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B85343" w:rsidRPr="00B85343" w14:paraId="6B667B1D" w14:textId="77777777" w:rsidTr="00966EED">
        <w:trPr>
          <w:trHeight w:hRule="exact" w:val="418"/>
          <w:jc w:val="center"/>
        </w:trPr>
        <w:tc>
          <w:tcPr>
            <w:tcW w:w="8721" w:type="dxa"/>
            <w:gridSpan w:val="2"/>
          </w:tcPr>
          <w:p w14:paraId="25593C2E" w14:textId="77777777" w:rsidR="00B85343" w:rsidRPr="00B85343" w:rsidRDefault="00B85343" w:rsidP="00966EED">
            <w:pPr>
              <w:pStyle w:val="Header"/>
              <w:jc w:val="center"/>
              <w:rPr>
                <w:rFonts w:ascii="Tahoma" w:hAnsi="Tahoma" w:cs="Tahoma"/>
                <w:color w:val="000080"/>
                <w:rtl/>
              </w:rPr>
            </w:pPr>
            <w:r w:rsidRPr="00B85343">
              <w:rPr>
                <w:rFonts w:ascii="Tahoma" w:hAnsi="Tahoma" w:cs="Tahoma"/>
                <w:b/>
                <w:bCs/>
                <w:color w:val="000080"/>
                <w:rtl/>
              </w:rPr>
              <w:t>בית משפט השלום ברחובות</w:t>
            </w:r>
          </w:p>
        </w:tc>
      </w:tr>
      <w:tr w:rsidR="00B85343" w:rsidRPr="00B85343" w14:paraId="323A8E96" w14:textId="77777777" w:rsidTr="00966EED">
        <w:trPr>
          <w:trHeight w:val="337"/>
          <w:jc w:val="center"/>
        </w:trPr>
        <w:tc>
          <w:tcPr>
            <w:tcW w:w="5047" w:type="dxa"/>
          </w:tcPr>
          <w:p w14:paraId="558DEF89" w14:textId="77777777" w:rsidR="00B85343" w:rsidRPr="00B85343" w:rsidRDefault="00B85343" w:rsidP="00966EED">
            <w:pPr>
              <w:pStyle w:val="Header"/>
              <w:rPr>
                <w:rFonts w:cs="FrankRuehl"/>
                <w:sz w:val="28"/>
                <w:szCs w:val="28"/>
                <w:rtl/>
              </w:rPr>
            </w:pPr>
          </w:p>
        </w:tc>
        <w:tc>
          <w:tcPr>
            <w:tcW w:w="3674" w:type="dxa"/>
          </w:tcPr>
          <w:p w14:paraId="412B391B" w14:textId="77777777" w:rsidR="00B85343" w:rsidRPr="00B85343" w:rsidRDefault="00B85343" w:rsidP="00966EED">
            <w:pPr>
              <w:pStyle w:val="Header"/>
              <w:jc w:val="right"/>
              <w:rPr>
                <w:rFonts w:cs="FrankRuehl"/>
                <w:sz w:val="28"/>
                <w:szCs w:val="28"/>
                <w:rtl/>
              </w:rPr>
            </w:pPr>
          </w:p>
        </w:tc>
      </w:tr>
      <w:tr w:rsidR="00B85343" w:rsidRPr="00CF1410" w14:paraId="4F95EED0" w14:textId="77777777" w:rsidTr="00966EED">
        <w:trPr>
          <w:trHeight w:val="337"/>
          <w:jc w:val="center"/>
        </w:trPr>
        <w:tc>
          <w:tcPr>
            <w:tcW w:w="8721" w:type="dxa"/>
            <w:gridSpan w:val="2"/>
          </w:tcPr>
          <w:p w14:paraId="0B7CD8CD" w14:textId="77777777" w:rsidR="00B85343" w:rsidRPr="00CF1410" w:rsidRDefault="00B85343" w:rsidP="00CF1410">
            <w:pPr>
              <w:spacing w:before="120" w:after="120" w:line="240" w:lineRule="exact"/>
              <w:rPr>
                <w:rFonts w:ascii="David" w:hAnsi="David" w:hint="cs"/>
                <w:b/>
                <w:bCs/>
                <w:sz w:val="26"/>
                <w:szCs w:val="26"/>
                <w:rtl/>
              </w:rPr>
            </w:pPr>
            <w:r w:rsidRPr="00CF1410">
              <w:rPr>
                <w:b/>
                <w:bCs/>
                <w:sz w:val="26"/>
                <w:szCs w:val="26"/>
                <w:rtl/>
              </w:rPr>
              <w:t>ת"פ 12876-06-18 פרקליטות מחוז מרכז - פלילי נ' פלוני</w:t>
            </w:r>
          </w:p>
        </w:tc>
      </w:tr>
    </w:tbl>
    <w:p w14:paraId="45F78032" w14:textId="77777777" w:rsidR="00870F64" w:rsidRPr="00CF1410" w:rsidRDefault="00B85343" w:rsidP="00CF1410">
      <w:pPr>
        <w:pStyle w:val="Header"/>
        <w:spacing w:before="120" w:after="120" w:line="240" w:lineRule="exact"/>
        <w:rPr>
          <w:rtl/>
        </w:rPr>
      </w:pPr>
      <w:r w:rsidRPr="00CF1410">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150"/>
        <w:gridCol w:w="4211"/>
        <w:gridCol w:w="3716"/>
      </w:tblGrid>
      <w:tr w:rsidR="00B85343" w:rsidRPr="00CF1410" w14:paraId="69642996" w14:textId="77777777" w:rsidTr="00966EED">
        <w:trPr>
          <w:trHeight w:val="295"/>
          <w:jc w:val="center"/>
        </w:trPr>
        <w:tc>
          <w:tcPr>
            <w:tcW w:w="743" w:type="dxa"/>
            <w:tcBorders>
              <w:top w:val="nil"/>
              <w:left w:val="nil"/>
              <w:bottom w:val="nil"/>
              <w:right w:val="nil"/>
            </w:tcBorders>
            <w:shd w:val="clear" w:color="auto" w:fill="auto"/>
          </w:tcPr>
          <w:p w14:paraId="42FDE7D0" w14:textId="77777777" w:rsidR="00B85343" w:rsidRPr="00CF1410" w:rsidRDefault="00B85343" w:rsidP="00CF1410">
            <w:pPr>
              <w:spacing w:before="120" w:after="120" w:line="240" w:lineRule="exact"/>
              <w:jc w:val="both"/>
              <w:rPr>
                <w:rFonts w:ascii="David" w:hAnsi="David"/>
                <w:b/>
                <w:bCs/>
                <w:sz w:val="26"/>
                <w:szCs w:val="26"/>
              </w:rPr>
            </w:pPr>
            <w:r w:rsidRPr="00CF1410">
              <w:rPr>
                <w:rFonts w:ascii="David" w:hAnsi="David"/>
                <w:b/>
                <w:bCs/>
                <w:sz w:val="26"/>
                <w:szCs w:val="26"/>
                <w:rtl/>
              </w:rPr>
              <w:t xml:space="preserve">בפני </w:t>
            </w:r>
          </w:p>
        </w:tc>
        <w:tc>
          <w:tcPr>
            <w:tcW w:w="8077" w:type="dxa"/>
            <w:gridSpan w:val="3"/>
            <w:tcBorders>
              <w:top w:val="nil"/>
              <w:left w:val="nil"/>
              <w:bottom w:val="nil"/>
              <w:right w:val="nil"/>
            </w:tcBorders>
            <w:shd w:val="clear" w:color="auto" w:fill="auto"/>
          </w:tcPr>
          <w:p w14:paraId="21B2F4C0" w14:textId="77777777" w:rsidR="00B85343" w:rsidRPr="00CF1410" w:rsidRDefault="00B85343" w:rsidP="00CF1410">
            <w:pPr>
              <w:spacing w:before="120" w:after="120" w:line="240" w:lineRule="exact"/>
              <w:rPr>
                <w:rFonts w:ascii="David" w:hAnsi="David"/>
                <w:b/>
                <w:bCs/>
                <w:sz w:val="26"/>
                <w:szCs w:val="26"/>
                <w:highlight w:val="yellow"/>
              </w:rPr>
            </w:pPr>
            <w:r w:rsidRPr="00CF1410">
              <w:rPr>
                <w:rFonts w:ascii="David" w:hAnsi="David"/>
                <w:b/>
                <w:bCs/>
                <w:sz w:val="26"/>
                <w:szCs w:val="26"/>
                <w:rtl/>
              </w:rPr>
              <w:t>כבוד השופטת, סגנית הנשיאה אפרת פינק</w:t>
            </w:r>
          </w:p>
        </w:tc>
      </w:tr>
      <w:tr w:rsidR="00B85343" w:rsidRPr="00CF1410" w14:paraId="6CBD50EF" w14:textId="77777777" w:rsidTr="00CF1410">
        <w:trPr>
          <w:trHeight w:val="355"/>
          <w:jc w:val="center"/>
        </w:trPr>
        <w:tc>
          <w:tcPr>
            <w:tcW w:w="893" w:type="dxa"/>
            <w:gridSpan w:val="2"/>
            <w:tcBorders>
              <w:top w:val="nil"/>
              <w:left w:val="nil"/>
              <w:bottom w:val="nil"/>
              <w:right w:val="nil"/>
            </w:tcBorders>
            <w:shd w:val="clear" w:color="auto" w:fill="auto"/>
          </w:tcPr>
          <w:p w14:paraId="429C5667" w14:textId="77777777" w:rsidR="00B85343" w:rsidRPr="00CF1410" w:rsidRDefault="00B85343" w:rsidP="00CF1410">
            <w:pPr>
              <w:spacing w:before="120" w:after="120" w:line="240" w:lineRule="exact"/>
              <w:jc w:val="both"/>
              <w:rPr>
                <w:rFonts w:ascii="David" w:hAnsi="David"/>
                <w:b/>
                <w:bCs/>
                <w:sz w:val="26"/>
                <w:szCs w:val="26"/>
              </w:rPr>
            </w:pPr>
            <w:bookmarkStart w:id="0" w:name="LastJudge"/>
            <w:bookmarkStart w:id="1" w:name="FirstAppellant"/>
            <w:bookmarkEnd w:id="0"/>
            <w:r w:rsidRPr="00CF1410">
              <w:rPr>
                <w:rFonts w:ascii="David" w:hAnsi="David"/>
                <w:b/>
                <w:bCs/>
                <w:sz w:val="26"/>
                <w:szCs w:val="26"/>
                <w:rtl/>
              </w:rPr>
              <w:t>בעניין:</w:t>
            </w:r>
          </w:p>
        </w:tc>
        <w:tc>
          <w:tcPr>
            <w:tcW w:w="4211" w:type="dxa"/>
            <w:tcBorders>
              <w:top w:val="nil"/>
              <w:left w:val="nil"/>
              <w:bottom w:val="nil"/>
              <w:right w:val="nil"/>
            </w:tcBorders>
            <w:shd w:val="clear" w:color="auto" w:fill="auto"/>
          </w:tcPr>
          <w:p w14:paraId="02AB9160" w14:textId="77777777" w:rsidR="00B85343" w:rsidRPr="00CF1410" w:rsidRDefault="00B85343" w:rsidP="00CF1410">
            <w:pPr>
              <w:spacing w:before="120" w:after="120" w:line="240" w:lineRule="exact"/>
              <w:rPr>
                <w:rFonts w:ascii="David" w:hAnsi="David"/>
                <w:b/>
                <w:bCs/>
                <w:sz w:val="26"/>
                <w:szCs w:val="26"/>
              </w:rPr>
            </w:pPr>
            <w:r w:rsidRPr="00CF1410">
              <w:rPr>
                <w:rFonts w:ascii="David" w:hAnsi="David"/>
                <w:b/>
                <w:bCs/>
                <w:sz w:val="26"/>
                <w:szCs w:val="26"/>
                <w:rtl/>
              </w:rPr>
              <w:t>פרקליטות מחוז מרכז - פלילי</w:t>
            </w:r>
          </w:p>
        </w:tc>
        <w:tc>
          <w:tcPr>
            <w:tcW w:w="3716" w:type="dxa"/>
            <w:tcBorders>
              <w:top w:val="nil"/>
              <w:left w:val="nil"/>
              <w:bottom w:val="nil"/>
              <w:right w:val="nil"/>
            </w:tcBorders>
            <w:shd w:val="clear" w:color="auto" w:fill="auto"/>
          </w:tcPr>
          <w:p w14:paraId="0AF4CF31" w14:textId="77777777" w:rsidR="00B85343" w:rsidRPr="00CF1410" w:rsidRDefault="00B85343" w:rsidP="00CF1410">
            <w:pPr>
              <w:spacing w:before="120" w:after="120" w:line="240" w:lineRule="exact"/>
              <w:jc w:val="both"/>
              <w:rPr>
                <w:rFonts w:ascii="David" w:hAnsi="David"/>
                <w:b/>
                <w:bCs/>
                <w:sz w:val="26"/>
                <w:szCs w:val="26"/>
              </w:rPr>
            </w:pPr>
          </w:p>
        </w:tc>
      </w:tr>
      <w:tr w:rsidR="00B85343" w:rsidRPr="00CF1410" w14:paraId="690142D6" w14:textId="77777777" w:rsidTr="00CF1410">
        <w:trPr>
          <w:trHeight w:val="355"/>
          <w:jc w:val="center"/>
        </w:trPr>
        <w:tc>
          <w:tcPr>
            <w:tcW w:w="893" w:type="dxa"/>
            <w:gridSpan w:val="2"/>
            <w:tcBorders>
              <w:top w:val="nil"/>
              <w:left w:val="nil"/>
              <w:bottom w:val="nil"/>
              <w:right w:val="nil"/>
            </w:tcBorders>
            <w:shd w:val="clear" w:color="auto" w:fill="auto"/>
          </w:tcPr>
          <w:p w14:paraId="35D6D242" w14:textId="77777777" w:rsidR="00B85343" w:rsidRPr="00CF1410" w:rsidRDefault="00B85343" w:rsidP="00CF1410">
            <w:pPr>
              <w:spacing w:before="120" w:after="120" w:line="240" w:lineRule="exact"/>
              <w:jc w:val="both"/>
              <w:rPr>
                <w:rFonts w:ascii="David" w:hAnsi="David"/>
                <w:b/>
                <w:bCs/>
                <w:sz w:val="26"/>
                <w:szCs w:val="26"/>
                <w:rtl/>
              </w:rPr>
            </w:pPr>
            <w:bookmarkStart w:id="2" w:name="FirstLawyer"/>
            <w:bookmarkEnd w:id="1"/>
          </w:p>
        </w:tc>
        <w:tc>
          <w:tcPr>
            <w:tcW w:w="4211" w:type="dxa"/>
            <w:tcBorders>
              <w:top w:val="nil"/>
              <w:left w:val="nil"/>
              <w:bottom w:val="nil"/>
              <w:right w:val="nil"/>
            </w:tcBorders>
            <w:shd w:val="clear" w:color="auto" w:fill="auto"/>
          </w:tcPr>
          <w:p w14:paraId="0D4CF8D5" w14:textId="77777777" w:rsidR="00B85343" w:rsidRPr="00CF1410" w:rsidRDefault="00B85343" w:rsidP="00CF1410">
            <w:pPr>
              <w:spacing w:before="120" w:after="120" w:line="240" w:lineRule="exact"/>
              <w:jc w:val="both"/>
              <w:rPr>
                <w:rFonts w:ascii="David" w:hAnsi="David"/>
                <w:b/>
                <w:bCs/>
                <w:sz w:val="26"/>
                <w:szCs w:val="26"/>
                <w:rtl/>
              </w:rPr>
            </w:pPr>
            <w:r w:rsidRPr="00CF1410">
              <w:rPr>
                <w:rFonts w:ascii="David" w:hAnsi="David"/>
                <w:b/>
                <w:bCs/>
                <w:sz w:val="26"/>
                <w:szCs w:val="26"/>
                <w:rtl/>
              </w:rPr>
              <w:t>ע"י ב"כ עו"ד מיכאל סטופ</w:t>
            </w:r>
          </w:p>
        </w:tc>
        <w:tc>
          <w:tcPr>
            <w:tcW w:w="3716" w:type="dxa"/>
            <w:tcBorders>
              <w:top w:val="nil"/>
              <w:left w:val="nil"/>
              <w:bottom w:val="nil"/>
              <w:right w:val="nil"/>
            </w:tcBorders>
            <w:shd w:val="clear" w:color="auto" w:fill="auto"/>
          </w:tcPr>
          <w:p w14:paraId="5CF2C876" w14:textId="77777777" w:rsidR="00B85343" w:rsidRPr="00CF1410" w:rsidRDefault="00B85343" w:rsidP="00CF1410">
            <w:pPr>
              <w:spacing w:before="120" w:after="120" w:line="240" w:lineRule="exact"/>
              <w:ind w:left="1332"/>
              <w:jc w:val="right"/>
              <w:rPr>
                <w:rFonts w:ascii="David" w:hAnsi="David"/>
                <w:b/>
                <w:bCs/>
                <w:sz w:val="26"/>
                <w:szCs w:val="26"/>
                <w:rtl/>
              </w:rPr>
            </w:pPr>
            <w:r w:rsidRPr="00CF1410">
              <w:rPr>
                <w:rFonts w:ascii="David" w:hAnsi="David"/>
                <w:b/>
                <w:bCs/>
                <w:sz w:val="26"/>
                <w:szCs w:val="26"/>
                <w:rtl/>
              </w:rPr>
              <w:t>המאשימה</w:t>
            </w:r>
          </w:p>
        </w:tc>
      </w:tr>
      <w:bookmarkEnd w:id="2"/>
      <w:tr w:rsidR="00CF1410" w:rsidRPr="00CF1410" w14:paraId="47548587" w14:textId="77777777" w:rsidTr="00EA7DC3">
        <w:trPr>
          <w:trHeight w:val="355"/>
          <w:jc w:val="center"/>
        </w:trPr>
        <w:tc>
          <w:tcPr>
            <w:tcW w:w="8820" w:type="dxa"/>
            <w:gridSpan w:val="4"/>
            <w:tcBorders>
              <w:top w:val="nil"/>
              <w:left w:val="nil"/>
              <w:bottom w:val="nil"/>
              <w:right w:val="nil"/>
            </w:tcBorders>
            <w:shd w:val="clear" w:color="auto" w:fill="auto"/>
          </w:tcPr>
          <w:p w14:paraId="706E0220" w14:textId="77777777" w:rsidR="00CF1410" w:rsidRPr="00CF1410" w:rsidRDefault="00CF1410" w:rsidP="00CF1410">
            <w:pPr>
              <w:spacing w:before="240" w:after="240" w:line="240" w:lineRule="exact"/>
              <w:jc w:val="center"/>
              <w:rPr>
                <w:rFonts w:ascii="David" w:hAnsi="David" w:hint="cs"/>
                <w:b/>
                <w:bCs/>
                <w:sz w:val="26"/>
                <w:szCs w:val="26"/>
              </w:rPr>
            </w:pPr>
            <w:r w:rsidRPr="00CF1410">
              <w:rPr>
                <w:rFonts w:ascii="David" w:hAnsi="David"/>
                <w:b/>
                <w:bCs/>
                <w:sz w:val="26"/>
                <w:szCs w:val="26"/>
                <w:rtl/>
              </w:rPr>
              <w:t>נגד</w:t>
            </w:r>
          </w:p>
        </w:tc>
      </w:tr>
      <w:tr w:rsidR="00B85343" w:rsidRPr="00CF1410" w14:paraId="4B76CF81" w14:textId="77777777" w:rsidTr="00CF1410">
        <w:trPr>
          <w:trHeight w:val="355"/>
          <w:jc w:val="center"/>
        </w:trPr>
        <w:tc>
          <w:tcPr>
            <w:tcW w:w="893" w:type="dxa"/>
            <w:gridSpan w:val="2"/>
            <w:tcBorders>
              <w:top w:val="nil"/>
              <w:left w:val="nil"/>
              <w:bottom w:val="nil"/>
              <w:right w:val="nil"/>
            </w:tcBorders>
            <w:shd w:val="clear" w:color="auto" w:fill="auto"/>
          </w:tcPr>
          <w:p w14:paraId="10936848" w14:textId="77777777" w:rsidR="00B85343" w:rsidRPr="00CF1410" w:rsidRDefault="00B85343" w:rsidP="00CF1410">
            <w:pPr>
              <w:spacing w:before="120" w:after="120" w:line="240" w:lineRule="exact"/>
              <w:jc w:val="both"/>
              <w:rPr>
                <w:rFonts w:ascii="David" w:hAnsi="David"/>
                <w:b/>
                <w:bCs/>
                <w:sz w:val="26"/>
                <w:szCs w:val="26"/>
                <w:rtl/>
              </w:rPr>
            </w:pPr>
          </w:p>
        </w:tc>
        <w:tc>
          <w:tcPr>
            <w:tcW w:w="4211" w:type="dxa"/>
            <w:tcBorders>
              <w:top w:val="nil"/>
              <w:left w:val="nil"/>
              <w:bottom w:val="nil"/>
              <w:right w:val="nil"/>
            </w:tcBorders>
            <w:shd w:val="clear" w:color="auto" w:fill="auto"/>
          </w:tcPr>
          <w:p w14:paraId="02145CA4" w14:textId="77777777" w:rsidR="00B85343" w:rsidRPr="00CF1410" w:rsidRDefault="00B85343" w:rsidP="00CF1410">
            <w:pPr>
              <w:spacing w:before="120" w:after="120" w:line="240" w:lineRule="exact"/>
              <w:rPr>
                <w:rFonts w:ascii="David" w:hAnsi="David"/>
                <w:b/>
                <w:bCs/>
                <w:sz w:val="26"/>
                <w:szCs w:val="26"/>
                <w:rtl/>
              </w:rPr>
            </w:pPr>
            <w:r w:rsidRPr="00CF1410">
              <w:rPr>
                <w:rFonts w:ascii="David" w:hAnsi="David"/>
                <w:b/>
                <w:bCs/>
                <w:sz w:val="26"/>
                <w:szCs w:val="26"/>
                <w:rtl/>
              </w:rPr>
              <w:t>פלוני</w:t>
            </w:r>
          </w:p>
        </w:tc>
        <w:tc>
          <w:tcPr>
            <w:tcW w:w="3716" w:type="dxa"/>
            <w:tcBorders>
              <w:top w:val="nil"/>
              <w:left w:val="nil"/>
              <w:bottom w:val="nil"/>
              <w:right w:val="nil"/>
            </w:tcBorders>
            <w:shd w:val="clear" w:color="auto" w:fill="auto"/>
          </w:tcPr>
          <w:p w14:paraId="6232A1D2" w14:textId="77777777" w:rsidR="00B85343" w:rsidRPr="00CF1410" w:rsidRDefault="00B85343" w:rsidP="00CF1410">
            <w:pPr>
              <w:spacing w:before="120" w:after="120" w:line="240" w:lineRule="exact"/>
              <w:jc w:val="right"/>
              <w:rPr>
                <w:rFonts w:ascii="David" w:hAnsi="David"/>
                <w:b/>
                <w:bCs/>
                <w:sz w:val="26"/>
                <w:szCs w:val="26"/>
              </w:rPr>
            </w:pPr>
          </w:p>
        </w:tc>
      </w:tr>
      <w:tr w:rsidR="00B85343" w:rsidRPr="00CF1410" w14:paraId="2BF212BC" w14:textId="77777777" w:rsidTr="00CF1410">
        <w:trPr>
          <w:trHeight w:val="355"/>
          <w:jc w:val="center"/>
        </w:trPr>
        <w:tc>
          <w:tcPr>
            <w:tcW w:w="893" w:type="dxa"/>
            <w:gridSpan w:val="2"/>
            <w:tcBorders>
              <w:top w:val="nil"/>
              <w:left w:val="nil"/>
              <w:bottom w:val="nil"/>
              <w:right w:val="nil"/>
            </w:tcBorders>
            <w:shd w:val="clear" w:color="auto" w:fill="auto"/>
          </w:tcPr>
          <w:p w14:paraId="28036D05" w14:textId="77777777" w:rsidR="00B85343" w:rsidRPr="00CF1410" w:rsidRDefault="00B85343" w:rsidP="00CF1410">
            <w:pPr>
              <w:spacing w:before="120" w:after="120" w:line="240" w:lineRule="exact"/>
              <w:jc w:val="both"/>
              <w:rPr>
                <w:rFonts w:ascii="David" w:hAnsi="David"/>
                <w:b/>
                <w:bCs/>
                <w:sz w:val="26"/>
                <w:szCs w:val="26"/>
                <w:rtl/>
              </w:rPr>
            </w:pPr>
          </w:p>
        </w:tc>
        <w:tc>
          <w:tcPr>
            <w:tcW w:w="4211" w:type="dxa"/>
            <w:tcBorders>
              <w:top w:val="nil"/>
              <w:left w:val="nil"/>
              <w:bottom w:val="nil"/>
              <w:right w:val="nil"/>
            </w:tcBorders>
            <w:shd w:val="clear" w:color="auto" w:fill="auto"/>
          </w:tcPr>
          <w:p w14:paraId="267A1489" w14:textId="77777777" w:rsidR="00B85343" w:rsidRPr="00CF1410" w:rsidRDefault="00B85343" w:rsidP="00CF1410">
            <w:pPr>
              <w:spacing w:before="120" w:after="120" w:line="240" w:lineRule="exact"/>
              <w:jc w:val="both"/>
              <w:rPr>
                <w:rFonts w:ascii="David" w:hAnsi="David"/>
                <w:b/>
                <w:bCs/>
                <w:sz w:val="26"/>
                <w:szCs w:val="26"/>
                <w:rtl/>
              </w:rPr>
            </w:pPr>
            <w:r w:rsidRPr="00CF1410">
              <w:rPr>
                <w:rFonts w:ascii="David" w:hAnsi="David"/>
                <w:b/>
                <w:bCs/>
                <w:sz w:val="26"/>
                <w:szCs w:val="26"/>
                <w:rtl/>
              </w:rPr>
              <w:t>ע"י ב"כ עו"ד עדי כרמלי ועו"ד ארז אלוש</w:t>
            </w:r>
          </w:p>
        </w:tc>
        <w:tc>
          <w:tcPr>
            <w:tcW w:w="3716" w:type="dxa"/>
            <w:tcBorders>
              <w:top w:val="nil"/>
              <w:left w:val="nil"/>
              <w:bottom w:val="nil"/>
              <w:right w:val="nil"/>
            </w:tcBorders>
            <w:shd w:val="clear" w:color="auto" w:fill="auto"/>
          </w:tcPr>
          <w:p w14:paraId="34729CB1" w14:textId="77777777" w:rsidR="00B85343" w:rsidRPr="00CF1410" w:rsidRDefault="00B85343" w:rsidP="00CF1410">
            <w:pPr>
              <w:spacing w:before="120" w:after="120" w:line="240" w:lineRule="exact"/>
              <w:ind w:left="1332"/>
              <w:jc w:val="right"/>
              <w:rPr>
                <w:rFonts w:ascii="David" w:hAnsi="David"/>
                <w:b/>
                <w:bCs/>
                <w:sz w:val="26"/>
                <w:szCs w:val="26"/>
              </w:rPr>
            </w:pPr>
            <w:r w:rsidRPr="00CF1410">
              <w:rPr>
                <w:rFonts w:ascii="David" w:hAnsi="David"/>
                <w:b/>
                <w:bCs/>
                <w:sz w:val="26"/>
                <w:szCs w:val="26"/>
                <w:rtl/>
              </w:rPr>
              <w:t>הנאשם</w:t>
            </w:r>
          </w:p>
        </w:tc>
      </w:tr>
    </w:tbl>
    <w:p w14:paraId="00C58760" w14:textId="77777777" w:rsidR="00EA7DC3" w:rsidRDefault="00EA7DC3" w:rsidP="00682304">
      <w:pPr>
        <w:rPr>
          <w:rtl/>
        </w:rPr>
      </w:pPr>
      <w:bookmarkStart w:id="3" w:name="Links_Kitvei_Start"/>
    </w:p>
    <w:bookmarkEnd w:id="3"/>
    <w:p w14:paraId="34E70F85" w14:textId="77777777" w:rsidR="00EA7DC3" w:rsidRPr="00EA7DC3" w:rsidRDefault="00EA7DC3" w:rsidP="00EA7DC3">
      <w:pPr>
        <w:spacing w:after="120" w:line="240" w:lineRule="exact"/>
        <w:ind w:left="283" w:hanging="283"/>
        <w:jc w:val="both"/>
        <w:rPr>
          <w:rStyle w:val="Hyperlink"/>
          <w:rFonts w:ascii="FrankRuehl" w:hAnsi="FrankRuehl" w:cs="FrankRuehl"/>
          <w:u w:val="none"/>
          <w:rtl/>
        </w:rPr>
      </w:pPr>
      <w:r w:rsidRPr="00EA7DC3">
        <w:rPr>
          <w:rFonts w:ascii="FrankRuehl" w:hAnsi="FrankRuehl" w:cs="FrankRuehl" w:hint="eastAsia"/>
          <w:rtl/>
        </w:rPr>
        <w:t>כתבי</w:t>
      </w:r>
      <w:r w:rsidRPr="00EA7DC3">
        <w:rPr>
          <w:rFonts w:ascii="FrankRuehl" w:hAnsi="FrankRuehl" w:cs="FrankRuehl"/>
          <w:rtl/>
        </w:rPr>
        <w:t xml:space="preserve"> </w:t>
      </w:r>
      <w:r w:rsidRPr="00EA7DC3">
        <w:rPr>
          <w:rFonts w:ascii="FrankRuehl" w:hAnsi="FrankRuehl" w:cs="FrankRuehl" w:hint="eastAsia"/>
          <w:rtl/>
        </w:rPr>
        <w:t>עת</w:t>
      </w:r>
      <w:r w:rsidRPr="00EA7DC3">
        <w:rPr>
          <w:rFonts w:ascii="FrankRuehl" w:hAnsi="FrankRuehl" w:cs="FrankRuehl"/>
          <w:rtl/>
        </w:rPr>
        <w:t>:</w:t>
      </w:r>
      <w:r w:rsidRPr="00EA7DC3">
        <w:rPr>
          <w:rFonts w:ascii="FrankRuehl" w:hAnsi="FrankRuehl" w:cs="FrankRuehl"/>
          <w:rtl/>
        </w:rPr>
        <w:fldChar w:fldCharType="begin"/>
      </w:r>
      <w:r w:rsidRPr="00EA7DC3">
        <w:rPr>
          <w:rFonts w:ascii="FrankRuehl" w:hAnsi="FrankRuehl" w:cs="FrankRuehl"/>
          <w:rtl/>
        </w:rPr>
        <w:instrText xml:space="preserve"> </w:instrText>
      </w:r>
      <w:r w:rsidRPr="00EA7DC3">
        <w:rPr>
          <w:rFonts w:ascii="FrankRuehl" w:hAnsi="FrankRuehl" w:cs="FrankRuehl"/>
        </w:rPr>
        <w:instrText>HYPERLINK</w:instrText>
      </w:r>
      <w:r w:rsidRPr="00EA7DC3">
        <w:rPr>
          <w:rFonts w:ascii="FrankRuehl" w:hAnsi="FrankRuehl" w:cs="FrankRuehl"/>
          <w:rtl/>
        </w:rPr>
        <w:instrText xml:space="preserve"> "</w:instrText>
      </w:r>
      <w:r w:rsidRPr="00EA7DC3">
        <w:rPr>
          <w:rFonts w:ascii="FrankRuehl" w:hAnsi="FrankRuehl" w:cs="FrankRuehl"/>
        </w:rPr>
        <w:instrText>http://www.nevo.co.il/safrut/book/5762</w:instrText>
      </w:r>
      <w:r w:rsidRPr="00EA7DC3">
        <w:rPr>
          <w:rFonts w:ascii="FrankRuehl" w:hAnsi="FrankRuehl" w:cs="FrankRuehl"/>
          <w:rtl/>
        </w:rPr>
        <w:instrText xml:space="preserve">" </w:instrText>
      </w:r>
      <w:r w:rsidRPr="00EA7DC3">
        <w:rPr>
          <w:rFonts w:ascii="FrankRuehl" w:hAnsi="FrankRuehl" w:cs="FrankRuehl"/>
        </w:rPr>
      </w:r>
      <w:r w:rsidRPr="00EA7DC3">
        <w:rPr>
          <w:rFonts w:ascii="FrankRuehl" w:hAnsi="FrankRuehl" w:cs="FrankRuehl"/>
          <w:rtl/>
        </w:rPr>
        <w:fldChar w:fldCharType="separate"/>
      </w:r>
    </w:p>
    <w:p w14:paraId="1F4B2A26" w14:textId="77777777" w:rsidR="00EA7DC3" w:rsidRPr="00EA7DC3" w:rsidRDefault="00EA7DC3" w:rsidP="00EA7DC3">
      <w:pPr>
        <w:spacing w:after="120" w:line="240" w:lineRule="exact"/>
        <w:ind w:left="283" w:hanging="283"/>
        <w:jc w:val="both"/>
        <w:rPr>
          <w:rFonts w:ascii="FrankRuehl" w:hAnsi="FrankRuehl" w:cs="FrankRuehl"/>
          <w:rtl/>
        </w:rPr>
      </w:pPr>
      <w:r w:rsidRPr="00EA7DC3">
        <w:rPr>
          <w:rStyle w:val="Hyperlink"/>
          <w:rFonts w:ascii="FrankRuehl" w:hAnsi="FrankRuehl" w:cs="FrankRuehl" w:hint="eastAsia"/>
          <w:u w:val="none"/>
          <w:rtl/>
        </w:rPr>
        <w:t>דורון</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מנשה</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רביע</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עאסי</w:t>
      </w:r>
      <w:r w:rsidRPr="00EA7DC3">
        <w:rPr>
          <w:rStyle w:val="Hyperlink"/>
          <w:rFonts w:ascii="FrankRuehl" w:hAnsi="FrankRuehl" w:cs="FrankRuehl"/>
          <w:u w:val="none"/>
          <w:rtl/>
        </w:rPr>
        <w:t>, "</w:t>
      </w:r>
      <w:r w:rsidRPr="00EA7DC3">
        <w:rPr>
          <w:rStyle w:val="Hyperlink"/>
          <w:rFonts w:ascii="FrankRuehl" w:hAnsi="FrankRuehl" w:cs="FrankRuehl" w:hint="eastAsia"/>
          <w:u w:val="none"/>
          <w:rtl/>
        </w:rPr>
        <w:t>טעות</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בזיהוי</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חזותי</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של</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חשודים</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הזמנה</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למחקר</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ורפורמה</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משפטים</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כרך</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לה</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תשס</w:t>
      </w:r>
      <w:r w:rsidRPr="00EA7DC3">
        <w:rPr>
          <w:rStyle w:val="Hyperlink"/>
          <w:rFonts w:ascii="FrankRuehl" w:hAnsi="FrankRuehl" w:cs="FrankRuehl"/>
          <w:u w:val="none"/>
          <w:rtl/>
        </w:rPr>
        <w:t>"</w:t>
      </w:r>
      <w:r w:rsidRPr="00EA7DC3">
        <w:rPr>
          <w:rStyle w:val="Hyperlink"/>
          <w:rFonts w:ascii="FrankRuehl" w:hAnsi="FrankRuehl" w:cs="FrankRuehl" w:hint="eastAsia"/>
          <w:u w:val="none"/>
          <w:rtl/>
        </w:rPr>
        <w:t>ה</w:t>
      </w:r>
      <w:r w:rsidRPr="00EA7DC3">
        <w:rPr>
          <w:rStyle w:val="Hyperlink"/>
          <w:rFonts w:ascii="FrankRuehl" w:hAnsi="FrankRuehl" w:cs="FrankRuehl"/>
          <w:u w:val="none"/>
          <w:rtl/>
        </w:rPr>
        <w:t>-</w:t>
      </w:r>
      <w:r w:rsidRPr="00EA7DC3">
        <w:rPr>
          <w:rStyle w:val="Hyperlink"/>
          <w:rFonts w:ascii="FrankRuehl" w:hAnsi="FrankRuehl" w:cs="FrankRuehl" w:hint="eastAsia"/>
          <w:u w:val="none"/>
          <w:rtl/>
        </w:rPr>
        <w:t>תשס</w:t>
      </w:r>
      <w:r w:rsidRPr="00EA7DC3">
        <w:rPr>
          <w:rStyle w:val="Hyperlink"/>
          <w:rFonts w:ascii="FrankRuehl" w:hAnsi="FrankRuehl" w:cs="FrankRuehl"/>
          <w:u w:val="none"/>
          <w:rtl/>
        </w:rPr>
        <w:t>"</w:t>
      </w:r>
      <w:r w:rsidRPr="00EA7DC3">
        <w:rPr>
          <w:rStyle w:val="Hyperlink"/>
          <w:rFonts w:ascii="FrankRuehl" w:hAnsi="FrankRuehl" w:cs="FrankRuehl" w:hint="eastAsia"/>
          <w:u w:val="none"/>
          <w:rtl/>
        </w:rPr>
        <w:t>ו</w:t>
      </w:r>
      <w:r w:rsidRPr="00EA7DC3">
        <w:rPr>
          <w:rStyle w:val="Hyperlink"/>
          <w:rFonts w:ascii="FrankRuehl" w:hAnsi="FrankRuehl" w:cs="FrankRuehl"/>
          <w:u w:val="none"/>
          <w:rtl/>
        </w:rPr>
        <w:t>) 205</w:t>
      </w:r>
      <w:r w:rsidRPr="00EA7DC3">
        <w:rPr>
          <w:rFonts w:ascii="FrankRuehl" w:hAnsi="FrankRuehl" w:cs="FrankRuehl"/>
          <w:rtl/>
        </w:rPr>
        <w:fldChar w:fldCharType="end"/>
      </w:r>
    </w:p>
    <w:p w14:paraId="219CC810" w14:textId="77777777" w:rsidR="00EA7DC3" w:rsidRPr="00EA7DC3" w:rsidRDefault="00EA7DC3" w:rsidP="00EA7DC3">
      <w:pPr>
        <w:spacing w:after="120" w:line="240" w:lineRule="exact"/>
        <w:ind w:left="283" w:hanging="283"/>
        <w:jc w:val="both"/>
        <w:rPr>
          <w:rFonts w:ascii="FrankRuehl" w:hAnsi="FrankRuehl" w:cs="FrankRuehl"/>
          <w:rtl/>
        </w:rPr>
      </w:pPr>
      <w:hyperlink r:id="rId8" w:history="1">
        <w:r w:rsidRPr="00EA7DC3">
          <w:rPr>
            <w:rStyle w:val="Hyperlink"/>
            <w:rFonts w:ascii="FrankRuehl" w:hAnsi="FrankRuehl" w:cs="FrankRuehl" w:hint="eastAsia"/>
            <w:u w:val="none"/>
            <w:rtl/>
          </w:rPr>
          <w:t>דן</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ביין</w:t>
        </w:r>
        <w:r w:rsidRPr="00EA7DC3">
          <w:rPr>
            <w:rStyle w:val="Hyperlink"/>
            <w:rFonts w:ascii="FrankRuehl" w:hAnsi="FrankRuehl" w:cs="FrankRuehl"/>
            <w:u w:val="none"/>
            <w:rtl/>
          </w:rPr>
          <w:t>, "</w:t>
        </w:r>
        <w:r w:rsidRPr="00EA7DC3">
          <w:rPr>
            <w:rStyle w:val="Hyperlink"/>
            <w:rFonts w:ascii="FrankRuehl" w:hAnsi="FrankRuehl" w:cs="FrankRuehl" w:hint="eastAsia"/>
            <w:u w:val="none"/>
            <w:rtl/>
          </w:rPr>
          <w:t>זכותו</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של</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חשוד</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הנתון</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במעצר</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לסניגור</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בהליכי</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החקירה</w:t>
        </w:r>
        <w:r w:rsidRPr="00EA7DC3">
          <w:rPr>
            <w:rStyle w:val="Hyperlink"/>
            <w:rFonts w:ascii="FrankRuehl" w:hAnsi="FrankRuehl" w:cs="FrankRuehl"/>
            <w:u w:val="none"/>
            <w:rtl/>
          </w:rPr>
          <w:t xml:space="preserve"> - </w:t>
        </w:r>
        <w:r w:rsidRPr="00EA7DC3">
          <w:rPr>
            <w:rStyle w:val="Hyperlink"/>
            <w:rFonts w:ascii="FrankRuehl" w:hAnsi="FrankRuehl" w:cs="FrankRuehl" w:hint="eastAsia"/>
            <w:u w:val="none"/>
            <w:rtl/>
          </w:rPr>
          <w:t>לקראת</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פתרונות</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של</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פשרה</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הפרקליט</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כרך</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לט</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תש</w:t>
        </w:r>
        <w:r w:rsidRPr="00EA7DC3">
          <w:rPr>
            <w:rStyle w:val="Hyperlink"/>
            <w:rFonts w:ascii="FrankRuehl" w:hAnsi="FrankRuehl" w:cs="FrankRuehl"/>
            <w:u w:val="none"/>
            <w:rtl/>
          </w:rPr>
          <w:t>"</w:t>
        </w:r>
        <w:r w:rsidRPr="00EA7DC3">
          <w:rPr>
            <w:rStyle w:val="Hyperlink"/>
            <w:rFonts w:ascii="FrankRuehl" w:hAnsi="FrankRuehl" w:cs="FrankRuehl" w:hint="eastAsia"/>
            <w:u w:val="none"/>
            <w:rtl/>
          </w:rPr>
          <w:t>ן</w:t>
        </w:r>
        <w:r w:rsidRPr="00EA7DC3">
          <w:rPr>
            <w:rStyle w:val="Hyperlink"/>
            <w:rFonts w:ascii="FrankRuehl" w:hAnsi="FrankRuehl" w:cs="FrankRuehl"/>
            <w:u w:val="none"/>
            <w:rtl/>
          </w:rPr>
          <w:t>-</w:t>
        </w:r>
        <w:r w:rsidRPr="00EA7DC3">
          <w:rPr>
            <w:rStyle w:val="Hyperlink"/>
            <w:rFonts w:ascii="FrankRuehl" w:hAnsi="FrankRuehl" w:cs="FrankRuehl" w:hint="eastAsia"/>
            <w:u w:val="none"/>
            <w:rtl/>
          </w:rPr>
          <w:t>תשנ</w:t>
        </w:r>
        <w:r w:rsidRPr="00EA7DC3">
          <w:rPr>
            <w:rStyle w:val="Hyperlink"/>
            <w:rFonts w:ascii="FrankRuehl" w:hAnsi="FrankRuehl" w:cs="FrankRuehl"/>
            <w:u w:val="none"/>
            <w:rtl/>
          </w:rPr>
          <w:t>"</w:t>
        </w:r>
        <w:r w:rsidRPr="00EA7DC3">
          <w:rPr>
            <w:rStyle w:val="Hyperlink"/>
            <w:rFonts w:ascii="FrankRuehl" w:hAnsi="FrankRuehl" w:cs="FrankRuehl" w:hint="eastAsia"/>
            <w:u w:val="none"/>
            <w:rtl/>
          </w:rPr>
          <w:t>א</w:t>
        </w:r>
        <w:r w:rsidRPr="00EA7DC3">
          <w:rPr>
            <w:rStyle w:val="Hyperlink"/>
            <w:rFonts w:ascii="FrankRuehl" w:hAnsi="FrankRuehl" w:cs="FrankRuehl"/>
            <w:u w:val="none"/>
            <w:rtl/>
          </w:rPr>
          <w:t>) 108</w:t>
        </w:r>
      </w:hyperlink>
    </w:p>
    <w:p w14:paraId="16B3DE40" w14:textId="77777777" w:rsidR="00EA7DC3" w:rsidRPr="00EA7DC3" w:rsidRDefault="00EA7DC3" w:rsidP="00EA7DC3">
      <w:pPr>
        <w:spacing w:after="120" w:line="240" w:lineRule="exact"/>
        <w:ind w:left="283" w:hanging="283"/>
        <w:jc w:val="both"/>
        <w:rPr>
          <w:rFonts w:ascii="FrankRuehl" w:hAnsi="FrankRuehl" w:cs="FrankRuehl"/>
          <w:rtl/>
        </w:rPr>
      </w:pPr>
      <w:hyperlink r:id="rId9" w:history="1">
        <w:r w:rsidRPr="00EA7DC3">
          <w:rPr>
            <w:rStyle w:val="Hyperlink"/>
            <w:rFonts w:ascii="FrankRuehl" w:hAnsi="FrankRuehl" w:cs="FrankRuehl" w:hint="eastAsia"/>
            <w:u w:val="none"/>
            <w:rtl/>
          </w:rPr>
          <w:t>יאיר</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תירוש</w:t>
        </w:r>
        <w:r w:rsidRPr="00EA7DC3">
          <w:rPr>
            <w:rStyle w:val="Hyperlink"/>
            <w:rFonts w:ascii="FrankRuehl" w:hAnsi="FrankRuehl" w:cs="FrankRuehl"/>
            <w:u w:val="none"/>
            <w:rtl/>
          </w:rPr>
          <w:t>, "</w:t>
        </w:r>
        <w:r w:rsidRPr="00EA7DC3">
          <w:rPr>
            <w:rStyle w:val="Hyperlink"/>
            <w:rFonts w:ascii="FrankRuehl" w:hAnsi="FrankRuehl" w:cs="FrankRuehl" w:hint="eastAsia"/>
            <w:u w:val="none"/>
            <w:rtl/>
          </w:rPr>
          <w:t>״הזכות</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לייצוג</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משפטי</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בחקירה״</w:t>
        </w:r>
        <w:r w:rsidRPr="00EA7DC3">
          <w:rPr>
            <w:rStyle w:val="Hyperlink"/>
            <w:rFonts w:ascii="FrankRuehl" w:hAnsi="FrankRuehl" w:cs="FrankRuehl"/>
            <w:u w:val="none"/>
            <w:rtl/>
          </w:rPr>
          <w:t xml:space="preserve"> - </w:t>
        </w:r>
        <w:r w:rsidRPr="00EA7DC3">
          <w:rPr>
            <w:rStyle w:val="Hyperlink"/>
            <w:rFonts w:ascii="FrankRuehl" w:hAnsi="FrankRuehl" w:cs="FrankRuehl" w:hint="eastAsia"/>
            <w:u w:val="none"/>
            <w:rtl/>
          </w:rPr>
          <w:t>כללי</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הצייד</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במבחן</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המשפט</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המשווה</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משפט</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וצבא</w:t>
        </w:r>
        <w:r w:rsidRPr="00EA7DC3">
          <w:rPr>
            <w:rStyle w:val="Hyperlink"/>
            <w:rFonts w:ascii="FrankRuehl" w:hAnsi="FrankRuehl" w:cs="FrankRuehl"/>
            <w:u w:val="none"/>
            <w:rtl/>
          </w:rPr>
          <w:t>, 14 (</w:t>
        </w:r>
        <w:r w:rsidRPr="00EA7DC3">
          <w:rPr>
            <w:rStyle w:val="Hyperlink"/>
            <w:rFonts w:ascii="FrankRuehl" w:hAnsi="FrankRuehl" w:cs="FrankRuehl" w:hint="eastAsia"/>
            <w:u w:val="none"/>
            <w:rtl/>
          </w:rPr>
          <w:t>תש</w:t>
        </w:r>
        <w:r w:rsidRPr="00EA7DC3">
          <w:rPr>
            <w:rStyle w:val="Hyperlink"/>
            <w:rFonts w:ascii="FrankRuehl" w:hAnsi="FrankRuehl" w:cs="FrankRuehl"/>
            <w:u w:val="none"/>
            <w:rtl/>
          </w:rPr>
          <w:t>"</w:t>
        </w:r>
        <w:r w:rsidRPr="00EA7DC3">
          <w:rPr>
            <w:rStyle w:val="Hyperlink"/>
            <w:rFonts w:ascii="FrankRuehl" w:hAnsi="FrankRuehl" w:cs="FrankRuehl" w:hint="eastAsia"/>
            <w:u w:val="none"/>
            <w:rtl/>
          </w:rPr>
          <w:t>ס</w:t>
        </w:r>
        <w:r w:rsidRPr="00EA7DC3">
          <w:rPr>
            <w:rStyle w:val="Hyperlink"/>
            <w:rFonts w:ascii="FrankRuehl" w:hAnsi="FrankRuehl" w:cs="FrankRuehl"/>
            <w:u w:val="none"/>
            <w:rtl/>
          </w:rPr>
          <w:t>) 91</w:t>
        </w:r>
      </w:hyperlink>
    </w:p>
    <w:p w14:paraId="0D620393" w14:textId="77777777" w:rsidR="00EA7DC3" w:rsidRPr="00EA7DC3" w:rsidRDefault="00EA7DC3" w:rsidP="00682304">
      <w:pPr>
        <w:rPr>
          <w:rtl/>
        </w:rPr>
      </w:pPr>
      <w:bookmarkStart w:id="4" w:name="Links_Kitvei_End"/>
      <w:bookmarkEnd w:id="4"/>
    </w:p>
    <w:p w14:paraId="042FD0B8" w14:textId="77777777" w:rsidR="00EA7DC3" w:rsidRPr="00EA7DC3" w:rsidRDefault="00EA7DC3" w:rsidP="00EA7DC3">
      <w:pPr>
        <w:spacing w:after="120" w:line="240" w:lineRule="exact"/>
        <w:ind w:left="283" w:hanging="283"/>
        <w:jc w:val="both"/>
        <w:rPr>
          <w:rFonts w:ascii="FrankRuehl" w:hAnsi="FrankRuehl" w:cs="FrankRuehl"/>
          <w:rtl/>
        </w:rPr>
      </w:pPr>
      <w:bookmarkStart w:id="5" w:name="Links_Start"/>
      <w:bookmarkEnd w:id="5"/>
      <w:r w:rsidRPr="00EA7DC3">
        <w:rPr>
          <w:rFonts w:ascii="FrankRuehl" w:hAnsi="FrankRuehl" w:cs="FrankRuehl" w:hint="eastAsia"/>
          <w:rtl/>
        </w:rPr>
        <w:t>ספרות</w:t>
      </w:r>
      <w:r w:rsidRPr="00EA7DC3">
        <w:rPr>
          <w:rFonts w:ascii="FrankRuehl" w:hAnsi="FrankRuehl" w:cs="FrankRuehl"/>
          <w:rtl/>
        </w:rPr>
        <w:t>:</w:t>
      </w:r>
    </w:p>
    <w:p w14:paraId="3966E86A" w14:textId="77777777" w:rsidR="00EA7DC3" w:rsidRPr="00EA7DC3" w:rsidRDefault="00EA7DC3" w:rsidP="00EA7DC3">
      <w:pPr>
        <w:spacing w:after="120" w:line="240" w:lineRule="exact"/>
        <w:ind w:left="283" w:hanging="283"/>
        <w:jc w:val="both"/>
        <w:rPr>
          <w:rStyle w:val="Hyperlink"/>
          <w:rFonts w:ascii="FrankRuehl" w:hAnsi="FrankRuehl" w:cs="FrankRuehl"/>
          <w:u w:val="none"/>
          <w:rtl/>
        </w:rPr>
      </w:pPr>
      <w:r w:rsidRPr="00EA7DC3">
        <w:rPr>
          <w:rFonts w:ascii="FrankRuehl" w:hAnsi="FrankRuehl" w:cs="FrankRuehl"/>
          <w:rtl/>
        </w:rPr>
        <w:fldChar w:fldCharType="begin"/>
      </w:r>
      <w:r w:rsidRPr="00EA7DC3">
        <w:rPr>
          <w:rFonts w:ascii="FrankRuehl" w:hAnsi="FrankRuehl" w:cs="FrankRuehl"/>
          <w:rtl/>
        </w:rPr>
        <w:instrText xml:space="preserve"> </w:instrText>
      </w:r>
      <w:r w:rsidRPr="00EA7DC3">
        <w:rPr>
          <w:rFonts w:ascii="FrankRuehl" w:hAnsi="FrankRuehl" w:cs="FrankRuehl"/>
        </w:rPr>
        <w:instrText>HYPERLINK</w:instrText>
      </w:r>
      <w:r w:rsidRPr="00EA7DC3">
        <w:rPr>
          <w:rFonts w:ascii="FrankRuehl" w:hAnsi="FrankRuehl" w:cs="FrankRuehl"/>
          <w:rtl/>
        </w:rPr>
        <w:instrText xml:space="preserve"> "</w:instrText>
      </w:r>
      <w:r w:rsidRPr="00EA7DC3">
        <w:rPr>
          <w:rFonts w:ascii="FrankRuehl" w:hAnsi="FrankRuehl" w:cs="FrankRuehl"/>
        </w:rPr>
        <w:instrText>http://www.nevo.co.il/safrut/bookgroup/632</w:instrText>
      </w:r>
      <w:r w:rsidRPr="00EA7DC3">
        <w:rPr>
          <w:rFonts w:ascii="FrankRuehl" w:hAnsi="FrankRuehl" w:cs="FrankRuehl"/>
          <w:rtl/>
        </w:rPr>
        <w:instrText xml:space="preserve">" </w:instrText>
      </w:r>
      <w:r w:rsidRPr="00EA7DC3">
        <w:rPr>
          <w:rFonts w:ascii="FrankRuehl" w:hAnsi="FrankRuehl" w:cs="FrankRuehl"/>
        </w:rPr>
      </w:r>
      <w:r w:rsidRPr="00EA7DC3">
        <w:rPr>
          <w:rFonts w:ascii="FrankRuehl" w:hAnsi="FrankRuehl" w:cs="FrankRuehl"/>
          <w:rtl/>
        </w:rPr>
        <w:fldChar w:fldCharType="separate"/>
      </w:r>
      <w:r w:rsidRPr="00EA7DC3">
        <w:rPr>
          <w:rStyle w:val="Hyperlink"/>
          <w:rFonts w:ascii="FrankRuehl" w:hAnsi="FrankRuehl" w:cs="FrankRuehl" w:hint="eastAsia"/>
          <w:u w:val="none"/>
          <w:rtl/>
        </w:rPr>
        <w:t>רינת</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קיטאי</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סנג</w:t>
      </w:r>
      <w:r w:rsidRPr="00EA7DC3">
        <w:rPr>
          <w:rStyle w:val="Hyperlink"/>
          <w:rFonts w:ascii="FrankRuehl" w:hAnsi="FrankRuehl" w:cs="FrankRuehl"/>
          <w:u w:val="none"/>
          <w:rtl/>
        </w:rPr>
        <w:t>'</w:t>
      </w:r>
      <w:r w:rsidRPr="00EA7DC3">
        <w:rPr>
          <w:rStyle w:val="Hyperlink"/>
          <w:rFonts w:ascii="FrankRuehl" w:hAnsi="FrankRuehl" w:cs="FrankRuehl" w:hint="eastAsia"/>
          <w:u w:val="none"/>
          <w:rtl/>
        </w:rPr>
        <w:t>רו</w:t>
      </w:r>
      <w:r w:rsidRPr="00EA7DC3">
        <w:rPr>
          <w:rStyle w:val="Hyperlink"/>
          <w:rFonts w:ascii="FrankRuehl" w:hAnsi="FrankRuehl" w:cs="FrankRuehl"/>
          <w:u w:val="none"/>
          <w:rtl/>
        </w:rPr>
        <w:t xml:space="preserve">   </w:t>
      </w:r>
      <w:r w:rsidRPr="00EA7DC3">
        <w:rPr>
          <w:rStyle w:val="Hyperlink"/>
          <w:rFonts w:ascii="FrankRuehl" w:hAnsi="FrankRuehl" w:cs="FrankRuehl" w:hint="eastAsia"/>
          <w:b/>
          <w:bCs/>
          <w:u w:val="none"/>
          <w:rtl/>
        </w:rPr>
        <w:t>המעצר</w:t>
      </w:r>
      <w:r w:rsidRPr="00EA7DC3">
        <w:rPr>
          <w:rStyle w:val="Hyperlink"/>
          <w:rFonts w:ascii="FrankRuehl" w:hAnsi="FrankRuehl" w:cs="FrankRuehl"/>
          <w:b/>
          <w:bCs/>
          <w:u w:val="none"/>
          <w:rtl/>
        </w:rPr>
        <w:t xml:space="preserve">: </w:t>
      </w:r>
      <w:r w:rsidRPr="00EA7DC3">
        <w:rPr>
          <w:rStyle w:val="Hyperlink"/>
          <w:rFonts w:ascii="FrankRuehl" w:hAnsi="FrankRuehl" w:cs="FrankRuehl" w:hint="eastAsia"/>
          <w:b/>
          <w:bCs/>
          <w:u w:val="none"/>
          <w:rtl/>
        </w:rPr>
        <w:t>שלילת</w:t>
      </w:r>
      <w:r w:rsidRPr="00EA7DC3">
        <w:rPr>
          <w:rStyle w:val="Hyperlink"/>
          <w:rFonts w:ascii="FrankRuehl" w:hAnsi="FrankRuehl" w:cs="FrankRuehl"/>
          <w:b/>
          <w:bCs/>
          <w:u w:val="none"/>
          <w:rtl/>
        </w:rPr>
        <w:t xml:space="preserve"> </w:t>
      </w:r>
      <w:r w:rsidRPr="00EA7DC3">
        <w:rPr>
          <w:rStyle w:val="Hyperlink"/>
          <w:rFonts w:ascii="FrankRuehl" w:hAnsi="FrankRuehl" w:cs="FrankRuehl" w:hint="eastAsia"/>
          <w:b/>
          <w:bCs/>
          <w:u w:val="none"/>
          <w:rtl/>
        </w:rPr>
        <w:t>החירות</w:t>
      </w:r>
      <w:r w:rsidRPr="00EA7DC3">
        <w:rPr>
          <w:rStyle w:val="Hyperlink"/>
          <w:rFonts w:ascii="FrankRuehl" w:hAnsi="FrankRuehl" w:cs="FrankRuehl"/>
          <w:b/>
          <w:bCs/>
          <w:u w:val="none"/>
          <w:rtl/>
        </w:rPr>
        <w:t xml:space="preserve"> </w:t>
      </w:r>
      <w:r w:rsidRPr="00EA7DC3">
        <w:rPr>
          <w:rStyle w:val="Hyperlink"/>
          <w:rFonts w:ascii="FrankRuehl" w:hAnsi="FrankRuehl" w:cs="FrankRuehl" w:hint="eastAsia"/>
          <w:b/>
          <w:bCs/>
          <w:u w:val="none"/>
          <w:rtl/>
        </w:rPr>
        <w:t>בטרם</w:t>
      </w:r>
      <w:r w:rsidRPr="00EA7DC3">
        <w:rPr>
          <w:rStyle w:val="Hyperlink"/>
          <w:rFonts w:ascii="FrankRuehl" w:hAnsi="FrankRuehl" w:cs="FrankRuehl"/>
          <w:b/>
          <w:bCs/>
          <w:u w:val="none"/>
          <w:rtl/>
        </w:rPr>
        <w:t xml:space="preserve"> </w:t>
      </w:r>
      <w:r w:rsidRPr="00EA7DC3">
        <w:rPr>
          <w:rStyle w:val="Hyperlink"/>
          <w:rFonts w:ascii="FrankRuehl" w:hAnsi="FrankRuehl" w:cs="FrankRuehl" w:hint="eastAsia"/>
          <w:b/>
          <w:bCs/>
          <w:u w:val="none"/>
          <w:rtl/>
        </w:rPr>
        <w:t>הכרעת</w:t>
      </w:r>
      <w:r w:rsidRPr="00EA7DC3">
        <w:rPr>
          <w:rStyle w:val="Hyperlink"/>
          <w:rFonts w:ascii="FrankRuehl" w:hAnsi="FrankRuehl" w:cs="FrankRuehl"/>
          <w:b/>
          <w:bCs/>
          <w:u w:val="none"/>
          <w:rtl/>
        </w:rPr>
        <w:t xml:space="preserve"> </w:t>
      </w:r>
      <w:r w:rsidRPr="00EA7DC3">
        <w:rPr>
          <w:rStyle w:val="Hyperlink"/>
          <w:rFonts w:ascii="FrankRuehl" w:hAnsi="FrankRuehl" w:cs="FrankRuehl" w:hint="eastAsia"/>
          <w:b/>
          <w:bCs/>
          <w:u w:val="none"/>
          <w:rtl/>
        </w:rPr>
        <w:t>הדין</w:t>
      </w:r>
      <w:r w:rsidRPr="00EA7DC3">
        <w:rPr>
          <w:rStyle w:val="Hyperlink"/>
          <w:rFonts w:ascii="FrankRuehl" w:hAnsi="FrankRuehl" w:cs="FrankRuehl"/>
          <w:b/>
          <w:bCs/>
          <w:u w:val="none"/>
          <w:rtl/>
        </w:rPr>
        <w:t xml:space="preserve"> </w:t>
      </w:r>
      <w:r w:rsidRPr="00EA7DC3">
        <w:rPr>
          <w:rStyle w:val="Hyperlink"/>
          <w:rFonts w:ascii="FrankRuehl" w:hAnsi="FrankRuehl" w:cs="FrankRuehl"/>
          <w:u w:val="none"/>
        </w:rPr>
        <w:t xml:space="preserve">  (2011</w:t>
      </w:r>
      <w:r w:rsidRPr="00EA7DC3">
        <w:rPr>
          <w:rStyle w:val="Hyperlink"/>
          <w:rFonts w:ascii="FrankRuehl" w:hAnsi="FrankRuehl" w:cs="FrankRuehl"/>
          <w:u w:val="none"/>
          <w:rtl/>
        </w:rPr>
        <w:t>)</w:t>
      </w:r>
    </w:p>
    <w:p w14:paraId="3BEF0A3B" w14:textId="77777777" w:rsidR="00EA7DC3" w:rsidRPr="00EA7DC3" w:rsidRDefault="00EA7DC3" w:rsidP="00EA7DC3">
      <w:pPr>
        <w:spacing w:after="120" w:line="240" w:lineRule="exact"/>
        <w:ind w:left="283" w:hanging="283"/>
        <w:jc w:val="both"/>
        <w:rPr>
          <w:rFonts w:ascii="FrankRuehl" w:hAnsi="FrankRuehl" w:cs="FrankRuehl"/>
        </w:rPr>
      </w:pPr>
      <w:r w:rsidRPr="00EA7DC3">
        <w:rPr>
          <w:rFonts w:ascii="FrankRuehl" w:hAnsi="FrankRuehl" w:cs="FrankRuehl"/>
          <w:rtl/>
        </w:rPr>
        <w:fldChar w:fldCharType="end"/>
      </w:r>
      <w:r w:rsidRPr="00EA7DC3">
        <w:rPr>
          <w:rFonts w:ascii="FrankRuehl" w:hAnsi="FrankRuehl" w:cs="FrankRuehl" w:hint="eastAsia"/>
          <w:rtl/>
        </w:rPr>
        <w:t>יעקב</w:t>
      </w:r>
      <w:r w:rsidRPr="00EA7DC3">
        <w:rPr>
          <w:rFonts w:ascii="FrankRuehl" w:hAnsi="FrankRuehl" w:cs="FrankRuehl"/>
          <w:rtl/>
        </w:rPr>
        <w:t xml:space="preserve"> </w:t>
      </w:r>
      <w:r w:rsidRPr="00EA7DC3">
        <w:rPr>
          <w:rFonts w:ascii="FrankRuehl" w:hAnsi="FrankRuehl" w:cs="FrankRuehl" w:hint="eastAsia"/>
          <w:rtl/>
        </w:rPr>
        <w:t>קדמי</w:t>
      </w:r>
      <w:r w:rsidRPr="00EA7DC3">
        <w:rPr>
          <w:rFonts w:ascii="FrankRuehl" w:hAnsi="FrankRuehl" w:cs="FrankRuehl"/>
          <w:rtl/>
        </w:rPr>
        <w:t xml:space="preserve">   </w:t>
      </w:r>
      <w:r w:rsidRPr="00EA7DC3">
        <w:rPr>
          <w:rFonts w:ascii="FrankRuehl" w:hAnsi="FrankRuehl" w:cs="FrankRuehl" w:hint="eastAsia"/>
          <w:b/>
          <w:bCs/>
          <w:rtl/>
        </w:rPr>
        <w:t>על</w:t>
      </w:r>
      <w:r w:rsidRPr="00EA7DC3">
        <w:rPr>
          <w:rFonts w:ascii="FrankRuehl" w:hAnsi="FrankRuehl" w:cs="FrankRuehl"/>
          <w:b/>
          <w:bCs/>
          <w:rtl/>
        </w:rPr>
        <w:t xml:space="preserve"> </w:t>
      </w:r>
      <w:r w:rsidRPr="00EA7DC3">
        <w:rPr>
          <w:rFonts w:ascii="FrankRuehl" w:hAnsi="FrankRuehl" w:cs="FrankRuehl" w:hint="eastAsia"/>
          <w:b/>
          <w:bCs/>
          <w:rtl/>
        </w:rPr>
        <w:t>הראיות</w:t>
      </w:r>
      <w:r w:rsidRPr="00EA7DC3">
        <w:rPr>
          <w:rFonts w:ascii="FrankRuehl" w:hAnsi="FrankRuehl" w:cs="FrankRuehl"/>
          <w:b/>
          <w:bCs/>
          <w:rtl/>
        </w:rPr>
        <w:t xml:space="preserve"> </w:t>
      </w:r>
    </w:p>
    <w:p w14:paraId="5C6841D0" w14:textId="77777777" w:rsidR="00EA7DC3" w:rsidRPr="00EA7DC3" w:rsidRDefault="00EA7DC3" w:rsidP="00EA7DC3">
      <w:pPr>
        <w:spacing w:before="120" w:after="120" w:line="240" w:lineRule="exact"/>
        <w:ind w:left="283" w:hanging="283"/>
        <w:jc w:val="both"/>
        <w:rPr>
          <w:rFonts w:ascii="FrankRuehl" w:hAnsi="FrankRuehl" w:cs="FrankRuehl"/>
          <w:rtl/>
        </w:rPr>
      </w:pPr>
      <w:bookmarkStart w:id="6" w:name="Links_End"/>
      <w:bookmarkStart w:id="7" w:name="LawTable"/>
      <w:bookmarkEnd w:id="6"/>
      <w:bookmarkEnd w:id="7"/>
    </w:p>
    <w:p w14:paraId="26B1B43C" w14:textId="77777777" w:rsidR="00EA7DC3" w:rsidRPr="00EA7DC3" w:rsidRDefault="00EA7DC3" w:rsidP="00EA7DC3">
      <w:pPr>
        <w:spacing w:before="120" w:after="120" w:line="240" w:lineRule="exact"/>
        <w:ind w:left="283" w:hanging="283"/>
        <w:jc w:val="both"/>
        <w:rPr>
          <w:rFonts w:ascii="FrankRuehl" w:hAnsi="FrankRuehl" w:cs="FrankRuehl"/>
          <w:rtl/>
        </w:rPr>
      </w:pPr>
      <w:r w:rsidRPr="00EA7DC3">
        <w:rPr>
          <w:rFonts w:ascii="FrankRuehl" w:hAnsi="FrankRuehl" w:cs="FrankRuehl" w:hint="eastAsia"/>
          <w:rtl/>
        </w:rPr>
        <w:t>חקיקה</w:t>
      </w:r>
      <w:r w:rsidRPr="00EA7DC3">
        <w:rPr>
          <w:rFonts w:ascii="FrankRuehl" w:hAnsi="FrankRuehl" w:cs="FrankRuehl"/>
          <w:rtl/>
        </w:rPr>
        <w:t xml:space="preserve"> </w:t>
      </w:r>
      <w:r w:rsidRPr="00EA7DC3">
        <w:rPr>
          <w:rFonts w:ascii="FrankRuehl" w:hAnsi="FrankRuehl" w:cs="FrankRuehl" w:hint="eastAsia"/>
          <w:rtl/>
        </w:rPr>
        <w:t>שאוזכרה</w:t>
      </w:r>
      <w:r w:rsidRPr="00EA7DC3">
        <w:rPr>
          <w:rFonts w:ascii="FrankRuehl" w:hAnsi="FrankRuehl" w:cs="FrankRuehl"/>
          <w:rtl/>
        </w:rPr>
        <w:t xml:space="preserve">: </w:t>
      </w:r>
    </w:p>
    <w:p w14:paraId="0A5C3C50" w14:textId="77777777" w:rsidR="00EA7DC3" w:rsidRPr="00EA7DC3" w:rsidRDefault="00EA7DC3" w:rsidP="00EA7DC3">
      <w:pPr>
        <w:spacing w:before="120" w:after="120" w:line="240" w:lineRule="exact"/>
        <w:ind w:left="283" w:hanging="283"/>
        <w:jc w:val="both"/>
        <w:rPr>
          <w:rFonts w:ascii="FrankRuehl" w:hAnsi="FrankRuehl" w:cs="FrankRuehl"/>
          <w:color w:val="0000FF"/>
          <w:rtl/>
        </w:rPr>
      </w:pPr>
      <w:hyperlink r:id="rId10" w:history="1">
        <w:r w:rsidRPr="00EA7DC3">
          <w:rPr>
            <w:rStyle w:val="Hyperlink"/>
            <w:rFonts w:ascii="FrankRuehl" w:hAnsi="FrankRuehl" w:cs="FrankRuehl" w:hint="eastAsia"/>
            <w:u w:val="none"/>
            <w:rtl/>
          </w:rPr>
          <w:t>פקודת</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הראיות</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נוסח</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חדש</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תשל</w:t>
        </w:r>
        <w:r w:rsidRPr="00EA7DC3">
          <w:rPr>
            <w:rStyle w:val="Hyperlink"/>
            <w:rFonts w:ascii="FrankRuehl" w:hAnsi="FrankRuehl" w:cs="FrankRuehl"/>
            <w:u w:val="none"/>
            <w:rtl/>
          </w:rPr>
          <w:t>"</w:t>
        </w:r>
        <w:r w:rsidRPr="00EA7DC3">
          <w:rPr>
            <w:rStyle w:val="Hyperlink"/>
            <w:rFonts w:ascii="FrankRuehl" w:hAnsi="FrankRuehl" w:cs="FrankRuehl" w:hint="eastAsia"/>
            <w:u w:val="none"/>
            <w:rtl/>
          </w:rPr>
          <w:t>א</w:t>
        </w:r>
        <w:r w:rsidRPr="00EA7DC3">
          <w:rPr>
            <w:rStyle w:val="Hyperlink"/>
            <w:rFonts w:ascii="FrankRuehl" w:hAnsi="FrankRuehl" w:cs="FrankRuehl"/>
            <w:u w:val="none"/>
            <w:rtl/>
          </w:rPr>
          <w:t>-1971</w:t>
        </w:r>
      </w:hyperlink>
      <w:r w:rsidRPr="00EA7DC3">
        <w:rPr>
          <w:rFonts w:ascii="FrankRuehl" w:hAnsi="FrankRuehl" w:cs="FrankRuehl"/>
          <w:color w:val="0000FF"/>
          <w:rtl/>
        </w:rPr>
        <w:t xml:space="preserve">: </w:t>
      </w:r>
      <w:r w:rsidRPr="00EA7DC3">
        <w:rPr>
          <w:rFonts w:ascii="FrankRuehl" w:hAnsi="FrankRuehl" w:cs="FrankRuehl" w:hint="eastAsia"/>
          <w:color w:val="0000FF"/>
          <w:rtl/>
        </w:rPr>
        <w:t>סע</w:t>
      </w:r>
      <w:r w:rsidRPr="00EA7DC3">
        <w:rPr>
          <w:rFonts w:ascii="FrankRuehl" w:hAnsi="FrankRuehl" w:cs="FrankRuehl"/>
          <w:color w:val="0000FF"/>
          <w:rtl/>
        </w:rPr>
        <w:t xml:space="preserve">'  </w:t>
      </w:r>
      <w:hyperlink r:id="rId11" w:history="1">
        <w:r w:rsidRPr="00EA7DC3">
          <w:rPr>
            <w:rStyle w:val="Hyperlink"/>
            <w:rFonts w:ascii="FrankRuehl" w:hAnsi="FrankRuehl" w:cs="FrankRuehl"/>
            <w:u w:val="none"/>
          </w:rPr>
          <w:t>12</w:t>
        </w:r>
      </w:hyperlink>
      <w:r w:rsidRPr="00EA7DC3">
        <w:rPr>
          <w:rFonts w:ascii="FrankRuehl" w:hAnsi="FrankRuehl" w:cs="FrankRuehl"/>
          <w:color w:val="0000FF"/>
          <w:rtl/>
        </w:rPr>
        <w:t xml:space="preserve">, </w:t>
      </w:r>
      <w:hyperlink r:id="rId12" w:history="1">
        <w:r w:rsidRPr="00EA7DC3">
          <w:rPr>
            <w:rStyle w:val="Hyperlink"/>
            <w:rFonts w:ascii="FrankRuehl" w:hAnsi="FrankRuehl" w:cs="FrankRuehl"/>
            <w:u w:val="none"/>
          </w:rPr>
          <w:t>12</w:t>
        </w:r>
      </w:hyperlink>
      <w:r w:rsidRPr="00EA7DC3">
        <w:rPr>
          <w:rFonts w:ascii="FrankRuehl" w:hAnsi="FrankRuehl" w:cs="FrankRuehl"/>
          <w:color w:val="0000FF"/>
          <w:rtl/>
        </w:rPr>
        <w:t>(</w:t>
      </w:r>
      <w:r w:rsidRPr="00EA7DC3">
        <w:rPr>
          <w:rFonts w:ascii="FrankRuehl" w:hAnsi="FrankRuehl" w:cs="FrankRuehl" w:hint="eastAsia"/>
          <w:color w:val="0000FF"/>
          <w:rtl/>
        </w:rPr>
        <w:t>א</w:t>
      </w:r>
      <w:r w:rsidRPr="00EA7DC3">
        <w:rPr>
          <w:rFonts w:ascii="FrankRuehl" w:hAnsi="FrankRuehl" w:cs="FrankRuehl"/>
          <w:color w:val="0000FF"/>
          <w:rtl/>
        </w:rPr>
        <w:t>)</w:t>
      </w:r>
    </w:p>
    <w:p w14:paraId="0F828CBA" w14:textId="77777777" w:rsidR="00EA7DC3" w:rsidRPr="00EA7DC3" w:rsidRDefault="00EA7DC3" w:rsidP="00EA7DC3">
      <w:pPr>
        <w:spacing w:before="120" w:after="120" w:line="240" w:lineRule="exact"/>
        <w:ind w:left="283" w:hanging="283"/>
        <w:jc w:val="both"/>
        <w:rPr>
          <w:rFonts w:ascii="FrankRuehl" w:hAnsi="FrankRuehl" w:cs="FrankRuehl"/>
          <w:color w:val="0000FF"/>
          <w:rtl/>
        </w:rPr>
      </w:pPr>
      <w:hyperlink r:id="rId13" w:history="1">
        <w:r w:rsidRPr="00EA7DC3">
          <w:rPr>
            <w:rStyle w:val="Hyperlink"/>
            <w:rFonts w:ascii="FrankRuehl" w:hAnsi="FrankRuehl" w:cs="FrankRuehl" w:hint="eastAsia"/>
            <w:u w:val="none"/>
            <w:rtl/>
          </w:rPr>
          <w:t>חוק</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העונשין</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תשל</w:t>
        </w:r>
        <w:r w:rsidRPr="00EA7DC3">
          <w:rPr>
            <w:rStyle w:val="Hyperlink"/>
            <w:rFonts w:ascii="FrankRuehl" w:hAnsi="FrankRuehl" w:cs="FrankRuehl"/>
            <w:u w:val="none"/>
            <w:rtl/>
          </w:rPr>
          <w:t>"</w:t>
        </w:r>
        <w:r w:rsidRPr="00EA7DC3">
          <w:rPr>
            <w:rStyle w:val="Hyperlink"/>
            <w:rFonts w:ascii="FrankRuehl" w:hAnsi="FrankRuehl" w:cs="FrankRuehl" w:hint="eastAsia"/>
            <w:u w:val="none"/>
            <w:rtl/>
          </w:rPr>
          <w:t>ז</w:t>
        </w:r>
        <w:r w:rsidRPr="00EA7DC3">
          <w:rPr>
            <w:rStyle w:val="Hyperlink"/>
            <w:rFonts w:ascii="FrankRuehl" w:hAnsi="FrankRuehl" w:cs="FrankRuehl"/>
            <w:u w:val="none"/>
            <w:rtl/>
          </w:rPr>
          <w:t>-1977</w:t>
        </w:r>
      </w:hyperlink>
      <w:r w:rsidRPr="00EA7DC3">
        <w:rPr>
          <w:rFonts w:ascii="FrankRuehl" w:hAnsi="FrankRuehl" w:cs="FrankRuehl"/>
          <w:color w:val="0000FF"/>
          <w:rtl/>
        </w:rPr>
        <w:t xml:space="preserve">: </w:t>
      </w:r>
      <w:r w:rsidRPr="00EA7DC3">
        <w:rPr>
          <w:rFonts w:ascii="FrankRuehl" w:hAnsi="FrankRuehl" w:cs="FrankRuehl" w:hint="eastAsia"/>
          <w:color w:val="0000FF"/>
          <w:rtl/>
        </w:rPr>
        <w:t>סע</w:t>
      </w:r>
      <w:r w:rsidRPr="00EA7DC3">
        <w:rPr>
          <w:rFonts w:ascii="FrankRuehl" w:hAnsi="FrankRuehl" w:cs="FrankRuehl"/>
          <w:color w:val="0000FF"/>
          <w:rtl/>
        </w:rPr>
        <w:t xml:space="preserve">'  </w:t>
      </w:r>
      <w:hyperlink r:id="rId14" w:history="1">
        <w:r w:rsidRPr="00EA7DC3">
          <w:rPr>
            <w:rStyle w:val="Hyperlink"/>
            <w:rFonts w:ascii="FrankRuehl" w:hAnsi="FrankRuehl" w:cs="FrankRuehl"/>
            <w:u w:val="none"/>
          </w:rPr>
          <w:t>345</w:t>
        </w:r>
      </w:hyperlink>
      <w:r w:rsidRPr="00EA7DC3">
        <w:rPr>
          <w:rFonts w:ascii="FrankRuehl" w:hAnsi="FrankRuehl" w:cs="FrankRuehl"/>
          <w:color w:val="0000FF"/>
          <w:rtl/>
        </w:rPr>
        <w:t>(</w:t>
      </w:r>
      <w:r w:rsidRPr="00EA7DC3">
        <w:rPr>
          <w:rFonts w:ascii="FrankRuehl" w:hAnsi="FrankRuehl" w:cs="FrankRuehl" w:hint="eastAsia"/>
          <w:color w:val="0000FF"/>
          <w:rtl/>
        </w:rPr>
        <w:t>א</w:t>
      </w:r>
      <w:r w:rsidRPr="00EA7DC3">
        <w:rPr>
          <w:rFonts w:ascii="FrankRuehl" w:hAnsi="FrankRuehl" w:cs="FrankRuehl"/>
          <w:color w:val="0000FF"/>
          <w:rtl/>
        </w:rPr>
        <w:t xml:space="preserve">)(3), </w:t>
      </w:r>
      <w:hyperlink r:id="rId15" w:history="1">
        <w:r w:rsidRPr="00EA7DC3">
          <w:rPr>
            <w:rStyle w:val="Hyperlink"/>
            <w:rFonts w:ascii="FrankRuehl" w:hAnsi="FrankRuehl" w:cs="FrankRuehl"/>
            <w:u w:val="none"/>
          </w:rPr>
          <w:t>348</w:t>
        </w:r>
      </w:hyperlink>
      <w:r w:rsidRPr="00EA7DC3">
        <w:rPr>
          <w:rFonts w:ascii="FrankRuehl" w:hAnsi="FrankRuehl" w:cs="FrankRuehl"/>
          <w:color w:val="0000FF"/>
          <w:rtl/>
        </w:rPr>
        <w:t>(</w:t>
      </w:r>
      <w:r w:rsidRPr="00EA7DC3">
        <w:rPr>
          <w:rFonts w:ascii="FrankRuehl" w:hAnsi="FrankRuehl" w:cs="FrankRuehl" w:hint="eastAsia"/>
          <w:color w:val="0000FF"/>
          <w:rtl/>
        </w:rPr>
        <w:t>א</w:t>
      </w:r>
      <w:r w:rsidRPr="00EA7DC3">
        <w:rPr>
          <w:rFonts w:ascii="FrankRuehl" w:hAnsi="FrankRuehl" w:cs="FrankRuehl"/>
          <w:color w:val="0000FF"/>
          <w:rtl/>
        </w:rPr>
        <w:t>)</w:t>
      </w:r>
    </w:p>
    <w:p w14:paraId="1E5D6FDF" w14:textId="77777777" w:rsidR="00EA7DC3" w:rsidRPr="00EA7DC3" w:rsidRDefault="00EA7DC3" w:rsidP="00EA7DC3">
      <w:pPr>
        <w:spacing w:before="120" w:after="120" w:line="240" w:lineRule="exact"/>
        <w:ind w:left="283" w:hanging="283"/>
        <w:jc w:val="both"/>
        <w:rPr>
          <w:rFonts w:ascii="FrankRuehl" w:hAnsi="FrankRuehl" w:cs="FrankRuehl"/>
          <w:color w:val="0000FF"/>
          <w:rtl/>
        </w:rPr>
      </w:pPr>
      <w:hyperlink r:id="rId16" w:history="1">
        <w:r w:rsidRPr="00EA7DC3">
          <w:rPr>
            <w:rStyle w:val="Hyperlink"/>
            <w:rFonts w:ascii="FrankRuehl" w:hAnsi="FrankRuehl" w:cs="FrankRuehl" w:hint="eastAsia"/>
            <w:u w:val="none"/>
            <w:rtl/>
          </w:rPr>
          <w:t>חוק</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לתיקון</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דיני</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הראיות</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הגנת</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ילדים</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תשט</w:t>
        </w:r>
        <w:r w:rsidRPr="00EA7DC3">
          <w:rPr>
            <w:rStyle w:val="Hyperlink"/>
            <w:rFonts w:ascii="FrankRuehl" w:hAnsi="FrankRuehl" w:cs="FrankRuehl"/>
            <w:u w:val="none"/>
            <w:rtl/>
          </w:rPr>
          <w:t>"</w:t>
        </w:r>
        <w:r w:rsidRPr="00EA7DC3">
          <w:rPr>
            <w:rStyle w:val="Hyperlink"/>
            <w:rFonts w:ascii="FrankRuehl" w:hAnsi="FrankRuehl" w:cs="FrankRuehl" w:hint="eastAsia"/>
            <w:u w:val="none"/>
            <w:rtl/>
          </w:rPr>
          <w:t>ו</w:t>
        </w:r>
        <w:r w:rsidRPr="00EA7DC3">
          <w:rPr>
            <w:rStyle w:val="Hyperlink"/>
            <w:rFonts w:ascii="FrankRuehl" w:hAnsi="FrankRuehl" w:cs="FrankRuehl"/>
            <w:u w:val="none"/>
            <w:rtl/>
          </w:rPr>
          <w:t>-1955</w:t>
        </w:r>
      </w:hyperlink>
      <w:r w:rsidRPr="00EA7DC3">
        <w:rPr>
          <w:rFonts w:ascii="FrankRuehl" w:hAnsi="FrankRuehl" w:cs="FrankRuehl"/>
          <w:color w:val="0000FF"/>
          <w:rtl/>
        </w:rPr>
        <w:t xml:space="preserve">: </w:t>
      </w:r>
      <w:r w:rsidRPr="00EA7DC3">
        <w:rPr>
          <w:rFonts w:ascii="FrankRuehl" w:hAnsi="FrankRuehl" w:cs="FrankRuehl" w:hint="eastAsia"/>
          <w:color w:val="0000FF"/>
          <w:rtl/>
        </w:rPr>
        <w:t>סע</w:t>
      </w:r>
      <w:r w:rsidRPr="00EA7DC3">
        <w:rPr>
          <w:rFonts w:ascii="FrankRuehl" w:hAnsi="FrankRuehl" w:cs="FrankRuehl"/>
          <w:color w:val="0000FF"/>
          <w:rtl/>
        </w:rPr>
        <w:t xml:space="preserve">'  </w:t>
      </w:r>
      <w:hyperlink r:id="rId17" w:history="1">
        <w:r w:rsidRPr="00EA7DC3">
          <w:rPr>
            <w:rStyle w:val="Hyperlink"/>
            <w:rFonts w:ascii="FrankRuehl" w:hAnsi="FrankRuehl" w:cs="FrankRuehl"/>
            <w:u w:val="none"/>
          </w:rPr>
          <w:t>9</w:t>
        </w:r>
      </w:hyperlink>
      <w:r w:rsidRPr="00EA7DC3">
        <w:rPr>
          <w:rFonts w:ascii="FrankRuehl" w:hAnsi="FrankRuehl" w:cs="FrankRuehl"/>
          <w:color w:val="0000FF"/>
          <w:rtl/>
        </w:rPr>
        <w:t xml:space="preserve">, </w:t>
      </w:r>
      <w:hyperlink r:id="rId18" w:history="1">
        <w:r w:rsidRPr="00EA7DC3">
          <w:rPr>
            <w:rStyle w:val="Hyperlink"/>
            <w:rFonts w:ascii="FrankRuehl" w:hAnsi="FrankRuehl" w:cs="FrankRuehl"/>
            <w:u w:val="none"/>
          </w:rPr>
          <w:t>11</w:t>
        </w:r>
      </w:hyperlink>
    </w:p>
    <w:p w14:paraId="01998F9D" w14:textId="77777777" w:rsidR="00EA7DC3" w:rsidRPr="00EA7DC3" w:rsidRDefault="00EA7DC3" w:rsidP="00EA7DC3">
      <w:pPr>
        <w:spacing w:before="120" w:after="120" w:line="240" w:lineRule="exact"/>
        <w:ind w:left="283" w:hanging="283"/>
        <w:jc w:val="both"/>
        <w:rPr>
          <w:rFonts w:ascii="FrankRuehl" w:hAnsi="FrankRuehl" w:cs="FrankRuehl"/>
          <w:color w:val="0000FF"/>
          <w:rtl/>
        </w:rPr>
      </w:pPr>
      <w:hyperlink r:id="rId19" w:history="1">
        <w:r w:rsidRPr="00EA7DC3">
          <w:rPr>
            <w:rStyle w:val="Hyperlink"/>
            <w:rFonts w:ascii="FrankRuehl" w:hAnsi="FrankRuehl" w:cs="FrankRuehl" w:hint="eastAsia"/>
            <w:u w:val="none"/>
            <w:rtl/>
          </w:rPr>
          <w:t>חוק</w:t>
        </w:r>
        <w:r w:rsidRPr="00EA7DC3">
          <w:rPr>
            <w:rStyle w:val="Hyperlink"/>
            <w:rFonts w:ascii="FrankRuehl" w:hAnsi="FrankRuehl" w:cs="FrankRuehl"/>
            <w:u w:val="none"/>
            <w:rtl/>
          </w:rPr>
          <w:t>-</w:t>
        </w:r>
        <w:r w:rsidRPr="00EA7DC3">
          <w:rPr>
            <w:rStyle w:val="Hyperlink"/>
            <w:rFonts w:ascii="FrankRuehl" w:hAnsi="FrankRuehl" w:cs="FrankRuehl" w:hint="eastAsia"/>
            <w:u w:val="none"/>
            <w:rtl/>
          </w:rPr>
          <w:t>יסוד</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כבוד</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האדם</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וחירותו</w:t>
        </w:r>
      </w:hyperlink>
    </w:p>
    <w:p w14:paraId="7B272617" w14:textId="77777777" w:rsidR="00EA7DC3" w:rsidRPr="00EA7DC3" w:rsidRDefault="00EA7DC3" w:rsidP="00EA7DC3">
      <w:pPr>
        <w:spacing w:before="120" w:after="120" w:line="240" w:lineRule="exact"/>
        <w:ind w:left="283" w:hanging="283"/>
        <w:jc w:val="both"/>
        <w:rPr>
          <w:rFonts w:ascii="FrankRuehl" w:hAnsi="FrankRuehl" w:cs="FrankRuehl"/>
          <w:color w:val="0000FF"/>
          <w:rtl/>
        </w:rPr>
      </w:pPr>
      <w:hyperlink r:id="rId20" w:history="1">
        <w:r w:rsidRPr="00EA7DC3">
          <w:rPr>
            <w:rStyle w:val="Hyperlink"/>
            <w:rFonts w:ascii="FrankRuehl" w:hAnsi="FrankRuehl" w:cs="FrankRuehl" w:hint="eastAsia"/>
            <w:u w:val="none"/>
            <w:rtl/>
          </w:rPr>
          <w:t>חוק</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סדר</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הדין</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הפלילי</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סמכויות</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אכיפה</w:t>
        </w:r>
        <w:r w:rsidRPr="00EA7DC3">
          <w:rPr>
            <w:rStyle w:val="Hyperlink"/>
            <w:rFonts w:ascii="FrankRuehl" w:hAnsi="FrankRuehl" w:cs="FrankRuehl"/>
            <w:u w:val="none"/>
            <w:rtl/>
          </w:rPr>
          <w:t xml:space="preserve"> - </w:t>
        </w:r>
        <w:r w:rsidRPr="00EA7DC3">
          <w:rPr>
            <w:rStyle w:val="Hyperlink"/>
            <w:rFonts w:ascii="FrankRuehl" w:hAnsi="FrankRuehl" w:cs="FrankRuehl" w:hint="eastAsia"/>
            <w:u w:val="none"/>
            <w:rtl/>
          </w:rPr>
          <w:t>מעצרים</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תשנ</w:t>
        </w:r>
        <w:r w:rsidRPr="00EA7DC3">
          <w:rPr>
            <w:rStyle w:val="Hyperlink"/>
            <w:rFonts w:ascii="FrankRuehl" w:hAnsi="FrankRuehl" w:cs="FrankRuehl"/>
            <w:u w:val="none"/>
            <w:rtl/>
          </w:rPr>
          <w:t>"</w:t>
        </w:r>
        <w:r w:rsidRPr="00EA7DC3">
          <w:rPr>
            <w:rStyle w:val="Hyperlink"/>
            <w:rFonts w:ascii="FrankRuehl" w:hAnsi="FrankRuehl" w:cs="FrankRuehl" w:hint="eastAsia"/>
            <w:u w:val="none"/>
            <w:rtl/>
          </w:rPr>
          <w:t>ו</w:t>
        </w:r>
        <w:r w:rsidRPr="00EA7DC3">
          <w:rPr>
            <w:rStyle w:val="Hyperlink"/>
            <w:rFonts w:ascii="FrankRuehl" w:hAnsi="FrankRuehl" w:cs="FrankRuehl"/>
            <w:u w:val="none"/>
            <w:rtl/>
          </w:rPr>
          <w:t>-1996</w:t>
        </w:r>
      </w:hyperlink>
      <w:r w:rsidRPr="00EA7DC3">
        <w:rPr>
          <w:rFonts w:ascii="FrankRuehl" w:hAnsi="FrankRuehl" w:cs="FrankRuehl"/>
          <w:color w:val="0000FF"/>
          <w:rtl/>
        </w:rPr>
        <w:t xml:space="preserve">: </w:t>
      </w:r>
      <w:r w:rsidRPr="00EA7DC3">
        <w:rPr>
          <w:rFonts w:ascii="FrankRuehl" w:hAnsi="FrankRuehl" w:cs="FrankRuehl" w:hint="eastAsia"/>
          <w:color w:val="0000FF"/>
          <w:rtl/>
        </w:rPr>
        <w:t>סע</w:t>
      </w:r>
      <w:r w:rsidRPr="00EA7DC3">
        <w:rPr>
          <w:rFonts w:ascii="FrankRuehl" w:hAnsi="FrankRuehl" w:cs="FrankRuehl"/>
          <w:color w:val="0000FF"/>
          <w:rtl/>
        </w:rPr>
        <w:t xml:space="preserve">'  </w:t>
      </w:r>
      <w:hyperlink r:id="rId21" w:history="1">
        <w:r w:rsidRPr="00EA7DC3">
          <w:rPr>
            <w:rStyle w:val="Hyperlink"/>
            <w:rFonts w:ascii="FrankRuehl" w:hAnsi="FrankRuehl" w:cs="FrankRuehl"/>
            <w:u w:val="none"/>
          </w:rPr>
          <w:t>9</w:t>
        </w:r>
        <w:r w:rsidRPr="00EA7DC3">
          <w:rPr>
            <w:rStyle w:val="Hyperlink"/>
            <w:rFonts w:ascii="FrankRuehl" w:hAnsi="FrankRuehl" w:cs="FrankRuehl" w:hint="eastAsia"/>
            <w:u w:val="none"/>
            <w:rtl/>
          </w:rPr>
          <w:t>א</w:t>
        </w:r>
      </w:hyperlink>
      <w:r w:rsidRPr="00EA7DC3">
        <w:rPr>
          <w:rFonts w:ascii="FrankRuehl" w:hAnsi="FrankRuehl" w:cs="FrankRuehl"/>
          <w:color w:val="0000FF"/>
          <w:rtl/>
        </w:rPr>
        <w:t xml:space="preserve">, </w:t>
      </w:r>
      <w:hyperlink r:id="rId22" w:history="1">
        <w:r w:rsidRPr="00EA7DC3">
          <w:rPr>
            <w:rStyle w:val="Hyperlink"/>
            <w:rFonts w:ascii="FrankRuehl" w:hAnsi="FrankRuehl" w:cs="FrankRuehl"/>
            <w:u w:val="none"/>
          </w:rPr>
          <w:t>32</w:t>
        </w:r>
      </w:hyperlink>
      <w:r w:rsidRPr="00EA7DC3">
        <w:rPr>
          <w:rFonts w:ascii="FrankRuehl" w:hAnsi="FrankRuehl" w:cs="FrankRuehl"/>
          <w:color w:val="0000FF"/>
          <w:rtl/>
        </w:rPr>
        <w:t xml:space="preserve">, </w:t>
      </w:r>
      <w:hyperlink r:id="rId23" w:history="1">
        <w:r w:rsidRPr="00EA7DC3">
          <w:rPr>
            <w:rStyle w:val="Hyperlink"/>
            <w:rFonts w:ascii="FrankRuehl" w:hAnsi="FrankRuehl" w:cs="FrankRuehl"/>
            <w:u w:val="none"/>
          </w:rPr>
          <w:t>34</w:t>
        </w:r>
      </w:hyperlink>
      <w:r w:rsidRPr="00EA7DC3">
        <w:rPr>
          <w:rFonts w:ascii="FrankRuehl" w:hAnsi="FrankRuehl" w:cs="FrankRuehl"/>
          <w:color w:val="0000FF"/>
          <w:rtl/>
        </w:rPr>
        <w:t xml:space="preserve">, </w:t>
      </w:r>
      <w:hyperlink r:id="rId24" w:history="1">
        <w:r w:rsidRPr="00EA7DC3">
          <w:rPr>
            <w:rStyle w:val="Hyperlink"/>
            <w:rFonts w:ascii="FrankRuehl" w:hAnsi="FrankRuehl" w:cs="FrankRuehl"/>
            <w:u w:val="none"/>
          </w:rPr>
          <w:t>34</w:t>
        </w:r>
      </w:hyperlink>
      <w:r w:rsidRPr="00EA7DC3">
        <w:rPr>
          <w:rFonts w:ascii="FrankRuehl" w:hAnsi="FrankRuehl" w:cs="FrankRuehl"/>
          <w:color w:val="0000FF"/>
          <w:rtl/>
        </w:rPr>
        <w:t>(</w:t>
      </w:r>
      <w:r w:rsidRPr="00EA7DC3">
        <w:rPr>
          <w:rFonts w:ascii="FrankRuehl" w:hAnsi="FrankRuehl" w:cs="FrankRuehl" w:hint="eastAsia"/>
          <w:color w:val="0000FF"/>
          <w:rtl/>
        </w:rPr>
        <w:t>ג</w:t>
      </w:r>
      <w:r w:rsidRPr="00EA7DC3">
        <w:rPr>
          <w:rFonts w:ascii="FrankRuehl" w:hAnsi="FrankRuehl" w:cs="FrankRuehl"/>
          <w:color w:val="0000FF"/>
          <w:rtl/>
        </w:rPr>
        <w:t>)</w:t>
      </w:r>
    </w:p>
    <w:p w14:paraId="27ED3911" w14:textId="77777777" w:rsidR="00EA7DC3" w:rsidRPr="00EA7DC3" w:rsidRDefault="00EA7DC3" w:rsidP="00EA7DC3">
      <w:pPr>
        <w:spacing w:before="120" w:after="120" w:line="240" w:lineRule="exact"/>
        <w:ind w:left="283" w:hanging="283"/>
        <w:jc w:val="both"/>
        <w:rPr>
          <w:rFonts w:ascii="FrankRuehl" w:hAnsi="FrankRuehl" w:cs="FrankRuehl"/>
          <w:color w:val="0000FF"/>
          <w:rtl/>
        </w:rPr>
      </w:pPr>
      <w:hyperlink r:id="rId25" w:history="1">
        <w:r w:rsidRPr="00EA7DC3">
          <w:rPr>
            <w:rStyle w:val="Hyperlink"/>
            <w:rFonts w:ascii="FrankRuehl" w:hAnsi="FrankRuehl" w:cs="FrankRuehl" w:hint="eastAsia"/>
            <w:u w:val="none"/>
            <w:rtl/>
          </w:rPr>
          <w:t>חוק</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סדר</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הדין</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הפלילי</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נוסח</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משולב</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תשמ</w:t>
        </w:r>
        <w:r w:rsidRPr="00EA7DC3">
          <w:rPr>
            <w:rStyle w:val="Hyperlink"/>
            <w:rFonts w:ascii="FrankRuehl" w:hAnsi="FrankRuehl" w:cs="FrankRuehl"/>
            <w:u w:val="none"/>
            <w:rtl/>
          </w:rPr>
          <w:t>"</w:t>
        </w:r>
        <w:r w:rsidRPr="00EA7DC3">
          <w:rPr>
            <w:rStyle w:val="Hyperlink"/>
            <w:rFonts w:ascii="FrankRuehl" w:hAnsi="FrankRuehl" w:cs="FrankRuehl" w:hint="eastAsia"/>
            <w:u w:val="none"/>
            <w:rtl/>
          </w:rPr>
          <w:t>ב</w:t>
        </w:r>
        <w:r w:rsidRPr="00EA7DC3">
          <w:rPr>
            <w:rStyle w:val="Hyperlink"/>
            <w:rFonts w:ascii="FrankRuehl" w:hAnsi="FrankRuehl" w:cs="FrankRuehl"/>
            <w:u w:val="none"/>
            <w:rtl/>
          </w:rPr>
          <w:t>-1982</w:t>
        </w:r>
      </w:hyperlink>
    </w:p>
    <w:p w14:paraId="52B3182B" w14:textId="77777777" w:rsidR="00EA7DC3" w:rsidRPr="00EA7DC3" w:rsidRDefault="00EA7DC3" w:rsidP="00EA7DC3">
      <w:pPr>
        <w:spacing w:before="120" w:after="120" w:line="240" w:lineRule="exact"/>
        <w:ind w:left="283" w:hanging="283"/>
        <w:jc w:val="both"/>
        <w:rPr>
          <w:rFonts w:ascii="FrankRuehl" w:hAnsi="FrankRuehl" w:cs="FrankRuehl"/>
          <w:color w:val="0000FF"/>
          <w:rtl/>
        </w:rPr>
      </w:pPr>
      <w:hyperlink r:id="rId26" w:history="1">
        <w:r w:rsidRPr="00EA7DC3">
          <w:rPr>
            <w:rStyle w:val="Hyperlink"/>
            <w:rFonts w:ascii="FrankRuehl" w:hAnsi="FrankRuehl" w:cs="FrankRuehl" w:hint="eastAsia"/>
            <w:u w:val="none"/>
            <w:rtl/>
          </w:rPr>
          <w:t>חוק</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הסניגוריה</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הציבורית</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תשנ</w:t>
        </w:r>
        <w:r w:rsidRPr="00EA7DC3">
          <w:rPr>
            <w:rStyle w:val="Hyperlink"/>
            <w:rFonts w:ascii="FrankRuehl" w:hAnsi="FrankRuehl" w:cs="FrankRuehl"/>
            <w:u w:val="none"/>
            <w:rtl/>
          </w:rPr>
          <w:t>"</w:t>
        </w:r>
        <w:r w:rsidRPr="00EA7DC3">
          <w:rPr>
            <w:rStyle w:val="Hyperlink"/>
            <w:rFonts w:ascii="FrankRuehl" w:hAnsi="FrankRuehl" w:cs="FrankRuehl" w:hint="eastAsia"/>
            <w:u w:val="none"/>
            <w:rtl/>
          </w:rPr>
          <w:t>ו</w:t>
        </w:r>
        <w:r w:rsidRPr="00EA7DC3">
          <w:rPr>
            <w:rStyle w:val="Hyperlink"/>
            <w:rFonts w:ascii="FrankRuehl" w:hAnsi="FrankRuehl" w:cs="FrankRuehl"/>
            <w:u w:val="none"/>
            <w:rtl/>
          </w:rPr>
          <w:t>-1995</w:t>
        </w:r>
      </w:hyperlink>
      <w:r w:rsidRPr="00EA7DC3">
        <w:rPr>
          <w:rFonts w:ascii="FrankRuehl" w:hAnsi="FrankRuehl" w:cs="FrankRuehl"/>
          <w:color w:val="0000FF"/>
          <w:rtl/>
        </w:rPr>
        <w:t xml:space="preserve">: </w:t>
      </w:r>
      <w:r w:rsidRPr="00EA7DC3">
        <w:rPr>
          <w:rFonts w:ascii="FrankRuehl" w:hAnsi="FrankRuehl" w:cs="FrankRuehl" w:hint="eastAsia"/>
          <w:color w:val="0000FF"/>
          <w:rtl/>
        </w:rPr>
        <w:t>סע</w:t>
      </w:r>
      <w:r w:rsidRPr="00EA7DC3">
        <w:rPr>
          <w:rFonts w:ascii="FrankRuehl" w:hAnsi="FrankRuehl" w:cs="FrankRuehl"/>
          <w:color w:val="0000FF"/>
          <w:rtl/>
        </w:rPr>
        <w:t xml:space="preserve">'  </w:t>
      </w:r>
      <w:hyperlink r:id="rId27" w:history="1">
        <w:r w:rsidRPr="00EA7DC3">
          <w:rPr>
            <w:rStyle w:val="Hyperlink"/>
            <w:rFonts w:ascii="FrankRuehl" w:hAnsi="FrankRuehl" w:cs="FrankRuehl"/>
            <w:u w:val="none"/>
          </w:rPr>
          <w:t>19</w:t>
        </w:r>
      </w:hyperlink>
    </w:p>
    <w:p w14:paraId="3BB2FF0A" w14:textId="77777777" w:rsidR="00EA7DC3" w:rsidRPr="00EA7DC3" w:rsidRDefault="00EA7DC3" w:rsidP="00EA7DC3">
      <w:pPr>
        <w:spacing w:before="120" w:after="120" w:line="240" w:lineRule="exact"/>
        <w:ind w:left="283" w:hanging="283"/>
        <w:jc w:val="both"/>
        <w:rPr>
          <w:rFonts w:ascii="FrankRuehl" w:hAnsi="FrankRuehl" w:cs="FrankRuehl"/>
          <w:color w:val="0000FF"/>
          <w:rtl/>
        </w:rPr>
      </w:pPr>
      <w:hyperlink r:id="rId28" w:history="1">
        <w:r w:rsidRPr="00EA7DC3">
          <w:rPr>
            <w:rStyle w:val="Hyperlink"/>
            <w:rFonts w:ascii="FrankRuehl" w:hAnsi="FrankRuehl" w:cs="FrankRuehl" w:hint="eastAsia"/>
            <w:u w:val="none"/>
            <w:rtl/>
          </w:rPr>
          <w:t>חוק</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לשכת</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עורכי</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הדין</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תשכ</w:t>
        </w:r>
        <w:r w:rsidRPr="00EA7DC3">
          <w:rPr>
            <w:rStyle w:val="Hyperlink"/>
            <w:rFonts w:ascii="FrankRuehl" w:hAnsi="FrankRuehl" w:cs="FrankRuehl"/>
            <w:u w:val="none"/>
            <w:rtl/>
          </w:rPr>
          <w:t>"</w:t>
        </w:r>
        <w:r w:rsidRPr="00EA7DC3">
          <w:rPr>
            <w:rStyle w:val="Hyperlink"/>
            <w:rFonts w:ascii="FrankRuehl" w:hAnsi="FrankRuehl" w:cs="FrankRuehl" w:hint="eastAsia"/>
            <w:u w:val="none"/>
            <w:rtl/>
          </w:rPr>
          <w:t>א</w:t>
        </w:r>
        <w:r w:rsidRPr="00EA7DC3">
          <w:rPr>
            <w:rStyle w:val="Hyperlink"/>
            <w:rFonts w:ascii="FrankRuehl" w:hAnsi="FrankRuehl" w:cs="FrankRuehl"/>
            <w:u w:val="none"/>
            <w:rtl/>
          </w:rPr>
          <w:t>-1961</w:t>
        </w:r>
      </w:hyperlink>
      <w:r w:rsidRPr="00EA7DC3">
        <w:rPr>
          <w:rFonts w:ascii="FrankRuehl" w:hAnsi="FrankRuehl" w:cs="FrankRuehl"/>
          <w:color w:val="0000FF"/>
          <w:rtl/>
        </w:rPr>
        <w:t xml:space="preserve">: </w:t>
      </w:r>
      <w:r w:rsidRPr="00EA7DC3">
        <w:rPr>
          <w:rFonts w:ascii="FrankRuehl" w:hAnsi="FrankRuehl" w:cs="FrankRuehl" w:hint="eastAsia"/>
          <w:color w:val="0000FF"/>
          <w:rtl/>
        </w:rPr>
        <w:t>סע</w:t>
      </w:r>
      <w:r w:rsidRPr="00EA7DC3">
        <w:rPr>
          <w:rFonts w:ascii="FrankRuehl" w:hAnsi="FrankRuehl" w:cs="FrankRuehl"/>
          <w:color w:val="0000FF"/>
          <w:rtl/>
        </w:rPr>
        <w:t xml:space="preserve">'  </w:t>
      </w:r>
      <w:hyperlink r:id="rId29" w:history="1">
        <w:r w:rsidRPr="00EA7DC3">
          <w:rPr>
            <w:rStyle w:val="Hyperlink"/>
            <w:rFonts w:ascii="FrankRuehl" w:hAnsi="FrankRuehl" w:cs="FrankRuehl"/>
            <w:u w:val="none"/>
          </w:rPr>
          <w:t>90</w:t>
        </w:r>
      </w:hyperlink>
    </w:p>
    <w:p w14:paraId="5CEEFF2B" w14:textId="77777777" w:rsidR="00EA7DC3" w:rsidRPr="00EA7DC3" w:rsidRDefault="00EA7DC3" w:rsidP="00EA7DC3">
      <w:pPr>
        <w:spacing w:before="120" w:after="120" w:line="240" w:lineRule="exact"/>
        <w:ind w:left="283" w:hanging="283"/>
        <w:jc w:val="both"/>
        <w:rPr>
          <w:rFonts w:ascii="FrankRuehl" w:hAnsi="FrankRuehl" w:cs="FrankRuehl"/>
          <w:color w:val="0000FF"/>
          <w:rtl/>
        </w:rPr>
      </w:pPr>
      <w:hyperlink r:id="rId30" w:history="1">
        <w:r w:rsidRPr="00EA7DC3">
          <w:rPr>
            <w:rStyle w:val="Hyperlink"/>
            <w:rFonts w:ascii="FrankRuehl" w:hAnsi="FrankRuehl" w:cs="FrankRuehl" w:hint="eastAsia"/>
            <w:u w:val="none"/>
            <w:rtl/>
          </w:rPr>
          <w:t>חוק</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סדר</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הדין</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הפלילי</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חקירת</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חשודים</w:t>
        </w:r>
        <w:r w:rsidRPr="00EA7DC3">
          <w:rPr>
            <w:rStyle w:val="Hyperlink"/>
            <w:rFonts w:ascii="FrankRuehl" w:hAnsi="FrankRuehl" w:cs="FrankRuehl"/>
            <w:u w:val="none"/>
            <w:rtl/>
          </w:rPr>
          <w:t xml:space="preserve">), </w:t>
        </w:r>
        <w:r w:rsidRPr="00EA7DC3">
          <w:rPr>
            <w:rStyle w:val="Hyperlink"/>
            <w:rFonts w:ascii="FrankRuehl" w:hAnsi="FrankRuehl" w:cs="FrankRuehl" w:hint="eastAsia"/>
            <w:u w:val="none"/>
            <w:rtl/>
          </w:rPr>
          <w:t>תשס</w:t>
        </w:r>
        <w:r w:rsidRPr="00EA7DC3">
          <w:rPr>
            <w:rStyle w:val="Hyperlink"/>
            <w:rFonts w:ascii="FrankRuehl" w:hAnsi="FrankRuehl" w:cs="FrankRuehl"/>
            <w:u w:val="none"/>
            <w:rtl/>
          </w:rPr>
          <w:t>"</w:t>
        </w:r>
        <w:r w:rsidRPr="00EA7DC3">
          <w:rPr>
            <w:rStyle w:val="Hyperlink"/>
            <w:rFonts w:ascii="FrankRuehl" w:hAnsi="FrankRuehl" w:cs="FrankRuehl" w:hint="eastAsia"/>
            <w:u w:val="none"/>
            <w:rtl/>
          </w:rPr>
          <w:t>ב</w:t>
        </w:r>
        <w:r w:rsidRPr="00EA7DC3">
          <w:rPr>
            <w:rStyle w:val="Hyperlink"/>
            <w:rFonts w:ascii="FrankRuehl" w:hAnsi="FrankRuehl" w:cs="FrankRuehl"/>
            <w:u w:val="none"/>
            <w:rtl/>
          </w:rPr>
          <w:t>-2002</w:t>
        </w:r>
      </w:hyperlink>
      <w:r w:rsidRPr="00EA7DC3">
        <w:rPr>
          <w:rFonts w:ascii="FrankRuehl" w:hAnsi="FrankRuehl" w:cs="FrankRuehl"/>
          <w:color w:val="0000FF"/>
          <w:rtl/>
        </w:rPr>
        <w:t xml:space="preserve">: </w:t>
      </w:r>
      <w:r w:rsidRPr="00EA7DC3">
        <w:rPr>
          <w:rFonts w:ascii="FrankRuehl" w:hAnsi="FrankRuehl" w:cs="FrankRuehl" w:hint="eastAsia"/>
          <w:color w:val="0000FF"/>
          <w:rtl/>
        </w:rPr>
        <w:t>סע</w:t>
      </w:r>
      <w:r w:rsidRPr="00EA7DC3">
        <w:rPr>
          <w:rFonts w:ascii="FrankRuehl" w:hAnsi="FrankRuehl" w:cs="FrankRuehl"/>
          <w:color w:val="0000FF"/>
          <w:rtl/>
        </w:rPr>
        <w:t xml:space="preserve">'  </w:t>
      </w:r>
      <w:hyperlink r:id="rId31" w:history="1">
        <w:r w:rsidRPr="00EA7DC3">
          <w:rPr>
            <w:rStyle w:val="Hyperlink"/>
            <w:rFonts w:ascii="FrankRuehl" w:hAnsi="FrankRuehl" w:cs="FrankRuehl"/>
            <w:u w:val="none"/>
          </w:rPr>
          <w:t>1</w:t>
        </w:r>
      </w:hyperlink>
      <w:r w:rsidRPr="00EA7DC3">
        <w:rPr>
          <w:rFonts w:ascii="FrankRuehl" w:hAnsi="FrankRuehl" w:cs="FrankRuehl"/>
          <w:color w:val="0000FF"/>
          <w:rtl/>
        </w:rPr>
        <w:t xml:space="preserve">, </w:t>
      </w:r>
      <w:hyperlink r:id="rId32" w:history="1">
        <w:r w:rsidRPr="00EA7DC3">
          <w:rPr>
            <w:rStyle w:val="Hyperlink"/>
            <w:rFonts w:ascii="FrankRuehl" w:hAnsi="FrankRuehl" w:cs="FrankRuehl"/>
            <w:u w:val="none"/>
          </w:rPr>
          <w:t>9</w:t>
        </w:r>
      </w:hyperlink>
    </w:p>
    <w:p w14:paraId="57BFFAF9" w14:textId="77777777" w:rsidR="00870F64" w:rsidRDefault="00870F64" w:rsidP="00EA7DC3">
      <w:pPr>
        <w:rPr>
          <w:rFonts w:hint="cs"/>
          <w:rtl/>
        </w:rPr>
      </w:pPr>
      <w:bookmarkStart w:id="8" w:name="LawTable_End"/>
      <w:bookmarkEnd w:id="8"/>
    </w:p>
    <w:p w14:paraId="7B0C00F0" w14:textId="77777777" w:rsidR="005C7D83" w:rsidRDefault="005C7D83" w:rsidP="005C7D83">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9" w:name="ABSTRACT_START"/>
      <w:bookmarkEnd w:id="9"/>
      <w:r>
        <w:rPr>
          <w:rFonts w:ascii="Times New Roman" w:hAnsi="Times New Roman" w:cs="FrankRuehl"/>
          <w:szCs w:val="26"/>
          <w:rtl/>
        </w:rPr>
        <w:t>מיני-רציו:</w:t>
      </w:r>
    </w:p>
    <w:p w14:paraId="168CF944" w14:textId="77777777" w:rsidR="005C7D83" w:rsidRPr="005C7D83" w:rsidRDefault="005C7D83" w:rsidP="005C7D8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5C7D83">
        <w:rPr>
          <w:rFonts w:ascii="Times New Roman" w:hAnsi="Times New Roman" w:cs="FrankRuehl" w:hint="eastAsia"/>
          <w:szCs w:val="26"/>
          <w:rtl/>
        </w:rPr>
        <w:t>בית</w:t>
      </w:r>
      <w:r w:rsidRPr="005C7D83">
        <w:rPr>
          <w:rFonts w:ascii="Times New Roman" w:hAnsi="Times New Roman" w:cs="FrankRuehl"/>
          <w:szCs w:val="26"/>
          <w:rtl/>
        </w:rPr>
        <w:t xml:space="preserve"> </w:t>
      </w:r>
      <w:r w:rsidRPr="005C7D83">
        <w:rPr>
          <w:rFonts w:ascii="Times New Roman" w:hAnsi="Times New Roman" w:cs="FrankRuehl" w:hint="eastAsia"/>
          <w:szCs w:val="26"/>
          <w:rtl/>
        </w:rPr>
        <w:t>משפט</w:t>
      </w:r>
      <w:r w:rsidRPr="005C7D83">
        <w:rPr>
          <w:rFonts w:ascii="Times New Roman" w:hAnsi="Times New Roman" w:cs="FrankRuehl"/>
          <w:szCs w:val="26"/>
          <w:rtl/>
        </w:rPr>
        <w:t xml:space="preserve"> </w:t>
      </w:r>
      <w:r w:rsidRPr="005C7D83">
        <w:rPr>
          <w:rFonts w:ascii="Times New Roman" w:hAnsi="Times New Roman" w:cs="FrankRuehl" w:hint="eastAsia"/>
          <w:szCs w:val="26"/>
          <w:rtl/>
        </w:rPr>
        <w:t>השלום</w:t>
      </w:r>
      <w:r w:rsidRPr="005C7D83">
        <w:rPr>
          <w:rFonts w:ascii="Times New Roman" w:hAnsi="Times New Roman" w:cs="FrankRuehl"/>
          <w:szCs w:val="26"/>
          <w:rtl/>
        </w:rPr>
        <w:t xml:space="preserve"> </w:t>
      </w:r>
      <w:r w:rsidRPr="005C7D83">
        <w:rPr>
          <w:rFonts w:ascii="Times New Roman" w:hAnsi="Times New Roman" w:cs="FrankRuehl" w:hint="cs"/>
          <w:szCs w:val="26"/>
          <w:rtl/>
        </w:rPr>
        <w:t>הורה על זיכוי</w:t>
      </w:r>
      <w:r w:rsidRPr="005C7D83">
        <w:rPr>
          <w:rFonts w:ascii="Times New Roman" w:hAnsi="Times New Roman" w:cs="FrankRuehl"/>
          <w:szCs w:val="26"/>
          <w:rtl/>
        </w:rPr>
        <w:t xml:space="preserve"> </w:t>
      </w:r>
      <w:r w:rsidRPr="005C7D83">
        <w:rPr>
          <w:rFonts w:ascii="Times New Roman" w:hAnsi="Times New Roman" w:cs="FrankRuehl" w:hint="cs"/>
          <w:szCs w:val="26"/>
          <w:rtl/>
        </w:rPr>
        <w:t>הנאשם ש</w:t>
      </w:r>
      <w:r w:rsidRPr="005C7D83">
        <w:rPr>
          <w:rFonts w:ascii="Times New Roman" w:hAnsi="Times New Roman" w:cs="FrankRuehl" w:hint="eastAsia"/>
          <w:szCs w:val="26"/>
          <w:rtl/>
        </w:rPr>
        <w:t>הודה</w:t>
      </w:r>
      <w:r w:rsidRPr="005C7D83">
        <w:rPr>
          <w:rFonts w:ascii="Times New Roman" w:hAnsi="Times New Roman" w:cs="FrankRuehl"/>
          <w:szCs w:val="26"/>
          <w:rtl/>
        </w:rPr>
        <w:t xml:space="preserve"> </w:t>
      </w:r>
      <w:r w:rsidRPr="005C7D83">
        <w:rPr>
          <w:rFonts w:ascii="Times New Roman" w:hAnsi="Times New Roman" w:cs="FrankRuehl" w:hint="cs"/>
          <w:szCs w:val="26"/>
          <w:rtl/>
        </w:rPr>
        <w:t xml:space="preserve">במהלך חקירתו במשטרה </w:t>
      </w:r>
      <w:r w:rsidRPr="005C7D83">
        <w:rPr>
          <w:rFonts w:ascii="Times New Roman" w:hAnsi="Times New Roman" w:cs="FrankRuehl" w:hint="eastAsia"/>
          <w:szCs w:val="26"/>
          <w:rtl/>
        </w:rPr>
        <w:t>ב</w:t>
      </w:r>
      <w:r w:rsidRPr="005C7D83">
        <w:rPr>
          <w:rFonts w:ascii="Times New Roman" w:hAnsi="Times New Roman" w:cs="FrankRuehl" w:hint="cs"/>
          <w:szCs w:val="26"/>
          <w:rtl/>
        </w:rPr>
        <w:t xml:space="preserve">ביצוע עבירות שעניינן </w:t>
      </w:r>
      <w:r w:rsidRPr="005C7D83">
        <w:rPr>
          <w:rFonts w:ascii="Times New Roman" w:hAnsi="Times New Roman" w:cs="FrankRuehl" w:hint="eastAsia"/>
          <w:szCs w:val="26"/>
          <w:rtl/>
        </w:rPr>
        <w:t>מעשים</w:t>
      </w:r>
      <w:r w:rsidRPr="005C7D83">
        <w:rPr>
          <w:rFonts w:ascii="Times New Roman" w:hAnsi="Times New Roman" w:cs="FrankRuehl"/>
          <w:szCs w:val="26"/>
          <w:rtl/>
        </w:rPr>
        <w:t xml:space="preserve"> </w:t>
      </w:r>
      <w:r w:rsidRPr="005C7D83">
        <w:rPr>
          <w:rFonts w:ascii="Times New Roman" w:hAnsi="Times New Roman" w:cs="FrankRuehl" w:hint="eastAsia"/>
          <w:szCs w:val="26"/>
          <w:rtl/>
        </w:rPr>
        <w:t>מגונים</w:t>
      </w:r>
      <w:r w:rsidRPr="005C7D83">
        <w:rPr>
          <w:rFonts w:ascii="Times New Roman" w:hAnsi="Times New Roman" w:cs="FrankRuehl"/>
          <w:szCs w:val="26"/>
          <w:rtl/>
        </w:rPr>
        <w:t xml:space="preserve"> </w:t>
      </w:r>
      <w:r w:rsidRPr="005C7D83">
        <w:rPr>
          <w:rFonts w:ascii="Times New Roman" w:hAnsi="Times New Roman" w:cs="FrankRuehl" w:hint="cs"/>
          <w:szCs w:val="26"/>
          <w:rtl/>
        </w:rPr>
        <w:t>בקטינות, וזאת מחמת מחדלי חקירה</w:t>
      </w:r>
      <w:r w:rsidRPr="005C7D83">
        <w:rPr>
          <w:rFonts w:ascii="Times New Roman" w:hAnsi="Times New Roman" w:cs="FrankRuehl" w:hint="eastAsia"/>
          <w:szCs w:val="26"/>
          <w:rtl/>
        </w:rPr>
        <w:t xml:space="preserve"> משמעותיים</w:t>
      </w:r>
      <w:r w:rsidRPr="005C7D83">
        <w:rPr>
          <w:rFonts w:ascii="Times New Roman" w:hAnsi="Times New Roman" w:cs="FrankRuehl"/>
          <w:szCs w:val="26"/>
          <w:rtl/>
        </w:rPr>
        <w:t xml:space="preserve"> </w:t>
      </w:r>
      <w:r w:rsidRPr="005C7D83">
        <w:rPr>
          <w:rFonts w:ascii="Times New Roman" w:hAnsi="Times New Roman" w:cs="FrankRuehl" w:hint="eastAsia"/>
          <w:szCs w:val="26"/>
          <w:rtl/>
        </w:rPr>
        <w:t>שהתרחשו</w:t>
      </w:r>
      <w:r w:rsidRPr="005C7D83">
        <w:rPr>
          <w:rFonts w:ascii="Times New Roman" w:hAnsi="Times New Roman" w:cs="FrankRuehl"/>
          <w:szCs w:val="26"/>
          <w:rtl/>
        </w:rPr>
        <w:t xml:space="preserve"> </w:t>
      </w:r>
      <w:r w:rsidRPr="005C7D83">
        <w:rPr>
          <w:rFonts w:ascii="Times New Roman" w:hAnsi="Times New Roman" w:cs="FrankRuehl" w:hint="eastAsia"/>
          <w:szCs w:val="26"/>
          <w:rtl/>
        </w:rPr>
        <w:t>במהלך</w:t>
      </w:r>
      <w:r w:rsidRPr="005C7D83">
        <w:rPr>
          <w:rFonts w:ascii="Times New Roman" w:hAnsi="Times New Roman" w:cs="FrankRuehl"/>
          <w:szCs w:val="26"/>
          <w:rtl/>
        </w:rPr>
        <w:t xml:space="preserve"> </w:t>
      </w:r>
      <w:r w:rsidRPr="005C7D83">
        <w:rPr>
          <w:rFonts w:ascii="Times New Roman" w:hAnsi="Times New Roman" w:cs="FrankRuehl" w:hint="eastAsia"/>
          <w:szCs w:val="26"/>
          <w:rtl/>
        </w:rPr>
        <w:t>מעצרו</w:t>
      </w:r>
      <w:r w:rsidRPr="005C7D83">
        <w:rPr>
          <w:rFonts w:ascii="Times New Roman" w:hAnsi="Times New Roman" w:cs="FrankRuehl" w:hint="cs"/>
          <w:szCs w:val="26"/>
          <w:rtl/>
        </w:rPr>
        <w:t xml:space="preserve"> ומחמת פגמים שנפלו בהליכי הזיהוי. נפסק, כי </w:t>
      </w:r>
      <w:r w:rsidRPr="005C7D83">
        <w:rPr>
          <w:rFonts w:ascii="Times New Roman" w:hAnsi="Times New Roman" w:cs="FrankRuehl" w:hint="eastAsia"/>
          <w:szCs w:val="26"/>
          <w:rtl/>
        </w:rPr>
        <w:t>המחדלים</w:t>
      </w:r>
      <w:r w:rsidRPr="005C7D83">
        <w:rPr>
          <w:rFonts w:ascii="Times New Roman" w:hAnsi="Times New Roman" w:cs="FrankRuehl"/>
          <w:szCs w:val="26"/>
          <w:rtl/>
        </w:rPr>
        <w:t xml:space="preserve"> </w:t>
      </w:r>
      <w:r w:rsidRPr="005C7D83">
        <w:rPr>
          <w:rFonts w:ascii="Times New Roman" w:hAnsi="Times New Roman" w:cs="FrankRuehl" w:hint="eastAsia"/>
          <w:szCs w:val="26"/>
          <w:rtl/>
        </w:rPr>
        <w:t>הקשים</w:t>
      </w:r>
      <w:r w:rsidRPr="005C7D83">
        <w:rPr>
          <w:rFonts w:ascii="Times New Roman" w:hAnsi="Times New Roman" w:cs="FrankRuehl"/>
          <w:szCs w:val="26"/>
          <w:rtl/>
        </w:rPr>
        <w:t xml:space="preserve"> </w:t>
      </w:r>
      <w:r w:rsidRPr="005C7D83">
        <w:rPr>
          <w:rFonts w:ascii="Times New Roman" w:hAnsi="Times New Roman" w:cs="FrankRuehl" w:hint="eastAsia"/>
          <w:szCs w:val="26"/>
          <w:rtl/>
        </w:rPr>
        <w:t>אינם</w:t>
      </w:r>
      <w:r w:rsidRPr="005C7D83">
        <w:rPr>
          <w:rFonts w:ascii="Times New Roman" w:hAnsi="Times New Roman" w:cs="FrankRuehl"/>
          <w:szCs w:val="26"/>
          <w:rtl/>
        </w:rPr>
        <w:t xml:space="preserve"> </w:t>
      </w:r>
      <w:r w:rsidRPr="005C7D83">
        <w:rPr>
          <w:rFonts w:ascii="Times New Roman" w:hAnsi="Times New Roman" w:cs="FrankRuehl" w:hint="eastAsia"/>
          <w:szCs w:val="26"/>
          <w:rtl/>
        </w:rPr>
        <w:t>נקודתיים</w:t>
      </w:r>
      <w:r w:rsidRPr="005C7D83">
        <w:rPr>
          <w:rFonts w:ascii="Times New Roman" w:hAnsi="Times New Roman" w:cs="FrankRuehl" w:hint="cs"/>
          <w:szCs w:val="26"/>
          <w:rtl/>
        </w:rPr>
        <w:t>,</w:t>
      </w:r>
      <w:r w:rsidRPr="005C7D83">
        <w:rPr>
          <w:rFonts w:ascii="Times New Roman" w:hAnsi="Times New Roman" w:cs="FrankRuehl"/>
          <w:szCs w:val="26"/>
          <w:rtl/>
        </w:rPr>
        <w:t xml:space="preserve"> </w:t>
      </w:r>
      <w:r w:rsidRPr="005C7D83">
        <w:rPr>
          <w:rFonts w:ascii="Times New Roman" w:hAnsi="Times New Roman" w:cs="FrankRuehl" w:hint="eastAsia"/>
          <w:szCs w:val="26"/>
          <w:rtl/>
        </w:rPr>
        <w:t>הדיון</w:t>
      </w:r>
      <w:r w:rsidRPr="005C7D83">
        <w:rPr>
          <w:rFonts w:ascii="Times New Roman" w:hAnsi="Times New Roman" w:cs="FrankRuehl"/>
          <w:szCs w:val="26"/>
          <w:rtl/>
        </w:rPr>
        <w:t xml:space="preserve"> </w:t>
      </w:r>
      <w:r w:rsidRPr="005C7D83">
        <w:rPr>
          <w:rFonts w:ascii="Times New Roman" w:hAnsi="Times New Roman" w:cs="FrankRuehl" w:hint="eastAsia"/>
          <w:szCs w:val="26"/>
          <w:rtl/>
        </w:rPr>
        <w:t>בהם</w:t>
      </w:r>
      <w:r w:rsidRPr="005C7D83">
        <w:rPr>
          <w:rFonts w:ascii="Times New Roman" w:hAnsi="Times New Roman" w:cs="FrankRuehl"/>
          <w:szCs w:val="26"/>
          <w:rtl/>
        </w:rPr>
        <w:t xml:space="preserve"> </w:t>
      </w:r>
      <w:r w:rsidRPr="005C7D83">
        <w:rPr>
          <w:rFonts w:ascii="Times New Roman" w:hAnsi="Times New Roman" w:cs="FrankRuehl" w:hint="eastAsia"/>
          <w:szCs w:val="26"/>
          <w:rtl/>
        </w:rPr>
        <w:t>שזור</w:t>
      </w:r>
      <w:r w:rsidRPr="005C7D83">
        <w:rPr>
          <w:rFonts w:ascii="Times New Roman" w:hAnsi="Times New Roman" w:cs="FrankRuehl"/>
          <w:szCs w:val="26"/>
          <w:rtl/>
        </w:rPr>
        <w:t xml:space="preserve"> </w:t>
      </w:r>
      <w:r w:rsidRPr="005C7D83">
        <w:rPr>
          <w:rFonts w:ascii="Times New Roman" w:hAnsi="Times New Roman" w:cs="FrankRuehl" w:hint="eastAsia"/>
          <w:szCs w:val="26"/>
          <w:rtl/>
        </w:rPr>
        <w:t>לאורך</w:t>
      </w:r>
      <w:r w:rsidRPr="005C7D83">
        <w:rPr>
          <w:rFonts w:ascii="Times New Roman" w:hAnsi="Times New Roman" w:cs="FrankRuehl"/>
          <w:szCs w:val="26"/>
          <w:rtl/>
        </w:rPr>
        <w:t xml:space="preserve"> </w:t>
      </w:r>
      <w:r w:rsidRPr="005C7D83">
        <w:rPr>
          <w:rFonts w:ascii="Times New Roman" w:hAnsi="Times New Roman" w:cs="FrankRuehl" w:hint="eastAsia"/>
          <w:szCs w:val="26"/>
          <w:rtl/>
        </w:rPr>
        <w:t>כל</w:t>
      </w:r>
      <w:r w:rsidRPr="005C7D83">
        <w:rPr>
          <w:rFonts w:ascii="Times New Roman" w:hAnsi="Times New Roman" w:cs="FrankRuehl"/>
          <w:szCs w:val="26"/>
          <w:rtl/>
        </w:rPr>
        <w:t xml:space="preserve"> </w:t>
      </w:r>
      <w:r w:rsidRPr="005C7D83">
        <w:rPr>
          <w:rFonts w:ascii="Times New Roman" w:hAnsi="Times New Roman" w:cs="FrankRuehl" w:hint="eastAsia"/>
          <w:szCs w:val="26"/>
          <w:rtl/>
        </w:rPr>
        <w:t>הכרעת</w:t>
      </w:r>
      <w:r w:rsidRPr="005C7D83">
        <w:rPr>
          <w:rFonts w:ascii="Times New Roman" w:hAnsi="Times New Roman" w:cs="FrankRuehl"/>
          <w:szCs w:val="26"/>
          <w:rtl/>
        </w:rPr>
        <w:t xml:space="preserve"> </w:t>
      </w:r>
      <w:r w:rsidRPr="005C7D83">
        <w:rPr>
          <w:rFonts w:ascii="Times New Roman" w:hAnsi="Times New Roman" w:cs="FrankRuehl" w:hint="eastAsia"/>
          <w:szCs w:val="26"/>
          <w:rtl/>
        </w:rPr>
        <w:t>הדין</w:t>
      </w:r>
      <w:r w:rsidRPr="005C7D83">
        <w:rPr>
          <w:rFonts w:ascii="Times New Roman" w:hAnsi="Times New Roman" w:cs="FrankRuehl"/>
          <w:szCs w:val="26"/>
          <w:rtl/>
        </w:rPr>
        <w:t xml:space="preserve">, </w:t>
      </w:r>
      <w:r w:rsidRPr="005C7D83">
        <w:rPr>
          <w:rFonts w:ascii="Times New Roman" w:hAnsi="Times New Roman" w:cs="FrankRuehl" w:hint="eastAsia"/>
          <w:szCs w:val="26"/>
          <w:rtl/>
        </w:rPr>
        <w:t>והיה</w:t>
      </w:r>
      <w:r w:rsidRPr="005C7D83">
        <w:rPr>
          <w:rFonts w:ascii="Times New Roman" w:hAnsi="Times New Roman" w:cs="FrankRuehl"/>
          <w:szCs w:val="26"/>
          <w:rtl/>
        </w:rPr>
        <w:t xml:space="preserve"> </w:t>
      </w:r>
      <w:r w:rsidRPr="005C7D83">
        <w:rPr>
          <w:rFonts w:ascii="Times New Roman" w:hAnsi="Times New Roman" w:cs="FrankRuehl" w:hint="eastAsia"/>
          <w:szCs w:val="26"/>
          <w:rtl/>
        </w:rPr>
        <w:t>בהם</w:t>
      </w:r>
      <w:r w:rsidRPr="005C7D83">
        <w:rPr>
          <w:rFonts w:ascii="Times New Roman" w:hAnsi="Times New Roman" w:cs="FrankRuehl"/>
          <w:szCs w:val="26"/>
          <w:rtl/>
        </w:rPr>
        <w:t xml:space="preserve"> </w:t>
      </w:r>
      <w:r w:rsidRPr="005C7D83">
        <w:rPr>
          <w:rFonts w:ascii="Times New Roman" w:hAnsi="Times New Roman" w:cs="FrankRuehl" w:hint="eastAsia"/>
          <w:szCs w:val="26"/>
          <w:rtl/>
        </w:rPr>
        <w:t>כדי</w:t>
      </w:r>
      <w:r w:rsidRPr="005C7D83">
        <w:rPr>
          <w:rFonts w:ascii="Times New Roman" w:hAnsi="Times New Roman" w:cs="FrankRuehl"/>
          <w:szCs w:val="26"/>
          <w:rtl/>
        </w:rPr>
        <w:t xml:space="preserve"> </w:t>
      </w:r>
      <w:r w:rsidRPr="005C7D83">
        <w:rPr>
          <w:rFonts w:ascii="Times New Roman" w:hAnsi="Times New Roman" w:cs="FrankRuehl" w:hint="eastAsia"/>
          <w:szCs w:val="26"/>
          <w:rtl/>
        </w:rPr>
        <w:t>להשליך</w:t>
      </w:r>
      <w:r w:rsidRPr="005C7D83">
        <w:rPr>
          <w:rFonts w:ascii="Times New Roman" w:hAnsi="Times New Roman" w:cs="FrankRuehl"/>
          <w:szCs w:val="26"/>
          <w:rtl/>
        </w:rPr>
        <w:t xml:space="preserve"> </w:t>
      </w:r>
      <w:r w:rsidRPr="005C7D83">
        <w:rPr>
          <w:rFonts w:ascii="Times New Roman" w:hAnsi="Times New Roman" w:cs="FrankRuehl" w:hint="eastAsia"/>
          <w:szCs w:val="26"/>
          <w:rtl/>
        </w:rPr>
        <w:t>על</w:t>
      </w:r>
      <w:r w:rsidRPr="005C7D83">
        <w:rPr>
          <w:rFonts w:ascii="Times New Roman" w:hAnsi="Times New Roman" w:cs="FrankRuehl"/>
          <w:szCs w:val="26"/>
          <w:rtl/>
        </w:rPr>
        <w:t xml:space="preserve"> </w:t>
      </w:r>
      <w:r w:rsidRPr="005C7D83">
        <w:rPr>
          <w:rFonts w:ascii="Times New Roman" w:hAnsi="Times New Roman" w:cs="FrankRuehl" w:hint="eastAsia"/>
          <w:szCs w:val="26"/>
          <w:rtl/>
        </w:rPr>
        <w:t>הראיות</w:t>
      </w:r>
      <w:r w:rsidRPr="005C7D83">
        <w:rPr>
          <w:rFonts w:ascii="Times New Roman" w:hAnsi="Times New Roman" w:cs="FrankRuehl"/>
          <w:szCs w:val="26"/>
          <w:rtl/>
        </w:rPr>
        <w:t xml:space="preserve">, </w:t>
      </w:r>
      <w:r w:rsidRPr="005C7D83">
        <w:rPr>
          <w:rFonts w:ascii="Times New Roman" w:hAnsi="Times New Roman" w:cs="FrankRuehl" w:hint="eastAsia"/>
          <w:szCs w:val="26"/>
          <w:rtl/>
        </w:rPr>
        <w:t>קבילותן</w:t>
      </w:r>
      <w:r w:rsidRPr="005C7D83">
        <w:rPr>
          <w:rFonts w:ascii="Times New Roman" w:hAnsi="Times New Roman" w:cs="FrankRuehl"/>
          <w:szCs w:val="26"/>
          <w:rtl/>
        </w:rPr>
        <w:t xml:space="preserve"> </w:t>
      </w:r>
      <w:r w:rsidRPr="005C7D83">
        <w:rPr>
          <w:rFonts w:ascii="Times New Roman" w:hAnsi="Times New Roman" w:cs="FrankRuehl" w:hint="eastAsia"/>
          <w:szCs w:val="26"/>
          <w:rtl/>
        </w:rPr>
        <w:t>ומשקלן</w:t>
      </w:r>
      <w:r w:rsidRPr="005C7D83">
        <w:rPr>
          <w:rFonts w:ascii="Times New Roman" w:hAnsi="Times New Roman" w:cs="FrankRuehl" w:hint="cs"/>
          <w:szCs w:val="26"/>
          <w:rtl/>
        </w:rPr>
        <w:t>.</w:t>
      </w:r>
    </w:p>
    <w:p w14:paraId="394365C4" w14:textId="77777777" w:rsidR="005C7D83" w:rsidRDefault="005C7D83" w:rsidP="005C7D8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זיהוי – משקלו</w:t>
      </w:r>
    </w:p>
    <w:p w14:paraId="69A3F5A7" w14:textId="77777777" w:rsidR="005C7D83" w:rsidRDefault="005C7D83" w:rsidP="005C7D8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זיהוי – יכולת זיהוי</w:t>
      </w:r>
    </w:p>
    <w:p w14:paraId="5214059F" w14:textId="77777777" w:rsidR="005C7D83" w:rsidRDefault="005C7D83" w:rsidP="005C7D8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הודאה – פסילתה</w:t>
      </w:r>
    </w:p>
    <w:p w14:paraId="65288B90" w14:textId="77777777" w:rsidR="005C7D83" w:rsidRDefault="005C7D83" w:rsidP="005C7D8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הודאה – הודאה במשטרה</w:t>
      </w:r>
    </w:p>
    <w:p w14:paraId="5F7EF53E" w14:textId="77777777" w:rsidR="005C7D83" w:rsidRDefault="005C7D83" w:rsidP="005C7D8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הודאה – משקלה</w:t>
      </w:r>
    </w:p>
    <w:p w14:paraId="249334E0" w14:textId="77777777" w:rsidR="005C7D83" w:rsidRDefault="005C7D83" w:rsidP="005C7D8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הודאה – קבילותה</w:t>
      </w:r>
    </w:p>
    <w:p w14:paraId="3E6037B0" w14:textId="77777777" w:rsidR="005C7D83" w:rsidRDefault="005C7D83" w:rsidP="005C7D8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דיון פלילי – חקירה במשטרה – אזהרת חשוד</w:t>
      </w:r>
    </w:p>
    <w:p w14:paraId="0C452B44" w14:textId="77777777" w:rsidR="005C7D83" w:rsidRDefault="005C7D83" w:rsidP="005C7D8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דיון פלילי – חקירה במשטרה – זכות היוועצות עם עו`ד</w:t>
      </w:r>
    </w:p>
    <w:p w14:paraId="54997863" w14:textId="77777777" w:rsidR="005C7D83" w:rsidRDefault="005C7D83" w:rsidP="005C7D8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דיון פלילי – חקירה במשטרה – מחדלי חקירה</w:t>
      </w:r>
    </w:p>
    <w:p w14:paraId="1EAC6002" w14:textId="77777777" w:rsidR="005C7D83" w:rsidRDefault="005C7D83" w:rsidP="005C7D8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55EBF1BC" w14:textId="77777777" w:rsidR="005C7D83" w:rsidRPr="005C7D83" w:rsidRDefault="005C7D83" w:rsidP="005C7D83">
      <w:pPr>
        <w:pBdr>
          <w:top w:val="single" w:sz="4" w:space="1" w:color="auto"/>
          <w:bottom w:val="single" w:sz="4" w:space="1" w:color="auto"/>
        </w:pBdr>
        <w:spacing w:after="120" w:line="320" w:lineRule="exact"/>
        <w:jc w:val="both"/>
        <w:rPr>
          <w:rFonts w:ascii="Times New Roman" w:hAnsi="Times New Roman" w:cs="FrankRuehl"/>
          <w:szCs w:val="26"/>
          <w:rtl/>
        </w:rPr>
      </w:pPr>
      <w:r w:rsidRPr="005C7D83">
        <w:rPr>
          <w:rFonts w:ascii="Times New Roman" w:hAnsi="Times New Roman" w:cs="FrankRuehl" w:hint="eastAsia"/>
          <w:szCs w:val="26"/>
          <w:rtl/>
        </w:rPr>
        <w:t>נגד</w:t>
      </w:r>
      <w:r w:rsidRPr="005C7D83">
        <w:rPr>
          <w:rFonts w:ascii="Times New Roman" w:hAnsi="Times New Roman" w:cs="FrankRuehl"/>
          <w:szCs w:val="26"/>
          <w:rtl/>
        </w:rPr>
        <w:t xml:space="preserve"> </w:t>
      </w:r>
      <w:r w:rsidRPr="005C7D83">
        <w:rPr>
          <w:rFonts w:ascii="Times New Roman" w:hAnsi="Times New Roman" w:cs="FrankRuehl" w:hint="eastAsia"/>
          <w:szCs w:val="26"/>
          <w:rtl/>
        </w:rPr>
        <w:t>הנאשם</w:t>
      </w:r>
      <w:r w:rsidRPr="005C7D83">
        <w:rPr>
          <w:rFonts w:ascii="Times New Roman" w:hAnsi="Times New Roman" w:cs="FrankRuehl"/>
          <w:szCs w:val="26"/>
          <w:rtl/>
        </w:rPr>
        <w:t xml:space="preserve"> </w:t>
      </w:r>
      <w:r w:rsidRPr="005C7D83">
        <w:rPr>
          <w:rFonts w:ascii="Times New Roman" w:hAnsi="Times New Roman" w:cs="FrankRuehl" w:hint="eastAsia"/>
          <w:szCs w:val="26"/>
          <w:rtl/>
        </w:rPr>
        <w:t>הוגש</w:t>
      </w:r>
      <w:r w:rsidRPr="005C7D83">
        <w:rPr>
          <w:rFonts w:ascii="Times New Roman" w:hAnsi="Times New Roman" w:cs="FrankRuehl"/>
          <w:szCs w:val="26"/>
          <w:rtl/>
        </w:rPr>
        <w:t xml:space="preserve"> </w:t>
      </w:r>
      <w:r w:rsidRPr="005C7D83">
        <w:rPr>
          <w:rFonts w:ascii="Times New Roman" w:hAnsi="Times New Roman" w:cs="FrankRuehl" w:hint="eastAsia"/>
          <w:szCs w:val="26"/>
          <w:rtl/>
        </w:rPr>
        <w:t>כתב</w:t>
      </w:r>
      <w:r w:rsidRPr="005C7D83">
        <w:rPr>
          <w:rFonts w:ascii="Times New Roman" w:hAnsi="Times New Roman" w:cs="FrankRuehl"/>
          <w:szCs w:val="26"/>
          <w:rtl/>
        </w:rPr>
        <w:t xml:space="preserve"> </w:t>
      </w:r>
      <w:r w:rsidRPr="005C7D83">
        <w:rPr>
          <w:rFonts w:ascii="Times New Roman" w:hAnsi="Times New Roman" w:cs="FrankRuehl" w:hint="eastAsia"/>
          <w:szCs w:val="26"/>
          <w:rtl/>
        </w:rPr>
        <w:t>אישום</w:t>
      </w:r>
      <w:r w:rsidRPr="005C7D83">
        <w:rPr>
          <w:rFonts w:ascii="Times New Roman" w:hAnsi="Times New Roman" w:cs="FrankRuehl"/>
          <w:szCs w:val="26"/>
          <w:rtl/>
        </w:rPr>
        <w:t xml:space="preserve"> </w:t>
      </w:r>
      <w:r w:rsidRPr="005C7D83">
        <w:rPr>
          <w:rFonts w:ascii="Times New Roman" w:hAnsi="Times New Roman" w:cs="FrankRuehl" w:hint="eastAsia"/>
          <w:szCs w:val="26"/>
          <w:rtl/>
        </w:rPr>
        <w:t>המייחס</w:t>
      </w:r>
      <w:r w:rsidRPr="005C7D83">
        <w:rPr>
          <w:rFonts w:ascii="Times New Roman" w:hAnsi="Times New Roman" w:cs="FrankRuehl"/>
          <w:szCs w:val="26"/>
          <w:rtl/>
        </w:rPr>
        <w:t xml:space="preserve"> </w:t>
      </w:r>
      <w:r w:rsidRPr="005C7D83">
        <w:rPr>
          <w:rFonts w:ascii="Times New Roman" w:hAnsi="Times New Roman" w:cs="FrankRuehl" w:hint="eastAsia"/>
          <w:szCs w:val="26"/>
          <w:rtl/>
        </w:rPr>
        <w:t>לו</w:t>
      </w:r>
      <w:r w:rsidRPr="005C7D83">
        <w:rPr>
          <w:rFonts w:ascii="Times New Roman" w:hAnsi="Times New Roman" w:cs="FrankRuehl"/>
          <w:szCs w:val="26"/>
          <w:rtl/>
        </w:rPr>
        <w:t xml:space="preserve"> </w:t>
      </w:r>
      <w:r w:rsidRPr="005C7D83">
        <w:rPr>
          <w:rFonts w:ascii="Times New Roman" w:hAnsi="Times New Roman" w:cs="FrankRuehl" w:hint="eastAsia"/>
          <w:szCs w:val="26"/>
          <w:rtl/>
        </w:rPr>
        <w:t>בשני</w:t>
      </w:r>
      <w:r w:rsidRPr="005C7D83">
        <w:rPr>
          <w:rFonts w:ascii="Times New Roman" w:hAnsi="Times New Roman" w:cs="FrankRuehl"/>
          <w:szCs w:val="26"/>
          <w:rtl/>
        </w:rPr>
        <w:t xml:space="preserve"> </w:t>
      </w:r>
      <w:r w:rsidRPr="005C7D83">
        <w:rPr>
          <w:rFonts w:ascii="Times New Roman" w:hAnsi="Times New Roman" w:cs="FrankRuehl" w:hint="eastAsia"/>
          <w:szCs w:val="26"/>
          <w:rtl/>
        </w:rPr>
        <w:t>אישומים</w:t>
      </w:r>
      <w:r w:rsidRPr="005C7D83">
        <w:rPr>
          <w:rFonts w:ascii="Times New Roman" w:hAnsi="Times New Roman" w:cs="FrankRuehl"/>
          <w:szCs w:val="26"/>
          <w:rtl/>
        </w:rPr>
        <w:t xml:space="preserve"> </w:t>
      </w:r>
      <w:r w:rsidRPr="005C7D83">
        <w:rPr>
          <w:rFonts w:ascii="Times New Roman" w:hAnsi="Times New Roman" w:cs="FrankRuehl" w:hint="eastAsia"/>
          <w:szCs w:val="26"/>
          <w:rtl/>
        </w:rPr>
        <w:t>עבירה</w:t>
      </w:r>
      <w:r w:rsidRPr="005C7D83">
        <w:rPr>
          <w:rFonts w:ascii="Times New Roman" w:hAnsi="Times New Roman" w:cs="FrankRuehl"/>
          <w:szCs w:val="26"/>
          <w:rtl/>
        </w:rPr>
        <w:t xml:space="preserve"> </w:t>
      </w:r>
      <w:r w:rsidRPr="005C7D83">
        <w:rPr>
          <w:rFonts w:ascii="Times New Roman" w:hAnsi="Times New Roman" w:cs="FrankRuehl" w:hint="eastAsia"/>
          <w:szCs w:val="26"/>
          <w:rtl/>
        </w:rPr>
        <w:t>של</w:t>
      </w:r>
      <w:r w:rsidRPr="005C7D83">
        <w:rPr>
          <w:rFonts w:ascii="Times New Roman" w:hAnsi="Times New Roman" w:cs="FrankRuehl"/>
          <w:szCs w:val="26"/>
          <w:rtl/>
        </w:rPr>
        <w:t xml:space="preserve"> </w:t>
      </w:r>
      <w:r w:rsidRPr="005C7D83">
        <w:rPr>
          <w:rFonts w:ascii="Times New Roman" w:hAnsi="Times New Roman" w:cs="FrankRuehl" w:hint="eastAsia"/>
          <w:szCs w:val="26"/>
          <w:rtl/>
        </w:rPr>
        <w:t>מעשה</w:t>
      </w:r>
      <w:r w:rsidRPr="005C7D83">
        <w:rPr>
          <w:rFonts w:ascii="Times New Roman" w:hAnsi="Times New Roman" w:cs="FrankRuehl"/>
          <w:szCs w:val="26"/>
          <w:rtl/>
        </w:rPr>
        <w:t xml:space="preserve"> </w:t>
      </w:r>
      <w:r w:rsidRPr="005C7D83">
        <w:rPr>
          <w:rFonts w:ascii="Times New Roman" w:hAnsi="Times New Roman" w:cs="FrankRuehl" w:hint="eastAsia"/>
          <w:szCs w:val="26"/>
          <w:rtl/>
        </w:rPr>
        <w:t>מגונה</w:t>
      </w:r>
      <w:r w:rsidRPr="005C7D83">
        <w:rPr>
          <w:rFonts w:ascii="Times New Roman" w:hAnsi="Times New Roman" w:cs="FrankRuehl"/>
          <w:szCs w:val="26"/>
          <w:rtl/>
        </w:rPr>
        <w:t xml:space="preserve"> </w:t>
      </w:r>
      <w:r w:rsidRPr="005C7D83">
        <w:rPr>
          <w:rFonts w:ascii="Times New Roman" w:hAnsi="Times New Roman" w:cs="FrankRuehl" w:hint="eastAsia"/>
          <w:szCs w:val="26"/>
          <w:rtl/>
        </w:rPr>
        <w:t>בקטינה</w:t>
      </w:r>
      <w:r w:rsidRPr="005C7D83">
        <w:rPr>
          <w:rFonts w:ascii="Times New Roman" w:hAnsi="Times New Roman" w:cs="FrankRuehl"/>
          <w:szCs w:val="26"/>
          <w:rtl/>
        </w:rPr>
        <w:t xml:space="preserve"> </w:t>
      </w:r>
      <w:r w:rsidRPr="005C7D83">
        <w:rPr>
          <w:rFonts w:ascii="Times New Roman" w:hAnsi="Times New Roman" w:cs="FrankRuehl" w:hint="eastAsia"/>
          <w:szCs w:val="26"/>
          <w:rtl/>
        </w:rPr>
        <w:t>שטרם</w:t>
      </w:r>
      <w:r w:rsidRPr="005C7D83">
        <w:rPr>
          <w:rFonts w:ascii="Times New Roman" w:hAnsi="Times New Roman" w:cs="FrankRuehl"/>
          <w:szCs w:val="26"/>
          <w:rtl/>
        </w:rPr>
        <w:t xml:space="preserve"> </w:t>
      </w:r>
      <w:r w:rsidRPr="005C7D83">
        <w:rPr>
          <w:rFonts w:ascii="Times New Roman" w:hAnsi="Times New Roman" w:cs="FrankRuehl" w:hint="eastAsia"/>
          <w:szCs w:val="26"/>
          <w:rtl/>
        </w:rPr>
        <w:t>מלאו</w:t>
      </w:r>
      <w:r w:rsidRPr="005C7D83">
        <w:rPr>
          <w:rFonts w:ascii="Times New Roman" w:hAnsi="Times New Roman" w:cs="FrankRuehl"/>
          <w:szCs w:val="26"/>
          <w:rtl/>
        </w:rPr>
        <w:t xml:space="preserve"> </w:t>
      </w:r>
      <w:r w:rsidRPr="005C7D83">
        <w:rPr>
          <w:rFonts w:ascii="Times New Roman" w:hAnsi="Times New Roman" w:cs="FrankRuehl" w:hint="eastAsia"/>
          <w:szCs w:val="26"/>
          <w:rtl/>
        </w:rPr>
        <w:t>לה</w:t>
      </w:r>
      <w:r w:rsidRPr="005C7D83">
        <w:rPr>
          <w:rFonts w:ascii="Times New Roman" w:hAnsi="Times New Roman" w:cs="FrankRuehl"/>
          <w:szCs w:val="26"/>
          <w:rtl/>
        </w:rPr>
        <w:t xml:space="preserve"> </w:t>
      </w:r>
      <w:r w:rsidRPr="005C7D83">
        <w:rPr>
          <w:rFonts w:ascii="Times New Roman" w:hAnsi="Times New Roman" w:cs="FrankRuehl" w:hint="eastAsia"/>
          <w:szCs w:val="26"/>
          <w:rtl/>
        </w:rPr>
        <w:t>ארבע</w:t>
      </w:r>
      <w:r w:rsidRPr="005C7D83">
        <w:rPr>
          <w:rFonts w:ascii="Times New Roman" w:hAnsi="Times New Roman" w:cs="FrankRuehl"/>
          <w:szCs w:val="26"/>
          <w:rtl/>
        </w:rPr>
        <w:t xml:space="preserve"> </w:t>
      </w:r>
      <w:r w:rsidRPr="005C7D83">
        <w:rPr>
          <w:rFonts w:ascii="Times New Roman" w:hAnsi="Times New Roman" w:cs="FrankRuehl" w:hint="eastAsia"/>
          <w:szCs w:val="26"/>
          <w:rtl/>
        </w:rPr>
        <w:t>עשרה</w:t>
      </w:r>
      <w:r w:rsidRPr="005C7D83">
        <w:rPr>
          <w:rFonts w:ascii="Times New Roman" w:hAnsi="Times New Roman" w:cs="FrankRuehl"/>
          <w:szCs w:val="26"/>
          <w:rtl/>
        </w:rPr>
        <w:t xml:space="preserve">. </w:t>
      </w:r>
      <w:r w:rsidRPr="005C7D83">
        <w:rPr>
          <w:rFonts w:ascii="Times New Roman" w:hAnsi="Times New Roman" w:cs="FrankRuehl" w:hint="eastAsia"/>
          <w:szCs w:val="26"/>
          <w:rtl/>
        </w:rPr>
        <w:t>כל</w:t>
      </w:r>
      <w:r w:rsidRPr="005C7D83">
        <w:rPr>
          <w:rFonts w:ascii="Times New Roman" w:hAnsi="Times New Roman" w:cs="FrankRuehl"/>
          <w:szCs w:val="26"/>
          <w:rtl/>
        </w:rPr>
        <w:t xml:space="preserve"> </w:t>
      </w:r>
      <w:r w:rsidRPr="005C7D83">
        <w:rPr>
          <w:rFonts w:ascii="Times New Roman" w:hAnsi="Times New Roman" w:cs="FrankRuehl" w:hint="eastAsia"/>
          <w:szCs w:val="26"/>
          <w:rtl/>
        </w:rPr>
        <w:t>אחת</w:t>
      </w:r>
      <w:r w:rsidRPr="005C7D83">
        <w:rPr>
          <w:rFonts w:ascii="Times New Roman" w:hAnsi="Times New Roman" w:cs="FrankRuehl"/>
          <w:szCs w:val="26"/>
          <w:rtl/>
        </w:rPr>
        <w:t xml:space="preserve"> </w:t>
      </w:r>
      <w:r w:rsidRPr="005C7D83">
        <w:rPr>
          <w:rFonts w:ascii="Times New Roman" w:hAnsi="Times New Roman" w:cs="FrankRuehl" w:hint="eastAsia"/>
          <w:szCs w:val="26"/>
          <w:rtl/>
        </w:rPr>
        <w:t>מהעבירות</w:t>
      </w:r>
      <w:r w:rsidRPr="005C7D83">
        <w:rPr>
          <w:rFonts w:ascii="Times New Roman" w:hAnsi="Times New Roman" w:cs="FrankRuehl"/>
          <w:szCs w:val="26"/>
          <w:rtl/>
        </w:rPr>
        <w:t xml:space="preserve"> </w:t>
      </w:r>
      <w:r w:rsidRPr="005C7D83">
        <w:rPr>
          <w:rFonts w:ascii="Times New Roman" w:hAnsi="Times New Roman" w:cs="FrankRuehl" w:hint="eastAsia"/>
          <w:szCs w:val="26"/>
          <w:rtl/>
        </w:rPr>
        <w:t>בוצעה</w:t>
      </w:r>
      <w:r w:rsidRPr="005C7D83">
        <w:rPr>
          <w:rFonts w:ascii="Times New Roman" w:hAnsi="Times New Roman" w:cs="FrankRuehl"/>
          <w:szCs w:val="26"/>
          <w:rtl/>
        </w:rPr>
        <w:t xml:space="preserve"> </w:t>
      </w:r>
      <w:r w:rsidRPr="005C7D83">
        <w:rPr>
          <w:rFonts w:ascii="Times New Roman" w:hAnsi="Times New Roman" w:cs="FrankRuehl" w:hint="eastAsia"/>
          <w:szCs w:val="26"/>
          <w:rtl/>
        </w:rPr>
        <w:t>כלפי</w:t>
      </w:r>
      <w:r w:rsidRPr="005C7D83">
        <w:rPr>
          <w:rFonts w:ascii="Times New Roman" w:hAnsi="Times New Roman" w:cs="FrankRuehl"/>
          <w:szCs w:val="26"/>
          <w:rtl/>
        </w:rPr>
        <w:t xml:space="preserve"> </w:t>
      </w:r>
      <w:r w:rsidRPr="005C7D83">
        <w:rPr>
          <w:rFonts w:ascii="Times New Roman" w:hAnsi="Times New Roman" w:cs="FrankRuehl" w:hint="eastAsia"/>
          <w:szCs w:val="26"/>
          <w:rtl/>
        </w:rPr>
        <w:t>קטינה</w:t>
      </w:r>
      <w:r w:rsidRPr="005C7D83">
        <w:rPr>
          <w:rFonts w:ascii="Times New Roman" w:hAnsi="Times New Roman" w:cs="FrankRuehl"/>
          <w:szCs w:val="26"/>
          <w:rtl/>
        </w:rPr>
        <w:t xml:space="preserve"> </w:t>
      </w:r>
      <w:r w:rsidRPr="005C7D83">
        <w:rPr>
          <w:rFonts w:ascii="Times New Roman" w:hAnsi="Times New Roman" w:cs="FrankRuehl" w:hint="eastAsia"/>
          <w:szCs w:val="26"/>
          <w:rtl/>
        </w:rPr>
        <w:t>אחרת</w:t>
      </w:r>
      <w:r w:rsidRPr="005C7D83">
        <w:rPr>
          <w:rFonts w:ascii="Times New Roman" w:hAnsi="Times New Roman" w:cs="FrankRuehl"/>
          <w:szCs w:val="26"/>
          <w:rtl/>
        </w:rPr>
        <w:t>.</w:t>
      </w:r>
      <w:r w:rsidRPr="005C7D83">
        <w:rPr>
          <w:rFonts w:ascii="Times New Roman" w:hAnsi="Times New Roman" w:cs="FrankRuehl" w:hint="cs"/>
          <w:szCs w:val="26"/>
          <w:rtl/>
        </w:rPr>
        <w:t xml:space="preserve"> במרכז הדיון עומדות שאלות אלה: האם ניתן ליתן משקל של ממש לזיהוי של הנאשם על ידי הקטינות; האם יש ממש </w:t>
      </w:r>
      <w:r w:rsidRPr="005C7D83">
        <w:rPr>
          <w:rFonts w:ascii="Times New Roman" w:hAnsi="Times New Roman" w:cs="FrankRuehl"/>
          <w:szCs w:val="26"/>
          <w:rtl/>
        </w:rPr>
        <w:t xml:space="preserve">בטענות </w:t>
      </w:r>
      <w:r w:rsidRPr="005C7D83">
        <w:rPr>
          <w:rFonts w:ascii="Times New Roman" w:hAnsi="Times New Roman" w:cs="FrankRuehl" w:hint="cs"/>
          <w:szCs w:val="26"/>
          <w:rtl/>
        </w:rPr>
        <w:t xml:space="preserve">הנאשם </w:t>
      </w:r>
      <w:r w:rsidRPr="005C7D83">
        <w:rPr>
          <w:rFonts w:ascii="Times New Roman" w:hAnsi="Times New Roman" w:cs="FrankRuehl"/>
          <w:szCs w:val="26"/>
          <w:rtl/>
        </w:rPr>
        <w:t>ל</w:t>
      </w:r>
      <w:r w:rsidRPr="005C7D83">
        <w:rPr>
          <w:rFonts w:ascii="Times New Roman" w:hAnsi="Times New Roman" w:cs="FrankRuehl" w:hint="cs"/>
          <w:szCs w:val="26"/>
          <w:rtl/>
        </w:rPr>
        <w:t>מחדלי חקירה ול</w:t>
      </w:r>
      <w:r w:rsidRPr="005C7D83">
        <w:rPr>
          <w:rFonts w:ascii="Times New Roman" w:hAnsi="Times New Roman" w:cs="FrankRuehl"/>
          <w:szCs w:val="26"/>
          <w:rtl/>
        </w:rPr>
        <w:t>הגנה מן הצדק</w:t>
      </w:r>
      <w:r w:rsidRPr="005C7D83">
        <w:rPr>
          <w:rFonts w:ascii="Times New Roman" w:hAnsi="Times New Roman" w:cs="FrankRuehl" w:hint="cs"/>
          <w:szCs w:val="26"/>
          <w:rtl/>
        </w:rPr>
        <w:t>?</w:t>
      </w:r>
    </w:p>
    <w:p w14:paraId="57A59E4D" w14:textId="77777777" w:rsidR="005C7D83" w:rsidRPr="005C7D83" w:rsidRDefault="005C7D83" w:rsidP="005C7D8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7B6C41F" w14:textId="77777777" w:rsidR="005C7D83" w:rsidRPr="005C7D83" w:rsidRDefault="005C7D83" w:rsidP="005C7D83">
      <w:pPr>
        <w:pBdr>
          <w:top w:val="single" w:sz="4" w:space="1" w:color="auto"/>
          <w:bottom w:val="single" w:sz="4" w:space="1" w:color="auto"/>
        </w:pBdr>
        <w:spacing w:after="120" w:line="320" w:lineRule="exact"/>
        <w:jc w:val="both"/>
        <w:rPr>
          <w:rFonts w:ascii="Times New Roman" w:hAnsi="Times New Roman" w:cs="FrankRuehl"/>
          <w:szCs w:val="26"/>
          <w:rtl/>
        </w:rPr>
      </w:pPr>
      <w:r w:rsidRPr="005C7D83">
        <w:rPr>
          <w:rFonts w:ascii="Times New Roman" w:hAnsi="Times New Roman" w:cs="FrankRuehl" w:hint="cs"/>
          <w:szCs w:val="26"/>
          <w:rtl/>
        </w:rPr>
        <w:t>בית המשפט זיכה את הנאשם ופסק כלהלן:</w:t>
      </w:r>
    </w:p>
    <w:p w14:paraId="098E8C11" w14:textId="77777777" w:rsidR="005C7D83" w:rsidRPr="005C7D83" w:rsidRDefault="005C7D83" w:rsidP="005C7D83">
      <w:pPr>
        <w:pBdr>
          <w:top w:val="single" w:sz="4" w:space="1" w:color="auto"/>
          <w:bottom w:val="single" w:sz="4" w:space="1" w:color="auto"/>
        </w:pBdr>
        <w:spacing w:after="120" w:line="320" w:lineRule="exact"/>
        <w:jc w:val="both"/>
        <w:rPr>
          <w:rFonts w:ascii="Times New Roman" w:hAnsi="Times New Roman" w:cs="FrankRuehl"/>
          <w:szCs w:val="26"/>
          <w:rtl/>
        </w:rPr>
      </w:pPr>
      <w:r w:rsidRPr="005C7D83">
        <w:rPr>
          <w:rFonts w:ascii="Times New Roman" w:hAnsi="Times New Roman" w:cs="FrankRuehl" w:hint="eastAsia"/>
          <w:szCs w:val="26"/>
          <w:rtl/>
        </w:rPr>
        <w:t>לא</w:t>
      </w:r>
      <w:r w:rsidRPr="005C7D83">
        <w:rPr>
          <w:rFonts w:ascii="Times New Roman" w:hAnsi="Times New Roman" w:cs="FrankRuehl"/>
          <w:szCs w:val="26"/>
          <w:rtl/>
        </w:rPr>
        <w:t xml:space="preserve"> </w:t>
      </w:r>
      <w:r w:rsidRPr="005C7D83">
        <w:rPr>
          <w:rFonts w:ascii="Times New Roman" w:hAnsi="Times New Roman" w:cs="FrankRuehl" w:hint="eastAsia"/>
          <w:szCs w:val="26"/>
          <w:rtl/>
        </w:rPr>
        <w:t>ניתן</w:t>
      </w:r>
      <w:r w:rsidRPr="005C7D83">
        <w:rPr>
          <w:rFonts w:ascii="Times New Roman" w:hAnsi="Times New Roman" w:cs="FrankRuehl"/>
          <w:szCs w:val="26"/>
          <w:rtl/>
        </w:rPr>
        <w:t xml:space="preserve"> </w:t>
      </w:r>
      <w:r w:rsidRPr="005C7D83">
        <w:rPr>
          <w:rFonts w:ascii="Times New Roman" w:hAnsi="Times New Roman" w:cs="FrankRuehl" w:hint="eastAsia"/>
          <w:szCs w:val="26"/>
          <w:rtl/>
        </w:rPr>
        <w:t>לקבוע</w:t>
      </w:r>
      <w:r w:rsidRPr="005C7D83">
        <w:rPr>
          <w:rFonts w:ascii="Times New Roman" w:hAnsi="Times New Roman" w:cs="FrankRuehl"/>
          <w:szCs w:val="26"/>
          <w:rtl/>
        </w:rPr>
        <w:t xml:space="preserve"> </w:t>
      </w:r>
      <w:r w:rsidRPr="005C7D83">
        <w:rPr>
          <w:rFonts w:ascii="Times New Roman" w:hAnsi="Times New Roman" w:cs="FrankRuehl" w:hint="eastAsia"/>
          <w:szCs w:val="26"/>
          <w:rtl/>
        </w:rPr>
        <w:t>במידה</w:t>
      </w:r>
      <w:r w:rsidRPr="005C7D83">
        <w:rPr>
          <w:rFonts w:ascii="Times New Roman" w:hAnsi="Times New Roman" w:cs="FrankRuehl"/>
          <w:szCs w:val="26"/>
          <w:rtl/>
        </w:rPr>
        <w:t xml:space="preserve"> </w:t>
      </w:r>
      <w:r w:rsidRPr="005C7D83">
        <w:rPr>
          <w:rFonts w:ascii="Times New Roman" w:hAnsi="Times New Roman" w:cs="FrankRuehl" w:hint="eastAsia"/>
          <w:szCs w:val="26"/>
          <w:rtl/>
        </w:rPr>
        <w:t>המספקת</w:t>
      </w:r>
      <w:r w:rsidRPr="005C7D83">
        <w:rPr>
          <w:rFonts w:ascii="Times New Roman" w:hAnsi="Times New Roman" w:cs="FrankRuehl"/>
          <w:szCs w:val="26"/>
          <w:rtl/>
        </w:rPr>
        <w:t xml:space="preserve"> </w:t>
      </w:r>
      <w:r w:rsidRPr="005C7D83">
        <w:rPr>
          <w:rFonts w:ascii="Times New Roman" w:hAnsi="Times New Roman" w:cs="FrankRuehl" w:hint="eastAsia"/>
          <w:szCs w:val="26"/>
          <w:rtl/>
        </w:rPr>
        <w:t>למשפט</w:t>
      </w:r>
      <w:r w:rsidRPr="005C7D83">
        <w:rPr>
          <w:rFonts w:ascii="Times New Roman" w:hAnsi="Times New Roman" w:cs="FrankRuehl"/>
          <w:szCs w:val="26"/>
          <w:rtl/>
        </w:rPr>
        <w:t xml:space="preserve"> </w:t>
      </w:r>
      <w:r w:rsidRPr="005C7D83">
        <w:rPr>
          <w:rFonts w:ascii="Times New Roman" w:hAnsi="Times New Roman" w:cs="FrankRuehl" w:hint="eastAsia"/>
          <w:szCs w:val="26"/>
          <w:rtl/>
        </w:rPr>
        <w:t>הפלילי</w:t>
      </w:r>
      <w:r w:rsidRPr="005C7D83">
        <w:rPr>
          <w:rFonts w:ascii="Times New Roman" w:hAnsi="Times New Roman" w:cs="FrankRuehl"/>
          <w:szCs w:val="26"/>
          <w:rtl/>
        </w:rPr>
        <w:t xml:space="preserve"> </w:t>
      </w:r>
      <w:r w:rsidRPr="005C7D83">
        <w:rPr>
          <w:rFonts w:ascii="Times New Roman" w:hAnsi="Times New Roman" w:cs="FrankRuehl" w:hint="eastAsia"/>
          <w:szCs w:val="26"/>
          <w:rtl/>
        </w:rPr>
        <w:t>כי</w:t>
      </w:r>
      <w:r w:rsidRPr="005C7D83">
        <w:rPr>
          <w:rFonts w:ascii="Times New Roman" w:hAnsi="Times New Roman" w:cs="FrankRuehl"/>
          <w:szCs w:val="26"/>
          <w:rtl/>
        </w:rPr>
        <w:t xml:space="preserve"> </w:t>
      </w:r>
      <w:r w:rsidRPr="005C7D83">
        <w:rPr>
          <w:rFonts w:ascii="Times New Roman" w:hAnsi="Times New Roman" w:cs="FrankRuehl" w:hint="eastAsia"/>
          <w:szCs w:val="26"/>
          <w:rtl/>
        </w:rPr>
        <w:t>הנאשם</w:t>
      </w:r>
      <w:r w:rsidRPr="005C7D83">
        <w:rPr>
          <w:rFonts w:ascii="Times New Roman" w:hAnsi="Times New Roman" w:cs="FrankRuehl"/>
          <w:szCs w:val="26"/>
          <w:rtl/>
        </w:rPr>
        <w:t xml:space="preserve"> </w:t>
      </w:r>
      <w:r w:rsidRPr="005C7D83">
        <w:rPr>
          <w:rFonts w:ascii="Times New Roman" w:hAnsi="Times New Roman" w:cs="FrankRuehl" w:hint="eastAsia"/>
          <w:szCs w:val="26"/>
          <w:rtl/>
        </w:rPr>
        <w:t>אמנם</w:t>
      </w:r>
      <w:r w:rsidRPr="005C7D83">
        <w:rPr>
          <w:rFonts w:ascii="Times New Roman" w:hAnsi="Times New Roman" w:cs="FrankRuehl"/>
          <w:szCs w:val="26"/>
          <w:rtl/>
        </w:rPr>
        <w:t xml:space="preserve"> </w:t>
      </w:r>
      <w:r w:rsidRPr="005C7D83">
        <w:rPr>
          <w:rFonts w:ascii="Times New Roman" w:hAnsi="Times New Roman" w:cs="FrankRuehl" w:hint="eastAsia"/>
          <w:szCs w:val="26"/>
          <w:rtl/>
        </w:rPr>
        <w:t>ביצע</w:t>
      </w:r>
      <w:r w:rsidRPr="005C7D83">
        <w:rPr>
          <w:rFonts w:ascii="Times New Roman" w:hAnsi="Times New Roman" w:cs="FrankRuehl"/>
          <w:szCs w:val="26"/>
          <w:rtl/>
        </w:rPr>
        <w:t xml:space="preserve"> </w:t>
      </w:r>
      <w:r w:rsidRPr="005C7D83">
        <w:rPr>
          <w:rFonts w:ascii="Times New Roman" w:hAnsi="Times New Roman" w:cs="FrankRuehl" w:hint="eastAsia"/>
          <w:szCs w:val="26"/>
          <w:rtl/>
        </w:rPr>
        <w:t>את</w:t>
      </w:r>
      <w:r w:rsidRPr="005C7D83">
        <w:rPr>
          <w:rFonts w:ascii="Times New Roman" w:hAnsi="Times New Roman" w:cs="FrankRuehl"/>
          <w:szCs w:val="26"/>
          <w:rtl/>
        </w:rPr>
        <w:t xml:space="preserve"> </w:t>
      </w:r>
      <w:r w:rsidRPr="005C7D83">
        <w:rPr>
          <w:rFonts w:ascii="Times New Roman" w:hAnsi="Times New Roman" w:cs="FrankRuehl" w:hint="eastAsia"/>
          <w:szCs w:val="26"/>
          <w:rtl/>
        </w:rPr>
        <w:t>המעשים</w:t>
      </w:r>
      <w:r w:rsidRPr="005C7D83">
        <w:rPr>
          <w:rFonts w:ascii="Times New Roman" w:hAnsi="Times New Roman" w:cs="FrankRuehl"/>
          <w:szCs w:val="26"/>
          <w:rtl/>
        </w:rPr>
        <w:t xml:space="preserve"> </w:t>
      </w:r>
      <w:r w:rsidRPr="005C7D83">
        <w:rPr>
          <w:rFonts w:ascii="Times New Roman" w:hAnsi="Times New Roman" w:cs="FrankRuehl" w:hint="eastAsia"/>
          <w:szCs w:val="26"/>
          <w:rtl/>
        </w:rPr>
        <w:t>המיוחסים</w:t>
      </w:r>
      <w:r w:rsidRPr="005C7D83">
        <w:rPr>
          <w:rFonts w:ascii="Times New Roman" w:hAnsi="Times New Roman" w:cs="FrankRuehl"/>
          <w:szCs w:val="26"/>
          <w:rtl/>
        </w:rPr>
        <w:t xml:space="preserve"> </w:t>
      </w:r>
      <w:r w:rsidRPr="005C7D83">
        <w:rPr>
          <w:rFonts w:ascii="Times New Roman" w:hAnsi="Times New Roman" w:cs="FrankRuehl" w:hint="eastAsia"/>
          <w:szCs w:val="26"/>
          <w:rtl/>
        </w:rPr>
        <w:t>לו</w:t>
      </w:r>
      <w:r w:rsidRPr="005C7D83">
        <w:rPr>
          <w:rFonts w:ascii="Times New Roman" w:hAnsi="Times New Roman" w:cs="FrankRuehl"/>
          <w:szCs w:val="26"/>
          <w:rtl/>
        </w:rPr>
        <w:t xml:space="preserve">. </w:t>
      </w:r>
      <w:r w:rsidRPr="005C7D83">
        <w:rPr>
          <w:rFonts w:ascii="Times New Roman" w:hAnsi="Times New Roman" w:cs="FrankRuehl" w:hint="eastAsia"/>
          <w:szCs w:val="26"/>
          <w:rtl/>
        </w:rPr>
        <w:t>יש</w:t>
      </w:r>
      <w:r w:rsidRPr="005C7D83">
        <w:rPr>
          <w:rFonts w:ascii="Times New Roman" w:hAnsi="Times New Roman" w:cs="FrankRuehl"/>
          <w:szCs w:val="26"/>
          <w:rtl/>
        </w:rPr>
        <w:t xml:space="preserve"> </w:t>
      </w:r>
      <w:r w:rsidRPr="005C7D83">
        <w:rPr>
          <w:rFonts w:ascii="Times New Roman" w:hAnsi="Times New Roman" w:cs="FrankRuehl" w:hint="eastAsia"/>
          <w:szCs w:val="26"/>
          <w:rtl/>
        </w:rPr>
        <w:t>לפסול</w:t>
      </w:r>
      <w:r w:rsidRPr="005C7D83">
        <w:rPr>
          <w:rFonts w:ascii="Times New Roman" w:hAnsi="Times New Roman" w:cs="FrankRuehl"/>
          <w:szCs w:val="26"/>
          <w:rtl/>
        </w:rPr>
        <w:t xml:space="preserve"> </w:t>
      </w:r>
      <w:r w:rsidRPr="005C7D83">
        <w:rPr>
          <w:rFonts w:ascii="Times New Roman" w:hAnsi="Times New Roman" w:cs="FrankRuehl" w:hint="eastAsia"/>
          <w:szCs w:val="26"/>
          <w:rtl/>
        </w:rPr>
        <w:t>את</w:t>
      </w:r>
      <w:r w:rsidRPr="005C7D83">
        <w:rPr>
          <w:rFonts w:ascii="Times New Roman" w:hAnsi="Times New Roman" w:cs="FrankRuehl"/>
          <w:szCs w:val="26"/>
          <w:rtl/>
        </w:rPr>
        <w:t xml:space="preserve"> </w:t>
      </w:r>
      <w:r w:rsidRPr="005C7D83">
        <w:rPr>
          <w:rFonts w:ascii="Times New Roman" w:hAnsi="Times New Roman" w:cs="FrankRuehl" w:hint="eastAsia"/>
          <w:szCs w:val="26"/>
          <w:rtl/>
        </w:rPr>
        <w:t>הודאת</w:t>
      </w:r>
      <w:r w:rsidRPr="005C7D83">
        <w:rPr>
          <w:rFonts w:ascii="Times New Roman" w:hAnsi="Times New Roman" w:cs="FrankRuehl"/>
          <w:szCs w:val="26"/>
          <w:rtl/>
        </w:rPr>
        <w:t xml:space="preserve"> </w:t>
      </w:r>
      <w:r w:rsidRPr="005C7D83">
        <w:rPr>
          <w:rFonts w:ascii="Times New Roman" w:hAnsi="Times New Roman" w:cs="FrankRuehl" w:hint="eastAsia"/>
          <w:szCs w:val="26"/>
          <w:rtl/>
        </w:rPr>
        <w:t>הנאשם</w:t>
      </w:r>
      <w:r w:rsidRPr="005C7D83">
        <w:rPr>
          <w:rFonts w:ascii="Times New Roman" w:hAnsi="Times New Roman" w:cs="FrankRuehl"/>
          <w:szCs w:val="26"/>
          <w:rtl/>
        </w:rPr>
        <w:t xml:space="preserve"> </w:t>
      </w:r>
      <w:r w:rsidRPr="005C7D83">
        <w:rPr>
          <w:rFonts w:ascii="Times New Roman" w:hAnsi="Times New Roman" w:cs="FrankRuehl" w:hint="eastAsia"/>
          <w:szCs w:val="26"/>
          <w:rtl/>
        </w:rPr>
        <w:t>בהתאם</w:t>
      </w:r>
      <w:r w:rsidRPr="005C7D83">
        <w:rPr>
          <w:rFonts w:ascii="Times New Roman" w:hAnsi="Times New Roman" w:cs="FrankRuehl"/>
          <w:szCs w:val="26"/>
          <w:rtl/>
        </w:rPr>
        <w:t xml:space="preserve"> </w:t>
      </w:r>
      <w:r w:rsidRPr="005C7D83">
        <w:rPr>
          <w:rFonts w:ascii="Times New Roman" w:hAnsi="Times New Roman" w:cs="FrankRuehl" w:hint="eastAsia"/>
          <w:szCs w:val="26"/>
          <w:rtl/>
        </w:rPr>
        <w:t>לכללי</w:t>
      </w:r>
      <w:r w:rsidRPr="005C7D83">
        <w:rPr>
          <w:rFonts w:ascii="Times New Roman" w:hAnsi="Times New Roman" w:cs="FrankRuehl"/>
          <w:szCs w:val="26"/>
          <w:rtl/>
        </w:rPr>
        <w:t xml:space="preserve"> </w:t>
      </w:r>
      <w:r w:rsidRPr="005C7D83">
        <w:rPr>
          <w:rFonts w:ascii="Times New Roman" w:hAnsi="Times New Roman" w:cs="FrankRuehl" w:hint="eastAsia"/>
          <w:szCs w:val="26"/>
          <w:rtl/>
        </w:rPr>
        <w:t>הפסילה</w:t>
      </w:r>
      <w:r w:rsidRPr="005C7D83">
        <w:rPr>
          <w:rFonts w:ascii="Times New Roman" w:hAnsi="Times New Roman" w:cs="FrankRuehl"/>
          <w:szCs w:val="26"/>
          <w:rtl/>
        </w:rPr>
        <w:t xml:space="preserve"> </w:t>
      </w:r>
      <w:r w:rsidRPr="005C7D83">
        <w:rPr>
          <w:rFonts w:ascii="Times New Roman" w:hAnsi="Times New Roman" w:cs="FrankRuehl" w:hint="eastAsia"/>
          <w:szCs w:val="26"/>
          <w:rtl/>
        </w:rPr>
        <w:t>הפסיקתית</w:t>
      </w:r>
      <w:r w:rsidRPr="005C7D83">
        <w:rPr>
          <w:rFonts w:ascii="Times New Roman" w:hAnsi="Times New Roman" w:cs="FrankRuehl"/>
          <w:szCs w:val="26"/>
          <w:rtl/>
        </w:rPr>
        <w:t xml:space="preserve">, </w:t>
      </w:r>
      <w:r w:rsidRPr="005C7D83">
        <w:rPr>
          <w:rFonts w:ascii="Times New Roman" w:hAnsi="Times New Roman" w:cs="FrankRuehl" w:hint="eastAsia"/>
          <w:szCs w:val="26"/>
          <w:rtl/>
        </w:rPr>
        <w:t>וזאת</w:t>
      </w:r>
      <w:r w:rsidRPr="005C7D83">
        <w:rPr>
          <w:rFonts w:ascii="Times New Roman" w:hAnsi="Times New Roman" w:cs="FrankRuehl"/>
          <w:szCs w:val="26"/>
          <w:rtl/>
        </w:rPr>
        <w:t xml:space="preserve"> </w:t>
      </w:r>
      <w:r w:rsidRPr="005C7D83">
        <w:rPr>
          <w:rFonts w:ascii="Times New Roman" w:hAnsi="Times New Roman" w:cs="FrankRuehl" w:hint="eastAsia"/>
          <w:szCs w:val="26"/>
          <w:rtl/>
        </w:rPr>
        <w:t>משום</w:t>
      </w:r>
      <w:r w:rsidRPr="005C7D83">
        <w:rPr>
          <w:rFonts w:ascii="Times New Roman" w:hAnsi="Times New Roman" w:cs="FrankRuehl"/>
          <w:szCs w:val="26"/>
          <w:rtl/>
        </w:rPr>
        <w:t xml:space="preserve"> </w:t>
      </w:r>
      <w:r w:rsidRPr="005C7D83">
        <w:rPr>
          <w:rFonts w:ascii="Times New Roman" w:hAnsi="Times New Roman" w:cs="FrankRuehl" w:hint="eastAsia"/>
          <w:szCs w:val="26"/>
          <w:rtl/>
        </w:rPr>
        <w:t>הפגיעה</w:t>
      </w:r>
      <w:r w:rsidRPr="005C7D83">
        <w:rPr>
          <w:rFonts w:ascii="Times New Roman" w:hAnsi="Times New Roman" w:cs="FrankRuehl"/>
          <w:szCs w:val="26"/>
          <w:rtl/>
        </w:rPr>
        <w:t xml:space="preserve"> </w:t>
      </w:r>
      <w:r w:rsidRPr="005C7D83">
        <w:rPr>
          <w:rFonts w:ascii="Times New Roman" w:hAnsi="Times New Roman" w:cs="FrankRuehl" w:hint="eastAsia"/>
          <w:szCs w:val="26"/>
          <w:rtl/>
        </w:rPr>
        <w:t>הקשה</w:t>
      </w:r>
      <w:r w:rsidRPr="005C7D83">
        <w:rPr>
          <w:rFonts w:ascii="Times New Roman" w:hAnsi="Times New Roman" w:cs="FrankRuehl"/>
          <w:szCs w:val="26"/>
          <w:rtl/>
        </w:rPr>
        <w:t xml:space="preserve"> </w:t>
      </w:r>
      <w:r w:rsidRPr="005C7D83">
        <w:rPr>
          <w:rFonts w:ascii="Times New Roman" w:hAnsi="Times New Roman" w:cs="FrankRuehl" w:hint="eastAsia"/>
          <w:szCs w:val="26"/>
          <w:rtl/>
        </w:rPr>
        <w:t>בהגינות</w:t>
      </w:r>
      <w:r w:rsidRPr="005C7D83">
        <w:rPr>
          <w:rFonts w:ascii="Times New Roman" w:hAnsi="Times New Roman" w:cs="FrankRuehl"/>
          <w:szCs w:val="26"/>
          <w:rtl/>
        </w:rPr>
        <w:t xml:space="preserve"> </w:t>
      </w:r>
      <w:r w:rsidRPr="005C7D83">
        <w:rPr>
          <w:rFonts w:ascii="Times New Roman" w:hAnsi="Times New Roman" w:cs="FrankRuehl" w:hint="eastAsia"/>
          <w:szCs w:val="26"/>
          <w:rtl/>
        </w:rPr>
        <w:t>החקירה</w:t>
      </w:r>
      <w:r w:rsidRPr="005C7D83">
        <w:rPr>
          <w:rFonts w:ascii="Times New Roman" w:hAnsi="Times New Roman" w:cs="FrankRuehl"/>
          <w:szCs w:val="26"/>
          <w:rtl/>
        </w:rPr>
        <w:t xml:space="preserve"> </w:t>
      </w:r>
      <w:r w:rsidRPr="005C7D83">
        <w:rPr>
          <w:rFonts w:ascii="Times New Roman" w:hAnsi="Times New Roman" w:cs="FrankRuehl" w:hint="eastAsia"/>
          <w:szCs w:val="26"/>
          <w:rtl/>
        </w:rPr>
        <w:t>ובאיזון</w:t>
      </w:r>
      <w:r w:rsidRPr="005C7D83">
        <w:rPr>
          <w:rFonts w:ascii="Times New Roman" w:hAnsi="Times New Roman" w:cs="FrankRuehl"/>
          <w:szCs w:val="26"/>
          <w:rtl/>
        </w:rPr>
        <w:t xml:space="preserve"> </w:t>
      </w:r>
      <w:r w:rsidRPr="005C7D83">
        <w:rPr>
          <w:rFonts w:ascii="Times New Roman" w:hAnsi="Times New Roman" w:cs="FrankRuehl" w:hint="eastAsia"/>
          <w:szCs w:val="26"/>
          <w:rtl/>
        </w:rPr>
        <w:t>בין</w:t>
      </w:r>
      <w:r w:rsidRPr="005C7D83">
        <w:rPr>
          <w:rFonts w:ascii="Times New Roman" w:hAnsi="Times New Roman" w:cs="FrankRuehl"/>
          <w:szCs w:val="26"/>
          <w:rtl/>
        </w:rPr>
        <w:t xml:space="preserve"> </w:t>
      </w:r>
      <w:r w:rsidRPr="005C7D83">
        <w:rPr>
          <w:rFonts w:ascii="Times New Roman" w:hAnsi="Times New Roman" w:cs="FrankRuehl" w:hint="eastAsia"/>
          <w:szCs w:val="26"/>
          <w:rtl/>
        </w:rPr>
        <w:t>השיקולים</w:t>
      </w:r>
      <w:r w:rsidRPr="005C7D83">
        <w:rPr>
          <w:rFonts w:ascii="Times New Roman" w:hAnsi="Times New Roman" w:cs="FrankRuehl"/>
          <w:szCs w:val="26"/>
          <w:rtl/>
        </w:rPr>
        <w:t xml:space="preserve"> </w:t>
      </w:r>
      <w:r w:rsidRPr="005C7D83">
        <w:rPr>
          <w:rFonts w:ascii="Times New Roman" w:hAnsi="Times New Roman" w:cs="FrankRuehl" w:hint="eastAsia"/>
          <w:szCs w:val="26"/>
          <w:rtl/>
        </w:rPr>
        <w:t>לרבות</w:t>
      </w:r>
      <w:r w:rsidRPr="005C7D83">
        <w:rPr>
          <w:rFonts w:ascii="Times New Roman" w:hAnsi="Times New Roman" w:cs="FrankRuehl"/>
          <w:szCs w:val="26"/>
          <w:rtl/>
        </w:rPr>
        <w:t xml:space="preserve"> </w:t>
      </w:r>
      <w:r w:rsidRPr="005C7D83">
        <w:rPr>
          <w:rFonts w:ascii="Times New Roman" w:hAnsi="Times New Roman" w:cs="FrankRuehl" w:hint="eastAsia"/>
          <w:szCs w:val="26"/>
          <w:rtl/>
        </w:rPr>
        <w:t>האינטרס</w:t>
      </w:r>
      <w:r w:rsidRPr="005C7D83">
        <w:rPr>
          <w:rFonts w:ascii="Times New Roman" w:hAnsi="Times New Roman" w:cs="FrankRuehl"/>
          <w:szCs w:val="26"/>
          <w:rtl/>
        </w:rPr>
        <w:t xml:space="preserve"> </w:t>
      </w:r>
      <w:r w:rsidRPr="005C7D83">
        <w:rPr>
          <w:rFonts w:ascii="Times New Roman" w:hAnsi="Times New Roman" w:cs="FrankRuehl" w:hint="eastAsia"/>
          <w:szCs w:val="26"/>
          <w:rtl/>
        </w:rPr>
        <w:t>הציבורי</w:t>
      </w:r>
      <w:r w:rsidRPr="005C7D83">
        <w:rPr>
          <w:rFonts w:ascii="Times New Roman" w:hAnsi="Times New Roman" w:cs="FrankRuehl"/>
          <w:szCs w:val="26"/>
          <w:rtl/>
        </w:rPr>
        <w:t>.</w:t>
      </w:r>
    </w:p>
    <w:p w14:paraId="3CA0217F" w14:textId="77777777" w:rsidR="005C7D83" w:rsidRPr="005C7D83" w:rsidRDefault="005C7D83" w:rsidP="005C7D83">
      <w:pPr>
        <w:pBdr>
          <w:top w:val="single" w:sz="4" w:space="1" w:color="auto"/>
          <w:bottom w:val="single" w:sz="4" w:space="1" w:color="auto"/>
        </w:pBdr>
        <w:spacing w:after="120" w:line="320" w:lineRule="exact"/>
        <w:jc w:val="both"/>
        <w:rPr>
          <w:rFonts w:ascii="Times New Roman" w:hAnsi="Times New Roman" w:cs="FrankRuehl"/>
          <w:szCs w:val="26"/>
          <w:rtl/>
        </w:rPr>
      </w:pPr>
      <w:r w:rsidRPr="005C7D83">
        <w:rPr>
          <w:rFonts w:ascii="Times New Roman" w:hAnsi="Times New Roman" w:cs="FrankRuehl" w:hint="cs"/>
          <w:szCs w:val="26"/>
          <w:rtl/>
        </w:rPr>
        <w:t xml:space="preserve">בהליכי הזיהוי נפלו פגמים ומחדלים קשים ומרובים, הן במהלך החקירה והן במהלך ניהול המשפט. המשטרה לא ערכה חיפוש ראוי של מצלמות בזירת האירועים, וזאת למרות ששתי המשפחות הפנו את המשטרה למצלמות ואף פעלו לאיסוף ראיות בעצמו. נפלו מחדלים רבים בתיעוד הליכי האיתור והזיהוי של חשוד. המשטרה לא פעלה לביצוע פעולות חקירה נדרשות, כמו למשל עריכת מסדר זיהוי בהשתתפותה של א', חקירת הפערים בתיאורים של החשוד שמסרו הקטינות, היעדר חקירת אירוע הזיהוי בתחנת המשטרה והיעדר עריכת חקירה כלשהי בקשר לתלונה של ג', לאחר שלא זיהתה את הנאשם. המשטרה לא בדקה את הטענה לקשר בין המשפחות, למרות שבא כוח הנאשם דאז התריע על כך וגם לא בדקה את הטענה כי עיינו יחדיו בפייסבוק, למרות שחוקרת הילדים נחשפה לכך. המשטרה גם לא ערכה </w:t>
      </w:r>
      <w:r w:rsidRPr="005C7D83">
        <w:rPr>
          <w:rFonts w:ascii="Times New Roman" w:hAnsi="Times New Roman" w:cs="FrankRuehl" w:hint="cs"/>
          <w:szCs w:val="26"/>
          <w:rtl/>
        </w:rPr>
        <w:lastRenderedPageBreak/>
        <w:t>בדיקות פורנזיות חיוניות שהיו יכולות להצביע על הפוגע. בפרט יש להדגיש, כי לו היה נמסר למשפחות הקטינות מידע חיוני שהיה עשוי לשכנען להסכים לבדיקות פורנזיות. גם לא נהיר שבדקה כראוי את פרטי הלבוש. גם לאחר תחילת המשפט, נמשכו המחדלים הקשים של המשטרה. לא ניתן להמעיט בתיאור המחדל של מחיקת היסטוריי</w:t>
      </w:r>
      <w:r w:rsidRPr="005C7D83">
        <w:rPr>
          <w:rFonts w:ascii="Times New Roman" w:hAnsi="Times New Roman" w:cs="FrankRuehl" w:hint="eastAsia"/>
          <w:szCs w:val="26"/>
          <w:rtl/>
        </w:rPr>
        <w:t>ת</w:t>
      </w:r>
      <w:r w:rsidRPr="005C7D83">
        <w:rPr>
          <w:rFonts w:ascii="Times New Roman" w:hAnsi="Times New Roman" w:cs="FrankRuehl" w:hint="cs"/>
          <w:szCs w:val="26"/>
          <w:rtl/>
        </w:rPr>
        <w:t xml:space="preserve"> החיפוש בדף הפייסבוק של הנאשם שנערך על ידי אד', וזאת במסגרת השלמת חקירה שעליה הוריתי בהסכמת הצדדים. למעשה, המשטרה שיבשה ראייה משמעותית, שהייתה יכולה לבסס הטענה ש-א' נחשפה לתמונות הנאשם לפני שנתפס. המשטרה גם לא חקרה כראוי את טענת הקשר בין המשפחות שהתעוררה במהלך המשפט.</w:t>
      </w:r>
    </w:p>
    <w:p w14:paraId="6631DD40" w14:textId="77777777" w:rsidR="005C7D83" w:rsidRPr="005C7D83" w:rsidRDefault="005C7D83" w:rsidP="005C7D83">
      <w:pPr>
        <w:pBdr>
          <w:top w:val="single" w:sz="4" w:space="1" w:color="auto"/>
          <w:bottom w:val="single" w:sz="4" w:space="1" w:color="auto"/>
        </w:pBdr>
        <w:spacing w:after="120" w:line="320" w:lineRule="exact"/>
        <w:jc w:val="both"/>
        <w:rPr>
          <w:rFonts w:ascii="Times New Roman" w:hAnsi="Times New Roman" w:cs="FrankRuehl"/>
          <w:szCs w:val="26"/>
          <w:rtl/>
        </w:rPr>
      </w:pPr>
      <w:r w:rsidRPr="005C7D83">
        <w:rPr>
          <w:rFonts w:ascii="Times New Roman" w:hAnsi="Times New Roman" w:cs="FrankRuehl" w:hint="cs"/>
          <w:szCs w:val="26"/>
          <w:rtl/>
        </w:rPr>
        <w:t xml:space="preserve">זכות ההיוועצות של הנאשם נפגעה בצורה קשה </w:t>
      </w:r>
      <w:r>
        <w:rPr>
          <w:rFonts w:ascii="Times New Roman" w:hAnsi="Times New Roman" w:cs="FrankRuehl" w:hint="cs"/>
          <w:szCs w:val="26"/>
          <w:rtl/>
        </w:rPr>
        <w:t>–</w:t>
      </w:r>
      <w:r w:rsidRPr="005C7D83">
        <w:rPr>
          <w:rFonts w:ascii="Times New Roman" w:hAnsi="Times New Roman" w:cs="FrankRuehl" w:hint="cs"/>
          <w:szCs w:val="26"/>
          <w:rtl/>
        </w:rPr>
        <w:t xml:space="preserve"> לא הודיעו לנאשם על זכותו לסניגור ציבורי, ולמרות שהנאשם לא ויתר על זכותו להיוועץ בעורך דין, לא התאפשר לו לממש את זכות ההיוועצות. למעשה, הנאשם לא נועץ בעורך דין לפני חקירתו הראשונה והשנייה, אלא בפגישה קצרה עם סניגור ציבורי בבית המשפט. נערכה לנאשם חקירה במסגרת "תשאול נעלם" וגם זאת, בלא שהתאפשר לו להיוועץ בעורך דין ומבלי שהודעו לו זכויותיו. גם לאחר שהנאשם ביקש להיוועץ בעורך דין בפתח חקירתו השלישית, נערך לו תרגיל חקירה נוסף. בהמשך הוקלטה שיחה שלו עם עורכת דינו.</w:t>
      </w:r>
    </w:p>
    <w:p w14:paraId="2201D178" w14:textId="77777777" w:rsidR="005C7D83" w:rsidRPr="005C7D83" w:rsidRDefault="005C7D83" w:rsidP="005C7D83">
      <w:pPr>
        <w:pBdr>
          <w:top w:val="single" w:sz="4" w:space="1" w:color="auto"/>
          <w:bottom w:val="single" w:sz="4" w:space="1" w:color="auto"/>
        </w:pBdr>
        <w:spacing w:after="120" w:line="320" w:lineRule="exact"/>
        <w:jc w:val="both"/>
        <w:rPr>
          <w:rFonts w:ascii="Times New Roman" w:hAnsi="Times New Roman" w:cs="FrankRuehl"/>
          <w:szCs w:val="26"/>
          <w:rtl/>
        </w:rPr>
      </w:pPr>
      <w:r w:rsidRPr="005C7D83">
        <w:rPr>
          <w:rFonts w:ascii="Times New Roman" w:hAnsi="Times New Roman" w:cs="FrankRuehl" w:hint="cs"/>
          <w:szCs w:val="26"/>
          <w:rtl/>
        </w:rPr>
        <w:t xml:space="preserve">בחקירה נעשה שימוש בשורה ארוכה של אמצעים פסולים </w:t>
      </w:r>
      <w:r w:rsidRPr="005C7D83">
        <w:rPr>
          <w:rFonts w:ascii="Times New Roman" w:hAnsi="Times New Roman" w:cs="FrankRuehl"/>
          <w:szCs w:val="26"/>
          <w:rtl/>
        </w:rPr>
        <w:t>–</w:t>
      </w:r>
      <w:r w:rsidRPr="005C7D83">
        <w:rPr>
          <w:rFonts w:ascii="Times New Roman" w:hAnsi="Times New Roman" w:cs="FrankRuehl" w:hint="cs"/>
          <w:szCs w:val="26"/>
          <w:rtl/>
        </w:rPr>
        <w:t xml:space="preserve"> הנאשם נאזק בידיו, ברגליו ולכיסא במהלך חקירתו השנייה וחלק מחקירתו השלישית. שוטר חבט בגבו של הנאשם. נעשה שימוש בדפיקות על השולחן וצעקות, עת לא מסר הנאשם תשובות לרוחה של גרגיר. הנאשם צולם מספר פעמים ולא ניתן לדחות גרסתו, כי איימו עליו כי יפרסמו תמונותיו. </w:t>
      </w:r>
    </w:p>
    <w:p w14:paraId="3ACDADAE" w14:textId="77777777" w:rsidR="005C7D83" w:rsidRPr="005C7D83" w:rsidRDefault="005C7D83" w:rsidP="005C7D83">
      <w:pPr>
        <w:pBdr>
          <w:top w:val="single" w:sz="4" w:space="1" w:color="auto"/>
          <w:bottom w:val="single" w:sz="4" w:space="1" w:color="auto"/>
        </w:pBdr>
        <w:spacing w:after="120" w:line="320" w:lineRule="exact"/>
        <w:jc w:val="both"/>
        <w:rPr>
          <w:rFonts w:ascii="Times New Roman" w:hAnsi="Times New Roman" w:cs="FrankRuehl"/>
          <w:szCs w:val="26"/>
          <w:rtl/>
        </w:rPr>
      </w:pPr>
      <w:r w:rsidRPr="005C7D83">
        <w:rPr>
          <w:rFonts w:ascii="Times New Roman" w:hAnsi="Times New Roman" w:cs="FrankRuehl" w:hint="cs"/>
          <w:szCs w:val="26"/>
          <w:rtl/>
        </w:rPr>
        <w:t xml:space="preserve">חקירות מהותיות ואירועים נוספים שאירעו לא תועדו בניגוד לדין </w:t>
      </w:r>
      <w:r w:rsidRPr="005C7D83">
        <w:rPr>
          <w:rFonts w:ascii="Times New Roman" w:hAnsi="Times New Roman" w:cs="FrankRuehl"/>
          <w:szCs w:val="26"/>
          <w:rtl/>
        </w:rPr>
        <w:t>–</w:t>
      </w:r>
      <w:r w:rsidRPr="005C7D83">
        <w:rPr>
          <w:rFonts w:ascii="Times New Roman" w:hAnsi="Times New Roman" w:cs="FrankRuehl" w:hint="cs"/>
          <w:szCs w:val="26"/>
          <w:rtl/>
        </w:rPr>
        <w:t xml:space="preserve"> לא תועדה כלל חקירה שכונתה "התשאול הנעלם", שנערכה לפני חקירתו השנייה. גם לא תועדה יציאת הנאשם לשיחזור. לא תועדו אירועים מהותיים, ובכלל זאת שיחות של הנאשם עם שוטרים בחצר תחנת המשטרה ובבית החולים. חלק מהחקירות תועד בצורה לקויה ומבלי לשקף כראוי את ההתרחשויות. במהלך החקירות שלא תועדו אין לדעת מה אמרו השוטרים לנאשם, ומכאן שיש לאמץ את עיקרי גרסת הנאשם באשר לאירועים אלו. בנסיבות אלו, לא ניתן לדחות את גרסתו של הנאשם, כי שוטרים הפעילו עליו לחצים להודות ואף הפחידו אותו, כי יבולע לו אם לא יודה, וזאת בעיקר משום היעדר התיעוד של שיחות אלו.  </w:t>
      </w:r>
    </w:p>
    <w:p w14:paraId="7F8CB1D1" w14:textId="77777777" w:rsidR="005C7D83" w:rsidRPr="005C7D83" w:rsidRDefault="005C7D83" w:rsidP="005C7D83">
      <w:pPr>
        <w:pBdr>
          <w:top w:val="single" w:sz="4" w:space="1" w:color="auto"/>
          <w:bottom w:val="single" w:sz="4" w:space="1" w:color="auto"/>
        </w:pBdr>
        <w:spacing w:after="120" w:line="320" w:lineRule="exact"/>
        <w:jc w:val="both"/>
        <w:rPr>
          <w:rFonts w:ascii="Times New Roman" w:hAnsi="Times New Roman" w:cs="FrankRuehl"/>
          <w:szCs w:val="26"/>
          <w:rtl/>
        </w:rPr>
      </w:pPr>
      <w:r w:rsidRPr="005C7D83">
        <w:rPr>
          <w:rFonts w:ascii="Times New Roman" w:hAnsi="Times New Roman" w:cs="FrankRuehl" w:hint="cs"/>
          <w:szCs w:val="26"/>
          <w:rtl/>
        </w:rPr>
        <w:t xml:space="preserve">באיזון בין השיקולים נקבע, כי יש לפסול את הודאת הנאשם בהתאם לכללי הפסילה הפסיקתית כפי שנקבעו בהלכת יששכרוב, וזאת משום הפגיעה הקשה בהגינות החקירה, ובאיזון בין השיקולים, לרבות האינטרס הציבורי. כל זאת, למרות שנקבע, כי אין לפסול ההודאה, מכוח </w:t>
      </w:r>
      <w:hyperlink r:id="rId33" w:history="1">
        <w:r w:rsidRPr="005C7D83">
          <w:rPr>
            <w:rStyle w:val="Hyperlink"/>
            <w:rFonts w:ascii="Times New Roman" w:hAnsi="Times New Roman" w:cs="FrankRuehl" w:hint="eastAsia"/>
            <w:color w:val="auto"/>
            <w:szCs w:val="26"/>
            <w:u w:val="none"/>
            <w:rtl/>
          </w:rPr>
          <w:t>סעיף</w:t>
        </w:r>
        <w:r w:rsidRPr="005C7D83">
          <w:rPr>
            <w:rStyle w:val="Hyperlink"/>
            <w:rFonts w:ascii="Times New Roman" w:hAnsi="Times New Roman" w:cs="FrankRuehl"/>
            <w:color w:val="auto"/>
            <w:szCs w:val="26"/>
            <w:u w:val="none"/>
            <w:rtl/>
          </w:rPr>
          <w:t xml:space="preserve"> 12</w:t>
        </w:r>
      </w:hyperlink>
      <w:r w:rsidRPr="005C7D83">
        <w:rPr>
          <w:rFonts w:ascii="Times New Roman" w:hAnsi="Times New Roman" w:cs="FrankRuehl" w:hint="cs"/>
          <w:szCs w:val="26"/>
          <w:rtl/>
        </w:rPr>
        <w:t xml:space="preserve"> ל</w:t>
      </w:r>
      <w:hyperlink r:id="rId34" w:history="1">
        <w:r w:rsidRPr="005C7D83">
          <w:rPr>
            <w:rFonts w:ascii="Times New Roman" w:hAnsi="Times New Roman" w:cs="FrankRuehl"/>
            <w:szCs w:val="26"/>
            <w:rtl/>
          </w:rPr>
          <w:t>פקודת הראיות</w:t>
        </w:r>
      </w:hyperlink>
      <w:r w:rsidRPr="005C7D83">
        <w:rPr>
          <w:rFonts w:ascii="Times New Roman" w:hAnsi="Times New Roman" w:cs="FrankRuehl" w:hint="cs"/>
          <w:szCs w:val="26"/>
          <w:rtl/>
        </w:rPr>
        <w:t>. ממילא, גם לא נמצא כי די בהעלאת טענות הפסלות באיחור, כדי להשליך על המסקנות.</w:t>
      </w:r>
    </w:p>
    <w:p w14:paraId="538E9550" w14:textId="77777777" w:rsidR="005C7D83" w:rsidRPr="005C7D83" w:rsidRDefault="005C7D83" w:rsidP="005C7D83">
      <w:pPr>
        <w:pBdr>
          <w:top w:val="single" w:sz="4" w:space="1" w:color="auto"/>
          <w:bottom w:val="single" w:sz="4" w:space="1" w:color="auto"/>
        </w:pBdr>
        <w:spacing w:after="120" w:line="320" w:lineRule="exact"/>
        <w:jc w:val="both"/>
        <w:rPr>
          <w:rFonts w:ascii="Times New Roman" w:hAnsi="Times New Roman" w:cs="FrankRuehl"/>
          <w:szCs w:val="26"/>
        </w:rPr>
      </w:pPr>
      <w:r w:rsidRPr="005C7D83">
        <w:rPr>
          <w:rFonts w:ascii="Times New Roman" w:hAnsi="Times New Roman" w:cs="FrankRuehl" w:hint="cs"/>
          <w:szCs w:val="26"/>
          <w:rtl/>
        </w:rPr>
        <w:t xml:space="preserve">משקלה של ההודאה אינו מספק </w:t>
      </w:r>
      <w:r w:rsidRPr="005C7D83">
        <w:rPr>
          <w:rFonts w:ascii="Times New Roman" w:hAnsi="Times New Roman" w:cs="FrankRuehl"/>
          <w:szCs w:val="26"/>
          <w:rtl/>
        </w:rPr>
        <w:t>–</w:t>
      </w:r>
      <w:r w:rsidRPr="005C7D83">
        <w:rPr>
          <w:rFonts w:ascii="Times New Roman" w:hAnsi="Times New Roman" w:cs="FrankRuehl" w:hint="cs"/>
          <w:szCs w:val="26"/>
          <w:rtl/>
        </w:rPr>
        <w:t xml:space="preserve"> הנאשם סובל מקשיים נפשיים, חרדות ובעברו ניסיונות אובדניים. הנאשם פונה באמצעות אמבולנס לבית חולים לאחר שהתעלף בחקירה. אין להתעלם גם משהיית הנאשם בהשגחה במסגרת התא המכונה "חללית", תוך ניתוקו מכל אדם. כל זאת, בהיות אביו בן למשפחה שכולה, וכאשר הוריו מנעו ממנו ככלל לישון מחוץ לבית. הנאשם היה במשך שבוע שלם לאחר מעצרו ללא משקפיו וללא עדשות המתאימות לו. אמנם, לא ניתן להתעלם מהמידע המפורט שמסר הנאשם בהודאתו על אודות שני האירועים. בה בעת, נוכח השיחות הרבות של שוטרים עם הנאשם, שחלקן לא מתועדות, לא ניתן לדחות את האפשרות כי שוטרים העבירו לנאשם מידע. גם לא ניתן להתעלם ממכלול הלחצים הפנימיים והחיצוניים שליוו את החקירה. לא נמצא, כי יש דבר מה מספק להודאת הנאשם. מכאן שמתעורר חשש ממשי, כי לחצים פנימיים וחיצוניים הובילו את הנאשם למסור הודאת שווא.</w:t>
      </w:r>
    </w:p>
    <w:p w14:paraId="2002F79B" w14:textId="77777777" w:rsidR="005C7D83" w:rsidRDefault="005C7D83" w:rsidP="00EA7DC3">
      <w:pPr>
        <w:rPr>
          <w:rFonts w:hint="cs"/>
          <w:rtl/>
        </w:rPr>
      </w:pPr>
      <w:bookmarkStart w:id="10" w:name="ABSTRACT_END"/>
      <w:bookmarkEnd w:id="10"/>
    </w:p>
    <w:p w14:paraId="2CE1AB1C" w14:textId="77777777" w:rsidR="005C7D83" w:rsidRPr="005C7D83" w:rsidRDefault="005C7D83" w:rsidP="00EA7DC3">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0F64" w14:paraId="621C4A4D" w14:textId="77777777" w:rsidTr="007936F2">
        <w:trPr>
          <w:trHeight w:val="355"/>
          <w:jc w:val="center"/>
        </w:trPr>
        <w:tc>
          <w:tcPr>
            <w:tcW w:w="8820" w:type="dxa"/>
            <w:tcBorders>
              <w:top w:val="nil"/>
              <w:left w:val="nil"/>
              <w:bottom w:val="nil"/>
              <w:right w:val="nil"/>
            </w:tcBorders>
            <w:shd w:val="clear" w:color="auto" w:fill="auto"/>
          </w:tcPr>
          <w:p w14:paraId="686E14AE" w14:textId="77777777" w:rsidR="00870F64" w:rsidRPr="00B85343" w:rsidRDefault="00B85343" w:rsidP="00B85343">
            <w:pPr>
              <w:jc w:val="center"/>
              <w:rPr>
                <w:rFonts w:ascii="Arial" w:hAnsi="Arial"/>
                <w:bCs/>
                <w:sz w:val="32"/>
                <w:szCs w:val="32"/>
                <w:u w:val="single"/>
                <w:rtl/>
              </w:rPr>
            </w:pPr>
            <w:bookmarkStart w:id="11" w:name="PsakDin" w:colFirst="0" w:colLast="0"/>
            <w:r w:rsidRPr="00B85343">
              <w:rPr>
                <w:rFonts w:ascii="Arial" w:hAnsi="Arial"/>
                <w:b/>
                <w:bCs/>
                <w:sz w:val="32"/>
                <w:szCs w:val="32"/>
                <w:u w:val="single"/>
                <w:rtl/>
              </w:rPr>
              <w:t xml:space="preserve">הכרעת </w:t>
            </w:r>
            <w:r w:rsidR="005C7D83">
              <w:rPr>
                <w:rFonts w:ascii="Arial" w:hAnsi="Arial"/>
                <w:b/>
                <w:bCs/>
                <w:sz w:val="32"/>
                <w:szCs w:val="32"/>
                <w:u w:val="single"/>
                <w:rtl/>
              </w:rPr>
              <w:t>–</w:t>
            </w:r>
            <w:r w:rsidRPr="00B85343">
              <w:rPr>
                <w:rFonts w:ascii="Arial" w:hAnsi="Arial"/>
                <w:b/>
                <w:bCs/>
                <w:sz w:val="32"/>
                <w:szCs w:val="32"/>
                <w:u w:val="single"/>
                <w:rtl/>
              </w:rPr>
              <w:t xml:space="preserve"> דין</w:t>
            </w:r>
          </w:p>
        </w:tc>
      </w:tr>
      <w:bookmarkEnd w:id="11"/>
    </w:tbl>
    <w:p w14:paraId="725B45CF" w14:textId="77777777" w:rsidR="00A455EA" w:rsidRDefault="00A455EA">
      <w:pPr>
        <w:rPr>
          <w:rFonts w:ascii="Arial" w:hAnsi="Arial" w:cs="FrankRuehl"/>
          <w:sz w:val="28"/>
          <w:szCs w:val="28"/>
          <w:rtl/>
        </w:rPr>
      </w:pPr>
    </w:p>
    <w:p w14:paraId="32920E3C" w14:textId="77777777" w:rsidR="00A455EA" w:rsidRPr="00DE1942" w:rsidRDefault="00A455EA" w:rsidP="00DE1942">
      <w:pPr>
        <w:pStyle w:val="1"/>
        <w:numPr>
          <w:ilvl w:val="0"/>
          <w:numId w:val="9"/>
        </w:numPr>
        <w:jc w:val="center"/>
        <w:rPr>
          <w:b/>
          <w:bCs/>
          <w:rtl/>
        </w:rPr>
      </w:pPr>
      <w:r w:rsidRPr="00A455EA">
        <w:rPr>
          <w:rFonts w:ascii="David" w:hAnsi="David" w:hint="cs"/>
          <w:b/>
          <w:bCs/>
          <w:sz w:val="26"/>
          <w:szCs w:val="26"/>
          <w:rtl/>
        </w:rPr>
        <w:t xml:space="preserve">מותר לפרסום </w:t>
      </w:r>
      <w:r w:rsidRPr="00A455EA">
        <w:rPr>
          <w:rFonts w:ascii="David" w:hAnsi="David"/>
          <w:b/>
          <w:bCs/>
          <w:sz w:val="26"/>
          <w:szCs w:val="26"/>
          <w:rtl/>
        </w:rPr>
        <w:t>–</w:t>
      </w:r>
      <w:r w:rsidRPr="00A455EA">
        <w:rPr>
          <w:rFonts w:ascii="David" w:hAnsi="David" w:hint="cs"/>
          <w:b/>
          <w:bCs/>
          <w:sz w:val="26"/>
          <w:szCs w:val="26"/>
          <w:rtl/>
        </w:rPr>
        <w:t xml:space="preserve"> למעט כל פרט מזהה על הקטינות</w:t>
      </w:r>
      <w:r w:rsidR="00DE1942">
        <w:rPr>
          <w:rFonts w:hint="cs"/>
          <w:b/>
          <w:bCs/>
          <w:rtl/>
        </w:rPr>
        <w:t xml:space="preserve"> והנאשם - </w:t>
      </w:r>
    </w:p>
    <w:p w14:paraId="2838ED57" w14:textId="77777777" w:rsidR="00A455EA" w:rsidRPr="00B81290" w:rsidRDefault="00A455EA" w:rsidP="00A455EA">
      <w:pPr>
        <w:pStyle w:val="1"/>
        <w:numPr>
          <w:ilvl w:val="0"/>
          <w:numId w:val="0"/>
        </w:numPr>
        <w:ind w:left="567" w:hanging="567"/>
        <w:rPr>
          <w:rFonts w:ascii="David" w:hAnsi="David"/>
          <w:b/>
          <w:bCs/>
          <w:sz w:val="28"/>
          <w:szCs w:val="28"/>
          <w:u w:val="single"/>
        </w:rPr>
      </w:pPr>
      <w:r w:rsidRPr="00B81290">
        <w:rPr>
          <w:rFonts w:ascii="David" w:hAnsi="David"/>
          <w:b/>
          <w:bCs/>
          <w:sz w:val="28"/>
          <w:szCs w:val="28"/>
          <w:u w:val="single"/>
          <w:rtl/>
        </w:rPr>
        <w:t>פתח דבר</w:t>
      </w:r>
    </w:p>
    <w:p w14:paraId="2AF5D868" w14:textId="77777777" w:rsidR="00A455EA" w:rsidRDefault="00A455EA" w:rsidP="00A455EA">
      <w:pPr>
        <w:pStyle w:val="1"/>
        <w:rPr>
          <w:rFonts w:ascii="David" w:hAnsi="David"/>
          <w:sz w:val="24"/>
        </w:rPr>
      </w:pPr>
      <w:r>
        <w:rPr>
          <w:rFonts w:ascii="David" w:hAnsi="David" w:hint="cs"/>
          <w:sz w:val="24"/>
          <w:rtl/>
        </w:rPr>
        <w:t>אומר כבר בפתח הדברים, כי החלטתי לזכות את הנאשם מהעבירות שיוחסו לו בכתב האישום.</w:t>
      </w:r>
    </w:p>
    <w:p w14:paraId="347BD14B" w14:textId="77777777" w:rsidR="00A455EA" w:rsidRDefault="00A455EA" w:rsidP="00A455EA">
      <w:pPr>
        <w:pStyle w:val="1"/>
        <w:rPr>
          <w:rFonts w:ascii="David" w:hAnsi="David"/>
          <w:sz w:val="24"/>
          <w:rtl/>
        </w:rPr>
      </w:pPr>
      <w:r w:rsidRPr="001E6F52">
        <w:rPr>
          <w:rFonts w:ascii="David" w:hAnsi="David"/>
          <w:sz w:val="24"/>
          <w:rtl/>
        </w:rPr>
        <w:t xml:space="preserve">נגד הנאשם הוגש כתב אישום המייחס לו </w:t>
      </w:r>
      <w:r>
        <w:rPr>
          <w:rFonts w:ascii="David" w:hAnsi="David" w:hint="cs"/>
          <w:sz w:val="24"/>
          <w:rtl/>
        </w:rPr>
        <w:t xml:space="preserve">בשני אישומים </w:t>
      </w:r>
      <w:r w:rsidRPr="001E6F52">
        <w:rPr>
          <w:rFonts w:ascii="David" w:hAnsi="David"/>
          <w:sz w:val="24"/>
          <w:rtl/>
        </w:rPr>
        <w:t>עביר</w:t>
      </w:r>
      <w:r>
        <w:rPr>
          <w:rFonts w:ascii="David" w:hAnsi="David" w:hint="cs"/>
          <w:sz w:val="24"/>
          <w:rtl/>
        </w:rPr>
        <w:t>ה</w:t>
      </w:r>
      <w:r w:rsidRPr="001E6F52">
        <w:rPr>
          <w:rFonts w:ascii="David" w:hAnsi="David"/>
          <w:sz w:val="24"/>
          <w:rtl/>
        </w:rPr>
        <w:t xml:space="preserve"> של מעשה מגונה בקטינה שטרם מלאו לה ארבע עשרה. כל אחת מהעבירות בוצעה כלפי קטינה אחרת.</w:t>
      </w:r>
      <w:r>
        <w:rPr>
          <w:rFonts w:ascii="David" w:hAnsi="David" w:hint="cs"/>
          <w:sz w:val="24"/>
          <w:rtl/>
        </w:rPr>
        <w:t xml:space="preserve"> לשם הנוחות נכנה את הקטינה שעניינה מתואר באישום הראשון </w:t>
      </w:r>
      <w:r>
        <w:rPr>
          <w:rFonts w:ascii="David" w:hAnsi="David"/>
          <w:sz w:val="24"/>
          <w:rtl/>
        </w:rPr>
        <w:t>–</w:t>
      </w:r>
      <w:r>
        <w:rPr>
          <w:rFonts w:ascii="David" w:hAnsi="David" w:hint="cs"/>
          <w:sz w:val="24"/>
          <w:rtl/>
        </w:rPr>
        <w:t xml:space="preserve"> "א", ואת הוריה אד' ו-מ'. את הקטינה שעניינה מתואר באישום השני </w:t>
      </w:r>
      <w:r>
        <w:rPr>
          <w:rFonts w:ascii="David" w:hAnsi="David"/>
          <w:sz w:val="24"/>
          <w:rtl/>
        </w:rPr>
        <w:t>–</w:t>
      </w:r>
      <w:r>
        <w:rPr>
          <w:rFonts w:ascii="David" w:hAnsi="David" w:hint="cs"/>
          <w:sz w:val="24"/>
          <w:rtl/>
        </w:rPr>
        <w:t xml:space="preserve"> "ב" ואת הוריה ש' ו-י'. לפי המיוחס בכתב האישום, הנאשם ביצע את העבירה כלפי כל אחת מהקטינות בלא שהיו לאירוע עדים נוספים. </w:t>
      </w:r>
    </w:p>
    <w:p w14:paraId="0D18F6FA" w14:textId="77777777" w:rsidR="00A455EA" w:rsidRDefault="00A455EA" w:rsidP="00D23462">
      <w:pPr>
        <w:pStyle w:val="1"/>
        <w:numPr>
          <w:ilvl w:val="0"/>
          <w:numId w:val="0"/>
        </w:numPr>
        <w:ind w:left="567"/>
        <w:rPr>
          <w:rFonts w:ascii="David" w:hAnsi="David"/>
          <w:sz w:val="24"/>
        </w:rPr>
      </w:pPr>
      <w:r w:rsidRPr="00D23462">
        <w:rPr>
          <w:rFonts w:ascii="David" w:hAnsi="David" w:hint="cs"/>
          <w:sz w:val="24"/>
          <w:rtl/>
        </w:rPr>
        <w:t xml:space="preserve">הכרעת הדין מבוססת, בתמצית, על המסקנות הבאות: אין מחלוקת בדבר מהימנות הקטינות, אולם לא ניתן ליתן משקל של ממש לזיהוי של הנאשם על ידי שתי הקטינות. הזיהוי על ידי הקטינה א' הוא זיהוי מכלי שני ולא היה זיהוי ספונטני בתחנת המשטרה. מכאן שמשקל הזיהוי על ידי א' הוא אפסי. הזיהוי על ידי קטינה ב' זוהם ומשקלו מזערי. כן נפלו פגמים ומחדלים קשים ביחס לראיות הזיהוי בתיק, שיש בהם כדי לפגוע בהגנתו של הנאשם; לא נמצא כי יש לפסול את הודאת הנאשם, לפי </w:t>
      </w:r>
      <w:hyperlink r:id="rId35" w:history="1">
        <w:r w:rsidR="00682304" w:rsidRPr="00682304">
          <w:rPr>
            <w:rStyle w:val="Hyperlink"/>
            <w:rFonts w:ascii="David" w:hAnsi="David" w:hint="eastAsia"/>
            <w:sz w:val="24"/>
            <w:rtl/>
          </w:rPr>
          <w:t>סעיף</w:t>
        </w:r>
        <w:r w:rsidR="00682304" w:rsidRPr="00682304">
          <w:rPr>
            <w:rStyle w:val="Hyperlink"/>
            <w:rFonts w:ascii="David" w:hAnsi="David"/>
            <w:sz w:val="24"/>
            <w:rtl/>
          </w:rPr>
          <w:t xml:space="preserve"> 12</w:t>
        </w:r>
      </w:hyperlink>
      <w:r w:rsidRPr="00D23462">
        <w:rPr>
          <w:rFonts w:ascii="David" w:hAnsi="David" w:hint="cs"/>
          <w:sz w:val="24"/>
          <w:rtl/>
        </w:rPr>
        <w:t xml:space="preserve"> ל</w:t>
      </w:r>
      <w:hyperlink r:id="rId36" w:history="1">
        <w:r w:rsidR="00B85343" w:rsidRPr="00B85343">
          <w:rPr>
            <w:rFonts w:ascii="David" w:hAnsi="David"/>
            <w:color w:val="0000FF"/>
            <w:sz w:val="24"/>
            <w:u w:val="single"/>
            <w:rtl/>
          </w:rPr>
          <w:t>פקודת הראיות</w:t>
        </w:r>
      </w:hyperlink>
      <w:r w:rsidRPr="00D23462">
        <w:rPr>
          <w:rFonts w:ascii="David" w:hAnsi="David" w:hint="cs"/>
          <w:sz w:val="24"/>
          <w:rtl/>
        </w:rPr>
        <w:t xml:space="preserve"> [נוסח משולב], תשל"א - 1971. </w:t>
      </w:r>
      <w:r>
        <w:rPr>
          <w:rFonts w:ascii="David" w:hAnsi="David" w:hint="cs"/>
          <w:sz w:val="24"/>
          <w:rtl/>
        </w:rPr>
        <w:t>עם זאת, יש מקום לפסילת ההודאה בהתאם לכללי הפסילה הפסיקתית, כפי שנקבעו ב</w:t>
      </w:r>
      <w:hyperlink r:id="rId37" w:history="1">
        <w:r w:rsidR="00B85343" w:rsidRPr="00B85343">
          <w:rPr>
            <w:rFonts w:ascii="David" w:hAnsi="David"/>
            <w:color w:val="0000FF"/>
            <w:sz w:val="24"/>
            <w:u w:val="single"/>
            <w:rtl/>
          </w:rPr>
          <w:t>ע"פ 5121/98 יששכרוב נ' התובע הצבאי הראשי, פ"ד סא</w:t>
        </w:r>
      </w:hyperlink>
      <w:r>
        <w:rPr>
          <w:rFonts w:ascii="David" w:hAnsi="David" w:hint="cs"/>
          <w:sz w:val="24"/>
          <w:rtl/>
        </w:rPr>
        <w:t>(1) 461 (1999), וזאת משום פגיעה קשה בהגינות ההליך, לרבות הפרה חמורה של זכות ההיוועצות ואי תיעוד שיטתי של פעולות חקירה ואירועים; יתר על כן, משקל ההודאה אינו מספק, הן בשל מיהות הנאשם, הן בשל לחצים פנימיים וחיצוניים שהובילו להודאה והן בהיעדר חיזוקים מספקים</w:t>
      </w:r>
      <w:r w:rsidRPr="00F07787">
        <w:rPr>
          <w:rFonts w:ascii="David" w:hAnsi="David" w:hint="cs"/>
          <w:sz w:val="24"/>
          <w:rtl/>
        </w:rPr>
        <w:t xml:space="preserve">. </w:t>
      </w:r>
    </w:p>
    <w:p w14:paraId="11C7884D" w14:textId="77777777" w:rsidR="00A455EA" w:rsidRPr="008E0097" w:rsidRDefault="00A455EA" w:rsidP="008321C2">
      <w:pPr>
        <w:pStyle w:val="1"/>
        <w:rPr>
          <w:rFonts w:ascii="David" w:hAnsi="David"/>
          <w:sz w:val="24"/>
          <w:rtl/>
        </w:rPr>
      </w:pPr>
      <w:r w:rsidRPr="008E0097">
        <w:rPr>
          <w:rFonts w:ascii="David" w:hAnsi="David" w:hint="cs"/>
          <w:sz w:val="24"/>
          <w:rtl/>
        </w:rPr>
        <w:t xml:space="preserve">לא ניתן לקבוע, אפוא, במידה המספקת למשפט הפלילי, כי הנאשם </w:t>
      </w:r>
      <w:r>
        <w:rPr>
          <w:rFonts w:ascii="David" w:hAnsi="David" w:hint="cs"/>
          <w:sz w:val="24"/>
          <w:rtl/>
        </w:rPr>
        <w:t xml:space="preserve">אמנם ביצע את המעשים המיוחסים לו. יש לזכור בהקשר זה, כי למרות הקושי שנוצר </w:t>
      </w:r>
      <w:r w:rsidR="008321C2">
        <w:rPr>
          <w:rFonts w:ascii="David" w:hAnsi="David" w:hint="cs"/>
          <w:sz w:val="24"/>
          <w:rtl/>
        </w:rPr>
        <w:t>באפשרות כי מבצע העבירות לא הובא לדין</w:t>
      </w:r>
      <w:r>
        <w:rPr>
          <w:rFonts w:ascii="David" w:hAnsi="David" w:hint="cs"/>
          <w:sz w:val="24"/>
          <w:rtl/>
        </w:rPr>
        <w:t xml:space="preserve">, </w:t>
      </w:r>
      <w:r w:rsidRPr="008E0097">
        <w:rPr>
          <w:rFonts w:ascii="David" w:hAnsi="David" w:hint="cs"/>
          <w:sz w:val="24"/>
          <w:rtl/>
        </w:rPr>
        <w:t>"לזכות אלף חוטאים, יותר טוב ונכסף מהרוג זכאי יום אחד" (</w:t>
      </w:r>
      <w:r w:rsidRPr="008E0097">
        <w:rPr>
          <w:rFonts w:ascii="David" w:hAnsi="David" w:hint="cs"/>
          <w:b/>
          <w:bCs/>
          <w:sz w:val="24"/>
          <w:rtl/>
        </w:rPr>
        <w:t>ספר המצוות לרמב"ם</w:t>
      </w:r>
      <w:r w:rsidRPr="008E0097">
        <w:rPr>
          <w:rFonts w:ascii="David" w:hAnsi="David" w:hint="cs"/>
          <w:sz w:val="24"/>
          <w:rtl/>
        </w:rPr>
        <w:t>, לא תעשה מצווה רצ)</w:t>
      </w:r>
      <w:r>
        <w:rPr>
          <w:rFonts w:ascii="David" w:hAnsi="David" w:hint="cs"/>
          <w:sz w:val="24"/>
          <w:rtl/>
        </w:rPr>
        <w:t>.</w:t>
      </w:r>
    </w:p>
    <w:p w14:paraId="2EC49D48" w14:textId="77777777" w:rsidR="00A455EA" w:rsidRPr="00EA13DD" w:rsidRDefault="00A455EA" w:rsidP="00A455EA">
      <w:pPr>
        <w:pStyle w:val="1"/>
        <w:rPr>
          <w:rFonts w:ascii="David" w:hAnsi="David"/>
          <w:sz w:val="24"/>
        </w:rPr>
      </w:pPr>
      <w:r>
        <w:rPr>
          <w:rFonts w:ascii="David" w:hAnsi="David" w:hint="cs"/>
          <w:sz w:val="24"/>
          <w:rtl/>
        </w:rPr>
        <w:t xml:space="preserve">התשתית הראייתית מבוססת בעיקרה על ראיות זיהוי ועל הודאתו של הנאשם. </w:t>
      </w:r>
    </w:p>
    <w:p w14:paraId="47D2AC8C" w14:textId="77777777" w:rsidR="00A455EA" w:rsidRDefault="00A455EA" w:rsidP="00A455EA">
      <w:pPr>
        <w:pStyle w:val="1"/>
        <w:numPr>
          <w:ilvl w:val="0"/>
          <w:numId w:val="0"/>
        </w:numPr>
        <w:ind w:left="567"/>
        <w:rPr>
          <w:rFonts w:ascii="David" w:hAnsi="David"/>
          <w:sz w:val="24"/>
          <w:rtl/>
        </w:rPr>
      </w:pPr>
      <w:r w:rsidRPr="00F07787">
        <w:rPr>
          <w:rFonts w:ascii="David" w:hAnsi="David"/>
          <w:sz w:val="24"/>
          <w:rtl/>
        </w:rPr>
        <w:t xml:space="preserve">ראיות זיהוי – </w:t>
      </w:r>
      <w:r>
        <w:rPr>
          <w:rFonts w:ascii="David" w:hAnsi="David" w:hint="cs"/>
          <w:sz w:val="24"/>
          <w:rtl/>
        </w:rPr>
        <w:t xml:space="preserve">אין מחלוקת בדבר מהימנות הקטינות, משמע כי אמנם בוצע בהן מעשה מגונה. המחלוקת היא בשאלת מהימנות הזיהוי. לפי עמדת התביעה, </w:t>
      </w:r>
      <w:r w:rsidRPr="00F07787">
        <w:rPr>
          <w:rFonts w:ascii="David" w:hAnsi="David"/>
          <w:sz w:val="24"/>
          <w:rtl/>
        </w:rPr>
        <w:t xml:space="preserve">הנאשם זוהה על ידי </w:t>
      </w:r>
      <w:r>
        <w:rPr>
          <w:rFonts w:ascii="David" w:hAnsi="David" w:hint="cs"/>
          <w:sz w:val="24"/>
          <w:rtl/>
        </w:rPr>
        <w:t>א'</w:t>
      </w:r>
      <w:r w:rsidRPr="00F07787">
        <w:rPr>
          <w:rFonts w:ascii="David" w:hAnsi="David"/>
          <w:sz w:val="24"/>
          <w:rtl/>
        </w:rPr>
        <w:t xml:space="preserve"> ברחוב ולאחר מכן</w:t>
      </w:r>
      <w:r>
        <w:rPr>
          <w:rFonts w:ascii="David" w:hAnsi="David" w:hint="cs"/>
          <w:sz w:val="24"/>
          <w:rtl/>
        </w:rPr>
        <w:t>, באופן ספונטני,</w:t>
      </w:r>
      <w:r w:rsidRPr="00F07787">
        <w:rPr>
          <w:rFonts w:ascii="David" w:hAnsi="David"/>
          <w:sz w:val="24"/>
          <w:rtl/>
        </w:rPr>
        <w:t xml:space="preserve"> בתחנת המשטרה</w:t>
      </w:r>
      <w:r>
        <w:rPr>
          <w:rFonts w:ascii="David" w:hAnsi="David" w:hint="cs"/>
          <w:sz w:val="24"/>
          <w:rtl/>
        </w:rPr>
        <w:t xml:space="preserve"> וכן זוהה </w:t>
      </w:r>
      <w:r w:rsidRPr="00F07787">
        <w:rPr>
          <w:rFonts w:ascii="David" w:hAnsi="David"/>
          <w:sz w:val="24"/>
          <w:rtl/>
        </w:rPr>
        <w:t xml:space="preserve">על ידי </w:t>
      </w:r>
      <w:r>
        <w:rPr>
          <w:rFonts w:ascii="David" w:hAnsi="David" w:hint="cs"/>
          <w:sz w:val="24"/>
          <w:rtl/>
        </w:rPr>
        <w:t>ב'</w:t>
      </w:r>
      <w:r w:rsidRPr="00F07787">
        <w:rPr>
          <w:rFonts w:ascii="David" w:hAnsi="David"/>
          <w:sz w:val="24"/>
          <w:rtl/>
        </w:rPr>
        <w:t xml:space="preserve"> במסדר תמונות</w:t>
      </w:r>
      <w:r>
        <w:rPr>
          <w:rFonts w:ascii="David" w:hAnsi="David" w:hint="cs"/>
          <w:sz w:val="24"/>
          <w:rtl/>
        </w:rPr>
        <w:t>. דא עקא, כי במהלך ניהול המשפט התברר, כי אין כל ודאות ש-א' אכן זיהתה את הנאשם ברחוב ולמעשה מדובר בזיהוי מכלי שני. יתר על כן, הזיהוי בתחנת המשטרה לא היה זיהוי ספונטני אלא שהוא לווה בהצבעה על ידי אביה של א'. עוד התברר, כי מסדר הזיהוי שנערך לקטינה ב' זוהם באופן שאינו מאפשר עוד להתבסס על זיהוי זה, וזאת בעיקר בשל שיחה בין שתי משפחות הקטינות לפני הזיהוי, חשיפה לנאשם עצמו ועיון בתמונת פייסבוק של הנאשם בסמוך לזיהוי</w:t>
      </w:r>
      <w:r w:rsidRPr="00F07787">
        <w:rPr>
          <w:rFonts w:ascii="David" w:hAnsi="David"/>
          <w:sz w:val="24"/>
          <w:rtl/>
        </w:rPr>
        <w:t xml:space="preserve">; </w:t>
      </w:r>
    </w:p>
    <w:p w14:paraId="78324515" w14:textId="77777777" w:rsidR="00A455EA" w:rsidRPr="001E6F52" w:rsidRDefault="00A455EA" w:rsidP="00A455EA">
      <w:pPr>
        <w:pStyle w:val="1"/>
        <w:numPr>
          <w:ilvl w:val="0"/>
          <w:numId w:val="0"/>
        </w:numPr>
        <w:ind w:left="567"/>
        <w:rPr>
          <w:rFonts w:ascii="David" w:hAnsi="David"/>
          <w:sz w:val="24"/>
        </w:rPr>
      </w:pPr>
      <w:r w:rsidRPr="00F07787">
        <w:rPr>
          <w:rFonts w:ascii="David" w:hAnsi="David"/>
          <w:sz w:val="24"/>
          <w:rtl/>
        </w:rPr>
        <w:t xml:space="preserve">הודאת הנאשם – הנאשם הכחיש אמנם את המיוחס לו בחקירתו הראשונה, אולם הודה במיוחס לו בחקירתו השנייה. </w:t>
      </w:r>
      <w:r>
        <w:rPr>
          <w:rFonts w:ascii="David" w:hAnsi="David" w:hint="cs"/>
          <w:sz w:val="24"/>
          <w:rtl/>
        </w:rPr>
        <w:t xml:space="preserve">לאחר מכן שב והכחיש את המיוחס לו בחקירתו השלישית. לעמדת התביעה, יש לקבל ולאמץ את הודאת הנאשם בחקירתו השנייה כראיה ממשית וחזקה המלמדת על אשמו. עוד טענה, כי לא נפלו פגמים של ממש בהליכי החקירה וכי יש לייחס מהימנות מלאה להודאת הנאשם. </w:t>
      </w:r>
      <w:r w:rsidRPr="001E6F52">
        <w:rPr>
          <w:rFonts w:ascii="David" w:hAnsi="David"/>
          <w:sz w:val="24"/>
          <w:rtl/>
        </w:rPr>
        <w:t xml:space="preserve">במהלך המשפט, ברשות בית המשפט, העלו </w:t>
      </w:r>
      <w:r>
        <w:rPr>
          <w:rFonts w:ascii="David" w:hAnsi="David" w:hint="cs"/>
          <w:sz w:val="24"/>
          <w:rtl/>
        </w:rPr>
        <w:t xml:space="preserve">בא כוח הנאשם </w:t>
      </w:r>
      <w:r w:rsidRPr="001E6F52">
        <w:rPr>
          <w:rFonts w:ascii="David" w:hAnsi="David"/>
          <w:sz w:val="24"/>
          <w:rtl/>
        </w:rPr>
        <w:t>טענות זוטא מפורטות.</w:t>
      </w:r>
      <w:r>
        <w:rPr>
          <w:rFonts w:ascii="David" w:hAnsi="David" w:hint="cs"/>
          <w:sz w:val="24"/>
          <w:rtl/>
        </w:rPr>
        <w:t xml:space="preserve"> כן טענו, כי אין לייחס כל מהימנות להודאתו של הנאשם. כפי שיובהר, לא מצאתי מקום לקבלת טענות הזוטא, וזאת משום מהות הטענות והקושי לבסס ראייתית את טענות הזוטא. עם זאת, בשל פגמים קשים בהליכי החקירה שיש בהם כדי לפגוע בהגינות החקירה, ובין היתר פגיעה קשה בזכות ההיוועצות ואי תיעוד פעולות חקירה מהותיות, ותוך איזון אל מול שיקולים נוספים, יש לפסול את הודאת הנאשם בהתאם לכללים שנקבעו בהלכת יששכרוב. יתר על כן, בהחלת המבחנים כפי שנקבעו בפסיקה, גם לא ניתן לייחס משקל מספק להודאת הנאשם.</w:t>
      </w:r>
      <w:r w:rsidRPr="001E6F52">
        <w:rPr>
          <w:rFonts w:ascii="David" w:hAnsi="David"/>
          <w:sz w:val="24"/>
          <w:rtl/>
        </w:rPr>
        <w:t xml:space="preserve"> </w:t>
      </w:r>
    </w:p>
    <w:p w14:paraId="3B9128BF" w14:textId="77777777" w:rsidR="00A455EA" w:rsidRDefault="00A455EA" w:rsidP="00A455EA">
      <w:pPr>
        <w:pStyle w:val="1"/>
        <w:rPr>
          <w:rFonts w:ascii="David" w:hAnsi="David"/>
          <w:sz w:val="24"/>
        </w:rPr>
      </w:pPr>
      <w:r w:rsidRPr="00164619">
        <w:rPr>
          <w:rFonts w:ascii="David" w:hAnsi="David"/>
          <w:sz w:val="24"/>
          <w:rtl/>
        </w:rPr>
        <w:t>סוגייה נוספת שליוותה את ההליך כולו יסודה בטענות ל</w:t>
      </w:r>
      <w:r w:rsidRPr="00164619">
        <w:rPr>
          <w:rFonts w:ascii="David" w:hAnsi="David" w:hint="cs"/>
          <w:sz w:val="24"/>
          <w:rtl/>
        </w:rPr>
        <w:t>מחדלי חקירה ול</w:t>
      </w:r>
      <w:r w:rsidRPr="00164619">
        <w:rPr>
          <w:rFonts w:ascii="David" w:hAnsi="David"/>
          <w:sz w:val="24"/>
          <w:rtl/>
        </w:rPr>
        <w:t xml:space="preserve">הגנה מן הצדק. </w:t>
      </w:r>
      <w:r w:rsidRPr="00164619">
        <w:rPr>
          <w:rFonts w:ascii="David" w:hAnsi="David" w:hint="cs"/>
          <w:sz w:val="24"/>
          <w:rtl/>
        </w:rPr>
        <w:t>חלק מטענות אלו אף</w:t>
      </w:r>
      <w:r w:rsidRPr="00164619">
        <w:rPr>
          <w:rFonts w:ascii="David" w:hAnsi="David"/>
          <w:sz w:val="24"/>
          <w:rtl/>
        </w:rPr>
        <w:t xml:space="preserve"> התגבשו במהלך ניהול המשפט, </w:t>
      </w:r>
      <w:r w:rsidRPr="00164619">
        <w:rPr>
          <w:rFonts w:ascii="David" w:hAnsi="David" w:hint="cs"/>
          <w:sz w:val="24"/>
          <w:rtl/>
        </w:rPr>
        <w:t>בשל</w:t>
      </w:r>
      <w:r w:rsidRPr="00164619">
        <w:rPr>
          <w:rFonts w:ascii="David" w:hAnsi="David"/>
          <w:sz w:val="24"/>
          <w:rtl/>
        </w:rPr>
        <w:t xml:space="preserve"> סדרה של תקלות ופגמים </w:t>
      </w:r>
      <w:r w:rsidRPr="00164619">
        <w:rPr>
          <w:rFonts w:ascii="David" w:hAnsi="David" w:hint="cs"/>
          <w:sz w:val="24"/>
          <w:rtl/>
        </w:rPr>
        <w:t xml:space="preserve">קשים </w:t>
      </w:r>
      <w:r w:rsidRPr="00164619">
        <w:rPr>
          <w:rFonts w:ascii="David" w:hAnsi="David"/>
          <w:sz w:val="24"/>
          <w:rtl/>
        </w:rPr>
        <w:t xml:space="preserve">בעבודת תחנת המשטרה, יבנה, אשר חקרה את הפרשה כולה. </w:t>
      </w:r>
      <w:r w:rsidRPr="00164619">
        <w:rPr>
          <w:rFonts w:ascii="David" w:hAnsi="David" w:hint="cs"/>
          <w:sz w:val="24"/>
          <w:rtl/>
        </w:rPr>
        <w:t xml:space="preserve">יאמר כבר כאן, כי נמצאו כשלים מהותיים וקשים </w:t>
      </w:r>
      <w:r>
        <w:rPr>
          <w:rFonts w:ascii="David" w:hAnsi="David" w:hint="cs"/>
          <w:sz w:val="24"/>
          <w:rtl/>
        </w:rPr>
        <w:t>ב</w:t>
      </w:r>
      <w:r w:rsidRPr="00164619">
        <w:rPr>
          <w:rFonts w:ascii="David" w:hAnsi="David" w:hint="cs"/>
          <w:sz w:val="24"/>
          <w:rtl/>
        </w:rPr>
        <w:t xml:space="preserve">חלק גדול מהליכי החקירה ואף בהשלמות חקירה שהתבצעו במהלך ניהול ההליך הפלילי עצמו. מקצת המחדלים כוללים בעיקר את הפגמים הבאים: אי עריכת פעולות חקירה בסיסיות לאיתור מצלמות וסרטונים; אי עריכת בדיקות פורנזיות נדרשות; מתן אפשרות למשפחות </w:t>
      </w:r>
      <w:r>
        <w:rPr>
          <w:rFonts w:ascii="David" w:hAnsi="David" w:hint="cs"/>
          <w:sz w:val="24"/>
          <w:rtl/>
        </w:rPr>
        <w:t>ה</w:t>
      </w:r>
      <w:r w:rsidRPr="00164619">
        <w:rPr>
          <w:rFonts w:ascii="David" w:hAnsi="David" w:hint="cs"/>
          <w:sz w:val="24"/>
          <w:rtl/>
        </w:rPr>
        <w:t>קטינות לשוחח לפני מסדרי זיהוי</w:t>
      </w:r>
      <w:r>
        <w:rPr>
          <w:rFonts w:ascii="David" w:hAnsi="David" w:hint="cs"/>
          <w:sz w:val="24"/>
          <w:rtl/>
        </w:rPr>
        <w:t xml:space="preserve"> וחשיפת הקטינות לצילומים וייתכן אף לנאשם עצמו</w:t>
      </w:r>
      <w:r w:rsidRPr="00164619">
        <w:rPr>
          <w:rFonts w:ascii="David" w:hAnsi="David" w:hint="cs"/>
          <w:sz w:val="24"/>
          <w:rtl/>
        </w:rPr>
        <w:t>; אי תיעוד פעולות חקירה מהותיות; מחיקת הסטוריית חיפוש על ידי אמה של א' בדף פייסבוק של הנאשם, וזאת במסגרת השלמת חקירה;</w:t>
      </w:r>
      <w:r>
        <w:rPr>
          <w:rFonts w:ascii="David" w:hAnsi="David" w:hint="cs"/>
          <w:sz w:val="24"/>
          <w:rtl/>
        </w:rPr>
        <w:t xml:space="preserve"> </w:t>
      </w:r>
      <w:r w:rsidRPr="00164619">
        <w:rPr>
          <w:rFonts w:ascii="David" w:hAnsi="David" w:hint="cs"/>
          <w:sz w:val="24"/>
          <w:rtl/>
        </w:rPr>
        <w:t>פגיעה בזכות ההיוועצות והקלטת שיחה עם עורכת דין; אי בדיקת האליבי של הנאשם בזמן אמת</w:t>
      </w:r>
      <w:r>
        <w:rPr>
          <w:rFonts w:ascii="David" w:hAnsi="David" w:hint="cs"/>
          <w:sz w:val="24"/>
          <w:rtl/>
        </w:rPr>
        <w:t xml:space="preserve"> ועוד</w:t>
      </w:r>
      <w:r w:rsidRPr="00164619">
        <w:rPr>
          <w:rFonts w:ascii="David" w:hAnsi="David" w:hint="cs"/>
          <w:sz w:val="24"/>
          <w:rtl/>
        </w:rPr>
        <w:t xml:space="preserve">. </w:t>
      </w:r>
    </w:p>
    <w:p w14:paraId="4AD4F370" w14:textId="77777777" w:rsidR="00A455EA" w:rsidRPr="00164619" w:rsidRDefault="00A455EA" w:rsidP="00A455EA">
      <w:pPr>
        <w:pStyle w:val="1"/>
        <w:numPr>
          <w:ilvl w:val="0"/>
          <w:numId w:val="0"/>
        </w:numPr>
        <w:ind w:left="567"/>
        <w:rPr>
          <w:rFonts w:ascii="David" w:hAnsi="David"/>
          <w:sz w:val="24"/>
        </w:rPr>
      </w:pPr>
      <w:r>
        <w:rPr>
          <w:rFonts w:ascii="David" w:hAnsi="David" w:hint="cs"/>
          <w:sz w:val="24"/>
          <w:rtl/>
        </w:rPr>
        <w:t>ה</w:t>
      </w:r>
      <w:r w:rsidRPr="00164619">
        <w:rPr>
          <w:rFonts w:ascii="David" w:hAnsi="David" w:hint="cs"/>
          <w:sz w:val="24"/>
          <w:rtl/>
        </w:rPr>
        <w:t xml:space="preserve">מחדלים </w:t>
      </w:r>
      <w:r>
        <w:rPr>
          <w:rFonts w:ascii="David" w:hAnsi="David" w:hint="cs"/>
          <w:sz w:val="24"/>
          <w:rtl/>
        </w:rPr>
        <w:t>ה</w:t>
      </w:r>
      <w:r w:rsidRPr="00164619">
        <w:rPr>
          <w:rFonts w:ascii="David" w:hAnsi="David" w:hint="cs"/>
          <w:sz w:val="24"/>
          <w:rtl/>
        </w:rPr>
        <w:t>קשים</w:t>
      </w:r>
      <w:r>
        <w:rPr>
          <w:rFonts w:ascii="David" w:hAnsi="David" w:hint="cs"/>
          <w:sz w:val="24"/>
          <w:rtl/>
        </w:rPr>
        <w:t xml:space="preserve"> אינם נקודתיים והדיון בהם שזור לאורך כל הכרעת הדין והיה בהם כדי</w:t>
      </w:r>
      <w:r w:rsidRPr="00164619">
        <w:rPr>
          <w:rFonts w:ascii="David" w:hAnsi="David" w:hint="cs"/>
          <w:sz w:val="24"/>
          <w:rtl/>
        </w:rPr>
        <w:t xml:space="preserve"> </w:t>
      </w:r>
      <w:r>
        <w:rPr>
          <w:rFonts w:ascii="David" w:hAnsi="David" w:hint="cs"/>
          <w:sz w:val="24"/>
          <w:rtl/>
        </w:rPr>
        <w:t>להשליך</w:t>
      </w:r>
      <w:r w:rsidRPr="00164619">
        <w:rPr>
          <w:rFonts w:ascii="David" w:hAnsi="David" w:hint="cs"/>
          <w:sz w:val="24"/>
          <w:rtl/>
        </w:rPr>
        <w:t xml:space="preserve"> על </w:t>
      </w:r>
      <w:r>
        <w:rPr>
          <w:rFonts w:ascii="David" w:hAnsi="David" w:hint="cs"/>
          <w:sz w:val="24"/>
          <w:rtl/>
        </w:rPr>
        <w:t>הראיות</w:t>
      </w:r>
      <w:r w:rsidRPr="00164619">
        <w:rPr>
          <w:rFonts w:ascii="David" w:hAnsi="David" w:hint="cs"/>
          <w:sz w:val="24"/>
          <w:rtl/>
        </w:rPr>
        <w:t>,</w:t>
      </w:r>
      <w:r>
        <w:rPr>
          <w:rFonts w:ascii="David" w:hAnsi="David" w:hint="cs"/>
          <w:sz w:val="24"/>
          <w:rtl/>
        </w:rPr>
        <w:t xml:space="preserve"> קבילותן ומשקלן,</w:t>
      </w:r>
      <w:r w:rsidRPr="00164619">
        <w:rPr>
          <w:rFonts w:ascii="David" w:hAnsi="David" w:hint="cs"/>
          <w:sz w:val="24"/>
          <w:rtl/>
        </w:rPr>
        <w:t xml:space="preserve"> וזאת למרות שלא היה צורך לדון בטענה לביטול כתב אישום בשל הגנה מן הצדק.</w:t>
      </w:r>
      <w:r>
        <w:rPr>
          <w:rFonts w:ascii="David" w:hAnsi="David" w:hint="cs"/>
          <w:sz w:val="24"/>
          <w:rtl/>
        </w:rPr>
        <w:t xml:space="preserve"> יש לקוות כי בנסיבות אלו הגורמים הממונים ייתנו דעתם לאופן ניהולה של חקירה כה רגישה לצורך תיקון מערכתי בחקירות דומות עתידיות.</w:t>
      </w:r>
    </w:p>
    <w:p w14:paraId="668BF789" w14:textId="77777777" w:rsidR="00A455EA" w:rsidRPr="001E6F52" w:rsidRDefault="00A455EA" w:rsidP="00A455EA">
      <w:pPr>
        <w:pStyle w:val="1"/>
        <w:rPr>
          <w:rFonts w:ascii="David" w:hAnsi="David"/>
          <w:sz w:val="24"/>
        </w:rPr>
      </w:pPr>
      <w:r>
        <w:rPr>
          <w:rFonts w:ascii="David" w:hAnsi="David" w:hint="cs"/>
          <w:sz w:val="24"/>
          <w:rtl/>
        </w:rPr>
        <w:t xml:space="preserve">לאור כל האמור, החלטתי לזכות את הנאשם, כאמור, מכל המיוחס לו. </w:t>
      </w:r>
    </w:p>
    <w:p w14:paraId="22A43988" w14:textId="77777777" w:rsidR="00A455EA" w:rsidRDefault="00A455EA" w:rsidP="00A455EA">
      <w:pPr>
        <w:pStyle w:val="1"/>
        <w:numPr>
          <w:ilvl w:val="0"/>
          <w:numId w:val="0"/>
        </w:numPr>
        <w:rPr>
          <w:rFonts w:ascii="David" w:hAnsi="David"/>
          <w:b/>
          <w:bCs/>
          <w:sz w:val="28"/>
          <w:szCs w:val="28"/>
          <w:u w:val="single"/>
          <w:rtl/>
        </w:rPr>
      </w:pPr>
    </w:p>
    <w:p w14:paraId="113FEC6D" w14:textId="77777777" w:rsidR="00A455EA" w:rsidRPr="00B81290" w:rsidRDefault="00A455EA" w:rsidP="00A455EA">
      <w:pPr>
        <w:pStyle w:val="1"/>
        <w:numPr>
          <w:ilvl w:val="0"/>
          <w:numId w:val="0"/>
        </w:numPr>
        <w:rPr>
          <w:rFonts w:ascii="David" w:hAnsi="David"/>
          <w:b/>
          <w:bCs/>
          <w:sz w:val="28"/>
          <w:szCs w:val="28"/>
          <w:u w:val="single"/>
        </w:rPr>
      </w:pPr>
      <w:r w:rsidRPr="00B81290">
        <w:rPr>
          <w:rFonts w:ascii="David" w:hAnsi="David"/>
          <w:b/>
          <w:bCs/>
          <w:sz w:val="28"/>
          <w:szCs w:val="28"/>
          <w:u w:val="single"/>
          <w:rtl/>
        </w:rPr>
        <w:t>מבוא</w:t>
      </w:r>
    </w:p>
    <w:p w14:paraId="5C5DD927" w14:textId="77777777" w:rsidR="00A455EA" w:rsidRPr="00B81290" w:rsidRDefault="00A455EA" w:rsidP="00A455EA">
      <w:pPr>
        <w:pStyle w:val="1"/>
        <w:numPr>
          <w:ilvl w:val="0"/>
          <w:numId w:val="0"/>
        </w:numPr>
        <w:ind w:left="567" w:hanging="567"/>
        <w:rPr>
          <w:rFonts w:ascii="David" w:hAnsi="David"/>
          <w:b/>
          <w:bCs/>
          <w:sz w:val="24"/>
          <w:u w:val="single"/>
        </w:rPr>
      </w:pPr>
      <w:r w:rsidRPr="00B81290">
        <w:rPr>
          <w:rFonts w:ascii="David" w:hAnsi="David" w:hint="cs"/>
          <w:b/>
          <w:bCs/>
          <w:sz w:val="24"/>
          <w:u w:val="single"/>
          <w:rtl/>
        </w:rPr>
        <w:t>כתב האישום והמענה לו</w:t>
      </w:r>
    </w:p>
    <w:p w14:paraId="176098EB" w14:textId="77777777" w:rsidR="00A455EA" w:rsidRPr="001E6F52" w:rsidRDefault="00A455EA" w:rsidP="00A455EA">
      <w:pPr>
        <w:pStyle w:val="1"/>
        <w:rPr>
          <w:rFonts w:ascii="David" w:hAnsi="David"/>
          <w:sz w:val="24"/>
          <w:rtl/>
        </w:rPr>
      </w:pPr>
      <w:r w:rsidRPr="001E6F52">
        <w:rPr>
          <w:rFonts w:ascii="David" w:hAnsi="David"/>
          <w:sz w:val="24"/>
          <w:rtl/>
        </w:rPr>
        <w:t>נגד הנאשם הוגש כתב אישום המייחס לו בשני אישומים עבירות, כדלקמן:</w:t>
      </w:r>
    </w:p>
    <w:p w14:paraId="6FD72A7D" w14:textId="77777777" w:rsidR="00A455EA" w:rsidRPr="001E6F52" w:rsidRDefault="00A455EA" w:rsidP="00A455EA">
      <w:pPr>
        <w:pStyle w:val="1"/>
        <w:rPr>
          <w:rFonts w:ascii="David" w:hAnsi="David"/>
          <w:sz w:val="24"/>
          <w:rtl/>
        </w:rPr>
      </w:pPr>
      <w:r w:rsidRPr="001E6F52">
        <w:rPr>
          <w:rFonts w:ascii="David" w:hAnsi="David"/>
          <w:b/>
          <w:bCs/>
          <w:sz w:val="24"/>
          <w:rtl/>
        </w:rPr>
        <w:t xml:space="preserve">באישום הראשון </w:t>
      </w:r>
      <w:r w:rsidRPr="001E6F52">
        <w:rPr>
          <w:rFonts w:ascii="David" w:hAnsi="David"/>
          <w:sz w:val="24"/>
          <w:rtl/>
        </w:rPr>
        <w:t xml:space="preserve">- עבירה של מעשה מגונה בקטינה שטרם מלאו לה ארבע עשרה, לפי </w:t>
      </w:r>
      <w:hyperlink r:id="rId38" w:history="1">
        <w:r w:rsidR="00682304" w:rsidRPr="00682304">
          <w:rPr>
            <w:rStyle w:val="Hyperlink"/>
            <w:rFonts w:ascii="David" w:hAnsi="David"/>
            <w:sz w:val="24"/>
            <w:rtl/>
          </w:rPr>
          <w:t>סעיף 348(א)</w:t>
        </w:r>
      </w:hyperlink>
      <w:r w:rsidRPr="001E6F52">
        <w:rPr>
          <w:rFonts w:ascii="David" w:hAnsi="David"/>
          <w:sz w:val="24"/>
          <w:rtl/>
        </w:rPr>
        <w:t xml:space="preserve"> בנסיבות </w:t>
      </w:r>
      <w:r>
        <w:rPr>
          <w:rFonts w:ascii="David" w:hAnsi="David" w:hint="cs"/>
          <w:sz w:val="24"/>
          <w:rtl/>
        </w:rPr>
        <w:t xml:space="preserve">של </w:t>
      </w:r>
      <w:hyperlink r:id="rId39" w:history="1">
        <w:r w:rsidR="00682304" w:rsidRPr="00682304">
          <w:rPr>
            <w:rStyle w:val="Hyperlink"/>
            <w:rFonts w:ascii="David" w:hAnsi="David"/>
            <w:sz w:val="24"/>
            <w:rtl/>
          </w:rPr>
          <w:t>סעיף 345(א)(3)</w:t>
        </w:r>
      </w:hyperlink>
      <w:r w:rsidRPr="001E6F52">
        <w:rPr>
          <w:rFonts w:ascii="David" w:hAnsi="David"/>
          <w:sz w:val="24"/>
          <w:rtl/>
        </w:rPr>
        <w:t xml:space="preserve"> ל</w:t>
      </w:r>
      <w:hyperlink r:id="rId40" w:history="1">
        <w:r w:rsidR="00B85343" w:rsidRPr="00B85343">
          <w:rPr>
            <w:rFonts w:ascii="David" w:hAnsi="David"/>
            <w:color w:val="0000FF"/>
            <w:sz w:val="24"/>
            <w:u w:val="single"/>
            <w:rtl/>
          </w:rPr>
          <w:t>חוק העונשין</w:t>
        </w:r>
      </w:hyperlink>
      <w:r w:rsidRPr="001E6F52">
        <w:rPr>
          <w:rFonts w:ascii="David" w:hAnsi="David"/>
          <w:sz w:val="24"/>
          <w:rtl/>
        </w:rPr>
        <w:t>, התשל"ז – 1977.</w:t>
      </w:r>
    </w:p>
    <w:p w14:paraId="2C85E350"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לפי המיוחס</w:t>
      </w:r>
      <w:r>
        <w:rPr>
          <w:rFonts w:ascii="David" w:hAnsi="David" w:hint="cs"/>
          <w:sz w:val="24"/>
          <w:rtl/>
        </w:rPr>
        <w:t xml:space="preserve"> בכתב האישום</w:t>
      </w:r>
      <w:r w:rsidRPr="001E6F52">
        <w:rPr>
          <w:rFonts w:ascii="David" w:hAnsi="David"/>
          <w:sz w:val="24"/>
          <w:rtl/>
        </w:rPr>
        <w:t>, בצהרי יום 8.5.18, חזרה</w:t>
      </w:r>
      <w:r>
        <w:rPr>
          <w:rFonts w:ascii="David" w:hAnsi="David" w:hint="cs"/>
          <w:sz w:val="24"/>
          <w:rtl/>
        </w:rPr>
        <w:t xml:space="preserve"> א'</w:t>
      </w:r>
      <w:r w:rsidRPr="001E6F52">
        <w:rPr>
          <w:rFonts w:ascii="David" w:hAnsi="David"/>
          <w:sz w:val="24"/>
          <w:rtl/>
        </w:rPr>
        <w:t xml:space="preserve"> מבית הספר לביתה בעיר יבנה. הנאשם הבחין ב</w:t>
      </w:r>
      <w:r>
        <w:rPr>
          <w:rFonts w:ascii="David" w:hAnsi="David" w:hint="cs"/>
          <w:sz w:val="24"/>
          <w:rtl/>
        </w:rPr>
        <w:t>-א'</w:t>
      </w:r>
      <w:r w:rsidRPr="001E6F52">
        <w:rPr>
          <w:rFonts w:ascii="David" w:hAnsi="David"/>
          <w:sz w:val="24"/>
          <w:rtl/>
        </w:rPr>
        <w:t xml:space="preserve"> ועקב אחריה עד לביתה. בשלב מסוים, הנאשם הגביר את קצב הליכתו בכך שעקף את </w:t>
      </w:r>
      <w:r>
        <w:rPr>
          <w:rFonts w:ascii="David" w:hAnsi="David" w:hint="cs"/>
          <w:sz w:val="24"/>
          <w:rtl/>
        </w:rPr>
        <w:t>א'</w:t>
      </w:r>
      <w:r w:rsidRPr="001E6F52">
        <w:rPr>
          <w:rFonts w:ascii="David" w:hAnsi="David"/>
          <w:sz w:val="24"/>
          <w:rtl/>
        </w:rPr>
        <w:t>, נכנס לבניין והמתין לה. מיד עם כניסת</w:t>
      </w:r>
      <w:r>
        <w:rPr>
          <w:rFonts w:ascii="David" w:hAnsi="David" w:hint="cs"/>
          <w:sz w:val="24"/>
          <w:rtl/>
        </w:rPr>
        <w:t>ה של א'</w:t>
      </w:r>
      <w:r w:rsidRPr="001E6F52">
        <w:rPr>
          <w:rFonts w:ascii="David" w:hAnsi="David"/>
          <w:sz w:val="24"/>
          <w:rtl/>
        </w:rPr>
        <w:t xml:space="preserve"> לבניין, אחז בה הנאשם, הרים את חצאיתה, נגע בישבנה, הסיט את תחתוניה ונגע באיבר מינה, </w:t>
      </w:r>
      <w:r>
        <w:rPr>
          <w:rFonts w:ascii="David" w:hAnsi="David" w:hint="cs"/>
          <w:sz w:val="24"/>
          <w:rtl/>
        </w:rPr>
        <w:t xml:space="preserve">כן </w:t>
      </w:r>
      <w:r w:rsidRPr="001E6F52">
        <w:rPr>
          <w:rFonts w:ascii="David" w:hAnsi="David"/>
          <w:sz w:val="24"/>
          <w:rtl/>
        </w:rPr>
        <w:t>התקרב עם פניו לאיבר מינה וליקק אותו. בכל אות</w:t>
      </w:r>
      <w:r>
        <w:rPr>
          <w:rFonts w:ascii="David" w:hAnsi="David" w:hint="cs"/>
          <w:sz w:val="24"/>
          <w:rtl/>
        </w:rPr>
        <w:t>ה</w:t>
      </w:r>
      <w:r w:rsidRPr="001E6F52">
        <w:rPr>
          <w:rFonts w:ascii="David" w:hAnsi="David"/>
          <w:sz w:val="24"/>
          <w:rtl/>
        </w:rPr>
        <w:t xml:space="preserve"> העת, </w:t>
      </w:r>
      <w:r>
        <w:rPr>
          <w:rFonts w:ascii="David" w:hAnsi="David" w:hint="cs"/>
          <w:sz w:val="24"/>
          <w:rtl/>
        </w:rPr>
        <w:t>א'</w:t>
      </w:r>
      <w:r w:rsidRPr="001E6F52">
        <w:rPr>
          <w:rFonts w:ascii="David" w:hAnsi="David"/>
          <w:sz w:val="24"/>
          <w:rtl/>
        </w:rPr>
        <w:t xml:space="preserve"> התנגדה למעשיו והפצירה בו שיפסיק, אולם הנאשם אמר לה כי "זה יהיה לך כיף". לאחר מכן הנאשם הניח ל</w:t>
      </w:r>
      <w:r>
        <w:rPr>
          <w:rFonts w:ascii="David" w:hAnsi="David" w:hint="cs"/>
          <w:sz w:val="24"/>
          <w:rtl/>
        </w:rPr>
        <w:t>-א'</w:t>
      </w:r>
      <w:r w:rsidRPr="001E6F52">
        <w:rPr>
          <w:rFonts w:ascii="David" w:hAnsi="David"/>
          <w:sz w:val="24"/>
          <w:rtl/>
        </w:rPr>
        <w:t xml:space="preserve"> ונמלט מהבניין.</w:t>
      </w:r>
    </w:p>
    <w:p w14:paraId="276E4F1A" w14:textId="77777777" w:rsidR="00A455EA" w:rsidRPr="001E6F52" w:rsidRDefault="00A455EA" w:rsidP="00A455EA">
      <w:pPr>
        <w:pStyle w:val="1"/>
        <w:rPr>
          <w:rFonts w:ascii="David" w:hAnsi="David"/>
          <w:sz w:val="24"/>
          <w:rtl/>
        </w:rPr>
      </w:pPr>
      <w:r w:rsidRPr="001E6F52">
        <w:rPr>
          <w:rFonts w:ascii="David" w:hAnsi="David"/>
          <w:b/>
          <w:bCs/>
          <w:sz w:val="24"/>
          <w:rtl/>
        </w:rPr>
        <w:t>באישום השני –</w:t>
      </w:r>
      <w:r w:rsidRPr="001E6F52">
        <w:rPr>
          <w:rFonts w:ascii="David" w:hAnsi="David"/>
          <w:sz w:val="24"/>
          <w:rtl/>
        </w:rPr>
        <w:t xml:space="preserve"> עבירה של מעשה מגונה בקטינה שטרם מלאו לה ארבע עשרה, לפי </w:t>
      </w:r>
      <w:hyperlink r:id="rId41" w:history="1">
        <w:r w:rsidR="00682304" w:rsidRPr="00682304">
          <w:rPr>
            <w:rStyle w:val="Hyperlink"/>
            <w:rFonts w:ascii="David" w:hAnsi="David"/>
            <w:sz w:val="24"/>
            <w:rtl/>
          </w:rPr>
          <w:t>סעיף 348(א)</w:t>
        </w:r>
      </w:hyperlink>
      <w:r w:rsidRPr="001E6F52">
        <w:rPr>
          <w:rFonts w:ascii="David" w:hAnsi="David"/>
          <w:sz w:val="24"/>
          <w:rtl/>
        </w:rPr>
        <w:t xml:space="preserve"> בנסיבות </w:t>
      </w:r>
      <w:hyperlink r:id="rId42" w:history="1">
        <w:r w:rsidR="00682304" w:rsidRPr="00682304">
          <w:rPr>
            <w:rStyle w:val="Hyperlink"/>
            <w:rFonts w:ascii="David" w:hAnsi="David"/>
            <w:sz w:val="24"/>
            <w:rtl/>
          </w:rPr>
          <w:t>סעיף 345(א)(3)</w:t>
        </w:r>
      </w:hyperlink>
      <w:r w:rsidRPr="001E6F52">
        <w:rPr>
          <w:rFonts w:ascii="David" w:hAnsi="David"/>
          <w:sz w:val="24"/>
          <w:rtl/>
        </w:rPr>
        <w:t xml:space="preserve"> ל</w:t>
      </w:r>
      <w:hyperlink r:id="rId43" w:history="1">
        <w:r w:rsidR="00B85343" w:rsidRPr="00B85343">
          <w:rPr>
            <w:rFonts w:ascii="David" w:hAnsi="David"/>
            <w:color w:val="0000FF"/>
            <w:sz w:val="24"/>
            <w:u w:val="single"/>
            <w:rtl/>
          </w:rPr>
          <w:t>חוק העונשין</w:t>
        </w:r>
      </w:hyperlink>
      <w:r w:rsidRPr="001E6F52">
        <w:rPr>
          <w:rFonts w:ascii="David" w:hAnsi="David"/>
          <w:sz w:val="24"/>
          <w:rtl/>
        </w:rPr>
        <w:t>.</w:t>
      </w:r>
    </w:p>
    <w:p w14:paraId="4DDD6685"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לפי המיוחס, בצהרי יום 26.5.18, שיחקה</w:t>
      </w:r>
      <w:r>
        <w:rPr>
          <w:rFonts w:ascii="David" w:hAnsi="David" w:hint="cs"/>
          <w:sz w:val="24"/>
          <w:rtl/>
        </w:rPr>
        <w:t xml:space="preserve"> ב'</w:t>
      </w:r>
      <w:r w:rsidRPr="001E6F52">
        <w:rPr>
          <w:rFonts w:ascii="David" w:hAnsi="David"/>
          <w:sz w:val="24"/>
          <w:rtl/>
        </w:rPr>
        <w:t xml:space="preserve"> עם מספר קטינים נוספים בני משפחתה בסמוך לבית סבתה בעיר יבנה. הנאשם עקב אחר </w:t>
      </w:r>
      <w:r>
        <w:rPr>
          <w:rFonts w:ascii="David" w:hAnsi="David" w:hint="cs"/>
          <w:sz w:val="24"/>
          <w:rtl/>
        </w:rPr>
        <w:t>ב'</w:t>
      </w:r>
      <w:r w:rsidRPr="001E6F52">
        <w:rPr>
          <w:rFonts w:ascii="David" w:hAnsi="David"/>
          <w:sz w:val="24"/>
          <w:rtl/>
        </w:rPr>
        <w:t xml:space="preserve">, </w:t>
      </w:r>
      <w:r>
        <w:rPr>
          <w:rFonts w:ascii="David" w:hAnsi="David" w:hint="cs"/>
          <w:sz w:val="24"/>
          <w:rtl/>
        </w:rPr>
        <w:t xml:space="preserve">אשר </w:t>
      </w:r>
      <w:r w:rsidRPr="001E6F52">
        <w:rPr>
          <w:rFonts w:ascii="David" w:hAnsi="David"/>
          <w:sz w:val="24"/>
          <w:rtl/>
        </w:rPr>
        <w:t xml:space="preserve">בשלב מסוים התנתקה מיתר הקטינים ועשתה דרכה לבית סבתה בעודה רוכבת על קורקינט. הנאשם נכנס אחר </w:t>
      </w:r>
      <w:r>
        <w:rPr>
          <w:rFonts w:ascii="David" w:hAnsi="David" w:hint="cs"/>
          <w:sz w:val="24"/>
          <w:rtl/>
        </w:rPr>
        <w:t>ב'</w:t>
      </w:r>
      <w:r w:rsidRPr="001E6F52">
        <w:rPr>
          <w:rFonts w:ascii="David" w:hAnsi="David"/>
          <w:sz w:val="24"/>
          <w:rtl/>
        </w:rPr>
        <w:t xml:space="preserve"> לתוך הבניין והציע לסייע לה עם הקורקינט. בהמשך, הנאשם אמר ל</w:t>
      </w:r>
      <w:r>
        <w:rPr>
          <w:rFonts w:ascii="David" w:hAnsi="David" w:hint="cs"/>
          <w:sz w:val="24"/>
          <w:rtl/>
        </w:rPr>
        <w:t>-ב'</w:t>
      </w:r>
      <w:r w:rsidRPr="001E6F52">
        <w:rPr>
          <w:rFonts w:ascii="David" w:hAnsi="David"/>
          <w:sz w:val="24"/>
          <w:rtl/>
        </w:rPr>
        <w:t xml:space="preserve"> כי בכוונתו "לשחק משחק". הנאשם</w:t>
      </w:r>
      <w:r>
        <w:rPr>
          <w:rFonts w:ascii="David" w:hAnsi="David"/>
          <w:sz w:val="24"/>
          <w:rtl/>
        </w:rPr>
        <w:t xml:space="preserve"> החזיק את </w:t>
      </w:r>
      <w:r>
        <w:rPr>
          <w:rFonts w:ascii="David" w:hAnsi="David" w:hint="cs"/>
          <w:sz w:val="24"/>
          <w:rtl/>
        </w:rPr>
        <w:t>ב'</w:t>
      </w:r>
      <w:r w:rsidRPr="001E6F52">
        <w:rPr>
          <w:rFonts w:ascii="David" w:hAnsi="David"/>
          <w:sz w:val="24"/>
          <w:rtl/>
        </w:rPr>
        <w:t xml:space="preserve"> במותניה, הוריד את חצאיתה ותחתוניה, נגע באיבר מינה באמצעות ידו ופיו. בכל אותה עת, </w:t>
      </w:r>
      <w:r>
        <w:rPr>
          <w:rFonts w:ascii="David" w:hAnsi="David" w:hint="cs"/>
          <w:sz w:val="24"/>
          <w:rtl/>
        </w:rPr>
        <w:t xml:space="preserve">ב' </w:t>
      </w:r>
      <w:r w:rsidRPr="001E6F52">
        <w:rPr>
          <w:rFonts w:ascii="David" w:hAnsi="David"/>
          <w:sz w:val="24"/>
          <w:rtl/>
        </w:rPr>
        <w:t xml:space="preserve">התנגדה למעשיו והפצירה בו שיפסיק. בשלב מסוים </w:t>
      </w:r>
      <w:r>
        <w:rPr>
          <w:rFonts w:ascii="David" w:hAnsi="David" w:hint="cs"/>
          <w:sz w:val="24"/>
          <w:rtl/>
        </w:rPr>
        <w:t>ב'</w:t>
      </w:r>
      <w:r w:rsidRPr="001E6F52">
        <w:rPr>
          <w:rFonts w:ascii="David" w:hAnsi="David"/>
          <w:sz w:val="24"/>
          <w:rtl/>
        </w:rPr>
        <w:t xml:space="preserve"> הצליחה להדוף את הנאשם וברחה לבית סבתה </w:t>
      </w:r>
      <w:r>
        <w:rPr>
          <w:rFonts w:ascii="David" w:hAnsi="David" w:hint="cs"/>
          <w:sz w:val="24"/>
          <w:rtl/>
        </w:rPr>
        <w:t>ו</w:t>
      </w:r>
      <w:r w:rsidRPr="001E6F52">
        <w:rPr>
          <w:rFonts w:ascii="David" w:hAnsi="David"/>
          <w:sz w:val="24"/>
          <w:rtl/>
        </w:rPr>
        <w:t>הנאשם נמלט מהמקום.</w:t>
      </w:r>
    </w:p>
    <w:p w14:paraId="41B2E07F" w14:textId="77777777" w:rsidR="00A455EA" w:rsidRPr="00D35610" w:rsidRDefault="00A455EA" w:rsidP="00A455EA">
      <w:pPr>
        <w:pStyle w:val="1"/>
        <w:rPr>
          <w:rFonts w:ascii="David" w:hAnsi="David"/>
          <w:sz w:val="24"/>
          <w:rtl/>
        </w:rPr>
      </w:pPr>
      <w:r w:rsidRPr="00D35610">
        <w:rPr>
          <w:rFonts w:ascii="David" w:hAnsi="David"/>
          <w:sz w:val="24"/>
          <w:rtl/>
        </w:rPr>
        <w:t xml:space="preserve">במענה </w:t>
      </w:r>
      <w:r>
        <w:rPr>
          <w:rFonts w:ascii="David" w:hAnsi="David" w:hint="cs"/>
          <w:sz w:val="24"/>
          <w:rtl/>
        </w:rPr>
        <w:t xml:space="preserve">ראשוני </w:t>
      </w:r>
      <w:r w:rsidRPr="00D35610">
        <w:rPr>
          <w:rFonts w:ascii="David" w:hAnsi="David"/>
          <w:sz w:val="24"/>
          <w:rtl/>
        </w:rPr>
        <w:t>לכתב האישום מסר</w:t>
      </w:r>
      <w:r>
        <w:rPr>
          <w:rFonts w:ascii="David" w:hAnsi="David" w:hint="cs"/>
          <w:sz w:val="24"/>
          <w:rtl/>
        </w:rPr>
        <w:t>ו</w:t>
      </w:r>
      <w:r w:rsidRPr="00D35610">
        <w:rPr>
          <w:rFonts w:ascii="David" w:hAnsi="David"/>
          <w:sz w:val="24"/>
          <w:rtl/>
        </w:rPr>
        <w:t xml:space="preserve"> </w:t>
      </w:r>
      <w:r w:rsidRPr="00D35610">
        <w:rPr>
          <w:rFonts w:ascii="David" w:hAnsi="David" w:hint="cs"/>
          <w:sz w:val="24"/>
          <w:rtl/>
        </w:rPr>
        <w:t>בא</w:t>
      </w:r>
      <w:r>
        <w:rPr>
          <w:rFonts w:ascii="David" w:hAnsi="David" w:hint="cs"/>
          <w:sz w:val="24"/>
          <w:rtl/>
        </w:rPr>
        <w:t>י</w:t>
      </w:r>
      <w:r w:rsidRPr="00D35610">
        <w:rPr>
          <w:rFonts w:ascii="David" w:hAnsi="David" w:hint="cs"/>
          <w:sz w:val="24"/>
          <w:rtl/>
        </w:rPr>
        <w:t xml:space="preserve"> כוח </w:t>
      </w:r>
      <w:r w:rsidRPr="00D35610">
        <w:rPr>
          <w:rFonts w:ascii="David" w:hAnsi="David"/>
          <w:sz w:val="24"/>
          <w:rtl/>
        </w:rPr>
        <w:t xml:space="preserve">הנאשם, כי </w:t>
      </w:r>
      <w:r w:rsidRPr="00D35610">
        <w:rPr>
          <w:rFonts w:ascii="David" w:hAnsi="David" w:hint="cs"/>
          <w:sz w:val="24"/>
          <w:rtl/>
        </w:rPr>
        <w:t>סלע המחלוקת הוא לא האם בוצעו המעשים</w:t>
      </w:r>
      <w:r>
        <w:rPr>
          <w:rFonts w:ascii="David" w:hAnsi="David" w:hint="cs"/>
          <w:sz w:val="24"/>
          <w:rtl/>
        </w:rPr>
        <w:t>,</w:t>
      </w:r>
      <w:r w:rsidRPr="00D35610">
        <w:rPr>
          <w:rFonts w:ascii="David" w:hAnsi="David" w:hint="cs"/>
          <w:sz w:val="24"/>
          <w:rtl/>
        </w:rPr>
        <w:t xml:space="preserve"> א</w:t>
      </w:r>
      <w:r>
        <w:rPr>
          <w:rFonts w:ascii="David" w:hAnsi="David" w:hint="cs"/>
          <w:sz w:val="24"/>
          <w:rtl/>
        </w:rPr>
        <w:t>ם</w:t>
      </w:r>
      <w:r w:rsidRPr="00D35610">
        <w:rPr>
          <w:rFonts w:ascii="David" w:hAnsi="David" w:hint="cs"/>
          <w:sz w:val="24"/>
          <w:rtl/>
        </w:rPr>
        <w:t xml:space="preserve"> לא</w:t>
      </w:r>
      <w:r>
        <w:rPr>
          <w:rFonts w:ascii="David" w:hAnsi="David" w:hint="cs"/>
          <w:sz w:val="24"/>
          <w:rtl/>
        </w:rPr>
        <w:t>ו</w:t>
      </w:r>
      <w:r w:rsidRPr="00D35610">
        <w:rPr>
          <w:rFonts w:ascii="David" w:hAnsi="David" w:hint="cs"/>
          <w:sz w:val="24"/>
          <w:rtl/>
        </w:rPr>
        <w:t>, משום ש</w:t>
      </w:r>
      <w:r>
        <w:rPr>
          <w:rFonts w:ascii="David" w:hAnsi="David" w:hint="cs"/>
          <w:sz w:val="24"/>
          <w:rtl/>
        </w:rPr>
        <w:t xml:space="preserve">המעשים מוכחשים </w:t>
      </w:r>
      <w:r w:rsidRPr="00D35610">
        <w:rPr>
          <w:rFonts w:ascii="David" w:hAnsi="David" w:hint="cs"/>
          <w:sz w:val="24"/>
          <w:rtl/>
        </w:rPr>
        <w:t>מחוסר ידיעה. עוד מסר</w:t>
      </w:r>
      <w:r>
        <w:rPr>
          <w:rFonts w:ascii="David" w:hAnsi="David" w:hint="cs"/>
          <w:sz w:val="24"/>
          <w:rtl/>
        </w:rPr>
        <w:t>ו</w:t>
      </w:r>
      <w:r w:rsidRPr="00D35610">
        <w:rPr>
          <w:rFonts w:ascii="David" w:hAnsi="David" w:hint="cs"/>
          <w:sz w:val="24"/>
          <w:rtl/>
        </w:rPr>
        <w:t xml:space="preserve">, כי המחלוקת </w:t>
      </w:r>
      <w:r>
        <w:rPr>
          <w:rFonts w:ascii="David" w:hAnsi="David" w:hint="cs"/>
          <w:sz w:val="24"/>
          <w:rtl/>
        </w:rPr>
        <w:t>היא בשאלת</w:t>
      </w:r>
      <w:r w:rsidRPr="00D35610">
        <w:rPr>
          <w:rFonts w:ascii="David" w:hAnsi="David"/>
          <w:sz w:val="24"/>
          <w:rtl/>
        </w:rPr>
        <w:t xml:space="preserve"> זיהויו של הנאשם כמי שביצע את המיוחס לו בכתב האישום. </w:t>
      </w:r>
      <w:r>
        <w:rPr>
          <w:rFonts w:ascii="David" w:hAnsi="David" w:hint="cs"/>
          <w:sz w:val="24"/>
          <w:rtl/>
        </w:rPr>
        <w:t>לטענתם</w:t>
      </w:r>
      <w:r w:rsidRPr="00D35610">
        <w:rPr>
          <w:rFonts w:ascii="David" w:hAnsi="David"/>
          <w:sz w:val="24"/>
          <w:rtl/>
        </w:rPr>
        <w:t>, יש טעות בזיהוי וכן מחדלי חקירה נוספים</w:t>
      </w:r>
      <w:r>
        <w:rPr>
          <w:rFonts w:ascii="David" w:hAnsi="David" w:hint="cs"/>
          <w:sz w:val="24"/>
          <w:rtl/>
        </w:rPr>
        <w:t xml:space="preserve">, לרבות </w:t>
      </w:r>
      <w:r w:rsidRPr="00D35610">
        <w:rPr>
          <w:rFonts w:ascii="David" w:hAnsi="David"/>
          <w:sz w:val="24"/>
          <w:rtl/>
        </w:rPr>
        <w:t xml:space="preserve">אליבי של הנאשם שלא נבדק, בדיקה של מצלמות מיד ובסמוך לאירוע, </w:t>
      </w:r>
      <w:r>
        <w:rPr>
          <w:rFonts w:ascii="David" w:hAnsi="David" w:hint="cs"/>
          <w:sz w:val="24"/>
          <w:rtl/>
        </w:rPr>
        <w:t>ו</w:t>
      </w:r>
      <w:r w:rsidRPr="00D35610">
        <w:rPr>
          <w:rFonts w:ascii="David" w:hAnsi="David"/>
          <w:sz w:val="24"/>
          <w:rtl/>
        </w:rPr>
        <w:t>אי חקירה של עדים רלבנטיים לאירוע.</w:t>
      </w:r>
    </w:p>
    <w:p w14:paraId="065B3C5C" w14:textId="77777777" w:rsidR="00A455EA" w:rsidRPr="00D401BC" w:rsidRDefault="00A455EA" w:rsidP="00A455EA">
      <w:pPr>
        <w:pStyle w:val="1"/>
        <w:rPr>
          <w:rFonts w:ascii="David" w:hAnsi="David"/>
          <w:sz w:val="24"/>
        </w:rPr>
      </w:pPr>
      <w:r w:rsidRPr="00D401BC">
        <w:rPr>
          <w:rFonts w:ascii="David" w:hAnsi="David" w:hint="eastAsia"/>
          <w:sz w:val="24"/>
          <w:rtl/>
        </w:rPr>
        <w:t>במענה</w:t>
      </w:r>
      <w:r w:rsidRPr="00D401BC">
        <w:rPr>
          <w:rFonts w:ascii="David" w:hAnsi="David"/>
          <w:sz w:val="24"/>
          <w:rtl/>
        </w:rPr>
        <w:t xml:space="preserve"> </w:t>
      </w:r>
      <w:r w:rsidRPr="00D401BC">
        <w:rPr>
          <w:rFonts w:ascii="David" w:hAnsi="David" w:hint="eastAsia"/>
          <w:sz w:val="24"/>
          <w:rtl/>
        </w:rPr>
        <w:t>לכתב</w:t>
      </w:r>
      <w:r w:rsidRPr="00D401BC">
        <w:rPr>
          <w:rFonts w:ascii="David" w:hAnsi="David"/>
          <w:sz w:val="24"/>
          <w:rtl/>
        </w:rPr>
        <w:t xml:space="preserve"> </w:t>
      </w:r>
      <w:r w:rsidRPr="00D401BC">
        <w:rPr>
          <w:rFonts w:ascii="David" w:hAnsi="David" w:hint="eastAsia"/>
          <w:sz w:val="24"/>
          <w:rtl/>
        </w:rPr>
        <w:t>האישום</w:t>
      </w:r>
      <w:r>
        <w:rPr>
          <w:rFonts w:ascii="David" w:hAnsi="David" w:hint="cs"/>
          <w:sz w:val="24"/>
          <w:rtl/>
        </w:rPr>
        <w:t xml:space="preserve"> שהוגש בכתב</w:t>
      </w:r>
      <w:r w:rsidRPr="00D401BC">
        <w:rPr>
          <w:rFonts w:ascii="David" w:hAnsi="David"/>
          <w:sz w:val="24"/>
          <w:rtl/>
        </w:rPr>
        <w:t xml:space="preserve"> </w:t>
      </w:r>
      <w:r>
        <w:rPr>
          <w:rFonts w:ascii="David" w:hAnsi="David" w:hint="cs"/>
          <w:sz w:val="24"/>
          <w:rtl/>
        </w:rPr>
        <w:t>ב</w:t>
      </w:r>
      <w:r w:rsidRPr="00D401BC">
        <w:rPr>
          <w:rFonts w:ascii="David" w:hAnsi="David" w:hint="eastAsia"/>
          <w:sz w:val="24"/>
          <w:rtl/>
        </w:rPr>
        <w:t>יום</w:t>
      </w:r>
      <w:r>
        <w:rPr>
          <w:rFonts w:ascii="David" w:hAnsi="David" w:hint="cs"/>
          <w:sz w:val="24"/>
          <w:rtl/>
        </w:rPr>
        <w:t xml:space="preserve"> </w:t>
      </w:r>
      <w:r w:rsidRPr="00D401BC">
        <w:rPr>
          <w:rFonts w:ascii="David" w:hAnsi="David"/>
          <w:sz w:val="24"/>
          <w:rtl/>
        </w:rPr>
        <w:t>6.8.18</w:t>
      </w:r>
      <w:r>
        <w:rPr>
          <w:rFonts w:ascii="David" w:hAnsi="David" w:hint="cs"/>
          <w:sz w:val="24"/>
          <w:rtl/>
        </w:rPr>
        <w:t xml:space="preserve"> הוסיפו באי כוח הנאשם, כי הנאשם נחקר בתחנת המשטרה שלוש פעמים. בחקירתו הראשונה ביום 28.5.18, הכחיש הנאשם כל קשר לעובדות ולחשדות המיוחסים לו. לאחר החקירה הנאשם אף נזקק לטיפול רפואי. בחקירתו השניה מיום 30.5.18 הנאשם הוטעה על ידי החוקרת כך שלא חשב שעומדת לו זכות ההיוועצות עם עורך דין. הנאשם הסביר לחוקריו את מצבו הנפשי הקשה בעת המעצר ועברו הנפשי, אולם לא זכה לטיפול הולם. חלף זאת, הנאשם נאזק בידיו לכיסא. לטענת באי כוח הנאשם, הלה הודה בשל מצבו הנפשי. בחקירתו השלישית מיום 4.6.18 טרם נועץ הנאשם עם סנגורו, חזר בו מהודאתו לאחר שהסביר לחוקרים כי חשב שהודאתו תזרז את שחרורו ממעצר. עוד הוסיף, כי את הפרטים שמסר בחקירתו שמע מהסביבה. עוד טענו, כי החוקרת כבר הטיחה בו את פרטי האירוע בחקירה הראשונה, ומכאן שאין מדובר בפרטים מוכמנים.</w:t>
      </w:r>
    </w:p>
    <w:p w14:paraId="75274F30" w14:textId="77777777" w:rsidR="00A455EA" w:rsidRDefault="00A455EA" w:rsidP="00A455EA">
      <w:pPr>
        <w:pStyle w:val="1"/>
        <w:rPr>
          <w:rFonts w:ascii="David" w:hAnsi="David"/>
          <w:sz w:val="24"/>
        </w:rPr>
      </w:pPr>
      <w:r>
        <w:rPr>
          <w:rFonts w:ascii="David" w:hAnsi="David" w:hint="cs"/>
          <w:sz w:val="24"/>
          <w:rtl/>
        </w:rPr>
        <w:t xml:space="preserve">באי כוח הנאשם הוסיפו והגישו ביום 8.4.19 </w:t>
      </w:r>
      <w:r w:rsidRPr="001E6F52">
        <w:rPr>
          <w:rFonts w:ascii="David" w:hAnsi="David"/>
          <w:sz w:val="24"/>
          <w:rtl/>
        </w:rPr>
        <w:t>טענות זוטא</w:t>
      </w:r>
      <w:r>
        <w:rPr>
          <w:rFonts w:ascii="David" w:hAnsi="David" w:hint="cs"/>
          <w:sz w:val="24"/>
          <w:rtl/>
        </w:rPr>
        <w:t xml:space="preserve"> - ברשות בית המשפט</w:t>
      </w:r>
      <w:r w:rsidRPr="001E6F52">
        <w:rPr>
          <w:rFonts w:ascii="David" w:hAnsi="David"/>
          <w:sz w:val="24"/>
          <w:rtl/>
        </w:rPr>
        <w:t xml:space="preserve"> – </w:t>
      </w:r>
      <w:r>
        <w:rPr>
          <w:rFonts w:ascii="David" w:hAnsi="David" w:hint="cs"/>
          <w:sz w:val="24"/>
          <w:rtl/>
        </w:rPr>
        <w:t>ולמרות ה</w:t>
      </w:r>
      <w:r w:rsidRPr="001E6F52">
        <w:rPr>
          <w:rFonts w:ascii="David" w:hAnsi="David"/>
          <w:sz w:val="24"/>
          <w:rtl/>
        </w:rPr>
        <w:t xml:space="preserve">שלב </w:t>
      </w:r>
      <w:r>
        <w:rPr>
          <w:rFonts w:ascii="David" w:hAnsi="David" w:hint="cs"/>
          <w:sz w:val="24"/>
          <w:rtl/>
        </w:rPr>
        <w:t>ה</w:t>
      </w:r>
      <w:r w:rsidRPr="001E6F52">
        <w:rPr>
          <w:rFonts w:ascii="David" w:hAnsi="David"/>
          <w:sz w:val="24"/>
          <w:rtl/>
        </w:rPr>
        <w:t>מאוחר של ההליך</w:t>
      </w:r>
      <w:r>
        <w:rPr>
          <w:rFonts w:ascii="David" w:hAnsi="David" w:hint="cs"/>
          <w:sz w:val="24"/>
          <w:rtl/>
        </w:rPr>
        <w:t xml:space="preserve">. במסגרת טענות הזוטא </w:t>
      </w:r>
      <w:r w:rsidRPr="001E6F52">
        <w:rPr>
          <w:rFonts w:ascii="David" w:hAnsi="David"/>
          <w:sz w:val="24"/>
          <w:rtl/>
        </w:rPr>
        <w:t>טע</w:t>
      </w:r>
      <w:r>
        <w:rPr>
          <w:rFonts w:ascii="David" w:hAnsi="David" w:hint="cs"/>
          <w:sz w:val="24"/>
          <w:rtl/>
        </w:rPr>
        <w:t>נו</w:t>
      </w:r>
      <w:r w:rsidRPr="001E6F52">
        <w:rPr>
          <w:rFonts w:ascii="David" w:hAnsi="David"/>
          <w:sz w:val="24"/>
          <w:rtl/>
        </w:rPr>
        <w:t xml:space="preserve">, כי </w:t>
      </w:r>
      <w:r>
        <w:rPr>
          <w:rFonts w:ascii="David" w:hAnsi="David" w:hint="cs"/>
          <w:sz w:val="24"/>
          <w:rtl/>
        </w:rPr>
        <w:t xml:space="preserve">יש לקבוע שהודאתו מיום 30.5.18 אינה קבילה כראיה, הן מכוח </w:t>
      </w:r>
      <w:hyperlink r:id="rId44" w:history="1">
        <w:r w:rsidR="00682304" w:rsidRPr="00682304">
          <w:rPr>
            <w:rStyle w:val="Hyperlink"/>
            <w:rFonts w:ascii="David" w:hAnsi="David" w:hint="eastAsia"/>
            <w:sz w:val="24"/>
            <w:rtl/>
          </w:rPr>
          <w:t>סעיף</w:t>
        </w:r>
        <w:r w:rsidR="00682304" w:rsidRPr="00682304">
          <w:rPr>
            <w:rStyle w:val="Hyperlink"/>
            <w:rFonts w:ascii="David" w:hAnsi="David"/>
            <w:sz w:val="24"/>
            <w:rtl/>
          </w:rPr>
          <w:t xml:space="preserve"> 12</w:t>
        </w:r>
      </w:hyperlink>
      <w:r>
        <w:rPr>
          <w:rFonts w:ascii="David" w:hAnsi="David" w:hint="cs"/>
          <w:sz w:val="24"/>
          <w:rtl/>
        </w:rPr>
        <w:t xml:space="preserve"> ל</w:t>
      </w:r>
      <w:hyperlink r:id="rId45" w:history="1">
        <w:r w:rsidR="00B85343" w:rsidRPr="00B85343">
          <w:rPr>
            <w:rFonts w:ascii="David" w:hAnsi="David"/>
            <w:color w:val="0000FF"/>
            <w:sz w:val="24"/>
            <w:u w:val="single"/>
            <w:rtl/>
          </w:rPr>
          <w:t>פקודת הראיות</w:t>
        </w:r>
      </w:hyperlink>
      <w:r>
        <w:rPr>
          <w:rFonts w:ascii="David" w:hAnsi="David" w:hint="cs"/>
          <w:sz w:val="24"/>
          <w:rtl/>
        </w:rPr>
        <w:t xml:space="preserve"> והן מכוח דוקטרינת הפסילה הפסיקתית. לטענתם, ההודאה אינה קבילה משום שניתנה שלא מרצון חופשי, תוך פגיעה בזכויותיו של הנאשם ובהן זכות ההיוועצות. עוד טענו, כי הנאשם הודה בשל לחצים נפשיים בלתי הוגנים מצד שוטרים, נקיטת אמצעי פיתוי והשאה בלתי הוגנים והפעלת מונולוג סוגסטיבי מצד השוטרים. </w:t>
      </w:r>
    </w:p>
    <w:p w14:paraId="0015E65E"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בין היתר פירטו באי כוח הנאשם את האמצעים הפסולים הבאים: העברת הנאשם לתא מיוחד המכונה "חללית", למרות מצבו הנפשי, שם שהה במשך יומיים בתנאים קשים עת המזגן עובד ללא הפסקה ובתא מצויים תיקנים; צילום הנאשם ואיום כי אם הנאשם לא יודה תמונתו תפורסם; השמעת מונולוגים ופרטי מידע רבים הקשורים לאירועים, בין היתר, בחקירות שכלל לא תועדו; לחץ מצד שוטרת בשם "ענבל" להודות בחקירה שלא תועדה, וכן אמירות כי אם יודה יקבל "עונש קל" ואם יכחיש צפויות לו שנות מאסר ממושכות ואלימות; יצירת רושם מוטעה כי לא עומדת לנאשם זכות היוועצות, אי מתן הודעה מספקת על זכויותיו והיעדר מימוש הזכות; היעדר תיעוד מספק של חזרת הנאשם מהודאתו; איזוק הנאשם לכיסא משך שעות ממושכות. </w:t>
      </w:r>
    </w:p>
    <w:p w14:paraId="6333566C" w14:textId="77777777" w:rsidR="00A455EA" w:rsidRPr="00B81290" w:rsidRDefault="00A455EA" w:rsidP="00A455EA">
      <w:pPr>
        <w:rPr>
          <w:b/>
          <w:bCs/>
          <w:u w:val="single"/>
          <w:rtl/>
        </w:rPr>
      </w:pPr>
      <w:r w:rsidRPr="00B81290">
        <w:rPr>
          <w:rFonts w:hint="cs"/>
          <w:b/>
          <w:bCs/>
          <w:u w:val="single"/>
          <w:rtl/>
        </w:rPr>
        <w:t>התלונות ומהלך החקירה - רקע עובדתי תמציתי</w:t>
      </w:r>
    </w:p>
    <w:p w14:paraId="438768DE" w14:textId="77777777" w:rsidR="00A455EA" w:rsidRDefault="00A455EA" w:rsidP="00A455EA">
      <w:pPr>
        <w:pStyle w:val="1"/>
        <w:rPr>
          <w:rFonts w:ascii="Arial (W1)" w:hAnsi="Arial (W1)"/>
          <w:sz w:val="24"/>
        </w:rPr>
      </w:pPr>
      <w:r>
        <w:rPr>
          <w:rFonts w:ascii="Arial (W1)" w:hAnsi="Arial (W1)" w:hint="cs"/>
          <w:sz w:val="24"/>
          <w:rtl/>
        </w:rPr>
        <w:t>כאן יתוארו בתמצית התלונות שהוגשו והשתלשלות העניינים שהובילה בסופו של דבר לתפיסת הנאשם ולהגשת כתב האישום נגדו.</w:t>
      </w:r>
    </w:p>
    <w:p w14:paraId="3CCEE8E3" w14:textId="77777777" w:rsidR="00A455EA" w:rsidRPr="00947E7F" w:rsidRDefault="00A455EA" w:rsidP="003D370D">
      <w:pPr>
        <w:pStyle w:val="1"/>
        <w:rPr>
          <w:rFonts w:ascii="Arial (W1)" w:hAnsi="Arial (W1)"/>
          <w:sz w:val="24"/>
        </w:rPr>
      </w:pPr>
      <w:r>
        <w:rPr>
          <w:rFonts w:ascii="Arial (W1)" w:hAnsi="Arial (W1)" w:hint="cs"/>
          <w:sz w:val="24"/>
          <w:rtl/>
        </w:rPr>
        <w:t xml:space="preserve">ביום 8.5.18, בשעה 13:13, פנו א' והוריה, אד' ו-מ', למשטרה והגישו תלונה, לפיה מאן דהוא פגע מינית ב-א' עת חזרה מבית הספר בפתח בניין המגורים שלהם ברחוב </w:t>
      </w:r>
      <w:r w:rsidR="003D370D">
        <w:rPr>
          <w:rFonts w:ascii="Arial (W1)" w:hAnsi="Arial (W1)" w:hint="cs"/>
          <w:sz w:val="24"/>
          <w:rtl/>
        </w:rPr>
        <w:t>...</w:t>
      </w:r>
      <w:r>
        <w:rPr>
          <w:rFonts w:ascii="Arial (W1)" w:hAnsi="Arial (W1)" w:hint="cs"/>
          <w:sz w:val="24"/>
          <w:rtl/>
        </w:rPr>
        <w:t xml:space="preserve"> ביבנה (</w:t>
      </w:r>
      <w:r w:rsidRPr="00B81290">
        <w:rPr>
          <w:rFonts w:ascii="Arial (W1)" w:hAnsi="Arial (W1)" w:hint="cs"/>
          <w:b/>
          <w:bCs/>
          <w:sz w:val="24"/>
          <w:rtl/>
        </w:rPr>
        <w:t>נ/41</w:t>
      </w:r>
      <w:r>
        <w:rPr>
          <w:rFonts w:ascii="Arial (W1)" w:hAnsi="Arial (W1)" w:hint="cs"/>
          <w:sz w:val="24"/>
          <w:rtl/>
        </w:rPr>
        <w:t xml:space="preserve">). בהמשך לכך, נערכו מספר שיחות עם א' ו-אד' כדי לברר את פרטי התוקף. </w:t>
      </w:r>
      <w:r w:rsidRPr="00947E7F">
        <w:rPr>
          <w:rFonts w:ascii="Arial (W1)" w:hAnsi="Arial (W1)" w:hint="cs"/>
          <w:sz w:val="24"/>
          <w:rtl/>
        </w:rPr>
        <w:t xml:space="preserve">אד' נחקרה במשטרה במועד זה, 8.5.18, ומסרה </w:t>
      </w:r>
      <w:r>
        <w:rPr>
          <w:rFonts w:ascii="Arial (W1)" w:hAnsi="Arial (W1)" w:hint="cs"/>
          <w:sz w:val="24"/>
          <w:rtl/>
        </w:rPr>
        <w:t>את הפרטים שלטענתה מסרה א'</w:t>
      </w:r>
      <w:r w:rsidRPr="00947E7F">
        <w:rPr>
          <w:rFonts w:ascii="Arial (W1)" w:hAnsi="Arial (W1)" w:hint="cs"/>
          <w:sz w:val="24"/>
          <w:rtl/>
        </w:rPr>
        <w:t xml:space="preserve"> ב</w:t>
      </w:r>
      <w:r>
        <w:rPr>
          <w:rFonts w:ascii="Arial (W1)" w:hAnsi="Arial (W1)" w:hint="cs"/>
          <w:sz w:val="24"/>
          <w:rtl/>
        </w:rPr>
        <w:t>דבר</w:t>
      </w:r>
      <w:r w:rsidRPr="00947E7F">
        <w:rPr>
          <w:rFonts w:ascii="Arial (W1)" w:hAnsi="Arial (W1)" w:hint="cs"/>
          <w:sz w:val="24"/>
          <w:rtl/>
        </w:rPr>
        <w:t xml:space="preserve"> התוקף</w:t>
      </w:r>
      <w:r>
        <w:rPr>
          <w:rFonts w:ascii="Arial (W1)" w:hAnsi="Arial (W1)" w:hint="cs"/>
          <w:sz w:val="24"/>
          <w:rtl/>
        </w:rPr>
        <w:t xml:space="preserve"> והאירוע (</w:t>
      </w:r>
      <w:r w:rsidRPr="00B81290">
        <w:rPr>
          <w:rFonts w:ascii="Arial (W1)" w:hAnsi="Arial (W1)" w:hint="cs"/>
          <w:b/>
          <w:bCs/>
          <w:sz w:val="24"/>
          <w:rtl/>
        </w:rPr>
        <w:t>ת/13</w:t>
      </w:r>
      <w:r>
        <w:rPr>
          <w:rFonts w:ascii="Arial (W1)" w:hAnsi="Arial (W1)" w:hint="cs"/>
          <w:sz w:val="24"/>
          <w:rtl/>
        </w:rPr>
        <w:t xml:space="preserve">).  </w:t>
      </w:r>
    </w:p>
    <w:p w14:paraId="68C916F1" w14:textId="77777777" w:rsidR="00A455EA" w:rsidRDefault="00A455EA" w:rsidP="003D370D">
      <w:pPr>
        <w:pStyle w:val="1"/>
        <w:rPr>
          <w:rFonts w:ascii="Arial (W1)" w:hAnsi="Arial (W1)"/>
          <w:sz w:val="24"/>
        </w:rPr>
      </w:pPr>
      <w:r>
        <w:rPr>
          <w:rFonts w:ascii="Arial (W1)" w:hAnsi="Arial (W1)" w:hint="cs"/>
          <w:sz w:val="24"/>
          <w:rtl/>
        </w:rPr>
        <w:t xml:space="preserve">בהמשך לכך, יצאו שוטרים ביום 9.5.18 </w:t>
      </w:r>
      <w:r w:rsidR="00DE1942">
        <w:rPr>
          <w:rFonts w:ascii="Arial (W1)" w:hAnsi="Arial (W1)" w:hint="cs"/>
          <w:sz w:val="24"/>
          <w:rtl/>
        </w:rPr>
        <w:t>ל</w:t>
      </w:r>
      <w:r w:rsidR="003D370D">
        <w:rPr>
          <w:rFonts w:ascii="Arial (W1)" w:hAnsi="Arial (W1)" w:hint="cs"/>
          <w:sz w:val="24"/>
          <w:rtl/>
        </w:rPr>
        <w:t>...</w:t>
      </w:r>
      <w:r>
        <w:rPr>
          <w:rFonts w:ascii="Arial (W1)" w:hAnsi="Arial (W1)" w:hint="cs"/>
          <w:sz w:val="24"/>
          <w:rtl/>
        </w:rPr>
        <w:t xml:space="preserve"> ביבנה וביצעו שם סריקות לאיתור מצלמות. צוין כי לא נמצאו מצלמות אבטחה רלוונטיות (</w:t>
      </w:r>
      <w:r w:rsidRPr="00B81290">
        <w:rPr>
          <w:rFonts w:ascii="Arial (W1)" w:hAnsi="Arial (W1)" w:hint="cs"/>
          <w:b/>
          <w:bCs/>
          <w:sz w:val="24"/>
          <w:rtl/>
        </w:rPr>
        <w:t>ת/35</w:t>
      </w:r>
      <w:r>
        <w:rPr>
          <w:rFonts w:ascii="Arial (W1)" w:hAnsi="Arial (W1)" w:hint="cs"/>
          <w:sz w:val="24"/>
          <w:rtl/>
        </w:rPr>
        <w:t>) ולא אותר דבר (</w:t>
      </w:r>
      <w:r w:rsidRPr="00B81290">
        <w:rPr>
          <w:rFonts w:ascii="Arial (W1)" w:hAnsi="Arial (W1)" w:hint="cs"/>
          <w:b/>
          <w:bCs/>
          <w:sz w:val="24"/>
          <w:rtl/>
        </w:rPr>
        <w:t>ת/37</w:t>
      </w:r>
      <w:r>
        <w:rPr>
          <w:rFonts w:ascii="Arial (W1)" w:hAnsi="Arial (W1)" w:hint="cs"/>
          <w:sz w:val="24"/>
          <w:rtl/>
        </w:rPr>
        <w:t xml:space="preserve">). </w:t>
      </w:r>
    </w:p>
    <w:p w14:paraId="05820A86" w14:textId="77777777" w:rsidR="00A455EA" w:rsidRDefault="00A455EA" w:rsidP="00A455EA">
      <w:pPr>
        <w:pStyle w:val="1"/>
        <w:rPr>
          <w:rFonts w:ascii="Arial (W1)" w:hAnsi="Arial (W1)"/>
          <w:sz w:val="24"/>
        </w:rPr>
      </w:pPr>
      <w:r>
        <w:rPr>
          <w:rFonts w:ascii="Arial (W1)" w:hAnsi="Arial (W1)" w:hint="cs"/>
          <w:sz w:val="24"/>
          <w:rtl/>
        </w:rPr>
        <w:t>א' נחקרה לראשונה על ידי חוקרת ילדים ביום 21.5.18 (</w:t>
      </w:r>
      <w:r w:rsidRPr="00B81290">
        <w:rPr>
          <w:rFonts w:ascii="Arial (W1)" w:hAnsi="Arial (W1)" w:hint="cs"/>
          <w:b/>
          <w:bCs/>
          <w:sz w:val="24"/>
          <w:rtl/>
        </w:rPr>
        <w:t>ת/1</w:t>
      </w:r>
      <w:r>
        <w:rPr>
          <w:rFonts w:ascii="Arial (W1)" w:hAnsi="Arial (W1)" w:hint="cs"/>
          <w:sz w:val="24"/>
          <w:rtl/>
        </w:rPr>
        <w:t xml:space="preserve">; </w:t>
      </w:r>
      <w:r w:rsidRPr="00B81290">
        <w:rPr>
          <w:rFonts w:ascii="Arial (W1)" w:hAnsi="Arial (W1)" w:hint="cs"/>
          <w:b/>
          <w:bCs/>
          <w:sz w:val="24"/>
          <w:rtl/>
        </w:rPr>
        <w:t>ת/2</w:t>
      </w:r>
      <w:r>
        <w:rPr>
          <w:rFonts w:ascii="Arial (W1)" w:hAnsi="Arial (W1)" w:hint="cs"/>
          <w:sz w:val="24"/>
          <w:rtl/>
        </w:rPr>
        <w:t>). בחקירה זו מסרה א' תיאור של האירוע וכן תיאור של התוקף.</w:t>
      </w:r>
    </w:p>
    <w:p w14:paraId="68DA6A87" w14:textId="77777777" w:rsidR="00A455EA" w:rsidRDefault="00A455EA" w:rsidP="00A455EA">
      <w:pPr>
        <w:pStyle w:val="1"/>
        <w:rPr>
          <w:rFonts w:ascii="Arial (W1)" w:hAnsi="Arial (W1)"/>
          <w:sz w:val="24"/>
        </w:rPr>
      </w:pPr>
      <w:r>
        <w:rPr>
          <w:rFonts w:ascii="Arial (W1)" w:hAnsi="Arial (W1)" w:hint="cs"/>
          <w:sz w:val="24"/>
          <w:rtl/>
        </w:rPr>
        <w:t xml:space="preserve">החקירה לא התקדמה באופן ממשי והוריה של א' החלו לנסות ולחפש חשודים פוטנציאליים. בין היתר הסתובבו עם א' ברכב במטרה שתנסה לזהות את מי שתקפה ואף תחקרו אותה על מראהו של הפוגע. </w:t>
      </w:r>
    </w:p>
    <w:p w14:paraId="1E35B18F" w14:textId="77777777" w:rsidR="00A455EA" w:rsidRDefault="00A455EA" w:rsidP="003D370D">
      <w:pPr>
        <w:pStyle w:val="1"/>
        <w:rPr>
          <w:rFonts w:ascii="Arial (W1)" w:hAnsi="Arial (W1)"/>
          <w:sz w:val="24"/>
        </w:rPr>
      </w:pPr>
      <w:r>
        <w:rPr>
          <w:rFonts w:ascii="Arial (W1)" w:hAnsi="Arial (W1)" w:hint="cs"/>
          <w:sz w:val="24"/>
          <w:rtl/>
        </w:rPr>
        <w:t xml:space="preserve">ביום שבת, 26.5.18, הגיעה ש' לתחנת המשטרה ודווחה על אדם שפגע מינית בבתה, ב', באותו היום בסביבות השעה 16:00 בפתח בניין המגורים של הוריה </w:t>
      </w:r>
      <w:r w:rsidR="003D370D">
        <w:rPr>
          <w:rFonts w:ascii="Arial (W1)" w:hAnsi="Arial (W1)" w:hint="cs"/>
          <w:sz w:val="24"/>
          <w:rtl/>
        </w:rPr>
        <w:t>...</w:t>
      </w:r>
      <w:r>
        <w:rPr>
          <w:rFonts w:ascii="Arial (W1)" w:hAnsi="Arial (W1)" w:hint="cs"/>
          <w:sz w:val="24"/>
          <w:rtl/>
        </w:rPr>
        <w:t xml:space="preserve"> ביבנה. המשטרה יצאה באותו היום לבצע סריקות וצוין כי נבדקו מצלמות (</w:t>
      </w:r>
      <w:r w:rsidRPr="006B6E1B">
        <w:rPr>
          <w:rFonts w:ascii="Arial (W1)" w:hAnsi="Arial (W1)" w:hint="cs"/>
          <w:b/>
          <w:bCs/>
          <w:sz w:val="24"/>
          <w:rtl/>
        </w:rPr>
        <w:t>ת/27</w:t>
      </w:r>
      <w:r>
        <w:rPr>
          <w:rFonts w:ascii="Arial (W1)" w:hAnsi="Arial (W1)" w:hint="cs"/>
          <w:sz w:val="24"/>
          <w:rtl/>
        </w:rPr>
        <w:t>). כן צוין, כי לא נמצאו מצלמות אבטחה רלוונטיות (</w:t>
      </w:r>
      <w:r w:rsidRPr="00A81433">
        <w:rPr>
          <w:rFonts w:ascii="Arial (W1)" w:hAnsi="Arial (W1)" w:hint="cs"/>
          <w:b/>
          <w:bCs/>
          <w:sz w:val="24"/>
          <w:rtl/>
        </w:rPr>
        <w:t>ת/36</w:t>
      </w:r>
      <w:r>
        <w:rPr>
          <w:rFonts w:ascii="Arial (W1)" w:hAnsi="Arial (W1)" w:hint="cs"/>
          <w:sz w:val="24"/>
          <w:rtl/>
        </w:rPr>
        <w:t>).</w:t>
      </w:r>
    </w:p>
    <w:p w14:paraId="0CE97FBD" w14:textId="77777777" w:rsidR="00A455EA" w:rsidRDefault="00A455EA" w:rsidP="00A455EA">
      <w:pPr>
        <w:pStyle w:val="1"/>
        <w:rPr>
          <w:rFonts w:ascii="Arial (W1)" w:hAnsi="Arial (W1)"/>
          <w:sz w:val="24"/>
        </w:rPr>
      </w:pPr>
      <w:r>
        <w:rPr>
          <w:rFonts w:ascii="Arial (W1)" w:hAnsi="Arial (W1)" w:hint="cs"/>
          <w:sz w:val="24"/>
          <w:rtl/>
        </w:rPr>
        <w:t xml:space="preserve">ביום 27.5.18 בשעות אחר הצהריים התקשרה אד' למשטרה ומסרה, כי בעת שנסעה ברכב עם א' בשעה 14:45, זיהתה א' את התוקף, אולם לא עלה בידיהן לתפסו. </w:t>
      </w:r>
    </w:p>
    <w:p w14:paraId="74D61F64" w14:textId="77777777" w:rsidR="00A455EA" w:rsidRPr="001D290D" w:rsidRDefault="00A455EA" w:rsidP="00A455EA">
      <w:pPr>
        <w:pStyle w:val="1"/>
        <w:rPr>
          <w:rFonts w:ascii="Arial (W1)" w:hAnsi="Arial (W1)"/>
          <w:sz w:val="24"/>
        </w:rPr>
      </w:pPr>
      <w:r>
        <w:rPr>
          <w:rFonts w:ascii="Arial (W1)" w:hAnsi="Arial (W1)" w:hint="cs"/>
          <w:sz w:val="24"/>
          <w:rtl/>
        </w:rPr>
        <w:t xml:space="preserve">למחרת, ביום 28.5.18, עת נסעו אד' ו-מ' ברכב, ציינה אד' כי היא מזהה את הנאשם כמי ש-א' זיהתה יום קודם לכן, מ' יצא מהרכב, השתלט על הנאשם והחזיק בו עד שהמשטרה הגיעה למקום. </w:t>
      </w:r>
      <w:r w:rsidRPr="001D290D">
        <w:rPr>
          <w:rFonts w:ascii="Arial (W1)" w:hAnsi="Arial (W1)" w:hint="cs"/>
          <w:sz w:val="24"/>
          <w:rtl/>
        </w:rPr>
        <w:t>הנאשם נעצר והובא לתחנת המשטרה</w:t>
      </w:r>
      <w:r>
        <w:rPr>
          <w:rFonts w:ascii="Arial (W1)" w:hAnsi="Arial (W1)" w:hint="cs"/>
          <w:sz w:val="24"/>
          <w:rtl/>
        </w:rPr>
        <w:t xml:space="preserve"> (</w:t>
      </w:r>
      <w:r w:rsidRPr="00A81433">
        <w:rPr>
          <w:rFonts w:ascii="Arial (W1)" w:hAnsi="Arial (W1)" w:hint="cs"/>
          <w:b/>
          <w:bCs/>
          <w:sz w:val="24"/>
          <w:rtl/>
        </w:rPr>
        <w:t>ת/28</w:t>
      </w:r>
      <w:r>
        <w:rPr>
          <w:rFonts w:ascii="Arial (W1)" w:hAnsi="Arial (W1)" w:hint="cs"/>
          <w:sz w:val="24"/>
          <w:rtl/>
        </w:rPr>
        <w:t xml:space="preserve">; </w:t>
      </w:r>
      <w:r w:rsidRPr="00A81433">
        <w:rPr>
          <w:rFonts w:ascii="Arial (W1)" w:hAnsi="Arial (W1)" w:hint="cs"/>
          <w:b/>
          <w:bCs/>
          <w:sz w:val="24"/>
          <w:rtl/>
        </w:rPr>
        <w:t>ת/29</w:t>
      </w:r>
      <w:r>
        <w:rPr>
          <w:rFonts w:ascii="Arial (W1)" w:hAnsi="Arial (W1)" w:hint="cs"/>
          <w:sz w:val="24"/>
          <w:rtl/>
        </w:rPr>
        <w:t>)</w:t>
      </w:r>
      <w:r w:rsidRPr="001D290D">
        <w:rPr>
          <w:rFonts w:ascii="Arial (W1)" w:hAnsi="Arial (W1)" w:hint="cs"/>
          <w:sz w:val="24"/>
          <w:rtl/>
        </w:rPr>
        <w:t xml:space="preserve">. </w:t>
      </w:r>
    </w:p>
    <w:p w14:paraId="557F4633" w14:textId="77777777" w:rsidR="00A455EA" w:rsidRDefault="00A455EA" w:rsidP="00A455EA">
      <w:pPr>
        <w:pStyle w:val="1"/>
        <w:rPr>
          <w:rFonts w:ascii="Arial (W1)" w:hAnsi="Arial (W1)"/>
          <w:sz w:val="24"/>
        </w:rPr>
      </w:pPr>
      <w:r>
        <w:rPr>
          <w:rFonts w:ascii="Arial (W1)" w:hAnsi="Arial (W1)" w:hint="cs"/>
          <w:sz w:val="24"/>
          <w:rtl/>
        </w:rPr>
        <w:t>בחקירתו הראשונה ביום 28.5.18 הכחיש הנאשם את כל המיוחס לו (</w:t>
      </w:r>
      <w:r w:rsidRPr="00A81433">
        <w:rPr>
          <w:rFonts w:ascii="Arial (W1)" w:hAnsi="Arial (W1)" w:hint="cs"/>
          <w:b/>
          <w:bCs/>
          <w:sz w:val="24"/>
          <w:rtl/>
        </w:rPr>
        <w:t>ת/9</w:t>
      </w:r>
      <w:r>
        <w:rPr>
          <w:rFonts w:ascii="Arial (W1)" w:hAnsi="Arial (W1)" w:hint="cs"/>
          <w:sz w:val="24"/>
          <w:rtl/>
        </w:rPr>
        <w:t xml:space="preserve">; </w:t>
      </w:r>
      <w:r w:rsidRPr="00A81433">
        <w:rPr>
          <w:rFonts w:ascii="Arial (W1)" w:hAnsi="Arial (W1)" w:hint="cs"/>
          <w:b/>
          <w:bCs/>
          <w:sz w:val="24"/>
          <w:rtl/>
        </w:rPr>
        <w:t>ת/9א</w:t>
      </w:r>
      <w:r>
        <w:rPr>
          <w:rFonts w:ascii="Arial (W1)" w:hAnsi="Arial (W1)" w:hint="cs"/>
          <w:sz w:val="24"/>
          <w:rtl/>
        </w:rPr>
        <w:t xml:space="preserve">; </w:t>
      </w:r>
      <w:r w:rsidRPr="00A81433">
        <w:rPr>
          <w:rFonts w:ascii="Arial (W1)" w:hAnsi="Arial (W1)" w:hint="cs"/>
          <w:b/>
          <w:bCs/>
          <w:sz w:val="24"/>
          <w:rtl/>
        </w:rPr>
        <w:t>ת/9ב</w:t>
      </w:r>
      <w:r>
        <w:rPr>
          <w:rFonts w:ascii="Arial (W1)" w:hAnsi="Arial (W1)" w:hint="cs"/>
          <w:sz w:val="24"/>
          <w:rtl/>
        </w:rPr>
        <w:t xml:space="preserve">). אין מחלוקת, כי חקירתו הראשונה של הנאשם נערכה מבלי שנועץ קודם לה עם עורך דין. </w:t>
      </w:r>
    </w:p>
    <w:p w14:paraId="0EB4EA92" w14:textId="77777777" w:rsidR="00A455EA" w:rsidRDefault="00A455EA" w:rsidP="00A455EA">
      <w:pPr>
        <w:pStyle w:val="1"/>
        <w:rPr>
          <w:rFonts w:ascii="David" w:hAnsi="David"/>
          <w:sz w:val="24"/>
          <w:rtl/>
        </w:rPr>
      </w:pPr>
      <w:r>
        <w:rPr>
          <w:rFonts w:ascii="Arial (W1)" w:hAnsi="Arial (W1)" w:hint="cs"/>
          <w:sz w:val="24"/>
          <w:rtl/>
        </w:rPr>
        <w:t>בו ביום הוגשה תלונה של מתלוננת נוספת, שלצורך הנוחות תכונה ג' (</w:t>
      </w:r>
      <w:r w:rsidRPr="00A81433">
        <w:rPr>
          <w:rFonts w:ascii="Arial (W1)" w:hAnsi="Arial (W1)" w:hint="cs"/>
          <w:b/>
          <w:bCs/>
          <w:sz w:val="24"/>
          <w:rtl/>
        </w:rPr>
        <w:t>נ/17</w:t>
      </w:r>
      <w:r>
        <w:rPr>
          <w:rFonts w:ascii="Arial (W1)" w:hAnsi="Arial (W1)" w:hint="cs"/>
          <w:sz w:val="24"/>
          <w:rtl/>
        </w:rPr>
        <w:t xml:space="preserve">). </w:t>
      </w:r>
      <w:r>
        <w:rPr>
          <w:rFonts w:ascii="David" w:hAnsi="David" w:hint="cs"/>
          <w:sz w:val="24"/>
          <w:rtl/>
        </w:rPr>
        <w:t>הוריה של ג' יכונו ה' ו-ר'.</w:t>
      </w:r>
    </w:p>
    <w:p w14:paraId="4D97A6EC" w14:textId="77777777" w:rsidR="00A455EA" w:rsidRDefault="00A455EA" w:rsidP="00A455EA">
      <w:pPr>
        <w:pStyle w:val="1"/>
        <w:rPr>
          <w:rFonts w:ascii="Arial (W1)" w:hAnsi="Arial (W1)"/>
          <w:sz w:val="24"/>
        </w:rPr>
      </w:pPr>
      <w:r>
        <w:rPr>
          <w:rFonts w:ascii="Arial (W1)" w:hAnsi="Arial (W1)" w:hint="cs"/>
          <w:sz w:val="24"/>
          <w:rtl/>
        </w:rPr>
        <w:t>בהמשך למעצרו של הנאשם, נערכו שני מסדרי זיהוי ביום 28.5.18, האחד, בנוכחותה של ב' והשני, בנוכחותה של ג'. ב' זיהתה את הנאשם כמי שפגע בה (</w:t>
      </w:r>
      <w:r w:rsidRPr="00A81433">
        <w:rPr>
          <w:rFonts w:ascii="Arial (W1)" w:hAnsi="Arial (W1)" w:hint="cs"/>
          <w:b/>
          <w:bCs/>
          <w:sz w:val="24"/>
          <w:rtl/>
        </w:rPr>
        <w:t>ת/32</w:t>
      </w:r>
      <w:r>
        <w:rPr>
          <w:rFonts w:ascii="Arial (W1)" w:hAnsi="Arial (W1)" w:hint="cs"/>
          <w:sz w:val="24"/>
          <w:rtl/>
        </w:rPr>
        <w:t>). לעומת זאת, ג' לא זיהתה את הנאשם (</w:t>
      </w:r>
      <w:r w:rsidRPr="00B81290">
        <w:rPr>
          <w:rFonts w:ascii="Arial (W1)" w:hAnsi="Arial (W1)" w:hint="cs"/>
          <w:b/>
          <w:bCs/>
          <w:sz w:val="24"/>
          <w:rtl/>
        </w:rPr>
        <w:t>ת/33</w:t>
      </w:r>
      <w:r>
        <w:rPr>
          <w:rFonts w:ascii="Arial (W1)" w:hAnsi="Arial (W1)" w:hint="cs"/>
          <w:sz w:val="24"/>
          <w:rtl/>
        </w:rPr>
        <w:t xml:space="preserve">).   </w:t>
      </w:r>
    </w:p>
    <w:p w14:paraId="4DEB9B4D" w14:textId="77777777" w:rsidR="00A455EA" w:rsidRDefault="00A455EA" w:rsidP="00A455EA">
      <w:pPr>
        <w:pStyle w:val="1"/>
        <w:rPr>
          <w:rFonts w:ascii="Arial (W1)" w:hAnsi="Arial (W1)"/>
          <w:sz w:val="24"/>
        </w:rPr>
      </w:pPr>
      <w:r>
        <w:rPr>
          <w:rFonts w:ascii="Arial (W1)" w:hAnsi="Arial (W1)" w:hint="cs"/>
          <w:sz w:val="24"/>
          <w:rtl/>
        </w:rPr>
        <w:t>ב' נחקרה על ידי חוקרת ילדים פעמיים, ביום 28.5.18 וביום 29.5.18 (</w:t>
      </w:r>
      <w:r w:rsidRPr="00A81433">
        <w:rPr>
          <w:rFonts w:ascii="Arial (W1)" w:hAnsi="Arial (W1)" w:hint="cs"/>
          <w:b/>
          <w:bCs/>
          <w:sz w:val="24"/>
          <w:rtl/>
        </w:rPr>
        <w:t>ת/19</w:t>
      </w:r>
      <w:r>
        <w:rPr>
          <w:rFonts w:ascii="Arial (W1)" w:hAnsi="Arial (W1)" w:hint="cs"/>
          <w:sz w:val="24"/>
          <w:rtl/>
        </w:rPr>
        <w:t xml:space="preserve"> ו-</w:t>
      </w:r>
      <w:r w:rsidRPr="00A81433">
        <w:rPr>
          <w:rFonts w:ascii="Arial (W1)" w:hAnsi="Arial (W1)" w:hint="cs"/>
          <w:b/>
          <w:bCs/>
          <w:sz w:val="24"/>
          <w:rtl/>
        </w:rPr>
        <w:t>ת/20</w:t>
      </w:r>
      <w:r>
        <w:rPr>
          <w:rFonts w:ascii="Arial (W1)" w:hAnsi="Arial (W1)" w:hint="cs"/>
          <w:sz w:val="24"/>
          <w:rtl/>
        </w:rPr>
        <w:t>). יוער כאן, כי חקירת הילדים השנייה הועברה לבאי כוח הנאשם רק במהלך ניהול המשפט וזמן רק לאחר תחילתו.</w:t>
      </w:r>
    </w:p>
    <w:p w14:paraId="62B1C491" w14:textId="77777777" w:rsidR="00A455EA" w:rsidRDefault="00A455EA" w:rsidP="00A455EA">
      <w:pPr>
        <w:pStyle w:val="1"/>
        <w:rPr>
          <w:rFonts w:ascii="Arial (W1)" w:hAnsi="Arial (W1)"/>
          <w:sz w:val="24"/>
        </w:rPr>
      </w:pPr>
      <w:r>
        <w:rPr>
          <w:rFonts w:ascii="Arial (W1)" w:hAnsi="Arial (W1)" w:hint="cs"/>
          <w:sz w:val="24"/>
          <w:rtl/>
        </w:rPr>
        <w:t>כן נערכה בהמשך למעצרו של הנאשם חקירת ילדים נוספת ל-א' ביום 30.5.18 (</w:t>
      </w:r>
      <w:r w:rsidRPr="00B81290">
        <w:rPr>
          <w:rFonts w:ascii="Arial (W1)" w:hAnsi="Arial (W1)" w:hint="cs"/>
          <w:b/>
          <w:bCs/>
          <w:sz w:val="24"/>
          <w:rtl/>
        </w:rPr>
        <w:t>ת/3</w:t>
      </w:r>
      <w:r>
        <w:rPr>
          <w:rFonts w:ascii="Arial (W1)" w:hAnsi="Arial (W1)" w:hint="cs"/>
          <w:sz w:val="24"/>
          <w:rtl/>
        </w:rPr>
        <w:t xml:space="preserve">; </w:t>
      </w:r>
      <w:r w:rsidRPr="00B81290">
        <w:rPr>
          <w:rFonts w:ascii="Arial (W1)" w:hAnsi="Arial (W1)" w:hint="cs"/>
          <w:b/>
          <w:bCs/>
          <w:sz w:val="24"/>
          <w:rtl/>
        </w:rPr>
        <w:t>ת/4</w:t>
      </w:r>
      <w:r>
        <w:rPr>
          <w:rFonts w:ascii="Arial (W1)" w:hAnsi="Arial (W1)" w:hint="cs"/>
          <w:sz w:val="24"/>
          <w:rtl/>
        </w:rPr>
        <w:t xml:space="preserve">). בחקירה זו מסרה א' שוב תיאור של התוקף, השונה בפרטים מסויימים מהתיאור הראשוני שמסרה. עוד מסרה בחקירה זו, כי ראתה את התוקף בחדר של החוקר וכי היא בטוחה כי זהו התוקף.  </w:t>
      </w:r>
    </w:p>
    <w:p w14:paraId="58CEE895" w14:textId="77777777" w:rsidR="00A455EA" w:rsidRDefault="00A455EA" w:rsidP="00A455EA">
      <w:pPr>
        <w:pStyle w:val="1"/>
        <w:rPr>
          <w:rFonts w:ascii="Arial (W1)" w:hAnsi="Arial (W1)"/>
          <w:sz w:val="24"/>
        </w:rPr>
      </w:pPr>
      <w:r>
        <w:rPr>
          <w:rFonts w:ascii="Arial (W1)" w:hAnsi="Arial (W1)" w:hint="cs"/>
          <w:sz w:val="24"/>
          <w:rtl/>
        </w:rPr>
        <w:t>בחקירתו השנייה של הנאשם ביום 30.5.18 המשיך הנאשם תחילה להכחיש כל קשר למיוחס לו. אולם, בשלב מסוים של החקירה הודה הנאשם במיוחס לו (</w:t>
      </w:r>
      <w:r w:rsidRPr="00B81290">
        <w:rPr>
          <w:rFonts w:ascii="Arial (W1)" w:hAnsi="Arial (W1)" w:hint="cs"/>
          <w:b/>
          <w:bCs/>
          <w:sz w:val="24"/>
          <w:rtl/>
        </w:rPr>
        <w:t>ת/10</w:t>
      </w:r>
      <w:r>
        <w:rPr>
          <w:rFonts w:ascii="Arial (W1)" w:hAnsi="Arial (W1)" w:hint="cs"/>
          <w:sz w:val="24"/>
          <w:rtl/>
        </w:rPr>
        <w:t xml:space="preserve">; </w:t>
      </w:r>
      <w:r w:rsidRPr="00B81290">
        <w:rPr>
          <w:rFonts w:ascii="Arial (W1)" w:hAnsi="Arial (W1)" w:hint="cs"/>
          <w:b/>
          <w:bCs/>
          <w:sz w:val="24"/>
          <w:rtl/>
        </w:rPr>
        <w:t>ת/10א</w:t>
      </w:r>
      <w:r>
        <w:rPr>
          <w:rFonts w:ascii="Arial (W1)" w:hAnsi="Arial (W1)" w:hint="cs"/>
          <w:sz w:val="24"/>
          <w:rtl/>
        </w:rPr>
        <w:t xml:space="preserve">; </w:t>
      </w:r>
      <w:r w:rsidRPr="00B81290">
        <w:rPr>
          <w:rFonts w:ascii="Arial (W1)" w:hAnsi="Arial (W1)" w:hint="cs"/>
          <w:b/>
          <w:bCs/>
          <w:sz w:val="24"/>
          <w:rtl/>
        </w:rPr>
        <w:t>ת/10ב</w:t>
      </w:r>
      <w:r>
        <w:rPr>
          <w:rFonts w:ascii="Arial (W1)" w:hAnsi="Arial (W1)" w:hint="cs"/>
          <w:sz w:val="24"/>
          <w:rtl/>
        </w:rPr>
        <w:t>). השאלה אם הנאשם נועץ בעורך דין לפני חקירה זו שנויה במחלוקת והיא תידון בהמשך.</w:t>
      </w:r>
    </w:p>
    <w:p w14:paraId="14BD8A47" w14:textId="77777777" w:rsidR="00A455EA" w:rsidRDefault="00A455EA" w:rsidP="00A455EA">
      <w:pPr>
        <w:pStyle w:val="1"/>
        <w:rPr>
          <w:rFonts w:ascii="Arial (W1)" w:hAnsi="Arial (W1)"/>
          <w:sz w:val="24"/>
          <w:rtl/>
        </w:rPr>
      </w:pPr>
      <w:r>
        <w:rPr>
          <w:rFonts w:ascii="Arial (W1)" w:hAnsi="Arial (W1)" w:hint="cs"/>
          <w:sz w:val="24"/>
          <w:rtl/>
        </w:rPr>
        <w:t>בחקירתו השלישית של הנאשם ביום 4.6.18 חזר הנאשם והכחיש את כל המיוחס לו (</w:t>
      </w:r>
      <w:r w:rsidRPr="00B81290">
        <w:rPr>
          <w:rFonts w:ascii="Arial (W1)" w:hAnsi="Arial (W1)" w:hint="cs"/>
          <w:b/>
          <w:bCs/>
          <w:sz w:val="24"/>
          <w:rtl/>
        </w:rPr>
        <w:t>ת/11</w:t>
      </w:r>
      <w:r>
        <w:rPr>
          <w:rFonts w:ascii="Arial (W1)" w:hAnsi="Arial (W1)" w:hint="cs"/>
          <w:sz w:val="24"/>
          <w:rtl/>
        </w:rPr>
        <w:t xml:space="preserve">; </w:t>
      </w:r>
      <w:r w:rsidRPr="00B81290">
        <w:rPr>
          <w:rFonts w:ascii="Arial (W1)" w:hAnsi="Arial (W1)" w:hint="cs"/>
          <w:b/>
          <w:bCs/>
          <w:sz w:val="24"/>
          <w:rtl/>
        </w:rPr>
        <w:t>ת/11א</w:t>
      </w:r>
      <w:r>
        <w:rPr>
          <w:rFonts w:ascii="Arial (W1)" w:hAnsi="Arial (W1)" w:hint="cs"/>
          <w:sz w:val="24"/>
          <w:rtl/>
        </w:rPr>
        <w:t xml:space="preserve">; </w:t>
      </w:r>
      <w:r w:rsidRPr="00B81290">
        <w:rPr>
          <w:rFonts w:ascii="Arial (W1)" w:hAnsi="Arial (W1)" w:hint="cs"/>
          <w:b/>
          <w:bCs/>
          <w:sz w:val="24"/>
          <w:rtl/>
        </w:rPr>
        <w:t>ת/11ב</w:t>
      </w:r>
      <w:r>
        <w:rPr>
          <w:rFonts w:ascii="Arial (W1)" w:hAnsi="Arial (W1)" w:hint="cs"/>
          <w:sz w:val="24"/>
          <w:rtl/>
        </w:rPr>
        <w:t>). אין מחלוקת, כי הנאשם הכחיש את המיוחס לו בטרם נועץ עם עורך דין לפני החקירה. בפתח החקירה, ולאחר שהמשיך להכחיש את המיוחס לו ביקש להיוועץ בעורך דין, ובהמשך, התאפשרה לו היוועצות. השיחה בין הנאשם ועורכת הדין הוקלטה על ידי החוקרים ואף הוגשה תחילה לבית המשפט. בהמשך, הוצאה מתיק בית המשפט (</w:t>
      </w:r>
      <w:r w:rsidRPr="00B81290">
        <w:rPr>
          <w:rFonts w:ascii="Arial (W1)" w:hAnsi="Arial (W1)" w:hint="cs"/>
          <w:b/>
          <w:bCs/>
          <w:sz w:val="24"/>
          <w:rtl/>
        </w:rPr>
        <w:t>ת/11ב</w:t>
      </w:r>
      <w:r>
        <w:rPr>
          <w:rFonts w:ascii="Arial (W1)" w:hAnsi="Arial (W1)" w:hint="cs"/>
          <w:sz w:val="24"/>
          <w:rtl/>
        </w:rPr>
        <w:t xml:space="preserve">, </w:t>
      </w:r>
      <w:r w:rsidRPr="00B81290">
        <w:rPr>
          <w:rFonts w:ascii="Arial (W1)" w:hAnsi="Arial (W1)" w:hint="cs"/>
          <w:b/>
          <w:bCs/>
          <w:sz w:val="24"/>
          <w:rtl/>
        </w:rPr>
        <w:t>ת/11ג</w:t>
      </w:r>
      <w:r>
        <w:rPr>
          <w:rFonts w:ascii="Arial (W1)" w:hAnsi="Arial (W1)" w:hint="cs"/>
          <w:sz w:val="24"/>
          <w:rtl/>
        </w:rPr>
        <w:t xml:space="preserve">).  </w:t>
      </w:r>
    </w:p>
    <w:p w14:paraId="466E79B8" w14:textId="77777777" w:rsidR="00A455EA" w:rsidRDefault="00A455EA" w:rsidP="00A455EA">
      <w:pPr>
        <w:pStyle w:val="1"/>
        <w:rPr>
          <w:rFonts w:ascii="David" w:hAnsi="David"/>
          <w:sz w:val="24"/>
        </w:rPr>
      </w:pPr>
      <w:r>
        <w:rPr>
          <w:rFonts w:ascii="David" w:hAnsi="David" w:hint="cs"/>
          <w:sz w:val="24"/>
          <w:rtl/>
        </w:rPr>
        <w:t>בין ובין נחקרו הוריהם של א' ושל ב' מספר פעמים.</w:t>
      </w:r>
    </w:p>
    <w:p w14:paraId="17405CF7" w14:textId="77777777" w:rsidR="00A455EA" w:rsidRDefault="00A455EA" w:rsidP="00A455EA">
      <w:pPr>
        <w:pStyle w:val="1"/>
        <w:rPr>
          <w:rFonts w:ascii="David" w:hAnsi="David"/>
          <w:sz w:val="24"/>
        </w:rPr>
      </w:pPr>
      <w:r>
        <w:rPr>
          <w:rFonts w:ascii="David" w:hAnsi="David" w:hint="cs"/>
          <w:sz w:val="24"/>
          <w:rtl/>
        </w:rPr>
        <w:t xml:space="preserve">החקירה התמקדה, אפוא, בשתי קבוצות של ראיות: האחת, ראיות זיהוי הן על ידי א' והן על ידי ב'; השנייה, חקירתו של הנאשם, לרבות הודאתו במסגרת חקירתו השנייה. לאחר ש-ג' לא זיהתה את הנאשם, נסגר התיק בעניינה ובסופו של דבר הוגש כתב אישום אך בעניינן של א' ו-ב'.  </w:t>
      </w:r>
    </w:p>
    <w:p w14:paraId="1B3B3065" w14:textId="77777777" w:rsidR="00A455EA" w:rsidRPr="00B81290" w:rsidRDefault="00A455EA" w:rsidP="00A455EA">
      <w:pPr>
        <w:pStyle w:val="1"/>
        <w:numPr>
          <w:ilvl w:val="0"/>
          <w:numId w:val="0"/>
        </w:numPr>
        <w:rPr>
          <w:rFonts w:ascii="David" w:hAnsi="David"/>
          <w:b/>
          <w:bCs/>
          <w:sz w:val="24"/>
          <w:u w:val="single"/>
          <w:rtl/>
        </w:rPr>
      </w:pPr>
      <w:r w:rsidRPr="00B81290">
        <w:rPr>
          <w:rFonts w:ascii="David" w:hAnsi="David" w:hint="cs"/>
          <w:b/>
          <w:bCs/>
          <w:sz w:val="24"/>
          <w:u w:val="single"/>
          <w:rtl/>
        </w:rPr>
        <w:t>מיקום האירועים</w:t>
      </w:r>
    </w:p>
    <w:p w14:paraId="48BC632A" w14:textId="77777777" w:rsidR="00A455EA" w:rsidRDefault="00A455EA" w:rsidP="00A455EA">
      <w:pPr>
        <w:pStyle w:val="1"/>
      </w:pPr>
      <w:r>
        <w:rPr>
          <w:rFonts w:hint="cs"/>
          <w:rtl/>
        </w:rPr>
        <w:t>האירועים מושא כתב האישום אירעו כולם ביבנה, ברחובות סמוכים זה לזה. שלושת המתלוננות והנאשם מתגוררים בסמוך זה לזה והנאשם אף נתפס בסמוך לביתו ולבתי כנסת בהם הוא נוהג להתפלל (</w:t>
      </w:r>
      <w:r w:rsidRPr="00810DDD">
        <w:rPr>
          <w:rFonts w:hint="cs"/>
          <w:b/>
          <w:bCs/>
          <w:rtl/>
        </w:rPr>
        <w:t>ת/53</w:t>
      </w:r>
      <w:r>
        <w:rPr>
          <w:rFonts w:hint="cs"/>
          <w:rtl/>
        </w:rPr>
        <w:t xml:space="preserve">, </w:t>
      </w:r>
      <w:r w:rsidRPr="00810DDD">
        <w:rPr>
          <w:rFonts w:hint="cs"/>
          <w:b/>
          <w:bCs/>
          <w:rtl/>
        </w:rPr>
        <w:t>ת/54</w:t>
      </w:r>
      <w:r>
        <w:rPr>
          <w:rFonts w:hint="cs"/>
          <w:rtl/>
        </w:rPr>
        <w:t>).</w:t>
      </w:r>
    </w:p>
    <w:p w14:paraId="7E351F3E" w14:textId="77777777" w:rsidR="00A455EA" w:rsidRDefault="00A455EA" w:rsidP="003D370D">
      <w:pPr>
        <w:pStyle w:val="1"/>
      </w:pPr>
      <w:r>
        <w:rPr>
          <w:rFonts w:hint="cs"/>
          <w:rtl/>
        </w:rPr>
        <w:t xml:space="preserve">האירוע מושא האישום הראשון אירע בבניין מגוריה של א' </w:t>
      </w:r>
      <w:r w:rsidR="00DE1942">
        <w:rPr>
          <w:rFonts w:hint="cs"/>
          <w:rtl/>
        </w:rPr>
        <w:t>ב</w:t>
      </w:r>
      <w:r w:rsidR="003D370D">
        <w:rPr>
          <w:rFonts w:hint="cs"/>
          <w:rtl/>
        </w:rPr>
        <w:t>...</w:t>
      </w:r>
      <w:r>
        <w:rPr>
          <w:rFonts w:hint="cs"/>
          <w:rtl/>
        </w:rPr>
        <w:t xml:space="preserve"> ביבנה. האירוע מושא האישום השני אירע בבניין מגורי סבתה של ב' </w:t>
      </w:r>
      <w:r w:rsidR="00DE1942">
        <w:rPr>
          <w:rFonts w:hint="cs"/>
          <w:rtl/>
        </w:rPr>
        <w:t>ב</w:t>
      </w:r>
      <w:r w:rsidR="003D370D">
        <w:rPr>
          <w:rFonts w:hint="cs"/>
          <w:rtl/>
        </w:rPr>
        <w:t>...</w:t>
      </w:r>
      <w:r>
        <w:rPr>
          <w:rFonts w:hint="cs"/>
          <w:rtl/>
        </w:rPr>
        <w:t xml:space="preserve"> ביבנה. ג' ומשפחתה מתגוררים </w:t>
      </w:r>
      <w:r w:rsidR="00DE1942">
        <w:rPr>
          <w:rFonts w:hint="cs"/>
          <w:rtl/>
        </w:rPr>
        <w:t>ב</w:t>
      </w:r>
      <w:r w:rsidR="003D370D">
        <w:rPr>
          <w:rFonts w:hint="cs"/>
          <w:rtl/>
        </w:rPr>
        <w:t>..</w:t>
      </w:r>
      <w:r>
        <w:rPr>
          <w:rFonts w:hint="cs"/>
          <w:rtl/>
        </w:rPr>
        <w:t xml:space="preserve">. הנאשם מתגורר </w:t>
      </w:r>
      <w:r w:rsidR="00DE1942">
        <w:rPr>
          <w:rFonts w:hint="cs"/>
          <w:rtl/>
        </w:rPr>
        <w:t>ב</w:t>
      </w:r>
      <w:r w:rsidR="003D370D">
        <w:rPr>
          <w:rFonts w:hint="cs"/>
          <w:rtl/>
        </w:rPr>
        <w:t>...</w:t>
      </w:r>
      <w:r>
        <w:rPr>
          <w:rFonts w:hint="cs"/>
          <w:rtl/>
        </w:rPr>
        <w:t xml:space="preserve"> המצוי במרחק קצר מבתי המתלוננות.</w:t>
      </w:r>
    </w:p>
    <w:p w14:paraId="56FC7752" w14:textId="77777777" w:rsidR="00A455EA" w:rsidRPr="00D20DBD" w:rsidRDefault="00A455EA" w:rsidP="00A455EA">
      <w:pPr>
        <w:pStyle w:val="1"/>
        <w:numPr>
          <w:ilvl w:val="0"/>
          <w:numId w:val="0"/>
        </w:numPr>
        <w:rPr>
          <w:rFonts w:ascii="David" w:hAnsi="David"/>
          <w:b/>
          <w:bCs/>
          <w:sz w:val="24"/>
          <w:u w:val="single"/>
        </w:rPr>
      </w:pPr>
      <w:r w:rsidRPr="00D20DBD">
        <w:rPr>
          <w:rFonts w:ascii="David" w:hAnsi="David" w:hint="cs"/>
          <w:b/>
          <w:bCs/>
          <w:sz w:val="24"/>
          <w:u w:val="single"/>
          <w:rtl/>
        </w:rPr>
        <w:t xml:space="preserve">המעורבים בחקירה: רקע תמציתי </w:t>
      </w:r>
    </w:p>
    <w:p w14:paraId="2E7A70E9" w14:textId="77777777" w:rsidR="00A455EA" w:rsidRDefault="00A455EA" w:rsidP="00A455EA">
      <w:pPr>
        <w:pStyle w:val="1"/>
        <w:rPr>
          <w:rFonts w:ascii="David" w:hAnsi="David"/>
          <w:sz w:val="24"/>
        </w:rPr>
      </w:pPr>
      <w:r>
        <w:rPr>
          <w:rFonts w:ascii="David" w:hAnsi="David" w:hint="cs"/>
          <w:sz w:val="24"/>
          <w:rtl/>
        </w:rPr>
        <w:t xml:space="preserve">לצורך הנוחות, כאן המקום לתאר את בעלי התפקידים המרכזיים שהיו מעורבים בחקירה ותפקידיהם. </w:t>
      </w:r>
    </w:p>
    <w:p w14:paraId="2A4A789B" w14:textId="77777777" w:rsidR="00A455EA" w:rsidRDefault="00A455EA" w:rsidP="00A455EA">
      <w:pPr>
        <w:pStyle w:val="1"/>
        <w:rPr>
          <w:rFonts w:ascii="David" w:hAnsi="David"/>
          <w:sz w:val="24"/>
          <w:rtl/>
        </w:rPr>
      </w:pPr>
      <w:r>
        <w:rPr>
          <w:rFonts w:ascii="David" w:hAnsi="David" w:hint="cs"/>
          <w:sz w:val="24"/>
          <w:rtl/>
        </w:rPr>
        <w:t>רס"מ אוקסנה גרגיר שירתה 15 שנים בימ"ר תל אביב בתפקיד בילוש והיא משמשת כחוקרת עבירות מין בתחנת יבנה. גרגיר ביצעה פעולות חקירה רבות בתיק, ובכלל זאת, היתה מעורבת במסדרי הזיהוי, היתה אחראית על חקירותיו של הנאשם, היתה מעורבת בניסיונות לאיתור מצלמות, בהשלמות חקירה ועוד. אין מחלוקת, כי חקירת התיק היתה אחד מתיקי עבירות המין הראשונים שחקרה.</w:t>
      </w:r>
    </w:p>
    <w:p w14:paraId="0601A39C" w14:textId="77777777" w:rsidR="00A455EA" w:rsidRPr="004A3929" w:rsidRDefault="00A455EA" w:rsidP="00A455EA">
      <w:pPr>
        <w:pStyle w:val="1"/>
        <w:rPr>
          <w:sz w:val="24"/>
          <w:rtl/>
        </w:rPr>
      </w:pPr>
      <w:r w:rsidRPr="004A3929">
        <w:rPr>
          <w:rFonts w:hint="eastAsia"/>
          <w:rtl/>
        </w:rPr>
        <w:t>פקד</w:t>
      </w:r>
      <w:r w:rsidRPr="004A3929">
        <w:rPr>
          <w:rtl/>
        </w:rPr>
        <w:t xml:space="preserve"> מזי באני, </w:t>
      </w:r>
      <w:r w:rsidRPr="004A3929">
        <w:rPr>
          <w:rFonts w:hint="eastAsia"/>
          <w:rtl/>
        </w:rPr>
        <w:t>קצינה</w:t>
      </w:r>
      <w:r w:rsidRPr="004A3929">
        <w:rPr>
          <w:rtl/>
        </w:rPr>
        <w:t xml:space="preserve"> </w:t>
      </w:r>
      <w:r w:rsidRPr="004A3929">
        <w:rPr>
          <w:rFonts w:hint="eastAsia"/>
          <w:rtl/>
        </w:rPr>
        <w:t>המשמשת</w:t>
      </w:r>
      <w:r w:rsidRPr="004A3929">
        <w:rPr>
          <w:rtl/>
        </w:rPr>
        <w:t xml:space="preserve"> </w:t>
      </w:r>
      <w:r w:rsidRPr="004A3929">
        <w:rPr>
          <w:rFonts w:hint="eastAsia"/>
          <w:rtl/>
        </w:rPr>
        <w:t>כ</w:t>
      </w:r>
      <w:r w:rsidRPr="004A3929">
        <w:rPr>
          <w:rtl/>
        </w:rPr>
        <w:t xml:space="preserve">ראש משרד חקירות בתחנת המשטרה </w:t>
      </w:r>
      <w:r w:rsidRPr="004A3929">
        <w:rPr>
          <w:rFonts w:hint="eastAsia"/>
          <w:rtl/>
        </w:rPr>
        <w:t>רחובות</w:t>
      </w:r>
      <w:r>
        <w:rPr>
          <w:rFonts w:hint="cs"/>
          <w:rtl/>
        </w:rPr>
        <w:t>.</w:t>
      </w:r>
      <w:r w:rsidRPr="004A3929">
        <w:rPr>
          <w:rtl/>
        </w:rPr>
        <w:t xml:space="preserve"> </w:t>
      </w:r>
      <w:r w:rsidRPr="004A3929">
        <w:rPr>
          <w:rFonts w:hint="eastAsia"/>
          <w:rtl/>
        </w:rPr>
        <w:t>ב</w:t>
      </w:r>
      <w:r>
        <w:rPr>
          <w:rFonts w:hint="cs"/>
          <w:rtl/>
        </w:rPr>
        <w:t>עת הרלוונטית</w:t>
      </w:r>
      <w:r w:rsidRPr="004A3929">
        <w:rPr>
          <w:rtl/>
        </w:rPr>
        <w:t xml:space="preserve"> </w:t>
      </w:r>
      <w:r w:rsidRPr="004A3929">
        <w:rPr>
          <w:rFonts w:hint="eastAsia"/>
          <w:rtl/>
        </w:rPr>
        <w:t>שימשה</w:t>
      </w:r>
      <w:r>
        <w:rPr>
          <w:rFonts w:hint="cs"/>
          <w:rtl/>
        </w:rPr>
        <w:t xml:space="preserve"> באני</w:t>
      </w:r>
      <w:r w:rsidRPr="004A3929">
        <w:rPr>
          <w:rtl/>
        </w:rPr>
        <w:t xml:space="preserve"> </w:t>
      </w:r>
      <w:r w:rsidRPr="004A3929">
        <w:rPr>
          <w:rFonts w:hint="eastAsia"/>
          <w:rtl/>
        </w:rPr>
        <w:t>כראש</w:t>
      </w:r>
      <w:r w:rsidRPr="004A3929">
        <w:rPr>
          <w:rtl/>
        </w:rPr>
        <w:t xml:space="preserve"> </w:t>
      </w:r>
      <w:r w:rsidRPr="004A3929">
        <w:rPr>
          <w:rFonts w:hint="eastAsia"/>
          <w:rtl/>
        </w:rPr>
        <w:t>משרד</w:t>
      </w:r>
      <w:r w:rsidRPr="004A3929">
        <w:rPr>
          <w:rtl/>
        </w:rPr>
        <w:t xml:space="preserve"> </w:t>
      </w:r>
      <w:r w:rsidRPr="004A3929">
        <w:rPr>
          <w:rFonts w:hint="eastAsia"/>
          <w:rtl/>
        </w:rPr>
        <w:t>חקירות</w:t>
      </w:r>
      <w:r w:rsidRPr="004A3929">
        <w:rPr>
          <w:rtl/>
        </w:rPr>
        <w:t xml:space="preserve"> </w:t>
      </w:r>
      <w:r w:rsidRPr="004A3929">
        <w:rPr>
          <w:rFonts w:hint="eastAsia"/>
          <w:rtl/>
        </w:rPr>
        <w:t>בתחנת</w:t>
      </w:r>
      <w:r w:rsidRPr="004A3929">
        <w:rPr>
          <w:rtl/>
        </w:rPr>
        <w:t xml:space="preserve"> </w:t>
      </w:r>
      <w:r w:rsidRPr="004A3929">
        <w:rPr>
          <w:rFonts w:hint="eastAsia"/>
          <w:rtl/>
        </w:rPr>
        <w:t>יבנה</w:t>
      </w:r>
      <w:r w:rsidRPr="004A3929">
        <w:rPr>
          <w:rtl/>
        </w:rPr>
        <w:t xml:space="preserve">. מתוקף תפקידה </w:t>
      </w:r>
      <w:r>
        <w:rPr>
          <w:rFonts w:hint="cs"/>
          <w:rtl/>
        </w:rPr>
        <w:t xml:space="preserve">היא </w:t>
      </w:r>
      <w:r w:rsidRPr="004A3929">
        <w:rPr>
          <w:rtl/>
        </w:rPr>
        <w:t xml:space="preserve">אחראית על כלל החקירות בתחנה. </w:t>
      </w:r>
      <w:r w:rsidRPr="004A3929">
        <w:rPr>
          <w:rFonts w:hint="eastAsia"/>
          <w:sz w:val="24"/>
          <w:rtl/>
        </w:rPr>
        <w:t>באני</w:t>
      </w:r>
      <w:r w:rsidRPr="004A3929">
        <w:rPr>
          <w:sz w:val="24"/>
          <w:rtl/>
        </w:rPr>
        <w:t xml:space="preserve"> </w:t>
      </w:r>
      <w:r w:rsidRPr="004A3929">
        <w:rPr>
          <w:rFonts w:hint="eastAsia"/>
          <w:sz w:val="24"/>
          <w:rtl/>
        </w:rPr>
        <w:t>שימשה</w:t>
      </w:r>
      <w:r w:rsidRPr="004A3929">
        <w:rPr>
          <w:sz w:val="24"/>
          <w:rtl/>
        </w:rPr>
        <w:t xml:space="preserve"> </w:t>
      </w:r>
      <w:r w:rsidRPr="004A3929">
        <w:rPr>
          <w:rFonts w:hint="eastAsia"/>
          <w:sz w:val="24"/>
          <w:rtl/>
        </w:rPr>
        <w:t>כקצינה</w:t>
      </w:r>
      <w:r w:rsidRPr="004A3929">
        <w:rPr>
          <w:sz w:val="24"/>
          <w:rtl/>
        </w:rPr>
        <w:t xml:space="preserve"> </w:t>
      </w:r>
      <w:r w:rsidRPr="004A3929">
        <w:rPr>
          <w:rFonts w:hint="eastAsia"/>
          <w:sz w:val="24"/>
          <w:rtl/>
        </w:rPr>
        <w:t>שלוותה</w:t>
      </w:r>
      <w:r w:rsidRPr="004A3929">
        <w:rPr>
          <w:sz w:val="24"/>
          <w:rtl/>
        </w:rPr>
        <w:t xml:space="preserve"> </w:t>
      </w:r>
      <w:r w:rsidRPr="004A3929">
        <w:rPr>
          <w:rFonts w:hint="eastAsia"/>
          <w:sz w:val="24"/>
          <w:rtl/>
        </w:rPr>
        <w:t>את</w:t>
      </w:r>
      <w:r w:rsidRPr="004A3929">
        <w:rPr>
          <w:sz w:val="24"/>
          <w:rtl/>
        </w:rPr>
        <w:t xml:space="preserve"> </w:t>
      </w:r>
      <w:r w:rsidRPr="004A3929">
        <w:rPr>
          <w:rFonts w:hint="eastAsia"/>
          <w:sz w:val="24"/>
          <w:rtl/>
        </w:rPr>
        <w:t>החקירה</w:t>
      </w:r>
      <w:r w:rsidRPr="004A3929">
        <w:rPr>
          <w:sz w:val="24"/>
          <w:rtl/>
        </w:rPr>
        <w:t xml:space="preserve">, </w:t>
      </w:r>
      <w:r w:rsidRPr="004A3929">
        <w:rPr>
          <w:rFonts w:hint="eastAsia"/>
          <w:sz w:val="24"/>
          <w:rtl/>
        </w:rPr>
        <w:t>היא</w:t>
      </w:r>
      <w:r w:rsidRPr="004A3929">
        <w:rPr>
          <w:sz w:val="24"/>
          <w:rtl/>
        </w:rPr>
        <w:t xml:space="preserve"> </w:t>
      </w:r>
      <w:r w:rsidRPr="004A3929">
        <w:rPr>
          <w:rFonts w:hint="eastAsia"/>
          <w:sz w:val="24"/>
          <w:rtl/>
        </w:rPr>
        <w:t>נתנה</w:t>
      </w:r>
      <w:r w:rsidRPr="004A3929">
        <w:rPr>
          <w:sz w:val="24"/>
          <w:rtl/>
        </w:rPr>
        <w:t xml:space="preserve"> </w:t>
      </w:r>
      <w:r w:rsidRPr="004A3929">
        <w:rPr>
          <w:rFonts w:hint="eastAsia"/>
          <w:sz w:val="24"/>
          <w:rtl/>
        </w:rPr>
        <w:t>הוראות</w:t>
      </w:r>
      <w:r w:rsidRPr="004A3929">
        <w:rPr>
          <w:sz w:val="24"/>
          <w:rtl/>
        </w:rPr>
        <w:t xml:space="preserve"> </w:t>
      </w:r>
      <w:r w:rsidRPr="004A3929">
        <w:rPr>
          <w:rFonts w:hint="eastAsia"/>
          <w:sz w:val="24"/>
          <w:rtl/>
        </w:rPr>
        <w:t>רבות</w:t>
      </w:r>
      <w:r w:rsidRPr="004A3929">
        <w:rPr>
          <w:sz w:val="24"/>
          <w:rtl/>
        </w:rPr>
        <w:t xml:space="preserve"> </w:t>
      </w:r>
      <w:r w:rsidRPr="004A3929">
        <w:rPr>
          <w:rFonts w:hint="eastAsia"/>
          <w:sz w:val="24"/>
          <w:rtl/>
        </w:rPr>
        <w:t>בתיק</w:t>
      </w:r>
      <w:r w:rsidRPr="004A3929">
        <w:rPr>
          <w:sz w:val="24"/>
          <w:rtl/>
        </w:rPr>
        <w:t xml:space="preserve">, </w:t>
      </w:r>
      <w:r w:rsidRPr="004A3929">
        <w:rPr>
          <w:rFonts w:hint="eastAsia"/>
          <w:sz w:val="24"/>
          <w:rtl/>
        </w:rPr>
        <w:t>ובין</w:t>
      </w:r>
      <w:r w:rsidRPr="004A3929">
        <w:rPr>
          <w:sz w:val="24"/>
          <w:rtl/>
        </w:rPr>
        <w:t xml:space="preserve"> </w:t>
      </w:r>
      <w:r w:rsidRPr="004A3929">
        <w:rPr>
          <w:rFonts w:hint="eastAsia"/>
          <w:sz w:val="24"/>
          <w:rtl/>
        </w:rPr>
        <w:t>היתר</w:t>
      </w:r>
      <w:r w:rsidRPr="004A3929">
        <w:rPr>
          <w:sz w:val="24"/>
          <w:rtl/>
        </w:rPr>
        <w:t xml:space="preserve"> היתה ממונה על גרגיר ולוותה אותה בחקירה.</w:t>
      </w:r>
    </w:p>
    <w:p w14:paraId="07EE4E39" w14:textId="77777777" w:rsidR="00A455EA" w:rsidRPr="006C14CF" w:rsidRDefault="00A455EA" w:rsidP="00A455EA">
      <w:pPr>
        <w:pStyle w:val="1"/>
        <w:rPr>
          <w:rFonts w:ascii="David" w:hAnsi="David"/>
          <w:sz w:val="24"/>
          <w:rtl/>
        </w:rPr>
      </w:pPr>
      <w:r>
        <w:rPr>
          <w:rFonts w:ascii="David" w:hAnsi="David" w:hint="cs"/>
          <w:sz w:val="24"/>
          <w:rtl/>
        </w:rPr>
        <w:t xml:space="preserve">רס"מ נטליה וקסמן משמשת כחוקרת וכראש צוות אלימות במשפחה, מין וחסרי ישע במשטרת יבנה. </w:t>
      </w:r>
      <w:r w:rsidRPr="006C14CF">
        <w:rPr>
          <w:rFonts w:ascii="David" w:hAnsi="David" w:hint="cs"/>
          <w:sz w:val="24"/>
          <w:rtl/>
        </w:rPr>
        <w:t>וקסמן חקרה חלק מהמעורבים בתיק, ובכלל זה את הוריה של א' וכן שלחה מוצגים לבדיקת מעבדה. וקסמן גם היתה מעורבת בחקירתו של הנאשם וערכה השלמות חקירה.</w:t>
      </w:r>
    </w:p>
    <w:p w14:paraId="5C3B9D2C" w14:textId="77777777" w:rsidR="00A455EA" w:rsidRDefault="00A455EA" w:rsidP="00A455EA">
      <w:pPr>
        <w:pStyle w:val="1"/>
      </w:pPr>
      <w:r w:rsidRPr="00137DC9">
        <w:rPr>
          <w:rFonts w:hint="eastAsia"/>
          <w:rtl/>
        </w:rPr>
        <w:t>ענבל</w:t>
      </w:r>
      <w:r w:rsidRPr="00137DC9">
        <w:rPr>
          <w:rtl/>
        </w:rPr>
        <w:t xml:space="preserve"> </w:t>
      </w:r>
      <w:r w:rsidRPr="00137DC9">
        <w:rPr>
          <w:rFonts w:hint="eastAsia"/>
          <w:rtl/>
        </w:rPr>
        <w:t>שטר</w:t>
      </w:r>
      <w:r w:rsidRPr="00137DC9">
        <w:rPr>
          <w:rtl/>
        </w:rPr>
        <w:t xml:space="preserve">, </w:t>
      </w:r>
      <w:r w:rsidRPr="00137DC9">
        <w:rPr>
          <w:rFonts w:hint="eastAsia"/>
          <w:rtl/>
        </w:rPr>
        <w:t>משמשת</w:t>
      </w:r>
      <w:r w:rsidRPr="00137DC9">
        <w:rPr>
          <w:rtl/>
        </w:rPr>
        <w:t xml:space="preserve"> </w:t>
      </w:r>
      <w:r w:rsidRPr="00137DC9">
        <w:rPr>
          <w:rFonts w:hint="eastAsia"/>
          <w:rtl/>
        </w:rPr>
        <w:t>כחוקרת</w:t>
      </w:r>
      <w:r w:rsidRPr="00137DC9">
        <w:rPr>
          <w:rtl/>
        </w:rPr>
        <w:t xml:space="preserve"> </w:t>
      </w:r>
      <w:r w:rsidRPr="00137DC9">
        <w:rPr>
          <w:rFonts w:hint="eastAsia"/>
          <w:rtl/>
        </w:rPr>
        <w:t>נוער</w:t>
      </w:r>
      <w:r w:rsidRPr="00137DC9">
        <w:rPr>
          <w:rtl/>
        </w:rPr>
        <w:t xml:space="preserve"> </w:t>
      </w:r>
      <w:r w:rsidRPr="00137DC9">
        <w:rPr>
          <w:rFonts w:hint="eastAsia"/>
          <w:rtl/>
        </w:rPr>
        <w:t>בתחנת</w:t>
      </w:r>
      <w:r w:rsidRPr="00137DC9">
        <w:rPr>
          <w:rtl/>
        </w:rPr>
        <w:t xml:space="preserve"> </w:t>
      </w:r>
      <w:r w:rsidRPr="00137DC9">
        <w:rPr>
          <w:rFonts w:hint="eastAsia"/>
          <w:rtl/>
        </w:rPr>
        <w:t>המשטרה</w:t>
      </w:r>
      <w:r w:rsidRPr="00137DC9">
        <w:rPr>
          <w:rtl/>
        </w:rPr>
        <w:t xml:space="preserve"> </w:t>
      </w:r>
      <w:r w:rsidRPr="00137DC9">
        <w:rPr>
          <w:rFonts w:hint="eastAsia"/>
          <w:rtl/>
        </w:rPr>
        <w:t>ביבנה</w:t>
      </w:r>
      <w:r w:rsidRPr="00137DC9">
        <w:rPr>
          <w:rtl/>
        </w:rPr>
        <w:t xml:space="preserve">. שטר שמרה על </w:t>
      </w:r>
      <w:r>
        <w:rPr>
          <w:rFonts w:hint="cs"/>
          <w:rtl/>
        </w:rPr>
        <w:t xml:space="preserve">הנאשם, היתה מעורבת בחקירת הנאשם, שכונתה "תשאול" לפני חקירתו השנייה וכן נכנסה לחקירתו. </w:t>
      </w:r>
    </w:p>
    <w:p w14:paraId="76099139" w14:textId="77777777" w:rsidR="00A455EA" w:rsidRPr="00E626D7" w:rsidRDefault="00A455EA" w:rsidP="00A455EA">
      <w:pPr>
        <w:pStyle w:val="1"/>
      </w:pPr>
      <w:r w:rsidRPr="00137DC9">
        <w:rPr>
          <w:rFonts w:hint="eastAsia"/>
          <w:rtl/>
        </w:rPr>
        <w:t>אבינועם</w:t>
      </w:r>
      <w:r w:rsidRPr="00137DC9">
        <w:rPr>
          <w:rtl/>
        </w:rPr>
        <w:t xml:space="preserve"> בשארי משמש </w:t>
      </w:r>
      <w:r w:rsidRPr="00137DC9">
        <w:rPr>
          <w:rFonts w:hint="eastAsia"/>
          <w:rtl/>
        </w:rPr>
        <w:t>כחוקר</w:t>
      </w:r>
      <w:r w:rsidRPr="00137DC9">
        <w:rPr>
          <w:rtl/>
        </w:rPr>
        <w:t xml:space="preserve"> במרכז לשירות לציבור בתחנת יבנה ובשנתיים האחרונות משמש </w:t>
      </w:r>
      <w:r w:rsidRPr="00137DC9">
        <w:rPr>
          <w:rFonts w:hint="eastAsia"/>
          <w:rtl/>
        </w:rPr>
        <w:t>כרכז</w:t>
      </w:r>
      <w:r w:rsidRPr="00137DC9">
        <w:rPr>
          <w:rtl/>
        </w:rPr>
        <w:t xml:space="preserve"> מודיעין. </w:t>
      </w:r>
      <w:r w:rsidRPr="00137DC9">
        <w:rPr>
          <w:rFonts w:hint="eastAsia"/>
          <w:rtl/>
        </w:rPr>
        <w:t>בשארי</w:t>
      </w:r>
      <w:r>
        <w:rPr>
          <w:rFonts w:hint="cs"/>
          <w:rtl/>
        </w:rPr>
        <w:t xml:space="preserve"> היה מעורב בחקירת הנאשם.</w:t>
      </w:r>
    </w:p>
    <w:p w14:paraId="68153BA7" w14:textId="77777777" w:rsidR="00A455EA" w:rsidRPr="00137DC9" w:rsidRDefault="00A455EA" w:rsidP="00A455EA">
      <w:pPr>
        <w:pStyle w:val="1"/>
      </w:pPr>
      <w:r w:rsidRPr="00137DC9">
        <w:rPr>
          <w:rFonts w:hint="eastAsia"/>
          <w:rtl/>
        </w:rPr>
        <w:t>רס</w:t>
      </w:r>
      <w:r w:rsidRPr="00137DC9">
        <w:rPr>
          <w:rtl/>
        </w:rPr>
        <w:t xml:space="preserve">"ב </w:t>
      </w:r>
      <w:r w:rsidRPr="00137DC9">
        <w:rPr>
          <w:rFonts w:hint="eastAsia"/>
          <w:rtl/>
        </w:rPr>
        <w:t>ולדילסלב</w:t>
      </w:r>
      <w:r w:rsidRPr="00137DC9">
        <w:rPr>
          <w:rtl/>
        </w:rPr>
        <w:t xml:space="preserve"> </w:t>
      </w:r>
      <w:r w:rsidRPr="00137DC9">
        <w:rPr>
          <w:rFonts w:hint="eastAsia"/>
          <w:rtl/>
        </w:rPr>
        <w:t>זרובימסקי</w:t>
      </w:r>
      <w:r w:rsidRPr="00137DC9">
        <w:rPr>
          <w:rtl/>
        </w:rPr>
        <w:t xml:space="preserve"> </w:t>
      </w:r>
      <w:r w:rsidRPr="00137DC9">
        <w:rPr>
          <w:rFonts w:hint="eastAsia"/>
          <w:rtl/>
        </w:rPr>
        <w:t>משמש</w:t>
      </w:r>
      <w:r w:rsidRPr="00137DC9">
        <w:rPr>
          <w:rtl/>
        </w:rPr>
        <w:t xml:space="preserve"> </w:t>
      </w:r>
      <w:r w:rsidRPr="00137DC9">
        <w:rPr>
          <w:rFonts w:hint="eastAsia"/>
          <w:rtl/>
        </w:rPr>
        <w:t>כחוקר</w:t>
      </w:r>
      <w:r w:rsidRPr="00137DC9">
        <w:rPr>
          <w:rtl/>
        </w:rPr>
        <w:t xml:space="preserve"> </w:t>
      </w:r>
      <w:r w:rsidRPr="00137DC9">
        <w:rPr>
          <w:rFonts w:hint="eastAsia"/>
          <w:rtl/>
        </w:rPr>
        <w:t>זירה</w:t>
      </w:r>
      <w:r w:rsidRPr="00137DC9">
        <w:rPr>
          <w:rtl/>
        </w:rPr>
        <w:t xml:space="preserve"> </w:t>
      </w:r>
      <w:r w:rsidRPr="00137DC9">
        <w:rPr>
          <w:rFonts w:hint="eastAsia"/>
          <w:rtl/>
        </w:rPr>
        <w:t>טכנית</w:t>
      </w:r>
      <w:r w:rsidRPr="00137DC9">
        <w:rPr>
          <w:rtl/>
        </w:rPr>
        <w:t xml:space="preserve"> </w:t>
      </w:r>
      <w:r w:rsidRPr="00137DC9">
        <w:rPr>
          <w:rFonts w:hint="eastAsia"/>
          <w:rtl/>
        </w:rPr>
        <w:t>בתחנת</w:t>
      </w:r>
      <w:r w:rsidRPr="00137DC9">
        <w:rPr>
          <w:rtl/>
        </w:rPr>
        <w:t xml:space="preserve"> </w:t>
      </w:r>
      <w:r w:rsidRPr="00137DC9">
        <w:rPr>
          <w:rFonts w:hint="eastAsia"/>
          <w:rtl/>
        </w:rPr>
        <w:t>יבנה</w:t>
      </w:r>
      <w:r w:rsidRPr="00137DC9">
        <w:rPr>
          <w:rtl/>
        </w:rPr>
        <w:t xml:space="preserve">. </w:t>
      </w:r>
      <w:r>
        <w:rPr>
          <w:rFonts w:hint="cs"/>
          <w:rtl/>
        </w:rPr>
        <w:t>זרובימסקי</w:t>
      </w:r>
      <w:r w:rsidRPr="00137DC9">
        <w:rPr>
          <w:rtl/>
        </w:rPr>
        <w:t xml:space="preserve"> </w:t>
      </w:r>
      <w:r w:rsidRPr="00137DC9">
        <w:rPr>
          <w:rFonts w:hint="eastAsia"/>
          <w:rtl/>
        </w:rPr>
        <w:t>ביצע</w:t>
      </w:r>
      <w:r w:rsidRPr="00137DC9">
        <w:rPr>
          <w:rtl/>
        </w:rPr>
        <w:t xml:space="preserve"> </w:t>
      </w:r>
      <w:r w:rsidRPr="00137DC9">
        <w:rPr>
          <w:rFonts w:hint="eastAsia"/>
          <w:rtl/>
        </w:rPr>
        <w:t>את</w:t>
      </w:r>
      <w:r w:rsidRPr="00137DC9">
        <w:rPr>
          <w:rtl/>
        </w:rPr>
        <w:t xml:space="preserve"> </w:t>
      </w:r>
      <w:r w:rsidRPr="00137DC9">
        <w:rPr>
          <w:rFonts w:hint="eastAsia"/>
          <w:rtl/>
        </w:rPr>
        <w:t>רוב</w:t>
      </w:r>
      <w:r w:rsidRPr="00137DC9">
        <w:rPr>
          <w:rtl/>
        </w:rPr>
        <w:t xml:space="preserve"> </w:t>
      </w:r>
      <w:r w:rsidRPr="00137DC9">
        <w:rPr>
          <w:rFonts w:hint="eastAsia"/>
          <w:rtl/>
        </w:rPr>
        <w:t>רובן</w:t>
      </w:r>
      <w:r w:rsidRPr="00137DC9">
        <w:rPr>
          <w:rtl/>
        </w:rPr>
        <w:t xml:space="preserve"> </w:t>
      </w:r>
      <w:r w:rsidRPr="00137DC9">
        <w:rPr>
          <w:rFonts w:hint="eastAsia"/>
          <w:rtl/>
        </w:rPr>
        <w:t>של</w:t>
      </w:r>
      <w:r w:rsidRPr="00137DC9">
        <w:rPr>
          <w:rtl/>
        </w:rPr>
        <w:t xml:space="preserve"> </w:t>
      </w:r>
      <w:r w:rsidRPr="00137DC9">
        <w:rPr>
          <w:rFonts w:hint="eastAsia"/>
          <w:rtl/>
        </w:rPr>
        <w:t>הפעולות</w:t>
      </w:r>
      <w:r w:rsidRPr="00137DC9">
        <w:rPr>
          <w:rtl/>
        </w:rPr>
        <w:t xml:space="preserve"> </w:t>
      </w:r>
      <w:r w:rsidRPr="00137DC9">
        <w:rPr>
          <w:rFonts w:hint="eastAsia"/>
          <w:rtl/>
        </w:rPr>
        <w:t>הטכניות</w:t>
      </w:r>
      <w:r w:rsidRPr="00137DC9">
        <w:rPr>
          <w:rtl/>
        </w:rPr>
        <w:t xml:space="preserve"> </w:t>
      </w:r>
      <w:r w:rsidRPr="00137DC9">
        <w:rPr>
          <w:rFonts w:hint="eastAsia"/>
          <w:rtl/>
        </w:rPr>
        <w:t>בתיק</w:t>
      </w:r>
      <w:r w:rsidRPr="00137DC9">
        <w:rPr>
          <w:rtl/>
        </w:rPr>
        <w:t xml:space="preserve">, </w:t>
      </w:r>
      <w:r w:rsidRPr="00137DC9">
        <w:rPr>
          <w:rFonts w:hint="eastAsia"/>
          <w:rtl/>
        </w:rPr>
        <w:t>ובכלל</w:t>
      </w:r>
      <w:r w:rsidRPr="00137DC9">
        <w:rPr>
          <w:rtl/>
        </w:rPr>
        <w:t xml:space="preserve"> </w:t>
      </w:r>
      <w:r w:rsidRPr="00137DC9">
        <w:rPr>
          <w:rFonts w:hint="eastAsia"/>
          <w:rtl/>
        </w:rPr>
        <w:t>זאת</w:t>
      </w:r>
      <w:r w:rsidRPr="00137DC9">
        <w:rPr>
          <w:rtl/>
        </w:rPr>
        <w:t xml:space="preserve">, </w:t>
      </w:r>
      <w:r w:rsidRPr="00137DC9">
        <w:rPr>
          <w:rFonts w:hint="eastAsia"/>
          <w:rtl/>
        </w:rPr>
        <w:t>ניסיונות</w:t>
      </w:r>
      <w:r w:rsidRPr="00137DC9">
        <w:rPr>
          <w:rtl/>
        </w:rPr>
        <w:t xml:space="preserve"> </w:t>
      </w:r>
      <w:r w:rsidRPr="00137DC9">
        <w:rPr>
          <w:rFonts w:hint="eastAsia"/>
          <w:rtl/>
        </w:rPr>
        <w:t>לאיתור</w:t>
      </w:r>
      <w:r w:rsidRPr="00137DC9">
        <w:rPr>
          <w:rtl/>
        </w:rPr>
        <w:t xml:space="preserve"> </w:t>
      </w:r>
      <w:r w:rsidRPr="00137DC9">
        <w:rPr>
          <w:rFonts w:hint="eastAsia"/>
          <w:rtl/>
        </w:rPr>
        <w:t>מצלמות</w:t>
      </w:r>
      <w:r w:rsidRPr="00137DC9">
        <w:rPr>
          <w:rtl/>
        </w:rPr>
        <w:t xml:space="preserve"> </w:t>
      </w:r>
      <w:r w:rsidRPr="00137DC9">
        <w:rPr>
          <w:rFonts w:hint="eastAsia"/>
          <w:rtl/>
        </w:rPr>
        <w:t>וצפייה</w:t>
      </w:r>
      <w:r w:rsidRPr="00137DC9">
        <w:rPr>
          <w:rtl/>
        </w:rPr>
        <w:t xml:space="preserve"> </w:t>
      </w:r>
      <w:r w:rsidRPr="00137DC9">
        <w:rPr>
          <w:rFonts w:hint="eastAsia"/>
          <w:rtl/>
        </w:rPr>
        <w:t>בסרטונים</w:t>
      </w:r>
      <w:r w:rsidRPr="00137DC9">
        <w:rPr>
          <w:rtl/>
        </w:rPr>
        <w:t xml:space="preserve">, </w:t>
      </w:r>
      <w:r w:rsidRPr="00137DC9">
        <w:rPr>
          <w:rFonts w:hint="eastAsia"/>
          <w:rtl/>
        </w:rPr>
        <w:t>איסוף</w:t>
      </w:r>
      <w:r w:rsidRPr="00137DC9">
        <w:rPr>
          <w:rtl/>
        </w:rPr>
        <w:t xml:space="preserve"> </w:t>
      </w:r>
      <w:r w:rsidRPr="00137DC9">
        <w:rPr>
          <w:rFonts w:hint="eastAsia"/>
          <w:rtl/>
        </w:rPr>
        <w:t>מוצגים</w:t>
      </w:r>
      <w:r w:rsidRPr="00137DC9">
        <w:rPr>
          <w:rtl/>
        </w:rPr>
        <w:t xml:space="preserve"> </w:t>
      </w:r>
      <w:r w:rsidRPr="00137DC9">
        <w:rPr>
          <w:rFonts w:hint="eastAsia"/>
          <w:rtl/>
        </w:rPr>
        <w:t>לבדיקות</w:t>
      </w:r>
      <w:r w:rsidRPr="00137DC9">
        <w:rPr>
          <w:rtl/>
        </w:rPr>
        <w:t xml:space="preserve"> </w:t>
      </w:r>
      <w:r w:rsidRPr="00137DC9">
        <w:rPr>
          <w:rFonts w:hint="eastAsia"/>
          <w:rtl/>
        </w:rPr>
        <w:t>ושליחה</w:t>
      </w:r>
      <w:r w:rsidRPr="00137DC9">
        <w:rPr>
          <w:rtl/>
        </w:rPr>
        <w:t xml:space="preserve"> </w:t>
      </w:r>
      <w:r w:rsidRPr="00137DC9">
        <w:rPr>
          <w:rFonts w:hint="eastAsia"/>
          <w:rtl/>
        </w:rPr>
        <w:t>למעבדות</w:t>
      </w:r>
      <w:r w:rsidRPr="00137DC9">
        <w:rPr>
          <w:rtl/>
        </w:rPr>
        <w:t xml:space="preserve">. </w:t>
      </w:r>
      <w:r w:rsidRPr="00137DC9">
        <w:rPr>
          <w:rFonts w:hint="eastAsia"/>
          <w:rtl/>
        </w:rPr>
        <w:t>בה</w:t>
      </w:r>
      <w:r w:rsidRPr="00137DC9">
        <w:rPr>
          <w:rtl/>
        </w:rPr>
        <w:t xml:space="preserve"> </w:t>
      </w:r>
      <w:r w:rsidRPr="00137DC9">
        <w:rPr>
          <w:rFonts w:hint="eastAsia"/>
          <w:rtl/>
        </w:rPr>
        <w:t>בעת</w:t>
      </w:r>
      <w:r w:rsidRPr="00137DC9">
        <w:rPr>
          <w:rtl/>
        </w:rPr>
        <w:t xml:space="preserve">, </w:t>
      </w:r>
      <w:r w:rsidRPr="00137DC9">
        <w:rPr>
          <w:rFonts w:hint="eastAsia"/>
          <w:rtl/>
        </w:rPr>
        <w:t>ולדיסלב</w:t>
      </w:r>
      <w:r w:rsidRPr="00137DC9">
        <w:rPr>
          <w:rtl/>
        </w:rPr>
        <w:t xml:space="preserve"> </w:t>
      </w:r>
      <w:r w:rsidRPr="00137DC9">
        <w:rPr>
          <w:rFonts w:hint="eastAsia"/>
          <w:rtl/>
        </w:rPr>
        <w:t>היה</w:t>
      </w:r>
      <w:r w:rsidRPr="00137DC9">
        <w:rPr>
          <w:rtl/>
        </w:rPr>
        <w:t xml:space="preserve"> </w:t>
      </w:r>
      <w:r w:rsidRPr="00137DC9">
        <w:rPr>
          <w:rFonts w:hint="eastAsia"/>
          <w:rtl/>
        </w:rPr>
        <w:t>גם</w:t>
      </w:r>
      <w:r w:rsidRPr="00137DC9">
        <w:rPr>
          <w:rtl/>
        </w:rPr>
        <w:t xml:space="preserve"> </w:t>
      </w:r>
      <w:r w:rsidRPr="00137DC9">
        <w:rPr>
          <w:rFonts w:hint="eastAsia"/>
          <w:rtl/>
        </w:rPr>
        <w:t>מעורב</w:t>
      </w:r>
      <w:r w:rsidRPr="00137DC9">
        <w:rPr>
          <w:rtl/>
        </w:rPr>
        <w:t xml:space="preserve"> </w:t>
      </w:r>
      <w:r w:rsidRPr="00137DC9">
        <w:rPr>
          <w:rFonts w:hint="eastAsia"/>
          <w:rtl/>
        </w:rPr>
        <w:t>בחקירות</w:t>
      </w:r>
      <w:r w:rsidRPr="00137DC9">
        <w:rPr>
          <w:rtl/>
        </w:rPr>
        <w:t xml:space="preserve"> </w:t>
      </w:r>
      <w:r w:rsidRPr="00137DC9">
        <w:rPr>
          <w:rFonts w:hint="eastAsia"/>
          <w:rtl/>
        </w:rPr>
        <w:t>הנאשם</w:t>
      </w:r>
      <w:r>
        <w:rPr>
          <w:rFonts w:hint="cs"/>
          <w:rtl/>
        </w:rPr>
        <w:t xml:space="preserve"> וב</w:t>
      </w:r>
      <w:r w:rsidRPr="00137DC9">
        <w:rPr>
          <w:rFonts w:hint="eastAsia"/>
          <w:rtl/>
        </w:rPr>
        <w:t>השלמות</w:t>
      </w:r>
      <w:r w:rsidRPr="00137DC9">
        <w:rPr>
          <w:rtl/>
        </w:rPr>
        <w:t xml:space="preserve"> </w:t>
      </w:r>
      <w:r w:rsidRPr="00137DC9">
        <w:rPr>
          <w:rFonts w:hint="eastAsia"/>
          <w:rtl/>
        </w:rPr>
        <w:t>חקירה</w:t>
      </w:r>
      <w:r w:rsidRPr="00137DC9">
        <w:rPr>
          <w:rtl/>
        </w:rPr>
        <w:t>.</w:t>
      </w:r>
    </w:p>
    <w:p w14:paraId="119E70EE" w14:textId="77777777" w:rsidR="00A455EA" w:rsidRPr="00137DC9" w:rsidRDefault="00A455EA" w:rsidP="00A455EA">
      <w:pPr>
        <w:pStyle w:val="1"/>
        <w:rPr>
          <w:rFonts w:ascii="David" w:hAnsi="David"/>
          <w:sz w:val="24"/>
          <w:rtl/>
        </w:rPr>
      </w:pPr>
      <w:r w:rsidRPr="00137DC9">
        <w:rPr>
          <w:rFonts w:ascii="David" w:hAnsi="David" w:hint="cs"/>
          <w:sz w:val="24"/>
          <w:rtl/>
        </w:rPr>
        <w:t xml:space="preserve">אסף לילאי משמש כרכז </w:t>
      </w:r>
      <w:r w:rsidRPr="006C14CF">
        <w:rPr>
          <w:rFonts w:hint="cs"/>
          <w:rtl/>
        </w:rPr>
        <w:t>מודיעין</w:t>
      </w:r>
      <w:r w:rsidRPr="00137DC9">
        <w:rPr>
          <w:rFonts w:ascii="David" w:hAnsi="David" w:hint="cs"/>
          <w:sz w:val="24"/>
          <w:rtl/>
        </w:rPr>
        <w:t xml:space="preserve"> בתחנת המשטרה ביבנה. למרות שלילאי לא ערך פעולות חקירה פורמאליות בתיק, לילאי היה מעורב בניסיון לאיתור מצלמות וצפייה במצלמות. לילאי היה גם מעורב ב</w:t>
      </w:r>
      <w:r>
        <w:rPr>
          <w:rFonts w:ascii="David" w:hAnsi="David" w:hint="cs"/>
          <w:sz w:val="24"/>
          <w:rtl/>
        </w:rPr>
        <w:t>ניהול "</w:t>
      </w:r>
      <w:r w:rsidRPr="00137DC9">
        <w:rPr>
          <w:rFonts w:ascii="David" w:hAnsi="David" w:hint="cs"/>
          <w:sz w:val="24"/>
          <w:rtl/>
        </w:rPr>
        <w:t>שיחות</w:t>
      </w:r>
      <w:r>
        <w:rPr>
          <w:rFonts w:ascii="David" w:hAnsi="David" w:hint="cs"/>
          <w:sz w:val="24"/>
          <w:rtl/>
        </w:rPr>
        <w:t>"</w:t>
      </w:r>
      <w:r w:rsidRPr="00137DC9">
        <w:rPr>
          <w:rFonts w:ascii="David" w:hAnsi="David" w:hint="cs"/>
          <w:sz w:val="24"/>
          <w:rtl/>
        </w:rPr>
        <w:t xml:space="preserve"> עם הוריה של א'.</w:t>
      </w:r>
    </w:p>
    <w:p w14:paraId="065F0639" w14:textId="77777777" w:rsidR="00A455EA" w:rsidRPr="00137DC9" w:rsidRDefault="00A455EA" w:rsidP="00A455EA">
      <w:pPr>
        <w:pStyle w:val="1"/>
        <w:rPr>
          <w:rtl/>
        </w:rPr>
      </w:pPr>
      <w:r w:rsidRPr="00137DC9">
        <w:rPr>
          <w:rFonts w:hint="eastAsia"/>
          <w:rtl/>
        </w:rPr>
        <w:t>רס</w:t>
      </w:r>
      <w:r w:rsidRPr="00137DC9">
        <w:rPr>
          <w:rtl/>
        </w:rPr>
        <w:t xml:space="preserve">"ב </w:t>
      </w:r>
      <w:r w:rsidRPr="00137DC9">
        <w:rPr>
          <w:rFonts w:hint="eastAsia"/>
          <w:rtl/>
        </w:rPr>
        <w:t>רם</w:t>
      </w:r>
      <w:r w:rsidRPr="00137DC9">
        <w:rPr>
          <w:rtl/>
        </w:rPr>
        <w:t xml:space="preserve"> </w:t>
      </w:r>
      <w:r w:rsidRPr="00137DC9">
        <w:rPr>
          <w:rFonts w:hint="eastAsia"/>
          <w:rtl/>
        </w:rPr>
        <w:t>אל</w:t>
      </w:r>
      <w:r w:rsidRPr="00137DC9">
        <w:rPr>
          <w:rtl/>
        </w:rPr>
        <w:t xml:space="preserve"> </w:t>
      </w:r>
      <w:r w:rsidRPr="00137DC9">
        <w:rPr>
          <w:rFonts w:hint="eastAsia"/>
          <w:rtl/>
        </w:rPr>
        <w:t>חי</w:t>
      </w:r>
      <w:r w:rsidRPr="00137DC9">
        <w:rPr>
          <w:rtl/>
        </w:rPr>
        <w:t xml:space="preserve"> משמש כשוטר בתחנת יבנה.</w:t>
      </w:r>
      <w:r>
        <w:rPr>
          <w:rFonts w:hint="cs"/>
          <w:rtl/>
        </w:rPr>
        <w:t xml:space="preserve"> </w:t>
      </w:r>
      <w:r w:rsidRPr="00137DC9">
        <w:rPr>
          <w:rFonts w:hint="eastAsia"/>
          <w:rtl/>
        </w:rPr>
        <w:t>אל</w:t>
      </w:r>
      <w:r w:rsidRPr="00137DC9">
        <w:rPr>
          <w:rtl/>
        </w:rPr>
        <w:t xml:space="preserve"> </w:t>
      </w:r>
      <w:r w:rsidRPr="00137DC9">
        <w:rPr>
          <w:rFonts w:hint="eastAsia"/>
          <w:rtl/>
        </w:rPr>
        <w:t>חי</w:t>
      </w:r>
      <w:r w:rsidRPr="00137DC9">
        <w:rPr>
          <w:rtl/>
        </w:rPr>
        <w:t xml:space="preserve"> </w:t>
      </w:r>
      <w:r w:rsidRPr="00137DC9">
        <w:rPr>
          <w:rFonts w:hint="eastAsia"/>
          <w:rtl/>
        </w:rPr>
        <w:t>שימש</w:t>
      </w:r>
      <w:r w:rsidRPr="00137DC9">
        <w:rPr>
          <w:rtl/>
        </w:rPr>
        <w:t xml:space="preserve"> </w:t>
      </w:r>
      <w:r w:rsidRPr="00137DC9">
        <w:rPr>
          <w:rFonts w:hint="eastAsia"/>
          <w:rtl/>
        </w:rPr>
        <w:t>כשוטר</w:t>
      </w:r>
      <w:r w:rsidRPr="00137DC9">
        <w:rPr>
          <w:rtl/>
        </w:rPr>
        <w:t xml:space="preserve"> </w:t>
      </w:r>
      <w:r w:rsidRPr="00137DC9">
        <w:rPr>
          <w:rFonts w:hint="eastAsia"/>
          <w:rtl/>
        </w:rPr>
        <w:t>תורן</w:t>
      </w:r>
      <w:r w:rsidRPr="00137DC9">
        <w:rPr>
          <w:rtl/>
        </w:rPr>
        <w:t xml:space="preserve"> בחלק מהמועדים הרלוונטיים לאירועים מושא כתב האישום. בין היתר גבה אל חי עדויות מ-ש' ושוחח עמה, וכן היה מעורב באיסוף מוצגים הקשורים ב-ב'. </w:t>
      </w:r>
    </w:p>
    <w:p w14:paraId="067E6F2F" w14:textId="77777777" w:rsidR="00A455EA" w:rsidRPr="00137DC9" w:rsidRDefault="00A455EA" w:rsidP="00A455EA">
      <w:pPr>
        <w:pStyle w:val="1"/>
        <w:rPr>
          <w:rtl/>
        </w:rPr>
      </w:pPr>
      <w:r w:rsidRPr="00137DC9">
        <w:rPr>
          <w:rFonts w:hint="eastAsia"/>
          <w:rtl/>
        </w:rPr>
        <w:t>רנ</w:t>
      </w:r>
      <w:r w:rsidRPr="00137DC9">
        <w:rPr>
          <w:rtl/>
        </w:rPr>
        <w:t>"ג אלי פרג' משמש כסייר בתחנת המשטרה ביבנה. פרג' יחד עם קצין ת</w:t>
      </w:r>
      <w:r>
        <w:rPr>
          <w:rtl/>
        </w:rPr>
        <w:t xml:space="preserve">ורן עסקו באיתור מצלמות </w:t>
      </w:r>
      <w:r>
        <w:rPr>
          <w:rFonts w:hint="cs"/>
          <w:rtl/>
        </w:rPr>
        <w:t>ו</w:t>
      </w:r>
      <w:r>
        <w:rPr>
          <w:rtl/>
        </w:rPr>
        <w:t>חשודים</w:t>
      </w:r>
      <w:r w:rsidRPr="00137DC9">
        <w:rPr>
          <w:rtl/>
        </w:rPr>
        <w:t>.</w:t>
      </w:r>
      <w:r>
        <w:rPr>
          <w:rFonts w:hint="cs"/>
          <w:rtl/>
        </w:rPr>
        <w:t xml:space="preserve"> </w:t>
      </w:r>
      <w:r w:rsidRPr="00137DC9">
        <w:rPr>
          <w:rFonts w:hint="eastAsia"/>
          <w:rtl/>
        </w:rPr>
        <w:t>פרג</w:t>
      </w:r>
      <w:r w:rsidRPr="00137DC9">
        <w:rPr>
          <w:rtl/>
        </w:rPr>
        <w:t xml:space="preserve">' </w:t>
      </w:r>
      <w:r w:rsidRPr="00137DC9">
        <w:rPr>
          <w:rFonts w:hint="eastAsia"/>
          <w:rtl/>
        </w:rPr>
        <w:t>היה</w:t>
      </w:r>
      <w:r w:rsidRPr="00137DC9">
        <w:rPr>
          <w:rtl/>
        </w:rPr>
        <w:t xml:space="preserve"> </w:t>
      </w:r>
      <w:r w:rsidRPr="00137DC9">
        <w:rPr>
          <w:rFonts w:hint="eastAsia"/>
          <w:rtl/>
        </w:rPr>
        <w:t>מעורב</w:t>
      </w:r>
      <w:r w:rsidRPr="00137DC9">
        <w:rPr>
          <w:rtl/>
        </w:rPr>
        <w:t xml:space="preserve"> </w:t>
      </w:r>
      <w:r w:rsidRPr="00137DC9">
        <w:rPr>
          <w:rFonts w:hint="eastAsia"/>
          <w:rtl/>
        </w:rPr>
        <w:t>בקבלת</w:t>
      </w:r>
      <w:r w:rsidRPr="00137DC9">
        <w:rPr>
          <w:rtl/>
        </w:rPr>
        <w:t xml:space="preserve"> </w:t>
      </w:r>
      <w:r w:rsidRPr="00137DC9">
        <w:rPr>
          <w:rFonts w:hint="eastAsia"/>
          <w:rtl/>
        </w:rPr>
        <w:t>מידע</w:t>
      </w:r>
      <w:r w:rsidRPr="00137DC9">
        <w:rPr>
          <w:rtl/>
        </w:rPr>
        <w:t xml:space="preserve"> </w:t>
      </w:r>
      <w:r w:rsidRPr="00137DC9">
        <w:rPr>
          <w:rFonts w:hint="eastAsia"/>
          <w:rtl/>
        </w:rPr>
        <w:t>מהוריהן</w:t>
      </w:r>
      <w:r w:rsidRPr="00137DC9">
        <w:rPr>
          <w:rtl/>
        </w:rPr>
        <w:t xml:space="preserve"> </w:t>
      </w:r>
      <w:r w:rsidRPr="00137DC9">
        <w:rPr>
          <w:rFonts w:hint="eastAsia"/>
          <w:rtl/>
        </w:rPr>
        <w:t>של</w:t>
      </w:r>
      <w:r w:rsidRPr="00137DC9">
        <w:rPr>
          <w:rtl/>
        </w:rPr>
        <w:t xml:space="preserve"> </w:t>
      </w:r>
      <w:r w:rsidRPr="00137DC9">
        <w:rPr>
          <w:rFonts w:hint="eastAsia"/>
          <w:rtl/>
        </w:rPr>
        <w:t>א</w:t>
      </w:r>
      <w:r w:rsidRPr="00137DC9">
        <w:rPr>
          <w:rtl/>
        </w:rPr>
        <w:t xml:space="preserve">' </w:t>
      </w:r>
      <w:r w:rsidRPr="00137DC9">
        <w:rPr>
          <w:rFonts w:hint="eastAsia"/>
          <w:rtl/>
        </w:rPr>
        <w:t>ו</w:t>
      </w:r>
      <w:r w:rsidRPr="00137DC9">
        <w:rPr>
          <w:rtl/>
        </w:rPr>
        <w:t xml:space="preserve">-ב' </w:t>
      </w:r>
      <w:r w:rsidRPr="00137DC9">
        <w:rPr>
          <w:rFonts w:hint="eastAsia"/>
          <w:rtl/>
        </w:rPr>
        <w:t>והוא</w:t>
      </w:r>
      <w:r w:rsidRPr="00137DC9">
        <w:rPr>
          <w:rtl/>
        </w:rPr>
        <w:t xml:space="preserve"> </w:t>
      </w:r>
      <w:r w:rsidRPr="00137DC9">
        <w:rPr>
          <w:rFonts w:hint="eastAsia"/>
          <w:rtl/>
        </w:rPr>
        <w:t>יצא</w:t>
      </w:r>
      <w:r w:rsidRPr="00137DC9">
        <w:rPr>
          <w:rtl/>
        </w:rPr>
        <w:t xml:space="preserve"> </w:t>
      </w:r>
      <w:r w:rsidRPr="00137DC9">
        <w:rPr>
          <w:rFonts w:hint="eastAsia"/>
          <w:rtl/>
        </w:rPr>
        <w:t>לסריקות</w:t>
      </w:r>
      <w:r w:rsidRPr="00137DC9">
        <w:rPr>
          <w:rtl/>
        </w:rPr>
        <w:t xml:space="preserve"> </w:t>
      </w:r>
      <w:r w:rsidRPr="00137DC9">
        <w:rPr>
          <w:rFonts w:hint="eastAsia"/>
          <w:rtl/>
        </w:rPr>
        <w:t>לאחר</w:t>
      </w:r>
      <w:r w:rsidRPr="00137DC9">
        <w:rPr>
          <w:rtl/>
        </w:rPr>
        <w:t xml:space="preserve"> </w:t>
      </w:r>
      <w:r w:rsidRPr="00137DC9">
        <w:rPr>
          <w:rFonts w:hint="eastAsia"/>
          <w:rtl/>
        </w:rPr>
        <w:t>קבלת</w:t>
      </w:r>
      <w:r w:rsidRPr="00137DC9">
        <w:rPr>
          <w:rtl/>
        </w:rPr>
        <w:t xml:space="preserve"> </w:t>
      </w:r>
      <w:r w:rsidRPr="00137DC9">
        <w:rPr>
          <w:rFonts w:hint="eastAsia"/>
          <w:rtl/>
        </w:rPr>
        <w:t>התלונות</w:t>
      </w:r>
      <w:r w:rsidRPr="00137DC9">
        <w:rPr>
          <w:rtl/>
        </w:rPr>
        <w:t>.</w:t>
      </w:r>
    </w:p>
    <w:p w14:paraId="3B7C1393" w14:textId="77777777" w:rsidR="00A455EA" w:rsidRDefault="00A455EA" w:rsidP="00A455EA">
      <w:pPr>
        <w:pStyle w:val="1"/>
      </w:pPr>
      <w:r>
        <w:rPr>
          <w:rFonts w:hint="cs"/>
          <w:rtl/>
        </w:rPr>
        <w:t>רס"ב יואב וונה מזיהוי פלילי מרחב שפלה, משמש כחוקר בתחנת רחובות ותחנת יבנה. וונה ערך את מסדר התמונות והיה מעורב בפעולות חקירה של זיהוי פלילי.</w:t>
      </w:r>
    </w:p>
    <w:p w14:paraId="2207BC68" w14:textId="77777777" w:rsidR="00A455EA" w:rsidRPr="00137DC9" w:rsidRDefault="00A455EA" w:rsidP="00A455EA">
      <w:pPr>
        <w:pStyle w:val="1"/>
        <w:rPr>
          <w:rtl/>
        </w:rPr>
      </w:pPr>
      <w:r w:rsidRPr="00137DC9">
        <w:rPr>
          <w:rFonts w:hint="eastAsia"/>
          <w:rtl/>
        </w:rPr>
        <w:t>רס</w:t>
      </w:r>
      <w:r w:rsidRPr="00137DC9">
        <w:rPr>
          <w:rtl/>
        </w:rPr>
        <w:t xml:space="preserve">"ר </w:t>
      </w:r>
      <w:r w:rsidRPr="00137DC9">
        <w:rPr>
          <w:rFonts w:hint="eastAsia"/>
          <w:rtl/>
        </w:rPr>
        <w:t>גיאר</w:t>
      </w:r>
      <w:r w:rsidRPr="00137DC9">
        <w:rPr>
          <w:rtl/>
        </w:rPr>
        <w:t xml:space="preserve"> </w:t>
      </w:r>
      <w:r w:rsidRPr="00137DC9">
        <w:rPr>
          <w:rFonts w:hint="eastAsia"/>
          <w:rtl/>
        </w:rPr>
        <w:t>בת</w:t>
      </w:r>
      <w:r w:rsidRPr="00137DC9">
        <w:rPr>
          <w:rtl/>
        </w:rPr>
        <w:t xml:space="preserve"> </w:t>
      </w:r>
      <w:r w:rsidRPr="00137DC9">
        <w:rPr>
          <w:rFonts w:hint="eastAsia"/>
          <w:rtl/>
        </w:rPr>
        <w:t>חן</w:t>
      </w:r>
      <w:r w:rsidRPr="00137DC9">
        <w:rPr>
          <w:rtl/>
        </w:rPr>
        <w:t xml:space="preserve"> </w:t>
      </w:r>
      <w:r w:rsidRPr="00137DC9">
        <w:rPr>
          <w:rFonts w:hint="eastAsia"/>
          <w:rtl/>
        </w:rPr>
        <w:t>משמשת</w:t>
      </w:r>
      <w:r w:rsidRPr="00137DC9">
        <w:rPr>
          <w:rtl/>
        </w:rPr>
        <w:t xml:space="preserve"> </w:t>
      </w:r>
      <w:r w:rsidRPr="00137DC9">
        <w:rPr>
          <w:rFonts w:hint="eastAsia"/>
          <w:rtl/>
        </w:rPr>
        <w:t>כשוטרת</w:t>
      </w:r>
      <w:r w:rsidRPr="00137DC9">
        <w:rPr>
          <w:rtl/>
        </w:rPr>
        <w:t xml:space="preserve"> </w:t>
      </w:r>
      <w:r w:rsidRPr="00137DC9">
        <w:rPr>
          <w:rFonts w:hint="eastAsia"/>
          <w:rtl/>
        </w:rPr>
        <w:t>בתחנת</w:t>
      </w:r>
      <w:r w:rsidRPr="00137DC9">
        <w:rPr>
          <w:rtl/>
        </w:rPr>
        <w:t xml:space="preserve"> </w:t>
      </w:r>
      <w:r w:rsidRPr="00137DC9">
        <w:rPr>
          <w:rFonts w:hint="eastAsia"/>
          <w:rtl/>
        </w:rPr>
        <w:t>יבנה</w:t>
      </w:r>
      <w:r>
        <w:rPr>
          <w:rtl/>
        </w:rPr>
        <w:t xml:space="preserve"> ב</w:t>
      </w:r>
      <w:r>
        <w:rPr>
          <w:rFonts w:hint="cs"/>
          <w:rtl/>
        </w:rPr>
        <w:t>מסגרת ה</w:t>
      </w:r>
      <w:r>
        <w:rPr>
          <w:rtl/>
        </w:rPr>
        <w:t>שי</w:t>
      </w:r>
      <w:r>
        <w:rPr>
          <w:rFonts w:hint="cs"/>
          <w:rtl/>
        </w:rPr>
        <w:t>ט</w:t>
      </w:r>
      <w:r w:rsidRPr="00137DC9">
        <w:rPr>
          <w:rtl/>
        </w:rPr>
        <w:t xml:space="preserve">ור </w:t>
      </w:r>
      <w:r>
        <w:rPr>
          <w:rFonts w:hint="cs"/>
          <w:rtl/>
        </w:rPr>
        <w:t>ה</w:t>
      </w:r>
      <w:r w:rsidRPr="00137DC9">
        <w:rPr>
          <w:rtl/>
        </w:rPr>
        <w:t>ע</w:t>
      </w:r>
      <w:r>
        <w:rPr>
          <w:rtl/>
        </w:rPr>
        <w:t>ירוני</w:t>
      </w:r>
      <w:r w:rsidRPr="00137DC9">
        <w:rPr>
          <w:rtl/>
        </w:rPr>
        <w:t xml:space="preserve">. </w:t>
      </w:r>
      <w:r w:rsidRPr="00137DC9">
        <w:rPr>
          <w:rFonts w:hint="eastAsia"/>
          <w:rtl/>
        </w:rPr>
        <w:t>גיאר</w:t>
      </w:r>
      <w:r w:rsidRPr="00137DC9">
        <w:rPr>
          <w:rtl/>
        </w:rPr>
        <w:t xml:space="preserve"> </w:t>
      </w:r>
      <w:r w:rsidRPr="00137DC9">
        <w:rPr>
          <w:rFonts w:hint="eastAsia"/>
          <w:rtl/>
        </w:rPr>
        <w:t>קיבלה</w:t>
      </w:r>
      <w:r w:rsidRPr="00137DC9">
        <w:rPr>
          <w:rtl/>
        </w:rPr>
        <w:t xml:space="preserve"> תלונה </w:t>
      </w:r>
      <w:r>
        <w:rPr>
          <w:rFonts w:hint="cs"/>
          <w:rtl/>
        </w:rPr>
        <w:t xml:space="preserve">דרך </w:t>
      </w:r>
      <w:r w:rsidRPr="00137DC9">
        <w:rPr>
          <w:rFonts w:hint="eastAsia"/>
          <w:rtl/>
        </w:rPr>
        <w:t>מוקד</w:t>
      </w:r>
      <w:r w:rsidRPr="00137DC9">
        <w:rPr>
          <w:rtl/>
        </w:rPr>
        <w:t xml:space="preserve"> 100.</w:t>
      </w:r>
    </w:p>
    <w:p w14:paraId="1DD398A2" w14:textId="77777777" w:rsidR="00A455EA" w:rsidRDefault="00A455EA" w:rsidP="00A455EA">
      <w:pPr>
        <w:pStyle w:val="1"/>
      </w:pPr>
      <w:r>
        <w:rPr>
          <w:rFonts w:hint="cs"/>
          <w:rtl/>
        </w:rPr>
        <w:t xml:space="preserve">רס"ל אילן סיון משמש כבלש בתחנת יבנה. סיון הגיע לבית הנאשם לתפוס את הטלפון שלו. בעת התפיסה, מסרו לו הוריו של הנאשם, כי הוא אובדני. סיון גם היה נוכח עת התעלף הנאשם במשרד החקירות. </w:t>
      </w:r>
    </w:p>
    <w:p w14:paraId="599330D4" w14:textId="77777777" w:rsidR="00A455EA" w:rsidRDefault="00A455EA" w:rsidP="00A455EA">
      <w:pPr>
        <w:pStyle w:val="1"/>
        <w:rPr>
          <w:rtl/>
        </w:rPr>
      </w:pPr>
      <w:r>
        <w:rPr>
          <w:rFonts w:hint="cs"/>
          <w:rtl/>
        </w:rPr>
        <w:t>הגב' זוהר מנשאוף משמשת כחוקרת ילדים, מטעם משרד הרווחה, שירות לחקירות ילדים, מחוז  מרכז. מנשאוף חקרה את ב' ביום 28.5.20, נפגשה עמה למחרת במסדר זיהוי בתחנת יבנה ולאחר מכן ביצעה השלמת חקירה.</w:t>
      </w:r>
    </w:p>
    <w:p w14:paraId="7EC514C5" w14:textId="77777777" w:rsidR="00A455EA" w:rsidRDefault="00A455EA" w:rsidP="00A455EA">
      <w:pPr>
        <w:pStyle w:val="1"/>
        <w:rPr>
          <w:rtl/>
        </w:rPr>
      </w:pPr>
      <w:r>
        <w:rPr>
          <w:rFonts w:hint="cs"/>
          <w:rtl/>
        </w:rPr>
        <w:t>הגב' יסמין גואטה, שימשה כאחראית מתנדבים בגדרה ומזה כ-8 חודשים משמשת  כרכזת אג"מ. גואטה שהתה עם הנאשם בחצר תחנת המשטרה לפני חקירתו הראשונה.</w:t>
      </w:r>
    </w:p>
    <w:p w14:paraId="69BACF03" w14:textId="77777777" w:rsidR="00A455EA" w:rsidRDefault="00A455EA" w:rsidP="00A455EA">
      <w:pPr>
        <w:pStyle w:val="1"/>
        <w:rPr>
          <w:rtl/>
        </w:rPr>
      </w:pPr>
      <w:r>
        <w:rPr>
          <w:rFonts w:hint="cs"/>
          <w:rtl/>
        </w:rPr>
        <w:t>הגב' מור חדד, משמשת כסמבצי"ת בתחנת יבנה. גם חדד שהתה עם הנאשם בחצר תחנת המשטרה לפני חקירתו הראשונה.</w:t>
      </w:r>
    </w:p>
    <w:p w14:paraId="3EA49343" w14:textId="77777777" w:rsidR="00A455EA" w:rsidRDefault="00A455EA" w:rsidP="00A455EA">
      <w:pPr>
        <w:pStyle w:val="1"/>
        <w:rPr>
          <w:rtl/>
        </w:rPr>
      </w:pPr>
      <w:r>
        <w:rPr>
          <w:rFonts w:hint="cs"/>
          <w:rtl/>
        </w:rPr>
        <w:t>הגב' מזי שאואט, שימשה כסיירת בתחנת המשטרה ביבנה וכיום מנהלת מרכז נוער במצבי סיכון. שאואט היתה מעורבת בפינוי הנאשם לבית החולים לאחר שהתעלף בתום חקירתו הראשונה ושהתה עמו שם.</w:t>
      </w:r>
    </w:p>
    <w:p w14:paraId="4AB23DC4" w14:textId="77777777" w:rsidR="00A455EA" w:rsidRDefault="00A455EA" w:rsidP="00A455EA">
      <w:pPr>
        <w:pStyle w:val="1"/>
        <w:rPr>
          <w:rtl/>
        </w:rPr>
      </w:pPr>
      <w:r>
        <w:rPr>
          <w:rFonts w:hint="cs"/>
          <w:rtl/>
        </w:rPr>
        <w:t>רוני גטנך משמש כראש צוות ביחידת סיור ומנהל משימות כשנתיים. גם גטנך היה מעורב בפינוי הנאשם לבית החולים לאחר שהתעלף ושהה עמו שם.</w:t>
      </w:r>
    </w:p>
    <w:p w14:paraId="32F86C89" w14:textId="77777777" w:rsidR="00A455EA" w:rsidRDefault="00A455EA" w:rsidP="00A455EA">
      <w:pPr>
        <w:pStyle w:val="1"/>
        <w:rPr>
          <w:rFonts w:ascii="David" w:hAnsi="David"/>
          <w:sz w:val="24"/>
        </w:rPr>
      </w:pPr>
      <w:r>
        <w:rPr>
          <w:rFonts w:ascii="David" w:hAnsi="David" w:hint="cs"/>
          <w:sz w:val="24"/>
          <w:rtl/>
        </w:rPr>
        <w:t xml:space="preserve">יוער, כבר כאן, כי חלק מהשוטרים המעורבים בחקירה לא צויינו מלכתחילה כעדי תביעה, משום שלא תיעדו את הפעולות בהן היו מעורבים, אולם זומנו במהלך המשפט, לאחר שהתבררה מעורבותם בחקירה, ובכללם: ענבל שטר, אבינועם בשארי, אסף לילאי, יסמין גואטה, מור חדד, מזי שאואט ורוני גטנך. </w:t>
      </w:r>
    </w:p>
    <w:p w14:paraId="7F687F8F" w14:textId="77777777" w:rsidR="00A455EA" w:rsidRPr="001E186B" w:rsidRDefault="00A455EA" w:rsidP="00A455EA">
      <w:pPr>
        <w:rPr>
          <w:rtl/>
        </w:rPr>
      </w:pPr>
    </w:p>
    <w:p w14:paraId="66F28F34" w14:textId="77777777" w:rsidR="00A455EA" w:rsidRPr="00D34F38" w:rsidRDefault="00A455EA" w:rsidP="00A455EA">
      <w:pPr>
        <w:ind w:left="567"/>
        <w:rPr>
          <w:rtl/>
        </w:rPr>
      </w:pPr>
    </w:p>
    <w:p w14:paraId="026C9A48" w14:textId="77777777" w:rsidR="00A455EA" w:rsidRPr="006C14CF" w:rsidRDefault="00A455EA" w:rsidP="00A455EA">
      <w:pPr>
        <w:rPr>
          <w:b/>
          <w:bCs/>
          <w:sz w:val="28"/>
          <w:szCs w:val="28"/>
          <w:u w:val="single"/>
          <w:rtl/>
        </w:rPr>
      </w:pPr>
      <w:r w:rsidRPr="006C14CF">
        <w:rPr>
          <w:rFonts w:hint="cs"/>
          <w:b/>
          <w:bCs/>
          <w:sz w:val="28"/>
          <w:szCs w:val="28"/>
          <w:u w:val="single"/>
          <w:rtl/>
        </w:rPr>
        <w:t>תמצית המחלוקת ומתווה הדיון</w:t>
      </w:r>
    </w:p>
    <w:p w14:paraId="1B676E36" w14:textId="77777777" w:rsidR="00A455EA" w:rsidRPr="00740461" w:rsidRDefault="00A455EA" w:rsidP="00A455EA">
      <w:pPr>
        <w:pStyle w:val="1"/>
        <w:numPr>
          <w:ilvl w:val="0"/>
          <w:numId w:val="0"/>
        </w:numPr>
        <w:ind w:left="567" w:hanging="567"/>
        <w:rPr>
          <w:rFonts w:ascii="David" w:hAnsi="David"/>
          <w:b/>
          <w:bCs/>
          <w:sz w:val="24"/>
          <w:u w:val="single"/>
        </w:rPr>
      </w:pPr>
      <w:r w:rsidRPr="00740461">
        <w:rPr>
          <w:rFonts w:ascii="David" w:hAnsi="David" w:hint="cs"/>
          <w:b/>
          <w:bCs/>
          <w:sz w:val="24"/>
          <w:u w:val="single"/>
          <w:rtl/>
        </w:rPr>
        <w:t>תמצית המחלוקת</w:t>
      </w:r>
    </w:p>
    <w:p w14:paraId="69FBCDFB" w14:textId="77777777" w:rsidR="00A455EA" w:rsidRDefault="00A455EA" w:rsidP="00A455EA">
      <w:pPr>
        <w:pStyle w:val="1"/>
        <w:rPr>
          <w:rFonts w:ascii="David" w:hAnsi="David"/>
          <w:sz w:val="24"/>
        </w:rPr>
      </w:pPr>
      <w:r>
        <w:rPr>
          <w:rFonts w:ascii="David" w:hAnsi="David" w:hint="cs"/>
          <w:sz w:val="24"/>
          <w:rtl/>
        </w:rPr>
        <w:t>הצדדים חלוקים ביחס לשלוש קבוצות של ראיות שהוגשו לבית המשפט: ראיות הקשורות לזיהוי על ידי המתלוננת באישום הראשון; ראיות הקשורות לזיהוי על ידי המתלוננת באישום השני; חקירות הנאשם והודאתו. הצדדים גם חלוקים בשאלה אם נפלו מחדלי חקירה חמורים ואם קמה לנאשם טענה להגנה מן הצדק.</w:t>
      </w:r>
    </w:p>
    <w:p w14:paraId="7C1A0825" w14:textId="77777777" w:rsidR="00A455EA" w:rsidRDefault="00A455EA" w:rsidP="00A455EA">
      <w:pPr>
        <w:pStyle w:val="1"/>
        <w:rPr>
          <w:rFonts w:ascii="David" w:hAnsi="David"/>
          <w:sz w:val="24"/>
        </w:rPr>
      </w:pPr>
      <w:r>
        <w:rPr>
          <w:rFonts w:ascii="David" w:hAnsi="David" w:hint="cs"/>
          <w:sz w:val="24"/>
          <w:rtl/>
        </w:rPr>
        <w:t xml:space="preserve">למרות שבמהלך המשפט הרושם שנוצר הוא, כי הן ראיות הזיהוי והן ההודאה עומדות בבסיס כתב האישום </w:t>
      </w:r>
      <w:r>
        <w:rPr>
          <w:rFonts w:ascii="David" w:hAnsi="David"/>
          <w:sz w:val="24"/>
          <w:rtl/>
        </w:rPr>
        <w:t>–</w:t>
      </w:r>
      <w:r>
        <w:rPr>
          <w:rFonts w:ascii="David" w:hAnsi="David" w:hint="cs"/>
          <w:sz w:val="24"/>
          <w:rtl/>
        </w:rPr>
        <w:t xml:space="preserve"> כראיות שוות ערך בחשיבותן - בסיכומיה טענה התביעה, כי ההודאה היא הראיה הבסיסית להרשעה ושתי ראיות הזיהוי בגדר ראיות מחזקות גרידא. עמדה זו נבעה, כך לעמדת התביעה, בין היתר מקשיים שנפלו בראיות הזיהוי, כפי שהתבררו במהלך ניהול המשפט.</w:t>
      </w:r>
    </w:p>
    <w:p w14:paraId="0DB77E36" w14:textId="77777777" w:rsidR="00A455EA" w:rsidRDefault="00A455EA" w:rsidP="00A455EA">
      <w:pPr>
        <w:pStyle w:val="1"/>
        <w:rPr>
          <w:rFonts w:ascii="David" w:hAnsi="David"/>
          <w:sz w:val="24"/>
        </w:rPr>
      </w:pPr>
      <w:r>
        <w:rPr>
          <w:rFonts w:ascii="David" w:hAnsi="David" w:hint="cs"/>
          <w:sz w:val="24"/>
          <w:rtl/>
        </w:rPr>
        <w:t xml:space="preserve">בשלב זה יתוארו המחלוקות בתמצית בלבד, ובהמשך תפורטנה המחלוקות, במסגרת הפרקים הרלוונטיים.  </w:t>
      </w:r>
    </w:p>
    <w:p w14:paraId="5371A061" w14:textId="77777777" w:rsidR="00A455EA" w:rsidRDefault="00A455EA" w:rsidP="00A455EA">
      <w:pPr>
        <w:pStyle w:val="1"/>
        <w:numPr>
          <w:ilvl w:val="0"/>
          <w:numId w:val="0"/>
        </w:numPr>
        <w:rPr>
          <w:rFonts w:ascii="David" w:hAnsi="David"/>
          <w:sz w:val="24"/>
        </w:rPr>
      </w:pPr>
      <w:r w:rsidRPr="00160436">
        <w:rPr>
          <w:rFonts w:ascii="David" w:hAnsi="David" w:hint="cs"/>
          <w:sz w:val="24"/>
          <w:u w:val="single"/>
          <w:rtl/>
        </w:rPr>
        <w:t>הצדדים חלוקים בדבר מהימנות הזיהוי באישום הראשון</w:t>
      </w:r>
      <w:r>
        <w:rPr>
          <w:rFonts w:ascii="David" w:hAnsi="David" w:hint="cs"/>
          <w:sz w:val="24"/>
          <w:rtl/>
        </w:rPr>
        <w:t>:</w:t>
      </w:r>
    </w:p>
    <w:p w14:paraId="49227D02" w14:textId="77777777" w:rsidR="00A455EA" w:rsidRDefault="00A455EA" w:rsidP="00A455EA">
      <w:pPr>
        <w:pStyle w:val="1"/>
        <w:rPr>
          <w:rtl/>
        </w:rPr>
      </w:pPr>
      <w:r>
        <w:rPr>
          <w:rFonts w:hint="cs"/>
          <w:rtl/>
        </w:rPr>
        <w:t>התביעה טענה, כי יש לקבוע שראיות הזיהוי באישום הראשון עומדות במבחן הפנימי והחיצוני שנקבעו בפסיקה וכי יש לייחס משקל של ממש לזיהוי זה. לטענתה, גם אין ראיות כי הזיהוי זוהם, ולכל היותר עדותה של אד', בהקשר זה אינה נקייה מקשיים.</w:t>
      </w:r>
    </w:p>
    <w:p w14:paraId="4B22926A" w14:textId="77777777" w:rsidR="00A455EA" w:rsidRDefault="00A455EA" w:rsidP="00A455EA">
      <w:pPr>
        <w:pStyle w:val="1"/>
        <w:rPr>
          <w:rFonts w:ascii="David" w:hAnsi="David"/>
          <w:sz w:val="24"/>
          <w:rtl/>
        </w:rPr>
      </w:pPr>
      <w:r>
        <w:rPr>
          <w:rFonts w:ascii="David" w:hAnsi="David" w:hint="cs"/>
          <w:sz w:val="24"/>
          <w:rtl/>
        </w:rPr>
        <w:t xml:space="preserve">באי כוח הנאשם טענו, לעומת זאת, כי  </w:t>
      </w:r>
      <w:r w:rsidRPr="001052EA">
        <w:rPr>
          <w:rFonts w:hint="cs"/>
          <w:rtl/>
        </w:rPr>
        <w:t>אין</w:t>
      </w:r>
      <w:r>
        <w:rPr>
          <w:rFonts w:ascii="David" w:hAnsi="David" w:hint="cs"/>
          <w:sz w:val="24"/>
          <w:rtl/>
        </w:rPr>
        <w:t xml:space="preserve"> לייחס לזיהוי באישום הראשון משקל של ממש, וזאת בשל פגמים וסתירות רבות שנפלו בראיות הזיהוי. עוד טענו, כי הזיהוי זוהם הואיל והוצגו ל-א' תמונות וסרטונים של הנאשם והיו בידי משפחתה של א' פרטיו של הנאשם קודם לזיהויו. בין היתר הדגישו את התיאורים השונים של מבצע העבירה שנמסרו על ידי א'. כן טענו, כי נערכו חקירות רבות בקשר לזיהוי שלא תועדו. עוד הוסיפו, כי היה קשר בין משפחות המתלוננות שגם הוא הוביל לזיהום הליכי הזיהוי.</w:t>
      </w:r>
    </w:p>
    <w:p w14:paraId="0857BA70" w14:textId="77777777" w:rsidR="008321C2" w:rsidRDefault="008321C2" w:rsidP="00A455EA">
      <w:pPr>
        <w:pStyle w:val="1"/>
        <w:numPr>
          <w:ilvl w:val="0"/>
          <w:numId w:val="0"/>
        </w:numPr>
        <w:rPr>
          <w:rFonts w:ascii="David" w:hAnsi="David"/>
          <w:sz w:val="24"/>
          <w:u w:val="single"/>
          <w:rtl/>
        </w:rPr>
      </w:pPr>
    </w:p>
    <w:p w14:paraId="28980A92" w14:textId="77777777" w:rsidR="00A455EA" w:rsidRPr="00160436" w:rsidRDefault="00A455EA" w:rsidP="00A455EA">
      <w:pPr>
        <w:pStyle w:val="1"/>
        <w:numPr>
          <w:ilvl w:val="0"/>
          <w:numId w:val="0"/>
        </w:numPr>
        <w:rPr>
          <w:rFonts w:ascii="David" w:hAnsi="David"/>
          <w:sz w:val="24"/>
          <w:u w:val="single"/>
        </w:rPr>
      </w:pPr>
      <w:r w:rsidRPr="00160436">
        <w:rPr>
          <w:rFonts w:ascii="David" w:hAnsi="David" w:hint="cs"/>
          <w:sz w:val="24"/>
          <w:u w:val="single"/>
          <w:rtl/>
        </w:rPr>
        <w:t>עוד חלוקים הצדדים ביחס למהימנות הזיהוי באישום השני</w:t>
      </w:r>
      <w:r>
        <w:rPr>
          <w:rFonts w:ascii="David" w:hAnsi="David" w:hint="cs"/>
          <w:sz w:val="24"/>
          <w:u w:val="single"/>
          <w:rtl/>
        </w:rPr>
        <w:t>:</w:t>
      </w:r>
    </w:p>
    <w:p w14:paraId="6BDA3923" w14:textId="77777777" w:rsidR="00A455EA" w:rsidRPr="001052EA" w:rsidRDefault="00A455EA" w:rsidP="00A455EA">
      <w:pPr>
        <w:pStyle w:val="1"/>
        <w:rPr>
          <w:rtl/>
        </w:rPr>
      </w:pPr>
      <w:r w:rsidRPr="00CE3220">
        <w:rPr>
          <w:rFonts w:hint="cs"/>
          <w:rtl/>
        </w:rPr>
        <w:t xml:space="preserve">לטענת התביעה, יש לייחס משקל של ממש לזיהוי הנאשם במסדר זיהוי על ידי ב'. </w:t>
      </w:r>
      <w:r>
        <w:rPr>
          <w:rFonts w:hint="cs"/>
          <w:rtl/>
        </w:rPr>
        <w:t xml:space="preserve">עוד טענה </w:t>
      </w:r>
      <w:r w:rsidRPr="00CE3220">
        <w:rPr>
          <w:rFonts w:hint="eastAsia"/>
          <w:rtl/>
        </w:rPr>
        <w:t>התביעה</w:t>
      </w:r>
      <w:r w:rsidRPr="00CE3220">
        <w:rPr>
          <w:rFonts w:hint="cs"/>
          <w:rtl/>
        </w:rPr>
        <w:t>, כי אין כל ראיה לפיה ב' נחשפה לדמותו של הנאשם לפני המסדר</w:t>
      </w:r>
      <w:r>
        <w:rPr>
          <w:rFonts w:hint="cs"/>
          <w:rtl/>
        </w:rPr>
        <w:t xml:space="preserve"> וגם אין תשתית בדבר קשר בין משפחתה של ב' ומשפחתה של א'</w:t>
      </w:r>
      <w:r w:rsidRPr="00CE3220">
        <w:rPr>
          <w:rFonts w:hint="cs"/>
          <w:rtl/>
        </w:rPr>
        <w:t xml:space="preserve">. </w:t>
      </w:r>
      <w:r w:rsidRPr="001052EA">
        <w:rPr>
          <w:rFonts w:ascii="David" w:hAnsi="David" w:hint="cs"/>
          <w:sz w:val="24"/>
          <w:rtl/>
        </w:rPr>
        <w:t>התביעה הוסיפה, כי הפרטים שמסרה ב' בחקירתה הראשונה עולים בקנה אחד עם תיאורו של הנאשם. מכאן שיש בחקירת הילדים של ב' כדי לחזק את הראיות נגד הנאשם.</w:t>
      </w:r>
    </w:p>
    <w:p w14:paraId="2DCED31A" w14:textId="77777777" w:rsidR="00A455EA" w:rsidRDefault="00A455EA" w:rsidP="00A455EA">
      <w:pPr>
        <w:pStyle w:val="1"/>
        <w:rPr>
          <w:rtl/>
        </w:rPr>
      </w:pPr>
      <w:r w:rsidRPr="000031A4">
        <w:rPr>
          <w:rFonts w:hint="cs"/>
          <w:rtl/>
        </w:rPr>
        <w:t xml:space="preserve">מנגד </w:t>
      </w:r>
      <w:r>
        <w:rPr>
          <w:rFonts w:hint="cs"/>
          <w:rtl/>
        </w:rPr>
        <w:t xml:space="preserve">טענו באי כוח הנאשם, כי יש לייחס משקל אפסי לזיהוי שנערך על ידי ב' במסדר הזיהוי. ב' לא העידה בבית המשפט ולא נחקרה נגדית על אודות מסדר הזיהוי. המדובר בזיהוי שזוהם הואיל ומשפחות הקטינות ב' ו- ג' ידעו את פרטי הנאשם והציגו את תמונתו ל- ב' לפני מסדר הזיהוי. יתר על כן, </w:t>
      </w:r>
      <w:r w:rsidRPr="004E45BE">
        <w:rPr>
          <w:rFonts w:hint="cs"/>
          <w:rtl/>
        </w:rPr>
        <w:t xml:space="preserve">ג' </w:t>
      </w:r>
      <w:r>
        <w:rPr>
          <w:rFonts w:hint="cs"/>
          <w:rtl/>
        </w:rPr>
        <w:t xml:space="preserve">כלל </w:t>
      </w:r>
      <w:r w:rsidRPr="004E45BE">
        <w:rPr>
          <w:rFonts w:hint="cs"/>
          <w:rtl/>
        </w:rPr>
        <w:t xml:space="preserve">לא זיהתה את הנאשם </w:t>
      </w:r>
      <w:r>
        <w:rPr>
          <w:rFonts w:hint="cs"/>
          <w:rtl/>
        </w:rPr>
        <w:t xml:space="preserve">ומכאן, כי מבצע העבירות בכל הקטינות </w:t>
      </w:r>
      <w:r w:rsidRPr="004E45BE">
        <w:rPr>
          <w:rFonts w:hint="cs"/>
          <w:rtl/>
        </w:rPr>
        <w:t>אינו הנאשם.</w:t>
      </w:r>
    </w:p>
    <w:p w14:paraId="728548C3" w14:textId="77777777" w:rsidR="00A455EA" w:rsidRDefault="00A455EA" w:rsidP="00A455EA">
      <w:pPr>
        <w:pStyle w:val="1"/>
        <w:numPr>
          <w:ilvl w:val="0"/>
          <w:numId w:val="0"/>
        </w:numPr>
        <w:rPr>
          <w:rFonts w:ascii="David" w:hAnsi="David"/>
          <w:sz w:val="24"/>
          <w:rtl/>
        </w:rPr>
      </w:pPr>
      <w:r>
        <w:rPr>
          <w:rFonts w:ascii="David" w:hAnsi="David" w:hint="cs"/>
          <w:sz w:val="24"/>
          <w:u w:val="single"/>
          <w:rtl/>
        </w:rPr>
        <w:t>מחלוקת נוספת עניינה ב</w:t>
      </w:r>
      <w:r w:rsidRPr="002D4035">
        <w:rPr>
          <w:rFonts w:ascii="David" w:hAnsi="David" w:hint="cs"/>
          <w:sz w:val="24"/>
          <w:u w:val="single"/>
          <w:rtl/>
        </w:rPr>
        <w:t xml:space="preserve">מחדלי חקירה </w:t>
      </w:r>
      <w:r>
        <w:rPr>
          <w:rFonts w:ascii="David" w:hAnsi="David" w:hint="cs"/>
          <w:sz w:val="24"/>
          <w:u w:val="single"/>
          <w:rtl/>
        </w:rPr>
        <w:t>שנפלו ביחס ל</w:t>
      </w:r>
      <w:r w:rsidRPr="002D4035">
        <w:rPr>
          <w:rFonts w:ascii="David" w:hAnsi="David" w:hint="cs"/>
          <w:sz w:val="24"/>
          <w:u w:val="single"/>
          <w:rtl/>
        </w:rPr>
        <w:t>ראיות הזיהוי</w:t>
      </w:r>
      <w:r>
        <w:rPr>
          <w:rFonts w:ascii="David" w:hAnsi="David" w:hint="cs"/>
          <w:sz w:val="24"/>
          <w:u w:val="single"/>
          <w:rtl/>
        </w:rPr>
        <w:t xml:space="preserve"> וכן לאיתור חשודים נוספים:</w:t>
      </w:r>
    </w:p>
    <w:p w14:paraId="7E454324" w14:textId="77777777" w:rsidR="00A455EA" w:rsidRDefault="00A455EA" w:rsidP="00A455EA">
      <w:pPr>
        <w:pStyle w:val="1"/>
        <w:rPr>
          <w:rtl/>
        </w:rPr>
      </w:pPr>
      <w:r>
        <w:rPr>
          <w:rFonts w:hint="cs"/>
          <w:rtl/>
        </w:rPr>
        <w:t xml:space="preserve">לטענת התביעה לא נפלו מחדלי חקירה מהותיים ביחס לראיות הזיהוי. אכן, לא נערך ל-א' מסדר זיהוי תמונות, אולם היא זיהתה באופן ספונטני </w:t>
      </w:r>
      <w:r w:rsidRPr="00A77E09">
        <w:rPr>
          <w:rFonts w:hint="eastAsia"/>
          <w:rtl/>
        </w:rPr>
        <w:t>את</w:t>
      </w:r>
      <w:r w:rsidRPr="00A77E09">
        <w:rPr>
          <w:rtl/>
        </w:rPr>
        <w:t xml:space="preserve"> </w:t>
      </w:r>
      <w:r w:rsidRPr="00A77E09">
        <w:rPr>
          <w:rFonts w:hint="eastAsia"/>
          <w:rtl/>
        </w:rPr>
        <w:t>הנאשם</w:t>
      </w:r>
      <w:r w:rsidRPr="00A77E09">
        <w:rPr>
          <w:rtl/>
        </w:rPr>
        <w:t>.</w:t>
      </w:r>
      <w:r>
        <w:rPr>
          <w:rFonts w:hint="cs"/>
          <w:rtl/>
        </w:rPr>
        <w:t xml:space="preserve"> לטענתה, זרובימסקי אכן מחק את הסטוריית החיפוש </w:t>
      </w:r>
      <w:r w:rsidRPr="00E65B8D">
        <w:rPr>
          <w:rFonts w:hint="eastAsia"/>
          <w:rtl/>
        </w:rPr>
        <w:t>בפייסבוק</w:t>
      </w:r>
      <w:r w:rsidRPr="00E65B8D">
        <w:rPr>
          <w:rtl/>
        </w:rPr>
        <w:t xml:space="preserve"> </w:t>
      </w:r>
      <w:r w:rsidRPr="00E65B8D">
        <w:rPr>
          <w:rFonts w:hint="eastAsia"/>
          <w:rtl/>
        </w:rPr>
        <w:t>של</w:t>
      </w:r>
      <w:r w:rsidRPr="00E65B8D">
        <w:rPr>
          <w:rtl/>
        </w:rPr>
        <w:t xml:space="preserve"> </w:t>
      </w:r>
      <w:r w:rsidRPr="00E65B8D">
        <w:rPr>
          <w:rFonts w:hint="eastAsia"/>
          <w:rtl/>
        </w:rPr>
        <w:t>אד</w:t>
      </w:r>
      <w:r>
        <w:rPr>
          <w:rFonts w:hint="cs"/>
          <w:rtl/>
        </w:rPr>
        <w:t xml:space="preserve">', אולם הדבר אירע בשל </w:t>
      </w:r>
      <w:r w:rsidRPr="00E65B8D">
        <w:rPr>
          <w:rtl/>
        </w:rPr>
        <w:t xml:space="preserve"> </w:t>
      </w:r>
      <w:r>
        <w:rPr>
          <w:rFonts w:hint="cs"/>
          <w:rtl/>
        </w:rPr>
        <w:t xml:space="preserve">שגגה בתום לב. </w:t>
      </w:r>
      <w:r w:rsidRPr="00A77E09">
        <w:rPr>
          <w:rFonts w:hint="eastAsia"/>
          <w:rtl/>
        </w:rPr>
        <w:t>עוד</w:t>
      </w:r>
      <w:r w:rsidRPr="00A77E09">
        <w:rPr>
          <w:rtl/>
        </w:rPr>
        <w:t xml:space="preserve"> </w:t>
      </w:r>
      <w:r w:rsidRPr="00A77E09">
        <w:rPr>
          <w:rFonts w:hint="eastAsia"/>
          <w:rtl/>
        </w:rPr>
        <w:t>טענה</w:t>
      </w:r>
      <w:r>
        <w:rPr>
          <w:rFonts w:hint="cs"/>
          <w:rtl/>
        </w:rPr>
        <w:t>, כי לא נפל כל מחדל מהותי ביחס</w:t>
      </w:r>
      <w:r w:rsidRPr="00160436">
        <w:rPr>
          <w:rFonts w:hint="cs"/>
          <w:rtl/>
        </w:rPr>
        <w:t xml:space="preserve"> לבדיקות הפורנזיות.</w:t>
      </w:r>
      <w:r>
        <w:rPr>
          <w:rFonts w:hint="cs"/>
          <w:rtl/>
        </w:rPr>
        <w:t xml:space="preserve"> לטענתה, גם אם לא תועדו בדיקות שנערכו ביחס למצלמות, גם כאן אין מדובר בפגם מהותי שיש בו כדי להשליך על תוצאות ההליך.</w:t>
      </w:r>
    </w:p>
    <w:p w14:paraId="422DC845" w14:textId="77777777" w:rsidR="00A455EA" w:rsidRDefault="00A455EA" w:rsidP="00A455EA">
      <w:pPr>
        <w:pStyle w:val="1"/>
        <w:rPr>
          <w:rtl/>
        </w:rPr>
      </w:pPr>
      <w:r>
        <w:rPr>
          <w:rFonts w:hint="cs"/>
          <w:rtl/>
        </w:rPr>
        <w:t>באי כוח הנאשם טענו, לעומת זאת, כי נפלו מחדלים ממשיים ביחס לראיות הזיהוי. בין היתר מנו את המחדלים הבאים: מחיקת הסטוריית החיפוש של אד' בפייסבוק של הנאשם; אי העברת חקירת הילדים השנייה של ב' לידי ההגנה אלא במהלך המשפט; היעדר בדיקה של מצלמות רלוונטיות; היעדר בדיקה ראויה של בדיקות פורנזיות.</w:t>
      </w:r>
    </w:p>
    <w:p w14:paraId="7168D335"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עוד טענו, כי המשטרה לא ערכה פעולות חקירה כלשהן לאיתור חשודים נוספים. בין היתר, המשטרה לא בדקה האפשרות כי הואיל ו-ג' לא זיהתה את הנאשם, אחר פגע בה ובמתלוננות הנוספות. המשטרה גם לא בדקה את תלונת אביו של הנאשם בדבר מעורבות של אחר. </w:t>
      </w:r>
    </w:p>
    <w:p w14:paraId="5D7B97C8" w14:textId="77777777" w:rsidR="00A455EA" w:rsidRDefault="00A455EA" w:rsidP="00A455EA">
      <w:pPr>
        <w:pStyle w:val="1"/>
        <w:numPr>
          <w:ilvl w:val="0"/>
          <w:numId w:val="0"/>
        </w:numPr>
        <w:rPr>
          <w:rFonts w:ascii="David" w:hAnsi="David"/>
          <w:sz w:val="24"/>
          <w:rtl/>
        </w:rPr>
      </w:pPr>
      <w:r>
        <w:rPr>
          <w:rFonts w:ascii="David" w:hAnsi="David" w:hint="cs"/>
          <w:sz w:val="24"/>
          <w:u w:val="single"/>
          <w:rtl/>
        </w:rPr>
        <w:t>הצדדים גם חלוקים ביחס ל</w:t>
      </w:r>
      <w:r w:rsidRPr="009E7EEA">
        <w:rPr>
          <w:rFonts w:ascii="David" w:hAnsi="David" w:hint="cs"/>
          <w:sz w:val="24"/>
          <w:u w:val="single"/>
          <w:rtl/>
        </w:rPr>
        <w:t xml:space="preserve">קבילות ההודאה לפי </w:t>
      </w:r>
      <w:hyperlink r:id="rId46" w:history="1">
        <w:r w:rsidR="00682304" w:rsidRPr="00682304">
          <w:rPr>
            <w:rStyle w:val="Hyperlink"/>
            <w:rFonts w:ascii="David" w:hAnsi="David" w:hint="eastAsia"/>
            <w:sz w:val="24"/>
            <w:rtl/>
          </w:rPr>
          <w:t>סעיף</w:t>
        </w:r>
        <w:r w:rsidR="00682304" w:rsidRPr="00682304">
          <w:rPr>
            <w:rStyle w:val="Hyperlink"/>
            <w:rFonts w:ascii="David" w:hAnsi="David"/>
            <w:sz w:val="24"/>
            <w:rtl/>
          </w:rPr>
          <w:t xml:space="preserve"> 12</w:t>
        </w:r>
      </w:hyperlink>
      <w:r w:rsidRPr="009E7EEA">
        <w:rPr>
          <w:rFonts w:ascii="David" w:hAnsi="David" w:hint="cs"/>
          <w:sz w:val="24"/>
          <w:u w:val="single"/>
          <w:rtl/>
        </w:rPr>
        <w:t xml:space="preserve"> ל</w:t>
      </w:r>
      <w:hyperlink r:id="rId47" w:history="1">
        <w:r w:rsidR="00B85343" w:rsidRPr="00B85343">
          <w:rPr>
            <w:rFonts w:ascii="David" w:hAnsi="David"/>
            <w:color w:val="0000FF"/>
            <w:sz w:val="24"/>
            <w:u w:val="single"/>
            <w:rtl/>
          </w:rPr>
          <w:t>פקודת הראיות</w:t>
        </w:r>
      </w:hyperlink>
      <w:r w:rsidRPr="009E7EEA">
        <w:rPr>
          <w:rFonts w:ascii="David" w:hAnsi="David" w:hint="cs"/>
          <w:sz w:val="24"/>
          <w:u w:val="single"/>
          <w:rtl/>
        </w:rPr>
        <w:t xml:space="preserve"> ולפי </w:t>
      </w:r>
      <w:r>
        <w:rPr>
          <w:rFonts w:ascii="David" w:hAnsi="David" w:hint="cs"/>
          <w:sz w:val="24"/>
          <w:u w:val="single"/>
          <w:rtl/>
        </w:rPr>
        <w:t>הלכת</w:t>
      </w:r>
      <w:r w:rsidRPr="009E7EEA">
        <w:rPr>
          <w:rFonts w:ascii="David" w:hAnsi="David" w:hint="cs"/>
          <w:sz w:val="24"/>
          <w:u w:val="single"/>
          <w:rtl/>
        </w:rPr>
        <w:t xml:space="preserve"> יששכרוב</w:t>
      </w:r>
      <w:r>
        <w:rPr>
          <w:rFonts w:ascii="David" w:hAnsi="David" w:hint="cs"/>
          <w:sz w:val="24"/>
          <w:u w:val="single"/>
          <w:rtl/>
        </w:rPr>
        <w:t xml:space="preserve">: </w:t>
      </w:r>
    </w:p>
    <w:p w14:paraId="697AB37D" w14:textId="77777777" w:rsidR="00A455EA" w:rsidRDefault="00A455EA" w:rsidP="00A455EA">
      <w:pPr>
        <w:pStyle w:val="1"/>
        <w:rPr>
          <w:rFonts w:ascii="David" w:hAnsi="David"/>
          <w:sz w:val="24"/>
          <w:rtl/>
        </w:rPr>
      </w:pPr>
      <w:r w:rsidRPr="00E65B8D">
        <w:rPr>
          <w:rFonts w:ascii="David" w:hAnsi="David" w:hint="eastAsia"/>
          <w:sz w:val="24"/>
          <w:rtl/>
        </w:rPr>
        <w:t>התביעה</w:t>
      </w:r>
      <w:r w:rsidRPr="00E65B8D">
        <w:rPr>
          <w:rFonts w:ascii="David" w:hAnsi="David"/>
          <w:sz w:val="24"/>
          <w:rtl/>
        </w:rPr>
        <w:t xml:space="preserve"> </w:t>
      </w:r>
      <w:r>
        <w:rPr>
          <w:rFonts w:ascii="David" w:hAnsi="David" w:hint="cs"/>
          <w:sz w:val="24"/>
          <w:rtl/>
        </w:rPr>
        <w:t>טענה</w:t>
      </w:r>
      <w:r w:rsidRPr="00E65B8D">
        <w:rPr>
          <w:rFonts w:ascii="David" w:hAnsi="David"/>
          <w:sz w:val="24"/>
          <w:rtl/>
        </w:rPr>
        <w:t xml:space="preserve">, </w:t>
      </w:r>
      <w:r w:rsidRPr="00E65B8D">
        <w:rPr>
          <w:rFonts w:ascii="David" w:hAnsi="David" w:hint="eastAsia"/>
          <w:sz w:val="24"/>
          <w:rtl/>
        </w:rPr>
        <w:t>כי</w:t>
      </w:r>
      <w:r>
        <w:rPr>
          <w:rFonts w:ascii="David" w:hAnsi="David" w:hint="cs"/>
          <w:sz w:val="24"/>
          <w:rtl/>
        </w:rPr>
        <w:t xml:space="preserve"> הודאת </w:t>
      </w:r>
      <w:r w:rsidRPr="00E65B8D">
        <w:rPr>
          <w:rFonts w:ascii="David" w:hAnsi="David" w:hint="eastAsia"/>
          <w:sz w:val="24"/>
          <w:rtl/>
        </w:rPr>
        <w:t>הנאשם</w:t>
      </w:r>
      <w:r w:rsidRPr="00E65B8D">
        <w:rPr>
          <w:rFonts w:ascii="David" w:hAnsi="David"/>
          <w:sz w:val="24"/>
          <w:rtl/>
        </w:rPr>
        <w:t xml:space="preserve"> </w:t>
      </w:r>
      <w:r w:rsidRPr="00E65B8D">
        <w:rPr>
          <w:rFonts w:ascii="David" w:hAnsi="David" w:hint="eastAsia"/>
          <w:sz w:val="24"/>
          <w:rtl/>
        </w:rPr>
        <w:t>מיום</w:t>
      </w:r>
      <w:r w:rsidRPr="00E65B8D">
        <w:rPr>
          <w:rFonts w:ascii="David" w:hAnsi="David"/>
          <w:sz w:val="24"/>
          <w:rtl/>
        </w:rPr>
        <w:t xml:space="preserve"> 30.5.18 </w:t>
      </w:r>
      <w:r w:rsidRPr="00E65B8D">
        <w:rPr>
          <w:rFonts w:ascii="David" w:hAnsi="David" w:hint="eastAsia"/>
          <w:sz w:val="24"/>
          <w:rtl/>
        </w:rPr>
        <w:t>היתה</w:t>
      </w:r>
      <w:r w:rsidRPr="00E65B8D">
        <w:rPr>
          <w:rFonts w:ascii="David" w:hAnsi="David"/>
          <w:sz w:val="24"/>
          <w:rtl/>
        </w:rPr>
        <w:t xml:space="preserve"> "חופשית </w:t>
      </w:r>
      <w:r w:rsidRPr="00E65B8D">
        <w:rPr>
          <w:rFonts w:ascii="David" w:hAnsi="David" w:hint="eastAsia"/>
          <w:sz w:val="24"/>
          <w:rtl/>
        </w:rPr>
        <w:t>ומרצון</w:t>
      </w:r>
      <w:r w:rsidRPr="00E65B8D">
        <w:rPr>
          <w:rFonts w:ascii="David" w:hAnsi="David"/>
          <w:sz w:val="24"/>
          <w:rtl/>
        </w:rPr>
        <w:t>"</w:t>
      </w:r>
      <w:r>
        <w:rPr>
          <w:rFonts w:ascii="David" w:hAnsi="David" w:hint="cs"/>
          <w:sz w:val="24"/>
          <w:rtl/>
        </w:rPr>
        <w:t xml:space="preserve"> ולא היה שימוש באמצעים פסולים כלשהם</w:t>
      </w:r>
      <w:r w:rsidRPr="00E65B8D">
        <w:rPr>
          <w:rFonts w:ascii="David" w:hAnsi="David"/>
          <w:sz w:val="24"/>
          <w:rtl/>
        </w:rPr>
        <w:t>.</w:t>
      </w:r>
      <w:r>
        <w:rPr>
          <w:rFonts w:ascii="David" w:hAnsi="David" w:hint="cs"/>
          <w:sz w:val="24"/>
          <w:rtl/>
        </w:rPr>
        <w:t xml:space="preserve"> עוד טענה, כי לא מתקיימים התנאים לפסילת ההודאה בהתאם להלכת יששכרוב. בהקשר זה הוסיפה התביעה, כי רבות מטענות הפסול הועלו בשיהוי ניכר ודי בכך על מנת לדחותן. לטענתה, הנאשם אמנם הוחזק בהשגחה, אולם רק במשך יום אחד וזאת מחמת מצבו הנפשי ועל מנת להגן עליו. יתר על כן, איזוקו של הנאשם לכיסא נעשה לפי הנחיית מפקד המרחב ובשל בריחת עציר. כן טענה, כי לא הונחה תשתית כלשהי בדבר שימוש באיומים, באלימות או בהבטחות פסולות כדי להוביל את הנאשם למסור הודאה. </w:t>
      </w:r>
    </w:p>
    <w:p w14:paraId="2344A877" w14:textId="77777777" w:rsidR="00A455EA" w:rsidRDefault="00A455EA" w:rsidP="00A455EA">
      <w:pPr>
        <w:pStyle w:val="1"/>
        <w:numPr>
          <w:ilvl w:val="0"/>
          <w:numId w:val="0"/>
        </w:numPr>
        <w:ind w:left="567"/>
        <w:rPr>
          <w:rtl/>
        </w:rPr>
      </w:pPr>
      <w:r>
        <w:rPr>
          <w:rFonts w:hint="cs"/>
          <w:rtl/>
        </w:rPr>
        <w:t xml:space="preserve">עוד טענה התביעה, כי אין כל בסיס לטענת הנאשם בדבר שימוש במונולוגים סוגסטיביים, והואיל ומכלול השוטרים דחו אפשרות זו מכל וכל ואין ליתן אמון בטענות הנאשם, בהקשר זה. </w:t>
      </w:r>
    </w:p>
    <w:p w14:paraId="1BFF9FD8" w14:textId="77777777" w:rsidR="00A455EA" w:rsidRDefault="00A455EA" w:rsidP="00A455EA">
      <w:pPr>
        <w:pStyle w:val="1"/>
        <w:numPr>
          <w:ilvl w:val="0"/>
          <w:numId w:val="0"/>
        </w:numPr>
        <w:ind w:left="567"/>
        <w:rPr>
          <w:rFonts w:ascii="David" w:hAnsi="David"/>
          <w:sz w:val="24"/>
          <w:rtl/>
        </w:rPr>
      </w:pPr>
      <w:r>
        <w:rPr>
          <w:rFonts w:ascii="David" w:hAnsi="David" w:hint="cs"/>
          <w:sz w:val="24"/>
          <w:rtl/>
        </w:rPr>
        <w:t>לטענת התביעה, גם לא היתה פגיעה בזכות ההיוועצות של הנאשם, אלא שהנאשם בחר שלא לממשה.</w:t>
      </w:r>
    </w:p>
    <w:p w14:paraId="38A3E74D" w14:textId="77777777" w:rsidR="00A455EA" w:rsidRDefault="00A455EA" w:rsidP="00A455EA">
      <w:pPr>
        <w:pStyle w:val="1"/>
        <w:rPr>
          <w:rFonts w:ascii="David" w:hAnsi="David"/>
          <w:sz w:val="24"/>
          <w:rtl/>
        </w:rPr>
      </w:pPr>
      <w:r>
        <w:rPr>
          <w:rFonts w:ascii="David" w:hAnsi="David" w:hint="cs"/>
          <w:sz w:val="24"/>
          <w:rtl/>
        </w:rPr>
        <w:t>באי כוח הנאשם טענו</w:t>
      </w:r>
      <w:r w:rsidRPr="00A77E09">
        <w:rPr>
          <w:rFonts w:ascii="David" w:hAnsi="David"/>
          <w:sz w:val="24"/>
          <w:rtl/>
        </w:rPr>
        <w:t>,</w:t>
      </w:r>
      <w:r>
        <w:rPr>
          <w:rFonts w:ascii="David" w:hAnsi="David" w:hint="cs"/>
          <w:sz w:val="24"/>
          <w:rtl/>
        </w:rPr>
        <w:t xml:space="preserve"> לעומת זאת,</w:t>
      </w:r>
      <w:r w:rsidRPr="00A77E09">
        <w:rPr>
          <w:rFonts w:ascii="David" w:hAnsi="David"/>
          <w:sz w:val="24"/>
          <w:rtl/>
        </w:rPr>
        <w:t xml:space="preserve"> </w:t>
      </w:r>
      <w:r w:rsidRPr="00A77E09">
        <w:rPr>
          <w:rFonts w:ascii="David" w:hAnsi="David" w:hint="eastAsia"/>
          <w:sz w:val="24"/>
          <w:rtl/>
        </w:rPr>
        <w:t>כי</w:t>
      </w:r>
      <w:r>
        <w:rPr>
          <w:rFonts w:ascii="David" w:hAnsi="David" w:hint="cs"/>
          <w:sz w:val="24"/>
          <w:rtl/>
        </w:rPr>
        <w:t xml:space="preserve"> יש להורות על פסילת הודאת הנאשם אשר ניתנה בחקירתו ביום 30.5.18 ולקבוע כי ההודאה אינה קבילה. לטענתם, ההודאה נתנה שלא מרצונו החופשי, תוך שימוש באמצעים פסולים על ידי החוקרים, יצירת לחצים נפשיים בלתי הוגנים, לרבות הפעלת מונולוג סוגסטיבי, ותוך פגיעה בזכות היסוד שמקנה לו ההליך הפלילי.</w:t>
      </w:r>
    </w:p>
    <w:p w14:paraId="02ED59E8" w14:textId="77777777" w:rsidR="00A455EA" w:rsidRPr="00FE7AC1" w:rsidRDefault="00A455EA" w:rsidP="00A455EA">
      <w:pPr>
        <w:pStyle w:val="1"/>
        <w:numPr>
          <w:ilvl w:val="0"/>
          <w:numId w:val="0"/>
        </w:numPr>
        <w:ind w:left="567"/>
        <w:rPr>
          <w:rFonts w:ascii="David" w:hAnsi="David"/>
          <w:sz w:val="24"/>
          <w:rtl/>
        </w:rPr>
      </w:pPr>
      <w:r>
        <w:rPr>
          <w:rFonts w:ascii="David" w:hAnsi="David" w:hint="cs"/>
          <w:sz w:val="24"/>
          <w:rtl/>
        </w:rPr>
        <w:t xml:space="preserve">בין היתר העלו באי כוח הנאשם את טענות הפסול הבאות: זכות ההיוועצות של הנאשם הופרה; הנאשם היה כבול בידיו וברגליו, לרבות איזוק לכיסא, במשך שעות רבות במהלך חקירותיו; גרגיר צילמה את הנאשם באמצעות הטלפון האישי שלה ואיימה כי תפרסם תמונותיו; החקירות כללו איומים, טפיחות על גבו של הנאשם ודפיקות על השולחן; הנאשם הוחזק בתא "חללית" במשך יומיים והודאתו נתנה בסמוך לאחר מכן; נערך "תשאול נעלם" קודם לחקירתו השנייה, במהלכו שוכנע הנאשם ליתן הודאה מפלילה על מנת להביא לשחרורו ממעצר. כן נמסר לנאשם כי תופעל נגדו אלימות בחקירותיו; העברת מידע לנאשם על האירועים מושא כתב האישום קודם לחקירתו הראשונה ובמהלכה; </w:t>
      </w:r>
      <w:r w:rsidRPr="00FE7AC1">
        <w:rPr>
          <w:rFonts w:ascii="David" w:hAnsi="David" w:hint="cs"/>
          <w:sz w:val="24"/>
          <w:rtl/>
        </w:rPr>
        <w:t>עוד הוסיפו באי כוח הנאשם, כי במהלך חקירות שלא תועדו נעשה שימוש במונולוגים סוגסטיביים, לצד איומים על הנאשם והבטחות לשחרורו אם יודה</w:t>
      </w:r>
      <w:r>
        <w:rPr>
          <w:rFonts w:ascii="David" w:hAnsi="David" w:hint="cs"/>
          <w:sz w:val="24"/>
          <w:rtl/>
        </w:rPr>
        <w:t>.</w:t>
      </w:r>
      <w:r w:rsidRPr="00FE7AC1">
        <w:rPr>
          <w:rFonts w:ascii="David" w:hAnsi="David" w:hint="cs"/>
          <w:sz w:val="24"/>
          <w:rtl/>
        </w:rPr>
        <w:t xml:space="preserve"> </w:t>
      </w:r>
    </w:p>
    <w:p w14:paraId="669EC018" w14:textId="77777777" w:rsidR="00A455EA" w:rsidRDefault="00A455EA" w:rsidP="00A455EA">
      <w:pPr>
        <w:pStyle w:val="1"/>
        <w:numPr>
          <w:ilvl w:val="0"/>
          <w:numId w:val="0"/>
        </w:numPr>
        <w:ind w:left="567"/>
        <w:rPr>
          <w:rFonts w:ascii="David" w:hAnsi="David"/>
          <w:sz w:val="24"/>
        </w:rPr>
      </w:pPr>
      <w:r>
        <w:rPr>
          <w:rFonts w:ascii="David" w:hAnsi="David" w:hint="cs"/>
          <w:sz w:val="24"/>
          <w:rtl/>
        </w:rPr>
        <w:t>כן טענו באי כוח הנאשם, כי הנאשם היה נתון במצוקה נפשית קשה עקב המעצר והרקע הנפשי שלו, כפי שעולה מתוך המסמכים שהוגשו בעניינו, לרבות במהלך שירותו הצבאי. בנסיבות אלו, ניתוקו של הנאשם, בין היתר בהחזקתו ב"חללית" ויצירת לחצים נפשיים חוזרים ונשנים, הובילו את הנאשם להודאת שווא. הנאשם גם נחקר בעת שהיה ללא משקפיו שנפלו בעת מעצרו ומבלי שהיה יכול לראות כראוי.</w:t>
      </w:r>
    </w:p>
    <w:p w14:paraId="733C3601" w14:textId="77777777" w:rsidR="00A455EA" w:rsidRPr="007158FE" w:rsidRDefault="00A455EA" w:rsidP="00A455EA">
      <w:pPr>
        <w:pStyle w:val="1"/>
        <w:numPr>
          <w:ilvl w:val="0"/>
          <w:numId w:val="0"/>
        </w:numPr>
        <w:rPr>
          <w:rFonts w:ascii="David" w:hAnsi="David"/>
          <w:sz w:val="24"/>
          <w:u w:val="single"/>
          <w:rtl/>
        </w:rPr>
      </w:pPr>
      <w:r w:rsidRPr="007158FE">
        <w:rPr>
          <w:rFonts w:ascii="David" w:hAnsi="David" w:hint="cs"/>
          <w:sz w:val="24"/>
          <w:u w:val="single"/>
          <w:rtl/>
        </w:rPr>
        <w:t>עוד חלוקים הצדדים ביחס ל</w:t>
      </w:r>
      <w:r w:rsidRPr="007158FE">
        <w:rPr>
          <w:rFonts w:ascii="David" w:hAnsi="David" w:hint="eastAsia"/>
          <w:sz w:val="24"/>
          <w:u w:val="single"/>
          <w:rtl/>
        </w:rPr>
        <w:t>משקל</w:t>
      </w:r>
      <w:r w:rsidRPr="007158FE">
        <w:rPr>
          <w:rFonts w:ascii="David" w:hAnsi="David" w:hint="cs"/>
          <w:sz w:val="24"/>
          <w:u w:val="single"/>
          <w:rtl/>
        </w:rPr>
        <w:t>ה</w:t>
      </w:r>
      <w:r w:rsidRPr="007158FE">
        <w:rPr>
          <w:rFonts w:ascii="David" w:hAnsi="David"/>
          <w:sz w:val="24"/>
          <w:u w:val="single"/>
          <w:rtl/>
        </w:rPr>
        <w:t xml:space="preserve"> </w:t>
      </w:r>
      <w:r w:rsidRPr="007158FE">
        <w:rPr>
          <w:rFonts w:ascii="David" w:hAnsi="David" w:hint="cs"/>
          <w:sz w:val="24"/>
          <w:u w:val="single"/>
          <w:rtl/>
        </w:rPr>
        <w:t xml:space="preserve">של </w:t>
      </w:r>
      <w:r w:rsidRPr="007158FE">
        <w:rPr>
          <w:rFonts w:ascii="David" w:hAnsi="David" w:hint="eastAsia"/>
          <w:sz w:val="24"/>
          <w:u w:val="single"/>
          <w:rtl/>
        </w:rPr>
        <w:t>הודא</w:t>
      </w:r>
      <w:r>
        <w:rPr>
          <w:rFonts w:ascii="David" w:hAnsi="David" w:hint="cs"/>
          <w:sz w:val="24"/>
          <w:u w:val="single"/>
          <w:rtl/>
        </w:rPr>
        <w:t>ת הנאשם:</w:t>
      </w:r>
    </w:p>
    <w:p w14:paraId="67F0BAAC" w14:textId="77777777" w:rsidR="00A455EA" w:rsidRDefault="00A455EA" w:rsidP="00A455EA">
      <w:pPr>
        <w:pStyle w:val="1"/>
        <w:rPr>
          <w:rFonts w:ascii="David" w:hAnsi="David"/>
          <w:sz w:val="24"/>
        </w:rPr>
      </w:pPr>
      <w:r w:rsidRPr="007158FE">
        <w:rPr>
          <w:rFonts w:ascii="David" w:hAnsi="David" w:hint="cs"/>
          <w:sz w:val="24"/>
          <w:rtl/>
        </w:rPr>
        <w:t xml:space="preserve">לטענת </w:t>
      </w:r>
      <w:r w:rsidRPr="007158FE">
        <w:rPr>
          <w:rFonts w:ascii="David" w:hAnsi="David" w:hint="eastAsia"/>
          <w:sz w:val="24"/>
          <w:rtl/>
        </w:rPr>
        <w:t>התביעה</w:t>
      </w:r>
      <w:r>
        <w:rPr>
          <w:rFonts w:ascii="David" w:hAnsi="David" w:hint="cs"/>
          <w:sz w:val="24"/>
          <w:rtl/>
        </w:rPr>
        <w:t>, יש לייחס משקל של ממש להודאת הנאשם.</w:t>
      </w:r>
    </w:p>
    <w:p w14:paraId="1936517F" w14:textId="77777777" w:rsidR="00A455EA" w:rsidRPr="00DB2883" w:rsidRDefault="00A455EA" w:rsidP="00A455EA">
      <w:pPr>
        <w:pStyle w:val="1"/>
        <w:numPr>
          <w:ilvl w:val="0"/>
          <w:numId w:val="0"/>
        </w:numPr>
        <w:ind w:left="567"/>
        <w:rPr>
          <w:rFonts w:ascii="David" w:hAnsi="David"/>
          <w:sz w:val="24"/>
          <w:rtl/>
        </w:rPr>
      </w:pPr>
      <w:r>
        <w:rPr>
          <w:rFonts w:ascii="David" w:hAnsi="David" w:hint="cs"/>
          <w:sz w:val="24"/>
          <w:rtl/>
        </w:rPr>
        <w:t xml:space="preserve">התביעה טענה, בהקשר זה, כי הנאשם אינו חולה נפש, </w:t>
      </w:r>
      <w:r w:rsidRPr="007158FE">
        <w:rPr>
          <w:rFonts w:ascii="David" w:hAnsi="David" w:hint="cs"/>
          <w:sz w:val="24"/>
          <w:rtl/>
        </w:rPr>
        <w:t xml:space="preserve">אינו סובל ממוגבלות שכלית </w:t>
      </w:r>
      <w:r>
        <w:rPr>
          <w:rFonts w:ascii="David" w:hAnsi="David" w:hint="cs"/>
          <w:sz w:val="24"/>
          <w:rtl/>
        </w:rPr>
        <w:t>ו</w:t>
      </w:r>
      <w:r w:rsidRPr="007158FE">
        <w:rPr>
          <w:rFonts w:ascii="David" w:hAnsi="David" w:hint="cs"/>
          <w:sz w:val="24"/>
          <w:rtl/>
        </w:rPr>
        <w:t xml:space="preserve">לאורך כל שלבי החקירה, ניכר כי הנאשם צלול, מרוכז, מתנסח בבהירות ויודע לבטא את עצמו כהלכה. </w:t>
      </w:r>
      <w:r>
        <w:rPr>
          <w:rFonts w:ascii="David" w:hAnsi="David" w:hint="cs"/>
          <w:sz w:val="24"/>
          <w:rtl/>
        </w:rPr>
        <w:t xml:space="preserve">התביעה גם טענה, כי </w:t>
      </w:r>
      <w:r w:rsidRPr="007158FE">
        <w:rPr>
          <w:rFonts w:ascii="David" w:hAnsi="David" w:hint="eastAsia"/>
          <w:sz w:val="24"/>
          <w:rtl/>
        </w:rPr>
        <w:t>טענת</w:t>
      </w:r>
      <w:r>
        <w:rPr>
          <w:rFonts w:ascii="David" w:hAnsi="David" w:hint="cs"/>
          <w:sz w:val="24"/>
          <w:rtl/>
        </w:rPr>
        <w:t xml:space="preserve">ו של הנאשם כי לא ראה במהלך חקירותיו </w:t>
      </w:r>
      <w:r>
        <w:rPr>
          <w:rFonts w:ascii="David" w:hAnsi="David"/>
          <w:sz w:val="24"/>
          <w:rtl/>
        </w:rPr>
        <w:t>–</w:t>
      </w:r>
      <w:r>
        <w:rPr>
          <w:rFonts w:ascii="David" w:hAnsi="David" w:hint="cs"/>
          <w:sz w:val="24"/>
          <w:rtl/>
        </w:rPr>
        <w:t xml:space="preserve"> שקריות.</w:t>
      </w:r>
      <w:r w:rsidRPr="007158FE">
        <w:rPr>
          <w:rFonts w:ascii="David" w:hAnsi="David"/>
          <w:sz w:val="24"/>
          <w:rtl/>
        </w:rPr>
        <w:t xml:space="preserve"> </w:t>
      </w:r>
      <w:r>
        <w:rPr>
          <w:rFonts w:ascii="David" w:hAnsi="David" w:hint="cs"/>
          <w:sz w:val="24"/>
          <w:rtl/>
        </w:rPr>
        <w:t>עוד טענה התביעה</w:t>
      </w:r>
      <w:r w:rsidRPr="00DB2883">
        <w:rPr>
          <w:rFonts w:ascii="David" w:hAnsi="David" w:hint="cs"/>
          <w:sz w:val="24"/>
          <w:rtl/>
        </w:rPr>
        <w:t xml:space="preserve">, </w:t>
      </w:r>
      <w:r>
        <w:rPr>
          <w:rFonts w:ascii="David" w:hAnsi="David" w:hint="cs"/>
          <w:sz w:val="24"/>
          <w:rtl/>
        </w:rPr>
        <w:t xml:space="preserve">כי ההודאה נתנה על רקע הבנת הנאשם כי יש די ראיות נגדו וטרם </w:t>
      </w:r>
      <w:r w:rsidRPr="00DB2883">
        <w:rPr>
          <w:rFonts w:ascii="David" w:hAnsi="David" w:hint="cs"/>
          <w:sz w:val="24"/>
          <w:rtl/>
        </w:rPr>
        <w:t>הודאת</w:t>
      </w:r>
      <w:r>
        <w:rPr>
          <w:rFonts w:ascii="David" w:hAnsi="David" w:hint="cs"/>
          <w:sz w:val="24"/>
          <w:rtl/>
        </w:rPr>
        <w:t xml:space="preserve">ו לא איימו על הנאשם ולא הופעל עליו </w:t>
      </w:r>
      <w:r w:rsidRPr="00DB2883">
        <w:rPr>
          <w:rFonts w:ascii="David" w:hAnsi="David" w:hint="cs"/>
          <w:sz w:val="24"/>
          <w:rtl/>
        </w:rPr>
        <w:t>לחץ. לטענת התביעה מדובר בהודאה קוהרנטית, הגיונית, רציפה ומפורטת</w:t>
      </w:r>
      <w:r>
        <w:rPr>
          <w:rFonts w:ascii="David" w:hAnsi="David" w:hint="cs"/>
          <w:sz w:val="24"/>
          <w:rtl/>
        </w:rPr>
        <w:t>,</w:t>
      </w:r>
      <w:r w:rsidRPr="00DB2883">
        <w:rPr>
          <w:rFonts w:ascii="David" w:hAnsi="David" w:hint="cs"/>
          <w:sz w:val="24"/>
          <w:rtl/>
        </w:rPr>
        <w:t xml:space="preserve"> ניכר כי היא אותנטית </w:t>
      </w:r>
      <w:r>
        <w:rPr>
          <w:rFonts w:ascii="David" w:hAnsi="David" w:hint="cs"/>
          <w:sz w:val="24"/>
          <w:rtl/>
        </w:rPr>
        <w:t>ומכאן, כי משקלה הפנימי הוא רב. עוד הוסיפה התביעה</w:t>
      </w:r>
      <w:r w:rsidRPr="00DB2883">
        <w:rPr>
          <w:rFonts w:ascii="David" w:hAnsi="David" w:hint="cs"/>
          <w:sz w:val="24"/>
          <w:rtl/>
        </w:rPr>
        <w:t xml:space="preserve">, כי </w:t>
      </w:r>
      <w:r>
        <w:rPr>
          <w:rFonts w:ascii="David" w:hAnsi="David" w:hint="cs"/>
          <w:sz w:val="24"/>
          <w:rtl/>
        </w:rPr>
        <w:t>הנאשם מסר פרטים מוכמנים, לרבות: ביחס לסבתא, ל</w:t>
      </w:r>
      <w:r w:rsidRPr="00DB2883">
        <w:rPr>
          <w:rFonts w:ascii="David" w:hAnsi="David" w:hint="cs"/>
          <w:sz w:val="24"/>
          <w:rtl/>
        </w:rPr>
        <w:t>קורקינט</w:t>
      </w:r>
      <w:r>
        <w:rPr>
          <w:rFonts w:ascii="David" w:hAnsi="David" w:hint="cs"/>
          <w:sz w:val="24"/>
          <w:rtl/>
        </w:rPr>
        <w:t>, ביחס ל</w:t>
      </w:r>
      <w:r w:rsidRPr="00DB2883">
        <w:rPr>
          <w:rFonts w:ascii="David" w:hAnsi="David" w:hint="cs"/>
          <w:sz w:val="24"/>
          <w:rtl/>
        </w:rPr>
        <w:t>הור</w:t>
      </w:r>
      <w:r>
        <w:rPr>
          <w:rFonts w:ascii="David" w:hAnsi="David" w:hint="cs"/>
          <w:sz w:val="24"/>
          <w:rtl/>
        </w:rPr>
        <w:t>ד</w:t>
      </w:r>
      <w:r w:rsidRPr="00DB2883">
        <w:rPr>
          <w:rFonts w:ascii="David" w:hAnsi="David" w:hint="cs"/>
          <w:sz w:val="24"/>
          <w:rtl/>
        </w:rPr>
        <w:t xml:space="preserve">ת התחתון והמכנסיים </w:t>
      </w:r>
      <w:r>
        <w:rPr>
          <w:rFonts w:ascii="David" w:hAnsi="David" w:hint="cs"/>
          <w:sz w:val="24"/>
          <w:rtl/>
        </w:rPr>
        <w:t>של</w:t>
      </w:r>
      <w:r w:rsidRPr="00DB2883">
        <w:rPr>
          <w:rFonts w:ascii="David" w:hAnsi="David" w:hint="cs"/>
          <w:sz w:val="24"/>
          <w:rtl/>
        </w:rPr>
        <w:t xml:space="preserve"> </w:t>
      </w:r>
      <w:r>
        <w:rPr>
          <w:rFonts w:ascii="David" w:hAnsi="David" w:hint="cs"/>
          <w:sz w:val="24"/>
          <w:rtl/>
        </w:rPr>
        <w:t>ב'</w:t>
      </w:r>
      <w:r w:rsidRPr="00DB2883">
        <w:rPr>
          <w:rFonts w:ascii="David" w:hAnsi="David" w:hint="cs"/>
          <w:sz w:val="24"/>
          <w:rtl/>
        </w:rPr>
        <w:t xml:space="preserve"> בו זמנית</w:t>
      </w:r>
      <w:r>
        <w:rPr>
          <w:rFonts w:ascii="David" w:hAnsi="David" w:hint="cs"/>
          <w:sz w:val="24"/>
          <w:rtl/>
        </w:rPr>
        <w:t>, וכן ביחס למיקומו עת א' זיהתה אותו. לטענתה,</w:t>
      </w:r>
      <w:r w:rsidRPr="00DB2883">
        <w:rPr>
          <w:rFonts w:ascii="David" w:hAnsi="David" w:hint="cs"/>
          <w:sz w:val="24"/>
          <w:rtl/>
        </w:rPr>
        <w:t xml:space="preserve"> הנאשם מסר גרסאות סותרות לגבי מקור הפרטים המוכמנים</w:t>
      </w:r>
      <w:r>
        <w:rPr>
          <w:rFonts w:ascii="David" w:hAnsi="David" w:hint="cs"/>
          <w:sz w:val="24"/>
          <w:rtl/>
        </w:rPr>
        <w:t xml:space="preserve"> ומכאן שיש לדחותן. מספר חיזוקים נוספים נמצאו, לעמדת התביעה, שאף יש בחלקם משום סיוע, ובכלל זאת: ראיות הזיהוי של שתי הקטינות; </w:t>
      </w:r>
      <w:r w:rsidRPr="00DB2883">
        <w:rPr>
          <w:rFonts w:ascii="David" w:hAnsi="David" w:hint="eastAsia"/>
          <w:sz w:val="24"/>
          <w:rtl/>
        </w:rPr>
        <w:t>צפייה</w:t>
      </w:r>
      <w:r w:rsidRPr="00DB2883">
        <w:rPr>
          <w:rFonts w:ascii="David" w:hAnsi="David"/>
          <w:sz w:val="24"/>
          <w:rtl/>
        </w:rPr>
        <w:t xml:space="preserve"> </w:t>
      </w:r>
      <w:r w:rsidRPr="00DB2883">
        <w:rPr>
          <w:rFonts w:ascii="David" w:hAnsi="David" w:hint="eastAsia"/>
          <w:sz w:val="24"/>
          <w:rtl/>
        </w:rPr>
        <w:t>בפורנוגרפיה</w:t>
      </w:r>
      <w:r w:rsidRPr="00DB2883">
        <w:rPr>
          <w:rFonts w:ascii="David" w:hAnsi="David"/>
          <w:sz w:val="24"/>
          <w:rtl/>
        </w:rPr>
        <w:t xml:space="preserve"> </w:t>
      </w:r>
      <w:r w:rsidRPr="00DB2883">
        <w:rPr>
          <w:rFonts w:ascii="David" w:hAnsi="David" w:hint="eastAsia"/>
          <w:sz w:val="24"/>
          <w:rtl/>
        </w:rPr>
        <w:t>ייחודית</w:t>
      </w:r>
      <w:r w:rsidRPr="00DB2883">
        <w:rPr>
          <w:rFonts w:ascii="David" w:hAnsi="David"/>
          <w:sz w:val="24"/>
          <w:rtl/>
        </w:rPr>
        <w:t xml:space="preserve"> "פטיש"</w:t>
      </w:r>
      <w:r>
        <w:rPr>
          <w:rFonts w:ascii="David" w:hAnsi="David" w:hint="cs"/>
          <w:sz w:val="24"/>
          <w:rtl/>
        </w:rPr>
        <w:t>; ה</w:t>
      </w:r>
      <w:r w:rsidRPr="00DB2883">
        <w:rPr>
          <w:rFonts w:ascii="David" w:hAnsi="David" w:hint="cs"/>
          <w:sz w:val="24"/>
          <w:rtl/>
        </w:rPr>
        <w:t>דמיון בין המעשים</w:t>
      </w:r>
      <w:r>
        <w:rPr>
          <w:rFonts w:ascii="David" w:hAnsi="David" w:hint="cs"/>
          <w:sz w:val="24"/>
          <w:rtl/>
        </w:rPr>
        <w:t>; וכן שקרי הנאשם.</w:t>
      </w:r>
    </w:p>
    <w:p w14:paraId="53E13606" w14:textId="77777777" w:rsidR="00A455EA" w:rsidRDefault="00A455EA" w:rsidP="00A455EA">
      <w:pPr>
        <w:pStyle w:val="1"/>
        <w:rPr>
          <w:rFonts w:ascii="David" w:hAnsi="David"/>
          <w:sz w:val="24"/>
        </w:rPr>
      </w:pPr>
      <w:r w:rsidRPr="00DB2883">
        <w:rPr>
          <w:rFonts w:ascii="David" w:hAnsi="David" w:hint="cs"/>
          <w:sz w:val="24"/>
          <w:rtl/>
        </w:rPr>
        <w:t>באי כוח הנאשם טענו</w:t>
      </w:r>
      <w:r w:rsidRPr="00DB2883">
        <w:rPr>
          <w:rFonts w:ascii="David" w:hAnsi="David"/>
          <w:sz w:val="24"/>
          <w:rtl/>
        </w:rPr>
        <w:t>,</w:t>
      </w:r>
      <w:r w:rsidRPr="00DB2883">
        <w:rPr>
          <w:rFonts w:ascii="David" w:hAnsi="David" w:hint="cs"/>
          <w:sz w:val="24"/>
          <w:rtl/>
        </w:rPr>
        <w:t xml:space="preserve"> לעומת זאת, </w:t>
      </w:r>
      <w:r w:rsidRPr="00DB2883">
        <w:rPr>
          <w:rFonts w:ascii="David" w:hAnsi="David"/>
          <w:sz w:val="24"/>
          <w:rtl/>
        </w:rPr>
        <w:t xml:space="preserve"> </w:t>
      </w:r>
      <w:r>
        <w:rPr>
          <w:rFonts w:ascii="David" w:hAnsi="David" w:hint="cs"/>
          <w:sz w:val="24"/>
          <w:rtl/>
        </w:rPr>
        <w:t>כי יש לקבוע שמשקלה של ההודאה אפסי.</w:t>
      </w:r>
    </w:p>
    <w:p w14:paraId="01E26990"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לטענתם, </w:t>
      </w:r>
      <w:r w:rsidRPr="00DB2883">
        <w:rPr>
          <w:rFonts w:ascii="David" w:hAnsi="David" w:hint="cs"/>
          <w:sz w:val="24"/>
          <w:rtl/>
        </w:rPr>
        <w:t xml:space="preserve">הנאשם צעיר, התגורר עם הוריו, </w:t>
      </w:r>
      <w:r>
        <w:rPr>
          <w:rFonts w:ascii="David" w:hAnsi="David" w:hint="cs"/>
          <w:sz w:val="24"/>
          <w:rtl/>
        </w:rPr>
        <w:t>ו</w:t>
      </w:r>
      <w:r w:rsidRPr="00DB2883">
        <w:rPr>
          <w:rFonts w:ascii="David" w:hAnsi="David" w:hint="cs"/>
          <w:sz w:val="24"/>
          <w:rtl/>
        </w:rPr>
        <w:t>סובל מהפרעות נפשיות</w:t>
      </w:r>
      <w:r>
        <w:rPr>
          <w:rFonts w:ascii="David" w:hAnsi="David" w:hint="cs"/>
          <w:sz w:val="24"/>
          <w:rtl/>
        </w:rPr>
        <w:t xml:space="preserve"> ונסיונות אובדניים</w:t>
      </w:r>
      <w:r w:rsidRPr="00DB2883">
        <w:rPr>
          <w:rFonts w:ascii="David" w:hAnsi="David" w:hint="cs"/>
          <w:sz w:val="24"/>
          <w:rtl/>
        </w:rPr>
        <w:t>. במהלך החקירה הנאשם התעלף בחדר החקירות ופונה לבית החולים. הנאשם נחקר ללא משקפיים בחקירותיו, דבר שהוסיף ללחץ הפנימי.</w:t>
      </w:r>
      <w:r>
        <w:rPr>
          <w:rFonts w:ascii="David" w:hAnsi="David" w:hint="cs"/>
          <w:sz w:val="24"/>
          <w:rtl/>
        </w:rPr>
        <w:t xml:space="preserve"> מכאן, כי </w:t>
      </w:r>
      <w:r w:rsidRPr="00DB2883">
        <w:rPr>
          <w:rFonts w:ascii="David" w:hAnsi="David" w:hint="cs"/>
          <w:sz w:val="24"/>
          <w:rtl/>
        </w:rPr>
        <w:t>הנאשם נמצא בקרב קבוצת סיכון למסירת הודאת שווא</w:t>
      </w:r>
      <w:r>
        <w:rPr>
          <w:rFonts w:ascii="David" w:hAnsi="David" w:hint="cs"/>
          <w:sz w:val="24"/>
          <w:rtl/>
        </w:rPr>
        <w:t xml:space="preserve">. </w:t>
      </w:r>
      <w:r w:rsidRPr="00DB2883">
        <w:rPr>
          <w:rFonts w:ascii="David" w:hAnsi="David" w:hint="cs"/>
          <w:sz w:val="24"/>
          <w:rtl/>
        </w:rPr>
        <w:t>עוד טענו באי כוח הנאשם, כי</w:t>
      </w:r>
      <w:r>
        <w:rPr>
          <w:rFonts w:ascii="David" w:hAnsi="David" w:hint="cs"/>
          <w:sz w:val="24"/>
          <w:rtl/>
        </w:rPr>
        <w:t xml:space="preserve"> ב</w:t>
      </w:r>
      <w:r w:rsidRPr="00DB2883">
        <w:rPr>
          <w:rFonts w:ascii="David" w:hAnsi="David" w:hint="cs"/>
          <w:sz w:val="24"/>
          <w:rtl/>
        </w:rPr>
        <w:t xml:space="preserve">מבחן הפנימי, </w:t>
      </w:r>
      <w:r>
        <w:rPr>
          <w:rFonts w:ascii="David" w:hAnsi="David" w:hint="cs"/>
          <w:sz w:val="24"/>
          <w:rtl/>
        </w:rPr>
        <w:t>יש לקחת בחשבון ש</w:t>
      </w:r>
      <w:r w:rsidRPr="00DB2883">
        <w:rPr>
          <w:rFonts w:ascii="David" w:hAnsi="David" w:hint="cs"/>
          <w:sz w:val="24"/>
          <w:rtl/>
        </w:rPr>
        <w:t xml:space="preserve">הנאשם לא ידע לתאר </w:t>
      </w:r>
      <w:r>
        <w:rPr>
          <w:rFonts w:ascii="David" w:hAnsi="David" w:hint="cs"/>
          <w:sz w:val="24"/>
          <w:rtl/>
        </w:rPr>
        <w:t>פרטים רבים ביחס לשני האירועים: הודאת הנאשם באשר לאירוע מושא האישום הראשון היא דלה ו</w:t>
      </w:r>
      <w:r w:rsidRPr="00DB2883">
        <w:rPr>
          <w:rFonts w:ascii="David" w:hAnsi="David" w:hint="cs"/>
          <w:sz w:val="24"/>
          <w:rtl/>
        </w:rPr>
        <w:t>טכנית,</w:t>
      </w:r>
      <w:r>
        <w:rPr>
          <w:rFonts w:ascii="David" w:hAnsi="David" w:hint="cs"/>
          <w:sz w:val="24"/>
          <w:rtl/>
        </w:rPr>
        <w:t xml:space="preserve"> ואינה אלא</w:t>
      </w:r>
      <w:r w:rsidRPr="00DB2883">
        <w:rPr>
          <w:rFonts w:ascii="David" w:hAnsi="David" w:hint="cs"/>
          <w:sz w:val="24"/>
          <w:rtl/>
        </w:rPr>
        <w:t xml:space="preserve"> חזרה על פרטים </w:t>
      </w:r>
      <w:r>
        <w:rPr>
          <w:rFonts w:ascii="David" w:hAnsi="David" w:hint="cs"/>
          <w:sz w:val="24"/>
          <w:rtl/>
        </w:rPr>
        <w:t>ש</w:t>
      </w:r>
      <w:r w:rsidRPr="00DB2883">
        <w:rPr>
          <w:rFonts w:ascii="David" w:hAnsi="David" w:hint="cs"/>
          <w:sz w:val="24"/>
          <w:rtl/>
        </w:rPr>
        <w:t>הוטחו בו במהלך חקירתו או במהלך שהייתו בתחנת המשטרה;</w:t>
      </w:r>
      <w:r>
        <w:rPr>
          <w:rFonts w:ascii="David" w:hAnsi="David" w:hint="cs"/>
          <w:sz w:val="24"/>
          <w:rtl/>
        </w:rPr>
        <w:t xml:space="preserve"> הנאשם לא ידע לתאר </w:t>
      </w:r>
      <w:r w:rsidRPr="00DB2883">
        <w:rPr>
          <w:rFonts w:ascii="David" w:hAnsi="David" w:hint="cs"/>
          <w:sz w:val="24"/>
          <w:rtl/>
        </w:rPr>
        <w:t xml:space="preserve">את צבע הקורקינט, גודלו </w:t>
      </w:r>
      <w:r>
        <w:rPr>
          <w:rFonts w:ascii="David" w:hAnsi="David" w:hint="cs"/>
          <w:sz w:val="24"/>
          <w:rtl/>
        </w:rPr>
        <w:t>ו</w:t>
      </w:r>
      <w:r w:rsidRPr="00DB2883">
        <w:rPr>
          <w:rFonts w:ascii="David" w:hAnsi="David" w:hint="cs"/>
          <w:sz w:val="24"/>
          <w:rtl/>
        </w:rPr>
        <w:t>סוג</w:t>
      </w:r>
      <w:r>
        <w:rPr>
          <w:rFonts w:ascii="David" w:hAnsi="David" w:hint="cs"/>
          <w:sz w:val="24"/>
          <w:rtl/>
        </w:rPr>
        <w:t>ו</w:t>
      </w:r>
      <w:r w:rsidRPr="00DB2883">
        <w:rPr>
          <w:rFonts w:ascii="David" w:hAnsi="David" w:hint="cs"/>
          <w:sz w:val="24"/>
          <w:rtl/>
        </w:rPr>
        <w:t xml:space="preserve">. הנאשם לא תיאר שיח </w:t>
      </w:r>
      <w:r>
        <w:rPr>
          <w:rFonts w:ascii="David" w:hAnsi="David" w:hint="cs"/>
          <w:sz w:val="24"/>
          <w:rtl/>
        </w:rPr>
        <w:t>עם</w:t>
      </w:r>
      <w:r w:rsidRPr="00DB2883">
        <w:rPr>
          <w:rFonts w:ascii="David" w:hAnsi="David" w:hint="cs"/>
          <w:sz w:val="24"/>
          <w:rtl/>
        </w:rPr>
        <w:t xml:space="preserve"> ב', לא סיפר על הדחיפה ואף לא</w:t>
      </w:r>
      <w:r>
        <w:rPr>
          <w:rFonts w:ascii="David" w:hAnsi="David" w:hint="cs"/>
          <w:sz w:val="24"/>
          <w:rtl/>
        </w:rPr>
        <w:t xml:space="preserve"> תיאר את המעקב</w:t>
      </w:r>
      <w:r w:rsidRPr="00DB2883">
        <w:rPr>
          <w:rFonts w:ascii="David" w:hAnsi="David" w:hint="cs"/>
          <w:sz w:val="24"/>
          <w:rtl/>
        </w:rPr>
        <w:t xml:space="preserve"> אחרי הקטינה. הנאשם לא תיאר סיטואציה שבו מבצע העבירה עלה במדרגות ואף רדף אחר הקטינה. הנאשם לא ידע לתאר את צבע תחתוניה ואת צבע חולצתה. הנאשם לא ידע לתאר את חדר המדרגות</w:t>
      </w:r>
      <w:r>
        <w:rPr>
          <w:rFonts w:ascii="David" w:hAnsi="David" w:hint="cs"/>
          <w:sz w:val="24"/>
          <w:rtl/>
        </w:rPr>
        <w:t xml:space="preserve"> ואת המבנה</w:t>
      </w:r>
      <w:r w:rsidRPr="00DB2883">
        <w:rPr>
          <w:rFonts w:ascii="David" w:hAnsi="David" w:hint="cs"/>
          <w:sz w:val="24"/>
          <w:rtl/>
        </w:rPr>
        <w:t xml:space="preserve">. </w:t>
      </w:r>
      <w:r>
        <w:rPr>
          <w:rFonts w:ascii="David" w:hAnsi="David" w:hint="cs"/>
          <w:sz w:val="24"/>
          <w:rtl/>
        </w:rPr>
        <w:t xml:space="preserve"> עוד הוסיפו וטענו באי כוח הנאשם, כי הנאשם שגה כמעט בכל פרט מממצאי החקירה ולא ידע כלל לספר על אודות האירוע השלישי. לטענתם, גם אין חיזוקים נוספים להודאת הנאשם.</w:t>
      </w:r>
    </w:p>
    <w:p w14:paraId="65F86392" w14:textId="77777777" w:rsidR="00A455EA" w:rsidRPr="00092676" w:rsidRDefault="00A455EA" w:rsidP="00A455EA">
      <w:pPr>
        <w:pStyle w:val="1"/>
        <w:numPr>
          <w:ilvl w:val="0"/>
          <w:numId w:val="0"/>
        </w:numPr>
        <w:rPr>
          <w:rFonts w:ascii="David" w:hAnsi="David"/>
          <w:sz w:val="24"/>
          <w:u w:val="single"/>
          <w:rtl/>
        </w:rPr>
      </w:pPr>
      <w:r w:rsidRPr="00092676">
        <w:rPr>
          <w:rFonts w:ascii="David" w:hAnsi="David" w:hint="cs"/>
          <w:sz w:val="24"/>
          <w:u w:val="single"/>
          <w:rtl/>
        </w:rPr>
        <w:t xml:space="preserve">מחלוקת נוספת עניינה במחדלי חקירה </w:t>
      </w:r>
      <w:r>
        <w:rPr>
          <w:rFonts w:ascii="David" w:hAnsi="David" w:hint="cs"/>
          <w:sz w:val="24"/>
          <w:u w:val="single"/>
          <w:rtl/>
        </w:rPr>
        <w:t>הקשורים בחקירת הנאשם</w:t>
      </w:r>
      <w:r w:rsidR="008321C2">
        <w:rPr>
          <w:rFonts w:ascii="David" w:hAnsi="David" w:hint="cs"/>
          <w:sz w:val="24"/>
          <w:u w:val="single"/>
          <w:rtl/>
        </w:rPr>
        <w:t>:</w:t>
      </w:r>
    </w:p>
    <w:p w14:paraId="0510C2F8" w14:textId="77777777" w:rsidR="00A455EA" w:rsidRPr="007158FE" w:rsidRDefault="00A455EA" w:rsidP="00A455EA">
      <w:pPr>
        <w:pStyle w:val="1"/>
        <w:rPr>
          <w:rFonts w:ascii="David" w:hAnsi="David"/>
          <w:sz w:val="24"/>
          <w:rtl/>
        </w:rPr>
      </w:pPr>
      <w:r w:rsidRPr="00164532">
        <w:rPr>
          <w:rFonts w:ascii="David" w:hAnsi="David" w:hint="cs"/>
          <w:sz w:val="24"/>
          <w:rtl/>
        </w:rPr>
        <w:t xml:space="preserve">התביעה טענה, כי לא נפלו מחדלים </w:t>
      </w:r>
      <w:r>
        <w:rPr>
          <w:rFonts w:ascii="David" w:hAnsi="David" w:hint="cs"/>
          <w:sz w:val="24"/>
          <w:rtl/>
        </w:rPr>
        <w:t xml:space="preserve">בחקירת הנאשם </w:t>
      </w:r>
      <w:r w:rsidRPr="00164532">
        <w:rPr>
          <w:rFonts w:ascii="David" w:hAnsi="David" w:hint="cs"/>
          <w:sz w:val="24"/>
          <w:rtl/>
        </w:rPr>
        <w:t xml:space="preserve">שיש בהם כדי לפגוע בהגנת הנאשם. </w:t>
      </w:r>
      <w:r>
        <w:rPr>
          <w:rFonts w:ascii="David" w:hAnsi="David" w:hint="cs"/>
          <w:sz w:val="24"/>
          <w:rtl/>
        </w:rPr>
        <w:t xml:space="preserve">לטענתה, </w:t>
      </w:r>
      <w:r w:rsidRPr="007158FE">
        <w:rPr>
          <w:rFonts w:ascii="David" w:hAnsi="David" w:hint="cs"/>
          <w:sz w:val="24"/>
          <w:rtl/>
        </w:rPr>
        <w:t xml:space="preserve"> </w:t>
      </w:r>
      <w:r>
        <w:rPr>
          <w:rFonts w:ascii="David" w:hAnsi="David" w:hint="cs"/>
          <w:sz w:val="24"/>
          <w:rtl/>
        </w:rPr>
        <w:t>מקור טענות הנאשם להגנה מן הצדק</w:t>
      </w:r>
      <w:r w:rsidRPr="007158FE">
        <w:rPr>
          <w:rFonts w:ascii="David" w:hAnsi="David" w:hint="cs"/>
          <w:sz w:val="24"/>
          <w:rtl/>
        </w:rPr>
        <w:t xml:space="preserve"> בתקלות שאירעו בתום לב וללא כוונת זדון. אין מדובר בפגמים שיורדים לשורשו של </w:t>
      </w:r>
      <w:r>
        <w:rPr>
          <w:rFonts w:ascii="David" w:hAnsi="David" w:hint="cs"/>
          <w:sz w:val="24"/>
          <w:rtl/>
        </w:rPr>
        <w:t>עניין</w:t>
      </w:r>
      <w:r w:rsidRPr="007158FE">
        <w:rPr>
          <w:rFonts w:ascii="David" w:hAnsi="David" w:hint="cs"/>
          <w:sz w:val="24"/>
          <w:rtl/>
        </w:rPr>
        <w:t xml:space="preserve"> ואין בהם כדי לפגוע בתחושת הצדק וההגינות</w:t>
      </w:r>
      <w:r>
        <w:rPr>
          <w:rFonts w:ascii="David" w:hAnsi="David" w:hint="cs"/>
          <w:sz w:val="24"/>
          <w:rtl/>
        </w:rPr>
        <w:t>,</w:t>
      </w:r>
      <w:r w:rsidRPr="007158FE">
        <w:rPr>
          <w:rFonts w:ascii="David" w:hAnsi="David" w:hint="cs"/>
          <w:sz w:val="24"/>
          <w:rtl/>
        </w:rPr>
        <w:t xml:space="preserve"> בשים לב לתמונת הראיות בתיק. מכאן</w:t>
      </w:r>
      <w:r>
        <w:rPr>
          <w:rFonts w:ascii="David" w:hAnsi="David" w:hint="cs"/>
          <w:sz w:val="24"/>
          <w:rtl/>
        </w:rPr>
        <w:t xml:space="preserve"> טענה</w:t>
      </w:r>
      <w:r w:rsidRPr="007158FE">
        <w:rPr>
          <w:rFonts w:ascii="David" w:hAnsi="David" w:hint="cs"/>
          <w:sz w:val="24"/>
          <w:rtl/>
        </w:rPr>
        <w:t>, שיש לדחות את הטענות להגנה מן הצדק.</w:t>
      </w:r>
    </w:p>
    <w:p w14:paraId="6F144FED" w14:textId="77777777" w:rsidR="00A455EA" w:rsidRPr="00092676" w:rsidRDefault="00A455EA" w:rsidP="00A455EA">
      <w:pPr>
        <w:pStyle w:val="1"/>
        <w:rPr>
          <w:rFonts w:ascii="David" w:hAnsi="David"/>
          <w:sz w:val="24"/>
        </w:rPr>
      </w:pPr>
      <w:r>
        <w:rPr>
          <w:rFonts w:ascii="David" w:hAnsi="David" w:hint="cs"/>
          <w:sz w:val="24"/>
          <w:rtl/>
        </w:rPr>
        <w:t>באי כוח הנאשם טענו</w:t>
      </w:r>
      <w:r w:rsidRPr="007158FE">
        <w:rPr>
          <w:rFonts w:ascii="David" w:hAnsi="David" w:hint="cs"/>
          <w:sz w:val="24"/>
          <w:rtl/>
        </w:rPr>
        <w:t>,</w:t>
      </w:r>
      <w:r>
        <w:rPr>
          <w:rFonts w:ascii="David" w:hAnsi="David" w:hint="cs"/>
          <w:sz w:val="24"/>
          <w:rtl/>
        </w:rPr>
        <w:t xml:space="preserve"> לעומת זאת,</w:t>
      </w:r>
      <w:r w:rsidRPr="007158FE">
        <w:rPr>
          <w:rFonts w:ascii="David" w:hAnsi="David" w:hint="cs"/>
          <w:sz w:val="24"/>
          <w:rtl/>
        </w:rPr>
        <w:t xml:space="preserve"> כי </w:t>
      </w:r>
      <w:r>
        <w:rPr>
          <w:rFonts w:ascii="David" w:hAnsi="David" w:hint="cs"/>
          <w:sz w:val="24"/>
          <w:rtl/>
        </w:rPr>
        <w:t xml:space="preserve">נפלו מחדלים חמורים בחקירת הנאשם שיש בהם להביא לביטול כתב האישום ובהם: </w:t>
      </w:r>
      <w:r w:rsidRPr="007158FE">
        <w:rPr>
          <w:rFonts w:ascii="David" w:hAnsi="David" w:hint="cs"/>
          <w:sz w:val="24"/>
          <w:rtl/>
        </w:rPr>
        <w:t>ה</w:t>
      </w:r>
      <w:r>
        <w:rPr>
          <w:rFonts w:ascii="David" w:hAnsi="David" w:hint="cs"/>
          <w:sz w:val="24"/>
          <w:rtl/>
        </w:rPr>
        <w:t>פגיעה בזכות ההיוועצות;</w:t>
      </w:r>
      <w:r w:rsidRPr="007158FE">
        <w:rPr>
          <w:rFonts w:ascii="David" w:hAnsi="David" w:hint="cs"/>
          <w:sz w:val="24"/>
          <w:rtl/>
        </w:rPr>
        <w:t xml:space="preserve"> אי כתיבת מזכרים ודוחות פעולה באופן שיטתי מצד השוטרים</w:t>
      </w:r>
      <w:r>
        <w:rPr>
          <w:rFonts w:ascii="David" w:hAnsi="David" w:hint="cs"/>
          <w:sz w:val="24"/>
          <w:rtl/>
        </w:rPr>
        <w:t>;</w:t>
      </w:r>
      <w:r w:rsidRPr="00092676">
        <w:rPr>
          <w:rFonts w:ascii="David" w:hAnsi="David" w:hint="cs"/>
          <w:sz w:val="24"/>
          <w:rtl/>
        </w:rPr>
        <w:t xml:space="preserve"> אי בדיקת טענת אליבי של הנאשם; </w:t>
      </w:r>
      <w:r>
        <w:rPr>
          <w:rFonts w:ascii="David" w:hAnsi="David" w:hint="cs"/>
          <w:sz w:val="24"/>
          <w:rtl/>
        </w:rPr>
        <w:t>ו</w:t>
      </w:r>
      <w:r w:rsidRPr="00092676">
        <w:rPr>
          <w:rFonts w:ascii="David" w:hAnsi="David" w:hint="cs"/>
          <w:sz w:val="24"/>
          <w:rtl/>
        </w:rPr>
        <w:t xml:space="preserve">אי </w:t>
      </w:r>
      <w:r>
        <w:rPr>
          <w:rFonts w:ascii="David" w:hAnsi="David" w:hint="cs"/>
          <w:sz w:val="24"/>
          <w:rtl/>
        </w:rPr>
        <w:t xml:space="preserve">עריכת </w:t>
      </w:r>
      <w:r w:rsidRPr="00092676">
        <w:rPr>
          <w:rFonts w:ascii="David" w:hAnsi="David" w:hint="cs"/>
          <w:sz w:val="24"/>
          <w:rtl/>
        </w:rPr>
        <w:t>בדיקת פוליגרף.</w:t>
      </w:r>
    </w:p>
    <w:p w14:paraId="794B1AE6" w14:textId="77777777" w:rsidR="00A455EA" w:rsidRPr="00092676" w:rsidRDefault="00A455EA" w:rsidP="00A455EA">
      <w:pPr>
        <w:pStyle w:val="1"/>
        <w:numPr>
          <w:ilvl w:val="0"/>
          <w:numId w:val="0"/>
        </w:numPr>
        <w:rPr>
          <w:b/>
          <w:bCs/>
          <w:u w:val="single"/>
          <w:rtl/>
        </w:rPr>
      </w:pPr>
      <w:r w:rsidRPr="00092676">
        <w:rPr>
          <w:rFonts w:hint="cs"/>
          <w:b/>
          <w:bCs/>
          <w:u w:val="single"/>
          <w:rtl/>
        </w:rPr>
        <w:t>מתווה הדיון</w:t>
      </w:r>
    </w:p>
    <w:p w14:paraId="5153E7A9" w14:textId="77777777" w:rsidR="00A455EA" w:rsidRDefault="00A455EA" w:rsidP="00A455EA">
      <w:pPr>
        <w:pStyle w:val="1"/>
        <w:rPr>
          <w:rFonts w:ascii="David" w:hAnsi="David"/>
          <w:sz w:val="24"/>
        </w:rPr>
      </w:pPr>
      <w:r>
        <w:rPr>
          <w:rFonts w:ascii="David" w:hAnsi="David" w:hint="cs"/>
          <w:sz w:val="24"/>
          <w:rtl/>
        </w:rPr>
        <w:t xml:space="preserve">כאמור, שלוש קבוצות של ראיות עומדות בבסיס כתב האישום: ראיות הזיהוי באישום הראשון; ראיות הזיהוי באישום השני; חקירות הנאשם והודאתו. </w:t>
      </w:r>
    </w:p>
    <w:p w14:paraId="1AEB0CD9"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הדיון יכלול התייחסות לכל אחת ואחת מקבוצות הראיות, לפי הסדר הכרונולוגי של התפתחות החקירה, משמע תחילה תידון קבוצת הראיות הקשורות לזיהוי באישום הראשון. בהמשך, תידון קבוצת הראיות הקשורות לזיהוי באישום השני. לבסוף, תידונה חקירות הנאשם והודאתו. </w:t>
      </w:r>
    </w:p>
    <w:p w14:paraId="46589B20" w14:textId="77777777" w:rsidR="00A455EA" w:rsidRDefault="00A455EA" w:rsidP="00A455EA">
      <w:pPr>
        <w:pStyle w:val="1"/>
        <w:numPr>
          <w:ilvl w:val="0"/>
          <w:numId w:val="0"/>
        </w:numPr>
        <w:ind w:left="567"/>
        <w:rPr>
          <w:rFonts w:ascii="David" w:hAnsi="David"/>
          <w:sz w:val="24"/>
        </w:rPr>
      </w:pPr>
      <w:r>
        <w:rPr>
          <w:rFonts w:ascii="David" w:hAnsi="David" w:hint="cs"/>
          <w:sz w:val="24"/>
          <w:rtl/>
        </w:rPr>
        <w:t xml:space="preserve">כאן המקום להעיר, כי הצדדים אמנם סיכמו טענותיהם תחילה ביחס לחקירות הנאשם והודאתו ובהמשך ביחס לראיות הזיהוי, וזאת בהמשך לעמדת התביעה, כי בשל הקשיים בראיות הזיהוי, ההודאה היא הראיה המרכזית ואילו ראיות הזיהוי הן בגדר חיזוקים גרידא. אולם לעמדתי, יש לדון בראיות כפי סדרם, וכפי שהצטברו במהלך החקירה. למעשה, יש קושי בהבנת מהלך חקירותיו של הנאשם, מבלי לדון ולהכריע תחילה בראיות הזיהוי. </w:t>
      </w:r>
    </w:p>
    <w:p w14:paraId="5044009A" w14:textId="77777777" w:rsidR="00A455EA" w:rsidRDefault="00A455EA" w:rsidP="00A455EA">
      <w:pPr>
        <w:pStyle w:val="1"/>
        <w:rPr>
          <w:rFonts w:ascii="David" w:hAnsi="David"/>
          <w:sz w:val="24"/>
        </w:rPr>
      </w:pPr>
      <w:r>
        <w:rPr>
          <w:rFonts w:ascii="David" w:hAnsi="David" w:hint="cs"/>
          <w:sz w:val="24"/>
          <w:rtl/>
        </w:rPr>
        <w:t xml:space="preserve">בחלק א' יידונו ראיות הזיהוי, מהימנותן ומשקלן, לפי פרקי המשנה הבאים: </w:t>
      </w:r>
    </w:p>
    <w:p w14:paraId="5BD7F5F3" w14:textId="77777777" w:rsidR="00A455EA" w:rsidRDefault="00A455EA" w:rsidP="00A455EA">
      <w:pPr>
        <w:pStyle w:val="1"/>
        <w:numPr>
          <w:ilvl w:val="0"/>
          <w:numId w:val="8"/>
        </w:numPr>
        <w:rPr>
          <w:rFonts w:ascii="David" w:hAnsi="David"/>
          <w:sz w:val="24"/>
        </w:rPr>
      </w:pPr>
      <w:r>
        <w:rPr>
          <w:rFonts w:ascii="David" w:hAnsi="David" w:hint="cs"/>
          <w:sz w:val="24"/>
          <w:rtl/>
        </w:rPr>
        <w:t xml:space="preserve">בפרק הראשון יערך דיון משפטי בראיית הזיהוי </w:t>
      </w:r>
      <w:r>
        <w:rPr>
          <w:rFonts w:ascii="David" w:hAnsi="David"/>
          <w:sz w:val="24"/>
          <w:rtl/>
        </w:rPr>
        <w:t>–</w:t>
      </w:r>
      <w:r>
        <w:rPr>
          <w:rFonts w:ascii="David" w:hAnsi="David" w:hint="cs"/>
          <w:sz w:val="24"/>
          <w:rtl/>
        </w:rPr>
        <w:t xml:space="preserve"> בפרק זה תונח התשתית הנורמטיבית לדיון בנוגע לזיהוי, לרבות סוגי הזיהוי השונים, מהימנות הזיהוי, זיהוי ספונטני, זיהוי באלבום תמונות, זיהום הזיהוי ומהימנות הזיהוי.</w:t>
      </w:r>
    </w:p>
    <w:p w14:paraId="07035B99" w14:textId="77777777" w:rsidR="00A455EA" w:rsidRDefault="00A455EA" w:rsidP="00A455EA">
      <w:pPr>
        <w:pStyle w:val="1"/>
        <w:numPr>
          <w:ilvl w:val="0"/>
          <w:numId w:val="8"/>
        </w:numPr>
        <w:rPr>
          <w:rFonts w:ascii="David" w:hAnsi="David"/>
          <w:sz w:val="24"/>
        </w:rPr>
      </w:pPr>
      <w:r>
        <w:rPr>
          <w:rFonts w:ascii="David" w:hAnsi="David" w:hint="cs"/>
          <w:sz w:val="24"/>
          <w:rtl/>
        </w:rPr>
        <w:t xml:space="preserve">בפרק השני ידון הזיהוי באישום הראשון </w:t>
      </w:r>
      <w:r>
        <w:rPr>
          <w:rFonts w:ascii="David" w:hAnsi="David"/>
          <w:sz w:val="24"/>
          <w:rtl/>
        </w:rPr>
        <w:t>–</w:t>
      </w:r>
      <w:r>
        <w:rPr>
          <w:rFonts w:ascii="David" w:hAnsi="David" w:hint="cs"/>
          <w:sz w:val="24"/>
          <w:rtl/>
        </w:rPr>
        <w:t xml:space="preserve"> תחילה יוצגו טענות הצדדים ביחס לזיהוי באישום הראשון. בפרק יידונו הנושאים הבאים: תיאור השתלשלות העניינים שהובילה להגשת התלונה; תמצית המחלוקת באשר למהימנות הזיהוי באישום הראשון; מהימנות הזיהוי באישום הראשון, לרבות תיאורים שונים של החשוד לאורך הליך הזיהוי, הזיהוי ברחוב, הזיהוי בתחנת המשטרה, המוטיבציה הגבוהה של ההורים בתפיסת הנאשם וזיהום החקירה.  </w:t>
      </w:r>
    </w:p>
    <w:p w14:paraId="26DDBAC6" w14:textId="77777777" w:rsidR="00A455EA" w:rsidRDefault="00A455EA" w:rsidP="00A455EA">
      <w:pPr>
        <w:pStyle w:val="1"/>
        <w:numPr>
          <w:ilvl w:val="0"/>
          <w:numId w:val="8"/>
        </w:numPr>
        <w:rPr>
          <w:rFonts w:ascii="David" w:hAnsi="David"/>
          <w:sz w:val="24"/>
        </w:rPr>
      </w:pPr>
      <w:r>
        <w:rPr>
          <w:rFonts w:ascii="David" w:hAnsi="David" w:hint="cs"/>
          <w:sz w:val="24"/>
          <w:rtl/>
        </w:rPr>
        <w:t xml:space="preserve">בפרק השלישי ידון הזיהוי באישום השני </w:t>
      </w:r>
      <w:r>
        <w:rPr>
          <w:rFonts w:ascii="David" w:hAnsi="David"/>
          <w:sz w:val="24"/>
          <w:rtl/>
        </w:rPr>
        <w:t>–</w:t>
      </w:r>
      <w:r>
        <w:rPr>
          <w:rFonts w:ascii="David" w:hAnsi="David" w:hint="cs"/>
          <w:sz w:val="24"/>
          <w:rtl/>
        </w:rPr>
        <w:t xml:space="preserve"> תחילה יוצגו טענות הצדדים ביחס לזיהוי באישום השני. בפרק יידונו הנושאים הבאים: תיאור השתלשלות העניינים; תמצית המחלוקת באשר למהימנות הזיהוי באישום השני; מהימנות הזיהוי, לרבות שינויים בתיאור החשוד, היעדר הערכת מהימנות הזיהוי שנערך על ידי ב', פגמים בהליך הזיהוי והקשר בין ב' ומשפחתה ו-ג' ומשפחתה.</w:t>
      </w:r>
    </w:p>
    <w:p w14:paraId="23530EA1" w14:textId="77777777" w:rsidR="00A455EA" w:rsidRDefault="00A455EA" w:rsidP="00A455EA">
      <w:pPr>
        <w:pStyle w:val="1"/>
        <w:numPr>
          <w:ilvl w:val="0"/>
          <w:numId w:val="8"/>
        </w:numPr>
        <w:rPr>
          <w:rFonts w:ascii="David" w:hAnsi="David"/>
          <w:sz w:val="24"/>
        </w:rPr>
      </w:pPr>
      <w:r>
        <w:rPr>
          <w:rFonts w:ascii="David" w:hAnsi="David" w:hint="cs"/>
          <w:sz w:val="24"/>
          <w:rtl/>
        </w:rPr>
        <w:t>בפרק הרביעי יידונו מחדלי חקירה שנפלו ביחס לראיות הזיהוי ואיתור הפוגע - תחילה תונח התשתית המשפטית לדיון במחדלי החקירה. לאחר מכן, יוצגו טענות הצדדים ביחס למחדלי החקירה הרלוונטיים. הפרק יכלול בהמשך התייחסות לנושאים הבאים: מחדלים שעניינם במצלמות, תמונות וסרטונים; מחדלים בתיעוד איתורו של חשוד; היעדר מיצוי החקירה באיתורו של חשוד ובזיהויו; מחדלים בביצוע בדיקות פורנזיות ומחדלים בביצוע השלמות חקירה במהלך ניהול המשפט.</w:t>
      </w:r>
    </w:p>
    <w:p w14:paraId="44650204" w14:textId="77777777" w:rsidR="00A455EA" w:rsidRDefault="00A455EA" w:rsidP="00A455EA">
      <w:pPr>
        <w:pStyle w:val="1"/>
        <w:rPr>
          <w:rFonts w:ascii="David" w:hAnsi="David"/>
          <w:sz w:val="24"/>
        </w:rPr>
      </w:pPr>
      <w:r>
        <w:rPr>
          <w:rFonts w:ascii="David" w:hAnsi="David" w:hint="cs"/>
          <w:sz w:val="24"/>
          <w:rtl/>
        </w:rPr>
        <w:t>*בחלק ב' יידונו חקירותיו של הנאשם, ובפרט הודאתו, לפי פרקי המשנה הבאים:</w:t>
      </w:r>
    </w:p>
    <w:p w14:paraId="720B30E3" w14:textId="77777777" w:rsidR="00A455EA" w:rsidRDefault="00A455EA" w:rsidP="00A455EA">
      <w:pPr>
        <w:pStyle w:val="1"/>
        <w:numPr>
          <w:ilvl w:val="0"/>
          <w:numId w:val="8"/>
        </w:numPr>
        <w:rPr>
          <w:rFonts w:ascii="David" w:hAnsi="David"/>
          <w:sz w:val="24"/>
        </w:rPr>
      </w:pPr>
      <w:r>
        <w:rPr>
          <w:rFonts w:ascii="David" w:hAnsi="David" w:hint="cs"/>
          <w:sz w:val="24"/>
          <w:rtl/>
        </w:rPr>
        <w:t xml:space="preserve">הפרק הראשון הוא פרק מבוא לדיון בקבילותה של הודאה </w:t>
      </w:r>
      <w:r>
        <w:rPr>
          <w:rFonts w:ascii="David" w:hAnsi="David"/>
          <w:sz w:val="24"/>
          <w:rtl/>
        </w:rPr>
        <w:t>–</w:t>
      </w:r>
      <w:r>
        <w:rPr>
          <w:rFonts w:ascii="David" w:hAnsi="David" w:hint="cs"/>
          <w:sz w:val="24"/>
          <w:rtl/>
        </w:rPr>
        <w:t xml:space="preserve"> תחילה, יתוארו חקירות הנאשם בתמצית. בהמשך, תונח התשתית הנורמטיבית לבחינת קבילות הודאה לפי </w:t>
      </w:r>
      <w:hyperlink r:id="rId48" w:history="1">
        <w:r w:rsidR="00682304" w:rsidRPr="00682304">
          <w:rPr>
            <w:rStyle w:val="Hyperlink"/>
            <w:rFonts w:ascii="David" w:hAnsi="David" w:hint="eastAsia"/>
            <w:sz w:val="24"/>
            <w:rtl/>
          </w:rPr>
          <w:t>סעיף</w:t>
        </w:r>
        <w:r w:rsidR="00682304" w:rsidRPr="00682304">
          <w:rPr>
            <w:rStyle w:val="Hyperlink"/>
            <w:rFonts w:ascii="David" w:hAnsi="David"/>
            <w:sz w:val="24"/>
            <w:rtl/>
          </w:rPr>
          <w:t xml:space="preserve"> 12</w:t>
        </w:r>
      </w:hyperlink>
      <w:r>
        <w:rPr>
          <w:rFonts w:ascii="David" w:hAnsi="David" w:hint="cs"/>
          <w:sz w:val="24"/>
          <w:rtl/>
        </w:rPr>
        <w:t xml:space="preserve"> ל</w:t>
      </w:r>
      <w:hyperlink r:id="rId49" w:history="1">
        <w:r w:rsidR="00B85343" w:rsidRPr="00B85343">
          <w:rPr>
            <w:rFonts w:ascii="David" w:hAnsi="David"/>
            <w:color w:val="0000FF"/>
            <w:sz w:val="24"/>
            <w:u w:val="single"/>
            <w:rtl/>
          </w:rPr>
          <w:t>פקודת הראיות</w:t>
        </w:r>
      </w:hyperlink>
      <w:r>
        <w:rPr>
          <w:rFonts w:ascii="David" w:hAnsi="David" w:hint="cs"/>
          <w:sz w:val="24"/>
          <w:rtl/>
        </w:rPr>
        <w:t xml:space="preserve"> ולפי מבחני הפסילה הפסיקתית כפי שנקבעו בהלכת יששכרוב. לבסוף יוצגו טענות הצדדים באשר לקבילותה של ההודאה. </w:t>
      </w:r>
    </w:p>
    <w:p w14:paraId="325F61B6" w14:textId="77777777" w:rsidR="00A455EA" w:rsidRPr="00C83E96" w:rsidRDefault="00A455EA" w:rsidP="00A455EA">
      <w:pPr>
        <w:pStyle w:val="1"/>
        <w:numPr>
          <w:ilvl w:val="0"/>
          <w:numId w:val="8"/>
        </w:numPr>
        <w:rPr>
          <w:rFonts w:ascii="David" w:hAnsi="David"/>
          <w:sz w:val="24"/>
        </w:rPr>
      </w:pPr>
      <w:r w:rsidRPr="00C83E96">
        <w:rPr>
          <w:rFonts w:ascii="David" w:hAnsi="David" w:hint="cs"/>
          <w:sz w:val="24"/>
          <w:rtl/>
        </w:rPr>
        <w:t>בפרק השני יידונו טענות הפסול שהעלה הנאשם</w:t>
      </w:r>
      <w:r>
        <w:rPr>
          <w:rFonts w:ascii="David" w:hAnsi="David" w:hint="cs"/>
          <w:sz w:val="24"/>
          <w:rtl/>
        </w:rPr>
        <w:t>, אחת לאחת</w:t>
      </w:r>
      <w:r w:rsidRPr="00C83E96">
        <w:rPr>
          <w:rFonts w:ascii="David" w:hAnsi="David" w:hint="cs"/>
          <w:sz w:val="24"/>
          <w:rtl/>
        </w:rPr>
        <w:t xml:space="preserve"> </w:t>
      </w:r>
      <w:r>
        <w:rPr>
          <w:rFonts w:ascii="David" w:hAnsi="David" w:hint="cs"/>
          <w:sz w:val="24"/>
          <w:rtl/>
        </w:rPr>
        <w:t xml:space="preserve">- </w:t>
      </w:r>
      <w:r w:rsidRPr="00C83E96">
        <w:rPr>
          <w:rFonts w:ascii="David" w:hAnsi="David" w:hint="cs"/>
          <w:sz w:val="24"/>
          <w:rtl/>
        </w:rPr>
        <w:t>בפרק תפורט התשתית העובדתית לטענות הנאשם בדבר פסילת ההודאה, תוך קביעת ממצאים עובדתיים באשר לכל אחת ואחת מהטענות</w:t>
      </w:r>
      <w:r>
        <w:rPr>
          <w:rFonts w:ascii="David" w:hAnsi="David" w:hint="cs"/>
          <w:sz w:val="24"/>
          <w:rtl/>
        </w:rPr>
        <w:t>, וכן תידון התשתית המשפטית הרלוונטית לטענות אלו. בין היתר יידונו הנושאים הבאים: אי מתן הודעה כנדרש ופגיעה בזכות ההיוועצות, שימוש בטכניקות פסולות, לרבות כבילה, איומים והבטחות, ואי תיעוד החקירה כראוי.</w:t>
      </w:r>
    </w:p>
    <w:p w14:paraId="103456AA" w14:textId="77777777" w:rsidR="00A455EA" w:rsidRDefault="00A455EA" w:rsidP="00A455EA">
      <w:pPr>
        <w:pStyle w:val="1"/>
        <w:numPr>
          <w:ilvl w:val="0"/>
          <w:numId w:val="8"/>
        </w:numPr>
        <w:rPr>
          <w:rFonts w:ascii="David" w:hAnsi="David"/>
          <w:sz w:val="24"/>
        </w:rPr>
      </w:pPr>
      <w:r>
        <w:rPr>
          <w:rFonts w:ascii="David" w:hAnsi="David" w:hint="cs"/>
          <w:sz w:val="24"/>
          <w:rtl/>
        </w:rPr>
        <w:t xml:space="preserve">בפרק השלישי תידון השאלה אם יש בטענות הפסול כדי להוביל לפסילת ההודאה </w:t>
      </w:r>
      <w:r>
        <w:rPr>
          <w:rFonts w:ascii="David" w:hAnsi="David"/>
          <w:sz w:val="24"/>
          <w:rtl/>
        </w:rPr>
        <w:t>–</w:t>
      </w:r>
      <w:r>
        <w:rPr>
          <w:rFonts w:ascii="David" w:hAnsi="David" w:hint="cs"/>
          <w:sz w:val="24"/>
          <w:rtl/>
        </w:rPr>
        <w:t xml:space="preserve"> תחילה תידון השאלה אם טענות הזוטא הועלו בשיהוי. בהמשך, תידון נפקות טענות הפסול והשאלה אם יש לפסול ההודאה, לפי </w:t>
      </w:r>
      <w:hyperlink r:id="rId50" w:history="1">
        <w:r w:rsidR="00682304" w:rsidRPr="00682304">
          <w:rPr>
            <w:rStyle w:val="Hyperlink"/>
            <w:rFonts w:ascii="David" w:hAnsi="David" w:hint="eastAsia"/>
            <w:sz w:val="24"/>
            <w:rtl/>
          </w:rPr>
          <w:t>סעיף</w:t>
        </w:r>
        <w:r w:rsidR="00682304" w:rsidRPr="00682304">
          <w:rPr>
            <w:rStyle w:val="Hyperlink"/>
            <w:rFonts w:ascii="David" w:hAnsi="David"/>
            <w:sz w:val="24"/>
            <w:rtl/>
          </w:rPr>
          <w:t xml:space="preserve"> 12</w:t>
        </w:r>
      </w:hyperlink>
      <w:r>
        <w:rPr>
          <w:rFonts w:ascii="David" w:hAnsi="David" w:hint="cs"/>
          <w:sz w:val="24"/>
          <w:rtl/>
        </w:rPr>
        <w:t xml:space="preserve"> ל</w:t>
      </w:r>
      <w:hyperlink r:id="rId51" w:history="1">
        <w:r w:rsidR="00B85343" w:rsidRPr="00B85343">
          <w:rPr>
            <w:rFonts w:ascii="David" w:hAnsi="David"/>
            <w:color w:val="0000FF"/>
            <w:sz w:val="24"/>
            <w:u w:val="single"/>
            <w:rtl/>
          </w:rPr>
          <w:t>פקודת הראיות</w:t>
        </w:r>
      </w:hyperlink>
      <w:r>
        <w:rPr>
          <w:rFonts w:ascii="David" w:hAnsi="David" w:hint="cs"/>
          <w:sz w:val="24"/>
          <w:rtl/>
        </w:rPr>
        <w:t xml:space="preserve"> ולפי כללי הפסילה הפסיקתית. </w:t>
      </w:r>
    </w:p>
    <w:p w14:paraId="42ED7F8A" w14:textId="77777777" w:rsidR="00A455EA" w:rsidRDefault="00A455EA" w:rsidP="00A455EA">
      <w:pPr>
        <w:pStyle w:val="1"/>
        <w:numPr>
          <w:ilvl w:val="0"/>
          <w:numId w:val="8"/>
        </w:numPr>
        <w:rPr>
          <w:rFonts w:ascii="David" w:hAnsi="David"/>
          <w:sz w:val="24"/>
        </w:rPr>
      </w:pPr>
      <w:r>
        <w:rPr>
          <w:rFonts w:ascii="David" w:hAnsi="David" w:hint="cs"/>
          <w:sz w:val="24"/>
          <w:rtl/>
        </w:rPr>
        <w:t xml:space="preserve">בפרק הרביעי ידון משקל ההודאה </w:t>
      </w:r>
      <w:r>
        <w:rPr>
          <w:rFonts w:ascii="David" w:hAnsi="David"/>
          <w:sz w:val="24"/>
          <w:rtl/>
        </w:rPr>
        <w:t>–</w:t>
      </w:r>
      <w:r>
        <w:rPr>
          <w:rFonts w:ascii="David" w:hAnsi="David" w:hint="cs"/>
          <w:sz w:val="24"/>
          <w:rtl/>
        </w:rPr>
        <w:t xml:space="preserve"> תחילה, תונח תשתית משפטית לדיון במשקל ההודאה. בהמשך, יידונו טענות הצדדים באשר למשקל ההודאה. לאחר מכן, תידון ההודאה, בהתאם לשלושה מבחנים, "מי אמר", "מה אמר", ו-"דבר מה".</w:t>
      </w:r>
    </w:p>
    <w:p w14:paraId="2C42AB6C" w14:textId="77777777" w:rsidR="00A455EA" w:rsidRDefault="00A455EA" w:rsidP="00A455EA">
      <w:pPr>
        <w:pStyle w:val="1"/>
        <w:numPr>
          <w:ilvl w:val="0"/>
          <w:numId w:val="8"/>
        </w:numPr>
        <w:rPr>
          <w:rFonts w:ascii="David" w:hAnsi="David"/>
          <w:sz w:val="24"/>
          <w:rtl/>
        </w:rPr>
      </w:pPr>
      <w:r>
        <w:rPr>
          <w:rFonts w:ascii="David" w:hAnsi="David" w:hint="cs"/>
          <w:sz w:val="24"/>
          <w:rtl/>
        </w:rPr>
        <w:t xml:space="preserve">בפרק החמישי יידונו מחדלי חקירה הקשורים לחקירת הנאשם. בין היתר, תידון אי בדיקת טענת האליבי, היעדר עריכת בדיקת פוליגרף. כן יידונו הטענות למחדלי חקירה והגנה מן הצדק במבט על.   </w:t>
      </w:r>
    </w:p>
    <w:p w14:paraId="14B7235B" w14:textId="77777777" w:rsidR="00A455EA" w:rsidRDefault="00A455EA" w:rsidP="00A455EA">
      <w:pPr>
        <w:pStyle w:val="1"/>
        <w:numPr>
          <w:ilvl w:val="0"/>
          <w:numId w:val="0"/>
        </w:numPr>
        <w:ind w:left="567" w:hanging="567"/>
        <w:rPr>
          <w:rFonts w:ascii="David" w:hAnsi="David"/>
          <w:sz w:val="24"/>
          <w:rtl/>
        </w:rPr>
      </w:pPr>
    </w:p>
    <w:p w14:paraId="50D41AB9" w14:textId="77777777" w:rsidR="00945DA5" w:rsidRPr="00945DA5" w:rsidRDefault="00945DA5" w:rsidP="00945DA5">
      <w:pPr>
        <w:rPr>
          <w:rtl/>
        </w:rPr>
      </w:pPr>
    </w:p>
    <w:p w14:paraId="7411FBAD" w14:textId="77777777" w:rsidR="00A455EA" w:rsidRPr="00A16B06" w:rsidRDefault="00A455EA" w:rsidP="00A455EA">
      <w:pPr>
        <w:pStyle w:val="1"/>
        <w:numPr>
          <w:ilvl w:val="0"/>
          <w:numId w:val="0"/>
        </w:numPr>
        <w:rPr>
          <w:b/>
          <w:bCs/>
          <w:sz w:val="28"/>
          <w:szCs w:val="28"/>
          <w:u w:val="single"/>
          <w:rtl/>
        </w:rPr>
      </w:pPr>
      <w:r>
        <w:rPr>
          <w:rFonts w:ascii="David" w:hAnsi="David" w:hint="cs"/>
          <w:b/>
          <w:bCs/>
          <w:sz w:val="28"/>
          <w:szCs w:val="28"/>
          <w:u w:val="single"/>
          <w:rtl/>
        </w:rPr>
        <w:t xml:space="preserve">חלק א': </w:t>
      </w:r>
      <w:r w:rsidRPr="00A16B06">
        <w:rPr>
          <w:rFonts w:ascii="David" w:hAnsi="David" w:hint="cs"/>
          <w:b/>
          <w:bCs/>
          <w:sz w:val="28"/>
          <w:szCs w:val="28"/>
          <w:u w:val="single"/>
          <w:rtl/>
        </w:rPr>
        <w:t>ראיות</w:t>
      </w:r>
      <w:r w:rsidRPr="00A16B06">
        <w:rPr>
          <w:rFonts w:hint="cs"/>
          <w:b/>
          <w:bCs/>
          <w:sz w:val="28"/>
          <w:szCs w:val="28"/>
          <w:u w:val="single"/>
          <w:rtl/>
        </w:rPr>
        <w:t xml:space="preserve"> הזיהוי</w:t>
      </w:r>
      <w:r>
        <w:rPr>
          <w:rFonts w:hint="cs"/>
          <w:b/>
          <w:bCs/>
          <w:sz w:val="28"/>
          <w:szCs w:val="28"/>
          <w:u w:val="single"/>
          <w:rtl/>
        </w:rPr>
        <w:t xml:space="preserve"> - </w:t>
      </w:r>
      <w:r w:rsidRPr="00A16B06">
        <w:rPr>
          <w:rFonts w:hint="cs"/>
          <w:b/>
          <w:bCs/>
          <w:sz w:val="28"/>
          <w:szCs w:val="28"/>
          <w:u w:val="single"/>
          <w:rtl/>
        </w:rPr>
        <w:t>דיון</w:t>
      </w:r>
    </w:p>
    <w:p w14:paraId="70F11F32" w14:textId="77777777" w:rsidR="00A455EA" w:rsidRPr="00A54E3C" w:rsidRDefault="00A455EA" w:rsidP="00A455EA">
      <w:pPr>
        <w:pStyle w:val="1"/>
        <w:numPr>
          <w:ilvl w:val="0"/>
          <w:numId w:val="0"/>
        </w:numPr>
        <w:rPr>
          <w:rFonts w:ascii="David" w:hAnsi="David"/>
          <w:b/>
          <w:bCs/>
          <w:sz w:val="28"/>
          <w:szCs w:val="28"/>
          <w:u w:val="single"/>
          <w:rtl/>
        </w:rPr>
      </w:pPr>
      <w:r w:rsidRPr="00A54E3C">
        <w:rPr>
          <w:rFonts w:ascii="David" w:hAnsi="David" w:hint="cs"/>
          <w:b/>
          <w:bCs/>
          <w:sz w:val="28"/>
          <w:szCs w:val="28"/>
          <w:u w:val="single"/>
          <w:rtl/>
        </w:rPr>
        <w:t xml:space="preserve">פרק ראשון: ראיות הזיהוי </w:t>
      </w:r>
      <w:r w:rsidRPr="00A54E3C">
        <w:rPr>
          <w:rFonts w:ascii="David" w:hAnsi="David"/>
          <w:b/>
          <w:bCs/>
          <w:sz w:val="28"/>
          <w:szCs w:val="28"/>
          <w:u w:val="single"/>
          <w:rtl/>
        </w:rPr>
        <w:t>–</w:t>
      </w:r>
      <w:r w:rsidRPr="00A54E3C">
        <w:rPr>
          <w:rFonts w:ascii="David" w:hAnsi="David" w:hint="cs"/>
          <w:b/>
          <w:bCs/>
          <w:sz w:val="28"/>
          <w:szCs w:val="28"/>
          <w:u w:val="single"/>
          <w:rtl/>
        </w:rPr>
        <w:t xml:space="preserve"> דיון משפטי</w:t>
      </w:r>
    </w:p>
    <w:p w14:paraId="6D46AB09" w14:textId="77777777" w:rsidR="00A455EA" w:rsidRDefault="00A455EA" w:rsidP="00A455EA">
      <w:pPr>
        <w:pStyle w:val="1"/>
        <w:rPr>
          <w:rFonts w:ascii="Arial (W1)" w:hAnsi="Arial (W1)"/>
          <w:sz w:val="24"/>
        </w:rPr>
      </w:pPr>
      <w:r w:rsidRPr="00A16B06">
        <w:rPr>
          <w:rFonts w:ascii="Arial (W1)" w:hAnsi="Arial (W1)" w:hint="cs"/>
          <w:sz w:val="24"/>
          <w:rtl/>
        </w:rPr>
        <w:t>שתי קבוצות עיקריות של שיטות זיהוי רלוונטיות לדיון</w:t>
      </w:r>
      <w:r>
        <w:rPr>
          <w:rFonts w:ascii="Arial (W1)" w:hAnsi="Arial (W1)" w:hint="cs"/>
          <w:sz w:val="24"/>
          <w:rtl/>
        </w:rPr>
        <w:t xml:space="preserve"> בתיק זה</w:t>
      </w:r>
      <w:r w:rsidRPr="00A16B06">
        <w:rPr>
          <w:rFonts w:ascii="Arial (W1)" w:hAnsi="Arial (W1)" w:hint="cs"/>
          <w:sz w:val="24"/>
          <w:rtl/>
        </w:rPr>
        <w:t>. האחת, זיהוי אקראי, והשנייה, זיהוי שהוא תוצאה של פעולות חקירה יזומות.</w:t>
      </w:r>
      <w:r>
        <w:rPr>
          <w:rFonts w:ascii="Arial (W1)" w:hAnsi="Arial (W1)" w:hint="cs"/>
          <w:sz w:val="24"/>
          <w:rtl/>
        </w:rPr>
        <w:t xml:space="preserve"> </w:t>
      </w:r>
      <w:r w:rsidRPr="00A16B06">
        <w:rPr>
          <w:rFonts w:ascii="Arial (W1)" w:hAnsi="Arial (W1)" w:hint="cs"/>
          <w:sz w:val="24"/>
          <w:rtl/>
        </w:rPr>
        <w:t xml:space="preserve">הזיהוי האקראי נובע מהזדמנות שנקרתה בפני העד בחיי היום יום והוא מאופיין במקריות ובספונטניות. הזיהוי היזום הוא תוצר של פעולת חקירה משטרתית, </w:t>
      </w:r>
      <w:r>
        <w:rPr>
          <w:rFonts w:ascii="Arial (W1)" w:hAnsi="Arial (W1)" w:hint="cs"/>
          <w:sz w:val="24"/>
          <w:rtl/>
        </w:rPr>
        <w:t>כמו למשל, ה</w:t>
      </w:r>
      <w:r w:rsidRPr="00A16B06">
        <w:rPr>
          <w:rFonts w:ascii="Arial (W1)" w:hAnsi="Arial (W1)" w:hint="cs"/>
          <w:sz w:val="24"/>
          <w:rtl/>
        </w:rPr>
        <w:t>צגת תמונה יחידה של החשוד, עיון באלבום תמונות, מסדר זיהוי תמונות, מסדר זיהוי חי, והסתכלות סמויה על חשוד (</w:t>
      </w:r>
      <w:hyperlink r:id="rId52"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347/88 </w:t>
        </w:r>
        <w:r w:rsidR="00B85343" w:rsidRPr="00B85343">
          <w:rPr>
            <w:rFonts w:ascii="Arial (W1)" w:hAnsi="Arial (W1)" w:hint="eastAsia"/>
            <w:color w:val="0000FF"/>
            <w:sz w:val="24"/>
            <w:u w:val="single"/>
            <w:rtl/>
          </w:rPr>
          <w:t>דמיאניוק</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נ</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מדינת</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ישראל</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ד</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מז</w:t>
        </w:r>
      </w:hyperlink>
      <w:r w:rsidRPr="00A16B06">
        <w:rPr>
          <w:rFonts w:ascii="Arial (W1)" w:hAnsi="Arial (W1)" w:hint="cs"/>
          <w:sz w:val="24"/>
          <w:rtl/>
        </w:rPr>
        <w:t xml:space="preserve">(4) 353, בעמ' 393 (1993)). </w:t>
      </w:r>
    </w:p>
    <w:p w14:paraId="4B1C6B6F" w14:textId="77777777" w:rsidR="00A455EA" w:rsidRDefault="00A455EA" w:rsidP="00A455EA">
      <w:pPr>
        <w:pStyle w:val="1"/>
        <w:rPr>
          <w:rFonts w:ascii="Arial (W1)" w:hAnsi="Arial (W1)"/>
          <w:sz w:val="24"/>
        </w:rPr>
      </w:pPr>
      <w:r w:rsidRPr="00A16B06">
        <w:rPr>
          <w:rFonts w:ascii="Arial (W1)" w:hAnsi="Arial (W1)" w:hint="cs"/>
          <w:sz w:val="24"/>
          <w:rtl/>
        </w:rPr>
        <w:t xml:space="preserve">משקל </w:t>
      </w:r>
      <w:r>
        <w:rPr>
          <w:rFonts w:ascii="Arial (W1)" w:hAnsi="Arial (W1)" w:hint="cs"/>
          <w:sz w:val="24"/>
          <w:rtl/>
        </w:rPr>
        <w:t>ראיית הזיהוי</w:t>
      </w:r>
      <w:r w:rsidRPr="00A16B06">
        <w:rPr>
          <w:rFonts w:ascii="Arial (W1)" w:hAnsi="Arial (W1)" w:hint="cs"/>
          <w:sz w:val="24"/>
          <w:rtl/>
        </w:rPr>
        <w:t xml:space="preserve"> </w:t>
      </w:r>
      <w:r>
        <w:rPr>
          <w:rFonts w:ascii="Arial (W1)" w:hAnsi="Arial (W1)" w:hint="cs"/>
          <w:sz w:val="24"/>
          <w:rtl/>
        </w:rPr>
        <w:t>עשויה להשתנות ממקרה למקרה ב</w:t>
      </w:r>
      <w:r w:rsidRPr="00A16B06">
        <w:rPr>
          <w:rFonts w:ascii="Arial (W1)" w:hAnsi="Arial (W1)" w:hint="cs"/>
          <w:sz w:val="24"/>
          <w:rtl/>
        </w:rPr>
        <w:t>התאם לנסיבות, ותלוי בשאלה אם בזיהוי היה תהליך של ברירה אמיתית (</w:t>
      </w:r>
      <w:r w:rsidRPr="00A16B06">
        <w:rPr>
          <w:rFonts w:ascii="Arial (W1)" w:hAnsi="Arial (W1)" w:hint="cs"/>
          <w:b/>
          <w:bCs/>
          <w:sz w:val="24"/>
          <w:rtl/>
        </w:rPr>
        <w:t>שם</w:t>
      </w:r>
      <w:r w:rsidRPr="00A16B06">
        <w:rPr>
          <w:rFonts w:ascii="Arial (W1)" w:hAnsi="Arial (W1)" w:hint="cs"/>
          <w:sz w:val="24"/>
          <w:rtl/>
        </w:rPr>
        <w:t>, בעמ' 397). על בית המשפט לבחון בכל מקרה בקפידה מה טיב הזיהוי ובאיזה מידה היה בשיטה שאומצה כדי ליצור ראיה אמינה של זיהוי (</w:t>
      </w:r>
      <w:r w:rsidRPr="00A16B06">
        <w:rPr>
          <w:rFonts w:ascii="Arial (W1)" w:hAnsi="Arial (W1)" w:hint="cs"/>
          <w:b/>
          <w:bCs/>
          <w:sz w:val="24"/>
          <w:rtl/>
        </w:rPr>
        <w:t>שם</w:t>
      </w:r>
      <w:r w:rsidRPr="00A16B06">
        <w:rPr>
          <w:rFonts w:ascii="Arial (W1)" w:hAnsi="Arial (W1)" w:hint="cs"/>
          <w:sz w:val="24"/>
          <w:rtl/>
        </w:rPr>
        <w:t xml:space="preserve">, בעמ' 403; </w:t>
      </w:r>
      <w:hyperlink r:id="rId53"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8939/08</w:t>
        </w:r>
      </w:hyperlink>
      <w:r w:rsidRPr="00A16B06">
        <w:rPr>
          <w:rFonts w:ascii="Arial (W1)" w:hAnsi="Arial (W1)" w:hint="cs"/>
          <w:sz w:val="24"/>
          <w:rtl/>
        </w:rPr>
        <w:t xml:space="preserve"> </w:t>
      </w:r>
      <w:r w:rsidRPr="00A16B06">
        <w:rPr>
          <w:rFonts w:ascii="Arial (W1)" w:hAnsi="Arial (W1)" w:hint="cs"/>
          <w:b/>
          <w:bCs/>
          <w:sz w:val="24"/>
          <w:rtl/>
        </w:rPr>
        <w:t>מוזס נ' מדינת ישראל</w:t>
      </w:r>
      <w:r w:rsidRPr="00A16B06">
        <w:rPr>
          <w:rFonts w:ascii="Arial (W1)" w:hAnsi="Arial (W1)" w:hint="cs"/>
          <w:sz w:val="24"/>
          <w:rtl/>
        </w:rPr>
        <w:t xml:space="preserve"> ,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sidRPr="00A16B06">
        <w:rPr>
          <w:rFonts w:ascii="Arial (W1)" w:hAnsi="Arial (W1)" w:hint="cs"/>
          <w:sz w:val="24"/>
          <w:rtl/>
        </w:rPr>
        <w:t>בפסקה כא (5.10.11))</w:t>
      </w:r>
      <w:r>
        <w:rPr>
          <w:rFonts w:ascii="Arial (W1)" w:hAnsi="Arial (W1)" w:hint="cs"/>
          <w:sz w:val="24"/>
          <w:rtl/>
        </w:rPr>
        <w:t>.</w:t>
      </w:r>
    </w:p>
    <w:p w14:paraId="1C526236" w14:textId="77777777" w:rsidR="00A455EA" w:rsidRDefault="00A455EA" w:rsidP="00A455EA">
      <w:pPr>
        <w:pStyle w:val="1"/>
        <w:rPr>
          <w:rFonts w:ascii="Arial (W1)" w:hAnsi="Arial (W1)"/>
          <w:sz w:val="24"/>
          <w:rtl/>
        </w:rPr>
      </w:pPr>
      <w:r>
        <w:rPr>
          <w:rFonts w:ascii="Arial (W1)" w:hAnsi="Arial (W1)" w:hint="cs"/>
          <w:sz w:val="24"/>
          <w:rtl/>
        </w:rPr>
        <w:t>משמעות הדבר, כי מהימנותה של כל אחת מראיות הזיהוי בתיק הנדון תיבחן, בין היתר, לאור שיטת הזיהוי בה נעשה שימוש</w:t>
      </w:r>
      <w:r w:rsidRPr="00A16B06">
        <w:rPr>
          <w:rFonts w:ascii="Arial (W1)" w:hAnsi="Arial (W1)" w:hint="cs"/>
          <w:sz w:val="24"/>
          <w:rtl/>
        </w:rPr>
        <w:t>.</w:t>
      </w:r>
    </w:p>
    <w:p w14:paraId="1F8E5FC6" w14:textId="77777777" w:rsidR="00A455EA" w:rsidRDefault="00A455EA" w:rsidP="00A455EA">
      <w:pPr>
        <w:pStyle w:val="1"/>
        <w:rPr>
          <w:rFonts w:ascii="Arial (W1)" w:hAnsi="Arial (W1)"/>
          <w:sz w:val="24"/>
        </w:rPr>
      </w:pPr>
      <w:r w:rsidRPr="00394F46">
        <w:rPr>
          <w:rFonts w:ascii="Arial (W1)" w:hAnsi="Arial (W1)" w:hint="cs"/>
          <w:sz w:val="24"/>
          <w:rtl/>
        </w:rPr>
        <w:t>כאן המקום להתייחס ל</w:t>
      </w:r>
      <w:r w:rsidRPr="00394F46">
        <w:rPr>
          <w:rFonts w:ascii="Arial (W1)" w:hAnsi="Arial (W1)" w:hint="eastAsia"/>
          <w:sz w:val="24"/>
          <w:rtl/>
        </w:rPr>
        <w:t>זיהוי</w:t>
      </w:r>
      <w:r w:rsidRPr="00394F46">
        <w:rPr>
          <w:rFonts w:ascii="Arial (W1)" w:hAnsi="Arial (W1)"/>
          <w:sz w:val="24"/>
          <w:rtl/>
        </w:rPr>
        <w:t xml:space="preserve"> </w:t>
      </w:r>
      <w:r w:rsidRPr="00394F46">
        <w:rPr>
          <w:rFonts w:ascii="Arial (W1)" w:hAnsi="Arial (W1)" w:hint="eastAsia"/>
          <w:sz w:val="24"/>
          <w:rtl/>
        </w:rPr>
        <w:t>נאשם</w:t>
      </w:r>
      <w:r w:rsidRPr="00394F46">
        <w:rPr>
          <w:rFonts w:ascii="Arial (W1)" w:hAnsi="Arial (W1)"/>
          <w:sz w:val="24"/>
          <w:rtl/>
        </w:rPr>
        <w:t xml:space="preserve"> </w:t>
      </w:r>
      <w:r w:rsidRPr="00394F46">
        <w:rPr>
          <w:rFonts w:ascii="Arial (W1)" w:hAnsi="Arial (W1)" w:hint="eastAsia"/>
          <w:sz w:val="24"/>
          <w:rtl/>
        </w:rPr>
        <w:t>על</w:t>
      </w:r>
      <w:r w:rsidRPr="00394F46">
        <w:rPr>
          <w:rFonts w:ascii="Arial (W1)" w:hAnsi="Arial (W1)"/>
          <w:sz w:val="24"/>
          <w:rtl/>
        </w:rPr>
        <w:t xml:space="preserve"> </w:t>
      </w:r>
      <w:r w:rsidRPr="00394F46">
        <w:rPr>
          <w:rFonts w:ascii="Arial (W1)" w:hAnsi="Arial (W1)" w:hint="eastAsia"/>
          <w:sz w:val="24"/>
          <w:rtl/>
        </w:rPr>
        <w:t>ידי</w:t>
      </w:r>
      <w:r w:rsidRPr="00394F46">
        <w:rPr>
          <w:rFonts w:ascii="Arial (W1)" w:hAnsi="Arial (W1)"/>
          <w:sz w:val="24"/>
          <w:rtl/>
        </w:rPr>
        <w:t xml:space="preserve"> </w:t>
      </w:r>
      <w:r w:rsidRPr="00394F46">
        <w:rPr>
          <w:rFonts w:ascii="Arial (W1)" w:hAnsi="Arial (W1)" w:hint="eastAsia"/>
          <w:sz w:val="24"/>
          <w:rtl/>
        </w:rPr>
        <w:t>קטין</w:t>
      </w:r>
      <w:r w:rsidRPr="00394F46">
        <w:rPr>
          <w:rFonts w:ascii="Arial (W1)" w:hAnsi="Arial (W1)" w:hint="cs"/>
          <w:sz w:val="24"/>
          <w:rtl/>
        </w:rPr>
        <w:t>. ככלל, הערכת מהימנות זיהוי על ידי קטין</w:t>
      </w:r>
      <w:r w:rsidRPr="00394F46">
        <w:rPr>
          <w:rFonts w:ascii="Arial (W1)" w:hAnsi="Arial (W1)"/>
          <w:sz w:val="24"/>
          <w:rtl/>
        </w:rPr>
        <w:t xml:space="preserve"> </w:t>
      </w:r>
      <w:r w:rsidRPr="00394F46">
        <w:rPr>
          <w:rFonts w:ascii="Arial (W1)" w:hAnsi="Arial (W1)" w:hint="cs"/>
          <w:sz w:val="24"/>
          <w:rtl/>
        </w:rPr>
        <w:t>תעשה</w:t>
      </w:r>
      <w:r w:rsidRPr="00394F46">
        <w:rPr>
          <w:rFonts w:ascii="Arial (W1)" w:hAnsi="Arial (W1)"/>
          <w:sz w:val="24"/>
          <w:rtl/>
        </w:rPr>
        <w:t xml:space="preserve"> </w:t>
      </w:r>
      <w:r w:rsidRPr="00394F46">
        <w:rPr>
          <w:rFonts w:ascii="Arial (W1)" w:hAnsi="Arial (W1)" w:hint="eastAsia"/>
          <w:sz w:val="24"/>
          <w:rtl/>
        </w:rPr>
        <w:t>בהתאם</w:t>
      </w:r>
      <w:r w:rsidRPr="00394F46">
        <w:rPr>
          <w:rFonts w:ascii="Arial (W1)" w:hAnsi="Arial (W1)"/>
          <w:sz w:val="24"/>
          <w:rtl/>
        </w:rPr>
        <w:t xml:space="preserve"> </w:t>
      </w:r>
      <w:r w:rsidRPr="00394F46">
        <w:rPr>
          <w:rFonts w:ascii="Arial (W1)" w:hAnsi="Arial (W1)" w:hint="eastAsia"/>
          <w:sz w:val="24"/>
          <w:rtl/>
        </w:rPr>
        <w:t>לכללי</w:t>
      </w:r>
      <w:r w:rsidRPr="00394F46">
        <w:rPr>
          <w:rFonts w:ascii="Arial (W1)" w:hAnsi="Arial (W1)"/>
          <w:sz w:val="24"/>
          <w:rtl/>
        </w:rPr>
        <w:t xml:space="preserve"> </w:t>
      </w:r>
      <w:r w:rsidRPr="00394F46">
        <w:rPr>
          <w:rFonts w:ascii="Arial (W1)" w:hAnsi="Arial (W1)" w:hint="cs"/>
          <w:sz w:val="24"/>
          <w:rtl/>
        </w:rPr>
        <w:t xml:space="preserve">הערכת ראיית הזיהוי המקובלים. עם זאת, </w:t>
      </w:r>
      <w:r>
        <w:rPr>
          <w:rFonts w:ascii="Arial (W1)" w:hAnsi="Arial (W1)" w:hint="cs"/>
          <w:sz w:val="24"/>
          <w:rtl/>
        </w:rPr>
        <w:t>ניתן</w:t>
      </w:r>
      <w:r w:rsidRPr="00394F46">
        <w:rPr>
          <w:rFonts w:ascii="Arial (W1)" w:hAnsi="Arial (W1)" w:hint="cs"/>
          <w:sz w:val="24"/>
          <w:rtl/>
        </w:rPr>
        <w:t xml:space="preserve"> ליתן משקל בהערכת מהימנות הזיהוי גם למאפיינים הייחודיים לקטינים</w:t>
      </w:r>
      <w:r>
        <w:rPr>
          <w:rFonts w:ascii="Arial (W1)" w:hAnsi="Arial (W1)" w:hint="cs"/>
          <w:sz w:val="24"/>
          <w:rtl/>
        </w:rPr>
        <w:t>. כך למשל נקבע, כי אין ליתן משקל משמעותי לסתירות, פרכות או חללים המתגלים בעדויותיהם של קטינים וזאת לאור מאפייניהם הייחודיים (</w:t>
      </w:r>
      <w:hyperlink r:id="rId54"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5582/09</w:t>
        </w:r>
      </w:hyperlink>
      <w:r>
        <w:rPr>
          <w:rFonts w:ascii="Arial (W1)" w:hAnsi="Arial (W1)" w:hint="cs"/>
          <w:sz w:val="24"/>
          <w:rtl/>
        </w:rPr>
        <w:t xml:space="preserve"> </w:t>
      </w:r>
      <w:r w:rsidRPr="00E253D5">
        <w:rPr>
          <w:rFonts w:ascii="Arial (W1)" w:hAnsi="Arial (W1)" w:hint="cs"/>
          <w:b/>
          <w:bCs/>
          <w:sz w:val="24"/>
          <w:rtl/>
        </w:rPr>
        <w:t>פלוני נ' מדינת ישראל</w:t>
      </w:r>
      <w:r>
        <w:rPr>
          <w:rFonts w:ascii="Arial (W1)" w:hAnsi="Arial (W1)" w:hint="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Pr>
          <w:rFonts w:ascii="Arial (W1)" w:hAnsi="Arial (W1)" w:hint="cs"/>
          <w:sz w:val="24"/>
          <w:rtl/>
        </w:rPr>
        <w:t xml:space="preserve">(20.10.10); </w:t>
      </w:r>
      <w:hyperlink r:id="rId55" w:history="1">
        <w:r w:rsidR="00CF1410" w:rsidRPr="00CF1410">
          <w:rPr>
            <w:rStyle w:val="Hyperlink"/>
            <w:rFonts w:ascii="Arial (W1)" w:hAnsi="Arial (W1)" w:hint="eastAsia"/>
            <w:sz w:val="24"/>
            <w:rtl/>
          </w:rPr>
          <w:t>ע</w:t>
        </w:r>
        <w:r w:rsidR="00CF1410" w:rsidRPr="00CF1410">
          <w:rPr>
            <w:rStyle w:val="Hyperlink"/>
            <w:rFonts w:ascii="Arial (W1)" w:hAnsi="Arial (W1)"/>
            <w:sz w:val="24"/>
            <w:rtl/>
          </w:rPr>
          <w:t>"</w:t>
        </w:r>
        <w:r w:rsidR="00CF1410" w:rsidRPr="00CF1410">
          <w:rPr>
            <w:rStyle w:val="Hyperlink"/>
            <w:rFonts w:ascii="Arial (W1)" w:hAnsi="Arial (W1)" w:hint="eastAsia"/>
            <w:sz w:val="24"/>
            <w:rtl/>
          </w:rPr>
          <w:t>פ</w:t>
        </w:r>
        <w:r w:rsidR="00CF1410" w:rsidRPr="00CF1410">
          <w:rPr>
            <w:rStyle w:val="Hyperlink"/>
            <w:rFonts w:ascii="Arial (W1)" w:hAnsi="Arial (W1)"/>
            <w:sz w:val="24"/>
            <w:rtl/>
          </w:rPr>
          <w:t xml:space="preserve"> 30/15</w:t>
        </w:r>
      </w:hyperlink>
      <w:r w:rsidRPr="00394F46">
        <w:rPr>
          <w:rFonts w:ascii="Arial (W1)" w:hAnsi="Arial (W1)" w:hint="cs"/>
          <w:sz w:val="24"/>
          <w:rtl/>
        </w:rPr>
        <w:t xml:space="preserve"> </w:t>
      </w:r>
      <w:r w:rsidRPr="00E253D5">
        <w:rPr>
          <w:rFonts w:ascii="Arial (W1)" w:hAnsi="Arial (W1)" w:hint="cs"/>
          <w:b/>
          <w:bCs/>
          <w:sz w:val="24"/>
          <w:rtl/>
        </w:rPr>
        <w:t>פלוני נ' מדינת ישראל</w:t>
      </w:r>
      <w:r>
        <w:rPr>
          <w:rFonts w:ascii="Arial (W1)" w:hAnsi="Arial (W1)" w:hint="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Pr>
          <w:rFonts w:ascii="Arial (W1)" w:hAnsi="Arial (W1)" w:hint="cs"/>
          <w:sz w:val="24"/>
          <w:rtl/>
        </w:rPr>
        <w:t>בפסקה 51 (20.4.16)).</w:t>
      </w:r>
    </w:p>
    <w:p w14:paraId="33FD0493" w14:textId="77777777" w:rsidR="00A455EA" w:rsidRDefault="00A455EA" w:rsidP="00A455EA">
      <w:pPr>
        <w:pStyle w:val="1"/>
        <w:rPr>
          <w:rFonts w:ascii="Arial (W1)" w:hAnsi="Arial (W1)"/>
          <w:sz w:val="24"/>
        </w:rPr>
      </w:pPr>
      <w:r w:rsidRPr="00E253D5">
        <w:rPr>
          <w:rFonts w:ascii="Arial (W1)" w:hAnsi="Arial (W1)" w:hint="cs"/>
          <w:sz w:val="24"/>
          <w:rtl/>
        </w:rPr>
        <w:t xml:space="preserve">זיהוי על ידי קטין במסגרת חקירת ילדים עשוי להתקבל כראיה בבית המשפט, לפי </w:t>
      </w:r>
      <w:hyperlink r:id="rId56" w:history="1">
        <w:r w:rsidR="00682304" w:rsidRPr="00682304">
          <w:rPr>
            <w:rStyle w:val="Hyperlink"/>
            <w:rFonts w:ascii="Arial (W1)" w:hAnsi="Arial (W1)" w:hint="eastAsia"/>
            <w:sz w:val="24"/>
            <w:rtl/>
          </w:rPr>
          <w:t>סעיף</w:t>
        </w:r>
        <w:r w:rsidR="00682304" w:rsidRPr="00682304">
          <w:rPr>
            <w:rStyle w:val="Hyperlink"/>
            <w:rFonts w:ascii="Arial (W1)" w:hAnsi="Arial (W1)"/>
            <w:sz w:val="24"/>
            <w:rtl/>
          </w:rPr>
          <w:t xml:space="preserve"> 9</w:t>
        </w:r>
      </w:hyperlink>
      <w:r w:rsidRPr="00E253D5">
        <w:rPr>
          <w:rFonts w:ascii="Arial (W1)" w:hAnsi="Arial (W1)" w:hint="cs"/>
          <w:sz w:val="24"/>
          <w:rtl/>
        </w:rPr>
        <w:t xml:space="preserve"> ל</w:t>
      </w:r>
      <w:hyperlink r:id="rId57" w:history="1">
        <w:r w:rsidR="00B85343" w:rsidRPr="00B85343">
          <w:rPr>
            <w:rFonts w:ascii="Arial (W1)" w:hAnsi="Arial (W1)" w:hint="eastAsia"/>
            <w:color w:val="0000FF"/>
            <w:sz w:val="24"/>
            <w:u w:val="single"/>
            <w:rtl/>
          </w:rPr>
          <w:t>חוק</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לתיקון</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דיני</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ראיות</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הגנת</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ילדים</w:t>
        </w:r>
        <w:r w:rsidR="00B85343" w:rsidRPr="00B85343">
          <w:rPr>
            <w:rFonts w:ascii="Arial (W1)" w:hAnsi="Arial (W1)"/>
            <w:color w:val="0000FF"/>
            <w:sz w:val="24"/>
            <w:u w:val="single"/>
            <w:rtl/>
          </w:rPr>
          <w:t>)</w:t>
        </w:r>
      </w:hyperlink>
      <w:r w:rsidRPr="00E253D5">
        <w:rPr>
          <w:rFonts w:ascii="Arial (W1)" w:hAnsi="Arial (W1)" w:hint="cs"/>
          <w:sz w:val="24"/>
          <w:rtl/>
        </w:rPr>
        <w:t xml:space="preserve">, תשט"ו </w:t>
      </w:r>
      <w:r w:rsidRPr="00E253D5">
        <w:rPr>
          <w:rFonts w:ascii="Arial (W1)" w:hAnsi="Arial (W1)"/>
          <w:sz w:val="24"/>
          <w:rtl/>
        </w:rPr>
        <w:t>–</w:t>
      </w:r>
      <w:r w:rsidRPr="00E253D5">
        <w:rPr>
          <w:rFonts w:ascii="Arial (W1)" w:hAnsi="Arial (W1)" w:hint="cs"/>
          <w:sz w:val="24"/>
          <w:rtl/>
        </w:rPr>
        <w:t xml:space="preserve"> 1955 (להלן </w:t>
      </w:r>
      <w:r w:rsidRPr="00E253D5">
        <w:rPr>
          <w:rFonts w:ascii="Arial (W1)" w:hAnsi="Arial (W1)"/>
          <w:sz w:val="24"/>
          <w:rtl/>
        </w:rPr>
        <w:t>–</w:t>
      </w:r>
      <w:r w:rsidRPr="00E253D5">
        <w:rPr>
          <w:rFonts w:ascii="Arial (W1)" w:hAnsi="Arial (W1)" w:hint="cs"/>
          <w:sz w:val="24"/>
          <w:rtl/>
        </w:rPr>
        <w:t xml:space="preserve"> "</w:t>
      </w:r>
      <w:r w:rsidRPr="00E253D5">
        <w:rPr>
          <w:rFonts w:ascii="Arial (W1)" w:hAnsi="Arial (W1)" w:hint="cs"/>
          <w:b/>
          <w:bCs/>
          <w:sz w:val="24"/>
          <w:rtl/>
        </w:rPr>
        <w:t>חוק הגנת ילדים</w:t>
      </w:r>
      <w:r w:rsidRPr="00E253D5">
        <w:rPr>
          <w:rFonts w:ascii="Arial (W1)" w:hAnsi="Arial (W1)" w:hint="cs"/>
          <w:sz w:val="24"/>
          <w:rtl/>
        </w:rPr>
        <w:t xml:space="preserve">"), אם חוקר הילדים מצא לנכון שלא להעידו. </w:t>
      </w:r>
      <w:r>
        <w:rPr>
          <w:rFonts w:ascii="Arial (W1)" w:hAnsi="Arial (W1)" w:hint="cs"/>
          <w:sz w:val="24"/>
          <w:rtl/>
        </w:rPr>
        <w:t xml:space="preserve">בנסיבות אלו, </w:t>
      </w:r>
      <w:r w:rsidRPr="00E253D5">
        <w:rPr>
          <w:rFonts w:ascii="Arial (W1)" w:hAnsi="Arial (W1)" w:hint="cs"/>
          <w:sz w:val="24"/>
          <w:rtl/>
        </w:rPr>
        <w:t xml:space="preserve">בית המשפט רשאי להביא בחשבון את הערכת המהימנות </w:t>
      </w:r>
      <w:r>
        <w:rPr>
          <w:rFonts w:ascii="Arial (W1)" w:hAnsi="Arial (W1)" w:hint="cs"/>
          <w:sz w:val="24"/>
          <w:rtl/>
        </w:rPr>
        <w:t xml:space="preserve">של הקטין </w:t>
      </w:r>
      <w:r w:rsidRPr="00E253D5">
        <w:rPr>
          <w:rFonts w:ascii="Arial (W1)" w:hAnsi="Arial (W1)" w:hint="cs"/>
          <w:sz w:val="24"/>
          <w:rtl/>
        </w:rPr>
        <w:t>על ידי חוקרת הילדים (</w:t>
      </w:r>
      <w:hyperlink r:id="rId58"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8805/14</w:t>
        </w:r>
      </w:hyperlink>
      <w:r w:rsidRPr="00E253D5">
        <w:rPr>
          <w:rFonts w:ascii="Arial (W1)" w:hAnsi="Arial (W1)" w:hint="cs"/>
          <w:sz w:val="24"/>
          <w:rtl/>
        </w:rPr>
        <w:t xml:space="preserve"> </w:t>
      </w:r>
      <w:r w:rsidRPr="00E253D5">
        <w:rPr>
          <w:rFonts w:ascii="Arial (W1)" w:hAnsi="Arial (W1)" w:hint="cs"/>
          <w:b/>
          <w:bCs/>
          <w:sz w:val="24"/>
          <w:rtl/>
        </w:rPr>
        <w:t>כהן נ' מדינת ישראל</w:t>
      </w:r>
      <w:r w:rsidRPr="00E253D5">
        <w:rPr>
          <w:rFonts w:ascii="Arial (W1)" w:hAnsi="Arial (W1)" w:hint="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sidRPr="00E253D5">
        <w:rPr>
          <w:rFonts w:ascii="Arial (W1)" w:hAnsi="Arial (W1)" w:hint="cs"/>
          <w:sz w:val="24"/>
          <w:rtl/>
        </w:rPr>
        <w:t>(7.1.16</w:t>
      </w:r>
      <w:r>
        <w:rPr>
          <w:rFonts w:ascii="Arial (W1)" w:hAnsi="Arial (W1)" w:hint="cs"/>
          <w:sz w:val="24"/>
          <w:rtl/>
        </w:rPr>
        <w:t>)).</w:t>
      </w:r>
    </w:p>
    <w:p w14:paraId="0CA5467C" w14:textId="77777777" w:rsidR="00A455EA" w:rsidRPr="00E253D5" w:rsidRDefault="00A455EA" w:rsidP="00A455EA">
      <w:pPr>
        <w:pStyle w:val="1"/>
        <w:rPr>
          <w:rFonts w:ascii="Arial (W1)" w:hAnsi="Arial (W1)"/>
          <w:sz w:val="24"/>
          <w:rtl/>
        </w:rPr>
      </w:pPr>
      <w:r>
        <w:rPr>
          <w:rFonts w:ascii="Arial (W1)" w:hAnsi="Arial (W1)" w:hint="cs"/>
          <w:sz w:val="24"/>
          <w:rtl/>
        </w:rPr>
        <w:t>ככל ותתקבל חקירת קטין באמצעות חוקר ילדים חלף עדות הקטין</w:t>
      </w:r>
      <w:r w:rsidRPr="00E253D5">
        <w:rPr>
          <w:rFonts w:ascii="Arial (W1)" w:hAnsi="Arial (W1)" w:hint="cs"/>
          <w:sz w:val="24"/>
          <w:rtl/>
        </w:rPr>
        <w:t xml:space="preserve">, לצד חקירת הילדים ועדות חוקר הילדים נדרשת ראיית סיוע, לפי </w:t>
      </w:r>
      <w:hyperlink r:id="rId59" w:history="1">
        <w:r w:rsidR="00682304" w:rsidRPr="00682304">
          <w:rPr>
            <w:rStyle w:val="Hyperlink"/>
            <w:rFonts w:ascii="Arial (W1)" w:hAnsi="Arial (W1)" w:hint="eastAsia"/>
            <w:sz w:val="24"/>
            <w:rtl/>
          </w:rPr>
          <w:t>סעיף</w:t>
        </w:r>
        <w:r w:rsidR="00682304" w:rsidRPr="00682304">
          <w:rPr>
            <w:rStyle w:val="Hyperlink"/>
            <w:rFonts w:ascii="Arial (W1)" w:hAnsi="Arial (W1)"/>
            <w:sz w:val="24"/>
            <w:rtl/>
          </w:rPr>
          <w:t xml:space="preserve"> 11</w:t>
        </w:r>
      </w:hyperlink>
      <w:r w:rsidRPr="00E253D5">
        <w:rPr>
          <w:rFonts w:ascii="Arial (W1)" w:hAnsi="Arial (W1)" w:hint="cs"/>
          <w:sz w:val="24"/>
          <w:rtl/>
        </w:rPr>
        <w:t xml:space="preserve"> לחוק הגנת ילדים. ראיית סיוע במקרה כזה נדרשת להיות מהותית ולא טכנית, הואיל והעדות לא עמדה במבחן החקירה הנגדית (</w:t>
      </w:r>
      <w:hyperlink r:id="rId60"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40/85 </w:t>
        </w:r>
        <w:r w:rsidR="00B85343" w:rsidRPr="00B85343">
          <w:rPr>
            <w:rFonts w:ascii="Arial (W1)" w:hAnsi="Arial (W1)" w:hint="eastAsia"/>
            <w:color w:val="0000FF"/>
            <w:sz w:val="24"/>
            <w:u w:val="single"/>
            <w:rtl/>
          </w:rPr>
          <w:t>דקל</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נ</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מדינת</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ישראל</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ד</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לט</w:t>
        </w:r>
      </w:hyperlink>
      <w:r w:rsidRPr="00E253D5">
        <w:rPr>
          <w:rFonts w:ascii="Arial (W1)" w:hAnsi="Arial (W1)" w:hint="cs"/>
          <w:sz w:val="24"/>
          <w:rtl/>
        </w:rPr>
        <w:t xml:space="preserve">(2) 652 (1985); </w:t>
      </w:r>
      <w:hyperlink r:id="rId61"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694/83 </w:t>
        </w:r>
        <w:r w:rsidR="00B85343" w:rsidRPr="00B85343">
          <w:rPr>
            <w:rFonts w:ascii="Arial (W1)" w:hAnsi="Arial (W1)" w:hint="eastAsia"/>
            <w:color w:val="0000FF"/>
            <w:sz w:val="24"/>
            <w:u w:val="single"/>
            <w:rtl/>
          </w:rPr>
          <w:t>דנינו</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נ</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מדינת</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ישראל</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ד</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מ</w:t>
        </w:r>
      </w:hyperlink>
      <w:r w:rsidRPr="00E253D5">
        <w:rPr>
          <w:rFonts w:ascii="Arial (W1)" w:hAnsi="Arial (W1)" w:hint="cs"/>
          <w:sz w:val="24"/>
          <w:rtl/>
        </w:rPr>
        <w:t xml:space="preserve">(4) 253, 257 (1986)).  </w:t>
      </w:r>
    </w:p>
    <w:p w14:paraId="3B8DB6AC" w14:textId="77777777" w:rsidR="00A455EA" w:rsidRPr="00D401BC" w:rsidRDefault="00A455EA" w:rsidP="00A455EA">
      <w:pPr>
        <w:pStyle w:val="1"/>
        <w:numPr>
          <w:ilvl w:val="0"/>
          <w:numId w:val="0"/>
        </w:numPr>
        <w:rPr>
          <w:rFonts w:ascii="Arial (W1)" w:hAnsi="Arial (W1)"/>
          <w:sz w:val="24"/>
          <w:u w:val="single"/>
        </w:rPr>
      </w:pPr>
      <w:r>
        <w:rPr>
          <w:rFonts w:ascii="Arial (W1)" w:hAnsi="Arial (W1)" w:hint="cs"/>
          <w:sz w:val="24"/>
          <w:u w:val="single"/>
          <w:rtl/>
        </w:rPr>
        <w:t>הבחנה בין מהימנות המזהה למהימנות הזיהוי</w:t>
      </w:r>
    </w:p>
    <w:p w14:paraId="46A5C418" w14:textId="77777777" w:rsidR="00A455EA" w:rsidRDefault="00A455EA" w:rsidP="00A455EA">
      <w:pPr>
        <w:pStyle w:val="1"/>
        <w:rPr>
          <w:rFonts w:ascii="Arial (W1)" w:hAnsi="Arial (W1)"/>
          <w:sz w:val="24"/>
        </w:rPr>
      </w:pPr>
      <w:r w:rsidRPr="00630208">
        <w:rPr>
          <w:rFonts w:ascii="Arial (W1)" w:hAnsi="Arial (W1)" w:hint="cs"/>
          <w:sz w:val="24"/>
          <w:rtl/>
        </w:rPr>
        <w:t>הערכתה של ראיית הזיהוי נעשית בשני מישורים: במישור האחד</w:t>
      </w:r>
      <w:r>
        <w:rPr>
          <w:rFonts w:ascii="Arial (W1)" w:hAnsi="Arial (W1)" w:hint="cs"/>
          <w:sz w:val="24"/>
          <w:rtl/>
        </w:rPr>
        <w:t>,</w:t>
      </w:r>
      <w:r w:rsidRPr="00630208">
        <w:rPr>
          <w:rFonts w:ascii="Arial (W1)" w:hAnsi="Arial (W1)" w:hint="cs"/>
          <w:sz w:val="24"/>
          <w:rtl/>
        </w:rPr>
        <w:t xml:space="preserve"> </w:t>
      </w:r>
      <w:r>
        <w:rPr>
          <w:rFonts w:ascii="Arial (W1)" w:hAnsi="Arial (W1)" w:hint="cs"/>
          <w:sz w:val="24"/>
          <w:rtl/>
        </w:rPr>
        <w:t>תיבחן</w:t>
      </w:r>
      <w:r w:rsidRPr="00630208">
        <w:rPr>
          <w:rFonts w:ascii="Arial (W1)" w:hAnsi="Arial (W1)" w:hint="cs"/>
          <w:sz w:val="24"/>
          <w:rtl/>
        </w:rPr>
        <w:t xml:space="preserve"> אמינותו האישית של העד המזהה, כנותו ויושרו. במישור השני</w:t>
      </w:r>
      <w:r>
        <w:rPr>
          <w:rFonts w:ascii="Arial (W1)" w:hAnsi="Arial (W1)" w:hint="cs"/>
          <w:sz w:val="24"/>
          <w:rtl/>
        </w:rPr>
        <w:t>, תיבחן</w:t>
      </w:r>
      <w:r w:rsidRPr="00630208">
        <w:rPr>
          <w:rFonts w:ascii="Arial (W1)" w:hAnsi="Arial (W1)" w:hint="cs"/>
          <w:sz w:val="24"/>
          <w:rtl/>
        </w:rPr>
        <w:t xml:space="preserve"> מהימנות הזיהוי שביצע העד המזהה. בחינה זו של מהימנות הזיהוי נערכת אף היא בשני רבדים: </w:t>
      </w:r>
      <w:r>
        <w:rPr>
          <w:rFonts w:ascii="Arial (W1)" w:hAnsi="Arial (W1)" w:hint="cs"/>
          <w:sz w:val="24"/>
          <w:rtl/>
        </w:rPr>
        <w:t>ברובד הראשון, נבחנת יכולתו של העד להטביע בזכרונו רשמים חזותיים, ובפרט את חזותו של מבצע העבירה. ברובד השני, נבחנת יכולתו של העד לשחזר את חזותו של מבצע העבירה ולזהותו בפועל (</w:t>
      </w:r>
      <w:hyperlink r:id="rId62"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9040/05</w:t>
        </w:r>
      </w:hyperlink>
      <w:r>
        <w:rPr>
          <w:rFonts w:ascii="Arial (W1)" w:hAnsi="Arial (W1)" w:hint="cs"/>
          <w:sz w:val="24"/>
          <w:rtl/>
        </w:rPr>
        <w:t xml:space="preserve"> </w:t>
      </w:r>
      <w:r w:rsidRPr="00F94707">
        <w:rPr>
          <w:rFonts w:ascii="Arial (W1)" w:hAnsi="Arial (W1)" w:hint="cs"/>
          <w:b/>
          <w:bCs/>
          <w:sz w:val="24"/>
          <w:rtl/>
        </w:rPr>
        <w:t>אוחיון נ' מדינת ישראל</w:t>
      </w:r>
      <w:r>
        <w:rPr>
          <w:rFonts w:ascii="Arial (W1)" w:hAnsi="Arial (W1)" w:hint="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Pr>
          <w:rFonts w:ascii="Arial (W1)" w:hAnsi="Arial (W1)" w:hint="cs"/>
          <w:sz w:val="24"/>
          <w:rtl/>
        </w:rPr>
        <w:t xml:space="preserve">פסקה 16 (7.12.06); לחלוקת מהימנות הזיהוי בין רובד סובייקטיבי ורובד אובייקטיבי, השוו: </w:t>
      </w:r>
      <w:hyperlink r:id="rId63"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2734/13</w:t>
        </w:r>
      </w:hyperlink>
      <w:r>
        <w:rPr>
          <w:rFonts w:ascii="Arial (W1)" w:hAnsi="Arial (W1)" w:hint="cs"/>
          <w:sz w:val="24"/>
          <w:rtl/>
        </w:rPr>
        <w:t xml:space="preserve"> </w:t>
      </w:r>
      <w:r>
        <w:rPr>
          <w:rFonts w:ascii="Arial (W1)" w:hAnsi="Arial (W1)" w:hint="cs"/>
          <w:b/>
          <w:bCs/>
          <w:sz w:val="24"/>
          <w:rtl/>
        </w:rPr>
        <w:t>פלוני נ' מדינת ישראל</w:t>
      </w:r>
      <w:r>
        <w:rPr>
          <w:rFonts w:ascii="Arial (W1)" w:hAnsi="Arial (W1)" w:hint="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Pr>
          <w:rFonts w:ascii="Arial (W1)" w:hAnsi="Arial (W1)" w:hint="cs"/>
          <w:sz w:val="24"/>
          <w:rtl/>
        </w:rPr>
        <w:t>בפסקה 22</w:t>
      </w:r>
      <w:r>
        <w:rPr>
          <w:rFonts w:ascii="Arial (W1)" w:hAnsi="Arial (W1)" w:hint="cs"/>
          <w:b/>
          <w:bCs/>
          <w:sz w:val="24"/>
          <w:rtl/>
        </w:rPr>
        <w:t xml:space="preserve"> </w:t>
      </w:r>
      <w:r>
        <w:rPr>
          <w:rFonts w:ascii="Arial (W1)" w:hAnsi="Arial (W1)" w:hint="cs"/>
          <w:sz w:val="24"/>
          <w:rtl/>
        </w:rPr>
        <w:t xml:space="preserve">(2.10.14); </w:t>
      </w:r>
      <w:hyperlink r:id="rId64"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8902/11</w:t>
        </w:r>
      </w:hyperlink>
      <w:r>
        <w:rPr>
          <w:rFonts w:ascii="Arial (W1)" w:hAnsi="Arial (W1)" w:hint="cs"/>
          <w:sz w:val="24"/>
          <w:rtl/>
        </w:rPr>
        <w:t xml:space="preserve"> </w:t>
      </w:r>
      <w:r w:rsidRPr="00F94707">
        <w:rPr>
          <w:rFonts w:ascii="Arial (W1)" w:hAnsi="Arial (W1)" w:hint="cs"/>
          <w:b/>
          <w:bCs/>
          <w:sz w:val="24"/>
          <w:rtl/>
        </w:rPr>
        <w:t>חזיזה נ' מדינת ישראל</w:t>
      </w:r>
      <w:r>
        <w:rPr>
          <w:rFonts w:ascii="Arial (W1)" w:hAnsi="Arial (W1)" w:hint="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Pr>
          <w:rFonts w:ascii="Arial (W1)" w:hAnsi="Arial (W1)" w:hint="cs"/>
          <w:sz w:val="24"/>
          <w:rtl/>
        </w:rPr>
        <w:t xml:space="preserve">בפסקה 48 (15.11.12); </w:t>
      </w:r>
      <w:hyperlink r:id="rId65"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4524/11</w:t>
        </w:r>
      </w:hyperlink>
      <w:r>
        <w:rPr>
          <w:rFonts w:ascii="Arial (W1)" w:hAnsi="Arial (W1)" w:hint="cs"/>
          <w:sz w:val="24"/>
          <w:rtl/>
        </w:rPr>
        <w:t xml:space="preserve"> </w:t>
      </w:r>
      <w:r w:rsidRPr="00F94707">
        <w:rPr>
          <w:rFonts w:ascii="Arial (W1)" w:hAnsi="Arial (W1)" w:hint="cs"/>
          <w:b/>
          <w:bCs/>
          <w:sz w:val="24"/>
          <w:rtl/>
        </w:rPr>
        <w:t>פלוני נ' מדינת ישראל</w:t>
      </w:r>
      <w:r>
        <w:rPr>
          <w:rFonts w:ascii="Arial (W1)" w:hAnsi="Arial (W1)" w:hint="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Pr>
          <w:rFonts w:ascii="Arial (W1)" w:hAnsi="Arial (W1)" w:hint="cs"/>
          <w:sz w:val="24"/>
          <w:rtl/>
        </w:rPr>
        <w:t>בפסקה 9 (17.6.13))</w:t>
      </w:r>
      <w:r w:rsidRPr="00630208">
        <w:rPr>
          <w:rFonts w:ascii="Arial (W1)" w:hAnsi="Arial (W1)" w:hint="cs"/>
          <w:sz w:val="24"/>
          <w:rtl/>
        </w:rPr>
        <w:t>.</w:t>
      </w:r>
    </w:p>
    <w:p w14:paraId="60609DDD" w14:textId="77777777" w:rsidR="00A455EA" w:rsidRPr="00F94707" w:rsidRDefault="00A455EA" w:rsidP="00A455EA">
      <w:pPr>
        <w:pStyle w:val="1"/>
        <w:rPr>
          <w:rFonts w:ascii="Arial (W1)" w:hAnsi="Arial (W1)"/>
          <w:sz w:val="24"/>
        </w:rPr>
      </w:pPr>
      <w:r>
        <w:rPr>
          <w:rFonts w:ascii="Arial (W1)" w:hAnsi="Arial (W1)" w:hint="cs"/>
          <w:sz w:val="24"/>
          <w:rtl/>
        </w:rPr>
        <w:t>יפים לעניין זה דבריה של השופטת עדנה ארבל ב</w:t>
      </w:r>
      <w:hyperlink r:id="rId66" w:history="1">
        <w:r w:rsidR="00CF1410" w:rsidRPr="00CF1410">
          <w:rPr>
            <w:rStyle w:val="Hyperlink"/>
            <w:rFonts w:ascii="Arial (W1)" w:hAnsi="Arial (W1)" w:hint="eastAsia"/>
            <w:sz w:val="24"/>
            <w:rtl/>
          </w:rPr>
          <w:t>ע</w:t>
        </w:r>
        <w:r w:rsidR="00CF1410" w:rsidRPr="00CF1410">
          <w:rPr>
            <w:rStyle w:val="Hyperlink"/>
            <w:rFonts w:ascii="Arial (W1)" w:hAnsi="Arial (W1)"/>
            <w:sz w:val="24"/>
            <w:rtl/>
          </w:rPr>
          <w:t>"</w:t>
        </w:r>
        <w:r w:rsidR="00CF1410" w:rsidRPr="00CF1410">
          <w:rPr>
            <w:rStyle w:val="Hyperlink"/>
            <w:rFonts w:ascii="Arial (W1)" w:hAnsi="Arial (W1)" w:hint="eastAsia"/>
            <w:sz w:val="24"/>
            <w:rtl/>
          </w:rPr>
          <w:t>פ</w:t>
        </w:r>
        <w:r w:rsidR="00CF1410" w:rsidRPr="00CF1410">
          <w:rPr>
            <w:rStyle w:val="Hyperlink"/>
            <w:rFonts w:ascii="Arial (W1)" w:hAnsi="Arial (W1)"/>
            <w:sz w:val="24"/>
            <w:rtl/>
          </w:rPr>
          <w:t xml:space="preserve"> 2331/08</w:t>
        </w:r>
      </w:hyperlink>
      <w:r>
        <w:rPr>
          <w:rFonts w:ascii="Arial (W1)" w:hAnsi="Arial (W1)" w:hint="cs"/>
          <w:sz w:val="24"/>
          <w:rtl/>
        </w:rPr>
        <w:t xml:space="preserve"> </w:t>
      </w:r>
      <w:r w:rsidRPr="00F651A8">
        <w:rPr>
          <w:rFonts w:ascii="Arial (W1)" w:hAnsi="Arial (W1)" w:hint="cs"/>
          <w:b/>
          <w:bCs/>
          <w:sz w:val="24"/>
          <w:rtl/>
        </w:rPr>
        <w:t>קסטרו נ' מדינת ישראל</w:t>
      </w:r>
      <w:r>
        <w:rPr>
          <w:rFonts w:ascii="Arial (W1)" w:hAnsi="Arial (W1)" w:hint="cs"/>
          <w:sz w:val="24"/>
          <w:rtl/>
        </w:rPr>
        <w:t xml:space="preserve"> </w:t>
      </w:r>
      <w:r>
        <w:rPr>
          <w:rFonts w:ascii="Arial (W1)" w:hAnsi="Arial (W1)" w:hint="cs"/>
          <w:b/>
          <w:b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Pr>
          <w:rFonts w:ascii="Arial (W1)" w:hAnsi="Arial (W1)" w:hint="cs"/>
          <w:sz w:val="24"/>
          <w:rtl/>
        </w:rPr>
        <w:t xml:space="preserve">בפסקה 13 (16.9.09) </w:t>
      </w:r>
      <w:r w:rsidRPr="00F94707">
        <w:rPr>
          <w:rFonts w:ascii="Arial (W1)" w:hAnsi="Arial (W1)" w:hint="cs"/>
          <w:sz w:val="24"/>
          <w:rtl/>
        </w:rPr>
        <w:t>:</w:t>
      </w:r>
    </w:p>
    <w:p w14:paraId="75951C9F" w14:textId="77777777" w:rsidR="00A455EA" w:rsidRDefault="00A455EA" w:rsidP="00A455EA">
      <w:pPr>
        <w:pStyle w:val="1"/>
        <w:numPr>
          <w:ilvl w:val="0"/>
          <w:numId w:val="0"/>
        </w:numPr>
        <w:spacing w:line="240" w:lineRule="auto"/>
        <w:ind w:left="1128" w:right="1276"/>
        <w:rPr>
          <w:rFonts w:ascii="Arial (W1)" w:hAnsi="Arial (W1)"/>
          <w:sz w:val="24"/>
          <w:rtl/>
        </w:rPr>
      </w:pPr>
      <w:r w:rsidRPr="00F651A8">
        <w:rPr>
          <w:rFonts w:ascii="Arial (W1)" w:hAnsi="Arial (W1)"/>
          <w:sz w:val="24"/>
          <w:rtl/>
        </w:rPr>
        <w:t>"</w:t>
      </w:r>
      <w:r w:rsidRPr="00F651A8">
        <w:rPr>
          <w:rFonts w:ascii="Arial (W1)" w:hAnsi="Arial (W1)" w:hint="eastAsia"/>
          <w:sz w:val="24"/>
          <w:rtl/>
        </w:rPr>
        <w:t>ברקע</w:t>
      </w:r>
      <w:r w:rsidRPr="00F651A8">
        <w:rPr>
          <w:rFonts w:ascii="Arial (W1)" w:hAnsi="Arial (W1)"/>
          <w:sz w:val="24"/>
          <w:rtl/>
        </w:rPr>
        <w:t xml:space="preserve"> </w:t>
      </w:r>
      <w:r w:rsidRPr="00F651A8">
        <w:rPr>
          <w:rFonts w:ascii="Arial (W1)" w:hAnsi="Arial (W1)" w:hint="eastAsia"/>
          <w:sz w:val="24"/>
          <w:rtl/>
        </w:rPr>
        <w:t>בחינת</w:t>
      </w:r>
      <w:r w:rsidRPr="00F651A8">
        <w:rPr>
          <w:rFonts w:ascii="Arial (W1)" w:hAnsi="Arial (W1)"/>
          <w:sz w:val="24"/>
          <w:rtl/>
        </w:rPr>
        <w:t xml:space="preserve"> </w:t>
      </w:r>
      <w:r w:rsidRPr="00F651A8">
        <w:rPr>
          <w:rFonts w:ascii="Arial (W1)" w:hAnsi="Arial (W1)" w:hint="eastAsia"/>
          <w:sz w:val="24"/>
          <w:rtl/>
        </w:rPr>
        <w:t>משקלו</w:t>
      </w:r>
      <w:r w:rsidRPr="00F651A8">
        <w:rPr>
          <w:rFonts w:ascii="Arial (W1)" w:hAnsi="Arial (W1)"/>
          <w:sz w:val="24"/>
          <w:rtl/>
        </w:rPr>
        <w:t xml:space="preserve"> </w:t>
      </w:r>
      <w:r w:rsidRPr="00F651A8">
        <w:rPr>
          <w:rFonts w:hint="eastAsia"/>
          <w:sz w:val="22"/>
          <w:rtl/>
        </w:rPr>
        <w:t>של</w:t>
      </w:r>
      <w:r w:rsidRPr="00F651A8">
        <w:rPr>
          <w:rFonts w:ascii="Arial (W1)" w:hAnsi="Arial (W1)"/>
          <w:sz w:val="24"/>
          <w:rtl/>
        </w:rPr>
        <w:t xml:space="preserve"> </w:t>
      </w:r>
      <w:r w:rsidRPr="00F651A8">
        <w:rPr>
          <w:rFonts w:ascii="Arial (W1)" w:hAnsi="Arial (W1)" w:hint="eastAsia"/>
          <w:sz w:val="24"/>
          <w:rtl/>
        </w:rPr>
        <w:t>הזיהוי</w:t>
      </w:r>
      <w:r w:rsidRPr="00F651A8">
        <w:rPr>
          <w:rFonts w:ascii="Arial (W1)" w:hAnsi="Arial (W1)"/>
          <w:sz w:val="24"/>
          <w:rtl/>
        </w:rPr>
        <w:t xml:space="preserve"> </w:t>
      </w:r>
      <w:r w:rsidRPr="00F651A8">
        <w:rPr>
          <w:rFonts w:ascii="Arial (W1)" w:hAnsi="Arial (W1)" w:hint="eastAsia"/>
          <w:sz w:val="24"/>
          <w:rtl/>
        </w:rPr>
        <w:t>עומדת</w:t>
      </w:r>
      <w:r w:rsidRPr="00F651A8">
        <w:rPr>
          <w:rFonts w:ascii="Arial (W1)" w:hAnsi="Arial (W1)"/>
          <w:sz w:val="24"/>
          <w:rtl/>
        </w:rPr>
        <w:t xml:space="preserve"> </w:t>
      </w:r>
      <w:r w:rsidRPr="00F651A8">
        <w:rPr>
          <w:rFonts w:ascii="Arial (W1)" w:hAnsi="Arial (W1)" w:hint="eastAsia"/>
          <w:sz w:val="24"/>
          <w:rtl/>
        </w:rPr>
        <w:t>האבחנה</w:t>
      </w:r>
      <w:r w:rsidRPr="00F651A8">
        <w:rPr>
          <w:rFonts w:ascii="Arial (W1)" w:hAnsi="Arial (W1)"/>
          <w:sz w:val="24"/>
          <w:rtl/>
        </w:rPr>
        <w:t xml:space="preserve"> </w:t>
      </w:r>
      <w:r w:rsidRPr="00F651A8">
        <w:rPr>
          <w:rFonts w:ascii="Arial (W1)" w:hAnsi="Arial (W1)" w:hint="eastAsia"/>
          <w:sz w:val="24"/>
          <w:rtl/>
        </w:rPr>
        <w:t>בין</w:t>
      </w:r>
      <w:r w:rsidRPr="00F651A8">
        <w:rPr>
          <w:rFonts w:ascii="Arial (W1)" w:hAnsi="Arial (W1)"/>
          <w:sz w:val="24"/>
          <w:rtl/>
        </w:rPr>
        <w:t xml:space="preserve"> </w:t>
      </w:r>
      <w:r w:rsidRPr="00F651A8">
        <w:rPr>
          <w:rFonts w:ascii="Arial (W1)" w:hAnsi="Arial (W1)" w:hint="eastAsia"/>
          <w:sz w:val="24"/>
          <w:rtl/>
        </w:rPr>
        <w:t>מהימנותו</w:t>
      </w:r>
      <w:r w:rsidRPr="00F651A8">
        <w:rPr>
          <w:rFonts w:ascii="Arial (W1)" w:hAnsi="Arial (W1)"/>
          <w:sz w:val="24"/>
          <w:rtl/>
        </w:rPr>
        <w:t xml:space="preserve"> </w:t>
      </w:r>
      <w:r w:rsidRPr="00F651A8">
        <w:rPr>
          <w:rFonts w:ascii="Arial (W1)" w:hAnsi="Arial (W1)" w:hint="eastAsia"/>
          <w:sz w:val="24"/>
          <w:rtl/>
        </w:rPr>
        <w:t>של</w:t>
      </w:r>
      <w:r w:rsidRPr="00F651A8">
        <w:rPr>
          <w:rFonts w:ascii="Arial (W1)" w:hAnsi="Arial (W1)"/>
          <w:sz w:val="24"/>
          <w:rtl/>
        </w:rPr>
        <w:t xml:space="preserve"> </w:t>
      </w:r>
      <w:r w:rsidRPr="00F651A8">
        <w:rPr>
          <w:rFonts w:ascii="Arial (W1)" w:hAnsi="Arial (W1)" w:hint="eastAsia"/>
          <w:sz w:val="24"/>
          <w:rtl/>
        </w:rPr>
        <w:t>העד</w:t>
      </w:r>
      <w:r w:rsidRPr="00F651A8">
        <w:rPr>
          <w:rFonts w:ascii="Arial (W1)" w:hAnsi="Arial (W1)"/>
          <w:sz w:val="24"/>
          <w:rtl/>
        </w:rPr>
        <w:t xml:space="preserve"> </w:t>
      </w:r>
      <w:r w:rsidRPr="00F651A8">
        <w:rPr>
          <w:rFonts w:ascii="Arial (W1)" w:hAnsi="Arial (W1)" w:hint="eastAsia"/>
          <w:sz w:val="24"/>
          <w:rtl/>
        </w:rPr>
        <w:t>המזהה</w:t>
      </w:r>
      <w:r w:rsidRPr="00F651A8">
        <w:rPr>
          <w:rFonts w:ascii="Arial (W1)" w:hAnsi="Arial (W1)"/>
          <w:sz w:val="24"/>
          <w:rtl/>
        </w:rPr>
        <w:t xml:space="preserve">, </w:t>
      </w:r>
      <w:r w:rsidRPr="00F651A8">
        <w:rPr>
          <w:rFonts w:ascii="Arial (W1)" w:hAnsi="Arial (W1)" w:hint="eastAsia"/>
          <w:sz w:val="24"/>
          <w:rtl/>
        </w:rPr>
        <w:t>לבין</w:t>
      </w:r>
      <w:r w:rsidRPr="00F651A8">
        <w:rPr>
          <w:rFonts w:ascii="Arial (W1)" w:hAnsi="Arial (W1)"/>
          <w:sz w:val="24"/>
          <w:rtl/>
        </w:rPr>
        <w:t xml:space="preserve"> </w:t>
      </w:r>
      <w:r w:rsidRPr="00F651A8">
        <w:rPr>
          <w:rFonts w:ascii="Arial (W1)" w:hAnsi="Arial (W1)" w:hint="eastAsia"/>
          <w:sz w:val="24"/>
          <w:rtl/>
        </w:rPr>
        <w:t>מידת</w:t>
      </w:r>
      <w:r w:rsidRPr="00F651A8">
        <w:rPr>
          <w:rFonts w:ascii="Arial (W1)" w:hAnsi="Arial (W1)"/>
          <w:sz w:val="24"/>
          <w:rtl/>
        </w:rPr>
        <w:t xml:space="preserve"> </w:t>
      </w:r>
      <w:r w:rsidRPr="00F651A8">
        <w:rPr>
          <w:rFonts w:ascii="Arial (W1)" w:hAnsi="Arial (W1)" w:hint="eastAsia"/>
          <w:sz w:val="24"/>
          <w:rtl/>
        </w:rPr>
        <w:t>השכנוע</w:t>
      </w:r>
      <w:r w:rsidRPr="00F651A8">
        <w:rPr>
          <w:rFonts w:ascii="Arial (W1)" w:hAnsi="Arial (W1)"/>
          <w:sz w:val="24"/>
          <w:rtl/>
        </w:rPr>
        <w:t xml:space="preserve"> </w:t>
      </w:r>
      <w:r w:rsidRPr="00F651A8">
        <w:rPr>
          <w:rFonts w:ascii="Arial (W1)" w:hAnsi="Arial (W1)" w:hint="eastAsia"/>
          <w:sz w:val="24"/>
          <w:rtl/>
        </w:rPr>
        <w:t>בנכונות</w:t>
      </w:r>
      <w:r w:rsidRPr="00F651A8">
        <w:rPr>
          <w:rFonts w:ascii="Arial (W1)" w:hAnsi="Arial (W1)"/>
          <w:sz w:val="24"/>
          <w:rtl/>
        </w:rPr>
        <w:t xml:space="preserve"> </w:t>
      </w:r>
      <w:r w:rsidRPr="00F651A8">
        <w:rPr>
          <w:rFonts w:ascii="Arial (W1)" w:hAnsi="Arial (W1)" w:hint="eastAsia"/>
          <w:sz w:val="24"/>
          <w:rtl/>
        </w:rPr>
        <w:t>הזיהוי</w:t>
      </w:r>
      <w:r w:rsidRPr="00F651A8">
        <w:rPr>
          <w:rFonts w:ascii="Arial (W1)" w:hAnsi="Arial (W1)"/>
          <w:sz w:val="24"/>
          <w:rtl/>
        </w:rPr>
        <w:t xml:space="preserve"> </w:t>
      </w:r>
      <w:r w:rsidRPr="00F651A8">
        <w:rPr>
          <w:rFonts w:ascii="Arial (W1)" w:hAnsi="Arial (W1)" w:hint="eastAsia"/>
          <w:sz w:val="24"/>
          <w:rtl/>
        </w:rPr>
        <w:t>עצמו</w:t>
      </w:r>
      <w:r w:rsidRPr="00F651A8">
        <w:rPr>
          <w:rFonts w:ascii="Arial (W1)" w:hAnsi="Arial (W1)"/>
          <w:sz w:val="24"/>
          <w:rtl/>
        </w:rPr>
        <w:t xml:space="preserve">. </w:t>
      </w:r>
      <w:r w:rsidRPr="00F651A8">
        <w:rPr>
          <w:rFonts w:ascii="Arial (W1)" w:hAnsi="Arial (W1)" w:hint="eastAsia"/>
          <w:sz w:val="24"/>
          <w:rtl/>
        </w:rPr>
        <w:t>כלומר</w:t>
      </w:r>
      <w:r w:rsidRPr="00F651A8">
        <w:rPr>
          <w:rFonts w:ascii="Arial (W1)" w:hAnsi="Arial (W1)"/>
          <w:sz w:val="24"/>
          <w:rtl/>
        </w:rPr>
        <w:t xml:space="preserve">, </w:t>
      </w:r>
      <w:r w:rsidRPr="00F651A8">
        <w:rPr>
          <w:rFonts w:ascii="Arial (W1)" w:hAnsi="Arial (W1)" w:hint="eastAsia"/>
          <w:sz w:val="24"/>
          <w:rtl/>
        </w:rPr>
        <w:t>יכול</w:t>
      </w:r>
      <w:r w:rsidRPr="00F651A8">
        <w:rPr>
          <w:rFonts w:ascii="Arial (W1)" w:hAnsi="Arial (W1)"/>
          <w:sz w:val="24"/>
          <w:rtl/>
        </w:rPr>
        <w:t xml:space="preserve"> </w:t>
      </w:r>
      <w:r w:rsidRPr="00F651A8">
        <w:rPr>
          <w:rFonts w:ascii="Arial (W1)" w:hAnsi="Arial (W1)" w:hint="eastAsia"/>
          <w:sz w:val="24"/>
          <w:rtl/>
        </w:rPr>
        <w:t>העד</w:t>
      </w:r>
      <w:r w:rsidRPr="00F651A8">
        <w:rPr>
          <w:rFonts w:ascii="Arial (W1)" w:hAnsi="Arial (W1)"/>
          <w:sz w:val="24"/>
          <w:rtl/>
        </w:rPr>
        <w:t xml:space="preserve"> </w:t>
      </w:r>
      <w:r w:rsidRPr="00F651A8">
        <w:rPr>
          <w:rFonts w:ascii="Arial (W1)" w:hAnsi="Arial (W1)" w:hint="eastAsia"/>
          <w:sz w:val="24"/>
          <w:rtl/>
        </w:rPr>
        <w:t>להימצא</w:t>
      </w:r>
      <w:r w:rsidRPr="00F651A8">
        <w:rPr>
          <w:rFonts w:ascii="Arial (W1)" w:hAnsi="Arial (W1)"/>
          <w:sz w:val="24"/>
          <w:rtl/>
        </w:rPr>
        <w:t xml:space="preserve"> </w:t>
      </w:r>
      <w:r w:rsidRPr="00F651A8">
        <w:rPr>
          <w:rFonts w:ascii="Arial (W1)" w:hAnsi="Arial (W1)" w:hint="eastAsia"/>
          <w:sz w:val="24"/>
          <w:rtl/>
        </w:rPr>
        <w:t>אמין</w:t>
      </w:r>
      <w:r w:rsidRPr="00F651A8">
        <w:rPr>
          <w:rFonts w:ascii="Arial (W1)" w:hAnsi="Arial (W1)"/>
          <w:sz w:val="24"/>
          <w:rtl/>
        </w:rPr>
        <w:t xml:space="preserve"> </w:t>
      </w:r>
      <w:r w:rsidRPr="00F651A8">
        <w:rPr>
          <w:rFonts w:ascii="Arial (W1)" w:hAnsi="Arial (W1)" w:hint="eastAsia"/>
          <w:sz w:val="24"/>
          <w:rtl/>
        </w:rPr>
        <w:t>ועדיין</w:t>
      </w:r>
      <w:r w:rsidRPr="00F651A8">
        <w:rPr>
          <w:rFonts w:ascii="Arial (W1)" w:hAnsi="Arial (W1)"/>
          <w:sz w:val="24"/>
          <w:rtl/>
        </w:rPr>
        <w:t xml:space="preserve"> </w:t>
      </w:r>
      <w:r w:rsidRPr="00F651A8">
        <w:rPr>
          <w:rFonts w:ascii="Arial (W1)" w:hAnsi="Arial (W1)" w:hint="eastAsia"/>
          <w:sz w:val="24"/>
          <w:rtl/>
        </w:rPr>
        <w:t>תוטל</w:t>
      </w:r>
      <w:r w:rsidRPr="00F651A8">
        <w:rPr>
          <w:rFonts w:ascii="Arial (W1)" w:hAnsi="Arial (W1)"/>
          <w:sz w:val="24"/>
          <w:rtl/>
        </w:rPr>
        <w:t xml:space="preserve"> </w:t>
      </w:r>
      <w:r w:rsidRPr="00F651A8">
        <w:rPr>
          <w:rFonts w:ascii="Arial (W1)" w:hAnsi="Arial (W1)" w:hint="eastAsia"/>
          <w:sz w:val="24"/>
          <w:rtl/>
        </w:rPr>
        <w:t>בספק</w:t>
      </w:r>
      <w:r w:rsidRPr="00F651A8">
        <w:rPr>
          <w:rFonts w:ascii="Arial (W1)" w:hAnsi="Arial (W1)"/>
          <w:sz w:val="24"/>
          <w:rtl/>
        </w:rPr>
        <w:t xml:space="preserve"> </w:t>
      </w:r>
      <w:r w:rsidRPr="00F651A8">
        <w:rPr>
          <w:rFonts w:ascii="Arial (W1)" w:hAnsi="Arial (W1)" w:hint="eastAsia"/>
          <w:sz w:val="24"/>
          <w:rtl/>
        </w:rPr>
        <w:t>אמיתות</w:t>
      </w:r>
      <w:r w:rsidRPr="00F651A8">
        <w:rPr>
          <w:rFonts w:ascii="Arial (W1)" w:hAnsi="Arial (W1)"/>
          <w:sz w:val="24"/>
          <w:rtl/>
        </w:rPr>
        <w:t xml:space="preserve"> </w:t>
      </w:r>
      <w:r w:rsidRPr="00F651A8">
        <w:rPr>
          <w:rFonts w:ascii="Arial (W1)" w:hAnsi="Arial (W1)" w:hint="eastAsia"/>
          <w:sz w:val="24"/>
          <w:rtl/>
        </w:rPr>
        <w:t>הזיהוי</w:t>
      </w:r>
      <w:r w:rsidRPr="00F651A8">
        <w:rPr>
          <w:rFonts w:ascii="Arial (W1)" w:hAnsi="Arial (W1)"/>
          <w:sz w:val="24"/>
          <w:rtl/>
        </w:rPr>
        <w:t xml:space="preserve"> </w:t>
      </w:r>
      <w:r w:rsidRPr="00F651A8">
        <w:rPr>
          <w:rFonts w:ascii="Arial (W1)" w:hAnsi="Arial (W1)" w:hint="eastAsia"/>
          <w:sz w:val="24"/>
          <w:rtl/>
        </w:rPr>
        <w:t>שביצע</w:t>
      </w:r>
      <w:r>
        <w:rPr>
          <w:rFonts w:ascii="Arial (W1)" w:hAnsi="Arial (W1)" w:hint="cs"/>
          <w:sz w:val="24"/>
          <w:rtl/>
        </w:rPr>
        <w:t>"</w:t>
      </w:r>
      <w:r w:rsidRPr="00F651A8">
        <w:rPr>
          <w:rFonts w:ascii="Arial (W1)" w:hAnsi="Arial (W1)"/>
          <w:sz w:val="24"/>
          <w:rtl/>
        </w:rPr>
        <w:t xml:space="preserve"> (</w:t>
      </w:r>
      <w:r>
        <w:rPr>
          <w:rFonts w:ascii="Arial (W1)" w:hAnsi="Arial (W1)" w:hint="cs"/>
          <w:sz w:val="24"/>
          <w:rtl/>
        </w:rPr>
        <w:t xml:space="preserve">ראו גם: </w:t>
      </w:r>
      <w:hyperlink r:id="rId67"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6508/02</w:t>
        </w:r>
      </w:hyperlink>
      <w:r w:rsidRPr="00B559F0">
        <w:rPr>
          <w:rFonts w:ascii="Arial (W1)" w:hAnsi="Arial (W1)" w:hint="cs"/>
          <w:sz w:val="24"/>
          <w:rtl/>
        </w:rPr>
        <w:t xml:space="preserve"> </w:t>
      </w:r>
      <w:r w:rsidRPr="00B559F0">
        <w:rPr>
          <w:rFonts w:ascii="Arial (W1)" w:hAnsi="Arial (W1)" w:hint="cs"/>
          <w:b/>
          <w:bCs/>
          <w:sz w:val="24"/>
          <w:rtl/>
        </w:rPr>
        <w:t>פלוני נ' מדינת ישראל</w:t>
      </w:r>
      <w:r w:rsidRPr="00B559F0">
        <w:rPr>
          <w:rFonts w:ascii="Arial (W1)" w:hAnsi="Arial (W1)" w:hint="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sidRPr="00B559F0">
        <w:rPr>
          <w:rFonts w:ascii="Arial (W1)" w:hAnsi="Arial (W1)" w:hint="cs"/>
          <w:sz w:val="24"/>
          <w:rtl/>
        </w:rPr>
        <w:t>(6.2.04)</w:t>
      </w:r>
      <w:r>
        <w:rPr>
          <w:rFonts w:ascii="Arial (W1)" w:hAnsi="Arial (W1)" w:hint="cs"/>
          <w:sz w:val="24"/>
          <w:rtl/>
        </w:rPr>
        <w:t xml:space="preserve">; </w:t>
      </w:r>
      <w:hyperlink r:id="rId68"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648/77 </w:t>
        </w:r>
        <w:r w:rsidR="00B85343" w:rsidRPr="00B85343">
          <w:rPr>
            <w:rFonts w:ascii="Arial (W1)" w:hAnsi="Arial (W1)" w:hint="eastAsia"/>
            <w:color w:val="0000FF"/>
            <w:sz w:val="24"/>
            <w:u w:val="single"/>
            <w:rtl/>
          </w:rPr>
          <w:t>קריב</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נ</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מדינת</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ישראל</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ד</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לב</w:t>
        </w:r>
      </w:hyperlink>
      <w:r w:rsidRPr="00F651A8">
        <w:rPr>
          <w:rFonts w:ascii="Arial (W1)" w:hAnsi="Arial (W1)"/>
          <w:sz w:val="24"/>
          <w:rtl/>
        </w:rPr>
        <w:t xml:space="preserve">(2) 729, </w:t>
      </w:r>
      <w:r w:rsidRPr="00F651A8">
        <w:rPr>
          <w:rFonts w:ascii="Arial (W1)" w:hAnsi="Arial (W1)" w:hint="eastAsia"/>
          <w:sz w:val="24"/>
          <w:rtl/>
        </w:rPr>
        <w:t>בעמ</w:t>
      </w:r>
      <w:r w:rsidRPr="00F651A8">
        <w:rPr>
          <w:rFonts w:ascii="Arial (W1)" w:hAnsi="Arial (W1)"/>
          <w:sz w:val="24"/>
          <w:rtl/>
        </w:rPr>
        <w:t>' 758 (1978)</w:t>
      </w:r>
      <w:r>
        <w:rPr>
          <w:rFonts w:ascii="Arial (W1)" w:hAnsi="Arial (W1)" w:hint="cs"/>
          <w:sz w:val="24"/>
          <w:rtl/>
        </w:rPr>
        <w:t>).</w:t>
      </w:r>
    </w:p>
    <w:p w14:paraId="7477EAD5" w14:textId="77777777" w:rsidR="00A455EA" w:rsidRPr="005E63F7" w:rsidRDefault="00A455EA" w:rsidP="00A455EA"/>
    <w:p w14:paraId="3778DCF3" w14:textId="77777777" w:rsidR="00A455EA" w:rsidRDefault="00A455EA" w:rsidP="00A455EA">
      <w:pPr>
        <w:pStyle w:val="1"/>
        <w:rPr>
          <w:rFonts w:ascii="Arial (W1)" w:hAnsi="Arial (W1)"/>
          <w:sz w:val="24"/>
          <w:rtl/>
        </w:rPr>
      </w:pPr>
      <w:r>
        <w:rPr>
          <w:rFonts w:ascii="Arial (W1)" w:hAnsi="Arial (W1)" w:hint="cs"/>
          <w:sz w:val="24"/>
          <w:rtl/>
        </w:rPr>
        <w:t xml:space="preserve">הבחינה בכל רובד היא משמעותית משום </w:t>
      </w:r>
      <w:r w:rsidRPr="00F94707">
        <w:rPr>
          <w:rFonts w:ascii="Arial (W1)" w:hAnsi="Arial (W1)" w:hint="cs"/>
          <w:sz w:val="24"/>
          <w:rtl/>
        </w:rPr>
        <w:t>שגם אם הוטבעה דמותו של מבצע העבירה בזכרונו של העד באופן מיטבי, תיתכן טעות</w:t>
      </w:r>
      <w:r w:rsidRPr="00684287">
        <w:rPr>
          <w:rFonts w:hint="cs"/>
          <w:rtl/>
        </w:rPr>
        <w:t xml:space="preserve"> </w:t>
      </w:r>
      <w:r w:rsidRPr="00F94707">
        <w:rPr>
          <w:rFonts w:ascii="Arial (W1)" w:hAnsi="Arial (W1)" w:hint="cs"/>
          <w:sz w:val="24"/>
          <w:rtl/>
        </w:rPr>
        <w:t>בתום לב בשחזור המידע (</w:t>
      </w:r>
      <w:r>
        <w:rPr>
          <w:rFonts w:ascii="Arial (W1)" w:hAnsi="Arial (W1)" w:hint="cs"/>
          <w:b/>
          <w:bCs/>
          <w:sz w:val="24"/>
          <w:rtl/>
        </w:rPr>
        <w:t>עניין</w:t>
      </w:r>
      <w:r w:rsidRPr="00F94707">
        <w:rPr>
          <w:rFonts w:ascii="Arial (W1)" w:hAnsi="Arial (W1)" w:hint="cs"/>
          <w:b/>
          <w:bCs/>
          <w:sz w:val="24"/>
          <w:rtl/>
        </w:rPr>
        <w:t xml:space="preserve"> דמיאניוק</w:t>
      </w:r>
      <w:r w:rsidRPr="00F94707">
        <w:rPr>
          <w:rFonts w:ascii="Arial (W1)" w:hAnsi="Arial (W1)" w:hint="cs"/>
          <w:sz w:val="24"/>
          <w:rtl/>
        </w:rPr>
        <w:t xml:space="preserve">, בעמ' </w:t>
      </w:r>
      <w:r>
        <w:rPr>
          <w:rFonts w:ascii="Arial (W1)" w:hAnsi="Arial (W1)" w:hint="cs"/>
          <w:sz w:val="24"/>
          <w:rtl/>
        </w:rPr>
        <w:t>405</w:t>
      </w:r>
      <w:r w:rsidRPr="00F94707">
        <w:rPr>
          <w:rFonts w:ascii="Arial (W1)" w:hAnsi="Arial (W1)" w:hint="cs"/>
          <w:sz w:val="24"/>
          <w:rtl/>
        </w:rPr>
        <w:t xml:space="preserve">; </w:t>
      </w:r>
      <w:hyperlink r:id="rId69"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3055/18</w:t>
        </w:r>
      </w:hyperlink>
      <w:r>
        <w:rPr>
          <w:rFonts w:ascii="Arial (W1)" w:hAnsi="Arial (W1)" w:hint="cs"/>
          <w:sz w:val="24"/>
          <w:rtl/>
        </w:rPr>
        <w:t xml:space="preserve">  </w:t>
      </w:r>
      <w:r w:rsidRPr="00E55BF1">
        <w:rPr>
          <w:rFonts w:ascii="Arial (W1)" w:hAnsi="Arial (W1)" w:hint="cs"/>
          <w:b/>
          <w:bCs/>
          <w:sz w:val="24"/>
          <w:rtl/>
        </w:rPr>
        <w:t>אבו רקייק נ' מדינת ישראל</w:t>
      </w:r>
      <w:r>
        <w:rPr>
          <w:rFonts w:ascii="Arial (W1)" w:hAnsi="Arial (W1)" w:hint="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Pr>
          <w:rFonts w:ascii="Arial (W1)" w:hAnsi="Arial (W1)" w:hint="cs"/>
          <w:sz w:val="24"/>
          <w:rtl/>
        </w:rPr>
        <w:t xml:space="preserve">בפסקה 5 (4.8.20); </w:t>
      </w:r>
      <w:r w:rsidRPr="00F94707">
        <w:rPr>
          <w:rFonts w:ascii="Arial (W1)" w:hAnsi="Arial (W1)" w:hint="cs"/>
          <w:sz w:val="24"/>
          <w:rtl/>
        </w:rPr>
        <w:t xml:space="preserve">דורון מנשה ורביע </w:t>
      </w:r>
      <w:hyperlink r:id="rId70" w:history="1">
        <w:r w:rsidR="00B85343" w:rsidRPr="00B85343">
          <w:rPr>
            <w:rFonts w:ascii="Arial (W1)" w:hAnsi="Arial (W1)" w:hint="eastAsia"/>
            <w:color w:val="0000FF"/>
            <w:sz w:val="24"/>
            <w:u w:val="single"/>
            <w:rtl/>
          </w:rPr>
          <w:t>עאסי</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טעות</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בזיהוי</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חזותי</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של</w:t>
        </w:r>
        <w:r w:rsidR="00B85343" w:rsidRPr="00B85343">
          <w:rPr>
            <w:rFonts w:ascii="Arial (W1)" w:hAnsi="Arial (W1)"/>
            <w:color w:val="0000FF"/>
            <w:sz w:val="24"/>
            <w:u w:val="single"/>
            <w:rtl/>
          </w:rPr>
          <w:t xml:space="preserve"> </w:t>
        </w:r>
      </w:hyperlink>
      <w:r w:rsidRPr="00F94707">
        <w:rPr>
          <w:rFonts w:ascii="Arial (W1)" w:hAnsi="Arial (W1)" w:hint="cs"/>
          <w:sz w:val="24"/>
          <w:rtl/>
        </w:rPr>
        <w:t xml:space="preserve"> חשודים: הזמנה למחקר ורפורמה </w:t>
      </w:r>
      <w:r w:rsidRPr="009752E9">
        <w:rPr>
          <w:rFonts w:ascii="Arial (W1)" w:hAnsi="Arial (W1)" w:hint="cs"/>
          <w:b/>
          <w:bCs/>
          <w:sz w:val="24"/>
          <w:rtl/>
        </w:rPr>
        <w:t>מ</w:t>
      </w:r>
      <w:r w:rsidRPr="00F94707">
        <w:rPr>
          <w:rFonts w:ascii="Arial (W1)" w:hAnsi="Arial (W1)" w:hint="cs"/>
          <w:b/>
          <w:bCs/>
          <w:sz w:val="24"/>
          <w:rtl/>
        </w:rPr>
        <w:t>שפטים</w:t>
      </w:r>
      <w:r w:rsidRPr="00F94707">
        <w:rPr>
          <w:rFonts w:ascii="Arial (W1)" w:hAnsi="Arial (W1)" w:hint="cs"/>
          <w:sz w:val="24"/>
          <w:rtl/>
        </w:rPr>
        <w:t xml:space="preserve"> כה (תשס"ה) 205, בעמ'</w:t>
      </w:r>
      <w:r>
        <w:rPr>
          <w:rFonts w:ascii="Arial (W1)" w:hAnsi="Arial (W1)" w:hint="cs"/>
          <w:sz w:val="24"/>
          <w:rtl/>
        </w:rPr>
        <w:t xml:space="preserve"> </w:t>
      </w:r>
      <w:r w:rsidRPr="00F94707">
        <w:rPr>
          <w:rFonts w:ascii="Arial (W1)" w:hAnsi="Arial (W1)" w:hint="cs"/>
          <w:sz w:val="24"/>
          <w:rtl/>
        </w:rPr>
        <w:t>209</w:t>
      </w:r>
      <w:r>
        <w:rPr>
          <w:rFonts w:ascii="Arial (W1)" w:hAnsi="Arial (W1)" w:hint="cs"/>
          <w:sz w:val="24"/>
          <w:rtl/>
        </w:rPr>
        <w:t xml:space="preserve">)). </w:t>
      </w:r>
    </w:p>
    <w:p w14:paraId="32C11B96" w14:textId="77777777" w:rsidR="00A455EA" w:rsidRPr="00F94707" w:rsidRDefault="00A455EA" w:rsidP="00A455EA">
      <w:pPr>
        <w:pStyle w:val="1"/>
        <w:rPr>
          <w:rFonts w:ascii="Arial (W1)" w:hAnsi="Arial (W1)"/>
          <w:sz w:val="24"/>
          <w:rtl/>
        </w:rPr>
      </w:pPr>
      <w:r w:rsidRPr="00F94707">
        <w:rPr>
          <w:rFonts w:ascii="Arial (W1)" w:hAnsi="Arial (W1)" w:hint="cs"/>
          <w:sz w:val="24"/>
          <w:rtl/>
        </w:rPr>
        <w:t>מחקר עדכני רחב היקף שנערך בארה"ב</w:t>
      </w:r>
      <w:r>
        <w:rPr>
          <w:rFonts w:ascii="Arial (W1)" w:hAnsi="Arial (W1)" w:hint="cs"/>
          <w:sz w:val="24"/>
          <w:rtl/>
        </w:rPr>
        <w:t xml:space="preserve"> ביחס להרשעות שבוטלו עקב ראיות חדשות, ובמיוחד בדיקות </w:t>
      </w:r>
      <w:r>
        <w:rPr>
          <w:rFonts w:ascii="Arial (W1)" w:hAnsi="Arial (W1)" w:hint="cs"/>
          <w:sz w:val="24"/>
        </w:rPr>
        <w:t>DNA</w:t>
      </w:r>
      <w:r>
        <w:rPr>
          <w:rFonts w:ascii="Arial (W1)" w:hAnsi="Arial (W1)" w:hint="cs"/>
          <w:sz w:val="24"/>
          <w:rtl/>
        </w:rPr>
        <w:t>, גילה כי ראיית הזיהוי היא הראייה המרכזית המובילה להרשעות שווא. משמע, כי שיעור הטעות בראיות הזיהוי הוא גבוה</w:t>
      </w:r>
      <w:r w:rsidRPr="00F94707">
        <w:rPr>
          <w:rFonts w:ascii="Arial (W1)" w:hAnsi="Arial (W1)" w:hint="cs"/>
          <w:sz w:val="24"/>
          <w:rtl/>
        </w:rPr>
        <w:t xml:space="preserve"> </w:t>
      </w:r>
      <w:r>
        <w:rPr>
          <w:rFonts w:ascii="Arial (W1)" w:hAnsi="Arial (W1)" w:hint="cs"/>
          <w:sz w:val="24"/>
          <w:rtl/>
        </w:rPr>
        <w:t>(</w:t>
      </w:r>
      <w:r w:rsidRPr="00F94707">
        <w:rPr>
          <w:rFonts w:ascii="Arial (W1)" w:hAnsi="Arial (W1)" w:hint="cs"/>
          <w:sz w:val="24"/>
          <w:rtl/>
        </w:rPr>
        <w:t xml:space="preserve">ראו: </w:t>
      </w:r>
      <w:r w:rsidRPr="00F94707">
        <w:rPr>
          <w:sz w:val="24"/>
        </w:rPr>
        <w:t>Samuel R. Gross, Michael Shaffer</w:t>
      </w:r>
      <w:r w:rsidRPr="00F94707">
        <w:rPr>
          <w:b/>
          <w:bCs/>
          <w:sz w:val="24"/>
        </w:rPr>
        <w:t xml:space="preserve"> Exonerations in the United States, 1989 - 2012 – Report by the National Registry of Exonerations</w:t>
      </w:r>
      <w:r w:rsidRPr="00F94707">
        <w:rPr>
          <w:sz w:val="24"/>
        </w:rPr>
        <w:t xml:space="preserve"> (June, 2012), p. 43 – 48;</w:t>
      </w:r>
      <w:r w:rsidRPr="00F94707">
        <w:rPr>
          <w:rFonts w:ascii="Arial (W1)" w:hAnsi="Arial (W1)" w:hint="cs"/>
          <w:sz w:val="24"/>
          <w:rtl/>
        </w:rPr>
        <w:t xml:space="preserve"> </w:t>
      </w:r>
      <w:r>
        <w:rPr>
          <w:rFonts w:hint="cs"/>
          <w:rtl/>
        </w:rPr>
        <w:t>;</w:t>
      </w:r>
      <w:r w:rsidRPr="00420EA4">
        <w:rPr>
          <w:rFonts w:hint="cs"/>
          <w:rtl/>
        </w:rPr>
        <w:t xml:space="preserve"> </w:t>
      </w:r>
      <w:r w:rsidRPr="00F94707">
        <w:rPr>
          <w:sz w:val="24"/>
        </w:rPr>
        <w:t xml:space="preserve">Dan Simon </w:t>
      </w:r>
      <w:r w:rsidRPr="00F94707">
        <w:rPr>
          <w:b/>
          <w:bCs/>
          <w:sz w:val="24"/>
        </w:rPr>
        <w:t xml:space="preserve">In Doubt – The Psychology of the Criminal Justice Process </w:t>
      </w:r>
      <w:r w:rsidRPr="00F94707">
        <w:rPr>
          <w:sz w:val="24"/>
        </w:rPr>
        <w:t>(Harvard University Press, 2012), p. 50 - 89.</w:t>
      </w:r>
      <w:r w:rsidRPr="00F94707">
        <w:rPr>
          <w:rFonts w:ascii="Arial (W1)" w:hAnsi="Arial (W1)" w:hint="cs"/>
          <w:sz w:val="24"/>
          <w:rtl/>
        </w:rPr>
        <w:t xml:space="preserve">). </w:t>
      </w:r>
    </w:p>
    <w:p w14:paraId="354C2402" w14:textId="77777777" w:rsidR="00A455EA" w:rsidRPr="009807AF" w:rsidRDefault="00A455EA" w:rsidP="00A455EA">
      <w:pPr>
        <w:pStyle w:val="1"/>
        <w:rPr>
          <w:rFonts w:ascii="Arial (W1)" w:hAnsi="Arial (W1)"/>
          <w:sz w:val="24"/>
        </w:rPr>
      </w:pPr>
      <w:r w:rsidRPr="009807AF">
        <w:rPr>
          <w:rFonts w:ascii="Arial (W1)" w:hAnsi="Arial (W1)" w:hint="cs"/>
          <w:sz w:val="24"/>
          <w:rtl/>
        </w:rPr>
        <w:t xml:space="preserve">בית המשפט העליון </w:t>
      </w:r>
      <w:r>
        <w:rPr>
          <w:rFonts w:ascii="Arial (W1)" w:hAnsi="Arial (W1)" w:hint="cs"/>
          <w:sz w:val="24"/>
          <w:rtl/>
        </w:rPr>
        <w:t xml:space="preserve">קבע </w:t>
      </w:r>
      <w:r w:rsidRPr="009807AF">
        <w:rPr>
          <w:rFonts w:ascii="Arial (W1)" w:hAnsi="Arial (W1)" w:hint="cs"/>
          <w:sz w:val="24"/>
          <w:rtl/>
        </w:rPr>
        <w:t xml:space="preserve">כי </w:t>
      </w:r>
      <w:r>
        <w:rPr>
          <w:rFonts w:ascii="Arial (W1)" w:hAnsi="Arial (W1)" w:hint="cs"/>
          <w:sz w:val="24"/>
          <w:rtl/>
        </w:rPr>
        <w:t>בשל</w:t>
      </w:r>
      <w:r w:rsidRPr="009807AF">
        <w:rPr>
          <w:rFonts w:ascii="Arial (W1)" w:hAnsi="Arial (W1)" w:hint="cs"/>
          <w:sz w:val="24"/>
          <w:rtl/>
        </w:rPr>
        <w:t xml:space="preserve"> האפשרות לטעות, יש לנהוג בזהירות מרבית </w:t>
      </w:r>
      <w:r>
        <w:rPr>
          <w:rFonts w:ascii="Arial (W1)" w:hAnsi="Arial (W1)" w:hint="cs"/>
          <w:sz w:val="24"/>
          <w:rtl/>
        </w:rPr>
        <w:t>בהינתן</w:t>
      </w:r>
      <w:r w:rsidRPr="009807AF">
        <w:rPr>
          <w:rFonts w:ascii="Arial (W1)" w:hAnsi="Arial (W1)" w:hint="cs"/>
          <w:sz w:val="24"/>
          <w:rtl/>
        </w:rPr>
        <w:t xml:space="preserve"> עדות יחידה בדבר זהותו של נאשם (</w:t>
      </w:r>
      <w:hyperlink r:id="rId71"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339/80 </w:t>
        </w:r>
        <w:r w:rsidR="00B85343" w:rsidRPr="00B85343">
          <w:rPr>
            <w:rFonts w:ascii="Arial (W1)" w:hAnsi="Arial (W1)" w:hint="eastAsia"/>
            <w:color w:val="0000FF"/>
            <w:sz w:val="24"/>
            <w:u w:val="single"/>
            <w:rtl/>
          </w:rPr>
          <w:t>עדיקה</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נ</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מדינת</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ישראל</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ד</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לד</w:t>
        </w:r>
      </w:hyperlink>
      <w:r w:rsidRPr="009807AF">
        <w:rPr>
          <w:rFonts w:ascii="Arial (W1)" w:hAnsi="Arial (W1)" w:hint="cs"/>
          <w:sz w:val="24"/>
          <w:rtl/>
        </w:rPr>
        <w:t xml:space="preserve">(4) 106, בעמ' 110 (1980); </w:t>
      </w:r>
      <w:r>
        <w:rPr>
          <w:rFonts w:ascii="Arial (W1)" w:hAnsi="Arial (W1)" w:hint="cs"/>
          <w:b/>
          <w:bCs/>
          <w:sz w:val="24"/>
          <w:rtl/>
        </w:rPr>
        <w:t>עניין</w:t>
      </w:r>
      <w:r w:rsidRPr="009807AF">
        <w:rPr>
          <w:rFonts w:ascii="Arial (W1)" w:hAnsi="Arial (W1)" w:hint="cs"/>
          <w:b/>
          <w:bCs/>
          <w:sz w:val="24"/>
          <w:rtl/>
        </w:rPr>
        <w:t xml:space="preserve"> דמיאניוק</w:t>
      </w:r>
      <w:r w:rsidRPr="009807AF">
        <w:rPr>
          <w:rFonts w:ascii="Arial (W1)" w:hAnsi="Arial (W1)" w:hint="cs"/>
          <w:sz w:val="24"/>
          <w:rtl/>
        </w:rPr>
        <w:t>, בעמ' 39</w:t>
      </w:r>
      <w:r>
        <w:rPr>
          <w:rFonts w:ascii="Arial (W1)" w:hAnsi="Arial (W1)" w:hint="cs"/>
          <w:sz w:val="24"/>
          <w:rtl/>
        </w:rPr>
        <w:t xml:space="preserve">2). יפים לעניין זה דבריו של </w:t>
      </w:r>
      <w:r w:rsidRPr="009807AF">
        <w:rPr>
          <w:rFonts w:ascii="Arial (W1)" w:hAnsi="Arial (W1)" w:hint="cs"/>
          <w:sz w:val="24"/>
          <w:rtl/>
        </w:rPr>
        <w:t>השופט יעקב טירקל:</w:t>
      </w:r>
    </w:p>
    <w:p w14:paraId="450E2463" w14:textId="77777777" w:rsidR="00A455EA" w:rsidRPr="00A64BAC" w:rsidRDefault="00A455EA" w:rsidP="00A455EA">
      <w:pPr>
        <w:pStyle w:val="1"/>
        <w:numPr>
          <w:ilvl w:val="0"/>
          <w:numId w:val="0"/>
        </w:numPr>
        <w:spacing w:line="240" w:lineRule="auto"/>
        <w:ind w:left="1128" w:right="1276"/>
        <w:rPr>
          <w:sz w:val="22"/>
          <w:rtl/>
        </w:rPr>
      </w:pPr>
      <w:r w:rsidRPr="00A64BAC">
        <w:rPr>
          <w:sz w:val="22"/>
          <w:rtl/>
        </w:rPr>
        <w:t>"</w:t>
      </w:r>
      <w:r w:rsidRPr="00A64BAC">
        <w:rPr>
          <w:rFonts w:hint="eastAsia"/>
          <w:sz w:val="22"/>
          <w:rtl/>
        </w:rPr>
        <w:t>הכל</w:t>
      </w:r>
      <w:r w:rsidRPr="00A64BAC">
        <w:rPr>
          <w:sz w:val="22"/>
          <w:rtl/>
        </w:rPr>
        <w:t xml:space="preserve"> </w:t>
      </w:r>
      <w:r w:rsidRPr="00A64BAC">
        <w:rPr>
          <w:rFonts w:hint="eastAsia"/>
          <w:sz w:val="22"/>
          <w:rtl/>
        </w:rPr>
        <w:t>מסכימים</w:t>
      </w:r>
      <w:r w:rsidRPr="00A64BAC">
        <w:rPr>
          <w:sz w:val="22"/>
          <w:rtl/>
        </w:rPr>
        <w:t xml:space="preserve"> </w:t>
      </w:r>
      <w:r w:rsidRPr="00A64BAC">
        <w:rPr>
          <w:rFonts w:hint="eastAsia"/>
          <w:sz w:val="22"/>
          <w:rtl/>
        </w:rPr>
        <w:t>כי</w:t>
      </w:r>
      <w:r w:rsidRPr="00A64BAC">
        <w:rPr>
          <w:sz w:val="22"/>
          <w:rtl/>
        </w:rPr>
        <w:t xml:space="preserve"> </w:t>
      </w:r>
      <w:r w:rsidRPr="00A64BAC">
        <w:rPr>
          <w:rFonts w:hint="eastAsia"/>
          <w:sz w:val="22"/>
          <w:rtl/>
        </w:rPr>
        <w:t>זיהויו</w:t>
      </w:r>
      <w:r w:rsidRPr="00A64BAC">
        <w:rPr>
          <w:sz w:val="22"/>
          <w:rtl/>
        </w:rPr>
        <w:t xml:space="preserve"> </w:t>
      </w:r>
      <w:r w:rsidRPr="00A64BAC">
        <w:rPr>
          <w:rFonts w:hint="eastAsia"/>
          <w:sz w:val="22"/>
          <w:rtl/>
        </w:rPr>
        <w:t>של</w:t>
      </w:r>
      <w:r w:rsidRPr="00A64BAC">
        <w:rPr>
          <w:sz w:val="22"/>
          <w:rtl/>
        </w:rPr>
        <w:t xml:space="preserve"> </w:t>
      </w:r>
      <w:r w:rsidRPr="00A64BAC">
        <w:rPr>
          <w:rFonts w:hint="eastAsia"/>
          <w:sz w:val="22"/>
          <w:rtl/>
        </w:rPr>
        <w:t>אדם</w:t>
      </w:r>
      <w:r w:rsidRPr="00A64BAC">
        <w:rPr>
          <w:sz w:val="22"/>
          <w:rtl/>
        </w:rPr>
        <w:t xml:space="preserve"> </w:t>
      </w:r>
      <w:r w:rsidRPr="00A64BAC">
        <w:rPr>
          <w:rFonts w:hint="eastAsia"/>
          <w:sz w:val="22"/>
          <w:rtl/>
        </w:rPr>
        <w:t>הוא</w:t>
      </w:r>
      <w:r w:rsidRPr="00A64BAC">
        <w:rPr>
          <w:sz w:val="22"/>
          <w:rtl/>
        </w:rPr>
        <w:t xml:space="preserve"> </w:t>
      </w:r>
      <w:r w:rsidRPr="00A64BAC">
        <w:rPr>
          <w:rFonts w:hint="eastAsia"/>
          <w:sz w:val="22"/>
          <w:rtl/>
        </w:rPr>
        <w:t>מקור</w:t>
      </w:r>
      <w:r w:rsidRPr="00A64BAC">
        <w:rPr>
          <w:sz w:val="22"/>
          <w:rtl/>
        </w:rPr>
        <w:t xml:space="preserve"> </w:t>
      </w:r>
      <w:r w:rsidRPr="00A64BAC">
        <w:rPr>
          <w:rFonts w:hint="eastAsia"/>
          <w:sz w:val="22"/>
          <w:rtl/>
        </w:rPr>
        <w:t>לא</w:t>
      </w:r>
      <w:r w:rsidRPr="00A64BAC">
        <w:rPr>
          <w:sz w:val="22"/>
          <w:rtl/>
        </w:rPr>
        <w:t xml:space="preserve"> </w:t>
      </w:r>
      <w:r w:rsidRPr="00A64BAC">
        <w:rPr>
          <w:rFonts w:hint="eastAsia"/>
          <w:sz w:val="22"/>
          <w:rtl/>
        </w:rPr>
        <w:t>אכזב</w:t>
      </w:r>
      <w:r w:rsidRPr="00A64BAC">
        <w:rPr>
          <w:sz w:val="22"/>
          <w:rtl/>
        </w:rPr>
        <w:t xml:space="preserve"> </w:t>
      </w:r>
      <w:r w:rsidRPr="00A64BAC">
        <w:rPr>
          <w:rFonts w:hint="eastAsia"/>
          <w:sz w:val="22"/>
          <w:rtl/>
        </w:rPr>
        <w:t>של</w:t>
      </w:r>
      <w:r w:rsidRPr="00A64BAC">
        <w:rPr>
          <w:sz w:val="22"/>
          <w:rtl/>
        </w:rPr>
        <w:t xml:space="preserve"> </w:t>
      </w:r>
      <w:r w:rsidRPr="00A64BAC">
        <w:rPr>
          <w:rFonts w:hint="eastAsia"/>
          <w:sz w:val="22"/>
          <w:rtl/>
        </w:rPr>
        <w:t>טעויות</w:t>
      </w:r>
      <w:r w:rsidRPr="00A64BAC">
        <w:rPr>
          <w:sz w:val="22"/>
          <w:rtl/>
        </w:rPr>
        <w:t xml:space="preserve"> </w:t>
      </w:r>
      <w:r w:rsidRPr="00A64BAC">
        <w:rPr>
          <w:rFonts w:hint="eastAsia"/>
          <w:sz w:val="22"/>
          <w:rtl/>
        </w:rPr>
        <w:t>וטעויות</w:t>
      </w:r>
      <w:r w:rsidRPr="00A64BAC">
        <w:rPr>
          <w:sz w:val="22"/>
          <w:rtl/>
        </w:rPr>
        <w:t xml:space="preserve"> </w:t>
      </w:r>
      <w:r w:rsidRPr="00A64BAC">
        <w:rPr>
          <w:rFonts w:hint="eastAsia"/>
          <w:sz w:val="22"/>
          <w:rtl/>
        </w:rPr>
        <w:t>כאלו</w:t>
      </w:r>
      <w:r w:rsidRPr="00A64BAC">
        <w:rPr>
          <w:sz w:val="22"/>
          <w:rtl/>
        </w:rPr>
        <w:t xml:space="preserve"> </w:t>
      </w:r>
      <w:r w:rsidRPr="00A64BAC">
        <w:rPr>
          <w:rFonts w:hint="eastAsia"/>
          <w:sz w:val="22"/>
          <w:rtl/>
        </w:rPr>
        <w:t>בזיהויו</w:t>
      </w:r>
      <w:r w:rsidRPr="00A64BAC">
        <w:rPr>
          <w:sz w:val="22"/>
          <w:rtl/>
        </w:rPr>
        <w:t xml:space="preserve"> </w:t>
      </w:r>
      <w:r w:rsidRPr="00A64BAC">
        <w:rPr>
          <w:rFonts w:hint="eastAsia"/>
          <w:sz w:val="22"/>
          <w:rtl/>
        </w:rPr>
        <w:t>של</w:t>
      </w:r>
      <w:r w:rsidRPr="00A64BAC">
        <w:rPr>
          <w:sz w:val="22"/>
          <w:rtl/>
        </w:rPr>
        <w:t xml:space="preserve"> </w:t>
      </w:r>
      <w:r w:rsidRPr="00A64BAC">
        <w:rPr>
          <w:rFonts w:hint="eastAsia"/>
          <w:sz w:val="22"/>
          <w:rtl/>
        </w:rPr>
        <w:t>אדם</w:t>
      </w:r>
      <w:r w:rsidRPr="00A64BAC">
        <w:rPr>
          <w:sz w:val="22"/>
          <w:rtl/>
        </w:rPr>
        <w:t xml:space="preserve">, </w:t>
      </w:r>
      <w:r w:rsidRPr="00A64BAC">
        <w:rPr>
          <w:rFonts w:hint="eastAsia"/>
          <w:sz w:val="22"/>
          <w:rtl/>
        </w:rPr>
        <w:t>גרמו</w:t>
      </w:r>
      <w:r w:rsidRPr="00A64BAC">
        <w:rPr>
          <w:sz w:val="22"/>
          <w:rtl/>
        </w:rPr>
        <w:t xml:space="preserve"> </w:t>
      </w:r>
      <w:r w:rsidRPr="00A64BAC">
        <w:rPr>
          <w:rFonts w:hint="eastAsia"/>
          <w:sz w:val="22"/>
          <w:rtl/>
        </w:rPr>
        <w:t>למקרים</w:t>
      </w:r>
      <w:r w:rsidRPr="00A64BAC">
        <w:rPr>
          <w:sz w:val="22"/>
          <w:rtl/>
        </w:rPr>
        <w:t xml:space="preserve"> </w:t>
      </w:r>
      <w:r w:rsidRPr="00A64BAC">
        <w:rPr>
          <w:rFonts w:hint="eastAsia"/>
          <w:sz w:val="22"/>
          <w:rtl/>
        </w:rPr>
        <w:t>טרגיים</w:t>
      </w:r>
      <w:r w:rsidRPr="00A64BAC">
        <w:rPr>
          <w:sz w:val="22"/>
          <w:rtl/>
        </w:rPr>
        <w:t xml:space="preserve"> </w:t>
      </w:r>
      <w:r w:rsidRPr="00A64BAC">
        <w:rPr>
          <w:rFonts w:hint="eastAsia"/>
          <w:sz w:val="22"/>
          <w:rtl/>
        </w:rPr>
        <w:t>של</w:t>
      </w:r>
      <w:r w:rsidRPr="00A64BAC">
        <w:rPr>
          <w:sz w:val="22"/>
          <w:rtl/>
        </w:rPr>
        <w:t xml:space="preserve"> </w:t>
      </w:r>
      <w:r w:rsidRPr="00A64BAC">
        <w:rPr>
          <w:rFonts w:hint="eastAsia"/>
          <w:sz w:val="22"/>
          <w:rtl/>
        </w:rPr>
        <w:t>עיוות</w:t>
      </w:r>
      <w:r w:rsidRPr="00A64BAC">
        <w:rPr>
          <w:sz w:val="22"/>
          <w:rtl/>
        </w:rPr>
        <w:t xml:space="preserve"> </w:t>
      </w:r>
      <w:r w:rsidRPr="00A64BAC">
        <w:rPr>
          <w:rFonts w:hint="eastAsia"/>
          <w:sz w:val="22"/>
          <w:rtl/>
        </w:rPr>
        <w:t>דין</w:t>
      </w:r>
      <w:r w:rsidRPr="00A64BAC">
        <w:rPr>
          <w:sz w:val="22"/>
          <w:rtl/>
        </w:rPr>
        <w:t xml:space="preserve"> ... </w:t>
      </w:r>
      <w:r w:rsidRPr="00A64BAC">
        <w:rPr>
          <w:rFonts w:hint="eastAsia"/>
          <w:sz w:val="22"/>
          <w:rtl/>
        </w:rPr>
        <w:t>הרשעתו</w:t>
      </w:r>
      <w:r w:rsidRPr="00A64BAC">
        <w:rPr>
          <w:sz w:val="22"/>
          <w:rtl/>
        </w:rPr>
        <w:t xml:space="preserve"> </w:t>
      </w:r>
      <w:r w:rsidRPr="00A64BAC">
        <w:rPr>
          <w:rFonts w:hint="eastAsia"/>
          <w:sz w:val="22"/>
          <w:rtl/>
        </w:rPr>
        <w:t>של</w:t>
      </w:r>
      <w:r w:rsidRPr="00A64BAC">
        <w:rPr>
          <w:sz w:val="22"/>
          <w:rtl/>
        </w:rPr>
        <w:t xml:space="preserve"> </w:t>
      </w:r>
      <w:r w:rsidRPr="00A64BAC">
        <w:rPr>
          <w:rFonts w:hint="eastAsia"/>
          <w:sz w:val="22"/>
          <w:rtl/>
        </w:rPr>
        <w:t>אדם</w:t>
      </w:r>
      <w:r w:rsidRPr="00A64BAC">
        <w:rPr>
          <w:sz w:val="22"/>
          <w:rtl/>
        </w:rPr>
        <w:t xml:space="preserve"> </w:t>
      </w:r>
      <w:r w:rsidRPr="00A64BAC">
        <w:rPr>
          <w:rFonts w:hint="eastAsia"/>
          <w:sz w:val="22"/>
          <w:rtl/>
        </w:rPr>
        <w:t>על</w:t>
      </w:r>
      <w:r w:rsidRPr="00A64BAC">
        <w:rPr>
          <w:sz w:val="22"/>
          <w:rtl/>
        </w:rPr>
        <w:t xml:space="preserve"> </w:t>
      </w:r>
      <w:r w:rsidRPr="00A64BAC">
        <w:rPr>
          <w:rFonts w:hint="eastAsia"/>
          <w:sz w:val="22"/>
          <w:rtl/>
        </w:rPr>
        <w:t>פי</w:t>
      </w:r>
      <w:r w:rsidRPr="00A64BAC">
        <w:rPr>
          <w:sz w:val="22"/>
          <w:rtl/>
        </w:rPr>
        <w:t xml:space="preserve"> </w:t>
      </w:r>
      <w:r w:rsidRPr="00A64BAC">
        <w:rPr>
          <w:rFonts w:hint="eastAsia"/>
          <w:sz w:val="22"/>
          <w:rtl/>
        </w:rPr>
        <w:t>זיהוי</w:t>
      </w:r>
      <w:r w:rsidRPr="00A64BAC">
        <w:rPr>
          <w:sz w:val="22"/>
          <w:rtl/>
        </w:rPr>
        <w:t xml:space="preserve"> </w:t>
      </w:r>
      <w:r w:rsidRPr="00A64BAC">
        <w:rPr>
          <w:rFonts w:hint="eastAsia"/>
          <w:sz w:val="22"/>
          <w:rtl/>
        </w:rPr>
        <w:t>בלבד</w:t>
      </w:r>
      <w:r w:rsidRPr="00A64BAC">
        <w:rPr>
          <w:sz w:val="22"/>
          <w:rtl/>
        </w:rPr>
        <w:t xml:space="preserve"> </w:t>
      </w:r>
      <w:r w:rsidRPr="00A64BAC">
        <w:rPr>
          <w:rFonts w:hint="eastAsia"/>
          <w:sz w:val="22"/>
          <w:rtl/>
        </w:rPr>
        <w:t>היא</w:t>
      </w:r>
      <w:r w:rsidRPr="00A64BAC">
        <w:rPr>
          <w:sz w:val="22"/>
          <w:rtl/>
        </w:rPr>
        <w:t xml:space="preserve"> </w:t>
      </w:r>
      <w:r w:rsidRPr="00A64BAC">
        <w:rPr>
          <w:rFonts w:hint="eastAsia"/>
          <w:sz w:val="22"/>
          <w:rtl/>
        </w:rPr>
        <w:t>דין</w:t>
      </w:r>
      <w:r w:rsidRPr="00A64BAC">
        <w:rPr>
          <w:sz w:val="22"/>
          <w:rtl/>
        </w:rPr>
        <w:t xml:space="preserve"> </w:t>
      </w:r>
      <w:r w:rsidRPr="00A64BAC">
        <w:rPr>
          <w:rFonts w:hint="eastAsia"/>
          <w:sz w:val="22"/>
          <w:rtl/>
        </w:rPr>
        <w:t>קשה</w:t>
      </w:r>
      <w:r w:rsidRPr="00A64BAC">
        <w:rPr>
          <w:sz w:val="22"/>
          <w:rtl/>
        </w:rPr>
        <w:t xml:space="preserve">, </w:t>
      </w:r>
      <w:r w:rsidRPr="00A64BAC">
        <w:rPr>
          <w:rFonts w:hint="eastAsia"/>
          <w:sz w:val="22"/>
          <w:rtl/>
        </w:rPr>
        <w:t>הנעשה</w:t>
      </w:r>
      <w:r w:rsidRPr="00A64BAC">
        <w:rPr>
          <w:sz w:val="22"/>
          <w:rtl/>
        </w:rPr>
        <w:t xml:space="preserve"> </w:t>
      </w:r>
      <w:r w:rsidRPr="00A64BAC">
        <w:rPr>
          <w:rFonts w:hint="eastAsia"/>
          <w:sz w:val="22"/>
          <w:rtl/>
        </w:rPr>
        <w:t>קשה</w:t>
      </w:r>
      <w:r w:rsidRPr="00A64BAC">
        <w:rPr>
          <w:sz w:val="22"/>
          <w:rtl/>
        </w:rPr>
        <w:t xml:space="preserve"> </w:t>
      </w:r>
      <w:r w:rsidRPr="00A64BAC">
        <w:rPr>
          <w:rFonts w:hint="eastAsia"/>
          <w:sz w:val="22"/>
          <w:rtl/>
        </w:rPr>
        <w:t>שבעתיים</w:t>
      </w:r>
      <w:r w:rsidRPr="00A64BAC">
        <w:rPr>
          <w:sz w:val="22"/>
          <w:rtl/>
        </w:rPr>
        <w:t xml:space="preserve"> </w:t>
      </w:r>
      <w:r w:rsidRPr="00A64BAC">
        <w:rPr>
          <w:rFonts w:hint="eastAsia"/>
          <w:sz w:val="22"/>
          <w:rtl/>
        </w:rPr>
        <w:t>כאשר</w:t>
      </w:r>
      <w:r w:rsidRPr="00A64BAC">
        <w:rPr>
          <w:sz w:val="22"/>
          <w:rtl/>
        </w:rPr>
        <w:t xml:space="preserve"> </w:t>
      </w:r>
      <w:r w:rsidRPr="00A64BAC">
        <w:rPr>
          <w:rFonts w:hint="eastAsia"/>
          <w:sz w:val="22"/>
          <w:rtl/>
        </w:rPr>
        <w:t>לא</w:t>
      </w:r>
      <w:r w:rsidRPr="00A64BAC">
        <w:rPr>
          <w:sz w:val="22"/>
          <w:rtl/>
        </w:rPr>
        <w:t xml:space="preserve"> </w:t>
      </w:r>
      <w:r w:rsidRPr="00A64BAC">
        <w:rPr>
          <w:rFonts w:hint="eastAsia"/>
          <w:sz w:val="22"/>
          <w:rtl/>
        </w:rPr>
        <w:t>הוטל</w:t>
      </w:r>
      <w:r w:rsidRPr="00A64BAC">
        <w:rPr>
          <w:sz w:val="22"/>
          <w:rtl/>
        </w:rPr>
        <w:t xml:space="preserve"> </w:t>
      </w:r>
      <w:r w:rsidRPr="00A64BAC">
        <w:rPr>
          <w:rFonts w:hint="eastAsia"/>
          <w:sz w:val="22"/>
          <w:rtl/>
        </w:rPr>
        <w:t>ספק</w:t>
      </w:r>
      <w:r w:rsidRPr="00A64BAC">
        <w:rPr>
          <w:sz w:val="22"/>
          <w:rtl/>
        </w:rPr>
        <w:t xml:space="preserve"> </w:t>
      </w:r>
      <w:r w:rsidRPr="00A64BAC">
        <w:rPr>
          <w:rFonts w:hint="eastAsia"/>
          <w:sz w:val="22"/>
          <w:rtl/>
        </w:rPr>
        <w:t>במהימנותו</w:t>
      </w:r>
      <w:r w:rsidRPr="00A64BAC">
        <w:rPr>
          <w:sz w:val="22"/>
          <w:rtl/>
        </w:rPr>
        <w:t xml:space="preserve"> </w:t>
      </w:r>
      <w:r w:rsidRPr="00A64BAC">
        <w:rPr>
          <w:rFonts w:hint="eastAsia"/>
          <w:sz w:val="22"/>
          <w:rtl/>
        </w:rPr>
        <w:t>של</w:t>
      </w:r>
      <w:r w:rsidRPr="00A64BAC">
        <w:rPr>
          <w:sz w:val="22"/>
          <w:rtl/>
        </w:rPr>
        <w:t xml:space="preserve"> </w:t>
      </w:r>
      <w:r w:rsidRPr="00A64BAC">
        <w:rPr>
          <w:rFonts w:hint="eastAsia"/>
          <w:sz w:val="22"/>
          <w:rtl/>
        </w:rPr>
        <w:t>העד</w:t>
      </w:r>
      <w:r w:rsidRPr="00A64BAC">
        <w:rPr>
          <w:sz w:val="22"/>
          <w:rtl/>
        </w:rPr>
        <w:t xml:space="preserve"> </w:t>
      </w:r>
      <w:r w:rsidRPr="00A64BAC">
        <w:rPr>
          <w:rFonts w:hint="eastAsia"/>
          <w:sz w:val="22"/>
          <w:rtl/>
        </w:rPr>
        <w:t>המזהה</w:t>
      </w:r>
      <w:r w:rsidRPr="00A64BAC">
        <w:rPr>
          <w:sz w:val="22"/>
          <w:rtl/>
        </w:rPr>
        <w:t xml:space="preserve">, </w:t>
      </w:r>
      <w:r w:rsidRPr="00A64BAC">
        <w:rPr>
          <w:rFonts w:hint="eastAsia"/>
          <w:sz w:val="22"/>
          <w:rtl/>
        </w:rPr>
        <w:t>והשאלה</w:t>
      </w:r>
      <w:r w:rsidRPr="00A64BAC">
        <w:rPr>
          <w:sz w:val="22"/>
          <w:rtl/>
        </w:rPr>
        <w:t xml:space="preserve"> </w:t>
      </w:r>
      <w:r w:rsidRPr="00A64BAC">
        <w:rPr>
          <w:rFonts w:hint="eastAsia"/>
          <w:sz w:val="22"/>
          <w:rtl/>
        </w:rPr>
        <w:t>היחידה</w:t>
      </w:r>
      <w:r w:rsidRPr="00A64BAC">
        <w:rPr>
          <w:sz w:val="22"/>
          <w:rtl/>
        </w:rPr>
        <w:t xml:space="preserve"> </w:t>
      </w:r>
      <w:r w:rsidRPr="00A64BAC">
        <w:rPr>
          <w:rFonts w:hint="eastAsia"/>
          <w:sz w:val="22"/>
          <w:rtl/>
        </w:rPr>
        <w:t>היא</w:t>
      </w:r>
      <w:r w:rsidRPr="00A64BAC">
        <w:rPr>
          <w:sz w:val="22"/>
          <w:rtl/>
        </w:rPr>
        <w:t xml:space="preserve"> </w:t>
      </w:r>
      <w:r w:rsidRPr="00A64BAC">
        <w:rPr>
          <w:rFonts w:hint="eastAsia"/>
          <w:sz w:val="22"/>
          <w:rtl/>
        </w:rPr>
        <w:t>אם</w:t>
      </w:r>
      <w:r w:rsidRPr="00A64BAC">
        <w:rPr>
          <w:sz w:val="22"/>
          <w:rtl/>
        </w:rPr>
        <w:t xml:space="preserve"> </w:t>
      </w:r>
      <w:r w:rsidRPr="00A64BAC">
        <w:rPr>
          <w:rFonts w:hint="eastAsia"/>
          <w:sz w:val="22"/>
          <w:rtl/>
        </w:rPr>
        <w:t>אפשר</w:t>
      </w:r>
      <w:r w:rsidRPr="00A64BAC">
        <w:rPr>
          <w:sz w:val="22"/>
          <w:rtl/>
        </w:rPr>
        <w:t xml:space="preserve"> </w:t>
      </w:r>
      <w:r w:rsidRPr="00A64BAC">
        <w:rPr>
          <w:rFonts w:hint="eastAsia"/>
          <w:sz w:val="22"/>
          <w:rtl/>
        </w:rPr>
        <w:t>לסמוך</w:t>
      </w:r>
      <w:r w:rsidRPr="00A64BAC">
        <w:rPr>
          <w:sz w:val="22"/>
          <w:rtl/>
        </w:rPr>
        <w:t xml:space="preserve"> </w:t>
      </w:r>
      <w:r w:rsidRPr="00A64BAC">
        <w:rPr>
          <w:rFonts w:hint="eastAsia"/>
          <w:sz w:val="22"/>
          <w:rtl/>
        </w:rPr>
        <w:t>על</w:t>
      </w:r>
      <w:r w:rsidRPr="00A64BAC">
        <w:rPr>
          <w:sz w:val="22"/>
          <w:rtl/>
        </w:rPr>
        <w:t xml:space="preserve"> </w:t>
      </w:r>
      <w:r w:rsidRPr="00A64BAC">
        <w:rPr>
          <w:rFonts w:hint="eastAsia"/>
          <w:sz w:val="22"/>
          <w:rtl/>
        </w:rPr>
        <w:t>כח</w:t>
      </w:r>
      <w:r w:rsidRPr="00A64BAC">
        <w:rPr>
          <w:sz w:val="22"/>
          <w:rtl/>
        </w:rPr>
        <w:t xml:space="preserve"> </w:t>
      </w:r>
      <w:r w:rsidRPr="00A64BAC">
        <w:rPr>
          <w:rFonts w:hint="eastAsia"/>
          <w:sz w:val="22"/>
          <w:rtl/>
        </w:rPr>
        <w:t>זכרונו</w:t>
      </w:r>
      <w:r w:rsidRPr="00A64BAC">
        <w:rPr>
          <w:sz w:val="22"/>
          <w:rtl/>
        </w:rPr>
        <w:t xml:space="preserve"> </w:t>
      </w:r>
      <w:r w:rsidRPr="00A64BAC">
        <w:rPr>
          <w:rFonts w:hint="eastAsia"/>
          <w:sz w:val="22"/>
          <w:rtl/>
        </w:rPr>
        <w:t>הויזואלי</w:t>
      </w:r>
      <w:r w:rsidRPr="00A64BAC">
        <w:rPr>
          <w:sz w:val="22"/>
          <w:rtl/>
        </w:rPr>
        <w:t xml:space="preserve"> ... </w:t>
      </w:r>
      <w:r w:rsidRPr="00A64BAC">
        <w:rPr>
          <w:rFonts w:hint="eastAsia"/>
          <w:sz w:val="22"/>
          <w:rtl/>
        </w:rPr>
        <w:t>לפיכך</w:t>
      </w:r>
      <w:r w:rsidRPr="00A64BAC">
        <w:rPr>
          <w:sz w:val="22"/>
          <w:rtl/>
        </w:rPr>
        <w:t xml:space="preserve"> </w:t>
      </w:r>
      <w:r w:rsidRPr="00A64BAC">
        <w:rPr>
          <w:rFonts w:hint="eastAsia"/>
          <w:sz w:val="22"/>
          <w:rtl/>
        </w:rPr>
        <w:t>נהגו</w:t>
      </w:r>
      <w:r w:rsidRPr="00A64BAC">
        <w:rPr>
          <w:sz w:val="22"/>
          <w:rtl/>
        </w:rPr>
        <w:t xml:space="preserve"> </w:t>
      </w:r>
      <w:r w:rsidRPr="00A64BAC">
        <w:rPr>
          <w:rFonts w:hint="eastAsia"/>
          <w:sz w:val="22"/>
          <w:rtl/>
        </w:rPr>
        <w:t>בתי</w:t>
      </w:r>
      <w:r w:rsidRPr="00A64BAC">
        <w:rPr>
          <w:sz w:val="22"/>
          <w:rtl/>
        </w:rPr>
        <w:t xml:space="preserve"> </w:t>
      </w:r>
      <w:r w:rsidRPr="00A64BAC">
        <w:rPr>
          <w:rFonts w:hint="eastAsia"/>
          <w:sz w:val="22"/>
          <w:rtl/>
        </w:rPr>
        <w:t>המשפט</w:t>
      </w:r>
      <w:r w:rsidRPr="00A64BAC">
        <w:rPr>
          <w:sz w:val="22"/>
          <w:rtl/>
        </w:rPr>
        <w:t xml:space="preserve"> </w:t>
      </w:r>
      <w:r w:rsidRPr="00A64BAC">
        <w:rPr>
          <w:rFonts w:hint="eastAsia"/>
          <w:sz w:val="22"/>
          <w:rtl/>
        </w:rPr>
        <w:t>במקרים</w:t>
      </w:r>
      <w:r w:rsidRPr="00A64BAC">
        <w:rPr>
          <w:sz w:val="22"/>
          <w:rtl/>
        </w:rPr>
        <w:t xml:space="preserve"> </w:t>
      </w:r>
      <w:r w:rsidRPr="00A64BAC">
        <w:rPr>
          <w:rFonts w:hint="eastAsia"/>
          <w:sz w:val="22"/>
          <w:rtl/>
        </w:rPr>
        <w:t>כאלה</w:t>
      </w:r>
      <w:r w:rsidRPr="00A64BAC">
        <w:rPr>
          <w:sz w:val="22"/>
          <w:rtl/>
        </w:rPr>
        <w:t xml:space="preserve"> </w:t>
      </w:r>
      <w:r w:rsidRPr="00A64BAC">
        <w:rPr>
          <w:rFonts w:hint="eastAsia"/>
          <w:sz w:val="22"/>
          <w:rtl/>
        </w:rPr>
        <w:t>בזהירות</w:t>
      </w:r>
      <w:r w:rsidRPr="00A64BAC">
        <w:rPr>
          <w:sz w:val="22"/>
          <w:rtl/>
        </w:rPr>
        <w:t xml:space="preserve"> </w:t>
      </w:r>
      <w:r w:rsidRPr="00A64BAC">
        <w:rPr>
          <w:rFonts w:hint="eastAsia"/>
          <w:sz w:val="22"/>
          <w:rtl/>
        </w:rPr>
        <w:t>מופלגת</w:t>
      </w:r>
      <w:r w:rsidRPr="00A64BAC">
        <w:rPr>
          <w:sz w:val="22"/>
          <w:rtl/>
        </w:rPr>
        <w:t xml:space="preserve"> </w:t>
      </w:r>
      <w:r w:rsidRPr="00A64BAC">
        <w:rPr>
          <w:rFonts w:hint="eastAsia"/>
          <w:sz w:val="22"/>
          <w:rtl/>
        </w:rPr>
        <w:t>וכאשר</w:t>
      </w:r>
      <w:r w:rsidRPr="00A64BAC">
        <w:rPr>
          <w:sz w:val="22"/>
          <w:rtl/>
        </w:rPr>
        <w:t xml:space="preserve"> </w:t>
      </w:r>
      <w:r w:rsidRPr="00A64BAC">
        <w:rPr>
          <w:rFonts w:hint="eastAsia"/>
          <w:sz w:val="22"/>
          <w:rtl/>
        </w:rPr>
        <w:t>לא</w:t>
      </w:r>
      <w:r w:rsidRPr="00A64BAC">
        <w:rPr>
          <w:sz w:val="22"/>
          <w:rtl/>
        </w:rPr>
        <w:t xml:space="preserve"> </w:t>
      </w:r>
      <w:r w:rsidRPr="00A64BAC">
        <w:rPr>
          <w:rFonts w:hint="eastAsia"/>
          <w:sz w:val="22"/>
          <w:rtl/>
        </w:rPr>
        <w:t>היה</w:t>
      </w:r>
      <w:r w:rsidRPr="00A64BAC">
        <w:rPr>
          <w:sz w:val="22"/>
          <w:rtl/>
        </w:rPr>
        <w:t xml:space="preserve"> </w:t>
      </w:r>
      <w:r w:rsidRPr="00A64BAC">
        <w:rPr>
          <w:rFonts w:hint="eastAsia"/>
          <w:sz w:val="22"/>
          <w:rtl/>
        </w:rPr>
        <w:t>הזיהוי</w:t>
      </w:r>
      <w:r w:rsidRPr="00A64BAC">
        <w:rPr>
          <w:sz w:val="22"/>
          <w:rtl/>
        </w:rPr>
        <w:t xml:space="preserve"> </w:t>
      </w:r>
      <w:r w:rsidRPr="00A64BAC">
        <w:rPr>
          <w:rFonts w:hint="eastAsia"/>
          <w:sz w:val="22"/>
          <w:rtl/>
        </w:rPr>
        <w:t>בטוח</w:t>
      </w:r>
      <w:r w:rsidRPr="00A64BAC">
        <w:rPr>
          <w:sz w:val="22"/>
          <w:rtl/>
        </w:rPr>
        <w:t xml:space="preserve"> </w:t>
      </w:r>
      <w:r w:rsidRPr="00A64BAC">
        <w:rPr>
          <w:rFonts w:hint="eastAsia"/>
          <w:sz w:val="22"/>
          <w:rtl/>
        </w:rPr>
        <w:t>כל</w:t>
      </w:r>
      <w:r w:rsidRPr="00A64BAC">
        <w:rPr>
          <w:sz w:val="22"/>
          <w:rtl/>
        </w:rPr>
        <w:t xml:space="preserve"> </w:t>
      </w:r>
      <w:r w:rsidRPr="00A64BAC">
        <w:rPr>
          <w:rFonts w:hint="eastAsia"/>
          <w:sz w:val="22"/>
          <w:rtl/>
        </w:rPr>
        <w:t>צורכו</w:t>
      </w:r>
      <w:r w:rsidRPr="00A64BAC">
        <w:rPr>
          <w:sz w:val="22"/>
          <w:rtl/>
        </w:rPr>
        <w:t xml:space="preserve"> </w:t>
      </w:r>
      <w:r w:rsidRPr="00A64BAC">
        <w:rPr>
          <w:rFonts w:hint="eastAsia"/>
          <w:sz w:val="22"/>
          <w:rtl/>
        </w:rPr>
        <w:t>לא</w:t>
      </w:r>
      <w:r w:rsidRPr="00A64BAC">
        <w:rPr>
          <w:sz w:val="22"/>
          <w:rtl/>
        </w:rPr>
        <w:t xml:space="preserve"> </w:t>
      </w:r>
      <w:r w:rsidRPr="00A64BAC">
        <w:rPr>
          <w:rFonts w:hint="eastAsia"/>
          <w:sz w:val="22"/>
          <w:rtl/>
        </w:rPr>
        <w:t>הסתפקו</w:t>
      </w:r>
      <w:r w:rsidRPr="00A64BAC">
        <w:rPr>
          <w:sz w:val="22"/>
          <w:rtl/>
        </w:rPr>
        <w:t xml:space="preserve"> </w:t>
      </w:r>
      <w:r w:rsidRPr="00A64BAC">
        <w:rPr>
          <w:rFonts w:hint="eastAsia"/>
          <w:sz w:val="22"/>
          <w:rtl/>
        </w:rPr>
        <w:t>בכך</w:t>
      </w:r>
      <w:r w:rsidRPr="00A64BAC">
        <w:rPr>
          <w:sz w:val="22"/>
          <w:rtl/>
        </w:rPr>
        <w:t xml:space="preserve"> </w:t>
      </w:r>
      <w:r w:rsidRPr="00A64BAC">
        <w:rPr>
          <w:rFonts w:hint="eastAsia"/>
          <w:sz w:val="22"/>
          <w:rtl/>
        </w:rPr>
        <w:t>ונזקקו</w:t>
      </w:r>
      <w:r w:rsidRPr="00A64BAC">
        <w:rPr>
          <w:sz w:val="22"/>
          <w:rtl/>
        </w:rPr>
        <w:t xml:space="preserve"> </w:t>
      </w:r>
      <w:r w:rsidRPr="00A64BAC">
        <w:rPr>
          <w:rFonts w:hint="eastAsia"/>
          <w:sz w:val="22"/>
          <w:rtl/>
        </w:rPr>
        <w:t>לראיה</w:t>
      </w:r>
      <w:r w:rsidRPr="00A64BAC">
        <w:rPr>
          <w:sz w:val="22"/>
          <w:rtl/>
        </w:rPr>
        <w:t xml:space="preserve"> </w:t>
      </w:r>
      <w:r w:rsidRPr="00A64BAC">
        <w:rPr>
          <w:rFonts w:hint="eastAsia"/>
          <w:sz w:val="22"/>
          <w:rtl/>
        </w:rPr>
        <w:t>מסייעת</w:t>
      </w:r>
      <w:r w:rsidRPr="00A64BAC">
        <w:rPr>
          <w:sz w:val="22"/>
          <w:rtl/>
        </w:rPr>
        <w:t xml:space="preserve"> </w:t>
      </w:r>
      <w:r w:rsidRPr="00A64BAC">
        <w:rPr>
          <w:rFonts w:hint="eastAsia"/>
          <w:sz w:val="22"/>
          <w:rtl/>
        </w:rPr>
        <w:t>לצורך</w:t>
      </w:r>
      <w:r w:rsidRPr="00A64BAC">
        <w:rPr>
          <w:sz w:val="22"/>
          <w:rtl/>
        </w:rPr>
        <w:t xml:space="preserve"> </w:t>
      </w:r>
      <w:r w:rsidRPr="00A64BAC">
        <w:rPr>
          <w:rFonts w:hint="eastAsia"/>
          <w:sz w:val="22"/>
          <w:rtl/>
        </w:rPr>
        <w:t>ההרשעה</w:t>
      </w:r>
      <w:r w:rsidRPr="00A64BAC">
        <w:rPr>
          <w:sz w:val="22"/>
          <w:rtl/>
        </w:rPr>
        <w:t xml:space="preserve"> ...</w:t>
      </w:r>
    </w:p>
    <w:p w14:paraId="4A96C4A1" w14:textId="77777777" w:rsidR="00A455EA" w:rsidRDefault="00A455EA" w:rsidP="00A455EA">
      <w:pPr>
        <w:pStyle w:val="1"/>
        <w:numPr>
          <w:ilvl w:val="0"/>
          <w:numId w:val="0"/>
        </w:numPr>
        <w:spacing w:line="240" w:lineRule="auto"/>
        <w:ind w:left="1128" w:right="1276"/>
        <w:rPr>
          <w:rtl/>
        </w:rPr>
      </w:pPr>
      <w:r w:rsidRPr="00A64BAC">
        <w:rPr>
          <w:sz w:val="22"/>
          <w:rtl/>
        </w:rPr>
        <w:t xml:space="preserve">... </w:t>
      </w:r>
      <w:r w:rsidRPr="00A64BAC">
        <w:rPr>
          <w:rFonts w:hint="eastAsia"/>
          <w:sz w:val="22"/>
          <w:rtl/>
        </w:rPr>
        <w:t>כאשר</w:t>
      </w:r>
      <w:r w:rsidRPr="00A64BAC">
        <w:rPr>
          <w:sz w:val="22"/>
          <w:rtl/>
        </w:rPr>
        <w:t xml:space="preserve"> </w:t>
      </w:r>
      <w:r w:rsidRPr="00A64BAC">
        <w:rPr>
          <w:rFonts w:hint="eastAsia"/>
          <w:sz w:val="22"/>
          <w:rtl/>
        </w:rPr>
        <w:t>הגבול</w:t>
      </w:r>
      <w:r w:rsidRPr="00A64BAC">
        <w:rPr>
          <w:sz w:val="22"/>
          <w:rtl/>
        </w:rPr>
        <w:t xml:space="preserve"> </w:t>
      </w:r>
      <w:r w:rsidRPr="00A64BAC">
        <w:rPr>
          <w:rFonts w:hint="eastAsia"/>
          <w:sz w:val="22"/>
          <w:rtl/>
        </w:rPr>
        <w:t>בין</w:t>
      </w:r>
      <w:r w:rsidRPr="00A64BAC">
        <w:rPr>
          <w:sz w:val="22"/>
          <w:rtl/>
        </w:rPr>
        <w:t xml:space="preserve"> </w:t>
      </w:r>
      <w:r w:rsidRPr="00A64BAC">
        <w:rPr>
          <w:rFonts w:hint="eastAsia"/>
          <w:sz w:val="22"/>
          <w:rtl/>
        </w:rPr>
        <w:t>הרשעתו</w:t>
      </w:r>
      <w:r w:rsidRPr="00A64BAC">
        <w:rPr>
          <w:sz w:val="22"/>
          <w:rtl/>
        </w:rPr>
        <w:t xml:space="preserve"> </w:t>
      </w:r>
      <w:r w:rsidRPr="00A64BAC">
        <w:rPr>
          <w:rFonts w:hint="eastAsia"/>
          <w:sz w:val="22"/>
          <w:rtl/>
        </w:rPr>
        <w:t>של</w:t>
      </w:r>
      <w:r w:rsidRPr="00A64BAC">
        <w:rPr>
          <w:sz w:val="22"/>
          <w:rtl/>
        </w:rPr>
        <w:t xml:space="preserve"> </w:t>
      </w:r>
      <w:r w:rsidRPr="00A64BAC">
        <w:rPr>
          <w:rFonts w:hint="eastAsia"/>
          <w:sz w:val="22"/>
          <w:rtl/>
        </w:rPr>
        <w:t>אדם</w:t>
      </w:r>
      <w:r w:rsidRPr="00A64BAC">
        <w:rPr>
          <w:sz w:val="22"/>
          <w:rtl/>
        </w:rPr>
        <w:t xml:space="preserve"> </w:t>
      </w:r>
      <w:r w:rsidRPr="00A64BAC">
        <w:rPr>
          <w:rFonts w:hint="eastAsia"/>
          <w:sz w:val="22"/>
          <w:rtl/>
        </w:rPr>
        <w:t>לבין</w:t>
      </w:r>
      <w:r w:rsidRPr="00A64BAC">
        <w:rPr>
          <w:sz w:val="22"/>
          <w:rtl/>
        </w:rPr>
        <w:t xml:space="preserve"> </w:t>
      </w:r>
      <w:r w:rsidRPr="00A64BAC">
        <w:rPr>
          <w:rFonts w:hint="eastAsia"/>
          <w:sz w:val="22"/>
          <w:rtl/>
        </w:rPr>
        <w:t>חפותו</w:t>
      </w:r>
      <w:r w:rsidRPr="00A64BAC">
        <w:rPr>
          <w:sz w:val="22"/>
          <w:rtl/>
        </w:rPr>
        <w:t xml:space="preserve"> </w:t>
      </w:r>
      <w:r w:rsidRPr="00A64BAC">
        <w:rPr>
          <w:rFonts w:hint="eastAsia"/>
          <w:sz w:val="22"/>
          <w:rtl/>
        </w:rPr>
        <w:t>דק</w:t>
      </w:r>
      <w:r w:rsidRPr="00A64BAC">
        <w:rPr>
          <w:sz w:val="22"/>
          <w:rtl/>
        </w:rPr>
        <w:t xml:space="preserve"> </w:t>
      </w:r>
      <w:r w:rsidRPr="00A64BAC">
        <w:rPr>
          <w:rFonts w:hint="eastAsia"/>
          <w:sz w:val="22"/>
          <w:rtl/>
        </w:rPr>
        <w:t>ומטושטש</w:t>
      </w:r>
      <w:r w:rsidRPr="00A64BAC">
        <w:rPr>
          <w:sz w:val="22"/>
          <w:rtl/>
        </w:rPr>
        <w:t xml:space="preserve"> </w:t>
      </w:r>
      <w:r w:rsidRPr="00A64BAC">
        <w:rPr>
          <w:rFonts w:hint="eastAsia"/>
          <w:sz w:val="22"/>
          <w:rtl/>
        </w:rPr>
        <w:t>כל</w:t>
      </w:r>
      <w:r w:rsidRPr="00A64BAC">
        <w:rPr>
          <w:sz w:val="22"/>
          <w:rtl/>
        </w:rPr>
        <w:t xml:space="preserve"> </w:t>
      </w:r>
      <w:r w:rsidRPr="00A64BAC">
        <w:rPr>
          <w:rFonts w:hint="eastAsia"/>
          <w:sz w:val="22"/>
          <w:rtl/>
        </w:rPr>
        <w:t>כך</w:t>
      </w:r>
      <w:r w:rsidRPr="00A64BAC">
        <w:rPr>
          <w:sz w:val="22"/>
          <w:rtl/>
        </w:rPr>
        <w:t xml:space="preserve"> </w:t>
      </w:r>
      <w:r w:rsidRPr="00A64BAC">
        <w:rPr>
          <w:rFonts w:hint="eastAsia"/>
          <w:sz w:val="22"/>
          <w:rtl/>
        </w:rPr>
        <w:t>וכאשר</w:t>
      </w:r>
      <w:r w:rsidRPr="00A64BAC">
        <w:rPr>
          <w:sz w:val="22"/>
          <w:rtl/>
        </w:rPr>
        <w:t xml:space="preserve"> </w:t>
      </w:r>
      <w:r w:rsidRPr="00A64BAC">
        <w:rPr>
          <w:rFonts w:hint="eastAsia"/>
          <w:sz w:val="22"/>
          <w:rtl/>
        </w:rPr>
        <w:t>אנו</w:t>
      </w:r>
      <w:r w:rsidRPr="00A64BAC">
        <w:rPr>
          <w:sz w:val="22"/>
          <w:rtl/>
        </w:rPr>
        <w:t xml:space="preserve"> </w:t>
      </w:r>
      <w:r w:rsidRPr="00A64BAC">
        <w:rPr>
          <w:rFonts w:hint="eastAsia"/>
          <w:sz w:val="22"/>
          <w:rtl/>
        </w:rPr>
        <w:t>עומדים</w:t>
      </w:r>
      <w:r w:rsidRPr="00A64BAC">
        <w:rPr>
          <w:sz w:val="22"/>
          <w:rtl/>
        </w:rPr>
        <w:t xml:space="preserve"> </w:t>
      </w:r>
      <w:r w:rsidRPr="00A64BAC">
        <w:rPr>
          <w:rFonts w:hint="eastAsia"/>
          <w:sz w:val="22"/>
          <w:rtl/>
        </w:rPr>
        <w:t>נוכח</w:t>
      </w:r>
      <w:r w:rsidRPr="00A64BAC">
        <w:rPr>
          <w:sz w:val="22"/>
          <w:rtl/>
        </w:rPr>
        <w:t xml:space="preserve"> </w:t>
      </w:r>
      <w:r w:rsidRPr="00A64BAC">
        <w:rPr>
          <w:rFonts w:hint="eastAsia"/>
          <w:sz w:val="22"/>
          <w:rtl/>
        </w:rPr>
        <w:t>הסכנה</w:t>
      </w:r>
      <w:r w:rsidRPr="00A64BAC">
        <w:rPr>
          <w:sz w:val="22"/>
          <w:rtl/>
        </w:rPr>
        <w:t xml:space="preserve"> </w:t>
      </w:r>
      <w:r w:rsidRPr="00A64BAC">
        <w:rPr>
          <w:rFonts w:hint="eastAsia"/>
          <w:sz w:val="22"/>
          <w:rtl/>
        </w:rPr>
        <w:t>שבהרשעת</w:t>
      </w:r>
      <w:r w:rsidRPr="00A64BAC">
        <w:rPr>
          <w:sz w:val="22"/>
          <w:rtl/>
        </w:rPr>
        <w:t xml:space="preserve"> </w:t>
      </w:r>
      <w:r w:rsidRPr="00A64BAC">
        <w:rPr>
          <w:rFonts w:hint="eastAsia"/>
          <w:sz w:val="22"/>
          <w:rtl/>
        </w:rPr>
        <w:t>אדם</w:t>
      </w:r>
      <w:r w:rsidRPr="00A64BAC">
        <w:rPr>
          <w:sz w:val="22"/>
          <w:rtl/>
        </w:rPr>
        <w:t xml:space="preserve"> </w:t>
      </w:r>
      <w:r w:rsidRPr="00A64BAC">
        <w:rPr>
          <w:rFonts w:hint="eastAsia"/>
          <w:sz w:val="22"/>
          <w:rtl/>
        </w:rPr>
        <w:t>חף</w:t>
      </w:r>
      <w:r w:rsidRPr="00A64BAC">
        <w:rPr>
          <w:sz w:val="22"/>
          <w:rtl/>
        </w:rPr>
        <w:t xml:space="preserve"> </w:t>
      </w:r>
      <w:r w:rsidRPr="00A64BAC">
        <w:rPr>
          <w:rFonts w:hint="eastAsia"/>
          <w:sz w:val="22"/>
          <w:rtl/>
        </w:rPr>
        <w:t>מפשע</w:t>
      </w:r>
      <w:r w:rsidRPr="00A64BAC">
        <w:rPr>
          <w:sz w:val="22"/>
          <w:rtl/>
        </w:rPr>
        <w:t xml:space="preserve"> </w:t>
      </w:r>
      <w:r w:rsidRPr="00A64BAC">
        <w:rPr>
          <w:rFonts w:hint="eastAsia"/>
          <w:sz w:val="22"/>
          <w:rtl/>
        </w:rPr>
        <w:t>על</w:t>
      </w:r>
      <w:r w:rsidRPr="00A64BAC">
        <w:rPr>
          <w:sz w:val="22"/>
          <w:rtl/>
        </w:rPr>
        <w:t xml:space="preserve"> </w:t>
      </w:r>
      <w:r w:rsidRPr="00A64BAC">
        <w:rPr>
          <w:rFonts w:hint="eastAsia"/>
          <w:sz w:val="22"/>
          <w:rtl/>
        </w:rPr>
        <w:t>פי</w:t>
      </w:r>
      <w:r w:rsidRPr="00A64BAC">
        <w:rPr>
          <w:sz w:val="22"/>
          <w:rtl/>
        </w:rPr>
        <w:t xml:space="preserve"> </w:t>
      </w:r>
      <w:r w:rsidRPr="00A64BAC">
        <w:rPr>
          <w:rFonts w:hint="eastAsia"/>
          <w:sz w:val="22"/>
          <w:rtl/>
        </w:rPr>
        <w:t>זיהויו</w:t>
      </w:r>
      <w:r w:rsidRPr="00A64BAC">
        <w:rPr>
          <w:sz w:val="22"/>
          <w:rtl/>
        </w:rPr>
        <w:t xml:space="preserve"> </w:t>
      </w:r>
      <w:r w:rsidRPr="00A64BAC">
        <w:rPr>
          <w:rFonts w:hint="eastAsia"/>
          <w:sz w:val="22"/>
          <w:rtl/>
        </w:rPr>
        <w:t>של</w:t>
      </w:r>
      <w:r w:rsidRPr="00A64BAC">
        <w:rPr>
          <w:sz w:val="22"/>
          <w:rtl/>
        </w:rPr>
        <w:t xml:space="preserve"> </w:t>
      </w:r>
      <w:r w:rsidRPr="00A64BAC">
        <w:rPr>
          <w:rFonts w:hint="eastAsia"/>
          <w:sz w:val="22"/>
          <w:rtl/>
        </w:rPr>
        <w:t>קרבן</w:t>
      </w:r>
      <w:r w:rsidRPr="00A64BAC">
        <w:rPr>
          <w:sz w:val="22"/>
          <w:rtl/>
        </w:rPr>
        <w:t xml:space="preserve"> </w:t>
      </w:r>
      <w:r w:rsidRPr="00A64BAC">
        <w:rPr>
          <w:rFonts w:hint="eastAsia"/>
          <w:sz w:val="22"/>
          <w:rtl/>
        </w:rPr>
        <w:t>העבירה</w:t>
      </w:r>
      <w:r w:rsidRPr="00A64BAC">
        <w:rPr>
          <w:sz w:val="22"/>
          <w:rtl/>
        </w:rPr>
        <w:t xml:space="preserve"> </w:t>
      </w:r>
      <w:r w:rsidRPr="00A64BAC">
        <w:rPr>
          <w:rFonts w:hint="eastAsia"/>
          <w:sz w:val="22"/>
          <w:rtl/>
        </w:rPr>
        <w:t>לבדו</w:t>
      </w:r>
      <w:r w:rsidRPr="00A64BAC">
        <w:rPr>
          <w:sz w:val="22"/>
          <w:rtl/>
        </w:rPr>
        <w:t xml:space="preserve">, </w:t>
      </w:r>
      <w:r w:rsidRPr="00A64BAC">
        <w:rPr>
          <w:rFonts w:hint="eastAsia"/>
          <w:sz w:val="22"/>
          <w:rtl/>
        </w:rPr>
        <w:t>די</w:t>
      </w:r>
      <w:r w:rsidRPr="00A64BAC">
        <w:rPr>
          <w:sz w:val="22"/>
          <w:rtl/>
        </w:rPr>
        <w:t xml:space="preserve"> </w:t>
      </w:r>
      <w:r w:rsidRPr="00A64BAC">
        <w:rPr>
          <w:rFonts w:hint="eastAsia"/>
          <w:sz w:val="22"/>
          <w:rtl/>
        </w:rPr>
        <w:t>בספיקות</w:t>
      </w:r>
      <w:r w:rsidRPr="00A64BAC">
        <w:rPr>
          <w:sz w:val="22"/>
          <w:rtl/>
        </w:rPr>
        <w:t xml:space="preserve"> </w:t>
      </w:r>
      <w:r w:rsidRPr="00A64BAC">
        <w:rPr>
          <w:rFonts w:hint="eastAsia"/>
          <w:sz w:val="22"/>
          <w:rtl/>
        </w:rPr>
        <w:t>ובתהיות</w:t>
      </w:r>
      <w:r w:rsidRPr="00A64BAC">
        <w:rPr>
          <w:sz w:val="22"/>
          <w:rtl/>
        </w:rPr>
        <w:t xml:space="preserve"> </w:t>
      </w:r>
      <w:r w:rsidRPr="00A64BAC">
        <w:rPr>
          <w:rFonts w:hint="eastAsia"/>
          <w:sz w:val="22"/>
          <w:rtl/>
        </w:rPr>
        <w:t>כאלה</w:t>
      </w:r>
      <w:r w:rsidRPr="00A64BAC">
        <w:rPr>
          <w:sz w:val="22"/>
          <w:rtl/>
        </w:rPr>
        <w:t xml:space="preserve"> </w:t>
      </w:r>
      <w:r w:rsidRPr="00A64BAC">
        <w:rPr>
          <w:rFonts w:hint="eastAsia"/>
          <w:sz w:val="22"/>
          <w:rtl/>
        </w:rPr>
        <w:t>כדי</w:t>
      </w:r>
      <w:r w:rsidRPr="00A64BAC">
        <w:rPr>
          <w:sz w:val="22"/>
          <w:rtl/>
        </w:rPr>
        <w:t xml:space="preserve"> </w:t>
      </w:r>
      <w:r w:rsidRPr="00A64BAC">
        <w:rPr>
          <w:rFonts w:hint="eastAsia"/>
          <w:sz w:val="22"/>
          <w:rtl/>
        </w:rPr>
        <w:t>שהזיהוי</w:t>
      </w:r>
      <w:r w:rsidRPr="00A64BAC">
        <w:rPr>
          <w:sz w:val="22"/>
          <w:rtl/>
        </w:rPr>
        <w:t xml:space="preserve"> </w:t>
      </w:r>
      <w:r w:rsidRPr="00A64BAC">
        <w:rPr>
          <w:rFonts w:hint="eastAsia"/>
          <w:sz w:val="22"/>
          <w:rtl/>
        </w:rPr>
        <w:t>לא</w:t>
      </w:r>
      <w:r w:rsidRPr="00A64BAC">
        <w:rPr>
          <w:sz w:val="22"/>
          <w:rtl/>
        </w:rPr>
        <w:t xml:space="preserve"> </w:t>
      </w:r>
      <w:r w:rsidRPr="00A64BAC">
        <w:rPr>
          <w:rFonts w:hint="eastAsia"/>
          <w:sz w:val="22"/>
          <w:rtl/>
        </w:rPr>
        <w:t>יוכל</w:t>
      </w:r>
      <w:r w:rsidRPr="00A64BAC">
        <w:rPr>
          <w:sz w:val="22"/>
          <w:rtl/>
        </w:rPr>
        <w:t xml:space="preserve"> </w:t>
      </w:r>
      <w:r w:rsidRPr="00A64BAC">
        <w:rPr>
          <w:rFonts w:hint="eastAsia"/>
          <w:sz w:val="22"/>
          <w:rtl/>
        </w:rPr>
        <w:t>לשמש</w:t>
      </w:r>
      <w:r w:rsidRPr="00A64BAC">
        <w:rPr>
          <w:sz w:val="22"/>
          <w:rtl/>
        </w:rPr>
        <w:t xml:space="preserve"> </w:t>
      </w:r>
      <w:r w:rsidRPr="00A64BAC">
        <w:rPr>
          <w:rFonts w:hint="eastAsia"/>
          <w:sz w:val="22"/>
          <w:rtl/>
        </w:rPr>
        <w:t>בסיס</w:t>
      </w:r>
      <w:r w:rsidRPr="00A64BAC">
        <w:rPr>
          <w:sz w:val="22"/>
          <w:rtl/>
        </w:rPr>
        <w:t xml:space="preserve"> </w:t>
      </w:r>
      <w:r w:rsidRPr="00A64BAC">
        <w:rPr>
          <w:rFonts w:hint="eastAsia"/>
          <w:sz w:val="22"/>
          <w:rtl/>
        </w:rPr>
        <w:t>להרשעה</w:t>
      </w:r>
      <w:r w:rsidRPr="009807AF">
        <w:rPr>
          <w:sz w:val="22"/>
          <w:rtl/>
        </w:rPr>
        <w:t>".</w:t>
      </w:r>
      <w:r>
        <w:rPr>
          <w:rFonts w:hint="cs"/>
          <w:rtl/>
        </w:rPr>
        <w:t xml:space="preserve"> </w:t>
      </w:r>
      <w:r w:rsidRPr="009807AF">
        <w:rPr>
          <w:rFonts w:hint="cs"/>
          <w:rtl/>
        </w:rPr>
        <w:t>(הדברים הובאו ב</w:t>
      </w:r>
      <w:hyperlink r:id="rId72" w:history="1">
        <w:r w:rsidR="00B85343" w:rsidRPr="00B85343">
          <w:rPr>
            <w:color w:val="0000FF"/>
            <w:u w:val="single"/>
            <w:rtl/>
          </w:rPr>
          <w:t>ע"פ 6508/02</w:t>
        </w:r>
      </w:hyperlink>
      <w:r w:rsidRPr="009807AF">
        <w:rPr>
          <w:rFonts w:hint="cs"/>
          <w:rtl/>
        </w:rPr>
        <w:t xml:space="preserve"> </w:t>
      </w:r>
      <w:r w:rsidRPr="009807AF">
        <w:rPr>
          <w:rFonts w:hint="cs"/>
          <w:b/>
          <w:bCs/>
          <w:rtl/>
        </w:rPr>
        <w:t>פלוני נ' מדינת ישראל</w:t>
      </w:r>
      <w:r w:rsidRPr="009807AF">
        <w:rPr>
          <w:rFonts w:hint="cs"/>
          <w:rtl/>
        </w:rPr>
        <w:t xml:space="preserve"> </w:t>
      </w:r>
      <w:r w:rsidR="00CF1410" w:rsidRPr="00CF1410">
        <w:rPr>
          <w:sz w:val="22"/>
          <w:rtl/>
        </w:rPr>
        <w:t xml:space="preserve">[פורסם בנבו] </w:t>
      </w:r>
      <w:r w:rsidRPr="009807AF">
        <w:rPr>
          <w:rFonts w:hint="cs"/>
          <w:rtl/>
        </w:rPr>
        <w:t xml:space="preserve">(6.2.03) כציטוט מע"פ 795/80 </w:t>
      </w:r>
      <w:r w:rsidRPr="009807AF">
        <w:rPr>
          <w:rFonts w:hint="cs"/>
          <w:b/>
          <w:bCs/>
          <w:rtl/>
        </w:rPr>
        <w:t>פלוני נ' מדינת ישראל</w:t>
      </w:r>
      <w:r w:rsidRPr="009807AF">
        <w:rPr>
          <w:rFonts w:hint="cs"/>
          <w:rtl/>
        </w:rPr>
        <w:t xml:space="preserve"> (לא פורסם)).</w:t>
      </w:r>
    </w:p>
    <w:p w14:paraId="15022617" w14:textId="77777777" w:rsidR="00A455EA" w:rsidRPr="009807AF" w:rsidRDefault="00A455EA" w:rsidP="00A455EA">
      <w:pPr>
        <w:spacing w:line="320" w:lineRule="exact"/>
        <w:ind w:left="1134" w:right="1134"/>
        <w:jc w:val="both"/>
        <w:rPr>
          <w:rtl/>
        </w:rPr>
      </w:pPr>
    </w:p>
    <w:p w14:paraId="0E7BEC6B" w14:textId="77777777" w:rsidR="00A455EA" w:rsidRPr="00F20AAE" w:rsidRDefault="00A455EA" w:rsidP="00A455EA">
      <w:pPr>
        <w:pStyle w:val="1"/>
        <w:rPr>
          <w:rFonts w:ascii="Arial (W1)" w:hAnsi="Arial (W1)"/>
          <w:sz w:val="24"/>
        </w:rPr>
      </w:pPr>
      <w:r w:rsidRPr="00580832">
        <w:rPr>
          <w:rFonts w:ascii="Arial (W1)" w:hAnsi="Arial (W1)" w:hint="cs"/>
          <w:sz w:val="24"/>
          <w:rtl/>
        </w:rPr>
        <w:t xml:space="preserve">כאמור, ברובד הראשון, בוחן בית המשפט את יכולתו האישית של העד לחרות בזכרונו רשמים חזותיים ומכוחם לזהות בני אדם על פי חזותם, וזאת בהתאם למלוא הנסיבות והתנאים שאפפו את האירוע, לרבות משך החשיפה של העד לפניו של החשוד, המרחק ממנו צפה העד על החשוד, התאורה הקיימת בעת הצפייה, השתייכות האתנית של החשוד ושל המזהה, </w:t>
      </w:r>
      <w:r>
        <w:rPr>
          <w:rFonts w:ascii="Arial (W1)" w:hAnsi="Arial (W1)" w:hint="cs"/>
          <w:sz w:val="24"/>
          <w:rtl/>
        </w:rPr>
        <w:t xml:space="preserve">משך </w:t>
      </w:r>
      <w:r w:rsidRPr="00F20AAE">
        <w:rPr>
          <w:rFonts w:ascii="Arial (W1)" w:hAnsi="Arial (W1)" w:hint="cs"/>
          <w:sz w:val="24"/>
          <w:rtl/>
        </w:rPr>
        <w:t xml:space="preserve">הזמן שחלף מאז מפגשו של העד עם העבריין ועד </w:t>
      </w:r>
      <w:r>
        <w:rPr>
          <w:rFonts w:ascii="Arial (W1)" w:hAnsi="Arial (W1)" w:hint="cs"/>
          <w:sz w:val="24"/>
          <w:rtl/>
        </w:rPr>
        <w:t>הזיהוי, ועוד</w:t>
      </w:r>
      <w:r w:rsidRPr="00F20AAE">
        <w:rPr>
          <w:rFonts w:ascii="Arial (W1)" w:hAnsi="Arial (W1)" w:hint="cs"/>
          <w:sz w:val="24"/>
          <w:rtl/>
        </w:rPr>
        <w:t xml:space="preserve"> </w:t>
      </w:r>
      <w:r>
        <w:rPr>
          <w:rFonts w:ascii="Arial (W1)" w:hAnsi="Arial (W1)" w:hint="cs"/>
          <w:b/>
          <w:bCs/>
          <w:sz w:val="24"/>
          <w:rtl/>
        </w:rPr>
        <w:t>(עניין</w:t>
      </w:r>
      <w:r w:rsidRPr="00580832">
        <w:rPr>
          <w:rFonts w:ascii="Arial (W1)" w:hAnsi="Arial (W1)" w:hint="cs"/>
          <w:b/>
          <w:bCs/>
          <w:sz w:val="24"/>
          <w:rtl/>
        </w:rPr>
        <w:t xml:space="preserve"> דמיאניוק</w:t>
      </w:r>
      <w:r w:rsidRPr="00580832">
        <w:rPr>
          <w:rFonts w:ascii="Arial (W1)" w:hAnsi="Arial (W1)" w:hint="cs"/>
          <w:sz w:val="24"/>
          <w:rtl/>
        </w:rPr>
        <w:t xml:space="preserve">, בעמ' 403; </w:t>
      </w:r>
      <w:hyperlink r:id="rId73"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492/02 </w:t>
        </w:r>
        <w:r w:rsidR="00B85343" w:rsidRPr="00B85343">
          <w:rPr>
            <w:rFonts w:ascii="Arial (W1)" w:hAnsi="Arial (W1)" w:hint="eastAsia"/>
            <w:color w:val="0000FF"/>
            <w:sz w:val="24"/>
            <w:u w:val="single"/>
            <w:rtl/>
          </w:rPr>
          <w:t>עסל</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נ</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מדינת</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ישראל</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ד</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נו</w:t>
        </w:r>
      </w:hyperlink>
      <w:r w:rsidRPr="00580832">
        <w:rPr>
          <w:rFonts w:ascii="Arial (W1)" w:hAnsi="Arial (W1)" w:hint="cs"/>
          <w:sz w:val="24"/>
          <w:rtl/>
        </w:rPr>
        <w:t xml:space="preserve">(6) 935, בעמ' 943 (2002); </w:t>
      </w:r>
      <w:hyperlink r:id="rId74"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10360/03</w:t>
        </w:r>
      </w:hyperlink>
      <w:r w:rsidRPr="00580832">
        <w:rPr>
          <w:rFonts w:ascii="Arial (W1)" w:hAnsi="Arial (W1)" w:hint="cs"/>
          <w:sz w:val="24"/>
          <w:rtl/>
        </w:rPr>
        <w:t xml:space="preserve"> </w:t>
      </w:r>
      <w:r w:rsidRPr="00580832">
        <w:rPr>
          <w:rFonts w:ascii="Arial (W1)" w:hAnsi="Arial (W1)" w:hint="cs"/>
          <w:b/>
          <w:bCs/>
          <w:sz w:val="24"/>
          <w:rtl/>
        </w:rPr>
        <w:t>שדיד נ' מדינת ישראל</w:t>
      </w:r>
      <w:r w:rsidRPr="00580832">
        <w:rPr>
          <w:rFonts w:ascii="Arial (W1)" w:hAnsi="Arial (W1)" w:hint="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sidRPr="00580832">
        <w:rPr>
          <w:rFonts w:ascii="Arial (W1)" w:hAnsi="Arial (W1)" w:hint="cs"/>
          <w:sz w:val="24"/>
          <w:rtl/>
        </w:rPr>
        <w:t xml:space="preserve">בפסקה 11 (2.3.06); </w:t>
      </w:r>
      <w:hyperlink r:id="rId75"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4253/13</w:t>
        </w:r>
      </w:hyperlink>
      <w:r>
        <w:rPr>
          <w:rFonts w:ascii="Arial (W1)" w:hAnsi="Arial (W1)" w:hint="cs"/>
          <w:sz w:val="24"/>
          <w:rtl/>
        </w:rPr>
        <w:t xml:space="preserve"> </w:t>
      </w:r>
      <w:r w:rsidRPr="00EB571A">
        <w:rPr>
          <w:rFonts w:ascii="Arial (W1)" w:hAnsi="Arial (W1)" w:hint="cs"/>
          <w:b/>
          <w:bCs/>
          <w:sz w:val="24"/>
          <w:rtl/>
        </w:rPr>
        <w:t xml:space="preserve">סוסן נ' מדינת </w:t>
      </w:r>
      <w:r w:rsidRPr="00543761">
        <w:rPr>
          <w:rFonts w:ascii="Arial (W1)" w:hAnsi="Arial (W1)" w:hint="cs"/>
          <w:b/>
          <w:bCs/>
          <w:sz w:val="24"/>
          <w:rtl/>
        </w:rPr>
        <w:t>ישראל</w:t>
      </w:r>
      <w:r>
        <w:rPr>
          <w:rFonts w:ascii="Arial (W1)" w:hAnsi="Arial (W1)" w:hint="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Pr>
          <w:rFonts w:ascii="Arial (W1)" w:hAnsi="Arial (W1)" w:hint="cs"/>
          <w:sz w:val="24"/>
          <w:rtl/>
        </w:rPr>
        <w:t xml:space="preserve">(27.6.13); </w:t>
      </w:r>
      <w:hyperlink r:id="rId76"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5933/11</w:t>
        </w:r>
      </w:hyperlink>
      <w:r w:rsidRPr="00580832">
        <w:rPr>
          <w:rFonts w:ascii="Arial (W1)" w:hAnsi="Arial (W1)" w:hint="cs"/>
          <w:sz w:val="24"/>
          <w:rtl/>
        </w:rPr>
        <w:t xml:space="preserve"> </w:t>
      </w:r>
      <w:r w:rsidRPr="00580832">
        <w:rPr>
          <w:rFonts w:ascii="Arial (W1)" w:hAnsi="Arial (W1)" w:hint="cs"/>
          <w:b/>
          <w:bCs/>
          <w:sz w:val="24"/>
          <w:rtl/>
        </w:rPr>
        <w:t>איטל נ' מדינת ישראל</w:t>
      </w:r>
      <w:r w:rsidRPr="00580832">
        <w:rPr>
          <w:rFonts w:ascii="Arial (W1)" w:hAnsi="Arial (W1)" w:hint="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sidRPr="00580832">
        <w:rPr>
          <w:rFonts w:ascii="Arial (W1)" w:hAnsi="Arial (W1)" w:hint="cs"/>
          <w:sz w:val="24"/>
          <w:rtl/>
        </w:rPr>
        <w:t>בפסקה 65 (26.6.14);</w:t>
      </w:r>
      <w:r w:rsidRPr="00580832">
        <w:rPr>
          <w:rFonts w:ascii="Arial (W1)" w:hAnsi="Arial (W1)" w:hint="cs"/>
          <w:b/>
          <w:bCs/>
          <w:sz w:val="24"/>
          <w:rtl/>
        </w:rPr>
        <w:t xml:space="preserve"> </w:t>
      </w:r>
      <w:hyperlink r:id="rId77"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2064/14</w:t>
        </w:r>
      </w:hyperlink>
      <w:r w:rsidRPr="00F20AAE">
        <w:rPr>
          <w:rFonts w:ascii="Arial (W1)" w:hAnsi="Arial (W1)" w:hint="cs"/>
          <w:sz w:val="24"/>
          <w:rtl/>
        </w:rPr>
        <w:t xml:space="preserve"> </w:t>
      </w:r>
      <w:r w:rsidRPr="00F20AAE">
        <w:rPr>
          <w:rFonts w:ascii="Arial (W1)" w:hAnsi="Arial (W1)" w:hint="cs"/>
          <w:b/>
          <w:bCs/>
          <w:sz w:val="24"/>
          <w:rtl/>
        </w:rPr>
        <w:t xml:space="preserve">קואסמי נ' מדינת ישראל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sidRPr="00F20AAE">
        <w:rPr>
          <w:rFonts w:ascii="Arial (W1)" w:hAnsi="Arial (W1)" w:hint="cs"/>
          <w:sz w:val="24"/>
          <w:rtl/>
        </w:rPr>
        <w:t>(24.2.15);</w:t>
      </w:r>
      <w:r>
        <w:rPr>
          <w:rFonts w:ascii="Arial (W1)" w:hAnsi="Arial (W1)" w:hint="cs"/>
          <w:b/>
          <w:bCs/>
          <w:sz w:val="24"/>
          <w:rtl/>
        </w:rPr>
        <w:t xml:space="preserve"> </w:t>
      </w:r>
      <w:hyperlink r:id="rId78"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2173/15</w:t>
        </w:r>
      </w:hyperlink>
      <w:r w:rsidRPr="00F20AAE">
        <w:rPr>
          <w:rFonts w:ascii="Arial (W1)" w:hAnsi="Arial (W1)" w:hint="cs"/>
          <w:sz w:val="24"/>
          <w:rtl/>
        </w:rPr>
        <w:t xml:space="preserve"> </w:t>
      </w:r>
      <w:r w:rsidRPr="00F20AAE">
        <w:rPr>
          <w:rFonts w:ascii="Arial (W1)" w:hAnsi="Arial (W1)" w:hint="cs"/>
          <w:b/>
          <w:bCs/>
          <w:sz w:val="24"/>
          <w:rtl/>
        </w:rPr>
        <w:t>פלוני נ' מדינת ישראל</w:t>
      </w:r>
      <w:r w:rsidRPr="00F20AAE">
        <w:rPr>
          <w:rFonts w:ascii="Arial (W1)" w:hAnsi="Arial (W1)" w:hint="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sidRPr="00F20AAE">
        <w:rPr>
          <w:rFonts w:ascii="Arial (W1)" w:hAnsi="Arial (W1)" w:hint="cs"/>
          <w:sz w:val="24"/>
          <w:rtl/>
        </w:rPr>
        <w:t xml:space="preserve">(18.11.15); </w:t>
      </w:r>
      <w:r w:rsidRPr="00F20AAE">
        <w:rPr>
          <w:rFonts w:ascii="Arial (W1)" w:hAnsi="Arial (W1)" w:hint="cs"/>
          <w:b/>
          <w:bCs/>
          <w:sz w:val="24"/>
          <w:rtl/>
        </w:rPr>
        <w:t>מנשה ועאסי</w:t>
      </w:r>
      <w:r w:rsidRPr="00F20AAE">
        <w:rPr>
          <w:rFonts w:ascii="Arial (W1)" w:hAnsi="Arial (W1)" w:hint="cs"/>
          <w:sz w:val="24"/>
          <w:rtl/>
        </w:rPr>
        <w:t xml:space="preserve">, בעמ' 253 </w:t>
      </w:r>
      <w:r w:rsidRPr="00F20AAE">
        <w:rPr>
          <w:rFonts w:ascii="Arial (W1)" w:hAnsi="Arial (W1)"/>
          <w:sz w:val="24"/>
          <w:rtl/>
        </w:rPr>
        <w:t>–</w:t>
      </w:r>
      <w:r w:rsidRPr="00F20AAE">
        <w:rPr>
          <w:rFonts w:ascii="Arial (W1)" w:hAnsi="Arial (W1)" w:hint="cs"/>
          <w:sz w:val="24"/>
          <w:rtl/>
        </w:rPr>
        <w:t xml:space="preserve"> 266)</w:t>
      </w:r>
      <w:r>
        <w:rPr>
          <w:rFonts w:ascii="Arial (W1)" w:hAnsi="Arial (W1)" w:hint="cs"/>
          <w:sz w:val="24"/>
          <w:rtl/>
        </w:rPr>
        <w:t>)</w:t>
      </w:r>
      <w:r w:rsidRPr="00F20AAE">
        <w:rPr>
          <w:rFonts w:ascii="Arial (W1)" w:hAnsi="Arial (W1)" w:hint="cs"/>
          <w:sz w:val="24"/>
          <w:rtl/>
        </w:rPr>
        <w:t xml:space="preserve">. </w:t>
      </w:r>
    </w:p>
    <w:p w14:paraId="432970DB" w14:textId="77777777" w:rsidR="00A455EA" w:rsidRPr="00580832" w:rsidRDefault="00A455EA" w:rsidP="00A455EA">
      <w:pPr>
        <w:pStyle w:val="1"/>
        <w:rPr>
          <w:sz w:val="24"/>
          <w:rtl/>
        </w:rPr>
      </w:pPr>
      <w:r w:rsidRPr="00580832">
        <w:rPr>
          <w:rFonts w:ascii="Arial (W1)" w:hAnsi="Arial (W1)" w:hint="cs"/>
          <w:sz w:val="24"/>
          <w:rtl/>
        </w:rPr>
        <w:t>ברובד השני, בוחן בית המשפט את יכולתו של העד לשחזר את חזותו של מבצע העבירה ולבצע את הזיהוי בפועל, לרבות התנאים הפיזיים ששררו בעת הזיהוי, ומצבו הנפשי, סובייקטיבי של העד המזהה שיש בו כדי להשפיע על כושרו לזהות את מבצע העבירה. יש לתת את הדעת בין היתר להשפעות שונות: ציפייה של העד לפגוש במבצע העבירה, אשר עלולה להובילו לזיהוי שגוי; רצונו של העד לסייע לאתר את החשוד, אשר עלול להובילו לזיהוי על פי דמיון יחסי; נסיבות בלתי מבוקרות שבהן מתבצע הזיהוי; רמזים שונים הניתנים לעד; הלחץ והחשש המלווים את העד; ומידת הבטחון של העד המזהה בזיהוי, אם כי מחקרים מלמדים על קשר רופף ביותר בין מידת הבטחון לבין מהימנות הזיהוי (</w:t>
      </w:r>
      <w:r>
        <w:rPr>
          <w:rFonts w:ascii="Arial (W1)" w:hAnsi="Arial (W1)" w:hint="cs"/>
          <w:b/>
          <w:bCs/>
          <w:sz w:val="24"/>
          <w:rtl/>
        </w:rPr>
        <w:t>עניין</w:t>
      </w:r>
      <w:r w:rsidRPr="00580832">
        <w:rPr>
          <w:rFonts w:ascii="Arial (W1)" w:hAnsi="Arial (W1)" w:hint="cs"/>
          <w:b/>
          <w:bCs/>
          <w:sz w:val="24"/>
          <w:rtl/>
        </w:rPr>
        <w:t xml:space="preserve"> קריב</w:t>
      </w:r>
      <w:r w:rsidRPr="00580832">
        <w:rPr>
          <w:rFonts w:ascii="Arial (W1)" w:hAnsi="Arial (W1)" w:hint="cs"/>
          <w:sz w:val="24"/>
          <w:rtl/>
        </w:rPr>
        <w:t xml:space="preserve">, בעמ' 745; </w:t>
      </w:r>
      <w:hyperlink r:id="rId79"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611/85 </w:t>
        </w:r>
        <w:r w:rsidR="00B85343" w:rsidRPr="00B85343">
          <w:rPr>
            <w:rFonts w:ascii="Arial (W1)" w:hAnsi="Arial (W1)" w:hint="eastAsia"/>
            <w:color w:val="0000FF"/>
            <w:sz w:val="24"/>
            <w:u w:val="single"/>
            <w:rtl/>
          </w:rPr>
          <w:t>חחיחאשוילי</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נ</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מדינת</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ישראל</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ד</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מא</w:t>
        </w:r>
      </w:hyperlink>
      <w:r w:rsidRPr="00580832">
        <w:rPr>
          <w:rFonts w:ascii="Arial (W1)" w:hAnsi="Arial (W1)" w:hint="cs"/>
          <w:sz w:val="24"/>
          <w:rtl/>
        </w:rPr>
        <w:t>(1) 337 (1987);</w:t>
      </w:r>
      <w:r w:rsidRPr="00580832">
        <w:rPr>
          <w:rFonts w:ascii="Arial (W1)" w:hAnsi="Arial (W1)" w:hint="cs"/>
          <w:b/>
          <w:bCs/>
          <w:sz w:val="24"/>
          <w:rtl/>
        </w:rPr>
        <w:t xml:space="preserve"> </w:t>
      </w:r>
      <w:r>
        <w:rPr>
          <w:rFonts w:ascii="Arial (W1)" w:hAnsi="Arial (W1)" w:hint="cs"/>
          <w:b/>
          <w:bCs/>
          <w:sz w:val="24"/>
          <w:rtl/>
        </w:rPr>
        <w:t>עניין</w:t>
      </w:r>
      <w:r w:rsidRPr="00580832">
        <w:rPr>
          <w:rFonts w:ascii="Arial (W1)" w:hAnsi="Arial (W1)" w:hint="cs"/>
          <w:b/>
          <w:bCs/>
          <w:sz w:val="24"/>
          <w:rtl/>
        </w:rPr>
        <w:t xml:space="preserve"> שדיד</w:t>
      </w:r>
      <w:r w:rsidRPr="00580832">
        <w:rPr>
          <w:rFonts w:ascii="Arial (W1)" w:hAnsi="Arial (W1)" w:hint="cs"/>
          <w:sz w:val="24"/>
          <w:rtl/>
        </w:rPr>
        <w:t xml:space="preserve">, בפסקה 14 ו-24; </w:t>
      </w:r>
      <w:r>
        <w:rPr>
          <w:rFonts w:ascii="Arial (W1)" w:hAnsi="Arial (W1)" w:hint="cs"/>
          <w:b/>
          <w:bCs/>
          <w:sz w:val="24"/>
          <w:rtl/>
        </w:rPr>
        <w:t>עניין</w:t>
      </w:r>
      <w:r w:rsidRPr="00580832">
        <w:rPr>
          <w:rFonts w:ascii="Arial (W1)" w:hAnsi="Arial (W1)" w:hint="cs"/>
          <w:b/>
          <w:bCs/>
          <w:sz w:val="24"/>
          <w:rtl/>
        </w:rPr>
        <w:t xml:space="preserve"> איטל ,</w:t>
      </w:r>
      <w:r w:rsidRPr="00580832">
        <w:rPr>
          <w:rFonts w:ascii="Arial (W1)" w:hAnsi="Arial (W1)" w:hint="cs"/>
          <w:sz w:val="24"/>
          <w:rtl/>
        </w:rPr>
        <w:t xml:space="preserve"> בפסקה 66; </w:t>
      </w:r>
      <w:r w:rsidRPr="00580832">
        <w:rPr>
          <w:rFonts w:ascii="Arial (W1)" w:hAnsi="Arial (W1)" w:hint="cs"/>
          <w:b/>
          <w:bCs/>
          <w:sz w:val="24"/>
          <w:rtl/>
        </w:rPr>
        <w:t>מנשה ועאסי</w:t>
      </w:r>
      <w:r w:rsidRPr="00580832">
        <w:rPr>
          <w:rFonts w:ascii="Arial (W1)" w:hAnsi="Arial (W1)" w:hint="cs"/>
          <w:sz w:val="24"/>
          <w:rtl/>
        </w:rPr>
        <w:t xml:space="preserve">, בעמ' 226 </w:t>
      </w:r>
      <w:r w:rsidRPr="00580832">
        <w:rPr>
          <w:rFonts w:ascii="Arial (W1)" w:hAnsi="Arial (W1)"/>
          <w:sz w:val="24"/>
          <w:rtl/>
        </w:rPr>
        <w:t>–</w:t>
      </w:r>
      <w:r w:rsidRPr="00580832">
        <w:rPr>
          <w:rFonts w:ascii="Arial (W1)" w:hAnsi="Arial (W1)" w:hint="cs"/>
          <w:sz w:val="24"/>
          <w:rtl/>
        </w:rPr>
        <w:t xml:space="preserve"> 238; </w:t>
      </w:r>
      <w:r w:rsidRPr="00580832">
        <w:rPr>
          <w:b/>
          <w:bCs/>
          <w:sz w:val="24"/>
        </w:rPr>
        <w:t>Simon</w:t>
      </w:r>
      <w:r w:rsidRPr="00580832">
        <w:rPr>
          <w:sz w:val="24"/>
        </w:rPr>
        <w:t>, p.69, 75, 115</w:t>
      </w:r>
      <w:r w:rsidRPr="00580832">
        <w:rPr>
          <w:rFonts w:hint="cs"/>
          <w:sz w:val="24"/>
          <w:rtl/>
        </w:rPr>
        <w:t>).</w:t>
      </w:r>
      <w:r w:rsidRPr="00580832">
        <w:rPr>
          <w:rFonts w:ascii="David" w:hAnsi="David" w:hint="cs"/>
          <w:b/>
          <w:bCs/>
          <w:rtl/>
        </w:rPr>
        <w:t xml:space="preserve"> </w:t>
      </w:r>
    </w:p>
    <w:p w14:paraId="27DB4CF0" w14:textId="77777777" w:rsidR="00A455EA" w:rsidRPr="0089251C" w:rsidRDefault="00A455EA" w:rsidP="00A455EA">
      <w:pPr>
        <w:pStyle w:val="1"/>
      </w:pPr>
      <w:r w:rsidRPr="0089251C">
        <w:rPr>
          <w:rFonts w:ascii="David" w:hAnsi="David" w:hint="cs"/>
          <w:rtl/>
        </w:rPr>
        <w:t>על חשיבות</w:t>
      </w:r>
      <w:r>
        <w:rPr>
          <w:rFonts w:ascii="David" w:hAnsi="David" w:hint="cs"/>
          <w:rtl/>
        </w:rPr>
        <w:t>ה של הבחנה בין מהימנות העד המזהה ובין מהימנות הזיהוי</w:t>
      </w:r>
      <w:r>
        <w:rPr>
          <w:rFonts w:ascii="David" w:hAnsi="David" w:hint="cs"/>
          <w:b/>
          <w:bCs/>
          <w:rtl/>
        </w:rPr>
        <w:t xml:space="preserve"> </w:t>
      </w:r>
      <w:r w:rsidRPr="00A64BAC">
        <w:rPr>
          <w:rFonts w:ascii="David" w:hAnsi="David" w:hint="cs"/>
          <w:rtl/>
        </w:rPr>
        <w:t>נאמר</w:t>
      </w:r>
      <w:r>
        <w:rPr>
          <w:rFonts w:ascii="David" w:hAnsi="David" w:hint="cs"/>
          <w:b/>
          <w:bCs/>
          <w:rtl/>
        </w:rPr>
        <w:t xml:space="preserve"> בעניין קריב</w:t>
      </w:r>
      <w:r>
        <w:rPr>
          <w:rFonts w:ascii="David" w:hAnsi="David" w:hint="cs"/>
          <w:rtl/>
        </w:rPr>
        <w:t>:</w:t>
      </w:r>
    </w:p>
    <w:p w14:paraId="232362B0" w14:textId="77777777" w:rsidR="00A455EA" w:rsidRDefault="00A455EA" w:rsidP="00A455EA">
      <w:pPr>
        <w:pStyle w:val="1"/>
        <w:numPr>
          <w:ilvl w:val="0"/>
          <w:numId w:val="0"/>
        </w:numPr>
        <w:spacing w:line="240" w:lineRule="auto"/>
        <w:ind w:left="1128" w:right="1276"/>
        <w:rPr>
          <w:rtl/>
        </w:rPr>
      </w:pPr>
      <w:r w:rsidRPr="00A64BAC">
        <w:rPr>
          <w:rFonts w:ascii="David" w:eastAsia="Arial" w:hAnsi="David"/>
          <w:spacing w:val="10"/>
          <w:sz w:val="24"/>
          <w:rtl/>
          <w:lang w:val="en"/>
        </w:rPr>
        <w:t>"ל</w:t>
      </w:r>
      <w:r>
        <w:rPr>
          <w:rFonts w:ascii="David" w:eastAsia="Arial" w:hAnsi="David"/>
          <w:spacing w:val="10"/>
          <w:sz w:val="24"/>
          <w:rtl/>
          <w:lang w:val="en"/>
        </w:rPr>
        <w:t>עניין</w:t>
      </w:r>
      <w:r w:rsidRPr="00A64BAC">
        <w:rPr>
          <w:rFonts w:ascii="David" w:eastAsia="Arial" w:hAnsi="David"/>
          <w:spacing w:val="10"/>
          <w:sz w:val="24"/>
          <w:rtl/>
          <w:lang w:val="en"/>
        </w:rPr>
        <w:t xml:space="preserve"> המהימנות, לא הרי זיהוייו של הנאשם על-ידי קורבן העבירה כהרי עדותו של מה שקרה לו, </w:t>
      </w:r>
      <w:r>
        <w:rPr>
          <w:rFonts w:ascii="David" w:eastAsia="Arial" w:hAnsi="David" w:hint="cs"/>
          <w:spacing w:val="10"/>
          <w:sz w:val="24"/>
          <w:rtl/>
          <w:lang w:val="en"/>
        </w:rPr>
        <w:t>...</w:t>
      </w:r>
      <w:r w:rsidRPr="00A64BAC">
        <w:rPr>
          <w:rFonts w:ascii="David" w:eastAsia="Arial" w:hAnsi="David"/>
          <w:spacing w:val="10"/>
          <w:sz w:val="24"/>
          <w:rtl/>
          <w:lang w:val="en"/>
        </w:rPr>
        <w:t xml:space="preserve"> מהימנותו כדובר אמת מטביעה הן על עדות הזיהוי והן על עדות המעשה חותם של אמת סובייקטיבית; אך עד שיוכל בית המשפט, על-ידי שיסמוך ידו על </w:t>
      </w:r>
      <w:r w:rsidRPr="00A64BAC">
        <w:rPr>
          <w:sz w:val="22"/>
          <w:rtl/>
        </w:rPr>
        <w:t>אמת</w:t>
      </w:r>
      <w:r w:rsidRPr="00A64BAC">
        <w:rPr>
          <w:rFonts w:ascii="David" w:eastAsia="Arial" w:hAnsi="David"/>
          <w:spacing w:val="10"/>
          <w:sz w:val="24"/>
          <w:rtl/>
          <w:lang w:val="en"/>
        </w:rPr>
        <w:t xml:space="preserve"> זו, להפכה לאמת אובייקטיבית (כביכול), צריך הוא להיות סמוך ובטוח תחילה שהעד, בהאמינו לתומו שעדותו אמת היא, לא טעה, לא מתוך היסח דעת ולא מתוך מגבלות הזיכרון האנושי ולא מתוך השפעות חיצוניות או תת הכרתיות </w:t>
      </w:r>
      <w:r>
        <w:rPr>
          <w:rFonts w:ascii="David" w:eastAsia="Arial" w:hAnsi="David" w:hint="cs"/>
          <w:spacing w:val="10"/>
          <w:sz w:val="24"/>
          <w:rtl/>
          <w:lang w:val="en"/>
        </w:rPr>
        <w:t xml:space="preserve">... </w:t>
      </w:r>
      <w:r w:rsidRPr="00A64BAC">
        <w:rPr>
          <w:rFonts w:ascii="David" w:eastAsia="Arial" w:hAnsi="David"/>
          <w:spacing w:val="10"/>
          <w:sz w:val="24"/>
          <w:rtl/>
          <w:lang w:val="en"/>
        </w:rPr>
        <w:t>בזיהוי הנאשם על-ידי קרבן העבירה, כשאין ראיה אחרת הקושרת את הנאשם לעבירה, יש, בדרך כלל, לחשוש מטעויות מעין אלו – לא משום של</w:t>
      </w:r>
      <w:r>
        <w:rPr>
          <w:rFonts w:ascii="David" w:eastAsia="Arial" w:hAnsi="David"/>
          <w:spacing w:val="10"/>
          <w:sz w:val="24"/>
          <w:rtl/>
          <w:lang w:val="en"/>
        </w:rPr>
        <w:t>עניין</w:t>
      </w:r>
      <w:r w:rsidRPr="00A64BAC">
        <w:rPr>
          <w:rFonts w:ascii="David" w:eastAsia="Arial" w:hAnsi="David"/>
          <w:spacing w:val="10"/>
          <w:sz w:val="24"/>
          <w:rtl/>
          <w:lang w:val="en"/>
        </w:rPr>
        <w:t xml:space="preserve"> זה נפגמה כהוא-זה מהימנותו של המזהה כדובר אמת, אלא אף-על-פי שלא נפגמה כלל. </w:t>
      </w:r>
      <w:r>
        <w:rPr>
          <w:rFonts w:ascii="David" w:eastAsia="Arial" w:hAnsi="David" w:hint="cs"/>
          <w:spacing w:val="10"/>
          <w:sz w:val="24"/>
          <w:rtl/>
          <w:lang w:val="en"/>
        </w:rPr>
        <w:t>...</w:t>
      </w:r>
      <w:r w:rsidRPr="00A64BAC">
        <w:rPr>
          <w:rFonts w:ascii="David" w:eastAsia="Arial" w:hAnsi="David"/>
          <w:spacing w:val="10"/>
          <w:sz w:val="24"/>
          <w:rtl/>
          <w:lang w:val="en"/>
        </w:rPr>
        <w:t xml:space="preserve"> הרי רובם ככולם של הזיהויים המוטעים שהביאו לידי הרשעתם של חפים מפשע, נעשו בתום לב על-ידי עדי אמת: רק משום שהיו מהימנים על השופטים או המושבעים, האמינו להם גם ל</w:t>
      </w:r>
      <w:r>
        <w:rPr>
          <w:rFonts w:ascii="David" w:eastAsia="Arial" w:hAnsi="David"/>
          <w:spacing w:val="10"/>
          <w:sz w:val="24"/>
          <w:rtl/>
          <w:lang w:val="en"/>
        </w:rPr>
        <w:t>עניין</w:t>
      </w:r>
      <w:r w:rsidRPr="00A64BAC">
        <w:rPr>
          <w:rFonts w:ascii="David" w:eastAsia="Arial" w:hAnsi="David"/>
          <w:spacing w:val="10"/>
          <w:sz w:val="24"/>
          <w:rtl/>
          <w:lang w:val="en"/>
        </w:rPr>
        <w:t xml:space="preserve"> הזיהויים. חייבים אנו ללמוד את הלקח הפשוט ממשגים אשר כאלה שכבר נחשפו ונחקרו דיים – והוא של</w:t>
      </w:r>
      <w:r>
        <w:rPr>
          <w:rFonts w:ascii="David" w:eastAsia="Arial" w:hAnsi="David"/>
          <w:spacing w:val="10"/>
          <w:sz w:val="24"/>
          <w:rtl/>
          <w:lang w:val="en"/>
        </w:rPr>
        <w:t>עניין</w:t>
      </w:r>
      <w:r w:rsidRPr="00A64BAC">
        <w:rPr>
          <w:rFonts w:ascii="David" w:eastAsia="Arial" w:hAnsi="David"/>
          <w:spacing w:val="10"/>
          <w:sz w:val="24"/>
          <w:rtl/>
          <w:lang w:val="en"/>
        </w:rPr>
        <w:t xml:space="preserve"> זיהויו של הנאשם בידי קורבן העבירה במהימנות המזהה לא סגי. ואולם אין צורך לומר שגם ל</w:t>
      </w:r>
      <w:r>
        <w:rPr>
          <w:rFonts w:ascii="David" w:eastAsia="Arial" w:hAnsi="David"/>
          <w:spacing w:val="10"/>
          <w:sz w:val="24"/>
          <w:rtl/>
          <w:lang w:val="en"/>
        </w:rPr>
        <w:t>עניין</w:t>
      </w:r>
      <w:r w:rsidRPr="00A64BAC">
        <w:rPr>
          <w:rFonts w:ascii="David" w:eastAsia="Arial" w:hAnsi="David"/>
          <w:spacing w:val="10"/>
          <w:sz w:val="24"/>
          <w:rtl/>
          <w:lang w:val="en"/>
        </w:rPr>
        <w:t xml:space="preserve"> זיהוי זה תנאי בל יעבור הוא, כנקודת מוצא, שהמזהה יהא מהימן על בית-המשפט כדובר אמת"</w:t>
      </w:r>
      <w:r w:rsidRPr="00A64BAC">
        <w:rPr>
          <w:rFonts w:ascii="David" w:hAnsi="David" w:hint="cs"/>
          <w:sz w:val="24"/>
          <w:rtl/>
        </w:rPr>
        <w:t xml:space="preserve"> (</w:t>
      </w:r>
      <w:r w:rsidRPr="00A64BAC">
        <w:rPr>
          <w:rFonts w:ascii="David" w:hAnsi="David" w:hint="cs"/>
          <w:b/>
          <w:bCs/>
          <w:sz w:val="24"/>
          <w:rtl/>
        </w:rPr>
        <w:t>שם</w:t>
      </w:r>
      <w:r w:rsidRPr="00A64BAC">
        <w:rPr>
          <w:rFonts w:ascii="David" w:hAnsi="David" w:hint="cs"/>
          <w:sz w:val="24"/>
          <w:rtl/>
        </w:rPr>
        <w:t xml:space="preserve">, </w:t>
      </w:r>
      <w:r w:rsidRPr="00A64BAC">
        <w:rPr>
          <w:rFonts w:ascii="David" w:eastAsia="Arial" w:hAnsi="David" w:hint="cs"/>
          <w:spacing w:val="10"/>
          <w:sz w:val="24"/>
          <w:rtl/>
          <w:lang w:val="en"/>
        </w:rPr>
        <w:t>בעמ'</w:t>
      </w:r>
      <w:r w:rsidRPr="00A64BAC">
        <w:rPr>
          <w:rFonts w:ascii="David" w:hAnsi="David" w:hint="cs"/>
          <w:rtl/>
        </w:rPr>
        <w:t xml:space="preserve"> 758).</w:t>
      </w:r>
    </w:p>
    <w:p w14:paraId="1F8DC910" w14:textId="77777777" w:rsidR="00A455EA" w:rsidRPr="00A67A83" w:rsidRDefault="00A455EA" w:rsidP="00A455EA">
      <w:pPr>
        <w:rPr>
          <w:rtl/>
        </w:rPr>
      </w:pPr>
    </w:p>
    <w:p w14:paraId="1D673D76" w14:textId="77777777" w:rsidR="00A455EA" w:rsidRPr="002A6C6E" w:rsidRDefault="00A455EA" w:rsidP="00A455EA">
      <w:pPr>
        <w:pStyle w:val="1"/>
        <w:rPr>
          <w:rFonts w:ascii="Arial (W1)" w:hAnsi="Arial (W1)"/>
          <w:sz w:val="24"/>
        </w:rPr>
      </w:pPr>
      <w:r>
        <w:rPr>
          <w:rFonts w:ascii="Arial (W1)" w:hAnsi="Arial (W1)" w:hint="cs"/>
          <w:sz w:val="24"/>
          <w:rtl/>
        </w:rPr>
        <w:t xml:space="preserve">אך לאחרונה עמדה </w:t>
      </w:r>
      <w:r w:rsidRPr="002A6C6E">
        <w:rPr>
          <w:rFonts w:ascii="Arial (W1)" w:hAnsi="Arial (W1)" w:hint="cs"/>
          <w:sz w:val="24"/>
          <w:rtl/>
        </w:rPr>
        <w:t>הוועדה הציבורית למניעת הרשעות שווא ותיקונן</w:t>
      </w:r>
      <w:r>
        <w:rPr>
          <w:rFonts w:ascii="Arial (W1)" w:hAnsi="Arial (W1)" w:hint="cs"/>
          <w:sz w:val="24"/>
          <w:rtl/>
        </w:rPr>
        <w:t>, בראשות השופט (בדימוס) יורם דנציגר,</w:t>
      </w:r>
      <w:r w:rsidRPr="002A6C6E">
        <w:rPr>
          <w:rFonts w:ascii="Arial (W1)" w:hAnsi="Arial (W1)" w:hint="cs"/>
          <w:sz w:val="24"/>
          <w:rtl/>
        </w:rPr>
        <w:t xml:space="preserve"> במסגרת דו"ח ביניים</w:t>
      </w:r>
      <w:r>
        <w:rPr>
          <w:rFonts w:ascii="Arial (W1)" w:hAnsi="Arial (W1)" w:hint="cs"/>
          <w:sz w:val="24"/>
          <w:rtl/>
        </w:rPr>
        <w:t xml:space="preserve"> בנושא עדויות ראיה שגויות וזיהוי מוטעה, על שיעור הטעות הגבוה יחסית במסגרת ראיות זיהוי (להלן </w:t>
      </w:r>
      <w:r>
        <w:rPr>
          <w:rFonts w:ascii="Arial (W1)" w:hAnsi="Arial (W1)"/>
          <w:sz w:val="24"/>
          <w:rtl/>
        </w:rPr>
        <w:t>–</w:t>
      </w:r>
      <w:r>
        <w:rPr>
          <w:rFonts w:ascii="Arial (W1)" w:hAnsi="Arial (W1)" w:hint="cs"/>
          <w:sz w:val="24"/>
          <w:rtl/>
        </w:rPr>
        <w:t xml:space="preserve"> "</w:t>
      </w:r>
      <w:r w:rsidRPr="00FF6EC7">
        <w:rPr>
          <w:rFonts w:ascii="Arial (W1)" w:hAnsi="Arial (W1)" w:hint="cs"/>
          <w:b/>
          <w:bCs/>
          <w:sz w:val="24"/>
          <w:rtl/>
        </w:rPr>
        <w:t>דו"ח הביניים של ועדת דנציגר</w:t>
      </w:r>
      <w:r>
        <w:rPr>
          <w:rFonts w:ascii="Arial (W1)" w:hAnsi="Arial (W1)" w:hint="cs"/>
          <w:sz w:val="24"/>
          <w:rtl/>
        </w:rPr>
        <w:t xml:space="preserve">"). בדו"ח הביניים פרסמה הוועדה מספר המלצות בהקשר זה, ובין היתר ההמלצות הבאות הרלוונטיות לענייננו: יש לבחון בזהירות רבה את הזיהוי שנערך על ידי עדי ראייה ולסייג את משקלו הראייתי. זאת בעיקר כשאין היכרות משמעותית מוקדמת בין החשוד ובין העד המזהה; למשתנים אישיים ואישיותיים עשויה להיות השפעה משמעותית על מידת הדיוק של הזיהוי. לפיכך, יש לנקוט זהירות יתרה במקרים שבהם הזיהוי מבוצע על ידי ילדים מתחת לגיל 15, אנשים מבוגרים מעל גיל 60 ואנשים בעלי לקות ראייה; גם למשתנים תרבותיים </w:t>
      </w:r>
      <w:r>
        <w:rPr>
          <w:rFonts w:ascii="Arial (W1)" w:hAnsi="Arial (W1)"/>
          <w:sz w:val="24"/>
          <w:rtl/>
        </w:rPr>
        <w:t>–</w:t>
      </w:r>
      <w:r>
        <w:rPr>
          <w:rFonts w:ascii="Arial (W1)" w:hAnsi="Arial (W1)" w:hint="cs"/>
          <w:sz w:val="24"/>
          <w:rtl/>
        </w:rPr>
        <w:t xml:space="preserve"> חברתיים עשויה להיות השפעה משמעותית על מידת הדיוק של הזיהוי; השפעתו המדויקת של מרחק הצפייה תלויה בנסיבות המקרה וביתר הגורמים החוץ מערכתיים; רמת הדיוק של זיהוי שנערך שעות ספורות לאחר האירוע היא ככלל גבוהה יותר מזיהוי שנערך בחלוף זמן רב יותר; ככלל אין לתת משקל לדיווח מאוחר של עד הראייה במהלך ההליך המשפטי בנוגע למידת בטחונו בזיהוי; ככלל, לא יוענק לזיהוי באמצעות עיון באלבום תמונות משקל כראייה עיקרית ויראו בו, לכל היותר, תמיכה ראייתית לראיות אחרות.  </w:t>
      </w:r>
    </w:p>
    <w:p w14:paraId="1CAD98C2" w14:textId="77777777" w:rsidR="00945DA5" w:rsidRDefault="00945DA5" w:rsidP="00A455EA">
      <w:pPr>
        <w:rPr>
          <w:u w:val="single"/>
          <w:rtl/>
        </w:rPr>
      </w:pPr>
    </w:p>
    <w:p w14:paraId="4ACA097E" w14:textId="77777777" w:rsidR="00945DA5" w:rsidRDefault="00945DA5" w:rsidP="00A455EA">
      <w:pPr>
        <w:rPr>
          <w:u w:val="single"/>
          <w:rtl/>
        </w:rPr>
      </w:pPr>
    </w:p>
    <w:p w14:paraId="43DAF765" w14:textId="77777777" w:rsidR="00945DA5" w:rsidRDefault="00945DA5" w:rsidP="00A455EA">
      <w:pPr>
        <w:rPr>
          <w:u w:val="single"/>
          <w:rtl/>
        </w:rPr>
      </w:pPr>
    </w:p>
    <w:p w14:paraId="4251C89D" w14:textId="77777777" w:rsidR="00A455EA" w:rsidRDefault="00A455EA" w:rsidP="00A455EA">
      <w:pPr>
        <w:rPr>
          <w:u w:val="single"/>
          <w:rtl/>
        </w:rPr>
      </w:pPr>
      <w:r>
        <w:rPr>
          <w:rFonts w:hint="cs"/>
          <w:u w:val="single"/>
          <w:rtl/>
        </w:rPr>
        <w:t>זיהוי ספונטני</w:t>
      </w:r>
    </w:p>
    <w:p w14:paraId="568A1097" w14:textId="77777777" w:rsidR="00A455EA" w:rsidRPr="004A4702" w:rsidRDefault="00A455EA" w:rsidP="00A455EA">
      <w:pPr>
        <w:pStyle w:val="1"/>
        <w:rPr>
          <w:rFonts w:ascii="Arial (W1)" w:hAnsi="Arial (W1)"/>
          <w:sz w:val="24"/>
        </w:rPr>
      </w:pPr>
      <w:r>
        <w:rPr>
          <w:rFonts w:ascii="Arial (W1)" w:hAnsi="Arial (W1)" w:hint="cs"/>
          <w:sz w:val="24"/>
          <w:rtl/>
        </w:rPr>
        <w:t>כאמור, עניינו של ה</w:t>
      </w:r>
      <w:r w:rsidRPr="004C5309">
        <w:rPr>
          <w:rFonts w:ascii="Arial (W1)" w:hAnsi="Arial (W1)" w:hint="eastAsia"/>
          <w:sz w:val="24"/>
          <w:rtl/>
        </w:rPr>
        <w:t>זיהוי</w:t>
      </w:r>
      <w:r w:rsidRPr="004C5309">
        <w:rPr>
          <w:rFonts w:ascii="Arial (W1)" w:hAnsi="Arial (W1)"/>
          <w:sz w:val="24"/>
          <w:rtl/>
        </w:rPr>
        <w:t xml:space="preserve"> </w:t>
      </w:r>
      <w:r>
        <w:rPr>
          <w:rFonts w:ascii="Arial (W1)" w:hAnsi="Arial (W1)" w:hint="cs"/>
          <w:sz w:val="24"/>
          <w:rtl/>
        </w:rPr>
        <w:t>ה</w:t>
      </w:r>
      <w:r w:rsidRPr="004C5309">
        <w:rPr>
          <w:rFonts w:ascii="Arial (W1)" w:hAnsi="Arial (W1)" w:hint="eastAsia"/>
          <w:sz w:val="24"/>
          <w:rtl/>
        </w:rPr>
        <w:t>ספונטני</w:t>
      </w:r>
      <w:r>
        <w:rPr>
          <w:rFonts w:ascii="Arial (W1)" w:hAnsi="Arial (W1)" w:hint="cs"/>
          <w:sz w:val="24"/>
          <w:rtl/>
        </w:rPr>
        <w:t xml:space="preserve"> בזיהוי הנעשה במסגרת מפגש מקרי בין העד ובין המזוהה, ללא הכנה מוקדמת. הפסיקה הכירה בכך ש</w:t>
      </w:r>
      <w:r w:rsidRPr="004A4702">
        <w:rPr>
          <w:rFonts w:ascii="Arial (W1)" w:hAnsi="Arial (W1)" w:hint="cs"/>
          <w:sz w:val="24"/>
          <w:rtl/>
        </w:rPr>
        <w:t>זיהוי ספונטני יכול להתקבל כראיה קבילה ומהימנה. אולם, משקלו של זיהוי ספונטני נתון לשיקול דעת בית המשפט והוא יקבע על יסוד הנסיבות שבהן התרחש הזיהוי, תוך שבית המשפט ייתן דעתו לנסיבות בלתי מבוקרות שבהן זוהה הנאשם</w:t>
      </w:r>
      <w:r>
        <w:rPr>
          <w:rFonts w:ascii="Arial (W1)" w:hAnsi="Arial (W1)" w:hint="cs"/>
          <w:sz w:val="24"/>
          <w:rtl/>
        </w:rPr>
        <w:t>. בנסיבות כאלו עשוי בית המשפט להפחית עד מאוד ממשקלו של הזיהוי</w:t>
      </w:r>
      <w:r w:rsidRPr="004A4702">
        <w:rPr>
          <w:rFonts w:ascii="Arial (W1)" w:hAnsi="Arial (W1)" w:hint="cs"/>
          <w:sz w:val="24"/>
          <w:rtl/>
        </w:rPr>
        <w:t xml:space="preserve"> (</w:t>
      </w:r>
      <w:hyperlink r:id="rId80"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16/82 </w:t>
        </w:r>
        <w:r w:rsidR="00B85343" w:rsidRPr="00B85343">
          <w:rPr>
            <w:rFonts w:ascii="Arial (W1)" w:hAnsi="Arial (W1)" w:hint="eastAsia"/>
            <w:color w:val="0000FF"/>
            <w:sz w:val="24"/>
            <w:u w:val="single"/>
            <w:rtl/>
          </w:rPr>
          <w:t>מלכה</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נ</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ישראל</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ד</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לו</w:t>
        </w:r>
      </w:hyperlink>
      <w:r w:rsidRPr="004A4702">
        <w:rPr>
          <w:rFonts w:ascii="Arial (W1)" w:hAnsi="Arial (W1)" w:hint="cs"/>
          <w:sz w:val="24"/>
          <w:rtl/>
        </w:rPr>
        <w:t xml:space="preserve">(4) 309 (15.11.82); </w:t>
      </w:r>
      <w:r>
        <w:rPr>
          <w:rFonts w:ascii="Arial (W1)" w:hAnsi="Arial (W1)" w:hint="cs"/>
          <w:b/>
          <w:bCs/>
          <w:sz w:val="24"/>
          <w:rtl/>
        </w:rPr>
        <w:t>עניין</w:t>
      </w:r>
      <w:r w:rsidRPr="004A4702">
        <w:rPr>
          <w:rFonts w:ascii="Arial (W1)" w:hAnsi="Arial (W1)" w:hint="cs"/>
          <w:sz w:val="24"/>
          <w:rtl/>
        </w:rPr>
        <w:t xml:space="preserve"> </w:t>
      </w:r>
      <w:r w:rsidRPr="004A4702">
        <w:rPr>
          <w:rFonts w:ascii="Arial (W1)" w:hAnsi="Arial (W1)" w:hint="cs"/>
          <w:b/>
          <w:bCs/>
          <w:sz w:val="24"/>
          <w:rtl/>
        </w:rPr>
        <w:t>חחיחאשוי</w:t>
      </w:r>
      <w:r>
        <w:rPr>
          <w:rFonts w:ascii="Arial (W1)" w:hAnsi="Arial (W1)" w:hint="cs"/>
          <w:b/>
          <w:bCs/>
          <w:sz w:val="24"/>
          <w:rtl/>
        </w:rPr>
        <w:t xml:space="preserve">לי; </w:t>
      </w:r>
      <w:hyperlink r:id="rId81"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3727/93</w:t>
        </w:r>
      </w:hyperlink>
      <w:r w:rsidRPr="004A4702">
        <w:rPr>
          <w:rFonts w:ascii="Arial (W1)" w:hAnsi="Arial (W1)" w:hint="cs"/>
          <w:sz w:val="24"/>
          <w:rtl/>
        </w:rPr>
        <w:t xml:space="preserve"> </w:t>
      </w:r>
      <w:r w:rsidRPr="004A4702">
        <w:rPr>
          <w:rFonts w:ascii="Arial (W1)" w:hAnsi="Arial (W1)" w:hint="eastAsia"/>
          <w:b/>
          <w:bCs/>
          <w:sz w:val="24"/>
          <w:rtl/>
        </w:rPr>
        <w:t>עזאמי</w:t>
      </w:r>
      <w:r w:rsidRPr="004A4702">
        <w:rPr>
          <w:rFonts w:ascii="Arial (W1)" w:hAnsi="Arial (W1)"/>
          <w:b/>
          <w:bCs/>
          <w:sz w:val="24"/>
          <w:rtl/>
        </w:rPr>
        <w:t xml:space="preserve"> </w:t>
      </w:r>
      <w:r w:rsidRPr="004A4702">
        <w:rPr>
          <w:rFonts w:ascii="Arial (W1)" w:hAnsi="Arial (W1)" w:hint="eastAsia"/>
          <w:b/>
          <w:bCs/>
          <w:sz w:val="24"/>
          <w:rtl/>
        </w:rPr>
        <w:t>נ</w:t>
      </w:r>
      <w:r w:rsidRPr="004A4702">
        <w:rPr>
          <w:rFonts w:ascii="Arial (W1)" w:hAnsi="Arial (W1)"/>
          <w:b/>
          <w:bCs/>
          <w:sz w:val="24"/>
          <w:rtl/>
        </w:rPr>
        <w:t xml:space="preserve">' </w:t>
      </w:r>
      <w:r w:rsidRPr="004A4702">
        <w:rPr>
          <w:rFonts w:ascii="Arial (W1)" w:hAnsi="Arial (W1)" w:hint="eastAsia"/>
          <w:b/>
          <w:bCs/>
          <w:sz w:val="24"/>
          <w:rtl/>
        </w:rPr>
        <w:t>מדינת</w:t>
      </w:r>
      <w:r w:rsidRPr="004A4702">
        <w:rPr>
          <w:rFonts w:ascii="Arial (W1)" w:hAnsi="Arial (W1)"/>
          <w:b/>
          <w:bCs/>
          <w:sz w:val="24"/>
          <w:rtl/>
        </w:rPr>
        <w:t xml:space="preserve"> </w:t>
      </w:r>
      <w:r w:rsidRPr="004A4702">
        <w:rPr>
          <w:rFonts w:ascii="Arial (W1)" w:hAnsi="Arial (W1)" w:hint="eastAsia"/>
          <w:b/>
          <w:bCs/>
          <w:sz w:val="24"/>
          <w:rtl/>
        </w:rPr>
        <w:t>ישראל</w:t>
      </w:r>
      <w:r w:rsidRPr="004A4702">
        <w:rPr>
          <w:rFonts w:ascii="Arial (W1)" w:hAnsi="Arial (W1)"/>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sidRPr="004A4702">
        <w:rPr>
          <w:rFonts w:ascii="Arial (W1)" w:hAnsi="Arial (W1)"/>
          <w:sz w:val="24"/>
          <w:rtl/>
        </w:rPr>
        <w:t>(17.5.94)</w:t>
      </w:r>
      <w:r w:rsidRPr="004A4702">
        <w:rPr>
          <w:rFonts w:ascii="Arial (W1)" w:hAnsi="Arial (W1)" w:hint="cs"/>
          <w:sz w:val="24"/>
          <w:rtl/>
        </w:rPr>
        <w:t xml:space="preserve">; </w:t>
      </w:r>
      <w:hyperlink r:id="rId82"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5905/04</w:t>
        </w:r>
      </w:hyperlink>
      <w:r w:rsidRPr="004A4702">
        <w:rPr>
          <w:rFonts w:ascii="Arial (W1)" w:hAnsi="Arial (W1)" w:hint="cs"/>
          <w:sz w:val="24"/>
          <w:rtl/>
        </w:rPr>
        <w:t xml:space="preserve"> </w:t>
      </w:r>
      <w:r w:rsidRPr="004A4702">
        <w:rPr>
          <w:rFonts w:ascii="Arial (W1)" w:hAnsi="Arial (W1)" w:hint="cs"/>
          <w:b/>
          <w:bCs/>
          <w:sz w:val="24"/>
          <w:rtl/>
        </w:rPr>
        <w:t>סלומון נ' מדינת ישראל</w:t>
      </w:r>
      <w:r w:rsidRPr="004A4702">
        <w:rPr>
          <w:rFonts w:ascii="Arial (W1)" w:hAnsi="Arial (W1)" w:hint="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sidRPr="004A4702">
        <w:rPr>
          <w:rFonts w:ascii="Arial (W1)" w:hAnsi="Arial (W1)" w:hint="cs"/>
          <w:sz w:val="24"/>
          <w:rtl/>
        </w:rPr>
        <w:t xml:space="preserve">(9.10.07); </w:t>
      </w:r>
      <w:hyperlink r:id="rId83"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6056/07</w:t>
        </w:r>
      </w:hyperlink>
      <w:r w:rsidRPr="004A4702">
        <w:rPr>
          <w:rFonts w:ascii="Arial (W1)" w:hAnsi="Arial (W1)" w:hint="cs"/>
          <w:sz w:val="24"/>
          <w:rtl/>
        </w:rPr>
        <w:t xml:space="preserve"> </w:t>
      </w:r>
      <w:r w:rsidRPr="004A4702">
        <w:rPr>
          <w:rFonts w:ascii="Arial (W1)" w:hAnsi="Arial (W1)" w:hint="cs"/>
          <w:b/>
          <w:bCs/>
          <w:sz w:val="24"/>
          <w:rtl/>
        </w:rPr>
        <w:t>אלחמודי נ' מדינת ישראל</w:t>
      </w:r>
      <w:r w:rsidRPr="004A4702">
        <w:rPr>
          <w:rFonts w:ascii="Arial (W1)" w:hAnsi="Arial (W1)" w:hint="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sidRPr="004A4702">
        <w:rPr>
          <w:rFonts w:ascii="Arial (W1)" w:hAnsi="Arial (W1)" w:hint="cs"/>
          <w:sz w:val="24"/>
          <w:rtl/>
        </w:rPr>
        <w:t xml:space="preserve">(26.3.09); </w:t>
      </w:r>
      <w:hyperlink r:id="rId84"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2734/13</w:t>
        </w:r>
      </w:hyperlink>
      <w:r w:rsidRPr="004A4702">
        <w:rPr>
          <w:rFonts w:ascii="Arial (W1)" w:hAnsi="Arial (W1)" w:hint="cs"/>
          <w:sz w:val="24"/>
          <w:rtl/>
        </w:rPr>
        <w:t xml:space="preserve"> </w:t>
      </w:r>
      <w:r w:rsidRPr="004A4702">
        <w:rPr>
          <w:rFonts w:ascii="Arial (W1)" w:hAnsi="Arial (W1)" w:hint="cs"/>
          <w:b/>
          <w:bCs/>
          <w:sz w:val="24"/>
          <w:rtl/>
        </w:rPr>
        <w:t>פלוני נ' מדינת ישראל</w:t>
      </w:r>
      <w:r w:rsidRPr="004A4702">
        <w:rPr>
          <w:rFonts w:ascii="Arial (W1)" w:hAnsi="Arial (W1)" w:hint="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sidRPr="004A4702">
        <w:rPr>
          <w:rFonts w:ascii="Arial (W1)" w:hAnsi="Arial (W1)" w:hint="cs"/>
          <w:sz w:val="24"/>
          <w:rtl/>
        </w:rPr>
        <w:t>בפסקה 24( 2.10.14)).</w:t>
      </w:r>
    </w:p>
    <w:p w14:paraId="09AB5DBB" w14:textId="77777777" w:rsidR="00A455EA" w:rsidRPr="000238DF" w:rsidRDefault="00A455EA" w:rsidP="00A455EA">
      <w:pPr>
        <w:pStyle w:val="1"/>
      </w:pPr>
      <w:r w:rsidRPr="000238DF">
        <w:rPr>
          <w:rFonts w:ascii="Arial (W1)" w:hAnsi="Arial (W1)" w:hint="eastAsia"/>
          <w:sz w:val="24"/>
          <w:rtl/>
        </w:rPr>
        <w:t>ההסתייגויות</w:t>
      </w:r>
      <w:r w:rsidRPr="000238DF">
        <w:rPr>
          <w:rFonts w:ascii="Arial (W1)" w:hAnsi="Arial (W1)"/>
          <w:sz w:val="24"/>
          <w:rtl/>
        </w:rPr>
        <w:t xml:space="preserve"> </w:t>
      </w:r>
      <w:r w:rsidRPr="000238DF">
        <w:rPr>
          <w:rFonts w:ascii="Arial (W1)" w:hAnsi="Arial (W1)" w:hint="eastAsia"/>
          <w:sz w:val="24"/>
          <w:rtl/>
        </w:rPr>
        <w:t>הנשמעות</w:t>
      </w:r>
      <w:r w:rsidRPr="000238DF">
        <w:rPr>
          <w:rFonts w:ascii="Arial (W1)" w:hAnsi="Arial (W1)"/>
          <w:sz w:val="24"/>
          <w:rtl/>
        </w:rPr>
        <w:t xml:space="preserve"> </w:t>
      </w:r>
      <w:r w:rsidRPr="000238DF">
        <w:rPr>
          <w:rFonts w:ascii="Arial (W1)" w:hAnsi="Arial (W1)" w:hint="eastAsia"/>
          <w:sz w:val="24"/>
          <w:rtl/>
        </w:rPr>
        <w:t>נגד</w:t>
      </w:r>
      <w:r w:rsidRPr="000238DF">
        <w:rPr>
          <w:rFonts w:ascii="Arial (W1)" w:hAnsi="Arial (W1)"/>
          <w:sz w:val="24"/>
          <w:rtl/>
        </w:rPr>
        <w:t xml:space="preserve"> </w:t>
      </w:r>
      <w:r w:rsidRPr="000238DF">
        <w:rPr>
          <w:rFonts w:ascii="Arial (W1)" w:hAnsi="Arial (W1)" w:hint="eastAsia"/>
          <w:sz w:val="24"/>
          <w:rtl/>
        </w:rPr>
        <w:t>זיהוי</w:t>
      </w:r>
      <w:r w:rsidRPr="000238DF">
        <w:rPr>
          <w:rFonts w:ascii="Arial (W1)" w:hAnsi="Arial (W1)"/>
          <w:sz w:val="24"/>
          <w:rtl/>
        </w:rPr>
        <w:t xml:space="preserve"> </w:t>
      </w:r>
      <w:r w:rsidRPr="000238DF">
        <w:rPr>
          <w:rFonts w:ascii="Arial (W1)" w:hAnsi="Arial (W1)" w:hint="eastAsia"/>
          <w:sz w:val="24"/>
          <w:rtl/>
        </w:rPr>
        <w:t>במסדר</w:t>
      </w:r>
      <w:r w:rsidRPr="000238DF">
        <w:rPr>
          <w:rFonts w:ascii="Arial (W1)" w:hAnsi="Arial (W1)"/>
          <w:sz w:val="24"/>
          <w:rtl/>
        </w:rPr>
        <w:t xml:space="preserve"> </w:t>
      </w:r>
      <w:r w:rsidRPr="000238DF">
        <w:rPr>
          <w:rFonts w:ascii="Arial (W1)" w:hAnsi="Arial (W1)" w:hint="eastAsia"/>
          <w:sz w:val="24"/>
          <w:rtl/>
        </w:rPr>
        <w:t>זיהוי</w:t>
      </w:r>
      <w:r w:rsidRPr="000238DF">
        <w:rPr>
          <w:rFonts w:ascii="Arial (W1)" w:hAnsi="Arial (W1)"/>
          <w:sz w:val="24"/>
          <w:rtl/>
        </w:rPr>
        <w:t xml:space="preserve"> </w:t>
      </w:r>
      <w:r w:rsidRPr="000238DF">
        <w:rPr>
          <w:rFonts w:ascii="Arial (W1)" w:hAnsi="Arial (W1)" w:hint="eastAsia"/>
          <w:sz w:val="24"/>
          <w:rtl/>
        </w:rPr>
        <w:t>ספונטני</w:t>
      </w:r>
      <w:r w:rsidRPr="000238DF">
        <w:rPr>
          <w:rFonts w:ascii="Arial (W1)" w:hAnsi="Arial (W1)"/>
          <w:sz w:val="24"/>
          <w:rtl/>
        </w:rPr>
        <w:t xml:space="preserve"> </w:t>
      </w:r>
      <w:r w:rsidRPr="000238DF">
        <w:rPr>
          <w:rFonts w:ascii="Arial (W1)" w:hAnsi="Arial (W1)" w:hint="eastAsia"/>
          <w:sz w:val="24"/>
          <w:rtl/>
        </w:rPr>
        <w:t>מקורן</w:t>
      </w:r>
      <w:r w:rsidRPr="000238DF">
        <w:rPr>
          <w:rFonts w:ascii="Arial (W1)" w:hAnsi="Arial (W1)"/>
          <w:sz w:val="24"/>
          <w:rtl/>
        </w:rPr>
        <w:t xml:space="preserve"> </w:t>
      </w:r>
      <w:r w:rsidRPr="000238DF">
        <w:rPr>
          <w:rFonts w:ascii="Arial (W1)" w:hAnsi="Arial (W1)" w:hint="eastAsia"/>
          <w:sz w:val="24"/>
          <w:rtl/>
        </w:rPr>
        <w:t>בחשד</w:t>
      </w:r>
      <w:r w:rsidRPr="000238DF">
        <w:rPr>
          <w:rFonts w:ascii="Arial (W1)" w:hAnsi="Arial (W1)"/>
          <w:sz w:val="24"/>
          <w:rtl/>
        </w:rPr>
        <w:t xml:space="preserve"> </w:t>
      </w:r>
      <w:r w:rsidRPr="000238DF">
        <w:rPr>
          <w:rFonts w:ascii="Arial (W1)" w:hAnsi="Arial (W1)" w:hint="eastAsia"/>
          <w:sz w:val="24"/>
          <w:rtl/>
        </w:rPr>
        <w:t>או</w:t>
      </w:r>
      <w:r w:rsidRPr="000238DF">
        <w:rPr>
          <w:rFonts w:ascii="Arial (W1)" w:hAnsi="Arial (W1)"/>
          <w:sz w:val="24"/>
          <w:rtl/>
        </w:rPr>
        <w:t xml:space="preserve"> </w:t>
      </w:r>
      <w:r w:rsidRPr="000238DF">
        <w:rPr>
          <w:rFonts w:ascii="Arial (W1)" w:hAnsi="Arial (W1)" w:hint="eastAsia"/>
          <w:sz w:val="24"/>
          <w:rtl/>
        </w:rPr>
        <w:t>בחשש</w:t>
      </w:r>
      <w:r w:rsidRPr="000238DF">
        <w:rPr>
          <w:rFonts w:ascii="Arial (W1)" w:hAnsi="Arial (W1)"/>
          <w:sz w:val="24"/>
          <w:rtl/>
        </w:rPr>
        <w:t xml:space="preserve"> </w:t>
      </w:r>
      <w:r w:rsidRPr="000238DF">
        <w:rPr>
          <w:rFonts w:ascii="Arial (W1)" w:hAnsi="Arial (W1)" w:hint="eastAsia"/>
          <w:sz w:val="24"/>
          <w:rtl/>
        </w:rPr>
        <w:t>שמא</w:t>
      </w:r>
      <w:r w:rsidRPr="000238DF">
        <w:rPr>
          <w:rFonts w:ascii="Arial (W1)" w:hAnsi="Arial (W1)"/>
          <w:sz w:val="24"/>
          <w:rtl/>
        </w:rPr>
        <w:t xml:space="preserve"> </w:t>
      </w:r>
      <w:r w:rsidRPr="000238DF">
        <w:rPr>
          <w:rFonts w:ascii="Arial (W1)" w:hAnsi="Arial (W1)" w:hint="eastAsia"/>
          <w:sz w:val="24"/>
          <w:rtl/>
        </w:rPr>
        <w:t>אין</w:t>
      </w:r>
      <w:r w:rsidRPr="000238DF">
        <w:rPr>
          <w:rFonts w:ascii="Arial (W1)" w:hAnsi="Arial (W1)"/>
          <w:sz w:val="24"/>
          <w:rtl/>
        </w:rPr>
        <w:t xml:space="preserve"> </w:t>
      </w:r>
      <w:r w:rsidRPr="000238DF">
        <w:rPr>
          <w:rFonts w:ascii="Arial (W1)" w:hAnsi="Arial (W1)" w:hint="eastAsia"/>
          <w:sz w:val="24"/>
          <w:rtl/>
        </w:rPr>
        <w:t>מדובר</w:t>
      </w:r>
      <w:r w:rsidRPr="000238DF">
        <w:rPr>
          <w:rFonts w:ascii="Arial (W1)" w:hAnsi="Arial (W1)"/>
          <w:sz w:val="24"/>
          <w:rtl/>
        </w:rPr>
        <w:t xml:space="preserve"> </w:t>
      </w:r>
      <w:r w:rsidRPr="000238DF">
        <w:rPr>
          <w:rFonts w:ascii="Arial (W1)" w:hAnsi="Arial (W1)" w:hint="eastAsia"/>
          <w:sz w:val="24"/>
          <w:rtl/>
        </w:rPr>
        <w:t>בספונטניות</w:t>
      </w:r>
      <w:r w:rsidRPr="000238DF">
        <w:rPr>
          <w:rFonts w:ascii="Arial (W1)" w:hAnsi="Arial (W1)"/>
          <w:sz w:val="24"/>
          <w:rtl/>
        </w:rPr>
        <w:t xml:space="preserve"> </w:t>
      </w:r>
      <w:r w:rsidRPr="000238DF">
        <w:rPr>
          <w:rFonts w:ascii="Arial (W1)" w:hAnsi="Arial (W1)" w:hint="eastAsia"/>
          <w:sz w:val="24"/>
          <w:rtl/>
        </w:rPr>
        <w:t>אלא</w:t>
      </w:r>
      <w:r w:rsidRPr="000238DF">
        <w:rPr>
          <w:rFonts w:ascii="Arial (W1)" w:hAnsi="Arial (W1)"/>
          <w:sz w:val="24"/>
          <w:rtl/>
        </w:rPr>
        <w:t xml:space="preserve"> </w:t>
      </w:r>
      <w:r w:rsidRPr="000238DF">
        <w:rPr>
          <w:rFonts w:ascii="Arial (W1)" w:hAnsi="Arial (W1)" w:hint="eastAsia"/>
          <w:sz w:val="24"/>
          <w:rtl/>
        </w:rPr>
        <w:t>בתכנון</w:t>
      </w:r>
      <w:r w:rsidRPr="000238DF">
        <w:rPr>
          <w:rFonts w:ascii="Arial (W1)" w:hAnsi="Arial (W1)"/>
          <w:sz w:val="24"/>
          <w:rtl/>
        </w:rPr>
        <w:t xml:space="preserve"> </w:t>
      </w:r>
      <w:r w:rsidRPr="000238DF">
        <w:rPr>
          <w:rFonts w:ascii="Arial (W1)" w:hAnsi="Arial (W1)" w:hint="eastAsia"/>
          <w:sz w:val="24"/>
          <w:rtl/>
        </w:rPr>
        <w:t>של</w:t>
      </w:r>
      <w:r w:rsidRPr="000238DF">
        <w:rPr>
          <w:rFonts w:ascii="Arial (W1)" w:hAnsi="Arial (W1)"/>
          <w:sz w:val="24"/>
          <w:rtl/>
        </w:rPr>
        <w:t xml:space="preserve"> </w:t>
      </w:r>
      <w:r w:rsidRPr="000238DF">
        <w:rPr>
          <w:rFonts w:ascii="Arial (W1)" w:hAnsi="Arial (W1)" w:hint="eastAsia"/>
          <w:sz w:val="24"/>
          <w:rtl/>
        </w:rPr>
        <w:t>החוקרים</w:t>
      </w:r>
      <w:r w:rsidRPr="000238DF">
        <w:rPr>
          <w:rFonts w:ascii="Arial (W1)" w:hAnsi="Arial (W1)"/>
          <w:sz w:val="24"/>
          <w:rtl/>
        </w:rPr>
        <w:t xml:space="preserve"> </w:t>
      </w:r>
      <w:r w:rsidRPr="000238DF">
        <w:rPr>
          <w:rFonts w:ascii="Arial (W1)" w:hAnsi="Arial (W1)" w:hint="eastAsia"/>
          <w:sz w:val="24"/>
          <w:rtl/>
        </w:rPr>
        <w:t>להפגיש</w:t>
      </w:r>
      <w:r w:rsidRPr="000238DF">
        <w:rPr>
          <w:rFonts w:ascii="Arial (W1)" w:hAnsi="Arial (W1)"/>
          <w:sz w:val="24"/>
          <w:rtl/>
        </w:rPr>
        <w:t xml:space="preserve"> </w:t>
      </w:r>
      <w:r w:rsidRPr="000238DF">
        <w:rPr>
          <w:rFonts w:ascii="Arial (W1)" w:hAnsi="Arial (W1)" w:hint="eastAsia"/>
          <w:sz w:val="24"/>
          <w:rtl/>
        </w:rPr>
        <w:t>את</w:t>
      </w:r>
      <w:r w:rsidRPr="000238DF">
        <w:rPr>
          <w:rFonts w:ascii="Arial (W1)" w:hAnsi="Arial (W1)"/>
          <w:sz w:val="24"/>
          <w:rtl/>
        </w:rPr>
        <w:t xml:space="preserve"> </w:t>
      </w:r>
      <w:r w:rsidRPr="000238DF">
        <w:rPr>
          <w:rFonts w:ascii="Arial (W1)" w:hAnsi="Arial (W1)" w:hint="eastAsia"/>
          <w:sz w:val="24"/>
          <w:rtl/>
        </w:rPr>
        <w:t>החשוד</w:t>
      </w:r>
      <w:r w:rsidRPr="000238DF">
        <w:rPr>
          <w:rFonts w:ascii="Arial (W1)" w:hAnsi="Arial (W1)"/>
          <w:sz w:val="24"/>
          <w:rtl/>
        </w:rPr>
        <w:t xml:space="preserve"> </w:t>
      </w:r>
      <w:r w:rsidRPr="000238DF">
        <w:rPr>
          <w:rFonts w:ascii="Arial (W1)" w:hAnsi="Arial (W1)" w:hint="eastAsia"/>
          <w:sz w:val="24"/>
          <w:rtl/>
        </w:rPr>
        <w:t>עם</w:t>
      </w:r>
      <w:r w:rsidRPr="000238DF">
        <w:rPr>
          <w:rFonts w:ascii="Arial (W1)" w:hAnsi="Arial (W1)"/>
          <w:sz w:val="24"/>
          <w:rtl/>
        </w:rPr>
        <w:t xml:space="preserve"> </w:t>
      </w:r>
      <w:r w:rsidRPr="000238DF">
        <w:rPr>
          <w:rFonts w:ascii="Arial (W1)" w:hAnsi="Arial (W1)" w:hint="eastAsia"/>
          <w:sz w:val="24"/>
          <w:rtl/>
        </w:rPr>
        <w:t>המזהה</w:t>
      </w:r>
      <w:r w:rsidRPr="000238DF">
        <w:rPr>
          <w:rFonts w:ascii="Arial (W1)" w:hAnsi="Arial (W1)"/>
          <w:sz w:val="24"/>
          <w:rtl/>
        </w:rPr>
        <w:t xml:space="preserve"> </w:t>
      </w:r>
      <w:r w:rsidRPr="000238DF">
        <w:rPr>
          <w:rFonts w:ascii="Arial (W1)" w:hAnsi="Arial (W1)" w:hint="eastAsia"/>
          <w:sz w:val="24"/>
          <w:rtl/>
        </w:rPr>
        <w:t>כאשר</w:t>
      </w:r>
      <w:r w:rsidRPr="000238DF">
        <w:rPr>
          <w:rFonts w:ascii="Arial (W1)" w:hAnsi="Arial (W1)"/>
          <w:sz w:val="24"/>
          <w:rtl/>
        </w:rPr>
        <w:t xml:space="preserve"> </w:t>
      </w:r>
      <w:r w:rsidRPr="000238DF">
        <w:rPr>
          <w:rFonts w:ascii="Arial (W1)" w:hAnsi="Arial (W1)" w:hint="eastAsia"/>
          <w:sz w:val="24"/>
          <w:rtl/>
        </w:rPr>
        <w:t>הנסיבות</w:t>
      </w:r>
      <w:r w:rsidRPr="000238DF">
        <w:rPr>
          <w:rFonts w:ascii="Arial (W1)" w:hAnsi="Arial (W1)"/>
          <w:sz w:val="24"/>
          <w:rtl/>
        </w:rPr>
        <w:t xml:space="preserve"> </w:t>
      </w:r>
      <w:r w:rsidRPr="000238DF">
        <w:rPr>
          <w:rFonts w:ascii="Arial (W1)" w:hAnsi="Arial (W1)" w:hint="eastAsia"/>
          <w:sz w:val="24"/>
          <w:rtl/>
        </w:rPr>
        <w:t>תרמוזנה</w:t>
      </w:r>
      <w:r w:rsidRPr="000238DF">
        <w:rPr>
          <w:rFonts w:ascii="Arial (W1)" w:hAnsi="Arial (W1)"/>
          <w:sz w:val="24"/>
          <w:rtl/>
        </w:rPr>
        <w:t xml:space="preserve"> </w:t>
      </w:r>
      <w:r w:rsidRPr="000238DF">
        <w:rPr>
          <w:rFonts w:ascii="Arial (W1)" w:hAnsi="Arial (W1)" w:hint="eastAsia"/>
          <w:sz w:val="24"/>
          <w:rtl/>
        </w:rPr>
        <w:t>למזהה</w:t>
      </w:r>
      <w:r w:rsidRPr="000238DF">
        <w:rPr>
          <w:rFonts w:ascii="Arial (W1)" w:hAnsi="Arial (W1)"/>
          <w:sz w:val="24"/>
          <w:rtl/>
        </w:rPr>
        <w:t xml:space="preserve"> </w:t>
      </w:r>
      <w:r w:rsidRPr="000238DF">
        <w:rPr>
          <w:rFonts w:ascii="Arial (W1)" w:hAnsi="Arial (W1)" w:hint="eastAsia"/>
          <w:sz w:val="24"/>
          <w:rtl/>
        </w:rPr>
        <w:t>כי</w:t>
      </w:r>
      <w:r w:rsidRPr="000238DF">
        <w:rPr>
          <w:rFonts w:ascii="Arial (W1)" w:hAnsi="Arial (W1)"/>
          <w:sz w:val="24"/>
          <w:rtl/>
        </w:rPr>
        <w:t xml:space="preserve"> </w:t>
      </w:r>
      <w:r w:rsidRPr="000238DF">
        <w:rPr>
          <w:rFonts w:ascii="Arial (W1)" w:hAnsi="Arial (W1)" w:hint="eastAsia"/>
          <w:sz w:val="24"/>
          <w:rtl/>
        </w:rPr>
        <w:t>לפניו</w:t>
      </w:r>
      <w:r w:rsidRPr="000238DF">
        <w:rPr>
          <w:rFonts w:ascii="Arial (W1)" w:hAnsi="Arial (W1)"/>
          <w:sz w:val="24"/>
          <w:rtl/>
        </w:rPr>
        <w:t xml:space="preserve"> </w:t>
      </w:r>
      <w:r w:rsidRPr="000238DF">
        <w:rPr>
          <w:rFonts w:ascii="Arial (W1)" w:hAnsi="Arial (W1)" w:hint="eastAsia"/>
          <w:sz w:val="24"/>
          <w:rtl/>
        </w:rPr>
        <w:t>החשוד</w:t>
      </w:r>
      <w:r w:rsidRPr="000238DF">
        <w:rPr>
          <w:rFonts w:ascii="Arial (W1)" w:hAnsi="Arial (W1)" w:hint="cs"/>
          <w:sz w:val="24"/>
          <w:rtl/>
        </w:rPr>
        <w:t>.</w:t>
      </w:r>
      <w:r w:rsidRPr="000238DF">
        <w:rPr>
          <w:rFonts w:ascii="Arial (W1)" w:hAnsi="Arial (W1)"/>
          <w:sz w:val="24"/>
          <w:rtl/>
        </w:rPr>
        <w:t xml:space="preserve"> </w:t>
      </w:r>
      <w:r w:rsidRPr="000238DF">
        <w:rPr>
          <w:rFonts w:ascii="Arial (W1)" w:hAnsi="Arial (W1)" w:hint="eastAsia"/>
          <w:sz w:val="24"/>
          <w:rtl/>
        </w:rPr>
        <w:t>על</w:t>
      </w:r>
      <w:r w:rsidRPr="000238DF">
        <w:rPr>
          <w:rFonts w:ascii="Arial (W1)" w:hAnsi="Arial (W1)"/>
          <w:sz w:val="24"/>
          <w:rtl/>
        </w:rPr>
        <w:t xml:space="preserve"> </w:t>
      </w:r>
      <w:r w:rsidRPr="000238DF">
        <w:rPr>
          <w:rFonts w:ascii="Arial (W1)" w:hAnsi="Arial (W1)" w:hint="eastAsia"/>
          <w:sz w:val="24"/>
          <w:rtl/>
        </w:rPr>
        <w:t>כן</w:t>
      </w:r>
      <w:r w:rsidRPr="000238DF">
        <w:rPr>
          <w:rFonts w:ascii="Arial (W1)" w:hAnsi="Arial (W1)"/>
          <w:sz w:val="24"/>
          <w:rtl/>
        </w:rPr>
        <w:t xml:space="preserve"> </w:t>
      </w:r>
      <w:r w:rsidRPr="000238DF">
        <w:rPr>
          <w:rFonts w:ascii="Arial (W1)" w:hAnsi="Arial (W1)" w:hint="eastAsia"/>
          <w:sz w:val="24"/>
          <w:rtl/>
        </w:rPr>
        <w:t>יש</w:t>
      </w:r>
      <w:r w:rsidRPr="000238DF">
        <w:rPr>
          <w:rFonts w:ascii="Arial (W1)" w:hAnsi="Arial (W1)"/>
          <w:sz w:val="24"/>
          <w:rtl/>
        </w:rPr>
        <w:t xml:space="preserve"> </w:t>
      </w:r>
      <w:r w:rsidRPr="000238DF">
        <w:rPr>
          <w:rFonts w:ascii="Arial (W1)" w:hAnsi="Arial (W1)" w:hint="eastAsia"/>
          <w:sz w:val="24"/>
          <w:rtl/>
        </w:rPr>
        <w:t>לבדוק</w:t>
      </w:r>
      <w:r w:rsidRPr="000238DF">
        <w:rPr>
          <w:rFonts w:ascii="Arial (W1)" w:hAnsi="Arial (W1)"/>
          <w:sz w:val="24"/>
          <w:rtl/>
        </w:rPr>
        <w:t xml:space="preserve"> </w:t>
      </w:r>
      <w:r w:rsidRPr="000238DF">
        <w:rPr>
          <w:rFonts w:ascii="Arial (W1)" w:hAnsi="Arial (W1)" w:hint="eastAsia"/>
          <w:sz w:val="24"/>
          <w:rtl/>
        </w:rPr>
        <w:t>האם</w:t>
      </w:r>
      <w:r w:rsidRPr="000238DF">
        <w:rPr>
          <w:rFonts w:ascii="Arial (W1)" w:hAnsi="Arial (W1)"/>
          <w:sz w:val="24"/>
          <w:rtl/>
        </w:rPr>
        <w:t xml:space="preserve"> </w:t>
      </w:r>
      <w:r w:rsidRPr="000238DF">
        <w:rPr>
          <w:rFonts w:ascii="Arial (W1)" w:hAnsi="Arial (W1)" w:hint="eastAsia"/>
          <w:sz w:val="24"/>
          <w:rtl/>
        </w:rPr>
        <w:t>לא</w:t>
      </w:r>
      <w:r w:rsidRPr="000238DF">
        <w:rPr>
          <w:rFonts w:ascii="Arial (W1)" w:hAnsi="Arial (W1)"/>
          <w:sz w:val="24"/>
          <w:rtl/>
        </w:rPr>
        <w:t xml:space="preserve"> </w:t>
      </w:r>
      <w:r w:rsidRPr="000238DF">
        <w:rPr>
          <w:rFonts w:ascii="Arial (W1)" w:hAnsi="Arial (W1)" w:hint="eastAsia"/>
          <w:sz w:val="24"/>
          <w:rtl/>
        </w:rPr>
        <w:t>הופעלה</w:t>
      </w:r>
      <w:r w:rsidRPr="000238DF">
        <w:rPr>
          <w:rFonts w:ascii="Arial (W1)" w:hAnsi="Arial (W1)"/>
          <w:sz w:val="24"/>
          <w:rtl/>
        </w:rPr>
        <w:t xml:space="preserve"> </w:t>
      </w:r>
      <w:r w:rsidRPr="000238DF">
        <w:rPr>
          <w:rFonts w:ascii="Arial (W1)" w:hAnsi="Arial (W1)" w:hint="eastAsia"/>
          <w:sz w:val="24"/>
          <w:rtl/>
        </w:rPr>
        <w:t>על</w:t>
      </w:r>
      <w:r w:rsidRPr="000238DF">
        <w:rPr>
          <w:rFonts w:ascii="Arial (W1)" w:hAnsi="Arial (W1)"/>
          <w:sz w:val="24"/>
          <w:rtl/>
        </w:rPr>
        <w:t xml:space="preserve"> </w:t>
      </w:r>
      <w:r w:rsidRPr="000238DF">
        <w:rPr>
          <w:rFonts w:ascii="Arial (W1)" w:hAnsi="Arial (W1)" w:hint="eastAsia"/>
          <w:sz w:val="24"/>
          <w:rtl/>
        </w:rPr>
        <w:t>העד</w:t>
      </w:r>
      <w:r w:rsidRPr="000238DF">
        <w:rPr>
          <w:rFonts w:ascii="Arial (W1)" w:hAnsi="Arial (W1)"/>
          <w:sz w:val="24"/>
          <w:rtl/>
        </w:rPr>
        <w:t xml:space="preserve"> </w:t>
      </w:r>
      <w:r w:rsidRPr="000238DF">
        <w:rPr>
          <w:rFonts w:ascii="Arial (W1)" w:hAnsi="Arial (W1)" w:hint="eastAsia"/>
          <w:sz w:val="24"/>
          <w:rtl/>
        </w:rPr>
        <w:t>המזהה</w:t>
      </w:r>
      <w:r w:rsidRPr="000238DF">
        <w:rPr>
          <w:rFonts w:ascii="Arial (W1)" w:hAnsi="Arial (W1)"/>
          <w:sz w:val="24"/>
          <w:rtl/>
        </w:rPr>
        <w:t xml:space="preserve"> </w:t>
      </w:r>
      <w:r w:rsidRPr="000238DF">
        <w:rPr>
          <w:rFonts w:ascii="Arial (W1)" w:hAnsi="Arial (W1)" w:hint="eastAsia"/>
          <w:sz w:val="24"/>
          <w:rtl/>
        </w:rPr>
        <w:t>השפעה</w:t>
      </w:r>
      <w:r w:rsidRPr="000238DF">
        <w:rPr>
          <w:rFonts w:ascii="Arial (W1)" w:hAnsi="Arial (W1)"/>
          <w:sz w:val="24"/>
          <w:rtl/>
        </w:rPr>
        <w:t xml:space="preserve"> </w:t>
      </w:r>
      <w:r w:rsidRPr="000238DF">
        <w:rPr>
          <w:rFonts w:ascii="Arial (W1)" w:hAnsi="Arial (W1)" w:hint="eastAsia"/>
          <w:sz w:val="24"/>
          <w:rtl/>
        </w:rPr>
        <w:t>כלשהי</w:t>
      </w:r>
      <w:r w:rsidRPr="000238DF">
        <w:rPr>
          <w:rFonts w:ascii="Arial (W1)" w:hAnsi="Arial (W1)"/>
          <w:sz w:val="24"/>
          <w:rtl/>
        </w:rPr>
        <w:t xml:space="preserve">, </w:t>
      </w:r>
      <w:r w:rsidRPr="000238DF">
        <w:rPr>
          <w:rFonts w:ascii="Arial (W1)" w:hAnsi="Arial (W1)" w:hint="eastAsia"/>
          <w:sz w:val="24"/>
          <w:rtl/>
        </w:rPr>
        <w:t>רמז</w:t>
      </w:r>
      <w:r w:rsidRPr="000238DF">
        <w:rPr>
          <w:rFonts w:ascii="Arial (W1)" w:hAnsi="Arial (W1)"/>
          <w:sz w:val="24"/>
          <w:rtl/>
        </w:rPr>
        <w:t xml:space="preserve"> </w:t>
      </w:r>
      <w:r w:rsidRPr="000238DF">
        <w:rPr>
          <w:rFonts w:ascii="Arial (W1)" w:hAnsi="Arial (W1)" w:hint="eastAsia"/>
          <w:sz w:val="24"/>
          <w:rtl/>
        </w:rPr>
        <w:t>או</w:t>
      </w:r>
      <w:r w:rsidRPr="000238DF">
        <w:rPr>
          <w:rFonts w:ascii="Arial (W1)" w:hAnsi="Arial (W1)"/>
          <w:sz w:val="24"/>
          <w:rtl/>
        </w:rPr>
        <w:t xml:space="preserve"> </w:t>
      </w:r>
      <w:r w:rsidRPr="000238DF">
        <w:rPr>
          <w:rFonts w:ascii="Arial (W1)" w:hAnsi="Arial (W1)" w:hint="eastAsia"/>
          <w:sz w:val="24"/>
          <w:rtl/>
        </w:rPr>
        <w:t>סימני</w:t>
      </w:r>
      <w:r w:rsidRPr="000238DF">
        <w:rPr>
          <w:rFonts w:ascii="Arial (W1)" w:hAnsi="Arial (W1)"/>
          <w:sz w:val="24"/>
          <w:rtl/>
        </w:rPr>
        <w:t xml:space="preserve"> </w:t>
      </w:r>
      <w:r w:rsidRPr="000238DF">
        <w:rPr>
          <w:rFonts w:ascii="Arial (W1)" w:hAnsi="Arial (W1)" w:hint="eastAsia"/>
          <w:sz w:val="24"/>
          <w:rtl/>
        </w:rPr>
        <w:t>היכר</w:t>
      </w:r>
      <w:r w:rsidRPr="000238DF">
        <w:rPr>
          <w:rFonts w:ascii="Arial (W1)" w:hAnsi="Arial (W1)"/>
          <w:sz w:val="24"/>
          <w:rtl/>
        </w:rPr>
        <w:t xml:space="preserve"> </w:t>
      </w:r>
      <w:r w:rsidRPr="000238DF">
        <w:rPr>
          <w:rFonts w:ascii="Arial (W1)" w:hAnsi="Arial (W1)" w:hint="eastAsia"/>
          <w:sz w:val="24"/>
          <w:rtl/>
        </w:rPr>
        <w:t>בנוגע</w:t>
      </w:r>
      <w:r w:rsidRPr="000238DF">
        <w:rPr>
          <w:rFonts w:ascii="Arial (W1)" w:hAnsi="Arial (W1)"/>
          <w:sz w:val="24"/>
          <w:rtl/>
        </w:rPr>
        <w:t xml:space="preserve"> </w:t>
      </w:r>
      <w:r w:rsidRPr="000238DF">
        <w:rPr>
          <w:rFonts w:ascii="Arial (W1)" w:hAnsi="Arial (W1)" w:hint="eastAsia"/>
          <w:sz w:val="24"/>
          <w:rtl/>
        </w:rPr>
        <w:t>לזהות</w:t>
      </w:r>
      <w:r w:rsidRPr="000238DF">
        <w:rPr>
          <w:rFonts w:ascii="Arial (W1)" w:hAnsi="Arial (W1)"/>
          <w:sz w:val="24"/>
          <w:rtl/>
        </w:rPr>
        <w:t xml:space="preserve"> </w:t>
      </w:r>
      <w:r w:rsidRPr="000238DF">
        <w:rPr>
          <w:rFonts w:ascii="Arial (W1)" w:hAnsi="Arial (W1)" w:hint="eastAsia"/>
          <w:sz w:val="24"/>
          <w:rtl/>
        </w:rPr>
        <w:t>החשוד</w:t>
      </w:r>
      <w:r w:rsidRPr="000238DF">
        <w:rPr>
          <w:rFonts w:ascii="Arial (W1)" w:hAnsi="Arial (W1)"/>
          <w:sz w:val="24"/>
          <w:rtl/>
        </w:rPr>
        <w:t xml:space="preserve">. </w:t>
      </w:r>
      <w:r w:rsidRPr="000238DF">
        <w:rPr>
          <w:rFonts w:ascii="Arial (W1)" w:hAnsi="Arial (W1)" w:hint="eastAsia"/>
          <w:sz w:val="24"/>
          <w:rtl/>
        </w:rPr>
        <w:t>כן</w:t>
      </w:r>
      <w:r w:rsidRPr="000238DF">
        <w:rPr>
          <w:rFonts w:ascii="Arial (W1)" w:hAnsi="Arial (W1)"/>
          <w:sz w:val="24"/>
          <w:rtl/>
        </w:rPr>
        <w:t xml:space="preserve"> </w:t>
      </w:r>
      <w:r w:rsidRPr="000238DF">
        <w:rPr>
          <w:rFonts w:ascii="Arial (W1)" w:hAnsi="Arial (W1)" w:hint="eastAsia"/>
          <w:sz w:val="24"/>
          <w:rtl/>
        </w:rPr>
        <w:t>יש</w:t>
      </w:r>
      <w:r w:rsidRPr="000238DF">
        <w:rPr>
          <w:rFonts w:ascii="Arial (W1)" w:hAnsi="Arial (W1)"/>
          <w:sz w:val="24"/>
          <w:rtl/>
        </w:rPr>
        <w:t xml:space="preserve"> </w:t>
      </w:r>
      <w:r w:rsidRPr="000238DF">
        <w:rPr>
          <w:rFonts w:ascii="Arial (W1)" w:hAnsi="Arial (W1)" w:hint="eastAsia"/>
          <w:sz w:val="24"/>
          <w:rtl/>
        </w:rPr>
        <w:t>לבדוק</w:t>
      </w:r>
      <w:r w:rsidRPr="000238DF">
        <w:rPr>
          <w:rFonts w:ascii="Arial (W1)" w:hAnsi="Arial (W1)"/>
          <w:sz w:val="24"/>
          <w:rtl/>
        </w:rPr>
        <w:t xml:space="preserve"> </w:t>
      </w:r>
      <w:r w:rsidRPr="000238DF">
        <w:rPr>
          <w:rFonts w:ascii="Arial (W1)" w:hAnsi="Arial (W1)" w:hint="eastAsia"/>
          <w:sz w:val="24"/>
          <w:rtl/>
        </w:rPr>
        <w:t>אם</w:t>
      </w:r>
      <w:r w:rsidRPr="000238DF">
        <w:rPr>
          <w:rFonts w:ascii="Arial (W1)" w:hAnsi="Arial (W1)"/>
          <w:sz w:val="24"/>
          <w:rtl/>
        </w:rPr>
        <w:t xml:space="preserve"> </w:t>
      </w:r>
      <w:r w:rsidRPr="000238DF">
        <w:rPr>
          <w:rFonts w:ascii="Arial (W1)" w:hAnsi="Arial (W1)" w:hint="eastAsia"/>
          <w:sz w:val="24"/>
          <w:rtl/>
        </w:rPr>
        <w:t>הזיהוי</w:t>
      </w:r>
      <w:r w:rsidRPr="000238DF">
        <w:rPr>
          <w:rFonts w:ascii="Arial (W1)" w:hAnsi="Arial (W1)"/>
          <w:sz w:val="24"/>
          <w:rtl/>
        </w:rPr>
        <w:t xml:space="preserve"> </w:t>
      </w:r>
      <w:r w:rsidRPr="000238DF">
        <w:rPr>
          <w:rFonts w:ascii="Arial (W1)" w:hAnsi="Arial (W1)" w:hint="eastAsia"/>
          <w:sz w:val="24"/>
          <w:rtl/>
        </w:rPr>
        <w:t>הספונטני</w:t>
      </w:r>
      <w:r w:rsidRPr="000238DF">
        <w:rPr>
          <w:rFonts w:ascii="Arial (W1)" w:hAnsi="Arial (W1)"/>
          <w:sz w:val="24"/>
          <w:rtl/>
        </w:rPr>
        <w:t xml:space="preserve"> </w:t>
      </w:r>
      <w:r w:rsidRPr="000238DF">
        <w:rPr>
          <w:rFonts w:ascii="Arial (W1)" w:hAnsi="Arial (W1)" w:hint="eastAsia"/>
          <w:sz w:val="24"/>
          <w:rtl/>
        </w:rPr>
        <w:t>נבע</w:t>
      </w:r>
      <w:r w:rsidRPr="000238DF">
        <w:rPr>
          <w:rFonts w:ascii="Arial (W1)" w:hAnsi="Arial (W1)"/>
          <w:sz w:val="24"/>
          <w:rtl/>
        </w:rPr>
        <w:t xml:space="preserve"> </w:t>
      </w:r>
      <w:r w:rsidRPr="000238DF">
        <w:rPr>
          <w:rFonts w:ascii="Arial (W1)" w:hAnsi="Arial (W1)" w:hint="eastAsia"/>
          <w:sz w:val="24"/>
          <w:rtl/>
        </w:rPr>
        <w:t>אך</w:t>
      </w:r>
      <w:r w:rsidRPr="000238DF">
        <w:rPr>
          <w:rFonts w:ascii="Arial (W1)" w:hAnsi="Arial (W1)"/>
          <w:sz w:val="24"/>
          <w:rtl/>
        </w:rPr>
        <w:t xml:space="preserve"> </w:t>
      </w:r>
      <w:r w:rsidRPr="000238DF">
        <w:rPr>
          <w:rFonts w:ascii="Arial (W1)" w:hAnsi="Arial (W1)" w:hint="eastAsia"/>
          <w:sz w:val="24"/>
          <w:rtl/>
        </w:rPr>
        <w:t>ורק</w:t>
      </w:r>
      <w:r w:rsidRPr="000238DF">
        <w:rPr>
          <w:rFonts w:ascii="Arial (W1)" w:hAnsi="Arial (W1)"/>
          <w:sz w:val="24"/>
          <w:rtl/>
        </w:rPr>
        <w:t xml:space="preserve"> </w:t>
      </w:r>
      <w:r w:rsidRPr="000238DF">
        <w:rPr>
          <w:rFonts w:ascii="Arial (W1)" w:hAnsi="Arial (W1)" w:hint="eastAsia"/>
          <w:sz w:val="24"/>
          <w:rtl/>
        </w:rPr>
        <w:t>מכוח</w:t>
      </w:r>
      <w:r w:rsidRPr="000238DF">
        <w:rPr>
          <w:rFonts w:ascii="Arial (W1)" w:hAnsi="Arial (W1)"/>
          <w:sz w:val="24"/>
          <w:rtl/>
        </w:rPr>
        <w:t xml:space="preserve"> </w:t>
      </w:r>
      <w:r w:rsidRPr="000238DF">
        <w:rPr>
          <w:rFonts w:ascii="Arial (W1)" w:hAnsi="Arial (W1)" w:hint="eastAsia"/>
          <w:sz w:val="24"/>
          <w:rtl/>
        </w:rPr>
        <w:t>זכרונו</w:t>
      </w:r>
      <w:r w:rsidRPr="000238DF">
        <w:rPr>
          <w:rFonts w:ascii="Arial (W1)" w:hAnsi="Arial (W1)"/>
          <w:sz w:val="24"/>
          <w:rtl/>
        </w:rPr>
        <w:t xml:space="preserve"> </w:t>
      </w:r>
      <w:r w:rsidRPr="000238DF">
        <w:rPr>
          <w:rFonts w:ascii="Arial (W1)" w:hAnsi="Arial (W1)" w:hint="eastAsia"/>
          <w:sz w:val="24"/>
          <w:rtl/>
        </w:rPr>
        <w:t>וטביעת</w:t>
      </w:r>
      <w:r w:rsidRPr="000238DF">
        <w:rPr>
          <w:rFonts w:ascii="Arial (W1)" w:hAnsi="Arial (W1)"/>
          <w:sz w:val="24"/>
          <w:rtl/>
        </w:rPr>
        <w:t xml:space="preserve"> </w:t>
      </w:r>
      <w:r w:rsidRPr="000238DF">
        <w:rPr>
          <w:rFonts w:ascii="Arial (W1)" w:hAnsi="Arial (W1)" w:hint="eastAsia"/>
          <w:sz w:val="24"/>
          <w:rtl/>
        </w:rPr>
        <w:t>עינו</w:t>
      </w:r>
      <w:r w:rsidRPr="000238DF">
        <w:rPr>
          <w:rFonts w:ascii="Arial (W1)" w:hAnsi="Arial (W1)"/>
          <w:sz w:val="24"/>
          <w:rtl/>
        </w:rPr>
        <w:t xml:space="preserve"> </w:t>
      </w:r>
      <w:r w:rsidRPr="000238DF">
        <w:rPr>
          <w:rFonts w:ascii="Arial (W1)" w:hAnsi="Arial (W1)" w:hint="eastAsia"/>
          <w:sz w:val="24"/>
          <w:rtl/>
        </w:rPr>
        <w:t>של</w:t>
      </w:r>
      <w:r w:rsidRPr="000238DF">
        <w:rPr>
          <w:rFonts w:ascii="Arial (W1)" w:hAnsi="Arial (W1)"/>
          <w:sz w:val="24"/>
          <w:rtl/>
        </w:rPr>
        <w:t xml:space="preserve"> </w:t>
      </w:r>
      <w:r w:rsidRPr="000238DF">
        <w:rPr>
          <w:rFonts w:ascii="Arial (W1)" w:hAnsi="Arial (W1)" w:hint="eastAsia"/>
          <w:sz w:val="24"/>
          <w:rtl/>
        </w:rPr>
        <w:t>העד</w:t>
      </w:r>
      <w:r w:rsidRPr="000238DF">
        <w:rPr>
          <w:rFonts w:ascii="Arial (W1)" w:hAnsi="Arial (W1)"/>
          <w:sz w:val="24"/>
          <w:rtl/>
        </w:rPr>
        <w:t xml:space="preserve"> </w:t>
      </w:r>
      <w:r w:rsidRPr="000238DF">
        <w:rPr>
          <w:rFonts w:ascii="Arial (W1)" w:hAnsi="Arial (W1)" w:hint="eastAsia"/>
          <w:sz w:val="24"/>
          <w:rtl/>
        </w:rPr>
        <w:t>המזהה</w:t>
      </w:r>
      <w:r w:rsidRPr="000238DF">
        <w:rPr>
          <w:rFonts w:ascii="Arial (W1)" w:hAnsi="Arial (W1)"/>
          <w:sz w:val="24"/>
          <w:rtl/>
        </w:rPr>
        <w:t xml:space="preserve"> (</w:t>
      </w:r>
      <w:hyperlink r:id="rId85"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3055/06</w:t>
        </w:r>
      </w:hyperlink>
      <w:r w:rsidRPr="000238DF">
        <w:rPr>
          <w:rFonts w:ascii="Arial (W1)" w:hAnsi="Arial (W1)"/>
          <w:b/>
          <w:bCs/>
          <w:sz w:val="24"/>
          <w:rtl/>
        </w:rPr>
        <w:t xml:space="preserve"> </w:t>
      </w:r>
      <w:r w:rsidRPr="000238DF">
        <w:rPr>
          <w:rFonts w:ascii="Arial (W1)" w:hAnsi="Arial (W1)" w:hint="eastAsia"/>
          <w:b/>
          <w:bCs/>
          <w:sz w:val="24"/>
          <w:rtl/>
        </w:rPr>
        <w:t>גרובי</w:t>
      </w:r>
      <w:r w:rsidRPr="000238DF">
        <w:rPr>
          <w:rFonts w:ascii="Arial (W1)" w:hAnsi="Arial (W1)"/>
          <w:b/>
          <w:bCs/>
          <w:sz w:val="24"/>
          <w:rtl/>
        </w:rPr>
        <w:t xml:space="preserve"> </w:t>
      </w:r>
      <w:r w:rsidRPr="000238DF">
        <w:rPr>
          <w:rFonts w:ascii="Arial (W1)" w:hAnsi="Arial (W1)" w:hint="eastAsia"/>
          <w:b/>
          <w:bCs/>
          <w:sz w:val="24"/>
          <w:rtl/>
        </w:rPr>
        <w:t>נ</w:t>
      </w:r>
      <w:r w:rsidRPr="000238DF">
        <w:rPr>
          <w:rFonts w:ascii="Arial (W1)" w:hAnsi="Arial (W1)"/>
          <w:b/>
          <w:bCs/>
          <w:sz w:val="24"/>
          <w:rtl/>
        </w:rPr>
        <w:t xml:space="preserve">' </w:t>
      </w:r>
      <w:r w:rsidRPr="000238DF">
        <w:rPr>
          <w:rFonts w:ascii="Arial (W1)" w:hAnsi="Arial (W1)" w:hint="eastAsia"/>
          <w:b/>
          <w:bCs/>
          <w:sz w:val="24"/>
          <w:rtl/>
        </w:rPr>
        <w:t>מדינת</w:t>
      </w:r>
      <w:r w:rsidRPr="000238DF">
        <w:rPr>
          <w:rFonts w:ascii="Arial (W1)" w:hAnsi="Arial (W1)"/>
          <w:b/>
          <w:bCs/>
          <w:sz w:val="24"/>
          <w:rtl/>
        </w:rPr>
        <w:t xml:space="preserve"> </w:t>
      </w:r>
      <w:r w:rsidRPr="000238DF">
        <w:rPr>
          <w:rFonts w:ascii="Arial (W1)" w:hAnsi="Arial (W1)" w:hint="eastAsia"/>
          <w:b/>
          <w:bCs/>
          <w:sz w:val="24"/>
          <w:rtl/>
        </w:rPr>
        <w:t>ישראל</w:t>
      </w:r>
      <w:r w:rsidRPr="000238DF">
        <w:rPr>
          <w:rFonts w:ascii="Arial (W1)" w:hAnsi="Arial (W1)"/>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sidRPr="000238DF">
        <w:rPr>
          <w:rFonts w:ascii="Arial (W1)" w:hAnsi="Arial (W1)" w:hint="eastAsia"/>
          <w:sz w:val="24"/>
          <w:rtl/>
        </w:rPr>
        <w:t>בפסקה</w:t>
      </w:r>
      <w:r w:rsidRPr="000238DF">
        <w:rPr>
          <w:rFonts w:ascii="Arial (W1)" w:hAnsi="Arial (W1)"/>
          <w:sz w:val="24"/>
          <w:rtl/>
        </w:rPr>
        <w:t xml:space="preserve"> 7 (8.1.07)</w:t>
      </w:r>
      <w:r w:rsidRPr="000238DF">
        <w:rPr>
          <w:rFonts w:ascii="Arial (W1)" w:hAnsi="Arial (W1)" w:hint="cs"/>
          <w:sz w:val="24"/>
          <w:rtl/>
        </w:rPr>
        <w:t xml:space="preserve">; </w:t>
      </w:r>
      <w:r w:rsidRPr="000238DF">
        <w:rPr>
          <w:rFonts w:ascii="Arial (W1)" w:hAnsi="Arial (W1)" w:hint="eastAsia"/>
          <w:sz w:val="24"/>
          <w:rtl/>
        </w:rPr>
        <w:t>יעקב</w:t>
      </w:r>
      <w:r w:rsidRPr="000238DF">
        <w:rPr>
          <w:rFonts w:ascii="Arial (W1)" w:hAnsi="Arial (W1)"/>
          <w:sz w:val="24"/>
          <w:rtl/>
        </w:rPr>
        <w:t xml:space="preserve"> </w:t>
      </w:r>
      <w:r w:rsidRPr="000238DF">
        <w:rPr>
          <w:rFonts w:ascii="Arial (W1)" w:hAnsi="Arial (W1)" w:hint="eastAsia"/>
          <w:sz w:val="24"/>
          <w:rtl/>
        </w:rPr>
        <w:t>קדמי</w:t>
      </w:r>
      <w:r w:rsidRPr="000238DF">
        <w:rPr>
          <w:rFonts w:ascii="Arial (W1)" w:hAnsi="Arial (W1)"/>
          <w:sz w:val="24"/>
          <w:rtl/>
        </w:rPr>
        <w:t xml:space="preserve">, </w:t>
      </w:r>
      <w:r w:rsidRPr="000238DF">
        <w:rPr>
          <w:rFonts w:ascii="Arial (W1)" w:hAnsi="Arial (W1)" w:hint="eastAsia"/>
          <w:b/>
          <w:bCs/>
          <w:sz w:val="24"/>
          <w:rtl/>
        </w:rPr>
        <w:t>על</w:t>
      </w:r>
      <w:r w:rsidRPr="000238DF">
        <w:rPr>
          <w:rFonts w:ascii="Arial (W1)" w:hAnsi="Arial (W1)"/>
          <w:b/>
          <w:bCs/>
          <w:sz w:val="24"/>
          <w:rtl/>
        </w:rPr>
        <w:t xml:space="preserve"> </w:t>
      </w:r>
      <w:r w:rsidRPr="000238DF">
        <w:rPr>
          <w:rFonts w:ascii="Arial (W1)" w:hAnsi="Arial (W1)" w:hint="eastAsia"/>
          <w:b/>
          <w:bCs/>
          <w:sz w:val="24"/>
          <w:rtl/>
        </w:rPr>
        <w:t>הראיות</w:t>
      </w:r>
      <w:r w:rsidRPr="000238DF">
        <w:rPr>
          <w:rFonts w:ascii="Arial (W1)" w:hAnsi="Arial (W1)"/>
          <w:b/>
          <w:bCs/>
          <w:sz w:val="24"/>
          <w:rtl/>
        </w:rPr>
        <w:t xml:space="preserve">, </w:t>
      </w:r>
      <w:r w:rsidRPr="000238DF">
        <w:rPr>
          <w:rFonts w:ascii="Arial (W1)" w:hAnsi="Arial (W1)" w:hint="eastAsia"/>
          <w:sz w:val="24"/>
          <w:rtl/>
        </w:rPr>
        <w:t>חלק</w:t>
      </w:r>
      <w:r w:rsidRPr="000238DF">
        <w:rPr>
          <w:rFonts w:ascii="Arial (W1)" w:hAnsi="Arial (W1)"/>
          <w:sz w:val="24"/>
          <w:rtl/>
        </w:rPr>
        <w:t xml:space="preserve"> </w:t>
      </w:r>
      <w:r w:rsidRPr="000238DF">
        <w:rPr>
          <w:rFonts w:ascii="Arial (W1)" w:hAnsi="Arial (W1)" w:hint="eastAsia"/>
          <w:sz w:val="24"/>
          <w:rtl/>
        </w:rPr>
        <w:t>שלישי</w:t>
      </w:r>
      <w:r w:rsidRPr="000238DF">
        <w:rPr>
          <w:rFonts w:ascii="Arial (W1)" w:hAnsi="Arial (W1)"/>
          <w:sz w:val="24"/>
          <w:rtl/>
        </w:rPr>
        <w:t xml:space="preserve"> 1235 (2009)).</w:t>
      </w:r>
      <w:r>
        <w:rPr>
          <w:rFonts w:hint="cs"/>
          <w:rtl/>
        </w:rPr>
        <w:t xml:space="preserve"> </w:t>
      </w:r>
    </w:p>
    <w:p w14:paraId="0E377F7E" w14:textId="77777777" w:rsidR="00A455EA" w:rsidRPr="00C45424" w:rsidRDefault="00A455EA" w:rsidP="00A455EA">
      <w:pPr>
        <w:rPr>
          <w:u w:val="single"/>
          <w:rtl/>
        </w:rPr>
      </w:pPr>
      <w:r>
        <w:rPr>
          <w:rFonts w:hint="cs"/>
          <w:u w:val="single"/>
          <w:rtl/>
        </w:rPr>
        <w:t>זיהוי על ידי אלבום תמונות או מסדר זיהוי תמונות</w:t>
      </w:r>
    </w:p>
    <w:p w14:paraId="0222ACDD" w14:textId="77777777" w:rsidR="00A455EA" w:rsidRPr="00A67A83" w:rsidRDefault="00A455EA" w:rsidP="00A455EA">
      <w:pPr>
        <w:pStyle w:val="1"/>
        <w:rPr>
          <w:rFonts w:ascii="Arial (W1)" w:hAnsi="Arial (W1)"/>
          <w:sz w:val="24"/>
          <w:rtl/>
        </w:rPr>
      </w:pPr>
      <w:r w:rsidRPr="00C45424">
        <w:rPr>
          <w:rFonts w:ascii="Arial (W1)" w:hAnsi="Arial (W1)" w:hint="cs"/>
          <w:sz w:val="24"/>
          <w:rtl/>
        </w:rPr>
        <w:t>זיהוי על ידי עיון באלבום תמונות מ</w:t>
      </w:r>
      <w:r>
        <w:rPr>
          <w:rFonts w:ascii="Arial (W1)" w:hAnsi="Arial (W1)" w:hint="cs"/>
          <w:sz w:val="24"/>
          <w:rtl/>
        </w:rPr>
        <w:t xml:space="preserve">תבצע בדרך כלל לאחר שכבר אותר חשוד. מסדר זיהוי תמונות נערך באופן מלאכותי, ובמסגרתו בוחרת המשטרה תמונות אשר סובבות את תמונת המטרה. </w:t>
      </w:r>
      <w:r w:rsidRPr="00A67A83">
        <w:rPr>
          <w:rFonts w:ascii="Arial (W1)" w:hAnsi="Arial (W1)" w:hint="cs"/>
          <w:sz w:val="24"/>
          <w:rtl/>
        </w:rPr>
        <w:t>תמונות הניצבים</w:t>
      </w:r>
      <w:r>
        <w:rPr>
          <w:rFonts w:ascii="Arial (W1)" w:hAnsi="Arial (W1)" w:hint="cs"/>
          <w:sz w:val="24"/>
          <w:rtl/>
        </w:rPr>
        <w:t xml:space="preserve"> הנבחרות למסדר</w:t>
      </w:r>
      <w:r w:rsidRPr="00A67A83">
        <w:rPr>
          <w:rFonts w:ascii="Arial (W1)" w:hAnsi="Arial (W1)" w:hint="cs"/>
          <w:sz w:val="24"/>
          <w:rtl/>
        </w:rPr>
        <w:t xml:space="preserve"> אמורות להיות דומות ככל הניתן לתמונת המטרה ולמנוע הבלטת תמונה זו ורימוז לעברה (</w:t>
      </w:r>
      <w:r>
        <w:rPr>
          <w:rFonts w:ascii="Arial (W1)" w:hAnsi="Arial (W1)" w:hint="cs"/>
          <w:b/>
          <w:bCs/>
          <w:sz w:val="24"/>
          <w:rtl/>
        </w:rPr>
        <w:t>עניין</w:t>
      </w:r>
      <w:r w:rsidRPr="00A67A83">
        <w:rPr>
          <w:rFonts w:ascii="Arial (W1)" w:hAnsi="Arial (W1)" w:hint="cs"/>
          <w:b/>
          <w:bCs/>
          <w:sz w:val="24"/>
          <w:rtl/>
        </w:rPr>
        <w:t xml:space="preserve"> דמיאניוק</w:t>
      </w:r>
      <w:r w:rsidRPr="00A67A83">
        <w:rPr>
          <w:rFonts w:ascii="Arial (W1)" w:hAnsi="Arial (W1)" w:hint="cs"/>
          <w:sz w:val="24"/>
          <w:rtl/>
        </w:rPr>
        <w:t xml:space="preserve">, בעמ' 397 </w:t>
      </w:r>
      <w:r w:rsidRPr="00A67A83">
        <w:rPr>
          <w:rFonts w:ascii="Arial (W1)" w:hAnsi="Arial (W1)"/>
          <w:sz w:val="24"/>
          <w:rtl/>
        </w:rPr>
        <w:t>–</w:t>
      </w:r>
      <w:r w:rsidRPr="00A67A83">
        <w:rPr>
          <w:rFonts w:ascii="Arial (W1)" w:hAnsi="Arial (W1)" w:hint="cs"/>
          <w:sz w:val="24"/>
          <w:rtl/>
        </w:rPr>
        <w:t xml:space="preserve"> 398; </w:t>
      </w:r>
      <w:r>
        <w:rPr>
          <w:rFonts w:ascii="Arial (W1)" w:hAnsi="Arial (W1)" w:hint="cs"/>
          <w:b/>
          <w:bCs/>
          <w:sz w:val="24"/>
          <w:rtl/>
        </w:rPr>
        <w:t>עניין</w:t>
      </w:r>
      <w:r w:rsidRPr="00A67A83">
        <w:rPr>
          <w:rFonts w:ascii="Arial (W1)" w:hAnsi="Arial (W1)" w:hint="cs"/>
          <w:b/>
          <w:bCs/>
          <w:sz w:val="24"/>
          <w:rtl/>
        </w:rPr>
        <w:t xml:space="preserve"> שדיד, </w:t>
      </w:r>
      <w:r w:rsidRPr="00A67A83">
        <w:rPr>
          <w:rFonts w:ascii="Arial (W1)" w:hAnsi="Arial (W1)" w:hint="cs"/>
          <w:sz w:val="24"/>
          <w:rtl/>
        </w:rPr>
        <w:t xml:space="preserve"> בעמ' 9).</w:t>
      </w:r>
    </w:p>
    <w:p w14:paraId="074E5495" w14:textId="77777777" w:rsidR="00A455EA" w:rsidRPr="00277526" w:rsidRDefault="00A455EA" w:rsidP="00A455EA">
      <w:pPr>
        <w:pStyle w:val="1"/>
        <w:rPr>
          <w:rFonts w:ascii="Arial (W1)" w:hAnsi="Arial (W1)"/>
          <w:sz w:val="24"/>
          <w:rtl/>
        </w:rPr>
      </w:pPr>
      <w:r w:rsidRPr="00F452C6">
        <w:rPr>
          <w:rFonts w:ascii="Arial (W1)" w:hAnsi="Arial (W1)" w:hint="cs"/>
          <w:sz w:val="24"/>
          <w:rtl/>
        </w:rPr>
        <w:t xml:space="preserve">הפסיקה הכירה בערכו הראייתי של זיהוי על ידי עיון באלבום תמונות. </w:t>
      </w:r>
      <w:r>
        <w:rPr>
          <w:rFonts w:ascii="Arial (W1)" w:hAnsi="Arial (W1)" w:hint="cs"/>
          <w:sz w:val="24"/>
          <w:rtl/>
        </w:rPr>
        <w:t>עם זאת, שני</w:t>
      </w:r>
      <w:r w:rsidRPr="00F452C6">
        <w:rPr>
          <w:rFonts w:ascii="Arial (W1)" w:hAnsi="Arial (W1)" w:hint="cs"/>
          <w:sz w:val="24"/>
          <w:rtl/>
        </w:rPr>
        <w:t xml:space="preserve"> מאפיינים </w:t>
      </w:r>
      <w:r>
        <w:rPr>
          <w:rFonts w:ascii="Arial (W1)" w:hAnsi="Arial (W1)" w:hint="cs"/>
          <w:sz w:val="24"/>
          <w:rtl/>
        </w:rPr>
        <w:t xml:space="preserve">מרכזיים </w:t>
      </w:r>
      <w:r w:rsidRPr="00F452C6">
        <w:rPr>
          <w:rFonts w:ascii="Arial (W1)" w:hAnsi="Arial (W1)" w:hint="cs"/>
          <w:sz w:val="24"/>
          <w:rtl/>
        </w:rPr>
        <w:t>עשויים לעלות חשש לזיהוי מוטעה</w:t>
      </w:r>
      <w:r>
        <w:rPr>
          <w:rFonts w:ascii="Arial (W1)" w:hAnsi="Arial (W1)" w:hint="cs"/>
          <w:sz w:val="24"/>
          <w:rtl/>
        </w:rPr>
        <w:t xml:space="preserve"> במסדר תמונות</w:t>
      </w:r>
      <w:r w:rsidRPr="00F452C6">
        <w:rPr>
          <w:rFonts w:ascii="Arial (W1)" w:hAnsi="Arial (W1)" w:hint="cs"/>
          <w:sz w:val="24"/>
          <w:rtl/>
        </w:rPr>
        <w:t>: אחד, היעדר דמיון ומכנה משותף בין התמונות</w:t>
      </w:r>
      <w:r>
        <w:rPr>
          <w:rFonts w:ascii="Arial (W1)" w:hAnsi="Arial (W1)" w:hint="cs"/>
          <w:sz w:val="24"/>
          <w:rtl/>
        </w:rPr>
        <w:t>,</w:t>
      </w:r>
      <w:r w:rsidRPr="00F452C6">
        <w:rPr>
          <w:rFonts w:ascii="Arial (W1)" w:hAnsi="Arial (W1)" w:hint="cs"/>
          <w:sz w:val="24"/>
          <w:rtl/>
        </w:rPr>
        <w:t xml:space="preserve"> </w:t>
      </w:r>
      <w:r>
        <w:rPr>
          <w:rFonts w:ascii="Arial (W1)" w:hAnsi="Arial (W1)" w:hint="cs"/>
          <w:sz w:val="24"/>
          <w:rtl/>
        </w:rPr>
        <w:t>אשר עשוי להוביל לזיהוי</w:t>
      </w:r>
      <w:r w:rsidRPr="00F452C6">
        <w:rPr>
          <w:rFonts w:ascii="Arial (W1)" w:hAnsi="Arial (W1)" w:hint="cs"/>
          <w:sz w:val="24"/>
          <w:rtl/>
        </w:rPr>
        <w:t xml:space="preserve"> על בסיס דמיון יחסי ולא על בסיס זיהוי אמיתי ונכון</w:t>
      </w:r>
      <w:r>
        <w:rPr>
          <w:rFonts w:ascii="Arial (W1)" w:hAnsi="Arial (W1)" w:hint="cs"/>
          <w:sz w:val="24"/>
          <w:rtl/>
        </w:rPr>
        <w:t>;</w:t>
      </w:r>
      <w:r w:rsidRPr="00F452C6">
        <w:rPr>
          <w:rFonts w:ascii="Arial (W1)" w:hAnsi="Arial (W1)" w:hint="cs"/>
          <w:sz w:val="24"/>
          <w:rtl/>
        </w:rPr>
        <w:t xml:space="preserve"> השני, חשש לזיהוי מוטעה בשלב איתור החשוד (</w:t>
      </w:r>
      <w:hyperlink r:id="rId86"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193/14</w:t>
        </w:r>
      </w:hyperlink>
      <w:r w:rsidRPr="00F452C6">
        <w:rPr>
          <w:rFonts w:ascii="Arial (W1)" w:hAnsi="Arial (W1)" w:hint="cs"/>
          <w:sz w:val="24"/>
          <w:rtl/>
        </w:rPr>
        <w:t xml:space="preserve"> </w:t>
      </w:r>
      <w:r w:rsidRPr="00F452C6">
        <w:rPr>
          <w:rFonts w:ascii="Arial (W1)" w:hAnsi="Arial (W1)" w:hint="cs"/>
          <w:b/>
          <w:bCs/>
          <w:sz w:val="24"/>
          <w:rtl/>
        </w:rPr>
        <w:t xml:space="preserve">נסראללה נ' מדינת ישראל,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sidRPr="00F452C6">
        <w:rPr>
          <w:rFonts w:ascii="Arial (W1)" w:hAnsi="Arial (W1)" w:hint="cs"/>
          <w:sz w:val="24"/>
          <w:rtl/>
        </w:rPr>
        <w:t xml:space="preserve">בפסקה 28 (26.10.14); </w:t>
      </w:r>
      <w:hyperlink r:id="rId87" w:history="1">
        <w:r w:rsidR="00CF1410" w:rsidRPr="00CF1410">
          <w:rPr>
            <w:rStyle w:val="Hyperlink"/>
            <w:rFonts w:ascii="Arial (W1)" w:hAnsi="Arial (W1)" w:hint="eastAsia"/>
            <w:sz w:val="24"/>
            <w:rtl/>
          </w:rPr>
          <w:t>ע</w:t>
        </w:r>
        <w:r w:rsidR="00CF1410" w:rsidRPr="00CF1410">
          <w:rPr>
            <w:rStyle w:val="Hyperlink"/>
            <w:rFonts w:ascii="Arial (W1)" w:hAnsi="Arial (W1)"/>
            <w:sz w:val="24"/>
            <w:rtl/>
          </w:rPr>
          <w:t>"</w:t>
        </w:r>
        <w:r w:rsidR="00CF1410" w:rsidRPr="00CF1410">
          <w:rPr>
            <w:rStyle w:val="Hyperlink"/>
            <w:rFonts w:ascii="Arial (W1)" w:hAnsi="Arial (W1)" w:hint="eastAsia"/>
            <w:sz w:val="24"/>
            <w:rtl/>
          </w:rPr>
          <w:t>פ</w:t>
        </w:r>
        <w:r w:rsidR="00CF1410" w:rsidRPr="00CF1410">
          <w:rPr>
            <w:rStyle w:val="Hyperlink"/>
            <w:rFonts w:ascii="Arial (W1)" w:hAnsi="Arial (W1)"/>
            <w:sz w:val="24"/>
            <w:rtl/>
          </w:rPr>
          <w:t xml:space="preserve"> 2098/08</w:t>
        </w:r>
      </w:hyperlink>
      <w:r w:rsidRPr="00F452C6">
        <w:rPr>
          <w:rFonts w:ascii="Arial (W1)" w:hAnsi="Arial (W1)" w:hint="cs"/>
          <w:sz w:val="24"/>
          <w:rtl/>
        </w:rPr>
        <w:t xml:space="preserve"> </w:t>
      </w:r>
      <w:r w:rsidRPr="00F452C6">
        <w:rPr>
          <w:rFonts w:ascii="Arial (W1)" w:hAnsi="Arial (W1)" w:hint="cs"/>
          <w:b/>
          <w:bCs/>
          <w:sz w:val="24"/>
          <w:rtl/>
        </w:rPr>
        <w:t xml:space="preserve">פרעוני נ' מדינת ישראל </w:t>
      </w:r>
      <w:r w:rsidRPr="00F452C6">
        <w:rPr>
          <w:rFonts w:ascii="Arial (W1)" w:hAnsi="Arial (W1)" w:hint="cs"/>
          <w:sz w:val="24"/>
          <w:rtl/>
        </w:rPr>
        <w:t xml:space="preserve">, </w:t>
      </w:r>
      <w:r w:rsidR="00CF1410" w:rsidRPr="00CF1410">
        <w:rPr>
          <w:sz w:val="22"/>
          <w:rtl/>
        </w:rPr>
        <w:t>[</w:t>
      </w:r>
      <w:r w:rsidR="00CF1410" w:rsidRPr="00CF1410">
        <w:rPr>
          <w:rFonts w:hint="eastAsia"/>
          <w:sz w:val="22"/>
          <w:rtl/>
        </w:rPr>
        <w:t>פורסם</w:t>
      </w:r>
      <w:r w:rsidR="00CF1410" w:rsidRPr="00CF1410">
        <w:rPr>
          <w:sz w:val="22"/>
          <w:rtl/>
        </w:rPr>
        <w:t xml:space="preserve"> </w:t>
      </w:r>
      <w:r w:rsidR="00CF1410" w:rsidRPr="00CF1410">
        <w:rPr>
          <w:rFonts w:hint="eastAsia"/>
          <w:sz w:val="22"/>
          <w:rtl/>
        </w:rPr>
        <w:t>בנבו</w:t>
      </w:r>
      <w:r w:rsidR="00CF1410" w:rsidRPr="00CF1410">
        <w:rPr>
          <w:sz w:val="22"/>
          <w:rtl/>
        </w:rPr>
        <w:t xml:space="preserve">] </w:t>
      </w:r>
      <w:r w:rsidRPr="00F452C6">
        <w:rPr>
          <w:rFonts w:ascii="Arial (W1)" w:hAnsi="Arial (W1)" w:hint="cs"/>
          <w:sz w:val="24"/>
          <w:rtl/>
        </w:rPr>
        <w:t xml:space="preserve">בפסקה 6 (28.12.11); </w:t>
      </w:r>
      <w:r>
        <w:rPr>
          <w:rFonts w:ascii="Arial (W1)" w:hAnsi="Arial (W1)" w:hint="cs"/>
          <w:b/>
          <w:bCs/>
          <w:sz w:val="24"/>
          <w:rtl/>
        </w:rPr>
        <w:t>עניין</w:t>
      </w:r>
      <w:r w:rsidRPr="00F452C6">
        <w:rPr>
          <w:rFonts w:ascii="Arial (W1)" w:hAnsi="Arial (W1)" w:hint="cs"/>
          <w:b/>
          <w:bCs/>
          <w:sz w:val="24"/>
          <w:rtl/>
        </w:rPr>
        <w:t xml:space="preserve"> איטל</w:t>
      </w:r>
      <w:r w:rsidRPr="00F452C6">
        <w:rPr>
          <w:rFonts w:ascii="Arial (W1)" w:hAnsi="Arial (W1)" w:hint="cs"/>
          <w:sz w:val="24"/>
          <w:rtl/>
        </w:rPr>
        <w:t xml:space="preserve">, בפסקה 64; </w:t>
      </w:r>
      <w:r>
        <w:rPr>
          <w:rFonts w:ascii="Arial (W1)" w:hAnsi="Arial (W1)" w:hint="cs"/>
          <w:b/>
          <w:bCs/>
          <w:sz w:val="24"/>
          <w:rtl/>
        </w:rPr>
        <w:t>עניין</w:t>
      </w:r>
      <w:r w:rsidRPr="00F452C6">
        <w:rPr>
          <w:rFonts w:ascii="Arial (W1)" w:hAnsi="Arial (W1)" w:hint="cs"/>
          <w:b/>
          <w:bCs/>
          <w:sz w:val="24"/>
          <w:rtl/>
        </w:rPr>
        <w:t xml:space="preserve"> אוחיון</w:t>
      </w:r>
      <w:r w:rsidRPr="00F452C6">
        <w:rPr>
          <w:rFonts w:ascii="Arial (W1)" w:hAnsi="Arial (W1)" w:hint="cs"/>
          <w:sz w:val="24"/>
          <w:rtl/>
        </w:rPr>
        <w:t>, בפסקה 16)).</w:t>
      </w:r>
      <w:r>
        <w:rPr>
          <w:rFonts w:ascii="Arial (W1)" w:hAnsi="Arial (W1)" w:hint="cs"/>
          <w:sz w:val="24"/>
          <w:rtl/>
        </w:rPr>
        <w:t xml:space="preserve"> למרות חששות אלו, אין לשלול מזיהוי שנעשה תוך עיון באלבום תמונות כל ערך ראייתי, ועל בית המשפט בזהירות רבה להעריך נכונה את משקל הראייה כפי שעליו לבחון כל ראיית זיהוי (</w:t>
      </w:r>
      <w:r>
        <w:rPr>
          <w:rFonts w:ascii="Arial (W1)" w:hAnsi="Arial (W1)" w:hint="cs"/>
          <w:b/>
          <w:bCs/>
          <w:sz w:val="24"/>
          <w:rtl/>
        </w:rPr>
        <w:t>עניין</w:t>
      </w:r>
      <w:r w:rsidRPr="000C1C8C">
        <w:rPr>
          <w:rFonts w:ascii="Arial (W1)" w:hAnsi="Arial (W1)" w:hint="cs"/>
          <w:b/>
          <w:bCs/>
          <w:sz w:val="24"/>
          <w:rtl/>
        </w:rPr>
        <w:t xml:space="preserve"> שדיד</w:t>
      </w:r>
      <w:r>
        <w:rPr>
          <w:rFonts w:ascii="Arial (W1)" w:hAnsi="Arial (W1)" w:hint="cs"/>
          <w:sz w:val="24"/>
          <w:rtl/>
        </w:rPr>
        <w:t xml:space="preserve">, בעמ' 11, </w:t>
      </w:r>
      <w:r>
        <w:rPr>
          <w:rFonts w:ascii="Arial (W1)" w:hAnsi="Arial (W1)" w:hint="eastAsia"/>
          <w:b/>
          <w:bCs/>
          <w:sz w:val="24"/>
          <w:rtl/>
        </w:rPr>
        <w:t>עניין</w:t>
      </w:r>
      <w:r w:rsidRPr="00D401BC">
        <w:rPr>
          <w:rFonts w:ascii="Arial (W1)" w:hAnsi="Arial (W1)"/>
          <w:b/>
          <w:bCs/>
          <w:sz w:val="24"/>
          <w:rtl/>
        </w:rPr>
        <w:t xml:space="preserve"> </w:t>
      </w:r>
      <w:r w:rsidRPr="00D401BC">
        <w:rPr>
          <w:rFonts w:ascii="Arial (W1)" w:hAnsi="Arial (W1)" w:hint="eastAsia"/>
          <w:b/>
          <w:bCs/>
          <w:sz w:val="24"/>
          <w:rtl/>
        </w:rPr>
        <w:t>נסראללה</w:t>
      </w:r>
      <w:r>
        <w:rPr>
          <w:rFonts w:ascii="Arial (W1)" w:hAnsi="Arial (W1)" w:hint="cs"/>
          <w:sz w:val="24"/>
          <w:rtl/>
        </w:rPr>
        <w:t>, בפסקה 29).</w:t>
      </w:r>
    </w:p>
    <w:p w14:paraId="630F97BE" w14:textId="77777777" w:rsidR="00A455EA" w:rsidRPr="00F452C6" w:rsidRDefault="00A455EA" w:rsidP="00A455EA">
      <w:pPr>
        <w:pStyle w:val="1"/>
        <w:rPr>
          <w:rFonts w:ascii="Arial (W1)" w:hAnsi="Arial (W1)"/>
          <w:sz w:val="24"/>
          <w:rtl/>
        </w:rPr>
      </w:pPr>
      <w:r w:rsidRPr="00F452C6">
        <w:rPr>
          <w:rFonts w:ascii="Arial (W1)" w:hAnsi="Arial (W1)" w:hint="cs"/>
          <w:sz w:val="24"/>
          <w:rtl/>
        </w:rPr>
        <w:t xml:space="preserve">בהליך זיהוי מסדר קיימת חשיבות לנוכחות של סנגור, </w:t>
      </w:r>
      <w:r>
        <w:rPr>
          <w:rFonts w:ascii="Arial (W1)" w:hAnsi="Arial (W1)" w:hint="cs"/>
          <w:sz w:val="24"/>
          <w:rtl/>
        </w:rPr>
        <w:t>שנועדה</w:t>
      </w:r>
      <w:r w:rsidRPr="00F452C6">
        <w:rPr>
          <w:rFonts w:ascii="Arial (W1)" w:hAnsi="Arial (W1)" w:hint="cs"/>
          <w:sz w:val="24"/>
          <w:rtl/>
        </w:rPr>
        <w:t xml:space="preserve"> להבטיח שמירה על הכללים בעת עריכת מסדר הזיהוי ו</w:t>
      </w:r>
      <w:r>
        <w:rPr>
          <w:rFonts w:ascii="Arial (W1)" w:hAnsi="Arial (W1)" w:hint="cs"/>
          <w:sz w:val="24"/>
          <w:rtl/>
        </w:rPr>
        <w:t xml:space="preserve">וידוא </w:t>
      </w:r>
      <w:r w:rsidRPr="00F452C6">
        <w:rPr>
          <w:rFonts w:ascii="Arial (W1)" w:hAnsi="Arial (W1)" w:hint="cs"/>
          <w:sz w:val="24"/>
          <w:rtl/>
        </w:rPr>
        <w:t xml:space="preserve">אמינות הזיהוי. עם זאת, נקבע שאי נוכחות סנגור במסדר זיהוי אינה מאיינת את משקלה של הראייה, אלא </w:t>
      </w:r>
      <w:r>
        <w:rPr>
          <w:rFonts w:ascii="Arial (W1)" w:hAnsi="Arial (W1)" w:hint="cs"/>
          <w:sz w:val="24"/>
          <w:rtl/>
        </w:rPr>
        <w:t xml:space="preserve">אך </w:t>
      </w:r>
      <w:r w:rsidRPr="00F452C6">
        <w:rPr>
          <w:rFonts w:ascii="Arial (W1)" w:hAnsi="Arial (W1)" w:hint="cs"/>
          <w:sz w:val="24"/>
          <w:rtl/>
        </w:rPr>
        <w:t>מפחיתה ממשקלה (</w:t>
      </w:r>
      <w:hyperlink r:id="rId88" w:history="1">
        <w:r w:rsidR="00B85343" w:rsidRPr="00B85343">
          <w:rPr>
            <w:rFonts w:ascii="Arial (W1)" w:hAnsi="Arial (W1)" w:hint="eastAsia"/>
            <w:color w:val="0000FF"/>
            <w:sz w:val="24"/>
            <w:u w:val="single"/>
            <w:rtl/>
          </w:rPr>
          <w:t>בש</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7686/03 </w:t>
        </w:r>
        <w:r w:rsidR="00B85343" w:rsidRPr="00B85343">
          <w:rPr>
            <w:rFonts w:ascii="Arial (W1)" w:hAnsi="Arial (W1)" w:hint="eastAsia"/>
            <w:color w:val="0000FF"/>
            <w:sz w:val="24"/>
            <w:u w:val="single"/>
            <w:rtl/>
          </w:rPr>
          <w:t>רפייב</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נ</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מדינת</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ישראל</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ד</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נז</w:t>
        </w:r>
      </w:hyperlink>
      <w:r w:rsidRPr="00F452C6">
        <w:rPr>
          <w:rFonts w:ascii="Arial (W1)" w:hAnsi="Arial (W1)" w:hint="cs"/>
          <w:sz w:val="24"/>
          <w:rtl/>
        </w:rPr>
        <w:t>(6) 753, 760 (2003)).</w:t>
      </w:r>
    </w:p>
    <w:p w14:paraId="683D4D05" w14:textId="77777777" w:rsidR="00A455EA" w:rsidRDefault="00A455EA" w:rsidP="00A455EA">
      <w:pPr>
        <w:rPr>
          <w:u w:val="single"/>
          <w:rtl/>
        </w:rPr>
      </w:pPr>
      <w:r>
        <w:rPr>
          <w:rFonts w:hint="cs"/>
          <w:u w:val="single"/>
          <w:rtl/>
        </w:rPr>
        <w:t>זיהום הליך הזיהוי</w:t>
      </w:r>
    </w:p>
    <w:p w14:paraId="12C0B726" w14:textId="77777777" w:rsidR="00A455EA" w:rsidRDefault="00A455EA" w:rsidP="00A455EA">
      <w:pPr>
        <w:pStyle w:val="1"/>
        <w:rPr>
          <w:rFonts w:ascii="Arial (W1)" w:hAnsi="Arial (W1)"/>
          <w:sz w:val="24"/>
        </w:rPr>
      </w:pPr>
      <w:r>
        <w:rPr>
          <w:rFonts w:ascii="Arial (W1)" w:hAnsi="Arial (W1)" w:hint="cs"/>
          <w:sz w:val="24"/>
          <w:rtl/>
        </w:rPr>
        <w:t>זיהום הליך הזיהוי יכול ויתרחש אם מובא בפני המזהה מידע שעשוי להשפיע ולהשליך על הליך הזיהוי באופן הפוגע במהימנותו. כך למשל נקבע, כי יש להקפיד באופן דווקני על כך כי לעד הנקרא לזהות לא תהיה הזדמנות כלשהי לראות את החשוד לפני הליך הזיהוי (</w:t>
      </w:r>
      <w:r>
        <w:rPr>
          <w:rFonts w:ascii="Arial (W1)" w:hAnsi="Arial (W1)" w:hint="cs"/>
          <w:b/>
          <w:bCs/>
          <w:sz w:val="24"/>
          <w:rtl/>
        </w:rPr>
        <w:t>עניין</w:t>
      </w:r>
      <w:r w:rsidRPr="00C56633">
        <w:rPr>
          <w:rFonts w:ascii="Arial (W1)" w:hAnsi="Arial (W1)" w:hint="cs"/>
          <w:b/>
          <w:bCs/>
          <w:sz w:val="24"/>
          <w:rtl/>
        </w:rPr>
        <w:t xml:space="preserve"> קריב</w:t>
      </w:r>
      <w:r>
        <w:rPr>
          <w:rFonts w:ascii="Arial (W1)" w:hAnsi="Arial (W1)" w:hint="cs"/>
          <w:sz w:val="24"/>
          <w:rtl/>
        </w:rPr>
        <w:t>, בעמ' 745). בה בעת, לא כל מידע המובא בפני העד המזהה הקשור באירוע, בהכרח יוביל לזיהום הזיהוי, והכל תלוי במידע שהיה בפי המזהם הפוטנציאלי ביחס למזוהה. בהתאם להלכה הפסוקה, לא כל פוטנציאל אפשרי לזיהום יוביל בהכרח לפסילת אמינות המזהה. כך למשל, שיח בין מתלוננים לא בהכרח יוביל לזיהום הזיהוי והכל תלוי בטיב המידע שהועבר בין המעורבים (</w:t>
      </w:r>
      <w:hyperlink r:id="rId89" w:history="1">
        <w:r w:rsidR="00C344DB" w:rsidRPr="00C344DB">
          <w:rPr>
            <w:rStyle w:val="Hyperlink"/>
            <w:rFonts w:ascii="Arial (W1)" w:hAnsi="Arial (W1)" w:hint="eastAsia"/>
            <w:sz w:val="24"/>
            <w:rtl/>
          </w:rPr>
          <w:t>ע</w:t>
        </w:r>
        <w:r w:rsidR="00C344DB" w:rsidRPr="00C344DB">
          <w:rPr>
            <w:rStyle w:val="Hyperlink"/>
            <w:rFonts w:ascii="Arial (W1)" w:hAnsi="Arial (W1)"/>
            <w:sz w:val="24"/>
            <w:rtl/>
          </w:rPr>
          <w:t>"</w:t>
        </w:r>
        <w:r w:rsidR="00C344DB" w:rsidRPr="00C344DB">
          <w:rPr>
            <w:rStyle w:val="Hyperlink"/>
            <w:rFonts w:ascii="Arial (W1)" w:hAnsi="Arial (W1)" w:hint="eastAsia"/>
            <w:sz w:val="24"/>
            <w:rtl/>
          </w:rPr>
          <w:t>פ</w:t>
        </w:r>
        <w:r w:rsidR="00C344DB" w:rsidRPr="00C344DB">
          <w:rPr>
            <w:rStyle w:val="Hyperlink"/>
            <w:rFonts w:ascii="Arial (W1)" w:hAnsi="Arial (W1)"/>
            <w:sz w:val="24"/>
            <w:rtl/>
          </w:rPr>
          <w:t xml:space="preserve"> 7479/19 </w:t>
        </w:r>
      </w:hyperlink>
      <w:r>
        <w:rPr>
          <w:rFonts w:ascii="Arial (W1)" w:hAnsi="Arial (W1)" w:hint="cs"/>
          <w:sz w:val="24"/>
          <w:rtl/>
        </w:rPr>
        <w:t xml:space="preserve"> </w:t>
      </w:r>
      <w:r w:rsidRPr="00DC72BD">
        <w:rPr>
          <w:rFonts w:ascii="Arial (W1)" w:hAnsi="Arial (W1)" w:hint="cs"/>
          <w:b/>
          <w:bCs/>
          <w:sz w:val="24"/>
          <w:rtl/>
        </w:rPr>
        <w:t>בן דוד נ' מדינת ישראל</w:t>
      </w:r>
      <w:r>
        <w:rPr>
          <w:rFonts w:ascii="Arial (W1)" w:hAnsi="Arial (W1)" w:hint="cs"/>
          <w:sz w:val="24"/>
          <w:rtl/>
        </w:rPr>
        <w:t xml:space="preserve">, </w:t>
      </w:r>
      <w:r w:rsidR="00C344DB" w:rsidRPr="00C344DB">
        <w:rPr>
          <w:sz w:val="22"/>
          <w:rtl/>
        </w:rPr>
        <w:t>[</w:t>
      </w:r>
      <w:r w:rsidR="00C344DB" w:rsidRPr="00C344DB">
        <w:rPr>
          <w:rFonts w:hint="eastAsia"/>
          <w:sz w:val="22"/>
          <w:rtl/>
        </w:rPr>
        <w:t>פורסם</w:t>
      </w:r>
      <w:r w:rsidR="00C344DB" w:rsidRPr="00C344DB">
        <w:rPr>
          <w:sz w:val="22"/>
          <w:rtl/>
        </w:rPr>
        <w:t xml:space="preserve"> </w:t>
      </w:r>
      <w:r w:rsidR="00C344DB" w:rsidRPr="00C344DB">
        <w:rPr>
          <w:rFonts w:hint="eastAsia"/>
          <w:sz w:val="22"/>
          <w:rtl/>
        </w:rPr>
        <w:t>בנבו</w:t>
      </w:r>
      <w:r w:rsidR="00C344DB" w:rsidRPr="00C344DB">
        <w:rPr>
          <w:sz w:val="22"/>
          <w:rtl/>
        </w:rPr>
        <w:t xml:space="preserve">] </w:t>
      </w:r>
      <w:r>
        <w:rPr>
          <w:rFonts w:ascii="Arial (W1)" w:hAnsi="Arial (W1)" w:hint="cs"/>
          <w:sz w:val="24"/>
          <w:rtl/>
        </w:rPr>
        <w:t xml:space="preserve">בפסקה 24 (12.7.20); </w:t>
      </w:r>
      <w:hyperlink r:id="rId90" w:history="1">
        <w:r w:rsidR="00C344DB" w:rsidRPr="00C344DB">
          <w:rPr>
            <w:rStyle w:val="Hyperlink"/>
            <w:rFonts w:ascii="Arial (W1)" w:hAnsi="Arial (W1)" w:hint="eastAsia"/>
            <w:sz w:val="24"/>
            <w:rtl/>
          </w:rPr>
          <w:t>ע</w:t>
        </w:r>
        <w:r w:rsidR="00C344DB" w:rsidRPr="00C344DB">
          <w:rPr>
            <w:rStyle w:val="Hyperlink"/>
            <w:rFonts w:ascii="Arial (W1)" w:hAnsi="Arial (W1)"/>
            <w:sz w:val="24"/>
            <w:rtl/>
          </w:rPr>
          <w:t>"</w:t>
        </w:r>
        <w:r w:rsidR="00C344DB" w:rsidRPr="00C344DB">
          <w:rPr>
            <w:rStyle w:val="Hyperlink"/>
            <w:rFonts w:ascii="Arial (W1)" w:hAnsi="Arial (W1)" w:hint="eastAsia"/>
            <w:sz w:val="24"/>
            <w:rtl/>
          </w:rPr>
          <w:t>פ</w:t>
        </w:r>
        <w:r w:rsidR="00C344DB" w:rsidRPr="00C344DB">
          <w:rPr>
            <w:rStyle w:val="Hyperlink"/>
            <w:rFonts w:ascii="Arial (W1)" w:hAnsi="Arial (W1)"/>
            <w:sz w:val="24"/>
            <w:rtl/>
          </w:rPr>
          <w:t xml:space="preserve"> 30/15 </w:t>
        </w:r>
      </w:hyperlink>
      <w:r>
        <w:rPr>
          <w:rFonts w:ascii="Arial (W1)" w:hAnsi="Arial (W1)" w:hint="cs"/>
          <w:sz w:val="24"/>
          <w:rtl/>
        </w:rPr>
        <w:t xml:space="preserve"> </w:t>
      </w:r>
      <w:r w:rsidRPr="0009406E">
        <w:rPr>
          <w:rFonts w:ascii="Arial (W1)" w:hAnsi="Arial (W1)" w:hint="cs"/>
          <w:b/>
          <w:bCs/>
          <w:sz w:val="24"/>
          <w:rtl/>
        </w:rPr>
        <w:t>פלוני נ' מדינת ישראל</w:t>
      </w:r>
      <w:r>
        <w:rPr>
          <w:rFonts w:ascii="Arial (W1)" w:hAnsi="Arial (W1)" w:hint="cs"/>
          <w:sz w:val="24"/>
          <w:rtl/>
        </w:rPr>
        <w:t xml:space="preserve"> </w:t>
      </w:r>
      <w:r w:rsidR="00C344DB" w:rsidRPr="00C344DB">
        <w:rPr>
          <w:sz w:val="22"/>
          <w:rtl/>
        </w:rPr>
        <w:t>[</w:t>
      </w:r>
      <w:r w:rsidR="00C344DB" w:rsidRPr="00C344DB">
        <w:rPr>
          <w:rFonts w:hint="eastAsia"/>
          <w:sz w:val="22"/>
          <w:rtl/>
        </w:rPr>
        <w:t>פורסם</w:t>
      </w:r>
      <w:r w:rsidR="00C344DB" w:rsidRPr="00C344DB">
        <w:rPr>
          <w:sz w:val="22"/>
          <w:rtl/>
        </w:rPr>
        <w:t xml:space="preserve"> </w:t>
      </w:r>
      <w:r w:rsidR="00C344DB" w:rsidRPr="00C344DB">
        <w:rPr>
          <w:rFonts w:hint="eastAsia"/>
          <w:sz w:val="22"/>
          <w:rtl/>
        </w:rPr>
        <w:t>בנבו</w:t>
      </w:r>
      <w:r w:rsidR="00C344DB" w:rsidRPr="00C344DB">
        <w:rPr>
          <w:sz w:val="22"/>
          <w:rtl/>
        </w:rPr>
        <w:t xml:space="preserve">] </w:t>
      </w:r>
      <w:r>
        <w:rPr>
          <w:rFonts w:ascii="Arial (W1)" w:hAnsi="Arial (W1)" w:hint="cs"/>
          <w:sz w:val="24"/>
          <w:rtl/>
        </w:rPr>
        <w:t xml:space="preserve">(20.4.16); </w:t>
      </w:r>
      <w:r>
        <w:rPr>
          <w:rFonts w:ascii="Arial (W1)" w:hAnsi="Arial (W1)" w:hint="cs"/>
          <w:b/>
          <w:bCs/>
          <w:sz w:val="24"/>
          <w:rtl/>
        </w:rPr>
        <w:t>עניין</w:t>
      </w:r>
      <w:r w:rsidRPr="0009406E">
        <w:rPr>
          <w:rFonts w:ascii="Arial (W1)" w:hAnsi="Arial (W1)" w:hint="cs"/>
          <w:b/>
          <w:bCs/>
          <w:sz w:val="24"/>
          <w:rtl/>
        </w:rPr>
        <w:t xml:space="preserve"> כהן</w:t>
      </w:r>
      <w:r>
        <w:rPr>
          <w:rFonts w:ascii="Arial (W1)" w:hAnsi="Arial (W1)" w:hint="cs"/>
          <w:sz w:val="24"/>
          <w:rtl/>
        </w:rPr>
        <w:t>, בפסקה 32). מכאן נקבע, שכאשר עולה חשש לזיהום עדויות, ובפרט עדות קטינים, יש לחקור עד תום אם היה לזיהום השלכות על העדות (</w:t>
      </w:r>
      <w:hyperlink r:id="rId91"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4649/01 </w:t>
        </w:r>
        <w:r w:rsidR="00B85343" w:rsidRPr="00B85343">
          <w:rPr>
            <w:rFonts w:ascii="Arial (W1)" w:hAnsi="Arial (W1)" w:hint="eastAsia"/>
            <w:color w:val="0000FF"/>
            <w:sz w:val="24"/>
            <w:u w:val="single"/>
            <w:rtl/>
          </w:rPr>
          <w:t>אסולין</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נ</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מדינת</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ישראל</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ד</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נו</w:t>
        </w:r>
      </w:hyperlink>
      <w:r>
        <w:rPr>
          <w:rFonts w:ascii="Arial (W1)" w:hAnsi="Arial (W1)" w:hint="cs"/>
          <w:sz w:val="24"/>
          <w:rtl/>
        </w:rPr>
        <w:t xml:space="preserve">(1) 616, 623 (2002)). </w:t>
      </w:r>
    </w:p>
    <w:p w14:paraId="063EE9BA" w14:textId="77777777" w:rsidR="00A455EA" w:rsidRDefault="00A455EA" w:rsidP="00A455EA">
      <w:pPr>
        <w:pStyle w:val="1"/>
        <w:rPr>
          <w:rFonts w:ascii="Arial (W1)" w:hAnsi="Arial (W1)"/>
          <w:sz w:val="24"/>
        </w:rPr>
      </w:pPr>
      <w:r>
        <w:rPr>
          <w:rFonts w:ascii="Arial (W1)" w:hAnsi="Arial (W1)" w:hint="cs"/>
          <w:sz w:val="24"/>
          <w:rtl/>
        </w:rPr>
        <w:t>עוד נפסק, כי חשיפת עד לתמונת הנאשם קודם למסדר זיהוי תמונות לא בהכרח תוביל לפסילת זיהוי מאוחר יותר במסדר זיהוי חי (</w:t>
      </w:r>
      <w:hyperlink r:id="rId92"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5764/92 </w:t>
        </w:r>
        <w:r w:rsidR="00B85343" w:rsidRPr="00B85343">
          <w:rPr>
            <w:rFonts w:ascii="Arial (W1)" w:hAnsi="Arial (W1)" w:hint="eastAsia"/>
            <w:color w:val="0000FF"/>
            <w:sz w:val="24"/>
            <w:u w:val="single"/>
            <w:rtl/>
          </w:rPr>
          <w:t>עמר</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נ</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מדינת</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ישראל</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ד</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מז</w:t>
        </w:r>
      </w:hyperlink>
      <w:r>
        <w:rPr>
          <w:rFonts w:ascii="Arial (W1)" w:hAnsi="Arial (W1)" w:hint="cs"/>
          <w:sz w:val="24"/>
          <w:rtl/>
        </w:rPr>
        <w:t xml:space="preserve">(2) 213, 218 </w:t>
      </w:r>
      <w:r>
        <w:rPr>
          <w:rFonts w:ascii="Arial (W1)" w:hAnsi="Arial (W1)"/>
          <w:sz w:val="24"/>
          <w:rtl/>
        </w:rPr>
        <w:t>–</w:t>
      </w:r>
      <w:r>
        <w:rPr>
          <w:rFonts w:ascii="Arial (W1)" w:hAnsi="Arial (W1)" w:hint="cs"/>
          <w:sz w:val="24"/>
          <w:rtl/>
        </w:rPr>
        <w:t xml:space="preserve"> 219); כן נפסק, כי חשיפה של קטין לנאשם כחלק ממכלול אנשים לא בהכרח יוביל לפסילת זיהוי מאוחר יותר, וזאת משום שהנאשם לא זוהה כחשוד אפשרי (</w:t>
      </w:r>
      <w:hyperlink r:id="rId93"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4095/91 </w:t>
        </w:r>
        <w:r w:rsidR="00B85343" w:rsidRPr="00B85343">
          <w:rPr>
            <w:rFonts w:ascii="Arial (W1)" w:hAnsi="Arial (W1)" w:hint="eastAsia"/>
            <w:color w:val="0000FF"/>
            <w:sz w:val="24"/>
            <w:u w:val="single"/>
            <w:rtl/>
          </w:rPr>
          <w:t>דורייב</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נ</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מדינת</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ישראל</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ד</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מו</w:t>
        </w:r>
      </w:hyperlink>
      <w:r>
        <w:rPr>
          <w:rFonts w:ascii="Arial (W1)" w:hAnsi="Arial (W1)" w:hint="cs"/>
          <w:sz w:val="24"/>
          <w:rtl/>
        </w:rPr>
        <w:t xml:space="preserve">(3) 190, 200 </w:t>
      </w:r>
      <w:r>
        <w:rPr>
          <w:rFonts w:ascii="Arial (W1)" w:hAnsi="Arial (W1)"/>
          <w:sz w:val="24"/>
          <w:rtl/>
        </w:rPr>
        <w:t>–</w:t>
      </w:r>
      <w:r>
        <w:rPr>
          <w:rFonts w:ascii="Arial (W1)" w:hAnsi="Arial (W1)" w:hint="cs"/>
          <w:sz w:val="24"/>
          <w:rtl/>
        </w:rPr>
        <w:t xml:space="preserve"> 201 (1992)).</w:t>
      </w:r>
    </w:p>
    <w:p w14:paraId="36992B89" w14:textId="77777777" w:rsidR="00A455EA" w:rsidRDefault="00A455EA" w:rsidP="00A455EA">
      <w:pPr>
        <w:pStyle w:val="1"/>
        <w:rPr>
          <w:rFonts w:ascii="Arial (W1)" w:hAnsi="Arial (W1)"/>
          <w:sz w:val="24"/>
        </w:rPr>
      </w:pPr>
      <w:r>
        <w:rPr>
          <w:rFonts w:ascii="Arial (W1)" w:hAnsi="Arial (W1)" w:hint="cs"/>
          <w:sz w:val="24"/>
          <w:rtl/>
        </w:rPr>
        <w:t>בה בעת, נקבע שכאשר עסקינן בעדויותיהם של קטינים, ובעיקר ילדים רכים בשנים, יש לשמור עד כמה שניתן על טוהר החקירה ולהימנע ככל הניתן ממעורבותם של גורמים חיצוניים שאינם חלק מהחקירה, שיש בהם כדי להשפיע על עדותו של הקטין (</w:t>
      </w:r>
      <w:hyperlink r:id="rId94" w:history="1">
        <w:r w:rsidR="00B85343" w:rsidRPr="00B85343">
          <w:rPr>
            <w:rFonts w:ascii="Arial (W1)" w:hAnsi="Arial (W1)" w:hint="eastAsia"/>
            <w:color w:val="0000FF"/>
            <w:sz w:val="24"/>
            <w:u w:val="single"/>
            <w:rtl/>
          </w:rPr>
          <w:t>ע</w:t>
        </w:r>
        <w:r w:rsidR="00B85343" w:rsidRPr="00B85343">
          <w:rPr>
            <w:rFonts w:ascii="Arial (W1)" w:hAnsi="Arial (W1)"/>
            <w:color w:val="0000FF"/>
            <w:sz w:val="24"/>
            <w:u w:val="single"/>
            <w:rtl/>
          </w:rPr>
          <w:t>"</w:t>
        </w:r>
        <w:r w:rsidR="00B85343" w:rsidRPr="00B85343">
          <w:rPr>
            <w:rFonts w:ascii="Arial (W1)" w:hAnsi="Arial (W1)" w:hint="eastAsia"/>
            <w:color w:val="0000FF"/>
            <w:sz w:val="24"/>
            <w:u w:val="single"/>
            <w:rtl/>
          </w:rPr>
          <w:t>פ</w:t>
        </w:r>
        <w:r w:rsidR="00B85343" w:rsidRPr="00B85343">
          <w:rPr>
            <w:rFonts w:ascii="Arial (W1)" w:hAnsi="Arial (W1)"/>
            <w:color w:val="0000FF"/>
            <w:sz w:val="24"/>
            <w:u w:val="single"/>
            <w:rtl/>
          </w:rPr>
          <w:t xml:space="preserve"> 2950/11</w:t>
        </w:r>
      </w:hyperlink>
      <w:r>
        <w:rPr>
          <w:rFonts w:ascii="Arial (W1)" w:hAnsi="Arial (W1)" w:hint="cs"/>
          <w:sz w:val="24"/>
          <w:rtl/>
        </w:rPr>
        <w:t xml:space="preserve"> </w:t>
      </w:r>
      <w:r w:rsidRPr="005329A8">
        <w:rPr>
          <w:rFonts w:ascii="Arial (W1)" w:hAnsi="Arial (W1)" w:hint="cs"/>
          <w:b/>
          <w:bCs/>
          <w:sz w:val="24"/>
          <w:rtl/>
        </w:rPr>
        <w:t>חן נ' מדינת ישראל</w:t>
      </w:r>
      <w:r>
        <w:rPr>
          <w:rFonts w:ascii="Arial (W1)" w:hAnsi="Arial (W1)" w:hint="cs"/>
          <w:sz w:val="24"/>
          <w:rtl/>
        </w:rPr>
        <w:t xml:space="preserve">, </w:t>
      </w:r>
      <w:r w:rsidR="00C344DB" w:rsidRPr="00C344DB">
        <w:rPr>
          <w:sz w:val="22"/>
          <w:rtl/>
        </w:rPr>
        <w:t>[</w:t>
      </w:r>
      <w:r w:rsidR="00C344DB" w:rsidRPr="00C344DB">
        <w:rPr>
          <w:rFonts w:hint="eastAsia"/>
          <w:sz w:val="22"/>
          <w:rtl/>
        </w:rPr>
        <w:t>פורסם</w:t>
      </w:r>
      <w:r w:rsidR="00C344DB" w:rsidRPr="00C344DB">
        <w:rPr>
          <w:sz w:val="22"/>
          <w:rtl/>
        </w:rPr>
        <w:t xml:space="preserve"> </w:t>
      </w:r>
      <w:r w:rsidR="00C344DB" w:rsidRPr="00C344DB">
        <w:rPr>
          <w:rFonts w:hint="eastAsia"/>
          <w:sz w:val="22"/>
          <w:rtl/>
        </w:rPr>
        <w:t>בנבו</w:t>
      </w:r>
      <w:r w:rsidR="00C344DB" w:rsidRPr="00C344DB">
        <w:rPr>
          <w:sz w:val="22"/>
          <w:rtl/>
        </w:rPr>
        <w:t xml:space="preserve">] </w:t>
      </w:r>
      <w:r>
        <w:rPr>
          <w:rFonts w:ascii="Arial (W1)" w:hAnsi="Arial (W1)" w:hint="cs"/>
          <w:sz w:val="24"/>
          <w:rtl/>
        </w:rPr>
        <w:t xml:space="preserve">פסקה 109 (8.5.14); </w:t>
      </w:r>
      <w:hyperlink r:id="rId95" w:history="1">
        <w:r w:rsidR="00B8002F" w:rsidRPr="00B8002F">
          <w:rPr>
            <w:rStyle w:val="Hyperlink"/>
            <w:rFonts w:ascii="Arial (W1)" w:hAnsi="Arial (W1)" w:hint="eastAsia"/>
            <w:sz w:val="24"/>
            <w:rtl/>
          </w:rPr>
          <w:t>ע</w:t>
        </w:r>
        <w:r w:rsidR="00B8002F" w:rsidRPr="00B8002F">
          <w:rPr>
            <w:rStyle w:val="Hyperlink"/>
            <w:rFonts w:ascii="Arial (W1)" w:hAnsi="Arial (W1)"/>
            <w:sz w:val="24"/>
            <w:rtl/>
          </w:rPr>
          <w:t>"</w:t>
        </w:r>
        <w:r w:rsidR="00B8002F" w:rsidRPr="00B8002F">
          <w:rPr>
            <w:rStyle w:val="Hyperlink"/>
            <w:rFonts w:ascii="Arial (W1)" w:hAnsi="Arial (W1)" w:hint="eastAsia"/>
            <w:sz w:val="24"/>
            <w:rtl/>
          </w:rPr>
          <w:t>פ</w:t>
        </w:r>
        <w:r w:rsidR="00B8002F" w:rsidRPr="00B8002F">
          <w:rPr>
            <w:rStyle w:val="Hyperlink"/>
            <w:rFonts w:ascii="Arial (W1)" w:hAnsi="Arial (W1)"/>
            <w:sz w:val="24"/>
            <w:rtl/>
          </w:rPr>
          <w:t xml:space="preserve"> 446/02 </w:t>
        </w:r>
        <w:r w:rsidR="00B8002F" w:rsidRPr="00B8002F">
          <w:rPr>
            <w:rStyle w:val="Hyperlink"/>
            <w:rFonts w:ascii="Arial (W1)" w:hAnsi="Arial (W1)" w:hint="eastAsia"/>
            <w:sz w:val="24"/>
            <w:rtl/>
          </w:rPr>
          <w:t>מדינת</w:t>
        </w:r>
        <w:r w:rsidR="00B8002F" w:rsidRPr="00B8002F">
          <w:rPr>
            <w:rStyle w:val="Hyperlink"/>
            <w:rFonts w:ascii="Arial (W1)" w:hAnsi="Arial (W1)"/>
            <w:sz w:val="24"/>
            <w:rtl/>
          </w:rPr>
          <w:t xml:space="preserve"> </w:t>
        </w:r>
        <w:r w:rsidR="00B8002F" w:rsidRPr="00B8002F">
          <w:rPr>
            <w:rStyle w:val="Hyperlink"/>
            <w:rFonts w:ascii="Arial (W1)" w:hAnsi="Arial (W1)" w:hint="eastAsia"/>
            <w:sz w:val="24"/>
            <w:rtl/>
          </w:rPr>
          <w:t>ישראל</w:t>
        </w:r>
        <w:r w:rsidR="00B8002F" w:rsidRPr="00B8002F">
          <w:rPr>
            <w:rStyle w:val="Hyperlink"/>
            <w:rFonts w:ascii="Arial (W1)" w:hAnsi="Arial (W1)"/>
            <w:sz w:val="24"/>
            <w:rtl/>
          </w:rPr>
          <w:t xml:space="preserve"> </w:t>
        </w:r>
        <w:r w:rsidR="00B8002F" w:rsidRPr="00B8002F">
          <w:rPr>
            <w:rStyle w:val="Hyperlink"/>
            <w:rFonts w:ascii="Arial (W1)" w:hAnsi="Arial (W1)" w:hint="eastAsia"/>
            <w:sz w:val="24"/>
            <w:rtl/>
          </w:rPr>
          <w:t>נ</w:t>
        </w:r>
        <w:r w:rsidR="00B8002F" w:rsidRPr="00B8002F">
          <w:rPr>
            <w:rStyle w:val="Hyperlink"/>
            <w:rFonts w:ascii="Arial (W1)" w:hAnsi="Arial (W1)"/>
            <w:sz w:val="24"/>
            <w:rtl/>
          </w:rPr>
          <w:t xml:space="preserve">' </w:t>
        </w:r>
        <w:r w:rsidR="00B8002F" w:rsidRPr="00B8002F">
          <w:rPr>
            <w:rStyle w:val="Hyperlink"/>
            <w:rFonts w:ascii="Arial (W1)" w:hAnsi="Arial (W1)" w:hint="eastAsia"/>
            <w:sz w:val="24"/>
            <w:rtl/>
          </w:rPr>
          <w:t>קובי</w:t>
        </w:r>
        <w:r w:rsidR="00B8002F" w:rsidRPr="00B8002F">
          <w:rPr>
            <w:rStyle w:val="Hyperlink"/>
            <w:rFonts w:ascii="Arial (W1)" w:hAnsi="Arial (W1)"/>
            <w:sz w:val="24"/>
            <w:rtl/>
          </w:rPr>
          <w:t xml:space="preserve">, </w:t>
        </w:r>
        <w:r w:rsidR="00B8002F" w:rsidRPr="00B8002F">
          <w:rPr>
            <w:rStyle w:val="Hyperlink"/>
            <w:rFonts w:ascii="Arial (W1)" w:hAnsi="Arial (W1)" w:hint="eastAsia"/>
            <w:sz w:val="24"/>
            <w:rtl/>
          </w:rPr>
          <w:t>פ</w:t>
        </w:r>
        <w:r w:rsidR="00B8002F" w:rsidRPr="00B8002F">
          <w:rPr>
            <w:rStyle w:val="Hyperlink"/>
            <w:rFonts w:ascii="Arial (W1)" w:hAnsi="Arial (W1)"/>
            <w:sz w:val="24"/>
            <w:rtl/>
          </w:rPr>
          <w:t>"</w:t>
        </w:r>
        <w:r w:rsidR="00B8002F" w:rsidRPr="00B8002F">
          <w:rPr>
            <w:rStyle w:val="Hyperlink"/>
            <w:rFonts w:ascii="Arial (W1)" w:hAnsi="Arial (W1)" w:hint="eastAsia"/>
            <w:sz w:val="24"/>
            <w:rtl/>
          </w:rPr>
          <w:t>ד</w:t>
        </w:r>
        <w:r w:rsidR="00B8002F" w:rsidRPr="00B8002F">
          <w:rPr>
            <w:rStyle w:val="Hyperlink"/>
            <w:rFonts w:ascii="Arial (W1)" w:hAnsi="Arial (W1)"/>
            <w:sz w:val="24"/>
            <w:rtl/>
          </w:rPr>
          <w:t xml:space="preserve"> </w:t>
        </w:r>
        <w:r w:rsidR="00B8002F" w:rsidRPr="00B8002F">
          <w:rPr>
            <w:rStyle w:val="Hyperlink"/>
            <w:rFonts w:ascii="Arial (W1)" w:hAnsi="Arial (W1)" w:hint="eastAsia"/>
            <w:sz w:val="24"/>
            <w:rtl/>
          </w:rPr>
          <w:t>נז</w:t>
        </w:r>
      </w:hyperlink>
      <w:r>
        <w:rPr>
          <w:rFonts w:ascii="Arial (W1)" w:hAnsi="Arial (W1)" w:hint="cs"/>
          <w:sz w:val="24"/>
          <w:rtl/>
        </w:rPr>
        <w:t xml:space="preserve">(3) 769, 781 (2002)). </w:t>
      </w:r>
    </w:p>
    <w:p w14:paraId="2D27EBA1" w14:textId="77777777" w:rsidR="00A455EA" w:rsidRDefault="00A455EA" w:rsidP="00A455EA">
      <w:pPr>
        <w:pStyle w:val="1"/>
        <w:numPr>
          <w:ilvl w:val="0"/>
          <w:numId w:val="0"/>
        </w:numPr>
        <w:rPr>
          <w:rFonts w:ascii="David" w:hAnsi="David"/>
          <w:b/>
          <w:bCs/>
          <w:sz w:val="24"/>
          <w:u w:val="single"/>
          <w:rtl/>
        </w:rPr>
      </w:pPr>
    </w:p>
    <w:p w14:paraId="6F87568D" w14:textId="77777777" w:rsidR="00A455EA" w:rsidRPr="00A54E3C" w:rsidRDefault="00A455EA" w:rsidP="00A455EA">
      <w:pPr>
        <w:pStyle w:val="1"/>
        <w:numPr>
          <w:ilvl w:val="0"/>
          <w:numId w:val="0"/>
        </w:numPr>
        <w:rPr>
          <w:rFonts w:ascii="David" w:hAnsi="David"/>
          <w:b/>
          <w:bCs/>
          <w:sz w:val="28"/>
          <w:szCs w:val="28"/>
          <w:u w:val="single"/>
        </w:rPr>
      </w:pPr>
      <w:r w:rsidRPr="00A54E3C">
        <w:rPr>
          <w:rFonts w:ascii="David" w:hAnsi="David" w:hint="cs"/>
          <w:b/>
          <w:bCs/>
          <w:sz w:val="28"/>
          <w:szCs w:val="28"/>
          <w:u w:val="single"/>
          <w:rtl/>
        </w:rPr>
        <w:t xml:space="preserve">פרק שני: </w:t>
      </w:r>
      <w:r>
        <w:rPr>
          <w:rFonts w:ascii="David" w:hAnsi="David" w:hint="cs"/>
          <w:b/>
          <w:bCs/>
          <w:sz w:val="28"/>
          <w:szCs w:val="28"/>
          <w:u w:val="single"/>
          <w:rtl/>
        </w:rPr>
        <w:t>הזיהוי ב</w:t>
      </w:r>
      <w:r w:rsidRPr="00A54E3C">
        <w:rPr>
          <w:rFonts w:ascii="David" w:hAnsi="David"/>
          <w:b/>
          <w:bCs/>
          <w:sz w:val="28"/>
          <w:szCs w:val="28"/>
          <w:u w:val="single"/>
          <w:rtl/>
        </w:rPr>
        <w:t>אישום הראשון</w:t>
      </w:r>
    </w:p>
    <w:p w14:paraId="361061F9" w14:textId="77777777" w:rsidR="00A455EA" w:rsidRPr="00690A49" w:rsidRDefault="00A455EA" w:rsidP="00A455EA">
      <w:pPr>
        <w:pStyle w:val="1"/>
        <w:numPr>
          <w:ilvl w:val="0"/>
          <w:numId w:val="0"/>
        </w:numPr>
        <w:rPr>
          <w:rFonts w:ascii="David" w:hAnsi="David"/>
          <w:b/>
          <w:bCs/>
          <w:sz w:val="24"/>
          <w:u w:val="single"/>
        </w:rPr>
      </w:pPr>
      <w:r w:rsidRPr="00690A49">
        <w:rPr>
          <w:rFonts w:ascii="David" w:hAnsi="David" w:hint="cs"/>
          <w:b/>
          <w:bCs/>
          <w:sz w:val="24"/>
          <w:u w:val="single"/>
          <w:rtl/>
        </w:rPr>
        <w:t>הזיהוי באישום ראשון</w:t>
      </w:r>
      <w:r>
        <w:rPr>
          <w:rFonts w:ascii="David" w:hAnsi="David" w:hint="cs"/>
          <w:b/>
          <w:bCs/>
          <w:sz w:val="24"/>
          <w:u w:val="single"/>
          <w:rtl/>
        </w:rPr>
        <w:t xml:space="preserve"> </w:t>
      </w:r>
      <w:r>
        <w:rPr>
          <w:rFonts w:ascii="David" w:hAnsi="David"/>
          <w:b/>
          <w:bCs/>
          <w:sz w:val="24"/>
          <w:u w:val="single"/>
          <w:rtl/>
        </w:rPr>
        <w:t>–</w:t>
      </w:r>
      <w:r>
        <w:rPr>
          <w:rFonts w:ascii="David" w:hAnsi="David" w:hint="cs"/>
          <w:b/>
          <w:bCs/>
          <w:sz w:val="24"/>
          <w:u w:val="single"/>
          <w:rtl/>
        </w:rPr>
        <w:t xml:space="preserve"> טענות הצדדים</w:t>
      </w:r>
    </w:p>
    <w:p w14:paraId="2D8B65F3" w14:textId="77777777" w:rsidR="00A455EA" w:rsidRPr="00E65B8D" w:rsidRDefault="00A455EA" w:rsidP="00A455EA">
      <w:pPr>
        <w:pStyle w:val="1"/>
        <w:rPr>
          <w:rFonts w:ascii="David" w:hAnsi="David"/>
          <w:sz w:val="24"/>
        </w:rPr>
      </w:pPr>
      <w:r w:rsidRPr="002B5FDC">
        <w:rPr>
          <w:rFonts w:ascii="David" w:hAnsi="David" w:hint="eastAsia"/>
          <w:sz w:val="24"/>
          <w:rtl/>
        </w:rPr>
        <w:t>התביעה</w:t>
      </w:r>
      <w:r w:rsidRPr="002B5FDC">
        <w:rPr>
          <w:rFonts w:ascii="David" w:hAnsi="David"/>
          <w:sz w:val="24"/>
          <w:rtl/>
        </w:rPr>
        <w:t xml:space="preserve"> </w:t>
      </w:r>
      <w:r w:rsidRPr="002B5FDC">
        <w:rPr>
          <w:rFonts w:ascii="David" w:hAnsi="David" w:hint="eastAsia"/>
          <w:sz w:val="24"/>
          <w:rtl/>
        </w:rPr>
        <w:t>טענה</w:t>
      </w:r>
      <w:r w:rsidRPr="002B5FDC">
        <w:rPr>
          <w:rFonts w:ascii="David" w:hAnsi="David"/>
          <w:sz w:val="24"/>
          <w:rtl/>
        </w:rPr>
        <w:t>,</w:t>
      </w:r>
      <w:r w:rsidRPr="00E65B8D">
        <w:rPr>
          <w:rFonts w:ascii="David" w:hAnsi="David"/>
          <w:sz w:val="24"/>
          <w:rtl/>
        </w:rPr>
        <w:t xml:space="preserve"> כי </w:t>
      </w:r>
      <w:r>
        <w:rPr>
          <w:rFonts w:ascii="David" w:hAnsi="David" w:hint="cs"/>
          <w:sz w:val="24"/>
          <w:rtl/>
        </w:rPr>
        <w:t>יש ליתן משקל של ממש לראיות הזיהוי באישום הראשון, העומדות במבחן הפנימי והחיצוני, כפי שנקבעו בפסיקה. לטענתה, ראיות הזיהוי מחזקות את הודאת הנאשם.</w:t>
      </w:r>
    </w:p>
    <w:p w14:paraId="57D2E29C" w14:textId="77777777" w:rsidR="00A455EA" w:rsidRDefault="00A455EA" w:rsidP="00A455EA">
      <w:pPr>
        <w:pStyle w:val="1"/>
        <w:numPr>
          <w:ilvl w:val="0"/>
          <w:numId w:val="0"/>
        </w:numPr>
        <w:ind w:left="567"/>
        <w:rPr>
          <w:rFonts w:ascii="David" w:hAnsi="David"/>
          <w:sz w:val="24"/>
        </w:rPr>
      </w:pPr>
      <w:r>
        <w:rPr>
          <w:rFonts w:ascii="David" w:hAnsi="David" w:hint="cs"/>
          <w:sz w:val="24"/>
          <w:rtl/>
        </w:rPr>
        <w:t>לטענתה, א' זיהתה את הנאשם ברחוב ופרטי הזיהוי תואמים את הנאשם. יתר על כן, הנאשם זוהה למחרת על ידי אד', כאותו אדם שזוהה על ידי א' יום קודם לכן. בהמשך, גם זוהה הנאשם על ידי א' בתחנת המשטרה. התביעה הוסיפה, כי הואיל ו-א' זיהתה את הנאשם בזיהוי ספונטני, לא היה כל צורך בעריכת מסדר זיהוי.</w:t>
      </w:r>
    </w:p>
    <w:p w14:paraId="504C5183" w14:textId="77777777" w:rsidR="00A455EA" w:rsidRPr="00CE3220" w:rsidRDefault="00A455EA" w:rsidP="00A455EA">
      <w:pPr>
        <w:pStyle w:val="1"/>
        <w:numPr>
          <w:ilvl w:val="0"/>
          <w:numId w:val="0"/>
        </w:numPr>
        <w:ind w:left="567"/>
        <w:rPr>
          <w:rFonts w:ascii="David" w:hAnsi="David"/>
          <w:sz w:val="24"/>
        </w:rPr>
      </w:pPr>
      <w:r w:rsidRPr="00CE3220">
        <w:rPr>
          <w:rFonts w:ascii="David" w:hAnsi="David" w:hint="cs"/>
          <w:sz w:val="24"/>
          <w:rtl/>
        </w:rPr>
        <w:t xml:space="preserve">עוד טענה התביעה, כי הזיהוי לא זוהם, למרות התמיהות שעלו </w:t>
      </w:r>
      <w:r>
        <w:rPr>
          <w:rFonts w:ascii="David" w:hAnsi="David" w:hint="cs"/>
          <w:sz w:val="24"/>
          <w:rtl/>
        </w:rPr>
        <w:t>בעדותה של אד'</w:t>
      </w:r>
      <w:r w:rsidRPr="00CE3220">
        <w:rPr>
          <w:rFonts w:ascii="David" w:hAnsi="David" w:hint="cs"/>
          <w:sz w:val="24"/>
          <w:rtl/>
        </w:rPr>
        <w:t>. בהקשר זה טענה, כי גם אם הוריה של א' הציגו לה את תמונתו של הנאשם באופן אגבי, כמו שהציגו תמונות של חשודים פוטנציאלים אחרים, הרי שהדבר אירע לאחר מעצרו. לטענתה,</w:t>
      </w:r>
      <w:r>
        <w:rPr>
          <w:rFonts w:ascii="David" w:hAnsi="David" w:hint="cs"/>
          <w:sz w:val="24"/>
          <w:rtl/>
        </w:rPr>
        <w:t xml:space="preserve"> </w:t>
      </w:r>
      <w:r w:rsidRPr="00CE3220">
        <w:rPr>
          <w:rFonts w:ascii="David" w:hAnsi="David" w:hint="cs"/>
          <w:sz w:val="24"/>
          <w:rtl/>
        </w:rPr>
        <w:t>לא הוצגו ל-א' תמונות או סרטונים של הנאשם לפני מעצרו ואין כל ראיה מספקת או היגיון בטענה, כי משפחתה ידעה את זהות הנאשם קודם למעצרו.</w:t>
      </w:r>
    </w:p>
    <w:p w14:paraId="1ADFFC70" w14:textId="77777777" w:rsidR="00A455EA" w:rsidRPr="00F56244" w:rsidRDefault="00A455EA" w:rsidP="00A455EA">
      <w:pPr>
        <w:pStyle w:val="1"/>
        <w:rPr>
          <w:rFonts w:ascii="David" w:hAnsi="David"/>
          <w:sz w:val="24"/>
        </w:rPr>
      </w:pPr>
      <w:r w:rsidRPr="00F56244">
        <w:rPr>
          <w:rFonts w:ascii="David" w:hAnsi="David" w:hint="cs"/>
          <w:sz w:val="24"/>
          <w:rtl/>
        </w:rPr>
        <w:t xml:space="preserve"> באי כוח הנאשם טענו, לעומת זאת, כי משקל הזיהוי נמוך ביותר, </w:t>
      </w:r>
      <w:r>
        <w:rPr>
          <w:rFonts w:ascii="David" w:hAnsi="David" w:hint="cs"/>
          <w:sz w:val="24"/>
          <w:rtl/>
        </w:rPr>
        <w:t>בשל</w:t>
      </w:r>
      <w:r w:rsidRPr="00F56244">
        <w:rPr>
          <w:rFonts w:ascii="David" w:hAnsi="David" w:hint="cs"/>
          <w:sz w:val="24"/>
          <w:rtl/>
        </w:rPr>
        <w:t xml:space="preserve"> פגמים רבים שנפלו בהליכי הזיהוי, סתירות ותמיהות.</w:t>
      </w:r>
      <w:r>
        <w:rPr>
          <w:rFonts w:ascii="David" w:hAnsi="David" w:hint="cs"/>
          <w:sz w:val="24"/>
          <w:rtl/>
        </w:rPr>
        <w:t xml:space="preserve"> לטענתם, א' כלל לא זיהתה את הנאשם ברחוב והזיהוי בתחנת המשטרה כלל לא היה זיהוי ספונטני.</w:t>
      </w:r>
    </w:p>
    <w:p w14:paraId="1DE4131B" w14:textId="77777777" w:rsidR="00A455EA" w:rsidRDefault="00A455EA" w:rsidP="00A455EA">
      <w:pPr>
        <w:pStyle w:val="1"/>
        <w:numPr>
          <w:ilvl w:val="0"/>
          <w:numId w:val="0"/>
        </w:numPr>
        <w:ind w:left="567"/>
        <w:rPr>
          <w:rFonts w:ascii="David" w:hAnsi="David"/>
          <w:sz w:val="24"/>
        </w:rPr>
      </w:pPr>
      <w:r>
        <w:rPr>
          <w:rFonts w:ascii="David" w:hAnsi="David" w:hint="cs"/>
          <w:sz w:val="24"/>
          <w:rtl/>
        </w:rPr>
        <w:t xml:space="preserve">בין היתר טענו באי כוח הנאשם, בהקשר זה, כי א' מסרה תיאורים שונים של החשוד והתיאור שמסרה לאחר מעצרו של הנאשם הושפע מהעובדה שנחשפה אליו.  </w:t>
      </w:r>
    </w:p>
    <w:p w14:paraId="51BDB20C" w14:textId="77777777" w:rsidR="00A455EA" w:rsidRPr="001614CB" w:rsidRDefault="00A455EA" w:rsidP="00A455EA">
      <w:pPr>
        <w:pStyle w:val="1"/>
        <w:numPr>
          <w:ilvl w:val="0"/>
          <w:numId w:val="0"/>
        </w:numPr>
        <w:ind w:left="567"/>
        <w:rPr>
          <w:rFonts w:ascii="David" w:hAnsi="David"/>
          <w:sz w:val="24"/>
          <w:rtl/>
        </w:rPr>
      </w:pPr>
      <w:r>
        <w:rPr>
          <w:rFonts w:ascii="David" w:hAnsi="David" w:hint="cs"/>
          <w:sz w:val="24"/>
          <w:rtl/>
        </w:rPr>
        <w:t xml:space="preserve">כן טענו, כי כל הליך הזיהוי זוהם. בין היתר, נערכו תשאולים וחקירות ללא תיעוד בקשר לנסיונות איתור החשוד; הוריה של א' בצעו פעולות חקירה מהותיות בניסיון לאתר את החשוד; הוריה של א' השפיעו על התיאורים שמסרה; הוריה של א' ידעו את שמו של הנאשם עוד לפני מעצרו והם אף הציגו ל-א' את תמונתו לפני מעצרו וציינו בפניה פרטים; גם </w:t>
      </w:r>
      <w:r w:rsidRPr="001614CB">
        <w:rPr>
          <w:rFonts w:ascii="David" w:hAnsi="David" w:hint="cs"/>
          <w:sz w:val="24"/>
          <w:rtl/>
        </w:rPr>
        <w:t xml:space="preserve">היה קשר בין משפחות המתלוננות, שגם הוא זיהם את מהימנות הליכי הזיהוי. </w:t>
      </w:r>
    </w:p>
    <w:p w14:paraId="75645BE2" w14:textId="77777777" w:rsidR="00A455EA" w:rsidRPr="00A54E3C" w:rsidRDefault="00A455EA" w:rsidP="00A455EA">
      <w:pPr>
        <w:pStyle w:val="1"/>
        <w:numPr>
          <w:ilvl w:val="0"/>
          <w:numId w:val="0"/>
        </w:numPr>
        <w:ind w:left="567" w:hanging="567"/>
        <w:rPr>
          <w:rFonts w:ascii="David" w:hAnsi="David"/>
          <w:b/>
          <w:bCs/>
          <w:sz w:val="24"/>
          <w:u w:val="single"/>
        </w:rPr>
      </w:pPr>
      <w:r w:rsidRPr="00A54E3C">
        <w:rPr>
          <w:rFonts w:ascii="David" w:hAnsi="David"/>
          <w:b/>
          <w:bCs/>
          <w:sz w:val="24"/>
          <w:u w:val="single"/>
          <w:rtl/>
        </w:rPr>
        <w:t>תיאור השתלשלות העניינים – האישום הראשון</w:t>
      </w:r>
    </w:p>
    <w:p w14:paraId="2625F207" w14:textId="77777777" w:rsidR="00A455EA" w:rsidRPr="00CB1034" w:rsidRDefault="00A455EA" w:rsidP="00A455EA">
      <w:pPr>
        <w:pStyle w:val="1"/>
        <w:rPr>
          <w:rFonts w:ascii="David" w:hAnsi="David"/>
          <w:sz w:val="24"/>
        </w:rPr>
      </w:pPr>
      <w:r>
        <w:rPr>
          <w:rFonts w:ascii="David" w:hAnsi="David" w:hint="cs"/>
          <w:sz w:val="24"/>
          <w:rtl/>
        </w:rPr>
        <w:t xml:space="preserve">חוקרת הילדים אישרה את עדותה של א'. </w:t>
      </w:r>
      <w:r w:rsidRPr="00CB1034">
        <w:rPr>
          <w:rFonts w:ascii="David" w:hAnsi="David" w:hint="cs"/>
          <w:sz w:val="24"/>
          <w:rtl/>
        </w:rPr>
        <w:t>בהסכמת הצדדים</w:t>
      </w:r>
      <w:r>
        <w:rPr>
          <w:rFonts w:ascii="David" w:hAnsi="David" w:hint="cs"/>
          <w:sz w:val="24"/>
          <w:rtl/>
        </w:rPr>
        <w:t>, לפי הצעת בית המשפט,</w:t>
      </w:r>
      <w:r w:rsidRPr="00CB1034">
        <w:rPr>
          <w:rFonts w:ascii="David" w:hAnsi="David" w:hint="cs"/>
          <w:sz w:val="24"/>
          <w:rtl/>
        </w:rPr>
        <w:t xml:space="preserve"> הוגשו כל הראיות הנוגעות לחקירת הילדים של א' חלף עדות ראשית, וזאת על מנת לצמצם את משך עדותה והקשיים הטבעיים הנובעים </w:t>
      </w:r>
      <w:r>
        <w:rPr>
          <w:rFonts w:ascii="David" w:hAnsi="David" w:hint="cs"/>
          <w:sz w:val="24"/>
          <w:rtl/>
        </w:rPr>
        <w:t xml:space="preserve">ממנה </w:t>
      </w:r>
      <w:r w:rsidRPr="00CB1034">
        <w:rPr>
          <w:rFonts w:ascii="David" w:hAnsi="David" w:hint="cs"/>
          <w:sz w:val="24"/>
          <w:rtl/>
        </w:rPr>
        <w:t>(</w:t>
      </w:r>
      <w:r w:rsidRPr="00CB1034">
        <w:rPr>
          <w:rFonts w:ascii="David" w:hAnsi="David" w:hint="cs"/>
          <w:b/>
          <w:bCs/>
          <w:sz w:val="24"/>
          <w:rtl/>
        </w:rPr>
        <w:t>ת/1</w:t>
      </w:r>
      <w:r w:rsidRPr="00CB1034">
        <w:rPr>
          <w:rFonts w:ascii="David" w:hAnsi="David" w:hint="cs"/>
          <w:sz w:val="24"/>
          <w:rtl/>
        </w:rPr>
        <w:t xml:space="preserve"> </w:t>
      </w:r>
      <w:r w:rsidRPr="00CB1034">
        <w:rPr>
          <w:rFonts w:ascii="David" w:hAnsi="David"/>
          <w:sz w:val="24"/>
          <w:rtl/>
        </w:rPr>
        <w:t>–</w:t>
      </w:r>
      <w:r w:rsidRPr="00CB1034">
        <w:rPr>
          <w:rFonts w:ascii="David" w:hAnsi="David" w:hint="cs"/>
          <w:sz w:val="24"/>
          <w:rtl/>
        </w:rPr>
        <w:t xml:space="preserve"> </w:t>
      </w:r>
      <w:r w:rsidRPr="00CB1034">
        <w:rPr>
          <w:rFonts w:ascii="David" w:hAnsi="David" w:hint="cs"/>
          <w:b/>
          <w:bCs/>
          <w:sz w:val="24"/>
          <w:rtl/>
        </w:rPr>
        <w:t>ת/6</w:t>
      </w:r>
      <w:r w:rsidRPr="00CB1034">
        <w:rPr>
          <w:rFonts w:ascii="David" w:hAnsi="David" w:hint="cs"/>
          <w:sz w:val="24"/>
          <w:rtl/>
        </w:rPr>
        <w:t>). באי כוח הנאשם הסכימו, ברוב אדיבותם, להצעת בית המשפט למקד את החקירה הנגדית של א' לפערים וקשי</w:t>
      </w:r>
      <w:r>
        <w:rPr>
          <w:rFonts w:ascii="David" w:hAnsi="David" w:hint="cs"/>
          <w:sz w:val="24"/>
          <w:rtl/>
        </w:rPr>
        <w:t>י</w:t>
      </w:r>
      <w:r w:rsidRPr="00CB1034">
        <w:rPr>
          <w:rFonts w:ascii="David" w:hAnsi="David" w:hint="cs"/>
          <w:sz w:val="24"/>
          <w:rtl/>
        </w:rPr>
        <w:t xml:space="preserve">ם שעניינם בסוגיית הזיהוי ולא לחקור </w:t>
      </w:r>
      <w:r>
        <w:rPr>
          <w:rFonts w:ascii="David" w:hAnsi="David" w:hint="cs"/>
          <w:sz w:val="24"/>
          <w:rtl/>
        </w:rPr>
        <w:t xml:space="preserve">נגדית </w:t>
      </w:r>
      <w:r w:rsidRPr="00CB1034">
        <w:rPr>
          <w:rFonts w:ascii="David" w:hAnsi="David" w:hint="cs"/>
          <w:sz w:val="24"/>
          <w:rtl/>
        </w:rPr>
        <w:t>את א' על האירוע עצמו (</w:t>
      </w:r>
      <w:r w:rsidRPr="00CB1034">
        <w:rPr>
          <w:rFonts w:ascii="David" w:hAnsi="David" w:hint="cs"/>
          <w:b/>
          <w:bCs/>
          <w:sz w:val="24"/>
          <w:rtl/>
        </w:rPr>
        <w:t>פרוטוקול הדיון</w:t>
      </w:r>
      <w:r w:rsidRPr="00CB1034">
        <w:rPr>
          <w:rFonts w:ascii="David" w:hAnsi="David" w:hint="cs"/>
          <w:sz w:val="24"/>
          <w:rtl/>
        </w:rPr>
        <w:t>, בעמ' 4).</w:t>
      </w:r>
    </w:p>
    <w:p w14:paraId="18C2B303" w14:textId="77777777" w:rsidR="00A455EA" w:rsidRDefault="00A455EA" w:rsidP="00A455EA">
      <w:pPr>
        <w:pStyle w:val="1"/>
        <w:rPr>
          <w:rFonts w:ascii="David" w:hAnsi="David"/>
          <w:sz w:val="24"/>
        </w:rPr>
      </w:pPr>
      <w:r>
        <w:rPr>
          <w:rFonts w:ascii="David" w:hAnsi="David" w:hint="cs"/>
          <w:sz w:val="24"/>
          <w:rtl/>
        </w:rPr>
        <w:t>בחקירת הילדים הראשונה שנערכה לה, מסרה א', כי באחד הימים חזרה מבית הספר ופגשה מישהו ליד העצים שבא אחריה. לאחר מכן הלך לתוך הבניין, הרים לה את החצאית, ואת התחתונים, הוריד לה את החצאית, הוציא את התחתונים ו"בא לנשק את הטוסיק". בהמשך לכך "הזהירה אותו" ו"הבריחה אותו". לאחר מכן נכנסה הביתה ובכתה, אמה התקשרה למשטרה ושוטרים הגיעו אליהם הביתה (</w:t>
      </w:r>
      <w:r w:rsidRPr="00CB1034">
        <w:rPr>
          <w:rFonts w:ascii="David" w:hAnsi="David" w:hint="cs"/>
          <w:b/>
          <w:bCs/>
          <w:sz w:val="24"/>
          <w:rtl/>
        </w:rPr>
        <w:t>ת/1</w:t>
      </w:r>
      <w:r>
        <w:rPr>
          <w:rFonts w:ascii="David" w:hAnsi="David" w:hint="cs"/>
          <w:sz w:val="24"/>
          <w:rtl/>
        </w:rPr>
        <w:t xml:space="preserve">, בעמ' 4 </w:t>
      </w:r>
      <w:r>
        <w:rPr>
          <w:rFonts w:ascii="David" w:hAnsi="David"/>
          <w:sz w:val="24"/>
          <w:rtl/>
        </w:rPr>
        <w:t>–</w:t>
      </w:r>
      <w:r>
        <w:rPr>
          <w:rFonts w:ascii="David" w:hAnsi="David" w:hint="cs"/>
          <w:sz w:val="24"/>
          <w:rtl/>
        </w:rPr>
        <w:t xml:space="preserve"> 5). כן הוסיפה, כי פחדה, חשבה שהוא ערבי וחששה לצעוק ושהוא "יגנוב אותה". לדבריה, בזמן שהרים לה את החצאית אמרה ש"לא בא לה", "אל תיגע לי בטוסיק" והוא אמר "שיהיה כיף" (</w:t>
      </w:r>
      <w:r w:rsidRPr="00CB1034">
        <w:rPr>
          <w:rFonts w:ascii="David" w:hAnsi="David" w:hint="cs"/>
          <w:b/>
          <w:bCs/>
          <w:sz w:val="24"/>
          <w:rtl/>
        </w:rPr>
        <w:t>שם</w:t>
      </w:r>
      <w:r>
        <w:rPr>
          <w:rFonts w:ascii="David" w:hAnsi="David" w:hint="cs"/>
          <w:sz w:val="24"/>
          <w:rtl/>
        </w:rPr>
        <w:t>, בעמ' 6). כן ציינה, כי "זקן מישהו שיש לו זקן". לדבריה, כאשר הרים לה את החצאית הידיים שלו רעדו. לדבריה, הזיז את התחתון ובא "לנשוך את הטוסיק" (</w:t>
      </w:r>
      <w:r w:rsidRPr="00CB1034">
        <w:rPr>
          <w:rFonts w:ascii="David" w:hAnsi="David" w:hint="cs"/>
          <w:b/>
          <w:bCs/>
          <w:sz w:val="24"/>
          <w:rtl/>
        </w:rPr>
        <w:t>שם</w:t>
      </w:r>
      <w:r>
        <w:rPr>
          <w:rFonts w:ascii="David" w:hAnsi="David" w:hint="cs"/>
          <w:sz w:val="24"/>
          <w:rtl/>
        </w:rPr>
        <w:t>, בעמ' 10). כן מסרה, כי היא חושבת שהעיניים שלו היו כחולות ושהוא היה גבוה "יותר מאבא". כן ציינה, כי הוא נראה לה בן 55, מבוגר והפנים שלו "לבן, לבן". לדבריה, תזהה אותו לפי הפרצוף (</w:t>
      </w:r>
      <w:r w:rsidRPr="00CB1034">
        <w:rPr>
          <w:rFonts w:ascii="David" w:hAnsi="David" w:hint="cs"/>
          <w:b/>
          <w:bCs/>
          <w:sz w:val="24"/>
          <w:rtl/>
        </w:rPr>
        <w:t>שם</w:t>
      </w:r>
      <w:r>
        <w:rPr>
          <w:rFonts w:ascii="David" w:hAnsi="David" w:hint="cs"/>
          <w:sz w:val="24"/>
          <w:rtl/>
        </w:rPr>
        <w:t>, בעמ' 15). כן מסרה, כי סיפרה על כך לכל המשפחה, המורה, המנהלת, השכנה, סבתא וכל המשפחה יודעת (</w:t>
      </w:r>
      <w:r w:rsidRPr="00CB1034">
        <w:rPr>
          <w:rFonts w:ascii="David" w:hAnsi="David" w:hint="cs"/>
          <w:b/>
          <w:bCs/>
          <w:sz w:val="24"/>
          <w:rtl/>
        </w:rPr>
        <w:t>שם</w:t>
      </w:r>
      <w:r>
        <w:rPr>
          <w:rFonts w:ascii="David" w:hAnsi="David" w:hint="cs"/>
          <w:sz w:val="24"/>
          <w:rtl/>
        </w:rPr>
        <w:t xml:space="preserve">, בעמ' 21)).     </w:t>
      </w:r>
    </w:p>
    <w:p w14:paraId="005A43F9" w14:textId="77777777" w:rsidR="00A455EA" w:rsidRDefault="00A455EA" w:rsidP="00DE1942">
      <w:pPr>
        <w:pStyle w:val="1"/>
        <w:rPr>
          <w:rFonts w:ascii="David" w:hAnsi="David"/>
          <w:sz w:val="24"/>
        </w:rPr>
      </w:pPr>
      <w:r w:rsidRPr="001E6F52">
        <w:rPr>
          <w:rFonts w:ascii="David" w:hAnsi="David"/>
          <w:sz w:val="24"/>
          <w:rtl/>
        </w:rPr>
        <w:t>א' העידה במסגרת עדות מוקדמת</w:t>
      </w:r>
      <w:r>
        <w:rPr>
          <w:rFonts w:ascii="David" w:hAnsi="David" w:hint="cs"/>
          <w:sz w:val="24"/>
          <w:rtl/>
        </w:rPr>
        <w:t xml:space="preserve"> בהתאם להסכמות, שתוארו למעלה, בין הצדדים</w:t>
      </w:r>
      <w:r w:rsidRPr="001E6F52">
        <w:rPr>
          <w:rFonts w:ascii="David" w:hAnsi="David"/>
          <w:sz w:val="24"/>
          <w:rtl/>
        </w:rPr>
        <w:t>. בעדותה מסרה</w:t>
      </w:r>
      <w:r w:rsidRPr="00290C03">
        <w:rPr>
          <w:rFonts w:ascii="David" w:hAnsi="David" w:hint="cs"/>
          <w:sz w:val="24"/>
          <w:rtl/>
        </w:rPr>
        <w:t xml:space="preserve"> </w:t>
      </w:r>
      <w:r w:rsidRPr="001E6F52">
        <w:rPr>
          <w:rFonts w:ascii="David" w:hAnsi="David"/>
          <w:sz w:val="24"/>
          <w:rtl/>
        </w:rPr>
        <w:t>כי</w:t>
      </w:r>
      <w:r>
        <w:rPr>
          <w:rFonts w:ascii="David" w:hAnsi="David" w:hint="cs"/>
          <w:sz w:val="24"/>
          <w:rtl/>
        </w:rPr>
        <w:t xml:space="preserve"> "</w:t>
      </w:r>
      <w:r w:rsidRPr="00E55BF1">
        <w:rPr>
          <w:rFonts w:ascii="David" w:hAnsi="David" w:hint="cs"/>
          <w:sz w:val="24"/>
          <w:rtl/>
        </w:rPr>
        <w:t xml:space="preserve">לבן אדם שעשה את הדבר הרע קוראים </w:t>
      </w:r>
      <w:r w:rsidR="00DE1942">
        <w:rPr>
          <w:rFonts w:ascii="David" w:hAnsi="David" w:hint="cs"/>
          <w:sz w:val="24"/>
          <w:rtl/>
        </w:rPr>
        <w:t>...</w:t>
      </w:r>
      <w:r>
        <w:rPr>
          <w:rFonts w:ascii="David" w:hAnsi="David" w:hint="cs"/>
          <w:b/>
          <w:bCs/>
          <w:sz w:val="24"/>
          <w:rtl/>
        </w:rPr>
        <w:t xml:space="preserve">" </w:t>
      </w:r>
      <w:r>
        <w:rPr>
          <w:rFonts w:ascii="David" w:hAnsi="David" w:hint="cs"/>
          <w:sz w:val="24"/>
          <w:rtl/>
        </w:rPr>
        <w:t>(</w:t>
      </w:r>
      <w:r w:rsidRPr="00E55BF1">
        <w:rPr>
          <w:rFonts w:ascii="David" w:hAnsi="David" w:hint="cs"/>
          <w:b/>
          <w:bCs/>
          <w:sz w:val="24"/>
          <w:rtl/>
        </w:rPr>
        <w:t>פרוטוקול הדיון</w:t>
      </w:r>
      <w:r>
        <w:rPr>
          <w:rFonts w:ascii="David" w:hAnsi="David" w:hint="cs"/>
          <w:sz w:val="24"/>
          <w:rtl/>
        </w:rPr>
        <w:t>, בעמ' 7). כן מסרה, כי אמה סיפרה לה את שמו. א' ציינה, כי הנאשם לבש חולצה שחורה, לא היתה לו כיפה</w:t>
      </w:r>
      <w:r>
        <w:rPr>
          <w:rFonts w:ascii="David" w:hAnsi="David" w:hint="cs"/>
          <w:b/>
          <w:bCs/>
          <w:sz w:val="24"/>
          <w:rtl/>
        </w:rPr>
        <w:t xml:space="preserve"> </w:t>
      </w:r>
      <w:r w:rsidRPr="00A77E09">
        <w:rPr>
          <w:rFonts w:ascii="David" w:hAnsi="David" w:hint="eastAsia"/>
          <w:sz w:val="24"/>
          <w:rtl/>
        </w:rPr>
        <w:t>והוא</w:t>
      </w:r>
      <w:r w:rsidRPr="00A77E09">
        <w:rPr>
          <w:rFonts w:ascii="David" w:hAnsi="David"/>
          <w:sz w:val="24"/>
          <w:rtl/>
        </w:rPr>
        <w:t xml:space="preserve"> </w:t>
      </w:r>
      <w:r w:rsidRPr="00A77E09">
        <w:rPr>
          <w:rFonts w:ascii="David" w:hAnsi="David" w:hint="eastAsia"/>
          <w:sz w:val="24"/>
          <w:rtl/>
        </w:rPr>
        <w:t>נראה</w:t>
      </w:r>
      <w:r w:rsidRPr="00A77E09">
        <w:rPr>
          <w:rFonts w:ascii="David" w:hAnsi="David"/>
          <w:sz w:val="24"/>
          <w:rtl/>
        </w:rPr>
        <w:t xml:space="preserve"> </w:t>
      </w:r>
      <w:r w:rsidRPr="00A77E09">
        <w:rPr>
          <w:rFonts w:ascii="David" w:hAnsi="David" w:hint="eastAsia"/>
          <w:sz w:val="24"/>
          <w:rtl/>
        </w:rPr>
        <w:t>כמו</w:t>
      </w:r>
      <w:r w:rsidRPr="00A77E09">
        <w:rPr>
          <w:rFonts w:ascii="David" w:hAnsi="David"/>
          <w:sz w:val="24"/>
          <w:rtl/>
        </w:rPr>
        <w:t xml:space="preserve"> </w:t>
      </w:r>
      <w:r w:rsidRPr="00A77E09">
        <w:rPr>
          <w:rFonts w:ascii="David" w:hAnsi="David" w:hint="eastAsia"/>
          <w:sz w:val="24"/>
          <w:rtl/>
        </w:rPr>
        <w:t>ערבי</w:t>
      </w:r>
      <w:r>
        <w:rPr>
          <w:rFonts w:ascii="David" w:hAnsi="David" w:hint="cs"/>
          <w:sz w:val="24"/>
          <w:rtl/>
        </w:rPr>
        <w:t>, אולם</w:t>
      </w:r>
      <w:r w:rsidRPr="00A77E09">
        <w:rPr>
          <w:rFonts w:ascii="David" w:hAnsi="David"/>
          <w:sz w:val="24"/>
          <w:rtl/>
        </w:rPr>
        <w:t xml:space="preserve"> </w:t>
      </w:r>
      <w:r w:rsidRPr="00A77E09">
        <w:rPr>
          <w:rFonts w:ascii="David" w:hAnsi="David" w:hint="eastAsia"/>
          <w:sz w:val="24"/>
          <w:rtl/>
        </w:rPr>
        <w:t>לא</w:t>
      </w:r>
      <w:r w:rsidRPr="00A77E09">
        <w:rPr>
          <w:rFonts w:ascii="David" w:hAnsi="David"/>
          <w:sz w:val="24"/>
          <w:rtl/>
        </w:rPr>
        <w:t xml:space="preserve"> </w:t>
      </w:r>
      <w:r w:rsidRPr="00A77E09">
        <w:rPr>
          <w:rFonts w:ascii="David" w:hAnsi="David" w:hint="eastAsia"/>
          <w:sz w:val="24"/>
          <w:rtl/>
        </w:rPr>
        <w:t>נשמע</w:t>
      </w:r>
      <w:r w:rsidRPr="00A77E09">
        <w:rPr>
          <w:rFonts w:ascii="David" w:hAnsi="David"/>
          <w:sz w:val="24"/>
          <w:rtl/>
        </w:rPr>
        <w:t xml:space="preserve"> </w:t>
      </w:r>
      <w:r w:rsidRPr="00A77E09">
        <w:rPr>
          <w:rFonts w:ascii="David" w:hAnsi="David" w:hint="eastAsia"/>
          <w:sz w:val="24"/>
          <w:rtl/>
        </w:rPr>
        <w:t>כמו</w:t>
      </w:r>
      <w:r w:rsidRPr="00A77E09">
        <w:rPr>
          <w:rFonts w:ascii="David" w:hAnsi="David"/>
          <w:sz w:val="24"/>
          <w:rtl/>
        </w:rPr>
        <w:t xml:space="preserve"> </w:t>
      </w:r>
      <w:r w:rsidRPr="00A77E09">
        <w:rPr>
          <w:rFonts w:ascii="David" w:hAnsi="David" w:hint="eastAsia"/>
          <w:sz w:val="24"/>
          <w:rtl/>
        </w:rPr>
        <w:t>ערבי</w:t>
      </w:r>
      <w:r>
        <w:rPr>
          <w:rFonts w:ascii="David" w:hAnsi="David" w:hint="cs"/>
          <w:sz w:val="24"/>
          <w:rtl/>
        </w:rPr>
        <w:t xml:space="preserve"> (</w:t>
      </w:r>
      <w:r w:rsidRPr="005D58DC">
        <w:rPr>
          <w:rFonts w:ascii="David" w:hAnsi="David" w:hint="cs"/>
          <w:b/>
          <w:bCs/>
          <w:sz w:val="24"/>
          <w:rtl/>
        </w:rPr>
        <w:t>שם</w:t>
      </w:r>
      <w:r>
        <w:rPr>
          <w:rFonts w:ascii="David" w:hAnsi="David" w:hint="cs"/>
          <w:sz w:val="24"/>
          <w:rtl/>
        </w:rPr>
        <w:t>, בעמ' 7)</w:t>
      </w:r>
      <w:r w:rsidRPr="00A77E09">
        <w:rPr>
          <w:rFonts w:ascii="David" w:hAnsi="David"/>
          <w:sz w:val="24"/>
          <w:rtl/>
        </w:rPr>
        <w:t>.</w:t>
      </w:r>
      <w:r>
        <w:rPr>
          <w:rFonts w:ascii="David" w:hAnsi="David" w:hint="cs"/>
          <w:b/>
          <w:bCs/>
          <w:sz w:val="24"/>
          <w:rtl/>
        </w:rPr>
        <w:t xml:space="preserve"> </w:t>
      </w:r>
      <w:r>
        <w:rPr>
          <w:rFonts w:ascii="David" w:hAnsi="David" w:hint="cs"/>
          <w:sz w:val="24"/>
          <w:rtl/>
        </w:rPr>
        <w:t>כן מסרה, כי היתה לו קרחת.  בהמשך מסרה כי היה לו שיער קצר "</w:t>
      </w:r>
      <w:r w:rsidRPr="00E55BF1">
        <w:rPr>
          <w:rFonts w:ascii="David" w:hAnsi="David" w:hint="cs"/>
          <w:sz w:val="24"/>
          <w:rtl/>
        </w:rPr>
        <w:t xml:space="preserve">פה (בצדדים) לא </w:t>
      </w:r>
      <w:r>
        <w:rPr>
          <w:rFonts w:ascii="David" w:hAnsi="David" w:hint="cs"/>
          <w:sz w:val="24"/>
          <w:rtl/>
        </w:rPr>
        <w:t>ה</w:t>
      </w:r>
      <w:r w:rsidRPr="00E55BF1">
        <w:rPr>
          <w:rFonts w:ascii="David" w:hAnsi="David" w:hint="cs"/>
          <w:sz w:val="24"/>
          <w:rtl/>
        </w:rPr>
        <w:t>יה כלום, רק למעלה</w:t>
      </w:r>
      <w:r>
        <w:rPr>
          <w:rFonts w:ascii="David" w:hAnsi="David" w:hint="cs"/>
          <w:b/>
          <w:bCs/>
          <w:sz w:val="24"/>
          <w:rtl/>
        </w:rPr>
        <w:t xml:space="preserve">" </w:t>
      </w:r>
      <w:r>
        <w:rPr>
          <w:rFonts w:ascii="David" w:hAnsi="David" w:hint="cs"/>
          <w:sz w:val="24"/>
          <w:rtl/>
        </w:rPr>
        <w:t>(</w:t>
      </w:r>
      <w:r w:rsidRPr="005D58DC">
        <w:rPr>
          <w:rFonts w:ascii="David" w:hAnsi="David" w:hint="cs"/>
          <w:b/>
          <w:bCs/>
          <w:sz w:val="24"/>
          <w:rtl/>
        </w:rPr>
        <w:t>שם</w:t>
      </w:r>
      <w:r>
        <w:rPr>
          <w:rFonts w:ascii="David" w:hAnsi="David" w:hint="cs"/>
          <w:sz w:val="24"/>
          <w:rtl/>
        </w:rPr>
        <w:t xml:space="preserve">, בעמ' 8). </w:t>
      </w:r>
    </w:p>
    <w:p w14:paraId="21EE5EAE" w14:textId="77777777" w:rsidR="00A455EA" w:rsidRPr="00830BAB" w:rsidRDefault="00A455EA" w:rsidP="00A455EA">
      <w:pPr>
        <w:pStyle w:val="1"/>
        <w:numPr>
          <w:ilvl w:val="0"/>
          <w:numId w:val="0"/>
        </w:numPr>
        <w:ind w:left="567"/>
        <w:rPr>
          <w:rFonts w:ascii="David" w:hAnsi="David"/>
          <w:sz w:val="24"/>
        </w:rPr>
      </w:pPr>
      <w:r>
        <w:rPr>
          <w:rFonts w:ascii="David" w:hAnsi="David" w:hint="cs"/>
          <w:sz w:val="24"/>
          <w:rtl/>
        </w:rPr>
        <w:t>א' הוסיפה, כי היא אינה זוכרת איך נראו פניו וגם לא זוכרת את גילו (</w:t>
      </w:r>
      <w:r w:rsidRPr="005D58DC">
        <w:rPr>
          <w:rFonts w:ascii="David" w:hAnsi="David" w:hint="cs"/>
          <w:b/>
          <w:bCs/>
          <w:sz w:val="24"/>
          <w:rtl/>
        </w:rPr>
        <w:t>שם</w:t>
      </w:r>
      <w:r>
        <w:rPr>
          <w:rFonts w:ascii="David" w:hAnsi="David" w:hint="cs"/>
          <w:b/>
          <w:bCs/>
          <w:sz w:val="24"/>
          <w:rtl/>
        </w:rPr>
        <w:t>,</w:t>
      </w:r>
      <w:r>
        <w:rPr>
          <w:rFonts w:ascii="David" w:hAnsi="David" w:hint="cs"/>
          <w:sz w:val="24"/>
          <w:rtl/>
        </w:rPr>
        <w:t xml:space="preserve"> בעמ' 17). בהמשך מסרה, כי היה לו קצת זקן (</w:t>
      </w:r>
      <w:r w:rsidRPr="005D58DC">
        <w:rPr>
          <w:rFonts w:ascii="David" w:hAnsi="David" w:hint="cs"/>
          <w:b/>
          <w:bCs/>
          <w:sz w:val="24"/>
          <w:rtl/>
        </w:rPr>
        <w:t>שם</w:t>
      </w:r>
      <w:r>
        <w:rPr>
          <w:rFonts w:ascii="David" w:hAnsi="David" w:hint="cs"/>
          <w:sz w:val="24"/>
          <w:rtl/>
        </w:rPr>
        <w:t xml:space="preserve">, בעמ' 17). לדבריה, כשישבה עם אורטל (חוקרת הילדים </w:t>
      </w:r>
      <w:r>
        <w:rPr>
          <w:rFonts w:ascii="David" w:hAnsi="David"/>
          <w:sz w:val="24"/>
          <w:rtl/>
        </w:rPr>
        <w:t>–</w:t>
      </w:r>
      <w:r>
        <w:rPr>
          <w:rFonts w:ascii="David" w:hAnsi="David" w:hint="cs"/>
          <w:sz w:val="24"/>
          <w:rtl/>
        </w:rPr>
        <w:t xml:space="preserve"> א.פ) לא זכרה את צבע השיער אבל היום זוכרת שזה היה בצבע חום (</w:t>
      </w:r>
      <w:r w:rsidRPr="005D58DC">
        <w:rPr>
          <w:rFonts w:ascii="David" w:hAnsi="David" w:hint="cs"/>
          <w:b/>
          <w:bCs/>
          <w:sz w:val="24"/>
          <w:rtl/>
        </w:rPr>
        <w:t>שם</w:t>
      </w:r>
      <w:r>
        <w:rPr>
          <w:rFonts w:ascii="David" w:hAnsi="David" w:hint="cs"/>
          <w:b/>
          <w:bCs/>
          <w:sz w:val="24"/>
          <w:rtl/>
        </w:rPr>
        <w:t>,</w:t>
      </w:r>
      <w:r>
        <w:rPr>
          <w:rFonts w:ascii="David" w:hAnsi="David" w:hint="cs"/>
          <w:sz w:val="24"/>
          <w:rtl/>
        </w:rPr>
        <w:t xml:space="preserve"> בעמ' 18). עוד </w:t>
      </w:r>
      <w:r w:rsidRPr="00830BAB">
        <w:rPr>
          <w:rFonts w:ascii="David" w:hAnsi="David" w:hint="cs"/>
          <w:sz w:val="24"/>
          <w:rtl/>
        </w:rPr>
        <w:t>מסרה, כי האיש החזיק שקית ביד</w:t>
      </w:r>
      <w:r>
        <w:rPr>
          <w:rFonts w:ascii="David" w:hAnsi="David" w:hint="cs"/>
          <w:sz w:val="24"/>
          <w:rtl/>
        </w:rPr>
        <w:t xml:space="preserve"> והיו שם סדינים של מזרונים "</w:t>
      </w:r>
      <w:r w:rsidRPr="00E55BF1">
        <w:rPr>
          <w:rFonts w:ascii="David" w:hAnsi="David" w:hint="cs"/>
          <w:sz w:val="24"/>
          <w:rtl/>
        </w:rPr>
        <w:t>אבל אמא סיפרה לי שזה לא מזרונים שזה תפילין. כי היא ראתה מהמצלמות</w:t>
      </w:r>
      <w:r>
        <w:rPr>
          <w:rFonts w:ascii="David" w:hAnsi="David" w:hint="cs"/>
          <w:sz w:val="24"/>
          <w:rtl/>
        </w:rPr>
        <w:t xml:space="preserve">" </w:t>
      </w:r>
      <w:r w:rsidRPr="00830BAB">
        <w:rPr>
          <w:rFonts w:ascii="David" w:hAnsi="David" w:hint="cs"/>
          <w:sz w:val="24"/>
          <w:rtl/>
        </w:rPr>
        <w:t>(</w:t>
      </w:r>
      <w:r w:rsidRPr="005D58DC">
        <w:rPr>
          <w:rFonts w:ascii="David" w:hAnsi="David" w:hint="cs"/>
          <w:b/>
          <w:bCs/>
          <w:sz w:val="24"/>
          <w:rtl/>
        </w:rPr>
        <w:t>שם</w:t>
      </w:r>
      <w:r>
        <w:rPr>
          <w:rFonts w:ascii="David" w:hAnsi="David" w:hint="cs"/>
          <w:sz w:val="24"/>
          <w:rtl/>
        </w:rPr>
        <w:t>,</w:t>
      </w:r>
      <w:r w:rsidRPr="00830BAB">
        <w:rPr>
          <w:rFonts w:ascii="David" w:hAnsi="David" w:hint="cs"/>
          <w:sz w:val="24"/>
          <w:rtl/>
        </w:rPr>
        <w:t xml:space="preserve"> בעמ' 15).</w:t>
      </w:r>
      <w:r>
        <w:rPr>
          <w:rFonts w:ascii="David" w:hAnsi="David" w:hint="cs"/>
          <w:sz w:val="24"/>
          <w:rtl/>
        </w:rPr>
        <w:t xml:space="preserve"> בהמשך א' מסרה כי בשקית היה תפילין </w:t>
      </w:r>
      <w:r>
        <w:rPr>
          <w:rFonts w:ascii="David" w:hAnsi="David" w:hint="cs"/>
          <w:b/>
          <w:bCs/>
          <w:sz w:val="24"/>
          <w:rtl/>
        </w:rPr>
        <w:t>"</w:t>
      </w:r>
      <w:r w:rsidRPr="00E55BF1">
        <w:rPr>
          <w:rFonts w:ascii="David" w:hAnsi="David" w:hint="cs"/>
          <w:sz w:val="24"/>
          <w:rtl/>
        </w:rPr>
        <w:t>כי אמא סיפרה לי</w:t>
      </w:r>
      <w:r>
        <w:rPr>
          <w:rFonts w:ascii="David" w:hAnsi="David" w:hint="cs"/>
          <w:b/>
          <w:bCs/>
          <w:sz w:val="24"/>
          <w:rtl/>
        </w:rPr>
        <w:t xml:space="preserve">" </w:t>
      </w:r>
      <w:r>
        <w:rPr>
          <w:rFonts w:ascii="David" w:hAnsi="David" w:hint="cs"/>
          <w:sz w:val="24"/>
          <w:rtl/>
        </w:rPr>
        <w:t>(</w:t>
      </w:r>
      <w:r w:rsidRPr="005D58DC">
        <w:rPr>
          <w:rFonts w:ascii="David" w:hAnsi="David" w:hint="cs"/>
          <w:b/>
          <w:bCs/>
          <w:sz w:val="24"/>
          <w:rtl/>
        </w:rPr>
        <w:t>שם</w:t>
      </w:r>
      <w:r>
        <w:rPr>
          <w:rFonts w:ascii="David" w:hAnsi="David" w:hint="cs"/>
          <w:sz w:val="24"/>
          <w:rtl/>
        </w:rPr>
        <w:t xml:space="preserve">, בעמ' 16, 18). </w:t>
      </w:r>
    </w:p>
    <w:p w14:paraId="50B30E08" w14:textId="77777777" w:rsidR="00A455EA" w:rsidRPr="00E3060A" w:rsidRDefault="00A455EA" w:rsidP="00A455EA">
      <w:pPr>
        <w:pStyle w:val="1"/>
        <w:numPr>
          <w:ilvl w:val="0"/>
          <w:numId w:val="0"/>
        </w:numPr>
        <w:ind w:left="567"/>
        <w:rPr>
          <w:rFonts w:ascii="David" w:hAnsi="David"/>
          <w:sz w:val="24"/>
        </w:rPr>
      </w:pPr>
      <w:r>
        <w:rPr>
          <w:rFonts w:ascii="David" w:hAnsi="David" w:hint="cs"/>
          <w:sz w:val="24"/>
          <w:rtl/>
        </w:rPr>
        <w:t>כן מסרה כי היא זוכרת שאמרה שהוא דומה לאבא (</w:t>
      </w:r>
      <w:r w:rsidRPr="005D58DC">
        <w:rPr>
          <w:rFonts w:ascii="David" w:hAnsi="David" w:hint="cs"/>
          <w:b/>
          <w:bCs/>
          <w:sz w:val="24"/>
          <w:rtl/>
        </w:rPr>
        <w:t>שם</w:t>
      </w:r>
      <w:r>
        <w:rPr>
          <w:rFonts w:ascii="David" w:hAnsi="David" w:hint="cs"/>
          <w:sz w:val="24"/>
          <w:rtl/>
        </w:rPr>
        <w:t>, בעמ' 8). כשנשאלה האם מישהו הראה לה תמונות של הנאשם, השיבה "</w:t>
      </w:r>
      <w:r w:rsidRPr="00E55BF1">
        <w:rPr>
          <w:rFonts w:ascii="David" w:hAnsi="David" w:hint="cs"/>
          <w:sz w:val="24"/>
          <w:rtl/>
        </w:rPr>
        <w:t>כן, אמא. אמא ואבא ודודה וזהו</w:t>
      </w:r>
      <w:r>
        <w:rPr>
          <w:rFonts w:ascii="David" w:hAnsi="David" w:hint="cs"/>
          <w:sz w:val="24"/>
          <w:rtl/>
        </w:rPr>
        <w:t>" (</w:t>
      </w:r>
      <w:r w:rsidRPr="005D58DC">
        <w:rPr>
          <w:rFonts w:ascii="David" w:hAnsi="David" w:hint="cs"/>
          <w:b/>
          <w:bCs/>
          <w:sz w:val="24"/>
          <w:rtl/>
        </w:rPr>
        <w:t>שם</w:t>
      </w:r>
      <w:r>
        <w:rPr>
          <w:rFonts w:ascii="David" w:hAnsi="David" w:hint="cs"/>
          <w:sz w:val="24"/>
          <w:rtl/>
        </w:rPr>
        <w:t>, בעמ' 9). עוד ציינה, כי ראתה את התמונה דרך הטלפון, תמונה של האדם בצבא (</w:t>
      </w:r>
      <w:r w:rsidRPr="005D58DC">
        <w:rPr>
          <w:rFonts w:ascii="David" w:hAnsi="David" w:hint="cs"/>
          <w:b/>
          <w:bCs/>
          <w:sz w:val="24"/>
          <w:rtl/>
        </w:rPr>
        <w:t>שם</w:t>
      </w:r>
      <w:r>
        <w:rPr>
          <w:rFonts w:ascii="David" w:hAnsi="David" w:hint="cs"/>
          <w:sz w:val="24"/>
          <w:rtl/>
        </w:rPr>
        <w:t>, בעמ' 9). א' מסרה כי ראתה את התמונה באותו היום שקרה המקרה וכי היא ואביה יצאו באוטו לסיבובים לחפש אותו ברחוב (</w:t>
      </w:r>
      <w:r w:rsidRPr="005D58DC">
        <w:rPr>
          <w:rFonts w:ascii="David" w:hAnsi="David" w:hint="cs"/>
          <w:b/>
          <w:bCs/>
          <w:sz w:val="24"/>
          <w:rtl/>
        </w:rPr>
        <w:t>שם</w:t>
      </w:r>
      <w:r>
        <w:rPr>
          <w:rFonts w:ascii="David" w:hAnsi="David" w:hint="cs"/>
          <w:sz w:val="24"/>
          <w:rtl/>
        </w:rPr>
        <w:t>, בעמ' 9 - 10).  א' מסרה כי הוריה שיגעו אותה "</w:t>
      </w:r>
      <w:r w:rsidRPr="00E55BF1">
        <w:rPr>
          <w:rFonts w:ascii="David" w:hAnsi="David" w:hint="cs"/>
          <w:sz w:val="24"/>
          <w:rtl/>
        </w:rPr>
        <w:t>הם אמרו לי מה האיש עשה לי וסיפרתי להם מאתיים פעם</w:t>
      </w:r>
      <w:r>
        <w:rPr>
          <w:rFonts w:ascii="David" w:hAnsi="David" w:hint="cs"/>
          <w:sz w:val="24"/>
          <w:rtl/>
        </w:rPr>
        <w:t>" (</w:t>
      </w:r>
      <w:r w:rsidRPr="005D58DC">
        <w:rPr>
          <w:rFonts w:ascii="David" w:hAnsi="David" w:hint="cs"/>
          <w:b/>
          <w:bCs/>
          <w:sz w:val="24"/>
          <w:rtl/>
        </w:rPr>
        <w:t>שם</w:t>
      </w:r>
      <w:r>
        <w:rPr>
          <w:rFonts w:ascii="David" w:hAnsi="David" w:hint="cs"/>
          <w:sz w:val="24"/>
          <w:rtl/>
        </w:rPr>
        <w:t>, בעמ' 10). א' מסרה כי האיש שהיה בטלפון היה האיש במשטרה.  א' לא ידעה לומר אם ראתה את התמונה לפני הגעתה לתחנת המשטרה (</w:t>
      </w:r>
      <w:r w:rsidRPr="005D58DC">
        <w:rPr>
          <w:rFonts w:ascii="David" w:hAnsi="David" w:hint="cs"/>
          <w:b/>
          <w:bCs/>
          <w:sz w:val="24"/>
          <w:rtl/>
        </w:rPr>
        <w:t>שם</w:t>
      </w:r>
      <w:r>
        <w:rPr>
          <w:rFonts w:ascii="David" w:hAnsi="David" w:hint="cs"/>
          <w:sz w:val="24"/>
          <w:rtl/>
        </w:rPr>
        <w:t>, בעמ' 10). בהמשך מסרה כי הסרטון והתמונה של האיש נמצאים בטלפון של אביה (</w:t>
      </w:r>
      <w:r w:rsidRPr="005D58DC">
        <w:rPr>
          <w:rFonts w:ascii="David" w:hAnsi="David" w:hint="cs"/>
          <w:b/>
          <w:bCs/>
          <w:sz w:val="24"/>
          <w:rtl/>
        </w:rPr>
        <w:t>שם</w:t>
      </w:r>
      <w:r>
        <w:rPr>
          <w:rFonts w:ascii="David" w:hAnsi="David" w:hint="cs"/>
          <w:b/>
          <w:bCs/>
          <w:sz w:val="24"/>
          <w:rtl/>
        </w:rPr>
        <w:t>,</w:t>
      </w:r>
      <w:r>
        <w:rPr>
          <w:rFonts w:ascii="David" w:hAnsi="David" w:hint="cs"/>
          <w:sz w:val="24"/>
          <w:rtl/>
        </w:rPr>
        <w:t xml:space="preserve"> בעמ' 19). כן מסרה כי בסרטון רואים את האיש שעשה לה רע (</w:t>
      </w:r>
      <w:r w:rsidRPr="005D58DC">
        <w:rPr>
          <w:rFonts w:ascii="David" w:hAnsi="David" w:hint="cs"/>
          <w:b/>
          <w:bCs/>
          <w:sz w:val="24"/>
          <w:rtl/>
        </w:rPr>
        <w:t>שם</w:t>
      </w:r>
      <w:r>
        <w:rPr>
          <w:rFonts w:ascii="David" w:hAnsi="David" w:hint="cs"/>
          <w:sz w:val="24"/>
          <w:rtl/>
        </w:rPr>
        <w:t>, בעמ' 20, 21</w:t>
      </w:r>
      <w:r w:rsidRPr="00E3060A">
        <w:rPr>
          <w:rFonts w:ascii="David" w:hAnsi="David" w:hint="cs"/>
          <w:sz w:val="24"/>
          <w:rtl/>
        </w:rPr>
        <w:t xml:space="preserve">). </w:t>
      </w:r>
      <w:r>
        <w:rPr>
          <w:rFonts w:ascii="David" w:hAnsi="David" w:hint="cs"/>
          <w:sz w:val="24"/>
          <w:rtl/>
        </w:rPr>
        <w:t>א' השיבה בחיוב לשאלה</w:t>
      </w:r>
      <w:r w:rsidRPr="00E3060A">
        <w:rPr>
          <w:rFonts w:ascii="David" w:hAnsi="David" w:hint="cs"/>
          <w:sz w:val="24"/>
          <w:rtl/>
        </w:rPr>
        <w:t xml:space="preserve"> "מה אמרו לך אמא ואבא לגבי האיש שמופיע בתמונות שזה האיש שעשה את המעשה?</w:t>
      </w:r>
      <w:r>
        <w:rPr>
          <w:rFonts w:ascii="David" w:hAnsi="David" w:hint="cs"/>
          <w:sz w:val="24"/>
          <w:rtl/>
        </w:rPr>
        <w:t>"</w:t>
      </w:r>
      <w:r w:rsidRPr="00E3060A">
        <w:rPr>
          <w:rFonts w:ascii="David" w:hAnsi="David" w:hint="cs"/>
          <w:sz w:val="24"/>
          <w:rtl/>
        </w:rPr>
        <w:t xml:space="preserve"> (</w:t>
      </w:r>
      <w:r w:rsidRPr="005D58DC">
        <w:rPr>
          <w:rFonts w:ascii="David" w:hAnsi="David" w:hint="cs"/>
          <w:b/>
          <w:bCs/>
          <w:sz w:val="24"/>
          <w:rtl/>
        </w:rPr>
        <w:t>שם</w:t>
      </w:r>
      <w:r>
        <w:rPr>
          <w:rFonts w:ascii="David" w:hAnsi="David" w:hint="cs"/>
          <w:b/>
          <w:bCs/>
          <w:sz w:val="24"/>
          <w:rtl/>
        </w:rPr>
        <w:t>,</w:t>
      </w:r>
      <w:r w:rsidRPr="00E3060A">
        <w:rPr>
          <w:rFonts w:ascii="David" w:hAnsi="David" w:hint="cs"/>
          <w:sz w:val="24"/>
          <w:rtl/>
        </w:rPr>
        <w:t xml:space="preserve"> בעמ' 22).</w:t>
      </w:r>
    </w:p>
    <w:p w14:paraId="002E2273" w14:textId="77777777" w:rsidR="00A455EA" w:rsidRDefault="00A455EA" w:rsidP="00A455EA">
      <w:pPr>
        <w:pStyle w:val="1"/>
        <w:numPr>
          <w:ilvl w:val="0"/>
          <w:numId w:val="0"/>
        </w:numPr>
        <w:ind w:left="567"/>
        <w:rPr>
          <w:rFonts w:ascii="David" w:hAnsi="David"/>
          <w:sz w:val="24"/>
          <w:rtl/>
        </w:rPr>
      </w:pPr>
      <w:r>
        <w:rPr>
          <w:rFonts w:ascii="David" w:hAnsi="David" w:hint="cs"/>
          <w:sz w:val="24"/>
          <w:rtl/>
        </w:rPr>
        <w:t>תחילה מסרה א' כי עצרו את האיש בבית הספר, היא ראתה מהחלון ששמו לו אזיקים היא לא ראתה את אבא שלה חונק אותו אלא סיפרו לה על כך. אולם בהמשך מסרה, כי סיפרו לה ששמו לו אזיקים וכי היא לא ראתה מחלון בית הספר (</w:t>
      </w:r>
      <w:r w:rsidRPr="005D58DC">
        <w:rPr>
          <w:rFonts w:ascii="David" w:hAnsi="David" w:hint="cs"/>
          <w:b/>
          <w:bCs/>
          <w:sz w:val="24"/>
          <w:rtl/>
        </w:rPr>
        <w:t>שם</w:t>
      </w:r>
      <w:r>
        <w:rPr>
          <w:rFonts w:ascii="David" w:hAnsi="David" w:hint="cs"/>
          <w:sz w:val="24"/>
          <w:rtl/>
        </w:rPr>
        <w:t xml:space="preserve">, בעמ' 11 </w:t>
      </w:r>
      <w:r>
        <w:rPr>
          <w:rFonts w:ascii="David" w:hAnsi="David"/>
          <w:sz w:val="24"/>
          <w:rtl/>
        </w:rPr>
        <w:t>–</w:t>
      </w:r>
      <w:r>
        <w:rPr>
          <w:rFonts w:ascii="David" w:hAnsi="David" w:hint="cs"/>
          <w:sz w:val="24"/>
          <w:rtl/>
        </w:rPr>
        <w:t xml:space="preserve"> 12, 15). </w:t>
      </w:r>
    </w:p>
    <w:p w14:paraId="04EC4B94" w14:textId="77777777" w:rsidR="00A455EA" w:rsidRPr="005D58DC" w:rsidRDefault="00A455EA" w:rsidP="00A455EA">
      <w:pPr>
        <w:pStyle w:val="1"/>
        <w:numPr>
          <w:ilvl w:val="0"/>
          <w:numId w:val="0"/>
        </w:numPr>
        <w:ind w:left="567"/>
        <w:rPr>
          <w:highlight w:val="yellow"/>
        </w:rPr>
      </w:pPr>
      <w:r>
        <w:rPr>
          <w:rFonts w:ascii="David" w:hAnsi="David" w:hint="cs"/>
          <w:sz w:val="24"/>
          <w:rtl/>
        </w:rPr>
        <w:t>א' מסרה כי ראתה את הנאשם בבית הכנסת מניח תפילין. כן ראתה אותו בתחנת המשטרה עת היתה בדרכה לשירותים לבדה. לדבריה "</w:t>
      </w:r>
      <w:r w:rsidRPr="00940B5B">
        <w:rPr>
          <w:rFonts w:ascii="David" w:hAnsi="David" w:hint="cs"/>
          <w:sz w:val="24"/>
          <w:rtl/>
        </w:rPr>
        <w:t>רק אבא אמר לי להציץ אם זה הבן אדם, אבל לא הצצתי, רק הלכתי לשירותים"</w:t>
      </w:r>
      <w:r>
        <w:rPr>
          <w:rFonts w:ascii="David" w:hAnsi="David" w:hint="cs"/>
          <w:sz w:val="24"/>
          <w:rtl/>
        </w:rPr>
        <w:t>,</w:t>
      </w:r>
      <w:r w:rsidRPr="00940B5B">
        <w:rPr>
          <w:rFonts w:ascii="David" w:hAnsi="David" w:hint="cs"/>
          <w:sz w:val="24"/>
          <w:rtl/>
        </w:rPr>
        <w:t xml:space="preserve"> "הלכתי והדלת היתה פתוחה אז הסתכלתי עליו ואחרי זה הלכתי</w:t>
      </w:r>
      <w:r>
        <w:rPr>
          <w:rFonts w:ascii="David" w:hAnsi="David" w:hint="cs"/>
          <w:b/>
          <w:bCs/>
          <w:sz w:val="24"/>
          <w:rtl/>
        </w:rPr>
        <w:t xml:space="preserve">" </w:t>
      </w:r>
      <w:r>
        <w:rPr>
          <w:rFonts w:ascii="David" w:hAnsi="David" w:hint="cs"/>
          <w:sz w:val="24"/>
          <w:rtl/>
        </w:rPr>
        <w:t>(</w:t>
      </w:r>
      <w:r w:rsidRPr="005D58DC">
        <w:rPr>
          <w:rFonts w:ascii="David" w:hAnsi="David" w:hint="cs"/>
          <w:b/>
          <w:bCs/>
          <w:sz w:val="24"/>
          <w:rtl/>
        </w:rPr>
        <w:t>שם</w:t>
      </w:r>
      <w:r>
        <w:rPr>
          <w:rFonts w:ascii="David" w:hAnsi="David" w:hint="cs"/>
          <w:sz w:val="24"/>
          <w:rtl/>
        </w:rPr>
        <w:t xml:space="preserve">, בעמ' 13). כן ציינה, כי לא אמרו לה משהו כשהציצה לתוך </w:t>
      </w:r>
      <w:r w:rsidRPr="0074510F">
        <w:rPr>
          <w:rFonts w:ascii="David" w:hAnsi="David" w:hint="cs"/>
          <w:sz w:val="24"/>
          <w:rtl/>
        </w:rPr>
        <w:t>החדר (</w:t>
      </w:r>
      <w:r w:rsidRPr="005D58DC">
        <w:rPr>
          <w:rFonts w:ascii="David" w:hAnsi="David" w:hint="cs"/>
          <w:b/>
          <w:bCs/>
          <w:sz w:val="24"/>
          <w:rtl/>
        </w:rPr>
        <w:t>שם</w:t>
      </w:r>
      <w:r>
        <w:rPr>
          <w:rFonts w:ascii="David" w:hAnsi="David" w:hint="cs"/>
          <w:sz w:val="24"/>
          <w:rtl/>
        </w:rPr>
        <w:t>,</w:t>
      </w:r>
      <w:r w:rsidRPr="0074510F">
        <w:rPr>
          <w:rFonts w:ascii="David" w:hAnsi="David" w:hint="cs"/>
          <w:sz w:val="24"/>
          <w:rtl/>
        </w:rPr>
        <w:t xml:space="preserve"> בעמ' 1</w:t>
      </w:r>
      <w:r>
        <w:rPr>
          <w:rFonts w:ascii="David" w:hAnsi="David" w:hint="cs"/>
          <w:sz w:val="24"/>
          <w:rtl/>
        </w:rPr>
        <w:t>4).</w:t>
      </w:r>
    </w:p>
    <w:p w14:paraId="781C3046" w14:textId="77777777" w:rsidR="00A455EA" w:rsidRDefault="00A455EA" w:rsidP="00A455EA">
      <w:pPr>
        <w:pStyle w:val="1"/>
        <w:rPr>
          <w:rFonts w:ascii="David" w:hAnsi="David"/>
          <w:sz w:val="24"/>
        </w:rPr>
      </w:pPr>
      <w:r w:rsidRPr="001E6F52">
        <w:rPr>
          <w:rFonts w:ascii="David" w:hAnsi="David"/>
          <w:sz w:val="24"/>
          <w:rtl/>
        </w:rPr>
        <w:t>גם אמה של א' (להלן – "</w:t>
      </w:r>
      <w:r w:rsidRPr="001E6F52">
        <w:rPr>
          <w:rFonts w:ascii="David" w:hAnsi="David"/>
          <w:b/>
          <w:bCs/>
          <w:sz w:val="24"/>
          <w:rtl/>
        </w:rPr>
        <w:t>אד</w:t>
      </w:r>
      <w:r w:rsidRPr="001E6F52">
        <w:rPr>
          <w:rFonts w:ascii="David" w:hAnsi="David"/>
          <w:sz w:val="24"/>
          <w:rtl/>
        </w:rPr>
        <w:t xml:space="preserve">'") העידה </w:t>
      </w:r>
      <w:r>
        <w:rPr>
          <w:rFonts w:ascii="David" w:hAnsi="David" w:hint="cs"/>
          <w:sz w:val="24"/>
          <w:rtl/>
        </w:rPr>
        <w:t>על אודות</w:t>
      </w:r>
      <w:r w:rsidRPr="001E6F52">
        <w:rPr>
          <w:rFonts w:ascii="David" w:hAnsi="David"/>
          <w:sz w:val="24"/>
          <w:rtl/>
        </w:rPr>
        <w:t xml:space="preserve"> האירוע</w:t>
      </w:r>
      <w:r>
        <w:rPr>
          <w:rFonts w:ascii="David" w:hAnsi="David" w:hint="cs"/>
          <w:sz w:val="24"/>
          <w:rtl/>
        </w:rPr>
        <w:t xml:space="preserve">. </w:t>
      </w:r>
      <w:r w:rsidRPr="001E6F52">
        <w:rPr>
          <w:rFonts w:ascii="David" w:hAnsi="David"/>
          <w:sz w:val="24"/>
          <w:rtl/>
        </w:rPr>
        <w:t xml:space="preserve">לדבריה, </w:t>
      </w:r>
      <w:r>
        <w:rPr>
          <w:rFonts w:ascii="David" w:hAnsi="David" w:hint="cs"/>
          <w:sz w:val="24"/>
          <w:rtl/>
        </w:rPr>
        <w:t xml:space="preserve">במועד האירוע, חזרה </w:t>
      </w:r>
      <w:r w:rsidRPr="001E6F52">
        <w:rPr>
          <w:rFonts w:ascii="David" w:hAnsi="David"/>
          <w:sz w:val="24"/>
          <w:rtl/>
        </w:rPr>
        <w:t xml:space="preserve">א' מבית ספר לבדה, </w:t>
      </w:r>
      <w:r>
        <w:rPr>
          <w:rFonts w:ascii="David" w:hAnsi="David" w:hint="cs"/>
          <w:sz w:val="24"/>
          <w:rtl/>
        </w:rPr>
        <w:t>כשהיא בוכייה ונסערת</w:t>
      </w:r>
      <w:r w:rsidRPr="001E6F52">
        <w:rPr>
          <w:rFonts w:ascii="David" w:hAnsi="David"/>
          <w:sz w:val="24"/>
          <w:rtl/>
        </w:rPr>
        <w:t>. א' סיפרה כי מישהו הרים ל</w:t>
      </w:r>
      <w:r>
        <w:rPr>
          <w:rFonts w:ascii="David" w:hAnsi="David" w:hint="cs"/>
          <w:sz w:val="24"/>
          <w:rtl/>
        </w:rPr>
        <w:t>ה</w:t>
      </w:r>
      <w:r w:rsidRPr="001E6F52">
        <w:rPr>
          <w:rFonts w:ascii="David" w:hAnsi="David"/>
          <w:sz w:val="24"/>
          <w:rtl/>
        </w:rPr>
        <w:t xml:space="preserve"> את החצאית</w:t>
      </w:r>
      <w:r>
        <w:rPr>
          <w:rFonts w:ascii="David" w:hAnsi="David" w:hint="cs"/>
          <w:sz w:val="24"/>
          <w:rtl/>
        </w:rPr>
        <w:t xml:space="preserve">. לאחר מכן </w:t>
      </w:r>
      <w:r w:rsidRPr="001E6F52">
        <w:rPr>
          <w:rFonts w:ascii="David" w:hAnsi="David"/>
          <w:sz w:val="24"/>
          <w:rtl/>
        </w:rPr>
        <w:t xml:space="preserve">התקשרה לבן זוגה והוא הזמין משטרה. </w:t>
      </w:r>
      <w:r>
        <w:rPr>
          <w:rFonts w:ascii="David" w:hAnsi="David" w:hint="cs"/>
          <w:sz w:val="24"/>
          <w:rtl/>
        </w:rPr>
        <w:t>לדבריה, א'</w:t>
      </w:r>
      <w:r w:rsidRPr="001E6F52">
        <w:rPr>
          <w:rFonts w:ascii="David" w:hAnsi="David"/>
          <w:sz w:val="24"/>
          <w:rtl/>
        </w:rPr>
        <w:t xml:space="preserve"> אמרה שמדובר במישהו עם זקן, מזכיר את סבא. מכאן הסיקה כי מדובר באדם מבוגר. כן שאלה את </w:t>
      </w:r>
      <w:r>
        <w:rPr>
          <w:rFonts w:ascii="David" w:hAnsi="David" w:hint="cs"/>
          <w:sz w:val="24"/>
          <w:rtl/>
        </w:rPr>
        <w:t>א'</w:t>
      </w:r>
      <w:r w:rsidRPr="001E6F52">
        <w:rPr>
          <w:rFonts w:ascii="David" w:hAnsi="David"/>
          <w:sz w:val="24"/>
          <w:rtl/>
        </w:rPr>
        <w:t xml:space="preserve"> מה בדיוק עשה לה. </w:t>
      </w:r>
      <w:r>
        <w:rPr>
          <w:rFonts w:ascii="David" w:hAnsi="David" w:hint="cs"/>
          <w:sz w:val="24"/>
          <w:rtl/>
        </w:rPr>
        <w:t xml:space="preserve">בהמשך הגיעה </w:t>
      </w:r>
      <w:r>
        <w:rPr>
          <w:rFonts w:ascii="David" w:hAnsi="David"/>
          <w:sz w:val="24"/>
          <w:rtl/>
        </w:rPr>
        <w:t>המשטרה ותחקרה אותם</w:t>
      </w:r>
      <w:r>
        <w:rPr>
          <w:rFonts w:ascii="David" w:hAnsi="David" w:hint="cs"/>
          <w:sz w:val="24"/>
          <w:rtl/>
        </w:rPr>
        <w:t xml:space="preserve">. בתחקור זה מסרה א' </w:t>
      </w:r>
      <w:r w:rsidRPr="001E6F52">
        <w:rPr>
          <w:rFonts w:ascii="David" w:hAnsi="David"/>
          <w:sz w:val="24"/>
          <w:rtl/>
        </w:rPr>
        <w:t xml:space="preserve">שהאדם ליטף אותה ועקב אחריה לבניין, ובכניסה לבית בחדר המדרגות, הרים לה את החצאית, הזיז לה את התחתון וניסה לנשק אותה שם. </w:t>
      </w:r>
      <w:r>
        <w:rPr>
          <w:rFonts w:ascii="David" w:hAnsi="David" w:hint="cs"/>
          <w:sz w:val="24"/>
          <w:rtl/>
        </w:rPr>
        <w:t>א' ספרה לה</w:t>
      </w:r>
      <w:r w:rsidRPr="001E6F52">
        <w:rPr>
          <w:rFonts w:ascii="David" w:hAnsi="David"/>
          <w:sz w:val="24"/>
          <w:rtl/>
        </w:rPr>
        <w:t xml:space="preserve"> </w:t>
      </w:r>
      <w:r>
        <w:rPr>
          <w:rFonts w:ascii="David" w:hAnsi="David" w:hint="cs"/>
          <w:sz w:val="24"/>
          <w:rtl/>
        </w:rPr>
        <w:t>ש</w:t>
      </w:r>
      <w:r w:rsidRPr="001E6F52">
        <w:rPr>
          <w:rFonts w:ascii="David" w:hAnsi="David"/>
          <w:sz w:val="24"/>
          <w:rtl/>
        </w:rPr>
        <w:t>אמרה "לא בא לי, אל תיגע לי בגוף שלי" ואותו אדם אמר "למה לא, יהיה לך כיף"</w:t>
      </w:r>
      <w:r>
        <w:rPr>
          <w:rFonts w:ascii="David" w:hAnsi="David" w:hint="cs"/>
          <w:sz w:val="24"/>
          <w:rtl/>
        </w:rPr>
        <w:t xml:space="preserve"> (</w:t>
      </w:r>
      <w:r w:rsidRPr="005D6DBB">
        <w:rPr>
          <w:rFonts w:ascii="David" w:hAnsi="David" w:hint="cs"/>
          <w:b/>
          <w:bCs/>
          <w:sz w:val="24"/>
          <w:rtl/>
        </w:rPr>
        <w:t>פרוטוקול הדיון</w:t>
      </w:r>
      <w:r>
        <w:rPr>
          <w:rFonts w:ascii="David" w:hAnsi="David" w:hint="cs"/>
          <w:sz w:val="24"/>
          <w:rtl/>
        </w:rPr>
        <w:t>, בעמ' 27 - 32)</w:t>
      </w:r>
      <w:r w:rsidRPr="001E6F52">
        <w:rPr>
          <w:rFonts w:ascii="David" w:hAnsi="David"/>
          <w:sz w:val="24"/>
          <w:rtl/>
        </w:rPr>
        <w:t xml:space="preserve">. </w:t>
      </w:r>
    </w:p>
    <w:p w14:paraId="6C74EEE4" w14:textId="77777777" w:rsidR="00A455EA" w:rsidRDefault="00A455EA" w:rsidP="00A455EA">
      <w:pPr>
        <w:pStyle w:val="1"/>
        <w:rPr>
          <w:rFonts w:ascii="David" w:hAnsi="David"/>
          <w:sz w:val="24"/>
        </w:rPr>
      </w:pPr>
      <w:r w:rsidRPr="001E6F52">
        <w:rPr>
          <w:rFonts w:ascii="David" w:hAnsi="David"/>
          <w:sz w:val="24"/>
          <w:rtl/>
        </w:rPr>
        <w:t xml:space="preserve">עוד העיד </w:t>
      </w:r>
      <w:r>
        <w:rPr>
          <w:rFonts w:ascii="David" w:hAnsi="David" w:hint="cs"/>
          <w:sz w:val="24"/>
          <w:rtl/>
        </w:rPr>
        <w:t xml:space="preserve">אביה של א', מ', </w:t>
      </w:r>
      <w:r w:rsidRPr="001E6F52">
        <w:rPr>
          <w:rFonts w:ascii="David" w:hAnsi="David"/>
          <w:sz w:val="24"/>
          <w:rtl/>
        </w:rPr>
        <w:t xml:space="preserve">בדבר השתלשלות האירוע. בעדותו מסר, כי </w:t>
      </w:r>
      <w:r>
        <w:rPr>
          <w:rFonts w:ascii="David" w:hAnsi="David" w:hint="cs"/>
          <w:sz w:val="24"/>
          <w:rtl/>
        </w:rPr>
        <w:t xml:space="preserve">במועד האירוע התקשרה אליו </w:t>
      </w:r>
      <w:r w:rsidRPr="001E6F52">
        <w:rPr>
          <w:rFonts w:ascii="David" w:hAnsi="David"/>
          <w:sz w:val="24"/>
          <w:rtl/>
        </w:rPr>
        <w:t>אשתו, אמרה שא' הגיעה בוכ</w:t>
      </w:r>
      <w:r>
        <w:rPr>
          <w:rFonts w:ascii="David" w:hAnsi="David" w:hint="cs"/>
          <w:sz w:val="24"/>
          <w:rtl/>
        </w:rPr>
        <w:t>יי</w:t>
      </w:r>
      <w:r w:rsidRPr="001E6F52">
        <w:rPr>
          <w:rFonts w:ascii="David" w:hAnsi="David"/>
          <w:sz w:val="24"/>
          <w:rtl/>
        </w:rPr>
        <w:t>ה הביתה ומסרה שמישהו נגע בה. לאחר מכן, ה</w:t>
      </w:r>
      <w:r>
        <w:rPr>
          <w:rFonts w:ascii="David" w:hAnsi="David" w:hint="cs"/>
          <w:sz w:val="24"/>
          <w:rtl/>
        </w:rPr>
        <w:t xml:space="preserve">גישו את תלונתם </w:t>
      </w:r>
      <w:r w:rsidRPr="001E6F52">
        <w:rPr>
          <w:rFonts w:ascii="David" w:hAnsi="David"/>
          <w:sz w:val="24"/>
          <w:rtl/>
        </w:rPr>
        <w:t xml:space="preserve">למשטרה והחלה </w:t>
      </w:r>
      <w:r>
        <w:rPr>
          <w:rFonts w:ascii="David" w:hAnsi="David" w:hint="cs"/>
          <w:sz w:val="24"/>
          <w:rtl/>
        </w:rPr>
        <w:t>ה</w:t>
      </w:r>
      <w:r w:rsidRPr="001E6F52">
        <w:rPr>
          <w:rFonts w:ascii="David" w:hAnsi="David"/>
          <w:sz w:val="24"/>
          <w:rtl/>
        </w:rPr>
        <w:t>חקירה</w:t>
      </w:r>
      <w:r>
        <w:rPr>
          <w:rFonts w:ascii="David" w:hAnsi="David" w:hint="cs"/>
          <w:sz w:val="24"/>
          <w:rtl/>
        </w:rPr>
        <w:t xml:space="preserve"> (</w:t>
      </w:r>
      <w:r w:rsidRPr="005D6DBB">
        <w:rPr>
          <w:rFonts w:ascii="David" w:hAnsi="David" w:hint="cs"/>
          <w:b/>
          <w:bCs/>
          <w:sz w:val="24"/>
          <w:rtl/>
        </w:rPr>
        <w:t>שם</w:t>
      </w:r>
      <w:r>
        <w:rPr>
          <w:rFonts w:ascii="David" w:hAnsi="David" w:hint="cs"/>
          <w:sz w:val="24"/>
          <w:rtl/>
        </w:rPr>
        <w:t>, בעמ' 123)</w:t>
      </w:r>
      <w:r w:rsidRPr="001E6F52">
        <w:rPr>
          <w:rFonts w:ascii="David" w:hAnsi="David"/>
          <w:sz w:val="24"/>
          <w:rtl/>
        </w:rPr>
        <w:t xml:space="preserve">. </w:t>
      </w:r>
    </w:p>
    <w:p w14:paraId="5CFD8575" w14:textId="77777777" w:rsidR="00A455EA" w:rsidRPr="001E6F52" w:rsidRDefault="00A455EA" w:rsidP="00A455EA">
      <w:pPr>
        <w:pStyle w:val="1"/>
        <w:numPr>
          <w:ilvl w:val="0"/>
          <w:numId w:val="0"/>
        </w:numPr>
        <w:ind w:left="567" w:hanging="567"/>
        <w:rPr>
          <w:rFonts w:ascii="David" w:hAnsi="David"/>
          <w:b/>
          <w:bCs/>
          <w:sz w:val="24"/>
          <w:u w:val="single"/>
          <w:rtl/>
        </w:rPr>
      </w:pPr>
      <w:r>
        <w:rPr>
          <w:rFonts w:ascii="David" w:hAnsi="David" w:hint="cs"/>
          <w:b/>
          <w:bCs/>
          <w:sz w:val="24"/>
          <w:u w:val="single"/>
          <w:rtl/>
        </w:rPr>
        <w:t xml:space="preserve">מהימנות </w:t>
      </w:r>
      <w:r w:rsidRPr="001E6F52">
        <w:rPr>
          <w:rFonts w:ascii="David" w:hAnsi="David"/>
          <w:b/>
          <w:bCs/>
          <w:sz w:val="24"/>
          <w:u w:val="single"/>
          <w:rtl/>
        </w:rPr>
        <w:t>הזיהוי – האישום הראשון</w:t>
      </w:r>
    </w:p>
    <w:p w14:paraId="04F5B140" w14:textId="77777777" w:rsidR="00A455EA" w:rsidRPr="001E6F52" w:rsidRDefault="00A455EA" w:rsidP="00A455EA">
      <w:pPr>
        <w:pStyle w:val="1"/>
        <w:rPr>
          <w:rFonts w:ascii="David" w:hAnsi="David"/>
          <w:sz w:val="24"/>
        </w:rPr>
      </w:pPr>
      <w:r w:rsidRPr="001E6F52">
        <w:rPr>
          <w:rFonts w:ascii="David" w:hAnsi="David"/>
          <w:sz w:val="24"/>
          <w:rtl/>
        </w:rPr>
        <w:t xml:space="preserve">ראיה מרכזית העומדת לחובתו של הנאשם באישום הראשון היא </w:t>
      </w:r>
      <w:r>
        <w:rPr>
          <w:rFonts w:ascii="David" w:hAnsi="David" w:hint="cs"/>
          <w:sz w:val="24"/>
          <w:rtl/>
        </w:rPr>
        <w:t>ה</w:t>
      </w:r>
      <w:r w:rsidRPr="001E6F52">
        <w:rPr>
          <w:rFonts w:ascii="David" w:hAnsi="David"/>
          <w:sz w:val="24"/>
          <w:rtl/>
        </w:rPr>
        <w:t>זיהוי ברחוב ולאחר מכן בתחנת המשטרה</w:t>
      </w:r>
      <w:r>
        <w:rPr>
          <w:rFonts w:ascii="David" w:hAnsi="David" w:hint="cs"/>
          <w:sz w:val="24"/>
          <w:rtl/>
        </w:rPr>
        <w:t xml:space="preserve"> על ידי א'</w:t>
      </w:r>
      <w:r w:rsidRPr="001E6F52">
        <w:rPr>
          <w:rFonts w:ascii="David" w:hAnsi="David"/>
          <w:sz w:val="24"/>
          <w:rtl/>
        </w:rPr>
        <w:t xml:space="preserve">. </w:t>
      </w:r>
      <w:r>
        <w:rPr>
          <w:rFonts w:ascii="David" w:hAnsi="David" w:hint="cs"/>
          <w:sz w:val="24"/>
          <w:rtl/>
        </w:rPr>
        <w:t xml:space="preserve">כאמור, אין מחלוקת בדבר מהימנות המזהה, משמע, כי א' תיארה תיאור אמיתי בדבר אירוע במהלכו מאן דהוא ביצע בה מעשה מגונה. המחלוקת העיקרית היא בדבר </w:t>
      </w:r>
      <w:r w:rsidRPr="001E6F52">
        <w:rPr>
          <w:rFonts w:ascii="David" w:hAnsi="David"/>
          <w:sz w:val="24"/>
          <w:rtl/>
        </w:rPr>
        <w:t>מהימנות</w:t>
      </w:r>
      <w:r>
        <w:rPr>
          <w:rFonts w:ascii="David" w:hAnsi="David" w:hint="cs"/>
          <w:sz w:val="24"/>
          <w:rtl/>
        </w:rPr>
        <w:t>ו של</w:t>
      </w:r>
      <w:r w:rsidRPr="001E6F52">
        <w:rPr>
          <w:rFonts w:ascii="David" w:hAnsi="David"/>
          <w:sz w:val="24"/>
          <w:rtl/>
        </w:rPr>
        <w:t xml:space="preserve"> הזיהוי. </w:t>
      </w:r>
    </w:p>
    <w:p w14:paraId="609D8C43" w14:textId="77777777" w:rsidR="00A455EA" w:rsidRPr="001E6F52" w:rsidRDefault="00A455EA" w:rsidP="00A455EA">
      <w:pPr>
        <w:pStyle w:val="1"/>
        <w:rPr>
          <w:rFonts w:ascii="David" w:hAnsi="David"/>
          <w:sz w:val="24"/>
        </w:rPr>
      </w:pPr>
      <w:r w:rsidRPr="001E6F52">
        <w:rPr>
          <w:rFonts w:ascii="David" w:hAnsi="David"/>
          <w:sz w:val="24"/>
          <w:rtl/>
        </w:rPr>
        <w:t xml:space="preserve">מהימנות הזיהוי תיבחן במספר הקשרים. ראשית, תיבחן הטענה כי </w:t>
      </w:r>
      <w:r>
        <w:rPr>
          <w:rFonts w:ascii="David" w:hAnsi="David" w:hint="cs"/>
          <w:sz w:val="24"/>
          <w:rtl/>
        </w:rPr>
        <w:t>ה</w:t>
      </w:r>
      <w:r w:rsidRPr="001E6F52">
        <w:rPr>
          <w:rFonts w:ascii="David" w:hAnsi="David"/>
          <w:sz w:val="24"/>
          <w:rtl/>
        </w:rPr>
        <w:t xml:space="preserve">תיאור </w:t>
      </w:r>
      <w:r>
        <w:rPr>
          <w:rFonts w:ascii="David" w:hAnsi="David" w:hint="cs"/>
          <w:sz w:val="24"/>
          <w:rtl/>
        </w:rPr>
        <w:t xml:space="preserve">שמסרה א' בדבר מראהו של </w:t>
      </w:r>
      <w:r w:rsidRPr="001E6F52">
        <w:rPr>
          <w:rFonts w:ascii="David" w:hAnsi="David"/>
          <w:sz w:val="24"/>
          <w:rtl/>
        </w:rPr>
        <w:t>החשוד השתנה במהלך הזמן והושפע תחילה משיחות בין א' והוריה, ובהמשך, ממראהו של הנאשם לאחר שנתפס. שנית, תיבחן מהימנות הליך הזיהוי ברחוב</w:t>
      </w:r>
      <w:r>
        <w:rPr>
          <w:rFonts w:ascii="David" w:hAnsi="David" w:hint="cs"/>
          <w:sz w:val="24"/>
          <w:rtl/>
        </w:rPr>
        <w:t>. בכלל זה תיבחן הן הטענה כי</w:t>
      </w:r>
      <w:r w:rsidRPr="001E6F52">
        <w:rPr>
          <w:rFonts w:ascii="David" w:hAnsi="David"/>
          <w:sz w:val="24"/>
          <w:rtl/>
        </w:rPr>
        <w:t xml:space="preserve"> א' הושפעה</w:t>
      </w:r>
      <w:r>
        <w:rPr>
          <w:rFonts w:ascii="David" w:hAnsi="David" w:hint="cs"/>
          <w:sz w:val="24"/>
          <w:rtl/>
        </w:rPr>
        <w:t xml:space="preserve"> </w:t>
      </w:r>
      <w:r w:rsidRPr="001E6F52">
        <w:rPr>
          <w:rFonts w:ascii="David" w:hAnsi="David"/>
          <w:sz w:val="24"/>
          <w:rtl/>
        </w:rPr>
        <w:t>מהלחץ של הוריה לזהות את החשוד</w:t>
      </w:r>
      <w:r>
        <w:rPr>
          <w:rFonts w:ascii="David" w:hAnsi="David" w:hint="cs"/>
          <w:sz w:val="24"/>
          <w:rtl/>
        </w:rPr>
        <w:t>. עוד תיבחן הטענה, כי אין כל ודאות ש-א' אמנם זיהתה את הנאשם ברחוב, משום שנתפס רק למחרת, ולמעשה אמה, אד', היא שזיהתה את הנאשם על יסוד הזיהוי שנעשה יום קודם</w:t>
      </w:r>
      <w:r w:rsidRPr="001E6F52">
        <w:rPr>
          <w:rFonts w:ascii="David" w:hAnsi="David"/>
          <w:sz w:val="24"/>
          <w:rtl/>
        </w:rPr>
        <w:t>; שלישית, תיבחן מהימנות הליך הזיהוי בתחנת המשטרה, לרבות הטענה כי גם כאן, הושפעה א' מהוריה</w:t>
      </w:r>
      <w:r>
        <w:rPr>
          <w:rFonts w:ascii="David" w:hAnsi="David" w:hint="cs"/>
          <w:sz w:val="24"/>
          <w:rtl/>
        </w:rPr>
        <w:t xml:space="preserve"> ולא זיהתה את הנאשם באופן ספונטני</w:t>
      </w:r>
      <w:r w:rsidRPr="001E6F52">
        <w:rPr>
          <w:rFonts w:ascii="David" w:hAnsi="David"/>
          <w:sz w:val="24"/>
          <w:rtl/>
        </w:rPr>
        <w:t xml:space="preserve">; רביעית, תיבחן שאלת הוודאות והביטחון של א' ובני משפחתה בהליך הזיהוי, והשפעתם על מהימנות הזיהוי; חמישית, תיבחן המוטיבציה הגבוהה של א' </w:t>
      </w:r>
      <w:r>
        <w:rPr>
          <w:rFonts w:ascii="David" w:hAnsi="David" w:hint="cs"/>
          <w:sz w:val="24"/>
          <w:rtl/>
        </w:rPr>
        <w:t xml:space="preserve">ומשפחתה </w:t>
      </w:r>
      <w:r w:rsidRPr="001E6F52">
        <w:rPr>
          <w:rFonts w:ascii="David" w:hAnsi="David"/>
          <w:sz w:val="24"/>
          <w:rtl/>
        </w:rPr>
        <w:t xml:space="preserve">לתפיסת החשוד והשלכתה על מהימנות הזיהוי; שישית, ייבחנו טענות לזיהום החקירה.   </w:t>
      </w:r>
    </w:p>
    <w:p w14:paraId="171AC008" w14:textId="77777777" w:rsidR="00A455EA" w:rsidRPr="001E6F52" w:rsidRDefault="00A455EA" w:rsidP="00A455EA">
      <w:pPr>
        <w:pStyle w:val="1"/>
        <w:numPr>
          <w:ilvl w:val="0"/>
          <w:numId w:val="0"/>
        </w:numPr>
        <w:ind w:left="567" w:hanging="567"/>
        <w:rPr>
          <w:rFonts w:ascii="David" w:hAnsi="David"/>
          <w:sz w:val="24"/>
          <w:u w:val="single"/>
        </w:rPr>
      </w:pPr>
      <w:r w:rsidRPr="001E6F52">
        <w:rPr>
          <w:rFonts w:ascii="David" w:hAnsi="David"/>
          <w:sz w:val="24"/>
          <w:u w:val="single"/>
          <w:rtl/>
        </w:rPr>
        <w:t>תיאור החשוד לאורך שלבי הזיהוי</w:t>
      </w:r>
    </w:p>
    <w:p w14:paraId="7845B6A3" w14:textId="77777777" w:rsidR="00A455EA" w:rsidRDefault="00A455EA" w:rsidP="00A455EA">
      <w:pPr>
        <w:pStyle w:val="1"/>
        <w:rPr>
          <w:rFonts w:ascii="David" w:hAnsi="David"/>
          <w:sz w:val="24"/>
        </w:rPr>
      </w:pPr>
      <w:r>
        <w:rPr>
          <w:rFonts w:ascii="David" w:hAnsi="David" w:hint="cs"/>
          <w:sz w:val="24"/>
          <w:rtl/>
        </w:rPr>
        <w:t xml:space="preserve">א' מסרה תיאורים רבים ומשתנים בדבר החשוד שתקף אותה, וזאת ביחס למאפיינים רבים, ובכלל זה, ביחס לתיאור שיערו, גילו, מוצאו, גובהו, צבע עיניו והשאלה מה החזיק בידו. תיאורים רבים שמסרה אינם עולים בקנה אחד עם הנתונים האובייקטיביים של הנאשם. </w:t>
      </w:r>
    </w:p>
    <w:p w14:paraId="257C9336" w14:textId="77777777" w:rsidR="00A455EA" w:rsidRDefault="00A455EA" w:rsidP="00A455EA">
      <w:pPr>
        <w:pStyle w:val="1"/>
        <w:rPr>
          <w:rFonts w:ascii="David" w:hAnsi="David"/>
          <w:sz w:val="24"/>
          <w:rtl/>
        </w:rPr>
      </w:pPr>
      <w:r>
        <w:rPr>
          <w:rFonts w:ascii="David" w:hAnsi="David" w:hint="cs"/>
          <w:sz w:val="24"/>
          <w:rtl/>
        </w:rPr>
        <w:t>חלק מהתיאורים נמסרו ישירות מפיה של א' למשטרה או לבית המשפט, וחלקן באמצעות אמה, משמע דיווח של אד' על דברים שאמרה לה א'. כאן המקום לתאר את כל ההזדמנויות שבהם נמסרו תיאורים של התוקף:</w:t>
      </w:r>
    </w:p>
    <w:p w14:paraId="37284C2B" w14:textId="77777777" w:rsidR="00A455EA" w:rsidRDefault="00A455EA" w:rsidP="00A455EA">
      <w:pPr>
        <w:pStyle w:val="1"/>
        <w:numPr>
          <w:ilvl w:val="0"/>
          <w:numId w:val="0"/>
        </w:numPr>
        <w:ind w:left="567"/>
        <w:rPr>
          <w:rFonts w:ascii="David" w:hAnsi="David"/>
          <w:sz w:val="24"/>
        </w:rPr>
      </w:pPr>
      <w:r w:rsidRPr="00CD6718">
        <w:rPr>
          <w:rFonts w:ascii="David" w:hAnsi="David" w:hint="cs"/>
          <w:sz w:val="24"/>
          <w:rtl/>
        </w:rPr>
        <w:t xml:space="preserve">ביום </w:t>
      </w:r>
      <w:r>
        <w:rPr>
          <w:rFonts w:ascii="David" w:hAnsi="David" w:hint="cs"/>
          <w:sz w:val="24"/>
          <w:rtl/>
        </w:rPr>
        <w:t>8.5.18</w:t>
      </w:r>
      <w:r w:rsidRPr="00CD6718">
        <w:rPr>
          <w:rFonts w:ascii="David" w:hAnsi="David" w:hint="cs"/>
          <w:sz w:val="24"/>
          <w:rtl/>
        </w:rPr>
        <w:t xml:space="preserve"> </w:t>
      </w:r>
      <w:r>
        <w:rPr>
          <w:rFonts w:ascii="David" w:hAnsi="David" w:hint="cs"/>
          <w:sz w:val="24"/>
          <w:rtl/>
        </w:rPr>
        <w:t xml:space="preserve">הגיעה אד' למשטרה למסור תלונה בדבר תקיפתה של א'. בהיותם בתחנת המשטרה תוחקרה אד' ומסרה </w:t>
      </w:r>
      <w:r w:rsidRPr="00CD6718">
        <w:rPr>
          <w:rFonts w:ascii="David" w:hAnsi="David" w:hint="cs"/>
          <w:sz w:val="24"/>
          <w:rtl/>
        </w:rPr>
        <w:t>תיאור של התוקף</w:t>
      </w:r>
      <w:r>
        <w:rPr>
          <w:rFonts w:ascii="David" w:hAnsi="David" w:hint="cs"/>
          <w:sz w:val="24"/>
          <w:rtl/>
        </w:rPr>
        <w:t>, כפי שנמסר, לטענתה, מפיה של א'. בהמשך, גם נגבתה ממנה הודעה מסודרת</w:t>
      </w:r>
      <w:r w:rsidRPr="00CD6718">
        <w:rPr>
          <w:rFonts w:ascii="David" w:hAnsi="David" w:hint="cs"/>
          <w:sz w:val="24"/>
          <w:rtl/>
        </w:rPr>
        <w:t xml:space="preserve"> (</w:t>
      </w:r>
      <w:r w:rsidRPr="009D7D98">
        <w:rPr>
          <w:rFonts w:ascii="David" w:hAnsi="David" w:hint="cs"/>
          <w:b/>
          <w:bCs/>
          <w:sz w:val="24"/>
          <w:rtl/>
        </w:rPr>
        <w:t>ת/13</w:t>
      </w:r>
      <w:r w:rsidRPr="00CD6718">
        <w:rPr>
          <w:rFonts w:ascii="David" w:hAnsi="David" w:hint="cs"/>
          <w:sz w:val="24"/>
          <w:rtl/>
        </w:rPr>
        <w:t>)</w:t>
      </w:r>
      <w:r>
        <w:rPr>
          <w:rFonts w:ascii="David" w:hAnsi="David" w:hint="cs"/>
          <w:sz w:val="24"/>
          <w:rtl/>
        </w:rPr>
        <w:t>. במועד זה, יצאו שוטרים לחיפוש התוקף ושוחחו שוב עם אד' ועם א' על אודות תיאור התוקף (</w:t>
      </w:r>
      <w:r w:rsidRPr="00F663CF">
        <w:rPr>
          <w:rFonts w:ascii="David" w:hAnsi="David" w:hint="cs"/>
          <w:b/>
          <w:bCs/>
          <w:sz w:val="24"/>
          <w:rtl/>
        </w:rPr>
        <w:t>פרוטוקול הדיון</w:t>
      </w:r>
      <w:r>
        <w:rPr>
          <w:rFonts w:ascii="David" w:hAnsi="David" w:hint="cs"/>
          <w:sz w:val="24"/>
          <w:rtl/>
        </w:rPr>
        <w:t xml:space="preserve">, בעמ' 955 </w:t>
      </w:r>
      <w:r>
        <w:rPr>
          <w:rFonts w:ascii="David" w:hAnsi="David"/>
          <w:sz w:val="24"/>
          <w:rtl/>
        </w:rPr>
        <w:t>–</w:t>
      </w:r>
      <w:r>
        <w:rPr>
          <w:rFonts w:ascii="David" w:hAnsi="David" w:hint="cs"/>
          <w:sz w:val="24"/>
          <w:rtl/>
        </w:rPr>
        <w:t xml:space="preserve"> 956).</w:t>
      </w:r>
    </w:p>
    <w:p w14:paraId="1FFEE763" w14:textId="77777777" w:rsidR="00A455EA" w:rsidRPr="00CD6718" w:rsidRDefault="00A455EA" w:rsidP="00A455EA">
      <w:pPr>
        <w:pStyle w:val="1"/>
        <w:numPr>
          <w:ilvl w:val="0"/>
          <w:numId w:val="0"/>
        </w:numPr>
        <w:ind w:left="567"/>
        <w:rPr>
          <w:rFonts w:ascii="David" w:hAnsi="David"/>
          <w:sz w:val="24"/>
          <w:rtl/>
        </w:rPr>
      </w:pPr>
      <w:r w:rsidRPr="00CD6718">
        <w:rPr>
          <w:rFonts w:ascii="David" w:hAnsi="David" w:hint="cs"/>
          <w:sz w:val="24"/>
          <w:rtl/>
        </w:rPr>
        <w:t>חקירת ילדים ראשונה נערכה ביום 21.5.18, וגם בה מסרה א' פרטים על אודות התוקף (</w:t>
      </w:r>
      <w:r w:rsidRPr="00F663CF">
        <w:rPr>
          <w:rFonts w:ascii="David" w:hAnsi="David" w:hint="cs"/>
          <w:b/>
          <w:bCs/>
          <w:sz w:val="24"/>
          <w:rtl/>
        </w:rPr>
        <w:t>ת/1)</w:t>
      </w:r>
      <w:r>
        <w:rPr>
          <w:rFonts w:ascii="David" w:hAnsi="David" w:hint="cs"/>
          <w:b/>
          <w:bCs/>
          <w:sz w:val="24"/>
          <w:rtl/>
        </w:rPr>
        <w:t>.</w:t>
      </w:r>
    </w:p>
    <w:p w14:paraId="10FF8BAC" w14:textId="77777777" w:rsidR="00A455EA" w:rsidRDefault="00A455EA" w:rsidP="00A455EA">
      <w:pPr>
        <w:pStyle w:val="1"/>
        <w:numPr>
          <w:ilvl w:val="0"/>
          <w:numId w:val="0"/>
        </w:numPr>
        <w:ind w:left="567"/>
        <w:rPr>
          <w:rFonts w:ascii="David" w:hAnsi="David"/>
          <w:sz w:val="24"/>
          <w:rtl/>
        </w:rPr>
      </w:pPr>
      <w:r>
        <w:rPr>
          <w:rFonts w:ascii="David" w:hAnsi="David" w:hint="cs"/>
          <w:sz w:val="24"/>
          <w:rtl/>
        </w:rPr>
        <w:t>ביום 28.5.18, לאחר שהנאשם נעצר, מסרה אד' תיאור נוסף של מי ש-א' זיהתה יום קודם, וכן של הנאשם, כפי שנתפס (</w:t>
      </w:r>
      <w:r w:rsidRPr="00F663CF">
        <w:rPr>
          <w:rFonts w:ascii="David" w:hAnsi="David" w:hint="cs"/>
          <w:b/>
          <w:bCs/>
          <w:sz w:val="24"/>
          <w:rtl/>
        </w:rPr>
        <w:t>ת/14</w:t>
      </w:r>
      <w:r>
        <w:rPr>
          <w:rFonts w:ascii="David" w:hAnsi="David" w:hint="cs"/>
          <w:sz w:val="24"/>
          <w:rtl/>
        </w:rPr>
        <w:t>).</w:t>
      </w:r>
    </w:p>
    <w:p w14:paraId="369DFCA2" w14:textId="77777777" w:rsidR="00A455EA" w:rsidRDefault="00A455EA" w:rsidP="00A455EA">
      <w:pPr>
        <w:pStyle w:val="1"/>
        <w:numPr>
          <w:ilvl w:val="0"/>
          <w:numId w:val="0"/>
        </w:numPr>
        <w:ind w:left="567"/>
        <w:rPr>
          <w:rFonts w:ascii="David" w:hAnsi="David"/>
          <w:sz w:val="24"/>
          <w:rtl/>
        </w:rPr>
      </w:pPr>
      <w:r w:rsidRPr="00CD6718">
        <w:rPr>
          <w:rFonts w:ascii="David" w:hAnsi="David" w:hint="cs"/>
          <w:sz w:val="24"/>
          <w:rtl/>
        </w:rPr>
        <w:t xml:space="preserve">חקירת ילדים נוספת נערכה ביום </w:t>
      </w:r>
      <w:r>
        <w:rPr>
          <w:rFonts w:ascii="David" w:hAnsi="David" w:hint="cs"/>
          <w:sz w:val="24"/>
          <w:rtl/>
        </w:rPr>
        <w:t>30.5.18</w:t>
      </w:r>
      <w:r w:rsidRPr="00CD6718">
        <w:rPr>
          <w:rFonts w:ascii="David" w:hAnsi="David" w:hint="cs"/>
          <w:sz w:val="24"/>
          <w:rtl/>
        </w:rPr>
        <w:t xml:space="preserve"> </w:t>
      </w:r>
      <w:r>
        <w:rPr>
          <w:rFonts w:ascii="David" w:hAnsi="David"/>
          <w:sz w:val="24"/>
          <w:rtl/>
        </w:rPr>
        <w:t>–</w:t>
      </w:r>
      <w:r>
        <w:rPr>
          <w:rFonts w:ascii="David" w:hAnsi="David" w:hint="cs"/>
          <w:sz w:val="24"/>
          <w:rtl/>
        </w:rPr>
        <w:t xml:space="preserve"> לאחר מעצרו של הנאשם - </w:t>
      </w:r>
      <w:r w:rsidRPr="00CD6718">
        <w:rPr>
          <w:rFonts w:ascii="David" w:hAnsi="David" w:hint="cs"/>
          <w:sz w:val="24"/>
          <w:rtl/>
        </w:rPr>
        <w:t>וגם שם נמסרו פרטים נוספים</w:t>
      </w:r>
      <w:r>
        <w:rPr>
          <w:rFonts w:ascii="David" w:hAnsi="David" w:hint="cs"/>
          <w:sz w:val="24"/>
          <w:rtl/>
        </w:rPr>
        <w:t xml:space="preserve"> ושונים</w:t>
      </w:r>
      <w:r w:rsidRPr="00CD6718">
        <w:rPr>
          <w:rFonts w:ascii="David" w:hAnsi="David" w:hint="cs"/>
          <w:sz w:val="24"/>
          <w:rtl/>
        </w:rPr>
        <w:t xml:space="preserve"> על אודות התוקף (</w:t>
      </w:r>
      <w:r w:rsidRPr="00F663CF">
        <w:rPr>
          <w:rFonts w:ascii="David" w:hAnsi="David" w:hint="cs"/>
          <w:b/>
          <w:bCs/>
          <w:sz w:val="24"/>
          <w:rtl/>
        </w:rPr>
        <w:t>ת/3</w:t>
      </w:r>
      <w:r w:rsidRPr="00CD6718">
        <w:rPr>
          <w:rFonts w:ascii="David" w:hAnsi="David" w:hint="cs"/>
          <w:sz w:val="24"/>
          <w:rtl/>
        </w:rPr>
        <w:t>)</w:t>
      </w:r>
      <w:r>
        <w:rPr>
          <w:rFonts w:ascii="David" w:hAnsi="David" w:hint="cs"/>
          <w:sz w:val="24"/>
          <w:rtl/>
        </w:rPr>
        <w:t>.</w:t>
      </w:r>
    </w:p>
    <w:p w14:paraId="65F1A0B3" w14:textId="77777777" w:rsidR="00A455EA" w:rsidRDefault="00A455EA" w:rsidP="00A455EA">
      <w:pPr>
        <w:pStyle w:val="1"/>
        <w:numPr>
          <w:ilvl w:val="0"/>
          <w:numId w:val="0"/>
        </w:numPr>
        <w:ind w:left="567"/>
        <w:rPr>
          <w:rFonts w:ascii="David" w:hAnsi="David"/>
          <w:sz w:val="24"/>
          <w:rtl/>
        </w:rPr>
      </w:pPr>
      <w:r>
        <w:rPr>
          <w:rFonts w:ascii="David" w:hAnsi="David" w:hint="cs"/>
          <w:sz w:val="24"/>
          <w:rtl/>
        </w:rPr>
        <w:t>אד' נחקרה פעם נוספת ביום 4.6.18. גם בחקירה זו הועלתה פעם נוספת סוגיית תיאורו של הפוגע ושל הנאשם שנתפס (</w:t>
      </w:r>
      <w:r w:rsidRPr="00F663CF">
        <w:rPr>
          <w:rFonts w:ascii="David" w:hAnsi="David" w:hint="cs"/>
          <w:b/>
          <w:bCs/>
          <w:sz w:val="24"/>
          <w:rtl/>
        </w:rPr>
        <w:t>ת/15</w:t>
      </w:r>
      <w:r>
        <w:rPr>
          <w:rFonts w:ascii="David" w:hAnsi="David" w:hint="cs"/>
          <w:sz w:val="24"/>
          <w:rtl/>
        </w:rPr>
        <w:t>).</w:t>
      </w:r>
    </w:p>
    <w:p w14:paraId="01AEE8AB" w14:textId="77777777" w:rsidR="00A455EA" w:rsidRDefault="00A455EA" w:rsidP="00A455EA">
      <w:pPr>
        <w:pStyle w:val="1"/>
        <w:rPr>
          <w:rFonts w:ascii="David" w:hAnsi="David"/>
          <w:sz w:val="24"/>
        </w:rPr>
      </w:pPr>
      <w:r>
        <w:rPr>
          <w:rFonts w:ascii="David" w:hAnsi="David" w:hint="cs"/>
          <w:sz w:val="24"/>
          <w:rtl/>
        </w:rPr>
        <w:t>אבחנה זו בין התיאורים שנמסרו בהזדמנויות שונות היא מהותית לקביעת מהימנות הזיהוי, ומכאן יתוארו להלן הן הפרטים השונים שאליהם התייחסה א' במישרין והן הפרטים שאליהם התייחסה אד', אמה.</w:t>
      </w:r>
    </w:p>
    <w:p w14:paraId="2E20A258" w14:textId="77777777" w:rsidR="00A455EA" w:rsidRDefault="00A455EA" w:rsidP="00A455EA">
      <w:pPr>
        <w:pStyle w:val="1"/>
        <w:rPr>
          <w:rFonts w:ascii="David" w:hAnsi="David"/>
          <w:sz w:val="24"/>
        </w:rPr>
      </w:pPr>
      <w:r w:rsidRPr="00E209A6">
        <w:rPr>
          <w:rFonts w:ascii="David" w:hAnsi="David" w:hint="cs"/>
          <w:sz w:val="24"/>
          <w:u w:val="single"/>
          <w:rtl/>
        </w:rPr>
        <w:t xml:space="preserve">שיערו של </w:t>
      </w:r>
      <w:r w:rsidRPr="00A16532">
        <w:rPr>
          <w:rFonts w:ascii="David" w:hAnsi="David" w:hint="cs"/>
          <w:sz w:val="24"/>
          <w:u w:val="single"/>
          <w:rtl/>
        </w:rPr>
        <w:t>התוקף</w:t>
      </w:r>
      <w:r>
        <w:rPr>
          <w:rFonts w:ascii="David" w:hAnsi="David" w:hint="cs"/>
          <w:sz w:val="24"/>
          <w:rtl/>
        </w:rPr>
        <w:t xml:space="preserve"> </w:t>
      </w:r>
      <w:r>
        <w:rPr>
          <w:rFonts w:ascii="David" w:hAnsi="David"/>
          <w:sz w:val="24"/>
          <w:rtl/>
        </w:rPr>
        <w:t>–</w:t>
      </w:r>
      <w:r>
        <w:rPr>
          <w:rFonts w:ascii="David" w:hAnsi="David" w:hint="cs"/>
          <w:sz w:val="24"/>
          <w:rtl/>
        </w:rPr>
        <w:t xml:space="preserve"> בהודעה הראשונה של אד' במשטרה ביום 8.5.18 ציינה, כי א' מסרה לה שלתוקף היתה קרחת.</w:t>
      </w:r>
      <w:r w:rsidRPr="00AC35C9">
        <w:rPr>
          <w:rFonts w:ascii="David" w:hAnsi="David"/>
          <w:sz w:val="24"/>
          <w:rtl/>
        </w:rPr>
        <w:t xml:space="preserve"> </w:t>
      </w:r>
      <w:r>
        <w:rPr>
          <w:rFonts w:ascii="David" w:hAnsi="David" w:hint="cs"/>
          <w:sz w:val="24"/>
          <w:rtl/>
        </w:rPr>
        <w:t xml:space="preserve">בחקירתה הראשונה בפני חוקרת הילדים לא אמרה א' דבר בנוגע לשיער של התוקף. לעומת זאת, </w:t>
      </w:r>
      <w:r w:rsidRPr="001E6F52">
        <w:rPr>
          <w:rFonts w:ascii="David" w:hAnsi="David"/>
          <w:sz w:val="24"/>
          <w:rtl/>
        </w:rPr>
        <w:t>ב</w:t>
      </w:r>
      <w:r>
        <w:rPr>
          <w:rFonts w:ascii="David" w:hAnsi="David" w:hint="cs"/>
          <w:sz w:val="24"/>
          <w:rtl/>
        </w:rPr>
        <w:t>חקירתה השנייה בפני חוקרת הילדים, לאחר שהנאשם נתפס, מסרה א' כי שיערו היה חום (</w:t>
      </w:r>
      <w:r w:rsidRPr="00F663CF">
        <w:rPr>
          <w:rFonts w:ascii="David" w:hAnsi="David" w:hint="cs"/>
          <w:b/>
          <w:bCs/>
          <w:sz w:val="24"/>
          <w:rtl/>
        </w:rPr>
        <w:t>ת/3</w:t>
      </w:r>
      <w:r>
        <w:rPr>
          <w:rFonts w:ascii="David" w:hAnsi="David" w:hint="cs"/>
          <w:sz w:val="24"/>
          <w:rtl/>
        </w:rPr>
        <w:t>, בעמ' 7</w:t>
      </w:r>
      <w:r>
        <w:rPr>
          <w:rFonts w:ascii="David" w:hAnsi="David"/>
          <w:sz w:val="24"/>
          <w:rtl/>
        </w:rPr>
        <w:t>)</w:t>
      </w:r>
      <w:r>
        <w:rPr>
          <w:rFonts w:ascii="David" w:hAnsi="David" w:hint="cs"/>
          <w:sz w:val="24"/>
          <w:rtl/>
        </w:rPr>
        <w:t>. אד' מסרה בהודעתה מיום 28.5.18, כי א' זיהתה אותו לפי התספורת שלו (</w:t>
      </w:r>
      <w:r w:rsidRPr="00F663CF">
        <w:rPr>
          <w:rFonts w:ascii="David" w:hAnsi="David" w:hint="cs"/>
          <w:b/>
          <w:bCs/>
          <w:sz w:val="24"/>
          <w:rtl/>
        </w:rPr>
        <w:t>ת/14</w:t>
      </w:r>
      <w:r>
        <w:rPr>
          <w:rFonts w:ascii="David" w:hAnsi="David" w:hint="cs"/>
          <w:sz w:val="24"/>
          <w:rtl/>
        </w:rPr>
        <w:t>). בהודעה נוספת מיום 4.6.18 ציינה, כי א' הדגישה בפניה שהתספורת של הפוגע דומה לתספורת של אחיה, וכאשר ראתה את התוקף הבינה, כי א' התכוונה ל"ערימת שיער מקדימה ובצדדים פחות" (</w:t>
      </w:r>
      <w:r w:rsidRPr="00F663CF">
        <w:rPr>
          <w:rFonts w:ascii="David" w:hAnsi="David" w:hint="cs"/>
          <w:b/>
          <w:bCs/>
          <w:sz w:val="24"/>
          <w:rtl/>
        </w:rPr>
        <w:t>ת/15</w:t>
      </w:r>
      <w:r>
        <w:rPr>
          <w:rFonts w:ascii="David" w:hAnsi="David" w:hint="cs"/>
          <w:sz w:val="24"/>
          <w:rtl/>
        </w:rPr>
        <w:t>, בעמ' 1).</w:t>
      </w:r>
      <w:r w:rsidRPr="00AC35C9">
        <w:rPr>
          <w:rFonts w:ascii="David" w:hAnsi="David"/>
          <w:sz w:val="24"/>
          <w:rtl/>
        </w:rPr>
        <w:t xml:space="preserve"> </w:t>
      </w:r>
    </w:p>
    <w:p w14:paraId="3500C29E" w14:textId="77777777" w:rsidR="00A455EA" w:rsidRDefault="00A455EA" w:rsidP="00A455EA">
      <w:pPr>
        <w:pStyle w:val="1"/>
        <w:rPr>
          <w:rFonts w:ascii="David" w:hAnsi="David"/>
          <w:sz w:val="24"/>
          <w:rtl/>
        </w:rPr>
      </w:pPr>
      <w:r w:rsidRPr="00E209A6">
        <w:rPr>
          <w:rFonts w:ascii="David" w:hAnsi="David" w:hint="cs"/>
          <w:sz w:val="24"/>
          <w:u w:val="single"/>
          <w:rtl/>
        </w:rPr>
        <w:t>האם היה לתוקף זקן</w:t>
      </w:r>
      <w:r>
        <w:rPr>
          <w:rFonts w:ascii="David" w:hAnsi="David" w:hint="cs"/>
          <w:sz w:val="24"/>
          <w:rtl/>
        </w:rPr>
        <w:t xml:space="preserve"> </w:t>
      </w:r>
      <w:r>
        <w:rPr>
          <w:rFonts w:ascii="David" w:hAnsi="David"/>
          <w:sz w:val="24"/>
          <w:rtl/>
        </w:rPr>
        <w:t>–</w:t>
      </w:r>
      <w:r>
        <w:rPr>
          <w:rFonts w:ascii="David" w:hAnsi="David" w:hint="cs"/>
          <w:sz w:val="24"/>
          <w:rtl/>
        </w:rPr>
        <w:t xml:space="preserve"> אד' מסרה בחקירתה הראשונה ביום 8.5.18, כי א' תיארה את התוקף כבעל "זיפי זקן" (</w:t>
      </w:r>
      <w:r w:rsidRPr="00F663CF">
        <w:rPr>
          <w:rFonts w:ascii="David" w:hAnsi="David" w:hint="cs"/>
          <w:b/>
          <w:bCs/>
          <w:sz w:val="24"/>
          <w:rtl/>
        </w:rPr>
        <w:t>ת/13</w:t>
      </w:r>
      <w:r>
        <w:rPr>
          <w:rFonts w:ascii="David" w:hAnsi="David" w:hint="cs"/>
          <w:sz w:val="24"/>
          <w:rtl/>
        </w:rPr>
        <w:t xml:space="preserve">). לעומת זאת, </w:t>
      </w:r>
      <w:r w:rsidRPr="00A16532">
        <w:rPr>
          <w:rFonts w:ascii="David" w:hAnsi="David" w:hint="cs"/>
          <w:sz w:val="24"/>
          <w:rtl/>
        </w:rPr>
        <w:t>בחקירת</w:t>
      </w:r>
      <w:r>
        <w:rPr>
          <w:rFonts w:ascii="David" w:hAnsi="David" w:hint="cs"/>
          <w:sz w:val="24"/>
          <w:rtl/>
        </w:rPr>
        <w:t xml:space="preserve"> הילדים מסרה א', כי החשוד "זקן מישהו שיש לו זקן" (</w:t>
      </w:r>
      <w:r w:rsidRPr="00F663CF">
        <w:rPr>
          <w:rFonts w:ascii="David" w:hAnsi="David" w:hint="cs"/>
          <w:b/>
          <w:bCs/>
          <w:sz w:val="24"/>
          <w:rtl/>
        </w:rPr>
        <w:t>ת/1</w:t>
      </w:r>
      <w:r>
        <w:rPr>
          <w:rFonts w:ascii="David" w:hAnsi="David" w:hint="cs"/>
          <w:sz w:val="24"/>
          <w:rtl/>
        </w:rPr>
        <w:t xml:space="preserve">, בעמ' 9); אד' </w:t>
      </w:r>
      <w:r w:rsidRPr="001E6F52">
        <w:rPr>
          <w:rFonts w:ascii="David" w:hAnsi="David"/>
          <w:sz w:val="24"/>
          <w:rtl/>
        </w:rPr>
        <w:t>א</w:t>
      </w:r>
      <w:r>
        <w:rPr>
          <w:rFonts w:ascii="David" w:hAnsi="David" w:hint="cs"/>
          <w:sz w:val="24"/>
          <w:rtl/>
        </w:rPr>
        <w:t>ישרה</w:t>
      </w:r>
      <w:r w:rsidRPr="001E6F52">
        <w:rPr>
          <w:rFonts w:ascii="David" w:hAnsi="David"/>
          <w:sz w:val="24"/>
          <w:rtl/>
        </w:rPr>
        <w:t xml:space="preserve"> כי א' ציינה בתחילה שלתוקף היה "זקן כמו של סבא" (</w:t>
      </w:r>
      <w:r w:rsidRPr="00F663CF">
        <w:rPr>
          <w:rFonts w:ascii="David" w:hAnsi="David" w:hint="cs"/>
          <w:b/>
          <w:bCs/>
          <w:sz w:val="24"/>
          <w:rtl/>
        </w:rPr>
        <w:t>ת/15</w:t>
      </w:r>
      <w:r w:rsidRPr="001E6F52">
        <w:rPr>
          <w:rFonts w:ascii="David" w:hAnsi="David"/>
          <w:sz w:val="24"/>
          <w:rtl/>
        </w:rPr>
        <w:t xml:space="preserve">). </w:t>
      </w:r>
    </w:p>
    <w:p w14:paraId="7936FE2A" w14:textId="77777777" w:rsidR="00A455EA" w:rsidRDefault="00A455EA" w:rsidP="00A455EA">
      <w:pPr>
        <w:pStyle w:val="1"/>
        <w:rPr>
          <w:rFonts w:ascii="David" w:hAnsi="David"/>
          <w:sz w:val="24"/>
          <w:rtl/>
        </w:rPr>
      </w:pPr>
      <w:r w:rsidRPr="00E209A6">
        <w:rPr>
          <w:rFonts w:ascii="David" w:hAnsi="David" w:hint="cs"/>
          <w:sz w:val="24"/>
          <w:u w:val="single"/>
          <w:rtl/>
        </w:rPr>
        <w:t>גילו של התוקף</w:t>
      </w:r>
      <w:r>
        <w:rPr>
          <w:rFonts w:ascii="David" w:hAnsi="David" w:hint="cs"/>
          <w:sz w:val="24"/>
          <w:rtl/>
        </w:rPr>
        <w:t xml:space="preserve"> </w:t>
      </w:r>
      <w:r>
        <w:rPr>
          <w:rFonts w:ascii="David" w:hAnsi="David"/>
          <w:sz w:val="24"/>
          <w:rtl/>
        </w:rPr>
        <w:t>–</w:t>
      </w:r>
      <w:r>
        <w:rPr>
          <w:rFonts w:ascii="David" w:hAnsi="David" w:hint="cs"/>
          <w:sz w:val="24"/>
          <w:rtl/>
        </w:rPr>
        <w:t xml:space="preserve"> בחקירת הילדים הראשונה </w:t>
      </w:r>
      <w:r w:rsidRPr="001E6F52">
        <w:rPr>
          <w:rFonts w:ascii="David" w:hAnsi="David"/>
          <w:sz w:val="24"/>
          <w:rtl/>
        </w:rPr>
        <w:t>תיארה</w:t>
      </w:r>
      <w:r>
        <w:rPr>
          <w:rFonts w:ascii="David" w:hAnsi="David" w:hint="cs"/>
          <w:sz w:val="24"/>
          <w:rtl/>
        </w:rPr>
        <w:t xml:space="preserve"> א'</w:t>
      </w:r>
      <w:r w:rsidRPr="001E6F52">
        <w:rPr>
          <w:rFonts w:ascii="David" w:hAnsi="David"/>
          <w:sz w:val="24"/>
          <w:rtl/>
        </w:rPr>
        <w:t xml:space="preserve"> את גילו של התוק</w:t>
      </w:r>
      <w:r>
        <w:rPr>
          <w:rFonts w:ascii="David" w:hAnsi="David" w:hint="cs"/>
          <w:sz w:val="24"/>
          <w:rtl/>
        </w:rPr>
        <w:t>ף כבן 55 (</w:t>
      </w:r>
      <w:r w:rsidRPr="00F663CF">
        <w:rPr>
          <w:rFonts w:ascii="David" w:hAnsi="David" w:hint="cs"/>
          <w:b/>
          <w:bCs/>
          <w:sz w:val="24"/>
          <w:rtl/>
        </w:rPr>
        <w:t>ת/1,</w:t>
      </w:r>
      <w:r>
        <w:rPr>
          <w:rFonts w:ascii="David" w:hAnsi="David" w:hint="cs"/>
          <w:sz w:val="24"/>
          <w:rtl/>
        </w:rPr>
        <w:t xml:space="preserve"> בעמ' 14 - 15)</w:t>
      </w:r>
      <w:r w:rsidRPr="001E6F52">
        <w:rPr>
          <w:rFonts w:ascii="David" w:hAnsi="David"/>
          <w:sz w:val="24"/>
          <w:rtl/>
        </w:rPr>
        <w:t xml:space="preserve">). </w:t>
      </w:r>
      <w:r>
        <w:rPr>
          <w:rFonts w:ascii="David" w:hAnsi="David" w:hint="cs"/>
          <w:sz w:val="24"/>
          <w:rtl/>
        </w:rPr>
        <w:t>אד' מסרה, כי מייד לאחר האירוע א' תיארה את התוקף כמי שמזכיר את סבא שלה. לדבריה, מכאן הסיקה כי מדובר באדם מבוגר (</w:t>
      </w:r>
      <w:r w:rsidRPr="00F663CF">
        <w:rPr>
          <w:rFonts w:ascii="David" w:hAnsi="David" w:hint="cs"/>
          <w:b/>
          <w:bCs/>
          <w:sz w:val="24"/>
          <w:rtl/>
        </w:rPr>
        <w:t>ת/15,</w:t>
      </w:r>
      <w:r>
        <w:rPr>
          <w:rFonts w:ascii="David" w:hAnsi="David" w:hint="cs"/>
          <w:sz w:val="24"/>
          <w:rtl/>
        </w:rPr>
        <w:t xml:space="preserve"> בעמ' 1)</w:t>
      </w:r>
      <w:r w:rsidRPr="001E6F52">
        <w:rPr>
          <w:rFonts w:ascii="David" w:hAnsi="David"/>
          <w:sz w:val="24"/>
          <w:rtl/>
        </w:rPr>
        <w:t>.</w:t>
      </w:r>
      <w:r>
        <w:rPr>
          <w:rFonts w:ascii="David" w:hAnsi="David" w:hint="cs"/>
          <w:sz w:val="24"/>
          <w:rtl/>
        </w:rPr>
        <w:t xml:space="preserve"> בהמשך, הוסיפה אד' בחקירה שהתנהלה לאחר מעצרו של הנאשם, כי "עם הזמן הילדה ... תיארה לי בחור בגיל צעיר כבן 25 </w:t>
      </w:r>
      <w:r>
        <w:rPr>
          <w:rFonts w:ascii="David" w:hAnsi="David"/>
          <w:sz w:val="24"/>
          <w:rtl/>
        </w:rPr>
        <w:t>–</w:t>
      </w:r>
      <w:r>
        <w:rPr>
          <w:rFonts w:ascii="David" w:hAnsi="David" w:hint="cs"/>
          <w:sz w:val="24"/>
          <w:rtl/>
        </w:rPr>
        <w:t xml:space="preserve"> 30 ולא בגיל של סבא שלה". לדבריה, משום שהזקן של הבחור הזכיר לה את הזקן של סבא, הסיקה שמדובר באדם מבוגר (</w:t>
      </w:r>
      <w:r w:rsidRPr="00F663CF">
        <w:rPr>
          <w:rFonts w:ascii="David" w:hAnsi="David" w:hint="cs"/>
          <w:b/>
          <w:bCs/>
          <w:sz w:val="24"/>
          <w:rtl/>
        </w:rPr>
        <w:t>שם</w:t>
      </w:r>
      <w:r>
        <w:rPr>
          <w:rFonts w:ascii="David" w:hAnsi="David" w:hint="cs"/>
          <w:sz w:val="24"/>
          <w:rtl/>
        </w:rPr>
        <w:t>).</w:t>
      </w:r>
      <w:r w:rsidRPr="001E6F52">
        <w:rPr>
          <w:rFonts w:ascii="David" w:hAnsi="David"/>
          <w:sz w:val="24"/>
          <w:rtl/>
        </w:rPr>
        <w:t xml:space="preserve"> הלכה למעשה, הנאשם </w:t>
      </w:r>
      <w:r>
        <w:rPr>
          <w:rFonts w:ascii="David" w:hAnsi="David" w:hint="cs"/>
          <w:sz w:val="24"/>
          <w:rtl/>
        </w:rPr>
        <w:t xml:space="preserve">היה </w:t>
      </w:r>
      <w:r w:rsidRPr="001E6F52">
        <w:rPr>
          <w:rFonts w:ascii="David" w:hAnsi="David"/>
          <w:sz w:val="24"/>
          <w:rtl/>
        </w:rPr>
        <w:t xml:space="preserve">בן </w:t>
      </w:r>
      <w:r>
        <w:rPr>
          <w:rFonts w:ascii="David" w:hAnsi="David" w:hint="cs"/>
          <w:sz w:val="24"/>
          <w:rtl/>
        </w:rPr>
        <w:t>22 בעת האירוע</w:t>
      </w:r>
      <w:r w:rsidRPr="001E6F52">
        <w:rPr>
          <w:rFonts w:ascii="David" w:hAnsi="David"/>
          <w:sz w:val="24"/>
          <w:rtl/>
        </w:rPr>
        <w:t>;</w:t>
      </w:r>
      <w:r w:rsidRPr="001E6F52">
        <w:rPr>
          <w:rFonts w:ascii="David" w:hAnsi="David"/>
          <w:sz w:val="24"/>
        </w:rPr>
        <w:t xml:space="preserve">  </w:t>
      </w:r>
      <w:r w:rsidRPr="001E6F52">
        <w:rPr>
          <w:rFonts w:ascii="David" w:hAnsi="David"/>
          <w:sz w:val="24"/>
          <w:rtl/>
        </w:rPr>
        <w:t xml:space="preserve"> </w:t>
      </w:r>
    </w:p>
    <w:p w14:paraId="4DC17822" w14:textId="77777777" w:rsidR="00A455EA" w:rsidRDefault="00A455EA" w:rsidP="00A455EA">
      <w:pPr>
        <w:pStyle w:val="1"/>
        <w:rPr>
          <w:rFonts w:ascii="David" w:hAnsi="David"/>
          <w:sz w:val="24"/>
          <w:rtl/>
        </w:rPr>
      </w:pPr>
      <w:r w:rsidRPr="00E209A6">
        <w:rPr>
          <w:rFonts w:ascii="David" w:hAnsi="David" w:hint="cs"/>
          <w:sz w:val="24"/>
          <w:u w:val="single"/>
          <w:rtl/>
        </w:rPr>
        <w:t>מוצאו של התוקף</w:t>
      </w:r>
      <w:r>
        <w:rPr>
          <w:rFonts w:ascii="David" w:hAnsi="David" w:hint="cs"/>
          <w:sz w:val="24"/>
          <w:rtl/>
        </w:rPr>
        <w:t xml:space="preserve"> - </w:t>
      </w:r>
      <w:r w:rsidRPr="001E6F52">
        <w:rPr>
          <w:rFonts w:ascii="David" w:hAnsi="David"/>
          <w:sz w:val="24"/>
          <w:rtl/>
        </w:rPr>
        <w:t>א' מסר</w:t>
      </w:r>
      <w:r>
        <w:rPr>
          <w:rFonts w:ascii="David" w:hAnsi="David"/>
          <w:sz w:val="24"/>
          <w:rtl/>
        </w:rPr>
        <w:t xml:space="preserve">ה בחקירת </w:t>
      </w:r>
      <w:r>
        <w:rPr>
          <w:rFonts w:ascii="David" w:hAnsi="David" w:hint="cs"/>
          <w:sz w:val="24"/>
          <w:rtl/>
        </w:rPr>
        <w:t>ה</w:t>
      </w:r>
      <w:r>
        <w:rPr>
          <w:rFonts w:ascii="David" w:hAnsi="David"/>
          <w:sz w:val="24"/>
          <w:rtl/>
        </w:rPr>
        <w:t xml:space="preserve">ילדים </w:t>
      </w:r>
      <w:r w:rsidRPr="00A16532">
        <w:rPr>
          <w:rFonts w:ascii="David" w:hAnsi="David" w:hint="cs"/>
          <w:sz w:val="24"/>
          <w:rtl/>
        </w:rPr>
        <w:t>הראשונה</w:t>
      </w:r>
      <w:r>
        <w:rPr>
          <w:rFonts w:ascii="David" w:hAnsi="David" w:hint="cs"/>
          <w:sz w:val="24"/>
          <w:rtl/>
        </w:rPr>
        <w:t xml:space="preserve">, </w:t>
      </w:r>
      <w:r>
        <w:rPr>
          <w:rFonts w:ascii="David" w:hAnsi="David"/>
          <w:sz w:val="24"/>
          <w:rtl/>
        </w:rPr>
        <w:t>כי היא ח</w:t>
      </w:r>
      <w:r>
        <w:rPr>
          <w:rFonts w:ascii="David" w:hAnsi="David" w:hint="cs"/>
          <w:sz w:val="24"/>
          <w:rtl/>
        </w:rPr>
        <w:t>ושבת</w:t>
      </w:r>
      <w:r>
        <w:rPr>
          <w:rFonts w:ascii="David" w:hAnsi="David"/>
          <w:sz w:val="24"/>
          <w:rtl/>
        </w:rPr>
        <w:t xml:space="preserve"> שה</w:t>
      </w:r>
      <w:r>
        <w:rPr>
          <w:rFonts w:ascii="David" w:hAnsi="David" w:hint="cs"/>
          <w:sz w:val="24"/>
          <w:rtl/>
        </w:rPr>
        <w:t>תוקף</w:t>
      </w:r>
      <w:r w:rsidRPr="001E6F52">
        <w:rPr>
          <w:rFonts w:ascii="David" w:hAnsi="David"/>
          <w:sz w:val="24"/>
          <w:rtl/>
        </w:rPr>
        <w:t xml:space="preserve"> ערבי</w:t>
      </w:r>
      <w:r>
        <w:rPr>
          <w:rFonts w:ascii="David" w:hAnsi="David" w:hint="cs"/>
          <w:sz w:val="24"/>
          <w:rtl/>
        </w:rPr>
        <w:t xml:space="preserve"> וכי החזיק שקית עם סדינים</w:t>
      </w:r>
      <w:r w:rsidRPr="001E6F52">
        <w:rPr>
          <w:rFonts w:ascii="David" w:hAnsi="David"/>
          <w:sz w:val="24"/>
          <w:rtl/>
        </w:rPr>
        <w:t xml:space="preserve"> (</w:t>
      </w:r>
      <w:r w:rsidRPr="009D7D98">
        <w:rPr>
          <w:rFonts w:ascii="David" w:hAnsi="David"/>
          <w:b/>
          <w:bCs/>
          <w:sz w:val="24"/>
          <w:rtl/>
        </w:rPr>
        <w:t>ת/1</w:t>
      </w:r>
      <w:r>
        <w:rPr>
          <w:rFonts w:ascii="David" w:hAnsi="David" w:hint="cs"/>
          <w:sz w:val="24"/>
          <w:rtl/>
        </w:rPr>
        <w:t>, בעמ' 7</w:t>
      </w:r>
      <w:r w:rsidRPr="001E6F52">
        <w:rPr>
          <w:rFonts w:ascii="David" w:hAnsi="David"/>
          <w:sz w:val="24"/>
          <w:rtl/>
        </w:rPr>
        <w:t>)</w:t>
      </w:r>
      <w:r>
        <w:rPr>
          <w:rFonts w:ascii="David" w:hAnsi="David" w:hint="cs"/>
          <w:sz w:val="24"/>
          <w:rtl/>
        </w:rPr>
        <w:t>. לעומת זאת, במועד בו נתפס הנאשם מסרה אד', כי החשוד שראתה ברחוב יום קודם היה עם כיפה וביום שנתפס היה עם תפילין. עוד הוסיפה, כי אימה מסרה לה "שהחשוד התחפש ליהודי", משום שבפעם הקודמת שראתה אותו לא היה עם כיפה (</w:t>
      </w:r>
      <w:r w:rsidRPr="00F663CF">
        <w:rPr>
          <w:rFonts w:ascii="David" w:hAnsi="David" w:hint="cs"/>
          <w:b/>
          <w:bCs/>
          <w:sz w:val="24"/>
          <w:rtl/>
        </w:rPr>
        <w:t>ת/14</w:t>
      </w:r>
      <w:r>
        <w:rPr>
          <w:rFonts w:ascii="David" w:hAnsi="David" w:hint="cs"/>
          <w:sz w:val="24"/>
          <w:rtl/>
        </w:rPr>
        <w:t>). בחקירת הילדים השנייה אישרה א', כי אמרה שהוא נראה לה ערבי והוסיפה "אמא שלי בסוף ראתה אותו עם תפילין, אז אני לא חושבת שהוא ערבי. הוא יהודי". כן הוסיפה "אני חשבתי שהוא ערבי בגלל שהוא היה כמו ערבי..." (</w:t>
      </w:r>
      <w:r w:rsidRPr="00F663CF">
        <w:rPr>
          <w:rFonts w:ascii="David" w:hAnsi="David" w:hint="cs"/>
          <w:b/>
          <w:bCs/>
          <w:sz w:val="24"/>
          <w:rtl/>
        </w:rPr>
        <w:t>ת/3,</w:t>
      </w:r>
      <w:r>
        <w:rPr>
          <w:rFonts w:ascii="David" w:hAnsi="David" w:hint="cs"/>
          <w:sz w:val="24"/>
          <w:rtl/>
        </w:rPr>
        <w:t xml:space="preserve"> בעמ' 3). בעדותה שוב</w:t>
      </w:r>
      <w:r w:rsidRPr="001E6F52">
        <w:rPr>
          <w:rFonts w:ascii="David" w:hAnsi="David"/>
          <w:sz w:val="24"/>
          <w:rtl/>
        </w:rPr>
        <w:t xml:space="preserve"> אישרה</w:t>
      </w:r>
      <w:r>
        <w:rPr>
          <w:rFonts w:ascii="David" w:hAnsi="David" w:hint="cs"/>
          <w:sz w:val="24"/>
          <w:rtl/>
        </w:rPr>
        <w:t>,</w:t>
      </w:r>
      <w:r w:rsidRPr="001E6F52">
        <w:rPr>
          <w:rFonts w:ascii="David" w:hAnsi="David"/>
          <w:sz w:val="24"/>
          <w:rtl/>
        </w:rPr>
        <w:t xml:space="preserve"> כי הוא היה נראה לה ערבי</w:t>
      </w:r>
      <w:r>
        <w:rPr>
          <w:rFonts w:ascii="David" w:hAnsi="David" w:hint="cs"/>
          <w:sz w:val="24"/>
          <w:rtl/>
        </w:rPr>
        <w:t>.</w:t>
      </w:r>
      <w:r w:rsidRPr="001E6F52">
        <w:rPr>
          <w:rFonts w:ascii="David" w:hAnsi="David"/>
          <w:sz w:val="24"/>
          <w:rtl/>
        </w:rPr>
        <w:t xml:space="preserve"> </w:t>
      </w:r>
      <w:r>
        <w:rPr>
          <w:rFonts w:ascii="David" w:hAnsi="David" w:hint="cs"/>
          <w:sz w:val="24"/>
          <w:rtl/>
        </w:rPr>
        <w:t xml:space="preserve">לאחר מכן אמרה, "התברר שהוא יהודי" </w:t>
      </w:r>
      <w:r w:rsidRPr="001E6F52">
        <w:rPr>
          <w:rFonts w:ascii="David" w:hAnsi="David"/>
          <w:sz w:val="24"/>
          <w:rtl/>
        </w:rPr>
        <w:t>(</w:t>
      </w:r>
      <w:r w:rsidRPr="00F663CF">
        <w:rPr>
          <w:rFonts w:ascii="David" w:hAnsi="David"/>
          <w:b/>
          <w:bCs/>
          <w:sz w:val="24"/>
          <w:rtl/>
        </w:rPr>
        <w:t>פרוטוקול הדיון</w:t>
      </w:r>
      <w:r w:rsidRPr="001E6F52">
        <w:rPr>
          <w:rFonts w:ascii="David" w:hAnsi="David"/>
          <w:sz w:val="24"/>
          <w:rtl/>
        </w:rPr>
        <w:t>, בעמ' 7)</w:t>
      </w:r>
      <w:r>
        <w:rPr>
          <w:rFonts w:ascii="David" w:hAnsi="David" w:hint="cs"/>
          <w:sz w:val="24"/>
          <w:rtl/>
        </w:rPr>
        <w:t>.</w:t>
      </w:r>
      <w:r w:rsidRPr="001E6F52">
        <w:rPr>
          <w:rFonts w:ascii="David" w:hAnsi="David"/>
          <w:sz w:val="24"/>
          <w:rtl/>
        </w:rPr>
        <w:t xml:space="preserve"> לעומת זאת, אד' הדגישה כי א' אמרה ל</w:t>
      </w:r>
      <w:r>
        <w:rPr>
          <w:rFonts w:ascii="David" w:hAnsi="David" w:hint="cs"/>
          <w:sz w:val="24"/>
          <w:rtl/>
        </w:rPr>
        <w:t>ה</w:t>
      </w:r>
      <w:r w:rsidRPr="001E6F52">
        <w:rPr>
          <w:rFonts w:ascii="David" w:hAnsi="David"/>
          <w:sz w:val="24"/>
          <w:rtl/>
        </w:rPr>
        <w:t xml:space="preserve"> שה</w:t>
      </w:r>
      <w:r>
        <w:rPr>
          <w:rFonts w:ascii="David" w:hAnsi="David"/>
          <w:sz w:val="24"/>
          <w:rtl/>
        </w:rPr>
        <w:t>וא לא נראה ערבי (</w:t>
      </w:r>
      <w:r w:rsidRPr="00F663CF">
        <w:rPr>
          <w:rFonts w:ascii="David" w:hAnsi="David"/>
          <w:b/>
          <w:bCs/>
          <w:sz w:val="24"/>
          <w:rtl/>
        </w:rPr>
        <w:t>שם</w:t>
      </w:r>
      <w:r>
        <w:rPr>
          <w:rFonts w:ascii="David" w:hAnsi="David"/>
          <w:sz w:val="24"/>
          <w:rtl/>
        </w:rPr>
        <w:t>, בעמ' 109)</w:t>
      </w:r>
      <w:r>
        <w:rPr>
          <w:rFonts w:ascii="David" w:hAnsi="David" w:hint="cs"/>
          <w:sz w:val="24"/>
          <w:rtl/>
        </w:rPr>
        <w:t xml:space="preserve">. </w:t>
      </w:r>
      <w:r w:rsidRPr="001E6F52">
        <w:rPr>
          <w:rFonts w:ascii="David" w:hAnsi="David"/>
          <w:sz w:val="24"/>
          <w:rtl/>
        </w:rPr>
        <w:t>בסיום עדותה ציינה לפתע אד' לראשונה, כי א' אמרה לה שהנאשם נראה רוסי. לטענתה, נזכרה בכך פתאום (</w:t>
      </w:r>
      <w:r w:rsidRPr="006F5F38">
        <w:rPr>
          <w:rFonts w:ascii="David" w:hAnsi="David"/>
          <w:b/>
          <w:bCs/>
          <w:sz w:val="24"/>
          <w:rtl/>
        </w:rPr>
        <w:t>שם</w:t>
      </w:r>
      <w:r w:rsidRPr="001E6F52">
        <w:rPr>
          <w:rFonts w:ascii="David" w:hAnsi="David"/>
          <w:sz w:val="24"/>
          <w:rtl/>
        </w:rPr>
        <w:t>, בעמ' 109 – 110).</w:t>
      </w:r>
      <w:r>
        <w:rPr>
          <w:rFonts w:ascii="David" w:hAnsi="David" w:hint="cs"/>
          <w:sz w:val="24"/>
          <w:rtl/>
        </w:rPr>
        <w:t xml:space="preserve"> כאן המקום להעיר, כי לא ניתן להתעלם מהתמיהה באשר לטענה שהתוקף היה עם שקית תפילין בידו, הואיל ומדובר בשעת צהריים, משמע בסמוך לתפילת מנחה, במהלכה אין מניחים תפילין. יתר על כן, המידע על אודות החזקת שקית תפילין הועלה לראשונה על ידי אד' לאחר תפיסת הנאשם בשעה 10:30 לערך עם שקית תפילין בידיו. </w:t>
      </w:r>
    </w:p>
    <w:p w14:paraId="122A9954" w14:textId="77777777" w:rsidR="00A455EA" w:rsidRPr="0047482A" w:rsidRDefault="00A455EA" w:rsidP="00A455EA">
      <w:pPr>
        <w:pStyle w:val="1"/>
        <w:rPr>
          <w:rFonts w:ascii="David" w:hAnsi="David"/>
          <w:sz w:val="24"/>
          <w:rtl/>
        </w:rPr>
      </w:pPr>
      <w:r w:rsidRPr="00E209A6">
        <w:rPr>
          <w:rFonts w:ascii="David" w:hAnsi="David" w:hint="cs"/>
          <w:sz w:val="24"/>
          <w:u w:val="single"/>
          <w:rtl/>
        </w:rPr>
        <w:t>גובהו ומשקלו של התוקף</w:t>
      </w:r>
      <w:r>
        <w:rPr>
          <w:rFonts w:ascii="David" w:hAnsi="David" w:hint="cs"/>
          <w:sz w:val="24"/>
          <w:rtl/>
        </w:rPr>
        <w:t xml:space="preserve"> </w:t>
      </w:r>
      <w:r>
        <w:rPr>
          <w:rFonts w:ascii="David" w:hAnsi="David"/>
          <w:sz w:val="24"/>
          <w:rtl/>
        </w:rPr>
        <w:t>–</w:t>
      </w:r>
      <w:r>
        <w:rPr>
          <w:rFonts w:ascii="David" w:hAnsi="David" w:hint="cs"/>
          <w:sz w:val="24"/>
          <w:rtl/>
        </w:rPr>
        <w:t xml:space="preserve"> אד' מסרה בחקירתה הראשונה ביום 8.5.18, כי א' תיארה את התוקף כבחור "ממש רזה" בגובה 1.65 </w:t>
      </w:r>
      <w:r>
        <w:rPr>
          <w:rFonts w:ascii="David" w:hAnsi="David"/>
          <w:sz w:val="24"/>
          <w:rtl/>
        </w:rPr>
        <w:t>–</w:t>
      </w:r>
      <w:r>
        <w:rPr>
          <w:rFonts w:ascii="David" w:hAnsi="David" w:hint="cs"/>
          <w:sz w:val="24"/>
          <w:rtl/>
        </w:rPr>
        <w:t xml:space="preserve"> 1.70 (</w:t>
      </w:r>
      <w:r w:rsidRPr="006F5F38">
        <w:rPr>
          <w:rFonts w:ascii="David" w:hAnsi="David" w:hint="cs"/>
          <w:b/>
          <w:bCs/>
          <w:sz w:val="24"/>
          <w:rtl/>
        </w:rPr>
        <w:t>ת/13</w:t>
      </w:r>
      <w:r>
        <w:rPr>
          <w:rFonts w:ascii="David" w:hAnsi="David" w:hint="cs"/>
          <w:sz w:val="24"/>
          <w:rtl/>
        </w:rPr>
        <w:t xml:space="preserve">). בחקירת הילדים תיארה </w:t>
      </w:r>
      <w:r w:rsidRPr="001E6F52">
        <w:rPr>
          <w:rFonts w:ascii="David" w:hAnsi="David"/>
          <w:sz w:val="24"/>
          <w:rtl/>
        </w:rPr>
        <w:t xml:space="preserve">א' את התוקף כאדם </w:t>
      </w:r>
      <w:r>
        <w:rPr>
          <w:rFonts w:ascii="David" w:hAnsi="David" w:hint="cs"/>
          <w:sz w:val="24"/>
          <w:rtl/>
        </w:rPr>
        <w:t>גבוה מאביה (</w:t>
      </w:r>
      <w:r w:rsidRPr="006F5F38">
        <w:rPr>
          <w:rFonts w:ascii="David" w:hAnsi="David" w:hint="cs"/>
          <w:b/>
          <w:bCs/>
          <w:sz w:val="24"/>
          <w:rtl/>
        </w:rPr>
        <w:t>ת/1</w:t>
      </w:r>
      <w:r>
        <w:rPr>
          <w:rFonts w:ascii="David" w:hAnsi="David" w:hint="cs"/>
          <w:sz w:val="24"/>
          <w:rtl/>
        </w:rPr>
        <w:t xml:space="preserve">, בעמ' 14 - 15). בעדותה הוסיפה </w:t>
      </w:r>
      <w:r w:rsidRPr="001E6F52">
        <w:rPr>
          <w:rFonts w:ascii="David" w:hAnsi="David"/>
          <w:sz w:val="24"/>
          <w:rtl/>
        </w:rPr>
        <w:t>א</w:t>
      </w:r>
      <w:r>
        <w:rPr>
          <w:rFonts w:ascii="David" w:hAnsi="David" w:hint="cs"/>
          <w:sz w:val="24"/>
          <w:rtl/>
        </w:rPr>
        <w:t>ד</w:t>
      </w:r>
      <w:r w:rsidRPr="001E6F52">
        <w:rPr>
          <w:rFonts w:ascii="David" w:hAnsi="David"/>
          <w:sz w:val="24"/>
          <w:rtl/>
        </w:rPr>
        <w:t>'</w:t>
      </w:r>
      <w:r>
        <w:rPr>
          <w:rFonts w:ascii="David" w:hAnsi="David" w:hint="cs"/>
          <w:sz w:val="24"/>
          <w:rtl/>
        </w:rPr>
        <w:t xml:space="preserve">, כי א' מסרה לה שהתוקף </w:t>
      </w:r>
      <w:r w:rsidRPr="001E6F52">
        <w:rPr>
          <w:rFonts w:ascii="David" w:hAnsi="David"/>
          <w:sz w:val="24"/>
          <w:rtl/>
        </w:rPr>
        <w:t>"רזה יותר ממני", בגובה של אביה</w:t>
      </w:r>
      <w:r>
        <w:rPr>
          <w:rFonts w:ascii="David" w:hAnsi="David" w:hint="cs"/>
          <w:sz w:val="24"/>
          <w:rtl/>
        </w:rPr>
        <w:t>.</w:t>
      </w:r>
      <w:r w:rsidRPr="001E6F52">
        <w:rPr>
          <w:rFonts w:ascii="David" w:hAnsi="David"/>
          <w:sz w:val="24"/>
          <w:rtl/>
        </w:rPr>
        <w:t xml:space="preserve"> </w:t>
      </w:r>
      <w:r>
        <w:rPr>
          <w:rFonts w:ascii="David" w:hAnsi="David" w:hint="cs"/>
          <w:sz w:val="24"/>
          <w:rtl/>
        </w:rPr>
        <w:t xml:space="preserve">אד' אישרה, כי היא זו שהשלימה את הפרטים לפיהם גובהו של התוקף 1.65 </w:t>
      </w:r>
      <w:r>
        <w:rPr>
          <w:rFonts w:ascii="David" w:hAnsi="David"/>
          <w:sz w:val="24"/>
          <w:rtl/>
        </w:rPr>
        <w:t>–</w:t>
      </w:r>
      <w:r>
        <w:rPr>
          <w:rFonts w:ascii="David" w:hAnsi="David" w:hint="cs"/>
          <w:sz w:val="24"/>
          <w:rtl/>
        </w:rPr>
        <w:t xml:space="preserve"> 1.70, וזאת מתוך דבריה של א' כי גובהו של התוקף כגובה אביה. כן ציינה, כי היום היא מבינה שגובהו של הנאשם גבוה מהגובה שתיארה א' "כראות עיניה" (</w:t>
      </w:r>
      <w:r w:rsidRPr="006F5F38">
        <w:rPr>
          <w:rFonts w:ascii="David" w:hAnsi="David" w:hint="cs"/>
          <w:b/>
          <w:bCs/>
          <w:sz w:val="24"/>
          <w:rtl/>
        </w:rPr>
        <w:t>פרוטוקול הדיון</w:t>
      </w:r>
      <w:r>
        <w:rPr>
          <w:rFonts w:ascii="David" w:hAnsi="David" w:hint="cs"/>
          <w:sz w:val="24"/>
          <w:rtl/>
        </w:rPr>
        <w:t xml:space="preserve">, בעמ' 42). </w:t>
      </w:r>
    </w:p>
    <w:p w14:paraId="0748F15A" w14:textId="77777777" w:rsidR="00A455EA" w:rsidRDefault="00A455EA" w:rsidP="00A455EA">
      <w:pPr>
        <w:pStyle w:val="1"/>
        <w:rPr>
          <w:rFonts w:ascii="David" w:hAnsi="David"/>
          <w:sz w:val="24"/>
          <w:rtl/>
        </w:rPr>
      </w:pPr>
      <w:r>
        <w:rPr>
          <w:rFonts w:ascii="David" w:hAnsi="David" w:hint="cs"/>
          <w:sz w:val="24"/>
          <w:u w:val="single"/>
          <w:rtl/>
        </w:rPr>
        <w:t xml:space="preserve">פנים - </w:t>
      </w:r>
      <w:r w:rsidRPr="00E209A6">
        <w:rPr>
          <w:rFonts w:ascii="David" w:hAnsi="David" w:hint="cs"/>
          <w:sz w:val="24"/>
          <w:u w:val="single"/>
          <w:rtl/>
        </w:rPr>
        <w:t>גוון עור</w:t>
      </w:r>
      <w:r>
        <w:rPr>
          <w:rFonts w:ascii="David" w:hAnsi="David" w:hint="cs"/>
          <w:sz w:val="24"/>
          <w:u w:val="single"/>
          <w:rtl/>
        </w:rPr>
        <w:t xml:space="preserve">, </w:t>
      </w:r>
      <w:r w:rsidRPr="00E209A6">
        <w:rPr>
          <w:rFonts w:ascii="David" w:hAnsi="David" w:hint="cs"/>
          <w:sz w:val="24"/>
          <w:u w:val="single"/>
          <w:rtl/>
        </w:rPr>
        <w:t>צבע עיניים</w:t>
      </w:r>
      <w:r>
        <w:rPr>
          <w:rFonts w:ascii="David" w:hAnsi="David" w:hint="cs"/>
          <w:sz w:val="24"/>
          <w:u w:val="single"/>
          <w:rtl/>
        </w:rPr>
        <w:t xml:space="preserve"> ופצעים</w:t>
      </w:r>
      <w:r>
        <w:rPr>
          <w:rFonts w:ascii="David" w:hAnsi="David" w:hint="cs"/>
          <w:sz w:val="24"/>
          <w:rtl/>
        </w:rPr>
        <w:t xml:space="preserve"> </w:t>
      </w:r>
      <w:r>
        <w:rPr>
          <w:rFonts w:ascii="David" w:hAnsi="David"/>
          <w:sz w:val="24"/>
          <w:rtl/>
        </w:rPr>
        <w:t>–</w:t>
      </w:r>
      <w:r>
        <w:rPr>
          <w:rFonts w:ascii="David" w:hAnsi="David" w:hint="cs"/>
          <w:sz w:val="24"/>
          <w:rtl/>
        </w:rPr>
        <w:t xml:space="preserve"> בחקירת הילדים </w:t>
      </w:r>
      <w:r w:rsidRPr="00A16532">
        <w:rPr>
          <w:rFonts w:ascii="David" w:hAnsi="David" w:hint="cs"/>
          <w:sz w:val="24"/>
          <w:rtl/>
        </w:rPr>
        <w:t>מסרה</w:t>
      </w:r>
      <w:r>
        <w:rPr>
          <w:rFonts w:ascii="David" w:hAnsi="David" w:hint="cs"/>
          <w:sz w:val="24"/>
          <w:rtl/>
        </w:rPr>
        <w:t xml:space="preserve"> א' כי אינה זוכרת את צבע העיניים של התוקף, אבל היא חושבת שהיו כחולות (</w:t>
      </w:r>
      <w:r w:rsidRPr="00F663CF">
        <w:rPr>
          <w:rFonts w:ascii="David" w:hAnsi="David" w:hint="cs"/>
          <w:b/>
          <w:bCs/>
          <w:sz w:val="24"/>
          <w:rtl/>
        </w:rPr>
        <w:t>ת/1</w:t>
      </w:r>
      <w:r>
        <w:rPr>
          <w:rFonts w:ascii="David" w:hAnsi="David" w:hint="cs"/>
          <w:sz w:val="24"/>
          <w:rtl/>
        </w:rPr>
        <w:t xml:space="preserve">, בעמ' 14). בחקירה מיום 28.5.18, מייד לאחר מעצרו של הנאשם, </w:t>
      </w:r>
      <w:r w:rsidRPr="001E6F52">
        <w:rPr>
          <w:rFonts w:ascii="David" w:hAnsi="David"/>
          <w:sz w:val="24"/>
          <w:rtl/>
        </w:rPr>
        <w:t xml:space="preserve">אד' </w:t>
      </w:r>
      <w:r>
        <w:rPr>
          <w:rFonts w:ascii="David" w:hAnsi="David" w:hint="cs"/>
          <w:sz w:val="24"/>
          <w:rtl/>
        </w:rPr>
        <w:t xml:space="preserve">הדגישה, כי </w:t>
      </w:r>
      <w:r w:rsidRPr="001E6F52">
        <w:rPr>
          <w:rFonts w:ascii="David" w:hAnsi="David"/>
          <w:sz w:val="24"/>
          <w:rtl/>
        </w:rPr>
        <w:t>זיהתה את החשוד "לפי העיניים שלו"</w:t>
      </w:r>
      <w:r>
        <w:rPr>
          <w:rFonts w:ascii="David" w:hAnsi="David" w:hint="cs"/>
          <w:sz w:val="24"/>
          <w:rtl/>
        </w:rPr>
        <w:t>, פצע על פניו ואפו הבולט</w:t>
      </w:r>
      <w:r w:rsidRPr="001E6F52">
        <w:rPr>
          <w:rFonts w:ascii="David" w:hAnsi="David"/>
          <w:sz w:val="24"/>
          <w:rtl/>
        </w:rPr>
        <w:t xml:space="preserve"> (</w:t>
      </w:r>
      <w:r w:rsidRPr="00F663CF">
        <w:rPr>
          <w:rFonts w:ascii="David" w:hAnsi="David" w:hint="cs"/>
          <w:b/>
          <w:bCs/>
          <w:sz w:val="24"/>
          <w:rtl/>
        </w:rPr>
        <w:t>ת/14,</w:t>
      </w:r>
      <w:r>
        <w:rPr>
          <w:rFonts w:ascii="David" w:hAnsi="David" w:hint="cs"/>
          <w:sz w:val="24"/>
          <w:rtl/>
        </w:rPr>
        <w:t xml:space="preserve"> בעמ' 2)</w:t>
      </w:r>
      <w:r w:rsidRPr="001E6F52">
        <w:rPr>
          <w:rFonts w:ascii="David" w:hAnsi="David"/>
          <w:sz w:val="24"/>
          <w:rtl/>
        </w:rPr>
        <w:t>.</w:t>
      </w:r>
      <w:r>
        <w:rPr>
          <w:rFonts w:ascii="David" w:hAnsi="David" w:hint="cs"/>
          <w:sz w:val="24"/>
          <w:rtl/>
        </w:rPr>
        <w:t xml:space="preserve"> א' הוסיפה בחקירתה השנייה, כי זיהתה את הנאשם לפי הפרצוף (</w:t>
      </w:r>
      <w:r w:rsidRPr="003F2F32">
        <w:rPr>
          <w:rFonts w:ascii="David" w:hAnsi="David" w:hint="cs"/>
          <w:b/>
          <w:bCs/>
          <w:sz w:val="24"/>
          <w:rtl/>
        </w:rPr>
        <w:t>ת/3,</w:t>
      </w:r>
      <w:r>
        <w:rPr>
          <w:rFonts w:ascii="David" w:hAnsi="David" w:hint="cs"/>
          <w:sz w:val="24"/>
          <w:rtl/>
        </w:rPr>
        <w:t xml:space="preserve"> בעמ' 3). בחקירתה של אד' מיום 4.6.18 מסרה, כי א' הדגישה שהעיניים בצבע כחול או ירוק, ועתה היא רואה כי מדובר בעיניים בהירות בצבע ירוק. לאחר מכן הוסיפה, כי הבינה מבתה שמדובר בעיניים בהירות ועור לבן (</w:t>
      </w:r>
      <w:r w:rsidRPr="00F663CF">
        <w:rPr>
          <w:rFonts w:ascii="David" w:hAnsi="David" w:hint="cs"/>
          <w:b/>
          <w:bCs/>
          <w:sz w:val="24"/>
          <w:rtl/>
        </w:rPr>
        <w:t>ת/15</w:t>
      </w:r>
      <w:r>
        <w:rPr>
          <w:rFonts w:ascii="David" w:hAnsi="David" w:hint="cs"/>
          <w:sz w:val="24"/>
          <w:rtl/>
        </w:rPr>
        <w:t xml:space="preserve">, בעמ' 2). </w:t>
      </w:r>
    </w:p>
    <w:p w14:paraId="145FC843" w14:textId="77777777" w:rsidR="00A455EA" w:rsidRDefault="00A455EA" w:rsidP="00A455EA">
      <w:pPr>
        <w:pStyle w:val="1"/>
        <w:rPr>
          <w:rFonts w:ascii="David" w:hAnsi="David"/>
          <w:sz w:val="24"/>
          <w:rtl/>
        </w:rPr>
      </w:pPr>
      <w:r w:rsidRPr="00E209A6">
        <w:rPr>
          <w:rFonts w:ascii="David" w:hAnsi="David" w:hint="cs"/>
          <w:sz w:val="24"/>
          <w:u w:val="single"/>
          <w:rtl/>
        </w:rPr>
        <w:t>לבושו של התוקף</w:t>
      </w:r>
      <w:r>
        <w:rPr>
          <w:rFonts w:ascii="David" w:hAnsi="David" w:hint="cs"/>
          <w:sz w:val="24"/>
          <w:rtl/>
        </w:rPr>
        <w:t xml:space="preserve"> </w:t>
      </w:r>
      <w:r>
        <w:rPr>
          <w:rFonts w:ascii="David" w:hAnsi="David"/>
          <w:sz w:val="24"/>
          <w:rtl/>
        </w:rPr>
        <w:t>–</w:t>
      </w:r>
      <w:r>
        <w:rPr>
          <w:rFonts w:ascii="David" w:hAnsi="David" w:hint="cs"/>
          <w:sz w:val="24"/>
          <w:rtl/>
        </w:rPr>
        <w:t xml:space="preserve"> אד' מסרה בחקירתה הראשונה ביום 8.5.18, כי א' תיארה את התוקף כמי שלבש חולצה ומכנסיים שחורים (</w:t>
      </w:r>
      <w:r w:rsidRPr="00F663CF">
        <w:rPr>
          <w:rFonts w:ascii="David" w:hAnsi="David" w:hint="cs"/>
          <w:b/>
          <w:bCs/>
          <w:sz w:val="24"/>
          <w:rtl/>
        </w:rPr>
        <w:t>ת/13).</w:t>
      </w:r>
      <w:r>
        <w:rPr>
          <w:rFonts w:ascii="David" w:hAnsi="David" w:hint="cs"/>
          <w:sz w:val="24"/>
          <w:rtl/>
        </w:rPr>
        <w:t xml:space="preserve"> כך גם מסרה א' בחקירת הילדים הראשונה כי התוקף לבש מכנסיים וחולצה שחורים (</w:t>
      </w:r>
      <w:r w:rsidRPr="00F663CF">
        <w:rPr>
          <w:rFonts w:ascii="David" w:hAnsi="David" w:hint="cs"/>
          <w:b/>
          <w:bCs/>
          <w:sz w:val="24"/>
          <w:rtl/>
        </w:rPr>
        <w:t>ת/1</w:t>
      </w:r>
      <w:r>
        <w:rPr>
          <w:rFonts w:ascii="David" w:hAnsi="David" w:hint="cs"/>
          <w:sz w:val="24"/>
          <w:rtl/>
        </w:rPr>
        <w:t>, בעמ' 12). לעומת זאת, בחקירת הילדים השנייה מסרה א', כי זיהתה את התוקף ברחוב לפי החולצה הלבנה שלבש, שיערו ופרצופו (</w:t>
      </w:r>
      <w:r w:rsidRPr="00F663CF">
        <w:rPr>
          <w:rFonts w:ascii="David" w:hAnsi="David" w:hint="cs"/>
          <w:b/>
          <w:bCs/>
          <w:sz w:val="24"/>
          <w:rtl/>
        </w:rPr>
        <w:t>ת/3,</w:t>
      </w:r>
      <w:r>
        <w:rPr>
          <w:rFonts w:ascii="David" w:hAnsi="David" w:hint="cs"/>
          <w:sz w:val="24"/>
          <w:rtl/>
        </w:rPr>
        <w:t xml:space="preserve"> בעמ' 2 ו-6). </w:t>
      </w:r>
    </w:p>
    <w:p w14:paraId="39927F84" w14:textId="77777777" w:rsidR="00A455EA" w:rsidRDefault="00A455EA" w:rsidP="00A455EA">
      <w:pPr>
        <w:pStyle w:val="1"/>
        <w:rPr>
          <w:rFonts w:ascii="David" w:hAnsi="David"/>
          <w:sz w:val="24"/>
          <w:rtl/>
        </w:rPr>
      </w:pPr>
      <w:r w:rsidRPr="00473A91">
        <w:rPr>
          <w:rFonts w:ascii="David" w:hAnsi="David" w:hint="cs"/>
          <w:sz w:val="24"/>
          <w:rtl/>
        </w:rPr>
        <w:t xml:space="preserve">הנה כי כן, התיאור שמסרה א' בדבר מראהו של מי שתקף אותה עבר שינויים בלתי מבוטלים, ובכלל זאת ביחס לפרטים מרכזיים הקשורים לזיהוי </w:t>
      </w:r>
      <w:r w:rsidRPr="00473A91">
        <w:rPr>
          <w:rFonts w:ascii="David" w:hAnsi="David"/>
          <w:sz w:val="24"/>
          <w:rtl/>
        </w:rPr>
        <w:t>–</w:t>
      </w:r>
      <w:r w:rsidRPr="00473A91">
        <w:rPr>
          <w:rFonts w:ascii="David" w:hAnsi="David" w:hint="cs"/>
          <w:sz w:val="24"/>
          <w:rtl/>
        </w:rPr>
        <w:t xml:space="preserve"> </w:t>
      </w:r>
      <w:r>
        <w:rPr>
          <w:rFonts w:ascii="David" w:hAnsi="David" w:hint="cs"/>
          <w:sz w:val="24"/>
          <w:rtl/>
        </w:rPr>
        <w:t xml:space="preserve"> </w:t>
      </w:r>
      <w:r w:rsidRPr="00473A91">
        <w:rPr>
          <w:rFonts w:ascii="David" w:hAnsi="David" w:hint="cs"/>
          <w:sz w:val="24"/>
          <w:rtl/>
        </w:rPr>
        <w:t>שיערו של התוקף והשאלה אם חבש כיפה</w:t>
      </w:r>
      <w:r>
        <w:rPr>
          <w:rFonts w:ascii="David" w:hAnsi="David" w:hint="cs"/>
          <w:sz w:val="24"/>
          <w:rtl/>
        </w:rPr>
        <w:t>;</w:t>
      </w:r>
      <w:r w:rsidRPr="00473A91">
        <w:rPr>
          <w:rFonts w:ascii="David" w:hAnsi="David" w:hint="cs"/>
          <w:sz w:val="24"/>
          <w:rtl/>
        </w:rPr>
        <w:t xml:space="preserve"> </w:t>
      </w:r>
      <w:r>
        <w:rPr>
          <w:rFonts w:ascii="David" w:hAnsi="David" w:hint="cs"/>
          <w:sz w:val="24"/>
          <w:rtl/>
        </w:rPr>
        <w:t>גילו של התוקף; האם היה לתוקף זקן; מוצאו של התוקף; גובהו ומשקלו של התוקף; גוון עורו וצבע עיניו.</w:t>
      </w:r>
    </w:p>
    <w:p w14:paraId="4432C83D"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חלק גדול מהפרטים שנמסרו לאורך הזמן אינם מתאימים לתיאורו של הנאשם. כך למשל, לנאשם אין ולא היתה קרחת. הנאשם אינו זקן וגם לא היה לו זקן. מוצאו של הנאשם אינו ערבי. לנאשם עיניים חומות ולא בהירות במיוחד. </w:t>
      </w:r>
    </w:p>
    <w:p w14:paraId="6B38AB77" w14:textId="77777777" w:rsidR="00A455EA" w:rsidRDefault="00A455EA" w:rsidP="00A455EA">
      <w:pPr>
        <w:pStyle w:val="1"/>
        <w:numPr>
          <w:ilvl w:val="0"/>
          <w:numId w:val="0"/>
        </w:numPr>
        <w:ind w:left="567"/>
        <w:rPr>
          <w:rFonts w:ascii="David" w:hAnsi="David"/>
          <w:sz w:val="24"/>
        </w:rPr>
      </w:pPr>
      <w:r>
        <w:rPr>
          <w:rFonts w:ascii="David" w:hAnsi="David" w:hint="cs"/>
          <w:sz w:val="24"/>
          <w:rtl/>
        </w:rPr>
        <w:t>במקביל, גם לא נמצאו פרטים מובהקים המתאימים לנאשם. ייתכן שיש לנאשם פצעים, אולם אלו לא בולטים. גם לא התרשמתי כי אפו של הנאשם בולט במיוחד או כי הוא גבוה בצורה מובהקת, בהינתן גובהו, 1.65 או 1.68. למעשה, תיאורו של החשוד כפי שנמסר על ידי אד' יכול אמנם להתאים לאנשים רבים, וגם קשה להניח, כי שמה לב לכל הפרטים הללו בעת שנסעה ברכב ואדם כלשהו ברח ממנה.</w:t>
      </w:r>
    </w:p>
    <w:p w14:paraId="7816F63A" w14:textId="77777777" w:rsidR="00A455EA" w:rsidRPr="000F6805" w:rsidRDefault="00A455EA" w:rsidP="00A455EA">
      <w:pPr>
        <w:pStyle w:val="1"/>
        <w:rPr>
          <w:rFonts w:ascii="David" w:hAnsi="David"/>
          <w:sz w:val="24"/>
        </w:rPr>
      </w:pPr>
      <w:r>
        <w:rPr>
          <w:rFonts w:ascii="David" w:hAnsi="David" w:hint="cs"/>
          <w:sz w:val="24"/>
          <w:rtl/>
        </w:rPr>
        <w:t>אכן, את חלק מהשינויים שחלו בתיאור הפוגע ניתן להסביר בבלבול שייתכן וחל אצל א', קטינה צעירה בשנים, אשר עברה טראומה ולא ניתן לצפות ממנה לרמת דיוק גבוהה (</w:t>
      </w:r>
      <w:hyperlink r:id="rId96" w:history="1">
        <w:r w:rsidR="00B85343" w:rsidRPr="00B85343">
          <w:rPr>
            <w:rFonts w:ascii="Arial (W1)" w:hAnsi="Arial (W1)" w:hint="eastAsia"/>
            <w:b/>
            <w:bCs/>
            <w:color w:val="0000FF"/>
            <w:sz w:val="24"/>
            <w:u w:val="single"/>
            <w:rtl/>
          </w:rPr>
          <w:t>ע</w:t>
        </w:r>
        <w:r w:rsidR="00B85343" w:rsidRPr="00B85343">
          <w:rPr>
            <w:rFonts w:ascii="Arial (W1)" w:hAnsi="Arial (W1)"/>
            <w:b/>
            <w:bCs/>
            <w:color w:val="0000FF"/>
            <w:sz w:val="24"/>
            <w:u w:val="single"/>
            <w:rtl/>
          </w:rPr>
          <w:t>"</w:t>
        </w:r>
        <w:r w:rsidR="00B85343" w:rsidRPr="00B85343">
          <w:rPr>
            <w:rFonts w:ascii="Arial (W1)" w:hAnsi="Arial (W1)" w:hint="eastAsia"/>
            <w:b/>
            <w:bCs/>
            <w:color w:val="0000FF"/>
            <w:sz w:val="24"/>
            <w:u w:val="single"/>
            <w:rtl/>
          </w:rPr>
          <w:t>פ</w:t>
        </w:r>
        <w:r w:rsidR="00B85343" w:rsidRPr="00B85343">
          <w:rPr>
            <w:rFonts w:ascii="Arial (W1)" w:hAnsi="Arial (W1)"/>
            <w:b/>
            <w:bCs/>
            <w:color w:val="0000FF"/>
            <w:sz w:val="24"/>
            <w:u w:val="single"/>
            <w:rtl/>
          </w:rPr>
          <w:t xml:space="preserve"> 5582/09;</w:t>
        </w:r>
      </w:hyperlink>
      <w:r w:rsidRPr="000F6805">
        <w:rPr>
          <w:rFonts w:ascii="Arial (W1)" w:hAnsi="Arial (W1)" w:hint="cs"/>
          <w:sz w:val="24"/>
          <w:rtl/>
        </w:rPr>
        <w:t xml:space="preserve"> </w:t>
      </w:r>
      <w:r w:rsidRPr="000F6805">
        <w:rPr>
          <w:rFonts w:ascii="Arial (W1)" w:hAnsi="Arial (W1)" w:hint="cs"/>
          <w:b/>
          <w:bCs/>
          <w:sz w:val="24"/>
          <w:rtl/>
        </w:rPr>
        <w:t>ע"פ 30/15</w:t>
      </w:r>
      <w:r w:rsidRPr="000F6805">
        <w:rPr>
          <w:rFonts w:ascii="Arial (W1)" w:hAnsi="Arial (W1)" w:hint="cs"/>
          <w:sz w:val="24"/>
          <w:rtl/>
        </w:rPr>
        <w:t xml:space="preserve">, </w:t>
      </w:r>
      <w:r w:rsidR="00511DFF" w:rsidRPr="00511DFF">
        <w:rPr>
          <w:sz w:val="22"/>
          <w:rtl/>
        </w:rPr>
        <w:t>[</w:t>
      </w:r>
      <w:r w:rsidR="00511DFF" w:rsidRPr="00511DFF">
        <w:rPr>
          <w:rFonts w:hint="eastAsia"/>
          <w:sz w:val="22"/>
          <w:rtl/>
        </w:rPr>
        <w:t>פורסם</w:t>
      </w:r>
      <w:r w:rsidR="00511DFF" w:rsidRPr="00511DFF">
        <w:rPr>
          <w:sz w:val="22"/>
          <w:rtl/>
        </w:rPr>
        <w:t xml:space="preserve"> </w:t>
      </w:r>
      <w:r w:rsidR="00511DFF" w:rsidRPr="00511DFF">
        <w:rPr>
          <w:rFonts w:hint="eastAsia"/>
          <w:sz w:val="22"/>
          <w:rtl/>
        </w:rPr>
        <w:t>בנבו</w:t>
      </w:r>
      <w:r w:rsidR="00511DFF" w:rsidRPr="00511DFF">
        <w:rPr>
          <w:sz w:val="22"/>
          <w:rtl/>
        </w:rPr>
        <w:t xml:space="preserve">] </w:t>
      </w:r>
      <w:r w:rsidRPr="000F6805">
        <w:rPr>
          <w:rFonts w:ascii="Arial (W1)" w:hAnsi="Arial (W1)" w:hint="cs"/>
          <w:sz w:val="24"/>
          <w:rtl/>
        </w:rPr>
        <w:t>בפסקה 51).</w:t>
      </w:r>
      <w:r>
        <w:rPr>
          <w:rFonts w:ascii="David" w:hAnsi="David" w:hint="cs"/>
          <w:sz w:val="24"/>
          <w:rtl/>
        </w:rPr>
        <w:t xml:space="preserve"> </w:t>
      </w:r>
      <w:r w:rsidRPr="000F6805">
        <w:rPr>
          <w:rFonts w:ascii="David" w:hAnsi="David" w:hint="cs"/>
          <w:sz w:val="24"/>
          <w:rtl/>
        </w:rPr>
        <w:t>אולם, לא ניתן להסביר באופן זה את כל השינויים, ובפרט לא את השינויים המרכזיים</w:t>
      </w:r>
      <w:r>
        <w:rPr>
          <w:rFonts w:ascii="David" w:hAnsi="David" w:hint="cs"/>
          <w:sz w:val="24"/>
          <w:rtl/>
        </w:rPr>
        <w:t>, כמו למשל גילו של התוקף וצבע עיניים</w:t>
      </w:r>
      <w:r w:rsidRPr="000F6805">
        <w:rPr>
          <w:rFonts w:ascii="David" w:hAnsi="David" w:hint="cs"/>
          <w:sz w:val="24"/>
          <w:rtl/>
        </w:rPr>
        <w:t xml:space="preserve">. גם לא ניתן להסביר כלל את השינויים שחלו בתיאור שמסרה אד', שהרי היא היתה יכולה לדעת </w:t>
      </w:r>
      <w:r>
        <w:rPr>
          <w:rFonts w:ascii="David" w:hAnsi="David" w:hint="cs"/>
          <w:sz w:val="24"/>
          <w:rtl/>
        </w:rPr>
        <w:t xml:space="preserve">את התיאור </w:t>
      </w:r>
      <w:r w:rsidRPr="000F6805">
        <w:rPr>
          <w:rFonts w:ascii="David" w:hAnsi="David" w:hint="cs"/>
          <w:sz w:val="24"/>
          <w:rtl/>
        </w:rPr>
        <w:t xml:space="preserve">אך מפיה של א'. </w:t>
      </w:r>
    </w:p>
    <w:p w14:paraId="23F114F8" w14:textId="77777777" w:rsidR="00A455EA" w:rsidRPr="00473A91" w:rsidRDefault="00A455EA" w:rsidP="00A455EA">
      <w:pPr>
        <w:pStyle w:val="1"/>
        <w:rPr>
          <w:rFonts w:ascii="David" w:hAnsi="David"/>
          <w:sz w:val="24"/>
        </w:rPr>
      </w:pPr>
      <w:r>
        <w:rPr>
          <w:rFonts w:ascii="David" w:hAnsi="David" w:hint="cs"/>
          <w:sz w:val="24"/>
          <w:rtl/>
        </w:rPr>
        <w:t>ל</w:t>
      </w:r>
      <w:r w:rsidRPr="00473A91">
        <w:rPr>
          <w:rFonts w:ascii="David" w:hAnsi="David" w:hint="cs"/>
          <w:sz w:val="24"/>
          <w:rtl/>
        </w:rPr>
        <w:t>מרבה הצער, הראיות מלמדות, כי א' הושפעה הן משיחות חוזרות ונשנות עם הוריה והן מאיתורו של הנאשם</w:t>
      </w:r>
      <w:r>
        <w:rPr>
          <w:rFonts w:ascii="David" w:hAnsi="David" w:hint="cs"/>
          <w:sz w:val="24"/>
          <w:rtl/>
        </w:rPr>
        <w:t>, כפי שיפורט להלן בהרחבה</w:t>
      </w:r>
      <w:r w:rsidRPr="00473A91">
        <w:rPr>
          <w:rFonts w:ascii="David" w:hAnsi="David" w:hint="cs"/>
          <w:sz w:val="24"/>
          <w:rtl/>
        </w:rPr>
        <w:t xml:space="preserve">. </w:t>
      </w:r>
      <w:r>
        <w:rPr>
          <w:rFonts w:ascii="David" w:hAnsi="David" w:hint="cs"/>
          <w:sz w:val="24"/>
          <w:rtl/>
        </w:rPr>
        <w:t>יאמר כבר עתה, בתמצית, כי א' עצמה תיארה בעדותה כי הוריה לא הפסיקו לשוחח עמה על המקרה, לקחו אותה לסיבובים ברכב לחפש את התוקף, "שגעו אותה" והיא ספרה להם "מאתיים פעם" (</w:t>
      </w:r>
      <w:r w:rsidRPr="00461FB4">
        <w:rPr>
          <w:rFonts w:ascii="David" w:hAnsi="David" w:hint="cs"/>
          <w:b/>
          <w:bCs/>
          <w:sz w:val="24"/>
          <w:rtl/>
        </w:rPr>
        <w:t>פרוטוקול הדיון</w:t>
      </w:r>
      <w:r>
        <w:rPr>
          <w:rFonts w:ascii="David" w:hAnsi="David" w:hint="cs"/>
          <w:sz w:val="24"/>
          <w:rtl/>
        </w:rPr>
        <w:t xml:space="preserve">, בעמ' 9 </w:t>
      </w:r>
      <w:r>
        <w:rPr>
          <w:rFonts w:ascii="David" w:hAnsi="David"/>
          <w:sz w:val="24"/>
          <w:rtl/>
        </w:rPr>
        <w:t>–</w:t>
      </w:r>
      <w:r>
        <w:rPr>
          <w:rFonts w:ascii="David" w:hAnsi="David" w:hint="cs"/>
          <w:sz w:val="24"/>
          <w:rtl/>
        </w:rPr>
        <w:t xml:space="preserve"> 10).</w:t>
      </w:r>
    </w:p>
    <w:p w14:paraId="72BE3858" w14:textId="77777777" w:rsidR="00A455EA" w:rsidRPr="001E6F52" w:rsidRDefault="00A455EA" w:rsidP="00A455EA">
      <w:pPr>
        <w:pStyle w:val="1"/>
        <w:numPr>
          <w:ilvl w:val="0"/>
          <w:numId w:val="0"/>
        </w:numPr>
        <w:ind w:left="567"/>
        <w:rPr>
          <w:rFonts w:ascii="David" w:hAnsi="David"/>
          <w:sz w:val="24"/>
        </w:rPr>
      </w:pPr>
      <w:r>
        <w:rPr>
          <w:rFonts w:ascii="David" w:hAnsi="David" w:hint="cs"/>
          <w:sz w:val="24"/>
          <w:rtl/>
        </w:rPr>
        <w:t xml:space="preserve">אביה של א', </w:t>
      </w:r>
      <w:r w:rsidRPr="001E6F52">
        <w:rPr>
          <w:rFonts w:ascii="David" w:hAnsi="David"/>
          <w:sz w:val="24"/>
          <w:rtl/>
        </w:rPr>
        <w:t>מ'</w:t>
      </w:r>
      <w:r>
        <w:rPr>
          <w:rFonts w:ascii="David" w:hAnsi="David" w:hint="cs"/>
          <w:sz w:val="24"/>
          <w:rtl/>
        </w:rPr>
        <w:t>, אמנם ניסה לטעון בעדותו</w:t>
      </w:r>
      <w:r w:rsidRPr="001E6F52">
        <w:rPr>
          <w:rFonts w:ascii="David" w:hAnsi="David"/>
          <w:sz w:val="24"/>
          <w:rtl/>
        </w:rPr>
        <w:t xml:space="preserve"> כי התיאור המינ</w:t>
      </w:r>
      <w:r>
        <w:rPr>
          <w:rFonts w:ascii="David" w:hAnsi="David" w:hint="cs"/>
          <w:sz w:val="24"/>
          <w:rtl/>
        </w:rPr>
        <w:t>י</w:t>
      </w:r>
      <w:r w:rsidRPr="001E6F52">
        <w:rPr>
          <w:rFonts w:ascii="David" w:hAnsi="David"/>
          <w:sz w:val="24"/>
          <w:rtl/>
        </w:rPr>
        <w:t>מלי של החשוד שמסרה א' נותר קבוע לאורך הזמן (</w:t>
      </w:r>
      <w:r w:rsidRPr="006D33BC">
        <w:rPr>
          <w:rFonts w:ascii="David" w:hAnsi="David"/>
          <w:b/>
          <w:bCs/>
          <w:sz w:val="24"/>
          <w:rtl/>
        </w:rPr>
        <w:t>שם</w:t>
      </w:r>
      <w:r w:rsidRPr="001E6F52">
        <w:rPr>
          <w:rFonts w:ascii="David" w:hAnsi="David"/>
          <w:sz w:val="24"/>
          <w:rtl/>
        </w:rPr>
        <w:t>, בעמ' 159).</w:t>
      </w:r>
      <w:r>
        <w:rPr>
          <w:rFonts w:ascii="David" w:hAnsi="David" w:hint="cs"/>
          <w:sz w:val="24"/>
          <w:rtl/>
        </w:rPr>
        <w:t xml:space="preserve"> אולם, דברים אלו אינם עולים בקנה אחד עם מכלול הראיות, המלמדות, כאמור, על מגוון תיאורים שונים של הפוגע.</w:t>
      </w:r>
    </w:p>
    <w:p w14:paraId="06848866" w14:textId="77777777" w:rsidR="00A455EA" w:rsidRPr="001E6F52" w:rsidRDefault="00A455EA" w:rsidP="00A455EA">
      <w:pPr>
        <w:pStyle w:val="1"/>
        <w:numPr>
          <w:ilvl w:val="0"/>
          <w:numId w:val="0"/>
        </w:numPr>
        <w:ind w:left="567"/>
        <w:rPr>
          <w:rFonts w:ascii="David" w:hAnsi="David"/>
          <w:sz w:val="24"/>
        </w:rPr>
      </w:pPr>
      <w:r>
        <w:rPr>
          <w:rFonts w:ascii="David" w:hAnsi="David" w:hint="cs"/>
          <w:sz w:val="24"/>
          <w:rtl/>
        </w:rPr>
        <w:t xml:space="preserve">יתר על כן, </w:t>
      </w:r>
      <w:r w:rsidRPr="001E6F52">
        <w:rPr>
          <w:rFonts w:ascii="David" w:hAnsi="David"/>
          <w:sz w:val="24"/>
          <w:rtl/>
        </w:rPr>
        <w:t xml:space="preserve">אד' </w:t>
      </w:r>
      <w:r>
        <w:rPr>
          <w:rFonts w:ascii="David" w:hAnsi="David" w:hint="cs"/>
          <w:sz w:val="24"/>
          <w:rtl/>
        </w:rPr>
        <w:t xml:space="preserve">עצמה אישרה כי </w:t>
      </w:r>
      <w:r w:rsidRPr="001E6F52">
        <w:rPr>
          <w:rFonts w:ascii="David" w:hAnsi="David"/>
          <w:sz w:val="24"/>
          <w:rtl/>
        </w:rPr>
        <w:t xml:space="preserve">במשך הזמן, שאלה את א' בדבר פרטים </w:t>
      </w:r>
      <w:r>
        <w:rPr>
          <w:rFonts w:ascii="David" w:hAnsi="David" w:hint="cs"/>
          <w:sz w:val="24"/>
          <w:rtl/>
        </w:rPr>
        <w:t>בדבר החשוד והתיאורים שמסרה "התבהרו". כך ציינה, כי "</w:t>
      </w:r>
      <w:r w:rsidRPr="001E6F52">
        <w:rPr>
          <w:rFonts w:ascii="David" w:hAnsi="David"/>
          <w:sz w:val="24"/>
          <w:rtl/>
        </w:rPr>
        <w:t>התבהרו פרטים נוספים על מנת לאתר את התוקף במהלך שיחות עם א'</w:t>
      </w:r>
      <w:r>
        <w:rPr>
          <w:rFonts w:ascii="David" w:hAnsi="David" w:hint="cs"/>
          <w:sz w:val="24"/>
          <w:rtl/>
        </w:rPr>
        <w:t>"</w:t>
      </w:r>
      <w:r w:rsidRPr="001E6F52">
        <w:rPr>
          <w:rFonts w:ascii="David" w:hAnsi="David"/>
          <w:sz w:val="24"/>
          <w:rtl/>
        </w:rPr>
        <w:t xml:space="preserve">. </w:t>
      </w:r>
      <w:r>
        <w:rPr>
          <w:rFonts w:ascii="David" w:hAnsi="David" w:hint="cs"/>
          <w:sz w:val="24"/>
          <w:rtl/>
        </w:rPr>
        <w:t xml:space="preserve">עוד ציינה </w:t>
      </w:r>
      <w:r w:rsidRPr="001E6F52">
        <w:rPr>
          <w:rFonts w:ascii="David" w:hAnsi="David"/>
          <w:sz w:val="24"/>
          <w:rtl/>
        </w:rPr>
        <w:t xml:space="preserve">"לאט לאט התבררו פרטים" </w:t>
      </w:r>
      <w:r>
        <w:rPr>
          <w:rFonts w:ascii="David" w:hAnsi="David" w:hint="cs"/>
          <w:sz w:val="24"/>
          <w:rtl/>
        </w:rPr>
        <w:t>במהלך ה</w:t>
      </w:r>
      <w:r w:rsidRPr="001E6F52">
        <w:rPr>
          <w:rFonts w:ascii="David" w:hAnsi="David"/>
          <w:sz w:val="24"/>
          <w:rtl/>
        </w:rPr>
        <w:t xml:space="preserve">תקופה </w:t>
      </w:r>
      <w:r>
        <w:rPr>
          <w:rFonts w:ascii="David" w:hAnsi="David" w:hint="cs"/>
          <w:sz w:val="24"/>
          <w:rtl/>
        </w:rPr>
        <w:t xml:space="preserve">שבה ניסו </w:t>
      </w:r>
      <w:r w:rsidRPr="001E6F52">
        <w:rPr>
          <w:rFonts w:ascii="David" w:hAnsi="David"/>
          <w:sz w:val="24"/>
          <w:rtl/>
        </w:rPr>
        <w:t>לאתר את האדם שפגע ב</w:t>
      </w:r>
      <w:r>
        <w:rPr>
          <w:rFonts w:ascii="David" w:hAnsi="David" w:hint="cs"/>
          <w:sz w:val="24"/>
          <w:rtl/>
        </w:rPr>
        <w:t>-א'</w:t>
      </w:r>
      <w:r w:rsidRPr="001E6F52">
        <w:rPr>
          <w:rFonts w:ascii="David" w:hAnsi="David"/>
          <w:sz w:val="24"/>
          <w:rtl/>
        </w:rPr>
        <w:t>, עד שא' זיהתה את הנאשם. בה בעת טענה, כי ניסו להדחיק את האירוע ולא לדבר עם הילדה עליו (</w:t>
      </w:r>
      <w:r w:rsidRPr="00EC2922">
        <w:rPr>
          <w:rFonts w:ascii="David" w:hAnsi="David"/>
          <w:b/>
          <w:bCs/>
          <w:sz w:val="24"/>
          <w:rtl/>
        </w:rPr>
        <w:t>שם</w:t>
      </w:r>
      <w:r w:rsidRPr="001E6F52">
        <w:rPr>
          <w:rFonts w:ascii="David" w:hAnsi="David"/>
          <w:sz w:val="24"/>
          <w:rtl/>
        </w:rPr>
        <w:t xml:space="preserve">, בעמ' 35 – 40 ו-74 - 75). </w:t>
      </w:r>
      <w:r>
        <w:rPr>
          <w:rFonts w:ascii="David" w:hAnsi="David" w:hint="cs"/>
          <w:sz w:val="24"/>
          <w:rtl/>
        </w:rPr>
        <w:t>אד' גם אישרה, כי א' אמנם טעתה בחלק מהפרטים, אולם לדבריה מדובר בטעות "בפרטים קטנים" ואין בהם כדי לשנות (</w:t>
      </w:r>
      <w:r w:rsidRPr="00EC2922">
        <w:rPr>
          <w:rFonts w:ascii="David" w:hAnsi="David" w:hint="cs"/>
          <w:b/>
          <w:bCs/>
          <w:sz w:val="24"/>
          <w:rtl/>
        </w:rPr>
        <w:t>שם</w:t>
      </w:r>
      <w:r>
        <w:rPr>
          <w:rFonts w:ascii="David" w:hAnsi="David" w:hint="cs"/>
          <w:sz w:val="24"/>
          <w:rtl/>
        </w:rPr>
        <w:t xml:space="preserve">, בעמ' 43). </w:t>
      </w:r>
    </w:p>
    <w:p w14:paraId="2571716C" w14:textId="77777777" w:rsidR="00A455EA" w:rsidRDefault="00A455EA" w:rsidP="00A455EA">
      <w:pPr>
        <w:pStyle w:val="1"/>
        <w:numPr>
          <w:ilvl w:val="0"/>
          <w:numId w:val="0"/>
        </w:numPr>
        <w:ind w:left="567"/>
        <w:rPr>
          <w:rFonts w:ascii="David" w:hAnsi="David"/>
          <w:sz w:val="24"/>
        </w:rPr>
      </w:pPr>
      <w:r>
        <w:rPr>
          <w:rFonts w:ascii="David" w:hAnsi="David" w:hint="cs"/>
          <w:sz w:val="24"/>
          <w:rtl/>
        </w:rPr>
        <w:t xml:space="preserve">למעשה, גם לאחר חקירתה של א' במשטרה ועדותה בבית המשפט, המשיכו הוריה "לתחקר אותה". אד' עצמה </w:t>
      </w:r>
      <w:r w:rsidRPr="001E6F52">
        <w:rPr>
          <w:rFonts w:ascii="David" w:hAnsi="David"/>
          <w:sz w:val="24"/>
          <w:rtl/>
        </w:rPr>
        <w:t>ציינה כי גם לאחר החקירות של א' ניסתה להבין מה אירע בחקירה ובעדות</w:t>
      </w:r>
      <w:r>
        <w:rPr>
          <w:rFonts w:ascii="David" w:hAnsi="David" w:hint="cs"/>
          <w:sz w:val="24"/>
          <w:rtl/>
        </w:rPr>
        <w:t>ה של א',</w:t>
      </w:r>
      <w:r w:rsidRPr="001E6F52">
        <w:rPr>
          <w:rFonts w:ascii="David" w:hAnsi="David"/>
          <w:sz w:val="24"/>
          <w:rtl/>
        </w:rPr>
        <w:t xml:space="preserve"> אולם א' לא רצתה לדבר על כך (</w:t>
      </w:r>
      <w:r w:rsidRPr="00EC2922">
        <w:rPr>
          <w:rFonts w:ascii="David" w:hAnsi="David"/>
          <w:b/>
          <w:bCs/>
          <w:sz w:val="24"/>
          <w:rtl/>
        </w:rPr>
        <w:t>שם</w:t>
      </w:r>
      <w:r w:rsidRPr="001E6F52">
        <w:rPr>
          <w:rFonts w:ascii="David" w:hAnsi="David"/>
          <w:sz w:val="24"/>
          <w:rtl/>
        </w:rPr>
        <w:t>, בעמ' 38)</w:t>
      </w:r>
    </w:p>
    <w:p w14:paraId="0C18F0D6" w14:textId="77777777" w:rsidR="00A455EA" w:rsidRPr="004709BD" w:rsidRDefault="00A455EA" w:rsidP="00A455EA">
      <w:pPr>
        <w:pStyle w:val="1"/>
        <w:rPr>
          <w:rFonts w:ascii="David" w:hAnsi="David"/>
          <w:sz w:val="24"/>
          <w:rtl/>
        </w:rPr>
      </w:pPr>
      <w:r w:rsidRPr="004709BD">
        <w:rPr>
          <w:rFonts w:ascii="David" w:hAnsi="David" w:hint="cs"/>
          <w:sz w:val="24"/>
          <w:rtl/>
        </w:rPr>
        <w:t>המסקנה המתבקשת היא, כי תיאור הפוגע כפי שנמסר על ידי א' עבר שינויים בלתי מבוטלים במהלך הזמן, ובפרט לאחר איתורו של הנאשם</w:t>
      </w:r>
      <w:r>
        <w:rPr>
          <w:rFonts w:ascii="David" w:hAnsi="David" w:hint="cs"/>
          <w:sz w:val="24"/>
          <w:rtl/>
        </w:rPr>
        <w:t xml:space="preserve"> ומעצרו</w:t>
      </w:r>
      <w:r w:rsidRPr="004709BD">
        <w:rPr>
          <w:rFonts w:ascii="David" w:hAnsi="David" w:hint="cs"/>
          <w:sz w:val="24"/>
          <w:rtl/>
        </w:rPr>
        <w:t>. בשינויים אלו יש כדי לפגוע במשקל ההודאה. המשמעות שיש לייחס לשינויים אלו והשפעתם אל מהימנות הזיהוי תידון עוד להלן</w:t>
      </w:r>
      <w:r w:rsidRPr="004709BD">
        <w:rPr>
          <w:rFonts w:ascii="David" w:hAnsi="David"/>
          <w:sz w:val="24"/>
          <w:rtl/>
        </w:rPr>
        <w:t>.</w:t>
      </w:r>
    </w:p>
    <w:p w14:paraId="33DC08DA" w14:textId="77777777" w:rsidR="00A455EA" w:rsidRPr="001E6F52" w:rsidRDefault="00A455EA" w:rsidP="00A455EA">
      <w:pPr>
        <w:pStyle w:val="1"/>
        <w:numPr>
          <w:ilvl w:val="0"/>
          <w:numId w:val="0"/>
        </w:numPr>
        <w:ind w:left="567" w:hanging="567"/>
        <w:rPr>
          <w:rFonts w:ascii="David" w:hAnsi="David"/>
          <w:sz w:val="24"/>
          <w:u w:val="single"/>
        </w:rPr>
      </w:pPr>
      <w:r w:rsidRPr="001E6F52">
        <w:rPr>
          <w:rFonts w:ascii="David" w:hAnsi="David"/>
          <w:sz w:val="24"/>
          <w:u w:val="single"/>
          <w:rtl/>
        </w:rPr>
        <w:t>הזיהוי ברחוב</w:t>
      </w:r>
    </w:p>
    <w:p w14:paraId="1B4C5523" w14:textId="77777777" w:rsidR="00A455EA" w:rsidRPr="001F4BE8" w:rsidRDefault="00A455EA" w:rsidP="00A455EA">
      <w:pPr>
        <w:pStyle w:val="1"/>
        <w:rPr>
          <w:rFonts w:ascii="David" w:hAnsi="David"/>
          <w:sz w:val="24"/>
        </w:rPr>
      </w:pPr>
      <w:r w:rsidRPr="001F4BE8">
        <w:rPr>
          <w:rFonts w:ascii="David" w:hAnsi="David" w:hint="cs"/>
          <w:sz w:val="24"/>
          <w:rtl/>
        </w:rPr>
        <w:t>א' תיארה את הליך הזיהוי ברחוב, וזאת במסגרת חקירת הילדים השנייה שנערכה לה (</w:t>
      </w:r>
      <w:r w:rsidRPr="001F4BE8">
        <w:rPr>
          <w:rFonts w:ascii="David" w:hAnsi="David" w:hint="cs"/>
          <w:b/>
          <w:bCs/>
          <w:sz w:val="24"/>
          <w:rtl/>
        </w:rPr>
        <w:t>ת/3</w:t>
      </w:r>
      <w:r w:rsidRPr="001F4BE8">
        <w:rPr>
          <w:rFonts w:ascii="David" w:hAnsi="David" w:hint="cs"/>
          <w:sz w:val="24"/>
          <w:rtl/>
        </w:rPr>
        <w:t>). לדבריה, יום קודם לחקירה היתה עם אמה, ראתה את האיש שעשה לה את המעשה, ואמרה לה "זה הוא". בהמשך לכך, תפסו ביום החקירה את האיש בעת שהיתה בבית ספר (</w:t>
      </w:r>
      <w:r w:rsidRPr="001F4BE8">
        <w:rPr>
          <w:rFonts w:ascii="David" w:hAnsi="David" w:hint="cs"/>
          <w:b/>
          <w:bCs/>
          <w:sz w:val="24"/>
          <w:rtl/>
        </w:rPr>
        <w:t>שם</w:t>
      </w:r>
      <w:r w:rsidRPr="001F4BE8">
        <w:rPr>
          <w:rFonts w:ascii="David" w:hAnsi="David" w:hint="cs"/>
          <w:sz w:val="24"/>
          <w:rtl/>
        </w:rPr>
        <w:t>, בעמ' 3). עוד הוסיפה, כי בעת שראתה את האיש היתה ברכב עם אמה (</w:t>
      </w:r>
      <w:r w:rsidRPr="001F4BE8">
        <w:rPr>
          <w:rFonts w:ascii="David" w:hAnsi="David" w:hint="cs"/>
          <w:b/>
          <w:bCs/>
          <w:sz w:val="24"/>
          <w:rtl/>
        </w:rPr>
        <w:t>שם</w:t>
      </w:r>
      <w:r w:rsidRPr="001F4BE8">
        <w:rPr>
          <w:rFonts w:ascii="David" w:hAnsi="David" w:hint="cs"/>
          <w:sz w:val="24"/>
          <w:rtl/>
        </w:rPr>
        <w:t xml:space="preserve">, בעמ' 6).   </w:t>
      </w:r>
    </w:p>
    <w:p w14:paraId="5A6ACD32" w14:textId="77777777" w:rsidR="00A455EA" w:rsidRDefault="00A455EA" w:rsidP="00A455EA">
      <w:pPr>
        <w:pStyle w:val="1"/>
        <w:numPr>
          <w:ilvl w:val="0"/>
          <w:numId w:val="0"/>
        </w:numPr>
        <w:ind w:left="567"/>
        <w:rPr>
          <w:rFonts w:ascii="David" w:hAnsi="David"/>
          <w:sz w:val="24"/>
        </w:rPr>
      </w:pPr>
      <w:r>
        <w:rPr>
          <w:rFonts w:ascii="David" w:hAnsi="David" w:hint="cs"/>
          <w:sz w:val="24"/>
          <w:rtl/>
        </w:rPr>
        <w:t>כן הוסיפה בעדותה בבית המשפט, בהקשר זה, כי אמרה לאמה "זה הוא, זה הבן אדם", הוא חיכה ליד בית הספר שמישהי תבוא והוא יעשה לה שוב את המעשים. כן ציינה, כי למחרת ראתה מחלון בית הספר ששמו עליו את האזיקים. לאחר מכן הוסיפה, כי מישהו סיפר לה כי אבא שלה תפס אותו וחנק אותו וגם מישהו סיפר לה ששמו עליו אזיקים (</w:t>
      </w:r>
      <w:r w:rsidRPr="00F23833">
        <w:rPr>
          <w:rFonts w:ascii="David" w:hAnsi="David" w:hint="cs"/>
          <w:b/>
          <w:bCs/>
          <w:sz w:val="24"/>
          <w:rtl/>
        </w:rPr>
        <w:t>פרוטוקול הדיון</w:t>
      </w:r>
      <w:r>
        <w:rPr>
          <w:rFonts w:ascii="David" w:hAnsi="David" w:hint="cs"/>
          <w:sz w:val="24"/>
          <w:rtl/>
        </w:rPr>
        <w:t>, בעמ' 11).</w:t>
      </w:r>
    </w:p>
    <w:p w14:paraId="4E4EDAD1" w14:textId="77777777" w:rsidR="00A455EA" w:rsidRDefault="00A455EA" w:rsidP="00A455EA">
      <w:pPr>
        <w:pStyle w:val="1"/>
        <w:rPr>
          <w:rFonts w:ascii="David" w:hAnsi="David"/>
          <w:sz w:val="24"/>
          <w:rtl/>
        </w:rPr>
      </w:pPr>
      <w:r w:rsidRPr="00AF7E71">
        <w:rPr>
          <w:rFonts w:ascii="David" w:hAnsi="David" w:hint="cs"/>
          <w:sz w:val="24"/>
          <w:rtl/>
        </w:rPr>
        <w:t xml:space="preserve">כאמור, הוריה של א' מסרו, כי על מנת לאתר את החשוד, </w:t>
      </w:r>
      <w:r w:rsidRPr="00AF7E71">
        <w:rPr>
          <w:rFonts w:ascii="David" w:hAnsi="David"/>
          <w:sz w:val="24"/>
          <w:rtl/>
        </w:rPr>
        <w:t xml:space="preserve">במהלך תקופה ממושכת, </w:t>
      </w:r>
      <w:r w:rsidRPr="00AF7E71">
        <w:rPr>
          <w:rFonts w:ascii="David" w:hAnsi="David" w:hint="cs"/>
          <w:sz w:val="24"/>
          <w:rtl/>
        </w:rPr>
        <w:t xml:space="preserve">ניסו להוציא מ-א' פרטים לגבי החשוד וכן </w:t>
      </w:r>
      <w:r w:rsidRPr="00AF7E71">
        <w:rPr>
          <w:rFonts w:ascii="David" w:hAnsi="David"/>
          <w:sz w:val="24"/>
          <w:rtl/>
        </w:rPr>
        <w:t>ה</w:t>
      </w:r>
      <w:r>
        <w:rPr>
          <w:rFonts w:ascii="David" w:hAnsi="David" w:hint="cs"/>
          <w:sz w:val="24"/>
          <w:rtl/>
        </w:rPr>
        <w:t>ראו לה</w:t>
      </w:r>
      <w:r w:rsidRPr="00AF7E71">
        <w:rPr>
          <w:rFonts w:ascii="David" w:hAnsi="David"/>
          <w:sz w:val="24"/>
          <w:rtl/>
        </w:rPr>
        <w:t xml:space="preserve"> חשודים פוטנציאלים</w:t>
      </w:r>
      <w:r w:rsidRPr="00AF7E71">
        <w:rPr>
          <w:rFonts w:ascii="David" w:hAnsi="David" w:hint="cs"/>
          <w:sz w:val="24"/>
          <w:rtl/>
        </w:rPr>
        <w:t xml:space="preserve">. </w:t>
      </w:r>
    </w:p>
    <w:p w14:paraId="422D7418" w14:textId="77777777" w:rsidR="00A455EA" w:rsidRPr="001E6F52" w:rsidRDefault="00A455EA" w:rsidP="00A455EA">
      <w:pPr>
        <w:pStyle w:val="1"/>
        <w:rPr>
          <w:rFonts w:ascii="David" w:hAnsi="David"/>
          <w:sz w:val="24"/>
          <w:rtl/>
        </w:rPr>
      </w:pPr>
      <w:r>
        <w:rPr>
          <w:rFonts w:ascii="David" w:hAnsi="David" w:hint="cs"/>
          <w:sz w:val="24"/>
          <w:rtl/>
        </w:rPr>
        <w:t>אד'  מסרה בעדותה</w:t>
      </w:r>
      <w:r w:rsidRPr="001E6F52">
        <w:rPr>
          <w:rFonts w:ascii="David" w:hAnsi="David"/>
          <w:sz w:val="24"/>
          <w:rtl/>
        </w:rPr>
        <w:t xml:space="preserve"> "רציתי שהאדם הזה ייתפס"</w:t>
      </w:r>
      <w:r>
        <w:rPr>
          <w:rFonts w:ascii="David" w:hAnsi="David" w:hint="cs"/>
          <w:sz w:val="24"/>
          <w:rtl/>
        </w:rPr>
        <w:t xml:space="preserve">. לדבריה, </w:t>
      </w:r>
      <w:r w:rsidRPr="001E6F52">
        <w:rPr>
          <w:rFonts w:ascii="David" w:hAnsi="David"/>
          <w:sz w:val="24"/>
          <w:rtl/>
        </w:rPr>
        <w:t>א' נתנה תיאור למספר אנשים ו</w:t>
      </w:r>
      <w:r>
        <w:rPr>
          <w:rFonts w:ascii="David" w:hAnsi="David" w:hint="cs"/>
          <w:sz w:val="24"/>
          <w:rtl/>
        </w:rPr>
        <w:t>מסר</w:t>
      </w:r>
      <w:r w:rsidRPr="001E6F52">
        <w:rPr>
          <w:rFonts w:ascii="David" w:hAnsi="David"/>
          <w:sz w:val="24"/>
          <w:rtl/>
        </w:rPr>
        <w:t>ה תיאור מדוייק בדבר לבוש</w:t>
      </w:r>
      <w:r>
        <w:rPr>
          <w:rFonts w:ascii="David" w:hAnsi="David" w:hint="cs"/>
          <w:sz w:val="24"/>
          <w:rtl/>
        </w:rPr>
        <w:t>ו</w:t>
      </w:r>
      <w:r w:rsidRPr="001E6F52">
        <w:rPr>
          <w:rFonts w:ascii="David" w:hAnsi="David"/>
          <w:sz w:val="24"/>
          <w:rtl/>
        </w:rPr>
        <w:t xml:space="preserve"> ומראה</w:t>
      </w:r>
      <w:r>
        <w:rPr>
          <w:rFonts w:ascii="David" w:hAnsi="David" w:hint="cs"/>
          <w:sz w:val="24"/>
          <w:rtl/>
        </w:rPr>
        <w:t>ו של התוקף</w:t>
      </w:r>
      <w:r w:rsidRPr="001E6F52">
        <w:rPr>
          <w:rFonts w:ascii="David" w:hAnsi="David"/>
          <w:sz w:val="24"/>
          <w:rtl/>
        </w:rPr>
        <w:t xml:space="preserve">. </w:t>
      </w:r>
      <w:r>
        <w:rPr>
          <w:rFonts w:ascii="David" w:hAnsi="David" w:hint="cs"/>
          <w:sz w:val="24"/>
          <w:rtl/>
        </w:rPr>
        <w:t>עוד מסרה,</w:t>
      </w:r>
      <w:r w:rsidRPr="001E6F52">
        <w:rPr>
          <w:rFonts w:ascii="David" w:hAnsi="David"/>
          <w:sz w:val="24"/>
          <w:rtl/>
        </w:rPr>
        <w:t xml:space="preserve"> כי </w:t>
      </w:r>
      <w:r>
        <w:rPr>
          <w:rFonts w:ascii="David" w:hAnsi="David" w:hint="cs"/>
          <w:sz w:val="24"/>
          <w:rtl/>
        </w:rPr>
        <w:t>לאור התיאור שמסרה א' החליטה לצאת</w:t>
      </w:r>
      <w:r w:rsidRPr="001E6F52">
        <w:rPr>
          <w:rFonts w:ascii="David" w:hAnsi="David"/>
          <w:sz w:val="24"/>
          <w:rtl/>
        </w:rPr>
        <w:t xml:space="preserve"> עם </w:t>
      </w:r>
      <w:r>
        <w:rPr>
          <w:rFonts w:ascii="David" w:hAnsi="David" w:hint="cs"/>
          <w:sz w:val="24"/>
          <w:rtl/>
        </w:rPr>
        <w:t>א'</w:t>
      </w:r>
      <w:r w:rsidRPr="001E6F52">
        <w:rPr>
          <w:rFonts w:ascii="David" w:hAnsi="David"/>
          <w:sz w:val="24"/>
          <w:rtl/>
        </w:rPr>
        <w:t xml:space="preserve"> </w:t>
      </w:r>
      <w:r>
        <w:rPr>
          <w:rFonts w:ascii="David" w:hAnsi="David" w:hint="cs"/>
          <w:sz w:val="24"/>
          <w:rtl/>
        </w:rPr>
        <w:t>"</w:t>
      </w:r>
      <w:r w:rsidRPr="001E6F52">
        <w:rPr>
          <w:rFonts w:ascii="David" w:hAnsi="David"/>
          <w:sz w:val="24"/>
          <w:rtl/>
        </w:rPr>
        <w:t>כי חייבים לתפוס את האדם</w:t>
      </w:r>
      <w:r>
        <w:rPr>
          <w:rFonts w:ascii="David" w:hAnsi="David" w:hint="cs"/>
          <w:sz w:val="24"/>
          <w:rtl/>
        </w:rPr>
        <w:t>"</w:t>
      </w:r>
      <w:r w:rsidRPr="001E6F52">
        <w:rPr>
          <w:rFonts w:ascii="David" w:hAnsi="David"/>
          <w:sz w:val="24"/>
          <w:rtl/>
        </w:rPr>
        <w:t>, ומספר פעמים</w:t>
      </w:r>
      <w:r>
        <w:rPr>
          <w:rFonts w:ascii="David" w:hAnsi="David" w:hint="cs"/>
          <w:sz w:val="24"/>
          <w:rtl/>
        </w:rPr>
        <w:t>, בעת שהסתובבה עם א'</w:t>
      </w:r>
      <w:r w:rsidRPr="001E6F52">
        <w:rPr>
          <w:rFonts w:ascii="David" w:hAnsi="David"/>
          <w:sz w:val="24"/>
          <w:rtl/>
        </w:rPr>
        <w:t xml:space="preserve"> שאלה א</w:t>
      </w:r>
      <w:r>
        <w:rPr>
          <w:rFonts w:ascii="David" w:hAnsi="David" w:hint="cs"/>
          <w:sz w:val="24"/>
          <w:rtl/>
        </w:rPr>
        <w:t>ו</w:t>
      </w:r>
      <w:r w:rsidRPr="001E6F52">
        <w:rPr>
          <w:rFonts w:ascii="David" w:hAnsi="David"/>
          <w:sz w:val="24"/>
          <w:rtl/>
        </w:rPr>
        <w:t>ת</w:t>
      </w:r>
      <w:r>
        <w:rPr>
          <w:rFonts w:ascii="David" w:hAnsi="David"/>
          <w:sz w:val="24"/>
          <w:rtl/>
        </w:rPr>
        <w:t xml:space="preserve">ה אם אדם </w:t>
      </w:r>
      <w:r>
        <w:rPr>
          <w:rFonts w:ascii="David" w:hAnsi="David" w:hint="cs"/>
          <w:sz w:val="24"/>
          <w:rtl/>
        </w:rPr>
        <w:t>כזה או אחר</w:t>
      </w:r>
      <w:r w:rsidRPr="001E6F52">
        <w:rPr>
          <w:rFonts w:ascii="David" w:hAnsi="David"/>
          <w:sz w:val="24"/>
          <w:rtl/>
        </w:rPr>
        <w:t xml:space="preserve"> הוא התוקף. </w:t>
      </w:r>
    </w:p>
    <w:p w14:paraId="64CB9355" w14:textId="77777777" w:rsidR="00A455EA" w:rsidRDefault="00A455EA" w:rsidP="00A455EA">
      <w:pPr>
        <w:pStyle w:val="1"/>
        <w:numPr>
          <w:ilvl w:val="0"/>
          <w:numId w:val="0"/>
        </w:numPr>
        <w:ind w:left="567"/>
        <w:rPr>
          <w:rFonts w:ascii="David" w:hAnsi="David"/>
          <w:sz w:val="24"/>
          <w:rtl/>
        </w:rPr>
      </w:pPr>
      <w:r>
        <w:rPr>
          <w:rFonts w:ascii="David" w:hAnsi="David" w:hint="cs"/>
          <w:sz w:val="24"/>
          <w:rtl/>
        </w:rPr>
        <w:t>עוד ציינה, ש</w:t>
      </w:r>
      <w:r w:rsidRPr="001E6F52">
        <w:rPr>
          <w:rFonts w:ascii="David" w:hAnsi="David"/>
          <w:sz w:val="24"/>
          <w:rtl/>
        </w:rPr>
        <w:t>כחודש</w:t>
      </w:r>
      <w:r>
        <w:rPr>
          <w:rFonts w:ascii="David" w:hAnsi="David" w:hint="cs"/>
          <w:sz w:val="24"/>
          <w:rtl/>
        </w:rPr>
        <w:t xml:space="preserve"> לאחר האירוע</w:t>
      </w:r>
      <w:r w:rsidRPr="001E6F52">
        <w:rPr>
          <w:rFonts w:ascii="David" w:hAnsi="David"/>
          <w:sz w:val="24"/>
          <w:rtl/>
        </w:rPr>
        <w:t>, ביום 27.5.18, יצאה לאסוף את א' בשעה 14:45, ובזמן שעמדו לצאת מבית הספר, א' אמרה "זה הוא" "זה האדם שנגע בי". האדם התקדם לכיוון הירידה של בית ספר</w:t>
      </w:r>
      <w:r>
        <w:rPr>
          <w:rFonts w:ascii="David" w:hAnsi="David" w:hint="cs"/>
          <w:sz w:val="24"/>
          <w:rtl/>
        </w:rPr>
        <w:t>. לפיכך,</w:t>
      </w:r>
      <w:r w:rsidRPr="001E6F52">
        <w:rPr>
          <w:rFonts w:ascii="David" w:hAnsi="David"/>
          <w:sz w:val="24"/>
          <w:rtl/>
        </w:rPr>
        <w:t xml:space="preserve"> עשתה </w:t>
      </w:r>
      <w:r>
        <w:rPr>
          <w:rFonts w:ascii="David" w:hAnsi="David" w:hint="cs"/>
          <w:sz w:val="24"/>
          <w:rtl/>
        </w:rPr>
        <w:t xml:space="preserve">סיבוב </w:t>
      </w:r>
      <w:r w:rsidRPr="001E6F52">
        <w:rPr>
          <w:rFonts w:ascii="David" w:hAnsi="David"/>
          <w:sz w:val="24"/>
          <w:rtl/>
        </w:rPr>
        <w:t>פרסה</w:t>
      </w:r>
      <w:r>
        <w:rPr>
          <w:rFonts w:ascii="David" w:hAnsi="David" w:hint="cs"/>
          <w:sz w:val="24"/>
          <w:rtl/>
        </w:rPr>
        <w:t xml:space="preserve"> על מנת להגיע לקצה השביל בו הלך.</w:t>
      </w:r>
      <w:r w:rsidRPr="001E6F52">
        <w:rPr>
          <w:rFonts w:ascii="David" w:hAnsi="David"/>
          <w:sz w:val="24"/>
          <w:rtl/>
        </w:rPr>
        <w:t xml:space="preserve"> בדרך</w:t>
      </w:r>
      <w:r>
        <w:rPr>
          <w:rFonts w:ascii="David" w:hAnsi="David" w:hint="cs"/>
          <w:sz w:val="24"/>
          <w:rtl/>
        </w:rPr>
        <w:t xml:space="preserve"> לשם</w:t>
      </w:r>
      <w:r w:rsidRPr="001E6F52">
        <w:rPr>
          <w:rFonts w:ascii="David" w:hAnsi="David"/>
          <w:sz w:val="24"/>
          <w:rtl/>
        </w:rPr>
        <w:t xml:space="preserve"> ראתה את הדוד שלה, אמרה לו לחכות, והיא המשיכה לנסוע</w:t>
      </w:r>
      <w:r>
        <w:rPr>
          <w:rFonts w:ascii="David" w:hAnsi="David" w:hint="cs"/>
          <w:sz w:val="24"/>
          <w:rtl/>
        </w:rPr>
        <w:t>. לדבריה,</w:t>
      </w:r>
      <w:r w:rsidRPr="001E6F52">
        <w:rPr>
          <w:rFonts w:ascii="David" w:hAnsi="David"/>
          <w:sz w:val="24"/>
          <w:rtl/>
        </w:rPr>
        <w:t xml:space="preserve"> א' זיהתה את האדם, ואמרה "זה הוא", "תחזרי אחורה" בעודו עומד במרחק של מספר מטרים</w:t>
      </w:r>
      <w:r>
        <w:rPr>
          <w:rFonts w:ascii="David" w:hAnsi="David" w:hint="cs"/>
          <w:sz w:val="24"/>
          <w:rtl/>
        </w:rPr>
        <w:t xml:space="preserve"> מהן</w:t>
      </w:r>
      <w:r w:rsidRPr="001E6F52">
        <w:rPr>
          <w:rFonts w:ascii="David" w:hAnsi="David"/>
          <w:sz w:val="24"/>
          <w:rtl/>
        </w:rPr>
        <w:t xml:space="preserve">. כן אמרה "אני רואה שהוא התחפש ליהודי, הוא שם כיפה, בפעם הקודמת לא היה עם כיפה". </w:t>
      </w:r>
    </w:p>
    <w:p w14:paraId="70E0232E"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כן מסרה אד', כי </w:t>
      </w:r>
      <w:r w:rsidRPr="001E6F52">
        <w:rPr>
          <w:rFonts w:ascii="David" w:hAnsi="David"/>
          <w:sz w:val="24"/>
          <w:rtl/>
        </w:rPr>
        <w:t>באותו רגע ביקשה מקבוצה של ילדים טלפון והתקשרה למשטרה. כן אמרה לילד "תקרא לבחור", והילד אמר "הבחור בורח". עוד הוסיפה, כי לא רצתה לצאת מהרכב בהיותה בחודש השמיני</w:t>
      </w:r>
      <w:r>
        <w:rPr>
          <w:rFonts w:ascii="David" w:hAnsi="David" w:hint="cs"/>
          <w:sz w:val="24"/>
          <w:rtl/>
        </w:rPr>
        <w:t xml:space="preserve"> להריונה</w:t>
      </w:r>
      <w:r w:rsidRPr="001E6F52">
        <w:rPr>
          <w:rFonts w:ascii="David" w:hAnsi="David"/>
          <w:sz w:val="24"/>
          <w:rtl/>
        </w:rPr>
        <w:t>, ולפיכך נסעה שוב על מנת לנסות לתפוס אותו מהצד השני</w:t>
      </w:r>
      <w:r>
        <w:rPr>
          <w:rFonts w:ascii="David" w:hAnsi="David" w:hint="cs"/>
          <w:sz w:val="24"/>
          <w:rtl/>
        </w:rPr>
        <w:t xml:space="preserve"> של השביל אליו נכנס</w:t>
      </w:r>
      <w:r w:rsidRPr="001E6F52">
        <w:rPr>
          <w:rFonts w:ascii="David" w:hAnsi="David"/>
          <w:sz w:val="24"/>
          <w:rtl/>
        </w:rPr>
        <w:t xml:space="preserve">, יצאה אחריו ורצה אחריו, אולם לא </w:t>
      </w:r>
      <w:r>
        <w:rPr>
          <w:rFonts w:ascii="David" w:hAnsi="David" w:hint="cs"/>
          <w:sz w:val="24"/>
          <w:rtl/>
        </w:rPr>
        <w:t>הצליחה ל</w:t>
      </w:r>
      <w:r w:rsidRPr="001E6F52">
        <w:rPr>
          <w:rFonts w:ascii="David" w:hAnsi="David"/>
          <w:sz w:val="24"/>
          <w:rtl/>
        </w:rPr>
        <w:t>תפ</w:t>
      </w:r>
      <w:r>
        <w:rPr>
          <w:rFonts w:ascii="David" w:hAnsi="David" w:hint="cs"/>
          <w:sz w:val="24"/>
          <w:rtl/>
        </w:rPr>
        <w:t>ו</w:t>
      </w:r>
      <w:r w:rsidRPr="001E6F52">
        <w:rPr>
          <w:rFonts w:ascii="David" w:hAnsi="David"/>
          <w:sz w:val="24"/>
          <w:rtl/>
        </w:rPr>
        <w:t>ס אותו. בשלב זה, התקשרה למשטרה פעם נ</w:t>
      </w:r>
      <w:r>
        <w:rPr>
          <w:rFonts w:ascii="David" w:hAnsi="David" w:hint="cs"/>
          <w:sz w:val="24"/>
          <w:rtl/>
        </w:rPr>
        <w:t>וספת</w:t>
      </w:r>
      <w:r w:rsidRPr="001E6F52">
        <w:rPr>
          <w:rFonts w:ascii="David" w:hAnsi="David"/>
          <w:sz w:val="24"/>
          <w:rtl/>
        </w:rPr>
        <w:t xml:space="preserve">. </w:t>
      </w:r>
    </w:p>
    <w:p w14:paraId="61B28CDA"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כן הוסיפה אד' בעדותה, כי </w:t>
      </w:r>
      <w:r w:rsidRPr="001E6F52">
        <w:rPr>
          <w:rFonts w:ascii="David" w:hAnsi="David"/>
          <w:sz w:val="24"/>
          <w:rtl/>
        </w:rPr>
        <w:t>למחרת,</w:t>
      </w:r>
      <w:r>
        <w:rPr>
          <w:rFonts w:ascii="David" w:hAnsi="David" w:hint="cs"/>
          <w:sz w:val="24"/>
          <w:rtl/>
        </w:rPr>
        <w:t xml:space="preserve"> יום</w:t>
      </w:r>
      <w:r w:rsidRPr="001E6F52">
        <w:rPr>
          <w:rFonts w:ascii="David" w:hAnsi="David"/>
          <w:sz w:val="24"/>
          <w:rtl/>
        </w:rPr>
        <w:t xml:space="preserve"> 28.5.18, הגיע</w:t>
      </w:r>
      <w:r>
        <w:rPr>
          <w:rFonts w:ascii="David" w:hAnsi="David" w:hint="cs"/>
          <w:sz w:val="24"/>
          <w:rtl/>
        </w:rPr>
        <w:t>ה</w:t>
      </w:r>
      <w:r w:rsidRPr="001E6F52">
        <w:rPr>
          <w:rFonts w:ascii="David" w:hAnsi="David"/>
          <w:sz w:val="24"/>
          <w:rtl/>
        </w:rPr>
        <w:t xml:space="preserve"> </w:t>
      </w:r>
      <w:r>
        <w:rPr>
          <w:rFonts w:ascii="David" w:hAnsi="David" w:hint="cs"/>
          <w:sz w:val="24"/>
          <w:rtl/>
        </w:rPr>
        <w:t xml:space="preserve">יחד עם בן זוגה </w:t>
      </w:r>
      <w:r w:rsidRPr="001E6F52">
        <w:rPr>
          <w:rFonts w:ascii="David" w:hAnsi="David"/>
          <w:sz w:val="24"/>
          <w:rtl/>
        </w:rPr>
        <w:t xml:space="preserve">לאסוף קרוב משפחה, וראו שוב </w:t>
      </w:r>
      <w:r>
        <w:rPr>
          <w:rFonts w:ascii="David" w:hAnsi="David"/>
          <w:sz w:val="24"/>
          <w:rtl/>
        </w:rPr>
        <w:t>את הבחור עוצר במעבר חצייה</w:t>
      </w:r>
      <w:r>
        <w:rPr>
          <w:rFonts w:ascii="David" w:hAnsi="David" w:hint="cs"/>
          <w:sz w:val="24"/>
          <w:rtl/>
        </w:rPr>
        <w:t>.</w:t>
      </w:r>
      <w:r w:rsidRPr="001E6F52">
        <w:rPr>
          <w:rFonts w:ascii="David" w:hAnsi="David"/>
          <w:sz w:val="24"/>
          <w:rtl/>
        </w:rPr>
        <w:t xml:space="preserve"> בן זוגה יצא החוצה ואמר </w:t>
      </w:r>
      <w:r>
        <w:rPr>
          <w:rFonts w:ascii="David" w:hAnsi="David" w:hint="cs"/>
          <w:sz w:val="24"/>
          <w:rtl/>
        </w:rPr>
        <w:t xml:space="preserve">לו </w:t>
      </w:r>
      <w:r w:rsidRPr="001E6F52">
        <w:rPr>
          <w:rFonts w:ascii="David" w:hAnsi="David"/>
          <w:sz w:val="24"/>
          <w:rtl/>
        </w:rPr>
        <w:t xml:space="preserve">"מה עשית לילדה שלי". לדבריה, היה לה </w:t>
      </w:r>
      <w:r>
        <w:rPr>
          <w:rFonts w:ascii="David" w:hAnsi="David" w:hint="cs"/>
          <w:sz w:val="24"/>
          <w:rtl/>
        </w:rPr>
        <w:t>"</w:t>
      </w:r>
      <w:r w:rsidRPr="001E6F52">
        <w:rPr>
          <w:rFonts w:ascii="David" w:hAnsi="David"/>
          <w:sz w:val="24"/>
          <w:rtl/>
        </w:rPr>
        <w:t>ספק</w:t>
      </w:r>
      <w:r>
        <w:rPr>
          <w:rFonts w:ascii="David" w:hAnsi="David" w:hint="cs"/>
          <w:sz w:val="24"/>
          <w:rtl/>
        </w:rPr>
        <w:t>"</w:t>
      </w:r>
      <w:r w:rsidRPr="001E6F52">
        <w:rPr>
          <w:rFonts w:ascii="David" w:hAnsi="David"/>
          <w:sz w:val="24"/>
          <w:rtl/>
        </w:rPr>
        <w:t xml:space="preserve"> ו"סוג של רחמים", ולכן ביקשה מאמה שתביא את א' למקום על מנת </w:t>
      </w:r>
      <w:r>
        <w:rPr>
          <w:rFonts w:ascii="David" w:hAnsi="David"/>
          <w:sz w:val="24"/>
          <w:rtl/>
        </w:rPr>
        <w:t xml:space="preserve">שתזהה את </w:t>
      </w:r>
      <w:r>
        <w:rPr>
          <w:rFonts w:ascii="David" w:hAnsi="David" w:hint="cs"/>
          <w:sz w:val="24"/>
          <w:rtl/>
        </w:rPr>
        <w:t>החשוד</w:t>
      </w:r>
      <w:r w:rsidRPr="001E6F52">
        <w:rPr>
          <w:rFonts w:ascii="David" w:hAnsi="David"/>
          <w:sz w:val="24"/>
          <w:rtl/>
        </w:rPr>
        <w:t xml:space="preserve"> בוודאות. באותו שלב, גם התקשרה למשטרה (</w:t>
      </w:r>
      <w:r w:rsidRPr="001658C5">
        <w:rPr>
          <w:rFonts w:ascii="David" w:hAnsi="David"/>
          <w:b/>
          <w:bCs/>
          <w:sz w:val="24"/>
          <w:rtl/>
        </w:rPr>
        <w:t>ת/8</w:t>
      </w:r>
      <w:r w:rsidRPr="001E6F52">
        <w:rPr>
          <w:rFonts w:ascii="David" w:hAnsi="David"/>
          <w:sz w:val="24"/>
          <w:rtl/>
        </w:rPr>
        <w:t>). המשטרה הגיעה למקום, לקחה את הנאשם מהמקום, וא' לא הספיקה לזהותו במקום</w:t>
      </w:r>
      <w:r>
        <w:rPr>
          <w:rFonts w:ascii="David" w:hAnsi="David" w:hint="cs"/>
          <w:sz w:val="24"/>
          <w:rtl/>
        </w:rPr>
        <w:t xml:space="preserve"> (</w:t>
      </w:r>
      <w:r w:rsidRPr="001658C5">
        <w:rPr>
          <w:rFonts w:ascii="David" w:hAnsi="David" w:hint="cs"/>
          <w:b/>
          <w:bCs/>
          <w:sz w:val="24"/>
          <w:rtl/>
        </w:rPr>
        <w:t>פרוטוקול הדיון</w:t>
      </w:r>
      <w:r>
        <w:rPr>
          <w:rFonts w:ascii="David" w:hAnsi="David" w:hint="cs"/>
          <w:sz w:val="24"/>
          <w:rtl/>
        </w:rPr>
        <w:t xml:space="preserve">, בעמ' 27 </w:t>
      </w:r>
      <w:r>
        <w:rPr>
          <w:rFonts w:ascii="David" w:hAnsi="David"/>
          <w:sz w:val="24"/>
          <w:rtl/>
        </w:rPr>
        <w:t>–</w:t>
      </w:r>
      <w:r>
        <w:rPr>
          <w:rFonts w:ascii="David" w:hAnsi="David" w:hint="cs"/>
          <w:sz w:val="24"/>
          <w:rtl/>
        </w:rPr>
        <w:t xml:space="preserve"> 42)</w:t>
      </w:r>
      <w:r w:rsidRPr="001E6F52">
        <w:rPr>
          <w:rFonts w:ascii="David" w:hAnsi="David"/>
          <w:sz w:val="24"/>
          <w:rtl/>
        </w:rPr>
        <w:t xml:space="preserve">. </w:t>
      </w:r>
    </w:p>
    <w:p w14:paraId="19D26BD4" w14:textId="77777777" w:rsidR="00A455EA" w:rsidRDefault="00A455EA" w:rsidP="00A455EA">
      <w:pPr>
        <w:pStyle w:val="1"/>
        <w:numPr>
          <w:ilvl w:val="0"/>
          <w:numId w:val="0"/>
        </w:numPr>
        <w:ind w:left="567"/>
        <w:rPr>
          <w:rFonts w:ascii="David" w:hAnsi="David"/>
          <w:sz w:val="24"/>
          <w:rtl/>
        </w:rPr>
      </w:pPr>
      <w:r w:rsidRPr="00AF7E71">
        <w:rPr>
          <w:rFonts w:ascii="David" w:hAnsi="David" w:hint="cs"/>
          <w:sz w:val="24"/>
          <w:rtl/>
        </w:rPr>
        <w:t xml:space="preserve">לדבריה של </w:t>
      </w:r>
      <w:r w:rsidRPr="00AF7E71">
        <w:rPr>
          <w:rFonts w:ascii="David" w:hAnsi="David"/>
          <w:sz w:val="24"/>
          <w:rtl/>
        </w:rPr>
        <w:t>אד' "ידעתי בדרך שלי להוציא את הפרטים כדי להגיע לבחור", וכן "</w:t>
      </w:r>
      <w:r w:rsidRPr="00AF7E71">
        <w:rPr>
          <w:rFonts w:ascii="David" w:hAnsi="David" w:hint="cs"/>
          <w:sz w:val="24"/>
          <w:rtl/>
        </w:rPr>
        <w:t>נ</w:t>
      </w:r>
      <w:r w:rsidRPr="00AF7E71">
        <w:rPr>
          <w:rFonts w:ascii="David" w:hAnsi="David"/>
          <w:sz w:val="24"/>
          <w:rtl/>
        </w:rPr>
        <w:t xml:space="preserve">ראה לך הגיוני שיגעו בבתי שלי ואני אדחיק את הנושא ... אני לא אשתוק ואשב על הילדה שלי עד שהבן אדם נתפס". בכלל זה </w:t>
      </w:r>
      <w:r>
        <w:rPr>
          <w:rFonts w:ascii="David" w:hAnsi="David"/>
          <w:sz w:val="24"/>
          <w:rtl/>
        </w:rPr>
        <w:t xml:space="preserve">הוסיפה, כי כל יום ניסתה להוציא </w:t>
      </w:r>
      <w:r w:rsidRPr="00AF7E71">
        <w:rPr>
          <w:rFonts w:ascii="David" w:hAnsi="David"/>
          <w:sz w:val="24"/>
          <w:rtl/>
        </w:rPr>
        <w:t>פרטים</w:t>
      </w:r>
      <w:r>
        <w:rPr>
          <w:rFonts w:ascii="David" w:hAnsi="David" w:hint="cs"/>
          <w:sz w:val="24"/>
          <w:rtl/>
        </w:rPr>
        <w:t xml:space="preserve"> מ-א'</w:t>
      </w:r>
      <w:r w:rsidRPr="00AF7E71">
        <w:rPr>
          <w:rFonts w:ascii="David" w:hAnsi="David"/>
          <w:sz w:val="24"/>
          <w:rtl/>
        </w:rPr>
        <w:t>, הצביעה לה על אנשים רבים ברחוב, עד שא' אמרה לה "הנה זה זה, אמא זה הבחור שנגע בי" (</w:t>
      </w:r>
      <w:r w:rsidRPr="001658C5">
        <w:rPr>
          <w:rFonts w:ascii="David" w:hAnsi="David"/>
          <w:b/>
          <w:bCs/>
          <w:sz w:val="24"/>
          <w:rtl/>
        </w:rPr>
        <w:t>שם</w:t>
      </w:r>
      <w:r w:rsidRPr="00AF7E71">
        <w:rPr>
          <w:rFonts w:ascii="David" w:hAnsi="David"/>
          <w:sz w:val="24"/>
          <w:rtl/>
        </w:rPr>
        <w:t xml:space="preserve">, בעמ' 75 - 76). </w:t>
      </w:r>
    </w:p>
    <w:p w14:paraId="387F5552" w14:textId="77777777" w:rsidR="00A455EA" w:rsidRDefault="00A455EA" w:rsidP="00A455EA">
      <w:pPr>
        <w:pStyle w:val="1"/>
        <w:rPr>
          <w:rFonts w:ascii="David" w:hAnsi="David"/>
          <w:sz w:val="24"/>
        </w:rPr>
      </w:pPr>
      <w:r>
        <w:rPr>
          <w:rFonts w:ascii="David" w:hAnsi="David" w:hint="cs"/>
          <w:sz w:val="24"/>
          <w:rtl/>
        </w:rPr>
        <w:t>כאן המקום לציין, כי בהודעה שמסרה אד' למשטרה ביום 28.5.18, מייד לאחר מעצרו של הנאשם, מסרה שכאשר זיהתה את הנאשם ברחוב, יום לאחר הזיהוי שנערך על ידי א', ביקשה מאמה להביא את א' למקום על מנת שתזהה פעם נוספת את הנאשם, וזאת "על מנת שלא לגרום לו עוול לבן אדם אם אני מתבלבלת למרות שהייתי בטוחה שזה אותו בחור עליו הצביעה ...." (</w:t>
      </w:r>
      <w:r w:rsidRPr="001658C5">
        <w:rPr>
          <w:rFonts w:ascii="David" w:hAnsi="David" w:hint="cs"/>
          <w:b/>
          <w:bCs/>
          <w:sz w:val="24"/>
          <w:rtl/>
        </w:rPr>
        <w:t>ת/14</w:t>
      </w:r>
      <w:r>
        <w:rPr>
          <w:rFonts w:ascii="David" w:hAnsi="David" w:hint="cs"/>
          <w:sz w:val="24"/>
          <w:rtl/>
        </w:rPr>
        <w:t xml:space="preserve">, בעמ' 2). </w:t>
      </w:r>
    </w:p>
    <w:p w14:paraId="07F8F233" w14:textId="77777777" w:rsidR="00A455EA" w:rsidRPr="001D2741" w:rsidRDefault="00A455EA" w:rsidP="00A455EA">
      <w:pPr>
        <w:pStyle w:val="1"/>
        <w:rPr>
          <w:rFonts w:ascii="David" w:hAnsi="David"/>
          <w:sz w:val="24"/>
        </w:rPr>
      </w:pPr>
      <w:r w:rsidRPr="001D2741">
        <w:rPr>
          <w:rFonts w:ascii="David" w:hAnsi="David"/>
          <w:sz w:val="24"/>
          <w:rtl/>
        </w:rPr>
        <w:t>לדברי</w:t>
      </w:r>
      <w:r w:rsidRPr="001D2741">
        <w:rPr>
          <w:rFonts w:ascii="David" w:hAnsi="David" w:hint="cs"/>
          <w:sz w:val="24"/>
          <w:rtl/>
        </w:rPr>
        <w:t xml:space="preserve"> מ'</w:t>
      </w:r>
      <w:r w:rsidRPr="001D2741">
        <w:rPr>
          <w:rFonts w:ascii="David" w:hAnsi="David"/>
          <w:sz w:val="24"/>
          <w:rtl/>
        </w:rPr>
        <w:t xml:space="preserve">, </w:t>
      </w:r>
      <w:r>
        <w:rPr>
          <w:rFonts w:ascii="David" w:hAnsi="David" w:hint="cs"/>
          <w:sz w:val="24"/>
          <w:rtl/>
        </w:rPr>
        <w:t xml:space="preserve">מספר ימים לאחר התקיפה </w:t>
      </w:r>
      <w:r w:rsidRPr="001D2741">
        <w:rPr>
          <w:rFonts w:ascii="David" w:hAnsi="David"/>
          <w:sz w:val="24"/>
          <w:rtl/>
        </w:rPr>
        <w:t>היה בקשר עם המשטרה</w:t>
      </w:r>
      <w:r w:rsidRPr="001D2741">
        <w:rPr>
          <w:rFonts w:ascii="David" w:hAnsi="David" w:hint="cs"/>
          <w:sz w:val="24"/>
          <w:rtl/>
        </w:rPr>
        <w:t>,</w:t>
      </w:r>
      <w:r w:rsidRPr="001D2741">
        <w:rPr>
          <w:rFonts w:ascii="David" w:hAnsi="David"/>
          <w:sz w:val="24"/>
          <w:rtl/>
        </w:rPr>
        <w:t xml:space="preserve"> אולם, לא</w:t>
      </w:r>
      <w:r w:rsidRPr="001D2741">
        <w:rPr>
          <w:rFonts w:ascii="David" w:hAnsi="David" w:hint="cs"/>
          <w:sz w:val="24"/>
          <w:rtl/>
        </w:rPr>
        <w:t xml:space="preserve"> היתה כל התקדמות בחקירה. </w:t>
      </w:r>
      <w:r w:rsidRPr="001D2741">
        <w:rPr>
          <w:rFonts w:ascii="David" w:hAnsi="David"/>
          <w:sz w:val="24"/>
          <w:rtl/>
        </w:rPr>
        <w:t xml:space="preserve">עוד </w:t>
      </w:r>
      <w:r>
        <w:rPr>
          <w:rFonts w:ascii="David" w:hAnsi="David" w:hint="cs"/>
          <w:sz w:val="24"/>
          <w:rtl/>
        </w:rPr>
        <w:t>מסר</w:t>
      </w:r>
      <w:r w:rsidRPr="001D2741">
        <w:rPr>
          <w:rFonts w:ascii="David" w:hAnsi="David"/>
          <w:sz w:val="24"/>
          <w:rtl/>
        </w:rPr>
        <w:t>, כי חוקר אמר לו שהדבר היחיד שיכול לקדם את ההליך הוא זיהוי</w:t>
      </w:r>
      <w:r w:rsidRPr="001D2741">
        <w:rPr>
          <w:rFonts w:ascii="David" w:hAnsi="David" w:hint="cs"/>
          <w:sz w:val="24"/>
          <w:rtl/>
        </w:rPr>
        <w:t>ו של החשוד</w:t>
      </w:r>
      <w:r w:rsidRPr="001D2741">
        <w:rPr>
          <w:rFonts w:ascii="David" w:hAnsi="David"/>
          <w:sz w:val="24"/>
          <w:rtl/>
        </w:rPr>
        <w:t xml:space="preserve"> על ידי </w:t>
      </w:r>
      <w:r w:rsidRPr="001D2741">
        <w:rPr>
          <w:rFonts w:ascii="David" w:hAnsi="David" w:hint="cs"/>
          <w:sz w:val="24"/>
          <w:rtl/>
        </w:rPr>
        <w:t>א'</w:t>
      </w:r>
      <w:r w:rsidRPr="001D2741">
        <w:rPr>
          <w:rFonts w:ascii="David" w:hAnsi="David"/>
          <w:sz w:val="24"/>
          <w:rtl/>
        </w:rPr>
        <w:t xml:space="preserve">. מכאן ואילך, </w:t>
      </w:r>
      <w:r>
        <w:rPr>
          <w:rFonts w:ascii="David" w:hAnsi="David" w:hint="cs"/>
          <w:sz w:val="24"/>
          <w:rtl/>
        </w:rPr>
        <w:t xml:space="preserve">לקח את א' ברחובות יבנה והראה לה </w:t>
      </w:r>
      <w:r w:rsidRPr="001D2741">
        <w:rPr>
          <w:rFonts w:ascii="David" w:hAnsi="David"/>
          <w:sz w:val="24"/>
          <w:rtl/>
        </w:rPr>
        <w:t>חשודים אפשריים לפי התיאור שמסרה. כן אמר כי חיפש אנשים חסרי מעש, משום שא' לא מסרה פרטים רבים, והוא הראה לה אנשים שהוא חושב שיכולים לעשות דבר כזה (</w:t>
      </w:r>
      <w:r>
        <w:rPr>
          <w:rFonts w:ascii="David" w:hAnsi="David" w:hint="cs"/>
          <w:b/>
          <w:bCs/>
          <w:sz w:val="24"/>
          <w:rtl/>
        </w:rPr>
        <w:t>פרוטוקול הדיון</w:t>
      </w:r>
      <w:r w:rsidRPr="001D2741">
        <w:rPr>
          <w:rFonts w:ascii="David" w:hAnsi="David"/>
          <w:sz w:val="24"/>
          <w:rtl/>
        </w:rPr>
        <w:t>, בעמ' 123, 129 - 130).</w:t>
      </w:r>
      <w:r w:rsidRPr="001D2741">
        <w:rPr>
          <w:rFonts w:ascii="David" w:hAnsi="David" w:hint="cs"/>
          <w:sz w:val="24"/>
          <w:rtl/>
        </w:rPr>
        <w:t xml:space="preserve"> </w:t>
      </w:r>
    </w:p>
    <w:p w14:paraId="747045F9" w14:textId="77777777" w:rsidR="00A455EA" w:rsidRPr="001E6F52" w:rsidRDefault="00A455EA" w:rsidP="00A455EA">
      <w:pPr>
        <w:pStyle w:val="1"/>
        <w:numPr>
          <w:ilvl w:val="0"/>
          <w:numId w:val="0"/>
        </w:numPr>
        <w:ind w:left="567"/>
        <w:rPr>
          <w:rFonts w:ascii="David" w:hAnsi="David"/>
          <w:sz w:val="24"/>
        </w:rPr>
      </w:pPr>
      <w:r w:rsidRPr="001E6F52">
        <w:rPr>
          <w:rFonts w:ascii="David" w:hAnsi="David"/>
          <w:sz w:val="24"/>
          <w:rtl/>
        </w:rPr>
        <w:t xml:space="preserve">עוד הוסיף מ', כי כחודש </w:t>
      </w:r>
      <w:r>
        <w:rPr>
          <w:rFonts w:ascii="David" w:hAnsi="David" w:hint="cs"/>
          <w:sz w:val="24"/>
          <w:rtl/>
        </w:rPr>
        <w:t xml:space="preserve">לאחר </w:t>
      </w:r>
      <w:r w:rsidRPr="001E6F52">
        <w:rPr>
          <w:rFonts w:ascii="David" w:hAnsi="David"/>
          <w:sz w:val="24"/>
          <w:rtl/>
        </w:rPr>
        <w:t>האירוע, אשתו התקשרה ומסרה כי א' זיהתה את ה</w:t>
      </w:r>
      <w:r>
        <w:rPr>
          <w:rFonts w:ascii="David" w:hAnsi="David" w:hint="cs"/>
          <w:sz w:val="24"/>
          <w:rtl/>
        </w:rPr>
        <w:t>חשוד</w:t>
      </w:r>
      <w:r w:rsidRPr="001E6F52">
        <w:rPr>
          <w:rFonts w:ascii="David" w:hAnsi="David"/>
          <w:sz w:val="24"/>
          <w:rtl/>
        </w:rPr>
        <w:t xml:space="preserve"> וצעקה "אמא תעצרי את הרכב"</w:t>
      </w:r>
      <w:r>
        <w:rPr>
          <w:rFonts w:ascii="David" w:hAnsi="David" w:hint="cs"/>
          <w:sz w:val="24"/>
          <w:rtl/>
        </w:rPr>
        <w:t>, אולם החשוד ברח, לאחר שהבין כי פונים אליו, ו-אד' ואחיה לא הצליחו למצאו</w:t>
      </w:r>
      <w:r w:rsidRPr="001E6F52">
        <w:rPr>
          <w:rFonts w:ascii="David" w:hAnsi="David"/>
          <w:sz w:val="24"/>
          <w:rtl/>
        </w:rPr>
        <w:t xml:space="preserve">, </w:t>
      </w:r>
      <w:r>
        <w:rPr>
          <w:rFonts w:ascii="David" w:hAnsi="David" w:hint="cs"/>
          <w:sz w:val="24"/>
          <w:rtl/>
        </w:rPr>
        <w:t>ו</w:t>
      </w:r>
      <w:r w:rsidRPr="001E6F52">
        <w:rPr>
          <w:rFonts w:ascii="David" w:hAnsi="David"/>
          <w:sz w:val="24"/>
          <w:rtl/>
        </w:rPr>
        <w:t>גם הוא עצמו ניסה לחפשו</w:t>
      </w:r>
      <w:r>
        <w:rPr>
          <w:rFonts w:ascii="David" w:hAnsi="David" w:hint="cs"/>
          <w:sz w:val="24"/>
          <w:rtl/>
        </w:rPr>
        <w:t xml:space="preserve"> ולא צלח בכך</w:t>
      </w:r>
      <w:r w:rsidRPr="001E6F52">
        <w:rPr>
          <w:rFonts w:ascii="David" w:hAnsi="David"/>
          <w:sz w:val="24"/>
          <w:rtl/>
        </w:rPr>
        <w:t>. למחרת, נסע עם אשתו וחמתו ברכב ובצומת אשתו צעקה "זה הוא"</w:t>
      </w:r>
      <w:r>
        <w:rPr>
          <w:rFonts w:ascii="David" w:hAnsi="David" w:hint="cs"/>
          <w:sz w:val="24"/>
          <w:rtl/>
        </w:rPr>
        <w:t>, דהיינו</w:t>
      </w:r>
      <w:r w:rsidRPr="001E6F52">
        <w:rPr>
          <w:rFonts w:ascii="David" w:hAnsi="David"/>
          <w:sz w:val="24"/>
          <w:rtl/>
        </w:rPr>
        <w:t xml:space="preserve"> מי שראתה אתמול. לדבריו, עצר את הרכב, תפס את ה</w:t>
      </w:r>
      <w:r>
        <w:rPr>
          <w:rFonts w:ascii="David" w:hAnsi="David" w:hint="cs"/>
          <w:sz w:val="24"/>
          <w:rtl/>
        </w:rPr>
        <w:t xml:space="preserve">נאשם </w:t>
      </w:r>
      <w:r w:rsidRPr="001E6F52">
        <w:rPr>
          <w:rFonts w:ascii="David" w:hAnsi="David"/>
          <w:sz w:val="24"/>
          <w:rtl/>
        </w:rPr>
        <w:t xml:space="preserve">ביד ואמר לו </w:t>
      </w:r>
      <w:r>
        <w:rPr>
          <w:rFonts w:ascii="David" w:hAnsi="David" w:hint="cs"/>
          <w:sz w:val="24"/>
          <w:rtl/>
        </w:rPr>
        <w:t xml:space="preserve">"אתה </w:t>
      </w:r>
      <w:r w:rsidRPr="001E6F52">
        <w:rPr>
          <w:rFonts w:ascii="David" w:hAnsi="David"/>
          <w:sz w:val="24"/>
          <w:rtl/>
        </w:rPr>
        <w:t>לא זז עד שתגיע משטרה</w:t>
      </w:r>
      <w:r>
        <w:rPr>
          <w:rFonts w:ascii="David" w:hAnsi="David" w:hint="cs"/>
          <w:sz w:val="24"/>
          <w:rtl/>
        </w:rPr>
        <w:t>"</w:t>
      </w:r>
      <w:r w:rsidRPr="001E6F52">
        <w:rPr>
          <w:rFonts w:ascii="David" w:hAnsi="David"/>
          <w:sz w:val="24"/>
          <w:rtl/>
        </w:rPr>
        <w:t>. ה</w:t>
      </w:r>
      <w:r>
        <w:rPr>
          <w:rFonts w:ascii="David" w:hAnsi="David" w:hint="cs"/>
          <w:sz w:val="24"/>
          <w:rtl/>
        </w:rPr>
        <w:t xml:space="preserve">נאשם </w:t>
      </w:r>
      <w:r w:rsidRPr="001E6F52">
        <w:rPr>
          <w:rFonts w:ascii="David" w:hAnsi="David"/>
          <w:sz w:val="24"/>
          <w:rtl/>
        </w:rPr>
        <w:t>שאל "מה עשיתי", "יש כאן טעות". לאחר כ-5 דקות הגיעה המשטרה וה</w:t>
      </w:r>
      <w:r>
        <w:rPr>
          <w:rFonts w:ascii="David" w:hAnsi="David"/>
          <w:sz w:val="24"/>
          <w:rtl/>
        </w:rPr>
        <w:t>עניין</w:t>
      </w:r>
      <w:r w:rsidRPr="001E6F52">
        <w:rPr>
          <w:rFonts w:ascii="David" w:hAnsi="David"/>
          <w:sz w:val="24"/>
          <w:rtl/>
        </w:rPr>
        <w:t xml:space="preserve"> עבר לטיפולם (</w:t>
      </w:r>
      <w:r w:rsidRPr="00113771">
        <w:rPr>
          <w:rFonts w:ascii="David" w:hAnsi="David"/>
          <w:b/>
          <w:bCs/>
          <w:sz w:val="24"/>
          <w:rtl/>
        </w:rPr>
        <w:t>שם</w:t>
      </w:r>
      <w:r w:rsidRPr="001E6F52">
        <w:rPr>
          <w:rFonts w:ascii="David" w:hAnsi="David"/>
          <w:sz w:val="24"/>
          <w:rtl/>
        </w:rPr>
        <w:t xml:space="preserve">, בעמ' 124). </w:t>
      </w:r>
      <w:r>
        <w:rPr>
          <w:rFonts w:ascii="David" w:hAnsi="David" w:hint="cs"/>
          <w:sz w:val="24"/>
          <w:rtl/>
        </w:rPr>
        <w:t xml:space="preserve">גם </w:t>
      </w:r>
      <w:r w:rsidRPr="001E6F52">
        <w:rPr>
          <w:rFonts w:ascii="David" w:hAnsi="David"/>
          <w:sz w:val="24"/>
          <w:rtl/>
        </w:rPr>
        <w:t xml:space="preserve">מ' </w:t>
      </w:r>
      <w:r>
        <w:rPr>
          <w:rFonts w:ascii="David" w:hAnsi="David" w:hint="cs"/>
          <w:sz w:val="24"/>
          <w:rtl/>
        </w:rPr>
        <w:t xml:space="preserve">מסר, כי </w:t>
      </w:r>
      <w:r w:rsidRPr="001E6F52">
        <w:rPr>
          <w:rFonts w:ascii="David" w:hAnsi="David"/>
          <w:sz w:val="24"/>
          <w:rtl/>
        </w:rPr>
        <w:t xml:space="preserve">חש צורך בחיזוק </w:t>
      </w:r>
      <w:r>
        <w:rPr>
          <w:rFonts w:ascii="David" w:hAnsi="David" w:hint="cs"/>
          <w:sz w:val="24"/>
          <w:rtl/>
        </w:rPr>
        <w:t xml:space="preserve">ולפיכך </w:t>
      </w:r>
      <w:r w:rsidRPr="001E6F52">
        <w:rPr>
          <w:rFonts w:ascii="David" w:hAnsi="David"/>
          <w:sz w:val="24"/>
          <w:rtl/>
        </w:rPr>
        <w:t>שאל את אד</w:t>
      </w:r>
      <w:r>
        <w:rPr>
          <w:rFonts w:ascii="David" w:hAnsi="David" w:hint="cs"/>
          <w:sz w:val="24"/>
          <w:rtl/>
        </w:rPr>
        <w:t>'</w:t>
      </w:r>
      <w:r w:rsidRPr="001E6F52">
        <w:rPr>
          <w:rFonts w:ascii="David" w:hAnsi="David"/>
          <w:sz w:val="24"/>
          <w:rtl/>
        </w:rPr>
        <w:t xml:space="preserve"> אם היא בטוחה שזה </w:t>
      </w:r>
      <w:r>
        <w:rPr>
          <w:rFonts w:ascii="David" w:hAnsi="David" w:hint="cs"/>
          <w:sz w:val="24"/>
          <w:rtl/>
        </w:rPr>
        <w:t xml:space="preserve">האדם שזוהה ולדבריו, </w:t>
      </w:r>
      <w:r w:rsidRPr="001E6F52">
        <w:rPr>
          <w:rFonts w:ascii="David" w:hAnsi="David"/>
          <w:sz w:val="24"/>
          <w:rtl/>
        </w:rPr>
        <w:t xml:space="preserve">ביקש מחמתו להביא את </w:t>
      </w:r>
      <w:r>
        <w:rPr>
          <w:rFonts w:ascii="David" w:hAnsi="David" w:hint="cs"/>
          <w:sz w:val="24"/>
          <w:rtl/>
        </w:rPr>
        <w:t>א'</w:t>
      </w:r>
      <w:r w:rsidRPr="001E6F52">
        <w:rPr>
          <w:rFonts w:ascii="David" w:hAnsi="David"/>
          <w:sz w:val="24"/>
          <w:rtl/>
        </w:rPr>
        <w:t xml:space="preserve"> למקום</w:t>
      </w:r>
      <w:r>
        <w:rPr>
          <w:rFonts w:ascii="David" w:hAnsi="David" w:hint="cs"/>
          <w:sz w:val="24"/>
          <w:rtl/>
        </w:rPr>
        <w:t xml:space="preserve">. עם זאת, בניגוד ל-אד', אשר מסרה כי עד ש-א' הגיעה למקום, הנאשם כבר לא היה שם, מ' מסר כי א' אכן </w:t>
      </w:r>
      <w:r w:rsidRPr="001E6F52">
        <w:rPr>
          <w:rFonts w:ascii="David" w:hAnsi="David"/>
          <w:sz w:val="24"/>
          <w:rtl/>
        </w:rPr>
        <w:t>חזרה ואישרה את הזיהוי (</w:t>
      </w:r>
      <w:r w:rsidRPr="00113771">
        <w:rPr>
          <w:rFonts w:ascii="David" w:hAnsi="David"/>
          <w:b/>
          <w:bCs/>
          <w:sz w:val="24"/>
          <w:rtl/>
        </w:rPr>
        <w:t>שם</w:t>
      </w:r>
      <w:r w:rsidRPr="001E6F52">
        <w:rPr>
          <w:rFonts w:ascii="David" w:hAnsi="David"/>
          <w:sz w:val="24"/>
          <w:rtl/>
        </w:rPr>
        <w:t xml:space="preserve">, בעמ' 150). </w:t>
      </w:r>
    </w:p>
    <w:p w14:paraId="12394B2F" w14:textId="77777777" w:rsidR="00A455EA" w:rsidRDefault="00A455EA" w:rsidP="00A455EA">
      <w:pPr>
        <w:pStyle w:val="1"/>
        <w:rPr>
          <w:rFonts w:ascii="David" w:hAnsi="David"/>
          <w:sz w:val="24"/>
          <w:rtl/>
        </w:rPr>
      </w:pPr>
      <w:r>
        <w:rPr>
          <w:rFonts w:ascii="David" w:hAnsi="David" w:hint="cs"/>
          <w:sz w:val="24"/>
          <w:rtl/>
        </w:rPr>
        <w:t>כאן המקום להתייחס לעדותו של הנאשם באשר ליום 27.5.18.</w:t>
      </w:r>
    </w:p>
    <w:p w14:paraId="3B0608F1" w14:textId="77777777" w:rsidR="00A455EA" w:rsidRPr="008E5811" w:rsidRDefault="00A455EA" w:rsidP="003D370D">
      <w:pPr>
        <w:pStyle w:val="1"/>
        <w:numPr>
          <w:ilvl w:val="0"/>
          <w:numId w:val="0"/>
        </w:numPr>
        <w:ind w:left="567"/>
        <w:rPr>
          <w:rFonts w:ascii="David" w:hAnsi="David"/>
          <w:sz w:val="24"/>
        </w:rPr>
      </w:pPr>
      <w:r>
        <w:rPr>
          <w:rFonts w:ascii="David" w:hAnsi="David" w:hint="cs"/>
          <w:sz w:val="24"/>
          <w:rtl/>
        </w:rPr>
        <w:t>בעדותו מסר הנאשם, כי לא היה אירוע בו ראה שמזהים אותו ברחוב, לא קראו לו והוא לא רץ. הנאשם הדגיש, כי לא ראה את אמה של א' עד ליום מעצרו, וכי כנראה טעתה (</w:t>
      </w:r>
      <w:r w:rsidRPr="006D33BC">
        <w:rPr>
          <w:rFonts w:ascii="David" w:hAnsi="David" w:hint="cs"/>
          <w:b/>
          <w:bCs/>
          <w:sz w:val="24"/>
          <w:rtl/>
        </w:rPr>
        <w:t xml:space="preserve">פרוטוקול </w:t>
      </w:r>
      <w:r>
        <w:rPr>
          <w:rFonts w:ascii="David" w:hAnsi="David" w:hint="cs"/>
          <w:b/>
          <w:bCs/>
          <w:sz w:val="24"/>
          <w:rtl/>
        </w:rPr>
        <w:t>ה</w:t>
      </w:r>
      <w:r w:rsidRPr="006D33BC">
        <w:rPr>
          <w:rFonts w:ascii="David" w:hAnsi="David" w:hint="cs"/>
          <w:b/>
          <w:bCs/>
          <w:sz w:val="24"/>
          <w:rtl/>
        </w:rPr>
        <w:t>דיון</w:t>
      </w:r>
      <w:r>
        <w:rPr>
          <w:rFonts w:ascii="David" w:hAnsi="David" w:hint="cs"/>
          <w:sz w:val="24"/>
          <w:rtl/>
        </w:rPr>
        <w:t xml:space="preserve"> מיום 16.7.19, בעמ' 831). הנאשם אישר, כי במהלך היום שקדם למעצרו, 27.5.19, אמנם יצא מביתו לבית הכנסת, בדרך העוברת בסמוך למקום זיהויו של החשוד בשעות 13:15 </w:t>
      </w:r>
      <w:r>
        <w:rPr>
          <w:rFonts w:ascii="David" w:hAnsi="David"/>
          <w:sz w:val="24"/>
          <w:rtl/>
        </w:rPr>
        <w:t>–</w:t>
      </w:r>
      <w:r>
        <w:rPr>
          <w:rFonts w:ascii="David" w:hAnsi="David" w:hint="cs"/>
          <w:sz w:val="24"/>
          <w:rtl/>
        </w:rPr>
        <w:t xml:space="preserve"> 13:20 וחזר מבית הכנסת בסביבות 14:00 בעודו משוחח בטלפון. עם זאת, לדבריו המסלול אינו עובר </w:t>
      </w:r>
      <w:r w:rsidR="003D370D">
        <w:rPr>
          <w:rFonts w:ascii="David" w:hAnsi="David" w:hint="cs"/>
          <w:sz w:val="24"/>
          <w:rtl/>
        </w:rPr>
        <w:t>...</w:t>
      </w:r>
      <w:r>
        <w:rPr>
          <w:rFonts w:ascii="David" w:hAnsi="David" w:hint="cs"/>
          <w:sz w:val="24"/>
          <w:rtl/>
        </w:rPr>
        <w:t>, ומכאן כי לא היה במקום בו זוהה לטענת אד' (</w:t>
      </w:r>
      <w:r w:rsidRPr="006D33BC">
        <w:rPr>
          <w:rFonts w:ascii="David" w:hAnsi="David" w:hint="cs"/>
          <w:b/>
          <w:bCs/>
          <w:sz w:val="24"/>
          <w:rtl/>
        </w:rPr>
        <w:t xml:space="preserve">פרוטוקול </w:t>
      </w:r>
      <w:r>
        <w:rPr>
          <w:rFonts w:ascii="David" w:hAnsi="David" w:hint="cs"/>
          <w:b/>
          <w:bCs/>
          <w:sz w:val="24"/>
          <w:rtl/>
        </w:rPr>
        <w:t>ה</w:t>
      </w:r>
      <w:r w:rsidRPr="006D33BC">
        <w:rPr>
          <w:rFonts w:ascii="David" w:hAnsi="David" w:hint="cs"/>
          <w:b/>
          <w:bCs/>
          <w:sz w:val="24"/>
          <w:rtl/>
        </w:rPr>
        <w:t>דיון</w:t>
      </w:r>
      <w:r>
        <w:rPr>
          <w:rFonts w:ascii="David" w:hAnsi="David" w:hint="cs"/>
          <w:sz w:val="24"/>
          <w:rtl/>
        </w:rPr>
        <w:t xml:space="preserve"> מיום 16.12.19, בעמ' 813 - 814). אכן, הנאשם מסר תחילה בחקירתו, כי שוחח </w:t>
      </w:r>
      <w:r w:rsidRPr="008E5811">
        <w:rPr>
          <w:rFonts w:ascii="David" w:hAnsi="David" w:hint="cs"/>
          <w:sz w:val="24"/>
          <w:rtl/>
        </w:rPr>
        <w:t>באותה העת בטלפון עם חברו, חן קמחי</w:t>
      </w:r>
      <w:r>
        <w:rPr>
          <w:rFonts w:ascii="David" w:hAnsi="David" w:hint="cs"/>
          <w:sz w:val="24"/>
          <w:rtl/>
        </w:rPr>
        <w:t xml:space="preserve">. אולם, בהמשך תיקן ואמר, כי מדובר היה בשיחה </w:t>
      </w:r>
      <w:r w:rsidRPr="008E5811">
        <w:rPr>
          <w:rFonts w:ascii="David" w:hAnsi="David" w:hint="cs"/>
          <w:sz w:val="24"/>
          <w:rtl/>
        </w:rPr>
        <w:t xml:space="preserve">עם </w:t>
      </w:r>
      <w:r>
        <w:rPr>
          <w:rFonts w:ascii="David" w:hAnsi="David" w:hint="cs"/>
          <w:sz w:val="24"/>
          <w:rtl/>
        </w:rPr>
        <w:t>א</w:t>
      </w:r>
      <w:r w:rsidRPr="008E5811">
        <w:rPr>
          <w:rFonts w:ascii="David" w:hAnsi="David" w:hint="cs"/>
          <w:sz w:val="24"/>
          <w:rtl/>
        </w:rPr>
        <w:t xml:space="preserve">מו. </w:t>
      </w:r>
      <w:r>
        <w:rPr>
          <w:rFonts w:ascii="David" w:hAnsi="David" w:hint="cs"/>
          <w:sz w:val="24"/>
          <w:rtl/>
        </w:rPr>
        <w:t xml:space="preserve">בעדותו הבהיר, כי </w:t>
      </w:r>
      <w:r w:rsidRPr="008E5811">
        <w:rPr>
          <w:rFonts w:ascii="David" w:hAnsi="David" w:hint="cs"/>
          <w:sz w:val="24"/>
          <w:rtl/>
        </w:rPr>
        <w:t xml:space="preserve">חשש </w:t>
      </w:r>
      <w:r>
        <w:rPr>
          <w:rFonts w:ascii="David" w:hAnsi="David" w:hint="cs"/>
          <w:sz w:val="24"/>
          <w:rtl/>
        </w:rPr>
        <w:t>ש</w:t>
      </w:r>
      <w:r w:rsidRPr="008E5811">
        <w:rPr>
          <w:rFonts w:ascii="David" w:hAnsi="David" w:hint="cs"/>
          <w:sz w:val="24"/>
          <w:rtl/>
        </w:rPr>
        <w:t>דבר מעצרו יגיע אל</w:t>
      </w:r>
      <w:r>
        <w:rPr>
          <w:rFonts w:ascii="David" w:hAnsi="David" w:hint="cs"/>
          <w:sz w:val="24"/>
          <w:rtl/>
        </w:rPr>
        <w:t xml:space="preserve"> חבריו ולפיכך ציין כי</w:t>
      </w:r>
      <w:r w:rsidRPr="008E5811">
        <w:rPr>
          <w:rFonts w:ascii="David" w:hAnsi="David" w:hint="cs"/>
          <w:sz w:val="24"/>
          <w:rtl/>
        </w:rPr>
        <w:t xml:space="preserve"> שוחח עם אמו (</w:t>
      </w:r>
      <w:r w:rsidRPr="006D33BC">
        <w:rPr>
          <w:rFonts w:ascii="David" w:hAnsi="David" w:hint="cs"/>
          <w:b/>
          <w:bCs/>
          <w:sz w:val="24"/>
          <w:rtl/>
        </w:rPr>
        <w:t xml:space="preserve">פרוטוקול </w:t>
      </w:r>
      <w:r>
        <w:rPr>
          <w:rFonts w:ascii="David" w:hAnsi="David" w:hint="cs"/>
          <w:b/>
          <w:bCs/>
          <w:sz w:val="24"/>
          <w:rtl/>
        </w:rPr>
        <w:t>ה</w:t>
      </w:r>
      <w:r w:rsidRPr="006D33BC">
        <w:rPr>
          <w:rFonts w:ascii="David" w:hAnsi="David" w:hint="cs"/>
          <w:b/>
          <w:bCs/>
          <w:sz w:val="24"/>
          <w:rtl/>
        </w:rPr>
        <w:t>דיון</w:t>
      </w:r>
      <w:r>
        <w:rPr>
          <w:rFonts w:ascii="David" w:hAnsi="David" w:hint="cs"/>
          <w:sz w:val="24"/>
          <w:rtl/>
        </w:rPr>
        <w:t xml:space="preserve"> מיום 16.7.19</w:t>
      </w:r>
      <w:r w:rsidRPr="008E5811">
        <w:rPr>
          <w:rFonts w:ascii="David" w:hAnsi="David" w:hint="cs"/>
          <w:sz w:val="24"/>
          <w:rtl/>
        </w:rPr>
        <w:t>, בעמ' 794)</w:t>
      </w:r>
      <w:r>
        <w:rPr>
          <w:rFonts w:ascii="David" w:hAnsi="David" w:hint="cs"/>
          <w:sz w:val="24"/>
          <w:rtl/>
        </w:rPr>
        <w:t>.</w:t>
      </w:r>
    </w:p>
    <w:p w14:paraId="7191C83C" w14:textId="77777777" w:rsidR="00A455EA" w:rsidRPr="001E6F52" w:rsidRDefault="00A455EA" w:rsidP="00A455EA">
      <w:pPr>
        <w:pStyle w:val="1"/>
        <w:rPr>
          <w:rtl/>
        </w:rPr>
      </w:pPr>
      <w:r w:rsidRPr="001E6F52">
        <w:rPr>
          <w:rtl/>
        </w:rPr>
        <w:t>הלכה למעשה, מפירוט השיחות עולה, כי הנאשם אמנם דיבר בעת הרלוונטית עם חברו (</w:t>
      </w:r>
      <w:r w:rsidRPr="006D33BC">
        <w:rPr>
          <w:b/>
          <w:bCs/>
          <w:rtl/>
        </w:rPr>
        <w:t>ת/44</w:t>
      </w:r>
      <w:r w:rsidRPr="001E6F52">
        <w:rPr>
          <w:rtl/>
        </w:rPr>
        <w:t>).</w:t>
      </w:r>
      <w:r>
        <w:rPr>
          <w:rFonts w:hint="cs"/>
          <w:rtl/>
        </w:rPr>
        <w:t xml:space="preserve"> אכן, הנאשם לא אמר אמת ביחס לזהות האדם שעמו דיבר בטלפון. אולם, השאלה אם דיבר בטלפון אם לאו ועם מי שוחח, אינה רלוונטית כלל לשאלת זיהויו. מכאן, שקשה לומר שדי בכך כדי ללמד שאכן זוהה ברחוב ביום 27.5.18, כאשר אין כל ודאות בכך.</w:t>
      </w:r>
    </w:p>
    <w:p w14:paraId="00BB98F7" w14:textId="77777777" w:rsidR="00A455EA" w:rsidRPr="004709BD" w:rsidRDefault="00A455EA" w:rsidP="00A455EA">
      <w:pPr>
        <w:pStyle w:val="1"/>
        <w:rPr>
          <w:rFonts w:ascii="David" w:hAnsi="David"/>
          <w:sz w:val="24"/>
        </w:rPr>
      </w:pPr>
      <w:r w:rsidRPr="004709BD">
        <w:rPr>
          <w:rFonts w:ascii="David" w:hAnsi="David" w:hint="cs"/>
          <w:sz w:val="24"/>
          <w:rtl/>
        </w:rPr>
        <w:t>הנה כי כן, ביום 27.5.18, בעת ש-א' נסעה ברכב עם אמה, זיהתה אדם כלשהו כמי שפגע בה. אד' ביקשה שיקראו לאותו אדם, אולם הוא עזב את המקום והיא לא הצליחה לתפסו. למחרת, בעת ש-אד' נסעה ברכב עם מ' ללא א', אד' ראתה אדם שאותו זיהתה כמי שזוהה יום קודם לכן על ידי א'. הזיהוי של הנאשם ברחוב כמי שפגע ב-א' לא נעשה, אפוא, על ידי א' אלא על ידי אד' ביום שלמחרת. אד' עצמה ציינה, כי לא היתה בטוחה שזה האדם ולא רצתה לגרום עוול, ומטעם זה ביקשה כי יביאו למקום את א', אולם א' הגיעה למקום רק לאחר שהנאשם נעצר ועזב את המקום</w:t>
      </w:r>
      <w:r>
        <w:rPr>
          <w:rFonts w:ascii="David" w:hAnsi="David" w:hint="cs"/>
          <w:sz w:val="24"/>
          <w:rtl/>
        </w:rPr>
        <w:t>, וזאת בניגוד לדבריו של מ'</w:t>
      </w:r>
      <w:r w:rsidRPr="004709BD">
        <w:rPr>
          <w:rFonts w:ascii="David" w:hAnsi="David" w:hint="cs"/>
          <w:sz w:val="24"/>
          <w:rtl/>
        </w:rPr>
        <w:t xml:space="preserve">. </w:t>
      </w:r>
      <w:r>
        <w:rPr>
          <w:rFonts w:ascii="David" w:hAnsi="David" w:hint="cs"/>
          <w:sz w:val="24"/>
          <w:rtl/>
        </w:rPr>
        <w:t xml:space="preserve">ממילא, לא ניתן לראות בזיהוי ברחוב משום זיהוי ספונטני. </w:t>
      </w:r>
      <w:r w:rsidRPr="004709BD">
        <w:rPr>
          <w:rFonts w:ascii="David" w:hAnsi="David" w:hint="cs"/>
          <w:sz w:val="24"/>
          <w:rtl/>
        </w:rPr>
        <w:t>גם ל</w:t>
      </w:r>
      <w:r>
        <w:rPr>
          <w:rFonts w:ascii="David" w:hAnsi="David" w:hint="cs"/>
          <w:sz w:val="24"/>
          <w:rtl/>
        </w:rPr>
        <w:t>עניין</w:t>
      </w:r>
      <w:r w:rsidRPr="004709BD">
        <w:rPr>
          <w:rFonts w:ascii="David" w:hAnsi="David" w:hint="cs"/>
          <w:sz w:val="24"/>
          <w:rtl/>
        </w:rPr>
        <w:t xml:space="preserve"> זה של זיהוי מכלי שני יש השלכה על משקל הזיהוי, כפי שעוד יפורט להלן.    </w:t>
      </w:r>
    </w:p>
    <w:p w14:paraId="37E7F640" w14:textId="77777777" w:rsidR="00A455EA" w:rsidRPr="001E6F52" w:rsidRDefault="00A455EA" w:rsidP="00A455EA">
      <w:pPr>
        <w:pStyle w:val="1"/>
        <w:numPr>
          <w:ilvl w:val="0"/>
          <w:numId w:val="0"/>
        </w:numPr>
        <w:ind w:left="567" w:hanging="567"/>
        <w:rPr>
          <w:rFonts w:ascii="David" w:hAnsi="David"/>
          <w:sz w:val="24"/>
          <w:u w:val="single"/>
          <w:rtl/>
        </w:rPr>
      </w:pPr>
      <w:r w:rsidRPr="001E6F52">
        <w:rPr>
          <w:rFonts w:ascii="David" w:hAnsi="David"/>
          <w:sz w:val="24"/>
          <w:u w:val="single"/>
          <w:rtl/>
        </w:rPr>
        <w:t>הזיהוי בתחנת המשטרה</w:t>
      </w:r>
    </w:p>
    <w:p w14:paraId="58DEC9C5" w14:textId="77777777" w:rsidR="00A455EA" w:rsidRDefault="00A455EA" w:rsidP="00A455EA">
      <w:pPr>
        <w:pStyle w:val="1"/>
        <w:rPr>
          <w:rFonts w:ascii="David" w:hAnsi="David"/>
          <w:sz w:val="24"/>
        </w:rPr>
      </w:pPr>
      <w:r w:rsidRPr="00AB7E53">
        <w:rPr>
          <w:rFonts w:ascii="David" w:hAnsi="David" w:hint="cs"/>
          <w:sz w:val="24"/>
          <w:rtl/>
        </w:rPr>
        <w:t xml:space="preserve">על האופן שבו נערך הזיהוי בתחנת המשטרה, ואם מדובר בזיהוי </w:t>
      </w:r>
      <w:r>
        <w:rPr>
          <w:rFonts w:ascii="David" w:hAnsi="David" w:hint="cs"/>
          <w:sz w:val="24"/>
          <w:rtl/>
        </w:rPr>
        <w:t>ספונטני</w:t>
      </w:r>
      <w:r w:rsidRPr="00AB7E53">
        <w:rPr>
          <w:rFonts w:ascii="David" w:hAnsi="David" w:hint="cs"/>
          <w:sz w:val="24"/>
          <w:rtl/>
        </w:rPr>
        <w:t xml:space="preserve"> אם לאו, נשמעו גרסאות רבות</w:t>
      </w:r>
      <w:r>
        <w:rPr>
          <w:rFonts w:ascii="David" w:hAnsi="David" w:hint="cs"/>
          <w:sz w:val="24"/>
          <w:rtl/>
        </w:rPr>
        <w:t xml:space="preserve"> והם יתוארו להלן.</w:t>
      </w:r>
    </w:p>
    <w:p w14:paraId="75EF6BAC" w14:textId="77777777" w:rsidR="00A455EA" w:rsidRDefault="00A455EA" w:rsidP="00A455EA">
      <w:pPr>
        <w:pStyle w:val="1"/>
        <w:rPr>
          <w:rFonts w:ascii="David" w:hAnsi="David"/>
          <w:sz w:val="24"/>
        </w:rPr>
      </w:pPr>
      <w:r>
        <w:rPr>
          <w:rFonts w:ascii="David" w:hAnsi="David" w:hint="cs"/>
          <w:sz w:val="24"/>
          <w:rtl/>
        </w:rPr>
        <w:t>תחילה לתיעוד הליך זיהוי זה בחקירת המשטרה. בתיק החקירה אין כל מזכר המפרט את הליך הזיהוי בתחנת המשטרה והליך זיהוי זה נזכר אך בחקירת הילדים של א' מיום 28.5.18, ובסוף ההודעות של אד' ושל מ' ממועד זה.</w:t>
      </w:r>
    </w:p>
    <w:p w14:paraId="7D028EE8" w14:textId="77777777" w:rsidR="00A455EA" w:rsidRDefault="00A455EA" w:rsidP="00A455EA">
      <w:pPr>
        <w:pStyle w:val="1"/>
        <w:rPr>
          <w:rFonts w:ascii="David" w:hAnsi="David"/>
          <w:sz w:val="24"/>
          <w:rtl/>
        </w:rPr>
      </w:pPr>
      <w:r>
        <w:rPr>
          <w:rFonts w:ascii="David" w:hAnsi="David" w:hint="cs"/>
          <w:sz w:val="24"/>
          <w:rtl/>
        </w:rPr>
        <w:t>א' נשאלה על הזיהוי של הנאשם במסגרת חקירת ילדים שנערכה במועד תפיסתו של הנאשם. תחילה, סיפרה כי היתה בבית הספר כאשר הנאשם נתפס וכי ראתה אותו רק לאחר שנעצר. לאחר מכן הוסיפה א' את הדברים הבאים:</w:t>
      </w:r>
    </w:p>
    <w:p w14:paraId="663149FF" w14:textId="77777777" w:rsidR="00A455EA" w:rsidRDefault="00A455EA" w:rsidP="00A455EA">
      <w:pPr>
        <w:pStyle w:val="1"/>
        <w:numPr>
          <w:ilvl w:val="0"/>
          <w:numId w:val="0"/>
        </w:numPr>
        <w:spacing w:line="240" w:lineRule="auto"/>
        <w:ind w:left="1412" w:right="709"/>
        <w:rPr>
          <w:rFonts w:ascii="David" w:hAnsi="David"/>
          <w:sz w:val="24"/>
          <w:rtl/>
        </w:rPr>
      </w:pPr>
      <w:r>
        <w:rPr>
          <w:rFonts w:ascii="David" w:hAnsi="David" w:hint="cs"/>
          <w:sz w:val="24"/>
          <w:rtl/>
        </w:rPr>
        <w:t>"ראיתי, הצצתי ...</w:t>
      </w:r>
    </w:p>
    <w:p w14:paraId="0BF0B540" w14:textId="77777777" w:rsidR="00A455EA" w:rsidRDefault="00A455EA" w:rsidP="00A455EA">
      <w:pPr>
        <w:pStyle w:val="1"/>
        <w:numPr>
          <w:ilvl w:val="0"/>
          <w:numId w:val="0"/>
        </w:numPr>
        <w:spacing w:line="240" w:lineRule="auto"/>
        <w:ind w:left="1412" w:right="709"/>
        <w:rPr>
          <w:rFonts w:ascii="David" w:hAnsi="David"/>
          <w:sz w:val="24"/>
          <w:rtl/>
        </w:rPr>
      </w:pPr>
      <w:r>
        <w:rPr>
          <w:rFonts w:ascii="David" w:hAnsi="David" w:hint="cs"/>
          <w:sz w:val="24"/>
          <w:rtl/>
        </w:rPr>
        <w:t>הצצתי בדלת של החוקר" (</w:t>
      </w:r>
      <w:r w:rsidRPr="003F2F32">
        <w:rPr>
          <w:rFonts w:ascii="David" w:hAnsi="David" w:hint="cs"/>
          <w:b/>
          <w:bCs/>
          <w:sz w:val="24"/>
          <w:rtl/>
        </w:rPr>
        <w:t>ת/3</w:t>
      </w:r>
      <w:r>
        <w:rPr>
          <w:rFonts w:ascii="David" w:hAnsi="David" w:hint="cs"/>
          <w:sz w:val="24"/>
          <w:rtl/>
        </w:rPr>
        <w:t>, בעמ' 3).</w:t>
      </w:r>
    </w:p>
    <w:p w14:paraId="2C660429" w14:textId="77777777" w:rsidR="00A455EA" w:rsidRPr="006C3351" w:rsidRDefault="00A455EA" w:rsidP="00A455EA">
      <w:pPr>
        <w:pStyle w:val="1"/>
        <w:numPr>
          <w:ilvl w:val="0"/>
          <w:numId w:val="0"/>
        </w:numPr>
        <w:spacing w:line="240" w:lineRule="auto"/>
        <w:ind w:left="1412" w:right="709"/>
        <w:rPr>
          <w:rFonts w:ascii="David" w:hAnsi="David"/>
          <w:sz w:val="24"/>
        </w:rPr>
      </w:pPr>
      <w:r>
        <w:rPr>
          <w:rFonts w:ascii="David" w:hAnsi="David" w:hint="cs"/>
          <w:sz w:val="24"/>
          <w:rtl/>
        </w:rPr>
        <w:t xml:space="preserve"> </w:t>
      </w:r>
    </w:p>
    <w:p w14:paraId="60BA5D4D" w14:textId="77777777" w:rsidR="00A455EA" w:rsidRDefault="00A455EA" w:rsidP="00A455EA">
      <w:pPr>
        <w:pStyle w:val="1"/>
        <w:rPr>
          <w:rFonts w:ascii="David" w:hAnsi="David"/>
          <w:sz w:val="24"/>
        </w:rPr>
      </w:pPr>
      <w:r>
        <w:rPr>
          <w:rFonts w:ascii="David" w:hAnsi="David" w:hint="cs"/>
          <w:sz w:val="24"/>
          <w:rtl/>
        </w:rPr>
        <w:t>א' לא נשאלה בחקירת הילדים דבר על הליך הזיהוי, כיצד אירע כי ראתה את הנאשם, מה היו נסיבות הזיהוי, האם מישהו הפנה אותה לחדר של החוקר, האם נשאלה דבר מה בהקשר זה, ומה בדיוק אמרה כשראתה את הנאשם.</w:t>
      </w:r>
    </w:p>
    <w:p w14:paraId="689A4CF4" w14:textId="77777777" w:rsidR="00A455EA" w:rsidRDefault="00A455EA" w:rsidP="00A455EA">
      <w:pPr>
        <w:pStyle w:val="1"/>
        <w:rPr>
          <w:rFonts w:ascii="David" w:hAnsi="David"/>
          <w:sz w:val="24"/>
        </w:rPr>
      </w:pPr>
      <w:r w:rsidRPr="00AB524E">
        <w:rPr>
          <w:rFonts w:ascii="David" w:hAnsi="David" w:hint="cs"/>
          <w:sz w:val="24"/>
          <w:rtl/>
        </w:rPr>
        <w:t xml:space="preserve">בסוף הודעתו של מ' </w:t>
      </w:r>
      <w:r>
        <w:rPr>
          <w:rFonts w:ascii="David" w:hAnsi="David" w:hint="cs"/>
          <w:sz w:val="24"/>
          <w:rtl/>
        </w:rPr>
        <w:t>מיום 28.5.18 הוסיפה החוקרת וקסמן את ה</w:t>
      </w:r>
      <w:r w:rsidRPr="00AB524E">
        <w:rPr>
          <w:rFonts w:ascii="David" w:hAnsi="David" w:hint="cs"/>
          <w:sz w:val="24"/>
          <w:rtl/>
        </w:rPr>
        <w:t>מילים הבאות בכתב</w:t>
      </w:r>
      <w:r>
        <w:rPr>
          <w:rFonts w:ascii="David" w:hAnsi="David" w:hint="cs"/>
          <w:sz w:val="24"/>
          <w:rtl/>
        </w:rPr>
        <w:t xml:space="preserve"> ידה</w:t>
      </w:r>
      <w:r w:rsidRPr="00AB524E">
        <w:rPr>
          <w:rFonts w:ascii="David" w:hAnsi="David" w:hint="cs"/>
          <w:sz w:val="24"/>
          <w:rtl/>
        </w:rPr>
        <w:t xml:space="preserve">: </w:t>
      </w:r>
    </w:p>
    <w:p w14:paraId="028721C2" w14:textId="77777777" w:rsidR="00A455EA" w:rsidRDefault="00A455EA" w:rsidP="00A455EA">
      <w:pPr>
        <w:pStyle w:val="1"/>
        <w:numPr>
          <w:ilvl w:val="0"/>
          <w:numId w:val="0"/>
        </w:numPr>
        <w:spacing w:line="240" w:lineRule="auto"/>
        <w:ind w:left="1412" w:right="709"/>
        <w:rPr>
          <w:rFonts w:ascii="David" w:hAnsi="David"/>
          <w:sz w:val="24"/>
          <w:rtl/>
        </w:rPr>
      </w:pPr>
      <w:r w:rsidRPr="00AB524E">
        <w:rPr>
          <w:rFonts w:ascii="David" w:hAnsi="David"/>
          <w:sz w:val="24"/>
          <w:rtl/>
        </w:rPr>
        <w:t xml:space="preserve"> </w:t>
      </w:r>
      <w:r>
        <w:rPr>
          <w:rFonts w:ascii="David" w:hAnsi="David" w:hint="cs"/>
          <w:sz w:val="24"/>
          <w:rtl/>
        </w:rPr>
        <w:t>"ש. האם היום היית ליד ... כאשר היא זיהתה את הבחור?</w:t>
      </w:r>
    </w:p>
    <w:p w14:paraId="1526BF49" w14:textId="77777777" w:rsidR="00A455EA" w:rsidRDefault="00A455EA" w:rsidP="00A455EA">
      <w:pPr>
        <w:pStyle w:val="1"/>
        <w:numPr>
          <w:ilvl w:val="0"/>
          <w:numId w:val="0"/>
        </w:numPr>
        <w:spacing w:line="240" w:lineRule="auto"/>
        <w:ind w:left="1412" w:right="709"/>
        <w:rPr>
          <w:rFonts w:ascii="David" w:hAnsi="David"/>
          <w:sz w:val="24"/>
          <w:rtl/>
        </w:rPr>
      </w:pPr>
      <w:r>
        <w:rPr>
          <w:rFonts w:ascii="David" w:hAnsi="David" w:hint="cs"/>
          <w:sz w:val="24"/>
          <w:rtl/>
        </w:rPr>
        <w:t>ת. אני הולכתי יחד עם ... לשתוף לה ידיים בשירותים חדר בסוף המסדרון של 2 מטר היה פתוח וכאשר עברנו שם ... סובבה את הראש ואמרה 'הנה זה הוא'. לא ידעתי שהוא נמצא שם בכלל כי החדר היה פתוח והוא ישב שם עם שוטר..." (</w:t>
      </w:r>
      <w:r w:rsidRPr="00AB7E53">
        <w:rPr>
          <w:rFonts w:ascii="David" w:hAnsi="David" w:hint="cs"/>
          <w:b/>
          <w:bCs/>
          <w:sz w:val="24"/>
          <w:rtl/>
        </w:rPr>
        <w:t>הטעויות במקור</w:t>
      </w:r>
      <w:r>
        <w:rPr>
          <w:rFonts w:ascii="David" w:hAnsi="David" w:hint="cs"/>
          <w:sz w:val="24"/>
          <w:rtl/>
        </w:rPr>
        <w:t xml:space="preserve"> </w:t>
      </w:r>
      <w:r>
        <w:rPr>
          <w:rFonts w:ascii="David" w:hAnsi="David"/>
          <w:sz w:val="24"/>
          <w:rtl/>
        </w:rPr>
        <w:t>–</w:t>
      </w:r>
      <w:r>
        <w:rPr>
          <w:rFonts w:ascii="David" w:hAnsi="David" w:hint="cs"/>
          <w:sz w:val="24"/>
          <w:rtl/>
        </w:rPr>
        <w:t xml:space="preserve"> א.פ, </w:t>
      </w:r>
      <w:r w:rsidRPr="00AB7E53">
        <w:rPr>
          <w:rFonts w:ascii="David" w:hAnsi="David" w:hint="cs"/>
          <w:b/>
          <w:bCs/>
          <w:sz w:val="24"/>
          <w:rtl/>
        </w:rPr>
        <w:t>ת/17,</w:t>
      </w:r>
      <w:r>
        <w:rPr>
          <w:rFonts w:ascii="David" w:hAnsi="David" w:hint="cs"/>
          <w:sz w:val="24"/>
          <w:rtl/>
        </w:rPr>
        <w:t xml:space="preserve"> בעמ' 2)</w:t>
      </w:r>
      <w:r w:rsidRPr="00AB524E">
        <w:rPr>
          <w:rFonts w:ascii="David" w:hAnsi="David"/>
          <w:sz w:val="24"/>
          <w:rtl/>
        </w:rPr>
        <w:t>.</w:t>
      </w:r>
    </w:p>
    <w:p w14:paraId="0A8502A8" w14:textId="77777777" w:rsidR="00945DA5" w:rsidRDefault="00945DA5" w:rsidP="00A455EA">
      <w:pPr>
        <w:pStyle w:val="1"/>
        <w:numPr>
          <w:ilvl w:val="0"/>
          <w:numId w:val="0"/>
        </w:numPr>
        <w:spacing w:line="240" w:lineRule="auto"/>
        <w:ind w:left="1412" w:right="709"/>
        <w:rPr>
          <w:rFonts w:ascii="David" w:hAnsi="David"/>
          <w:sz w:val="24"/>
          <w:rtl/>
        </w:rPr>
      </w:pPr>
    </w:p>
    <w:p w14:paraId="2BC394D0" w14:textId="77777777" w:rsidR="00945DA5" w:rsidRDefault="00945DA5" w:rsidP="00A455EA">
      <w:pPr>
        <w:pStyle w:val="1"/>
        <w:numPr>
          <w:ilvl w:val="0"/>
          <w:numId w:val="0"/>
        </w:numPr>
        <w:spacing w:line="240" w:lineRule="auto"/>
        <w:ind w:left="1412" w:right="709"/>
        <w:rPr>
          <w:rFonts w:ascii="David" w:hAnsi="David"/>
          <w:sz w:val="24"/>
          <w:rtl/>
        </w:rPr>
      </w:pPr>
    </w:p>
    <w:p w14:paraId="0930C8BB" w14:textId="77777777" w:rsidR="00A455EA" w:rsidRDefault="00A455EA" w:rsidP="00A455EA">
      <w:pPr>
        <w:pStyle w:val="1"/>
        <w:numPr>
          <w:ilvl w:val="0"/>
          <w:numId w:val="0"/>
        </w:numPr>
        <w:spacing w:line="240" w:lineRule="auto"/>
        <w:ind w:left="1412" w:right="709"/>
        <w:rPr>
          <w:rFonts w:ascii="David" w:hAnsi="David"/>
          <w:sz w:val="24"/>
        </w:rPr>
      </w:pPr>
      <w:r w:rsidRPr="00AB524E">
        <w:rPr>
          <w:rFonts w:ascii="David" w:hAnsi="David"/>
          <w:sz w:val="24"/>
          <w:rtl/>
        </w:rPr>
        <w:t xml:space="preserve"> </w:t>
      </w:r>
    </w:p>
    <w:p w14:paraId="2F916741" w14:textId="77777777" w:rsidR="00A455EA" w:rsidRDefault="00A455EA" w:rsidP="00A455EA">
      <w:pPr>
        <w:pStyle w:val="1"/>
        <w:rPr>
          <w:rFonts w:ascii="David" w:hAnsi="David"/>
          <w:sz w:val="24"/>
        </w:rPr>
      </w:pPr>
      <w:r w:rsidRPr="00AB524E">
        <w:rPr>
          <w:rFonts w:ascii="David" w:hAnsi="David" w:hint="cs"/>
          <w:sz w:val="24"/>
          <w:rtl/>
        </w:rPr>
        <w:t xml:space="preserve">תיעוד מקביל מצוי בסוף חקירתה של אד' </w:t>
      </w:r>
      <w:r>
        <w:rPr>
          <w:rFonts w:ascii="David" w:hAnsi="David" w:hint="cs"/>
          <w:sz w:val="24"/>
          <w:rtl/>
        </w:rPr>
        <w:t xml:space="preserve">ממועד זה </w:t>
      </w:r>
      <w:r w:rsidRPr="00AB524E">
        <w:rPr>
          <w:rFonts w:ascii="David" w:hAnsi="David" w:hint="cs"/>
          <w:sz w:val="24"/>
          <w:rtl/>
        </w:rPr>
        <w:t>ב</w:t>
      </w:r>
      <w:r>
        <w:rPr>
          <w:rFonts w:ascii="David" w:hAnsi="David" w:hint="cs"/>
          <w:sz w:val="24"/>
          <w:rtl/>
        </w:rPr>
        <w:t>מילים הבאות שהוספו ב</w:t>
      </w:r>
      <w:r w:rsidRPr="00AB524E">
        <w:rPr>
          <w:rFonts w:ascii="David" w:hAnsi="David" w:hint="cs"/>
          <w:sz w:val="24"/>
          <w:rtl/>
        </w:rPr>
        <w:t>כתב יד:</w:t>
      </w:r>
      <w:r>
        <w:rPr>
          <w:rFonts w:ascii="David" w:hAnsi="David" w:hint="cs"/>
          <w:sz w:val="24"/>
          <w:rtl/>
        </w:rPr>
        <w:t xml:space="preserve"> </w:t>
      </w:r>
    </w:p>
    <w:p w14:paraId="783300BA" w14:textId="77777777" w:rsidR="00A455EA" w:rsidRDefault="00A455EA" w:rsidP="00A455EA">
      <w:pPr>
        <w:pStyle w:val="1"/>
        <w:numPr>
          <w:ilvl w:val="0"/>
          <w:numId w:val="0"/>
        </w:numPr>
        <w:spacing w:line="240" w:lineRule="auto"/>
        <w:ind w:left="1412" w:right="709"/>
        <w:rPr>
          <w:rFonts w:ascii="David" w:hAnsi="David"/>
          <w:sz w:val="24"/>
          <w:rtl/>
        </w:rPr>
      </w:pPr>
      <w:r>
        <w:rPr>
          <w:rFonts w:ascii="David" w:hAnsi="David" w:hint="cs"/>
          <w:sz w:val="24"/>
          <w:rtl/>
        </w:rPr>
        <w:t>"ש. יש לך</w:t>
      </w:r>
      <w:r w:rsidRPr="00AB524E">
        <w:rPr>
          <w:rFonts w:ascii="David" w:hAnsi="David" w:hint="cs"/>
          <w:sz w:val="24"/>
          <w:rtl/>
        </w:rPr>
        <w:t xml:space="preserve"> </w:t>
      </w:r>
      <w:r>
        <w:rPr>
          <w:rFonts w:ascii="David" w:hAnsi="David" w:hint="cs"/>
          <w:sz w:val="24"/>
          <w:rtl/>
        </w:rPr>
        <w:t>משהו להוסיף?</w:t>
      </w:r>
    </w:p>
    <w:p w14:paraId="57AFD0C9" w14:textId="77777777" w:rsidR="00A455EA" w:rsidRDefault="00A455EA" w:rsidP="00A455EA">
      <w:pPr>
        <w:pStyle w:val="1"/>
        <w:numPr>
          <w:ilvl w:val="0"/>
          <w:numId w:val="0"/>
        </w:numPr>
        <w:spacing w:line="240" w:lineRule="auto"/>
        <w:ind w:left="1412" w:right="709"/>
        <w:rPr>
          <w:rFonts w:ascii="David" w:hAnsi="David"/>
          <w:sz w:val="24"/>
          <w:rtl/>
        </w:rPr>
      </w:pPr>
      <w:r>
        <w:rPr>
          <w:rFonts w:ascii="David" w:hAnsi="David" w:hint="cs"/>
          <w:sz w:val="24"/>
          <w:rtl/>
        </w:rPr>
        <w:t>ת. לא (מכאן הרישום בכתב יד), אבל היום כאשר היינו בתחנת המשטרה הילדה הלכה לשירותים בקומה הראשונה ועברה בסמוך לתא מעצר, כאשר סובבה את הראש ראתה את הבחור יושב בפנים, אחרי שחזרה מהשירותים אמרה שזה הוא: 'זה שפגע בה'" (</w:t>
      </w:r>
      <w:r w:rsidRPr="00AB7E53">
        <w:rPr>
          <w:rFonts w:ascii="David" w:hAnsi="David" w:hint="cs"/>
          <w:b/>
          <w:bCs/>
          <w:sz w:val="24"/>
          <w:rtl/>
        </w:rPr>
        <w:t>ת/14,</w:t>
      </w:r>
      <w:r>
        <w:rPr>
          <w:rFonts w:ascii="David" w:hAnsi="David" w:hint="cs"/>
          <w:sz w:val="24"/>
          <w:rtl/>
        </w:rPr>
        <w:t xml:space="preserve"> בעמ' 2)</w:t>
      </w:r>
      <w:r w:rsidRPr="00AB524E">
        <w:rPr>
          <w:rFonts w:ascii="David" w:hAnsi="David"/>
          <w:sz w:val="24"/>
          <w:rtl/>
        </w:rPr>
        <w:t>.</w:t>
      </w:r>
    </w:p>
    <w:p w14:paraId="0EE99A8C" w14:textId="77777777" w:rsidR="00A455EA" w:rsidRPr="00A4161E" w:rsidRDefault="00A455EA" w:rsidP="00A455EA">
      <w:pPr>
        <w:rPr>
          <w:rtl/>
        </w:rPr>
      </w:pPr>
    </w:p>
    <w:p w14:paraId="32DA9313" w14:textId="77777777" w:rsidR="00A455EA" w:rsidRPr="00C51B57" w:rsidRDefault="00A455EA" w:rsidP="00A455EA">
      <w:pPr>
        <w:pStyle w:val="1"/>
        <w:rPr>
          <w:rFonts w:ascii="David" w:hAnsi="David"/>
          <w:sz w:val="24"/>
          <w:rtl/>
        </w:rPr>
      </w:pPr>
      <w:r>
        <w:rPr>
          <w:rFonts w:ascii="David" w:hAnsi="David" w:hint="cs"/>
          <w:sz w:val="24"/>
          <w:rtl/>
        </w:rPr>
        <w:t xml:space="preserve">החסרים בתיעוד הליך זיהוי יידונו בהמשך, אולם יאמר כבר עתה, כי </w:t>
      </w:r>
      <w:r w:rsidRPr="00C51B57">
        <w:rPr>
          <w:rFonts w:ascii="David" w:hAnsi="David" w:hint="cs"/>
          <w:sz w:val="24"/>
          <w:rtl/>
        </w:rPr>
        <w:t>המעט הקיים מרמז על ההיעדר. משמע, על פניו מתוך הכיתוב בסוף החקירות ניתן היה לסבור, כי הזיהוי אמנם היה ספונטני. למעט התייחסויות קצרות אלו, אין שאלות נוספות בחקירה בדבר אופן הזיהוי, נסיבותיו, הדברים שנאמרו, ואין פירוט נוסף של הליך הזיהוי על ידי א' בתחנת המשטרה.</w:t>
      </w:r>
    </w:p>
    <w:p w14:paraId="06490BCF" w14:textId="77777777" w:rsidR="00A455EA" w:rsidRPr="00424CC8" w:rsidRDefault="00A455EA" w:rsidP="00A455EA">
      <w:pPr>
        <w:pStyle w:val="1"/>
        <w:rPr>
          <w:rFonts w:ascii="David" w:hAnsi="David"/>
          <w:sz w:val="24"/>
        </w:rPr>
      </w:pPr>
      <w:r w:rsidRPr="00424CC8">
        <w:rPr>
          <w:rFonts w:ascii="David" w:hAnsi="David" w:hint="cs"/>
          <w:sz w:val="24"/>
          <w:rtl/>
        </w:rPr>
        <w:t>לעומת זאת, בבית המשפט מסרה א' את התיאור הבא: "אבא אמר לי להציץ אם זה הבן אדם, אבל לא הצצתי, רק הלכתי לשירותים" (</w:t>
      </w:r>
      <w:r w:rsidRPr="00424CC8">
        <w:rPr>
          <w:rFonts w:ascii="David" w:hAnsi="David" w:hint="cs"/>
          <w:b/>
          <w:bCs/>
          <w:sz w:val="24"/>
          <w:rtl/>
        </w:rPr>
        <w:t>פרוטוקול הדיון</w:t>
      </w:r>
      <w:r w:rsidRPr="00424CC8">
        <w:rPr>
          <w:rFonts w:ascii="David" w:hAnsi="David" w:hint="cs"/>
          <w:sz w:val="24"/>
          <w:rtl/>
        </w:rPr>
        <w:t xml:space="preserve">, בעמ' 13). א' </w:t>
      </w:r>
      <w:r>
        <w:rPr>
          <w:rFonts w:ascii="David" w:hAnsi="David" w:hint="cs"/>
          <w:sz w:val="24"/>
          <w:rtl/>
        </w:rPr>
        <w:t>הוסיפה ו</w:t>
      </w:r>
      <w:r w:rsidRPr="00424CC8">
        <w:rPr>
          <w:rFonts w:ascii="David" w:hAnsi="David" w:hint="cs"/>
          <w:sz w:val="24"/>
          <w:rtl/>
        </w:rPr>
        <w:t>השיבה בחיוב עת נשאלה אם אביה אמר לה לראות אם זה האדם (</w:t>
      </w:r>
      <w:r w:rsidRPr="00424CC8">
        <w:rPr>
          <w:rFonts w:ascii="David" w:hAnsi="David" w:hint="cs"/>
          <w:b/>
          <w:bCs/>
          <w:sz w:val="24"/>
          <w:rtl/>
        </w:rPr>
        <w:t>שם</w:t>
      </w:r>
      <w:r w:rsidRPr="00424CC8">
        <w:rPr>
          <w:rFonts w:ascii="David" w:hAnsi="David" w:hint="cs"/>
          <w:sz w:val="24"/>
          <w:rtl/>
        </w:rPr>
        <w:t xml:space="preserve">, בעמ' 14). </w:t>
      </w:r>
      <w:r w:rsidRPr="00424CC8">
        <w:rPr>
          <w:rFonts w:ascii="David" w:hAnsi="David"/>
          <w:sz w:val="24"/>
          <w:rtl/>
        </w:rPr>
        <w:t xml:space="preserve"> </w:t>
      </w:r>
    </w:p>
    <w:p w14:paraId="3B56B7C0" w14:textId="77777777" w:rsidR="00A455EA" w:rsidRPr="00CA6BA2" w:rsidRDefault="00A455EA" w:rsidP="00A455EA">
      <w:pPr>
        <w:pStyle w:val="1"/>
        <w:numPr>
          <w:ilvl w:val="0"/>
          <w:numId w:val="0"/>
        </w:numPr>
        <w:ind w:left="567"/>
        <w:rPr>
          <w:rFonts w:ascii="David" w:hAnsi="David"/>
          <w:sz w:val="24"/>
        </w:rPr>
      </w:pPr>
      <w:r>
        <w:rPr>
          <w:rFonts w:ascii="David" w:hAnsi="David" w:hint="cs"/>
          <w:sz w:val="24"/>
          <w:rtl/>
        </w:rPr>
        <w:t>מכאן, שלפי תיאורה של א' הזיהוי לא היה ספונטני, אלא נעשה לפי שאלה שהופנתה אליה על ידי אביה, בראותה את הנאשם עצור וביודעה כי הנאשם נעצר במועד זה.</w:t>
      </w:r>
    </w:p>
    <w:p w14:paraId="08D41965" w14:textId="77777777" w:rsidR="00A455EA" w:rsidRPr="00A44FF9" w:rsidRDefault="00A455EA" w:rsidP="00A455EA">
      <w:pPr>
        <w:pStyle w:val="1"/>
        <w:rPr>
          <w:rFonts w:ascii="David" w:hAnsi="David"/>
          <w:sz w:val="24"/>
          <w:rtl/>
        </w:rPr>
      </w:pPr>
      <w:r w:rsidRPr="00A44FF9">
        <w:rPr>
          <w:rFonts w:ascii="David" w:hAnsi="David" w:hint="cs"/>
          <w:sz w:val="24"/>
          <w:rtl/>
        </w:rPr>
        <w:t>אד' מסרה</w:t>
      </w:r>
      <w:r>
        <w:rPr>
          <w:rFonts w:ascii="David" w:hAnsi="David" w:hint="cs"/>
          <w:sz w:val="24"/>
          <w:rtl/>
        </w:rPr>
        <w:t>, לעומת זאת</w:t>
      </w:r>
      <w:r w:rsidRPr="00A44FF9">
        <w:rPr>
          <w:rFonts w:ascii="David" w:hAnsi="David" w:hint="cs"/>
          <w:sz w:val="24"/>
          <w:rtl/>
        </w:rPr>
        <w:t xml:space="preserve">, כי </w:t>
      </w:r>
      <w:r w:rsidRPr="00A44FF9">
        <w:rPr>
          <w:rFonts w:ascii="David" w:hAnsi="David"/>
          <w:sz w:val="24"/>
          <w:rtl/>
        </w:rPr>
        <w:t>לאחר שהגיעו למשטרה, ישבה בחוץ עם בן זוגה, אמה ודודה, גם אחיה הגיע למקום, והם המתינו לתת עדות. א' יצאה לשירותים עם אביה, ובעת שחזרה, אמרה "זה הוא", "הסתכלתי בחדר" "אני בטוחה שזה הוא", "אני שמחה שתפסו אותו" (</w:t>
      </w:r>
      <w:r w:rsidRPr="009C3512">
        <w:rPr>
          <w:rFonts w:ascii="David" w:hAnsi="David"/>
          <w:b/>
          <w:bCs/>
          <w:sz w:val="24"/>
          <w:rtl/>
        </w:rPr>
        <w:t>פרוטוקול הדיון</w:t>
      </w:r>
      <w:r w:rsidRPr="00A44FF9">
        <w:rPr>
          <w:rFonts w:ascii="David" w:hAnsi="David"/>
          <w:sz w:val="24"/>
          <w:rtl/>
        </w:rPr>
        <w:t>, בעמ' 36)</w:t>
      </w:r>
      <w:r w:rsidRPr="00A44FF9">
        <w:rPr>
          <w:rFonts w:ascii="David" w:hAnsi="David" w:hint="cs"/>
          <w:sz w:val="24"/>
          <w:rtl/>
        </w:rPr>
        <w:t>.</w:t>
      </w:r>
    </w:p>
    <w:p w14:paraId="4BDEE699"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לדברי </w:t>
      </w:r>
      <w:r w:rsidRPr="001E6F52">
        <w:rPr>
          <w:rFonts w:ascii="David" w:hAnsi="David"/>
          <w:sz w:val="24"/>
          <w:rtl/>
        </w:rPr>
        <w:t>אד'</w:t>
      </w:r>
      <w:r>
        <w:rPr>
          <w:rFonts w:ascii="David" w:hAnsi="David" w:hint="cs"/>
          <w:sz w:val="24"/>
          <w:rtl/>
        </w:rPr>
        <w:t xml:space="preserve">, הזיהוי על ידי </w:t>
      </w:r>
      <w:r w:rsidRPr="001E6F52">
        <w:rPr>
          <w:rFonts w:ascii="David" w:hAnsi="David"/>
          <w:sz w:val="24"/>
          <w:rtl/>
        </w:rPr>
        <w:t xml:space="preserve">א' </w:t>
      </w:r>
      <w:r>
        <w:rPr>
          <w:rFonts w:ascii="David" w:hAnsi="David" w:hint="cs"/>
          <w:sz w:val="24"/>
          <w:rtl/>
        </w:rPr>
        <w:t xml:space="preserve">היה ספונטני ולא </w:t>
      </w:r>
      <w:r w:rsidRPr="001E6F52">
        <w:rPr>
          <w:rFonts w:ascii="David" w:hAnsi="David"/>
          <w:sz w:val="24"/>
          <w:rtl/>
        </w:rPr>
        <w:t>ייתכן ש</w:t>
      </w:r>
      <w:r>
        <w:rPr>
          <w:rFonts w:ascii="David" w:hAnsi="David" w:hint="cs"/>
          <w:sz w:val="24"/>
          <w:rtl/>
        </w:rPr>
        <w:t xml:space="preserve">-מ' </w:t>
      </w:r>
      <w:r w:rsidRPr="001E6F52">
        <w:rPr>
          <w:rFonts w:ascii="David" w:hAnsi="David"/>
          <w:sz w:val="24"/>
          <w:rtl/>
        </w:rPr>
        <w:t>שאל אותה אם זה החשוד (</w:t>
      </w:r>
      <w:r w:rsidRPr="00AB7E53">
        <w:rPr>
          <w:rFonts w:ascii="David" w:hAnsi="David"/>
          <w:b/>
          <w:bCs/>
          <w:sz w:val="24"/>
          <w:rtl/>
        </w:rPr>
        <w:t>שם</w:t>
      </w:r>
      <w:r w:rsidRPr="001E6F52">
        <w:rPr>
          <w:rFonts w:ascii="David" w:hAnsi="David"/>
          <w:sz w:val="24"/>
          <w:rtl/>
        </w:rPr>
        <w:t xml:space="preserve">, בעמ' 111 – 112). לדברי אד', א' אמרה "כן, </w:t>
      </w:r>
      <w:r>
        <w:rPr>
          <w:rFonts w:ascii="David" w:hAnsi="David"/>
          <w:sz w:val="24"/>
          <w:rtl/>
        </w:rPr>
        <w:t>זה הבחור שנגע בי" (</w:t>
      </w:r>
      <w:r w:rsidRPr="00AB7E53">
        <w:rPr>
          <w:rFonts w:ascii="David" w:hAnsi="David"/>
          <w:b/>
          <w:bCs/>
          <w:sz w:val="24"/>
          <w:rtl/>
        </w:rPr>
        <w:t>שם</w:t>
      </w:r>
      <w:r>
        <w:rPr>
          <w:rFonts w:ascii="David" w:hAnsi="David"/>
          <w:sz w:val="24"/>
          <w:rtl/>
        </w:rPr>
        <w:t>, בעמ' 41</w:t>
      </w:r>
      <w:r>
        <w:rPr>
          <w:rFonts w:ascii="David" w:hAnsi="David" w:hint="cs"/>
          <w:sz w:val="24"/>
          <w:rtl/>
        </w:rPr>
        <w:t>).</w:t>
      </w:r>
      <w:r w:rsidRPr="001E6F52">
        <w:rPr>
          <w:rFonts w:ascii="David" w:hAnsi="David"/>
          <w:sz w:val="24"/>
          <w:rtl/>
        </w:rPr>
        <w:t xml:space="preserve"> </w:t>
      </w:r>
    </w:p>
    <w:p w14:paraId="41414A2F" w14:textId="77777777" w:rsidR="00A455EA" w:rsidRDefault="00A455EA" w:rsidP="00A455EA">
      <w:pPr>
        <w:pStyle w:val="1"/>
        <w:numPr>
          <w:ilvl w:val="0"/>
          <w:numId w:val="0"/>
        </w:numPr>
        <w:ind w:left="567"/>
        <w:rPr>
          <w:rFonts w:ascii="David" w:hAnsi="David"/>
          <w:sz w:val="24"/>
        </w:rPr>
      </w:pPr>
      <w:r>
        <w:rPr>
          <w:rFonts w:ascii="David" w:hAnsi="David" w:hint="cs"/>
          <w:sz w:val="24"/>
          <w:rtl/>
        </w:rPr>
        <w:t>אד' אמנם מסרה שמדובר ב"זיהוי ספונטני", אולם היא לא היתה במקום בעת הזיהוי, וכל עדותה בעניין זה היא בגדר עדות שמועה או סברה.</w:t>
      </w:r>
    </w:p>
    <w:p w14:paraId="00C7B54F" w14:textId="77777777" w:rsidR="00A455EA" w:rsidRPr="001E6F52" w:rsidRDefault="00A455EA" w:rsidP="00A455EA">
      <w:pPr>
        <w:pStyle w:val="1"/>
        <w:rPr>
          <w:rFonts w:ascii="David" w:hAnsi="David"/>
          <w:sz w:val="24"/>
        </w:rPr>
      </w:pPr>
      <w:r w:rsidRPr="001E6F52">
        <w:rPr>
          <w:rFonts w:ascii="David" w:hAnsi="David"/>
          <w:sz w:val="24"/>
          <w:rtl/>
        </w:rPr>
        <w:t>מ' מסר</w:t>
      </w:r>
      <w:r>
        <w:rPr>
          <w:rFonts w:ascii="David" w:hAnsi="David" w:hint="cs"/>
          <w:sz w:val="24"/>
          <w:rtl/>
        </w:rPr>
        <w:t xml:space="preserve"> בעדותו הראשית</w:t>
      </w:r>
      <w:r w:rsidRPr="001E6F52">
        <w:rPr>
          <w:rFonts w:ascii="David" w:hAnsi="David"/>
          <w:sz w:val="24"/>
          <w:rtl/>
        </w:rPr>
        <w:t>, כי לאחר מעצרו של החשוד, הסבתא הביאה את א' מבית הספר</w:t>
      </w:r>
      <w:r>
        <w:rPr>
          <w:rFonts w:ascii="David" w:hAnsi="David" w:hint="cs"/>
          <w:sz w:val="24"/>
          <w:rtl/>
        </w:rPr>
        <w:t xml:space="preserve"> לתחנת המשטרה. א' </w:t>
      </w:r>
      <w:r w:rsidRPr="001E6F52">
        <w:rPr>
          <w:rFonts w:ascii="David" w:hAnsi="David"/>
          <w:sz w:val="24"/>
          <w:rtl/>
        </w:rPr>
        <w:t xml:space="preserve">רצתה ללכת לשירותים </w:t>
      </w:r>
      <w:r>
        <w:rPr>
          <w:rFonts w:ascii="David" w:hAnsi="David" w:hint="cs"/>
          <w:sz w:val="24"/>
          <w:rtl/>
        </w:rPr>
        <w:t xml:space="preserve">והוא </w:t>
      </w:r>
      <w:r w:rsidRPr="001E6F52">
        <w:rPr>
          <w:rFonts w:ascii="David" w:hAnsi="David"/>
          <w:sz w:val="24"/>
          <w:rtl/>
        </w:rPr>
        <w:t>הלך עמה וליווה אותה עד לשירותים</w:t>
      </w:r>
      <w:r>
        <w:rPr>
          <w:rFonts w:ascii="David" w:hAnsi="David" w:hint="cs"/>
          <w:sz w:val="24"/>
          <w:rtl/>
        </w:rPr>
        <w:t>. עוד מסר, כי</w:t>
      </w:r>
      <w:r w:rsidRPr="001E6F52">
        <w:rPr>
          <w:rFonts w:ascii="David" w:hAnsi="David"/>
          <w:sz w:val="24"/>
          <w:rtl/>
        </w:rPr>
        <w:t xml:space="preserve"> מצד שמאל, היה החשוד בתוך חדר עם דלת פתוחה, </w:t>
      </w:r>
      <w:r>
        <w:rPr>
          <w:rFonts w:ascii="David" w:hAnsi="David" w:hint="cs"/>
          <w:sz w:val="24"/>
          <w:rtl/>
        </w:rPr>
        <w:t xml:space="preserve">כשפניו לכיוונם. כן הוסיף "לא שאלתי אותה בכלל אבל </w:t>
      </w:r>
      <w:r w:rsidRPr="001E6F52">
        <w:rPr>
          <w:rFonts w:ascii="David" w:hAnsi="David"/>
          <w:sz w:val="24"/>
          <w:rtl/>
        </w:rPr>
        <w:t>אמרה זה הוא, זה הוא". לאחר מכן, עלה לקומה שנייה, ראה את החשוד מהחלון וצילמו (</w:t>
      </w:r>
      <w:r w:rsidRPr="00AD4FB8">
        <w:rPr>
          <w:rFonts w:ascii="David" w:hAnsi="David"/>
          <w:b/>
          <w:bCs/>
          <w:sz w:val="24"/>
          <w:rtl/>
        </w:rPr>
        <w:t>שם</w:t>
      </w:r>
      <w:r w:rsidRPr="001E6F52">
        <w:rPr>
          <w:rFonts w:ascii="David" w:hAnsi="David"/>
          <w:sz w:val="24"/>
          <w:rtl/>
        </w:rPr>
        <w:t xml:space="preserve">, בעמ' 124 - 125). </w:t>
      </w:r>
    </w:p>
    <w:p w14:paraId="08834F13" w14:textId="77777777" w:rsidR="00A455EA" w:rsidRPr="001E6F52" w:rsidRDefault="00A455EA" w:rsidP="00A455EA">
      <w:pPr>
        <w:pStyle w:val="1"/>
        <w:rPr>
          <w:rFonts w:ascii="David" w:hAnsi="David"/>
          <w:sz w:val="24"/>
        </w:rPr>
      </w:pPr>
      <w:r w:rsidRPr="001E6F52">
        <w:rPr>
          <w:rFonts w:ascii="David" w:hAnsi="David"/>
          <w:sz w:val="24"/>
          <w:rtl/>
        </w:rPr>
        <w:t xml:space="preserve">בגרסתו של מ' </w:t>
      </w:r>
      <w:r>
        <w:rPr>
          <w:rFonts w:ascii="David" w:hAnsi="David" w:hint="cs"/>
          <w:sz w:val="24"/>
          <w:rtl/>
        </w:rPr>
        <w:t xml:space="preserve">לעניין זיהוי הנאשם בתחנת המשטרה </w:t>
      </w:r>
      <w:r w:rsidRPr="001E6F52">
        <w:rPr>
          <w:rFonts w:ascii="David" w:hAnsi="David"/>
          <w:sz w:val="24"/>
          <w:rtl/>
        </w:rPr>
        <w:t xml:space="preserve">נמצאו קשיים </w:t>
      </w:r>
      <w:r>
        <w:rPr>
          <w:rFonts w:ascii="David" w:hAnsi="David" w:hint="cs"/>
          <w:sz w:val="24"/>
          <w:rtl/>
        </w:rPr>
        <w:t>ממשיים</w:t>
      </w:r>
      <w:r w:rsidRPr="001E6F52">
        <w:rPr>
          <w:rFonts w:ascii="David" w:hAnsi="David"/>
          <w:sz w:val="24"/>
          <w:rtl/>
        </w:rPr>
        <w:t>, והיא עברה שינויים בלתי מבוטלים.</w:t>
      </w:r>
    </w:p>
    <w:p w14:paraId="307D484C"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מ' טען תחילה כי לקח את א' לשירותים, אולם לאחר שהוצגה לו גרסתה של א', מסר לראשונה כי ליווה אותה "</w:t>
      </w:r>
      <w:r w:rsidRPr="003E4273">
        <w:rPr>
          <w:rFonts w:ascii="David" w:hAnsi="David"/>
          <w:sz w:val="24"/>
          <w:rtl/>
        </w:rPr>
        <w:t xml:space="preserve">חצי </w:t>
      </w:r>
      <w:r w:rsidRPr="003E4273">
        <w:rPr>
          <w:rFonts w:ascii="David" w:hAnsi="David" w:hint="cs"/>
          <w:sz w:val="24"/>
          <w:rtl/>
        </w:rPr>
        <w:t>דר</w:t>
      </w:r>
      <w:r w:rsidRPr="003E4273">
        <w:rPr>
          <w:rFonts w:ascii="David" w:hAnsi="David"/>
          <w:sz w:val="24"/>
          <w:rtl/>
        </w:rPr>
        <w:t xml:space="preserve">ך" </w:t>
      </w:r>
      <w:r w:rsidRPr="001E6F52">
        <w:rPr>
          <w:rFonts w:ascii="David" w:hAnsi="David"/>
          <w:sz w:val="24"/>
          <w:rtl/>
        </w:rPr>
        <w:t>(</w:t>
      </w:r>
      <w:r w:rsidRPr="00AD4FB8">
        <w:rPr>
          <w:rFonts w:ascii="David" w:hAnsi="David"/>
          <w:b/>
          <w:bCs/>
          <w:sz w:val="24"/>
          <w:rtl/>
        </w:rPr>
        <w:t>שם</w:t>
      </w:r>
      <w:r w:rsidRPr="001E6F52">
        <w:rPr>
          <w:rFonts w:ascii="David" w:hAnsi="David"/>
          <w:sz w:val="24"/>
          <w:rtl/>
        </w:rPr>
        <w:t xml:space="preserve">, בעמ' 131 – 132). מ' </w:t>
      </w:r>
      <w:r>
        <w:rPr>
          <w:rFonts w:ascii="David" w:hAnsi="David" w:hint="cs"/>
          <w:sz w:val="24"/>
          <w:rtl/>
        </w:rPr>
        <w:t xml:space="preserve">ציין תחילה בעדותו הראשית, מיוזמתו ובלי שנשאל, כי "לא שאל אותה", משמע את א'. כן </w:t>
      </w:r>
      <w:r w:rsidRPr="001E6F52">
        <w:rPr>
          <w:rFonts w:ascii="David" w:hAnsi="David"/>
          <w:sz w:val="24"/>
          <w:rtl/>
        </w:rPr>
        <w:t>הכחיש תחילה מכל וכל</w:t>
      </w:r>
      <w:r>
        <w:rPr>
          <w:rFonts w:ascii="David" w:hAnsi="David" w:hint="cs"/>
          <w:sz w:val="24"/>
          <w:rtl/>
        </w:rPr>
        <w:t>,</w:t>
      </w:r>
      <w:r w:rsidRPr="001E6F52">
        <w:rPr>
          <w:rFonts w:ascii="David" w:hAnsi="David"/>
          <w:sz w:val="24"/>
          <w:rtl/>
        </w:rPr>
        <w:t xml:space="preserve"> כי הוא ביקש מ</w:t>
      </w:r>
      <w:r>
        <w:rPr>
          <w:rFonts w:ascii="David" w:hAnsi="David" w:hint="cs"/>
          <w:sz w:val="24"/>
          <w:rtl/>
        </w:rPr>
        <w:t>-א'</w:t>
      </w:r>
      <w:r w:rsidRPr="001E6F52">
        <w:rPr>
          <w:rFonts w:ascii="David" w:hAnsi="David"/>
          <w:sz w:val="24"/>
          <w:rtl/>
        </w:rPr>
        <w:t xml:space="preserve"> לראות אם זה האדם (</w:t>
      </w:r>
      <w:r w:rsidRPr="00AD4FB8">
        <w:rPr>
          <w:rFonts w:ascii="David" w:hAnsi="David"/>
          <w:b/>
          <w:bCs/>
          <w:sz w:val="24"/>
          <w:rtl/>
        </w:rPr>
        <w:t>שם</w:t>
      </w:r>
      <w:r w:rsidRPr="001E6F52">
        <w:rPr>
          <w:rFonts w:ascii="David" w:hAnsi="David"/>
          <w:sz w:val="24"/>
          <w:rtl/>
        </w:rPr>
        <w:t xml:space="preserve">, בעמ' 131). </w:t>
      </w:r>
      <w:r>
        <w:rPr>
          <w:rFonts w:ascii="David" w:hAnsi="David" w:hint="cs"/>
          <w:sz w:val="24"/>
          <w:rtl/>
        </w:rPr>
        <w:t xml:space="preserve">אולם, </w:t>
      </w:r>
      <w:r w:rsidRPr="001E6F52">
        <w:rPr>
          <w:rFonts w:ascii="David" w:hAnsi="David"/>
          <w:sz w:val="24"/>
          <w:rtl/>
        </w:rPr>
        <w:t>לאחר שהוצגה לו גרסתה של א'</w:t>
      </w:r>
      <w:r>
        <w:rPr>
          <w:rFonts w:ascii="David" w:hAnsi="David" w:hint="cs"/>
          <w:sz w:val="24"/>
          <w:rtl/>
        </w:rPr>
        <w:t xml:space="preserve"> מתוך עדותה</w:t>
      </w:r>
      <w:r w:rsidRPr="001E6F52">
        <w:rPr>
          <w:rFonts w:ascii="David" w:hAnsi="David"/>
          <w:sz w:val="24"/>
          <w:rtl/>
        </w:rPr>
        <w:t xml:space="preserve"> אמר</w:t>
      </w:r>
      <w:r>
        <w:rPr>
          <w:rFonts w:ascii="David" w:hAnsi="David" w:hint="cs"/>
          <w:sz w:val="24"/>
          <w:rtl/>
        </w:rPr>
        <w:t>:</w:t>
      </w:r>
      <w:r w:rsidRPr="001E6F52">
        <w:rPr>
          <w:rFonts w:ascii="David" w:hAnsi="David"/>
          <w:sz w:val="24"/>
          <w:rtl/>
        </w:rPr>
        <w:t xml:space="preserve"> "ביקש</w:t>
      </w:r>
      <w:r>
        <w:rPr>
          <w:rFonts w:ascii="David" w:hAnsi="David" w:hint="cs"/>
          <w:sz w:val="24"/>
          <w:rtl/>
        </w:rPr>
        <w:t>תי</w:t>
      </w:r>
      <w:r w:rsidRPr="001E6F52">
        <w:rPr>
          <w:rFonts w:ascii="David" w:hAnsi="David"/>
          <w:sz w:val="24"/>
          <w:rtl/>
        </w:rPr>
        <w:t xml:space="preserve"> מהילדה אולי". לדבריו. לאחר שראה את הנאשם, ביקש מהילדה להציץ, ושאל את הילדה "אם זה הוא", והיא ענתה שכן (</w:t>
      </w:r>
      <w:r w:rsidRPr="00AD4FB8">
        <w:rPr>
          <w:rFonts w:ascii="David" w:hAnsi="David"/>
          <w:b/>
          <w:bCs/>
          <w:sz w:val="24"/>
          <w:rtl/>
        </w:rPr>
        <w:t>שם</w:t>
      </w:r>
      <w:r w:rsidRPr="001E6F52">
        <w:rPr>
          <w:rFonts w:ascii="David" w:hAnsi="David"/>
          <w:sz w:val="24"/>
          <w:rtl/>
        </w:rPr>
        <w:t xml:space="preserve">, בעמ' 132 - 133). מ' </w:t>
      </w:r>
      <w:r>
        <w:rPr>
          <w:rFonts w:ascii="David" w:hAnsi="David" w:hint="cs"/>
          <w:sz w:val="24"/>
          <w:rtl/>
        </w:rPr>
        <w:t>הוסיף</w:t>
      </w:r>
      <w:r w:rsidRPr="001E6F52">
        <w:rPr>
          <w:rFonts w:ascii="David" w:hAnsi="David"/>
          <w:sz w:val="24"/>
          <w:rtl/>
        </w:rPr>
        <w:t xml:space="preserve"> בהמשך, כי בדרך לשירותים "ביקש לנצל את המעמד", ראה שהנאשם בפנים, ושאל אותה "זה הוא</w:t>
      </w:r>
      <w:r>
        <w:rPr>
          <w:rFonts w:ascii="David" w:hAnsi="David" w:hint="cs"/>
          <w:sz w:val="24"/>
          <w:rtl/>
        </w:rPr>
        <w:t>?</w:t>
      </w:r>
      <w:r w:rsidRPr="001E6F52">
        <w:rPr>
          <w:rFonts w:ascii="David" w:hAnsi="David"/>
          <w:sz w:val="24"/>
          <w:rtl/>
        </w:rPr>
        <w:t>" והיא ענתה שכן (</w:t>
      </w:r>
      <w:r w:rsidRPr="00AD4FB8">
        <w:rPr>
          <w:rFonts w:ascii="David" w:hAnsi="David"/>
          <w:b/>
          <w:bCs/>
          <w:sz w:val="24"/>
          <w:rtl/>
        </w:rPr>
        <w:t>שם</w:t>
      </w:r>
      <w:r w:rsidRPr="001E6F52">
        <w:rPr>
          <w:rFonts w:ascii="David" w:hAnsi="David"/>
          <w:sz w:val="24"/>
          <w:rtl/>
        </w:rPr>
        <w:t xml:space="preserve">, בעמ' 134). </w:t>
      </w:r>
    </w:p>
    <w:p w14:paraId="514B5A05" w14:textId="77777777" w:rsidR="00A455EA" w:rsidRDefault="00A455EA" w:rsidP="00A455EA">
      <w:pPr>
        <w:pStyle w:val="1"/>
        <w:numPr>
          <w:ilvl w:val="0"/>
          <w:numId w:val="0"/>
        </w:numPr>
        <w:ind w:left="567"/>
        <w:rPr>
          <w:rFonts w:ascii="David" w:hAnsi="David"/>
          <w:sz w:val="24"/>
          <w:rtl/>
        </w:rPr>
      </w:pPr>
      <w:r>
        <w:rPr>
          <w:rFonts w:ascii="David" w:hAnsi="David" w:hint="cs"/>
          <w:sz w:val="24"/>
          <w:rtl/>
        </w:rPr>
        <w:t>הנה כי כן, בניגוד ל</w:t>
      </w:r>
      <w:r w:rsidRPr="001E6F52">
        <w:rPr>
          <w:rFonts w:ascii="David" w:hAnsi="David"/>
          <w:sz w:val="24"/>
          <w:rtl/>
        </w:rPr>
        <w:t xml:space="preserve">גרסה </w:t>
      </w:r>
      <w:r>
        <w:rPr>
          <w:rFonts w:ascii="David" w:hAnsi="David" w:hint="cs"/>
          <w:sz w:val="24"/>
          <w:rtl/>
        </w:rPr>
        <w:t xml:space="preserve">שמסר מ' במשטרה, שלפיה </w:t>
      </w:r>
      <w:r>
        <w:rPr>
          <w:rFonts w:ascii="David" w:hAnsi="David"/>
          <w:sz w:val="24"/>
          <w:rtl/>
        </w:rPr>
        <w:t xml:space="preserve">במהלך הליכתם לשירותים, </w:t>
      </w:r>
      <w:r>
        <w:rPr>
          <w:rFonts w:ascii="David" w:hAnsi="David" w:hint="cs"/>
          <w:sz w:val="24"/>
          <w:rtl/>
        </w:rPr>
        <w:t>א'</w:t>
      </w:r>
      <w:r w:rsidRPr="001E6F52">
        <w:rPr>
          <w:rFonts w:ascii="David" w:hAnsi="David"/>
          <w:sz w:val="24"/>
          <w:rtl/>
        </w:rPr>
        <w:t xml:space="preserve"> סובבה את הראש וזיהתה </w:t>
      </w:r>
      <w:r>
        <w:rPr>
          <w:rFonts w:ascii="David" w:hAnsi="David" w:hint="cs"/>
          <w:sz w:val="24"/>
          <w:rtl/>
        </w:rPr>
        <w:t xml:space="preserve">ספונטנית </w:t>
      </w:r>
      <w:r w:rsidRPr="001E6F52">
        <w:rPr>
          <w:rFonts w:ascii="David" w:hAnsi="David"/>
          <w:sz w:val="24"/>
          <w:rtl/>
        </w:rPr>
        <w:t>את הנאשם (</w:t>
      </w:r>
      <w:r w:rsidRPr="00113771">
        <w:rPr>
          <w:rFonts w:ascii="David" w:hAnsi="David"/>
          <w:b/>
          <w:bCs/>
          <w:sz w:val="24"/>
          <w:rtl/>
        </w:rPr>
        <w:t>ת/17</w:t>
      </w:r>
      <w:r w:rsidRPr="001E6F52">
        <w:rPr>
          <w:rFonts w:ascii="David" w:hAnsi="David"/>
          <w:sz w:val="24"/>
          <w:rtl/>
        </w:rPr>
        <w:t>)</w:t>
      </w:r>
      <w:r>
        <w:rPr>
          <w:rFonts w:ascii="David" w:hAnsi="David" w:hint="cs"/>
          <w:sz w:val="24"/>
          <w:rtl/>
        </w:rPr>
        <w:t xml:space="preserve"> ולגרסה שמסר מ' בעדותו הראשית, לפיה א' זיהתה את הנאשם, מבלי ששאל אותה דבר, התברר במהלך החקירה הנגדית, כי לא מדובר כלל בזיהוי ספונטני</w:t>
      </w:r>
      <w:r w:rsidRPr="001E6F52">
        <w:rPr>
          <w:rFonts w:ascii="David" w:hAnsi="David"/>
          <w:sz w:val="24"/>
          <w:rtl/>
        </w:rPr>
        <w:t>.</w:t>
      </w:r>
      <w:r>
        <w:rPr>
          <w:rFonts w:ascii="David" w:hAnsi="David" w:hint="cs"/>
          <w:sz w:val="24"/>
          <w:rtl/>
        </w:rPr>
        <w:t xml:space="preserve"> למעשה, א' תיארה הליך שבו אביה, מ', הוא שהפנה אותה לנאשם, והיא אך אישרה שמדובר בתוקף, וזאת רק לשאלתו. מ' הכחיש זאת תחילה בעדותו, אולם בהמשך אישר גרסתה של א', אשר עומדת, כאמור, בסתירה לגרסתו במשטרה.</w:t>
      </w:r>
      <w:r w:rsidRPr="001E6F52">
        <w:rPr>
          <w:rFonts w:ascii="David" w:hAnsi="David"/>
          <w:sz w:val="24"/>
          <w:rtl/>
        </w:rPr>
        <w:t xml:space="preserve"> </w:t>
      </w:r>
    </w:p>
    <w:p w14:paraId="52C9622C" w14:textId="77777777" w:rsidR="00A455EA" w:rsidRPr="004709BD" w:rsidRDefault="00A455EA" w:rsidP="00A455EA">
      <w:pPr>
        <w:pStyle w:val="1"/>
        <w:rPr>
          <w:rFonts w:ascii="David" w:hAnsi="David"/>
          <w:sz w:val="24"/>
        </w:rPr>
      </w:pPr>
      <w:r>
        <w:rPr>
          <w:rFonts w:ascii="David" w:hAnsi="David" w:hint="cs"/>
          <w:sz w:val="24"/>
          <w:rtl/>
        </w:rPr>
        <w:t>מכאן, ש</w:t>
      </w:r>
      <w:r w:rsidRPr="004709BD">
        <w:rPr>
          <w:rFonts w:ascii="David" w:hAnsi="David" w:hint="cs"/>
          <w:sz w:val="24"/>
          <w:rtl/>
        </w:rPr>
        <w:t>זיהוי</w:t>
      </w:r>
      <w:r>
        <w:rPr>
          <w:rFonts w:ascii="David" w:hAnsi="David" w:hint="cs"/>
          <w:sz w:val="24"/>
          <w:rtl/>
        </w:rPr>
        <w:t xml:space="preserve"> </w:t>
      </w:r>
      <w:r w:rsidRPr="004709BD">
        <w:rPr>
          <w:rFonts w:ascii="David" w:hAnsi="David" w:hint="cs"/>
          <w:sz w:val="24"/>
          <w:rtl/>
        </w:rPr>
        <w:t>הנאשם על ידי א' בתחנת המשטרה אינו זיהוי ספונטני כלל ועיקר. זהו זיהוי הנובע כל כולו משאלה שהפנה מ' לבתו, א'. יתר על כן, מדובר בזיהוי של הנאשם בעודו עצור, משמע, לאחר שידוע ל-א' כי הפוגע נתפס ונעצר. לכל אלו יש משקל של ממש בהערכת מהימנות הזיהוי. לא זו אף זו, בהליך זיהוי זה בתחנת המשטרה, לרבות תיעוד הליך זה, נפלו פגמים ממשיים, שידונו בהמשך.</w:t>
      </w:r>
    </w:p>
    <w:p w14:paraId="12C806CE" w14:textId="77777777" w:rsidR="00A455EA" w:rsidRPr="001E6F52" w:rsidRDefault="00A455EA" w:rsidP="00A455EA">
      <w:pPr>
        <w:pStyle w:val="1"/>
        <w:numPr>
          <w:ilvl w:val="0"/>
          <w:numId w:val="0"/>
        </w:numPr>
        <w:rPr>
          <w:rFonts w:ascii="David" w:hAnsi="David"/>
          <w:sz w:val="24"/>
          <w:u w:val="single"/>
        </w:rPr>
      </w:pPr>
      <w:r>
        <w:rPr>
          <w:rFonts w:ascii="David" w:hAnsi="David" w:hint="cs"/>
          <w:sz w:val="24"/>
          <w:u w:val="single"/>
          <w:rtl/>
        </w:rPr>
        <w:t>המוטיבציה הגבוהה לתפיסת חשוד ו</w:t>
      </w:r>
      <w:r w:rsidRPr="001E6F52">
        <w:rPr>
          <w:rFonts w:ascii="David" w:hAnsi="David"/>
          <w:sz w:val="24"/>
          <w:u w:val="single"/>
          <w:rtl/>
        </w:rPr>
        <w:t>הוודאות בזיהוי</w:t>
      </w:r>
    </w:p>
    <w:p w14:paraId="1EB9D7FE" w14:textId="77777777" w:rsidR="00A455EA" w:rsidRDefault="00A455EA" w:rsidP="00A455EA">
      <w:pPr>
        <w:pStyle w:val="1"/>
        <w:rPr>
          <w:rFonts w:ascii="David" w:hAnsi="David"/>
          <w:sz w:val="24"/>
        </w:rPr>
      </w:pPr>
      <w:r>
        <w:rPr>
          <w:rFonts w:ascii="David" w:hAnsi="David" w:hint="cs"/>
          <w:sz w:val="24"/>
          <w:rtl/>
        </w:rPr>
        <w:t>הוריה של א' משוכנעים מעל כל צל של ספק, כי תפסו את האדם ש</w:t>
      </w:r>
      <w:r w:rsidRPr="001E6F52">
        <w:rPr>
          <w:rFonts w:ascii="David" w:hAnsi="David"/>
          <w:sz w:val="24"/>
          <w:rtl/>
        </w:rPr>
        <w:t>פגע בבת</w:t>
      </w:r>
      <w:r>
        <w:rPr>
          <w:rFonts w:ascii="David" w:hAnsi="David" w:hint="cs"/>
          <w:sz w:val="24"/>
          <w:rtl/>
        </w:rPr>
        <w:t>ם</w:t>
      </w:r>
      <w:r w:rsidRPr="001E6F52">
        <w:rPr>
          <w:rFonts w:ascii="David" w:hAnsi="David"/>
          <w:sz w:val="24"/>
          <w:rtl/>
        </w:rPr>
        <w:t xml:space="preserve">. </w:t>
      </w:r>
      <w:r>
        <w:rPr>
          <w:rFonts w:ascii="David" w:hAnsi="David" w:hint="cs"/>
          <w:sz w:val="24"/>
          <w:rtl/>
        </w:rPr>
        <w:t xml:space="preserve">כך למשל, אד' אמרה </w:t>
      </w:r>
      <w:r w:rsidRPr="001E6F52">
        <w:rPr>
          <w:rFonts w:ascii="David" w:hAnsi="David"/>
          <w:sz w:val="24"/>
          <w:rtl/>
        </w:rPr>
        <w:t xml:space="preserve">במהלך עדותה, </w:t>
      </w:r>
      <w:r>
        <w:rPr>
          <w:rFonts w:ascii="David" w:hAnsi="David" w:hint="cs"/>
          <w:sz w:val="24"/>
          <w:rtl/>
        </w:rPr>
        <w:t>"ברגע שהיא הצביעה על הבחור לא היה לי ספק לרגע" (</w:t>
      </w:r>
      <w:r w:rsidRPr="003E4273">
        <w:rPr>
          <w:rFonts w:ascii="David" w:hAnsi="David" w:hint="cs"/>
          <w:b/>
          <w:bCs/>
          <w:sz w:val="24"/>
          <w:rtl/>
        </w:rPr>
        <w:t>פרוטוקול הדיון</w:t>
      </w:r>
      <w:r>
        <w:rPr>
          <w:rFonts w:ascii="David" w:hAnsi="David" w:hint="cs"/>
          <w:sz w:val="24"/>
          <w:rtl/>
        </w:rPr>
        <w:t xml:space="preserve">, בעמ' 43) וכן ציינה כי הנאשם הוא מי שפגע בבתה </w:t>
      </w:r>
      <w:r w:rsidRPr="001E6F52">
        <w:rPr>
          <w:rFonts w:ascii="David" w:hAnsi="David"/>
          <w:sz w:val="24"/>
          <w:rtl/>
        </w:rPr>
        <w:t>ב"מיליון אחוזים" (</w:t>
      </w:r>
      <w:r w:rsidRPr="00AD4FB8">
        <w:rPr>
          <w:rFonts w:ascii="David" w:hAnsi="David"/>
          <w:b/>
          <w:bCs/>
          <w:sz w:val="24"/>
          <w:rtl/>
        </w:rPr>
        <w:t>שם</w:t>
      </w:r>
      <w:r w:rsidRPr="001E6F52">
        <w:rPr>
          <w:rFonts w:ascii="David" w:hAnsi="David"/>
          <w:sz w:val="24"/>
          <w:rtl/>
        </w:rPr>
        <w:t>, בעמ' 104).</w:t>
      </w:r>
      <w:r>
        <w:rPr>
          <w:rFonts w:ascii="David" w:hAnsi="David" w:hint="cs"/>
          <w:sz w:val="24"/>
          <w:rtl/>
        </w:rPr>
        <w:t xml:space="preserve"> גם מ' הפגין ביטחון בתפיסה לאורך עדותו. </w:t>
      </w:r>
      <w:r w:rsidRPr="001E6F52">
        <w:rPr>
          <w:rFonts w:ascii="David" w:hAnsi="David"/>
          <w:sz w:val="24"/>
          <w:rtl/>
        </w:rPr>
        <w:t xml:space="preserve">א' </w:t>
      </w:r>
      <w:r>
        <w:rPr>
          <w:rFonts w:ascii="David" w:hAnsi="David" w:hint="cs"/>
          <w:sz w:val="24"/>
          <w:rtl/>
        </w:rPr>
        <w:t xml:space="preserve">עצמה מאמינה, גם היא, </w:t>
      </w:r>
      <w:r w:rsidRPr="001E6F52">
        <w:rPr>
          <w:rFonts w:ascii="David" w:hAnsi="David"/>
          <w:sz w:val="24"/>
          <w:rtl/>
        </w:rPr>
        <w:t>באמונה שלמה ובביטחון מלא במהימנות הזיהוי (</w:t>
      </w:r>
      <w:r w:rsidRPr="008A53E5">
        <w:rPr>
          <w:rFonts w:ascii="David" w:hAnsi="David"/>
          <w:b/>
          <w:bCs/>
          <w:sz w:val="24"/>
          <w:rtl/>
        </w:rPr>
        <w:t>שם</w:t>
      </w:r>
      <w:r w:rsidRPr="001E6F52">
        <w:rPr>
          <w:rFonts w:ascii="David" w:hAnsi="David"/>
          <w:sz w:val="24"/>
          <w:rtl/>
        </w:rPr>
        <w:t>, בעמ' 50 – 51).</w:t>
      </w:r>
    </w:p>
    <w:p w14:paraId="5A9FE5DE" w14:textId="77777777" w:rsidR="00A455EA" w:rsidRDefault="00A455EA" w:rsidP="00A455EA">
      <w:pPr>
        <w:pStyle w:val="1"/>
        <w:rPr>
          <w:rFonts w:ascii="David" w:hAnsi="David"/>
          <w:sz w:val="24"/>
        </w:rPr>
      </w:pPr>
      <w:r>
        <w:rPr>
          <w:rFonts w:ascii="David" w:hAnsi="David" w:hint="cs"/>
          <w:sz w:val="24"/>
          <w:rtl/>
        </w:rPr>
        <w:t xml:space="preserve">הוריה של א' מבססים </w:t>
      </w:r>
      <w:r w:rsidRPr="001E6F52">
        <w:rPr>
          <w:rFonts w:ascii="David" w:hAnsi="David"/>
          <w:sz w:val="24"/>
          <w:rtl/>
        </w:rPr>
        <w:t>את ודאות</w:t>
      </w:r>
      <w:r>
        <w:rPr>
          <w:rFonts w:ascii="David" w:hAnsi="David" w:hint="cs"/>
          <w:sz w:val="24"/>
          <w:rtl/>
        </w:rPr>
        <w:t>ם בזיהוי</w:t>
      </w:r>
      <w:r w:rsidRPr="001E6F52">
        <w:rPr>
          <w:rFonts w:ascii="David" w:hAnsi="David"/>
          <w:sz w:val="24"/>
          <w:rtl/>
        </w:rPr>
        <w:t xml:space="preserve"> על </w:t>
      </w:r>
      <w:r>
        <w:rPr>
          <w:rFonts w:ascii="David" w:hAnsi="David" w:hint="cs"/>
          <w:sz w:val="24"/>
          <w:rtl/>
        </w:rPr>
        <w:t xml:space="preserve">הנחתם, כי לא ייתכן ש-א' טעתה בזיהוי, והראיה כי זיהתה באופן </w:t>
      </w:r>
      <w:r w:rsidRPr="001E6F52">
        <w:rPr>
          <w:rFonts w:ascii="David" w:hAnsi="David"/>
          <w:sz w:val="24"/>
          <w:rtl/>
        </w:rPr>
        <w:t xml:space="preserve">ספונטני </w:t>
      </w:r>
      <w:r>
        <w:rPr>
          <w:rFonts w:ascii="David" w:hAnsi="David" w:hint="cs"/>
          <w:sz w:val="24"/>
          <w:rtl/>
        </w:rPr>
        <w:t>את הנאשם גם ברחוב וגם בתחנת המשטרה</w:t>
      </w:r>
      <w:r w:rsidRPr="001E6F52">
        <w:rPr>
          <w:rFonts w:ascii="David" w:hAnsi="David"/>
          <w:sz w:val="24"/>
          <w:rtl/>
        </w:rPr>
        <w:t>.</w:t>
      </w:r>
      <w:r>
        <w:rPr>
          <w:rFonts w:ascii="David" w:hAnsi="David" w:hint="cs"/>
          <w:sz w:val="24"/>
          <w:rtl/>
        </w:rPr>
        <w:t xml:space="preserve"> עם זאת, כפי שפורט, לא היה זיהוי ספונטני על ידי א' לא ברחוב ולא בתחנת המשטרה. </w:t>
      </w:r>
    </w:p>
    <w:p w14:paraId="43425123" w14:textId="77777777" w:rsidR="00A455EA" w:rsidRDefault="00A455EA" w:rsidP="00A455EA">
      <w:pPr>
        <w:pStyle w:val="1"/>
        <w:rPr>
          <w:rFonts w:ascii="David" w:hAnsi="David"/>
          <w:sz w:val="24"/>
        </w:rPr>
      </w:pPr>
      <w:r>
        <w:rPr>
          <w:rFonts w:ascii="David" w:hAnsi="David" w:hint="cs"/>
          <w:sz w:val="24"/>
          <w:rtl/>
        </w:rPr>
        <w:t>כאן המקום להדגיש, כי הביטחון של אד' ו-מ' בתפיסת מי שביצע את העבירה במהלך המשפט אינו עולה בקנה אחד עם הספקות שהביעו בעת תפיסת הנאשם באשר לוודאות הזיהוי. כאמור, באותה העת הדגישו, כי ביקשו להביא את א' למקום הואיל ולא היו בטוחים בתפיסת הפוגע.</w:t>
      </w:r>
    </w:p>
    <w:p w14:paraId="622F7D3C" w14:textId="77777777" w:rsidR="00A455EA" w:rsidRPr="001E6F52" w:rsidRDefault="00A455EA" w:rsidP="00A455EA">
      <w:pPr>
        <w:pStyle w:val="1"/>
        <w:rPr>
          <w:rFonts w:ascii="David" w:hAnsi="David"/>
          <w:sz w:val="24"/>
        </w:rPr>
      </w:pPr>
      <w:r>
        <w:rPr>
          <w:rFonts w:ascii="David" w:hAnsi="David" w:hint="cs"/>
          <w:sz w:val="24"/>
          <w:rtl/>
        </w:rPr>
        <w:t>אד' תיארה</w:t>
      </w:r>
      <w:r w:rsidRPr="001E6F52">
        <w:rPr>
          <w:rFonts w:ascii="David" w:hAnsi="David"/>
          <w:sz w:val="24"/>
          <w:rtl/>
        </w:rPr>
        <w:t xml:space="preserve"> את כל ה</w:t>
      </w:r>
      <w:r>
        <w:rPr>
          <w:rFonts w:ascii="David" w:hAnsi="David" w:hint="cs"/>
          <w:sz w:val="24"/>
          <w:rtl/>
        </w:rPr>
        <w:t>פעולות</w:t>
      </w:r>
      <w:r w:rsidRPr="001E6F52">
        <w:rPr>
          <w:rFonts w:ascii="David" w:hAnsi="David"/>
          <w:sz w:val="24"/>
          <w:rtl/>
        </w:rPr>
        <w:t xml:space="preserve"> שערכה על מנת לתפוס את מבצע העבירה</w:t>
      </w:r>
      <w:r>
        <w:rPr>
          <w:rFonts w:ascii="David" w:hAnsi="David" w:hint="cs"/>
          <w:sz w:val="24"/>
          <w:rtl/>
        </w:rPr>
        <w:t xml:space="preserve"> ואת גאוותה על מעורבות המשפחה בתפיסה</w:t>
      </w:r>
      <w:r w:rsidRPr="001E6F52">
        <w:rPr>
          <w:rFonts w:ascii="David" w:hAnsi="David"/>
          <w:sz w:val="24"/>
          <w:rtl/>
        </w:rPr>
        <w:t>. כך למשל אמרה "אני אומרת בגאווה, שאני, א' ובעלי הם אלו שתפסו אותו" (</w:t>
      </w:r>
      <w:r w:rsidRPr="00740495">
        <w:rPr>
          <w:rFonts w:ascii="David" w:hAnsi="David"/>
          <w:b/>
          <w:bCs/>
          <w:sz w:val="24"/>
          <w:rtl/>
        </w:rPr>
        <w:t>שם</w:t>
      </w:r>
      <w:r w:rsidRPr="001E6F52">
        <w:rPr>
          <w:rFonts w:ascii="David" w:hAnsi="David"/>
          <w:sz w:val="24"/>
          <w:rtl/>
        </w:rPr>
        <w:t xml:space="preserve">, בעמ' 72). בכלל זה </w:t>
      </w:r>
      <w:r>
        <w:rPr>
          <w:rFonts w:ascii="David" w:hAnsi="David" w:hint="cs"/>
          <w:sz w:val="24"/>
          <w:rtl/>
        </w:rPr>
        <w:t xml:space="preserve">הדגישה, כי </w:t>
      </w:r>
      <w:r w:rsidRPr="001E6F52">
        <w:rPr>
          <w:rFonts w:ascii="David" w:hAnsi="David"/>
          <w:sz w:val="24"/>
          <w:rtl/>
        </w:rPr>
        <w:t>פנתה לראש העיר, שיפעיל לחץ על המשטרה. לאחר מכן, ראש העיר מסר להם</w:t>
      </w:r>
      <w:r>
        <w:rPr>
          <w:rFonts w:ascii="David" w:hAnsi="David" w:hint="cs"/>
          <w:sz w:val="24"/>
          <w:rtl/>
        </w:rPr>
        <w:t>,</w:t>
      </w:r>
      <w:r w:rsidRPr="001E6F52">
        <w:rPr>
          <w:rFonts w:ascii="David" w:hAnsi="David"/>
          <w:sz w:val="24"/>
          <w:rtl/>
        </w:rPr>
        <w:t xml:space="preserve"> כי הנאשם נתפס ואף הודה</w:t>
      </w:r>
      <w:r>
        <w:rPr>
          <w:rFonts w:ascii="David" w:hAnsi="David" w:hint="cs"/>
          <w:sz w:val="24"/>
          <w:rtl/>
        </w:rPr>
        <w:t xml:space="preserve"> להם.</w:t>
      </w:r>
      <w:r w:rsidRPr="001E6F52">
        <w:rPr>
          <w:rFonts w:ascii="David" w:hAnsi="David"/>
          <w:sz w:val="24"/>
          <w:rtl/>
        </w:rPr>
        <w:t xml:space="preserve"> לדבר</w:t>
      </w:r>
      <w:r>
        <w:rPr>
          <w:rFonts w:ascii="David" w:hAnsi="David" w:hint="cs"/>
          <w:sz w:val="24"/>
          <w:rtl/>
        </w:rPr>
        <w:t>י</w:t>
      </w:r>
      <w:r w:rsidRPr="001E6F52">
        <w:rPr>
          <w:rFonts w:ascii="David" w:hAnsi="David"/>
          <w:sz w:val="24"/>
          <w:rtl/>
        </w:rPr>
        <w:t xml:space="preserve"> אד', היא ובעלה אמרו לראש העיר כי הם שתפסו את הנאשם (</w:t>
      </w:r>
      <w:r w:rsidRPr="00740495">
        <w:rPr>
          <w:rFonts w:ascii="David" w:hAnsi="David"/>
          <w:b/>
          <w:bCs/>
          <w:sz w:val="24"/>
          <w:rtl/>
        </w:rPr>
        <w:t>שם</w:t>
      </w:r>
      <w:r w:rsidRPr="001E6F52">
        <w:rPr>
          <w:rFonts w:ascii="David" w:hAnsi="David"/>
          <w:sz w:val="24"/>
          <w:rtl/>
        </w:rPr>
        <w:t>, בעמ' 72). עוד ציינה, כי לפני שהוא נתפס, לא ישנה בלילות, ולאחר שנתפס, החלה לישון בלילות (</w:t>
      </w:r>
      <w:r w:rsidRPr="00740495">
        <w:rPr>
          <w:rFonts w:ascii="David" w:hAnsi="David"/>
          <w:b/>
          <w:bCs/>
          <w:sz w:val="24"/>
          <w:rtl/>
        </w:rPr>
        <w:t>שם</w:t>
      </w:r>
      <w:r w:rsidRPr="001E6F52">
        <w:rPr>
          <w:rFonts w:ascii="David" w:hAnsi="David"/>
          <w:sz w:val="24"/>
          <w:rtl/>
        </w:rPr>
        <w:t>, בעמ' 73).</w:t>
      </w:r>
    </w:p>
    <w:p w14:paraId="52E4589D" w14:textId="77777777" w:rsidR="00A455EA" w:rsidRPr="00237F95" w:rsidRDefault="00A455EA" w:rsidP="00A455EA">
      <w:pPr>
        <w:pStyle w:val="1"/>
        <w:numPr>
          <w:ilvl w:val="0"/>
          <w:numId w:val="0"/>
        </w:numPr>
        <w:ind w:left="567"/>
        <w:rPr>
          <w:rFonts w:ascii="David" w:hAnsi="David"/>
          <w:sz w:val="24"/>
        </w:rPr>
      </w:pPr>
      <w:r w:rsidRPr="001E6F52">
        <w:rPr>
          <w:rFonts w:ascii="David" w:hAnsi="David"/>
          <w:sz w:val="24"/>
          <w:rtl/>
        </w:rPr>
        <w:t xml:space="preserve">אד' </w:t>
      </w:r>
      <w:r>
        <w:rPr>
          <w:rFonts w:ascii="David" w:hAnsi="David" w:hint="cs"/>
          <w:sz w:val="24"/>
          <w:rtl/>
        </w:rPr>
        <w:t>הוסיפה, כי פעלו לאיתור החשוד, לאחר שהתבקשו לעשות כן על ידי "</w:t>
      </w:r>
      <w:r w:rsidRPr="001E6F52">
        <w:rPr>
          <w:rFonts w:ascii="David" w:hAnsi="David"/>
          <w:sz w:val="24"/>
          <w:rtl/>
        </w:rPr>
        <w:t>אסף</w:t>
      </w:r>
      <w:r>
        <w:rPr>
          <w:rFonts w:ascii="David" w:hAnsi="David" w:hint="cs"/>
          <w:sz w:val="24"/>
          <w:rtl/>
        </w:rPr>
        <w:t>"</w:t>
      </w:r>
      <w:r w:rsidRPr="001E6F52">
        <w:rPr>
          <w:rFonts w:ascii="David" w:hAnsi="David"/>
          <w:sz w:val="24"/>
          <w:rtl/>
        </w:rPr>
        <w:t xml:space="preserve"> השוטר (</w:t>
      </w:r>
      <w:r w:rsidRPr="00740495">
        <w:rPr>
          <w:rFonts w:ascii="David" w:hAnsi="David"/>
          <w:b/>
          <w:bCs/>
          <w:sz w:val="24"/>
          <w:rtl/>
        </w:rPr>
        <w:t>שם</w:t>
      </w:r>
      <w:r w:rsidRPr="001E6F52">
        <w:rPr>
          <w:rFonts w:ascii="David" w:hAnsi="David"/>
          <w:sz w:val="24"/>
          <w:rtl/>
        </w:rPr>
        <w:t xml:space="preserve">, בעמ' 81). </w:t>
      </w:r>
      <w:r w:rsidRPr="00FF0471">
        <w:rPr>
          <w:rFonts w:ascii="David" w:hAnsi="David" w:hint="cs"/>
          <w:sz w:val="24"/>
          <w:rtl/>
        </w:rPr>
        <w:t xml:space="preserve">בכלל זה, </w:t>
      </w:r>
      <w:r w:rsidRPr="00237F95">
        <w:rPr>
          <w:rFonts w:ascii="David" w:hAnsi="David"/>
          <w:sz w:val="24"/>
          <w:rtl/>
        </w:rPr>
        <w:t>אד' הדגישה את הפע</w:t>
      </w:r>
      <w:r w:rsidRPr="00237F95">
        <w:rPr>
          <w:rFonts w:ascii="David" w:hAnsi="David" w:hint="cs"/>
          <w:sz w:val="24"/>
          <w:rtl/>
        </w:rPr>
        <w:t>ו</w:t>
      </w:r>
      <w:r w:rsidRPr="00237F95">
        <w:rPr>
          <w:rFonts w:ascii="David" w:hAnsi="David"/>
          <w:sz w:val="24"/>
          <w:rtl/>
        </w:rPr>
        <w:t>לות שביצעה יחד עם אחרים במטרה לתפוס את</w:t>
      </w:r>
      <w:r w:rsidRPr="00237F95">
        <w:rPr>
          <w:rFonts w:ascii="David" w:hAnsi="David" w:hint="cs"/>
          <w:sz w:val="24"/>
          <w:rtl/>
        </w:rPr>
        <w:t xml:space="preserve"> הנאשם</w:t>
      </w:r>
      <w:r w:rsidRPr="00237F95">
        <w:rPr>
          <w:rFonts w:ascii="David" w:hAnsi="David"/>
          <w:sz w:val="24"/>
          <w:rtl/>
        </w:rPr>
        <w:t xml:space="preserve">. </w:t>
      </w:r>
      <w:r w:rsidRPr="00237F95">
        <w:rPr>
          <w:rFonts w:ascii="David" w:hAnsi="David" w:hint="cs"/>
          <w:sz w:val="24"/>
          <w:rtl/>
        </w:rPr>
        <w:t>כפי שכבר פורט, אד' תחקרה את א' פעמים רבות לגבי תיאור החשוד.</w:t>
      </w:r>
      <w:r>
        <w:rPr>
          <w:rFonts w:ascii="David" w:hAnsi="David" w:hint="cs"/>
          <w:sz w:val="24"/>
          <w:rtl/>
        </w:rPr>
        <w:t xml:space="preserve"> </w:t>
      </w:r>
      <w:r w:rsidRPr="00237F95">
        <w:rPr>
          <w:rFonts w:ascii="David" w:hAnsi="David"/>
          <w:sz w:val="24"/>
          <w:rtl/>
        </w:rPr>
        <w:t xml:space="preserve">אד' הפנתה את </w:t>
      </w:r>
      <w:r w:rsidRPr="00237F95">
        <w:rPr>
          <w:rFonts w:ascii="David" w:hAnsi="David" w:hint="cs"/>
          <w:sz w:val="24"/>
          <w:rtl/>
        </w:rPr>
        <w:t>א'</w:t>
      </w:r>
      <w:r w:rsidRPr="00237F95">
        <w:rPr>
          <w:rFonts w:ascii="David" w:hAnsi="David"/>
          <w:sz w:val="24"/>
          <w:rtl/>
        </w:rPr>
        <w:t xml:space="preserve"> מספר פעמים לאנשים שראו ברחוב ושאלה, אם </w:t>
      </w:r>
      <w:r w:rsidRPr="00237F95">
        <w:rPr>
          <w:rFonts w:ascii="David" w:hAnsi="David" w:hint="cs"/>
          <w:sz w:val="24"/>
          <w:rtl/>
        </w:rPr>
        <w:t xml:space="preserve">"זה </w:t>
      </w:r>
      <w:r w:rsidRPr="00237F95">
        <w:rPr>
          <w:rFonts w:ascii="David" w:hAnsi="David"/>
          <w:sz w:val="24"/>
          <w:rtl/>
        </w:rPr>
        <w:t>יכול להיות הוא</w:t>
      </w:r>
      <w:r w:rsidRPr="00237F95">
        <w:rPr>
          <w:rFonts w:ascii="David" w:hAnsi="David" w:hint="cs"/>
          <w:sz w:val="24"/>
          <w:rtl/>
        </w:rPr>
        <w:t>"?,</w:t>
      </w:r>
      <w:r w:rsidRPr="00237F95">
        <w:rPr>
          <w:rFonts w:ascii="David" w:hAnsi="David"/>
          <w:sz w:val="24"/>
          <w:rtl/>
        </w:rPr>
        <w:t xml:space="preserve"> </w:t>
      </w:r>
      <w:r w:rsidRPr="00237F95">
        <w:rPr>
          <w:rFonts w:ascii="David" w:hAnsi="David" w:hint="cs"/>
          <w:sz w:val="24"/>
          <w:rtl/>
        </w:rPr>
        <w:t>ו</w:t>
      </w:r>
      <w:r w:rsidRPr="00237F95">
        <w:rPr>
          <w:rFonts w:ascii="David" w:hAnsi="David"/>
          <w:sz w:val="24"/>
          <w:rtl/>
        </w:rPr>
        <w:t>הראתה לה תמונות בפייסבוק של חשודים פוטנציאלים</w:t>
      </w:r>
      <w:r w:rsidRPr="00237F95">
        <w:rPr>
          <w:rFonts w:ascii="David" w:hAnsi="David" w:hint="cs"/>
          <w:sz w:val="24"/>
          <w:rtl/>
        </w:rPr>
        <w:t>. כן פנתה, יחד עם מ',</w:t>
      </w:r>
      <w:r w:rsidRPr="00237F95">
        <w:rPr>
          <w:rFonts w:ascii="David" w:hAnsi="David"/>
          <w:sz w:val="24"/>
          <w:rtl/>
        </w:rPr>
        <w:t xml:space="preserve"> לאיתור מצלמות, ולבעלי עסקים ושכנים לשם כך (</w:t>
      </w:r>
      <w:r w:rsidRPr="00740495">
        <w:rPr>
          <w:rFonts w:ascii="David" w:hAnsi="David"/>
          <w:b/>
          <w:bCs/>
          <w:sz w:val="24"/>
          <w:rtl/>
        </w:rPr>
        <w:t>שם</w:t>
      </w:r>
      <w:r w:rsidRPr="00237F95">
        <w:rPr>
          <w:rFonts w:ascii="David" w:hAnsi="David"/>
          <w:sz w:val="24"/>
          <w:rtl/>
        </w:rPr>
        <w:t xml:space="preserve">, בעמ' 85 – 86). </w:t>
      </w:r>
    </w:p>
    <w:p w14:paraId="1D285581"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 xml:space="preserve">אד' </w:t>
      </w:r>
      <w:r>
        <w:rPr>
          <w:rFonts w:ascii="David" w:hAnsi="David" w:hint="cs"/>
          <w:sz w:val="24"/>
          <w:rtl/>
        </w:rPr>
        <w:t xml:space="preserve">הדגישה </w:t>
      </w:r>
      <w:r w:rsidRPr="001E6F52">
        <w:rPr>
          <w:rFonts w:ascii="David" w:hAnsi="David"/>
          <w:sz w:val="24"/>
          <w:rtl/>
        </w:rPr>
        <w:t xml:space="preserve">מספר פעמים כי </w:t>
      </w:r>
      <w:r>
        <w:rPr>
          <w:rFonts w:ascii="David" w:hAnsi="David" w:hint="cs"/>
          <w:sz w:val="24"/>
          <w:rtl/>
        </w:rPr>
        <w:t xml:space="preserve">לו ידעה שהנאשם הוא אמנם מי שפגע בבתה, "הוא לא היה בחיים" וכן "לא היה יושב פה" </w:t>
      </w:r>
      <w:r>
        <w:rPr>
          <w:rFonts w:ascii="David" w:hAnsi="David"/>
          <w:sz w:val="24"/>
          <w:rtl/>
        </w:rPr>
        <w:t xml:space="preserve">(ראו, למשל, </w:t>
      </w:r>
      <w:r w:rsidRPr="00740495">
        <w:rPr>
          <w:rFonts w:ascii="David" w:hAnsi="David"/>
          <w:b/>
          <w:bCs/>
          <w:sz w:val="24"/>
          <w:rtl/>
        </w:rPr>
        <w:t>שם</w:t>
      </w:r>
      <w:r>
        <w:rPr>
          <w:rFonts w:ascii="David" w:hAnsi="David"/>
          <w:sz w:val="24"/>
          <w:rtl/>
        </w:rPr>
        <w:t>, בעמ' 81 - 82)</w:t>
      </w:r>
      <w:r>
        <w:rPr>
          <w:rFonts w:ascii="David" w:hAnsi="David" w:hint="cs"/>
          <w:sz w:val="24"/>
          <w:rtl/>
        </w:rPr>
        <w:t>. כן אמרה "</w:t>
      </w:r>
      <w:r w:rsidRPr="001E6F52">
        <w:rPr>
          <w:rFonts w:ascii="David" w:hAnsi="David"/>
          <w:sz w:val="24"/>
          <w:rtl/>
        </w:rPr>
        <w:t>צריך היה לתפוס אותו ולפרק אותו" (</w:t>
      </w:r>
      <w:r w:rsidRPr="00740495">
        <w:rPr>
          <w:rFonts w:ascii="David" w:hAnsi="David"/>
          <w:b/>
          <w:bCs/>
          <w:sz w:val="24"/>
          <w:rtl/>
        </w:rPr>
        <w:t>שם</w:t>
      </w:r>
      <w:r w:rsidRPr="001E6F52">
        <w:rPr>
          <w:rFonts w:ascii="David" w:hAnsi="David"/>
          <w:sz w:val="24"/>
          <w:rtl/>
        </w:rPr>
        <w:t>, בעמ' 83).</w:t>
      </w:r>
      <w:r>
        <w:rPr>
          <w:rFonts w:ascii="David" w:hAnsi="David" w:hint="cs"/>
          <w:sz w:val="24"/>
          <w:rtl/>
        </w:rPr>
        <w:t xml:space="preserve"> עוד ציינה,</w:t>
      </w:r>
      <w:r w:rsidRPr="001E6F52">
        <w:rPr>
          <w:rFonts w:ascii="David" w:hAnsi="David"/>
          <w:sz w:val="24"/>
          <w:rtl/>
        </w:rPr>
        <w:t xml:space="preserve"> </w:t>
      </w:r>
      <w:r>
        <w:rPr>
          <w:rFonts w:ascii="David" w:hAnsi="David" w:hint="cs"/>
          <w:sz w:val="24"/>
          <w:rtl/>
        </w:rPr>
        <w:t>כי אין בכך ש-א' תיארה בעדותה "</w:t>
      </w:r>
      <w:r w:rsidRPr="001E6F52">
        <w:rPr>
          <w:rFonts w:ascii="David" w:hAnsi="David"/>
          <w:sz w:val="24"/>
          <w:rtl/>
        </w:rPr>
        <w:t>אדם מבוגר</w:t>
      </w:r>
      <w:r>
        <w:rPr>
          <w:rFonts w:ascii="David" w:hAnsi="David" w:hint="cs"/>
          <w:sz w:val="24"/>
          <w:rtl/>
        </w:rPr>
        <w:t>"</w:t>
      </w:r>
      <w:r w:rsidRPr="001E6F52">
        <w:rPr>
          <w:rFonts w:ascii="David" w:hAnsi="David"/>
          <w:sz w:val="24"/>
          <w:rtl/>
        </w:rPr>
        <w:t xml:space="preserve"> </w:t>
      </w:r>
      <w:r>
        <w:rPr>
          <w:rFonts w:ascii="David" w:hAnsi="David" w:hint="cs"/>
          <w:sz w:val="24"/>
          <w:rtl/>
        </w:rPr>
        <w:t xml:space="preserve">כדי ללמד כי </w:t>
      </w:r>
      <w:r w:rsidRPr="001E6F52">
        <w:rPr>
          <w:rFonts w:ascii="David" w:hAnsi="David"/>
          <w:sz w:val="24"/>
          <w:rtl/>
        </w:rPr>
        <w:t>הנאשם לא "עשה את המעשה" (</w:t>
      </w:r>
      <w:r w:rsidRPr="00740495">
        <w:rPr>
          <w:rFonts w:ascii="David" w:hAnsi="David"/>
          <w:b/>
          <w:bCs/>
          <w:sz w:val="24"/>
          <w:rtl/>
        </w:rPr>
        <w:t>שם</w:t>
      </w:r>
      <w:r w:rsidRPr="001E6F52">
        <w:rPr>
          <w:rFonts w:ascii="David" w:hAnsi="David"/>
          <w:sz w:val="24"/>
          <w:rtl/>
        </w:rPr>
        <w:t>, בעמ' 85).</w:t>
      </w:r>
    </w:p>
    <w:p w14:paraId="2F6500DE" w14:textId="77777777" w:rsidR="00A455EA" w:rsidRPr="0002301C" w:rsidRDefault="00A455EA" w:rsidP="00A455EA">
      <w:pPr>
        <w:pStyle w:val="1"/>
        <w:rPr>
          <w:rFonts w:ascii="David" w:hAnsi="David"/>
          <w:sz w:val="24"/>
          <w:rtl/>
        </w:rPr>
      </w:pPr>
      <w:r w:rsidRPr="0002301C">
        <w:rPr>
          <w:rFonts w:ascii="David" w:hAnsi="David" w:hint="cs"/>
          <w:sz w:val="24"/>
          <w:rtl/>
        </w:rPr>
        <w:t>גם עדותו של מ' מלמדת על המוטיבציה הגבוהה בתפיסת החשוד</w:t>
      </w:r>
      <w:r>
        <w:rPr>
          <w:rFonts w:ascii="David" w:hAnsi="David" w:hint="cs"/>
          <w:sz w:val="24"/>
          <w:rtl/>
        </w:rPr>
        <w:t xml:space="preserve"> ועל בטחונו בתפיסת הנאשם</w:t>
      </w:r>
      <w:r w:rsidRPr="0002301C">
        <w:rPr>
          <w:rFonts w:ascii="David" w:hAnsi="David" w:hint="cs"/>
          <w:sz w:val="24"/>
          <w:rtl/>
        </w:rPr>
        <w:t>.</w:t>
      </w:r>
    </w:p>
    <w:p w14:paraId="50DF17AB" w14:textId="77777777" w:rsidR="00A455EA" w:rsidRPr="00684CB6" w:rsidRDefault="00A455EA" w:rsidP="00A455EA">
      <w:pPr>
        <w:pStyle w:val="1"/>
        <w:numPr>
          <w:ilvl w:val="0"/>
          <w:numId w:val="0"/>
        </w:numPr>
        <w:ind w:left="567"/>
        <w:rPr>
          <w:rFonts w:ascii="David" w:hAnsi="David"/>
          <w:sz w:val="24"/>
        </w:rPr>
      </w:pPr>
      <w:r w:rsidRPr="00684CB6">
        <w:rPr>
          <w:rFonts w:ascii="David" w:hAnsi="David"/>
          <w:sz w:val="24"/>
          <w:rtl/>
        </w:rPr>
        <w:t xml:space="preserve">מ' ציין, כי </w:t>
      </w:r>
      <w:r w:rsidRPr="00684CB6">
        <w:rPr>
          <w:rFonts w:ascii="David" w:hAnsi="David" w:hint="cs"/>
          <w:sz w:val="24"/>
          <w:rtl/>
        </w:rPr>
        <w:t>מספר ימים לאחר הגשת התלונה, אמר לו שוטר</w:t>
      </w:r>
      <w:r w:rsidRPr="00684CB6">
        <w:rPr>
          <w:rFonts w:ascii="David" w:hAnsi="David"/>
          <w:sz w:val="24"/>
          <w:rtl/>
        </w:rPr>
        <w:t>, שהדבר היחיד שיקדם א</w:t>
      </w:r>
      <w:r>
        <w:rPr>
          <w:rFonts w:ascii="David" w:hAnsi="David"/>
          <w:sz w:val="24"/>
          <w:rtl/>
        </w:rPr>
        <w:t xml:space="preserve">ת החקירה זה זיהוי על ידי </w:t>
      </w:r>
      <w:r>
        <w:rPr>
          <w:rFonts w:ascii="David" w:hAnsi="David" w:hint="cs"/>
          <w:sz w:val="24"/>
          <w:rtl/>
        </w:rPr>
        <w:t xml:space="preserve">א'. לפיכך, </w:t>
      </w:r>
      <w:r w:rsidRPr="00684CB6">
        <w:rPr>
          <w:rFonts w:ascii="David" w:hAnsi="David"/>
          <w:sz w:val="24"/>
          <w:rtl/>
        </w:rPr>
        <w:t xml:space="preserve">"זה </w:t>
      </w:r>
      <w:r>
        <w:rPr>
          <w:rFonts w:ascii="David" w:hAnsi="David" w:hint="cs"/>
          <w:sz w:val="24"/>
          <w:rtl/>
        </w:rPr>
        <w:t xml:space="preserve">(הזיהוי </w:t>
      </w:r>
      <w:r>
        <w:rPr>
          <w:rFonts w:ascii="David" w:hAnsi="David"/>
          <w:sz w:val="24"/>
          <w:rtl/>
        </w:rPr>
        <w:t>–</w:t>
      </w:r>
      <w:r>
        <w:rPr>
          <w:rFonts w:ascii="David" w:hAnsi="David" w:hint="cs"/>
          <w:sz w:val="24"/>
          <w:rtl/>
        </w:rPr>
        <w:t xml:space="preserve"> א.פ) </w:t>
      </w:r>
      <w:r w:rsidRPr="00684CB6">
        <w:rPr>
          <w:rFonts w:ascii="David" w:hAnsi="David"/>
          <w:sz w:val="24"/>
          <w:rtl/>
        </w:rPr>
        <w:t>הפך למטרת</w:t>
      </w:r>
      <w:r>
        <w:rPr>
          <w:rFonts w:ascii="David" w:hAnsi="David"/>
          <w:sz w:val="24"/>
          <w:rtl/>
        </w:rPr>
        <w:t>ו". מכאן ואילך, החל להראות ל</w:t>
      </w:r>
      <w:r>
        <w:rPr>
          <w:rFonts w:ascii="David" w:hAnsi="David" w:hint="cs"/>
          <w:sz w:val="24"/>
          <w:rtl/>
        </w:rPr>
        <w:t>-א'</w:t>
      </w:r>
      <w:r w:rsidRPr="00684CB6">
        <w:rPr>
          <w:rFonts w:ascii="David" w:hAnsi="David"/>
          <w:sz w:val="24"/>
          <w:rtl/>
        </w:rPr>
        <w:t xml:space="preserve"> חשודים אפשריים לפי התיאור שמסרה. כן אמר כי חיפש אנשים חסרי מעש, משום שא' לא מסרה פרטים רבים, והוא הראה לה אנשים שהוא חושב שיכולים לעשות דבר כזה (</w:t>
      </w:r>
      <w:r w:rsidRPr="00740495">
        <w:rPr>
          <w:rFonts w:ascii="David" w:hAnsi="David"/>
          <w:b/>
          <w:bCs/>
          <w:sz w:val="24"/>
          <w:rtl/>
        </w:rPr>
        <w:t>שם</w:t>
      </w:r>
      <w:r w:rsidRPr="00684CB6">
        <w:rPr>
          <w:rFonts w:ascii="David" w:hAnsi="David"/>
          <w:sz w:val="24"/>
          <w:rtl/>
        </w:rPr>
        <w:t>, בעמ' 123, 129 - 130).</w:t>
      </w:r>
    </w:p>
    <w:p w14:paraId="199BDEDA" w14:textId="77777777" w:rsidR="00A455EA" w:rsidRPr="00684CB6" w:rsidRDefault="00A455EA" w:rsidP="00A455EA">
      <w:pPr>
        <w:pStyle w:val="1"/>
        <w:numPr>
          <w:ilvl w:val="0"/>
          <w:numId w:val="0"/>
        </w:numPr>
        <w:ind w:left="567"/>
        <w:rPr>
          <w:rFonts w:ascii="David" w:hAnsi="David"/>
          <w:sz w:val="24"/>
          <w:rtl/>
        </w:rPr>
      </w:pPr>
      <w:r>
        <w:rPr>
          <w:rFonts w:ascii="David" w:hAnsi="David" w:hint="cs"/>
          <w:sz w:val="24"/>
          <w:rtl/>
        </w:rPr>
        <w:t xml:space="preserve">עוד מסר מ', כי </w:t>
      </w:r>
      <w:r w:rsidRPr="00684CB6">
        <w:rPr>
          <w:rFonts w:ascii="David" w:hAnsi="David" w:hint="cs"/>
          <w:sz w:val="24"/>
          <w:rtl/>
        </w:rPr>
        <w:t>הואיל ולא היתה התקדמות בחקירה, פנה בעצמו ל</w:t>
      </w:r>
      <w:r w:rsidRPr="00684CB6">
        <w:rPr>
          <w:rFonts w:ascii="David" w:hAnsi="David"/>
          <w:sz w:val="24"/>
          <w:rtl/>
        </w:rPr>
        <w:t xml:space="preserve">בתי עסק </w:t>
      </w:r>
      <w:r w:rsidRPr="00684CB6">
        <w:rPr>
          <w:rFonts w:ascii="David" w:hAnsi="David" w:hint="cs"/>
          <w:sz w:val="24"/>
          <w:rtl/>
        </w:rPr>
        <w:t xml:space="preserve">באזור על מנת </w:t>
      </w:r>
      <w:r w:rsidRPr="00684CB6">
        <w:rPr>
          <w:rFonts w:ascii="David" w:hAnsi="David"/>
          <w:sz w:val="24"/>
          <w:rtl/>
        </w:rPr>
        <w:t>לחפש מצלמות, אולם התברר כי המשטרה כבר נטלה מצלמות ולא היה דבר שיכול לזהות את החשוד</w:t>
      </w:r>
      <w:r w:rsidRPr="00684CB6">
        <w:rPr>
          <w:rFonts w:ascii="David" w:hAnsi="David" w:hint="cs"/>
          <w:sz w:val="24"/>
          <w:rtl/>
        </w:rPr>
        <w:t xml:space="preserve"> (</w:t>
      </w:r>
      <w:r w:rsidRPr="00740495">
        <w:rPr>
          <w:rFonts w:ascii="David" w:hAnsi="David" w:hint="cs"/>
          <w:b/>
          <w:bCs/>
          <w:sz w:val="24"/>
          <w:rtl/>
        </w:rPr>
        <w:t>שם</w:t>
      </w:r>
      <w:r w:rsidRPr="00684CB6">
        <w:rPr>
          <w:rFonts w:ascii="David" w:hAnsi="David" w:hint="cs"/>
          <w:sz w:val="24"/>
          <w:rtl/>
        </w:rPr>
        <w:t>, בעמ' 123)</w:t>
      </w:r>
      <w:r w:rsidRPr="00684CB6">
        <w:rPr>
          <w:rFonts w:ascii="David" w:hAnsi="David"/>
          <w:sz w:val="24"/>
          <w:rtl/>
        </w:rPr>
        <w:t xml:space="preserve">. </w:t>
      </w:r>
      <w:r w:rsidRPr="00684CB6">
        <w:rPr>
          <w:rFonts w:ascii="David" w:hAnsi="David" w:hint="cs"/>
          <w:sz w:val="24"/>
          <w:rtl/>
        </w:rPr>
        <w:t>מ' גם תיאר את הסריקות שערך במטרה לאתר את החשוד לאחר ש-אד' דיווחה לו כי ראו אותו (</w:t>
      </w:r>
      <w:r w:rsidRPr="00740495">
        <w:rPr>
          <w:rFonts w:ascii="David" w:hAnsi="David"/>
          <w:b/>
          <w:bCs/>
          <w:sz w:val="24"/>
          <w:rtl/>
        </w:rPr>
        <w:t>שם</w:t>
      </w:r>
      <w:r w:rsidRPr="00684CB6">
        <w:rPr>
          <w:rFonts w:ascii="David" w:hAnsi="David"/>
          <w:sz w:val="24"/>
          <w:rtl/>
        </w:rPr>
        <w:t>, בעמ' 141</w:t>
      </w:r>
      <w:r>
        <w:rPr>
          <w:rFonts w:ascii="David" w:hAnsi="David" w:hint="cs"/>
          <w:sz w:val="24"/>
          <w:rtl/>
        </w:rPr>
        <w:t xml:space="preserve"> - 143</w:t>
      </w:r>
      <w:r w:rsidRPr="00684CB6">
        <w:rPr>
          <w:rFonts w:ascii="David" w:hAnsi="David"/>
          <w:sz w:val="24"/>
          <w:rtl/>
        </w:rPr>
        <w:t xml:space="preserve">). </w:t>
      </w:r>
      <w:r>
        <w:rPr>
          <w:rFonts w:ascii="David" w:hAnsi="David" w:hint="cs"/>
          <w:sz w:val="24"/>
          <w:rtl/>
        </w:rPr>
        <w:t>סריקות אלו נערכו למרות ש-מ' כלל אינו יודע כיצד נראה הפוגע אלא מפיה של א'.</w:t>
      </w:r>
    </w:p>
    <w:p w14:paraId="0BC121F9" w14:textId="77777777" w:rsidR="00A455EA" w:rsidRPr="001E6F52" w:rsidRDefault="00A455EA" w:rsidP="00A455EA">
      <w:pPr>
        <w:pStyle w:val="1"/>
        <w:numPr>
          <w:ilvl w:val="0"/>
          <w:numId w:val="0"/>
        </w:numPr>
        <w:ind w:left="567"/>
        <w:rPr>
          <w:rFonts w:ascii="David" w:hAnsi="David"/>
          <w:sz w:val="24"/>
        </w:rPr>
      </w:pPr>
      <w:r>
        <w:rPr>
          <w:rFonts w:ascii="David" w:hAnsi="David" w:hint="cs"/>
          <w:sz w:val="24"/>
          <w:rtl/>
        </w:rPr>
        <w:t xml:space="preserve">גם </w:t>
      </w:r>
      <w:r w:rsidRPr="001E6F52">
        <w:rPr>
          <w:rFonts w:ascii="David" w:hAnsi="David"/>
          <w:sz w:val="24"/>
          <w:rtl/>
        </w:rPr>
        <w:t>מ'</w:t>
      </w:r>
      <w:r>
        <w:rPr>
          <w:rFonts w:ascii="David" w:hAnsi="David" w:hint="cs"/>
          <w:sz w:val="24"/>
          <w:rtl/>
        </w:rPr>
        <w:t xml:space="preserve"> תיאר את הפנייה של אד'</w:t>
      </w:r>
      <w:r w:rsidRPr="001E6F52">
        <w:rPr>
          <w:rFonts w:ascii="David" w:hAnsi="David"/>
          <w:sz w:val="24"/>
          <w:rtl/>
        </w:rPr>
        <w:t xml:space="preserve"> לראש העיר, </w:t>
      </w:r>
      <w:r>
        <w:rPr>
          <w:rFonts w:ascii="David" w:hAnsi="David" w:hint="cs"/>
          <w:sz w:val="24"/>
          <w:rtl/>
        </w:rPr>
        <w:t>אשר</w:t>
      </w:r>
      <w:r w:rsidRPr="001E6F52">
        <w:rPr>
          <w:rFonts w:ascii="David" w:hAnsi="David"/>
          <w:sz w:val="24"/>
          <w:rtl/>
        </w:rPr>
        <w:t xml:space="preserve"> אמר שיעשה הכל לתפוס אותו. לאחר שהנאשם נתפס, ראש העיר התקשר אליו ואמר לו שהנאשם הודה במיוחס לו (</w:t>
      </w:r>
      <w:r w:rsidRPr="003E4273">
        <w:rPr>
          <w:rFonts w:ascii="David" w:hAnsi="David"/>
          <w:b/>
          <w:bCs/>
          <w:sz w:val="24"/>
          <w:rtl/>
        </w:rPr>
        <w:t>שם</w:t>
      </w:r>
      <w:r w:rsidRPr="001E6F52">
        <w:rPr>
          <w:rFonts w:ascii="David" w:hAnsi="David"/>
          <w:sz w:val="24"/>
          <w:rtl/>
        </w:rPr>
        <w:t>, בעמ' 125)</w:t>
      </w:r>
      <w:r>
        <w:rPr>
          <w:rFonts w:ascii="David" w:hAnsi="David" w:hint="cs"/>
          <w:sz w:val="24"/>
          <w:rtl/>
        </w:rPr>
        <w:t>.</w:t>
      </w:r>
    </w:p>
    <w:p w14:paraId="0B40F998" w14:textId="77777777" w:rsidR="00A455EA" w:rsidRPr="004709BD" w:rsidRDefault="00A455EA" w:rsidP="00A455EA">
      <w:pPr>
        <w:pStyle w:val="1"/>
        <w:rPr>
          <w:rFonts w:ascii="David" w:hAnsi="David"/>
          <w:sz w:val="24"/>
          <w:rtl/>
        </w:rPr>
      </w:pPr>
      <w:r w:rsidRPr="004709BD">
        <w:rPr>
          <w:rFonts w:ascii="David" w:hAnsi="David" w:hint="cs"/>
          <w:sz w:val="24"/>
          <w:rtl/>
        </w:rPr>
        <w:t>המוטיבציה הגבוהה של הוריה של א' לתפוס את החשוד</w:t>
      </w:r>
      <w:r>
        <w:rPr>
          <w:rFonts w:ascii="David" w:hAnsi="David" w:hint="cs"/>
          <w:sz w:val="24"/>
          <w:rtl/>
        </w:rPr>
        <w:t xml:space="preserve"> שפגע בבתם</w:t>
      </w:r>
      <w:r w:rsidRPr="004709BD">
        <w:rPr>
          <w:rFonts w:ascii="David" w:hAnsi="David" w:hint="cs"/>
          <w:sz w:val="24"/>
          <w:rtl/>
        </w:rPr>
        <w:t xml:space="preserve"> היא מובנת וטבעית, וניתן להזדהות עמה. עם זאת, הואיל ומוטיבציה זו תורגמה לפעולות חקירה, הלכה למעשה, כפי שתואר ועוד יתואר, עולה חשש של ממש בדבר זיהום החקירה בהעברת מידע ל-א' שייתכן והשפיע על הזיהוי. למרבה הצער, המשטרה נתנה יד לדבר, בכך ששלחה את הוריה של א' לאתר את החשוד ולנסות לאתרו, ובכך שלא ביצעה בעצמה פעולות חקירה נדרשות. על כל אלה נעמוד עוד להלן.</w:t>
      </w:r>
    </w:p>
    <w:p w14:paraId="56B3EF2B" w14:textId="77777777" w:rsidR="00A455EA" w:rsidRPr="001E6F52" w:rsidRDefault="00A455EA" w:rsidP="00A455EA">
      <w:pPr>
        <w:spacing w:line="360" w:lineRule="auto"/>
        <w:jc w:val="both"/>
        <w:rPr>
          <w:rFonts w:ascii="David" w:hAnsi="David"/>
          <w:u w:val="single"/>
          <w:rtl/>
        </w:rPr>
      </w:pPr>
      <w:r>
        <w:rPr>
          <w:rFonts w:ascii="David" w:hAnsi="David"/>
          <w:u w:val="single"/>
          <w:rtl/>
        </w:rPr>
        <w:t>זיהום ה</w:t>
      </w:r>
      <w:r>
        <w:rPr>
          <w:rFonts w:ascii="David" w:hAnsi="David" w:hint="cs"/>
          <w:u w:val="single"/>
          <w:rtl/>
        </w:rPr>
        <w:t>זיהוי הראשון</w:t>
      </w:r>
    </w:p>
    <w:p w14:paraId="4FEB323E" w14:textId="77777777" w:rsidR="00A455EA" w:rsidRPr="004E5E33" w:rsidRDefault="00A455EA" w:rsidP="00A455EA">
      <w:pPr>
        <w:pStyle w:val="1"/>
        <w:rPr>
          <w:rFonts w:ascii="David" w:hAnsi="David"/>
          <w:sz w:val="24"/>
        </w:rPr>
      </w:pPr>
      <w:r w:rsidRPr="004E5E33">
        <w:rPr>
          <w:rFonts w:ascii="David" w:hAnsi="David" w:hint="cs"/>
          <w:sz w:val="24"/>
          <w:rtl/>
        </w:rPr>
        <w:t xml:space="preserve">הוריה של א' ביצעו פעולות חקירה רבות על מנת לאתר </w:t>
      </w:r>
      <w:r w:rsidRPr="004E5E33">
        <w:rPr>
          <w:rFonts w:ascii="David" w:hAnsi="David"/>
          <w:sz w:val="24"/>
          <w:rtl/>
        </w:rPr>
        <w:t>את הפוגע</w:t>
      </w:r>
      <w:r>
        <w:rPr>
          <w:rFonts w:ascii="David" w:hAnsi="David" w:hint="cs"/>
          <w:sz w:val="24"/>
          <w:rtl/>
        </w:rPr>
        <w:t xml:space="preserve"> וכפי שכבר צוין</w:t>
      </w:r>
      <w:r w:rsidRPr="004E5E33">
        <w:rPr>
          <w:rFonts w:ascii="David" w:hAnsi="David" w:hint="cs"/>
          <w:sz w:val="24"/>
          <w:rtl/>
        </w:rPr>
        <w:t xml:space="preserve">, ההורים משוכנעים כי פעולותיהם הובילו לאיתור הפוגע. </w:t>
      </w:r>
      <w:r>
        <w:rPr>
          <w:rFonts w:ascii="David" w:hAnsi="David" w:hint="cs"/>
          <w:sz w:val="24"/>
          <w:rtl/>
        </w:rPr>
        <w:t>דא עקא, ו</w:t>
      </w:r>
      <w:r w:rsidRPr="004E5E33">
        <w:rPr>
          <w:rFonts w:ascii="David" w:hAnsi="David" w:hint="cs"/>
          <w:sz w:val="24"/>
          <w:rtl/>
        </w:rPr>
        <w:t>למרות שתכלית פעולות אלו היתה חיובית, משמע, לתפוס את הפוגע</w:t>
      </w:r>
      <w:r>
        <w:rPr>
          <w:rFonts w:ascii="David" w:hAnsi="David" w:hint="cs"/>
          <w:sz w:val="24"/>
          <w:rtl/>
        </w:rPr>
        <w:t>,</w:t>
      </w:r>
      <w:r w:rsidRPr="004E5E33">
        <w:rPr>
          <w:rFonts w:ascii="David" w:hAnsi="David" w:hint="cs"/>
          <w:sz w:val="24"/>
          <w:rtl/>
        </w:rPr>
        <w:t xml:space="preserve"> למרבה הצער, פעולות </w:t>
      </w:r>
      <w:r>
        <w:rPr>
          <w:rFonts w:ascii="David" w:hAnsi="David" w:hint="cs"/>
          <w:sz w:val="24"/>
          <w:rtl/>
        </w:rPr>
        <w:t>אלו פג</w:t>
      </w:r>
      <w:r w:rsidRPr="004E5E33">
        <w:rPr>
          <w:rFonts w:ascii="David" w:hAnsi="David" w:hint="cs"/>
          <w:sz w:val="24"/>
          <w:rtl/>
        </w:rPr>
        <w:t>עו בחקירה שנערכה על ידי המשטרה וזיהמו את מהימנות הזיהוי</w:t>
      </w:r>
      <w:r w:rsidRPr="004E5E33">
        <w:rPr>
          <w:rFonts w:ascii="David" w:hAnsi="David"/>
          <w:sz w:val="24"/>
          <w:rtl/>
        </w:rPr>
        <w:t>.</w:t>
      </w:r>
    </w:p>
    <w:p w14:paraId="0CF34467" w14:textId="77777777" w:rsidR="00A455EA" w:rsidRPr="00177540" w:rsidRDefault="00A455EA" w:rsidP="00A455EA">
      <w:pPr>
        <w:pStyle w:val="1"/>
        <w:numPr>
          <w:ilvl w:val="0"/>
          <w:numId w:val="0"/>
        </w:numPr>
        <w:ind w:left="567"/>
        <w:rPr>
          <w:rFonts w:ascii="David" w:hAnsi="David"/>
          <w:sz w:val="24"/>
        </w:rPr>
      </w:pPr>
      <w:r w:rsidRPr="007146A5">
        <w:rPr>
          <w:rFonts w:ascii="David" w:hAnsi="David" w:hint="cs"/>
          <w:sz w:val="24"/>
          <w:u w:val="single"/>
          <w:rtl/>
        </w:rPr>
        <w:t>ההורים ביצעו פעולות חקירה רבות</w:t>
      </w:r>
      <w:r>
        <w:rPr>
          <w:rFonts w:ascii="David" w:hAnsi="David" w:hint="cs"/>
          <w:sz w:val="24"/>
          <w:rtl/>
        </w:rPr>
        <w:t xml:space="preserve"> - </w:t>
      </w:r>
    </w:p>
    <w:p w14:paraId="6B93C8A8" w14:textId="77777777" w:rsidR="00A455EA" w:rsidRDefault="00A455EA" w:rsidP="00A455EA">
      <w:pPr>
        <w:pStyle w:val="1"/>
        <w:rPr>
          <w:rFonts w:ascii="David" w:hAnsi="David"/>
          <w:sz w:val="24"/>
          <w:rtl/>
        </w:rPr>
      </w:pPr>
      <w:r>
        <w:rPr>
          <w:rFonts w:ascii="David" w:hAnsi="David" w:hint="cs"/>
          <w:sz w:val="24"/>
          <w:rtl/>
        </w:rPr>
        <w:t xml:space="preserve">הפעולות שביצעו הוריה של א' </w:t>
      </w:r>
      <w:r w:rsidRPr="00143F75">
        <w:rPr>
          <w:rFonts w:ascii="David" w:hAnsi="David" w:hint="cs"/>
          <w:sz w:val="24"/>
          <w:rtl/>
        </w:rPr>
        <w:t>לאיתור</w:t>
      </w:r>
      <w:r>
        <w:rPr>
          <w:rFonts w:ascii="David" w:hAnsi="David" w:hint="cs"/>
          <w:sz w:val="24"/>
          <w:rtl/>
        </w:rPr>
        <w:t xml:space="preserve"> החשוד כללו, בין היתר </w:t>
      </w:r>
      <w:r w:rsidRPr="001E6F52">
        <w:rPr>
          <w:rFonts w:ascii="David" w:hAnsi="David"/>
          <w:sz w:val="24"/>
          <w:rtl/>
        </w:rPr>
        <w:t>בדיק</w:t>
      </w:r>
      <w:r>
        <w:rPr>
          <w:rFonts w:ascii="David" w:hAnsi="David" w:hint="cs"/>
          <w:sz w:val="24"/>
          <w:rtl/>
        </w:rPr>
        <w:t>ה</w:t>
      </w:r>
      <w:r w:rsidRPr="001E6F52">
        <w:rPr>
          <w:rFonts w:ascii="David" w:hAnsi="David"/>
          <w:sz w:val="24"/>
          <w:rtl/>
        </w:rPr>
        <w:t xml:space="preserve"> </w:t>
      </w:r>
      <w:r>
        <w:rPr>
          <w:rFonts w:ascii="David" w:hAnsi="David" w:hint="cs"/>
          <w:sz w:val="24"/>
          <w:rtl/>
        </w:rPr>
        <w:t xml:space="preserve">של </w:t>
      </w:r>
      <w:r w:rsidRPr="001E6F52">
        <w:rPr>
          <w:rFonts w:ascii="David" w:hAnsi="David"/>
          <w:sz w:val="24"/>
          <w:rtl/>
        </w:rPr>
        <w:t>מצלמות באזור,</w:t>
      </w:r>
      <w:r>
        <w:rPr>
          <w:rFonts w:ascii="David" w:hAnsi="David" w:hint="cs"/>
          <w:sz w:val="24"/>
          <w:rtl/>
        </w:rPr>
        <w:t xml:space="preserve"> </w:t>
      </w:r>
      <w:r w:rsidRPr="001E6F52">
        <w:rPr>
          <w:rFonts w:ascii="David" w:hAnsi="David"/>
          <w:sz w:val="24"/>
          <w:rtl/>
        </w:rPr>
        <w:t xml:space="preserve">פנייה לראש העיר ולשכנים לאיתור מצלמות; </w:t>
      </w:r>
      <w:r>
        <w:rPr>
          <w:rFonts w:ascii="David" w:hAnsi="David" w:hint="cs"/>
          <w:sz w:val="24"/>
          <w:rtl/>
        </w:rPr>
        <w:t>הורדת</w:t>
      </w:r>
      <w:r w:rsidRPr="001E6F52">
        <w:rPr>
          <w:rFonts w:ascii="David" w:hAnsi="David"/>
          <w:sz w:val="24"/>
          <w:rtl/>
        </w:rPr>
        <w:t xml:space="preserve"> סרטון ממצלמת משרד תיווך </w:t>
      </w:r>
      <w:r>
        <w:rPr>
          <w:rFonts w:ascii="David" w:hAnsi="David" w:hint="cs"/>
          <w:sz w:val="24"/>
          <w:rtl/>
        </w:rPr>
        <w:t xml:space="preserve">המצוי </w:t>
      </w:r>
      <w:r w:rsidRPr="001E6F52">
        <w:rPr>
          <w:rFonts w:ascii="David" w:hAnsi="David"/>
          <w:sz w:val="24"/>
          <w:rtl/>
        </w:rPr>
        <w:t xml:space="preserve">באזור </w:t>
      </w:r>
      <w:r>
        <w:rPr>
          <w:rFonts w:ascii="David" w:hAnsi="David" w:hint="cs"/>
          <w:sz w:val="24"/>
          <w:rtl/>
        </w:rPr>
        <w:t xml:space="preserve">ושבעליו </w:t>
      </w:r>
      <w:r w:rsidRPr="001E6F52">
        <w:rPr>
          <w:rFonts w:ascii="David" w:hAnsi="David"/>
          <w:sz w:val="24"/>
          <w:rtl/>
        </w:rPr>
        <w:t xml:space="preserve">חבר של מ' </w:t>
      </w:r>
      <w:r>
        <w:rPr>
          <w:rFonts w:ascii="David" w:hAnsi="David"/>
          <w:sz w:val="24"/>
          <w:rtl/>
        </w:rPr>
        <w:t>(</w:t>
      </w:r>
      <w:r w:rsidRPr="005164FD">
        <w:rPr>
          <w:rFonts w:ascii="David" w:hAnsi="David"/>
          <w:b/>
          <w:bCs/>
          <w:sz w:val="24"/>
          <w:rtl/>
        </w:rPr>
        <w:t>נ/1</w:t>
      </w:r>
      <w:r>
        <w:rPr>
          <w:rFonts w:ascii="David" w:hAnsi="David"/>
          <w:sz w:val="24"/>
          <w:rtl/>
        </w:rPr>
        <w:t>)</w:t>
      </w:r>
      <w:r>
        <w:rPr>
          <w:rFonts w:ascii="David" w:hAnsi="David" w:hint="cs"/>
          <w:sz w:val="24"/>
          <w:rtl/>
        </w:rPr>
        <w:t>; המשך בירורים של מ' גם לאחר תחילת המשפט מול משרד התיווך</w:t>
      </w:r>
      <w:r w:rsidRPr="001E6F52">
        <w:rPr>
          <w:rFonts w:ascii="David" w:hAnsi="David"/>
          <w:sz w:val="24"/>
          <w:rtl/>
        </w:rPr>
        <w:t xml:space="preserve"> (</w:t>
      </w:r>
      <w:r w:rsidRPr="001E6F52">
        <w:rPr>
          <w:rFonts w:ascii="David" w:hAnsi="David"/>
          <w:b/>
          <w:bCs/>
          <w:sz w:val="24"/>
          <w:rtl/>
        </w:rPr>
        <w:t>פרוטוקול הדיון</w:t>
      </w:r>
      <w:r w:rsidRPr="001E6F52">
        <w:rPr>
          <w:rFonts w:ascii="David" w:hAnsi="David"/>
          <w:sz w:val="24"/>
          <w:rtl/>
        </w:rPr>
        <w:t>, בעמ' 151 –15</w:t>
      </w:r>
      <w:r>
        <w:rPr>
          <w:rFonts w:ascii="David" w:hAnsi="David" w:hint="cs"/>
          <w:sz w:val="24"/>
          <w:rtl/>
        </w:rPr>
        <w:t>4;</w:t>
      </w:r>
      <w:r w:rsidRPr="001E6F52">
        <w:rPr>
          <w:rFonts w:ascii="David" w:hAnsi="David"/>
          <w:sz w:val="24"/>
          <w:rtl/>
        </w:rPr>
        <w:t xml:space="preserve"> </w:t>
      </w:r>
      <w:r w:rsidRPr="001E6F52">
        <w:rPr>
          <w:rFonts w:ascii="David" w:hAnsi="David"/>
          <w:b/>
          <w:bCs/>
          <w:sz w:val="24"/>
          <w:rtl/>
        </w:rPr>
        <w:t>נ/1</w:t>
      </w:r>
      <w:r>
        <w:rPr>
          <w:rFonts w:ascii="David" w:hAnsi="David" w:hint="cs"/>
          <w:b/>
          <w:bCs/>
          <w:sz w:val="24"/>
          <w:rtl/>
        </w:rPr>
        <w:t>1</w:t>
      </w:r>
      <w:r w:rsidRPr="001E6F52">
        <w:rPr>
          <w:rFonts w:ascii="David" w:hAnsi="David"/>
          <w:sz w:val="24"/>
          <w:rtl/>
        </w:rPr>
        <w:t>)</w:t>
      </w:r>
      <w:r>
        <w:rPr>
          <w:rFonts w:ascii="David" w:hAnsi="David" w:hint="cs"/>
          <w:sz w:val="24"/>
          <w:rtl/>
        </w:rPr>
        <w:t>.</w:t>
      </w:r>
    </w:p>
    <w:p w14:paraId="1F85B970" w14:textId="77777777" w:rsidR="00A455EA" w:rsidRDefault="00A455EA" w:rsidP="00A455EA">
      <w:pPr>
        <w:pStyle w:val="1"/>
        <w:numPr>
          <w:ilvl w:val="0"/>
          <w:numId w:val="0"/>
        </w:numPr>
        <w:ind w:left="567"/>
        <w:rPr>
          <w:rFonts w:ascii="David" w:hAnsi="David"/>
          <w:sz w:val="24"/>
        </w:rPr>
      </w:pPr>
      <w:r>
        <w:rPr>
          <w:rFonts w:ascii="David" w:hAnsi="David" w:hint="cs"/>
          <w:sz w:val="24"/>
          <w:rtl/>
        </w:rPr>
        <w:t>ה</w:t>
      </w:r>
      <w:r w:rsidRPr="001E6F52">
        <w:rPr>
          <w:rFonts w:ascii="David" w:hAnsi="David"/>
          <w:sz w:val="24"/>
          <w:rtl/>
        </w:rPr>
        <w:t>הורים יצאו מספר רב של פעמים</w:t>
      </w:r>
      <w:r>
        <w:rPr>
          <w:rFonts w:ascii="David" w:hAnsi="David" w:hint="cs"/>
          <w:sz w:val="24"/>
          <w:rtl/>
        </w:rPr>
        <w:t xml:space="preserve"> עם א'</w:t>
      </w:r>
      <w:r w:rsidRPr="001E6F52">
        <w:rPr>
          <w:rFonts w:ascii="David" w:hAnsi="David"/>
          <w:sz w:val="24"/>
          <w:rtl/>
        </w:rPr>
        <w:t xml:space="preserve"> לחפש את התוקף</w:t>
      </w:r>
      <w:r>
        <w:rPr>
          <w:rFonts w:ascii="David" w:hAnsi="David" w:hint="cs"/>
          <w:sz w:val="24"/>
          <w:rtl/>
        </w:rPr>
        <w:t xml:space="preserve"> וכן שאלו אותה בדבר מראהו. כן שוחחו עם רבים מבני משפחתם על כך</w:t>
      </w:r>
      <w:r w:rsidRPr="001E6F52">
        <w:rPr>
          <w:rFonts w:ascii="David" w:hAnsi="David"/>
          <w:sz w:val="24"/>
          <w:rtl/>
        </w:rPr>
        <w:t xml:space="preserve"> (</w:t>
      </w:r>
      <w:r>
        <w:rPr>
          <w:rFonts w:ascii="David" w:hAnsi="David" w:hint="cs"/>
          <w:b/>
          <w:bCs/>
          <w:sz w:val="24"/>
          <w:rtl/>
        </w:rPr>
        <w:t>פרוטוקול הדיון</w:t>
      </w:r>
      <w:r w:rsidRPr="001E6F52">
        <w:rPr>
          <w:rFonts w:ascii="David" w:hAnsi="David"/>
          <w:sz w:val="24"/>
          <w:rtl/>
        </w:rPr>
        <w:t xml:space="preserve">, בעמ' 46 – 48, ובעמ' 129 </w:t>
      </w:r>
      <w:r>
        <w:rPr>
          <w:rFonts w:ascii="David" w:hAnsi="David"/>
          <w:sz w:val="24"/>
          <w:rtl/>
        </w:rPr>
        <w:t>–</w:t>
      </w:r>
      <w:r w:rsidRPr="001E6F52">
        <w:rPr>
          <w:rFonts w:ascii="David" w:hAnsi="David"/>
          <w:sz w:val="24"/>
          <w:rtl/>
        </w:rPr>
        <w:t xml:space="preserve"> 130</w:t>
      </w:r>
      <w:r>
        <w:rPr>
          <w:rFonts w:ascii="David" w:hAnsi="David" w:hint="cs"/>
          <w:sz w:val="24"/>
          <w:rtl/>
        </w:rPr>
        <w:t>, 146 - 147</w:t>
      </w:r>
      <w:r w:rsidRPr="001E6F52">
        <w:rPr>
          <w:rFonts w:ascii="David" w:hAnsi="David"/>
          <w:sz w:val="24"/>
          <w:rtl/>
        </w:rPr>
        <w:t xml:space="preserve">); </w:t>
      </w:r>
      <w:r>
        <w:rPr>
          <w:rFonts w:ascii="David" w:hAnsi="David" w:hint="cs"/>
          <w:sz w:val="24"/>
          <w:rtl/>
        </w:rPr>
        <w:t xml:space="preserve">כפי שכבר פורט, גם </w:t>
      </w:r>
      <w:r w:rsidRPr="00442514">
        <w:rPr>
          <w:rFonts w:ascii="David" w:hAnsi="David" w:hint="cs"/>
          <w:sz w:val="24"/>
          <w:rtl/>
        </w:rPr>
        <w:t xml:space="preserve">א' עצמה </w:t>
      </w:r>
      <w:r>
        <w:rPr>
          <w:rFonts w:ascii="David" w:hAnsi="David" w:hint="cs"/>
          <w:sz w:val="24"/>
          <w:rtl/>
        </w:rPr>
        <w:t>העידה על ה</w:t>
      </w:r>
      <w:r w:rsidRPr="00442514">
        <w:rPr>
          <w:rFonts w:ascii="David" w:hAnsi="David"/>
          <w:sz w:val="24"/>
          <w:rtl/>
        </w:rPr>
        <w:t xml:space="preserve">שיחות </w:t>
      </w:r>
      <w:r>
        <w:rPr>
          <w:rFonts w:ascii="David" w:hAnsi="David" w:hint="cs"/>
          <w:sz w:val="24"/>
          <w:rtl/>
        </w:rPr>
        <w:t>ה</w:t>
      </w:r>
      <w:r w:rsidRPr="00442514">
        <w:rPr>
          <w:rFonts w:ascii="David" w:hAnsi="David"/>
          <w:sz w:val="24"/>
          <w:rtl/>
        </w:rPr>
        <w:t xml:space="preserve">מרובות </w:t>
      </w:r>
      <w:r>
        <w:rPr>
          <w:rFonts w:ascii="David" w:hAnsi="David" w:hint="cs"/>
          <w:sz w:val="24"/>
          <w:rtl/>
        </w:rPr>
        <w:t xml:space="preserve">אשר ערכו עמה הוריה </w:t>
      </w:r>
      <w:r w:rsidRPr="00442514">
        <w:rPr>
          <w:rFonts w:ascii="David" w:hAnsi="David" w:hint="cs"/>
          <w:sz w:val="24"/>
          <w:rtl/>
        </w:rPr>
        <w:t>באשר לאירוע</w:t>
      </w:r>
      <w:r>
        <w:rPr>
          <w:rFonts w:ascii="David" w:hAnsi="David" w:hint="cs"/>
          <w:sz w:val="24"/>
          <w:rtl/>
        </w:rPr>
        <w:t xml:space="preserve"> ולאיתור הפוגע ואף אמרה "ששיגעו" אותה (</w:t>
      </w:r>
      <w:r w:rsidRPr="005164FD">
        <w:rPr>
          <w:rFonts w:ascii="David" w:hAnsi="David" w:hint="cs"/>
          <w:b/>
          <w:bCs/>
          <w:sz w:val="24"/>
          <w:rtl/>
        </w:rPr>
        <w:t>שם</w:t>
      </w:r>
      <w:r>
        <w:rPr>
          <w:rFonts w:ascii="David" w:hAnsi="David" w:hint="cs"/>
          <w:sz w:val="24"/>
          <w:rtl/>
        </w:rPr>
        <w:t xml:space="preserve">, בעמ' 9). </w:t>
      </w:r>
    </w:p>
    <w:p w14:paraId="6827C072" w14:textId="77777777" w:rsidR="00A455EA" w:rsidRDefault="00A455EA" w:rsidP="00A455EA">
      <w:pPr>
        <w:pStyle w:val="1"/>
        <w:numPr>
          <w:ilvl w:val="0"/>
          <w:numId w:val="0"/>
        </w:numPr>
        <w:ind w:left="567"/>
        <w:rPr>
          <w:rFonts w:ascii="David" w:hAnsi="David"/>
          <w:sz w:val="24"/>
        </w:rPr>
      </w:pPr>
      <w:r>
        <w:rPr>
          <w:rFonts w:ascii="David" w:hAnsi="David" w:hint="cs"/>
          <w:sz w:val="24"/>
          <w:rtl/>
        </w:rPr>
        <w:t>מ' אמנם הכחיש בחקירתו, כי הראה ל-א' תמונות של חשודים (</w:t>
      </w:r>
      <w:r w:rsidRPr="00EC2922">
        <w:rPr>
          <w:rFonts w:ascii="David" w:hAnsi="David" w:hint="cs"/>
          <w:b/>
          <w:bCs/>
          <w:sz w:val="24"/>
          <w:rtl/>
        </w:rPr>
        <w:t>ת/18,</w:t>
      </w:r>
      <w:r>
        <w:rPr>
          <w:rFonts w:ascii="David" w:hAnsi="David" w:hint="cs"/>
          <w:sz w:val="24"/>
          <w:rtl/>
        </w:rPr>
        <w:t xml:space="preserve"> בעמ' 3). עם זאת, אין כבר ספק, כי </w:t>
      </w:r>
      <w:r>
        <w:rPr>
          <w:rFonts w:ascii="David" w:hAnsi="David"/>
          <w:sz w:val="24"/>
          <w:rtl/>
        </w:rPr>
        <w:t xml:space="preserve">ההורים </w:t>
      </w:r>
      <w:r w:rsidRPr="001E6F52">
        <w:rPr>
          <w:rFonts w:ascii="David" w:hAnsi="David"/>
          <w:sz w:val="24"/>
          <w:rtl/>
        </w:rPr>
        <w:t>הראו ל-א' תמונות וסרטונים של חשודים פוטנציאלים</w:t>
      </w:r>
      <w:r>
        <w:rPr>
          <w:rFonts w:ascii="David" w:hAnsi="David" w:hint="cs"/>
          <w:sz w:val="24"/>
          <w:rtl/>
        </w:rPr>
        <w:t>, כפי שאישרה אד' וגם א' עצמה</w:t>
      </w:r>
      <w:r w:rsidRPr="001E6F52">
        <w:rPr>
          <w:rFonts w:ascii="David" w:hAnsi="David"/>
          <w:sz w:val="24"/>
          <w:rtl/>
        </w:rPr>
        <w:t xml:space="preserve"> (</w:t>
      </w:r>
      <w:r w:rsidRPr="00EC2922">
        <w:rPr>
          <w:rFonts w:ascii="David" w:hAnsi="David" w:hint="cs"/>
          <w:b/>
          <w:bCs/>
          <w:sz w:val="24"/>
          <w:rtl/>
        </w:rPr>
        <w:t>פרוטוקול הדיון</w:t>
      </w:r>
      <w:r w:rsidRPr="001E6F52">
        <w:rPr>
          <w:rFonts w:ascii="David" w:hAnsi="David"/>
          <w:sz w:val="24"/>
          <w:rtl/>
        </w:rPr>
        <w:t>, בעמ' 53); אד</w:t>
      </w:r>
      <w:r>
        <w:rPr>
          <w:rFonts w:ascii="David" w:hAnsi="David" w:hint="cs"/>
          <w:sz w:val="24"/>
          <w:rtl/>
        </w:rPr>
        <w:t>'</w:t>
      </w:r>
      <w:r w:rsidRPr="001E6F52">
        <w:rPr>
          <w:rFonts w:ascii="David" w:hAnsi="David"/>
          <w:sz w:val="24"/>
          <w:rtl/>
        </w:rPr>
        <w:t xml:space="preserve"> הוסיפה כי ייתכן שגם אחותה הראתה ל</w:t>
      </w:r>
      <w:r>
        <w:rPr>
          <w:rFonts w:ascii="David" w:hAnsi="David" w:hint="cs"/>
          <w:sz w:val="24"/>
          <w:rtl/>
        </w:rPr>
        <w:t>-א'</w:t>
      </w:r>
      <w:r w:rsidRPr="001E6F52">
        <w:rPr>
          <w:rFonts w:ascii="David" w:hAnsi="David"/>
          <w:sz w:val="24"/>
          <w:rtl/>
        </w:rPr>
        <w:t xml:space="preserve"> תמונות</w:t>
      </w:r>
      <w:r>
        <w:rPr>
          <w:rFonts w:ascii="David" w:hAnsi="David" w:hint="cs"/>
          <w:sz w:val="24"/>
          <w:rtl/>
        </w:rPr>
        <w:t xml:space="preserve"> של חשודים פוטנציאלים</w:t>
      </w:r>
      <w:r>
        <w:rPr>
          <w:rFonts w:ascii="David" w:hAnsi="David"/>
          <w:sz w:val="24"/>
          <w:rtl/>
        </w:rPr>
        <w:t xml:space="preserve"> (</w:t>
      </w:r>
      <w:r w:rsidRPr="00EC2922">
        <w:rPr>
          <w:rFonts w:ascii="David" w:hAnsi="David"/>
          <w:b/>
          <w:bCs/>
          <w:sz w:val="24"/>
          <w:rtl/>
        </w:rPr>
        <w:t>שם</w:t>
      </w:r>
      <w:r>
        <w:rPr>
          <w:rFonts w:ascii="David" w:hAnsi="David"/>
          <w:sz w:val="24"/>
          <w:rtl/>
        </w:rPr>
        <w:t>, בעמ' 56)</w:t>
      </w:r>
      <w:r>
        <w:rPr>
          <w:rFonts w:ascii="David" w:hAnsi="David" w:hint="cs"/>
          <w:sz w:val="24"/>
          <w:rtl/>
        </w:rPr>
        <w:t>.</w:t>
      </w:r>
    </w:p>
    <w:p w14:paraId="580ECF8C"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אמנם, </w:t>
      </w:r>
      <w:r w:rsidRPr="001E6F52">
        <w:rPr>
          <w:rFonts w:ascii="David" w:hAnsi="David"/>
          <w:sz w:val="24"/>
          <w:rtl/>
        </w:rPr>
        <w:t>אד</w:t>
      </w:r>
      <w:r>
        <w:rPr>
          <w:rFonts w:ascii="David" w:hAnsi="David" w:hint="cs"/>
          <w:sz w:val="24"/>
          <w:rtl/>
        </w:rPr>
        <w:t>' טענה בעדותה,</w:t>
      </w:r>
      <w:r w:rsidRPr="001E6F52">
        <w:rPr>
          <w:rFonts w:ascii="David" w:hAnsi="David"/>
          <w:sz w:val="24"/>
          <w:rtl/>
        </w:rPr>
        <w:t xml:space="preserve"> כי לא רצו להעמיס רגשית על א'</w:t>
      </w:r>
      <w:r>
        <w:rPr>
          <w:rFonts w:ascii="David" w:hAnsi="David" w:hint="cs"/>
          <w:sz w:val="24"/>
          <w:rtl/>
        </w:rPr>
        <w:t xml:space="preserve"> וגם טענה, כי לא רצו לדבר עמה על המקרה (</w:t>
      </w:r>
      <w:r w:rsidRPr="00EC2922">
        <w:rPr>
          <w:rFonts w:ascii="David" w:hAnsi="David" w:hint="cs"/>
          <w:b/>
          <w:bCs/>
          <w:sz w:val="24"/>
          <w:rtl/>
        </w:rPr>
        <w:t>שם</w:t>
      </w:r>
      <w:r>
        <w:rPr>
          <w:rFonts w:ascii="David" w:hAnsi="David" w:hint="cs"/>
          <w:sz w:val="24"/>
          <w:rtl/>
        </w:rPr>
        <w:t>, בעמ' 35). עם זאת, טענה זו</w:t>
      </w:r>
      <w:r w:rsidRPr="001E6F52">
        <w:rPr>
          <w:rFonts w:ascii="David" w:hAnsi="David"/>
          <w:sz w:val="24"/>
          <w:rtl/>
        </w:rPr>
        <w:t xml:space="preserve"> סותרת את דבריה של א', כי דיברו עמה על המקרה כל הזמן, הראו לה תמונות, סרטון, כי ציינו בפניה את השם, ועוד.</w:t>
      </w:r>
    </w:p>
    <w:p w14:paraId="4B3D0A8C" w14:textId="77777777" w:rsidR="00A455EA" w:rsidRPr="007146A5" w:rsidRDefault="00A455EA" w:rsidP="00A455EA">
      <w:pPr>
        <w:pStyle w:val="1"/>
        <w:numPr>
          <w:ilvl w:val="0"/>
          <w:numId w:val="0"/>
        </w:numPr>
        <w:ind w:left="567"/>
        <w:rPr>
          <w:rFonts w:ascii="David" w:hAnsi="David"/>
          <w:sz w:val="24"/>
          <w:u w:val="single"/>
          <w:rtl/>
        </w:rPr>
      </w:pPr>
      <w:r w:rsidRPr="007146A5">
        <w:rPr>
          <w:rFonts w:ascii="David" w:hAnsi="David" w:hint="cs"/>
          <w:sz w:val="24"/>
          <w:u w:val="single"/>
          <w:rtl/>
        </w:rPr>
        <w:t>ההורים של א' השפיעו על המשטרה במסירת מידע משתנה על אודות מראה החשוד</w:t>
      </w:r>
      <w:r>
        <w:rPr>
          <w:rFonts w:ascii="David" w:hAnsi="David" w:hint="cs"/>
          <w:sz w:val="24"/>
          <w:u w:val="single"/>
          <w:rtl/>
        </w:rPr>
        <w:t xml:space="preserve"> -</w:t>
      </w:r>
    </w:p>
    <w:p w14:paraId="7FCA6AC8" w14:textId="77777777" w:rsidR="00A455EA" w:rsidRDefault="00A455EA" w:rsidP="00A455EA">
      <w:pPr>
        <w:pStyle w:val="1"/>
        <w:rPr>
          <w:rFonts w:ascii="David" w:hAnsi="David"/>
          <w:sz w:val="24"/>
          <w:rtl/>
        </w:rPr>
      </w:pPr>
      <w:r>
        <w:rPr>
          <w:rFonts w:ascii="David" w:hAnsi="David" w:hint="cs"/>
          <w:sz w:val="24"/>
          <w:rtl/>
        </w:rPr>
        <w:t xml:space="preserve">הוריה של א' וגם א' עצמה מסרו למשטרה מידע משתנה על מראהו של החשוד, בהתאם להתפתחויות החקירה, כפי שכבר תואר למעלה. שינויים אלו השפיעו על השוטרים בחקירתם, למשל בסריקות שערכו ובצפייה בסרטונים, שכן זיהוי החשוד היה פרט מהותי בתהליך החקירה. </w:t>
      </w:r>
    </w:p>
    <w:p w14:paraId="136F7744"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כאמור, בתחילת החקירה החיפושים היו אחרי גבר מבוגר, בגובה של מעל 1.70, עם עיניים בהירות </w:t>
      </w:r>
      <w:r>
        <w:rPr>
          <w:rFonts w:ascii="David" w:hAnsi="David"/>
          <w:sz w:val="24"/>
          <w:rtl/>
        </w:rPr>
        <w:t>–</w:t>
      </w:r>
      <w:r>
        <w:rPr>
          <w:rFonts w:ascii="David" w:hAnsi="David" w:hint="cs"/>
          <w:sz w:val="24"/>
          <w:rtl/>
        </w:rPr>
        <w:t xml:space="preserve"> כחולות או ירוקות </w:t>
      </w:r>
      <w:r>
        <w:rPr>
          <w:rFonts w:ascii="David" w:hAnsi="David"/>
          <w:sz w:val="24"/>
          <w:rtl/>
        </w:rPr>
        <w:t>–</w:t>
      </w:r>
      <w:r>
        <w:rPr>
          <w:rFonts w:ascii="David" w:hAnsi="David" w:hint="cs"/>
          <w:sz w:val="24"/>
          <w:rtl/>
        </w:rPr>
        <w:t xml:space="preserve"> זקן ומוצא ערבי. כפי שכבר פורט, תיאור זה לא מתאים לנאשם. לעומת זאת, לאחר תפיסת הנאשם, נשאלו א' והוריה שאלות שאפשרו להם שינוי של תיאור החשוד באופן שיתאים לתיאורו של הנאשם.</w:t>
      </w:r>
      <w:r w:rsidRPr="001E6F52">
        <w:rPr>
          <w:rFonts w:ascii="David" w:hAnsi="David"/>
          <w:sz w:val="24"/>
          <w:rtl/>
        </w:rPr>
        <w:t xml:space="preserve"> </w:t>
      </w:r>
    </w:p>
    <w:p w14:paraId="363F21E1" w14:textId="77777777" w:rsidR="00A455EA" w:rsidRPr="007146A5" w:rsidRDefault="00A455EA" w:rsidP="00A455EA">
      <w:pPr>
        <w:pStyle w:val="1"/>
        <w:numPr>
          <w:ilvl w:val="0"/>
          <w:numId w:val="0"/>
        </w:numPr>
        <w:ind w:left="567"/>
        <w:rPr>
          <w:rFonts w:ascii="David" w:hAnsi="David"/>
          <w:sz w:val="24"/>
          <w:u w:val="single"/>
        </w:rPr>
      </w:pPr>
      <w:r w:rsidRPr="007146A5">
        <w:rPr>
          <w:rFonts w:ascii="David" w:hAnsi="David" w:hint="cs"/>
          <w:sz w:val="24"/>
          <w:u w:val="single"/>
          <w:rtl/>
        </w:rPr>
        <w:t xml:space="preserve">התנהלו </w:t>
      </w:r>
      <w:r w:rsidRPr="007146A5">
        <w:rPr>
          <w:rFonts w:ascii="David" w:hAnsi="David"/>
          <w:sz w:val="24"/>
          <w:u w:val="single"/>
          <w:rtl/>
        </w:rPr>
        <w:t>שיחות בין הורי</w:t>
      </w:r>
      <w:r w:rsidRPr="007146A5">
        <w:rPr>
          <w:rFonts w:ascii="David" w:hAnsi="David" w:hint="cs"/>
          <w:sz w:val="24"/>
          <w:u w:val="single"/>
          <w:rtl/>
        </w:rPr>
        <w:t>ה של א' והוריהן של ב' ושל ג' והועברו</w:t>
      </w:r>
      <w:r>
        <w:rPr>
          <w:rFonts w:ascii="David" w:hAnsi="David" w:hint="cs"/>
          <w:sz w:val="24"/>
          <w:u w:val="single"/>
          <w:rtl/>
        </w:rPr>
        <w:t xml:space="preserve"> תמונות בין המשפחות -</w:t>
      </w:r>
    </w:p>
    <w:p w14:paraId="2F0374BA" w14:textId="77777777" w:rsidR="00A455EA" w:rsidRDefault="00A455EA" w:rsidP="00A455EA">
      <w:pPr>
        <w:pStyle w:val="1"/>
        <w:rPr>
          <w:rFonts w:ascii="David" w:hAnsi="David"/>
          <w:sz w:val="24"/>
        </w:rPr>
      </w:pPr>
      <w:r>
        <w:rPr>
          <w:rFonts w:ascii="David" w:hAnsi="David" w:hint="cs"/>
          <w:sz w:val="24"/>
          <w:rtl/>
        </w:rPr>
        <w:t>בעדותה מסרה אד', כי לאחר שהנאשם נעצר נודע לה מהמשטרה שיש מתלוננות נוספות. לדבריה, שוטר שלח לבעלה בשגגה פנייה הקשורה לעריכת מסדר זיהוי על ידי ג'</w:t>
      </w:r>
      <w:r w:rsidRPr="004E5E33">
        <w:rPr>
          <w:rFonts w:ascii="David" w:hAnsi="David"/>
          <w:sz w:val="24"/>
          <w:rtl/>
        </w:rPr>
        <w:t xml:space="preserve"> (</w:t>
      </w:r>
      <w:r w:rsidRPr="00EC2922">
        <w:rPr>
          <w:rFonts w:ascii="David" w:hAnsi="David"/>
          <w:b/>
          <w:bCs/>
          <w:sz w:val="24"/>
          <w:rtl/>
        </w:rPr>
        <w:t>שם</w:t>
      </w:r>
      <w:r w:rsidRPr="004E5E33">
        <w:rPr>
          <w:rFonts w:ascii="David" w:hAnsi="David"/>
          <w:sz w:val="24"/>
          <w:rtl/>
        </w:rPr>
        <w:t xml:space="preserve">, בעמ' 46). </w:t>
      </w:r>
      <w:r>
        <w:rPr>
          <w:rFonts w:ascii="David" w:hAnsi="David" w:hint="cs"/>
          <w:sz w:val="24"/>
          <w:rtl/>
        </w:rPr>
        <w:t>כן מסרה</w:t>
      </w:r>
      <w:r w:rsidRPr="004E5E33">
        <w:rPr>
          <w:rFonts w:ascii="David" w:hAnsi="David"/>
          <w:sz w:val="24"/>
          <w:rtl/>
        </w:rPr>
        <w:t xml:space="preserve">, </w:t>
      </w:r>
      <w:r>
        <w:rPr>
          <w:rFonts w:ascii="David" w:hAnsi="David" w:hint="cs"/>
          <w:sz w:val="24"/>
          <w:rtl/>
        </w:rPr>
        <w:t xml:space="preserve">כי </w:t>
      </w:r>
      <w:r w:rsidRPr="004E5E33">
        <w:rPr>
          <w:rFonts w:ascii="David" w:hAnsi="David"/>
          <w:sz w:val="24"/>
          <w:rtl/>
        </w:rPr>
        <w:t xml:space="preserve">שוטר אמר לה </w:t>
      </w:r>
      <w:r>
        <w:rPr>
          <w:rFonts w:ascii="David" w:hAnsi="David" w:hint="cs"/>
          <w:sz w:val="24"/>
          <w:rtl/>
        </w:rPr>
        <w:t>ש</w:t>
      </w:r>
      <w:r w:rsidRPr="004E5E33">
        <w:rPr>
          <w:rFonts w:ascii="David" w:hAnsi="David"/>
          <w:sz w:val="24"/>
          <w:rtl/>
        </w:rPr>
        <w:t>הנאשם ביצע עבירות גם בקטינה נוספת (</w:t>
      </w:r>
      <w:r w:rsidRPr="00EC2922">
        <w:rPr>
          <w:rFonts w:ascii="David" w:hAnsi="David"/>
          <w:b/>
          <w:bCs/>
          <w:sz w:val="24"/>
          <w:rtl/>
        </w:rPr>
        <w:t>שם</w:t>
      </w:r>
      <w:r>
        <w:rPr>
          <w:rFonts w:ascii="David" w:hAnsi="David"/>
          <w:sz w:val="24"/>
          <w:rtl/>
        </w:rPr>
        <w:t xml:space="preserve">, בעמ' </w:t>
      </w:r>
      <w:r>
        <w:rPr>
          <w:rFonts w:ascii="David" w:hAnsi="David" w:hint="cs"/>
          <w:sz w:val="24"/>
          <w:rtl/>
        </w:rPr>
        <w:t>88</w:t>
      </w:r>
      <w:r w:rsidRPr="004E5E33">
        <w:rPr>
          <w:rFonts w:ascii="David" w:hAnsi="David"/>
          <w:sz w:val="24"/>
          <w:rtl/>
        </w:rPr>
        <w:t>).</w:t>
      </w:r>
    </w:p>
    <w:p w14:paraId="32A1E20E" w14:textId="77777777" w:rsidR="00A455EA" w:rsidRPr="001E6F52" w:rsidRDefault="00A455EA" w:rsidP="00A455EA">
      <w:pPr>
        <w:pStyle w:val="1"/>
        <w:numPr>
          <w:ilvl w:val="0"/>
          <w:numId w:val="0"/>
        </w:numPr>
        <w:ind w:left="567"/>
        <w:rPr>
          <w:rFonts w:ascii="David" w:hAnsi="David"/>
          <w:sz w:val="24"/>
        </w:rPr>
      </w:pPr>
      <w:r>
        <w:rPr>
          <w:rFonts w:ascii="David" w:hAnsi="David" w:hint="cs"/>
          <w:sz w:val="24"/>
          <w:rtl/>
        </w:rPr>
        <w:t>עוד ציינה אד', כי סברה תחילה שהנפגעת הנוספת היא בתה של ה', אולם ה' מסרה לה שבתה רק "כמעט נפגעה" וכי מדובר בקטינה אחרת. בהמשך לכך, ה' הפנתה אותה ל-ש' והיא שוחחה</w:t>
      </w:r>
      <w:r w:rsidRPr="001E6F52">
        <w:rPr>
          <w:rFonts w:ascii="David" w:hAnsi="David"/>
          <w:sz w:val="24"/>
          <w:rtl/>
        </w:rPr>
        <w:t xml:space="preserve"> ע</w:t>
      </w:r>
      <w:r>
        <w:rPr>
          <w:rFonts w:ascii="David" w:hAnsi="David" w:hint="cs"/>
          <w:sz w:val="24"/>
          <w:rtl/>
        </w:rPr>
        <w:t>מה מספר פעמים</w:t>
      </w:r>
      <w:r w:rsidRPr="001E6F52">
        <w:rPr>
          <w:rFonts w:ascii="David" w:hAnsi="David"/>
          <w:sz w:val="24"/>
          <w:rtl/>
        </w:rPr>
        <w:t xml:space="preserve"> וה</w:t>
      </w:r>
      <w:r>
        <w:rPr>
          <w:rFonts w:ascii="David" w:hAnsi="David" w:hint="cs"/>
          <w:sz w:val="24"/>
          <w:rtl/>
        </w:rPr>
        <w:t>ן</w:t>
      </w:r>
      <w:r w:rsidRPr="001E6F52">
        <w:rPr>
          <w:rFonts w:ascii="David" w:hAnsi="David"/>
          <w:sz w:val="24"/>
          <w:rtl/>
        </w:rPr>
        <w:t xml:space="preserve"> שיתפו זו את זו באירועים (</w:t>
      </w:r>
      <w:r w:rsidRPr="00EC2922">
        <w:rPr>
          <w:rFonts w:ascii="David" w:hAnsi="David"/>
          <w:b/>
          <w:bCs/>
          <w:sz w:val="24"/>
          <w:rtl/>
        </w:rPr>
        <w:t>שם</w:t>
      </w:r>
      <w:r w:rsidRPr="001E6F52">
        <w:rPr>
          <w:rFonts w:ascii="David" w:hAnsi="David"/>
          <w:sz w:val="24"/>
          <w:rtl/>
        </w:rPr>
        <w:t xml:space="preserve">, בעמ' 44). </w:t>
      </w:r>
      <w:r>
        <w:rPr>
          <w:rFonts w:ascii="David" w:hAnsi="David" w:hint="cs"/>
          <w:sz w:val="24"/>
          <w:rtl/>
        </w:rPr>
        <w:t>בין היתר ש' ציינה בפניה, כי גם לבתה קרה המקרה בחדר המדרגות וכי בתה השתתפה במסדר זיהוי ובו הצביעה על הנאשם (</w:t>
      </w:r>
      <w:r w:rsidRPr="008723C7">
        <w:rPr>
          <w:rFonts w:ascii="David" w:hAnsi="David"/>
          <w:b/>
          <w:bCs/>
          <w:sz w:val="24"/>
          <w:rtl/>
        </w:rPr>
        <w:t>שם</w:t>
      </w:r>
      <w:r w:rsidRPr="001E6F52">
        <w:rPr>
          <w:rFonts w:ascii="David" w:hAnsi="David"/>
          <w:sz w:val="24"/>
          <w:rtl/>
        </w:rPr>
        <w:t xml:space="preserve">, בעמ' 89, 92 - 93). </w:t>
      </w:r>
      <w:r>
        <w:rPr>
          <w:rFonts w:ascii="David" w:hAnsi="David" w:hint="cs"/>
          <w:sz w:val="24"/>
          <w:rtl/>
        </w:rPr>
        <w:t>עוד ציינה אד', כי האב של ג' פגש את בעלה ואמר לו "כל הכבוד שתפסתם את הבחור"</w:t>
      </w:r>
      <w:r w:rsidRPr="001E6F52">
        <w:rPr>
          <w:rFonts w:ascii="David" w:hAnsi="David"/>
          <w:sz w:val="24"/>
          <w:rtl/>
        </w:rPr>
        <w:t xml:space="preserve"> (</w:t>
      </w:r>
      <w:r w:rsidRPr="008723C7">
        <w:rPr>
          <w:rFonts w:ascii="David" w:hAnsi="David"/>
          <w:b/>
          <w:bCs/>
          <w:sz w:val="24"/>
          <w:rtl/>
        </w:rPr>
        <w:t>שם</w:t>
      </w:r>
      <w:r w:rsidRPr="001E6F52">
        <w:rPr>
          <w:rFonts w:ascii="David" w:hAnsi="David"/>
          <w:sz w:val="24"/>
          <w:rtl/>
        </w:rPr>
        <w:t>, בעמ' 45)</w:t>
      </w:r>
      <w:r>
        <w:rPr>
          <w:rFonts w:ascii="David" w:hAnsi="David" w:hint="cs"/>
          <w:sz w:val="24"/>
          <w:rtl/>
        </w:rPr>
        <w:t xml:space="preserve">. </w:t>
      </w:r>
    </w:p>
    <w:p w14:paraId="076A0ECD" w14:textId="77777777" w:rsidR="00A455EA" w:rsidRDefault="00A455EA" w:rsidP="00A455EA">
      <w:pPr>
        <w:pStyle w:val="1"/>
        <w:numPr>
          <w:ilvl w:val="0"/>
          <w:numId w:val="0"/>
        </w:numPr>
        <w:ind w:left="567"/>
        <w:rPr>
          <w:rFonts w:ascii="David" w:hAnsi="David"/>
          <w:sz w:val="24"/>
          <w:rtl/>
        </w:rPr>
      </w:pPr>
      <w:r>
        <w:rPr>
          <w:rFonts w:ascii="David" w:hAnsi="David" w:hint="cs"/>
          <w:sz w:val="24"/>
          <w:rtl/>
        </w:rPr>
        <w:t>במהלך חקירתה הנגדית, חזרה בה אד' מהטענה, כי שוחחה עם ש' לאחר מעצרו של הנאשם ואמרה "סליחה, זה לא היה לאחר המעצר אלא לפני, כי היא ספרה ביום שבת וביום שני תפסנו את הבחור". כן הוסיפה, כי היו להם מספר שיחות (</w:t>
      </w:r>
      <w:r w:rsidRPr="00521226">
        <w:rPr>
          <w:rFonts w:ascii="David" w:hAnsi="David" w:hint="cs"/>
          <w:b/>
          <w:bCs/>
          <w:sz w:val="24"/>
          <w:rtl/>
        </w:rPr>
        <w:t>שם</w:t>
      </w:r>
      <w:r>
        <w:rPr>
          <w:rFonts w:ascii="David" w:hAnsi="David" w:hint="cs"/>
          <w:sz w:val="24"/>
          <w:rtl/>
        </w:rPr>
        <w:t>, בעמ' 89). לאחר מכן, שוב חזרה לגרסתה הראשונית וטענה כי שוחחו לאחר המעצר (</w:t>
      </w:r>
      <w:r w:rsidRPr="0031193F">
        <w:rPr>
          <w:rFonts w:ascii="David" w:hAnsi="David" w:hint="cs"/>
          <w:b/>
          <w:bCs/>
          <w:sz w:val="24"/>
          <w:rtl/>
        </w:rPr>
        <w:t>שם</w:t>
      </w:r>
      <w:r>
        <w:rPr>
          <w:rFonts w:ascii="David" w:hAnsi="David" w:hint="cs"/>
          <w:sz w:val="24"/>
          <w:rtl/>
        </w:rPr>
        <w:t xml:space="preserve">, בעמ' 91). </w:t>
      </w:r>
    </w:p>
    <w:p w14:paraId="0AC68E8A" w14:textId="77777777" w:rsidR="00A455EA" w:rsidRDefault="00A455EA" w:rsidP="00A455EA">
      <w:pPr>
        <w:pStyle w:val="1"/>
        <w:numPr>
          <w:ilvl w:val="0"/>
          <w:numId w:val="0"/>
        </w:numPr>
        <w:ind w:left="567"/>
        <w:rPr>
          <w:rFonts w:ascii="David" w:hAnsi="David"/>
          <w:sz w:val="24"/>
        </w:rPr>
      </w:pPr>
      <w:r>
        <w:rPr>
          <w:rFonts w:ascii="David" w:hAnsi="David" w:hint="cs"/>
          <w:sz w:val="24"/>
          <w:rtl/>
        </w:rPr>
        <w:t xml:space="preserve">אד' גם אישרה כי </w:t>
      </w:r>
      <w:r w:rsidRPr="001E6F52">
        <w:rPr>
          <w:rFonts w:ascii="David" w:hAnsi="David"/>
          <w:sz w:val="24"/>
          <w:rtl/>
        </w:rPr>
        <w:t xml:space="preserve">במהלך השיחות </w:t>
      </w:r>
      <w:r>
        <w:rPr>
          <w:rFonts w:ascii="David" w:hAnsi="David" w:hint="cs"/>
          <w:sz w:val="24"/>
          <w:rtl/>
        </w:rPr>
        <w:t xml:space="preserve">בין ההורים, </w:t>
      </w:r>
      <w:r w:rsidRPr="001E6F52">
        <w:rPr>
          <w:rFonts w:ascii="David" w:hAnsi="David"/>
          <w:sz w:val="24"/>
          <w:rtl/>
        </w:rPr>
        <w:t>ה</w:t>
      </w:r>
      <w:r>
        <w:rPr>
          <w:rFonts w:ascii="David" w:hAnsi="David" w:hint="cs"/>
          <w:sz w:val="24"/>
          <w:rtl/>
        </w:rPr>
        <w:t>ו</w:t>
      </w:r>
      <w:r w:rsidRPr="001E6F52">
        <w:rPr>
          <w:rFonts w:ascii="David" w:hAnsi="David"/>
          <w:sz w:val="24"/>
          <w:rtl/>
        </w:rPr>
        <w:t>חלפו תמונות ותיאורים (</w:t>
      </w:r>
      <w:r w:rsidRPr="00C321BB">
        <w:rPr>
          <w:rFonts w:ascii="David" w:hAnsi="David"/>
          <w:b/>
          <w:bCs/>
          <w:sz w:val="24"/>
          <w:rtl/>
        </w:rPr>
        <w:t>שם</w:t>
      </w:r>
      <w:r>
        <w:rPr>
          <w:rFonts w:ascii="David" w:hAnsi="David"/>
          <w:sz w:val="24"/>
          <w:rtl/>
        </w:rPr>
        <w:t xml:space="preserve">, בעמ' </w:t>
      </w:r>
      <w:r>
        <w:rPr>
          <w:rFonts w:ascii="David" w:hAnsi="David" w:hint="cs"/>
          <w:sz w:val="24"/>
          <w:rtl/>
        </w:rPr>
        <w:t xml:space="preserve">93). </w:t>
      </w:r>
    </w:p>
    <w:p w14:paraId="7E570338" w14:textId="77777777" w:rsidR="00A455EA" w:rsidRDefault="00A455EA" w:rsidP="00A455EA">
      <w:pPr>
        <w:pStyle w:val="1"/>
        <w:rPr>
          <w:rFonts w:ascii="David" w:hAnsi="David"/>
          <w:sz w:val="24"/>
          <w:rtl/>
        </w:rPr>
      </w:pPr>
      <w:r>
        <w:rPr>
          <w:rFonts w:ascii="David" w:hAnsi="David" w:hint="cs"/>
          <w:sz w:val="24"/>
          <w:rtl/>
        </w:rPr>
        <w:t xml:space="preserve">מ' מסר בהשלמת חקירה </w:t>
      </w:r>
      <w:r>
        <w:rPr>
          <w:rFonts w:ascii="David" w:hAnsi="David"/>
          <w:sz w:val="24"/>
          <w:rtl/>
        </w:rPr>
        <w:t>–</w:t>
      </w:r>
      <w:r>
        <w:rPr>
          <w:rFonts w:ascii="David" w:hAnsi="David" w:hint="cs"/>
          <w:sz w:val="24"/>
          <w:rtl/>
        </w:rPr>
        <w:t xml:space="preserve"> שעליה נעמוד בהמשך - כי אינו מכיר את הוריה של הקטינה הנוספת, לא היה בקשר עמם ולא נפגש עמם. עם זאת הוסיף, כי כשבוע לאחר מעצרו של הנאשם</w:t>
      </w:r>
      <w:r w:rsidRPr="001E6F52">
        <w:rPr>
          <w:rFonts w:ascii="David" w:hAnsi="David"/>
          <w:sz w:val="24"/>
          <w:rtl/>
        </w:rPr>
        <w:t xml:space="preserve"> פנה אליו אדם, שאינו יודע את שמו, בתחנת דלק ומסר כי גם בבתו פגעו</w:t>
      </w:r>
      <w:r>
        <w:rPr>
          <w:rFonts w:ascii="David" w:hAnsi="David" w:hint="cs"/>
          <w:sz w:val="24"/>
          <w:rtl/>
        </w:rPr>
        <w:t xml:space="preserve"> (</w:t>
      </w:r>
      <w:r w:rsidRPr="00C012C3">
        <w:rPr>
          <w:rFonts w:ascii="David" w:hAnsi="David" w:hint="cs"/>
          <w:b/>
          <w:bCs/>
          <w:sz w:val="24"/>
          <w:rtl/>
        </w:rPr>
        <w:t>נ/9</w:t>
      </w:r>
      <w:r>
        <w:rPr>
          <w:rFonts w:ascii="David" w:hAnsi="David" w:hint="cs"/>
          <w:sz w:val="24"/>
          <w:rtl/>
        </w:rPr>
        <w:t>)</w:t>
      </w:r>
      <w:r w:rsidRPr="001E6F52">
        <w:rPr>
          <w:rFonts w:ascii="David" w:hAnsi="David"/>
          <w:sz w:val="24"/>
          <w:rtl/>
        </w:rPr>
        <w:t xml:space="preserve">. </w:t>
      </w:r>
      <w:r>
        <w:rPr>
          <w:rFonts w:ascii="David" w:hAnsi="David" w:hint="cs"/>
          <w:sz w:val="24"/>
          <w:rtl/>
        </w:rPr>
        <w:t>בעדותו מסר</w:t>
      </w:r>
      <w:r w:rsidRPr="001E6F52">
        <w:rPr>
          <w:rFonts w:ascii="David" w:hAnsi="David"/>
          <w:sz w:val="24"/>
          <w:rtl/>
        </w:rPr>
        <w:t xml:space="preserve">, </w:t>
      </w:r>
      <w:r>
        <w:rPr>
          <w:rFonts w:ascii="David" w:hAnsi="David" w:hint="cs"/>
          <w:sz w:val="24"/>
          <w:rtl/>
        </w:rPr>
        <w:t xml:space="preserve">כי </w:t>
      </w:r>
      <w:r w:rsidRPr="001E6F52">
        <w:rPr>
          <w:rFonts w:ascii="David" w:hAnsi="David"/>
          <w:sz w:val="24"/>
          <w:rtl/>
        </w:rPr>
        <w:t xml:space="preserve">לא דיווח </w:t>
      </w:r>
      <w:r>
        <w:rPr>
          <w:rFonts w:ascii="David" w:hAnsi="David" w:hint="cs"/>
          <w:sz w:val="24"/>
          <w:rtl/>
        </w:rPr>
        <w:t xml:space="preserve">על כך למשטרה, </w:t>
      </w:r>
      <w:r w:rsidRPr="001E6F52">
        <w:rPr>
          <w:rFonts w:ascii="David" w:hAnsi="David"/>
          <w:sz w:val="24"/>
          <w:rtl/>
        </w:rPr>
        <w:t>משום ששיער שכבר הגיש תלונה. כן ציין, כי לפי התיאור שמסר לאד</w:t>
      </w:r>
      <w:r>
        <w:rPr>
          <w:rFonts w:ascii="David" w:hAnsi="David" w:hint="cs"/>
          <w:sz w:val="24"/>
          <w:rtl/>
        </w:rPr>
        <w:t>'</w:t>
      </w:r>
      <w:r w:rsidRPr="001E6F52">
        <w:rPr>
          <w:rFonts w:ascii="David" w:hAnsi="David"/>
          <w:sz w:val="24"/>
          <w:rtl/>
        </w:rPr>
        <w:t xml:space="preserve">, היא איתרה את אותו אדם. לאחר מכן אמר, כי אינו יודע אם </w:t>
      </w:r>
      <w:r>
        <w:rPr>
          <w:rFonts w:ascii="David" w:hAnsi="David" w:hint="cs"/>
          <w:sz w:val="24"/>
          <w:rtl/>
        </w:rPr>
        <w:t>אד' איתרה אותו</w:t>
      </w:r>
      <w:r w:rsidRPr="001E6F52">
        <w:rPr>
          <w:rFonts w:ascii="David" w:hAnsi="David"/>
          <w:sz w:val="24"/>
          <w:rtl/>
        </w:rPr>
        <w:t xml:space="preserve"> (</w:t>
      </w:r>
      <w:r w:rsidRPr="008723C7">
        <w:rPr>
          <w:rFonts w:ascii="David" w:hAnsi="David"/>
          <w:b/>
          <w:bCs/>
          <w:sz w:val="24"/>
          <w:rtl/>
        </w:rPr>
        <w:t>שם</w:t>
      </w:r>
      <w:r w:rsidRPr="001E6F52">
        <w:rPr>
          <w:rFonts w:ascii="David" w:hAnsi="David"/>
          <w:sz w:val="24"/>
          <w:rtl/>
        </w:rPr>
        <w:t>, בעמ' 155 – 156). מ' לא ידע להסביר כיצד פנה דווקא אליו אותו אדם (</w:t>
      </w:r>
      <w:r w:rsidRPr="008723C7">
        <w:rPr>
          <w:rFonts w:ascii="David" w:hAnsi="David"/>
          <w:b/>
          <w:bCs/>
          <w:sz w:val="24"/>
          <w:rtl/>
        </w:rPr>
        <w:t>שם</w:t>
      </w:r>
      <w:r w:rsidRPr="001E6F52">
        <w:rPr>
          <w:rFonts w:ascii="David" w:hAnsi="David"/>
          <w:sz w:val="24"/>
          <w:rtl/>
        </w:rPr>
        <w:t>, בעמ' 157)</w:t>
      </w:r>
      <w:r>
        <w:rPr>
          <w:rFonts w:ascii="David" w:hAnsi="David" w:hint="cs"/>
          <w:sz w:val="24"/>
          <w:rtl/>
        </w:rPr>
        <w:t>.</w:t>
      </w:r>
    </w:p>
    <w:p w14:paraId="6B23794C" w14:textId="77777777" w:rsidR="00A455EA" w:rsidRDefault="00A455EA" w:rsidP="00A455EA">
      <w:pPr>
        <w:pStyle w:val="1"/>
        <w:rPr>
          <w:rFonts w:ascii="David" w:hAnsi="David"/>
          <w:sz w:val="24"/>
          <w:rtl/>
        </w:rPr>
      </w:pPr>
      <w:r>
        <w:rPr>
          <w:rFonts w:ascii="David" w:hAnsi="David" w:hint="cs"/>
          <w:sz w:val="24"/>
          <w:rtl/>
        </w:rPr>
        <w:t>מבלי להידרש לפערים שבין הגרסאות של אד', בינן ובין עצמן, ולפערים שבין גרסתה ובין גרסתו של מ', אין כבר ספק, כי התקיימו מספר שיחות בין הוריהן של א', ב' ו-ג'</w:t>
      </w:r>
      <w:r w:rsidRPr="001E6F52">
        <w:rPr>
          <w:rFonts w:ascii="David" w:hAnsi="David"/>
          <w:sz w:val="24"/>
          <w:rtl/>
        </w:rPr>
        <w:t>.</w:t>
      </w:r>
      <w:r>
        <w:rPr>
          <w:rFonts w:ascii="David" w:hAnsi="David" w:hint="cs"/>
          <w:sz w:val="24"/>
          <w:rtl/>
        </w:rPr>
        <w:t xml:space="preserve"> בהמשך, תידון השאלה מתי במדויק נערכו שיחות אלו ומה השלכתן על התיק, אם בכלל.</w:t>
      </w:r>
    </w:p>
    <w:p w14:paraId="4AF13F7C" w14:textId="77777777" w:rsidR="00945DA5" w:rsidRDefault="00945DA5" w:rsidP="00A455EA">
      <w:pPr>
        <w:pStyle w:val="1"/>
        <w:numPr>
          <w:ilvl w:val="0"/>
          <w:numId w:val="0"/>
        </w:numPr>
        <w:ind w:firstLine="567"/>
        <w:rPr>
          <w:rFonts w:ascii="David" w:hAnsi="David"/>
          <w:sz w:val="24"/>
          <w:u w:val="single"/>
          <w:rtl/>
        </w:rPr>
      </w:pPr>
    </w:p>
    <w:p w14:paraId="241D6106" w14:textId="77777777" w:rsidR="00945DA5" w:rsidRDefault="00945DA5" w:rsidP="00A455EA">
      <w:pPr>
        <w:pStyle w:val="1"/>
        <w:numPr>
          <w:ilvl w:val="0"/>
          <w:numId w:val="0"/>
        </w:numPr>
        <w:ind w:firstLine="567"/>
        <w:rPr>
          <w:rFonts w:ascii="David" w:hAnsi="David"/>
          <w:sz w:val="24"/>
          <w:u w:val="single"/>
          <w:rtl/>
        </w:rPr>
      </w:pPr>
    </w:p>
    <w:p w14:paraId="161FE904" w14:textId="77777777" w:rsidR="00A455EA" w:rsidRPr="007146A5" w:rsidRDefault="00A455EA" w:rsidP="00A455EA">
      <w:pPr>
        <w:pStyle w:val="1"/>
        <w:numPr>
          <w:ilvl w:val="0"/>
          <w:numId w:val="0"/>
        </w:numPr>
        <w:ind w:firstLine="567"/>
        <w:rPr>
          <w:rFonts w:ascii="David" w:hAnsi="David"/>
          <w:sz w:val="24"/>
          <w:u w:val="single"/>
        </w:rPr>
      </w:pPr>
      <w:r w:rsidRPr="007146A5">
        <w:rPr>
          <w:rFonts w:ascii="David" w:hAnsi="David" w:hint="cs"/>
          <w:sz w:val="24"/>
          <w:u w:val="single"/>
          <w:rtl/>
        </w:rPr>
        <w:t>א' נחשפה לתמונות ופרטים של הנאשם</w:t>
      </w:r>
      <w:r>
        <w:rPr>
          <w:rFonts w:ascii="David" w:hAnsi="David" w:hint="cs"/>
          <w:sz w:val="24"/>
          <w:u w:val="single"/>
          <w:rtl/>
        </w:rPr>
        <w:t xml:space="preserve"> -</w:t>
      </w:r>
    </w:p>
    <w:p w14:paraId="613AFD04" w14:textId="77777777" w:rsidR="00A455EA" w:rsidRDefault="00A455EA" w:rsidP="00A455EA">
      <w:pPr>
        <w:pStyle w:val="1"/>
        <w:rPr>
          <w:rFonts w:ascii="David" w:hAnsi="David"/>
          <w:sz w:val="24"/>
          <w:rtl/>
        </w:rPr>
      </w:pPr>
      <w:r>
        <w:rPr>
          <w:rFonts w:ascii="David" w:hAnsi="David" w:hint="cs"/>
          <w:sz w:val="24"/>
          <w:rtl/>
        </w:rPr>
        <w:t>כבר אין מחלוקת, כי א'</w:t>
      </w:r>
      <w:r w:rsidRPr="001E6F52">
        <w:rPr>
          <w:rFonts w:ascii="David" w:hAnsi="David"/>
          <w:sz w:val="24"/>
          <w:rtl/>
        </w:rPr>
        <w:t xml:space="preserve"> </w:t>
      </w:r>
      <w:r>
        <w:rPr>
          <w:rFonts w:ascii="David" w:hAnsi="David" w:hint="cs"/>
          <w:sz w:val="24"/>
          <w:rtl/>
        </w:rPr>
        <w:t>נחשפה למראהו של הנאשם ולפרטים על אודותיו, הן מתוך תמונותיו ב</w:t>
      </w:r>
      <w:r w:rsidRPr="001E6F52">
        <w:rPr>
          <w:rFonts w:ascii="David" w:hAnsi="David"/>
          <w:sz w:val="24"/>
          <w:rtl/>
        </w:rPr>
        <w:t>פייסבוק</w:t>
      </w:r>
      <w:r>
        <w:rPr>
          <w:rFonts w:ascii="David" w:hAnsi="David" w:hint="cs"/>
          <w:sz w:val="24"/>
          <w:rtl/>
        </w:rPr>
        <w:t xml:space="preserve"> והן מתוך תמונות שצילם אביה בתחנת המשטרה</w:t>
      </w:r>
      <w:r w:rsidRPr="001E6F52">
        <w:rPr>
          <w:rFonts w:ascii="David" w:hAnsi="David"/>
          <w:sz w:val="24"/>
          <w:rtl/>
        </w:rPr>
        <w:t xml:space="preserve">. </w:t>
      </w:r>
      <w:r>
        <w:rPr>
          <w:rFonts w:ascii="David" w:hAnsi="David" w:hint="cs"/>
          <w:sz w:val="24"/>
          <w:rtl/>
        </w:rPr>
        <w:t>במהלך שמיעת התיק התעוררה מחלוקת באשר לשלב שבו נחשפה א' לתמונות ולפרטים.</w:t>
      </w:r>
    </w:p>
    <w:p w14:paraId="2F0975FE" w14:textId="77777777" w:rsidR="00A455EA" w:rsidRDefault="00A455EA" w:rsidP="00A455EA">
      <w:pPr>
        <w:pStyle w:val="1"/>
        <w:rPr>
          <w:rFonts w:ascii="David" w:hAnsi="David"/>
          <w:sz w:val="24"/>
          <w:rtl/>
        </w:rPr>
      </w:pPr>
      <w:r w:rsidRPr="001E6F52">
        <w:rPr>
          <w:rFonts w:ascii="David" w:hAnsi="David"/>
          <w:sz w:val="24"/>
          <w:rtl/>
        </w:rPr>
        <w:t>אד' אישרה</w:t>
      </w:r>
      <w:r>
        <w:rPr>
          <w:rFonts w:ascii="David" w:hAnsi="David" w:hint="cs"/>
          <w:sz w:val="24"/>
          <w:rtl/>
        </w:rPr>
        <w:t xml:space="preserve"> כי הראתה ל-א' את תמונתו של הנאשם מתוך הפייסבוק ולדבריה, הראתה ל-א'</w:t>
      </w:r>
      <w:r w:rsidRPr="001E6F52">
        <w:rPr>
          <w:rFonts w:ascii="David" w:hAnsi="David"/>
          <w:sz w:val="24"/>
          <w:rtl/>
        </w:rPr>
        <w:t xml:space="preserve"> </w:t>
      </w:r>
      <w:r>
        <w:rPr>
          <w:rFonts w:ascii="David" w:hAnsi="David" w:hint="cs"/>
          <w:sz w:val="24"/>
          <w:rtl/>
        </w:rPr>
        <w:t>גם</w:t>
      </w:r>
      <w:r w:rsidRPr="001E6F52">
        <w:rPr>
          <w:rFonts w:ascii="David" w:hAnsi="David"/>
          <w:sz w:val="24"/>
          <w:rtl/>
        </w:rPr>
        <w:t xml:space="preserve"> פרופילים של </w:t>
      </w:r>
      <w:r>
        <w:rPr>
          <w:rFonts w:ascii="David" w:hAnsi="David" w:hint="cs"/>
          <w:sz w:val="24"/>
          <w:rtl/>
        </w:rPr>
        <w:t xml:space="preserve">חשודים נוספים </w:t>
      </w:r>
      <w:r w:rsidRPr="001E6F52">
        <w:rPr>
          <w:rFonts w:ascii="David" w:hAnsi="David"/>
          <w:sz w:val="24"/>
          <w:rtl/>
        </w:rPr>
        <w:t>בפייסבוק</w:t>
      </w:r>
      <w:r>
        <w:rPr>
          <w:rFonts w:ascii="David" w:hAnsi="David" w:hint="cs"/>
          <w:sz w:val="24"/>
          <w:rtl/>
        </w:rPr>
        <w:t xml:space="preserve">. אד' עמדה על כך, כי </w:t>
      </w:r>
      <w:r w:rsidRPr="001E6F52">
        <w:rPr>
          <w:rFonts w:ascii="David" w:hAnsi="David"/>
          <w:sz w:val="24"/>
          <w:rtl/>
        </w:rPr>
        <w:t xml:space="preserve">הראתה </w:t>
      </w:r>
      <w:r>
        <w:rPr>
          <w:rFonts w:ascii="David" w:hAnsi="David" w:hint="cs"/>
          <w:sz w:val="24"/>
          <w:rtl/>
        </w:rPr>
        <w:t xml:space="preserve">ל-א' </w:t>
      </w:r>
      <w:r w:rsidRPr="001E6F52">
        <w:rPr>
          <w:rFonts w:ascii="David" w:hAnsi="David"/>
          <w:sz w:val="24"/>
          <w:rtl/>
        </w:rPr>
        <w:t>את תמונ</w:t>
      </w:r>
      <w:r>
        <w:rPr>
          <w:rFonts w:ascii="David" w:hAnsi="David" w:hint="cs"/>
          <w:sz w:val="24"/>
          <w:rtl/>
        </w:rPr>
        <w:t>תו של הנאשם רק לאחר</w:t>
      </w:r>
      <w:r w:rsidRPr="001E6F52">
        <w:rPr>
          <w:rFonts w:ascii="David" w:hAnsi="David"/>
          <w:sz w:val="24"/>
          <w:rtl/>
        </w:rPr>
        <w:t xml:space="preserve"> </w:t>
      </w:r>
      <w:r>
        <w:rPr>
          <w:rFonts w:ascii="David" w:hAnsi="David" w:hint="cs"/>
          <w:sz w:val="24"/>
          <w:rtl/>
        </w:rPr>
        <w:t>ש</w:t>
      </w:r>
      <w:r w:rsidRPr="001E6F52">
        <w:rPr>
          <w:rFonts w:ascii="David" w:hAnsi="David"/>
          <w:sz w:val="24"/>
          <w:rtl/>
        </w:rPr>
        <w:t>נעצר</w:t>
      </w:r>
      <w:r>
        <w:rPr>
          <w:rFonts w:ascii="David" w:hAnsi="David" w:hint="cs"/>
          <w:sz w:val="24"/>
          <w:rtl/>
        </w:rPr>
        <w:t>. לדבריה, לא במכוון הראתה ל-א' תמונה בעת שישבו עם בני משפחה וראו תמונות. בה בעת טענ</w:t>
      </w:r>
      <w:r w:rsidRPr="001E6F52">
        <w:rPr>
          <w:rFonts w:ascii="David" w:hAnsi="David"/>
          <w:sz w:val="24"/>
          <w:rtl/>
        </w:rPr>
        <w:t>ה</w:t>
      </w:r>
      <w:r>
        <w:rPr>
          <w:rFonts w:ascii="David" w:hAnsi="David" w:hint="cs"/>
          <w:sz w:val="24"/>
          <w:rtl/>
        </w:rPr>
        <w:t xml:space="preserve"> אד',</w:t>
      </w:r>
      <w:r w:rsidRPr="001E6F52">
        <w:rPr>
          <w:rFonts w:ascii="David" w:hAnsi="David"/>
          <w:sz w:val="24"/>
          <w:rtl/>
        </w:rPr>
        <w:t xml:space="preserve"> כי לא תיארה את שמו של הנאשם בפניה של א'</w:t>
      </w:r>
      <w:r>
        <w:rPr>
          <w:rFonts w:ascii="David" w:hAnsi="David" w:hint="cs"/>
          <w:sz w:val="24"/>
          <w:rtl/>
        </w:rPr>
        <w:t xml:space="preserve"> </w:t>
      </w:r>
      <w:r w:rsidRPr="001E6F52">
        <w:rPr>
          <w:rFonts w:ascii="David" w:hAnsi="David"/>
          <w:sz w:val="24"/>
          <w:rtl/>
        </w:rPr>
        <w:t>(</w:t>
      </w:r>
      <w:r w:rsidRPr="00CE4806">
        <w:rPr>
          <w:rFonts w:ascii="David" w:hAnsi="David"/>
          <w:b/>
          <w:bCs/>
          <w:sz w:val="24"/>
          <w:rtl/>
        </w:rPr>
        <w:t>שם</w:t>
      </w:r>
      <w:r w:rsidRPr="001E6F52">
        <w:rPr>
          <w:rFonts w:ascii="David" w:hAnsi="David"/>
          <w:sz w:val="24"/>
          <w:rtl/>
        </w:rPr>
        <w:t>, בעמ' 57</w:t>
      </w:r>
      <w:r>
        <w:rPr>
          <w:rFonts w:ascii="David" w:hAnsi="David" w:hint="cs"/>
          <w:sz w:val="24"/>
          <w:rtl/>
        </w:rPr>
        <w:t xml:space="preserve"> ובעמ' 81</w:t>
      </w:r>
      <w:r>
        <w:rPr>
          <w:rFonts w:ascii="David" w:hAnsi="David"/>
          <w:sz w:val="24"/>
          <w:rtl/>
        </w:rPr>
        <w:t>).</w:t>
      </w:r>
    </w:p>
    <w:p w14:paraId="19006E90"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אד' סיפרה על שיחה בינה ובין אחיה שבמהלכה הועלתה האפשרות כי הנאשם הוא החשוד, וזאת למרות שלא צוין שמו אלא רק תיאורו כדוד של חבר. תחילה מסרה</w:t>
      </w:r>
      <w:r>
        <w:rPr>
          <w:rFonts w:ascii="David" w:hAnsi="David" w:hint="cs"/>
          <w:sz w:val="24"/>
          <w:rtl/>
        </w:rPr>
        <w:t>,</w:t>
      </w:r>
      <w:r w:rsidRPr="001E6F52">
        <w:rPr>
          <w:rFonts w:ascii="David" w:hAnsi="David"/>
          <w:sz w:val="24"/>
          <w:rtl/>
        </w:rPr>
        <w:t xml:space="preserve"> כי השיחה נערכה לפני המעצר. לדבריה, לאחיה נודע שמו של הנאשם כמי שחשד בו. אולם, לאחר מכן </w:t>
      </w:r>
      <w:r>
        <w:rPr>
          <w:rFonts w:ascii="David" w:hAnsi="David" w:hint="cs"/>
          <w:sz w:val="24"/>
          <w:rtl/>
        </w:rPr>
        <w:t>חזרה בה וטענה</w:t>
      </w:r>
      <w:r w:rsidRPr="001E6F52">
        <w:rPr>
          <w:rFonts w:ascii="David" w:hAnsi="David"/>
          <w:sz w:val="24"/>
          <w:rtl/>
        </w:rPr>
        <w:t xml:space="preserve"> כי השיחה היתה לאחר המעצר (</w:t>
      </w:r>
      <w:r w:rsidRPr="00684244">
        <w:rPr>
          <w:rFonts w:ascii="David" w:hAnsi="David"/>
          <w:b/>
          <w:bCs/>
          <w:sz w:val="24"/>
          <w:rtl/>
        </w:rPr>
        <w:t>שם</w:t>
      </w:r>
      <w:r w:rsidRPr="001E6F52">
        <w:rPr>
          <w:rFonts w:ascii="David" w:hAnsi="David"/>
          <w:sz w:val="24"/>
          <w:rtl/>
        </w:rPr>
        <w:t xml:space="preserve">, בעמ' 59). </w:t>
      </w:r>
      <w:r>
        <w:rPr>
          <w:rFonts w:ascii="David" w:hAnsi="David" w:hint="cs"/>
          <w:sz w:val="24"/>
          <w:rtl/>
        </w:rPr>
        <w:t xml:space="preserve">בהמשך </w:t>
      </w:r>
      <w:r w:rsidRPr="001E6F52">
        <w:rPr>
          <w:rFonts w:ascii="David" w:hAnsi="David"/>
          <w:sz w:val="24"/>
          <w:rtl/>
        </w:rPr>
        <w:t>תיקנה</w:t>
      </w:r>
      <w:r>
        <w:rPr>
          <w:rFonts w:ascii="David" w:hAnsi="David" w:hint="cs"/>
          <w:sz w:val="24"/>
          <w:rtl/>
        </w:rPr>
        <w:t xml:space="preserve"> אד' את גרסתה</w:t>
      </w:r>
      <w:r w:rsidRPr="001E6F52">
        <w:rPr>
          <w:rFonts w:ascii="David" w:hAnsi="David"/>
          <w:sz w:val="24"/>
          <w:rtl/>
        </w:rPr>
        <w:t xml:space="preserve"> פעם נוספת וציינה, כי השי</w:t>
      </w:r>
      <w:r>
        <w:rPr>
          <w:rFonts w:ascii="David" w:hAnsi="David"/>
          <w:sz w:val="24"/>
          <w:rtl/>
        </w:rPr>
        <w:t>חה עם האח התנהלה יום קודם למעצר</w:t>
      </w:r>
      <w:r>
        <w:rPr>
          <w:rFonts w:ascii="David" w:hAnsi="David" w:hint="cs"/>
          <w:sz w:val="24"/>
          <w:rtl/>
        </w:rPr>
        <w:t>.</w:t>
      </w:r>
      <w:r w:rsidRPr="001E6F52">
        <w:rPr>
          <w:rFonts w:ascii="David" w:hAnsi="David"/>
          <w:sz w:val="24"/>
          <w:rtl/>
        </w:rPr>
        <w:t xml:space="preserve"> </w:t>
      </w:r>
      <w:r>
        <w:rPr>
          <w:rFonts w:ascii="David" w:hAnsi="David" w:hint="cs"/>
          <w:sz w:val="24"/>
          <w:rtl/>
        </w:rPr>
        <w:t xml:space="preserve">לדבריה, </w:t>
      </w:r>
      <w:r w:rsidRPr="00BF41DC">
        <w:rPr>
          <w:rFonts w:ascii="David" w:hAnsi="David"/>
          <w:sz w:val="24"/>
          <w:rtl/>
        </w:rPr>
        <w:t>לאחר ש</w:t>
      </w:r>
      <w:r w:rsidRPr="00BF41DC">
        <w:rPr>
          <w:rFonts w:ascii="David" w:hAnsi="David" w:hint="cs"/>
          <w:sz w:val="24"/>
          <w:rtl/>
        </w:rPr>
        <w:t xml:space="preserve">בהיותה עם א' ברכב </w:t>
      </w:r>
      <w:r w:rsidRPr="00BF41DC">
        <w:rPr>
          <w:rFonts w:ascii="David" w:hAnsi="David"/>
          <w:sz w:val="24"/>
          <w:rtl/>
        </w:rPr>
        <w:t>רא</w:t>
      </w:r>
      <w:r w:rsidRPr="00BF41DC">
        <w:rPr>
          <w:rFonts w:ascii="David" w:hAnsi="David" w:hint="cs"/>
          <w:sz w:val="24"/>
          <w:rtl/>
        </w:rPr>
        <w:t>ו את</w:t>
      </w:r>
      <w:r w:rsidRPr="00BF41DC">
        <w:rPr>
          <w:rFonts w:ascii="David" w:hAnsi="David"/>
          <w:sz w:val="24"/>
          <w:rtl/>
        </w:rPr>
        <w:t xml:space="preserve"> הנאשם תיארה אותו בפני אחיה והוא ציין את הנאשם כחשוד פוטנציאלי ואמר כי הוא מקווה שלא זה החשוד (</w:t>
      </w:r>
      <w:r w:rsidRPr="00BF41DC">
        <w:rPr>
          <w:rFonts w:ascii="David" w:hAnsi="David"/>
          <w:b/>
          <w:bCs/>
          <w:sz w:val="24"/>
          <w:rtl/>
        </w:rPr>
        <w:t>שם</w:t>
      </w:r>
      <w:r w:rsidRPr="00BF41DC">
        <w:rPr>
          <w:rFonts w:ascii="David" w:hAnsi="David"/>
          <w:sz w:val="24"/>
          <w:rtl/>
        </w:rPr>
        <w:t>, בעמ' 59 - 60).</w:t>
      </w:r>
      <w:r w:rsidRPr="001E6F52">
        <w:rPr>
          <w:rFonts w:ascii="David" w:hAnsi="David"/>
          <w:sz w:val="24"/>
          <w:rtl/>
        </w:rPr>
        <w:t xml:space="preserve"> </w:t>
      </w:r>
    </w:p>
    <w:p w14:paraId="409E4342" w14:textId="77777777" w:rsidR="00A455EA" w:rsidRPr="001E6F52" w:rsidRDefault="00A455EA" w:rsidP="00A455EA">
      <w:pPr>
        <w:pStyle w:val="1"/>
        <w:rPr>
          <w:rFonts w:ascii="David" w:hAnsi="David"/>
          <w:sz w:val="24"/>
        </w:rPr>
      </w:pPr>
      <w:r>
        <w:rPr>
          <w:rFonts w:ascii="David" w:hAnsi="David" w:hint="cs"/>
          <w:sz w:val="24"/>
          <w:rtl/>
        </w:rPr>
        <w:t xml:space="preserve">עוד אין </w:t>
      </w:r>
      <w:r w:rsidRPr="009F6884">
        <w:rPr>
          <w:rFonts w:ascii="David" w:hAnsi="David" w:hint="cs"/>
          <w:sz w:val="24"/>
          <w:rtl/>
        </w:rPr>
        <w:t>מחלוקת</w:t>
      </w:r>
      <w:r>
        <w:rPr>
          <w:rFonts w:ascii="David" w:hAnsi="David" w:hint="cs"/>
          <w:sz w:val="24"/>
          <w:rtl/>
        </w:rPr>
        <w:t xml:space="preserve">, כי מ' </w:t>
      </w:r>
      <w:r w:rsidRPr="001E6F52">
        <w:rPr>
          <w:rFonts w:ascii="David" w:hAnsi="David"/>
          <w:sz w:val="24"/>
          <w:rtl/>
        </w:rPr>
        <w:t xml:space="preserve">צילם תמונות </w:t>
      </w:r>
      <w:r>
        <w:rPr>
          <w:rFonts w:ascii="David" w:hAnsi="David" w:hint="cs"/>
          <w:sz w:val="24"/>
          <w:rtl/>
        </w:rPr>
        <w:t xml:space="preserve">של הנאשם </w:t>
      </w:r>
      <w:r w:rsidRPr="001E6F52">
        <w:rPr>
          <w:rFonts w:ascii="David" w:hAnsi="David"/>
          <w:sz w:val="24"/>
          <w:rtl/>
        </w:rPr>
        <w:t>בתחנת המשטרה והן נשלחו בקבוצת הווטסאפ המשפחתית (</w:t>
      </w:r>
      <w:r w:rsidRPr="00090B85">
        <w:rPr>
          <w:rFonts w:ascii="David" w:hAnsi="David"/>
          <w:b/>
          <w:bCs/>
          <w:sz w:val="24"/>
          <w:rtl/>
        </w:rPr>
        <w:t>שם</w:t>
      </w:r>
      <w:r w:rsidRPr="001E6F52">
        <w:rPr>
          <w:rFonts w:ascii="David" w:hAnsi="David"/>
          <w:sz w:val="24"/>
          <w:rtl/>
        </w:rPr>
        <w:t>, בעמ' 65)</w:t>
      </w:r>
      <w:r>
        <w:rPr>
          <w:rFonts w:ascii="David" w:hAnsi="David" w:hint="cs"/>
          <w:sz w:val="24"/>
          <w:rtl/>
        </w:rPr>
        <w:t xml:space="preserve">. </w:t>
      </w:r>
    </w:p>
    <w:p w14:paraId="1287169E" w14:textId="77777777" w:rsidR="00A455EA" w:rsidRDefault="00A455EA" w:rsidP="00A455EA">
      <w:pPr>
        <w:pStyle w:val="1"/>
        <w:numPr>
          <w:ilvl w:val="0"/>
          <w:numId w:val="0"/>
        </w:numPr>
        <w:ind w:left="567"/>
        <w:rPr>
          <w:rFonts w:ascii="David" w:hAnsi="David"/>
          <w:sz w:val="24"/>
        </w:rPr>
      </w:pPr>
      <w:r w:rsidRPr="001E6F52">
        <w:rPr>
          <w:rFonts w:ascii="David" w:hAnsi="David"/>
          <w:sz w:val="24"/>
          <w:rtl/>
        </w:rPr>
        <w:t xml:space="preserve">מ' </w:t>
      </w:r>
      <w:r>
        <w:rPr>
          <w:rFonts w:ascii="David" w:hAnsi="David" w:hint="cs"/>
          <w:sz w:val="24"/>
          <w:rtl/>
        </w:rPr>
        <w:t xml:space="preserve">אישר כי במהלך שהייתם </w:t>
      </w:r>
      <w:r w:rsidRPr="001E6F52">
        <w:rPr>
          <w:rFonts w:ascii="David" w:hAnsi="David"/>
          <w:sz w:val="24"/>
          <w:rtl/>
        </w:rPr>
        <w:t>בתחנת המשטרה, עלו לקומה השנייה למתן</w:t>
      </w:r>
      <w:r>
        <w:rPr>
          <w:rFonts w:ascii="David" w:hAnsi="David"/>
          <w:sz w:val="24"/>
          <w:rtl/>
        </w:rPr>
        <w:t xml:space="preserve"> עדות, ובעת ההמתנה, ראו את ה</w:t>
      </w:r>
      <w:r>
        <w:rPr>
          <w:rFonts w:ascii="David" w:hAnsi="David" w:hint="cs"/>
          <w:sz w:val="24"/>
          <w:rtl/>
        </w:rPr>
        <w:t>נאשם</w:t>
      </w:r>
      <w:r w:rsidRPr="001E6F52">
        <w:rPr>
          <w:rFonts w:ascii="David" w:hAnsi="David"/>
          <w:sz w:val="24"/>
          <w:rtl/>
        </w:rPr>
        <w:t xml:space="preserve"> דרך חלון, והוא צילם אותו מספר תמונות ולאחר מכן שיתפן בקבוצה</w:t>
      </w:r>
      <w:r>
        <w:rPr>
          <w:rFonts w:ascii="David" w:hAnsi="David"/>
          <w:sz w:val="24"/>
          <w:rtl/>
        </w:rPr>
        <w:t xml:space="preserve"> המשפחתית (</w:t>
      </w:r>
      <w:r w:rsidRPr="00090B85">
        <w:rPr>
          <w:rFonts w:ascii="David" w:hAnsi="David"/>
          <w:b/>
          <w:bCs/>
          <w:sz w:val="24"/>
          <w:rtl/>
        </w:rPr>
        <w:t>שם</w:t>
      </w:r>
      <w:r>
        <w:rPr>
          <w:rFonts w:ascii="David" w:hAnsi="David"/>
          <w:sz w:val="24"/>
          <w:rtl/>
        </w:rPr>
        <w:t xml:space="preserve">, בעמ' 125; </w:t>
      </w:r>
      <w:r w:rsidRPr="00090B85">
        <w:rPr>
          <w:rFonts w:ascii="David" w:hAnsi="David"/>
          <w:b/>
          <w:bCs/>
          <w:sz w:val="24"/>
          <w:rtl/>
        </w:rPr>
        <w:t>ת/16</w:t>
      </w:r>
      <w:r>
        <w:rPr>
          <w:rFonts w:ascii="David" w:hAnsi="David" w:hint="cs"/>
          <w:sz w:val="24"/>
          <w:rtl/>
        </w:rPr>
        <w:t>)</w:t>
      </w:r>
      <w:r w:rsidRPr="001E6F52">
        <w:rPr>
          <w:rFonts w:ascii="David" w:hAnsi="David"/>
          <w:sz w:val="24"/>
          <w:rtl/>
        </w:rPr>
        <w:t>.</w:t>
      </w:r>
    </w:p>
    <w:p w14:paraId="637B647E"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מ' הכחיש מכל וכל כי הציג ל-א' תמונה של איש עם שקית ובה תפילין או כי אמר לה דבר מה על כך שהנאשם נתפס ונכבל באזיקים, כטענתה של א'. אולם, לאחר שהוצג</w:t>
      </w:r>
      <w:r>
        <w:rPr>
          <w:rFonts w:ascii="David" w:hAnsi="David" w:hint="cs"/>
          <w:sz w:val="24"/>
          <w:rtl/>
        </w:rPr>
        <w:t xml:space="preserve">ה </w:t>
      </w:r>
      <w:r w:rsidRPr="001E6F52">
        <w:rPr>
          <w:rFonts w:ascii="David" w:hAnsi="David"/>
          <w:sz w:val="24"/>
          <w:rtl/>
        </w:rPr>
        <w:t xml:space="preserve">לו </w:t>
      </w:r>
      <w:r>
        <w:rPr>
          <w:rFonts w:ascii="David" w:hAnsi="David" w:hint="cs"/>
          <w:sz w:val="24"/>
          <w:rtl/>
        </w:rPr>
        <w:t>גרסתה של</w:t>
      </w:r>
      <w:r w:rsidRPr="001E6F52">
        <w:rPr>
          <w:rFonts w:ascii="David" w:hAnsi="David"/>
          <w:sz w:val="24"/>
          <w:rtl/>
        </w:rPr>
        <w:t xml:space="preserve"> א'</w:t>
      </w:r>
      <w:r>
        <w:rPr>
          <w:rFonts w:ascii="David" w:hAnsi="David" w:hint="cs"/>
          <w:sz w:val="24"/>
          <w:rtl/>
        </w:rPr>
        <w:t>, לפיה  אכן אמר לה את הדברים,</w:t>
      </w:r>
      <w:r w:rsidRPr="001E6F52">
        <w:rPr>
          <w:rFonts w:ascii="David" w:hAnsi="David"/>
          <w:sz w:val="24"/>
          <w:rtl/>
        </w:rPr>
        <w:t xml:space="preserve"> </w:t>
      </w:r>
      <w:r>
        <w:rPr>
          <w:rFonts w:ascii="David" w:hAnsi="David" w:hint="cs"/>
          <w:sz w:val="24"/>
          <w:rtl/>
        </w:rPr>
        <w:t>אישר</w:t>
      </w:r>
      <w:r w:rsidRPr="001E6F52">
        <w:rPr>
          <w:rFonts w:ascii="David" w:hAnsi="David"/>
          <w:sz w:val="24"/>
          <w:rtl/>
        </w:rPr>
        <w:t xml:space="preserve"> כי ייתכן שהוסיף זאת כדי לחזק את ההתלהבות של א' מתפיסת הנאשם (</w:t>
      </w:r>
      <w:r w:rsidRPr="00090B85">
        <w:rPr>
          <w:rFonts w:ascii="David" w:hAnsi="David"/>
          <w:b/>
          <w:bCs/>
          <w:sz w:val="24"/>
          <w:rtl/>
        </w:rPr>
        <w:t>נ/6</w:t>
      </w:r>
      <w:r w:rsidRPr="001E6F52">
        <w:rPr>
          <w:rFonts w:ascii="David" w:hAnsi="David"/>
          <w:sz w:val="24"/>
          <w:rtl/>
        </w:rPr>
        <w:t xml:space="preserve">; </w:t>
      </w:r>
      <w:r w:rsidRPr="00090B85">
        <w:rPr>
          <w:rFonts w:ascii="David" w:hAnsi="David"/>
          <w:b/>
          <w:bCs/>
          <w:sz w:val="24"/>
          <w:rtl/>
        </w:rPr>
        <w:t>פרוטוקול הדיון</w:t>
      </w:r>
      <w:r w:rsidRPr="001E6F52">
        <w:rPr>
          <w:rFonts w:ascii="David" w:hAnsi="David"/>
          <w:sz w:val="24"/>
          <w:rtl/>
        </w:rPr>
        <w:t>, בעמ' 154).</w:t>
      </w:r>
    </w:p>
    <w:p w14:paraId="0FCB1F5A" w14:textId="77777777" w:rsidR="00A455EA" w:rsidRDefault="00A455EA" w:rsidP="00A455EA">
      <w:pPr>
        <w:pStyle w:val="1"/>
        <w:numPr>
          <w:ilvl w:val="0"/>
          <w:numId w:val="0"/>
        </w:numPr>
        <w:ind w:left="567"/>
        <w:rPr>
          <w:rFonts w:ascii="David" w:hAnsi="David"/>
          <w:sz w:val="24"/>
          <w:rtl/>
        </w:rPr>
      </w:pPr>
      <w:r>
        <w:rPr>
          <w:rFonts w:ascii="David" w:hAnsi="David" w:hint="cs"/>
          <w:sz w:val="24"/>
          <w:rtl/>
        </w:rPr>
        <w:t>מ' הכחיש בחקירתו מכל וכל, כי היו לו תמונות או סרטונים של הנאשם לפני מעצרו וטען, כי התמונות היו מעת המעצר. תחילה טען, כי לא הראה ל-א' תמונות, אולם, לאחר מכן הוסיף ואמר "אני לא זוכר .... במכוון אני לא הראיתי לה ... היא משחקת לי לפעמים בטלפון ... אולי ראתה בלי כוונה אני לא זוכר שהראיתי לה תמונות" (</w:t>
      </w:r>
      <w:r w:rsidRPr="00CE4806">
        <w:rPr>
          <w:rFonts w:ascii="David" w:hAnsi="David" w:hint="cs"/>
          <w:b/>
          <w:bCs/>
          <w:sz w:val="24"/>
          <w:rtl/>
        </w:rPr>
        <w:t>ת/18</w:t>
      </w:r>
      <w:r>
        <w:rPr>
          <w:rFonts w:ascii="David" w:hAnsi="David" w:hint="cs"/>
          <w:sz w:val="24"/>
          <w:rtl/>
        </w:rPr>
        <w:t>, בעמ' 2).</w:t>
      </w:r>
    </w:p>
    <w:p w14:paraId="7E7E708C" w14:textId="77777777" w:rsidR="00A455EA" w:rsidRDefault="00A455EA" w:rsidP="00DE1942">
      <w:pPr>
        <w:pStyle w:val="1"/>
        <w:numPr>
          <w:ilvl w:val="0"/>
          <w:numId w:val="0"/>
        </w:numPr>
        <w:ind w:left="567"/>
        <w:rPr>
          <w:rFonts w:ascii="David" w:hAnsi="David"/>
          <w:sz w:val="24"/>
          <w:rtl/>
        </w:rPr>
      </w:pPr>
      <w:r>
        <w:rPr>
          <w:rFonts w:ascii="David" w:hAnsi="David" w:hint="cs"/>
          <w:sz w:val="24"/>
          <w:rtl/>
        </w:rPr>
        <w:t xml:space="preserve">כן הכחיש מ' בעדותו, כי אד' הראתה תמונה ל-א' תמונה של חשוד פוטנציאלי אחר </w:t>
      </w:r>
      <w:r>
        <w:rPr>
          <w:rFonts w:ascii="David" w:hAnsi="David"/>
          <w:sz w:val="24"/>
          <w:rtl/>
        </w:rPr>
        <w:t>–</w:t>
      </w:r>
      <w:r>
        <w:rPr>
          <w:rFonts w:ascii="David" w:hAnsi="David" w:hint="cs"/>
          <w:sz w:val="24"/>
          <w:rtl/>
        </w:rPr>
        <w:t xml:space="preserve"> אלי אלקיים </w:t>
      </w:r>
      <w:r>
        <w:rPr>
          <w:rFonts w:ascii="David" w:hAnsi="David"/>
          <w:sz w:val="24"/>
          <w:rtl/>
        </w:rPr>
        <w:t>–</w:t>
      </w:r>
      <w:r>
        <w:rPr>
          <w:rFonts w:ascii="David" w:hAnsi="David" w:hint="cs"/>
          <w:sz w:val="24"/>
          <w:rtl/>
        </w:rPr>
        <w:t xml:space="preserve"> או כי החזיק תמונות של חשודים אחרים, שהראו אותם ל-א'</w:t>
      </w:r>
      <w:r w:rsidRPr="001E6F52">
        <w:rPr>
          <w:rFonts w:ascii="David" w:hAnsi="David"/>
          <w:sz w:val="24"/>
          <w:rtl/>
        </w:rPr>
        <w:t xml:space="preserve"> (</w:t>
      </w:r>
      <w:r w:rsidRPr="00684244">
        <w:rPr>
          <w:rFonts w:ascii="David" w:hAnsi="David"/>
          <w:b/>
          <w:bCs/>
          <w:sz w:val="24"/>
          <w:rtl/>
        </w:rPr>
        <w:t>שם</w:t>
      </w:r>
      <w:r w:rsidRPr="001E6F52">
        <w:rPr>
          <w:rFonts w:ascii="David" w:hAnsi="David"/>
          <w:sz w:val="24"/>
          <w:rtl/>
        </w:rPr>
        <w:t>, בעמ' 145 – 146</w:t>
      </w:r>
      <w:r>
        <w:rPr>
          <w:rFonts w:ascii="David" w:hAnsi="David" w:hint="cs"/>
          <w:sz w:val="24"/>
          <w:rtl/>
        </w:rPr>
        <w:t>, 160 - 161</w:t>
      </w:r>
      <w:r w:rsidRPr="001E6F52">
        <w:rPr>
          <w:rFonts w:ascii="David" w:hAnsi="David"/>
          <w:sz w:val="24"/>
          <w:rtl/>
        </w:rPr>
        <w:t xml:space="preserve">). אולם, בהמשך </w:t>
      </w:r>
      <w:r>
        <w:rPr>
          <w:rFonts w:ascii="David" w:hAnsi="David" w:hint="cs"/>
          <w:sz w:val="24"/>
          <w:rtl/>
        </w:rPr>
        <w:t>ל</w:t>
      </w:r>
      <w:r w:rsidRPr="001E6F52">
        <w:rPr>
          <w:rFonts w:ascii="David" w:hAnsi="David"/>
          <w:sz w:val="24"/>
          <w:rtl/>
        </w:rPr>
        <w:t>אחר שה</w:t>
      </w:r>
      <w:r>
        <w:rPr>
          <w:rFonts w:ascii="David" w:hAnsi="David" w:hint="cs"/>
          <w:sz w:val="24"/>
          <w:rtl/>
        </w:rPr>
        <w:t>ו</w:t>
      </w:r>
      <w:r w:rsidRPr="001E6F52">
        <w:rPr>
          <w:rFonts w:ascii="David" w:hAnsi="David"/>
          <w:sz w:val="24"/>
          <w:rtl/>
        </w:rPr>
        <w:t>צגה לו גרסתה של אד' ל</w:t>
      </w:r>
      <w:r>
        <w:rPr>
          <w:rFonts w:ascii="David" w:hAnsi="David"/>
          <w:sz w:val="24"/>
          <w:rtl/>
        </w:rPr>
        <w:t>עניין</w:t>
      </w:r>
      <w:r w:rsidRPr="001E6F52">
        <w:rPr>
          <w:rFonts w:ascii="David" w:hAnsi="David"/>
          <w:sz w:val="24"/>
          <w:rtl/>
        </w:rPr>
        <w:t xml:space="preserve"> זה, מסר כי ייתכן שהראו תמונות מתוך הסרטון של התיווך</w:t>
      </w:r>
      <w:r>
        <w:rPr>
          <w:rFonts w:ascii="David" w:hAnsi="David" w:hint="cs"/>
          <w:sz w:val="24"/>
          <w:rtl/>
        </w:rPr>
        <w:t>. עוד המשיך ואישר</w:t>
      </w:r>
      <w:r w:rsidRPr="001E6F52">
        <w:rPr>
          <w:rFonts w:ascii="David" w:hAnsi="David"/>
          <w:sz w:val="24"/>
          <w:rtl/>
        </w:rPr>
        <w:t xml:space="preserve"> בהמשך</w:t>
      </w:r>
      <w:r>
        <w:rPr>
          <w:rFonts w:ascii="David" w:hAnsi="David" w:hint="cs"/>
          <w:sz w:val="24"/>
          <w:rtl/>
        </w:rPr>
        <w:t xml:space="preserve"> לכך,</w:t>
      </w:r>
      <w:r w:rsidRPr="001E6F52">
        <w:rPr>
          <w:rFonts w:ascii="David" w:hAnsi="David"/>
          <w:sz w:val="24"/>
          <w:rtl/>
        </w:rPr>
        <w:t xml:space="preserve"> כי </w:t>
      </w:r>
      <w:r>
        <w:rPr>
          <w:rFonts w:ascii="David" w:hAnsi="David" w:hint="cs"/>
          <w:sz w:val="24"/>
          <w:rtl/>
        </w:rPr>
        <w:t xml:space="preserve">גם </w:t>
      </w:r>
      <w:r w:rsidRPr="001E6F52">
        <w:rPr>
          <w:rFonts w:ascii="David" w:hAnsi="David"/>
          <w:sz w:val="24"/>
          <w:rtl/>
        </w:rPr>
        <w:t>הראה ל-א' תמונות של חשודים. בה בעת הדגיש, כי לא היו להם תמונות של הנאשם לפני המעצר, וכי ישב עם אד</w:t>
      </w:r>
      <w:r>
        <w:rPr>
          <w:rFonts w:ascii="David" w:hAnsi="David" w:hint="cs"/>
          <w:sz w:val="24"/>
          <w:rtl/>
        </w:rPr>
        <w:t>'</w:t>
      </w:r>
      <w:r w:rsidRPr="001E6F52">
        <w:rPr>
          <w:rFonts w:ascii="David" w:hAnsi="David"/>
          <w:sz w:val="24"/>
          <w:rtl/>
        </w:rPr>
        <w:t xml:space="preserve"> לאחר המעצר, גילו ששמו של החשוד הוא </w:t>
      </w:r>
      <w:r w:rsidR="00DE1942">
        <w:rPr>
          <w:rFonts w:ascii="David" w:hAnsi="David" w:hint="cs"/>
          <w:sz w:val="24"/>
          <w:rtl/>
        </w:rPr>
        <w:t>...</w:t>
      </w:r>
      <w:r w:rsidRPr="001E6F52">
        <w:rPr>
          <w:rFonts w:ascii="David" w:hAnsi="David"/>
          <w:sz w:val="24"/>
          <w:rtl/>
        </w:rPr>
        <w:t>, וראו את התמונה בפייסבוק (</w:t>
      </w:r>
      <w:r w:rsidRPr="00684244">
        <w:rPr>
          <w:rFonts w:ascii="David" w:hAnsi="David"/>
          <w:b/>
          <w:bCs/>
          <w:sz w:val="24"/>
          <w:rtl/>
        </w:rPr>
        <w:t>שם</w:t>
      </w:r>
      <w:r w:rsidRPr="001E6F52">
        <w:rPr>
          <w:rFonts w:ascii="David" w:hAnsi="David"/>
          <w:sz w:val="24"/>
          <w:rtl/>
        </w:rPr>
        <w:t>, בעמ' 161- 162). לאחר מכן הוסיף לפתע, כי ייתכן שגיסו מכיר את הנאשם והוא מסר להם את פרטי</w:t>
      </w:r>
      <w:r>
        <w:rPr>
          <w:rFonts w:ascii="David" w:hAnsi="David" w:hint="cs"/>
          <w:sz w:val="24"/>
          <w:rtl/>
        </w:rPr>
        <w:t>ו של הנאשם</w:t>
      </w:r>
      <w:r w:rsidRPr="001E6F52">
        <w:rPr>
          <w:rFonts w:ascii="David" w:hAnsi="David"/>
          <w:sz w:val="24"/>
          <w:rtl/>
        </w:rPr>
        <w:t xml:space="preserve"> (</w:t>
      </w:r>
      <w:r w:rsidRPr="00CE4806">
        <w:rPr>
          <w:rFonts w:ascii="David" w:hAnsi="David"/>
          <w:b/>
          <w:bCs/>
          <w:sz w:val="24"/>
          <w:rtl/>
        </w:rPr>
        <w:t>שם</w:t>
      </w:r>
      <w:r w:rsidRPr="001E6F52">
        <w:rPr>
          <w:rFonts w:ascii="David" w:hAnsi="David"/>
          <w:sz w:val="24"/>
          <w:rtl/>
        </w:rPr>
        <w:t>, בעמ' 162). מ' לא ידע להסביר מדוע היה צורך להוריד את תמונ</w:t>
      </w:r>
      <w:r>
        <w:rPr>
          <w:rFonts w:ascii="David" w:hAnsi="David" w:hint="cs"/>
          <w:sz w:val="24"/>
          <w:rtl/>
        </w:rPr>
        <w:t>ת הנאשם</w:t>
      </w:r>
      <w:r w:rsidRPr="001E6F52">
        <w:rPr>
          <w:rFonts w:ascii="David" w:hAnsi="David"/>
          <w:sz w:val="24"/>
          <w:rtl/>
        </w:rPr>
        <w:t xml:space="preserve"> מהפייסבוק</w:t>
      </w:r>
      <w:r>
        <w:rPr>
          <w:rFonts w:ascii="David" w:hAnsi="David" w:hint="cs"/>
          <w:sz w:val="24"/>
          <w:rtl/>
        </w:rPr>
        <w:t xml:space="preserve"> לאחר מעצרו</w:t>
      </w:r>
      <w:r w:rsidRPr="001E6F52">
        <w:rPr>
          <w:rFonts w:ascii="David" w:hAnsi="David"/>
          <w:sz w:val="24"/>
          <w:rtl/>
        </w:rPr>
        <w:t xml:space="preserve">, </w:t>
      </w:r>
      <w:r>
        <w:rPr>
          <w:rFonts w:ascii="David" w:hAnsi="David" w:hint="cs"/>
          <w:sz w:val="24"/>
          <w:rtl/>
        </w:rPr>
        <w:t>בעוד שהיתה בידיהם תמונה שהוא עצמו צילם</w:t>
      </w:r>
      <w:r w:rsidRPr="001E6F52">
        <w:rPr>
          <w:rFonts w:ascii="David" w:hAnsi="David"/>
          <w:sz w:val="24"/>
          <w:rtl/>
        </w:rPr>
        <w:t xml:space="preserve"> בתחנת המשטרה</w:t>
      </w:r>
      <w:r>
        <w:rPr>
          <w:rFonts w:ascii="David" w:hAnsi="David" w:hint="cs"/>
          <w:sz w:val="24"/>
          <w:rtl/>
        </w:rPr>
        <w:t>. מ' גם לא מסר הסבר</w:t>
      </w:r>
      <w:r w:rsidRPr="001E6F52">
        <w:rPr>
          <w:rFonts w:ascii="David" w:hAnsi="David"/>
          <w:sz w:val="24"/>
          <w:rtl/>
        </w:rPr>
        <w:t xml:space="preserve"> מדוע </w:t>
      </w:r>
      <w:r>
        <w:rPr>
          <w:rFonts w:ascii="David" w:hAnsi="David" w:hint="cs"/>
          <w:sz w:val="24"/>
          <w:rtl/>
        </w:rPr>
        <w:t xml:space="preserve">היה צורך להציג </w:t>
      </w:r>
      <w:r w:rsidRPr="001E6F52">
        <w:rPr>
          <w:rFonts w:ascii="David" w:hAnsi="David"/>
          <w:sz w:val="24"/>
          <w:rtl/>
        </w:rPr>
        <w:t xml:space="preserve">ל-א' </w:t>
      </w:r>
      <w:r>
        <w:rPr>
          <w:rFonts w:ascii="David" w:hAnsi="David" w:hint="cs"/>
          <w:sz w:val="24"/>
          <w:rtl/>
        </w:rPr>
        <w:t xml:space="preserve">את תמונתו של הנאשם ולציין בפניה את שמו </w:t>
      </w:r>
      <w:r w:rsidRPr="001E6F52">
        <w:rPr>
          <w:rFonts w:ascii="David" w:hAnsi="David"/>
          <w:sz w:val="24"/>
          <w:rtl/>
        </w:rPr>
        <w:t>לאחר שנעצר (</w:t>
      </w:r>
      <w:r w:rsidRPr="00CE4806">
        <w:rPr>
          <w:rFonts w:ascii="David" w:hAnsi="David"/>
          <w:b/>
          <w:bCs/>
          <w:sz w:val="24"/>
          <w:rtl/>
        </w:rPr>
        <w:t>שם</w:t>
      </w:r>
      <w:r>
        <w:rPr>
          <w:rFonts w:ascii="David" w:hAnsi="David"/>
          <w:sz w:val="24"/>
          <w:rtl/>
        </w:rPr>
        <w:t>, בעמ' 163)</w:t>
      </w:r>
      <w:r w:rsidRPr="001E6F52">
        <w:rPr>
          <w:rFonts w:ascii="David" w:hAnsi="David"/>
          <w:sz w:val="24"/>
          <w:rtl/>
        </w:rPr>
        <w:t xml:space="preserve">. </w:t>
      </w:r>
    </w:p>
    <w:p w14:paraId="53B0952F" w14:textId="77777777" w:rsidR="00A455EA" w:rsidRPr="001E6F52" w:rsidRDefault="00A455EA" w:rsidP="00A455EA">
      <w:pPr>
        <w:pStyle w:val="1"/>
        <w:rPr>
          <w:rFonts w:ascii="David" w:hAnsi="David"/>
          <w:sz w:val="24"/>
        </w:rPr>
      </w:pPr>
      <w:r w:rsidRPr="001E6F52">
        <w:rPr>
          <w:rFonts w:ascii="David" w:hAnsi="David"/>
          <w:sz w:val="24"/>
          <w:rtl/>
        </w:rPr>
        <w:t xml:space="preserve">א' </w:t>
      </w:r>
      <w:r>
        <w:rPr>
          <w:rFonts w:ascii="David" w:hAnsi="David" w:hint="cs"/>
          <w:sz w:val="24"/>
          <w:rtl/>
        </w:rPr>
        <w:t xml:space="preserve">עצמה </w:t>
      </w:r>
      <w:r w:rsidRPr="001E6F52">
        <w:rPr>
          <w:rFonts w:ascii="David" w:hAnsi="David"/>
          <w:sz w:val="24"/>
          <w:rtl/>
        </w:rPr>
        <w:t xml:space="preserve">מסרה </w:t>
      </w:r>
      <w:r>
        <w:rPr>
          <w:rFonts w:ascii="David" w:hAnsi="David" w:hint="cs"/>
          <w:sz w:val="24"/>
          <w:rtl/>
        </w:rPr>
        <w:t xml:space="preserve">גרסה שונה מזו של הוריה. תחילה ציינה, </w:t>
      </w:r>
      <w:r w:rsidRPr="001E6F52">
        <w:rPr>
          <w:rFonts w:ascii="David" w:hAnsi="David"/>
          <w:sz w:val="24"/>
          <w:rtl/>
        </w:rPr>
        <w:t xml:space="preserve">כי הראו לה תמונות של הנאשם </w:t>
      </w:r>
      <w:r>
        <w:rPr>
          <w:rFonts w:ascii="David" w:hAnsi="David" w:hint="cs"/>
          <w:sz w:val="24"/>
          <w:rtl/>
        </w:rPr>
        <w:t xml:space="preserve">במדי </w:t>
      </w:r>
      <w:r w:rsidRPr="001E6F52">
        <w:rPr>
          <w:rFonts w:ascii="David" w:hAnsi="David"/>
          <w:sz w:val="24"/>
          <w:rtl/>
        </w:rPr>
        <w:t>צבא וזאת לפני המעצר</w:t>
      </w:r>
      <w:r>
        <w:rPr>
          <w:rFonts w:ascii="David" w:hAnsi="David" w:hint="cs"/>
          <w:sz w:val="24"/>
          <w:rtl/>
        </w:rPr>
        <w:t>.</w:t>
      </w:r>
      <w:r w:rsidRPr="001E6F52">
        <w:rPr>
          <w:rFonts w:ascii="David" w:hAnsi="David"/>
          <w:sz w:val="24"/>
          <w:rtl/>
        </w:rPr>
        <w:t xml:space="preserve"> </w:t>
      </w:r>
      <w:r>
        <w:rPr>
          <w:rFonts w:ascii="David" w:hAnsi="David" w:hint="cs"/>
          <w:sz w:val="24"/>
          <w:rtl/>
        </w:rPr>
        <w:t xml:space="preserve">בהמשך </w:t>
      </w:r>
      <w:r w:rsidRPr="001E6F52">
        <w:rPr>
          <w:rFonts w:ascii="David" w:hAnsi="David"/>
          <w:sz w:val="24"/>
          <w:rtl/>
        </w:rPr>
        <w:t>אמרה שאינה זוכרת אם זה היה לפני או אחרי המעצר (</w:t>
      </w:r>
      <w:r w:rsidRPr="00090B85">
        <w:rPr>
          <w:rFonts w:ascii="David" w:hAnsi="David"/>
          <w:b/>
          <w:bCs/>
          <w:sz w:val="24"/>
          <w:rtl/>
        </w:rPr>
        <w:t>פרוטוקול הדיון</w:t>
      </w:r>
      <w:r w:rsidRPr="001E6F52">
        <w:rPr>
          <w:rFonts w:ascii="David" w:hAnsi="David"/>
          <w:sz w:val="24"/>
          <w:rtl/>
        </w:rPr>
        <w:t xml:space="preserve">, בעמ' 10). </w:t>
      </w:r>
      <w:r>
        <w:rPr>
          <w:rFonts w:ascii="David" w:hAnsi="David" w:hint="cs"/>
          <w:sz w:val="24"/>
          <w:rtl/>
        </w:rPr>
        <w:t xml:space="preserve">עוד ציינה </w:t>
      </w:r>
      <w:r w:rsidRPr="001E6F52">
        <w:rPr>
          <w:rFonts w:ascii="David" w:hAnsi="David"/>
          <w:sz w:val="24"/>
          <w:rtl/>
        </w:rPr>
        <w:t>א'</w:t>
      </w:r>
      <w:r>
        <w:rPr>
          <w:rFonts w:ascii="David" w:hAnsi="David" w:hint="cs"/>
          <w:sz w:val="24"/>
          <w:rtl/>
        </w:rPr>
        <w:t>, הן בשיחת הכנה קודם לעדותה והן בעדותה,</w:t>
      </w:r>
      <w:r w:rsidRPr="001E6F52">
        <w:rPr>
          <w:rFonts w:ascii="David" w:hAnsi="David"/>
          <w:sz w:val="24"/>
          <w:rtl/>
        </w:rPr>
        <w:t xml:space="preserve"> כי אמה מסרה לה את </w:t>
      </w:r>
      <w:r>
        <w:rPr>
          <w:rFonts w:ascii="David" w:hAnsi="David" w:hint="cs"/>
          <w:sz w:val="24"/>
          <w:rtl/>
        </w:rPr>
        <w:t>שמו של הנאשם</w:t>
      </w:r>
      <w:r w:rsidRPr="001E6F52">
        <w:rPr>
          <w:rFonts w:ascii="David" w:hAnsi="David"/>
          <w:sz w:val="24"/>
          <w:rtl/>
        </w:rPr>
        <w:t xml:space="preserve"> (</w:t>
      </w:r>
      <w:r w:rsidRPr="00090B85">
        <w:rPr>
          <w:rFonts w:ascii="David" w:hAnsi="David"/>
          <w:b/>
          <w:bCs/>
          <w:sz w:val="24"/>
          <w:rtl/>
        </w:rPr>
        <w:t>שם</w:t>
      </w:r>
      <w:r w:rsidRPr="001E6F52">
        <w:rPr>
          <w:rFonts w:ascii="David" w:hAnsi="David"/>
          <w:sz w:val="24"/>
          <w:rtl/>
        </w:rPr>
        <w:t xml:space="preserve">, בעמ' 7; </w:t>
      </w:r>
      <w:r w:rsidRPr="00090B85">
        <w:rPr>
          <w:rFonts w:ascii="David" w:hAnsi="David"/>
          <w:b/>
          <w:bCs/>
          <w:sz w:val="24"/>
          <w:rtl/>
        </w:rPr>
        <w:t>נ/6</w:t>
      </w:r>
      <w:r w:rsidRPr="001E6F52">
        <w:rPr>
          <w:rFonts w:ascii="David" w:hAnsi="David"/>
          <w:sz w:val="24"/>
          <w:rtl/>
        </w:rPr>
        <w:t xml:space="preserve">). </w:t>
      </w:r>
      <w:r>
        <w:rPr>
          <w:rFonts w:ascii="David" w:hAnsi="David" w:hint="cs"/>
          <w:sz w:val="24"/>
          <w:rtl/>
        </w:rPr>
        <w:t>אין מחלוקת, כי באותה העת תמונתו של הנאשם בפייסבוק היתה במדי צה"ל.</w:t>
      </w:r>
      <w:r w:rsidRPr="001E6F52">
        <w:rPr>
          <w:rFonts w:ascii="David" w:hAnsi="David"/>
          <w:sz w:val="24"/>
          <w:rtl/>
        </w:rPr>
        <w:t xml:space="preserve"> </w:t>
      </w:r>
    </w:p>
    <w:p w14:paraId="3857FC53" w14:textId="77777777" w:rsidR="00A455EA" w:rsidRDefault="00A455EA" w:rsidP="00A455EA">
      <w:pPr>
        <w:pStyle w:val="1"/>
        <w:rPr>
          <w:rFonts w:ascii="David" w:hAnsi="David"/>
          <w:sz w:val="24"/>
          <w:rtl/>
        </w:rPr>
      </w:pPr>
      <w:r>
        <w:rPr>
          <w:rFonts w:ascii="David" w:hAnsi="David" w:hint="cs"/>
          <w:sz w:val="24"/>
          <w:rtl/>
        </w:rPr>
        <w:t xml:space="preserve">הנה כי כן, מדבריה של א' עצמה עולה, כי הוריה הראו לה תמונות של חשודים לפני המעצר או אחריו. מדבריה של א' עולה גם, כי הוריה ציינו בפניה את שמו של הנאשם והראו לה תמונה של הנאשם. הוריה של א' מסרו גרסאות סותרות בדבר חשיפת א' לצילומים ולפרטים של הנאשם ובדבר המועד בו נחשפה. עם זאת, אד' אישרה כי אחיה ציין בפניה את פרטי הנאשם לפני מעצרו, משמע, כי היתה ידיעה בדבר פרטי הנאשם לפני מעצרו, וזאת בניגוד לגרסתו של מ'. בנסיבות אלו, ונוכח הגרסאות הסותרות, עולה חשש של ממש, כי א' נחשפה לתמונות ולפרטים של הנאשם לפני מעצרו. חשש זה הוביל את בית המשפט, כפי שעוד יפורט להלן, ליתן צו לבדוק את היסטוריית החיפושים בפייסבוק של אד' וכן צו לחיפוש בטלפון של מ'. דא עקא, כי ביצוע צווים אלו </w:t>
      </w:r>
      <w:r>
        <w:rPr>
          <w:rFonts w:ascii="David" w:hAnsi="David"/>
          <w:sz w:val="24"/>
          <w:rtl/>
        </w:rPr>
        <w:t>–</w:t>
      </w:r>
      <w:r>
        <w:rPr>
          <w:rFonts w:ascii="David" w:hAnsi="David" w:hint="cs"/>
          <w:sz w:val="24"/>
          <w:rtl/>
        </w:rPr>
        <w:t xml:space="preserve"> סוכל במסגרת חקירת המשטרה, והכל כפי שיפורט עוד להלן. </w:t>
      </w:r>
    </w:p>
    <w:p w14:paraId="2277C43C" w14:textId="77777777" w:rsidR="00A455EA" w:rsidRDefault="00A455EA" w:rsidP="00A455EA">
      <w:pPr>
        <w:pStyle w:val="1"/>
        <w:rPr>
          <w:rFonts w:ascii="David" w:hAnsi="David"/>
          <w:sz w:val="24"/>
          <w:rtl/>
        </w:rPr>
      </w:pPr>
      <w:r>
        <w:rPr>
          <w:rFonts w:ascii="David" w:hAnsi="David" w:hint="cs"/>
          <w:sz w:val="24"/>
          <w:rtl/>
        </w:rPr>
        <w:t>כאן המקום להתייחס לעדותו של אוהד צויק, אשר הובא כעד הגנה. צויק שימש באותה העת כתב במקומון והוא פרסם ביום 1.6.18 כתבה על אודות האירוע מושא האישום הראשון (</w:t>
      </w:r>
      <w:r w:rsidRPr="007B3EDA">
        <w:rPr>
          <w:rFonts w:ascii="David" w:hAnsi="David" w:hint="cs"/>
          <w:b/>
          <w:bCs/>
          <w:sz w:val="24"/>
          <w:rtl/>
        </w:rPr>
        <w:t>נ/4</w:t>
      </w:r>
      <w:r>
        <w:rPr>
          <w:rFonts w:ascii="David" w:hAnsi="David" w:hint="cs"/>
          <w:sz w:val="24"/>
          <w:rtl/>
        </w:rPr>
        <w:t xml:space="preserve">, על תנאי </w:t>
      </w:r>
      <w:r>
        <w:rPr>
          <w:rFonts w:ascii="David" w:hAnsi="David"/>
          <w:sz w:val="24"/>
          <w:rtl/>
        </w:rPr>
        <w:t>–</w:t>
      </w:r>
      <w:r>
        <w:rPr>
          <w:rFonts w:ascii="David" w:hAnsi="David" w:hint="cs"/>
          <w:sz w:val="24"/>
          <w:rtl/>
        </w:rPr>
        <w:t xml:space="preserve"> הפך לנ/4 לאחר עדות הכותב).</w:t>
      </w:r>
    </w:p>
    <w:p w14:paraId="67B00198" w14:textId="77777777" w:rsidR="00A455EA" w:rsidRDefault="00A455EA" w:rsidP="00DE1942">
      <w:pPr>
        <w:pStyle w:val="1"/>
        <w:numPr>
          <w:ilvl w:val="0"/>
          <w:numId w:val="0"/>
        </w:numPr>
        <w:ind w:left="567"/>
        <w:rPr>
          <w:rFonts w:ascii="David" w:hAnsi="David"/>
          <w:sz w:val="24"/>
        </w:rPr>
      </w:pPr>
      <w:r>
        <w:rPr>
          <w:rFonts w:ascii="David" w:hAnsi="David" w:hint="cs"/>
          <w:sz w:val="24"/>
          <w:rtl/>
        </w:rPr>
        <w:t xml:space="preserve">בעדותו מסר, כי בסמוך לפני 1.6.18 פנתה אליו בטלפון תושבת שדיווחה על הטרדת בתה ומסרה, כי המשטרה לא פועלת לאיתור הפוגע והיא בקשה להפעיל לחץ על המשטרה, בין היתר באמצעות פרסום הכתבה. לדבריו, הואיל ובניין מערכת המקומון מצוי </w:t>
      </w:r>
      <w:r w:rsidR="003D370D">
        <w:rPr>
          <w:rFonts w:ascii="David" w:hAnsi="David" w:hint="cs"/>
          <w:sz w:val="24"/>
          <w:rtl/>
        </w:rPr>
        <w:t>...</w:t>
      </w:r>
      <w:r>
        <w:rPr>
          <w:rFonts w:ascii="David" w:hAnsi="David" w:hint="cs"/>
          <w:sz w:val="24"/>
          <w:rtl/>
        </w:rPr>
        <w:t xml:space="preserve">, האם אף ביקשה כי יפנה למתווך בבניין סמוך ויבקש שיבדוק את המצלמות במקום. האם גם אמרה לו שהיא יודעת מי התוקף ואף העבירה למשטרה בגדים של הילדה לבדיקה, אולם המשטרה לא עושה דבר. היא גם ביקשה לפרסם תמונה של התוקף. לאחר כמה ימים האם עדכנה אותו שהם תפסו את התוקף ומדובר "במי שהיא חשבה באמת". בהמשך לכך, פרסם כתבה על מנת להזהיר אנשים, אולם ללא שם או תמונה כחלק מהמדיניות שלו. כן הוסיף, כי האם הראתה לו פרופיל של הפוגע בפייסבוק. למיטב זכרונו, התבקש לפרסם את התמונה גם לפני שהפוגע נתפס כדי להביא לתפיסתו. עוד מסר, כי האם הציגה בוודאות את התמונה לפני המעצר וביקשה שיסייע לזהות את התוקף. את התמונה הציגה לו באמצעות הטלפון. כן זכר כי האם מסרה ששמו הפרטי של התוקף הוא </w:t>
      </w:r>
      <w:r w:rsidR="00DE1942">
        <w:rPr>
          <w:rFonts w:ascii="David" w:hAnsi="David" w:hint="cs"/>
          <w:sz w:val="24"/>
          <w:rtl/>
        </w:rPr>
        <w:t>...</w:t>
      </w:r>
      <w:r>
        <w:rPr>
          <w:rFonts w:ascii="David" w:hAnsi="David" w:hint="cs"/>
          <w:sz w:val="24"/>
          <w:rtl/>
        </w:rPr>
        <w:t xml:space="preserve"> והוא זוכר זאת משום ששם הבעלים של העיתון הוא </w:t>
      </w:r>
      <w:r w:rsidR="00DE1942">
        <w:rPr>
          <w:rFonts w:ascii="David" w:hAnsi="David" w:hint="cs"/>
          <w:sz w:val="24"/>
          <w:rtl/>
        </w:rPr>
        <w:t>...</w:t>
      </w:r>
      <w:r>
        <w:rPr>
          <w:rFonts w:ascii="David" w:hAnsi="David" w:hint="cs"/>
          <w:sz w:val="24"/>
          <w:rtl/>
        </w:rPr>
        <w:t>. לדבריו, הוא גם זוכר שהיא הציגה פרטים אלו לפני המעצר על מנת לזהות את התוקף (</w:t>
      </w:r>
      <w:r w:rsidRPr="007B3EDA">
        <w:rPr>
          <w:rFonts w:ascii="David" w:hAnsi="David" w:hint="cs"/>
          <w:b/>
          <w:bCs/>
          <w:sz w:val="24"/>
          <w:rtl/>
        </w:rPr>
        <w:t>פרוטוקול הדיון</w:t>
      </w:r>
      <w:r>
        <w:rPr>
          <w:rFonts w:ascii="David" w:hAnsi="David" w:hint="cs"/>
          <w:sz w:val="24"/>
          <w:rtl/>
        </w:rPr>
        <w:t xml:space="preserve">, בעמ'  883 </w:t>
      </w:r>
      <w:r>
        <w:rPr>
          <w:rFonts w:ascii="David" w:hAnsi="David"/>
          <w:sz w:val="24"/>
          <w:rtl/>
        </w:rPr>
        <w:t>–</w:t>
      </w:r>
      <w:r>
        <w:rPr>
          <w:rFonts w:ascii="David" w:hAnsi="David" w:hint="cs"/>
          <w:sz w:val="24"/>
          <w:rtl/>
        </w:rPr>
        <w:t xml:space="preserve"> 887). כן הדגיש, כי האם אמרה לו שהעבירה את כל המידע למשטרה והם לא עושים דבר עם המידע, אולם הוא אינו יודע אם הציגה למשטרה את תמונת הפוגע מהפייסבוק (</w:t>
      </w:r>
      <w:r w:rsidRPr="007B3EDA">
        <w:rPr>
          <w:rFonts w:ascii="David" w:hAnsi="David" w:hint="cs"/>
          <w:b/>
          <w:bCs/>
          <w:sz w:val="24"/>
          <w:rtl/>
        </w:rPr>
        <w:t>שם</w:t>
      </w:r>
      <w:r>
        <w:rPr>
          <w:rFonts w:ascii="David" w:hAnsi="David" w:hint="cs"/>
          <w:sz w:val="24"/>
          <w:rtl/>
        </w:rPr>
        <w:t xml:space="preserve">, בעמ' 889 </w:t>
      </w:r>
      <w:r>
        <w:rPr>
          <w:rFonts w:ascii="David" w:hAnsi="David"/>
          <w:sz w:val="24"/>
          <w:rtl/>
        </w:rPr>
        <w:t>–</w:t>
      </w:r>
      <w:r>
        <w:rPr>
          <w:rFonts w:ascii="David" w:hAnsi="David" w:hint="cs"/>
          <w:sz w:val="24"/>
          <w:rtl/>
        </w:rPr>
        <w:t xml:space="preserve"> 890). עוד מסר, כי האם אמרה לו שבעת שהגיעה לאסוף את בתה, היא ראתה את הפוגע, צעקה לו והוא ברח. צויק הוסיף, כי האם מסרה לו מידע זה כשבוע לאחר הצגת תמונת הפייסבוק (</w:t>
      </w:r>
      <w:r w:rsidRPr="005B11F5">
        <w:rPr>
          <w:rFonts w:ascii="David" w:hAnsi="David" w:hint="cs"/>
          <w:b/>
          <w:bCs/>
          <w:sz w:val="24"/>
          <w:rtl/>
        </w:rPr>
        <w:t>שם</w:t>
      </w:r>
      <w:r>
        <w:rPr>
          <w:rFonts w:ascii="David" w:hAnsi="David" w:hint="cs"/>
          <w:sz w:val="24"/>
          <w:rtl/>
        </w:rPr>
        <w:t xml:space="preserve">, בעמ'  891 </w:t>
      </w:r>
      <w:r>
        <w:rPr>
          <w:rFonts w:ascii="David" w:hAnsi="David"/>
          <w:sz w:val="24"/>
          <w:rtl/>
        </w:rPr>
        <w:t>–</w:t>
      </w:r>
      <w:r>
        <w:rPr>
          <w:rFonts w:ascii="David" w:hAnsi="David" w:hint="cs"/>
          <w:sz w:val="24"/>
          <w:rtl/>
        </w:rPr>
        <w:t xml:space="preserve"> 892). </w:t>
      </w:r>
    </w:p>
    <w:p w14:paraId="663A0F37" w14:textId="77777777" w:rsidR="00A455EA" w:rsidRDefault="00A455EA" w:rsidP="00DE1942">
      <w:pPr>
        <w:pStyle w:val="1"/>
        <w:rPr>
          <w:rFonts w:ascii="David" w:hAnsi="David"/>
          <w:sz w:val="24"/>
        </w:rPr>
      </w:pPr>
      <w:r>
        <w:rPr>
          <w:rFonts w:ascii="David" w:hAnsi="David" w:hint="cs"/>
          <w:sz w:val="24"/>
          <w:rtl/>
        </w:rPr>
        <w:t xml:space="preserve">עדותו של צויק כי אד' הציגה לו פרופיל פייסבוק של התוקף לפני מעצרו סותרת את דבריה של אד'. בה בעת, קשה להתעלם מדבריו של צויק. לא מצאתי כי יש כל היגיון בכך שצויק ימציא את הדברים, כשזכרונו נטוע בהקשר, משמע, כי שם הפוגע היה </w:t>
      </w:r>
      <w:r w:rsidR="00DE1942">
        <w:rPr>
          <w:rFonts w:ascii="David" w:hAnsi="David" w:hint="cs"/>
          <w:sz w:val="24"/>
          <w:rtl/>
        </w:rPr>
        <w:t>...</w:t>
      </w:r>
      <w:r>
        <w:rPr>
          <w:rFonts w:ascii="David" w:hAnsi="David" w:hint="cs"/>
          <w:sz w:val="24"/>
          <w:rtl/>
        </w:rPr>
        <w:t xml:space="preserve"> כשם מנהלו בעתון, וכי התמונה הוצגה לפני המעצר משום שהאם אמרה שהיא מבקשת שיסייע לתפוס את החשוד. צויק היה עקבי מאוד בעמדתו באשר להצגת התמונה לפני המעצר והיא מתיישבת, כאמור, עם אחת הגרסאות שמסרה אד'.</w:t>
      </w:r>
    </w:p>
    <w:p w14:paraId="5C669981" w14:textId="77777777" w:rsidR="00A455EA" w:rsidRDefault="00A455EA" w:rsidP="00A455EA">
      <w:pPr>
        <w:pStyle w:val="1"/>
        <w:rPr>
          <w:rFonts w:ascii="David" w:hAnsi="David"/>
          <w:sz w:val="24"/>
          <w:rtl/>
        </w:rPr>
      </w:pPr>
      <w:r>
        <w:rPr>
          <w:rFonts w:ascii="David" w:hAnsi="David" w:hint="cs"/>
          <w:sz w:val="24"/>
          <w:rtl/>
        </w:rPr>
        <w:t xml:space="preserve">הנה כי כן, ממכלול הראיות עולה חשש של ממש, כי א' נחשפה לפרטים ולתמונות של הנאשם. גרסתו של צויק עולה בקנה אחד עם הודאתה של אד', כי אחיה ציין בפניה את שמו של הנאשם קודם למעצרו. משמעות הדבר, כי גם לפי אחת הגרסאות של אד' היו בידי המשפחה פרטיו של הנאשם קודם למעצרו. כבר הובהר, כי א' נחשפה לתמונתו של הנאשם ולפרטיו, אולם היא לא ידעה לומר במדויק אם הדבר אירע לפני המעצר או אחריו. בנסיבות אלו, שבהן למשפחה היו פרטיו של הנאשם קודם למעצרו ואין כבר מחלוקת כי א' עיינה בתמונתו, עולה חשש של ממש כי א' נחשפה לפרטים ולתמונה לפני מעצרו של הנאשם. גם בכך יש כדי לפגוע באופן ממשי במשקל הזיהוי. מכאן, שגם אם היה מקום ליתן משקל של ממש לזיהוי ברחוב ובתחנת המשטרה, לחשש בדבר חשיפתה של א' לפרטי הנאשם ולתמונתו קודם לזיהוי זה, יש משקל של ממש בקביעת מהימנות הזיהוי. </w:t>
      </w:r>
    </w:p>
    <w:p w14:paraId="671BD29C" w14:textId="77777777" w:rsidR="00945DA5" w:rsidRDefault="00945DA5" w:rsidP="00A455EA">
      <w:pPr>
        <w:pStyle w:val="1"/>
        <w:numPr>
          <w:ilvl w:val="0"/>
          <w:numId w:val="0"/>
        </w:numPr>
        <w:ind w:left="567" w:hanging="567"/>
        <w:rPr>
          <w:rFonts w:ascii="David" w:hAnsi="David"/>
          <w:sz w:val="24"/>
          <w:u w:val="single"/>
          <w:rtl/>
        </w:rPr>
      </w:pPr>
    </w:p>
    <w:p w14:paraId="316BA854" w14:textId="77777777" w:rsidR="00945DA5" w:rsidRDefault="00945DA5" w:rsidP="00A455EA">
      <w:pPr>
        <w:pStyle w:val="1"/>
        <w:numPr>
          <w:ilvl w:val="0"/>
          <w:numId w:val="0"/>
        </w:numPr>
        <w:ind w:left="567" w:hanging="567"/>
        <w:rPr>
          <w:rFonts w:ascii="David" w:hAnsi="David"/>
          <w:sz w:val="24"/>
          <w:u w:val="single"/>
          <w:rtl/>
        </w:rPr>
      </w:pPr>
    </w:p>
    <w:p w14:paraId="0A256973" w14:textId="77777777" w:rsidR="00A455EA" w:rsidRPr="00051044" w:rsidRDefault="00A455EA" w:rsidP="00A455EA">
      <w:pPr>
        <w:pStyle w:val="1"/>
        <w:numPr>
          <w:ilvl w:val="0"/>
          <w:numId w:val="0"/>
        </w:numPr>
        <w:ind w:left="567" w:hanging="567"/>
        <w:rPr>
          <w:rFonts w:ascii="David" w:hAnsi="David"/>
          <w:sz w:val="24"/>
          <w:u w:val="single"/>
        </w:rPr>
      </w:pPr>
      <w:r w:rsidRPr="00051044">
        <w:rPr>
          <w:rFonts w:ascii="David" w:hAnsi="David" w:hint="cs"/>
          <w:sz w:val="24"/>
          <w:u w:val="single"/>
          <w:rtl/>
        </w:rPr>
        <w:t>מהימנות הזיהוי</w:t>
      </w:r>
      <w:r>
        <w:rPr>
          <w:rFonts w:ascii="David" w:hAnsi="David" w:hint="cs"/>
          <w:sz w:val="24"/>
          <w:u w:val="single"/>
          <w:rtl/>
        </w:rPr>
        <w:t xml:space="preserve"> באישום הראשון</w:t>
      </w:r>
      <w:r w:rsidRPr="00051044">
        <w:rPr>
          <w:rFonts w:ascii="David" w:hAnsi="David" w:hint="cs"/>
          <w:sz w:val="24"/>
          <w:u w:val="single"/>
          <w:rtl/>
        </w:rPr>
        <w:t xml:space="preserve"> </w:t>
      </w:r>
      <w:r w:rsidRPr="00051044">
        <w:rPr>
          <w:rFonts w:ascii="David" w:hAnsi="David"/>
          <w:sz w:val="24"/>
          <w:u w:val="single"/>
          <w:rtl/>
        </w:rPr>
        <w:t>–</w:t>
      </w:r>
      <w:r w:rsidRPr="00051044">
        <w:rPr>
          <w:rFonts w:ascii="David" w:hAnsi="David" w:hint="cs"/>
          <w:sz w:val="24"/>
          <w:u w:val="single"/>
          <w:rtl/>
        </w:rPr>
        <w:t xml:space="preserve"> סיכום ביניים</w:t>
      </w:r>
    </w:p>
    <w:p w14:paraId="584B0677" w14:textId="77777777" w:rsidR="00A455EA" w:rsidRPr="00051044" w:rsidRDefault="00A455EA" w:rsidP="00A455EA">
      <w:pPr>
        <w:pStyle w:val="1"/>
        <w:rPr>
          <w:rFonts w:ascii="David" w:hAnsi="David"/>
          <w:sz w:val="24"/>
        </w:rPr>
      </w:pPr>
      <w:r w:rsidRPr="00051044">
        <w:rPr>
          <w:rFonts w:ascii="David" w:hAnsi="David" w:hint="cs"/>
          <w:sz w:val="24"/>
          <w:rtl/>
        </w:rPr>
        <w:t xml:space="preserve">לבחינת מהימנות הזיהוי שנערך תחילה ברחוב ולאחר מכן בתחנת המשטרה מספר נדבכים. </w:t>
      </w:r>
    </w:p>
    <w:p w14:paraId="5143EB15" w14:textId="77777777" w:rsidR="00A455EA" w:rsidRDefault="00A455EA" w:rsidP="00A455EA">
      <w:pPr>
        <w:pStyle w:val="1"/>
        <w:rPr>
          <w:rFonts w:ascii="David" w:hAnsi="David"/>
          <w:sz w:val="24"/>
        </w:rPr>
      </w:pPr>
      <w:r w:rsidRPr="00051044">
        <w:rPr>
          <w:rFonts w:ascii="David" w:hAnsi="David" w:hint="cs"/>
          <w:sz w:val="24"/>
          <w:rtl/>
        </w:rPr>
        <w:t>הנדבך הראשון עניינו בשינויים הרבים ש</w:t>
      </w:r>
      <w:r>
        <w:rPr>
          <w:rFonts w:ascii="David" w:hAnsi="David" w:hint="cs"/>
          <w:sz w:val="24"/>
          <w:rtl/>
        </w:rPr>
        <w:t>עבר תיאור הפוגע, כפי שנמסר על ידי א' ועל ידי אד'</w:t>
      </w:r>
      <w:r w:rsidRPr="00051044">
        <w:rPr>
          <w:rFonts w:ascii="David" w:hAnsi="David" w:hint="cs"/>
          <w:sz w:val="24"/>
          <w:rtl/>
        </w:rPr>
        <w:t>.</w:t>
      </w:r>
      <w:r>
        <w:rPr>
          <w:rFonts w:ascii="David" w:hAnsi="David" w:hint="cs"/>
          <w:sz w:val="24"/>
          <w:rtl/>
        </w:rPr>
        <w:t xml:space="preserve"> אכן, לא די בפערים בתיאור החשוד כדי לאיין את משקל הזיהוי וייתכן כי יהיה בכך אך כדי להפחית ממשקלו עד כדי דרישת ראיות מחזקות ממשיות ומשמעותיות (</w:t>
      </w:r>
      <w:hyperlink r:id="rId97" w:history="1">
        <w:r w:rsidR="00B85343" w:rsidRPr="00B85343">
          <w:rPr>
            <w:rFonts w:ascii="David" w:hAnsi="David"/>
            <w:color w:val="0000FF"/>
            <w:sz w:val="24"/>
            <w:u w:val="single"/>
            <w:rtl/>
          </w:rPr>
          <w:t>ע"פ 4209/14</w:t>
        </w:r>
      </w:hyperlink>
      <w:r>
        <w:rPr>
          <w:rFonts w:ascii="David" w:hAnsi="David" w:hint="cs"/>
          <w:sz w:val="24"/>
          <w:rtl/>
        </w:rPr>
        <w:t xml:space="preserve"> </w:t>
      </w:r>
      <w:r w:rsidRPr="005730B4">
        <w:rPr>
          <w:rFonts w:ascii="David" w:hAnsi="David" w:hint="cs"/>
          <w:b/>
          <w:bCs/>
          <w:sz w:val="24"/>
          <w:rtl/>
        </w:rPr>
        <w:t>קרן נ' מדינת ישראל</w:t>
      </w:r>
      <w:r>
        <w:rPr>
          <w:rFonts w:ascii="David" w:hAnsi="David" w:hint="cs"/>
          <w:sz w:val="24"/>
          <w:rtl/>
        </w:rPr>
        <w:t xml:space="preserve">, </w:t>
      </w:r>
      <w:r w:rsidR="00511DFF" w:rsidRPr="00511DFF">
        <w:rPr>
          <w:sz w:val="22"/>
          <w:rtl/>
        </w:rPr>
        <w:t xml:space="preserve">[פורסם בנבו] </w:t>
      </w:r>
      <w:r>
        <w:rPr>
          <w:rFonts w:ascii="David" w:hAnsi="David" w:hint="cs"/>
          <w:sz w:val="24"/>
          <w:rtl/>
        </w:rPr>
        <w:t>בפסקה 52 (15.11.15)).</w:t>
      </w:r>
    </w:p>
    <w:p w14:paraId="359E5507" w14:textId="77777777" w:rsidR="00A455EA" w:rsidRPr="00051044" w:rsidRDefault="00A455EA" w:rsidP="00A455EA">
      <w:pPr>
        <w:pStyle w:val="1"/>
        <w:numPr>
          <w:ilvl w:val="0"/>
          <w:numId w:val="0"/>
        </w:numPr>
        <w:ind w:left="567"/>
        <w:rPr>
          <w:rFonts w:ascii="David" w:hAnsi="David"/>
          <w:sz w:val="24"/>
          <w:rtl/>
        </w:rPr>
      </w:pPr>
      <w:r>
        <w:rPr>
          <w:rFonts w:ascii="David" w:hAnsi="David" w:hint="cs"/>
          <w:sz w:val="24"/>
          <w:rtl/>
        </w:rPr>
        <w:t>עם זאת,</w:t>
      </w:r>
      <w:r w:rsidRPr="00051044">
        <w:rPr>
          <w:rFonts w:ascii="David" w:hAnsi="David" w:hint="cs"/>
          <w:sz w:val="24"/>
          <w:rtl/>
        </w:rPr>
        <w:t xml:space="preserve"> לא ניתן להימנע מהרושם, כי דווקא התיאורים הראשונים הם המהימנים ביותר, שכן נמסרו לפני שנתפס </w:t>
      </w:r>
      <w:r>
        <w:rPr>
          <w:rFonts w:ascii="David" w:hAnsi="David" w:hint="cs"/>
          <w:sz w:val="24"/>
          <w:rtl/>
        </w:rPr>
        <w:t>הנאשם</w:t>
      </w:r>
      <w:r w:rsidRPr="00051044">
        <w:rPr>
          <w:rFonts w:ascii="David" w:hAnsi="David" w:hint="cs"/>
          <w:sz w:val="24"/>
          <w:rtl/>
        </w:rPr>
        <w:t xml:space="preserve">. לעומת זאת, השינויים </w:t>
      </w:r>
      <w:r>
        <w:rPr>
          <w:rFonts w:ascii="David" w:hAnsi="David" w:hint="cs"/>
          <w:sz w:val="24"/>
          <w:rtl/>
        </w:rPr>
        <w:t xml:space="preserve">המהותיים </w:t>
      </w:r>
      <w:r w:rsidRPr="00051044">
        <w:rPr>
          <w:rFonts w:ascii="David" w:hAnsi="David" w:hint="cs"/>
          <w:sz w:val="24"/>
          <w:rtl/>
        </w:rPr>
        <w:t>שעבר תיאור החשוד לאחר תפיסתו של הנאשם, הותירו רושם, כי נעשה ניסיון על ידי הוריה של א' להתאים את תיאור הפוגע למאפייניו הפיסיים של הנאשם</w:t>
      </w:r>
      <w:r w:rsidRPr="00051044">
        <w:rPr>
          <w:rFonts w:ascii="David" w:hAnsi="David"/>
          <w:sz w:val="24"/>
          <w:rtl/>
        </w:rPr>
        <w:t>.</w:t>
      </w:r>
    </w:p>
    <w:p w14:paraId="1630C390" w14:textId="77777777" w:rsidR="00A455EA" w:rsidRPr="001E6F52" w:rsidRDefault="00A455EA" w:rsidP="00642353">
      <w:pPr>
        <w:pStyle w:val="1"/>
        <w:numPr>
          <w:ilvl w:val="0"/>
          <w:numId w:val="0"/>
        </w:numPr>
        <w:ind w:left="567"/>
        <w:rPr>
          <w:rFonts w:ascii="David" w:hAnsi="David"/>
          <w:sz w:val="24"/>
        </w:rPr>
      </w:pPr>
      <w:r w:rsidRPr="001E6F52">
        <w:rPr>
          <w:rFonts w:ascii="David" w:hAnsi="David"/>
          <w:sz w:val="24"/>
          <w:rtl/>
        </w:rPr>
        <w:t>אין ספק כי גילה של הקטינה עשוי להשליך על דיוק התיאור שמסרה, ובפרט כאשר מדובר בתיאור המלווה אירוע טראומטי</w:t>
      </w:r>
      <w:r>
        <w:rPr>
          <w:rFonts w:ascii="David" w:hAnsi="David" w:hint="cs"/>
          <w:sz w:val="24"/>
          <w:rtl/>
        </w:rPr>
        <w:t>, ואין משמעות אי הדיוק, בהכרח, כי הזיהוי אינו מהימן (</w:t>
      </w:r>
      <w:hyperlink r:id="rId98" w:history="1">
        <w:r w:rsidR="00B85343" w:rsidRPr="00B85343">
          <w:rPr>
            <w:rFonts w:ascii="David" w:hAnsi="David"/>
            <w:b/>
            <w:bCs/>
            <w:color w:val="0000FF"/>
            <w:sz w:val="24"/>
            <w:u w:val="single"/>
            <w:rtl/>
          </w:rPr>
          <w:t>ע"פ 5582/09</w:t>
        </w:r>
      </w:hyperlink>
      <w:r w:rsidRPr="001B631F">
        <w:rPr>
          <w:rFonts w:ascii="David" w:hAnsi="David" w:hint="cs"/>
          <w:b/>
          <w:bCs/>
          <w:sz w:val="24"/>
          <w:rtl/>
        </w:rPr>
        <w:t>,</w:t>
      </w:r>
      <w:r>
        <w:rPr>
          <w:rFonts w:ascii="David" w:hAnsi="David" w:hint="cs"/>
          <w:sz w:val="24"/>
          <w:rtl/>
        </w:rPr>
        <w:t xml:space="preserve"> לעיל; </w:t>
      </w:r>
      <w:r w:rsidRPr="001B631F">
        <w:rPr>
          <w:rFonts w:ascii="David" w:hAnsi="David" w:hint="cs"/>
          <w:b/>
          <w:bCs/>
          <w:sz w:val="24"/>
          <w:rtl/>
        </w:rPr>
        <w:t>ע"פ 30/15</w:t>
      </w:r>
      <w:r>
        <w:rPr>
          <w:rFonts w:ascii="David" w:hAnsi="David" w:hint="cs"/>
          <w:sz w:val="24"/>
          <w:rtl/>
        </w:rPr>
        <w:t>, לעיל)</w:t>
      </w:r>
      <w:r w:rsidRPr="001E6F52">
        <w:rPr>
          <w:rFonts w:ascii="David" w:hAnsi="David"/>
          <w:sz w:val="24"/>
          <w:rtl/>
        </w:rPr>
        <w:t xml:space="preserve">. </w:t>
      </w:r>
      <w:r>
        <w:rPr>
          <w:rFonts w:ascii="David" w:hAnsi="David" w:hint="cs"/>
          <w:sz w:val="24"/>
          <w:rtl/>
        </w:rPr>
        <w:t>אולם</w:t>
      </w:r>
      <w:r w:rsidRPr="001E6F52">
        <w:rPr>
          <w:rFonts w:ascii="David" w:hAnsi="David"/>
          <w:sz w:val="24"/>
          <w:rtl/>
        </w:rPr>
        <w:t xml:space="preserve">, </w:t>
      </w:r>
      <w:r>
        <w:rPr>
          <w:rFonts w:ascii="David" w:hAnsi="David" w:hint="cs"/>
          <w:sz w:val="24"/>
          <w:rtl/>
        </w:rPr>
        <w:t xml:space="preserve">נוכח </w:t>
      </w:r>
      <w:r w:rsidRPr="001E6F52">
        <w:rPr>
          <w:rFonts w:ascii="David" w:hAnsi="David"/>
          <w:sz w:val="24"/>
          <w:rtl/>
        </w:rPr>
        <w:t>הפערים המהותיים בתיאור</w:t>
      </w:r>
      <w:r>
        <w:rPr>
          <w:rFonts w:ascii="David" w:hAnsi="David" w:hint="cs"/>
          <w:sz w:val="24"/>
          <w:rtl/>
        </w:rPr>
        <w:t>ים שנמסרו והחשש כי שינויים אלו נבעו משיחות עם הוריה,</w:t>
      </w:r>
      <w:r w:rsidRPr="001E6F52">
        <w:rPr>
          <w:rFonts w:ascii="David" w:hAnsi="David"/>
          <w:sz w:val="24"/>
          <w:rtl/>
        </w:rPr>
        <w:t xml:space="preserve"> היה מקום</w:t>
      </w:r>
      <w:r>
        <w:rPr>
          <w:rFonts w:ascii="David" w:hAnsi="David" w:hint="cs"/>
          <w:sz w:val="24"/>
          <w:rtl/>
        </w:rPr>
        <w:t>, לכל הפחות,</w:t>
      </w:r>
      <w:r w:rsidRPr="001E6F52">
        <w:rPr>
          <w:rFonts w:ascii="David" w:hAnsi="David"/>
          <w:sz w:val="24"/>
          <w:rtl/>
        </w:rPr>
        <w:t xml:space="preserve"> לשאול את הקטינה בחקירת ילדים על </w:t>
      </w:r>
      <w:r>
        <w:rPr>
          <w:rFonts w:ascii="David" w:hAnsi="David" w:hint="cs"/>
          <w:sz w:val="24"/>
          <w:rtl/>
        </w:rPr>
        <w:t>כך</w:t>
      </w:r>
      <w:r w:rsidRPr="001E6F52">
        <w:rPr>
          <w:rFonts w:ascii="David" w:hAnsi="David"/>
          <w:sz w:val="24"/>
          <w:rtl/>
        </w:rPr>
        <w:t xml:space="preserve"> ולא ניתן היה להותיר את הדברים ללא כל התייחסות. יתר על כן, הבלבול של הקטינה בתיאור ה</w:t>
      </w:r>
      <w:r>
        <w:rPr>
          <w:rFonts w:ascii="David" w:hAnsi="David" w:hint="cs"/>
          <w:sz w:val="24"/>
          <w:rtl/>
        </w:rPr>
        <w:t>פוגע</w:t>
      </w:r>
      <w:r w:rsidRPr="001E6F52">
        <w:rPr>
          <w:rFonts w:ascii="David" w:hAnsi="David"/>
          <w:sz w:val="24"/>
          <w:rtl/>
        </w:rPr>
        <w:t xml:space="preserve"> עשוי גם לבוא לידי ביטוי בהליך הזיהוי. משמע, אם הקטינה אינה זוכרת באופן מדויק </w:t>
      </w:r>
      <w:r>
        <w:rPr>
          <w:rFonts w:ascii="David" w:hAnsi="David" w:hint="cs"/>
          <w:sz w:val="24"/>
          <w:rtl/>
        </w:rPr>
        <w:t xml:space="preserve">את </w:t>
      </w:r>
      <w:r w:rsidRPr="001E6F52">
        <w:rPr>
          <w:rFonts w:ascii="David" w:hAnsi="David"/>
          <w:sz w:val="24"/>
          <w:rtl/>
        </w:rPr>
        <w:t>ת</w:t>
      </w:r>
      <w:r>
        <w:rPr>
          <w:rFonts w:ascii="David" w:hAnsi="David" w:hint="cs"/>
          <w:sz w:val="24"/>
          <w:rtl/>
        </w:rPr>
        <w:t>י</w:t>
      </w:r>
      <w:r w:rsidRPr="001E6F52">
        <w:rPr>
          <w:rFonts w:ascii="David" w:hAnsi="David"/>
          <w:sz w:val="24"/>
          <w:rtl/>
        </w:rPr>
        <w:t>א</w:t>
      </w:r>
      <w:r>
        <w:rPr>
          <w:rFonts w:ascii="David" w:hAnsi="David" w:hint="cs"/>
          <w:sz w:val="24"/>
          <w:rtl/>
        </w:rPr>
        <w:t>ו</w:t>
      </w:r>
      <w:r w:rsidRPr="001E6F52">
        <w:rPr>
          <w:rFonts w:ascii="David" w:hAnsi="David"/>
          <w:sz w:val="24"/>
          <w:rtl/>
        </w:rPr>
        <w:t>ר</w:t>
      </w:r>
      <w:r>
        <w:rPr>
          <w:rFonts w:ascii="David" w:hAnsi="David" w:hint="cs"/>
          <w:sz w:val="24"/>
          <w:rtl/>
        </w:rPr>
        <w:t>ו של מי שפגע בה</w:t>
      </w:r>
      <w:r w:rsidRPr="001E6F52">
        <w:rPr>
          <w:rFonts w:ascii="David" w:hAnsi="David"/>
          <w:sz w:val="24"/>
          <w:rtl/>
        </w:rPr>
        <w:t xml:space="preserve">, הכיצד ניתן להתעלם מפרט זה בהערכת מהימנות </w:t>
      </w:r>
      <w:r>
        <w:rPr>
          <w:rFonts w:ascii="David" w:hAnsi="David" w:hint="cs"/>
          <w:sz w:val="24"/>
          <w:rtl/>
        </w:rPr>
        <w:t>זיהויו של הנאשם כמי שביצע את העבירה</w:t>
      </w:r>
      <w:r w:rsidRPr="001E6F52">
        <w:rPr>
          <w:rFonts w:ascii="David" w:hAnsi="David"/>
          <w:sz w:val="24"/>
          <w:rtl/>
        </w:rPr>
        <w:t>?</w:t>
      </w:r>
      <w:r>
        <w:rPr>
          <w:rFonts w:ascii="David" w:hAnsi="David" w:hint="cs"/>
          <w:sz w:val="24"/>
          <w:rtl/>
        </w:rPr>
        <w:t xml:space="preserve"> יוזכר, בהקשר זה, כי לפי דו"ח הביניים של ועדת דנציגר, </w:t>
      </w:r>
      <w:r>
        <w:rPr>
          <w:rFonts w:ascii="Arial (W1)" w:hAnsi="Arial (W1)" w:hint="cs"/>
          <w:sz w:val="24"/>
          <w:rtl/>
        </w:rPr>
        <w:t>יש לנקוט זהירות יתרה במקרים שבהם הזיהוי מבוצע על ידי ילדים מתחת לגיל 15</w:t>
      </w:r>
      <w:r>
        <w:rPr>
          <w:rFonts w:ascii="David" w:hAnsi="David" w:hint="cs"/>
          <w:sz w:val="24"/>
          <w:rtl/>
        </w:rPr>
        <w:t xml:space="preserve">, וזאת משום מאפיינים אישיותיים שיש להם השלכה על מהימנות הזיהוי. </w:t>
      </w:r>
    </w:p>
    <w:p w14:paraId="67CB32DE" w14:textId="77777777" w:rsidR="00A455EA" w:rsidRPr="005730B4" w:rsidRDefault="00A455EA" w:rsidP="00642353">
      <w:pPr>
        <w:pStyle w:val="1"/>
        <w:rPr>
          <w:rFonts w:ascii="David" w:hAnsi="David"/>
          <w:sz w:val="24"/>
          <w:rtl/>
        </w:rPr>
      </w:pPr>
      <w:r w:rsidRPr="00051044">
        <w:rPr>
          <w:rFonts w:ascii="David" w:hAnsi="David" w:hint="cs"/>
          <w:sz w:val="24"/>
          <w:rtl/>
        </w:rPr>
        <w:t xml:space="preserve">הנדבך השני עניינו במסקנה, כי למעשה א' לא זיהתה את הנאשם ברחוב. כאמור, א' זיהתה אדם כלשהו ברחוב יום קודם לתפיסת הנאשם ואילו את הנאשם זיהתה אד' על בסיס הזיהוי שנעשה יום קודם. לא זו בלבד שמדובר </w:t>
      </w:r>
      <w:r w:rsidRPr="00051044">
        <w:rPr>
          <w:rFonts w:ascii="David" w:hAnsi="David"/>
          <w:sz w:val="24"/>
          <w:rtl/>
        </w:rPr>
        <w:t>בזיהוי</w:t>
      </w:r>
      <w:r w:rsidRPr="00051044">
        <w:rPr>
          <w:rFonts w:ascii="David" w:hAnsi="David" w:hint="cs"/>
          <w:sz w:val="24"/>
          <w:rtl/>
        </w:rPr>
        <w:t xml:space="preserve"> מכלי שני, אלא ש-אד' עצמה תחילה לא היתה משוכנעת בזיהוי זה, כפי שהעידה בגילוי לב.</w:t>
      </w:r>
      <w:r>
        <w:rPr>
          <w:rFonts w:ascii="David" w:hAnsi="David" w:hint="cs"/>
          <w:sz w:val="24"/>
          <w:rtl/>
        </w:rPr>
        <w:t xml:space="preserve"> בהקשר זה קיים קושי מובנה להתבסס על עדותה של אד', כי האדם שראו ביום 27.5.18 הוא הנאשם שנתפס ביום 28.5.18. אד' היתה בנסיעה בזמן ש-א' זיהתה את אותו אדם והיא אף טענה, כי הוא רץ מהר מהמקום. מכאן, שתנאי הזיהוי לא היו מיטביים, הן מבחינת משך הזמן הקצר בו נצפה האדם, הן מבחינת מרחק הזיהוי והן מבחינת התנועה בעת הזיהוי </w:t>
      </w:r>
      <w:r w:rsidRPr="005730B4">
        <w:rPr>
          <w:rFonts w:ascii="Arial (W1)" w:hAnsi="Arial (W1)" w:hint="cs"/>
          <w:b/>
          <w:bCs/>
          <w:sz w:val="24"/>
          <w:rtl/>
        </w:rPr>
        <w:t>(</w:t>
      </w:r>
      <w:r w:rsidRPr="005730B4">
        <w:rPr>
          <w:rFonts w:ascii="Arial (W1)" w:hAnsi="Arial (W1)" w:hint="cs"/>
          <w:sz w:val="24"/>
          <w:rtl/>
        </w:rPr>
        <w:t>ראו:</w:t>
      </w:r>
      <w:r>
        <w:rPr>
          <w:rFonts w:ascii="Arial (W1)" w:hAnsi="Arial (W1)" w:hint="cs"/>
          <w:b/>
          <w:bCs/>
          <w:sz w:val="24"/>
          <w:rtl/>
        </w:rPr>
        <w:t xml:space="preserve"> עניין</w:t>
      </w:r>
      <w:r w:rsidRPr="005730B4">
        <w:rPr>
          <w:rFonts w:ascii="Arial (W1)" w:hAnsi="Arial (W1)" w:hint="cs"/>
          <w:b/>
          <w:bCs/>
          <w:sz w:val="24"/>
          <w:rtl/>
        </w:rPr>
        <w:t xml:space="preserve"> דמיאניוק</w:t>
      </w:r>
      <w:r w:rsidRPr="005730B4">
        <w:rPr>
          <w:rFonts w:ascii="Arial (W1)" w:hAnsi="Arial (W1)" w:hint="cs"/>
          <w:sz w:val="24"/>
          <w:rtl/>
        </w:rPr>
        <w:t xml:space="preserve">, בעמ' 403; </w:t>
      </w:r>
      <w:r w:rsidRPr="005730B4">
        <w:rPr>
          <w:rFonts w:ascii="Arial (W1)" w:hAnsi="Arial (W1)" w:hint="cs"/>
          <w:b/>
          <w:bCs/>
          <w:sz w:val="24"/>
          <w:rtl/>
        </w:rPr>
        <w:t>עניין עסל</w:t>
      </w:r>
      <w:r w:rsidRPr="005730B4">
        <w:rPr>
          <w:rFonts w:ascii="Arial (W1)" w:hAnsi="Arial (W1)" w:hint="cs"/>
          <w:sz w:val="24"/>
          <w:rtl/>
        </w:rPr>
        <w:t xml:space="preserve">, בעמ' 943; </w:t>
      </w:r>
      <w:r w:rsidRPr="005730B4">
        <w:rPr>
          <w:rFonts w:ascii="Arial (W1)" w:hAnsi="Arial (W1)" w:hint="cs"/>
          <w:b/>
          <w:bCs/>
          <w:sz w:val="24"/>
          <w:rtl/>
        </w:rPr>
        <w:t>עניין שדיד</w:t>
      </w:r>
      <w:r w:rsidRPr="005730B4">
        <w:rPr>
          <w:rFonts w:ascii="Arial (W1)" w:hAnsi="Arial (W1)" w:hint="cs"/>
          <w:sz w:val="24"/>
          <w:rtl/>
        </w:rPr>
        <w:t xml:space="preserve">, בפסקה 11 (2.3.06); </w:t>
      </w:r>
      <w:r w:rsidRPr="005730B4">
        <w:rPr>
          <w:rFonts w:ascii="Arial (W1)" w:hAnsi="Arial (W1)" w:hint="cs"/>
          <w:b/>
          <w:bCs/>
          <w:sz w:val="24"/>
          <w:rtl/>
        </w:rPr>
        <w:t>עניין איטל</w:t>
      </w:r>
      <w:r w:rsidRPr="005730B4">
        <w:rPr>
          <w:rFonts w:ascii="Arial (W1)" w:hAnsi="Arial (W1)" w:hint="cs"/>
          <w:sz w:val="24"/>
          <w:rtl/>
        </w:rPr>
        <w:t>, בפסקה 65</w:t>
      </w:r>
      <w:r>
        <w:rPr>
          <w:rFonts w:ascii="Arial (W1)" w:hAnsi="Arial (W1)" w:hint="cs"/>
          <w:sz w:val="24"/>
          <w:rtl/>
        </w:rPr>
        <w:t>)).</w:t>
      </w:r>
      <w:r w:rsidRPr="005730B4">
        <w:rPr>
          <w:rFonts w:ascii="Arial (W1)" w:hAnsi="Arial (W1)" w:hint="cs"/>
          <w:sz w:val="24"/>
          <w:rtl/>
        </w:rPr>
        <w:t xml:space="preserve"> </w:t>
      </w:r>
      <w:r w:rsidRPr="005730B4">
        <w:rPr>
          <w:rFonts w:ascii="David" w:hAnsi="David" w:hint="cs"/>
          <w:sz w:val="24"/>
          <w:rtl/>
        </w:rPr>
        <w:t xml:space="preserve">גם בכך יש כדי להשליך על מהימנות הזיהוי. כך או כך, לא ניתן לומר </w:t>
      </w:r>
      <w:r>
        <w:rPr>
          <w:rFonts w:ascii="David" w:hAnsi="David" w:hint="cs"/>
          <w:sz w:val="24"/>
          <w:rtl/>
        </w:rPr>
        <w:t xml:space="preserve">ברמת וודאות מספקת, </w:t>
      </w:r>
      <w:r w:rsidRPr="005730B4">
        <w:rPr>
          <w:rFonts w:ascii="David" w:hAnsi="David" w:hint="cs"/>
          <w:sz w:val="24"/>
          <w:rtl/>
        </w:rPr>
        <w:t>כי היה זיהוי ספונטני של הנאשם על ידי א' ברחוב.</w:t>
      </w:r>
    </w:p>
    <w:p w14:paraId="796B5A64" w14:textId="77777777" w:rsidR="00A455EA" w:rsidRPr="00A71806" w:rsidRDefault="00A455EA" w:rsidP="00A455EA">
      <w:pPr>
        <w:pStyle w:val="1"/>
        <w:rPr>
          <w:rFonts w:ascii="David" w:hAnsi="David"/>
          <w:sz w:val="24"/>
        </w:rPr>
      </w:pPr>
      <w:r>
        <w:rPr>
          <w:rFonts w:ascii="David" w:hAnsi="David" w:hint="cs"/>
          <w:sz w:val="24"/>
          <w:rtl/>
        </w:rPr>
        <w:t>הנדבך השלישי עניינו במסקנה, כי גם לא היה זיהוי ספונטני בתחנת המשטרה. אמנם, נקודת המוצא בחקירה ואף של התביעה במשפט היתה, כי מדובר היה בזיהוי ספונטני. אולם, חקירתם הנגדית של הוריה של א' ושל א' עצמה, לא מותירים עוד מקום לספק. מ', אביה של א', הוא שהצביע ל-א' על הנאשם בהיותו עצור, והיא אך אישרה כי הנאשם הוא הפוגע. יתר על כן, ההצבעה נערכה לאחר ש-א' ידעה שהפוגע נתפס וכי הוא מצוי בתחנת המשטרה. לזיהוי מסוג זה שנערך לאחר שאביה של א' הפנה אותה לנאשם העצור ישנו ערך נמוך ביותר וזאת משום הנסיבות הבלתי מבוקרות בהן נערך הזיהוי (</w:t>
      </w:r>
      <w:r>
        <w:rPr>
          <w:rFonts w:ascii="David" w:hAnsi="David" w:hint="cs"/>
          <w:b/>
          <w:bCs/>
          <w:sz w:val="24"/>
          <w:rtl/>
        </w:rPr>
        <w:t>עניין</w:t>
      </w:r>
      <w:r w:rsidRPr="001B694E">
        <w:rPr>
          <w:rFonts w:ascii="David" w:hAnsi="David" w:hint="cs"/>
          <w:b/>
          <w:bCs/>
          <w:sz w:val="24"/>
          <w:rtl/>
        </w:rPr>
        <w:t xml:space="preserve"> מלכה</w:t>
      </w:r>
      <w:r>
        <w:rPr>
          <w:rFonts w:ascii="David" w:hAnsi="David" w:hint="cs"/>
          <w:sz w:val="24"/>
          <w:rtl/>
        </w:rPr>
        <w:t xml:space="preserve">, בפסקה 8; </w:t>
      </w:r>
      <w:r>
        <w:rPr>
          <w:rFonts w:ascii="Arial (W1)" w:hAnsi="Arial (W1)" w:hint="cs"/>
          <w:b/>
          <w:bCs/>
          <w:sz w:val="24"/>
          <w:rtl/>
        </w:rPr>
        <w:t>עניין</w:t>
      </w:r>
      <w:r w:rsidRPr="00A71806">
        <w:rPr>
          <w:rFonts w:ascii="Arial (W1)" w:hAnsi="Arial (W1)" w:hint="cs"/>
          <w:b/>
          <w:bCs/>
          <w:sz w:val="24"/>
          <w:rtl/>
        </w:rPr>
        <w:t xml:space="preserve"> חחיחאשוילי</w:t>
      </w:r>
      <w:r w:rsidRPr="00A71806">
        <w:rPr>
          <w:rFonts w:ascii="Arial (W1)" w:hAnsi="Arial (W1)" w:hint="cs"/>
          <w:sz w:val="24"/>
          <w:rtl/>
        </w:rPr>
        <w:t xml:space="preserve">, בפסקה </w:t>
      </w:r>
      <w:r>
        <w:rPr>
          <w:rFonts w:ascii="Arial (W1)" w:hAnsi="Arial (W1)" w:hint="cs"/>
          <w:sz w:val="24"/>
          <w:rtl/>
        </w:rPr>
        <w:t>11</w:t>
      </w:r>
      <w:r>
        <w:rPr>
          <w:rFonts w:ascii="Arial (W1)" w:hAnsi="Arial (W1)" w:hint="cs"/>
          <w:b/>
          <w:bCs/>
          <w:sz w:val="24"/>
          <w:rtl/>
        </w:rPr>
        <w:t>;</w:t>
      </w:r>
      <w:r w:rsidRPr="00A71806">
        <w:rPr>
          <w:rFonts w:ascii="Arial (W1)" w:hAnsi="Arial (W1)" w:hint="cs"/>
          <w:b/>
          <w:bCs/>
          <w:sz w:val="24"/>
          <w:rtl/>
        </w:rPr>
        <w:t xml:space="preserve"> </w:t>
      </w:r>
      <w:r>
        <w:rPr>
          <w:rFonts w:ascii="Arial (W1)" w:hAnsi="Arial (W1)" w:hint="cs"/>
          <w:b/>
          <w:bCs/>
          <w:sz w:val="24"/>
          <w:rtl/>
        </w:rPr>
        <w:t xml:space="preserve">עניין </w:t>
      </w:r>
      <w:r w:rsidRPr="00A71806">
        <w:rPr>
          <w:rFonts w:ascii="Arial (W1)" w:hAnsi="Arial (W1)" w:hint="eastAsia"/>
          <w:b/>
          <w:bCs/>
          <w:sz w:val="24"/>
          <w:rtl/>
        </w:rPr>
        <w:t>עזאמי</w:t>
      </w:r>
      <w:r>
        <w:rPr>
          <w:rFonts w:ascii="Arial (W1)" w:hAnsi="Arial (W1)" w:hint="cs"/>
          <w:sz w:val="24"/>
          <w:rtl/>
        </w:rPr>
        <w:t>, בעמ' 4 - 5</w:t>
      </w:r>
      <w:r w:rsidRPr="00A71806">
        <w:rPr>
          <w:rFonts w:ascii="Arial (W1)" w:hAnsi="Arial (W1)" w:hint="cs"/>
          <w:sz w:val="24"/>
          <w:rtl/>
        </w:rPr>
        <w:t>).</w:t>
      </w:r>
      <w:r>
        <w:rPr>
          <w:rFonts w:ascii="Arial (W1)" w:hAnsi="Arial (W1)" w:hint="cs"/>
          <w:sz w:val="24"/>
          <w:rtl/>
        </w:rPr>
        <w:t xml:space="preserve"> הואיל ולא היה זיהוי ספונטני היה מקום לעריכת מסדר זיהוי תמונות או מסדר חי גם ביחס ל-א' טרם ראתה את הנאשם בתחנת המשטרה.</w:t>
      </w:r>
    </w:p>
    <w:p w14:paraId="2677B62D" w14:textId="77777777" w:rsidR="00A455EA" w:rsidRDefault="00A455EA" w:rsidP="00A455EA">
      <w:pPr>
        <w:pStyle w:val="1"/>
        <w:rPr>
          <w:rFonts w:ascii="David" w:hAnsi="David"/>
          <w:sz w:val="24"/>
        </w:rPr>
      </w:pPr>
      <w:r>
        <w:rPr>
          <w:rFonts w:ascii="David" w:hAnsi="David" w:hint="cs"/>
          <w:sz w:val="24"/>
          <w:rtl/>
        </w:rPr>
        <w:t xml:space="preserve">הנדבך הרביעי עניינו במוטיבציה הגבוהה של ההורים לתפיסת החשוד ולזיהויו של הנאשם כמי שפגע ב-א'. מוטיבציה גבוהה זו באה לידי ביטוי במספר היבטים: יציאות חוזרות ונשנות עם א' על מנת "לתפוס את החשוד"; חקירה עצמאית על ידי הוריה של א'; ביטחון וודאות גמורה בזיהוי של הנאשם כמי שפגע ב-א'. יתר על כן, גם עדותם של ההורים לימדה על המוטיבציה הגבוהה להפליל את הנאשם גם במחיר של היעדר מהימנות בבית המשפט. </w:t>
      </w:r>
    </w:p>
    <w:p w14:paraId="59949BF6" w14:textId="77777777" w:rsidR="00A455EA" w:rsidRPr="001E6F52" w:rsidRDefault="00A455EA" w:rsidP="00A455EA">
      <w:pPr>
        <w:pStyle w:val="1"/>
        <w:numPr>
          <w:ilvl w:val="0"/>
          <w:numId w:val="0"/>
        </w:numPr>
        <w:ind w:left="567"/>
        <w:rPr>
          <w:rFonts w:ascii="David" w:hAnsi="David"/>
          <w:sz w:val="24"/>
        </w:rPr>
      </w:pPr>
      <w:r w:rsidRPr="001E6F52">
        <w:rPr>
          <w:rFonts w:ascii="David" w:hAnsi="David"/>
          <w:sz w:val="24"/>
          <w:rtl/>
        </w:rPr>
        <w:t xml:space="preserve">פעמים רבות, </w:t>
      </w:r>
      <w:r>
        <w:rPr>
          <w:rFonts w:ascii="David" w:hAnsi="David" w:hint="cs"/>
          <w:sz w:val="24"/>
          <w:rtl/>
        </w:rPr>
        <w:t>בעת ש-</w:t>
      </w:r>
      <w:r w:rsidRPr="001E6F52">
        <w:rPr>
          <w:rFonts w:ascii="David" w:hAnsi="David"/>
          <w:sz w:val="24"/>
          <w:rtl/>
        </w:rPr>
        <w:t xml:space="preserve">אד' עומתה </w:t>
      </w:r>
      <w:r>
        <w:rPr>
          <w:rFonts w:ascii="David" w:hAnsi="David" w:hint="cs"/>
          <w:sz w:val="24"/>
          <w:rtl/>
        </w:rPr>
        <w:t xml:space="preserve">במהלך חקירתה הנגדית </w:t>
      </w:r>
      <w:r w:rsidRPr="001E6F52">
        <w:rPr>
          <w:rFonts w:ascii="David" w:hAnsi="David"/>
          <w:sz w:val="24"/>
          <w:rtl/>
        </w:rPr>
        <w:t xml:space="preserve">עם סתירות </w:t>
      </w:r>
      <w:r>
        <w:rPr>
          <w:rFonts w:ascii="David" w:hAnsi="David" w:hint="cs"/>
          <w:sz w:val="24"/>
          <w:rtl/>
        </w:rPr>
        <w:t>בין גרסתה וגרסתה</w:t>
      </w:r>
      <w:r w:rsidRPr="001E6F52">
        <w:rPr>
          <w:rFonts w:ascii="David" w:hAnsi="David"/>
          <w:sz w:val="24"/>
          <w:rtl/>
        </w:rPr>
        <w:t xml:space="preserve"> של א', התפרצה וצעקה על הנאשם בעודה מטיחה בכל הסובבים האשמות בדבר </w:t>
      </w:r>
      <w:r>
        <w:rPr>
          <w:rFonts w:ascii="David" w:hAnsi="David" w:hint="cs"/>
          <w:sz w:val="24"/>
          <w:rtl/>
        </w:rPr>
        <w:t xml:space="preserve">היעדר </w:t>
      </w:r>
      <w:r w:rsidRPr="001E6F52">
        <w:rPr>
          <w:rFonts w:ascii="David" w:hAnsi="David"/>
          <w:sz w:val="24"/>
          <w:rtl/>
        </w:rPr>
        <w:t>תקינות ההליך</w:t>
      </w:r>
      <w:r>
        <w:rPr>
          <w:rFonts w:ascii="David" w:hAnsi="David" w:hint="cs"/>
          <w:sz w:val="24"/>
          <w:rtl/>
        </w:rPr>
        <w:t xml:space="preserve"> המשפטי</w:t>
      </w:r>
      <w:r w:rsidRPr="001E6F52">
        <w:rPr>
          <w:rFonts w:ascii="David" w:hAnsi="David"/>
          <w:sz w:val="24"/>
          <w:rtl/>
        </w:rPr>
        <w:t>. אד</w:t>
      </w:r>
      <w:r>
        <w:rPr>
          <w:rFonts w:ascii="David" w:hAnsi="David" w:hint="cs"/>
          <w:sz w:val="24"/>
          <w:rtl/>
        </w:rPr>
        <w:t>'</w:t>
      </w:r>
      <w:r w:rsidRPr="001E6F52">
        <w:rPr>
          <w:rFonts w:ascii="David" w:hAnsi="David"/>
          <w:sz w:val="24"/>
          <w:rtl/>
        </w:rPr>
        <w:t xml:space="preserve"> הדגישה כי אינה סומכת כלל על הליך החקירה ועל העדות בבית המשפט (</w:t>
      </w:r>
      <w:r>
        <w:rPr>
          <w:rFonts w:ascii="David" w:hAnsi="David" w:hint="cs"/>
          <w:sz w:val="24"/>
          <w:rtl/>
        </w:rPr>
        <w:t xml:space="preserve">ראו, למשל: </w:t>
      </w:r>
      <w:r w:rsidRPr="006B1D33">
        <w:rPr>
          <w:rFonts w:ascii="David" w:hAnsi="David" w:hint="cs"/>
          <w:b/>
          <w:bCs/>
          <w:sz w:val="24"/>
          <w:rtl/>
        </w:rPr>
        <w:t>פרוטוקול הדיון</w:t>
      </w:r>
      <w:r>
        <w:rPr>
          <w:rFonts w:ascii="David" w:hAnsi="David" w:hint="cs"/>
          <w:sz w:val="24"/>
          <w:rtl/>
        </w:rPr>
        <w:t xml:space="preserve">, בעמ' 107 - </w:t>
      </w:r>
      <w:r w:rsidRPr="001E6F52">
        <w:rPr>
          <w:rFonts w:ascii="David" w:hAnsi="David"/>
          <w:sz w:val="24"/>
          <w:rtl/>
        </w:rPr>
        <w:t>108)</w:t>
      </w:r>
      <w:r>
        <w:rPr>
          <w:rFonts w:ascii="David" w:hAnsi="David" w:hint="cs"/>
          <w:sz w:val="24"/>
          <w:rtl/>
        </w:rPr>
        <w:t>.</w:t>
      </w:r>
    </w:p>
    <w:p w14:paraId="35300E60"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אד</w:t>
      </w:r>
      <w:r>
        <w:rPr>
          <w:rFonts w:ascii="David" w:hAnsi="David" w:hint="cs"/>
          <w:sz w:val="24"/>
          <w:rtl/>
        </w:rPr>
        <w:t>'</w:t>
      </w:r>
      <w:r w:rsidRPr="001E6F52">
        <w:rPr>
          <w:rFonts w:ascii="David" w:hAnsi="David"/>
          <w:sz w:val="24"/>
          <w:rtl/>
        </w:rPr>
        <w:t xml:space="preserve"> </w:t>
      </w:r>
      <w:r>
        <w:rPr>
          <w:rFonts w:ascii="David" w:hAnsi="David" w:hint="cs"/>
          <w:sz w:val="24"/>
          <w:rtl/>
        </w:rPr>
        <w:t xml:space="preserve">אף </w:t>
      </w:r>
      <w:r w:rsidRPr="001E6F52">
        <w:rPr>
          <w:rFonts w:ascii="David" w:hAnsi="David"/>
          <w:sz w:val="24"/>
          <w:rtl/>
        </w:rPr>
        <w:t>התקשרה לפרקליט לאחר עדות</w:t>
      </w:r>
      <w:r>
        <w:rPr>
          <w:rFonts w:ascii="David" w:hAnsi="David" w:hint="cs"/>
          <w:sz w:val="24"/>
          <w:rtl/>
        </w:rPr>
        <w:t>ה של</w:t>
      </w:r>
      <w:r w:rsidRPr="001E6F52">
        <w:rPr>
          <w:rFonts w:ascii="David" w:hAnsi="David"/>
          <w:sz w:val="24"/>
          <w:rtl/>
        </w:rPr>
        <w:t xml:space="preserve"> א' וציינה כי א' ה</w:t>
      </w:r>
      <w:r>
        <w:rPr>
          <w:rFonts w:ascii="David" w:hAnsi="David" w:hint="cs"/>
          <w:sz w:val="24"/>
          <w:rtl/>
        </w:rPr>
        <w:t>תרגשה</w:t>
      </w:r>
      <w:r w:rsidRPr="001E6F52">
        <w:rPr>
          <w:rFonts w:ascii="David" w:hAnsi="David"/>
          <w:sz w:val="24"/>
          <w:rtl/>
        </w:rPr>
        <w:t xml:space="preserve"> </w:t>
      </w:r>
      <w:r>
        <w:rPr>
          <w:rFonts w:ascii="David" w:hAnsi="David" w:hint="cs"/>
          <w:sz w:val="24"/>
          <w:rtl/>
        </w:rPr>
        <w:t>ו</w:t>
      </w:r>
      <w:r w:rsidRPr="001E6F52">
        <w:rPr>
          <w:rFonts w:ascii="David" w:hAnsi="David"/>
          <w:sz w:val="24"/>
          <w:rtl/>
        </w:rPr>
        <w:t>התבלבלה בעדותה (</w:t>
      </w:r>
      <w:r w:rsidRPr="006B1D33">
        <w:rPr>
          <w:rFonts w:ascii="David" w:hAnsi="David"/>
          <w:b/>
          <w:bCs/>
          <w:sz w:val="24"/>
          <w:rtl/>
        </w:rPr>
        <w:t>נ/5)</w:t>
      </w:r>
      <w:r w:rsidRPr="001E6F52">
        <w:rPr>
          <w:rFonts w:ascii="David" w:hAnsi="David"/>
          <w:sz w:val="24"/>
          <w:rtl/>
        </w:rPr>
        <w:t xml:space="preserve">. בעדותה מסרה, לעומת זאת, כי </w:t>
      </w:r>
      <w:r>
        <w:rPr>
          <w:rFonts w:ascii="David" w:hAnsi="David" w:hint="cs"/>
          <w:sz w:val="24"/>
          <w:rtl/>
        </w:rPr>
        <w:t>א' כלל לא אמרה שהתבלבלה וגם סירבה לתאר את מהלך הדיון, אלא ש</w:t>
      </w:r>
      <w:r w:rsidRPr="001E6F52">
        <w:rPr>
          <w:rFonts w:ascii="David" w:hAnsi="David"/>
          <w:sz w:val="24"/>
          <w:rtl/>
        </w:rPr>
        <w:t xml:space="preserve">זו היתה </w:t>
      </w:r>
      <w:r>
        <w:rPr>
          <w:rFonts w:ascii="David" w:hAnsi="David" w:hint="cs"/>
          <w:sz w:val="24"/>
          <w:rtl/>
        </w:rPr>
        <w:t>תחושתה שלה</w:t>
      </w:r>
      <w:r w:rsidRPr="001E6F52">
        <w:rPr>
          <w:rFonts w:ascii="David" w:hAnsi="David"/>
          <w:sz w:val="24"/>
          <w:rtl/>
        </w:rPr>
        <w:t xml:space="preserve"> (</w:t>
      </w:r>
      <w:r w:rsidRPr="006B1D33">
        <w:rPr>
          <w:rFonts w:ascii="David" w:hAnsi="David"/>
          <w:b/>
          <w:bCs/>
          <w:sz w:val="24"/>
          <w:rtl/>
        </w:rPr>
        <w:t>פרוטוקול הדיון</w:t>
      </w:r>
      <w:r w:rsidRPr="001E6F52">
        <w:rPr>
          <w:rFonts w:ascii="David" w:hAnsi="David"/>
          <w:sz w:val="24"/>
          <w:rtl/>
        </w:rPr>
        <w:t>, בעמ' 108). מ' מסר ל</w:t>
      </w:r>
      <w:r>
        <w:rPr>
          <w:rFonts w:ascii="David" w:hAnsi="David"/>
          <w:sz w:val="24"/>
          <w:rtl/>
        </w:rPr>
        <w:t>עניין</w:t>
      </w:r>
      <w:r w:rsidRPr="001E6F52">
        <w:rPr>
          <w:rFonts w:ascii="David" w:hAnsi="David"/>
          <w:sz w:val="24"/>
          <w:rtl/>
        </w:rPr>
        <w:t xml:space="preserve"> זה, כי שאלו את א' לשלומה לאחר הדיון, אולם ידעו כי אסור להם לחקור אותה (</w:t>
      </w:r>
      <w:r w:rsidRPr="006B1D33">
        <w:rPr>
          <w:rFonts w:ascii="David" w:hAnsi="David"/>
          <w:b/>
          <w:bCs/>
          <w:sz w:val="24"/>
          <w:rtl/>
        </w:rPr>
        <w:t>שם</w:t>
      </w:r>
      <w:r w:rsidRPr="001E6F52">
        <w:rPr>
          <w:rFonts w:ascii="David" w:hAnsi="David"/>
          <w:sz w:val="24"/>
          <w:rtl/>
        </w:rPr>
        <w:t>, בעמ' 150)</w:t>
      </w:r>
      <w:r>
        <w:rPr>
          <w:rFonts w:ascii="David" w:hAnsi="David" w:hint="cs"/>
          <w:sz w:val="24"/>
          <w:rtl/>
        </w:rPr>
        <w:t>. גם כאן נהיר, כי ההורים פעלו מתוך מוטיבציה להוביל להרשעה.</w:t>
      </w:r>
    </w:p>
    <w:p w14:paraId="0FA442D5" w14:textId="77777777" w:rsidR="00A455EA" w:rsidRDefault="00A455EA" w:rsidP="00A455EA">
      <w:pPr>
        <w:pStyle w:val="1"/>
        <w:numPr>
          <w:ilvl w:val="0"/>
          <w:numId w:val="0"/>
        </w:numPr>
        <w:ind w:left="567"/>
        <w:rPr>
          <w:rFonts w:ascii="David" w:hAnsi="David"/>
          <w:sz w:val="24"/>
        </w:rPr>
      </w:pPr>
      <w:r>
        <w:rPr>
          <w:rFonts w:ascii="David" w:hAnsi="David" w:hint="cs"/>
          <w:sz w:val="24"/>
          <w:rtl/>
        </w:rPr>
        <w:t>כבר הדגשתי למעלה, כי ניתן להבין את המוטיבציה של ההורים לתפיסתו של חשוד והבאת הפוגע לדין. עם זאת, כאשר אינטרס לגיטימי זה מיתרגם למוטיבציית יתר, שיש בו כדי להשליך על העדויות והראיות, עשוי אינטרס זה להוביל לזיהום ולפגיעה במהימנות הראיות.</w:t>
      </w:r>
    </w:p>
    <w:p w14:paraId="2BA4A392" w14:textId="77777777" w:rsidR="00A455EA" w:rsidRDefault="00A455EA" w:rsidP="00A455EA">
      <w:pPr>
        <w:pStyle w:val="1"/>
        <w:rPr>
          <w:rFonts w:ascii="David" w:hAnsi="David"/>
          <w:sz w:val="24"/>
        </w:rPr>
      </w:pPr>
      <w:r>
        <w:rPr>
          <w:rFonts w:ascii="David" w:hAnsi="David" w:hint="cs"/>
          <w:sz w:val="24"/>
          <w:rtl/>
        </w:rPr>
        <w:t xml:space="preserve">הנדבך החמישי עניינו בפעולות חקירה רבות שנערכו על ידי הוריה של א' נדבך זה מתקשר במישרין לנדבך הרביעי. למרבה הצער, פעולות החקירה הרבות עשויות היו לזהם את החקירה, ובפרט את מהימנות הליך הזיהוי. בכלל זה, נערכו </w:t>
      </w:r>
      <w:r w:rsidRPr="00442514">
        <w:rPr>
          <w:rFonts w:ascii="David" w:hAnsi="David" w:hint="cs"/>
          <w:sz w:val="24"/>
          <w:rtl/>
        </w:rPr>
        <w:t xml:space="preserve">שיחות רבות בין </w:t>
      </w:r>
      <w:r>
        <w:rPr>
          <w:rFonts w:ascii="David" w:hAnsi="David" w:hint="cs"/>
          <w:sz w:val="24"/>
          <w:rtl/>
        </w:rPr>
        <w:t xml:space="preserve">א', ילדה בת 7, </w:t>
      </w:r>
      <w:r w:rsidRPr="00442514">
        <w:rPr>
          <w:rFonts w:ascii="David" w:hAnsi="David" w:hint="cs"/>
          <w:sz w:val="24"/>
          <w:rtl/>
        </w:rPr>
        <w:t xml:space="preserve">ובין הוריה </w:t>
      </w:r>
      <w:r>
        <w:rPr>
          <w:rFonts w:ascii="David" w:hAnsi="David" w:hint="cs"/>
          <w:sz w:val="24"/>
          <w:rtl/>
        </w:rPr>
        <w:t>שעלולות היו להשפיע על איסוף הראיות בשני מישורים: האחד, שינוי בפרטים שמסרה א' בדבר תיאור מראהו של הפוגע בעקבות מידע המוזן על ידי ההורים; השני, פעולות שביצעו ההורים לאתר את הפוגע, בסיורים בשכונה ואף בהצגת תמונות. כאן המקום להדגיש, כי הוכח שהוריה של א' הציגו לה תמונות של חשודים פוטנציאליים ויש חשש של ממש כי התמונות הוצגו אף לפני מעצרו של הנאשם. יתר על כן, ההורים גם דיברו בינם ובין עצמם לפני העדויות ואף במהלכן. הוריה של א' שוחחו עם הורים נוספים של ב' ושל ג', או מי מהם. בין היתר העבירו תמונות בין ההורים, שיש בהן כדי לעורר חשש ממשי לזיהום הליך הזיהוי. החשש אינו לצפייה בשגגה בתמונה של הנאשם כחלק מתמונות נוספות או בתוך קבוצה של אנשים, אלא בהצגת תמונה בודדת בפניה של א' שיש בה כדי לזהם באופן ממשי את הזיהוי (</w:t>
      </w:r>
      <w:r>
        <w:rPr>
          <w:rFonts w:ascii="David" w:hAnsi="David" w:hint="cs"/>
          <w:b/>
          <w:bCs/>
          <w:sz w:val="24"/>
          <w:rtl/>
        </w:rPr>
        <w:t>עניין</w:t>
      </w:r>
      <w:r w:rsidRPr="005165D6">
        <w:rPr>
          <w:rFonts w:ascii="David" w:hAnsi="David" w:hint="cs"/>
          <w:b/>
          <w:bCs/>
          <w:sz w:val="24"/>
          <w:rtl/>
        </w:rPr>
        <w:t xml:space="preserve"> עמר</w:t>
      </w:r>
      <w:r>
        <w:rPr>
          <w:rFonts w:ascii="David" w:hAnsi="David" w:hint="cs"/>
          <w:sz w:val="24"/>
          <w:rtl/>
        </w:rPr>
        <w:t>, בעמ' 216).</w:t>
      </w:r>
    </w:p>
    <w:p w14:paraId="6623E8BC" w14:textId="77777777" w:rsidR="00A455EA" w:rsidRDefault="00A455EA" w:rsidP="00A455EA">
      <w:pPr>
        <w:pStyle w:val="1"/>
        <w:rPr>
          <w:rFonts w:ascii="David" w:hAnsi="David"/>
          <w:sz w:val="24"/>
        </w:rPr>
      </w:pPr>
      <w:r>
        <w:rPr>
          <w:rFonts w:ascii="David" w:hAnsi="David" w:hint="cs"/>
          <w:sz w:val="24"/>
          <w:rtl/>
        </w:rPr>
        <w:t xml:space="preserve">ייתכן, שלו היו לפניי הנדבכים הראשון עד השלישי בלבד, היה ניתן עוד לומר כי המשקל של הזיהוי נפגם, אולם לא הצטבר לכדי משקל אפסי. אולם, הנדבך הרביעי והחמישי במצטרף לכל יתר הנדבכים מאיינים את משקל הזיהוי. משמע, המוטיבציה לתפוס את הפוגע שהובילה לפעולות חקירה יחד עם בחינת פרטיהם של חשודים ספציפיים, איתור תמונות ופרטים, לרבות תמונתו ופרטיו של הנאשם, אינם מאפשרים עוד לייחס משקל של ממש לזיהוי שנערך על ידי א'.   </w:t>
      </w:r>
    </w:p>
    <w:p w14:paraId="0AA46631" w14:textId="77777777" w:rsidR="00A455EA" w:rsidRDefault="00A455EA" w:rsidP="00A455EA">
      <w:pPr>
        <w:pStyle w:val="1"/>
        <w:rPr>
          <w:rFonts w:ascii="David" w:hAnsi="David"/>
          <w:sz w:val="24"/>
        </w:rPr>
      </w:pPr>
      <w:r>
        <w:rPr>
          <w:rFonts w:ascii="David" w:hAnsi="David" w:hint="cs"/>
          <w:sz w:val="24"/>
          <w:rtl/>
        </w:rPr>
        <w:t>בסופו של יום, מהימנות הזיהוי על ידי א' נפגעה באופן ממשי, כך שלא ניתן עוד להתבסס על הזיהוי מכלי שני שהוביל לתפיסת הנאשם ועל הזיהוי בתחנת המשטרה שנעשה בדרך של הצבעה על הנאשם בעת שהיה כבר עצור. מכאן, שמשקל הזיהוי שנערך על ידי א' הוא אפסי. כאן המקום לציין, כבר בשלב זה, כי מחדל החקירה החמור שעוד יתואר להלן, שעניינו במחיקת הסטוריית העיון בפייסבוק של הנאשם על ידי אד', מעצים עוד את הקושי לייחס משקל כלשהו לזיהוי.</w:t>
      </w:r>
    </w:p>
    <w:p w14:paraId="5FF11CDF" w14:textId="77777777" w:rsidR="00A455EA" w:rsidRPr="00ED5CC6" w:rsidRDefault="00A455EA" w:rsidP="00A455EA">
      <w:pPr>
        <w:pStyle w:val="1"/>
        <w:numPr>
          <w:ilvl w:val="0"/>
          <w:numId w:val="0"/>
        </w:numPr>
        <w:rPr>
          <w:rFonts w:ascii="David" w:hAnsi="David"/>
          <w:b/>
          <w:bCs/>
          <w:highlight w:val="yellow"/>
          <w:rtl/>
        </w:rPr>
      </w:pPr>
    </w:p>
    <w:p w14:paraId="3FED8442" w14:textId="77777777" w:rsidR="00A455EA" w:rsidRPr="005C5CD9" w:rsidRDefault="00A455EA" w:rsidP="00A455EA">
      <w:pPr>
        <w:pStyle w:val="1"/>
        <w:numPr>
          <w:ilvl w:val="0"/>
          <w:numId w:val="0"/>
        </w:numPr>
        <w:rPr>
          <w:rFonts w:ascii="David" w:hAnsi="David"/>
          <w:b/>
          <w:bCs/>
          <w:sz w:val="28"/>
          <w:szCs w:val="28"/>
          <w:u w:val="single"/>
        </w:rPr>
      </w:pPr>
      <w:r w:rsidRPr="005C5CD9">
        <w:rPr>
          <w:rFonts w:ascii="David" w:hAnsi="David" w:hint="cs"/>
          <w:b/>
          <w:bCs/>
          <w:sz w:val="28"/>
          <w:szCs w:val="28"/>
          <w:u w:val="single"/>
          <w:rtl/>
        </w:rPr>
        <w:t xml:space="preserve">פרק שלישי </w:t>
      </w:r>
      <w:r w:rsidRPr="005C5CD9">
        <w:rPr>
          <w:rFonts w:ascii="David" w:hAnsi="David"/>
          <w:b/>
          <w:bCs/>
          <w:sz w:val="28"/>
          <w:szCs w:val="28"/>
          <w:u w:val="single"/>
          <w:rtl/>
        </w:rPr>
        <w:t>–</w:t>
      </w:r>
      <w:r w:rsidRPr="005C5CD9">
        <w:rPr>
          <w:rFonts w:ascii="David" w:hAnsi="David" w:hint="cs"/>
          <w:b/>
          <w:bCs/>
          <w:sz w:val="28"/>
          <w:szCs w:val="28"/>
          <w:u w:val="single"/>
          <w:rtl/>
        </w:rPr>
        <w:t xml:space="preserve"> </w:t>
      </w:r>
      <w:r>
        <w:rPr>
          <w:rFonts w:ascii="David" w:hAnsi="David" w:hint="cs"/>
          <w:b/>
          <w:bCs/>
          <w:sz w:val="28"/>
          <w:szCs w:val="28"/>
          <w:u w:val="single"/>
          <w:rtl/>
        </w:rPr>
        <w:t>הזיהוי ב</w:t>
      </w:r>
      <w:r w:rsidRPr="005C5CD9">
        <w:rPr>
          <w:rFonts w:ascii="David" w:hAnsi="David" w:hint="cs"/>
          <w:b/>
          <w:bCs/>
          <w:sz w:val="28"/>
          <w:szCs w:val="28"/>
          <w:u w:val="single"/>
          <w:rtl/>
        </w:rPr>
        <w:t>אישום השני</w:t>
      </w:r>
    </w:p>
    <w:p w14:paraId="15F7AB60" w14:textId="77777777" w:rsidR="00A455EA" w:rsidRDefault="00A455EA" w:rsidP="00A455EA">
      <w:pPr>
        <w:pStyle w:val="1"/>
        <w:numPr>
          <w:ilvl w:val="0"/>
          <w:numId w:val="0"/>
        </w:numPr>
        <w:ind w:left="567" w:hanging="567"/>
        <w:rPr>
          <w:rFonts w:ascii="David" w:hAnsi="David"/>
          <w:b/>
          <w:bCs/>
          <w:sz w:val="24"/>
          <w:u w:val="single"/>
          <w:rtl/>
        </w:rPr>
      </w:pPr>
      <w:r>
        <w:rPr>
          <w:rFonts w:ascii="David" w:hAnsi="David" w:hint="cs"/>
          <w:b/>
          <w:bCs/>
          <w:sz w:val="24"/>
          <w:u w:val="single"/>
          <w:rtl/>
        </w:rPr>
        <w:t xml:space="preserve">הזיהוי באישום השני </w:t>
      </w:r>
      <w:r>
        <w:rPr>
          <w:rFonts w:ascii="David" w:hAnsi="David"/>
          <w:b/>
          <w:bCs/>
          <w:sz w:val="24"/>
          <w:u w:val="single"/>
          <w:rtl/>
        </w:rPr>
        <w:t>–</w:t>
      </w:r>
      <w:r>
        <w:rPr>
          <w:rFonts w:ascii="David" w:hAnsi="David" w:hint="cs"/>
          <w:b/>
          <w:bCs/>
          <w:sz w:val="24"/>
          <w:u w:val="single"/>
          <w:rtl/>
        </w:rPr>
        <w:t xml:space="preserve"> טענות הצדדים</w:t>
      </w:r>
    </w:p>
    <w:p w14:paraId="59763BB8" w14:textId="77777777" w:rsidR="00A455EA" w:rsidRDefault="00A455EA" w:rsidP="00A455EA">
      <w:pPr>
        <w:pStyle w:val="1"/>
        <w:rPr>
          <w:rFonts w:ascii="David" w:hAnsi="David"/>
          <w:sz w:val="24"/>
        </w:rPr>
      </w:pPr>
      <w:r>
        <w:rPr>
          <w:rFonts w:ascii="David" w:hAnsi="David" w:hint="cs"/>
          <w:sz w:val="24"/>
          <w:rtl/>
        </w:rPr>
        <w:t>הצדדים חלוקים, כאמור, גם ביחס למהימנות הזיהוי באישום השני.</w:t>
      </w:r>
    </w:p>
    <w:p w14:paraId="27DDE460" w14:textId="77777777" w:rsidR="00A455EA" w:rsidRPr="00CE3220" w:rsidRDefault="00A455EA" w:rsidP="00A455EA">
      <w:pPr>
        <w:pStyle w:val="1"/>
        <w:rPr>
          <w:rFonts w:ascii="David" w:hAnsi="David"/>
          <w:sz w:val="24"/>
          <w:rtl/>
        </w:rPr>
      </w:pPr>
      <w:r w:rsidRPr="00CE3220">
        <w:rPr>
          <w:rFonts w:ascii="David" w:hAnsi="David" w:hint="cs"/>
          <w:sz w:val="24"/>
          <w:rtl/>
        </w:rPr>
        <w:t xml:space="preserve">לטענת התביעה, יש לייחס משקל של ממש לזיהוי הנאשם במסדר זיהוי על ידי ב'. </w:t>
      </w:r>
      <w:r>
        <w:rPr>
          <w:rFonts w:ascii="David" w:hAnsi="David" w:hint="cs"/>
          <w:sz w:val="24"/>
          <w:rtl/>
        </w:rPr>
        <w:t xml:space="preserve">עוד טענה </w:t>
      </w:r>
      <w:r w:rsidRPr="00CE3220">
        <w:rPr>
          <w:rFonts w:ascii="David" w:hAnsi="David" w:hint="eastAsia"/>
          <w:sz w:val="24"/>
          <w:rtl/>
        </w:rPr>
        <w:t>התביעה</w:t>
      </w:r>
      <w:r w:rsidRPr="00CE3220">
        <w:rPr>
          <w:rFonts w:ascii="David" w:hAnsi="David" w:hint="cs"/>
          <w:sz w:val="24"/>
          <w:rtl/>
        </w:rPr>
        <w:t>, כי אין כל ראיה לפיה ב' נחשפה לדמותו של הנאשם לפני המסדר</w:t>
      </w:r>
      <w:r>
        <w:rPr>
          <w:rFonts w:ascii="David" w:hAnsi="David" w:hint="cs"/>
          <w:sz w:val="24"/>
          <w:rtl/>
        </w:rPr>
        <w:t xml:space="preserve"> וגם אין תשתית בדבר קשר בין משפחתה של ב' ומשפחתה של א'</w:t>
      </w:r>
      <w:r w:rsidRPr="00CE3220">
        <w:rPr>
          <w:rFonts w:ascii="David" w:hAnsi="David" w:hint="cs"/>
          <w:sz w:val="24"/>
          <w:rtl/>
        </w:rPr>
        <w:t xml:space="preserve">. </w:t>
      </w:r>
    </w:p>
    <w:p w14:paraId="068F0B40" w14:textId="77777777" w:rsidR="00A455EA" w:rsidRDefault="00A455EA" w:rsidP="00A455EA">
      <w:pPr>
        <w:pStyle w:val="1"/>
        <w:numPr>
          <w:ilvl w:val="0"/>
          <w:numId w:val="0"/>
        </w:numPr>
        <w:ind w:left="567"/>
        <w:rPr>
          <w:rFonts w:ascii="David" w:hAnsi="David"/>
          <w:sz w:val="24"/>
          <w:rtl/>
        </w:rPr>
      </w:pPr>
      <w:r>
        <w:rPr>
          <w:rFonts w:ascii="David" w:hAnsi="David" w:hint="cs"/>
          <w:sz w:val="24"/>
          <w:rtl/>
        </w:rPr>
        <w:t>התביעה הוסיפה</w:t>
      </w:r>
      <w:r w:rsidRPr="00A77E09">
        <w:rPr>
          <w:rFonts w:ascii="David" w:hAnsi="David"/>
          <w:sz w:val="24"/>
          <w:rtl/>
        </w:rPr>
        <w:t xml:space="preserve">, </w:t>
      </w:r>
      <w:r w:rsidRPr="00A77E09">
        <w:rPr>
          <w:rFonts w:ascii="David" w:hAnsi="David" w:hint="eastAsia"/>
          <w:sz w:val="24"/>
          <w:rtl/>
        </w:rPr>
        <w:t>כי</w:t>
      </w:r>
      <w:r w:rsidRPr="00A77E09">
        <w:rPr>
          <w:rFonts w:ascii="David" w:hAnsi="David"/>
          <w:sz w:val="24"/>
          <w:rtl/>
        </w:rPr>
        <w:t xml:space="preserve"> </w:t>
      </w:r>
      <w:r>
        <w:rPr>
          <w:rFonts w:ascii="David" w:hAnsi="David" w:hint="cs"/>
          <w:sz w:val="24"/>
          <w:rtl/>
        </w:rPr>
        <w:t>י</w:t>
      </w:r>
      <w:r w:rsidRPr="00A77E09">
        <w:rPr>
          <w:rFonts w:ascii="David" w:hAnsi="David" w:hint="eastAsia"/>
          <w:sz w:val="24"/>
          <w:rtl/>
        </w:rPr>
        <w:t>ש</w:t>
      </w:r>
      <w:r w:rsidRPr="00A77E09">
        <w:rPr>
          <w:rFonts w:ascii="David" w:hAnsi="David"/>
          <w:sz w:val="24"/>
          <w:rtl/>
        </w:rPr>
        <w:t xml:space="preserve"> </w:t>
      </w:r>
      <w:r w:rsidRPr="00A77E09">
        <w:rPr>
          <w:rFonts w:ascii="David" w:hAnsi="David" w:hint="eastAsia"/>
          <w:sz w:val="24"/>
          <w:rtl/>
        </w:rPr>
        <w:t>לבחון</w:t>
      </w:r>
      <w:r w:rsidRPr="00A77E09">
        <w:rPr>
          <w:rFonts w:ascii="David" w:hAnsi="David"/>
          <w:sz w:val="24"/>
          <w:rtl/>
        </w:rPr>
        <w:t xml:space="preserve"> </w:t>
      </w:r>
      <w:r w:rsidRPr="00A77E09">
        <w:rPr>
          <w:rFonts w:ascii="David" w:hAnsi="David" w:hint="eastAsia"/>
          <w:sz w:val="24"/>
          <w:rtl/>
        </w:rPr>
        <w:t>בנפרד</w:t>
      </w:r>
      <w:r w:rsidRPr="00A77E09">
        <w:rPr>
          <w:rFonts w:ascii="David" w:hAnsi="David"/>
          <w:sz w:val="24"/>
          <w:rtl/>
        </w:rPr>
        <w:t xml:space="preserve"> </w:t>
      </w:r>
      <w:r w:rsidRPr="00A77E09">
        <w:rPr>
          <w:rFonts w:ascii="David" w:hAnsi="David" w:hint="eastAsia"/>
          <w:sz w:val="24"/>
          <w:rtl/>
        </w:rPr>
        <w:t>את</w:t>
      </w:r>
      <w:r w:rsidRPr="00A77E09">
        <w:rPr>
          <w:rFonts w:ascii="David" w:hAnsi="David"/>
          <w:sz w:val="24"/>
          <w:rtl/>
        </w:rPr>
        <w:t xml:space="preserve"> </w:t>
      </w:r>
      <w:r w:rsidRPr="00A77E09">
        <w:rPr>
          <w:rFonts w:ascii="David" w:hAnsi="David" w:hint="eastAsia"/>
          <w:sz w:val="24"/>
          <w:rtl/>
        </w:rPr>
        <w:t>עדותה</w:t>
      </w:r>
      <w:r w:rsidRPr="00A77E09">
        <w:rPr>
          <w:rFonts w:ascii="David" w:hAnsi="David"/>
          <w:sz w:val="24"/>
          <w:rtl/>
        </w:rPr>
        <w:t xml:space="preserve"> </w:t>
      </w:r>
      <w:r w:rsidRPr="00A77E09">
        <w:rPr>
          <w:rFonts w:ascii="David" w:hAnsi="David" w:hint="eastAsia"/>
          <w:sz w:val="24"/>
          <w:rtl/>
        </w:rPr>
        <w:t>של</w:t>
      </w:r>
      <w:r w:rsidRPr="00A77E09">
        <w:rPr>
          <w:rFonts w:ascii="David" w:hAnsi="David"/>
          <w:sz w:val="24"/>
          <w:rtl/>
        </w:rPr>
        <w:t xml:space="preserve"> </w:t>
      </w:r>
      <w:r w:rsidRPr="00A77E09">
        <w:rPr>
          <w:rFonts w:ascii="David" w:hAnsi="David" w:hint="eastAsia"/>
          <w:sz w:val="24"/>
          <w:rtl/>
        </w:rPr>
        <w:t>ב</w:t>
      </w:r>
      <w:r w:rsidRPr="00A77E09">
        <w:rPr>
          <w:rFonts w:ascii="David" w:hAnsi="David"/>
          <w:sz w:val="24"/>
          <w:rtl/>
        </w:rPr>
        <w:t xml:space="preserve">' </w:t>
      </w:r>
      <w:r w:rsidRPr="00A77E09">
        <w:rPr>
          <w:rFonts w:ascii="David" w:hAnsi="David" w:hint="eastAsia"/>
          <w:sz w:val="24"/>
          <w:rtl/>
        </w:rPr>
        <w:t>בחקירת</w:t>
      </w:r>
      <w:r w:rsidRPr="00A77E09">
        <w:rPr>
          <w:rFonts w:ascii="David" w:hAnsi="David"/>
          <w:sz w:val="24"/>
          <w:rtl/>
        </w:rPr>
        <w:t xml:space="preserve"> </w:t>
      </w:r>
      <w:r w:rsidRPr="00A77E09">
        <w:rPr>
          <w:rFonts w:ascii="David" w:hAnsi="David" w:hint="eastAsia"/>
          <w:sz w:val="24"/>
          <w:rtl/>
        </w:rPr>
        <w:t>הילדים</w:t>
      </w:r>
      <w:r w:rsidRPr="00A77E09">
        <w:rPr>
          <w:rFonts w:ascii="David" w:hAnsi="David"/>
          <w:sz w:val="24"/>
          <w:rtl/>
        </w:rPr>
        <w:t xml:space="preserve"> </w:t>
      </w:r>
      <w:r w:rsidRPr="00A77E09">
        <w:rPr>
          <w:rFonts w:ascii="David" w:hAnsi="David" w:hint="eastAsia"/>
          <w:sz w:val="24"/>
          <w:rtl/>
        </w:rPr>
        <w:t>הראשונה</w:t>
      </w:r>
      <w:r>
        <w:rPr>
          <w:rFonts w:ascii="David" w:hAnsi="David" w:hint="cs"/>
          <w:sz w:val="24"/>
          <w:rtl/>
        </w:rPr>
        <w:t>, את</w:t>
      </w:r>
      <w:r w:rsidRPr="00A77E09">
        <w:rPr>
          <w:rFonts w:ascii="David" w:hAnsi="David"/>
          <w:sz w:val="24"/>
          <w:rtl/>
        </w:rPr>
        <w:t xml:space="preserve"> </w:t>
      </w:r>
      <w:r w:rsidRPr="00A77E09">
        <w:rPr>
          <w:rFonts w:ascii="David" w:hAnsi="David" w:hint="eastAsia"/>
          <w:sz w:val="24"/>
          <w:rtl/>
        </w:rPr>
        <w:t>מסדר</w:t>
      </w:r>
      <w:r w:rsidRPr="00A77E09">
        <w:rPr>
          <w:rFonts w:ascii="David" w:hAnsi="David"/>
          <w:sz w:val="24"/>
          <w:rtl/>
        </w:rPr>
        <w:t xml:space="preserve"> </w:t>
      </w:r>
      <w:r w:rsidRPr="00A77E09">
        <w:rPr>
          <w:rFonts w:ascii="David" w:hAnsi="David" w:hint="eastAsia"/>
          <w:sz w:val="24"/>
          <w:rtl/>
        </w:rPr>
        <w:t>הזיהוי</w:t>
      </w:r>
      <w:r w:rsidRPr="00A77E09">
        <w:rPr>
          <w:rFonts w:ascii="David" w:hAnsi="David"/>
          <w:sz w:val="24"/>
          <w:rtl/>
        </w:rPr>
        <w:t xml:space="preserve"> </w:t>
      </w:r>
      <w:r w:rsidRPr="00A77E09">
        <w:rPr>
          <w:rFonts w:ascii="David" w:hAnsi="David" w:hint="eastAsia"/>
          <w:sz w:val="24"/>
          <w:rtl/>
        </w:rPr>
        <w:t>ו</w:t>
      </w:r>
      <w:r>
        <w:rPr>
          <w:rFonts w:ascii="David" w:hAnsi="David" w:hint="cs"/>
          <w:sz w:val="24"/>
          <w:rtl/>
        </w:rPr>
        <w:t xml:space="preserve">את </w:t>
      </w:r>
      <w:r w:rsidRPr="00A77E09">
        <w:rPr>
          <w:rFonts w:ascii="David" w:hAnsi="David" w:hint="eastAsia"/>
          <w:sz w:val="24"/>
          <w:rtl/>
        </w:rPr>
        <w:t>חקירת</w:t>
      </w:r>
      <w:r w:rsidRPr="00A77E09">
        <w:rPr>
          <w:rFonts w:ascii="David" w:hAnsi="David"/>
          <w:sz w:val="24"/>
          <w:rtl/>
        </w:rPr>
        <w:t xml:space="preserve"> </w:t>
      </w:r>
      <w:r w:rsidRPr="00A77E09">
        <w:rPr>
          <w:rFonts w:ascii="David" w:hAnsi="David" w:hint="eastAsia"/>
          <w:sz w:val="24"/>
          <w:rtl/>
        </w:rPr>
        <w:t>הילדים</w:t>
      </w:r>
      <w:r w:rsidRPr="00A77E09">
        <w:rPr>
          <w:rFonts w:ascii="David" w:hAnsi="David"/>
          <w:sz w:val="24"/>
          <w:rtl/>
        </w:rPr>
        <w:t xml:space="preserve"> </w:t>
      </w:r>
      <w:r>
        <w:rPr>
          <w:rFonts w:ascii="David" w:hAnsi="David" w:hint="cs"/>
          <w:sz w:val="24"/>
          <w:rtl/>
        </w:rPr>
        <w:t xml:space="preserve">השנייה </w:t>
      </w:r>
      <w:r w:rsidRPr="00A77E09">
        <w:rPr>
          <w:rFonts w:ascii="David" w:hAnsi="David" w:hint="eastAsia"/>
          <w:sz w:val="24"/>
          <w:rtl/>
        </w:rPr>
        <w:t>שבוצעה</w:t>
      </w:r>
      <w:r w:rsidRPr="00A77E09">
        <w:rPr>
          <w:rFonts w:ascii="David" w:hAnsi="David"/>
          <w:sz w:val="24"/>
          <w:rtl/>
        </w:rPr>
        <w:t xml:space="preserve"> </w:t>
      </w:r>
      <w:r w:rsidRPr="00A77E09">
        <w:rPr>
          <w:rFonts w:ascii="David" w:hAnsi="David" w:hint="eastAsia"/>
          <w:sz w:val="24"/>
          <w:rtl/>
        </w:rPr>
        <w:t>בעקבותיו</w:t>
      </w:r>
      <w:r w:rsidRPr="00A77E09">
        <w:rPr>
          <w:rFonts w:ascii="David" w:hAnsi="David"/>
          <w:sz w:val="24"/>
          <w:rtl/>
        </w:rPr>
        <w:t>.</w:t>
      </w:r>
      <w:r>
        <w:rPr>
          <w:rFonts w:ascii="David" w:hAnsi="David" w:hint="cs"/>
          <w:sz w:val="24"/>
          <w:rtl/>
        </w:rPr>
        <w:t xml:space="preserve"> הפרטים שמסרה ב' בחקירתה הראשונה עולים בקנה אחד עם תיאורו של הנאשם. מכאן שיש בחקירת הילדים של ב' כדי לחזק את הראיות נגד הנאשם.</w:t>
      </w:r>
    </w:p>
    <w:p w14:paraId="38AF3798" w14:textId="77777777" w:rsidR="00A455EA" w:rsidRDefault="00A455EA" w:rsidP="00A455EA">
      <w:pPr>
        <w:pStyle w:val="1"/>
        <w:rPr>
          <w:rFonts w:ascii="David" w:hAnsi="David"/>
          <w:sz w:val="24"/>
        </w:rPr>
      </w:pPr>
      <w:r>
        <w:rPr>
          <w:rFonts w:ascii="David" w:hAnsi="David" w:hint="cs"/>
          <w:sz w:val="24"/>
          <w:rtl/>
        </w:rPr>
        <w:t xml:space="preserve">באי כוח הנאשם טענו, לעומת זאת, כי יש לייחס משקל אפסי למסדר הזיהוי וזיהויה של קטינה ב' את הנאשם. לטענתם, ב' לא העידה בבית המשפט ולא נחקרה נגדית על אודות מסדר הזיהוי ואילו חוקרת הילדים לא העריכה את מהימנות הזיהוי. </w:t>
      </w:r>
    </w:p>
    <w:p w14:paraId="34F4958A" w14:textId="77777777" w:rsidR="00A455EA" w:rsidRDefault="00A455EA" w:rsidP="00A455EA">
      <w:pPr>
        <w:pStyle w:val="1"/>
        <w:numPr>
          <w:ilvl w:val="0"/>
          <w:numId w:val="0"/>
        </w:numPr>
        <w:ind w:left="567"/>
        <w:rPr>
          <w:rFonts w:ascii="David" w:hAnsi="David"/>
          <w:sz w:val="24"/>
        </w:rPr>
      </w:pPr>
      <w:r w:rsidRPr="00B85920">
        <w:rPr>
          <w:rFonts w:ascii="David" w:hAnsi="David" w:hint="cs"/>
          <w:sz w:val="24"/>
          <w:rtl/>
        </w:rPr>
        <w:t>לחלופין</w:t>
      </w:r>
      <w:r>
        <w:rPr>
          <w:rFonts w:ascii="David" w:hAnsi="David" w:hint="cs"/>
          <w:sz w:val="24"/>
          <w:rtl/>
        </w:rPr>
        <w:t xml:space="preserve"> טענו באי כוח הנאשם</w:t>
      </w:r>
      <w:r w:rsidRPr="00B85920">
        <w:rPr>
          <w:rFonts w:ascii="David" w:hAnsi="David" w:hint="cs"/>
          <w:sz w:val="24"/>
          <w:rtl/>
        </w:rPr>
        <w:t xml:space="preserve">, </w:t>
      </w:r>
      <w:r>
        <w:rPr>
          <w:rFonts w:ascii="David" w:hAnsi="David" w:hint="cs"/>
          <w:sz w:val="24"/>
          <w:rtl/>
        </w:rPr>
        <w:t>ש</w:t>
      </w:r>
      <w:r w:rsidRPr="00B85920">
        <w:rPr>
          <w:rFonts w:ascii="David" w:hAnsi="David" w:hint="cs"/>
          <w:sz w:val="24"/>
          <w:rtl/>
        </w:rPr>
        <w:t>ככל שבית המש</w:t>
      </w:r>
      <w:r>
        <w:rPr>
          <w:rFonts w:ascii="David" w:hAnsi="David" w:hint="cs"/>
          <w:sz w:val="24"/>
          <w:rtl/>
        </w:rPr>
        <w:t>פ</w:t>
      </w:r>
      <w:r w:rsidRPr="00B85920">
        <w:rPr>
          <w:rFonts w:ascii="David" w:hAnsi="David" w:hint="cs"/>
          <w:sz w:val="24"/>
          <w:rtl/>
        </w:rPr>
        <w:t xml:space="preserve">ט יסבור </w:t>
      </w:r>
      <w:r>
        <w:rPr>
          <w:rFonts w:ascii="David" w:hAnsi="David" w:hint="cs"/>
          <w:sz w:val="24"/>
          <w:rtl/>
        </w:rPr>
        <w:t>שיש לייחס משקל לזיהוי הנאשם על ידי ב'</w:t>
      </w:r>
      <w:r w:rsidRPr="00B85920">
        <w:rPr>
          <w:rFonts w:ascii="David" w:hAnsi="David" w:hint="cs"/>
          <w:sz w:val="24"/>
          <w:rtl/>
        </w:rPr>
        <w:t xml:space="preserve">, הרי שתידרש </w:t>
      </w:r>
      <w:r>
        <w:rPr>
          <w:rFonts w:ascii="David" w:hAnsi="David" w:hint="cs"/>
          <w:sz w:val="24"/>
          <w:rtl/>
        </w:rPr>
        <w:t>לה תוספת ראייתית מסוג סיוע מחוזק.</w:t>
      </w:r>
      <w:r w:rsidRPr="00B85920">
        <w:rPr>
          <w:rFonts w:ascii="David" w:hAnsi="David" w:hint="cs"/>
          <w:sz w:val="24"/>
          <w:rtl/>
        </w:rPr>
        <w:t xml:space="preserve"> </w:t>
      </w:r>
    </w:p>
    <w:p w14:paraId="2619A860" w14:textId="77777777" w:rsidR="00A455EA" w:rsidRPr="00B85920" w:rsidRDefault="00A455EA" w:rsidP="00A455EA">
      <w:pPr>
        <w:pStyle w:val="1"/>
        <w:numPr>
          <w:ilvl w:val="0"/>
          <w:numId w:val="0"/>
        </w:numPr>
        <w:ind w:left="567"/>
        <w:rPr>
          <w:rFonts w:ascii="David" w:hAnsi="David"/>
          <w:sz w:val="24"/>
          <w:rtl/>
        </w:rPr>
      </w:pPr>
      <w:r>
        <w:rPr>
          <w:rFonts w:ascii="David" w:hAnsi="David" w:hint="cs"/>
          <w:sz w:val="24"/>
          <w:rtl/>
        </w:rPr>
        <w:t xml:space="preserve">עוד הוסיפו, כי מסדר הזיהוי זוהם באופן שאינו מאפשר לייחס לו משקל כלשהו. לטענתם, המשפחות של ב' ו-ג' ידעו פרטים על אודות הנאשם לפני מסדר הזיהוי, </w:t>
      </w:r>
      <w:r w:rsidRPr="00B85920">
        <w:rPr>
          <w:rFonts w:ascii="David" w:hAnsi="David" w:hint="cs"/>
          <w:sz w:val="24"/>
          <w:rtl/>
        </w:rPr>
        <w:t>החזיקו את תמונתו של הנאשם והציגו אותה ל</w:t>
      </w:r>
      <w:r>
        <w:rPr>
          <w:rFonts w:ascii="David" w:hAnsi="David" w:hint="cs"/>
          <w:sz w:val="24"/>
          <w:rtl/>
        </w:rPr>
        <w:t>-</w:t>
      </w:r>
      <w:r w:rsidRPr="00B85920">
        <w:rPr>
          <w:rFonts w:ascii="David" w:hAnsi="David" w:hint="cs"/>
          <w:sz w:val="24"/>
          <w:rtl/>
        </w:rPr>
        <w:t xml:space="preserve">ב' בטרם נכנסה למסדר הזיהוי. </w:t>
      </w:r>
      <w:r>
        <w:rPr>
          <w:rFonts w:ascii="David" w:hAnsi="David" w:hint="cs"/>
          <w:sz w:val="24"/>
          <w:rtl/>
        </w:rPr>
        <w:t>מכאן</w:t>
      </w:r>
      <w:r w:rsidRPr="00B85920">
        <w:rPr>
          <w:rFonts w:ascii="David" w:hAnsi="David" w:hint="cs"/>
          <w:sz w:val="24"/>
          <w:rtl/>
        </w:rPr>
        <w:t xml:space="preserve"> </w:t>
      </w:r>
      <w:r>
        <w:rPr>
          <w:rFonts w:ascii="David" w:hAnsi="David" w:hint="cs"/>
          <w:sz w:val="24"/>
          <w:rtl/>
        </w:rPr>
        <w:t>ש</w:t>
      </w:r>
      <w:r w:rsidRPr="00B85920">
        <w:rPr>
          <w:rFonts w:ascii="David" w:hAnsi="David" w:hint="cs"/>
          <w:sz w:val="24"/>
          <w:rtl/>
        </w:rPr>
        <w:t xml:space="preserve">לא ניתן לבסס </w:t>
      </w:r>
      <w:r>
        <w:rPr>
          <w:rFonts w:ascii="David" w:hAnsi="David" w:hint="cs"/>
          <w:sz w:val="24"/>
          <w:rtl/>
        </w:rPr>
        <w:t xml:space="preserve">על מסדר הזיהוי </w:t>
      </w:r>
      <w:r w:rsidRPr="00B85920">
        <w:rPr>
          <w:rFonts w:ascii="David" w:hAnsi="David" w:hint="cs"/>
          <w:sz w:val="24"/>
          <w:rtl/>
        </w:rPr>
        <w:t>ממצא</w:t>
      </w:r>
      <w:r>
        <w:rPr>
          <w:rFonts w:ascii="David" w:hAnsi="David" w:hint="cs"/>
          <w:sz w:val="24"/>
          <w:rtl/>
        </w:rPr>
        <w:t xml:space="preserve"> כלשהו</w:t>
      </w:r>
      <w:r w:rsidRPr="00B85920">
        <w:rPr>
          <w:rFonts w:ascii="David" w:hAnsi="David" w:hint="cs"/>
          <w:sz w:val="24"/>
          <w:rtl/>
        </w:rPr>
        <w:t xml:space="preserve"> ב</w:t>
      </w:r>
      <w:r>
        <w:rPr>
          <w:rFonts w:ascii="David" w:hAnsi="David" w:hint="cs"/>
          <w:sz w:val="24"/>
          <w:rtl/>
        </w:rPr>
        <w:t>דבר זיהוי הנאשם על ידי ב'</w:t>
      </w:r>
      <w:r w:rsidRPr="00B85920">
        <w:rPr>
          <w:rFonts w:ascii="David" w:hAnsi="David" w:hint="cs"/>
          <w:sz w:val="24"/>
          <w:rtl/>
        </w:rPr>
        <w:t>.</w:t>
      </w:r>
    </w:p>
    <w:p w14:paraId="415D2B2A" w14:textId="77777777" w:rsidR="00A455EA" w:rsidRDefault="00A455EA" w:rsidP="00A455EA">
      <w:pPr>
        <w:pStyle w:val="1"/>
        <w:numPr>
          <w:ilvl w:val="0"/>
          <w:numId w:val="0"/>
        </w:numPr>
        <w:ind w:left="567"/>
        <w:rPr>
          <w:rFonts w:ascii="David" w:hAnsi="David"/>
          <w:sz w:val="24"/>
        </w:rPr>
      </w:pPr>
      <w:r w:rsidRPr="004E45BE">
        <w:rPr>
          <w:rFonts w:ascii="David" w:hAnsi="David" w:hint="cs"/>
          <w:sz w:val="24"/>
          <w:rtl/>
        </w:rPr>
        <w:t xml:space="preserve">עוד </w:t>
      </w:r>
      <w:r>
        <w:rPr>
          <w:rFonts w:ascii="David" w:hAnsi="David" w:hint="cs"/>
          <w:sz w:val="24"/>
          <w:rtl/>
        </w:rPr>
        <w:t>טענו באי כוח הנאשם</w:t>
      </w:r>
      <w:r w:rsidRPr="004E45BE">
        <w:rPr>
          <w:rFonts w:ascii="David" w:hAnsi="David" w:hint="cs"/>
          <w:sz w:val="24"/>
          <w:rtl/>
        </w:rPr>
        <w:t xml:space="preserve">, כי </w:t>
      </w:r>
      <w:r>
        <w:rPr>
          <w:rFonts w:ascii="David" w:hAnsi="David" w:hint="cs"/>
          <w:sz w:val="24"/>
          <w:rtl/>
        </w:rPr>
        <w:t>הואיל ו-</w:t>
      </w:r>
      <w:r w:rsidRPr="004E45BE">
        <w:rPr>
          <w:rFonts w:ascii="David" w:hAnsi="David" w:hint="cs"/>
          <w:sz w:val="24"/>
          <w:rtl/>
        </w:rPr>
        <w:t>ג' לא זיהתה את הנאשם כמבצע העבירה</w:t>
      </w:r>
      <w:r>
        <w:rPr>
          <w:rFonts w:ascii="David" w:hAnsi="David" w:hint="cs"/>
          <w:sz w:val="24"/>
          <w:rtl/>
        </w:rPr>
        <w:t>, בעוד שסביר כי מבצע העבירות בכל שלושת האירועים הוא אחד, יש לקבוע כי הנאשם אינו מי שביצע את העבירות</w:t>
      </w:r>
      <w:r w:rsidRPr="004E45BE">
        <w:rPr>
          <w:rFonts w:ascii="David" w:hAnsi="David" w:hint="cs"/>
          <w:sz w:val="24"/>
          <w:rtl/>
        </w:rPr>
        <w:t>.</w:t>
      </w:r>
    </w:p>
    <w:p w14:paraId="2E4DBE41" w14:textId="77777777" w:rsidR="00A455EA" w:rsidRPr="001E6F52" w:rsidRDefault="00A455EA" w:rsidP="00A455EA">
      <w:pPr>
        <w:rPr>
          <w:rFonts w:ascii="David" w:hAnsi="David"/>
          <w:b/>
          <w:bCs/>
          <w:u w:val="single"/>
          <w:rtl/>
        </w:rPr>
      </w:pPr>
      <w:r w:rsidRPr="001E6F52">
        <w:rPr>
          <w:rFonts w:ascii="David" w:hAnsi="David"/>
          <w:b/>
          <w:bCs/>
          <w:u w:val="single"/>
          <w:rtl/>
        </w:rPr>
        <w:t>תיאור השתלשלות העניינים – האישום השני</w:t>
      </w:r>
    </w:p>
    <w:p w14:paraId="77888ED7" w14:textId="77777777" w:rsidR="00A455EA" w:rsidRDefault="00A455EA" w:rsidP="00A455EA">
      <w:pPr>
        <w:pStyle w:val="1"/>
        <w:rPr>
          <w:rFonts w:ascii="David" w:hAnsi="David"/>
          <w:sz w:val="24"/>
          <w:rtl/>
        </w:rPr>
      </w:pPr>
      <w:r w:rsidRPr="001E6F52">
        <w:rPr>
          <w:rFonts w:ascii="David" w:hAnsi="David"/>
          <w:sz w:val="24"/>
          <w:rtl/>
        </w:rPr>
        <w:t xml:space="preserve">ב' </w:t>
      </w:r>
      <w:r>
        <w:rPr>
          <w:rFonts w:ascii="David" w:hAnsi="David" w:hint="cs"/>
          <w:sz w:val="24"/>
          <w:rtl/>
        </w:rPr>
        <w:t xml:space="preserve">נחקרה </w:t>
      </w:r>
      <w:r w:rsidRPr="001E6F52">
        <w:rPr>
          <w:rFonts w:ascii="David" w:hAnsi="David"/>
          <w:sz w:val="24"/>
          <w:rtl/>
        </w:rPr>
        <w:t>פעמיים</w:t>
      </w:r>
      <w:r>
        <w:rPr>
          <w:rFonts w:ascii="David" w:hAnsi="David" w:hint="cs"/>
          <w:sz w:val="24"/>
          <w:rtl/>
        </w:rPr>
        <w:t xml:space="preserve"> על ידי חוקרת הילדים</w:t>
      </w:r>
      <w:r w:rsidRPr="001E6F52">
        <w:rPr>
          <w:rFonts w:ascii="David" w:hAnsi="David"/>
          <w:sz w:val="24"/>
          <w:rtl/>
        </w:rPr>
        <w:t>, תחילה ביום 28.5.18 ולאחר מכן ביום 29.5.18, לאחר מסדר הזיהוי</w:t>
      </w:r>
      <w:r>
        <w:rPr>
          <w:rFonts w:ascii="David" w:hAnsi="David"/>
          <w:sz w:val="24"/>
          <w:rtl/>
        </w:rPr>
        <w:t>.</w:t>
      </w:r>
      <w:r>
        <w:rPr>
          <w:rFonts w:ascii="David" w:hAnsi="David" w:hint="cs"/>
          <w:sz w:val="24"/>
          <w:rtl/>
        </w:rPr>
        <w:t xml:space="preserve"> תחילה אישרה חוקרת הילדים את עדותה, אולם בהמשך חזרה בה, הואיל ואמה של </w:t>
      </w:r>
      <w:r w:rsidRPr="003441D1">
        <w:rPr>
          <w:rFonts w:ascii="David" w:hAnsi="David"/>
          <w:sz w:val="24"/>
          <w:rtl/>
        </w:rPr>
        <w:t xml:space="preserve">ב' </w:t>
      </w:r>
      <w:r>
        <w:rPr>
          <w:rFonts w:ascii="David" w:hAnsi="David" w:hint="cs"/>
          <w:sz w:val="24"/>
          <w:rtl/>
        </w:rPr>
        <w:t>מסרה, כי אינה מעוניינת ש-ב' תעיד (</w:t>
      </w:r>
      <w:r w:rsidRPr="00E75376">
        <w:rPr>
          <w:rFonts w:ascii="David" w:hAnsi="David" w:hint="cs"/>
          <w:b/>
          <w:bCs/>
          <w:sz w:val="24"/>
          <w:rtl/>
        </w:rPr>
        <w:t>ת/20</w:t>
      </w:r>
      <w:r>
        <w:rPr>
          <w:rFonts w:ascii="David" w:hAnsi="David" w:hint="cs"/>
          <w:sz w:val="24"/>
          <w:rtl/>
        </w:rPr>
        <w:t>)</w:t>
      </w:r>
      <w:r w:rsidRPr="003441D1">
        <w:rPr>
          <w:rFonts w:ascii="David" w:hAnsi="David" w:hint="cs"/>
          <w:sz w:val="24"/>
          <w:rtl/>
        </w:rPr>
        <w:t>.</w:t>
      </w:r>
      <w:r>
        <w:rPr>
          <w:rFonts w:ascii="David" w:hAnsi="David" w:hint="cs"/>
          <w:sz w:val="24"/>
          <w:rtl/>
        </w:rPr>
        <w:t xml:space="preserve"> חקירות הילדים הוגשו, אפוא, לפי חוק הגנת ילדים.</w:t>
      </w:r>
    </w:p>
    <w:p w14:paraId="4CDCB608" w14:textId="77777777" w:rsidR="00A455EA" w:rsidRDefault="00A455EA" w:rsidP="00A455EA">
      <w:pPr>
        <w:pStyle w:val="1"/>
        <w:rPr>
          <w:rFonts w:ascii="David" w:hAnsi="David"/>
          <w:sz w:val="24"/>
        </w:rPr>
      </w:pPr>
      <w:r>
        <w:rPr>
          <w:rFonts w:ascii="David" w:hAnsi="David" w:hint="cs"/>
          <w:sz w:val="24"/>
          <w:rtl/>
        </w:rPr>
        <w:t>בחקירת הילדים הראשונה שנערכה ביום 28.5.18 מסרה ב', כי בשבת הלכה לטייל עם דודתה וחזרה לבד עם "הדבר שקנו" לה. בעת שחזרה היה איש שעקב אחריה, עזר לה להיכנס "עם הזה ... שהעליתי אותו במדרגות", אמר שזה משחק "ניסה לנשוך אותי" והיא אמרה לו "לא לא" ושהיא לא רוצה. לאחר מכן דחפה אותו ועלתה מהר (</w:t>
      </w:r>
      <w:r w:rsidRPr="00E75376">
        <w:rPr>
          <w:rFonts w:ascii="David" w:hAnsi="David" w:hint="cs"/>
          <w:b/>
          <w:bCs/>
          <w:sz w:val="24"/>
          <w:rtl/>
        </w:rPr>
        <w:t>ת/19א</w:t>
      </w:r>
      <w:r>
        <w:rPr>
          <w:rFonts w:ascii="David" w:hAnsi="David" w:hint="cs"/>
          <w:sz w:val="24"/>
          <w:rtl/>
        </w:rPr>
        <w:t xml:space="preserve">, בעמ' 4 </w:t>
      </w:r>
      <w:r>
        <w:rPr>
          <w:rFonts w:ascii="David" w:hAnsi="David"/>
          <w:sz w:val="24"/>
          <w:rtl/>
        </w:rPr>
        <w:t>–</w:t>
      </w:r>
      <w:r>
        <w:rPr>
          <w:rFonts w:ascii="David" w:hAnsi="David" w:hint="cs"/>
          <w:sz w:val="24"/>
          <w:rtl/>
        </w:rPr>
        <w:t xml:space="preserve"> 5). בהמשך הוסיפה, כי האיש עזר לה עם "הסקייט" שהיה כבד, אמר שזה משחק כדי "להסיח את דעתה", הוריד לה את הבגדים וניסה לנשוך אותה (</w:t>
      </w:r>
      <w:r w:rsidRPr="00E75376">
        <w:rPr>
          <w:rFonts w:ascii="David" w:hAnsi="David" w:hint="cs"/>
          <w:b/>
          <w:bCs/>
          <w:sz w:val="24"/>
          <w:rtl/>
        </w:rPr>
        <w:t>שם</w:t>
      </w:r>
      <w:r>
        <w:rPr>
          <w:rFonts w:ascii="David" w:hAnsi="David" w:hint="cs"/>
          <w:sz w:val="24"/>
          <w:rtl/>
        </w:rPr>
        <w:t xml:space="preserve">, בעמ' 6 </w:t>
      </w:r>
      <w:r>
        <w:rPr>
          <w:rFonts w:ascii="David" w:hAnsi="David"/>
          <w:sz w:val="24"/>
          <w:rtl/>
        </w:rPr>
        <w:t>–</w:t>
      </w:r>
      <w:r>
        <w:rPr>
          <w:rFonts w:ascii="David" w:hAnsi="David" w:hint="cs"/>
          <w:sz w:val="24"/>
          <w:rtl/>
        </w:rPr>
        <w:t xml:space="preserve"> 8). לדבריה, הוא הוריד לה את החצאית והתחתון וניסה להכניס את הפה שלו לאיבר הזה, תוך שהצביעה על איבר מינה (</w:t>
      </w:r>
      <w:r w:rsidRPr="00E75376">
        <w:rPr>
          <w:rFonts w:ascii="David" w:hAnsi="David" w:hint="cs"/>
          <w:b/>
          <w:bCs/>
          <w:sz w:val="24"/>
          <w:rtl/>
        </w:rPr>
        <w:t>שם</w:t>
      </w:r>
      <w:r>
        <w:rPr>
          <w:rFonts w:ascii="David" w:hAnsi="David" w:hint="cs"/>
          <w:sz w:val="24"/>
          <w:rtl/>
        </w:rPr>
        <w:t xml:space="preserve">, בעמ' 9 </w:t>
      </w:r>
      <w:r>
        <w:rPr>
          <w:rFonts w:ascii="David" w:hAnsi="David"/>
          <w:sz w:val="24"/>
          <w:rtl/>
        </w:rPr>
        <w:t>–</w:t>
      </w:r>
      <w:r>
        <w:rPr>
          <w:rFonts w:ascii="David" w:hAnsi="David" w:hint="cs"/>
          <w:sz w:val="24"/>
          <w:rtl/>
        </w:rPr>
        <w:t xml:space="preserve"> 10). לאחר מכן הוסיפה, כי היתה לו חולצה לבנה והיה לו שיער "בלונדיני כזה". לדבריה היה בגובה בינוני, כמעט בגובה של אמא. כן ציינה, כי תזהה אותו לפי השיער וכי היה רזה (</w:t>
      </w:r>
      <w:r w:rsidRPr="00E75376">
        <w:rPr>
          <w:rFonts w:ascii="David" w:hAnsi="David" w:hint="cs"/>
          <w:b/>
          <w:bCs/>
          <w:sz w:val="24"/>
          <w:rtl/>
        </w:rPr>
        <w:t>שם</w:t>
      </w:r>
      <w:r>
        <w:rPr>
          <w:rFonts w:ascii="David" w:hAnsi="David" w:hint="cs"/>
          <w:sz w:val="24"/>
          <w:rtl/>
        </w:rPr>
        <w:t>, בעמ' 11, 13 - 14). עוד הוסיפה, כי זה קרה "איפה שאני חונה את המכוניות הקטנות האלה שלי במגדל של סבתא", "מה שסיפרתי לך על הדבר הזה שנסעתי בו, איפה שאני שמה את זה" (</w:t>
      </w:r>
      <w:r w:rsidRPr="00E75376">
        <w:rPr>
          <w:rFonts w:ascii="David" w:hAnsi="David" w:hint="cs"/>
          <w:b/>
          <w:bCs/>
          <w:sz w:val="24"/>
          <w:rtl/>
        </w:rPr>
        <w:t>שם</w:t>
      </w:r>
      <w:r>
        <w:rPr>
          <w:rFonts w:ascii="David" w:hAnsi="David" w:hint="cs"/>
          <w:sz w:val="24"/>
          <w:rtl/>
        </w:rPr>
        <w:t>, בעמ' 14). לדבריה, אף אחד לא ראה אותו מהחלון של הסבתא (</w:t>
      </w:r>
      <w:r w:rsidRPr="00E75376">
        <w:rPr>
          <w:rFonts w:ascii="David" w:hAnsi="David" w:hint="cs"/>
          <w:b/>
          <w:bCs/>
          <w:sz w:val="24"/>
          <w:rtl/>
        </w:rPr>
        <w:t>שם</w:t>
      </w:r>
      <w:r>
        <w:rPr>
          <w:rFonts w:ascii="David" w:hAnsi="David" w:hint="cs"/>
          <w:sz w:val="24"/>
          <w:rtl/>
        </w:rPr>
        <w:t>, בעמ' 15).</w:t>
      </w:r>
    </w:p>
    <w:p w14:paraId="4A402859" w14:textId="77777777" w:rsidR="00A455EA" w:rsidRDefault="00A455EA" w:rsidP="00A455EA">
      <w:pPr>
        <w:pStyle w:val="1"/>
        <w:rPr>
          <w:rFonts w:ascii="David" w:hAnsi="David"/>
          <w:sz w:val="24"/>
        </w:rPr>
      </w:pPr>
      <w:r>
        <w:rPr>
          <w:rFonts w:ascii="David" w:hAnsi="David" w:hint="cs"/>
          <w:sz w:val="24"/>
          <w:rtl/>
        </w:rPr>
        <w:t>בטופס סיכום החקירה שערכה חוקרת הילדים מנשאוף התרשמה, כי ב' תיארה אירוע מתוך חוויה (</w:t>
      </w:r>
      <w:r w:rsidRPr="00E75376">
        <w:rPr>
          <w:rFonts w:ascii="David" w:hAnsi="David" w:hint="cs"/>
          <w:b/>
          <w:bCs/>
          <w:sz w:val="24"/>
          <w:rtl/>
        </w:rPr>
        <w:t>ת/19ב</w:t>
      </w:r>
      <w:r>
        <w:rPr>
          <w:rFonts w:ascii="David" w:hAnsi="David" w:hint="cs"/>
          <w:sz w:val="24"/>
          <w:rtl/>
        </w:rPr>
        <w:t>). למעשה, אין כל מחלוקת על כך ש-ב' אמנם נפגעה מינית, כגרסתה.</w:t>
      </w:r>
    </w:p>
    <w:p w14:paraId="1A58B733" w14:textId="77777777" w:rsidR="00A455EA" w:rsidRDefault="00A455EA" w:rsidP="00A455EA">
      <w:pPr>
        <w:pStyle w:val="1"/>
        <w:rPr>
          <w:rFonts w:ascii="David" w:hAnsi="David"/>
          <w:sz w:val="24"/>
        </w:rPr>
      </w:pPr>
      <w:r>
        <w:rPr>
          <w:rFonts w:ascii="David" w:hAnsi="David" w:hint="cs"/>
          <w:sz w:val="24"/>
          <w:rtl/>
        </w:rPr>
        <w:t xml:space="preserve">חקירת ילדים שנייה נערכה ביום 29.5.18 לאחר מסדר הזיהוי. כאן המקום להעיר, כי חקירת ילדים זו לא הועברה תחילה להגנה במסגרת חומר החקירה והועבר רק בשלב מתקדם של ניהול המשפט ולכך אדרש עוד </w:t>
      </w:r>
      <w:r w:rsidRPr="00F53403">
        <w:rPr>
          <w:rFonts w:ascii="David" w:hAnsi="David" w:hint="cs"/>
          <w:sz w:val="24"/>
          <w:rtl/>
        </w:rPr>
        <w:t>בהמשך (</w:t>
      </w:r>
      <w:r w:rsidRPr="00F53403">
        <w:rPr>
          <w:rFonts w:ascii="David" w:hAnsi="David" w:hint="cs"/>
          <w:b/>
          <w:bCs/>
          <w:sz w:val="24"/>
          <w:rtl/>
        </w:rPr>
        <w:t>ת/25</w:t>
      </w:r>
      <w:r w:rsidRPr="00F53403">
        <w:rPr>
          <w:rFonts w:ascii="David" w:hAnsi="David" w:hint="cs"/>
          <w:sz w:val="24"/>
          <w:rtl/>
        </w:rPr>
        <w:t>)</w:t>
      </w:r>
      <w:r>
        <w:rPr>
          <w:rFonts w:ascii="David" w:hAnsi="David" w:hint="cs"/>
          <w:sz w:val="24"/>
          <w:rtl/>
        </w:rPr>
        <w:t>.</w:t>
      </w:r>
    </w:p>
    <w:p w14:paraId="5878E356" w14:textId="77777777" w:rsidR="00A455EA" w:rsidRDefault="00A455EA" w:rsidP="00A455EA">
      <w:pPr>
        <w:pStyle w:val="1"/>
        <w:numPr>
          <w:ilvl w:val="0"/>
          <w:numId w:val="0"/>
        </w:numPr>
        <w:ind w:left="567"/>
        <w:rPr>
          <w:rFonts w:ascii="David" w:hAnsi="David"/>
          <w:sz w:val="24"/>
          <w:rtl/>
        </w:rPr>
      </w:pPr>
      <w:r>
        <w:rPr>
          <w:rFonts w:ascii="David" w:hAnsi="David" w:hint="cs"/>
          <w:sz w:val="24"/>
          <w:rtl/>
        </w:rPr>
        <w:t>בחקירתה תיארה ב' כי במסדר הזיהוי ראתה את כל האנשים וזיהתה את האיש לפי הפנים שלו והשיער שלו (ת/21א, בעמ' 1)</w:t>
      </w:r>
      <w:r w:rsidRPr="00F53403">
        <w:rPr>
          <w:rFonts w:ascii="David" w:hAnsi="David" w:hint="cs"/>
          <w:sz w:val="24"/>
          <w:rtl/>
        </w:rPr>
        <w:t>.</w:t>
      </w:r>
      <w:r>
        <w:rPr>
          <w:rFonts w:ascii="David" w:hAnsi="David" w:hint="cs"/>
          <w:sz w:val="24"/>
          <w:rtl/>
        </w:rPr>
        <w:t xml:space="preserve"> לדבריה, היו לאיש "בפנים נקודות קטנות כאלה". כן ציינה כי "השיער שלו היה מובן" וכי "היו לו פה לא הרבה שיער". כן מסרה, כי צבע שיערו היה שחור (</w:t>
      </w:r>
      <w:r w:rsidRPr="00F53403">
        <w:rPr>
          <w:rFonts w:ascii="David" w:hAnsi="David" w:hint="cs"/>
          <w:b/>
          <w:bCs/>
          <w:sz w:val="24"/>
          <w:rtl/>
        </w:rPr>
        <w:t>שם</w:t>
      </w:r>
      <w:r>
        <w:rPr>
          <w:rFonts w:ascii="David" w:hAnsi="David" w:hint="cs"/>
          <w:sz w:val="24"/>
          <w:rtl/>
        </w:rPr>
        <w:t>, בעמ' 2). לאחר מכן, נערכה הפסקה בחקירה, ולאחריה, נשאלה ב' על השינוי בצבע השיער שמסרה מבלונדיני לשחור. בתגובה לכך אמרה "טעיתי ... כי זה היה מזמן ושכחתי". ב' לא נשאלה עוד שאלות בהקשר זה (</w:t>
      </w:r>
      <w:r w:rsidRPr="00F53403">
        <w:rPr>
          <w:rFonts w:ascii="David" w:hAnsi="David" w:hint="cs"/>
          <w:b/>
          <w:bCs/>
          <w:sz w:val="24"/>
          <w:rtl/>
        </w:rPr>
        <w:t>שם</w:t>
      </w:r>
      <w:r>
        <w:rPr>
          <w:rFonts w:ascii="David" w:hAnsi="David" w:hint="cs"/>
          <w:sz w:val="24"/>
          <w:rtl/>
        </w:rPr>
        <w:t>, בעמ' 3)</w:t>
      </w:r>
    </w:p>
    <w:p w14:paraId="30B642D8" w14:textId="77777777" w:rsidR="00A455EA" w:rsidRDefault="00A455EA" w:rsidP="00A455EA">
      <w:pPr>
        <w:pStyle w:val="1"/>
        <w:rPr>
          <w:rFonts w:ascii="David" w:hAnsi="David"/>
          <w:sz w:val="24"/>
          <w:rtl/>
        </w:rPr>
      </w:pPr>
      <w:r>
        <w:rPr>
          <w:rFonts w:ascii="David" w:hAnsi="David" w:hint="cs"/>
          <w:sz w:val="24"/>
          <w:rtl/>
        </w:rPr>
        <w:t>כאן המקום להדגיש, כי בטופס סיכום החקירה שערכה מנשאוף לאחר החקירה ציינה בהתרשמותה את הדברים הבאים: "אין ביכולתי להעריך מהימנות על הליך של מסדר זיהוי" (</w:t>
      </w:r>
      <w:r w:rsidRPr="00551516">
        <w:rPr>
          <w:rFonts w:ascii="David" w:hAnsi="David" w:hint="cs"/>
          <w:b/>
          <w:bCs/>
          <w:sz w:val="24"/>
          <w:rtl/>
        </w:rPr>
        <w:t>ת/21ב</w:t>
      </w:r>
      <w:r>
        <w:rPr>
          <w:rFonts w:ascii="David" w:hAnsi="David" w:hint="cs"/>
          <w:sz w:val="24"/>
          <w:rtl/>
        </w:rPr>
        <w:t xml:space="preserve">) .     </w:t>
      </w:r>
    </w:p>
    <w:p w14:paraId="5B2F21D2" w14:textId="77777777" w:rsidR="00A455EA" w:rsidRDefault="00A455EA" w:rsidP="00A455EA">
      <w:pPr>
        <w:pStyle w:val="1"/>
        <w:rPr>
          <w:rFonts w:ascii="David" w:hAnsi="David"/>
          <w:sz w:val="24"/>
        </w:rPr>
      </w:pPr>
      <w:r>
        <w:rPr>
          <w:rFonts w:ascii="David" w:hAnsi="David" w:hint="cs"/>
          <w:sz w:val="24"/>
          <w:rtl/>
        </w:rPr>
        <w:t xml:space="preserve">ש', </w:t>
      </w:r>
      <w:r w:rsidRPr="001E6F52">
        <w:rPr>
          <w:rFonts w:ascii="David" w:hAnsi="David"/>
          <w:sz w:val="24"/>
          <w:rtl/>
        </w:rPr>
        <w:t>אמה של הקטינה ב'</w:t>
      </w:r>
      <w:r>
        <w:rPr>
          <w:rFonts w:ascii="David" w:hAnsi="David" w:hint="cs"/>
          <w:sz w:val="24"/>
          <w:rtl/>
        </w:rPr>
        <w:t>,</w:t>
      </w:r>
      <w:r w:rsidRPr="001E6F52">
        <w:rPr>
          <w:rFonts w:ascii="David" w:hAnsi="David"/>
          <w:sz w:val="24"/>
          <w:rtl/>
        </w:rPr>
        <w:t xml:space="preserve"> העידה בדבר האירוע מושא כתב האישום השני. </w:t>
      </w:r>
    </w:p>
    <w:p w14:paraId="3A316ED3" w14:textId="77777777" w:rsidR="00A455EA" w:rsidRPr="001E6F52" w:rsidRDefault="00A455EA" w:rsidP="00A455EA">
      <w:pPr>
        <w:pStyle w:val="1"/>
        <w:numPr>
          <w:ilvl w:val="0"/>
          <w:numId w:val="0"/>
        </w:numPr>
        <w:ind w:left="567"/>
        <w:rPr>
          <w:rFonts w:ascii="David" w:hAnsi="David"/>
          <w:sz w:val="24"/>
        </w:rPr>
      </w:pPr>
      <w:r w:rsidRPr="001E6F52">
        <w:rPr>
          <w:rFonts w:ascii="David" w:hAnsi="David"/>
          <w:sz w:val="24"/>
          <w:rtl/>
        </w:rPr>
        <w:t xml:space="preserve">בעדותה מסרה, כי  במועד האירוע, </w:t>
      </w:r>
      <w:r>
        <w:rPr>
          <w:rFonts w:ascii="David" w:hAnsi="David" w:hint="cs"/>
          <w:sz w:val="24"/>
          <w:rtl/>
        </w:rPr>
        <w:t xml:space="preserve">יום </w:t>
      </w:r>
      <w:r w:rsidRPr="001E6F52">
        <w:rPr>
          <w:rFonts w:ascii="David" w:hAnsi="David"/>
          <w:sz w:val="24"/>
          <w:rtl/>
        </w:rPr>
        <w:t>שבת</w:t>
      </w:r>
      <w:r>
        <w:rPr>
          <w:rFonts w:ascii="David" w:hAnsi="David" w:hint="cs"/>
          <w:sz w:val="24"/>
          <w:rtl/>
        </w:rPr>
        <w:t xml:space="preserve">, </w:t>
      </w:r>
      <w:r w:rsidRPr="001E6F52">
        <w:rPr>
          <w:rFonts w:ascii="David" w:hAnsi="David"/>
          <w:sz w:val="24"/>
          <w:rtl/>
        </w:rPr>
        <w:t xml:space="preserve">28.5.18, </w:t>
      </w:r>
      <w:r>
        <w:rPr>
          <w:rFonts w:ascii="David" w:hAnsi="David" w:hint="cs"/>
          <w:sz w:val="24"/>
          <w:rtl/>
        </w:rPr>
        <w:t xml:space="preserve">ביקרו בבית </w:t>
      </w:r>
      <w:r w:rsidRPr="001E6F52">
        <w:rPr>
          <w:rFonts w:ascii="David" w:hAnsi="David"/>
          <w:sz w:val="24"/>
          <w:rtl/>
        </w:rPr>
        <w:t>הוריה ביבנה. בסביבות</w:t>
      </w:r>
      <w:r>
        <w:rPr>
          <w:rFonts w:ascii="David" w:hAnsi="David" w:hint="cs"/>
          <w:sz w:val="24"/>
          <w:rtl/>
        </w:rPr>
        <w:t xml:space="preserve"> השעה</w:t>
      </w:r>
      <w:r>
        <w:rPr>
          <w:rFonts w:ascii="David" w:hAnsi="David"/>
          <w:sz w:val="24"/>
          <w:rtl/>
        </w:rPr>
        <w:t xml:space="preserve"> 16:00</w:t>
      </w:r>
      <w:r w:rsidRPr="001E6F52">
        <w:rPr>
          <w:rFonts w:ascii="David" w:hAnsi="David"/>
          <w:sz w:val="24"/>
          <w:rtl/>
        </w:rPr>
        <w:t xml:space="preserve"> אחותה לקחה שניים מהילדים ואחיין נוסף לטיול. ב' היתה עמם</w:t>
      </w:r>
      <w:r>
        <w:rPr>
          <w:rFonts w:ascii="David" w:hAnsi="David" w:hint="cs"/>
          <w:sz w:val="24"/>
          <w:rtl/>
        </w:rPr>
        <w:t xml:space="preserve"> ורכבה על קורקינט. בסמוך </w:t>
      </w:r>
      <w:r>
        <w:rPr>
          <w:rFonts w:ascii="David" w:hAnsi="David"/>
          <w:sz w:val="24"/>
          <w:rtl/>
        </w:rPr>
        <w:t>לאחר הבניין</w:t>
      </w:r>
      <w:r w:rsidRPr="001E6F52">
        <w:rPr>
          <w:rFonts w:ascii="David" w:hAnsi="David"/>
          <w:sz w:val="24"/>
          <w:rtl/>
        </w:rPr>
        <w:t xml:space="preserve"> </w:t>
      </w:r>
      <w:r>
        <w:rPr>
          <w:rFonts w:ascii="David" w:hAnsi="David" w:hint="cs"/>
          <w:sz w:val="24"/>
          <w:rtl/>
        </w:rPr>
        <w:t>ב'</w:t>
      </w:r>
      <w:r>
        <w:rPr>
          <w:rFonts w:ascii="David" w:hAnsi="David"/>
          <w:sz w:val="24"/>
          <w:rtl/>
        </w:rPr>
        <w:t xml:space="preserve"> ביקשה לחזור</w:t>
      </w:r>
      <w:r w:rsidRPr="001E6F52">
        <w:rPr>
          <w:rFonts w:ascii="David" w:hAnsi="David"/>
          <w:sz w:val="24"/>
          <w:rtl/>
        </w:rPr>
        <w:t xml:space="preserve"> ואחותה הפנתה אותה לחזור</w:t>
      </w:r>
      <w:r>
        <w:rPr>
          <w:rFonts w:ascii="David" w:hAnsi="David" w:hint="cs"/>
          <w:sz w:val="24"/>
          <w:rtl/>
        </w:rPr>
        <w:t xml:space="preserve"> הביתה</w:t>
      </w:r>
      <w:r w:rsidRPr="001E6F52">
        <w:rPr>
          <w:rFonts w:ascii="David" w:hAnsi="David"/>
          <w:sz w:val="24"/>
          <w:rtl/>
        </w:rPr>
        <w:t>. בעת שחזרה, הפוגע עקב אחריה, עזר לה ל</w:t>
      </w:r>
      <w:r>
        <w:rPr>
          <w:rFonts w:ascii="David" w:hAnsi="David" w:hint="cs"/>
          <w:sz w:val="24"/>
          <w:rtl/>
        </w:rPr>
        <w:t>ה</w:t>
      </w:r>
      <w:r w:rsidRPr="001E6F52">
        <w:rPr>
          <w:rFonts w:ascii="David" w:hAnsi="David"/>
          <w:sz w:val="24"/>
          <w:rtl/>
        </w:rPr>
        <w:t xml:space="preserve">עלות </w:t>
      </w:r>
      <w:r>
        <w:rPr>
          <w:rFonts w:ascii="David" w:hAnsi="David" w:hint="cs"/>
          <w:sz w:val="24"/>
          <w:rtl/>
        </w:rPr>
        <w:t xml:space="preserve">את </w:t>
      </w:r>
      <w:r w:rsidRPr="001E6F52">
        <w:rPr>
          <w:rFonts w:ascii="David" w:hAnsi="David"/>
          <w:sz w:val="24"/>
          <w:rtl/>
        </w:rPr>
        <w:t xml:space="preserve">הקורקינט במדרגות </w:t>
      </w:r>
      <w:r>
        <w:rPr>
          <w:rFonts w:ascii="David" w:hAnsi="David" w:hint="cs"/>
          <w:sz w:val="24"/>
          <w:rtl/>
        </w:rPr>
        <w:t>ו</w:t>
      </w:r>
      <w:r w:rsidRPr="001E6F52">
        <w:rPr>
          <w:rFonts w:ascii="David" w:hAnsi="David"/>
          <w:sz w:val="24"/>
          <w:rtl/>
        </w:rPr>
        <w:t>נכנס אחריה</w:t>
      </w:r>
      <w:r>
        <w:rPr>
          <w:rFonts w:ascii="David" w:hAnsi="David" w:hint="cs"/>
          <w:sz w:val="24"/>
          <w:rtl/>
        </w:rPr>
        <w:t xml:space="preserve"> לבניין.</w:t>
      </w:r>
      <w:r w:rsidRPr="001E6F52">
        <w:rPr>
          <w:rFonts w:ascii="David" w:hAnsi="David"/>
          <w:sz w:val="24"/>
          <w:rtl/>
        </w:rPr>
        <w:t xml:space="preserve"> </w:t>
      </w:r>
      <w:r>
        <w:rPr>
          <w:rFonts w:ascii="David" w:hAnsi="David" w:hint="cs"/>
          <w:sz w:val="24"/>
          <w:rtl/>
        </w:rPr>
        <w:t>ב</w:t>
      </w:r>
      <w:r>
        <w:rPr>
          <w:rFonts w:ascii="David" w:hAnsi="David"/>
          <w:sz w:val="24"/>
          <w:rtl/>
        </w:rPr>
        <w:t>כניסה</w:t>
      </w:r>
      <w:r>
        <w:rPr>
          <w:rFonts w:ascii="David" w:hAnsi="David" w:hint="cs"/>
          <w:sz w:val="24"/>
          <w:rtl/>
        </w:rPr>
        <w:t xml:space="preserve"> לבניין</w:t>
      </w:r>
      <w:r w:rsidRPr="001E6F52">
        <w:rPr>
          <w:rFonts w:ascii="David" w:hAnsi="David"/>
          <w:sz w:val="24"/>
          <w:rtl/>
        </w:rPr>
        <w:t xml:space="preserve"> תפס </w:t>
      </w:r>
      <w:r>
        <w:rPr>
          <w:rFonts w:ascii="David" w:hAnsi="David" w:hint="cs"/>
          <w:sz w:val="24"/>
          <w:rtl/>
        </w:rPr>
        <w:t>הפוגע את ב'</w:t>
      </w:r>
      <w:r w:rsidRPr="001E6F52">
        <w:rPr>
          <w:rFonts w:ascii="David" w:hAnsi="David"/>
          <w:sz w:val="24"/>
          <w:rtl/>
        </w:rPr>
        <w:t xml:space="preserve">, הוריד לה חלק מהמכנסיים, אמר לה "בואי נשחק משחק כיפי" הוריד את ראשו לכיוון איבר מינה, והיא דחפה אותו בכל כוחותיה, הצליחה להדוף אותו ועלתה במדרגות. הפוגע עלה אחריה עד הבית ואמר "אני אביא לך סוכרייה, אנחנו נשחק משחק כיפי" אולם הילדה סירבה. </w:t>
      </w:r>
      <w:r>
        <w:rPr>
          <w:rFonts w:ascii="David" w:hAnsi="David" w:hint="cs"/>
          <w:sz w:val="24"/>
          <w:rtl/>
        </w:rPr>
        <w:t xml:space="preserve">בהמשך לכך, </w:t>
      </w:r>
      <w:r w:rsidRPr="001E6F52">
        <w:rPr>
          <w:rFonts w:ascii="David" w:hAnsi="David"/>
          <w:sz w:val="24"/>
          <w:rtl/>
        </w:rPr>
        <w:t>נכנסה</w:t>
      </w:r>
      <w:r>
        <w:rPr>
          <w:rFonts w:ascii="David" w:hAnsi="David" w:hint="cs"/>
          <w:sz w:val="24"/>
          <w:rtl/>
        </w:rPr>
        <w:t xml:space="preserve"> ב' לבית כשהיא</w:t>
      </w:r>
      <w:r w:rsidRPr="001E6F52">
        <w:rPr>
          <w:rFonts w:ascii="David" w:hAnsi="David"/>
          <w:sz w:val="24"/>
          <w:rtl/>
        </w:rPr>
        <w:t xml:space="preserve"> חיוורת ולבנה </w:t>
      </w:r>
      <w:r>
        <w:rPr>
          <w:rFonts w:ascii="David" w:hAnsi="David" w:hint="cs"/>
          <w:sz w:val="24"/>
          <w:rtl/>
        </w:rPr>
        <w:t>ו</w:t>
      </w:r>
      <w:r w:rsidRPr="001E6F52">
        <w:rPr>
          <w:rFonts w:ascii="David" w:hAnsi="David"/>
          <w:sz w:val="24"/>
          <w:rtl/>
        </w:rPr>
        <w:t>מכנסי</w:t>
      </w:r>
      <w:r>
        <w:rPr>
          <w:rFonts w:ascii="David" w:hAnsi="David" w:hint="cs"/>
          <w:sz w:val="24"/>
          <w:rtl/>
        </w:rPr>
        <w:t>ה</w:t>
      </w:r>
      <w:r w:rsidRPr="001E6F52">
        <w:rPr>
          <w:rFonts w:ascii="David" w:hAnsi="David"/>
          <w:sz w:val="24"/>
          <w:rtl/>
        </w:rPr>
        <w:t xml:space="preserve"> לא מסודרים</w:t>
      </w:r>
      <w:r>
        <w:rPr>
          <w:rFonts w:ascii="David" w:hAnsi="David" w:hint="cs"/>
          <w:sz w:val="24"/>
          <w:rtl/>
        </w:rPr>
        <w:t>.</w:t>
      </w:r>
      <w:r w:rsidRPr="001E6F52">
        <w:rPr>
          <w:rFonts w:ascii="David" w:hAnsi="David"/>
          <w:sz w:val="24"/>
          <w:rtl/>
        </w:rPr>
        <w:t xml:space="preserve"> </w:t>
      </w:r>
      <w:r>
        <w:rPr>
          <w:rFonts w:ascii="David" w:hAnsi="David" w:hint="cs"/>
          <w:sz w:val="24"/>
          <w:rtl/>
        </w:rPr>
        <w:t xml:space="preserve">ב' </w:t>
      </w:r>
      <w:r w:rsidRPr="001E6F52">
        <w:rPr>
          <w:rFonts w:ascii="David" w:hAnsi="David"/>
          <w:sz w:val="24"/>
          <w:rtl/>
        </w:rPr>
        <w:t xml:space="preserve">טרקה </w:t>
      </w:r>
      <w:r>
        <w:rPr>
          <w:rFonts w:ascii="David" w:hAnsi="David" w:hint="cs"/>
          <w:sz w:val="24"/>
          <w:rtl/>
        </w:rPr>
        <w:t xml:space="preserve">את </w:t>
      </w:r>
      <w:r w:rsidRPr="001E6F52">
        <w:rPr>
          <w:rFonts w:ascii="David" w:hAnsi="David"/>
          <w:sz w:val="24"/>
          <w:rtl/>
        </w:rPr>
        <w:t>הדלת בעודה רועדת ואמרה בצעקות "אמא, אמא, מישהו נגע בי", "מישהו רדף אחריי", "הוריד לי את המכנסיים". לדבריה, חרב עליהם עולמם, ירדו לחפש אדם, אולם לא מצאו אף אחד</w:t>
      </w:r>
      <w:r>
        <w:rPr>
          <w:rFonts w:ascii="David" w:hAnsi="David" w:hint="cs"/>
          <w:sz w:val="24"/>
          <w:rtl/>
        </w:rPr>
        <w:t xml:space="preserve">, ולפיכך הגיעו למשטרה </w:t>
      </w:r>
      <w:r>
        <w:rPr>
          <w:rFonts w:ascii="David" w:hAnsi="David"/>
          <w:sz w:val="24"/>
          <w:rtl/>
        </w:rPr>
        <w:t>ו</w:t>
      </w:r>
      <w:r>
        <w:rPr>
          <w:rFonts w:ascii="David" w:hAnsi="David" w:hint="cs"/>
          <w:sz w:val="24"/>
          <w:rtl/>
        </w:rPr>
        <w:t>הגישו תלונה</w:t>
      </w:r>
      <w:r w:rsidRPr="001E6F52">
        <w:rPr>
          <w:rFonts w:ascii="David" w:hAnsi="David"/>
          <w:sz w:val="24"/>
          <w:rtl/>
        </w:rPr>
        <w:t>. כן הוסיפה, כי בעת שנסעו למשטרה, ב</w:t>
      </w:r>
      <w:r>
        <w:rPr>
          <w:rFonts w:ascii="David" w:hAnsi="David" w:hint="cs"/>
          <w:sz w:val="24"/>
          <w:rtl/>
        </w:rPr>
        <w:t>'</w:t>
      </w:r>
      <w:r w:rsidRPr="001E6F52">
        <w:rPr>
          <w:rFonts w:ascii="David" w:hAnsi="David"/>
          <w:sz w:val="24"/>
          <w:rtl/>
        </w:rPr>
        <w:t xml:space="preserve"> הוסיפה כי היא עדיין מרגישה שהוא נוגע בה עם הפה שלו (</w:t>
      </w:r>
      <w:r w:rsidRPr="001E6F52">
        <w:rPr>
          <w:rFonts w:ascii="David" w:hAnsi="David"/>
          <w:b/>
          <w:bCs/>
          <w:sz w:val="24"/>
          <w:rtl/>
        </w:rPr>
        <w:t>שם</w:t>
      </w:r>
      <w:r w:rsidRPr="001E6F52">
        <w:rPr>
          <w:rFonts w:ascii="David" w:hAnsi="David"/>
          <w:sz w:val="24"/>
          <w:rtl/>
        </w:rPr>
        <w:t>, בעמ' 167 – 168). לדבריה, לאחר שערכה בדיקה לבתה בתחנת המשטרה, לפי בקשת השוטר, אמרה לו כי לא ראתה כלום, "הוא נגע לה עם הפה" (</w:t>
      </w:r>
      <w:r w:rsidRPr="00F14D00">
        <w:rPr>
          <w:rFonts w:ascii="David" w:hAnsi="David"/>
          <w:b/>
          <w:bCs/>
          <w:sz w:val="24"/>
          <w:rtl/>
        </w:rPr>
        <w:t>שם</w:t>
      </w:r>
      <w:r w:rsidRPr="001E6F52">
        <w:rPr>
          <w:rFonts w:ascii="David" w:hAnsi="David"/>
          <w:sz w:val="24"/>
          <w:rtl/>
        </w:rPr>
        <w:t>, בעמ' 176).</w:t>
      </w:r>
    </w:p>
    <w:p w14:paraId="15755FF5" w14:textId="77777777" w:rsidR="00A455EA" w:rsidRPr="001E6F52" w:rsidRDefault="00A455EA" w:rsidP="00A455EA">
      <w:pPr>
        <w:pStyle w:val="1"/>
        <w:rPr>
          <w:rFonts w:ascii="David" w:hAnsi="David"/>
          <w:sz w:val="24"/>
          <w:rtl/>
        </w:rPr>
      </w:pPr>
      <w:r w:rsidRPr="001E6F52">
        <w:rPr>
          <w:rFonts w:ascii="David" w:hAnsi="David"/>
          <w:sz w:val="24"/>
          <w:rtl/>
        </w:rPr>
        <w:t xml:space="preserve">שק', דודתה של ב', העידה גם היא. בעדותה מסרה, כי ירדה עם אחייניה, </w:t>
      </w:r>
      <w:r>
        <w:rPr>
          <w:rFonts w:ascii="David" w:hAnsi="David" w:hint="cs"/>
          <w:sz w:val="24"/>
          <w:rtl/>
        </w:rPr>
        <w:t>ובשלב מסויים ב</w:t>
      </w:r>
      <w:r w:rsidRPr="001E6F52">
        <w:rPr>
          <w:rFonts w:ascii="David" w:hAnsi="David"/>
          <w:sz w:val="24"/>
          <w:rtl/>
        </w:rPr>
        <w:t>' חזרה</w:t>
      </w:r>
      <w:r>
        <w:rPr>
          <w:rFonts w:ascii="David" w:hAnsi="David" w:hint="cs"/>
          <w:sz w:val="24"/>
          <w:rtl/>
        </w:rPr>
        <w:t xml:space="preserve"> הביתה לבד</w:t>
      </w:r>
      <w:r w:rsidRPr="001E6F52">
        <w:rPr>
          <w:rFonts w:ascii="David" w:hAnsi="David"/>
          <w:sz w:val="24"/>
          <w:rtl/>
        </w:rPr>
        <w:t>. לאחר שחזרה מהטיול, הבינה כי "נגעו" באחיינית מתחת לבניין. עוד ציינה, כי אחותה נסעה ל</w:t>
      </w:r>
      <w:r>
        <w:rPr>
          <w:rFonts w:ascii="David" w:hAnsi="David"/>
          <w:sz w:val="24"/>
          <w:rtl/>
        </w:rPr>
        <w:t>תחנת המשטרה עם בן זוגה ועם ב'</w:t>
      </w:r>
      <w:r>
        <w:rPr>
          <w:rFonts w:ascii="David" w:hAnsi="David" w:hint="cs"/>
          <w:sz w:val="24"/>
          <w:rtl/>
        </w:rPr>
        <w:t xml:space="preserve">. </w:t>
      </w:r>
      <w:r w:rsidRPr="001E6F52">
        <w:rPr>
          <w:rFonts w:ascii="David" w:hAnsi="David"/>
          <w:sz w:val="24"/>
          <w:rtl/>
        </w:rPr>
        <w:t>לאחר מכן גם היא התבקשה להגיע לתחנת המשטרה ומסרה הודעתה (</w:t>
      </w:r>
      <w:r w:rsidRPr="00F14D00">
        <w:rPr>
          <w:rFonts w:ascii="David" w:hAnsi="David"/>
          <w:b/>
          <w:bCs/>
          <w:sz w:val="24"/>
          <w:rtl/>
        </w:rPr>
        <w:t>שם</w:t>
      </w:r>
      <w:r w:rsidRPr="001E6F52">
        <w:rPr>
          <w:rFonts w:ascii="David" w:hAnsi="David"/>
          <w:sz w:val="24"/>
          <w:rtl/>
        </w:rPr>
        <w:t xml:space="preserve">, בעמ' 195 – 196).  </w:t>
      </w:r>
    </w:p>
    <w:p w14:paraId="52EF0289" w14:textId="77777777" w:rsidR="00A455EA" w:rsidRPr="001E6F52" w:rsidRDefault="00A455EA" w:rsidP="00A455EA">
      <w:pPr>
        <w:pStyle w:val="1"/>
        <w:numPr>
          <w:ilvl w:val="0"/>
          <w:numId w:val="0"/>
        </w:numPr>
        <w:ind w:left="567" w:hanging="567"/>
        <w:rPr>
          <w:rFonts w:ascii="David" w:hAnsi="David"/>
          <w:b/>
          <w:bCs/>
          <w:sz w:val="24"/>
          <w:u w:val="single"/>
          <w:rtl/>
        </w:rPr>
      </w:pPr>
      <w:r>
        <w:rPr>
          <w:rFonts w:ascii="David" w:hAnsi="David" w:hint="cs"/>
          <w:b/>
          <w:bCs/>
          <w:sz w:val="24"/>
          <w:u w:val="single"/>
          <w:rtl/>
        </w:rPr>
        <w:t>מהימנות</w:t>
      </w:r>
      <w:r w:rsidRPr="001E6F52">
        <w:rPr>
          <w:rFonts w:ascii="David" w:hAnsi="David"/>
          <w:b/>
          <w:bCs/>
          <w:sz w:val="24"/>
          <w:u w:val="single"/>
          <w:rtl/>
        </w:rPr>
        <w:t xml:space="preserve"> הזיהוי – האישום השני</w:t>
      </w:r>
    </w:p>
    <w:p w14:paraId="36411504" w14:textId="77777777" w:rsidR="00A455EA" w:rsidRPr="001E6F52" w:rsidRDefault="00A455EA" w:rsidP="00A455EA">
      <w:pPr>
        <w:pStyle w:val="1"/>
        <w:rPr>
          <w:rFonts w:ascii="David" w:hAnsi="David"/>
          <w:sz w:val="24"/>
        </w:rPr>
      </w:pPr>
      <w:r w:rsidRPr="001E6F52">
        <w:rPr>
          <w:rFonts w:ascii="David" w:hAnsi="David"/>
          <w:sz w:val="24"/>
          <w:rtl/>
        </w:rPr>
        <w:t>ראיה מרכזית</w:t>
      </w:r>
      <w:r>
        <w:rPr>
          <w:rFonts w:ascii="David" w:hAnsi="David" w:hint="cs"/>
          <w:sz w:val="24"/>
          <w:rtl/>
        </w:rPr>
        <w:t xml:space="preserve"> </w:t>
      </w:r>
      <w:r w:rsidRPr="001E6F52">
        <w:rPr>
          <w:rFonts w:ascii="David" w:hAnsi="David"/>
          <w:sz w:val="24"/>
          <w:rtl/>
        </w:rPr>
        <w:t>העומדת לחובתו של הנאשם באישום השני היא זיהויו על ידי ב' במסדר התמונות. מכאן החשיבות בבחינת מהימנות הזיהוי במסדר התמונות.</w:t>
      </w:r>
    </w:p>
    <w:p w14:paraId="79D00CB9" w14:textId="77777777" w:rsidR="00A455EA" w:rsidRDefault="00A455EA" w:rsidP="00A455EA">
      <w:pPr>
        <w:pStyle w:val="1"/>
        <w:numPr>
          <w:ilvl w:val="0"/>
          <w:numId w:val="0"/>
        </w:numPr>
        <w:ind w:left="567"/>
        <w:rPr>
          <w:rFonts w:ascii="David" w:hAnsi="David"/>
          <w:sz w:val="24"/>
        </w:rPr>
      </w:pPr>
      <w:r>
        <w:rPr>
          <w:rFonts w:ascii="David" w:hAnsi="David" w:hint="cs"/>
          <w:sz w:val="24"/>
          <w:rtl/>
        </w:rPr>
        <w:t xml:space="preserve">גם ביחס לאישום השני אין מחלוקת בדבר מהימנותה של ב', משמע, כי ב' אמנם נפגעה כטענתה וכי בוצע בה מעשה מגונה. המחלוקת בין הצדדים היא לעניין מהימנותו של הזיהוי גרידא. </w:t>
      </w:r>
    </w:p>
    <w:p w14:paraId="3D84FFFB" w14:textId="77777777" w:rsidR="00A455EA" w:rsidRDefault="00A455EA" w:rsidP="00A455EA">
      <w:pPr>
        <w:pStyle w:val="1"/>
        <w:rPr>
          <w:rFonts w:ascii="David" w:hAnsi="David"/>
          <w:sz w:val="24"/>
        </w:rPr>
      </w:pPr>
      <w:r>
        <w:rPr>
          <w:rFonts w:ascii="David" w:hAnsi="David" w:hint="cs"/>
          <w:sz w:val="24"/>
          <w:rtl/>
        </w:rPr>
        <w:t>ב' זיהתה את הנאשם במסגרת מסדר תמונות.</w:t>
      </w:r>
      <w:r w:rsidRPr="001E6F52">
        <w:rPr>
          <w:rFonts w:ascii="David" w:hAnsi="David"/>
          <w:sz w:val="24"/>
          <w:rtl/>
        </w:rPr>
        <w:t xml:space="preserve"> </w:t>
      </w:r>
      <w:r>
        <w:rPr>
          <w:rFonts w:ascii="David" w:hAnsi="David" w:hint="cs"/>
          <w:sz w:val="24"/>
          <w:rtl/>
        </w:rPr>
        <w:t>יוער כבר כאן</w:t>
      </w:r>
      <w:r w:rsidRPr="001E6F52">
        <w:rPr>
          <w:rFonts w:ascii="David" w:hAnsi="David"/>
          <w:sz w:val="24"/>
          <w:rtl/>
        </w:rPr>
        <w:t xml:space="preserve">, כי באותו מועד </w:t>
      </w:r>
      <w:r>
        <w:rPr>
          <w:rFonts w:ascii="David" w:hAnsi="David" w:hint="cs"/>
          <w:sz w:val="24"/>
          <w:rtl/>
        </w:rPr>
        <w:t>נ</w:t>
      </w:r>
      <w:r w:rsidRPr="001E6F52">
        <w:rPr>
          <w:rFonts w:ascii="David" w:hAnsi="David"/>
          <w:sz w:val="24"/>
          <w:rtl/>
        </w:rPr>
        <w:t xml:space="preserve">ערך מסדר נוסף </w:t>
      </w:r>
      <w:r>
        <w:rPr>
          <w:rFonts w:ascii="David" w:hAnsi="David" w:hint="cs"/>
          <w:sz w:val="24"/>
          <w:rtl/>
        </w:rPr>
        <w:t>בו נטלה חלק ג', קטינה נוספת שהתלוננה כי בוצע בה מעשה מגונה,</w:t>
      </w:r>
      <w:r w:rsidRPr="001E6F52">
        <w:rPr>
          <w:rFonts w:ascii="David" w:hAnsi="David"/>
          <w:sz w:val="24"/>
          <w:rtl/>
        </w:rPr>
        <w:t xml:space="preserve"> והיא לא זיהתה את החשוד ((</w:t>
      </w:r>
      <w:r w:rsidRPr="001E6F52">
        <w:rPr>
          <w:rFonts w:ascii="David" w:hAnsi="David"/>
          <w:b/>
          <w:bCs/>
          <w:sz w:val="24"/>
          <w:rtl/>
        </w:rPr>
        <w:t>ת/30</w:t>
      </w:r>
      <w:r w:rsidRPr="001E6F52">
        <w:rPr>
          <w:rFonts w:ascii="David" w:hAnsi="David"/>
          <w:sz w:val="24"/>
          <w:rtl/>
        </w:rPr>
        <w:t xml:space="preserve"> - </w:t>
      </w:r>
      <w:r w:rsidRPr="001E6F52">
        <w:rPr>
          <w:rFonts w:ascii="David" w:hAnsi="David"/>
          <w:b/>
          <w:bCs/>
          <w:sz w:val="24"/>
          <w:rtl/>
        </w:rPr>
        <w:t>ת/33</w:t>
      </w:r>
      <w:r>
        <w:rPr>
          <w:rFonts w:ascii="David" w:hAnsi="David" w:hint="cs"/>
          <w:sz w:val="24"/>
          <w:rtl/>
        </w:rPr>
        <w:t>;</w:t>
      </w:r>
      <w:r w:rsidRPr="001E6F52">
        <w:rPr>
          <w:rFonts w:ascii="David" w:hAnsi="David"/>
          <w:sz w:val="24"/>
          <w:rtl/>
        </w:rPr>
        <w:t xml:space="preserve"> </w:t>
      </w:r>
      <w:r w:rsidRPr="001E6F52">
        <w:rPr>
          <w:rFonts w:ascii="David" w:hAnsi="David"/>
          <w:b/>
          <w:bCs/>
          <w:sz w:val="24"/>
          <w:rtl/>
        </w:rPr>
        <w:t>פרוטוקול הדיון</w:t>
      </w:r>
      <w:r w:rsidRPr="001E6F52">
        <w:rPr>
          <w:rFonts w:ascii="David" w:hAnsi="David"/>
          <w:sz w:val="24"/>
          <w:rtl/>
        </w:rPr>
        <w:t>, בעמ' 301).</w:t>
      </w:r>
    </w:p>
    <w:p w14:paraId="325D13E1" w14:textId="77777777" w:rsidR="00A455EA" w:rsidRDefault="00A455EA" w:rsidP="00A455EA">
      <w:pPr>
        <w:pStyle w:val="1"/>
        <w:rPr>
          <w:rFonts w:ascii="David" w:hAnsi="David"/>
          <w:sz w:val="24"/>
        </w:rPr>
      </w:pPr>
      <w:r>
        <w:rPr>
          <w:rFonts w:ascii="David" w:hAnsi="David" w:hint="cs"/>
          <w:sz w:val="24"/>
          <w:rtl/>
        </w:rPr>
        <w:t xml:space="preserve">כאמור, השוטר </w:t>
      </w:r>
      <w:r w:rsidRPr="001E6F52">
        <w:rPr>
          <w:rFonts w:ascii="David" w:hAnsi="David"/>
          <w:sz w:val="24"/>
          <w:rtl/>
        </w:rPr>
        <w:t>וונה ערך את מסדר</w:t>
      </w:r>
      <w:r>
        <w:rPr>
          <w:rFonts w:ascii="David" w:hAnsi="David" w:hint="cs"/>
          <w:sz w:val="24"/>
          <w:rtl/>
        </w:rPr>
        <w:t>י</w:t>
      </w:r>
      <w:r w:rsidRPr="001E6F52">
        <w:rPr>
          <w:rFonts w:ascii="David" w:hAnsi="David"/>
          <w:sz w:val="24"/>
          <w:rtl/>
        </w:rPr>
        <w:t xml:space="preserve"> התמונות (</w:t>
      </w:r>
      <w:r w:rsidRPr="001E6F52">
        <w:rPr>
          <w:rFonts w:ascii="David" w:hAnsi="David"/>
          <w:b/>
          <w:bCs/>
          <w:sz w:val="24"/>
          <w:rtl/>
        </w:rPr>
        <w:t>ת/30</w:t>
      </w:r>
      <w:r w:rsidRPr="001E6F52">
        <w:rPr>
          <w:rFonts w:ascii="David" w:hAnsi="David"/>
          <w:sz w:val="24"/>
          <w:rtl/>
        </w:rPr>
        <w:t xml:space="preserve"> - </w:t>
      </w:r>
      <w:r w:rsidRPr="001E6F52">
        <w:rPr>
          <w:rFonts w:ascii="David" w:hAnsi="David"/>
          <w:b/>
          <w:bCs/>
          <w:sz w:val="24"/>
          <w:rtl/>
        </w:rPr>
        <w:t>ת/33</w:t>
      </w:r>
      <w:r w:rsidRPr="001E6F52">
        <w:rPr>
          <w:rFonts w:ascii="David" w:hAnsi="David"/>
          <w:sz w:val="24"/>
          <w:rtl/>
        </w:rPr>
        <w:t>). בעדותו מסר</w:t>
      </w:r>
      <w:r>
        <w:rPr>
          <w:rFonts w:ascii="David" w:hAnsi="David" w:hint="cs"/>
          <w:sz w:val="24"/>
          <w:rtl/>
        </w:rPr>
        <w:t xml:space="preserve"> וונה</w:t>
      </w:r>
      <w:r w:rsidRPr="001E6F52">
        <w:rPr>
          <w:rFonts w:ascii="David" w:hAnsi="David"/>
          <w:sz w:val="24"/>
          <w:rtl/>
        </w:rPr>
        <w:t>, כי ב' זיהתה את החשוד, כפי שתועד בדו"ח. עוד הוסיף, כי באותו מועד ערך מסדר נוסף גם ל-ג' והיא לא זיהתה את החשוד (</w:t>
      </w:r>
      <w:r w:rsidRPr="001E6F52">
        <w:rPr>
          <w:rFonts w:ascii="David" w:hAnsi="David"/>
          <w:b/>
          <w:bCs/>
          <w:sz w:val="24"/>
          <w:rtl/>
        </w:rPr>
        <w:t>פרוטוקול הדיון</w:t>
      </w:r>
      <w:r>
        <w:rPr>
          <w:rFonts w:ascii="David" w:hAnsi="David"/>
          <w:sz w:val="24"/>
          <w:rtl/>
        </w:rPr>
        <w:t>, בעמ' 301). בדו"חות צ</w:t>
      </w:r>
      <w:r>
        <w:rPr>
          <w:rFonts w:ascii="David" w:hAnsi="David" w:hint="cs"/>
          <w:sz w:val="24"/>
          <w:rtl/>
        </w:rPr>
        <w:t>יין וונה</w:t>
      </w:r>
      <w:r w:rsidRPr="001E6F52">
        <w:rPr>
          <w:rFonts w:ascii="David" w:hAnsi="David"/>
          <w:sz w:val="24"/>
          <w:rtl/>
        </w:rPr>
        <w:t xml:space="preserve"> כי שאל את המתלוננות אם הן מכירות את החשוד והן ענו שלא (</w:t>
      </w:r>
      <w:r w:rsidRPr="001E6F52">
        <w:rPr>
          <w:rFonts w:ascii="David" w:hAnsi="David"/>
          <w:b/>
          <w:bCs/>
          <w:sz w:val="24"/>
          <w:rtl/>
        </w:rPr>
        <w:t>ת/32</w:t>
      </w:r>
      <w:r w:rsidRPr="001E6F52">
        <w:rPr>
          <w:rFonts w:ascii="David" w:hAnsi="David"/>
          <w:sz w:val="24"/>
          <w:rtl/>
        </w:rPr>
        <w:t xml:space="preserve">, </w:t>
      </w:r>
      <w:r w:rsidRPr="001E6F52">
        <w:rPr>
          <w:rFonts w:ascii="David" w:hAnsi="David"/>
          <w:b/>
          <w:bCs/>
          <w:sz w:val="24"/>
          <w:rtl/>
        </w:rPr>
        <w:t>ת/33</w:t>
      </w:r>
      <w:r w:rsidRPr="001E6F52">
        <w:rPr>
          <w:rFonts w:ascii="David" w:hAnsi="David"/>
          <w:sz w:val="24"/>
          <w:rtl/>
        </w:rPr>
        <w:t>, בסעיף 3).</w:t>
      </w:r>
    </w:p>
    <w:p w14:paraId="37D07475" w14:textId="77777777" w:rsidR="00A455EA" w:rsidRPr="001E6F52" w:rsidRDefault="00A455EA" w:rsidP="00A455EA">
      <w:pPr>
        <w:pStyle w:val="1"/>
        <w:rPr>
          <w:rFonts w:ascii="David" w:hAnsi="David"/>
          <w:sz w:val="24"/>
        </w:rPr>
      </w:pPr>
      <w:r w:rsidRPr="001E6F52">
        <w:rPr>
          <w:rFonts w:ascii="David" w:hAnsi="David"/>
          <w:sz w:val="24"/>
          <w:rtl/>
        </w:rPr>
        <w:t>גם כאן מהימנות הזיהוי תיבחן במספר הקשרים. ראשית, גם כאן תיבחן הטענה כי תיאור החשוד השתנה במהלך הזמן והושפע משיחות בין ב' והוריה; שנית, תיבחן מהימנות הליך הזיהוי</w:t>
      </w:r>
      <w:r>
        <w:rPr>
          <w:rFonts w:ascii="David" w:hAnsi="David" w:hint="cs"/>
          <w:sz w:val="24"/>
          <w:rtl/>
        </w:rPr>
        <w:t xml:space="preserve"> עצמו</w:t>
      </w:r>
      <w:r w:rsidRPr="001E6F52">
        <w:rPr>
          <w:rFonts w:ascii="David" w:hAnsi="David"/>
          <w:sz w:val="24"/>
          <w:rtl/>
        </w:rPr>
        <w:t xml:space="preserve">; </w:t>
      </w:r>
      <w:r>
        <w:rPr>
          <w:rFonts w:ascii="David" w:hAnsi="David" w:hint="cs"/>
          <w:sz w:val="24"/>
          <w:rtl/>
        </w:rPr>
        <w:t>שלישית</w:t>
      </w:r>
      <w:r w:rsidRPr="001E6F52">
        <w:rPr>
          <w:rFonts w:ascii="David" w:hAnsi="David"/>
          <w:sz w:val="24"/>
          <w:rtl/>
        </w:rPr>
        <w:t>, תיבחן הטענה בדבר זיהום הליך הזיהוי, באמצעות הצגת תמונות הנאשם</w:t>
      </w:r>
      <w:r>
        <w:rPr>
          <w:rFonts w:ascii="David" w:hAnsi="David" w:hint="cs"/>
          <w:sz w:val="24"/>
          <w:rtl/>
        </w:rPr>
        <w:t xml:space="preserve"> ופרטיו</w:t>
      </w:r>
      <w:r w:rsidRPr="001E6F52">
        <w:rPr>
          <w:rFonts w:ascii="David" w:hAnsi="David"/>
          <w:sz w:val="24"/>
          <w:rtl/>
        </w:rPr>
        <w:t xml:space="preserve"> ל-ב' קודם להליך הזיהוי. בהקשר זה גם ייבחנו טענות כי היה בהליך זיהוי שנערך על ידי ג' </w:t>
      </w:r>
      <w:r>
        <w:rPr>
          <w:rFonts w:ascii="David" w:hAnsi="David"/>
          <w:sz w:val="24"/>
          <w:rtl/>
        </w:rPr>
        <w:t>–</w:t>
      </w:r>
      <w:r>
        <w:rPr>
          <w:rFonts w:ascii="David" w:hAnsi="David" w:hint="cs"/>
          <w:sz w:val="24"/>
          <w:rtl/>
        </w:rPr>
        <w:t xml:space="preserve"> מתלוננת נוספת שלא הוגש כתב אישום בעניינה - </w:t>
      </w:r>
      <w:r w:rsidRPr="001E6F52">
        <w:rPr>
          <w:rFonts w:ascii="David" w:hAnsi="David"/>
          <w:sz w:val="24"/>
          <w:rtl/>
        </w:rPr>
        <w:t>כדי להשליך על הליך הזיהוי של ב'</w:t>
      </w:r>
      <w:r>
        <w:rPr>
          <w:rFonts w:ascii="David" w:hAnsi="David" w:hint="cs"/>
          <w:sz w:val="24"/>
          <w:rtl/>
        </w:rPr>
        <w:t>.</w:t>
      </w:r>
    </w:p>
    <w:p w14:paraId="53107E8D" w14:textId="77777777" w:rsidR="00A455EA" w:rsidRPr="001E6F52" w:rsidRDefault="00A455EA" w:rsidP="00A455EA">
      <w:pPr>
        <w:rPr>
          <w:rFonts w:ascii="David" w:hAnsi="David"/>
          <w:u w:val="single"/>
        </w:rPr>
      </w:pPr>
      <w:r>
        <w:rPr>
          <w:rFonts w:ascii="David" w:hAnsi="David" w:hint="cs"/>
          <w:u w:val="single"/>
          <w:rtl/>
        </w:rPr>
        <w:t>שינויים ב</w:t>
      </w:r>
      <w:r w:rsidRPr="001E6F52">
        <w:rPr>
          <w:rFonts w:ascii="David" w:hAnsi="David"/>
          <w:u w:val="single"/>
          <w:rtl/>
        </w:rPr>
        <w:t>תיאור החשוד על ידי ב'</w:t>
      </w:r>
    </w:p>
    <w:p w14:paraId="3AD3BD17" w14:textId="77777777" w:rsidR="00A455EA" w:rsidRPr="001E6F52" w:rsidRDefault="00A455EA" w:rsidP="00A455EA">
      <w:pPr>
        <w:pStyle w:val="1"/>
        <w:rPr>
          <w:rFonts w:ascii="David" w:hAnsi="David"/>
          <w:sz w:val="24"/>
        </w:rPr>
      </w:pPr>
      <w:r>
        <w:rPr>
          <w:rFonts w:ascii="David" w:hAnsi="David" w:hint="cs"/>
          <w:sz w:val="24"/>
          <w:rtl/>
        </w:rPr>
        <w:t xml:space="preserve">כאמור, זיהויו של הנאשם על ידי ב' במסדר זיהוי מהווה ראיה ממשית לחובתו. חוקרת הילדים הדגישה, בהקשר זה, כי </w:t>
      </w:r>
      <w:r w:rsidRPr="001E6F52">
        <w:rPr>
          <w:rFonts w:ascii="David" w:hAnsi="David"/>
          <w:sz w:val="24"/>
          <w:rtl/>
        </w:rPr>
        <w:t>לאחר הזיהוי, נערכה השלמת חקירה, ובה מסרה ב' כי זיהתה את החשוד בשל הפנים, צורת השיער ונקודות על הפנים (</w:t>
      </w:r>
      <w:r w:rsidRPr="001E6F52">
        <w:rPr>
          <w:rFonts w:ascii="David" w:hAnsi="David"/>
          <w:b/>
          <w:bCs/>
          <w:sz w:val="24"/>
          <w:rtl/>
        </w:rPr>
        <w:t>פרוטוקול הדיון</w:t>
      </w:r>
      <w:r w:rsidRPr="001E6F52">
        <w:rPr>
          <w:rFonts w:ascii="David" w:hAnsi="David"/>
          <w:sz w:val="24"/>
          <w:rtl/>
        </w:rPr>
        <w:t>, בעמ' 204).</w:t>
      </w:r>
    </w:p>
    <w:p w14:paraId="6809FB56" w14:textId="77777777" w:rsidR="00A455EA" w:rsidRDefault="00A455EA" w:rsidP="00A455EA">
      <w:pPr>
        <w:pStyle w:val="1"/>
        <w:rPr>
          <w:rFonts w:ascii="David" w:hAnsi="David"/>
          <w:sz w:val="24"/>
        </w:rPr>
      </w:pPr>
      <w:r>
        <w:rPr>
          <w:rFonts w:ascii="David" w:hAnsi="David" w:hint="cs"/>
          <w:sz w:val="24"/>
          <w:rtl/>
        </w:rPr>
        <w:t>עם זאת, גם תיאור החשוד שמסרה ב' עד לזיהויו של הנאשם במסדר התמונות עבר שינויים במספר מישורים שיפורטו להלן, והוא מעורר תמיהות בלתי מבוטלות.</w:t>
      </w:r>
    </w:p>
    <w:p w14:paraId="61FC063B" w14:textId="77777777" w:rsidR="00A455EA" w:rsidRPr="001E6F52" w:rsidRDefault="00A455EA" w:rsidP="00A455EA">
      <w:pPr>
        <w:pStyle w:val="1"/>
        <w:rPr>
          <w:rFonts w:ascii="David" w:hAnsi="David"/>
          <w:sz w:val="24"/>
          <w:rtl/>
        </w:rPr>
      </w:pPr>
      <w:r w:rsidRPr="00F663CF">
        <w:rPr>
          <w:rFonts w:ascii="David" w:hAnsi="David" w:hint="cs"/>
          <w:sz w:val="24"/>
          <w:u w:val="single"/>
          <w:rtl/>
        </w:rPr>
        <w:t>תיאור פניו ושיערו של הפוגע</w:t>
      </w:r>
      <w:r w:rsidRPr="00951151">
        <w:rPr>
          <w:rFonts w:ascii="David" w:hAnsi="David" w:hint="cs"/>
          <w:sz w:val="24"/>
          <w:rtl/>
        </w:rPr>
        <w:t xml:space="preserve"> - </w:t>
      </w:r>
      <w:r>
        <w:rPr>
          <w:rFonts w:ascii="David" w:hAnsi="David" w:hint="cs"/>
          <w:sz w:val="24"/>
          <w:rtl/>
        </w:rPr>
        <w:t xml:space="preserve">לפי </w:t>
      </w:r>
      <w:r>
        <w:rPr>
          <w:rFonts w:ascii="David" w:hAnsi="David"/>
          <w:sz w:val="24"/>
          <w:rtl/>
        </w:rPr>
        <w:t xml:space="preserve">דו"ח הפעולה של </w:t>
      </w:r>
      <w:r w:rsidRPr="001E6F52">
        <w:rPr>
          <w:rFonts w:ascii="David" w:hAnsi="David"/>
          <w:sz w:val="24"/>
          <w:rtl/>
        </w:rPr>
        <w:t>קאשי מיום 26.5.18</w:t>
      </w:r>
      <w:r>
        <w:rPr>
          <w:rFonts w:ascii="David" w:hAnsi="David" w:hint="cs"/>
          <w:sz w:val="24"/>
          <w:rtl/>
        </w:rPr>
        <w:t xml:space="preserve"> </w:t>
      </w:r>
      <w:r>
        <w:rPr>
          <w:rFonts w:ascii="David" w:hAnsi="David"/>
          <w:sz w:val="24"/>
          <w:rtl/>
        </w:rPr>
        <w:t>–</w:t>
      </w:r>
      <w:r>
        <w:rPr>
          <w:rFonts w:ascii="David" w:hAnsi="David" w:hint="cs"/>
          <w:sz w:val="24"/>
          <w:rtl/>
        </w:rPr>
        <w:t xml:space="preserve"> מועד האירוע מושא האישום השני - </w:t>
      </w:r>
      <w:r w:rsidRPr="001E6F52">
        <w:rPr>
          <w:rFonts w:ascii="David" w:hAnsi="David"/>
          <w:sz w:val="24"/>
          <w:rtl/>
        </w:rPr>
        <w:t xml:space="preserve">ב' </w:t>
      </w:r>
      <w:r>
        <w:rPr>
          <w:rFonts w:ascii="David" w:hAnsi="David" w:hint="cs"/>
          <w:sz w:val="24"/>
          <w:rtl/>
        </w:rPr>
        <w:t xml:space="preserve">מסרה שצבע שיערו של </w:t>
      </w:r>
      <w:r w:rsidRPr="001E6F52">
        <w:rPr>
          <w:rFonts w:ascii="David" w:hAnsi="David"/>
          <w:sz w:val="24"/>
          <w:rtl/>
        </w:rPr>
        <w:t>החשוד בהיר</w:t>
      </w:r>
      <w:r>
        <w:rPr>
          <w:rFonts w:ascii="David" w:hAnsi="David" w:hint="cs"/>
          <w:sz w:val="24"/>
          <w:rtl/>
        </w:rPr>
        <w:t>. עוד צוין "ככל הנראה שטני כי אמרה שלא בלונדיני"</w:t>
      </w:r>
      <w:r w:rsidRPr="001E6F52">
        <w:rPr>
          <w:rFonts w:ascii="David" w:hAnsi="David"/>
          <w:sz w:val="24"/>
          <w:rtl/>
        </w:rPr>
        <w:t xml:space="preserve"> (</w:t>
      </w:r>
      <w:r w:rsidRPr="00A5065B">
        <w:rPr>
          <w:rFonts w:ascii="David" w:hAnsi="David"/>
          <w:b/>
          <w:bCs/>
          <w:sz w:val="24"/>
          <w:rtl/>
        </w:rPr>
        <w:t>נ/36</w:t>
      </w:r>
      <w:r w:rsidRPr="001E6F52">
        <w:rPr>
          <w:rFonts w:ascii="David" w:hAnsi="David"/>
          <w:sz w:val="24"/>
          <w:rtl/>
        </w:rPr>
        <w:t>).</w:t>
      </w:r>
      <w:r>
        <w:rPr>
          <w:rFonts w:ascii="David" w:hAnsi="David" w:hint="cs"/>
          <w:sz w:val="24"/>
          <w:rtl/>
        </w:rPr>
        <w:t xml:space="preserve"> תיאור דומה מסרה ש' בחקירתה הראשונה במשטרה ביום 26.5.18 (</w:t>
      </w:r>
      <w:r w:rsidRPr="00A5065B">
        <w:rPr>
          <w:rFonts w:ascii="David" w:hAnsi="David" w:hint="cs"/>
          <w:b/>
          <w:bCs/>
          <w:sz w:val="24"/>
          <w:rtl/>
        </w:rPr>
        <w:t>נ/13</w:t>
      </w:r>
      <w:r>
        <w:rPr>
          <w:rFonts w:ascii="David" w:hAnsi="David" w:hint="cs"/>
          <w:sz w:val="24"/>
          <w:rtl/>
        </w:rPr>
        <w:t>). גם בעדותה מסרה ש'</w:t>
      </w:r>
      <w:r w:rsidRPr="00951151">
        <w:rPr>
          <w:rFonts w:ascii="David" w:hAnsi="David"/>
          <w:sz w:val="24"/>
          <w:rtl/>
        </w:rPr>
        <w:t xml:space="preserve"> כי ב' אמרה בדרך למשטרה ו</w:t>
      </w:r>
      <w:r>
        <w:rPr>
          <w:rFonts w:ascii="David" w:hAnsi="David" w:hint="cs"/>
          <w:sz w:val="24"/>
          <w:rtl/>
        </w:rPr>
        <w:t xml:space="preserve">כן </w:t>
      </w:r>
      <w:r w:rsidRPr="00951151">
        <w:rPr>
          <w:rFonts w:ascii="David" w:hAnsi="David"/>
          <w:sz w:val="24"/>
          <w:rtl/>
        </w:rPr>
        <w:t>ב</w:t>
      </w:r>
      <w:r>
        <w:rPr>
          <w:rFonts w:ascii="David" w:hAnsi="David" w:hint="cs"/>
          <w:sz w:val="24"/>
          <w:rtl/>
        </w:rPr>
        <w:t>תחנת ה</w:t>
      </w:r>
      <w:r w:rsidRPr="00951151">
        <w:rPr>
          <w:rFonts w:ascii="David" w:hAnsi="David"/>
          <w:sz w:val="24"/>
          <w:rtl/>
        </w:rPr>
        <w:t>משטרה שהפוגע היה עם</w:t>
      </w:r>
      <w:r w:rsidRPr="00951151">
        <w:rPr>
          <w:rFonts w:ascii="David" w:hAnsi="David" w:hint="cs"/>
          <w:sz w:val="24"/>
          <w:rtl/>
        </w:rPr>
        <w:t xml:space="preserve"> </w:t>
      </w:r>
      <w:r w:rsidRPr="00951151">
        <w:rPr>
          <w:rFonts w:ascii="David" w:hAnsi="David"/>
          <w:sz w:val="24"/>
          <w:rtl/>
        </w:rPr>
        <w:t xml:space="preserve">שיער בהיר - בלונדיני </w:t>
      </w:r>
      <w:r w:rsidRPr="00951151">
        <w:rPr>
          <w:rFonts w:ascii="David" w:hAnsi="David" w:hint="cs"/>
          <w:sz w:val="24"/>
          <w:rtl/>
        </w:rPr>
        <w:t>ו</w:t>
      </w:r>
      <w:r w:rsidRPr="00951151">
        <w:rPr>
          <w:rFonts w:ascii="David" w:hAnsi="David"/>
          <w:sz w:val="24"/>
          <w:rtl/>
        </w:rPr>
        <w:t>בהיר בפניו (</w:t>
      </w:r>
      <w:r w:rsidRPr="00951151">
        <w:rPr>
          <w:rFonts w:ascii="David" w:hAnsi="David"/>
          <w:b/>
          <w:bCs/>
          <w:sz w:val="24"/>
          <w:rtl/>
        </w:rPr>
        <w:t>שם</w:t>
      </w:r>
      <w:r w:rsidRPr="00951151">
        <w:rPr>
          <w:rFonts w:ascii="David" w:hAnsi="David"/>
          <w:sz w:val="24"/>
          <w:rtl/>
        </w:rPr>
        <w:t xml:space="preserve">, בעמ' 169). </w:t>
      </w:r>
      <w:r>
        <w:rPr>
          <w:rFonts w:ascii="David" w:hAnsi="David" w:hint="cs"/>
          <w:sz w:val="24"/>
          <w:rtl/>
        </w:rPr>
        <w:t>ב' מסרה תיאור דומה בחקירת הילדים הראשונה, בה אמרה, כי לפוגע היה שיער "בלונדיני כזה, לא ממש בלונדיני, בלונדיני כזה". ב' חזרה על תיאור זה מספר פעמים במהלך החקירה (</w:t>
      </w:r>
      <w:r w:rsidRPr="00A5065B">
        <w:rPr>
          <w:rFonts w:ascii="David" w:hAnsi="David" w:hint="cs"/>
          <w:b/>
          <w:bCs/>
          <w:sz w:val="24"/>
          <w:rtl/>
        </w:rPr>
        <w:t>ת19א</w:t>
      </w:r>
      <w:r>
        <w:rPr>
          <w:rFonts w:ascii="David" w:hAnsi="David" w:hint="cs"/>
          <w:sz w:val="24"/>
          <w:rtl/>
        </w:rPr>
        <w:t xml:space="preserve">, בעמ' 13). </w:t>
      </w:r>
      <w:r w:rsidRPr="001E6F52">
        <w:rPr>
          <w:rFonts w:ascii="David" w:hAnsi="David"/>
          <w:sz w:val="24"/>
          <w:rtl/>
        </w:rPr>
        <w:t xml:space="preserve">בחקירה </w:t>
      </w:r>
      <w:r>
        <w:rPr>
          <w:rFonts w:ascii="David" w:hAnsi="David" w:hint="cs"/>
          <w:sz w:val="24"/>
          <w:rtl/>
        </w:rPr>
        <w:t xml:space="preserve">זו אף </w:t>
      </w:r>
      <w:r w:rsidRPr="001E6F52">
        <w:rPr>
          <w:rFonts w:ascii="David" w:hAnsi="David"/>
          <w:sz w:val="24"/>
          <w:rtl/>
        </w:rPr>
        <w:t>ציינה ב' פעמים רבות</w:t>
      </w:r>
      <w:r>
        <w:rPr>
          <w:rFonts w:ascii="David" w:hAnsi="David" w:hint="cs"/>
          <w:sz w:val="24"/>
          <w:rtl/>
        </w:rPr>
        <w:t>,</w:t>
      </w:r>
      <w:r w:rsidRPr="001E6F52">
        <w:rPr>
          <w:rFonts w:ascii="David" w:hAnsi="David"/>
          <w:sz w:val="24"/>
          <w:rtl/>
        </w:rPr>
        <w:t xml:space="preserve"> כי היא זוכרת את שיערו של החשוד. כן ציינה כי תוכל לזהות את החשוד</w:t>
      </w:r>
      <w:r>
        <w:rPr>
          <w:rFonts w:ascii="David" w:hAnsi="David" w:hint="cs"/>
          <w:sz w:val="24"/>
          <w:rtl/>
        </w:rPr>
        <w:t>, משום שהיא "</w:t>
      </w:r>
      <w:r w:rsidRPr="001E6F52">
        <w:rPr>
          <w:rFonts w:ascii="David" w:hAnsi="David"/>
          <w:sz w:val="24"/>
          <w:rtl/>
        </w:rPr>
        <w:t>מזהה אותו כל הזמן"</w:t>
      </w:r>
      <w:r>
        <w:rPr>
          <w:rFonts w:ascii="David" w:hAnsi="David" w:hint="cs"/>
          <w:sz w:val="24"/>
          <w:rtl/>
        </w:rPr>
        <w:t>, בשל השיער שלו, שאותו היא זוכרת ממש</w:t>
      </w:r>
      <w:r w:rsidRPr="001E6F52">
        <w:rPr>
          <w:rFonts w:ascii="David" w:hAnsi="David"/>
          <w:sz w:val="24"/>
          <w:rtl/>
        </w:rPr>
        <w:t xml:space="preserve"> (</w:t>
      </w:r>
      <w:r w:rsidRPr="00F663CF">
        <w:rPr>
          <w:rFonts w:ascii="David" w:hAnsi="David"/>
          <w:b/>
          <w:bCs/>
          <w:sz w:val="24"/>
          <w:rtl/>
        </w:rPr>
        <w:t>ת/19</w:t>
      </w:r>
      <w:r w:rsidRPr="001E6F52">
        <w:rPr>
          <w:rFonts w:ascii="David" w:hAnsi="David"/>
          <w:sz w:val="24"/>
          <w:rtl/>
        </w:rPr>
        <w:t xml:space="preserve">). </w:t>
      </w:r>
    </w:p>
    <w:p w14:paraId="1C87E62B"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 xml:space="preserve">למרות התיאור שמסרה ב', לא היה במסדר תמונה של אדם </w:t>
      </w:r>
      <w:r>
        <w:rPr>
          <w:rFonts w:ascii="David" w:hAnsi="David" w:hint="cs"/>
          <w:sz w:val="24"/>
          <w:rtl/>
        </w:rPr>
        <w:t xml:space="preserve">עם שיער </w:t>
      </w:r>
      <w:r w:rsidRPr="001E6F52">
        <w:rPr>
          <w:rFonts w:ascii="David" w:hAnsi="David"/>
          <w:sz w:val="24"/>
          <w:rtl/>
        </w:rPr>
        <w:t>בלונדיני</w:t>
      </w:r>
      <w:r>
        <w:rPr>
          <w:rFonts w:ascii="David" w:hAnsi="David" w:hint="cs"/>
          <w:sz w:val="24"/>
          <w:rtl/>
        </w:rPr>
        <w:t xml:space="preserve"> או שטני, וזאת מבלי שניתן לכך הסבר מספק</w:t>
      </w:r>
      <w:r w:rsidRPr="001E6F52">
        <w:rPr>
          <w:rFonts w:ascii="David" w:hAnsi="David"/>
          <w:sz w:val="24"/>
          <w:rtl/>
        </w:rPr>
        <w:t xml:space="preserve"> (</w:t>
      </w:r>
      <w:r>
        <w:rPr>
          <w:rFonts w:ascii="David" w:hAnsi="David" w:hint="cs"/>
          <w:b/>
          <w:bCs/>
          <w:sz w:val="24"/>
          <w:rtl/>
        </w:rPr>
        <w:t>פרוטוקול הדיון</w:t>
      </w:r>
      <w:r w:rsidRPr="001E6F52">
        <w:rPr>
          <w:rFonts w:ascii="David" w:hAnsi="David"/>
          <w:sz w:val="24"/>
          <w:rtl/>
        </w:rPr>
        <w:t>, בעמ' 557).</w:t>
      </w:r>
      <w:r>
        <w:rPr>
          <w:rFonts w:ascii="David" w:hAnsi="David" w:hint="cs"/>
          <w:sz w:val="24"/>
          <w:rtl/>
        </w:rPr>
        <w:t xml:space="preserve"> </w:t>
      </w:r>
    </w:p>
    <w:p w14:paraId="2495C635"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בחקיר</w:t>
      </w:r>
      <w:r>
        <w:rPr>
          <w:rFonts w:ascii="David" w:hAnsi="David" w:hint="cs"/>
          <w:sz w:val="24"/>
          <w:rtl/>
        </w:rPr>
        <w:t>ת הילדים</w:t>
      </w:r>
      <w:r w:rsidRPr="001E6F52">
        <w:rPr>
          <w:rFonts w:ascii="David" w:hAnsi="David"/>
          <w:sz w:val="24"/>
          <w:rtl/>
        </w:rPr>
        <w:t xml:space="preserve"> השנייה,</w:t>
      </w:r>
      <w:r>
        <w:rPr>
          <w:rFonts w:ascii="David" w:hAnsi="David" w:hint="cs"/>
          <w:sz w:val="24"/>
          <w:rtl/>
        </w:rPr>
        <w:t xml:space="preserve"> אשר נערכה לאחר שהנאשם נעצר ונערך הליך הזיהוי,</w:t>
      </w:r>
      <w:r w:rsidRPr="001E6F52">
        <w:rPr>
          <w:rFonts w:ascii="David" w:hAnsi="David"/>
          <w:sz w:val="24"/>
          <w:rtl/>
        </w:rPr>
        <w:t xml:space="preserve"> מסרה ב' תחילה</w:t>
      </w:r>
      <w:r>
        <w:rPr>
          <w:rFonts w:ascii="David" w:hAnsi="David" w:hint="cs"/>
          <w:sz w:val="24"/>
          <w:rtl/>
        </w:rPr>
        <w:t>,</w:t>
      </w:r>
      <w:r w:rsidRPr="001E6F52">
        <w:rPr>
          <w:rFonts w:ascii="David" w:hAnsi="David"/>
          <w:sz w:val="24"/>
          <w:rtl/>
        </w:rPr>
        <w:t xml:space="preserve"> כי זיהתה את החשוד לפי השיער והפנים</w:t>
      </w:r>
      <w:r>
        <w:rPr>
          <w:rFonts w:ascii="David" w:hAnsi="David" w:hint="cs"/>
          <w:sz w:val="24"/>
          <w:rtl/>
        </w:rPr>
        <w:t>, שהיו לו "נקודות קטנות האלה" על הפנים</w:t>
      </w:r>
      <w:r w:rsidRPr="001E6F52">
        <w:rPr>
          <w:rFonts w:ascii="David" w:hAnsi="David"/>
          <w:sz w:val="24"/>
          <w:rtl/>
        </w:rPr>
        <w:t>.</w:t>
      </w:r>
      <w:r>
        <w:rPr>
          <w:rFonts w:ascii="David" w:hAnsi="David" w:hint="cs"/>
          <w:sz w:val="24"/>
          <w:rtl/>
        </w:rPr>
        <w:t xml:space="preserve"> כן ציינה כי צבע שיערו של החשוד </w:t>
      </w:r>
      <w:r>
        <w:rPr>
          <w:rFonts w:ascii="David" w:hAnsi="David"/>
          <w:sz w:val="24"/>
          <w:rtl/>
        </w:rPr>
        <w:t>–</w:t>
      </w:r>
      <w:r>
        <w:rPr>
          <w:rFonts w:ascii="David" w:hAnsi="David" w:hint="cs"/>
          <w:sz w:val="24"/>
          <w:rtl/>
        </w:rPr>
        <w:t xml:space="preserve"> שחור.</w:t>
      </w:r>
      <w:r w:rsidRPr="001E6F52">
        <w:rPr>
          <w:rFonts w:ascii="David" w:hAnsi="David"/>
          <w:sz w:val="24"/>
          <w:rtl/>
        </w:rPr>
        <w:t xml:space="preserve"> לאחר שערכה חוקרת הילדים הפסקה לבדיקת צבע השיער, שאלה את ב' על צבע השיער, וזו השיבה כי צבע שיערו "שחור". </w:t>
      </w:r>
      <w:r>
        <w:rPr>
          <w:rFonts w:ascii="David" w:hAnsi="David" w:hint="cs"/>
          <w:sz w:val="24"/>
          <w:rtl/>
        </w:rPr>
        <w:t xml:space="preserve">ב' </w:t>
      </w:r>
      <w:r w:rsidRPr="001E6F52">
        <w:rPr>
          <w:rFonts w:ascii="David" w:hAnsi="David"/>
          <w:sz w:val="24"/>
          <w:rtl/>
        </w:rPr>
        <w:t xml:space="preserve">נשאלה </w:t>
      </w:r>
      <w:r>
        <w:rPr>
          <w:rFonts w:ascii="David" w:hAnsi="David" w:hint="cs"/>
          <w:sz w:val="24"/>
          <w:rtl/>
        </w:rPr>
        <w:t xml:space="preserve">כיצד ציינה יום קודם ששיערו בלונדיני ואילו עתה ששיערו שחור והשיבה "טעיתי ... כי זה היה מזמן ושכחתי". </w:t>
      </w:r>
      <w:r w:rsidRPr="001E6F52">
        <w:rPr>
          <w:rFonts w:ascii="David" w:hAnsi="David"/>
          <w:sz w:val="24"/>
          <w:rtl/>
        </w:rPr>
        <w:t>(</w:t>
      </w:r>
      <w:r w:rsidRPr="001E6F52">
        <w:rPr>
          <w:rFonts w:ascii="David" w:hAnsi="David"/>
          <w:b/>
          <w:bCs/>
          <w:sz w:val="24"/>
          <w:rtl/>
        </w:rPr>
        <w:t>ת/21</w:t>
      </w:r>
      <w:r>
        <w:rPr>
          <w:rFonts w:ascii="David" w:hAnsi="David" w:hint="cs"/>
          <w:sz w:val="24"/>
          <w:rtl/>
        </w:rPr>
        <w:t xml:space="preserve">א, בעמ' 2 </w:t>
      </w:r>
      <w:r>
        <w:rPr>
          <w:rFonts w:ascii="David" w:hAnsi="David"/>
          <w:sz w:val="24"/>
          <w:rtl/>
        </w:rPr>
        <w:t>–</w:t>
      </w:r>
      <w:r>
        <w:rPr>
          <w:rFonts w:ascii="David" w:hAnsi="David" w:hint="cs"/>
          <w:sz w:val="24"/>
          <w:rtl/>
        </w:rPr>
        <w:t xml:space="preserve"> 3).</w:t>
      </w:r>
    </w:p>
    <w:p w14:paraId="20E196C7"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 xml:space="preserve">חוקרת הילדים </w:t>
      </w:r>
      <w:r>
        <w:rPr>
          <w:rFonts w:ascii="David" w:hAnsi="David" w:hint="cs"/>
          <w:sz w:val="24"/>
          <w:rtl/>
        </w:rPr>
        <w:t xml:space="preserve">אישרה בעדותה, כי </w:t>
      </w:r>
      <w:r w:rsidRPr="001E6F52">
        <w:rPr>
          <w:rFonts w:ascii="David" w:hAnsi="David"/>
          <w:sz w:val="24"/>
          <w:rtl/>
        </w:rPr>
        <w:t>עצרה את החקירה לשם התייעצות עם המדריכה שלה</w:t>
      </w:r>
      <w:r>
        <w:rPr>
          <w:rFonts w:ascii="David" w:hAnsi="David" w:hint="cs"/>
          <w:sz w:val="24"/>
          <w:rtl/>
        </w:rPr>
        <w:t xml:space="preserve"> אשר</w:t>
      </w:r>
      <w:r w:rsidRPr="001E6F52">
        <w:rPr>
          <w:rFonts w:ascii="David" w:hAnsi="David"/>
          <w:sz w:val="24"/>
          <w:rtl/>
        </w:rPr>
        <w:t xml:space="preserve"> </w:t>
      </w:r>
      <w:r>
        <w:rPr>
          <w:rFonts w:ascii="David" w:hAnsi="David" w:hint="cs"/>
          <w:sz w:val="24"/>
          <w:rtl/>
        </w:rPr>
        <w:t>ל</w:t>
      </w:r>
      <w:r w:rsidRPr="001E6F52">
        <w:rPr>
          <w:rFonts w:ascii="David" w:hAnsi="David"/>
          <w:sz w:val="24"/>
          <w:rtl/>
        </w:rPr>
        <w:t>הבהרת נושא תיאור השיער</w:t>
      </w:r>
      <w:r>
        <w:rPr>
          <w:rFonts w:ascii="David" w:hAnsi="David" w:hint="cs"/>
          <w:sz w:val="24"/>
          <w:rtl/>
        </w:rPr>
        <w:t>,</w:t>
      </w:r>
      <w:r w:rsidRPr="001E6F52">
        <w:rPr>
          <w:rFonts w:ascii="David" w:hAnsi="David"/>
          <w:sz w:val="24"/>
          <w:rtl/>
        </w:rPr>
        <w:t xml:space="preserve"> </w:t>
      </w:r>
      <w:r>
        <w:rPr>
          <w:rFonts w:ascii="David" w:hAnsi="David" w:hint="cs"/>
          <w:sz w:val="24"/>
          <w:rtl/>
        </w:rPr>
        <w:t>וזאת בשל</w:t>
      </w:r>
      <w:r w:rsidRPr="001E6F52">
        <w:rPr>
          <w:rFonts w:ascii="David" w:hAnsi="David"/>
          <w:sz w:val="24"/>
          <w:rtl/>
        </w:rPr>
        <w:t xml:space="preserve"> </w:t>
      </w:r>
      <w:r>
        <w:rPr>
          <w:rFonts w:ascii="David" w:hAnsi="David" w:hint="cs"/>
          <w:sz w:val="24"/>
          <w:rtl/>
        </w:rPr>
        <w:t>ה</w:t>
      </w:r>
      <w:r w:rsidRPr="001E6F52">
        <w:rPr>
          <w:rFonts w:ascii="David" w:hAnsi="David"/>
          <w:sz w:val="24"/>
          <w:rtl/>
        </w:rPr>
        <w:t>סתירות שנפלו בהקשר זה (</w:t>
      </w:r>
      <w:r w:rsidRPr="002C1850">
        <w:rPr>
          <w:rFonts w:ascii="David" w:hAnsi="David"/>
          <w:b/>
          <w:bCs/>
          <w:sz w:val="24"/>
          <w:rtl/>
        </w:rPr>
        <w:t>שם</w:t>
      </w:r>
      <w:r w:rsidRPr="001E6F52">
        <w:rPr>
          <w:rFonts w:ascii="David" w:hAnsi="David"/>
          <w:sz w:val="24"/>
          <w:rtl/>
        </w:rPr>
        <w:t xml:space="preserve">, בעמ' 219 – 220). </w:t>
      </w:r>
      <w:r>
        <w:rPr>
          <w:rFonts w:ascii="David" w:hAnsi="David" w:hint="cs"/>
          <w:sz w:val="24"/>
          <w:rtl/>
        </w:rPr>
        <w:t xml:space="preserve">עם זאת, </w:t>
      </w:r>
      <w:r w:rsidRPr="001E6F52">
        <w:rPr>
          <w:rFonts w:ascii="David" w:hAnsi="David"/>
          <w:sz w:val="24"/>
          <w:rtl/>
        </w:rPr>
        <w:t>חוקרת הילדים לא שאלה את</w:t>
      </w:r>
      <w:r>
        <w:rPr>
          <w:rFonts w:ascii="David" w:hAnsi="David" w:hint="cs"/>
          <w:sz w:val="24"/>
          <w:rtl/>
        </w:rPr>
        <w:t xml:space="preserve"> ב'</w:t>
      </w:r>
      <w:r w:rsidRPr="001E6F52">
        <w:rPr>
          <w:rFonts w:ascii="David" w:hAnsi="David"/>
          <w:sz w:val="24"/>
          <w:rtl/>
        </w:rPr>
        <w:t xml:space="preserve"> למקור הטעות בדבר פרט בו הדגישה ב' כי תזכור ותזהה את התוקף</w:t>
      </w:r>
      <w:r>
        <w:rPr>
          <w:rFonts w:ascii="David" w:hAnsi="David" w:hint="cs"/>
          <w:sz w:val="24"/>
          <w:rtl/>
        </w:rPr>
        <w:t xml:space="preserve"> לפיו</w:t>
      </w:r>
      <w:r w:rsidRPr="001E6F52">
        <w:rPr>
          <w:rFonts w:ascii="David" w:hAnsi="David"/>
          <w:sz w:val="24"/>
          <w:rtl/>
        </w:rPr>
        <w:t xml:space="preserve"> (</w:t>
      </w:r>
      <w:r w:rsidRPr="001E6F52">
        <w:rPr>
          <w:rFonts w:ascii="David" w:hAnsi="David"/>
          <w:b/>
          <w:bCs/>
          <w:sz w:val="24"/>
          <w:rtl/>
        </w:rPr>
        <w:t>ת/21</w:t>
      </w:r>
      <w:r>
        <w:rPr>
          <w:rFonts w:ascii="David" w:hAnsi="David" w:hint="cs"/>
          <w:sz w:val="24"/>
          <w:rtl/>
        </w:rPr>
        <w:t>א, בעמ' 2</w:t>
      </w:r>
      <w:r w:rsidRPr="001E6F52">
        <w:rPr>
          <w:rFonts w:ascii="David" w:hAnsi="David"/>
          <w:sz w:val="24"/>
          <w:rtl/>
        </w:rPr>
        <w:t xml:space="preserve">; </w:t>
      </w:r>
      <w:r w:rsidRPr="001E6F52">
        <w:rPr>
          <w:rFonts w:ascii="David" w:hAnsi="David"/>
          <w:b/>
          <w:bCs/>
          <w:sz w:val="24"/>
          <w:rtl/>
        </w:rPr>
        <w:t>פרוטוקול הדיון</w:t>
      </w:r>
      <w:r w:rsidRPr="001E6F52">
        <w:rPr>
          <w:rFonts w:ascii="David" w:hAnsi="David"/>
          <w:sz w:val="24"/>
          <w:rtl/>
        </w:rPr>
        <w:t>, בעמ' 220 – 221, ובעמ' 228 - 229). חוקרת הילדים גם לא שאלה לפשר דבריה של ב' כי תזהה את החשוד משום שהיא "מזהה אותו כל הזמן" (</w:t>
      </w:r>
      <w:r w:rsidRPr="001E6F52">
        <w:rPr>
          <w:rFonts w:ascii="David" w:hAnsi="David"/>
          <w:b/>
          <w:bCs/>
          <w:sz w:val="24"/>
          <w:rtl/>
        </w:rPr>
        <w:t>שם</w:t>
      </w:r>
      <w:r w:rsidRPr="001E6F52">
        <w:rPr>
          <w:rFonts w:ascii="David" w:hAnsi="David"/>
          <w:sz w:val="24"/>
          <w:rtl/>
        </w:rPr>
        <w:t>, בעמ' 229 – 230).</w:t>
      </w:r>
      <w:r>
        <w:rPr>
          <w:rFonts w:ascii="David" w:hAnsi="David" w:hint="cs"/>
          <w:sz w:val="24"/>
          <w:rtl/>
        </w:rPr>
        <w:t xml:space="preserve"> למעשה, חוקרת הילדים לא שאלה את ב' שאלה כלשהי על טעות כה דרמטית בתיאור שמסרה יום אחד בלבד לפני מסדר הזיהוי. גרסתה של ב' כי טעתה משום "שזה היה מזמן" אינה עולה בקנה אחד עם השתלשלות האירועים. משמע, כי דווקא את הגרסה שלפוגע יש שיער "בלונדיני כזה" מסרה מיד לאחר האירוע, ולאחר מכן בחקירתה השנייה, בעוד שאת הגרסה שלפוגע יש שיער שחור מסרה בחלוף זמן לאחר מסדר הזיהוי.</w:t>
      </w:r>
    </w:p>
    <w:p w14:paraId="09621AA0"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גם </w:t>
      </w:r>
      <w:r w:rsidRPr="001E6F52">
        <w:rPr>
          <w:rFonts w:ascii="David" w:hAnsi="David"/>
          <w:sz w:val="24"/>
          <w:rtl/>
        </w:rPr>
        <w:t>ש'</w:t>
      </w:r>
      <w:r>
        <w:rPr>
          <w:rFonts w:ascii="David" w:hAnsi="David" w:hint="cs"/>
          <w:sz w:val="24"/>
          <w:rtl/>
        </w:rPr>
        <w:t xml:space="preserve"> העידה על השינוי בתיאור צבע שיערו של התוקף. לדבריה</w:t>
      </w:r>
      <w:r w:rsidRPr="001E6F52">
        <w:rPr>
          <w:rFonts w:ascii="David" w:hAnsi="David"/>
          <w:sz w:val="24"/>
          <w:rtl/>
        </w:rPr>
        <w:t>, לאחר הליך הזיהוי, ב' נכנסה עם החוקרת לחדר אשר שאלה אותה מספר שאלות, וכשיצאה אמרה לה, כי כנראה התבלבלה ושיערו של התוקף לא היה בלונדיני אלא שחור. כן ציינה, כי דיווחה זאת לחוקרת, אשר אמרה לה שזה "לא משנה" ו"לא קביל" כי היא כבר זיהתה אותו (</w:t>
      </w:r>
      <w:r w:rsidRPr="001E6F52">
        <w:rPr>
          <w:rFonts w:ascii="David" w:hAnsi="David"/>
          <w:b/>
          <w:bCs/>
          <w:sz w:val="24"/>
          <w:rtl/>
        </w:rPr>
        <w:t>פרוטוקול הדיון</w:t>
      </w:r>
      <w:r w:rsidRPr="001E6F52">
        <w:rPr>
          <w:rFonts w:ascii="David" w:hAnsi="David"/>
          <w:sz w:val="24"/>
          <w:rtl/>
        </w:rPr>
        <w:t>, בעמ' 180)</w:t>
      </w:r>
      <w:r>
        <w:rPr>
          <w:rFonts w:ascii="David" w:hAnsi="David" w:hint="cs"/>
          <w:sz w:val="24"/>
          <w:rtl/>
        </w:rPr>
        <w:t>.</w:t>
      </w:r>
    </w:p>
    <w:p w14:paraId="13A426CC" w14:textId="77777777" w:rsidR="00A455EA" w:rsidRPr="00DD1123" w:rsidRDefault="00A455EA" w:rsidP="00A455EA">
      <w:pPr>
        <w:pStyle w:val="1"/>
        <w:numPr>
          <w:ilvl w:val="0"/>
          <w:numId w:val="0"/>
        </w:numPr>
        <w:ind w:left="567"/>
        <w:rPr>
          <w:rtl/>
        </w:rPr>
      </w:pPr>
      <w:r>
        <w:rPr>
          <w:rFonts w:ascii="David" w:hAnsi="David" w:hint="cs"/>
          <w:sz w:val="24"/>
          <w:rtl/>
        </w:rPr>
        <w:t xml:space="preserve">כאן המקום להדגיש, כי שיערו של הנאשם חום כהה </w:t>
      </w:r>
      <w:r>
        <w:rPr>
          <w:rFonts w:ascii="David" w:hAnsi="David"/>
          <w:sz w:val="24"/>
          <w:rtl/>
        </w:rPr>
        <w:t>–</w:t>
      </w:r>
      <w:r>
        <w:rPr>
          <w:rFonts w:ascii="David" w:hAnsi="David" w:hint="cs"/>
          <w:sz w:val="24"/>
          <w:rtl/>
        </w:rPr>
        <w:t xml:space="preserve"> שחור, כפי שניתן להתרשם הן מתמונותיו במהלך החקירה והן באולם בית המשפט.</w:t>
      </w:r>
    </w:p>
    <w:p w14:paraId="1B711C34" w14:textId="77777777" w:rsidR="00A455EA" w:rsidRPr="00951151" w:rsidRDefault="00A455EA" w:rsidP="00A455EA">
      <w:pPr>
        <w:pStyle w:val="1"/>
        <w:rPr>
          <w:rFonts w:ascii="David" w:hAnsi="David"/>
          <w:sz w:val="24"/>
        </w:rPr>
      </w:pPr>
      <w:r w:rsidRPr="002C1850">
        <w:rPr>
          <w:rFonts w:ascii="David" w:hAnsi="David" w:hint="cs"/>
          <w:sz w:val="24"/>
          <w:u w:val="single"/>
          <w:rtl/>
        </w:rPr>
        <w:t>גובהו ומשקלו של הפוגע</w:t>
      </w:r>
      <w:r w:rsidRPr="00951151">
        <w:rPr>
          <w:rFonts w:ascii="David" w:hAnsi="David" w:hint="cs"/>
          <w:sz w:val="24"/>
          <w:rtl/>
        </w:rPr>
        <w:t xml:space="preserve"> </w:t>
      </w:r>
      <w:r>
        <w:rPr>
          <w:rFonts w:ascii="David" w:hAnsi="David"/>
          <w:sz w:val="24"/>
          <w:rtl/>
        </w:rPr>
        <w:t>–</w:t>
      </w:r>
      <w:r w:rsidRPr="00951151">
        <w:rPr>
          <w:rFonts w:ascii="David" w:hAnsi="David" w:hint="cs"/>
          <w:sz w:val="24"/>
          <w:rtl/>
        </w:rPr>
        <w:t xml:space="preserve"> </w:t>
      </w:r>
      <w:r>
        <w:rPr>
          <w:rFonts w:ascii="David" w:hAnsi="David" w:hint="cs"/>
          <w:sz w:val="24"/>
          <w:rtl/>
        </w:rPr>
        <w:t>דו"ח הפעולה של השוטר קאשי מלמד כי מיד לאחר האירוע מושא האישום השני מסרה ב', כי גובהו של הפוגע 1.75 - 1.70, קצת יותר גבוה מאבא שלה (</w:t>
      </w:r>
      <w:r w:rsidRPr="00CE6EFB">
        <w:rPr>
          <w:rFonts w:ascii="David" w:hAnsi="David" w:hint="cs"/>
          <w:b/>
          <w:bCs/>
          <w:sz w:val="24"/>
          <w:rtl/>
        </w:rPr>
        <w:t>נ/36</w:t>
      </w:r>
      <w:r>
        <w:rPr>
          <w:rFonts w:ascii="David" w:hAnsi="David" w:hint="cs"/>
          <w:sz w:val="24"/>
          <w:rtl/>
        </w:rPr>
        <w:t xml:space="preserve">). לעומת זאת, בחקירת הילדים מסרה ב', כי הפוגע רזה </w:t>
      </w:r>
      <w:r w:rsidRPr="00A16532">
        <w:rPr>
          <w:rFonts w:ascii="David" w:hAnsi="David" w:hint="cs"/>
          <w:sz w:val="24"/>
          <w:rtl/>
        </w:rPr>
        <w:t>בגובה</w:t>
      </w:r>
      <w:r>
        <w:rPr>
          <w:rFonts w:ascii="David" w:hAnsi="David" w:hint="cs"/>
          <w:sz w:val="24"/>
          <w:rtl/>
        </w:rPr>
        <w:t xml:space="preserve"> בינוני, יותר נמוך מאמה</w:t>
      </w:r>
      <w:r w:rsidRPr="001E6F52">
        <w:rPr>
          <w:rFonts w:ascii="David" w:hAnsi="David"/>
          <w:sz w:val="24"/>
          <w:rtl/>
        </w:rPr>
        <w:t xml:space="preserve"> (</w:t>
      </w:r>
      <w:r w:rsidRPr="00CE6EFB">
        <w:rPr>
          <w:rFonts w:ascii="David" w:hAnsi="David"/>
          <w:b/>
          <w:bCs/>
          <w:sz w:val="24"/>
          <w:rtl/>
        </w:rPr>
        <w:t>ת/19)</w:t>
      </w:r>
      <w:r w:rsidRPr="001E6F52">
        <w:rPr>
          <w:rFonts w:ascii="David" w:hAnsi="David"/>
          <w:sz w:val="24"/>
          <w:rtl/>
        </w:rPr>
        <w:t xml:space="preserve">. </w:t>
      </w:r>
      <w:r>
        <w:rPr>
          <w:rFonts w:ascii="David" w:hAnsi="David" w:hint="cs"/>
          <w:sz w:val="24"/>
          <w:rtl/>
        </w:rPr>
        <w:t xml:space="preserve"> ש' ציינה, לעומת זאת, </w:t>
      </w:r>
      <w:r w:rsidRPr="00951151">
        <w:rPr>
          <w:rFonts w:ascii="David" w:hAnsi="David"/>
          <w:sz w:val="24"/>
          <w:rtl/>
        </w:rPr>
        <w:t>בהודעתה במשטרה</w:t>
      </w:r>
      <w:r>
        <w:rPr>
          <w:rFonts w:ascii="David" w:hAnsi="David" w:hint="cs"/>
          <w:sz w:val="24"/>
          <w:rtl/>
        </w:rPr>
        <w:t>,</w:t>
      </w:r>
      <w:r w:rsidRPr="00951151">
        <w:rPr>
          <w:rFonts w:ascii="David" w:hAnsi="David"/>
          <w:sz w:val="24"/>
          <w:rtl/>
        </w:rPr>
        <w:t xml:space="preserve"> כי ב' אמרה שה</w:t>
      </w:r>
      <w:r>
        <w:rPr>
          <w:rFonts w:ascii="David" w:hAnsi="David" w:hint="cs"/>
          <w:sz w:val="24"/>
          <w:rtl/>
        </w:rPr>
        <w:t>פוגע</w:t>
      </w:r>
      <w:r w:rsidRPr="00951151">
        <w:rPr>
          <w:rFonts w:ascii="David" w:hAnsi="David"/>
          <w:sz w:val="24"/>
          <w:rtl/>
        </w:rPr>
        <w:t xml:space="preserve"> יותר נמוך מאב</w:t>
      </w:r>
      <w:r>
        <w:rPr>
          <w:rFonts w:ascii="David" w:hAnsi="David" w:hint="cs"/>
          <w:sz w:val="24"/>
          <w:rtl/>
        </w:rPr>
        <w:t>יה</w:t>
      </w:r>
      <w:r w:rsidRPr="00951151">
        <w:rPr>
          <w:rFonts w:ascii="David" w:hAnsi="David"/>
          <w:sz w:val="24"/>
          <w:rtl/>
        </w:rPr>
        <w:t xml:space="preserve">. לדבריה, היא </w:t>
      </w:r>
      <w:r>
        <w:rPr>
          <w:rFonts w:ascii="David" w:hAnsi="David" w:hint="cs"/>
          <w:sz w:val="24"/>
          <w:rtl/>
        </w:rPr>
        <w:t>זו ש</w:t>
      </w:r>
      <w:r w:rsidRPr="00951151">
        <w:rPr>
          <w:rFonts w:ascii="David" w:hAnsi="David"/>
          <w:sz w:val="24"/>
          <w:rtl/>
        </w:rPr>
        <w:t>ציינה במשטרה כי הפוגע היה בגובה 1.70, וזאת לאור הערכתה</w:t>
      </w:r>
      <w:r>
        <w:rPr>
          <w:rFonts w:ascii="David" w:hAnsi="David" w:hint="cs"/>
          <w:sz w:val="24"/>
          <w:rtl/>
        </w:rPr>
        <w:t xml:space="preserve"> את הגובה</w:t>
      </w:r>
      <w:r w:rsidRPr="00951151">
        <w:rPr>
          <w:rFonts w:ascii="David" w:hAnsi="David"/>
          <w:sz w:val="24"/>
          <w:rtl/>
        </w:rPr>
        <w:t xml:space="preserve"> לפי גובהו של בן זוגה, ולמרות ש-ב' לא נקטה בגובה זה (</w:t>
      </w:r>
      <w:r w:rsidRPr="005D012B">
        <w:rPr>
          <w:rFonts w:ascii="David" w:hAnsi="David"/>
          <w:b/>
          <w:bCs/>
          <w:sz w:val="24"/>
          <w:rtl/>
        </w:rPr>
        <w:t>שם</w:t>
      </w:r>
      <w:r w:rsidRPr="00951151">
        <w:rPr>
          <w:rFonts w:ascii="David" w:hAnsi="David"/>
          <w:sz w:val="24"/>
          <w:rtl/>
        </w:rPr>
        <w:t>, בעמ' 170 – 171).</w:t>
      </w:r>
      <w:r>
        <w:rPr>
          <w:rFonts w:ascii="David" w:hAnsi="David" w:hint="cs"/>
          <w:sz w:val="24"/>
          <w:rtl/>
        </w:rPr>
        <w:t xml:space="preserve"> </w:t>
      </w:r>
      <w:r w:rsidRPr="00951151">
        <w:rPr>
          <w:rFonts w:ascii="David" w:hAnsi="David"/>
          <w:sz w:val="24"/>
          <w:rtl/>
        </w:rPr>
        <w:t xml:space="preserve">ש' </w:t>
      </w:r>
      <w:r>
        <w:rPr>
          <w:rFonts w:ascii="David" w:hAnsi="David" w:hint="cs"/>
          <w:sz w:val="24"/>
          <w:rtl/>
        </w:rPr>
        <w:t>הוסיפה</w:t>
      </w:r>
      <w:r w:rsidRPr="00951151">
        <w:rPr>
          <w:rFonts w:ascii="David" w:hAnsi="David" w:hint="cs"/>
          <w:sz w:val="24"/>
          <w:rtl/>
        </w:rPr>
        <w:t xml:space="preserve"> בעדותה, כי </w:t>
      </w:r>
      <w:r w:rsidRPr="00951151">
        <w:rPr>
          <w:rFonts w:ascii="David" w:hAnsi="David"/>
          <w:sz w:val="24"/>
          <w:rtl/>
        </w:rPr>
        <w:t>ב' אמרה להם</w:t>
      </w:r>
      <w:r w:rsidRPr="00951151">
        <w:rPr>
          <w:rFonts w:ascii="David" w:hAnsi="David" w:hint="cs"/>
          <w:sz w:val="24"/>
          <w:rtl/>
        </w:rPr>
        <w:t xml:space="preserve"> שהפוגע היה</w:t>
      </w:r>
      <w:r w:rsidRPr="00951151">
        <w:rPr>
          <w:rFonts w:ascii="David" w:hAnsi="David"/>
          <w:sz w:val="24"/>
          <w:rtl/>
        </w:rPr>
        <w:t xml:space="preserve"> רזה מאוד, צעיר וגבוה "כמו אבא" (</w:t>
      </w:r>
      <w:r w:rsidRPr="00951151">
        <w:rPr>
          <w:rFonts w:ascii="David" w:hAnsi="David"/>
          <w:b/>
          <w:bCs/>
          <w:sz w:val="24"/>
          <w:rtl/>
        </w:rPr>
        <w:t>שם</w:t>
      </w:r>
      <w:r>
        <w:rPr>
          <w:rFonts w:ascii="David" w:hAnsi="David"/>
          <w:sz w:val="24"/>
          <w:rtl/>
        </w:rPr>
        <w:t>, בעמ' 169).</w:t>
      </w:r>
    </w:p>
    <w:p w14:paraId="5D53C44A" w14:textId="77777777" w:rsidR="00A455EA" w:rsidRPr="001E6F52" w:rsidRDefault="00A455EA" w:rsidP="00A455EA">
      <w:pPr>
        <w:pStyle w:val="1"/>
        <w:rPr>
          <w:rFonts w:ascii="David" w:hAnsi="David"/>
          <w:sz w:val="24"/>
        </w:rPr>
      </w:pPr>
      <w:r w:rsidRPr="00CE6EFB">
        <w:rPr>
          <w:rFonts w:ascii="David" w:hAnsi="David" w:hint="cs"/>
          <w:sz w:val="24"/>
          <w:u w:val="single"/>
          <w:rtl/>
        </w:rPr>
        <w:t>גילו של הפוגע</w:t>
      </w:r>
      <w:r>
        <w:rPr>
          <w:rFonts w:ascii="David" w:hAnsi="David" w:hint="cs"/>
          <w:sz w:val="24"/>
          <w:rtl/>
        </w:rPr>
        <w:t xml:space="preserve"> </w:t>
      </w:r>
      <w:r>
        <w:rPr>
          <w:rFonts w:ascii="David" w:hAnsi="David"/>
          <w:sz w:val="24"/>
          <w:rtl/>
        </w:rPr>
        <w:t>–</w:t>
      </w:r>
      <w:r>
        <w:rPr>
          <w:rFonts w:ascii="David" w:hAnsi="David" w:hint="cs"/>
          <w:sz w:val="24"/>
          <w:rtl/>
        </w:rPr>
        <w:t xml:space="preserve"> דו"ח הפעולה של השוטר קאשי מלמד גם, כי </w:t>
      </w:r>
      <w:r w:rsidRPr="001E6F52">
        <w:rPr>
          <w:rFonts w:ascii="David" w:hAnsi="David"/>
          <w:sz w:val="24"/>
          <w:rtl/>
        </w:rPr>
        <w:t xml:space="preserve">ב' </w:t>
      </w:r>
      <w:r>
        <w:rPr>
          <w:rFonts w:ascii="David" w:hAnsi="David" w:hint="cs"/>
          <w:sz w:val="24"/>
          <w:rtl/>
        </w:rPr>
        <w:t>מסרה מיד לאחר האירוע ש</w:t>
      </w:r>
      <w:r w:rsidRPr="001E6F52">
        <w:rPr>
          <w:rFonts w:ascii="David" w:hAnsi="David"/>
          <w:sz w:val="24"/>
          <w:rtl/>
        </w:rPr>
        <w:t>החשוד כבן 30 "כמו אבא שלי" (</w:t>
      </w:r>
      <w:r w:rsidRPr="00007722">
        <w:rPr>
          <w:rFonts w:ascii="David" w:hAnsi="David"/>
          <w:b/>
          <w:bCs/>
          <w:sz w:val="24"/>
          <w:rtl/>
        </w:rPr>
        <w:t>נ/36</w:t>
      </w:r>
      <w:r w:rsidRPr="001E6F52">
        <w:rPr>
          <w:rFonts w:ascii="David" w:hAnsi="David"/>
          <w:sz w:val="24"/>
          <w:rtl/>
        </w:rPr>
        <w:t>).</w:t>
      </w:r>
      <w:r>
        <w:rPr>
          <w:rFonts w:ascii="David" w:hAnsi="David" w:hint="cs"/>
          <w:sz w:val="24"/>
          <w:rtl/>
        </w:rPr>
        <w:t xml:space="preserve"> גם השוטר אלי פרג' ציין בדו"ח הפעולה ממועד זה, כי האם דווחה על חשוד כבן 30 (</w:t>
      </w:r>
      <w:r w:rsidRPr="00507A34">
        <w:rPr>
          <w:rFonts w:ascii="David" w:hAnsi="David" w:hint="cs"/>
          <w:b/>
          <w:bCs/>
          <w:sz w:val="24"/>
          <w:rtl/>
        </w:rPr>
        <w:t>ת/27).</w:t>
      </w:r>
      <w:r>
        <w:rPr>
          <w:rFonts w:ascii="David" w:hAnsi="David" w:hint="cs"/>
          <w:sz w:val="24"/>
          <w:rtl/>
        </w:rPr>
        <w:t xml:space="preserve"> עם זאת, לדבריה של </w:t>
      </w:r>
      <w:r w:rsidRPr="001E6F52">
        <w:rPr>
          <w:rFonts w:ascii="David" w:hAnsi="David"/>
          <w:sz w:val="24"/>
          <w:rtl/>
        </w:rPr>
        <w:t>ש'</w:t>
      </w:r>
      <w:r>
        <w:rPr>
          <w:rFonts w:ascii="David" w:hAnsi="David" w:hint="cs"/>
          <w:sz w:val="24"/>
          <w:rtl/>
        </w:rPr>
        <w:t xml:space="preserve"> בעדותה,</w:t>
      </w:r>
      <w:r w:rsidRPr="001E6F52">
        <w:rPr>
          <w:rFonts w:ascii="David" w:hAnsi="David"/>
          <w:sz w:val="24"/>
          <w:rtl/>
        </w:rPr>
        <w:t xml:space="preserve"> לאחר החקירה, בעת שיחות עם המשפחה, ב' אמרה שהוא "צעיר כמו אחיה", והואיל ואחיה בן 22, הניחה כי הפוגע  בן כ-22. לדבריה, מדובר במסקנה שאליה הגיעה מאוחר יותר ממועד החקירה שבו כלל לא עלה נושא הגיל. עוד ציינה כי ידוע לה שהנאשם</w:t>
      </w:r>
      <w:r>
        <w:rPr>
          <w:rFonts w:ascii="David" w:hAnsi="David" w:hint="cs"/>
          <w:sz w:val="24"/>
          <w:rtl/>
        </w:rPr>
        <w:t xml:space="preserve"> היום</w:t>
      </w:r>
      <w:r w:rsidRPr="001E6F52">
        <w:rPr>
          <w:rFonts w:ascii="David" w:hAnsi="David"/>
          <w:sz w:val="24"/>
          <w:rtl/>
        </w:rPr>
        <w:t xml:space="preserve"> בן 23 (</w:t>
      </w:r>
      <w:r w:rsidRPr="00507A34">
        <w:rPr>
          <w:rFonts w:ascii="David" w:hAnsi="David"/>
          <w:b/>
          <w:bCs/>
          <w:sz w:val="24"/>
          <w:rtl/>
        </w:rPr>
        <w:t>שם</w:t>
      </w:r>
      <w:r w:rsidRPr="001E6F52">
        <w:rPr>
          <w:rFonts w:ascii="David" w:hAnsi="David"/>
          <w:sz w:val="24"/>
          <w:rtl/>
        </w:rPr>
        <w:t xml:space="preserve">, בעמ' 173 – 174). </w:t>
      </w:r>
      <w:r>
        <w:rPr>
          <w:rFonts w:ascii="David" w:hAnsi="David" w:hint="cs"/>
          <w:sz w:val="24"/>
          <w:rtl/>
        </w:rPr>
        <w:t xml:space="preserve">כאשר נשאלה ש' על הדברים שמסרה ב' לשוטר מיד לאחר האירוע  מסרה, כי איננה יודעת </w:t>
      </w:r>
      <w:r w:rsidRPr="001E6F52">
        <w:rPr>
          <w:rFonts w:ascii="David" w:hAnsi="David"/>
          <w:sz w:val="24"/>
          <w:rtl/>
        </w:rPr>
        <w:t xml:space="preserve">מה השוטרים כתבו, </w:t>
      </w:r>
      <w:r>
        <w:rPr>
          <w:rFonts w:ascii="David" w:hAnsi="David" w:hint="cs"/>
          <w:sz w:val="24"/>
          <w:rtl/>
        </w:rPr>
        <w:t xml:space="preserve">וכי </w:t>
      </w:r>
      <w:r w:rsidRPr="001E6F52">
        <w:rPr>
          <w:rFonts w:ascii="David" w:hAnsi="David"/>
          <w:sz w:val="24"/>
          <w:rtl/>
        </w:rPr>
        <w:t>בתה מסרה את התיאור אולם לא ציינה את הגיל 30,</w:t>
      </w:r>
      <w:r>
        <w:rPr>
          <w:rFonts w:ascii="David" w:hAnsi="David"/>
          <w:sz w:val="24"/>
          <w:rtl/>
        </w:rPr>
        <w:t xml:space="preserve"> וייתכן שהיא או השוטר ציינו </w:t>
      </w:r>
      <w:r w:rsidRPr="001E6F52">
        <w:rPr>
          <w:rFonts w:ascii="David" w:hAnsi="David"/>
          <w:sz w:val="24"/>
          <w:rtl/>
        </w:rPr>
        <w:t>גיל</w:t>
      </w:r>
      <w:r>
        <w:rPr>
          <w:rFonts w:ascii="David" w:hAnsi="David" w:hint="cs"/>
          <w:sz w:val="24"/>
          <w:rtl/>
        </w:rPr>
        <w:t xml:space="preserve"> זה</w:t>
      </w:r>
      <w:r w:rsidRPr="001E6F52">
        <w:rPr>
          <w:rFonts w:ascii="David" w:hAnsi="David"/>
          <w:sz w:val="24"/>
          <w:rtl/>
        </w:rPr>
        <w:t xml:space="preserve"> (</w:t>
      </w:r>
      <w:r w:rsidRPr="00507A34">
        <w:rPr>
          <w:rFonts w:ascii="David" w:hAnsi="David"/>
          <w:b/>
          <w:bCs/>
          <w:sz w:val="24"/>
          <w:rtl/>
        </w:rPr>
        <w:t>שם</w:t>
      </w:r>
      <w:r w:rsidRPr="001E6F52">
        <w:rPr>
          <w:rFonts w:ascii="David" w:hAnsi="David"/>
          <w:sz w:val="24"/>
          <w:rtl/>
        </w:rPr>
        <w:t>, בעמ' 179).</w:t>
      </w:r>
    </w:p>
    <w:p w14:paraId="719E3D12" w14:textId="77777777" w:rsidR="00A455EA" w:rsidRPr="001E6F52" w:rsidRDefault="00A455EA" w:rsidP="00A455EA">
      <w:pPr>
        <w:pStyle w:val="1"/>
        <w:rPr>
          <w:rFonts w:ascii="David" w:hAnsi="David"/>
          <w:sz w:val="24"/>
        </w:rPr>
      </w:pPr>
      <w:r>
        <w:rPr>
          <w:rFonts w:ascii="David" w:hAnsi="David" w:hint="cs"/>
          <w:sz w:val="24"/>
          <w:rtl/>
        </w:rPr>
        <w:t>הלכה למעשה</w:t>
      </w:r>
      <w:r w:rsidRPr="001E6F52">
        <w:rPr>
          <w:rFonts w:ascii="David" w:hAnsi="David"/>
          <w:sz w:val="24"/>
          <w:rtl/>
        </w:rPr>
        <w:t>, שיערו של הנאשם הוא חום</w:t>
      </w:r>
      <w:r>
        <w:rPr>
          <w:rFonts w:ascii="David" w:hAnsi="David" w:hint="cs"/>
          <w:sz w:val="24"/>
          <w:rtl/>
        </w:rPr>
        <w:t xml:space="preserve"> </w:t>
      </w:r>
      <w:r>
        <w:rPr>
          <w:rFonts w:ascii="David" w:hAnsi="David"/>
          <w:sz w:val="24"/>
          <w:rtl/>
        </w:rPr>
        <w:t>–</w:t>
      </w:r>
      <w:r>
        <w:rPr>
          <w:rFonts w:ascii="David" w:hAnsi="David" w:hint="cs"/>
          <w:sz w:val="24"/>
          <w:rtl/>
        </w:rPr>
        <w:t xml:space="preserve"> </w:t>
      </w:r>
      <w:r w:rsidRPr="001E6F52">
        <w:rPr>
          <w:rFonts w:ascii="David" w:hAnsi="David"/>
          <w:sz w:val="24"/>
          <w:rtl/>
        </w:rPr>
        <w:t>שחור</w:t>
      </w:r>
      <w:r>
        <w:rPr>
          <w:rFonts w:ascii="David" w:hAnsi="David" w:hint="cs"/>
          <w:sz w:val="24"/>
          <w:rtl/>
        </w:rPr>
        <w:t xml:space="preserve">, </w:t>
      </w:r>
      <w:r w:rsidRPr="001E6F52">
        <w:rPr>
          <w:rFonts w:ascii="David" w:hAnsi="David"/>
          <w:sz w:val="24"/>
          <w:rtl/>
        </w:rPr>
        <w:t>גובהו</w:t>
      </w:r>
      <w:r>
        <w:rPr>
          <w:rFonts w:ascii="David" w:hAnsi="David" w:hint="cs"/>
          <w:sz w:val="24"/>
          <w:rtl/>
        </w:rPr>
        <w:t xml:space="preserve"> כ-</w:t>
      </w:r>
      <w:r w:rsidRPr="001E6F52">
        <w:rPr>
          <w:rFonts w:ascii="David" w:hAnsi="David"/>
          <w:sz w:val="24"/>
          <w:rtl/>
        </w:rPr>
        <w:t xml:space="preserve"> 1.65</w:t>
      </w:r>
      <w:r>
        <w:rPr>
          <w:rFonts w:ascii="David" w:hAnsi="David" w:hint="cs"/>
          <w:sz w:val="24"/>
          <w:rtl/>
        </w:rPr>
        <w:t>, ו</w:t>
      </w:r>
      <w:r w:rsidRPr="001E6F52">
        <w:rPr>
          <w:rFonts w:ascii="David" w:hAnsi="David"/>
          <w:sz w:val="24"/>
          <w:rtl/>
        </w:rPr>
        <w:t>גילו של הנאשם</w:t>
      </w:r>
      <w:r>
        <w:rPr>
          <w:rFonts w:ascii="David" w:hAnsi="David" w:hint="cs"/>
          <w:sz w:val="24"/>
          <w:rtl/>
        </w:rPr>
        <w:t xml:space="preserve"> בעת </w:t>
      </w:r>
      <w:r w:rsidRPr="00A16532">
        <w:rPr>
          <w:rFonts w:ascii="David" w:hAnsi="David" w:hint="cs"/>
          <w:sz w:val="24"/>
          <w:rtl/>
        </w:rPr>
        <w:t>האירועים</w:t>
      </w:r>
      <w:r>
        <w:rPr>
          <w:rFonts w:ascii="David" w:hAnsi="David" w:hint="cs"/>
          <w:sz w:val="24"/>
          <w:rtl/>
        </w:rPr>
        <w:t xml:space="preserve"> מושא כתב האישום היה 22.</w:t>
      </w:r>
      <w:r w:rsidRPr="001E6F52">
        <w:rPr>
          <w:rFonts w:ascii="David" w:hAnsi="David"/>
          <w:sz w:val="24"/>
          <w:rtl/>
        </w:rPr>
        <w:t xml:space="preserve"> </w:t>
      </w:r>
      <w:r>
        <w:rPr>
          <w:rFonts w:ascii="David" w:hAnsi="David" w:hint="cs"/>
          <w:sz w:val="24"/>
          <w:rtl/>
        </w:rPr>
        <w:t xml:space="preserve">אכן, קשה לומר כי הפערים לעניין גילו וגובהו של הנאשם הם מהותיים, ובפרט בהינתן שהמזהה היא קטינה צעירה ביותר. עם זאת, לעניין צבע שיערו של הפוגע, מסרה ב' תחילה </w:t>
      </w:r>
      <w:r w:rsidRPr="001E6F52">
        <w:rPr>
          <w:rFonts w:ascii="David" w:hAnsi="David"/>
          <w:sz w:val="24"/>
          <w:rtl/>
        </w:rPr>
        <w:t xml:space="preserve">תיאור </w:t>
      </w:r>
      <w:r>
        <w:rPr>
          <w:rFonts w:ascii="David" w:hAnsi="David" w:hint="cs"/>
          <w:sz w:val="24"/>
          <w:rtl/>
        </w:rPr>
        <w:t>אשר א</w:t>
      </w:r>
      <w:r w:rsidRPr="001E6F52">
        <w:rPr>
          <w:rFonts w:ascii="David" w:hAnsi="David"/>
          <w:sz w:val="24"/>
          <w:rtl/>
        </w:rPr>
        <w:t>ינו תואם את תיאורו של הנאשם</w:t>
      </w:r>
      <w:r>
        <w:rPr>
          <w:rFonts w:ascii="David" w:hAnsi="David" w:hint="cs"/>
          <w:sz w:val="24"/>
          <w:rtl/>
        </w:rPr>
        <w:t xml:space="preserve"> באופן מהותי ולכך ישנה השלכה בהערכת מהימנות הזיהוי</w:t>
      </w:r>
      <w:r w:rsidRPr="001E6F52">
        <w:rPr>
          <w:rFonts w:ascii="David" w:hAnsi="David"/>
          <w:sz w:val="24"/>
          <w:rtl/>
        </w:rPr>
        <w:t>.</w:t>
      </w:r>
      <w:r>
        <w:rPr>
          <w:rFonts w:ascii="David" w:hAnsi="David" w:hint="cs"/>
          <w:sz w:val="24"/>
          <w:rtl/>
        </w:rPr>
        <w:t xml:space="preserve"> כל זאת, בפרט כאשר השינוי בתיאור נעשה לאחר מסדר זיהוי וייתכן מאוד לאחר חשיפתה של ב' לתמונתו של הנאשם, כפי שעוד יפורט להלן. </w:t>
      </w:r>
      <w:r w:rsidRPr="001E6F52">
        <w:rPr>
          <w:rFonts w:ascii="David" w:hAnsi="David"/>
          <w:sz w:val="24"/>
          <w:rtl/>
        </w:rPr>
        <w:t xml:space="preserve"> </w:t>
      </w:r>
    </w:p>
    <w:p w14:paraId="5E99D4D9" w14:textId="77777777" w:rsidR="00A455EA" w:rsidRDefault="00A455EA" w:rsidP="00A455EA">
      <w:pPr>
        <w:pStyle w:val="1"/>
        <w:numPr>
          <w:ilvl w:val="0"/>
          <w:numId w:val="0"/>
        </w:numPr>
        <w:rPr>
          <w:rFonts w:ascii="David" w:hAnsi="David"/>
          <w:sz w:val="24"/>
          <w:u w:val="single"/>
          <w:rtl/>
        </w:rPr>
      </w:pPr>
      <w:r>
        <w:rPr>
          <w:rFonts w:ascii="David" w:hAnsi="David" w:hint="cs"/>
          <w:sz w:val="24"/>
          <w:u w:val="single"/>
          <w:rtl/>
        </w:rPr>
        <w:t>היעדר הערכת מהימנות הזיהוי שנערך על ידי ב'</w:t>
      </w:r>
    </w:p>
    <w:p w14:paraId="4E8765AB" w14:textId="77777777" w:rsidR="00A455EA" w:rsidRPr="001E6F52" w:rsidRDefault="00A455EA" w:rsidP="00A455EA">
      <w:pPr>
        <w:pStyle w:val="1"/>
        <w:rPr>
          <w:rFonts w:ascii="David" w:hAnsi="David"/>
          <w:sz w:val="24"/>
        </w:rPr>
      </w:pPr>
      <w:r>
        <w:rPr>
          <w:rFonts w:ascii="David" w:hAnsi="David" w:hint="cs"/>
          <w:sz w:val="24"/>
          <w:rtl/>
        </w:rPr>
        <w:t>משפחתה של ש'</w:t>
      </w:r>
      <w:r w:rsidRPr="001E6F52">
        <w:rPr>
          <w:rFonts w:ascii="David" w:hAnsi="David"/>
          <w:sz w:val="24"/>
          <w:rtl/>
        </w:rPr>
        <w:t xml:space="preserve"> משוכנעת לחלוטין ב</w:t>
      </w:r>
      <w:r>
        <w:rPr>
          <w:rFonts w:ascii="David" w:hAnsi="David" w:hint="cs"/>
          <w:sz w:val="24"/>
          <w:rtl/>
        </w:rPr>
        <w:t>מהימנות ה</w:t>
      </w:r>
      <w:r w:rsidRPr="001E6F52">
        <w:rPr>
          <w:rFonts w:ascii="David" w:hAnsi="David"/>
          <w:sz w:val="24"/>
          <w:rtl/>
        </w:rPr>
        <w:t>זיהוי. לדבריה</w:t>
      </w:r>
      <w:r>
        <w:rPr>
          <w:rFonts w:ascii="David" w:hAnsi="David" w:hint="cs"/>
          <w:sz w:val="24"/>
          <w:rtl/>
        </w:rPr>
        <w:t xml:space="preserve"> של ש'</w:t>
      </w:r>
      <w:r w:rsidRPr="001E6F52">
        <w:rPr>
          <w:rFonts w:ascii="David" w:hAnsi="David"/>
          <w:sz w:val="24"/>
          <w:rtl/>
        </w:rPr>
        <w:t>, בתה אמרה לה מספר פעמים שלא תשכח לעולם את פניו של התוקף, ומכאן הוודאות שלה בזיהוי שזיהתה בתה את הנאשם.</w:t>
      </w:r>
    </w:p>
    <w:p w14:paraId="3B542CFC" w14:textId="77777777" w:rsidR="00A455EA" w:rsidRDefault="00A455EA" w:rsidP="00A455EA">
      <w:pPr>
        <w:pStyle w:val="1"/>
        <w:rPr>
          <w:rFonts w:ascii="David" w:hAnsi="David"/>
          <w:sz w:val="24"/>
        </w:rPr>
      </w:pPr>
      <w:r>
        <w:rPr>
          <w:rFonts w:ascii="David" w:hAnsi="David" w:hint="cs"/>
          <w:sz w:val="24"/>
          <w:rtl/>
        </w:rPr>
        <w:t xml:space="preserve">כאמור, אין מחלוקת בדבר מהימנותה של ב' וכי אמנם בוצע בה מעשה מגונה, כטענתה. </w:t>
      </w:r>
    </w:p>
    <w:p w14:paraId="274E8D8D" w14:textId="77777777" w:rsidR="00A455EA" w:rsidRPr="002B6EBE" w:rsidRDefault="00A455EA" w:rsidP="00A455EA">
      <w:pPr>
        <w:pStyle w:val="1"/>
        <w:rPr>
          <w:rFonts w:ascii="David" w:hAnsi="David"/>
          <w:sz w:val="24"/>
        </w:rPr>
      </w:pPr>
      <w:r w:rsidRPr="002B6EBE">
        <w:rPr>
          <w:rFonts w:ascii="David" w:hAnsi="David" w:hint="cs"/>
          <w:sz w:val="24"/>
          <w:rtl/>
        </w:rPr>
        <w:t xml:space="preserve">על הרושם המהימן העולה מתוך גרסתה של ב' </w:t>
      </w:r>
      <w:r>
        <w:rPr>
          <w:rFonts w:ascii="David" w:hAnsi="David" w:hint="cs"/>
          <w:sz w:val="24"/>
          <w:rtl/>
        </w:rPr>
        <w:t xml:space="preserve">בדבר האירוע שאירע </w:t>
      </w:r>
      <w:r w:rsidRPr="002B6EBE">
        <w:rPr>
          <w:rFonts w:ascii="David" w:hAnsi="David" w:hint="cs"/>
          <w:sz w:val="24"/>
          <w:rtl/>
        </w:rPr>
        <w:t xml:space="preserve">עמדה חוקרת הילדים, אשר פירטה את שיטת התחקור, את תגובותיה של ב' ואת הכלים בהם עשתה שימוש בחקירה. להערכת חוקרת הילדים, מהימנותה של ב' גבוהה ותשובותיה אופייניות לילדים שחוו פגיעה מינית. כן התייחסה </w:t>
      </w:r>
      <w:r w:rsidRPr="002B6EBE">
        <w:rPr>
          <w:rFonts w:ascii="David" w:hAnsi="David"/>
          <w:sz w:val="24"/>
          <w:rtl/>
        </w:rPr>
        <w:t>לפרטים שמסרה ב' ולהשתלשלות הדברים, תוך עיגון הפרטים במקום ובזמן, תיאור התקשורת בינה ובין הפוגע, שילוב ציטוטים והדגמות מתוך האירוע ותיאור תחושותיה. כל אלה מלמדים, גם הם, להערכת חוקרת הילדים, על מהימנותה של ב'. להתרשמותה, לאור האמור, ב' תיארה את האירוע מתוך חוויה אישית (</w:t>
      </w:r>
      <w:r w:rsidRPr="002B6EBE">
        <w:rPr>
          <w:rFonts w:ascii="David" w:hAnsi="David"/>
          <w:b/>
          <w:bCs/>
          <w:sz w:val="24"/>
          <w:rtl/>
        </w:rPr>
        <w:t>שם</w:t>
      </w:r>
      <w:r w:rsidRPr="002B6EBE">
        <w:rPr>
          <w:rFonts w:ascii="David" w:hAnsi="David"/>
          <w:sz w:val="24"/>
          <w:rtl/>
        </w:rPr>
        <w:t>, עמ' 207 – 208).</w:t>
      </w:r>
    </w:p>
    <w:p w14:paraId="0B991113" w14:textId="77777777" w:rsidR="00A455EA" w:rsidRPr="00A16532" w:rsidRDefault="00A455EA" w:rsidP="00A455EA">
      <w:pPr>
        <w:pStyle w:val="1"/>
        <w:rPr>
          <w:rFonts w:ascii="David" w:hAnsi="David"/>
          <w:sz w:val="24"/>
        </w:rPr>
      </w:pPr>
      <w:r w:rsidRPr="00A16532">
        <w:rPr>
          <w:rFonts w:ascii="David" w:hAnsi="David" w:hint="cs"/>
          <w:sz w:val="24"/>
          <w:rtl/>
        </w:rPr>
        <w:t xml:space="preserve">עם זאת, </w:t>
      </w:r>
      <w:r>
        <w:rPr>
          <w:rFonts w:ascii="David" w:hAnsi="David" w:hint="cs"/>
          <w:sz w:val="24"/>
          <w:rtl/>
        </w:rPr>
        <w:t xml:space="preserve">מנשאוף הדגישה </w:t>
      </w:r>
      <w:r w:rsidRPr="00486A19">
        <w:rPr>
          <w:rFonts w:ascii="David" w:hAnsi="David"/>
          <w:sz w:val="24"/>
          <w:rtl/>
        </w:rPr>
        <w:t>בסיכום חקירת הילדים</w:t>
      </w:r>
      <w:r>
        <w:rPr>
          <w:rFonts w:ascii="David" w:hAnsi="David" w:hint="cs"/>
          <w:sz w:val="24"/>
          <w:rtl/>
        </w:rPr>
        <w:t xml:space="preserve">, </w:t>
      </w:r>
      <w:r w:rsidRPr="00486A19">
        <w:rPr>
          <w:rFonts w:ascii="David" w:hAnsi="David"/>
          <w:sz w:val="24"/>
          <w:rtl/>
        </w:rPr>
        <w:t>כי אין ביכולתה להעריך את מהימנות הליך מסדר הזיהוי (</w:t>
      </w:r>
      <w:r w:rsidRPr="00486A19">
        <w:rPr>
          <w:rFonts w:ascii="David" w:hAnsi="David"/>
          <w:b/>
          <w:bCs/>
          <w:sz w:val="24"/>
          <w:rtl/>
        </w:rPr>
        <w:t>ת/21ב</w:t>
      </w:r>
      <w:r w:rsidRPr="00486A19">
        <w:rPr>
          <w:rFonts w:ascii="David" w:hAnsi="David"/>
          <w:sz w:val="24"/>
          <w:rtl/>
        </w:rPr>
        <w:t>, בסעיף 7)</w:t>
      </w:r>
      <w:r>
        <w:rPr>
          <w:rFonts w:ascii="David" w:hAnsi="David" w:hint="cs"/>
          <w:sz w:val="24"/>
          <w:rtl/>
        </w:rPr>
        <w:t xml:space="preserve">. כן </w:t>
      </w:r>
      <w:r w:rsidRPr="00A16532">
        <w:rPr>
          <w:rFonts w:ascii="David" w:hAnsi="David"/>
          <w:sz w:val="24"/>
          <w:rtl/>
        </w:rPr>
        <w:t xml:space="preserve">הדגישה </w:t>
      </w:r>
      <w:r w:rsidRPr="00A16532">
        <w:rPr>
          <w:rFonts w:ascii="David" w:hAnsi="David" w:hint="cs"/>
          <w:sz w:val="24"/>
          <w:rtl/>
        </w:rPr>
        <w:t xml:space="preserve">בעדותה, </w:t>
      </w:r>
      <w:r w:rsidRPr="00A16532">
        <w:rPr>
          <w:rFonts w:ascii="David" w:hAnsi="David"/>
          <w:sz w:val="24"/>
          <w:rtl/>
        </w:rPr>
        <w:t xml:space="preserve">כי הערכת המהימנות שלה </w:t>
      </w:r>
      <w:r>
        <w:rPr>
          <w:rFonts w:ascii="David" w:hAnsi="David" w:hint="cs"/>
          <w:sz w:val="24"/>
          <w:rtl/>
        </w:rPr>
        <w:t>מתייחסת</w:t>
      </w:r>
      <w:r>
        <w:rPr>
          <w:rFonts w:ascii="David" w:hAnsi="David"/>
          <w:sz w:val="24"/>
          <w:rtl/>
        </w:rPr>
        <w:t xml:space="preserve"> אך ורק </w:t>
      </w:r>
      <w:r w:rsidRPr="00A16532">
        <w:rPr>
          <w:rFonts w:ascii="David" w:hAnsi="David"/>
          <w:sz w:val="24"/>
          <w:rtl/>
        </w:rPr>
        <w:t>לעצם קרות האירוע, וכי הערכת המהימנות הגבוהה שייחסה ל-ב' מבוססת על כך שהעריכה כי האירוע, כפי שתיארה, אמנם התרחש. חוקרת הילדים הדגישה כי אינה נדרשת כלל וכלל למהימנות הזיהוי. מכאן, שגם לא נדרשה לפערים בגרסתה של ב' ביחס לתיאור הפוגע</w:t>
      </w:r>
      <w:r>
        <w:rPr>
          <w:rFonts w:ascii="David" w:hAnsi="David" w:hint="cs"/>
          <w:sz w:val="24"/>
          <w:rtl/>
        </w:rPr>
        <w:t xml:space="preserve"> במסגרת הערכת מהימנותה</w:t>
      </w:r>
      <w:r w:rsidRPr="00A16532">
        <w:rPr>
          <w:rFonts w:ascii="David" w:hAnsi="David"/>
          <w:sz w:val="24"/>
          <w:rtl/>
        </w:rPr>
        <w:t xml:space="preserve"> (</w:t>
      </w:r>
      <w:r w:rsidRPr="00A16532">
        <w:rPr>
          <w:rFonts w:ascii="David" w:hAnsi="David"/>
          <w:b/>
          <w:bCs/>
          <w:sz w:val="24"/>
          <w:rtl/>
        </w:rPr>
        <w:t>שם</w:t>
      </w:r>
      <w:r w:rsidRPr="00A16532">
        <w:rPr>
          <w:rFonts w:ascii="David" w:hAnsi="David"/>
          <w:sz w:val="24"/>
          <w:rtl/>
        </w:rPr>
        <w:t xml:space="preserve">, בעמ' 224). </w:t>
      </w:r>
    </w:p>
    <w:p w14:paraId="0A30B7E2" w14:textId="77777777" w:rsidR="00A455EA" w:rsidRPr="00A16532" w:rsidRDefault="00A455EA" w:rsidP="00A455EA">
      <w:pPr>
        <w:pStyle w:val="1"/>
        <w:rPr>
          <w:rFonts w:ascii="David" w:hAnsi="David"/>
          <w:sz w:val="24"/>
          <w:rtl/>
        </w:rPr>
      </w:pPr>
      <w:r w:rsidRPr="00A16532">
        <w:rPr>
          <w:rFonts w:ascii="David" w:hAnsi="David" w:hint="cs"/>
          <w:sz w:val="24"/>
          <w:rtl/>
        </w:rPr>
        <w:t>הואיל וזירת המחלוקת היא במהימנות הזיהוי ולא במהימנותה של ב', וחוקרת הילדים הדגישה כי כלל לא נדרשה למהימנות הזיהוי, וגם לא נדרשה לפערים בתיאור</w:t>
      </w:r>
      <w:r>
        <w:rPr>
          <w:rFonts w:ascii="David" w:hAnsi="David" w:hint="cs"/>
          <w:sz w:val="24"/>
          <w:rtl/>
        </w:rPr>
        <w:t>ים</w:t>
      </w:r>
      <w:r w:rsidRPr="00A16532">
        <w:rPr>
          <w:rFonts w:ascii="David" w:hAnsi="David" w:hint="cs"/>
          <w:sz w:val="24"/>
          <w:rtl/>
        </w:rPr>
        <w:t xml:space="preserve"> שנמסר</w:t>
      </w:r>
      <w:r>
        <w:rPr>
          <w:rFonts w:ascii="David" w:hAnsi="David" w:hint="cs"/>
          <w:sz w:val="24"/>
          <w:rtl/>
        </w:rPr>
        <w:t>ו</w:t>
      </w:r>
      <w:r w:rsidRPr="00A16532">
        <w:rPr>
          <w:rFonts w:ascii="David" w:hAnsi="David" w:hint="cs"/>
          <w:sz w:val="24"/>
          <w:rtl/>
        </w:rPr>
        <w:t>, נמצא קושי של ממש לייחס משקל למהימנות הזיהוי באמצעות עדותה של חוקרת הילדים.</w:t>
      </w:r>
      <w:r>
        <w:rPr>
          <w:rFonts w:ascii="David" w:hAnsi="David" w:hint="cs"/>
          <w:sz w:val="24"/>
          <w:rtl/>
        </w:rPr>
        <w:t xml:space="preserve"> אין בהגשת חומר החקירה שנוגע לחקירת הילדים ולהליך הזיהוי כדי להשלים פער זה, משום שבית המשפט אינו יכול להשלים בעצמו את החסר.</w:t>
      </w:r>
      <w:r w:rsidRPr="00A16532">
        <w:rPr>
          <w:rFonts w:ascii="David" w:hAnsi="David" w:hint="cs"/>
          <w:sz w:val="24"/>
          <w:rtl/>
        </w:rPr>
        <w:t xml:space="preserve"> על החסר הממשי בחקירה נגדית</w:t>
      </w:r>
      <w:r>
        <w:rPr>
          <w:rFonts w:ascii="David" w:hAnsi="David" w:hint="cs"/>
          <w:sz w:val="24"/>
          <w:rtl/>
        </w:rPr>
        <w:t>, לצורך בחינת מהימנות,</w:t>
      </w:r>
      <w:r w:rsidRPr="00A16532">
        <w:rPr>
          <w:rFonts w:ascii="David" w:hAnsi="David" w:hint="cs"/>
          <w:sz w:val="24"/>
          <w:rtl/>
        </w:rPr>
        <w:t xml:space="preserve"> ניתן ללמוד מתוך חשיבות החקירה הנגדית של א' </w:t>
      </w:r>
      <w:r>
        <w:rPr>
          <w:rFonts w:ascii="David" w:hAnsi="David" w:hint="cs"/>
          <w:sz w:val="24"/>
          <w:rtl/>
        </w:rPr>
        <w:t xml:space="preserve">ביחס </w:t>
      </w:r>
      <w:r w:rsidRPr="00A16532">
        <w:rPr>
          <w:rFonts w:ascii="David" w:hAnsi="David" w:hint="cs"/>
          <w:sz w:val="24"/>
          <w:rtl/>
        </w:rPr>
        <w:t xml:space="preserve">לכל השאלות הקשורות בזיהוי. למעשה, אלמלא חקירה </w:t>
      </w:r>
      <w:r>
        <w:rPr>
          <w:rFonts w:ascii="David" w:hAnsi="David" w:hint="cs"/>
          <w:sz w:val="24"/>
          <w:rtl/>
        </w:rPr>
        <w:t xml:space="preserve">נגדית </w:t>
      </w:r>
      <w:r w:rsidRPr="00A16532">
        <w:rPr>
          <w:rFonts w:ascii="David" w:hAnsi="David" w:hint="cs"/>
          <w:sz w:val="24"/>
          <w:rtl/>
        </w:rPr>
        <w:t xml:space="preserve">זו </w:t>
      </w:r>
      <w:r>
        <w:rPr>
          <w:rFonts w:ascii="David" w:hAnsi="David" w:hint="cs"/>
          <w:sz w:val="24"/>
          <w:rtl/>
        </w:rPr>
        <w:t xml:space="preserve">של א' </w:t>
      </w:r>
      <w:r w:rsidRPr="00A16532">
        <w:rPr>
          <w:rFonts w:ascii="David" w:hAnsi="David" w:hint="cs"/>
          <w:sz w:val="24"/>
          <w:rtl/>
        </w:rPr>
        <w:t>לא היו מתבררות עובדות רבות בנוגע ל</w:t>
      </w:r>
      <w:r>
        <w:rPr>
          <w:rFonts w:ascii="David" w:hAnsi="David" w:hint="cs"/>
          <w:sz w:val="24"/>
          <w:rtl/>
        </w:rPr>
        <w:t>מהימנות</w:t>
      </w:r>
      <w:r w:rsidRPr="00A16532">
        <w:rPr>
          <w:rFonts w:ascii="David" w:hAnsi="David" w:hint="cs"/>
          <w:sz w:val="24"/>
          <w:rtl/>
        </w:rPr>
        <w:t xml:space="preserve"> הזיהוי</w:t>
      </w:r>
      <w:r>
        <w:rPr>
          <w:rFonts w:ascii="David" w:hAnsi="David" w:hint="cs"/>
          <w:sz w:val="24"/>
          <w:rtl/>
        </w:rPr>
        <w:t>, היעדר הספונטניות</w:t>
      </w:r>
      <w:r w:rsidRPr="00A16532">
        <w:rPr>
          <w:rFonts w:ascii="David" w:hAnsi="David" w:hint="cs"/>
          <w:sz w:val="24"/>
          <w:rtl/>
        </w:rPr>
        <w:t xml:space="preserve"> ב</w:t>
      </w:r>
      <w:r>
        <w:rPr>
          <w:rFonts w:ascii="David" w:hAnsi="David" w:hint="cs"/>
          <w:sz w:val="24"/>
          <w:rtl/>
        </w:rPr>
        <w:t>זיהוי ב</w:t>
      </w:r>
      <w:r w:rsidRPr="00A16532">
        <w:rPr>
          <w:rFonts w:ascii="David" w:hAnsi="David" w:hint="cs"/>
          <w:sz w:val="24"/>
          <w:rtl/>
        </w:rPr>
        <w:t>תחנת המשטרה</w:t>
      </w:r>
      <w:r>
        <w:rPr>
          <w:rFonts w:ascii="David" w:hAnsi="David" w:hint="cs"/>
          <w:sz w:val="24"/>
          <w:rtl/>
        </w:rPr>
        <w:t xml:space="preserve"> ושאלתו של אביה ביחס לנאשם</w:t>
      </w:r>
      <w:r w:rsidRPr="00A16532">
        <w:rPr>
          <w:rFonts w:ascii="David" w:hAnsi="David" w:hint="cs"/>
          <w:sz w:val="24"/>
          <w:rtl/>
        </w:rPr>
        <w:t xml:space="preserve">, הצגת תמונות </w:t>
      </w:r>
      <w:r>
        <w:rPr>
          <w:rFonts w:ascii="David" w:hAnsi="David" w:hint="cs"/>
          <w:sz w:val="24"/>
          <w:rtl/>
        </w:rPr>
        <w:t xml:space="preserve">של הנאשם </w:t>
      </w:r>
      <w:r w:rsidRPr="00A16532">
        <w:rPr>
          <w:rFonts w:ascii="David" w:hAnsi="David" w:hint="cs"/>
          <w:sz w:val="24"/>
          <w:rtl/>
        </w:rPr>
        <w:t>ל-א', דברים שאמרו לה הוריה, ועוד. קושי זה מתעצם נוכח ה</w:t>
      </w:r>
      <w:r>
        <w:rPr>
          <w:rFonts w:ascii="David" w:hAnsi="David" w:hint="cs"/>
          <w:sz w:val="24"/>
          <w:rtl/>
        </w:rPr>
        <w:t>חשש לזיהום הליך הזיהוי שנערך ל-ב' ושיתואר להלן</w:t>
      </w:r>
      <w:r w:rsidRPr="00A16532">
        <w:rPr>
          <w:rFonts w:ascii="David" w:hAnsi="David" w:hint="cs"/>
          <w:sz w:val="24"/>
          <w:rtl/>
        </w:rPr>
        <w:t xml:space="preserve"> והעובדה, כי לא </w:t>
      </w:r>
      <w:r>
        <w:rPr>
          <w:rFonts w:ascii="David" w:hAnsi="David" w:hint="cs"/>
          <w:sz w:val="24"/>
          <w:rtl/>
        </w:rPr>
        <w:t>ניתן היה לברר חשש זה באמצעות חקירה נגדית</w:t>
      </w:r>
      <w:r w:rsidRPr="00A16532">
        <w:rPr>
          <w:rFonts w:ascii="David" w:hAnsi="David" w:hint="cs"/>
          <w:sz w:val="24"/>
          <w:rtl/>
        </w:rPr>
        <w:t>.</w:t>
      </w:r>
    </w:p>
    <w:p w14:paraId="0A0B1280" w14:textId="77777777" w:rsidR="00A455EA" w:rsidRPr="001E6F52" w:rsidRDefault="00A455EA" w:rsidP="00A455EA">
      <w:pPr>
        <w:pStyle w:val="1"/>
        <w:numPr>
          <w:ilvl w:val="0"/>
          <w:numId w:val="0"/>
        </w:numPr>
        <w:rPr>
          <w:rFonts w:ascii="David" w:hAnsi="David"/>
          <w:sz w:val="24"/>
          <w:u w:val="single"/>
          <w:rtl/>
        </w:rPr>
      </w:pPr>
      <w:r>
        <w:rPr>
          <w:rFonts w:ascii="David" w:hAnsi="David" w:hint="cs"/>
          <w:sz w:val="24"/>
          <w:u w:val="single"/>
          <w:rtl/>
        </w:rPr>
        <w:t xml:space="preserve">זיהום הליך הזיהוי בו נטלה </w:t>
      </w:r>
      <w:r w:rsidRPr="001E6F52">
        <w:rPr>
          <w:rFonts w:ascii="David" w:hAnsi="David"/>
          <w:sz w:val="24"/>
          <w:u w:val="single"/>
          <w:rtl/>
        </w:rPr>
        <w:t>ב'</w:t>
      </w:r>
      <w:r>
        <w:rPr>
          <w:rFonts w:ascii="David" w:hAnsi="David" w:hint="cs"/>
          <w:sz w:val="24"/>
          <w:u w:val="single"/>
          <w:rtl/>
        </w:rPr>
        <w:t xml:space="preserve"> חלק</w:t>
      </w:r>
    </w:p>
    <w:p w14:paraId="65D17138" w14:textId="77777777" w:rsidR="00A455EA" w:rsidRDefault="00A455EA" w:rsidP="00A455EA">
      <w:pPr>
        <w:pStyle w:val="1"/>
        <w:rPr>
          <w:rFonts w:ascii="David" w:hAnsi="David"/>
          <w:sz w:val="24"/>
        </w:rPr>
      </w:pPr>
      <w:r>
        <w:rPr>
          <w:rFonts w:ascii="David" w:hAnsi="David" w:hint="cs"/>
          <w:sz w:val="24"/>
          <w:rtl/>
        </w:rPr>
        <w:t>אין עוד מחלוקת כי קודם להליך הזיהוי, שבו נטלו חלק הן ב' והן ג', ישבו ב' והוריה יחד עם ג' והוריה ושוחחו. למחלוקת בקשר לשיחה זו מספר היבטים: האחד, עניינו בתוכן השיחה; השני, עניינו בשאלה אם המשפחות צפו יחד בתמונות הנאשם מהפייסבוק לפני המסדר; והשלישי, עניינו בשאלה אם יש בשיחה ובצפייה בתמונות כדי להשליך על מהימנות הזיהוי.</w:t>
      </w:r>
    </w:p>
    <w:p w14:paraId="2EF15E71" w14:textId="77777777" w:rsidR="00A455EA" w:rsidRPr="001E6F52" w:rsidRDefault="00A455EA" w:rsidP="00A455EA">
      <w:pPr>
        <w:pStyle w:val="1"/>
        <w:rPr>
          <w:rFonts w:ascii="David" w:hAnsi="David"/>
          <w:sz w:val="24"/>
        </w:rPr>
      </w:pPr>
      <w:r>
        <w:rPr>
          <w:rFonts w:ascii="David" w:hAnsi="David" w:hint="cs"/>
          <w:sz w:val="24"/>
          <w:rtl/>
        </w:rPr>
        <w:t>למעשה</w:t>
      </w:r>
      <w:r w:rsidRPr="001E6F52">
        <w:rPr>
          <w:rFonts w:ascii="David" w:hAnsi="David"/>
          <w:sz w:val="24"/>
          <w:rtl/>
        </w:rPr>
        <w:t xml:space="preserve">, </w:t>
      </w:r>
      <w:r>
        <w:rPr>
          <w:rFonts w:ascii="David" w:hAnsi="David" w:hint="cs"/>
          <w:sz w:val="24"/>
          <w:rtl/>
        </w:rPr>
        <w:t>מי שחשף תחילה את דבר קיומה של השיחה בין הבנות והוריהן היה עורך דינו דאז של הנאשם</w:t>
      </w:r>
      <w:r w:rsidRPr="001E6F52">
        <w:rPr>
          <w:rFonts w:ascii="David" w:hAnsi="David"/>
          <w:sz w:val="24"/>
          <w:rtl/>
        </w:rPr>
        <w:t>, עורך דין יפתח</w:t>
      </w:r>
      <w:r>
        <w:rPr>
          <w:rFonts w:ascii="David" w:hAnsi="David" w:hint="cs"/>
          <w:sz w:val="24"/>
          <w:rtl/>
        </w:rPr>
        <w:t xml:space="preserve"> רפאל</w:t>
      </w:r>
      <w:r w:rsidRPr="001E6F52">
        <w:rPr>
          <w:rFonts w:ascii="David" w:hAnsi="David"/>
          <w:sz w:val="24"/>
          <w:rtl/>
        </w:rPr>
        <w:t>י</w:t>
      </w:r>
      <w:r>
        <w:rPr>
          <w:rFonts w:ascii="David" w:hAnsi="David" w:hint="cs"/>
          <w:sz w:val="24"/>
          <w:rtl/>
        </w:rPr>
        <w:t>. לאחר</w:t>
      </w:r>
      <w:r w:rsidRPr="001E6F52">
        <w:rPr>
          <w:rFonts w:ascii="David" w:hAnsi="David"/>
          <w:sz w:val="24"/>
          <w:rtl/>
        </w:rPr>
        <w:t xml:space="preserve"> </w:t>
      </w:r>
      <w:r>
        <w:rPr>
          <w:rFonts w:ascii="David" w:hAnsi="David" w:hint="cs"/>
          <w:sz w:val="24"/>
          <w:rtl/>
        </w:rPr>
        <w:t>שראה את המשפחות משוחחות ביניהן לפני המסדר, ערך מזכר ודיווח על כך</w:t>
      </w:r>
      <w:r w:rsidRPr="001E6F52">
        <w:rPr>
          <w:rFonts w:ascii="David" w:hAnsi="David"/>
          <w:sz w:val="24"/>
          <w:rtl/>
        </w:rPr>
        <w:t xml:space="preserve"> </w:t>
      </w:r>
      <w:r>
        <w:rPr>
          <w:rFonts w:ascii="David" w:hAnsi="David" w:hint="cs"/>
          <w:sz w:val="24"/>
          <w:rtl/>
        </w:rPr>
        <w:t>ל</w:t>
      </w:r>
      <w:r w:rsidRPr="001E6F52">
        <w:rPr>
          <w:rFonts w:ascii="David" w:hAnsi="David"/>
          <w:sz w:val="24"/>
          <w:rtl/>
        </w:rPr>
        <w:t>חוקרים</w:t>
      </w:r>
      <w:r>
        <w:rPr>
          <w:rFonts w:ascii="David" w:hAnsi="David" w:hint="cs"/>
          <w:sz w:val="24"/>
          <w:rtl/>
        </w:rPr>
        <w:t>. כן ציין</w:t>
      </w:r>
      <w:r w:rsidRPr="001E6F52">
        <w:rPr>
          <w:rFonts w:ascii="David" w:hAnsi="David"/>
          <w:sz w:val="24"/>
          <w:rtl/>
        </w:rPr>
        <w:t xml:space="preserve"> </w:t>
      </w:r>
      <w:r>
        <w:rPr>
          <w:rFonts w:ascii="David" w:hAnsi="David" w:hint="cs"/>
          <w:sz w:val="24"/>
          <w:rtl/>
        </w:rPr>
        <w:t xml:space="preserve">בפני החוקרים </w:t>
      </w:r>
      <w:r w:rsidRPr="001E6F52">
        <w:rPr>
          <w:rFonts w:ascii="David" w:hAnsi="David"/>
          <w:sz w:val="24"/>
          <w:rtl/>
        </w:rPr>
        <w:t>כי אין זה תקין שההורים יושבים יחדיו ומחליפים מידע על אודות החשוד (</w:t>
      </w:r>
      <w:r>
        <w:rPr>
          <w:rFonts w:ascii="David" w:hAnsi="David" w:hint="cs"/>
          <w:sz w:val="24"/>
          <w:rtl/>
        </w:rPr>
        <w:t xml:space="preserve">מצורף </w:t>
      </w:r>
      <w:r w:rsidRPr="00A53B6D">
        <w:rPr>
          <w:rFonts w:ascii="David" w:hAnsi="David" w:hint="cs"/>
          <w:b/>
          <w:bCs/>
          <w:sz w:val="24"/>
          <w:rtl/>
        </w:rPr>
        <w:t>לת/32</w:t>
      </w:r>
      <w:r w:rsidRPr="001E6F52">
        <w:rPr>
          <w:rFonts w:ascii="David" w:hAnsi="David"/>
          <w:sz w:val="24"/>
          <w:rtl/>
        </w:rPr>
        <w:t>).</w:t>
      </w:r>
    </w:p>
    <w:p w14:paraId="7CC0DA82" w14:textId="77777777" w:rsidR="00A455EA" w:rsidRDefault="00A455EA" w:rsidP="00A455EA">
      <w:pPr>
        <w:pStyle w:val="1"/>
        <w:rPr>
          <w:rFonts w:ascii="David" w:hAnsi="David"/>
          <w:sz w:val="24"/>
        </w:rPr>
      </w:pPr>
      <w:r>
        <w:rPr>
          <w:rFonts w:ascii="David" w:hAnsi="David" w:hint="cs"/>
          <w:sz w:val="24"/>
          <w:rtl/>
        </w:rPr>
        <w:t>הוריהן של ב' ו-ג' אישרו קיומה של השיחה.</w:t>
      </w:r>
    </w:p>
    <w:p w14:paraId="0D8B95AE" w14:textId="77777777" w:rsidR="00A455EA" w:rsidRPr="001E6F52" w:rsidRDefault="00A455EA" w:rsidP="00A455EA">
      <w:pPr>
        <w:pStyle w:val="1"/>
        <w:rPr>
          <w:rFonts w:ascii="David" w:hAnsi="David"/>
          <w:sz w:val="24"/>
        </w:rPr>
      </w:pPr>
      <w:r w:rsidRPr="001E6F52">
        <w:rPr>
          <w:rFonts w:ascii="David" w:hAnsi="David"/>
          <w:sz w:val="24"/>
          <w:rtl/>
        </w:rPr>
        <w:t xml:space="preserve">ש' מסרה בעדותה, כי לאחר האירוע, התברר לה </w:t>
      </w:r>
      <w:r>
        <w:rPr>
          <w:rFonts w:ascii="David" w:hAnsi="David" w:hint="cs"/>
          <w:sz w:val="24"/>
          <w:rtl/>
        </w:rPr>
        <w:t>מ</w:t>
      </w:r>
      <w:r w:rsidRPr="001E6F52">
        <w:rPr>
          <w:rFonts w:ascii="David" w:hAnsi="David"/>
          <w:sz w:val="24"/>
          <w:rtl/>
        </w:rPr>
        <w:t>משפחת</w:t>
      </w:r>
      <w:r>
        <w:rPr>
          <w:rFonts w:ascii="David" w:hAnsi="David" w:hint="cs"/>
          <w:sz w:val="24"/>
          <w:rtl/>
        </w:rPr>
        <w:t>ה של ג'</w:t>
      </w:r>
      <w:r w:rsidRPr="001E6F52">
        <w:rPr>
          <w:rFonts w:ascii="David" w:hAnsi="David"/>
          <w:sz w:val="24"/>
          <w:rtl/>
        </w:rPr>
        <w:t xml:space="preserve">, שהם חבריה וקרובי משפחתה, </w:t>
      </w:r>
      <w:r>
        <w:rPr>
          <w:rFonts w:ascii="David" w:hAnsi="David" w:hint="cs"/>
          <w:sz w:val="24"/>
          <w:rtl/>
        </w:rPr>
        <w:t>ש</w:t>
      </w:r>
      <w:r w:rsidRPr="001E6F52">
        <w:rPr>
          <w:rFonts w:ascii="David" w:hAnsi="David"/>
          <w:sz w:val="24"/>
          <w:rtl/>
        </w:rPr>
        <w:t>כמעט והתרחש אירוע דומה לבתם, ג', אשר הצליחה לברוח מבעוד מועד. לפיכך, גם משפחת</w:t>
      </w:r>
      <w:r>
        <w:rPr>
          <w:rFonts w:ascii="David" w:hAnsi="David" w:hint="cs"/>
          <w:sz w:val="24"/>
          <w:rtl/>
        </w:rPr>
        <w:t xml:space="preserve">ה של ג' </w:t>
      </w:r>
      <w:r w:rsidRPr="001E6F52">
        <w:rPr>
          <w:rFonts w:ascii="David" w:hAnsi="David"/>
          <w:sz w:val="24"/>
          <w:rtl/>
        </w:rPr>
        <w:t xml:space="preserve">הגישה תלונה למשטרה, למרות ששם </w:t>
      </w:r>
      <w:r>
        <w:rPr>
          <w:rFonts w:ascii="David" w:hAnsi="David" w:hint="cs"/>
          <w:sz w:val="24"/>
          <w:rtl/>
        </w:rPr>
        <w:t>"</w:t>
      </w:r>
      <w:r w:rsidRPr="001E6F52">
        <w:rPr>
          <w:rFonts w:ascii="David" w:hAnsi="David"/>
          <w:sz w:val="24"/>
          <w:rtl/>
        </w:rPr>
        <w:t>המקרה לא מומש</w:t>
      </w:r>
      <w:r>
        <w:rPr>
          <w:rFonts w:ascii="David" w:hAnsi="David" w:hint="cs"/>
          <w:sz w:val="24"/>
          <w:rtl/>
        </w:rPr>
        <w:t>"</w:t>
      </w:r>
      <w:r w:rsidRPr="001E6F52">
        <w:rPr>
          <w:rFonts w:ascii="David" w:hAnsi="David"/>
          <w:sz w:val="24"/>
          <w:rtl/>
        </w:rPr>
        <w:t xml:space="preserve"> (</w:t>
      </w:r>
      <w:r w:rsidRPr="00A53B6D">
        <w:rPr>
          <w:rFonts w:ascii="David" w:hAnsi="David" w:hint="cs"/>
          <w:b/>
          <w:bCs/>
          <w:sz w:val="24"/>
          <w:rtl/>
        </w:rPr>
        <w:t>פרוטוקול הדיון</w:t>
      </w:r>
      <w:r w:rsidRPr="001E6F52">
        <w:rPr>
          <w:rFonts w:ascii="David" w:hAnsi="David"/>
          <w:sz w:val="24"/>
          <w:rtl/>
        </w:rPr>
        <w:t>, בעמ' 191).</w:t>
      </w:r>
    </w:p>
    <w:p w14:paraId="3EF9EFC8" w14:textId="77777777" w:rsidR="00A455EA" w:rsidRPr="001E6F52" w:rsidRDefault="00A455EA" w:rsidP="00A455EA">
      <w:pPr>
        <w:pStyle w:val="1"/>
        <w:numPr>
          <w:ilvl w:val="0"/>
          <w:numId w:val="0"/>
        </w:numPr>
        <w:ind w:left="567"/>
        <w:rPr>
          <w:rFonts w:ascii="David" w:hAnsi="David"/>
          <w:sz w:val="24"/>
          <w:rtl/>
        </w:rPr>
      </w:pPr>
      <w:r>
        <w:rPr>
          <w:rFonts w:ascii="David" w:hAnsi="David" w:hint="cs"/>
          <w:sz w:val="24"/>
          <w:rtl/>
        </w:rPr>
        <w:t xml:space="preserve">ש' אישרה כי </w:t>
      </w:r>
      <w:r w:rsidRPr="001E6F52">
        <w:rPr>
          <w:rFonts w:ascii="David" w:hAnsi="David"/>
          <w:sz w:val="24"/>
          <w:rtl/>
        </w:rPr>
        <w:t>בעת הליך הזיהוי היו במקום ה' ו-ר',</w:t>
      </w:r>
      <w:r>
        <w:rPr>
          <w:rFonts w:ascii="David" w:hAnsi="David" w:hint="cs"/>
          <w:sz w:val="24"/>
          <w:rtl/>
        </w:rPr>
        <w:t xml:space="preserve"> הוריה של ג',</w:t>
      </w:r>
      <w:r w:rsidRPr="001E6F52">
        <w:rPr>
          <w:rFonts w:ascii="David" w:hAnsi="David"/>
          <w:sz w:val="24"/>
          <w:rtl/>
        </w:rPr>
        <w:t xml:space="preserve"> </w:t>
      </w:r>
      <w:r>
        <w:rPr>
          <w:rFonts w:ascii="David" w:hAnsi="David" w:hint="cs"/>
          <w:sz w:val="24"/>
          <w:rtl/>
        </w:rPr>
        <w:t xml:space="preserve">אשר </w:t>
      </w:r>
      <w:r w:rsidRPr="001E6F52">
        <w:rPr>
          <w:rFonts w:ascii="David" w:hAnsi="David"/>
          <w:sz w:val="24"/>
          <w:rtl/>
        </w:rPr>
        <w:t xml:space="preserve">השתתפה באותו יום בתהליך של זיהוי. לדבריה, </w:t>
      </w:r>
      <w:r>
        <w:rPr>
          <w:rFonts w:ascii="David" w:hAnsi="David" w:hint="cs"/>
          <w:sz w:val="24"/>
          <w:rtl/>
        </w:rPr>
        <w:t xml:space="preserve">במהלך השיחה ביניהם </w:t>
      </w:r>
      <w:r w:rsidRPr="001E6F52">
        <w:rPr>
          <w:rFonts w:ascii="David" w:hAnsi="David"/>
          <w:sz w:val="24"/>
          <w:rtl/>
        </w:rPr>
        <w:t>ניסו לבדוק "מי זה האדם", "לתאר אותו". כן ציינה כי ה', אמה של ג', תיארה בפניה את החשוד, כפי שתואר על ידי בתה, וכי שוחחו גם במהלך הליך הזיהוי שנערך על ידי הבנות (</w:t>
      </w:r>
      <w:r w:rsidRPr="001E6F52">
        <w:rPr>
          <w:rFonts w:ascii="David" w:hAnsi="David"/>
          <w:b/>
          <w:bCs/>
          <w:sz w:val="24"/>
          <w:rtl/>
        </w:rPr>
        <w:t>שם</w:t>
      </w:r>
      <w:r w:rsidRPr="001E6F52">
        <w:rPr>
          <w:rFonts w:ascii="David" w:hAnsi="David"/>
          <w:sz w:val="24"/>
          <w:rtl/>
        </w:rPr>
        <w:t xml:space="preserve">, בעמ' 181 – 182). </w:t>
      </w:r>
    </w:p>
    <w:p w14:paraId="15708EA5" w14:textId="77777777" w:rsidR="00A455EA" w:rsidRPr="001E6F52" w:rsidRDefault="00A455EA" w:rsidP="00A455EA">
      <w:pPr>
        <w:pStyle w:val="1"/>
        <w:numPr>
          <w:ilvl w:val="0"/>
          <w:numId w:val="0"/>
        </w:numPr>
        <w:ind w:left="567"/>
        <w:rPr>
          <w:rFonts w:ascii="David" w:hAnsi="David"/>
          <w:sz w:val="24"/>
        </w:rPr>
      </w:pPr>
      <w:r w:rsidRPr="001E6F52">
        <w:rPr>
          <w:rFonts w:ascii="David" w:hAnsi="David"/>
          <w:sz w:val="24"/>
          <w:rtl/>
        </w:rPr>
        <w:t>לדברי ש', ה' ו-ר' ראו את הנאשם בעת שהלכו להגיש תלונה בתחנת המשטרה, יומיים לפני הליך הזיהוי, ומכאן תיאור הנאשם, כפי שנמסר על ידם. עוד ציינה, כי לאחר שמשפחת</w:t>
      </w:r>
      <w:r>
        <w:rPr>
          <w:rFonts w:ascii="David" w:hAnsi="David" w:hint="cs"/>
          <w:sz w:val="24"/>
          <w:rtl/>
        </w:rPr>
        <w:t>ה של ג'</w:t>
      </w:r>
      <w:r w:rsidRPr="001E6F52">
        <w:rPr>
          <w:rFonts w:ascii="David" w:hAnsi="David"/>
          <w:sz w:val="24"/>
          <w:rtl/>
        </w:rPr>
        <w:t xml:space="preserve"> ראו את הנאשם, דיברו איתם ומסרו כי התיאור זהה לתיאור שמסרו הבנות (</w:t>
      </w:r>
      <w:r w:rsidRPr="001E6F52">
        <w:rPr>
          <w:rFonts w:ascii="David" w:hAnsi="David"/>
          <w:b/>
          <w:bCs/>
          <w:sz w:val="24"/>
          <w:rtl/>
        </w:rPr>
        <w:t>שם</w:t>
      </w:r>
      <w:r w:rsidRPr="001E6F52">
        <w:rPr>
          <w:rFonts w:ascii="David" w:hAnsi="David"/>
          <w:sz w:val="24"/>
          <w:rtl/>
        </w:rPr>
        <w:t xml:space="preserve">, בעמ' 182). </w:t>
      </w:r>
      <w:r>
        <w:rPr>
          <w:rFonts w:ascii="David" w:hAnsi="David" w:hint="cs"/>
          <w:sz w:val="24"/>
          <w:rtl/>
        </w:rPr>
        <w:t>כן</w:t>
      </w:r>
      <w:r w:rsidRPr="001E6F52">
        <w:rPr>
          <w:rFonts w:ascii="David" w:hAnsi="David"/>
          <w:sz w:val="24"/>
          <w:rtl/>
        </w:rPr>
        <w:t xml:space="preserve"> הוסיפה, כי לאחר הזיהוי, ציינו בפני</w:t>
      </w:r>
      <w:r>
        <w:rPr>
          <w:rFonts w:ascii="David" w:hAnsi="David" w:hint="cs"/>
          <w:sz w:val="24"/>
          <w:rtl/>
        </w:rPr>
        <w:t xml:space="preserve"> ב'</w:t>
      </w:r>
      <w:r w:rsidRPr="001E6F52">
        <w:rPr>
          <w:rFonts w:ascii="David" w:hAnsi="David"/>
          <w:sz w:val="24"/>
          <w:rtl/>
        </w:rPr>
        <w:t xml:space="preserve"> את שמו של הנאשם ו</w:t>
      </w:r>
      <w:r>
        <w:rPr>
          <w:rFonts w:ascii="David" w:hAnsi="David" w:hint="cs"/>
          <w:sz w:val="24"/>
          <w:rtl/>
        </w:rPr>
        <w:t xml:space="preserve">היא </w:t>
      </w:r>
      <w:r w:rsidRPr="001E6F52">
        <w:rPr>
          <w:rFonts w:ascii="David" w:hAnsi="David"/>
          <w:sz w:val="24"/>
          <w:rtl/>
        </w:rPr>
        <w:t>אף "קיבלה" את התמונה שלו מהפייסבוק, והכוונה שראתה את התמונה באחד הטלפונים של משפחת</w:t>
      </w:r>
      <w:r>
        <w:rPr>
          <w:rFonts w:ascii="David" w:hAnsi="David" w:hint="cs"/>
          <w:sz w:val="24"/>
          <w:rtl/>
        </w:rPr>
        <w:t>ה של ג'</w:t>
      </w:r>
      <w:r w:rsidRPr="001E6F52">
        <w:rPr>
          <w:rFonts w:ascii="David" w:hAnsi="David"/>
          <w:sz w:val="24"/>
          <w:rtl/>
        </w:rPr>
        <w:t xml:space="preserve"> (</w:t>
      </w:r>
      <w:r w:rsidRPr="001E6F52">
        <w:rPr>
          <w:rFonts w:ascii="David" w:hAnsi="David"/>
          <w:b/>
          <w:bCs/>
          <w:sz w:val="24"/>
          <w:rtl/>
        </w:rPr>
        <w:t>שם</w:t>
      </w:r>
      <w:r w:rsidRPr="001E6F52">
        <w:rPr>
          <w:rFonts w:ascii="David" w:hAnsi="David"/>
          <w:sz w:val="24"/>
          <w:rtl/>
        </w:rPr>
        <w:t xml:space="preserve">, בעמ' 183 - 185). </w:t>
      </w:r>
      <w:r>
        <w:rPr>
          <w:rFonts w:ascii="David" w:hAnsi="David"/>
          <w:sz w:val="24"/>
          <w:rtl/>
        </w:rPr>
        <w:t xml:space="preserve">בהמשך </w:t>
      </w:r>
      <w:r w:rsidRPr="001E6F52">
        <w:rPr>
          <w:rFonts w:ascii="David" w:hAnsi="David"/>
          <w:sz w:val="24"/>
          <w:rtl/>
        </w:rPr>
        <w:t xml:space="preserve">אמרה כי </w:t>
      </w:r>
      <w:r>
        <w:rPr>
          <w:rFonts w:ascii="David" w:hAnsi="David" w:hint="cs"/>
          <w:sz w:val="24"/>
          <w:rtl/>
        </w:rPr>
        <w:t xml:space="preserve">בני משפחתה של ג' </w:t>
      </w:r>
      <w:r w:rsidRPr="001E6F52">
        <w:rPr>
          <w:rFonts w:ascii="David" w:hAnsi="David"/>
          <w:sz w:val="24"/>
          <w:rtl/>
        </w:rPr>
        <w:t>הציגו לה את התמונה בזמן שנערך תהליך הזיהוי, וכי הכירה</w:t>
      </w:r>
      <w:r>
        <w:rPr>
          <w:rFonts w:ascii="David" w:hAnsi="David" w:hint="cs"/>
          <w:sz w:val="24"/>
          <w:rtl/>
        </w:rPr>
        <w:t xml:space="preserve"> קודם לכן</w:t>
      </w:r>
      <w:r w:rsidRPr="001E6F52">
        <w:rPr>
          <w:rFonts w:ascii="David" w:hAnsi="David"/>
          <w:sz w:val="24"/>
          <w:rtl/>
        </w:rPr>
        <w:t xml:space="preserve"> את האדם ש</w:t>
      </w:r>
      <w:r>
        <w:rPr>
          <w:rFonts w:ascii="David" w:hAnsi="David" w:hint="cs"/>
          <w:sz w:val="24"/>
          <w:rtl/>
        </w:rPr>
        <w:t>הציגו לה</w:t>
      </w:r>
      <w:r w:rsidRPr="001E6F52">
        <w:rPr>
          <w:rFonts w:ascii="David" w:hAnsi="David"/>
          <w:sz w:val="24"/>
          <w:rtl/>
        </w:rPr>
        <w:t xml:space="preserve"> (</w:t>
      </w:r>
      <w:r w:rsidRPr="001E6F52">
        <w:rPr>
          <w:rFonts w:ascii="David" w:hAnsi="David"/>
          <w:b/>
          <w:bCs/>
          <w:sz w:val="24"/>
          <w:rtl/>
        </w:rPr>
        <w:t>שם</w:t>
      </w:r>
      <w:r w:rsidRPr="001E6F52">
        <w:rPr>
          <w:rFonts w:ascii="David" w:hAnsi="David"/>
          <w:sz w:val="24"/>
          <w:rtl/>
        </w:rPr>
        <w:t>, בעמ' 185). לאחר מכן אמרה, כי בזמן הזיהוי, ישבו וחיפשו את התמונה</w:t>
      </w:r>
      <w:r>
        <w:rPr>
          <w:rFonts w:ascii="David" w:hAnsi="David" w:hint="cs"/>
          <w:sz w:val="24"/>
          <w:rtl/>
        </w:rPr>
        <w:t>. בה בעת אמרה</w:t>
      </w:r>
      <w:r w:rsidRPr="001E6F52">
        <w:rPr>
          <w:rFonts w:ascii="David" w:hAnsi="David"/>
          <w:sz w:val="24"/>
          <w:rtl/>
        </w:rPr>
        <w:t xml:space="preserve"> "בזמן שישבנו היתה תמונה". לאחר מכן הוסיפה, כי לאחר ש</w:t>
      </w:r>
      <w:r>
        <w:rPr>
          <w:rFonts w:ascii="David" w:hAnsi="David" w:hint="cs"/>
          <w:sz w:val="24"/>
          <w:rtl/>
        </w:rPr>
        <w:t xml:space="preserve">-ב' </w:t>
      </w:r>
      <w:r w:rsidRPr="001E6F52">
        <w:rPr>
          <w:rFonts w:ascii="David" w:hAnsi="David"/>
          <w:sz w:val="24"/>
          <w:rtl/>
        </w:rPr>
        <w:t>יצאה, התמונה היתה בידיהם, ומשפחת</w:t>
      </w:r>
      <w:r>
        <w:rPr>
          <w:rFonts w:ascii="David" w:hAnsi="David" w:hint="cs"/>
          <w:sz w:val="24"/>
          <w:rtl/>
        </w:rPr>
        <w:t>ה של ג'</w:t>
      </w:r>
      <w:r w:rsidRPr="001E6F52">
        <w:rPr>
          <w:rFonts w:ascii="David" w:hAnsi="David"/>
          <w:sz w:val="24"/>
          <w:rtl/>
        </w:rPr>
        <w:t xml:space="preserve"> ביקשה להציג לה את התמונה אולם היא סירבה (</w:t>
      </w:r>
      <w:r w:rsidRPr="001E6F52">
        <w:rPr>
          <w:rFonts w:ascii="David" w:hAnsi="David"/>
          <w:b/>
          <w:bCs/>
          <w:sz w:val="24"/>
          <w:rtl/>
        </w:rPr>
        <w:t>שם</w:t>
      </w:r>
      <w:r w:rsidRPr="001E6F52">
        <w:rPr>
          <w:rFonts w:ascii="David" w:hAnsi="David"/>
          <w:sz w:val="24"/>
          <w:rtl/>
        </w:rPr>
        <w:t xml:space="preserve">, בעמ' 186). לבסוף אמרה, כי איננה יודעת לומר בוודאות מתי בתחנת המשטרה </w:t>
      </w:r>
      <w:r>
        <w:rPr>
          <w:rFonts w:ascii="David" w:hAnsi="David" w:hint="cs"/>
          <w:sz w:val="24"/>
          <w:rtl/>
        </w:rPr>
        <w:t>הוצגה</w:t>
      </w:r>
      <w:r w:rsidRPr="001E6F52">
        <w:rPr>
          <w:rFonts w:ascii="David" w:hAnsi="David"/>
          <w:sz w:val="24"/>
          <w:rtl/>
        </w:rPr>
        <w:t xml:space="preserve"> ל</w:t>
      </w:r>
      <w:r>
        <w:rPr>
          <w:rFonts w:ascii="David" w:hAnsi="David" w:hint="cs"/>
          <w:sz w:val="24"/>
          <w:rtl/>
        </w:rPr>
        <w:t>-ב'</w:t>
      </w:r>
      <w:r w:rsidRPr="001E6F52">
        <w:rPr>
          <w:rFonts w:ascii="David" w:hAnsi="David"/>
          <w:sz w:val="24"/>
          <w:rtl/>
        </w:rPr>
        <w:t xml:space="preserve"> תמונתו של הנאשם, וכי </w:t>
      </w:r>
      <w:r>
        <w:rPr>
          <w:rFonts w:ascii="David" w:hAnsi="David" w:hint="cs"/>
          <w:sz w:val="24"/>
          <w:rtl/>
        </w:rPr>
        <w:t xml:space="preserve">ערכו </w:t>
      </w:r>
      <w:r w:rsidRPr="001E6F52">
        <w:rPr>
          <w:rFonts w:ascii="David" w:hAnsi="David"/>
          <w:sz w:val="24"/>
          <w:rtl/>
        </w:rPr>
        <w:t>חיפוש</w:t>
      </w:r>
      <w:r>
        <w:rPr>
          <w:rFonts w:ascii="David" w:hAnsi="David" w:hint="cs"/>
          <w:sz w:val="24"/>
          <w:rtl/>
        </w:rPr>
        <w:t xml:space="preserve"> בפייסבוק</w:t>
      </w:r>
      <w:r w:rsidRPr="001E6F52">
        <w:rPr>
          <w:rFonts w:ascii="David" w:hAnsi="David"/>
          <w:sz w:val="24"/>
          <w:rtl/>
        </w:rPr>
        <w:t xml:space="preserve"> עד שנמצאה התמונה. </w:t>
      </w:r>
      <w:r>
        <w:rPr>
          <w:rFonts w:ascii="David" w:hAnsi="David" w:hint="cs"/>
          <w:sz w:val="24"/>
          <w:rtl/>
        </w:rPr>
        <w:t>כן ציינה</w:t>
      </w:r>
      <w:r w:rsidRPr="001E6F52">
        <w:rPr>
          <w:rFonts w:ascii="David" w:hAnsi="David"/>
          <w:sz w:val="24"/>
          <w:rtl/>
        </w:rPr>
        <w:t xml:space="preserve">, </w:t>
      </w:r>
      <w:r>
        <w:rPr>
          <w:rFonts w:ascii="David" w:hAnsi="David" w:hint="cs"/>
          <w:sz w:val="24"/>
          <w:rtl/>
        </w:rPr>
        <w:t xml:space="preserve">כי </w:t>
      </w:r>
      <w:r w:rsidRPr="001E6F52">
        <w:rPr>
          <w:rFonts w:ascii="David" w:hAnsi="David"/>
          <w:sz w:val="24"/>
          <w:rtl/>
        </w:rPr>
        <w:t>איננה יודעת אם החיפוש נערך מהטלפון שלה או של ה' ו-ר' (</w:t>
      </w:r>
      <w:r w:rsidRPr="001E6F52">
        <w:rPr>
          <w:rFonts w:ascii="David" w:hAnsi="David"/>
          <w:b/>
          <w:bCs/>
          <w:sz w:val="24"/>
          <w:rtl/>
        </w:rPr>
        <w:t>שם</w:t>
      </w:r>
      <w:r w:rsidRPr="001E6F52">
        <w:rPr>
          <w:rFonts w:ascii="David" w:hAnsi="David"/>
          <w:sz w:val="24"/>
          <w:rtl/>
        </w:rPr>
        <w:t>, בעמ' 186 – 187).</w:t>
      </w:r>
    </w:p>
    <w:p w14:paraId="1A1D1241" w14:textId="77777777" w:rsidR="00A455EA" w:rsidRPr="001E6F52" w:rsidRDefault="00A455EA" w:rsidP="00A455EA">
      <w:pPr>
        <w:pStyle w:val="1"/>
        <w:numPr>
          <w:ilvl w:val="0"/>
          <w:numId w:val="0"/>
        </w:numPr>
        <w:ind w:left="567"/>
        <w:rPr>
          <w:rFonts w:ascii="David" w:hAnsi="David"/>
          <w:sz w:val="24"/>
        </w:rPr>
      </w:pPr>
      <w:r w:rsidRPr="001E6F52">
        <w:rPr>
          <w:rFonts w:ascii="David" w:hAnsi="David"/>
          <w:sz w:val="24"/>
          <w:rtl/>
        </w:rPr>
        <w:t xml:space="preserve">ש' </w:t>
      </w:r>
      <w:r>
        <w:rPr>
          <w:rFonts w:ascii="David" w:hAnsi="David" w:hint="cs"/>
          <w:sz w:val="24"/>
          <w:rtl/>
        </w:rPr>
        <w:t xml:space="preserve">אישרה, </w:t>
      </w:r>
      <w:r w:rsidRPr="001E6F52">
        <w:rPr>
          <w:rFonts w:ascii="David" w:hAnsi="David"/>
          <w:sz w:val="24"/>
          <w:rtl/>
        </w:rPr>
        <w:t>כי אמנם דיברו ליד הבנות</w:t>
      </w:r>
      <w:r>
        <w:rPr>
          <w:rFonts w:ascii="David" w:hAnsi="David" w:hint="cs"/>
          <w:sz w:val="24"/>
          <w:rtl/>
        </w:rPr>
        <w:t xml:space="preserve"> בעת שהמתינו</w:t>
      </w:r>
      <w:r w:rsidRPr="001E6F52">
        <w:rPr>
          <w:rFonts w:ascii="David" w:hAnsi="David"/>
          <w:sz w:val="24"/>
          <w:rtl/>
        </w:rPr>
        <w:t xml:space="preserve"> לפני </w:t>
      </w:r>
      <w:r>
        <w:rPr>
          <w:rFonts w:ascii="David" w:hAnsi="David" w:hint="cs"/>
          <w:sz w:val="24"/>
          <w:rtl/>
        </w:rPr>
        <w:t>עריכת</w:t>
      </w:r>
      <w:r w:rsidRPr="001E6F52">
        <w:rPr>
          <w:rFonts w:ascii="David" w:hAnsi="David"/>
          <w:sz w:val="24"/>
          <w:rtl/>
        </w:rPr>
        <w:t xml:space="preserve"> המסדר, </w:t>
      </w:r>
      <w:r>
        <w:rPr>
          <w:rFonts w:ascii="David" w:hAnsi="David" w:hint="cs"/>
          <w:sz w:val="24"/>
          <w:rtl/>
        </w:rPr>
        <w:t xml:space="preserve">אולם לדבריה, הדיבור היה </w:t>
      </w:r>
      <w:r>
        <w:rPr>
          <w:rFonts w:ascii="David" w:hAnsi="David"/>
          <w:sz w:val="24"/>
          <w:rtl/>
        </w:rPr>
        <w:t>"בקודים". ב</w:t>
      </w:r>
      <w:r>
        <w:rPr>
          <w:rFonts w:ascii="David" w:hAnsi="David" w:hint="cs"/>
          <w:sz w:val="24"/>
          <w:rtl/>
        </w:rPr>
        <w:t>ה בעת הודתה</w:t>
      </w:r>
      <w:r w:rsidRPr="001E6F52">
        <w:rPr>
          <w:rFonts w:ascii="David" w:hAnsi="David"/>
          <w:sz w:val="24"/>
          <w:rtl/>
        </w:rPr>
        <w:t xml:space="preserve">, </w:t>
      </w:r>
      <w:r>
        <w:rPr>
          <w:rFonts w:ascii="David" w:hAnsi="David" w:hint="cs"/>
          <w:sz w:val="24"/>
          <w:rtl/>
        </w:rPr>
        <w:t xml:space="preserve">כי </w:t>
      </w:r>
      <w:r w:rsidRPr="001E6F52">
        <w:rPr>
          <w:rFonts w:ascii="David" w:hAnsi="David"/>
          <w:sz w:val="24"/>
          <w:rtl/>
        </w:rPr>
        <w:t>ר' ידע במי מדובר</w:t>
      </w:r>
      <w:r>
        <w:rPr>
          <w:rFonts w:ascii="David" w:hAnsi="David" w:hint="cs"/>
          <w:sz w:val="24"/>
          <w:rtl/>
        </w:rPr>
        <w:t xml:space="preserve"> משום ש</w:t>
      </w:r>
      <w:r w:rsidRPr="001E6F52">
        <w:rPr>
          <w:rFonts w:ascii="David" w:hAnsi="David"/>
          <w:sz w:val="24"/>
          <w:rtl/>
        </w:rPr>
        <w:t xml:space="preserve">ראה את הנאשם לפני כן. אולם </w:t>
      </w:r>
      <w:r>
        <w:rPr>
          <w:rFonts w:ascii="David" w:hAnsi="David" w:hint="cs"/>
          <w:sz w:val="24"/>
          <w:rtl/>
        </w:rPr>
        <w:t xml:space="preserve">בשלב זה טענה, כי </w:t>
      </w:r>
      <w:r w:rsidRPr="001E6F52">
        <w:rPr>
          <w:rFonts w:ascii="David" w:hAnsi="David"/>
          <w:sz w:val="24"/>
          <w:rtl/>
        </w:rPr>
        <w:t>את התמונה ראתה רק לאחר מכן (</w:t>
      </w:r>
      <w:r w:rsidRPr="00A53B6D">
        <w:rPr>
          <w:rFonts w:ascii="David" w:hAnsi="David"/>
          <w:b/>
          <w:bCs/>
          <w:sz w:val="24"/>
          <w:rtl/>
        </w:rPr>
        <w:t>שם</w:t>
      </w:r>
      <w:r w:rsidRPr="001E6F52">
        <w:rPr>
          <w:rFonts w:ascii="David" w:hAnsi="David"/>
          <w:sz w:val="24"/>
          <w:rtl/>
        </w:rPr>
        <w:t>, בעמ' 189 - 190).</w:t>
      </w:r>
    </w:p>
    <w:p w14:paraId="685217EF" w14:textId="77777777" w:rsidR="00A455EA" w:rsidRPr="001E6F52" w:rsidRDefault="00A455EA" w:rsidP="00A455EA">
      <w:pPr>
        <w:pStyle w:val="1"/>
        <w:numPr>
          <w:ilvl w:val="0"/>
          <w:numId w:val="0"/>
        </w:numPr>
        <w:ind w:left="567"/>
        <w:rPr>
          <w:rFonts w:ascii="David" w:hAnsi="David"/>
          <w:sz w:val="24"/>
        </w:rPr>
      </w:pPr>
      <w:r w:rsidRPr="001E6F52">
        <w:rPr>
          <w:rFonts w:ascii="David" w:hAnsi="David"/>
          <w:sz w:val="24"/>
          <w:rtl/>
        </w:rPr>
        <w:t>ש' הוסיפה</w:t>
      </w:r>
      <w:r>
        <w:rPr>
          <w:rFonts w:ascii="David" w:hAnsi="David" w:hint="cs"/>
          <w:sz w:val="24"/>
          <w:rtl/>
        </w:rPr>
        <w:t>,</w:t>
      </w:r>
      <w:r w:rsidRPr="001E6F52">
        <w:rPr>
          <w:rFonts w:ascii="David" w:hAnsi="David"/>
          <w:sz w:val="24"/>
          <w:rtl/>
        </w:rPr>
        <w:t xml:space="preserve"> כי לאחר ש-ג' יצאה מהזיהוי ולא זיהתה</w:t>
      </w:r>
      <w:r>
        <w:rPr>
          <w:rFonts w:ascii="David" w:hAnsi="David" w:hint="cs"/>
          <w:sz w:val="24"/>
          <w:rtl/>
        </w:rPr>
        <w:t xml:space="preserve"> את הנאשם</w:t>
      </w:r>
      <w:r w:rsidRPr="001E6F52">
        <w:rPr>
          <w:rFonts w:ascii="David" w:hAnsi="David"/>
          <w:sz w:val="24"/>
          <w:rtl/>
        </w:rPr>
        <w:t xml:space="preserve">, הוריה אמרו  </w:t>
      </w:r>
      <w:r>
        <w:rPr>
          <w:rFonts w:ascii="David" w:hAnsi="David" w:hint="cs"/>
          <w:sz w:val="24"/>
          <w:rtl/>
        </w:rPr>
        <w:t>ל</w:t>
      </w:r>
      <w:r w:rsidRPr="001E6F52">
        <w:rPr>
          <w:rFonts w:ascii="David" w:hAnsi="David"/>
          <w:sz w:val="24"/>
          <w:rtl/>
        </w:rPr>
        <w:t>גרגיר שהיא היתה מאוד מבולבלת, ואז הם הראו לה את התמונה, והיא אמרה "זה הוא". אולם, גרגיר אמרה להם שלא ניתן לערוך זיהוי נוסף משום שזה לא קביל (</w:t>
      </w:r>
      <w:r w:rsidRPr="00A53B6D">
        <w:rPr>
          <w:rFonts w:ascii="David" w:hAnsi="David"/>
          <w:b/>
          <w:bCs/>
          <w:sz w:val="24"/>
          <w:rtl/>
        </w:rPr>
        <w:t>שם</w:t>
      </w:r>
      <w:r w:rsidRPr="001E6F52">
        <w:rPr>
          <w:rFonts w:ascii="David" w:hAnsi="David"/>
          <w:sz w:val="24"/>
          <w:rtl/>
        </w:rPr>
        <w:t>, בעמ' 188).</w:t>
      </w:r>
    </w:p>
    <w:p w14:paraId="306D213D"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 xml:space="preserve">ש' </w:t>
      </w:r>
      <w:r>
        <w:rPr>
          <w:rFonts w:ascii="David" w:hAnsi="David" w:hint="cs"/>
          <w:sz w:val="24"/>
          <w:rtl/>
        </w:rPr>
        <w:t>הדגישה</w:t>
      </w:r>
      <w:r w:rsidRPr="001E6F52">
        <w:rPr>
          <w:rFonts w:ascii="David" w:hAnsi="David"/>
          <w:sz w:val="24"/>
          <w:rtl/>
        </w:rPr>
        <w:t xml:space="preserve">, כי </w:t>
      </w:r>
      <w:r>
        <w:rPr>
          <w:rFonts w:ascii="David" w:hAnsi="David" w:hint="cs"/>
          <w:sz w:val="24"/>
          <w:rtl/>
        </w:rPr>
        <w:t>שמעה מה</w:t>
      </w:r>
      <w:r w:rsidRPr="001E6F52">
        <w:rPr>
          <w:rFonts w:ascii="David" w:hAnsi="David"/>
          <w:sz w:val="24"/>
          <w:rtl/>
        </w:rPr>
        <w:t xml:space="preserve">משטרה </w:t>
      </w:r>
      <w:r>
        <w:rPr>
          <w:rFonts w:ascii="David" w:hAnsi="David" w:hint="cs"/>
          <w:sz w:val="24"/>
          <w:rtl/>
        </w:rPr>
        <w:t>על נפגעת נוספת</w:t>
      </w:r>
      <w:r w:rsidRPr="001E6F52">
        <w:rPr>
          <w:rFonts w:ascii="David" w:hAnsi="David"/>
          <w:sz w:val="24"/>
          <w:rtl/>
        </w:rPr>
        <w:t xml:space="preserve"> ועל כך למדה גם מהעיתון. גם ידעה שהוריה של אותה ילדה הביאו למעצרו</w:t>
      </w:r>
      <w:r>
        <w:rPr>
          <w:rFonts w:ascii="David" w:hAnsi="David" w:hint="cs"/>
          <w:sz w:val="24"/>
          <w:rtl/>
        </w:rPr>
        <w:t xml:space="preserve"> של הנאשם</w:t>
      </w:r>
      <w:r w:rsidRPr="001E6F52">
        <w:rPr>
          <w:rFonts w:ascii="David" w:hAnsi="David"/>
          <w:sz w:val="24"/>
          <w:rtl/>
        </w:rPr>
        <w:t xml:space="preserve"> (</w:t>
      </w:r>
      <w:r w:rsidRPr="00F10B84">
        <w:rPr>
          <w:rFonts w:ascii="David" w:hAnsi="David"/>
          <w:b/>
          <w:bCs/>
          <w:sz w:val="24"/>
          <w:rtl/>
        </w:rPr>
        <w:t>שם</w:t>
      </w:r>
      <w:r w:rsidRPr="001E6F52">
        <w:rPr>
          <w:rFonts w:ascii="David" w:hAnsi="David"/>
          <w:sz w:val="24"/>
          <w:rtl/>
        </w:rPr>
        <w:t xml:space="preserve">, בעמ' 190). </w:t>
      </w:r>
      <w:r>
        <w:rPr>
          <w:rFonts w:ascii="David" w:hAnsi="David" w:hint="cs"/>
          <w:sz w:val="24"/>
          <w:rtl/>
        </w:rPr>
        <w:t>לדבריה</w:t>
      </w:r>
      <w:r w:rsidRPr="001E6F52">
        <w:rPr>
          <w:rFonts w:ascii="David" w:hAnsi="David"/>
          <w:sz w:val="24"/>
          <w:rtl/>
        </w:rPr>
        <w:t xml:space="preserve">, רק כשבוע או שבועיים לאחר המעצר, נוצר הקשר בינה </w:t>
      </w:r>
      <w:r>
        <w:rPr>
          <w:rFonts w:ascii="David" w:hAnsi="David" w:hint="cs"/>
          <w:sz w:val="24"/>
          <w:rtl/>
        </w:rPr>
        <w:t xml:space="preserve">ובין </w:t>
      </w:r>
      <w:r w:rsidRPr="001E6F52">
        <w:rPr>
          <w:rFonts w:ascii="David" w:hAnsi="David"/>
          <w:sz w:val="24"/>
          <w:rtl/>
        </w:rPr>
        <w:t xml:space="preserve">אד', יזמה עמה מספר שיחות והן שיתפו זו את זו במה שעובר עליהן.  </w:t>
      </w:r>
    </w:p>
    <w:p w14:paraId="65A0ECD6" w14:textId="77777777" w:rsidR="00A455EA" w:rsidRDefault="00A455EA" w:rsidP="00A455EA">
      <w:pPr>
        <w:pStyle w:val="1"/>
        <w:rPr>
          <w:rFonts w:ascii="David" w:hAnsi="David"/>
          <w:sz w:val="24"/>
        </w:rPr>
      </w:pPr>
      <w:r>
        <w:rPr>
          <w:rFonts w:ascii="David" w:hAnsi="David" w:hint="cs"/>
          <w:sz w:val="24"/>
          <w:rtl/>
        </w:rPr>
        <w:t xml:space="preserve">הואיל ו- ש' מסרה גרסאות רבות ומשתנות ביחס לשיחה בין המשפחות ומועד הצגת התמונות, יש קושי מובנה לייחס מהימנות לגרסתה בהקשר זה. מכל מקום, ש' אישרה בכל גרסאותיה, כי הוריה של ג' ראו את הנאשם יומיים לפני הליך הזיהוי ומכאן שמידע על זהות הנאשם היתה בידי המשפחות לפני מסדר הזיהוי. כן אישרה את קיומה של השיחה בין המשפחות, בנוכחות הבנות, קודם למסדר הזיהוי. עוד אישרה בכל גרסאותיה, כי תמונתו של הנאשם בפייסבוק היה בידי המשפחות והוצגה לבנות.   </w:t>
      </w:r>
    </w:p>
    <w:p w14:paraId="69AAB91D" w14:textId="77777777" w:rsidR="00A455EA" w:rsidRDefault="00A455EA" w:rsidP="00A455EA">
      <w:pPr>
        <w:pStyle w:val="1"/>
        <w:rPr>
          <w:rFonts w:ascii="David" w:hAnsi="David"/>
          <w:sz w:val="24"/>
        </w:rPr>
      </w:pPr>
      <w:r>
        <w:rPr>
          <w:rFonts w:ascii="David" w:hAnsi="David" w:hint="cs"/>
          <w:sz w:val="24"/>
          <w:rtl/>
        </w:rPr>
        <w:t>גם גורמי החקירה העידו באשר לשיחה בין המשפחות וצפייה בתמונות.</w:t>
      </w:r>
    </w:p>
    <w:p w14:paraId="558C728A" w14:textId="77777777" w:rsidR="00A455EA" w:rsidRPr="00096F11" w:rsidRDefault="00A455EA" w:rsidP="00A455EA">
      <w:pPr>
        <w:pStyle w:val="1"/>
        <w:rPr>
          <w:rFonts w:ascii="David" w:hAnsi="David"/>
          <w:sz w:val="24"/>
          <w:rtl/>
        </w:rPr>
      </w:pPr>
      <w:r>
        <w:rPr>
          <w:rFonts w:ascii="David" w:hAnsi="David" w:hint="cs"/>
          <w:sz w:val="24"/>
          <w:rtl/>
        </w:rPr>
        <w:t xml:space="preserve">השוטר </w:t>
      </w:r>
      <w:r w:rsidRPr="00096F11">
        <w:rPr>
          <w:rFonts w:ascii="David" w:hAnsi="David"/>
          <w:sz w:val="24"/>
          <w:rtl/>
        </w:rPr>
        <w:t xml:space="preserve">וונה, </w:t>
      </w:r>
      <w:r w:rsidRPr="00096F11">
        <w:rPr>
          <w:rFonts w:ascii="David" w:hAnsi="David" w:hint="cs"/>
          <w:sz w:val="24"/>
          <w:rtl/>
        </w:rPr>
        <w:t xml:space="preserve">אשר </w:t>
      </w:r>
      <w:r w:rsidRPr="00096F11">
        <w:rPr>
          <w:rFonts w:ascii="David" w:hAnsi="David"/>
          <w:sz w:val="24"/>
          <w:rtl/>
        </w:rPr>
        <w:t>ערך את מסדר התמונות</w:t>
      </w:r>
      <w:r w:rsidRPr="00096F11">
        <w:rPr>
          <w:rFonts w:ascii="David" w:hAnsi="David" w:hint="cs"/>
          <w:sz w:val="24"/>
          <w:rtl/>
        </w:rPr>
        <w:t xml:space="preserve">, אישר בעדותו, כי </w:t>
      </w:r>
      <w:r w:rsidRPr="00096F11">
        <w:rPr>
          <w:rFonts w:ascii="David" w:hAnsi="David"/>
          <w:sz w:val="24"/>
          <w:rtl/>
        </w:rPr>
        <w:t xml:space="preserve"> עורך הדין שהיה במקום דיווח על שיחה בין משפחות העדות</w:t>
      </w:r>
      <w:r w:rsidRPr="00096F11">
        <w:rPr>
          <w:rFonts w:ascii="David" w:hAnsi="David" w:hint="cs"/>
          <w:sz w:val="24"/>
          <w:rtl/>
        </w:rPr>
        <w:t>,</w:t>
      </w:r>
      <w:r w:rsidRPr="00096F11">
        <w:rPr>
          <w:rFonts w:ascii="David" w:hAnsi="David"/>
          <w:sz w:val="24"/>
          <w:rtl/>
        </w:rPr>
        <w:t xml:space="preserve"> </w:t>
      </w:r>
      <w:r w:rsidRPr="00096F11">
        <w:rPr>
          <w:rFonts w:ascii="David" w:hAnsi="David" w:hint="cs"/>
          <w:sz w:val="24"/>
          <w:rtl/>
        </w:rPr>
        <w:t xml:space="preserve">אשר נערכה </w:t>
      </w:r>
      <w:r w:rsidRPr="00096F11">
        <w:rPr>
          <w:rFonts w:ascii="David" w:hAnsi="David"/>
          <w:sz w:val="24"/>
          <w:rtl/>
        </w:rPr>
        <w:t xml:space="preserve">לפני </w:t>
      </w:r>
      <w:r w:rsidRPr="00096F11">
        <w:rPr>
          <w:rFonts w:ascii="David" w:hAnsi="David" w:hint="cs"/>
          <w:sz w:val="24"/>
          <w:rtl/>
        </w:rPr>
        <w:t xml:space="preserve">מסדר </w:t>
      </w:r>
      <w:r w:rsidRPr="00096F11">
        <w:rPr>
          <w:rFonts w:ascii="David" w:hAnsi="David"/>
          <w:sz w:val="24"/>
          <w:rtl/>
        </w:rPr>
        <w:t>הזיהוי</w:t>
      </w:r>
      <w:r w:rsidRPr="00096F11">
        <w:rPr>
          <w:rFonts w:ascii="David" w:hAnsi="David" w:hint="cs"/>
          <w:sz w:val="24"/>
          <w:rtl/>
        </w:rPr>
        <w:t xml:space="preserve"> בו נטלה</w:t>
      </w:r>
      <w:r w:rsidRPr="00096F11">
        <w:rPr>
          <w:rFonts w:ascii="David" w:hAnsi="David"/>
          <w:sz w:val="24"/>
          <w:rtl/>
        </w:rPr>
        <w:t xml:space="preserve"> ב'</w:t>
      </w:r>
      <w:r w:rsidRPr="00096F11">
        <w:rPr>
          <w:rFonts w:ascii="David" w:hAnsi="David" w:hint="cs"/>
          <w:sz w:val="24"/>
          <w:rtl/>
        </w:rPr>
        <w:t xml:space="preserve"> חלק</w:t>
      </w:r>
      <w:r w:rsidRPr="00096F11">
        <w:rPr>
          <w:rFonts w:ascii="David" w:hAnsi="David"/>
          <w:sz w:val="24"/>
          <w:rtl/>
        </w:rPr>
        <w:t xml:space="preserve">. כן אישר כי עורך </w:t>
      </w:r>
      <w:r w:rsidRPr="00096F11">
        <w:rPr>
          <w:rFonts w:ascii="David" w:hAnsi="David" w:hint="cs"/>
          <w:sz w:val="24"/>
          <w:rtl/>
        </w:rPr>
        <w:t>ה</w:t>
      </w:r>
      <w:r w:rsidRPr="00096F11">
        <w:rPr>
          <w:rFonts w:ascii="David" w:hAnsi="David"/>
          <w:sz w:val="24"/>
          <w:rtl/>
        </w:rPr>
        <w:t>דין רצה לשאול שאלה</w:t>
      </w:r>
      <w:r w:rsidRPr="00096F11">
        <w:rPr>
          <w:rFonts w:ascii="David" w:hAnsi="David" w:hint="cs"/>
          <w:sz w:val="24"/>
          <w:rtl/>
        </w:rPr>
        <w:t xml:space="preserve"> במסדר</w:t>
      </w:r>
      <w:r w:rsidRPr="00096F11">
        <w:rPr>
          <w:rFonts w:ascii="David" w:hAnsi="David"/>
          <w:sz w:val="24"/>
          <w:rtl/>
        </w:rPr>
        <w:t xml:space="preserve"> והדבר לא ניתן לו. </w:t>
      </w:r>
      <w:r>
        <w:rPr>
          <w:rFonts w:ascii="David" w:hAnsi="David" w:hint="cs"/>
          <w:sz w:val="24"/>
          <w:rtl/>
        </w:rPr>
        <w:t xml:space="preserve">וונה </w:t>
      </w:r>
      <w:r w:rsidRPr="00096F11">
        <w:rPr>
          <w:rFonts w:ascii="David" w:hAnsi="David" w:hint="cs"/>
          <w:sz w:val="24"/>
          <w:rtl/>
        </w:rPr>
        <w:t>טען</w:t>
      </w:r>
      <w:r w:rsidRPr="00096F11">
        <w:rPr>
          <w:rFonts w:ascii="David" w:hAnsi="David"/>
          <w:sz w:val="24"/>
          <w:rtl/>
        </w:rPr>
        <w:t xml:space="preserve">, </w:t>
      </w:r>
      <w:r w:rsidRPr="00096F11">
        <w:rPr>
          <w:rFonts w:ascii="David" w:hAnsi="David" w:hint="cs"/>
          <w:sz w:val="24"/>
          <w:rtl/>
        </w:rPr>
        <w:t xml:space="preserve">כי </w:t>
      </w:r>
      <w:r w:rsidRPr="00096F11">
        <w:rPr>
          <w:rFonts w:ascii="David" w:hAnsi="David"/>
          <w:sz w:val="24"/>
          <w:rtl/>
        </w:rPr>
        <w:t>אין הוראות מיוחדות ל</w:t>
      </w:r>
      <w:r>
        <w:rPr>
          <w:rFonts w:ascii="David" w:hAnsi="David"/>
          <w:sz w:val="24"/>
          <w:rtl/>
        </w:rPr>
        <w:t>עניין</w:t>
      </w:r>
      <w:r w:rsidRPr="00096F11">
        <w:rPr>
          <w:rFonts w:ascii="David" w:hAnsi="David"/>
          <w:sz w:val="24"/>
          <w:rtl/>
        </w:rPr>
        <w:t xml:space="preserve"> ביצוע שני מסדרים </w:t>
      </w:r>
      <w:r>
        <w:rPr>
          <w:rFonts w:ascii="David" w:hAnsi="David" w:hint="cs"/>
          <w:sz w:val="24"/>
          <w:rtl/>
        </w:rPr>
        <w:t xml:space="preserve">ברצף </w:t>
      </w:r>
      <w:r w:rsidRPr="00096F11">
        <w:rPr>
          <w:rFonts w:ascii="David" w:hAnsi="David"/>
          <w:sz w:val="24"/>
          <w:rtl/>
        </w:rPr>
        <w:t>ביחס לאותו חשוד</w:t>
      </w:r>
      <w:r>
        <w:rPr>
          <w:rFonts w:ascii="David" w:hAnsi="David" w:hint="cs"/>
          <w:sz w:val="24"/>
          <w:rtl/>
        </w:rPr>
        <w:t xml:space="preserve"> </w:t>
      </w:r>
      <w:r w:rsidRPr="00096F11">
        <w:rPr>
          <w:rFonts w:ascii="David" w:hAnsi="David" w:hint="cs"/>
          <w:sz w:val="24"/>
          <w:rtl/>
        </w:rPr>
        <w:t xml:space="preserve">וגם אין בשיחה בין </w:t>
      </w:r>
      <w:r w:rsidRPr="00096F11">
        <w:rPr>
          <w:rFonts w:ascii="David" w:hAnsi="David"/>
          <w:sz w:val="24"/>
          <w:rtl/>
        </w:rPr>
        <w:t>עדים מזהים</w:t>
      </w:r>
      <w:r w:rsidRPr="00096F11">
        <w:rPr>
          <w:rFonts w:ascii="David" w:hAnsi="David" w:hint="cs"/>
          <w:sz w:val="24"/>
          <w:rtl/>
        </w:rPr>
        <w:t xml:space="preserve"> והחלפת</w:t>
      </w:r>
      <w:r w:rsidRPr="00096F11">
        <w:rPr>
          <w:rFonts w:ascii="David" w:hAnsi="David"/>
          <w:sz w:val="24"/>
          <w:rtl/>
        </w:rPr>
        <w:t xml:space="preserve"> מידע</w:t>
      </w:r>
      <w:r w:rsidRPr="00096F11">
        <w:rPr>
          <w:rFonts w:ascii="David" w:hAnsi="David" w:hint="cs"/>
          <w:sz w:val="24"/>
          <w:rtl/>
        </w:rPr>
        <w:t xml:space="preserve"> ביניהם</w:t>
      </w:r>
      <w:r w:rsidRPr="00096F11">
        <w:rPr>
          <w:rFonts w:ascii="David" w:hAnsi="David"/>
          <w:sz w:val="24"/>
          <w:rtl/>
        </w:rPr>
        <w:t xml:space="preserve"> כדי לפגוע במסדר, משום שכל התמונות עונות לתיאור דומה (</w:t>
      </w:r>
      <w:r w:rsidRPr="00096F11">
        <w:rPr>
          <w:rFonts w:ascii="David" w:hAnsi="David"/>
          <w:b/>
          <w:bCs/>
          <w:sz w:val="24"/>
          <w:rtl/>
        </w:rPr>
        <w:t>שם</w:t>
      </w:r>
      <w:r w:rsidRPr="00096F11">
        <w:rPr>
          <w:rFonts w:ascii="David" w:hAnsi="David"/>
          <w:sz w:val="24"/>
          <w:rtl/>
        </w:rPr>
        <w:t>, בעמ' 307 – 309).</w:t>
      </w:r>
      <w:r w:rsidRPr="00096F11">
        <w:rPr>
          <w:rFonts w:ascii="David" w:hAnsi="David" w:hint="cs"/>
          <w:sz w:val="24"/>
          <w:rtl/>
        </w:rPr>
        <w:t xml:space="preserve"> בה בעת, </w:t>
      </w:r>
      <w:r w:rsidRPr="00096F11">
        <w:rPr>
          <w:rFonts w:ascii="David" w:hAnsi="David"/>
          <w:sz w:val="24"/>
          <w:rtl/>
        </w:rPr>
        <w:t>וונה אישר כי אם עד רואה תמונות בפייסבוק של החשוד לפני המסדר, יש בכך כדי לפגוע במהימנות הזיהוי (</w:t>
      </w:r>
      <w:r w:rsidRPr="00096F11">
        <w:rPr>
          <w:rFonts w:ascii="David" w:hAnsi="David"/>
          <w:b/>
          <w:bCs/>
          <w:sz w:val="24"/>
          <w:rtl/>
        </w:rPr>
        <w:t>שם</w:t>
      </w:r>
      <w:r w:rsidRPr="00096F11">
        <w:rPr>
          <w:rFonts w:ascii="David" w:hAnsi="David"/>
          <w:sz w:val="24"/>
          <w:rtl/>
        </w:rPr>
        <w:t xml:space="preserve">, בעמ' 303). </w:t>
      </w:r>
    </w:p>
    <w:p w14:paraId="0812EC48" w14:textId="77777777" w:rsidR="00A455EA" w:rsidRDefault="00A455EA" w:rsidP="00A455EA">
      <w:pPr>
        <w:pStyle w:val="1"/>
        <w:rPr>
          <w:rFonts w:ascii="David" w:hAnsi="David"/>
          <w:sz w:val="24"/>
          <w:rtl/>
        </w:rPr>
      </w:pPr>
      <w:r w:rsidRPr="00BC5FA9">
        <w:rPr>
          <w:rFonts w:ascii="David" w:hAnsi="David" w:hint="cs"/>
          <w:sz w:val="24"/>
          <w:rtl/>
        </w:rPr>
        <w:t xml:space="preserve">חוקרת הילדים </w:t>
      </w:r>
      <w:r>
        <w:rPr>
          <w:rFonts w:hint="cs"/>
          <w:rtl/>
        </w:rPr>
        <w:t xml:space="preserve">מנשאוף </w:t>
      </w:r>
      <w:r w:rsidRPr="00BC5FA9">
        <w:rPr>
          <w:rFonts w:ascii="David" w:hAnsi="David" w:hint="cs"/>
          <w:sz w:val="24"/>
          <w:rtl/>
        </w:rPr>
        <w:t>ציינה בהכנה לעדות</w:t>
      </w:r>
      <w:r>
        <w:rPr>
          <w:rFonts w:ascii="David" w:hAnsi="David" w:hint="cs"/>
          <w:sz w:val="24"/>
          <w:rtl/>
        </w:rPr>
        <w:t>ה</w:t>
      </w:r>
      <w:r w:rsidRPr="00BC5FA9">
        <w:rPr>
          <w:rFonts w:ascii="David" w:hAnsi="David" w:hint="cs"/>
          <w:sz w:val="24"/>
          <w:rtl/>
        </w:rPr>
        <w:t>,</w:t>
      </w:r>
      <w:r w:rsidRPr="00BC5FA9">
        <w:rPr>
          <w:rFonts w:ascii="David" w:hAnsi="David"/>
          <w:sz w:val="24"/>
          <w:rtl/>
        </w:rPr>
        <w:t xml:space="preserve"> כי ראתה את הוריה של </w:t>
      </w:r>
      <w:r w:rsidRPr="00BC5FA9">
        <w:rPr>
          <w:rFonts w:ascii="David" w:hAnsi="David" w:hint="cs"/>
          <w:sz w:val="24"/>
          <w:rtl/>
        </w:rPr>
        <w:t>ג</w:t>
      </w:r>
      <w:r w:rsidRPr="00BC5FA9">
        <w:rPr>
          <w:rFonts w:ascii="David" w:hAnsi="David"/>
          <w:sz w:val="24"/>
          <w:rtl/>
        </w:rPr>
        <w:t xml:space="preserve">' מציגים לה תמונה </w:t>
      </w:r>
      <w:r w:rsidRPr="00BC5FA9">
        <w:rPr>
          <w:rFonts w:ascii="David" w:hAnsi="David" w:hint="cs"/>
          <w:sz w:val="24"/>
          <w:rtl/>
        </w:rPr>
        <w:t xml:space="preserve">של הנאשם </w:t>
      </w:r>
      <w:r w:rsidRPr="00BC5FA9">
        <w:rPr>
          <w:rFonts w:ascii="David" w:hAnsi="David"/>
          <w:sz w:val="24"/>
          <w:rtl/>
        </w:rPr>
        <w:t>מתוך הפייסבוק</w:t>
      </w:r>
      <w:r w:rsidRPr="00BC5FA9">
        <w:rPr>
          <w:rFonts w:ascii="David" w:hAnsi="David" w:hint="cs"/>
          <w:sz w:val="24"/>
          <w:rtl/>
        </w:rPr>
        <w:t xml:space="preserve"> (</w:t>
      </w:r>
      <w:r w:rsidRPr="00BC5FA9">
        <w:rPr>
          <w:rFonts w:ascii="David" w:hAnsi="David" w:hint="cs"/>
          <w:b/>
          <w:bCs/>
          <w:sz w:val="24"/>
          <w:rtl/>
        </w:rPr>
        <w:t>נ/15</w:t>
      </w:r>
      <w:r w:rsidRPr="00BC5FA9">
        <w:rPr>
          <w:rFonts w:ascii="David" w:hAnsi="David" w:hint="cs"/>
          <w:sz w:val="24"/>
          <w:rtl/>
        </w:rPr>
        <w:t xml:space="preserve">). </w:t>
      </w:r>
    </w:p>
    <w:p w14:paraId="58FF38F5" w14:textId="77777777" w:rsidR="00A455EA" w:rsidRPr="00BC5FA9" w:rsidRDefault="00A455EA" w:rsidP="00A455EA">
      <w:pPr>
        <w:pStyle w:val="1"/>
        <w:numPr>
          <w:ilvl w:val="0"/>
          <w:numId w:val="0"/>
        </w:numPr>
        <w:ind w:left="567"/>
        <w:rPr>
          <w:rFonts w:ascii="David" w:hAnsi="David"/>
          <w:sz w:val="24"/>
        </w:rPr>
      </w:pPr>
      <w:r>
        <w:rPr>
          <w:rFonts w:ascii="David" w:hAnsi="David" w:hint="cs"/>
          <w:sz w:val="24"/>
          <w:rtl/>
        </w:rPr>
        <w:t>בעדותה מסרה תחילה, כי אינה יודעת דבר על החלפת תמונות בין הורים. עם זאת, בהמשך אישרה כי ראתה את משפחות הבנות יחדיו ואף מסרה</w:t>
      </w:r>
      <w:r w:rsidRPr="003D532D">
        <w:rPr>
          <w:rFonts w:ascii="David" w:hAnsi="David" w:hint="cs"/>
          <w:sz w:val="24"/>
          <w:rtl/>
        </w:rPr>
        <w:t>,</w:t>
      </w:r>
      <w:r>
        <w:rPr>
          <w:rFonts w:ascii="David" w:hAnsi="David" w:hint="cs"/>
          <w:sz w:val="24"/>
          <w:rtl/>
        </w:rPr>
        <w:t xml:space="preserve"> </w:t>
      </w:r>
      <w:r w:rsidRPr="003D532D">
        <w:rPr>
          <w:rFonts w:ascii="David" w:hAnsi="David" w:hint="cs"/>
          <w:sz w:val="24"/>
          <w:rtl/>
        </w:rPr>
        <w:t xml:space="preserve">כי </w:t>
      </w:r>
      <w:r>
        <w:rPr>
          <w:rFonts w:ascii="David" w:hAnsi="David" w:hint="cs"/>
          <w:sz w:val="24"/>
          <w:rtl/>
        </w:rPr>
        <w:t xml:space="preserve">לאחר המסדר </w:t>
      </w:r>
      <w:r w:rsidRPr="003D532D">
        <w:rPr>
          <w:rFonts w:ascii="David" w:hAnsi="David" w:hint="cs"/>
          <w:sz w:val="24"/>
          <w:rtl/>
        </w:rPr>
        <w:t>ראתה שהמשפחות מעיינות בתמונות בפייסבוק</w:t>
      </w:r>
      <w:r>
        <w:rPr>
          <w:rFonts w:ascii="David" w:hAnsi="David" w:hint="cs"/>
          <w:sz w:val="24"/>
          <w:rtl/>
        </w:rPr>
        <w:t xml:space="preserve"> (</w:t>
      </w:r>
      <w:r w:rsidRPr="00A53B6D">
        <w:rPr>
          <w:rFonts w:ascii="David" w:hAnsi="David" w:hint="cs"/>
          <w:b/>
          <w:bCs/>
          <w:sz w:val="24"/>
          <w:rtl/>
        </w:rPr>
        <w:t>פרוטוקול הדיון</w:t>
      </w:r>
      <w:r>
        <w:rPr>
          <w:rFonts w:ascii="David" w:hAnsi="David" w:hint="cs"/>
          <w:sz w:val="24"/>
          <w:rtl/>
        </w:rPr>
        <w:t>, בעמ' 223 - 225)</w:t>
      </w:r>
      <w:r w:rsidRPr="003D532D">
        <w:rPr>
          <w:rFonts w:ascii="David" w:hAnsi="David" w:hint="cs"/>
          <w:sz w:val="24"/>
          <w:rtl/>
        </w:rPr>
        <w:t>.</w:t>
      </w:r>
      <w:r>
        <w:rPr>
          <w:rFonts w:ascii="David" w:hAnsi="David" w:hint="cs"/>
          <w:sz w:val="24"/>
          <w:rtl/>
        </w:rPr>
        <w:t xml:space="preserve"> לדבריה, </w:t>
      </w:r>
      <w:r w:rsidRPr="00BC5FA9">
        <w:rPr>
          <w:rFonts w:ascii="David" w:hAnsi="David" w:hint="cs"/>
          <w:sz w:val="24"/>
          <w:rtl/>
        </w:rPr>
        <w:t>ר</w:t>
      </w:r>
      <w:r w:rsidRPr="00BC5FA9">
        <w:rPr>
          <w:rFonts w:ascii="David" w:hAnsi="David"/>
          <w:sz w:val="24"/>
          <w:rtl/>
        </w:rPr>
        <w:t>אתה שמדובר בעיון בפייסבוק והבינה שמדובר ב</w:t>
      </w:r>
      <w:r>
        <w:rPr>
          <w:rFonts w:ascii="David" w:hAnsi="David" w:hint="cs"/>
          <w:sz w:val="24"/>
          <w:rtl/>
        </w:rPr>
        <w:t xml:space="preserve">עיון בתמונתו של הנאשם </w:t>
      </w:r>
      <w:r w:rsidRPr="00BC5FA9">
        <w:rPr>
          <w:rFonts w:ascii="David" w:hAnsi="David"/>
          <w:sz w:val="24"/>
          <w:rtl/>
        </w:rPr>
        <w:t xml:space="preserve">כי הילדה אמרה "כן זה הוא". </w:t>
      </w:r>
      <w:r>
        <w:rPr>
          <w:rFonts w:ascii="David" w:hAnsi="David" w:hint="cs"/>
          <w:sz w:val="24"/>
          <w:rtl/>
        </w:rPr>
        <w:t xml:space="preserve">בהמשך לכך, פנו </w:t>
      </w:r>
      <w:r w:rsidRPr="00BC5FA9">
        <w:rPr>
          <w:rFonts w:ascii="David" w:hAnsi="David" w:hint="cs"/>
          <w:sz w:val="24"/>
          <w:rtl/>
        </w:rPr>
        <w:t>הורי</w:t>
      </w:r>
      <w:r>
        <w:rPr>
          <w:rFonts w:ascii="David" w:hAnsi="David" w:hint="cs"/>
          <w:sz w:val="24"/>
          <w:rtl/>
        </w:rPr>
        <w:t>ה</w:t>
      </w:r>
      <w:r w:rsidRPr="00BC5FA9">
        <w:rPr>
          <w:rFonts w:ascii="David" w:hAnsi="David"/>
          <w:sz w:val="24"/>
          <w:rtl/>
        </w:rPr>
        <w:t xml:space="preserve"> אל שוטר או </w:t>
      </w:r>
      <w:r>
        <w:rPr>
          <w:rFonts w:ascii="David" w:hAnsi="David" w:hint="cs"/>
          <w:sz w:val="24"/>
          <w:rtl/>
        </w:rPr>
        <w:t>ה</w:t>
      </w:r>
      <w:r w:rsidRPr="00BC5FA9">
        <w:rPr>
          <w:rFonts w:ascii="David" w:hAnsi="David"/>
          <w:sz w:val="24"/>
          <w:rtl/>
        </w:rPr>
        <w:t>שוטרת ב</w:t>
      </w:r>
      <w:r>
        <w:rPr>
          <w:rFonts w:ascii="David" w:hAnsi="David"/>
          <w:sz w:val="24"/>
          <w:rtl/>
        </w:rPr>
        <w:t>עניין</w:t>
      </w:r>
      <w:r w:rsidRPr="00BC5FA9">
        <w:rPr>
          <w:rFonts w:ascii="David" w:hAnsi="David"/>
          <w:sz w:val="24"/>
          <w:rtl/>
        </w:rPr>
        <w:t xml:space="preserve"> זה, ומטעם זה לא עסקה בדבר. לדבריה, העריכה שמדובר בנאשם אולם לא ראתה את התמונה עצמה. </w:t>
      </w:r>
      <w:r w:rsidRPr="00BC5FA9">
        <w:rPr>
          <w:rFonts w:ascii="David" w:hAnsi="David" w:hint="cs"/>
          <w:sz w:val="24"/>
          <w:rtl/>
        </w:rPr>
        <w:t xml:space="preserve">עוד ציינה, כי </w:t>
      </w:r>
      <w:r w:rsidRPr="00BC5FA9">
        <w:rPr>
          <w:rFonts w:ascii="David" w:hAnsi="David"/>
          <w:sz w:val="24"/>
          <w:rtl/>
        </w:rPr>
        <w:t>להערכתה, גם לא מדובר היה בזיהום של החקירה משום שהדבר התנהל לאחר המסדר ו</w:t>
      </w:r>
      <w:r w:rsidRPr="00BC5FA9">
        <w:rPr>
          <w:rFonts w:ascii="David" w:hAnsi="David" w:hint="cs"/>
          <w:sz w:val="24"/>
          <w:rtl/>
        </w:rPr>
        <w:t xml:space="preserve">השוטרת </w:t>
      </w:r>
      <w:r w:rsidRPr="00BC5FA9">
        <w:rPr>
          <w:rFonts w:ascii="David" w:hAnsi="David"/>
          <w:sz w:val="24"/>
          <w:rtl/>
        </w:rPr>
        <w:t>שניהלה את מסדר הזיהוי</w:t>
      </w:r>
      <w:r w:rsidRPr="00BC5FA9">
        <w:rPr>
          <w:rFonts w:ascii="David" w:hAnsi="David" w:hint="cs"/>
          <w:sz w:val="24"/>
          <w:rtl/>
        </w:rPr>
        <w:t xml:space="preserve"> </w:t>
      </w:r>
      <w:r w:rsidRPr="00BC5FA9">
        <w:rPr>
          <w:rFonts w:ascii="David" w:hAnsi="David"/>
          <w:sz w:val="24"/>
          <w:rtl/>
        </w:rPr>
        <w:t xml:space="preserve">היתה שם. תחילה ציינה, כי לפני המסדר הבנות היו מופרדות ולא ראו תמונות. אולם, בהמשך מסרה, </w:t>
      </w:r>
      <w:r w:rsidRPr="00BC5FA9">
        <w:rPr>
          <w:rFonts w:ascii="David" w:hAnsi="David" w:hint="cs"/>
          <w:sz w:val="24"/>
          <w:rtl/>
        </w:rPr>
        <w:t xml:space="preserve">כי אינה יודעת </w:t>
      </w:r>
      <w:r>
        <w:rPr>
          <w:rFonts w:ascii="David" w:hAnsi="David" w:hint="cs"/>
          <w:sz w:val="24"/>
          <w:rtl/>
        </w:rPr>
        <w:t xml:space="preserve">אם שוחחו </w:t>
      </w:r>
      <w:r w:rsidRPr="00BC5FA9">
        <w:rPr>
          <w:rFonts w:ascii="David" w:hAnsi="David" w:hint="cs"/>
          <w:sz w:val="24"/>
          <w:rtl/>
        </w:rPr>
        <w:t>ביניה</w:t>
      </w:r>
      <w:r>
        <w:rPr>
          <w:rFonts w:ascii="David" w:hAnsi="David" w:hint="cs"/>
          <w:sz w:val="24"/>
          <w:rtl/>
        </w:rPr>
        <w:t>ן</w:t>
      </w:r>
      <w:r w:rsidRPr="00BC5FA9">
        <w:rPr>
          <w:rFonts w:ascii="David" w:hAnsi="David"/>
          <w:sz w:val="24"/>
          <w:rtl/>
        </w:rPr>
        <w:t xml:space="preserve"> (</w:t>
      </w:r>
      <w:r w:rsidRPr="00BC5FA9">
        <w:rPr>
          <w:rFonts w:ascii="David" w:hAnsi="David"/>
          <w:b/>
          <w:bCs/>
          <w:sz w:val="24"/>
          <w:rtl/>
        </w:rPr>
        <w:t>פרוטוקול הדיון</w:t>
      </w:r>
      <w:r w:rsidRPr="00BC5FA9">
        <w:rPr>
          <w:rFonts w:ascii="David" w:hAnsi="David"/>
          <w:sz w:val="24"/>
          <w:rtl/>
        </w:rPr>
        <w:t>, בעמ' 226)</w:t>
      </w:r>
      <w:r>
        <w:rPr>
          <w:rFonts w:ascii="David" w:hAnsi="David" w:hint="cs"/>
          <w:sz w:val="24"/>
          <w:rtl/>
        </w:rPr>
        <w:t>.</w:t>
      </w:r>
    </w:p>
    <w:p w14:paraId="5238EEB0" w14:textId="77777777" w:rsidR="00A455EA" w:rsidRPr="001E6F52" w:rsidRDefault="00A455EA" w:rsidP="00A455EA">
      <w:pPr>
        <w:pStyle w:val="1"/>
        <w:numPr>
          <w:ilvl w:val="0"/>
          <w:numId w:val="0"/>
        </w:numPr>
        <w:ind w:left="567"/>
        <w:rPr>
          <w:rFonts w:ascii="David" w:hAnsi="David"/>
          <w:sz w:val="24"/>
          <w:rtl/>
        </w:rPr>
      </w:pPr>
      <w:r>
        <w:rPr>
          <w:rFonts w:ascii="David" w:hAnsi="David" w:hint="cs"/>
          <w:sz w:val="24"/>
          <w:rtl/>
        </w:rPr>
        <w:t>כאן המקום לציין, כי לאחר מסדר הזיהוי נערכה ל-ב' חקירת ילדים נוספת</w:t>
      </w:r>
      <w:r w:rsidRPr="001E6F52">
        <w:rPr>
          <w:rFonts w:ascii="David" w:hAnsi="David"/>
          <w:sz w:val="24"/>
          <w:rtl/>
        </w:rPr>
        <w:t xml:space="preserve"> (</w:t>
      </w:r>
      <w:r w:rsidRPr="001E6F52">
        <w:rPr>
          <w:rFonts w:ascii="David" w:hAnsi="David"/>
          <w:b/>
          <w:bCs/>
          <w:sz w:val="24"/>
          <w:rtl/>
        </w:rPr>
        <w:t>שם</w:t>
      </w:r>
      <w:r w:rsidRPr="001E6F52">
        <w:rPr>
          <w:rFonts w:ascii="David" w:hAnsi="David"/>
          <w:sz w:val="24"/>
          <w:rtl/>
        </w:rPr>
        <w:t>, בעמ' 210 – 211). תחילה טענה חוקרת הילדים, כי השלמת החקירה נערכת לפי הנדרש בדיני הראיות. אולם, בהמשך מסרה, כי גם אם אין בסיס מפורש בחוק, המדובר בהנחיה שלפיה לאחר כל פעולת חקירה שבה מתווסף חומר נוסף, מתבצעת השלמת חקירה (</w:t>
      </w:r>
      <w:r w:rsidRPr="001E6F52">
        <w:rPr>
          <w:rFonts w:ascii="David" w:hAnsi="David"/>
          <w:b/>
          <w:bCs/>
          <w:sz w:val="24"/>
          <w:rtl/>
        </w:rPr>
        <w:t>שם</w:t>
      </w:r>
      <w:r w:rsidRPr="001E6F52">
        <w:rPr>
          <w:rFonts w:ascii="David" w:hAnsi="David"/>
          <w:sz w:val="24"/>
          <w:rtl/>
        </w:rPr>
        <w:t>, בעמ' 211 – 212). עם זאת ציינה, כי זה המקרה הראשון שבו ליוותה קטינה למסדר תמונות (</w:t>
      </w:r>
      <w:r w:rsidRPr="001E6F52">
        <w:rPr>
          <w:rFonts w:ascii="David" w:hAnsi="David"/>
          <w:b/>
          <w:bCs/>
          <w:sz w:val="24"/>
          <w:rtl/>
        </w:rPr>
        <w:t>שם</w:t>
      </w:r>
      <w:r w:rsidRPr="001E6F52">
        <w:rPr>
          <w:rFonts w:ascii="David" w:hAnsi="David"/>
          <w:sz w:val="24"/>
          <w:rtl/>
        </w:rPr>
        <w:t xml:space="preserve">, בעמ' 212 – 213). </w:t>
      </w:r>
    </w:p>
    <w:p w14:paraId="6D29AE0D" w14:textId="77777777" w:rsidR="00A455EA" w:rsidRPr="00B14E02" w:rsidRDefault="00A455EA" w:rsidP="00A455EA">
      <w:pPr>
        <w:pStyle w:val="1"/>
        <w:rPr>
          <w:rFonts w:ascii="David" w:hAnsi="David"/>
          <w:sz w:val="24"/>
        </w:rPr>
      </w:pPr>
      <w:r>
        <w:rPr>
          <w:rFonts w:ascii="David" w:hAnsi="David" w:hint="cs"/>
          <w:sz w:val="24"/>
          <w:rtl/>
        </w:rPr>
        <w:t xml:space="preserve">באני </w:t>
      </w:r>
      <w:r w:rsidRPr="00B14E02">
        <w:rPr>
          <w:rFonts w:ascii="David" w:hAnsi="David" w:hint="cs"/>
          <w:sz w:val="24"/>
          <w:rtl/>
        </w:rPr>
        <w:t>מסרה בעדותה, כי אינה רואה כל פסול בישיבה משותפת של המשפחות בהמתנה למסדר זיהוי (</w:t>
      </w:r>
      <w:r w:rsidRPr="00B14E02">
        <w:rPr>
          <w:rFonts w:ascii="David" w:hAnsi="David" w:hint="cs"/>
          <w:b/>
          <w:bCs/>
          <w:sz w:val="24"/>
          <w:rtl/>
        </w:rPr>
        <w:t>שם</w:t>
      </w:r>
      <w:r w:rsidRPr="00B14E02">
        <w:rPr>
          <w:rFonts w:ascii="David" w:hAnsi="David" w:hint="cs"/>
          <w:sz w:val="24"/>
          <w:rtl/>
        </w:rPr>
        <w:t>, בעמ' 768)</w:t>
      </w:r>
      <w:r w:rsidRPr="00B14E02">
        <w:rPr>
          <w:rFonts w:ascii="David" w:hAnsi="David"/>
          <w:sz w:val="24"/>
          <w:rtl/>
        </w:rPr>
        <w:t xml:space="preserve">. </w:t>
      </w:r>
      <w:r w:rsidRPr="00B14E02">
        <w:rPr>
          <w:rFonts w:ascii="David" w:hAnsi="David" w:hint="cs"/>
          <w:sz w:val="24"/>
          <w:rtl/>
        </w:rPr>
        <w:t>עם זאת, הדגישה, כי אין זה תקין שמזהה נמצא עם תמונה וככל שהיתה תמונה בידי מזהה, לא היתה עורכת מסדר זיהוי. לדבריה, לא ידוע לה כי אחד מבני המשפחה פנה לשוטר עם תמונת חשוד וההתרחשות שתיארה חוקרת הילדים לא הובאה לידיעתה (</w:t>
      </w:r>
      <w:r w:rsidRPr="00B14E02">
        <w:rPr>
          <w:rFonts w:ascii="David" w:hAnsi="David" w:hint="cs"/>
          <w:b/>
          <w:bCs/>
          <w:sz w:val="24"/>
          <w:rtl/>
        </w:rPr>
        <w:t>שם</w:t>
      </w:r>
      <w:r w:rsidRPr="00B14E02">
        <w:rPr>
          <w:rFonts w:ascii="David" w:hAnsi="David" w:hint="cs"/>
          <w:sz w:val="24"/>
          <w:rtl/>
        </w:rPr>
        <w:t>, בעמ' 769).</w:t>
      </w:r>
      <w:r>
        <w:rPr>
          <w:rFonts w:ascii="David" w:hAnsi="David" w:hint="cs"/>
          <w:sz w:val="24"/>
          <w:rtl/>
        </w:rPr>
        <w:t xml:space="preserve"> </w:t>
      </w:r>
      <w:r w:rsidRPr="00B14E02">
        <w:rPr>
          <w:rFonts w:ascii="David" w:hAnsi="David" w:hint="cs"/>
          <w:sz w:val="24"/>
          <w:rtl/>
        </w:rPr>
        <w:t>באני הדגישה כי אירוע שבו מציגים לקטינה תמונה של חשוד מתוך הפייסבוק מעוררת חשש לשיבוש</w:t>
      </w:r>
      <w:r w:rsidRPr="00B14E02">
        <w:rPr>
          <w:rFonts w:ascii="David" w:hAnsi="David"/>
          <w:sz w:val="24"/>
          <w:rtl/>
        </w:rPr>
        <w:t>.</w:t>
      </w:r>
      <w:r w:rsidRPr="00B14E02">
        <w:rPr>
          <w:rFonts w:ascii="David" w:hAnsi="David" w:hint="cs"/>
          <w:sz w:val="24"/>
          <w:rtl/>
        </w:rPr>
        <w:t xml:space="preserve"> עוד הוסיפה, כי יש צורך בתיעוד אירוע כזה, וכי אינה יודעת מדוע גרגיר לא תיעדה זאת (</w:t>
      </w:r>
      <w:r w:rsidRPr="00B14E02">
        <w:rPr>
          <w:rFonts w:ascii="David" w:hAnsi="David" w:hint="cs"/>
          <w:b/>
          <w:bCs/>
          <w:sz w:val="24"/>
          <w:rtl/>
        </w:rPr>
        <w:t>שם</w:t>
      </w:r>
      <w:r w:rsidRPr="00B14E02">
        <w:rPr>
          <w:rFonts w:ascii="David" w:hAnsi="David" w:hint="cs"/>
          <w:sz w:val="24"/>
          <w:rtl/>
        </w:rPr>
        <w:t>, בעמ' 769)</w:t>
      </w:r>
      <w:r>
        <w:rPr>
          <w:rFonts w:ascii="David" w:hAnsi="David" w:hint="cs"/>
          <w:sz w:val="24"/>
          <w:rtl/>
        </w:rPr>
        <w:t>.</w:t>
      </w:r>
    </w:p>
    <w:p w14:paraId="730719F0" w14:textId="77777777" w:rsidR="00A455EA" w:rsidRDefault="00A455EA" w:rsidP="00A455EA">
      <w:pPr>
        <w:pStyle w:val="1"/>
        <w:rPr>
          <w:rFonts w:ascii="David" w:hAnsi="David"/>
          <w:sz w:val="24"/>
        </w:rPr>
      </w:pPr>
      <w:r>
        <w:rPr>
          <w:rFonts w:ascii="David" w:hAnsi="David" w:hint="cs"/>
          <w:sz w:val="24"/>
          <w:rtl/>
        </w:rPr>
        <w:t xml:space="preserve">כאן המקום להתייחס לעדותה של גרגיר ביחס למפגש בין המשפחות לפני מסדר הזיהוי ואחריו. </w:t>
      </w:r>
    </w:p>
    <w:p w14:paraId="727AF7B5" w14:textId="77777777" w:rsidR="00A455EA" w:rsidRPr="001E6F52" w:rsidRDefault="00A455EA" w:rsidP="00A455EA">
      <w:pPr>
        <w:pStyle w:val="1"/>
        <w:numPr>
          <w:ilvl w:val="0"/>
          <w:numId w:val="0"/>
        </w:numPr>
        <w:ind w:left="567"/>
        <w:rPr>
          <w:rFonts w:ascii="David" w:hAnsi="David"/>
          <w:sz w:val="24"/>
          <w:rtl/>
        </w:rPr>
      </w:pPr>
      <w:r w:rsidRPr="008364AA">
        <w:rPr>
          <w:rFonts w:ascii="David" w:hAnsi="David" w:hint="cs"/>
          <w:sz w:val="24"/>
          <w:rtl/>
        </w:rPr>
        <w:t>בעדותה טענה</w:t>
      </w:r>
      <w:r w:rsidRPr="008364AA">
        <w:rPr>
          <w:rFonts w:ascii="David" w:hAnsi="David"/>
          <w:sz w:val="24"/>
          <w:rtl/>
        </w:rPr>
        <w:t xml:space="preserve"> גרגיר</w:t>
      </w:r>
      <w:r>
        <w:rPr>
          <w:rFonts w:ascii="David" w:hAnsi="David" w:hint="cs"/>
          <w:sz w:val="24"/>
          <w:rtl/>
        </w:rPr>
        <w:t xml:space="preserve"> תחילה</w:t>
      </w:r>
      <w:r w:rsidRPr="008364AA">
        <w:rPr>
          <w:rFonts w:ascii="David" w:hAnsi="David"/>
          <w:sz w:val="24"/>
          <w:rtl/>
        </w:rPr>
        <w:t xml:space="preserve">, </w:t>
      </w:r>
      <w:r w:rsidRPr="008364AA">
        <w:rPr>
          <w:rFonts w:ascii="David" w:hAnsi="David" w:hint="cs"/>
          <w:sz w:val="24"/>
          <w:rtl/>
        </w:rPr>
        <w:t xml:space="preserve">כי </w:t>
      </w:r>
      <w:r w:rsidRPr="008364AA">
        <w:rPr>
          <w:rFonts w:ascii="David" w:hAnsi="David"/>
          <w:sz w:val="24"/>
          <w:rtl/>
        </w:rPr>
        <w:t xml:space="preserve">תפקידה במסדרי </w:t>
      </w:r>
      <w:r w:rsidRPr="008364AA">
        <w:rPr>
          <w:rFonts w:ascii="David" w:hAnsi="David" w:hint="cs"/>
          <w:sz w:val="24"/>
          <w:rtl/>
        </w:rPr>
        <w:t>הזיהוי התמצה בעריכת</w:t>
      </w:r>
      <w:r w:rsidRPr="008364AA">
        <w:rPr>
          <w:rFonts w:ascii="David" w:hAnsi="David"/>
          <w:sz w:val="24"/>
          <w:rtl/>
        </w:rPr>
        <w:t xml:space="preserve"> פרוטוקול של המסדר</w:t>
      </w:r>
      <w:r w:rsidRPr="008364AA">
        <w:rPr>
          <w:rFonts w:ascii="David" w:hAnsi="David" w:hint="cs"/>
          <w:sz w:val="24"/>
          <w:rtl/>
        </w:rPr>
        <w:t>ים, ותו לא</w:t>
      </w:r>
      <w:r w:rsidRPr="008364AA">
        <w:rPr>
          <w:rFonts w:ascii="David" w:hAnsi="David"/>
          <w:sz w:val="24"/>
          <w:rtl/>
        </w:rPr>
        <w:t xml:space="preserve"> (</w:t>
      </w:r>
      <w:r w:rsidRPr="008364AA">
        <w:rPr>
          <w:rFonts w:ascii="David" w:hAnsi="David"/>
          <w:b/>
          <w:bCs/>
          <w:sz w:val="24"/>
          <w:rtl/>
        </w:rPr>
        <w:t>פרוטוקול הדיון</w:t>
      </w:r>
      <w:r w:rsidRPr="008364AA">
        <w:rPr>
          <w:rFonts w:ascii="David" w:hAnsi="David"/>
          <w:sz w:val="24"/>
          <w:rtl/>
        </w:rPr>
        <w:t xml:space="preserve">, בעמ' 386). </w:t>
      </w:r>
      <w:r>
        <w:rPr>
          <w:rFonts w:ascii="David" w:hAnsi="David" w:hint="cs"/>
          <w:sz w:val="24"/>
          <w:rtl/>
        </w:rPr>
        <w:t xml:space="preserve">כן טענה </w:t>
      </w:r>
      <w:r w:rsidRPr="001E6F52">
        <w:rPr>
          <w:rFonts w:ascii="David" w:hAnsi="David"/>
          <w:sz w:val="24"/>
          <w:rtl/>
        </w:rPr>
        <w:t>גרגיר</w:t>
      </w:r>
      <w:r>
        <w:rPr>
          <w:rFonts w:ascii="David" w:hAnsi="David" w:hint="cs"/>
          <w:sz w:val="24"/>
          <w:rtl/>
        </w:rPr>
        <w:t xml:space="preserve">, </w:t>
      </w:r>
      <w:r w:rsidRPr="001E6F52">
        <w:rPr>
          <w:rFonts w:ascii="David" w:hAnsi="David"/>
          <w:sz w:val="24"/>
          <w:rtl/>
        </w:rPr>
        <w:t>כי לא היו אירועים חריגים ביום מסדרי הזיהוי (</w:t>
      </w:r>
      <w:r w:rsidRPr="003F5BDD">
        <w:rPr>
          <w:rFonts w:ascii="David" w:hAnsi="David"/>
          <w:b/>
          <w:bCs/>
          <w:sz w:val="24"/>
          <w:rtl/>
        </w:rPr>
        <w:t>שם</w:t>
      </w:r>
      <w:r w:rsidRPr="001E6F52">
        <w:rPr>
          <w:rFonts w:ascii="David" w:hAnsi="David"/>
          <w:sz w:val="24"/>
          <w:rtl/>
        </w:rPr>
        <w:t xml:space="preserve">, בעמ' 538 – 539). </w:t>
      </w:r>
      <w:r w:rsidRPr="008364AA">
        <w:rPr>
          <w:rFonts w:ascii="David" w:hAnsi="David" w:hint="cs"/>
          <w:sz w:val="24"/>
          <w:rtl/>
        </w:rPr>
        <w:t xml:space="preserve">תחילה לא זכרה </w:t>
      </w:r>
      <w:r w:rsidRPr="008364AA">
        <w:rPr>
          <w:rFonts w:ascii="David" w:hAnsi="David"/>
          <w:sz w:val="24"/>
          <w:rtl/>
        </w:rPr>
        <w:t>גרגיר כל שיחה עם עורך הדין דאז של הנאשם</w:t>
      </w:r>
      <w:r w:rsidRPr="008364AA">
        <w:rPr>
          <w:rFonts w:ascii="David" w:hAnsi="David" w:hint="cs"/>
          <w:sz w:val="24"/>
          <w:rtl/>
        </w:rPr>
        <w:t xml:space="preserve"> סביב מסדר הזיהוי</w:t>
      </w:r>
      <w:r w:rsidRPr="008364AA">
        <w:rPr>
          <w:rFonts w:ascii="David" w:hAnsi="David"/>
          <w:sz w:val="24"/>
          <w:rtl/>
        </w:rPr>
        <w:t>. עם זאת, לאחר עיון במזכר (</w:t>
      </w:r>
      <w:r w:rsidRPr="001E7E99">
        <w:rPr>
          <w:rFonts w:ascii="David" w:hAnsi="David"/>
          <w:b/>
          <w:bCs/>
          <w:sz w:val="24"/>
          <w:rtl/>
        </w:rPr>
        <w:t>ת/32</w:t>
      </w:r>
      <w:r w:rsidRPr="008364AA">
        <w:rPr>
          <w:rFonts w:ascii="David" w:hAnsi="David"/>
          <w:sz w:val="24"/>
          <w:rtl/>
        </w:rPr>
        <w:t xml:space="preserve">), </w:t>
      </w:r>
      <w:r w:rsidRPr="008364AA">
        <w:rPr>
          <w:rFonts w:ascii="David" w:hAnsi="David" w:hint="cs"/>
          <w:sz w:val="24"/>
          <w:rtl/>
        </w:rPr>
        <w:t>נזכרה, כי</w:t>
      </w:r>
      <w:r w:rsidRPr="008364AA">
        <w:rPr>
          <w:rFonts w:ascii="David" w:hAnsi="David"/>
          <w:sz w:val="24"/>
          <w:rtl/>
        </w:rPr>
        <w:t xml:space="preserve"> במהלך הזיהוי ע</w:t>
      </w:r>
      <w:r>
        <w:rPr>
          <w:rFonts w:ascii="David" w:hAnsi="David"/>
          <w:sz w:val="24"/>
          <w:rtl/>
        </w:rPr>
        <w:t xml:space="preserve">ורך הדין ציין בפניה כי </w:t>
      </w:r>
      <w:r>
        <w:rPr>
          <w:rFonts w:ascii="David" w:hAnsi="David" w:hint="cs"/>
          <w:sz w:val="24"/>
          <w:rtl/>
        </w:rPr>
        <w:t>משפחות</w:t>
      </w:r>
      <w:r w:rsidRPr="008364AA">
        <w:rPr>
          <w:rFonts w:ascii="David" w:hAnsi="David"/>
          <w:sz w:val="24"/>
          <w:rtl/>
        </w:rPr>
        <w:t xml:space="preserve"> הקטינות ב' ו-ג' יושב</w:t>
      </w:r>
      <w:r>
        <w:rPr>
          <w:rFonts w:ascii="David" w:hAnsi="David" w:hint="cs"/>
          <w:sz w:val="24"/>
          <w:rtl/>
        </w:rPr>
        <w:t>ות</w:t>
      </w:r>
      <w:r w:rsidRPr="008364AA">
        <w:rPr>
          <w:rFonts w:ascii="David" w:hAnsi="David"/>
          <w:sz w:val="24"/>
          <w:rtl/>
        </w:rPr>
        <w:t xml:space="preserve"> ומשוחח</w:t>
      </w:r>
      <w:r>
        <w:rPr>
          <w:rFonts w:ascii="David" w:hAnsi="David" w:hint="cs"/>
          <w:sz w:val="24"/>
          <w:rtl/>
        </w:rPr>
        <w:t>ות</w:t>
      </w:r>
      <w:r w:rsidRPr="008364AA">
        <w:rPr>
          <w:rFonts w:ascii="David" w:hAnsi="David"/>
          <w:sz w:val="24"/>
          <w:rtl/>
        </w:rPr>
        <w:t xml:space="preserve"> במסדרון. לאחר מכן הוסיפה, כי בא כוח הנאשם, דאז, אמר "שזה לא בסדר" (</w:t>
      </w:r>
      <w:r w:rsidRPr="001E7E99">
        <w:rPr>
          <w:rFonts w:ascii="David" w:hAnsi="David"/>
          <w:b/>
          <w:bCs/>
          <w:sz w:val="24"/>
          <w:rtl/>
        </w:rPr>
        <w:t>פרוטוקול הדיון</w:t>
      </w:r>
      <w:r w:rsidRPr="008364AA">
        <w:rPr>
          <w:rFonts w:ascii="David" w:hAnsi="David"/>
          <w:sz w:val="24"/>
          <w:rtl/>
        </w:rPr>
        <w:t>, בעמ' 385)</w:t>
      </w:r>
      <w:r>
        <w:rPr>
          <w:rFonts w:ascii="David" w:hAnsi="David" w:hint="cs"/>
          <w:sz w:val="24"/>
          <w:rtl/>
        </w:rPr>
        <w:t xml:space="preserve">. בהמשך אישרה גרגיר כי בא כוח הנאשם </w:t>
      </w:r>
      <w:r w:rsidRPr="001E6F52">
        <w:rPr>
          <w:rFonts w:ascii="David" w:hAnsi="David"/>
          <w:sz w:val="24"/>
          <w:rtl/>
        </w:rPr>
        <w:t>העלה הדברים על הכתב</w:t>
      </w:r>
      <w:r>
        <w:rPr>
          <w:rFonts w:ascii="David" w:hAnsi="David" w:hint="cs"/>
          <w:sz w:val="24"/>
          <w:rtl/>
        </w:rPr>
        <w:t>.</w:t>
      </w:r>
      <w:r w:rsidRPr="001E6F52">
        <w:rPr>
          <w:rFonts w:ascii="David" w:hAnsi="David"/>
          <w:sz w:val="24"/>
          <w:rtl/>
        </w:rPr>
        <w:t xml:space="preserve"> תחילה ציינה כי אינה זוכרת מה העלה עורך הדין על הכתב. אולם, בהמשך אישרה כי הסניגור העביר לה את המסמך ואף העלה טענותיו בפניה. בה בעת, לא זכרה מה היה תוכן הדברים ואף ציינה כי אינה יכולה לקרוא את כתב ידו</w:t>
      </w:r>
      <w:r>
        <w:rPr>
          <w:rFonts w:ascii="David" w:hAnsi="David" w:hint="cs"/>
          <w:sz w:val="24"/>
          <w:rtl/>
        </w:rPr>
        <w:t xml:space="preserve"> </w:t>
      </w:r>
      <w:r w:rsidRPr="001E6F52">
        <w:rPr>
          <w:rFonts w:ascii="David" w:hAnsi="David"/>
          <w:sz w:val="24"/>
          <w:rtl/>
        </w:rPr>
        <w:t>(</w:t>
      </w:r>
      <w:r w:rsidRPr="001E7E99">
        <w:rPr>
          <w:rFonts w:ascii="David" w:hAnsi="David"/>
          <w:b/>
          <w:bCs/>
          <w:sz w:val="24"/>
          <w:rtl/>
        </w:rPr>
        <w:t>שם</w:t>
      </w:r>
      <w:r>
        <w:rPr>
          <w:rFonts w:ascii="David" w:hAnsi="David"/>
          <w:sz w:val="24"/>
          <w:rtl/>
        </w:rPr>
        <w:t xml:space="preserve">, </w:t>
      </w:r>
      <w:r w:rsidRPr="001E6F52">
        <w:rPr>
          <w:rFonts w:ascii="David" w:hAnsi="David"/>
          <w:sz w:val="24"/>
          <w:rtl/>
        </w:rPr>
        <w:t>(</w:t>
      </w:r>
      <w:r w:rsidRPr="001E7E99">
        <w:rPr>
          <w:rFonts w:ascii="David" w:hAnsi="David"/>
          <w:b/>
          <w:bCs/>
          <w:sz w:val="24"/>
          <w:rtl/>
        </w:rPr>
        <w:t>שם</w:t>
      </w:r>
      <w:r w:rsidRPr="001E6F52">
        <w:rPr>
          <w:rFonts w:ascii="David" w:hAnsi="David"/>
          <w:sz w:val="24"/>
          <w:rtl/>
        </w:rPr>
        <w:t>, בעמ' 538 – 539</w:t>
      </w:r>
      <w:r>
        <w:rPr>
          <w:rFonts w:ascii="David" w:hAnsi="David" w:hint="cs"/>
          <w:sz w:val="24"/>
          <w:rtl/>
        </w:rPr>
        <w:t>,</w:t>
      </w:r>
      <w:r>
        <w:rPr>
          <w:rFonts w:ascii="David" w:hAnsi="David"/>
          <w:sz w:val="24"/>
          <w:rtl/>
        </w:rPr>
        <w:t xml:space="preserve"> 545 – 546</w:t>
      </w:r>
      <w:r w:rsidRPr="001E6F52">
        <w:rPr>
          <w:rFonts w:ascii="David" w:hAnsi="David"/>
          <w:sz w:val="24"/>
          <w:rtl/>
        </w:rPr>
        <w:t>).</w:t>
      </w:r>
    </w:p>
    <w:p w14:paraId="727DCDC4" w14:textId="77777777" w:rsidR="00A455EA" w:rsidRPr="001E6F52" w:rsidRDefault="00A455EA" w:rsidP="00A455EA">
      <w:pPr>
        <w:pStyle w:val="1"/>
        <w:numPr>
          <w:ilvl w:val="0"/>
          <w:numId w:val="0"/>
        </w:numPr>
        <w:ind w:left="567"/>
        <w:rPr>
          <w:rFonts w:ascii="David" w:hAnsi="David"/>
          <w:sz w:val="24"/>
        </w:rPr>
      </w:pPr>
      <w:r>
        <w:rPr>
          <w:rFonts w:ascii="David" w:hAnsi="David" w:hint="cs"/>
          <w:sz w:val="24"/>
          <w:rtl/>
        </w:rPr>
        <w:t>גרגיר</w:t>
      </w:r>
      <w:r w:rsidRPr="001E6F52">
        <w:rPr>
          <w:rFonts w:ascii="David" w:hAnsi="David"/>
          <w:sz w:val="24"/>
          <w:rtl/>
        </w:rPr>
        <w:t xml:space="preserve"> הדגישה מספר פעמים בחקירתה הנגדית</w:t>
      </w:r>
      <w:r>
        <w:rPr>
          <w:rFonts w:ascii="David" w:hAnsi="David" w:hint="cs"/>
          <w:sz w:val="24"/>
          <w:rtl/>
        </w:rPr>
        <w:t>,</w:t>
      </w:r>
      <w:r w:rsidRPr="001E6F52">
        <w:rPr>
          <w:rFonts w:ascii="David" w:hAnsi="David"/>
          <w:sz w:val="24"/>
          <w:rtl/>
        </w:rPr>
        <w:t xml:space="preserve"> כי אינה זוכרת מה עורך הדין אמר לה. כאשר נשאלה על העברת תמונות פייסבוק בסמוך למסדרים אמרה</w:t>
      </w:r>
      <w:r>
        <w:rPr>
          <w:rFonts w:ascii="David" w:hAnsi="David" w:hint="cs"/>
          <w:sz w:val="24"/>
          <w:rtl/>
        </w:rPr>
        <w:t>,</w:t>
      </w:r>
      <w:r w:rsidRPr="001E6F52">
        <w:rPr>
          <w:rFonts w:ascii="David" w:hAnsi="David"/>
          <w:sz w:val="24"/>
          <w:rtl/>
        </w:rPr>
        <w:t xml:space="preserve"> כי היא שומעת על אפשרות זו </w:t>
      </w:r>
      <w:r>
        <w:rPr>
          <w:rFonts w:ascii="David" w:hAnsi="David" w:hint="cs"/>
          <w:sz w:val="24"/>
          <w:rtl/>
        </w:rPr>
        <w:t>ל</w:t>
      </w:r>
      <w:r w:rsidRPr="001E6F52">
        <w:rPr>
          <w:rFonts w:ascii="David" w:hAnsi="David"/>
          <w:sz w:val="24"/>
          <w:rtl/>
        </w:rPr>
        <w:t>ראשונה בעדותה (</w:t>
      </w:r>
      <w:r w:rsidRPr="001E7E99">
        <w:rPr>
          <w:rFonts w:ascii="David" w:hAnsi="David"/>
          <w:b/>
          <w:bCs/>
          <w:sz w:val="24"/>
          <w:rtl/>
        </w:rPr>
        <w:t>שם</w:t>
      </w:r>
      <w:r w:rsidRPr="001E6F52">
        <w:rPr>
          <w:rFonts w:ascii="David" w:hAnsi="David"/>
          <w:sz w:val="24"/>
          <w:rtl/>
        </w:rPr>
        <w:t xml:space="preserve">, בעמ' 543 – 544). </w:t>
      </w:r>
      <w:r>
        <w:rPr>
          <w:rFonts w:ascii="David" w:hAnsi="David" w:hint="cs"/>
          <w:sz w:val="24"/>
          <w:rtl/>
        </w:rPr>
        <w:t>בה בעת</w:t>
      </w:r>
      <w:r w:rsidRPr="001E6F52">
        <w:rPr>
          <w:rFonts w:ascii="David" w:hAnsi="David"/>
          <w:sz w:val="24"/>
          <w:rtl/>
        </w:rPr>
        <w:t xml:space="preserve"> מסרה</w:t>
      </w:r>
      <w:r>
        <w:rPr>
          <w:rFonts w:ascii="David" w:hAnsi="David" w:hint="cs"/>
          <w:sz w:val="24"/>
          <w:rtl/>
        </w:rPr>
        <w:t>,</w:t>
      </w:r>
      <w:r w:rsidRPr="001E6F52">
        <w:rPr>
          <w:rFonts w:ascii="David" w:hAnsi="David"/>
          <w:sz w:val="24"/>
          <w:rtl/>
        </w:rPr>
        <w:t xml:space="preserve"> כי היתה "טענה לא זוכרת בדיוק מה על תמונה" (</w:t>
      </w:r>
      <w:r w:rsidRPr="003F5BDD">
        <w:rPr>
          <w:rFonts w:ascii="David" w:hAnsi="David"/>
          <w:b/>
          <w:bCs/>
          <w:sz w:val="24"/>
          <w:rtl/>
        </w:rPr>
        <w:t>שם</w:t>
      </w:r>
      <w:r w:rsidRPr="001E6F52">
        <w:rPr>
          <w:rFonts w:ascii="David" w:hAnsi="David"/>
          <w:sz w:val="24"/>
          <w:rtl/>
        </w:rPr>
        <w:t>, בעמ' 544).</w:t>
      </w:r>
      <w:r>
        <w:rPr>
          <w:rFonts w:ascii="David" w:hAnsi="David" w:hint="cs"/>
          <w:sz w:val="24"/>
          <w:rtl/>
        </w:rPr>
        <w:t xml:space="preserve"> לדבריה, </w:t>
      </w:r>
      <w:r w:rsidRPr="001E6F52">
        <w:rPr>
          <w:rFonts w:ascii="David" w:hAnsi="David"/>
          <w:sz w:val="24"/>
          <w:rtl/>
        </w:rPr>
        <w:t>אינה זוכרת כלל שחוקרת הילדים אמרה לה שיש שיחה בין המשפחות וכי העבירו תמונה ביניהן</w:t>
      </w:r>
      <w:r>
        <w:rPr>
          <w:rFonts w:ascii="David" w:hAnsi="David" w:hint="cs"/>
          <w:sz w:val="24"/>
          <w:rtl/>
        </w:rPr>
        <w:t xml:space="preserve"> (</w:t>
      </w:r>
      <w:r w:rsidRPr="001E7E99">
        <w:rPr>
          <w:rFonts w:ascii="David" w:hAnsi="David" w:hint="cs"/>
          <w:b/>
          <w:bCs/>
          <w:sz w:val="24"/>
          <w:rtl/>
        </w:rPr>
        <w:t>שם</w:t>
      </w:r>
      <w:r>
        <w:rPr>
          <w:rFonts w:ascii="David" w:hAnsi="David" w:hint="cs"/>
          <w:sz w:val="24"/>
          <w:rtl/>
        </w:rPr>
        <w:t>, בעמ' 546).</w:t>
      </w:r>
      <w:r w:rsidRPr="001E6F52">
        <w:rPr>
          <w:rFonts w:ascii="David" w:hAnsi="David"/>
          <w:sz w:val="24"/>
          <w:rtl/>
        </w:rPr>
        <w:t xml:space="preserve"> עוד הוסיפה, כי היא לא ניהלה את המסדר אלא רק ניהלה את הפרוטוקול. בה בעת אישרה, כי לא היה במקום שוטר נוסף, למעט איש מז"פ שתפקידו להציג את התמונות. בהמשך גם אישרה</w:t>
      </w:r>
      <w:r>
        <w:rPr>
          <w:rFonts w:ascii="David" w:hAnsi="David" w:hint="cs"/>
          <w:sz w:val="24"/>
          <w:rtl/>
        </w:rPr>
        <w:t>,</w:t>
      </w:r>
      <w:r w:rsidRPr="001E6F52">
        <w:rPr>
          <w:rFonts w:ascii="David" w:hAnsi="David"/>
          <w:sz w:val="24"/>
          <w:rtl/>
        </w:rPr>
        <w:t xml:space="preserve"> כי היא שהוציאה את הקטינות החוצה ותזמנה את הכניסה למסדרים</w:t>
      </w:r>
      <w:r>
        <w:rPr>
          <w:rFonts w:ascii="David" w:hAnsi="David" w:hint="cs"/>
          <w:sz w:val="24"/>
          <w:rtl/>
        </w:rPr>
        <w:t xml:space="preserve"> וגם לא שללה כי היא זו שהזמינה את הקטינות למסדרים</w:t>
      </w:r>
      <w:r w:rsidRPr="001E6F52">
        <w:rPr>
          <w:rFonts w:ascii="David" w:hAnsi="David"/>
          <w:sz w:val="24"/>
          <w:rtl/>
        </w:rPr>
        <w:t xml:space="preserve"> (</w:t>
      </w:r>
      <w:r w:rsidRPr="001E7E99">
        <w:rPr>
          <w:rFonts w:ascii="David" w:hAnsi="David"/>
          <w:b/>
          <w:bCs/>
          <w:sz w:val="24"/>
          <w:rtl/>
        </w:rPr>
        <w:t>שם</w:t>
      </w:r>
      <w:r w:rsidRPr="001E6F52">
        <w:rPr>
          <w:rFonts w:ascii="David" w:hAnsi="David"/>
          <w:sz w:val="24"/>
          <w:rtl/>
        </w:rPr>
        <w:t xml:space="preserve">, בעמ' 544 </w:t>
      </w:r>
      <w:r>
        <w:rPr>
          <w:rFonts w:ascii="David" w:hAnsi="David"/>
          <w:sz w:val="24"/>
          <w:rtl/>
        </w:rPr>
        <w:t>–</w:t>
      </w:r>
      <w:r w:rsidRPr="001E6F52">
        <w:rPr>
          <w:rFonts w:ascii="David" w:hAnsi="David"/>
          <w:sz w:val="24"/>
          <w:rtl/>
        </w:rPr>
        <w:t xml:space="preserve"> 546</w:t>
      </w:r>
      <w:r>
        <w:rPr>
          <w:rFonts w:ascii="David" w:hAnsi="David" w:hint="cs"/>
          <w:sz w:val="24"/>
          <w:rtl/>
        </w:rPr>
        <w:t>, 550</w:t>
      </w:r>
      <w:r w:rsidRPr="001E6F52">
        <w:rPr>
          <w:rFonts w:ascii="David" w:hAnsi="David"/>
          <w:sz w:val="24"/>
          <w:rtl/>
        </w:rPr>
        <w:t xml:space="preserve">). </w:t>
      </w:r>
    </w:p>
    <w:p w14:paraId="5F4BD183"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כאשר נשאלה על אפשרות שמשפחות הקטינות ישבו יחדיו – אמרה "אני לא זוכרת בדיוק". עם זאת, לאחר מכן אישרה כי שתי המשפחות חיכו סביב אותו שולחן המצוי במסדרון (</w:t>
      </w:r>
      <w:r w:rsidRPr="001E7E99">
        <w:rPr>
          <w:rFonts w:ascii="David" w:hAnsi="David"/>
          <w:b/>
          <w:bCs/>
          <w:sz w:val="24"/>
          <w:rtl/>
        </w:rPr>
        <w:t>שם</w:t>
      </w:r>
      <w:r w:rsidRPr="001E6F52">
        <w:rPr>
          <w:rFonts w:ascii="David" w:hAnsi="David"/>
          <w:sz w:val="24"/>
          <w:rtl/>
        </w:rPr>
        <w:t>, בעמ' 547). גרגיר אישרה כי אין לה כל ניסיון בניהול מסדרי זיהוי וכי אינה יודעת מהו "זיהום מסדר זיהוי". בה בעת אישרה כי הצגת תמונה לפני מסדר פסולה ((</w:t>
      </w:r>
      <w:r w:rsidRPr="001E7E99">
        <w:rPr>
          <w:rFonts w:ascii="David" w:hAnsi="David"/>
          <w:b/>
          <w:bCs/>
          <w:sz w:val="24"/>
          <w:rtl/>
        </w:rPr>
        <w:t>שם</w:t>
      </w:r>
      <w:r w:rsidRPr="001E6F52">
        <w:rPr>
          <w:rFonts w:ascii="David" w:hAnsi="David"/>
          <w:sz w:val="24"/>
          <w:rtl/>
        </w:rPr>
        <w:t xml:space="preserve">, בעמ' 548). עוד </w:t>
      </w:r>
      <w:r>
        <w:rPr>
          <w:rFonts w:ascii="David" w:hAnsi="David" w:hint="cs"/>
          <w:sz w:val="24"/>
          <w:rtl/>
        </w:rPr>
        <w:t xml:space="preserve">מסרה, כי המשפחות אמנם </w:t>
      </w:r>
      <w:r w:rsidRPr="001E6F52">
        <w:rPr>
          <w:rFonts w:ascii="David" w:hAnsi="David"/>
          <w:sz w:val="24"/>
          <w:rtl/>
        </w:rPr>
        <w:t xml:space="preserve">זומנו לאותו זמן בשל נוכחות איש המז"פ והסניגור. לדבריה, "אינה מכירה כל כך את הנוהל של זיהוי תמונות ומכאן כי אינה יכולה לענות על השאלה" שעניינה בזימון המשפחות יחדיו. כן ציינה, כי </w:t>
      </w:r>
      <w:r>
        <w:rPr>
          <w:rFonts w:ascii="David" w:hAnsi="David" w:hint="cs"/>
          <w:sz w:val="24"/>
          <w:rtl/>
        </w:rPr>
        <w:t xml:space="preserve">בשל </w:t>
      </w:r>
      <w:r w:rsidRPr="001E6F52">
        <w:rPr>
          <w:rFonts w:ascii="David" w:hAnsi="David"/>
          <w:sz w:val="24"/>
          <w:rtl/>
        </w:rPr>
        <w:t>היעדר ניסיונה "לא התייחסה לזה". עם זאת, הסכימה כי נכון יותר היה להפריד בין המסדרים (</w:t>
      </w:r>
      <w:r w:rsidRPr="001E7E99">
        <w:rPr>
          <w:rFonts w:ascii="David" w:hAnsi="David"/>
          <w:b/>
          <w:bCs/>
          <w:sz w:val="24"/>
          <w:rtl/>
        </w:rPr>
        <w:t>שם</w:t>
      </w:r>
      <w:r w:rsidRPr="001E6F52">
        <w:rPr>
          <w:rFonts w:ascii="David" w:hAnsi="David"/>
          <w:sz w:val="24"/>
          <w:rtl/>
        </w:rPr>
        <w:t>, בעמ' 551)</w:t>
      </w:r>
      <w:r>
        <w:rPr>
          <w:rFonts w:ascii="David" w:hAnsi="David" w:hint="cs"/>
          <w:sz w:val="24"/>
          <w:rtl/>
        </w:rPr>
        <w:t>.</w:t>
      </w:r>
    </w:p>
    <w:p w14:paraId="7AB16B6C"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 xml:space="preserve">גרגיר מסרה כי אינה זוכרת דין ודברים באשר לזיהוי מאוחר. גם לא זכרה שהתבקשה לערוך מסדר נוסף לאחר ש-ג' לא זיהתה את החשוד. לדבריה, אינה זוכרת כל שיחה עם ההורים לאחר מסדר הזיהוי. עם זאת, אישרה כי היא מניחה שהיתה </w:t>
      </w:r>
      <w:r>
        <w:rPr>
          <w:rFonts w:ascii="David" w:hAnsi="David" w:hint="cs"/>
          <w:sz w:val="24"/>
          <w:rtl/>
        </w:rPr>
        <w:t xml:space="preserve">עורכת תיעוד לו </w:t>
      </w:r>
      <w:r w:rsidRPr="001E6F52">
        <w:rPr>
          <w:rFonts w:ascii="David" w:hAnsi="David"/>
          <w:sz w:val="24"/>
          <w:rtl/>
        </w:rPr>
        <w:t>הי</w:t>
      </w:r>
      <w:r>
        <w:rPr>
          <w:rFonts w:ascii="David" w:hAnsi="David" w:hint="cs"/>
          <w:sz w:val="24"/>
          <w:rtl/>
        </w:rPr>
        <w:t>תה פנייה כזו</w:t>
      </w:r>
      <w:r w:rsidRPr="001E6F52">
        <w:rPr>
          <w:rFonts w:ascii="David" w:hAnsi="David"/>
          <w:sz w:val="24"/>
          <w:rtl/>
        </w:rPr>
        <w:t xml:space="preserve"> (</w:t>
      </w:r>
      <w:r w:rsidRPr="001E7E99">
        <w:rPr>
          <w:rFonts w:ascii="David" w:hAnsi="David"/>
          <w:b/>
          <w:bCs/>
          <w:sz w:val="24"/>
          <w:rtl/>
        </w:rPr>
        <w:t>שם</w:t>
      </w:r>
      <w:r w:rsidRPr="001E6F52">
        <w:rPr>
          <w:rFonts w:ascii="David" w:hAnsi="David"/>
          <w:sz w:val="24"/>
          <w:rtl/>
        </w:rPr>
        <w:t xml:space="preserve">, בעמ' 550 - 551). </w:t>
      </w:r>
    </w:p>
    <w:p w14:paraId="03731077"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 xml:space="preserve">גרגיר </w:t>
      </w:r>
      <w:r>
        <w:rPr>
          <w:rFonts w:ascii="David" w:hAnsi="David" w:hint="cs"/>
          <w:sz w:val="24"/>
          <w:rtl/>
        </w:rPr>
        <w:t>אישר</w:t>
      </w:r>
      <w:r w:rsidRPr="001E6F52">
        <w:rPr>
          <w:rFonts w:ascii="David" w:hAnsi="David"/>
          <w:sz w:val="24"/>
          <w:rtl/>
        </w:rPr>
        <w:t xml:space="preserve">ה כי עיון בתמונות עשוי להשליך על הזיהוי. </w:t>
      </w:r>
      <w:r>
        <w:rPr>
          <w:rFonts w:ascii="David" w:hAnsi="David" w:hint="cs"/>
          <w:sz w:val="24"/>
          <w:rtl/>
        </w:rPr>
        <w:t>לדבריה, היא</w:t>
      </w:r>
      <w:r w:rsidRPr="001E6F52">
        <w:rPr>
          <w:rFonts w:ascii="David" w:hAnsi="David"/>
          <w:sz w:val="24"/>
          <w:rtl/>
        </w:rPr>
        <w:t xml:space="preserve"> אינה יודעת אם הוצגו תמונות החשוד למי מהקטינות קודם למסדר הזיהוי. לדבריה, איש לא מסר לה בזמן אמת כי הוצגו תמונות ביום המסדר והדבר נודע לה רק במהלך המשפט. ממילא</w:t>
      </w:r>
      <w:r>
        <w:rPr>
          <w:rFonts w:ascii="David" w:hAnsi="David" w:hint="cs"/>
          <w:sz w:val="24"/>
          <w:rtl/>
        </w:rPr>
        <w:t>,</w:t>
      </w:r>
      <w:r w:rsidRPr="001E6F52">
        <w:rPr>
          <w:rFonts w:ascii="David" w:hAnsi="David"/>
          <w:sz w:val="24"/>
          <w:rtl/>
        </w:rPr>
        <w:t xml:space="preserve"> לא תיעדה דבר בהקשר זה (</w:t>
      </w:r>
      <w:r w:rsidRPr="001E7E99">
        <w:rPr>
          <w:rFonts w:ascii="David" w:hAnsi="David"/>
          <w:b/>
          <w:bCs/>
          <w:sz w:val="24"/>
          <w:rtl/>
        </w:rPr>
        <w:t>שם</w:t>
      </w:r>
      <w:r w:rsidRPr="001E6F52">
        <w:rPr>
          <w:rFonts w:ascii="David" w:hAnsi="David"/>
          <w:sz w:val="24"/>
          <w:rtl/>
        </w:rPr>
        <w:t xml:space="preserve">, בעמ' 583). </w:t>
      </w:r>
    </w:p>
    <w:p w14:paraId="704B4D04" w14:textId="77777777" w:rsidR="00A455EA" w:rsidRDefault="00A455EA" w:rsidP="00A455EA">
      <w:pPr>
        <w:pStyle w:val="1"/>
      </w:pPr>
      <w:r>
        <w:rPr>
          <w:rFonts w:hint="cs"/>
          <w:rtl/>
        </w:rPr>
        <w:t>עדויותיהם של כל השוטרים באשר למפגש בין המשפחות לפני מסדר הזיהוי ואחריו מעוררים אי נחת רבה. בעדותה של גרגיר נמצאו סתירות ותמיהות רבות, בין גרסאותיה לבין עצמן, וכן בין גרסאותיה וגרסאותיהם של כל יתר המעורבים, לרבות הורי הקטינות וחוקרת הילדים.</w:t>
      </w:r>
    </w:p>
    <w:p w14:paraId="13D67D9B" w14:textId="77777777" w:rsidR="00A455EA" w:rsidRPr="001E6F52" w:rsidRDefault="00A455EA" w:rsidP="00A455EA">
      <w:pPr>
        <w:pStyle w:val="1"/>
        <w:rPr>
          <w:rtl/>
        </w:rPr>
      </w:pPr>
      <w:r>
        <w:rPr>
          <w:rFonts w:ascii="David" w:hAnsi="David" w:hint="cs"/>
          <w:sz w:val="24"/>
          <w:rtl/>
        </w:rPr>
        <w:t xml:space="preserve">למעשה, גרגיר הכחישה תחילה כל אירוע חריג, לא זכרה שיחה עם עורך הדין ולא זכרה כי הועבר אליה מידע בדבר העברת תמונות. כל זאת, למרות שעדים שונים, לרבות ש' ואף חוקרת הילדים, מסרו כי גרגיר היתה מודעת להתרחשות וידעה על הצגת התמונות. על כך ניתן ללמוד גם מתוך המזכר שערך עו"ד רפאלי. גרסתה של גרגיר תמוהה במיוחד נוכח דברי חוקרת הילדים, כי פנתה אל גרגיר לאחר שראתה את המשפחות מעיינות בפייסבוק והבינה שיש בכך קושי. גם גרסתה של ש' עולה בקנה אחד עם גרסה זו. משמעות הדבר, כי גרגיר לא טיפלה בזמן אמת בהתנהלות החריגה של שיחה בין המשפחות ועיון בפייסבוק סביב הזיהוי וגם לא אמרה אמת באשר לכך. </w:t>
      </w:r>
      <w:r w:rsidRPr="001E6F52">
        <w:rPr>
          <w:rtl/>
        </w:rPr>
        <w:t xml:space="preserve">  </w:t>
      </w:r>
    </w:p>
    <w:p w14:paraId="269D4D32" w14:textId="77777777" w:rsidR="00A455EA" w:rsidRPr="001E6F52" w:rsidRDefault="00A455EA" w:rsidP="00A455EA">
      <w:pPr>
        <w:pStyle w:val="1"/>
        <w:numPr>
          <w:ilvl w:val="0"/>
          <w:numId w:val="0"/>
        </w:numPr>
        <w:ind w:left="567"/>
        <w:rPr>
          <w:rFonts w:ascii="David" w:hAnsi="David"/>
          <w:sz w:val="24"/>
          <w:highlight w:val="yellow"/>
        </w:rPr>
      </w:pPr>
      <w:r>
        <w:rPr>
          <w:rFonts w:ascii="David" w:hAnsi="David" w:hint="cs"/>
          <w:sz w:val="24"/>
          <w:rtl/>
        </w:rPr>
        <w:t>יתר על כן, קשה להאמין, כי גרגיר לא זכרה אירועים כה חריגים ושיחות עם אחרים באשר לאירועים והרושם העולה, כי ניסתה בעדותה לצמצם בתיאור מעורבותה בנושא. גם דבריה, כי אינה מודעת לנהלי המשטרה באשר לזיהוי קשים ביותר. משמעות הדבר, כי חוקרת האחראית על החקירה בתיק כה רגיש המתבסס על זיהוי אינה מודעת לנהלי המשטרה בסוגייה מהותית לחקירה. הדבר חמור, בין אם אמנם אינה מודעת לנהלים ובין אם רק אמרה את הדברים, על מנת להרחיק עצמה מהמחדל שהתרחש בהקשר זה. מטבע הדברים, בשל מחדלה החמור של גרגיר, המידע לא תועד וגם לא הועבר לקצינה הממונה, באני.</w:t>
      </w:r>
    </w:p>
    <w:p w14:paraId="7BA73F3E" w14:textId="77777777" w:rsidR="00A455EA" w:rsidRPr="00B14E02" w:rsidRDefault="00A455EA" w:rsidP="00A455EA">
      <w:pPr>
        <w:pStyle w:val="1"/>
      </w:pPr>
      <w:r>
        <w:rPr>
          <w:rFonts w:ascii="David" w:hAnsi="David" w:hint="cs"/>
          <w:sz w:val="24"/>
          <w:rtl/>
        </w:rPr>
        <w:t>גם עדותה של באני, בהקשר זה, מטרידה ביותר. העובדה כי קצינה, ראש מדור חקירות, אינה רואה כל פסול בשיחה בין משפחות של קטינות שעומדות לפני מסדר זיהוי מלמדת, כי אינה מבינה כלל את הליך הזיהוי ואת חשיבות הגינותו. יש בכך כדי ללמד כי גם אינה מבינה את החשש לפגיעה במהימנות הזיהוי והחשש לזיהומו. יתר על כן, ככל שגרגיר לא ידעה את באני בדבר ההתרחשויות שעניינן בישיבה המשותפת של המשפחות ובעיון בתמונות, הרי שהדבר מלמד כי המעורבים כלל לא ייחסו חשיבות להתרחשות החריגה ולהשלכותיה.</w:t>
      </w:r>
    </w:p>
    <w:p w14:paraId="5A3223AF" w14:textId="77777777" w:rsidR="00A455EA" w:rsidRPr="00674670" w:rsidRDefault="00A455EA" w:rsidP="00A455EA">
      <w:pPr>
        <w:pStyle w:val="1"/>
      </w:pPr>
      <w:r w:rsidRPr="00674670">
        <w:rPr>
          <w:rFonts w:hint="cs"/>
          <w:rtl/>
        </w:rPr>
        <w:t>גם עדותו של וונה מטרידה. וונה ערך את המסדרים</w:t>
      </w:r>
      <w:r>
        <w:rPr>
          <w:rFonts w:hint="cs"/>
          <w:rtl/>
        </w:rPr>
        <w:t xml:space="preserve">, הוא </w:t>
      </w:r>
      <w:r w:rsidRPr="00674670">
        <w:rPr>
          <w:rFonts w:hint="cs"/>
          <w:rtl/>
        </w:rPr>
        <w:t>ידע לפני עריכת</w:t>
      </w:r>
      <w:r>
        <w:rPr>
          <w:rFonts w:hint="cs"/>
          <w:rtl/>
        </w:rPr>
        <w:t>ם</w:t>
      </w:r>
      <w:r w:rsidRPr="00674670">
        <w:rPr>
          <w:rFonts w:hint="cs"/>
          <w:rtl/>
        </w:rPr>
        <w:t xml:space="preserve"> כי המשפחות משוחחות ביניהן</w:t>
      </w:r>
      <w:r w:rsidRPr="00674670">
        <w:rPr>
          <w:rtl/>
        </w:rPr>
        <w:t xml:space="preserve">, ולמרות זאת </w:t>
      </w:r>
      <w:r w:rsidRPr="00674670">
        <w:rPr>
          <w:rFonts w:hint="cs"/>
          <w:rtl/>
        </w:rPr>
        <w:t xml:space="preserve">הוציא את </w:t>
      </w:r>
      <w:r w:rsidRPr="00674670">
        <w:rPr>
          <w:rtl/>
        </w:rPr>
        <w:t>הליך הזיהוי אל הפועל. יתר על כן, למרות דברים אלו, הקטינות לא נשאלו, לפני הזיהוי, מה דובר בין המשפחות</w:t>
      </w:r>
      <w:r w:rsidRPr="00674670">
        <w:rPr>
          <w:rFonts w:hint="cs"/>
          <w:rtl/>
        </w:rPr>
        <w:t>. לא למותר לציין</w:t>
      </w:r>
      <w:r w:rsidRPr="00674670">
        <w:rPr>
          <w:rtl/>
        </w:rPr>
        <w:t xml:space="preserve">, </w:t>
      </w:r>
      <w:r w:rsidRPr="00674670">
        <w:rPr>
          <w:rFonts w:hint="cs"/>
          <w:rtl/>
        </w:rPr>
        <w:t xml:space="preserve">כי </w:t>
      </w:r>
      <w:r w:rsidRPr="00674670">
        <w:rPr>
          <w:rtl/>
        </w:rPr>
        <w:t>לא ניתנו הנחיות למשפחות שלא לשוחח ביניהן על ה</w:t>
      </w:r>
      <w:r w:rsidRPr="00674670">
        <w:rPr>
          <w:rFonts w:hint="cs"/>
          <w:rtl/>
        </w:rPr>
        <w:t>נושאים הרלוונטיים לחקירה</w:t>
      </w:r>
      <w:r w:rsidRPr="00674670">
        <w:rPr>
          <w:rtl/>
        </w:rPr>
        <w:t xml:space="preserve">.  </w:t>
      </w:r>
    </w:p>
    <w:p w14:paraId="508FDBA5" w14:textId="77777777" w:rsidR="00A455EA" w:rsidRPr="001E6F52" w:rsidRDefault="00A455EA" w:rsidP="00A455EA">
      <w:pPr>
        <w:pStyle w:val="1"/>
        <w:rPr>
          <w:rtl/>
        </w:rPr>
      </w:pPr>
      <w:r>
        <w:rPr>
          <w:rFonts w:hint="cs"/>
          <w:rtl/>
        </w:rPr>
        <w:t>גם עדותה של חוקרת הילדים, מנשאוף - קשה. חוקרת ילדים צפתה באירוע חריג ביותר שבו יושבות משפחות של קטינות יחדיו בסמוך למסדר זיהוי ומעיינות בתמונה בפייסבוק והיא מבינה שמדובר בתמונה של הנאשם. גישתה כי היו במקום שוטר או שוטרת, ולפיכך לא תיעדה את הדברים גם היא מעוררת אי נוחות, משום שניתן לצפות מאיש מקצוע, כי ייתן דעתו להשלכות מעשים חריגים הנעשים כחלק מחקירה. לא זו אף זו, מנשאוף ערכה השלמת חקירה לאחר המסדר ולא מצאה לנכון לשאול שאלה כלשהי את ב' בדבר השיחה בין המשפחות ובדבר הצפייה בתמונות, גם לא כאשר נתקלה בפער גדול בין התיאור שמסרה ב' בדבר צבע שיערו של הנאשם לפני ואחרי מסדר הזיהוי</w:t>
      </w:r>
      <w:r w:rsidRPr="001E6F52">
        <w:rPr>
          <w:rtl/>
        </w:rPr>
        <w:t>.</w:t>
      </w:r>
      <w:r>
        <w:rPr>
          <w:rFonts w:hint="cs"/>
          <w:rtl/>
        </w:rPr>
        <w:t xml:space="preserve"> למעשה, בשל הערכתה כי אינה יכולה להעריך את מהימנות הזיהוי, היתה חייבת לברר בהשלמת חקירה את הפרטים הנוגעים להתנהלות חריגה זו.</w:t>
      </w:r>
    </w:p>
    <w:p w14:paraId="39EA386F" w14:textId="77777777" w:rsidR="00A455EA" w:rsidRDefault="00A455EA" w:rsidP="00A455EA">
      <w:pPr>
        <w:pStyle w:val="1"/>
        <w:rPr>
          <w:rFonts w:ascii="David" w:hAnsi="David"/>
          <w:sz w:val="24"/>
          <w:rtl/>
        </w:rPr>
      </w:pPr>
      <w:r>
        <w:rPr>
          <w:rFonts w:ascii="David" w:hAnsi="David" w:hint="cs"/>
          <w:sz w:val="24"/>
          <w:rtl/>
        </w:rPr>
        <w:t>הנה כי כן, התרחשויות חריגות ליוו את מסדר הזיהוי בו נטלה ב' חלק. בכלל זה, ב' והוריה ישבו גם ג' והוריה לפני מסדר הזיהוי והן שוחחו על החקירה. יתר על כן, המשפחות עיינו יחדיו בתמונות בפייסבוק. אכן, קיים קושי מובנה לקבוע באופן חד משמעי, כי העיון בפייסבוק היה לפני המסדר. אולם, אין כבר מחלוקת ממשית כי פרטיו של הנאשם היו בידי המשפחות לפני המסדר ואין לדעת לאיזה מידע במדויק נחשפו הבנות. המשטרה לא מנעה את המפגש בין המשפחות וגם לא ציינה בפניהן כי אסור להן לשוחח על מושא החקירה. אולם, חמור מכך, איש מהשוטרים שידע על ההתרחשויות בזמן אמת ועוד לפני מסדר הזיהוי, לא מנע את ההתרחשויות, וגם לא פעל לתיקון ההשלכות. איש מהשוטרים גם לא תיעד את ההתרחשויות החריגות, ואלמלא התיעוד של בא כוח הנאשם, המידע כלל לא היה מגיע לבית המשפט. יודגש, כי גם לאחר שבא כוח הנאשם דאז התריע על השיחה בין המשפחות לפני מסדרי הזיהוי, לא טרח מי מהשוטרים למנוע את המשך השיחה לאחר המסדר. המתלוננות גם לא נשאלו לפני הזיהוי מה דובר בין המשפחות ואם עיינו בתמונות החשוד, וזאת למרות שגם פרט זה היה בידיעת המשטרה. גם לאחר הזיהוי, חוקרת הילדים לא שאלה את הבנות שאלה כלשהי בקשר לכך.</w:t>
      </w:r>
    </w:p>
    <w:p w14:paraId="6983DEF3" w14:textId="77777777" w:rsidR="00A455EA" w:rsidRDefault="00A455EA" w:rsidP="00A455EA">
      <w:pPr>
        <w:pStyle w:val="1"/>
        <w:rPr>
          <w:rtl/>
        </w:rPr>
      </w:pPr>
      <w:r>
        <w:rPr>
          <w:rFonts w:hint="cs"/>
          <w:rtl/>
        </w:rPr>
        <w:t>ייתכן, שדי בהתרחשויות חריגות אלו כדי להוביל לזיהום הזיהוי. עם זאת, גם אם אינן מובילות לפסילת הזיהוי הרי שיש בהן כדי להשליך באופן ממשי על מהימנותו. משמע, שיחה בין הוריהן של קטינות והקטינות עצמן על האירועים לפני הליך הזיהוי מעוררת חשש לזיהום הזיהוי. לא כל שכן, אם הוחלפו פרטים על החשוד וצפו בתמונתו, שהרי אז החשש לזיהום הופך לזיהום ממשי. על הצפייה בתמונתו של הנאשם יפורט עוד להלן בדיון על תלונתה של ג'.</w:t>
      </w:r>
    </w:p>
    <w:p w14:paraId="030D0E50" w14:textId="77777777" w:rsidR="00F01BAB" w:rsidRDefault="00F01BAB" w:rsidP="00A455EA">
      <w:pPr>
        <w:pStyle w:val="1"/>
        <w:numPr>
          <w:ilvl w:val="0"/>
          <w:numId w:val="0"/>
        </w:numPr>
        <w:ind w:left="567" w:hanging="567"/>
        <w:rPr>
          <w:rFonts w:ascii="David" w:hAnsi="David"/>
          <w:sz w:val="24"/>
          <w:u w:val="single"/>
          <w:rtl/>
        </w:rPr>
      </w:pPr>
    </w:p>
    <w:p w14:paraId="26EAB41C" w14:textId="77777777" w:rsidR="00A455EA" w:rsidRPr="001E6F52" w:rsidRDefault="00A455EA" w:rsidP="00A455EA">
      <w:pPr>
        <w:pStyle w:val="1"/>
        <w:numPr>
          <w:ilvl w:val="0"/>
          <w:numId w:val="0"/>
        </w:numPr>
        <w:ind w:left="567" w:hanging="567"/>
        <w:rPr>
          <w:rFonts w:ascii="David" w:hAnsi="David"/>
          <w:sz w:val="24"/>
          <w:u w:val="single"/>
          <w:rtl/>
        </w:rPr>
      </w:pPr>
      <w:r w:rsidRPr="001E6F52">
        <w:rPr>
          <w:rFonts w:ascii="David" w:hAnsi="David"/>
          <w:sz w:val="24"/>
          <w:u w:val="single"/>
          <w:rtl/>
        </w:rPr>
        <w:t xml:space="preserve">תלונתה של ג' והשלכתה על האירועים מושא כתב האישום    </w:t>
      </w:r>
    </w:p>
    <w:p w14:paraId="150C4DA0" w14:textId="77777777" w:rsidR="00A455EA" w:rsidRPr="001E6F52" w:rsidRDefault="00A455EA" w:rsidP="00A455EA">
      <w:pPr>
        <w:pStyle w:val="1"/>
        <w:rPr>
          <w:rFonts w:ascii="David" w:hAnsi="David"/>
          <w:sz w:val="24"/>
        </w:rPr>
      </w:pPr>
      <w:r>
        <w:rPr>
          <w:rFonts w:ascii="David" w:hAnsi="David" w:hint="cs"/>
          <w:sz w:val="24"/>
          <w:rtl/>
        </w:rPr>
        <w:t xml:space="preserve">כאן המקום להתייחס להליך הזיהוי שבו נטלה חלק ג', קטינה נוספת שהתלוננה כי בוצע בה מעשה מגונה, ולהשלכות של הליך זיהוי זה על החקירה. </w:t>
      </w:r>
    </w:p>
    <w:p w14:paraId="140AA721" w14:textId="77777777" w:rsidR="00A455EA" w:rsidRPr="001E6F52" w:rsidRDefault="00A455EA" w:rsidP="00A455EA">
      <w:pPr>
        <w:pStyle w:val="1"/>
        <w:rPr>
          <w:rFonts w:ascii="David" w:hAnsi="David"/>
          <w:sz w:val="24"/>
        </w:rPr>
      </w:pPr>
      <w:r>
        <w:rPr>
          <w:rFonts w:ascii="David" w:hAnsi="David" w:hint="cs"/>
          <w:sz w:val="24"/>
          <w:rtl/>
        </w:rPr>
        <w:t>כאמור, המשטרה חשדה כי הנאשם ביצע עבירות מין כלפי ג' והזמינה גם אותה למסדר זיהוי. אין מחלוקת כי ג' לא זיהתה את הנאשם ומטעם זה לא הוגש כתב אישום נגד הנאשם בגין המעשים שעליהם דיווחה ג'. יתר על כן, בעקבות היעדר הזיהוי הופסקה חקירת האירוע שעליו דווחה ג'.</w:t>
      </w:r>
    </w:p>
    <w:p w14:paraId="77BA52B5" w14:textId="77777777" w:rsidR="00A455EA" w:rsidRDefault="00A455EA" w:rsidP="00A455EA">
      <w:pPr>
        <w:pStyle w:val="1"/>
        <w:rPr>
          <w:rFonts w:ascii="David" w:hAnsi="David"/>
          <w:sz w:val="24"/>
        </w:rPr>
      </w:pPr>
      <w:r>
        <w:rPr>
          <w:rFonts w:ascii="David" w:hAnsi="David" w:hint="cs"/>
          <w:sz w:val="24"/>
          <w:rtl/>
        </w:rPr>
        <w:t>עוד אין מחלוקת, כפי שכבר פורט, כי ב' ומשפחתה ניהלו שיחה עם ג' ומשפחתה קודם להליכי הזיהוי ואחריו.</w:t>
      </w:r>
    </w:p>
    <w:p w14:paraId="4203F306" w14:textId="77777777" w:rsidR="00A455EA" w:rsidRDefault="00A455EA" w:rsidP="00A455EA">
      <w:pPr>
        <w:pStyle w:val="1"/>
        <w:rPr>
          <w:rFonts w:ascii="David" w:hAnsi="David"/>
          <w:sz w:val="24"/>
        </w:rPr>
      </w:pPr>
      <w:r>
        <w:rPr>
          <w:rFonts w:ascii="David" w:hAnsi="David" w:hint="cs"/>
          <w:sz w:val="24"/>
          <w:rtl/>
        </w:rPr>
        <w:t>מספר התרחשויות נוספות קשורות למסדר הזיהוי בו נטלה ג' חלק ויש להן השלכה על האירועים מושא כתב האישום.</w:t>
      </w:r>
    </w:p>
    <w:p w14:paraId="2C8EFE07" w14:textId="77777777" w:rsidR="00A455EA" w:rsidRDefault="00A455EA" w:rsidP="00A455EA">
      <w:pPr>
        <w:pStyle w:val="1"/>
        <w:numPr>
          <w:ilvl w:val="0"/>
          <w:numId w:val="0"/>
        </w:numPr>
        <w:ind w:left="567"/>
        <w:rPr>
          <w:rFonts w:ascii="David" w:hAnsi="David"/>
          <w:sz w:val="24"/>
          <w:rtl/>
        </w:rPr>
      </w:pPr>
      <w:r w:rsidRPr="007309EC">
        <w:rPr>
          <w:rFonts w:ascii="David" w:hAnsi="David" w:hint="cs"/>
          <w:sz w:val="24"/>
          <w:u w:val="single"/>
          <w:rtl/>
        </w:rPr>
        <w:t>היכרות אפשרית בין ג' והנאשם</w:t>
      </w:r>
      <w:r w:rsidRPr="003B492E">
        <w:rPr>
          <w:rFonts w:ascii="David" w:hAnsi="David" w:hint="cs"/>
          <w:sz w:val="24"/>
          <w:rtl/>
        </w:rPr>
        <w:t xml:space="preserve"> </w:t>
      </w:r>
      <w:r>
        <w:rPr>
          <w:rFonts w:ascii="David" w:hAnsi="David"/>
          <w:sz w:val="24"/>
          <w:rtl/>
        </w:rPr>
        <w:t>–</w:t>
      </w:r>
      <w:r w:rsidRPr="003B492E">
        <w:rPr>
          <w:rFonts w:ascii="David" w:hAnsi="David" w:hint="cs"/>
          <w:sz w:val="24"/>
          <w:rtl/>
        </w:rPr>
        <w:t xml:space="preserve"> </w:t>
      </w:r>
    </w:p>
    <w:p w14:paraId="04B42C03" w14:textId="77777777" w:rsidR="00A455EA" w:rsidRPr="003B492E" w:rsidRDefault="00A455EA" w:rsidP="00A455EA">
      <w:pPr>
        <w:pStyle w:val="1"/>
        <w:rPr>
          <w:rFonts w:ascii="David" w:hAnsi="David"/>
          <w:sz w:val="24"/>
          <w:rtl/>
        </w:rPr>
      </w:pPr>
      <w:r w:rsidRPr="003B492E">
        <w:rPr>
          <w:rFonts w:ascii="David" w:hAnsi="David" w:hint="cs"/>
          <w:sz w:val="24"/>
          <w:rtl/>
        </w:rPr>
        <w:t xml:space="preserve">וונה, אשר ערך את מסדר התמונות, ציין </w:t>
      </w:r>
      <w:r w:rsidRPr="003B492E">
        <w:rPr>
          <w:rFonts w:ascii="David" w:hAnsi="David"/>
          <w:sz w:val="24"/>
          <w:rtl/>
        </w:rPr>
        <w:t xml:space="preserve">בדו"חות </w:t>
      </w:r>
      <w:r w:rsidRPr="003B492E">
        <w:rPr>
          <w:rFonts w:ascii="David" w:hAnsi="David" w:hint="cs"/>
          <w:sz w:val="24"/>
          <w:rtl/>
        </w:rPr>
        <w:t xml:space="preserve">שערך </w:t>
      </w:r>
      <w:r w:rsidRPr="003B492E">
        <w:rPr>
          <w:rFonts w:ascii="David" w:hAnsi="David"/>
          <w:sz w:val="24"/>
          <w:rtl/>
        </w:rPr>
        <w:t>כי</w:t>
      </w:r>
      <w:r>
        <w:rPr>
          <w:rFonts w:ascii="David" w:hAnsi="David" w:hint="cs"/>
          <w:sz w:val="24"/>
          <w:rtl/>
        </w:rPr>
        <w:t xml:space="preserve"> </w:t>
      </w:r>
      <w:r w:rsidRPr="003B492E">
        <w:rPr>
          <w:rFonts w:ascii="David" w:hAnsi="David"/>
          <w:sz w:val="24"/>
          <w:rtl/>
        </w:rPr>
        <w:t xml:space="preserve">שאל </w:t>
      </w:r>
      <w:r>
        <w:rPr>
          <w:rFonts w:ascii="David" w:hAnsi="David" w:hint="cs"/>
          <w:sz w:val="24"/>
          <w:rtl/>
        </w:rPr>
        <w:t xml:space="preserve">הן </w:t>
      </w:r>
      <w:r w:rsidRPr="003B492E">
        <w:rPr>
          <w:rFonts w:ascii="David" w:hAnsi="David"/>
          <w:sz w:val="24"/>
          <w:rtl/>
        </w:rPr>
        <w:t xml:space="preserve">את </w:t>
      </w:r>
      <w:r w:rsidRPr="003B492E">
        <w:rPr>
          <w:rFonts w:ascii="David" w:hAnsi="David" w:hint="cs"/>
          <w:sz w:val="24"/>
          <w:rtl/>
        </w:rPr>
        <w:t>ב' ו</w:t>
      </w:r>
      <w:r>
        <w:rPr>
          <w:rFonts w:ascii="David" w:hAnsi="David" w:hint="cs"/>
          <w:sz w:val="24"/>
          <w:rtl/>
        </w:rPr>
        <w:t xml:space="preserve">הן </w:t>
      </w:r>
      <w:r w:rsidRPr="003B492E">
        <w:rPr>
          <w:rFonts w:ascii="David" w:hAnsi="David" w:hint="cs"/>
          <w:sz w:val="24"/>
          <w:rtl/>
        </w:rPr>
        <w:t>את ג'</w:t>
      </w:r>
      <w:r w:rsidRPr="003B492E">
        <w:rPr>
          <w:rFonts w:ascii="David" w:hAnsi="David"/>
          <w:sz w:val="24"/>
          <w:rtl/>
        </w:rPr>
        <w:t xml:space="preserve"> אם הן מכירות את החשוד</w:t>
      </w:r>
      <w:r w:rsidRPr="003B492E">
        <w:rPr>
          <w:rFonts w:ascii="David" w:hAnsi="David" w:hint="cs"/>
          <w:sz w:val="24"/>
          <w:rtl/>
        </w:rPr>
        <w:t xml:space="preserve"> </w:t>
      </w:r>
      <w:r w:rsidRPr="003B492E">
        <w:rPr>
          <w:rFonts w:ascii="David" w:hAnsi="David"/>
          <w:sz w:val="24"/>
          <w:rtl/>
        </w:rPr>
        <w:t>–</w:t>
      </w:r>
      <w:r w:rsidRPr="003B492E">
        <w:rPr>
          <w:rFonts w:ascii="David" w:hAnsi="David" w:hint="cs"/>
          <w:sz w:val="24"/>
          <w:rtl/>
        </w:rPr>
        <w:t xml:space="preserve"> קודם לעריכת מסדר הזיהוי -</w:t>
      </w:r>
      <w:r w:rsidRPr="003B492E">
        <w:rPr>
          <w:rFonts w:ascii="David" w:hAnsi="David"/>
          <w:sz w:val="24"/>
          <w:rtl/>
        </w:rPr>
        <w:t xml:space="preserve"> והן ענו שלא (</w:t>
      </w:r>
      <w:r w:rsidRPr="003B492E">
        <w:rPr>
          <w:rFonts w:ascii="David" w:hAnsi="David"/>
          <w:b/>
          <w:bCs/>
          <w:sz w:val="24"/>
          <w:rtl/>
        </w:rPr>
        <w:t>ת/32</w:t>
      </w:r>
      <w:r w:rsidRPr="003B492E">
        <w:rPr>
          <w:rFonts w:ascii="David" w:hAnsi="David"/>
          <w:sz w:val="24"/>
          <w:rtl/>
        </w:rPr>
        <w:t xml:space="preserve">, </w:t>
      </w:r>
      <w:r w:rsidRPr="003B492E">
        <w:rPr>
          <w:rFonts w:ascii="David" w:hAnsi="David"/>
          <w:b/>
          <w:bCs/>
          <w:sz w:val="24"/>
          <w:rtl/>
        </w:rPr>
        <w:t>ת/33</w:t>
      </w:r>
      <w:r w:rsidRPr="003B492E">
        <w:rPr>
          <w:rFonts w:ascii="David" w:hAnsi="David"/>
          <w:sz w:val="24"/>
          <w:rtl/>
        </w:rPr>
        <w:t xml:space="preserve">, בסעיף 3). בעדותו מסר, לעומת זאת, כי בעת ששאל את ג' אם היא מכירה את החשוד השיבה כי היא מכירה אותו וכי ראתה אותו בכמה הזדמנויות. לאחר שנשאל מדוע רשם כי אינה מכירה אותו, ציין כי ראה בדבריה </w:t>
      </w:r>
      <w:r>
        <w:rPr>
          <w:rFonts w:ascii="David" w:hAnsi="David" w:hint="cs"/>
          <w:sz w:val="24"/>
          <w:rtl/>
        </w:rPr>
        <w:t>ש</w:t>
      </w:r>
      <w:r w:rsidRPr="003B492E">
        <w:rPr>
          <w:rFonts w:ascii="David" w:hAnsi="David"/>
          <w:sz w:val="24"/>
          <w:rtl/>
        </w:rPr>
        <w:t>אינה מכירה אותו אישית בגדר תשובה שלילית, וזאת למרות ש-ג' אמרה שהיא מכירה את החשוד</w:t>
      </w:r>
      <w:r>
        <w:rPr>
          <w:rFonts w:ascii="David" w:hAnsi="David" w:hint="cs"/>
          <w:sz w:val="24"/>
          <w:rtl/>
        </w:rPr>
        <w:t>. וונה לא סיפק הסבר ממשי, מדוע לא רשם את הדברים כהווייתם ומדוע יצר את הרושם בדיווח שערך, כי ג' כלל אינה מכירה את החשוד</w:t>
      </w:r>
      <w:r w:rsidRPr="003B492E">
        <w:rPr>
          <w:rFonts w:ascii="David" w:hAnsi="David"/>
          <w:sz w:val="24"/>
          <w:rtl/>
        </w:rPr>
        <w:t xml:space="preserve"> (</w:t>
      </w:r>
      <w:r w:rsidRPr="003B492E">
        <w:rPr>
          <w:rFonts w:ascii="David" w:hAnsi="David"/>
          <w:b/>
          <w:bCs/>
          <w:sz w:val="24"/>
          <w:rtl/>
        </w:rPr>
        <w:t>פרוטוקול הדיון</w:t>
      </w:r>
      <w:r w:rsidRPr="003B492E">
        <w:rPr>
          <w:rFonts w:ascii="David" w:hAnsi="David"/>
          <w:sz w:val="24"/>
          <w:rtl/>
        </w:rPr>
        <w:t xml:space="preserve">, בעמ' 303).   </w:t>
      </w:r>
    </w:p>
    <w:p w14:paraId="0F091DEC" w14:textId="77777777" w:rsidR="00A455EA" w:rsidRPr="001E6F52" w:rsidRDefault="00A455EA" w:rsidP="00A455EA">
      <w:pPr>
        <w:pStyle w:val="1"/>
        <w:numPr>
          <w:ilvl w:val="0"/>
          <w:numId w:val="0"/>
        </w:numPr>
        <w:ind w:left="567"/>
        <w:rPr>
          <w:rFonts w:ascii="David" w:hAnsi="David"/>
          <w:sz w:val="24"/>
          <w:rtl/>
        </w:rPr>
      </w:pPr>
      <w:r w:rsidRPr="003B492E">
        <w:rPr>
          <w:rFonts w:ascii="David" w:hAnsi="David" w:hint="cs"/>
          <w:sz w:val="24"/>
          <w:rtl/>
        </w:rPr>
        <w:t>וונה</w:t>
      </w:r>
      <w:r>
        <w:rPr>
          <w:rFonts w:ascii="David" w:hAnsi="David" w:hint="cs"/>
          <w:sz w:val="24"/>
          <w:rtl/>
        </w:rPr>
        <w:t xml:space="preserve"> אישר בעדותו</w:t>
      </w:r>
      <w:r w:rsidRPr="003B492E">
        <w:rPr>
          <w:rFonts w:ascii="David" w:hAnsi="David"/>
          <w:sz w:val="24"/>
          <w:rtl/>
        </w:rPr>
        <w:t xml:space="preserve">, כי היה מקום לשאול את ג' היכן ראתה את החשוד, </w:t>
      </w:r>
      <w:r w:rsidRPr="003B492E">
        <w:rPr>
          <w:rFonts w:ascii="David" w:hAnsi="David" w:hint="cs"/>
          <w:sz w:val="24"/>
          <w:rtl/>
        </w:rPr>
        <w:t xml:space="preserve">וככל שראתה את החשוד </w:t>
      </w:r>
      <w:r w:rsidRPr="003B492E">
        <w:rPr>
          <w:rFonts w:ascii="David" w:hAnsi="David"/>
          <w:sz w:val="24"/>
          <w:rtl/>
        </w:rPr>
        <w:t>בפייסבוק לפני המסדר, יש בכך כדי לפגוע במהימנות הזיהוי (</w:t>
      </w:r>
      <w:r w:rsidRPr="007309EC">
        <w:rPr>
          <w:rFonts w:ascii="David" w:hAnsi="David"/>
          <w:b/>
          <w:bCs/>
          <w:sz w:val="24"/>
          <w:rtl/>
        </w:rPr>
        <w:t>שם</w:t>
      </w:r>
      <w:r w:rsidRPr="003B492E">
        <w:rPr>
          <w:rFonts w:ascii="David" w:hAnsi="David"/>
          <w:sz w:val="24"/>
          <w:rtl/>
        </w:rPr>
        <w:t>, בעמ' 303).</w:t>
      </w:r>
      <w:r w:rsidRPr="003B492E">
        <w:rPr>
          <w:rFonts w:ascii="David" w:hAnsi="David" w:hint="cs"/>
          <w:sz w:val="24"/>
          <w:rtl/>
        </w:rPr>
        <w:t xml:space="preserve"> </w:t>
      </w:r>
      <w:r>
        <w:rPr>
          <w:rFonts w:ascii="David" w:hAnsi="David" w:hint="cs"/>
          <w:sz w:val="24"/>
          <w:rtl/>
        </w:rPr>
        <w:t xml:space="preserve">וונה הוסיף, כי </w:t>
      </w:r>
      <w:r w:rsidRPr="001E6F52">
        <w:rPr>
          <w:rFonts w:ascii="David" w:hAnsi="David"/>
          <w:sz w:val="24"/>
          <w:rtl/>
        </w:rPr>
        <w:t xml:space="preserve">למיטב זכרונו, ג' אכן אמרה שהיא ראתה את החשוד בבית כנסת או בשכונה ותיארה פרטי לבוש. </w:t>
      </w:r>
      <w:r>
        <w:rPr>
          <w:rFonts w:ascii="David" w:hAnsi="David" w:hint="cs"/>
          <w:sz w:val="24"/>
          <w:rtl/>
        </w:rPr>
        <w:t>עם זאת טען</w:t>
      </w:r>
      <w:r w:rsidRPr="001E6F52">
        <w:rPr>
          <w:rFonts w:ascii="David" w:hAnsi="David"/>
          <w:sz w:val="24"/>
          <w:rtl/>
        </w:rPr>
        <w:t>, כי לא היה צריך, באותה העת, ל</w:t>
      </w:r>
      <w:r>
        <w:rPr>
          <w:rFonts w:ascii="David" w:hAnsi="David" w:hint="cs"/>
          <w:sz w:val="24"/>
          <w:rtl/>
        </w:rPr>
        <w:t xml:space="preserve">הוסיף </w:t>
      </w:r>
      <w:r w:rsidRPr="001E6F52">
        <w:rPr>
          <w:rFonts w:ascii="David" w:hAnsi="David"/>
          <w:sz w:val="24"/>
          <w:rtl/>
        </w:rPr>
        <w:t>שאל</w:t>
      </w:r>
      <w:r>
        <w:rPr>
          <w:rFonts w:ascii="David" w:hAnsi="David" w:hint="cs"/>
          <w:sz w:val="24"/>
          <w:rtl/>
        </w:rPr>
        <w:t>ות</w:t>
      </w:r>
      <w:r w:rsidRPr="001E6F52">
        <w:rPr>
          <w:rFonts w:ascii="David" w:hAnsi="David"/>
          <w:sz w:val="24"/>
          <w:rtl/>
        </w:rPr>
        <w:t xml:space="preserve"> על מקום ההיכרות </w:t>
      </w:r>
      <w:r>
        <w:rPr>
          <w:rFonts w:ascii="David" w:hAnsi="David" w:hint="cs"/>
          <w:sz w:val="24"/>
          <w:rtl/>
        </w:rPr>
        <w:t>"</w:t>
      </w:r>
      <w:r w:rsidRPr="001E6F52">
        <w:rPr>
          <w:rFonts w:ascii="David" w:hAnsi="David"/>
          <w:sz w:val="24"/>
          <w:rtl/>
        </w:rPr>
        <w:t>כי לא היה חשד לשיבוש</w:t>
      </w:r>
      <w:r>
        <w:rPr>
          <w:rFonts w:ascii="David" w:hAnsi="David" w:hint="cs"/>
          <w:sz w:val="24"/>
          <w:rtl/>
        </w:rPr>
        <w:t>"</w:t>
      </w:r>
      <w:r w:rsidRPr="001E6F52">
        <w:rPr>
          <w:rFonts w:ascii="David" w:hAnsi="David"/>
          <w:sz w:val="24"/>
          <w:rtl/>
        </w:rPr>
        <w:t xml:space="preserve"> (</w:t>
      </w:r>
      <w:r w:rsidRPr="001E6F52">
        <w:rPr>
          <w:rFonts w:ascii="David" w:hAnsi="David"/>
          <w:b/>
          <w:bCs/>
          <w:sz w:val="24"/>
          <w:rtl/>
        </w:rPr>
        <w:t>שם</w:t>
      </w:r>
      <w:r w:rsidRPr="001E6F52">
        <w:rPr>
          <w:rFonts w:ascii="David" w:hAnsi="David"/>
          <w:sz w:val="24"/>
          <w:rtl/>
        </w:rPr>
        <w:t xml:space="preserve">, בעמ' 305 – 307). </w:t>
      </w:r>
    </w:p>
    <w:p w14:paraId="6BCDAE5D" w14:textId="77777777" w:rsidR="00A455EA" w:rsidRDefault="00A455EA" w:rsidP="00A455EA">
      <w:pPr>
        <w:pStyle w:val="1"/>
        <w:rPr>
          <w:rFonts w:ascii="David" w:hAnsi="David"/>
          <w:sz w:val="24"/>
        </w:rPr>
      </w:pPr>
      <w:r w:rsidRPr="001E6F52">
        <w:rPr>
          <w:rFonts w:ascii="David" w:hAnsi="David"/>
          <w:sz w:val="24"/>
          <w:rtl/>
        </w:rPr>
        <w:t xml:space="preserve">בגרסתו של וונה </w:t>
      </w:r>
      <w:r>
        <w:rPr>
          <w:rFonts w:ascii="David" w:hAnsi="David" w:hint="cs"/>
          <w:sz w:val="24"/>
          <w:rtl/>
        </w:rPr>
        <w:t xml:space="preserve">באשר להיכרות האפשרית בין ג' לנאשם </w:t>
      </w:r>
      <w:r w:rsidRPr="001E6F52">
        <w:rPr>
          <w:rFonts w:ascii="David" w:hAnsi="David"/>
          <w:sz w:val="24"/>
          <w:rtl/>
        </w:rPr>
        <w:t xml:space="preserve">נמצאו מספר קשיים. </w:t>
      </w:r>
      <w:r>
        <w:rPr>
          <w:rFonts w:ascii="David" w:hAnsi="David" w:hint="cs"/>
          <w:sz w:val="24"/>
          <w:rtl/>
        </w:rPr>
        <w:t xml:space="preserve">כאמור, וונה </w:t>
      </w:r>
      <w:r w:rsidRPr="001E6F52">
        <w:rPr>
          <w:rFonts w:ascii="David" w:hAnsi="David"/>
          <w:sz w:val="24"/>
          <w:rtl/>
        </w:rPr>
        <w:t xml:space="preserve">ציין </w:t>
      </w:r>
      <w:r>
        <w:rPr>
          <w:rFonts w:ascii="David" w:hAnsi="David" w:hint="cs"/>
          <w:sz w:val="24"/>
          <w:rtl/>
        </w:rPr>
        <w:t xml:space="preserve">בדו"ח שרשם, ברחל בתך הקטנה, </w:t>
      </w:r>
      <w:r w:rsidRPr="001E6F52">
        <w:rPr>
          <w:rFonts w:ascii="David" w:hAnsi="David"/>
          <w:sz w:val="24"/>
          <w:rtl/>
        </w:rPr>
        <w:t xml:space="preserve">כי ג' אינה מכירה את החשוד, </w:t>
      </w:r>
      <w:r>
        <w:rPr>
          <w:rFonts w:ascii="David" w:hAnsi="David" w:hint="cs"/>
          <w:sz w:val="24"/>
          <w:rtl/>
        </w:rPr>
        <w:t>וזאת למרות שבעדותו הסתבר</w:t>
      </w:r>
      <w:r w:rsidRPr="001E6F52">
        <w:rPr>
          <w:rFonts w:ascii="David" w:hAnsi="David"/>
          <w:sz w:val="24"/>
          <w:rtl/>
        </w:rPr>
        <w:t xml:space="preserve"> </w:t>
      </w:r>
      <w:r>
        <w:rPr>
          <w:rFonts w:ascii="David" w:hAnsi="David" w:hint="cs"/>
          <w:sz w:val="24"/>
          <w:rtl/>
        </w:rPr>
        <w:t>כי</w:t>
      </w:r>
      <w:r w:rsidRPr="001E6F52">
        <w:rPr>
          <w:rFonts w:ascii="David" w:hAnsi="David"/>
          <w:sz w:val="24"/>
          <w:rtl/>
        </w:rPr>
        <w:t xml:space="preserve"> </w:t>
      </w:r>
      <w:r>
        <w:rPr>
          <w:rFonts w:ascii="David" w:hAnsi="David" w:hint="cs"/>
          <w:sz w:val="24"/>
          <w:rtl/>
        </w:rPr>
        <w:t xml:space="preserve">דווקא </w:t>
      </w:r>
      <w:r w:rsidRPr="001E6F52">
        <w:rPr>
          <w:rFonts w:ascii="David" w:hAnsi="David"/>
          <w:sz w:val="24"/>
          <w:rtl/>
        </w:rPr>
        <w:t xml:space="preserve">מסרה </w:t>
      </w:r>
      <w:r>
        <w:rPr>
          <w:rFonts w:ascii="David" w:hAnsi="David" w:hint="cs"/>
          <w:sz w:val="24"/>
          <w:rtl/>
        </w:rPr>
        <w:t>ש</w:t>
      </w:r>
      <w:r w:rsidRPr="001E6F52">
        <w:rPr>
          <w:rFonts w:ascii="David" w:hAnsi="David"/>
          <w:sz w:val="24"/>
          <w:rtl/>
        </w:rPr>
        <w:t>היא מכירה א</w:t>
      </w:r>
      <w:r>
        <w:rPr>
          <w:rFonts w:ascii="David" w:hAnsi="David" w:hint="cs"/>
          <w:sz w:val="24"/>
          <w:rtl/>
        </w:rPr>
        <w:t>ותו</w:t>
      </w:r>
      <w:r w:rsidRPr="001E6F52">
        <w:rPr>
          <w:rFonts w:ascii="David" w:hAnsi="David"/>
          <w:sz w:val="24"/>
          <w:rtl/>
        </w:rPr>
        <w:t xml:space="preserve">. </w:t>
      </w:r>
      <w:r>
        <w:rPr>
          <w:rFonts w:ascii="David" w:hAnsi="David" w:hint="cs"/>
          <w:sz w:val="24"/>
          <w:rtl/>
        </w:rPr>
        <w:t>וונה מסר בעדותו,</w:t>
      </w:r>
      <w:r w:rsidRPr="001E6F52">
        <w:rPr>
          <w:rFonts w:ascii="David" w:hAnsi="David"/>
          <w:sz w:val="24"/>
          <w:rtl/>
        </w:rPr>
        <w:t xml:space="preserve"> כי ג' מסרה כי ראתה את החשוד בבית כנסת או בשכונה, למרות שאין כל תיעוד בדו"חות שנערכו</w:t>
      </w:r>
      <w:r>
        <w:rPr>
          <w:rFonts w:ascii="David" w:hAnsi="David" w:hint="cs"/>
          <w:sz w:val="24"/>
          <w:rtl/>
        </w:rPr>
        <w:t>, כי ג' מכירה את החשוד וכי מסרה פרטים על אודות היכרות זו</w:t>
      </w:r>
      <w:r w:rsidRPr="001E6F52">
        <w:rPr>
          <w:rFonts w:ascii="David" w:hAnsi="David"/>
          <w:sz w:val="24"/>
          <w:rtl/>
        </w:rPr>
        <w:t>. יתר על כן, מהדו"חות עולה, כי ג' כלל לא נשאלה על המקו</w:t>
      </w:r>
      <w:r>
        <w:rPr>
          <w:rFonts w:ascii="David" w:hAnsi="David"/>
          <w:sz w:val="24"/>
          <w:rtl/>
        </w:rPr>
        <w:t>ם בו ראתה את החשוד</w:t>
      </w:r>
      <w:r>
        <w:rPr>
          <w:rFonts w:ascii="David" w:hAnsi="David" w:hint="cs"/>
          <w:sz w:val="24"/>
          <w:rtl/>
        </w:rPr>
        <w:t>. לא זו אף זו, וונה לא סבר, כי יש מקום לדווח למאן דהוא על דבריה של ג' או לברר את מקורם. למעשה, דבריה של ג' כי היא מכירה את הנאשם עולים בקנה אחד עם עדותה של ש', שכבר תוארה, כי היה בידי משפחתה של ג' מידע על זהות הנאשם לפני המסדר.</w:t>
      </w:r>
    </w:p>
    <w:p w14:paraId="4CA71880" w14:textId="77777777" w:rsidR="00A455EA" w:rsidRDefault="00A455EA" w:rsidP="00A455EA">
      <w:pPr>
        <w:pStyle w:val="1"/>
        <w:numPr>
          <w:ilvl w:val="0"/>
          <w:numId w:val="0"/>
        </w:numPr>
        <w:ind w:left="567"/>
        <w:rPr>
          <w:rFonts w:ascii="David" w:hAnsi="David"/>
          <w:sz w:val="24"/>
        </w:rPr>
      </w:pPr>
      <w:r w:rsidRPr="003772E4">
        <w:rPr>
          <w:rFonts w:ascii="David" w:hAnsi="David"/>
          <w:sz w:val="24"/>
          <w:u w:val="single"/>
          <w:rtl/>
        </w:rPr>
        <w:t xml:space="preserve">הקשר בין הוריה של ג' והוריה של </w:t>
      </w:r>
      <w:r w:rsidRPr="003772E4">
        <w:rPr>
          <w:rFonts w:ascii="David" w:hAnsi="David" w:hint="cs"/>
          <w:sz w:val="24"/>
          <w:u w:val="single"/>
          <w:rtl/>
        </w:rPr>
        <w:t>ב'</w:t>
      </w:r>
      <w:r>
        <w:rPr>
          <w:rFonts w:ascii="David" w:hAnsi="David" w:hint="cs"/>
          <w:sz w:val="24"/>
          <w:u w:val="single"/>
          <w:rtl/>
        </w:rPr>
        <w:t>,</w:t>
      </w:r>
      <w:r w:rsidRPr="003772E4">
        <w:rPr>
          <w:rFonts w:ascii="David" w:hAnsi="David"/>
          <w:sz w:val="24"/>
          <w:u w:val="single"/>
          <w:rtl/>
        </w:rPr>
        <w:t xml:space="preserve"> עיתוי הגשת תלונתה של ג'</w:t>
      </w:r>
      <w:r w:rsidRPr="001E6F52">
        <w:rPr>
          <w:rFonts w:ascii="David" w:hAnsi="David"/>
          <w:sz w:val="24"/>
          <w:rtl/>
        </w:rPr>
        <w:t xml:space="preserve">– </w:t>
      </w:r>
    </w:p>
    <w:p w14:paraId="4163C3F0" w14:textId="77777777" w:rsidR="00A455EA" w:rsidRDefault="00A455EA" w:rsidP="00A455EA">
      <w:pPr>
        <w:pStyle w:val="1"/>
        <w:rPr>
          <w:rFonts w:ascii="David" w:hAnsi="David"/>
          <w:sz w:val="24"/>
        </w:rPr>
      </w:pPr>
      <w:r>
        <w:rPr>
          <w:rFonts w:ascii="David" w:hAnsi="David" w:hint="cs"/>
          <w:sz w:val="24"/>
          <w:rtl/>
        </w:rPr>
        <w:t xml:space="preserve">ג' הגישה את תלונתה במשטרה כחודש לאחר המועד הרלוונטי לאירוע מושא תלונתה. </w:t>
      </w:r>
    </w:p>
    <w:p w14:paraId="2B609512" w14:textId="77777777" w:rsidR="00A455EA" w:rsidRDefault="00A455EA" w:rsidP="00A455EA">
      <w:pPr>
        <w:pStyle w:val="1"/>
        <w:numPr>
          <w:ilvl w:val="0"/>
          <w:numId w:val="0"/>
        </w:numPr>
        <w:ind w:left="567"/>
        <w:rPr>
          <w:rFonts w:ascii="David" w:hAnsi="David"/>
          <w:sz w:val="24"/>
          <w:rtl/>
        </w:rPr>
      </w:pPr>
      <w:r>
        <w:rPr>
          <w:rFonts w:ascii="David" w:hAnsi="David" w:hint="cs"/>
          <w:sz w:val="24"/>
          <w:rtl/>
        </w:rPr>
        <w:t>ה', אמה של ג', העידה כעדת הגנה ומסרה, כי הגיעה להגיש תלונה במשטרה נגד הנאשם, לאחר ששמעה, כי "אותו דבר אבל יותר" קרה ל-ב'. לדבריה, ש' היא חברתה הטובה ביותר ובנותיהן חברות. עוד ציינה, כי ב' סיפרה את שאירע לה לחברותיה. עוד מסרה, כי כחודש לאחר האירוע ש' אמרה לה שתפסו את הפוגע ולפיכך פנתה למשטרה. כן ציינה, כי לא מצאה לנכון לפנות קודם לכן "כי לא ידעו מי זה". לטענתה, היא יודעת "בוודאות" מי פגע בבתה וב-ב', מתוך התיאור של ג' שראתה אותו במעבר חצייה ביום שבו ב' נפגעה, ובעת שהיתה עם שני קרובי משפחה. לאחר מכן תיקנה ואמרה כי לא ידעה שמדובר בנאשם, אולם מדובר היה באותו תיאור. בתה תיארה אותו כבן אדם רזה, לבן, שיער שטני או שיער בהיר וכיפה על הראש. עם זאת, לא זכרה לומר מהו התיאור שמסרה ב'. עוד הוסיפה, כי בתה, ג', אמרה לה מייד לאחר המקרה כי ראתה את אותו אדם באחד מבתי הכנסת, וכאשר הגיעו לתחנת המשטרה, להגיש תלונה, ראו שם את הנאשם. ר' אמר לה "זה הבן אדם" ואחר כך התברר "שזה הוא" (</w:t>
      </w:r>
      <w:r w:rsidRPr="00016504">
        <w:rPr>
          <w:rFonts w:ascii="David" w:hAnsi="David" w:hint="cs"/>
          <w:b/>
          <w:bCs/>
          <w:sz w:val="24"/>
          <w:rtl/>
        </w:rPr>
        <w:t>שם</w:t>
      </w:r>
      <w:r>
        <w:rPr>
          <w:rFonts w:ascii="David" w:hAnsi="David" w:hint="cs"/>
          <w:sz w:val="24"/>
          <w:rtl/>
        </w:rPr>
        <w:t xml:space="preserve">, בעמ' 961 </w:t>
      </w:r>
      <w:r>
        <w:rPr>
          <w:rFonts w:ascii="David" w:hAnsi="David"/>
          <w:sz w:val="24"/>
          <w:rtl/>
        </w:rPr>
        <w:t>–</w:t>
      </w:r>
      <w:r>
        <w:rPr>
          <w:rFonts w:ascii="David" w:hAnsi="David" w:hint="cs"/>
          <w:sz w:val="24"/>
          <w:rtl/>
        </w:rPr>
        <w:t xml:space="preserve"> 964, 968).</w:t>
      </w:r>
    </w:p>
    <w:p w14:paraId="3343A6EF" w14:textId="77777777" w:rsidR="00A455EA" w:rsidRDefault="00A455EA" w:rsidP="00A455EA">
      <w:pPr>
        <w:pStyle w:val="1"/>
        <w:numPr>
          <w:ilvl w:val="0"/>
          <w:numId w:val="0"/>
        </w:numPr>
        <w:ind w:left="567"/>
        <w:rPr>
          <w:rFonts w:ascii="David" w:hAnsi="David"/>
          <w:sz w:val="24"/>
          <w:rtl/>
        </w:rPr>
      </w:pPr>
      <w:r>
        <w:rPr>
          <w:rFonts w:ascii="David" w:hAnsi="David" w:hint="cs"/>
          <w:sz w:val="24"/>
          <w:rtl/>
        </w:rPr>
        <w:t>עוד הדגישה, כי ר' ידע במי מדובר לפי התיאור שמסרה הקטינה ותמונה שהיתה לו בראש ומשום שהנאשם היה אזוק (</w:t>
      </w:r>
      <w:r w:rsidRPr="00016504">
        <w:rPr>
          <w:rFonts w:ascii="David" w:hAnsi="David" w:hint="cs"/>
          <w:b/>
          <w:bCs/>
          <w:sz w:val="24"/>
          <w:rtl/>
        </w:rPr>
        <w:t>שם</w:t>
      </w:r>
      <w:r>
        <w:rPr>
          <w:rFonts w:ascii="David" w:hAnsi="David" w:hint="cs"/>
          <w:sz w:val="24"/>
          <w:rtl/>
        </w:rPr>
        <w:t xml:space="preserve">, בעמ' 966 </w:t>
      </w:r>
      <w:r>
        <w:rPr>
          <w:rFonts w:ascii="David" w:hAnsi="David"/>
          <w:sz w:val="24"/>
          <w:rtl/>
        </w:rPr>
        <w:t>–</w:t>
      </w:r>
      <w:r>
        <w:rPr>
          <w:rFonts w:ascii="David" w:hAnsi="David" w:hint="cs"/>
          <w:sz w:val="24"/>
          <w:rtl/>
        </w:rPr>
        <w:t xml:space="preserve"> 967, 976). ה' אישרה כי אין לנאשם שיער בהיר (</w:t>
      </w:r>
      <w:r w:rsidRPr="00016504">
        <w:rPr>
          <w:rFonts w:ascii="David" w:hAnsi="David" w:hint="cs"/>
          <w:b/>
          <w:bCs/>
          <w:sz w:val="24"/>
          <w:rtl/>
        </w:rPr>
        <w:t>שם</w:t>
      </w:r>
      <w:r>
        <w:rPr>
          <w:rFonts w:ascii="David" w:hAnsi="David" w:hint="cs"/>
          <w:sz w:val="24"/>
          <w:rtl/>
        </w:rPr>
        <w:t>, בעמ' 966 - 967). לדבריה, בעת שהגישה את התלונה לא ידעה שהנאשם הוא מי שפגע בבתה וב-ב', אולם בעת שהיו בתחנת המשטרה, ועוד קודם לזיהוי, כבר ידעו את שמו של הנאשם (</w:t>
      </w:r>
      <w:r w:rsidRPr="00016504">
        <w:rPr>
          <w:rFonts w:ascii="David" w:hAnsi="David" w:hint="cs"/>
          <w:b/>
          <w:bCs/>
          <w:sz w:val="24"/>
          <w:rtl/>
        </w:rPr>
        <w:t>שם</w:t>
      </w:r>
      <w:r>
        <w:rPr>
          <w:rFonts w:ascii="David" w:hAnsi="David" w:hint="cs"/>
          <w:sz w:val="24"/>
          <w:rtl/>
        </w:rPr>
        <w:t xml:space="preserve">, בעמ' 974 - 975). </w:t>
      </w:r>
    </w:p>
    <w:p w14:paraId="4567FF08" w14:textId="77777777" w:rsidR="00A455EA" w:rsidRDefault="00A455EA" w:rsidP="00A455EA">
      <w:pPr>
        <w:pStyle w:val="1"/>
        <w:numPr>
          <w:ilvl w:val="0"/>
          <w:numId w:val="0"/>
        </w:numPr>
        <w:ind w:left="567"/>
        <w:rPr>
          <w:rFonts w:ascii="David" w:hAnsi="David"/>
          <w:sz w:val="24"/>
          <w:rtl/>
        </w:rPr>
      </w:pPr>
      <w:r>
        <w:rPr>
          <w:rFonts w:ascii="David" w:hAnsi="David" w:hint="cs"/>
          <w:sz w:val="24"/>
          <w:rtl/>
        </w:rPr>
        <w:t>ה' הוסיפה, כי בתה "התבלבלה" במסדר הזיהוי בשל נוכחות ארבעה מבוגרים, אולם היא זיהתה לאחר מכן את הנאשם בתמונות שהציגה לה "במסדר זיהוי מאולתר" מדף הפייסבוק של הנאשם. ה' אישרה כי הגיעה יחד עם משפחתה של ב' למסדר הזיהוי והמשפחות המתינו יחדיו עם הקטינות זמן רב עד שנכנסו למסדר (</w:t>
      </w:r>
      <w:r w:rsidRPr="00016504">
        <w:rPr>
          <w:rFonts w:ascii="David" w:hAnsi="David" w:hint="cs"/>
          <w:b/>
          <w:bCs/>
          <w:sz w:val="24"/>
          <w:rtl/>
        </w:rPr>
        <w:t>שם</w:t>
      </w:r>
      <w:r>
        <w:rPr>
          <w:rFonts w:ascii="David" w:hAnsi="David" w:hint="cs"/>
          <w:sz w:val="24"/>
          <w:rtl/>
        </w:rPr>
        <w:t xml:space="preserve">, בעמ' 965 </w:t>
      </w:r>
      <w:r>
        <w:rPr>
          <w:rFonts w:ascii="David" w:hAnsi="David"/>
          <w:sz w:val="24"/>
          <w:rtl/>
        </w:rPr>
        <w:t>–</w:t>
      </w:r>
      <w:r>
        <w:rPr>
          <w:rFonts w:ascii="David" w:hAnsi="David" w:hint="cs"/>
          <w:sz w:val="24"/>
          <w:rtl/>
        </w:rPr>
        <w:t xml:space="preserve"> 966, 969). לדבריה, לאחר שידעו את שמו של הנאשם, ובעת שהמתינו למסדר, הוציאו תמונה של הנאשם מהפייסבוק והסתכלו עליה יחדיו, אולם, לטענתה, לא הראו אותה לבנות לפני המסדר אלא רק אחריו (</w:t>
      </w:r>
      <w:r w:rsidRPr="00016504">
        <w:rPr>
          <w:rFonts w:ascii="David" w:hAnsi="David" w:hint="cs"/>
          <w:b/>
          <w:bCs/>
          <w:sz w:val="24"/>
          <w:rtl/>
        </w:rPr>
        <w:t>שם</w:t>
      </w:r>
      <w:r>
        <w:rPr>
          <w:rFonts w:ascii="David" w:hAnsi="David" w:hint="cs"/>
          <w:sz w:val="24"/>
          <w:rtl/>
        </w:rPr>
        <w:t xml:space="preserve">, בעמ' 969, 975).  </w:t>
      </w:r>
    </w:p>
    <w:p w14:paraId="41AFB870" w14:textId="77777777" w:rsidR="00A455EA" w:rsidRDefault="00A455EA" w:rsidP="00A455EA">
      <w:pPr>
        <w:pStyle w:val="1"/>
        <w:numPr>
          <w:ilvl w:val="0"/>
          <w:numId w:val="0"/>
        </w:numPr>
        <w:ind w:left="567"/>
        <w:rPr>
          <w:rFonts w:ascii="David" w:hAnsi="David"/>
          <w:sz w:val="24"/>
          <w:rtl/>
        </w:rPr>
      </w:pPr>
      <w:r>
        <w:rPr>
          <w:rFonts w:ascii="David" w:hAnsi="David" w:hint="cs"/>
          <w:sz w:val="24"/>
          <w:rtl/>
        </w:rPr>
        <w:t>ה' מסרה כי אינה מכירה את א' והיא לא יודעת על פגישה בין בן זוגה ובן זוגה של א'. לאחר מכן אמרה, כי היא יודעת על המקרה של א' "ממה שמדברים ביבנה", וכי היא מכירה את אד' בפנים (</w:t>
      </w:r>
      <w:r w:rsidRPr="00016504">
        <w:rPr>
          <w:rFonts w:ascii="David" w:hAnsi="David" w:hint="cs"/>
          <w:b/>
          <w:bCs/>
          <w:sz w:val="24"/>
          <w:rtl/>
        </w:rPr>
        <w:t>שם</w:t>
      </w:r>
      <w:r>
        <w:rPr>
          <w:rFonts w:ascii="David" w:hAnsi="David" w:hint="cs"/>
          <w:sz w:val="24"/>
          <w:rtl/>
        </w:rPr>
        <w:t xml:space="preserve">, בעמ' 971 </w:t>
      </w:r>
      <w:r>
        <w:rPr>
          <w:rFonts w:ascii="David" w:hAnsi="David"/>
          <w:sz w:val="24"/>
          <w:rtl/>
        </w:rPr>
        <w:t>–</w:t>
      </w:r>
      <w:r>
        <w:rPr>
          <w:rFonts w:ascii="David" w:hAnsi="David" w:hint="cs"/>
          <w:sz w:val="24"/>
          <w:rtl/>
        </w:rPr>
        <w:t xml:space="preserve"> 972). כן ציינה, כי למרות דבריה של אד', לא היתה כל שיחה ביניהן (</w:t>
      </w:r>
      <w:r w:rsidRPr="00016504">
        <w:rPr>
          <w:rFonts w:ascii="David" w:hAnsi="David" w:hint="cs"/>
          <w:b/>
          <w:bCs/>
          <w:sz w:val="24"/>
          <w:rtl/>
        </w:rPr>
        <w:t>שם</w:t>
      </w:r>
      <w:r>
        <w:rPr>
          <w:rFonts w:ascii="David" w:hAnsi="David" w:hint="cs"/>
          <w:sz w:val="24"/>
          <w:rtl/>
        </w:rPr>
        <w:t xml:space="preserve">, בעמ' 973 </w:t>
      </w:r>
      <w:r>
        <w:rPr>
          <w:rFonts w:ascii="David" w:hAnsi="David"/>
          <w:sz w:val="24"/>
          <w:rtl/>
        </w:rPr>
        <w:t>–</w:t>
      </w:r>
      <w:r>
        <w:rPr>
          <w:rFonts w:ascii="David" w:hAnsi="David" w:hint="cs"/>
          <w:sz w:val="24"/>
          <w:rtl/>
        </w:rPr>
        <w:t xml:space="preserve"> 974; </w:t>
      </w:r>
      <w:r w:rsidRPr="00393D34">
        <w:rPr>
          <w:rFonts w:ascii="David" w:hAnsi="David" w:hint="cs"/>
          <w:b/>
          <w:bCs/>
          <w:sz w:val="24"/>
          <w:rtl/>
        </w:rPr>
        <w:t>נ/63</w:t>
      </w:r>
      <w:r>
        <w:rPr>
          <w:rFonts w:ascii="David" w:hAnsi="David" w:hint="cs"/>
          <w:sz w:val="24"/>
          <w:rtl/>
        </w:rPr>
        <w:t xml:space="preserve">).  </w:t>
      </w:r>
    </w:p>
    <w:p w14:paraId="0D43750F" w14:textId="77777777" w:rsidR="00A455EA" w:rsidRDefault="00A455EA" w:rsidP="00A455EA">
      <w:pPr>
        <w:pStyle w:val="1"/>
        <w:rPr>
          <w:rFonts w:ascii="David" w:hAnsi="David"/>
          <w:sz w:val="24"/>
        </w:rPr>
      </w:pPr>
      <w:r>
        <w:rPr>
          <w:rFonts w:ascii="David" w:hAnsi="David" w:hint="cs"/>
          <w:sz w:val="24"/>
          <w:rtl/>
        </w:rPr>
        <w:t xml:space="preserve">ה' נשאלה על עיתוי הגשת תלונתה בהודעה שגבה ממנה השוטר רוני סגאוקר. בהודעה זו מסרה, כי </w:t>
      </w:r>
      <w:r w:rsidRPr="001E6F52">
        <w:rPr>
          <w:rFonts w:ascii="David" w:hAnsi="David"/>
          <w:sz w:val="24"/>
          <w:rtl/>
        </w:rPr>
        <w:t>לא הגי</w:t>
      </w:r>
      <w:r>
        <w:rPr>
          <w:rFonts w:ascii="David" w:hAnsi="David" w:hint="cs"/>
          <w:sz w:val="24"/>
          <w:rtl/>
        </w:rPr>
        <w:t>שה</w:t>
      </w:r>
      <w:r w:rsidRPr="001E6F52">
        <w:rPr>
          <w:rFonts w:ascii="David" w:hAnsi="David"/>
          <w:sz w:val="24"/>
          <w:rtl/>
        </w:rPr>
        <w:t xml:space="preserve"> </w:t>
      </w:r>
      <w:r>
        <w:rPr>
          <w:rFonts w:ascii="David" w:hAnsi="David" w:hint="cs"/>
          <w:sz w:val="24"/>
          <w:rtl/>
        </w:rPr>
        <w:t xml:space="preserve">תלונה </w:t>
      </w:r>
      <w:r w:rsidRPr="001E6F52">
        <w:rPr>
          <w:rFonts w:ascii="David" w:hAnsi="David"/>
          <w:sz w:val="24"/>
          <w:rtl/>
        </w:rPr>
        <w:t>במועד האירוע "כי לא חשבנו על זה גם כי לא היה כלום". ה'</w:t>
      </w:r>
      <w:r>
        <w:rPr>
          <w:rFonts w:ascii="David" w:hAnsi="David" w:hint="cs"/>
          <w:sz w:val="24"/>
          <w:rtl/>
        </w:rPr>
        <w:t xml:space="preserve"> אישרה,</w:t>
      </w:r>
      <w:r w:rsidRPr="001E6F52">
        <w:rPr>
          <w:rFonts w:ascii="David" w:hAnsi="David"/>
          <w:sz w:val="24"/>
          <w:rtl/>
        </w:rPr>
        <w:t xml:space="preserve"> כי הגיעו להתלונן בעקבות מה שאירע ל- ב' ובמיוחד "לפי התיאור לבוש וצעיר שכל אחת תארה בנפרד". עוד מסר</w:t>
      </w:r>
      <w:r>
        <w:rPr>
          <w:rFonts w:ascii="David" w:hAnsi="David" w:hint="cs"/>
          <w:sz w:val="24"/>
          <w:rtl/>
        </w:rPr>
        <w:t>ה</w:t>
      </w:r>
      <w:r w:rsidRPr="001E6F52">
        <w:rPr>
          <w:rFonts w:ascii="David" w:hAnsi="David"/>
          <w:sz w:val="24"/>
          <w:rtl/>
        </w:rPr>
        <w:t xml:space="preserve"> בחקירה זו</w:t>
      </w:r>
      <w:r>
        <w:rPr>
          <w:rFonts w:ascii="David" w:hAnsi="David" w:hint="cs"/>
          <w:sz w:val="24"/>
          <w:rtl/>
        </w:rPr>
        <w:t>,</w:t>
      </w:r>
      <w:r w:rsidRPr="001E6F52">
        <w:rPr>
          <w:rFonts w:ascii="David" w:hAnsi="David"/>
          <w:sz w:val="24"/>
          <w:rtl/>
        </w:rPr>
        <w:t xml:space="preserve"> כי </w:t>
      </w:r>
      <w:r>
        <w:rPr>
          <w:rFonts w:ascii="David" w:hAnsi="David" w:hint="cs"/>
          <w:sz w:val="24"/>
          <w:rtl/>
        </w:rPr>
        <w:t>ג' מכירה את החשוד מבית הכנסת, והיא אף ראתה אותו בשבת האחרונה ב</w:t>
      </w:r>
      <w:r w:rsidRPr="001E6F52">
        <w:rPr>
          <w:rFonts w:ascii="David" w:hAnsi="David"/>
          <w:sz w:val="24"/>
          <w:rtl/>
        </w:rPr>
        <w:t xml:space="preserve">סמוך לבית כנסת ודיווחה על כך לאביה ולאחיה </w:t>
      </w:r>
      <w:r w:rsidRPr="003772E4">
        <w:rPr>
          <w:rFonts w:ascii="David" w:hAnsi="David"/>
          <w:b/>
          <w:bCs/>
          <w:sz w:val="24"/>
          <w:rtl/>
        </w:rPr>
        <w:t>(נ/16,</w:t>
      </w:r>
      <w:r w:rsidRPr="001E6F52">
        <w:rPr>
          <w:rFonts w:ascii="David" w:hAnsi="David"/>
          <w:sz w:val="24"/>
          <w:rtl/>
        </w:rPr>
        <w:t xml:space="preserve"> בעמ' 5 – 6).</w:t>
      </w:r>
      <w:r>
        <w:rPr>
          <w:rFonts w:ascii="David" w:hAnsi="David" w:hint="cs"/>
          <w:sz w:val="24"/>
          <w:rtl/>
        </w:rPr>
        <w:t xml:space="preserve"> בה בעת ה' לא ידעה לומר איך היא יודעת שמדובר בנאשם כשהיא עצמה לא היתה שם.</w:t>
      </w:r>
    </w:p>
    <w:p w14:paraId="6FEE8827" w14:textId="77777777" w:rsidR="00A455EA" w:rsidRPr="001E6F52" w:rsidRDefault="00A455EA" w:rsidP="00A455EA">
      <w:pPr>
        <w:pStyle w:val="1"/>
        <w:rPr>
          <w:rFonts w:ascii="David" w:hAnsi="David"/>
          <w:sz w:val="24"/>
        </w:rPr>
      </w:pPr>
      <w:r>
        <w:rPr>
          <w:rFonts w:ascii="David" w:hAnsi="David" w:hint="cs"/>
          <w:sz w:val="24"/>
          <w:rtl/>
        </w:rPr>
        <w:t>הוריה של ג' לא נחקרו על אודות עיתוי הגשת תלונתה והטעם להגשת התלונה דווקא במועד זה כחודש לאחר האירוע. ההורים גם לא נחקרו על הטענה, כי ראו את הנאשם לפני מעצרו בבית הכנסת. כאמור, ג' והוריה נכחו בתחנת המשטרה בעת שגם ב' והוריה היו שם, אולם הם לא נחקרו על המידע שהוחלף ביניהם.</w:t>
      </w:r>
      <w:r w:rsidRPr="001E6F52">
        <w:rPr>
          <w:rFonts w:ascii="David" w:hAnsi="David"/>
          <w:sz w:val="24"/>
          <w:rtl/>
        </w:rPr>
        <w:t xml:space="preserve"> </w:t>
      </w:r>
    </w:p>
    <w:p w14:paraId="2CEA39DA" w14:textId="77777777" w:rsidR="00A455EA" w:rsidRPr="001E6F52" w:rsidRDefault="00A455EA" w:rsidP="00A455EA">
      <w:pPr>
        <w:pStyle w:val="1"/>
        <w:rPr>
          <w:rFonts w:ascii="David" w:hAnsi="David"/>
          <w:sz w:val="24"/>
          <w:rtl/>
        </w:rPr>
      </w:pPr>
      <w:r w:rsidRPr="001E6F52">
        <w:rPr>
          <w:rFonts w:ascii="David" w:hAnsi="David"/>
          <w:sz w:val="24"/>
          <w:rtl/>
        </w:rPr>
        <w:t xml:space="preserve">גרגיר </w:t>
      </w:r>
      <w:r>
        <w:rPr>
          <w:rFonts w:ascii="David" w:hAnsi="David" w:hint="cs"/>
          <w:sz w:val="24"/>
          <w:rtl/>
        </w:rPr>
        <w:t>העידה, כי מתלוננת נוספת אמנם הגיעה להגיש תלונתה במועד מעצרו של הנאשם ובאותו זמן ש-ב' והוריה הגיעו למשטרה. לטענתה, הואיל ו-ג' לא זיהתה את הנאשם,</w:t>
      </w:r>
      <w:r w:rsidRPr="001E6F52">
        <w:rPr>
          <w:rFonts w:ascii="David" w:hAnsi="David"/>
          <w:sz w:val="24"/>
          <w:rtl/>
        </w:rPr>
        <w:t xml:space="preserve"> </w:t>
      </w:r>
      <w:r>
        <w:rPr>
          <w:rFonts w:ascii="David" w:hAnsi="David" w:hint="cs"/>
          <w:sz w:val="24"/>
          <w:rtl/>
        </w:rPr>
        <w:t>ל</w:t>
      </w:r>
      <w:r w:rsidRPr="001E6F52">
        <w:rPr>
          <w:rFonts w:ascii="David" w:hAnsi="David"/>
          <w:sz w:val="24"/>
          <w:rtl/>
        </w:rPr>
        <w:t xml:space="preserve">א שאלה </w:t>
      </w:r>
      <w:r>
        <w:rPr>
          <w:rFonts w:ascii="David" w:hAnsi="David" w:hint="cs"/>
          <w:sz w:val="24"/>
          <w:rtl/>
        </w:rPr>
        <w:t xml:space="preserve">את הוריה על </w:t>
      </w:r>
      <w:r w:rsidRPr="001E6F52">
        <w:rPr>
          <w:rFonts w:ascii="David" w:hAnsi="David"/>
          <w:sz w:val="24"/>
          <w:rtl/>
        </w:rPr>
        <w:t>נסיבות הגשת התלונה (</w:t>
      </w:r>
      <w:r w:rsidRPr="003772E4">
        <w:rPr>
          <w:rFonts w:ascii="David" w:hAnsi="David"/>
          <w:b/>
          <w:bCs/>
          <w:sz w:val="24"/>
          <w:rtl/>
        </w:rPr>
        <w:t>שם</w:t>
      </w:r>
      <w:r w:rsidRPr="001E6F52">
        <w:rPr>
          <w:rFonts w:ascii="David" w:hAnsi="David"/>
          <w:sz w:val="24"/>
          <w:rtl/>
        </w:rPr>
        <w:t xml:space="preserve">, בעמ' 531 – 532). </w:t>
      </w:r>
      <w:r>
        <w:rPr>
          <w:rFonts w:ascii="David" w:hAnsi="David" w:hint="cs"/>
          <w:sz w:val="24"/>
          <w:rtl/>
        </w:rPr>
        <w:t>גרגיר</w:t>
      </w:r>
      <w:r w:rsidRPr="001E6F52">
        <w:rPr>
          <w:rFonts w:ascii="David" w:hAnsi="David"/>
          <w:sz w:val="24"/>
          <w:rtl/>
        </w:rPr>
        <w:t xml:space="preserve"> </w:t>
      </w:r>
      <w:r>
        <w:rPr>
          <w:rFonts w:ascii="David" w:hAnsi="David" w:hint="cs"/>
          <w:sz w:val="24"/>
          <w:rtl/>
        </w:rPr>
        <w:t xml:space="preserve">הוסיפה, </w:t>
      </w:r>
      <w:r w:rsidRPr="001E6F52">
        <w:rPr>
          <w:rFonts w:ascii="David" w:hAnsi="David"/>
          <w:sz w:val="24"/>
          <w:rtl/>
        </w:rPr>
        <w:t>ש</w:t>
      </w:r>
      <w:r>
        <w:rPr>
          <w:rFonts w:ascii="David" w:hAnsi="David" w:hint="cs"/>
          <w:sz w:val="24"/>
          <w:rtl/>
        </w:rPr>
        <w:t xml:space="preserve">אמנם, </w:t>
      </w:r>
      <w:r w:rsidRPr="001E6F52">
        <w:rPr>
          <w:rFonts w:ascii="David" w:hAnsi="David"/>
          <w:sz w:val="24"/>
          <w:rtl/>
        </w:rPr>
        <w:t>ככלל</w:t>
      </w:r>
      <w:r>
        <w:rPr>
          <w:rFonts w:ascii="David" w:hAnsi="David" w:hint="cs"/>
          <w:sz w:val="24"/>
          <w:rtl/>
        </w:rPr>
        <w:t>,</w:t>
      </w:r>
      <w:r w:rsidRPr="001E6F52">
        <w:rPr>
          <w:rFonts w:ascii="David" w:hAnsi="David"/>
          <w:sz w:val="24"/>
          <w:rtl/>
        </w:rPr>
        <w:t xml:space="preserve"> יש לברר בחקירה מדוע תלונה הוגשה באיחור </w:t>
      </w:r>
      <w:r>
        <w:rPr>
          <w:rFonts w:ascii="David" w:hAnsi="David" w:hint="cs"/>
          <w:sz w:val="24"/>
          <w:rtl/>
        </w:rPr>
        <w:t>ו</w:t>
      </w:r>
      <w:r w:rsidRPr="001E6F52">
        <w:rPr>
          <w:rFonts w:ascii="David" w:hAnsi="David"/>
          <w:sz w:val="24"/>
          <w:rtl/>
        </w:rPr>
        <w:t>דווקא במועד מסויים</w:t>
      </w:r>
      <w:r>
        <w:rPr>
          <w:rFonts w:ascii="David" w:hAnsi="David" w:hint="cs"/>
          <w:sz w:val="24"/>
          <w:rtl/>
        </w:rPr>
        <w:t xml:space="preserve">. עם זאת, </w:t>
      </w:r>
      <w:r w:rsidRPr="001E6F52">
        <w:rPr>
          <w:rFonts w:ascii="David" w:hAnsi="David"/>
          <w:sz w:val="24"/>
          <w:rtl/>
        </w:rPr>
        <w:t xml:space="preserve"> לדבריה, בהיעדר זיהוי לא היה צורך לבדוק זאת</w:t>
      </w:r>
      <w:r>
        <w:rPr>
          <w:rFonts w:ascii="David" w:hAnsi="David" w:hint="cs"/>
          <w:sz w:val="24"/>
          <w:rtl/>
        </w:rPr>
        <w:t xml:space="preserve"> ולא היה המשך לחקירת תלונתה של ג'</w:t>
      </w:r>
      <w:r w:rsidRPr="001E6F52">
        <w:rPr>
          <w:rFonts w:ascii="David" w:hAnsi="David"/>
          <w:sz w:val="24"/>
          <w:rtl/>
        </w:rPr>
        <w:t xml:space="preserve"> (</w:t>
      </w:r>
      <w:r w:rsidRPr="003772E4">
        <w:rPr>
          <w:rFonts w:ascii="David" w:hAnsi="David"/>
          <w:b/>
          <w:bCs/>
          <w:sz w:val="24"/>
          <w:rtl/>
        </w:rPr>
        <w:t>שם</w:t>
      </w:r>
      <w:r w:rsidRPr="001E6F52">
        <w:rPr>
          <w:rFonts w:ascii="David" w:hAnsi="David"/>
          <w:sz w:val="24"/>
          <w:rtl/>
        </w:rPr>
        <w:t>, בעמ' 5</w:t>
      </w:r>
      <w:r>
        <w:rPr>
          <w:rFonts w:ascii="David" w:hAnsi="David" w:hint="cs"/>
          <w:sz w:val="24"/>
          <w:rtl/>
        </w:rPr>
        <w:t>29</w:t>
      </w:r>
      <w:r w:rsidRPr="001E6F52">
        <w:rPr>
          <w:rFonts w:ascii="David" w:hAnsi="David"/>
          <w:sz w:val="24"/>
          <w:rtl/>
        </w:rPr>
        <w:t xml:space="preserve"> - 533). </w:t>
      </w:r>
    </w:p>
    <w:p w14:paraId="30BA3970" w14:textId="77777777" w:rsidR="00A455EA" w:rsidRPr="001E6F52" w:rsidRDefault="00A455EA" w:rsidP="00A455EA">
      <w:pPr>
        <w:pStyle w:val="1"/>
        <w:numPr>
          <w:ilvl w:val="0"/>
          <w:numId w:val="0"/>
        </w:numPr>
        <w:ind w:left="567"/>
        <w:rPr>
          <w:rFonts w:ascii="David" w:hAnsi="David"/>
          <w:sz w:val="24"/>
          <w:rtl/>
        </w:rPr>
      </w:pPr>
      <w:r>
        <w:rPr>
          <w:rFonts w:ascii="David" w:hAnsi="David" w:hint="cs"/>
          <w:sz w:val="24"/>
          <w:rtl/>
        </w:rPr>
        <w:t>לאחר שהוצגו לגרגיר דבריה של ה' כי המשפחות ישבו יחדיו</w:t>
      </w:r>
      <w:r w:rsidRPr="001E6F52">
        <w:rPr>
          <w:rFonts w:ascii="David" w:hAnsi="David"/>
          <w:sz w:val="24"/>
          <w:rtl/>
        </w:rPr>
        <w:t>, אישרה</w:t>
      </w:r>
      <w:r>
        <w:rPr>
          <w:rFonts w:ascii="David" w:hAnsi="David" w:hint="cs"/>
          <w:sz w:val="24"/>
          <w:rtl/>
        </w:rPr>
        <w:t xml:space="preserve"> </w:t>
      </w:r>
      <w:r w:rsidRPr="001E6F52">
        <w:rPr>
          <w:rFonts w:ascii="David" w:hAnsi="David"/>
          <w:sz w:val="24"/>
          <w:rtl/>
        </w:rPr>
        <w:t xml:space="preserve">כי היה מקום להוסיף שאלות בהקשר זה, וכי ייתכן </w:t>
      </w:r>
      <w:r>
        <w:rPr>
          <w:rFonts w:ascii="David" w:hAnsi="David" w:hint="cs"/>
          <w:sz w:val="24"/>
          <w:rtl/>
        </w:rPr>
        <w:t>ש</w:t>
      </w:r>
      <w:r w:rsidRPr="001E6F52">
        <w:rPr>
          <w:rFonts w:ascii="David" w:hAnsi="David"/>
          <w:sz w:val="24"/>
          <w:rtl/>
        </w:rPr>
        <w:t>עולה חשש לשיבוש</w:t>
      </w:r>
      <w:r>
        <w:rPr>
          <w:rFonts w:ascii="David" w:hAnsi="David" w:hint="cs"/>
          <w:sz w:val="24"/>
          <w:rtl/>
        </w:rPr>
        <w:t xml:space="preserve"> הנובע מהקשר בין המשפחות</w:t>
      </w:r>
      <w:r w:rsidRPr="001E6F52">
        <w:rPr>
          <w:rFonts w:ascii="David" w:hAnsi="David"/>
          <w:sz w:val="24"/>
          <w:rtl/>
        </w:rPr>
        <w:t xml:space="preserve"> (</w:t>
      </w:r>
      <w:r w:rsidRPr="003772E4">
        <w:rPr>
          <w:rFonts w:ascii="David" w:hAnsi="David"/>
          <w:b/>
          <w:bCs/>
          <w:sz w:val="24"/>
          <w:rtl/>
        </w:rPr>
        <w:t>פרוטוקול הדיון</w:t>
      </w:r>
      <w:r w:rsidRPr="001E6F52">
        <w:rPr>
          <w:rFonts w:ascii="David" w:hAnsi="David"/>
          <w:sz w:val="24"/>
          <w:rtl/>
        </w:rPr>
        <w:t xml:space="preserve">, בעמ' 535). עוד ציינה כי אינה יודעת אם ישנן פעולות חקירה נוספות שהיו צריכות להתבצע. לדבריה, אם </w:t>
      </w:r>
      <w:r>
        <w:rPr>
          <w:rFonts w:ascii="David" w:hAnsi="David" w:hint="cs"/>
          <w:sz w:val="24"/>
          <w:rtl/>
        </w:rPr>
        <w:t>ג'</w:t>
      </w:r>
      <w:r w:rsidRPr="001E6F52">
        <w:rPr>
          <w:rFonts w:ascii="David" w:hAnsi="David"/>
          <w:sz w:val="24"/>
          <w:rtl/>
        </w:rPr>
        <w:t xml:space="preserve"> לא זיהתה </w:t>
      </w:r>
      <w:r>
        <w:rPr>
          <w:rFonts w:ascii="David" w:hAnsi="David" w:hint="cs"/>
          <w:sz w:val="24"/>
          <w:rtl/>
        </w:rPr>
        <w:t xml:space="preserve">את הנאשם, </w:t>
      </w:r>
      <w:r w:rsidRPr="001E6F52">
        <w:rPr>
          <w:rFonts w:ascii="David" w:hAnsi="David"/>
          <w:sz w:val="24"/>
          <w:rtl/>
        </w:rPr>
        <w:t xml:space="preserve">משמע כי </w:t>
      </w:r>
      <w:r>
        <w:rPr>
          <w:rFonts w:ascii="David" w:hAnsi="David" w:hint="cs"/>
          <w:sz w:val="24"/>
          <w:rtl/>
        </w:rPr>
        <w:t xml:space="preserve">הנאשם </w:t>
      </w:r>
      <w:r w:rsidRPr="001E6F52">
        <w:rPr>
          <w:rFonts w:ascii="David" w:hAnsi="David"/>
          <w:sz w:val="24"/>
          <w:rtl/>
        </w:rPr>
        <w:t>לא ביצע את העבירה</w:t>
      </w:r>
      <w:r>
        <w:rPr>
          <w:rFonts w:ascii="David" w:hAnsi="David" w:hint="cs"/>
          <w:sz w:val="24"/>
          <w:rtl/>
        </w:rPr>
        <w:t xml:space="preserve"> כלפיה ומעטם זה לא ביצעו פעולות חקירה נוספות</w:t>
      </w:r>
      <w:r w:rsidRPr="001E6F52">
        <w:rPr>
          <w:rFonts w:ascii="David" w:hAnsi="David"/>
          <w:sz w:val="24"/>
          <w:rtl/>
        </w:rPr>
        <w:t xml:space="preserve"> (</w:t>
      </w:r>
      <w:r w:rsidRPr="003772E4">
        <w:rPr>
          <w:rFonts w:ascii="David" w:hAnsi="David"/>
          <w:b/>
          <w:bCs/>
          <w:sz w:val="24"/>
          <w:rtl/>
        </w:rPr>
        <w:t>שם</w:t>
      </w:r>
      <w:r w:rsidRPr="001E6F52">
        <w:rPr>
          <w:rFonts w:ascii="David" w:hAnsi="David"/>
          <w:sz w:val="24"/>
          <w:rtl/>
        </w:rPr>
        <w:t xml:space="preserve">, בעמ' 538). בכלל זה, גם לא בדקו </w:t>
      </w:r>
      <w:r>
        <w:rPr>
          <w:rFonts w:ascii="David" w:hAnsi="David" w:hint="cs"/>
          <w:sz w:val="24"/>
          <w:rtl/>
        </w:rPr>
        <w:t>ולא חקרו את ג' בדבר טענתה בדבר זיהוי הנאשם בבית כנסת</w:t>
      </w:r>
      <w:r w:rsidRPr="001E6F52">
        <w:rPr>
          <w:rFonts w:ascii="David" w:hAnsi="David"/>
          <w:sz w:val="24"/>
          <w:rtl/>
        </w:rPr>
        <w:t xml:space="preserve">. גם לא נחקרו אביה או אחיה </w:t>
      </w:r>
      <w:r>
        <w:rPr>
          <w:rFonts w:ascii="David" w:hAnsi="David" w:hint="cs"/>
          <w:sz w:val="24"/>
          <w:rtl/>
        </w:rPr>
        <w:t xml:space="preserve">של ג' על הגרסה שהיא הצביעה בפניהם על החשוד </w:t>
      </w:r>
      <w:r w:rsidRPr="001E6F52">
        <w:rPr>
          <w:rFonts w:ascii="David" w:hAnsi="David"/>
          <w:sz w:val="24"/>
          <w:rtl/>
        </w:rPr>
        <w:t>(</w:t>
      </w:r>
      <w:r w:rsidRPr="003772E4">
        <w:rPr>
          <w:rFonts w:ascii="David" w:hAnsi="David"/>
          <w:b/>
          <w:bCs/>
          <w:sz w:val="24"/>
          <w:rtl/>
        </w:rPr>
        <w:t>פרוטוקול הדיון</w:t>
      </w:r>
      <w:r w:rsidRPr="001E6F52">
        <w:rPr>
          <w:rFonts w:ascii="David" w:hAnsi="David"/>
          <w:sz w:val="24"/>
          <w:rtl/>
        </w:rPr>
        <w:t xml:space="preserve">, בעמ' 541). </w:t>
      </w:r>
      <w:r>
        <w:rPr>
          <w:rFonts w:ascii="David" w:hAnsi="David" w:hint="cs"/>
          <w:sz w:val="24"/>
          <w:rtl/>
        </w:rPr>
        <w:t>ג' והוריה גם לא נשאלו אם העבירו מידע על אודות אותו חשוד ל-ב' או למשפחתה.</w:t>
      </w:r>
      <w:r w:rsidRPr="001E6F52">
        <w:rPr>
          <w:rFonts w:ascii="David" w:hAnsi="David"/>
          <w:sz w:val="24"/>
          <w:rtl/>
        </w:rPr>
        <w:t xml:space="preserve"> </w:t>
      </w:r>
    </w:p>
    <w:p w14:paraId="733A3DF9" w14:textId="77777777" w:rsidR="00A455EA" w:rsidRPr="001E6F52" w:rsidRDefault="00A455EA" w:rsidP="00A455EA">
      <w:pPr>
        <w:pStyle w:val="1"/>
        <w:rPr>
          <w:rFonts w:ascii="David" w:hAnsi="David"/>
          <w:sz w:val="24"/>
          <w:rtl/>
        </w:rPr>
      </w:pPr>
      <w:r>
        <w:rPr>
          <w:rFonts w:ascii="David" w:hAnsi="David" w:hint="cs"/>
          <w:sz w:val="24"/>
          <w:rtl/>
        </w:rPr>
        <w:t xml:space="preserve">ממכלול ראיות התביעה עולה, אפוא, כי ג' הגיעה למשטרה להגיש תלונה </w:t>
      </w:r>
      <w:r w:rsidRPr="001E6F52">
        <w:rPr>
          <w:rFonts w:ascii="David" w:hAnsi="David"/>
          <w:sz w:val="24"/>
          <w:rtl/>
        </w:rPr>
        <w:t xml:space="preserve">בעקבות תלונתה של ב'. </w:t>
      </w:r>
      <w:r>
        <w:rPr>
          <w:rFonts w:ascii="David" w:hAnsi="David" w:hint="cs"/>
          <w:sz w:val="24"/>
          <w:rtl/>
        </w:rPr>
        <w:t>משפחתה של ג' חשדה בנאשם טרם מעצרו והם הכירו אותו מבית כנסת. המשפחות הגיעו יחד להליך הזיהוי, ישבו ושוחחו קודם להליך הזיהוי</w:t>
      </w:r>
      <w:r w:rsidRPr="001E6F52">
        <w:rPr>
          <w:rFonts w:ascii="David" w:hAnsi="David"/>
          <w:sz w:val="24"/>
          <w:rtl/>
        </w:rPr>
        <w:t xml:space="preserve">. עם זאת, המשטרה לא חקרה </w:t>
      </w:r>
      <w:r>
        <w:rPr>
          <w:rFonts w:ascii="David" w:hAnsi="David" w:hint="cs"/>
          <w:sz w:val="24"/>
          <w:rtl/>
        </w:rPr>
        <w:t xml:space="preserve">את תוכן המידע שהועבר </w:t>
      </w:r>
      <w:r w:rsidRPr="001E6F52">
        <w:rPr>
          <w:rFonts w:ascii="David" w:hAnsi="David"/>
          <w:sz w:val="24"/>
          <w:rtl/>
        </w:rPr>
        <w:t xml:space="preserve">בין המעורבים בשתי התלונות. המשטרה גם לא חקרה אפשרות כי אדם אחר ביצע את העבירות כלפי ג', וזאת </w:t>
      </w:r>
      <w:r>
        <w:rPr>
          <w:rFonts w:ascii="David" w:hAnsi="David" w:hint="cs"/>
          <w:sz w:val="24"/>
          <w:rtl/>
        </w:rPr>
        <w:t>ש-</w:t>
      </w:r>
      <w:r w:rsidRPr="001E6F52">
        <w:rPr>
          <w:rFonts w:ascii="David" w:hAnsi="David"/>
          <w:sz w:val="24"/>
          <w:rtl/>
        </w:rPr>
        <w:t xml:space="preserve"> ג' </w:t>
      </w:r>
      <w:r>
        <w:rPr>
          <w:rFonts w:ascii="David" w:hAnsi="David" w:hint="cs"/>
          <w:sz w:val="24"/>
          <w:rtl/>
        </w:rPr>
        <w:t xml:space="preserve">לא זיהתה את החשוד ואף </w:t>
      </w:r>
      <w:r w:rsidRPr="001E6F52">
        <w:rPr>
          <w:rFonts w:ascii="David" w:hAnsi="David"/>
          <w:sz w:val="24"/>
          <w:rtl/>
        </w:rPr>
        <w:t>מסרה פרטי</w:t>
      </w:r>
      <w:r>
        <w:rPr>
          <w:rFonts w:ascii="David" w:hAnsi="David" w:hint="cs"/>
          <w:sz w:val="24"/>
          <w:rtl/>
        </w:rPr>
        <w:t xml:space="preserve"> זיהוי, שכלל</w:t>
      </w:r>
      <w:r w:rsidRPr="001E6F52">
        <w:rPr>
          <w:rFonts w:ascii="David" w:hAnsi="David"/>
          <w:sz w:val="24"/>
          <w:rtl/>
        </w:rPr>
        <w:t xml:space="preserve"> אינם תואמים את הנאשם.</w:t>
      </w:r>
    </w:p>
    <w:p w14:paraId="1C6873D1" w14:textId="77777777" w:rsidR="00A455EA" w:rsidRDefault="00A455EA" w:rsidP="00A455EA">
      <w:pPr>
        <w:pStyle w:val="1"/>
        <w:numPr>
          <w:ilvl w:val="0"/>
          <w:numId w:val="0"/>
        </w:numPr>
        <w:ind w:left="567"/>
        <w:rPr>
          <w:rFonts w:ascii="David" w:hAnsi="David"/>
          <w:sz w:val="24"/>
        </w:rPr>
      </w:pPr>
      <w:r>
        <w:rPr>
          <w:rFonts w:ascii="David" w:hAnsi="David" w:hint="cs"/>
          <w:sz w:val="24"/>
          <w:rtl/>
        </w:rPr>
        <w:t>כאן המקום להוסיף, כי המחדל שבאי חקירת תלונתה של ג' חמור במיוחד, שכן חקירת תלונתה, ובעיקר בדיקת טענותיה כי היא מכירה את מי שפגע בה, יכולה היתה להוביל לממצאים בחקירת תלונותיהן של א' ושל ב'. ייתכן, כי אף היה מתגלה חשוד אחר מהנאשם.</w:t>
      </w:r>
    </w:p>
    <w:p w14:paraId="6E2FE43A" w14:textId="77777777" w:rsidR="00A455EA" w:rsidRDefault="00A455EA" w:rsidP="00A455EA">
      <w:pPr>
        <w:pStyle w:val="1"/>
        <w:numPr>
          <w:ilvl w:val="0"/>
          <w:numId w:val="0"/>
        </w:numPr>
        <w:ind w:left="567"/>
        <w:rPr>
          <w:rFonts w:ascii="David" w:hAnsi="David"/>
          <w:sz w:val="24"/>
        </w:rPr>
      </w:pPr>
      <w:r>
        <w:rPr>
          <w:rFonts w:ascii="David" w:hAnsi="David" w:hint="cs"/>
          <w:sz w:val="24"/>
          <w:rtl/>
        </w:rPr>
        <w:t xml:space="preserve">לא זו אף זו </w:t>
      </w:r>
      <w:r>
        <w:rPr>
          <w:rFonts w:ascii="David" w:hAnsi="David"/>
          <w:sz w:val="24"/>
          <w:rtl/>
        </w:rPr>
        <w:t>–</w:t>
      </w:r>
      <w:r>
        <w:rPr>
          <w:rFonts w:ascii="David" w:hAnsi="David" w:hint="cs"/>
          <w:sz w:val="24"/>
          <w:rtl/>
        </w:rPr>
        <w:t xml:space="preserve"> לא נהיר כיצד ניתן ליישב בין דבריה של אד', כי שוחחה עם ה' ובעלה של ה' אף פנה לבעלה, עם דבריה של ה' כי לא היה כל קשר בין המשפחות. הסתירה שבין התיאורים מעוררת אי נוחות, שכן מי מההורים אינו דובר אמת.</w:t>
      </w:r>
    </w:p>
    <w:p w14:paraId="3E5373F7" w14:textId="77777777" w:rsidR="00A455EA" w:rsidRPr="000349C5" w:rsidRDefault="00A455EA" w:rsidP="00A455EA">
      <w:pPr>
        <w:pStyle w:val="1"/>
      </w:pPr>
      <w:r>
        <w:rPr>
          <w:rFonts w:ascii="David" w:hAnsi="David" w:hint="cs"/>
          <w:sz w:val="24"/>
          <w:rtl/>
        </w:rPr>
        <w:t xml:space="preserve">כאן המקום להדגיש, כי מדבריה של ה' עולה כי עת הגיעו לתחנת המשטרה ראו את הנאשם ו-ר' אמר לה כי זה "הבן אדם". דברים אלו מתיישבים עם הקלטת החקירה ועם עדותו של הנאשם. </w:t>
      </w:r>
    </w:p>
    <w:p w14:paraId="22949DFA" w14:textId="77777777" w:rsidR="00A455EA" w:rsidRDefault="00A455EA" w:rsidP="00A455EA">
      <w:pPr>
        <w:pStyle w:val="1"/>
        <w:numPr>
          <w:ilvl w:val="0"/>
          <w:numId w:val="0"/>
        </w:numPr>
        <w:ind w:left="567"/>
        <w:rPr>
          <w:rtl/>
        </w:rPr>
      </w:pPr>
      <w:r>
        <w:rPr>
          <w:rFonts w:hint="cs"/>
          <w:rtl/>
        </w:rPr>
        <w:t>בשלב מסויים בהקלטת החקירה הראשונה שומעים מחוץ לחדר החקירות קול של ילדה האומרת "אבא". בשלב זה מוצא הנאשם מחדר החקירות ושומעים אדם אומר "הייתי שובר לו את השיניים" (</w:t>
      </w:r>
      <w:r w:rsidRPr="00DA5C6C">
        <w:rPr>
          <w:rFonts w:hint="cs"/>
          <w:b/>
          <w:bCs/>
          <w:rtl/>
        </w:rPr>
        <w:t>ת/9ב</w:t>
      </w:r>
      <w:r>
        <w:rPr>
          <w:rFonts w:hint="cs"/>
          <w:rtl/>
        </w:rPr>
        <w:t>, מונה 2:21:30). בעדותו הוסיף הנאשם, כי בעת שיצא לשירותים האדם שהיה שם צילם אותו. מדובר באדם המוכר לו מבית הכנסת, שאמר "מסריח" "הייתי שובר לו את השיניים", במקום היו עוד משפחות והמולה ואנשים אמרו לו "הנה הסוטה", "לך לעזאזל" (</w:t>
      </w:r>
      <w:r w:rsidRPr="00DA5C6C">
        <w:rPr>
          <w:rFonts w:hint="cs"/>
          <w:b/>
          <w:bCs/>
          <w:rtl/>
        </w:rPr>
        <w:t>פרוטוקול הדיון</w:t>
      </w:r>
      <w:r>
        <w:rPr>
          <w:rFonts w:hint="cs"/>
          <w:rtl/>
        </w:rPr>
        <w:t xml:space="preserve"> מיום 18.7.19, בעמ' 803 - 804). </w:t>
      </w:r>
    </w:p>
    <w:p w14:paraId="3A7D5218" w14:textId="77777777" w:rsidR="00A455EA" w:rsidRDefault="00A455EA" w:rsidP="00A455EA">
      <w:pPr>
        <w:pStyle w:val="1"/>
        <w:numPr>
          <w:ilvl w:val="0"/>
          <w:numId w:val="0"/>
        </w:numPr>
        <w:ind w:left="567"/>
        <w:rPr>
          <w:rtl/>
        </w:rPr>
      </w:pPr>
      <w:r>
        <w:rPr>
          <w:rFonts w:hint="cs"/>
          <w:rtl/>
        </w:rPr>
        <w:t>מכאן, כי בני משפחה של ג' נחשפו לנאשם עצמו, שעמו יש להם ול-ג' היכרות קודמת.</w:t>
      </w:r>
    </w:p>
    <w:p w14:paraId="74C32720" w14:textId="77777777" w:rsidR="00A455EA" w:rsidRPr="00DD07CB" w:rsidRDefault="00A455EA" w:rsidP="00A455EA">
      <w:pPr>
        <w:pStyle w:val="1"/>
        <w:rPr>
          <w:rFonts w:ascii="David" w:hAnsi="David"/>
          <w:sz w:val="24"/>
        </w:rPr>
      </w:pPr>
      <w:r>
        <w:rPr>
          <w:rFonts w:ascii="David" w:hAnsi="David" w:hint="cs"/>
          <w:sz w:val="24"/>
          <w:rtl/>
        </w:rPr>
        <w:t xml:space="preserve">הנה כי כן, צירוף הנסיבות מעורר חשש של ממש לזיהום החקירה בחשיפת מידע ותמונות של הנאשם בפני הקטינות לפני המסדרים, ובכלל זה: המידע שהיה בידי משפחתה של ג' על הנאשם, שעמו יש להם היכרות מבית כנסת, טרם המסדרים; החשיפה של ג' והוריה אל הנאשם עת הגיעו להגיש תלונה; החברות בין ש' ובין ה' והגשת התלונה של ג' בעקבות התלונה של ב'; הישיבה המשותפת של המשפחות לפני מסדר הזיהוי והשיחה ביניהן; הימצאות תמונת הנאשם מהפייסבוק אצל המשפחות ועיון של הקטינות בתמונה זו. </w:t>
      </w:r>
    </w:p>
    <w:p w14:paraId="7DC0F09B" w14:textId="77777777" w:rsidR="00A455EA" w:rsidRPr="007E3C71" w:rsidRDefault="00A455EA" w:rsidP="00A455EA">
      <w:pPr>
        <w:pStyle w:val="1"/>
        <w:numPr>
          <w:ilvl w:val="0"/>
          <w:numId w:val="0"/>
        </w:numPr>
        <w:rPr>
          <w:rFonts w:ascii="David" w:hAnsi="David"/>
          <w:b/>
          <w:bCs/>
          <w:sz w:val="24"/>
          <w:u w:val="single"/>
        </w:rPr>
      </w:pPr>
      <w:r w:rsidRPr="007E3C71">
        <w:rPr>
          <w:rFonts w:ascii="David" w:hAnsi="David" w:hint="cs"/>
          <w:b/>
          <w:bCs/>
          <w:sz w:val="24"/>
          <w:u w:val="single"/>
          <w:rtl/>
        </w:rPr>
        <w:t xml:space="preserve">מהימנות הליך הזיהוי באישום השני </w:t>
      </w:r>
      <w:r w:rsidRPr="007E3C71">
        <w:rPr>
          <w:rFonts w:ascii="David" w:hAnsi="David"/>
          <w:b/>
          <w:bCs/>
          <w:sz w:val="24"/>
          <w:u w:val="single"/>
          <w:rtl/>
        </w:rPr>
        <w:t>–</w:t>
      </w:r>
      <w:r w:rsidRPr="007E3C71">
        <w:rPr>
          <w:rFonts w:ascii="David" w:hAnsi="David" w:hint="cs"/>
          <w:b/>
          <w:bCs/>
          <w:sz w:val="24"/>
          <w:u w:val="single"/>
          <w:rtl/>
        </w:rPr>
        <w:t xml:space="preserve"> סיכום ביניים</w:t>
      </w:r>
    </w:p>
    <w:p w14:paraId="6DDB5F6B" w14:textId="77777777" w:rsidR="00A455EA" w:rsidRDefault="00A455EA" w:rsidP="00A455EA">
      <w:pPr>
        <w:pStyle w:val="1"/>
        <w:rPr>
          <w:rFonts w:ascii="David" w:hAnsi="David"/>
          <w:sz w:val="24"/>
        </w:rPr>
      </w:pPr>
      <w:r>
        <w:rPr>
          <w:rFonts w:ascii="David" w:hAnsi="David" w:hint="cs"/>
          <w:sz w:val="24"/>
          <w:rtl/>
        </w:rPr>
        <w:t>גם לבחינת מהימנות הזיהוי באישום השני מספר נדבכים.</w:t>
      </w:r>
    </w:p>
    <w:p w14:paraId="13E8887B" w14:textId="77777777" w:rsidR="00A455EA" w:rsidRDefault="00A455EA" w:rsidP="00A455EA">
      <w:pPr>
        <w:pStyle w:val="1"/>
        <w:rPr>
          <w:rFonts w:ascii="David" w:hAnsi="David"/>
          <w:sz w:val="24"/>
        </w:rPr>
      </w:pPr>
      <w:r w:rsidRPr="00B523F2">
        <w:rPr>
          <w:rFonts w:ascii="David" w:hAnsi="David" w:hint="cs"/>
          <w:sz w:val="24"/>
          <w:rtl/>
        </w:rPr>
        <w:t>נדבך ראשון גם באישום השני עניינו בפערים שנמצאו בתיאור הפוגע על ידי ב'</w:t>
      </w:r>
      <w:r>
        <w:rPr>
          <w:rFonts w:ascii="David" w:hAnsi="David" w:hint="cs"/>
          <w:sz w:val="24"/>
          <w:rtl/>
        </w:rPr>
        <w:t xml:space="preserve"> ובשינויים שחלו לאורך הזמן</w:t>
      </w:r>
      <w:r w:rsidRPr="00B523F2">
        <w:rPr>
          <w:rFonts w:ascii="David" w:hAnsi="David" w:hint="cs"/>
          <w:sz w:val="24"/>
          <w:rtl/>
        </w:rPr>
        <w:t>. גם כאן, נמצאו מספר פערים ל</w:t>
      </w:r>
      <w:r>
        <w:rPr>
          <w:rFonts w:ascii="David" w:hAnsi="David" w:hint="cs"/>
          <w:sz w:val="24"/>
          <w:rtl/>
        </w:rPr>
        <w:t>עניין</w:t>
      </w:r>
      <w:r w:rsidRPr="00B523F2">
        <w:rPr>
          <w:rFonts w:ascii="David" w:hAnsi="David" w:hint="cs"/>
          <w:sz w:val="24"/>
          <w:rtl/>
        </w:rPr>
        <w:t xml:space="preserve"> גילו של הפוגע, גובהו וצבע שיערו. אכן, הפערים שנמצאו ל</w:t>
      </w:r>
      <w:r>
        <w:rPr>
          <w:rFonts w:ascii="David" w:hAnsi="David" w:hint="cs"/>
          <w:sz w:val="24"/>
          <w:rtl/>
        </w:rPr>
        <w:t>עניין</w:t>
      </w:r>
      <w:r w:rsidRPr="00B523F2">
        <w:rPr>
          <w:rFonts w:ascii="David" w:hAnsi="David" w:hint="cs"/>
          <w:sz w:val="24"/>
          <w:rtl/>
        </w:rPr>
        <w:t xml:space="preserve"> גילו וגובהו של הפוגע אינם מהותיים, ובפרט בהינתן גילה הצעיר של ב'. עם זאת, הפער ל</w:t>
      </w:r>
      <w:r>
        <w:rPr>
          <w:rFonts w:ascii="David" w:hAnsi="David" w:hint="cs"/>
          <w:sz w:val="24"/>
          <w:rtl/>
        </w:rPr>
        <w:t>עניין</w:t>
      </w:r>
      <w:r w:rsidRPr="00B523F2">
        <w:rPr>
          <w:rFonts w:ascii="David" w:hAnsi="David" w:hint="cs"/>
          <w:sz w:val="24"/>
          <w:rtl/>
        </w:rPr>
        <w:t xml:space="preserve"> צבע שיערו של הפוגע הוא מהותי ויש להניח כי גם ילדה בת 7 יודעת להבחין בין </w:t>
      </w:r>
      <w:r>
        <w:rPr>
          <w:rFonts w:ascii="David" w:hAnsi="David" w:hint="cs"/>
          <w:sz w:val="24"/>
          <w:rtl/>
        </w:rPr>
        <w:t>צ</w:t>
      </w:r>
      <w:r w:rsidRPr="00B523F2">
        <w:rPr>
          <w:rFonts w:ascii="David" w:hAnsi="David" w:hint="cs"/>
          <w:sz w:val="24"/>
          <w:rtl/>
        </w:rPr>
        <w:t>בע שיער בהיר</w:t>
      </w:r>
      <w:r>
        <w:rPr>
          <w:rFonts w:ascii="David" w:hAnsi="David" w:hint="cs"/>
          <w:sz w:val="24"/>
          <w:rtl/>
        </w:rPr>
        <w:t>, בלונדיני או</w:t>
      </w:r>
      <w:r w:rsidRPr="00B523F2">
        <w:rPr>
          <w:rFonts w:ascii="David" w:hAnsi="David" w:hint="cs"/>
          <w:sz w:val="24"/>
          <w:rtl/>
        </w:rPr>
        <w:t xml:space="preserve"> שטני</w:t>
      </w:r>
      <w:r>
        <w:rPr>
          <w:rFonts w:ascii="David" w:hAnsi="David" w:hint="cs"/>
          <w:sz w:val="24"/>
          <w:rtl/>
        </w:rPr>
        <w:t>, כתיאורה הראשוני,</w:t>
      </w:r>
      <w:r w:rsidRPr="00B523F2">
        <w:rPr>
          <w:rFonts w:ascii="David" w:hAnsi="David" w:hint="cs"/>
          <w:sz w:val="24"/>
          <w:rtl/>
        </w:rPr>
        <w:t xml:space="preserve"> ובין צבע שער כהה </w:t>
      </w:r>
      <w:r w:rsidRPr="00B523F2">
        <w:rPr>
          <w:rFonts w:ascii="David" w:hAnsi="David"/>
          <w:sz w:val="24"/>
          <w:rtl/>
        </w:rPr>
        <w:t>–</w:t>
      </w:r>
      <w:r w:rsidRPr="00B523F2">
        <w:rPr>
          <w:rFonts w:ascii="David" w:hAnsi="David" w:hint="cs"/>
          <w:sz w:val="24"/>
          <w:rtl/>
        </w:rPr>
        <w:t xml:space="preserve"> שחור</w:t>
      </w:r>
      <w:r>
        <w:rPr>
          <w:rFonts w:ascii="David" w:hAnsi="David" w:hint="cs"/>
          <w:sz w:val="24"/>
          <w:rtl/>
        </w:rPr>
        <w:t>, כפי שתיארה לאחר מסדר הזיהוי</w:t>
      </w:r>
      <w:r w:rsidRPr="00B523F2">
        <w:rPr>
          <w:rFonts w:ascii="David" w:hAnsi="David" w:hint="cs"/>
          <w:sz w:val="24"/>
          <w:rtl/>
        </w:rPr>
        <w:t xml:space="preserve">. לפער זה </w:t>
      </w:r>
      <w:r>
        <w:rPr>
          <w:rFonts w:ascii="David" w:hAnsi="David" w:hint="cs"/>
          <w:sz w:val="24"/>
          <w:rtl/>
        </w:rPr>
        <w:t xml:space="preserve">בתיאורים שמסרה ב' </w:t>
      </w:r>
      <w:r w:rsidRPr="00B523F2">
        <w:rPr>
          <w:rFonts w:ascii="David" w:hAnsi="David" w:hint="cs"/>
          <w:sz w:val="24"/>
          <w:rtl/>
        </w:rPr>
        <w:t>ישנה השלכה בהערכת מהימנות הזיהוי</w:t>
      </w:r>
      <w:r>
        <w:rPr>
          <w:rFonts w:ascii="David" w:hAnsi="David" w:hint="cs"/>
          <w:sz w:val="24"/>
          <w:rtl/>
        </w:rPr>
        <w:t xml:space="preserve"> ויש בה כדי לפגוע במשקלו (</w:t>
      </w:r>
      <w:r>
        <w:rPr>
          <w:rFonts w:ascii="David" w:hAnsi="David" w:hint="cs"/>
          <w:b/>
          <w:bCs/>
          <w:sz w:val="24"/>
          <w:rtl/>
        </w:rPr>
        <w:t>עניין</w:t>
      </w:r>
      <w:r w:rsidRPr="00915496">
        <w:rPr>
          <w:rFonts w:ascii="David" w:hAnsi="David" w:hint="cs"/>
          <w:b/>
          <w:bCs/>
          <w:sz w:val="24"/>
          <w:rtl/>
        </w:rPr>
        <w:t xml:space="preserve"> קר</w:t>
      </w:r>
      <w:r>
        <w:rPr>
          <w:rFonts w:ascii="David" w:hAnsi="David" w:hint="cs"/>
          <w:sz w:val="24"/>
          <w:rtl/>
        </w:rPr>
        <w:t>ן, בפסקה 52).</w:t>
      </w:r>
    </w:p>
    <w:p w14:paraId="5AC88CDB" w14:textId="77777777" w:rsidR="00A455EA" w:rsidRDefault="00A455EA" w:rsidP="00A455EA">
      <w:pPr>
        <w:pStyle w:val="1"/>
        <w:numPr>
          <w:ilvl w:val="0"/>
          <w:numId w:val="0"/>
        </w:numPr>
        <w:ind w:left="567"/>
        <w:rPr>
          <w:rFonts w:ascii="David" w:hAnsi="David"/>
          <w:sz w:val="24"/>
        </w:rPr>
      </w:pPr>
      <w:r>
        <w:rPr>
          <w:rFonts w:ascii="David" w:hAnsi="David" w:hint="cs"/>
          <w:sz w:val="24"/>
          <w:rtl/>
        </w:rPr>
        <w:t>יתר על כן, לא ניתן להתעלם מהרושם, כי ייתכן שהשינוי שעבר התיאור שמסרה ב' נבע משיחות עם הוריה, או חמור מכך, מצפייה בתמונות של הנאשם קודם למסדר הזיהוי או חשיפה לנאשם עצמו עת יצא מחקירתו. יתר על כן, העובדה כי פער זה לא נחקר כראוי על ידי חוקרת הילדים, מהווה פגם חמור בחקירה, משום שישנה משמעות קריטית לשאלה מדוע חל שינוי בתיאור שמסרה ב'. לא זו אף זו, גם התיקונים הנוספים שערכה ב' בתיאור הנאשם הגיעו דווקא לאחר שנערכו שיחות בינה ובין משפחתה. מכאן, שהפערים בין התיאורים שמסרה ב' לעניין תיאור החשוד אינם עומדים כשלעצמם, אלא יש בהם כדי להצביע על חשש לזיהום הזיהוי, בין באמצעות שיחות חוזרות עם בני המשפחה ובין באמצעות צפייה בתמונות של חשודים פוטנציאלים, בתמונות הנאשם או בנאשם עצמו, והכל בניגוד לכלל הבסיסי שלפיו אין לחשוף את העד לפניו של החשוד (</w:t>
      </w:r>
      <w:r>
        <w:rPr>
          <w:rFonts w:ascii="David" w:hAnsi="David" w:hint="cs"/>
          <w:b/>
          <w:bCs/>
          <w:sz w:val="24"/>
          <w:rtl/>
        </w:rPr>
        <w:t>עניין</w:t>
      </w:r>
      <w:r w:rsidRPr="00C56633">
        <w:rPr>
          <w:rFonts w:ascii="David" w:hAnsi="David" w:hint="cs"/>
          <w:b/>
          <w:bCs/>
          <w:sz w:val="24"/>
          <w:rtl/>
        </w:rPr>
        <w:t xml:space="preserve"> קריב</w:t>
      </w:r>
      <w:r>
        <w:rPr>
          <w:rFonts w:ascii="David" w:hAnsi="David" w:hint="cs"/>
          <w:sz w:val="24"/>
          <w:rtl/>
        </w:rPr>
        <w:t>, בעמ' 745).</w:t>
      </w:r>
    </w:p>
    <w:p w14:paraId="5AD093E9" w14:textId="77777777" w:rsidR="00A455EA" w:rsidRPr="00DD07CB" w:rsidRDefault="00A455EA" w:rsidP="00A455EA">
      <w:pPr>
        <w:pStyle w:val="1"/>
        <w:rPr>
          <w:rFonts w:ascii="David" w:hAnsi="David"/>
          <w:sz w:val="24"/>
          <w:rtl/>
        </w:rPr>
      </w:pPr>
      <w:r w:rsidRPr="00DD07CB">
        <w:rPr>
          <w:rFonts w:ascii="David" w:hAnsi="David" w:hint="cs"/>
          <w:sz w:val="24"/>
          <w:rtl/>
        </w:rPr>
        <w:t xml:space="preserve">נדבך שני עניינו בהתרחשויות החריגות שליוו את הליך הזיהוי על ידי ב'. </w:t>
      </w:r>
      <w:r>
        <w:rPr>
          <w:rFonts w:ascii="David" w:hAnsi="David" w:hint="cs"/>
          <w:sz w:val="24"/>
          <w:rtl/>
        </w:rPr>
        <w:t xml:space="preserve">כאמור, אין כבר מחלוקת כי </w:t>
      </w:r>
      <w:r w:rsidRPr="00DD07CB">
        <w:rPr>
          <w:rFonts w:ascii="David" w:hAnsi="David" w:hint="cs"/>
          <w:sz w:val="24"/>
          <w:rtl/>
        </w:rPr>
        <w:t>ב'</w:t>
      </w:r>
      <w:r>
        <w:rPr>
          <w:rFonts w:ascii="David" w:hAnsi="David" w:hint="cs"/>
          <w:sz w:val="24"/>
          <w:rtl/>
        </w:rPr>
        <w:t xml:space="preserve"> והוריה ישבו עם</w:t>
      </w:r>
      <w:r w:rsidRPr="00DD07CB">
        <w:rPr>
          <w:rFonts w:ascii="David" w:hAnsi="David" w:hint="cs"/>
          <w:sz w:val="24"/>
          <w:rtl/>
        </w:rPr>
        <w:t xml:space="preserve"> ג</w:t>
      </w:r>
      <w:r>
        <w:rPr>
          <w:rFonts w:ascii="David" w:hAnsi="David" w:hint="cs"/>
          <w:sz w:val="24"/>
          <w:rtl/>
        </w:rPr>
        <w:t>' והוריה</w:t>
      </w:r>
      <w:r w:rsidRPr="00DD07CB">
        <w:rPr>
          <w:rFonts w:ascii="David" w:hAnsi="David" w:hint="cs"/>
          <w:sz w:val="24"/>
          <w:rtl/>
        </w:rPr>
        <w:t xml:space="preserve"> לפני מסדר הזיהוי ושוחחו על החקירה. יתר על כן, </w:t>
      </w:r>
      <w:r>
        <w:rPr>
          <w:rFonts w:ascii="David" w:hAnsi="David" w:hint="cs"/>
          <w:sz w:val="24"/>
          <w:rtl/>
        </w:rPr>
        <w:t>למשפחות היה מידע בדבר זהות הנאשם קודם למסדרי הזיהוי ו</w:t>
      </w:r>
      <w:r w:rsidRPr="00DD07CB">
        <w:rPr>
          <w:rFonts w:ascii="David" w:hAnsi="David" w:hint="cs"/>
          <w:sz w:val="24"/>
          <w:rtl/>
        </w:rPr>
        <w:t>המשפחות עיינו יחדיו בתמונות בפייסבוק.</w:t>
      </w:r>
      <w:r>
        <w:rPr>
          <w:rFonts w:ascii="David" w:hAnsi="David" w:hint="cs"/>
          <w:sz w:val="24"/>
          <w:rtl/>
        </w:rPr>
        <w:t xml:space="preserve"> מדובר אפוא במידע שעשוי היה להשפיע ולהשליך על הליך הזיהוי באופן הפוגע במהימנותו להבדיל ממידע שאינו קשור לאירוע (</w:t>
      </w:r>
      <w:r>
        <w:rPr>
          <w:rFonts w:ascii="David" w:hAnsi="David" w:hint="cs"/>
          <w:b/>
          <w:bCs/>
          <w:sz w:val="24"/>
          <w:rtl/>
        </w:rPr>
        <w:t xml:space="preserve">עניין </w:t>
      </w:r>
      <w:r w:rsidRPr="00C66FAF">
        <w:rPr>
          <w:rFonts w:ascii="David" w:hAnsi="David" w:hint="cs"/>
          <w:b/>
          <w:bCs/>
          <w:sz w:val="24"/>
          <w:rtl/>
        </w:rPr>
        <w:t>בן דוד</w:t>
      </w:r>
      <w:r>
        <w:rPr>
          <w:rFonts w:ascii="David" w:hAnsi="David" w:hint="cs"/>
          <w:sz w:val="24"/>
          <w:rtl/>
        </w:rPr>
        <w:t>, בפסקה 24).</w:t>
      </w:r>
      <w:r w:rsidRPr="00DD07CB">
        <w:rPr>
          <w:rFonts w:ascii="David" w:hAnsi="David" w:hint="cs"/>
          <w:sz w:val="24"/>
          <w:rtl/>
        </w:rPr>
        <w:t xml:space="preserve"> המשטרה לא מנעה את המפגש בין המשפחות וגם לא ציינה בפניהן כי אסור להן לשוחח על מושא החקירה</w:t>
      </w:r>
      <w:r>
        <w:rPr>
          <w:rFonts w:ascii="David" w:hAnsi="David" w:hint="cs"/>
          <w:sz w:val="24"/>
          <w:rtl/>
        </w:rPr>
        <w:t>, ובפרט הואיל ומדובר בקטינות רכות בשנים (</w:t>
      </w:r>
      <w:r>
        <w:rPr>
          <w:rFonts w:ascii="David" w:hAnsi="David" w:hint="cs"/>
          <w:b/>
          <w:bCs/>
          <w:sz w:val="24"/>
          <w:rtl/>
        </w:rPr>
        <w:t>עניין</w:t>
      </w:r>
      <w:r w:rsidRPr="00C66FAF">
        <w:rPr>
          <w:rFonts w:ascii="David" w:hAnsi="David" w:hint="cs"/>
          <w:b/>
          <w:bCs/>
          <w:sz w:val="24"/>
          <w:rtl/>
        </w:rPr>
        <w:t xml:space="preserve"> חן</w:t>
      </w:r>
      <w:r>
        <w:rPr>
          <w:rFonts w:ascii="David" w:hAnsi="David" w:hint="cs"/>
          <w:sz w:val="24"/>
          <w:rtl/>
        </w:rPr>
        <w:t xml:space="preserve">, בפסקה 109; </w:t>
      </w:r>
      <w:r>
        <w:rPr>
          <w:rFonts w:ascii="David" w:hAnsi="David" w:hint="cs"/>
          <w:b/>
          <w:bCs/>
          <w:sz w:val="24"/>
          <w:rtl/>
        </w:rPr>
        <w:t>עניין</w:t>
      </w:r>
      <w:r w:rsidRPr="00C66FAF">
        <w:rPr>
          <w:rFonts w:ascii="David" w:hAnsi="David" w:hint="cs"/>
          <w:b/>
          <w:bCs/>
          <w:sz w:val="24"/>
          <w:rtl/>
        </w:rPr>
        <w:t xml:space="preserve"> קובי</w:t>
      </w:r>
      <w:r>
        <w:rPr>
          <w:rFonts w:ascii="David" w:hAnsi="David" w:hint="cs"/>
          <w:sz w:val="24"/>
          <w:rtl/>
        </w:rPr>
        <w:t>, בעמ' 781)</w:t>
      </w:r>
      <w:r w:rsidRPr="00DD07CB">
        <w:rPr>
          <w:rFonts w:ascii="David" w:hAnsi="David" w:hint="cs"/>
          <w:sz w:val="24"/>
          <w:rtl/>
        </w:rPr>
        <w:t>. אולם, חמור מכך, המשטרה אשר ידעה על ההתרחשויות בזמן אמת ועוד לפני קיום מסדר הזיהוי לא מנע</w:t>
      </w:r>
      <w:r>
        <w:rPr>
          <w:rFonts w:ascii="David" w:hAnsi="David" w:hint="cs"/>
          <w:sz w:val="24"/>
          <w:rtl/>
        </w:rPr>
        <w:t>ה את</w:t>
      </w:r>
      <w:r w:rsidRPr="00DD07CB">
        <w:rPr>
          <w:rFonts w:ascii="David" w:hAnsi="David" w:hint="cs"/>
          <w:sz w:val="24"/>
          <w:rtl/>
        </w:rPr>
        <w:t xml:space="preserve"> ההתרחשויות, וגם לא פעלה לתיקון ההשלכות.</w:t>
      </w:r>
      <w:r>
        <w:rPr>
          <w:rFonts w:ascii="David" w:hAnsi="David" w:hint="cs"/>
          <w:sz w:val="24"/>
          <w:rtl/>
        </w:rPr>
        <w:t xml:space="preserve"> איש מהשוטרים גם לא ערך תיעוד של ההתרחשויות החריגות.</w:t>
      </w:r>
      <w:r w:rsidRPr="00DD07CB">
        <w:rPr>
          <w:rFonts w:ascii="David" w:hAnsi="David" w:hint="cs"/>
          <w:sz w:val="24"/>
          <w:rtl/>
        </w:rPr>
        <w:t xml:space="preserve"> למעשה, המתלוננות גם לא נשאלו לפני הזיהוי מה דובר בין המשפחות ואם עיינו בתמונות החשוד, וזאת למרות שגם פרט זה היה בידיעת המשטרה.</w:t>
      </w:r>
      <w:r>
        <w:rPr>
          <w:rFonts w:ascii="David" w:hAnsi="David" w:hint="cs"/>
          <w:sz w:val="24"/>
          <w:rtl/>
        </w:rPr>
        <w:t xml:space="preserve"> המתלוננות גם לא נשאלו על כך לאחר הזיהוי על ידי חוקרת הילדים, אשר היתה, גם היא, מודעת להתרחשויות.</w:t>
      </w:r>
    </w:p>
    <w:p w14:paraId="0EC73022" w14:textId="77777777" w:rsidR="00A455EA" w:rsidRDefault="00A455EA" w:rsidP="00A455EA">
      <w:pPr>
        <w:pStyle w:val="1"/>
        <w:rPr>
          <w:rFonts w:ascii="David" w:hAnsi="David"/>
          <w:sz w:val="24"/>
          <w:rtl/>
        </w:rPr>
      </w:pPr>
      <w:r>
        <w:rPr>
          <w:rFonts w:ascii="David" w:hAnsi="David" w:hint="cs"/>
          <w:sz w:val="24"/>
          <w:rtl/>
        </w:rPr>
        <w:t>נדבך שלישי</w:t>
      </w:r>
      <w:r w:rsidRPr="00B523F2">
        <w:rPr>
          <w:rFonts w:ascii="David" w:hAnsi="David"/>
          <w:sz w:val="24"/>
          <w:rtl/>
        </w:rPr>
        <w:t xml:space="preserve"> </w:t>
      </w:r>
      <w:r>
        <w:rPr>
          <w:rFonts w:ascii="David" w:hAnsi="David" w:hint="cs"/>
          <w:sz w:val="24"/>
          <w:rtl/>
        </w:rPr>
        <w:t>עניינו בזיהוי שנערך על ידי ג'. ככל ש-ג' הכירה את הנאשם קודם לזיהוי, מתעצם החשש, כי בשיחה בין ב' ומשפחתה ובין ג' ומשפחתה עבר מידע הנוגע לנאשם. וונה ציין כי ג' אינה מכירה את החשוד, וזאת בניגוד גמור לדבריה שלה. בכך יש משום מחדל חקירתי ממשי שאינו בגדר רשלנות גרידא. יתר על כן, לא זו בלבד שהיה על וונה לרשום כי ג' מסרה שהיא מכירה את החשוד, אלא שהיה מקום לערוך חקירות נוספות, בהקשר זה. המשטרה גם לא מצאה לנכון לחקור את הקשר בין הוריה של ג' והוריה של ב' ולא עמדה על משמעות הגשת תלונתה של ג' בעקבות הגשת תלונתה של ב'.</w:t>
      </w:r>
    </w:p>
    <w:p w14:paraId="0A8E3DB4" w14:textId="77777777" w:rsidR="00A455EA" w:rsidRDefault="00A455EA" w:rsidP="00A455EA">
      <w:pPr>
        <w:pStyle w:val="1"/>
        <w:rPr>
          <w:rFonts w:ascii="David" w:hAnsi="David"/>
          <w:sz w:val="24"/>
        </w:rPr>
      </w:pPr>
      <w:r>
        <w:rPr>
          <w:rFonts w:ascii="David" w:hAnsi="David" w:hint="cs"/>
          <w:sz w:val="24"/>
          <w:rtl/>
        </w:rPr>
        <w:t>לכל אלו, יש להוסיף את הקושי המובנה בהערכת מהימנות הזיהוי באמצעות עדותה של חוקרת הילדים, אשר הדגישה כי כלל אינה יכולה להעריך את מהימנות הזיהוי. נוכח דברים אלו של חוקרת הילדים אין בפני בית המשפט, בנסיבות אלו, ראיה ממשית לעניין מהימנות הזיהוי. יתר על כן, נוכח ההתרחשויות החריגות במפגש שבין המשפחות ובאפשרות החשיפה לפניו של הנאשם, בין בתמונה ובין הלכה למעשה, לא ניתן להסתפק בהתרשמות של בית המשפט במהימנות הזיהוי מתוך תיעוד ההליך. למעשה, קשה להלום כיצד ויתרה התביעה על עדותה של ב' בנסיבות אלו. ממילא, גם לא ניתן היה לחקור נגדית את חוקרת הילדים על סוגייה שכלל לא נדרשה לה בחוות דעתה. מכאן, שמשקל הזיהוי על ידי ב' נפגם באופן משמעותי, שכן למעשה לא הובאה בפני בית המשפט ראיה בדבר מהימנות הזיהוי.</w:t>
      </w:r>
    </w:p>
    <w:p w14:paraId="0DE1E275" w14:textId="77777777" w:rsidR="00A455EA" w:rsidRPr="001225E9" w:rsidRDefault="00A455EA" w:rsidP="00A455EA">
      <w:pPr>
        <w:pStyle w:val="1"/>
        <w:rPr>
          <w:rFonts w:ascii="David" w:hAnsi="David"/>
          <w:sz w:val="24"/>
        </w:rPr>
      </w:pPr>
      <w:r w:rsidRPr="001225E9">
        <w:rPr>
          <w:rFonts w:ascii="David" w:hAnsi="David" w:hint="cs"/>
          <w:sz w:val="24"/>
          <w:rtl/>
        </w:rPr>
        <w:t xml:space="preserve">כאן המקום להתייחס לראיית הסיוע הנדרשת לעדותה של ב' באמצעות חוקרת הילדים, לפי </w:t>
      </w:r>
      <w:hyperlink r:id="rId99" w:history="1">
        <w:r w:rsidR="00682304" w:rsidRPr="00682304">
          <w:rPr>
            <w:rStyle w:val="Hyperlink"/>
            <w:rFonts w:ascii="David" w:hAnsi="David" w:hint="eastAsia"/>
            <w:sz w:val="24"/>
            <w:rtl/>
          </w:rPr>
          <w:t>סעיף</w:t>
        </w:r>
        <w:r w:rsidR="00682304" w:rsidRPr="00682304">
          <w:rPr>
            <w:rStyle w:val="Hyperlink"/>
            <w:rFonts w:ascii="David" w:hAnsi="David"/>
            <w:sz w:val="24"/>
            <w:rtl/>
          </w:rPr>
          <w:t xml:space="preserve"> 11</w:t>
        </w:r>
      </w:hyperlink>
      <w:r w:rsidRPr="001225E9">
        <w:rPr>
          <w:rFonts w:ascii="David" w:hAnsi="David" w:hint="cs"/>
          <w:sz w:val="24"/>
          <w:rtl/>
        </w:rPr>
        <w:t xml:space="preserve"> לחוק הגנת ילדים. </w:t>
      </w:r>
      <w:r>
        <w:rPr>
          <w:rFonts w:ascii="David" w:hAnsi="David" w:hint="cs"/>
          <w:sz w:val="24"/>
          <w:rtl/>
        </w:rPr>
        <w:t>נוכח</w:t>
      </w:r>
      <w:r w:rsidRPr="001225E9">
        <w:rPr>
          <w:rFonts w:ascii="David" w:hAnsi="David" w:hint="cs"/>
          <w:sz w:val="24"/>
          <w:rtl/>
        </w:rPr>
        <w:t xml:space="preserve"> המסקנה שאליה הגעתי בדבר הקושי לייחס משקל </w:t>
      </w:r>
      <w:r>
        <w:rPr>
          <w:rFonts w:ascii="David" w:hAnsi="David" w:hint="cs"/>
          <w:sz w:val="24"/>
          <w:rtl/>
        </w:rPr>
        <w:t>של ממש</w:t>
      </w:r>
      <w:r w:rsidRPr="001225E9">
        <w:rPr>
          <w:rFonts w:ascii="David" w:hAnsi="David" w:hint="cs"/>
          <w:sz w:val="24"/>
          <w:rtl/>
        </w:rPr>
        <w:t xml:space="preserve"> לזיהוי שנערך על ידי ב', אין עוד צורך להמשיך ולדון בראיית הסיוע. עם זאת, גם אם הייתי מייחסת משקל ממשי לזיהוי שנערך על ידי ב', שלא נבדק כלל במבחני המהימנות </w:t>
      </w:r>
      <w:r w:rsidRPr="001225E9">
        <w:rPr>
          <w:rFonts w:ascii="David" w:hAnsi="David"/>
          <w:sz w:val="24"/>
          <w:rtl/>
        </w:rPr>
        <w:t>–</w:t>
      </w:r>
      <w:r w:rsidRPr="001225E9">
        <w:rPr>
          <w:rFonts w:ascii="David" w:hAnsi="David" w:hint="cs"/>
          <w:sz w:val="24"/>
          <w:rtl/>
        </w:rPr>
        <w:t xml:space="preserve"> הואיל וחוקרת הילדים לא נדרשה למהימנות הזיהוי - הרי שהיתה נדרשת ראיית סיוע ממשית, מהותית ומחוזקת, בנסיבות אלו. כל זאת, נוכח הכלל כי משקלו של הסיוע תלוי במשקלה של העדות הבסיסית הצריכה סיוע והוא עומד ביחס הפוך למשקלה (</w:t>
      </w:r>
      <w:hyperlink r:id="rId100" w:history="1">
        <w:r w:rsidR="00B85343" w:rsidRPr="00B85343">
          <w:rPr>
            <w:rFonts w:ascii="David" w:hAnsi="David"/>
            <w:color w:val="0000FF"/>
            <w:sz w:val="24"/>
            <w:u w:val="single"/>
            <w:rtl/>
          </w:rPr>
          <w:t>ע"פ 7832/04</w:t>
        </w:r>
      </w:hyperlink>
      <w:r w:rsidRPr="001225E9">
        <w:rPr>
          <w:rFonts w:ascii="David" w:hAnsi="David" w:hint="cs"/>
          <w:sz w:val="24"/>
          <w:rtl/>
        </w:rPr>
        <w:t xml:space="preserve"> </w:t>
      </w:r>
      <w:r w:rsidRPr="001225E9">
        <w:rPr>
          <w:rFonts w:ascii="David" w:hAnsi="David" w:hint="cs"/>
          <w:b/>
          <w:bCs/>
          <w:sz w:val="24"/>
          <w:rtl/>
        </w:rPr>
        <w:t>פלוני נ' מדינת ישראל</w:t>
      </w:r>
      <w:r w:rsidRPr="001225E9">
        <w:rPr>
          <w:rFonts w:ascii="David" w:hAnsi="David" w:hint="cs"/>
          <w:sz w:val="24"/>
          <w:rtl/>
        </w:rPr>
        <w:t xml:space="preserve"> </w:t>
      </w:r>
      <w:r w:rsidR="00685260" w:rsidRPr="00685260">
        <w:rPr>
          <w:sz w:val="22"/>
          <w:rtl/>
        </w:rPr>
        <w:t xml:space="preserve">[פורסם בנבו] </w:t>
      </w:r>
      <w:r w:rsidRPr="001225E9">
        <w:rPr>
          <w:rFonts w:ascii="David" w:hAnsi="David" w:hint="cs"/>
          <w:sz w:val="24"/>
          <w:rtl/>
        </w:rPr>
        <w:t>(</w:t>
      </w:r>
      <w:r>
        <w:rPr>
          <w:rFonts w:ascii="David" w:hAnsi="David" w:hint="cs"/>
          <w:sz w:val="24"/>
          <w:rtl/>
        </w:rPr>
        <w:t>4.5.06</w:t>
      </w:r>
      <w:r w:rsidRPr="001225E9">
        <w:rPr>
          <w:rFonts w:ascii="David" w:hAnsi="David" w:hint="cs"/>
          <w:sz w:val="24"/>
          <w:rtl/>
        </w:rPr>
        <w:t xml:space="preserve">). ראיית סיוע משמעותית </w:t>
      </w:r>
      <w:r w:rsidRPr="001225E9">
        <w:rPr>
          <w:rFonts w:ascii="David" w:hAnsi="David"/>
          <w:sz w:val="24"/>
          <w:rtl/>
        </w:rPr>
        <w:t>–</w:t>
      </w:r>
      <w:r w:rsidRPr="001225E9">
        <w:rPr>
          <w:rFonts w:ascii="David" w:hAnsi="David" w:hint="cs"/>
          <w:sz w:val="24"/>
          <w:rtl/>
        </w:rPr>
        <w:t xml:space="preserve"> אין, כפי שיפורט עוד בהרחבה.</w:t>
      </w:r>
    </w:p>
    <w:p w14:paraId="2DB96198" w14:textId="77777777" w:rsidR="00A455EA" w:rsidRDefault="00A455EA" w:rsidP="00A455EA">
      <w:pPr>
        <w:pStyle w:val="1"/>
        <w:numPr>
          <w:ilvl w:val="0"/>
          <w:numId w:val="0"/>
        </w:numPr>
        <w:ind w:left="567" w:hanging="567"/>
        <w:rPr>
          <w:rFonts w:ascii="David" w:hAnsi="David"/>
          <w:b/>
          <w:bCs/>
          <w:sz w:val="28"/>
          <w:szCs w:val="28"/>
          <w:u w:val="single"/>
          <w:rtl/>
        </w:rPr>
      </w:pPr>
    </w:p>
    <w:p w14:paraId="3BE1DBCF" w14:textId="77777777" w:rsidR="00A455EA" w:rsidRPr="001225E9" w:rsidRDefault="00A455EA" w:rsidP="00A455EA">
      <w:pPr>
        <w:pStyle w:val="1"/>
        <w:numPr>
          <w:ilvl w:val="0"/>
          <w:numId w:val="0"/>
        </w:numPr>
        <w:ind w:left="567" w:hanging="567"/>
        <w:rPr>
          <w:rFonts w:ascii="David" w:hAnsi="David"/>
          <w:b/>
          <w:bCs/>
          <w:sz w:val="28"/>
          <w:szCs w:val="28"/>
          <w:u w:val="single"/>
          <w:rtl/>
        </w:rPr>
      </w:pPr>
      <w:r w:rsidRPr="001225E9">
        <w:rPr>
          <w:rFonts w:ascii="David" w:hAnsi="David" w:hint="cs"/>
          <w:b/>
          <w:bCs/>
          <w:sz w:val="28"/>
          <w:szCs w:val="28"/>
          <w:u w:val="single"/>
          <w:rtl/>
        </w:rPr>
        <w:t xml:space="preserve">פרק רביעי: ראיות </w:t>
      </w:r>
      <w:r w:rsidRPr="001225E9">
        <w:rPr>
          <w:rFonts w:ascii="David" w:hAnsi="David"/>
          <w:b/>
          <w:bCs/>
          <w:sz w:val="28"/>
          <w:szCs w:val="28"/>
          <w:u w:val="single"/>
          <w:rtl/>
        </w:rPr>
        <w:t>זיהוי - מחדלים ופגמים במהלך החקירה והמשפט</w:t>
      </w:r>
    </w:p>
    <w:p w14:paraId="62BA7B00" w14:textId="77777777" w:rsidR="00A455EA" w:rsidRPr="001C3D19" w:rsidRDefault="00A455EA" w:rsidP="00A455EA">
      <w:pPr>
        <w:pStyle w:val="1"/>
        <w:numPr>
          <w:ilvl w:val="0"/>
          <w:numId w:val="0"/>
        </w:numPr>
        <w:ind w:left="567" w:hanging="567"/>
        <w:rPr>
          <w:rFonts w:ascii="David" w:hAnsi="David"/>
          <w:b/>
          <w:bCs/>
          <w:sz w:val="24"/>
          <w:rtl/>
        </w:rPr>
      </w:pPr>
      <w:r w:rsidRPr="001C3D19">
        <w:rPr>
          <w:rFonts w:ascii="David" w:hAnsi="David" w:hint="cs"/>
          <w:b/>
          <w:bCs/>
          <w:sz w:val="24"/>
          <w:u w:val="single"/>
          <w:rtl/>
        </w:rPr>
        <w:t xml:space="preserve">מחדלי חקירה באיסוף ראיות הזיהוי ואיתורם של חשודים </w:t>
      </w:r>
      <w:r w:rsidRPr="001C3D19">
        <w:rPr>
          <w:rFonts w:ascii="David" w:hAnsi="David"/>
          <w:b/>
          <w:bCs/>
          <w:sz w:val="24"/>
          <w:u w:val="single"/>
          <w:rtl/>
        </w:rPr>
        <w:t>–</w:t>
      </w:r>
      <w:r w:rsidRPr="001C3D19">
        <w:rPr>
          <w:rFonts w:ascii="David" w:hAnsi="David" w:hint="cs"/>
          <w:b/>
          <w:bCs/>
          <w:sz w:val="24"/>
          <w:u w:val="single"/>
          <w:rtl/>
        </w:rPr>
        <w:t xml:space="preserve"> טענות הצדדים</w:t>
      </w:r>
      <w:r w:rsidRPr="001C3D19">
        <w:rPr>
          <w:rFonts w:ascii="David" w:hAnsi="David" w:hint="cs"/>
          <w:b/>
          <w:bCs/>
          <w:sz w:val="24"/>
          <w:rtl/>
        </w:rPr>
        <w:t xml:space="preserve"> </w:t>
      </w:r>
    </w:p>
    <w:p w14:paraId="270D90EF" w14:textId="77777777" w:rsidR="00A455EA" w:rsidRDefault="00A455EA" w:rsidP="00A455EA">
      <w:pPr>
        <w:pStyle w:val="1"/>
        <w:rPr>
          <w:rFonts w:ascii="David" w:hAnsi="David"/>
          <w:sz w:val="24"/>
        </w:rPr>
      </w:pPr>
      <w:r w:rsidRPr="00E65B8D">
        <w:rPr>
          <w:rFonts w:ascii="David" w:hAnsi="David" w:hint="eastAsia"/>
          <w:sz w:val="24"/>
          <w:rtl/>
        </w:rPr>
        <w:t>התביעה</w:t>
      </w:r>
      <w:r w:rsidRPr="00E65B8D">
        <w:rPr>
          <w:rFonts w:ascii="David" w:hAnsi="David"/>
          <w:sz w:val="24"/>
          <w:rtl/>
        </w:rPr>
        <w:t xml:space="preserve"> </w:t>
      </w:r>
      <w:r w:rsidRPr="00E65B8D">
        <w:rPr>
          <w:rFonts w:ascii="David" w:hAnsi="David" w:hint="eastAsia"/>
          <w:sz w:val="24"/>
          <w:rtl/>
        </w:rPr>
        <w:t>טענה</w:t>
      </w:r>
      <w:r w:rsidRPr="00E65B8D">
        <w:rPr>
          <w:rFonts w:ascii="David" w:hAnsi="David"/>
          <w:sz w:val="24"/>
          <w:rtl/>
        </w:rPr>
        <w:t xml:space="preserve">, </w:t>
      </w:r>
      <w:r w:rsidRPr="00E65B8D">
        <w:rPr>
          <w:rFonts w:ascii="David" w:hAnsi="David" w:hint="eastAsia"/>
          <w:sz w:val="24"/>
          <w:rtl/>
        </w:rPr>
        <w:t>כי</w:t>
      </w:r>
      <w:r w:rsidRPr="00E65B8D">
        <w:rPr>
          <w:rFonts w:ascii="David" w:hAnsi="David"/>
          <w:sz w:val="24"/>
          <w:rtl/>
        </w:rPr>
        <w:t xml:space="preserve"> </w:t>
      </w:r>
      <w:r>
        <w:rPr>
          <w:rFonts w:ascii="David" w:hAnsi="David" w:hint="cs"/>
          <w:sz w:val="24"/>
          <w:rtl/>
        </w:rPr>
        <w:t>לא נפלו מחדלים של ממש באיסוף ראיות הזיהוי ובאיתורם של חשודים וגם אם נפלו מחדלים כלשהם במהלך ניהול המשפט במסגרת השלמות החקירה, הרי שמדובר בטעויות בתום לב שאין להן השלכה של ממש על מכלול הראיות.</w:t>
      </w:r>
    </w:p>
    <w:p w14:paraId="4E7DE3CF" w14:textId="77777777" w:rsidR="00A455EA" w:rsidRPr="004709BD" w:rsidRDefault="00A455EA" w:rsidP="00A455EA">
      <w:pPr>
        <w:pStyle w:val="1"/>
        <w:numPr>
          <w:ilvl w:val="0"/>
          <w:numId w:val="0"/>
        </w:numPr>
        <w:ind w:left="567"/>
        <w:rPr>
          <w:rFonts w:ascii="David" w:hAnsi="David"/>
          <w:sz w:val="24"/>
        </w:rPr>
      </w:pPr>
      <w:r w:rsidRPr="003F325B">
        <w:rPr>
          <w:rFonts w:ascii="David" w:hAnsi="David" w:hint="cs"/>
          <w:sz w:val="24"/>
          <w:rtl/>
        </w:rPr>
        <w:t>לטענת התביעה, גם אם ניתן היה לתעד בצורה מיטבית יותר את בדיקת המצלמות בסמוך למקומות בהם אירעו האירועים, הרי שאין מדובר בפגם מהותי היורד לשורשו של עניין</w:t>
      </w:r>
      <w:r>
        <w:rPr>
          <w:rFonts w:ascii="David" w:hAnsi="David" w:hint="cs"/>
          <w:sz w:val="24"/>
          <w:rtl/>
        </w:rPr>
        <w:t xml:space="preserve"> ואין במחדל כדי להביא לזיכויו של הנאשם</w:t>
      </w:r>
      <w:r w:rsidRPr="003F325B">
        <w:rPr>
          <w:rFonts w:ascii="David" w:hAnsi="David" w:hint="cs"/>
          <w:sz w:val="24"/>
          <w:rtl/>
        </w:rPr>
        <w:t xml:space="preserve">. </w:t>
      </w:r>
      <w:r w:rsidRPr="004709BD">
        <w:rPr>
          <w:rFonts w:ascii="David" w:hAnsi="David" w:hint="cs"/>
          <w:sz w:val="24"/>
          <w:rtl/>
        </w:rPr>
        <w:t xml:space="preserve">כך גם באשר </w:t>
      </w:r>
      <w:r w:rsidRPr="004709BD">
        <w:rPr>
          <w:rFonts w:ascii="David" w:hAnsi="David" w:hint="eastAsia"/>
          <w:sz w:val="24"/>
          <w:rtl/>
        </w:rPr>
        <w:t>לבדיק</w:t>
      </w:r>
      <w:r w:rsidRPr="004709BD">
        <w:rPr>
          <w:rFonts w:ascii="David" w:hAnsi="David" w:hint="cs"/>
          <w:sz w:val="24"/>
          <w:rtl/>
        </w:rPr>
        <w:t>ו</w:t>
      </w:r>
      <w:r w:rsidRPr="004709BD">
        <w:rPr>
          <w:rFonts w:ascii="David" w:hAnsi="David" w:hint="eastAsia"/>
          <w:sz w:val="24"/>
          <w:rtl/>
        </w:rPr>
        <w:t>ת</w:t>
      </w:r>
      <w:r w:rsidRPr="004709BD">
        <w:rPr>
          <w:rFonts w:ascii="David" w:hAnsi="David" w:hint="cs"/>
          <w:sz w:val="24"/>
          <w:rtl/>
        </w:rPr>
        <w:t xml:space="preserve"> הפורנזיות, שגם אם ניתן היה לערכן ולתעדן בצורה מיטבית יותר, </w:t>
      </w:r>
      <w:r w:rsidRPr="004709BD">
        <w:rPr>
          <w:rFonts w:ascii="David" w:hAnsi="David"/>
          <w:sz w:val="24"/>
          <w:rtl/>
        </w:rPr>
        <w:t xml:space="preserve"> </w:t>
      </w:r>
      <w:r w:rsidRPr="004709BD">
        <w:rPr>
          <w:rFonts w:ascii="David" w:hAnsi="David" w:hint="cs"/>
          <w:sz w:val="24"/>
          <w:rtl/>
        </w:rPr>
        <w:t>אין מדובר במחדל חקירה שמוביל לזיכוי הנאשם</w:t>
      </w:r>
      <w:r>
        <w:rPr>
          <w:rFonts w:ascii="David" w:hAnsi="David" w:hint="cs"/>
          <w:sz w:val="24"/>
          <w:rtl/>
        </w:rPr>
        <w:t>.</w:t>
      </w:r>
    </w:p>
    <w:p w14:paraId="4E9964E0"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עוד טענה התביעה, כי אמנם </w:t>
      </w:r>
      <w:r w:rsidRPr="00E65B8D">
        <w:rPr>
          <w:rFonts w:ascii="David" w:hAnsi="David" w:hint="eastAsia"/>
          <w:sz w:val="24"/>
          <w:rtl/>
        </w:rPr>
        <w:t>מחיקת</w:t>
      </w:r>
      <w:r w:rsidRPr="00E65B8D">
        <w:rPr>
          <w:rFonts w:ascii="David" w:hAnsi="David"/>
          <w:sz w:val="24"/>
          <w:rtl/>
        </w:rPr>
        <w:t xml:space="preserve"> </w:t>
      </w:r>
      <w:r w:rsidRPr="00E65B8D">
        <w:rPr>
          <w:rFonts w:ascii="David" w:hAnsi="David" w:hint="eastAsia"/>
          <w:sz w:val="24"/>
          <w:rtl/>
        </w:rPr>
        <w:t>החיפוש</w:t>
      </w:r>
      <w:r w:rsidRPr="00E65B8D">
        <w:rPr>
          <w:rFonts w:ascii="David" w:hAnsi="David"/>
          <w:sz w:val="24"/>
          <w:rtl/>
        </w:rPr>
        <w:t xml:space="preserve"> </w:t>
      </w:r>
      <w:r w:rsidRPr="00E65B8D">
        <w:rPr>
          <w:rFonts w:ascii="David" w:hAnsi="David" w:hint="eastAsia"/>
          <w:sz w:val="24"/>
          <w:rtl/>
        </w:rPr>
        <w:t>בפייסבוק</w:t>
      </w:r>
      <w:r w:rsidRPr="00E65B8D">
        <w:rPr>
          <w:rFonts w:ascii="David" w:hAnsi="David"/>
          <w:sz w:val="24"/>
          <w:rtl/>
        </w:rPr>
        <w:t xml:space="preserve"> </w:t>
      </w:r>
      <w:r w:rsidRPr="00E65B8D">
        <w:rPr>
          <w:rFonts w:ascii="David" w:hAnsi="David" w:hint="eastAsia"/>
          <w:sz w:val="24"/>
          <w:rtl/>
        </w:rPr>
        <w:t>של</w:t>
      </w:r>
      <w:r w:rsidRPr="00E65B8D">
        <w:rPr>
          <w:rFonts w:ascii="David" w:hAnsi="David"/>
          <w:sz w:val="24"/>
          <w:rtl/>
        </w:rPr>
        <w:t xml:space="preserve"> </w:t>
      </w:r>
      <w:r w:rsidRPr="00E65B8D">
        <w:rPr>
          <w:rFonts w:ascii="David" w:hAnsi="David" w:hint="eastAsia"/>
          <w:sz w:val="24"/>
          <w:rtl/>
        </w:rPr>
        <w:t>אד</w:t>
      </w:r>
      <w:r>
        <w:rPr>
          <w:rFonts w:ascii="David" w:hAnsi="David" w:hint="cs"/>
          <w:sz w:val="24"/>
          <w:rtl/>
        </w:rPr>
        <w:t>'</w:t>
      </w:r>
      <w:r w:rsidRPr="00E65B8D">
        <w:rPr>
          <w:rFonts w:ascii="David" w:hAnsi="David"/>
          <w:sz w:val="24"/>
          <w:rtl/>
        </w:rPr>
        <w:t xml:space="preserve"> </w:t>
      </w:r>
      <w:r>
        <w:rPr>
          <w:rFonts w:ascii="David" w:hAnsi="David" w:hint="cs"/>
          <w:sz w:val="24"/>
          <w:rtl/>
        </w:rPr>
        <w:t xml:space="preserve">על ידי השוטר זרובימסקי </w:t>
      </w:r>
      <w:r>
        <w:rPr>
          <w:rFonts w:ascii="David" w:hAnsi="David"/>
          <w:sz w:val="24"/>
          <w:rtl/>
        </w:rPr>
        <w:t>–</w:t>
      </w:r>
      <w:r>
        <w:rPr>
          <w:rFonts w:ascii="David" w:hAnsi="David" w:hint="cs"/>
          <w:sz w:val="24"/>
          <w:rtl/>
        </w:rPr>
        <w:t xml:space="preserve"> במסגרת השלמת חקירה - היא בגדר מחדל חקירה משמעותי. אולם לטענת התביעה, מדובר במחדל שאירע בתום לב. יתר על כן, הואיל ו-אד' לא חששה מהבדיקה בטלפון ובפייסבוק ונתנה הסכמתה ללא סייג, הרי שלא ניתן היה לצפות למצוא שם ממצאים שיובילו לזיכויו של הנאשם.</w:t>
      </w:r>
    </w:p>
    <w:p w14:paraId="6DBFB5B2" w14:textId="77777777" w:rsidR="00A455EA" w:rsidRDefault="00A455EA" w:rsidP="00A455EA">
      <w:pPr>
        <w:pStyle w:val="1"/>
        <w:rPr>
          <w:rFonts w:ascii="David" w:hAnsi="David"/>
          <w:sz w:val="24"/>
          <w:rtl/>
        </w:rPr>
      </w:pPr>
      <w:r>
        <w:rPr>
          <w:rFonts w:ascii="David" w:hAnsi="David" w:hint="cs"/>
          <w:sz w:val="24"/>
          <w:rtl/>
        </w:rPr>
        <w:t>באי כוח הנאשם טענו לעומת זאת, כי די במחיקת הסטוריית החיפוש שנערך על ידי אד' בדף הפייסבוק של הנאשם כדי לזכותו, משום שיש במחדל זה משום פגיעה משמעותית ומהותית בראיות שהיו יכולות לסייע לנאשם</w:t>
      </w:r>
      <w:r w:rsidRPr="00CE3220">
        <w:rPr>
          <w:rFonts w:ascii="David" w:hAnsi="David" w:hint="cs"/>
          <w:sz w:val="24"/>
          <w:rtl/>
        </w:rPr>
        <w:t>.</w:t>
      </w:r>
    </w:p>
    <w:p w14:paraId="6EAA6313" w14:textId="77777777" w:rsidR="00A455EA" w:rsidRPr="004709BD" w:rsidRDefault="00A455EA" w:rsidP="00A455EA">
      <w:pPr>
        <w:pStyle w:val="1"/>
        <w:numPr>
          <w:ilvl w:val="0"/>
          <w:numId w:val="0"/>
        </w:numPr>
        <w:ind w:left="567"/>
        <w:rPr>
          <w:u w:val="single"/>
        </w:rPr>
      </w:pPr>
      <w:r w:rsidRPr="004709BD">
        <w:rPr>
          <w:rFonts w:ascii="David" w:hAnsi="David" w:hint="cs"/>
          <w:sz w:val="24"/>
          <w:rtl/>
        </w:rPr>
        <w:t xml:space="preserve">עוד טענו באי כוח הנאשם, </w:t>
      </w:r>
      <w:r>
        <w:rPr>
          <w:rFonts w:hint="cs"/>
          <w:rtl/>
        </w:rPr>
        <w:t>כי נפל מחדל חמור בכך שהמשטרה לא תפסה את ה</w:t>
      </w:r>
      <w:r w:rsidRPr="00FC6202">
        <w:rPr>
          <w:rFonts w:hint="cs"/>
          <w:rtl/>
        </w:rPr>
        <w:t xml:space="preserve">מצלמות </w:t>
      </w:r>
      <w:r w:rsidRPr="004709BD">
        <w:rPr>
          <w:rFonts w:ascii="David" w:hAnsi="David" w:hint="cs"/>
          <w:sz w:val="24"/>
          <w:rtl/>
        </w:rPr>
        <w:t>החולשות</w:t>
      </w:r>
      <w:r w:rsidRPr="00FC6202">
        <w:rPr>
          <w:rFonts w:hint="cs"/>
          <w:rtl/>
        </w:rPr>
        <w:t xml:space="preserve"> על זירות האירועים.</w:t>
      </w:r>
      <w:r>
        <w:rPr>
          <w:rFonts w:hint="cs"/>
          <w:rtl/>
        </w:rPr>
        <w:t xml:space="preserve"> לטענתם, ישנן מצלמות רלוונטיות רבות ביחס שני האירועים מושא כתב האישום, וגם נתפס סרטון שכלל לא הוצג. מצלמה נוספת נמצאת בסמוך לביתה של ג'. לטענתם, תיעוד מבית עסק סמוך יכול היה להצביע על המעורב בשלושת האירועים.</w:t>
      </w:r>
    </w:p>
    <w:p w14:paraId="19A7C205" w14:textId="77777777" w:rsidR="00A455EA" w:rsidRPr="004709BD" w:rsidRDefault="00A455EA" w:rsidP="00A455EA">
      <w:pPr>
        <w:pStyle w:val="1"/>
        <w:numPr>
          <w:ilvl w:val="0"/>
          <w:numId w:val="0"/>
        </w:numPr>
        <w:ind w:left="567"/>
        <w:rPr>
          <w:u w:val="single"/>
        </w:rPr>
      </w:pPr>
      <w:r>
        <w:rPr>
          <w:rFonts w:hint="cs"/>
          <w:rtl/>
        </w:rPr>
        <w:t xml:space="preserve">כן הוסיפו, </w:t>
      </w:r>
      <w:r w:rsidRPr="004709BD">
        <w:rPr>
          <w:rFonts w:ascii="David" w:hAnsi="David" w:hint="cs"/>
          <w:sz w:val="24"/>
          <w:rtl/>
        </w:rPr>
        <w:t>כי לא נערכו בדיקות פורנזיות בזירת האירוע</w:t>
      </w:r>
      <w:r>
        <w:rPr>
          <w:rFonts w:ascii="David" w:hAnsi="David" w:hint="cs"/>
          <w:sz w:val="24"/>
          <w:rtl/>
        </w:rPr>
        <w:t>ים</w:t>
      </w:r>
      <w:r w:rsidRPr="004709BD">
        <w:rPr>
          <w:rFonts w:ascii="David" w:hAnsi="David" w:hint="cs"/>
          <w:sz w:val="24"/>
          <w:rtl/>
        </w:rPr>
        <w:t xml:space="preserve"> במטרה לאתר את מבצע העבירה וגם לא נערכה כל בדיקה פ</w:t>
      </w:r>
      <w:r>
        <w:rPr>
          <w:rFonts w:ascii="David" w:hAnsi="David" w:hint="cs"/>
          <w:sz w:val="24"/>
          <w:rtl/>
        </w:rPr>
        <w:t>ו</w:t>
      </w:r>
      <w:r w:rsidRPr="004709BD">
        <w:rPr>
          <w:rFonts w:ascii="David" w:hAnsi="David" w:hint="cs"/>
          <w:sz w:val="24"/>
          <w:rtl/>
        </w:rPr>
        <w:t>רנזית ל-ב' שהיתה יכולה ללמד אם הנאשם מבצע העבירה, אם לאו.</w:t>
      </w:r>
      <w:r>
        <w:rPr>
          <w:rFonts w:ascii="David" w:hAnsi="David" w:hint="cs"/>
          <w:sz w:val="24"/>
          <w:rtl/>
        </w:rPr>
        <w:t xml:space="preserve"> כן נפלו מחדלים חמורים בתיעוד הבדיקות שנערכו.</w:t>
      </w:r>
      <w:r>
        <w:rPr>
          <w:rFonts w:hint="cs"/>
          <w:rtl/>
        </w:rPr>
        <w:t xml:space="preserve">  </w:t>
      </w:r>
    </w:p>
    <w:p w14:paraId="53CB05DE" w14:textId="77777777" w:rsidR="00A455EA" w:rsidRPr="00742116" w:rsidRDefault="00A455EA" w:rsidP="00A455EA">
      <w:pPr>
        <w:pStyle w:val="1"/>
        <w:numPr>
          <w:ilvl w:val="0"/>
          <w:numId w:val="0"/>
        </w:numPr>
        <w:ind w:left="567"/>
        <w:rPr>
          <w:u w:val="single"/>
        </w:rPr>
      </w:pPr>
      <w:r>
        <w:rPr>
          <w:rFonts w:hint="cs"/>
          <w:rtl/>
        </w:rPr>
        <w:t xml:space="preserve">באי כוח הנאשם הוסיפו וטענו, כי המשטרה לא ביצעה פעולות חקירה כלשהן לאיתור חשודים נוספים. בין היתר לא בדקה האפשרות, כי אחר פגע הן ב-ג' והן המתלוננות הנוספות. המשטרה גם לא בדקה את תלונת אביו של הנאשם כי אחר היה מעורב באירועים.  </w:t>
      </w:r>
    </w:p>
    <w:p w14:paraId="2EACFD80" w14:textId="77777777" w:rsidR="00A455EA" w:rsidRPr="001C3D19" w:rsidRDefault="00A455EA" w:rsidP="00A455EA">
      <w:pPr>
        <w:pStyle w:val="1"/>
        <w:numPr>
          <w:ilvl w:val="0"/>
          <w:numId w:val="0"/>
        </w:numPr>
        <w:rPr>
          <w:rFonts w:ascii="David" w:hAnsi="David"/>
          <w:b/>
          <w:bCs/>
          <w:sz w:val="24"/>
          <w:u w:val="single"/>
        </w:rPr>
      </w:pPr>
      <w:r w:rsidRPr="001C3D19">
        <w:rPr>
          <w:rFonts w:ascii="David" w:hAnsi="David" w:hint="cs"/>
          <w:b/>
          <w:bCs/>
          <w:sz w:val="24"/>
          <w:u w:val="single"/>
          <w:rtl/>
        </w:rPr>
        <w:t>מח</w:t>
      </w:r>
      <w:r>
        <w:rPr>
          <w:rFonts w:ascii="David" w:hAnsi="David" w:hint="cs"/>
          <w:b/>
          <w:bCs/>
          <w:sz w:val="24"/>
          <w:u w:val="single"/>
          <w:rtl/>
        </w:rPr>
        <w:t>דלים ופגמים בהליכי איתור וזיהוי במסגרת החקירה</w:t>
      </w:r>
    </w:p>
    <w:p w14:paraId="3D85E7E6" w14:textId="77777777" w:rsidR="00A455EA" w:rsidRDefault="00A455EA" w:rsidP="00A455EA">
      <w:pPr>
        <w:pStyle w:val="1"/>
        <w:rPr>
          <w:rFonts w:ascii="David" w:hAnsi="David"/>
          <w:sz w:val="24"/>
        </w:rPr>
      </w:pPr>
      <w:r>
        <w:rPr>
          <w:rFonts w:ascii="David" w:hAnsi="David" w:hint="cs"/>
          <w:sz w:val="24"/>
          <w:rtl/>
        </w:rPr>
        <w:t>כאמור, החקירה מוקדה בשני כיוונים מרכזיים: האחד, איתורו וזיהויו של החשוד; השני, חקירות הנאשם והודאתו.</w:t>
      </w:r>
    </w:p>
    <w:p w14:paraId="551E3892" w14:textId="77777777" w:rsidR="00A455EA" w:rsidRPr="002E7AA4" w:rsidRDefault="00A455EA" w:rsidP="00A455EA">
      <w:pPr>
        <w:pStyle w:val="1"/>
        <w:rPr>
          <w:rFonts w:ascii="David" w:hAnsi="David"/>
          <w:sz w:val="24"/>
        </w:rPr>
      </w:pPr>
      <w:r w:rsidRPr="002E7AA4">
        <w:rPr>
          <w:rFonts w:ascii="David" w:hAnsi="David" w:hint="cs"/>
          <w:sz w:val="24"/>
          <w:rtl/>
        </w:rPr>
        <w:t xml:space="preserve">כבר פורטו למעלה הקשיים הבלתי מבוטלים הנוגעים למהימנות ראיות הזיהוי. קשיים אלו אינם עומדים כשלעצמם אלא שהם קשורים בטבורם למחדלים ופגמים רבים שנמצאו הן במהלך החקירה, </w:t>
      </w:r>
      <w:r>
        <w:rPr>
          <w:rFonts w:ascii="David" w:hAnsi="David" w:hint="cs"/>
          <w:sz w:val="24"/>
          <w:rtl/>
        </w:rPr>
        <w:t>ו</w:t>
      </w:r>
      <w:r w:rsidRPr="002E7AA4">
        <w:rPr>
          <w:rFonts w:ascii="David" w:hAnsi="David" w:hint="cs"/>
          <w:sz w:val="24"/>
          <w:rtl/>
        </w:rPr>
        <w:t xml:space="preserve">אף במהלך המשפט, שיש להם השלכה על </w:t>
      </w:r>
      <w:r w:rsidRPr="002E7AA4">
        <w:rPr>
          <w:rFonts w:ascii="David" w:hAnsi="David"/>
          <w:sz w:val="24"/>
          <w:rtl/>
        </w:rPr>
        <w:t>ראיות הזיהוי.</w:t>
      </w:r>
    </w:p>
    <w:p w14:paraId="036D26F6" w14:textId="77777777" w:rsidR="00A455EA" w:rsidRPr="00095F6D" w:rsidRDefault="00A455EA" w:rsidP="00A455EA">
      <w:pPr>
        <w:pStyle w:val="1"/>
        <w:rPr>
          <w:rFonts w:ascii="David" w:hAnsi="David"/>
          <w:sz w:val="24"/>
        </w:rPr>
      </w:pPr>
      <w:r>
        <w:rPr>
          <w:rFonts w:ascii="David" w:hAnsi="David" w:hint="cs"/>
          <w:sz w:val="24"/>
          <w:rtl/>
        </w:rPr>
        <w:t xml:space="preserve">הדיון בחלק זה יתמקד במחדלי החקירה שעניינם בזיהוי הפוגע ובאיתורו של הפוגע </w:t>
      </w:r>
      <w:r>
        <w:rPr>
          <w:rFonts w:ascii="David" w:hAnsi="David"/>
          <w:sz w:val="24"/>
          <w:rtl/>
        </w:rPr>
        <w:t>–</w:t>
      </w:r>
      <w:r>
        <w:rPr>
          <w:rFonts w:ascii="David" w:hAnsi="David" w:hint="cs"/>
          <w:sz w:val="24"/>
          <w:rtl/>
        </w:rPr>
        <w:t xml:space="preserve"> להבדיל ממחדלי חקירה שעניינם בחקירת הנאשם, שיידונו בהמשך. את המחדלים הקשורים בזיהוי ובאיתור ניתן לחלק ל-3 קבוצות עיקריות: </w:t>
      </w:r>
      <w:r w:rsidRPr="00095F6D">
        <w:rPr>
          <w:rFonts w:ascii="David" w:hAnsi="David" w:hint="cs"/>
          <w:sz w:val="24"/>
          <w:rtl/>
        </w:rPr>
        <w:t xml:space="preserve">מחדלים </w:t>
      </w:r>
      <w:r>
        <w:rPr>
          <w:rFonts w:ascii="David" w:hAnsi="David" w:hint="cs"/>
          <w:sz w:val="24"/>
          <w:rtl/>
        </w:rPr>
        <w:t>ה</w:t>
      </w:r>
      <w:r w:rsidRPr="00095F6D">
        <w:rPr>
          <w:rFonts w:ascii="David" w:hAnsi="David" w:hint="cs"/>
          <w:sz w:val="24"/>
          <w:rtl/>
        </w:rPr>
        <w:t>קשורים לפעולות חקירה מהותיות שלא בוצעו ושמן הראוי היה לבצען</w:t>
      </w:r>
      <w:r>
        <w:rPr>
          <w:rFonts w:ascii="David" w:hAnsi="David" w:hint="cs"/>
          <w:sz w:val="24"/>
          <w:rtl/>
        </w:rPr>
        <w:t xml:space="preserve">; </w:t>
      </w:r>
      <w:r w:rsidRPr="00095F6D">
        <w:rPr>
          <w:rFonts w:ascii="David" w:hAnsi="David" w:hint="cs"/>
          <w:sz w:val="24"/>
          <w:rtl/>
        </w:rPr>
        <w:t>אי תיעוד פעולות חקירה מהותיות, שהיה צורך לתעדן</w:t>
      </w:r>
      <w:r>
        <w:rPr>
          <w:rFonts w:ascii="David" w:hAnsi="David" w:hint="cs"/>
          <w:sz w:val="24"/>
          <w:rtl/>
        </w:rPr>
        <w:t>;</w:t>
      </w:r>
      <w:r w:rsidRPr="00095F6D">
        <w:rPr>
          <w:rFonts w:ascii="David" w:hAnsi="David" w:hint="cs"/>
          <w:sz w:val="24"/>
          <w:rtl/>
        </w:rPr>
        <w:t xml:space="preserve"> אי ביצוע ראוי של </w:t>
      </w:r>
      <w:r>
        <w:rPr>
          <w:rFonts w:ascii="David" w:hAnsi="David" w:hint="cs"/>
          <w:sz w:val="24"/>
          <w:rtl/>
        </w:rPr>
        <w:t xml:space="preserve">חקירות, לרבות </w:t>
      </w:r>
      <w:r w:rsidRPr="00095F6D">
        <w:rPr>
          <w:rFonts w:ascii="David" w:hAnsi="David" w:hint="cs"/>
          <w:sz w:val="24"/>
          <w:rtl/>
        </w:rPr>
        <w:t xml:space="preserve">השלמות חקירה שהמשטרה התבקשה לבצע במהלך המשפט עצמו. </w:t>
      </w:r>
    </w:p>
    <w:p w14:paraId="0D7C70C1" w14:textId="77777777" w:rsidR="00A455EA" w:rsidRDefault="00A455EA" w:rsidP="00A455EA">
      <w:pPr>
        <w:pStyle w:val="1"/>
      </w:pPr>
      <w:r>
        <w:rPr>
          <w:rFonts w:hint="cs"/>
          <w:rtl/>
        </w:rPr>
        <w:t>לא ניתן להתעלם מהעובדה, כי חלק מהמחדלים שעניינם בהליכי הזיהוי - וגם בהליכי חקירת הנאשם, כפי שעוד יפורט להלן - מקורם בעובדה, כי לממונה על החקירה, גרגיר, לא היה ניסיון של ממש בחקירת תיקי עבירות מין כה מורכבים.</w:t>
      </w:r>
    </w:p>
    <w:p w14:paraId="79FE573A" w14:textId="77777777" w:rsidR="00A455EA" w:rsidRPr="001E6F52" w:rsidRDefault="00A455EA" w:rsidP="00A455EA">
      <w:pPr>
        <w:pStyle w:val="1"/>
        <w:rPr>
          <w:rtl/>
        </w:rPr>
      </w:pPr>
      <w:r w:rsidRPr="001E6F52">
        <w:rPr>
          <w:rtl/>
        </w:rPr>
        <w:t>לדבריה</w:t>
      </w:r>
      <w:r>
        <w:rPr>
          <w:rFonts w:hint="cs"/>
          <w:rtl/>
        </w:rPr>
        <w:t xml:space="preserve"> של גרגיר</w:t>
      </w:r>
      <w:r w:rsidRPr="001E6F52">
        <w:rPr>
          <w:rtl/>
        </w:rPr>
        <w:t xml:space="preserve">, </w:t>
      </w:r>
      <w:r>
        <w:rPr>
          <w:rFonts w:hint="cs"/>
          <w:rtl/>
        </w:rPr>
        <w:t xml:space="preserve">היא </w:t>
      </w:r>
      <w:r w:rsidRPr="001E6F52">
        <w:rPr>
          <w:rtl/>
        </w:rPr>
        <w:t>עברה השתלמות בנושא "עבירות מין" במהלך כשבוע בחודש יולי 2018, משמע מספר חודשים לאחר ניהול החקירה</w:t>
      </w:r>
      <w:r>
        <w:rPr>
          <w:rFonts w:hint="cs"/>
          <w:rtl/>
        </w:rPr>
        <w:t xml:space="preserve">, ולא </w:t>
      </w:r>
      <w:r w:rsidRPr="001E6F52">
        <w:rPr>
          <w:rtl/>
        </w:rPr>
        <w:t xml:space="preserve">קיבלה כל הכשרה בנושא עבירות מין </w:t>
      </w:r>
      <w:r>
        <w:rPr>
          <w:rFonts w:hint="cs"/>
          <w:rtl/>
        </w:rPr>
        <w:t>קודם</w:t>
      </w:r>
      <w:r w:rsidRPr="001E6F52">
        <w:rPr>
          <w:rtl/>
        </w:rPr>
        <w:t xml:space="preserve"> לחקירת תיק זה. גם לא עברה כל הכשרה לשמש כחוקרת. עוד הוסיפה, כי עד לחקירת תיק זה, חקרה אך תיקים ספורים בעבירות מין. לאחר מכן דייקה ואמרה שחקרה תיק אחד בלבד, קודם לתיק זה, שעניינו עבירות מין בקטינים (</w:t>
      </w:r>
      <w:r w:rsidRPr="00FE7307">
        <w:rPr>
          <w:b/>
          <w:bCs/>
          <w:rtl/>
        </w:rPr>
        <w:t>פרוטוקול הדיון</w:t>
      </w:r>
      <w:r w:rsidRPr="001E6F52">
        <w:rPr>
          <w:rtl/>
        </w:rPr>
        <w:t>, בעמ' 390 – 391, 395).</w:t>
      </w:r>
    </w:p>
    <w:p w14:paraId="2D655856" w14:textId="77777777" w:rsidR="00A455EA" w:rsidRPr="00CD0789" w:rsidRDefault="00A455EA" w:rsidP="00A455EA">
      <w:pPr>
        <w:pStyle w:val="1"/>
      </w:pPr>
      <w:r w:rsidRPr="00C93938">
        <w:rPr>
          <w:rFonts w:hint="cs"/>
          <w:rtl/>
        </w:rPr>
        <w:t>באני אישרה כי הכשרה לחוקרי עבירות מין</w:t>
      </w:r>
      <w:r>
        <w:rPr>
          <w:rFonts w:hint="cs"/>
          <w:rtl/>
        </w:rPr>
        <w:t xml:space="preserve"> אינה </w:t>
      </w:r>
      <w:r w:rsidRPr="00C93938">
        <w:rPr>
          <w:rFonts w:hint="cs"/>
          <w:rtl/>
        </w:rPr>
        <w:t>תנאי לביצוע התפקיד וחוקר מיומן יכול לחקור עבירות מין גם ללא הכשרה (</w:t>
      </w:r>
      <w:r w:rsidRPr="00B32B31">
        <w:rPr>
          <w:rFonts w:hint="cs"/>
          <w:b/>
          <w:bCs/>
          <w:rtl/>
        </w:rPr>
        <w:t>שם</w:t>
      </w:r>
      <w:r w:rsidRPr="00C93938">
        <w:rPr>
          <w:rFonts w:hint="cs"/>
          <w:rtl/>
        </w:rPr>
        <w:t>, בעמ' 715). באני לא ידעה לומר כמה תיקי עבירות מין חקרה גרגיר, ו</w:t>
      </w:r>
      <w:r>
        <w:rPr>
          <w:rFonts w:hint="cs"/>
          <w:rtl/>
        </w:rPr>
        <w:t xml:space="preserve">לדבריה, </w:t>
      </w:r>
      <w:r w:rsidRPr="00C93938">
        <w:rPr>
          <w:rFonts w:hint="cs"/>
          <w:rtl/>
        </w:rPr>
        <w:t xml:space="preserve">תיק זה </w:t>
      </w:r>
      <w:r>
        <w:rPr>
          <w:rFonts w:hint="cs"/>
          <w:rtl/>
        </w:rPr>
        <w:t>"</w:t>
      </w:r>
      <w:r w:rsidRPr="00C93938">
        <w:rPr>
          <w:rFonts w:hint="cs"/>
          <w:rtl/>
        </w:rPr>
        <w:t>בוודאות</w:t>
      </w:r>
      <w:r>
        <w:rPr>
          <w:rFonts w:hint="cs"/>
          <w:rtl/>
        </w:rPr>
        <w:t>"</w:t>
      </w:r>
      <w:r w:rsidRPr="00C93938">
        <w:rPr>
          <w:rFonts w:hint="cs"/>
          <w:rtl/>
        </w:rPr>
        <w:t xml:space="preserve"> </w:t>
      </w:r>
      <w:r>
        <w:rPr>
          <w:rFonts w:hint="cs"/>
          <w:rtl/>
        </w:rPr>
        <w:t>אינו</w:t>
      </w:r>
      <w:r w:rsidRPr="00C93938">
        <w:rPr>
          <w:rFonts w:hint="cs"/>
          <w:rtl/>
        </w:rPr>
        <w:t xml:space="preserve"> התיק הראשון שבו </w:t>
      </w:r>
      <w:r>
        <w:rPr>
          <w:rFonts w:hint="cs"/>
          <w:rtl/>
        </w:rPr>
        <w:t>ג</w:t>
      </w:r>
      <w:r w:rsidRPr="00C93938">
        <w:rPr>
          <w:rFonts w:hint="cs"/>
          <w:rtl/>
        </w:rPr>
        <w:t>רגיר חקר</w:t>
      </w:r>
      <w:r>
        <w:rPr>
          <w:rFonts w:hint="cs"/>
          <w:rtl/>
        </w:rPr>
        <w:t>ה</w:t>
      </w:r>
      <w:r w:rsidRPr="00C93938">
        <w:rPr>
          <w:rFonts w:hint="cs"/>
          <w:rtl/>
        </w:rPr>
        <w:t xml:space="preserve"> תיקי עבירות מין (</w:t>
      </w:r>
      <w:r w:rsidRPr="00AB45D4">
        <w:rPr>
          <w:rFonts w:hint="cs"/>
          <w:b/>
          <w:bCs/>
          <w:rtl/>
        </w:rPr>
        <w:t>שם</w:t>
      </w:r>
      <w:r w:rsidRPr="00C93938">
        <w:rPr>
          <w:rFonts w:hint="cs"/>
          <w:rtl/>
        </w:rPr>
        <w:t>, בעמ' 716).</w:t>
      </w:r>
      <w:r>
        <w:rPr>
          <w:rFonts w:hint="cs"/>
          <w:rtl/>
        </w:rPr>
        <w:t xml:space="preserve"> </w:t>
      </w:r>
    </w:p>
    <w:p w14:paraId="23FAB648" w14:textId="77777777" w:rsidR="00A455EA" w:rsidRPr="001E6F52" w:rsidRDefault="00A455EA" w:rsidP="00A455EA">
      <w:pPr>
        <w:pStyle w:val="1"/>
        <w:rPr>
          <w:rFonts w:ascii="David" w:hAnsi="David"/>
          <w:sz w:val="24"/>
          <w:rtl/>
        </w:rPr>
      </w:pPr>
      <w:r>
        <w:rPr>
          <w:rFonts w:ascii="David" w:hAnsi="David" w:hint="cs"/>
          <w:sz w:val="24"/>
          <w:rtl/>
        </w:rPr>
        <w:t xml:space="preserve">הנה כי כן, את החקירה הובילה חוקרת ללא ניסיון ממשי בחקירת עבירות מין, וזאת למרות מורכבות החקירה. כפי שעוד יתואר, החלק הראשון של החקירה </w:t>
      </w:r>
      <w:r>
        <w:rPr>
          <w:rFonts w:ascii="David" w:hAnsi="David"/>
          <w:sz w:val="24"/>
          <w:rtl/>
        </w:rPr>
        <w:t>–</w:t>
      </w:r>
      <w:r>
        <w:rPr>
          <w:rFonts w:ascii="David" w:hAnsi="David" w:hint="cs"/>
          <w:sz w:val="24"/>
          <w:rtl/>
        </w:rPr>
        <w:t xml:space="preserve"> טרם מעצרו של הנאשם </w:t>
      </w:r>
      <w:r>
        <w:rPr>
          <w:rFonts w:ascii="David" w:hAnsi="David"/>
          <w:sz w:val="24"/>
          <w:rtl/>
        </w:rPr>
        <w:t>–</w:t>
      </w:r>
      <w:r>
        <w:rPr>
          <w:rFonts w:ascii="David" w:hAnsi="David" w:hint="cs"/>
          <w:sz w:val="24"/>
          <w:rtl/>
        </w:rPr>
        <w:t xml:space="preserve"> נוהל בצורה חובבנית ומבלי שנערכו פעולות חקירה בסיסיות. פעולות רבות לא תועדו כפי הנדרש ופעולות מהותיות לא בוצעו כלל. החלק השני של החקירה </w:t>
      </w:r>
      <w:r>
        <w:rPr>
          <w:rFonts w:ascii="David" w:hAnsi="David"/>
          <w:sz w:val="24"/>
          <w:rtl/>
        </w:rPr>
        <w:t>–</w:t>
      </w:r>
      <w:r>
        <w:rPr>
          <w:rFonts w:ascii="David" w:hAnsi="David" w:hint="cs"/>
          <w:sz w:val="24"/>
          <w:rtl/>
        </w:rPr>
        <w:t xml:space="preserve"> לאחר מעצרו של הנאשם </w:t>
      </w:r>
      <w:r>
        <w:rPr>
          <w:rFonts w:ascii="David" w:hAnsi="David"/>
          <w:sz w:val="24"/>
          <w:rtl/>
        </w:rPr>
        <w:t>–</w:t>
      </w:r>
      <w:r>
        <w:rPr>
          <w:rFonts w:ascii="David" w:hAnsi="David" w:hint="cs"/>
          <w:sz w:val="24"/>
          <w:rtl/>
        </w:rPr>
        <w:t xml:space="preserve"> גם הוא סבל ממחדלים רבים, ובמקביל לווה בעודף מוטיבציה להביא את הנאשם לדין ולא לחקור ולבדוק כיוונים נוספים או קשיים שהיו בתיק.</w:t>
      </w:r>
    </w:p>
    <w:p w14:paraId="642FB63B" w14:textId="77777777" w:rsidR="00A455EA" w:rsidRPr="001E6F52" w:rsidRDefault="00A455EA" w:rsidP="00A455EA">
      <w:pPr>
        <w:pStyle w:val="1"/>
        <w:numPr>
          <w:ilvl w:val="0"/>
          <w:numId w:val="0"/>
        </w:numPr>
        <w:rPr>
          <w:rFonts w:ascii="David" w:hAnsi="David"/>
          <w:sz w:val="24"/>
          <w:rtl/>
        </w:rPr>
      </w:pPr>
      <w:r>
        <w:rPr>
          <w:rFonts w:ascii="David" w:hAnsi="David" w:hint="cs"/>
          <w:sz w:val="24"/>
          <w:u w:val="single"/>
          <w:rtl/>
        </w:rPr>
        <w:t>מחדלים שעניינם במצלמות, סרטונים ותמונות</w:t>
      </w:r>
    </w:p>
    <w:p w14:paraId="156ED99E" w14:textId="77777777" w:rsidR="00A455EA" w:rsidRPr="00011703" w:rsidRDefault="00A455EA" w:rsidP="00A455EA">
      <w:pPr>
        <w:pStyle w:val="1"/>
        <w:rPr>
          <w:rFonts w:ascii="David" w:hAnsi="David"/>
          <w:sz w:val="24"/>
        </w:rPr>
      </w:pPr>
      <w:r w:rsidRPr="00011703">
        <w:rPr>
          <w:rFonts w:ascii="David" w:hAnsi="David" w:hint="cs"/>
          <w:sz w:val="24"/>
          <w:rtl/>
        </w:rPr>
        <w:t xml:space="preserve">בסמוך לביצוע העבירות, לא היה בידי המשטרה מידע כלשהו בדבר זהות הפוגעים. </w:t>
      </w:r>
      <w:r>
        <w:rPr>
          <w:rFonts w:ascii="David" w:hAnsi="David" w:hint="cs"/>
          <w:sz w:val="24"/>
          <w:rtl/>
        </w:rPr>
        <w:t>מכאן,</w:t>
      </w:r>
      <w:r w:rsidRPr="00011703">
        <w:rPr>
          <w:rFonts w:ascii="David" w:hAnsi="David" w:hint="cs"/>
          <w:sz w:val="24"/>
          <w:rtl/>
        </w:rPr>
        <w:t xml:space="preserve"> </w:t>
      </w:r>
      <w:r>
        <w:rPr>
          <w:rFonts w:ascii="David" w:hAnsi="David" w:hint="cs"/>
          <w:sz w:val="24"/>
          <w:rtl/>
        </w:rPr>
        <w:t>ש</w:t>
      </w:r>
      <w:r w:rsidRPr="00011703">
        <w:rPr>
          <w:rFonts w:ascii="David" w:hAnsi="David" w:hint="cs"/>
          <w:sz w:val="24"/>
          <w:rtl/>
        </w:rPr>
        <w:t>לו איתרה המשטרה סרטונים ממצלמות סמוכות לאזורי הפגיעה בקטינות וממועדים קרובים, היה בכך הן כדי לסייע לאיתור הפוגע ולזיהויו והן כדי לבסס את החשד שעמד נגד הנאשם ולחלופין - להפריכו. לרוב סרטונים לא נשמרים תקופה ממושכת ו</w:t>
      </w:r>
      <w:r>
        <w:rPr>
          <w:rFonts w:ascii="David" w:hAnsi="David" w:hint="cs"/>
          <w:sz w:val="24"/>
          <w:rtl/>
        </w:rPr>
        <w:t>לפיכך</w:t>
      </w:r>
      <w:r w:rsidRPr="00011703">
        <w:rPr>
          <w:rFonts w:ascii="David" w:hAnsi="David" w:hint="cs"/>
          <w:sz w:val="24"/>
          <w:rtl/>
        </w:rPr>
        <w:t>, היה על המשטרה לחפש מצלמות וסרטונים במועד קרוב ככל הניתן לקבלת התלונות..</w:t>
      </w:r>
    </w:p>
    <w:p w14:paraId="589F3041" w14:textId="77777777" w:rsidR="00A455EA" w:rsidRPr="0089241C" w:rsidRDefault="00A455EA" w:rsidP="00A455EA">
      <w:pPr>
        <w:pStyle w:val="1"/>
      </w:pPr>
      <w:r>
        <w:rPr>
          <w:rFonts w:hint="cs"/>
          <w:rtl/>
        </w:rPr>
        <w:t xml:space="preserve">כפי שיפורט, ישנן מצלמות הסמוכות לזירות האירועים. אולם, </w:t>
      </w:r>
      <w:r w:rsidRPr="0089241C">
        <w:rPr>
          <w:rFonts w:ascii="David" w:hAnsi="David" w:hint="cs"/>
          <w:sz w:val="24"/>
          <w:rtl/>
        </w:rPr>
        <w:t xml:space="preserve">התביעה לא הגישה סרטונים כלשהם ממקומות ומועדים הסמוכים לאירועים והסרטון היחיד ממקום ומועד סמוכים לאירוע הוגש </w:t>
      </w:r>
      <w:r>
        <w:rPr>
          <w:rFonts w:ascii="David" w:hAnsi="David" w:hint="cs"/>
          <w:sz w:val="24"/>
          <w:rtl/>
        </w:rPr>
        <w:t>על ידי ההגנה ולא היה</w:t>
      </w:r>
      <w:r w:rsidRPr="0089241C">
        <w:rPr>
          <w:rFonts w:ascii="David" w:hAnsi="David" w:hint="cs"/>
          <w:sz w:val="24"/>
          <w:rtl/>
        </w:rPr>
        <w:t xml:space="preserve"> מצוי בחומר החקירה (</w:t>
      </w:r>
      <w:r w:rsidRPr="0089241C">
        <w:rPr>
          <w:rFonts w:ascii="David" w:hAnsi="David" w:hint="cs"/>
          <w:b/>
          <w:bCs/>
          <w:sz w:val="24"/>
          <w:rtl/>
        </w:rPr>
        <w:t>נ/1</w:t>
      </w:r>
      <w:r w:rsidRPr="0089241C">
        <w:rPr>
          <w:rFonts w:ascii="David" w:hAnsi="David" w:hint="cs"/>
          <w:sz w:val="24"/>
          <w:rtl/>
        </w:rPr>
        <w:t xml:space="preserve">). </w:t>
      </w:r>
    </w:p>
    <w:p w14:paraId="6E0B0DBE" w14:textId="77777777" w:rsidR="00A455EA" w:rsidRPr="0089241C" w:rsidRDefault="00A455EA" w:rsidP="00A455EA">
      <w:pPr>
        <w:pStyle w:val="1"/>
        <w:numPr>
          <w:ilvl w:val="0"/>
          <w:numId w:val="0"/>
        </w:numPr>
        <w:ind w:left="567"/>
        <w:rPr>
          <w:rFonts w:ascii="David" w:hAnsi="David"/>
          <w:sz w:val="24"/>
          <w:u w:val="single"/>
          <w:rtl/>
        </w:rPr>
      </w:pPr>
      <w:r w:rsidRPr="0089241C">
        <w:rPr>
          <w:rFonts w:hint="cs"/>
          <w:u w:val="single"/>
          <w:rtl/>
        </w:rPr>
        <w:t xml:space="preserve">מחדלים </w:t>
      </w:r>
      <w:r w:rsidRPr="0089241C">
        <w:rPr>
          <w:rFonts w:ascii="David" w:hAnsi="David" w:hint="cs"/>
          <w:sz w:val="24"/>
          <w:u w:val="single"/>
          <w:rtl/>
        </w:rPr>
        <w:t>באיתור מצלמות וסרטונים הרלוונטיים לאירוע</w:t>
      </w:r>
      <w:r>
        <w:rPr>
          <w:rFonts w:ascii="David" w:hAnsi="David" w:hint="cs"/>
          <w:sz w:val="24"/>
          <w:u w:val="single"/>
          <w:rtl/>
        </w:rPr>
        <w:t xml:space="preserve"> מושא האישום הראשון - </w:t>
      </w:r>
    </w:p>
    <w:p w14:paraId="391B33F3" w14:textId="77777777" w:rsidR="00A455EA" w:rsidRDefault="00A455EA" w:rsidP="00A455EA">
      <w:pPr>
        <w:pStyle w:val="1"/>
        <w:rPr>
          <w:rFonts w:ascii="David" w:hAnsi="David"/>
          <w:sz w:val="24"/>
          <w:rtl/>
        </w:rPr>
      </w:pPr>
      <w:r w:rsidRPr="001E6F52">
        <w:rPr>
          <w:rFonts w:ascii="David" w:hAnsi="David"/>
          <w:sz w:val="24"/>
          <w:rtl/>
        </w:rPr>
        <w:t>ביום 8.5.19</w:t>
      </w:r>
      <w:r>
        <w:rPr>
          <w:rFonts w:ascii="David" w:hAnsi="David" w:hint="cs"/>
          <w:sz w:val="24"/>
          <w:rtl/>
        </w:rPr>
        <w:t xml:space="preserve"> הוגשה תלונתה של א' ומשפחתה</w:t>
      </w:r>
      <w:r w:rsidRPr="001E6F52">
        <w:rPr>
          <w:rFonts w:ascii="David" w:hAnsi="David"/>
          <w:sz w:val="24"/>
          <w:rtl/>
        </w:rPr>
        <w:t xml:space="preserve">. המשטרה הגיעה לביתה של א' שעה ו-14 דקות לאחר שהוריה של דיווחו למשטרה על הפגיעה. </w:t>
      </w:r>
      <w:r>
        <w:rPr>
          <w:rFonts w:ascii="David" w:hAnsi="David"/>
          <w:sz w:val="24"/>
          <w:rtl/>
        </w:rPr>
        <w:t xml:space="preserve">בהמשך לכך, </w:t>
      </w:r>
      <w:r>
        <w:rPr>
          <w:rFonts w:ascii="David" w:hAnsi="David" w:hint="cs"/>
          <w:sz w:val="24"/>
          <w:rtl/>
        </w:rPr>
        <w:t xml:space="preserve">נגבתה </w:t>
      </w:r>
      <w:r w:rsidRPr="001E6F52">
        <w:rPr>
          <w:rFonts w:ascii="David" w:hAnsi="David"/>
          <w:sz w:val="24"/>
          <w:rtl/>
        </w:rPr>
        <w:t>עדות</w:t>
      </w:r>
      <w:r>
        <w:rPr>
          <w:rFonts w:ascii="David" w:hAnsi="David" w:hint="cs"/>
          <w:sz w:val="24"/>
          <w:rtl/>
        </w:rPr>
        <w:t>ה</w:t>
      </w:r>
      <w:r w:rsidRPr="001E6F52">
        <w:rPr>
          <w:rFonts w:ascii="David" w:hAnsi="David"/>
          <w:sz w:val="24"/>
          <w:rtl/>
        </w:rPr>
        <w:t xml:space="preserve"> </w:t>
      </w:r>
      <w:r>
        <w:rPr>
          <w:rFonts w:ascii="David" w:hAnsi="David" w:hint="cs"/>
          <w:sz w:val="24"/>
          <w:rtl/>
        </w:rPr>
        <w:t xml:space="preserve">של אד', ובמהלך עדותה </w:t>
      </w:r>
      <w:r w:rsidRPr="001E6F52">
        <w:rPr>
          <w:rFonts w:ascii="David" w:hAnsi="David"/>
          <w:sz w:val="24"/>
          <w:rtl/>
        </w:rPr>
        <w:t xml:space="preserve">ביקשה לבדוק </w:t>
      </w:r>
      <w:r>
        <w:rPr>
          <w:rFonts w:ascii="David" w:hAnsi="David" w:hint="cs"/>
          <w:sz w:val="24"/>
          <w:rtl/>
        </w:rPr>
        <w:t>את ה</w:t>
      </w:r>
      <w:r w:rsidRPr="001E6F52">
        <w:rPr>
          <w:rFonts w:ascii="David" w:hAnsi="David"/>
          <w:sz w:val="24"/>
          <w:rtl/>
        </w:rPr>
        <w:t xml:space="preserve">מצלמות באזור </w:t>
      </w:r>
      <w:r>
        <w:rPr>
          <w:rFonts w:ascii="David" w:hAnsi="David" w:hint="cs"/>
          <w:sz w:val="24"/>
          <w:rtl/>
        </w:rPr>
        <w:t>בשל</w:t>
      </w:r>
      <w:r w:rsidRPr="001E6F52">
        <w:rPr>
          <w:rFonts w:ascii="David" w:hAnsi="David"/>
          <w:sz w:val="24"/>
          <w:rtl/>
        </w:rPr>
        <w:t xml:space="preserve"> קיומה של מצלמה "בשביל </w:t>
      </w:r>
      <w:r>
        <w:rPr>
          <w:rFonts w:ascii="David" w:hAnsi="David" w:hint="cs"/>
          <w:sz w:val="24"/>
          <w:rtl/>
        </w:rPr>
        <w:t>ה</w:t>
      </w:r>
      <w:r w:rsidRPr="001E6F52">
        <w:rPr>
          <w:rFonts w:ascii="David" w:hAnsi="David"/>
          <w:sz w:val="24"/>
          <w:rtl/>
        </w:rPr>
        <w:t>כניסה לבניין"</w:t>
      </w:r>
      <w:r>
        <w:rPr>
          <w:rFonts w:ascii="David" w:hAnsi="David" w:hint="cs"/>
          <w:sz w:val="24"/>
          <w:rtl/>
        </w:rPr>
        <w:t xml:space="preserve"> (</w:t>
      </w:r>
      <w:r w:rsidRPr="00D34479">
        <w:rPr>
          <w:rFonts w:ascii="David" w:hAnsi="David" w:hint="cs"/>
          <w:b/>
          <w:bCs/>
          <w:sz w:val="24"/>
          <w:rtl/>
        </w:rPr>
        <w:t>ת/13</w:t>
      </w:r>
      <w:r>
        <w:rPr>
          <w:rFonts w:ascii="David" w:hAnsi="David" w:hint="cs"/>
          <w:sz w:val="24"/>
          <w:rtl/>
        </w:rPr>
        <w:t xml:space="preserve">, </w:t>
      </w:r>
      <w:r w:rsidRPr="00F1727F">
        <w:rPr>
          <w:rFonts w:ascii="David" w:hAnsi="David" w:hint="cs"/>
          <w:b/>
          <w:bCs/>
          <w:sz w:val="24"/>
          <w:rtl/>
        </w:rPr>
        <w:t>נ/41</w:t>
      </w:r>
      <w:r>
        <w:rPr>
          <w:rFonts w:ascii="David" w:hAnsi="David" w:hint="cs"/>
          <w:sz w:val="24"/>
          <w:rtl/>
        </w:rPr>
        <w:t>)</w:t>
      </w:r>
      <w:r w:rsidRPr="001E6F52">
        <w:rPr>
          <w:rFonts w:ascii="David" w:hAnsi="David"/>
          <w:sz w:val="24"/>
          <w:rtl/>
        </w:rPr>
        <w:t xml:space="preserve">. </w:t>
      </w:r>
    </w:p>
    <w:p w14:paraId="63A4C9EA" w14:textId="77777777" w:rsidR="00A455EA" w:rsidRPr="00F1727F" w:rsidRDefault="00A455EA" w:rsidP="00A455EA">
      <w:pPr>
        <w:pStyle w:val="1"/>
        <w:rPr>
          <w:rFonts w:ascii="David" w:hAnsi="David"/>
          <w:sz w:val="24"/>
          <w:rtl/>
        </w:rPr>
      </w:pPr>
      <w:r w:rsidRPr="00F1727F">
        <w:rPr>
          <w:rFonts w:ascii="David" w:hAnsi="David"/>
          <w:sz w:val="24"/>
          <w:rtl/>
        </w:rPr>
        <w:t>גרגיר</w:t>
      </w:r>
      <w:r>
        <w:rPr>
          <w:rFonts w:ascii="David" w:hAnsi="David" w:hint="cs"/>
          <w:sz w:val="24"/>
          <w:rtl/>
        </w:rPr>
        <w:t>, שכאמור היתה אחראית על החקירה,</w:t>
      </w:r>
      <w:r w:rsidRPr="00F1727F">
        <w:rPr>
          <w:rFonts w:ascii="David" w:hAnsi="David"/>
          <w:sz w:val="24"/>
          <w:rtl/>
        </w:rPr>
        <w:t xml:space="preserve"> לא נתנה הוראות כלשהן לאיתור המצלמות</w:t>
      </w:r>
      <w:r w:rsidRPr="00F1727F">
        <w:rPr>
          <w:rFonts w:ascii="David" w:hAnsi="David" w:hint="cs"/>
          <w:sz w:val="24"/>
          <w:rtl/>
        </w:rPr>
        <w:t>.</w:t>
      </w:r>
      <w:r w:rsidRPr="00F1727F">
        <w:rPr>
          <w:rFonts w:ascii="David" w:hAnsi="David"/>
          <w:sz w:val="24"/>
          <w:rtl/>
        </w:rPr>
        <w:t xml:space="preserve"> עם זאת, </w:t>
      </w:r>
      <w:r w:rsidRPr="00F1727F">
        <w:rPr>
          <w:rFonts w:ascii="David" w:hAnsi="David" w:hint="cs"/>
          <w:sz w:val="24"/>
          <w:rtl/>
        </w:rPr>
        <w:t xml:space="preserve">גרגיר מסרה בעדותה, </w:t>
      </w:r>
      <w:r w:rsidRPr="00F1727F">
        <w:rPr>
          <w:rFonts w:ascii="David" w:hAnsi="David"/>
          <w:sz w:val="24"/>
          <w:rtl/>
        </w:rPr>
        <w:t>כי נבדקו מצלמות ונעשו נ</w:t>
      </w:r>
      <w:r>
        <w:rPr>
          <w:rFonts w:ascii="David" w:hAnsi="David" w:hint="cs"/>
          <w:sz w:val="24"/>
          <w:rtl/>
        </w:rPr>
        <w:t>י</w:t>
      </w:r>
      <w:r w:rsidRPr="00F1727F">
        <w:rPr>
          <w:rFonts w:ascii="David" w:hAnsi="David"/>
          <w:sz w:val="24"/>
          <w:rtl/>
        </w:rPr>
        <w:t>סיונות סריקה לאחר קבלת התלונה</w:t>
      </w:r>
      <w:r w:rsidRPr="00F1727F">
        <w:rPr>
          <w:rFonts w:ascii="David" w:hAnsi="David" w:hint="cs"/>
          <w:sz w:val="24"/>
          <w:rtl/>
        </w:rPr>
        <w:t xml:space="preserve">, אולם לא נמצא דבר </w:t>
      </w:r>
      <w:r w:rsidRPr="00F1727F">
        <w:rPr>
          <w:rFonts w:ascii="David" w:hAnsi="David"/>
          <w:sz w:val="24"/>
          <w:rtl/>
        </w:rPr>
        <w:t>(</w:t>
      </w:r>
      <w:r w:rsidRPr="00F1727F">
        <w:rPr>
          <w:rFonts w:ascii="David" w:hAnsi="David"/>
          <w:b/>
          <w:bCs/>
          <w:sz w:val="24"/>
          <w:rtl/>
        </w:rPr>
        <w:t>שם</w:t>
      </w:r>
      <w:r w:rsidRPr="00F1727F">
        <w:rPr>
          <w:rFonts w:ascii="David" w:hAnsi="David"/>
          <w:sz w:val="24"/>
          <w:rtl/>
        </w:rPr>
        <w:t xml:space="preserve">, בעמ' 598 - 599) </w:t>
      </w:r>
      <w:r>
        <w:rPr>
          <w:rFonts w:ascii="David" w:hAnsi="David" w:hint="cs"/>
          <w:sz w:val="24"/>
          <w:rtl/>
        </w:rPr>
        <w:t>בה בעת</w:t>
      </w:r>
      <w:r w:rsidRPr="00F1727F">
        <w:rPr>
          <w:rFonts w:ascii="David" w:hAnsi="David" w:hint="cs"/>
          <w:sz w:val="24"/>
          <w:rtl/>
        </w:rPr>
        <w:t xml:space="preserve"> ציינה</w:t>
      </w:r>
      <w:r w:rsidRPr="00F1727F">
        <w:rPr>
          <w:rFonts w:ascii="David" w:hAnsi="David"/>
          <w:sz w:val="24"/>
          <w:rtl/>
        </w:rPr>
        <w:t>, כי אינה זוכרת שנתפסו מצלמות</w:t>
      </w:r>
      <w:r w:rsidRPr="00F1727F">
        <w:rPr>
          <w:rFonts w:ascii="David" w:hAnsi="David" w:hint="cs"/>
          <w:sz w:val="24"/>
          <w:rtl/>
        </w:rPr>
        <w:t xml:space="preserve"> וגם לא ידעה להוסיף פרטים על הבדיקות שנערכו</w:t>
      </w:r>
      <w:r w:rsidRPr="00F1727F">
        <w:rPr>
          <w:rFonts w:ascii="David" w:hAnsi="David"/>
          <w:sz w:val="24"/>
          <w:rtl/>
        </w:rPr>
        <w:t xml:space="preserve">, </w:t>
      </w:r>
      <w:r w:rsidRPr="00F1727F">
        <w:rPr>
          <w:rFonts w:ascii="David" w:hAnsi="David" w:hint="cs"/>
          <w:sz w:val="24"/>
          <w:rtl/>
        </w:rPr>
        <w:t xml:space="preserve">למרות שציינה כי </w:t>
      </w:r>
      <w:r w:rsidRPr="00F1727F">
        <w:rPr>
          <w:rFonts w:ascii="David" w:hAnsi="David"/>
          <w:sz w:val="24"/>
          <w:rtl/>
        </w:rPr>
        <w:t>דיווח על מצלמות אמנם מצריך בדיקה (</w:t>
      </w:r>
      <w:r w:rsidRPr="00F1727F">
        <w:rPr>
          <w:rFonts w:ascii="David" w:hAnsi="David"/>
          <w:b/>
          <w:bCs/>
          <w:sz w:val="24"/>
          <w:rtl/>
        </w:rPr>
        <w:t>שם</w:t>
      </w:r>
      <w:r w:rsidRPr="00F1727F">
        <w:rPr>
          <w:rFonts w:ascii="David" w:hAnsi="David"/>
          <w:sz w:val="24"/>
          <w:rtl/>
        </w:rPr>
        <w:t>, בעמ' 552 - 553).</w:t>
      </w:r>
    </w:p>
    <w:p w14:paraId="43E311A4" w14:textId="77777777" w:rsidR="00A455EA" w:rsidRPr="001E6F52" w:rsidRDefault="00A455EA" w:rsidP="00A455EA">
      <w:pPr>
        <w:pStyle w:val="1"/>
        <w:numPr>
          <w:ilvl w:val="0"/>
          <w:numId w:val="0"/>
        </w:numPr>
        <w:ind w:left="567"/>
        <w:rPr>
          <w:rFonts w:ascii="David" w:hAnsi="David"/>
          <w:sz w:val="24"/>
        </w:rPr>
      </w:pPr>
      <w:r>
        <w:rPr>
          <w:rFonts w:ascii="David" w:hAnsi="David" w:hint="cs"/>
          <w:sz w:val="24"/>
          <w:rtl/>
        </w:rPr>
        <w:t>על המועד והמקום שבו נערכו ניסיונות לאיתור מצלמות ניתן ללמוד ממזכר שערכה גרגיר ביום</w:t>
      </w:r>
      <w:r w:rsidRPr="001E6F52">
        <w:rPr>
          <w:rFonts w:ascii="David" w:hAnsi="David"/>
          <w:sz w:val="24"/>
          <w:rtl/>
        </w:rPr>
        <w:t xml:space="preserve"> 5.6.18</w:t>
      </w:r>
      <w:r>
        <w:rPr>
          <w:rFonts w:ascii="David" w:hAnsi="David" w:hint="cs"/>
          <w:sz w:val="24"/>
          <w:rtl/>
        </w:rPr>
        <w:t xml:space="preserve">, משמע כחודש לאחר הגשת התלונה. רק </w:t>
      </w:r>
      <w:r w:rsidRPr="001E6F52">
        <w:rPr>
          <w:rFonts w:ascii="David" w:hAnsi="David"/>
          <w:sz w:val="24"/>
          <w:rtl/>
        </w:rPr>
        <w:t>באותה העת</w:t>
      </w:r>
      <w:r>
        <w:rPr>
          <w:rFonts w:ascii="David" w:hAnsi="David" w:hint="cs"/>
          <w:sz w:val="24"/>
          <w:rtl/>
        </w:rPr>
        <w:t xml:space="preserve"> </w:t>
      </w:r>
      <w:r w:rsidRPr="001E6F52">
        <w:rPr>
          <w:rFonts w:ascii="David" w:hAnsi="David"/>
          <w:sz w:val="24"/>
          <w:rtl/>
        </w:rPr>
        <w:t>פנתה</w:t>
      </w:r>
      <w:r>
        <w:rPr>
          <w:rFonts w:ascii="David" w:hAnsi="David" w:hint="cs"/>
          <w:sz w:val="24"/>
          <w:rtl/>
        </w:rPr>
        <w:t xml:space="preserve"> גרגיר</w:t>
      </w:r>
      <w:r w:rsidRPr="001E6F52">
        <w:rPr>
          <w:rFonts w:ascii="David" w:hAnsi="David"/>
          <w:sz w:val="24"/>
          <w:rtl/>
        </w:rPr>
        <w:t xml:space="preserve"> לערוך בירור לגבי המצלמות</w:t>
      </w:r>
      <w:r>
        <w:rPr>
          <w:rFonts w:ascii="David" w:hAnsi="David" w:hint="cs"/>
          <w:sz w:val="24"/>
          <w:rtl/>
        </w:rPr>
        <w:t>. לפי מזכר זה, התקשרה גרגיר אל אד' כדי לברר לאילו מצלמות התכוונה, אולם היא היתה בחדר יולדות ו-</w:t>
      </w:r>
      <w:r>
        <w:rPr>
          <w:rFonts w:ascii="David" w:hAnsi="David"/>
          <w:sz w:val="24"/>
          <w:rtl/>
        </w:rPr>
        <w:t xml:space="preserve">מ' </w:t>
      </w:r>
      <w:r w:rsidRPr="00944907">
        <w:rPr>
          <w:rFonts w:ascii="David" w:hAnsi="David"/>
          <w:sz w:val="24"/>
          <w:rtl/>
        </w:rPr>
        <w:t>מסר כי מד</w:t>
      </w:r>
      <w:r>
        <w:rPr>
          <w:rFonts w:ascii="David" w:hAnsi="David" w:hint="cs"/>
          <w:sz w:val="24"/>
          <w:rtl/>
        </w:rPr>
        <w:t>ו</w:t>
      </w:r>
      <w:r>
        <w:rPr>
          <w:rFonts w:ascii="David" w:hAnsi="David"/>
          <w:sz w:val="24"/>
          <w:rtl/>
        </w:rPr>
        <w:t>בר במצלמות ש</w:t>
      </w:r>
      <w:r>
        <w:rPr>
          <w:rFonts w:ascii="David" w:hAnsi="David" w:hint="cs"/>
          <w:sz w:val="24"/>
          <w:rtl/>
        </w:rPr>
        <w:t>שייכות</w:t>
      </w:r>
      <w:r w:rsidRPr="00944907">
        <w:rPr>
          <w:rFonts w:ascii="David" w:hAnsi="David"/>
          <w:sz w:val="24"/>
          <w:rtl/>
        </w:rPr>
        <w:t xml:space="preserve"> </w:t>
      </w:r>
      <w:r>
        <w:rPr>
          <w:rFonts w:ascii="David" w:hAnsi="David" w:hint="cs"/>
          <w:sz w:val="24"/>
          <w:rtl/>
        </w:rPr>
        <w:t>ל</w:t>
      </w:r>
      <w:r w:rsidRPr="00944907">
        <w:rPr>
          <w:rFonts w:ascii="David" w:hAnsi="David"/>
          <w:sz w:val="24"/>
          <w:rtl/>
        </w:rPr>
        <w:t>תיווך (</w:t>
      </w:r>
      <w:r w:rsidRPr="00944907">
        <w:rPr>
          <w:rFonts w:ascii="David" w:hAnsi="David"/>
          <w:b/>
          <w:bCs/>
          <w:sz w:val="24"/>
          <w:rtl/>
        </w:rPr>
        <w:t>נ/25</w:t>
      </w:r>
      <w:r>
        <w:rPr>
          <w:rFonts w:ascii="David" w:hAnsi="David"/>
          <w:sz w:val="24"/>
          <w:rtl/>
        </w:rPr>
        <w:t xml:space="preserve">, </w:t>
      </w:r>
      <w:r w:rsidRPr="001E6F52">
        <w:rPr>
          <w:rFonts w:ascii="David" w:hAnsi="David"/>
          <w:sz w:val="24"/>
          <w:rtl/>
        </w:rPr>
        <w:t>ת/46).</w:t>
      </w:r>
      <w:r w:rsidRPr="00944907">
        <w:rPr>
          <w:rFonts w:ascii="David" w:hAnsi="David"/>
          <w:sz w:val="24"/>
          <w:rtl/>
        </w:rPr>
        <w:t xml:space="preserve"> גרגיר לא שאלה באיזה משרד תיווך מדובר וגם לא ידעה לומר במהלך עדותה מדוע לא ביררה זאת. לדבריה, "רשמה את מה שרשמ</w:t>
      </w:r>
      <w:r>
        <w:rPr>
          <w:rFonts w:ascii="David" w:hAnsi="David"/>
          <w:sz w:val="24"/>
          <w:rtl/>
        </w:rPr>
        <w:t xml:space="preserve">ה". </w:t>
      </w:r>
      <w:r>
        <w:rPr>
          <w:rFonts w:ascii="David" w:hAnsi="David" w:hint="cs"/>
          <w:sz w:val="24"/>
          <w:rtl/>
        </w:rPr>
        <w:t xml:space="preserve">גם </w:t>
      </w:r>
      <w:r w:rsidRPr="00944907">
        <w:rPr>
          <w:rFonts w:ascii="David" w:hAnsi="David"/>
          <w:sz w:val="24"/>
          <w:rtl/>
        </w:rPr>
        <w:t>לא הוב</w:t>
      </w:r>
      <w:r>
        <w:rPr>
          <w:rFonts w:ascii="David" w:hAnsi="David"/>
          <w:sz w:val="24"/>
          <w:rtl/>
        </w:rPr>
        <w:t>הר מדוע הדבר לא נבדק במועד מ</w:t>
      </w:r>
      <w:r>
        <w:rPr>
          <w:rFonts w:ascii="David" w:hAnsi="David" w:hint="cs"/>
          <w:sz w:val="24"/>
          <w:rtl/>
        </w:rPr>
        <w:t>וקדם</w:t>
      </w:r>
      <w:r w:rsidRPr="00944907">
        <w:rPr>
          <w:rFonts w:ascii="David" w:hAnsi="David"/>
          <w:sz w:val="24"/>
          <w:rtl/>
        </w:rPr>
        <w:t xml:space="preserve"> יותר (</w:t>
      </w:r>
      <w:r w:rsidRPr="00D34479">
        <w:rPr>
          <w:rFonts w:ascii="David" w:hAnsi="David"/>
          <w:b/>
          <w:bCs/>
          <w:sz w:val="24"/>
          <w:rtl/>
        </w:rPr>
        <w:t>פרוטוקול הדיון</w:t>
      </w:r>
      <w:r w:rsidRPr="00944907">
        <w:rPr>
          <w:rFonts w:ascii="David" w:hAnsi="David"/>
          <w:sz w:val="24"/>
          <w:rtl/>
        </w:rPr>
        <w:t xml:space="preserve">, בעמ' 615 – 617). </w:t>
      </w:r>
      <w:r w:rsidRPr="001E6F52">
        <w:rPr>
          <w:rFonts w:ascii="David" w:hAnsi="David"/>
          <w:sz w:val="24"/>
          <w:rtl/>
        </w:rPr>
        <w:t>גרגיר מסרה כי אינה מכירה את הסרטון</w:t>
      </w:r>
      <w:r>
        <w:rPr>
          <w:rFonts w:ascii="David" w:hAnsi="David" w:hint="cs"/>
          <w:sz w:val="24"/>
          <w:rtl/>
        </w:rPr>
        <w:t xml:space="preserve"> שהציגה ההגנה</w:t>
      </w:r>
      <w:r w:rsidRPr="001E6F52">
        <w:rPr>
          <w:rFonts w:ascii="David" w:hAnsi="David"/>
          <w:sz w:val="24"/>
          <w:rtl/>
        </w:rPr>
        <w:t xml:space="preserve"> (</w:t>
      </w:r>
      <w:r w:rsidRPr="00D34479">
        <w:rPr>
          <w:rFonts w:ascii="David" w:hAnsi="David"/>
          <w:b/>
          <w:bCs/>
          <w:sz w:val="24"/>
          <w:rtl/>
        </w:rPr>
        <w:t>נ/1</w:t>
      </w:r>
      <w:r>
        <w:rPr>
          <w:rFonts w:ascii="David" w:hAnsi="David"/>
          <w:sz w:val="24"/>
          <w:rtl/>
        </w:rPr>
        <w:t>)</w:t>
      </w:r>
      <w:r>
        <w:rPr>
          <w:rFonts w:ascii="David" w:hAnsi="David" w:hint="cs"/>
          <w:sz w:val="24"/>
          <w:rtl/>
        </w:rPr>
        <w:t>.</w:t>
      </w:r>
    </w:p>
    <w:p w14:paraId="79288F2D"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גרגיר לא י</w:t>
      </w:r>
      <w:r>
        <w:rPr>
          <w:rFonts w:ascii="David" w:hAnsi="David" w:hint="cs"/>
          <w:sz w:val="24"/>
          <w:rtl/>
        </w:rPr>
        <w:t xml:space="preserve">דעה </w:t>
      </w:r>
      <w:r w:rsidRPr="001E6F52">
        <w:rPr>
          <w:rFonts w:ascii="David" w:hAnsi="David"/>
          <w:sz w:val="24"/>
          <w:rtl/>
        </w:rPr>
        <w:t>להסביר מדוע פנתה להוריה של א' ב</w:t>
      </w:r>
      <w:r>
        <w:rPr>
          <w:rFonts w:ascii="David" w:hAnsi="David"/>
          <w:sz w:val="24"/>
          <w:rtl/>
        </w:rPr>
        <w:t>עניין</w:t>
      </w:r>
      <w:r w:rsidRPr="001E6F52">
        <w:rPr>
          <w:rFonts w:ascii="David" w:hAnsi="David"/>
          <w:sz w:val="24"/>
          <w:rtl/>
        </w:rPr>
        <w:t xml:space="preserve"> המצלמות</w:t>
      </w:r>
      <w:r>
        <w:rPr>
          <w:rFonts w:ascii="David" w:hAnsi="David" w:hint="cs"/>
          <w:sz w:val="24"/>
          <w:rtl/>
        </w:rPr>
        <w:t xml:space="preserve"> רק בחלוף חודש מהגשת התלונה </w:t>
      </w:r>
      <w:r w:rsidRPr="001E6F52">
        <w:rPr>
          <w:rFonts w:ascii="David" w:hAnsi="David"/>
          <w:sz w:val="24"/>
          <w:rtl/>
        </w:rPr>
        <w:t>ו</w:t>
      </w:r>
      <w:r>
        <w:rPr>
          <w:rFonts w:ascii="David" w:hAnsi="David" w:hint="cs"/>
          <w:sz w:val="24"/>
          <w:rtl/>
        </w:rPr>
        <w:t xml:space="preserve">אם </w:t>
      </w:r>
      <w:r w:rsidRPr="001E6F52">
        <w:rPr>
          <w:rFonts w:ascii="David" w:hAnsi="David"/>
          <w:sz w:val="24"/>
          <w:rtl/>
        </w:rPr>
        <w:t>שוטרים פעלו לאיתור המצלמות בתקופה שחלפה</w:t>
      </w:r>
      <w:r>
        <w:rPr>
          <w:rFonts w:ascii="David" w:hAnsi="David" w:hint="cs"/>
          <w:sz w:val="24"/>
          <w:rtl/>
        </w:rPr>
        <w:t xml:space="preserve"> מאז התלונה.</w:t>
      </w:r>
      <w:r w:rsidRPr="001E6F52">
        <w:rPr>
          <w:rFonts w:ascii="David" w:hAnsi="David"/>
          <w:sz w:val="24"/>
          <w:rtl/>
        </w:rPr>
        <w:t xml:space="preserve"> גרגיר גם לא זכרה מדוע היה צורך לערוך המזכר ביום 5.6.18 אם אמנם נעשו נסיונות לאיתור המצלמות בסמוך לאחר הגשת התלונה. </w:t>
      </w:r>
      <w:r>
        <w:rPr>
          <w:rFonts w:ascii="David" w:hAnsi="David" w:hint="cs"/>
          <w:sz w:val="24"/>
          <w:rtl/>
        </w:rPr>
        <w:t xml:space="preserve">עוד לא ידעה לומר </w:t>
      </w:r>
      <w:r w:rsidRPr="001E6F52">
        <w:rPr>
          <w:rFonts w:ascii="David" w:hAnsi="David"/>
          <w:sz w:val="24"/>
          <w:rtl/>
        </w:rPr>
        <w:t>מדוע במהלך החודש לא אותרה המצלמה שמיקומה המדויק נמסר על ידי אד' (</w:t>
      </w:r>
      <w:r w:rsidRPr="00D34479">
        <w:rPr>
          <w:rFonts w:ascii="David" w:hAnsi="David"/>
          <w:b/>
          <w:bCs/>
          <w:sz w:val="24"/>
          <w:rtl/>
        </w:rPr>
        <w:t>שם</w:t>
      </w:r>
      <w:r w:rsidRPr="001E6F52">
        <w:rPr>
          <w:rFonts w:ascii="David" w:hAnsi="David"/>
          <w:sz w:val="24"/>
          <w:rtl/>
        </w:rPr>
        <w:t>, בעמ' 600).</w:t>
      </w:r>
      <w:r>
        <w:rPr>
          <w:rFonts w:ascii="David" w:hAnsi="David" w:hint="cs"/>
          <w:sz w:val="24"/>
          <w:rtl/>
        </w:rPr>
        <w:t xml:space="preserve"> </w:t>
      </w:r>
      <w:r w:rsidRPr="001E6F52">
        <w:rPr>
          <w:rFonts w:ascii="David" w:hAnsi="David"/>
          <w:sz w:val="24"/>
          <w:rtl/>
        </w:rPr>
        <w:t>גרגיר גם לא ידעה לומר מתי בדיוק נערכו הבדיקות של המצלמות. תחילה ציינה כי מדובר ב</w:t>
      </w:r>
      <w:r>
        <w:rPr>
          <w:rFonts w:ascii="David" w:hAnsi="David" w:hint="cs"/>
          <w:sz w:val="24"/>
          <w:rtl/>
        </w:rPr>
        <w:t>מועד</w:t>
      </w:r>
      <w:r w:rsidRPr="001E6F52">
        <w:rPr>
          <w:rFonts w:ascii="David" w:hAnsi="David"/>
          <w:sz w:val="24"/>
          <w:rtl/>
        </w:rPr>
        <w:t xml:space="preserve"> </w:t>
      </w:r>
      <w:r>
        <w:rPr>
          <w:rFonts w:ascii="David" w:hAnsi="David" w:hint="cs"/>
          <w:sz w:val="24"/>
          <w:rtl/>
        </w:rPr>
        <w:t>ה</w:t>
      </w:r>
      <w:r w:rsidRPr="001E6F52">
        <w:rPr>
          <w:rFonts w:ascii="David" w:hAnsi="David"/>
          <w:sz w:val="24"/>
          <w:rtl/>
        </w:rPr>
        <w:t xml:space="preserve">סמוך לתלונה, ביום האירוע או ביום שאחריו. עם זאת, לאחר מכן מסרה כי זו הערכתה והיא אינה יודעת זאת </w:t>
      </w:r>
      <w:r>
        <w:rPr>
          <w:rFonts w:ascii="David" w:hAnsi="David" w:hint="cs"/>
          <w:sz w:val="24"/>
          <w:rtl/>
        </w:rPr>
        <w:t>באופן אישי</w:t>
      </w:r>
      <w:r w:rsidRPr="001E6F52">
        <w:rPr>
          <w:rFonts w:ascii="David" w:hAnsi="David"/>
          <w:sz w:val="24"/>
          <w:rtl/>
        </w:rPr>
        <w:t xml:space="preserve"> (</w:t>
      </w:r>
      <w:r w:rsidRPr="00D34479">
        <w:rPr>
          <w:rFonts w:ascii="David" w:hAnsi="David"/>
          <w:b/>
          <w:bCs/>
          <w:sz w:val="24"/>
          <w:rtl/>
        </w:rPr>
        <w:t>שם</w:t>
      </w:r>
      <w:r w:rsidRPr="001E6F52">
        <w:rPr>
          <w:rFonts w:ascii="David" w:hAnsi="David"/>
          <w:sz w:val="24"/>
          <w:rtl/>
        </w:rPr>
        <w:t>, בעמ' 613 - 614).</w:t>
      </w:r>
    </w:p>
    <w:p w14:paraId="24099FF2" w14:textId="77777777" w:rsidR="00A455EA" w:rsidRDefault="00A455EA" w:rsidP="00A455EA">
      <w:pPr>
        <w:pStyle w:val="1"/>
        <w:rPr>
          <w:rFonts w:ascii="David" w:hAnsi="David"/>
          <w:sz w:val="24"/>
        </w:rPr>
      </w:pPr>
      <w:r>
        <w:rPr>
          <w:rFonts w:ascii="David" w:hAnsi="David" w:hint="cs"/>
          <w:sz w:val="24"/>
          <w:rtl/>
        </w:rPr>
        <w:t xml:space="preserve">עדותה של גרגיר בנוגע לאיתור המצלמות מעוררת אי נחת רבה. מעדותה עולה, כי האחראית על החקירה לא ידעה כלל אילו פעולות בוצעו לאיתור מצלמות, אם בכלל, ולא עשתה דבר כדי להביא לאיתור ראיות כה חיוניות. עדותה גם מלמדת, כי למרות שהוריה של א' תיארו קיומן של מצלמות רלוונטיות ואף איתרו בעצמם סרטון, המשטרה לא אספה ראיות אלו ולא פעלה באופן מינימאלי על מנת לבדקן. </w:t>
      </w:r>
    </w:p>
    <w:p w14:paraId="2049BE4A" w14:textId="77777777" w:rsidR="00A455EA" w:rsidRDefault="00A455EA" w:rsidP="00A455EA">
      <w:pPr>
        <w:pStyle w:val="1"/>
        <w:rPr>
          <w:rFonts w:ascii="David" w:hAnsi="David"/>
          <w:sz w:val="24"/>
        </w:rPr>
      </w:pPr>
      <w:r>
        <w:rPr>
          <w:rFonts w:ascii="David" w:hAnsi="David" w:hint="cs"/>
          <w:sz w:val="24"/>
          <w:rtl/>
        </w:rPr>
        <w:t>באני אישרה בעדותה</w:t>
      </w:r>
      <w:r w:rsidRPr="00651EFA">
        <w:rPr>
          <w:rFonts w:ascii="David" w:hAnsi="David" w:hint="cs"/>
          <w:sz w:val="24"/>
          <w:rtl/>
        </w:rPr>
        <w:t xml:space="preserve"> </w:t>
      </w:r>
      <w:r>
        <w:rPr>
          <w:rFonts w:ascii="David" w:hAnsi="David" w:hint="cs"/>
          <w:sz w:val="24"/>
          <w:rtl/>
        </w:rPr>
        <w:t>את המחדל הקשור באיסוף המצלמות.</w:t>
      </w:r>
    </w:p>
    <w:p w14:paraId="4815D946" w14:textId="77777777" w:rsidR="00A455EA" w:rsidRDefault="00A455EA" w:rsidP="00A455EA">
      <w:pPr>
        <w:pStyle w:val="1"/>
        <w:numPr>
          <w:ilvl w:val="0"/>
          <w:numId w:val="0"/>
        </w:numPr>
        <w:ind w:left="567"/>
        <w:rPr>
          <w:rFonts w:ascii="David" w:hAnsi="David"/>
          <w:sz w:val="24"/>
        </w:rPr>
      </w:pPr>
      <w:r>
        <w:rPr>
          <w:rFonts w:ascii="David" w:hAnsi="David" w:hint="cs"/>
          <w:sz w:val="24"/>
          <w:rtl/>
        </w:rPr>
        <w:t xml:space="preserve">לדבריה, </w:t>
      </w:r>
      <w:r w:rsidRPr="00651EFA">
        <w:rPr>
          <w:rFonts w:ascii="David" w:hAnsi="David" w:hint="cs"/>
          <w:sz w:val="24"/>
          <w:rtl/>
        </w:rPr>
        <w:t xml:space="preserve">לאחר </w:t>
      </w:r>
      <w:r>
        <w:rPr>
          <w:rFonts w:ascii="David" w:hAnsi="David" w:hint="cs"/>
          <w:sz w:val="24"/>
          <w:rtl/>
        </w:rPr>
        <w:t xml:space="preserve">הגשת </w:t>
      </w:r>
      <w:r w:rsidRPr="00651EFA">
        <w:rPr>
          <w:rFonts w:ascii="David" w:hAnsi="David" w:hint="cs"/>
          <w:sz w:val="24"/>
          <w:rtl/>
        </w:rPr>
        <w:t xml:space="preserve">התלונה היה צורך לבצע </w:t>
      </w:r>
      <w:r>
        <w:rPr>
          <w:rFonts w:ascii="David" w:hAnsi="David" w:hint="cs"/>
          <w:sz w:val="24"/>
          <w:rtl/>
        </w:rPr>
        <w:t xml:space="preserve">באופן מיידי </w:t>
      </w:r>
      <w:r w:rsidRPr="00651EFA">
        <w:rPr>
          <w:rFonts w:ascii="David" w:hAnsi="David" w:hint="cs"/>
          <w:sz w:val="24"/>
          <w:rtl/>
        </w:rPr>
        <w:t>סריקות בשטח, ת</w:t>
      </w:r>
      <w:r>
        <w:rPr>
          <w:rFonts w:ascii="David" w:hAnsi="David" w:hint="cs"/>
          <w:sz w:val="24"/>
          <w:rtl/>
        </w:rPr>
        <w:t>פיסת מצלמות שליחת מוצגים לבדיקה</w:t>
      </w:r>
      <w:r w:rsidRPr="00651EFA">
        <w:rPr>
          <w:rFonts w:ascii="David" w:hAnsi="David" w:hint="cs"/>
          <w:sz w:val="24"/>
          <w:rtl/>
        </w:rPr>
        <w:t xml:space="preserve"> </w:t>
      </w:r>
      <w:r>
        <w:rPr>
          <w:rFonts w:ascii="David" w:hAnsi="David" w:hint="cs"/>
          <w:sz w:val="24"/>
          <w:rtl/>
        </w:rPr>
        <w:t>ו</w:t>
      </w:r>
      <w:r w:rsidRPr="00651EFA">
        <w:rPr>
          <w:rFonts w:ascii="David" w:hAnsi="David" w:hint="cs"/>
          <w:sz w:val="24"/>
          <w:rtl/>
        </w:rPr>
        <w:t>בקשה לעריכת חקירת ילדים</w:t>
      </w:r>
      <w:r>
        <w:rPr>
          <w:rFonts w:ascii="David" w:hAnsi="David" w:hint="cs"/>
          <w:sz w:val="24"/>
          <w:rtl/>
        </w:rPr>
        <w:t>. באני לא ידעה לומר אם נתפסו מצלמות ומדוע לא נתפסו, וזאת למרות התיאור שמסרה אד' בחקירתה בדבר קיומן של מצלמות בסמוך למקום ביצוע העבירה. באני הוסיפה, כי בנסיבות אלו היה מקום לבקש מאנשי הזירה הטכנית או מהסיירים לתפוס את המצלמות באופן מיידי, וזאת משום שבדרך כלל לא נשמר תיעוד ממצלמות לאורך זמן וגם ישנה אפשרות שהסרטים יימחקו. בהקשר זה, אישרה כי בהגשת תלונה מאוחרת יש גם חשש לאי שמירת תיעוד ממצלמות. עוד הוסיפה, כי הנחיות לתפיסת מצלמות מתועדות ביומן או טלפונית או באמצעות מסרונים</w:t>
      </w:r>
      <w:r w:rsidRPr="00651EFA">
        <w:rPr>
          <w:rFonts w:ascii="David" w:hAnsi="David" w:hint="cs"/>
          <w:sz w:val="24"/>
          <w:rtl/>
        </w:rPr>
        <w:t xml:space="preserve"> (</w:t>
      </w:r>
      <w:r w:rsidRPr="00D34479">
        <w:rPr>
          <w:rFonts w:ascii="David" w:hAnsi="David" w:hint="cs"/>
          <w:b/>
          <w:bCs/>
          <w:sz w:val="24"/>
          <w:rtl/>
        </w:rPr>
        <w:t>שם</w:t>
      </w:r>
      <w:r w:rsidRPr="00651EFA">
        <w:rPr>
          <w:rFonts w:ascii="David" w:hAnsi="David" w:hint="cs"/>
          <w:sz w:val="24"/>
          <w:rtl/>
        </w:rPr>
        <w:t xml:space="preserve">, בעמ' </w:t>
      </w:r>
      <w:r>
        <w:rPr>
          <w:rFonts w:ascii="David" w:hAnsi="David" w:hint="cs"/>
          <w:sz w:val="24"/>
          <w:rtl/>
        </w:rPr>
        <w:t>723 - 725). באני לא ידעה להסביר תחילה מדוע הפנייה של גרגיר לאיתור המצלמות בכתובת שמסרה אד' נערכה רק כחודש לאחר התלונה (</w:t>
      </w:r>
      <w:r w:rsidRPr="00D34479">
        <w:rPr>
          <w:rFonts w:ascii="David" w:hAnsi="David" w:hint="cs"/>
          <w:b/>
          <w:bCs/>
          <w:sz w:val="24"/>
          <w:rtl/>
        </w:rPr>
        <w:t>שם</w:t>
      </w:r>
      <w:r>
        <w:rPr>
          <w:rFonts w:ascii="David" w:hAnsi="David" w:hint="cs"/>
          <w:sz w:val="24"/>
          <w:rtl/>
        </w:rPr>
        <w:t>, בעמ' 726 - 727). אולם, בהמשך טענה, כי ייתכן שהניסיון לאיתור המצלמות נבע מניסיון לקדם את התיק עם מעצרו (</w:t>
      </w:r>
      <w:r w:rsidRPr="00D34479">
        <w:rPr>
          <w:rFonts w:ascii="David" w:hAnsi="David" w:hint="cs"/>
          <w:b/>
          <w:bCs/>
          <w:sz w:val="24"/>
          <w:rtl/>
        </w:rPr>
        <w:t>שם</w:t>
      </w:r>
      <w:r>
        <w:rPr>
          <w:rFonts w:ascii="David" w:hAnsi="David" w:hint="cs"/>
          <w:sz w:val="24"/>
          <w:rtl/>
        </w:rPr>
        <w:t xml:space="preserve">, בעמ' 728). </w:t>
      </w:r>
    </w:p>
    <w:p w14:paraId="093D3BB5" w14:textId="77777777" w:rsidR="00A455EA" w:rsidRDefault="00A455EA" w:rsidP="00A455EA">
      <w:pPr>
        <w:pStyle w:val="1"/>
        <w:numPr>
          <w:ilvl w:val="0"/>
          <w:numId w:val="0"/>
        </w:numPr>
        <w:ind w:left="567"/>
        <w:rPr>
          <w:rFonts w:ascii="David" w:hAnsi="David"/>
          <w:sz w:val="24"/>
          <w:rtl/>
        </w:rPr>
      </w:pPr>
      <w:r>
        <w:rPr>
          <w:rFonts w:ascii="David" w:hAnsi="David" w:hint="cs"/>
          <w:sz w:val="24"/>
          <w:rtl/>
        </w:rPr>
        <w:t>באני טענה, כי לא היה צורך לתפוס סרטון אם לא ראו בו את א', וזאת משום הגרסה כי  עברה במקום עם החשוד. עם זאת, בהמשך חזרה בה וציינה, כי היה מקום לתפוס את הסרטון, ורק לאחר מכן לבדוק אם הוא רלוונטי. כן אישרה כי יש לערוך רישום בזמן אמת של תפיסת הסרטון, הכתובת, ובעליהם של המצלמות וציינה, כי אין זה תקין אם לא נערך רישום כזה (</w:t>
      </w:r>
      <w:r w:rsidRPr="00D34479">
        <w:rPr>
          <w:rFonts w:ascii="David" w:hAnsi="David" w:hint="cs"/>
          <w:b/>
          <w:bCs/>
          <w:sz w:val="24"/>
          <w:rtl/>
        </w:rPr>
        <w:t>שם</w:t>
      </w:r>
      <w:r>
        <w:rPr>
          <w:rFonts w:ascii="David" w:hAnsi="David" w:hint="cs"/>
          <w:sz w:val="24"/>
          <w:rtl/>
        </w:rPr>
        <w:t xml:space="preserve">, בעמ' 727 </w:t>
      </w:r>
      <w:r>
        <w:rPr>
          <w:rFonts w:ascii="David" w:hAnsi="David"/>
          <w:sz w:val="24"/>
          <w:rtl/>
        </w:rPr>
        <w:t>–</w:t>
      </w:r>
      <w:r>
        <w:rPr>
          <w:rFonts w:ascii="David" w:hAnsi="David" w:hint="cs"/>
          <w:sz w:val="24"/>
          <w:rtl/>
        </w:rPr>
        <w:t xml:space="preserve"> 728). עוד התייחסה להשלמה שנערכה ביום 23.10.18, משמע חודשים רבים לאחר האירוע, ובהיעדר תיעוד (</w:t>
      </w:r>
      <w:r w:rsidRPr="00137DC9">
        <w:rPr>
          <w:rFonts w:ascii="David" w:hAnsi="David" w:hint="cs"/>
          <w:b/>
          <w:bCs/>
          <w:sz w:val="24"/>
          <w:rtl/>
        </w:rPr>
        <w:t>נ/26).</w:t>
      </w:r>
      <w:r>
        <w:rPr>
          <w:rFonts w:ascii="David" w:hAnsi="David" w:hint="cs"/>
          <w:sz w:val="24"/>
          <w:rtl/>
        </w:rPr>
        <w:t xml:space="preserve"> על השלמת חקירה זו נעמוד עוד להלן.</w:t>
      </w:r>
    </w:p>
    <w:p w14:paraId="0D284A1A" w14:textId="77777777" w:rsidR="00A455EA" w:rsidRDefault="00A455EA" w:rsidP="00A455EA">
      <w:pPr>
        <w:pStyle w:val="1"/>
        <w:rPr>
          <w:rFonts w:ascii="David" w:hAnsi="David"/>
          <w:sz w:val="24"/>
        </w:rPr>
      </w:pPr>
      <w:r>
        <w:rPr>
          <w:rFonts w:ascii="David" w:hAnsi="David" w:hint="cs"/>
          <w:sz w:val="24"/>
          <w:rtl/>
        </w:rPr>
        <w:t>זרובימסקי, נציג היחידה הטכנית, יצא לזירה לאחר האירוע במטרה לאתר מצלמות.</w:t>
      </w:r>
    </w:p>
    <w:p w14:paraId="5DAF7586" w14:textId="77777777" w:rsidR="00A455EA" w:rsidRPr="001E6F52" w:rsidRDefault="00A455EA" w:rsidP="003D370D">
      <w:pPr>
        <w:pStyle w:val="1"/>
        <w:numPr>
          <w:ilvl w:val="0"/>
          <w:numId w:val="0"/>
        </w:numPr>
        <w:ind w:left="567"/>
        <w:rPr>
          <w:rFonts w:ascii="David" w:hAnsi="David"/>
          <w:sz w:val="24"/>
          <w:rtl/>
        </w:rPr>
      </w:pPr>
      <w:r>
        <w:rPr>
          <w:rFonts w:ascii="David" w:hAnsi="David" w:hint="cs"/>
          <w:sz w:val="24"/>
          <w:rtl/>
        </w:rPr>
        <w:t xml:space="preserve">לפי </w:t>
      </w:r>
      <w:r w:rsidRPr="002B44CF">
        <w:rPr>
          <w:rFonts w:ascii="David" w:hAnsi="David" w:hint="cs"/>
          <w:sz w:val="24"/>
          <w:rtl/>
        </w:rPr>
        <w:t>ד</w:t>
      </w:r>
      <w:r w:rsidRPr="002B44CF">
        <w:rPr>
          <w:rFonts w:ascii="David" w:hAnsi="David"/>
          <w:sz w:val="24"/>
          <w:rtl/>
        </w:rPr>
        <w:t xml:space="preserve">ו"חות </w:t>
      </w:r>
      <w:r w:rsidRPr="002B44CF">
        <w:rPr>
          <w:rFonts w:ascii="David" w:hAnsi="David" w:hint="cs"/>
          <w:sz w:val="24"/>
          <w:rtl/>
        </w:rPr>
        <w:t>ה</w:t>
      </w:r>
      <w:r w:rsidRPr="002B44CF">
        <w:rPr>
          <w:rFonts w:ascii="David" w:hAnsi="David"/>
          <w:sz w:val="24"/>
          <w:rtl/>
        </w:rPr>
        <w:t>פעולה של זרובימסקי</w:t>
      </w:r>
      <w:r w:rsidRPr="002B44CF">
        <w:rPr>
          <w:rFonts w:ascii="David" w:hAnsi="David" w:hint="cs"/>
          <w:sz w:val="24"/>
          <w:rtl/>
        </w:rPr>
        <w:t xml:space="preserve">, ביום </w:t>
      </w:r>
      <w:r>
        <w:rPr>
          <w:rFonts w:ascii="David" w:hAnsi="David" w:hint="cs"/>
          <w:sz w:val="24"/>
          <w:rtl/>
        </w:rPr>
        <w:t>9.5.18</w:t>
      </w:r>
      <w:r w:rsidRPr="002B44CF">
        <w:rPr>
          <w:rFonts w:ascii="David" w:hAnsi="David" w:hint="cs"/>
          <w:sz w:val="24"/>
          <w:rtl/>
        </w:rPr>
        <w:t xml:space="preserve"> יצא לחפש מצלמות אבטחה </w:t>
      </w:r>
      <w:r w:rsidR="003D370D">
        <w:rPr>
          <w:rFonts w:ascii="David" w:hAnsi="David" w:hint="cs"/>
          <w:sz w:val="24"/>
          <w:rtl/>
        </w:rPr>
        <w:t xml:space="preserve">... </w:t>
      </w:r>
      <w:r>
        <w:rPr>
          <w:rFonts w:ascii="David" w:hAnsi="David" w:hint="cs"/>
          <w:sz w:val="24"/>
          <w:rtl/>
        </w:rPr>
        <w:t>ביבנה.</w:t>
      </w:r>
      <w:r w:rsidRPr="002B44CF">
        <w:rPr>
          <w:rFonts w:ascii="David" w:hAnsi="David" w:hint="cs"/>
          <w:sz w:val="24"/>
          <w:rtl/>
        </w:rPr>
        <w:t xml:space="preserve"> </w:t>
      </w:r>
      <w:r>
        <w:rPr>
          <w:rFonts w:ascii="David" w:hAnsi="David" w:hint="cs"/>
          <w:sz w:val="24"/>
          <w:rtl/>
        </w:rPr>
        <w:t>זרובימסקי, ציין באחד מהדו"חות שערך ביום 9.5.18, כי</w:t>
      </w:r>
      <w:r w:rsidRPr="002B44CF">
        <w:rPr>
          <w:rFonts w:ascii="David" w:hAnsi="David"/>
          <w:sz w:val="24"/>
          <w:rtl/>
        </w:rPr>
        <w:t xml:space="preserve"> לא מצא מצלמות</w:t>
      </w:r>
      <w:r>
        <w:rPr>
          <w:rFonts w:ascii="David" w:hAnsi="David" w:hint="cs"/>
          <w:sz w:val="24"/>
          <w:rtl/>
        </w:rPr>
        <w:t xml:space="preserve"> רלוונטיות</w:t>
      </w:r>
      <w:r w:rsidRPr="002B44CF">
        <w:rPr>
          <w:rFonts w:ascii="David" w:hAnsi="David"/>
          <w:sz w:val="24"/>
          <w:rtl/>
        </w:rPr>
        <w:t xml:space="preserve"> (</w:t>
      </w:r>
      <w:r w:rsidRPr="002B44CF">
        <w:rPr>
          <w:rFonts w:ascii="David" w:hAnsi="David"/>
          <w:b/>
          <w:bCs/>
          <w:sz w:val="24"/>
          <w:rtl/>
        </w:rPr>
        <w:t>ת/35</w:t>
      </w:r>
      <w:r>
        <w:rPr>
          <w:rFonts w:ascii="David" w:hAnsi="David" w:hint="cs"/>
          <w:sz w:val="24"/>
          <w:rtl/>
        </w:rPr>
        <w:t xml:space="preserve">). כאן המקום לחזור ולהעיר, כי כתובתה של א' </w:t>
      </w:r>
      <w:r w:rsidR="003D370D">
        <w:rPr>
          <w:rFonts w:ascii="David" w:hAnsi="David" w:hint="cs"/>
          <w:sz w:val="24"/>
          <w:rtl/>
        </w:rPr>
        <w:t xml:space="preserve">... </w:t>
      </w:r>
      <w:r>
        <w:rPr>
          <w:rFonts w:ascii="David" w:hAnsi="David" w:hint="cs"/>
          <w:sz w:val="24"/>
          <w:rtl/>
        </w:rPr>
        <w:t xml:space="preserve">. זרובימסקי לא ציין בדו"ח אם חיפש מצלמות בכתובות סמוכות. למעשה, </w:t>
      </w:r>
      <w:r w:rsidRPr="001E6F52">
        <w:rPr>
          <w:rFonts w:ascii="David" w:hAnsi="David"/>
          <w:sz w:val="24"/>
          <w:rtl/>
        </w:rPr>
        <w:t xml:space="preserve">זרובימסקי </w:t>
      </w:r>
      <w:r>
        <w:rPr>
          <w:rFonts w:ascii="David" w:hAnsi="David" w:hint="cs"/>
          <w:sz w:val="24"/>
          <w:rtl/>
        </w:rPr>
        <w:t xml:space="preserve">גם </w:t>
      </w:r>
      <w:r w:rsidRPr="001E6F52">
        <w:rPr>
          <w:rFonts w:ascii="David" w:hAnsi="David"/>
          <w:sz w:val="24"/>
          <w:rtl/>
        </w:rPr>
        <w:t>לא ציין בדו"ח</w:t>
      </w:r>
      <w:r>
        <w:rPr>
          <w:rFonts w:ascii="David" w:hAnsi="David" w:hint="cs"/>
          <w:sz w:val="24"/>
          <w:rtl/>
        </w:rPr>
        <w:t>ות הפעולה</w:t>
      </w:r>
      <w:r w:rsidRPr="001E6F52">
        <w:rPr>
          <w:rFonts w:ascii="David" w:hAnsi="David"/>
          <w:sz w:val="24"/>
          <w:rtl/>
        </w:rPr>
        <w:t xml:space="preserve"> היכן </w:t>
      </w:r>
      <w:r>
        <w:rPr>
          <w:rFonts w:ascii="David" w:hAnsi="David" w:hint="cs"/>
          <w:sz w:val="24"/>
          <w:rtl/>
        </w:rPr>
        <w:t xml:space="preserve">בדיוק </w:t>
      </w:r>
      <w:r w:rsidRPr="001E6F52">
        <w:rPr>
          <w:rFonts w:ascii="David" w:hAnsi="David"/>
          <w:sz w:val="24"/>
          <w:rtl/>
        </w:rPr>
        <w:t>חיפש מצלמות, אם מצא מצלמות, ואם בדק את הרלוונטיות שלהן. זרובימסקי גם לא ציין אם ראה סר</w:t>
      </w:r>
      <w:r>
        <w:rPr>
          <w:rFonts w:ascii="David" w:hAnsi="David"/>
          <w:sz w:val="24"/>
          <w:rtl/>
        </w:rPr>
        <w:t xml:space="preserve">טונים כלשהם. </w:t>
      </w:r>
      <w:r>
        <w:rPr>
          <w:rFonts w:ascii="David" w:hAnsi="David" w:hint="cs"/>
          <w:sz w:val="24"/>
          <w:rtl/>
        </w:rPr>
        <w:t xml:space="preserve">בדו"ח נוסף שערך כחודש לאחר מכן ציין, לעומת זאת, כי צפה במצלמות אבטחה במשרד </w:t>
      </w:r>
      <w:r w:rsidR="003D370D">
        <w:rPr>
          <w:rFonts w:ascii="David" w:hAnsi="David" w:hint="cs"/>
          <w:sz w:val="24"/>
          <w:rtl/>
        </w:rPr>
        <w:t>...</w:t>
      </w:r>
      <w:r>
        <w:rPr>
          <w:rFonts w:ascii="David" w:hAnsi="David" w:hint="cs"/>
          <w:sz w:val="24"/>
          <w:rtl/>
        </w:rPr>
        <w:t>, אולם לא איתר דבר</w:t>
      </w:r>
      <w:r w:rsidRPr="002B44CF">
        <w:rPr>
          <w:rFonts w:ascii="David" w:hAnsi="David"/>
          <w:sz w:val="24"/>
          <w:rtl/>
        </w:rPr>
        <w:t xml:space="preserve"> </w:t>
      </w:r>
      <w:r>
        <w:rPr>
          <w:rFonts w:ascii="David" w:hAnsi="David" w:hint="cs"/>
          <w:sz w:val="24"/>
          <w:rtl/>
        </w:rPr>
        <w:t>(</w:t>
      </w:r>
      <w:r w:rsidRPr="002B44CF">
        <w:rPr>
          <w:rFonts w:ascii="David" w:hAnsi="David"/>
          <w:b/>
          <w:bCs/>
          <w:sz w:val="24"/>
          <w:rtl/>
        </w:rPr>
        <w:t>ת/37</w:t>
      </w:r>
      <w:r w:rsidRPr="002B44CF">
        <w:rPr>
          <w:rFonts w:ascii="David" w:hAnsi="David"/>
          <w:sz w:val="24"/>
          <w:rtl/>
        </w:rPr>
        <w:t>).</w:t>
      </w:r>
    </w:p>
    <w:p w14:paraId="2F3C8AB8" w14:textId="77777777" w:rsidR="00A455EA" w:rsidRPr="001E6F52" w:rsidRDefault="00A455EA" w:rsidP="003D370D">
      <w:pPr>
        <w:pStyle w:val="1"/>
        <w:numPr>
          <w:ilvl w:val="0"/>
          <w:numId w:val="0"/>
        </w:numPr>
        <w:ind w:left="567"/>
        <w:rPr>
          <w:rFonts w:ascii="David" w:hAnsi="David"/>
          <w:sz w:val="24"/>
          <w:rtl/>
        </w:rPr>
      </w:pPr>
      <w:r>
        <w:rPr>
          <w:rFonts w:ascii="David" w:hAnsi="David" w:hint="cs"/>
          <w:sz w:val="24"/>
          <w:rtl/>
        </w:rPr>
        <w:t>בעדותו מסר זרובימסקי</w:t>
      </w:r>
      <w:r w:rsidRPr="002B44CF">
        <w:rPr>
          <w:rFonts w:ascii="David" w:hAnsi="David"/>
          <w:sz w:val="24"/>
          <w:rtl/>
        </w:rPr>
        <w:t xml:space="preserve">, </w:t>
      </w:r>
      <w:r>
        <w:rPr>
          <w:rFonts w:ascii="David" w:hAnsi="David" w:hint="cs"/>
          <w:sz w:val="24"/>
          <w:rtl/>
        </w:rPr>
        <w:t>שבעת שציין ש</w:t>
      </w:r>
      <w:r w:rsidRPr="002B44CF">
        <w:rPr>
          <w:rFonts w:ascii="David" w:hAnsi="David"/>
          <w:sz w:val="24"/>
          <w:rtl/>
        </w:rPr>
        <w:t>לא מצא מצלמות</w:t>
      </w:r>
      <w:r>
        <w:rPr>
          <w:rFonts w:ascii="David" w:hAnsi="David" w:hint="cs"/>
          <w:sz w:val="24"/>
          <w:rtl/>
        </w:rPr>
        <w:t>, כוונתו היתה שלא מצא</w:t>
      </w:r>
      <w:r w:rsidRPr="002B44CF">
        <w:rPr>
          <w:rFonts w:ascii="David" w:hAnsi="David"/>
          <w:sz w:val="24"/>
          <w:rtl/>
        </w:rPr>
        <w:t xml:space="preserve"> </w:t>
      </w:r>
      <w:r>
        <w:rPr>
          <w:rFonts w:ascii="David" w:hAnsi="David" w:hint="cs"/>
          <w:sz w:val="24"/>
          <w:rtl/>
        </w:rPr>
        <w:t xml:space="preserve">מצלמות </w:t>
      </w:r>
      <w:r w:rsidRPr="002B44CF">
        <w:rPr>
          <w:rFonts w:ascii="David" w:hAnsi="David"/>
          <w:sz w:val="24"/>
          <w:rtl/>
        </w:rPr>
        <w:t xml:space="preserve">רלוונטיות, אולם אין משמעות הדבר כי לא מצא מצלמות כלל, וייתכן שהיו מצלמות שלא היו </w:t>
      </w:r>
      <w:r>
        <w:rPr>
          <w:rFonts w:ascii="David" w:hAnsi="David" w:hint="cs"/>
          <w:sz w:val="24"/>
          <w:rtl/>
        </w:rPr>
        <w:t>"</w:t>
      </w:r>
      <w:r w:rsidRPr="002B44CF">
        <w:rPr>
          <w:rFonts w:ascii="David" w:hAnsi="David"/>
          <w:sz w:val="24"/>
          <w:rtl/>
        </w:rPr>
        <w:t>מכוונות החוצה</w:t>
      </w:r>
      <w:r>
        <w:rPr>
          <w:rFonts w:ascii="David" w:hAnsi="David" w:hint="cs"/>
          <w:sz w:val="24"/>
          <w:rtl/>
        </w:rPr>
        <w:t>"</w:t>
      </w:r>
      <w:r w:rsidRPr="002B44CF">
        <w:rPr>
          <w:rFonts w:ascii="David" w:hAnsi="David"/>
          <w:sz w:val="24"/>
          <w:rtl/>
        </w:rPr>
        <w:t xml:space="preserve"> (</w:t>
      </w:r>
      <w:r w:rsidRPr="002B44CF">
        <w:rPr>
          <w:rFonts w:ascii="David" w:hAnsi="David"/>
          <w:b/>
          <w:bCs/>
          <w:sz w:val="24"/>
          <w:rtl/>
        </w:rPr>
        <w:t>פרוטוקול הדיון</w:t>
      </w:r>
      <w:r w:rsidRPr="002B44CF">
        <w:rPr>
          <w:rFonts w:ascii="David" w:hAnsi="David"/>
          <w:sz w:val="24"/>
          <w:rtl/>
        </w:rPr>
        <w:t>, בעמ' 357). עוד הוסיף, כי</w:t>
      </w:r>
      <w:r>
        <w:rPr>
          <w:rFonts w:ascii="David" w:hAnsi="David" w:hint="cs"/>
          <w:sz w:val="24"/>
          <w:rtl/>
        </w:rPr>
        <w:t xml:space="preserve"> </w:t>
      </w:r>
      <w:r w:rsidRPr="002B44CF">
        <w:rPr>
          <w:rFonts w:ascii="David" w:hAnsi="David"/>
          <w:sz w:val="24"/>
          <w:rtl/>
        </w:rPr>
        <w:t xml:space="preserve">צפה בסרטונים מתוך מצלמה בתיווך וגם ראה מצלמה </w:t>
      </w:r>
      <w:r w:rsidR="003D370D">
        <w:rPr>
          <w:rFonts w:ascii="David" w:hAnsi="David" w:hint="cs"/>
          <w:sz w:val="24"/>
          <w:rtl/>
        </w:rPr>
        <w:t xml:space="preserve">... </w:t>
      </w:r>
      <w:r w:rsidRPr="002B44CF">
        <w:rPr>
          <w:rFonts w:ascii="David" w:hAnsi="David"/>
          <w:sz w:val="24"/>
          <w:rtl/>
        </w:rPr>
        <w:t>,</w:t>
      </w:r>
      <w:r>
        <w:rPr>
          <w:rFonts w:ascii="David" w:hAnsi="David" w:hint="cs"/>
          <w:sz w:val="24"/>
          <w:rtl/>
        </w:rPr>
        <w:t xml:space="preserve"> למרות שלא ציין זאת בדו"חות הפעולה.</w:t>
      </w:r>
      <w:r w:rsidRPr="002B44CF">
        <w:rPr>
          <w:rFonts w:ascii="David" w:hAnsi="David"/>
          <w:sz w:val="24"/>
          <w:rtl/>
        </w:rPr>
        <w:t xml:space="preserve"> </w:t>
      </w:r>
      <w:r>
        <w:rPr>
          <w:rFonts w:ascii="David" w:hAnsi="David" w:hint="cs"/>
          <w:sz w:val="24"/>
          <w:rtl/>
        </w:rPr>
        <w:t>לדבריו,</w:t>
      </w:r>
      <w:r w:rsidRPr="002B44CF">
        <w:rPr>
          <w:rFonts w:ascii="David" w:hAnsi="David"/>
          <w:sz w:val="24"/>
          <w:rtl/>
        </w:rPr>
        <w:t xml:space="preserve"> המצלמות ה</w:t>
      </w:r>
      <w:r>
        <w:rPr>
          <w:rFonts w:ascii="David" w:hAnsi="David" w:hint="cs"/>
          <w:sz w:val="24"/>
          <w:rtl/>
        </w:rPr>
        <w:t>יו</w:t>
      </w:r>
      <w:r w:rsidRPr="002B44CF">
        <w:rPr>
          <w:rFonts w:ascii="David" w:hAnsi="David"/>
          <w:sz w:val="24"/>
          <w:rtl/>
        </w:rPr>
        <w:t xml:space="preserve"> פנימיות</w:t>
      </w:r>
      <w:r>
        <w:rPr>
          <w:rFonts w:ascii="David" w:hAnsi="David" w:hint="cs"/>
          <w:sz w:val="24"/>
          <w:rtl/>
        </w:rPr>
        <w:t xml:space="preserve"> והסרטונים לא רלוונטיים, ומכאן ש</w:t>
      </w:r>
      <w:r w:rsidRPr="002B44CF">
        <w:rPr>
          <w:rFonts w:ascii="David" w:hAnsi="David" w:hint="cs"/>
          <w:sz w:val="24"/>
          <w:rtl/>
        </w:rPr>
        <w:t xml:space="preserve">לא </w:t>
      </w:r>
      <w:r>
        <w:rPr>
          <w:rFonts w:ascii="David" w:hAnsi="David" w:hint="cs"/>
          <w:sz w:val="24"/>
          <w:rtl/>
        </w:rPr>
        <w:t>ציין מידע זה</w:t>
      </w:r>
      <w:r w:rsidRPr="002B44CF">
        <w:rPr>
          <w:rFonts w:ascii="David" w:hAnsi="David"/>
          <w:sz w:val="24"/>
          <w:rtl/>
        </w:rPr>
        <w:t xml:space="preserve"> (</w:t>
      </w:r>
      <w:r w:rsidRPr="002B44CF">
        <w:rPr>
          <w:rFonts w:ascii="David" w:hAnsi="David"/>
          <w:b/>
          <w:bCs/>
          <w:sz w:val="24"/>
          <w:rtl/>
        </w:rPr>
        <w:t>שם</w:t>
      </w:r>
      <w:r w:rsidRPr="002B44CF">
        <w:rPr>
          <w:rFonts w:ascii="David" w:hAnsi="David"/>
          <w:sz w:val="24"/>
          <w:rtl/>
        </w:rPr>
        <w:t>, בעמ' 362). זרובימסקי</w:t>
      </w:r>
      <w:r>
        <w:rPr>
          <w:rFonts w:ascii="David" w:hAnsi="David" w:hint="cs"/>
          <w:sz w:val="24"/>
          <w:rtl/>
        </w:rPr>
        <w:t xml:space="preserve"> אישר,</w:t>
      </w:r>
      <w:r w:rsidRPr="002B44CF">
        <w:rPr>
          <w:rFonts w:ascii="David" w:hAnsi="David"/>
          <w:sz w:val="24"/>
          <w:rtl/>
        </w:rPr>
        <w:t xml:space="preserve"> כי </w:t>
      </w:r>
      <w:r>
        <w:rPr>
          <w:rFonts w:ascii="David" w:hAnsi="David" w:hint="cs"/>
          <w:sz w:val="24"/>
          <w:rtl/>
        </w:rPr>
        <w:t>למרות שלא רשם כל מזכר בזמן אמת על צפייה בסרטונים</w:t>
      </w:r>
      <w:r w:rsidRPr="002B44CF">
        <w:rPr>
          <w:rFonts w:ascii="David" w:hAnsi="David"/>
          <w:sz w:val="24"/>
          <w:rtl/>
        </w:rPr>
        <w:t xml:space="preserve">, </w:t>
      </w:r>
      <w:r>
        <w:rPr>
          <w:rFonts w:ascii="David" w:hAnsi="David" w:hint="cs"/>
          <w:sz w:val="24"/>
          <w:rtl/>
        </w:rPr>
        <w:t xml:space="preserve">רשם מזכר כזה </w:t>
      </w:r>
      <w:r w:rsidRPr="002B44CF">
        <w:rPr>
          <w:rFonts w:ascii="David" w:hAnsi="David"/>
          <w:sz w:val="24"/>
          <w:rtl/>
        </w:rPr>
        <w:t>בדיעבד, ביום 5.6.18 (</w:t>
      </w:r>
      <w:r w:rsidRPr="002B44CF">
        <w:rPr>
          <w:rFonts w:ascii="David" w:hAnsi="David"/>
          <w:b/>
          <w:bCs/>
          <w:sz w:val="24"/>
          <w:rtl/>
        </w:rPr>
        <w:t>ת/37</w:t>
      </w:r>
      <w:r w:rsidRPr="002B44CF">
        <w:rPr>
          <w:rFonts w:ascii="David" w:hAnsi="David"/>
          <w:sz w:val="24"/>
          <w:rtl/>
        </w:rPr>
        <w:t xml:space="preserve">). עוד הוסיף, כי היה במקום יחד עם </w:t>
      </w:r>
      <w:r>
        <w:rPr>
          <w:rFonts w:ascii="David" w:hAnsi="David" w:hint="cs"/>
          <w:sz w:val="24"/>
          <w:rtl/>
        </w:rPr>
        <w:t xml:space="preserve">רכז המודיעין, </w:t>
      </w:r>
      <w:r w:rsidRPr="002B44CF">
        <w:rPr>
          <w:rFonts w:ascii="David" w:hAnsi="David"/>
          <w:sz w:val="24"/>
          <w:rtl/>
        </w:rPr>
        <w:t xml:space="preserve">לילאי, </w:t>
      </w:r>
      <w:r>
        <w:rPr>
          <w:rFonts w:ascii="David" w:hAnsi="David" w:hint="cs"/>
          <w:sz w:val="24"/>
          <w:rtl/>
        </w:rPr>
        <w:t>ומשום ש</w:t>
      </w:r>
      <w:r w:rsidRPr="002B44CF">
        <w:rPr>
          <w:rFonts w:ascii="David" w:hAnsi="David"/>
          <w:sz w:val="24"/>
          <w:rtl/>
        </w:rPr>
        <w:t xml:space="preserve">לא ראו </w:t>
      </w:r>
      <w:r>
        <w:rPr>
          <w:rFonts w:ascii="David" w:hAnsi="David" w:hint="cs"/>
          <w:sz w:val="24"/>
          <w:rtl/>
        </w:rPr>
        <w:t>דבר במצלמות לא רשמו על כך דו"ח פעולה</w:t>
      </w:r>
      <w:r w:rsidRPr="002B44CF">
        <w:rPr>
          <w:rFonts w:ascii="David" w:hAnsi="David"/>
          <w:sz w:val="24"/>
          <w:rtl/>
        </w:rPr>
        <w:t xml:space="preserve"> (</w:t>
      </w:r>
      <w:r w:rsidRPr="002B44CF">
        <w:rPr>
          <w:rFonts w:ascii="David" w:hAnsi="David"/>
          <w:b/>
          <w:bCs/>
          <w:sz w:val="24"/>
          <w:rtl/>
        </w:rPr>
        <w:t>שם</w:t>
      </w:r>
      <w:r w:rsidRPr="002B44CF">
        <w:rPr>
          <w:rFonts w:ascii="David" w:hAnsi="David"/>
          <w:sz w:val="24"/>
          <w:rtl/>
        </w:rPr>
        <w:t xml:space="preserve">, בעמ' 365). </w:t>
      </w:r>
      <w:r>
        <w:rPr>
          <w:rFonts w:ascii="David" w:hAnsi="David" w:hint="cs"/>
          <w:sz w:val="24"/>
          <w:rtl/>
        </w:rPr>
        <w:t xml:space="preserve">זרובימסקי לא הסביר את הנסיבות שבהן נדרש לערוך מזכר בדיעבד. זרובימסקי אף טען, כי אין כל קשר בין רישום הדו"ח שלו ובין מידע שקיבלה גרגיר מ-מ', באותו מועד ממש, בקשר למצלמות התיווך </w:t>
      </w:r>
      <w:r w:rsidRPr="001E6F52">
        <w:rPr>
          <w:rFonts w:ascii="David" w:hAnsi="David"/>
          <w:sz w:val="24"/>
          <w:rtl/>
        </w:rPr>
        <w:t>(</w:t>
      </w:r>
      <w:r w:rsidRPr="001E6F52">
        <w:rPr>
          <w:rFonts w:ascii="David" w:hAnsi="David"/>
          <w:b/>
          <w:bCs/>
          <w:sz w:val="24"/>
          <w:rtl/>
        </w:rPr>
        <w:t>פרוטוקול הדיון</w:t>
      </w:r>
      <w:r w:rsidRPr="001E6F52">
        <w:rPr>
          <w:rFonts w:ascii="David" w:hAnsi="David"/>
          <w:sz w:val="24"/>
          <w:rtl/>
        </w:rPr>
        <w:t>, בעמ' 371).</w:t>
      </w:r>
      <w:r>
        <w:rPr>
          <w:rFonts w:ascii="David" w:hAnsi="David" w:hint="cs"/>
          <w:sz w:val="24"/>
          <w:rtl/>
        </w:rPr>
        <w:t xml:space="preserve"> </w:t>
      </w:r>
      <w:r w:rsidRPr="001E6F52">
        <w:rPr>
          <w:rFonts w:ascii="David" w:hAnsi="David"/>
          <w:sz w:val="24"/>
          <w:rtl/>
        </w:rPr>
        <w:t>זרובימסקי שלל אפשרות כי העביר למתלוננים סרטונים (</w:t>
      </w:r>
      <w:r w:rsidRPr="00F1727F">
        <w:rPr>
          <w:rFonts w:ascii="David" w:hAnsi="David"/>
          <w:b/>
          <w:bCs/>
          <w:sz w:val="24"/>
          <w:rtl/>
        </w:rPr>
        <w:t>שם</w:t>
      </w:r>
      <w:r w:rsidRPr="001E6F52">
        <w:rPr>
          <w:rFonts w:ascii="David" w:hAnsi="David"/>
          <w:sz w:val="24"/>
          <w:rtl/>
        </w:rPr>
        <w:t>, בעמ' 374).</w:t>
      </w:r>
    </w:p>
    <w:p w14:paraId="40A2840B" w14:textId="77777777" w:rsidR="00A455EA" w:rsidRPr="001E6F52" w:rsidRDefault="00A455EA" w:rsidP="00A455EA">
      <w:pPr>
        <w:pStyle w:val="1"/>
        <w:numPr>
          <w:ilvl w:val="0"/>
          <w:numId w:val="0"/>
        </w:numPr>
        <w:ind w:left="567"/>
        <w:rPr>
          <w:rFonts w:ascii="David" w:hAnsi="David"/>
          <w:sz w:val="24"/>
          <w:rtl/>
        </w:rPr>
      </w:pPr>
      <w:r>
        <w:rPr>
          <w:rFonts w:ascii="David" w:hAnsi="David" w:hint="cs"/>
          <w:sz w:val="24"/>
          <w:rtl/>
        </w:rPr>
        <w:t xml:space="preserve">כאמור, למרות שזרובימסקי צפה בסרטונים, הוא לא מצא לנכון לתפסם. </w:t>
      </w:r>
      <w:r w:rsidRPr="001E6F52">
        <w:rPr>
          <w:rFonts w:ascii="David" w:hAnsi="David"/>
          <w:sz w:val="24"/>
          <w:rtl/>
        </w:rPr>
        <w:t>לאחר שהוצג לזרובימסקי סרטון</w:t>
      </w:r>
      <w:r>
        <w:rPr>
          <w:rFonts w:ascii="David" w:hAnsi="David" w:hint="cs"/>
          <w:sz w:val="24"/>
          <w:rtl/>
        </w:rPr>
        <w:t xml:space="preserve"> ממצלמת התיווך</w:t>
      </w:r>
      <w:r w:rsidRPr="001E6F52">
        <w:rPr>
          <w:rFonts w:ascii="David" w:hAnsi="David"/>
          <w:sz w:val="24"/>
          <w:rtl/>
        </w:rPr>
        <w:t xml:space="preserve"> (</w:t>
      </w:r>
      <w:r w:rsidRPr="001E6F52">
        <w:rPr>
          <w:rFonts w:ascii="David" w:hAnsi="David"/>
          <w:b/>
          <w:bCs/>
          <w:sz w:val="24"/>
          <w:rtl/>
        </w:rPr>
        <w:t>נ/1</w:t>
      </w:r>
      <w:r w:rsidRPr="001E6F52">
        <w:rPr>
          <w:rFonts w:ascii="David" w:hAnsi="David"/>
          <w:sz w:val="24"/>
          <w:rtl/>
        </w:rPr>
        <w:t xml:space="preserve">) </w:t>
      </w:r>
      <w:r>
        <w:rPr>
          <w:rFonts w:ascii="David" w:hAnsi="David" w:hint="cs"/>
          <w:sz w:val="24"/>
          <w:rtl/>
        </w:rPr>
        <w:t>טען</w:t>
      </w:r>
      <w:r w:rsidRPr="001E6F52">
        <w:rPr>
          <w:rFonts w:ascii="David" w:hAnsi="David"/>
          <w:sz w:val="24"/>
          <w:rtl/>
        </w:rPr>
        <w:t>, כי לו היה מדובר בסרטון מהמועד והשעות הרלוונטיות, היה תופס סרטון</w:t>
      </w:r>
      <w:r>
        <w:rPr>
          <w:rFonts w:ascii="David" w:hAnsi="David" w:hint="cs"/>
          <w:sz w:val="24"/>
          <w:rtl/>
        </w:rPr>
        <w:t xml:space="preserve"> זה</w:t>
      </w:r>
      <w:r w:rsidRPr="001E6F52">
        <w:rPr>
          <w:rFonts w:ascii="David" w:hAnsi="David"/>
          <w:sz w:val="24"/>
          <w:rtl/>
        </w:rPr>
        <w:t xml:space="preserve"> (</w:t>
      </w:r>
      <w:r w:rsidRPr="001E6F52">
        <w:rPr>
          <w:rFonts w:ascii="David" w:hAnsi="David"/>
          <w:b/>
          <w:bCs/>
          <w:sz w:val="24"/>
          <w:rtl/>
        </w:rPr>
        <w:t>פרוטוקול הדיון</w:t>
      </w:r>
      <w:r w:rsidRPr="001E6F52">
        <w:rPr>
          <w:rFonts w:ascii="David" w:hAnsi="David"/>
          <w:sz w:val="24"/>
          <w:rtl/>
        </w:rPr>
        <w:t>, בעמ' 366)</w:t>
      </w:r>
      <w:r>
        <w:rPr>
          <w:rFonts w:ascii="David" w:hAnsi="David" w:hint="cs"/>
          <w:sz w:val="24"/>
          <w:rtl/>
        </w:rPr>
        <w:t>.</w:t>
      </w:r>
    </w:p>
    <w:p w14:paraId="35B0739C" w14:textId="77777777" w:rsidR="00A455EA" w:rsidRPr="002B44CF" w:rsidRDefault="00A455EA" w:rsidP="00A455EA">
      <w:pPr>
        <w:pStyle w:val="1"/>
        <w:rPr>
          <w:rFonts w:ascii="David" w:hAnsi="David"/>
          <w:sz w:val="24"/>
          <w:rtl/>
        </w:rPr>
      </w:pPr>
      <w:r>
        <w:rPr>
          <w:rFonts w:ascii="David" w:hAnsi="David" w:hint="cs"/>
          <w:sz w:val="24"/>
          <w:rtl/>
        </w:rPr>
        <w:t xml:space="preserve">זרובימסקי לא כלל בדו"חות הפעולה שלו פרטים רלוונטיים רבים. הוא לא ציין כלל שיצא עם לילאי לחפש מצלמות. הוא לא כלל בדו"חות מידע על המקומות שבהם חיפש מצלמות.  הוא לא </w:t>
      </w:r>
      <w:r w:rsidRPr="002B44CF">
        <w:rPr>
          <w:rFonts w:ascii="David" w:hAnsi="David"/>
          <w:sz w:val="24"/>
          <w:rtl/>
        </w:rPr>
        <w:t>ערך דו"ח בזמן אמת</w:t>
      </w:r>
      <w:r>
        <w:rPr>
          <w:rFonts w:ascii="David" w:hAnsi="David" w:hint="cs"/>
          <w:sz w:val="24"/>
          <w:rtl/>
        </w:rPr>
        <w:t xml:space="preserve"> על מציאת מצלמות ועל צפייה בסרטון וגם </w:t>
      </w:r>
      <w:r w:rsidRPr="002B44CF">
        <w:rPr>
          <w:rFonts w:ascii="David" w:hAnsi="David"/>
          <w:sz w:val="24"/>
          <w:rtl/>
        </w:rPr>
        <w:t xml:space="preserve">בדו"ח שערך בדיעבד לא ציין </w:t>
      </w:r>
      <w:r>
        <w:rPr>
          <w:rFonts w:ascii="David" w:hAnsi="David" w:hint="cs"/>
          <w:sz w:val="24"/>
          <w:rtl/>
        </w:rPr>
        <w:t>ש</w:t>
      </w:r>
      <w:r w:rsidRPr="002B44CF">
        <w:rPr>
          <w:rFonts w:ascii="David" w:hAnsi="David"/>
          <w:sz w:val="24"/>
          <w:rtl/>
        </w:rPr>
        <w:t xml:space="preserve">היה במקום עם לילאי. גם לא ציין בדו"ח </w:t>
      </w:r>
      <w:r>
        <w:rPr>
          <w:rFonts w:ascii="David" w:hAnsi="David" w:hint="cs"/>
          <w:sz w:val="24"/>
          <w:rtl/>
        </w:rPr>
        <w:t>מה ניתן היה לראות ו</w:t>
      </w:r>
      <w:r w:rsidRPr="002B44CF">
        <w:rPr>
          <w:rFonts w:ascii="David" w:hAnsi="David"/>
          <w:sz w:val="24"/>
          <w:rtl/>
        </w:rPr>
        <w:t>מדוע לא ניתן היה לראות בסרטון</w:t>
      </w:r>
      <w:r>
        <w:rPr>
          <w:rFonts w:ascii="David" w:hAnsi="David" w:hint="cs"/>
          <w:sz w:val="24"/>
          <w:rtl/>
        </w:rPr>
        <w:t>, להערכתו,</w:t>
      </w:r>
      <w:r w:rsidRPr="002B44CF">
        <w:rPr>
          <w:rFonts w:ascii="David" w:hAnsi="David"/>
          <w:sz w:val="24"/>
          <w:rtl/>
        </w:rPr>
        <w:t xml:space="preserve"> מידע רלוונטי. הדו"ח גם לא כולל כל הסבר בדבר הנסיבות שבהן נערך הדו"ח בדיעבד, לאחר כחודש, ומי דרש ממנו לערוך הרישום.</w:t>
      </w:r>
    </w:p>
    <w:p w14:paraId="4D500ACD" w14:textId="77777777" w:rsidR="00A455EA" w:rsidRDefault="00A455EA" w:rsidP="003D370D">
      <w:pPr>
        <w:pStyle w:val="1"/>
        <w:rPr>
          <w:rFonts w:ascii="David" w:hAnsi="David"/>
          <w:sz w:val="24"/>
        </w:rPr>
      </w:pPr>
      <w:r>
        <w:rPr>
          <w:rFonts w:ascii="David" w:hAnsi="David" w:hint="cs"/>
          <w:sz w:val="24"/>
          <w:rtl/>
        </w:rPr>
        <w:t xml:space="preserve">אסף לילאי, המשמש כרכז מודיעין בתחנת המשטרה ביבנה, זומן כעד הגנה. בתיק אין כל דו"ח פעולה או מזכר שערך. בעדותו מסר, כי במועד קבלת התלונה, התלווה לחוקר הטכנולוגי ויצאו יחדיו למקום האירוע על מנת לבדוק אם ישנן מצלמות. לדבריו, היו בשני משרדי תיווך, האחד, </w:t>
      </w:r>
      <w:r w:rsidR="003D370D">
        <w:rPr>
          <w:rFonts w:ascii="David" w:hAnsi="David" w:hint="cs"/>
          <w:sz w:val="24"/>
          <w:rtl/>
        </w:rPr>
        <w:t>...</w:t>
      </w:r>
      <w:r>
        <w:rPr>
          <w:rFonts w:ascii="David" w:hAnsi="David" w:hint="cs"/>
          <w:sz w:val="24"/>
          <w:rtl/>
        </w:rPr>
        <w:t xml:space="preserve"> והשני באזור מקום המגורים. במצלמות חיפשו את הילדה ואירועים חריגים, אולם הוא לא ידע לומר אם נתפסו מצלמות. לדבריו, לא היתה סיבה לרשום דו"ח פעולה, משום שאך התלווה לחוקר הטכנולוגי (</w:t>
      </w:r>
      <w:r w:rsidRPr="00A72385">
        <w:rPr>
          <w:rFonts w:ascii="David" w:hAnsi="David" w:hint="cs"/>
          <w:b/>
          <w:bCs/>
          <w:sz w:val="24"/>
          <w:rtl/>
        </w:rPr>
        <w:t>שם</w:t>
      </w:r>
      <w:r>
        <w:rPr>
          <w:rFonts w:ascii="David" w:hAnsi="David" w:hint="cs"/>
          <w:sz w:val="24"/>
          <w:rtl/>
        </w:rPr>
        <w:t>, בעמ' 945 - 947). לילאי הדגיש כי לא אסף את המצלמות או הסרטונים משום שזה היה תפקידו של זרובימסקי, אולם לא מסר הסבר כלשהו מדוע מצלמות או סרטונים לא נאספו. עם זאת, אישר כי צפה עם זרובימסקי במצלמות. לדבריו, לא היה אירוע בו עלה חשד במהלך הצפייה בסרטונים (</w:t>
      </w:r>
      <w:r w:rsidRPr="00EF082E">
        <w:rPr>
          <w:rFonts w:ascii="David" w:hAnsi="David" w:hint="cs"/>
          <w:b/>
          <w:bCs/>
          <w:sz w:val="24"/>
          <w:rtl/>
        </w:rPr>
        <w:t>שם</w:t>
      </w:r>
      <w:r>
        <w:rPr>
          <w:rFonts w:ascii="David" w:hAnsi="David" w:hint="cs"/>
          <w:sz w:val="24"/>
          <w:rtl/>
        </w:rPr>
        <w:t>, בעמ' 951, 960). לילאי הוסיף, כי אינו מעדכן אזרחים בדבר פעולות החקירה שלו.  כל זאת, בניגוד לעדותה של אד' כי לילאי עדכן אותה בדבר צפייה במצלמות (</w:t>
      </w:r>
      <w:r w:rsidRPr="00EF082E">
        <w:rPr>
          <w:rFonts w:ascii="David" w:hAnsi="David" w:hint="cs"/>
          <w:b/>
          <w:bCs/>
          <w:sz w:val="24"/>
          <w:rtl/>
        </w:rPr>
        <w:t>שם</w:t>
      </w:r>
      <w:r>
        <w:rPr>
          <w:rFonts w:ascii="David" w:hAnsi="David" w:hint="cs"/>
          <w:sz w:val="24"/>
          <w:rtl/>
        </w:rPr>
        <w:t>, בעמ' 952 והשווה לעמ' 50).</w:t>
      </w:r>
    </w:p>
    <w:p w14:paraId="12BB403A" w14:textId="77777777" w:rsidR="00A455EA" w:rsidRDefault="00A455EA" w:rsidP="00A455EA">
      <w:pPr>
        <w:pStyle w:val="1"/>
        <w:rPr>
          <w:rFonts w:ascii="David" w:hAnsi="David"/>
          <w:sz w:val="24"/>
        </w:rPr>
      </w:pPr>
      <w:r>
        <w:rPr>
          <w:rFonts w:ascii="David" w:hAnsi="David" w:hint="cs"/>
          <w:sz w:val="24"/>
          <w:rtl/>
        </w:rPr>
        <w:t>הנה כי כן, אין כבר מחלוקת כי זרובימסקי ולילאי אכן צפו במצלמות אבטחה, סברו שאין בהן מידע רלוונטי, ולא תפסו את המצלמות (</w:t>
      </w:r>
      <w:r w:rsidRPr="00E83556">
        <w:rPr>
          <w:rFonts w:ascii="David" w:hAnsi="David" w:hint="cs"/>
          <w:b/>
          <w:bCs/>
          <w:sz w:val="24"/>
          <w:rtl/>
        </w:rPr>
        <w:t>ת/52</w:t>
      </w:r>
      <w:r>
        <w:rPr>
          <w:rFonts w:ascii="David" w:hAnsi="David" w:hint="cs"/>
          <w:sz w:val="24"/>
          <w:rtl/>
        </w:rPr>
        <w:t xml:space="preserve">).    </w:t>
      </w:r>
    </w:p>
    <w:p w14:paraId="349BBE2C" w14:textId="77777777" w:rsidR="00A455EA" w:rsidRDefault="00A455EA" w:rsidP="00A455EA">
      <w:pPr>
        <w:pStyle w:val="1"/>
        <w:rPr>
          <w:rFonts w:ascii="David" w:hAnsi="David"/>
          <w:sz w:val="24"/>
        </w:rPr>
      </w:pPr>
      <w:r w:rsidRPr="00E063EF">
        <w:rPr>
          <w:rFonts w:ascii="David" w:hAnsi="David" w:hint="cs"/>
          <w:sz w:val="24"/>
          <w:rtl/>
        </w:rPr>
        <w:t>היעדר בדיקה של מצלמות</w:t>
      </w:r>
      <w:r>
        <w:rPr>
          <w:rFonts w:ascii="David" w:hAnsi="David" w:hint="cs"/>
          <w:sz w:val="24"/>
          <w:rtl/>
        </w:rPr>
        <w:t xml:space="preserve"> הסמוכות לזירה,</w:t>
      </w:r>
      <w:r w:rsidRPr="00E063EF">
        <w:rPr>
          <w:rFonts w:ascii="David" w:hAnsi="David" w:hint="cs"/>
          <w:sz w:val="24"/>
          <w:rtl/>
        </w:rPr>
        <w:t xml:space="preserve"> שעליהן דווח על ידי אמה של המתלוננת, מהווה מחדל חקירה חמור, שיש בו פוטנציאל לפגיעה בהגנת הנאשם, וזאת מעבר לפגיעה המובנית והברורה באפשרות לברר את תלונתה של המתלוננת. גם אם נעשה ניסיון לאיתור מצלמות בכתובת אחרת, אין בכך </w:t>
      </w:r>
      <w:r>
        <w:rPr>
          <w:rFonts w:ascii="David" w:hAnsi="David" w:hint="cs"/>
          <w:sz w:val="24"/>
          <w:rtl/>
        </w:rPr>
        <w:t xml:space="preserve">הסבר </w:t>
      </w:r>
      <w:r w:rsidRPr="00E063EF">
        <w:rPr>
          <w:rFonts w:ascii="David" w:hAnsi="David" w:hint="cs"/>
          <w:sz w:val="24"/>
          <w:rtl/>
        </w:rPr>
        <w:t xml:space="preserve">למחדל </w:t>
      </w:r>
      <w:r>
        <w:rPr>
          <w:rFonts w:ascii="David" w:hAnsi="David" w:hint="cs"/>
          <w:sz w:val="24"/>
          <w:rtl/>
        </w:rPr>
        <w:t>ה</w:t>
      </w:r>
      <w:r w:rsidRPr="00E063EF">
        <w:rPr>
          <w:rFonts w:ascii="David" w:hAnsi="David" w:hint="cs"/>
          <w:sz w:val="24"/>
          <w:rtl/>
        </w:rPr>
        <w:t xml:space="preserve">חמור </w:t>
      </w:r>
      <w:r>
        <w:rPr>
          <w:rFonts w:ascii="David" w:hAnsi="David" w:hint="cs"/>
          <w:sz w:val="24"/>
          <w:rtl/>
        </w:rPr>
        <w:t>ש</w:t>
      </w:r>
      <w:r w:rsidRPr="00E063EF">
        <w:rPr>
          <w:rFonts w:ascii="David" w:hAnsi="David" w:hint="cs"/>
          <w:sz w:val="24"/>
          <w:rtl/>
        </w:rPr>
        <w:t>ב</w:t>
      </w:r>
      <w:r>
        <w:rPr>
          <w:rFonts w:ascii="David" w:hAnsi="David" w:hint="cs"/>
          <w:sz w:val="24"/>
          <w:rtl/>
        </w:rPr>
        <w:t>התעלמות מהפנייה של אד' למצלמה ספציפית. טענתה של באני כי ייתכן</w:t>
      </w:r>
      <w:r w:rsidRPr="00E063EF">
        <w:rPr>
          <w:rFonts w:ascii="David" w:hAnsi="David" w:hint="cs"/>
          <w:sz w:val="24"/>
          <w:rtl/>
        </w:rPr>
        <w:t xml:space="preserve"> שנערכו פעולות קודמות לאיתור מצלמות בסמוך לכתובתה של </w:t>
      </w:r>
      <w:r>
        <w:rPr>
          <w:rFonts w:ascii="David" w:hAnsi="David" w:hint="cs"/>
          <w:sz w:val="24"/>
          <w:rtl/>
        </w:rPr>
        <w:t>א'</w:t>
      </w:r>
      <w:r w:rsidRPr="00E063EF">
        <w:rPr>
          <w:rFonts w:ascii="David" w:hAnsi="David" w:hint="cs"/>
          <w:sz w:val="24"/>
          <w:rtl/>
        </w:rPr>
        <w:t xml:space="preserve"> אינה אלא בגדר משאלת לב שאין לה כל תיעוד בתיק. המחדל בהיעדר איתור של המצלמה ה</w:t>
      </w:r>
      <w:r>
        <w:rPr>
          <w:rFonts w:ascii="David" w:hAnsi="David" w:hint="cs"/>
          <w:sz w:val="24"/>
          <w:rtl/>
        </w:rPr>
        <w:t>ספציפית בזמן אמת מנעה בדיקת אפיקי חקירה</w:t>
      </w:r>
      <w:r w:rsidRPr="00E063EF">
        <w:rPr>
          <w:rFonts w:ascii="David" w:hAnsi="David" w:hint="cs"/>
          <w:sz w:val="24"/>
          <w:rtl/>
        </w:rPr>
        <w:t xml:space="preserve">, איתור חשודים או נוספים והפרכת האפשרות כי הנאשם </w:t>
      </w:r>
      <w:r>
        <w:rPr>
          <w:rFonts w:ascii="David" w:hAnsi="David" w:hint="cs"/>
          <w:sz w:val="24"/>
          <w:rtl/>
        </w:rPr>
        <w:t xml:space="preserve">היה </w:t>
      </w:r>
      <w:r w:rsidRPr="00E063EF">
        <w:rPr>
          <w:rFonts w:ascii="David" w:hAnsi="David" w:hint="cs"/>
          <w:sz w:val="24"/>
          <w:rtl/>
        </w:rPr>
        <w:t>מעורב במעשה</w:t>
      </w:r>
      <w:r>
        <w:rPr>
          <w:rFonts w:ascii="David" w:hAnsi="David" w:hint="cs"/>
          <w:sz w:val="24"/>
          <w:rtl/>
        </w:rPr>
        <w:t>. למחדלים שנפלו בקשר למצלמות במהלך ניהול החקירה נוספו מחדלים נוספים שאירעו במהלך ניהול המשפט, אשר ידונו עוד להלן.</w:t>
      </w:r>
    </w:p>
    <w:p w14:paraId="55DB744D" w14:textId="77777777" w:rsidR="00A455EA" w:rsidRDefault="00A455EA" w:rsidP="00A455EA">
      <w:pPr>
        <w:pStyle w:val="1"/>
        <w:numPr>
          <w:ilvl w:val="0"/>
          <w:numId w:val="0"/>
        </w:numPr>
        <w:ind w:left="567"/>
        <w:rPr>
          <w:rFonts w:ascii="David" w:hAnsi="David"/>
          <w:sz w:val="24"/>
        </w:rPr>
      </w:pPr>
      <w:r>
        <w:rPr>
          <w:rFonts w:ascii="David" w:hAnsi="David" w:hint="cs"/>
          <w:sz w:val="24"/>
          <w:u w:val="single"/>
          <w:rtl/>
        </w:rPr>
        <w:t>פעולות חקירה שבוצעו על ידי הוריה של א' לאיתור מצלמות וסרטונים</w:t>
      </w:r>
      <w:r>
        <w:rPr>
          <w:rFonts w:ascii="David" w:hAnsi="David" w:hint="cs"/>
          <w:sz w:val="24"/>
          <w:rtl/>
        </w:rPr>
        <w:t xml:space="preserve"> - </w:t>
      </w:r>
    </w:p>
    <w:p w14:paraId="5F099167" w14:textId="77777777" w:rsidR="00A455EA" w:rsidRPr="00086F54" w:rsidRDefault="00A455EA" w:rsidP="00A455EA">
      <w:pPr>
        <w:pStyle w:val="1"/>
      </w:pPr>
      <w:r w:rsidRPr="00086F54">
        <w:rPr>
          <w:rFonts w:hint="cs"/>
          <w:rtl/>
        </w:rPr>
        <w:t>בשל</w:t>
      </w:r>
      <w:r>
        <w:rPr>
          <w:rFonts w:hint="cs"/>
          <w:rtl/>
        </w:rPr>
        <w:t xml:space="preserve"> מחדליה של המשטרה</w:t>
      </w:r>
      <w:r w:rsidRPr="00086F54">
        <w:rPr>
          <w:rFonts w:hint="cs"/>
          <w:rtl/>
        </w:rPr>
        <w:t xml:space="preserve"> פעלו הוריה</w:t>
      </w:r>
      <w:r>
        <w:rPr>
          <w:rFonts w:hint="cs"/>
          <w:rtl/>
        </w:rPr>
        <w:t xml:space="preserve"> </w:t>
      </w:r>
      <w:r w:rsidRPr="00086F54">
        <w:rPr>
          <w:rFonts w:hint="cs"/>
          <w:rtl/>
        </w:rPr>
        <w:t xml:space="preserve">של </w:t>
      </w:r>
      <w:r>
        <w:rPr>
          <w:rFonts w:hint="cs"/>
          <w:rtl/>
        </w:rPr>
        <w:t>א' לאיתור מצלמות וסרטונים, כפי שניתן ללמוד מעדויותיהם.</w:t>
      </w:r>
    </w:p>
    <w:p w14:paraId="0D1BF7AF" w14:textId="77777777" w:rsidR="00A455EA" w:rsidRPr="001E6F52" w:rsidRDefault="00A455EA" w:rsidP="00A455EA">
      <w:pPr>
        <w:pStyle w:val="1"/>
        <w:rPr>
          <w:rFonts w:ascii="David" w:hAnsi="David"/>
          <w:sz w:val="24"/>
          <w:rtl/>
        </w:rPr>
      </w:pPr>
      <w:r>
        <w:rPr>
          <w:rFonts w:ascii="David" w:hAnsi="David"/>
          <w:sz w:val="24"/>
          <w:rtl/>
        </w:rPr>
        <w:t xml:space="preserve">מ' </w:t>
      </w:r>
      <w:r>
        <w:rPr>
          <w:rFonts w:ascii="David" w:hAnsi="David" w:hint="cs"/>
          <w:sz w:val="24"/>
          <w:rtl/>
        </w:rPr>
        <w:t xml:space="preserve">מסר בעדותו, </w:t>
      </w:r>
      <w:r w:rsidRPr="001E6F52">
        <w:rPr>
          <w:rFonts w:ascii="David" w:hAnsi="David"/>
          <w:sz w:val="24"/>
          <w:rtl/>
        </w:rPr>
        <w:t xml:space="preserve">כי </w:t>
      </w:r>
      <w:r>
        <w:rPr>
          <w:rFonts w:ascii="David" w:hAnsi="David" w:hint="cs"/>
          <w:sz w:val="24"/>
          <w:rtl/>
        </w:rPr>
        <w:t>פעלו ל</w:t>
      </w:r>
      <w:r w:rsidRPr="001E6F52">
        <w:rPr>
          <w:rFonts w:ascii="David" w:hAnsi="David"/>
          <w:sz w:val="24"/>
          <w:rtl/>
        </w:rPr>
        <w:t>חיפ</w:t>
      </w:r>
      <w:r>
        <w:rPr>
          <w:rFonts w:ascii="David" w:hAnsi="David" w:hint="cs"/>
          <w:sz w:val="24"/>
          <w:rtl/>
        </w:rPr>
        <w:t>ו</w:t>
      </w:r>
      <w:r w:rsidRPr="001E6F52">
        <w:rPr>
          <w:rFonts w:ascii="David" w:hAnsi="David"/>
          <w:sz w:val="24"/>
          <w:rtl/>
        </w:rPr>
        <w:t xml:space="preserve">ש סרטונים אצל בעלי עסקים סמוכים. </w:t>
      </w:r>
      <w:r>
        <w:rPr>
          <w:rFonts w:ascii="David" w:hAnsi="David" w:hint="cs"/>
          <w:sz w:val="24"/>
          <w:rtl/>
        </w:rPr>
        <w:t>לדבריו,</w:t>
      </w:r>
      <w:r w:rsidRPr="001E6F52">
        <w:rPr>
          <w:rFonts w:ascii="David" w:hAnsi="David"/>
          <w:sz w:val="24"/>
          <w:rtl/>
        </w:rPr>
        <w:t xml:space="preserve"> פנה לתיווך באמצעות </w:t>
      </w:r>
      <w:r>
        <w:rPr>
          <w:rFonts w:ascii="David" w:hAnsi="David" w:hint="cs"/>
          <w:sz w:val="24"/>
          <w:rtl/>
        </w:rPr>
        <w:t xml:space="preserve">חברו, </w:t>
      </w:r>
      <w:r w:rsidRPr="001E6F52">
        <w:rPr>
          <w:rFonts w:ascii="David" w:hAnsi="David"/>
          <w:sz w:val="24"/>
          <w:rtl/>
        </w:rPr>
        <w:t>בנו של המתווך</w:t>
      </w:r>
      <w:r>
        <w:rPr>
          <w:rFonts w:ascii="David" w:hAnsi="David" w:hint="cs"/>
          <w:sz w:val="24"/>
          <w:rtl/>
        </w:rPr>
        <w:t>,</w:t>
      </w:r>
      <w:r w:rsidRPr="001E6F52">
        <w:rPr>
          <w:rFonts w:ascii="David" w:hAnsi="David"/>
          <w:sz w:val="24"/>
          <w:rtl/>
        </w:rPr>
        <w:t xml:space="preserve"> וביקש לצפות במצלמות</w:t>
      </w:r>
      <w:r>
        <w:rPr>
          <w:rFonts w:ascii="David" w:hAnsi="David" w:hint="cs"/>
          <w:sz w:val="24"/>
          <w:rtl/>
        </w:rPr>
        <w:t xml:space="preserve"> שבעסק</w:t>
      </w:r>
      <w:r w:rsidRPr="001E6F52">
        <w:rPr>
          <w:rFonts w:ascii="David" w:hAnsi="David"/>
          <w:sz w:val="24"/>
          <w:rtl/>
        </w:rPr>
        <w:t xml:space="preserve">. </w:t>
      </w:r>
      <w:r>
        <w:rPr>
          <w:rFonts w:ascii="David" w:hAnsi="David" w:hint="cs"/>
          <w:sz w:val="24"/>
          <w:rtl/>
        </w:rPr>
        <w:t>עוד מסר, כי לאחר פנייתו ל</w:t>
      </w:r>
      <w:r w:rsidRPr="001E6F52">
        <w:rPr>
          <w:rFonts w:ascii="David" w:hAnsi="David"/>
          <w:sz w:val="24"/>
          <w:rtl/>
        </w:rPr>
        <w:t>מתווך</w:t>
      </w:r>
      <w:r>
        <w:rPr>
          <w:rFonts w:ascii="David" w:hAnsi="David" w:hint="cs"/>
          <w:sz w:val="24"/>
          <w:rtl/>
        </w:rPr>
        <w:t>, מסר הלה</w:t>
      </w:r>
      <w:r w:rsidRPr="001E6F52">
        <w:rPr>
          <w:rFonts w:ascii="David" w:hAnsi="David"/>
          <w:sz w:val="24"/>
          <w:rtl/>
        </w:rPr>
        <w:t xml:space="preserve"> או בנו</w:t>
      </w:r>
      <w:r>
        <w:rPr>
          <w:rFonts w:ascii="David" w:hAnsi="David" w:hint="cs"/>
          <w:sz w:val="24"/>
          <w:rtl/>
        </w:rPr>
        <w:t>,</w:t>
      </w:r>
      <w:r w:rsidRPr="001E6F52">
        <w:rPr>
          <w:rFonts w:ascii="David" w:hAnsi="David"/>
          <w:sz w:val="24"/>
          <w:rtl/>
        </w:rPr>
        <w:t xml:space="preserve"> כי המשטרה כבר נטלה </w:t>
      </w:r>
      <w:r>
        <w:rPr>
          <w:rFonts w:ascii="David" w:hAnsi="David" w:hint="cs"/>
          <w:sz w:val="24"/>
          <w:rtl/>
        </w:rPr>
        <w:t xml:space="preserve">את </w:t>
      </w:r>
      <w:r w:rsidRPr="001E6F52">
        <w:rPr>
          <w:rFonts w:ascii="David" w:hAnsi="David"/>
          <w:sz w:val="24"/>
          <w:rtl/>
        </w:rPr>
        <w:t>הסרטון.</w:t>
      </w:r>
      <w:r>
        <w:rPr>
          <w:rFonts w:ascii="David" w:hAnsi="David" w:hint="cs"/>
          <w:sz w:val="24"/>
          <w:rtl/>
        </w:rPr>
        <w:t xml:space="preserve"> מטעם זה לא סבר, כי עליו להפנות הסרטון למשטרה.</w:t>
      </w:r>
      <w:r w:rsidRPr="001E6F52">
        <w:rPr>
          <w:rFonts w:ascii="David" w:hAnsi="David"/>
          <w:sz w:val="24"/>
          <w:rtl/>
        </w:rPr>
        <w:t xml:space="preserve"> עוד </w:t>
      </w:r>
      <w:r>
        <w:rPr>
          <w:rFonts w:ascii="David" w:hAnsi="David" w:hint="cs"/>
          <w:sz w:val="24"/>
          <w:rtl/>
        </w:rPr>
        <w:t>הוסיף</w:t>
      </w:r>
      <w:r w:rsidRPr="001E6F52">
        <w:rPr>
          <w:rFonts w:ascii="David" w:hAnsi="David"/>
          <w:sz w:val="24"/>
          <w:rtl/>
        </w:rPr>
        <w:t xml:space="preserve">, כי חיפש </w:t>
      </w:r>
      <w:r>
        <w:rPr>
          <w:rFonts w:ascii="David" w:hAnsi="David" w:hint="cs"/>
          <w:sz w:val="24"/>
          <w:rtl/>
        </w:rPr>
        <w:t xml:space="preserve">סרטונים משעות </w:t>
      </w:r>
      <w:r w:rsidRPr="001E6F52">
        <w:rPr>
          <w:rFonts w:ascii="David" w:hAnsi="David"/>
          <w:sz w:val="24"/>
          <w:rtl/>
        </w:rPr>
        <w:t>רל</w:t>
      </w:r>
      <w:r>
        <w:rPr>
          <w:rFonts w:ascii="David" w:hAnsi="David"/>
          <w:sz w:val="24"/>
          <w:rtl/>
        </w:rPr>
        <w:t>וונטי</w:t>
      </w:r>
      <w:r>
        <w:rPr>
          <w:rFonts w:ascii="David" w:hAnsi="David" w:hint="cs"/>
          <w:sz w:val="24"/>
          <w:rtl/>
        </w:rPr>
        <w:t>ות</w:t>
      </w:r>
      <w:r>
        <w:rPr>
          <w:rFonts w:ascii="David" w:hAnsi="David"/>
          <w:sz w:val="24"/>
          <w:rtl/>
        </w:rPr>
        <w:t xml:space="preserve"> לאירוע ומצא סרטון מתאים</w:t>
      </w:r>
      <w:r>
        <w:rPr>
          <w:rFonts w:ascii="David" w:hAnsi="David" w:hint="cs"/>
          <w:sz w:val="24"/>
          <w:rtl/>
        </w:rPr>
        <w:t>. עם זאת, לדבריו</w:t>
      </w:r>
      <w:r w:rsidRPr="001E6F52">
        <w:rPr>
          <w:rFonts w:ascii="David" w:hAnsi="David"/>
          <w:sz w:val="24"/>
          <w:rtl/>
        </w:rPr>
        <w:t xml:space="preserve"> לא ניתן</w:t>
      </w:r>
      <w:r>
        <w:rPr>
          <w:rFonts w:ascii="David" w:hAnsi="David" w:hint="cs"/>
          <w:sz w:val="24"/>
          <w:rtl/>
        </w:rPr>
        <w:t xml:space="preserve"> היה</w:t>
      </w:r>
      <w:r w:rsidRPr="001E6F52">
        <w:rPr>
          <w:rFonts w:ascii="David" w:hAnsi="David"/>
          <w:sz w:val="24"/>
          <w:rtl/>
        </w:rPr>
        <w:t xml:space="preserve"> לזהות</w:t>
      </w:r>
      <w:r>
        <w:rPr>
          <w:rFonts w:ascii="David" w:hAnsi="David" w:hint="cs"/>
          <w:sz w:val="24"/>
          <w:rtl/>
        </w:rPr>
        <w:t xml:space="preserve"> את</w:t>
      </w:r>
      <w:r w:rsidRPr="001E6F52">
        <w:rPr>
          <w:rFonts w:ascii="David" w:hAnsi="David"/>
          <w:sz w:val="24"/>
          <w:rtl/>
        </w:rPr>
        <w:t xml:space="preserve"> הדמות</w:t>
      </w:r>
      <w:r>
        <w:rPr>
          <w:rFonts w:ascii="David" w:hAnsi="David" w:hint="cs"/>
          <w:sz w:val="24"/>
          <w:rtl/>
        </w:rPr>
        <w:t xml:space="preserve"> שרואים בסרטון</w:t>
      </w:r>
      <w:r w:rsidRPr="001E6F52">
        <w:rPr>
          <w:rFonts w:ascii="David" w:hAnsi="David"/>
          <w:sz w:val="24"/>
          <w:rtl/>
        </w:rPr>
        <w:t xml:space="preserve"> ומכאן שלא היה עוד צורך</w:t>
      </w:r>
      <w:r>
        <w:rPr>
          <w:rFonts w:ascii="David" w:hAnsi="David" w:hint="cs"/>
          <w:sz w:val="24"/>
          <w:rtl/>
        </w:rPr>
        <w:t xml:space="preserve"> בו</w:t>
      </w:r>
      <w:r w:rsidRPr="001E6F52">
        <w:rPr>
          <w:rFonts w:ascii="David" w:hAnsi="David"/>
          <w:sz w:val="24"/>
          <w:rtl/>
        </w:rPr>
        <w:t xml:space="preserve"> (</w:t>
      </w:r>
      <w:r w:rsidRPr="005C3064">
        <w:rPr>
          <w:rFonts w:ascii="David" w:hAnsi="David" w:hint="cs"/>
          <w:b/>
          <w:bCs/>
          <w:sz w:val="24"/>
          <w:rtl/>
        </w:rPr>
        <w:t>פרוטוקול הדיון</w:t>
      </w:r>
      <w:r w:rsidRPr="001E6F52">
        <w:rPr>
          <w:rFonts w:ascii="David" w:hAnsi="David"/>
          <w:sz w:val="24"/>
          <w:rtl/>
        </w:rPr>
        <w:t xml:space="preserve">, בעמ' 135). מ' לא סיפר תחילה כי העתיק הסרטון, אולם לאחר מכן אישר ואמר כי שמר את </w:t>
      </w:r>
      <w:r>
        <w:rPr>
          <w:rFonts w:ascii="David" w:hAnsi="David" w:hint="cs"/>
          <w:sz w:val="24"/>
          <w:rtl/>
        </w:rPr>
        <w:t xml:space="preserve">הסרטון אצלו </w:t>
      </w:r>
      <w:r w:rsidRPr="001E6F52">
        <w:rPr>
          <w:rFonts w:ascii="David" w:hAnsi="David"/>
          <w:sz w:val="24"/>
          <w:rtl/>
        </w:rPr>
        <w:t xml:space="preserve">על מנת לראות אם </w:t>
      </w:r>
      <w:r>
        <w:rPr>
          <w:rFonts w:ascii="David" w:hAnsi="David" w:hint="cs"/>
          <w:sz w:val="24"/>
          <w:rtl/>
        </w:rPr>
        <w:t xml:space="preserve">הוא </w:t>
      </w:r>
      <w:r w:rsidRPr="001E6F52">
        <w:rPr>
          <w:rFonts w:ascii="David" w:hAnsi="David"/>
          <w:sz w:val="24"/>
          <w:rtl/>
        </w:rPr>
        <w:t>מתאים לתיאור שמסרה א' (</w:t>
      </w:r>
      <w:r w:rsidRPr="005C3064">
        <w:rPr>
          <w:rFonts w:ascii="David" w:hAnsi="David"/>
          <w:b/>
          <w:bCs/>
          <w:sz w:val="24"/>
          <w:rtl/>
        </w:rPr>
        <w:t>שם</w:t>
      </w:r>
      <w:r w:rsidRPr="001E6F52">
        <w:rPr>
          <w:rFonts w:ascii="David" w:hAnsi="David"/>
          <w:sz w:val="24"/>
          <w:rtl/>
        </w:rPr>
        <w:t>, בעמ' 136). מ' הדגיש כי לא צפה בתמונות נוספות של חשודים פוטנציאליים באותו היום (</w:t>
      </w:r>
      <w:r w:rsidRPr="005C3064">
        <w:rPr>
          <w:rFonts w:ascii="David" w:hAnsi="David"/>
          <w:b/>
          <w:bCs/>
          <w:sz w:val="24"/>
          <w:rtl/>
        </w:rPr>
        <w:t>שם</w:t>
      </w:r>
      <w:r w:rsidRPr="001E6F52">
        <w:rPr>
          <w:rFonts w:ascii="David" w:hAnsi="David"/>
          <w:sz w:val="24"/>
          <w:rtl/>
        </w:rPr>
        <w:t xml:space="preserve">, בעמ' 137). מ' לא </w:t>
      </w:r>
      <w:r>
        <w:rPr>
          <w:rFonts w:ascii="David" w:hAnsi="David" w:hint="cs"/>
          <w:sz w:val="24"/>
          <w:rtl/>
        </w:rPr>
        <w:t xml:space="preserve">ידע לומר </w:t>
      </w:r>
      <w:r w:rsidRPr="001E6F52">
        <w:rPr>
          <w:rFonts w:ascii="David" w:hAnsi="David"/>
          <w:sz w:val="24"/>
          <w:rtl/>
        </w:rPr>
        <w:t xml:space="preserve">מדוע היה צורך בצילום הסרטון </w:t>
      </w:r>
      <w:r>
        <w:rPr>
          <w:rFonts w:ascii="David" w:hAnsi="David" w:hint="cs"/>
          <w:sz w:val="24"/>
          <w:rtl/>
        </w:rPr>
        <w:t>אם</w:t>
      </w:r>
      <w:r w:rsidRPr="001E6F52">
        <w:rPr>
          <w:rFonts w:ascii="David" w:hAnsi="David"/>
          <w:sz w:val="24"/>
          <w:rtl/>
        </w:rPr>
        <w:t xml:space="preserve"> היה כבר בידי המשטרה (</w:t>
      </w:r>
      <w:r w:rsidRPr="005C3064">
        <w:rPr>
          <w:rFonts w:ascii="David" w:hAnsi="David"/>
          <w:b/>
          <w:bCs/>
          <w:sz w:val="24"/>
          <w:rtl/>
        </w:rPr>
        <w:t>שם</w:t>
      </w:r>
      <w:r w:rsidRPr="001E6F52">
        <w:rPr>
          <w:rFonts w:ascii="David" w:hAnsi="David"/>
          <w:sz w:val="24"/>
          <w:rtl/>
        </w:rPr>
        <w:t>, בעמ' 138).</w:t>
      </w:r>
    </w:p>
    <w:p w14:paraId="04F9B132" w14:textId="77777777" w:rsidR="00A455EA" w:rsidRDefault="00A455EA" w:rsidP="00A455EA">
      <w:pPr>
        <w:pStyle w:val="1"/>
        <w:rPr>
          <w:rFonts w:ascii="David" w:hAnsi="David"/>
          <w:sz w:val="24"/>
          <w:rtl/>
        </w:rPr>
      </w:pPr>
      <w:r w:rsidRPr="001E6F52">
        <w:rPr>
          <w:rFonts w:ascii="David" w:hAnsi="David"/>
          <w:sz w:val="24"/>
          <w:rtl/>
        </w:rPr>
        <w:t>אד</w:t>
      </w:r>
      <w:r>
        <w:rPr>
          <w:rFonts w:ascii="David" w:hAnsi="David" w:hint="cs"/>
          <w:sz w:val="24"/>
          <w:rtl/>
        </w:rPr>
        <w:t>'</w:t>
      </w:r>
      <w:r w:rsidRPr="001E6F52">
        <w:rPr>
          <w:rFonts w:ascii="David" w:hAnsi="David"/>
          <w:sz w:val="24"/>
          <w:rtl/>
        </w:rPr>
        <w:t xml:space="preserve"> </w:t>
      </w:r>
      <w:r>
        <w:rPr>
          <w:rFonts w:ascii="David" w:hAnsi="David" w:hint="cs"/>
          <w:sz w:val="24"/>
          <w:rtl/>
        </w:rPr>
        <w:t xml:space="preserve">מסרה בעדותה, </w:t>
      </w:r>
      <w:r w:rsidRPr="001E6F52">
        <w:rPr>
          <w:rFonts w:ascii="David" w:hAnsi="David"/>
          <w:sz w:val="24"/>
          <w:rtl/>
        </w:rPr>
        <w:t>כי חוקר מודיעין בשם אסף</w:t>
      </w:r>
      <w:r>
        <w:rPr>
          <w:rFonts w:ascii="David" w:hAnsi="David" w:hint="cs"/>
          <w:sz w:val="24"/>
          <w:rtl/>
        </w:rPr>
        <w:t xml:space="preserve"> (לילאי </w:t>
      </w:r>
      <w:r>
        <w:rPr>
          <w:rFonts w:ascii="David" w:hAnsi="David"/>
          <w:sz w:val="24"/>
          <w:rtl/>
        </w:rPr>
        <w:t>–</w:t>
      </w:r>
      <w:r>
        <w:rPr>
          <w:rFonts w:ascii="David" w:hAnsi="David" w:hint="cs"/>
          <w:sz w:val="24"/>
          <w:rtl/>
        </w:rPr>
        <w:t xml:space="preserve"> א.פ)</w:t>
      </w:r>
      <w:r w:rsidRPr="001E6F52">
        <w:rPr>
          <w:rFonts w:ascii="David" w:hAnsi="David"/>
          <w:sz w:val="24"/>
          <w:rtl/>
        </w:rPr>
        <w:t>, מסר להם כי נמצא סרטון, ובעקבות זאת הלכ</w:t>
      </w:r>
      <w:r>
        <w:rPr>
          <w:rFonts w:ascii="David" w:hAnsi="David" w:hint="cs"/>
          <w:sz w:val="24"/>
          <w:rtl/>
        </w:rPr>
        <w:t>ה</w:t>
      </w:r>
      <w:r w:rsidRPr="001E6F52">
        <w:rPr>
          <w:rFonts w:ascii="David" w:hAnsi="David"/>
          <w:sz w:val="24"/>
          <w:rtl/>
        </w:rPr>
        <w:t xml:space="preserve"> </w:t>
      </w:r>
      <w:r>
        <w:rPr>
          <w:rFonts w:ascii="David" w:hAnsi="David" w:hint="cs"/>
          <w:sz w:val="24"/>
          <w:rtl/>
        </w:rPr>
        <w:t xml:space="preserve">עם בן זוגה </w:t>
      </w:r>
      <w:r w:rsidRPr="001E6F52">
        <w:rPr>
          <w:rFonts w:ascii="David" w:hAnsi="David"/>
          <w:sz w:val="24"/>
          <w:rtl/>
        </w:rPr>
        <w:t xml:space="preserve">למשרד התיווך. לדבריה, הסרטון מצוי בידי המשטרה. לאחר מכן ציינה, כי בעלה צילם את הסרטון מתוך המצלמה. עוד הוסיפה כי הסרטון לא רלוונטי משום שתיעד </w:t>
      </w:r>
      <w:r>
        <w:rPr>
          <w:rFonts w:ascii="David" w:hAnsi="David" w:hint="cs"/>
          <w:sz w:val="24"/>
          <w:rtl/>
        </w:rPr>
        <w:t>"</w:t>
      </w:r>
      <w:r w:rsidRPr="001E6F52">
        <w:rPr>
          <w:rFonts w:ascii="David" w:hAnsi="David"/>
          <w:sz w:val="24"/>
          <w:rtl/>
        </w:rPr>
        <w:t>שעה לא נכונה</w:t>
      </w:r>
      <w:r>
        <w:rPr>
          <w:rFonts w:ascii="David" w:hAnsi="David" w:hint="cs"/>
          <w:sz w:val="24"/>
          <w:rtl/>
        </w:rPr>
        <w:t>"</w:t>
      </w:r>
      <w:r w:rsidRPr="001E6F52">
        <w:rPr>
          <w:rFonts w:ascii="David" w:hAnsi="David"/>
          <w:sz w:val="24"/>
          <w:rtl/>
        </w:rPr>
        <w:t xml:space="preserve"> (</w:t>
      </w:r>
      <w:r w:rsidRPr="005C3064">
        <w:rPr>
          <w:rFonts w:ascii="David" w:hAnsi="David" w:hint="cs"/>
          <w:b/>
          <w:bCs/>
          <w:sz w:val="24"/>
          <w:rtl/>
        </w:rPr>
        <w:t>שם</w:t>
      </w:r>
      <w:r w:rsidRPr="001E6F52">
        <w:rPr>
          <w:rFonts w:ascii="David" w:hAnsi="David"/>
          <w:sz w:val="24"/>
          <w:rtl/>
        </w:rPr>
        <w:t xml:space="preserve">, בעמ' 55). </w:t>
      </w:r>
    </w:p>
    <w:p w14:paraId="7A0F7C9D" w14:textId="77777777" w:rsidR="00A455EA" w:rsidRDefault="00A455EA" w:rsidP="00A455EA">
      <w:pPr>
        <w:pStyle w:val="1"/>
        <w:rPr>
          <w:rFonts w:ascii="David" w:hAnsi="David"/>
          <w:sz w:val="24"/>
        </w:rPr>
      </w:pPr>
      <w:r w:rsidRPr="00944907">
        <w:rPr>
          <w:rFonts w:ascii="David" w:hAnsi="David" w:hint="cs"/>
          <w:sz w:val="24"/>
          <w:rtl/>
        </w:rPr>
        <w:t>כאן המקום לציין, כי ישנם מספר פערים בעדויות הוריה של א' באשר לנסיבות איתור הסרטון ובאשר לסרטון עצמו. כך למשל</w:t>
      </w:r>
      <w:r w:rsidRPr="00944907">
        <w:rPr>
          <w:rFonts w:ascii="David" w:hAnsi="David"/>
          <w:sz w:val="24"/>
          <w:rtl/>
        </w:rPr>
        <w:t>, גרס</w:t>
      </w:r>
      <w:r w:rsidRPr="00944907">
        <w:rPr>
          <w:rFonts w:ascii="David" w:hAnsi="David" w:hint="cs"/>
          <w:sz w:val="24"/>
          <w:rtl/>
        </w:rPr>
        <w:t>ת</w:t>
      </w:r>
      <w:r w:rsidRPr="00944907">
        <w:rPr>
          <w:rFonts w:ascii="David" w:hAnsi="David"/>
          <w:sz w:val="24"/>
          <w:rtl/>
        </w:rPr>
        <w:t>ה של אד</w:t>
      </w:r>
      <w:r w:rsidRPr="00944907">
        <w:rPr>
          <w:rFonts w:ascii="David" w:hAnsi="David" w:hint="cs"/>
          <w:sz w:val="24"/>
          <w:rtl/>
        </w:rPr>
        <w:t>'</w:t>
      </w:r>
      <w:r w:rsidRPr="00944907">
        <w:rPr>
          <w:rFonts w:ascii="David" w:hAnsi="David"/>
          <w:sz w:val="24"/>
          <w:rtl/>
        </w:rPr>
        <w:t xml:space="preserve"> כי </w:t>
      </w:r>
      <w:r w:rsidRPr="00944907">
        <w:rPr>
          <w:rFonts w:ascii="David" w:hAnsi="David" w:hint="cs"/>
          <w:sz w:val="24"/>
          <w:rtl/>
        </w:rPr>
        <w:t>הסרטון לא רלוונטי משום ש</w:t>
      </w:r>
      <w:r w:rsidRPr="00944907">
        <w:rPr>
          <w:rFonts w:ascii="David" w:hAnsi="David"/>
          <w:sz w:val="24"/>
          <w:rtl/>
        </w:rPr>
        <w:t>השעה לא מתאימה</w:t>
      </w:r>
      <w:r w:rsidRPr="00944907">
        <w:rPr>
          <w:rFonts w:ascii="David" w:hAnsi="David" w:hint="cs"/>
          <w:sz w:val="24"/>
          <w:rtl/>
        </w:rPr>
        <w:t xml:space="preserve"> לאירוע</w:t>
      </w:r>
      <w:r w:rsidRPr="00944907">
        <w:rPr>
          <w:rFonts w:ascii="David" w:hAnsi="David"/>
          <w:sz w:val="24"/>
          <w:rtl/>
        </w:rPr>
        <w:t xml:space="preserve"> סותרת את גרסת</w:t>
      </w:r>
      <w:r w:rsidRPr="00944907">
        <w:rPr>
          <w:rFonts w:ascii="David" w:hAnsi="David" w:hint="cs"/>
          <w:sz w:val="24"/>
          <w:rtl/>
        </w:rPr>
        <w:t>ו של</w:t>
      </w:r>
      <w:r w:rsidRPr="00944907">
        <w:rPr>
          <w:rFonts w:ascii="David" w:hAnsi="David"/>
          <w:sz w:val="24"/>
          <w:rtl/>
        </w:rPr>
        <w:t xml:space="preserve"> מ' כי השעה דווקא התאימה אולם החשוד לא נראה בבירור.</w:t>
      </w:r>
      <w:r w:rsidRPr="00944907">
        <w:rPr>
          <w:rFonts w:ascii="David" w:hAnsi="David" w:hint="cs"/>
          <w:sz w:val="24"/>
          <w:rtl/>
        </w:rPr>
        <w:t xml:space="preserve"> יתר על כן, למרות שתחילה מסרה אד' כי המשטרה היא שהפנתה אותם לקיומו של סרטון</w:t>
      </w:r>
      <w:r>
        <w:rPr>
          <w:rFonts w:ascii="David" w:hAnsi="David" w:hint="cs"/>
          <w:sz w:val="24"/>
          <w:rtl/>
        </w:rPr>
        <w:t>, מ' מסר</w:t>
      </w:r>
      <w:r w:rsidRPr="00944907">
        <w:rPr>
          <w:rFonts w:ascii="David" w:hAnsi="David" w:hint="cs"/>
          <w:sz w:val="24"/>
          <w:rtl/>
        </w:rPr>
        <w:t>,</w:t>
      </w:r>
      <w:r>
        <w:rPr>
          <w:rFonts w:ascii="David" w:hAnsi="David" w:hint="cs"/>
          <w:sz w:val="24"/>
          <w:rtl/>
        </w:rPr>
        <w:t xml:space="preserve"> לעומת זאת, כי הם אלו שהפנו את השוטר לסרטון זה. למעשה,</w:t>
      </w:r>
      <w:r w:rsidRPr="00944907">
        <w:rPr>
          <w:rFonts w:ascii="David" w:hAnsi="David" w:hint="cs"/>
          <w:sz w:val="24"/>
          <w:rtl/>
        </w:rPr>
        <w:t xml:space="preserve"> </w:t>
      </w:r>
      <w:r>
        <w:rPr>
          <w:rFonts w:ascii="David" w:hAnsi="David" w:hint="cs"/>
          <w:sz w:val="24"/>
          <w:rtl/>
        </w:rPr>
        <w:t>אד'</w:t>
      </w:r>
      <w:r w:rsidRPr="00944907">
        <w:rPr>
          <w:rFonts w:ascii="David" w:hAnsi="David" w:hint="cs"/>
          <w:sz w:val="24"/>
          <w:rtl/>
        </w:rPr>
        <w:t xml:space="preserve"> </w:t>
      </w:r>
      <w:r w:rsidRPr="00944907">
        <w:rPr>
          <w:rFonts w:ascii="David" w:hAnsi="David"/>
          <w:sz w:val="24"/>
          <w:rtl/>
        </w:rPr>
        <w:t>אישרה</w:t>
      </w:r>
      <w:r>
        <w:rPr>
          <w:rFonts w:ascii="David" w:hAnsi="David" w:hint="cs"/>
          <w:sz w:val="24"/>
          <w:rtl/>
        </w:rPr>
        <w:t xml:space="preserve"> בהמשך עדותה</w:t>
      </w:r>
      <w:r w:rsidRPr="00944907">
        <w:rPr>
          <w:rFonts w:ascii="David" w:hAnsi="David" w:hint="cs"/>
          <w:sz w:val="24"/>
          <w:rtl/>
        </w:rPr>
        <w:t xml:space="preserve">, שכפי שמסרה בחקירתה, כי דווקא היא שהפנתה את המשטרה </w:t>
      </w:r>
      <w:r w:rsidRPr="00944907">
        <w:rPr>
          <w:rFonts w:ascii="David" w:hAnsi="David"/>
          <w:sz w:val="24"/>
          <w:rtl/>
        </w:rPr>
        <w:t>לקיומו של סרטון (</w:t>
      </w:r>
      <w:r w:rsidRPr="005C3064">
        <w:rPr>
          <w:rFonts w:ascii="David" w:hAnsi="David" w:hint="cs"/>
          <w:b/>
          <w:bCs/>
          <w:sz w:val="24"/>
          <w:rtl/>
        </w:rPr>
        <w:t>שם</w:t>
      </w:r>
      <w:r w:rsidRPr="00944907">
        <w:rPr>
          <w:rFonts w:ascii="David" w:hAnsi="David" w:hint="cs"/>
          <w:sz w:val="24"/>
          <w:rtl/>
        </w:rPr>
        <w:t>, בעמ' 55).</w:t>
      </w:r>
      <w:r>
        <w:rPr>
          <w:rFonts w:ascii="David" w:hAnsi="David" w:hint="cs"/>
          <w:sz w:val="24"/>
          <w:rtl/>
        </w:rPr>
        <w:t xml:space="preserve"> </w:t>
      </w:r>
    </w:p>
    <w:p w14:paraId="3F2C8EBE" w14:textId="77777777" w:rsidR="00A455EA" w:rsidRPr="00944907" w:rsidRDefault="00A455EA" w:rsidP="00A455EA">
      <w:pPr>
        <w:pStyle w:val="1"/>
        <w:rPr>
          <w:rFonts w:ascii="David" w:hAnsi="David"/>
          <w:sz w:val="24"/>
          <w:rtl/>
        </w:rPr>
      </w:pPr>
      <w:r>
        <w:rPr>
          <w:rFonts w:ascii="David" w:hAnsi="David" w:hint="cs"/>
          <w:sz w:val="24"/>
          <w:rtl/>
        </w:rPr>
        <w:t>כך או כך, העיקר הוא שנמצא סרטון על ידי הוריה של א' מאזור ומשעה סמוכים למקום האירוע וסרטון זה הובא לידיעת המשטרה (</w:t>
      </w:r>
      <w:r w:rsidRPr="00FC6202">
        <w:rPr>
          <w:rFonts w:ascii="David" w:hAnsi="David" w:hint="cs"/>
          <w:b/>
          <w:bCs/>
          <w:sz w:val="24"/>
          <w:rtl/>
        </w:rPr>
        <w:t>נ/1</w:t>
      </w:r>
      <w:r>
        <w:rPr>
          <w:rFonts w:ascii="David" w:hAnsi="David" w:hint="cs"/>
          <w:sz w:val="24"/>
          <w:rtl/>
        </w:rPr>
        <w:t>). דא עקא, כי סרטון זה לא הוכלל בחומר החקירה וממילא לא נעשו פעולות חקירה כלשהן בקשר לסרטון, כמו למשל ניסיון לאתר את האדם שנראה בסרטון או בדיקה מדוקדקת וממצא ברור באשר לשעת הסרטון. גם כאן, אי בדיקת הסרטון בזמן אמת מהווה מחדל חקירתי חמור, משום שייתכן שהיה בו כדי לסייע באיתור הפוגע או בהפרכת האפשרות כי הנאשם הוא שביצע את המיוחס לו.</w:t>
      </w:r>
    </w:p>
    <w:p w14:paraId="2B6CE4AB" w14:textId="77777777" w:rsidR="00A455EA" w:rsidRDefault="00A455EA" w:rsidP="00A455EA">
      <w:pPr>
        <w:pStyle w:val="1"/>
      </w:pPr>
      <w:r w:rsidRPr="0089241C">
        <w:rPr>
          <w:rFonts w:ascii="David" w:hAnsi="David" w:hint="cs"/>
          <w:sz w:val="24"/>
          <w:rtl/>
        </w:rPr>
        <w:t>צפיתי בסרטון</w:t>
      </w:r>
      <w:r>
        <w:rPr>
          <w:rFonts w:ascii="David" w:hAnsi="David" w:hint="cs"/>
          <w:sz w:val="24"/>
          <w:rtl/>
        </w:rPr>
        <w:t xml:space="preserve"> שהגישה ההגנה (</w:t>
      </w:r>
      <w:r w:rsidRPr="0089241C">
        <w:rPr>
          <w:rFonts w:ascii="David" w:hAnsi="David" w:hint="cs"/>
          <w:b/>
          <w:bCs/>
          <w:sz w:val="24"/>
          <w:rtl/>
        </w:rPr>
        <w:t>נ/1</w:t>
      </w:r>
      <w:r>
        <w:rPr>
          <w:rFonts w:ascii="David" w:hAnsi="David" w:hint="cs"/>
          <w:sz w:val="24"/>
          <w:rtl/>
        </w:rPr>
        <w:t>)</w:t>
      </w:r>
      <w:r w:rsidRPr="0089241C">
        <w:rPr>
          <w:rFonts w:ascii="David" w:hAnsi="David" w:hint="cs"/>
          <w:sz w:val="24"/>
          <w:rtl/>
        </w:rPr>
        <w:t xml:space="preserve"> </w:t>
      </w:r>
      <w:r w:rsidRPr="0089241C">
        <w:rPr>
          <w:rFonts w:ascii="David" w:hAnsi="David"/>
          <w:sz w:val="24"/>
          <w:rtl/>
        </w:rPr>
        <w:t xml:space="preserve">ובו </w:t>
      </w:r>
      <w:r w:rsidRPr="0089241C">
        <w:rPr>
          <w:rFonts w:ascii="David" w:hAnsi="David" w:hint="cs"/>
          <w:sz w:val="24"/>
          <w:rtl/>
        </w:rPr>
        <w:t>נראה</w:t>
      </w:r>
      <w:r w:rsidRPr="0089241C">
        <w:rPr>
          <w:rFonts w:ascii="David" w:hAnsi="David"/>
          <w:sz w:val="24"/>
          <w:rtl/>
        </w:rPr>
        <w:t xml:space="preserve"> אדם </w:t>
      </w:r>
      <w:r w:rsidRPr="0089241C">
        <w:rPr>
          <w:rFonts w:ascii="David" w:hAnsi="David" w:hint="cs"/>
          <w:sz w:val="24"/>
          <w:rtl/>
        </w:rPr>
        <w:t xml:space="preserve">כלשהו </w:t>
      </w:r>
      <w:r w:rsidRPr="0089241C">
        <w:rPr>
          <w:rFonts w:ascii="David" w:hAnsi="David"/>
          <w:sz w:val="24"/>
          <w:rtl/>
        </w:rPr>
        <w:t>בסמוך למקום האירוע</w:t>
      </w:r>
      <w:r w:rsidRPr="0089241C">
        <w:rPr>
          <w:rFonts w:ascii="David" w:hAnsi="David" w:hint="cs"/>
          <w:sz w:val="24"/>
          <w:rtl/>
        </w:rPr>
        <w:t xml:space="preserve"> מושא האישום הראשון ובמועד סמוך, הלובש בגדים שחורים</w:t>
      </w:r>
      <w:r w:rsidRPr="0089241C">
        <w:rPr>
          <w:rFonts w:ascii="David" w:hAnsi="David"/>
          <w:sz w:val="24"/>
          <w:rtl/>
        </w:rPr>
        <w:t>.</w:t>
      </w:r>
      <w:r w:rsidRPr="0089241C">
        <w:rPr>
          <w:rFonts w:ascii="David" w:hAnsi="David" w:hint="cs"/>
          <w:sz w:val="24"/>
          <w:rtl/>
        </w:rPr>
        <w:t xml:space="preserve"> הסרטון מטושטש וקשה לזהות את האדם.</w:t>
      </w:r>
      <w:r w:rsidRPr="0089241C">
        <w:rPr>
          <w:rFonts w:ascii="David" w:hAnsi="David"/>
          <w:sz w:val="24"/>
          <w:rtl/>
        </w:rPr>
        <w:t xml:space="preserve"> </w:t>
      </w:r>
      <w:r>
        <w:rPr>
          <w:rFonts w:hint="cs"/>
          <w:rtl/>
        </w:rPr>
        <w:t>המדובר בסרטון ממשרד התיווך של ארז פיניש, המצוי מול ביתה של א', כפי שגם העידו הוריה. הסרטון הוצג ל-א' במהלך עדותה והיא העידה כי ראתה את הסרטון בטלפון של אביה. כן אמרה כי "זה הבן אדם שעשה לי את האירוע" וכי היא בטוחה בכך (</w:t>
      </w:r>
      <w:r w:rsidRPr="0089241C">
        <w:rPr>
          <w:rFonts w:hint="cs"/>
          <w:b/>
          <w:bCs/>
          <w:rtl/>
        </w:rPr>
        <w:t>פרוטוקול הדיון</w:t>
      </w:r>
      <w:r>
        <w:rPr>
          <w:rFonts w:hint="cs"/>
          <w:rtl/>
        </w:rPr>
        <w:t>, בעמ' 20).</w:t>
      </w:r>
    </w:p>
    <w:p w14:paraId="0B8D3F34" w14:textId="77777777" w:rsidR="00A455EA" w:rsidRDefault="00A455EA" w:rsidP="00A455EA">
      <w:pPr>
        <w:pStyle w:val="1"/>
        <w:numPr>
          <w:ilvl w:val="0"/>
          <w:numId w:val="0"/>
        </w:numPr>
        <w:ind w:left="567"/>
      </w:pPr>
      <w:r>
        <w:rPr>
          <w:rFonts w:hint="cs"/>
          <w:rtl/>
        </w:rPr>
        <w:t>קיומו של סרטון אצל משפחתה של א' ובו תמונה של אדם שיכול וביצע את המעשה המגונה, אשר לא נמצא בידי המשטרה, מהווה מחדל חמור. אולם, למעלה מכך, ייתכן וסרטון זה יכול היה לסייע בחקירה. כך למשל, יכול וזיהויו של האדם על ידי א' כבר בחקירה, היה מוביל לפעולות חקירה נוספות, כמו למשל עיבוד של הסרטון, טיוב התמונה ופעולות להקפאת תמונות מתוך הסרטון באופן שיסייע בזיהוי. ייתכן גם שניתן היה לערוך השוואת מעבדה בין מאפייני האדם הנראה בסרטון ובין הנאשם. כל זאת לא נעשה בהיעדרו של הסרטון מחומר החקירה.</w:t>
      </w:r>
    </w:p>
    <w:p w14:paraId="44BE6184" w14:textId="77777777" w:rsidR="00A455EA" w:rsidRPr="00D632AF" w:rsidRDefault="00A455EA" w:rsidP="00A455EA">
      <w:pPr>
        <w:pStyle w:val="1"/>
        <w:numPr>
          <w:ilvl w:val="0"/>
          <w:numId w:val="0"/>
        </w:numPr>
        <w:ind w:left="567"/>
        <w:rPr>
          <w:rFonts w:ascii="David" w:hAnsi="David"/>
          <w:sz w:val="24"/>
          <w:u w:val="single"/>
        </w:rPr>
      </w:pPr>
      <w:r w:rsidRPr="00D632AF">
        <w:rPr>
          <w:rFonts w:ascii="David" w:hAnsi="David" w:hint="cs"/>
          <w:sz w:val="24"/>
          <w:u w:val="single"/>
          <w:rtl/>
        </w:rPr>
        <w:t>המשטרה גם לא פעלה לאיתור מצלמות וסרטונים הקשורים לתפיסת הנאשם</w:t>
      </w:r>
      <w:r>
        <w:rPr>
          <w:rFonts w:ascii="David" w:hAnsi="David" w:hint="cs"/>
          <w:sz w:val="24"/>
          <w:u w:val="single"/>
          <w:rtl/>
        </w:rPr>
        <w:t xml:space="preserve"> - </w:t>
      </w:r>
    </w:p>
    <w:p w14:paraId="56AFE490" w14:textId="77777777" w:rsidR="00A455EA" w:rsidRDefault="00A455EA" w:rsidP="00A455EA">
      <w:pPr>
        <w:pStyle w:val="1"/>
        <w:rPr>
          <w:rFonts w:ascii="David" w:hAnsi="David"/>
          <w:sz w:val="24"/>
        </w:rPr>
      </w:pPr>
      <w:r>
        <w:rPr>
          <w:rFonts w:ascii="David" w:hAnsi="David" w:hint="cs"/>
          <w:sz w:val="24"/>
          <w:rtl/>
        </w:rPr>
        <w:t>כפי שכבר פורט, ישנה מחלוקת של ממש בשאלה אם האדם שעליו הצביעה א', יום קודם לתפיסת הנאשם, הוא אכן הנאשם. מכאן, שגם בהקשר זה, סרטונים ממקום האירוע יכולים היו לסייע בבירור האמת. למרבה הצער, גם כאן, לא פעלה המשטרה כראוי לאיתור מצלמות וסרטונים ממקום האירוע ומהמועד הרלוונטי.</w:t>
      </w:r>
    </w:p>
    <w:p w14:paraId="34E03976" w14:textId="77777777" w:rsidR="00A455EA" w:rsidRPr="00D632AF" w:rsidRDefault="00A455EA" w:rsidP="00A455EA">
      <w:pPr>
        <w:pStyle w:val="1"/>
        <w:numPr>
          <w:ilvl w:val="0"/>
          <w:numId w:val="0"/>
        </w:numPr>
        <w:ind w:left="567"/>
        <w:rPr>
          <w:rFonts w:ascii="David" w:hAnsi="David"/>
          <w:sz w:val="24"/>
          <w:u w:val="single"/>
        </w:rPr>
      </w:pPr>
      <w:r w:rsidRPr="00D632AF">
        <w:rPr>
          <w:rFonts w:ascii="David" w:hAnsi="David" w:hint="cs"/>
          <w:sz w:val="24"/>
          <w:u w:val="single"/>
          <w:rtl/>
        </w:rPr>
        <w:t>גם בעניינה של ב' לא פעלה המשטרה לאיתור מצלמות וסרטונים</w:t>
      </w:r>
      <w:r>
        <w:rPr>
          <w:rFonts w:ascii="David" w:hAnsi="David" w:hint="cs"/>
          <w:sz w:val="24"/>
          <w:u w:val="single"/>
          <w:rtl/>
        </w:rPr>
        <w:t xml:space="preserve"> - </w:t>
      </w:r>
    </w:p>
    <w:p w14:paraId="190932D8" w14:textId="77777777" w:rsidR="00A455EA" w:rsidRDefault="00A455EA" w:rsidP="003D370D">
      <w:pPr>
        <w:pStyle w:val="1"/>
        <w:rPr>
          <w:rFonts w:ascii="David" w:hAnsi="David"/>
          <w:sz w:val="24"/>
        </w:rPr>
      </w:pPr>
      <w:r>
        <w:rPr>
          <w:rFonts w:ascii="David" w:hAnsi="David"/>
          <w:sz w:val="24"/>
          <w:rtl/>
        </w:rPr>
        <w:t xml:space="preserve">לפי דו"ח פעולה של </w:t>
      </w:r>
      <w:r w:rsidRPr="001E6F52">
        <w:rPr>
          <w:rFonts w:ascii="David" w:hAnsi="David"/>
          <w:sz w:val="24"/>
          <w:rtl/>
        </w:rPr>
        <w:t xml:space="preserve">איל פרג', יצא לבצע סריקות </w:t>
      </w:r>
      <w:r w:rsidR="00DE1942">
        <w:rPr>
          <w:rFonts w:ascii="David" w:hAnsi="David" w:hint="cs"/>
          <w:sz w:val="24"/>
          <w:rtl/>
        </w:rPr>
        <w:t>ב</w:t>
      </w:r>
      <w:r w:rsidR="003D370D">
        <w:rPr>
          <w:rFonts w:ascii="David" w:hAnsi="David" w:hint="cs"/>
          <w:sz w:val="24"/>
          <w:rtl/>
        </w:rPr>
        <w:t>...</w:t>
      </w:r>
      <w:r>
        <w:rPr>
          <w:rFonts w:ascii="David" w:hAnsi="David" w:hint="cs"/>
          <w:sz w:val="24"/>
          <w:rtl/>
        </w:rPr>
        <w:t xml:space="preserve"> ובסמוך לו</w:t>
      </w:r>
      <w:r w:rsidRPr="001E6F52">
        <w:rPr>
          <w:rFonts w:ascii="David" w:hAnsi="David"/>
          <w:sz w:val="24"/>
          <w:rtl/>
        </w:rPr>
        <w:t xml:space="preserve"> לאיתור החשוד ולמצוא מצלמות. לפי דו"ח הפעולה היה ביחד עם השוטרת לילך בן סימון (</w:t>
      </w:r>
      <w:r w:rsidRPr="001E6F52">
        <w:rPr>
          <w:rFonts w:ascii="David" w:hAnsi="David"/>
          <w:b/>
          <w:bCs/>
          <w:sz w:val="24"/>
          <w:rtl/>
        </w:rPr>
        <w:t>ת/27</w:t>
      </w:r>
      <w:r w:rsidRPr="001E6F52">
        <w:rPr>
          <w:rFonts w:ascii="David" w:hAnsi="David"/>
          <w:sz w:val="24"/>
          <w:rtl/>
        </w:rPr>
        <w:t xml:space="preserve">). </w:t>
      </w:r>
    </w:p>
    <w:p w14:paraId="10F04D2E" w14:textId="77777777" w:rsidR="00A455EA" w:rsidRPr="00FF371C" w:rsidRDefault="00A455EA" w:rsidP="003D370D">
      <w:pPr>
        <w:pStyle w:val="1"/>
        <w:numPr>
          <w:ilvl w:val="0"/>
          <w:numId w:val="0"/>
        </w:numPr>
        <w:ind w:left="567"/>
        <w:rPr>
          <w:rFonts w:ascii="David" w:hAnsi="David"/>
          <w:sz w:val="24"/>
          <w:rtl/>
        </w:rPr>
      </w:pPr>
      <w:r w:rsidRPr="00FF371C">
        <w:rPr>
          <w:rFonts w:ascii="David" w:hAnsi="David"/>
          <w:sz w:val="24"/>
          <w:rtl/>
        </w:rPr>
        <w:t xml:space="preserve">בעדותו מסר </w:t>
      </w:r>
      <w:r>
        <w:rPr>
          <w:rFonts w:ascii="David" w:hAnsi="David" w:hint="cs"/>
          <w:sz w:val="24"/>
          <w:rtl/>
        </w:rPr>
        <w:t xml:space="preserve">פרג' </w:t>
      </w:r>
      <w:r w:rsidRPr="00FF371C">
        <w:rPr>
          <w:rFonts w:ascii="David" w:hAnsi="David"/>
          <w:sz w:val="24"/>
          <w:rtl/>
        </w:rPr>
        <w:t>תחילה כי לא איתר מצלמות, כפי שציין בדו"ח. דא עקא, כי מתמונות שהציג בא כוח הנאשם עולה</w:t>
      </w:r>
      <w:r>
        <w:rPr>
          <w:rFonts w:ascii="David" w:hAnsi="David" w:hint="cs"/>
          <w:sz w:val="24"/>
          <w:rtl/>
        </w:rPr>
        <w:t>,</w:t>
      </w:r>
      <w:r w:rsidRPr="00FF371C">
        <w:rPr>
          <w:rFonts w:ascii="David" w:hAnsi="David"/>
          <w:sz w:val="24"/>
          <w:rtl/>
        </w:rPr>
        <w:t xml:space="preserve"> כי ישנו מספר לא מבוטל של מצלמות באזור (</w:t>
      </w:r>
      <w:r w:rsidRPr="00FF371C">
        <w:rPr>
          <w:rFonts w:ascii="David" w:hAnsi="David"/>
          <w:b/>
          <w:bCs/>
          <w:sz w:val="24"/>
          <w:rtl/>
        </w:rPr>
        <w:t>נ/21</w:t>
      </w:r>
      <w:r w:rsidRPr="00FF371C">
        <w:rPr>
          <w:rFonts w:ascii="David" w:hAnsi="David"/>
          <w:sz w:val="24"/>
          <w:rtl/>
        </w:rPr>
        <w:t xml:space="preserve">). </w:t>
      </w:r>
      <w:r>
        <w:rPr>
          <w:rFonts w:ascii="David" w:hAnsi="David" w:hint="cs"/>
          <w:sz w:val="24"/>
          <w:rtl/>
        </w:rPr>
        <w:t>בהמשך לכך, הודה פרג'</w:t>
      </w:r>
      <w:r w:rsidRPr="00FF371C">
        <w:rPr>
          <w:rFonts w:ascii="David" w:hAnsi="David"/>
          <w:sz w:val="24"/>
          <w:rtl/>
        </w:rPr>
        <w:t xml:space="preserve"> כי </w:t>
      </w:r>
      <w:r>
        <w:rPr>
          <w:rFonts w:ascii="David" w:hAnsi="David" w:hint="cs"/>
          <w:sz w:val="24"/>
          <w:rtl/>
        </w:rPr>
        <w:t xml:space="preserve">אכן </w:t>
      </w:r>
      <w:r w:rsidRPr="00FF371C">
        <w:rPr>
          <w:rFonts w:ascii="David" w:hAnsi="David"/>
          <w:sz w:val="24"/>
          <w:rtl/>
        </w:rPr>
        <w:t>יש</w:t>
      </w:r>
      <w:r>
        <w:rPr>
          <w:rFonts w:ascii="David" w:hAnsi="David" w:hint="cs"/>
          <w:sz w:val="24"/>
          <w:rtl/>
        </w:rPr>
        <w:t>נן מצלמות</w:t>
      </w:r>
      <w:r w:rsidRPr="00FF371C">
        <w:rPr>
          <w:rFonts w:ascii="David" w:hAnsi="David"/>
          <w:sz w:val="24"/>
          <w:rtl/>
        </w:rPr>
        <w:t xml:space="preserve"> </w:t>
      </w:r>
      <w:r>
        <w:rPr>
          <w:rFonts w:ascii="David" w:hAnsi="David" w:hint="cs"/>
          <w:sz w:val="24"/>
          <w:rtl/>
        </w:rPr>
        <w:t>ב</w:t>
      </w:r>
      <w:r w:rsidRPr="00FF371C">
        <w:rPr>
          <w:rFonts w:ascii="David" w:hAnsi="David"/>
          <w:sz w:val="24"/>
          <w:rtl/>
        </w:rPr>
        <w:t xml:space="preserve">מספר עסקים </w:t>
      </w:r>
      <w:r w:rsidR="00DE1942">
        <w:rPr>
          <w:rFonts w:ascii="David" w:hAnsi="David" w:hint="cs"/>
          <w:sz w:val="24"/>
          <w:rtl/>
        </w:rPr>
        <w:t>ב</w:t>
      </w:r>
      <w:r w:rsidR="003D370D">
        <w:rPr>
          <w:rFonts w:ascii="David" w:hAnsi="David" w:hint="cs"/>
          <w:sz w:val="24"/>
          <w:rtl/>
        </w:rPr>
        <w:t xml:space="preserve">... </w:t>
      </w:r>
      <w:r w:rsidRPr="00FF371C">
        <w:rPr>
          <w:rFonts w:ascii="David" w:hAnsi="David"/>
          <w:sz w:val="24"/>
          <w:rtl/>
        </w:rPr>
        <w:t xml:space="preserve">, </w:t>
      </w:r>
      <w:r>
        <w:rPr>
          <w:rFonts w:ascii="David" w:hAnsi="David" w:hint="cs"/>
          <w:sz w:val="24"/>
          <w:rtl/>
        </w:rPr>
        <w:t>כפי שידוע לו</w:t>
      </w:r>
      <w:r w:rsidRPr="00FF371C">
        <w:rPr>
          <w:rFonts w:ascii="David" w:hAnsi="David"/>
          <w:sz w:val="24"/>
          <w:rtl/>
        </w:rPr>
        <w:t xml:space="preserve"> מאירועים אחרים</w:t>
      </w:r>
      <w:r>
        <w:rPr>
          <w:rFonts w:ascii="David" w:hAnsi="David" w:hint="cs"/>
          <w:sz w:val="24"/>
          <w:rtl/>
        </w:rPr>
        <w:t>. בה בעת, לא היה בידו להסביר מדוע לא איתרן ולא בדקן</w:t>
      </w:r>
      <w:r w:rsidRPr="00FF371C">
        <w:rPr>
          <w:rFonts w:ascii="David" w:hAnsi="David"/>
          <w:sz w:val="24"/>
          <w:rtl/>
        </w:rPr>
        <w:t xml:space="preserve"> (</w:t>
      </w:r>
      <w:r w:rsidRPr="00FF371C">
        <w:rPr>
          <w:rFonts w:ascii="David" w:hAnsi="David"/>
          <w:b/>
          <w:bCs/>
          <w:sz w:val="24"/>
          <w:rtl/>
        </w:rPr>
        <w:t>פרוטוקול הדיון</w:t>
      </w:r>
      <w:r w:rsidRPr="00FF371C">
        <w:rPr>
          <w:rFonts w:ascii="David" w:hAnsi="David"/>
          <w:sz w:val="24"/>
          <w:rtl/>
        </w:rPr>
        <w:t xml:space="preserve">, בעמ' 288). פרג' אף אישר כי </w:t>
      </w:r>
      <w:r>
        <w:rPr>
          <w:rFonts w:ascii="David" w:hAnsi="David" w:hint="cs"/>
          <w:sz w:val="24"/>
          <w:rtl/>
        </w:rPr>
        <w:t>בדיקת מצלמות בזמן אמת יכולה היתה לסייע באיתור החשוד הרלוונטי</w:t>
      </w:r>
      <w:r w:rsidRPr="00FF371C">
        <w:rPr>
          <w:rFonts w:ascii="David" w:hAnsi="David"/>
          <w:sz w:val="24"/>
          <w:rtl/>
        </w:rPr>
        <w:t xml:space="preserve"> (</w:t>
      </w:r>
      <w:r w:rsidRPr="009A388A">
        <w:rPr>
          <w:rFonts w:ascii="David" w:hAnsi="David"/>
          <w:b/>
          <w:bCs/>
          <w:sz w:val="24"/>
          <w:rtl/>
        </w:rPr>
        <w:t>שם</w:t>
      </w:r>
      <w:r w:rsidRPr="00FF371C">
        <w:rPr>
          <w:rFonts w:ascii="David" w:hAnsi="David"/>
          <w:sz w:val="24"/>
          <w:rtl/>
        </w:rPr>
        <w:t>, בעמ' 289).</w:t>
      </w:r>
    </w:p>
    <w:p w14:paraId="6DCDA6D7" w14:textId="77777777" w:rsidR="00A455EA" w:rsidRDefault="00A455EA" w:rsidP="00DE1942">
      <w:pPr>
        <w:pStyle w:val="1"/>
        <w:rPr>
          <w:rtl/>
        </w:rPr>
      </w:pPr>
      <w:r>
        <w:rPr>
          <w:rFonts w:hint="cs"/>
          <w:rtl/>
        </w:rPr>
        <w:t xml:space="preserve">זרובימסקי אמנם ציין בדו"ח פעולה, כי בחיפוש </w:t>
      </w:r>
      <w:r w:rsidR="00DE1942">
        <w:rPr>
          <w:rFonts w:hint="cs"/>
          <w:rtl/>
        </w:rPr>
        <w:t>ב</w:t>
      </w:r>
      <w:r w:rsidR="003D370D">
        <w:rPr>
          <w:rFonts w:hint="cs"/>
          <w:rtl/>
        </w:rPr>
        <w:t>..</w:t>
      </w:r>
      <w:r w:rsidR="00DE1942">
        <w:rPr>
          <w:rFonts w:hint="cs"/>
          <w:rtl/>
        </w:rPr>
        <w:t>.</w:t>
      </w:r>
      <w:r>
        <w:rPr>
          <w:rFonts w:hint="cs"/>
          <w:rtl/>
        </w:rPr>
        <w:t>, לא נמצאו מצלמות אבטחה רלוונטיות (</w:t>
      </w:r>
      <w:r w:rsidRPr="002527AF">
        <w:rPr>
          <w:rFonts w:hint="cs"/>
          <w:b/>
          <w:bCs/>
          <w:rtl/>
        </w:rPr>
        <w:t>ת/36)</w:t>
      </w:r>
      <w:r>
        <w:rPr>
          <w:rFonts w:hint="cs"/>
          <w:rtl/>
        </w:rPr>
        <w:t>. בה בעת, כפי שכבר פורט, גם בעניינה של ב' הדגיש, כי כוונתו לכך שלא מצאו מצלמות רלוונטיות וייתכן כי היו מצלמות במקום. בה בעת, זרובימסקי לא ידע לציין היכן במדויק חיפשו מצלמות, אם מצאו מצלמות כלשהן ואם עיינו בצילומים (</w:t>
      </w:r>
      <w:r w:rsidRPr="002527AF">
        <w:rPr>
          <w:rFonts w:hint="cs"/>
          <w:b/>
          <w:bCs/>
          <w:rtl/>
        </w:rPr>
        <w:t>פרוטוקול הדיון</w:t>
      </w:r>
      <w:r>
        <w:rPr>
          <w:rFonts w:hint="cs"/>
          <w:rtl/>
        </w:rPr>
        <w:t xml:space="preserve">, בעמ' 357). </w:t>
      </w:r>
    </w:p>
    <w:p w14:paraId="05866ABD" w14:textId="77777777" w:rsidR="00A455EA" w:rsidRDefault="00A455EA" w:rsidP="00A455EA">
      <w:pPr>
        <w:pStyle w:val="1"/>
      </w:pPr>
      <w:r>
        <w:rPr>
          <w:rFonts w:hint="cs"/>
          <w:rtl/>
        </w:rPr>
        <w:t>לעומת זאת, קאשי, אשר היה מעורב בחקירת האירוע מושא האישום השני, דווקא דיווח כי איתר מצלמות הרלוונטיות לאירוע ואנשי קשר והעביר את המשך סוגיית איתור המצלמות לבאני (</w:t>
      </w:r>
      <w:r w:rsidRPr="00F1727F">
        <w:rPr>
          <w:rFonts w:hint="cs"/>
          <w:b/>
          <w:bCs/>
          <w:rtl/>
        </w:rPr>
        <w:t>נ/36</w:t>
      </w:r>
      <w:r>
        <w:rPr>
          <w:rFonts w:hint="cs"/>
          <w:rtl/>
        </w:rPr>
        <w:t>). מכאן, ישנה אפשרות, כי בניגוד לטענתו של זרובימסקי, אותרו מצלמות רלוונטיות.</w:t>
      </w:r>
    </w:p>
    <w:p w14:paraId="10B9860B" w14:textId="77777777" w:rsidR="00A455EA" w:rsidRDefault="00A455EA" w:rsidP="00A455EA">
      <w:pPr>
        <w:pStyle w:val="1"/>
        <w:rPr>
          <w:rtl/>
        </w:rPr>
      </w:pPr>
      <w:r>
        <w:rPr>
          <w:rFonts w:hint="cs"/>
          <w:rtl/>
        </w:rPr>
        <w:t>באני לא ידעה לומר בעדותה מה נעשה עם המידע שקיבלה מקאשי. בעדותה טענה אמנם, כי "יש להניח" שאכן פעלה לפי דו"ח זה, וכי בדרך כלל היא נותנת לאנשי זי"ט הנחיות טלפוניות והם רושמים דו"ח (</w:t>
      </w:r>
      <w:r w:rsidRPr="00F1727F">
        <w:rPr>
          <w:rFonts w:hint="cs"/>
          <w:b/>
          <w:bCs/>
          <w:rtl/>
        </w:rPr>
        <w:t>פרוטוקול הדיון</w:t>
      </w:r>
      <w:r>
        <w:rPr>
          <w:rFonts w:hint="cs"/>
          <w:rtl/>
        </w:rPr>
        <w:t xml:space="preserve">, בעמ' 732). בה בעת, באני לא ידעה לומר אם נתנה הנחיות במקרה הנדון ומה נעשה בקשר להנחיות אלו. לדבריה, </w:t>
      </w:r>
      <w:r w:rsidRPr="006D3A9E">
        <w:rPr>
          <w:rFonts w:hint="cs"/>
          <w:rtl/>
        </w:rPr>
        <w:t>בכל מקרה מצופה היה מחוקרי זי"ט לתפו</w:t>
      </w:r>
      <w:r>
        <w:rPr>
          <w:rFonts w:hint="cs"/>
          <w:rtl/>
        </w:rPr>
        <w:t>ס</w:t>
      </w:r>
      <w:r w:rsidRPr="006D3A9E">
        <w:rPr>
          <w:rFonts w:hint="cs"/>
          <w:rtl/>
        </w:rPr>
        <w:t xml:space="preserve"> את המצלמות ולהביאן למשטרה (</w:t>
      </w:r>
      <w:r w:rsidRPr="00F1727F">
        <w:rPr>
          <w:rFonts w:hint="cs"/>
          <w:b/>
          <w:bCs/>
          <w:rtl/>
        </w:rPr>
        <w:t>פרוטוקול הדיון</w:t>
      </w:r>
      <w:r w:rsidRPr="006D3A9E">
        <w:rPr>
          <w:rFonts w:hint="cs"/>
          <w:rtl/>
        </w:rPr>
        <w:t>, בעמ' 733).</w:t>
      </w:r>
      <w:r>
        <w:rPr>
          <w:rFonts w:hint="cs"/>
          <w:rtl/>
        </w:rPr>
        <w:t xml:space="preserve"> </w:t>
      </w:r>
    </w:p>
    <w:p w14:paraId="3857FC02" w14:textId="77777777" w:rsidR="00A455EA" w:rsidRDefault="00A455EA" w:rsidP="00A455EA">
      <w:pPr>
        <w:pStyle w:val="1"/>
      </w:pPr>
      <w:r>
        <w:rPr>
          <w:rFonts w:hint="cs"/>
          <w:rtl/>
        </w:rPr>
        <w:t>כאמור, אין בחומר החקירה כל דו"ח פעולה, לפיו באני פעלה למתן הנחיות לאיתור המצלמות ואנשי קשר, או לפיו אנשי זי"ט פעלו לפי ההנחיות. אין גם תיעוד כי מאן דהוא פגש את אנשי הקשר הנדרשים. יתר על כן, כפי שכבר הודגש, לא נתפסו כלל מצלמות או סרטונים גם בקשר לאירוע מושא האישום השני.</w:t>
      </w:r>
    </w:p>
    <w:p w14:paraId="226BB26B" w14:textId="77777777" w:rsidR="00A455EA" w:rsidRPr="00D632AF" w:rsidRDefault="00A455EA" w:rsidP="00A455EA">
      <w:pPr>
        <w:pStyle w:val="1"/>
        <w:numPr>
          <w:ilvl w:val="0"/>
          <w:numId w:val="0"/>
        </w:numPr>
        <w:ind w:left="567"/>
        <w:rPr>
          <w:u w:val="single"/>
        </w:rPr>
      </w:pPr>
      <w:r w:rsidRPr="00D632AF">
        <w:rPr>
          <w:rFonts w:hint="cs"/>
          <w:u w:val="single"/>
          <w:rtl/>
        </w:rPr>
        <w:t xml:space="preserve">גם כאן, יש להתייחס לפעולות שביצעו הוריה של ב' בקשר לתפיסת מצלמות וסרטונים </w:t>
      </w:r>
      <w:r>
        <w:rPr>
          <w:rFonts w:hint="cs"/>
          <w:u w:val="single"/>
          <w:rtl/>
        </w:rPr>
        <w:t xml:space="preserve">- </w:t>
      </w:r>
      <w:r w:rsidRPr="00D632AF">
        <w:rPr>
          <w:rFonts w:hint="cs"/>
          <w:u w:val="single"/>
          <w:rtl/>
        </w:rPr>
        <w:t xml:space="preserve">  </w:t>
      </w:r>
    </w:p>
    <w:p w14:paraId="18A8769C" w14:textId="77777777" w:rsidR="00A455EA" w:rsidRPr="001B78C5" w:rsidRDefault="00A455EA" w:rsidP="00A455EA">
      <w:pPr>
        <w:pStyle w:val="1"/>
      </w:pPr>
      <w:r w:rsidRPr="001B78C5">
        <w:rPr>
          <w:rFonts w:hint="cs"/>
          <w:rtl/>
        </w:rPr>
        <w:t>ש' מסרה ב</w:t>
      </w:r>
      <w:r>
        <w:rPr>
          <w:rFonts w:hint="cs"/>
          <w:rtl/>
        </w:rPr>
        <w:t>עניין</w:t>
      </w:r>
      <w:r w:rsidRPr="001B78C5">
        <w:rPr>
          <w:rFonts w:hint="cs"/>
          <w:rtl/>
        </w:rPr>
        <w:t xml:space="preserve"> זה, כי פעל</w:t>
      </w:r>
      <w:r>
        <w:rPr>
          <w:rFonts w:hint="cs"/>
          <w:rtl/>
        </w:rPr>
        <w:t>ה</w:t>
      </w:r>
      <w:r w:rsidRPr="001B78C5">
        <w:rPr>
          <w:rFonts w:hint="cs"/>
          <w:rtl/>
        </w:rPr>
        <w:t xml:space="preserve"> באופן עצמאי בניסיון </w:t>
      </w:r>
      <w:r w:rsidRPr="001B78C5">
        <w:rPr>
          <w:rtl/>
        </w:rPr>
        <w:t>לאתר תצלומי אבטחה מקרבת המקום</w:t>
      </w:r>
      <w:r>
        <w:rPr>
          <w:rFonts w:hint="cs"/>
          <w:rtl/>
        </w:rPr>
        <w:t>, ובכלל זאת חיפשו מצלמות באזור אצל השכנים ואצל בעל חנות שווארמה בשם "תומר הקולומביאני"</w:t>
      </w:r>
      <w:r w:rsidRPr="001B78C5">
        <w:rPr>
          <w:rtl/>
        </w:rPr>
        <w:t>.</w:t>
      </w:r>
      <w:r>
        <w:rPr>
          <w:rFonts w:hint="cs"/>
          <w:rtl/>
        </w:rPr>
        <w:t xml:space="preserve"> לדבריה, תומר אמר כי שוטרים כבר היו אצלו "ולקחו או שישבו ובדקו".</w:t>
      </w:r>
      <w:r w:rsidRPr="001B78C5">
        <w:rPr>
          <w:rtl/>
        </w:rPr>
        <w:t xml:space="preserve"> </w:t>
      </w:r>
      <w:r>
        <w:rPr>
          <w:rFonts w:hint="cs"/>
          <w:rtl/>
        </w:rPr>
        <w:t>כן הוסיפה,</w:t>
      </w:r>
      <w:r w:rsidRPr="001B78C5">
        <w:rPr>
          <w:rFonts w:hint="cs"/>
          <w:rtl/>
        </w:rPr>
        <w:t xml:space="preserve"> </w:t>
      </w:r>
      <w:r>
        <w:rPr>
          <w:rFonts w:hint="cs"/>
          <w:rtl/>
        </w:rPr>
        <w:t xml:space="preserve">כי שוטר </w:t>
      </w:r>
      <w:r w:rsidRPr="001B78C5">
        <w:rPr>
          <w:rFonts w:hint="cs"/>
          <w:rtl/>
        </w:rPr>
        <w:t>התקשר אליה, מסר שהוא</w:t>
      </w:r>
      <w:r w:rsidRPr="001B78C5">
        <w:rPr>
          <w:rtl/>
        </w:rPr>
        <w:t xml:space="preserve"> מחפש סרטונים ולפיכך חדלו מהחיפוש. </w:t>
      </w:r>
      <w:r>
        <w:rPr>
          <w:rFonts w:hint="cs"/>
          <w:rtl/>
        </w:rPr>
        <w:t xml:space="preserve">שוטר זה </w:t>
      </w:r>
      <w:r w:rsidRPr="001B78C5">
        <w:rPr>
          <w:rtl/>
        </w:rPr>
        <w:t xml:space="preserve">גם העביר לה </w:t>
      </w:r>
      <w:r>
        <w:rPr>
          <w:rFonts w:hint="cs"/>
          <w:rtl/>
        </w:rPr>
        <w:t xml:space="preserve">תמונה של חשוד עם חולצה כחולה. כן ציינה, כי הראתה ל-ב' את התמונה, אולם היא אמרה לה "מה פתאום זה מבוגר" וגם "היה שחום וההוא היה בהיר" </w:t>
      </w:r>
      <w:r w:rsidRPr="001B78C5">
        <w:rPr>
          <w:rtl/>
        </w:rPr>
        <w:t>(</w:t>
      </w:r>
      <w:r w:rsidRPr="00F57D6E">
        <w:rPr>
          <w:b/>
          <w:bCs/>
          <w:rtl/>
        </w:rPr>
        <w:t>שם</w:t>
      </w:r>
      <w:r w:rsidRPr="001B78C5">
        <w:rPr>
          <w:rtl/>
        </w:rPr>
        <w:t>, בעמ' 192 – 193)</w:t>
      </w:r>
      <w:r>
        <w:rPr>
          <w:rFonts w:hint="cs"/>
          <w:rtl/>
        </w:rPr>
        <w:t>.</w:t>
      </w:r>
    </w:p>
    <w:p w14:paraId="11DAF9F1" w14:textId="77777777" w:rsidR="00A455EA" w:rsidRDefault="00A455EA" w:rsidP="00A455EA">
      <w:pPr>
        <w:pStyle w:val="1"/>
        <w:rPr>
          <w:rFonts w:ascii="David" w:hAnsi="David"/>
          <w:sz w:val="24"/>
          <w:rtl/>
        </w:rPr>
      </w:pPr>
      <w:r>
        <w:rPr>
          <w:rFonts w:ascii="David" w:hAnsi="David" w:hint="cs"/>
          <w:sz w:val="24"/>
          <w:rtl/>
        </w:rPr>
        <w:t xml:space="preserve">גם בקשר לאירוע מושא האישום השני בוצעו, אפוא, פעולות חקירה לאיתור סרטונים שלא תועדו, ובכלל זאת נתפס סרטון או שנבדק ולא נתפס, והוא לא בנמצא בחומר החקירה. </w:t>
      </w:r>
      <w:r w:rsidRPr="00BF41DC">
        <w:rPr>
          <w:rFonts w:ascii="David" w:hAnsi="David" w:hint="eastAsia"/>
          <w:sz w:val="24"/>
          <w:rtl/>
        </w:rPr>
        <w:t>מדבריה</w:t>
      </w:r>
      <w:r w:rsidRPr="00BF41DC">
        <w:rPr>
          <w:rFonts w:ascii="David" w:hAnsi="David"/>
          <w:sz w:val="24"/>
          <w:rtl/>
        </w:rPr>
        <w:t xml:space="preserve"> של </w:t>
      </w:r>
      <w:r w:rsidRPr="00BF41DC">
        <w:rPr>
          <w:rFonts w:ascii="David" w:hAnsi="David" w:hint="cs"/>
          <w:sz w:val="24"/>
          <w:rtl/>
        </w:rPr>
        <w:t>ש'</w:t>
      </w:r>
      <w:r>
        <w:rPr>
          <w:rFonts w:ascii="David" w:hAnsi="David" w:hint="cs"/>
          <w:sz w:val="24"/>
          <w:rtl/>
        </w:rPr>
        <w:t xml:space="preserve"> אף עולה, כי הוצגה לה תמונה מתוך סרטון שנתפס. גם הצגת תמונה זו אינה מתועדת כלל בחומר החקירה, ובכלל זאת, לא נהיר מהיכן נתפסה התמונה, האם מתוך סרטון או תמונה, ומדוע לא נשמרה התמונה שהוצגה. המחדלים בקשר לחיפוש ותפיסת סרטונים גם באישום השני יורדים לשורש העניין, משום שייתכן והיה בהם כדי לסייע לחקר האמת ולהגנת הנאשם.</w:t>
      </w:r>
    </w:p>
    <w:p w14:paraId="18B36008" w14:textId="77777777" w:rsidR="00A455EA" w:rsidRPr="00D632AF" w:rsidRDefault="00A455EA" w:rsidP="00A455EA">
      <w:pPr>
        <w:pStyle w:val="1"/>
        <w:numPr>
          <w:ilvl w:val="0"/>
          <w:numId w:val="0"/>
        </w:numPr>
        <w:ind w:left="567"/>
        <w:rPr>
          <w:u w:val="single"/>
        </w:rPr>
      </w:pPr>
      <w:r w:rsidRPr="00D632AF">
        <w:rPr>
          <w:rFonts w:hint="cs"/>
          <w:u w:val="single"/>
          <w:rtl/>
        </w:rPr>
        <w:t xml:space="preserve">המשטרה גם לא פעלה לאסוף מצלמות </w:t>
      </w:r>
      <w:r>
        <w:rPr>
          <w:rFonts w:hint="cs"/>
          <w:u w:val="single"/>
          <w:rtl/>
        </w:rPr>
        <w:t>נוספות שהיו באזור</w:t>
      </w:r>
      <w:r w:rsidRPr="00D632AF">
        <w:rPr>
          <w:rFonts w:hint="cs"/>
          <w:u w:val="single"/>
          <w:rtl/>
        </w:rPr>
        <w:t xml:space="preserve"> -  </w:t>
      </w:r>
    </w:p>
    <w:p w14:paraId="3477BF57" w14:textId="77777777" w:rsidR="00A455EA" w:rsidRDefault="00A455EA" w:rsidP="00A455EA">
      <w:pPr>
        <w:pStyle w:val="1"/>
      </w:pPr>
      <w:r>
        <w:rPr>
          <w:rFonts w:hint="cs"/>
          <w:rtl/>
        </w:rPr>
        <w:t>מספר עדי הגנה העידו על קיומן של מצלמות בסמוך לזירות האירועים, אולם, למרבה הצער המשטרה לא פעלה לאסוף אף לא אחת ממצלמות אלו הקיימות באזור ובסמוך לזירות האירועים מושא שני האישומים.</w:t>
      </w:r>
    </w:p>
    <w:p w14:paraId="70F43B6D" w14:textId="77777777" w:rsidR="00A455EA" w:rsidRDefault="00A455EA" w:rsidP="00DE1942">
      <w:pPr>
        <w:pStyle w:val="1"/>
      </w:pPr>
      <w:r w:rsidRPr="00AB5E8C">
        <w:rPr>
          <w:rtl/>
        </w:rPr>
        <w:t xml:space="preserve">תומר בן חמו </w:t>
      </w:r>
      <w:r>
        <w:rPr>
          <w:rFonts w:hint="cs"/>
          <w:rtl/>
        </w:rPr>
        <w:t xml:space="preserve">העיד </w:t>
      </w:r>
      <w:r w:rsidRPr="00AB5E8C">
        <w:rPr>
          <w:rtl/>
        </w:rPr>
        <w:t xml:space="preserve">ומסר שיש לו 5 – 6 מצלמות </w:t>
      </w:r>
      <w:r w:rsidR="00DE1942">
        <w:rPr>
          <w:rFonts w:hint="cs"/>
          <w:rtl/>
        </w:rPr>
        <w:t>ב...</w:t>
      </w:r>
      <w:r>
        <w:rPr>
          <w:rFonts w:hint="cs"/>
          <w:rtl/>
        </w:rPr>
        <w:t>, האחד לכיוון מעבר החצייה והשני לכיוון הכניסה</w:t>
      </w:r>
      <w:r w:rsidRPr="00AB5E8C">
        <w:rPr>
          <w:rtl/>
        </w:rPr>
        <w:t>. לדבריו, הגיע שוטר לראות את המצלמות</w:t>
      </w:r>
      <w:r>
        <w:rPr>
          <w:rFonts w:hint="cs"/>
          <w:rtl/>
        </w:rPr>
        <w:t xml:space="preserve"> </w:t>
      </w:r>
      <w:r w:rsidRPr="00AB5E8C">
        <w:rPr>
          <w:rtl/>
        </w:rPr>
        <w:t xml:space="preserve"> במקום העסק</w:t>
      </w:r>
      <w:r>
        <w:rPr>
          <w:rFonts w:hint="cs"/>
          <w:rtl/>
        </w:rPr>
        <w:t xml:space="preserve"> והוא אינו זוכר למה זה קשור</w:t>
      </w:r>
      <w:r w:rsidRPr="00AB5E8C">
        <w:rPr>
          <w:rtl/>
        </w:rPr>
        <w:t>.</w:t>
      </w:r>
      <w:r>
        <w:rPr>
          <w:rFonts w:hint="cs"/>
          <w:rtl/>
        </w:rPr>
        <w:t xml:space="preserve"> זה היה לפני למעלה משנה. השוטר בדק את המצלמות ואין לו מושג מדוע. במהלך העדות התברר, כי העד מיודד עם משפחתה של ג'. (</w:t>
      </w:r>
      <w:r w:rsidRPr="00FC6202">
        <w:rPr>
          <w:rFonts w:hint="cs"/>
          <w:b/>
          <w:bCs/>
          <w:rtl/>
        </w:rPr>
        <w:t>פרוטוקול הדיון</w:t>
      </w:r>
      <w:r>
        <w:rPr>
          <w:rFonts w:hint="cs"/>
          <w:rtl/>
        </w:rPr>
        <w:t xml:space="preserve">, בעמ' 941 </w:t>
      </w:r>
      <w:r>
        <w:rPr>
          <w:rtl/>
        </w:rPr>
        <w:t>–</w:t>
      </w:r>
      <w:r>
        <w:rPr>
          <w:rFonts w:hint="cs"/>
          <w:rtl/>
        </w:rPr>
        <w:t xml:space="preserve"> 943).</w:t>
      </w:r>
    </w:p>
    <w:p w14:paraId="6498C818" w14:textId="77777777" w:rsidR="00A455EA" w:rsidRDefault="00A455EA" w:rsidP="003D370D">
      <w:pPr>
        <w:pStyle w:val="1"/>
        <w:rPr>
          <w:rFonts w:ascii="David" w:hAnsi="David"/>
          <w:sz w:val="24"/>
        </w:rPr>
      </w:pPr>
      <w:r>
        <w:rPr>
          <w:rFonts w:ascii="David" w:hAnsi="David" w:hint="cs"/>
          <w:sz w:val="24"/>
          <w:rtl/>
        </w:rPr>
        <w:t xml:space="preserve">עוד העיד בנימין נעים, איש ועד הבניין </w:t>
      </w:r>
      <w:r w:rsidR="003D370D">
        <w:rPr>
          <w:rFonts w:ascii="David" w:hAnsi="David" w:hint="cs"/>
          <w:sz w:val="24"/>
          <w:rtl/>
        </w:rPr>
        <w:t>...</w:t>
      </w:r>
      <w:r>
        <w:rPr>
          <w:rFonts w:ascii="David" w:hAnsi="David" w:hint="cs"/>
          <w:sz w:val="24"/>
          <w:rtl/>
        </w:rPr>
        <w:t xml:space="preserve"> בעדותו העיד, כי התקין סביב הבניין שמונה מצלמות לצרכי ביטחון, מתוכן חמש פונות החוצה. לדבריו, הבניין לידו הוא </w:t>
      </w:r>
      <w:r w:rsidR="003D370D">
        <w:rPr>
          <w:rFonts w:ascii="David" w:hAnsi="David" w:hint="cs"/>
          <w:sz w:val="24"/>
          <w:rtl/>
        </w:rPr>
        <w:t>.</w:t>
      </w:r>
      <w:r w:rsidR="00DE1942">
        <w:rPr>
          <w:rFonts w:ascii="David" w:hAnsi="David" w:hint="cs"/>
          <w:sz w:val="24"/>
          <w:rtl/>
        </w:rPr>
        <w:t>ב</w:t>
      </w:r>
      <w:r w:rsidR="003D370D">
        <w:rPr>
          <w:rFonts w:ascii="David" w:hAnsi="David" w:hint="cs"/>
          <w:sz w:val="24"/>
          <w:rtl/>
        </w:rPr>
        <w:t>..</w:t>
      </w:r>
      <w:r>
        <w:rPr>
          <w:rFonts w:ascii="David" w:hAnsi="David" w:hint="cs"/>
          <w:sz w:val="24"/>
          <w:rtl/>
        </w:rPr>
        <w:t xml:space="preserve"> ואין מספר </w:t>
      </w:r>
      <w:r w:rsidR="003D370D">
        <w:rPr>
          <w:rFonts w:ascii="David" w:hAnsi="David" w:hint="cs"/>
          <w:sz w:val="24"/>
          <w:rtl/>
        </w:rPr>
        <w:t>...</w:t>
      </w:r>
      <w:r>
        <w:rPr>
          <w:rFonts w:ascii="David" w:hAnsi="David" w:hint="cs"/>
          <w:sz w:val="24"/>
          <w:rtl/>
        </w:rPr>
        <w:t xml:space="preserve">. אחת המצלמות פונות לכיוון </w:t>
      </w:r>
      <w:r w:rsidR="003D370D">
        <w:rPr>
          <w:rFonts w:ascii="David" w:hAnsi="David" w:hint="cs"/>
          <w:sz w:val="24"/>
          <w:rtl/>
        </w:rPr>
        <w:t xml:space="preserve">... </w:t>
      </w:r>
      <w:r>
        <w:rPr>
          <w:rFonts w:ascii="David" w:hAnsi="David" w:hint="cs"/>
          <w:sz w:val="24"/>
          <w:rtl/>
        </w:rPr>
        <w:t>, אולם אף אחת מהמצלמות לא קולטות את בניין 43 אלא רק את החנייה. עוד ציין, כי באחת השבתות הגיעו שוטרים ושאלו אם הוא אחראי למצלמות וביקשו לראות את תוכן המצלמות. לדבריו, ביקש צו מבית המשפט והשוטרים לא הציגו צו ועזבו את המקום. עוד הוסיף, כי התקין מצלמות בחודש מאי 2017 והדבר אירע חודשים לאחר התקנת המצלמות, אולם הוא אינו זוכר מועד מדויק. לדבריו, ביקור השוטרים לא היה בשום אופן שנה לאחר התקנת המצלמות (</w:t>
      </w:r>
      <w:r w:rsidRPr="00FC6202">
        <w:rPr>
          <w:rFonts w:ascii="David" w:hAnsi="David" w:hint="cs"/>
          <w:b/>
          <w:bCs/>
          <w:sz w:val="24"/>
          <w:rtl/>
        </w:rPr>
        <w:t>שם</w:t>
      </w:r>
      <w:r>
        <w:rPr>
          <w:rFonts w:ascii="David" w:hAnsi="David" w:hint="cs"/>
          <w:sz w:val="24"/>
          <w:rtl/>
        </w:rPr>
        <w:t>, בעמ' 876 - 880). העד אישר קיומן של מצלמות בבניין שלו ובבניין לידו (</w:t>
      </w:r>
      <w:r w:rsidRPr="00FC6202">
        <w:rPr>
          <w:rFonts w:ascii="David" w:hAnsi="David" w:hint="cs"/>
          <w:b/>
          <w:bCs/>
          <w:sz w:val="24"/>
          <w:rtl/>
        </w:rPr>
        <w:t>נ/21</w:t>
      </w:r>
      <w:r>
        <w:rPr>
          <w:rFonts w:ascii="David" w:hAnsi="David" w:hint="cs"/>
          <w:sz w:val="24"/>
          <w:rtl/>
        </w:rPr>
        <w:t>).</w:t>
      </w:r>
    </w:p>
    <w:p w14:paraId="54413887" w14:textId="77777777" w:rsidR="00A455EA" w:rsidRDefault="00A455EA" w:rsidP="003D370D">
      <w:pPr>
        <w:pStyle w:val="1"/>
        <w:numPr>
          <w:ilvl w:val="0"/>
          <w:numId w:val="0"/>
        </w:numPr>
        <w:ind w:left="567"/>
        <w:rPr>
          <w:rFonts w:ascii="David" w:hAnsi="David"/>
          <w:sz w:val="24"/>
        </w:rPr>
      </w:pPr>
      <w:r>
        <w:rPr>
          <w:rFonts w:ascii="David" w:hAnsi="David" w:hint="cs"/>
          <w:sz w:val="24"/>
          <w:rtl/>
        </w:rPr>
        <w:t xml:space="preserve">העד נעים תיאר ביקור של שוטרים בשנת 2017 ומכאן שמדובר במועד שאינו רלוונטי לאירועים מושא כתב האישום ולחקירת האירועים. עם זאת, לא ביקור השוטרים הוא העיקר אלא אי בדיקת המצלמות על ידי השוטרים. מדובר במצלמות שחלקן פונה לכיוון </w:t>
      </w:r>
      <w:r w:rsidR="003D370D">
        <w:rPr>
          <w:rFonts w:ascii="David" w:hAnsi="David" w:hint="cs"/>
          <w:sz w:val="24"/>
          <w:rtl/>
        </w:rPr>
        <w:t>..</w:t>
      </w:r>
      <w:r>
        <w:rPr>
          <w:rFonts w:ascii="David" w:hAnsi="David" w:hint="cs"/>
          <w:sz w:val="24"/>
          <w:rtl/>
        </w:rPr>
        <w:t xml:space="preserve">. </w:t>
      </w:r>
    </w:p>
    <w:p w14:paraId="65227DE4" w14:textId="77777777" w:rsidR="00A455EA" w:rsidRDefault="00A455EA" w:rsidP="00DE1942">
      <w:pPr>
        <w:pStyle w:val="1"/>
        <w:rPr>
          <w:rFonts w:ascii="David" w:hAnsi="David"/>
        </w:rPr>
      </w:pPr>
      <w:r w:rsidRPr="00B01062">
        <w:rPr>
          <w:rFonts w:ascii="David" w:hAnsi="David"/>
          <w:rtl/>
        </w:rPr>
        <w:t>עוד העיד מיכה ביטון</w:t>
      </w:r>
      <w:r>
        <w:rPr>
          <w:rFonts w:ascii="David" w:hAnsi="David" w:hint="cs"/>
          <w:rtl/>
        </w:rPr>
        <w:t xml:space="preserve"> המתגורר </w:t>
      </w:r>
      <w:r w:rsidR="00DE1942">
        <w:rPr>
          <w:rFonts w:ascii="David" w:hAnsi="David" w:hint="cs"/>
          <w:rtl/>
        </w:rPr>
        <w:t>ב</w:t>
      </w:r>
      <w:r w:rsidR="003D370D">
        <w:rPr>
          <w:rFonts w:ascii="David" w:hAnsi="David" w:hint="cs"/>
          <w:rtl/>
        </w:rPr>
        <w:t>...</w:t>
      </w:r>
      <w:r>
        <w:rPr>
          <w:rFonts w:ascii="David" w:hAnsi="David" w:hint="cs"/>
          <w:rtl/>
        </w:rPr>
        <w:t xml:space="preserve"> שהוא בניין צמוד </w:t>
      </w:r>
      <w:r w:rsidR="00DE1942">
        <w:rPr>
          <w:rFonts w:ascii="David" w:hAnsi="David" w:hint="cs"/>
          <w:rtl/>
        </w:rPr>
        <w:t>ל</w:t>
      </w:r>
      <w:r w:rsidR="003D370D">
        <w:rPr>
          <w:rFonts w:ascii="David" w:hAnsi="David" w:hint="cs"/>
          <w:rtl/>
        </w:rPr>
        <w:t>..</w:t>
      </w:r>
      <w:r>
        <w:rPr>
          <w:rFonts w:ascii="David" w:hAnsi="David" w:hint="cs"/>
          <w:rtl/>
        </w:rPr>
        <w:t xml:space="preserve"> במתחם ישנם גם בניינים </w:t>
      </w:r>
      <w:r w:rsidR="003D370D">
        <w:rPr>
          <w:rFonts w:ascii="David" w:hAnsi="David" w:hint="cs"/>
          <w:rtl/>
        </w:rPr>
        <w:t>..</w:t>
      </w:r>
      <w:r>
        <w:rPr>
          <w:rFonts w:ascii="David" w:hAnsi="David" w:hint="cs"/>
          <w:rtl/>
        </w:rPr>
        <w:t>.</w:t>
      </w:r>
      <w:r w:rsidRPr="00B01062">
        <w:rPr>
          <w:rFonts w:ascii="David" w:hAnsi="David"/>
          <w:rtl/>
        </w:rPr>
        <w:t xml:space="preserve"> לדבריו, באחת השבתות, דפקו שוטר</w:t>
      </w:r>
      <w:r>
        <w:rPr>
          <w:rFonts w:ascii="David" w:hAnsi="David" w:hint="cs"/>
          <w:rtl/>
        </w:rPr>
        <w:t xml:space="preserve"> ושוטרת</w:t>
      </w:r>
      <w:r w:rsidRPr="00B01062">
        <w:rPr>
          <w:rFonts w:ascii="David" w:hAnsi="David"/>
          <w:rtl/>
        </w:rPr>
        <w:t xml:space="preserve"> בביתו ושאלו </w:t>
      </w:r>
      <w:r>
        <w:rPr>
          <w:rFonts w:ascii="David" w:hAnsi="David" w:hint="cs"/>
          <w:rtl/>
        </w:rPr>
        <w:t>אם הוא חבר בוועד ואם הם יכולים לצפות ב</w:t>
      </w:r>
      <w:r w:rsidRPr="00B01062">
        <w:rPr>
          <w:rFonts w:ascii="David" w:hAnsi="David"/>
          <w:rtl/>
        </w:rPr>
        <w:t xml:space="preserve">מצלמות. </w:t>
      </w:r>
      <w:r>
        <w:rPr>
          <w:rFonts w:ascii="David" w:hAnsi="David" w:hint="cs"/>
          <w:rtl/>
        </w:rPr>
        <w:t>עוד ציין</w:t>
      </w:r>
      <w:r w:rsidRPr="00B01062">
        <w:rPr>
          <w:rFonts w:ascii="David" w:hAnsi="David"/>
          <w:rtl/>
        </w:rPr>
        <w:t xml:space="preserve">, </w:t>
      </w:r>
      <w:r>
        <w:rPr>
          <w:rFonts w:ascii="David" w:hAnsi="David" w:hint="cs"/>
          <w:rtl/>
        </w:rPr>
        <w:t xml:space="preserve">כי </w:t>
      </w:r>
      <w:r w:rsidRPr="00B01062">
        <w:rPr>
          <w:rFonts w:ascii="David" w:hAnsi="David"/>
          <w:rtl/>
        </w:rPr>
        <w:t>מסר ל</w:t>
      </w:r>
      <w:r>
        <w:rPr>
          <w:rFonts w:ascii="David" w:hAnsi="David" w:hint="cs"/>
          <w:rtl/>
        </w:rPr>
        <w:t>שוטרים</w:t>
      </w:r>
      <w:r w:rsidRPr="00B01062">
        <w:rPr>
          <w:rFonts w:ascii="David" w:hAnsi="David"/>
          <w:rtl/>
        </w:rPr>
        <w:t xml:space="preserve"> כי הוא שומר שבת וכי יחזרו במוצאי שבת. עוד הוסיף, כי יש</w:t>
      </w:r>
      <w:r>
        <w:rPr>
          <w:rFonts w:ascii="David" w:hAnsi="David" w:hint="cs"/>
          <w:rtl/>
        </w:rPr>
        <w:t xml:space="preserve"> שבע</w:t>
      </w:r>
      <w:r w:rsidRPr="00B01062">
        <w:rPr>
          <w:rFonts w:ascii="David" w:hAnsi="David"/>
          <w:rtl/>
        </w:rPr>
        <w:t xml:space="preserve"> מצלמות בבנ</w:t>
      </w:r>
      <w:r>
        <w:rPr>
          <w:rFonts w:ascii="David" w:hAnsi="David" w:hint="cs"/>
          <w:rtl/>
        </w:rPr>
        <w:t>י</w:t>
      </w:r>
      <w:r w:rsidRPr="00B01062">
        <w:rPr>
          <w:rFonts w:ascii="David" w:hAnsi="David"/>
          <w:rtl/>
        </w:rPr>
        <w:t>ין</w:t>
      </w:r>
      <w:r>
        <w:rPr>
          <w:rFonts w:ascii="David" w:hAnsi="David" w:hint="cs"/>
          <w:rtl/>
        </w:rPr>
        <w:t xml:space="preserve"> ו-</w:t>
      </w:r>
      <w:r>
        <w:rPr>
          <w:rFonts w:ascii="David" w:hAnsi="David" w:hint="cs"/>
        </w:rPr>
        <w:t>DVR</w:t>
      </w:r>
      <w:r>
        <w:rPr>
          <w:rFonts w:ascii="David" w:hAnsi="David" w:hint="cs"/>
          <w:rtl/>
        </w:rPr>
        <w:t xml:space="preserve"> ששומר סרטונים כחודש,</w:t>
      </w:r>
      <w:r w:rsidRPr="00B01062">
        <w:rPr>
          <w:rFonts w:ascii="David" w:hAnsi="David"/>
          <w:rtl/>
        </w:rPr>
        <w:t xml:space="preserve"> </w:t>
      </w:r>
      <w:r>
        <w:rPr>
          <w:rFonts w:ascii="David" w:hAnsi="David" w:hint="cs"/>
          <w:rtl/>
        </w:rPr>
        <w:t xml:space="preserve">שתיים מתוכן פונות </w:t>
      </w:r>
      <w:r w:rsidR="00DE1942">
        <w:rPr>
          <w:rFonts w:ascii="David" w:hAnsi="David" w:hint="cs"/>
          <w:rtl/>
        </w:rPr>
        <w:t>ל</w:t>
      </w:r>
      <w:r w:rsidR="003D370D">
        <w:rPr>
          <w:rFonts w:ascii="David" w:hAnsi="David" w:hint="cs"/>
          <w:rtl/>
        </w:rPr>
        <w:t>...</w:t>
      </w:r>
      <w:r>
        <w:rPr>
          <w:rFonts w:ascii="David" w:hAnsi="David" w:hint="cs"/>
          <w:rtl/>
        </w:rPr>
        <w:t xml:space="preserve"> אולם, במוצאי שבת לא הגיע אף שוטר לבדוק זאת</w:t>
      </w:r>
      <w:r w:rsidRPr="00B01062">
        <w:rPr>
          <w:rFonts w:ascii="David" w:hAnsi="David"/>
          <w:rtl/>
        </w:rPr>
        <w:t xml:space="preserve">. </w:t>
      </w:r>
      <w:r>
        <w:rPr>
          <w:rFonts w:ascii="David" w:hAnsi="David" w:hint="cs"/>
          <w:rtl/>
        </w:rPr>
        <w:t xml:space="preserve">לדבריו, אינו יודע עד היום במה מדובר וגם אינו מכיר את הנאשם ומשפחתו. ביטון הוסיף, כי המקרה אירע לפני כשנה וחצי </w:t>
      </w:r>
      <w:r>
        <w:rPr>
          <w:rFonts w:ascii="David" w:hAnsi="David"/>
          <w:rtl/>
        </w:rPr>
        <w:t>–</w:t>
      </w:r>
      <w:r>
        <w:rPr>
          <w:rFonts w:ascii="David" w:hAnsi="David" w:hint="cs"/>
          <w:rtl/>
        </w:rPr>
        <w:t xml:space="preserve"> שנתיים, אולם הוא זוכר כי מדובר היה בשעות הצהריים, משום שזו השעה שהוא נח אחרי הצהריים (</w:t>
      </w:r>
      <w:r w:rsidRPr="00FC6202">
        <w:rPr>
          <w:rFonts w:ascii="David" w:hAnsi="David" w:hint="cs"/>
          <w:b/>
          <w:bCs/>
          <w:rtl/>
        </w:rPr>
        <w:t>שם</w:t>
      </w:r>
      <w:r>
        <w:rPr>
          <w:rFonts w:ascii="David" w:hAnsi="David" w:hint="cs"/>
          <w:rtl/>
        </w:rPr>
        <w:t>, בעמ' 926 - 928).</w:t>
      </w:r>
    </w:p>
    <w:p w14:paraId="77446E6A" w14:textId="77777777" w:rsidR="00A455EA" w:rsidRPr="00FC6202" w:rsidRDefault="00A455EA" w:rsidP="00A455EA">
      <w:pPr>
        <w:pStyle w:val="1"/>
        <w:rPr>
          <w:rFonts w:ascii="David" w:hAnsi="David"/>
          <w:sz w:val="24"/>
        </w:rPr>
      </w:pPr>
      <w:r>
        <w:rPr>
          <w:rFonts w:ascii="David" w:hAnsi="David" w:hint="cs"/>
          <w:sz w:val="24"/>
          <w:rtl/>
        </w:rPr>
        <w:t>עדויות הוריהן של א' ושל ב', כמו גם עדויות עדי ההגנה מטעם הנאשם מלמדות, כי נמצאו בסמוך לזירות האירועים מצלמות שעשויות להיות רלוונטיות לאיתור הפוגע. היעדר בדיקת מצלמות אלו מהווה מחדל של ממש. למרבה הצער נראה, כי המשטרה הסתפקה בפעולות בסיסיות ביותר לאיתור מצלמות, שכלל לא תועדו כראוי. המחדל בא לידי ביטוי הן באי תיעוד פעולות איתור המצלמות והן באי תיעוד מצלמות וסרטונים בהם צפו. ממילא, לא ניתן עוד לדעת היום איזה מידע ניתן היה להפיק מתוך המצלמות, אולם לא ניתן להתעלם מהאפשרות, כי היה בצילומים כדי לסייע בהגנת הנאשם. המדובר שוב במחדל מהותי בחקירה.</w:t>
      </w:r>
    </w:p>
    <w:p w14:paraId="174CC981" w14:textId="77777777" w:rsidR="00A455EA" w:rsidRPr="00D401BC" w:rsidRDefault="00A455EA" w:rsidP="00A455EA">
      <w:pPr>
        <w:pStyle w:val="1"/>
        <w:numPr>
          <w:ilvl w:val="0"/>
          <w:numId w:val="0"/>
        </w:numPr>
        <w:rPr>
          <w:rFonts w:ascii="David" w:hAnsi="David"/>
          <w:sz w:val="24"/>
          <w:u w:val="single"/>
        </w:rPr>
      </w:pPr>
      <w:r w:rsidRPr="00D401BC">
        <w:rPr>
          <w:rFonts w:ascii="David" w:hAnsi="David" w:hint="cs"/>
          <w:sz w:val="24"/>
          <w:u w:val="single"/>
          <w:rtl/>
        </w:rPr>
        <w:t xml:space="preserve">מחדלים בתיעוד </w:t>
      </w:r>
      <w:r>
        <w:rPr>
          <w:rFonts w:ascii="David" w:hAnsi="David" w:hint="cs"/>
          <w:sz w:val="24"/>
          <w:u w:val="single"/>
          <w:rtl/>
        </w:rPr>
        <w:t>איתורו של חשוד</w:t>
      </w:r>
    </w:p>
    <w:p w14:paraId="77DB0A0A" w14:textId="77777777" w:rsidR="00A455EA" w:rsidRDefault="00A455EA" w:rsidP="00A455EA">
      <w:pPr>
        <w:pStyle w:val="1"/>
        <w:rPr>
          <w:rFonts w:ascii="David" w:hAnsi="David"/>
          <w:sz w:val="24"/>
          <w:rtl/>
        </w:rPr>
      </w:pPr>
      <w:r>
        <w:rPr>
          <w:rFonts w:ascii="David" w:hAnsi="David" w:hint="cs"/>
          <w:sz w:val="24"/>
          <w:rtl/>
        </w:rPr>
        <w:t>בשל חשיבות הליכי הזיהוי בחקירת עבירות מין, ובפרט זיהוי על ידי קטינות, היה על המשטרה לתעד כל תו ותג שעניינו באיתורו של חשוד וזיהויו. אולם, גם בהקשר זה, לא פעלה המשטרה כנדרש לתיעוד מלא של פעולות החקירה. נתייחס אחד לאחד למחדלי התיעוד ביחס להליכי האיתור והזיהוי של חשודים פוטנציאליים.</w:t>
      </w:r>
    </w:p>
    <w:p w14:paraId="291D19F8" w14:textId="77777777" w:rsidR="00A455EA" w:rsidRDefault="00A455EA" w:rsidP="00A455EA">
      <w:pPr>
        <w:pStyle w:val="1"/>
        <w:numPr>
          <w:ilvl w:val="0"/>
          <w:numId w:val="0"/>
        </w:numPr>
        <w:ind w:left="567"/>
        <w:rPr>
          <w:rFonts w:ascii="David" w:hAnsi="David"/>
          <w:sz w:val="24"/>
        </w:rPr>
      </w:pPr>
      <w:r>
        <w:rPr>
          <w:rFonts w:ascii="David" w:hAnsi="David" w:hint="cs"/>
          <w:sz w:val="24"/>
          <w:u w:val="single"/>
          <w:rtl/>
        </w:rPr>
        <w:t>שוטרים לא תיעדו את ה</w:t>
      </w:r>
      <w:r w:rsidRPr="008B6BEA">
        <w:rPr>
          <w:rFonts w:ascii="David" w:hAnsi="David" w:hint="cs"/>
          <w:sz w:val="24"/>
          <w:u w:val="single"/>
          <w:rtl/>
        </w:rPr>
        <w:t>ביקור</w:t>
      </w:r>
      <w:r>
        <w:rPr>
          <w:rFonts w:ascii="David" w:hAnsi="David" w:hint="cs"/>
          <w:sz w:val="24"/>
          <w:u w:val="single"/>
          <w:rtl/>
        </w:rPr>
        <w:t xml:space="preserve"> הראשון</w:t>
      </w:r>
      <w:r w:rsidRPr="008B6BEA">
        <w:rPr>
          <w:rFonts w:ascii="David" w:hAnsi="David" w:hint="cs"/>
          <w:sz w:val="24"/>
          <w:u w:val="single"/>
          <w:rtl/>
        </w:rPr>
        <w:t xml:space="preserve"> בביתה של א'</w:t>
      </w:r>
      <w:r>
        <w:rPr>
          <w:rFonts w:ascii="David" w:hAnsi="David" w:hint="cs"/>
          <w:sz w:val="24"/>
          <w:u w:val="single"/>
          <w:rtl/>
        </w:rPr>
        <w:t xml:space="preserve"> מייד לאחר האירוע</w:t>
      </w:r>
      <w:r>
        <w:rPr>
          <w:rFonts w:ascii="David" w:hAnsi="David" w:hint="cs"/>
          <w:sz w:val="24"/>
          <w:rtl/>
        </w:rPr>
        <w:t xml:space="preserve"> </w:t>
      </w:r>
      <w:r>
        <w:rPr>
          <w:rFonts w:ascii="David" w:hAnsi="David"/>
          <w:sz w:val="24"/>
          <w:rtl/>
        </w:rPr>
        <w:t>–</w:t>
      </w:r>
      <w:r>
        <w:rPr>
          <w:rFonts w:ascii="David" w:hAnsi="David" w:hint="cs"/>
          <w:sz w:val="24"/>
          <w:rtl/>
        </w:rPr>
        <w:t xml:space="preserve"> </w:t>
      </w:r>
    </w:p>
    <w:p w14:paraId="5C7A0E24" w14:textId="77777777" w:rsidR="00A455EA" w:rsidRDefault="00A455EA" w:rsidP="00A455EA">
      <w:pPr>
        <w:pStyle w:val="1"/>
        <w:rPr>
          <w:rtl/>
        </w:rPr>
      </w:pPr>
      <w:r>
        <w:rPr>
          <w:rFonts w:hint="cs"/>
          <w:rtl/>
        </w:rPr>
        <w:t xml:space="preserve">אין מחלוקת, כי מייד לאחר התלונה </w:t>
      </w:r>
      <w:r w:rsidRPr="00B223D0">
        <w:rPr>
          <w:rFonts w:ascii="David" w:hAnsi="David" w:hint="cs"/>
          <w:sz w:val="24"/>
          <w:rtl/>
        </w:rPr>
        <w:t>במשטרה</w:t>
      </w:r>
      <w:r>
        <w:rPr>
          <w:rFonts w:hint="cs"/>
          <w:rtl/>
        </w:rPr>
        <w:t xml:space="preserve"> </w:t>
      </w:r>
      <w:r w:rsidRPr="009F6884">
        <w:rPr>
          <w:rFonts w:ascii="David" w:hAnsi="David" w:hint="cs"/>
          <w:sz w:val="24"/>
          <w:rtl/>
        </w:rPr>
        <w:t>הגיעו</w:t>
      </w:r>
      <w:r>
        <w:rPr>
          <w:rFonts w:hint="cs"/>
          <w:rtl/>
        </w:rPr>
        <w:t xml:space="preserve"> שוטרים לביתה של א'. יתר על כן, במפגש זה, כך לפי דבריה של אד', נמסר לשוטרים, וביניהם לאסף (לילאי </w:t>
      </w:r>
      <w:r>
        <w:rPr>
          <w:rtl/>
        </w:rPr>
        <w:t>–</w:t>
      </w:r>
      <w:r>
        <w:rPr>
          <w:rFonts w:hint="cs"/>
          <w:rtl/>
        </w:rPr>
        <w:t xml:space="preserve"> א.פ), תיאור של החשוד (</w:t>
      </w:r>
      <w:r w:rsidRPr="00485E05">
        <w:rPr>
          <w:rFonts w:hint="cs"/>
          <w:b/>
          <w:bCs/>
          <w:rtl/>
        </w:rPr>
        <w:t>פרוטוקול הדיון</w:t>
      </w:r>
      <w:r>
        <w:rPr>
          <w:rFonts w:hint="cs"/>
          <w:rtl/>
        </w:rPr>
        <w:t xml:space="preserve">, בעמ' 28). </w:t>
      </w:r>
    </w:p>
    <w:p w14:paraId="517D6D1E" w14:textId="77777777" w:rsidR="00A455EA" w:rsidRDefault="00A455EA" w:rsidP="00A455EA">
      <w:pPr>
        <w:pStyle w:val="1"/>
        <w:rPr>
          <w:rFonts w:ascii="David" w:hAnsi="David"/>
          <w:sz w:val="24"/>
          <w:rtl/>
        </w:rPr>
      </w:pPr>
      <w:r>
        <w:rPr>
          <w:rFonts w:ascii="David" w:hAnsi="David" w:hint="cs"/>
          <w:sz w:val="24"/>
          <w:rtl/>
        </w:rPr>
        <w:t xml:space="preserve">למעשה, על הביקור של השוטרים בביתה של א' למדנו מתוך עדותה של אד', בהיעדר כל תיעוד של הביקור. בהמשך לעדות זו, זומן לילאי לעדות כעד הגנה, וזאת למרות שלא ערך כל דו"ח פעולה או מזכר. </w:t>
      </w:r>
    </w:p>
    <w:p w14:paraId="53D00345" w14:textId="77777777" w:rsidR="00A455EA" w:rsidRDefault="00A455EA" w:rsidP="00A455EA">
      <w:pPr>
        <w:pStyle w:val="1"/>
        <w:rPr>
          <w:rFonts w:ascii="David" w:hAnsi="David"/>
          <w:sz w:val="24"/>
        </w:rPr>
      </w:pPr>
      <w:r>
        <w:rPr>
          <w:rFonts w:ascii="David" w:hAnsi="David" w:hint="cs"/>
          <w:sz w:val="24"/>
          <w:rtl/>
        </w:rPr>
        <w:t>בעדותו מסר לילאי, כי לאחר הגשת התלונה</w:t>
      </w:r>
      <w:r w:rsidRPr="00851B48">
        <w:rPr>
          <w:rFonts w:ascii="David" w:hAnsi="David" w:hint="cs"/>
          <w:sz w:val="24"/>
          <w:rtl/>
        </w:rPr>
        <w:t>, הגיע לבית</w:t>
      </w:r>
      <w:r>
        <w:rPr>
          <w:rFonts w:ascii="David" w:hAnsi="David" w:hint="cs"/>
          <w:sz w:val="24"/>
          <w:rtl/>
        </w:rPr>
        <w:t>ה</w:t>
      </w:r>
      <w:r w:rsidRPr="00851B48">
        <w:rPr>
          <w:rFonts w:ascii="David" w:hAnsi="David" w:hint="cs"/>
          <w:sz w:val="24"/>
          <w:rtl/>
        </w:rPr>
        <w:t xml:space="preserve"> </w:t>
      </w:r>
      <w:r>
        <w:rPr>
          <w:rFonts w:ascii="David" w:hAnsi="David" w:hint="cs"/>
          <w:sz w:val="24"/>
          <w:rtl/>
        </w:rPr>
        <w:t xml:space="preserve">של א' </w:t>
      </w:r>
      <w:r w:rsidRPr="00851B48">
        <w:rPr>
          <w:rFonts w:ascii="David" w:hAnsi="David" w:hint="cs"/>
          <w:sz w:val="24"/>
          <w:rtl/>
        </w:rPr>
        <w:t>ו</w:t>
      </w:r>
      <w:r>
        <w:rPr>
          <w:rFonts w:ascii="David" w:hAnsi="David" w:hint="cs"/>
          <w:sz w:val="24"/>
          <w:rtl/>
        </w:rPr>
        <w:t xml:space="preserve">מסר למשפחה </w:t>
      </w:r>
      <w:r w:rsidRPr="00851B48">
        <w:rPr>
          <w:rFonts w:ascii="David" w:hAnsi="David" w:hint="cs"/>
          <w:sz w:val="24"/>
          <w:rtl/>
        </w:rPr>
        <w:t>את מספר הטלפון שלו</w:t>
      </w:r>
      <w:r>
        <w:rPr>
          <w:rFonts w:ascii="David" w:hAnsi="David" w:hint="cs"/>
          <w:sz w:val="24"/>
          <w:rtl/>
        </w:rPr>
        <w:t xml:space="preserve">. בהמשך לכך, הוריה של א' </w:t>
      </w:r>
      <w:r w:rsidRPr="00851B48">
        <w:rPr>
          <w:rFonts w:ascii="David" w:hAnsi="David" w:hint="cs"/>
          <w:sz w:val="24"/>
          <w:rtl/>
        </w:rPr>
        <w:t xml:space="preserve">התקשרו אליו </w:t>
      </w:r>
      <w:r>
        <w:rPr>
          <w:rFonts w:ascii="David" w:hAnsi="David" w:hint="cs"/>
          <w:sz w:val="24"/>
          <w:rtl/>
        </w:rPr>
        <w:t xml:space="preserve">מספר פעמים </w:t>
      </w:r>
      <w:r w:rsidRPr="00851B48">
        <w:rPr>
          <w:rFonts w:ascii="David" w:hAnsi="David" w:hint="cs"/>
          <w:sz w:val="24"/>
          <w:rtl/>
        </w:rPr>
        <w:t>כדי ל</w:t>
      </w:r>
      <w:r>
        <w:rPr>
          <w:rFonts w:ascii="David" w:hAnsi="David" w:hint="cs"/>
          <w:sz w:val="24"/>
          <w:rtl/>
        </w:rPr>
        <w:t xml:space="preserve">קבל עדכונים. לדבריו, לאחר המפגש בבית, האם גם הובילה אותם לאזור הרלוונטי והראתה להם מצלמות. לילאי הוסיף, כי במהלך המפגש האם מסרה תיאור של מה שאירע לבת ובעקבות זאת יצאו החוצה כדי להבין אם ניתן לזהות את הפוגע. תחילה הדגיש, כי לא שוחח עם הקטינה. אולם, לאחר מכן אמר "יכול להיות ששאלנו אותה", ואם שאלנו אותה "זה היה לגבי התיאור". עוד מסר, כי היא "סיפרה על בחור מבוגר" והכוונה היתה למישהו מבוגר מהילדה, מגיל 30 ומעלה. כן אישר כי שמע את הקטינה מוסרת בעצמה תיאור </w:t>
      </w:r>
      <w:r w:rsidRPr="00851B48">
        <w:rPr>
          <w:rFonts w:ascii="David" w:hAnsi="David" w:hint="cs"/>
          <w:sz w:val="24"/>
          <w:rtl/>
        </w:rPr>
        <w:t>(</w:t>
      </w:r>
      <w:r w:rsidRPr="00CB5CE0">
        <w:rPr>
          <w:rFonts w:ascii="David" w:hAnsi="David" w:hint="cs"/>
          <w:b/>
          <w:bCs/>
          <w:sz w:val="24"/>
          <w:rtl/>
        </w:rPr>
        <w:t>שם</w:t>
      </w:r>
      <w:r w:rsidRPr="00851B48">
        <w:rPr>
          <w:rFonts w:ascii="David" w:hAnsi="David" w:hint="cs"/>
          <w:sz w:val="24"/>
          <w:rtl/>
        </w:rPr>
        <w:t>, בעמ' 947</w:t>
      </w:r>
      <w:r>
        <w:rPr>
          <w:rFonts w:ascii="David" w:hAnsi="David" w:hint="cs"/>
          <w:sz w:val="24"/>
          <w:rtl/>
        </w:rPr>
        <w:t xml:space="preserve"> </w:t>
      </w:r>
      <w:r>
        <w:rPr>
          <w:rFonts w:ascii="David" w:hAnsi="David"/>
          <w:sz w:val="24"/>
          <w:rtl/>
        </w:rPr>
        <w:t>–</w:t>
      </w:r>
      <w:r>
        <w:rPr>
          <w:rFonts w:ascii="David" w:hAnsi="David" w:hint="cs"/>
          <w:sz w:val="24"/>
          <w:rtl/>
        </w:rPr>
        <w:t xml:space="preserve"> 951, 955, 959 </w:t>
      </w:r>
      <w:r>
        <w:rPr>
          <w:rFonts w:ascii="David" w:hAnsi="David"/>
          <w:sz w:val="24"/>
          <w:rtl/>
        </w:rPr>
        <w:t>–</w:t>
      </w:r>
      <w:r>
        <w:rPr>
          <w:rFonts w:ascii="David" w:hAnsi="David" w:hint="cs"/>
          <w:sz w:val="24"/>
          <w:rtl/>
        </w:rPr>
        <w:t xml:space="preserve"> 960)</w:t>
      </w:r>
      <w:r w:rsidRPr="00851B48">
        <w:rPr>
          <w:rFonts w:ascii="David" w:hAnsi="David" w:hint="cs"/>
          <w:sz w:val="24"/>
          <w:rtl/>
        </w:rPr>
        <w:t>.</w:t>
      </w:r>
      <w:r>
        <w:rPr>
          <w:rFonts w:ascii="David" w:hAnsi="David" w:hint="cs"/>
          <w:sz w:val="24"/>
          <w:rtl/>
        </w:rPr>
        <w:t xml:space="preserve"> לילאי מסר כי ייתכן שאמר לאד' כי זיהוי החשוד יקדם את החקירה. כן אישר כי ייתכן ואמר לאב שאם א' תזהה את החשוד שיעדכן את המשטרה (</w:t>
      </w:r>
      <w:r w:rsidRPr="00CB5CE0">
        <w:rPr>
          <w:rFonts w:ascii="David" w:hAnsi="David" w:hint="cs"/>
          <w:b/>
          <w:bCs/>
          <w:sz w:val="24"/>
          <w:rtl/>
        </w:rPr>
        <w:t>שם</w:t>
      </w:r>
      <w:r>
        <w:rPr>
          <w:rFonts w:ascii="David" w:hAnsi="David" w:hint="cs"/>
          <w:sz w:val="24"/>
          <w:rtl/>
        </w:rPr>
        <w:t xml:space="preserve">, בעמ' 955 </w:t>
      </w:r>
      <w:r>
        <w:rPr>
          <w:rFonts w:ascii="David" w:hAnsi="David"/>
          <w:sz w:val="24"/>
          <w:rtl/>
        </w:rPr>
        <w:t>–</w:t>
      </w:r>
      <w:r>
        <w:rPr>
          <w:rFonts w:ascii="David" w:hAnsi="David" w:hint="cs"/>
          <w:sz w:val="24"/>
          <w:rtl/>
        </w:rPr>
        <w:t xml:space="preserve"> 956).</w:t>
      </w:r>
    </w:p>
    <w:p w14:paraId="6E1A5311" w14:textId="77777777" w:rsidR="00A455EA" w:rsidRDefault="00A455EA" w:rsidP="00A455EA">
      <w:pPr>
        <w:pStyle w:val="1"/>
        <w:rPr>
          <w:rFonts w:ascii="David" w:hAnsi="David"/>
          <w:sz w:val="24"/>
          <w:rtl/>
        </w:rPr>
      </w:pPr>
      <w:r>
        <w:rPr>
          <w:rFonts w:ascii="David" w:hAnsi="David" w:hint="cs"/>
          <w:sz w:val="24"/>
          <w:rtl/>
        </w:rPr>
        <w:t>באני נשאלה על המפגש בין א' והוריה לשוטרים ללא כל תיעוד. לדבריה, לא היה צורך בעריכת זכרון דברים על ידי השוטרים, בהקשר זה, משום שמדובר היה בביקור של רכז מודיעין שאינו צריך לתעד את פעולותיו (</w:t>
      </w:r>
      <w:r w:rsidRPr="00485E05">
        <w:rPr>
          <w:rFonts w:ascii="David" w:hAnsi="David" w:hint="cs"/>
          <w:b/>
          <w:bCs/>
          <w:sz w:val="24"/>
          <w:rtl/>
        </w:rPr>
        <w:t>שם</w:t>
      </w:r>
      <w:r>
        <w:rPr>
          <w:rFonts w:ascii="David" w:hAnsi="David" w:hint="cs"/>
          <w:sz w:val="24"/>
          <w:rtl/>
        </w:rPr>
        <w:t>, בעמ' 776 - 777). עם זאת, באני אישרה כי היה על החוקרים לתעד את איסוף פרטי החשוד והאירוע מ-אד' ומ-א' (</w:t>
      </w:r>
      <w:r w:rsidRPr="00485E05">
        <w:rPr>
          <w:rFonts w:ascii="David" w:hAnsi="David" w:hint="cs"/>
          <w:b/>
          <w:bCs/>
          <w:sz w:val="24"/>
          <w:rtl/>
        </w:rPr>
        <w:t>שם</w:t>
      </w:r>
      <w:r>
        <w:rPr>
          <w:rFonts w:ascii="David" w:hAnsi="David" w:hint="cs"/>
          <w:sz w:val="24"/>
          <w:rtl/>
        </w:rPr>
        <w:t xml:space="preserve">, בעמ' 777). </w:t>
      </w:r>
    </w:p>
    <w:p w14:paraId="02F1ADB0" w14:textId="77777777" w:rsidR="00A455EA" w:rsidRDefault="00A455EA" w:rsidP="00A455EA">
      <w:pPr>
        <w:pStyle w:val="1"/>
        <w:rPr>
          <w:rFonts w:ascii="David" w:hAnsi="David"/>
          <w:sz w:val="24"/>
          <w:rtl/>
        </w:rPr>
      </w:pPr>
      <w:r>
        <w:rPr>
          <w:rFonts w:ascii="David" w:hAnsi="David" w:hint="cs"/>
          <w:sz w:val="24"/>
          <w:rtl/>
        </w:rPr>
        <w:t>הנה כי כן, למרות ששוטרים היו בביתה של א' מייד לאחר האירוע ואף יצאו עם אמה לחפש מצלמות, אין כל תיעוד בדבר הביקור. לא נרשם כל מזכר על הביקור ועל תוכן הפרטים שנמסרו בדבר החשוד. הואיל ואין תיעוד, גם לא ניתן לדעת בוודאות אם רק אד' שוחחה עם השוטרים או שמא גם א' עצמה. בהיעדר תיעוד, לא ניתן לדעת מהם פרטי הזיהוי שמסרו אד' ובתה באותה יום, משמע, במועד הקריטי ביותר, מייד לאחר האירוע.</w:t>
      </w:r>
    </w:p>
    <w:p w14:paraId="0CA0EBD1" w14:textId="77777777" w:rsidR="00A455EA" w:rsidRDefault="00A455EA" w:rsidP="00A455EA">
      <w:pPr>
        <w:pStyle w:val="1"/>
        <w:rPr>
          <w:rFonts w:ascii="David" w:hAnsi="David"/>
          <w:sz w:val="24"/>
          <w:rtl/>
        </w:rPr>
      </w:pPr>
      <w:r>
        <w:rPr>
          <w:rFonts w:ascii="David" w:hAnsi="David" w:hint="cs"/>
          <w:sz w:val="24"/>
          <w:rtl/>
        </w:rPr>
        <w:t xml:space="preserve">כאן המקום להדגיש, כי כל פעולת חקירה חייבת תיעוד, גם אם בוצעה על ידי קצין מודיעין. ייתכן, ולא זה המקרה, שחלק מפעולות החקירה המתועדות על ידי קצין מודיעין לא יכללו, בסופו של דבר בחומר החקירה, אם הפעולה עונה על החריגים שנקבעו בדבר חיסיון חומר מודיעין. אולם, אין בכך לייתר את חובת התיעוד. יתר על כן, במקרה הנדון, לא הונחה כל תשתית בדבר צורך מודיעיני בחיסוי חקירה בסיסית וראשונית, שנועדה לאתר חשוד בעבירות מין. חומרה מיוחדת מצאתי בעמדה של מנהלת מדור חקירות, כי רכז מודיעין אינו צריך לתעד מפגש עם מתלוננת ואמה בעבירות מין. היעדר התיעוד חמור במיוחד עת מדובר באיסוף פרטים מקטינה שלא באמצעות חוקרת ילדים. כאן המקום להוסיף, כי א' נחקרה לראשונה על ידי חוקרת ילדים רק 20 ימים לאחר הגשת התלונה, ומכאן שהמחדל באי תיעוד חקירתה הראשונית, אף מתעצם. </w:t>
      </w:r>
    </w:p>
    <w:p w14:paraId="14837138" w14:textId="77777777" w:rsidR="00A455EA" w:rsidRDefault="00A455EA" w:rsidP="00A455EA">
      <w:pPr>
        <w:pStyle w:val="1"/>
        <w:numPr>
          <w:ilvl w:val="0"/>
          <w:numId w:val="0"/>
        </w:numPr>
        <w:ind w:left="567"/>
        <w:rPr>
          <w:rFonts w:ascii="David" w:hAnsi="David"/>
          <w:sz w:val="24"/>
        </w:rPr>
      </w:pPr>
      <w:r w:rsidRPr="00AB524E">
        <w:rPr>
          <w:rFonts w:ascii="David" w:hAnsi="David" w:hint="cs"/>
          <w:sz w:val="24"/>
          <w:u w:val="single"/>
          <w:rtl/>
        </w:rPr>
        <w:t xml:space="preserve">הליך זיהוי הנאשם על ידי א' בתחנת המשטרה </w:t>
      </w:r>
      <w:r>
        <w:rPr>
          <w:rFonts w:ascii="David" w:hAnsi="David" w:hint="cs"/>
          <w:sz w:val="24"/>
          <w:u w:val="single"/>
          <w:rtl/>
        </w:rPr>
        <w:t xml:space="preserve">לא </w:t>
      </w:r>
      <w:r w:rsidRPr="00AB524E">
        <w:rPr>
          <w:rFonts w:ascii="David" w:hAnsi="David" w:hint="cs"/>
          <w:sz w:val="24"/>
          <w:u w:val="single"/>
          <w:rtl/>
        </w:rPr>
        <w:t>תועד באופן מספק</w:t>
      </w:r>
      <w:r>
        <w:rPr>
          <w:rFonts w:ascii="David" w:hAnsi="David" w:hint="cs"/>
          <w:sz w:val="24"/>
          <w:u w:val="single"/>
          <w:rtl/>
        </w:rPr>
        <w:t xml:space="preserve"> והתיעוד הקיים לקוי</w:t>
      </w:r>
      <w:r w:rsidRPr="00AB524E">
        <w:rPr>
          <w:rFonts w:ascii="David" w:hAnsi="David" w:hint="cs"/>
          <w:sz w:val="24"/>
          <w:rtl/>
        </w:rPr>
        <w:t xml:space="preserve"> </w:t>
      </w:r>
      <w:r>
        <w:rPr>
          <w:rFonts w:ascii="David" w:hAnsi="David"/>
          <w:sz w:val="24"/>
          <w:rtl/>
        </w:rPr>
        <w:t>–</w:t>
      </w:r>
    </w:p>
    <w:p w14:paraId="119B35F9" w14:textId="77777777" w:rsidR="00A455EA" w:rsidRDefault="00A455EA" w:rsidP="00A455EA">
      <w:pPr>
        <w:pStyle w:val="1"/>
        <w:rPr>
          <w:rtl/>
        </w:rPr>
      </w:pPr>
      <w:r>
        <w:rPr>
          <w:rFonts w:hint="cs"/>
          <w:rtl/>
        </w:rPr>
        <w:t xml:space="preserve">כפי שכבר פורט, בבסיס כתב </w:t>
      </w:r>
      <w:r w:rsidRPr="009F6884">
        <w:rPr>
          <w:rFonts w:ascii="David" w:hAnsi="David" w:hint="cs"/>
          <w:sz w:val="24"/>
          <w:rtl/>
        </w:rPr>
        <w:t>האישום</w:t>
      </w:r>
      <w:r>
        <w:rPr>
          <w:rFonts w:hint="cs"/>
          <w:rtl/>
        </w:rPr>
        <w:t xml:space="preserve"> עמדה מלכתחילה ראיה לפיה א' זיהתה את הנאשם באופן ספונטני בתחנת המשטרה. עם זאת, כפי שכבר פורט, במהלך שמיעת המשפט התברר, כי אין מדובר בזיהוי ספונטני.  </w:t>
      </w:r>
    </w:p>
    <w:p w14:paraId="0A724460" w14:textId="77777777" w:rsidR="00A455EA" w:rsidRDefault="00A455EA" w:rsidP="00A455EA">
      <w:pPr>
        <w:pStyle w:val="1"/>
        <w:rPr>
          <w:rFonts w:ascii="David" w:hAnsi="David"/>
          <w:sz w:val="24"/>
          <w:rtl/>
        </w:rPr>
      </w:pPr>
      <w:r>
        <w:rPr>
          <w:rFonts w:ascii="David" w:hAnsi="David" w:hint="cs"/>
          <w:sz w:val="24"/>
          <w:rtl/>
        </w:rPr>
        <w:t>כל הליך הזיהוי בתחנת המשטרה לא תועד כלל, למעט במילים ספורות המופיעות בסוף חקירותיהם של מ' ושל אד', שכבר פורטו למעלה, ושמהם ניתן היה לסבור כי היה זיהוי ספונטני בתחנת המשטרה (</w:t>
      </w:r>
      <w:r w:rsidRPr="00C51B57">
        <w:rPr>
          <w:rFonts w:ascii="David" w:hAnsi="David" w:hint="cs"/>
          <w:b/>
          <w:bCs/>
          <w:sz w:val="24"/>
          <w:rtl/>
        </w:rPr>
        <w:t>ת/17</w:t>
      </w:r>
      <w:r>
        <w:rPr>
          <w:rFonts w:ascii="David" w:hAnsi="David" w:hint="cs"/>
          <w:sz w:val="24"/>
          <w:rtl/>
        </w:rPr>
        <w:t xml:space="preserve">, בעמ' 2; </w:t>
      </w:r>
      <w:r w:rsidRPr="00C51B57">
        <w:rPr>
          <w:rFonts w:ascii="David" w:hAnsi="David" w:hint="cs"/>
          <w:b/>
          <w:bCs/>
          <w:sz w:val="24"/>
          <w:rtl/>
        </w:rPr>
        <w:t>ת/14</w:t>
      </w:r>
      <w:r>
        <w:rPr>
          <w:rFonts w:ascii="David" w:hAnsi="David" w:hint="cs"/>
          <w:sz w:val="24"/>
          <w:rtl/>
        </w:rPr>
        <w:t>, בעמ' 2).</w:t>
      </w:r>
    </w:p>
    <w:p w14:paraId="5CB5C777" w14:textId="77777777" w:rsidR="00A455EA" w:rsidRPr="00C51B57" w:rsidRDefault="00A455EA" w:rsidP="00A455EA">
      <w:pPr>
        <w:pStyle w:val="1"/>
        <w:rPr>
          <w:rFonts w:ascii="David" w:hAnsi="David"/>
          <w:sz w:val="24"/>
        </w:rPr>
      </w:pPr>
      <w:r w:rsidRPr="00C51B57">
        <w:rPr>
          <w:rFonts w:ascii="David" w:hAnsi="David" w:hint="cs"/>
          <w:sz w:val="24"/>
          <w:rtl/>
        </w:rPr>
        <w:t>וקסמן לא שאלה את</w:t>
      </w:r>
      <w:r>
        <w:rPr>
          <w:rFonts w:ascii="David" w:hAnsi="David" w:hint="cs"/>
          <w:sz w:val="24"/>
          <w:rtl/>
        </w:rPr>
        <w:t xml:space="preserve"> ההורים</w:t>
      </w:r>
      <w:r w:rsidRPr="00C51B57">
        <w:rPr>
          <w:rFonts w:ascii="David" w:hAnsi="David" w:hint="cs"/>
          <w:sz w:val="24"/>
          <w:rtl/>
        </w:rPr>
        <w:t xml:space="preserve"> שאלה כלשהי בעקבות הדברים הדרמטיים שמסרו בשעתו</w:t>
      </w:r>
      <w:r>
        <w:rPr>
          <w:rFonts w:ascii="David" w:hAnsi="David" w:hint="cs"/>
          <w:sz w:val="24"/>
          <w:rtl/>
        </w:rPr>
        <w:t xml:space="preserve"> בדבר הזיהוי על ידי א' בתחנת המשטרה</w:t>
      </w:r>
      <w:r w:rsidRPr="00C51B57">
        <w:rPr>
          <w:rFonts w:ascii="David" w:hAnsi="David"/>
          <w:sz w:val="24"/>
          <w:rtl/>
        </w:rPr>
        <w:t xml:space="preserve">. וקסמן לא סיפקה </w:t>
      </w:r>
      <w:r w:rsidRPr="00C51B57">
        <w:rPr>
          <w:rFonts w:ascii="David" w:hAnsi="David" w:hint="cs"/>
          <w:sz w:val="24"/>
          <w:rtl/>
        </w:rPr>
        <w:t xml:space="preserve">תחילה כל </w:t>
      </w:r>
      <w:r w:rsidRPr="00C51B57">
        <w:rPr>
          <w:rFonts w:ascii="David" w:hAnsi="David"/>
          <w:sz w:val="24"/>
          <w:rtl/>
        </w:rPr>
        <w:t>הסבר מדוע</w:t>
      </w:r>
      <w:r w:rsidRPr="00C51B57">
        <w:rPr>
          <w:rFonts w:ascii="David" w:hAnsi="David" w:hint="cs"/>
          <w:sz w:val="24"/>
          <w:rtl/>
        </w:rPr>
        <w:t xml:space="preserve"> דברים כה חשובים נרשמו בכתב יד ב</w:t>
      </w:r>
      <w:r w:rsidRPr="00C51B57">
        <w:rPr>
          <w:rFonts w:ascii="David" w:hAnsi="David"/>
          <w:sz w:val="24"/>
          <w:rtl/>
        </w:rPr>
        <w:t xml:space="preserve">סיום העדות, ובפרט כאשר העדויות נגבו זו לאחר זו </w:t>
      </w:r>
      <w:r w:rsidRPr="00C51B57">
        <w:rPr>
          <w:rFonts w:ascii="David" w:hAnsi="David" w:hint="cs"/>
          <w:sz w:val="24"/>
          <w:rtl/>
        </w:rPr>
        <w:t xml:space="preserve">וגם לא תיארה את הנסיבות שבהן הוסיפה דברים כה חשובים בכתב יד </w:t>
      </w:r>
      <w:r w:rsidRPr="00C51B57">
        <w:rPr>
          <w:rFonts w:ascii="David" w:hAnsi="David"/>
          <w:sz w:val="24"/>
          <w:rtl/>
        </w:rPr>
        <w:t>(</w:t>
      </w:r>
      <w:r w:rsidRPr="00C51B57">
        <w:rPr>
          <w:rFonts w:ascii="David" w:hAnsi="David"/>
          <w:b/>
          <w:bCs/>
          <w:sz w:val="24"/>
          <w:rtl/>
        </w:rPr>
        <w:t>פרוטוקול הדיון</w:t>
      </w:r>
      <w:r w:rsidRPr="00C51B57">
        <w:rPr>
          <w:rFonts w:ascii="David" w:hAnsi="David"/>
          <w:sz w:val="24"/>
          <w:rtl/>
        </w:rPr>
        <w:t xml:space="preserve">, בעמ' 267). </w:t>
      </w:r>
    </w:p>
    <w:p w14:paraId="44B20559" w14:textId="77777777" w:rsidR="00A455EA" w:rsidRPr="001E6F52" w:rsidRDefault="00A455EA" w:rsidP="00A455EA">
      <w:pPr>
        <w:pStyle w:val="1"/>
        <w:numPr>
          <w:ilvl w:val="0"/>
          <w:numId w:val="0"/>
        </w:numPr>
        <w:ind w:left="567"/>
        <w:rPr>
          <w:rFonts w:ascii="David" w:hAnsi="David"/>
          <w:sz w:val="24"/>
        </w:rPr>
      </w:pPr>
      <w:r>
        <w:rPr>
          <w:rFonts w:ascii="David" w:hAnsi="David" w:hint="cs"/>
          <w:sz w:val="24"/>
          <w:rtl/>
        </w:rPr>
        <w:t xml:space="preserve">עם זאת, </w:t>
      </w:r>
      <w:r w:rsidRPr="001E6F52">
        <w:rPr>
          <w:rFonts w:ascii="David" w:hAnsi="David"/>
          <w:sz w:val="24"/>
          <w:rtl/>
        </w:rPr>
        <w:t>לקראת תום חקירתה הנגדית, לפתע אמרה, כי לאחר תום חקירתו של מ', נשאלה על ידי שוטר כלשהו</w:t>
      </w:r>
      <w:r>
        <w:rPr>
          <w:rFonts w:ascii="David" w:hAnsi="David" w:hint="cs"/>
          <w:sz w:val="24"/>
          <w:rtl/>
        </w:rPr>
        <w:t>,</w:t>
      </w:r>
      <w:r w:rsidRPr="001E6F52">
        <w:rPr>
          <w:rFonts w:ascii="David" w:hAnsi="David"/>
          <w:sz w:val="24"/>
          <w:rtl/>
        </w:rPr>
        <w:t xml:space="preserve"> שזהותו אינה זכורה לה, אם שאלה את</w:t>
      </w:r>
      <w:r>
        <w:rPr>
          <w:rFonts w:ascii="David" w:hAnsi="David" w:hint="cs"/>
          <w:sz w:val="24"/>
          <w:rtl/>
        </w:rPr>
        <w:t xml:space="preserve"> מ'</w:t>
      </w:r>
      <w:r w:rsidRPr="001E6F52">
        <w:rPr>
          <w:rFonts w:ascii="David" w:hAnsi="David"/>
          <w:sz w:val="24"/>
          <w:rtl/>
        </w:rPr>
        <w:t xml:space="preserve"> על הזיהוי בתחנת המשטרה. מטעם זה הוסיפה</w:t>
      </w:r>
      <w:r>
        <w:rPr>
          <w:rFonts w:ascii="David" w:hAnsi="David" w:hint="cs"/>
          <w:sz w:val="24"/>
          <w:rtl/>
        </w:rPr>
        <w:t>, לטענתה, את</w:t>
      </w:r>
      <w:r w:rsidRPr="001E6F52">
        <w:rPr>
          <w:rFonts w:ascii="David" w:hAnsi="David"/>
          <w:sz w:val="24"/>
          <w:rtl/>
        </w:rPr>
        <w:t xml:space="preserve"> </w:t>
      </w:r>
      <w:r>
        <w:rPr>
          <w:rFonts w:ascii="David" w:hAnsi="David" w:hint="cs"/>
          <w:sz w:val="24"/>
          <w:rtl/>
        </w:rPr>
        <w:t>הדברים בכתב יד לאחר תום החקירה</w:t>
      </w:r>
      <w:r w:rsidRPr="001E6F52">
        <w:rPr>
          <w:rFonts w:ascii="David" w:hAnsi="David"/>
          <w:sz w:val="24"/>
          <w:rtl/>
        </w:rPr>
        <w:t xml:space="preserve"> ו</w:t>
      </w:r>
      <w:r>
        <w:rPr>
          <w:rFonts w:ascii="David" w:hAnsi="David" w:hint="cs"/>
          <w:sz w:val="24"/>
          <w:rtl/>
        </w:rPr>
        <w:t>בעת ש</w:t>
      </w:r>
      <w:r w:rsidRPr="001E6F52">
        <w:rPr>
          <w:rFonts w:ascii="David" w:hAnsi="David"/>
          <w:sz w:val="24"/>
          <w:rtl/>
        </w:rPr>
        <w:t>תייקה את החומר בתיק (</w:t>
      </w:r>
      <w:r w:rsidRPr="001E6F52">
        <w:rPr>
          <w:rFonts w:ascii="David" w:hAnsi="David"/>
          <w:b/>
          <w:bCs/>
          <w:sz w:val="24"/>
          <w:rtl/>
        </w:rPr>
        <w:t>פרוטוקול הדיון</w:t>
      </w:r>
      <w:r w:rsidRPr="001E6F52">
        <w:rPr>
          <w:rFonts w:ascii="David" w:hAnsi="David"/>
          <w:sz w:val="24"/>
          <w:rtl/>
        </w:rPr>
        <w:t xml:space="preserve">, בעמ' 268). וקסמן לא ערכה כל תיעוד </w:t>
      </w:r>
      <w:r>
        <w:rPr>
          <w:rFonts w:ascii="David" w:hAnsi="David" w:hint="cs"/>
          <w:sz w:val="24"/>
          <w:rtl/>
        </w:rPr>
        <w:t xml:space="preserve">של השיחה בינה ובין אותו שוטר, על </w:t>
      </w:r>
      <w:r w:rsidRPr="001E6F52">
        <w:rPr>
          <w:rFonts w:ascii="David" w:hAnsi="David"/>
          <w:sz w:val="24"/>
          <w:rtl/>
        </w:rPr>
        <w:t>מה נדרשה לשאול ולחקור, וגם לא על המידע שנמסר לה בהקשר זה (</w:t>
      </w:r>
      <w:r w:rsidRPr="001E6F52">
        <w:rPr>
          <w:rFonts w:ascii="David" w:hAnsi="David"/>
          <w:b/>
          <w:bCs/>
          <w:sz w:val="24"/>
          <w:rtl/>
        </w:rPr>
        <w:t>שם</w:t>
      </w:r>
      <w:r w:rsidRPr="001E6F52">
        <w:rPr>
          <w:rFonts w:ascii="David" w:hAnsi="David"/>
          <w:sz w:val="24"/>
          <w:rtl/>
        </w:rPr>
        <w:t xml:space="preserve">, בעמ' 269). </w:t>
      </w:r>
      <w:r>
        <w:rPr>
          <w:rFonts w:ascii="David" w:hAnsi="David" w:hint="cs"/>
          <w:sz w:val="24"/>
          <w:rtl/>
        </w:rPr>
        <w:t xml:space="preserve">ממילא, גם אין בידי בית המשפט כל מידע מי היה אותו חוקר ומה היתה מעורבותו בחקירה. </w:t>
      </w:r>
      <w:r w:rsidRPr="001E6F52">
        <w:rPr>
          <w:rFonts w:ascii="David" w:hAnsi="David"/>
          <w:sz w:val="24"/>
          <w:rtl/>
        </w:rPr>
        <w:t>יתר על כן, לא היה בפיה של וקסמן כל הסבר מדוע לא שאלה שאלות נוספות</w:t>
      </w:r>
      <w:r>
        <w:rPr>
          <w:rFonts w:ascii="David" w:hAnsi="David" w:hint="cs"/>
          <w:sz w:val="24"/>
          <w:rtl/>
        </w:rPr>
        <w:t xml:space="preserve"> על מנת לברר את מהות הזיהוי שנערך</w:t>
      </w:r>
      <w:r w:rsidRPr="001E6F52">
        <w:rPr>
          <w:rFonts w:ascii="David" w:hAnsi="David"/>
          <w:sz w:val="24"/>
          <w:rtl/>
        </w:rPr>
        <w:t xml:space="preserve">. </w:t>
      </w:r>
    </w:p>
    <w:p w14:paraId="7C83F2B5" w14:textId="77777777" w:rsidR="00A455EA" w:rsidRPr="00F92B85" w:rsidRDefault="00A455EA" w:rsidP="00A455EA">
      <w:pPr>
        <w:pStyle w:val="1"/>
        <w:rPr>
          <w:rFonts w:ascii="David" w:hAnsi="David"/>
          <w:sz w:val="24"/>
        </w:rPr>
      </w:pPr>
      <w:r w:rsidRPr="00F92B85">
        <w:rPr>
          <w:rFonts w:ascii="David" w:hAnsi="David" w:hint="cs"/>
          <w:sz w:val="24"/>
          <w:rtl/>
        </w:rPr>
        <w:t>באני אישרה</w:t>
      </w:r>
      <w:r>
        <w:rPr>
          <w:rFonts w:ascii="David" w:hAnsi="David" w:hint="cs"/>
          <w:sz w:val="24"/>
          <w:rtl/>
        </w:rPr>
        <w:t>,</w:t>
      </w:r>
      <w:r w:rsidRPr="00F92B85">
        <w:rPr>
          <w:rFonts w:ascii="David" w:hAnsi="David" w:hint="cs"/>
          <w:sz w:val="24"/>
          <w:rtl/>
        </w:rPr>
        <w:t xml:space="preserve"> כי היה </w:t>
      </w:r>
      <w:r>
        <w:rPr>
          <w:rFonts w:ascii="David" w:hAnsi="David" w:hint="cs"/>
          <w:sz w:val="24"/>
          <w:rtl/>
        </w:rPr>
        <w:t>מקום לערוך תיעוד בדבר ה</w:t>
      </w:r>
      <w:r w:rsidRPr="00F92B85">
        <w:rPr>
          <w:rFonts w:ascii="David" w:hAnsi="David" w:hint="cs"/>
          <w:sz w:val="24"/>
          <w:rtl/>
        </w:rPr>
        <w:t xml:space="preserve">זיהוי </w:t>
      </w:r>
      <w:r>
        <w:rPr>
          <w:rFonts w:ascii="David" w:hAnsi="David" w:hint="cs"/>
          <w:sz w:val="24"/>
          <w:rtl/>
        </w:rPr>
        <w:t>ה</w:t>
      </w:r>
      <w:r w:rsidRPr="00F92B85">
        <w:rPr>
          <w:rFonts w:ascii="David" w:hAnsi="David" w:hint="cs"/>
          <w:sz w:val="24"/>
          <w:rtl/>
        </w:rPr>
        <w:t>ספונטני, ככל שהיה (</w:t>
      </w:r>
      <w:r w:rsidRPr="00EB163E">
        <w:rPr>
          <w:rFonts w:ascii="David" w:hAnsi="David" w:hint="cs"/>
          <w:b/>
          <w:bCs/>
          <w:sz w:val="24"/>
          <w:rtl/>
        </w:rPr>
        <w:t>שם</w:t>
      </w:r>
      <w:r w:rsidRPr="00F92B85">
        <w:rPr>
          <w:rFonts w:ascii="David" w:hAnsi="David" w:hint="cs"/>
          <w:sz w:val="24"/>
          <w:rtl/>
        </w:rPr>
        <w:t xml:space="preserve">, בעמ' 737 </w:t>
      </w:r>
      <w:r w:rsidRPr="00F92B85">
        <w:rPr>
          <w:rFonts w:ascii="David" w:hAnsi="David"/>
          <w:sz w:val="24"/>
          <w:rtl/>
        </w:rPr>
        <w:t>–</w:t>
      </w:r>
      <w:r w:rsidRPr="00F92B85">
        <w:rPr>
          <w:rFonts w:ascii="David" w:hAnsi="David" w:hint="cs"/>
          <w:sz w:val="24"/>
          <w:rtl/>
        </w:rPr>
        <w:t xml:space="preserve"> 738). באני אישרה כי היעדר התיעוד, בהקשר זה, אינו תקין (</w:t>
      </w:r>
      <w:r w:rsidRPr="00BC7748">
        <w:rPr>
          <w:rFonts w:ascii="David" w:hAnsi="David" w:hint="cs"/>
          <w:b/>
          <w:bCs/>
          <w:sz w:val="24"/>
          <w:rtl/>
        </w:rPr>
        <w:t>שם</w:t>
      </w:r>
      <w:r w:rsidRPr="00F92B85">
        <w:rPr>
          <w:rFonts w:ascii="David" w:hAnsi="David" w:hint="cs"/>
          <w:sz w:val="24"/>
          <w:rtl/>
        </w:rPr>
        <w:t xml:space="preserve">, בעמ' 773). </w:t>
      </w:r>
      <w:r>
        <w:rPr>
          <w:rFonts w:ascii="David" w:hAnsi="David" w:hint="cs"/>
          <w:sz w:val="24"/>
          <w:rtl/>
        </w:rPr>
        <w:t>לדבריה, התיעוד שנערך ב</w:t>
      </w:r>
      <w:r w:rsidRPr="00F92B85">
        <w:rPr>
          <w:rFonts w:ascii="David" w:hAnsi="David" w:hint="cs"/>
          <w:sz w:val="24"/>
          <w:rtl/>
        </w:rPr>
        <w:t xml:space="preserve">סיפא של הודעת </w:t>
      </w:r>
      <w:r>
        <w:rPr>
          <w:rFonts w:ascii="David" w:hAnsi="David" w:hint="cs"/>
          <w:sz w:val="24"/>
          <w:rtl/>
        </w:rPr>
        <w:t>מ</w:t>
      </w:r>
      <w:r w:rsidRPr="00F92B85">
        <w:rPr>
          <w:rFonts w:ascii="David" w:hAnsi="David" w:hint="cs"/>
          <w:sz w:val="24"/>
          <w:rtl/>
        </w:rPr>
        <w:t>' אינו מספק, והיה צורך להוסיף פרטים, כמו למשל שעות, מי היה במקום, מה היו תגובות הילדה, המיקום המדויק, ועוד (</w:t>
      </w:r>
      <w:r w:rsidRPr="0094716D">
        <w:rPr>
          <w:rFonts w:ascii="David" w:hAnsi="David" w:hint="cs"/>
          <w:b/>
          <w:bCs/>
          <w:sz w:val="24"/>
          <w:rtl/>
        </w:rPr>
        <w:t>שם</w:t>
      </w:r>
      <w:r w:rsidRPr="00F92B85">
        <w:rPr>
          <w:rFonts w:ascii="David" w:hAnsi="David" w:hint="cs"/>
          <w:sz w:val="24"/>
          <w:rtl/>
        </w:rPr>
        <w:t xml:space="preserve">, בעמ' 773 </w:t>
      </w:r>
      <w:r w:rsidRPr="00F92B85">
        <w:rPr>
          <w:rFonts w:ascii="David" w:hAnsi="David"/>
          <w:sz w:val="24"/>
          <w:rtl/>
        </w:rPr>
        <w:t>–</w:t>
      </w:r>
      <w:r w:rsidRPr="00F92B85">
        <w:rPr>
          <w:rFonts w:ascii="David" w:hAnsi="David" w:hint="cs"/>
          <w:sz w:val="24"/>
          <w:rtl/>
        </w:rPr>
        <w:t xml:space="preserve"> 774). </w:t>
      </w:r>
    </w:p>
    <w:p w14:paraId="6D02FF9D" w14:textId="77777777" w:rsidR="00A455EA" w:rsidRDefault="00A455EA" w:rsidP="00A455EA">
      <w:pPr>
        <w:pStyle w:val="1"/>
        <w:rPr>
          <w:rFonts w:ascii="David" w:hAnsi="David"/>
          <w:sz w:val="24"/>
          <w:rtl/>
        </w:rPr>
      </w:pPr>
      <w:r w:rsidRPr="00F92B85">
        <w:rPr>
          <w:rFonts w:ascii="David" w:hAnsi="David"/>
          <w:sz w:val="24"/>
          <w:rtl/>
        </w:rPr>
        <w:t xml:space="preserve">לא ניתן להתעלם מהאופן שבו </w:t>
      </w:r>
      <w:r w:rsidRPr="0094716D">
        <w:rPr>
          <w:rFonts w:ascii="David" w:hAnsi="David"/>
          <w:sz w:val="24"/>
          <w:rtl/>
        </w:rPr>
        <w:t>נרשמו</w:t>
      </w:r>
      <w:r w:rsidRPr="00F92B85">
        <w:rPr>
          <w:rFonts w:ascii="David" w:hAnsi="David"/>
          <w:sz w:val="24"/>
          <w:rtl/>
        </w:rPr>
        <w:t xml:space="preserve"> הדברים </w:t>
      </w:r>
      <w:r>
        <w:rPr>
          <w:rFonts w:ascii="David" w:hAnsi="David" w:hint="cs"/>
          <w:sz w:val="24"/>
          <w:rtl/>
        </w:rPr>
        <w:t>על גבי הודעות ההורים</w:t>
      </w:r>
      <w:r w:rsidRPr="00F92B85">
        <w:rPr>
          <w:rFonts w:ascii="David" w:hAnsi="David" w:hint="cs"/>
          <w:sz w:val="24"/>
          <w:rtl/>
        </w:rPr>
        <w:t xml:space="preserve"> </w:t>
      </w:r>
      <w:r w:rsidRPr="00F92B85">
        <w:rPr>
          <w:rFonts w:ascii="David" w:hAnsi="David"/>
          <w:sz w:val="24"/>
          <w:rtl/>
        </w:rPr>
        <w:t>ובכתב יד</w:t>
      </w:r>
      <w:r w:rsidRPr="00F92B85">
        <w:rPr>
          <w:rFonts w:ascii="David" w:hAnsi="David" w:hint="cs"/>
          <w:sz w:val="24"/>
          <w:rtl/>
        </w:rPr>
        <w:t xml:space="preserve">, </w:t>
      </w:r>
      <w:r>
        <w:rPr>
          <w:rFonts w:ascii="David" w:hAnsi="David" w:hint="cs"/>
          <w:sz w:val="24"/>
          <w:rtl/>
        </w:rPr>
        <w:t>ללא כל פירוט וללא שנערך</w:t>
      </w:r>
      <w:r w:rsidRPr="00F92B85">
        <w:rPr>
          <w:rFonts w:ascii="David" w:hAnsi="David" w:hint="cs"/>
          <w:sz w:val="24"/>
          <w:rtl/>
        </w:rPr>
        <w:t xml:space="preserve"> מזכר המתעד את הזיהוי בתחנת המשטרה. המדובר בתיעוד בלתי מספק, שאינו כולל פרטים כלשהם בדבר פרטי הזיהוי בתחנת המשטרה. לא ניתן ללמוד מתוך התיעוד החסר, מתי נערך הזיהוי וכיצד נערך.</w:t>
      </w:r>
      <w:r>
        <w:rPr>
          <w:rFonts w:ascii="David" w:hAnsi="David" w:hint="cs"/>
          <w:sz w:val="24"/>
          <w:rtl/>
        </w:rPr>
        <w:t xml:space="preserve"> גם לא ניתן להסיק מתוך דברים אלו, כי אכן מדובר בזיהוי ספונטני, כפי שנטען מלכתחילה. למעשה, לאחר עדותה הכנה של א', אין כבר מחלוקת כי הזיהוי לא היה ספונטני ואף מ' אישר כי הוא זה שפנה אל א', הפנה אותה אל הנאשם ושאל אם זה מי שפגע בה. רק בעקבות זאת, אישרה א' כי הנאשם הוא אכן הפוגע. מכאן נקבע, כי הליך הזיהוי בתחנת המשטרה הוא הליך פגום וכי לא ניתן לייחס לו משקל של ממש. </w:t>
      </w:r>
    </w:p>
    <w:p w14:paraId="27151F99" w14:textId="77777777" w:rsidR="00A455EA" w:rsidRDefault="00A455EA" w:rsidP="00A455EA">
      <w:pPr>
        <w:pStyle w:val="1"/>
        <w:numPr>
          <w:ilvl w:val="0"/>
          <w:numId w:val="0"/>
        </w:numPr>
        <w:ind w:left="567"/>
        <w:rPr>
          <w:rFonts w:ascii="David" w:hAnsi="David"/>
          <w:sz w:val="24"/>
        </w:rPr>
      </w:pPr>
      <w:r w:rsidRPr="001E6F52">
        <w:rPr>
          <w:rFonts w:ascii="David" w:hAnsi="David"/>
          <w:sz w:val="24"/>
          <w:u w:val="single"/>
          <w:rtl/>
        </w:rPr>
        <w:t xml:space="preserve">היעדר תיעוד </w:t>
      </w:r>
      <w:r>
        <w:rPr>
          <w:rFonts w:ascii="David" w:hAnsi="David" w:hint="cs"/>
          <w:sz w:val="24"/>
          <w:u w:val="single"/>
          <w:rtl/>
        </w:rPr>
        <w:t>השיחה בין משפחתה של ב' ומשפחתה של ג' ועיון</w:t>
      </w:r>
      <w:r w:rsidRPr="001E6F52">
        <w:rPr>
          <w:rFonts w:ascii="David" w:hAnsi="David"/>
          <w:sz w:val="24"/>
          <w:u w:val="single"/>
          <w:rtl/>
        </w:rPr>
        <w:t xml:space="preserve"> </w:t>
      </w:r>
      <w:r>
        <w:rPr>
          <w:rFonts w:ascii="David" w:hAnsi="David" w:hint="cs"/>
          <w:sz w:val="24"/>
          <w:u w:val="single"/>
          <w:rtl/>
        </w:rPr>
        <w:t>ב</w:t>
      </w:r>
      <w:r w:rsidRPr="001E6F52">
        <w:rPr>
          <w:rFonts w:ascii="David" w:hAnsi="David"/>
          <w:sz w:val="24"/>
          <w:u w:val="single"/>
          <w:rtl/>
        </w:rPr>
        <w:t>תמונ</w:t>
      </w:r>
      <w:r>
        <w:rPr>
          <w:rFonts w:ascii="David" w:hAnsi="David" w:hint="cs"/>
          <w:sz w:val="24"/>
          <w:u w:val="single"/>
          <w:rtl/>
        </w:rPr>
        <w:t>ות</w:t>
      </w:r>
      <w:r w:rsidRPr="001E6F52">
        <w:rPr>
          <w:rFonts w:ascii="David" w:hAnsi="David"/>
          <w:sz w:val="24"/>
          <w:u w:val="single"/>
          <w:rtl/>
        </w:rPr>
        <w:t xml:space="preserve"> לפני מסדר הזיהוי</w:t>
      </w:r>
      <w:r w:rsidRPr="001E6F52">
        <w:rPr>
          <w:rFonts w:ascii="David" w:hAnsi="David"/>
          <w:sz w:val="24"/>
          <w:rtl/>
        </w:rPr>
        <w:t xml:space="preserve"> –</w:t>
      </w:r>
    </w:p>
    <w:p w14:paraId="706A0A45" w14:textId="77777777" w:rsidR="00A455EA" w:rsidRDefault="00A455EA" w:rsidP="00A455EA">
      <w:pPr>
        <w:pStyle w:val="1"/>
        <w:rPr>
          <w:rtl/>
        </w:rPr>
      </w:pPr>
      <w:r>
        <w:rPr>
          <w:rFonts w:hint="cs"/>
          <w:rtl/>
        </w:rPr>
        <w:t xml:space="preserve">כאמור, אחד המחדלים המרכזיים שכבר נדונו עניינו בישיבה המשותפת של משפחותיהן של ב' ו-ג' לפני עריכת מסדרי זיהוי. התיעוד היחיד הקיים מישיבה משותפת זו נערך על ידי עו"ד יפתח </w:t>
      </w:r>
      <w:r w:rsidRPr="00C51B57">
        <w:rPr>
          <w:rFonts w:ascii="David" w:hAnsi="David" w:hint="cs"/>
          <w:sz w:val="24"/>
          <w:rtl/>
        </w:rPr>
        <w:t>רפאלי</w:t>
      </w:r>
      <w:r>
        <w:rPr>
          <w:rFonts w:hint="cs"/>
          <w:rtl/>
        </w:rPr>
        <w:t xml:space="preserve"> (צורף ל-</w:t>
      </w:r>
      <w:r w:rsidRPr="0047783F">
        <w:rPr>
          <w:rFonts w:hint="cs"/>
          <w:b/>
          <w:bCs/>
          <w:rtl/>
        </w:rPr>
        <w:t>ת/32</w:t>
      </w:r>
      <w:r>
        <w:rPr>
          <w:rFonts w:hint="cs"/>
          <w:rtl/>
        </w:rPr>
        <w:t xml:space="preserve">). גרגיר או מי מהשוטרים לא תיעד את הדברים שעו"ד רפאלי הביא לידיעתם. למעשה, אלמלא תיעד עו"ד רפאלי את הדברים בזמן אמת, כפי שניתן להתרשם ממזכרו המצורף לפרוטוקול הזיהוי, לא ניתן היה לדעת על שיחה זו. </w:t>
      </w:r>
      <w:r w:rsidRPr="003D532D">
        <w:rPr>
          <w:rFonts w:hint="cs"/>
          <w:rtl/>
        </w:rPr>
        <w:t xml:space="preserve">בנסיבות אלו, גם לא ניתן לקבל את דבריה של גרגיר, בעדותה, כי כלל לא ידעה על </w:t>
      </w:r>
      <w:r>
        <w:rPr>
          <w:rFonts w:hint="cs"/>
          <w:rtl/>
        </w:rPr>
        <w:t>השיחה בין המשפחות.</w:t>
      </w:r>
    </w:p>
    <w:p w14:paraId="2F18E32B" w14:textId="77777777" w:rsidR="00A455EA" w:rsidRDefault="00A455EA" w:rsidP="00A455EA">
      <w:pPr>
        <w:pStyle w:val="1"/>
        <w:numPr>
          <w:ilvl w:val="0"/>
          <w:numId w:val="0"/>
        </w:numPr>
        <w:ind w:left="567"/>
        <w:rPr>
          <w:rtl/>
        </w:rPr>
      </w:pPr>
      <w:r w:rsidRPr="000626BC">
        <w:rPr>
          <w:rFonts w:ascii="David" w:hAnsi="David" w:hint="cs"/>
          <w:sz w:val="24"/>
          <w:rtl/>
        </w:rPr>
        <w:t>כבר עמדתי על כך שהמפגש בין המשפחות לפני מסדר הזיהוי הוא מחדל חמור שיש בו כדי להשליך על מהימנות הזיהוי.</w:t>
      </w:r>
      <w:r>
        <w:rPr>
          <w:rFonts w:hint="cs"/>
          <w:rtl/>
        </w:rPr>
        <w:t xml:space="preserve"> גם לא יכולה להיות מחלוקת, כי אם אכן המשפחות עיינו בתמונות  קודם למסדר זיהוי ישנה השלכה קריטית על מהימנות הזיהוי. אולם, למעלה מכך, החשד בדבר השיחה בין המשפחות הובא לידיעתה של גרגיר, והיא לא מצאה לנכון לתעד זאת, למרות שמדובר במידע מהותי להגנת הנאשם, שיש בו כדי להשפיע על הערכת מהימנות הזיהוי.</w:t>
      </w:r>
    </w:p>
    <w:p w14:paraId="68CFA3E3" w14:textId="77777777" w:rsidR="00A455EA" w:rsidRDefault="00A455EA" w:rsidP="00A455EA">
      <w:pPr>
        <w:pStyle w:val="1"/>
        <w:numPr>
          <w:ilvl w:val="0"/>
          <w:numId w:val="0"/>
        </w:numPr>
        <w:ind w:left="567"/>
        <w:rPr>
          <w:rFonts w:ascii="David" w:hAnsi="David"/>
          <w:sz w:val="24"/>
        </w:rPr>
      </w:pPr>
      <w:r w:rsidRPr="002B0C37">
        <w:rPr>
          <w:rFonts w:ascii="David" w:hAnsi="David" w:hint="cs"/>
          <w:sz w:val="24"/>
          <w:u w:val="single"/>
          <w:rtl/>
        </w:rPr>
        <w:t xml:space="preserve">ליקויים בתיעוד </w:t>
      </w:r>
      <w:r w:rsidRPr="002B0C37">
        <w:rPr>
          <w:rFonts w:ascii="David" w:hAnsi="David"/>
          <w:sz w:val="24"/>
          <w:u w:val="single"/>
          <w:rtl/>
        </w:rPr>
        <w:t>חקירת</w:t>
      </w:r>
      <w:r>
        <w:rPr>
          <w:rFonts w:ascii="David" w:hAnsi="David" w:hint="cs"/>
          <w:sz w:val="24"/>
          <w:u w:val="single"/>
          <w:rtl/>
        </w:rPr>
        <w:t>ן</w:t>
      </w:r>
      <w:r w:rsidRPr="002B0C37">
        <w:rPr>
          <w:rFonts w:ascii="David" w:hAnsi="David" w:hint="cs"/>
          <w:sz w:val="24"/>
          <w:u w:val="single"/>
          <w:rtl/>
        </w:rPr>
        <w:t xml:space="preserve"> של</w:t>
      </w:r>
      <w:r>
        <w:rPr>
          <w:rFonts w:ascii="David" w:hAnsi="David" w:hint="cs"/>
          <w:sz w:val="24"/>
          <w:u w:val="single"/>
          <w:rtl/>
        </w:rPr>
        <w:t xml:space="preserve"> ב' ושל</w:t>
      </w:r>
      <w:r w:rsidRPr="002B0C37">
        <w:rPr>
          <w:rFonts w:ascii="David" w:hAnsi="David"/>
          <w:sz w:val="24"/>
          <w:u w:val="single"/>
          <w:rtl/>
        </w:rPr>
        <w:t xml:space="preserve"> ש'</w:t>
      </w:r>
      <w:r w:rsidRPr="002B0C37">
        <w:rPr>
          <w:rFonts w:ascii="David" w:hAnsi="David" w:hint="cs"/>
          <w:sz w:val="24"/>
          <w:u w:val="single"/>
          <w:rtl/>
        </w:rPr>
        <w:t xml:space="preserve"> </w:t>
      </w:r>
      <w:r w:rsidRPr="002B0C37">
        <w:rPr>
          <w:rFonts w:ascii="David" w:hAnsi="David"/>
          <w:sz w:val="24"/>
          <w:rtl/>
        </w:rPr>
        <w:t xml:space="preserve">– </w:t>
      </w:r>
    </w:p>
    <w:p w14:paraId="00CF2F4F" w14:textId="77777777" w:rsidR="00A455EA" w:rsidRPr="002B0C37" w:rsidRDefault="00A455EA" w:rsidP="00A455EA">
      <w:pPr>
        <w:pStyle w:val="1"/>
      </w:pPr>
      <w:r>
        <w:rPr>
          <w:rFonts w:hint="cs"/>
          <w:rtl/>
        </w:rPr>
        <w:t>לדברי ש'</w:t>
      </w:r>
      <w:r w:rsidRPr="002B0C37">
        <w:rPr>
          <w:rFonts w:hint="cs"/>
          <w:rtl/>
        </w:rPr>
        <w:t xml:space="preserve">, </w:t>
      </w:r>
      <w:r>
        <w:rPr>
          <w:rFonts w:hint="cs"/>
          <w:rtl/>
        </w:rPr>
        <w:t xml:space="preserve">בעת שהגיעו לתחנת המשטרה, נשאלה ב' על תיאורו של החשוד. דא עקא, כי אין בחומר החקירה כל תיעוד של חקירה זו. יתר על כן, לדבריה של ש', </w:t>
      </w:r>
      <w:r w:rsidRPr="002B0C37">
        <w:rPr>
          <w:rFonts w:hint="cs"/>
          <w:rtl/>
        </w:rPr>
        <w:t>בחקירה תיארה בפני ה</w:t>
      </w:r>
      <w:r w:rsidRPr="002B0C37">
        <w:rPr>
          <w:rtl/>
        </w:rPr>
        <w:t>חוקר</w:t>
      </w:r>
      <w:r>
        <w:rPr>
          <w:rFonts w:hint="cs"/>
          <w:rtl/>
        </w:rPr>
        <w:t xml:space="preserve"> רם אל חי</w:t>
      </w:r>
      <w:r w:rsidRPr="002B0C37">
        <w:rPr>
          <w:rtl/>
        </w:rPr>
        <w:t xml:space="preserve"> את כל פרטי</w:t>
      </w:r>
      <w:r w:rsidRPr="002B0C37">
        <w:rPr>
          <w:rFonts w:hint="cs"/>
          <w:rtl/>
        </w:rPr>
        <w:t xml:space="preserve"> האירוע</w:t>
      </w:r>
      <w:r w:rsidRPr="002B0C37">
        <w:rPr>
          <w:rtl/>
        </w:rPr>
        <w:t>, לרבות הת</w:t>
      </w:r>
      <w:r>
        <w:rPr>
          <w:rFonts w:hint="cs"/>
          <w:rtl/>
        </w:rPr>
        <w:t>יאור שמסרה להם ב' בדרך לתחנת המשטרה</w:t>
      </w:r>
      <w:r w:rsidRPr="002B0C37">
        <w:rPr>
          <w:rtl/>
        </w:rPr>
        <w:t xml:space="preserve">. </w:t>
      </w:r>
      <w:r>
        <w:rPr>
          <w:rFonts w:hint="cs"/>
          <w:rtl/>
        </w:rPr>
        <w:t>ש' הוסיפה</w:t>
      </w:r>
      <w:r w:rsidRPr="002B0C37">
        <w:rPr>
          <w:rtl/>
        </w:rPr>
        <w:t xml:space="preserve">, </w:t>
      </w:r>
      <w:r>
        <w:rPr>
          <w:rFonts w:hint="cs"/>
          <w:rtl/>
        </w:rPr>
        <w:t>כי לא רק שחסרים תיאורים שמסרה אלא ש</w:t>
      </w:r>
      <w:r w:rsidRPr="002B0C37">
        <w:rPr>
          <w:rtl/>
        </w:rPr>
        <w:t xml:space="preserve">חלק מהתשובות </w:t>
      </w:r>
      <w:r w:rsidRPr="009F6884">
        <w:rPr>
          <w:rFonts w:ascii="David" w:hAnsi="David"/>
          <w:sz w:val="24"/>
          <w:rtl/>
        </w:rPr>
        <w:t>שמופיעות</w:t>
      </w:r>
      <w:r w:rsidRPr="002B0C37">
        <w:rPr>
          <w:rtl/>
        </w:rPr>
        <w:t xml:space="preserve"> בהודעתה הם למעשה פרטים ש</w:t>
      </w:r>
      <w:r>
        <w:rPr>
          <w:rFonts w:hint="cs"/>
          <w:rtl/>
        </w:rPr>
        <w:t>הוסיף</w:t>
      </w:r>
      <w:r w:rsidRPr="002B0C37">
        <w:rPr>
          <w:rtl/>
        </w:rPr>
        <w:t xml:space="preserve"> החוקר</w:t>
      </w:r>
      <w:r>
        <w:rPr>
          <w:rFonts w:hint="cs"/>
          <w:rtl/>
        </w:rPr>
        <w:t xml:space="preserve"> מעצמו </w:t>
      </w:r>
      <w:r w:rsidRPr="002B0C37">
        <w:rPr>
          <w:rtl/>
        </w:rPr>
        <w:t>(</w:t>
      </w:r>
      <w:r w:rsidRPr="0022788B">
        <w:rPr>
          <w:rFonts w:hint="cs"/>
          <w:b/>
          <w:bCs/>
          <w:rtl/>
        </w:rPr>
        <w:t>פרוטוקול הדיון</w:t>
      </w:r>
      <w:r w:rsidRPr="002B0C37">
        <w:rPr>
          <w:rtl/>
        </w:rPr>
        <w:t>, בעמ' 171</w:t>
      </w:r>
      <w:r w:rsidRPr="002B0C37">
        <w:rPr>
          <w:rFonts w:hint="cs"/>
          <w:rtl/>
        </w:rPr>
        <w:t xml:space="preserve">, </w:t>
      </w:r>
      <w:r w:rsidRPr="002B0C37">
        <w:rPr>
          <w:rtl/>
        </w:rPr>
        <w:t>177 – 178).</w:t>
      </w:r>
      <w:r>
        <w:rPr>
          <w:rFonts w:hint="cs"/>
          <w:rtl/>
        </w:rPr>
        <w:t xml:space="preserve"> </w:t>
      </w:r>
    </w:p>
    <w:p w14:paraId="27569622" w14:textId="77777777" w:rsidR="00A455EA" w:rsidRDefault="00A455EA" w:rsidP="00A455EA">
      <w:pPr>
        <w:pStyle w:val="1"/>
        <w:rPr>
          <w:rFonts w:ascii="David" w:hAnsi="David"/>
          <w:sz w:val="24"/>
          <w:rtl/>
        </w:rPr>
      </w:pPr>
      <w:r>
        <w:rPr>
          <w:rFonts w:ascii="David" w:hAnsi="David" w:hint="cs"/>
          <w:sz w:val="24"/>
          <w:rtl/>
        </w:rPr>
        <w:t xml:space="preserve">בעדותו אישר רם אל חי, כי אמנם </w:t>
      </w:r>
      <w:r w:rsidRPr="001E6F52">
        <w:rPr>
          <w:rFonts w:ascii="David" w:hAnsi="David"/>
          <w:sz w:val="24"/>
          <w:rtl/>
        </w:rPr>
        <w:t>קיבל מ</w:t>
      </w:r>
      <w:r>
        <w:rPr>
          <w:rFonts w:ascii="David" w:hAnsi="David" w:hint="cs"/>
          <w:sz w:val="24"/>
          <w:rtl/>
        </w:rPr>
        <w:t>-ש'</w:t>
      </w:r>
      <w:r w:rsidRPr="001E6F52">
        <w:rPr>
          <w:rFonts w:ascii="David" w:hAnsi="David"/>
          <w:sz w:val="24"/>
          <w:rtl/>
        </w:rPr>
        <w:t xml:space="preserve"> פרטים על אודות התוקף. אל חי </w:t>
      </w:r>
      <w:r>
        <w:rPr>
          <w:rFonts w:ascii="David" w:hAnsi="David" w:hint="cs"/>
          <w:sz w:val="24"/>
          <w:rtl/>
        </w:rPr>
        <w:t xml:space="preserve">אישר, כי </w:t>
      </w:r>
      <w:r w:rsidRPr="001E6F52">
        <w:rPr>
          <w:rFonts w:ascii="David" w:hAnsi="David"/>
          <w:sz w:val="24"/>
          <w:rtl/>
        </w:rPr>
        <w:t>לא רשם את הפרטים המלאים שקיבל, א</w:t>
      </w:r>
      <w:r>
        <w:rPr>
          <w:rFonts w:ascii="David" w:hAnsi="David" w:hint="cs"/>
          <w:sz w:val="24"/>
          <w:rtl/>
        </w:rPr>
        <w:t>ולם</w:t>
      </w:r>
      <w:r w:rsidRPr="001E6F52">
        <w:rPr>
          <w:rFonts w:ascii="David" w:hAnsi="David"/>
          <w:sz w:val="24"/>
          <w:rtl/>
        </w:rPr>
        <w:t xml:space="preserve"> </w:t>
      </w:r>
      <w:r>
        <w:rPr>
          <w:rFonts w:ascii="David" w:hAnsi="David" w:hint="cs"/>
          <w:sz w:val="24"/>
          <w:rtl/>
        </w:rPr>
        <w:t>ל</w:t>
      </w:r>
      <w:r w:rsidRPr="001E6F52">
        <w:rPr>
          <w:rFonts w:ascii="David" w:hAnsi="David"/>
          <w:sz w:val="24"/>
          <w:rtl/>
        </w:rPr>
        <w:t>טע</w:t>
      </w:r>
      <w:r>
        <w:rPr>
          <w:rFonts w:ascii="David" w:hAnsi="David" w:hint="cs"/>
          <w:sz w:val="24"/>
          <w:rtl/>
        </w:rPr>
        <w:t>נתו</w:t>
      </w:r>
      <w:r w:rsidRPr="001E6F52">
        <w:rPr>
          <w:rFonts w:ascii="David" w:hAnsi="David"/>
          <w:sz w:val="24"/>
          <w:rtl/>
        </w:rPr>
        <w:t xml:space="preserve"> העבירם הלאה (</w:t>
      </w:r>
      <w:r w:rsidRPr="001E6F52">
        <w:rPr>
          <w:rFonts w:ascii="David" w:hAnsi="David"/>
          <w:b/>
          <w:bCs/>
          <w:sz w:val="24"/>
          <w:rtl/>
        </w:rPr>
        <w:t>שם</w:t>
      </w:r>
      <w:r w:rsidRPr="001E6F52">
        <w:rPr>
          <w:rFonts w:ascii="David" w:hAnsi="David"/>
          <w:sz w:val="24"/>
          <w:rtl/>
        </w:rPr>
        <w:t>, בעמ' 316). אל חי</w:t>
      </w:r>
      <w:r>
        <w:rPr>
          <w:rFonts w:ascii="David" w:hAnsi="David" w:hint="cs"/>
          <w:sz w:val="24"/>
          <w:rtl/>
        </w:rPr>
        <w:t xml:space="preserve"> מסר מספר הסברים בדבר היעדר התיעוד המלא. לדבריו</w:t>
      </w:r>
      <w:r w:rsidRPr="001E6F52">
        <w:rPr>
          <w:rFonts w:ascii="David" w:hAnsi="David"/>
          <w:sz w:val="24"/>
          <w:rtl/>
        </w:rPr>
        <w:t xml:space="preserve">, בעת גביית הודעה הוא רושם את עיקרי הדברים ולא תמיד מספיק לתעד את הכל, </w:t>
      </w:r>
      <w:r>
        <w:rPr>
          <w:rFonts w:ascii="David" w:hAnsi="David" w:hint="cs"/>
          <w:sz w:val="24"/>
          <w:rtl/>
        </w:rPr>
        <w:t xml:space="preserve">אולם הנחקר יכול </w:t>
      </w:r>
      <w:r w:rsidRPr="001E6F52">
        <w:rPr>
          <w:rFonts w:ascii="David" w:hAnsi="David"/>
          <w:sz w:val="24"/>
          <w:rtl/>
        </w:rPr>
        <w:t>להוסיף</w:t>
      </w:r>
      <w:r>
        <w:rPr>
          <w:rFonts w:ascii="David" w:hAnsi="David" w:hint="cs"/>
          <w:sz w:val="24"/>
          <w:rtl/>
        </w:rPr>
        <w:t xml:space="preserve"> דברים שלא ציין וגם ניתן ל</w:t>
      </w:r>
      <w:r w:rsidRPr="001E6F52">
        <w:rPr>
          <w:rFonts w:ascii="David" w:hAnsi="David"/>
          <w:sz w:val="24"/>
          <w:rtl/>
        </w:rPr>
        <w:t>השלים פרטים בחקירה נוספת (</w:t>
      </w:r>
      <w:r w:rsidRPr="001E6F52">
        <w:rPr>
          <w:rFonts w:ascii="David" w:hAnsi="David"/>
          <w:b/>
          <w:bCs/>
          <w:sz w:val="24"/>
          <w:rtl/>
        </w:rPr>
        <w:t>שם</w:t>
      </w:r>
      <w:r w:rsidRPr="001E6F52">
        <w:rPr>
          <w:rFonts w:ascii="David" w:hAnsi="David"/>
          <w:sz w:val="24"/>
          <w:rtl/>
        </w:rPr>
        <w:t xml:space="preserve">, בעמ' 329 - 330). </w:t>
      </w:r>
      <w:r>
        <w:rPr>
          <w:rFonts w:ascii="David" w:hAnsi="David" w:hint="cs"/>
          <w:sz w:val="24"/>
          <w:rtl/>
        </w:rPr>
        <w:t xml:space="preserve">עוד טען, כי לא אחת עורכים </w:t>
      </w:r>
      <w:r w:rsidRPr="001E6F52">
        <w:rPr>
          <w:rFonts w:ascii="David" w:hAnsi="David"/>
          <w:sz w:val="24"/>
          <w:rtl/>
        </w:rPr>
        <w:t>שיחות לא מתועדות עם מתלוננים קודם לחקירה</w:t>
      </w:r>
      <w:r>
        <w:rPr>
          <w:rFonts w:ascii="David" w:hAnsi="David" w:hint="cs"/>
          <w:sz w:val="24"/>
          <w:rtl/>
        </w:rPr>
        <w:t xml:space="preserve"> לשם קבלת פרטים דחופים</w:t>
      </w:r>
      <w:r w:rsidRPr="001E6F52">
        <w:rPr>
          <w:rFonts w:ascii="David" w:hAnsi="David"/>
          <w:sz w:val="24"/>
          <w:rtl/>
        </w:rPr>
        <w:t>, וכך גם היה במקרה זה (</w:t>
      </w:r>
      <w:r w:rsidRPr="005402F6">
        <w:rPr>
          <w:rFonts w:ascii="David" w:hAnsi="David"/>
          <w:b/>
          <w:bCs/>
          <w:sz w:val="24"/>
          <w:rtl/>
        </w:rPr>
        <w:t>שם</w:t>
      </w:r>
      <w:r w:rsidRPr="001E6F52">
        <w:rPr>
          <w:rFonts w:ascii="David" w:hAnsi="David"/>
          <w:sz w:val="24"/>
          <w:rtl/>
        </w:rPr>
        <w:t>, בעמ' 334).</w:t>
      </w:r>
    </w:p>
    <w:p w14:paraId="3FCA652D" w14:textId="77777777" w:rsidR="00A455EA" w:rsidRDefault="00A455EA" w:rsidP="00A455EA">
      <w:pPr>
        <w:pStyle w:val="1"/>
        <w:numPr>
          <w:ilvl w:val="0"/>
          <w:numId w:val="0"/>
        </w:numPr>
        <w:ind w:left="567"/>
        <w:rPr>
          <w:rtl/>
        </w:rPr>
      </w:pPr>
      <w:r w:rsidRPr="001E6F52">
        <w:rPr>
          <w:rFonts w:ascii="David" w:hAnsi="David"/>
          <w:sz w:val="24"/>
          <w:rtl/>
        </w:rPr>
        <w:t>עוד אישר אל חי כי ייתכן ש-ש' אמרה שהחשוד בגובה של בעלה, וכי שאל אותה לאחר מכן מה גובהו וציין את גובהו (</w:t>
      </w:r>
      <w:r w:rsidRPr="005402F6">
        <w:rPr>
          <w:rFonts w:ascii="David" w:hAnsi="David"/>
          <w:b/>
          <w:bCs/>
          <w:sz w:val="24"/>
          <w:rtl/>
        </w:rPr>
        <w:t>שם</w:t>
      </w:r>
      <w:r w:rsidRPr="001E6F52">
        <w:rPr>
          <w:rFonts w:ascii="David" w:hAnsi="David"/>
          <w:sz w:val="24"/>
          <w:rtl/>
        </w:rPr>
        <w:t xml:space="preserve">, בעמ' 332 - 333). </w:t>
      </w:r>
    </w:p>
    <w:p w14:paraId="529857FC" w14:textId="77777777" w:rsidR="00A455EA" w:rsidRDefault="00A455EA" w:rsidP="00A455EA">
      <w:pPr>
        <w:pStyle w:val="1"/>
        <w:rPr>
          <w:rtl/>
        </w:rPr>
      </w:pPr>
      <w:r>
        <w:rPr>
          <w:rFonts w:hint="cs"/>
          <w:rtl/>
        </w:rPr>
        <w:t xml:space="preserve">גם השוטר אלי פרג' אישר בעדותו, כי </w:t>
      </w:r>
      <w:r w:rsidRPr="001E6F52">
        <w:rPr>
          <w:rtl/>
        </w:rPr>
        <w:t xml:space="preserve">לא ציין את פרטי הלבוש </w:t>
      </w:r>
      <w:r>
        <w:rPr>
          <w:rFonts w:hint="cs"/>
          <w:rtl/>
        </w:rPr>
        <w:t xml:space="preserve">של החשוד, כפי שנמסרו על ידי האם </w:t>
      </w:r>
      <w:r w:rsidRPr="001E6F52">
        <w:rPr>
          <w:rtl/>
        </w:rPr>
        <w:t>בדו"ח מיום 26.5.18 (</w:t>
      </w:r>
      <w:r w:rsidRPr="001E6F52">
        <w:rPr>
          <w:b/>
          <w:bCs/>
          <w:rtl/>
        </w:rPr>
        <w:t>פרוטוקול הדיון</w:t>
      </w:r>
      <w:r w:rsidRPr="001E6F52">
        <w:rPr>
          <w:rtl/>
        </w:rPr>
        <w:t xml:space="preserve">, בעמ' 292, 298). </w:t>
      </w:r>
      <w:r>
        <w:rPr>
          <w:rFonts w:hint="cs"/>
          <w:rtl/>
        </w:rPr>
        <w:t>אולם, פרג' לא שלל א</w:t>
      </w:r>
      <w:r w:rsidRPr="001E6F52">
        <w:rPr>
          <w:rtl/>
        </w:rPr>
        <w:t xml:space="preserve">ת האפשרות כי שמע מהוריה של </w:t>
      </w:r>
      <w:r>
        <w:rPr>
          <w:rFonts w:hint="cs"/>
          <w:rtl/>
        </w:rPr>
        <w:t>ב</w:t>
      </w:r>
      <w:r w:rsidRPr="001E6F52">
        <w:rPr>
          <w:rtl/>
        </w:rPr>
        <w:t xml:space="preserve">', בעת שפגש אותם ביום 28.5.18, פרטים על אודות האירוע ביום 26.5.18 ומכאן </w:t>
      </w:r>
      <w:r>
        <w:rPr>
          <w:rFonts w:hint="cs"/>
          <w:rtl/>
        </w:rPr>
        <w:t xml:space="preserve">שערך </w:t>
      </w:r>
      <w:r w:rsidRPr="001E6F52">
        <w:rPr>
          <w:rtl/>
        </w:rPr>
        <w:t>שינוי</w:t>
      </w:r>
      <w:r>
        <w:rPr>
          <w:rFonts w:hint="cs"/>
          <w:rtl/>
        </w:rPr>
        <w:t>ים בדיעבד בתיאור הפרטים הרלוונטיים</w:t>
      </w:r>
      <w:r w:rsidRPr="001E6F52">
        <w:rPr>
          <w:rtl/>
        </w:rPr>
        <w:t xml:space="preserve"> (</w:t>
      </w:r>
      <w:r w:rsidRPr="001E6F52">
        <w:rPr>
          <w:b/>
          <w:bCs/>
          <w:rtl/>
        </w:rPr>
        <w:t>שם</w:t>
      </w:r>
      <w:r w:rsidRPr="001E6F52">
        <w:rPr>
          <w:rtl/>
        </w:rPr>
        <w:t xml:space="preserve">, בעמ' </w:t>
      </w:r>
      <w:r>
        <w:rPr>
          <w:rFonts w:hint="cs"/>
          <w:rtl/>
        </w:rPr>
        <w:t>294 - 295</w:t>
      </w:r>
      <w:r w:rsidRPr="001E6F52">
        <w:rPr>
          <w:rtl/>
        </w:rPr>
        <w:t>).</w:t>
      </w:r>
    </w:p>
    <w:p w14:paraId="39743E9B" w14:textId="77777777" w:rsidR="00A455EA" w:rsidRDefault="00A455EA" w:rsidP="00A455EA">
      <w:pPr>
        <w:pStyle w:val="1"/>
        <w:rPr>
          <w:rFonts w:ascii="David" w:hAnsi="David"/>
          <w:sz w:val="24"/>
          <w:rtl/>
        </w:rPr>
      </w:pPr>
      <w:r>
        <w:rPr>
          <w:rFonts w:ascii="David" w:hAnsi="David" w:hint="cs"/>
          <w:sz w:val="24"/>
          <w:rtl/>
        </w:rPr>
        <w:t>לפרטים הראשוניים שמסרה ב' בדבר תיאור התוקף חשיבות רבה ומהותית. לא ניתן לצפות מנחקר שישלים דברים שהחוקר לא רשם וגם לא ניתן להצדיק את היעדר התיעוד בדחיפות כלשהי. מכאן שנפלו פגמים גם בתיעוד המידע שמסרו ב' ו-ש' בסמוך לאחר האירוע.</w:t>
      </w:r>
    </w:p>
    <w:p w14:paraId="3B9294E7" w14:textId="77777777" w:rsidR="00A455EA" w:rsidRDefault="00A455EA" w:rsidP="00A455EA">
      <w:pPr>
        <w:rPr>
          <w:rFonts w:ascii="David" w:hAnsi="David"/>
          <w:u w:val="single"/>
          <w:rtl/>
        </w:rPr>
      </w:pPr>
      <w:r>
        <w:rPr>
          <w:rFonts w:ascii="David" w:hAnsi="David" w:hint="cs"/>
          <w:u w:val="single"/>
          <w:rtl/>
        </w:rPr>
        <w:t xml:space="preserve">אי תיעוד פעולות חקירה רבות שעניינן באיתור וזיהוי חשוד </w:t>
      </w:r>
      <w:r>
        <w:rPr>
          <w:rFonts w:ascii="David" w:hAnsi="David"/>
          <w:u w:val="single"/>
          <w:rtl/>
        </w:rPr>
        <w:t>–</w:t>
      </w:r>
      <w:r>
        <w:rPr>
          <w:rFonts w:ascii="David" w:hAnsi="David" w:hint="cs"/>
          <w:u w:val="single"/>
          <w:rtl/>
        </w:rPr>
        <w:t xml:space="preserve"> סיכום ביניים</w:t>
      </w:r>
    </w:p>
    <w:p w14:paraId="01673E89" w14:textId="77777777" w:rsidR="00A455EA" w:rsidRDefault="00A455EA" w:rsidP="00A455EA">
      <w:pPr>
        <w:pStyle w:val="1"/>
        <w:rPr>
          <w:rFonts w:ascii="David" w:hAnsi="David"/>
          <w:sz w:val="24"/>
        </w:rPr>
      </w:pPr>
      <w:r>
        <w:rPr>
          <w:rFonts w:ascii="David" w:hAnsi="David" w:hint="cs"/>
          <w:sz w:val="24"/>
          <w:rtl/>
        </w:rPr>
        <w:t xml:space="preserve">כפי שפורט, פעולות חקירה רבות הקשורות באיתור וזיהוי חשוד לא תועדו כלל. בכלל זאת, לא תועד כראוי הליך הזיהוי על ידי א' בתחנת המשטרה; כל פעולות בחקירה שביצע רכז המודיעין לא תועדו כלל, ובכלל זאת, יציאה אל הזירה, שיחות עם הוריה של הקטינה, קבלת פרטי מידע בדבר תיאור החשוד, צפייה במצלמות, ועוד. לילאי ואף באני, קצינת החקירות </w:t>
      </w:r>
      <w:r>
        <w:rPr>
          <w:rFonts w:ascii="David" w:hAnsi="David"/>
          <w:sz w:val="24"/>
          <w:rtl/>
        </w:rPr>
        <w:t>–</w:t>
      </w:r>
      <w:r>
        <w:rPr>
          <w:rFonts w:ascii="David" w:hAnsi="David" w:hint="cs"/>
          <w:sz w:val="24"/>
          <w:rtl/>
        </w:rPr>
        <w:t xml:space="preserve"> סברו שאין כל צורך לתעד פעולות חקירה אלו (</w:t>
      </w:r>
      <w:r w:rsidRPr="00531306">
        <w:rPr>
          <w:rFonts w:ascii="David" w:hAnsi="David" w:hint="cs"/>
          <w:b/>
          <w:bCs/>
          <w:sz w:val="24"/>
          <w:rtl/>
        </w:rPr>
        <w:t>שם</w:t>
      </w:r>
      <w:r>
        <w:rPr>
          <w:rFonts w:ascii="David" w:hAnsi="David" w:hint="cs"/>
          <w:sz w:val="24"/>
          <w:rtl/>
        </w:rPr>
        <w:t xml:space="preserve">, בעמ' 958, 960). גם לא תועד כראוי הליך הזיהוי בתחנת המשטרה, אלא בציון הדברים בקצרה בסוף הודעות ההורים. התיעוד שנערך בהקשר זה הוא לקוי ובלתי מספק ואינו נותן תמונה, ולו חלקית, על הזיהוי שנערך. גם השיחות בין ב' והוריה ובין ג' והוריה לא תועדו, כמו גם המחדלים שלוו לשיחות אלו. עוד לא תועדו כראוי שיחות של שוטרים עם ב' ועם אמה בסמוך לאחר האירוע.   </w:t>
      </w:r>
    </w:p>
    <w:p w14:paraId="70D6AE5C" w14:textId="77777777" w:rsidR="00A455EA" w:rsidRDefault="00A455EA" w:rsidP="00A455EA">
      <w:pPr>
        <w:pStyle w:val="1"/>
        <w:rPr>
          <w:rFonts w:ascii="David" w:hAnsi="David"/>
          <w:sz w:val="24"/>
        </w:rPr>
      </w:pPr>
      <w:r>
        <w:rPr>
          <w:rFonts w:ascii="David" w:hAnsi="David" w:hint="cs"/>
          <w:sz w:val="24"/>
          <w:rtl/>
        </w:rPr>
        <w:t xml:space="preserve">המדובר בשורה ארוכה של מחדלים באי תיעוד פעולות חקירה מהותיות ולכך יש השלכה של ממש על יכולתו של הנאשם להתגונן כראוי.  </w:t>
      </w:r>
    </w:p>
    <w:p w14:paraId="76EC0026" w14:textId="77777777" w:rsidR="00F01BAB" w:rsidRDefault="00F01BAB" w:rsidP="00A455EA">
      <w:pPr>
        <w:pStyle w:val="1"/>
        <w:numPr>
          <w:ilvl w:val="0"/>
          <w:numId w:val="0"/>
        </w:numPr>
        <w:rPr>
          <w:rFonts w:ascii="David" w:hAnsi="David"/>
          <w:u w:val="single"/>
          <w:rtl/>
        </w:rPr>
      </w:pPr>
    </w:p>
    <w:p w14:paraId="56CE996E" w14:textId="77777777" w:rsidR="00A455EA" w:rsidRPr="00531306" w:rsidRDefault="00A455EA" w:rsidP="00A455EA">
      <w:pPr>
        <w:pStyle w:val="1"/>
        <w:numPr>
          <w:ilvl w:val="0"/>
          <w:numId w:val="0"/>
        </w:numPr>
        <w:rPr>
          <w:rFonts w:ascii="David" w:hAnsi="David"/>
          <w:u w:val="single"/>
          <w:rtl/>
        </w:rPr>
      </w:pPr>
      <w:r w:rsidRPr="00531306">
        <w:rPr>
          <w:rFonts w:ascii="David" w:hAnsi="David"/>
          <w:u w:val="single"/>
          <w:rtl/>
        </w:rPr>
        <w:t xml:space="preserve">היעדר מיצוי </w:t>
      </w:r>
      <w:r w:rsidRPr="00531306">
        <w:rPr>
          <w:rFonts w:ascii="David" w:hAnsi="David"/>
          <w:sz w:val="24"/>
          <w:u w:val="single"/>
          <w:rtl/>
        </w:rPr>
        <w:t>החקירה</w:t>
      </w:r>
      <w:r w:rsidRPr="00531306">
        <w:rPr>
          <w:rFonts w:ascii="David" w:hAnsi="David"/>
          <w:u w:val="single"/>
          <w:rtl/>
        </w:rPr>
        <w:t xml:space="preserve"> </w:t>
      </w:r>
      <w:r w:rsidRPr="00531306">
        <w:rPr>
          <w:rFonts w:ascii="David" w:hAnsi="David"/>
          <w:sz w:val="24"/>
          <w:u w:val="single"/>
          <w:rtl/>
        </w:rPr>
        <w:t>שעניינה</w:t>
      </w:r>
      <w:r w:rsidRPr="00531306">
        <w:rPr>
          <w:rFonts w:ascii="David" w:hAnsi="David"/>
          <w:u w:val="single"/>
          <w:rtl/>
        </w:rPr>
        <w:t xml:space="preserve"> בזיהוי</w:t>
      </w:r>
    </w:p>
    <w:p w14:paraId="4EE0F2E4" w14:textId="77777777" w:rsidR="00A455EA" w:rsidRPr="00062B14" w:rsidRDefault="00A455EA" w:rsidP="00A455EA">
      <w:pPr>
        <w:pStyle w:val="1"/>
        <w:rPr>
          <w:rFonts w:ascii="David" w:hAnsi="David"/>
          <w:sz w:val="24"/>
          <w:u w:val="single"/>
        </w:rPr>
      </w:pPr>
      <w:r>
        <w:rPr>
          <w:rFonts w:ascii="David" w:hAnsi="David" w:hint="cs"/>
          <w:sz w:val="24"/>
          <w:rtl/>
        </w:rPr>
        <w:t>בשל חשיבותן של ראיות הזיהוי, היה מקום למצות את החקירה בקשר לזיהוי החשוד, אולם למרבה הצער, פעולות חקירה מהותיות לא בוצעו, ובכלל זאת: לא נערך מסדר זיהוי בהשתתפותה של א'; לא נחקר ולא נבדק המקור לסתירות בתיאורים של החשוד שמסרו הקטינות; לא נחקר הליך הזיהוי בתחנת המשטרה; לא נבדקו אפיקי חקירה נוספים, מעבר לנאשם, ובכלל זאת, לא מוצתה חקירת תלונתה של ג' ולא נבדקה האפשרות שהעלה אביו של הנאשם כי אחר ביצע את המיוחס.</w:t>
      </w:r>
    </w:p>
    <w:p w14:paraId="26D2FE2E" w14:textId="77777777" w:rsidR="00A455EA" w:rsidRDefault="00A455EA" w:rsidP="00A455EA">
      <w:pPr>
        <w:pStyle w:val="1"/>
        <w:numPr>
          <w:ilvl w:val="0"/>
          <w:numId w:val="0"/>
        </w:numPr>
        <w:ind w:left="567"/>
        <w:rPr>
          <w:rFonts w:ascii="David" w:hAnsi="David"/>
          <w:sz w:val="24"/>
        </w:rPr>
      </w:pPr>
      <w:r w:rsidRPr="00473A91">
        <w:rPr>
          <w:rFonts w:ascii="David" w:hAnsi="David"/>
          <w:sz w:val="24"/>
          <w:u w:val="single"/>
          <w:rtl/>
        </w:rPr>
        <w:t>אי עריכת מסדר זיהוי ב</w:t>
      </w:r>
      <w:r w:rsidRPr="00473A91">
        <w:rPr>
          <w:rFonts w:ascii="David" w:hAnsi="David" w:hint="cs"/>
          <w:sz w:val="24"/>
          <w:u w:val="single"/>
          <w:rtl/>
        </w:rPr>
        <w:t>השתתפותה ש</w:t>
      </w:r>
      <w:r w:rsidRPr="00473A91">
        <w:rPr>
          <w:rFonts w:ascii="David" w:hAnsi="David"/>
          <w:sz w:val="24"/>
          <w:u w:val="single"/>
          <w:rtl/>
        </w:rPr>
        <w:t>ל</w:t>
      </w:r>
      <w:r w:rsidRPr="00473A91">
        <w:rPr>
          <w:rFonts w:ascii="David" w:hAnsi="David" w:hint="cs"/>
          <w:sz w:val="24"/>
          <w:u w:val="single"/>
          <w:rtl/>
        </w:rPr>
        <w:t xml:space="preserve"> </w:t>
      </w:r>
      <w:r w:rsidRPr="00473A91">
        <w:rPr>
          <w:rFonts w:ascii="David" w:hAnsi="David"/>
          <w:sz w:val="24"/>
          <w:u w:val="single"/>
          <w:rtl/>
        </w:rPr>
        <w:t>א'</w:t>
      </w:r>
      <w:r w:rsidRPr="00F92B85">
        <w:rPr>
          <w:rFonts w:ascii="David" w:hAnsi="David"/>
          <w:sz w:val="24"/>
          <w:u w:val="single"/>
          <w:rtl/>
        </w:rPr>
        <w:t xml:space="preserve"> </w:t>
      </w:r>
      <w:r w:rsidRPr="00F92B85">
        <w:rPr>
          <w:rFonts w:ascii="David" w:hAnsi="David"/>
          <w:sz w:val="24"/>
          <w:rtl/>
        </w:rPr>
        <w:t xml:space="preserve">– </w:t>
      </w:r>
    </w:p>
    <w:p w14:paraId="076DED07" w14:textId="77777777" w:rsidR="00A455EA" w:rsidRDefault="00A455EA" w:rsidP="00A455EA">
      <w:pPr>
        <w:pStyle w:val="1"/>
        <w:rPr>
          <w:rtl/>
        </w:rPr>
      </w:pPr>
      <w:r w:rsidRPr="00F92B85">
        <w:rPr>
          <w:rFonts w:hint="cs"/>
          <w:rtl/>
        </w:rPr>
        <w:t>בראש ובראשונה, נפל מחדל באי עריכת מסדר זיהוי בהשתתפותה של א'. מחדל זה קשור להנח</w:t>
      </w:r>
      <w:r>
        <w:rPr>
          <w:rFonts w:hint="cs"/>
          <w:rtl/>
        </w:rPr>
        <w:t>ה</w:t>
      </w:r>
      <w:r w:rsidRPr="00F92B85">
        <w:rPr>
          <w:rFonts w:hint="cs"/>
          <w:rtl/>
        </w:rPr>
        <w:t xml:space="preserve"> </w:t>
      </w:r>
      <w:r w:rsidRPr="00F92B85">
        <w:rPr>
          <w:rtl/>
        </w:rPr>
        <w:t>–</w:t>
      </w:r>
      <w:r w:rsidRPr="00F92B85">
        <w:rPr>
          <w:rFonts w:hint="cs"/>
          <w:rtl/>
        </w:rPr>
        <w:t xml:space="preserve"> ה</w:t>
      </w:r>
      <w:r>
        <w:rPr>
          <w:rFonts w:hint="cs"/>
          <w:rtl/>
        </w:rPr>
        <w:t>בלתי</w:t>
      </w:r>
      <w:r w:rsidRPr="00F92B85">
        <w:rPr>
          <w:rFonts w:hint="cs"/>
          <w:rtl/>
        </w:rPr>
        <w:t xml:space="preserve"> מבוססת - כי א' זיהתה את </w:t>
      </w:r>
      <w:r w:rsidRPr="009F6884">
        <w:rPr>
          <w:rFonts w:ascii="David" w:hAnsi="David" w:hint="cs"/>
          <w:sz w:val="24"/>
          <w:rtl/>
        </w:rPr>
        <w:t>הנאשם</w:t>
      </w:r>
      <w:r w:rsidRPr="00F92B85">
        <w:rPr>
          <w:rFonts w:hint="cs"/>
          <w:rtl/>
        </w:rPr>
        <w:t xml:space="preserve"> באופן ספונטני ברחוב ולאחר מכן בתחנת המשטרה. </w:t>
      </w:r>
      <w:r>
        <w:rPr>
          <w:rFonts w:hint="cs"/>
          <w:rtl/>
        </w:rPr>
        <w:t xml:space="preserve">על כך העידה </w:t>
      </w:r>
      <w:r w:rsidRPr="00F92B85">
        <w:rPr>
          <w:rFonts w:hint="cs"/>
          <w:rtl/>
        </w:rPr>
        <w:t xml:space="preserve"> גרגיר</w:t>
      </w:r>
      <w:r>
        <w:rPr>
          <w:rFonts w:hint="cs"/>
          <w:rtl/>
        </w:rPr>
        <w:t xml:space="preserve"> באומרה</w:t>
      </w:r>
      <w:r w:rsidRPr="00F92B85">
        <w:rPr>
          <w:rFonts w:hint="cs"/>
          <w:rtl/>
        </w:rPr>
        <w:t xml:space="preserve">, כי </w:t>
      </w:r>
      <w:r w:rsidRPr="00F92B85">
        <w:rPr>
          <w:rtl/>
        </w:rPr>
        <w:t xml:space="preserve">לא </w:t>
      </w:r>
      <w:r w:rsidRPr="00531306">
        <w:rPr>
          <w:rFonts w:ascii="David" w:hAnsi="David"/>
          <w:sz w:val="24"/>
          <w:rtl/>
        </w:rPr>
        <w:t>נערך</w:t>
      </w:r>
      <w:r w:rsidRPr="00F92B85">
        <w:rPr>
          <w:rtl/>
        </w:rPr>
        <w:t xml:space="preserve"> מסדר זיהוי</w:t>
      </w:r>
      <w:r w:rsidRPr="00F92B85">
        <w:rPr>
          <w:rFonts w:hint="cs"/>
          <w:rtl/>
        </w:rPr>
        <w:t xml:space="preserve"> בהשתתפותה של א'</w:t>
      </w:r>
      <w:r w:rsidRPr="00F92B85">
        <w:rPr>
          <w:rtl/>
        </w:rPr>
        <w:t xml:space="preserve"> משום </w:t>
      </w:r>
      <w:r w:rsidRPr="00F92B85">
        <w:rPr>
          <w:rFonts w:hint="cs"/>
          <w:rtl/>
        </w:rPr>
        <w:t xml:space="preserve">שהיא </w:t>
      </w:r>
      <w:r w:rsidRPr="00F92B85">
        <w:rPr>
          <w:rtl/>
        </w:rPr>
        <w:t>זיהתה את הנאשם יום קודם (</w:t>
      </w:r>
      <w:r w:rsidRPr="00F92B85">
        <w:rPr>
          <w:b/>
          <w:bCs/>
          <w:rtl/>
        </w:rPr>
        <w:t>שם</w:t>
      </w:r>
      <w:r w:rsidRPr="00F92B85">
        <w:rPr>
          <w:rtl/>
        </w:rPr>
        <w:t>, בעמ' 596 – 597).</w:t>
      </w:r>
      <w:r w:rsidRPr="00F92B85">
        <w:rPr>
          <w:rFonts w:hint="cs"/>
          <w:rtl/>
        </w:rPr>
        <w:t xml:space="preserve"> </w:t>
      </w:r>
      <w:r>
        <w:rPr>
          <w:rFonts w:hint="cs"/>
          <w:rtl/>
        </w:rPr>
        <w:t xml:space="preserve">גם </w:t>
      </w:r>
      <w:r w:rsidRPr="00F92B85">
        <w:rPr>
          <w:rFonts w:hint="cs"/>
          <w:rtl/>
        </w:rPr>
        <w:t xml:space="preserve">באני מסרה, כי לא היה צורך בזיהוי, </w:t>
      </w:r>
      <w:r>
        <w:rPr>
          <w:rFonts w:hint="cs"/>
          <w:rtl/>
        </w:rPr>
        <w:t>בשל</w:t>
      </w:r>
      <w:r w:rsidRPr="00F92B85">
        <w:rPr>
          <w:rFonts w:hint="cs"/>
          <w:rtl/>
        </w:rPr>
        <w:t xml:space="preserve"> הזיהוי ה</w:t>
      </w:r>
      <w:r>
        <w:rPr>
          <w:rFonts w:hint="cs"/>
          <w:rtl/>
        </w:rPr>
        <w:t>ספונטני</w:t>
      </w:r>
      <w:r w:rsidRPr="00F92B85">
        <w:rPr>
          <w:rFonts w:hint="cs"/>
          <w:rtl/>
        </w:rPr>
        <w:t xml:space="preserve"> בתחנת המשטרה (</w:t>
      </w:r>
      <w:r w:rsidRPr="00F92B85">
        <w:rPr>
          <w:rFonts w:hint="cs"/>
          <w:b/>
          <w:bCs/>
          <w:rtl/>
        </w:rPr>
        <w:t>שם</w:t>
      </w:r>
      <w:r w:rsidRPr="00F92B85">
        <w:rPr>
          <w:rFonts w:hint="cs"/>
          <w:rtl/>
        </w:rPr>
        <w:t xml:space="preserve">, בעמ' 736). בה בעת, </w:t>
      </w:r>
      <w:r>
        <w:rPr>
          <w:rFonts w:hint="cs"/>
          <w:rtl/>
        </w:rPr>
        <w:t xml:space="preserve">וכפי שכבר פורט, </w:t>
      </w:r>
      <w:r w:rsidRPr="00F92B85">
        <w:rPr>
          <w:rFonts w:hint="cs"/>
          <w:rtl/>
        </w:rPr>
        <w:t xml:space="preserve">באני אישרה </w:t>
      </w:r>
      <w:r>
        <w:rPr>
          <w:rFonts w:hint="cs"/>
          <w:rtl/>
        </w:rPr>
        <w:t>את המחדלים בתיעוד של הזיהוי שהוגדר כספונטני בתחנת המשטרה (</w:t>
      </w:r>
      <w:r w:rsidRPr="000F2112">
        <w:rPr>
          <w:rFonts w:hint="cs"/>
          <w:b/>
          <w:bCs/>
          <w:rtl/>
        </w:rPr>
        <w:t>שם</w:t>
      </w:r>
      <w:r>
        <w:rPr>
          <w:rFonts w:hint="cs"/>
          <w:rtl/>
        </w:rPr>
        <w:t>, בעמ' 738).</w:t>
      </w:r>
    </w:p>
    <w:p w14:paraId="1F2ACF81" w14:textId="77777777" w:rsidR="00A455EA" w:rsidRPr="00307D00" w:rsidRDefault="00A455EA" w:rsidP="00A455EA">
      <w:pPr>
        <w:pStyle w:val="1"/>
        <w:rPr>
          <w:rFonts w:ascii="David" w:hAnsi="David"/>
          <w:sz w:val="24"/>
        </w:rPr>
      </w:pPr>
      <w:r>
        <w:rPr>
          <w:rFonts w:ascii="David" w:hAnsi="David" w:hint="cs"/>
          <w:sz w:val="24"/>
          <w:rtl/>
        </w:rPr>
        <w:t>כפי שכבר הובהר, אין כל ודאות כי א' אכן ראתה את הנאשם ברחוב, ואין כל ודאות כי האדם שזוהה על ידי א' הוא הנאשם, שהוריה תפסו למחרת, בהיעדרה. יתר על כן, משהגיעה א' לתחנת המשטרה אחרי תפיסת הנאשם, היה על המשטרה לוודא כי א' אינה נתקלת בנאשם, לא באופן ספונטני וגם לא באופן מכוון, כפי שאירע, עד שמתאפשר מסדר זיהוי. המחדל של המשטרה אינו רק באי קיום מסדר זיהוי אלא בכך שהתאפשר ל-מ' להוביל את א' בתחנת המשטרה באופן שתיתקל בשוגג או במכוון בנאשם, ובכך לחבל בסיכוי כלשהו לקיום מסדר זיהוי.</w:t>
      </w:r>
    </w:p>
    <w:p w14:paraId="486756EA" w14:textId="77777777" w:rsidR="00A455EA" w:rsidRPr="00A13045" w:rsidRDefault="00A455EA" w:rsidP="00A455EA">
      <w:pPr>
        <w:pStyle w:val="1"/>
        <w:rPr>
          <w:rFonts w:ascii="David" w:hAnsi="David"/>
          <w:sz w:val="24"/>
          <w:u w:val="single"/>
          <w:rtl/>
        </w:rPr>
      </w:pPr>
      <w:r>
        <w:rPr>
          <w:rFonts w:ascii="David" w:hAnsi="David" w:hint="cs"/>
          <w:sz w:val="24"/>
          <w:rtl/>
        </w:rPr>
        <w:t>לכך יש להוסיף, כי חוקרת הילדים עצמה המליצה לערוך מסדר זיהוי בשל הפערים בתיאורו של הנאשם, כפי שעלו מחקירותיה של א' (</w:t>
      </w:r>
      <w:r w:rsidRPr="000F2112">
        <w:rPr>
          <w:rFonts w:ascii="David" w:hAnsi="David" w:hint="cs"/>
          <w:b/>
          <w:bCs/>
          <w:sz w:val="24"/>
          <w:rtl/>
        </w:rPr>
        <w:t>ת/2</w:t>
      </w:r>
      <w:r>
        <w:rPr>
          <w:rFonts w:ascii="David" w:hAnsi="David" w:hint="cs"/>
          <w:sz w:val="24"/>
          <w:rtl/>
        </w:rPr>
        <w:t xml:space="preserve">). גם השופט אייל כהן </w:t>
      </w:r>
      <w:r>
        <w:rPr>
          <w:rFonts w:ascii="David" w:hAnsi="David"/>
          <w:sz w:val="24"/>
          <w:rtl/>
        </w:rPr>
        <w:t>–</w:t>
      </w:r>
      <w:r>
        <w:rPr>
          <w:rFonts w:ascii="David" w:hAnsi="David" w:hint="cs"/>
          <w:sz w:val="24"/>
          <w:rtl/>
        </w:rPr>
        <w:t xml:space="preserve"> שדן במעצרו של הנאשם - הדגיש את סוגיית הזיהוי כקריטית לתיק, וזאת בין היתר בשל הקשיים שהתעוררו כבר אז ביחס לזיהוי (</w:t>
      </w:r>
      <w:r w:rsidRPr="000F2112">
        <w:rPr>
          <w:rFonts w:ascii="David" w:hAnsi="David" w:hint="cs"/>
          <w:b/>
          <w:bCs/>
          <w:sz w:val="24"/>
          <w:rtl/>
        </w:rPr>
        <w:t>נ/31</w:t>
      </w:r>
      <w:r>
        <w:rPr>
          <w:rFonts w:ascii="David" w:hAnsi="David" w:hint="cs"/>
          <w:sz w:val="24"/>
          <w:rtl/>
        </w:rPr>
        <w:t>). למעשה, גם הפרקליט המלווה ביקש לצלם את הנאשם לצורך בדיקת גרסתה של א' ולבדוק את נושא הזיהוי (</w:t>
      </w:r>
      <w:r w:rsidRPr="008369C9">
        <w:rPr>
          <w:rFonts w:ascii="David" w:hAnsi="David" w:hint="cs"/>
          <w:b/>
          <w:bCs/>
          <w:sz w:val="24"/>
          <w:rtl/>
        </w:rPr>
        <w:t>ת/50</w:t>
      </w:r>
      <w:r>
        <w:rPr>
          <w:rFonts w:ascii="David" w:hAnsi="David" w:hint="cs"/>
          <w:sz w:val="24"/>
          <w:rtl/>
        </w:rPr>
        <w:t>). לעניין זה יש להדגיש, כי בשל הקשיים שהתעוררו ביחס לזיהוי, לרבות הפערים ביחס לתיאור החשוד, הגיל, השיער, הגובה, היעדר תיעוד מסודר של התיעוד הספונטני, היתה חשיבות מרבית לעריכת מסדר הזיהוי, כהמלצת חוקרת הילדים.</w:t>
      </w:r>
    </w:p>
    <w:p w14:paraId="3F7E1AB0" w14:textId="77777777" w:rsidR="00F01BAB" w:rsidRDefault="00F01BAB" w:rsidP="00A455EA">
      <w:pPr>
        <w:pStyle w:val="1"/>
        <w:numPr>
          <w:ilvl w:val="0"/>
          <w:numId w:val="0"/>
        </w:numPr>
        <w:ind w:left="567"/>
        <w:rPr>
          <w:rFonts w:ascii="David" w:hAnsi="David"/>
          <w:sz w:val="24"/>
          <w:u w:val="single"/>
          <w:rtl/>
        </w:rPr>
      </w:pPr>
    </w:p>
    <w:p w14:paraId="63D296F2" w14:textId="77777777" w:rsidR="00F01BAB" w:rsidRDefault="00F01BAB" w:rsidP="00A455EA">
      <w:pPr>
        <w:pStyle w:val="1"/>
        <w:numPr>
          <w:ilvl w:val="0"/>
          <w:numId w:val="0"/>
        </w:numPr>
        <w:ind w:left="567"/>
        <w:rPr>
          <w:rFonts w:ascii="David" w:hAnsi="David"/>
          <w:sz w:val="24"/>
          <w:u w:val="single"/>
          <w:rtl/>
        </w:rPr>
      </w:pPr>
    </w:p>
    <w:p w14:paraId="20F5A6EB" w14:textId="77777777" w:rsidR="00A455EA" w:rsidRDefault="00A455EA" w:rsidP="00A455EA">
      <w:pPr>
        <w:pStyle w:val="1"/>
        <w:numPr>
          <w:ilvl w:val="0"/>
          <w:numId w:val="0"/>
        </w:numPr>
        <w:ind w:left="567"/>
        <w:rPr>
          <w:rFonts w:ascii="David" w:hAnsi="David"/>
          <w:sz w:val="24"/>
        </w:rPr>
      </w:pPr>
      <w:r w:rsidRPr="001E6F52">
        <w:rPr>
          <w:rFonts w:ascii="David" w:hAnsi="David"/>
          <w:sz w:val="24"/>
          <w:u w:val="single"/>
          <w:rtl/>
        </w:rPr>
        <w:t>היעדר חקירה בדבר סתירות בין התיאור</w:t>
      </w:r>
      <w:r>
        <w:rPr>
          <w:rFonts w:ascii="David" w:hAnsi="David" w:hint="cs"/>
          <w:sz w:val="24"/>
          <w:u w:val="single"/>
          <w:rtl/>
        </w:rPr>
        <w:t xml:space="preserve">ים השונים שנמסרו על אודות החשוד </w:t>
      </w:r>
      <w:r>
        <w:rPr>
          <w:rFonts w:ascii="David" w:hAnsi="David"/>
          <w:sz w:val="24"/>
          <w:u w:val="single"/>
          <w:rtl/>
        </w:rPr>
        <w:t>–</w:t>
      </w:r>
      <w:r>
        <w:rPr>
          <w:rFonts w:ascii="David" w:hAnsi="David" w:hint="cs"/>
          <w:sz w:val="24"/>
          <w:u w:val="single"/>
          <w:rtl/>
        </w:rPr>
        <w:t xml:space="preserve"> </w:t>
      </w:r>
    </w:p>
    <w:p w14:paraId="0B115985" w14:textId="77777777" w:rsidR="00A455EA" w:rsidRDefault="00A455EA" w:rsidP="00A455EA">
      <w:pPr>
        <w:pStyle w:val="1"/>
        <w:rPr>
          <w:rtl/>
        </w:rPr>
      </w:pPr>
      <w:r>
        <w:rPr>
          <w:rFonts w:hint="cs"/>
          <w:rtl/>
        </w:rPr>
        <w:t xml:space="preserve">כפי שכבר תואר, נמסרו תיאורים שונים של החשוד, הן על ידי הקטינות והן על ידי הוריהן. בכלל זאת, נמסרו תיאורים שונים בדבר </w:t>
      </w:r>
      <w:r w:rsidRPr="00473A91">
        <w:rPr>
          <w:rFonts w:hint="cs"/>
          <w:rtl/>
        </w:rPr>
        <w:t xml:space="preserve">שיערו של </w:t>
      </w:r>
      <w:r w:rsidRPr="00544290">
        <w:rPr>
          <w:rFonts w:ascii="David" w:hAnsi="David" w:hint="cs"/>
          <w:sz w:val="24"/>
          <w:rtl/>
        </w:rPr>
        <w:t>התוקף</w:t>
      </w:r>
      <w:r>
        <w:rPr>
          <w:rFonts w:hint="cs"/>
          <w:rtl/>
        </w:rPr>
        <w:t>,</w:t>
      </w:r>
      <w:r w:rsidRPr="00473A91">
        <w:rPr>
          <w:rFonts w:hint="cs"/>
          <w:rtl/>
        </w:rPr>
        <w:t xml:space="preserve"> גילו</w:t>
      </w:r>
      <w:r>
        <w:rPr>
          <w:rFonts w:hint="cs"/>
          <w:rtl/>
        </w:rPr>
        <w:t>, אם היה</w:t>
      </w:r>
      <w:r w:rsidRPr="00473A91">
        <w:rPr>
          <w:rFonts w:hint="cs"/>
          <w:rtl/>
        </w:rPr>
        <w:t xml:space="preserve"> לתוקף זקן</w:t>
      </w:r>
      <w:r>
        <w:rPr>
          <w:rFonts w:hint="cs"/>
          <w:rtl/>
        </w:rPr>
        <w:t>,</w:t>
      </w:r>
      <w:r w:rsidRPr="00473A91">
        <w:rPr>
          <w:rFonts w:hint="cs"/>
          <w:rtl/>
        </w:rPr>
        <w:t xml:space="preserve"> מוצאו של התוקף</w:t>
      </w:r>
      <w:r>
        <w:rPr>
          <w:rFonts w:hint="cs"/>
          <w:rtl/>
        </w:rPr>
        <w:t>,</w:t>
      </w:r>
      <w:r w:rsidRPr="00473A91">
        <w:rPr>
          <w:rFonts w:hint="cs"/>
          <w:rtl/>
        </w:rPr>
        <w:t xml:space="preserve"> גובהו ומשקלו של התוקף</w:t>
      </w:r>
      <w:r>
        <w:rPr>
          <w:rFonts w:hint="cs"/>
          <w:rtl/>
        </w:rPr>
        <w:t>,</w:t>
      </w:r>
      <w:r w:rsidRPr="00473A91">
        <w:rPr>
          <w:rFonts w:hint="cs"/>
          <w:rtl/>
        </w:rPr>
        <w:t xml:space="preserve"> גוון עורו וצבע עיניו.</w:t>
      </w:r>
      <w:r>
        <w:rPr>
          <w:rFonts w:hint="cs"/>
          <w:rtl/>
        </w:rPr>
        <w:t xml:space="preserve"> הפערים הקיימים בתיאורו של התוקף מקורם הן בגרסאות השונות שמסרה כל אחת מהקטינות והן בהשוואה בין גרסאותיהן של שתי הקטינות זו לזו.</w:t>
      </w:r>
    </w:p>
    <w:p w14:paraId="33A3F61E" w14:textId="77777777" w:rsidR="00A455EA" w:rsidRDefault="00A455EA" w:rsidP="00A455EA">
      <w:pPr>
        <w:pStyle w:val="1"/>
        <w:rPr>
          <w:rFonts w:ascii="David" w:hAnsi="David"/>
          <w:sz w:val="24"/>
          <w:rtl/>
        </w:rPr>
      </w:pPr>
      <w:r w:rsidRPr="00473A91">
        <w:rPr>
          <w:rFonts w:ascii="David" w:hAnsi="David" w:hint="cs"/>
          <w:sz w:val="24"/>
          <w:rtl/>
        </w:rPr>
        <w:t xml:space="preserve">בנסיבות אלו, ניתן היה לצפות </w:t>
      </w:r>
      <w:r>
        <w:rPr>
          <w:rFonts w:ascii="David" w:hAnsi="David" w:hint="cs"/>
          <w:sz w:val="24"/>
          <w:rtl/>
        </w:rPr>
        <w:t>כי תיערך חקירה ממצה</w:t>
      </w:r>
      <w:r w:rsidRPr="00473A91">
        <w:rPr>
          <w:rFonts w:ascii="David" w:hAnsi="David" w:hint="cs"/>
          <w:sz w:val="24"/>
          <w:rtl/>
        </w:rPr>
        <w:t xml:space="preserve"> בדבר השינויים</w:t>
      </w:r>
      <w:r>
        <w:rPr>
          <w:rFonts w:ascii="David" w:hAnsi="David" w:hint="cs"/>
          <w:sz w:val="24"/>
          <w:rtl/>
        </w:rPr>
        <w:t>,</w:t>
      </w:r>
      <w:r w:rsidRPr="00473A91">
        <w:rPr>
          <w:rFonts w:ascii="David" w:hAnsi="David" w:hint="cs"/>
          <w:sz w:val="24"/>
          <w:rtl/>
        </w:rPr>
        <w:t xml:space="preserve"> הסתירות</w:t>
      </w:r>
      <w:r>
        <w:rPr>
          <w:rFonts w:ascii="David" w:hAnsi="David" w:hint="cs"/>
          <w:sz w:val="24"/>
          <w:rtl/>
        </w:rPr>
        <w:t xml:space="preserve"> בין התיאורים והטעמים לכל אלו</w:t>
      </w:r>
      <w:r w:rsidRPr="00473A91">
        <w:rPr>
          <w:rFonts w:ascii="David" w:hAnsi="David" w:hint="cs"/>
          <w:sz w:val="24"/>
          <w:rtl/>
        </w:rPr>
        <w:t xml:space="preserve">. החקירה צריכה היתה לכלול </w:t>
      </w:r>
      <w:r>
        <w:rPr>
          <w:rFonts w:ascii="David" w:hAnsi="David" w:hint="cs"/>
          <w:sz w:val="24"/>
          <w:rtl/>
        </w:rPr>
        <w:t xml:space="preserve">בירור מול הקטינות </w:t>
      </w:r>
      <w:r w:rsidRPr="00473A91">
        <w:rPr>
          <w:rFonts w:ascii="David" w:hAnsi="David" w:hint="cs"/>
          <w:sz w:val="24"/>
          <w:rtl/>
        </w:rPr>
        <w:t>ו</w:t>
      </w:r>
      <w:r>
        <w:rPr>
          <w:rFonts w:ascii="David" w:hAnsi="David" w:hint="cs"/>
          <w:sz w:val="24"/>
          <w:rtl/>
        </w:rPr>
        <w:t>הוריהן, לרבות בשאלה מדוע חלו שינויים כה רבים ואם מקורם של השינויים בהשפעה על עדויות הקטינות, תמונות בהן צפו, באיתורו של החשוד וכיוצא באלו</w:t>
      </w:r>
      <w:r w:rsidRPr="00473A91">
        <w:rPr>
          <w:rFonts w:ascii="David" w:hAnsi="David" w:hint="cs"/>
          <w:sz w:val="24"/>
          <w:rtl/>
        </w:rPr>
        <w:t>.</w:t>
      </w:r>
      <w:r>
        <w:rPr>
          <w:rFonts w:ascii="David" w:hAnsi="David" w:hint="cs"/>
          <w:sz w:val="24"/>
          <w:rtl/>
        </w:rPr>
        <w:t xml:space="preserve"> עם זאת, למרבה הצער, לא נערכה כל חקירה בעניין זה ולמעשה, חוקרי המשטרה כלל לא נתנו דעתם לשינויים שחלו בתיאור החשוד, לסתירות בין תיאורים שנמסרו ולהשלכתם של אלו על מהימנות הזיהוי (להמחשה בלבד, ראו, למשל: </w:t>
      </w:r>
      <w:r w:rsidRPr="000F2112">
        <w:rPr>
          <w:rFonts w:ascii="David" w:hAnsi="David" w:hint="cs"/>
          <w:b/>
          <w:bCs/>
          <w:sz w:val="24"/>
          <w:rtl/>
        </w:rPr>
        <w:t>פרוטוקול הדיון</w:t>
      </w:r>
      <w:r w:rsidRPr="001E6F52">
        <w:rPr>
          <w:rFonts w:ascii="David" w:hAnsi="David"/>
          <w:sz w:val="24"/>
          <w:rtl/>
        </w:rPr>
        <w:t>, בעמ' 576 – 577).</w:t>
      </w:r>
    </w:p>
    <w:p w14:paraId="3425BC95" w14:textId="77777777" w:rsidR="00A455EA" w:rsidRDefault="00A455EA" w:rsidP="00A455EA">
      <w:pPr>
        <w:pStyle w:val="1"/>
        <w:rPr>
          <w:rFonts w:ascii="David" w:hAnsi="David"/>
        </w:rPr>
      </w:pPr>
      <w:r>
        <w:rPr>
          <w:rFonts w:ascii="David" w:hAnsi="David" w:hint="cs"/>
          <w:rtl/>
        </w:rPr>
        <w:t>כאן המקום לציין, כי נגבתה מ-אד' הודעה שנייה, לאחר מעצרו של הנאשם, ובה היה ניסיון לברר עמה את פרטי החשוד. השוטר זהר אביסהל גבה את ההודעה (</w:t>
      </w:r>
      <w:r w:rsidRPr="00C449AD">
        <w:rPr>
          <w:rFonts w:ascii="David" w:hAnsi="David" w:hint="cs"/>
          <w:b/>
          <w:bCs/>
          <w:rtl/>
        </w:rPr>
        <w:t>ת/15</w:t>
      </w:r>
      <w:r>
        <w:rPr>
          <w:rFonts w:ascii="David" w:hAnsi="David" w:hint="cs"/>
          <w:rtl/>
        </w:rPr>
        <w:t xml:space="preserve">). לאחר שהתביעה ויתרה עליו, הובא מטעם ההגנה. בעדותו מסר, כי נדרש לגבות עדות </w:t>
      </w:r>
      <w:r w:rsidRPr="00F9545D">
        <w:rPr>
          <w:rFonts w:ascii="David" w:hAnsi="David" w:hint="cs"/>
          <w:sz w:val="24"/>
          <w:rtl/>
        </w:rPr>
        <w:t>נוספת</w:t>
      </w:r>
      <w:r>
        <w:rPr>
          <w:rFonts w:ascii="David" w:hAnsi="David" w:hint="cs"/>
          <w:rtl/>
        </w:rPr>
        <w:t xml:space="preserve"> מ-אד' בשלב מאוחר. אביסהל לא זכר מי ביקש ממנו לגבות את ההודעה אולם אישר כי סביר שמדובר באחד הקצינים וגם סביר שהחקירה נדרשה לצורך השלמות והבהרות (</w:t>
      </w:r>
      <w:r w:rsidRPr="00C449AD">
        <w:rPr>
          <w:rFonts w:ascii="David" w:hAnsi="David" w:hint="cs"/>
          <w:b/>
          <w:bCs/>
          <w:rtl/>
        </w:rPr>
        <w:t>פרוטוקול הדיון</w:t>
      </w:r>
      <w:r>
        <w:rPr>
          <w:rFonts w:ascii="David" w:hAnsi="David" w:hint="cs"/>
          <w:rtl/>
        </w:rPr>
        <w:t xml:space="preserve">, בעמ' 929 </w:t>
      </w:r>
      <w:r>
        <w:rPr>
          <w:rFonts w:ascii="David" w:hAnsi="David"/>
          <w:rtl/>
        </w:rPr>
        <w:t>–</w:t>
      </w:r>
      <w:r>
        <w:rPr>
          <w:rFonts w:ascii="David" w:hAnsi="David" w:hint="cs"/>
          <w:rtl/>
        </w:rPr>
        <w:t xml:space="preserve"> 934).</w:t>
      </w:r>
    </w:p>
    <w:p w14:paraId="26C0783F" w14:textId="77777777" w:rsidR="00A455EA" w:rsidRPr="00B01062" w:rsidRDefault="00A455EA" w:rsidP="00A455EA">
      <w:pPr>
        <w:pStyle w:val="1"/>
        <w:rPr>
          <w:rFonts w:ascii="David" w:hAnsi="David"/>
          <w:rtl/>
        </w:rPr>
      </w:pPr>
      <w:r>
        <w:rPr>
          <w:rFonts w:ascii="David" w:hAnsi="David" w:hint="cs"/>
          <w:rtl/>
        </w:rPr>
        <w:t xml:space="preserve">נסיבות גביית ההודעה השנייה מ-אד' אינן ברורות כלל ועיקר. לא נהיר מדוע נדרשה אד' למסור עדות שנייה בדבר תיאור החשוד, כאשר מסרה תיאור כבר בהודעתה הראשונה. גם השינויים שחלו בהודעתה, בהקשר זה, מעוררים תמיהות לא פשוטות. בהודעה השנייה אין כל בירור בדבר הפערים ומדוע העדה שינתה את דעתה. לא ניתן להימנע מלהעיר כי שינוי התיאורים במספר פרמטרים לאחר איתור הנאשם כחשוד מעורר תמיהות לא פשוטות והיה על המשטרה לברר הבסיס לשינויים אלו. המשטרה חדלה בכך שלא ביררה כלל שינויים אלו בתיאורים, נסיבותיהם והטעמים לשינויים אלו.  </w:t>
      </w:r>
    </w:p>
    <w:p w14:paraId="40D1D3BE" w14:textId="77777777" w:rsidR="00A455EA" w:rsidRPr="00DB7E09" w:rsidRDefault="00A455EA" w:rsidP="00A455EA">
      <w:pPr>
        <w:pStyle w:val="1"/>
        <w:rPr>
          <w:rFonts w:ascii="David" w:hAnsi="David"/>
          <w:sz w:val="24"/>
          <w:rtl/>
        </w:rPr>
      </w:pPr>
      <w:r w:rsidRPr="00DB7E09">
        <w:rPr>
          <w:rFonts w:ascii="David" w:hAnsi="David" w:hint="eastAsia"/>
          <w:sz w:val="24"/>
          <w:rtl/>
        </w:rPr>
        <w:t>למעשה</w:t>
      </w:r>
      <w:r w:rsidRPr="00DB7E09">
        <w:rPr>
          <w:rFonts w:ascii="David" w:hAnsi="David"/>
          <w:sz w:val="24"/>
          <w:rtl/>
        </w:rPr>
        <w:t>,</w:t>
      </w:r>
      <w:r>
        <w:rPr>
          <w:rFonts w:ascii="David" w:hAnsi="David" w:hint="cs"/>
          <w:sz w:val="24"/>
          <w:rtl/>
        </w:rPr>
        <w:t xml:space="preserve"> </w:t>
      </w:r>
      <w:r w:rsidRPr="00DB7E09">
        <w:rPr>
          <w:rFonts w:ascii="David" w:hAnsi="David" w:hint="eastAsia"/>
          <w:sz w:val="24"/>
          <w:rtl/>
        </w:rPr>
        <w:t>באני</w:t>
      </w:r>
      <w:r w:rsidRPr="00DB7E09">
        <w:rPr>
          <w:rFonts w:ascii="David" w:hAnsi="David"/>
          <w:sz w:val="24"/>
          <w:rtl/>
        </w:rPr>
        <w:t xml:space="preserve"> </w:t>
      </w:r>
      <w:r>
        <w:rPr>
          <w:rFonts w:ascii="David" w:hAnsi="David" w:hint="cs"/>
          <w:sz w:val="24"/>
          <w:rtl/>
        </w:rPr>
        <w:t xml:space="preserve">עצמה </w:t>
      </w:r>
      <w:r w:rsidRPr="00DB7E09">
        <w:rPr>
          <w:rFonts w:ascii="David" w:hAnsi="David" w:hint="eastAsia"/>
          <w:sz w:val="24"/>
          <w:rtl/>
        </w:rPr>
        <w:t>אישרה</w:t>
      </w:r>
      <w:r w:rsidRPr="00DB7E09">
        <w:rPr>
          <w:rFonts w:ascii="David" w:hAnsi="David"/>
          <w:sz w:val="24"/>
          <w:rtl/>
        </w:rPr>
        <w:t xml:space="preserve">, </w:t>
      </w:r>
      <w:r w:rsidRPr="00DB7E09">
        <w:rPr>
          <w:rFonts w:ascii="David" w:hAnsi="David" w:hint="eastAsia"/>
          <w:sz w:val="24"/>
          <w:rtl/>
        </w:rPr>
        <w:t>כי</w:t>
      </w:r>
      <w:r w:rsidRPr="00DB7E09">
        <w:rPr>
          <w:rFonts w:ascii="David" w:hAnsi="David"/>
          <w:sz w:val="24"/>
          <w:rtl/>
        </w:rPr>
        <w:t xml:space="preserve"> </w:t>
      </w:r>
      <w:r w:rsidRPr="00DB7E09">
        <w:rPr>
          <w:rFonts w:ascii="David" w:hAnsi="David" w:hint="eastAsia"/>
          <w:sz w:val="24"/>
          <w:rtl/>
        </w:rPr>
        <w:t>היה</w:t>
      </w:r>
      <w:r w:rsidRPr="00DB7E09">
        <w:rPr>
          <w:rFonts w:ascii="David" w:hAnsi="David"/>
          <w:sz w:val="24"/>
          <w:rtl/>
        </w:rPr>
        <w:t xml:space="preserve"> </w:t>
      </w:r>
      <w:r w:rsidRPr="00DB7E09">
        <w:rPr>
          <w:rFonts w:ascii="David" w:hAnsi="David" w:hint="eastAsia"/>
          <w:sz w:val="24"/>
          <w:rtl/>
        </w:rPr>
        <w:t>מקום</w:t>
      </w:r>
      <w:r w:rsidRPr="00DB7E09">
        <w:rPr>
          <w:rFonts w:ascii="David" w:hAnsi="David"/>
          <w:sz w:val="24"/>
          <w:rtl/>
        </w:rPr>
        <w:t xml:space="preserve"> </w:t>
      </w:r>
      <w:r w:rsidRPr="00DB7E09">
        <w:rPr>
          <w:rFonts w:ascii="David" w:hAnsi="David" w:hint="eastAsia"/>
          <w:sz w:val="24"/>
          <w:rtl/>
        </w:rPr>
        <w:t>לבדוק</w:t>
      </w:r>
      <w:r w:rsidRPr="00DB7E09">
        <w:rPr>
          <w:rFonts w:ascii="David" w:hAnsi="David"/>
          <w:sz w:val="24"/>
          <w:rtl/>
        </w:rPr>
        <w:t xml:space="preserve"> </w:t>
      </w:r>
      <w:r w:rsidRPr="00DB7E09">
        <w:rPr>
          <w:rFonts w:ascii="David" w:hAnsi="David" w:hint="eastAsia"/>
          <w:sz w:val="24"/>
          <w:rtl/>
        </w:rPr>
        <w:t>בחקירה</w:t>
      </w:r>
      <w:r w:rsidRPr="00DB7E09">
        <w:rPr>
          <w:rFonts w:ascii="David" w:hAnsi="David"/>
          <w:sz w:val="24"/>
          <w:rtl/>
        </w:rPr>
        <w:t xml:space="preserve"> </w:t>
      </w:r>
      <w:r w:rsidRPr="00DB7E09">
        <w:rPr>
          <w:rFonts w:ascii="David" w:hAnsi="David" w:hint="eastAsia"/>
          <w:sz w:val="24"/>
          <w:rtl/>
        </w:rPr>
        <w:t>את</w:t>
      </w:r>
      <w:r w:rsidRPr="00DB7E09">
        <w:rPr>
          <w:rFonts w:ascii="David" w:hAnsi="David"/>
          <w:sz w:val="24"/>
          <w:rtl/>
        </w:rPr>
        <w:t xml:space="preserve"> </w:t>
      </w:r>
      <w:r w:rsidRPr="00DB7E09">
        <w:rPr>
          <w:rFonts w:ascii="David" w:hAnsi="David" w:hint="eastAsia"/>
          <w:sz w:val="24"/>
          <w:rtl/>
        </w:rPr>
        <w:t>הפערים</w:t>
      </w:r>
      <w:r w:rsidRPr="00DB7E09">
        <w:rPr>
          <w:rFonts w:ascii="David" w:hAnsi="David"/>
          <w:sz w:val="24"/>
          <w:rtl/>
        </w:rPr>
        <w:t xml:space="preserve"> </w:t>
      </w:r>
      <w:r w:rsidRPr="00DB7E09">
        <w:rPr>
          <w:rFonts w:ascii="David" w:hAnsi="David" w:hint="eastAsia"/>
          <w:sz w:val="24"/>
          <w:rtl/>
        </w:rPr>
        <w:t>בין</w:t>
      </w:r>
      <w:r w:rsidRPr="00DB7E09">
        <w:rPr>
          <w:rFonts w:ascii="David" w:hAnsi="David"/>
          <w:sz w:val="24"/>
          <w:rtl/>
        </w:rPr>
        <w:t xml:space="preserve"> </w:t>
      </w:r>
      <w:r w:rsidRPr="00DB7E09">
        <w:rPr>
          <w:rFonts w:ascii="David" w:hAnsi="David" w:hint="eastAsia"/>
          <w:sz w:val="24"/>
          <w:rtl/>
        </w:rPr>
        <w:t>התיאורים</w:t>
      </w:r>
      <w:r w:rsidRPr="00DB7E09">
        <w:rPr>
          <w:rFonts w:ascii="David" w:hAnsi="David"/>
          <w:sz w:val="24"/>
          <w:rtl/>
        </w:rPr>
        <w:t xml:space="preserve"> </w:t>
      </w:r>
      <w:r w:rsidRPr="00DB7E09">
        <w:rPr>
          <w:rFonts w:ascii="David" w:hAnsi="David" w:hint="eastAsia"/>
          <w:sz w:val="24"/>
          <w:rtl/>
        </w:rPr>
        <w:t>שמסרה</w:t>
      </w:r>
      <w:r w:rsidRPr="00DB7E09">
        <w:rPr>
          <w:rFonts w:ascii="David" w:hAnsi="David"/>
          <w:sz w:val="24"/>
          <w:rtl/>
        </w:rPr>
        <w:t xml:space="preserve"> </w:t>
      </w:r>
      <w:r w:rsidRPr="00DB7E09">
        <w:rPr>
          <w:rFonts w:ascii="David" w:hAnsi="David" w:hint="eastAsia"/>
          <w:sz w:val="24"/>
          <w:rtl/>
        </w:rPr>
        <w:t>א</w:t>
      </w:r>
      <w:r w:rsidRPr="00DB7E09">
        <w:rPr>
          <w:rFonts w:ascii="David" w:hAnsi="David"/>
          <w:sz w:val="24"/>
          <w:rtl/>
        </w:rPr>
        <w:t xml:space="preserve">' </w:t>
      </w:r>
      <w:r w:rsidRPr="00DB7E09">
        <w:rPr>
          <w:rFonts w:ascii="David" w:hAnsi="David" w:hint="eastAsia"/>
          <w:sz w:val="24"/>
          <w:rtl/>
        </w:rPr>
        <w:t>ובין</w:t>
      </w:r>
      <w:r w:rsidRPr="00DB7E09">
        <w:rPr>
          <w:rFonts w:ascii="David" w:hAnsi="David"/>
          <w:sz w:val="24"/>
          <w:rtl/>
        </w:rPr>
        <w:t xml:space="preserve"> </w:t>
      </w:r>
      <w:r w:rsidRPr="00DB7E09">
        <w:rPr>
          <w:rFonts w:ascii="David" w:hAnsi="David" w:hint="eastAsia"/>
          <w:sz w:val="24"/>
          <w:rtl/>
        </w:rPr>
        <w:t>מראהו</w:t>
      </w:r>
      <w:r w:rsidRPr="00DB7E09">
        <w:rPr>
          <w:rFonts w:ascii="David" w:hAnsi="David"/>
          <w:sz w:val="24"/>
          <w:rtl/>
        </w:rPr>
        <w:t xml:space="preserve"> </w:t>
      </w:r>
      <w:r w:rsidRPr="00DB7E09">
        <w:rPr>
          <w:rFonts w:ascii="David" w:hAnsi="David" w:hint="eastAsia"/>
          <w:sz w:val="24"/>
          <w:rtl/>
        </w:rPr>
        <w:t>של</w:t>
      </w:r>
      <w:r w:rsidRPr="00DB7E09">
        <w:rPr>
          <w:rFonts w:ascii="David" w:hAnsi="David"/>
          <w:sz w:val="24"/>
          <w:rtl/>
        </w:rPr>
        <w:t xml:space="preserve"> </w:t>
      </w:r>
      <w:r w:rsidRPr="00DB7E09">
        <w:rPr>
          <w:rFonts w:ascii="David" w:hAnsi="David" w:hint="eastAsia"/>
          <w:sz w:val="24"/>
          <w:rtl/>
        </w:rPr>
        <w:t>הנאשם</w:t>
      </w:r>
      <w:r w:rsidRPr="00DB7E09">
        <w:rPr>
          <w:rFonts w:ascii="David" w:hAnsi="David"/>
          <w:sz w:val="24"/>
          <w:rtl/>
        </w:rPr>
        <w:t xml:space="preserve"> (</w:t>
      </w:r>
      <w:r w:rsidRPr="00DB7E09">
        <w:rPr>
          <w:rFonts w:ascii="David" w:hAnsi="David" w:hint="eastAsia"/>
          <w:b/>
          <w:bCs/>
          <w:sz w:val="24"/>
          <w:rtl/>
        </w:rPr>
        <w:t>שם</w:t>
      </w:r>
      <w:r w:rsidRPr="00DB7E09">
        <w:rPr>
          <w:rFonts w:ascii="David" w:hAnsi="David"/>
          <w:sz w:val="24"/>
          <w:rtl/>
        </w:rPr>
        <w:t xml:space="preserve">, </w:t>
      </w:r>
      <w:r w:rsidRPr="00DB7E09">
        <w:rPr>
          <w:rFonts w:ascii="David" w:hAnsi="David" w:hint="eastAsia"/>
          <w:rtl/>
        </w:rPr>
        <w:t>בעמ</w:t>
      </w:r>
      <w:r w:rsidRPr="00DB7E09">
        <w:rPr>
          <w:rFonts w:ascii="David" w:hAnsi="David"/>
          <w:rtl/>
        </w:rPr>
        <w:t>'</w:t>
      </w:r>
      <w:r w:rsidRPr="00DB7E09">
        <w:rPr>
          <w:rFonts w:ascii="David" w:hAnsi="David"/>
          <w:sz w:val="24"/>
          <w:rtl/>
        </w:rPr>
        <w:t xml:space="preserve"> 738).</w:t>
      </w:r>
    </w:p>
    <w:p w14:paraId="4CB4E51B" w14:textId="77777777" w:rsidR="00A455EA" w:rsidRPr="001E6F52" w:rsidRDefault="00A455EA" w:rsidP="00A455EA">
      <w:pPr>
        <w:pStyle w:val="1"/>
        <w:rPr>
          <w:rFonts w:ascii="David" w:hAnsi="David"/>
          <w:sz w:val="24"/>
          <w:rtl/>
        </w:rPr>
      </w:pPr>
      <w:r>
        <w:rPr>
          <w:rFonts w:ascii="David" w:hAnsi="David" w:hint="cs"/>
          <w:sz w:val="24"/>
          <w:rtl/>
        </w:rPr>
        <w:t>גם חוקרת הילדים עמדה על פערים בתיאורים שמסרה ב' ואת הפסקת חקירת הילדים על מנת לברר תיאורים אלו (</w:t>
      </w:r>
      <w:r w:rsidRPr="001E6F52">
        <w:rPr>
          <w:rFonts w:ascii="David" w:hAnsi="David"/>
          <w:b/>
          <w:bCs/>
          <w:sz w:val="24"/>
          <w:rtl/>
        </w:rPr>
        <w:t>ת/21</w:t>
      </w:r>
      <w:r>
        <w:rPr>
          <w:rFonts w:ascii="David" w:hAnsi="David" w:hint="cs"/>
          <w:sz w:val="24"/>
          <w:rtl/>
        </w:rPr>
        <w:t>א, בעמ' 2</w:t>
      </w:r>
      <w:r w:rsidRPr="001E6F52">
        <w:rPr>
          <w:rFonts w:ascii="David" w:hAnsi="David"/>
          <w:sz w:val="24"/>
          <w:rtl/>
        </w:rPr>
        <w:t xml:space="preserve">; </w:t>
      </w:r>
      <w:r w:rsidRPr="001E6F52">
        <w:rPr>
          <w:rFonts w:ascii="David" w:hAnsi="David"/>
          <w:b/>
          <w:bCs/>
          <w:sz w:val="24"/>
          <w:rtl/>
        </w:rPr>
        <w:t>פרוטוקול הדיון</w:t>
      </w:r>
      <w:r w:rsidRPr="001E6F52">
        <w:rPr>
          <w:rFonts w:ascii="David" w:hAnsi="David"/>
          <w:sz w:val="24"/>
          <w:rtl/>
        </w:rPr>
        <w:t xml:space="preserve">, בעמ' 220 – 221, ובעמ' 228 - 229). </w:t>
      </w:r>
      <w:r>
        <w:rPr>
          <w:rFonts w:ascii="David" w:hAnsi="David" w:hint="cs"/>
          <w:sz w:val="24"/>
          <w:rtl/>
        </w:rPr>
        <w:t>אולם, היא לא חקרה וביררה את המקור לפערים</w:t>
      </w:r>
      <w:r w:rsidRPr="001E6F52">
        <w:rPr>
          <w:rFonts w:ascii="David" w:hAnsi="David"/>
          <w:sz w:val="24"/>
          <w:rtl/>
        </w:rPr>
        <w:t xml:space="preserve"> ה</w:t>
      </w:r>
      <w:r>
        <w:rPr>
          <w:rFonts w:ascii="David" w:hAnsi="David" w:hint="cs"/>
          <w:sz w:val="24"/>
          <w:rtl/>
        </w:rPr>
        <w:t>מהותיים בתיאורים</w:t>
      </w:r>
      <w:r w:rsidRPr="001E6F52">
        <w:rPr>
          <w:rFonts w:ascii="David" w:hAnsi="David"/>
          <w:sz w:val="24"/>
          <w:rtl/>
        </w:rPr>
        <w:t xml:space="preserve"> (</w:t>
      </w:r>
      <w:r w:rsidRPr="001E6F52">
        <w:rPr>
          <w:rFonts w:ascii="David" w:hAnsi="David"/>
          <w:b/>
          <w:bCs/>
          <w:sz w:val="24"/>
          <w:rtl/>
        </w:rPr>
        <w:t>שם</w:t>
      </w:r>
      <w:r w:rsidRPr="001E6F52">
        <w:rPr>
          <w:rFonts w:ascii="David" w:hAnsi="David"/>
          <w:sz w:val="24"/>
          <w:rtl/>
        </w:rPr>
        <w:t>, בעמ' 229 – 230).</w:t>
      </w:r>
    </w:p>
    <w:p w14:paraId="52C628C8" w14:textId="77777777" w:rsidR="00A455EA" w:rsidRPr="001E6F52" w:rsidRDefault="00A455EA" w:rsidP="00A455EA">
      <w:pPr>
        <w:pStyle w:val="1"/>
        <w:rPr>
          <w:rFonts w:ascii="David" w:hAnsi="David"/>
          <w:sz w:val="24"/>
          <w:rtl/>
        </w:rPr>
      </w:pPr>
      <w:r w:rsidRPr="001E6F52">
        <w:rPr>
          <w:rFonts w:ascii="David" w:hAnsi="David"/>
          <w:sz w:val="24"/>
          <w:rtl/>
        </w:rPr>
        <w:t>יתר על כן, הפרקליט מוניר</w:t>
      </w:r>
      <w:r>
        <w:rPr>
          <w:rFonts w:ascii="David" w:hAnsi="David" w:hint="cs"/>
          <w:sz w:val="24"/>
          <w:rtl/>
        </w:rPr>
        <w:t>, שליווה את התיק,</w:t>
      </w:r>
      <w:r w:rsidRPr="001E6F52">
        <w:rPr>
          <w:rFonts w:ascii="David" w:hAnsi="David"/>
          <w:sz w:val="24"/>
          <w:rtl/>
        </w:rPr>
        <w:t xml:space="preserve"> ביקש לברר את כוונת אד' באומרה כי זיהתה את החשוד לפי העיניים (</w:t>
      </w:r>
      <w:r w:rsidRPr="000F2112">
        <w:rPr>
          <w:rFonts w:ascii="David" w:hAnsi="David"/>
          <w:b/>
          <w:bCs/>
          <w:sz w:val="24"/>
          <w:rtl/>
        </w:rPr>
        <w:t>נ/42</w:t>
      </w:r>
      <w:r w:rsidRPr="001E6F52">
        <w:rPr>
          <w:rFonts w:ascii="David" w:hAnsi="David"/>
          <w:sz w:val="24"/>
          <w:rtl/>
        </w:rPr>
        <w:t>).</w:t>
      </w:r>
      <w:r>
        <w:rPr>
          <w:rFonts w:ascii="David" w:hAnsi="David" w:hint="cs"/>
          <w:sz w:val="24"/>
          <w:rtl/>
        </w:rPr>
        <w:t xml:space="preserve"> כן ביקש בהשלמת חקירה לצלם את הנאשם, לצורך בירור גרסת הקטינות באשר למראהו של הנאשם (</w:t>
      </w:r>
      <w:r w:rsidRPr="009F482C">
        <w:rPr>
          <w:rFonts w:ascii="David" w:hAnsi="David" w:hint="cs"/>
          <w:b/>
          <w:bCs/>
          <w:sz w:val="24"/>
          <w:rtl/>
        </w:rPr>
        <w:t>ת/50</w:t>
      </w:r>
      <w:r>
        <w:rPr>
          <w:rFonts w:ascii="David" w:hAnsi="David" w:hint="cs"/>
          <w:sz w:val="24"/>
          <w:rtl/>
        </w:rPr>
        <w:t xml:space="preserve">). </w:t>
      </w:r>
      <w:r w:rsidRPr="001E6F52">
        <w:rPr>
          <w:rFonts w:ascii="David" w:hAnsi="David"/>
          <w:sz w:val="24"/>
          <w:rtl/>
        </w:rPr>
        <w:t>גרגיר לא ביצעה את בקש</w:t>
      </w:r>
      <w:r>
        <w:rPr>
          <w:rFonts w:ascii="David" w:hAnsi="David" w:hint="cs"/>
          <w:sz w:val="24"/>
          <w:rtl/>
        </w:rPr>
        <w:t>ת</w:t>
      </w:r>
      <w:r w:rsidRPr="001E6F52">
        <w:rPr>
          <w:rFonts w:ascii="David" w:hAnsi="David"/>
          <w:sz w:val="24"/>
          <w:rtl/>
        </w:rPr>
        <w:t xml:space="preserve"> הפרקליט </w:t>
      </w:r>
      <w:r>
        <w:rPr>
          <w:rFonts w:ascii="David" w:hAnsi="David" w:hint="cs"/>
          <w:sz w:val="24"/>
          <w:rtl/>
        </w:rPr>
        <w:t xml:space="preserve">לברר את כוונת הקטינה </w:t>
      </w:r>
      <w:r w:rsidRPr="001E6F52">
        <w:rPr>
          <w:rFonts w:ascii="David" w:hAnsi="David"/>
          <w:sz w:val="24"/>
          <w:rtl/>
        </w:rPr>
        <w:t>והיא גם אינה יודעת מדוע ההנחיה לא בוצעה.</w:t>
      </w:r>
      <w:r>
        <w:rPr>
          <w:rFonts w:ascii="David" w:hAnsi="David" w:hint="cs"/>
          <w:sz w:val="24"/>
          <w:rtl/>
        </w:rPr>
        <w:t xml:space="preserve"> גרגיר גם לא הסבירה מה עשתה עם תמונת הנאשם.</w:t>
      </w:r>
      <w:r w:rsidRPr="001E6F52">
        <w:rPr>
          <w:rFonts w:ascii="David" w:hAnsi="David"/>
          <w:sz w:val="24"/>
          <w:rtl/>
        </w:rPr>
        <w:t xml:space="preserve"> לדבריה, החלטה שלא לבצע השלמות חקירה היא החלטה של הקצינים, אולם בהיעדר הנחייה כזו עליה לבצע את השלמות החקירה. גרגיר לא זכרה כי היתה הנחייה כזו (</w:t>
      </w:r>
      <w:r w:rsidRPr="000F2112">
        <w:rPr>
          <w:rFonts w:ascii="David" w:hAnsi="David"/>
          <w:b/>
          <w:bCs/>
          <w:sz w:val="24"/>
          <w:rtl/>
        </w:rPr>
        <w:t>פרוטוקול הדיון</w:t>
      </w:r>
      <w:r w:rsidRPr="001E6F52">
        <w:rPr>
          <w:rFonts w:ascii="David" w:hAnsi="David"/>
          <w:sz w:val="24"/>
          <w:rtl/>
        </w:rPr>
        <w:t xml:space="preserve">, בעמ' 605 - 607). </w:t>
      </w:r>
    </w:p>
    <w:p w14:paraId="171750AF" w14:textId="77777777" w:rsidR="00A455EA" w:rsidRDefault="00A455EA" w:rsidP="00A455EA">
      <w:pPr>
        <w:pStyle w:val="1"/>
        <w:rPr>
          <w:rFonts w:ascii="David" w:hAnsi="David"/>
          <w:sz w:val="24"/>
          <w:rtl/>
        </w:rPr>
      </w:pPr>
      <w:r>
        <w:rPr>
          <w:rFonts w:ascii="David" w:hAnsi="David" w:hint="cs"/>
          <w:sz w:val="24"/>
          <w:rtl/>
        </w:rPr>
        <w:t xml:space="preserve">אין בידי לאמץ את </w:t>
      </w:r>
      <w:r w:rsidRPr="001E6F52">
        <w:rPr>
          <w:rFonts w:ascii="David" w:hAnsi="David"/>
          <w:sz w:val="24"/>
          <w:rtl/>
        </w:rPr>
        <w:t xml:space="preserve">טענת </w:t>
      </w:r>
      <w:r>
        <w:rPr>
          <w:rFonts w:ascii="David" w:hAnsi="David" w:hint="cs"/>
          <w:sz w:val="24"/>
          <w:rtl/>
        </w:rPr>
        <w:t>התביעה</w:t>
      </w:r>
      <w:r w:rsidRPr="001E6F52">
        <w:rPr>
          <w:rFonts w:ascii="David" w:hAnsi="David"/>
          <w:sz w:val="24"/>
          <w:rtl/>
        </w:rPr>
        <w:t>, כי ההנחיה אמנם בוצעה ועל כך ניתן ללמוד מהתייחסותה של אד' לעיניו של הנאשם בעדותה (</w:t>
      </w:r>
      <w:r w:rsidRPr="000F2112">
        <w:rPr>
          <w:rFonts w:ascii="David" w:hAnsi="David"/>
          <w:b/>
          <w:bCs/>
          <w:sz w:val="24"/>
          <w:rtl/>
        </w:rPr>
        <w:t>ת/15</w:t>
      </w:r>
      <w:r w:rsidRPr="001E6F52">
        <w:rPr>
          <w:rFonts w:ascii="David" w:hAnsi="David"/>
          <w:sz w:val="24"/>
          <w:rtl/>
        </w:rPr>
        <w:t>)</w:t>
      </w:r>
      <w:r>
        <w:rPr>
          <w:rFonts w:ascii="David" w:hAnsi="David" w:hint="cs"/>
          <w:sz w:val="24"/>
          <w:rtl/>
        </w:rPr>
        <w:t>.</w:t>
      </w:r>
      <w:r w:rsidRPr="001E6F52">
        <w:rPr>
          <w:rFonts w:ascii="David" w:hAnsi="David"/>
          <w:sz w:val="24"/>
          <w:rtl/>
        </w:rPr>
        <w:t xml:space="preserve"> </w:t>
      </w:r>
      <w:r>
        <w:rPr>
          <w:rFonts w:ascii="David" w:hAnsi="David" w:hint="cs"/>
          <w:sz w:val="24"/>
          <w:rtl/>
        </w:rPr>
        <w:t xml:space="preserve">אד' מסרה </w:t>
      </w:r>
      <w:r w:rsidRPr="001E6F52">
        <w:rPr>
          <w:rFonts w:ascii="David" w:hAnsi="David"/>
          <w:sz w:val="24"/>
          <w:rtl/>
        </w:rPr>
        <w:t xml:space="preserve">עדות פתוחה ולא </w:t>
      </w:r>
      <w:r>
        <w:rPr>
          <w:rFonts w:ascii="David" w:hAnsi="David" w:hint="cs"/>
          <w:sz w:val="24"/>
          <w:rtl/>
        </w:rPr>
        <w:t xml:space="preserve">נערך כל </w:t>
      </w:r>
      <w:r w:rsidRPr="001E6F52">
        <w:rPr>
          <w:rFonts w:ascii="David" w:hAnsi="David"/>
          <w:sz w:val="24"/>
          <w:rtl/>
        </w:rPr>
        <w:t>בירור</w:t>
      </w:r>
      <w:r>
        <w:rPr>
          <w:rFonts w:ascii="David" w:hAnsi="David" w:hint="cs"/>
          <w:sz w:val="24"/>
          <w:rtl/>
        </w:rPr>
        <w:t xml:space="preserve"> מולה בדבר</w:t>
      </w:r>
      <w:r w:rsidRPr="001E6F52">
        <w:rPr>
          <w:rFonts w:ascii="David" w:hAnsi="David"/>
          <w:sz w:val="24"/>
          <w:rtl/>
        </w:rPr>
        <w:t xml:space="preserve"> סוגיית הזיהוי לפי העיניים</w:t>
      </w:r>
      <w:r>
        <w:rPr>
          <w:rFonts w:ascii="David" w:hAnsi="David" w:hint="cs"/>
          <w:sz w:val="24"/>
          <w:rtl/>
        </w:rPr>
        <w:t>.</w:t>
      </w:r>
      <w:r w:rsidRPr="001E6F52">
        <w:rPr>
          <w:rFonts w:ascii="David" w:hAnsi="David"/>
          <w:sz w:val="24"/>
          <w:rtl/>
        </w:rPr>
        <w:t xml:space="preserve"> גם אין בעדות </w:t>
      </w:r>
      <w:r>
        <w:rPr>
          <w:rFonts w:ascii="David" w:hAnsi="David" w:hint="cs"/>
          <w:sz w:val="24"/>
          <w:rtl/>
        </w:rPr>
        <w:t xml:space="preserve">כל התייחסות לבקשת הפרקליט לברר את </w:t>
      </w:r>
      <w:r w:rsidRPr="001E6F52">
        <w:rPr>
          <w:rFonts w:ascii="David" w:hAnsi="David"/>
          <w:sz w:val="24"/>
          <w:rtl/>
        </w:rPr>
        <w:t xml:space="preserve">כוונתה </w:t>
      </w:r>
      <w:r>
        <w:rPr>
          <w:rFonts w:ascii="David" w:hAnsi="David" w:hint="cs"/>
          <w:sz w:val="24"/>
          <w:rtl/>
        </w:rPr>
        <w:t>ש</w:t>
      </w:r>
      <w:r w:rsidRPr="001E6F52">
        <w:rPr>
          <w:rFonts w:ascii="David" w:hAnsi="David"/>
          <w:sz w:val="24"/>
          <w:rtl/>
        </w:rPr>
        <w:t xml:space="preserve">ל אד' </w:t>
      </w:r>
      <w:r>
        <w:rPr>
          <w:rFonts w:ascii="David" w:hAnsi="David" w:hint="cs"/>
          <w:sz w:val="24"/>
          <w:rtl/>
        </w:rPr>
        <w:t xml:space="preserve">בדבר </w:t>
      </w:r>
      <w:r w:rsidRPr="001E6F52">
        <w:rPr>
          <w:rFonts w:ascii="David" w:hAnsi="David"/>
          <w:sz w:val="24"/>
          <w:rtl/>
        </w:rPr>
        <w:t>זיהוי לפי הע</w:t>
      </w:r>
      <w:r>
        <w:rPr>
          <w:rFonts w:ascii="David" w:hAnsi="David" w:hint="cs"/>
          <w:sz w:val="24"/>
          <w:rtl/>
        </w:rPr>
        <w:t>י</w:t>
      </w:r>
      <w:r w:rsidRPr="001E6F52">
        <w:rPr>
          <w:rFonts w:ascii="David" w:hAnsi="David"/>
          <w:sz w:val="24"/>
          <w:rtl/>
        </w:rPr>
        <w:t xml:space="preserve">ניים, </w:t>
      </w:r>
      <w:r>
        <w:rPr>
          <w:rFonts w:ascii="David" w:hAnsi="David" w:hint="cs"/>
          <w:sz w:val="24"/>
          <w:rtl/>
        </w:rPr>
        <w:t>משמע, מהם הפרטים הייחודיים בעיניים, שלפיהם נערך הזיהוי</w:t>
      </w:r>
      <w:r w:rsidRPr="001E6F52">
        <w:rPr>
          <w:rFonts w:ascii="David" w:hAnsi="David"/>
          <w:sz w:val="24"/>
          <w:rtl/>
        </w:rPr>
        <w:t>. יתר על כן, אד'</w:t>
      </w:r>
      <w:r>
        <w:rPr>
          <w:rFonts w:ascii="David" w:hAnsi="David" w:hint="cs"/>
          <w:sz w:val="24"/>
          <w:rtl/>
        </w:rPr>
        <w:t xml:space="preserve"> מסרה</w:t>
      </w:r>
      <w:r w:rsidRPr="001E6F52">
        <w:rPr>
          <w:rFonts w:ascii="David" w:hAnsi="David"/>
          <w:sz w:val="24"/>
          <w:rtl/>
        </w:rPr>
        <w:t xml:space="preserve"> כי </w:t>
      </w:r>
      <w:r>
        <w:rPr>
          <w:rFonts w:ascii="David" w:hAnsi="David" w:hint="cs"/>
          <w:sz w:val="24"/>
          <w:rtl/>
        </w:rPr>
        <w:t>עיניו של</w:t>
      </w:r>
      <w:r w:rsidRPr="001E6F52">
        <w:rPr>
          <w:rFonts w:ascii="David" w:hAnsi="David"/>
          <w:sz w:val="24"/>
          <w:rtl/>
        </w:rPr>
        <w:t xml:space="preserve"> ה</w:t>
      </w:r>
      <w:r>
        <w:rPr>
          <w:rFonts w:ascii="David" w:hAnsi="David" w:hint="cs"/>
          <w:sz w:val="24"/>
          <w:rtl/>
        </w:rPr>
        <w:t>חשוד</w:t>
      </w:r>
      <w:r w:rsidRPr="001E6F52">
        <w:rPr>
          <w:rFonts w:ascii="David" w:hAnsi="David"/>
          <w:sz w:val="24"/>
          <w:rtl/>
        </w:rPr>
        <w:t xml:space="preserve"> </w:t>
      </w:r>
      <w:r>
        <w:rPr>
          <w:rFonts w:ascii="David" w:hAnsi="David" w:hint="cs"/>
          <w:sz w:val="24"/>
          <w:rtl/>
        </w:rPr>
        <w:t xml:space="preserve">היו </w:t>
      </w:r>
      <w:r w:rsidRPr="001E6F52">
        <w:rPr>
          <w:rFonts w:ascii="David" w:hAnsi="David"/>
          <w:sz w:val="24"/>
          <w:rtl/>
        </w:rPr>
        <w:t>כחולות או ירוקות.</w:t>
      </w:r>
      <w:r>
        <w:rPr>
          <w:rFonts w:ascii="David" w:hAnsi="David" w:hint="cs"/>
          <w:sz w:val="24"/>
          <w:rtl/>
        </w:rPr>
        <w:t xml:space="preserve"> אולם, הלכה למעשה </w:t>
      </w:r>
      <w:r w:rsidRPr="001E6F52">
        <w:rPr>
          <w:rFonts w:ascii="David" w:hAnsi="David"/>
          <w:sz w:val="24"/>
          <w:rtl/>
        </w:rPr>
        <w:t>עיניו של הנאשם כלל אינן כחולות או ירוקות אלא חומות</w:t>
      </w:r>
      <w:r>
        <w:rPr>
          <w:rFonts w:ascii="David" w:hAnsi="David" w:hint="cs"/>
          <w:sz w:val="24"/>
          <w:rtl/>
        </w:rPr>
        <w:t>, ולא הובהר מול א' כיצד זיהתה את החשוד לפי העיניים אם עיניו בצבע שונה ממה שנמסר.</w:t>
      </w:r>
    </w:p>
    <w:p w14:paraId="747EFCBF" w14:textId="77777777" w:rsidR="00A455EA" w:rsidRDefault="00A455EA" w:rsidP="00A455EA">
      <w:pPr>
        <w:pStyle w:val="1"/>
        <w:numPr>
          <w:ilvl w:val="0"/>
          <w:numId w:val="0"/>
        </w:numPr>
        <w:ind w:left="567"/>
        <w:rPr>
          <w:rFonts w:ascii="David" w:hAnsi="David"/>
          <w:sz w:val="24"/>
        </w:rPr>
      </w:pPr>
      <w:r w:rsidRPr="001E6F52">
        <w:rPr>
          <w:rFonts w:ascii="David" w:hAnsi="David"/>
          <w:sz w:val="24"/>
          <w:u w:val="single"/>
          <w:rtl/>
        </w:rPr>
        <w:t>היעדר חקירה ממצה בדבר הזיהוי בתחנת המשטרה</w:t>
      </w:r>
      <w:r w:rsidRPr="001E6F52">
        <w:rPr>
          <w:rFonts w:ascii="David" w:hAnsi="David"/>
          <w:sz w:val="24"/>
          <w:rtl/>
        </w:rPr>
        <w:t xml:space="preserve"> – </w:t>
      </w:r>
    </w:p>
    <w:p w14:paraId="46B32DE9" w14:textId="77777777" w:rsidR="00A455EA" w:rsidRPr="001E6F52" w:rsidRDefault="00A455EA" w:rsidP="00A455EA">
      <w:pPr>
        <w:pStyle w:val="1"/>
      </w:pPr>
      <w:r>
        <w:rPr>
          <w:rFonts w:hint="cs"/>
          <w:rtl/>
        </w:rPr>
        <w:t xml:space="preserve">כאמור, בתיעוד הליך הזיהוי בתחנת המשטרה נפלו </w:t>
      </w:r>
      <w:r w:rsidRPr="000C1AB0">
        <w:rPr>
          <w:rFonts w:ascii="David" w:hAnsi="David" w:hint="cs"/>
          <w:sz w:val="24"/>
          <w:rtl/>
        </w:rPr>
        <w:t>פגמים</w:t>
      </w:r>
      <w:r>
        <w:rPr>
          <w:rFonts w:hint="cs"/>
          <w:rtl/>
        </w:rPr>
        <w:t xml:space="preserve"> קשים, משום שלא נערך כל מזכר המתעד את הזיהוי, וגם הפרטים שנרשמו בתום חקירת הוריה של א' הם פרטים דלים ובלתי ממצים. המחדל בהקשר זה אינו רק מחדל בתיעוד אלא הוא בעיקר </w:t>
      </w:r>
      <w:r w:rsidRPr="009F6884">
        <w:rPr>
          <w:rFonts w:ascii="David" w:hAnsi="David" w:hint="cs"/>
          <w:sz w:val="24"/>
          <w:rtl/>
        </w:rPr>
        <w:t>מחדל</w:t>
      </w:r>
      <w:r>
        <w:rPr>
          <w:rFonts w:hint="cs"/>
          <w:rtl/>
        </w:rPr>
        <w:t xml:space="preserve"> שעניינו באי מיצוי החקירה הנוגעת לזיהוי בתחנת המשטרה. משמע, כי היה על המשטרה לברר את נסיבות הזיהוי והאם אמנם היה הזיהוי ספונטני. היה על המשטרה גם לברר את הדין ודברים שנוהל בין א' והוריה סביב הזיהוי. על פניו, לאחר עדותו של מ' נהיר כבר, כי אין מדובר בזיהוי ספונטני, וזאת משום ש-א' נשאלה אם זה החשוד שפגע בה. עניין זה צריך היה להיחקר בזמן אמת, משום שיש לו השפעה קריטית בשאלה אם מדובר בזיהוי ספונטני וממילא גם על מהימנותו של הזיהוי.</w:t>
      </w:r>
    </w:p>
    <w:p w14:paraId="62F52DAB" w14:textId="77777777" w:rsidR="00A455EA" w:rsidRDefault="00A455EA" w:rsidP="00A455EA">
      <w:pPr>
        <w:pStyle w:val="1"/>
        <w:numPr>
          <w:ilvl w:val="0"/>
          <w:numId w:val="0"/>
        </w:numPr>
        <w:ind w:left="567"/>
        <w:rPr>
          <w:rFonts w:ascii="David" w:hAnsi="David"/>
          <w:sz w:val="24"/>
        </w:rPr>
      </w:pPr>
      <w:r w:rsidRPr="000F2112">
        <w:rPr>
          <w:rFonts w:ascii="David" w:hAnsi="David" w:hint="cs"/>
          <w:sz w:val="24"/>
          <w:u w:val="single"/>
          <w:rtl/>
        </w:rPr>
        <w:t xml:space="preserve">אי </w:t>
      </w:r>
      <w:r>
        <w:rPr>
          <w:rFonts w:ascii="David" w:hAnsi="David" w:hint="cs"/>
          <w:sz w:val="24"/>
          <w:u w:val="single"/>
          <w:rtl/>
        </w:rPr>
        <w:t xml:space="preserve">מיצוי החקירה בהקשר של </w:t>
      </w:r>
      <w:r w:rsidRPr="000F2112">
        <w:rPr>
          <w:rFonts w:ascii="David" w:hAnsi="David" w:hint="cs"/>
          <w:sz w:val="24"/>
          <w:u w:val="single"/>
          <w:rtl/>
        </w:rPr>
        <w:t xml:space="preserve">ג' </w:t>
      </w:r>
      <w:r>
        <w:rPr>
          <w:rFonts w:ascii="David" w:hAnsi="David"/>
          <w:sz w:val="24"/>
          <w:rtl/>
        </w:rPr>
        <w:t>–</w:t>
      </w:r>
      <w:r>
        <w:rPr>
          <w:rFonts w:ascii="David" w:hAnsi="David" w:hint="cs"/>
          <w:sz w:val="24"/>
          <w:rtl/>
        </w:rPr>
        <w:t xml:space="preserve"> </w:t>
      </w:r>
    </w:p>
    <w:p w14:paraId="72E5D3C8" w14:textId="77777777" w:rsidR="00A455EA" w:rsidRDefault="00A455EA" w:rsidP="00A455EA">
      <w:pPr>
        <w:pStyle w:val="1"/>
        <w:rPr>
          <w:rtl/>
        </w:rPr>
      </w:pPr>
      <w:r>
        <w:rPr>
          <w:rFonts w:hint="cs"/>
          <w:rtl/>
        </w:rPr>
        <w:t xml:space="preserve">מרגע ש-ג' לא זיהתה את הנאשם במסדר זיהוי לא קודמה החקירה בעניינה. בכלל זאת, </w:t>
      </w:r>
      <w:r w:rsidRPr="000F2112">
        <w:rPr>
          <w:rFonts w:hint="cs"/>
          <w:rtl/>
        </w:rPr>
        <w:t xml:space="preserve">ג' לא נחקרה </w:t>
      </w:r>
      <w:r>
        <w:rPr>
          <w:rFonts w:hint="cs"/>
          <w:rtl/>
        </w:rPr>
        <w:t xml:space="preserve">כלל </w:t>
      </w:r>
      <w:r w:rsidRPr="000F2112">
        <w:rPr>
          <w:rFonts w:hint="cs"/>
          <w:rtl/>
        </w:rPr>
        <w:t>על ידי חוקרת ילדים</w:t>
      </w:r>
      <w:r>
        <w:rPr>
          <w:rFonts w:hint="cs"/>
          <w:rtl/>
        </w:rPr>
        <w:t xml:space="preserve"> וגם לא נערכו פעולות נוספות לאיתור אדם שייתכן ופגע ב-ג'</w:t>
      </w:r>
      <w:r w:rsidRPr="000F2112">
        <w:rPr>
          <w:rFonts w:hint="cs"/>
          <w:rtl/>
        </w:rPr>
        <w:t>.</w:t>
      </w:r>
      <w:r>
        <w:rPr>
          <w:rFonts w:hint="cs"/>
          <w:rtl/>
        </w:rPr>
        <w:t xml:space="preserve"> לא נעשו כל פעולות חקירה לבחון אם האדם שתיארה ג' זהה לאדם שתיארו א' ו-ב'.</w:t>
      </w:r>
      <w:r w:rsidRPr="000F2112">
        <w:rPr>
          <w:rFonts w:hint="cs"/>
          <w:rtl/>
        </w:rPr>
        <w:t xml:space="preserve"> </w:t>
      </w:r>
    </w:p>
    <w:p w14:paraId="75FA979D" w14:textId="77777777" w:rsidR="00A455EA" w:rsidRPr="00877E51" w:rsidRDefault="00A455EA" w:rsidP="00A455EA">
      <w:pPr>
        <w:pStyle w:val="1"/>
        <w:rPr>
          <w:rFonts w:ascii="David" w:hAnsi="David"/>
          <w:sz w:val="24"/>
          <w:u w:val="single"/>
        </w:rPr>
      </w:pPr>
      <w:r w:rsidRPr="001E6F52">
        <w:rPr>
          <w:rFonts w:ascii="David" w:hAnsi="David"/>
          <w:sz w:val="24"/>
          <w:rtl/>
        </w:rPr>
        <w:t>גרגיר</w:t>
      </w:r>
      <w:r>
        <w:rPr>
          <w:rFonts w:ascii="David" w:hAnsi="David" w:hint="cs"/>
          <w:sz w:val="24"/>
          <w:rtl/>
        </w:rPr>
        <w:t xml:space="preserve"> אישרה בהקשר זה</w:t>
      </w:r>
      <w:r w:rsidRPr="001E6F52">
        <w:rPr>
          <w:rFonts w:ascii="David" w:hAnsi="David"/>
          <w:sz w:val="24"/>
          <w:rtl/>
        </w:rPr>
        <w:t xml:space="preserve">, </w:t>
      </w:r>
      <w:r>
        <w:rPr>
          <w:rFonts w:ascii="David" w:hAnsi="David" w:hint="cs"/>
          <w:sz w:val="24"/>
          <w:rtl/>
        </w:rPr>
        <w:t xml:space="preserve">כי </w:t>
      </w:r>
      <w:r w:rsidRPr="001E6F52">
        <w:rPr>
          <w:rFonts w:ascii="David" w:hAnsi="David"/>
          <w:sz w:val="24"/>
          <w:rtl/>
        </w:rPr>
        <w:t xml:space="preserve">לא חשדו באפשרות כי אדם אחר ביצע את העבירות </w:t>
      </w:r>
      <w:r>
        <w:rPr>
          <w:rFonts w:ascii="David" w:hAnsi="David" w:hint="cs"/>
          <w:sz w:val="24"/>
          <w:rtl/>
        </w:rPr>
        <w:t>בשל</w:t>
      </w:r>
      <w:r w:rsidRPr="001E6F52">
        <w:rPr>
          <w:rFonts w:ascii="David" w:hAnsi="David"/>
          <w:sz w:val="24"/>
          <w:rtl/>
        </w:rPr>
        <w:t xml:space="preserve"> זיהוי</w:t>
      </w:r>
      <w:r>
        <w:rPr>
          <w:rFonts w:ascii="David" w:hAnsi="David" w:hint="cs"/>
          <w:sz w:val="24"/>
          <w:rtl/>
        </w:rPr>
        <w:t>ו</w:t>
      </w:r>
      <w:r w:rsidRPr="001E6F52">
        <w:rPr>
          <w:rFonts w:ascii="David" w:hAnsi="David"/>
          <w:sz w:val="24"/>
          <w:rtl/>
        </w:rPr>
        <w:t xml:space="preserve"> </w:t>
      </w:r>
      <w:r>
        <w:rPr>
          <w:rFonts w:ascii="David" w:hAnsi="David" w:hint="cs"/>
          <w:sz w:val="24"/>
          <w:rtl/>
        </w:rPr>
        <w:t xml:space="preserve">של הנאשם </w:t>
      </w:r>
      <w:r w:rsidRPr="001E6F52">
        <w:rPr>
          <w:rFonts w:ascii="David" w:hAnsi="David"/>
          <w:sz w:val="24"/>
          <w:rtl/>
        </w:rPr>
        <w:t>הן על ידי א' והן על ידי ב' (</w:t>
      </w:r>
      <w:r w:rsidRPr="00F9545D">
        <w:rPr>
          <w:rFonts w:ascii="David" w:hAnsi="David"/>
          <w:b/>
          <w:bCs/>
          <w:sz w:val="24"/>
          <w:rtl/>
        </w:rPr>
        <w:t>פרוטוקול הדיון</w:t>
      </w:r>
      <w:r w:rsidRPr="001E6F52">
        <w:rPr>
          <w:rFonts w:ascii="David" w:hAnsi="David"/>
          <w:sz w:val="24"/>
          <w:rtl/>
        </w:rPr>
        <w:t>, בעמ' 539 - 540)</w:t>
      </w:r>
      <w:r>
        <w:rPr>
          <w:rFonts w:ascii="David" w:hAnsi="David" w:hint="cs"/>
          <w:sz w:val="24"/>
          <w:rtl/>
        </w:rPr>
        <w:t>. עוד אישרה,</w:t>
      </w:r>
      <w:r w:rsidRPr="00877E51">
        <w:rPr>
          <w:rFonts w:ascii="David" w:hAnsi="David" w:hint="cs"/>
          <w:sz w:val="24"/>
          <w:rtl/>
        </w:rPr>
        <w:t xml:space="preserve"> כי קו החקירה היה מלכתחילה שה</w:t>
      </w:r>
      <w:r>
        <w:rPr>
          <w:rFonts w:ascii="David" w:hAnsi="David" w:hint="cs"/>
          <w:sz w:val="24"/>
          <w:rtl/>
        </w:rPr>
        <w:t>נאשם</w:t>
      </w:r>
      <w:r w:rsidRPr="00877E51">
        <w:rPr>
          <w:rFonts w:ascii="David" w:hAnsi="David" w:hint="cs"/>
          <w:sz w:val="24"/>
          <w:rtl/>
        </w:rPr>
        <w:t xml:space="preserve"> ביצע את העבירות בשל הזיהוי, וכי "חשה בחושיה" כי הוא ביצע את העבירות</w:t>
      </w:r>
      <w:r>
        <w:rPr>
          <w:rFonts w:ascii="David" w:hAnsi="David" w:hint="cs"/>
          <w:sz w:val="24"/>
          <w:rtl/>
        </w:rPr>
        <w:t>. מכאן שלא היה צורך, לעמדתה, בהמשך בדיקת תלונתה של ג' גם לא בעקבות הערות שהעיר בית המשפט בהליך המעצר</w:t>
      </w:r>
      <w:r w:rsidRPr="00877E51">
        <w:rPr>
          <w:rFonts w:ascii="David" w:hAnsi="David" w:hint="cs"/>
          <w:sz w:val="24"/>
          <w:rtl/>
        </w:rPr>
        <w:t xml:space="preserve"> (</w:t>
      </w:r>
      <w:r w:rsidRPr="00877E51">
        <w:rPr>
          <w:rFonts w:ascii="David" w:hAnsi="David" w:hint="cs"/>
          <w:b/>
          <w:bCs/>
          <w:sz w:val="24"/>
          <w:rtl/>
        </w:rPr>
        <w:t>שם</w:t>
      </w:r>
      <w:r w:rsidRPr="00877E51">
        <w:rPr>
          <w:rFonts w:ascii="David" w:hAnsi="David" w:hint="cs"/>
          <w:sz w:val="24"/>
          <w:rtl/>
        </w:rPr>
        <w:t>, בעמ' 529). גם לגישתה של באני לא בוצעו עבירות כלפי ג' ולא היה מקום לקדם את החקירה בעניינה (</w:t>
      </w:r>
      <w:r w:rsidRPr="00877E51">
        <w:rPr>
          <w:rFonts w:ascii="David" w:hAnsi="David" w:hint="cs"/>
          <w:b/>
          <w:bCs/>
          <w:sz w:val="24"/>
          <w:rtl/>
        </w:rPr>
        <w:t>שם</w:t>
      </w:r>
      <w:r w:rsidRPr="00877E51">
        <w:rPr>
          <w:rFonts w:ascii="David" w:hAnsi="David" w:hint="cs"/>
          <w:sz w:val="24"/>
          <w:rtl/>
        </w:rPr>
        <w:t xml:space="preserve">, בעמ' 780). </w:t>
      </w:r>
    </w:p>
    <w:p w14:paraId="29975AE5" w14:textId="77777777" w:rsidR="00A455EA" w:rsidRPr="00877E51" w:rsidRDefault="00A455EA" w:rsidP="00A455EA">
      <w:pPr>
        <w:pStyle w:val="1"/>
        <w:rPr>
          <w:rFonts w:ascii="David" w:hAnsi="David"/>
          <w:sz w:val="24"/>
          <w:rtl/>
        </w:rPr>
      </w:pPr>
      <w:r w:rsidRPr="00877E51">
        <w:rPr>
          <w:rFonts w:ascii="David" w:hAnsi="David" w:hint="cs"/>
          <w:sz w:val="24"/>
          <w:rtl/>
        </w:rPr>
        <w:t xml:space="preserve">גישתן של גרגיר ושל באני עומדת בסתירה להחלטות שניתנו באותה העת בהליך המעצר. </w:t>
      </w:r>
      <w:r w:rsidRPr="00877E51">
        <w:rPr>
          <w:rFonts w:ascii="David" w:hAnsi="David"/>
          <w:sz w:val="24"/>
          <w:rtl/>
        </w:rPr>
        <w:t xml:space="preserve">בית המשפט (השופט אייל כהן), בהחלטתו מיום 29.5.18, קבע </w:t>
      </w:r>
      <w:r w:rsidRPr="00877E51">
        <w:rPr>
          <w:rFonts w:ascii="David" w:hAnsi="David" w:hint="cs"/>
          <w:sz w:val="24"/>
          <w:rtl/>
        </w:rPr>
        <w:t xml:space="preserve">באותה העת </w:t>
      </w:r>
      <w:r w:rsidRPr="00877E51">
        <w:rPr>
          <w:rFonts w:ascii="David" w:hAnsi="David"/>
          <w:sz w:val="24"/>
          <w:rtl/>
        </w:rPr>
        <w:t>כי סוגיית הזיהוי היא קריטית, וזאת לאחר שנערכו שלושת הזיהויים (</w:t>
      </w:r>
      <w:r w:rsidRPr="00877E51">
        <w:rPr>
          <w:rFonts w:ascii="David" w:hAnsi="David"/>
          <w:b/>
          <w:bCs/>
          <w:sz w:val="24"/>
          <w:rtl/>
        </w:rPr>
        <w:t>נ/31).</w:t>
      </w:r>
      <w:r w:rsidRPr="00877E51">
        <w:rPr>
          <w:rFonts w:ascii="David" w:hAnsi="David"/>
          <w:sz w:val="24"/>
          <w:rtl/>
        </w:rPr>
        <w:t xml:space="preserve"> </w:t>
      </w:r>
    </w:p>
    <w:p w14:paraId="2E86DC95" w14:textId="77777777" w:rsidR="00A455EA" w:rsidRPr="00D34DE4" w:rsidRDefault="00A455EA" w:rsidP="00A455EA">
      <w:pPr>
        <w:pStyle w:val="1"/>
        <w:numPr>
          <w:ilvl w:val="0"/>
          <w:numId w:val="0"/>
        </w:numPr>
        <w:ind w:left="567"/>
        <w:rPr>
          <w:rFonts w:ascii="David" w:hAnsi="David"/>
          <w:sz w:val="24"/>
        </w:rPr>
      </w:pPr>
      <w:r>
        <w:rPr>
          <w:rFonts w:ascii="David" w:hAnsi="David" w:hint="cs"/>
          <w:sz w:val="24"/>
          <w:rtl/>
        </w:rPr>
        <w:t>הרושם העולה הוא, כי מרגע ש-ג' לא זיהתה את הנאשם עצרו את החקירה ולא נבדקה כלל האפשרות שמא אחר פגע ב-ג' ושמא אותו אחר גם פגע ב-א' ו-ב'.</w:t>
      </w:r>
    </w:p>
    <w:p w14:paraId="06C90E5C" w14:textId="77777777" w:rsidR="00A455EA" w:rsidRDefault="00A455EA" w:rsidP="00A455EA">
      <w:pPr>
        <w:pStyle w:val="1"/>
        <w:numPr>
          <w:ilvl w:val="0"/>
          <w:numId w:val="0"/>
        </w:numPr>
        <w:ind w:left="567"/>
        <w:rPr>
          <w:rFonts w:ascii="David" w:hAnsi="David"/>
          <w:sz w:val="24"/>
        </w:rPr>
      </w:pPr>
      <w:r w:rsidRPr="00943C63">
        <w:rPr>
          <w:rFonts w:ascii="David" w:hAnsi="David" w:hint="cs"/>
          <w:sz w:val="24"/>
          <w:u w:val="single"/>
          <w:rtl/>
        </w:rPr>
        <w:t xml:space="preserve">אי בדיקת טענות </w:t>
      </w:r>
      <w:r>
        <w:rPr>
          <w:rFonts w:ascii="David" w:hAnsi="David" w:hint="cs"/>
          <w:sz w:val="24"/>
          <w:u w:val="single"/>
          <w:rtl/>
        </w:rPr>
        <w:t>האב בדבר אפשרות למעורבות של מתן אל משאלי</w:t>
      </w:r>
      <w:r>
        <w:rPr>
          <w:rFonts w:ascii="David" w:hAnsi="David" w:hint="cs"/>
          <w:sz w:val="24"/>
          <w:rtl/>
        </w:rPr>
        <w:t xml:space="preserve"> - </w:t>
      </w:r>
    </w:p>
    <w:p w14:paraId="6A3884CF" w14:textId="77777777" w:rsidR="00A455EA" w:rsidRDefault="00A455EA" w:rsidP="00A455EA">
      <w:pPr>
        <w:pStyle w:val="1"/>
      </w:pPr>
      <w:r>
        <w:rPr>
          <w:rFonts w:hint="cs"/>
          <w:rtl/>
        </w:rPr>
        <w:t xml:space="preserve">האפשרות כי הנאשם אינו מבצע העבירה לא </w:t>
      </w:r>
      <w:r w:rsidRPr="001D6F08">
        <w:rPr>
          <w:rFonts w:ascii="David" w:hAnsi="David" w:hint="cs"/>
          <w:sz w:val="24"/>
          <w:rtl/>
        </w:rPr>
        <w:t>נחקרה</w:t>
      </w:r>
      <w:r>
        <w:rPr>
          <w:rFonts w:hint="cs"/>
          <w:rtl/>
        </w:rPr>
        <w:t xml:space="preserve"> כלל מרגע שנעצר, כפי שבא לידי ביטוי בהיעדר חקירת תלונתה של ג'. מסקנה דומה עולה גם מהיעדר חקירה של תלונה שהגיעה למשטרה מצד אביו של הנאשם במהלך החקירה, לפיה יש לחקור חשד לגבי אדם אחר.</w:t>
      </w:r>
    </w:p>
    <w:p w14:paraId="154BEB8B" w14:textId="77777777" w:rsidR="00A455EA" w:rsidRDefault="00A455EA" w:rsidP="00A455EA">
      <w:pPr>
        <w:pStyle w:val="1"/>
        <w:rPr>
          <w:rFonts w:ascii="David" w:hAnsi="David"/>
          <w:sz w:val="24"/>
          <w:rtl/>
        </w:rPr>
      </w:pPr>
      <w:r>
        <w:rPr>
          <w:rFonts w:hint="cs"/>
          <w:rtl/>
        </w:rPr>
        <w:t>ביום 24.6.18, לאחר מעצרו של הנאשם, פנה אביו של הנאשם והגיש תלונה למשטרה על אודות אפשרות למעורבותו של אדם בשם מתן אל משאלי. בהודעתו של האב, ישנם פרטים על אותו אדם. האב שוחח עם השוטר אלחי (</w:t>
      </w:r>
      <w:r w:rsidRPr="00877E51">
        <w:rPr>
          <w:rFonts w:hint="cs"/>
          <w:b/>
          <w:bCs/>
          <w:rtl/>
        </w:rPr>
        <w:t>נ/16</w:t>
      </w:r>
      <w:r>
        <w:rPr>
          <w:rFonts w:hint="cs"/>
          <w:rtl/>
        </w:rPr>
        <w:t xml:space="preserve">, בעמ' 13). </w:t>
      </w:r>
      <w:r>
        <w:rPr>
          <w:rFonts w:ascii="David" w:hAnsi="David" w:hint="cs"/>
          <w:sz w:val="24"/>
          <w:rtl/>
        </w:rPr>
        <w:t>באני מסרה בהקשר זה, כי אישרה סגירת התלונה שהגיש אביו של הנאשם (</w:t>
      </w:r>
      <w:r w:rsidRPr="006D1A23">
        <w:rPr>
          <w:rFonts w:ascii="David" w:hAnsi="David" w:hint="cs"/>
          <w:b/>
          <w:bCs/>
          <w:sz w:val="24"/>
          <w:rtl/>
        </w:rPr>
        <w:t>נ/23)</w:t>
      </w:r>
      <w:r w:rsidRPr="006D1A23">
        <w:rPr>
          <w:rFonts w:ascii="David" w:hAnsi="David"/>
          <w:b/>
          <w:bCs/>
          <w:sz w:val="24"/>
          <w:rtl/>
        </w:rPr>
        <w:t>.</w:t>
      </w:r>
    </w:p>
    <w:p w14:paraId="1C97EE05" w14:textId="77777777" w:rsidR="00A455EA" w:rsidRDefault="00A455EA" w:rsidP="003D370D">
      <w:pPr>
        <w:pStyle w:val="1"/>
        <w:rPr>
          <w:rFonts w:ascii="David" w:hAnsi="David"/>
          <w:sz w:val="24"/>
        </w:rPr>
      </w:pPr>
      <w:r>
        <w:rPr>
          <w:rFonts w:hint="cs"/>
          <w:rtl/>
        </w:rPr>
        <w:t xml:space="preserve">גם הנאשם העיד על תלונה זו. לדבריו, יום לפני המעצר, בזמן שיצא מהשירותים בסמוך לבית הכנסת </w:t>
      </w:r>
      <w:r w:rsidR="003D370D">
        <w:rPr>
          <w:rFonts w:hint="cs"/>
          <w:rtl/>
        </w:rPr>
        <w:t>... ,</w:t>
      </w:r>
      <w:r>
        <w:rPr>
          <w:rFonts w:hint="cs"/>
          <w:rtl/>
        </w:rPr>
        <w:t xml:space="preserve"> צילם אותו אדם כלשהו, הנאשם שאל "למה אתה מצלם" ואותו אדם השיב "תיכף תראה מה יקרה" ורץ מהמקום. על המקרה הזה סיפר להוריו מייד לאחר מכן באותו היום (</w:t>
      </w:r>
      <w:r w:rsidRPr="006D1A23">
        <w:rPr>
          <w:rFonts w:hint="cs"/>
          <w:b/>
          <w:bCs/>
          <w:rtl/>
        </w:rPr>
        <w:t>פרוטוקול הדיון</w:t>
      </w:r>
      <w:r>
        <w:rPr>
          <w:rFonts w:hint="cs"/>
          <w:rtl/>
        </w:rPr>
        <w:t>, בעמ' 809, 841 - 842).</w:t>
      </w:r>
    </w:p>
    <w:p w14:paraId="0B92E3FA" w14:textId="77777777" w:rsidR="00A455EA" w:rsidRDefault="00A455EA" w:rsidP="00A455EA">
      <w:pPr>
        <w:pStyle w:val="1"/>
        <w:rPr>
          <w:rFonts w:ascii="David" w:hAnsi="David"/>
          <w:sz w:val="24"/>
        </w:rPr>
      </w:pPr>
      <w:r w:rsidRPr="001E6F52">
        <w:rPr>
          <w:rFonts w:ascii="David" w:hAnsi="David"/>
          <w:sz w:val="24"/>
          <w:rtl/>
        </w:rPr>
        <w:t>אל חי ציין כי אינו זוכר את התלונה, ואינו זוכר את השיחה אולם האב בוודאי יודע הפרטים על אודות משפחת אלמשאלי (</w:t>
      </w:r>
      <w:r w:rsidRPr="001E6F52">
        <w:rPr>
          <w:rFonts w:ascii="David" w:hAnsi="David"/>
          <w:b/>
          <w:bCs/>
          <w:sz w:val="24"/>
          <w:rtl/>
        </w:rPr>
        <w:t>שם</w:t>
      </w:r>
      <w:r w:rsidRPr="001E6F52">
        <w:rPr>
          <w:rFonts w:ascii="David" w:hAnsi="David"/>
          <w:sz w:val="24"/>
          <w:rtl/>
        </w:rPr>
        <w:t xml:space="preserve">, בעמ' 350). </w:t>
      </w:r>
      <w:r>
        <w:rPr>
          <w:rFonts w:ascii="David" w:hAnsi="David" w:hint="cs"/>
          <w:sz w:val="24"/>
          <w:rtl/>
        </w:rPr>
        <w:t>בה בעת</w:t>
      </w:r>
      <w:r w:rsidRPr="001E6F52">
        <w:rPr>
          <w:rFonts w:ascii="David" w:hAnsi="David"/>
          <w:sz w:val="24"/>
          <w:rtl/>
        </w:rPr>
        <w:t>, לא יכול היה לשלול קיומה של שיחה עם האב, ואף הוסיף, כי אביו של הנאשם, וגם אזרחים נוספים נוהגים לפנות אליו בשגרה (</w:t>
      </w:r>
      <w:r w:rsidRPr="001E6F52">
        <w:rPr>
          <w:rFonts w:ascii="David" w:hAnsi="David"/>
          <w:b/>
          <w:bCs/>
          <w:sz w:val="24"/>
          <w:rtl/>
        </w:rPr>
        <w:t>שם</w:t>
      </w:r>
      <w:r w:rsidRPr="001E6F52">
        <w:rPr>
          <w:rFonts w:ascii="David" w:hAnsi="David"/>
          <w:sz w:val="24"/>
          <w:rtl/>
        </w:rPr>
        <w:t>, בעמ' 352 – 353)</w:t>
      </w:r>
    </w:p>
    <w:p w14:paraId="1D409D1A" w14:textId="77777777" w:rsidR="00A455EA" w:rsidRDefault="00A455EA" w:rsidP="00A455EA">
      <w:pPr>
        <w:pStyle w:val="1"/>
        <w:rPr>
          <w:rFonts w:ascii="David" w:hAnsi="David"/>
          <w:sz w:val="24"/>
          <w:rtl/>
        </w:rPr>
      </w:pPr>
      <w:r>
        <w:rPr>
          <w:rFonts w:ascii="David" w:hAnsi="David" w:hint="cs"/>
          <w:sz w:val="24"/>
          <w:rtl/>
        </w:rPr>
        <w:t>משהוגשה תלונה על ידי אביו של הנאשם ניתן היה לצפות, לכל הפחות, לבדיקה ממשית של התלונה, אולם לא הוצגה תשתית כלשהי, לפיה נבדקה אפשרות כזאת ולמעשה החוקרות אישרו כי לאחר הזיהוי ההנחה היתה כי הנאשם ביצע את העבירות.</w:t>
      </w:r>
    </w:p>
    <w:p w14:paraId="52D7B986" w14:textId="77777777" w:rsidR="00A455EA" w:rsidRPr="00651D94" w:rsidRDefault="00A455EA" w:rsidP="00A455EA"/>
    <w:p w14:paraId="38F523AB" w14:textId="77777777" w:rsidR="00A455EA" w:rsidRPr="00D401BC" w:rsidRDefault="00A455EA" w:rsidP="00A455EA">
      <w:pPr>
        <w:pStyle w:val="1"/>
        <w:numPr>
          <w:ilvl w:val="0"/>
          <w:numId w:val="0"/>
        </w:numPr>
        <w:ind w:left="567" w:hanging="567"/>
        <w:rPr>
          <w:rFonts w:ascii="David" w:hAnsi="David"/>
          <w:sz w:val="24"/>
          <w:u w:val="single"/>
        </w:rPr>
      </w:pPr>
      <w:r w:rsidRPr="00D401BC">
        <w:rPr>
          <w:rFonts w:ascii="David" w:hAnsi="David" w:hint="cs"/>
          <w:sz w:val="24"/>
          <w:u w:val="single"/>
          <w:rtl/>
        </w:rPr>
        <w:t>מחדלים בביצוע בדיקות</w:t>
      </w:r>
      <w:r>
        <w:rPr>
          <w:rFonts w:ascii="David" w:hAnsi="David" w:hint="cs"/>
          <w:sz w:val="24"/>
          <w:u w:val="single"/>
          <w:rtl/>
        </w:rPr>
        <w:t xml:space="preserve"> שהיה בהן כדי להשליך על ראיות הזיהוי</w:t>
      </w:r>
    </w:p>
    <w:p w14:paraId="2F6636BB" w14:textId="77777777" w:rsidR="00A455EA" w:rsidRPr="005071EC" w:rsidRDefault="00A455EA" w:rsidP="00A455EA">
      <w:pPr>
        <w:pStyle w:val="1"/>
        <w:rPr>
          <w:rFonts w:ascii="David" w:hAnsi="David"/>
          <w:sz w:val="24"/>
        </w:rPr>
      </w:pPr>
      <w:r>
        <w:rPr>
          <w:rFonts w:ascii="David" w:hAnsi="David" w:hint="cs"/>
          <w:sz w:val="24"/>
          <w:rtl/>
        </w:rPr>
        <w:t xml:space="preserve">גם בדיקות ביולוגיות בבגדי הקטינות או בממצאים מגופן היו עשויות לסייע בחקירה. לו זוהה חשוד פוטנציאלי באמצעות בדיקות </w:t>
      </w:r>
      <w:r>
        <w:rPr>
          <w:rFonts w:ascii="David" w:hAnsi="David" w:hint="cs"/>
          <w:sz w:val="24"/>
        </w:rPr>
        <w:t>DNA</w:t>
      </w:r>
      <w:r>
        <w:rPr>
          <w:rFonts w:ascii="David" w:hAnsi="David" w:hint="cs"/>
          <w:sz w:val="24"/>
          <w:rtl/>
        </w:rPr>
        <w:t xml:space="preserve"> היה הדבר עשוי לאשר את החשדות נגד הנאשם או להפריכן. ככל שהחשדות היו מופרכים, ייתכן ותוצאות של בדיקות ביולוגיות עשויות היו להצביע על אחר כמבצע העבירות. את הבדיקות הביולוגיות צריך היה לבצע בסמוך לאירועים עצמם. נוכח גרסת הקטינות, היתה חשיבות לבדיקה פיסית של הקטינות, אולם גם לבדיקה ביולוגית של בגדיהן. למרבה הצער, לא נערכו כלל בדיקות בקטינות עצמן, ונפלו מחדלים מהותיים בבדיקות שנערכו בבגדים. אתייחס למחדלים אלו אחד לאחד.</w:t>
      </w:r>
    </w:p>
    <w:p w14:paraId="7F4E7514" w14:textId="77777777" w:rsidR="00A455EA" w:rsidRDefault="00A455EA" w:rsidP="00A455EA">
      <w:pPr>
        <w:pStyle w:val="1"/>
        <w:numPr>
          <w:ilvl w:val="0"/>
          <w:numId w:val="0"/>
        </w:numPr>
        <w:ind w:left="567"/>
        <w:rPr>
          <w:rFonts w:ascii="David" w:hAnsi="David"/>
          <w:sz w:val="24"/>
          <w:rtl/>
        </w:rPr>
      </w:pPr>
      <w:r w:rsidRPr="001E6F52">
        <w:rPr>
          <w:rFonts w:ascii="David" w:hAnsi="David"/>
          <w:sz w:val="24"/>
          <w:u w:val="single"/>
          <w:rtl/>
        </w:rPr>
        <w:t>היעדר ממצאי מעבדה ביולוגית</w:t>
      </w:r>
      <w:r w:rsidRPr="001E6F52">
        <w:rPr>
          <w:rFonts w:ascii="David" w:hAnsi="David"/>
          <w:sz w:val="24"/>
          <w:rtl/>
        </w:rPr>
        <w:t xml:space="preserve"> – </w:t>
      </w:r>
    </w:p>
    <w:p w14:paraId="7FEE759A" w14:textId="77777777" w:rsidR="00A455EA" w:rsidRPr="00B46807" w:rsidRDefault="00A455EA" w:rsidP="00A455EA">
      <w:pPr>
        <w:pStyle w:val="1"/>
        <w:rPr>
          <w:rFonts w:ascii="David" w:hAnsi="David"/>
          <w:sz w:val="24"/>
          <w:rtl/>
        </w:rPr>
      </w:pPr>
      <w:r w:rsidRPr="00B46807">
        <w:rPr>
          <w:rFonts w:ascii="David" w:hAnsi="David"/>
          <w:sz w:val="24"/>
          <w:rtl/>
        </w:rPr>
        <w:t>ב</w:t>
      </w:r>
      <w:r w:rsidRPr="00B46807">
        <w:rPr>
          <w:rFonts w:ascii="David" w:hAnsi="David" w:hint="cs"/>
          <w:sz w:val="24"/>
          <w:rtl/>
        </w:rPr>
        <w:t>חומר החקירה</w:t>
      </w:r>
      <w:r w:rsidRPr="00B46807">
        <w:rPr>
          <w:rFonts w:ascii="David" w:hAnsi="David"/>
          <w:sz w:val="24"/>
          <w:rtl/>
        </w:rPr>
        <w:t xml:space="preserve"> אין </w:t>
      </w:r>
      <w:r w:rsidRPr="00B46807">
        <w:rPr>
          <w:rFonts w:ascii="David" w:hAnsi="David" w:hint="cs"/>
          <w:sz w:val="24"/>
          <w:rtl/>
        </w:rPr>
        <w:t xml:space="preserve">כל </w:t>
      </w:r>
      <w:r w:rsidRPr="00B46807">
        <w:rPr>
          <w:rFonts w:ascii="David" w:hAnsi="David"/>
          <w:sz w:val="24"/>
          <w:rtl/>
        </w:rPr>
        <w:t xml:space="preserve">תיעוד </w:t>
      </w:r>
      <w:r w:rsidRPr="00B46807">
        <w:rPr>
          <w:rFonts w:ascii="David" w:hAnsi="David" w:hint="cs"/>
          <w:sz w:val="24"/>
          <w:rtl/>
        </w:rPr>
        <w:t xml:space="preserve">של </w:t>
      </w:r>
      <w:r w:rsidRPr="00B46807">
        <w:rPr>
          <w:rFonts w:ascii="David" w:hAnsi="David"/>
          <w:sz w:val="24"/>
          <w:rtl/>
        </w:rPr>
        <w:t>בדיקה במעבדה הביולוגית</w:t>
      </w:r>
      <w:r w:rsidRPr="00B46807">
        <w:rPr>
          <w:rFonts w:ascii="David" w:hAnsi="David" w:hint="cs"/>
          <w:sz w:val="24"/>
          <w:rtl/>
        </w:rPr>
        <w:t xml:space="preserve"> ותוצאותיה</w:t>
      </w:r>
      <w:r w:rsidRPr="00B46807">
        <w:rPr>
          <w:rFonts w:ascii="David" w:hAnsi="David"/>
          <w:sz w:val="24"/>
          <w:rtl/>
        </w:rPr>
        <w:t>, למרות ש</w:t>
      </w:r>
      <w:r w:rsidRPr="00B46807">
        <w:rPr>
          <w:rFonts w:ascii="David" w:hAnsi="David" w:hint="cs"/>
          <w:sz w:val="24"/>
          <w:rtl/>
        </w:rPr>
        <w:t xml:space="preserve">אין מחלוקת כי </w:t>
      </w:r>
      <w:r w:rsidRPr="00B46807">
        <w:rPr>
          <w:rFonts w:ascii="David" w:hAnsi="David"/>
          <w:sz w:val="24"/>
          <w:rtl/>
        </w:rPr>
        <w:t>ניטלו בגדים של קטינה</w:t>
      </w:r>
      <w:r w:rsidRPr="00B46807">
        <w:rPr>
          <w:rFonts w:ascii="David" w:hAnsi="David" w:hint="cs"/>
          <w:sz w:val="24"/>
          <w:rtl/>
        </w:rPr>
        <w:t xml:space="preserve"> לצורך בדיקתם</w:t>
      </w:r>
      <w:r w:rsidRPr="00B46807">
        <w:rPr>
          <w:rFonts w:ascii="David" w:hAnsi="David"/>
          <w:sz w:val="24"/>
          <w:rtl/>
        </w:rPr>
        <w:t xml:space="preserve"> (</w:t>
      </w:r>
      <w:r w:rsidRPr="00B46807">
        <w:rPr>
          <w:rFonts w:ascii="David" w:hAnsi="David"/>
          <w:b/>
          <w:bCs/>
          <w:sz w:val="24"/>
          <w:rtl/>
        </w:rPr>
        <w:t>נ/19</w:t>
      </w:r>
      <w:r w:rsidRPr="00B46807">
        <w:rPr>
          <w:rFonts w:ascii="David" w:hAnsi="David"/>
          <w:sz w:val="24"/>
          <w:rtl/>
        </w:rPr>
        <w:t xml:space="preserve">). לא צוין במזכר </w:t>
      </w:r>
      <w:r w:rsidRPr="00B46807">
        <w:rPr>
          <w:rFonts w:ascii="David" w:hAnsi="David" w:hint="cs"/>
          <w:sz w:val="24"/>
          <w:rtl/>
        </w:rPr>
        <w:t>וגם לא הובהר לבית המשפט באיזו קטינה מדובר</w:t>
      </w:r>
      <w:r w:rsidRPr="00B46807">
        <w:rPr>
          <w:rFonts w:ascii="David" w:hAnsi="David"/>
          <w:sz w:val="24"/>
          <w:rtl/>
        </w:rPr>
        <w:t>. ממזכר נוסף שערכה וקסמן עולה</w:t>
      </w:r>
      <w:r w:rsidRPr="00B46807">
        <w:rPr>
          <w:rFonts w:ascii="David" w:hAnsi="David" w:hint="cs"/>
          <w:sz w:val="24"/>
          <w:rtl/>
        </w:rPr>
        <w:t>,</w:t>
      </w:r>
      <w:r w:rsidRPr="00B46807">
        <w:rPr>
          <w:rFonts w:ascii="David" w:hAnsi="David"/>
          <w:sz w:val="24"/>
          <w:rtl/>
        </w:rPr>
        <w:t xml:space="preserve"> כי שוחחה עם עובדת מעבדה באשר לממצאים ביולוגיים בתחתונים שהעבירה</w:t>
      </w:r>
      <w:r w:rsidRPr="00B46807">
        <w:rPr>
          <w:rFonts w:ascii="David" w:hAnsi="David" w:hint="cs"/>
          <w:sz w:val="24"/>
          <w:rtl/>
        </w:rPr>
        <w:t>, וזו מסרה שיש שני פרופילים, האחד נשי, והשני גברי מאוד חלש, ייתכן שמדובר בפרופיל של אבא או של אח מהכביסה בבית</w:t>
      </w:r>
      <w:r w:rsidRPr="00B46807">
        <w:rPr>
          <w:rFonts w:ascii="David" w:hAnsi="David"/>
          <w:sz w:val="24"/>
          <w:rtl/>
        </w:rPr>
        <w:t xml:space="preserve"> (</w:t>
      </w:r>
      <w:r w:rsidRPr="00B46807">
        <w:rPr>
          <w:rFonts w:ascii="David" w:hAnsi="David"/>
          <w:b/>
          <w:bCs/>
          <w:sz w:val="24"/>
          <w:rtl/>
        </w:rPr>
        <w:t>נ/18</w:t>
      </w:r>
      <w:r w:rsidRPr="00B46807">
        <w:rPr>
          <w:rFonts w:ascii="David" w:hAnsi="David"/>
          <w:sz w:val="24"/>
          <w:rtl/>
        </w:rPr>
        <w:t>).</w:t>
      </w:r>
      <w:r w:rsidRPr="00B46807">
        <w:rPr>
          <w:rFonts w:ascii="David" w:hAnsi="David" w:hint="cs"/>
          <w:sz w:val="24"/>
          <w:rtl/>
        </w:rPr>
        <w:t xml:space="preserve"> לא נהיר מדוע לא נבדק אם אכן מדובר בפרופיל של מי מבני המשפחה.</w:t>
      </w:r>
      <w:r w:rsidRPr="00B46807">
        <w:rPr>
          <w:rFonts w:ascii="David" w:hAnsi="David"/>
          <w:sz w:val="24"/>
          <w:rtl/>
        </w:rPr>
        <w:t xml:space="preserve"> וקסמן</w:t>
      </w:r>
      <w:r w:rsidRPr="00B46807">
        <w:rPr>
          <w:rFonts w:ascii="David" w:hAnsi="David" w:hint="cs"/>
          <w:sz w:val="24"/>
          <w:rtl/>
        </w:rPr>
        <w:t xml:space="preserve"> מסרה בעדותה, כי השיחה עם עובדת המעבדה </w:t>
      </w:r>
      <w:r w:rsidRPr="00B46807">
        <w:rPr>
          <w:rFonts w:ascii="David" w:hAnsi="David"/>
          <w:sz w:val="24"/>
          <w:rtl/>
        </w:rPr>
        <w:t>נערכה ביום חופש ומטעם זה לא ת</w:t>
      </w:r>
      <w:r w:rsidRPr="00B46807">
        <w:rPr>
          <w:rFonts w:ascii="David" w:hAnsi="David" w:hint="cs"/>
          <w:sz w:val="24"/>
          <w:rtl/>
        </w:rPr>
        <w:t>י</w:t>
      </w:r>
      <w:r w:rsidRPr="00B46807">
        <w:rPr>
          <w:rFonts w:ascii="David" w:hAnsi="David"/>
          <w:sz w:val="24"/>
          <w:rtl/>
        </w:rPr>
        <w:t xml:space="preserve">עדה </w:t>
      </w:r>
      <w:r w:rsidRPr="00B46807">
        <w:rPr>
          <w:rFonts w:ascii="David" w:hAnsi="David" w:hint="cs"/>
          <w:sz w:val="24"/>
          <w:rtl/>
        </w:rPr>
        <w:t xml:space="preserve">הדברים </w:t>
      </w:r>
      <w:r w:rsidRPr="00B46807">
        <w:rPr>
          <w:rFonts w:ascii="David" w:hAnsi="David"/>
          <w:sz w:val="24"/>
          <w:rtl/>
        </w:rPr>
        <w:t>בזמן אמת וגם חסרים פרטים</w:t>
      </w:r>
      <w:r w:rsidRPr="00B46807">
        <w:rPr>
          <w:rFonts w:ascii="David" w:hAnsi="David" w:hint="cs"/>
          <w:sz w:val="24"/>
          <w:rtl/>
        </w:rPr>
        <w:t xml:space="preserve">, לרבות </w:t>
      </w:r>
      <w:r>
        <w:rPr>
          <w:rFonts w:ascii="David" w:hAnsi="David" w:hint="cs"/>
          <w:sz w:val="24"/>
          <w:rtl/>
        </w:rPr>
        <w:t>זהות</w:t>
      </w:r>
      <w:r w:rsidRPr="00B46807">
        <w:rPr>
          <w:rFonts w:ascii="David" w:hAnsi="David"/>
          <w:sz w:val="24"/>
          <w:rtl/>
        </w:rPr>
        <w:t xml:space="preserve"> עובדת המעבדה עמה שוחחה</w:t>
      </w:r>
      <w:r>
        <w:rPr>
          <w:rFonts w:ascii="David" w:hAnsi="David" w:hint="cs"/>
          <w:sz w:val="24"/>
          <w:rtl/>
        </w:rPr>
        <w:t xml:space="preserve"> ו</w:t>
      </w:r>
      <w:r w:rsidRPr="00B46807">
        <w:rPr>
          <w:rFonts w:ascii="David" w:hAnsi="David"/>
          <w:sz w:val="24"/>
          <w:rtl/>
        </w:rPr>
        <w:t xml:space="preserve">באיזו קטינה מדובר. </w:t>
      </w:r>
      <w:r w:rsidRPr="00B46807">
        <w:rPr>
          <w:rFonts w:ascii="David" w:hAnsi="David" w:hint="cs"/>
          <w:sz w:val="24"/>
          <w:rtl/>
        </w:rPr>
        <w:t xml:space="preserve">למעשה, גם התיעוד שערכה וקסמן </w:t>
      </w:r>
      <w:r w:rsidRPr="00B46807">
        <w:rPr>
          <w:rFonts w:ascii="David" w:hAnsi="David"/>
          <w:sz w:val="24"/>
          <w:rtl/>
        </w:rPr>
        <w:t>נערך</w:t>
      </w:r>
      <w:r w:rsidRPr="00B46807">
        <w:rPr>
          <w:rFonts w:ascii="David" w:hAnsi="David" w:hint="cs"/>
          <w:sz w:val="24"/>
          <w:rtl/>
        </w:rPr>
        <w:t xml:space="preserve"> חמישה</w:t>
      </w:r>
      <w:r w:rsidRPr="00B46807">
        <w:rPr>
          <w:rFonts w:ascii="David" w:hAnsi="David"/>
          <w:sz w:val="24"/>
          <w:rtl/>
        </w:rPr>
        <w:t xml:space="preserve"> ימים לאחר השיחה. וקסמן גם לא ביקשה מעובדת המעבדה להעביר </w:t>
      </w:r>
      <w:r w:rsidRPr="00B46807">
        <w:rPr>
          <w:rFonts w:ascii="David" w:hAnsi="David" w:hint="cs"/>
          <w:sz w:val="24"/>
          <w:rtl/>
        </w:rPr>
        <w:t>את ממצאיה בכתב.</w:t>
      </w:r>
      <w:r w:rsidRPr="00B46807">
        <w:rPr>
          <w:rFonts w:ascii="David" w:hAnsi="David"/>
          <w:sz w:val="24"/>
          <w:rtl/>
        </w:rPr>
        <w:t xml:space="preserve"> (</w:t>
      </w:r>
      <w:r w:rsidRPr="00B46807">
        <w:rPr>
          <w:rFonts w:ascii="David" w:hAnsi="David"/>
          <w:b/>
          <w:bCs/>
          <w:sz w:val="24"/>
          <w:rtl/>
        </w:rPr>
        <w:t>פרוטוקול הדיון</w:t>
      </w:r>
      <w:r w:rsidRPr="00B46807">
        <w:rPr>
          <w:rFonts w:ascii="David" w:hAnsi="David"/>
          <w:sz w:val="24"/>
          <w:rtl/>
        </w:rPr>
        <w:t xml:space="preserve">, בעמ' 261 - 262). </w:t>
      </w:r>
    </w:p>
    <w:p w14:paraId="7A22802A" w14:textId="77777777" w:rsidR="00A455EA" w:rsidRDefault="00A455EA" w:rsidP="00A455EA">
      <w:pPr>
        <w:pStyle w:val="1"/>
        <w:numPr>
          <w:ilvl w:val="0"/>
          <w:numId w:val="0"/>
        </w:numPr>
        <w:ind w:left="567"/>
        <w:rPr>
          <w:rtl/>
        </w:rPr>
      </w:pPr>
      <w:r>
        <w:rPr>
          <w:rFonts w:hint="cs"/>
          <w:rtl/>
        </w:rPr>
        <w:t xml:space="preserve">הנה כי כן, בדיקה ביולוגית שעשויה היתה להיות מהותית בתיק בוצעה ולא תועדה כראוי. ממצאיה לא נכללו בחומר החקירה ולא הוגשו לבית המשפט. גם לא נהירה זהות הקטינה שבבגדיה נערכו הבדיקות. </w:t>
      </w:r>
    </w:p>
    <w:p w14:paraId="189BC8C4" w14:textId="77777777" w:rsidR="00A455EA" w:rsidRDefault="00A455EA" w:rsidP="00A455EA">
      <w:pPr>
        <w:pStyle w:val="1"/>
        <w:numPr>
          <w:ilvl w:val="0"/>
          <w:numId w:val="0"/>
        </w:numPr>
        <w:ind w:left="567"/>
        <w:rPr>
          <w:rFonts w:ascii="David" w:hAnsi="David"/>
          <w:sz w:val="24"/>
          <w:rtl/>
        </w:rPr>
      </w:pPr>
      <w:r w:rsidRPr="007706EB">
        <w:rPr>
          <w:rFonts w:ascii="David" w:hAnsi="David" w:hint="cs"/>
          <w:sz w:val="24"/>
          <w:u w:val="single"/>
          <w:rtl/>
        </w:rPr>
        <w:t>ליקויים קשים ב</w:t>
      </w:r>
      <w:r w:rsidRPr="007706EB">
        <w:rPr>
          <w:rFonts w:ascii="David" w:hAnsi="David"/>
          <w:sz w:val="24"/>
          <w:u w:val="single"/>
          <w:rtl/>
        </w:rPr>
        <w:t>תיעוד תפיסת פרטי לבוש</w:t>
      </w:r>
      <w:r w:rsidRPr="007706EB">
        <w:rPr>
          <w:rFonts w:ascii="David" w:hAnsi="David"/>
          <w:sz w:val="24"/>
          <w:rtl/>
        </w:rPr>
        <w:t xml:space="preserve"> –</w:t>
      </w:r>
      <w:r w:rsidRPr="007706EB">
        <w:rPr>
          <w:rFonts w:ascii="David" w:hAnsi="David" w:hint="cs"/>
          <w:sz w:val="24"/>
          <w:rtl/>
        </w:rPr>
        <w:t xml:space="preserve"> </w:t>
      </w:r>
    </w:p>
    <w:p w14:paraId="2B71C445" w14:textId="77777777" w:rsidR="00A455EA" w:rsidRPr="007706EB" w:rsidRDefault="00A455EA" w:rsidP="003D370D">
      <w:pPr>
        <w:pStyle w:val="1"/>
        <w:rPr>
          <w:rFonts w:ascii="David" w:hAnsi="David"/>
          <w:sz w:val="24"/>
          <w:u w:val="single"/>
          <w:rtl/>
        </w:rPr>
      </w:pPr>
      <w:r w:rsidRPr="007706EB">
        <w:rPr>
          <w:rFonts w:ascii="David" w:hAnsi="David" w:hint="cs"/>
          <w:sz w:val="24"/>
          <w:rtl/>
        </w:rPr>
        <w:t xml:space="preserve">מדו"ח פעולה שערך השוטר יעקב פרץ עולה, כי נאספו פרטי לבוש של קטינה </w:t>
      </w:r>
      <w:r w:rsidR="003D370D">
        <w:rPr>
          <w:rFonts w:ascii="David" w:hAnsi="David" w:hint="cs"/>
          <w:sz w:val="24"/>
          <w:rtl/>
        </w:rPr>
        <w:t>...</w:t>
      </w:r>
      <w:r w:rsidRPr="007706EB">
        <w:rPr>
          <w:rFonts w:ascii="David" w:hAnsi="David" w:hint="cs"/>
          <w:sz w:val="24"/>
          <w:rtl/>
        </w:rPr>
        <w:t>, לרבות תחתונים וחולצה</w:t>
      </w:r>
      <w:r w:rsidRPr="007706EB">
        <w:rPr>
          <w:rFonts w:ascii="David" w:hAnsi="David"/>
          <w:sz w:val="24"/>
          <w:rtl/>
        </w:rPr>
        <w:t xml:space="preserve"> (</w:t>
      </w:r>
      <w:r w:rsidRPr="007706EB">
        <w:rPr>
          <w:rFonts w:ascii="David" w:hAnsi="David"/>
          <w:b/>
          <w:bCs/>
          <w:sz w:val="24"/>
          <w:rtl/>
        </w:rPr>
        <w:t>נ/24)</w:t>
      </w:r>
      <w:r w:rsidRPr="007706EB">
        <w:rPr>
          <w:rFonts w:ascii="David" w:hAnsi="David"/>
          <w:sz w:val="24"/>
          <w:rtl/>
        </w:rPr>
        <w:t>.</w:t>
      </w:r>
      <w:r>
        <w:rPr>
          <w:rFonts w:ascii="David" w:hAnsi="David" w:hint="cs"/>
          <w:sz w:val="24"/>
          <w:rtl/>
        </w:rPr>
        <w:t xml:space="preserve"> המדובר </w:t>
      </w:r>
      <w:r w:rsidRPr="007706EB">
        <w:rPr>
          <w:rFonts w:ascii="David" w:hAnsi="David" w:hint="cs"/>
          <w:sz w:val="24"/>
          <w:rtl/>
        </w:rPr>
        <w:t>בכתובתה של ב'. יש להניח כי בגדים אלו הועברו לאל חי, שכן אל חי ציין כי קיבל שקית מוצגים מפרץ. עם זאת, אל חי לא ציין כלל במזכר באילו בגדים מדובר (</w:t>
      </w:r>
      <w:r w:rsidRPr="007706EB">
        <w:rPr>
          <w:rFonts w:ascii="David" w:hAnsi="David" w:hint="cs"/>
          <w:b/>
          <w:bCs/>
          <w:sz w:val="24"/>
          <w:rtl/>
        </w:rPr>
        <w:t>נ/23</w:t>
      </w:r>
      <w:r w:rsidRPr="007706EB">
        <w:rPr>
          <w:rFonts w:ascii="David" w:hAnsi="David" w:hint="cs"/>
          <w:sz w:val="24"/>
          <w:rtl/>
        </w:rPr>
        <w:t>). א</w:t>
      </w:r>
      <w:r w:rsidRPr="007706EB">
        <w:rPr>
          <w:rFonts w:ascii="David" w:hAnsi="David"/>
          <w:sz w:val="24"/>
          <w:rtl/>
        </w:rPr>
        <w:t>ל חי</w:t>
      </w:r>
      <w:r w:rsidRPr="007706EB">
        <w:rPr>
          <w:rFonts w:ascii="David" w:hAnsi="David" w:hint="cs"/>
          <w:sz w:val="24"/>
          <w:rtl/>
        </w:rPr>
        <w:t xml:space="preserve"> ציין תחילה בעדותו,</w:t>
      </w:r>
      <w:r w:rsidRPr="007706EB">
        <w:rPr>
          <w:rFonts w:ascii="David" w:hAnsi="David"/>
          <w:sz w:val="24"/>
          <w:rtl/>
        </w:rPr>
        <w:t xml:space="preserve"> כי תפס פרטי לבוש של הקטינה (</w:t>
      </w:r>
      <w:r>
        <w:rPr>
          <w:rFonts w:ascii="David" w:hAnsi="David" w:hint="cs"/>
          <w:b/>
          <w:bCs/>
          <w:sz w:val="24"/>
          <w:rtl/>
        </w:rPr>
        <w:t>פרוטוקול הדיון</w:t>
      </w:r>
      <w:r w:rsidRPr="007706EB">
        <w:rPr>
          <w:rFonts w:ascii="David" w:hAnsi="David"/>
          <w:sz w:val="24"/>
          <w:rtl/>
        </w:rPr>
        <w:t xml:space="preserve">, בעמ' 311, 322 – 323). </w:t>
      </w:r>
      <w:r w:rsidRPr="007706EB">
        <w:rPr>
          <w:rFonts w:ascii="David" w:hAnsi="David" w:hint="cs"/>
          <w:sz w:val="24"/>
          <w:rtl/>
        </w:rPr>
        <w:t>אולם,</w:t>
      </w:r>
      <w:r w:rsidRPr="007706EB">
        <w:rPr>
          <w:rFonts w:ascii="David" w:hAnsi="David"/>
          <w:sz w:val="24"/>
          <w:rtl/>
        </w:rPr>
        <w:t xml:space="preserve"> </w:t>
      </w:r>
      <w:r w:rsidRPr="007706EB">
        <w:rPr>
          <w:rFonts w:ascii="David" w:hAnsi="David" w:hint="cs"/>
          <w:sz w:val="24"/>
          <w:rtl/>
        </w:rPr>
        <w:t xml:space="preserve">בהמשך </w:t>
      </w:r>
      <w:r w:rsidRPr="007706EB">
        <w:rPr>
          <w:rFonts w:ascii="David" w:hAnsi="David"/>
          <w:sz w:val="24"/>
          <w:rtl/>
        </w:rPr>
        <w:t xml:space="preserve">התברר, כי </w:t>
      </w:r>
      <w:r w:rsidRPr="007706EB">
        <w:rPr>
          <w:rFonts w:ascii="David" w:hAnsi="David" w:hint="cs"/>
          <w:sz w:val="24"/>
          <w:rtl/>
        </w:rPr>
        <w:t>לא תפס את המוצגים אלא רק קיבלם מפרץ</w:t>
      </w:r>
      <w:r w:rsidRPr="007706EB">
        <w:rPr>
          <w:rFonts w:ascii="David" w:hAnsi="David"/>
          <w:sz w:val="24"/>
          <w:rtl/>
        </w:rPr>
        <w:t xml:space="preserve"> (</w:t>
      </w:r>
      <w:r w:rsidRPr="007706EB">
        <w:rPr>
          <w:rFonts w:ascii="David" w:hAnsi="David"/>
          <w:b/>
          <w:bCs/>
          <w:sz w:val="24"/>
          <w:rtl/>
        </w:rPr>
        <w:t>שם</w:t>
      </w:r>
      <w:r w:rsidRPr="007706EB">
        <w:rPr>
          <w:rFonts w:ascii="David" w:hAnsi="David"/>
          <w:sz w:val="24"/>
          <w:rtl/>
        </w:rPr>
        <w:t>, בעמ' 327 – 328).</w:t>
      </w:r>
      <w:r w:rsidRPr="007706EB">
        <w:rPr>
          <w:rFonts w:ascii="David" w:hAnsi="David" w:hint="cs"/>
          <w:sz w:val="24"/>
          <w:rtl/>
        </w:rPr>
        <w:t xml:space="preserve"> לא נהיר מה עלה בגורלם של מוצגים</w:t>
      </w:r>
      <w:r>
        <w:rPr>
          <w:rFonts w:ascii="David" w:hAnsi="David" w:hint="cs"/>
          <w:sz w:val="24"/>
          <w:rtl/>
        </w:rPr>
        <w:t xml:space="preserve"> אלו,</w:t>
      </w:r>
      <w:r w:rsidRPr="007706EB">
        <w:rPr>
          <w:rFonts w:ascii="David" w:hAnsi="David" w:hint="cs"/>
          <w:sz w:val="24"/>
          <w:rtl/>
        </w:rPr>
        <w:t xml:space="preserve"> האם אלו הבגדים שהועברו למז"פ ושעליהם, לפי עדותה של וקסמן קיבלה דיווח</w:t>
      </w:r>
      <w:r>
        <w:rPr>
          <w:rFonts w:ascii="David" w:hAnsi="David" w:hint="cs"/>
          <w:sz w:val="24"/>
          <w:rtl/>
        </w:rPr>
        <w:t>,</w:t>
      </w:r>
      <w:r w:rsidRPr="007706EB">
        <w:rPr>
          <w:rFonts w:ascii="David" w:hAnsi="David" w:hint="cs"/>
          <w:sz w:val="24"/>
          <w:rtl/>
        </w:rPr>
        <w:t xml:space="preserve"> או שמא נערכו בדיקות שונות במוצגים אלו ולא העבר כל דיווח עליהם</w:t>
      </w:r>
      <w:r>
        <w:rPr>
          <w:rFonts w:ascii="David" w:hAnsi="David" w:hint="cs"/>
          <w:sz w:val="24"/>
          <w:rtl/>
        </w:rPr>
        <w:t>. מכל מקום, בהיעדר דווח מסודר על שרשרת המוצג לא ניתן לדעת בבירור מה עלה בגורלם של פרטי הלבוש של ב' ואם בכלל נערכו בהם בדיקות.</w:t>
      </w:r>
      <w:r w:rsidRPr="007706EB">
        <w:rPr>
          <w:rFonts w:ascii="David" w:hAnsi="David"/>
          <w:sz w:val="24"/>
          <w:rtl/>
        </w:rPr>
        <w:t xml:space="preserve"> </w:t>
      </w:r>
    </w:p>
    <w:p w14:paraId="46836654" w14:textId="77777777" w:rsidR="00677913" w:rsidRDefault="00677913" w:rsidP="00A455EA">
      <w:pPr>
        <w:pStyle w:val="1"/>
        <w:numPr>
          <w:ilvl w:val="0"/>
          <w:numId w:val="0"/>
        </w:numPr>
        <w:ind w:left="567"/>
        <w:rPr>
          <w:rFonts w:ascii="David" w:hAnsi="David"/>
          <w:sz w:val="24"/>
          <w:u w:val="single"/>
          <w:rtl/>
        </w:rPr>
      </w:pPr>
    </w:p>
    <w:p w14:paraId="39F9877F" w14:textId="77777777" w:rsidR="00A455EA" w:rsidRDefault="00A455EA" w:rsidP="00A455EA">
      <w:pPr>
        <w:pStyle w:val="1"/>
        <w:numPr>
          <w:ilvl w:val="0"/>
          <w:numId w:val="0"/>
        </w:numPr>
        <w:ind w:left="567"/>
        <w:rPr>
          <w:rFonts w:ascii="David" w:hAnsi="David"/>
          <w:sz w:val="24"/>
        </w:rPr>
      </w:pPr>
      <w:r w:rsidRPr="00DB7E09">
        <w:rPr>
          <w:rFonts w:ascii="David" w:hAnsi="David" w:hint="eastAsia"/>
          <w:sz w:val="24"/>
          <w:u w:val="single"/>
          <w:rtl/>
        </w:rPr>
        <w:t>הקטינות</w:t>
      </w:r>
      <w:r w:rsidRPr="00DB7E09">
        <w:rPr>
          <w:rFonts w:ascii="David" w:hAnsi="David"/>
          <w:sz w:val="24"/>
          <w:u w:val="single"/>
          <w:rtl/>
        </w:rPr>
        <w:t xml:space="preserve"> לא נשלח</w:t>
      </w:r>
      <w:r w:rsidRPr="00DB7E09">
        <w:rPr>
          <w:rFonts w:ascii="David" w:hAnsi="David" w:hint="eastAsia"/>
          <w:sz w:val="24"/>
          <w:u w:val="single"/>
          <w:rtl/>
        </w:rPr>
        <w:t>ו</w:t>
      </w:r>
      <w:r w:rsidRPr="00DB7E09">
        <w:rPr>
          <w:rFonts w:ascii="David" w:hAnsi="David"/>
          <w:sz w:val="24"/>
          <w:u w:val="single"/>
          <w:rtl/>
        </w:rPr>
        <w:t xml:space="preserve"> לבדיקת חיים</w:t>
      </w:r>
      <w:r w:rsidRPr="00DB7E09">
        <w:rPr>
          <w:rFonts w:ascii="David" w:hAnsi="David"/>
          <w:sz w:val="24"/>
          <w:rtl/>
        </w:rPr>
        <w:t xml:space="preserve"> – </w:t>
      </w:r>
    </w:p>
    <w:p w14:paraId="34CFEAF4" w14:textId="77777777" w:rsidR="00A455EA" w:rsidRPr="00DB7E09" w:rsidRDefault="00A455EA" w:rsidP="00A455EA">
      <w:pPr>
        <w:pStyle w:val="1"/>
        <w:rPr>
          <w:rFonts w:ascii="David" w:hAnsi="David"/>
          <w:sz w:val="24"/>
          <w:rtl/>
        </w:rPr>
      </w:pPr>
      <w:r w:rsidRPr="00DB7E09">
        <w:rPr>
          <w:rFonts w:ascii="David" w:hAnsi="David"/>
          <w:sz w:val="24"/>
          <w:rtl/>
        </w:rPr>
        <w:t xml:space="preserve">הקטינות לא נשלחו לבדיקת חיים, למרות החשיבות הרבה שבביצוע בדיקה כזו לשם איתור ממצאים ביולוגיים. יתר על כן, נוכח גרסת הקטינות כי התוקף נגע בהן, </w:t>
      </w:r>
      <w:r w:rsidRPr="00DB7E09">
        <w:rPr>
          <w:rFonts w:ascii="David" w:hAnsi="David" w:hint="eastAsia"/>
          <w:sz w:val="24"/>
          <w:rtl/>
        </w:rPr>
        <w:t>לא</w:t>
      </w:r>
      <w:r w:rsidRPr="00DB7E09">
        <w:rPr>
          <w:rFonts w:ascii="David" w:hAnsi="David"/>
          <w:sz w:val="24"/>
          <w:rtl/>
        </w:rPr>
        <w:t xml:space="preserve"> ניתן להפריז בתיאור </w:t>
      </w:r>
      <w:r w:rsidRPr="00DB7E09">
        <w:rPr>
          <w:rFonts w:ascii="David" w:hAnsi="David" w:hint="eastAsia"/>
          <w:sz w:val="24"/>
          <w:rtl/>
        </w:rPr>
        <w:t>חשיבות</w:t>
      </w:r>
      <w:r w:rsidRPr="00DB7E09">
        <w:rPr>
          <w:rFonts w:ascii="David" w:hAnsi="David"/>
          <w:sz w:val="24"/>
          <w:rtl/>
        </w:rPr>
        <w:t xml:space="preserve"> </w:t>
      </w:r>
      <w:r w:rsidRPr="00DB7E09">
        <w:rPr>
          <w:rFonts w:ascii="David" w:hAnsi="David" w:hint="eastAsia"/>
          <w:sz w:val="24"/>
          <w:rtl/>
        </w:rPr>
        <w:t>הבדיקות</w:t>
      </w:r>
      <w:r w:rsidRPr="00DB7E09">
        <w:rPr>
          <w:rFonts w:ascii="David" w:hAnsi="David"/>
          <w:sz w:val="24"/>
          <w:rtl/>
        </w:rPr>
        <w:t xml:space="preserve">. </w:t>
      </w:r>
      <w:r w:rsidRPr="00DB7E09">
        <w:rPr>
          <w:rFonts w:ascii="David" w:hAnsi="David" w:hint="eastAsia"/>
          <w:sz w:val="24"/>
          <w:rtl/>
        </w:rPr>
        <w:t>למעשה</w:t>
      </w:r>
      <w:r w:rsidRPr="00DB7E09">
        <w:rPr>
          <w:rFonts w:ascii="David" w:hAnsi="David"/>
          <w:sz w:val="24"/>
          <w:rtl/>
        </w:rPr>
        <w:t xml:space="preserve">, </w:t>
      </w:r>
      <w:r w:rsidRPr="00DB7E09">
        <w:rPr>
          <w:rFonts w:ascii="David" w:hAnsi="David" w:hint="eastAsia"/>
          <w:sz w:val="24"/>
          <w:rtl/>
        </w:rPr>
        <w:t>באני</w:t>
      </w:r>
      <w:r>
        <w:rPr>
          <w:rFonts w:ascii="David" w:hAnsi="David" w:hint="cs"/>
          <w:sz w:val="24"/>
          <w:rtl/>
        </w:rPr>
        <w:t xml:space="preserve"> </w:t>
      </w:r>
      <w:r w:rsidRPr="00DB7E09">
        <w:rPr>
          <w:rFonts w:ascii="David" w:hAnsi="David" w:hint="eastAsia"/>
          <w:sz w:val="24"/>
          <w:rtl/>
        </w:rPr>
        <w:t>אישרה</w:t>
      </w:r>
      <w:r w:rsidRPr="00DB7E09">
        <w:rPr>
          <w:rFonts w:ascii="David" w:hAnsi="David"/>
          <w:sz w:val="24"/>
          <w:rtl/>
        </w:rPr>
        <w:t xml:space="preserve"> </w:t>
      </w:r>
      <w:r w:rsidRPr="00DB7E09">
        <w:rPr>
          <w:rFonts w:ascii="David" w:hAnsi="David" w:hint="eastAsia"/>
          <w:sz w:val="24"/>
          <w:rtl/>
        </w:rPr>
        <w:t>כי</w:t>
      </w:r>
      <w:r w:rsidRPr="00DB7E09">
        <w:rPr>
          <w:rFonts w:ascii="David" w:hAnsi="David"/>
          <w:sz w:val="24"/>
          <w:rtl/>
        </w:rPr>
        <w:t xml:space="preserve"> היה מקום להורות </w:t>
      </w:r>
      <w:r w:rsidRPr="00DB7E09">
        <w:rPr>
          <w:rFonts w:ascii="David" w:hAnsi="David" w:hint="eastAsia"/>
          <w:sz w:val="24"/>
          <w:rtl/>
        </w:rPr>
        <w:t>על</w:t>
      </w:r>
      <w:r w:rsidRPr="00DB7E09">
        <w:rPr>
          <w:rFonts w:ascii="David" w:hAnsi="David"/>
          <w:sz w:val="24"/>
          <w:rtl/>
        </w:rPr>
        <w:t xml:space="preserve"> </w:t>
      </w:r>
      <w:r w:rsidRPr="00DB7E09">
        <w:rPr>
          <w:rFonts w:ascii="David" w:hAnsi="David" w:hint="eastAsia"/>
          <w:sz w:val="24"/>
          <w:rtl/>
        </w:rPr>
        <w:t>בדיקת</w:t>
      </w:r>
      <w:r w:rsidRPr="00DB7E09">
        <w:rPr>
          <w:rFonts w:ascii="David" w:hAnsi="David"/>
          <w:sz w:val="24"/>
          <w:rtl/>
        </w:rPr>
        <w:t xml:space="preserve"> </w:t>
      </w:r>
      <w:r w:rsidRPr="00DB7E09">
        <w:rPr>
          <w:rFonts w:ascii="David" w:hAnsi="David" w:hint="eastAsia"/>
          <w:sz w:val="24"/>
          <w:rtl/>
        </w:rPr>
        <w:t>חיים</w:t>
      </w:r>
      <w:r w:rsidRPr="00DB7E09">
        <w:rPr>
          <w:rFonts w:ascii="David" w:hAnsi="David"/>
          <w:sz w:val="24"/>
          <w:rtl/>
        </w:rPr>
        <w:t xml:space="preserve"> (</w:t>
      </w:r>
      <w:r w:rsidRPr="00DB7E09">
        <w:rPr>
          <w:rFonts w:ascii="David" w:hAnsi="David" w:hint="eastAsia"/>
          <w:b/>
          <w:bCs/>
          <w:sz w:val="24"/>
          <w:rtl/>
        </w:rPr>
        <w:t>פרוטוקול</w:t>
      </w:r>
      <w:r w:rsidRPr="00DB7E09">
        <w:rPr>
          <w:rFonts w:ascii="David" w:hAnsi="David"/>
          <w:b/>
          <w:bCs/>
          <w:sz w:val="24"/>
          <w:rtl/>
        </w:rPr>
        <w:t xml:space="preserve"> </w:t>
      </w:r>
      <w:r w:rsidRPr="00DB7E09">
        <w:rPr>
          <w:rFonts w:ascii="David" w:hAnsi="David" w:hint="eastAsia"/>
          <w:b/>
          <w:bCs/>
          <w:sz w:val="24"/>
          <w:rtl/>
        </w:rPr>
        <w:t>הדיון</w:t>
      </w:r>
      <w:r w:rsidRPr="00DB7E09">
        <w:rPr>
          <w:rFonts w:ascii="David" w:hAnsi="David"/>
          <w:sz w:val="24"/>
          <w:rtl/>
        </w:rPr>
        <w:t xml:space="preserve">, </w:t>
      </w:r>
      <w:r w:rsidRPr="00DB7E09">
        <w:rPr>
          <w:rFonts w:ascii="David" w:hAnsi="David" w:hint="eastAsia"/>
          <w:sz w:val="24"/>
          <w:rtl/>
        </w:rPr>
        <w:t>בעמ</w:t>
      </w:r>
      <w:r w:rsidRPr="00DB7E09">
        <w:rPr>
          <w:rFonts w:ascii="David" w:hAnsi="David"/>
          <w:sz w:val="24"/>
          <w:rtl/>
        </w:rPr>
        <w:t>' 779).</w:t>
      </w:r>
    </w:p>
    <w:p w14:paraId="277567FC" w14:textId="77777777" w:rsidR="00A455EA" w:rsidRDefault="00A455EA" w:rsidP="00A455EA">
      <w:pPr>
        <w:pStyle w:val="1"/>
        <w:rPr>
          <w:rFonts w:ascii="David" w:hAnsi="David"/>
          <w:sz w:val="24"/>
          <w:rtl/>
        </w:rPr>
      </w:pPr>
      <w:r>
        <w:rPr>
          <w:rFonts w:ascii="David" w:hAnsi="David" w:hint="cs"/>
          <w:sz w:val="24"/>
          <w:rtl/>
        </w:rPr>
        <w:t xml:space="preserve">כאן המקום </w:t>
      </w:r>
      <w:r w:rsidRPr="007756AE">
        <w:rPr>
          <w:rFonts w:ascii="David" w:hAnsi="David" w:hint="cs"/>
          <w:sz w:val="24"/>
          <w:rtl/>
        </w:rPr>
        <w:t>להתייחס</w:t>
      </w:r>
      <w:r>
        <w:rPr>
          <w:rFonts w:ascii="David" w:hAnsi="David" w:hint="cs"/>
          <w:sz w:val="24"/>
          <w:rtl/>
        </w:rPr>
        <w:t xml:space="preserve"> לטעמים שנתנו בדבר אי עריכת בדיקת חיים.</w:t>
      </w:r>
    </w:p>
    <w:p w14:paraId="5E23041D" w14:textId="77777777" w:rsidR="00A455EA" w:rsidRPr="001624DA" w:rsidRDefault="00A455EA" w:rsidP="00A455EA">
      <w:pPr>
        <w:pStyle w:val="1"/>
        <w:numPr>
          <w:ilvl w:val="0"/>
          <w:numId w:val="0"/>
        </w:numPr>
        <w:ind w:left="567"/>
        <w:rPr>
          <w:rFonts w:ascii="David" w:hAnsi="David"/>
          <w:sz w:val="24"/>
          <w:rtl/>
        </w:rPr>
      </w:pPr>
      <w:r w:rsidRPr="001624DA">
        <w:rPr>
          <w:rFonts w:ascii="David" w:hAnsi="David"/>
          <w:sz w:val="24"/>
          <w:rtl/>
        </w:rPr>
        <w:t>באשר לאי בדיקתה של א'</w:t>
      </w:r>
      <w:r>
        <w:rPr>
          <w:rFonts w:ascii="David" w:hAnsi="David" w:hint="cs"/>
          <w:sz w:val="24"/>
          <w:rtl/>
        </w:rPr>
        <w:t xml:space="preserve"> - </w:t>
      </w:r>
      <w:r w:rsidRPr="001624DA">
        <w:rPr>
          <w:rFonts w:ascii="David" w:hAnsi="David"/>
          <w:sz w:val="24"/>
          <w:rtl/>
        </w:rPr>
        <w:t xml:space="preserve">חוקרת </w:t>
      </w:r>
      <w:r w:rsidRPr="00F9545D">
        <w:rPr>
          <w:rFonts w:ascii="David" w:hAnsi="David"/>
          <w:sz w:val="24"/>
          <w:rtl/>
        </w:rPr>
        <w:t>הילדים</w:t>
      </w:r>
      <w:r w:rsidRPr="001624DA">
        <w:rPr>
          <w:rFonts w:ascii="David" w:hAnsi="David"/>
          <w:sz w:val="24"/>
          <w:rtl/>
        </w:rPr>
        <w:t xml:space="preserve"> </w:t>
      </w:r>
      <w:r>
        <w:rPr>
          <w:rFonts w:ascii="David" w:hAnsi="David" w:hint="cs"/>
          <w:sz w:val="24"/>
          <w:rtl/>
        </w:rPr>
        <w:t xml:space="preserve">מסרה </w:t>
      </w:r>
      <w:r w:rsidRPr="001624DA">
        <w:rPr>
          <w:rFonts w:ascii="David" w:hAnsi="David"/>
          <w:sz w:val="24"/>
          <w:rtl/>
        </w:rPr>
        <w:t>בעדותה</w:t>
      </w:r>
      <w:r w:rsidRPr="001624DA">
        <w:rPr>
          <w:rFonts w:ascii="David" w:hAnsi="David" w:hint="cs"/>
          <w:sz w:val="24"/>
          <w:rtl/>
        </w:rPr>
        <w:t>,</w:t>
      </w:r>
      <w:r w:rsidRPr="001624DA">
        <w:rPr>
          <w:rFonts w:ascii="David" w:hAnsi="David"/>
          <w:sz w:val="24"/>
          <w:rtl/>
        </w:rPr>
        <w:t xml:space="preserve"> כי היה מזכר ש-אד' אינה מאשרת בדיקה פנימית (</w:t>
      </w:r>
      <w:r w:rsidRPr="001624DA">
        <w:rPr>
          <w:rFonts w:ascii="David" w:hAnsi="David"/>
          <w:b/>
          <w:bCs/>
          <w:sz w:val="24"/>
          <w:rtl/>
        </w:rPr>
        <w:t>שם</w:t>
      </w:r>
      <w:r w:rsidRPr="001624DA">
        <w:rPr>
          <w:rFonts w:ascii="David" w:hAnsi="David"/>
          <w:sz w:val="24"/>
          <w:rtl/>
        </w:rPr>
        <w:t xml:space="preserve">, בעמ' 216). </w:t>
      </w:r>
      <w:r w:rsidRPr="001624DA">
        <w:rPr>
          <w:rFonts w:ascii="David" w:hAnsi="David" w:hint="cs"/>
          <w:sz w:val="24"/>
          <w:rtl/>
        </w:rPr>
        <w:t>אולם, לא הוצג לבית המשפט כל תיעוד ב</w:t>
      </w:r>
      <w:r>
        <w:rPr>
          <w:rFonts w:ascii="David" w:hAnsi="David" w:hint="cs"/>
          <w:sz w:val="24"/>
          <w:rtl/>
        </w:rPr>
        <w:t>עניין</w:t>
      </w:r>
      <w:r w:rsidRPr="001624DA">
        <w:rPr>
          <w:rFonts w:ascii="David" w:hAnsi="David" w:hint="cs"/>
          <w:sz w:val="24"/>
          <w:rtl/>
        </w:rPr>
        <w:t xml:space="preserve"> זה.</w:t>
      </w:r>
      <w:r>
        <w:rPr>
          <w:rFonts w:ascii="David" w:hAnsi="David" w:hint="cs"/>
          <w:sz w:val="24"/>
          <w:rtl/>
        </w:rPr>
        <w:t xml:space="preserve"> ניתן היה לצפות, כי אם אכן נערכה שיחה מול אד' בעניין בדיקתה של א', הרי שהדברים יובאו במלואם בפני בית המשפט.</w:t>
      </w:r>
      <w:r w:rsidRPr="001624DA">
        <w:rPr>
          <w:rFonts w:ascii="David" w:hAnsi="David" w:hint="cs"/>
          <w:sz w:val="24"/>
          <w:rtl/>
        </w:rPr>
        <w:t xml:space="preserve"> </w:t>
      </w:r>
    </w:p>
    <w:p w14:paraId="0061B703" w14:textId="77777777" w:rsidR="00A455EA" w:rsidRDefault="00A455EA" w:rsidP="00A455EA">
      <w:pPr>
        <w:pStyle w:val="1"/>
        <w:numPr>
          <w:ilvl w:val="0"/>
          <w:numId w:val="0"/>
        </w:numPr>
        <w:ind w:left="567"/>
        <w:rPr>
          <w:rFonts w:ascii="David" w:hAnsi="David"/>
          <w:sz w:val="24"/>
          <w:rtl/>
        </w:rPr>
      </w:pPr>
      <w:r w:rsidRPr="00AE2AE0">
        <w:rPr>
          <w:rFonts w:ascii="David" w:hAnsi="David" w:hint="cs"/>
          <w:sz w:val="24"/>
          <w:rtl/>
        </w:rPr>
        <w:t>באשר לאי בדיקתה של ב'</w:t>
      </w:r>
      <w:r>
        <w:rPr>
          <w:rFonts w:ascii="David" w:hAnsi="David" w:hint="cs"/>
          <w:sz w:val="24"/>
          <w:rtl/>
        </w:rPr>
        <w:t xml:space="preserve"> - ישנו מזכר של </w:t>
      </w:r>
      <w:r w:rsidRPr="001E6F52">
        <w:rPr>
          <w:rFonts w:ascii="David" w:hAnsi="David"/>
          <w:sz w:val="24"/>
          <w:rtl/>
        </w:rPr>
        <w:t xml:space="preserve">אל חי, </w:t>
      </w:r>
      <w:r>
        <w:rPr>
          <w:rFonts w:ascii="David" w:hAnsi="David" w:hint="cs"/>
          <w:sz w:val="24"/>
          <w:rtl/>
        </w:rPr>
        <w:t xml:space="preserve">לפיו </w:t>
      </w:r>
      <w:r w:rsidRPr="001E6F52">
        <w:rPr>
          <w:rFonts w:ascii="David" w:hAnsi="David"/>
          <w:sz w:val="24"/>
          <w:rtl/>
        </w:rPr>
        <w:t>האם אינה רוצה בדיקה פנימית (</w:t>
      </w:r>
      <w:r w:rsidRPr="001E6F52">
        <w:rPr>
          <w:rFonts w:ascii="David" w:hAnsi="David"/>
          <w:b/>
          <w:bCs/>
          <w:sz w:val="24"/>
          <w:rtl/>
        </w:rPr>
        <w:t>ת/34</w:t>
      </w:r>
      <w:r w:rsidRPr="001E6F52">
        <w:rPr>
          <w:rFonts w:ascii="David" w:hAnsi="David"/>
          <w:sz w:val="24"/>
          <w:rtl/>
        </w:rPr>
        <w:t xml:space="preserve">). </w:t>
      </w:r>
    </w:p>
    <w:p w14:paraId="3FB6A5D6"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ש' מסרה, כי במהלך החקירה, השוטר שאל אותה אם בדקה את ב' והפנה אותה לבד</w:t>
      </w:r>
      <w:r>
        <w:rPr>
          <w:rFonts w:ascii="David" w:hAnsi="David" w:hint="cs"/>
          <w:sz w:val="24"/>
          <w:rtl/>
        </w:rPr>
        <w:t>ו</w:t>
      </w:r>
      <w:r w:rsidRPr="001E6F52">
        <w:rPr>
          <w:rFonts w:ascii="David" w:hAnsi="David"/>
          <w:sz w:val="24"/>
          <w:rtl/>
        </w:rPr>
        <w:t>ק בשירותי המשטרה אם יש דם בתחתונים. לאחר שלא ראתה דבר, השוטר הפנה אותה לבדיקת חיים, אולם היא סירבה לבדיקה וזו לא נערכה</w:t>
      </w:r>
      <w:r>
        <w:rPr>
          <w:rFonts w:ascii="David" w:hAnsi="David" w:hint="cs"/>
          <w:sz w:val="24"/>
          <w:rtl/>
        </w:rPr>
        <w:t>. עוד הדגישה בעדותה כי סירבה לבדיקה משום שלא הוסברה לה מהות הבדיקה, ולו היתה מוסברת מהות הבדיקה היתה נעתרת לה</w:t>
      </w:r>
      <w:r w:rsidRPr="001E6F52">
        <w:rPr>
          <w:rFonts w:ascii="David" w:hAnsi="David"/>
          <w:sz w:val="24"/>
          <w:rtl/>
        </w:rPr>
        <w:t xml:space="preserve"> (</w:t>
      </w:r>
      <w:r w:rsidRPr="001E6F52">
        <w:rPr>
          <w:rFonts w:ascii="David" w:hAnsi="David"/>
          <w:b/>
          <w:bCs/>
          <w:sz w:val="24"/>
          <w:rtl/>
        </w:rPr>
        <w:t>שם</w:t>
      </w:r>
      <w:r w:rsidRPr="001E6F52">
        <w:rPr>
          <w:rFonts w:ascii="David" w:hAnsi="David"/>
          <w:sz w:val="24"/>
          <w:rtl/>
        </w:rPr>
        <w:t>, בעמ'</w:t>
      </w:r>
      <w:r>
        <w:rPr>
          <w:rFonts w:ascii="David" w:hAnsi="David" w:hint="cs"/>
          <w:sz w:val="24"/>
          <w:rtl/>
        </w:rPr>
        <w:t xml:space="preserve"> 175</w:t>
      </w:r>
      <w:r w:rsidRPr="001E6F52">
        <w:rPr>
          <w:rFonts w:ascii="David" w:hAnsi="David"/>
          <w:sz w:val="24"/>
          <w:rtl/>
        </w:rPr>
        <w:t xml:space="preserve"> – 177). </w:t>
      </w:r>
    </w:p>
    <w:p w14:paraId="5D04E1FA" w14:textId="77777777" w:rsidR="00A455EA" w:rsidRPr="001E6F52" w:rsidRDefault="00A455EA" w:rsidP="00A455EA">
      <w:pPr>
        <w:pStyle w:val="1"/>
        <w:numPr>
          <w:ilvl w:val="0"/>
          <w:numId w:val="0"/>
        </w:numPr>
        <w:ind w:left="567"/>
        <w:rPr>
          <w:rFonts w:ascii="David" w:hAnsi="David"/>
          <w:sz w:val="24"/>
        </w:rPr>
      </w:pPr>
      <w:r w:rsidRPr="001E6F52">
        <w:rPr>
          <w:rFonts w:ascii="David" w:hAnsi="David"/>
          <w:sz w:val="24"/>
          <w:rtl/>
        </w:rPr>
        <w:t xml:space="preserve">אל חי מסר תחילה כי אינו זוכר שאמר </w:t>
      </w:r>
      <w:r>
        <w:rPr>
          <w:rFonts w:ascii="David" w:hAnsi="David" w:hint="cs"/>
          <w:sz w:val="24"/>
          <w:rtl/>
        </w:rPr>
        <w:t>את ה</w:t>
      </w:r>
      <w:r w:rsidRPr="001E6F52">
        <w:rPr>
          <w:rFonts w:ascii="David" w:hAnsi="David"/>
          <w:sz w:val="24"/>
          <w:rtl/>
        </w:rPr>
        <w:t>דברים</w:t>
      </w:r>
      <w:r>
        <w:rPr>
          <w:rFonts w:ascii="David" w:hAnsi="David" w:hint="cs"/>
          <w:sz w:val="24"/>
          <w:rtl/>
        </w:rPr>
        <w:t xml:space="preserve"> שתיארה ש'</w:t>
      </w:r>
      <w:r w:rsidRPr="001E6F52">
        <w:rPr>
          <w:rFonts w:ascii="David" w:hAnsi="David"/>
          <w:sz w:val="24"/>
          <w:rtl/>
        </w:rPr>
        <w:t>, וגם אינו זוכר שערך הפסקה בחקירה לצורך כך. לדבריו, גם לא סביר שביקש מהאם לבדוק דם בלבד (</w:t>
      </w:r>
      <w:r w:rsidRPr="001E6F52">
        <w:rPr>
          <w:rFonts w:ascii="David" w:hAnsi="David"/>
          <w:b/>
          <w:bCs/>
          <w:sz w:val="24"/>
          <w:rtl/>
        </w:rPr>
        <w:t>שם</w:t>
      </w:r>
      <w:r w:rsidRPr="001E6F52">
        <w:rPr>
          <w:rFonts w:ascii="David" w:hAnsi="David"/>
          <w:sz w:val="24"/>
          <w:rtl/>
        </w:rPr>
        <w:t>, בעמ' 342 - 343). לאחר שאמר שאינו זוכר את הדברים, אישר כי ביקש מהאם לבדוק אם לילדה יש סימנים, וזאת על בסיס דבריה של האם שהוצגו לו (</w:t>
      </w:r>
      <w:r w:rsidRPr="001E6F52">
        <w:rPr>
          <w:rFonts w:ascii="David" w:hAnsi="David"/>
          <w:b/>
          <w:bCs/>
          <w:sz w:val="24"/>
          <w:rtl/>
        </w:rPr>
        <w:t>שם</w:t>
      </w:r>
      <w:r w:rsidRPr="001E6F52">
        <w:rPr>
          <w:rFonts w:ascii="David" w:hAnsi="David"/>
          <w:sz w:val="24"/>
          <w:rtl/>
        </w:rPr>
        <w:t xml:space="preserve">, בעמ' 343). </w:t>
      </w:r>
      <w:r>
        <w:rPr>
          <w:rFonts w:ascii="David" w:hAnsi="David" w:hint="cs"/>
          <w:sz w:val="24"/>
          <w:rtl/>
        </w:rPr>
        <w:t>כך או כך, כל השיחה בין האם ואל חי אינה מתועדת כלל, ולא נהיר מה בדיוק ביקש אל חי</w:t>
      </w:r>
      <w:r w:rsidRPr="001E6F52">
        <w:rPr>
          <w:rFonts w:ascii="David" w:hAnsi="David"/>
          <w:sz w:val="24"/>
          <w:rtl/>
        </w:rPr>
        <w:t>.</w:t>
      </w:r>
      <w:r>
        <w:rPr>
          <w:rFonts w:ascii="David" w:hAnsi="David" w:hint="cs"/>
          <w:sz w:val="24"/>
          <w:rtl/>
        </w:rPr>
        <w:t xml:space="preserve"> למעשה, גם לא נהיר מתוך המזכר ששערך אל חי שעניינו ב-ב', אולם מהקשר הדברים ניתן להניח כי אכן מדובר בה.</w:t>
      </w:r>
    </w:p>
    <w:p w14:paraId="1F5E16E1"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במזכר</w:t>
      </w:r>
      <w:r>
        <w:rPr>
          <w:rFonts w:ascii="David" w:hAnsi="David" w:hint="cs"/>
          <w:sz w:val="24"/>
          <w:rtl/>
        </w:rPr>
        <w:t xml:space="preserve"> זה שערך אל חי</w:t>
      </w:r>
      <w:r w:rsidRPr="001E6F52">
        <w:rPr>
          <w:rFonts w:ascii="David" w:hAnsi="David"/>
          <w:sz w:val="24"/>
          <w:rtl/>
        </w:rPr>
        <w:t xml:space="preserve"> אין פרטים </w:t>
      </w:r>
      <w:r>
        <w:rPr>
          <w:rFonts w:ascii="David" w:hAnsi="David" w:hint="cs"/>
          <w:sz w:val="24"/>
          <w:rtl/>
        </w:rPr>
        <w:t xml:space="preserve">כלשהם בדבר זהות </w:t>
      </w:r>
      <w:r w:rsidRPr="001E6F52">
        <w:rPr>
          <w:rFonts w:ascii="David" w:hAnsi="David"/>
          <w:sz w:val="24"/>
          <w:rtl/>
        </w:rPr>
        <w:t xml:space="preserve">הקטינה וגם אין פרטים כלשהם בדבר </w:t>
      </w:r>
      <w:r>
        <w:rPr>
          <w:rFonts w:ascii="David" w:hAnsi="David" w:hint="cs"/>
          <w:sz w:val="24"/>
          <w:rtl/>
        </w:rPr>
        <w:t>השיחה</w:t>
      </w:r>
      <w:r w:rsidRPr="001E6F52">
        <w:rPr>
          <w:rFonts w:ascii="David" w:hAnsi="David"/>
          <w:sz w:val="24"/>
          <w:rtl/>
        </w:rPr>
        <w:t xml:space="preserve"> </w:t>
      </w:r>
      <w:r>
        <w:rPr>
          <w:rFonts w:ascii="David" w:hAnsi="David" w:hint="cs"/>
          <w:sz w:val="24"/>
          <w:rtl/>
        </w:rPr>
        <w:t>עם ש'</w:t>
      </w:r>
      <w:r w:rsidRPr="001E6F52">
        <w:rPr>
          <w:rFonts w:ascii="David" w:hAnsi="David"/>
          <w:sz w:val="24"/>
          <w:rtl/>
        </w:rPr>
        <w:t xml:space="preserve">. גם אין במזכר כל התייחסות אם דיווח על מידע זה, בזמן אמת. ברי, </w:t>
      </w:r>
      <w:r>
        <w:rPr>
          <w:rFonts w:ascii="David" w:hAnsi="David" w:hint="cs"/>
          <w:sz w:val="24"/>
          <w:rtl/>
        </w:rPr>
        <w:t>ש</w:t>
      </w:r>
      <w:r w:rsidRPr="001E6F52">
        <w:rPr>
          <w:rFonts w:ascii="David" w:hAnsi="David"/>
          <w:sz w:val="24"/>
          <w:rtl/>
        </w:rPr>
        <w:t xml:space="preserve">ככל שקצינת חקירות קיבלה מידע זה למחרת, בעת הגעתה לתחנת המשטרה, כבר אין עוד טעם בעריכת בדיקה, לאחר שהקטינה כבר התקלחה. מכאן, שבהיעדר דיווח על סירוב האם בזמן אמת, יש כדי למנוע עריכת הבדיקה בהמשך. </w:t>
      </w:r>
      <w:r>
        <w:rPr>
          <w:rFonts w:ascii="David" w:hAnsi="David" w:hint="cs"/>
          <w:sz w:val="24"/>
          <w:rtl/>
        </w:rPr>
        <w:t xml:space="preserve">לו דיווח על כך </w:t>
      </w:r>
      <w:r w:rsidRPr="001E6F52">
        <w:rPr>
          <w:rFonts w:ascii="David" w:hAnsi="David"/>
          <w:sz w:val="24"/>
          <w:rtl/>
        </w:rPr>
        <w:t>אל</w:t>
      </w:r>
      <w:r>
        <w:rPr>
          <w:rFonts w:ascii="David" w:hAnsi="David" w:hint="cs"/>
          <w:sz w:val="24"/>
          <w:rtl/>
        </w:rPr>
        <w:t xml:space="preserve"> </w:t>
      </w:r>
      <w:r w:rsidRPr="001E6F52">
        <w:rPr>
          <w:rFonts w:ascii="David" w:hAnsi="David"/>
          <w:sz w:val="24"/>
          <w:rtl/>
        </w:rPr>
        <w:t>חי בזמן אמת</w:t>
      </w:r>
      <w:r>
        <w:rPr>
          <w:rFonts w:ascii="David" w:hAnsi="David" w:hint="cs"/>
          <w:sz w:val="24"/>
          <w:rtl/>
        </w:rPr>
        <w:t xml:space="preserve"> </w:t>
      </w:r>
      <w:r w:rsidRPr="001E6F52">
        <w:rPr>
          <w:rFonts w:ascii="David" w:hAnsi="David"/>
          <w:sz w:val="24"/>
          <w:rtl/>
        </w:rPr>
        <w:t xml:space="preserve">לקצינת חקירות, או לחוקר עבירות מין, </w:t>
      </w:r>
      <w:r>
        <w:rPr>
          <w:rFonts w:ascii="David" w:hAnsi="David" w:hint="cs"/>
          <w:sz w:val="24"/>
          <w:rtl/>
        </w:rPr>
        <w:t xml:space="preserve">ייתכן שניתן היה </w:t>
      </w:r>
      <w:r w:rsidRPr="001E6F52">
        <w:rPr>
          <w:rFonts w:ascii="David" w:hAnsi="David"/>
          <w:sz w:val="24"/>
          <w:rtl/>
        </w:rPr>
        <w:t>להסביר ל</w:t>
      </w:r>
      <w:r>
        <w:rPr>
          <w:rFonts w:ascii="David" w:hAnsi="David" w:hint="cs"/>
          <w:sz w:val="24"/>
          <w:rtl/>
        </w:rPr>
        <w:t>אם</w:t>
      </w:r>
      <w:r w:rsidRPr="001E6F52">
        <w:rPr>
          <w:rFonts w:ascii="David" w:hAnsi="David"/>
          <w:sz w:val="24"/>
          <w:rtl/>
        </w:rPr>
        <w:t xml:space="preserve"> על חשיבות הבדיקה. יתר על כן,</w:t>
      </w:r>
      <w:r>
        <w:rPr>
          <w:rFonts w:ascii="David" w:hAnsi="David" w:hint="cs"/>
          <w:sz w:val="24"/>
          <w:rtl/>
        </w:rPr>
        <w:t xml:space="preserve"> </w:t>
      </w:r>
      <w:r w:rsidRPr="001E6F52">
        <w:rPr>
          <w:rFonts w:ascii="David" w:hAnsi="David"/>
          <w:sz w:val="24"/>
          <w:rtl/>
        </w:rPr>
        <w:t>גרסתו של אל חי כי הסביר לאם על אודות הבדיקה, סותרת את גרסת</w:t>
      </w:r>
      <w:r>
        <w:rPr>
          <w:rFonts w:ascii="David" w:hAnsi="David" w:hint="cs"/>
          <w:sz w:val="24"/>
          <w:rtl/>
        </w:rPr>
        <w:t>ה</w:t>
      </w:r>
      <w:r w:rsidRPr="001E6F52">
        <w:rPr>
          <w:rFonts w:ascii="David" w:hAnsi="David"/>
          <w:sz w:val="24"/>
          <w:rtl/>
        </w:rPr>
        <w:t xml:space="preserve"> </w:t>
      </w:r>
      <w:r>
        <w:rPr>
          <w:rFonts w:ascii="David" w:hAnsi="David" w:hint="cs"/>
          <w:sz w:val="24"/>
          <w:rtl/>
        </w:rPr>
        <w:t>של ש'</w:t>
      </w:r>
      <w:r w:rsidRPr="001E6F52">
        <w:rPr>
          <w:rFonts w:ascii="David" w:hAnsi="David"/>
          <w:sz w:val="24"/>
          <w:rtl/>
        </w:rPr>
        <w:t xml:space="preserve"> כי לא הובהר לה באיזו בדיקה מדובר, </w:t>
      </w:r>
      <w:r>
        <w:rPr>
          <w:rFonts w:ascii="David" w:hAnsi="David" w:hint="cs"/>
          <w:sz w:val="24"/>
          <w:rtl/>
        </w:rPr>
        <w:t>ומ</w:t>
      </w:r>
      <w:r w:rsidRPr="001E6F52">
        <w:rPr>
          <w:rFonts w:ascii="David" w:hAnsi="David"/>
          <w:sz w:val="24"/>
          <w:rtl/>
        </w:rPr>
        <w:t>ט</w:t>
      </w:r>
      <w:r>
        <w:rPr>
          <w:rFonts w:ascii="David" w:hAnsi="David" w:hint="cs"/>
          <w:sz w:val="24"/>
          <w:rtl/>
        </w:rPr>
        <w:t>ע</w:t>
      </w:r>
      <w:r w:rsidRPr="001E6F52">
        <w:rPr>
          <w:rFonts w:ascii="David" w:hAnsi="David"/>
          <w:sz w:val="24"/>
          <w:rtl/>
        </w:rPr>
        <w:t>ם זה התנגדה לבדיקה (</w:t>
      </w:r>
      <w:r w:rsidRPr="001E6F52">
        <w:rPr>
          <w:rFonts w:ascii="David" w:hAnsi="David"/>
          <w:b/>
          <w:bCs/>
          <w:sz w:val="24"/>
          <w:rtl/>
        </w:rPr>
        <w:t>שם</w:t>
      </w:r>
      <w:r w:rsidRPr="001E6F52">
        <w:rPr>
          <w:rFonts w:ascii="David" w:hAnsi="David"/>
          <w:sz w:val="24"/>
          <w:rtl/>
        </w:rPr>
        <w:t xml:space="preserve">, בעמ' 175). אל חי גם הוסיף, כי הוא עצמו לא ידע את מהות הבדיקה. אל חי טען תחילה, כי </w:t>
      </w:r>
      <w:r>
        <w:rPr>
          <w:rFonts w:ascii="David" w:hAnsi="David" w:hint="cs"/>
          <w:sz w:val="24"/>
          <w:rtl/>
        </w:rPr>
        <w:t>ש'</w:t>
      </w:r>
      <w:r w:rsidRPr="001E6F52">
        <w:rPr>
          <w:rFonts w:ascii="David" w:hAnsi="David"/>
          <w:sz w:val="24"/>
          <w:rtl/>
        </w:rPr>
        <w:t xml:space="preserve"> גם לא שאלה על פרטי הבדיקה. אולם, בהמשך אישר כי הי</w:t>
      </w:r>
      <w:r>
        <w:rPr>
          <w:rFonts w:ascii="David" w:hAnsi="David"/>
          <w:sz w:val="24"/>
          <w:rtl/>
        </w:rPr>
        <w:t>תה זו טעות שלא להסביר ל</w:t>
      </w:r>
      <w:r>
        <w:rPr>
          <w:rFonts w:ascii="David" w:hAnsi="David" w:hint="cs"/>
          <w:sz w:val="24"/>
          <w:rtl/>
        </w:rPr>
        <w:t>ה</w:t>
      </w:r>
      <w:r w:rsidRPr="001E6F52">
        <w:rPr>
          <w:rFonts w:ascii="David" w:hAnsi="David"/>
          <w:sz w:val="24"/>
          <w:rtl/>
        </w:rPr>
        <w:t>, באמצעות חוקר מיומן על הבדיקה, על מנת להסיר את התנגדותה (</w:t>
      </w:r>
      <w:r w:rsidRPr="001E6F52">
        <w:rPr>
          <w:rFonts w:ascii="David" w:hAnsi="David"/>
          <w:b/>
          <w:bCs/>
          <w:sz w:val="24"/>
          <w:rtl/>
        </w:rPr>
        <w:t>שם</w:t>
      </w:r>
      <w:r w:rsidRPr="001E6F52">
        <w:rPr>
          <w:rFonts w:ascii="David" w:hAnsi="David"/>
          <w:sz w:val="24"/>
          <w:rtl/>
        </w:rPr>
        <w:t>, בעמ' 320 - 321)</w:t>
      </w:r>
      <w:r>
        <w:rPr>
          <w:rFonts w:ascii="David" w:hAnsi="David" w:hint="cs"/>
          <w:sz w:val="24"/>
          <w:rtl/>
        </w:rPr>
        <w:t>.</w:t>
      </w:r>
    </w:p>
    <w:p w14:paraId="77A06E28" w14:textId="77777777" w:rsidR="00A455EA" w:rsidRDefault="00A455EA" w:rsidP="00A455EA">
      <w:pPr>
        <w:pStyle w:val="1"/>
        <w:rPr>
          <w:rFonts w:ascii="David" w:hAnsi="David"/>
          <w:sz w:val="24"/>
          <w:rtl/>
        </w:rPr>
      </w:pPr>
      <w:r>
        <w:rPr>
          <w:rFonts w:ascii="David" w:hAnsi="David" w:hint="cs"/>
          <w:sz w:val="24"/>
          <w:rtl/>
        </w:rPr>
        <w:t>הנה כי כן, בדיקות ביולוגיות מהותיות לא נערכו לשתי הקטינות וזאת משום מחדל של המשטרה במתן הסבר פשוט להוריהן בדבר מהות הבדיקה</w:t>
      </w:r>
      <w:r w:rsidRPr="001E6F52">
        <w:rPr>
          <w:rFonts w:ascii="David" w:hAnsi="David"/>
          <w:sz w:val="24"/>
          <w:rtl/>
        </w:rPr>
        <w:t>.</w:t>
      </w:r>
      <w:r>
        <w:rPr>
          <w:rFonts w:ascii="David" w:hAnsi="David" w:hint="cs"/>
          <w:sz w:val="24"/>
          <w:rtl/>
        </w:rPr>
        <w:t xml:space="preserve"> ניתן להניח, כי לו היה ניתן ההסבר הנדרש, היו האימהות מסכימות לבדיקה, שיכולה היתה </w:t>
      </w:r>
      <w:r w:rsidRPr="00EE36B5">
        <w:rPr>
          <w:rFonts w:ascii="David" w:hAnsi="David" w:hint="cs"/>
          <w:sz w:val="24"/>
          <w:rtl/>
        </w:rPr>
        <w:t>לסייע</w:t>
      </w:r>
      <w:r>
        <w:rPr>
          <w:rFonts w:ascii="David" w:hAnsi="David" w:hint="cs"/>
          <w:sz w:val="24"/>
          <w:rtl/>
        </w:rPr>
        <w:t xml:space="preserve"> באופן מהותי בקידום החקירה. הפסיקה כבר הכירה בכך שבאי עריכת בדיקות פורנזיות יש משום מחדל חקירתי משמעותי (</w:t>
      </w:r>
      <w:hyperlink r:id="rId101" w:history="1">
        <w:r w:rsidR="00B85343" w:rsidRPr="00B85343">
          <w:rPr>
            <w:rFonts w:ascii="David" w:hAnsi="David"/>
            <w:color w:val="0000FF"/>
            <w:sz w:val="24"/>
            <w:u w:val="single"/>
            <w:rtl/>
          </w:rPr>
          <w:t>ע"פ 4179/09</w:t>
        </w:r>
      </w:hyperlink>
      <w:r>
        <w:rPr>
          <w:rFonts w:ascii="David" w:hAnsi="David" w:hint="cs"/>
          <w:sz w:val="24"/>
          <w:rtl/>
        </w:rPr>
        <w:t xml:space="preserve"> </w:t>
      </w:r>
      <w:r>
        <w:rPr>
          <w:rFonts w:ascii="David" w:hAnsi="David" w:hint="cs"/>
          <w:b/>
          <w:bCs/>
          <w:sz w:val="24"/>
          <w:rtl/>
        </w:rPr>
        <w:t>מדינת ישראל נ' וולק</w:t>
      </w:r>
      <w:r w:rsidRPr="007756AE">
        <w:rPr>
          <w:rFonts w:ascii="David" w:hAnsi="David" w:hint="cs"/>
          <w:b/>
          <w:bCs/>
          <w:sz w:val="24"/>
          <w:rtl/>
        </w:rPr>
        <w:t>וב</w:t>
      </w:r>
      <w:r>
        <w:rPr>
          <w:rFonts w:ascii="David" w:hAnsi="David" w:hint="cs"/>
          <w:sz w:val="24"/>
          <w:rtl/>
        </w:rPr>
        <w:t xml:space="preserve">, </w:t>
      </w:r>
      <w:r w:rsidR="00685260" w:rsidRPr="00685260">
        <w:rPr>
          <w:sz w:val="22"/>
          <w:rtl/>
        </w:rPr>
        <w:t xml:space="preserve">[פורסם בנבו] </w:t>
      </w:r>
      <w:r>
        <w:rPr>
          <w:rFonts w:ascii="David" w:hAnsi="David" w:hint="cs"/>
          <w:sz w:val="24"/>
          <w:rtl/>
        </w:rPr>
        <w:t>בפסקה 35 לפסק דינו של השופט גרוניס (18.10.10)). מחדל חמור זה מצטרף למחדל שעניינו בהיעדר תפיסת הבגדים של אחת מהקטינות ובהיעדר דיווח מספק על תוצאות הבדיקות שנערכו ביחס לבגדיה של הקטינה הנוספת.</w:t>
      </w:r>
    </w:p>
    <w:p w14:paraId="60AEEC1D" w14:textId="77777777" w:rsidR="00A455EA" w:rsidRPr="00EE36B5" w:rsidRDefault="00A455EA" w:rsidP="00A455EA">
      <w:pPr>
        <w:pStyle w:val="1"/>
        <w:rPr>
          <w:rFonts w:ascii="David" w:hAnsi="David"/>
          <w:sz w:val="24"/>
          <w:rtl/>
        </w:rPr>
      </w:pPr>
      <w:r w:rsidRPr="00EE36B5">
        <w:rPr>
          <w:rFonts w:ascii="David" w:hAnsi="David" w:hint="cs"/>
          <w:sz w:val="24"/>
          <w:rtl/>
        </w:rPr>
        <w:t>על ה</w:t>
      </w:r>
      <w:r>
        <w:rPr>
          <w:rFonts w:ascii="David" w:hAnsi="David" w:hint="cs"/>
          <w:sz w:val="24"/>
          <w:rtl/>
        </w:rPr>
        <w:t>יעדר ביצוען של בדיקות פורנזיות</w:t>
      </w:r>
      <w:r w:rsidRPr="00EE36B5">
        <w:rPr>
          <w:rFonts w:ascii="David" w:hAnsi="David" w:hint="cs"/>
          <w:sz w:val="24"/>
          <w:rtl/>
        </w:rPr>
        <w:t xml:space="preserve"> לא דו</w:t>
      </w:r>
      <w:r>
        <w:rPr>
          <w:rFonts w:ascii="David" w:hAnsi="David" w:hint="cs"/>
          <w:sz w:val="24"/>
          <w:rtl/>
        </w:rPr>
        <w:t>ו</w:t>
      </w:r>
      <w:r w:rsidRPr="00EE36B5">
        <w:rPr>
          <w:rFonts w:ascii="David" w:hAnsi="David" w:hint="cs"/>
          <w:sz w:val="24"/>
          <w:rtl/>
        </w:rPr>
        <w:t>ח לקצינת החקירות בזמן אמת. גם כאן, תיעוד כל הקשור לעריכת הבדיקות, השיחות עם האימהות, פרטי הלבוש שנשלחו, אם בכלל, תוצאות הבדיקות ועוד, לוקים בחסרים ממשיים</w:t>
      </w:r>
      <w:r>
        <w:rPr>
          <w:rFonts w:ascii="David" w:hAnsi="David" w:hint="cs"/>
          <w:sz w:val="24"/>
          <w:rtl/>
        </w:rPr>
        <w:t>, עד שלא ניתן לדעת אילו בדיקות נערכו ומה היו תוצאותיהן</w:t>
      </w:r>
      <w:r w:rsidRPr="00EE36B5">
        <w:rPr>
          <w:rFonts w:ascii="David" w:hAnsi="David" w:hint="cs"/>
          <w:sz w:val="24"/>
          <w:rtl/>
        </w:rPr>
        <w:t>.</w:t>
      </w:r>
    </w:p>
    <w:p w14:paraId="31A510D8" w14:textId="77777777" w:rsidR="00A455EA" w:rsidRPr="001E6F52" w:rsidRDefault="00A455EA" w:rsidP="00A455EA">
      <w:pPr>
        <w:pStyle w:val="1"/>
        <w:numPr>
          <w:ilvl w:val="0"/>
          <w:numId w:val="0"/>
        </w:numPr>
        <w:ind w:left="567" w:hanging="567"/>
        <w:rPr>
          <w:rFonts w:ascii="David" w:hAnsi="David"/>
          <w:sz w:val="24"/>
          <w:u w:val="single"/>
        </w:rPr>
      </w:pPr>
      <w:r>
        <w:rPr>
          <w:rFonts w:ascii="David" w:hAnsi="David" w:hint="cs"/>
          <w:sz w:val="24"/>
          <w:u w:val="single"/>
          <w:rtl/>
        </w:rPr>
        <w:t xml:space="preserve">ראיות הזיהוי - </w:t>
      </w:r>
      <w:r w:rsidRPr="001E6F52">
        <w:rPr>
          <w:rFonts w:ascii="David" w:hAnsi="David"/>
          <w:sz w:val="24"/>
          <w:u w:val="single"/>
          <w:rtl/>
        </w:rPr>
        <w:t>מחדלים ופגמים בעת ניהול המשפט</w:t>
      </w:r>
    </w:p>
    <w:p w14:paraId="2483EF0F" w14:textId="77777777" w:rsidR="00A455EA" w:rsidRPr="007B5260" w:rsidRDefault="00A455EA" w:rsidP="00A455EA">
      <w:pPr>
        <w:pStyle w:val="1"/>
        <w:rPr>
          <w:rFonts w:ascii="David" w:hAnsi="David"/>
          <w:sz w:val="24"/>
        </w:rPr>
      </w:pPr>
      <w:r w:rsidRPr="007B5260">
        <w:rPr>
          <w:rFonts w:ascii="David" w:hAnsi="David" w:hint="cs"/>
          <w:sz w:val="24"/>
          <w:rtl/>
        </w:rPr>
        <w:t>למרבה הצער, המחדלים החמורים בתיק זה לא הסתיימו במהלך החקירה, אלא נמשכו עמוק לתוך ניהול ההוכחות בתיק. בכלל זה יש לציין, בתמצית את המחדלים הבאים: בדיקה בלתי מקצועית במכשיר הטלפון של מ'</w:t>
      </w:r>
      <w:r>
        <w:rPr>
          <w:rFonts w:ascii="David" w:hAnsi="David" w:hint="cs"/>
          <w:sz w:val="24"/>
          <w:rtl/>
        </w:rPr>
        <w:t xml:space="preserve"> בו</w:t>
      </w:r>
      <w:r w:rsidRPr="007B5260">
        <w:rPr>
          <w:rFonts w:ascii="David" w:hAnsi="David" w:hint="cs"/>
          <w:sz w:val="24"/>
          <w:rtl/>
        </w:rPr>
        <w:t xml:space="preserve"> צילם </w:t>
      </w:r>
      <w:r>
        <w:rPr>
          <w:rFonts w:ascii="David" w:hAnsi="David" w:hint="cs"/>
          <w:sz w:val="24"/>
          <w:rtl/>
        </w:rPr>
        <w:t xml:space="preserve">את </w:t>
      </w:r>
      <w:r w:rsidRPr="007B5260">
        <w:rPr>
          <w:rFonts w:ascii="David" w:hAnsi="David" w:hint="cs"/>
          <w:sz w:val="24"/>
          <w:rtl/>
        </w:rPr>
        <w:t>תמונות של הנאשם בזמן אמת</w:t>
      </w:r>
      <w:r>
        <w:rPr>
          <w:rFonts w:ascii="David" w:hAnsi="David" w:hint="cs"/>
          <w:sz w:val="24"/>
          <w:rtl/>
        </w:rPr>
        <w:t>, ולמרות</w:t>
      </w:r>
      <w:r w:rsidRPr="007B5260">
        <w:rPr>
          <w:rFonts w:ascii="David" w:hAnsi="David" w:hint="cs"/>
          <w:sz w:val="24"/>
          <w:rtl/>
        </w:rPr>
        <w:t xml:space="preserve"> </w:t>
      </w:r>
      <w:r>
        <w:rPr>
          <w:rFonts w:ascii="David" w:hAnsi="David" w:hint="cs"/>
          <w:sz w:val="24"/>
          <w:rtl/>
        </w:rPr>
        <w:t>ש</w:t>
      </w:r>
      <w:r w:rsidRPr="007B5260">
        <w:rPr>
          <w:rFonts w:ascii="David" w:hAnsi="David" w:hint="cs"/>
          <w:sz w:val="24"/>
          <w:rtl/>
        </w:rPr>
        <w:t xml:space="preserve">הציג ל-א' תמונות </w:t>
      </w:r>
      <w:r>
        <w:rPr>
          <w:rFonts w:ascii="David" w:hAnsi="David" w:hint="cs"/>
          <w:sz w:val="24"/>
          <w:rtl/>
        </w:rPr>
        <w:t xml:space="preserve">וסרטון </w:t>
      </w:r>
      <w:r w:rsidRPr="007B5260">
        <w:rPr>
          <w:rFonts w:ascii="David" w:hAnsi="David" w:hint="cs"/>
          <w:sz w:val="24"/>
          <w:rtl/>
        </w:rPr>
        <w:t xml:space="preserve">של הנאשם; אי מיצוי חקירה בשאלה אם הועברו תמונות הנאשם בין המשפחות; מחיקת הסטוריית החיפוש של אד' בפייסבוק של הנאשם. </w:t>
      </w:r>
    </w:p>
    <w:p w14:paraId="7476DBF3" w14:textId="77777777" w:rsidR="00A455EA" w:rsidRPr="007B5260" w:rsidRDefault="00A455EA" w:rsidP="00A455EA">
      <w:pPr>
        <w:pStyle w:val="1"/>
      </w:pPr>
      <w:r w:rsidRPr="007B5260">
        <w:rPr>
          <w:rFonts w:ascii="David" w:hAnsi="David" w:hint="cs"/>
          <w:sz w:val="24"/>
          <w:rtl/>
        </w:rPr>
        <w:t xml:space="preserve">חלק המחדלים שאירעו במהלך ניהול המשפט קשורים בטבורם לראיות הזיהוי ולמהימנותן והן יידונו בשלב זה. מחדלים אחרים יידונו בפרק ההודאות. </w:t>
      </w:r>
    </w:p>
    <w:p w14:paraId="0EE100C0" w14:textId="77777777" w:rsidR="00A455EA" w:rsidRDefault="00A455EA" w:rsidP="00A455EA">
      <w:pPr>
        <w:pStyle w:val="1"/>
        <w:numPr>
          <w:ilvl w:val="0"/>
          <w:numId w:val="0"/>
        </w:numPr>
        <w:ind w:left="567"/>
        <w:rPr>
          <w:rFonts w:ascii="David" w:hAnsi="David"/>
          <w:sz w:val="24"/>
        </w:rPr>
      </w:pPr>
      <w:r>
        <w:rPr>
          <w:rFonts w:ascii="David" w:hAnsi="David" w:hint="cs"/>
          <w:sz w:val="24"/>
          <w:u w:val="single"/>
          <w:rtl/>
        </w:rPr>
        <w:t>ביצוע צו בית משפט לבדיקת מכשיר</w:t>
      </w:r>
      <w:r w:rsidRPr="001E6F52">
        <w:rPr>
          <w:rFonts w:ascii="David" w:hAnsi="David"/>
          <w:sz w:val="24"/>
          <w:u w:val="single"/>
          <w:rtl/>
        </w:rPr>
        <w:t xml:space="preserve"> הטלפון של אביה של א'</w:t>
      </w:r>
      <w:r w:rsidRPr="001E6F52">
        <w:rPr>
          <w:rFonts w:ascii="David" w:hAnsi="David"/>
          <w:sz w:val="24"/>
          <w:rtl/>
        </w:rPr>
        <w:t xml:space="preserve"> – </w:t>
      </w:r>
    </w:p>
    <w:p w14:paraId="68E688CF" w14:textId="77777777" w:rsidR="00A455EA" w:rsidRDefault="00A455EA" w:rsidP="00A455EA">
      <w:pPr>
        <w:pStyle w:val="1"/>
        <w:rPr>
          <w:rtl/>
        </w:rPr>
      </w:pPr>
      <w:r>
        <w:rPr>
          <w:rFonts w:hint="cs"/>
          <w:rtl/>
        </w:rPr>
        <w:t xml:space="preserve">בעקבות מידע שמסרה א' בעדותה לפיה אביה מחזיק בתמונות ובסרטון של הנאשם והוריה אף הציגו לה </w:t>
      </w:r>
      <w:r w:rsidRPr="00651D94">
        <w:rPr>
          <w:rFonts w:ascii="David" w:hAnsi="David" w:hint="cs"/>
          <w:sz w:val="24"/>
          <w:rtl/>
        </w:rPr>
        <w:t>התמונות</w:t>
      </w:r>
      <w:r>
        <w:rPr>
          <w:rFonts w:hint="cs"/>
          <w:rtl/>
        </w:rPr>
        <w:t xml:space="preserve"> והסרטון (</w:t>
      </w:r>
      <w:r w:rsidRPr="00EA2C35">
        <w:rPr>
          <w:rFonts w:hint="cs"/>
          <w:b/>
          <w:bCs/>
          <w:rtl/>
        </w:rPr>
        <w:t>פרוטוקול הדיון</w:t>
      </w:r>
      <w:r>
        <w:rPr>
          <w:rFonts w:hint="cs"/>
          <w:rtl/>
        </w:rPr>
        <w:t xml:space="preserve">, בעמ' 10 </w:t>
      </w:r>
      <w:r>
        <w:rPr>
          <w:rtl/>
        </w:rPr>
        <w:t>–</w:t>
      </w:r>
      <w:r>
        <w:rPr>
          <w:rFonts w:hint="cs"/>
          <w:rtl/>
        </w:rPr>
        <w:t xml:space="preserve"> 19), התבקשה השלמת חקירה בסוף חודש אוגוסט 2018, לאחר תחילת המשפט. </w:t>
      </w:r>
    </w:p>
    <w:p w14:paraId="6F1B5CD7" w14:textId="77777777" w:rsidR="00A455EA" w:rsidRDefault="00A455EA" w:rsidP="00A455EA">
      <w:pPr>
        <w:pStyle w:val="1"/>
        <w:numPr>
          <w:ilvl w:val="0"/>
          <w:numId w:val="0"/>
        </w:numPr>
        <w:ind w:left="567"/>
        <w:rPr>
          <w:rFonts w:ascii="David" w:hAnsi="David"/>
          <w:sz w:val="24"/>
          <w:rtl/>
        </w:rPr>
      </w:pPr>
      <w:r>
        <w:rPr>
          <w:rFonts w:ascii="David" w:hAnsi="David" w:hint="cs"/>
          <w:sz w:val="24"/>
          <w:rtl/>
        </w:rPr>
        <w:t>הטלפון של מ' נתפס על ידי גרגיר ביום 29.8.18 לאחר שזימנה את מ' להגיע למשטרה (</w:t>
      </w:r>
      <w:r w:rsidRPr="00EA2C35">
        <w:rPr>
          <w:rFonts w:ascii="David" w:hAnsi="David" w:hint="cs"/>
          <w:b/>
          <w:bCs/>
          <w:sz w:val="24"/>
          <w:rtl/>
        </w:rPr>
        <w:t>ת/47</w:t>
      </w:r>
      <w:r>
        <w:rPr>
          <w:rFonts w:ascii="David" w:hAnsi="David" w:hint="cs"/>
          <w:sz w:val="24"/>
          <w:rtl/>
        </w:rPr>
        <w:t xml:space="preserve">). בהמשך לכך, </w:t>
      </w:r>
      <w:r w:rsidRPr="001E6F52">
        <w:rPr>
          <w:rFonts w:ascii="David" w:hAnsi="David"/>
          <w:sz w:val="24"/>
          <w:rtl/>
        </w:rPr>
        <w:t xml:space="preserve">נערכה בדיקה לאיתור תמונות בטלפון של מ' וצוין כי נמצאו שם תמונות של הנאשם מיום 28.5.18 </w:t>
      </w:r>
      <w:r>
        <w:rPr>
          <w:rFonts w:ascii="David" w:hAnsi="David" w:hint="cs"/>
          <w:sz w:val="24"/>
          <w:rtl/>
        </w:rPr>
        <w:t xml:space="preserve">בשעה 13:42 ובשעה 13:39 </w:t>
      </w:r>
      <w:r w:rsidRPr="001E6F52">
        <w:rPr>
          <w:rFonts w:ascii="David" w:hAnsi="David"/>
          <w:sz w:val="24"/>
          <w:rtl/>
        </w:rPr>
        <w:t>(ת</w:t>
      </w:r>
      <w:r w:rsidRPr="001E6F52">
        <w:rPr>
          <w:rFonts w:ascii="David" w:hAnsi="David"/>
          <w:b/>
          <w:bCs/>
          <w:sz w:val="24"/>
          <w:rtl/>
        </w:rPr>
        <w:t>/40</w:t>
      </w:r>
      <w:r w:rsidRPr="001E6F52">
        <w:rPr>
          <w:rFonts w:ascii="David" w:hAnsi="David"/>
          <w:sz w:val="24"/>
          <w:rtl/>
        </w:rPr>
        <w:t>).</w:t>
      </w:r>
      <w:r>
        <w:rPr>
          <w:rFonts w:ascii="David" w:hAnsi="David" w:hint="cs"/>
          <w:sz w:val="24"/>
          <w:rtl/>
        </w:rPr>
        <w:t xml:space="preserve"> המדובר בצילומים ממועד מעצרו של הנאשם.</w:t>
      </w:r>
      <w:r w:rsidRPr="001E6F52">
        <w:rPr>
          <w:rFonts w:ascii="David" w:hAnsi="David"/>
          <w:sz w:val="24"/>
          <w:rtl/>
        </w:rPr>
        <w:t xml:space="preserve"> התמונות נמצאו בכרטיס </w:t>
      </w:r>
      <w:r w:rsidRPr="001E6F52">
        <w:rPr>
          <w:rFonts w:ascii="David" w:hAnsi="David"/>
          <w:sz w:val="24"/>
        </w:rPr>
        <w:t>SD</w:t>
      </w:r>
      <w:r w:rsidRPr="001E6F52">
        <w:rPr>
          <w:rFonts w:ascii="David" w:hAnsi="David"/>
          <w:sz w:val="24"/>
          <w:rtl/>
        </w:rPr>
        <w:t xml:space="preserve"> של הטלפון. לא נערכה בדיקה של זיכרון הטלפון עצמו. לטענת זרובימסקי, הבעיה היתה בדגם הטלפון ולא עלה בידו לבדוק </w:t>
      </w:r>
      <w:r>
        <w:rPr>
          <w:rFonts w:ascii="David" w:hAnsi="David" w:hint="cs"/>
          <w:sz w:val="24"/>
          <w:rtl/>
        </w:rPr>
        <w:t xml:space="preserve">את </w:t>
      </w:r>
      <w:r w:rsidRPr="001E6F52">
        <w:rPr>
          <w:rFonts w:ascii="David" w:hAnsi="David"/>
          <w:sz w:val="24"/>
          <w:rtl/>
        </w:rPr>
        <w:t>הזיכרון. עם זאת, אישר כי ייתכן שיש מידע נוסף בזיכרון (</w:t>
      </w:r>
      <w:r w:rsidRPr="001E6F52">
        <w:rPr>
          <w:rFonts w:ascii="David" w:hAnsi="David"/>
          <w:b/>
          <w:bCs/>
          <w:sz w:val="24"/>
          <w:rtl/>
        </w:rPr>
        <w:t>פרוטוקול הדיון</w:t>
      </w:r>
      <w:r w:rsidRPr="001E6F52">
        <w:rPr>
          <w:rFonts w:ascii="David" w:hAnsi="David"/>
          <w:sz w:val="24"/>
          <w:rtl/>
        </w:rPr>
        <w:t>, בעמ' 273).</w:t>
      </w:r>
    </w:p>
    <w:p w14:paraId="07C596AD"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בעקבות תפיסת התמונות </w:t>
      </w:r>
      <w:r w:rsidRPr="004128CE">
        <w:rPr>
          <w:rFonts w:ascii="David" w:hAnsi="David" w:hint="cs"/>
          <w:sz w:val="24"/>
          <w:rtl/>
        </w:rPr>
        <w:t>גבתה</w:t>
      </w:r>
      <w:r>
        <w:rPr>
          <w:rFonts w:ascii="David" w:hAnsi="David" w:hint="cs"/>
          <w:sz w:val="24"/>
          <w:rtl/>
        </w:rPr>
        <w:t xml:space="preserve"> באני הודעה משלימה מ-מ'. במהלך השלמת החקירה מסר מ', כי צילם את הנאשם במועד מעצרו והפיץ את תמונות בקבוצה המשפחתית. תחילה שלל כי הראה ל-א' תמונות, לאחר מכן אמר שאינו זוכר, ובהמשך אמר כי במכוון לא הראה לה, אולם אולי ראתה "בלי כוונה"</w:t>
      </w:r>
      <w:r w:rsidRPr="004A497C">
        <w:rPr>
          <w:rFonts w:ascii="David" w:hAnsi="David" w:hint="cs"/>
          <w:sz w:val="24"/>
          <w:rtl/>
        </w:rPr>
        <w:t xml:space="preserve"> (</w:t>
      </w:r>
      <w:r w:rsidRPr="007701BD">
        <w:rPr>
          <w:rFonts w:ascii="David" w:hAnsi="David" w:hint="cs"/>
          <w:b/>
          <w:bCs/>
          <w:sz w:val="24"/>
          <w:rtl/>
        </w:rPr>
        <w:t>ת/18</w:t>
      </w:r>
      <w:r w:rsidRPr="004A497C">
        <w:rPr>
          <w:rFonts w:ascii="David" w:hAnsi="David" w:hint="cs"/>
          <w:sz w:val="24"/>
          <w:rtl/>
        </w:rPr>
        <w:t xml:space="preserve">). </w:t>
      </w:r>
    </w:p>
    <w:p w14:paraId="423213FC" w14:textId="77777777" w:rsidR="00A455EA" w:rsidRDefault="00A455EA" w:rsidP="00A455EA">
      <w:pPr>
        <w:pStyle w:val="1"/>
        <w:rPr>
          <w:rFonts w:ascii="David" w:hAnsi="David"/>
          <w:sz w:val="24"/>
          <w:rtl/>
        </w:rPr>
      </w:pPr>
      <w:r w:rsidRPr="004A497C">
        <w:rPr>
          <w:rFonts w:ascii="David" w:hAnsi="David" w:hint="cs"/>
          <w:sz w:val="24"/>
          <w:rtl/>
        </w:rPr>
        <w:t>באני</w:t>
      </w:r>
      <w:r>
        <w:rPr>
          <w:rFonts w:ascii="David" w:hAnsi="David" w:hint="cs"/>
          <w:sz w:val="24"/>
          <w:rtl/>
        </w:rPr>
        <w:t xml:space="preserve"> הדגישה בעדותה</w:t>
      </w:r>
      <w:r w:rsidRPr="004A497C">
        <w:rPr>
          <w:rFonts w:ascii="David" w:hAnsi="David" w:hint="cs"/>
          <w:sz w:val="24"/>
          <w:rtl/>
        </w:rPr>
        <w:t xml:space="preserve">, </w:t>
      </w:r>
      <w:r>
        <w:rPr>
          <w:rFonts w:ascii="David" w:hAnsi="David" w:hint="cs"/>
          <w:sz w:val="24"/>
          <w:rtl/>
        </w:rPr>
        <w:t xml:space="preserve">כי </w:t>
      </w:r>
      <w:r w:rsidRPr="008C7AA5">
        <w:rPr>
          <w:rFonts w:hint="cs"/>
          <w:rtl/>
        </w:rPr>
        <w:t>בהתאם</w:t>
      </w:r>
      <w:r>
        <w:rPr>
          <w:rFonts w:ascii="David" w:hAnsi="David" w:hint="cs"/>
          <w:sz w:val="24"/>
          <w:rtl/>
        </w:rPr>
        <w:t xml:space="preserve"> להנחיותיה, היה צורך לגשת לאב ולתפוס ממנו את הטלפון על מנת לבדוק את הטענה, וכי פנייה לאב בבקשה למסור את המכשיר בתחנת המשטרה "אינה תקינה" ו- "פחות מקצועית" (</w:t>
      </w:r>
      <w:r w:rsidRPr="007701BD">
        <w:rPr>
          <w:rFonts w:ascii="David" w:hAnsi="David" w:hint="cs"/>
          <w:b/>
          <w:bCs/>
          <w:sz w:val="24"/>
          <w:rtl/>
        </w:rPr>
        <w:t>פרוטוקול הדיון</w:t>
      </w:r>
      <w:r>
        <w:rPr>
          <w:rFonts w:ascii="David" w:hAnsi="David" w:hint="cs"/>
          <w:sz w:val="24"/>
          <w:rtl/>
        </w:rPr>
        <w:t>, בעמ' 757).</w:t>
      </w:r>
    </w:p>
    <w:p w14:paraId="163579AD" w14:textId="77777777" w:rsidR="00A455EA" w:rsidRDefault="00A455EA" w:rsidP="00A455EA">
      <w:pPr>
        <w:pStyle w:val="1"/>
        <w:rPr>
          <w:rFonts w:ascii="David" w:hAnsi="David"/>
          <w:sz w:val="24"/>
          <w:rtl/>
        </w:rPr>
      </w:pPr>
      <w:r>
        <w:rPr>
          <w:rFonts w:ascii="David" w:hAnsi="David" w:hint="cs"/>
          <w:sz w:val="24"/>
          <w:rtl/>
        </w:rPr>
        <w:t xml:space="preserve">הנה כי כן, נוכח הגילוי המאוחר בדבר קיומן של תמונות הנאשם וסרטון אצל הוריה של א' </w:t>
      </w:r>
      <w:r>
        <w:rPr>
          <w:rFonts w:ascii="David" w:hAnsi="David"/>
          <w:sz w:val="24"/>
          <w:rtl/>
        </w:rPr>
        <w:t>–</w:t>
      </w:r>
      <w:r>
        <w:rPr>
          <w:rFonts w:ascii="David" w:hAnsi="David" w:hint="cs"/>
          <w:sz w:val="24"/>
          <w:rtl/>
        </w:rPr>
        <w:t xml:space="preserve"> וזאת בהתאם לעדותה של א' עצמה - היה מקום לבדוק שלמת חקירה ממצה את מלוא התמונות והסרטונים המצויים במכשיר הטלפון של מ'. למרבה הצער, לא עלה בידי המשטרה לבדוק את מלוא הזיכרון במכשיר הטלפון. יתר על כן, מכשיר הטלפון נתפס רק לאחר ש-מ' זומן למשטרה וידע את מטרת הגעתו. לא זו אף זו, מ' מסר מספר גרסאות בשאלה אם הציג ל-א' תמונות של הנאשם, והכל בניגוד לגרסתה הבהירה של א', כי הוריה הציגו לה תמונות וסרטון של הנאשם. </w:t>
      </w:r>
    </w:p>
    <w:p w14:paraId="1C898E22" w14:textId="77777777" w:rsidR="00A455EA" w:rsidRPr="001E6F52" w:rsidRDefault="00A455EA" w:rsidP="00A455EA">
      <w:pPr>
        <w:pStyle w:val="1"/>
        <w:numPr>
          <w:ilvl w:val="0"/>
          <w:numId w:val="0"/>
        </w:numPr>
        <w:ind w:left="567"/>
        <w:rPr>
          <w:rFonts w:ascii="David" w:hAnsi="David"/>
          <w:sz w:val="24"/>
          <w:u w:val="single"/>
        </w:rPr>
      </w:pPr>
      <w:r w:rsidRPr="001E6F52">
        <w:rPr>
          <w:rFonts w:ascii="David" w:hAnsi="David"/>
          <w:sz w:val="24"/>
          <w:u w:val="single"/>
          <w:rtl/>
        </w:rPr>
        <w:t xml:space="preserve">השלמת חקירה מיום 5.9.18 </w:t>
      </w:r>
      <w:r>
        <w:rPr>
          <w:rFonts w:ascii="David" w:hAnsi="David"/>
          <w:sz w:val="24"/>
          <w:u w:val="single"/>
          <w:rtl/>
        </w:rPr>
        <w:t>–</w:t>
      </w:r>
      <w:r>
        <w:rPr>
          <w:rFonts w:ascii="David" w:hAnsi="David" w:hint="cs"/>
          <w:sz w:val="24"/>
          <w:u w:val="single"/>
          <w:rtl/>
        </w:rPr>
        <w:t xml:space="preserve"> בדיקת הקשר בין המשפחות והעברת תמונות ביניהן </w:t>
      </w:r>
      <w:r>
        <w:rPr>
          <w:rFonts w:ascii="David" w:hAnsi="David"/>
          <w:sz w:val="24"/>
          <w:u w:val="single"/>
          <w:rtl/>
        </w:rPr>
        <w:t>–</w:t>
      </w:r>
      <w:r>
        <w:rPr>
          <w:rFonts w:ascii="David" w:hAnsi="David" w:hint="cs"/>
          <w:sz w:val="24"/>
          <w:u w:val="single"/>
          <w:rtl/>
        </w:rPr>
        <w:t xml:space="preserve"> </w:t>
      </w:r>
    </w:p>
    <w:p w14:paraId="641E6F3D" w14:textId="77777777" w:rsidR="00A455EA" w:rsidRDefault="00A455EA" w:rsidP="00A455EA">
      <w:pPr>
        <w:pStyle w:val="1"/>
        <w:rPr>
          <w:rtl/>
        </w:rPr>
      </w:pPr>
      <w:r>
        <w:rPr>
          <w:rFonts w:hint="cs"/>
          <w:rtl/>
        </w:rPr>
        <w:t xml:space="preserve">בעקבות הדברים שמסרה אד' בעדותה, </w:t>
      </w:r>
      <w:r w:rsidRPr="00651D94">
        <w:rPr>
          <w:rFonts w:ascii="David" w:hAnsi="David" w:hint="cs"/>
          <w:sz w:val="24"/>
          <w:rtl/>
        </w:rPr>
        <w:t>ואשר</w:t>
      </w:r>
      <w:r>
        <w:rPr>
          <w:rFonts w:hint="cs"/>
          <w:rtl/>
        </w:rPr>
        <w:t xml:space="preserve"> עוררו חשש לשיבוש מהלכי חקירה, לרבות לעניין זיהום הליך הזיהוי, </w:t>
      </w:r>
      <w:r w:rsidRPr="009F6884">
        <w:rPr>
          <w:rFonts w:ascii="David" w:hAnsi="David" w:hint="cs"/>
          <w:sz w:val="24"/>
          <w:rtl/>
        </w:rPr>
        <w:t>התבקשה</w:t>
      </w:r>
      <w:r>
        <w:rPr>
          <w:rFonts w:hint="cs"/>
          <w:rtl/>
        </w:rPr>
        <w:t xml:space="preserve"> המשטרה על ידי הפרקליטות לערוך השלמת חקירה בשאלה אם ייתכן כי תמונות הנאשם שהיו בידי משפחתה של א' הועברו למשפחתה של ב' </w:t>
      </w:r>
      <w:r w:rsidRPr="009C7C45">
        <w:rPr>
          <w:rFonts w:hint="cs"/>
          <w:b/>
          <w:bCs/>
          <w:rtl/>
        </w:rPr>
        <w:t>(נ/9).</w:t>
      </w:r>
      <w:r>
        <w:rPr>
          <w:rFonts w:hint="cs"/>
          <w:rtl/>
        </w:rPr>
        <w:t xml:space="preserve"> </w:t>
      </w:r>
    </w:p>
    <w:p w14:paraId="7E9E5C89"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כאן המקום להעיר, כי בדיעבד התברר, כי ממילא היו בידי משפחתה של ב' תמונות של הנאשם מהפייסבוק וכי אף ידעו את פרטיו של הנאשם קודם להליך הזיהוי מתוך מידע שמסרה משפחתה של ג' טכפי שכבר פורט. </w:t>
      </w:r>
    </w:p>
    <w:p w14:paraId="1C50EAC2" w14:textId="77777777" w:rsidR="00A455EA" w:rsidRPr="00252F14" w:rsidRDefault="00A455EA" w:rsidP="00A455EA">
      <w:pPr>
        <w:pStyle w:val="1"/>
        <w:rPr>
          <w:rFonts w:ascii="David" w:hAnsi="David"/>
          <w:sz w:val="24"/>
          <w:rtl/>
        </w:rPr>
      </w:pPr>
      <w:r w:rsidRPr="00252F14">
        <w:rPr>
          <w:rFonts w:ascii="David" w:hAnsi="David"/>
          <w:sz w:val="24"/>
          <w:rtl/>
        </w:rPr>
        <w:t>וקסמן</w:t>
      </w:r>
      <w:r>
        <w:rPr>
          <w:rFonts w:ascii="David" w:hAnsi="David" w:hint="cs"/>
          <w:sz w:val="24"/>
          <w:rtl/>
        </w:rPr>
        <w:t xml:space="preserve"> העידה</w:t>
      </w:r>
      <w:r w:rsidRPr="00252F14">
        <w:rPr>
          <w:rFonts w:ascii="David" w:hAnsi="David"/>
          <w:sz w:val="24"/>
          <w:rtl/>
        </w:rPr>
        <w:t xml:space="preserve">, </w:t>
      </w:r>
      <w:r>
        <w:rPr>
          <w:rFonts w:ascii="David" w:hAnsi="David" w:hint="cs"/>
          <w:sz w:val="24"/>
          <w:rtl/>
        </w:rPr>
        <w:t xml:space="preserve">כי התבקשה לערוך השלמת חקירה בדבר ההיכרות בין המשפחות והעברת תמונות ביניהן. לדבריה, </w:t>
      </w:r>
      <w:r w:rsidRPr="00252F14">
        <w:rPr>
          <w:rFonts w:ascii="David" w:hAnsi="David"/>
          <w:sz w:val="24"/>
          <w:rtl/>
        </w:rPr>
        <w:t xml:space="preserve">לא קיבלה הנחיות מיוחדות כיצד לבצע </w:t>
      </w:r>
      <w:r>
        <w:rPr>
          <w:rFonts w:ascii="David" w:hAnsi="David" w:hint="cs"/>
          <w:sz w:val="24"/>
          <w:rtl/>
        </w:rPr>
        <w:t xml:space="preserve">את </w:t>
      </w:r>
      <w:r w:rsidRPr="00252F14">
        <w:rPr>
          <w:rFonts w:ascii="David" w:hAnsi="David"/>
          <w:sz w:val="24"/>
          <w:rtl/>
        </w:rPr>
        <w:t>השלמת החקירה</w:t>
      </w:r>
      <w:r>
        <w:rPr>
          <w:rFonts w:ascii="David" w:hAnsi="David" w:hint="cs"/>
          <w:sz w:val="24"/>
          <w:rtl/>
        </w:rPr>
        <w:t xml:space="preserve"> ו</w:t>
      </w:r>
      <w:r w:rsidRPr="00252F14">
        <w:rPr>
          <w:rFonts w:ascii="David" w:hAnsi="David"/>
          <w:sz w:val="24"/>
          <w:rtl/>
        </w:rPr>
        <w:t xml:space="preserve">שאלה את השאלות </w:t>
      </w:r>
      <w:r>
        <w:rPr>
          <w:rFonts w:ascii="David" w:hAnsi="David" w:hint="cs"/>
          <w:sz w:val="24"/>
          <w:rtl/>
        </w:rPr>
        <w:t>הנדרשות</w:t>
      </w:r>
      <w:r w:rsidRPr="00252F14">
        <w:rPr>
          <w:rFonts w:ascii="David" w:hAnsi="David" w:hint="cs"/>
          <w:sz w:val="24"/>
          <w:rtl/>
        </w:rPr>
        <w:t xml:space="preserve">. </w:t>
      </w:r>
      <w:r>
        <w:rPr>
          <w:rFonts w:ascii="David" w:hAnsi="David" w:hint="cs"/>
          <w:sz w:val="24"/>
          <w:rtl/>
        </w:rPr>
        <w:t>ב</w:t>
      </w:r>
      <w:r w:rsidRPr="00252F14">
        <w:rPr>
          <w:rFonts w:ascii="David" w:hAnsi="David"/>
          <w:sz w:val="24"/>
          <w:rtl/>
        </w:rPr>
        <w:t xml:space="preserve">מסגרת </w:t>
      </w:r>
      <w:r>
        <w:rPr>
          <w:rFonts w:ascii="David" w:hAnsi="David" w:hint="cs"/>
          <w:sz w:val="24"/>
          <w:rtl/>
        </w:rPr>
        <w:t>השלמת החקירה</w:t>
      </w:r>
      <w:r w:rsidRPr="00252F14">
        <w:rPr>
          <w:rFonts w:ascii="David" w:hAnsi="David"/>
          <w:sz w:val="24"/>
          <w:rtl/>
        </w:rPr>
        <w:t xml:space="preserve"> </w:t>
      </w:r>
      <w:r>
        <w:rPr>
          <w:rFonts w:ascii="David" w:hAnsi="David" w:hint="cs"/>
          <w:sz w:val="24"/>
          <w:rtl/>
        </w:rPr>
        <w:t>הסתפקה וקסמן</w:t>
      </w:r>
      <w:r w:rsidRPr="00252F14">
        <w:rPr>
          <w:rFonts w:ascii="David" w:hAnsi="David"/>
          <w:sz w:val="24"/>
          <w:rtl/>
        </w:rPr>
        <w:t xml:space="preserve"> ב</w:t>
      </w:r>
      <w:r>
        <w:rPr>
          <w:rFonts w:ascii="David" w:hAnsi="David" w:hint="cs"/>
          <w:sz w:val="24"/>
          <w:rtl/>
        </w:rPr>
        <w:t xml:space="preserve">עריכת שיחות </w:t>
      </w:r>
      <w:r w:rsidRPr="00252F14">
        <w:rPr>
          <w:rFonts w:ascii="David" w:hAnsi="David"/>
          <w:sz w:val="24"/>
          <w:rtl/>
        </w:rPr>
        <w:t xml:space="preserve">טלפון עם מ' ועם אד'. </w:t>
      </w:r>
      <w:r>
        <w:rPr>
          <w:rFonts w:ascii="David" w:hAnsi="David" w:hint="cs"/>
          <w:sz w:val="24"/>
          <w:rtl/>
        </w:rPr>
        <w:t xml:space="preserve">כן הוסיפה, כי במהלך השלמת החקירה </w:t>
      </w:r>
      <w:r w:rsidRPr="00252F14">
        <w:rPr>
          <w:rFonts w:ascii="David" w:hAnsi="David"/>
          <w:sz w:val="24"/>
          <w:rtl/>
        </w:rPr>
        <w:t>מ' שלל</w:t>
      </w:r>
      <w:r>
        <w:rPr>
          <w:rFonts w:ascii="David" w:hAnsi="David" w:hint="cs"/>
          <w:sz w:val="24"/>
          <w:rtl/>
        </w:rPr>
        <w:t xml:space="preserve"> </w:t>
      </w:r>
      <w:r w:rsidRPr="00252F14">
        <w:rPr>
          <w:rFonts w:ascii="David" w:hAnsi="David"/>
          <w:sz w:val="24"/>
          <w:rtl/>
        </w:rPr>
        <w:t xml:space="preserve">קשר עם </w:t>
      </w:r>
      <w:r>
        <w:rPr>
          <w:rFonts w:ascii="David" w:hAnsi="David" w:hint="cs"/>
          <w:sz w:val="24"/>
          <w:rtl/>
        </w:rPr>
        <w:t>המשפחות הנוספות</w:t>
      </w:r>
      <w:r w:rsidRPr="00252F14">
        <w:rPr>
          <w:rFonts w:ascii="David" w:hAnsi="David"/>
          <w:sz w:val="24"/>
          <w:rtl/>
        </w:rPr>
        <w:t xml:space="preserve"> וציין כי לא שלח </w:t>
      </w:r>
      <w:r>
        <w:rPr>
          <w:rFonts w:ascii="David" w:hAnsi="David" w:hint="cs"/>
          <w:sz w:val="24"/>
          <w:rtl/>
        </w:rPr>
        <w:t xml:space="preserve">אליהן </w:t>
      </w:r>
      <w:r w:rsidRPr="00252F14">
        <w:rPr>
          <w:rFonts w:ascii="David" w:hAnsi="David"/>
          <w:sz w:val="24"/>
          <w:rtl/>
        </w:rPr>
        <w:t xml:space="preserve">תמונות של הנאשם. </w:t>
      </w:r>
      <w:r>
        <w:rPr>
          <w:rFonts w:ascii="David" w:hAnsi="David" w:hint="cs"/>
          <w:sz w:val="24"/>
          <w:rtl/>
        </w:rPr>
        <w:t xml:space="preserve">לעומת זאת, </w:t>
      </w:r>
      <w:r w:rsidRPr="00252F14">
        <w:rPr>
          <w:rFonts w:ascii="David" w:hAnsi="David"/>
          <w:sz w:val="24"/>
          <w:rtl/>
        </w:rPr>
        <w:t xml:space="preserve">אד' </w:t>
      </w:r>
      <w:r>
        <w:rPr>
          <w:rFonts w:ascii="David" w:hAnsi="David" w:hint="cs"/>
          <w:sz w:val="24"/>
          <w:rtl/>
        </w:rPr>
        <w:t>אישרה כי שוחחה עם אמה של ב' לאחר, שלדבריה, חברה קישרה ביניהן. עם זאת, הבהירה כי השיחה התנהלה לאחר שהנאשם נעצר ו</w:t>
      </w:r>
      <w:r w:rsidRPr="00252F14">
        <w:rPr>
          <w:rFonts w:ascii="David" w:hAnsi="David"/>
          <w:sz w:val="24"/>
          <w:rtl/>
        </w:rPr>
        <w:t>שללה כי שלחה תמונות של הנאשם</w:t>
      </w:r>
      <w:r>
        <w:rPr>
          <w:rFonts w:ascii="David" w:hAnsi="David" w:hint="cs"/>
          <w:sz w:val="24"/>
          <w:rtl/>
        </w:rPr>
        <w:t xml:space="preserve"> למשפחה נוספת</w:t>
      </w:r>
      <w:r w:rsidRPr="00252F14">
        <w:rPr>
          <w:rFonts w:ascii="David" w:hAnsi="David"/>
          <w:sz w:val="24"/>
          <w:rtl/>
        </w:rPr>
        <w:t xml:space="preserve"> (</w:t>
      </w:r>
      <w:r w:rsidRPr="00F9324D">
        <w:rPr>
          <w:rFonts w:ascii="David" w:hAnsi="David"/>
          <w:b/>
          <w:bCs/>
          <w:sz w:val="24"/>
          <w:rtl/>
        </w:rPr>
        <w:t>נ/</w:t>
      </w:r>
      <w:r w:rsidRPr="004C4A8B">
        <w:rPr>
          <w:rFonts w:ascii="David" w:hAnsi="David"/>
          <w:b/>
          <w:bCs/>
          <w:sz w:val="24"/>
          <w:rtl/>
        </w:rPr>
        <w:t>9</w:t>
      </w:r>
      <w:r w:rsidRPr="00252F14">
        <w:rPr>
          <w:rFonts w:ascii="David" w:hAnsi="David" w:hint="cs"/>
          <w:b/>
          <w:bCs/>
          <w:sz w:val="24"/>
          <w:rtl/>
        </w:rPr>
        <w:t xml:space="preserve">; </w:t>
      </w:r>
      <w:r w:rsidRPr="00252F14">
        <w:rPr>
          <w:rFonts w:ascii="David" w:hAnsi="David"/>
          <w:b/>
          <w:bCs/>
          <w:sz w:val="24"/>
          <w:rtl/>
        </w:rPr>
        <w:t>פרוטוקול הדיון</w:t>
      </w:r>
      <w:r w:rsidRPr="00252F14">
        <w:rPr>
          <w:rFonts w:ascii="David" w:hAnsi="David"/>
          <w:sz w:val="24"/>
          <w:rtl/>
        </w:rPr>
        <w:t>, בעמ' 251 – 252).</w:t>
      </w:r>
    </w:p>
    <w:p w14:paraId="674AD909" w14:textId="77777777" w:rsidR="00A455EA" w:rsidRPr="001E6F52" w:rsidRDefault="00A455EA" w:rsidP="00A455EA">
      <w:pPr>
        <w:pStyle w:val="1"/>
        <w:numPr>
          <w:ilvl w:val="0"/>
          <w:numId w:val="0"/>
        </w:numPr>
        <w:ind w:left="567"/>
        <w:rPr>
          <w:rFonts w:ascii="David" w:hAnsi="David"/>
          <w:sz w:val="24"/>
          <w:rtl/>
        </w:rPr>
      </w:pPr>
      <w:r>
        <w:rPr>
          <w:rFonts w:ascii="David" w:hAnsi="David" w:hint="cs"/>
          <w:sz w:val="24"/>
          <w:rtl/>
        </w:rPr>
        <w:t xml:space="preserve">במהלך עדותה של </w:t>
      </w:r>
      <w:r w:rsidRPr="001E6F52">
        <w:rPr>
          <w:rFonts w:ascii="David" w:hAnsi="David"/>
          <w:sz w:val="24"/>
          <w:rtl/>
        </w:rPr>
        <w:t>וקסמן</w:t>
      </w:r>
      <w:r>
        <w:rPr>
          <w:rFonts w:ascii="David" w:hAnsi="David" w:hint="cs"/>
          <w:sz w:val="24"/>
          <w:rtl/>
        </w:rPr>
        <w:t xml:space="preserve"> התברר, כי ערכה את השלמת החקירה מבלי שידעה,</w:t>
      </w:r>
      <w:r w:rsidRPr="001E6F52">
        <w:rPr>
          <w:rFonts w:ascii="David" w:hAnsi="David"/>
          <w:sz w:val="24"/>
          <w:rtl/>
        </w:rPr>
        <w:t xml:space="preserve"> </w:t>
      </w:r>
      <w:r>
        <w:rPr>
          <w:rFonts w:ascii="David" w:hAnsi="David" w:hint="cs"/>
          <w:sz w:val="24"/>
          <w:rtl/>
        </w:rPr>
        <w:t>כ</w:t>
      </w:r>
      <w:r w:rsidRPr="001E6F52">
        <w:rPr>
          <w:rFonts w:ascii="David" w:hAnsi="David"/>
          <w:sz w:val="24"/>
          <w:rtl/>
        </w:rPr>
        <w:t>י ל-מ' היו תמונות של הנאשם</w:t>
      </w:r>
      <w:r>
        <w:rPr>
          <w:rFonts w:ascii="David" w:hAnsi="David" w:hint="cs"/>
          <w:sz w:val="24"/>
          <w:rtl/>
        </w:rPr>
        <w:t>. וקסמן גם לא ידעה כי א' מסרה שהוריה הציגו לה תמונות של הנאשם. ממילא לא שאלה את אד' ואת מ' על נסיבות קבלת התמונות.</w:t>
      </w:r>
      <w:r w:rsidRPr="001E6F52">
        <w:rPr>
          <w:rFonts w:ascii="David" w:hAnsi="David"/>
          <w:sz w:val="24"/>
          <w:rtl/>
        </w:rPr>
        <w:t xml:space="preserve"> יתר על כן, וקסמן אישרה כי לו ידעה על התמונות, היתה מנהלת אחרת את החקירה, ובכלל זה היתה מזמנת את מ' לתחנת המשטרה ואף שואלת אותו שאלות נוספות. לא היה בפיה של וקסמן הסבר מדוע לא ביקשה לחפש במכשיר הטלפון של מ' </w:t>
      </w:r>
      <w:r>
        <w:rPr>
          <w:rFonts w:ascii="David" w:hAnsi="David"/>
          <w:sz w:val="24"/>
          <w:rtl/>
        </w:rPr>
        <w:t>–</w:t>
      </w:r>
      <w:r>
        <w:rPr>
          <w:rFonts w:ascii="David" w:hAnsi="David" w:hint="cs"/>
          <w:sz w:val="24"/>
          <w:rtl/>
        </w:rPr>
        <w:t xml:space="preserve"> שממילא נתפס על ידי המשטרה - </w:t>
      </w:r>
      <w:r w:rsidRPr="001E6F52">
        <w:rPr>
          <w:rFonts w:ascii="David" w:hAnsi="David"/>
          <w:sz w:val="24"/>
          <w:rtl/>
        </w:rPr>
        <w:t>על מנת לבדוק טענתו כי לא העביר תמונות</w:t>
      </w:r>
      <w:r>
        <w:rPr>
          <w:rFonts w:ascii="David" w:hAnsi="David" w:hint="cs"/>
          <w:sz w:val="24"/>
          <w:rtl/>
        </w:rPr>
        <w:t xml:space="preserve"> למשפחה הנוספת</w:t>
      </w:r>
      <w:r w:rsidRPr="001E6F52">
        <w:rPr>
          <w:rFonts w:ascii="David" w:hAnsi="David"/>
          <w:sz w:val="24"/>
          <w:rtl/>
        </w:rPr>
        <w:t xml:space="preserve"> ומדוע הסתפקה בשלילת האפשרות על ידו (</w:t>
      </w:r>
      <w:r w:rsidRPr="001E6F52">
        <w:rPr>
          <w:rFonts w:ascii="David" w:hAnsi="David"/>
          <w:b/>
          <w:bCs/>
          <w:sz w:val="24"/>
          <w:rtl/>
        </w:rPr>
        <w:t>פרוטוקול הדיון</w:t>
      </w:r>
      <w:r w:rsidRPr="001E6F52">
        <w:rPr>
          <w:rFonts w:ascii="David" w:hAnsi="David"/>
          <w:sz w:val="24"/>
          <w:rtl/>
        </w:rPr>
        <w:t>, בעמ' 255 - 256).</w:t>
      </w:r>
    </w:p>
    <w:p w14:paraId="3D750FD4" w14:textId="77777777" w:rsidR="00A455EA" w:rsidRPr="00DB7E09" w:rsidRDefault="00A455EA" w:rsidP="00A455EA">
      <w:pPr>
        <w:pStyle w:val="1"/>
        <w:rPr>
          <w:rFonts w:ascii="David" w:hAnsi="David"/>
          <w:sz w:val="24"/>
          <w:rtl/>
        </w:rPr>
      </w:pPr>
      <w:r w:rsidRPr="00DB7E09">
        <w:rPr>
          <w:rFonts w:ascii="David" w:hAnsi="David" w:hint="eastAsia"/>
          <w:sz w:val="24"/>
          <w:rtl/>
        </w:rPr>
        <w:t>על</w:t>
      </w:r>
      <w:r w:rsidRPr="00DB7E09">
        <w:rPr>
          <w:rFonts w:ascii="David" w:hAnsi="David"/>
          <w:sz w:val="24"/>
          <w:rtl/>
        </w:rPr>
        <w:t xml:space="preserve"> המחדל שבהתנהלותה של וקסמן אפשר ללמוד מעדותה של </w:t>
      </w:r>
      <w:r w:rsidRPr="00DB7E09">
        <w:rPr>
          <w:rFonts w:ascii="David" w:hAnsi="David" w:hint="eastAsia"/>
          <w:sz w:val="24"/>
          <w:rtl/>
        </w:rPr>
        <w:t>באני</w:t>
      </w:r>
      <w:r w:rsidRPr="00DB7E09">
        <w:rPr>
          <w:rFonts w:ascii="David" w:hAnsi="David"/>
          <w:sz w:val="24"/>
          <w:rtl/>
        </w:rPr>
        <w:t xml:space="preserve">. </w:t>
      </w:r>
      <w:r w:rsidRPr="00DB7E09">
        <w:rPr>
          <w:rFonts w:ascii="David" w:hAnsi="David" w:hint="eastAsia"/>
          <w:sz w:val="24"/>
          <w:rtl/>
        </w:rPr>
        <w:t>לדבריה</w:t>
      </w:r>
      <w:r w:rsidRPr="00DB7E09">
        <w:rPr>
          <w:rFonts w:ascii="David" w:hAnsi="David"/>
          <w:sz w:val="24"/>
          <w:rtl/>
        </w:rPr>
        <w:t xml:space="preserve">, </w:t>
      </w:r>
      <w:r w:rsidRPr="00DB7E09">
        <w:rPr>
          <w:rFonts w:ascii="David" w:hAnsi="David" w:hint="eastAsia"/>
          <w:sz w:val="24"/>
          <w:rtl/>
        </w:rPr>
        <w:t>בשל</w:t>
      </w:r>
      <w:r w:rsidRPr="00DB7E09">
        <w:rPr>
          <w:rFonts w:ascii="David" w:hAnsi="David"/>
          <w:sz w:val="24"/>
          <w:rtl/>
        </w:rPr>
        <w:t xml:space="preserve"> החשש לשיבוש, היה צורך לגבות הודעה מההורים ולא להסתפק בשיחה טלפונית בלתי ממצה (</w:t>
      </w:r>
      <w:r w:rsidRPr="00DB7E09">
        <w:rPr>
          <w:rFonts w:ascii="David" w:hAnsi="David" w:hint="eastAsia"/>
          <w:b/>
          <w:bCs/>
          <w:sz w:val="24"/>
          <w:rtl/>
        </w:rPr>
        <w:t>פרוטוקול</w:t>
      </w:r>
      <w:r w:rsidRPr="00DB7E09">
        <w:rPr>
          <w:rFonts w:ascii="David" w:hAnsi="David"/>
          <w:b/>
          <w:bCs/>
          <w:sz w:val="24"/>
          <w:rtl/>
        </w:rPr>
        <w:t xml:space="preserve"> </w:t>
      </w:r>
      <w:r w:rsidRPr="00DB7E09">
        <w:rPr>
          <w:rFonts w:ascii="David" w:hAnsi="David" w:hint="eastAsia"/>
          <w:b/>
          <w:bCs/>
          <w:sz w:val="24"/>
          <w:rtl/>
        </w:rPr>
        <w:t>הדיון</w:t>
      </w:r>
      <w:r w:rsidRPr="00DB7E09">
        <w:rPr>
          <w:rFonts w:ascii="David" w:hAnsi="David"/>
          <w:sz w:val="24"/>
          <w:rtl/>
        </w:rPr>
        <w:t xml:space="preserve">, בעמ' 785 - 786). יתר על כן, באני אישרה כי גם התיעוד </w:t>
      </w:r>
      <w:r w:rsidRPr="00DB7E09">
        <w:rPr>
          <w:rFonts w:ascii="David" w:hAnsi="David" w:hint="eastAsia"/>
          <w:sz w:val="24"/>
          <w:rtl/>
        </w:rPr>
        <w:t>של</w:t>
      </w:r>
      <w:r w:rsidRPr="00DB7E09">
        <w:rPr>
          <w:rFonts w:ascii="David" w:hAnsi="David"/>
          <w:sz w:val="24"/>
          <w:rtl/>
        </w:rPr>
        <w:t xml:space="preserve"> </w:t>
      </w:r>
      <w:r w:rsidRPr="00DB7E09">
        <w:rPr>
          <w:rFonts w:ascii="David" w:hAnsi="David" w:hint="eastAsia"/>
          <w:sz w:val="24"/>
          <w:rtl/>
        </w:rPr>
        <w:t>השיחות</w:t>
      </w:r>
      <w:r w:rsidRPr="00DB7E09">
        <w:rPr>
          <w:rFonts w:ascii="David" w:hAnsi="David"/>
          <w:sz w:val="24"/>
          <w:rtl/>
        </w:rPr>
        <w:t xml:space="preserve"> </w:t>
      </w:r>
      <w:r w:rsidRPr="00DB7E09">
        <w:rPr>
          <w:rFonts w:ascii="David" w:hAnsi="David" w:hint="eastAsia"/>
          <w:sz w:val="24"/>
          <w:rtl/>
        </w:rPr>
        <w:t>עם</w:t>
      </w:r>
      <w:r w:rsidRPr="00DB7E09">
        <w:rPr>
          <w:rFonts w:ascii="David" w:hAnsi="David"/>
          <w:sz w:val="24"/>
          <w:rtl/>
        </w:rPr>
        <w:t xml:space="preserve"> </w:t>
      </w:r>
      <w:r w:rsidRPr="00DB7E09">
        <w:rPr>
          <w:rFonts w:ascii="David" w:hAnsi="David" w:hint="eastAsia"/>
          <w:sz w:val="24"/>
          <w:rtl/>
        </w:rPr>
        <w:t>ההורים</w:t>
      </w:r>
      <w:r w:rsidRPr="00DB7E09">
        <w:rPr>
          <w:rFonts w:ascii="David" w:hAnsi="David"/>
          <w:sz w:val="24"/>
          <w:rtl/>
        </w:rPr>
        <w:t xml:space="preserve"> אינ</w:t>
      </w:r>
      <w:r w:rsidRPr="00DB7E09">
        <w:rPr>
          <w:rFonts w:ascii="David" w:hAnsi="David" w:hint="eastAsia"/>
          <w:sz w:val="24"/>
          <w:rtl/>
        </w:rPr>
        <w:t>ו</w:t>
      </w:r>
      <w:r w:rsidRPr="00DB7E09">
        <w:rPr>
          <w:rFonts w:ascii="David" w:hAnsi="David"/>
          <w:sz w:val="24"/>
          <w:rtl/>
        </w:rPr>
        <w:t xml:space="preserve"> ממצה וכי ההשלמה נערכה באופן רשלני (</w:t>
      </w:r>
      <w:r w:rsidRPr="00DB7E09">
        <w:rPr>
          <w:rFonts w:ascii="David" w:hAnsi="David" w:hint="eastAsia"/>
          <w:b/>
          <w:bCs/>
          <w:sz w:val="24"/>
          <w:rtl/>
        </w:rPr>
        <w:t>שם</w:t>
      </w:r>
      <w:r w:rsidRPr="00DB7E09">
        <w:rPr>
          <w:rFonts w:ascii="David" w:hAnsi="David"/>
          <w:sz w:val="24"/>
          <w:rtl/>
        </w:rPr>
        <w:t xml:space="preserve">, </w:t>
      </w:r>
      <w:r w:rsidRPr="00DB7E09">
        <w:rPr>
          <w:rFonts w:ascii="David" w:hAnsi="David" w:hint="eastAsia"/>
          <w:sz w:val="24"/>
          <w:rtl/>
        </w:rPr>
        <w:t>בעמ</w:t>
      </w:r>
      <w:r w:rsidRPr="00DB7E09">
        <w:rPr>
          <w:rFonts w:ascii="David" w:hAnsi="David"/>
          <w:sz w:val="24"/>
          <w:rtl/>
        </w:rPr>
        <w:t>' 786).</w:t>
      </w:r>
    </w:p>
    <w:p w14:paraId="4EECFE86" w14:textId="77777777" w:rsidR="00A455EA" w:rsidRDefault="00A455EA" w:rsidP="00A455EA">
      <w:pPr>
        <w:pStyle w:val="1"/>
      </w:pPr>
      <w:r>
        <w:rPr>
          <w:rFonts w:hint="cs"/>
          <w:rtl/>
        </w:rPr>
        <w:t xml:space="preserve">גם הוריה של א' העידו על </w:t>
      </w:r>
      <w:r w:rsidRPr="004128CE">
        <w:rPr>
          <w:rFonts w:ascii="David" w:hAnsi="David" w:hint="cs"/>
          <w:sz w:val="24"/>
          <w:rtl/>
        </w:rPr>
        <w:t>השלמת</w:t>
      </w:r>
      <w:r>
        <w:rPr>
          <w:rFonts w:hint="cs"/>
          <w:rtl/>
        </w:rPr>
        <w:t xml:space="preserve"> החקירה.</w:t>
      </w:r>
    </w:p>
    <w:p w14:paraId="74ED3198" w14:textId="77777777" w:rsidR="00A455EA" w:rsidRDefault="00A455EA" w:rsidP="00A455EA">
      <w:pPr>
        <w:pStyle w:val="1"/>
        <w:numPr>
          <w:ilvl w:val="0"/>
          <w:numId w:val="0"/>
        </w:numPr>
        <w:ind w:left="567"/>
        <w:rPr>
          <w:rtl/>
        </w:rPr>
      </w:pPr>
      <w:r>
        <w:rPr>
          <w:rFonts w:hint="cs"/>
          <w:rtl/>
        </w:rPr>
        <w:t>כאמור, מ' מסר בהשלמת החקירה מיום 5.9.18, כי מעולם לא נפגש עם ההורים הנוספים, למעט הפגישה המקרית עם אותו אדם בתחנת הדלק. כן הדגיש, כי לא הראה תמונות לאותו אדם (</w:t>
      </w:r>
      <w:r w:rsidRPr="00C012C3">
        <w:rPr>
          <w:rFonts w:hint="cs"/>
          <w:b/>
          <w:bCs/>
          <w:rtl/>
        </w:rPr>
        <w:t>נ/9</w:t>
      </w:r>
      <w:r>
        <w:rPr>
          <w:rFonts w:hint="cs"/>
          <w:rtl/>
        </w:rPr>
        <w:t xml:space="preserve">). </w:t>
      </w:r>
    </w:p>
    <w:p w14:paraId="4A948908" w14:textId="77777777" w:rsidR="00A455EA" w:rsidRPr="004E5E33" w:rsidRDefault="00A455EA" w:rsidP="00A455EA">
      <w:pPr>
        <w:pStyle w:val="1"/>
        <w:numPr>
          <w:ilvl w:val="0"/>
          <w:numId w:val="0"/>
        </w:numPr>
        <w:ind w:left="567"/>
      </w:pPr>
      <w:r>
        <w:rPr>
          <w:rFonts w:hint="cs"/>
          <w:rtl/>
        </w:rPr>
        <w:t xml:space="preserve">גם </w:t>
      </w:r>
      <w:r w:rsidRPr="004E5E33">
        <w:rPr>
          <w:rtl/>
        </w:rPr>
        <w:t xml:space="preserve">אד' </w:t>
      </w:r>
      <w:r>
        <w:rPr>
          <w:rFonts w:hint="cs"/>
          <w:rtl/>
        </w:rPr>
        <w:t>מסרה ל</w:t>
      </w:r>
      <w:r w:rsidRPr="004E5E33">
        <w:rPr>
          <w:rtl/>
        </w:rPr>
        <w:t>וקסמן בשיחה טלפונית</w:t>
      </w:r>
      <w:r>
        <w:rPr>
          <w:rFonts w:hint="cs"/>
          <w:rtl/>
        </w:rPr>
        <w:t xml:space="preserve"> </w:t>
      </w:r>
      <w:r>
        <w:rPr>
          <w:rtl/>
        </w:rPr>
        <w:t>–</w:t>
      </w:r>
      <w:r>
        <w:rPr>
          <w:rFonts w:hint="cs"/>
          <w:rtl/>
        </w:rPr>
        <w:t xml:space="preserve"> שנערכה בעקבות הבקשה להשלמת חקירה - </w:t>
      </w:r>
      <w:r w:rsidRPr="004E5E33">
        <w:rPr>
          <w:rtl/>
        </w:rPr>
        <w:t xml:space="preserve">כי </w:t>
      </w:r>
      <w:r>
        <w:rPr>
          <w:rFonts w:hint="cs"/>
          <w:rtl/>
        </w:rPr>
        <w:t xml:space="preserve">נודע לה מחברה שישנה מתלוננת נוספת, אולם </w:t>
      </w:r>
      <w:r w:rsidRPr="004E5E33">
        <w:rPr>
          <w:rtl/>
        </w:rPr>
        <w:t>ל</w:t>
      </w:r>
      <w:r>
        <w:rPr>
          <w:rtl/>
        </w:rPr>
        <w:t>א שלחה תמונות לאם האחרת</w:t>
      </w:r>
      <w:r>
        <w:rPr>
          <w:rFonts w:hint="cs"/>
          <w:rtl/>
        </w:rPr>
        <w:t>, וזאת בניגוד לעדותה בבית המשפט</w:t>
      </w:r>
      <w:r>
        <w:rPr>
          <w:rtl/>
        </w:rPr>
        <w:t xml:space="preserve"> </w:t>
      </w:r>
      <w:r>
        <w:rPr>
          <w:rFonts w:hint="cs"/>
          <w:rtl/>
        </w:rPr>
        <w:t>(</w:t>
      </w:r>
      <w:r w:rsidRPr="00C012C3">
        <w:rPr>
          <w:rFonts w:hint="cs"/>
          <w:b/>
          <w:bCs/>
          <w:rtl/>
        </w:rPr>
        <w:t>נ/9</w:t>
      </w:r>
      <w:r>
        <w:rPr>
          <w:rFonts w:hint="cs"/>
          <w:rtl/>
        </w:rPr>
        <w:t>).</w:t>
      </w:r>
    </w:p>
    <w:p w14:paraId="3F59D8A4" w14:textId="77777777" w:rsidR="00A455EA" w:rsidRPr="001E6F52" w:rsidRDefault="00A455EA" w:rsidP="00A455EA">
      <w:pPr>
        <w:pStyle w:val="1"/>
        <w:numPr>
          <w:ilvl w:val="0"/>
          <w:numId w:val="0"/>
        </w:numPr>
        <w:ind w:left="567"/>
      </w:pPr>
      <w:r>
        <w:rPr>
          <w:rFonts w:hint="cs"/>
          <w:rtl/>
        </w:rPr>
        <w:t xml:space="preserve">בעדות שנערכה לאחר מכן </w:t>
      </w:r>
      <w:r w:rsidRPr="001E6F52">
        <w:rPr>
          <w:rtl/>
        </w:rPr>
        <w:t xml:space="preserve">בבית המשפט </w:t>
      </w:r>
      <w:r>
        <w:rPr>
          <w:rFonts w:hint="cs"/>
          <w:rtl/>
        </w:rPr>
        <w:t xml:space="preserve">התבקשה </w:t>
      </w:r>
      <w:r w:rsidRPr="001E6F52">
        <w:rPr>
          <w:rtl/>
        </w:rPr>
        <w:t>אד'</w:t>
      </w:r>
      <w:r>
        <w:rPr>
          <w:rFonts w:hint="cs"/>
          <w:rtl/>
        </w:rPr>
        <w:t xml:space="preserve"> להבהיר את הסתירה בין עדותה ובין השלמת החקירה. בהמשך לכך אמרה אד',</w:t>
      </w:r>
      <w:r w:rsidRPr="001E6F52">
        <w:rPr>
          <w:rtl/>
        </w:rPr>
        <w:t xml:space="preserve"> כי שיקרה ל</w:t>
      </w:r>
      <w:r>
        <w:rPr>
          <w:rFonts w:hint="cs"/>
          <w:rtl/>
        </w:rPr>
        <w:t>וקסמן</w:t>
      </w:r>
      <w:r w:rsidRPr="001E6F52">
        <w:rPr>
          <w:rtl/>
        </w:rPr>
        <w:t xml:space="preserve"> באשר להעברת התמונות</w:t>
      </w:r>
      <w:r>
        <w:rPr>
          <w:rFonts w:hint="cs"/>
          <w:rtl/>
        </w:rPr>
        <w:t>. לדבריה, סברה בשיחת הטלפון</w:t>
      </w:r>
      <w:r>
        <w:rPr>
          <w:rtl/>
        </w:rPr>
        <w:t xml:space="preserve"> שלא מדובר בשוטרת, ו</w:t>
      </w:r>
      <w:r w:rsidRPr="001E6F52">
        <w:rPr>
          <w:rtl/>
        </w:rPr>
        <w:t>היה נראה לה תמוה שמתנהלת חקירה לאחר שכבר הוגש כתב אישום. אד' לא ידעה להסביר מדוע לא ציינה בפני ה</w:t>
      </w:r>
      <w:r>
        <w:rPr>
          <w:rFonts w:hint="cs"/>
          <w:rtl/>
        </w:rPr>
        <w:t>שוטרת</w:t>
      </w:r>
      <w:r w:rsidRPr="001E6F52">
        <w:rPr>
          <w:rtl/>
        </w:rPr>
        <w:t xml:space="preserve"> כי היא מבקשת לא לערוך שיחה כזו בטלפון</w:t>
      </w:r>
      <w:r>
        <w:rPr>
          <w:rFonts w:hint="cs"/>
          <w:rtl/>
        </w:rPr>
        <w:t xml:space="preserve"> אלא פנים מול פנים</w:t>
      </w:r>
      <w:r w:rsidRPr="001E6F52">
        <w:rPr>
          <w:rtl/>
        </w:rPr>
        <w:t>. אד' גם לא ציינה בפני השוטרת כי היא אינה יודעת אם היא אמנם שוטרת (</w:t>
      </w:r>
      <w:r w:rsidRPr="00900CFC">
        <w:rPr>
          <w:b/>
          <w:bCs/>
          <w:rtl/>
        </w:rPr>
        <w:t>פרוטוקול הדיון</w:t>
      </w:r>
      <w:r w:rsidRPr="001E6F52">
        <w:rPr>
          <w:rtl/>
        </w:rPr>
        <w:t xml:space="preserve">, בעמ' 93 – 94). בהמשך, גם אישרה כי לא דייקה כאשר אמרה לשוטרת שידעה על אודות מתלוננת נוספת דרך חברה ולא ציינה כי הדבר נודע לה </w:t>
      </w:r>
      <w:r>
        <w:rPr>
          <w:rFonts w:hint="cs"/>
          <w:rtl/>
        </w:rPr>
        <w:t>מ</w:t>
      </w:r>
      <w:r w:rsidRPr="001E6F52">
        <w:rPr>
          <w:rtl/>
        </w:rPr>
        <w:t>שוטר (</w:t>
      </w:r>
      <w:r w:rsidRPr="00900CFC">
        <w:rPr>
          <w:b/>
          <w:bCs/>
          <w:rtl/>
        </w:rPr>
        <w:t>שם</w:t>
      </w:r>
      <w:r w:rsidRPr="001E6F52">
        <w:rPr>
          <w:rtl/>
        </w:rPr>
        <w:t xml:space="preserve">, בעמ' 99). </w:t>
      </w:r>
      <w:r>
        <w:rPr>
          <w:rFonts w:hint="cs"/>
          <w:rtl/>
        </w:rPr>
        <w:t xml:space="preserve">עוד אישרה בהמשך עדותה, </w:t>
      </w:r>
      <w:r w:rsidRPr="001E6F52">
        <w:rPr>
          <w:rtl/>
        </w:rPr>
        <w:t xml:space="preserve">כי ידעה שמדובר </w:t>
      </w:r>
      <w:r>
        <w:rPr>
          <w:rFonts w:hint="cs"/>
          <w:rtl/>
        </w:rPr>
        <w:t>בוקסמן</w:t>
      </w:r>
      <w:r w:rsidRPr="001E6F52">
        <w:rPr>
          <w:rtl/>
        </w:rPr>
        <w:t>,</w:t>
      </w:r>
      <w:r>
        <w:rPr>
          <w:rFonts w:hint="cs"/>
          <w:rtl/>
        </w:rPr>
        <w:t xml:space="preserve"> הואיל ושוחחה עמה גם בעבר,</w:t>
      </w:r>
      <w:r w:rsidRPr="001E6F52">
        <w:rPr>
          <w:rtl/>
        </w:rPr>
        <w:t xml:space="preserve"> אולם ציינה כי "היתה סקפטית" (</w:t>
      </w:r>
      <w:r w:rsidRPr="00900CFC">
        <w:rPr>
          <w:b/>
          <w:bCs/>
          <w:rtl/>
        </w:rPr>
        <w:t>שם</w:t>
      </w:r>
      <w:r w:rsidRPr="001E6F52">
        <w:rPr>
          <w:rtl/>
        </w:rPr>
        <w:t>, בעמ' 102).</w:t>
      </w:r>
    </w:p>
    <w:p w14:paraId="74D8D228" w14:textId="77777777" w:rsidR="00A455EA" w:rsidRDefault="00A455EA" w:rsidP="00A455EA">
      <w:pPr>
        <w:pStyle w:val="1"/>
        <w:rPr>
          <w:rtl/>
        </w:rPr>
      </w:pPr>
      <w:r w:rsidRPr="001E6F52">
        <w:rPr>
          <w:rtl/>
        </w:rPr>
        <w:t>ההסבר ש</w:t>
      </w:r>
      <w:r>
        <w:rPr>
          <w:rtl/>
        </w:rPr>
        <w:t>ל אד', כי לא ידעה שמדובר ב</w:t>
      </w:r>
      <w:r>
        <w:rPr>
          <w:rFonts w:hint="cs"/>
          <w:rtl/>
        </w:rPr>
        <w:t>שוטרת</w:t>
      </w:r>
      <w:r w:rsidRPr="001E6F52">
        <w:rPr>
          <w:rtl/>
        </w:rPr>
        <w:t xml:space="preserve"> אינו עולה בקנה אחד עם שיחות קודמות שערכה </w:t>
      </w:r>
      <w:r>
        <w:rPr>
          <w:rFonts w:hint="cs"/>
          <w:rtl/>
        </w:rPr>
        <w:t>עם וקסמן</w:t>
      </w:r>
      <w:r w:rsidRPr="001E6F52">
        <w:rPr>
          <w:rtl/>
        </w:rPr>
        <w:t xml:space="preserve"> בטלפון. הסבר זה אינו עולה בקנה אחד עם דברים כנים אחרים שמסרה בשיחה. הסבר זה אינו עולה בקנה אחד עם העובדה כי אד' ציינה את </w:t>
      </w:r>
      <w:r>
        <w:rPr>
          <w:rFonts w:hint="cs"/>
          <w:rtl/>
        </w:rPr>
        <w:t>וקסמן</w:t>
      </w:r>
      <w:r w:rsidRPr="001E6F52">
        <w:rPr>
          <w:rtl/>
        </w:rPr>
        <w:t xml:space="preserve"> כאש</w:t>
      </w:r>
      <w:r>
        <w:rPr>
          <w:rFonts w:hint="cs"/>
          <w:rtl/>
        </w:rPr>
        <w:t>ת</w:t>
      </w:r>
      <w:r w:rsidRPr="001E6F52">
        <w:rPr>
          <w:rtl/>
        </w:rPr>
        <w:t xml:space="preserve"> הקשר שלה במשטרה וכן אישרה כי היה לה קו פתוח במשטרה (</w:t>
      </w:r>
      <w:r w:rsidRPr="00900CFC">
        <w:rPr>
          <w:b/>
          <w:bCs/>
          <w:rtl/>
        </w:rPr>
        <w:t>שם</w:t>
      </w:r>
      <w:r w:rsidRPr="001E6F52">
        <w:rPr>
          <w:rtl/>
        </w:rPr>
        <w:t>, בעמ' 101). הסבר זה גם אינו עולה בקנה אחד עם העובדה כי אד' ידעה באותה העת שמתנהלת</w:t>
      </w:r>
      <w:r>
        <w:rPr>
          <w:rtl/>
        </w:rPr>
        <w:t xml:space="preserve"> חקירה הקשורה לטלפון, משום שב</w:t>
      </w:r>
      <w:r>
        <w:rPr>
          <w:rFonts w:hint="cs"/>
          <w:rtl/>
        </w:rPr>
        <w:t>ן זוגה</w:t>
      </w:r>
      <w:r w:rsidRPr="001E6F52">
        <w:rPr>
          <w:rtl/>
        </w:rPr>
        <w:t xml:space="preserve"> זומן לחקירה, ומכאן שהשיחה לא היתה אמורה להתמיה אותה. </w:t>
      </w:r>
      <w:r>
        <w:rPr>
          <w:rFonts w:hint="cs"/>
          <w:rtl/>
        </w:rPr>
        <w:t>למעשה, אד' אף אישרה במהלך עדותה כי ידעה שמדובר בשוטרת.</w:t>
      </w:r>
    </w:p>
    <w:p w14:paraId="3D034CC8" w14:textId="77777777" w:rsidR="00A455EA" w:rsidRPr="007F56EF" w:rsidRDefault="00A455EA" w:rsidP="00A455EA">
      <w:pPr>
        <w:pStyle w:val="1"/>
        <w:rPr>
          <w:rtl/>
        </w:rPr>
      </w:pPr>
      <w:r>
        <w:rPr>
          <w:rFonts w:hint="cs"/>
          <w:rtl/>
        </w:rPr>
        <w:t xml:space="preserve">הנה כי כן, אד' לא חזרה בה מגרסתה בבית המשפט, כי בין המשפחות "הוחלפו תמונות", ולמעשה עמדה על גרסה זו בעדותה, גם לאחר שהכחישה זאת בפני וקסמן בהשלמת החקירה. </w:t>
      </w:r>
    </w:p>
    <w:p w14:paraId="42A55F0F" w14:textId="77777777" w:rsidR="00A455EA" w:rsidRDefault="00A455EA" w:rsidP="00A455EA">
      <w:pPr>
        <w:pStyle w:val="1"/>
        <w:numPr>
          <w:ilvl w:val="0"/>
          <w:numId w:val="0"/>
        </w:numPr>
        <w:ind w:left="567"/>
        <w:rPr>
          <w:rtl/>
        </w:rPr>
      </w:pPr>
      <w:r>
        <w:rPr>
          <w:rFonts w:hint="cs"/>
          <w:rtl/>
        </w:rPr>
        <w:t>חלף השלמת חקירה ממשית שבמסגרתה תיבדק השאלה אם ישנו חשש להעברת התמונות מהוריה של א' להוריה של ב', נערכה השלמת חקירה דלה ובלתי ממצה באמצעות הטלפון, כשהמידע החשוב בדבר החזקת תמונות הנאשם על ידי משפחתה של א' כלל לא היה בידי החוקרת שערכה השלמת החקירה. הרושם העולה מהשלמת החקירה הוא, אפוא, שלא נועדה כלל לבירור טענות ממשיות לשיבוש חקירה.</w:t>
      </w:r>
    </w:p>
    <w:p w14:paraId="5D3CAA73" w14:textId="77777777" w:rsidR="00A455EA" w:rsidRPr="004C4A8B" w:rsidRDefault="00A455EA" w:rsidP="00A455EA">
      <w:pPr>
        <w:pStyle w:val="1"/>
        <w:numPr>
          <w:ilvl w:val="0"/>
          <w:numId w:val="0"/>
        </w:numPr>
        <w:ind w:left="567"/>
        <w:rPr>
          <w:rFonts w:ascii="David" w:hAnsi="David"/>
          <w:sz w:val="24"/>
          <w:u w:val="single"/>
          <w:rtl/>
        </w:rPr>
      </w:pPr>
      <w:r w:rsidRPr="004C4A8B">
        <w:rPr>
          <w:rFonts w:ascii="David" w:hAnsi="David" w:hint="cs"/>
          <w:sz w:val="24"/>
          <w:u w:val="single"/>
          <w:rtl/>
        </w:rPr>
        <w:t xml:space="preserve">השלמת חקירה מיום </w:t>
      </w:r>
      <w:r>
        <w:rPr>
          <w:rFonts w:ascii="David" w:hAnsi="David" w:hint="cs"/>
          <w:sz w:val="24"/>
          <w:u w:val="single"/>
          <w:rtl/>
        </w:rPr>
        <w:t>29.10.18</w:t>
      </w:r>
      <w:r w:rsidRPr="004C4A8B">
        <w:rPr>
          <w:rFonts w:ascii="David" w:hAnsi="David" w:hint="cs"/>
          <w:sz w:val="24"/>
          <w:u w:val="single"/>
          <w:rtl/>
        </w:rPr>
        <w:t xml:space="preserve"> - מחיקת הסטוריית החיפוש</w:t>
      </w:r>
      <w:r>
        <w:rPr>
          <w:rFonts w:ascii="David" w:hAnsi="David" w:hint="cs"/>
          <w:sz w:val="24"/>
          <w:u w:val="single"/>
          <w:rtl/>
        </w:rPr>
        <w:t xml:space="preserve"> על ידי השוטר זרובימסקי </w:t>
      </w:r>
      <w:r w:rsidRPr="004C4A8B">
        <w:rPr>
          <w:rFonts w:ascii="David" w:hAnsi="David"/>
          <w:sz w:val="24"/>
          <w:u w:val="single"/>
          <w:rtl/>
        </w:rPr>
        <w:t xml:space="preserve">– </w:t>
      </w:r>
    </w:p>
    <w:p w14:paraId="7B63DC1C" w14:textId="77777777" w:rsidR="00A455EA" w:rsidRPr="007A2BBD" w:rsidRDefault="00A455EA" w:rsidP="00A455EA">
      <w:pPr>
        <w:pStyle w:val="1"/>
        <w:rPr>
          <w:rtl/>
        </w:rPr>
      </w:pPr>
      <w:r>
        <w:rPr>
          <w:rFonts w:hint="cs"/>
          <w:rtl/>
        </w:rPr>
        <w:t xml:space="preserve">כפי שכבר פורט למעלה, אין כבר מחלוקת, כי תמונות של הנאשם היו בידי משפחות המתלוננות ושתי המתלוננות נחשפו לתמונות אלו. א' עצמה אישרה כי ראתה תמונות וסרטון של הנאשם שהיו בטלפון של אביה. אד' אישרה כי עיינו בדף הפייסבוק של הנאשם ובתמונתו של הנאשם שם. גם בעניינה של ב' התברר כי היא עצמה צפתה בתמונות פייסבוק של הנאשם בעת שמשפחתה ומשפחתה של ג' היו בתחנת המשטרה. לשאלת התזמון של העיון בתמונות ישנה משמעות קריטית למהימנות הזיהוי, שכן ככל שהעיון היה לפני הזיהוי הרי שיש בכך כדי לפגוע באופן קשה ביותר בהליכי הזיהוי. </w:t>
      </w:r>
    </w:p>
    <w:p w14:paraId="41001250"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לאחר שנודע כי אד' מאשרת שהראו ל-א' תמונה של הנאשם בפייסבוק, ביקש </w:t>
      </w:r>
      <w:r w:rsidRPr="001E6F52">
        <w:rPr>
          <w:rFonts w:ascii="David" w:hAnsi="David"/>
          <w:sz w:val="24"/>
          <w:rtl/>
        </w:rPr>
        <w:t>בא כוח הנאשם מבית המשפט ליתן צו כלפי פייסבוק, שתפרט היסטוריית החיפוש של אד' באתר הפייסבוק של הנאשם.</w:t>
      </w:r>
      <w:r>
        <w:rPr>
          <w:rFonts w:ascii="David" w:hAnsi="David" w:hint="cs"/>
          <w:sz w:val="24"/>
          <w:rtl/>
        </w:rPr>
        <w:t xml:space="preserve"> התביעה ו-אד' הסכימו לבקשה. אולם, עורכי דין מטעמה של פייסבוק התנגדו לבקשה. כפתרון חלופי, במקום הצו נגד פייסבוק, התבקשה המשטרה לערוך חיפוש בהסטוריית החיפוש של אד' בפייסבוק והטלפון של אד' הועבר בהסכמה למשטרה. לפי הצו, היה על המשטרה </w:t>
      </w:r>
      <w:r w:rsidRPr="001E6F52">
        <w:rPr>
          <w:rFonts w:ascii="David" w:hAnsi="David"/>
          <w:sz w:val="24"/>
          <w:rtl/>
        </w:rPr>
        <w:t>לבחון בפייסבוק של אד' אם ערכה בדיקות בפייסבוק של הנאשם קודם למעצרו.</w:t>
      </w:r>
    </w:p>
    <w:p w14:paraId="3ACB4F85" w14:textId="77777777" w:rsidR="00A455EA" w:rsidRDefault="00A455EA" w:rsidP="00A455EA">
      <w:pPr>
        <w:pStyle w:val="1"/>
        <w:rPr>
          <w:rFonts w:ascii="David" w:hAnsi="David"/>
          <w:sz w:val="24"/>
        </w:rPr>
      </w:pPr>
      <w:r>
        <w:rPr>
          <w:rFonts w:ascii="David" w:hAnsi="David" w:hint="cs"/>
          <w:sz w:val="24"/>
          <w:rtl/>
        </w:rPr>
        <w:t xml:space="preserve">בסמוך לאחר מתן הצו, התברר, כי </w:t>
      </w:r>
      <w:r w:rsidRPr="004128CE">
        <w:rPr>
          <w:rFonts w:ascii="David" w:hAnsi="David" w:hint="cs"/>
          <w:sz w:val="24"/>
          <w:rtl/>
        </w:rPr>
        <w:t>זרובימסקי</w:t>
      </w:r>
      <w:r>
        <w:rPr>
          <w:rFonts w:ascii="David" w:hAnsi="David" w:hint="cs"/>
          <w:sz w:val="24"/>
          <w:rtl/>
        </w:rPr>
        <w:t>, המשמש כחוקר מיומן, אכן קיבל את הטלפון של אד', ואף הספיק לראות שערכה חיפוש בדף הפייסבוק של הנאשם בין המועדים 8.5.18 ו-7.6.18. זרובימסקי ציין, כי בעת שיצא מהפייסבוק, בטעות מחק את כל הסטוריית החיפוש. המשטרה לא הצליחה בכל האמצעים העומדים לרשותה לשחזר את המידע (</w:t>
      </w:r>
      <w:r w:rsidRPr="00E36C29">
        <w:rPr>
          <w:rFonts w:ascii="David" w:hAnsi="David" w:hint="cs"/>
          <w:b/>
          <w:bCs/>
          <w:sz w:val="24"/>
          <w:rtl/>
        </w:rPr>
        <w:t>נ/10</w:t>
      </w:r>
      <w:r>
        <w:rPr>
          <w:rFonts w:ascii="David" w:hAnsi="David" w:hint="cs"/>
          <w:sz w:val="24"/>
          <w:rtl/>
        </w:rPr>
        <w:t>). גם פנייה מאוחרת לפייסבוק בניסיון לשחזר המידע לא צלחה.</w:t>
      </w:r>
    </w:p>
    <w:p w14:paraId="24B66D98" w14:textId="77777777" w:rsidR="00A455EA" w:rsidRPr="001E6F52" w:rsidRDefault="00A455EA" w:rsidP="00A455EA">
      <w:pPr>
        <w:pStyle w:val="1"/>
        <w:rPr>
          <w:rFonts w:ascii="David" w:hAnsi="David"/>
          <w:sz w:val="24"/>
        </w:rPr>
      </w:pPr>
      <w:r>
        <w:rPr>
          <w:rFonts w:ascii="David" w:hAnsi="David" w:hint="cs"/>
          <w:sz w:val="24"/>
          <w:rtl/>
        </w:rPr>
        <w:t xml:space="preserve">בעדותו התבקש </w:t>
      </w:r>
      <w:r w:rsidRPr="001E6F52">
        <w:rPr>
          <w:rFonts w:ascii="David" w:hAnsi="David"/>
          <w:sz w:val="24"/>
          <w:rtl/>
        </w:rPr>
        <w:t>זרובימסקי</w:t>
      </w:r>
      <w:r>
        <w:rPr>
          <w:rFonts w:ascii="David" w:hAnsi="David" w:hint="cs"/>
          <w:sz w:val="24"/>
          <w:rtl/>
        </w:rPr>
        <w:t xml:space="preserve"> להתייחס לנסיבות שבהן אירע הדבר. לדבריו</w:t>
      </w:r>
      <w:r w:rsidRPr="001E6F52">
        <w:rPr>
          <w:rFonts w:ascii="David" w:hAnsi="David"/>
          <w:sz w:val="24"/>
          <w:rtl/>
        </w:rPr>
        <w:t>, פנה להיסטוריית חיפושים בפייסבוק וראה את שמו של החשוד, הן בעברית והן באנגלית</w:t>
      </w:r>
      <w:r>
        <w:rPr>
          <w:rFonts w:ascii="David" w:hAnsi="David" w:hint="cs"/>
          <w:sz w:val="24"/>
          <w:rtl/>
        </w:rPr>
        <w:t xml:space="preserve">, בהסטוריית החיפושים של אד'. כן מסר, כי </w:t>
      </w:r>
      <w:r w:rsidRPr="001E6F52">
        <w:rPr>
          <w:rFonts w:ascii="David" w:hAnsi="David"/>
          <w:sz w:val="24"/>
          <w:rtl/>
        </w:rPr>
        <w:t xml:space="preserve">בעת שרצה לתעד את הביצוע באמצעות וידאו, בטעות מחק את דף החיפושים. לאחר מכן, פנה לחברה אזרחית "סלברייט" הנותנת תמיכה למשטרה, ואף הגיע לשם פיסית, אולם כל הניסיונות </w:t>
      </w:r>
      <w:r>
        <w:rPr>
          <w:rFonts w:ascii="David" w:hAnsi="David" w:hint="cs"/>
          <w:sz w:val="24"/>
          <w:rtl/>
        </w:rPr>
        <w:t xml:space="preserve">לשחזר את המידע </w:t>
      </w:r>
      <w:r w:rsidRPr="001E6F52">
        <w:rPr>
          <w:rFonts w:ascii="David" w:hAnsi="David"/>
          <w:sz w:val="24"/>
          <w:rtl/>
        </w:rPr>
        <w:t>לא צלחו (</w:t>
      </w:r>
      <w:r w:rsidRPr="001E6F52">
        <w:rPr>
          <w:rFonts w:ascii="David" w:hAnsi="David"/>
          <w:b/>
          <w:bCs/>
          <w:sz w:val="24"/>
          <w:rtl/>
        </w:rPr>
        <w:t>פרוטוקול הדיון</w:t>
      </w:r>
      <w:r w:rsidRPr="001E6F52">
        <w:rPr>
          <w:rFonts w:ascii="David" w:hAnsi="David"/>
          <w:sz w:val="24"/>
          <w:rtl/>
        </w:rPr>
        <w:t>, בעמ' 356 – 357).</w:t>
      </w:r>
    </w:p>
    <w:p w14:paraId="0597369D" w14:textId="77777777" w:rsidR="00A455EA" w:rsidRPr="001E6F52" w:rsidRDefault="00A455EA" w:rsidP="00A455EA">
      <w:pPr>
        <w:pStyle w:val="1"/>
        <w:numPr>
          <w:ilvl w:val="0"/>
          <w:numId w:val="0"/>
        </w:numPr>
        <w:ind w:left="567"/>
        <w:rPr>
          <w:rFonts w:ascii="David" w:hAnsi="David"/>
          <w:sz w:val="24"/>
        </w:rPr>
      </w:pPr>
      <w:r>
        <w:rPr>
          <w:rFonts w:ascii="David" w:hAnsi="David" w:hint="cs"/>
          <w:sz w:val="24"/>
          <w:rtl/>
        </w:rPr>
        <w:t>לדבריו</w:t>
      </w:r>
      <w:r w:rsidRPr="001E6F52">
        <w:rPr>
          <w:rFonts w:ascii="David" w:hAnsi="David"/>
          <w:sz w:val="24"/>
          <w:rtl/>
        </w:rPr>
        <w:t>, לא היה מחויב לצלם את החקירה, אולם בהמשך אישר כי עדיף היה להפעיל</w:t>
      </w:r>
      <w:r>
        <w:rPr>
          <w:rFonts w:ascii="David" w:hAnsi="David" w:hint="cs"/>
          <w:sz w:val="24"/>
          <w:rtl/>
        </w:rPr>
        <w:t xml:space="preserve"> </w:t>
      </w:r>
      <w:r w:rsidRPr="001E6F52">
        <w:rPr>
          <w:rFonts w:ascii="David" w:hAnsi="David"/>
          <w:sz w:val="24"/>
          <w:rtl/>
        </w:rPr>
        <w:t>ה</w:t>
      </w:r>
      <w:r>
        <w:rPr>
          <w:rFonts w:ascii="David" w:hAnsi="David" w:hint="cs"/>
          <w:sz w:val="24"/>
          <w:rtl/>
        </w:rPr>
        <w:t>מצלמה</w:t>
      </w:r>
      <w:r w:rsidRPr="001E6F52">
        <w:rPr>
          <w:rFonts w:ascii="David" w:hAnsi="David"/>
          <w:sz w:val="24"/>
          <w:rtl/>
        </w:rPr>
        <w:t xml:space="preserve"> מתחילת הבדיקה</w:t>
      </w:r>
      <w:r>
        <w:rPr>
          <w:rFonts w:ascii="David" w:hAnsi="David" w:hint="cs"/>
          <w:sz w:val="24"/>
          <w:rtl/>
        </w:rPr>
        <w:t>.</w:t>
      </w:r>
      <w:r w:rsidRPr="001E6F52">
        <w:rPr>
          <w:rFonts w:ascii="David" w:hAnsi="David"/>
          <w:sz w:val="24"/>
          <w:rtl/>
        </w:rPr>
        <w:t xml:space="preserve"> עוד הוסיף בעדותו, כי העביר דיווח </w:t>
      </w:r>
      <w:r>
        <w:rPr>
          <w:rFonts w:ascii="David" w:hAnsi="David" w:hint="cs"/>
          <w:sz w:val="24"/>
          <w:rtl/>
        </w:rPr>
        <w:t xml:space="preserve">על כך </w:t>
      </w:r>
      <w:r w:rsidRPr="001E6F52">
        <w:rPr>
          <w:rFonts w:ascii="David" w:hAnsi="David"/>
          <w:sz w:val="24"/>
          <w:rtl/>
        </w:rPr>
        <w:t>בזמן אמת ותיעד הדברים לאחר מספר ימים במזכר (</w:t>
      </w:r>
      <w:r w:rsidRPr="001E6F52">
        <w:rPr>
          <w:rFonts w:ascii="David" w:hAnsi="David"/>
          <w:b/>
          <w:bCs/>
          <w:sz w:val="24"/>
          <w:rtl/>
        </w:rPr>
        <w:t>פרוטוקול הדיון</w:t>
      </w:r>
      <w:r w:rsidRPr="001E6F52">
        <w:rPr>
          <w:rFonts w:ascii="David" w:hAnsi="David"/>
          <w:sz w:val="24"/>
          <w:rtl/>
        </w:rPr>
        <w:t xml:space="preserve">, בעמ' 368). </w:t>
      </w:r>
    </w:p>
    <w:p w14:paraId="1516E913" w14:textId="77777777" w:rsidR="00A455EA" w:rsidRDefault="00A455EA" w:rsidP="00A455EA">
      <w:pPr>
        <w:pStyle w:val="1"/>
        <w:rPr>
          <w:rFonts w:ascii="David" w:hAnsi="David"/>
          <w:sz w:val="24"/>
        </w:rPr>
      </w:pPr>
      <w:r>
        <w:rPr>
          <w:rFonts w:ascii="David" w:hAnsi="David" w:hint="cs"/>
          <w:sz w:val="24"/>
          <w:rtl/>
        </w:rPr>
        <w:t xml:space="preserve">לא ניתן להפריז בתיאור עוצמת המחדל שבמחיקת הסטוריית החיפוש של אד' בפייסבוק. אם אמנם עיינה משפחתה של א' בפייסבוק קודם למעצרו של הנאשם, הרי שיש בכך כדי להשליך על מהימנות זיהויו של הנאשם ברחוב ותפיסתו. יתר על כן, לו היה מתברר שמשפחתה של א' אכן עיינה בפייסבוק של הנאשם לפני מעצרו, יכול והדבר היה מוביל לחקירה נוספת שעניינה בהעברת המידע בין המשפחות, בהקשר זה. </w:t>
      </w:r>
    </w:p>
    <w:p w14:paraId="2AF82EAF" w14:textId="77777777" w:rsidR="00A455EA" w:rsidRDefault="00A455EA" w:rsidP="00A455EA">
      <w:pPr>
        <w:pStyle w:val="1"/>
        <w:numPr>
          <w:ilvl w:val="0"/>
          <w:numId w:val="0"/>
        </w:numPr>
        <w:ind w:left="567"/>
        <w:rPr>
          <w:rFonts w:ascii="David" w:hAnsi="David"/>
          <w:sz w:val="24"/>
        </w:rPr>
      </w:pPr>
      <w:r>
        <w:rPr>
          <w:rFonts w:ascii="David" w:hAnsi="David" w:hint="cs"/>
          <w:sz w:val="24"/>
          <w:rtl/>
        </w:rPr>
        <w:t>הנה כי כן, לא זו בלבד שהמשטרה חדלה באי בדיקת סוגיית העיון בפייסבוק במהלך החקירה עצמה, למרות שהמידע על אודות עיון בתמונות בפייסבוק הובא בפניה, הרי שמחקה את הסטוריית החיפוש שנערך על ידי אד' בדף הפייסבוק של הנאשם במסגרת השלמת חקירה באופן שאינו מאפשר לשחזר עוד את המידע.</w:t>
      </w:r>
    </w:p>
    <w:p w14:paraId="0E23AC92" w14:textId="77777777" w:rsidR="00A455EA" w:rsidRDefault="00A455EA" w:rsidP="00A455EA">
      <w:pPr>
        <w:pStyle w:val="1"/>
        <w:numPr>
          <w:ilvl w:val="0"/>
          <w:numId w:val="0"/>
        </w:numPr>
        <w:ind w:left="567"/>
        <w:rPr>
          <w:rFonts w:ascii="David" w:hAnsi="David"/>
          <w:sz w:val="24"/>
        </w:rPr>
      </w:pPr>
      <w:r>
        <w:rPr>
          <w:rFonts w:ascii="David" w:hAnsi="David" w:hint="cs"/>
          <w:sz w:val="24"/>
          <w:rtl/>
        </w:rPr>
        <w:t xml:space="preserve">גם לא ניתן להתעלם מהקשר האפשרי בין החיפוש בפייסבוק של הנאשם על ידי משפחתה של א' ובין החיפוש בפייסבוק של הנאשם על ידי משפחתה של ב'. משמע, שככל שהיה חיפוש כזה לפני המעצר, ישנה אפשרות של העברת מידע בין המשפחות. </w:t>
      </w:r>
    </w:p>
    <w:p w14:paraId="09A00AF9"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חשיפה לתמונות הנאשם, בין אם מדובר בתמונות שצילמה מי מהמשפחות ובין אם מדובר בתמונות הנאשם בפייסבוק, עשויה לחבל במהימנות הזיהוי או אפילו לאיין לחלוטין את מהימנות ראיית הזיהוי. </w:t>
      </w:r>
    </w:p>
    <w:p w14:paraId="5BD1B332" w14:textId="77777777" w:rsidR="00A455EA" w:rsidRDefault="00A455EA" w:rsidP="00A455EA">
      <w:pPr>
        <w:pStyle w:val="1"/>
        <w:numPr>
          <w:ilvl w:val="0"/>
          <w:numId w:val="0"/>
        </w:numPr>
        <w:ind w:left="567"/>
        <w:rPr>
          <w:rFonts w:ascii="David" w:hAnsi="David"/>
        </w:rPr>
      </w:pPr>
      <w:r>
        <w:rPr>
          <w:rFonts w:ascii="David" w:hAnsi="David" w:hint="cs"/>
          <w:u w:val="single"/>
          <w:rtl/>
        </w:rPr>
        <w:t>בד</w:t>
      </w:r>
      <w:r w:rsidRPr="00084244">
        <w:rPr>
          <w:rFonts w:ascii="David" w:hAnsi="David"/>
          <w:u w:val="single"/>
          <w:rtl/>
        </w:rPr>
        <w:t xml:space="preserve">יקת מידע הנוגע למצלמות במהלך </w:t>
      </w:r>
      <w:r w:rsidRPr="00E36C29">
        <w:rPr>
          <w:rFonts w:ascii="David" w:hAnsi="David"/>
          <w:sz w:val="24"/>
          <w:u w:val="single"/>
          <w:rtl/>
        </w:rPr>
        <w:t>ניהול</w:t>
      </w:r>
      <w:r w:rsidRPr="00084244">
        <w:rPr>
          <w:rFonts w:ascii="David" w:hAnsi="David"/>
          <w:u w:val="single"/>
          <w:rtl/>
        </w:rPr>
        <w:t xml:space="preserve"> ההוכחות</w:t>
      </w:r>
      <w:r w:rsidRPr="00521AC6">
        <w:rPr>
          <w:rFonts w:ascii="David" w:hAnsi="David"/>
          <w:rtl/>
        </w:rPr>
        <w:t xml:space="preserve"> </w:t>
      </w:r>
      <w:r>
        <w:rPr>
          <w:rFonts w:ascii="David" w:hAnsi="David"/>
          <w:rtl/>
        </w:rPr>
        <w:t>–</w:t>
      </w:r>
      <w:r w:rsidRPr="00521AC6">
        <w:rPr>
          <w:rFonts w:ascii="David" w:hAnsi="David"/>
          <w:rtl/>
        </w:rPr>
        <w:t xml:space="preserve"> </w:t>
      </w:r>
    </w:p>
    <w:p w14:paraId="16D45C9C" w14:textId="77777777" w:rsidR="00A455EA" w:rsidRDefault="00A455EA" w:rsidP="00A455EA">
      <w:pPr>
        <w:pStyle w:val="1"/>
        <w:rPr>
          <w:rtl/>
        </w:rPr>
      </w:pPr>
      <w:r>
        <w:rPr>
          <w:rFonts w:hint="cs"/>
          <w:rtl/>
        </w:rPr>
        <w:t xml:space="preserve">כפי שכבר פורט, במהלך ניהול ההוכחות התברר, כי </w:t>
      </w:r>
      <w:r w:rsidRPr="009F6884">
        <w:rPr>
          <w:rFonts w:ascii="David" w:hAnsi="David" w:hint="cs"/>
          <w:sz w:val="24"/>
          <w:rtl/>
        </w:rPr>
        <w:t>התיעוד</w:t>
      </w:r>
      <w:r>
        <w:rPr>
          <w:rFonts w:hint="cs"/>
          <w:rtl/>
        </w:rPr>
        <w:t xml:space="preserve"> הנוגע לבדיקות במצלמות הסמוכות לזירת האירועים לוקה בחסר, וכי זרובימסקי ולילאי צפו במצלמות כלשהן, אולם לא ערכו כל תיעוד של הצפייה.</w:t>
      </w:r>
    </w:p>
    <w:p w14:paraId="6BF17F2C" w14:textId="77777777" w:rsidR="00A455EA" w:rsidRDefault="00A455EA" w:rsidP="00A455EA">
      <w:pPr>
        <w:pStyle w:val="1"/>
        <w:numPr>
          <w:ilvl w:val="0"/>
          <w:numId w:val="0"/>
        </w:numPr>
        <w:ind w:left="567"/>
        <w:rPr>
          <w:rFonts w:ascii="David" w:hAnsi="David"/>
          <w:rtl/>
        </w:rPr>
      </w:pPr>
      <w:r>
        <w:rPr>
          <w:rFonts w:ascii="David" w:hAnsi="David" w:hint="cs"/>
          <w:rtl/>
        </w:rPr>
        <w:t xml:space="preserve">בהמשך לכך, ובעת ניהול ההוכחות, ערכה </w:t>
      </w:r>
      <w:r w:rsidRPr="00521AC6">
        <w:rPr>
          <w:rFonts w:ascii="David" w:hAnsi="David"/>
          <w:rtl/>
        </w:rPr>
        <w:t>גרגיר בדיקה ביום 23.10.18</w:t>
      </w:r>
      <w:r>
        <w:rPr>
          <w:rFonts w:ascii="David" w:hAnsi="David" w:hint="cs"/>
          <w:rtl/>
        </w:rPr>
        <w:t xml:space="preserve"> </w:t>
      </w:r>
      <w:r>
        <w:rPr>
          <w:rFonts w:ascii="David" w:hAnsi="David"/>
          <w:rtl/>
        </w:rPr>
        <w:t>–</w:t>
      </w:r>
      <w:r>
        <w:rPr>
          <w:rFonts w:ascii="David" w:hAnsi="David" w:hint="cs"/>
          <w:rtl/>
        </w:rPr>
        <w:t xml:space="preserve"> ולמרות שלא היתה כל החלטה או אישור לעניין השלמת חקירה -</w:t>
      </w:r>
      <w:r w:rsidRPr="00521AC6">
        <w:rPr>
          <w:rFonts w:ascii="David" w:hAnsi="David"/>
          <w:rtl/>
        </w:rPr>
        <w:t xml:space="preserve"> </w:t>
      </w:r>
      <w:r>
        <w:rPr>
          <w:rFonts w:ascii="David" w:hAnsi="David" w:hint="cs"/>
          <w:rtl/>
        </w:rPr>
        <w:t>בעניין בדיקת המצלמות. לפי המזכר שערכה גרגיר, זרובימסקי</w:t>
      </w:r>
      <w:r w:rsidRPr="00521AC6">
        <w:rPr>
          <w:rFonts w:ascii="David" w:hAnsi="David"/>
          <w:rtl/>
        </w:rPr>
        <w:t xml:space="preserve"> </w:t>
      </w:r>
      <w:r>
        <w:rPr>
          <w:rFonts w:ascii="David" w:hAnsi="David" w:hint="cs"/>
          <w:rtl/>
        </w:rPr>
        <w:t>ו</w:t>
      </w:r>
      <w:r w:rsidRPr="00521AC6">
        <w:rPr>
          <w:rFonts w:ascii="David" w:hAnsi="David"/>
          <w:rtl/>
        </w:rPr>
        <w:t>לילאי</w:t>
      </w:r>
      <w:r>
        <w:rPr>
          <w:rFonts w:ascii="David" w:hAnsi="David" w:hint="cs"/>
          <w:rtl/>
        </w:rPr>
        <w:t xml:space="preserve"> אכן </w:t>
      </w:r>
      <w:r w:rsidRPr="00521AC6">
        <w:rPr>
          <w:rFonts w:ascii="David" w:hAnsi="David"/>
          <w:rtl/>
        </w:rPr>
        <w:t>ערכו בסמוך לאחר התלונה בדיקה וצפייה במצלמות</w:t>
      </w:r>
      <w:r>
        <w:rPr>
          <w:rFonts w:ascii="David" w:hAnsi="David" w:hint="cs"/>
          <w:rtl/>
        </w:rPr>
        <w:t xml:space="preserve"> התיווך</w:t>
      </w:r>
      <w:r w:rsidRPr="00521AC6">
        <w:rPr>
          <w:rFonts w:ascii="David" w:hAnsi="David"/>
          <w:rtl/>
        </w:rPr>
        <w:t xml:space="preserve">, </w:t>
      </w:r>
      <w:r>
        <w:rPr>
          <w:rFonts w:ascii="David" w:hAnsi="David" w:hint="cs"/>
          <w:rtl/>
        </w:rPr>
        <w:t xml:space="preserve">אולם </w:t>
      </w:r>
      <w:r w:rsidRPr="00521AC6">
        <w:rPr>
          <w:rFonts w:ascii="David" w:hAnsi="David"/>
          <w:rtl/>
        </w:rPr>
        <w:t xml:space="preserve">לא נתפס סרטון </w:t>
      </w:r>
      <w:r>
        <w:rPr>
          <w:rFonts w:ascii="David" w:hAnsi="David" w:hint="cs"/>
          <w:rtl/>
        </w:rPr>
        <w:t>ו</w:t>
      </w:r>
      <w:r w:rsidRPr="00521AC6">
        <w:rPr>
          <w:rFonts w:ascii="David" w:hAnsi="David"/>
          <w:rtl/>
        </w:rPr>
        <w:t>לא נתפסו מצלמו</w:t>
      </w:r>
      <w:r>
        <w:rPr>
          <w:rFonts w:ascii="David" w:hAnsi="David" w:hint="cs"/>
          <w:rtl/>
        </w:rPr>
        <w:t>ת (</w:t>
      </w:r>
      <w:r w:rsidRPr="00361808">
        <w:rPr>
          <w:rFonts w:ascii="David" w:hAnsi="David" w:hint="cs"/>
          <w:b/>
          <w:bCs/>
          <w:rtl/>
        </w:rPr>
        <w:t>נ/26</w:t>
      </w:r>
      <w:r>
        <w:rPr>
          <w:rFonts w:ascii="David" w:hAnsi="David" w:hint="cs"/>
          <w:rtl/>
        </w:rPr>
        <w:t>)</w:t>
      </w:r>
      <w:r w:rsidRPr="00521AC6">
        <w:rPr>
          <w:rFonts w:ascii="David" w:hAnsi="David"/>
          <w:rtl/>
        </w:rPr>
        <w:t xml:space="preserve">. </w:t>
      </w:r>
    </w:p>
    <w:p w14:paraId="2AA8A529" w14:textId="77777777" w:rsidR="00A455EA" w:rsidRDefault="00A455EA" w:rsidP="00A455EA">
      <w:pPr>
        <w:pStyle w:val="1"/>
        <w:rPr>
          <w:rFonts w:ascii="David" w:hAnsi="David"/>
          <w:rtl/>
        </w:rPr>
      </w:pPr>
      <w:r w:rsidRPr="00521AC6">
        <w:rPr>
          <w:rFonts w:ascii="David" w:hAnsi="David"/>
          <w:rtl/>
        </w:rPr>
        <w:t xml:space="preserve">בעדותה מסרה </w:t>
      </w:r>
      <w:r>
        <w:rPr>
          <w:rFonts w:ascii="David" w:hAnsi="David" w:hint="cs"/>
          <w:rtl/>
        </w:rPr>
        <w:t xml:space="preserve">גרגיר, </w:t>
      </w:r>
      <w:r w:rsidRPr="00521AC6">
        <w:rPr>
          <w:rFonts w:ascii="David" w:hAnsi="David"/>
          <w:rtl/>
        </w:rPr>
        <w:t xml:space="preserve">כי מזכר זה נערך לבקשת פרקליט </w:t>
      </w:r>
      <w:r>
        <w:rPr>
          <w:rFonts w:ascii="David" w:hAnsi="David" w:hint="cs"/>
          <w:rtl/>
        </w:rPr>
        <w:t xml:space="preserve">שאת זהותו אינה זוכרת. גרגיר גם לא ידעה לומר </w:t>
      </w:r>
      <w:r w:rsidRPr="00521AC6">
        <w:rPr>
          <w:rFonts w:ascii="David" w:hAnsi="David"/>
          <w:rtl/>
        </w:rPr>
        <w:t>אם ישנו קושי בשיחה מול עדים במהלך ניהול תיק ההוכחות. גרגיר</w:t>
      </w:r>
      <w:r>
        <w:rPr>
          <w:rFonts w:ascii="David" w:hAnsi="David" w:hint="cs"/>
          <w:rtl/>
        </w:rPr>
        <w:t xml:space="preserve"> ציינה כי אינה יודעת</w:t>
      </w:r>
      <w:r w:rsidRPr="00521AC6">
        <w:rPr>
          <w:rFonts w:ascii="David" w:hAnsi="David"/>
          <w:rtl/>
        </w:rPr>
        <w:t xml:space="preserve"> מתי בדיוק נערכו הבדיקות של המצלמות. תחילה ציינה כי מדובר בזמן סמוך לתלונה, ביום האירוע או ביום שאחריו. עם זאת, לאחר מכן מסרה כי זו הערכתה והיא אינה יודעת זאת </w:t>
      </w:r>
      <w:r>
        <w:rPr>
          <w:rFonts w:ascii="David" w:hAnsi="David" w:hint="cs"/>
          <w:rtl/>
        </w:rPr>
        <w:t>ממידע</w:t>
      </w:r>
      <w:r w:rsidRPr="00521AC6">
        <w:rPr>
          <w:rFonts w:ascii="David" w:hAnsi="David"/>
          <w:rtl/>
        </w:rPr>
        <w:t xml:space="preserve"> </w:t>
      </w:r>
      <w:r>
        <w:rPr>
          <w:rFonts w:ascii="David" w:hAnsi="David" w:hint="cs"/>
          <w:rtl/>
        </w:rPr>
        <w:t>שבידיעתה ה</w:t>
      </w:r>
      <w:r w:rsidRPr="00521AC6">
        <w:rPr>
          <w:rFonts w:ascii="David" w:hAnsi="David"/>
          <w:rtl/>
        </w:rPr>
        <w:t>אישי</w:t>
      </w:r>
      <w:r>
        <w:rPr>
          <w:rFonts w:ascii="David" w:hAnsi="David" w:hint="cs"/>
          <w:rtl/>
        </w:rPr>
        <w:t>ת</w:t>
      </w:r>
      <w:r w:rsidRPr="00521AC6">
        <w:rPr>
          <w:rFonts w:ascii="David" w:hAnsi="David"/>
          <w:rtl/>
        </w:rPr>
        <w:t xml:space="preserve"> (</w:t>
      </w:r>
      <w:r w:rsidRPr="00441816">
        <w:rPr>
          <w:rFonts w:ascii="David" w:hAnsi="David"/>
          <w:b/>
          <w:bCs/>
          <w:rtl/>
        </w:rPr>
        <w:t>שם</w:t>
      </w:r>
      <w:r w:rsidRPr="00521AC6">
        <w:rPr>
          <w:rFonts w:ascii="David" w:hAnsi="David"/>
          <w:rtl/>
        </w:rPr>
        <w:t xml:space="preserve">, בעמ' 613 - 614). </w:t>
      </w:r>
    </w:p>
    <w:p w14:paraId="22D4D835" w14:textId="77777777" w:rsidR="00A455EA" w:rsidRDefault="00A455EA" w:rsidP="00A455EA">
      <w:pPr>
        <w:pStyle w:val="1"/>
        <w:rPr>
          <w:rFonts w:ascii="David" w:hAnsi="David"/>
          <w:sz w:val="24"/>
        </w:rPr>
      </w:pPr>
      <w:r>
        <w:rPr>
          <w:rFonts w:ascii="David" w:hAnsi="David" w:hint="cs"/>
          <w:sz w:val="24"/>
          <w:rtl/>
        </w:rPr>
        <w:t xml:space="preserve">גם כאן, הביעה באני בעדותה תמיהה על אי רישום </w:t>
      </w:r>
      <w:r w:rsidRPr="004128CE">
        <w:rPr>
          <w:rFonts w:ascii="David" w:hAnsi="David" w:hint="cs"/>
          <w:rtl/>
        </w:rPr>
        <w:t>המזכר</w:t>
      </w:r>
      <w:r>
        <w:rPr>
          <w:rFonts w:ascii="David" w:hAnsi="David" w:hint="cs"/>
          <w:sz w:val="24"/>
          <w:rtl/>
        </w:rPr>
        <w:t xml:space="preserve"> על ידי המעורבים בזמן אמת (</w:t>
      </w:r>
      <w:r w:rsidRPr="005D376F">
        <w:rPr>
          <w:rFonts w:ascii="David" w:hAnsi="David" w:hint="cs"/>
          <w:b/>
          <w:bCs/>
          <w:sz w:val="24"/>
          <w:rtl/>
        </w:rPr>
        <w:t>שם</w:t>
      </w:r>
      <w:r>
        <w:rPr>
          <w:rFonts w:ascii="David" w:hAnsi="David" w:hint="cs"/>
          <w:sz w:val="24"/>
          <w:rtl/>
        </w:rPr>
        <w:t>, בעמ' 729).</w:t>
      </w:r>
    </w:p>
    <w:p w14:paraId="5A773993" w14:textId="77777777" w:rsidR="00A455EA" w:rsidRDefault="00A455EA" w:rsidP="00A455EA">
      <w:pPr>
        <w:pStyle w:val="1"/>
        <w:rPr>
          <w:rFonts w:ascii="David" w:hAnsi="David"/>
          <w:sz w:val="24"/>
          <w:rtl/>
        </w:rPr>
      </w:pPr>
      <w:r w:rsidRPr="00521AC6">
        <w:rPr>
          <w:rFonts w:ascii="David" w:hAnsi="David"/>
          <w:rtl/>
        </w:rPr>
        <w:t xml:space="preserve">הנה כי כן, במהלך ניהול ההוכחות, נערכה שיחה בין גרגיר </w:t>
      </w:r>
      <w:r>
        <w:rPr>
          <w:rFonts w:ascii="David" w:hAnsi="David" w:hint="cs"/>
          <w:rtl/>
        </w:rPr>
        <w:t>ו</w:t>
      </w:r>
      <w:r w:rsidRPr="00521AC6">
        <w:rPr>
          <w:rFonts w:ascii="David" w:hAnsi="David"/>
          <w:rtl/>
        </w:rPr>
        <w:t>שוטרים נוספים באשר לסוגיית המצלמות, וזאת בעוד כל העדים מעידים בבית המשפט. נסיבות השיחה אינן נהירות כלל וכלל</w:t>
      </w:r>
      <w:r>
        <w:rPr>
          <w:rFonts w:ascii="David" w:hAnsi="David" w:hint="cs"/>
          <w:rtl/>
        </w:rPr>
        <w:t xml:space="preserve"> והפרקליטות לא אישרה כי נתנה הנחייה לעניין זה</w:t>
      </w:r>
      <w:r w:rsidRPr="00521AC6">
        <w:rPr>
          <w:rFonts w:ascii="David" w:hAnsi="David"/>
          <w:rtl/>
        </w:rPr>
        <w:t>. יתר על כן, גם לא נהיר מה טעם בקבלת המידע באמצעות גרגיר</w:t>
      </w:r>
      <w:r>
        <w:rPr>
          <w:rFonts w:ascii="David" w:hAnsi="David" w:hint="cs"/>
          <w:rtl/>
        </w:rPr>
        <w:t>, כשהיא כלל לא היתה מעורבת בפעולות החקירה הללו</w:t>
      </w:r>
      <w:r w:rsidRPr="00521AC6">
        <w:rPr>
          <w:rFonts w:ascii="David" w:hAnsi="David"/>
          <w:rtl/>
        </w:rPr>
        <w:t xml:space="preserve">. </w:t>
      </w:r>
      <w:r w:rsidRPr="00441816">
        <w:rPr>
          <w:rFonts w:ascii="David" w:hAnsi="David" w:hint="cs"/>
          <w:sz w:val="24"/>
          <w:rtl/>
        </w:rPr>
        <w:t xml:space="preserve">גם </w:t>
      </w:r>
      <w:r>
        <w:rPr>
          <w:rFonts w:ascii="David" w:hAnsi="David" w:hint="cs"/>
          <w:sz w:val="24"/>
          <w:rtl/>
        </w:rPr>
        <w:t>לפי ה</w:t>
      </w:r>
      <w:r w:rsidRPr="00441816">
        <w:rPr>
          <w:rFonts w:ascii="David" w:hAnsi="David" w:hint="cs"/>
          <w:sz w:val="24"/>
          <w:rtl/>
        </w:rPr>
        <w:t xml:space="preserve">תיעוד </w:t>
      </w:r>
      <w:r>
        <w:rPr>
          <w:rFonts w:ascii="David" w:hAnsi="David" w:hint="cs"/>
          <w:sz w:val="24"/>
          <w:rtl/>
        </w:rPr>
        <w:t xml:space="preserve">שנערך בדיעבד </w:t>
      </w:r>
      <w:r>
        <w:rPr>
          <w:rFonts w:ascii="David" w:hAnsi="David"/>
          <w:sz w:val="24"/>
          <w:rtl/>
        </w:rPr>
        <w:t>–</w:t>
      </w:r>
      <w:r>
        <w:rPr>
          <w:rFonts w:ascii="David" w:hAnsi="David" w:hint="cs"/>
          <w:sz w:val="24"/>
          <w:rtl/>
        </w:rPr>
        <w:t xml:space="preserve"> לאחר כחצי שנה -</w:t>
      </w:r>
      <w:r w:rsidRPr="00441816">
        <w:rPr>
          <w:rFonts w:ascii="David" w:hAnsi="David" w:hint="cs"/>
          <w:sz w:val="24"/>
          <w:rtl/>
        </w:rPr>
        <w:t xml:space="preserve"> אין כל התייחסות למועד המדויק שבו נערכה הבדיקה או לכתובת בה נערכה הבדיקה, אם בכלל נערכה. בהיעדר תיעוד בזמן אמת על ידי לילאי ו</w:t>
      </w:r>
      <w:r>
        <w:rPr>
          <w:rFonts w:ascii="David" w:hAnsi="David" w:hint="cs"/>
          <w:sz w:val="24"/>
          <w:rtl/>
        </w:rPr>
        <w:t xml:space="preserve">זרובימסקי בדבר </w:t>
      </w:r>
      <w:r w:rsidRPr="00441816">
        <w:rPr>
          <w:rFonts w:ascii="David" w:hAnsi="David" w:hint="cs"/>
          <w:sz w:val="24"/>
          <w:rtl/>
        </w:rPr>
        <w:t>בדיקת מצלמות, בהיעדר מועד ובהיעדר כתובת, לא ניתן לייחס כל משקל למזכר, שנערך בדיעבד, על ידי חוקרת בתיק ולא על ידי המעורבים עצמם</w:t>
      </w:r>
      <w:r>
        <w:rPr>
          <w:rFonts w:ascii="David" w:hAnsi="David" w:hint="cs"/>
          <w:sz w:val="24"/>
          <w:rtl/>
        </w:rPr>
        <w:t>. ממילא, לא ניתן אלא לתמוה על נסיבות עריכתו של מזכר זה</w:t>
      </w:r>
      <w:r w:rsidRPr="00441816">
        <w:rPr>
          <w:rFonts w:ascii="David" w:hAnsi="David" w:hint="cs"/>
          <w:sz w:val="24"/>
          <w:rtl/>
        </w:rPr>
        <w:t>.</w:t>
      </w:r>
    </w:p>
    <w:p w14:paraId="2AE8B1D1" w14:textId="77777777" w:rsidR="00A455EA" w:rsidRPr="00580FB6" w:rsidRDefault="00A455EA" w:rsidP="00A455EA">
      <w:pPr>
        <w:pStyle w:val="1"/>
        <w:numPr>
          <w:ilvl w:val="0"/>
          <w:numId w:val="0"/>
        </w:numPr>
        <w:ind w:left="567" w:hanging="567"/>
        <w:rPr>
          <w:rFonts w:ascii="David" w:hAnsi="David"/>
          <w:b/>
          <w:bCs/>
          <w:u w:val="single"/>
        </w:rPr>
      </w:pPr>
      <w:r w:rsidRPr="00580FB6">
        <w:rPr>
          <w:rFonts w:ascii="David" w:hAnsi="David" w:hint="cs"/>
          <w:b/>
          <w:bCs/>
          <w:u w:val="single"/>
          <w:rtl/>
        </w:rPr>
        <w:t>ראיות הזיהוי ואיתור</w:t>
      </w:r>
      <w:r>
        <w:rPr>
          <w:rFonts w:ascii="David" w:hAnsi="David" w:hint="cs"/>
          <w:b/>
          <w:bCs/>
          <w:u w:val="single"/>
          <w:rtl/>
        </w:rPr>
        <w:t xml:space="preserve"> החשוד</w:t>
      </w:r>
      <w:r w:rsidRPr="00580FB6">
        <w:rPr>
          <w:rFonts w:ascii="David" w:hAnsi="David" w:hint="cs"/>
          <w:b/>
          <w:bCs/>
          <w:u w:val="single"/>
          <w:rtl/>
        </w:rPr>
        <w:t xml:space="preserve"> </w:t>
      </w:r>
      <w:r w:rsidRPr="00580FB6">
        <w:rPr>
          <w:rFonts w:ascii="David" w:hAnsi="David"/>
          <w:b/>
          <w:bCs/>
          <w:u w:val="single"/>
          <w:rtl/>
        </w:rPr>
        <w:t>–</w:t>
      </w:r>
      <w:r w:rsidRPr="00580FB6">
        <w:rPr>
          <w:rFonts w:ascii="David" w:hAnsi="David" w:hint="cs"/>
          <w:b/>
          <w:bCs/>
          <w:u w:val="single"/>
          <w:rtl/>
        </w:rPr>
        <w:t xml:space="preserve"> סיכום ביניים</w:t>
      </w:r>
    </w:p>
    <w:p w14:paraId="3BFA6A9B" w14:textId="77777777" w:rsidR="00A455EA" w:rsidRDefault="00A455EA" w:rsidP="00A455EA">
      <w:pPr>
        <w:pStyle w:val="1"/>
        <w:rPr>
          <w:rFonts w:ascii="David" w:hAnsi="David"/>
          <w:sz w:val="24"/>
        </w:rPr>
      </w:pPr>
      <w:r>
        <w:rPr>
          <w:rFonts w:ascii="David" w:hAnsi="David" w:hint="cs"/>
          <w:sz w:val="24"/>
          <w:rtl/>
        </w:rPr>
        <w:t xml:space="preserve">מכל האמור עולה המסקנה, כי ישנו קושי מהותי לייחס משקל של ממש לזיהוי שנערך על ידי א'. ראשית, משום שאין כל ראיה ממשית לכך ש-א' זיהתה את הנאשם ברחוב. א' אמנם זיהתה מאן דהוא ברחוב, אולם הוא לא נתפס. הזיהוי נעשה אך מכלי שני, כאשר למחרת זיהתה אד' את הנאשם כמי שזוהה יום קודם לכן על ידי א'. בנסיבות אלו, לזיהוי ברחוב משקל מזערי. שנית, משום ש-א' לא זיהתה את הנאשם באופן ספונטני בתחנת המשטרה, אלא אביה הפנה אותה והראה לה את הנאשם, לאחר שנעצר, תוך ששאל אותה אם ייתכן שזה מי שפגע בה. בנסיבות אלו, לזיהוי בתחנת המשטרה יש לייחס משקל אפסי. </w:t>
      </w:r>
    </w:p>
    <w:p w14:paraId="10D88152" w14:textId="77777777" w:rsidR="00A455EA" w:rsidRDefault="00A455EA" w:rsidP="00A455EA">
      <w:pPr>
        <w:pStyle w:val="1"/>
        <w:rPr>
          <w:rFonts w:ascii="David" w:hAnsi="David"/>
          <w:sz w:val="24"/>
        </w:rPr>
      </w:pPr>
      <w:r>
        <w:rPr>
          <w:rFonts w:ascii="David" w:hAnsi="David" w:hint="cs"/>
          <w:sz w:val="24"/>
          <w:rtl/>
        </w:rPr>
        <w:t xml:space="preserve">לא זו אף זו, לא ניתן לדחות את האפשרות, כי הוצגו ל-א' תמונות של הנאשם ונמסרו לה פרטים על אודותיו אף קודם למעצרו. אין מחלוקת כי הוריה של א' עיינו בדף הפייסבוק של הנאשם, כפי שאישרה אד'. גם א' מסרה כי הוריה הציגו לה תמונות של הנאשם במדים, בעוד שתמונתו בפייסבוק היא מתקופת הצבא. כאן יש להדגיש את המחדל החקירתי החמור שאירע במהלך המשפט במחיקת הסטוריית הפסייבוק של אד'. בנסיבות אלו, גם אם מדובר במחיקה בטעות, הרי שהיה במחדל כדי לפגוע באופן קשה בהגנתו של הנאשם. </w:t>
      </w:r>
    </w:p>
    <w:p w14:paraId="5CE5E56D" w14:textId="77777777" w:rsidR="00A455EA" w:rsidRDefault="00A455EA" w:rsidP="00A455EA">
      <w:pPr>
        <w:pStyle w:val="1"/>
        <w:rPr>
          <w:rFonts w:ascii="David" w:hAnsi="David"/>
          <w:sz w:val="24"/>
        </w:rPr>
      </w:pPr>
      <w:r>
        <w:rPr>
          <w:rFonts w:ascii="David" w:hAnsi="David" w:hint="cs"/>
          <w:sz w:val="24"/>
          <w:rtl/>
        </w:rPr>
        <w:t xml:space="preserve">להבדיל מהזיהוי על ידי א' בעניינה של ב' נערך מסדר זיהוי, ועל פני הדברים עשוי היה להיות לו משקל של ממש, לו העידה ב'. ב' לא העידה וחוקרת הילדים הדגישה, כי אין לה כל אפשרות להעריך את מהימנות הזיהוי. בנסיבות אלו, אין ראיה ממשית בפני בית המשפט בדבר מהימנות הזיהוי. גם לא מדובר במצב דברים בו בית המשפט יכול בכליו להעריך את מהימנות הזיהוי, משלא נשאלה ב' כל שאלה על הליך הזיהוי, על השיחות עם ג' ומשפחתה ועל העיון בתמונות. כל זאת, למרות חקירת הילדים שנערכה לאחר המסדר ולמרות שחוקרת הילדים היתה מודעת לקשיים שסבבו את המסדר. גם כאן, בשל פגמים חמורים ומחדלים בחקירה, לא ניתן לדחות את האפשרות כי ב' נחשפה לתמונתו ולפרטיו של הנאשם, הואיל ואין מחלוקת כי הוריה של ב' עיינו בדף הפייסבוק של הנאשם יחד עם הוריה של ג' והם אף הציגו תמונת הנאשם ל-ב'. המשטרה לא מנעה את השיחה בין המשפחות, ולמרות שבא כוחו דאז של הנאשם התריע על כך בזמן אמת, גם לא תיעדו את דבר קיומו של המפגש. גם בהקשר זה, לא ניתן לדחות את האפשרות כי העיון היה לפני המסדר. מכאן, שמשקלו של זיהוי הנאשם על ידי ב' הוא מזערי.  </w:t>
      </w:r>
    </w:p>
    <w:p w14:paraId="7A9F811A" w14:textId="77777777" w:rsidR="00A455EA" w:rsidRDefault="00A455EA" w:rsidP="00A455EA">
      <w:pPr>
        <w:pStyle w:val="1"/>
        <w:rPr>
          <w:rFonts w:ascii="David" w:hAnsi="David"/>
          <w:sz w:val="24"/>
          <w:rtl/>
        </w:rPr>
      </w:pPr>
      <w:r>
        <w:rPr>
          <w:rFonts w:ascii="David" w:hAnsi="David" w:hint="cs"/>
          <w:sz w:val="24"/>
          <w:rtl/>
        </w:rPr>
        <w:t xml:space="preserve">בשים לב למשקל הנמוך שיש ליתן לראיות הזיהוי ולמחדלים החמורים שנפלו ביחס לראיות אלו, גם לא ניתן לראות בראיות הזיהוי משום חיזוק להודאת הנאשם.  </w:t>
      </w:r>
    </w:p>
    <w:p w14:paraId="5428C1F9" w14:textId="77777777" w:rsidR="00A455EA" w:rsidRDefault="00A455EA" w:rsidP="00A455EA">
      <w:pPr>
        <w:pStyle w:val="1"/>
        <w:rPr>
          <w:rFonts w:ascii="David" w:hAnsi="David"/>
          <w:sz w:val="24"/>
        </w:rPr>
      </w:pPr>
      <w:r>
        <w:rPr>
          <w:rFonts w:ascii="David" w:hAnsi="David" w:hint="cs"/>
          <w:sz w:val="24"/>
          <w:rtl/>
        </w:rPr>
        <w:t xml:space="preserve">כאמור, פורטה שורה ארוכה וקשה של מחדלים ביחס לכל הליכי איתור וזיהוי החשוד בשלבי החקירה השונים, לרבות: היעדר חיפוש ואיתור של מצלמות מזירות האירועים למרות שהוריהן של הקטינות התריעו על קיומן של מצלמות; אי תיעוד כל הליך חיפוש המצלמות, אי תיעוד הצפייה בסרטונים מתוך מצלמות שאותרו ואי שמירת הסרטונים. לצד זאת העלמת מעורבותו של רכז המודיעין בכלל הפעולות הקשורות באיתור הפוגע והסרטונים; אי איתור מצלמות מהאזור בו זוהה לכאורה הנאשם ביום 27.5.18; מחדלים קשים בתיעוד כל הליך איתור החשוד וזיהויו, לרבות - אי תיעוד שיחות של שוטרים עם א' ועם ב', אי תיעוד הליך הזיהוי בתחנת המשטרה, אי תיעוד השיחות בין ב' ומשפחתה ו-ג' ומשפחתה וכן הצפייה שלהם בפייסבוק; ליקויים בתיעוד חקירתה של ב' ואי העברת חקירת הילדים השנייה לנאשם אלא במהלך המשפט; מחדלים בביצוע פעולות חקירה מבוקשות, לרבות מסדר זיהוי בהשתתפותה של א', </w:t>
      </w:r>
      <w:r w:rsidRPr="009532B1">
        <w:rPr>
          <w:rFonts w:ascii="David" w:hAnsi="David" w:hint="cs"/>
          <w:sz w:val="24"/>
          <w:rtl/>
        </w:rPr>
        <w:t>חקירת הסתירות בתיאורים של החשוד שמסרו הקטינות</w:t>
      </w:r>
      <w:r>
        <w:rPr>
          <w:rFonts w:ascii="David" w:hAnsi="David" w:hint="cs"/>
          <w:sz w:val="24"/>
          <w:rtl/>
        </w:rPr>
        <w:t>, חקירה ממצה של הזיהוי בתחנת המשטרה, וחקירת תלונתה של ג'</w:t>
      </w:r>
      <w:r w:rsidRPr="009532B1">
        <w:rPr>
          <w:rFonts w:ascii="David" w:hAnsi="David" w:hint="cs"/>
          <w:sz w:val="24"/>
          <w:rtl/>
        </w:rPr>
        <w:t xml:space="preserve">; </w:t>
      </w:r>
      <w:r>
        <w:rPr>
          <w:rFonts w:ascii="David" w:hAnsi="David" w:hint="cs"/>
          <w:sz w:val="24"/>
          <w:rtl/>
        </w:rPr>
        <w:t>א בדיקת האפשרות בדבר מעורבותו של אחר; מחדלים קשים בעריכת בדיקות פורנזיות, ובעיקר אי מתן הסבר בסיסי להוריהן של הקטינות על מנת לאפשר בדיקות חיים ואי תיעוד ראוי של בדיקות שנערכו.</w:t>
      </w:r>
    </w:p>
    <w:p w14:paraId="3AA64D4A" w14:textId="77777777" w:rsidR="00A455EA" w:rsidRDefault="00A455EA" w:rsidP="00A455EA">
      <w:pPr>
        <w:pStyle w:val="1"/>
        <w:rPr>
          <w:rFonts w:ascii="David" w:hAnsi="David"/>
          <w:sz w:val="24"/>
        </w:rPr>
      </w:pPr>
      <w:r>
        <w:rPr>
          <w:rFonts w:ascii="David" w:hAnsi="David" w:hint="cs"/>
          <w:sz w:val="24"/>
          <w:rtl/>
        </w:rPr>
        <w:t>המחדלים הרבים שנפלו בחקירה מלמדים על חקירה בלתי מקצועית, בלתי ממצה ושאינה עונה על הדרישות המינימאליות לעריכת חקירה ראויה בתיק כה רגיש של פגיעה מינית בקטינות. בעיקר יש להדגיש את השיטה של היעדר תיעוד של פעולות חקירה מהותיות, שאליה עוד נידרש בדיון בחקירות הנאשם.</w:t>
      </w:r>
    </w:p>
    <w:p w14:paraId="18EFF5F0" w14:textId="77777777" w:rsidR="00A455EA" w:rsidRDefault="00A455EA" w:rsidP="00A455EA">
      <w:pPr>
        <w:pStyle w:val="1"/>
        <w:rPr>
          <w:rFonts w:ascii="David" w:hAnsi="David"/>
          <w:sz w:val="24"/>
        </w:rPr>
      </w:pPr>
      <w:r>
        <w:rPr>
          <w:rFonts w:ascii="David" w:hAnsi="David" w:hint="cs"/>
          <w:sz w:val="24"/>
          <w:rtl/>
        </w:rPr>
        <w:t xml:space="preserve">המחדלים הקשים בתיק לא הסתיימו במהלך החקירה ולמרבה הצער הם נמשכו אל תוך המשפט, כפי שבא לידי ביטוי בכל השלמות החקירה שנדרשו לביצוע במהלך המשפט. בכלל זאת, יש  לציין את המחדלים הקשים הבאים: </w:t>
      </w:r>
      <w:r w:rsidRPr="009532B1">
        <w:rPr>
          <w:rFonts w:ascii="David" w:hAnsi="David" w:hint="cs"/>
          <w:sz w:val="24"/>
          <w:rtl/>
        </w:rPr>
        <w:t xml:space="preserve">בדיקה בלתי מקצועית במכשיר הטלפון של מ' בו צילם את תמונות של הנאשם בזמן אמת, ולמרות שהציג ל-א' תמונות וסרטון של הנאשם; אי מיצוי חקירה בשאלה אם הועברו תמונות הנאשם בין המשפחות; </w:t>
      </w:r>
      <w:r>
        <w:rPr>
          <w:rFonts w:ascii="David" w:hAnsi="David" w:hint="cs"/>
          <w:sz w:val="24"/>
          <w:rtl/>
        </w:rPr>
        <w:t xml:space="preserve">ובעיקר </w:t>
      </w:r>
      <w:r w:rsidRPr="009532B1">
        <w:rPr>
          <w:rFonts w:ascii="David" w:hAnsi="David" w:hint="cs"/>
          <w:sz w:val="24"/>
          <w:rtl/>
        </w:rPr>
        <w:t>מחיקת הסטוריית החיפוש של אד' ב</w:t>
      </w:r>
      <w:r>
        <w:rPr>
          <w:rFonts w:ascii="David" w:hAnsi="David" w:hint="cs"/>
          <w:sz w:val="24"/>
          <w:rtl/>
        </w:rPr>
        <w:t>דף ה</w:t>
      </w:r>
      <w:r w:rsidRPr="009532B1">
        <w:rPr>
          <w:rFonts w:ascii="David" w:hAnsi="David" w:hint="cs"/>
          <w:sz w:val="24"/>
          <w:rtl/>
        </w:rPr>
        <w:t xml:space="preserve">פייסבוק של הנאשם. </w:t>
      </w:r>
    </w:p>
    <w:p w14:paraId="48BABACC" w14:textId="77777777" w:rsidR="00A455EA" w:rsidRPr="009532B1" w:rsidRDefault="00A455EA" w:rsidP="00A455EA">
      <w:pPr>
        <w:pStyle w:val="1"/>
        <w:numPr>
          <w:ilvl w:val="0"/>
          <w:numId w:val="0"/>
        </w:numPr>
        <w:ind w:left="567"/>
        <w:rPr>
          <w:rFonts w:ascii="David" w:hAnsi="David"/>
          <w:sz w:val="24"/>
        </w:rPr>
      </w:pPr>
      <w:r>
        <w:rPr>
          <w:rFonts w:ascii="David" w:hAnsi="David" w:hint="cs"/>
          <w:sz w:val="24"/>
          <w:rtl/>
        </w:rPr>
        <w:t>על המשמעות שיש לייחס לשורה הארוכה של המחדלים שעניינם באיתור ובזיהוי, נעמוד עוד להלן, במסגרת הדיון הכולל במחדלים ובטענות להגנה מן הצדק.</w:t>
      </w:r>
    </w:p>
    <w:p w14:paraId="3E9D104E" w14:textId="77777777" w:rsidR="00A455EA" w:rsidRDefault="00A455EA" w:rsidP="00A455EA">
      <w:pPr>
        <w:pStyle w:val="1"/>
        <w:numPr>
          <w:ilvl w:val="0"/>
          <w:numId w:val="0"/>
        </w:numPr>
        <w:rPr>
          <w:rFonts w:ascii="David" w:hAnsi="David"/>
          <w:b/>
          <w:bCs/>
          <w:sz w:val="28"/>
          <w:szCs w:val="28"/>
          <w:u w:val="single"/>
          <w:rtl/>
        </w:rPr>
      </w:pPr>
    </w:p>
    <w:p w14:paraId="2A876544" w14:textId="77777777" w:rsidR="00A455EA" w:rsidRPr="002024A8" w:rsidRDefault="00A455EA" w:rsidP="00A455EA">
      <w:pPr>
        <w:pStyle w:val="1"/>
        <w:numPr>
          <w:ilvl w:val="0"/>
          <w:numId w:val="0"/>
        </w:numPr>
        <w:rPr>
          <w:rFonts w:ascii="David" w:hAnsi="David"/>
          <w:b/>
          <w:bCs/>
          <w:sz w:val="28"/>
          <w:szCs w:val="28"/>
          <w:u w:val="single"/>
          <w:rtl/>
        </w:rPr>
      </w:pPr>
      <w:r w:rsidRPr="002024A8">
        <w:rPr>
          <w:rFonts w:ascii="David" w:hAnsi="David" w:hint="cs"/>
          <w:b/>
          <w:bCs/>
          <w:sz w:val="28"/>
          <w:szCs w:val="28"/>
          <w:u w:val="single"/>
          <w:rtl/>
        </w:rPr>
        <w:t xml:space="preserve">חלק ב': </w:t>
      </w:r>
      <w:r w:rsidRPr="002024A8">
        <w:rPr>
          <w:rFonts w:ascii="David" w:hAnsi="David"/>
          <w:b/>
          <w:bCs/>
          <w:sz w:val="28"/>
          <w:szCs w:val="28"/>
          <w:u w:val="single"/>
          <w:rtl/>
        </w:rPr>
        <w:t>ההודאה וחקירותיו של הנאשם</w:t>
      </w:r>
    </w:p>
    <w:p w14:paraId="2744AEE2" w14:textId="77777777" w:rsidR="00A455EA" w:rsidRPr="002024A8" w:rsidRDefault="00A455EA" w:rsidP="00A455EA">
      <w:pPr>
        <w:pStyle w:val="1"/>
        <w:numPr>
          <w:ilvl w:val="0"/>
          <w:numId w:val="0"/>
        </w:numPr>
        <w:ind w:left="567" w:hanging="567"/>
        <w:rPr>
          <w:rFonts w:ascii="David" w:hAnsi="David"/>
          <w:b/>
          <w:bCs/>
          <w:sz w:val="28"/>
          <w:szCs w:val="28"/>
          <w:u w:val="single"/>
          <w:rtl/>
        </w:rPr>
      </w:pPr>
      <w:r w:rsidRPr="002024A8">
        <w:rPr>
          <w:rFonts w:ascii="David" w:hAnsi="David" w:hint="cs"/>
          <w:b/>
          <w:bCs/>
          <w:sz w:val="28"/>
          <w:szCs w:val="28"/>
          <w:u w:val="single"/>
          <w:rtl/>
        </w:rPr>
        <w:t>פרק ראשון: קבילות ה</w:t>
      </w:r>
      <w:r>
        <w:rPr>
          <w:rFonts w:ascii="David" w:hAnsi="David" w:hint="cs"/>
          <w:b/>
          <w:bCs/>
          <w:sz w:val="28"/>
          <w:szCs w:val="28"/>
          <w:u w:val="single"/>
          <w:rtl/>
        </w:rPr>
        <w:t>ודאת הנאשם - מבוא</w:t>
      </w:r>
    </w:p>
    <w:p w14:paraId="10F5CB07" w14:textId="77777777" w:rsidR="00A455EA" w:rsidRPr="00F470D0" w:rsidRDefault="00A455EA" w:rsidP="00A455EA">
      <w:pPr>
        <w:pStyle w:val="1"/>
        <w:numPr>
          <w:ilvl w:val="0"/>
          <w:numId w:val="0"/>
        </w:numPr>
        <w:rPr>
          <w:rFonts w:ascii="David" w:hAnsi="David"/>
          <w:b/>
          <w:bCs/>
          <w:sz w:val="24"/>
          <w:u w:val="single"/>
          <w:rtl/>
        </w:rPr>
      </w:pPr>
      <w:r>
        <w:rPr>
          <w:rFonts w:ascii="David" w:hAnsi="David" w:hint="cs"/>
          <w:b/>
          <w:bCs/>
          <w:sz w:val="24"/>
          <w:u w:val="single"/>
          <w:rtl/>
        </w:rPr>
        <w:t xml:space="preserve">חקירות </w:t>
      </w:r>
      <w:r w:rsidRPr="00F470D0">
        <w:rPr>
          <w:rFonts w:ascii="David" w:hAnsi="David"/>
          <w:b/>
          <w:bCs/>
          <w:sz w:val="24"/>
          <w:u w:val="single"/>
          <w:rtl/>
        </w:rPr>
        <w:t>הנאשם –</w:t>
      </w:r>
      <w:r w:rsidRPr="00F470D0">
        <w:rPr>
          <w:rFonts w:ascii="David" w:hAnsi="David" w:hint="cs"/>
          <w:b/>
          <w:bCs/>
          <w:sz w:val="24"/>
          <w:u w:val="single"/>
          <w:rtl/>
        </w:rPr>
        <w:t xml:space="preserve"> תשתית תמציתית</w:t>
      </w:r>
    </w:p>
    <w:p w14:paraId="407A847D" w14:textId="77777777" w:rsidR="00A455EA" w:rsidRDefault="00A455EA" w:rsidP="00A455EA">
      <w:pPr>
        <w:pStyle w:val="1"/>
        <w:rPr>
          <w:rFonts w:ascii="David" w:hAnsi="David"/>
          <w:sz w:val="24"/>
        </w:rPr>
      </w:pPr>
      <w:r>
        <w:rPr>
          <w:rFonts w:ascii="David" w:hAnsi="David" w:hint="cs"/>
          <w:sz w:val="24"/>
          <w:rtl/>
        </w:rPr>
        <w:t>בטרם דיון בשאלה אם אמנם יש לאמץ את הודאתו של הנאשם כהודאה קבילה או שמא יש מקום לפסילתה, יתואר להלן בתמצית מהלך חקירותיו של הנאשם.</w:t>
      </w:r>
    </w:p>
    <w:p w14:paraId="37398B0C" w14:textId="77777777" w:rsidR="00A455EA" w:rsidRPr="001E6F52" w:rsidRDefault="00A455EA" w:rsidP="00A455EA">
      <w:pPr>
        <w:pStyle w:val="1"/>
        <w:rPr>
          <w:rFonts w:ascii="David" w:hAnsi="David"/>
          <w:sz w:val="24"/>
        </w:rPr>
      </w:pPr>
      <w:r w:rsidRPr="001E6F52">
        <w:rPr>
          <w:rFonts w:ascii="David" w:hAnsi="David"/>
          <w:sz w:val="24"/>
          <w:rtl/>
        </w:rPr>
        <w:t xml:space="preserve">גרגיר ניהלה את החקירה בתיק, והיא גם חקרה את הנאשם שלוש פעמים, ביום 28.5.18, ביום 30.5.18 וביום 4.6.18. גרגיר תיעדה את החקירות בהודעות שרשמה. במקביל, שלושת החקירות הוקלטו בוידאו במערכת "ענבל" ובהמשך תומללו. </w:t>
      </w:r>
    </w:p>
    <w:p w14:paraId="35982AD2" w14:textId="77777777" w:rsidR="00A455EA" w:rsidRPr="001E6F52" w:rsidRDefault="00A455EA" w:rsidP="00A455EA">
      <w:pPr>
        <w:pStyle w:val="1"/>
        <w:rPr>
          <w:rFonts w:ascii="David" w:hAnsi="David"/>
          <w:sz w:val="24"/>
          <w:rtl/>
        </w:rPr>
      </w:pPr>
      <w:r>
        <w:rPr>
          <w:rFonts w:ascii="David" w:hAnsi="David" w:hint="cs"/>
          <w:sz w:val="24"/>
          <w:rtl/>
        </w:rPr>
        <w:t>הנאשם נעצר, כאמור, ביום 28.5.18 לאחר שנתפס על ידי הוריה של א'. בחקירתו הראשונה מיום 28.5.18, הכחיש הנאשם כל קשר לאירועים מושא כתב האישום (ת</w:t>
      </w:r>
      <w:r w:rsidRPr="004D4438">
        <w:rPr>
          <w:rFonts w:ascii="David" w:hAnsi="David"/>
          <w:b/>
          <w:bCs/>
          <w:sz w:val="24"/>
          <w:rtl/>
        </w:rPr>
        <w:t>/9</w:t>
      </w:r>
      <w:r w:rsidRPr="001E6F52">
        <w:rPr>
          <w:rFonts w:ascii="David" w:hAnsi="David"/>
          <w:sz w:val="24"/>
          <w:rtl/>
        </w:rPr>
        <w:t xml:space="preserve">, </w:t>
      </w:r>
      <w:r w:rsidRPr="004D4438">
        <w:rPr>
          <w:rFonts w:ascii="David" w:hAnsi="David"/>
          <w:b/>
          <w:bCs/>
          <w:sz w:val="24"/>
          <w:rtl/>
        </w:rPr>
        <w:t>ת/9א</w:t>
      </w:r>
      <w:r>
        <w:rPr>
          <w:rFonts w:ascii="David" w:hAnsi="David" w:hint="cs"/>
          <w:sz w:val="24"/>
          <w:rtl/>
        </w:rPr>
        <w:t xml:space="preserve">, </w:t>
      </w:r>
      <w:r w:rsidRPr="004D4438">
        <w:rPr>
          <w:rFonts w:ascii="David" w:hAnsi="David"/>
          <w:b/>
          <w:bCs/>
          <w:sz w:val="24"/>
          <w:rtl/>
        </w:rPr>
        <w:t>ת/9ב</w:t>
      </w:r>
      <w:r>
        <w:rPr>
          <w:rFonts w:ascii="David" w:hAnsi="David" w:hint="cs"/>
          <w:sz w:val="24"/>
          <w:rtl/>
        </w:rPr>
        <w:t>). הנאשם ציין, כי "שום דבר ממה שנאמר בחשדות האלו לא קרה ולא נברא ... כל הסיפור הזה, אני לא יודע על מה זה בכלל. זה משהו שלא מאפיין אותי. בכלל אני נגד הדברים האלו. אני לא יודע מאיפה נפל עליי כל הסיפור הזה" (</w:t>
      </w:r>
      <w:r w:rsidRPr="004D4438">
        <w:rPr>
          <w:rFonts w:ascii="David" w:hAnsi="David"/>
          <w:b/>
          <w:bCs/>
          <w:sz w:val="24"/>
          <w:rtl/>
        </w:rPr>
        <w:t>ת/9א</w:t>
      </w:r>
      <w:r w:rsidRPr="001E6F52">
        <w:rPr>
          <w:rFonts w:ascii="David" w:hAnsi="David"/>
          <w:sz w:val="24"/>
          <w:rtl/>
        </w:rPr>
        <w:t>,</w:t>
      </w:r>
      <w:r>
        <w:rPr>
          <w:rFonts w:ascii="David" w:hAnsi="David" w:hint="cs"/>
          <w:sz w:val="24"/>
          <w:rtl/>
        </w:rPr>
        <w:t xml:space="preserve"> בעמ' 2 </w:t>
      </w:r>
      <w:r>
        <w:rPr>
          <w:rFonts w:ascii="David" w:hAnsi="David"/>
          <w:sz w:val="24"/>
          <w:rtl/>
        </w:rPr>
        <w:t>–</w:t>
      </w:r>
      <w:r>
        <w:rPr>
          <w:rFonts w:ascii="David" w:hAnsi="David" w:hint="cs"/>
          <w:sz w:val="24"/>
          <w:rtl/>
        </w:rPr>
        <w:t xml:space="preserve"> 3). על דברים אלו חזר פעמים רבות במהלך חקירתו הראשונה, אמר שלא ביצע דבר מהמיוחס לו, אמר ש"הזוי" מה שמייחסים לו וביקש להבין מדוע נעצר. למרות שנאמר לנאשם כי הוא משקר, כי מצאו </w:t>
      </w:r>
      <w:r>
        <w:rPr>
          <w:rFonts w:ascii="David" w:hAnsi="David" w:hint="cs"/>
          <w:sz w:val="24"/>
        </w:rPr>
        <w:t>DNA</w:t>
      </w:r>
      <w:r>
        <w:rPr>
          <w:rFonts w:ascii="David" w:hAnsi="David" w:hint="cs"/>
          <w:sz w:val="24"/>
          <w:rtl/>
        </w:rPr>
        <w:t xml:space="preserve"> וכי הילדה זיהתה אותו, הנאשם עמד במהלך חקירתו הראשונה על חפותו. הנאשם גם הכחיש כי היה אירוע בו מאן דהוא קרא לו ברחוב, יום קודם לכן, והוא ברח (</w:t>
      </w:r>
      <w:r>
        <w:rPr>
          <w:rFonts w:ascii="David" w:hAnsi="David" w:hint="cs"/>
          <w:b/>
          <w:bCs/>
          <w:sz w:val="24"/>
          <w:rtl/>
        </w:rPr>
        <w:t>שם</w:t>
      </w:r>
      <w:r>
        <w:rPr>
          <w:rFonts w:ascii="David" w:hAnsi="David" w:hint="cs"/>
          <w:sz w:val="24"/>
          <w:rtl/>
        </w:rPr>
        <w:t xml:space="preserve">, בעמ' 21).  </w:t>
      </w:r>
    </w:p>
    <w:p w14:paraId="29AF7D80" w14:textId="77777777" w:rsidR="00A455EA" w:rsidRDefault="00A455EA" w:rsidP="00A455EA">
      <w:pPr>
        <w:pStyle w:val="1"/>
        <w:rPr>
          <w:rFonts w:ascii="David" w:hAnsi="David"/>
          <w:sz w:val="24"/>
        </w:rPr>
      </w:pPr>
      <w:r>
        <w:rPr>
          <w:rFonts w:ascii="David" w:hAnsi="David" w:hint="cs"/>
          <w:sz w:val="24"/>
          <w:rtl/>
        </w:rPr>
        <w:t>הנאשם נחקר בשנית ביום 30.5.18. בחקירתו השנייה</w:t>
      </w:r>
      <w:r w:rsidRPr="006F5721">
        <w:rPr>
          <w:rFonts w:ascii="David" w:hAnsi="David" w:hint="cs"/>
          <w:sz w:val="24"/>
          <w:rtl/>
        </w:rPr>
        <w:t xml:space="preserve"> המשיך הנאשם </w:t>
      </w:r>
      <w:r w:rsidRPr="006F5721">
        <w:rPr>
          <w:rFonts w:ascii="David" w:hAnsi="David"/>
          <w:sz w:val="24"/>
          <w:rtl/>
        </w:rPr>
        <w:t xml:space="preserve">תחילה </w:t>
      </w:r>
      <w:r w:rsidRPr="006F5721">
        <w:rPr>
          <w:rFonts w:ascii="David" w:hAnsi="David" w:hint="cs"/>
          <w:sz w:val="24"/>
          <w:rtl/>
        </w:rPr>
        <w:t>לה</w:t>
      </w:r>
      <w:r w:rsidRPr="006F5721">
        <w:rPr>
          <w:rFonts w:ascii="David" w:hAnsi="David"/>
          <w:sz w:val="24"/>
          <w:rtl/>
        </w:rPr>
        <w:t>כחיש כל קשר</w:t>
      </w:r>
      <w:r w:rsidRPr="006F5721">
        <w:rPr>
          <w:rFonts w:ascii="David" w:hAnsi="David" w:hint="cs"/>
          <w:sz w:val="24"/>
          <w:rtl/>
        </w:rPr>
        <w:t xml:space="preserve"> למיוחס לו ביחס לשלוש המתלוננות, וזאת למרות שנאמר לו כי אחת המתלוננות זיהתה אותו ברחוב והשנייה במסדר זיהוי </w:t>
      </w:r>
      <w:r>
        <w:rPr>
          <w:rFonts w:ascii="David" w:hAnsi="David" w:hint="cs"/>
          <w:sz w:val="24"/>
          <w:rtl/>
        </w:rPr>
        <w:t>(</w:t>
      </w:r>
      <w:r w:rsidRPr="009D7AFE">
        <w:rPr>
          <w:rFonts w:ascii="David" w:hAnsi="David"/>
          <w:b/>
          <w:bCs/>
          <w:sz w:val="24"/>
          <w:rtl/>
        </w:rPr>
        <w:t>ת/10,</w:t>
      </w:r>
      <w:r w:rsidRPr="00C17BED">
        <w:rPr>
          <w:rFonts w:ascii="David" w:hAnsi="David"/>
          <w:sz w:val="24"/>
          <w:rtl/>
        </w:rPr>
        <w:t xml:space="preserve"> </w:t>
      </w:r>
      <w:r w:rsidRPr="009D7AFE">
        <w:rPr>
          <w:rFonts w:ascii="David" w:hAnsi="David"/>
          <w:b/>
          <w:bCs/>
          <w:sz w:val="24"/>
          <w:rtl/>
        </w:rPr>
        <w:t>ת/10א</w:t>
      </w:r>
      <w:r w:rsidRPr="00C17BED">
        <w:rPr>
          <w:rFonts w:ascii="David" w:hAnsi="David"/>
          <w:sz w:val="24"/>
          <w:rtl/>
        </w:rPr>
        <w:t xml:space="preserve">, </w:t>
      </w:r>
      <w:r w:rsidRPr="009D7AFE">
        <w:rPr>
          <w:rFonts w:ascii="David" w:hAnsi="David"/>
          <w:b/>
          <w:bCs/>
          <w:sz w:val="24"/>
          <w:rtl/>
        </w:rPr>
        <w:t>ת/10ב</w:t>
      </w:r>
      <w:r>
        <w:rPr>
          <w:rFonts w:ascii="David" w:hAnsi="David" w:hint="cs"/>
          <w:sz w:val="24"/>
          <w:rtl/>
        </w:rPr>
        <w:t xml:space="preserve">). </w:t>
      </w:r>
      <w:r w:rsidRPr="006F5721">
        <w:rPr>
          <w:rFonts w:ascii="David" w:hAnsi="David" w:hint="cs"/>
          <w:sz w:val="24"/>
          <w:rtl/>
        </w:rPr>
        <w:t xml:space="preserve">גם בשלב ראשון בו הוצגו לנאשם פרטי התלונות, לרבות מועדי האירועים, השעות, </w:t>
      </w:r>
      <w:r>
        <w:rPr>
          <w:rFonts w:ascii="David" w:hAnsi="David" w:hint="cs"/>
          <w:sz w:val="24"/>
          <w:rtl/>
        </w:rPr>
        <w:t>ופרטים בדבר המעשים המיוחסים</w:t>
      </w:r>
      <w:r w:rsidRPr="006F5721">
        <w:rPr>
          <w:rFonts w:ascii="David" w:hAnsi="David" w:hint="cs"/>
          <w:sz w:val="24"/>
          <w:rtl/>
        </w:rPr>
        <w:t xml:space="preserve">  - המשיך הנאשם להכחיש המיוחס לו</w:t>
      </w:r>
      <w:r>
        <w:rPr>
          <w:rFonts w:ascii="David" w:hAnsi="David" w:hint="cs"/>
          <w:sz w:val="24"/>
          <w:rtl/>
        </w:rPr>
        <w:t>. הנאשם אף טען כי היה בבית הכנסת בשעה שבה לפי הנטען אירע האירוע מושא האישום השני והפנה את החוקרת לאנשים שראו אותו בבית הכנסת</w:t>
      </w:r>
      <w:r w:rsidRPr="006F5721">
        <w:rPr>
          <w:rFonts w:ascii="David" w:hAnsi="David" w:hint="cs"/>
          <w:sz w:val="24"/>
          <w:rtl/>
        </w:rPr>
        <w:t xml:space="preserve"> (</w:t>
      </w:r>
      <w:r w:rsidRPr="009D7AFE">
        <w:rPr>
          <w:rFonts w:ascii="David" w:hAnsi="David" w:hint="cs"/>
          <w:b/>
          <w:bCs/>
          <w:sz w:val="24"/>
          <w:rtl/>
        </w:rPr>
        <w:t>ת/10א</w:t>
      </w:r>
      <w:r w:rsidRPr="006F5721">
        <w:rPr>
          <w:rFonts w:ascii="David" w:hAnsi="David" w:hint="cs"/>
          <w:sz w:val="24"/>
          <w:rtl/>
        </w:rPr>
        <w:t xml:space="preserve">, בעמ' 1 </w:t>
      </w:r>
      <w:r>
        <w:rPr>
          <w:rFonts w:ascii="David" w:hAnsi="David"/>
          <w:sz w:val="24"/>
          <w:rtl/>
        </w:rPr>
        <w:t>–</w:t>
      </w:r>
      <w:r w:rsidRPr="006F5721">
        <w:rPr>
          <w:rFonts w:ascii="David" w:hAnsi="David" w:hint="cs"/>
          <w:sz w:val="24"/>
          <w:rtl/>
        </w:rPr>
        <w:t xml:space="preserve"> </w:t>
      </w:r>
      <w:r>
        <w:rPr>
          <w:rFonts w:ascii="David" w:hAnsi="David" w:hint="cs"/>
          <w:sz w:val="24"/>
          <w:rtl/>
        </w:rPr>
        <w:t>18). הנאשם תיאר את מצבו הנפשי הרעוע במהלך שירותו הצבאי ואת שחרורו מהצבא בשל כך. כן תיאר את קשייו הנפשיים לשהות במקומות סגורים ובמקומות מרוחקים מהוריו (</w:t>
      </w:r>
      <w:r w:rsidRPr="009D7AFE">
        <w:rPr>
          <w:rFonts w:ascii="David" w:hAnsi="David" w:hint="cs"/>
          <w:b/>
          <w:bCs/>
          <w:sz w:val="24"/>
          <w:rtl/>
        </w:rPr>
        <w:t>שם</w:t>
      </w:r>
      <w:r>
        <w:rPr>
          <w:rFonts w:ascii="David" w:hAnsi="David" w:hint="cs"/>
          <w:sz w:val="24"/>
          <w:rtl/>
        </w:rPr>
        <w:t xml:space="preserve">, בעמ' 19 </w:t>
      </w:r>
      <w:r>
        <w:rPr>
          <w:rFonts w:ascii="David" w:hAnsi="David"/>
          <w:sz w:val="24"/>
          <w:rtl/>
        </w:rPr>
        <w:t>–</w:t>
      </w:r>
      <w:r>
        <w:rPr>
          <w:rFonts w:ascii="David" w:hAnsi="David" w:hint="cs"/>
          <w:sz w:val="24"/>
          <w:rtl/>
        </w:rPr>
        <w:t xml:space="preserve"> 38). הנאשם המשיך והכחיש את המיוחס לו גם בשלב מתקדם מאוד של החקירה (</w:t>
      </w:r>
      <w:r w:rsidRPr="009D7AFE">
        <w:rPr>
          <w:rFonts w:ascii="David" w:hAnsi="David" w:hint="cs"/>
          <w:b/>
          <w:bCs/>
          <w:sz w:val="24"/>
          <w:rtl/>
        </w:rPr>
        <w:t>שם</w:t>
      </w:r>
      <w:r>
        <w:rPr>
          <w:rFonts w:ascii="David" w:hAnsi="David" w:hint="cs"/>
          <w:sz w:val="24"/>
          <w:rtl/>
        </w:rPr>
        <w:t xml:space="preserve">, בעמ' 38 </w:t>
      </w:r>
      <w:r>
        <w:rPr>
          <w:rFonts w:ascii="David" w:hAnsi="David"/>
          <w:sz w:val="24"/>
          <w:rtl/>
        </w:rPr>
        <w:t>–</w:t>
      </w:r>
      <w:r>
        <w:rPr>
          <w:rFonts w:ascii="David" w:hAnsi="David" w:hint="cs"/>
          <w:sz w:val="24"/>
          <w:rtl/>
        </w:rPr>
        <w:t xml:space="preserve"> 42). </w:t>
      </w:r>
      <w:r w:rsidRPr="006F5721">
        <w:rPr>
          <w:rFonts w:ascii="David" w:hAnsi="David"/>
          <w:sz w:val="24"/>
          <w:rtl/>
        </w:rPr>
        <w:t xml:space="preserve"> עם זאת, </w:t>
      </w:r>
      <w:r>
        <w:rPr>
          <w:rFonts w:ascii="David" w:hAnsi="David" w:hint="cs"/>
          <w:sz w:val="24"/>
          <w:rtl/>
        </w:rPr>
        <w:t>בשלב מסוים אמרה לו גרגיר כי יתחיל לעזור לעצמו וכי השופט ייקח הכל בחשבון. הנאשם אמר "בבקשה תעזרי לי עם זה" וכן אמר "כל מה שתגידי לי", "תגידי לי כל דבר, בסדר?". בשלב זה</w:t>
      </w:r>
      <w:r w:rsidRPr="006F5721">
        <w:rPr>
          <w:rFonts w:ascii="David" w:hAnsi="David"/>
          <w:sz w:val="24"/>
          <w:rtl/>
        </w:rPr>
        <w:t xml:space="preserve">, </w:t>
      </w:r>
      <w:r>
        <w:rPr>
          <w:rFonts w:ascii="David" w:hAnsi="David" w:hint="cs"/>
          <w:sz w:val="24"/>
          <w:rtl/>
        </w:rPr>
        <w:t xml:space="preserve">נכנסה וקסמן לחדר החקירות ובהמשך גם באני. בהמשך לכך </w:t>
      </w:r>
      <w:r w:rsidRPr="006F5721">
        <w:rPr>
          <w:rFonts w:ascii="David" w:hAnsi="David"/>
          <w:sz w:val="24"/>
          <w:rtl/>
        </w:rPr>
        <w:t xml:space="preserve">מסר </w:t>
      </w:r>
      <w:r>
        <w:rPr>
          <w:rFonts w:ascii="David" w:hAnsi="David" w:hint="cs"/>
          <w:sz w:val="24"/>
          <w:rtl/>
        </w:rPr>
        <w:t xml:space="preserve">הנאשם </w:t>
      </w:r>
      <w:r w:rsidRPr="006F5721">
        <w:rPr>
          <w:rFonts w:ascii="David" w:hAnsi="David"/>
          <w:sz w:val="24"/>
          <w:rtl/>
        </w:rPr>
        <w:t xml:space="preserve">גרסה מפלילה באשר </w:t>
      </w:r>
      <w:r>
        <w:rPr>
          <w:rFonts w:ascii="David" w:hAnsi="David" w:hint="cs"/>
          <w:sz w:val="24"/>
          <w:rtl/>
        </w:rPr>
        <w:t>ל</w:t>
      </w:r>
      <w:r w:rsidRPr="006F5721">
        <w:rPr>
          <w:rFonts w:ascii="David" w:hAnsi="David"/>
          <w:sz w:val="24"/>
          <w:rtl/>
        </w:rPr>
        <w:t>שני האירועים מושא כתב האישום</w:t>
      </w:r>
      <w:r>
        <w:rPr>
          <w:rFonts w:ascii="David" w:hAnsi="David" w:hint="cs"/>
          <w:sz w:val="24"/>
          <w:rtl/>
        </w:rPr>
        <w:t>, תוך שמסר פרטים לא מעטים על כל אחד מהאירועים (</w:t>
      </w:r>
      <w:r w:rsidRPr="009D7AFE">
        <w:rPr>
          <w:rFonts w:ascii="David" w:hAnsi="David" w:hint="cs"/>
          <w:b/>
          <w:bCs/>
          <w:sz w:val="24"/>
          <w:rtl/>
        </w:rPr>
        <w:t>שם</w:t>
      </w:r>
      <w:r>
        <w:rPr>
          <w:rFonts w:ascii="David" w:hAnsi="David" w:hint="cs"/>
          <w:sz w:val="24"/>
          <w:rtl/>
        </w:rPr>
        <w:t>, מעמ' 43 ואילך). על הפרטים שמסר נעמוד עוד בהמשך.</w:t>
      </w:r>
      <w:r w:rsidRPr="006F5721">
        <w:rPr>
          <w:rFonts w:ascii="David" w:hAnsi="David" w:hint="cs"/>
          <w:sz w:val="24"/>
          <w:rtl/>
        </w:rPr>
        <w:t xml:space="preserve"> </w:t>
      </w:r>
    </w:p>
    <w:p w14:paraId="4C6E6EB7" w14:textId="77777777" w:rsidR="00A455EA" w:rsidRDefault="00A455EA" w:rsidP="00A455EA">
      <w:pPr>
        <w:pStyle w:val="1"/>
        <w:rPr>
          <w:rFonts w:ascii="David" w:hAnsi="David"/>
          <w:sz w:val="24"/>
        </w:rPr>
      </w:pPr>
      <w:r w:rsidRPr="00CE3D4A">
        <w:rPr>
          <w:rFonts w:ascii="David" w:hAnsi="David" w:hint="cs"/>
          <w:sz w:val="24"/>
          <w:rtl/>
        </w:rPr>
        <w:t xml:space="preserve">בחקירה השלישית </w:t>
      </w:r>
      <w:r>
        <w:rPr>
          <w:rFonts w:ascii="David" w:hAnsi="David" w:hint="cs"/>
          <w:sz w:val="24"/>
          <w:rtl/>
        </w:rPr>
        <w:t xml:space="preserve">מיום 4.6.18, </w:t>
      </w:r>
      <w:r w:rsidRPr="00CE3D4A">
        <w:rPr>
          <w:rFonts w:ascii="David" w:hAnsi="David" w:hint="cs"/>
          <w:sz w:val="24"/>
          <w:rtl/>
        </w:rPr>
        <w:t>חזר הנאשם מהודאתו ושב להכחיש מכל וכל את המיוחס לו (</w:t>
      </w:r>
      <w:r w:rsidRPr="00CE3D4A">
        <w:rPr>
          <w:rFonts w:ascii="David" w:hAnsi="David"/>
          <w:b/>
          <w:bCs/>
          <w:sz w:val="24"/>
          <w:rtl/>
        </w:rPr>
        <w:t>ת/11, ת/11א, ת/11ב</w:t>
      </w:r>
      <w:r w:rsidRPr="00CE3D4A">
        <w:rPr>
          <w:rFonts w:ascii="David" w:hAnsi="David" w:hint="cs"/>
          <w:sz w:val="24"/>
          <w:rtl/>
        </w:rPr>
        <w:t>). הנאשם מסר כי אמר את הדברים מתוך לחץ וזאת לא האמת (</w:t>
      </w:r>
      <w:r w:rsidRPr="00CE3D4A">
        <w:rPr>
          <w:rFonts w:ascii="David" w:hAnsi="David" w:hint="cs"/>
          <w:b/>
          <w:bCs/>
          <w:sz w:val="24"/>
          <w:rtl/>
        </w:rPr>
        <w:t>ת/11א</w:t>
      </w:r>
      <w:r w:rsidRPr="00CE3D4A">
        <w:rPr>
          <w:rFonts w:ascii="David" w:hAnsi="David" w:hint="cs"/>
          <w:sz w:val="24"/>
          <w:rtl/>
        </w:rPr>
        <w:t>, בעמ' 5). כן אמר הנאשם כי הודה משום שסבר שזה יזרז את הליך השחרור ויסיים את החקירה (</w:t>
      </w:r>
      <w:r w:rsidRPr="00CE3D4A">
        <w:rPr>
          <w:rFonts w:ascii="David" w:hAnsi="David" w:hint="cs"/>
          <w:b/>
          <w:bCs/>
          <w:sz w:val="24"/>
          <w:rtl/>
        </w:rPr>
        <w:t>שם</w:t>
      </w:r>
      <w:r w:rsidRPr="00CE3D4A">
        <w:rPr>
          <w:rFonts w:ascii="David" w:hAnsi="David" w:hint="cs"/>
          <w:sz w:val="24"/>
          <w:rtl/>
        </w:rPr>
        <w:t>, בעמ' 11, 14, 24). עוד הוסיף, כי כל הפרטים שמסר זה מתוך שמועות ששמע (</w:t>
      </w:r>
      <w:r w:rsidRPr="00CE3D4A">
        <w:rPr>
          <w:rFonts w:ascii="David" w:hAnsi="David" w:hint="cs"/>
          <w:b/>
          <w:bCs/>
          <w:sz w:val="24"/>
          <w:rtl/>
        </w:rPr>
        <w:t>שם</w:t>
      </w:r>
      <w:r w:rsidRPr="00CE3D4A">
        <w:rPr>
          <w:rFonts w:ascii="David" w:hAnsi="David" w:hint="cs"/>
          <w:sz w:val="24"/>
          <w:rtl/>
        </w:rPr>
        <w:t>, בעמ' 12, 22).</w:t>
      </w:r>
      <w:r>
        <w:rPr>
          <w:rFonts w:ascii="David" w:hAnsi="David" w:hint="cs"/>
          <w:sz w:val="24"/>
          <w:rtl/>
        </w:rPr>
        <w:t xml:space="preserve"> הנאשם עמד על חזרתו מהודאתו לאורך כל החקירה הממושכת שנערכה.</w:t>
      </w:r>
    </w:p>
    <w:p w14:paraId="439A4CCE" w14:textId="77777777" w:rsidR="00A455EA" w:rsidRDefault="00A455EA" w:rsidP="00A455EA">
      <w:pPr>
        <w:pStyle w:val="1"/>
        <w:rPr>
          <w:rFonts w:ascii="David" w:hAnsi="David"/>
          <w:sz w:val="24"/>
        </w:rPr>
      </w:pPr>
      <w:r>
        <w:rPr>
          <w:rFonts w:ascii="David" w:hAnsi="David" w:hint="cs"/>
          <w:sz w:val="24"/>
          <w:rtl/>
        </w:rPr>
        <w:t>מעת מעצרו של הנאשם ובין חקירותיו אירעו מספר אירועים, שחלקם בגדר פעולות חקירה, שעליהם נעמוד עוד להלן בהרחבה.</w:t>
      </w:r>
    </w:p>
    <w:p w14:paraId="11814B03" w14:textId="77777777" w:rsidR="00A455EA" w:rsidRPr="001309C6" w:rsidRDefault="00A455EA" w:rsidP="00A455EA">
      <w:pPr>
        <w:pStyle w:val="1"/>
        <w:numPr>
          <w:ilvl w:val="0"/>
          <w:numId w:val="0"/>
        </w:numPr>
        <w:ind w:left="567" w:hanging="567"/>
        <w:rPr>
          <w:b/>
          <w:bCs/>
          <w:u w:val="single"/>
        </w:rPr>
      </w:pPr>
      <w:r w:rsidRPr="001309C6">
        <w:rPr>
          <w:rFonts w:hint="cs"/>
          <w:b/>
          <w:bCs/>
          <w:u w:val="single"/>
          <w:rtl/>
        </w:rPr>
        <w:t xml:space="preserve">הדיון המשפטי </w:t>
      </w:r>
      <w:r w:rsidRPr="001309C6">
        <w:rPr>
          <w:b/>
          <w:bCs/>
          <w:u w:val="single"/>
          <w:rtl/>
        </w:rPr>
        <w:t>–</w:t>
      </w:r>
      <w:r w:rsidRPr="001309C6">
        <w:rPr>
          <w:rFonts w:hint="cs"/>
          <w:b/>
          <w:bCs/>
          <w:u w:val="single"/>
          <w:rtl/>
        </w:rPr>
        <w:t xml:space="preserve"> קבילות ההודאה לפי </w:t>
      </w:r>
      <w:hyperlink r:id="rId102" w:history="1">
        <w:r w:rsidR="00682304" w:rsidRPr="00682304">
          <w:rPr>
            <w:rStyle w:val="Hyperlink"/>
            <w:rFonts w:hint="eastAsia"/>
            <w:b/>
            <w:bCs/>
            <w:rtl/>
          </w:rPr>
          <w:t>סעיף</w:t>
        </w:r>
        <w:r w:rsidR="00682304" w:rsidRPr="00682304">
          <w:rPr>
            <w:rStyle w:val="Hyperlink"/>
            <w:b/>
            <w:bCs/>
            <w:rtl/>
          </w:rPr>
          <w:t xml:space="preserve"> 12</w:t>
        </w:r>
      </w:hyperlink>
      <w:r w:rsidRPr="001309C6">
        <w:rPr>
          <w:rFonts w:hint="cs"/>
          <w:b/>
          <w:bCs/>
          <w:u w:val="single"/>
          <w:rtl/>
        </w:rPr>
        <w:t xml:space="preserve"> ל</w:t>
      </w:r>
      <w:hyperlink r:id="rId103" w:history="1">
        <w:r w:rsidR="00B85343" w:rsidRPr="00B85343">
          <w:rPr>
            <w:b/>
            <w:bCs/>
            <w:color w:val="0000FF"/>
            <w:u w:val="single"/>
            <w:rtl/>
          </w:rPr>
          <w:t>פקודת הראיות</w:t>
        </w:r>
      </w:hyperlink>
      <w:r w:rsidRPr="001309C6">
        <w:rPr>
          <w:rFonts w:hint="cs"/>
          <w:b/>
          <w:bCs/>
          <w:u w:val="single"/>
          <w:rtl/>
        </w:rPr>
        <w:t xml:space="preserve"> ולפי מבחני הפסילה הפסיקתית</w:t>
      </w:r>
    </w:p>
    <w:p w14:paraId="28277334" w14:textId="77777777" w:rsidR="00A455EA" w:rsidRPr="00BE2E2A" w:rsidRDefault="00A455EA" w:rsidP="00A455EA">
      <w:pPr>
        <w:pStyle w:val="1"/>
        <w:rPr>
          <w:rtl/>
        </w:rPr>
      </w:pPr>
      <w:r w:rsidRPr="00BE2E2A">
        <w:rPr>
          <w:rFonts w:hint="cs"/>
          <w:rtl/>
        </w:rPr>
        <w:t xml:space="preserve">קבילות הודאת הנאשם תיבחן בשני מסלולים המשתלבים זה בזה ומשלימים זה את זה: הראשון, בהתאם </w:t>
      </w:r>
      <w:hyperlink r:id="rId104" w:history="1">
        <w:r w:rsidR="00682304" w:rsidRPr="00682304">
          <w:rPr>
            <w:rStyle w:val="Hyperlink"/>
            <w:rFonts w:hint="eastAsia"/>
            <w:rtl/>
          </w:rPr>
          <w:t>לסעיף</w:t>
        </w:r>
        <w:r w:rsidR="00682304" w:rsidRPr="00682304">
          <w:rPr>
            <w:rStyle w:val="Hyperlink"/>
            <w:rtl/>
          </w:rPr>
          <w:t xml:space="preserve"> 12(א)</w:t>
        </w:r>
      </w:hyperlink>
      <w:r w:rsidRPr="00BE2E2A">
        <w:rPr>
          <w:rFonts w:hint="cs"/>
          <w:rtl/>
        </w:rPr>
        <w:t xml:space="preserve"> ל</w:t>
      </w:r>
      <w:hyperlink r:id="rId105" w:history="1">
        <w:r w:rsidR="00B85343" w:rsidRPr="00B85343">
          <w:rPr>
            <w:color w:val="0000FF"/>
            <w:u w:val="single"/>
            <w:rtl/>
          </w:rPr>
          <w:t>פקודת הראיות</w:t>
        </w:r>
      </w:hyperlink>
      <w:r w:rsidRPr="00BE2E2A">
        <w:rPr>
          <w:rFonts w:hint="cs"/>
          <w:rtl/>
        </w:rPr>
        <w:t xml:space="preserve"> והפסיקה שלפיו; השני, בהתאם לדוקטרינת הפסילה ה</w:t>
      </w:r>
      <w:r>
        <w:rPr>
          <w:rFonts w:hint="cs"/>
          <w:rtl/>
        </w:rPr>
        <w:t>פסיקתית שהותוותה בהלכת</w:t>
      </w:r>
      <w:r w:rsidRPr="00CD12EB">
        <w:rPr>
          <w:rFonts w:hint="cs"/>
          <w:rtl/>
        </w:rPr>
        <w:t xml:space="preserve"> יששכרוב.</w:t>
      </w:r>
    </w:p>
    <w:p w14:paraId="0C7B65D0" w14:textId="77777777" w:rsidR="00A455EA" w:rsidRDefault="00A455EA" w:rsidP="00A455EA">
      <w:pPr>
        <w:pStyle w:val="1"/>
        <w:rPr>
          <w:rFonts w:ascii="David" w:hAnsi="David"/>
          <w:sz w:val="24"/>
        </w:rPr>
      </w:pPr>
      <w:r>
        <w:rPr>
          <w:rFonts w:ascii="David" w:hAnsi="David" w:hint="cs"/>
          <w:sz w:val="24"/>
          <w:rtl/>
        </w:rPr>
        <w:t xml:space="preserve">על היחס בין כלל הפסילה הקבוע </w:t>
      </w:r>
      <w:hyperlink r:id="rId106" w:history="1">
        <w:r w:rsidR="00682304" w:rsidRPr="00682304">
          <w:rPr>
            <w:rStyle w:val="Hyperlink"/>
            <w:rFonts w:ascii="David" w:hAnsi="David" w:hint="eastAsia"/>
            <w:sz w:val="24"/>
            <w:rtl/>
          </w:rPr>
          <w:t>בסעיף</w:t>
        </w:r>
        <w:r w:rsidR="00682304" w:rsidRPr="00682304">
          <w:rPr>
            <w:rStyle w:val="Hyperlink"/>
            <w:rFonts w:ascii="David" w:hAnsi="David"/>
            <w:sz w:val="24"/>
            <w:rtl/>
          </w:rPr>
          <w:t xml:space="preserve"> 12</w:t>
        </w:r>
      </w:hyperlink>
      <w:r>
        <w:rPr>
          <w:rFonts w:ascii="David" w:hAnsi="David" w:hint="cs"/>
          <w:sz w:val="24"/>
          <w:rtl/>
        </w:rPr>
        <w:t xml:space="preserve"> ל</w:t>
      </w:r>
      <w:hyperlink r:id="rId107" w:history="1">
        <w:r w:rsidR="00B85343" w:rsidRPr="00B85343">
          <w:rPr>
            <w:rFonts w:ascii="David" w:hAnsi="David"/>
            <w:color w:val="0000FF"/>
            <w:sz w:val="24"/>
            <w:u w:val="single"/>
            <w:rtl/>
          </w:rPr>
          <w:t>פקודת הראיות</w:t>
        </w:r>
      </w:hyperlink>
      <w:r>
        <w:rPr>
          <w:rFonts w:ascii="David" w:hAnsi="David" w:hint="cs"/>
          <w:sz w:val="24"/>
          <w:rtl/>
        </w:rPr>
        <w:t xml:space="preserve"> לבין דוקטרינת הפסיקה הפסיקתית עמדה הנשיאה (דאז) השופטת דורית ביניש בהלכת יששכרוב, כדלקמן:</w:t>
      </w:r>
    </w:p>
    <w:p w14:paraId="74FDA0D2" w14:textId="77777777" w:rsidR="00A455EA" w:rsidRDefault="00A455EA" w:rsidP="00A455EA">
      <w:pPr>
        <w:pStyle w:val="Ruller5"/>
        <w:rPr>
          <w:rFonts w:ascii="David" w:hAnsi="David" w:cs="David"/>
          <w:sz w:val="24"/>
          <w:szCs w:val="24"/>
          <w:rtl/>
        </w:rPr>
      </w:pPr>
      <w:r w:rsidRPr="00CE21C4">
        <w:rPr>
          <w:rFonts w:ascii="David" w:hAnsi="David" w:cs="David"/>
          <w:sz w:val="24"/>
          <w:szCs w:val="24"/>
          <w:rtl/>
        </w:rPr>
        <w:t>"... לצד התכלית שעניינה הגנה על אמינותן של הודאות נאשמים, מיועד כלל הפסילה הקבוע בסעיף 12 ל</w:t>
      </w:r>
      <w:hyperlink r:id="rId108" w:history="1">
        <w:r w:rsidR="00B85343" w:rsidRPr="00B85343">
          <w:rPr>
            <w:rFonts w:ascii="David" w:hAnsi="David" w:cs="David"/>
            <w:color w:val="0000FF"/>
            <w:sz w:val="24"/>
            <w:szCs w:val="24"/>
            <w:u w:val="single"/>
            <w:rtl/>
          </w:rPr>
          <w:t>פקודת הראיות</w:t>
        </w:r>
      </w:hyperlink>
      <w:r w:rsidRPr="00CE21C4">
        <w:rPr>
          <w:rFonts w:ascii="David" w:hAnsi="David" w:cs="David"/>
          <w:sz w:val="24"/>
          <w:szCs w:val="24"/>
          <w:rtl/>
        </w:rPr>
        <w:t xml:space="preserve"> להגן על זכותו של הנחקר לשלמות הגוף והנפש ועל זכותו לאוטונומיה של הרצון החופשי... לעומת זאת, דוקטרינת הפסילה הפסיקתית נועדה למנוע פגיעה שלא כדין בזכות להליך פלילי הוגן אם תתקבל הראיה במשפט... אשר על כן, מתקיימת הצדקה תכליתית לכך שדוקטרינת הפסילה הפסיקתית תחול על הודאות נאשמים לצידו של כלל הפסילה הקבוע בסעיף 12 ל</w:t>
      </w:r>
      <w:hyperlink r:id="rId109" w:history="1">
        <w:r w:rsidR="00B85343" w:rsidRPr="00B85343">
          <w:rPr>
            <w:rFonts w:ascii="David" w:hAnsi="David" w:cs="David"/>
            <w:color w:val="0000FF"/>
            <w:sz w:val="24"/>
            <w:szCs w:val="24"/>
            <w:u w:val="single"/>
            <w:rtl/>
          </w:rPr>
          <w:t>פקודת הראיות</w:t>
        </w:r>
      </w:hyperlink>
      <w:r w:rsidRPr="00CE21C4">
        <w:rPr>
          <w:rFonts w:ascii="David" w:hAnsi="David" w:cs="David"/>
          <w:sz w:val="24"/>
          <w:szCs w:val="24"/>
          <w:rtl/>
        </w:rPr>
        <w:t>. בהתאם לכך, עשויה הודאת נאשם להימצא קבילה לפי הוראת סעיף 12 ל</w:t>
      </w:r>
      <w:hyperlink r:id="rId110" w:history="1">
        <w:r w:rsidR="00B85343" w:rsidRPr="00B85343">
          <w:rPr>
            <w:rFonts w:ascii="David" w:hAnsi="David" w:cs="David"/>
            <w:color w:val="0000FF"/>
            <w:sz w:val="24"/>
            <w:szCs w:val="24"/>
            <w:u w:val="single"/>
            <w:rtl/>
          </w:rPr>
          <w:t>פקודת הראיות</w:t>
        </w:r>
      </w:hyperlink>
      <w:r w:rsidRPr="00CE21C4">
        <w:rPr>
          <w:rFonts w:ascii="David" w:hAnsi="David" w:cs="David"/>
          <w:sz w:val="24"/>
          <w:szCs w:val="24"/>
          <w:rtl/>
        </w:rPr>
        <w:t xml:space="preserve"> אך להיפסל במסגרת דוקטרינת הפסילה הפסיקתית ולהפך" (</w:t>
      </w:r>
      <w:r w:rsidRPr="00CE21C4">
        <w:rPr>
          <w:rFonts w:ascii="David" w:hAnsi="David" w:cs="David"/>
          <w:b/>
          <w:bCs/>
          <w:sz w:val="24"/>
          <w:szCs w:val="24"/>
          <w:rtl/>
        </w:rPr>
        <w:t>שם</w:t>
      </w:r>
      <w:r w:rsidRPr="00CE21C4">
        <w:rPr>
          <w:rFonts w:ascii="David" w:hAnsi="David" w:cs="David"/>
          <w:sz w:val="24"/>
          <w:szCs w:val="24"/>
          <w:rtl/>
        </w:rPr>
        <w:t>, בפסקה 75).</w:t>
      </w:r>
    </w:p>
    <w:p w14:paraId="410F8456" w14:textId="77777777" w:rsidR="00A455EA" w:rsidRDefault="00A455EA" w:rsidP="00A455EA">
      <w:pPr>
        <w:pStyle w:val="Ruller5"/>
        <w:rPr>
          <w:rFonts w:ascii="David" w:hAnsi="David" w:cs="David"/>
          <w:sz w:val="24"/>
          <w:szCs w:val="24"/>
          <w:rtl/>
        </w:rPr>
      </w:pPr>
    </w:p>
    <w:p w14:paraId="0B54AE63" w14:textId="77777777" w:rsidR="00A455EA" w:rsidRPr="00BE2E2A" w:rsidRDefault="00A455EA" w:rsidP="00A455EA">
      <w:pPr>
        <w:pStyle w:val="1"/>
        <w:rPr>
          <w:rFonts w:ascii="David" w:hAnsi="David"/>
          <w:sz w:val="24"/>
          <w:rtl/>
        </w:rPr>
      </w:pPr>
      <w:r w:rsidRPr="00BE2E2A">
        <w:rPr>
          <w:rFonts w:ascii="David" w:hAnsi="David" w:hint="cs"/>
          <w:sz w:val="24"/>
          <w:rtl/>
        </w:rPr>
        <w:t>המסלול הראשון לבחינת קבילותה של הודאה נקבע</w:t>
      </w:r>
      <w:r>
        <w:rPr>
          <w:rFonts w:ascii="David" w:hAnsi="David" w:hint="cs"/>
          <w:sz w:val="24"/>
          <w:rtl/>
        </w:rPr>
        <w:t>,</w:t>
      </w:r>
      <w:r w:rsidRPr="00BE2E2A">
        <w:rPr>
          <w:rFonts w:ascii="David" w:hAnsi="David" w:hint="cs"/>
          <w:sz w:val="24"/>
          <w:rtl/>
        </w:rPr>
        <w:t xml:space="preserve"> </w:t>
      </w:r>
      <w:r>
        <w:rPr>
          <w:rFonts w:ascii="David" w:hAnsi="David" w:hint="cs"/>
          <w:sz w:val="24"/>
          <w:rtl/>
        </w:rPr>
        <w:t xml:space="preserve">אפוא, </w:t>
      </w:r>
      <w:hyperlink r:id="rId111" w:history="1">
        <w:r w:rsidR="00682304" w:rsidRPr="00682304">
          <w:rPr>
            <w:rStyle w:val="Hyperlink"/>
            <w:rFonts w:ascii="David" w:hAnsi="David" w:hint="eastAsia"/>
            <w:sz w:val="24"/>
            <w:rtl/>
          </w:rPr>
          <w:t>בסעיף</w:t>
        </w:r>
        <w:r w:rsidR="00682304" w:rsidRPr="00682304">
          <w:rPr>
            <w:rStyle w:val="Hyperlink"/>
            <w:rFonts w:ascii="David" w:hAnsi="David"/>
            <w:sz w:val="24"/>
            <w:rtl/>
          </w:rPr>
          <w:t xml:space="preserve"> 12</w:t>
        </w:r>
      </w:hyperlink>
      <w:r>
        <w:rPr>
          <w:rFonts w:ascii="David" w:hAnsi="David" w:hint="cs"/>
          <w:sz w:val="24"/>
          <w:rtl/>
        </w:rPr>
        <w:t xml:space="preserve"> ל</w:t>
      </w:r>
      <w:hyperlink r:id="rId112" w:history="1">
        <w:r w:rsidR="00B85343" w:rsidRPr="00B85343">
          <w:rPr>
            <w:rFonts w:ascii="David" w:hAnsi="David"/>
            <w:color w:val="0000FF"/>
            <w:sz w:val="24"/>
            <w:u w:val="single"/>
            <w:rtl/>
          </w:rPr>
          <w:t>פקודת הראיות</w:t>
        </w:r>
      </w:hyperlink>
      <w:r>
        <w:rPr>
          <w:rFonts w:ascii="David" w:hAnsi="David" w:hint="cs"/>
          <w:sz w:val="24"/>
          <w:rtl/>
        </w:rPr>
        <w:t xml:space="preserve">, שלפיו </w:t>
      </w:r>
      <w:r w:rsidRPr="00BE2E2A">
        <w:rPr>
          <w:rFonts w:ascii="David" w:hAnsi="David" w:hint="cs"/>
          <w:sz w:val="24"/>
          <w:rtl/>
        </w:rPr>
        <w:t>עדות של הודאת נאשם תהא קבילה רק אם התובע הביא עדות בדבר הנסיבות שבהן ניתנה ההודאה ובית המשפט ראה שהיתה "חופשית ומרצון".</w:t>
      </w:r>
    </w:p>
    <w:p w14:paraId="4AB2C8F5" w14:textId="77777777" w:rsidR="00A455EA" w:rsidRDefault="00682304" w:rsidP="00A455EA">
      <w:pPr>
        <w:pStyle w:val="1"/>
        <w:rPr>
          <w:rFonts w:ascii="David" w:hAnsi="David"/>
          <w:sz w:val="24"/>
        </w:rPr>
      </w:pPr>
      <w:hyperlink r:id="rId113" w:history="1">
        <w:r w:rsidRPr="00682304">
          <w:rPr>
            <w:rStyle w:val="Hyperlink"/>
            <w:rFonts w:ascii="David" w:hAnsi="David" w:hint="eastAsia"/>
            <w:sz w:val="24"/>
            <w:rtl/>
          </w:rPr>
          <w:t>סעיף</w:t>
        </w:r>
        <w:r w:rsidRPr="00682304">
          <w:rPr>
            <w:rStyle w:val="Hyperlink"/>
            <w:rFonts w:ascii="David" w:hAnsi="David"/>
            <w:sz w:val="24"/>
            <w:rtl/>
          </w:rPr>
          <w:t xml:space="preserve"> 12</w:t>
        </w:r>
      </w:hyperlink>
      <w:r w:rsidR="00A455EA">
        <w:rPr>
          <w:rFonts w:ascii="David" w:hAnsi="David" w:hint="cs"/>
          <w:sz w:val="24"/>
          <w:rtl/>
        </w:rPr>
        <w:t xml:space="preserve"> ל</w:t>
      </w:r>
      <w:hyperlink r:id="rId114" w:history="1">
        <w:r w:rsidR="00B85343" w:rsidRPr="00B85343">
          <w:rPr>
            <w:rFonts w:ascii="David" w:hAnsi="David"/>
            <w:color w:val="0000FF"/>
            <w:sz w:val="24"/>
            <w:u w:val="single"/>
            <w:rtl/>
          </w:rPr>
          <w:t>פקודת הראיות</w:t>
        </w:r>
      </w:hyperlink>
      <w:r w:rsidR="00A455EA">
        <w:rPr>
          <w:rFonts w:ascii="David" w:hAnsi="David" w:hint="cs"/>
          <w:sz w:val="24"/>
          <w:rtl/>
        </w:rPr>
        <w:t xml:space="preserve"> מתמקד בחובה החלה על התביעה להוכיח, כי ההודאה היתה "חופשית ומרצון", משמע שההודאה נגבתה ללא נקיטה באמצעים פסולים. בתחילה, פורש </w:t>
      </w:r>
      <w:hyperlink r:id="rId115" w:history="1">
        <w:r w:rsidRPr="00682304">
          <w:rPr>
            <w:rStyle w:val="Hyperlink"/>
            <w:rFonts w:ascii="David" w:hAnsi="David" w:hint="eastAsia"/>
            <w:sz w:val="24"/>
            <w:rtl/>
          </w:rPr>
          <w:t>סעיף</w:t>
        </w:r>
        <w:r w:rsidRPr="00682304">
          <w:rPr>
            <w:rStyle w:val="Hyperlink"/>
            <w:rFonts w:ascii="David" w:hAnsi="David"/>
            <w:sz w:val="24"/>
            <w:rtl/>
          </w:rPr>
          <w:t xml:space="preserve"> 12</w:t>
        </w:r>
      </w:hyperlink>
      <w:r w:rsidR="00A455EA">
        <w:rPr>
          <w:rFonts w:ascii="David" w:hAnsi="David" w:hint="cs"/>
          <w:sz w:val="24"/>
          <w:rtl/>
        </w:rPr>
        <w:t xml:space="preserve"> ל</w:t>
      </w:r>
      <w:hyperlink r:id="rId116" w:history="1">
        <w:r w:rsidR="00B85343" w:rsidRPr="00B85343">
          <w:rPr>
            <w:rFonts w:ascii="David" w:hAnsi="David"/>
            <w:color w:val="0000FF"/>
            <w:sz w:val="24"/>
            <w:u w:val="single"/>
            <w:rtl/>
          </w:rPr>
          <w:t>פקודת הראיות</w:t>
        </w:r>
      </w:hyperlink>
      <w:r w:rsidR="00A455EA">
        <w:rPr>
          <w:rFonts w:ascii="David" w:hAnsi="David" w:hint="cs"/>
          <w:sz w:val="24"/>
          <w:rtl/>
        </w:rPr>
        <w:t xml:space="preserve"> ככזה שנועד להגן על אמינות ההודאה. לפי פרשנות זו, הודאה תיפסל רק אם הוכח שהיה שימוש באמצעים של כפייה ואלימות או פיתוי ותחבולה בלתי הוגנים, שהיה בהם כדי להשפיע על אמינות ההודאה (</w:t>
      </w:r>
      <w:hyperlink r:id="rId117" w:history="1">
        <w:r w:rsidR="00685260" w:rsidRPr="00685260">
          <w:rPr>
            <w:rStyle w:val="Hyperlink"/>
            <w:rFonts w:ascii="David" w:hAnsi="David" w:hint="eastAsia"/>
            <w:sz w:val="24"/>
            <w:rtl/>
          </w:rPr>
          <w:t>ע</w:t>
        </w:r>
        <w:r w:rsidR="00685260" w:rsidRPr="00685260">
          <w:rPr>
            <w:rStyle w:val="Hyperlink"/>
            <w:rFonts w:ascii="David" w:hAnsi="David"/>
            <w:sz w:val="24"/>
            <w:rtl/>
          </w:rPr>
          <w:t>"פ 715/78 לוי נ' מדינת ישראל ,פ"ד לג</w:t>
        </w:r>
      </w:hyperlink>
      <w:r w:rsidR="00A455EA">
        <w:rPr>
          <w:rFonts w:ascii="David" w:hAnsi="David" w:hint="cs"/>
          <w:sz w:val="24"/>
          <w:rtl/>
        </w:rPr>
        <w:t xml:space="preserve">(3) 228, 233(1979); </w:t>
      </w:r>
      <w:hyperlink r:id="rId118" w:history="1">
        <w:r w:rsidR="00B85343" w:rsidRPr="00B85343">
          <w:rPr>
            <w:rFonts w:ascii="David" w:hAnsi="David"/>
            <w:color w:val="0000FF"/>
            <w:sz w:val="24"/>
            <w:u w:val="single"/>
            <w:rtl/>
          </w:rPr>
          <w:t>ע"פ  115/82 מועדי נ' מדינת ישראל, פ"ד לה</w:t>
        </w:r>
      </w:hyperlink>
      <w:r w:rsidR="00A455EA">
        <w:rPr>
          <w:rFonts w:ascii="David" w:hAnsi="David" w:hint="cs"/>
          <w:sz w:val="24"/>
          <w:rtl/>
        </w:rPr>
        <w:t xml:space="preserve">(1) 197 (1984); </w:t>
      </w:r>
      <w:hyperlink r:id="rId119" w:history="1">
        <w:r w:rsidR="00B85343" w:rsidRPr="00B85343">
          <w:rPr>
            <w:rFonts w:ascii="David" w:hAnsi="David"/>
            <w:color w:val="0000FF"/>
            <w:sz w:val="24"/>
            <w:u w:val="single"/>
            <w:rtl/>
          </w:rPr>
          <w:t>ע"פ 5614/92 מדינת ישראל נ' מסיקה, פ"ד מט</w:t>
        </w:r>
      </w:hyperlink>
      <w:r w:rsidR="00A455EA">
        <w:rPr>
          <w:rFonts w:ascii="David" w:hAnsi="David" w:hint="cs"/>
          <w:sz w:val="24"/>
          <w:rtl/>
        </w:rPr>
        <w:t>(2) 669 (1995)).</w:t>
      </w:r>
    </w:p>
    <w:p w14:paraId="47D4334C" w14:textId="77777777" w:rsidR="00A455EA" w:rsidRDefault="00A455EA" w:rsidP="00A455EA">
      <w:pPr>
        <w:pStyle w:val="1"/>
        <w:rPr>
          <w:rFonts w:ascii="David" w:hAnsi="David"/>
          <w:sz w:val="24"/>
          <w:rtl/>
        </w:rPr>
      </w:pPr>
      <w:r>
        <w:rPr>
          <w:rFonts w:ascii="David" w:hAnsi="David" w:hint="cs"/>
          <w:sz w:val="24"/>
          <w:rtl/>
        </w:rPr>
        <w:t xml:space="preserve">בהמשך, בין היתר עקב חקיקת </w:t>
      </w:r>
      <w:hyperlink r:id="rId120" w:history="1">
        <w:r w:rsidR="00B85343" w:rsidRPr="00B85343">
          <w:rPr>
            <w:rFonts w:ascii="David" w:hAnsi="David"/>
            <w:color w:val="0000FF"/>
            <w:sz w:val="24"/>
            <w:u w:val="single"/>
            <w:rtl/>
          </w:rPr>
          <w:t>חוק יסוד: כבוד האדם וחירותו</w:t>
        </w:r>
      </w:hyperlink>
      <w:r>
        <w:rPr>
          <w:rFonts w:ascii="David" w:hAnsi="David" w:hint="cs"/>
          <w:sz w:val="24"/>
          <w:rtl/>
        </w:rPr>
        <w:t>, פורש הסעיף באופן המאפשר פסילת הודאות גם בשל פגיעה שלא כדין בזכויותיו של הנחקר ובחופש הבחירה שלו במסירת הודאתו. פרשנות זו מדגישה את הגינותו של ההליך הפלילי ואת זכותו של הנחקר להליך הוגן, גם כשלא מתעורר חשש בדבר אמיתות ההודאה (</w:t>
      </w:r>
      <w:hyperlink r:id="rId121" w:history="1">
        <w:r w:rsidR="00B85343" w:rsidRPr="00B85343">
          <w:rPr>
            <w:rFonts w:ascii="David" w:hAnsi="David"/>
            <w:color w:val="0000FF"/>
            <w:sz w:val="24"/>
            <w:u w:val="single"/>
            <w:rtl/>
          </w:rPr>
          <w:t>ע"פ 1520/97 חדד נ' מדינת ישראל, פ"ד נה</w:t>
        </w:r>
      </w:hyperlink>
      <w:r>
        <w:rPr>
          <w:rFonts w:ascii="David" w:hAnsi="David" w:hint="cs"/>
          <w:sz w:val="24"/>
          <w:rtl/>
        </w:rPr>
        <w:t xml:space="preserve">(2) 337, 351 (2001); </w:t>
      </w:r>
      <w:r>
        <w:rPr>
          <w:rFonts w:ascii="David" w:hAnsi="David" w:hint="cs"/>
          <w:b/>
          <w:bCs/>
          <w:sz w:val="24"/>
          <w:rtl/>
        </w:rPr>
        <w:t xml:space="preserve">עניין </w:t>
      </w:r>
      <w:r w:rsidRPr="00BE2E2A">
        <w:rPr>
          <w:rFonts w:ascii="David" w:hAnsi="David" w:hint="cs"/>
          <w:b/>
          <w:bCs/>
          <w:sz w:val="24"/>
          <w:rtl/>
        </w:rPr>
        <w:t>יששכרוב</w:t>
      </w:r>
      <w:r w:rsidRPr="00BE2E2A">
        <w:rPr>
          <w:rFonts w:ascii="David" w:hAnsi="David" w:hint="cs"/>
          <w:sz w:val="24"/>
          <w:rtl/>
        </w:rPr>
        <w:t xml:space="preserve">, </w:t>
      </w:r>
      <w:r>
        <w:rPr>
          <w:rFonts w:ascii="David" w:hAnsi="David" w:hint="cs"/>
          <w:sz w:val="24"/>
          <w:rtl/>
        </w:rPr>
        <w:t xml:space="preserve"> בפסקה 32 ו-34; </w:t>
      </w:r>
      <w:hyperlink r:id="rId122" w:history="1">
        <w:r w:rsidR="00B85343" w:rsidRPr="00B85343">
          <w:rPr>
            <w:rFonts w:ascii="David" w:hAnsi="David"/>
            <w:color w:val="0000FF"/>
            <w:sz w:val="24"/>
            <w:u w:val="single"/>
            <w:rtl/>
          </w:rPr>
          <w:t>ע"פ 10715/08</w:t>
        </w:r>
      </w:hyperlink>
      <w:r>
        <w:rPr>
          <w:rFonts w:ascii="David" w:hAnsi="David" w:hint="cs"/>
          <w:sz w:val="24"/>
          <w:rtl/>
        </w:rPr>
        <w:t xml:space="preserve"> </w:t>
      </w:r>
      <w:r w:rsidRPr="00BE2E2A">
        <w:rPr>
          <w:rFonts w:ascii="David" w:hAnsi="David" w:hint="cs"/>
          <w:b/>
          <w:bCs/>
          <w:sz w:val="24"/>
          <w:rtl/>
        </w:rPr>
        <w:t>ולס נ' מדינת ישראל</w:t>
      </w:r>
      <w:r>
        <w:rPr>
          <w:rFonts w:ascii="David" w:hAnsi="David" w:hint="cs"/>
          <w:sz w:val="24"/>
          <w:rtl/>
        </w:rPr>
        <w:t xml:space="preserve">, </w:t>
      </w:r>
      <w:r w:rsidR="00685260" w:rsidRPr="00685260">
        <w:rPr>
          <w:sz w:val="22"/>
          <w:rtl/>
        </w:rPr>
        <w:t xml:space="preserve">[פורסם בנבו] </w:t>
      </w:r>
      <w:r>
        <w:rPr>
          <w:rFonts w:ascii="David" w:hAnsi="David" w:hint="cs"/>
          <w:sz w:val="24"/>
          <w:rtl/>
        </w:rPr>
        <w:t xml:space="preserve">בפסקה 19 (1.9.09); </w:t>
      </w:r>
      <w:hyperlink r:id="rId123" w:history="1">
        <w:r w:rsidR="00B85343" w:rsidRPr="00B85343">
          <w:rPr>
            <w:rFonts w:ascii="David" w:hAnsi="David"/>
            <w:color w:val="0000FF"/>
            <w:sz w:val="24"/>
            <w:u w:val="single"/>
            <w:rtl/>
          </w:rPr>
          <w:t>ע"פ 5956/08</w:t>
        </w:r>
      </w:hyperlink>
      <w:r>
        <w:rPr>
          <w:rFonts w:ascii="David" w:hAnsi="David" w:hint="cs"/>
          <w:sz w:val="24"/>
          <w:rtl/>
        </w:rPr>
        <w:t xml:space="preserve"> </w:t>
      </w:r>
      <w:r w:rsidRPr="00BE2E2A">
        <w:rPr>
          <w:rFonts w:ascii="David" w:hAnsi="David" w:hint="cs"/>
          <w:b/>
          <w:bCs/>
          <w:sz w:val="24"/>
          <w:rtl/>
        </w:rPr>
        <w:t>אל עוקה נ' מדינת ישראל</w:t>
      </w:r>
      <w:r>
        <w:rPr>
          <w:rFonts w:ascii="David" w:hAnsi="David" w:hint="cs"/>
          <w:sz w:val="24"/>
          <w:rtl/>
        </w:rPr>
        <w:t xml:space="preserve">, </w:t>
      </w:r>
      <w:r w:rsidR="00685260" w:rsidRPr="00685260">
        <w:rPr>
          <w:sz w:val="22"/>
          <w:rtl/>
        </w:rPr>
        <w:t xml:space="preserve">[פורסם בנבו] </w:t>
      </w:r>
      <w:r>
        <w:rPr>
          <w:rFonts w:ascii="David" w:hAnsi="David" w:hint="cs"/>
          <w:sz w:val="24"/>
          <w:rtl/>
        </w:rPr>
        <w:t xml:space="preserve">בפסקה 9 לפסק דינו של השופט הנדל (23.11.11); </w:t>
      </w:r>
      <w:hyperlink r:id="rId124" w:history="1">
        <w:r w:rsidR="00B85343" w:rsidRPr="00B85343">
          <w:rPr>
            <w:rFonts w:ascii="David" w:hAnsi="David"/>
            <w:color w:val="0000FF"/>
            <w:sz w:val="24"/>
            <w:u w:val="single"/>
            <w:rtl/>
          </w:rPr>
          <w:t>ע"פ 10477/09</w:t>
        </w:r>
      </w:hyperlink>
      <w:r>
        <w:rPr>
          <w:rFonts w:ascii="David" w:hAnsi="David" w:hint="cs"/>
          <w:sz w:val="24"/>
          <w:rtl/>
        </w:rPr>
        <w:t xml:space="preserve"> </w:t>
      </w:r>
      <w:r w:rsidRPr="00BE2E2A">
        <w:rPr>
          <w:rFonts w:ascii="David" w:hAnsi="David" w:hint="cs"/>
          <w:sz w:val="24"/>
          <w:rtl/>
        </w:rPr>
        <w:t xml:space="preserve"> </w:t>
      </w:r>
      <w:r w:rsidRPr="00BE2E2A">
        <w:rPr>
          <w:rFonts w:ascii="David" w:hAnsi="David" w:hint="cs"/>
          <w:b/>
          <w:bCs/>
          <w:sz w:val="24"/>
          <w:rtl/>
        </w:rPr>
        <w:t>מבארק נ' מדינת ישראל</w:t>
      </w:r>
      <w:r w:rsidRPr="00BE2E2A">
        <w:rPr>
          <w:rFonts w:ascii="David" w:hAnsi="David" w:hint="cs"/>
          <w:sz w:val="24"/>
          <w:rtl/>
        </w:rPr>
        <w:t xml:space="preserve">, </w:t>
      </w:r>
      <w:r w:rsidR="00685260" w:rsidRPr="00685260">
        <w:rPr>
          <w:sz w:val="22"/>
          <w:rtl/>
        </w:rPr>
        <w:t xml:space="preserve">[פורסם בנבו] </w:t>
      </w:r>
      <w:r w:rsidRPr="00BE2E2A">
        <w:rPr>
          <w:rFonts w:ascii="David" w:hAnsi="David" w:hint="cs"/>
          <w:sz w:val="24"/>
          <w:rtl/>
        </w:rPr>
        <w:t xml:space="preserve">בפסקה 39 </w:t>
      </w:r>
      <w:r>
        <w:rPr>
          <w:rFonts w:ascii="David" w:hAnsi="David" w:hint="cs"/>
          <w:sz w:val="24"/>
          <w:rtl/>
        </w:rPr>
        <w:t xml:space="preserve">(10.4.13); </w:t>
      </w:r>
      <w:hyperlink r:id="rId125" w:history="1">
        <w:r w:rsidR="00B85343" w:rsidRPr="00B85343">
          <w:rPr>
            <w:rFonts w:ascii="David" w:hAnsi="David"/>
            <w:color w:val="0000FF"/>
            <w:sz w:val="24"/>
            <w:u w:val="single"/>
            <w:rtl/>
          </w:rPr>
          <w:t>ע"פ 7939/10</w:t>
        </w:r>
      </w:hyperlink>
      <w:r>
        <w:rPr>
          <w:rFonts w:ascii="David" w:hAnsi="David" w:hint="cs"/>
          <w:sz w:val="24"/>
          <w:rtl/>
        </w:rPr>
        <w:t xml:space="preserve"> </w:t>
      </w:r>
      <w:r w:rsidRPr="00BE2E2A">
        <w:rPr>
          <w:rFonts w:ascii="David" w:hAnsi="David" w:hint="cs"/>
          <w:b/>
          <w:bCs/>
          <w:sz w:val="24"/>
          <w:rtl/>
        </w:rPr>
        <w:t>זדורוב נ' מדינת ישראל</w:t>
      </w:r>
      <w:r w:rsidRPr="00BE2E2A">
        <w:rPr>
          <w:rFonts w:ascii="David" w:hAnsi="David" w:hint="cs"/>
          <w:sz w:val="24"/>
          <w:rtl/>
        </w:rPr>
        <w:t>,</w:t>
      </w:r>
      <w:r>
        <w:rPr>
          <w:rFonts w:ascii="David" w:hAnsi="David" w:hint="cs"/>
          <w:sz w:val="24"/>
          <w:rtl/>
        </w:rPr>
        <w:t xml:space="preserve"> </w:t>
      </w:r>
      <w:r w:rsidR="00685260" w:rsidRPr="00685260">
        <w:rPr>
          <w:sz w:val="22"/>
          <w:rtl/>
        </w:rPr>
        <w:t xml:space="preserve">[פורסם בנבו] </w:t>
      </w:r>
      <w:r>
        <w:rPr>
          <w:rFonts w:ascii="David" w:hAnsi="David" w:hint="cs"/>
          <w:sz w:val="24"/>
          <w:rtl/>
        </w:rPr>
        <w:t xml:space="preserve">בפסקה 48 לפסק דינו של השופט דצינגר (23.12.15); </w:t>
      </w:r>
      <w:hyperlink r:id="rId126" w:history="1">
        <w:r w:rsidR="00B85343" w:rsidRPr="00B85343">
          <w:rPr>
            <w:rFonts w:ascii="David" w:hAnsi="David"/>
            <w:color w:val="0000FF"/>
            <w:sz w:val="24"/>
            <w:u w:val="single"/>
            <w:rtl/>
          </w:rPr>
          <w:t>ע"פ 846/10</w:t>
        </w:r>
      </w:hyperlink>
      <w:r>
        <w:rPr>
          <w:rFonts w:ascii="David" w:hAnsi="David" w:hint="cs"/>
          <w:sz w:val="24"/>
          <w:rtl/>
        </w:rPr>
        <w:t xml:space="preserve"> </w:t>
      </w:r>
      <w:r>
        <w:rPr>
          <w:rFonts w:ascii="David" w:hAnsi="David" w:hint="cs"/>
          <w:b/>
          <w:bCs/>
          <w:sz w:val="24"/>
          <w:rtl/>
        </w:rPr>
        <w:t>בדוי נ' מדינת ישראל</w:t>
      </w:r>
      <w:r>
        <w:rPr>
          <w:rFonts w:ascii="David" w:hAnsi="David" w:hint="cs"/>
          <w:sz w:val="24"/>
          <w:rtl/>
        </w:rPr>
        <w:t xml:space="preserve">, </w:t>
      </w:r>
      <w:r w:rsidR="00685260" w:rsidRPr="00685260">
        <w:rPr>
          <w:sz w:val="22"/>
          <w:rtl/>
        </w:rPr>
        <w:t xml:space="preserve">[פורסם בנבו] </w:t>
      </w:r>
      <w:r>
        <w:rPr>
          <w:rFonts w:ascii="David" w:hAnsi="David" w:hint="cs"/>
          <w:sz w:val="24"/>
          <w:rtl/>
        </w:rPr>
        <w:t xml:space="preserve">בפסקה 43 (14.7.14); </w:t>
      </w:r>
      <w:hyperlink r:id="rId127" w:history="1">
        <w:r w:rsidR="00B85343" w:rsidRPr="00B85343">
          <w:rPr>
            <w:rFonts w:ascii="David" w:hAnsi="David"/>
            <w:color w:val="0000FF"/>
            <w:sz w:val="24"/>
            <w:u w:val="single"/>
            <w:rtl/>
          </w:rPr>
          <w:t>ע"פ 7090/15</w:t>
        </w:r>
      </w:hyperlink>
      <w:r>
        <w:rPr>
          <w:rFonts w:ascii="David" w:hAnsi="David" w:hint="cs"/>
          <w:sz w:val="24"/>
          <w:rtl/>
        </w:rPr>
        <w:t xml:space="preserve"> </w:t>
      </w:r>
      <w:r>
        <w:rPr>
          <w:rFonts w:ascii="David" w:hAnsi="David" w:hint="cs"/>
          <w:b/>
          <w:bCs/>
          <w:sz w:val="24"/>
          <w:rtl/>
        </w:rPr>
        <w:t xml:space="preserve">ח'ליפה נ' מדינת ישראל, </w:t>
      </w:r>
      <w:r w:rsidR="00685260" w:rsidRPr="00685260">
        <w:rPr>
          <w:sz w:val="22"/>
          <w:rtl/>
        </w:rPr>
        <w:t xml:space="preserve">[פורסם בנבו] </w:t>
      </w:r>
      <w:r>
        <w:rPr>
          <w:rFonts w:ascii="David" w:hAnsi="David" w:hint="cs"/>
          <w:sz w:val="24"/>
          <w:rtl/>
        </w:rPr>
        <w:t xml:space="preserve">בפסקה 51 (25.8.16); </w:t>
      </w:r>
      <w:hyperlink r:id="rId128" w:history="1">
        <w:r w:rsidR="00685260" w:rsidRPr="00685260">
          <w:rPr>
            <w:rStyle w:val="Hyperlink"/>
            <w:rFonts w:ascii="David" w:hAnsi="David" w:hint="eastAsia"/>
            <w:sz w:val="24"/>
            <w:rtl/>
          </w:rPr>
          <w:t>ע</w:t>
        </w:r>
        <w:r w:rsidR="00685260" w:rsidRPr="00685260">
          <w:rPr>
            <w:rStyle w:val="Hyperlink"/>
            <w:rFonts w:ascii="David" w:hAnsi="David"/>
            <w:sz w:val="24"/>
            <w:rtl/>
          </w:rPr>
          <w:t>"פ 4105/15</w:t>
        </w:r>
      </w:hyperlink>
      <w:r>
        <w:rPr>
          <w:rFonts w:ascii="David" w:hAnsi="David" w:hint="cs"/>
          <w:b/>
          <w:bCs/>
          <w:sz w:val="24"/>
          <w:rtl/>
        </w:rPr>
        <w:t xml:space="preserve"> </w:t>
      </w:r>
      <w:r w:rsidRPr="00F47CC4">
        <w:rPr>
          <w:rFonts w:ascii="David" w:hAnsi="David" w:hint="cs"/>
          <w:b/>
          <w:bCs/>
          <w:sz w:val="24"/>
          <w:rtl/>
        </w:rPr>
        <w:t>מירז נ' מדינת ישראל</w:t>
      </w:r>
      <w:r>
        <w:rPr>
          <w:rFonts w:ascii="David" w:hAnsi="David" w:hint="cs"/>
          <w:b/>
          <w:bCs/>
          <w:sz w:val="24"/>
          <w:rtl/>
        </w:rPr>
        <w:t xml:space="preserve">, </w:t>
      </w:r>
      <w:r w:rsidR="00685260" w:rsidRPr="00685260">
        <w:rPr>
          <w:sz w:val="22"/>
          <w:rtl/>
        </w:rPr>
        <w:t xml:space="preserve">[פורסם בנבו] </w:t>
      </w:r>
      <w:r>
        <w:rPr>
          <w:rFonts w:ascii="David" w:hAnsi="David" w:hint="cs"/>
          <w:sz w:val="24"/>
          <w:rtl/>
        </w:rPr>
        <w:t>בפסקה 23 לפסק דינו של השופט זילברטל (9.7.17);</w:t>
      </w:r>
      <w:r>
        <w:rPr>
          <w:rFonts w:ascii="David" w:hAnsi="David" w:hint="cs"/>
          <w:b/>
          <w:bCs/>
          <w:sz w:val="24"/>
          <w:rtl/>
        </w:rPr>
        <w:t xml:space="preserve"> </w:t>
      </w:r>
      <w:hyperlink r:id="rId129" w:history="1">
        <w:r w:rsidR="00B85343" w:rsidRPr="00B85343">
          <w:rPr>
            <w:rFonts w:ascii="David" w:hAnsi="David"/>
            <w:color w:val="0000FF"/>
            <w:sz w:val="24"/>
            <w:u w:val="single"/>
            <w:rtl/>
          </w:rPr>
          <w:t>ע"פ 2868/13</w:t>
        </w:r>
      </w:hyperlink>
      <w:r w:rsidRPr="000870FC">
        <w:rPr>
          <w:rFonts w:ascii="David" w:hAnsi="David" w:hint="cs"/>
          <w:sz w:val="24"/>
          <w:rtl/>
        </w:rPr>
        <w:t xml:space="preserve"> </w:t>
      </w:r>
      <w:r w:rsidRPr="000870FC">
        <w:rPr>
          <w:rFonts w:ascii="David" w:hAnsi="David" w:hint="cs"/>
          <w:b/>
          <w:bCs/>
          <w:sz w:val="24"/>
          <w:rtl/>
        </w:rPr>
        <w:t xml:space="preserve">חייבטוב נ' מדינת ישראל </w:t>
      </w:r>
      <w:r w:rsidR="00685260" w:rsidRPr="00685260">
        <w:rPr>
          <w:sz w:val="22"/>
          <w:rtl/>
        </w:rPr>
        <w:t xml:space="preserve">[פורסם בנבו] </w:t>
      </w:r>
      <w:r w:rsidRPr="000870FC">
        <w:rPr>
          <w:rFonts w:ascii="David" w:hAnsi="David" w:hint="cs"/>
          <w:sz w:val="24"/>
          <w:rtl/>
        </w:rPr>
        <w:t xml:space="preserve"> (2.8.18) בפסקאות 83 - 84 לפסק דינו של  השופט שוהם (2.8.18);</w:t>
      </w:r>
      <w:r>
        <w:rPr>
          <w:rFonts w:ascii="David" w:hAnsi="David" w:hint="cs"/>
          <w:sz w:val="24"/>
          <w:rtl/>
        </w:rPr>
        <w:t xml:space="preserve"> </w:t>
      </w:r>
      <w:hyperlink r:id="rId130" w:history="1">
        <w:r w:rsidR="00B85343" w:rsidRPr="00B85343">
          <w:rPr>
            <w:rFonts w:ascii="David" w:hAnsi="David"/>
            <w:color w:val="0000FF"/>
            <w:sz w:val="24"/>
            <w:u w:val="single"/>
            <w:rtl/>
          </w:rPr>
          <w:t>ע"פ 4855/16</w:t>
        </w:r>
      </w:hyperlink>
      <w:r>
        <w:rPr>
          <w:rFonts w:ascii="David" w:hAnsi="David" w:hint="cs"/>
          <w:sz w:val="24"/>
          <w:rtl/>
        </w:rPr>
        <w:t xml:space="preserve"> </w:t>
      </w:r>
      <w:r>
        <w:rPr>
          <w:rFonts w:ascii="David" w:hAnsi="David" w:hint="cs"/>
          <w:b/>
          <w:bCs/>
          <w:sz w:val="24"/>
          <w:rtl/>
        </w:rPr>
        <w:t>שוויקי נ' מדינת ישראל</w:t>
      </w:r>
      <w:r>
        <w:rPr>
          <w:rFonts w:ascii="David" w:hAnsi="David" w:hint="cs"/>
          <w:sz w:val="24"/>
          <w:rtl/>
        </w:rPr>
        <w:t>,</w:t>
      </w:r>
      <w:r>
        <w:rPr>
          <w:rFonts w:ascii="David" w:hAnsi="David" w:hint="cs"/>
          <w:b/>
          <w:bCs/>
          <w:sz w:val="24"/>
          <w:rtl/>
        </w:rPr>
        <w:t xml:space="preserve"> </w:t>
      </w:r>
      <w:r w:rsidR="00685260" w:rsidRPr="00685260">
        <w:rPr>
          <w:sz w:val="22"/>
          <w:rtl/>
        </w:rPr>
        <w:t xml:space="preserve">[פורסם בנבו] </w:t>
      </w:r>
      <w:r>
        <w:rPr>
          <w:rFonts w:ascii="David" w:hAnsi="David" w:hint="cs"/>
          <w:sz w:val="24"/>
          <w:rtl/>
        </w:rPr>
        <w:t>בפסקה 16 (11.11.18)).</w:t>
      </w:r>
    </w:p>
    <w:p w14:paraId="32C0D1B6" w14:textId="77777777" w:rsidR="00677913" w:rsidRDefault="00677913" w:rsidP="00677913">
      <w:pPr>
        <w:rPr>
          <w:rtl/>
        </w:rPr>
      </w:pPr>
    </w:p>
    <w:p w14:paraId="2A3A0A8F" w14:textId="77777777" w:rsidR="00677913" w:rsidRDefault="00677913" w:rsidP="00677913">
      <w:pPr>
        <w:rPr>
          <w:rtl/>
        </w:rPr>
      </w:pPr>
    </w:p>
    <w:p w14:paraId="0FB3E8D1" w14:textId="77777777" w:rsidR="00677913" w:rsidRPr="00677913" w:rsidRDefault="00677913" w:rsidP="00677913"/>
    <w:p w14:paraId="03F75DBD" w14:textId="77777777" w:rsidR="00A455EA" w:rsidRDefault="00A455EA" w:rsidP="00A455EA">
      <w:pPr>
        <w:pStyle w:val="1"/>
        <w:rPr>
          <w:rFonts w:ascii="David" w:hAnsi="David"/>
        </w:rPr>
      </w:pPr>
      <w:r>
        <w:rPr>
          <w:rFonts w:ascii="David" w:hAnsi="David"/>
          <w:sz w:val="24"/>
          <w:rtl/>
        </w:rPr>
        <w:t xml:space="preserve">הנשיאה השופטת </w:t>
      </w:r>
      <w:r>
        <w:rPr>
          <w:rFonts w:ascii="David" w:hAnsi="David" w:hint="cs"/>
          <w:sz w:val="24"/>
          <w:rtl/>
        </w:rPr>
        <w:t xml:space="preserve">אסתר </w:t>
      </w:r>
      <w:r>
        <w:rPr>
          <w:rFonts w:ascii="David" w:hAnsi="David"/>
          <w:sz w:val="24"/>
          <w:rtl/>
        </w:rPr>
        <w:t xml:space="preserve">חיות </w:t>
      </w:r>
      <w:r>
        <w:rPr>
          <w:rFonts w:ascii="David" w:hAnsi="David" w:hint="cs"/>
          <w:sz w:val="24"/>
          <w:rtl/>
        </w:rPr>
        <w:t xml:space="preserve">דנה בהגדרתם של </w:t>
      </w:r>
      <w:r>
        <w:rPr>
          <w:rFonts w:ascii="David" w:hAnsi="David"/>
          <w:sz w:val="24"/>
          <w:rtl/>
        </w:rPr>
        <w:t>אמצעי חקירה פסולים</w:t>
      </w:r>
      <w:r>
        <w:rPr>
          <w:rFonts w:ascii="David" w:hAnsi="David" w:hint="cs"/>
          <w:sz w:val="24"/>
          <w:rtl/>
        </w:rPr>
        <w:t xml:space="preserve">, אשר יובילו לפסילתה של הודאה, לפי </w:t>
      </w:r>
      <w:hyperlink r:id="rId131" w:history="1">
        <w:r w:rsidR="00682304" w:rsidRPr="00682304">
          <w:rPr>
            <w:rStyle w:val="Hyperlink"/>
            <w:rFonts w:ascii="David" w:hAnsi="David" w:hint="eastAsia"/>
            <w:sz w:val="24"/>
            <w:rtl/>
          </w:rPr>
          <w:t>סעיף</w:t>
        </w:r>
        <w:r w:rsidR="00682304" w:rsidRPr="00682304">
          <w:rPr>
            <w:rStyle w:val="Hyperlink"/>
            <w:rFonts w:ascii="David" w:hAnsi="David"/>
            <w:sz w:val="24"/>
            <w:rtl/>
          </w:rPr>
          <w:t xml:space="preserve"> 12</w:t>
        </w:r>
      </w:hyperlink>
      <w:r>
        <w:rPr>
          <w:rFonts w:ascii="David" w:hAnsi="David" w:hint="cs"/>
          <w:sz w:val="24"/>
          <w:rtl/>
        </w:rPr>
        <w:t xml:space="preserve"> ל</w:t>
      </w:r>
      <w:hyperlink r:id="rId132" w:history="1">
        <w:r w:rsidR="00B85343" w:rsidRPr="00B85343">
          <w:rPr>
            <w:rFonts w:ascii="David" w:hAnsi="David"/>
            <w:color w:val="0000FF"/>
            <w:sz w:val="24"/>
            <w:u w:val="single"/>
            <w:rtl/>
          </w:rPr>
          <w:t>פקודת הראיות</w:t>
        </w:r>
      </w:hyperlink>
      <w:r>
        <w:rPr>
          <w:rFonts w:ascii="David" w:hAnsi="David" w:hint="cs"/>
          <w:sz w:val="24"/>
          <w:rtl/>
        </w:rPr>
        <w:t>, כדלקמן:</w:t>
      </w:r>
    </w:p>
    <w:p w14:paraId="43D3DDE6" w14:textId="77777777" w:rsidR="00A455EA" w:rsidRDefault="00A455EA" w:rsidP="00A455EA">
      <w:pPr>
        <w:pStyle w:val="Ruller5"/>
        <w:rPr>
          <w:rFonts w:ascii="David" w:hAnsi="David" w:cs="David"/>
          <w:sz w:val="24"/>
          <w:szCs w:val="24"/>
          <w:rtl/>
        </w:rPr>
      </w:pPr>
      <w:r>
        <w:rPr>
          <w:rFonts w:ascii="David" w:hAnsi="David" w:cs="David" w:hint="cs"/>
          <w:sz w:val="24"/>
          <w:szCs w:val="24"/>
          <w:rtl/>
        </w:rPr>
        <w:t>"</w:t>
      </w:r>
      <w:r w:rsidRPr="00641A3F">
        <w:rPr>
          <w:rFonts w:ascii="David" w:hAnsi="David" w:cs="David"/>
          <w:sz w:val="24"/>
          <w:szCs w:val="24"/>
          <w:rtl/>
        </w:rPr>
        <w:t xml:space="preserve">השאלה מה ייחשב כאמצעי פסול אשר השימוש בו לצורך חילוץ הודאה מנחקר יביא לפסילתה כראיה מכוח </w:t>
      </w:r>
      <w:r w:rsidRPr="00B85343">
        <w:rPr>
          <w:rFonts w:ascii="David" w:hAnsi="David" w:cs="David"/>
          <w:color w:val="000000"/>
          <w:sz w:val="24"/>
          <w:szCs w:val="24"/>
          <w:rtl/>
        </w:rPr>
        <w:t>סעיף 12(א)</w:t>
      </w:r>
      <w:r w:rsidRPr="00641A3F">
        <w:rPr>
          <w:rFonts w:ascii="David" w:hAnsi="David" w:cs="David"/>
          <w:sz w:val="24"/>
          <w:szCs w:val="24"/>
          <w:rtl/>
        </w:rPr>
        <w:t xml:space="preserve"> אינה פשוטה ואין לה תשובה ממצה אחת. עם זאת</w:t>
      </w:r>
      <w:r w:rsidRPr="00670166">
        <w:rPr>
          <w:rFonts w:ascii="David" w:hAnsi="David" w:cs="David"/>
          <w:sz w:val="24"/>
          <w:szCs w:val="24"/>
          <w:rtl/>
        </w:rPr>
        <w:t xml:space="preserve"> ישנם מספר אמצעי חקירה שהפסיקה קבעה לגביהם כי הם פסולים על פניהם. אמצעים אלו, המכונים "אבות הפסול", כוללים שימוש באלימות או איום באלימות, השפלות וגידופים, פיתוי והשאה, מרמה, ושיטות חקירה בלתי הוגנות שמטרתן לשבור את רוחו של הנחקר. כמו כן, ניצול מצוקה רפואית עלול להיחשב אף הוא בנסיבות מסוימות לשיטת חקירה בלתי הוגנת </w:t>
      </w:r>
      <w:r>
        <w:rPr>
          <w:rFonts w:ascii="David" w:hAnsi="David" w:cs="David" w:hint="cs"/>
          <w:sz w:val="24"/>
          <w:szCs w:val="24"/>
          <w:rtl/>
        </w:rPr>
        <w:t>...</w:t>
      </w:r>
      <w:r w:rsidRPr="00670166">
        <w:rPr>
          <w:rFonts w:ascii="David" w:hAnsi="David" w:cs="David"/>
          <w:sz w:val="24"/>
          <w:szCs w:val="24"/>
          <w:rtl/>
        </w:rPr>
        <w:t xml:space="preserve"> על פי הגישה המקובלת בפסיקה, שימוש באמצעים כאלה במסגרת החקירה אינו פוסל באופן אוטומטי את תוצריה ועל בית המשפט לבחון בכל מקרה לגופו האם השימוש הביא בפועל לשלילת רצונו החופשי של הנחקר. עם זאת נפסק כי שימוש בשיטות חקירה ברוטליות הפוגעות בצלם דמות האדם יביא לפסילת ההודאה שהושגה באמצעותן גם כאשר רצונו החופשי של נחקר לא נפגם כתוצאה מהן </w:t>
      </w:r>
      <w:r>
        <w:rPr>
          <w:rFonts w:ascii="David" w:hAnsi="David" w:cs="David" w:hint="cs"/>
          <w:sz w:val="24"/>
          <w:szCs w:val="24"/>
          <w:rtl/>
        </w:rPr>
        <w:t>...</w:t>
      </w:r>
      <w:r w:rsidRPr="0074007A">
        <w:rPr>
          <w:rFonts w:ascii="David" w:hAnsi="David" w:cs="David" w:hint="cs"/>
          <w:sz w:val="24"/>
          <w:szCs w:val="24"/>
          <w:rtl/>
        </w:rPr>
        <w:t xml:space="preserve"> </w:t>
      </w:r>
      <w:r>
        <w:rPr>
          <w:rFonts w:ascii="David" w:hAnsi="David" w:cs="David" w:hint="cs"/>
          <w:sz w:val="24"/>
          <w:szCs w:val="24"/>
          <w:rtl/>
        </w:rPr>
        <w:t>(</w:t>
      </w:r>
      <w:hyperlink r:id="rId133" w:history="1">
        <w:r w:rsidR="00B85343" w:rsidRPr="00B85343">
          <w:rPr>
            <w:rFonts w:ascii="David" w:hAnsi="David" w:cs="David"/>
            <w:color w:val="0000FF"/>
            <w:sz w:val="24"/>
            <w:szCs w:val="24"/>
            <w:u w:val="single"/>
            <w:rtl/>
          </w:rPr>
          <w:t>ע"פ 6932/17</w:t>
        </w:r>
      </w:hyperlink>
      <w:r w:rsidRPr="0074007A">
        <w:rPr>
          <w:rFonts w:ascii="David" w:hAnsi="David" w:cs="David"/>
          <w:sz w:val="24"/>
          <w:szCs w:val="24"/>
          <w:rtl/>
        </w:rPr>
        <w:t xml:space="preserve"> </w:t>
      </w:r>
      <w:r w:rsidRPr="0074007A">
        <w:rPr>
          <w:rFonts w:ascii="David" w:hAnsi="David" w:cs="David"/>
          <w:b/>
          <w:bCs/>
          <w:sz w:val="24"/>
          <w:szCs w:val="24"/>
          <w:rtl/>
        </w:rPr>
        <w:t>מדינת ישראל נ' יוסף</w:t>
      </w:r>
      <w:r>
        <w:rPr>
          <w:rFonts w:ascii="David" w:hAnsi="David" w:cs="David"/>
          <w:sz w:val="24"/>
          <w:szCs w:val="24"/>
          <w:rtl/>
        </w:rPr>
        <w:t xml:space="preserve">, </w:t>
      </w:r>
      <w:r w:rsidR="00685260" w:rsidRPr="00685260">
        <w:rPr>
          <w:rFonts w:ascii="Times New Roman" w:hAnsi="Times New Roman" w:cs="David"/>
          <w:spacing w:val="0"/>
          <w:szCs w:val="24"/>
          <w:rtl/>
        </w:rPr>
        <w:t xml:space="preserve">[פורסם בנבו] </w:t>
      </w:r>
      <w:r>
        <w:rPr>
          <w:rFonts w:ascii="David" w:hAnsi="David" w:cs="David"/>
          <w:sz w:val="24"/>
          <w:szCs w:val="24"/>
          <w:rtl/>
        </w:rPr>
        <w:t>בפסקה 26 (11.10.18</w:t>
      </w:r>
      <w:r>
        <w:rPr>
          <w:rFonts w:ascii="David" w:hAnsi="David" w:cs="David" w:hint="cs"/>
          <w:sz w:val="24"/>
          <w:szCs w:val="24"/>
          <w:rtl/>
        </w:rPr>
        <w:t>)).</w:t>
      </w:r>
    </w:p>
    <w:p w14:paraId="31F489E9" w14:textId="77777777" w:rsidR="00A455EA" w:rsidRPr="0074007A" w:rsidRDefault="00A455EA" w:rsidP="00A455EA">
      <w:pPr>
        <w:pStyle w:val="Ruller5"/>
        <w:rPr>
          <w:rFonts w:ascii="David" w:hAnsi="David" w:cs="David"/>
          <w:sz w:val="24"/>
          <w:szCs w:val="24"/>
          <w:rtl/>
        </w:rPr>
      </w:pPr>
      <w:r>
        <w:rPr>
          <w:rFonts w:ascii="David" w:hAnsi="David" w:cs="David" w:hint="cs"/>
          <w:sz w:val="24"/>
          <w:szCs w:val="24"/>
          <w:rtl/>
        </w:rPr>
        <w:t xml:space="preserve"> </w:t>
      </w:r>
    </w:p>
    <w:p w14:paraId="0D5B82D1" w14:textId="77777777" w:rsidR="00A455EA" w:rsidRDefault="00A455EA" w:rsidP="00A455EA">
      <w:pPr>
        <w:pStyle w:val="1"/>
        <w:rPr>
          <w:rFonts w:ascii="David" w:hAnsi="David"/>
        </w:rPr>
      </w:pPr>
      <w:r>
        <w:rPr>
          <w:rFonts w:ascii="David" w:hAnsi="David" w:hint="cs"/>
          <w:rtl/>
        </w:rPr>
        <w:t xml:space="preserve">אבות הפסול שהוכרו, אפוא, בפסיקה הם: שימוש באלימות או איום באלימות; השפלות וגידופים; פיתוי והשאה </w:t>
      </w:r>
      <w:r>
        <w:rPr>
          <w:rFonts w:ascii="David" w:hAnsi="David"/>
          <w:rtl/>
        </w:rPr>
        <w:t>–</w:t>
      </w:r>
      <w:r>
        <w:rPr>
          <w:rFonts w:ascii="David" w:hAnsi="David" w:hint="cs"/>
          <w:rtl/>
        </w:rPr>
        <w:t xml:space="preserve"> משמע, הבטחת טובת הנאה ממשית לנחקר תמורת ויתורו על זכותו לחיסיון מפני הפללה עצמית (</w:t>
      </w:r>
      <w:r w:rsidRPr="00B83653">
        <w:rPr>
          <w:rFonts w:ascii="David" w:hAnsi="David" w:hint="cs"/>
          <w:b/>
          <w:bCs/>
          <w:rtl/>
        </w:rPr>
        <w:t>קדמי</w:t>
      </w:r>
      <w:r>
        <w:rPr>
          <w:rFonts w:ascii="David" w:hAnsi="David" w:hint="cs"/>
          <w:rtl/>
        </w:rPr>
        <w:t xml:space="preserve">, לעיל, בעמ' 80 </w:t>
      </w:r>
      <w:r>
        <w:rPr>
          <w:rFonts w:ascii="David" w:hAnsi="David"/>
          <w:rtl/>
        </w:rPr>
        <w:t>–</w:t>
      </w:r>
      <w:r>
        <w:rPr>
          <w:rFonts w:ascii="David" w:hAnsi="David" w:hint="cs"/>
          <w:rtl/>
        </w:rPr>
        <w:t xml:space="preserve"> 83), לרבות במסגרת מונולוגים סוגסטיביים; ושימוש בטכניקות בלתי הוגנות שמטרתן לשבור את רוחו של העבריין. </w:t>
      </w:r>
    </w:p>
    <w:p w14:paraId="0AB6573B" w14:textId="77777777" w:rsidR="00A455EA" w:rsidRPr="00670166" w:rsidRDefault="00A455EA" w:rsidP="00A455EA">
      <w:pPr>
        <w:pStyle w:val="1"/>
        <w:rPr>
          <w:rFonts w:ascii="David" w:hAnsi="David"/>
        </w:rPr>
      </w:pPr>
      <w:r>
        <w:rPr>
          <w:rFonts w:ascii="David" w:hAnsi="David" w:hint="cs"/>
          <w:rtl/>
        </w:rPr>
        <w:t xml:space="preserve">המהלך בו יש לילך לבחינת הודאתו של הנאשם במסלול הראשון, לפי </w:t>
      </w:r>
      <w:hyperlink r:id="rId134" w:history="1">
        <w:r w:rsidR="00682304" w:rsidRPr="00682304">
          <w:rPr>
            <w:rStyle w:val="Hyperlink"/>
            <w:rFonts w:ascii="David" w:hAnsi="David" w:hint="eastAsia"/>
            <w:rtl/>
          </w:rPr>
          <w:t>סעיף</w:t>
        </w:r>
        <w:r w:rsidR="00682304" w:rsidRPr="00682304">
          <w:rPr>
            <w:rStyle w:val="Hyperlink"/>
            <w:rFonts w:ascii="David" w:hAnsi="David"/>
            <w:rtl/>
          </w:rPr>
          <w:t xml:space="preserve"> 12</w:t>
        </w:r>
      </w:hyperlink>
      <w:r>
        <w:rPr>
          <w:rFonts w:ascii="David" w:hAnsi="David" w:hint="cs"/>
          <w:rtl/>
        </w:rPr>
        <w:t xml:space="preserve"> ל</w:t>
      </w:r>
      <w:hyperlink r:id="rId135" w:history="1">
        <w:r w:rsidR="00B85343" w:rsidRPr="00B85343">
          <w:rPr>
            <w:rFonts w:ascii="David" w:hAnsi="David"/>
            <w:color w:val="0000FF"/>
            <w:u w:val="single"/>
            <w:rtl/>
          </w:rPr>
          <w:t>פקודת הראיות</w:t>
        </w:r>
      </w:hyperlink>
      <w:r>
        <w:rPr>
          <w:rFonts w:ascii="David" w:hAnsi="David" w:hint="cs"/>
          <w:rtl/>
        </w:rPr>
        <w:t>, כולל מספר שלבים: הראשון, בחינת השאלה אם נעשה שימוש באמצעים פסולים; השני, ככל שהיה שימוש באמצעים פסולים בחינת מהותם ועוצמתם לצד השאלה אם יש בהם כדי לפגוע בצלם האדם; השלישי, ככל שהיה שימוש באמצעים פסולים שאין בהם כדי לפגוע בצלם האדם, בחינת השפעתם של האמצעים על רצונו החופשי של הנאשם.</w:t>
      </w:r>
    </w:p>
    <w:p w14:paraId="103D3AF8" w14:textId="77777777" w:rsidR="00A455EA" w:rsidRPr="00677C96" w:rsidRDefault="00A455EA" w:rsidP="00A455EA">
      <w:pPr>
        <w:pStyle w:val="1"/>
        <w:rPr>
          <w:rFonts w:ascii="David" w:hAnsi="David"/>
        </w:rPr>
      </w:pPr>
      <w:r w:rsidRPr="00677C96">
        <w:rPr>
          <w:rFonts w:ascii="David" w:hAnsi="David" w:hint="cs"/>
          <w:sz w:val="24"/>
          <w:rtl/>
        </w:rPr>
        <w:t xml:space="preserve">גם המסלול השני לבחינת קבילותה של הודאה במבחני הפסילה הפסיקתית לפי הלכת יששכרוב, כולל מספר שלבים. </w:t>
      </w:r>
      <w:r w:rsidRPr="00677C96">
        <w:rPr>
          <w:rFonts w:ascii="David" w:hAnsi="David" w:hint="cs"/>
          <w:rtl/>
        </w:rPr>
        <w:t xml:space="preserve">בשלב הראשון, יבחן בית </w:t>
      </w:r>
      <w:r w:rsidRPr="00677C96">
        <w:rPr>
          <w:rFonts w:ascii="David" w:hAnsi="David" w:hint="cs"/>
          <w:sz w:val="24"/>
          <w:rtl/>
        </w:rPr>
        <w:t>המשפט</w:t>
      </w:r>
      <w:r w:rsidRPr="00677C96">
        <w:rPr>
          <w:rFonts w:ascii="David" w:hAnsi="David" w:hint="cs"/>
          <w:rtl/>
        </w:rPr>
        <w:t xml:space="preserve"> אם הראיה הושגה שלא כדין, משמע בדרך לא חוקית, בלתי הוגנת או תוך פגיעה שלא כדין בזכות מוגנת של הנאשם. בשלב השני, תיבחן השאלה אם יש בקבלת הראיה כדי לפגוע בזכותו של הנאשם להליך הוגן. הכוונה לפגיעה משמעותית לתכלית שאינה ראויה ובמידה העולה על הנדרש. בשלב השלישי יאזן בית המשפט בין הערכים המתנגשים, כאשר על כפות המאזניים עומדים מחד גיסא, הצורך להגן על זכויות הנאשם ועל הגינות ההליך הפלילי, ומאידך גיסא, ערכים ואינטרסים ציבוריים שונים, וביניהם גילוי האמת, לחימה בפשע וההגנה על זכויותיהם של נפגעי העבירה. </w:t>
      </w:r>
    </w:p>
    <w:p w14:paraId="180BE8FB" w14:textId="77777777" w:rsidR="00A455EA" w:rsidRPr="0046183E" w:rsidRDefault="00A455EA" w:rsidP="00A455EA">
      <w:pPr>
        <w:pStyle w:val="1"/>
        <w:numPr>
          <w:ilvl w:val="0"/>
          <w:numId w:val="0"/>
        </w:numPr>
        <w:ind w:left="567"/>
        <w:rPr>
          <w:rFonts w:ascii="David" w:hAnsi="David"/>
        </w:rPr>
      </w:pPr>
      <w:r w:rsidRPr="0046183E">
        <w:rPr>
          <w:rFonts w:ascii="David" w:hAnsi="David" w:hint="cs"/>
          <w:rtl/>
        </w:rPr>
        <w:t>במסגרת האיזון על בית המשפט להתחשב בשלוש קבוצות של שיקולים: הקבוצה האחת, אופיה וחומרתה של אי החוקיות שהיתה כרוכה בהשגת הראיה. יש לבחון, בין היתר, את מהות ההפרה ועוצמת הפגיעה בזכויות; הקבוצה השניה, מידת ההשפעה של הפגם על הראיה שהושגה. בהקשר זה על בית המשפט לבחון באיזו מידה עשוי הפגם להשפיע על מהימנותה ועל ערכה הראייתי של הראיה; הקבוצה השלישית נוגעת להשפעת פסילת הראיה על מלאכת עשיית הצדק במובנה הרחב, תוך השוואה בין המחיר החברתי הכרוך בפסילת הראיה ובין התועלת החברתית שבפסילתה. בהקשר זה יש לשקול את חשיבות הראיה להוכחת האשמה, מהות העבירה המיוחסת לנאשם ומידת חומרתה (</w:t>
      </w:r>
      <w:r>
        <w:rPr>
          <w:rFonts w:ascii="David" w:hAnsi="David" w:hint="cs"/>
          <w:b/>
          <w:bCs/>
          <w:rtl/>
        </w:rPr>
        <w:t>עניין</w:t>
      </w:r>
      <w:r w:rsidRPr="0046183E">
        <w:rPr>
          <w:rFonts w:ascii="David" w:hAnsi="David" w:hint="cs"/>
          <w:b/>
          <w:bCs/>
          <w:rtl/>
        </w:rPr>
        <w:t xml:space="preserve"> יששכרוב, </w:t>
      </w:r>
      <w:r>
        <w:rPr>
          <w:rFonts w:ascii="David" w:hAnsi="David" w:hint="cs"/>
          <w:rtl/>
        </w:rPr>
        <w:t>פסקות 64 -</w:t>
      </w:r>
      <w:r w:rsidRPr="0046183E">
        <w:rPr>
          <w:rFonts w:ascii="David" w:hAnsi="David" w:hint="cs"/>
          <w:rtl/>
        </w:rPr>
        <w:t xml:space="preserve"> 76; ראו גם: </w:t>
      </w:r>
      <w:hyperlink r:id="rId136" w:history="1">
        <w:r w:rsidR="00685260" w:rsidRPr="00685260">
          <w:rPr>
            <w:rStyle w:val="Hyperlink"/>
            <w:rFonts w:ascii="David" w:hAnsi="David" w:hint="eastAsia"/>
            <w:rtl/>
          </w:rPr>
          <w:t>ע</w:t>
        </w:r>
        <w:r w:rsidR="00685260" w:rsidRPr="00685260">
          <w:rPr>
            <w:rStyle w:val="Hyperlink"/>
            <w:rFonts w:ascii="David" w:hAnsi="David"/>
            <w:rtl/>
          </w:rPr>
          <w:t xml:space="preserve">"פ 1301/06 </w:t>
        </w:r>
      </w:hyperlink>
      <w:r w:rsidRPr="0046183E">
        <w:rPr>
          <w:rFonts w:ascii="David" w:hAnsi="David" w:hint="cs"/>
          <w:rtl/>
        </w:rPr>
        <w:t xml:space="preserve"> </w:t>
      </w:r>
      <w:r w:rsidRPr="0046183E">
        <w:rPr>
          <w:rFonts w:ascii="David" w:hAnsi="David" w:hint="cs"/>
          <w:b/>
          <w:bCs/>
          <w:rtl/>
        </w:rPr>
        <w:t>עזבון המנוח יוני אלזם ז"ל נ' מדינת ישראל</w:t>
      </w:r>
      <w:r w:rsidRPr="0046183E">
        <w:rPr>
          <w:rFonts w:ascii="David" w:hAnsi="David" w:hint="cs"/>
          <w:rtl/>
        </w:rPr>
        <w:t xml:space="preserve">, </w:t>
      </w:r>
      <w:r w:rsidR="00685260" w:rsidRPr="00685260">
        <w:rPr>
          <w:sz w:val="22"/>
          <w:rtl/>
        </w:rPr>
        <w:t xml:space="preserve">[פורסם בנבו] </w:t>
      </w:r>
      <w:r w:rsidRPr="0046183E">
        <w:rPr>
          <w:rFonts w:ascii="David" w:hAnsi="David" w:hint="cs"/>
          <w:rtl/>
        </w:rPr>
        <w:t xml:space="preserve">פסקאות 2 </w:t>
      </w:r>
      <w:r w:rsidRPr="0046183E">
        <w:rPr>
          <w:rFonts w:ascii="David" w:hAnsi="David"/>
          <w:rtl/>
        </w:rPr>
        <w:t>–</w:t>
      </w:r>
      <w:r w:rsidRPr="0046183E">
        <w:rPr>
          <w:rFonts w:ascii="David" w:hAnsi="David" w:hint="cs"/>
          <w:rtl/>
        </w:rPr>
        <w:t xml:space="preserve"> 3 לפסק דינה של השופטת חיות (22.6.09); </w:t>
      </w:r>
      <w:hyperlink r:id="rId137" w:history="1">
        <w:r w:rsidR="00B85343" w:rsidRPr="00B85343">
          <w:rPr>
            <w:rFonts w:ascii="David" w:hAnsi="David"/>
            <w:color w:val="0000FF"/>
            <w:u w:val="single"/>
            <w:rtl/>
          </w:rPr>
          <w:t>ע"פ 9808/06</w:t>
        </w:r>
      </w:hyperlink>
      <w:r w:rsidRPr="0046183E">
        <w:rPr>
          <w:rFonts w:ascii="David" w:hAnsi="David" w:hint="cs"/>
          <w:rtl/>
        </w:rPr>
        <w:t xml:space="preserve"> </w:t>
      </w:r>
      <w:r w:rsidRPr="0046183E">
        <w:rPr>
          <w:rFonts w:ascii="David" w:hAnsi="David" w:hint="cs"/>
          <w:b/>
          <w:bCs/>
          <w:rtl/>
        </w:rPr>
        <w:t>סנקר נ' מדינת ישראל</w:t>
      </w:r>
      <w:r w:rsidRPr="0046183E">
        <w:rPr>
          <w:rFonts w:ascii="David" w:hAnsi="David" w:hint="cs"/>
          <w:rtl/>
        </w:rPr>
        <w:t xml:space="preserve">, </w:t>
      </w:r>
      <w:r w:rsidR="00685260" w:rsidRPr="00685260">
        <w:rPr>
          <w:sz w:val="22"/>
          <w:rtl/>
        </w:rPr>
        <w:t xml:space="preserve">[פורסם בנבו] </w:t>
      </w:r>
      <w:r w:rsidRPr="0046183E">
        <w:rPr>
          <w:rFonts w:ascii="David" w:hAnsi="David" w:hint="cs"/>
          <w:rtl/>
        </w:rPr>
        <w:t xml:space="preserve">בסעיף 11 (29.7.10); </w:t>
      </w:r>
      <w:hyperlink r:id="rId138" w:history="1">
        <w:r w:rsidR="00B85343" w:rsidRPr="00B85343">
          <w:rPr>
            <w:rFonts w:ascii="David" w:hAnsi="David"/>
            <w:color w:val="0000FF"/>
            <w:u w:val="single"/>
            <w:rtl/>
          </w:rPr>
          <w:t>ע"פ 10049/08</w:t>
        </w:r>
      </w:hyperlink>
      <w:r w:rsidRPr="0046183E">
        <w:rPr>
          <w:rFonts w:ascii="David" w:hAnsi="David" w:hint="cs"/>
          <w:rtl/>
        </w:rPr>
        <w:t xml:space="preserve"> </w:t>
      </w:r>
      <w:r w:rsidRPr="0046183E">
        <w:rPr>
          <w:rFonts w:ascii="David" w:hAnsi="David" w:hint="cs"/>
          <w:b/>
          <w:bCs/>
          <w:rtl/>
        </w:rPr>
        <w:t xml:space="preserve"> אבו עצא נ' מדינת ישראל </w:t>
      </w:r>
      <w:r w:rsidRPr="0046183E">
        <w:rPr>
          <w:rFonts w:ascii="David" w:hAnsi="David" w:hint="cs"/>
          <w:rtl/>
        </w:rPr>
        <w:t xml:space="preserve"> </w:t>
      </w:r>
      <w:r w:rsidR="00685260" w:rsidRPr="00685260">
        <w:rPr>
          <w:sz w:val="22"/>
          <w:rtl/>
        </w:rPr>
        <w:t xml:space="preserve">[פורסם בנבו] </w:t>
      </w:r>
      <w:r w:rsidRPr="0046183E">
        <w:rPr>
          <w:rFonts w:ascii="David" w:hAnsi="David" w:hint="cs"/>
          <w:rtl/>
        </w:rPr>
        <w:t xml:space="preserve">(23.8.12); </w:t>
      </w:r>
      <w:r>
        <w:rPr>
          <w:rFonts w:ascii="David" w:hAnsi="David" w:hint="cs"/>
          <w:b/>
          <w:bCs/>
          <w:rtl/>
        </w:rPr>
        <w:t>עניין</w:t>
      </w:r>
      <w:r w:rsidRPr="0046183E">
        <w:rPr>
          <w:rFonts w:ascii="David" w:hAnsi="David" w:hint="cs"/>
          <w:b/>
          <w:bCs/>
          <w:rtl/>
        </w:rPr>
        <w:t xml:space="preserve"> זדורוב,</w:t>
      </w:r>
      <w:r w:rsidRPr="0046183E">
        <w:rPr>
          <w:rFonts w:ascii="David" w:hAnsi="David" w:hint="cs"/>
          <w:rtl/>
        </w:rPr>
        <w:t xml:space="preserve"> בפסקה </w:t>
      </w:r>
      <w:r>
        <w:rPr>
          <w:rFonts w:ascii="David" w:hAnsi="David" w:hint="cs"/>
          <w:rtl/>
        </w:rPr>
        <w:t xml:space="preserve">49 לפסק דינו של השופט </w:t>
      </w:r>
      <w:r w:rsidRPr="0046183E">
        <w:rPr>
          <w:rFonts w:ascii="David" w:hAnsi="David" w:hint="cs"/>
          <w:rtl/>
        </w:rPr>
        <w:t xml:space="preserve">דצינגר; </w:t>
      </w:r>
      <w:r>
        <w:rPr>
          <w:rFonts w:ascii="David" w:hAnsi="David" w:hint="cs"/>
          <w:b/>
          <w:bCs/>
          <w:rtl/>
        </w:rPr>
        <w:t xml:space="preserve">עניין </w:t>
      </w:r>
      <w:r w:rsidRPr="0046183E">
        <w:rPr>
          <w:rFonts w:ascii="David" w:hAnsi="David" w:hint="cs"/>
          <w:b/>
          <w:bCs/>
          <w:rtl/>
        </w:rPr>
        <w:t xml:space="preserve">בדוי, </w:t>
      </w:r>
      <w:r w:rsidRPr="0046183E">
        <w:rPr>
          <w:rFonts w:ascii="David" w:hAnsi="David" w:hint="cs"/>
          <w:rtl/>
        </w:rPr>
        <w:t xml:space="preserve">בפסקה 44; </w:t>
      </w:r>
      <w:r>
        <w:rPr>
          <w:rFonts w:ascii="David" w:hAnsi="David" w:hint="cs"/>
          <w:b/>
          <w:bCs/>
          <w:rtl/>
        </w:rPr>
        <w:t>עניין</w:t>
      </w:r>
      <w:r w:rsidRPr="0046183E">
        <w:rPr>
          <w:rFonts w:ascii="David" w:hAnsi="David" w:hint="cs"/>
          <w:b/>
          <w:bCs/>
          <w:rtl/>
        </w:rPr>
        <w:t xml:space="preserve"> ח'ליפה, </w:t>
      </w:r>
      <w:r w:rsidRPr="0046183E">
        <w:rPr>
          <w:rFonts w:ascii="David" w:hAnsi="David" w:hint="cs"/>
          <w:rtl/>
        </w:rPr>
        <w:t>פסקה 51;</w:t>
      </w:r>
      <w:r w:rsidRPr="0046183E">
        <w:rPr>
          <w:rFonts w:ascii="David" w:hAnsi="David" w:hint="cs"/>
          <w:b/>
          <w:bCs/>
          <w:rtl/>
        </w:rPr>
        <w:t xml:space="preserve"> </w:t>
      </w:r>
      <w:r>
        <w:rPr>
          <w:rFonts w:ascii="David" w:hAnsi="David" w:hint="cs"/>
          <w:b/>
          <w:bCs/>
          <w:rtl/>
        </w:rPr>
        <w:t>עניין</w:t>
      </w:r>
      <w:r w:rsidRPr="0046183E">
        <w:rPr>
          <w:rFonts w:ascii="David" w:hAnsi="David" w:hint="cs"/>
          <w:b/>
          <w:bCs/>
          <w:rtl/>
        </w:rPr>
        <w:t xml:space="preserve"> מירז,</w:t>
      </w:r>
      <w:r w:rsidRPr="0046183E">
        <w:rPr>
          <w:rFonts w:ascii="David" w:hAnsi="David" w:hint="cs"/>
          <w:rtl/>
        </w:rPr>
        <w:t xml:space="preserve"> בפסקה 23 לפסק דינו של השופט זילברטל;</w:t>
      </w:r>
      <w:r w:rsidRPr="0046183E">
        <w:rPr>
          <w:rFonts w:ascii="David" w:hAnsi="David" w:hint="cs"/>
          <w:b/>
          <w:bCs/>
          <w:rtl/>
        </w:rPr>
        <w:t xml:space="preserve"> </w:t>
      </w:r>
      <w:r w:rsidRPr="0046183E">
        <w:rPr>
          <w:rFonts w:ascii="David" w:hAnsi="David" w:hint="cs"/>
          <w:rtl/>
        </w:rPr>
        <w:t xml:space="preserve"> </w:t>
      </w:r>
      <w:r>
        <w:rPr>
          <w:rFonts w:ascii="David" w:hAnsi="David" w:hint="cs"/>
          <w:b/>
          <w:bCs/>
          <w:rtl/>
        </w:rPr>
        <w:t>עניין</w:t>
      </w:r>
      <w:r w:rsidRPr="0046183E">
        <w:rPr>
          <w:rFonts w:ascii="David" w:hAnsi="David" w:hint="cs"/>
          <w:b/>
          <w:bCs/>
          <w:rtl/>
        </w:rPr>
        <w:t xml:space="preserve"> חייבטוב, </w:t>
      </w:r>
      <w:r w:rsidRPr="0046183E">
        <w:rPr>
          <w:rFonts w:ascii="David" w:hAnsi="David" w:hint="cs"/>
          <w:rtl/>
        </w:rPr>
        <w:t xml:space="preserve">בפסקאות 86 -87 לפסק דינו של השופט שהם; </w:t>
      </w:r>
      <w:r>
        <w:rPr>
          <w:rFonts w:ascii="David" w:hAnsi="David" w:hint="cs"/>
          <w:b/>
          <w:bCs/>
          <w:rtl/>
        </w:rPr>
        <w:t>עניין</w:t>
      </w:r>
      <w:r w:rsidRPr="0046183E">
        <w:rPr>
          <w:rFonts w:ascii="David" w:hAnsi="David" w:hint="cs"/>
          <w:b/>
          <w:bCs/>
          <w:rtl/>
        </w:rPr>
        <w:t xml:space="preserve"> יוסף, </w:t>
      </w:r>
      <w:r w:rsidRPr="0046183E">
        <w:rPr>
          <w:rFonts w:ascii="David" w:hAnsi="David" w:hint="cs"/>
          <w:rtl/>
        </w:rPr>
        <w:t xml:space="preserve">פסקה 25; </w:t>
      </w:r>
      <w:r>
        <w:rPr>
          <w:rFonts w:ascii="David" w:hAnsi="David" w:hint="cs"/>
          <w:b/>
          <w:bCs/>
          <w:rtl/>
        </w:rPr>
        <w:t>עניין</w:t>
      </w:r>
      <w:r w:rsidRPr="0046183E">
        <w:rPr>
          <w:rFonts w:ascii="David" w:hAnsi="David" w:hint="cs"/>
          <w:b/>
          <w:bCs/>
          <w:rtl/>
        </w:rPr>
        <w:t xml:space="preserve"> שוויקי</w:t>
      </w:r>
      <w:r w:rsidRPr="0046183E">
        <w:rPr>
          <w:rFonts w:ascii="David" w:hAnsi="David" w:hint="cs"/>
          <w:rtl/>
        </w:rPr>
        <w:t>, בפסקה 17).</w:t>
      </w:r>
    </w:p>
    <w:p w14:paraId="1BF59118" w14:textId="77777777" w:rsidR="00A455EA" w:rsidRDefault="00A455EA" w:rsidP="00A455EA">
      <w:pPr>
        <w:pStyle w:val="1"/>
        <w:rPr>
          <w:rFonts w:ascii="David" w:hAnsi="David"/>
          <w:sz w:val="24"/>
          <w:rtl/>
        </w:rPr>
      </w:pPr>
      <w:r>
        <w:rPr>
          <w:rFonts w:ascii="David" w:hAnsi="David" w:hint="cs"/>
          <w:sz w:val="24"/>
          <w:rtl/>
        </w:rPr>
        <w:t xml:space="preserve">מפסיקת בית המשפט העליון לאחר הלכת יששכרוב ניתן לומר כי חומרת העבירה לא תהווה שיקול בלעדי להימנע מפסילת הראיה, בהתאם לדוקטרינת הפסילה הפסיקתית. אולם, חומרת העבירה מהווה שיקול שיש לקחת בחשבון בהחלטה, תוך איזון למול חומרת הפגיעה בהגינות ההליך (ראו: </w:t>
      </w:r>
      <w:r>
        <w:rPr>
          <w:rFonts w:ascii="David" w:hAnsi="David" w:hint="cs"/>
          <w:b/>
          <w:bCs/>
          <w:sz w:val="24"/>
          <w:rtl/>
        </w:rPr>
        <w:t>עניין חייבטוב</w:t>
      </w:r>
      <w:r>
        <w:rPr>
          <w:rFonts w:ascii="David" w:hAnsi="David" w:hint="cs"/>
          <w:sz w:val="24"/>
          <w:rtl/>
        </w:rPr>
        <w:t xml:space="preserve">, בפסקה 89 לפסק דינו של השופט שוהם; </w:t>
      </w:r>
      <w:hyperlink r:id="rId139" w:history="1">
        <w:r w:rsidR="00B85343" w:rsidRPr="00B85343">
          <w:rPr>
            <w:rFonts w:ascii="David" w:hAnsi="David"/>
            <w:color w:val="0000FF"/>
            <w:sz w:val="24"/>
            <w:u w:val="single"/>
            <w:rtl/>
          </w:rPr>
          <w:t>רע"פ  1921/18</w:t>
        </w:r>
      </w:hyperlink>
      <w:r>
        <w:rPr>
          <w:rFonts w:ascii="David" w:hAnsi="David" w:hint="cs"/>
          <w:sz w:val="24"/>
          <w:rtl/>
        </w:rPr>
        <w:t xml:space="preserve"> </w:t>
      </w:r>
      <w:r>
        <w:rPr>
          <w:rFonts w:ascii="David" w:hAnsi="David" w:hint="cs"/>
          <w:b/>
          <w:bCs/>
          <w:sz w:val="24"/>
          <w:rtl/>
        </w:rPr>
        <w:t>חברת דור חקלאים בע"מ נ' מדינת ישראל</w:t>
      </w:r>
      <w:r>
        <w:rPr>
          <w:rFonts w:ascii="David" w:hAnsi="David" w:hint="cs"/>
          <w:sz w:val="24"/>
          <w:rtl/>
        </w:rPr>
        <w:t xml:space="preserve"> </w:t>
      </w:r>
      <w:r w:rsidR="00685260" w:rsidRPr="00685260">
        <w:rPr>
          <w:sz w:val="22"/>
          <w:rtl/>
        </w:rPr>
        <w:t xml:space="preserve">[פורסם בנבו] </w:t>
      </w:r>
      <w:r>
        <w:rPr>
          <w:rFonts w:ascii="David" w:hAnsi="David" w:hint="cs"/>
          <w:sz w:val="24"/>
          <w:rtl/>
        </w:rPr>
        <w:t xml:space="preserve">(27.5.18); </w:t>
      </w:r>
      <w:hyperlink r:id="rId140" w:history="1">
        <w:r w:rsidR="00B85343" w:rsidRPr="00B85343">
          <w:rPr>
            <w:rFonts w:ascii="David" w:hAnsi="David"/>
            <w:color w:val="0000FF"/>
            <w:sz w:val="24"/>
            <w:u w:val="single"/>
            <w:rtl/>
          </w:rPr>
          <w:t>ע"פ 3239/14</w:t>
        </w:r>
      </w:hyperlink>
      <w:r>
        <w:rPr>
          <w:rFonts w:ascii="David" w:hAnsi="David" w:hint="cs"/>
          <w:sz w:val="24"/>
          <w:rtl/>
        </w:rPr>
        <w:t xml:space="preserve"> </w:t>
      </w:r>
      <w:r>
        <w:rPr>
          <w:rFonts w:ascii="David" w:hAnsi="David" w:hint="cs"/>
          <w:b/>
          <w:bCs/>
          <w:sz w:val="24"/>
          <w:rtl/>
        </w:rPr>
        <w:t>חמאיסה נ' מדינת ישראל</w:t>
      </w:r>
      <w:r>
        <w:rPr>
          <w:rFonts w:ascii="David" w:hAnsi="David" w:hint="cs"/>
          <w:sz w:val="24"/>
          <w:rtl/>
        </w:rPr>
        <w:t xml:space="preserve"> </w:t>
      </w:r>
      <w:r w:rsidR="00685260" w:rsidRPr="00685260">
        <w:rPr>
          <w:sz w:val="22"/>
          <w:rtl/>
        </w:rPr>
        <w:t xml:space="preserve">[פורסם בנבו] </w:t>
      </w:r>
      <w:r>
        <w:rPr>
          <w:rFonts w:ascii="David" w:hAnsi="David" w:hint="cs"/>
          <w:sz w:val="24"/>
          <w:rtl/>
        </w:rPr>
        <w:t xml:space="preserve">(8.11.16); </w:t>
      </w:r>
      <w:r>
        <w:rPr>
          <w:rFonts w:ascii="David" w:hAnsi="David" w:hint="cs"/>
          <w:b/>
          <w:bCs/>
          <w:sz w:val="24"/>
          <w:rtl/>
        </w:rPr>
        <w:t>עניין</w:t>
      </w:r>
      <w:r>
        <w:rPr>
          <w:rFonts w:ascii="David" w:hAnsi="David" w:hint="cs"/>
          <w:sz w:val="24"/>
          <w:rtl/>
        </w:rPr>
        <w:t xml:space="preserve"> </w:t>
      </w:r>
      <w:r>
        <w:rPr>
          <w:rFonts w:ascii="David" w:hAnsi="David" w:hint="cs"/>
          <w:b/>
          <w:bCs/>
          <w:sz w:val="24"/>
          <w:rtl/>
        </w:rPr>
        <w:t>אבו עצא</w:t>
      </w:r>
      <w:r>
        <w:rPr>
          <w:rFonts w:ascii="David" w:hAnsi="David" w:hint="cs"/>
          <w:sz w:val="24"/>
          <w:rtl/>
        </w:rPr>
        <w:t xml:space="preserve">, עמדת השופט דנציגר; </w:t>
      </w:r>
      <w:hyperlink r:id="rId141" w:history="1">
        <w:r w:rsidR="00B85343" w:rsidRPr="00B85343">
          <w:rPr>
            <w:rFonts w:ascii="David" w:hAnsi="David"/>
            <w:color w:val="0000FF"/>
            <w:sz w:val="24"/>
            <w:u w:val="single"/>
            <w:rtl/>
          </w:rPr>
          <w:t>ע"פ 5956/08</w:t>
        </w:r>
      </w:hyperlink>
      <w:r>
        <w:rPr>
          <w:rFonts w:ascii="David" w:hAnsi="David" w:hint="cs"/>
          <w:sz w:val="24"/>
          <w:rtl/>
        </w:rPr>
        <w:t xml:space="preserve"> </w:t>
      </w:r>
      <w:r>
        <w:rPr>
          <w:rFonts w:ascii="David" w:hAnsi="David" w:hint="cs"/>
          <w:b/>
          <w:bCs/>
          <w:sz w:val="24"/>
          <w:rtl/>
        </w:rPr>
        <w:t>אל עוקה נ' מדינת ישראל</w:t>
      </w:r>
      <w:r>
        <w:rPr>
          <w:rFonts w:ascii="David" w:hAnsi="David" w:hint="cs"/>
          <w:sz w:val="24"/>
          <w:rtl/>
        </w:rPr>
        <w:t xml:space="preserve">, </w:t>
      </w:r>
      <w:r w:rsidR="00685260" w:rsidRPr="00685260">
        <w:rPr>
          <w:sz w:val="22"/>
          <w:rtl/>
        </w:rPr>
        <w:t xml:space="preserve">[פורסם בנבו] </w:t>
      </w:r>
      <w:r>
        <w:rPr>
          <w:rFonts w:ascii="David" w:hAnsi="David" w:hint="cs"/>
          <w:sz w:val="24"/>
          <w:rtl/>
        </w:rPr>
        <w:t>עמדת השופט הנדל (23.11.11)).</w:t>
      </w:r>
    </w:p>
    <w:p w14:paraId="36CC0A21" w14:textId="77777777" w:rsidR="00A455EA" w:rsidRDefault="00A455EA" w:rsidP="00A455EA">
      <w:pPr>
        <w:pStyle w:val="1"/>
        <w:rPr>
          <w:rFonts w:ascii="David" w:hAnsi="David"/>
          <w:rtl/>
        </w:rPr>
      </w:pPr>
      <w:r>
        <w:rPr>
          <w:rFonts w:ascii="David" w:hAnsi="David" w:hint="cs"/>
          <w:sz w:val="24"/>
          <w:rtl/>
        </w:rPr>
        <w:t xml:space="preserve">הנה כי כן, על מנת לבחון הודאת הנאשם במבחני הפסילה הפסיקתית, יש לילך במהלך תלת שלבי: בשלב הראשון, תיבחן השאלה אם הראיה הושגה שלא כדין; בשלב השני, תיבחן הפגיעה בזכותו של הנאשם להליך הוגן; ובשלב השלישי, </w:t>
      </w:r>
      <w:r>
        <w:rPr>
          <w:rFonts w:ascii="David" w:hAnsi="David" w:hint="cs"/>
          <w:rtl/>
        </w:rPr>
        <w:t xml:space="preserve">ככל שהיתה פגיעה בזכותו של הנאשם להליך הוגן, </w:t>
      </w:r>
      <w:r w:rsidRPr="00F25887">
        <w:rPr>
          <w:rFonts w:ascii="David" w:hAnsi="David" w:hint="cs"/>
          <w:rtl/>
        </w:rPr>
        <w:t>י</w:t>
      </w:r>
      <w:r>
        <w:rPr>
          <w:rFonts w:ascii="David" w:hAnsi="David" w:hint="cs"/>
          <w:rtl/>
        </w:rPr>
        <w:t xml:space="preserve">ערך איזון </w:t>
      </w:r>
      <w:r w:rsidRPr="00F25887">
        <w:rPr>
          <w:rFonts w:ascii="David" w:hAnsi="David" w:hint="cs"/>
          <w:rtl/>
        </w:rPr>
        <w:t>בין הערכים המתנגשים</w:t>
      </w:r>
      <w:r>
        <w:rPr>
          <w:rFonts w:ascii="David" w:hAnsi="David" w:hint="cs"/>
          <w:rtl/>
        </w:rPr>
        <w:t>.</w:t>
      </w:r>
    </w:p>
    <w:p w14:paraId="4CAD679C" w14:textId="77777777" w:rsidR="00A455EA" w:rsidRPr="002024A8" w:rsidRDefault="00A455EA" w:rsidP="00A455EA">
      <w:pPr>
        <w:pStyle w:val="1"/>
        <w:numPr>
          <w:ilvl w:val="0"/>
          <w:numId w:val="0"/>
        </w:numPr>
        <w:ind w:left="567" w:hanging="567"/>
        <w:rPr>
          <w:rFonts w:ascii="David" w:hAnsi="David"/>
          <w:b/>
          <w:bCs/>
          <w:sz w:val="24"/>
          <w:u w:val="single"/>
        </w:rPr>
      </w:pPr>
      <w:r>
        <w:rPr>
          <w:rFonts w:ascii="David" w:hAnsi="David" w:hint="cs"/>
          <w:b/>
          <w:bCs/>
          <w:sz w:val="24"/>
          <w:u w:val="single"/>
          <w:rtl/>
        </w:rPr>
        <w:t xml:space="preserve">קבילות הודאת הנאשם - </w:t>
      </w:r>
      <w:r w:rsidRPr="002024A8">
        <w:rPr>
          <w:rFonts w:ascii="David" w:hAnsi="David" w:hint="cs"/>
          <w:b/>
          <w:bCs/>
          <w:sz w:val="24"/>
          <w:u w:val="single"/>
          <w:rtl/>
        </w:rPr>
        <w:t>טענות הצדדים</w:t>
      </w:r>
    </w:p>
    <w:p w14:paraId="336C9A6C" w14:textId="77777777" w:rsidR="00A455EA" w:rsidRDefault="00A455EA" w:rsidP="00A455EA">
      <w:pPr>
        <w:pStyle w:val="1"/>
        <w:rPr>
          <w:rFonts w:ascii="David" w:hAnsi="David"/>
          <w:sz w:val="24"/>
          <w:rtl/>
        </w:rPr>
      </w:pPr>
      <w:r w:rsidRPr="00E65B8D">
        <w:rPr>
          <w:rFonts w:ascii="David" w:hAnsi="David" w:hint="eastAsia"/>
          <w:sz w:val="24"/>
          <w:rtl/>
        </w:rPr>
        <w:t>התביעה</w:t>
      </w:r>
      <w:r w:rsidRPr="00E65B8D">
        <w:rPr>
          <w:rFonts w:ascii="David" w:hAnsi="David"/>
          <w:sz w:val="24"/>
          <w:rtl/>
        </w:rPr>
        <w:t xml:space="preserve"> </w:t>
      </w:r>
      <w:r>
        <w:rPr>
          <w:rFonts w:ascii="David" w:hAnsi="David" w:hint="cs"/>
          <w:sz w:val="24"/>
          <w:rtl/>
        </w:rPr>
        <w:t>טענה</w:t>
      </w:r>
      <w:r w:rsidRPr="00E65B8D">
        <w:rPr>
          <w:rFonts w:ascii="David" w:hAnsi="David"/>
          <w:sz w:val="24"/>
          <w:rtl/>
        </w:rPr>
        <w:t xml:space="preserve">, </w:t>
      </w:r>
      <w:r w:rsidRPr="00E65B8D">
        <w:rPr>
          <w:rFonts w:ascii="David" w:hAnsi="David" w:hint="eastAsia"/>
          <w:sz w:val="24"/>
          <w:rtl/>
        </w:rPr>
        <w:t>כי</w:t>
      </w:r>
      <w:r w:rsidRPr="00E65B8D">
        <w:rPr>
          <w:rFonts w:ascii="David" w:hAnsi="David"/>
          <w:sz w:val="24"/>
          <w:rtl/>
        </w:rPr>
        <w:t xml:space="preserve"> </w:t>
      </w:r>
      <w:r w:rsidRPr="00E65B8D">
        <w:rPr>
          <w:rFonts w:ascii="David" w:hAnsi="David" w:hint="eastAsia"/>
          <w:sz w:val="24"/>
          <w:rtl/>
        </w:rPr>
        <w:t>הודאת</w:t>
      </w:r>
      <w:r>
        <w:rPr>
          <w:rFonts w:ascii="David" w:hAnsi="David" w:hint="cs"/>
          <w:sz w:val="24"/>
          <w:rtl/>
        </w:rPr>
        <w:t xml:space="preserve"> </w:t>
      </w:r>
      <w:r w:rsidRPr="00E65B8D">
        <w:rPr>
          <w:rFonts w:ascii="David" w:hAnsi="David" w:hint="eastAsia"/>
          <w:sz w:val="24"/>
          <w:rtl/>
        </w:rPr>
        <w:t>הנאשם</w:t>
      </w:r>
      <w:r w:rsidRPr="00E65B8D">
        <w:rPr>
          <w:rFonts w:ascii="David" w:hAnsi="David"/>
          <w:sz w:val="24"/>
          <w:rtl/>
        </w:rPr>
        <w:t xml:space="preserve"> </w:t>
      </w:r>
      <w:r w:rsidRPr="00E65B8D">
        <w:rPr>
          <w:rFonts w:ascii="David" w:hAnsi="David" w:hint="eastAsia"/>
          <w:sz w:val="24"/>
          <w:rtl/>
        </w:rPr>
        <w:t>היתה</w:t>
      </w:r>
      <w:r w:rsidRPr="00E65B8D">
        <w:rPr>
          <w:rFonts w:ascii="David" w:hAnsi="David"/>
          <w:sz w:val="24"/>
          <w:rtl/>
        </w:rPr>
        <w:t xml:space="preserve"> "חופשית </w:t>
      </w:r>
      <w:r w:rsidRPr="00E65B8D">
        <w:rPr>
          <w:rFonts w:ascii="David" w:hAnsi="David" w:hint="eastAsia"/>
          <w:sz w:val="24"/>
          <w:rtl/>
        </w:rPr>
        <w:t>ומרצון</w:t>
      </w:r>
      <w:r w:rsidRPr="00E65B8D">
        <w:rPr>
          <w:rFonts w:ascii="David" w:hAnsi="David"/>
          <w:sz w:val="24"/>
          <w:rtl/>
        </w:rPr>
        <w:t xml:space="preserve">". </w:t>
      </w:r>
      <w:r w:rsidRPr="00E65B8D">
        <w:rPr>
          <w:rFonts w:ascii="David" w:hAnsi="David" w:hint="eastAsia"/>
          <w:sz w:val="24"/>
          <w:rtl/>
        </w:rPr>
        <w:t>עוד</w:t>
      </w:r>
      <w:r w:rsidRPr="00E65B8D">
        <w:rPr>
          <w:rFonts w:ascii="David" w:hAnsi="David"/>
          <w:sz w:val="24"/>
          <w:rtl/>
        </w:rPr>
        <w:t xml:space="preserve"> </w:t>
      </w:r>
      <w:r w:rsidRPr="00E65B8D">
        <w:rPr>
          <w:rFonts w:ascii="David" w:hAnsi="David" w:hint="eastAsia"/>
          <w:sz w:val="24"/>
          <w:rtl/>
        </w:rPr>
        <w:t>טענה</w:t>
      </w:r>
      <w:r w:rsidRPr="00E65B8D">
        <w:rPr>
          <w:rFonts w:ascii="David" w:hAnsi="David"/>
          <w:sz w:val="24"/>
          <w:rtl/>
        </w:rPr>
        <w:t xml:space="preserve">, </w:t>
      </w:r>
      <w:r w:rsidRPr="00E65B8D">
        <w:rPr>
          <w:rFonts w:ascii="David" w:hAnsi="David" w:hint="eastAsia"/>
          <w:sz w:val="24"/>
          <w:rtl/>
        </w:rPr>
        <w:t>כי</w:t>
      </w:r>
      <w:r w:rsidRPr="00E65B8D">
        <w:rPr>
          <w:rFonts w:ascii="David" w:hAnsi="David"/>
          <w:sz w:val="24"/>
          <w:rtl/>
        </w:rPr>
        <w:t xml:space="preserve"> </w:t>
      </w:r>
      <w:r w:rsidRPr="00E65B8D">
        <w:rPr>
          <w:rFonts w:ascii="David" w:hAnsi="David" w:hint="eastAsia"/>
          <w:sz w:val="24"/>
          <w:rtl/>
        </w:rPr>
        <w:t>העלאת</w:t>
      </w:r>
      <w:r w:rsidRPr="00E65B8D">
        <w:rPr>
          <w:rFonts w:ascii="David" w:hAnsi="David"/>
          <w:sz w:val="24"/>
          <w:rtl/>
        </w:rPr>
        <w:t xml:space="preserve"> </w:t>
      </w:r>
      <w:r w:rsidRPr="00E65B8D">
        <w:rPr>
          <w:rFonts w:ascii="David" w:hAnsi="David" w:hint="eastAsia"/>
          <w:sz w:val="24"/>
          <w:rtl/>
        </w:rPr>
        <w:t>טענ</w:t>
      </w:r>
      <w:r>
        <w:rPr>
          <w:rFonts w:ascii="David" w:hAnsi="David" w:hint="cs"/>
          <w:sz w:val="24"/>
          <w:rtl/>
        </w:rPr>
        <w:t>ו</w:t>
      </w:r>
      <w:r w:rsidRPr="00E65B8D">
        <w:rPr>
          <w:rFonts w:ascii="David" w:hAnsi="David" w:hint="eastAsia"/>
          <w:sz w:val="24"/>
          <w:rtl/>
        </w:rPr>
        <w:t>ת</w:t>
      </w:r>
      <w:r w:rsidRPr="00E65B8D">
        <w:rPr>
          <w:rFonts w:ascii="David" w:hAnsi="David"/>
          <w:sz w:val="24"/>
          <w:rtl/>
        </w:rPr>
        <w:t xml:space="preserve"> </w:t>
      </w:r>
      <w:r w:rsidRPr="00E65B8D">
        <w:rPr>
          <w:rFonts w:ascii="David" w:hAnsi="David" w:hint="eastAsia"/>
          <w:sz w:val="24"/>
          <w:rtl/>
        </w:rPr>
        <w:t>זוטא</w:t>
      </w:r>
      <w:r w:rsidRPr="00E65B8D">
        <w:rPr>
          <w:rFonts w:ascii="David" w:hAnsi="David"/>
          <w:sz w:val="24"/>
          <w:rtl/>
        </w:rPr>
        <w:t xml:space="preserve"> </w:t>
      </w:r>
      <w:r w:rsidRPr="00E65B8D">
        <w:rPr>
          <w:rFonts w:ascii="David" w:hAnsi="David" w:hint="eastAsia"/>
          <w:sz w:val="24"/>
          <w:rtl/>
        </w:rPr>
        <w:t>כ</w:t>
      </w:r>
      <w:r w:rsidRPr="00E65B8D">
        <w:rPr>
          <w:rFonts w:ascii="David" w:hAnsi="David"/>
          <w:sz w:val="24"/>
          <w:rtl/>
        </w:rPr>
        <w:t xml:space="preserve">-10 </w:t>
      </w:r>
      <w:r w:rsidRPr="00E65B8D">
        <w:rPr>
          <w:rFonts w:ascii="David" w:hAnsi="David" w:hint="eastAsia"/>
          <w:sz w:val="24"/>
          <w:rtl/>
        </w:rPr>
        <w:t>חודשים</w:t>
      </w:r>
      <w:r>
        <w:rPr>
          <w:rFonts w:ascii="David" w:hAnsi="David" w:hint="cs"/>
          <w:sz w:val="24"/>
          <w:rtl/>
        </w:rPr>
        <w:t xml:space="preserve"> לאחר הגשת כתב האישום ולאחר שבא כוח הנאשם טען מפורשות כי אין טענות זוטא, משליכה על משקל הטענות. לטענתה, עיתוי העלאת הטענות מלמד כי מדובר בטענות כבושות שאין לייחס להן כל משקל.</w:t>
      </w:r>
    </w:p>
    <w:p w14:paraId="686CF766" w14:textId="77777777" w:rsidR="00A455EA" w:rsidRPr="00312734" w:rsidRDefault="00A455EA" w:rsidP="00A455EA">
      <w:pPr>
        <w:pStyle w:val="1"/>
        <w:rPr>
          <w:rFonts w:ascii="David" w:hAnsi="David"/>
          <w:sz w:val="24"/>
          <w:rtl/>
        </w:rPr>
      </w:pPr>
      <w:r>
        <w:rPr>
          <w:rFonts w:ascii="David" w:hAnsi="David" w:hint="cs"/>
          <w:sz w:val="24"/>
          <w:rtl/>
        </w:rPr>
        <w:t xml:space="preserve">עוד טענה </w:t>
      </w:r>
      <w:r w:rsidRPr="00AB188C">
        <w:rPr>
          <w:rFonts w:ascii="David" w:hAnsi="David" w:hint="cs"/>
          <w:sz w:val="24"/>
          <w:rtl/>
        </w:rPr>
        <w:t>התביעה,</w:t>
      </w:r>
      <w:r>
        <w:rPr>
          <w:rFonts w:ascii="David" w:hAnsi="David" w:hint="cs"/>
          <w:sz w:val="24"/>
          <w:rtl/>
        </w:rPr>
        <w:t xml:space="preserve"> כי לא היתה פגיעה ב</w:t>
      </w:r>
      <w:r>
        <w:rPr>
          <w:rFonts w:hint="cs"/>
          <w:rtl/>
        </w:rPr>
        <w:t>זכות ההיוועצות של הנאשם בעורך דין. בחקירה הראשונה ניתנה לנאשם זכות היוועצות והוא ויתר עליה ואילו בחקירה השנייה הודיע הנאשם כי מימש את הזכות. הנאשם גם נפגש עם עורך דין לפני דיון המעצר. עוד טענה, כי אם היתה מתקבלת עמדת ההגנה לפיה זכות ההיוועצות נפגעה, לא הוכחה הזיקה בין האמצעי הפסול לכאורה ובין הודאת הנאשם וגם לא הוכח כי החוקרים פעלו שלא בתום לב.</w:t>
      </w:r>
    </w:p>
    <w:p w14:paraId="375BFFE9" w14:textId="77777777" w:rsidR="00A455EA" w:rsidRPr="00AB188C" w:rsidRDefault="00A455EA" w:rsidP="00A455EA">
      <w:pPr>
        <w:pStyle w:val="1"/>
        <w:rPr>
          <w:rFonts w:ascii="David" w:hAnsi="David"/>
          <w:sz w:val="24"/>
          <w:rtl/>
        </w:rPr>
      </w:pPr>
      <w:r>
        <w:rPr>
          <w:rFonts w:ascii="David" w:hAnsi="David" w:hint="cs"/>
          <w:sz w:val="24"/>
          <w:rtl/>
        </w:rPr>
        <w:t xml:space="preserve">התביעה הוסיפה וטענה, כי </w:t>
      </w:r>
      <w:r w:rsidRPr="00AB188C">
        <w:rPr>
          <w:rFonts w:ascii="David" w:hAnsi="David" w:hint="cs"/>
          <w:sz w:val="24"/>
          <w:rtl/>
        </w:rPr>
        <w:t>לא היה שימוש בשיטות חקירה פסולות</w:t>
      </w:r>
      <w:r>
        <w:rPr>
          <w:rFonts w:ascii="David" w:hAnsi="David" w:hint="cs"/>
          <w:sz w:val="24"/>
          <w:rtl/>
        </w:rPr>
        <w:t xml:space="preserve"> ולא עלה בידי הנאשם להוכיח כי היה שימוש באלימות, באיומים או בהשפלות</w:t>
      </w:r>
      <w:r w:rsidRPr="00AB188C">
        <w:rPr>
          <w:rFonts w:ascii="David" w:hAnsi="David" w:hint="cs"/>
          <w:sz w:val="24"/>
          <w:rtl/>
        </w:rPr>
        <w:t xml:space="preserve">. בשארי טפח באופן ידידותי על גבו של הנאשם, והשימוש שלו בקיצורים לא הלחיץ את הנאשם. גם </w:t>
      </w:r>
      <w:r>
        <w:rPr>
          <w:rFonts w:hint="cs"/>
          <w:rtl/>
        </w:rPr>
        <w:t>גואטה לא איימה על הנאשם באומרה שאם הנאשם ימשיך להכחיש הוא עלול לספוג אלימות ומכות מצד השוטרים, וכי הנאשם חייב להודות אחרת יישאר עצור במשך חודשים. לטענתה מדובר בטענות כבושות שגם לא הוטחו בפני גואטה.</w:t>
      </w:r>
      <w:r w:rsidRPr="00AB188C">
        <w:rPr>
          <w:rFonts w:ascii="David" w:hAnsi="David" w:hint="cs"/>
          <w:sz w:val="24"/>
          <w:rtl/>
        </w:rPr>
        <w:t xml:space="preserve"> גם </w:t>
      </w:r>
      <w:r>
        <w:rPr>
          <w:rFonts w:ascii="David" w:hAnsi="David" w:hint="cs"/>
          <w:sz w:val="24"/>
          <w:rtl/>
        </w:rPr>
        <w:t>ה</w:t>
      </w:r>
      <w:r w:rsidRPr="00AB188C">
        <w:rPr>
          <w:rFonts w:ascii="David" w:hAnsi="David" w:hint="cs"/>
          <w:sz w:val="24"/>
          <w:rtl/>
        </w:rPr>
        <w:t>טענות</w:t>
      </w:r>
      <w:r>
        <w:rPr>
          <w:rFonts w:hint="cs"/>
          <w:rtl/>
        </w:rPr>
        <w:t xml:space="preserve"> לפיהן כונה הנאשם בתחנת המשטרה "פדופיל מסריח"  ו-"הפדופיל מיבנה" הן טענות כבושות שלא נטענו ולא הוטחו בשוטרים בחקירות נגדיות. </w:t>
      </w:r>
    </w:p>
    <w:p w14:paraId="5F757126" w14:textId="77777777" w:rsidR="00A455EA" w:rsidRDefault="00A455EA" w:rsidP="00A455EA">
      <w:pPr>
        <w:pStyle w:val="1"/>
        <w:rPr>
          <w:rFonts w:ascii="David" w:hAnsi="David"/>
          <w:sz w:val="24"/>
        </w:rPr>
      </w:pPr>
      <w:r>
        <w:rPr>
          <w:rFonts w:ascii="David" w:hAnsi="David" w:hint="cs"/>
          <w:sz w:val="24"/>
          <w:rtl/>
        </w:rPr>
        <w:t xml:space="preserve">לטענת התביעה, הנאשם הוחזק בהשגחה במשך יום אחד בלבד ולא הושם ב"חללית" כטענתו במשך יומיים כאמצעי לחץ. גם אין לאמץ את טענת הנאשם כי גרגיר צילמה אותו ואיימה להשתמש בתמונתו ולהפיצה. הנאשם אמנם נאזק לכיסא, לפי הנחיית מפקד המרחב. אולם, גם כאן אין מדובר באמצעי לחץ והנאשם לא היה במצב דחק בשל כך. לטענת התביעה, גם לא היה בכניסות קצרות של שוטרים לחקירה כדי להשפיע על הנאשם או לגרום לו למסור הודאת שווא והנאשם גם לא הוכיח כי הובטח לו שישוחרר אם יודה. כן טענה, כי יש לדחות את גרסת הנאשם שלא ראה דבר לאחר שמשקפיו נפלו ונשברו במהלך מעצרו. לטענת התביעה, המדובר בגרסה שקרית וכבושה שאין לאמצה והראיה, כי הנאשם מעיין בהודעותיו ואף עורך בהם תיקונים. </w:t>
      </w:r>
    </w:p>
    <w:p w14:paraId="3782A109" w14:textId="77777777" w:rsidR="00A455EA" w:rsidRPr="003F20F7" w:rsidRDefault="00A455EA" w:rsidP="00A455EA">
      <w:pPr>
        <w:pStyle w:val="1"/>
        <w:rPr>
          <w:rFonts w:ascii="David" w:hAnsi="David"/>
          <w:sz w:val="24"/>
          <w:rtl/>
        </w:rPr>
      </w:pPr>
      <w:r>
        <w:rPr>
          <w:rFonts w:ascii="David" w:hAnsi="David" w:hint="cs"/>
          <w:sz w:val="24"/>
          <w:rtl/>
        </w:rPr>
        <w:t xml:space="preserve">עוד הוסיפה וטענה התביעה, כי גם לא עלה בידי הנאשם להוכיח כי היה פיתוי והשאה במסגרת מונולוגים סוגסטיביים. לטענתה, לא זו בלבד שהנאשם העלה טענותיו בהקשר זה בשיהוי ניכר, אלא שהשוטרים דחו את הטענות ואין ליתן בגרסת הנאשם כל אמון. כך טענה </w:t>
      </w:r>
      <w:r>
        <w:rPr>
          <w:rFonts w:hint="cs"/>
          <w:rtl/>
        </w:rPr>
        <w:t xml:space="preserve">התביעה, כי הטענות בדבר מונולוג סוגסטיבי בפינת העישון, בליווי לבית החולים ובשיחה עם שטר, הועלו בשיהוי ניכר ונשענות רק על גרסת הנאשם. </w:t>
      </w:r>
    </w:p>
    <w:p w14:paraId="2968B521" w14:textId="77777777" w:rsidR="00A455EA" w:rsidRPr="00D828F6" w:rsidRDefault="00A455EA" w:rsidP="00A455EA">
      <w:pPr>
        <w:pStyle w:val="1"/>
        <w:rPr>
          <w:rFonts w:ascii="David" w:hAnsi="David"/>
          <w:sz w:val="24"/>
          <w:rtl/>
        </w:rPr>
      </w:pPr>
      <w:r>
        <w:rPr>
          <w:rFonts w:ascii="David" w:hAnsi="David" w:hint="cs"/>
          <w:sz w:val="24"/>
          <w:rtl/>
        </w:rPr>
        <w:t>באי כוח הנאשם טענו</w:t>
      </w:r>
      <w:r w:rsidRPr="00A77E09">
        <w:rPr>
          <w:rFonts w:ascii="David" w:hAnsi="David"/>
          <w:sz w:val="24"/>
          <w:rtl/>
        </w:rPr>
        <w:t>,</w:t>
      </w:r>
      <w:r>
        <w:rPr>
          <w:rFonts w:ascii="David" w:hAnsi="David" w:hint="cs"/>
          <w:sz w:val="24"/>
          <w:rtl/>
        </w:rPr>
        <w:t xml:space="preserve"> לעומת זאת,</w:t>
      </w:r>
      <w:r w:rsidRPr="00A77E09">
        <w:rPr>
          <w:rFonts w:ascii="David" w:hAnsi="David"/>
          <w:sz w:val="24"/>
          <w:rtl/>
        </w:rPr>
        <w:t xml:space="preserve"> </w:t>
      </w:r>
      <w:r w:rsidRPr="00A77E09">
        <w:rPr>
          <w:rFonts w:ascii="David" w:hAnsi="David" w:hint="eastAsia"/>
          <w:sz w:val="24"/>
          <w:rtl/>
        </w:rPr>
        <w:t>כי</w:t>
      </w:r>
      <w:r>
        <w:rPr>
          <w:rFonts w:ascii="David" w:hAnsi="David" w:hint="cs"/>
          <w:sz w:val="24"/>
          <w:rtl/>
        </w:rPr>
        <w:t xml:space="preserve"> יש להורות על פסילת הודאת הנאשם ולקבוע כי ההודאה אינה קבילה, בין מכוח </w:t>
      </w:r>
      <w:hyperlink r:id="rId142" w:history="1">
        <w:r w:rsidR="00682304" w:rsidRPr="00682304">
          <w:rPr>
            <w:rStyle w:val="Hyperlink"/>
            <w:rFonts w:ascii="David" w:hAnsi="David" w:hint="eastAsia"/>
            <w:sz w:val="24"/>
            <w:rtl/>
          </w:rPr>
          <w:t>סעיף</w:t>
        </w:r>
        <w:r w:rsidR="00682304" w:rsidRPr="00682304">
          <w:rPr>
            <w:rStyle w:val="Hyperlink"/>
            <w:rFonts w:ascii="David" w:hAnsi="David"/>
            <w:sz w:val="24"/>
            <w:rtl/>
          </w:rPr>
          <w:t xml:space="preserve"> 12</w:t>
        </w:r>
      </w:hyperlink>
      <w:r>
        <w:rPr>
          <w:rFonts w:ascii="David" w:hAnsi="David" w:hint="cs"/>
          <w:sz w:val="24"/>
          <w:rtl/>
        </w:rPr>
        <w:t xml:space="preserve"> ל</w:t>
      </w:r>
      <w:hyperlink r:id="rId143" w:history="1">
        <w:r w:rsidR="00B85343" w:rsidRPr="00B85343">
          <w:rPr>
            <w:rFonts w:ascii="David" w:hAnsi="David"/>
            <w:color w:val="0000FF"/>
            <w:sz w:val="24"/>
            <w:u w:val="single"/>
            <w:rtl/>
          </w:rPr>
          <w:t>פקודת הראיות</w:t>
        </w:r>
      </w:hyperlink>
      <w:r>
        <w:rPr>
          <w:rFonts w:ascii="David" w:hAnsi="David" w:hint="cs"/>
          <w:sz w:val="24"/>
          <w:rtl/>
        </w:rPr>
        <w:t xml:space="preserve"> ובין מכוח דוקטרינת הפסילה הפסיקתית. </w:t>
      </w:r>
      <w:r w:rsidRPr="00D828F6">
        <w:rPr>
          <w:rFonts w:ascii="David" w:hAnsi="David" w:hint="cs"/>
          <w:sz w:val="24"/>
          <w:rtl/>
        </w:rPr>
        <w:t>לטענתם, ההודאה נתנה שלא מרצונו החופשי של הנאשם, תוך ש</w:t>
      </w:r>
      <w:r>
        <w:rPr>
          <w:rFonts w:ascii="David" w:hAnsi="David" w:hint="cs"/>
          <w:sz w:val="24"/>
          <w:rtl/>
        </w:rPr>
        <w:t>ימוש של החוקרים באמצעים פסולים ופגיעה</w:t>
      </w:r>
      <w:r w:rsidRPr="00D828F6">
        <w:rPr>
          <w:rFonts w:ascii="David" w:hAnsi="David" w:hint="cs"/>
          <w:sz w:val="24"/>
          <w:rtl/>
        </w:rPr>
        <w:t xml:space="preserve"> בזכויות יסוד של הנאשם. עוד טענו,</w:t>
      </w:r>
      <w:r>
        <w:rPr>
          <w:rFonts w:ascii="David" w:hAnsi="David" w:hint="cs"/>
          <w:sz w:val="24"/>
          <w:rtl/>
        </w:rPr>
        <w:t xml:space="preserve"> כי העלו את </w:t>
      </w:r>
      <w:r w:rsidRPr="00D828F6">
        <w:rPr>
          <w:rFonts w:ascii="David" w:hAnsi="David" w:hint="cs"/>
          <w:sz w:val="24"/>
          <w:rtl/>
        </w:rPr>
        <w:t>טענות</w:t>
      </w:r>
      <w:r>
        <w:rPr>
          <w:rFonts w:ascii="David" w:hAnsi="David" w:hint="cs"/>
          <w:sz w:val="24"/>
          <w:rtl/>
        </w:rPr>
        <w:t xml:space="preserve"> הזוטא של הנאשם</w:t>
      </w:r>
      <w:r w:rsidRPr="00D828F6">
        <w:rPr>
          <w:rFonts w:ascii="David" w:hAnsi="David" w:hint="cs"/>
          <w:sz w:val="24"/>
          <w:rtl/>
        </w:rPr>
        <w:t xml:space="preserve"> באיחור</w:t>
      </w:r>
      <w:r>
        <w:rPr>
          <w:rFonts w:ascii="David" w:hAnsi="David" w:hint="cs"/>
          <w:sz w:val="24"/>
          <w:rtl/>
        </w:rPr>
        <w:t>, משום שחלק גדול מטענותיו</w:t>
      </w:r>
      <w:r w:rsidRPr="00D828F6">
        <w:rPr>
          <w:rFonts w:ascii="David" w:hAnsi="David" w:hint="cs"/>
          <w:sz w:val="24"/>
          <w:rtl/>
        </w:rPr>
        <w:t xml:space="preserve"> הוכח במהלך שמיעת ראיות התביעה. יתר על כן, למרות שהתביעה שמרה לעצמה את הזכות להחזיר עדים לעדות, בשל השלב שבו הועלו טענות הזוטא, לא החזירה מי מהעדים לעדות וגם לא הביאה עדי הזמה.</w:t>
      </w:r>
    </w:p>
    <w:p w14:paraId="30F98B2E" w14:textId="77777777" w:rsidR="00A455EA" w:rsidRPr="00312734" w:rsidRDefault="00A455EA" w:rsidP="00A455EA">
      <w:pPr>
        <w:pStyle w:val="1"/>
        <w:rPr>
          <w:rtl/>
        </w:rPr>
      </w:pPr>
      <w:r>
        <w:rPr>
          <w:rFonts w:ascii="David" w:hAnsi="David" w:hint="cs"/>
          <w:sz w:val="24"/>
          <w:rtl/>
        </w:rPr>
        <w:t>לטענת באי כוח הנאשם</w:t>
      </w:r>
      <w:r w:rsidRPr="00A77E09">
        <w:rPr>
          <w:rFonts w:ascii="David" w:hAnsi="David"/>
          <w:sz w:val="24"/>
          <w:rtl/>
        </w:rPr>
        <w:t>,</w:t>
      </w:r>
      <w:r>
        <w:rPr>
          <w:rFonts w:hint="cs"/>
          <w:rtl/>
        </w:rPr>
        <w:t xml:space="preserve"> הודאת הנאשם נגבתה שלא באופן חופשי תוך פגיעה חמורה ומשמעותית בזכות ההיוועצות, ומבלי שהודיעו לנאשם כדין על זכויותיו, לרבות הזכות להיוועץ בסניגור ציבורי. בשל התנהלותה של גרגיר, הנאשם לא מימש את זכותו. עוד טענו, כי</w:t>
      </w:r>
      <w:r w:rsidRPr="00A77E09">
        <w:rPr>
          <w:rtl/>
        </w:rPr>
        <w:t xml:space="preserve"> </w:t>
      </w:r>
      <w:r w:rsidRPr="00A77E09">
        <w:rPr>
          <w:rFonts w:hint="eastAsia"/>
          <w:rtl/>
        </w:rPr>
        <w:t>הפרת</w:t>
      </w:r>
      <w:r w:rsidRPr="00A77E09">
        <w:rPr>
          <w:rtl/>
        </w:rPr>
        <w:t xml:space="preserve"> </w:t>
      </w:r>
      <w:r w:rsidRPr="00A77E09">
        <w:rPr>
          <w:rFonts w:hint="eastAsia"/>
          <w:rtl/>
        </w:rPr>
        <w:t>זכות</w:t>
      </w:r>
      <w:r w:rsidRPr="00A77E09">
        <w:rPr>
          <w:rtl/>
        </w:rPr>
        <w:t xml:space="preserve"> </w:t>
      </w:r>
      <w:r w:rsidRPr="00A77E09">
        <w:rPr>
          <w:rFonts w:hint="eastAsia"/>
          <w:rtl/>
        </w:rPr>
        <w:t>ההיוועצות</w:t>
      </w:r>
      <w:r>
        <w:rPr>
          <w:rFonts w:hint="cs"/>
          <w:rtl/>
        </w:rPr>
        <w:t xml:space="preserve"> כשלעצמה מצדיקה את פסילת הודאתו של הנאשם. מקל וחומר כשנלוות אל הפרת זכות ההיוועצות הפרות נוספות של זכויות יסוד של הנאשם.</w:t>
      </w:r>
    </w:p>
    <w:p w14:paraId="705D3588" w14:textId="77777777" w:rsidR="00A455EA" w:rsidRPr="00A77E09" w:rsidRDefault="00A455EA" w:rsidP="00A455EA">
      <w:pPr>
        <w:pStyle w:val="1"/>
      </w:pPr>
      <w:r>
        <w:rPr>
          <w:rFonts w:hint="cs"/>
          <w:rtl/>
        </w:rPr>
        <w:t>באי כוח הנאשם הוסיפו וטענו, כי במהלך החקירה עשו החוקרים שימוש בלחצים ושיטות חקירה לא הוגנות, לרבות איום בפרסום תמונת הנאשם, חביטות בגב, איומים במעצרו ועוד. לטענתם, גרגיר צילמה את הנאשם ללא תיעוד ואיימה כי תפרסם את תמונתו. הנאשם גם לא נחקר נגדית בנוגע לאיום בפרסום התמונה ומכאן שיש לאמץ את גרסתו. עוד טענו, כי בשארי חבט על גבו של הנאשם על מנת ליצור לחץ להודאה. גואטה ומור ערכו עם הנאשם שיחה בפינת העישון שלא תועדה. שיחה זו מהווה, לטענתם, תרגיל חקירה שנועד לדובב את הנאשם מחוץ לחדר החקירות ולשכנעו להודות תוך שימוש באמצעים פסולים. גרגיר אזקה את הנאשם לכיסא, צרחה על הנאשם, דפקה על השולחן ואיימה עליו פעמים רבות, תוך יצירת לחצים בלתי סבירים.</w:t>
      </w:r>
    </w:p>
    <w:p w14:paraId="42DB89BC" w14:textId="77777777" w:rsidR="00A455EA" w:rsidRDefault="00A455EA" w:rsidP="00A455EA">
      <w:pPr>
        <w:pStyle w:val="1"/>
        <w:rPr>
          <w:rFonts w:ascii="David" w:hAnsi="David"/>
          <w:sz w:val="24"/>
          <w:rtl/>
        </w:rPr>
      </w:pPr>
      <w:r>
        <w:rPr>
          <w:rFonts w:ascii="David" w:hAnsi="David" w:hint="cs"/>
          <w:sz w:val="24"/>
          <w:rtl/>
        </w:rPr>
        <w:t>עוד טענו באי כוח הנאשם</w:t>
      </w:r>
      <w:r w:rsidRPr="00A77E09">
        <w:rPr>
          <w:rFonts w:ascii="David" w:hAnsi="David"/>
          <w:sz w:val="24"/>
          <w:rtl/>
        </w:rPr>
        <w:t xml:space="preserve">, </w:t>
      </w:r>
      <w:r w:rsidRPr="00A77E09">
        <w:rPr>
          <w:rFonts w:ascii="David" w:hAnsi="David" w:hint="eastAsia"/>
          <w:sz w:val="24"/>
          <w:rtl/>
        </w:rPr>
        <w:t>כי</w:t>
      </w:r>
      <w:r>
        <w:rPr>
          <w:rFonts w:ascii="David" w:hAnsi="David" w:hint="cs"/>
          <w:sz w:val="24"/>
          <w:rtl/>
        </w:rPr>
        <w:t xml:space="preserve"> הליכי חקירה רבים לא תועדו ובמהלכם נערכו מונולוגים סוגסטיביים. כך למשל, במהלך חקירה ארוכה שערכה שטר ללא תיעוד הבטיחה לנאשם, כי ישוחרר ויראה את הוריו אם יודה. כך אירע גם בעת שהייתו של הנאשם עם שוטרים בבית החולים, שלא תועדה כלל.</w:t>
      </w:r>
    </w:p>
    <w:p w14:paraId="7B3FB75A" w14:textId="77777777" w:rsidR="00A455EA" w:rsidRPr="0054292F" w:rsidRDefault="00A455EA" w:rsidP="00A455EA">
      <w:pPr>
        <w:pStyle w:val="1"/>
        <w:rPr>
          <w:rFonts w:ascii="David" w:hAnsi="David"/>
          <w:sz w:val="24"/>
          <w:u w:val="single"/>
          <w:rtl/>
        </w:rPr>
      </w:pPr>
      <w:r>
        <w:rPr>
          <w:rFonts w:ascii="David" w:hAnsi="David" w:hint="cs"/>
          <w:sz w:val="24"/>
          <w:rtl/>
        </w:rPr>
        <w:t>לטענת בא כוח הנאשם</w:t>
      </w:r>
      <w:r w:rsidRPr="00A77E09">
        <w:rPr>
          <w:rFonts w:ascii="David" w:hAnsi="David"/>
          <w:sz w:val="24"/>
          <w:rtl/>
        </w:rPr>
        <w:t xml:space="preserve">, </w:t>
      </w:r>
      <w:r>
        <w:rPr>
          <w:rFonts w:ascii="David" w:hAnsi="David" w:hint="cs"/>
          <w:sz w:val="24"/>
          <w:rtl/>
        </w:rPr>
        <w:t xml:space="preserve">מצבו הנפשי של הנאשם, התעלפותו, השהייה ב"חללית" והשימוש בלחצים, איומים וגידופים, הובילו את הנאשם למסירה הודאת שווא. לכך יש להוסיף, כי במשך כל חקירותיו, היה הנאשם ללא משקפיו. </w:t>
      </w:r>
      <w:r w:rsidRPr="0054292F">
        <w:rPr>
          <w:rFonts w:ascii="David" w:hAnsi="David" w:hint="eastAsia"/>
          <w:sz w:val="24"/>
          <w:rtl/>
        </w:rPr>
        <w:t>הנאשם</w:t>
      </w:r>
      <w:r w:rsidRPr="0054292F">
        <w:rPr>
          <w:rFonts w:ascii="David" w:hAnsi="David"/>
          <w:sz w:val="24"/>
          <w:rtl/>
        </w:rPr>
        <w:t xml:space="preserve"> שהה שני לילות ראשונים בבית מעצר ניצן במקום שנקרא "חללית"</w:t>
      </w:r>
      <w:r>
        <w:rPr>
          <w:rFonts w:ascii="David" w:hAnsi="David" w:hint="cs"/>
          <w:sz w:val="24"/>
          <w:rtl/>
        </w:rPr>
        <w:t>, שהוא תא קטן ומבודד עם ג'וקים</w:t>
      </w:r>
      <w:r w:rsidRPr="0054292F">
        <w:rPr>
          <w:rFonts w:ascii="David" w:hAnsi="David" w:hint="cs"/>
          <w:sz w:val="24"/>
          <w:rtl/>
        </w:rPr>
        <w:t xml:space="preserve">. בזמן שהייתו </w:t>
      </w:r>
      <w:r>
        <w:rPr>
          <w:rFonts w:ascii="David" w:hAnsi="David" w:hint="cs"/>
          <w:sz w:val="24"/>
          <w:rtl/>
        </w:rPr>
        <w:t xml:space="preserve">ב"חללית" </w:t>
      </w:r>
      <w:r w:rsidRPr="0054292F">
        <w:rPr>
          <w:rFonts w:ascii="David" w:hAnsi="David" w:hint="cs"/>
          <w:sz w:val="24"/>
          <w:rtl/>
        </w:rPr>
        <w:t>חשב רבות על הוריו המתבגרים</w:t>
      </w:r>
      <w:r>
        <w:rPr>
          <w:rFonts w:ascii="David" w:hAnsi="David" w:hint="cs"/>
          <w:sz w:val="24"/>
          <w:rtl/>
        </w:rPr>
        <w:t xml:space="preserve"> ועל קשייהם</w:t>
      </w:r>
      <w:r w:rsidRPr="0054292F">
        <w:rPr>
          <w:rFonts w:ascii="David" w:hAnsi="David" w:hint="cs"/>
          <w:sz w:val="24"/>
          <w:rtl/>
        </w:rPr>
        <w:t xml:space="preserve"> </w:t>
      </w:r>
      <w:r>
        <w:rPr>
          <w:rFonts w:ascii="David" w:hAnsi="David" w:hint="cs"/>
          <w:sz w:val="24"/>
          <w:rtl/>
        </w:rPr>
        <w:t>ולאחר יציאתו מסר את</w:t>
      </w:r>
      <w:r w:rsidRPr="0054292F">
        <w:rPr>
          <w:rFonts w:ascii="David" w:hAnsi="David" w:hint="cs"/>
          <w:sz w:val="24"/>
          <w:rtl/>
        </w:rPr>
        <w:t xml:space="preserve"> הודא</w:t>
      </w:r>
      <w:r>
        <w:rPr>
          <w:rFonts w:ascii="David" w:hAnsi="David" w:hint="cs"/>
          <w:sz w:val="24"/>
          <w:rtl/>
        </w:rPr>
        <w:t>תו</w:t>
      </w:r>
      <w:r w:rsidRPr="0054292F">
        <w:rPr>
          <w:rFonts w:ascii="David" w:hAnsi="David" w:hint="cs"/>
          <w:sz w:val="24"/>
          <w:rtl/>
        </w:rPr>
        <w:t>.</w:t>
      </w:r>
      <w:r>
        <w:rPr>
          <w:rFonts w:ascii="David" w:hAnsi="David" w:hint="cs"/>
          <w:sz w:val="24"/>
          <w:rtl/>
        </w:rPr>
        <w:t xml:space="preserve"> לטענתם, משהנאשם לא נחקר נגדית ביחס לשהייתו ב"חללית", יש לאמץ את עדותו, בהקשר זה.</w:t>
      </w:r>
    </w:p>
    <w:p w14:paraId="5669F187" w14:textId="77777777" w:rsidR="00A455EA" w:rsidRDefault="00A455EA" w:rsidP="00A455EA">
      <w:pPr>
        <w:pStyle w:val="1"/>
        <w:rPr>
          <w:rFonts w:ascii="David" w:hAnsi="David"/>
          <w:sz w:val="24"/>
        </w:rPr>
      </w:pPr>
      <w:r>
        <w:rPr>
          <w:rFonts w:ascii="David" w:hAnsi="David" w:hint="cs"/>
          <w:sz w:val="24"/>
          <w:rtl/>
        </w:rPr>
        <w:t xml:space="preserve">עוד הוסיפו באי כוח הנאשם, כי ההפרות החמורות של זכויות הנאשם הובילוהו </w:t>
      </w:r>
      <w:r w:rsidRPr="00A77E09">
        <w:rPr>
          <w:rFonts w:ascii="David" w:hAnsi="David"/>
          <w:sz w:val="24"/>
          <w:rtl/>
        </w:rPr>
        <w:t>למסירה הודאת שווא</w:t>
      </w:r>
      <w:r>
        <w:rPr>
          <w:rFonts w:ascii="David" w:hAnsi="David" w:hint="cs"/>
          <w:sz w:val="24"/>
          <w:rtl/>
        </w:rPr>
        <w:t xml:space="preserve"> במטרה להשתחרר מן המעצר ולפגוש את הוריו. מכאן, שבאיזון בין האינטרסים, יש לפסול את הודאתו.</w:t>
      </w:r>
    </w:p>
    <w:p w14:paraId="3963AF5F" w14:textId="77777777" w:rsidR="00A455EA" w:rsidRDefault="00A455EA" w:rsidP="00A455EA">
      <w:pPr>
        <w:pStyle w:val="1"/>
        <w:numPr>
          <w:ilvl w:val="0"/>
          <w:numId w:val="0"/>
        </w:numPr>
        <w:ind w:left="567" w:hanging="567"/>
        <w:rPr>
          <w:rFonts w:ascii="David" w:hAnsi="David"/>
          <w:b/>
          <w:bCs/>
          <w:sz w:val="28"/>
          <w:szCs w:val="28"/>
          <w:u w:val="single"/>
          <w:rtl/>
        </w:rPr>
      </w:pPr>
    </w:p>
    <w:p w14:paraId="404B957F" w14:textId="77777777" w:rsidR="00A455EA" w:rsidRPr="00C83E96" w:rsidRDefault="00A455EA" w:rsidP="00A455EA">
      <w:pPr>
        <w:pStyle w:val="1"/>
        <w:numPr>
          <w:ilvl w:val="0"/>
          <w:numId w:val="0"/>
        </w:numPr>
        <w:ind w:left="567" w:hanging="567"/>
        <w:rPr>
          <w:rFonts w:ascii="David" w:hAnsi="David"/>
          <w:b/>
          <w:bCs/>
          <w:sz w:val="28"/>
          <w:szCs w:val="28"/>
          <w:u w:val="single"/>
          <w:rtl/>
        </w:rPr>
      </w:pPr>
      <w:r w:rsidRPr="00C83E96">
        <w:rPr>
          <w:rFonts w:ascii="David" w:hAnsi="David" w:hint="cs"/>
          <w:b/>
          <w:bCs/>
          <w:sz w:val="28"/>
          <w:szCs w:val="28"/>
          <w:u w:val="single"/>
          <w:rtl/>
        </w:rPr>
        <w:t xml:space="preserve">פרק שני: טענות הפסול וחוקיות אמצעי החקירה </w:t>
      </w:r>
    </w:p>
    <w:p w14:paraId="2EB2F5A4" w14:textId="77777777" w:rsidR="00A455EA" w:rsidRDefault="00A455EA" w:rsidP="00A455EA">
      <w:pPr>
        <w:pStyle w:val="1"/>
        <w:rPr>
          <w:rFonts w:ascii="David" w:hAnsi="David"/>
        </w:rPr>
      </w:pPr>
      <w:r>
        <w:rPr>
          <w:rFonts w:ascii="David" w:hAnsi="David" w:hint="cs"/>
          <w:rtl/>
        </w:rPr>
        <w:t xml:space="preserve">טענות הפסול הקשורות בהודאת הנאשם ובחקירותיו יידונו להלן, הן במתווה שנקבע לפי </w:t>
      </w:r>
      <w:hyperlink r:id="rId144" w:history="1">
        <w:r w:rsidR="00682304" w:rsidRPr="00682304">
          <w:rPr>
            <w:rStyle w:val="Hyperlink"/>
            <w:rFonts w:ascii="David" w:hAnsi="David" w:hint="eastAsia"/>
            <w:rtl/>
          </w:rPr>
          <w:t>סעיף</w:t>
        </w:r>
        <w:r w:rsidR="00682304" w:rsidRPr="00682304">
          <w:rPr>
            <w:rStyle w:val="Hyperlink"/>
            <w:rFonts w:ascii="David" w:hAnsi="David"/>
            <w:rtl/>
          </w:rPr>
          <w:t xml:space="preserve"> 12</w:t>
        </w:r>
      </w:hyperlink>
      <w:r>
        <w:rPr>
          <w:rFonts w:ascii="David" w:hAnsi="David" w:hint="cs"/>
          <w:rtl/>
        </w:rPr>
        <w:t xml:space="preserve"> ל</w:t>
      </w:r>
      <w:hyperlink r:id="rId145" w:history="1">
        <w:r w:rsidR="00B85343" w:rsidRPr="00B85343">
          <w:rPr>
            <w:rFonts w:ascii="David" w:hAnsi="David"/>
            <w:color w:val="0000FF"/>
            <w:u w:val="single"/>
            <w:rtl/>
          </w:rPr>
          <w:t>פקודת הראיות</w:t>
        </w:r>
      </w:hyperlink>
      <w:r>
        <w:rPr>
          <w:rFonts w:ascii="David" w:hAnsi="David" w:hint="cs"/>
          <w:rtl/>
        </w:rPr>
        <w:t xml:space="preserve"> והן במתווה שנקבע לפי כללי הפסילה הפסיקתית. תחילה, תיבחן השאלה אם נעשה שימוש באמצעים פסולים או אמצעים שלא כדין, וזאת לצד בחינת עוצמת האמצעים הפסולים או האמצעים הלא חוקיים, ככל שהיו. בהמשך תידון השאלה אם היה באמצעים פסולים, ככל שהיו, כדי להשליך על רצונו החופשי של הנאשם או כדי לפגוע בצלמו כאדם ואם יש לפסול ההודאה, לפי </w:t>
      </w:r>
      <w:hyperlink r:id="rId146" w:history="1">
        <w:r w:rsidR="00682304" w:rsidRPr="00682304">
          <w:rPr>
            <w:rStyle w:val="Hyperlink"/>
            <w:rFonts w:ascii="David" w:hAnsi="David" w:hint="eastAsia"/>
            <w:rtl/>
          </w:rPr>
          <w:t>סעיף</w:t>
        </w:r>
        <w:r w:rsidR="00682304" w:rsidRPr="00682304">
          <w:rPr>
            <w:rStyle w:val="Hyperlink"/>
            <w:rFonts w:ascii="David" w:hAnsi="David"/>
            <w:rtl/>
          </w:rPr>
          <w:t xml:space="preserve"> 12</w:t>
        </w:r>
      </w:hyperlink>
      <w:r>
        <w:rPr>
          <w:rFonts w:ascii="David" w:hAnsi="David" w:hint="cs"/>
          <w:rtl/>
        </w:rPr>
        <w:t xml:space="preserve"> ל</w:t>
      </w:r>
      <w:hyperlink r:id="rId147" w:history="1">
        <w:r w:rsidR="00B85343" w:rsidRPr="00B85343">
          <w:rPr>
            <w:rFonts w:ascii="David" w:hAnsi="David"/>
            <w:color w:val="0000FF"/>
            <w:u w:val="single"/>
            <w:rtl/>
          </w:rPr>
          <w:t>פקודת הראיות</w:t>
        </w:r>
      </w:hyperlink>
      <w:r>
        <w:rPr>
          <w:rFonts w:ascii="David" w:hAnsi="David" w:hint="cs"/>
          <w:rtl/>
        </w:rPr>
        <w:t>. במקביל, תידון השאלה אם ההודאה הושגה תוך שימוש באמצעים שהיה בהם כדי לפגוע בזכותו של הנאשם להליך הוגן. ככל שייקבע שההודאה נגבתה שלא כדין ובאופן הפוגע בזכותו של הנאשם למשפט הוגן, יהיה צורך לאזן בין האינטרסים השונים המצויים על כפות המאזניים, ולקבוע את הסעד הראוי בנסיבות העניין.</w:t>
      </w:r>
    </w:p>
    <w:p w14:paraId="22865984" w14:textId="77777777" w:rsidR="00A455EA" w:rsidRDefault="00A455EA" w:rsidP="00A455EA">
      <w:pPr>
        <w:pStyle w:val="1"/>
        <w:rPr>
          <w:rFonts w:ascii="David" w:hAnsi="David"/>
        </w:rPr>
      </w:pPr>
      <w:r>
        <w:rPr>
          <w:rFonts w:ascii="David" w:hAnsi="David" w:hint="cs"/>
          <w:rtl/>
        </w:rPr>
        <w:t>הדיון בשאלה אם היה שימוש באמצעים פסולים או בלתי חוקיים יתייחס לשלוש קבוצות של טענות משנה: פגיעה בזכות ההיוועצות; היעדר תיעוד מספק של פעולות חקירה מהותיות; ושימוש באמצעים פסולים או בלתי חוקיים.</w:t>
      </w:r>
    </w:p>
    <w:p w14:paraId="1724D4A1" w14:textId="77777777" w:rsidR="00A455EA" w:rsidRPr="00F470D0" w:rsidRDefault="00A455EA" w:rsidP="00A455EA">
      <w:pPr>
        <w:pStyle w:val="1"/>
        <w:numPr>
          <w:ilvl w:val="0"/>
          <w:numId w:val="0"/>
        </w:numPr>
        <w:ind w:left="567" w:hanging="567"/>
        <w:rPr>
          <w:rFonts w:ascii="David" w:hAnsi="David"/>
          <w:b/>
          <w:bCs/>
          <w:sz w:val="24"/>
        </w:rPr>
      </w:pPr>
      <w:r w:rsidRPr="00F470D0">
        <w:rPr>
          <w:rFonts w:ascii="David" w:hAnsi="David" w:hint="cs"/>
          <w:b/>
          <w:bCs/>
          <w:sz w:val="24"/>
          <w:u w:val="single"/>
          <w:rtl/>
        </w:rPr>
        <w:t>אי מתן הודעה כנדרש על זכויות הנחקר ו</w:t>
      </w:r>
      <w:r w:rsidRPr="00F470D0">
        <w:rPr>
          <w:rFonts w:ascii="David" w:hAnsi="David"/>
          <w:b/>
          <w:bCs/>
          <w:sz w:val="24"/>
          <w:u w:val="single"/>
          <w:rtl/>
        </w:rPr>
        <w:t>פגיעה בזכות ההיוועצות</w:t>
      </w:r>
    </w:p>
    <w:p w14:paraId="7AFDD663" w14:textId="77777777" w:rsidR="00A455EA" w:rsidRDefault="00A455EA" w:rsidP="00A455EA">
      <w:pPr>
        <w:pStyle w:val="1"/>
        <w:rPr>
          <w:rFonts w:ascii="David" w:hAnsi="David"/>
          <w:sz w:val="24"/>
          <w:rtl/>
        </w:rPr>
      </w:pPr>
      <w:r>
        <w:rPr>
          <w:rFonts w:ascii="David" w:hAnsi="David" w:hint="cs"/>
          <w:sz w:val="24"/>
          <w:rtl/>
        </w:rPr>
        <w:t xml:space="preserve">תחילה לטענות הנאשם בדבר הפגיעה בזכות ההיוועצות. </w:t>
      </w:r>
      <w:r w:rsidRPr="00234846">
        <w:rPr>
          <w:rFonts w:ascii="David" w:hAnsi="David" w:hint="cs"/>
          <w:sz w:val="24"/>
          <w:rtl/>
        </w:rPr>
        <w:t xml:space="preserve">לצורך בחינת </w:t>
      </w:r>
      <w:r>
        <w:rPr>
          <w:rFonts w:ascii="David" w:hAnsi="David" w:hint="cs"/>
          <w:sz w:val="24"/>
          <w:rtl/>
        </w:rPr>
        <w:t>השאלה</w:t>
      </w:r>
      <w:r w:rsidRPr="00234846">
        <w:rPr>
          <w:rFonts w:ascii="David" w:hAnsi="David" w:hint="cs"/>
          <w:sz w:val="24"/>
          <w:rtl/>
        </w:rPr>
        <w:t xml:space="preserve"> </w:t>
      </w:r>
      <w:r>
        <w:rPr>
          <w:rFonts w:ascii="David" w:hAnsi="David" w:hint="cs"/>
          <w:sz w:val="24"/>
          <w:rtl/>
        </w:rPr>
        <w:t>אם נמסרה לנאשם</w:t>
      </w:r>
      <w:r w:rsidRPr="00234846">
        <w:rPr>
          <w:rFonts w:ascii="David" w:hAnsi="David" w:hint="cs"/>
          <w:sz w:val="24"/>
          <w:rtl/>
        </w:rPr>
        <w:t xml:space="preserve"> </w:t>
      </w:r>
      <w:r>
        <w:rPr>
          <w:rFonts w:ascii="David" w:hAnsi="David" w:hint="cs"/>
          <w:sz w:val="24"/>
          <w:rtl/>
        </w:rPr>
        <w:t xml:space="preserve">בחקירותיו </w:t>
      </w:r>
      <w:r w:rsidRPr="00234846">
        <w:rPr>
          <w:rFonts w:ascii="David" w:hAnsi="David" w:hint="cs"/>
          <w:sz w:val="24"/>
          <w:rtl/>
        </w:rPr>
        <w:t>הודעה כנדרש על זכויותיו ו</w:t>
      </w:r>
      <w:r>
        <w:rPr>
          <w:rFonts w:ascii="David" w:hAnsi="David" w:hint="cs"/>
          <w:sz w:val="24"/>
          <w:rtl/>
        </w:rPr>
        <w:t xml:space="preserve">אם התאפשר לו לממש כראוי את </w:t>
      </w:r>
      <w:r w:rsidRPr="00234846">
        <w:rPr>
          <w:rFonts w:ascii="David" w:hAnsi="David" w:hint="cs"/>
          <w:sz w:val="24"/>
          <w:rtl/>
        </w:rPr>
        <w:t>זכות</w:t>
      </w:r>
      <w:r>
        <w:rPr>
          <w:rFonts w:ascii="David" w:hAnsi="David" w:hint="cs"/>
          <w:sz w:val="24"/>
          <w:rtl/>
        </w:rPr>
        <w:t>ו להיוועץ</w:t>
      </w:r>
      <w:r w:rsidRPr="00234846">
        <w:rPr>
          <w:rFonts w:ascii="David" w:hAnsi="David" w:hint="cs"/>
          <w:sz w:val="24"/>
          <w:rtl/>
        </w:rPr>
        <w:t xml:space="preserve"> </w:t>
      </w:r>
      <w:r>
        <w:rPr>
          <w:rFonts w:ascii="David" w:hAnsi="David" w:hint="cs"/>
          <w:sz w:val="24"/>
          <w:rtl/>
        </w:rPr>
        <w:t>עם עורך דין, תפורט תחילה התשתית המשפטית הנדרשת לדיון. בהמשך תידון התשתית העובדתית הרלוונטית תוך קביעת ממצאים עובדתיים באשר למספר סוגיות המצויות במחלוקת, בהקשר זה. כן תידון השאלה אם היתה פגיעה בזכות ההיוועצות של הנאשם, וככל שהיתה, מהי עוצמת הפגיעה.</w:t>
      </w:r>
    </w:p>
    <w:p w14:paraId="7716931D" w14:textId="77777777" w:rsidR="00A455EA" w:rsidRPr="002D0D43" w:rsidRDefault="00A455EA" w:rsidP="00A455EA">
      <w:pPr>
        <w:pStyle w:val="1"/>
        <w:ind w:left="509"/>
        <w:rPr>
          <w:rFonts w:ascii="David" w:hAnsi="David"/>
          <w:rtl/>
        </w:rPr>
      </w:pPr>
      <w:r w:rsidRPr="002D0D43">
        <w:rPr>
          <w:rFonts w:ascii="David" w:hAnsi="David" w:hint="cs"/>
          <w:sz w:val="24"/>
          <w:rtl/>
        </w:rPr>
        <w:t xml:space="preserve">זכות הייצוג וההיוועצות בעורך דין המסורה לחשוד בפלילים הוכרה כזכות יסוד מרכזית בשיטת המשפט הישראלית, כבר לפני שנים רבות (ראו: </w:t>
      </w:r>
      <w:hyperlink r:id="rId148" w:history="1">
        <w:r w:rsidR="00B85343" w:rsidRPr="00B85343">
          <w:rPr>
            <w:rFonts w:ascii="David" w:hAnsi="David"/>
            <w:color w:val="0000FF"/>
            <w:sz w:val="24"/>
            <w:u w:val="single"/>
            <w:rtl/>
          </w:rPr>
          <w:t>ע"פ 307/60 יאסין ואח' נ' היועץ המשפטי לממשלה, פ"ד י"ז</w:t>
        </w:r>
      </w:hyperlink>
      <w:r w:rsidRPr="002D0D43">
        <w:rPr>
          <w:rFonts w:ascii="David" w:hAnsi="David" w:hint="cs"/>
          <w:sz w:val="24"/>
          <w:rtl/>
        </w:rPr>
        <w:t xml:space="preserve">(3) 1541, 1570 (1963); </w:t>
      </w:r>
      <w:hyperlink r:id="rId149" w:history="1">
        <w:r w:rsidR="00B85343" w:rsidRPr="00B85343">
          <w:rPr>
            <w:rFonts w:ascii="David" w:hAnsi="David"/>
            <w:color w:val="0000FF"/>
            <w:sz w:val="24"/>
            <w:u w:val="single"/>
            <w:rtl/>
          </w:rPr>
          <w:t>ע"פ 96/66 טאו נ' היועץ המשפטי לממשלה, פ"ד כ</w:t>
        </w:r>
      </w:hyperlink>
      <w:r w:rsidRPr="002D0D43">
        <w:rPr>
          <w:rFonts w:ascii="David" w:hAnsi="David" w:hint="cs"/>
          <w:sz w:val="24"/>
          <w:rtl/>
        </w:rPr>
        <w:t xml:space="preserve">(2) 539, 545 (1966); </w:t>
      </w:r>
      <w:hyperlink r:id="rId150" w:history="1">
        <w:r w:rsidR="00B85343" w:rsidRPr="00B85343">
          <w:rPr>
            <w:rFonts w:ascii="David" w:hAnsi="David"/>
            <w:color w:val="0000FF"/>
            <w:sz w:val="24"/>
            <w:u w:val="single"/>
            <w:rtl/>
          </w:rPr>
          <w:t>ע"פ 533/82  זכאי נ' מדינת ישראל, פ"ד לח</w:t>
        </w:r>
      </w:hyperlink>
      <w:r w:rsidRPr="002D0D43">
        <w:rPr>
          <w:rFonts w:ascii="David" w:hAnsi="David" w:hint="cs"/>
          <w:sz w:val="24"/>
          <w:rtl/>
        </w:rPr>
        <w:t xml:space="preserve">(3) 57, 63 (1984); </w:t>
      </w:r>
      <w:hyperlink r:id="rId151" w:history="1">
        <w:r w:rsidR="00B85343" w:rsidRPr="00B85343">
          <w:rPr>
            <w:rFonts w:ascii="David" w:hAnsi="David"/>
            <w:color w:val="0000FF"/>
            <w:sz w:val="24"/>
            <w:u w:val="single"/>
            <w:rtl/>
          </w:rPr>
          <w:t>ע"פ 334/86 סבאח נ' מדינת ישראל, פ"ד מד</w:t>
        </w:r>
      </w:hyperlink>
      <w:r w:rsidRPr="002D0D43">
        <w:rPr>
          <w:rFonts w:ascii="David" w:hAnsi="David" w:hint="cs"/>
          <w:sz w:val="24"/>
          <w:rtl/>
        </w:rPr>
        <w:t xml:space="preserve">(3) 857, 865 (1990); </w:t>
      </w:r>
      <w:hyperlink r:id="rId152" w:history="1">
        <w:r w:rsidR="00B85343" w:rsidRPr="00B85343">
          <w:rPr>
            <w:rFonts w:ascii="David" w:hAnsi="David"/>
            <w:color w:val="0000FF"/>
            <w:sz w:val="24"/>
            <w:u w:val="single"/>
            <w:rtl/>
          </w:rPr>
          <w:t>ע"פ 747/86 אייזנמן נ' מדינת ישראל, פ"ד מב</w:t>
        </w:r>
      </w:hyperlink>
      <w:r w:rsidRPr="002D0D43">
        <w:rPr>
          <w:rFonts w:ascii="David" w:hAnsi="David" w:hint="cs"/>
          <w:rtl/>
        </w:rPr>
        <w:t>(3) 447, 453 (1988);</w:t>
      </w:r>
      <w:r>
        <w:rPr>
          <w:rFonts w:ascii="David" w:hAnsi="David" w:hint="cs"/>
          <w:rtl/>
        </w:rPr>
        <w:t xml:space="preserve"> בע"פ 7974/07 </w:t>
      </w:r>
      <w:r>
        <w:rPr>
          <w:rFonts w:ascii="David" w:hAnsi="David" w:hint="cs"/>
          <w:b/>
          <w:bCs/>
          <w:rtl/>
        </w:rPr>
        <w:t>לין נ' מדינת ישראל,</w:t>
      </w:r>
      <w:r>
        <w:rPr>
          <w:rFonts w:ascii="David" w:hAnsi="David" w:hint="cs"/>
          <w:rtl/>
        </w:rPr>
        <w:t xml:space="preserve"> בפסקה כ' (9.9.07); </w:t>
      </w:r>
      <w:r>
        <w:rPr>
          <w:rFonts w:ascii="David" w:hAnsi="David" w:hint="cs"/>
          <w:b/>
          <w:bCs/>
          <w:rtl/>
        </w:rPr>
        <w:t>עניין אבו עצא</w:t>
      </w:r>
      <w:r w:rsidRPr="00FD1DD6">
        <w:rPr>
          <w:rFonts w:ascii="David" w:hAnsi="David" w:hint="cs"/>
          <w:rtl/>
        </w:rPr>
        <w:t xml:space="preserve">, בפסקה 98 לפסק דינו של </w:t>
      </w:r>
      <w:r>
        <w:rPr>
          <w:rFonts w:ascii="David" w:hAnsi="David" w:hint="cs"/>
          <w:rtl/>
        </w:rPr>
        <w:t>השופט דנצי</w:t>
      </w:r>
      <w:r w:rsidRPr="00FD1DD6">
        <w:rPr>
          <w:rFonts w:ascii="David" w:hAnsi="David" w:hint="cs"/>
          <w:rtl/>
        </w:rPr>
        <w:t>גר</w:t>
      </w:r>
      <w:r>
        <w:rPr>
          <w:rFonts w:ascii="David" w:hAnsi="David" w:hint="cs"/>
          <w:b/>
          <w:bCs/>
          <w:rtl/>
        </w:rPr>
        <w:t xml:space="preserve">; </w:t>
      </w:r>
      <w:hyperlink r:id="rId153" w:history="1">
        <w:r w:rsidR="00B85343" w:rsidRPr="00B85343">
          <w:rPr>
            <w:rFonts w:ascii="David" w:hAnsi="David"/>
            <w:color w:val="0000FF"/>
            <w:u w:val="single"/>
            <w:rtl/>
          </w:rPr>
          <w:t>ע"פ 8347/13</w:t>
        </w:r>
      </w:hyperlink>
      <w:r w:rsidRPr="002D0D43">
        <w:rPr>
          <w:rFonts w:ascii="David" w:hAnsi="David" w:hint="cs"/>
          <w:rtl/>
        </w:rPr>
        <w:t xml:space="preserve"> </w:t>
      </w:r>
      <w:r w:rsidRPr="002D0D43">
        <w:rPr>
          <w:rFonts w:ascii="David" w:hAnsi="David" w:hint="cs"/>
          <w:b/>
          <w:bCs/>
          <w:rtl/>
        </w:rPr>
        <w:t>פלוני נ' מדינת ישראל</w:t>
      </w:r>
      <w:r w:rsidRPr="002D0D43">
        <w:rPr>
          <w:rFonts w:ascii="David" w:hAnsi="David" w:hint="cs"/>
          <w:rtl/>
        </w:rPr>
        <w:t xml:space="preserve">, </w:t>
      </w:r>
      <w:r w:rsidR="00685260" w:rsidRPr="00685260">
        <w:rPr>
          <w:sz w:val="22"/>
          <w:rtl/>
        </w:rPr>
        <w:t xml:space="preserve">[פורסם בנבו] </w:t>
      </w:r>
      <w:r w:rsidRPr="002D0D43">
        <w:rPr>
          <w:rFonts w:ascii="David" w:hAnsi="David" w:hint="cs"/>
          <w:rtl/>
        </w:rPr>
        <w:t>פסקה 15 (11.2.16)</w:t>
      </w:r>
      <w:r>
        <w:rPr>
          <w:rFonts w:ascii="David" w:hAnsi="David" w:hint="cs"/>
          <w:rtl/>
        </w:rPr>
        <w:t xml:space="preserve">; </w:t>
      </w:r>
      <w:r>
        <w:rPr>
          <w:rFonts w:ascii="David" w:hAnsi="David" w:hint="cs"/>
          <w:b/>
          <w:bCs/>
          <w:rtl/>
        </w:rPr>
        <w:t>עניין חייבטוב</w:t>
      </w:r>
      <w:r>
        <w:rPr>
          <w:rFonts w:ascii="David" w:hAnsi="David" w:hint="cs"/>
          <w:rtl/>
        </w:rPr>
        <w:t xml:space="preserve"> בפסקה 90 לפסק דינו של השופט שוהם)</w:t>
      </w:r>
      <w:r w:rsidRPr="002D0D43">
        <w:rPr>
          <w:rFonts w:ascii="David" w:hAnsi="David" w:hint="cs"/>
          <w:rtl/>
        </w:rPr>
        <w:t>.</w:t>
      </w:r>
    </w:p>
    <w:p w14:paraId="3816C92E" w14:textId="77777777" w:rsidR="00A455EA" w:rsidRDefault="00A455EA" w:rsidP="00A455EA">
      <w:pPr>
        <w:pStyle w:val="1"/>
        <w:rPr>
          <w:rFonts w:ascii="David" w:hAnsi="David"/>
          <w:sz w:val="24"/>
        </w:rPr>
      </w:pPr>
      <w:r>
        <w:rPr>
          <w:rFonts w:ascii="David" w:hAnsi="David" w:hint="cs"/>
          <w:sz w:val="24"/>
          <w:rtl/>
        </w:rPr>
        <w:t>זכות הייצוג וההיוועצות בעורך דין מסייעת לשמירה על זכויותיהם של הנחקרים, להבטחת הגינותם של הליכי החקירה ולמניעת ניצול לרעה של פערי הכוחות המובנים בין הנחקר וחוקריו. היוועצות עם עורך דין מסייעת לוודא כי הנחקר מודע למכלול זכויותיו, ובהן הזכות לחקירה הוגנת, החיסיון מפני הפללה עצמית וכן זכות השתיקה. זכות ההיוועצות מסייעת לשמור על תקינות החקירה ועל אמינותן של הראיות המושגות בחקירה (</w:t>
      </w:r>
      <w:r>
        <w:rPr>
          <w:rFonts w:ascii="David" w:hAnsi="David" w:hint="cs"/>
          <w:b/>
          <w:bCs/>
          <w:sz w:val="24"/>
          <w:rtl/>
        </w:rPr>
        <w:t xml:space="preserve">עניין אייזנמן, </w:t>
      </w:r>
      <w:r>
        <w:rPr>
          <w:rFonts w:ascii="David" w:hAnsi="David" w:hint="cs"/>
          <w:sz w:val="24"/>
          <w:rtl/>
        </w:rPr>
        <w:t xml:space="preserve">בעמוד 452; </w:t>
      </w:r>
      <w:hyperlink r:id="rId154" w:history="1">
        <w:r w:rsidR="00B85343" w:rsidRPr="00B85343">
          <w:rPr>
            <w:rFonts w:ascii="David" w:hAnsi="David"/>
            <w:color w:val="0000FF"/>
            <w:sz w:val="24"/>
            <w:u w:val="single"/>
            <w:rtl/>
          </w:rPr>
          <w:t>בג"צ 3412/91 סופיאן עבדאללה נ' מפקד כוחות צה"ל באיזור חבל עזה, פ"ד מז</w:t>
        </w:r>
      </w:hyperlink>
      <w:r>
        <w:rPr>
          <w:rFonts w:ascii="David" w:hAnsi="David" w:hint="cs"/>
          <w:sz w:val="24"/>
          <w:rtl/>
        </w:rPr>
        <w:t xml:space="preserve">(2) 843, 847 (1993); </w:t>
      </w:r>
      <w:hyperlink r:id="rId155" w:history="1">
        <w:r w:rsidR="00B85343" w:rsidRPr="00B85343">
          <w:rPr>
            <w:rFonts w:ascii="David" w:hAnsi="David"/>
            <w:color w:val="0000FF"/>
            <w:sz w:val="24"/>
            <w:u w:val="single"/>
            <w:rtl/>
          </w:rPr>
          <w:t>בג"צ 1437/02 האגודה לזכויות האזרח בישראל ואח' נ' השר לביטחון פנים ואח', פ"ד נח</w:t>
        </w:r>
      </w:hyperlink>
      <w:r>
        <w:rPr>
          <w:rFonts w:ascii="David" w:hAnsi="David" w:hint="cs"/>
          <w:sz w:val="24"/>
          <w:rtl/>
        </w:rPr>
        <w:t xml:space="preserve">(2) 746, 764 (2004); </w:t>
      </w:r>
      <w:r>
        <w:rPr>
          <w:rFonts w:ascii="David" w:hAnsi="David" w:hint="cs"/>
          <w:b/>
          <w:bCs/>
          <w:sz w:val="24"/>
          <w:rtl/>
        </w:rPr>
        <w:t>עניין</w:t>
      </w:r>
      <w:r w:rsidRPr="00903F60">
        <w:rPr>
          <w:rFonts w:ascii="David" w:hAnsi="David" w:hint="cs"/>
          <w:b/>
          <w:bCs/>
          <w:sz w:val="24"/>
          <w:rtl/>
        </w:rPr>
        <w:t xml:space="preserve"> יששכרוב</w:t>
      </w:r>
      <w:r>
        <w:rPr>
          <w:rFonts w:ascii="David" w:hAnsi="David" w:hint="cs"/>
          <w:sz w:val="24"/>
          <w:rtl/>
        </w:rPr>
        <w:t xml:space="preserve">, בפסקה 14; </w:t>
      </w:r>
      <w:hyperlink r:id="rId156" w:history="1">
        <w:r w:rsidR="00B85343" w:rsidRPr="00B85343">
          <w:rPr>
            <w:rFonts w:ascii="David" w:hAnsi="David"/>
            <w:color w:val="0000FF"/>
            <w:sz w:val="24"/>
            <w:u w:val="single"/>
            <w:rtl/>
          </w:rPr>
          <w:t>רע"פ 8094/12</w:t>
        </w:r>
      </w:hyperlink>
      <w:r>
        <w:rPr>
          <w:rFonts w:ascii="David" w:hAnsi="David" w:hint="cs"/>
          <w:sz w:val="24"/>
          <w:rtl/>
        </w:rPr>
        <w:t xml:space="preserve"> </w:t>
      </w:r>
      <w:r w:rsidRPr="006F6A7B">
        <w:rPr>
          <w:rFonts w:ascii="David" w:hAnsi="David" w:hint="cs"/>
          <w:b/>
          <w:bCs/>
          <w:sz w:val="24"/>
          <w:rtl/>
        </w:rPr>
        <w:t>אבו טיר נ' מדינת ישראל</w:t>
      </w:r>
      <w:r>
        <w:rPr>
          <w:rFonts w:ascii="David" w:hAnsi="David" w:hint="cs"/>
          <w:sz w:val="24"/>
          <w:rtl/>
        </w:rPr>
        <w:t xml:space="preserve">, </w:t>
      </w:r>
      <w:r w:rsidR="00685260" w:rsidRPr="00685260">
        <w:rPr>
          <w:sz w:val="22"/>
          <w:rtl/>
        </w:rPr>
        <w:t xml:space="preserve">[פורסם בנבו] </w:t>
      </w:r>
      <w:r>
        <w:rPr>
          <w:rFonts w:ascii="David" w:hAnsi="David" w:hint="cs"/>
          <w:sz w:val="24"/>
          <w:rtl/>
        </w:rPr>
        <w:t xml:space="preserve">בפסקה 21 (7.1.14); כן ראו: ד' </w:t>
      </w:r>
      <w:hyperlink r:id="rId157" w:history="1">
        <w:r w:rsidR="00B85343" w:rsidRPr="00B85343">
          <w:rPr>
            <w:rFonts w:ascii="David" w:hAnsi="David"/>
            <w:color w:val="0000FF"/>
            <w:sz w:val="24"/>
            <w:u w:val="single"/>
            <w:rtl/>
          </w:rPr>
          <w:t xml:space="preserve">ביין "זכותו של חשוד הנתון </w:t>
        </w:r>
      </w:hyperlink>
      <w:r w:rsidRPr="00903F60">
        <w:rPr>
          <w:rFonts w:ascii="David" w:hAnsi="David" w:hint="cs"/>
          <w:b/>
          <w:bCs/>
          <w:sz w:val="24"/>
          <w:rtl/>
        </w:rPr>
        <w:t xml:space="preserve"> במעצר לסניגור בהליכי החקירה </w:t>
      </w:r>
      <w:r w:rsidRPr="00903F60">
        <w:rPr>
          <w:rFonts w:ascii="David" w:hAnsi="David"/>
          <w:b/>
          <w:bCs/>
          <w:sz w:val="24"/>
          <w:rtl/>
        </w:rPr>
        <w:t>–</w:t>
      </w:r>
      <w:r w:rsidRPr="00903F60">
        <w:rPr>
          <w:rFonts w:ascii="David" w:hAnsi="David" w:hint="cs"/>
          <w:b/>
          <w:bCs/>
          <w:sz w:val="24"/>
          <w:rtl/>
        </w:rPr>
        <w:t xml:space="preserve"> לקראת פתרונות של 'פשרה'</w:t>
      </w:r>
      <w:r>
        <w:rPr>
          <w:rFonts w:ascii="David" w:hAnsi="David" w:hint="cs"/>
          <w:sz w:val="24"/>
          <w:rtl/>
        </w:rPr>
        <w:t xml:space="preserve"> " הפרקליט לט (תש"ן) 108; </w:t>
      </w:r>
      <w:hyperlink r:id="rId158" w:history="1">
        <w:r w:rsidR="00685260" w:rsidRPr="00685260">
          <w:rPr>
            <w:rStyle w:val="Hyperlink"/>
            <w:rFonts w:ascii="David" w:hAnsi="David" w:hint="eastAsia"/>
            <w:b/>
            <w:bCs/>
            <w:sz w:val="24"/>
            <w:rtl/>
          </w:rPr>
          <w:t>יופי</w:t>
        </w:r>
        <w:r w:rsidR="00685260" w:rsidRPr="00685260">
          <w:rPr>
            <w:rStyle w:val="Hyperlink"/>
            <w:rFonts w:ascii="David" w:hAnsi="David"/>
            <w:b/>
            <w:bCs/>
            <w:sz w:val="24"/>
            <w:rtl/>
          </w:rPr>
          <w:t xml:space="preserve"> תירוש "'הזכות לייצוג משפטי בחקירה' – כללי הצייד במבחן המשפט המשווה</w:t>
        </w:r>
      </w:hyperlink>
      <w:r>
        <w:rPr>
          <w:rFonts w:ascii="David" w:hAnsi="David" w:hint="cs"/>
          <w:sz w:val="24"/>
          <w:rtl/>
        </w:rPr>
        <w:t>" משפט וצבא 14 (תש"ס) 91).</w:t>
      </w:r>
    </w:p>
    <w:p w14:paraId="5D30B71C" w14:textId="77777777" w:rsidR="00A455EA" w:rsidRPr="00A22DE8" w:rsidRDefault="00A455EA" w:rsidP="00A455EA">
      <w:pPr>
        <w:pStyle w:val="1"/>
        <w:rPr>
          <w:rFonts w:ascii="David" w:hAnsi="David"/>
          <w:sz w:val="24"/>
          <w:rtl/>
        </w:rPr>
      </w:pPr>
      <w:r>
        <w:rPr>
          <w:rFonts w:ascii="David" w:hAnsi="David" w:hint="cs"/>
          <w:sz w:val="24"/>
          <w:rtl/>
        </w:rPr>
        <w:t xml:space="preserve">זכות היוועצות של עצור עוגנה אף </w:t>
      </w:r>
      <w:hyperlink r:id="rId159" w:history="1">
        <w:r w:rsidR="00682304" w:rsidRPr="00682304">
          <w:rPr>
            <w:rStyle w:val="Hyperlink"/>
            <w:rFonts w:ascii="David" w:hAnsi="David" w:hint="eastAsia"/>
            <w:sz w:val="24"/>
            <w:rtl/>
          </w:rPr>
          <w:t>בסעיף</w:t>
        </w:r>
        <w:r w:rsidR="00682304" w:rsidRPr="00682304">
          <w:rPr>
            <w:rStyle w:val="Hyperlink"/>
            <w:rFonts w:ascii="David" w:hAnsi="David"/>
            <w:sz w:val="24"/>
            <w:rtl/>
          </w:rPr>
          <w:t xml:space="preserve"> 34</w:t>
        </w:r>
      </w:hyperlink>
      <w:r>
        <w:rPr>
          <w:rFonts w:ascii="David" w:hAnsi="David" w:hint="cs"/>
          <w:sz w:val="24"/>
          <w:rtl/>
        </w:rPr>
        <w:t xml:space="preserve"> ל</w:t>
      </w:r>
      <w:hyperlink r:id="rId160" w:history="1">
        <w:r w:rsidR="00B85343" w:rsidRPr="00B85343">
          <w:rPr>
            <w:rFonts w:ascii="David" w:hAnsi="David"/>
            <w:color w:val="0000FF"/>
            <w:sz w:val="24"/>
            <w:u w:val="single"/>
            <w:rtl/>
          </w:rPr>
          <w:t>חוק סדר הדין הפלילי</w:t>
        </w:r>
      </w:hyperlink>
      <w:r>
        <w:rPr>
          <w:rFonts w:ascii="David" w:hAnsi="David" w:hint="cs"/>
          <w:sz w:val="24"/>
          <w:rtl/>
        </w:rPr>
        <w:t xml:space="preserve"> (סמכויות אכיפה ומעצרים), תשנ"ו </w:t>
      </w:r>
      <w:r>
        <w:rPr>
          <w:rFonts w:ascii="David" w:hAnsi="David"/>
          <w:sz w:val="24"/>
          <w:rtl/>
        </w:rPr>
        <w:t>–</w:t>
      </w:r>
      <w:r>
        <w:rPr>
          <w:rFonts w:ascii="David" w:hAnsi="David" w:hint="cs"/>
          <w:sz w:val="24"/>
          <w:rtl/>
        </w:rPr>
        <w:t xml:space="preserve"> 1996 (להלן </w:t>
      </w:r>
      <w:r>
        <w:rPr>
          <w:rFonts w:ascii="David" w:hAnsi="David"/>
          <w:sz w:val="24"/>
          <w:rtl/>
        </w:rPr>
        <w:t>–</w:t>
      </w:r>
      <w:r>
        <w:rPr>
          <w:rFonts w:ascii="David" w:hAnsi="David" w:hint="cs"/>
          <w:sz w:val="24"/>
          <w:rtl/>
        </w:rPr>
        <w:t xml:space="preserve"> "</w:t>
      </w:r>
      <w:hyperlink r:id="rId161" w:history="1">
        <w:r w:rsidR="00B85343" w:rsidRPr="00B85343">
          <w:rPr>
            <w:rFonts w:ascii="David" w:hAnsi="David"/>
            <w:b/>
            <w:bCs/>
            <w:color w:val="0000FF"/>
            <w:sz w:val="24"/>
            <w:u w:val="single"/>
            <w:rtl/>
          </w:rPr>
          <w:t>חוק המעצרים</w:t>
        </w:r>
      </w:hyperlink>
      <w:r>
        <w:rPr>
          <w:rFonts w:ascii="David" w:hAnsi="David" w:hint="cs"/>
          <w:sz w:val="24"/>
          <w:rtl/>
        </w:rPr>
        <w:t xml:space="preserve">"); </w:t>
      </w:r>
      <w:r w:rsidRPr="00A22DE8">
        <w:rPr>
          <w:rFonts w:ascii="David" w:hAnsi="David" w:hint="cs"/>
          <w:rtl/>
        </w:rPr>
        <w:t>ראו גם:</w:t>
      </w:r>
      <w:r>
        <w:rPr>
          <w:rFonts w:ascii="David" w:hAnsi="David" w:hint="cs"/>
          <w:b/>
          <w:bCs/>
          <w:rtl/>
        </w:rPr>
        <w:t xml:space="preserve"> עניין</w:t>
      </w:r>
      <w:r w:rsidRPr="00A22DE8">
        <w:rPr>
          <w:rFonts w:ascii="David" w:hAnsi="David" w:hint="cs"/>
          <w:b/>
          <w:bCs/>
          <w:rtl/>
        </w:rPr>
        <w:t xml:space="preserve"> אבו עצא</w:t>
      </w:r>
      <w:r w:rsidRPr="00A22DE8">
        <w:rPr>
          <w:rFonts w:ascii="David" w:hAnsi="David" w:hint="cs"/>
          <w:rtl/>
        </w:rPr>
        <w:t xml:space="preserve">, בפסקה 101 לפסק דינו של </w:t>
      </w:r>
      <w:r>
        <w:rPr>
          <w:rFonts w:ascii="David" w:hAnsi="David" w:hint="cs"/>
          <w:rtl/>
        </w:rPr>
        <w:t>השופט</w:t>
      </w:r>
      <w:r w:rsidRPr="00A22DE8">
        <w:rPr>
          <w:rFonts w:ascii="David" w:hAnsi="David" w:hint="cs"/>
          <w:rtl/>
        </w:rPr>
        <w:t xml:space="preserve"> דנציגר; </w:t>
      </w:r>
      <w:r>
        <w:rPr>
          <w:rFonts w:ascii="David" w:hAnsi="David" w:hint="cs"/>
          <w:b/>
          <w:bCs/>
          <w:rtl/>
        </w:rPr>
        <w:t>עניין</w:t>
      </w:r>
      <w:r w:rsidRPr="00A22DE8">
        <w:rPr>
          <w:rFonts w:ascii="David" w:hAnsi="David" w:hint="cs"/>
          <w:b/>
          <w:bCs/>
          <w:rtl/>
        </w:rPr>
        <w:t xml:space="preserve"> חייבטוב,</w:t>
      </w:r>
      <w:r>
        <w:rPr>
          <w:rFonts w:hint="cs"/>
          <w:rtl/>
        </w:rPr>
        <w:t xml:space="preserve"> בפסקה 91 לפסק דינו של השופט שוהם;</w:t>
      </w:r>
      <w:r w:rsidRPr="00A22DE8">
        <w:rPr>
          <w:rFonts w:ascii="David" w:hAnsi="David" w:hint="cs"/>
          <w:rtl/>
        </w:rPr>
        <w:t xml:space="preserve"> </w:t>
      </w:r>
      <w:hyperlink r:id="rId162" w:history="1">
        <w:r w:rsidR="00B85343" w:rsidRPr="00B85343">
          <w:rPr>
            <w:rFonts w:ascii="David" w:hAnsi="David"/>
            <w:color w:val="0000FF"/>
            <w:u w:val="single"/>
            <w:rtl/>
          </w:rPr>
          <w:t>רע"פ 8860/12</w:t>
        </w:r>
      </w:hyperlink>
      <w:r w:rsidRPr="00A22DE8">
        <w:rPr>
          <w:rFonts w:ascii="David" w:hAnsi="David" w:hint="cs"/>
          <w:rtl/>
        </w:rPr>
        <w:t xml:space="preserve"> </w:t>
      </w:r>
      <w:r w:rsidRPr="00A22DE8">
        <w:rPr>
          <w:rFonts w:ascii="David" w:hAnsi="David" w:hint="cs"/>
          <w:b/>
          <w:bCs/>
          <w:rtl/>
        </w:rPr>
        <w:t xml:space="preserve">קוטלאייר נ' מדינת ישראל, </w:t>
      </w:r>
      <w:r w:rsidR="00685260" w:rsidRPr="00685260">
        <w:rPr>
          <w:sz w:val="22"/>
          <w:rtl/>
        </w:rPr>
        <w:t xml:space="preserve">[פורסם בנבו] </w:t>
      </w:r>
      <w:r w:rsidRPr="00A22DE8">
        <w:rPr>
          <w:rFonts w:ascii="David" w:hAnsi="David" w:hint="cs"/>
          <w:rtl/>
        </w:rPr>
        <w:t>בפסקה 17 (16.1.14</w:t>
      </w:r>
      <w:r>
        <w:rPr>
          <w:rFonts w:ascii="David" w:hAnsi="David" w:hint="cs"/>
          <w:rtl/>
        </w:rPr>
        <w:t>)).</w:t>
      </w:r>
    </w:p>
    <w:p w14:paraId="30ED9F5D" w14:textId="77777777" w:rsidR="00A455EA" w:rsidRDefault="00A455EA" w:rsidP="00A455EA">
      <w:pPr>
        <w:pStyle w:val="1"/>
        <w:rPr>
          <w:rtl/>
        </w:rPr>
      </w:pPr>
      <w:r>
        <w:rPr>
          <w:rFonts w:hint="cs"/>
          <w:rtl/>
        </w:rPr>
        <w:t xml:space="preserve">מזכות ההיוועצות נגזרת החובה המוטלת על הרשות להודיע לחשוד את זכותו לממש את זכות ההיוועצות, </w:t>
      </w:r>
      <w:r>
        <w:rPr>
          <w:rFonts w:ascii="David" w:hAnsi="David" w:hint="cs"/>
          <w:sz w:val="24"/>
          <w:rtl/>
        </w:rPr>
        <w:t>שאחרת לא ידע החשוד שבאפשרותו לממש את זכותו</w:t>
      </w:r>
      <w:r w:rsidRPr="002779CC">
        <w:rPr>
          <w:rFonts w:ascii="David" w:hAnsi="David"/>
          <w:sz w:val="24"/>
          <w:rtl/>
        </w:rPr>
        <w:t xml:space="preserve"> </w:t>
      </w:r>
      <w:r>
        <w:rPr>
          <w:rFonts w:hint="cs"/>
          <w:rtl/>
        </w:rPr>
        <w:t>(</w:t>
      </w:r>
      <w:r>
        <w:rPr>
          <w:rFonts w:hint="cs"/>
          <w:b/>
          <w:bCs/>
          <w:rtl/>
        </w:rPr>
        <w:t>עניין</w:t>
      </w:r>
      <w:r w:rsidRPr="002779CC">
        <w:rPr>
          <w:rFonts w:hint="cs"/>
          <w:b/>
          <w:bCs/>
          <w:rtl/>
        </w:rPr>
        <w:t xml:space="preserve"> סופיאן</w:t>
      </w:r>
      <w:r>
        <w:rPr>
          <w:rFonts w:hint="cs"/>
          <w:rtl/>
        </w:rPr>
        <w:t xml:space="preserve">, בעמ' 850; </w:t>
      </w:r>
      <w:hyperlink r:id="rId163" w:history="1">
        <w:r w:rsidR="00B85343" w:rsidRPr="00B85343">
          <w:rPr>
            <w:color w:val="0000FF"/>
            <w:u w:val="single"/>
            <w:rtl/>
          </w:rPr>
          <w:t>ע"פ 7443/06</w:t>
        </w:r>
      </w:hyperlink>
      <w:r>
        <w:rPr>
          <w:rFonts w:hint="cs"/>
          <w:rtl/>
        </w:rPr>
        <w:t xml:space="preserve"> </w:t>
      </w:r>
      <w:r w:rsidRPr="002779CC">
        <w:rPr>
          <w:rFonts w:hint="cs"/>
          <w:b/>
          <w:bCs/>
          <w:rtl/>
        </w:rPr>
        <w:t>ארקה נ' מדינת ישראל</w:t>
      </w:r>
      <w:r>
        <w:rPr>
          <w:rFonts w:hint="cs"/>
          <w:rtl/>
        </w:rPr>
        <w:t xml:space="preserve">, </w:t>
      </w:r>
      <w:r w:rsidR="00685260" w:rsidRPr="00685260">
        <w:rPr>
          <w:sz w:val="22"/>
          <w:rtl/>
        </w:rPr>
        <w:t xml:space="preserve">[פורסם בנבו] </w:t>
      </w:r>
      <w:r>
        <w:rPr>
          <w:rFonts w:hint="cs"/>
          <w:rtl/>
        </w:rPr>
        <w:t xml:space="preserve">בפסקה 32 (28.9.08); </w:t>
      </w:r>
      <w:hyperlink r:id="rId164" w:history="1">
        <w:r w:rsidR="00685260" w:rsidRPr="00685260">
          <w:rPr>
            <w:rStyle w:val="Hyperlink"/>
            <w:rFonts w:hint="eastAsia"/>
            <w:rtl/>
          </w:rPr>
          <w:t>ע</w:t>
        </w:r>
        <w:r w:rsidR="00685260" w:rsidRPr="00685260">
          <w:rPr>
            <w:rStyle w:val="Hyperlink"/>
            <w:rtl/>
          </w:rPr>
          <w:t xml:space="preserve">"פ 1094/07 </w:t>
        </w:r>
      </w:hyperlink>
      <w:r>
        <w:rPr>
          <w:rFonts w:hint="cs"/>
          <w:rtl/>
        </w:rPr>
        <w:t xml:space="preserve"> </w:t>
      </w:r>
      <w:r w:rsidRPr="002779CC">
        <w:rPr>
          <w:rFonts w:hint="cs"/>
          <w:b/>
          <w:bCs/>
          <w:rtl/>
        </w:rPr>
        <w:t>דדון נ' מדינת ישראל</w:t>
      </w:r>
      <w:r>
        <w:rPr>
          <w:rFonts w:hint="cs"/>
          <w:rtl/>
        </w:rPr>
        <w:t xml:space="preserve">, </w:t>
      </w:r>
      <w:r w:rsidR="00685260" w:rsidRPr="00685260">
        <w:rPr>
          <w:sz w:val="22"/>
          <w:rtl/>
        </w:rPr>
        <w:t xml:space="preserve">[פורסם בנבו] </w:t>
      </w:r>
      <w:r>
        <w:rPr>
          <w:rFonts w:hint="cs"/>
          <w:rtl/>
        </w:rPr>
        <w:t xml:space="preserve">בפסקה כ"א (3.7.08)). חובה היידוע מעוגנת בשני דברי חקיקה: הראשון, </w:t>
      </w:r>
      <w:hyperlink r:id="rId165" w:history="1">
        <w:r w:rsidR="00682304" w:rsidRPr="00682304">
          <w:rPr>
            <w:rStyle w:val="Hyperlink"/>
            <w:rFonts w:hint="eastAsia"/>
            <w:rtl/>
          </w:rPr>
          <w:t>סעיף</w:t>
        </w:r>
        <w:r w:rsidR="00682304" w:rsidRPr="00682304">
          <w:rPr>
            <w:rStyle w:val="Hyperlink"/>
            <w:rtl/>
          </w:rPr>
          <w:t xml:space="preserve"> 32</w:t>
        </w:r>
      </w:hyperlink>
      <w:r>
        <w:rPr>
          <w:rFonts w:hint="cs"/>
          <w:rtl/>
        </w:rPr>
        <w:t xml:space="preserve"> ל</w:t>
      </w:r>
      <w:hyperlink r:id="rId166" w:history="1">
        <w:r w:rsidR="00B85343" w:rsidRPr="00B85343">
          <w:rPr>
            <w:color w:val="0000FF"/>
            <w:u w:val="single"/>
            <w:rtl/>
          </w:rPr>
          <w:t>חוק המעצרים</w:t>
        </w:r>
      </w:hyperlink>
      <w:r>
        <w:rPr>
          <w:rFonts w:hint="cs"/>
          <w:rtl/>
        </w:rPr>
        <w:t xml:space="preserve">. השני, </w:t>
      </w:r>
      <w:hyperlink r:id="rId167" w:history="1">
        <w:r w:rsidR="00682304" w:rsidRPr="00682304">
          <w:rPr>
            <w:rStyle w:val="Hyperlink"/>
            <w:rFonts w:hint="eastAsia"/>
            <w:rtl/>
          </w:rPr>
          <w:t>סעיף</w:t>
        </w:r>
        <w:r w:rsidR="00682304" w:rsidRPr="00682304">
          <w:rPr>
            <w:rStyle w:val="Hyperlink"/>
            <w:rtl/>
          </w:rPr>
          <w:t xml:space="preserve"> 19</w:t>
        </w:r>
      </w:hyperlink>
      <w:r>
        <w:rPr>
          <w:rFonts w:hint="cs"/>
          <w:rtl/>
        </w:rPr>
        <w:t xml:space="preserve"> ל</w:t>
      </w:r>
      <w:hyperlink r:id="rId168" w:history="1">
        <w:r w:rsidR="00B85343" w:rsidRPr="00B85343">
          <w:rPr>
            <w:color w:val="0000FF"/>
            <w:u w:val="single"/>
            <w:rtl/>
          </w:rPr>
          <w:t>חוק הסנגוריה הציבורית</w:t>
        </w:r>
      </w:hyperlink>
      <w:r>
        <w:rPr>
          <w:rFonts w:hint="cs"/>
          <w:rtl/>
        </w:rPr>
        <w:t xml:space="preserve">, התשנ"ו </w:t>
      </w:r>
      <w:r>
        <w:rPr>
          <w:rtl/>
        </w:rPr>
        <w:t>–</w:t>
      </w:r>
      <w:r>
        <w:rPr>
          <w:rFonts w:hint="cs"/>
          <w:rtl/>
        </w:rPr>
        <w:t xml:space="preserve"> 1995.</w:t>
      </w:r>
    </w:p>
    <w:p w14:paraId="270785BC" w14:textId="77777777" w:rsidR="00A455EA" w:rsidRDefault="00A455EA" w:rsidP="00A455EA">
      <w:pPr>
        <w:pStyle w:val="1"/>
        <w:rPr>
          <w:rtl/>
        </w:rPr>
      </w:pPr>
      <w:r>
        <w:rPr>
          <w:rFonts w:hint="cs"/>
          <w:rtl/>
        </w:rPr>
        <w:t xml:space="preserve">לפי </w:t>
      </w:r>
      <w:hyperlink r:id="rId169" w:history="1">
        <w:r w:rsidR="00682304" w:rsidRPr="00682304">
          <w:rPr>
            <w:rStyle w:val="Hyperlink"/>
            <w:rFonts w:hint="eastAsia"/>
            <w:rtl/>
          </w:rPr>
          <w:t>סעיף</w:t>
        </w:r>
        <w:r w:rsidR="00682304" w:rsidRPr="00682304">
          <w:rPr>
            <w:rStyle w:val="Hyperlink"/>
            <w:rtl/>
          </w:rPr>
          <w:t xml:space="preserve"> 32</w:t>
        </w:r>
      </w:hyperlink>
      <w:r>
        <w:rPr>
          <w:rFonts w:hint="cs"/>
          <w:rtl/>
        </w:rPr>
        <w:t xml:space="preserve"> ל</w:t>
      </w:r>
      <w:hyperlink r:id="rId170" w:history="1">
        <w:r w:rsidR="00B85343" w:rsidRPr="00B85343">
          <w:rPr>
            <w:color w:val="0000FF"/>
            <w:u w:val="single"/>
            <w:rtl/>
          </w:rPr>
          <w:t>חוק המעצרים</w:t>
        </w:r>
      </w:hyperlink>
      <w:r>
        <w:rPr>
          <w:rFonts w:hint="cs"/>
          <w:rtl/>
        </w:rPr>
        <w:t>:</w:t>
      </w:r>
    </w:p>
    <w:p w14:paraId="66A233B1" w14:textId="77777777" w:rsidR="00A455EA" w:rsidRPr="00151552" w:rsidRDefault="00A455EA" w:rsidP="00A455EA">
      <w:pPr>
        <w:pStyle w:val="Ruller5"/>
        <w:rPr>
          <w:rFonts w:ascii="David" w:hAnsi="David" w:cs="David"/>
          <w:sz w:val="24"/>
          <w:szCs w:val="24"/>
          <w:rtl/>
        </w:rPr>
      </w:pPr>
      <w:r w:rsidRPr="00151552">
        <w:rPr>
          <w:rFonts w:ascii="David" w:hAnsi="David" w:cs="David"/>
          <w:sz w:val="24"/>
          <w:szCs w:val="24"/>
          <w:rtl/>
        </w:rPr>
        <w:t>"החליט הקצין הממונה לעצור את החשוד, יבהיר לו מיד את דבר המעצר ואת סיבת המעצר בלשון המובנת לו, ככל האפשר, וכן –</w:t>
      </w:r>
    </w:p>
    <w:p w14:paraId="77A6088E" w14:textId="77777777" w:rsidR="00A455EA" w:rsidRPr="00151552" w:rsidRDefault="00A455EA" w:rsidP="00A455EA">
      <w:pPr>
        <w:pStyle w:val="Ruller5"/>
        <w:rPr>
          <w:rFonts w:ascii="David" w:hAnsi="David" w:cs="David"/>
          <w:sz w:val="24"/>
          <w:szCs w:val="24"/>
          <w:rtl/>
        </w:rPr>
      </w:pPr>
      <w:r w:rsidRPr="00151552">
        <w:rPr>
          <w:rFonts w:ascii="David" w:hAnsi="David" w:cs="David"/>
          <w:sz w:val="24"/>
          <w:szCs w:val="24"/>
          <w:rtl/>
        </w:rPr>
        <w:t>(1)</w:t>
      </w:r>
      <w:r w:rsidRPr="00151552">
        <w:rPr>
          <w:rFonts w:ascii="David" w:hAnsi="David" w:cs="David"/>
          <w:sz w:val="24"/>
          <w:szCs w:val="24"/>
          <w:rtl/>
        </w:rPr>
        <w:tab/>
      </w:r>
      <w:r w:rsidRPr="00151552">
        <w:rPr>
          <w:rFonts w:ascii="David" w:hAnsi="David" w:cs="David" w:hint="cs"/>
          <w:sz w:val="24"/>
          <w:szCs w:val="24"/>
          <w:rtl/>
        </w:rPr>
        <w:t>את זכותו שתימסר הודעה על מעצרו,</w:t>
      </w:r>
      <w:r w:rsidRPr="00151552">
        <w:rPr>
          <w:rFonts w:ascii="David" w:hAnsi="David" w:cs="David"/>
          <w:sz w:val="24"/>
          <w:szCs w:val="24"/>
          <w:rtl/>
        </w:rPr>
        <w:t xml:space="preserve"> </w:t>
      </w:r>
      <w:r w:rsidRPr="00151552">
        <w:rPr>
          <w:rFonts w:ascii="David" w:hAnsi="David" w:cs="David" w:hint="cs"/>
          <w:sz w:val="24"/>
          <w:szCs w:val="24"/>
          <w:rtl/>
        </w:rPr>
        <w:t xml:space="preserve">לאדם קרוב לו ולעורך-דין ואת זכותו להיפגש עם עורך-דין, הכל בכפוף להוראות סעיפים 34 עד 36; וכן את זכותו להיות מיוצג על ידי סניגור כאמור בסעיף 15 לחוק סדר הפלילי או לפי </w:t>
      </w:r>
      <w:hyperlink r:id="rId171" w:history="1">
        <w:r w:rsidR="00B85343" w:rsidRPr="00B85343">
          <w:rPr>
            <w:rFonts w:ascii="David" w:hAnsi="David" w:cs="David"/>
            <w:color w:val="0000FF"/>
            <w:sz w:val="24"/>
            <w:szCs w:val="24"/>
            <w:u w:val="single"/>
            <w:rtl/>
          </w:rPr>
          <w:t>חוק הסניגוריה הציבורית</w:t>
        </w:r>
      </w:hyperlink>
      <w:r w:rsidRPr="00151552">
        <w:rPr>
          <w:rFonts w:ascii="David" w:hAnsi="David" w:cs="David" w:hint="cs"/>
          <w:sz w:val="24"/>
          <w:szCs w:val="24"/>
          <w:rtl/>
        </w:rPr>
        <w:t>;"</w:t>
      </w:r>
    </w:p>
    <w:p w14:paraId="37A32812" w14:textId="77777777" w:rsidR="00A455EA" w:rsidRDefault="00A455EA" w:rsidP="00A455EA">
      <w:pPr>
        <w:ind w:left="567"/>
        <w:rPr>
          <w:rtl/>
        </w:rPr>
      </w:pPr>
    </w:p>
    <w:p w14:paraId="09451761" w14:textId="77777777" w:rsidR="00A455EA" w:rsidRPr="0049746A" w:rsidRDefault="00A455EA" w:rsidP="00A455EA">
      <w:pPr>
        <w:pStyle w:val="1"/>
        <w:numPr>
          <w:ilvl w:val="0"/>
          <w:numId w:val="0"/>
        </w:numPr>
        <w:ind w:left="567"/>
        <w:rPr>
          <w:rFonts w:ascii="David" w:hAnsi="David"/>
          <w:sz w:val="24"/>
          <w:rtl/>
        </w:rPr>
      </w:pPr>
      <w:r w:rsidRPr="0049746A">
        <w:rPr>
          <w:rFonts w:ascii="David" w:hAnsi="David" w:hint="cs"/>
          <w:sz w:val="24"/>
          <w:rtl/>
        </w:rPr>
        <w:t xml:space="preserve">(ראו גם: </w:t>
      </w:r>
      <w:r>
        <w:rPr>
          <w:rFonts w:ascii="David" w:hAnsi="David" w:hint="cs"/>
          <w:b/>
          <w:bCs/>
          <w:sz w:val="24"/>
          <w:rtl/>
        </w:rPr>
        <w:t>עניין</w:t>
      </w:r>
      <w:r w:rsidRPr="00D45866">
        <w:rPr>
          <w:rFonts w:ascii="David" w:hAnsi="David" w:hint="cs"/>
          <w:b/>
          <w:bCs/>
          <w:sz w:val="24"/>
          <w:rtl/>
        </w:rPr>
        <w:t xml:space="preserve"> לין</w:t>
      </w:r>
      <w:r w:rsidRPr="0049746A">
        <w:rPr>
          <w:rFonts w:ascii="David" w:hAnsi="David" w:hint="cs"/>
          <w:sz w:val="24"/>
          <w:rtl/>
        </w:rPr>
        <w:t xml:space="preserve">, בפסקה כא; </w:t>
      </w:r>
      <w:r>
        <w:rPr>
          <w:rFonts w:ascii="David" w:hAnsi="David" w:hint="cs"/>
          <w:b/>
          <w:bCs/>
          <w:sz w:val="24"/>
          <w:rtl/>
        </w:rPr>
        <w:t xml:space="preserve">עניין </w:t>
      </w:r>
      <w:r w:rsidRPr="00D45866">
        <w:rPr>
          <w:rFonts w:ascii="David" w:hAnsi="David" w:hint="cs"/>
          <w:b/>
          <w:bCs/>
          <w:sz w:val="24"/>
          <w:rtl/>
        </w:rPr>
        <w:t>אבו עצא</w:t>
      </w:r>
      <w:r w:rsidRPr="0049746A">
        <w:rPr>
          <w:rFonts w:ascii="David" w:hAnsi="David" w:hint="cs"/>
          <w:sz w:val="24"/>
          <w:rtl/>
        </w:rPr>
        <w:t>, בפסקה 120 לפסק דינו של השופט דנציגר)).</w:t>
      </w:r>
    </w:p>
    <w:p w14:paraId="3A9E99BD" w14:textId="77777777" w:rsidR="00A455EA" w:rsidRDefault="00A455EA" w:rsidP="00A455EA">
      <w:pPr>
        <w:pStyle w:val="1"/>
        <w:rPr>
          <w:rFonts w:ascii="David" w:hAnsi="David"/>
          <w:sz w:val="24"/>
          <w:rtl/>
        </w:rPr>
      </w:pPr>
      <w:r>
        <w:rPr>
          <w:rFonts w:ascii="David" w:hAnsi="David" w:hint="cs"/>
          <w:sz w:val="24"/>
          <w:rtl/>
        </w:rPr>
        <w:t>סעיף 32 הנזכר כולל, אפוא, שני רכיבים: הראשון, הבהרת הזכות למסור הודעה ולהיפגש עם עורך דין; השני, הבהרת הזכות, ככל שאין לחשוד סניגור שבחר, להיות מיוצג על ידי סניגור ציבורי (</w:t>
      </w:r>
      <w:r>
        <w:rPr>
          <w:rFonts w:ascii="David" w:hAnsi="David" w:hint="cs"/>
          <w:b/>
          <w:bCs/>
          <w:sz w:val="24"/>
          <w:rtl/>
        </w:rPr>
        <w:t>עניין</w:t>
      </w:r>
      <w:r w:rsidRPr="006F6A7B">
        <w:rPr>
          <w:rFonts w:ascii="David" w:hAnsi="David"/>
          <w:b/>
          <w:bCs/>
          <w:sz w:val="24"/>
        </w:rPr>
        <w:t xml:space="preserve"> </w:t>
      </w:r>
      <w:r w:rsidRPr="006F6A7B">
        <w:rPr>
          <w:rFonts w:ascii="David" w:hAnsi="David" w:hint="cs"/>
          <w:b/>
          <w:bCs/>
          <w:sz w:val="24"/>
          <w:rtl/>
        </w:rPr>
        <w:t>לין</w:t>
      </w:r>
      <w:r>
        <w:rPr>
          <w:rFonts w:ascii="David" w:hAnsi="David" w:hint="cs"/>
          <w:sz w:val="24"/>
          <w:rtl/>
        </w:rPr>
        <w:t>, בפסקה כ"א פסק דינו של השופט רובינשטיין).</w:t>
      </w:r>
    </w:p>
    <w:p w14:paraId="717CB5A8" w14:textId="77777777" w:rsidR="00677913" w:rsidRDefault="00677913" w:rsidP="00677913">
      <w:pPr>
        <w:rPr>
          <w:rtl/>
        </w:rPr>
      </w:pPr>
    </w:p>
    <w:p w14:paraId="5851F19B" w14:textId="77777777" w:rsidR="00677913" w:rsidRDefault="00677913" w:rsidP="00677913">
      <w:pPr>
        <w:rPr>
          <w:rtl/>
        </w:rPr>
      </w:pPr>
    </w:p>
    <w:p w14:paraId="5AAE9FA6" w14:textId="77777777" w:rsidR="00677913" w:rsidRPr="00677913" w:rsidRDefault="00677913" w:rsidP="00677913"/>
    <w:p w14:paraId="782F830F" w14:textId="77777777" w:rsidR="00A455EA" w:rsidRDefault="00A455EA" w:rsidP="00A455EA">
      <w:pPr>
        <w:pStyle w:val="1"/>
        <w:rPr>
          <w:rFonts w:ascii="David" w:hAnsi="David"/>
          <w:sz w:val="24"/>
        </w:rPr>
      </w:pPr>
      <w:r>
        <w:rPr>
          <w:rFonts w:ascii="David" w:hAnsi="David" w:hint="cs"/>
          <w:sz w:val="24"/>
          <w:rtl/>
        </w:rPr>
        <w:t xml:space="preserve">לפי </w:t>
      </w:r>
      <w:hyperlink r:id="rId172" w:history="1">
        <w:r w:rsidR="00682304" w:rsidRPr="00682304">
          <w:rPr>
            <w:rStyle w:val="Hyperlink"/>
            <w:rFonts w:ascii="David" w:hAnsi="David" w:hint="eastAsia"/>
            <w:sz w:val="24"/>
            <w:rtl/>
          </w:rPr>
          <w:t>סעיף</w:t>
        </w:r>
        <w:r w:rsidR="00682304" w:rsidRPr="00682304">
          <w:rPr>
            <w:rStyle w:val="Hyperlink"/>
            <w:rFonts w:ascii="David" w:hAnsi="David"/>
            <w:sz w:val="24"/>
            <w:rtl/>
          </w:rPr>
          <w:t xml:space="preserve"> 19</w:t>
        </w:r>
      </w:hyperlink>
      <w:r>
        <w:rPr>
          <w:rFonts w:ascii="David" w:hAnsi="David" w:hint="cs"/>
          <w:sz w:val="24"/>
          <w:rtl/>
        </w:rPr>
        <w:t xml:space="preserve"> ל</w:t>
      </w:r>
      <w:hyperlink r:id="rId173" w:history="1">
        <w:r w:rsidR="00B85343" w:rsidRPr="00B85343">
          <w:rPr>
            <w:rFonts w:ascii="David" w:hAnsi="David"/>
            <w:color w:val="0000FF"/>
            <w:sz w:val="24"/>
            <w:u w:val="single"/>
            <w:rtl/>
          </w:rPr>
          <w:t>חוק הסניגוריה הציבורית</w:t>
        </w:r>
      </w:hyperlink>
      <w:r>
        <w:rPr>
          <w:rFonts w:ascii="David" w:hAnsi="David" w:hint="cs"/>
          <w:sz w:val="24"/>
          <w:rtl/>
        </w:rPr>
        <w:t xml:space="preserve">, התשנ"ו </w:t>
      </w:r>
      <w:r>
        <w:rPr>
          <w:rFonts w:ascii="David" w:hAnsi="David"/>
          <w:sz w:val="24"/>
          <w:rtl/>
        </w:rPr>
        <w:t>–</w:t>
      </w:r>
      <w:r>
        <w:rPr>
          <w:rFonts w:ascii="David" w:hAnsi="David" w:hint="cs"/>
          <w:sz w:val="24"/>
          <w:rtl/>
        </w:rPr>
        <w:t xml:space="preserve"> 1995:</w:t>
      </w:r>
    </w:p>
    <w:p w14:paraId="51C3DBE5" w14:textId="77777777" w:rsidR="00A455EA" w:rsidRDefault="00A455EA" w:rsidP="00A455EA">
      <w:pPr>
        <w:pStyle w:val="Ruller5"/>
        <w:rPr>
          <w:rFonts w:ascii="David" w:hAnsi="David" w:cs="David"/>
          <w:sz w:val="24"/>
          <w:szCs w:val="24"/>
          <w:rtl/>
        </w:rPr>
      </w:pPr>
      <w:r w:rsidRPr="00151552">
        <w:rPr>
          <w:rFonts w:ascii="David" w:hAnsi="David" w:cs="David" w:hint="cs"/>
          <w:sz w:val="24"/>
          <w:szCs w:val="24"/>
          <w:rtl/>
        </w:rPr>
        <w:t>"נעצר אדם והובא לתחנת משטרה... או שהוא חשוד בביצוע עבירה, יודיע לו הממונה על התחנה או החקירה, בהקדם האפשרי, כי באפשרותו לבקש מינוי סניגור ציבורי אם הוא זכאי לכך לפי חוק."</w:t>
      </w:r>
    </w:p>
    <w:p w14:paraId="61D7CD5C" w14:textId="77777777" w:rsidR="00A455EA" w:rsidRPr="00151552" w:rsidRDefault="00A455EA" w:rsidP="00A455EA">
      <w:pPr>
        <w:pStyle w:val="Ruller5"/>
        <w:rPr>
          <w:rFonts w:ascii="David" w:hAnsi="David" w:cs="David"/>
          <w:sz w:val="24"/>
          <w:szCs w:val="24"/>
          <w:rtl/>
        </w:rPr>
      </w:pPr>
    </w:p>
    <w:p w14:paraId="2EEE3537" w14:textId="77777777" w:rsidR="00A455EA" w:rsidRDefault="00A455EA" w:rsidP="00A455EA">
      <w:pPr>
        <w:pStyle w:val="1"/>
        <w:rPr>
          <w:rFonts w:ascii="David" w:hAnsi="David"/>
          <w:sz w:val="24"/>
          <w:rtl/>
        </w:rPr>
      </w:pPr>
      <w:r>
        <w:rPr>
          <w:rFonts w:ascii="David" w:hAnsi="David" w:hint="cs"/>
          <w:sz w:val="24"/>
          <w:rtl/>
        </w:rPr>
        <w:t>מ</w:t>
      </w:r>
      <w:hyperlink r:id="rId174" w:history="1">
        <w:r w:rsidR="00B85343" w:rsidRPr="00B85343">
          <w:rPr>
            <w:rFonts w:ascii="David" w:hAnsi="David"/>
            <w:color w:val="0000FF"/>
            <w:sz w:val="24"/>
            <w:u w:val="single"/>
            <w:rtl/>
          </w:rPr>
          <w:t>חוק הסניגוריה הציבורית</w:t>
        </w:r>
      </w:hyperlink>
      <w:r>
        <w:rPr>
          <w:rFonts w:ascii="David" w:hAnsi="David" w:hint="cs"/>
          <w:sz w:val="24"/>
          <w:rtl/>
        </w:rPr>
        <w:t xml:space="preserve"> עולה, כי על הממונה על החקירה להודיע לא רק לעצור אלא גם לחשוד על זכותו לבקש מינוי של סנגור ציבורי, אם החשוד זכאי לכך. יתר על כן, על ההודעה להתבצע לפני חקירתו של החשוד, על מנת להגשים את מטרות ההיוועצות. ללא ידיעה על זכות ההיוועצות לא יהיה הנחקר מודע לזכותו לבקש להיוועץ בעורך דין, והדבר עלול לפגוע בזכות ההיוועצות גופה ואף להוביל לפגיעה בהגינות החקירה. גם לא ניתן לקבל מצב שבו החוקרים משהים את ההודעה על מעצרו של הנחקר, על מנת למנוע ממנו לממש את זכות ההיוועצות בעורך דין (ראו: </w:t>
      </w:r>
      <w:r>
        <w:rPr>
          <w:rFonts w:ascii="David" w:hAnsi="David" w:hint="cs"/>
          <w:b/>
          <w:bCs/>
          <w:sz w:val="24"/>
          <w:rtl/>
        </w:rPr>
        <w:t>עניין קוטלאייר,</w:t>
      </w:r>
      <w:r>
        <w:rPr>
          <w:rFonts w:ascii="David" w:hAnsi="David" w:hint="cs"/>
          <w:sz w:val="24"/>
          <w:rtl/>
        </w:rPr>
        <w:t xml:space="preserve"> בפסקה 19; </w:t>
      </w:r>
      <w:r>
        <w:rPr>
          <w:rFonts w:ascii="David" w:hAnsi="David" w:hint="cs"/>
          <w:b/>
          <w:bCs/>
          <w:sz w:val="24"/>
          <w:rtl/>
        </w:rPr>
        <w:t xml:space="preserve">עניין אבו עצא, </w:t>
      </w:r>
      <w:r w:rsidRPr="009A3CA9">
        <w:rPr>
          <w:rFonts w:ascii="David" w:hAnsi="David" w:hint="cs"/>
          <w:sz w:val="24"/>
          <w:rtl/>
        </w:rPr>
        <w:t>בפסקה</w:t>
      </w:r>
      <w:r>
        <w:rPr>
          <w:rFonts w:ascii="David" w:hAnsi="David" w:hint="cs"/>
          <w:sz w:val="24"/>
          <w:rtl/>
        </w:rPr>
        <w:t xml:space="preserve"> 116 -</w:t>
      </w:r>
      <w:r w:rsidRPr="009A3CA9">
        <w:rPr>
          <w:rFonts w:ascii="David" w:hAnsi="David" w:hint="cs"/>
          <w:sz w:val="24"/>
          <w:rtl/>
        </w:rPr>
        <w:t xml:space="preserve"> 1</w:t>
      </w:r>
      <w:r>
        <w:rPr>
          <w:rFonts w:ascii="David" w:hAnsi="David" w:hint="cs"/>
          <w:sz w:val="24"/>
          <w:rtl/>
        </w:rPr>
        <w:t xml:space="preserve">21; </w:t>
      </w:r>
      <w:r>
        <w:rPr>
          <w:rFonts w:ascii="David" w:hAnsi="David" w:hint="cs"/>
          <w:b/>
          <w:bCs/>
          <w:sz w:val="24"/>
          <w:rtl/>
        </w:rPr>
        <w:t>עניין לין,</w:t>
      </w:r>
      <w:r>
        <w:rPr>
          <w:rFonts w:ascii="David" w:hAnsi="David" w:hint="cs"/>
          <w:sz w:val="24"/>
          <w:rtl/>
        </w:rPr>
        <w:t xml:space="preserve"> בפסקה כה; </w:t>
      </w:r>
      <w:r>
        <w:rPr>
          <w:rFonts w:ascii="David" w:hAnsi="David" w:hint="cs"/>
          <w:b/>
          <w:bCs/>
          <w:sz w:val="24"/>
          <w:rtl/>
        </w:rPr>
        <w:t>עניין אלזם</w:t>
      </w:r>
      <w:r>
        <w:rPr>
          <w:rFonts w:ascii="David" w:hAnsi="David" w:hint="cs"/>
          <w:sz w:val="24"/>
          <w:rtl/>
        </w:rPr>
        <w:t xml:space="preserve">, בפסקה 25 לפסק דינו של השופט לוי; </w:t>
      </w:r>
      <w:r>
        <w:rPr>
          <w:rFonts w:ascii="David" w:hAnsi="David" w:hint="cs"/>
          <w:b/>
          <w:bCs/>
          <w:sz w:val="24"/>
          <w:rtl/>
        </w:rPr>
        <w:t>עניין יששכרוב,</w:t>
      </w:r>
      <w:r>
        <w:rPr>
          <w:rFonts w:ascii="David" w:hAnsi="David" w:hint="cs"/>
          <w:sz w:val="24"/>
          <w:rtl/>
        </w:rPr>
        <w:t xml:space="preserve"> בפסקה 15 </w:t>
      </w:r>
      <w:r>
        <w:rPr>
          <w:rFonts w:ascii="David" w:hAnsi="David"/>
          <w:sz w:val="24"/>
          <w:rtl/>
        </w:rPr>
        <w:t>–</w:t>
      </w:r>
      <w:r>
        <w:rPr>
          <w:rFonts w:ascii="David" w:hAnsi="David" w:hint="cs"/>
          <w:sz w:val="24"/>
          <w:rtl/>
        </w:rPr>
        <w:t xml:space="preserve"> 17).</w:t>
      </w:r>
    </w:p>
    <w:p w14:paraId="037C3CF3" w14:textId="77777777" w:rsidR="00A455EA" w:rsidRDefault="00A455EA" w:rsidP="00A455EA">
      <w:pPr>
        <w:pStyle w:val="1"/>
      </w:pPr>
      <w:r>
        <w:rPr>
          <w:rFonts w:hint="cs"/>
          <w:rtl/>
        </w:rPr>
        <w:t>עוד נפסק, כי בשל חשיבותה של זכות ההיוועצות, הוויתור על זכות ההיוועצות צריך להיות מפורש ועליו להיות מתועד וחתום על ידי הנחקר. יפים לעניין זה דבריו הבאים של השופט יורם דנציגר:</w:t>
      </w:r>
    </w:p>
    <w:p w14:paraId="503AF212" w14:textId="77777777" w:rsidR="00A455EA" w:rsidRPr="00151552" w:rsidRDefault="00A455EA" w:rsidP="00A455EA">
      <w:pPr>
        <w:pStyle w:val="Ruller5"/>
        <w:rPr>
          <w:rFonts w:ascii="David" w:hAnsi="David" w:cs="David"/>
          <w:sz w:val="24"/>
          <w:szCs w:val="24"/>
          <w:rtl/>
        </w:rPr>
      </w:pPr>
      <w:r w:rsidRPr="00151552">
        <w:rPr>
          <w:rFonts w:ascii="David" w:hAnsi="David" w:cs="David" w:hint="cs"/>
          <w:sz w:val="24"/>
          <w:szCs w:val="24"/>
          <w:rtl/>
        </w:rPr>
        <w:t>" לסיכום תת פרק זה אדגיש את עקרונות תפישתי ככל שהדברים נוגעים לויתור על ידי חשוד על זכות ההיוועצות:</w:t>
      </w:r>
    </w:p>
    <w:p w14:paraId="0065746F" w14:textId="77777777" w:rsidR="00A455EA" w:rsidRPr="00151552" w:rsidRDefault="00A455EA" w:rsidP="00A455EA">
      <w:pPr>
        <w:pStyle w:val="Ruller5"/>
        <w:rPr>
          <w:rFonts w:ascii="David" w:hAnsi="David" w:cs="David"/>
          <w:sz w:val="24"/>
          <w:szCs w:val="24"/>
          <w:rtl/>
        </w:rPr>
      </w:pPr>
      <w:r>
        <w:rPr>
          <w:rFonts w:ascii="David" w:hAnsi="David" w:cs="David" w:hint="cs"/>
          <w:sz w:val="24"/>
          <w:szCs w:val="24"/>
          <w:rtl/>
        </w:rPr>
        <w:t xml:space="preserve">(א) </w:t>
      </w:r>
      <w:r w:rsidRPr="00151552">
        <w:rPr>
          <w:rFonts w:ascii="David" w:hAnsi="David" w:cs="David" w:hint="cs"/>
          <w:sz w:val="24"/>
          <w:szCs w:val="24"/>
          <w:rtl/>
        </w:rPr>
        <w:t xml:space="preserve">ויתור על זכות ההיוועצות צריך שיהיה ברור ומפורש ואין להכיר באפשרות לויתור משתמע. </w:t>
      </w:r>
    </w:p>
    <w:p w14:paraId="4F307C46" w14:textId="77777777" w:rsidR="00A455EA" w:rsidRPr="00151552" w:rsidRDefault="00A455EA" w:rsidP="00A455EA">
      <w:pPr>
        <w:pStyle w:val="Ruller5"/>
        <w:rPr>
          <w:rFonts w:ascii="David" w:hAnsi="David" w:cs="David"/>
          <w:sz w:val="24"/>
          <w:szCs w:val="24"/>
          <w:rtl/>
        </w:rPr>
      </w:pPr>
      <w:r>
        <w:rPr>
          <w:rFonts w:ascii="David" w:hAnsi="David" w:cs="David" w:hint="cs"/>
          <w:sz w:val="24"/>
          <w:szCs w:val="24"/>
          <w:rtl/>
        </w:rPr>
        <w:t xml:space="preserve">(ב) </w:t>
      </w:r>
      <w:r w:rsidRPr="00151552">
        <w:rPr>
          <w:rFonts w:ascii="David" w:hAnsi="David" w:cs="David" w:hint="cs"/>
          <w:sz w:val="24"/>
          <w:szCs w:val="24"/>
          <w:rtl/>
        </w:rPr>
        <w:t xml:space="preserve">על הויתור להיות חופשי ומרצון. אל להם לחוקרים לחתור להשפיע על הנחקר באמצעות תרגילי חקירה למיניהם כי ינטוש את זכות ההיוועצות. </w:t>
      </w:r>
    </w:p>
    <w:p w14:paraId="121C5AE2" w14:textId="77777777" w:rsidR="00A455EA" w:rsidRPr="00151552" w:rsidRDefault="00A455EA" w:rsidP="00A455EA">
      <w:pPr>
        <w:pStyle w:val="Ruller5"/>
        <w:rPr>
          <w:rFonts w:ascii="David" w:hAnsi="David" w:cs="David"/>
          <w:sz w:val="24"/>
          <w:szCs w:val="24"/>
          <w:rtl/>
        </w:rPr>
      </w:pPr>
      <w:r>
        <w:rPr>
          <w:rFonts w:ascii="David" w:hAnsi="David" w:cs="David" w:hint="cs"/>
          <w:sz w:val="24"/>
          <w:szCs w:val="24"/>
          <w:rtl/>
        </w:rPr>
        <w:t xml:space="preserve">(ג) </w:t>
      </w:r>
      <w:r w:rsidRPr="00151552">
        <w:rPr>
          <w:rFonts w:ascii="David" w:hAnsi="David" w:cs="David" w:hint="cs"/>
          <w:sz w:val="24"/>
          <w:szCs w:val="24"/>
          <w:rtl/>
        </w:rPr>
        <w:t xml:space="preserve">גם אם החשוד מוכן ליתן הסכמתו המפורשת לויתור על זכות ההיוועצות, על צוות החקירה לוודא שהחשוד מבין את משמעות הויתור על מנת שיהיה זה ויתור מדעת. </w:t>
      </w:r>
    </w:p>
    <w:p w14:paraId="64D73C9B" w14:textId="77777777" w:rsidR="00A455EA" w:rsidRPr="00151552" w:rsidRDefault="00A455EA" w:rsidP="00A455EA">
      <w:pPr>
        <w:pStyle w:val="Ruller5"/>
        <w:rPr>
          <w:rFonts w:ascii="David" w:hAnsi="David" w:cs="David"/>
          <w:sz w:val="24"/>
          <w:szCs w:val="24"/>
          <w:rtl/>
        </w:rPr>
      </w:pPr>
      <w:r>
        <w:rPr>
          <w:rFonts w:ascii="David" w:hAnsi="David" w:cs="David" w:hint="cs"/>
          <w:sz w:val="24"/>
          <w:szCs w:val="24"/>
          <w:rtl/>
        </w:rPr>
        <w:t xml:space="preserve">(ד) </w:t>
      </w:r>
      <w:r w:rsidRPr="00151552">
        <w:rPr>
          <w:rFonts w:ascii="David" w:hAnsi="David" w:cs="David" w:hint="cs"/>
          <w:sz w:val="24"/>
          <w:szCs w:val="24"/>
          <w:rtl/>
        </w:rPr>
        <w:t>על צוות החקירה לתעד את הוויתור בהקלטות וידיאו-אודיו או בלית ברירה בצורה ברורה ומפורשת בכתב, עליו חתום הנחקר"</w:t>
      </w:r>
      <w:r>
        <w:rPr>
          <w:rFonts w:ascii="David" w:hAnsi="David" w:cs="David" w:hint="cs"/>
          <w:sz w:val="24"/>
          <w:szCs w:val="24"/>
          <w:rtl/>
        </w:rPr>
        <w:t xml:space="preserve"> </w:t>
      </w:r>
      <w:r w:rsidRPr="00A07329">
        <w:rPr>
          <w:rFonts w:ascii="David" w:hAnsi="David" w:cs="David" w:hint="cs"/>
          <w:sz w:val="24"/>
          <w:szCs w:val="24"/>
          <w:rtl/>
        </w:rPr>
        <w:t>(</w:t>
      </w:r>
      <w:r w:rsidRPr="00A07329">
        <w:rPr>
          <w:rFonts w:ascii="David" w:hAnsi="David" w:cs="David" w:hint="cs"/>
          <w:b/>
          <w:bCs/>
          <w:sz w:val="24"/>
          <w:szCs w:val="24"/>
          <w:rtl/>
        </w:rPr>
        <w:t>עניין אבו עצא</w:t>
      </w:r>
      <w:r w:rsidRPr="00A07329">
        <w:rPr>
          <w:rFonts w:ascii="David" w:hAnsi="David" w:cs="David" w:hint="cs"/>
          <w:sz w:val="24"/>
          <w:szCs w:val="24"/>
          <w:rtl/>
        </w:rPr>
        <w:t>, בפסקה 109).</w:t>
      </w:r>
    </w:p>
    <w:p w14:paraId="303D0277" w14:textId="77777777" w:rsidR="00A455EA" w:rsidRPr="00A22DE8" w:rsidRDefault="00A455EA" w:rsidP="00A455EA">
      <w:pPr>
        <w:rPr>
          <w:rtl/>
        </w:rPr>
      </w:pPr>
    </w:p>
    <w:p w14:paraId="2F94683F" w14:textId="77777777" w:rsidR="00A455EA" w:rsidRPr="001C7E45" w:rsidRDefault="00A455EA" w:rsidP="00A455EA">
      <w:pPr>
        <w:pStyle w:val="1"/>
        <w:rPr>
          <w:rtl/>
        </w:rPr>
      </w:pPr>
      <w:r>
        <w:rPr>
          <w:rFonts w:hint="cs"/>
          <w:rtl/>
        </w:rPr>
        <w:t xml:space="preserve">לא למותר לציין, כי כל שיחה בין חשוד ובא כוחו היא חסויה, מכוח חיסיון עורך </w:t>
      </w:r>
      <w:r>
        <w:rPr>
          <w:rtl/>
        </w:rPr>
        <w:t>–</w:t>
      </w:r>
      <w:r>
        <w:rPr>
          <w:rFonts w:hint="cs"/>
          <w:rtl/>
        </w:rPr>
        <w:t xml:space="preserve"> דין לקוח (</w:t>
      </w:r>
      <w:hyperlink r:id="rId175" w:history="1">
        <w:r w:rsidR="00682304" w:rsidRPr="00682304">
          <w:rPr>
            <w:rStyle w:val="Hyperlink"/>
            <w:rFonts w:hint="eastAsia"/>
            <w:rtl/>
          </w:rPr>
          <w:t>סעיף</w:t>
        </w:r>
        <w:r w:rsidR="00682304" w:rsidRPr="00682304">
          <w:rPr>
            <w:rStyle w:val="Hyperlink"/>
            <w:rtl/>
          </w:rPr>
          <w:t xml:space="preserve"> 90</w:t>
        </w:r>
      </w:hyperlink>
      <w:r>
        <w:rPr>
          <w:rFonts w:hint="cs"/>
          <w:rtl/>
        </w:rPr>
        <w:t xml:space="preserve"> ל</w:t>
      </w:r>
      <w:hyperlink r:id="rId176" w:history="1">
        <w:r w:rsidR="00B85343" w:rsidRPr="00B85343">
          <w:rPr>
            <w:color w:val="0000FF"/>
            <w:u w:val="single"/>
            <w:rtl/>
          </w:rPr>
          <w:t>חוק לשכת עורכי הדין</w:t>
        </w:r>
      </w:hyperlink>
      <w:r>
        <w:rPr>
          <w:rFonts w:hint="cs"/>
          <w:rtl/>
        </w:rPr>
        <w:t xml:space="preserve">, תשכ"א </w:t>
      </w:r>
      <w:r>
        <w:rPr>
          <w:rtl/>
        </w:rPr>
        <w:t>–</w:t>
      </w:r>
      <w:r>
        <w:rPr>
          <w:rFonts w:hint="cs"/>
          <w:rtl/>
        </w:rPr>
        <w:t xml:space="preserve"> 1961). יתר על כן, לפי </w:t>
      </w:r>
      <w:hyperlink r:id="rId177" w:history="1">
        <w:r w:rsidR="00682304" w:rsidRPr="00682304">
          <w:rPr>
            <w:rStyle w:val="Hyperlink"/>
            <w:rFonts w:hint="eastAsia"/>
            <w:rtl/>
          </w:rPr>
          <w:t>סעיף</w:t>
        </w:r>
        <w:r w:rsidR="00682304" w:rsidRPr="00682304">
          <w:rPr>
            <w:rStyle w:val="Hyperlink"/>
            <w:rtl/>
          </w:rPr>
          <w:t xml:space="preserve"> 34(ג)</w:t>
        </w:r>
      </w:hyperlink>
      <w:r>
        <w:rPr>
          <w:rFonts w:hint="cs"/>
          <w:rtl/>
        </w:rPr>
        <w:t xml:space="preserve"> ל</w:t>
      </w:r>
      <w:hyperlink r:id="rId178" w:history="1">
        <w:r w:rsidR="00B85343" w:rsidRPr="00B85343">
          <w:rPr>
            <w:color w:val="0000FF"/>
            <w:u w:val="single"/>
            <w:rtl/>
          </w:rPr>
          <w:t>חוק המעצרים</w:t>
        </w:r>
      </w:hyperlink>
      <w:r>
        <w:rPr>
          <w:rFonts w:hint="cs"/>
          <w:rtl/>
        </w:rPr>
        <w:t>, על הרשויות להבטיח כי פגישת העצור עם עורך הדין תעשה ביחידות בתנאים המבטיחים את סודיות השיחה. ברי, כי לא ניתן לבצע האזנה לתוכן הדברים המוחלפים בין עצור ובין עורך דינו</w:t>
      </w:r>
      <w:r w:rsidRPr="001C7E45">
        <w:rPr>
          <w:rFonts w:ascii="David" w:hAnsi="David" w:hint="cs"/>
          <w:rtl/>
        </w:rPr>
        <w:t xml:space="preserve"> (ראו גם: </w:t>
      </w:r>
      <w:r>
        <w:rPr>
          <w:rFonts w:ascii="David" w:hAnsi="David" w:hint="cs"/>
          <w:b/>
          <w:bCs/>
          <w:rtl/>
        </w:rPr>
        <w:t>עניין</w:t>
      </w:r>
      <w:r w:rsidRPr="001C7E45">
        <w:rPr>
          <w:rFonts w:ascii="David" w:hAnsi="David" w:hint="cs"/>
          <w:b/>
          <w:bCs/>
          <w:rtl/>
        </w:rPr>
        <w:t xml:space="preserve"> קוטלאייר, </w:t>
      </w:r>
      <w:r w:rsidRPr="001C7E45">
        <w:rPr>
          <w:rFonts w:ascii="David" w:hAnsi="David" w:hint="cs"/>
          <w:rtl/>
        </w:rPr>
        <w:t xml:space="preserve">בפסקה 17; </w:t>
      </w:r>
      <w:r>
        <w:rPr>
          <w:rFonts w:ascii="David" w:hAnsi="David" w:hint="cs"/>
          <w:b/>
          <w:bCs/>
          <w:rtl/>
        </w:rPr>
        <w:t xml:space="preserve">עניין </w:t>
      </w:r>
      <w:r w:rsidRPr="001C7E45">
        <w:rPr>
          <w:rFonts w:ascii="David" w:hAnsi="David" w:hint="cs"/>
          <w:b/>
          <w:bCs/>
          <w:rtl/>
        </w:rPr>
        <w:t xml:space="preserve">אבו עצא, </w:t>
      </w:r>
      <w:r w:rsidRPr="001C7E45">
        <w:rPr>
          <w:rFonts w:ascii="David" w:hAnsi="David" w:hint="cs"/>
          <w:rtl/>
        </w:rPr>
        <w:t xml:space="preserve">בפסקה 103 לפסק דינו של השופט דנציגר; </w:t>
      </w:r>
      <w:r>
        <w:rPr>
          <w:rFonts w:ascii="David" w:hAnsi="David" w:hint="cs"/>
          <w:b/>
          <w:bCs/>
          <w:rtl/>
        </w:rPr>
        <w:t xml:space="preserve">עניין </w:t>
      </w:r>
      <w:r w:rsidRPr="001C7E45">
        <w:rPr>
          <w:rFonts w:ascii="David" w:hAnsi="David" w:hint="cs"/>
          <w:b/>
          <w:bCs/>
          <w:rtl/>
        </w:rPr>
        <w:t>יששכרוב,</w:t>
      </w:r>
      <w:r w:rsidRPr="001C7E45">
        <w:rPr>
          <w:rFonts w:ascii="David" w:hAnsi="David" w:hint="cs"/>
          <w:rtl/>
        </w:rPr>
        <w:t xml:space="preserve"> בפסקה 15)).</w:t>
      </w:r>
    </w:p>
    <w:p w14:paraId="6B700AA2" w14:textId="77777777" w:rsidR="00A455EA" w:rsidRDefault="00A455EA" w:rsidP="00A455EA">
      <w:pPr>
        <w:pStyle w:val="1"/>
        <w:numPr>
          <w:ilvl w:val="0"/>
          <w:numId w:val="0"/>
        </w:numPr>
        <w:rPr>
          <w:rFonts w:ascii="David" w:hAnsi="David"/>
          <w:sz w:val="24"/>
        </w:rPr>
      </w:pPr>
      <w:r w:rsidRPr="00F470D0">
        <w:rPr>
          <w:rFonts w:ascii="David" w:hAnsi="David" w:hint="cs"/>
          <w:sz w:val="24"/>
          <w:u w:val="single"/>
          <w:rtl/>
        </w:rPr>
        <w:t>ההודעה על זכויות והיוועצות בעורך דין - בחקירה הראשונה</w:t>
      </w:r>
    </w:p>
    <w:p w14:paraId="4454C936" w14:textId="77777777" w:rsidR="00A455EA" w:rsidRDefault="00A455EA" w:rsidP="00A455EA">
      <w:pPr>
        <w:pStyle w:val="1"/>
        <w:rPr>
          <w:rFonts w:ascii="David" w:hAnsi="David"/>
          <w:sz w:val="24"/>
        </w:rPr>
      </w:pPr>
      <w:r>
        <w:rPr>
          <w:rFonts w:ascii="David" w:hAnsi="David" w:hint="cs"/>
          <w:sz w:val="24"/>
          <w:rtl/>
        </w:rPr>
        <w:t>האם נתנה לנאשם הודעה כדין על זכויותיו בחקירה הראשונה? והאם התאפשר לו לממש את זכותו להיוועץ בעורך דין טרם חקירתו הראשונה?</w:t>
      </w:r>
    </w:p>
    <w:p w14:paraId="03B7E6E0" w14:textId="77777777" w:rsidR="00A455EA" w:rsidRDefault="00A455EA" w:rsidP="00A455EA">
      <w:pPr>
        <w:pStyle w:val="1"/>
        <w:rPr>
          <w:rFonts w:ascii="David" w:hAnsi="David"/>
          <w:sz w:val="24"/>
        </w:rPr>
      </w:pPr>
      <w:r>
        <w:rPr>
          <w:rFonts w:ascii="David" w:hAnsi="David" w:hint="cs"/>
          <w:sz w:val="24"/>
          <w:rtl/>
        </w:rPr>
        <w:t>על פניו, מרישום ההודעה שערכה גרגיר בחקירתו הראשונה של הנאשם נמסרה לנאשם, בפתח החקירה, הודעה בדבר זכויותיו במילים הבאות: "זכותך לא לומר דבר, דבריך יתועדו ועשויים לשמש כראיה בבית משפט, ואולם דע כי בית המשפט יוכל להביא בחשבון את שתיקתך. זכותך להיוועץ בעורך דין לפני חקירתך, בכפוף למגבלות בחוק וזכותך להיוועץ בסניגור ציבורי אם אתה זכאי לכך לפי חוק". הנאשם חתם על הודעה זו (</w:t>
      </w:r>
      <w:r w:rsidRPr="0001090A">
        <w:rPr>
          <w:rFonts w:ascii="David" w:hAnsi="David" w:hint="cs"/>
          <w:b/>
          <w:bCs/>
          <w:sz w:val="24"/>
          <w:rtl/>
        </w:rPr>
        <w:t>ת/9</w:t>
      </w:r>
      <w:r>
        <w:rPr>
          <w:rFonts w:ascii="David" w:hAnsi="David" w:hint="cs"/>
          <w:sz w:val="24"/>
          <w:rtl/>
        </w:rPr>
        <w:t xml:space="preserve">, בעמ' 1; ת/41). </w:t>
      </w:r>
    </w:p>
    <w:p w14:paraId="4120D313" w14:textId="77777777" w:rsidR="00A455EA" w:rsidRDefault="00A455EA" w:rsidP="00A455EA">
      <w:pPr>
        <w:pStyle w:val="1"/>
        <w:rPr>
          <w:rFonts w:ascii="David" w:hAnsi="David"/>
          <w:sz w:val="24"/>
        </w:rPr>
      </w:pPr>
      <w:r>
        <w:rPr>
          <w:rFonts w:ascii="David" w:hAnsi="David" w:hint="cs"/>
          <w:sz w:val="24"/>
          <w:rtl/>
        </w:rPr>
        <w:t>עם זאת, עיון בחקירה המוקלטת ובתמלולה מלמד, כי ההודעה בדבר זכויות הנאשם לא הוקראה לנאשם, כפי שרשמה בהודעה. מיד לאחר שנלקחו טביעות אצבעותיו של הנאשם, נאמרו לו המילים הבאות: "זה הזכויות שלך תקרא ותחתום לי". ניכר מההקלטה, כי הנאשם חותם באופן מיידי ללא שהות וכלל לא ברור שקראה. לאחר מכן נאמר לו המילים הבאות: "כל מה שתגיד אני רושמת. אתה לא חייב לומר דבר... יחזקו ראיות נגדך. זכותך להיוועץ עם עורך דין" (</w:t>
      </w:r>
      <w:r w:rsidRPr="0001090A">
        <w:rPr>
          <w:rFonts w:ascii="David" w:hAnsi="David" w:hint="cs"/>
          <w:b/>
          <w:bCs/>
          <w:sz w:val="24"/>
          <w:rtl/>
        </w:rPr>
        <w:t>ת/9א</w:t>
      </w:r>
      <w:r>
        <w:rPr>
          <w:rFonts w:ascii="David" w:hAnsi="David" w:hint="cs"/>
          <w:sz w:val="24"/>
          <w:rtl/>
        </w:rPr>
        <w:t xml:space="preserve">, בעמ' 2, ת/9ב, מונה 00:07:00). </w:t>
      </w:r>
    </w:p>
    <w:p w14:paraId="234E667B" w14:textId="77777777" w:rsidR="00A455EA" w:rsidRDefault="00A455EA" w:rsidP="00A455EA">
      <w:pPr>
        <w:pStyle w:val="1"/>
        <w:rPr>
          <w:rtl/>
        </w:rPr>
      </w:pPr>
      <w:r>
        <w:rPr>
          <w:rFonts w:hint="cs"/>
          <w:rtl/>
        </w:rPr>
        <w:t>הנאשם העיד, כי אמנם חתם על ההצהרה כי הובהרה לו זכותו להיוועץ עם עורך דין, אולם לא הובהר לו בצורה מספקת, שהוא זכאי לסניגור ציבורי ללא עלות וכי הוא יכול להיוועץ טלפונית עם עורך דין מהסניגוריה הציבורית (</w:t>
      </w:r>
      <w:r w:rsidRPr="00F9581A">
        <w:rPr>
          <w:rFonts w:hint="cs"/>
          <w:b/>
          <w:bCs/>
          <w:rtl/>
        </w:rPr>
        <w:t>פרוטוקול הדיון</w:t>
      </w:r>
      <w:r>
        <w:rPr>
          <w:rFonts w:hint="cs"/>
          <w:rtl/>
        </w:rPr>
        <w:t xml:space="preserve">, בעמ' 798 </w:t>
      </w:r>
      <w:r>
        <w:rPr>
          <w:rtl/>
        </w:rPr>
        <w:t>–</w:t>
      </w:r>
      <w:r>
        <w:rPr>
          <w:rFonts w:hint="cs"/>
          <w:rtl/>
        </w:rPr>
        <w:t xml:space="preserve"> 790, 801). עוד מסר, כי לא הבין את הזכויות שמגיעות לנחקר, לא הבין מהי הסניגוריה הציבורית ולא הבין כי הוא יכול לעצור את החקירה על מנת להיוועץ עם עורך דין (</w:t>
      </w:r>
      <w:r>
        <w:rPr>
          <w:rFonts w:hint="cs"/>
          <w:b/>
          <w:bCs/>
          <w:rtl/>
        </w:rPr>
        <w:t>שם</w:t>
      </w:r>
      <w:r>
        <w:rPr>
          <w:rFonts w:hint="cs"/>
          <w:rtl/>
        </w:rPr>
        <w:t xml:space="preserve">, בעמ' 906 </w:t>
      </w:r>
      <w:r>
        <w:rPr>
          <w:rtl/>
        </w:rPr>
        <w:t>–</w:t>
      </w:r>
      <w:r>
        <w:rPr>
          <w:rFonts w:hint="cs"/>
          <w:rtl/>
        </w:rPr>
        <w:t xml:space="preserve"> 907).</w:t>
      </w:r>
    </w:p>
    <w:p w14:paraId="11BE49B7" w14:textId="77777777" w:rsidR="00A455EA" w:rsidRDefault="00A455EA" w:rsidP="00A455EA">
      <w:pPr>
        <w:pStyle w:val="1"/>
        <w:rPr>
          <w:rFonts w:ascii="David" w:hAnsi="David"/>
          <w:sz w:val="24"/>
        </w:rPr>
      </w:pPr>
      <w:r>
        <w:rPr>
          <w:rFonts w:ascii="David" w:hAnsi="David" w:hint="cs"/>
          <w:sz w:val="24"/>
          <w:rtl/>
        </w:rPr>
        <w:t xml:space="preserve">ההשוואה בין ההודעה ובין ההקלטה והתמליל מלמדים, כי ישנו פער ממשי בין הרישום בהודעה לעניין ההודעה לנאשם על זכויותיו ובין מה שאירע הלכה למעשה, כפי שניתן ללמוד מתוך הקלטת החקירה. הלכה למעשה, לא נאמר לנאשם כי זכותו להיוועץ בעורך דין </w:t>
      </w:r>
      <w:r w:rsidRPr="0078169E">
        <w:rPr>
          <w:rFonts w:ascii="David" w:hAnsi="David" w:hint="cs"/>
          <w:b/>
          <w:bCs/>
          <w:sz w:val="24"/>
          <w:rtl/>
        </w:rPr>
        <w:t>לפני חקירה</w:t>
      </w:r>
      <w:r>
        <w:rPr>
          <w:rFonts w:ascii="David" w:hAnsi="David" w:hint="cs"/>
          <w:sz w:val="24"/>
          <w:rtl/>
        </w:rPr>
        <w:t xml:space="preserve"> ולא נאמר לנאשם דבר על זכותו </w:t>
      </w:r>
      <w:r w:rsidRPr="0014277C">
        <w:rPr>
          <w:rFonts w:ascii="David" w:hAnsi="David" w:hint="cs"/>
          <w:b/>
          <w:bCs/>
          <w:sz w:val="24"/>
          <w:rtl/>
        </w:rPr>
        <w:t>להיוועץ בסניגור ציבורי</w:t>
      </w:r>
      <w:r>
        <w:rPr>
          <w:rFonts w:ascii="David" w:hAnsi="David" w:hint="cs"/>
          <w:sz w:val="24"/>
          <w:rtl/>
        </w:rPr>
        <w:t xml:space="preserve">. הנאשם לא נשאל אם הוא מבקש להיוועץ בעורך דין לפני החקירה וממילא גם לא נרשמה התייחסות הנאשם לשאלה אם הוא מבקש להיוועץ בעורך דין או בסניגור ציבורי. גם לא הוצגה כל ראיה, לפיה נשלחה הודעה לסניגוריה הציבורית על מעצרו של הנאשם בטרם חקירתו. </w:t>
      </w:r>
    </w:p>
    <w:p w14:paraId="4C1E9A77" w14:textId="77777777" w:rsidR="00A455EA" w:rsidRDefault="00A455EA" w:rsidP="00A455EA">
      <w:pPr>
        <w:pStyle w:val="1"/>
        <w:rPr>
          <w:rtl/>
        </w:rPr>
      </w:pPr>
      <w:r>
        <w:rPr>
          <w:rFonts w:hint="cs"/>
          <w:rtl/>
        </w:rPr>
        <w:t>באני אישרה, כי יש להודיע לנאשם על זכותו להיוועץ וכן להתייחס לתגובת הנאשם. עוד ציינה שגם אמור להיות בתיק טופס הודעה על סניגור ציבורי. עם זאת, לא הכירה הנחייה שלפיה יש להודיע לסניגוריה הציבורית על מעצר, גם אם חשוד אינו מבקש להיוועץ. עוד הוסיפה, שככל שחוקר אחר אפשר את ההיוועצות יש לתעד הדברים (</w:t>
      </w:r>
      <w:r w:rsidRPr="00CB7BFD">
        <w:rPr>
          <w:rFonts w:hint="cs"/>
          <w:b/>
          <w:bCs/>
          <w:rtl/>
        </w:rPr>
        <w:t>שם</w:t>
      </w:r>
      <w:r>
        <w:rPr>
          <w:rFonts w:hint="cs"/>
          <w:rtl/>
        </w:rPr>
        <w:t xml:space="preserve">, בעמ' 749 </w:t>
      </w:r>
      <w:r>
        <w:rPr>
          <w:rtl/>
        </w:rPr>
        <w:t>–</w:t>
      </w:r>
      <w:r>
        <w:rPr>
          <w:rFonts w:hint="cs"/>
          <w:rtl/>
        </w:rPr>
        <w:t xml:space="preserve"> 750).</w:t>
      </w:r>
    </w:p>
    <w:p w14:paraId="4D18AEC8" w14:textId="77777777" w:rsidR="00A455EA" w:rsidRDefault="00A455EA" w:rsidP="00A455EA">
      <w:pPr>
        <w:pStyle w:val="1"/>
        <w:rPr>
          <w:rFonts w:ascii="David" w:hAnsi="David"/>
          <w:sz w:val="24"/>
          <w:rtl/>
        </w:rPr>
      </w:pPr>
      <w:r w:rsidRPr="005A0861">
        <w:rPr>
          <w:rFonts w:ascii="David" w:hAnsi="David" w:hint="cs"/>
          <w:sz w:val="24"/>
          <w:rtl/>
        </w:rPr>
        <w:t>ל</w:t>
      </w:r>
      <w:r>
        <w:rPr>
          <w:rFonts w:ascii="David" w:hAnsi="David" w:hint="cs"/>
          <w:sz w:val="24"/>
          <w:rtl/>
        </w:rPr>
        <w:t>עמדת</w:t>
      </w:r>
      <w:r w:rsidRPr="005A0861">
        <w:rPr>
          <w:rFonts w:ascii="David" w:hAnsi="David" w:hint="cs"/>
          <w:sz w:val="24"/>
          <w:rtl/>
        </w:rPr>
        <w:t xml:space="preserve">ה של </w:t>
      </w:r>
      <w:r>
        <w:rPr>
          <w:rFonts w:ascii="David" w:hAnsi="David" w:hint="cs"/>
          <w:sz w:val="24"/>
          <w:rtl/>
        </w:rPr>
        <w:t>ג</w:t>
      </w:r>
      <w:r w:rsidRPr="005A0861">
        <w:rPr>
          <w:rFonts w:ascii="David" w:hAnsi="David" w:hint="cs"/>
          <w:sz w:val="24"/>
          <w:rtl/>
        </w:rPr>
        <w:t xml:space="preserve">רגיר, </w:t>
      </w:r>
      <w:r>
        <w:rPr>
          <w:rFonts w:ascii="David" w:hAnsi="David" w:hint="cs"/>
          <w:sz w:val="24"/>
          <w:rtl/>
        </w:rPr>
        <w:t xml:space="preserve">היא </w:t>
      </w:r>
      <w:r w:rsidRPr="005A0861">
        <w:rPr>
          <w:rFonts w:ascii="David" w:hAnsi="David" w:hint="cs"/>
          <w:sz w:val="24"/>
          <w:rtl/>
        </w:rPr>
        <w:t>הודיעה לנאשם כדין על כל זכויותיו, לרבות זכות ההיוועצות, וכן אפשרה לו להיוועץ עם עורך דין. לדבריה, ט</w:t>
      </w:r>
      <w:r w:rsidRPr="005A0861">
        <w:rPr>
          <w:rFonts w:ascii="David" w:hAnsi="David"/>
          <w:sz w:val="24"/>
          <w:rtl/>
        </w:rPr>
        <w:t>ופס ההודעה על זכויות</w:t>
      </w:r>
      <w:r w:rsidRPr="005A0861">
        <w:rPr>
          <w:rFonts w:ascii="David" w:hAnsi="David" w:hint="cs"/>
          <w:sz w:val="24"/>
          <w:rtl/>
        </w:rPr>
        <w:t xml:space="preserve"> "יוצא אוטומטית" ומכאן</w:t>
      </w:r>
      <w:r w:rsidRPr="005A0861">
        <w:rPr>
          <w:rFonts w:ascii="David" w:hAnsi="David"/>
          <w:sz w:val="24"/>
          <w:rtl/>
        </w:rPr>
        <w:t xml:space="preserve"> </w:t>
      </w:r>
      <w:r w:rsidRPr="005A0861">
        <w:rPr>
          <w:rFonts w:ascii="David" w:hAnsi="David" w:hint="cs"/>
          <w:sz w:val="24"/>
          <w:rtl/>
        </w:rPr>
        <w:t>ש</w:t>
      </w:r>
      <w:r w:rsidRPr="005A0861">
        <w:rPr>
          <w:rFonts w:ascii="David" w:hAnsi="David"/>
          <w:sz w:val="24"/>
          <w:rtl/>
        </w:rPr>
        <w:t>הובא לעיונו של הנאשם</w:t>
      </w:r>
      <w:r>
        <w:rPr>
          <w:rFonts w:ascii="David" w:hAnsi="David" w:hint="cs"/>
          <w:sz w:val="24"/>
          <w:rtl/>
        </w:rPr>
        <w:t>. עוד ציינה "בדרך כלל החשוד קורא את זה, חותם ואז בשנית שומע מהחוקר". גרגיר הדגישה מספר פעמים כי היא נותנת לחשודים לחתום על הטופס, אולם</w:t>
      </w:r>
      <w:r w:rsidRPr="005A0861">
        <w:rPr>
          <w:rFonts w:ascii="David" w:hAnsi="David" w:hint="cs"/>
          <w:sz w:val="24"/>
          <w:rtl/>
        </w:rPr>
        <w:t xml:space="preserve"> </w:t>
      </w:r>
      <w:r>
        <w:rPr>
          <w:rFonts w:ascii="David" w:hAnsi="David" w:hint="cs"/>
          <w:sz w:val="24"/>
          <w:rtl/>
        </w:rPr>
        <w:t xml:space="preserve">לא השיבה אם </w:t>
      </w:r>
      <w:r w:rsidRPr="005A0861">
        <w:rPr>
          <w:rFonts w:ascii="David" w:hAnsi="David" w:hint="cs"/>
          <w:sz w:val="24"/>
          <w:rtl/>
        </w:rPr>
        <w:t xml:space="preserve">היא הקריאה לנאשם </w:t>
      </w:r>
      <w:r>
        <w:rPr>
          <w:rFonts w:ascii="David" w:hAnsi="David" w:hint="cs"/>
          <w:sz w:val="24"/>
          <w:rtl/>
        </w:rPr>
        <w:t xml:space="preserve">במקרה הנדון </w:t>
      </w:r>
      <w:r w:rsidRPr="005A0861">
        <w:rPr>
          <w:rFonts w:ascii="David" w:hAnsi="David" w:hint="cs"/>
          <w:sz w:val="24"/>
          <w:rtl/>
        </w:rPr>
        <w:t>את זכויותיו</w:t>
      </w:r>
      <w:r>
        <w:rPr>
          <w:rFonts w:ascii="David" w:hAnsi="David" w:hint="cs"/>
          <w:sz w:val="24"/>
          <w:rtl/>
        </w:rPr>
        <w:t xml:space="preserve"> כפי שהן מפורטות בטופס ואם וידאה שהנאשם קראן</w:t>
      </w:r>
      <w:r w:rsidRPr="005A0861">
        <w:rPr>
          <w:rFonts w:ascii="David" w:hAnsi="David"/>
          <w:sz w:val="24"/>
          <w:rtl/>
        </w:rPr>
        <w:t xml:space="preserve"> (</w:t>
      </w:r>
      <w:r>
        <w:rPr>
          <w:rFonts w:ascii="David" w:hAnsi="David" w:hint="cs"/>
          <w:b/>
          <w:bCs/>
          <w:sz w:val="24"/>
          <w:rtl/>
        </w:rPr>
        <w:t>שם</w:t>
      </w:r>
      <w:r w:rsidRPr="005A0861">
        <w:rPr>
          <w:rFonts w:ascii="David" w:hAnsi="David"/>
          <w:sz w:val="24"/>
          <w:rtl/>
        </w:rPr>
        <w:t xml:space="preserve">, בעמ' 433 – 434). </w:t>
      </w:r>
    </w:p>
    <w:p w14:paraId="46F6098B" w14:textId="77777777" w:rsidR="00A455EA" w:rsidRDefault="00A455EA" w:rsidP="00A455EA">
      <w:pPr>
        <w:pStyle w:val="1"/>
        <w:numPr>
          <w:ilvl w:val="0"/>
          <w:numId w:val="0"/>
        </w:numPr>
        <w:ind w:left="567"/>
        <w:rPr>
          <w:rFonts w:ascii="David" w:hAnsi="David"/>
          <w:sz w:val="24"/>
          <w:rtl/>
        </w:rPr>
      </w:pPr>
      <w:r>
        <w:rPr>
          <w:rFonts w:ascii="David" w:hAnsi="David" w:hint="cs"/>
          <w:sz w:val="24"/>
          <w:rtl/>
        </w:rPr>
        <w:t>גרגיר גם לא מסרה הסבר מדוע לא ציינה בפני הנאשם שהוא זכאי לסניגור ציבורי. חלף זאת מסרה</w:t>
      </w:r>
      <w:r w:rsidRPr="005A0861">
        <w:rPr>
          <w:rFonts w:ascii="David" w:hAnsi="David" w:hint="cs"/>
          <w:sz w:val="24"/>
          <w:rtl/>
        </w:rPr>
        <w:t>,</w:t>
      </w:r>
      <w:r w:rsidRPr="005A0861">
        <w:rPr>
          <w:rFonts w:ascii="David" w:hAnsi="David"/>
          <w:sz w:val="24"/>
          <w:rtl/>
        </w:rPr>
        <w:t xml:space="preserve"> כי אינה זוכרת אם הנאשם ביקש סניגור ציבורי</w:t>
      </w:r>
      <w:r>
        <w:rPr>
          <w:rFonts w:ascii="David" w:hAnsi="David" w:hint="cs"/>
          <w:sz w:val="24"/>
          <w:rtl/>
        </w:rPr>
        <w:t>, וכן אמרה: "בסוף הזמנו סניגוריה ציבורית"</w:t>
      </w:r>
      <w:r w:rsidRPr="005A0861">
        <w:rPr>
          <w:rFonts w:ascii="David" w:hAnsi="David"/>
          <w:sz w:val="24"/>
          <w:rtl/>
        </w:rPr>
        <w:t xml:space="preserve">. </w:t>
      </w:r>
      <w:r>
        <w:rPr>
          <w:rFonts w:ascii="David" w:hAnsi="David" w:hint="cs"/>
          <w:sz w:val="24"/>
          <w:rtl/>
        </w:rPr>
        <w:t xml:space="preserve">לדבריה, היא שואלת כל חשוד אם הוא מבקש להתייעץ עם עורך דין. בה בעת גם גרגיר </w:t>
      </w:r>
      <w:r w:rsidRPr="005A0861">
        <w:rPr>
          <w:rFonts w:ascii="David" w:hAnsi="David" w:hint="cs"/>
          <w:sz w:val="24"/>
          <w:rtl/>
        </w:rPr>
        <w:t xml:space="preserve">הוסיפה, כי </w:t>
      </w:r>
      <w:r w:rsidRPr="005A0861">
        <w:rPr>
          <w:rFonts w:ascii="David" w:hAnsi="David"/>
          <w:sz w:val="24"/>
          <w:rtl/>
        </w:rPr>
        <w:t>אינה מכירה את ההנחיה ל</w:t>
      </w:r>
      <w:r w:rsidRPr="005A0861">
        <w:rPr>
          <w:rFonts w:ascii="David" w:hAnsi="David" w:hint="cs"/>
          <w:sz w:val="24"/>
          <w:rtl/>
        </w:rPr>
        <w:t>פיה יש ל</w:t>
      </w:r>
      <w:r w:rsidRPr="005A0861">
        <w:rPr>
          <w:rFonts w:ascii="David" w:hAnsi="David"/>
          <w:sz w:val="24"/>
          <w:rtl/>
        </w:rPr>
        <w:t>הודיע לסניגוריה הציבורית על כל חשוד עצור (</w:t>
      </w:r>
      <w:r>
        <w:rPr>
          <w:rFonts w:ascii="David" w:hAnsi="David" w:hint="cs"/>
          <w:b/>
          <w:bCs/>
          <w:sz w:val="24"/>
          <w:rtl/>
        </w:rPr>
        <w:t>שם</w:t>
      </w:r>
      <w:r w:rsidRPr="005A0861">
        <w:rPr>
          <w:rFonts w:ascii="David" w:hAnsi="David"/>
          <w:sz w:val="24"/>
          <w:rtl/>
        </w:rPr>
        <w:t xml:space="preserve">, בעמ' 594 - 595). </w:t>
      </w:r>
    </w:p>
    <w:p w14:paraId="67D8FFFF" w14:textId="77777777" w:rsidR="00A455EA" w:rsidRPr="00DC0B64" w:rsidRDefault="00A455EA" w:rsidP="00A455EA">
      <w:pPr>
        <w:pStyle w:val="1"/>
        <w:rPr>
          <w:rFonts w:ascii="David" w:hAnsi="David"/>
          <w:sz w:val="24"/>
        </w:rPr>
      </w:pPr>
      <w:r w:rsidRPr="00DC0B64">
        <w:rPr>
          <w:rFonts w:ascii="David" w:hAnsi="David" w:hint="cs"/>
          <w:sz w:val="24"/>
          <w:rtl/>
        </w:rPr>
        <w:t xml:space="preserve">כאן המקום להדגיש, כי </w:t>
      </w:r>
      <w:r w:rsidRPr="00DC0B64">
        <w:rPr>
          <w:rFonts w:ascii="David" w:hAnsi="David"/>
          <w:sz w:val="24"/>
          <w:rtl/>
        </w:rPr>
        <w:t>לפי מזכרו של רוני סוגאוקר</w:t>
      </w:r>
      <w:r w:rsidRPr="00DC0B64">
        <w:rPr>
          <w:rFonts w:ascii="David" w:hAnsi="David" w:hint="cs"/>
          <w:sz w:val="24"/>
          <w:rtl/>
        </w:rPr>
        <w:t xml:space="preserve"> מיום 28.5.18</w:t>
      </w:r>
      <w:r w:rsidRPr="00DC0B64">
        <w:rPr>
          <w:rFonts w:ascii="David" w:hAnsi="David"/>
          <w:sz w:val="24"/>
          <w:rtl/>
        </w:rPr>
        <w:t xml:space="preserve">, </w:t>
      </w:r>
      <w:r>
        <w:rPr>
          <w:rFonts w:ascii="David" w:hAnsi="David" w:hint="cs"/>
          <w:sz w:val="24"/>
          <w:rtl/>
        </w:rPr>
        <w:t xml:space="preserve">הוא </w:t>
      </w:r>
      <w:r w:rsidRPr="00DC0B64">
        <w:rPr>
          <w:rFonts w:ascii="David" w:hAnsi="David"/>
          <w:sz w:val="24"/>
          <w:rtl/>
        </w:rPr>
        <w:t xml:space="preserve">התקשר לסניגוריה הציבורית </w:t>
      </w:r>
      <w:r w:rsidRPr="00DC0B64">
        <w:rPr>
          <w:rFonts w:ascii="David" w:hAnsi="David" w:hint="cs"/>
          <w:sz w:val="24"/>
          <w:rtl/>
        </w:rPr>
        <w:t xml:space="preserve">בשעה 21:30 </w:t>
      </w:r>
      <w:r w:rsidRPr="00DC0B64">
        <w:rPr>
          <w:rFonts w:ascii="David" w:hAnsi="David"/>
          <w:sz w:val="24"/>
          <w:rtl/>
        </w:rPr>
        <w:t>והודיע לה כי יש צורך בייצוג הנאשם</w:t>
      </w:r>
      <w:r w:rsidRPr="00DC0B64">
        <w:rPr>
          <w:rFonts w:ascii="David" w:hAnsi="David" w:hint="cs"/>
          <w:sz w:val="24"/>
          <w:rtl/>
        </w:rPr>
        <w:t xml:space="preserve"> בדיון למחרת בבית המשפט. חקירתו של הנאשם החלה בשעה 14:47 והסתיימה כעבור כשעתיים </w:t>
      </w:r>
      <w:r>
        <w:rPr>
          <w:rFonts w:ascii="David" w:hAnsi="David" w:hint="cs"/>
          <w:sz w:val="24"/>
          <w:rtl/>
        </w:rPr>
        <w:t>ו</w:t>
      </w:r>
      <w:r w:rsidRPr="00DC0B64">
        <w:rPr>
          <w:rFonts w:ascii="David" w:hAnsi="David" w:hint="cs"/>
          <w:sz w:val="24"/>
          <w:rtl/>
        </w:rPr>
        <w:t>ארבעים דקות. משמעות הדבר, כי ההודעה לסניגוריה הציבורית נשלחה זמן רב לאחר סיום חקירתו הראשונה של הנאשם.</w:t>
      </w:r>
      <w:r>
        <w:rPr>
          <w:rFonts w:ascii="David" w:hAnsi="David" w:hint="cs"/>
          <w:sz w:val="24"/>
          <w:rtl/>
        </w:rPr>
        <w:t xml:space="preserve"> כאן המקום לציין, כי אמנם החלטה רשמית בדבר מעצרו של הנאשם התקבלה רק בשעה 17:20 (</w:t>
      </w:r>
      <w:r w:rsidRPr="0055246E">
        <w:rPr>
          <w:rFonts w:ascii="David" w:hAnsi="David" w:hint="cs"/>
          <w:b/>
          <w:bCs/>
          <w:sz w:val="24"/>
          <w:rtl/>
        </w:rPr>
        <w:t>נ/34</w:t>
      </w:r>
      <w:r>
        <w:rPr>
          <w:rFonts w:ascii="David" w:hAnsi="David" w:hint="cs"/>
          <w:sz w:val="24"/>
          <w:rtl/>
        </w:rPr>
        <w:t>). אולם, כל מהלך החקירה היה הנאשם אזוק בידיו וברגליו. על כך נעמוד עוד בהרחבה להלן.</w:t>
      </w:r>
    </w:p>
    <w:p w14:paraId="0AE1C610" w14:textId="77777777" w:rsidR="00A455EA" w:rsidRDefault="00A455EA" w:rsidP="00A455EA">
      <w:pPr>
        <w:pStyle w:val="1"/>
        <w:rPr>
          <w:rFonts w:ascii="David" w:hAnsi="David"/>
          <w:sz w:val="24"/>
        </w:rPr>
      </w:pPr>
      <w:r>
        <w:rPr>
          <w:rFonts w:ascii="David" w:hAnsi="David" w:hint="cs"/>
          <w:sz w:val="24"/>
          <w:rtl/>
        </w:rPr>
        <w:t xml:space="preserve">אין מחלוקת, כי הנאשם לא נועץ בעורך דין לפני חקירתו הראשונה. </w:t>
      </w:r>
    </w:p>
    <w:p w14:paraId="127800EC" w14:textId="77777777" w:rsidR="00A455EA" w:rsidRPr="00E8347E" w:rsidRDefault="00A455EA" w:rsidP="00A455EA">
      <w:pPr>
        <w:pStyle w:val="1"/>
        <w:numPr>
          <w:ilvl w:val="0"/>
          <w:numId w:val="0"/>
        </w:numPr>
        <w:ind w:left="567"/>
        <w:rPr>
          <w:rFonts w:ascii="David" w:hAnsi="David"/>
          <w:sz w:val="24"/>
          <w:rtl/>
        </w:rPr>
      </w:pPr>
      <w:r>
        <w:rPr>
          <w:rFonts w:ascii="David" w:hAnsi="David" w:hint="cs"/>
          <w:sz w:val="24"/>
          <w:rtl/>
        </w:rPr>
        <w:t>לנאשם נתנה, אפוא,</w:t>
      </w:r>
      <w:r w:rsidRPr="00E8347E">
        <w:rPr>
          <w:rFonts w:ascii="David" w:hAnsi="David" w:hint="cs"/>
          <w:sz w:val="24"/>
          <w:rtl/>
        </w:rPr>
        <w:t xml:space="preserve"> הודעה על זכויות לצורך חתימתו, אולם ההודעה לא הוקראה לנאשם ככתבה וכלשונה ולא נהיר כלל כי הנאשם קראה. למרות שנאמר לנאשם, כי הוא זכאי להיוועץ בעורך דין, לא נאמר לו כי הוא זכאי לממש את הזכות לפני החקירה </w:t>
      </w:r>
      <w:r>
        <w:rPr>
          <w:rFonts w:ascii="David" w:hAnsi="David" w:hint="cs"/>
          <w:sz w:val="24"/>
          <w:rtl/>
        </w:rPr>
        <w:t xml:space="preserve">וגם </w:t>
      </w:r>
      <w:r w:rsidRPr="00E8347E">
        <w:rPr>
          <w:rFonts w:ascii="David" w:hAnsi="David" w:hint="cs"/>
          <w:sz w:val="24"/>
          <w:rtl/>
        </w:rPr>
        <w:t>לא נאמר ל</w:t>
      </w:r>
      <w:r>
        <w:rPr>
          <w:rFonts w:ascii="David" w:hAnsi="David" w:hint="cs"/>
          <w:sz w:val="24"/>
          <w:rtl/>
        </w:rPr>
        <w:t>ו</w:t>
      </w:r>
      <w:r w:rsidRPr="00E8347E">
        <w:rPr>
          <w:rFonts w:ascii="David" w:hAnsi="David" w:hint="cs"/>
          <w:sz w:val="24"/>
          <w:rtl/>
        </w:rPr>
        <w:t>, כי הוא זכאי להיוועץ בסניגור ציבורי. הנאשם לא נשאל אם הוא מבקש לממש את זכותו להיוועץ בעורך דין או בסניגור ציבורי. גם לא נרשמה עמדת הנאשם בשאלה אם הוא מבקש לממש את זכות ההיוועצות. לא נערכה כל הפסקה בחקירה על מנת לאפשר לנאשם להיוועץ בעורך דין. ממילא, הנאשם לא מימש את זכות הה</w:t>
      </w:r>
      <w:r>
        <w:rPr>
          <w:rFonts w:ascii="David" w:hAnsi="David" w:hint="cs"/>
          <w:sz w:val="24"/>
          <w:rtl/>
        </w:rPr>
        <w:t>יוועצות הלכה למעשה, ולא ניתן לראות בהיעדר תגובתו משום ויתור על הזכות</w:t>
      </w:r>
      <w:r w:rsidRPr="00E8347E">
        <w:rPr>
          <w:rFonts w:ascii="David" w:hAnsi="David" w:hint="cs"/>
          <w:sz w:val="24"/>
          <w:rtl/>
        </w:rPr>
        <w:t xml:space="preserve">. </w:t>
      </w:r>
    </w:p>
    <w:p w14:paraId="20C81E8D" w14:textId="77777777" w:rsidR="00A455EA" w:rsidRDefault="00A455EA" w:rsidP="00A455EA">
      <w:pPr>
        <w:pStyle w:val="1"/>
        <w:numPr>
          <w:ilvl w:val="0"/>
          <w:numId w:val="0"/>
        </w:numPr>
        <w:rPr>
          <w:rFonts w:ascii="David" w:hAnsi="David"/>
          <w:sz w:val="24"/>
          <w:u w:val="single"/>
          <w:rtl/>
        </w:rPr>
      </w:pPr>
      <w:r>
        <w:rPr>
          <w:rFonts w:ascii="David" w:hAnsi="David" w:hint="cs"/>
          <w:sz w:val="24"/>
          <w:u w:val="single"/>
          <w:rtl/>
        </w:rPr>
        <w:t>"התשאול הנעלם" וזכות ההיוועצות</w:t>
      </w:r>
    </w:p>
    <w:p w14:paraId="3848BF45" w14:textId="77777777" w:rsidR="00A455EA" w:rsidRDefault="00A455EA" w:rsidP="00A455EA">
      <w:pPr>
        <w:pStyle w:val="1"/>
        <w:rPr>
          <w:rFonts w:ascii="David" w:hAnsi="David"/>
          <w:sz w:val="24"/>
        </w:rPr>
      </w:pPr>
      <w:r>
        <w:rPr>
          <w:rFonts w:ascii="David" w:hAnsi="David" w:hint="cs"/>
          <w:sz w:val="24"/>
          <w:rtl/>
        </w:rPr>
        <w:t>האם הודע לנאשם על זכויותיו והאם התאפשר לו לממש את זכות ההיוועצות שלו קודם ל-"תשאול נעלם" שנערך לו מיד בסמוך לפני חקירתו השנייה, בה הודה במיוחס לו?</w:t>
      </w:r>
    </w:p>
    <w:p w14:paraId="59DE8ECF" w14:textId="77777777" w:rsidR="00A455EA" w:rsidRPr="00105410" w:rsidRDefault="00A455EA" w:rsidP="00A455EA">
      <w:pPr>
        <w:pStyle w:val="1"/>
        <w:rPr>
          <w:rFonts w:ascii="David" w:hAnsi="David"/>
          <w:sz w:val="24"/>
          <w:rtl/>
        </w:rPr>
      </w:pPr>
      <w:r w:rsidRPr="00105410">
        <w:rPr>
          <w:rFonts w:ascii="David" w:hAnsi="David" w:hint="cs"/>
          <w:sz w:val="24"/>
          <w:rtl/>
        </w:rPr>
        <w:t xml:space="preserve">לפי גרסת הנאשם, קודם לחקירתו השנייה, נערכה שיחה בינו ובין שטר, במהלכה ניסתה שטר לשכנע אותו להודות במיוחס לו. שטר שאלה אם נפגש עם עורך דין והוא השיב לה שאמנם ראה עורך דין בדיון, </w:t>
      </w:r>
      <w:r>
        <w:rPr>
          <w:rFonts w:ascii="David" w:hAnsi="David" w:hint="cs"/>
          <w:sz w:val="24"/>
          <w:rtl/>
        </w:rPr>
        <w:t xml:space="preserve">למרות שלא שוחח </w:t>
      </w:r>
      <w:r w:rsidRPr="00105410">
        <w:rPr>
          <w:rFonts w:ascii="David" w:hAnsi="David" w:hint="cs"/>
          <w:sz w:val="24"/>
          <w:rtl/>
        </w:rPr>
        <w:t>עם עורך דין. שטר אמרה "זה נקרא לדבר". בהמשך לכך, נכנסה שטר לחקירתו ואמרה לגרגיר "הוא דיבר עם עורך דין", כפי שניתן לראות בסרטון. הנאשם הוסיף ותיאר את תוכן השיחה</w:t>
      </w:r>
      <w:r>
        <w:rPr>
          <w:rFonts w:ascii="David" w:hAnsi="David" w:hint="cs"/>
          <w:sz w:val="24"/>
          <w:rtl/>
        </w:rPr>
        <w:t xml:space="preserve"> בינו ובין שטר, שעוד תידון בהמשך</w:t>
      </w:r>
      <w:r w:rsidRPr="00105410">
        <w:rPr>
          <w:rFonts w:ascii="David" w:hAnsi="David" w:hint="cs"/>
          <w:sz w:val="24"/>
          <w:rtl/>
        </w:rPr>
        <w:t xml:space="preserve"> (</w:t>
      </w:r>
      <w:r w:rsidRPr="00105410">
        <w:rPr>
          <w:rFonts w:ascii="David" w:hAnsi="David" w:hint="cs"/>
          <w:b/>
          <w:bCs/>
          <w:sz w:val="24"/>
          <w:rtl/>
        </w:rPr>
        <w:t>פרוטוקול הדיון</w:t>
      </w:r>
      <w:r w:rsidRPr="00105410">
        <w:rPr>
          <w:rFonts w:ascii="David" w:hAnsi="David" w:hint="cs"/>
          <w:sz w:val="24"/>
          <w:rtl/>
        </w:rPr>
        <w:t xml:space="preserve">, בעמ' 804 </w:t>
      </w:r>
      <w:r w:rsidRPr="00105410">
        <w:rPr>
          <w:rFonts w:ascii="David" w:hAnsi="David"/>
          <w:sz w:val="24"/>
          <w:rtl/>
        </w:rPr>
        <w:t>–</w:t>
      </w:r>
      <w:r w:rsidRPr="00105410">
        <w:rPr>
          <w:rFonts w:ascii="David" w:hAnsi="David" w:hint="cs"/>
          <w:sz w:val="24"/>
          <w:rtl/>
        </w:rPr>
        <w:t xml:space="preserve"> 805).</w:t>
      </w:r>
    </w:p>
    <w:p w14:paraId="4A1985BF" w14:textId="77777777" w:rsidR="00A455EA" w:rsidRDefault="00A455EA" w:rsidP="00A455EA">
      <w:pPr>
        <w:pStyle w:val="1"/>
        <w:rPr>
          <w:rFonts w:ascii="David" w:hAnsi="David"/>
          <w:sz w:val="24"/>
        </w:rPr>
      </w:pPr>
      <w:r>
        <w:rPr>
          <w:rFonts w:ascii="David" w:hAnsi="David" w:hint="cs"/>
          <w:sz w:val="24"/>
          <w:rtl/>
        </w:rPr>
        <w:t xml:space="preserve">אין עוד מחלוקת, שכפי שמסר הנאשם, אמנם התקיימה לפני חקירתו השנייה של הנאשם, שבמהלכה הודה, חקירה או "תשאול" - בהתאם להגדרה שניתנה לכך - על ידי שטר וזאת ללא כל תיעוד. </w:t>
      </w:r>
    </w:p>
    <w:p w14:paraId="502CD577" w14:textId="77777777" w:rsidR="00A455EA" w:rsidRPr="001F58B9" w:rsidRDefault="00A455EA" w:rsidP="00A455EA">
      <w:pPr>
        <w:pStyle w:val="1"/>
        <w:rPr>
          <w:rFonts w:ascii="David" w:hAnsi="David"/>
          <w:sz w:val="24"/>
          <w:rtl/>
        </w:rPr>
      </w:pPr>
      <w:r w:rsidRPr="001E6F52">
        <w:rPr>
          <w:rFonts w:ascii="David" w:hAnsi="David"/>
          <w:sz w:val="24"/>
          <w:rtl/>
        </w:rPr>
        <w:t xml:space="preserve">שטר </w:t>
      </w:r>
      <w:r>
        <w:rPr>
          <w:rFonts w:ascii="David" w:hAnsi="David" w:hint="cs"/>
          <w:sz w:val="24"/>
          <w:rtl/>
        </w:rPr>
        <w:t xml:space="preserve">אמנם טענה בעדותה, כי מדובר היה ב"תשאול" במהלכו </w:t>
      </w:r>
      <w:r w:rsidRPr="001E6F52">
        <w:rPr>
          <w:rFonts w:ascii="David" w:hAnsi="David"/>
          <w:sz w:val="24"/>
          <w:rtl/>
        </w:rPr>
        <w:t>הודיעה לנאשם את זכויותיו</w:t>
      </w:r>
      <w:r>
        <w:rPr>
          <w:rFonts w:ascii="David" w:hAnsi="David" w:hint="cs"/>
          <w:sz w:val="24"/>
          <w:rtl/>
        </w:rPr>
        <w:t xml:space="preserve">, אולם לא ידעה לפרט מה בדיוק הודיעה לו וגם אישרה כי לא ידעה </w:t>
      </w:r>
      <w:r w:rsidRPr="001E6F52">
        <w:rPr>
          <w:rtl/>
        </w:rPr>
        <w:t xml:space="preserve">במדויק </w:t>
      </w:r>
      <w:r>
        <w:rPr>
          <w:rFonts w:hint="cs"/>
          <w:rtl/>
        </w:rPr>
        <w:t>את ה</w:t>
      </w:r>
      <w:r w:rsidRPr="001E6F52">
        <w:rPr>
          <w:rtl/>
        </w:rPr>
        <w:t>מ</w:t>
      </w:r>
      <w:r>
        <w:rPr>
          <w:rtl/>
        </w:rPr>
        <w:t>יוחס לו.</w:t>
      </w:r>
      <w:r>
        <w:rPr>
          <w:rFonts w:hint="cs"/>
          <w:rtl/>
        </w:rPr>
        <w:t xml:space="preserve"> שטר נשאלה אם אפשרה לנאשם להיוועץ בעורך דין. תחילה טענה, כי אכן מסרה</w:t>
      </w:r>
      <w:r w:rsidRPr="001E6F52">
        <w:rPr>
          <w:rtl/>
        </w:rPr>
        <w:t xml:space="preserve"> </w:t>
      </w:r>
      <w:r>
        <w:rPr>
          <w:rFonts w:hint="cs"/>
          <w:rtl/>
        </w:rPr>
        <w:t>ל</w:t>
      </w:r>
      <w:r w:rsidRPr="001E6F52">
        <w:rPr>
          <w:rtl/>
        </w:rPr>
        <w:t>גרגיר כי הנאשם כבר נועץ עם עורך דין</w:t>
      </w:r>
      <w:r>
        <w:rPr>
          <w:rFonts w:hint="cs"/>
          <w:rtl/>
        </w:rPr>
        <w:t>, כפי שניתן להתרשם מדבריה בהקלטה</w:t>
      </w:r>
      <w:r w:rsidRPr="001E6F52">
        <w:rPr>
          <w:rtl/>
        </w:rPr>
        <w:t xml:space="preserve"> (</w:t>
      </w:r>
      <w:r w:rsidRPr="001F58B9">
        <w:rPr>
          <w:b/>
          <w:bCs/>
          <w:rtl/>
        </w:rPr>
        <w:t>ת/10ב</w:t>
      </w:r>
      <w:r w:rsidRPr="001E6F52">
        <w:rPr>
          <w:rtl/>
        </w:rPr>
        <w:t xml:space="preserve">, מונה 06:15). עם זאת, שטר לא ידעה לומר אם הנאשם נועץ בעורך דין לפני השיחה עמה או אחריה. </w:t>
      </w:r>
      <w:r>
        <w:rPr>
          <w:rFonts w:hint="cs"/>
          <w:rtl/>
        </w:rPr>
        <w:t>כן טענה תחילה</w:t>
      </w:r>
      <w:r w:rsidRPr="001E6F52">
        <w:rPr>
          <w:rtl/>
        </w:rPr>
        <w:t>, כי ההיוועצות היתה בטלפון ועורך הדין לא הג</w:t>
      </w:r>
      <w:r>
        <w:rPr>
          <w:rtl/>
        </w:rPr>
        <w:t>יע למקום</w:t>
      </w:r>
      <w:r w:rsidRPr="001E6F52">
        <w:rPr>
          <w:rtl/>
        </w:rPr>
        <w:t xml:space="preserve"> (</w:t>
      </w:r>
      <w:r w:rsidRPr="001F58B9">
        <w:rPr>
          <w:b/>
          <w:bCs/>
          <w:rtl/>
        </w:rPr>
        <w:t>פרוטוקול הדיון</w:t>
      </w:r>
      <w:r>
        <w:rPr>
          <w:rtl/>
        </w:rPr>
        <w:t xml:space="preserve">, בעמ' 626). עם זאת, שטר לא </w:t>
      </w:r>
      <w:r>
        <w:rPr>
          <w:rFonts w:hint="cs"/>
          <w:rtl/>
        </w:rPr>
        <w:t>ידעה לומר</w:t>
      </w:r>
      <w:r w:rsidRPr="001E6F52">
        <w:rPr>
          <w:rtl/>
        </w:rPr>
        <w:t xml:space="preserve"> מי עורך הדין </w:t>
      </w:r>
      <w:r>
        <w:rPr>
          <w:rFonts w:hint="cs"/>
          <w:rtl/>
        </w:rPr>
        <w:t xml:space="preserve">שעמו התייעץ הנאשם </w:t>
      </w:r>
      <w:r>
        <w:rPr>
          <w:rtl/>
        </w:rPr>
        <w:t>וגם לא זכרה מי חייג עבור הנאשם</w:t>
      </w:r>
      <w:r>
        <w:rPr>
          <w:rFonts w:hint="cs"/>
          <w:rtl/>
        </w:rPr>
        <w:t xml:space="preserve">. לאחר מכן הוסיפה, כי כלל אינה זוכרת </w:t>
      </w:r>
      <w:r w:rsidRPr="001E6F52">
        <w:rPr>
          <w:rtl/>
        </w:rPr>
        <w:t>שהנאשם נועץ עם עורך דין, אולם למדה זאת מתוך ה</w:t>
      </w:r>
      <w:r>
        <w:rPr>
          <w:rtl/>
        </w:rPr>
        <w:t>הקלטה. לדבריה, היא מאמינה כי</w:t>
      </w:r>
      <w:r>
        <w:rPr>
          <w:rFonts w:hint="cs"/>
          <w:rtl/>
        </w:rPr>
        <w:t xml:space="preserve"> אמנם</w:t>
      </w:r>
      <w:r w:rsidRPr="001E6F52">
        <w:rPr>
          <w:rtl/>
        </w:rPr>
        <w:t xml:space="preserve"> נתנה לנאשם להתייעץ</w:t>
      </w:r>
      <w:r>
        <w:rPr>
          <w:rFonts w:hint="cs"/>
          <w:rtl/>
        </w:rPr>
        <w:t xml:space="preserve"> עם עורך דין</w:t>
      </w:r>
      <w:r w:rsidRPr="001E6F52">
        <w:rPr>
          <w:rtl/>
        </w:rPr>
        <w:t xml:space="preserve">, אולם </w:t>
      </w:r>
      <w:r>
        <w:rPr>
          <w:rFonts w:hint="cs"/>
          <w:rtl/>
        </w:rPr>
        <w:t>היא אינה</w:t>
      </w:r>
      <w:r w:rsidRPr="001E6F52">
        <w:rPr>
          <w:rtl/>
        </w:rPr>
        <w:t xml:space="preserve"> זוכרת זאת וייתכן שאדם אחר מסר לה כי הנאש</w:t>
      </w:r>
      <w:r>
        <w:rPr>
          <w:rtl/>
        </w:rPr>
        <w:t xml:space="preserve">ם כבר נועץ עם עורך דין. </w:t>
      </w:r>
      <w:r>
        <w:rPr>
          <w:rFonts w:hint="cs"/>
          <w:rtl/>
        </w:rPr>
        <w:t xml:space="preserve">גם </w:t>
      </w:r>
      <w:r>
        <w:rPr>
          <w:rtl/>
        </w:rPr>
        <w:t xml:space="preserve">אין </w:t>
      </w:r>
      <w:r>
        <w:rPr>
          <w:rFonts w:hint="cs"/>
          <w:rtl/>
        </w:rPr>
        <w:t>בידה</w:t>
      </w:r>
      <w:r w:rsidRPr="001E6F52">
        <w:rPr>
          <w:rtl/>
        </w:rPr>
        <w:t xml:space="preserve"> </w:t>
      </w:r>
      <w:r>
        <w:rPr>
          <w:rFonts w:hint="cs"/>
          <w:rtl/>
        </w:rPr>
        <w:t xml:space="preserve">להראות, </w:t>
      </w:r>
      <w:r w:rsidRPr="001E6F52">
        <w:rPr>
          <w:rtl/>
        </w:rPr>
        <w:t xml:space="preserve">כי </w:t>
      </w:r>
      <w:r>
        <w:rPr>
          <w:rFonts w:hint="cs"/>
          <w:rtl/>
        </w:rPr>
        <w:t xml:space="preserve">אכן </w:t>
      </w:r>
      <w:r>
        <w:rPr>
          <w:rtl/>
        </w:rPr>
        <w:t>ניתנה לנאשם זכות ההיוועצות</w:t>
      </w:r>
      <w:r>
        <w:rPr>
          <w:rFonts w:hint="cs"/>
          <w:rtl/>
        </w:rPr>
        <w:t xml:space="preserve">, </w:t>
      </w:r>
      <w:r w:rsidRPr="001E6F52">
        <w:rPr>
          <w:rtl/>
        </w:rPr>
        <w:t xml:space="preserve">אין רישום על הייעוץ, </w:t>
      </w:r>
      <w:r>
        <w:rPr>
          <w:rFonts w:hint="cs"/>
          <w:rtl/>
        </w:rPr>
        <w:t xml:space="preserve">אין בנמצא את </w:t>
      </w:r>
      <w:r w:rsidRPr="001E6F52">
        <w:rPr>
          <w:rtl/>
        </w:rPr>
        <w:t>פרטי עורך הדין והטלפון שלו (</w:t>
      </w:r>
      <w:r w:rsidRPr="001F58B9">
        <w:rPr>
          <w:b/>
          <w:bCs/>
          <w:rtl/>
        </w:rPr>
        <w:t>שם</w:t>
      </w:r>
      <w:r>
        <w:rPr>
          <w:rtl/>
        </w:rPr>
        <w:t xml:space="preserve">, בעמ' 627 – 629). </w:t>
      </w:r>
      <w:r w:rsidRPr="001E6F52">
        <w:rPr>
          <w:rtl/>
        </w:rPr>
        <w:t>שטר אישרה כי במועד הריענון לקראת העדות, לא זכרה אם ניתנה לנאשם זכות ההיוועצות</w:t>
      </w:r>
      <w:r>
        <w:rPr>
          <w:rFonts w:hint="cs"/>
          <w:rtl/>
        </w:rPr>
        <w:t>, אם לאו</w:t>
      </w:r>
      <w:r w:rsidRPr="001E6F52">
        <w:rPr>
          <w:rtl/>
        </w:rPr>
        <w:t xml:space="preserve"> (</w:t>
      </w:r>
      <w:r w:rsidRPr="001F58B9">
        <w:rPr>
          <w:b/>
          <w:bCs/>
          <w:rtl/>
        </w:rPr>
        <w:t>נ/46</w:t>
      </w:r>
      <w:r w:rsidRPr="001E6F52">
        <w:rPr>
          <w:rtl/>
        </w:rPr>
        <w:t xml:space="preserve">). </w:t>
      </w:r>
    </w:p>
    <w:p w14:paraId="63061157" w14:textId="77777777" w:rsidR="00A455EA" w:rsidRDefault="00A455EA" w:rsidP="00A455EA">
      <w:pPr>
        <w:pStyle w:val="1"/>
        <w:rPr>
          <w:rFonts w:ascii="David" w:hAnsi="David"/>
          <w:sz w:val="24"/>
        </w:rPr>
      </w:pPr>
      <w:r>
        <w:rPr>
          <w:rFonts w:ascii="David" w:hAnsi="David" w:hint="cs"/>
          <w:sz w:val="24"/>
          <w:rtl/>
        </w:rPr>
        <w:t xml:space="preserve">בהיעדר כל תיעוד לחקירה זו או ל"תשאול הנעלם", לא ניתן כלל לדעת אם אמנם שטר הודיעה לנאשם על זכויותיו והזהירה אותו, ואם כן </w:t>
      </w:r>
      <w:r>
        <w:rPr>
          <w:rFonts w:ascii="David" w:hAnsi="David"/>
          <w:sz w:val="24"/>
          <w:rtl/>
        </w:rPr>
        <w:t>–</w:t>
      </w:r>
      <w:r>
        <w:rPr>
          <w:rFonts w:ascii="David" w:hAnsi="David" w:hint="cs"/>
          <w:sz w:val="24"/>
          <w:rtl/>
        </w:rPr>
        <w:t xml:space="preserve"> מה היה תוכן ההודעה. על תוכן השיחה ניתן, אפוא, ללמוד אך מדברי הנאשם. מכל מקום, קודם ל"תשאול" זה לא נועץ הנאשם עם עורך דין וגם לא התאפשר לו להתייעץ עם עורך דין וממילא גם כאן, לא ויתר הנאשם על זכותו להיוועץ בעורך דין, לא במפורש ולא במשתמע. על "תשאול" או חקירה זאת עוד יפורט להלן בהרחבה. </w:t>
      </w:r>
    </w:p>
    <w:p w14:paraId="7AD43202" w14:textId="77777777" w:rsidR="00A455EA" w:rsidRDefault="00A455EA" w:rsidP="00A455EA">
      <w:pPr>
        <w:pStyle w:val="1"/>
        <w:numPr>
          <w:ilvl w:val="0"/>
          <w:numId w:val="0"/>
        </w:numPr>
        <w:rPr>
          <w:rFonts w:ascii="David" w:hAnsi="David"/>
          <w:sz w:val="24"/>
          <w:rtl/>
        </w:rPr>
      </w:pPr>
      <w:r w:rsidRPr="00F470D0">
        <w:rPr>
          <w:rFonts w:ascii="David" w:hAnsi="David" w:hint="cs"/>
          <w:sz w:val="24"/>
          <w:u w:val="single"/>
          <w:rtl/>
        </w:rPr>
        <w:t>ההודעה על זכויות והיוועצות בעורך דין - החקירה השנייה</w:t>
      </w:r>
    </w:p>
    <w:p w14:paraId="398F7D26" w14:textId="77777777" w:rsidR="00A455EA" w:rsidRDefault="00A455EA" w:rsidP="00A455EA">
      <w:pPr>
        <w:pStyle w:val="1"/>
        <w:rPr>
          <w:rFonts w:ascii="David" w:hAnsi="David"/>
          <w:sz w:val="24"/>
        </w:rPr>
      </w:pPr>
      <w:r>
        <w:rPr>
          <w:rFonts w:ascii="David" w:hAnsi="David" w:hint="cs"/>
          <w:sz w:val="24"/>
          <w:rtl/>
        </w:rPr>
        <w:t>האם נתנה לנאשם הודעה על זכויותיו והאם התאפשר לו להיוועץ עם עורך דין לפני חקירתו השנייה?</w:t>
      </w:r>
    </w:p>
    <w:p w14:paraId="50C0EF8C" w14:textId="77777777" w:rsidR="00A455EA" w:rsidRDefault="00A455EA" w:rsidP="00A455EA">
      <w:pPr>
        <w:pStyle w:val="1"/>
        <w:rPr>
          <w:rFonts w:ascii="David" w:hAnsi="David"/>
          <w:sz w:val="24"/>
        </w:rPr>
      </w:pPr>
      <w:r w:rsidRPr="00672FF0">
        <w:rPr>
          <w:rFonts w:ascii="David" w:hAnsi="David" w:hint="cs"/>
          <w:sz w:val="24"/>
          <w:rtl/>
        </w:rPr>
        <w:t xml:space="preserve">עיון בהקלטה ובתמליל מלמדים, כי החקירה השנייה מתחילה עם הכנסת הנאשם על ידי שטר למשרדה של גרגיר. בשלב ראשון יש שיחה בין שטר וגרגיר </w:t>
      </w:r>
      <w:r w:rsidRPr="00672FF0">
        <w:rPr>
          <w:rFonts w:ascii="David" w:hAnsi="David"/>
          <w:sz w:val="24"/>
          <w:rtl/>
        </w:rPr>
        <w:t>–</w:t>
      </w:r>
      <w:r w:rsidRPr="00672FF0">
        <w:rPr>
          <w:rFonts w:ascii="David" w:hAnsi="David" w:hint="cs"/>
          <w:sz w:val="24"/>
          <w:rtl/>
        </w:rPr>
        <w:t xml:space="preserve"> חלקה ברמזים - על אודות כבילת הנאשם לכיסא, שעליה עוד נרחיב בהמשך.</w:t>
      </w:r>
      <w:r>
        <w:rPr>
          <w:rFonts w:ascii="David" w:hAnsi="David" w:hint="cs"/>
          <w:sz w:val="24"/>
          <w:rtl/>
        </w:rPr>
        <w:t xml:space="preserve"> שטר מציינת בפני גרגיר כי הנאשם דיבר עם עורך דין.</w:t>
      </w:r>
      <w:r w:rsidRPr="00672FF0">
        <w:rPr>
          <w:rFonts w:ascii="David" w:hAnsi="David" w:hint="cs"/>
          <w:sz w:val="24"/>
          <w:rtl/>
        </w:rPr>
        <w:t xml:space="preserve"> לאחר מכן, גרגיר שוב נותנת לנאשם לחתום על הודעה בדבר זכויותיו בגוף ההודעה (</w:t>
      </w:r>
      <w:r w:rsidRPr="00672FF0">
        <w:rPr>
          <w:rFonts w:ascii="David" w:hAnsi="David" w:hint="cs"/>
          <w:b/>
          <w:bCs/>
          <w:sz w:val="24"/>
          <w:rtl/>
        </w:rPr>
        <w:t>ת/10</w:t>
      </w:r>
      <w:r w:rsidRPr="00672FF0">
        <w:rPr>
          <w:rFonts w:ascii="David" w:hAnsi="David" w:hint="cs"/>
          <w:sz w:val="24"/>
          <w:rtl/>
        </w:rPr>
        <w:t>, בעמ' 1) ובטופס הודעה על זכויות חשוד (</w:t>
      </w:r>
      <w:r w:rsidRPr="00672FF0">
        <w:rPr>
          <w:rFonts w:ascii="David" w:hAnsi="David" w:hint="cs"/>
          <w:b/>
          <w:bCs/>
          <w:sz w:val="24"/>
          <w:rtl/>
        </w:rPr>
        <w:t>ת/43</w:t>
      </w:r>
      <w:r w:rsidRPr="00672FF0">
        <w:rPr>
          <w:rFonts w:ascii="David" w:hAnsi="David" w:hint="cs"/>
          <w:sz w:val="24"/>
          <w:rtl/>
        </w:rPr>
        <w:t>). ב</w:t>
      </w:r>
      <w:r>
        <w:rPr>
          <w:rFonts w:ascii="David" w:hAnsi="David" w:hint="cs"/>
          <w:sz w:val="24"/>
          <w:rtl/>
        </w:rPr>
        <w:t xml:space="preserve">שלב זה גרגיר </w:t>
      </w:r>
      <w:r w:rsidRPr="00672FF0">
        <w:rPr>
          <w:rFonts w:ascii="David" w:hAnsi="David" w:hint="cs"/>
          <w:sz w:val="24"/>
          <w:rtl/>
        </w:rPr>
        <w:t>לא הקריאה לנאשם את</w:t>
      </w:r>
      <w:r>
        <w:rPr>
          <w:rFonts w:ascii="David" w:hAnsi="David" w:hint="cs"/>
          <w:sz w:val="24"/>
          <w:rtl/>
        </w:rPr>
        <w:t xml:space="preserve"> זכויותיו. גם כאן הנאשם מעיין </w:t>
      </w:r>
      <w:r w:rsidRPr="00672FF0">
        <w:rPr>
          <w:rFonts w:ascii="David" w:hAnsi="David" w:hint="cs"/>
          <w:sz w:val="24"/>
          <w:rtl/>
        </w:rPr>
        <w:t xml:space="preserve">בטופס שניתן לו </w:t>
      </w:r>
      <w:r>
        <w:rPr>
          <w:rFonts w:ascii="David" w:hAnsi="David" w:hint="cs"/>
          <w:sz w:val="24"/>
          <w:rtl/>
        </w:rPr>
        <w:t xml:space="preserve">לצורך חתימה באופן </w:t>
      </w:r>
      <w:r w:rsidRPr="00672FF0">
        <w:rPr>
          <w:rFonts w:ascii="David" w:hAnsi="David" w:hint="cs"/>
          <w:sz w:val="24"/>
          <w:rtl/>
        </w:rPr>
        <w:t>חפוז</w:t>
      </w:r>
      <w:r>
        <w:rPr>
          <w:rFonts w:ascii="David" w:hAnsi="David" w:hint="cs"/>
          <w:sz w:val="24"/>
          <w:rtl/>
        </w:rPr>
        <w:t xml:space="preserve"> ביותר</w:t>
      </w:r>
      <w:r w:rsidRPr="00672FF0">
        <w:rPr>
          <w:rFonts w:ascii="David" w:hAnsi="David" w:hint="cs"/>
          <w:sz w:val="24"/>
          <w:rtl/>
        </w:rPr>
        <w:t xml:space="preserve"> ולא נהיר כלל כי קרא את ההודעה. מיד לאחר מכן הנאשם נשאל: "התייעצת עם עורך דין" והוא השיב</w:t>
      </w:r>
      <w:r>
        <w:rPr>
          <w:rFonts w:ascii="David" w:hAnsi="David" w:hint="cs"/>
          <w:sz w:val="24"/>
          <w:rtl/>
        </w:rPr>
        <w:t xml:space="preserve"> "דיברתי איתו". לאחר מכן אומרת גרגיר "התייעצת איתו נכון" והנאשם משיב: </w:t>
      </w:r>
      <w:r w:rsidRPr="00672FF0">
        <w:rPr>
          <w:rFonts w:ascii="David" w:hAnsi="David" w:hint="cs"/>
          <w:sz w:val="24"/>
          <w:rtl/>
        </w:rPr>
        <w:t xml:space="preserve"> "דיברתי איתו ... איך קוראים לעורך דין שלי?" ונענה "יפתח רפאלי" (</w:t>
      </w:r>
      <w:r w:rsidRPr="00672FF0">
        <w:rPr>
          <w:rFonts w:ascii="David" w:hAnsi="David" w:hint="cs"/>
          <w:b/>
          <w:bCs/>
          <w:sz w:val="24"/>
          <w:rtl/>
        </w:rPr>
        <w:t>ת/10א</w:t>
      </w:r>
      <w:r w:rsidRPr="00672FF0">
        <w:rPr>
          <w:rFonts w:ascii="David" w:hAnsi="David" w:hint="cs"/>
          <w:sz w:val="24"/>
          <w:rtl/>
        </w:rPr>
        <w:t xml:space="preserve">, בעמ' 1 </w:t>
      </w:r>
      <w:r w:rsidRPr="00672FF0">
        <w:rPr>
          <w:rFonts w:ascii="David" w:hAnsi="David"/>
          <w:sz w:val="24"/>
          <w:rtl/>
        </w:rPr>
        <w:t>–</w:t>
      </w:r>
      <w:r w:rsidRPr="00672FF0">
        <w:rPr>
          <w:rFonts w:ascii="David" w:hAnsi="David" w:hint="cs"/>
          <w:sz w:val="24"/>
          <w:rtl/>
        </w:rPr>
        <w:t xml:space="preserve"> 2; </w:t>
      </w:r>
      <w:r w:rsidRPr="00672FF0">
        <w:rPr>
          <w:rFonts w:ascii="David" w:hAnsi="David" w:hint="cs"/>
          <w:b/>
          <w:bCs/>
          <w:sz w:val="24"/>
          <w:rtl/>
        </w:rPr>
        <w:t>ת/10ב</w:t>
      </w:r>
      <w:r w:rsidRPr="00672FF0">
        <w:rPr>
          <w:rFonts w:ascii="David" w:hAnsi="David" w:hint="cs"/>
          <w:sz w:val="24"/>
          <w:rtl/>
        </w:rPr>
        <w:t xml:space="preserve">, מונה 00:08:39). </w:t>
      </w:r>
      <w:r>
        <w:rPr>
          <w:rFonts w:ascii="David" w:hAnsi="David" w:hint="cs"/>
          <w:sz w:val="24"/>
          <w:rtl/>
        </w:rPr>
        <w:t xml:space="preserve">על המילה שאמר הנאשם לאחר המילים "דיברתי איתו" ישנה מחלוקת והיא תידון בהמשך. </w:t>
      </w:r>
    </w:p>
    <w:p w14:paraId="14B2B869" w14:textId="77777777" w:rsidR="00A455EA" w:rsidRPr="0038080D" w:rsidRDefault="00A455EA" w:rsidP="00A455EA">
      <w:pPr>
        <w:pStyle w:val="1"/>
        <w:rPr>
          <w:rFonts w:ascii="David" w:hAnsi="David"/>
          <w:sz w:val="24"/>
        </w:rPr>
      </w:pPr>
      <w:r w:rsidRPr="0038080D">
        <w:rPr>
          <w:rFonts w:ascii="David" w:hAnsi="David" w:hint="cs"/>
          <w:sz w:val="24"/>
          <w:rtl/>
        </w:rPr>
        <w:t>יאמר כבר כאן, כי ההתרשמות מהאזנה להקלטה מלמדת שנימת דבריה של גרגיר הם בגדר אישור או הודעה לנאשם שכבר דיבר עם עורך דין, בהמשך לדבריה של שטר</w:t>
      </w:r>
      <w:r>
        <w:rPr>
          <w:rFonts w:ascii="David" w:hAnsi="David" w:hint="cs"/>
          <w:sz w:val="24"/>
          <w:rtl/>
        </w:rPr>
        <w:t>, ולא בגדר שאלה</w:t>
      </w:r>
      <w:r w:rsidRPr="0038080D">
        <w:rPr>
          <w:rFonts w:ascii="David" w:hAnsi="David" w:hint="cs"/>
          <w:sz w:val="24"/>
          <w:rtl/>
        </w:rPr>
        <w:t>. משמע, "דיברת עם עורך דין, נכון"</w:t>
      </w:r>
      <w:r>
        <w:rPr>
          <w:rFonts w:ascii="David" w:hAnsi="David" w:hint="cs"/>
          <w:sz w:val="24"/>
          <w:rtl/>
        </w:rPr>
        <w:t xml:space="preserve"> ולא "דיברת עם עורך דין?"</w:t>
      </w:r>
      <w:r w:rsidRPr="0038080D">
        <w:rPr>
          <w:rFonts w:ascii="David" w:hAnsi="David" w:hint="cs"/>
          <w:sz w:val="24"/>
          <w:rtl/>
        </w:rPr>
        <w:t>. אין בדברים אלו שאלה שמצופה לקבל עליה תשובה ממשית.</w:t>
      </w:r>
      <w:r>
        <w:rPr>
          <w:rFonts w:ascii="David" w:hAnsi="David" w:hint="cs"/>
          <w:sz w:val="24"/>
          <w:rtl/>
        </w:rPr>
        <w:t xml:space="preserve"> </w:t>
      </w:r>
      <w:r w:rsidRPr="0038080D">
        <w:rPr>
          <w:rFonts w:ascii="David" w:hAnsi="David" w:hint="cs"/>
          <w:sz w:val="24"/>
          <w:rtl/>
        </w:rPr>
        <w:t>אין בפתח החקירה כל עצירה על מנת לאפשר לנאשם להתייעץ עם עורך דין וגם אין בתיק החקירה רישום בדבר שיחת טלפון שנערכה עם עורך דין.</w:t>
      </w:r>
    </w:p>
    <w:p w14:paraId="275952DD" w14:textId="77777777" w:rsidR="00A455EA" w:rsidRDefault="00A455EA" w:rsidP="00A455EA">
      <w:pPr>
        <w:pStyle w:val="1"/>
        <w:rPr>
          <w:rFonts w:ascii="David" w:hAnsi="David"/>
          <w:sz w:val="24"/>
          <w:rtl/>
        </w:rPr>
      </w:pPr>
      <w:r w:rsidRPr="001E6F52">
        <w:rPr>
          <w:rFonts w:ascii="David" w:hAnsi="David"/>
          <w:sz w:val="24"/>
          <w:rtl/>
        </w:rPr>
        <w:t>גרגיר</w:t>
      </w:r>
      <w:r>
        <w:rPr>
          <w:rFonts w:ascii="David" w:hAnsi="David" w:hint="cs"/>
          <w:sz w:val="24"/>
          <w:rtl/>
        </w:rPr>
        <w:t xml:space="preserve"> טענה תחילה בעדותה</w:t>
      </w:r>
      <w:r w:rsidRPr="001E6F52">
        <w:rPr>
          <w:rFonts w:ascii="David" w:hAnsi="David"/>
          <w:sz w:val="24"/>
          <w:rtl/>
        </w:rPr>
        <w:t xml:space="preserve">, </w:t>
      </w:r>
      <w:r>
        <w:rPr>
          <w:rFonts w:ascii="David" w:hAnsi="David" w:hint="cs"/>
          <w:sz w:val="24"/>
          <w:rtl/>
        </w:rPr>
        <w:t xml:space="preserve">כי </w:t>
      </w:r>
      <w:r w:rsidRPr="001E6F52">
        <w:rPr>
          <w:rFonts w:ascii="David" w:hAnsi="David"/>
          <w:sz w:val="24"/>
          <w:rtl/>
        </w:rPr>
        <w:t xml:space="preserve">טרם החקירה השנייה אפשרה לנאשם להיוועץ עם עורך דין והוא התייעץ טלפונית עם עורך דין מהסניגוריה הציבורית. כן </w:t>
      </w:r>
      <w:r>
        <w:rPr>
          <w:rFonts w:ascii="David" w:hAnsi="David" w:hint="cs"/>
          <w:sz w:val="24"/>
          <w:rtl/>
        </w:rPr>
        <w:t>מסרה</w:t>
      </w:r>
      <w:r w:rsidRPr="001E6F52">
        <w:rPr>
          <w:rFonts w:ascii="David" w:hAnsi="David"/>
          <w:sz w:val="24"/>
          <w:rtl/>
        </w:rPr>
        <w:t>, כי ציינה בפני הנאשם את החשד המיוחס לו והקריאה לו את זכויותיו</w:t>
      </w:r>
      <w:r>
        <w:rPr>
          <w:rFonts w:ascii="David" w:hAnsi="David" w:hint="cs"/>
          <w:sz w:val="24"/>
          <w:rtl/>
        </w:rPr>
        <w:t xml:space="preserve"> </w:t>
      </w:r>
      <w:r w:rsidRPr="001E6F52">
        <w:rPr>
          <w:rFonts w:ascii="David" w:hAnsi="David"/>
          <w:sz w:val="24"/>
          <w:rtl/>
        </w:rPr>
        <w:t>(</w:t>
      </w:r>
      <w:r w:rsidRPr="00D73D4E">
        <w:rPr>
          <w:rFonts w:ascii="David" w:hAnsi="David" w:hint="cs"/>
          <w:b/>
          <w:bCs/>
          <w:sz w:val="24"/>
          <w:rtl/>
        </w:rPr>
        <w:t>פרוטוקול הדיון</w:t>
      </w:r>
      <w:r w:rsidRPr="001E6F52">
        <w:rPr>
          <w:rFonts w:ascii="David" w:hAnsi="David"/>
          <w:sz w:val="24"/>
          <w:rtl/>
        </w:rPr>
        <w:t xml:space="preserve">, בעמ' 420 – 421). </w:t>
      </w:r>
    </w:p>
    <w:p w14:paraId="28CC9D09" w14:textId="77777777" w:rsidR="00A455EA" w:rsidRPr="001E6F52" w:rsidRDefault="00A455EA" w:rsidP="00A455EA">
      <w:pPr>
        <w:pStyle w:val="1"/>
        <w:numPr>
          <w:ilvl w:val="0"/>
          <w:numId w:val="0"/>
        </w:numPr>
        <w:ind w:left="567"/>
        <w:rPr>
          <w:rFonts w:ascii="David" w:hAnsi="David"/>
          <w:sz w:val="24"/>
          <w:rtl/>
        </w:rPr>
      </w:pPr>
      <w:r>
        <w:rPr>
          <w:rFonts w:ascii="David" w:hAnsi="David" w:hint="cs"/>
          <w:sz w:val="24"/>
          <w:rtl/>
        </w:rPr>
        <w:t xml:space="preserve">בהמשך הבהירה גרגיר, כי על היוועצות הנאשם בטלפון עם עורך דין למדה מהנאשם עצמו ולא משום שהיא אפשרה את השיחה, הלכה למעשה. לדבריה, </w:t>
      </w:r>
      <w:r w:rsidRPr="001E6F52">
        <w:rPr>
          <w:rFonts w:ascii="David" w:hAnsi="David"/>
          <w:sz w:val="24"/>
          <w:rtl/>
        </w:rPr>
        <w:t>שאלה את הנאשם אם התייעץ עם עורך דין לפני כל חקירה והנאשם א</w:t>
      </w:r>
      <w:r>
        <w:rPr>
          <w:rFonts w:ascii="David" w:hAnsi="David" w:hint="cs"/>
          <w:sz w:val="24"/>
          <w:rtl/>
        </w:rPr>
        <w:t>כן אישר,</w:t>
      </w:r>
      <w:r w:rsidRPr="001E6F52">
        <w:rPr>
          <w:rFonts w:ascii="David" w:hAnsi="David"/>
          <w:sz w:val="24"/>
          <w:rtl/>
        </w:rPr>
        <w:t xml:space="preserve"> כי התייעץ </w:t>
      </w:r>
      <w:r>
        <w:rPr>
          <w:rFonts w:ascii="David" w:hAnsi="David" w:hint="cs"/>
          <w:sz w:val="24"/>
          <w:rtl/>
        </w:rPr>
        <w:t xml:space="preserve">עם עורך דין </w:t>
      </w:r>
      <w:r w:rsidRPr="001E6F52">
        <w:rPr>
          <w:rFonts w:ascii="David" w:hAnsi="David"/>
          <w:sz w:val="24"/>
          <w:rtl/>
        </w:rPr>
        <w:t>בטלפון (</w:t>
      </w:r>
      <w:r>
        <w:rPr>
          <w:rFonts w:ascii="David" w:hAnsi="David" w:hint="cs"/>
          <w:b/>
          <w:bCs/>
          <w:sz w:val="24"/>
          <w:rtl/>
        </w:rPr>
        <w:t>שם</w:t>
      </w:r>
      <w:r w:rsidRPr="001E6F52">
        <w:rPr>
          <w:rFonts w:ascii="David" w:hAnsi="David"/>
          <w:sz w:val="24"/>
          <w:rtl/>
        </w:rPr>
        <w:t>, בעמ' 421).</w:t>
      </w:r>
      <w:r>
        <w:rPr>
          <w:rFonts w:ascii="David" w:hAnsi="David" w:hint="cs"/>
          <w:sz w:val="24"/>
          <w:rtl/>
        </w:rPr>
        <w:t xml:space="preserve"> גרגיר</w:t>
      </w:r>
      <w:r w:rsidRPr="001E6F52">
        <w:rPr>
          <w:rFonts w:ascii="David" w:hAnsi="David"/>
          <w:sz w:val="24"/>
          <w:rtl/>
        </w:rPr>
        <w:t xml:space="preserve"> </w:t>
      </w:r>
      <w:r>
        <w:rPr>
          <w:rFonts w:ascii="David" w:hAnsi="David" w:hint="cs"/>
          <w:sz w:val="24"/>
          <w:rtl/>
        </w:rPr>
        <w:t xml:space="preserve">הוסיפה, כי </w:t>
      </w:r>
      <w:r w:rsidRPr="001E6F52">
        <w:rPr>
          <w:rFonts w:ascii="David" w:hAnsi="David"/>
          <w:sz w:val="24"/>
          <w:rtl/>
        </w:rPr>
        <w:t xml:space="preserve">היא בטוחה </w:t>
      </w:r>
      <w:r>
        <w:rPr>
          <w:rFonts w:ascii="David" w:hAnsi="David" w:hint="cs"/>
          <w:sz w:val="24"/>
          <w:rtl/>
        </w:rPr>
        <w:t xml:space="preserve">שהנאשם נועץ עם עורך דין בטלפון, וזאת משום </w:t>
      </w:r>
      <w:r w:rsidRPr="001E6F52">
        <w:rPr>
          <w:rFonts w:ascii="David" w:hAnsi="David"/>
          <w:sz w:val="24"/>
          <w:rtl/>
        </w:rPr>
        <w:t>ש</w:t>
      </w:r>
      <w:r>
        <w:rPr>
          <w:rFonts w:ascii="David" w:hAnsi="David" w:hint="cs"/>
          <w:sz w:val="24"/>
          <w:rtl/>
        </w:rPr>
        <w:t xml:space="preserve">כך </w:t>
      </w:r>
      <w:r w:rsidRPr="001E6F52">
        <w:rPr>
          <w:rFonts w:ascii="David" w:hAnsi="David"/>
          <w:sz w:val="24"/>
          <w:rtl/>
        </w:rPr>
        <w:t xml:space="preserve">אמר </w:t>
      </w:r>
      <w:r>
        <w:rPr>
          <w:rFonts w:ascii="David" w:hAnsi="David" w:hint="cs"/>
          <w:sz w:val="24"/>
          <w:rtl/>
        </w:rPr>
        <w:t xml:space="preserve">לה, תוך שאף ציין את </w:t>
      </w:r>
      <w:r w:rsidRPr="001E6F52">
        <w:rPr>
          <w:rFonts w:ascii="David" w:hAnsi="David"/>
          <w:sz w:val="24"/>
          <w:rtl/>
        </w:rPr>
        <w:t>שמו של עורך הדין</w:t>
      </w:r>
      <w:r>
        <w:rPr>
          <w:rFonts w:ascii="David" w:hAnsi="David" w:hint="cs"/>
          <w:sz w:val="24"/>
          <w:rtl/>
        </w:rPr>
        <w:t>. עם זאת, הוסיפה, כי היא לא היתה עדה</w:t>
      </w:r>
      <w:r w:rsidRPr="001E6F52">
        <w:rPr>
          <w:rFonts w:ascii="David" w:hAnsi="David"/>
          <w:sz w:val="24"/>
          <w:rtl/>
        </w:rPr>
        <w:t xml:space="preserve"> </w:t>
      </w:r>
      <w:r>
        <w:rPr>
          <w:rFonts w:ascii="David" w:hAnsi="David" w:hint="cs"/>
          <w:sz w:val="24"/>
          <w:rtl/>
        </w:rPr>
        <w:t>לכך שהנא</w:t>
      </w:r>
      <w:r w:rsidRPr="001E6F52">
        <w:rPr>
          <w:rFonts w:ascii="David" w:hAnsi="David"/>
          <w:sz w:val="24"/>
          <w:rtl/>
        </w:rPr>
        <w:t xml:space="preserve">שם </w:t>
      </w:r>
      <w:r>
        <w:rPr>
          <w:rFonts w:ascii="David" w:hAnsi="David" w:hint="cs"/>
          <w:sz w:val="24"/>
          <w:rtl/>
        </w:rPr>
        <w:t xml:space="preserve">אמנם </w:t>
      </w:r>
      <w:r w:rsidRPr="001E6F52">
        <w:rPr>
          <w:rFonts w:ascii="David" w:hAnsi="David"/>
          <w:sz w:val="24"/>
          <w:rtl/>
        </w:rPr>
        <w:t>מ</w:t>
      </w:r>
      <w:r>
        <w:rPr>
          <w:rFonts w:ascii="David" w:hAnsi="David" w:hint="cs"/>
          <w:sz w:val="24"/>
          <w:rtl/>
        </w:rPr>
        <w:t>י</w:t>
      </w:r>
      <w:r w:rsidRPr="001E6F52">
        <w:rPr>
          <w:rFonts w:ascii="David" w:hAnsi="David"/>
          <w:sz w:val="24"/>
          <w:rtl/>
        </w:rPr>
        <w:t>מש את זכות</w:t>
      </w:r>
      <w:r>
        <w:rPr>
          <w:rFonts w:ascii="David" w:hAnsi="David" w:hint="cs"/>
          <w:sz w:val="24"/>
          <w:rtl/>
        </w:rPr>
        <w:t xml:space="preserve">ו, </w:t>
      </w:r>
      <w:r w:rsidRPr="001E6F52">
        <w:rPr>
          <w:rFonts w:ascii="David" w:hAnsi="David"/>
          <w:sz w:val="24"/>
          <w:rtl/>
        </w:rPr>
        <w:t>היא לא התקשרה לעורך דין וגם לא ראתה את ה</w:t>
      </w:r>
      <w:r>
        <w:rPr>
          <w:rFonts w:ascii="David" w:hAnsi="David" w:hint="cs"/>
          <w:sz w:val="24"/>
          <w:rtl/>
        </w:rPr>
        <w:t>נאשם</w:t>
      </w:r>
      <w:r w:rsidRPr="001E6F52">
        <w:rPr>
          <w:rFonts w:ascii="David" w:hAnsi="David"/>
          <w:sz w:val="24"/>
          <w:rtl/>
        </w:rPr>
        <w:t xml:space="preserve"> משוחח</w:t>
      </w:r>
      <w:r>
        <w:rPr>
          <w:rFonts w:ascii="David" w:hAnsi="David" w:hint="cs"/>
          <w:sz w:val="24"/>
          <w:rtl/>
        </w:rPr>
        <w:t xml:space="preserve"> עמו</w:t>
      </w:r>
      <w:r w:rsidRPr="001E6F52">
        <w:rPr>
          <w:rFonts w:ascii="David" w:hAnsi="David"/>
          <w:sz w:val="24"/>
          <w:rtl/>
        </w:rPr>
        <w:t xml:space="preserve"> בטלפון. גם לא נרשם בהודעת הנאשם מי הוא העורך דין שעמו התייעץ (</w:t>
      </w:r>
      <w:r w:rsidRPr="005E2CB6">
        <w:rPr>
          <w:rFonts w:ascii="David" w:hAnsi="David"/>
          <w:b/>
          <w:bCs/>
          <w:sz w:val="24"/>
          <w:rtl/>
        </w:rPr>
        <w:t>שם</w:t>
      </w:r>
      <w:r w:rsidRPr="001E6F52">
        <w:rPr>
          <w:rFonts w:ascii="David" w:hAnsi="David"/>
          <w:sz w:val="24"/>
          <w:rtl/>
        </w:rPr>
        <w:t>, בעמ' 432 - 433).</w:t>
      </w:r>
    </w:p>
    <w:p w14:paraId="4CB13750"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 xml:space="preserve">גרגיר לא סיפקה הסבר כיצד יכול היה הנאשם להיוועץ </w:t>
      </w:r>
      <w:r>
        <w:rPr>
          <w:rFonts w:ascii="David" w:hAnsi="David"/>
          <w:sz w:val="24"/>
          <w:rtl/>
        </w:rPr>
        <w:t>עם עורך דין לפני החקירה אם</w:t>
      </w:r>
      <w:r w:rsidRPr="001E6F52">
        <w:rPr>
          <w:rFonts w:ascii="David" w:hAnsi="David"/>
          <w:sz w:val="24"/>
          <w:rtl/>
        </w:rPr>
        <w:t xml:space="preserve"> הובא אליה במישרין על ידי צוות הסיור ולא עבר, טרם כניסתו אליה, </w:t>
      </w:r>
      <w:r>
        <w:rPr>
          <w:rFonts w:ascii="David" w:hAnsi="David" w:hint="cs"/>
          <w:sz w:val="24"/>
          <w:rtl/>
        </w:rPr>
        <w:t>חקירה נוספת וגם לא ידעה לומר אם חוקר אחר ערך תרשומת בדבר התייעצות עם עורך דין</w:t>
      </w:r>
      <w:r w:rsidRPr="001E6F52">
        <w:rPr>
          <w:rFonts w:ascii="David" w:hAnsi="David"/>
          <w:sz w:val="24"/>
          <w:rtl/>
        </w:rPr>
        <w:t xml:space="preserve"> (</w:t>
      </w:r>
      <w:r w:rsidRPr="00FB1325">
        <w:rPr>
          <w:rFonts w:ascii="David" w:hAnsi="David"/>
          <w:b/>
          <w:bCs/>
          <w:sz w:val="24"/>
          <w:rtl/>
        </w:rPr>
        <w:t>שם</w:t>
      </w:r>
      <w:r w:rsidRPr="001E6F52">
        <w:rPr>
          <w:rFonts w:ascii="David" w:hAnsi="David"/>
          <w:sz w:val="24"/>
          <w:rtl/>
        </w:rPr>
        <w:t>, בעמ' 43</w:t>
      </w:r>
      <w:r>
        <w:rPr>
          <w:rFonts w:ascii="David" w:hAnsi="David" w:hint="cs"/>
          <w:sz w:val="24"/>
          <w:rtl/>
        </w:rPr>
        <w:t>5</w:t>
      </w:r>
      <w:r w:rsidRPr="001E6F52">
        <w:rPr>
          <w:rFonts w:ascii="David" w:hAnsi="David"/>
          <w:sz w:val="24"/>
          <w:rtl/>
        </w:rPr>
        <w:t xml:space="preserve"> - 438).</w:t>
      </w:r>
    </w:p>
    <w:p w14:paraId="45A3D81F"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 xml:space="preserve">גרגיר </w:t>
      </w:r>
      <w:r>
        <w:rPr>
          <w:rFonts w:ascii="David" w:hAnsi="David" w:hint="cs"/>
          <w:sz w:val="24"/>
          <w:rtl/>
        </w:rPr>
        <w:t>הדגישה</w:t>
      </w:r>
      <w:r w:rsidRPr="001E6F52">
        <w:rPr>
          <w:rFonts w:ascii="David" w:hAnsi="David"/>
          <w:sz w:val="24"/>
          <w:rtl/>
        </w:rPr>
        <w:t xml:space="preserve"> מספר פעמים, כי </w:t>
      </w:r>
      <w:r>
        <w:rPr>
          <w:rFonts w:ascii="David" w:hAnsi="David" w:hint="cs"/>
          <w:sz w:val="24"/>
          <w:rtl/>
        </w:rPr>
        <w:t>למדה מדברי הנאשם</w:t>
      </w:r>
      <w:r w:rsidRPr="001E6F52">
        <w:rPr>
          <w:rFonts w:ascii="David" w:hAnsi="David"/>
          <w:sz w:val="24"/>
          <w:rtl/>
        </w:rPr>
        <w:t xml:space="preserve"> כי שוחח עם עורך דינו בטלפון</w:t>
      </w:r>
      <w:r>
        <w:rPr>
          <w:rFonts w:ascii="David" w:hAnsi="David" w:hint="cs"/>
          <w:sz w:val="24"/>
          <w:rtl/>
        </w:rPr>
        <w:t xml:space="preserve"> לפני החקירה ולא וידאה זאת הלכה למעשה</w:t>
      </w:r>
      <w:r w:rsidRPr="001E6F52">
        <w:rPr>
          <w:rFonts w:ascii="David" w:hAnsi="David"/>
          <w:sz w:val="24"/>
          <w:rtl/>
        </w:rPr>
        <w:t xml:space="preserve"> (</w:t>
      </w:r>
      <w:r w:rsidRPr="00FB1325">
        <w:rPr>
          <w:rFonts w:ascii="David" w:hAnsi="David"/>
          <w:b/>
          <w:bCs/>
          <w:sz w:val="24"/>
          <w:rtl/>
        </w:rPr>
        <w:t>שם</w:t>
      </w:r>
      <w:r w:rsidRPr="001E6F52">
        <w:rPr>
          <w:rFonts w:ascii="David" w:hAnsi="David"/>
          <w:sz w:val="24"/>
          <w:rtl/>
        </w:rPr>
        <w:t>, בעמ' 438 ו-445).</w:t>
      </w:r>
      <w:r>
        <w:rPr>
          <w:rFonts w:ascii="David" w:hAnsi="David" w:hint="cs"/>
          <w:sz w:val="24"/>
          <w:rtl/>
        </w:rPr>
        <w:t xml:space="preserve"> כן</w:t>
      </w:r>
      <w:r w:rsidRPr="001E6F52">
        <w:rPr>
          <w:rFonts w:ascii="David" w:hAnsi="David"/>
          <w:sz w:val="24"/>
          <w:rtl/>
        </w:rPr>
        <w:t xml:space="preserve"> הדגישה מספר פעמים, כי "רואים את זה בהקלטת החקירה" שהנאשם אומר כי הוא התייעץ בטלפון. לדבריה, אף שמעה דברים אלו במהלך ריענון הזיכרון לפני הדיון (</w:t>
      </w:r>
      <w:r w:rsidRPr="00FB1325">
        <w:rPr>
          <w:rFonts w:ascii="David" w:hAnsi="David"/>
          <w:b/>
          <w:bCs/>
          <w:sz w:val="24"/>
          <w:rtl/>
        </w:rPr>
        <w:t>שם</w:t>
      </w:r>
      <w:r w:rsidRPr="001E6F52">
        <w:rPr>
          <w:rFonts w:ascii="David" w:hAnsi="David"/>
          <w:sz w:val="24"/>
          <w:rtl/>
        </w:rPr>
        <w:t xml:space="preserve">, בעמ' 439, 440, 443 – 444, 445). </w:t>
      </w:r>
    </w:p>
    <w:p w14:paraId="39A6F1DB" w14:textId="77777777" w:rsidR="00A455EA" w:rsidRDefault="00A455EA" w:rsidP="00A455EA">
      <w:pPr>
        <w:pStyle w:val="1"/>
        <w:rPr>
          <w:rFonts w:ascii="David" w:hAnsi="David"/>
          <w:sz w:val="24"/>
        </w:rPr>
      </w:pPr>
      <w:r>
        <w:rPr>
          <w:rFonts w:ascii="David" w:hAnsi="David" w:hint="cs"/>
          <w:sz w:val="24"/>
          <w:rtl/>
        </w:rPr>
        <w:t>כאן המקום להתייחס למהלך הדברים, כפי שהוא עולה מתוך התיעוד שנערך.</w:t>
      </w:r>
    </w:p>
    <w:p w14:paraId="54993B2B" w14:textId="77777777" w:rsidR="00A455EA" w:rsidRDefault="00A455EA" w:rsidP="00A455EA">
      <w:pPr>
        <w:pStyle w:val="1"/>
        <w:rPr>
          <w:rFonts w:ascii="David" w:hAnsi="David"/>
          <w:sz w:val="24"/>
          <w:rtl/>
        </w:rPr>
      </w:pPr>
      <w:r>
        <w:rPr>
          <w:rFonts w:ascii="David" w:hAnsi="David" w:hint="cs"/>
          <w:sz w:val="24"/>
          <w:rtl/>
        </w:rPr>
        <w:t xml:space="preserve">בניגוד לגרסתה של גרגיר, בהודעת הנאשם שהיא עצמה ערכה רשמה, כי הנאשם מסר ש"דיבר </w:t>
      </w:r>
      <w:r w:rsidRPr="00664AE4">
        <w:rPr>
          <w:rFonts w:ascii="David" w:hAnsi="David" w:hint="cs"/>
          <w:b/>
          <w:bCs/>
          <w:sz w:val="24"/>
          <w:rtl/>
        </w:rPr>
        <w:t>מקודם</w:t>
      </w:r>
      <w:r>
        <w:rPr>
          <w:rFonts w:ascii="David" w:hAnsi="David" w:hint="cs"/>
          <w:sz w:val="24"/>
          <w:rtl/>
        </w:rPr>
        <w:t xml:space="preserve"> עם עורך הדין", אולם לא</w:t>
      </w:r>
      <w:r w:rsidRPr="001E6F52">
        <w:rPr>
          <w:rFonts w:ascii="David" w:hAnsi="David"/>
          <w:sz w:val="24"/>
          <w:rtl/>
        </w:rPr>
        <w:t xml:space="preserve"> נרשם</w:t>
      </w:r>
      <w:r>
        <w:rPr>
          <w:rFonts w:ascii="David" w:hAnsi="David" w:hint="cs"/>
          <w:sz w:val="24"/>
          <w:rtl/>
        </w:rPr>
        <w:t>, כי שוחח עם עורך דינו</w:t>
      </w:r>
      <w:r w:rsidRPr="001E6F52">
        <w:rPr>
          <w:rFonts w:ascii="David" w:hAnsi="David"/>
          <w:sz w:val="24"/>
          <w:rtl/>
        </w:rPr>
        <w:t xml:space="preserve"> </w:t>
      </w:r>
      <w:r w:rsidRPr="005E2CB6">
        <w:rPr>
          <w:rFonts w:ascii="David" w:hAnsi="David" w:hint="cs"/>
          <w:b/>
          <w:bCs/>
          <w:sz w:val="24"/>
          <w:rtl/>
        </w:rPr>
        <w:t>בטלפון</w:t>
      </w:r>
      <w:r w:rsidRPr="001E6F52">
        <w:rPr>
          <w:rFonts w:ascii="David" w:hAnsi="David"/>
          <w:sz w:val="24"/>
          <w:rtl/>
        </w:rPr>
        <w:t xml:space="preserve"> (</w:t>
      </w:r>
      <w:r w:rsidRPr="00664AE4">
        <w:rPr>
          <w:rFonts w:ascii="David" w:hAnsi="David"/>
          <w:b/>
          <w:bCs/>
          <w:sz w:val="24"/>
          <w:rtl/>
        </w:rPr>
        <w:t>ת/10</w:t>
      </w:r>
      <w:r w:rsidRPr="001E6F52">
        <w:rPr>
          <w:rFonts w:ascii="David" w:hAnsi="David"/>
          <w:sz w:val="24"/>
          <w:rtl/>
        </w:rPr>
        <w:t xml:space="preserve">). גם בתמליל </w:t>
      </w:r>
      <w:r>
        <w:rPr>
          <w:rFonts w:ascii="David" w:hAnsi="David" w:hint="cs"/>
          <w:sz w:val="24"/>
          <w:rtl/>
        </w:rPr>
        <w:t>החקירה השנייה נרשם כי "דיבר מקודם עם עורך דין" ו</w:t>
      </w:r>
      <w:r>
        <w:rPr>
          <w:rFonts w:ascii="David" w:hAnsi="David"/>
          <w:sz w:val="24"/>
          <w:rtl/>
        </w:rPr>
        <w:t xml:space="preserve">לא נרשם </w:t>
      </w:r>
      <w:r>
        <w:rPr>
          <w:rFonts w:ascii="David" w:hAnsi="David" w:hint="cs"/>
          <w:sz w:val="24"/>
          <w:rtl/>
        </w:rPr>
        <w:t>כי שוחח עם עורך דין בטלפון</w:t>
      </w:r>
      <w:r w:rsidRPr="001E6F52">
        <w:rPr>
          <w:rFonts w:ascii="David" w:hAnsi="David"/>
          <w:sz w:val="24"/>
          <w:rtl/>
        </w:rPr>
        <w:t xml:space="preserve"> (</w:t>
      </w:r>
      <w:r w:rsidRPr="00FB1325">
        <w:rPr>
          <w:rFonts w:ascii="David" w:hAnsi="David"/>
          <w:b/>
          <w:bCs/>
          <w:sz w:val="24"/>
          <w:rtl/>
        </w:rPr>
        <w:t>ת/10א</w:t>
      </w:r>
      <w:r w:rsidRPr="001E6F52">
        <w:rPr>
          <w:rFonts w:ascii="David" w:hAnsi="David"/>
          <w:sz w:val="24"/>
          <w:rtl/>
        </w:rPr>
        <w:t xml:space="preserve">, עמוד 2). </w:t>
      </w:r>
      <w:r>
        <w:rPr>
          <w:rFonts w:ascii="David" w:hAnsi="David" w:hint="cs"/>
          <w:sz w:val="24"/>
          <w:rtl/>
        </w:rPr>
        <w:t xml:space="preserve">כך גם </w:t>
      </w:r>
      <w:r w:rsidRPr="001E6F52">
        <w:rPr>
          <w:rFonts w:ascii="David" w:hAnsi="David"/>
          <w:sz w:val="24"/>
          <w:rtl/>
        </w:rPr>
        <w:t>בהקלטה</w:t>
      </w:r>
      <w:r>
        <w:rPr>
          <w:rFonts w:ascii="David" w:hAnsi="David" w:hint="cs"/>
          <w:sz w:val="24"/>
          <w:rtl/>
        </w:rPr>
        <w:t>, בה</w:t>
      </w:r>
      <w:r w:rsidRPr="001E6F52">
        <w:rPr>
          <w:rFonts w:ascii="David" w:hAnsi="David"/>
          <w:sz w:val="24"/>
          <w:rtl/>
        </w:rPr>
        <w:t xml:space="preserve"> שומעים את </w:t>
      </w:r>
      <w:r>
        <w:rPr>
          <w:rFonts w:ascii="David" w:hAnsi="David" w:hint="cs"/>
          <w:sz w:val="24"/>
          <w:rtl/>
        </w:rPr>
        <w:t>הנאשם</w:t>
      </w:r>
      <w:r w:rsidRPr="001E6F52">
        <w:rPr>
          <w:rFonts w:ascii="David" w:hAnsi="David"/>
          <w:sz w:val="24"/>
          <w:rtl/>
        </w:rPr>
        <w:t xml:space="preserve"> אומר "דיברתי איתו". הנאשם לא אומר כי דיבר עם עורך הדין </w:t>
      </w:r>
      <w:r w:rsidRPr="006E0342">
        <w:rPr>
          <w:rFonts w:ascii="David" w:hAnsi="David"/>
          <w:b/>
          <w:bCs/>
          <w:sz w:val="24"/>
          <w:rtl/>
        </w:rPr>
        <w:t>בטלפון</w:t>
      </w:r>
      <w:r>
        <w:rPr>
          <w:rFonts w:ascii="David" w:hAnsi="David" w:hint="cs"/>
          <w:sz w:val="24"/>
          <w:rtl/>
        </w:rPr>
        <w:t xml:space="preserve"> וגם </w:t>
      </w:r>
      <w:r w:rsidRPr="001E6F52">
        <w:rPr>
          <w:rFonts w:ascii="David" w:hAnsi="David"/>
          <w:sz w:val="24"/>
          <w:rtl/>
        </w:rPr>
        <w:t xml:space="preserve">לא אומר כי שוחח עם עורך דין </w:t>
      </w:r>
      <w:r w:rsidRPr="006E0342">
        <w:rPr>
          <w:rFonts w:ascii="David" w:hAnsi="David"/>
          <w:b/>
          <w:bCs/>
          <w:sz w:val="24"/>
          <w:rtl/>
        </w:rPr>
        <w:t>לפני החקירה</w:t>
      </w:r>
      <w:r w:rsidRPr="001E6F52">
        <w:rPr>
          <w:rFonts w:ascii="David" w:hAnsi="David"/>
          <w:sz w:val="24"/>
          <w:rtl/>
        </w:rPr>
        <w:t>. לאחר מכן הנאשם אומר "איך קוראים לעורך דין שלי</w:t>
      </w:r>
      <w:r>
        <w:rPr>
          <w:rFonts w:ascii="David" w:hAnsi="David" w:hint="cs"/>
          <w:sz w:val="24"/>
          <w:rtl/>
        </w:rPr>
        <w:t>?</w:t>
      </w:r>
      <w:r w:rsidRPr="001E6F52">
        <w:rPr>
          <w:rFonts w:ascii="David" w:hAnsi="David"/>
          <w:sz w:val="24"/>
          <w:rtl/>
        </w:rPr>
        <w:t>" והחוקרת עונה לו "יפתח רפאלי" (</w:t>
      </w:r>
      <w:r w:rsidRPr="00FB1325">
        <w:rPr>
          <w:rFonts w:ascii="David" w:hAnsi="David"/>
          <w:b/>
          <w:bCs/>
          <w:sz w:val="24"/>
          <w:rtl/>
        </w:rPr>
        <w:t>ת/10</w:t>
      </w:r>
      <w:r>
        <w:rPr>
          <w:rFonts w:ascii="David" w:hAnsi="David" w:hint="cs"/>
          <w:sz w:val="24"/>
          <w:rtl/>
        </w:rPr>
        <w:t>ב</w:t>
      </w:r>
      <w:r w:rsidRPr="001E6F52">
        <w:rPr>
          <w:rFonts w:ascii="David" w:hAnsi="David"/>
          <w:sz w:val="24"/>
          <w:rtl/>
        </w:rPr>
        <w:t>, מונה 10:00</w:t>
      </w:r>
      <w:r>
        <w:rPr>
          <w:rFonts w:ascii="David" w:hAnsi="David" w:hint="cs"/>
          <w:sz w:val="24"/>
          <w:rtl/>
        </w:rPr>
        <w:t xml:space="preserve"> </w:t>
      </w:r>
      <w:r>
        <w:rPr>
          <w:rFonts w:ascii="David" w:hAnsi="David"/>
          <w:sz w:val="24"/>
          <w:rtl/>
        </w:rPr>
        <w:t>–</w:t>
      </w:r>
      <w:r>
        <w:rPr>
          <w:rFonts w:ascii="David" w:hAnsi="David" w:hint="cs"/>
          <w:sz w:val="24"/>
          <w:rtl/>
        </w:rPr>
        <w:t xml:space="preserve"> 10:55). מכאן גם, שבניגוד לטענת גרגיר, הנאשם לא ציין את שמו של עורך הדין ואף פנה אל גרגיר על מנת לשאול לשמו.</w:t>
      </w:r>
    </w:p>
    <w:p w14:paraId="157FCDF2" w14:textId="77777777" w:rsidR="00A455EA" w:rsidRPr="001E6F52" w:rsidRDefault="00A455EA" w:rsidP="00A455EA">
      <w:pPr>
        <w:pStyle w:val="1"/>
        <w:rPr>
          <w:rFonts w:ascii="David" w:hAnsi="David"/>
          <w:sz w:val="24"/>
          <w:rtl/>
        </w:rPr>
      </w:pPr>
      <w:r w:rsidRPr="001E6F52">
        <w:rPr>
          <w:rFonts w:ascii="David" w:hAnsi="David"/>
          <w:sz w:val="24"/>
          <w:rtl/>
        </w:rPr>
        <w:t xml:space="preserve">עמדתה של גרגיר לאורך כל עדותה </w:t>
      </w:r>
      <w:r>
        <w:rPr>
          <w:rFonts w:ascii="David" w:hAnsi="David" w:hint="cs"/>
          <w:sz w:val="24"/>
          <w:rtl/>
        </w:rPr>
        <w:t>אינה מעוררת אמון רב</w:t>
      </w:r>
      <w:r>
        <w:rPr>
          <w:rFonts w:ascii="David" w:hAnsi="David"/>
          <w:sz w:val="24"/>
          <w:rtl/>
        </w:rPr>
        <w:t xml:space="preserve">. </w:t>
      </w:r>
      <w:r>
        <w:rPr>
          <w:rFonts w:ascii="David" w:hAnsi="David" w:hint="cs"/>
          <w:sz w:val="24"/>
          <w:rtl/>
        </w:rPr>
        <w:t xml:space="preserve">גרגיר </w:t>
      </w:r>
      <w:r w:rsidRPr="001E6F52">
        <w:rPr>
          <w:rFonts w:ascii="David" w:hAnsi="David"/>
          <w:sz w:val="24"/>
          <w:rtl/>
        </w:rPr>
        <w:t>הדגישה פעמים רבות, כי היא משוכנעת שניתנה לנאשם זכות היוועצות לפני חקירתו השנייה וזאת בביטחון גמור</w:t>
      </w:r>
      <w:r>
        <w:rPr>
          <w:rFonts w:ascii="David" w:hAnsi="David" w:hint="cs"/>
          <w:sz w:val="24"/>
          <w:rtl/>
        </w:rPr>
        <w:t xml:space="preserve"> וללא כל היסוס</w:t>
      </w:r>
      <w:r w:rsidRPr="001E6F52">
        <w:rPr>
          <w:rFonts w:ascii="David" w:hAnsi="David"/>
          <w:sz w:val="24"/>
          <w:rtl/>
        </w:rPr>
        <w:t>. כן הדגישה פעמים</w:t>
      </w:r>
      <w:r>
        <w:rPr>
          <w:rFonts w:ascii="David" w:hAnsi="David"/>
          <w:sz w:val="24"/>
          <w:rtl/>
        </w:rPr>
        <w:t xml:space="preserve"> רבות, במהלך עדותה, כי </w:t>
      </w:r>
      <w:r>
        <w:rPr>
          <w:rFonts w:ascii="David" w:hAnsi="David" w:hint="cs"/>
          <w:sz w:val="24"/>
          <w:rtl/>
        </w:rPr>
        <w:t>הסיקה</w:t>
      </w:r>
      <w:r w:rsidRPr="001E6F52">
        <w:rPr>
          <w:rFonts w:ascii="David" w:hAnsi="David"/>
          <w:sz w:val="24"/>
          <w:rtl/>
        </w:rPr>
        <w:t xml:space="preserve"> שהנאשם התייעץ עם עורך דין </w:t>
      </w:r>
      <w:r>
        <w:rPr>
          <w:rFonts w:ascii="David" w:hAnsi="David" w:hint="cs"/>
          <w:sz w:val="24"/>
          <w:rtl/>
        </w:rPr>
        <w:t>משום ש</w:t>
      </w:r>
      <w:r w:rsidRPr="001E6F52">
        <w:rPr>
          <w:rFonts w:ascii="David" w:hAnsi="David"/>
          <w:sz w:val="24"/>
          <w:rtl/>
        </w:rPr>
        <w:t xml:space="preserve">אמר לה כי התייעץ עם עורך דין </w:t>
      </w:r>
      <w:r w:rsidRPr="00740566">
        <w:rPr>
          <w:rFonts w:ascii="David" w:hAnsi="David"/>
          <w:b/>
          <w:bCs/>
          <w:sz w:val="24"/>
          <w:rtl/>
        </w:rPr>
        <w:t>בטלפון</w:t>
      </w:r>
      <w:r w:rsidRPr="001E6F52">
        <w:rPr>
          <w:rFonts w:ascii="David" w:hAnsi="David"/>
          <w:sz w:val="24"/>
          <w:rtl/>
        </w:rPr>
        <w:t xml:space="preserve">. דא עקא, כי </w:t>
      </w:r>
      <w:r>
        <w:rPr>
          <w:rFonts w:ascii="David" w:hAnsi="David" w:hint="cs"/>
          <w:sz w:val="24"/>
          <w:rtl/>
        </w:rPr>
        <w:t>לפי</w:t>
      </w:r>
      <w:r w:rsidRPr="001E6F52">
        <w:rPr>
          <w:rFonts w:ascii="David" w:hAnsi="David"/>
          <w:sz w:val="24"/>
          <w:rtl/>
        </w:rPr>
        <w:t xml:space="preserve"> הודע</w:t>
      </w:r>
      <w:r>
        <w:rPr>
          <w:rFonts w:ascii="David" w:hAnsi="David" w:hint="cs"/>
          <w:sz w:val="24"/>
          <w:rtl/>
        </w:rPr>
        <w:t>ת הנאשם</w:t>
      </w:r>
      <w:r w:rsidRPr="001E6F52">
        <w:rPr>
          <w:rFonts w:ascii="David" w:hAnsi="David"/>
          <w:sz w:val="24"/>
          <w:rtl/>
        </w:rPr>
        <w:t xml:space="preserve">, </w:t>
      </w:r>
      <w:r>
        <w:rPr>
          <w:rFonts w:ascii="David" w:hAnsi="David" w:hint="cs"/>
          <w:sz w:val="24"/>
          <w:rtl/>
        </w:rPr>
        <w:t>ה</w:t>
      </w:r>
      <w:r w:rsidRPr="001E6F52">
        <w:rPr>
          <w:rFonts w:ascii="David" w:hAnsi="David"/>
          <w:sz w:val="24"/>
          <w:rtl/>
        </w:rPr>
        <w:t>תמליל ו</w:t>
      </w:r>
      <w:r>
        <w:rPr>
          <w:rFonts w:ascii="David" w:hAnsi="David" w:hint="cs"/>
          <w:sz w:val="24"/>
          <w:rtl/>
        </w:rPr>
        <w:t>ה</w:t>
      </w:r>
      <w:r w:rsidRPr="001E6F52">
        <w:rPr>
          <w:rFonts w:ascii="David" w:hAnsi="David"/>
          <w:sz w:val="24"/>
          <w:rtl/>
        </w:rPr>
        <w:t>הקלטה</w:t>
      </w:r>
      <w:r>
        <w:rPr>
          <w:rFonts w:ascii="David" w:hAnsi="David" w:hint="cs"/>
          <w:sz w:val="24"/>
          <w:rtl/>
        </w:rPr>
        <w:t>, הנאשם לא מזכיר כי שוחח עם עורך הדין בטלפון לפני החקירה</w:t>
      </w:r>
      <w:r w:rsidRPr="001E6F52">
        <w:rPr>
          <w:rFonts w:ascii="David" w:hAnsi="David"/>
          <w:sz w:val="24"/>
          <w:rtl/>
        </w:rPr>
        <w:t xml:space="preserve">. </w:t>
      </w:r>
      <w:r>
        <w:rPr>
          <w:rFonts w:ascii="David" w:hAnsi="David" w:hint="cs"/>
          <w:sz w:val="24"/>
          <w:rtl/>
        </w:rPr>
        <w:t xml:space="preserve">גם </w:t>
      </w:r>
      <w:r w:rsidRPr="001E6F52">
        <w:rPr>
          <w:rFonts w:ascii="David" w:hAnsi="David"/>
          <w:sz w:val="24"/>
          <w:rtl/>
        </w:rPr>
        <w:t>אין מדובר ב</w:t>
      </w:r>
      <w:r>
        <w:rPr>
          <w:rFonts w:ascii="David" w:hAnsi="David"/>
          <w:sz w:val="24"/>
          <w:rtl/>
        </w:rPr>
        <w:t>עניין</w:t>
      </w:r>
      <w:r w:rsidRPr="001E6F52">
        <w:rPr>
          <w:rFonts w:ascii="David" w:hAnsi="David"/>
          <w:sz w:val="24"/>
          <w:rtl/>
        </w:rPr>
        <w:t xml:space="preserve"> של זיכרון, שהרי גרגיר הדגישה כי שמעה את ההקלטות של החקירה הראשונה והשנייה בריענון זיכרון לפני הדיון</w:t>
      </w:r>
      <w:r>
        <w:rPr>
          <w:rFonts w:ascii="David" w:hAnsi="David" w:hint="cs"/>
          <w:sz w:val="24"/>
          <w:rtl/>
        </w:rPr>
        <w:t xml:space="preserve"> ולא בקשה לבדוק שוב את הדברים</w:t>
      </w:r>
      <w:r w:rsidRPr="001E6F52">
        <w:rPr>
          <w:rFonts w:ascii="David" w:hAnsi="David"/>
          <w:sz w:val="24"/>
          <w:rtl/>
        </w:rPr>
        <w:t>. הפגיעה במהימנות נובעת בין היתר ממספר הפעמים שבהן הדגישה גרגיר כי היא "בטוחה" שהנאשם התייעץ עם עורך דין</w:t>
      </w:r>
      <w:r>
        <w:rPr>
          <w:rFonts w:ascii="David" w:hAnsi="David" w:hint="cs"/>
          <w:sz w:val="24"/>
          <w:rtl/>
        </w:rPr>
        <w:t xml:space="preserve"> בטלפון לפני החקירה</w:t>
      </w:r>
      <w:r w:rsidRPr="001E6F52">
        <w:rPr>
          <w:rFonts w:ascii="David" w:hAnsi="David"/>
          <w:sz w:val="24"/>
          <w:rtl/>
        </w:rPr>
        <w:t xml:space="preserve">, </w:t>
      </w:r>
      <w:r>
        <w:rPr>
          <w:rFonts w:ascii="David" w:hAnsi="David" w:hint="cs"/>
          <w:sz w:val="24"/>
          <w:rtl/>
        </w:rPr>
        <w:t>וזאת למרות שאין לכך כל ביסוס</w:t>
      </w:r>
      <w:r w:rsidRPr="001E6F52">
        <w:rPr>
          <w:rFonts w:ascii="David" w:hAnsi="David"/>
          <w:sz w:val="24"/>
          <w:rtl/>
        </w:rPr>
        <w:t xml:space="preserve">. </w:t>
      </w:r>
      <w:r>
        <w:rPr>
          <w:rFonts w:ascii="David" w:hAnsi="David" w:hint="cs"/>
          <w:sz w:val="24"/>
          <w:rtl/>
        </w:rPr>
        <w:t xml:space="preserve">יודגש, כי </w:t>
      </w:r>
      <w:r w:rsidRPr="001E6F52">
        <w:rPr>
          <w:rFonts w:ascii="David" w:hAnsi="David"/>
          <w:sz w:val="24"/>
          <w:rtl/>
        </w:rPr>
        <w:t>גם לאחר האזנה להקלטה בבית המשפט, שבמסגרתה כלל הנוכחים, עורכי דין והמותב, לא שמעו כי הנאשם אמר ששוחח עם עורך דין בטלפון, עדיין עמדה גרגיר על טענה זו, שאין לה כל אחיזה במציאות (</w:t>
      </w:r>
      <w:r w:rsidRPr="00740566">
        <w:rPr>
          <w:rFonts w:ascii="David" w:hAnsi="David" w:hint="cs"/>
          <w:b/>
          <w:bCs/>
          <w:sz w:val="24"/>
          <w:rtl/>
        </w:rPr>
        <w:t>פרוט</w:t>
      </w:r>
      <w:r>
        <w:rPr>
          <w:rFonts w:ascii="David" w:hAnsi="David" w:hint="cs"/>
          <w:b/>
          <w:bCs/>
          <w:sz w:val="24"/>
          <w:rtl/>
        </w:rPr>
        <w:t>ו</w:t>
      </w:r>
      <w:r w:rsidRPr="00740566">
        <w:rPr>
          <w:rFonts w:ascii="David" w:hAnsi="David" w:hint="cs"/>
          <w:b/>
          <w:bCs/>
          <w:sz w:val="24"/>
          <w:rtl/>
        </w:rPr>
        <w:t>קול הדיון</w:t>
      </w:r>
      <w:r w:rsidRPr="001E6F52">
        <w:rPr>
          <w:rFonts w:ascii="David" w:hAnsi="David"/>
          <w:sz w:val="24"/>
          <w:rtl/>
        </w:rPr>
        <w:t xml:space="preserve">, בעמ' 444 – 445). </w:t>
      </w:r>
    </w:p>
    <w:p w14:paraId="630C70EA" w14:textId="77777777" w:rsidR="00A455EA" w:rsidRPr="00143724" w:rsidRDefault="00A455EA" w:rsidP="00A455EA">
      <w:pPr>
        <w:pStyle w:val="1"/>
        <w:rPr>
          <w:rFonts w:ascii="David" w:hAnsi="David"/>
          <w:sz w:val="24"/>
        </w:rPr>
      </w:pPr>
      <w:r w:rsidRPr="001E6F52">
        <w:rPr>
          <w:rFonts w:ascii="David" w:hAnsi="David"/>
          <w:sz w:val="24"/>
          <w:rtl/>
        </w:rPr>
        <w:t>יתר על כן, תשובת</w:t>
      </w:r>
      <w:r>
        <w:rPr>
          <w:rFonts w:ascii="David" w:hAnsi="David" w:hint="cs"/>
          <w:sz w:val="24"/>
          <w:rtl/>
        </w:rPr>
        <w:t>ה</w:t>
      </w:r>
      <w:r w:rsidRPr="001E6F52">
        <w:rPr>
          <w:rFonts w:ascii="David" w:hAnsi="David"/>
          <w:sz w:val="24"/>
          <w:rtl/>
        </w:rPr>
        <w:t xml:space="preserve"> של גרגיר כי היא משוכנעת שהנאשם התייעץ עם עורך דין </w:t>
      </w:r>
      <w:r>
        <w:rPr>
          <w:rFonts w:ascii="David" w:hAnsi="David" w:hint="cs"/>
          <w:sz w:val="24"/>
          <w:rtl/>
        </w:rPr>
        <w:t xml:space="preserve">לפני החקירה גם </w:t>
      </w:r>
      <w:r w:rsidRPr="001E6F52">
        <w:rPr>
          <w:rFonts w:ascii="David" w:hAnsi="David"/>
          <w:sz w:val="24"/>
          <w:rtl/>
        </w:rPr>
        <w:t>אינה מתיישבת עם סדר הדברים באותו יום. משמע, לא היתה לנאשם כל הזדמנות להתייעץ עם עורך דין באותו יום.</w:t>
      </w:r>
      <w:r>
        <w:rPr>
          <w:rFonts w:ascii="David" w:hAnsi="David" w:hint="cs"/>
          <w:sz w:val="24"/>
          <w:rtl/>
        </w:rPr>
        <w:t xml:space="preserve"> גם אין בתיק כל רישום שנערכה פגישה או אפילו שיחה טלפונית והרי ניתן היה בקלות לבדוק זאת, לו היה רישום. </w:t>
      </w:r>
      <w:r w:rsidRPr="00143724">
        <w:rPr>
          <w:rFonts w:ascii="David" w:hAnsi="David"/>
          <w:sz w:val="24"/>
          <w:rtl/>
        </w:rPr>
        <w:t>גם תשובתה של גרגיר כי די בכך שהנאשם אמר שנועץ עם עורך דין בטלפון אינה מספקת כלל ועיקר, שהרי היה עליה לדעת כי אין זה סביר שנועץ עם עורך דין</w:t>
      </w:r>
      <w:r w:rsidRPr="00143724">
        <w:rPr>
          <w:rFonts w:ascii="David" w:hAnsi="David" w:hint="cs"/>
          <w:sz w:val="24"/>
          <w:rtl/>
        </w:rPr>
        <w:t xml:space="preserve"> משום שאף חוקר לא אפשר את שיחת הטלפון וגם לא תיעד קיומה של השיחה.</w:t>
      </w:r>
    </w:p>
    <w:p w14:paraId="6F549D18" w14:textId="77777777" w:rsidR="00A455EA" w:rsidRDefault="00A455EA" w:rsidP="00A455EA">
      <w:pPr>
        <w:pStyle w:val="1"/>
        <w:rPr>
          <w:rFonts w:ascii="David" w:hAnsi="David"/>
          <w:sz w:val="24"/>
        </w:rPr>
      </w:pPr>
      <w:r>
        <w:rPr>
          <w:rFonts w:ascii="David" w:hAnsi="David" w:hint="cs"/>
          <w:sz w:val="24"/>
          <w:rtl/>
        </w:rPr>
        <w:t>כאן המקום להתייחס לעדות הנאשם בהקשר זה ובפרט ביחס לשאלה אם הנאשם אמר "דיברתי איתו מקודם", כפי שצוין בהודעת הנאשם ובתמליל או שמא "דיברתי איתו בדיון", כפי שטען הנאשם בבית המשפט.</w:t>
      </w:r>
    </w:p>
    <w:p w14:paraId="1C1B84A0" w14:textId="77777777" w:rsidR="00A455EA" w:rsidRDefault="00A455EA" w:rsidP="00A455EA">
      <w:pPr>
        <w:pStyle w:val="1"/>
        <w:rPr>
          <w:rtl/>
        </w:rPr>
      </w:pPr>
      <w:r>
        <w:rPr>
          <w:rFonts w:hint="cs"/>
          <w:rtl/>
        </w:rPr>
        <w:t>בעדותו מסר הנאשם, כי בשיחה עם שטר שהובילה להודאתו בחקירה השנייה נשאל אם דיבר עם עורך דין ואמר לה "דיברתי איתו בדיון" וכי שטר השיבה לו שדי בכך. לדבריו, השיחה עם עורך הדין בדיון המעצר התמצתה בכך שהלה אמר לו שהוא מייצגו. כן מסר, כי בהמשך לכך גם גרגיר שאלה "הוא דיבר עם עורך הדין" ומכאן הבנתו כי הכוונה לפגישה עם עורך הדין בדיון המעצר. הנאשם הדגיש כי לא אמר שדיבר עם עורך הדין "מקודם", כפי שצוין בהודעה ובתמליל, אלא אמר ש"דיבר איתו בדיון" (</w:t>
      </w:r>
      <w:r w:rsidRPr="000503D7">
        <w:rPr>
          <w:rFonts w:hint="cs"/>
          <w:b/>
          <w:bCs/>
          <w:rtl/>
        </w:rPr>
        <w:t>פרוטוקול הדיון</w:t>
      </w:r>
      <w:r>
        <w:rPr>
          <w:rFonts w:hint="cs"/>
          <w:rtl/>
        </w:rPr>
        <w:t xml:space="preserve"> מיום 16.12.19, בעמ' 798 </w:t>
      </w:r>
      <w:r>
        <w:rPr>
          <w:rtl/>
        </w:rPr>
        <w:t>–</w:t>
      </w:r>
      <w:r>
        <w:rPr>
          <w:rFonts w:hint="cs"/>
          <w:rtl/>
        </w:rPr>
        <w:t xml:space="preserve"> 790, 801). </w:t>
      </w:r>
    </w:p>
    <w:p w14:paraId="66BBBEF8" w14:textId="77777777" w:rsidR="00A455EA" w:rsidRDefault="00A455EA" w:rsidP="00A455EA">
      <w:pPr>
        <w:pStyle w:val="1"/>
        <w:rPr>
          <w:rtl/>
        </w:rPr>
      </w:pPr>
      <w:r>
        <w:rPr>
          <w:rFonts w:hint="cs"/>
          <w:rtl/>
        </w:rPr>
        <w:t>עוד מסר הנאשם, כי אינו מכיר הליכי משפט ומעצר, הוא לא ביקש עורך דין וגם לא הבין שעורך הדין רפאלי מופיע מטעמו, וזאת למרות שמסר לו כי הוא מייצגו. לדבריו, גם לא הבין שהוא זכאי לשוחח עם עורך הדין לפני החקירה (</w:t>
      </w:r>
      <w:r w:rsidRPr="00836C63">
        <w:rPr>
          <w:rFonts w:hint="cs"/>
          <w:b/>
          <w:bCs/>
          <w:rtl/>
        </w:rPr>
        <w:t>פרוטוקול הדיון</w:t>
      </w:r>
      <w:r>
        <w:rPr>
          <w:rFonts w:hint="cs"/>
          <w:rtl/>
        </w:rPr>
        <w:t xml:space="preserve"> מיום 16.12.19, בעמ' 800 - 801). עוד הדגיש הנאשם כי לא ישב לשיחה עם עורך דין עד פגישתו עם עו"ד רווית מוחבר לאחר השיחה עם זרובימסקי באמצע החקירה השלישית. לדבריו, עו"ד רפאלי מהסניגוריה הציבורית אמנם ניגש אליו בסמוך לתא העצורים בבית המשפט, אולם הוא לא שוחח עמו ולא נפגש עמו, למעט החלפת מספר מילים בדבר ייצוגו על ידי הסניגוריה הציבורית (</w:t>
      </w:r>
      <w:r w:rsidRPr="00664AE4">
        <w:rPr>
          <w:rFonts w:hint="cs"/>
          <w:b/>
          <w:bCs/>
          <w:rtl/>
        </w:rPr>
        <w:t>שם</w:t>
      </w:r>
      <w:r>
        <w:rPr>
          <w:rFonts w:hint="cs"/>
          <w:rtl/>
        </w:rPr>
        <w:t xml:space="preserve">, בעמ' 905 - 906).   </w:t>
      </w:r>
    </w:p>
    <w:p w14:paraId="4B9A2FEC" w14:textId="77777777" w:rsidR="00A455EA" w:rsidRPr="002419AC" w:rsidRDefault="00A455EA" w:rsidP="00A455EA">
      <w:pPr>
        <w:pStyle w:val="1"/>
      </w:pPr>
      <w:r w:rsidRPr="002419AC">
        <w:rPr>
          <w:rFonts w:hint="cs"/>
          <w:rtl/>
        </w:rPr>
        <w:t>אכן, בהודעת הנאשם ותמליל ההקלטה נכתב "דיברתי איתו מקודם" (</w:t>
      </w:r>
      <w:r w:rsidRPr="002419AC">
        <w:rPr>
          <w:rFonts w:hint="cs"/>
          <w:b/>
          <w:bCs/>
          <w:rtl/>
        </w:rPr>
        <w:t>ת/10א</w:t>
      </w:r>
      <w:r w:rsidRPr="002419AC">
        <w:rPr>
          <w:rFonts w:hint="cs"/>
          <w:rtl/>
        </w:rPr>
        <w:t xml:space="preserve">, עמוד 2, שורה 6). בהשמעת ההקלטה במהלך הדיון היה קושי לשמוע את המילה </w:t>
      </w:r>
      <w:r>
        <w:rPr>
          <w:rFonts w:hint="cs"/>
          <w:rtl/>
        </w:rPr>
        <w:t xml:space="preserve">שאמר הנאשם </w:t>
      </w:r>
      <w:r w:rsidRPr="002419AC">
        <w:rPr>
          <w:rFonts w:hint="cs"/>
          <w:rtl/>
        </w:rPr>
        <w:t xml:space="preserve">במדויק. </w:t>
      </w:r>
      <w:r>
        <w:rPr>
          <w:rFonts w:hint="cs"/>
          <w:rtl/>
        </w:rPr>
        <w:t>לפיכך</w:t>
      </w:r>
      <w:r w:rsidRPr="002419AC">
        <w:rPr>
          <w:rFonts w:hint="cs"/>
          <w:rtl/>
        </w:rPr>
        <w:t xml:space="preserve">, נוכח המחלוקת שנפלה בין הצדדים שמעתי את ההקלטה באמצעות אוזניות בעצמי ומצאתי, כי </w:t>
      </w:r>
      <w:r>
        <w:rPr>
          <w:rFonts w:hint="cs"/>
          <w:rtl/>
        </w:rPr>
        <w:t>לא ניתן לדחות את האפשרות ש</w:t>
      </w:r>
      <w:r w:rsidRPr="002419AC">
        <w:rPr>
          <w:rFonts w:hint="cs"/>
          <w:rtl/>
        </w:rPr>
        <w:t>הנאשם אכן אומר "דיברתי איתו בדיון" (</w:t>
      </w:r>
      <w:r w:rsidRPr="002419AC">
        <w:rPr>
          <w:rFonts w:hint="cs"/>
          <w:b/>
          <w:bCs/>
          <w:rtl/>
        </w:rPr>
        <w:t>ת/10ב</w:t>
      </w:r>
      <w:r w:rsidRPr="002419AC">
        <w:rPr>
          <w:rFonts w:hint="cs"/>
          <w:rtl/>
        </w:rPr>
        <w:t xml:space="preserve">, מונה 00:07:55; </w:t>
      </w:r>
      <w:r w:rsidRPr="002419AC">
        <w:rPr>
          <w:rFonts w:hint="cs"/>
          <w:b/>
          <w:bCs/>
          <w:rtl/>
        </w:rPr>
        <w:t>שם</w:t>
      </w:r>
      <w:r w:rsidRPr="002419AC">
        <w:rPr>
          <w:rFonts w:hint="cs"/>
          <w:rtl/>
        </w:rPr>
        <w:t>, מונה 00:09:20).</w:t>
      </w:r>
    </w:p>
    <w:p w14:paraId="752D45ED" w14:textId="77777777" w:rsidR="00A455EA" w:rsidRDefault="00A455EA" w:rsidP="00A455EA">
      <w:pPr>
        <w:pStyle w:val="1"/>
      </w:pPr>
      <w:r>
        <w:rPr>
          <w:rFonts w:hint="cs"/>
          <w:rtl/>
        </w:rPr>
        <w:t>כאן המקום להזכיר, כי בהיעדר כל תיעוד של השיחה עם שטר, אין לי אלא לאמץ את גרסתו של הנאשם, כי גם לשטר אמר הנאשם שדיבר עם עורך הדין בדיון. למעשה, אין כל תיעוד או ראיה שהיתה שיחה נוספת של הנאשם עם עורך דין קודם לחקירתו השנייה ושלא בדיון. מכאן, שגרסתו של הנאשם גם עולה בקנה אחד עם היגיון הדברים, משמע, כי השיחה היחידה שהיתה לו לפני חקירתו השנייה היתה שיחה קצרה עם עורך הדין בסמוך לדיון המעצר, יום קודם לכן. ממילא, אין לי אלא לאמץ את גרסתו, כי מדובר היה בשיחה קצרה שלא היה בה תוכן ממשי למעט הודעה של עו"ד רפאלי בדבר ייצוג הנאשם מטעם הסניגוריה הציבורית.</w:t>
      </w:r>
    </w:p>
    <w:p w14:paraId="64E08317" w14:textId="77777777" w:rsidR="00A455EA" w:rsidRPr="00522E4F" w:rsidRDefault="00A455EA" w:rsidP="00A455EA">
      <w:pPr>
        <w:pStyle w:val="1"/>
        <w:rPr>
          <w:rtl/>
        </w:rPr>
      </w:pPr>
      <w:r>
        <w:rPr>
          <w:rFonts w:hint="cs"/>
          <w:rtl/>
        </w:rPr>
        <w:t xml:space="preserve">המדובר בנאשם שזה מעצר הראשון והסתבכותו הראשונה בפלילים ומכאן שגם </w:t>
      </w:r>
      <w:r w:rsidRPr="00522E4F">
        <w:rPr>
          <w:rFonts w:hint="cs"/>
          <w:rtl/>
        </w:rPr>
        <w:t>מהימנים עליי דבריו של הנאשם כי לא הבין את מהות הליכי המעצר וגם לא הבין עד תום כי העורך דין מטעם הסניגוריה הציבורית הוא אדם ניטרלי שמייצג אותו. כך גם באשר לתפיסתו של הנאשם שכאשר נשאל בחקירה בדבר שיחה עם עורך דין הכוונה היתה לכל שיחה שקיים עם עורך דין</w:t>
      </w:r>
      <w:r>
        <w:rPr>
          <w:rFonts w:hint="cs"/>
          <w:rtl/>
        </w:rPr>
        <w:t>.</w:t>
      </w:r>
      <w:r w:rsidRPr="00522E4F">
        <w:rPr>
          <w:rFonts w:hint="cs"/>
          <w:rtl/>
        </w:rPr>
        <w:t xml:space="preserve"> מכאן</w:t>
      </w:r>
      <w:r>
        <w:rPr>
          <w:rFonts w:hint="cs"/>
          <w:rtl/>
        </w:rPr>
        <w:t>,</w:t>
      </w:r>
      <w:r w:rsidRPr="00522E4F">
        <w:rPr>
          <w:rFonts w:hint="cs"/>
          <w:rtl/>
        </w:rPr>
        <w:t xml:space="preserve"> תשובתו </w:t>
      </w:r>
      <w:r>
        <w:rPr>
          <w:rFonts w:hint="cs"/>
          <w:rtl/>
        </w:rPr>
        <w:t xml:space="preserve">של הנאשם </w:t>
      </w:r>
      <w:r w:rsidRPr="00522E4F">
        <w:rPr>
          <w:rFonts w:hint="cs"/>
          <w:rtl/>
        </w:rPr>
        <w:t>כי שוחח עם עורך הדין בדיון. למעשה, בשל היעדר התיעוד של ה</w:t>
      </w:r>
      <w:r>
        <w:rPr>
          <w:rFonts w:hint="cs"/>
          <w:rtl/>
        </w:rPr>
        <w:t>חקירה המכונה "</w:t>
      </w:r>
      <w:r w:rsidRPr="00522E4F">
        <w:rPr>
          <w:rFonts w:hint="cs"/>
          <w:rtl/>
        </w:rPr>
        <w:t>תשאול</w:t>
      </w:r>
      <w:r>
        <w:rPr>
          <w:rFonts w:hint="cs"/>
          <w:rtl/>
        </w:rPr>
        <w:t>"</w:t>
      </w:r>
      <w:r w:rsidRPr="00522E4F">
        <w:rPr>
          <w:rFonts w:hint="cs"/>
          <w:rtl/>
        </w:rPr>
        <w:t xml:space="preserve"> </w:t>
      </w:r>
      <w:r>
        <w:rPr>
          <w:rFonts w:hint="cs"/>
          <w:rtl/>
        </w:rPr>
        <w:t xml:space="preserve">גם </w:t>
      </w:r>
      <w:r w:rsidRPr="00522E4F">
        <w:rPr>
          <w:rFonts w:hint="cs"/>
          <w:rtl/>
        </w:rPr>
        <w:t xml:space="preserve">לא ניתן לדחות את גרסת הנאשם, שאמר לשטר כי שוחח עם עורך דינו בדיון, וזאת במנותק מהשאלה מה אמר במדויק לגרגיר. חיזוק לכך יש בדבריה של שטר עצמה, כי </w:t>
      </w:r>
      <w:r w:rsidRPr="00522E4F">
        <w:rPr>
          <w:rFonts w:ascii="David" w:hAnsi="David" w:hint="cs"/>
          <w:sz w:val="24"/>
          <w:rtl/>
        </w:rPr>
        <w:t>אכן מסרה</w:t>
      </w:r>
      <w:r w:rsidRPr="00522E4F">
        <w:rPr>
          <w:rFonts w:ascii="David" w:hAnsi="David"/>
          <w:sz w:val="24"/>
          <w:rtl/>
        </w:rPr>
        <w:t xml:space="preserve">  </w:t>
      </w:r>
      <w:r>
        <w:rPr>
          <w:rFonts w:ascii="David" w:hAnsi="David" w:hint="cs"/>
          <w:sz w:val="24"/>
          <w:rtl/>
        </w:rPr>
        <w:t>ל</w:t>
      </w:r>
      <w:r w:rsidRPr="00522E4F">
        <w:rPr>
          <w:rFonts w:ascii="David" w:hAnsi="David"/>
          <w:sz w:val="24"/>
          <w:rtl/>
        </w:rPr>
        <w:t>גרגיר כי הנאשם כבר נועץ עם עורך דין</w:t>
      </w:r>
      <w:r w:rsidRPr="00522E4F">
        <w:rPr>
          <w:rFonts w:ascii="David" w:hAnsi="David" w:hint="cs"/>
          <w:sz w:val="24"/>
          <w:rtl/>
        </w:rPr>
        <w:t>, כפי שניתן להתרשם מדבריה בהקלטה</w:t>
      </w:r>
      <w:r w:rsidRPr="00522E4F">
        <w:rPr>
          <w:rFonts w:ascii="David" w:hAnsi="David"/>
          <w:sz w:val="24"/>
          <w:rtl/>
        </w:rPr>
        <w:t xml:space="preserve"> (</w:t>
      </w:r>
      <w:r w:rsidRPr="00522E4F">
        <w:rPr>
          <w:rFonts w:ascii="David" w:hAnsi="David"/>
          <w:b/>
          <w:bCs/>
          <w:sz w:val="24"/>
          <w:rtl/>
        </w:rPr>
        <w:t>ת/10ב</w:t>
      </w:r>
      <w:r w:rsidRPr="00522E4F">
        <w:rPr>
          <w:rFonts w:ascii="David" w:hAnsi="David"/>
          <w:sz w:val="24"/>
          <w:rtl/>
        </w:rPr>
        <w:t xml:space="preserve">, מונה 06:15). </w:t>
      </w:r>
      <w:r w:rsidRPr="00522E4F">
        <w:rPr>
          <w:rFonts w:hint="cs"/>
          <w:rtl/>
        </w:rPr>
        <w:t xml:space="preserve"> </w:t>
      </w:r>
    </w:p>
    <w:p w14:paraId="1411FC13" w14:textId="77777777" w:rsidR="00A455EA" w:rsidRPr="00727C71" w:rsidRDefault="00A455EA" w:rsidP="00A455EA">
      <w:pPr>
        <w:pStyle w:val="1"/>
        <w:rPr>
          <w:rFonts w:ascii="David" w:hAnsi="David"/>
          <w:sz w:val="24"/>
          <w:rtl/>
        </w:rPr>
      </w:pPr>
      <w:r>
        <w:rPr>
          <w:rFonts w:ascii="David" w:hAnsi="David" w:hint="cs"/>
          <w:sz w:val="24"/>
          <w:rtl/>
        </w:rPr>
        <w:t>מכל האמור עולה</w:t>
      </w:r>
      <w:r w:rsidRPr="00727C71">
        <w:rPr>
          <w:rFonts w:ascii="David" w:hAnsi="David" w:hint="cs"/>
          <w:sz w:val="24"/>
          <w:rtl/>
        </w:rPr>
        <w:t xml:space="preserve">, </w:t>
      </w:r>
      <w:r>
        <w:rPr>
          <w:rFonts w:ascii="David" w:hAnsi="David" w:hint="cs"/>
          <w:sz w:val="24"/>
          <w:rtl/>
        </w:rPr>
        <w:t xml:space="preserve">כי </w:t>
      </w:r>
      <w:r w:rsidRPr="00727C71">
        <w:rPr>
          <w:rFonts w:ascii="David" w:hAnsi="David" w:hint="cs"/>
          <w:sz w:val="24"/>
          <w:rtl/>
        </w:rPr>
        <w:t xml:space="preserve">גם לפני החקירה השנייה לא הוקראו לנאשם זכויותיו, וזאת גם אם הנאשם חתם על טופס הודעה בדבר זכויות. לא נרשמה התייחסות הנאשם לשאלה אם הוא מבקש להיוועץ בעורך דין לפני החקירה. הנאשם אמנם אמר כי "דיבר איתו" </w:t>
      </w:r>
      <w:r w:rsidRPr="00727C71">
        <w:rPr>
          <w:rFonts w:ascii="David" w:hAnsi="David"/>
          <w:sz w:val="24"/>
          <w:rtl/>
        </w:rPr>
        <w:t>–</w:t>
      </w:r>
      <w:r w:rsidRPr="00727C71">
        <w:rPr>
          <w:rFonts w:ascii="David" w:hAnsi="David" w:hint="cs"/>
          <w:sz w:val="24"/>
          <w:rtl/>
        </w:rPr>
        <w:t xml:space="preserve"> והכוונה לשיחה עם עורך הדין. אולם, כוונתו היתה כי שוחח עם עורך הדין בדיון. הנאשם לא אמר כי נועץ עם עורך דין בטלפון לפני החקירה. כך או כך, הנאשם לא נועץ עם עורך הדין בטלפון לפני החקירה, כפי שגם עולה מהיעדר התיעוד בדבר שיחה כזו. הנאשם גם לא ויתר על זכות ההיוועצות ולא מסר כי אינו מעוניין להיוועץ בעורך דין. למעשה, </w:t>
      </w:r>
      <w:r>
        <w:rPr>
          <w:rFonts w:ascii="David" w:hAnsi="David" w:hint="cs"/>
          <w:sz w:val="24"/>
          <w:rtl/>
        </w:rPr>
        <w:t xml:space="preserve">שטר וגרגיר נתנו לנאשם את המסר כי כבר נועץ עם עורך דין. הן לא נתנו </w:t>
      </w:r>
      <w:r w:rsidRPr="00727C71">
        <w:rPr>
          <w:rFonts w:ascii="David" w:hAnsi="David" w:hint="cs"/>
          <w:sz w:val="24"/>
          <w:rtl/>
        </w:rPr>
        <w:t>לנאשם כל הזדמנות לממש את זכותו להיוועצות עם עורך דין</w:t>
      </w:r>
      <w:r w:rsidRPr="00727C71">
        <w:rPr>
          <w:rFonts w:ascii="David" w:hAnsi="David"/>
          <w:sz w:val="24"/>
          <w:rtl/>
        </w:rPr>
        <w:t xml:space="preserve"> לפני החקירה השנייה</w:t>
      </w:r>
      <w:r w:rsidRPr="00727C71">
        <w:rPr>
          <w:rFonts w:ascii="David" w:hAnsi="David" w:hint="cs"/>
          <w:sz w:val="24"/>
          <w:rtl/>
        </w:rPr>
        <w:t xml:space="preserve"> ואין כל ראיה כי מימש הזכות, הלכה למעשה</w:t>
      </w:r>
      <w:r w:rsidRPr="00727C71">
        <w:rPr>
          <w:rFonts w:ascii="David" w:hAnsi="David"/>
          <w:sz w:val="24"/>
          <w:rtl/>
        </w:rPr>
        <w:t>.</w:t>
      </w:r>
    </w:p>
    <w:p w14:paraId="11001BE7" w14:textId="77777777" w:rsidR="00A455EA" w:rsidRDefault="00A455EA" w:rsidP="00A455EA">
      <w:pPr>
        <w:pStyle w:val="1"/>
        <w:numPr>
          <w:ilvl w:val="0"/>
          <w:numId w:val="0"/>
        </w:numPr>
        <w:rPr>
          <w:rFonts w:ascii="David" w:hAnsi="David"/>
          <w:sz w:val="24"/>
          <w:rtl/>
        </w:rPr>
      </w:pPr>
      <w:r w:rsidRPr="00F470D0">
        <w:rPr>
          <w:rFonts w:ascii="David" w:hAnsi="David" w:hint="cs"/>
          <w:sz w:val="24"/>
          <w:u w:val="single"/>
          <w:rtl/>
        </w:rPr>
        <w:t>זכות ההיוועצות בחקירה השלישית</w:t>
      </w:r>
    </w:p>
    <w:p w14:paraId="4C3B2CD5" w14:textId="77777777" w:rsidR="00A455EA" w:rsidRDefault="00A455EA" w:rsidP="00A455EA">
      <w:pPr>
        <w:pStyle w:val="1"/>
        <w:rPr>
          <w:rFonts w:ascii="David" w:hAnsi="David"/>
          <w:sz w:val="24"/>
        </w:rPr>
      </w:pPr>
      <w:r>
        <w:rPr>
          <w:rFonts w:ascii="David" w:hAnsi="David" w:hint="cs"/>
          <w:sz w:val="24"/>
          <w:rtl/>
        </w:rPr>
        <w:t>אין מחלוקת, כי במהלך חקירתו השלישית נתנה לנאשם לראשונה הזכות להיוועץ בעורך דין.</w:t>
      </w:r>
    </w:p>
    <w:p w14:paraId="1533BEE6" w14:textId="77777777" w:rsidR="00A455EA" w:rsidRDefault="00A455EA" w:rsidP="00A455EA">
      <w:pPr>
        <w:pStyle w:val="1"/>
        <w:rPr>
          <w:rFonts w:ascii="David" w:hAnsi="David"/>
          <w:sz w:val="24"/>
        </w:rPr>
      </w:pPr>
      <w:r>
        <w:rPr>
          <w:rFonts w:ascii="David" w:hAnsi="David" w:hint="cs"/>
          <w:sz w:val="24"/>
          <w:rtl/>
        </w:rPr>
        <w:t>בניגוד לחקירה הראשונה והשנייה, בפתח חקירתו השלישית אמר הנאשם מיוזמתו מבלי שנשאל, כי הוא מבקש לשוחח עם עורך דינו. גם בשלב זה גרגיר אינה מתקשרת באופן מיידי לעורך דין ואף אומרת לנאשם כי אין לה את פרטיו. הנאשם משיב שגם לו אין את הפרטים ומבקש שתבדוק בפרוטוקול דיון המעצר (</w:t>
      </w:r>
      <w:r w:rsidRPr="00B56F7E">
        <w:rPr>
          <w:rFonts w:ascii="David" w:hAnsi="David" w:hint="cs"/>
          <w:b/>
          <w:bCs/>
          <w:sz w:val="24"/>
          <w:rtl/>
        </w:rPr>
        <w:t>ת/11</w:t>
      </w:r>
      <w:r>
        <w:rPr>
          <w:rFonts w:ascii="David" w:hAnsi="David" w:hint="cs"/>
          <w:b/>
          <w:bCs/>
          <w:sz w:val="24"/>
          <w:rtl/>
        </w:rPr>
        <w:t>א</w:t>
      </w:r>
      <w:r>
        <w:rPr>
          <w:rFonts w:ascii="David" w:hAnsi="David" w:hint="cs"/>
          <w:sz w:val="24"/>
          <w:rtl/>
        </w:rPr>
        <w:t>, בעמ' 1). יש להעיר, כי קודם לדברים אלו, לא הודע לנאשם דבר על זכות ההיוועצות. בהמשך לכך, שומעים את גרגיר מתקשרת לעורכת הדין אשר בקשה שימתינו עד להגעתה (</w:t>
      </w:r>
      <w:r w:rsidRPr="00B56F7E">
        <w:rPr>
          <w:rFonts w:ascii="David" w:hAnsi="David" w:hint="cs"/>
          <w:b/>
          <w:bCs/>
          <w:sz w:val="24"/>
          <w:rtl/>
        </w:rPr>
        <w:t>שם</w:t>
      </w:r>
      <w:r>
        <w:rPr>
          <w:rFonts w:ascii="David" w:hAnsi="David" w:hint="cs"/>
          <w:sz w:val="24"/>
          <w:rtl/>
        </w:rPr>
        <w:t>, בעמ' 2). בשלב זה, מבקשת גרגיר להחתים את הנאשם על טופס זכויותיו והנאשם אומר כי אינו יכול לחתום בשל אזיקי הידיים. לאחר מכן שחררו לו את האזיקים והוא חתם על ההודעה. גם בשלב זה, הודעה על זכויות לא הוקראה לנאשם (</w:t>
      </w:r>
      <w:r w:rsidRPr="00B56F7E">
        <w:rPr>
          <w:rFonts w:ascii="David" w:hAnsi="David" w:hint="cs"/>
          <w:b/>
          <w:bCs/>
          <w:sz w:val="24"/>
          <w:rtl/>
        </w:rPr>
        <w:t>שם</w:t>
      </w:r>
      <w:r>
        <w:rPr>
          <w:rFonts w:ascii="David" w:hAnsi="David" w:hint="cs"/>
          <w:sz w:val="24"/>
          <w:rtl/>
        </w:rPr>
        <w:t xml:space="preserve">, בעמ' 3). בהמשך, נותר רק השוטר זרובימסקי בחדר החקירות בזמן שהנאשם אוכל. זרובימסקי משוחח ממושכות עם הנאשם. אף שהנאשם אינו מבין שמדובר בחקירה, מדובר בחקירה לכל דבר ועניין המתנהלת מבלי להמתין לעורכת הדין. זרובימסקי אף אומר לנאשם, כי אינו חוקר. בין היתר אמר </w:t>
      </w:r>
      <w:r w:rsidRPr="001E6F52">
        <w:rPr>
          <w:rFonts w:ascii="David" w:hAnsi="David"/>
          <w:sz w:val="24"/>
          <w:rtl/>
        </w:rPr>
        <w:t>זרובימסק</w:t>
      </w:r>
      <w:r>
        <w:rPr>
          <w:rFonts w:ascii="David" w:hAnsi="David" w:hint="cs"/>
          <w:sz w:val="24"/>
          <w:rtl/>
        </w:rPr>
        <w:t xml:space="preserve">י </w:t>
      </w:r>
      <w:r w:rsidRPr="001E6F52">
        <w:rPr>
          <w:rFonts w:ascii="David" w:hAnsi="David"/>
          <w:sz w:val="24"/>
          <w:rtl/>
        </w:rPr>
        <w:t xml:space="preserve">לנאשם שנמצאו תכנים פדופילים בטלפון שלו, למרות שלא נמצאו כאלו. </w:t>
      </w:r>
      <w:r>
        <w:rPr>
          <w:rFonts w:ascii="David" w:hAnsi="David" w:hint="cs"/>
          <w:sz w:val="24"/>
          <w:rtl/>
        </w:rPr>
        <w:t>זרובימסקי לא תיעד את החקירה הזו בהודעה ואף לא במזכר, אולם, ניתן ללמוד על אודותיה מתוך ההקלטה והתמלול. כבר בשלב זה, ועוד קודם לפגישה הראשונה עם עורכת דינו, חזר הנאשם מהודאתו וטען כי הודה בשל לחצים בחקירה (</w:t>
      </w:r>
      <w:r w:rsidRPr="00B56F7E">
        <w:rPr>
          <w:rFonts w:ascii="David" w:hAnsi="David" w:hint="cs"/>
          <w:b/>
          <w:bCs/>
          <w:sz w:val="24"/>
          <w:rtl/>
        </w:rPr>
        <w:t>שם</w:t>
      </w:r>
      <w:r>
        <w:rPr>
          <w:rFonts w:ascii="David" w:hAnsi="David" w:hint="cs"/>
          <w:sz w:val="24"/>
          <w:rtl/>
        </w:rPr>
        <w:t xml:space="preserve">, בעמ' 3 </w:t>
      </w:r>
      <w:r>
        <w:rPr>
          <w:rFonts w:ascii="David" w:hAnsi="David"/>
          <w:sz w:val="24"/>
          <w:rtl/>
        </w:rPr>
        <w:t>–</w:t>
      </w:r>
      <w:r>
        <w:rPr>
          <w:rFonts w:ascii="David" w:hAnsi="David" w:hint="cs"/>
          <w:sz w:val="24"/>
          <w:rtl/>
        </w:rPr>
        <w:t xml:space="preserve"> 8). לאחר מכן, ניתנת לנאשם האפשרות להיפגש עם עורכת הדין, ובהמשך עוד אשוב לשיחה זו, משום שהוקלטה בניגוד לדין. רק בשלב זה הוקראו לנאשם זכויותיו (</w:t>
      </w:r>
      <w:r w:rsidRPr="00B56F7E">
        <w:rPr>
          <w:rFonts w:ascii="David" w:hAnsi="David" w:hint="cs"/>
          <w:b/>
          <w:bCs/>
          <w:sz w:val="24"/>
          <w:rtl/>
        </w:rPr>
        <w:t>שם</w:t>
      </w:r>
      <w:r>
        <w:rPr>
          <w:rFonts w:ascii="David" w:hAnsi="David" w:hint="cs"/>
          <w:sz w:val="24"/>
          <w:rtl/>
        </w:rPr>
        <w:t>, בעמ' 10).</w:t>
      </w:r>
    </w:p>
    <w:p w14:paraId="7D2F3705" w14:textId="77777777" w:rsidR="00A455EA" w:rsidRDefault="00A455EA" w:rsidP="00A455EA">
      <w:pPr>
        <w:pStyle w:val="1"/>
        <w:rPr>
          <w:rFonts w:ascii="David" w:hAnsi="David"/>
          <w:sz w:val="24"/>
          <w:rtl/>
        </w:rPr>
      </w:pPr>
      <w:r>
        <w:rPr>
          <w:rFonts w:ascii="David" w:hAnsi="David" w:hint="cs"/>
          <w:sz w:val="24"/>
          <w:rtl/>
        </w:rPr>
        <w:t xml:space="preserve">הנה כי כן, גם במהלך החקירה השלישית, לא נתנה לנאשם במועד הודעה בדבר זכויותיו ונערכה חקירה גם לפני שהוזהר בדבר זכויותיו ולפני שמימש את זכות ההיוועצות, שאותה ביקש מפורשות לממש. החקירה על ידי זרובימסקי נערכה מבלי שהמתינו לעורכת הדין ולמרות שהודיעה כי היא בדרכה. לפני המשך החקירה השלישית על ידי גרגיר אמנם התאפשר לנאשם להיוועץ בעורכת דינו, אולם שיחה זו הוקלטה, כפי שעוד יפורט להלן בהרחבה.   </w:t>
      </w:r>
    </w:p>
    <w:p w14:paraId="175EC73C" w14:textId="77777777" w:rsidR="00A455EA" w:rsidRPr="001B3C87" w:rsidRDefault="00A455EA" w:rsidP="00A455EA">
      <w:pPr>
        <w:pStyle w:val="1"/>
        <w:numPr>
          <w:ilvl w:val="0"/>
          <w:numId w:val="0"/>
        </w:numPr>
        <w:rPr>
          <w:rFonts w:ascii="David" w:hAnsi="David"/>
          <w:sz w:val="24"/>
          <w:u w:val="single"/>
          <w:rtl/>
        </w:rPr>
      </w:pPr>
      <w:r w:rsidRPr="001B3C87">
        <w:rPr>
          <w:rFonts w:ascii="David" w:hAnsi="David"/>
          <w:sz w:val="24"/>
          <w:u w:val="single"/>
          <w:rtl/>
        </w:rPr>
        <w:t>הקלטת השיחה בין הנאשם ובא</w:t>
      </w:r>
      <w:r w:rsidRPr="001B3C87">
        <w:rPr>
          <w:rFonts w:ascii="David" w:hAnsi="David" w:hint="cs"/>
          <w:sz w:val="24"/>
          <w:u w:val="single"/>
          <w:rtl/>
        </w:rPr>
        <w:t>ת</w:t>
      </w:r>
      <w:r w:rsidRPr="001B3C87">
        <w:rPr>
          <w:rFonts w:ascii="David" w:hAnsi="David"/>
          <w:sz w:val="24"/>
          <w:u w:val="single"/>
          <w:rtl/>
        </w:rPr>
        <w:t xml:space="preserve"> כוחו</w:t>
      </w:r>
    </w:p>
    <w:p w14:paraId="2A0E0B8F" w14:textId="77777777" w:rsidR="00A455EA" w:rsidRPr="001E6F52" w:rsidRDefault="00A455EA" w:rsidP="00A455EA">
      <w:pPr>
        <w:pStyle w:val="1"/>
        <w:rPr>
          <w:rFonts w:ascii="David" w:hAnsi="David"/>
          <w:sz w:val="24"/>
        </w:rPr>
      </w:pPr>
      <w:r w:rsidRPr="001E6F52">
        <w:rPr>
          <w:rFonts w:ascii="David" w:hAnsi="David"/>
          <w:sz w:val="24"/>
          <w:rtl/>
        </w:rPr>
        <w:t xml:space="preserve">במהלך </w:t>
      </w:r>
      <w:r>
        <w:rPr>
          <w:rFonts w:ascii="David" w:hAnsi="David" w:hint="cs"/>
          <w:sz w:val="24"/>
          <w:rtl/>
        </w:rPr>
        <w:t>שמיעת המשפט</w:t>
      </w:r>
      <w:r w:rsidRPr="001E6F52">
        <w:rPr>
          <w:rFonts w:ascii="David" w:hAnsi="David"/>
          <w:sz w:val="24"/>
          <w:rtl/>
        </w:rPr>
        <w:t xml:space="preserve"> התברר, כי הוקלטה שיחה בין הנאשם ובא</w:t>
      </w:r>
      <w:r>
        <w:rPr>
          <w:rFonts w:ascii="David" w:hAnsi="David" w:hint="cs"/>
          <w:sz w:val="24"/>
          <w:rtl/>
        </w:rPr>
        <w:t>ת</w:t>
      </w:r>
      <w:r w:rsidRPr="001E6F52">
        <w:rPr>
          <w:rFonts w:ascii="David" w:hAnsi="David"/>
          <w:sz w:val="24"/>
          <w:rtl/>
        </w:rPr>
        <w:t xml:space="preserve"> כוחו באמצעות מערכת "ענבל". השיחה נערכה במהלך </w:t>
      </w:r>
      <w:r>
        <w:rPr>
          <w:rFonts w:ascii="David" w:hAnsi="David" w:hint="cs"/>
          <w:sz w:val="24"/>
          <w:rtl/>
        </w:rPr>
        <w:t>חקירתו השלישית</w:t>
      </w:r>
      <w:r w:rsidRPr="001E6F52">
        <w:rPr>
          <w:rFonts w:ascii="David" w:hAnsi="David"/>
          <w:sz w:val="24"/>
          <w:rtl/>
        </w:rPr>
        <w:t xml:space="preserve"> של הנאשם, ו</w:t>
      </w:r>
      <w:r>
        <w:rPr>
          <w:rFonts w:ascii="David" w:hAnsi="David" w:hint="cs"/>
          <w:sz w:val="24"/>
          <w:rtl/>
        </w:rPr>
        <w:t>בעת</w:t>
      </w:r>
      <w:r w:rsidRPr="001E6F52">
        <w:rPr>
          <w:rFonts w:ascii="David" w:hAnsi="David"/>
          <w:sz w:val="24"/>
          <w:rtl/>
        </w:rPr>
        <w:t xml:space="preserve"> </w:t>
      </w:r>
      <w:r>
        <w:rPr>
          <w:rFonts w:ascii="David" w:hAnsi="David" w:hint="cs"/>
          <w:sz w:val="24"/>
          <w:rtl/>
        </w:rPr>
        <w:t>ש</w:t>
      </w:r>
      <w:r w:rsidRPr="001E6F52">
        <w:rPr>
          <w:rFonts w:ascii="David" w:hAnsi="David"/>
          <w:sz w:val="24"/>
          <w:rtl/>
        </w:rPr>
        <w:t xml:space="preserve">החקירה </w:t>
      </w:r>
      <w:r>
        <w:rPr>
          <w:rFonts w:ascii="David" w:hAnsi="David" w:hint="cs"/>
          <w:sz w:val="24"/>
          <w:rtl/>
        </w:rPr>
        <w:t xml:space="preserve">הופסקה </w:t>
      </w:r>
      <w:r w:rsidRPr="001E6F52">
        <w:rPr>
          <w:rFonts w:ascii="David" w:hAnsi="David"/>
          <w:sz w:val="24"/>
          <w:rtl/>
        </w:rPr>
        <w:t xml:space="preserve">לצורך היוועצות. תחילה, הוגשה ההקלטה </w:t>
      </w:r>
      <w:r>
        <w:rPr>
          <w:rFonts w:ascii="David" w:hAnsi="David" w:hint="cs"/>
          <w:sz w:val="24"/>
          <w:rtl/>
        </w:rPr>
        <w:t>לבית המשפט (</w:t>
      </w:r>
      <w:r w:rsidRPr="00CD06C9">
        <w:rPr>
          <w:rFonts w:ascii="David" w:hAnsi="David" w:hint="cs"/>
          <w:b/>
          <w:bCs/>
          <w:sz w:val="24"/>
          <w:rtl/>
        </w:rPr>
        <w:t>ת/11ב</w:t>
      </w:r>
      <w:r>
        <w:rPr>
          <w:rFonts w:ascii="David" w:hAnsi="David" w:hint="cs"/>
          <w:sz w:val="24"/>
          <w:rtl/>
        </w:rPr>
        <w:t>)</w:t>
      </w:r>
      <w:r w:rsidRPr="001E6F52">
        <w:rPr>
          <w:rFonts w:ascii="David" w:hAnsi="David"/>
          <w:sz w:val="24"/>
          <w:rtl/>
        </w:rPr>
        <w:t>. אולם, משגילתה</w:t>
      </w:r>
      <w:r>
        <w:rPr>
          <w:rFonts w:ascii="David" w:hAnsi="David" w:hint="cs"/>
          <w:sz w:val="24"/>
          <w:rtl/>
        </w:rPr>
        <w:t xml:space="preserve"> זאת התובעת</w:t>
      </w:r>
      <w:r w:rsidRPr="001E6F52">
        <w:rPr>
          <w:rFonts w:ascii="David" w:hAnsi="David"/>
          <w:sz w:val="24"/>
          <w:rtl/>
        </w:rPr>
        <w:t xml:space="preserve">, ביקשה להגיש </w:t>
      </w:r>
      <w:r>
        <w:rPr>
          <w:rFonts w:ascii="David" w:hAnsi="David" w:hint="cs"/>
          <w:sz w:val="24"/>
          <w:rtl/>
        </w:rPr>
        <w:t xml:space="preserve">מחדש את ההקלטה </w:t>
      </w:r>
      <w:r w:rsidRPr="001E6F52">
        <w:rPr>
          <w:rFonts w:ascii="David" w:hAnsi="David"/>
          <w:sz w:val="24"/>
          <w:rtl/>
        </w:rPr>
        <w:t xml:space="preserve">ללא הקלטת השיחה עם </w:t>
      </w:r>
      <w:r>
        <w:rPr>
          <w:rFonts w:ascii="David" w:hAnsi="David" w:hint="cs"/>
          <w:sz w:val="24"/>
          <w:rtl/>
        </w:rPr>
        <w:t>עורכת דינו של הנאשם</w:t>
      </w:r>
      <w:r w:rsidRPr="001E6F52">
        <w:rPr>
          <w:rFonts w:ascii="David" w:hAnsi="David"/>
          <w:sz w:val="24"/>
          <w:rtl/>
        </w:rPr>
        <w:t xml:space="preserve"> (</w:t>
      </w:r>
      <w:r>
        <w:rPr>
          <w:rFonts w:ascii="David" w:hAnsi="David" w:hint="cs"/>
          <w:sz w:val="24"/>
          <w:rtl/>
        </w:rPr>
        <w:t>ת</w:t>
      </w:r>
      <w:r w:rsidRPr="001E6F52">
        <w:rPr>
          <w:rFonts w:ascii="David" w:hAnsi="David"/>
          <w:sz w:val="24"/>
          <w:rtl/>
        </w:rPr>
        <w:t>11/ב</w:t>
      </w:r>
      <w:r>
        <w:rPr>
          <w:rFonts w:ascii="David" w:hAnsi="David" w:hint="cs"/>
          <w:sz w:val="24"/>
          <w:rtl/>
        </w:rPr>
        <w:t xml:space="preserve"> כפי שהוגש מחדש -</w:t>
      </w:r>
      <w:r w:rsidRPr="001E6F52">
        <w:rPr>
          <w:rFonts w:ascii="David" w:hAnsi="David"/>
          <w:sz w:val="24"/>
          <w:rtl/>
        </w:rPr>
        <w:t xml:space="preserve"> </w:t>
      </w:r>
      <w:r w:rsidRPr="00CD06C9">
        <w:rPr>
          <w:rFonts w:ascii="David" w:hAnsi="David" w:hint="cs"/>
          <w:b/>
          <w:bCs/>
          <w:sz w:val="24"/>
          <w:rtl/>
        </w:rPr>
        <w:t>ת</w:t>
      </w:r>
      <w:r w:rsidRPr="00CD06C9">
        <w:rPr>
          <w:rFonts w:ascii="David" w:hAnsi="David"/>
          <w:b/>
          <w:bCs/>
          <w:sz w:val="24"/>
          <w:rtl/>
        </w:rPr>
        <w:t>11/ג</w:t>
      </w:r>
      <w:r w:rsidRPr="001E6F52">
        <w:rPr>
          <w:rFonts w:ascii="David" w:hAnsi="David"/>
          <w:sz w:val="24"/>
          <w:rtl/>
        </w:rPr>
        <w:t xml:space="preserve">; </w:t>
      </w:r>
      <w:r w:rsidRPr="00CD06C9">
        <w:rPr>
          <w:rFonts w:ascii="David" w:hAnsi="David"/>
          <w:b/>
          <w:bCs/>
          <w:sz w:val="24"/>
          <w:rtl/>
        </w:rPr>
        <w:t>פרוטוקול הדיון</w:t>
      </w:r>
      <w:r w:rsidRPr="001E6F52">
        <w:rPr>
          <w:rFonts w:ascii="David" w:hAnsi="David"/>
          <w:sz w:val="24"/>
          <w:rtl/>
        </w:rPr>
        <w:t>, בעמ' 412 – 415).</w:t>
      </w:r>
    </w:p>
    <w:p w14:paraId="77DE40B7" w14:textId="77777777" w:rsidR="00A455EA" w:rsidRDefault="00A455EA" w:rsidP="00A455EA">
      <w:pPr>
        <w:pStyle w:val="1"/>
        <w:rPr>
          <w:rFonts w:ascii="David" w:hAnsi="David"/>
          <w:sz w:val="24"/>
        </w:rPr>
      </w:pPr>
      <w:r>
        <w:rPr>
          <w:rFonts w:ascii="David" w:hAnsi="David" w:hint="cs"/>
          <w:sz w:val="24"/>
          <w:rtl/>
        </w:rPr>
        <w:t xml:space="preserve">באני הדגישה בעדותה, כי ישנה הנחייה לא לאפשר שיחת עורך דין </w:t>
      </w:r>
      <w:r>
        <w:rPr>
          <w:rFonts w:ascii="David" w:hAnsi="David"/>
          <w:sz w:val="24"/>
          <w:rtl/>
        </w:rPr>
        <w:t>–</w:t>
      </w:r>
      <w:r>
        <w:rPr>
          <w:rFonts w:ascii="David" w:hAnsi="David" w:hint="cs"/>
          <w:sz w:val="24"/>
          <w:rtl/>
        </w:rPr>
        <w:t xml:space="preserve"> לקוח בחדר בו פועלת מערכת "ענבל". לדבריה, אין זה תקין להקליט שיחה בין עורך דין לחשוד, וככל שישנה תקלה כזו, יש לתעד זאת ולדווח (</w:t>
      </w:r>
      <w:r w:rsidRPr="00CD06C9">
        <w:rPr>
          <w:rFonts w:ascii="David" w:hAnsi="David" w:hint="cs"/>
          <w:b/>
          <w:bCs/>
          <w:sz w:val="24"/>
          <w:rtl/>
        </w:rPr>
        <w:t>שם</w:t>
      </w:r>
      <w:r>
        <w:rPr>
          <w:rFonts w:ascii="David" w:hAnsi="David" w:hint="cs"/>
          <w:sz w:val="24"/>
          <w:rtl/>
        </w:rPr>
        <w:t xml:space="preserve">, בעמ' 774 </w:t>
      </w:r>
      <w:r>
        <w:rPr>
          <w:rFonts w:ascii="David" w:hAnsi="David"/>
          <w:sz w:val="24"/>
          <w:rtl/>
        </w:rPr>
        <w:t>–</w:t>
      </w:r>
      <w:r>
        <w:rPr>
          <w:rFonts w:ascii="David" w:hAnsi="David" w:hint="cs"/>
          <w:sz w:val="24"/>
          <w:rtl/>
        </w:rPr>
        <w:t xml:space="preserve"> 775). </w:t>
      </w:r>
    </w:p>
    <w:p w14:paraId="2465AF88" w14:textId="77777777" w:rsidR="00A455EA" w:rsidRDefault="00A455EA" w:rsidP="00A455EA">
      <w:pPr>
        <w:pStyle w:val="1"/>
        <w:rPr>
          <w:rFonts w:ascii="David" w:hAnsi="David"/>
          <w:sz w:val="24"/>
        </w:rPr>
      </w:pPr>
      <w:r>
        <w:rPr>
          <w:rFonts w:ascii="David" w:hAnsi="David" w:hint="cs"/>
          <w:sz w:val="24"/>
          <w:rtl/>
        </w:rPr>
        <w:t xml:space="preserve">על מהלך העניינים שהוביל להקלטת השיחה עם עורכת הדין ניתן ללמוד מתוך הקלטת החקירה. כפי שכבר פורט, הנאשם ביקש להיפגש עם עורכת דינו, ולמרות זאת חקר אותו זרובימסקי לפני שהגיעה עורכת הדין, ומבלי שהנאשם ידע כי הוא נחקר. במהלך חקירה זו הודיע </w:t>
      </w:r>
      <w:r w:rsidRPr="001E6F52">
        <w:rPr>
          <w:rFonts w:ascii="David" w:hAnsi="David"/>
          <w:sz w:val="24"/>
          <w:rtl/>
        </w:rPr>
        <w:t xml:space="preserve">הנאשם </w:t>
      </w:r>
      <w:r>
        <w:rPr>
          <w:rFonts w:ascii="David" w:hAnsi="David" w:hint="cs"/>
          <w:sz w:val="24"/>
          <w:rtl/>
        </w:rPr>
        <w:t xml:space="preserve">כי הוא חוזר </w:t>
      </w:r>
      <w:r w:rsidRPr="001E6F52">
        <w:rPr>
          <w:rFonts w:ascii="David" w:hAnsi="David"/>
          <w:sz w:val="24"/>
          <w:rtl/>
        </w:rPr>
        <w:t>בו מהודאתו</w:t>
      </w:r>
      <w:r>
        <w:rPr>
          <w:rFonts w:ascii="David" w:hAnsi="David" w:hint="cs"/>
          <w:sz w:val="24"/>
          <w:rtl/>
        </w:rPr>
        <w:t xml:space="preserve"> ומסר כי הודה מתוך לחצים (</w:t>
      </w:r>
      <w:r w:rsidRPr="00B353A4">
        <w:rPr>
          <w:rFonts w:ascii="David" w:hAnsi="David" w:hint="cs"/>
          <w:b/>
          <w:bCs/>
          <w:sz w:val="24"/>
          <w:rtl/>
        </w:rPr>
        <w:t>ת</w:t>
      </w:r>
      <w:r>
        <w:rPr>
          <w:rFonts w:ascii="David" w:hAnsi="David" w:hint="cs"/>
          <w:b/>
          <w:bCs/>
          <w:sz w:val="24"/>
          <w:rtl/>
        </w:rPr>
        <w:t>/</w:t>
      </w:r>
      <w:r w:rsidRPr="00B353A4">
        <w:rPr>
          <w:rFonts w:ascii="David" w:hAnsi="David" w:hint="cs"/>
          <w:b/>
          <w:bCs/>
          <w:sz w:val="24"/>
          <w:rtl/>
        </w:rPr>
        <w:t>11א</w:t>
      </w:r>
      <w:r>
        <w:rPr>
          <w:rFonts w:ascii="David" w:hAnsi="David" w:hint="cs"/>
          <w:sz w:val="24"/>
          <w:rtl/>
        </w:rPr>
        <w:t xml:space="preserve">, בעמ' 4 </w:t>
      </w:r>
      <w:r>
        <w:rPr>
          <w:rFonts w:ascii="David" w:hAnsi="David"/>
          <w:sz w:val="24"/>
          <w:rtl/>
        </w:rPr>
        <w:t>–</w:t>
      </w:r>
      <w:r>
        <w:rPr>
          <w:rFonts w:ascii="David" w:hAnsi="David" w:hint="cs"/>
          <w:sz w:val="24"/>
          <w:rtl/>
        </w:rPr>
        <w:t xml:space="preserve"> 7)</w:t>
      </w:r>
      <w:r w:rsidRPr="001E6F52">
        <w:rPr>
          <w:rFonts w:ascii="David" w:hAnsi="David"/>
          <w:sz w:val="24"/>
          <w:rtl/>
        </w:rPr>
        <w:t xml:space="preserve">. </w:t>
      </w:r>
      <w:r>
        <w:rPr>
          <w:rFonts w:ascii="David" w:hAnsi="David" w:hint="cs"/>
          <w:sz w:val="24"/>
          <w:rtl/>
        </w:rPr>
        <w:t>בשלב זה גרגיר חזרה לחדר החקירות</w:t>
      </w:r>
      <w:r w:rsidRPr="001E6F52">
        <w:rPr>
          <w:rFonts w:ascii="David" w:hAnsi="David"/>
          <w:sz w:val="24"/>
          <w:rtl/>
        </w:rPr>
        <w:t xml:space="preserve"> </w:t>
      </w:r>
      <w:r>
        <w:rPr>
          <w:rFonts w:ascii="David" w:hAnsi="David" w:hint="cs"/>
          <w:sz w:val="24"/>
          <w:rtl/>
        </w:rPr>
        <w:t>ועדכנה</w:t>
      </w:r>
      <w:r w:rsidRPr="001E6F52">
        <w:rPr>
          <w:rFonts w:ascii="David" w:hAnsi="David"/>
          <w:sz w:val="24"/>
          <w:rtl/>
        </w:rPr>
        <w:t xml:space="preserve"> כי הנאשם מבקש לממש את זכות ההיוועצות ועורכת </w:t>
      </w:r>
      <w:r>
        <w:rPr>
          <w:rFonts w:ascii="David" w:hAnsi="David" w:hint="cs"/>
          <w:sz w:val="24"/>
          <w:rtl/>
        </w:rPr>
        <w:t>ה</w:t>
      </w:r>
      <w:r w:rsidRPr="001E6F52">
        <w:rPr>
          <w:rFonts w:ascii="David" w:hAnsi="David"/>
          <w:sz w:val="24"/>
          <w:rtl/>
        </w:rPr>
        <w:t>די</w:t>
      </w:r>
      <w:r>
        <w:rPr>
          <w:rFonts w:ascii="David" w:hAnsi="David" w:hint="cs"/>
          <w:sz w:val="24"/>
          <w:rtl/>
        </w:rPr>
        <w:t>ן עומדת להגיע. בשל חשיבות ההתנהלות יובאו להלן הדברים שנאמרו בשלב זה:</w:t>
      </w:r>
    </w:p>
    <w:p w14:paraId="6C0BC267" w14:textId="77777777" w:rsidR="00A455EA" w:rsidRDefault="00A455EA" w:rsidP="00A455EA">
      <w:pPr>
        <w:pStyle w:val="1"/>
        <w:numPr>
          <w:ilvl w:val="0"/>
          <w:numId w:val="0"/>
        </w:numPr>
        <w:spacing w:line="240" w:lineRule="auto"/>
        <w:ind w:left="1127" w:right="709"/>
        <w:rPr>
          <w:rFonts w:ascii="David" w:hAnsi="David"/>
          <w:sz w:val="24"/>
          <w:rtl/>
        </w:rPr>
      </w:pPr>
      <w:r>
        <w:rPr>
          <w:rFonts w:ascii="David" w:hAnsi="David" w:hint="cs"/>
          <w:sz w:val="24"/>
          <w:rtl/>
        </w:rPr>
        <w:t>זרובימסקי: כבי את העמדה חבל, שימי דיסק חדש.</w:t>
      </w:r>
    </w:p>
    <w:p w14:paraId="1A2DECFF" w14:textId="77777777" w:rsidR="00A455EA" w:rsidRDefault="00A455EA" w:rsidP="00A455EA">
      <w:pPr>
        <w:pStyle w:val="1"/>
        <w:numPr>
          <w:ilvl w:val="0"/>
          <w:numId w:val="0"/>
        </w:numPr>
        <w:spacing w:line="240" w:lineRule="auto"/>
        <w:ind w:left="1127" w:right="709"/>
        <w:rPr>
          <w:rFonts w:ascii="David" w:hAnsi="David"/>
          <w:sz w:val="24"/>
          <w:rtl/>
        </w:rPr>
      </w:pPr>
      <w:r>
        <w:rPr>
          <w:rFonts w:ascii="David" w:hAnsi="David" w:hint="cs"/>
          <w:sz w:val="24"/>
          <w:rtl/>
        </w:rPr>
        <w:t>גרגיר: קודם כל אפשר להמשיך.</w:t>
      </w:r>
    </w:p>
    <w:p w14:paraId="6EE9A49D" w14:textId="77777777" w:rsidR="00A455EA" w:rsidRDefault="00A455EA" w:rsidP="00A455EA">
      <w:pPr>
        <w:pStyle w:val="1"/>
        <w:numPr>
          <w:ilvl w:val="0"/>
          <w:numId w:val="0"/>
        </w:numPr>
        <w:spacing w:line="240" w:lineRule="auto"/>
        <w:ind w:left="1127" w:right="709"/>
        <w:rPr>
          <w:rFonts w:ascii="David" w:hAnsi="David"/>
          <w:sz w:val="24"/>
          <w:rtl/>
        </w:rPr>
      </w:pPr>
      <w:r>
        <w:rPr>
          <w:rFonts w:ascii="David" w:hAnsi="David" w:hint="cs"/>
          <w:sz w:val="24"/>
          <w:rtl/>
        </w:rPr>
        <w:t>זרובימסקי: למה? חבל על כל השעה וחצי האלה. חבל. סתם. טוב</w:t>
      </w:r>
    </w:p>
    <w:p w14:paraId="145CFACC" w14:textId="77777777" w:rsidR="00A455EA" w:rsidRDefault="00A455EA" w:rsidP="00A455EA">
      <w:pPr>
        <w:pStyle w:val="1"/>
        <w:numPr>
          <w:ilvl w:val="0"/>
          <w:numId w:val="0"/>
        </w:numPr>
        <w:spacing w:line="240" w:lineRule="auto"/>
        <w:ind w:left="1127" w:right="709"/>
        <w:rPr>
          <w:rFonts w:ascii="David" w:hAnsi="David"/>
          <w:sz w:val="24"/>
          <w:rtl/>
        </w:rPr>
      </w:pPr>
      <w:r>
        <w:rPr>
          <w:rFonts w:ascii="David" w:hAnsi="David" w:hint="cs"/>
          <w:sz w:val="24"/>
          <w:rtl/>
        </w:rPr>
        <w:t>גרגיר: שלא יהיה</w:t>
      </w:r>
    </w:p>
    <w:p w14:paraId="4E0E1CFB" w14:textId="77777777" w:rsidR="00A455EA" w:rsidRDefault="00A455EA" w:rsidP="00A455EA">
      <w:pPr>
        <w:pStyle w:val="1"/>
        <w:numPr>
          <w:ilvl w:val="0"/>
          <w:numId w:val="0"/>
        </w:numPr>
        <w:spacing w:line="240" w:lineRule="auto"/>
        <w:ind w:left="1127" w:right="709"/>
        <w:rPr>
          <w:rFonts w:ascii="David" w:hAnsi="David"/>
          <w:sz w:val="24"/>
          <w:rtl/>
        </w:rPr>
      </w:pPr>
      <w:r>
        <w:rPr>
          <w:rFonts w:ascii="David" w:hAnsi="David" w:hint="cs"/>
          <w:sz w:val="24"/>
          <w:rtl/>
        </w:rPr>
        <w:t>זרובימסקי: דיבורים</w:t>
      </w:r>
    </w:p>
    <w:p w14:paraId="0E7A9DDB" w14:textId="77777777" w:rsidR="00A455EA" w:rsidRDefault="00A455EA" w:rsidP="00A455EA">
      <w:pPr>
        <w:pStyle w:val="1"/>
        <w:numPr>
          <w:ilvl w:val="0"/>
          <w:numId w:val="0"/>
        </w:numPr>
        <w:spacing w:line="240" w:lineRule="auto"/>
        <w:ind w:left="1127" w:right="709"/>
        <w:rPr>
          <w:rFonts w:ascii="David" w:hAnsi="David"/>
          <w:sz w:val="24"/>
          <w:rtl/>
        </w:rPr>
      </w:pPr>
      <w:r>
        <w:rPr>
          <w:rFonts w:ascii="David" w:hAnsi="David" w:hint="cs"/>
          <w:sz w:val="24"/>
          <w:rtl/>
        </w:rPr>
        <w:t xml:space="preserve">גרגיר: כן </w:t>
      </w:r>
    </w:p>
    <w:p w14:paraId="110697C7" w14:textId="77777777" w:rsidR="00A455EA" w:rsidRDefault="00A455EA" w:rsidP="00A455EA">
      <w:pPr>
        <w:pStyle w:val="1"/>
        <w:numPr>
          <w:ilvl w:val="0"/>
          <w:numId w:val="0"/>
        </w:numPr>
        <w:spacing w:line="240" w:lineRule="auto"/>
        <w:ind w:left="1127" w:right="709"/>
        <w:rPr>
          <w:rFonts w:ascii="David" w:hAnsi="David"/>
          <w:sz w:val="24"/>
          <w:rtl/>
        </w:rPr>
      </w:pPr>
      <w:r>
        <w:rPr>
          <w:rFonts w:ascii="David" w:hAnsi="David" w:hint="cs"/>
          <w:sz w:val="24"/>
          <w:rtl/>
        </w:rPr>
        <w:t>...</w:t>
      </w:r>
    </w:p>
    <w:p w14:paraId="44F97021" w14:textId="77777777" w:rsidR="00A455EA" w:rsidRDefault="00A455EA" w:rsidP="00A455EA">
      <w:pPr>
        <w:pStyle w:val="1"/>
        <w:numPr>
          <w:ilvl w:val="0"/>
          <w:numId w:val="0"/>
        </w:numPr>
        <w:spacing w:line="240" w:lineRule="auto"/>
        <w:ind w:left="1127" w:right="709"/>
        <w:rPr>
          <w:rFonts w:ascii="David" w:hAnsi="David"/>
          <w:sz w:val="24"/>
          <w:rtl/>
        </w:rPr>
      </w:pPr>
      <w:r>
        <w:rPr>
          <w:rFonts w:ascii="David" w:hAnsi="David" w:hint="cs"/>
          <w:sz w:val="24"/>
          <w:rtl/>
        </w:rPr>
        <w:t>זרובימסקי: תוציאי אותו מהחדר ברגע שתגיע</w:t>
      </w:r>
    </w:p>
    <w:p w14:paraId="304F7CBA" w14:textId="77777777" w:rsidR="00A455EA" w:rsidRDefault="00A455EA" w:rsidP="00A455EA">
      <w:pPr>
        <w:pStyle w:val="1"/>
        <w:numPr>
          <w:ilvl w:val="0"/>
          <w:numId w:val="0"/>
        </w:numPr>
        <w:spacing w:line="240" w:lineRule="auto"/>
        <w:ind w:left="1127" w:right="709"/>
        <w:rPr>
          <w:rFonts w:ascii="David" w:hAnsi="David"/>
          <w:sz w:val="24"/>
          <w:rtl/>
        </w:rPr>
      </w:pPr>
      <w:r>
        <w:rPr>
          <w:rFonts w:ascii="David" w:hAnsi="David" w:hint="cs"/>
          <w:sz w:val="24"/>
          <w:rtl/>
        </w:rPr>
        <w:t>גרגיר: איך?</w:t>
      </w:r>
    </w:p>
    <w:p w14:paraId="7470C422" w14:textId="77777777" w:rsidR="00A455EA" w:rsidRDefault="00A455EA" w:rsidP="00A455EA">
      <w:pPr>
        <w:pStyle w:val="1"/>
        <w:numPr>
          <w:ilvl w:val="0"/>
          <w:numId w:val="0"/>
        </w:numPr>
        <w:spacing w:line="240" w:lineRule="auto"/>
        <w:ind w:left="1127" w:right="709"/>
        <w:rPr>
          <w:rFonts w:ascii="David" w:hAnsi="David"/>
          <w:sz w:val="24"/>
          <w:rtl/>
        </w:rPr>
      </w:pPr>
      <w:r>
        <w:rPr>
          <w:rFonts w:ascii="David" w:hAnsi="David" w:hint="cs"/>
          <w:sz w:val="24"/>
          <w:rtl/>
        </w:rPr>
        <w:t>זרובימסקי: תוציאי אותי ברגע שהיא תגיע</w:t>
      </w:r>
    </w:p>
    <w:p w14:paraId="25214104" w14:textId="77777777" w:rsidR="00A455EA" w:rsidRDefault="00A455EA" w:rsidP="00A455EA">
      <w:pPr>
        <w:pStyle w:val="1"/>
        <w:numPr>
          <w:ilvl w:val="0"/>
          <w:numId w:val="0"/>
        </w:numPr>
        <w:spacing w:line="240" w:lineRule="auto"/>
        <w:ind w:left="1127" w:right="709"/>
        <w:rPr>
          <w:rFonts w:ascii="David" w:hAnsi="David"/>
          <w:sz w:val="24"/>
          <w:rtl/>
        </w:rPr>
      </w:pPr>
      <w:r>
        <w:rPr>
          <w:rFonts w:ascii="David" w:hAnsi="David" w:hint="cs"/>
          <w:sz w:val="24"/>
          <w:rtl/>
        </w:rPr>
        <w:t xml:space="preserve">גרגיר: כן, כן. בטח. מה אי אפשר אהה? (השניים צוחקים </w:t>
      </w:r>
      <w:r>
        <w:rPr>
          <w:rFonts w:ascii="David" w:hAnsi="David"/>
          <w:sz w:val="24"/>
          <w:rtl/>
        </w:rPr>
        <w:t>–</w:t>
      </w:r>
      <w:r>
        <w:rPr>
          <w:rFonts w:ascii="David" w:hAnsi="David" w:hint="cs"/>
          <w:sz w:val="24"/>
          <w:rtl/>
        </w:rPr>
        <w:t xml:space="preserve"> א.פ)</w:t>
      </w:r>
    </w:p>
    <w:p w14:paraId="07C80941" w14:textId="77777777" w:rsidR="00A455EA" w:rsidRDefault="00A455EA" w:rsidP="00A455EA">
      <w:pPr>
        <w:pStyle w:val="1"/>
        <w:numPr>
          <w:ilvl w:val="0"/>
          <w:numId w:val="0"/>
        </w:numPr>
        <w:spacing w:line="240" w:lineRule="auto"/>
        <w:ind w:left="1127" w:right="709"/>
        <w:rPr>
          <w:rFonts w:ascii="David" w:hAnsi="David"/>
          <w:sz w:val="24"/>
          <w:rtl/>
        </w:rPr>
      </w:pPr>
      <w:r>
        <w:rPr>
          <w:rFonts w:ascii="David" w:hAnsi="David" w:hint="cs"/>
          <w:sz w:val="24"/>
          <w:rtl/>
        </w:rPr>
        <w:t xml:space="preserve">זרובימסקי: היו כבר דברים. אל תשאלי. היו כבר דברים. לא צוחק. לא צוחק בכלל". </w:t>
      </w:r>
      <w:r w:rsidRPr="001E6F52">
        <w:rPr>
          <w:rFonts w:ascii="David" w:hAnsi="David"/>
          <w:sz w:val="24"/>
          <w:rtl/>
        </w:rPr>
        <w:t>(</w:t>
      </w:r>
      <w:r w:rsidRPr="00B62B25">
        <w:rPr>
          <w:rFonts w:ascii="David" w:hAnsi="David"/>
          <w:b/>
          <w:bCs/>
          <w:sz w:val="24"/>
          <w:rtl/>
        </w:rPr>
        <w:t>ת/11ב</w:t>
      </w:r>
      <w:r w:rsidRPr="001E6F52">
        <w:rPr>
          <w:rFonts w:ascii="David" w:hAnsi="David"/>
          <w:sz w:val="24"/>
          <w:rtl/>
        </w:rPr>
        <w:t>, מונה 1:04</w:t>
      </w:r>
      <w:r>
        <w:rPr>
          <w:rFonts w:ascii="David" w:hAnsi="David" w:hint="cs"/>
          <w:sz w:val="24"/>
          <w:rtl/>
        </w:rPr>
        <w:t xml:space="preserve">; </w:t>
      </w:r>
      <w:r w:rsidRPr="00B62B25">
        <w:rPr>
          <w:rFonts w:ascii="David" w:hAnsi="David" w:hint="cs"/>
          <w:b/>
          <w:bCs/>
          <w:sz w:val="24"/>
          <w:rtl/>
        </w:rPr>
        <w:t>ת11א</w:t>
      </w:r>
      <w:r>
        <w:rPr>
          <w:rFonts w:ascii="David" w:hAnsi="David" w:hint="cs"/>
          <w:sz w:val="24"/>
          <w:rtl/>
        </w:rPr>
        <w:t>, בעמ' 9).</w:t>
      </w:r>
    </w:p>
    <w:p w14:paraId="2017AB14" w14:textId="77777777" w:rsidR="00A455EA" w:rsidRDefault="00A455EA" w:rsidP="00A455EA">
      <w:pPr>
        <w:pStyle w:val="1"/>
        <w:numPr>
          <w:ilvl w:val="0"/>
          <w:numId w:val="0"/>
        </w:numPr>
        <w:spacing w:line="240" w:lineRule="auto"/>
        <w:ind w:left="1127" w:right="709"/>
        <w:rPr>
          <w:rFonts w:ascii="David" w:hAnsi="David"/>
          <w:sz w:val="24"/>
          <w:highlight w:val="yellow"/>
          <w:rtl/>
        </w:rPr>
      </w:pPr>
      <w:r w:rsidRPr="001E6F52">
        <w:rPr>
          <w:rFonts w:ascii="David" w:hAnsi="David"/>
          <w:sz w:val="24"/>
          <w:rtl/>
        </w:rPr>
        <w:t xml:space="preserve"> </w:t>
      </w:r>
    </w:p>
    <w:p w14:paraId="470AD50A" w14:textId="77777777" w:rsidR="00A455EA" w:rsidRPr="005C6F58" w:rsidRDefault="00A455EA" w:rsidP="00A455EA">
      <w:pPr>
        <w:pStyle w:val="1"/>
        <w:rPr>
          <w:rFonts w:ascii="David" w:hAnsi="David"/>
          <w:sz w:val="24"/>
        </w:rPr>
      </w:pPr>
      <w:r>
        <w:rPr>
          <w:rFonts w:ascii="David" w:hAnsi="David" w:hint="cs"/>
          <w:sz w:val="24"/>
          <w:rtl/>
        </w:rPr>
        <w:t xml:space="preserve">בעדותה טענה </w:t>
      </w:r>
      <w:r w:rsidRPr="001E6F52">
        <w:rPr>
          <w:rFonts w:ascii="David" w:hAnsi="David"/>
          <w:sz w:val="24"/>
          <w:rtl/>
        </w:rPr>
        <w:t xml:space="preserve">גרגיר, כי לא כיבתה את מערכת ענבל משום שההיוועצות לא </w:t>
      </w:r>
      <w:r>
        <w:rPr>
          <w:rFonts w:ascii="David" w:hAnsi="David" w:hint="cs"/>
          <w:sz w:val="24"/>
          <w:rtl/>
        </w:rPr>
        <w:t>נערכה</w:t>
      </w:r>
      <w:r w:rsidRPr="001E6F52">
        <w:rPr>
          <w:rFonts w:ascii="David" w:hAnsi="David"/>
          <w:sz w:val="24"/>
          <w:rtl/>
        </w:rPr>
        <w:t xml:space="preserve"> בחדר</w:t>
      </w:r>
      <w:r>
        <w:rPr>
          <w:rFonts w:ascii="David" w:hAnsi="David" w:hint="cs"/>
          <w:sz w:val="24"/>
          <w:rtl/>
        </w:rPr>
        <w:t xml:space="preserve"> החקירות</w:t>
      </w:r>
      <w:r w:rsidRPr="001E6F52">
        <w:rPr>
          <w:rFonts w:ascii="David" w:hAnsi="David"/>
          <w:sz w:val="24"/>
          <w:rtl/>
        </w:rPr>
        <w:t xml:space="preserve">. עם זאת, לא זכרה את פשר השיחה </w:t>
      </w:r>
      <w:r>
        <w:rPr>
          <w:rFonts w:ascii="David" w:hAnsi="David" w:hint="cs"/>
          <w:sz w:val="24"/>
          <w:rtl/>
        </w:rPr>
        <w:t xml:space="preserve">בינה ובין זרובימסקי </w:t>
      </w:r>
      <w:r w:rsidRPr="001E6F52">
        <w:rPr>
          <w:rFonts w:ascii="David" w:hAnsi="David"/>
          <w:sz w:val="24"/>
          <w:rtl/>
        </w:rPr>
        <w:t>וגם לא יכולה היתה להסביר</w:t>
      </w:r>
      <w:r>
        <w:rPr>
          <w:rFonts w:ascii="David" w:hAnsi="David" w:hint="cs"/>
          <w:sz w:val="24"/>
          <w:rtl/>
        </w:rPr>
        <w:t>ה</w:t>
      </w:r>
      <w:r w:rsidRPr="001E6F52">
        <w:rPr>
          <w:rFonts w:ascii="David" w:hAnsi="David"/>
          <w:sz w:val="24"/>
          <w:rtl/>
        </w:rPr>
        <w:t xml:space="preserve">. לדבריה, "אינה יכולה לדעת למה התכוונה" </w:t>
      </w:r>
      <w:r>
        <w:rPr>
          <w:rFonts w:ascii="David" w:hAnsi="David" w:hint="cs"/>
          <w:sz w:val="24"/>
          <w:rtl/>
        </w:rPr>
        <w:t>בעת</w:t>
      </w:r>
      <w:r w:rsidRPr="001E6F52">
        <w:rPr>
          <w:rFonts w:ascii="David" w:hAnsi="David"/>
          <w:sz w:val="24"/>
          <w:rtl/>
        </w:rPr>
        <w:t xml:space="preserve"> </w:t>
      </w:r>
      <w:r>
        <w:rPr>
          <w:rFonts w:ascii="David" w:hAnsi="David" w:hint="cs"/>
          <w:sz w:val="24"/>
          <w:rtl/>
        </w:rPr>
        <w:t>ש</w:t>
      </w:r>
      <w:r w:rsidRPr="001E6F52">
        <w:rPr>
          <w:rFonts w:ascii="David" w:hAnsi="David"/>
          <w:sz w:val="24"/>
          <w:rtl/>
        </w:rPr>
        <w:t>צחקו</w:t>
      </w:r>
      <w:r>
        <w:rPr>
          <w:rFonts w:ascii="David" w:hAnsi="David" w:hint="cs"/>
          <w:sz w:val="24"/>
          <w:rtl/>
        </w:rPr>
        <w:t xml:space="preserve">. </w:t>
      </w:r>
      <w:r w:rsidRPr="005C6F58">
        <w:rPr>
          <w:rFonts w:ascii="David" w:hAnsi="David"/>
          <w:sz w:val="24"/>
          <w:rtl/>
        </w:rPr>
        <w:t xml:space="preserve">כן </w:t>
      </w:r>
      <w:r>
        <w:rPr>
          <w:rFonts w:ascii="David" w:hAnsi="David" w:hint="cs"/>
          <w:sz w:val="24"/>
          <w:rtl/>
        </w:rPr>
        <w:t>טענה,</w:t>
      </w:r>
      <w:r w:rsidRPr="005C6F58">
        <w:rPr>
          <w:rFonts w:ascii="David" w:hAnsi="David"/>
          <w:sz w:val="24"/>
          <w:rtl/>
        </w:rPr>
        <w:t xml:space="preserve"> כי ה</w:t>
      </w:r>
      <w:r>
        <w:rPr>
          <w:rFonts w:ascii="David" w:hAnsi="David" w:hint="cs"/>
          <w:sz w:val="24"/>
          <w:rtl/>
        </w:rPr>
        <w:t>הקלטה</w:t>
      </w:r>
      <w:r w:rsidRPr="005C6F58">
        <w:rPr>
          <w:rFonts w:ascii="David" w:hAnsi="David"/>
          <w:sz w:val="24"/>
          <w:rtl/>
        </w:rPr>
        <w:t xml:space="preserve"> לא תוכנ</w:t>
      </w:r>
      <w:r>
        <w:rPr>
          <w:rFonts w:ascii="David" w:hAnsi="David" w:hint="cs"/>
          <w:sz w:val="24"/>
          <w:rtl/>
        </w:rPr>
        <w:t>נה</w:t>
      </w:r>
      <w:r w:rsidRPr="005C6F58">
        <w:rPr>
          <w:rFonts w:ascii="David" w:hAnsi="David"/>
          <w:sz w:val="24"/>
          <w:rtl/>
        </w:rPr>
        <w:t xml:space="preserve"> ו</w:t>
      </w:r>
      <w:r>
        <w:rPr>
          <w:rFonts w:ascii="David" w:hAnsi="David" w:hint="cs"/>
          <w:sz w:val="24"/>
          <w:rtl/>
        </w:rPr>
        <w:t xml:space="preserve">היא </w:t>
      </w:r>
      <w:r w:rsidRPr="005C6F58">
        <w:rPr>
          <w:rFonts w:ascii="David" w:hAnsi="David"/>
          <w:sz w:val="24"/>
          <w:rtl/>
        </w:rPr>
        <w:t xml:space="preserve">לא ידעה כי שומעים את הדיבור </w:t>
      </w:r>
      <w:r>
        <w:rPr>
          <w:rFonts w:ascii="David" w:hAnsi="David" w:hint="cs"/>
          <w:sz w:val="24"/>
          <w:rtl/>
        </w:rPr>
        <w:t xml:space="preserve">בין השניים </w:t>
      </w:r>
      <w:r w:rsidRPr="005C6F58">
        <w:rPr>
          <w:rFonts w:ascii="David" w:hAnsi="David"/>
          <w:sz w:val="24"/>
          <w:rtl/>
        </w:rPr>
        <w:t>מהחדר הסמוך (</w:t>
      </w:r>
      <w:r w:rsidRPr="00E27A9B">
        <w:rPr>
          <w:rFonts w:ascii="David" w:hAnsi="David"/>
          <w:b/>
          <w:bCs/>
          <w:sz w:val="24"/>
          <w:rtl/>
        </w:rPr>
        <w:t>שם</w:t>
      </w:r>
      <w:r w:rsidRPr="005C6F58">
        <w:rPr>
          <w:rFonts w:ascii="David" w:hAnsi="David"/>
          <w:sz w:val="24"/>
          <w:rtl/>
        </w:rPr>
        <w:t xml:space="preserve">, </w:t>
      </w:r>
      <w:r w:rsidRPr="001E6F52">
        <w:rPr>
          <w:rFonts w:ascii="David" w:hAnsi="David"/>
          <w:sz w:val="24"/>
          <w:rtl/>
        </w:rPr>
        <w:t>בעמ' 586 – 588</w:t>
      </w:r>
      <w:r w:rsidRPr="005C6F58">
        <w:rPr>
          <w:rFonts w:ascii="David" w:hAnsi="David"/>
          <w:sz w:val="24"/>
          <w:rtl/>
        </w:rPr>
        <w:t>).</w:t>
      </w:r>
    </w:p>
    <w:p w14:paraId="059BB202" w14:textId="77777777" w:rsidR="00A455EA" w:rsidRPr="001E6F52" w:rsidRDefault="00A455EA" w:rsidP="00A455EA">
      <w:pPr>
        <w:pStyle w:val="1"/>
        <w:rPr>
          <w:rFonts w:ascii="David" w:hAnsi="David"/>
          <w:sz w:val="24"/>
        </w:rPr>
      </w:pPr>
      <w:r>
        <w:rPr>
          <w:rFonts w:ascii="David" w:hAnsi="David" w:hint="cs"/>
          <w:sz w:val="24"/>
          <w:rtl/>
        </w:rPr>
        <w:t>אין עוד מחלוקת, כי הפגישה הראשונה בין הנאשם ועורכת דינו הוקלטה, וזאת בניגוד לחובת החיסיון של שיחת עורך דין - לקוח. השיחה הוקלטה לאחר שבין השוטרים התנהל דין ודברים, במהלכו אמר זרובמסקי מפורשות לגרגיר כי ראוי להפסיק ההקלטה. יתר על כן, שני השוטרים שוחחו על אפשרות להקליט השיחה וצחקו על כך. בנסיבות אלו, קשה עד מאוד לייחס תום לב להקלטה ולא נהיר כלל מדוע ההקלטה לא הופסקה. עם זאת, גם אם ההקלטה היתה בתום לב, לא התקבל כל הסבר מדוע ההקלטה לא הופסקה וככל שלא הופסקה בשל שגגה מדוע לא נמחקה.</w:t>
      </w:r>
    </w:p>
    <w:p w14:paraId="4108B43E" w14:textId="77777777" w:rsidR="00A455EA" w:rsidRDefault="00A455EA" w:rsidP="00A455EA">
      <w:pPr>
        <w:pStyle w:val="1"/>
        <w:numPr>
          <w:ilvl w:val="0"/>
          <w:numId w:val="0"/>
        </w:numPr>
        <w:rPr>
          <w:rFonts w:ascii="David" w:hAnsi="David"/>
          <w:u w:val="single"/>
          <w:rtl/>
        </w:rPr>
      </w:pPr>
      <w:r>
        <w:rPr>
          <w:rFonts w:ascii="David" w:hAnsi="David" w:hint="cs"/>
          <w:u w:val="single"/>
          <w:rtl/>
        </w:rPr>
        <w:t xml:space="preserve">הפגיעה בזכות ההיוועצות של הנאשם </w:t>
      </w:r>
      <w:r>
        <w:rPr>
          <w:rFonts w:ascii="David" w:hAnsi="David"/>
          <w:u w:val="single"/>
          <w:rtl/>
        </w:rPr>
        <w:t>–</w:t>
      </w:r>
      <w:r>
        <w:rPr>
          <w:rFonts w:ascii="David" w:hAnsi="David" w:hint="cs"/>
          <w:u w:val="single"/>
          <w:rtl/>
        </w:rPr>
        <w:t xml:space="preserve"> סיכום ביניים</w:t>
      </w:r>
    </w:p>
    <w:p w14:paraId="05F78D3D" w14:textId="77777777" w:rsidR="00A455EA" w:rsidRPr="001C7E45" w:rsidRDefault="00A455EA" w:rsidP="00A455EA">
      <w:pPr>
        <w:pStyle w:val="1"/>
        <w:ind w:left="509"/>
        <w:rPr>
          <w:rFonts w:ascii="David" w:hAnsi="David"/>
        </w:rPr>
      </w:pPr>
      <w:r>
        <w:rPr>
          <w:rFonts w:ascii="David" w:hAnsi="David" w:hint="cs"/>
          <w:rtl/>
        </w:rPr>
        <w:t>האם נפגעה זכות ההיוועצות של הנאשם הלכה למעשה? וככל שנפגעה, מה מהות הפגיעה, מה עוצמתה וחומרתה?</w:t>
      </w:r>
    </w:p>
    <w:p w14:paraId="04F2010E" w14:textId="77777777" w:rsidR="00A455EA" w:rsidRPr="00E8347E" w:rsidRDefault="00A455EA" w:rsidP="00A455EA">
      <w:pPr>
        <w:pStyle w:val="1"/>
        <w:rPr>
          <w:rFonts w:ascii="David" w:hAnsi="David"/>
          <w:sz w:val="24"/>
          <w:rtl/>
        </w:rPr>
      </w:pPr>
      <w:r>
        <w:rPr>
          <w:rFonts w:ascii="David" w:hAnsi="David" w:hint="cs"/>
          <w:sz w:val="24"/>
          <w:rtl/>
        </w:rPr>
        <w:t xml:space="preserve">על מנת שיהיה בידי הנאשם להיוועץ בעורך דין, היה על החוקרת, בראש ובראשונה, להודיע לנאשם על זכויותיו, לפי </w:t>
      </w:r>
      <w:hyperlink r:id="rId179" w:history="1">
        <w:r w:rsidR="00682304" w:rsidRPr="00682304">
          <w:rPr>
            <w:rStyle w:val="Hyperlink"/>
            <w:rFonts w:ascii="David" w:hAnsi="David" w:hint="eastAsia"/>
            <w:sz w:val="24"/>
            <w:rtl/>
          </w:rPr>
          <w:t>סעיף</w:t>
        </w:r>
        <w:r w:rsidR="00682304" w:rsidRPr="00682304">
          <w:rPr>
            <w:rStyle w:val="Hyperlink"/>
            <w:rFonts w:ascii="David" w:hAnsi="David"/>
            <w:sz w:val="24"/>
            <w:rtl/>
          </w:rPr>
          <w:t xml:space="preserve"> 32</w:t>
        </w:r>
      </w:hyperlink>
      <w:r>
        <w:rPr>
          <w:rFonts w:ascii="David" w:hAnsi="David" w:hint="cs"/>
          <w:sz w:val="24"/>
          <w:rtl/>
        </w:rPr>
        <w:t xml:space="preserve"> ל</w:t>
      </w:r>
      <w:hyperlink r:id="rId180" w:history="1">
        <w:r w:rsidR="00B85343" w:rsidRPr="00B85343">
          <w:rPr>
            <w:rFonts w:ascii="David" w:hAnsi="David"/>
            <w:color w:val="0000FF"/>
            <w:sz w:val="24"/>
            <w:u w:val="single"/>
            <w:rtl/>
          </w:rPr>
          <w:t>חוק המעצרים</w:t>
        </w:r>
      </w:hyperlink>
      <w:r>
        <w:rPr>
          <w:rFonts w:ascii="David" w:hAnsi="David" w:hint="cs"/>
          <w:sz w:val="24"/>
          <w:rtl/>
        </w:rPr>
        <w:t xml:space="preserve"> </w:t>
      </w:r>
      <w:hyperlink r:id="rId181" w:history="1">
        <w:r w:rsidR="00682304" w:rsidRPr="00682304">
          <w:rPr>
            <w:rStyle w:val="Hyperlink"/>
            <w:rFonts w:ascii="David" w:hAnsi="David" w:hint="eastAsia"/>
            <w:sz w:val="24"/>
            <w:rtl/>
          </w:rPr>
          <w:t>וסעיף</w:t>
        </w:r>
        <w:r w:rsidR="00682304" w:rsidRPr="00682304">
          <w:rPr>
            <w:rStyle w:val="Hyperlink"/>
            <w:rFonts w:ascii="David" w:hAnsi="David"/>
            <w:sz w:val="24"/>
            <w:rtl/>
          </w:rPr>
          <w:t xml:space="preserve"> 19</w:t>
        </w:r>
      </w:hyperlink>
      <w:r>
        <w:rPr>
          <w:rFonts w:ascii="David" w:hAnsi="David" w:hint="cs"/>
          <w:sz w:val="24"/>
          <w:rtl/>
        </w:rPr>
        <w:t xml:space="preserve"> ל</w:t>
      </w:r>
      <w:hyperlink r:id="rId182" w:history="1">
        <w:r w:rsidR="00B85343" w:rsidRPr="00B85343">
          <w:rPr>
            <w:rFonts w:ascii="David" w:hAnsi="David"/>
            <w:color w:val="0000FF"/>
            <w:sz w:val="24"/>
            <w:u w:val="single"/>
            <w:rtl/>
          </w:rPr>
          <w:t>חוק הסניגוריה הציבורית</w:t>
        </w:r>
      </w:hyperlink>
      <w:r>
        <w:rPr>
          <w:rFonts w:ascii="David" w:hAnsi="David" w:hint="cs"/>
          <w:sz w:val="24"/>
          <w:rtl/>
        </w:rPr>
        <w:t xml:space="preserve">. היה על ההודעה שנמסרה לנאשם לכלול לא רק הודעה על זכותו להיוועץ בעורך דין אלא גם על זכותו להיוועץ בסניגור ציבורי </w:t>
      </w:r>
      <w:r w:rsidRPr="008A65FA">
        <w:rPr>
          <w:rFonts w:ascii="David" w:hAnsi="David" w:hint="cs"/>
          <w:b/>
          <w:bCs/>
          <w:sz w:val="24"/>
          <w:rtl/>
        </w:rPr>
        <w:t>עניין לין</w:t>
      </w:r>
      <w:r>
        <w:rPr>
          <w:rFonts w:ascii="David" w:hAnsi="David" w:hint="cs"/>
          <w:sz w:val="24"/>
          <w:rtl/>
        </w:rPr>
        <w:t xml:space="preserve">, בפסקה כ"א, </w:t>
      </w:r>
      <w:r w:rsidRPr="008A65FA">
        <w:rPr>
          <w:rFonts w:ascii="David" w:hAnsi="David" w:hint="cs"/>
          <w:b/>
          <w:bCs/>
          <w:sz w:val="24"/>
          <w:rtl/>
        </w:rPr>
        <w:t>עניין אבו עצא</w:t>
      </w:r>
      <w:r>
        <w:rPr>
          <w:rFonts w:ascii="David" w:hAnsi="David" w:hint="cs"/>
          <w:sz w:val="24"/>
          <w:rtl/>
        </w:rPr>
        <w:t>, בפסקה 120 לפסק דינו של השופט דנציגר). יתר על כן, היה על החוקרת לוודא, ברחל בתך הקטנה, כי הנאשם מודע לזכויותיו. בכלל זה, היה על החוקרת לשאול את הנאשם אם הוא מבקש להיוועץ בעורך דין או בסניגור ציבורי ולרשום את תשובתו (</w:t>
      </w:r>
      <w:r w:rsidRPr="008A65FA">
        <w:rPr>
          <w:rFonts w:ascii="David" w:hAnsi="David" w:hint="cs"/>
          <w:b/>
          <w:bCs/>
          <w:sz w:val="24"/>
          <w:rtl/>
        </w:rPr>
        <w:t>עניין אבו עצא</w:t>
      </w:r>
      <w:r>
        <w:rPr>
          <w:rFonts w:ascii="David" w:hAnsi="David" w:hint="cs"/>
          <w:sz w:val="24"/>
          <w:rtl/>
        </w:rPr>
        <w:t>, בפסקה 109). לא ניתן ללמוד על ויתור משתמע של הנאשם להיוועץ בעורך דין, ובפרט הואיל ומדובר במעצרו הראשון ובחקירתו הראשונה של הנאשם. ממילא, היה זה מ</w:t>
      </w:r>
      <w:r w:rsidRPr="00E8347E">
        <w:rPr>
          <w:rFonts w:ascii="David" w:hAnsi="David" w:hint="cs"/>
          <w:sz w:val="24"/>
          <w:rtl/>
        </w:rPr>
        <w:t xml:space="preserve">חובתה של החוקרת, ביתר שאת, </w:t>
      </w:r>
      <w:r w:rsidRPr="00E8347E">
        <w:rPr>
          <w:rFonts w:ascii="David" w:hAnsi="David"/>
          <w:sz w:val="24"/>
          <w:rtl/>
        </w:rPr>
        <w:t>לפעול למימוש זכו</w:t>
      </w:r>
      <w:r w:rsidRPr="00E8347E">
        <w:rPr>
          <w:rFonts w:ascii="David" w:hAnsi="David" w:hint="cs"/>
          <w:sz w:val="24"/>
          <w:rtl/>
        </w:rPr>
        <w:t>יותיו של הנאשם</w:t>
      </w:r>
      <w:r w:rsidRPr="00E8347E">
        <w:rPr>
          <w:rFonts w:ascii="David" w:hAnsi="David"/>
          <w:sz w:val="24"/>
          <w:rtl/>
        </w:rPr>
        <w:t>.</w:t>
      </w:r>
    </w:p>
    <w:p w14:paraId="531F29C9" w14:textId="77777777" w:rsidR="00A455EA" w:rsidRPr="008A65FA" w:rsidRDefault="00A455EA" w:rsidP="00A455EA">
      <w:pPr>
        <w:pStyle w:val="1"/>
        <w:rPr>
          <w:rFonts w:ascii="David" w:hAnsi="David"/>
          <w:sz w:val="24"/>
          <w:rtl/>
        </w:rPr>
      </w:pPr>
      <w:r w:rsidRPr="008A65FA">
        <w:rPr>
          <w:rFonts w:ascii="David" w:hAnsi="David" w:hint="cs"/>
          <w:sz w:val="24"/>
          <w:rtl/>
        </w:rPr>
        <w:t xml:space="preserve">אמנם נתנה לנאשם הודעה על זכויות לצורך חתימתו, אולם ההודעה לא הוקראה לנאשם ככתבה וכלשונה ולא נהיר כלל כי הנאשם קראה, וזאת במסגרת חקירתו הראשונה והשנייה. למרות שנאמר לנאשם, כי הוא זכאי להיוועץ בעורך דין, לא נאמר לו כי הוא זכאי לממש את הזכות לפני החקירה </w:t>
      </w:r>
      <w:r>
        <w:rPr>
          <w:rFonts w:ascii="David" w:hAnsi="David" w:hint="cs"/>
          <w:sz w:val="24"/>
          <w:rtl/>
        </w:rPr>
        <w:t>ו</w:t>
      </w:r>
      <w:r w:rsidRPr="008A65FA">
        <w:rPr>
          <w:rFonts w:ascii="David" w:hAnsi="David" w:hint="cs"/>
          <w:sz w:val="24"/>
          <w:rtl/>
        </w:rPr>
        <w:t>לא נאמר לנאשם, כי הוא זכאי להיוועץ בסניגור ציבורי. הנאשם לא נשאל אם הוא מבקש לממש את זכותו להיוועץ בעורך דין או בסניגור ציבורי. בחקירה הראשונה לא נרשמה כלל עמדת הנאשם בשאלה אם הוא מבקש לממש את זכות ההיוועצות</w:t>
      </w:r>
      <w:r>
        <w:rPr>
          <w:rFonts w:ascii="David" w:hAnsi="David" w:hint="cs"/>
          <w:sz w:val="24"/>
          <w:rtl/>
        </w:rPr>
        <w:t xml:space="preserve"> וממילא שהנאשם לא ויתר על הזכות</w:t>
      </w:r>
      <w:r w:rsidRPr="008A65FA">
        <w:rPr>
          <w:rFonts w:ascii="David" w:hAnsi="David" w:hint="cs"/>
          <w:sz w:val="24"/>
          <w:rtl/>
        </w:rPr>
        <w:t xml:space="preserve">. </w:t>
      </w:r>
    </w:p>
    <w:p w14:paraId="6D92EA98" w14:textId="77777777" w:rsidR="00A455EA" w:rsidRDefault="00A455EA" w:rsidP="00642353">
      <w:pPr>
        <w:pStyle w:val="1"/>
        <w:numPr>
          <w:ilvl w:val="0"/>
          <w:numId w:val="0"/>
        </w:numPr>
        <w:ind w:left="567"/>
        <w:rPr>
          <w:rFonts w:ascii="David" w:hAnsi="David"/>
          <w:sz w:val="24"/>
        </w:rPr>
      </w:pPr>
      <w:r>
        <w:rPr>
          <w:rFonts w:ascii="David" w:hAnsi="David" w:hint="cs"/>
          <w:sz w:val="24"/>
          <w:rtl/>
        </w:rPr>
        <w:t>כאן המקום לציין, כי למרות שבעת חקירתו הראשונה לא היה הנאשם עצור באופן פורמאלי, היה כבול בידיו וברגליו, ומכאן שהלכה למעשה היה עצור. ממילא היה על רשויות החקירה להודיע לו את זכויותיו ולפעול למימושן גם אם טרם נעצר.</w:t>
      </w:r>
    </w:p>
    <w:p w14:paraId="383EBC9C" w14:textId="77777777" w:rsidR="00A455EA" w:rsidRPr="00E8347E" w:rsidRDefault="00A455EA" w:rsidP="00A455EA">
      <w:pPr>
        <w:pStyle w:val="1"/>
        <w:rPr>
          <w:rFonts w:ascii="David" w:hAnsi="David"/>
          <w:sz w:val="24"/>
        </w:rPr>
      </w:pPr>
      <w:r>
        <w:rPr>
          <w:rFonts w:ascii="David" w:hAnsi="David" w:hint="cs"/>
          <w:sz w:val="24"/>
          <w:rtl/>
        </w:rPr>
        <w:t xml:space="preserve">גם </w:t>
      </w:r>
      <w:r w:rsidRPr="00E8347E">
        <w:rPr>
          <w:rFonts w:ascii="David" w:hAnsi="David" w:hint="cs"/>
          <w:sz w:val="24"/>
          <w:rtl/>
        </w:rPr>
        <w:t>לא ניתן כלל לדעת מה שטר הודיעה לנאשם, אם בכלל, במסגרת החקירה שערכה, המכונה "התשאול הנעלם"</w:t>
      </w:r>
      <w:r>
        <w:rPr>
          <w:rFonts w:ascii="David" w:hAnsi="David" w:hint="cs"/>
          <w:sz w:val="24"/>
          <w:rtl/>
        </w:rPr>
        <w:t xml:space="preserve"> לפני חקירתו השנייה</w:t>
      </w:r>
      <w:r w:rsidRPr="00E8347E">
        <w:rPr>
          <w:rFonts w:ascii="David" w:hAnsi="David" w:hint="cs"/>
          <w:sz w:val="24"/>
          <w:rtl/>
        </w:rPr>
        <w:t xml:space="preserve">. קודם ל"תשאול" זה לא נועץ הנאשם עם עורך דין וגם לא התאפשר לו להתייעץ עם עורך דין. </w:t>
      </w:r>
    </w:p>
    <w:p w14:paraId="59D67C05" w14:textId="77777777" w:rsidR="00A455EA" w:rsidRPr="008A65FA" w:rsidRDefault="00A455EA" w:rsidP="00A455EA">
      <w:pPr>
        <w:pStyle w:val="1"/>
        <w:rPr>
          <w:rFonts w:ascii="David" w:hAnsi="David"/>
          <w:sz w:val="24"/>
          <w:rtl/>
        </w:rPr>
      </w:pPr>
      <w:r w:rsidRPr="008A65FA">
        <w:rPr>
          <w:rFonts w:ascii="David" w:hAnsi="David" w:hint="cs"/>
          <w:sz w:val="24"/>
          <w:rtl/>
        </w:rPr>
        <w:t xml:space="preserve">בחקירה השנייה נרשמו דברי הנאשם כי שוחח עם עורך דין וכוונתו היתה כי שוחח </w:t>
      </w:r>
      <w:r>
        <w:rPr>
          <w:rFonts w:ascii="David" w:hAnsi="David" w:hint="cs"/>
          <w:sz w:val="24"/>
          <w:rtl/>
        </w:rPr>
        <w:t xml:space="preserve">עם עורך הדין </w:t>
      </w:r>
      <w:r w:rsidRPr="008A65FA">
        <w:rPr>
          <w:rFonts w:ascii="David" w:hAnsi="David" w:hint="cs"/>
          <w:sz w:val="24"/>
          <w:rtl/>
        </w:rPr>
        <w:t>בדיון</w:t>
      </w:r>
      <w:r>
        <w:rPr>
          <w:rFonts w:ascii="David" w:hAnsi="David" w:hint="cs"/>
          <w:sz w:val="24"/>
          <w:rtl/>
        </w:rPr>
        <w:t>.</w:t>
      </w:r>
      <w:r w:rsidRPr="008A65FA">
        <w:rPr>
          <w:rFonts w:ascii="David" w:hAnsi="David" w:hint="cs"/>
          <w:sz w:val="24"/>
          <w:rtl/>
        </w:rPr>
        <w:t xml:space="preserve"> לא נעשתה כל בדיקה מתי נערכה שיחה זו והיה על גרגיר לדעת כי לא היה מפגש כזה </w:t>
      </w:r>
      <w:r w:rsidR="00642353">
        <w:rPr>
          <w:rFonts w:ascii="David" w:hAnsi="David" w:hint="cs"/>
          <w:sz w:val="24"/>
          <w:rtl/>
        </w:rPr>
        <w:t xml:space="preserve">לפני החקירה </w:t>
      </w:r>
      <w:r w:rsidRPr="008A65FA">
        <w:rPr>
          <w:rFonts w:ascii="David" w:hAnsi="David" w:hint="cs"/>
          <w:sz w:val="24"/>
          <w:rtl/>
        </w:rPr>
        <w:t>או אפילו שיחה טלפונית</w:t>
      </w:r>
      <w:r>
        <w:rPr>
          <w:rFonts w:ascii="David" w:hAnsi="David" w:hint="cs"/>
          <w:sz w:val="24"/>
          <w:rtl/>
        </w:rPr>
        <w:t>, משום שהיא לא אפשרה זאת ואף חוקר אחר לא אפשר זאת</w:t>
      </w:r>
      <w:r w:rsidRPr="008A65FA">
        <w:rPr>
          <w:rFonts w:ascii="David" w:hAnsi="David" w:hint="cs"/>
          <w:sz w:val="24"/>
          <w:rtl/>
        </w:rPr>
        <w:t xml:space="preserve">. </w:t>
      </w:r>
      <w:r>
        <w:rPr>
          <w:rFonts w:ascii="David" w:hAnsi="David" w:hint="cs"/>
          <w:sz w:val="24"/>
          <w:rtl/>
        </w:rPr>
        <w:t xml:space="preserve">גם כאן </w:t>
      </w:r>
      <w:r w:rsidRPr="008A65FA">
        <w:rPr>
          <w:rFonts w:ascii="David" w:hAnsi="David" w:hint="cs"/>
          <w:sz w:val="24"/>
          <w:rtl/>
        </w:rPr>
        <w:t>לא נערכה כל הפסקה בחקירה על מנת לאפשר לנאשם להיוועץ בעורך דין.</w:t>
      </w:r>
      <w:r>
        <w:rPr>
          <w:rFonts w:ascii="David" w:hAnsi="David" w:hint="cs"/>
          <w:sz w:val="24"/>
          <w:rtl/>
        </w:rPr>
        <w:t xml:space="preserve"> למעשה, התנהלות השוטרות הובילה את הנאשם לסבור כי אין באפשרותו להיוועץ עם עורך דין, משום שכבר שוחח עם עורך דין בדיון.</w:t>
      </w:r>
      <w:r w:rsidRPr="008A65FA">
        <w:rPr>
          <w:rFonts w:ascii="David" w:hAnsi="David" w:hint="cs"/>
          <w:sz w:val="24"/>
          <w:rtl/>
        </w:rPr>
        <w:t xml:space="preserve"> </w:t>
      </w:r>
      <w:r>
        <w:rPr>
          <w:rFonts w:ascii="David" w:hAnsi="David" w:hint="cs"/>
          <w:sz w:val="24"/>
          <w:rtl/>
        </w:rPr>
        <w:t>מכאן, שגם לפני חקירתו השנייה לא התאפשר לנאשם לממש את זכותו,</w:t>
      </w:r>
      <w:r w:rsidRPr="008A65FA">
        <w:rPr>
          <w:rFonts w:ascii="David" w:hAnsi="David" w:hint="cs"/>
          <w:sz w:val="24"/>
          <w:rtl/>
        </w:rPr>
        <w:t xml:space="preserve"> וזאת למרות שלא אמר כי אינו מעוניין בעורך דין. </w:t>
      </w:r>
    </w:p>
    <w:p w14:paraId="1460B35F" w14:textId="77777777" w:rsidR="00A455EA" w:rsidRPr="009B4E62" w:rsidRDefault="00A455EA" w:rsidP="00A455EA">
      <w:pPr>
        <w:pStyle w:val="1"/>
        <w:numPr>
          <w:ilvl w:val="0"/>
          <w:numId w:val="0"/>
        </w:numPr>
        <w:ind w:left="567"/>
        <w:rPr>
          <w:rFonts w:ascii="David" w:hAnsi="David"/>
          <w:sz w:val="24"/>
          <w:rtl/>
        </w:rPr>
      </w:pPr>
      <w:r w:rsidRPr="009B4E62">
        <w:rPr>
          <w:rFonts w:ascii="David" w:hAnsi="David"/>
          <w:sz w:val="24"/>
          <w:rtl/>
        </w:rPr>
        <w:t xml:space="preserve">להיעדר מתן זכות ההיוועצות </w:t>
      </w:r>
      <w:r w:rsidRPr="009B4E62">
        <w:rPr>
          <w:rFonts w:ascii="David" w:hAnsi="David" w:hint="cs"/>
          <w:sz w:val="24"/>
          <w:rtl/>
        </w:rPr>
        <w:t>לפני החקירה השנייה</w:t>
      </w:r>
      <w:r w:rsidRPr="009B4E62">
        <w:rPr>
          <w:rFonts w:ascii="David" w:hAnsi="David"/>
          <w:sz w:val="24"/>
          <w:rtl/>
        </w:rPr>
        <w:t xml:space="preserve"> חומרה מיוחדת, וזאת משום שזו החקירה היחידה שבה הודה הנאשם במיוח</w:t>
      </w:r>
      <w:r w:rsidRPr="009B4E62">
        <w:rPr>
          <w:rFonts w:ascii="David" w:hAnsi="David" w:hint="cs"/>
          <w:sz w:val="24"/>
          <w:rtl/>
        </w:rPr>
        <w:t>ס</w:t>
      </w:r>
      <w:r w:rsidRPr="009B4E62">
        <w:rPr>
          <w:rFonts w:ascii="David" w:hAnsi="David"/>
          <w:sz w:val="24"/>
          <w:rtl/>
        </w:rPr>
        <w:t xml:space="preserve"> לו. </w:t>
      </w:r>
    </w:p>
    <w:p w14:paraId="5CCDF809" w14:textId="77777777" w:rsidR="00A455EA" w:rsidRDefault="00A455EA" w:rsidP="00A455EA">
      <w:pPr>
        <w:pStyle w:val="1"/>
        <w:rPr>
          <w:rFonts w:ascii="David" w:hAnsi="David"/>
          <w:sz w:val="24"/>
          <w:rtl/>
        </w:rPr>
      </w:pPr>
      <w:r>
        <w:rPr>
          <w:rFonts w:ascii="David" w:hAnsi="David" w:hint="cs"/>
          <w:sz w:val="24"/>
          <w:rtl/>
        </w:rPr>
        <w:t xml:space="preserve">בפתח החקירה השלישית ציין הנאשם מפורשות כי הוא מבקש להיוועץ עם עורך דין, ולמרות זאת נערכה חקירה על ידי זרובימסקי קודם להגעת עורכת הדין ולמרות שהודיעה כי היא בדרכה וביקשה שימתינו לה. לפני המשך החקירה השלישית על ידי גרגיר אמנם התאפשר לנאשם להיוועץ בעורכת דינו, אולם שיחה זו הוקלטה שלא כדין ובניגוד לכללי החיסיון.   </w:t>
      </w:r>
    </w:p>
    <w:p w14:paraId="64B157C5" w14:textId="77777777" w:rsidR="00A455EA" w:rsidRDefault="00A455EA" w:rsidP="00A455EA">
      <w:pPr>
        <w:pStyle w:val="1"/>
        <w:rPr>
          <w:rFonts w:ascii="David" w:hAnsi="David"/>
          <w:sz w:val="24"/>
        </w:rPr>
      </w:pPr>
      <w:r>
        <w:rPr>
          <w:rFonts w:ascii="David" w:hAnsi="David" w:hint="cs"/>
          <w:sz w:val="24"/>
          <w:rtl/>
        </w:rPr>
        <w:t xml:space="preserve">הנה כי כן, הנאשם לא נועץ בעורך דין בימי המעצר הראשונים שלו, למעט פגישה קצרה עם עורך הדין בעת דיון המעצר הראשון שנערך יום לאחר שנעצר ונחקר. צוות החקירה לא יידע את הנאשם בדבר זכותו להיוועץ בסניגור ציבורי קודם לחקירותיו. אכן, הנאשם התבקש לחתום על הודעה בדבר זכויותיו, אולם נהיר מההקלטות, כי לא קרא ההודעה כראוי. צוות החקירה גם נתן לנאשם להבין כי בפגישה עם עורך הדין בדיון מיצה את זכויותיו. לא ניתן לומר כי הנאשם ויתר על זכויותיו להיוועץ עם עורך דין, בנסיבות אלו.   </w:t>
      </w:r>
    </w:p>
    <w:p w14:paraId="02810CFE" w14:textId="77777777" w:rsidR="00A455EA" w:rsidRDefault="00A455EA" w:rsidP="00A455EA">
      <w:pPr>
        <w:pStyle w:val="1"/>
        <w:rPr>
          <w:rFonts w:ascii="David" w:hAnsi="David"/>
          <w:sz w:val="24"/>
          <w:rtl/>
        </w:rPr>
      </w:pPr>
      <w:r>
        <w:rPr>
          <w:rFonts w:ascii="David" w:hAnsi="David" w:hint="cs"/>
          <w:sz w:val="24"/>
          <w:rtl/>
        </w:rPr>
        <w:t>על המשמעויות הנובעות מהפרת זכות ההיוועצות של הנאשם במישורים שונים נעמוד עוד להלן במסגרת הדיון בנפקות ההפרה.</w:t>
      </w:r>
    </w:p>
    <w:p w14:paraId="2BDC1962" w14:textId="77777777" w:rsidR="00A455EA" w:rsidRDefault="00A455EA" w:rsidP="00A455EA">
      <w:pPr>
        <w:pStyle w:val="1"/>
        <w:numPr>
          <w:ilvl w:val="0"/>
          <w:numId w:val="0"/>
        </w:numPr>
        <w:ind w:left="567" w:hanging="567"/>
        <w:rPr>
          <w:rFonts w:ascii="David" w:hAnsi="David"/>
          <w:b/>
          <w:bCs/>
          <w:sz w:val="24"/>
          <w:u w:val="single"/>
          <w:rtl/>
        </w:rPr>
      </w:pPr>
      <w:r w:rsidRPr="00DC3581">
        <w:rPr>
          <w:rFonts w:ascii="David" w:hAnsi="David"/>
          <w:b/>
          <w:bCs/>
          <w:sz w:val="24"/>
          <w:u w:val="single"/>
          <w:rtl/>
        </w:rPr>
        <w:t xml:space="preserve">שימוש בטכניקות </w:t>
      </w:r>
      <w:r>
        <w:rPr>
          <w:rFonts w:ascii="David" w:hAnsi="David" w:hint="cs"/>
          <w:b/>
          <w:bCs/>
          <w:sz w:val="24"/>
          <w:u w:val="single"/>
          <w:rtl/>
        </w:rPr>
        <w:t xml:space="preserve">ובאמצעים </w:t>
      </w:r>
      <w:r w:rsidRPr="00DC3581">
        <w:rPr>
          <w:rFonts w:ascii="David" w:hAnsi="David" w:hint="cs"/>
          <w:b/>
          <w:bCs/>
          <w:sz w:val="24"/>
          <w:u w:val="single"/>
          <w:rtl/>
        </w:rPr>
        <w:t>פסול</w:t>
      </w:r>
      <w:r>
        <w:rPr>
          <w:rFonts w:ascii="David" w:hAnsi="David" w:hint="cs"/>
          <w:b/>
          <w:bCs/>
          <w:sz w:val="24"/>
          <w:u w:val="single"/>
          <w:rtl/>
        </w:rPr>
        <w:t>ים</w:t>
      </w:r>
      <w:r w:rsidRPr="00DC3581">
        <w:rPr>
          <w:rFonts w:ascii="David" w:hAnsi="David" w:hint="cs"/>
          <w:b/>
          <w:bCs/>
          <w:sz w:val="24"/>
          <w:u w:val="single"/>
          <w:rtl/>
        </w:rPr>
        <w:t xml:space="preserve"> במהלך החקיר</w:t>
      </w:r>
      <w:r>
        <w:rPr>
          <w:rFonts w:ascii="David" w:hAnsi="David" w:hint="cs"/>
          <w:b/>
          <w:bCs/>
          <w:sz w:val="24"/>
          <w:u w:val="single"/>
          <w:rtl/>
        </w:rPr>
        <w:t>ות</w:t>
      </w:r>
      <w:r w:rsidRPr="00DC3581">
        <w:rPr>
          <w:rFonts w:ascii="David" w:hAnsi="David"/>
          <w:b/>
          <w:bCs/>
          <w:sz w:val="24"/>
          <w:u w:val="single"/>
          <w:rtl/>
        </w:rPr>
        <w:t xml:space="preserve"> </w:t>
      </w:r>
    </w:p>
    <w:p w14:paraId="35C6856B" w14:textId="77777777" w:rsidR="00A455EA" w:rsidRDefault="00A455EA" w:rsidP="00A455EA">
      <w:pPr>
        <w:pStyle w:val="1"/>
        <w:rPr>
          <w:rFonts w:ascii="David" w:hAnsi="David"/>
          <w:sz w:val="24"/>
          <w:rtl/>
        </w:rPr>
      </w:pPr>
      <w:r>
        <w:rPr>
          <w:rFonts w:ascii="David" w:hAnsi="David" w:hint="cs"/>
          <w:sz w:val="24"/>
          <w:rtl/>
        </w:rPr>
        <w:t>האם נעשה שימוש בטכניקות ובאמצעים פסולים במהלך חקירותיו של הנאשם? גם כאן, הטענות מצריכות תחילה הכרעה בדבר התשתית העובדתית. נתייחס, אפוא, לטענות בדבר הפעלת לחצים, אלימות ואיומים בחקירותיו של הנאשם, אחת לאחת. בין היתר נתייחס לטענות בדבר כבילת הנאשם לכיסא במהלך חקירותיו, דפיקות על השולחן, הרמות קול, טפיחות על גבו של הנאשם, שימוש באיומים, הבטחות ועוד. לאחר הנחת התשתית העובדתית ביחס לכל אחת מהטענות תידון גם השאלה אם מדובר באמצעי פסול ומה מידת חומרתו.</w:t>
      </w:r>
    </w:p>
    <w:p w14:paraId="1BF928EC" w14:textId="77777777" w:rsidR="00A455EA" w:rsidRPr="001E6F52" w:rsidRDefault="00A455EA" w:rsidP="00A455EA">
      <w:pPr>
        <w:pStyle w:val="1"/>
        <w:numPr>
          <w:ilvl w:val="0"/>
          <w:numId w:val="0"/>
        </w:numPr>
        <w:ind w:left="567" w:hanging="567"/>
        <w:rPr>
          <w:rFonts w:ascii="David" w:hAnsi="David"/>
          <w:sz w:val="24"/>
          <w:u w:val="single"/>
        </w:rPr>
      </w:pPr>
      <w:r>
        <w:rPr>
          <w:rFonts w:ascii="David" w:hAnsi="David" w:hint="cs"/>
          <w:sz w:val="24"/>
          <w:u w:val="single"/>
          <w:rtl/>
        </w:rPr>
        <w:t>כבילת הנאשם במהלך חקירותיו</w:t>
      </w:r>
    </w:p>
    <w:p w14:paraId="40A3B16A" w14:textId="77777777" w:rsidR="00A455EA" w:rsidRDefault="00A455EA" w:rsidP="00A455EA">
      <w:pPr>
        <w:pStyle w:val="1"/>
      </w:pPr>
      <w:r>
        <w:rPr>
          <w:rFonts w:ascii="David" w:hAnsi="David" w:hint="cs"/>
          <w:sz w:val="24"/>
          <w:rtl/>
        </w:rPr>
        <w:t>בא</w:t>
      </w:r>
      <w:r w:rsidRPr="00375D6D">
        <w:rPr>
          <w:rFonts w:ascii="David" w:hAnsi="David" w:hint="cs"/>
          <w:sz w:val="24"/>
          <w:rtl/>
        </w:rPr>
        <w:t xml:space="preserve">י כוח הנאשם </w:t>
      </w:r>
      <w:r>
        <w:rPr>
          <w:rFonts w:ascii="David" w:hAnsi="David" w:hint="cs"/>
          <w:sz w:val="24"/>
          <w:rtl/>
        </w:rPr>
        <w:t xml:space="preserve">טענו, כי הנאשם נכבל לכיסא כחלק מאמצעי חקירה שנועדו לשבור את רוחו. כן טענו, כי הכבילה היא בניגוד </w:t>
      </w:r>
      <w:r w:rsidRPr="00375D6D">
        <w:rPr>
          <w:rFonts w:ascii="David" w:hAnsi="David" w:hint="cs"/>
          <w:sz w:val="24"/>
          <w:rtl/>
        </w:rPr>
        <w:t>ל</w:t>
      </w:r>
      <w:r>
        <w:rPr>
          <w:rFonts w:ascii="David" w:hAnsi="David" w:hint="cs"/>
          <w:sz w:val="24"/>
          <w:rtl/>
        </w:rPr>
        <w:t>פקודות המטה הארצי</w:t>
      </w:r>
      <w:r w:rsidRPr="00375D6D">
        <w:rPr>
          <w:rFonts w:ascii="David" w:hAnsi="David" w:hint="cs"/>
          <w:sz w:val="24"/>
          <w:rtl/>
        </w:rPr>
        <w:t xml:space="preserve"> בדבר </w:t>
      </w:r>
      <w:r w:rsidRPr="00375D6D">
        <w:rPr>
          <w:rFonts w:ascii="David" w:hAnsi="David"/>
          <w:sz w:val="24"/>
          <w:rtl/>
        </w:rPr>
        <w:t>כבילת עצור</w:t>
      </w:r>
      <w:r w:rsidRPr="00375D6D">
        <w:rPr>
          <w:rFonts w:ascii="David" w:hAnsi="David" w:hint="cs"/>
          <w:sz w:val="24"/>
          <w:rtl/>
        </w:rPr>
        <w:t xml:space="preserve"> במקום ציבורי</w:t>
      </w:r>
      <w:r w:rsidRPr="00375D6D">
        <w:rPr>
          <w:rFonts w:ascii="David" w:hAnsi="David"/>
          <w:sz w:val="24"/>
          <w:rtl/>
        </w:rPr>
        <w:t xml:space="preserve"> (</w:t>
      </w:r>
      <w:r w:rsidRPr="00375D6D">
        <w:rPr>
          <w:rFonts w:ascii="David" w:hAnsi="David"/>
          <w:b/>
          <w:bCs/>
          <w:sz w:val="24"/>
          <w:rtl/>
        </w:rPr>
        <w:t>נ</w:t>
      </w:r>
      <w:r w:rsidRPr="00375D6D">
        <w:rPr>
          <w:rFonts w:ascii="David" w:hAnsi="David" w:hint="cs"/>
          <w:b/>
          <w:bCs/>
          <w:sz w:val="24"/>
          <w:rtl/>
        </w:rPr>
        <w:t>/</w:t>
      </w:r>
      <w:r w:rsidRPr="00375D6D">
        <w:rPr>
          <w:rFonts w:ascii="David" w:hAnsi="David"/>
          <w:b/>
          <w:bCs/>
          <w:sz w:val="24"/>
          <w:rtl/>
        </w:rPr>
        <w:t>44</w:t>
      </w:r>
      <w:r w:rsidRPr="00375D6D">
        <w:rPr>
          <w:rFonts w:ascii="David" w:hAnsi="David"/>
          <w:sz w:val="24"/>
          <w:rtl/>
        </w:rPr>
        <w:t>)</w:t>
      </w:r>
      <w:r>
        <w:rPr>
          <w:rFonts w:ascii="David" w:hAnsi="David" w:hint="cs"/>
          <w:sz w:val="24"/>
          <w:rtl/>
        </w:rPr>
        <w:t xml:space="preserve"> וכן בניגוד לנוהל מרחב שפלה בנוגע לכבילת חשודים (</w:t>
      </w:r>
      <w:r w:rsidRPr="00946AD4">
        <w:rPr>
          <w:rFonts w:ascii="David" w:hAnsi="David" w:hint="cs"/>
          <w:b/>
          <w:bCs/>
          <w:sz w:val="24"/>
          <w:rtl/>
        </w:rPr>
        <w:t>נ/58</w:t>
      </w:r>
      <w:r>
        <w:rPr>
          <w:rFonts w:ascii="David" w:hAnsi="David" w:hint="cs"/>
          <w:sz w:val="24"/>
          <w:rtl/>
        </w:rPr>
        <w:t>)</w:t>
      </w:r>
      <w:r w:rsidRPr="00375D6D">
        <w:rPr>
          <w:rFonts w:ascii="David" w:hAnsi="David" w:hint="cs"/>
          <w:sz w:val="24"/>
          <w:rtl/>
        </w:rPr>
        <w:t>.</w:t>
      </w:r>
      <w:r>
        <w:rPr>
          <w:rFonts w:hint="cs"/>
          <w:rtl/>
        </w:rPr>
        <w:t xml:space="preserve"> </w:t>
      </w:r>
    </w:p>
    <w:p w14:paraId="62D9F484" w14:textId="77777777" w:rsidR="00A455EA" w:rsidRDefault="00A455EA" w:rsidP="00A455EA">
      <w:pPr>
        <w:pStyle w:val="1"/>
        <w:rPr>
          <w:rtl/>
        </w:rPr>
      </w:pPr>
      <w:r>
        <w:rPr>
          <w:rFonts w:hint="cs"/>
          <w:rtl/>
        </w:rPr>
        <w:t xml:space="preserve">אעיר, כי פקודת המטה הארצי שאליה הפנו באי כוח </w:t>
      </w:r>
      <w:r w:rsidRPr="00434BB9">
        <w:rPr>
          <w:rFonts w:ascii="David" w:hAnsi="David" w:hint="cs"/>
          <w:sz w:val="24"/>
          <w:rtl/>
        </w:rPr>
        <w:t>הנאשם</w:t>
      </w:r>
      <w:r>
        <w:rPr>
          <w:rFonts w:hint="cs"/>
          <w:rtl/>
        </w:rPr>
        <w:t xml:space="preserve"> נועדה בעיקרה להסדיר את הכבילה במקומות ציבוריים ואין עניינה בכבילה בחדר החקירות, שאינו מקום ציבורי. פקודה זו נובעת </w:t>
      </w:r>
      <w:hyperlink r:id="rId183" w:history="1">
        <w:r w:rsidR="00682304" w:rsidRPr="00682304">
          <w:rPr>
            <w:rStyle w:val="Hyperlink"/>
            <w:rFonts w:hint="eastAsia"/>
            <w:rtl/>
          </w:rPr>
          <w:t>מסעיף</w:t>
        </w:r>
        <w:r w:rsidR="00682304" w:rsidRPr="00682304">
          <w:rPr>
            <w:rStyle w:val="Hyperlink"/>
            <w:rtl/>
          </w:rPr>
          <w:t xml:space="preserve"> 9א</w:t>
        </w:r>
      </w:hyperlink>
      <w:r>
        <w:rPr>
          <w:rFonts w:hint="cs"/>
          <w:rtl/>
        </w:rPr>
        <w:t xml:space="preserve"> ל</w:t>
      </w:r>
      <w:hyperlink r:id="rId184" w:history="1">
        <w:r w:rsidR="00B85343" w:rsidRPr="00B85343">
          <w:rPr>
            <w:color w:val="0000FF"/>
            <w:u w:val="single"/>
            <w:rtl/>
          </w:rPr>
          <w:t>חוק המעצרים</w:t>
        </w:r>
      </w:hyperlink>
      <w:r>
        <w:rPr>
          <w:rFonts w:hint="cs"/>
          <w:rtl/>
        </w:rPr>
        <w:t>, שעניינה בכבילה במקום ציבורי. מכאן, שאין בה רלוונטיות של ממש למקרה הנדון.</w:t>
      </w:r>
    </w:p>
    <w:p w14:paraId="5E8650F4" w14:textId="77777777" w:rsidR="00A455EA" w:rsidRDefault="00A455EA" w:rsidP="00A455EA">
      <w:pPr>
        <w:pStyle w:val="1"/>
        <w:numPr>
          <w:ilvl w:val="0"/>
          <w:numId w:val="0"/>
        </w:numPr>
        <w:ind w:left="567"/>
        <w:rPr>
          <w:rtl/>
        </w:rPr>
      </w:pPr>
      <w:r>
        <w:rPr>
          <w:rFonts w:hint="cs"/>
          <w:rtl/>
        </w:rPr>
        <w:t xml:space="preserve">לעומת זאת, סעיף 6 לנוהל מרחב שפלה מסדיר את סוגיית כבילתו של עצור במהלך חקירה. לפי סעיף 6.א ככלל אין לכבול עצור במהלך חקירה בחדר בו מתנהלת חקירה. סעיף 6.ב קובע חריג לכלל, לפיו אם העצור התפרע או סיכן את עצמו או אחרים ולא ניתן להורות על אמצעים אחרים או דחיית החקירה, ייכבל החשוד בידיו ובמקרה קיצוני גם ברגליו. לפי סעיף 6.ג את ההחלטה לכבול את החשוד יש לרשום ולנמק, לרבות משך הכבילה. </w:t>
      </w:r>
    </w:p>
    <w:p w14:paraId="61DC9B26" w14:textId="77777777" w:rsidR="00A455EA" w:rsidRDefault="00A455EA" w:rsidP="00A455EA">
      <w:pPr>
        <w:pStyle w:val="1"/>
        <w:rPr>
          <w:rtl/>
        </w:rPr>
      </w:pPr>
      <w:r>
        <w:rPr>
          <w:rtl/>
        </w:rPr>
        <w:t>חקירה בתחנת משטרה מעצם טיבה אינה נעימה ואפילו יכולה להיות טראומטית עבור נחקר, בוודאי אלה שנחקרים לראשונה בחייהם. כבילת ידי</w:t>
      </w:r>
      <w:r>
        <w:rPr>
          <w:rFonts w:hint="cs"/>
          <w:rtl/>
        </w:rPr>
        <w:t>ו ורגליו של</w:t>
      </w:r>
      <w:r>
        <w:rPr>
          <w:rtl/>
        </w:rPr>
        <w:t xml:space="preserve"> </w:t>
      </w:r>
      <w:r>
        <w:rPr>
          <w:rFonts w:hint="cs"/>
          <w:rtl/>
        </w:rPr>
        <w:t>עצור</w:t>
      </w:r>
      <w:r>
        <w:rPr>
          <w:rtl/>
        </w:rPr>
        <w:t xml:space="preserve"> היא פעמים רבות חלק משגרת החקירה </w:t>
      </w:r>
      <w:r>
        <w:rPr>
          <w:rFonts w:hint="cs"/>
          <w:rtl/>
        </w:rPr>
        <w:t xml:space="preserve">והמעצר </w:t>
      </w:r>
      <w:r>
        <w:rPr>
          <w:rtl/>
        </w:rPr>
        <w:t xml:space="preserve">ואינה מהווה </w:t>
      </w:r>
      <w:r>
        <w:rPr>
          <w:rFonts w:hint="cs"/>
          <w:rtl/>
        </w:rPr>
        <w:t xml:space="preserve">בהכרח </w:t>
      </w:r>
      <w:r>
        <w:rPr>
          <w:rtl/>
        </w:rPr>
        <w:t>אמצעי פסול. עם זאת, יש לבדוק את אופן הכבילה</w:t>
      </w:r>
      <w:r>
        <w:rPr>
          <w:rFonts w:hint="cs"/>
          <w:rtl/>
        </w:rPr>
        <w:t xml:space="preserve"> ואת מטרתה, על מנת להבטיח </w:t>
      </w:r>
      <w:r>
        <w:rPr>
          <w:rtl/>
        </w:rPr>
        <w:t xml:space="preserve">שאין בה פגיעה </w:t>
      </w:r>
      <w:r>
        <w:rPr>
          <w:rFonts w:hint="cs"/>
          <w:rtl/>
        </w:rPr>
        <w:t xml:space="preserve">קשה </w:t>
      </w:r>
      <w:r>
        <w:rPr>
          <w:rtl/>
        </w:rPr>
        <w:t>בכבודו של הנחקר</w:t>
      </w:r>
      <w:r>
        <w:rPr>
          <w:rFonts w:hint="cs"/>
          <w:rtl/>
        </w:rPr>
        <w:t xml:space="preserve"> שלא לצורך</w:t>
      </w:r>
      <w:r>
        <w:rPr>
          <w:rtl/>
        </w:rPr>
        <w:t>.</w:t>
      </w:r>
    </w:p>
    <w:p w14:paraId="6738D9F8" w14:textId="77777777" w:rsidR="00A455EA" w:rsidRDefault="00A455EA" w:rsidP="00A455EA">
      <w:pPr>
        <w:pStyle w:val="1"/>
        <w:rPr>
          <w:rFonts w:ascii="David" w:hAnsi="David"/>
          <w:sz w:val="24"/>
          <w:rtl/>
        </w:rPr>
      </w:pPr>
      <w:r w:rsidRPr="00DB3A43">
        <w:rPr>
          <w:rFonts w:ascii="David" w:hAnsi="David" w:hint="cs"/>
          <w:sz w:val="24"/>
          <w:rtl/>
        </w:rPr>
        <w:t xml:space="preserve">אין מחלוקת, כי בחקירתו הראשונה </w:t>
      </w:r>
      <w:r>
        <w:rPr>
          <w:rFonts w:ascii="David" w:hAnsi="David" w:hint="cs"/>
          <w:sz w:val="24"/>
          <w:rtl/>
        </w:rPr>
        <w:t xml:space="preserve">היה הנאשם </w:t>
      </w:r>
      <w:r w:rsidRPr="00DB3A43">
        <w:rPr>
          <w:rFonts w:ascii="David" w:hAnsi="David" w:hint="cs"/>
          <w:sz w:val="24"/>
          <w:rtl/>
        </w:rPr>
        <w:t>אזוק בידיו וברגליו. בפתח חקירתו השנייה מבקשת גרגיר משטר</w:t>
      </w:r>
      <w:r>
        <w:rPr>
          <w:rFonts w:ascii="David" w:hAnsi="David" w:hint="cs"/>
          <w:sz w:val="24"/>
          <w:rtl/>
        </w:rPr>
        <w:t>,</w:t>
      </w:r>
      <w:r w:rsidRPr="00DB3A43">
        <w:rPr>
          <w:rFonts w:ascii="David" w:hAnsi="David" w:hint="cs"/>
          <w:sz w:val="24"/>
          <w:rtl/>
        </w:rPr>
        <w:t xml:space="preserve"> המכניסה את הנאשם לחדר החקירות</w:t>
      </w:r>
      <w:r>
        <w:rPr>
          <w:rFonts w:ascii="David" w:hAnsi="David" w:hint="cs"/>
          <w:sz w:val="24"/>
          <w:rtl/>
        </w:rPr>
        <w:t>,</w:t>
      </w:r>
      <w:r w:rsidRPr="00DB3A43">
        <w:rPr>
          <w:rFonts w:ascii="David" w:hAnsi="David" w:hint="cs"/>
          <w:sz w:val="24"/>
          <w:rtl/>
        </w:rPr>
        <w:t xml:space="preserve"> לכבול אותו ל</w:t>
      </w:r>
      <w:r>
        <w:rPr>
          <w:rFonts w:ascii="David" w:hAnsi="David" w:hint="cs"/>
          <w:sz w:val="24"/>
          <w:rtl/>
        </w:rPr>
        <w:t>א רק בידיו וברגליו אלא גם ל</w:t>
      </w:r>
      <w:r w:rsidRPr="00DB3A43">
        <w:rPr>
          <w:rFonts w:ascii="David" w:hAnsi="David" w:hint="cs"/>
          <w:sz w:val="24"/>
          <w:rtl/>
        </w:rPr>
        <w:t>כיסא</w:t>
      </w:r>
      <w:r>
        <w:rPr>
          <w:rFonts w:ascii="David" w:hAnsi="David" w:hint="cs"/>
          <w:sz w:val="24"/>
          <w:rtl/>
        </w:rPr>
        <w:t>, למרות נוכחותה של שטר במקום</w:t>
      </w:r>
      <w:r w:rsidRPr="00DB3A43">
        <w:rPr>
          <w:rFonts w:ascii="David" w:hAnsi="David" w:hint="cs"/>
          <w:sz w:val="24"/>
          <w:rtl/>
        </w:rPr>
        <w:t>.</w:t>
      </w:r>
    </w:p>
    <w:p w14:paraId="0B0EDEC8" w14:textId="77777777" w:rsidR="00A455EA" w:rsidRPr="00DB3A43" w:rsidRDefault="00A455EA" w:rsidP="00A455EA">
      <w:pPr>
        <w:pStyle w:val="1"/>
        <w:numPr>
          <w:ilvl w:val="0"/>
          <w:numId w:val="0"/>
        </w:numPr>
        <w:ind w:left="567"/>
        <w:rPr>
          <w:rFonts w:ascii="David" w:hAnsi="David"/>
          <w:sz w:val="24"/>
        </w:rPr>
      </w:pPr>
      <w:r w:rsidRPr="001E6F52">
        <w:rPr>
          <w:rFonts w:ascii="David" w:hAnsi="David"/>
          <w:sz w:val="24"/>
          <w:rtl/>
        </w:rPr>
        <w:t>מעיון בהקלט</w:t>
      </w:r>
      <w:r>
        <w:rPr>
          <w:rFonts w:ascii="David" w:hAnsi="David" w:hint="cs"/>
          <w:sz w:val="24"/>
          <w:rtl/>
        </w:rPr>
        <w:t>ת החקירה השנייה</w:t>
      </w:r>
      <w:r w:rsidRPr="001E6F52">
        <w:rPr>
          <w:rFonts w:ascii="David" w:hAnsi="David"/>
          <w:sz w:val="24"/>
          <w:rtl/>
        </w:rPr>
        <w:t xml:space="preserve"> עולה, כי שטר מנסה להניע את גרגיר </w:t>
      </w:r>
      <w:r>
        <w:rPr>
          <w:rFonts w:ascii="David" w:hAnsi="David" w:hint="cs"/>
          <w:sz w:val="24"/>
          <w:rtl/>
        </w:rPr>
        <w:t>מ</w:t>
      </w:r>
      <w:r w:rsidRPr="001E6F52">
        <w:rPr>
          <w:rFonts w:ascii="David" w:hAnsi="David"/>
          <w:sz w:val="24"/>
          <w:rtl/>
        </w:rPr>
        <w:t xml:space="preserve">לכבול את הנאשם </w:t>
      </w:r>
      <w:r>
        <w:rPr>
          <w:rFonts w:ascii="David" w:hAnsi="David" w:hint="cs"/>
          <w:sz w:val="24"/>
          <w:rtl/>
        </w:rPr>
        <w:t xml:space="preserve">בידיו </w:t>
      </w:r>
      <w:r w:rsidRPr="001E6F52">
        <w:rPr>
          <w:rFonts w:ascii="David" w:hAnsi="David"/>
          <w:sz w:val="24"/>
          <w:rtl/>
        </w:rPr>
        <w:t xml:space="preserve">לכיסא. </w:t>
      </w:r>
      <w:r>
        <w:rPr>
          <w:rFonts w:ascii="David" w:hAnsi="David" w:hint="cs"/>
          <w:sz w:val="24"/>
          <w:rtl/>
        </w:rPr>
        <w:t xml:space="preserve">בעודה </w:t>
      </w:r>
      <w:r w:rsidRPr="001E6F52">
        <w:rPr>
          <w:rFonts w:ascii="David" w:hAnsi="David"/>
          <w:sz w:val="24"/>
          <w:rtl/>
        </w:rPr>
        <w:t>מסתכלת על המצלמות אמר</w:t>
      </w:r>
      <w:r>
        <w:rPr>
          <w:rFonts w:ascii="David" w:hAnsi="David" w:hint="cs"/>
          <w:sz w:val="24"/>
          <w:rtl/>
        </w:rPr>
        <w:t>ה שטר</w:t>
      </w:r>
      <w:r w:rsidRPr="001E6F52">
        <w:rPr>
          <w:rFonts w:ascii="David" w:hAnsi="David"/>
          <w:sz w:val="24"/>
          <w:rtl/>
        </w:rPr>
        <w:t xml:space="preserve"> לגרגיר כי אין בכך צורך, </w:t>
      </w:r>
      <w:r>
        <w:rPr>
          <w:rFonts w:ascii="David" w:hAnsi="David" w:hint="cs"/>
          <w:sz w:val="24"/>
          <w:rtl/>
        </w:rPr>
        <w:t xml:space="preserve">וכן הוסיפה, </w:t>
      </w:r>
      <w:r w:rsidRPr="001E6F52">
        <w:rPr>
          <w:rFonts w:ascii="David" w:hAnsi="David"/>
          <w:sz w:val="24"/>
          <w:rtl/>
        </w:rPr>
        <w:t>כי זה לא הנוהל, וכי היא מחוץ לדלת</w:t>
      </w:r>
      <w:r>
        <w:rPr>
          <w:rFonts w:ascii="David" w:hAnsi="David" w:hint="cs"/>
          <w:sz w:val="24"/>
          <w:rtl/>
        </w:rPr>
        <w:t>. אולם, גרגיר התעקשה על כבילתו של הנאשם לכיסא</w:t>
      </w:r>
      <w:r w:rsidRPr="001E6F52">
        <w:rPr>
          <w:rFonts w:ascii="David" w:hAnsi="David"/>
          <w:sz w:val="24"/>
          <w:rtl/>
        </w:rPr>
        <w:t xml:space="preserve"> (</w:t>
      </w:r>
      <w:r w:rsidRPr="004B69C1">
        <w:rPr>
          <w:rFonts w:ascii="David" w:hAnsi="David"/>
          <w:b/>
          <w:bCs/>
          <w:sz w:val="24"/>
          <w:rtl/>
        </w:rPr>
        <w:t>ת/10ב</w:t>
      </w:r>
      <w:r w:rsidRPr="001E6F52">
        <w:rPr>
          <w:rFonts w:ascii="David" w:hAnsi="David"/>
          <w:sz w:val="24"/>
          <w:rtl/>
        </w:rPr>
        <w:t>, מונה 07:20</w:t>
      </w:r>
      <w:r>
        <w:rPr>
          <w:rFonts w:ascii="David" w:hAnsi="David" w:hint="cs"/>
          <w:sz w:val="24"/>
          <w:rtl/>
        </w:rPr>
        <w:t xml:space="preserve"> </w:t>
      </w:r>
      <w:r>
        <w:rPr>
          <w:rFonts w:ascii="David" w:hAnsi="David"/>
          <w:sz w:val="24"/>
          <w:rtl/>
        </w:rPr>
        <w:t>–</w:t>
      </w:r>
      <w:r>
        <w:rPr>
          <w:rFonts w:ascii="David" w:hAnsi="David" w:hint="cs"/>
          <w:sz w:val="24"/>
          <w:rtl/>
        </w:rPr>
        <w:t xml:space="preserve"> 07:25</w:t>
      </w:r>
      <w:r w:rsidRPr="001E6F52">
        <w:rPr>
          <w:rFonts w:ascii="David" w:hAnsi="David"/>
          <w:sz w:val="24"/>
          <w:rtl/>
        </w:rPr>
        <w:t xml:space="preserve">). </w:t>
      </w:r>
      <w:r>
        <w:rPr>
          <w:rFonts w:ascii="David" w:hAnsi="David" w:hint="cs"/>
          <w:sz w:val="24"/>
          <w:rtl/>
        </w:rPr>
        <w:t>יתר על כן, קודם לכבילת ידיו לכיסא משפשף הנאשם לא אחת בעיניו.</w:t>
      </w:r>
      <w:r w:rsidRPr="00DB3A43">
        <w:rPr>
          <w:rFonts w:ascii="David" w:hAnsi="David" w:hint="cs"/>
          <w:sz w:val="24"/>
          <w:rtl/>
        </w:rPr>
        <w:t xml:space="preserve"> </w:t>
      </w:r>
      <w:r>
        <w:rPr>
          <w:rFonts w:ascii="David" w:hAnsi="David" w:hint="cs"/>
          <w:sz w:val="24"/>
          <w:rtl/>
        </w:rPr>
        <w:t xml:space="preserve">לאחר איזוקו </w:t>
      </w:r>
      <w:r w:rsidRPr="00DB3A43">
        <w:rPr>
          <w:rFonts w:ascii="David" w:hAnsi="David"/>
          <w:sz w:val="24"/>
          <w:rtl/>
        </w:rPr>
        <w:t>לכיסא, אין לנאשם כל אפשרות להשתמש בידיו על מנת לגעת בפניו, לגרד באף או בעין במשך שעות חקירה רבות. הנאשם אף לא מצליח להגיע לשולחן על מנת לה</w:t>
      </w:r>
      <w:r>
        <w:rPr>
          <w:rFonts w:ascii="David" w:hAnsi="David" w:hint="cs"/>
          <w:sz w:val="24"/>
          <w:rtl/>
        </w:rPr>
        <w:t>רים</w:t>
      </w:r>
      <w:r w:rsidRPr="00DB3A43">
        <w:rPr>
          <w:rFonts w:ascii="David" w:hAnsi="David"/>
          <w:sz w:val="24"/>
          <w:rtl/>
        </w:rPr>
        <w:t xml:space="preserve"> </w:t>
      </w:r>
      <w:r>
        <w:rPr>
          <w:rFonts w:ascii="David" w:hAnsi="David" w:hint="cs"/>
          <w:sz w:val="24"/>
          <w:rtl/>
        </w:rPr>
        <w:t>את ה</w:t>
      </w:r>
      <w:r w:rsidRPr="00DB3A43">
        <w:rPr>
          <w:rFonts w:ascii="David" w:hAnsi="David"/>
          <w:sz w:val="24"/>
          <w:rtl/>
        </w:rPr>
        <w:t>כיפה שלו שנפלה (</w:t>
      </w:r>
      <w:r w:rsidRPr="00DB3A43">
        <w:rPr>
          <w:rFonts w:ascii="David" w:hAnsi="David" w:hint="cs"/>
          <w:sz w:val="24"/>
          <w:rtl/>
        </w:rPr>
        <w:t xml:space="preserve">ראו, למשל: </w:t>
      </w:r>
      <w:r w:rsidRPr="00DB3A43">
        <w:rPr>
          <w:rFonts w:ascii="David" w:hAnsi="David"/>
          <w:b/>
          <w:bCs/>
          <w:sz w:val="24"/>
          <w:rtl/>
        </w:rPr>
        <w:t>ת/10ב</w:t>
      </w:r>
      <w:r w:rsidRPr="00DB3A43">
        <w:rPr>
          <w:rFonts w:ascii="David" w:hAnsi="David"/>
          <w:sz w:val="24"/>
          <w:rtl/>
        </w:rPr>
        <w:t>, מונה 40:00 – 41:00).</w:t>
      </w:r>
      <w:r>
        <w:rPr>
          <w:rFonts w:ascii="David" w:hAnsi="David" w:hint="cs"/>
          <w:sz w:val="24"/>
          <w:rtl/>
        </w:rPr>
        <w:t xml:space="preserve"> במהלך חלק מחקירתו השלישית הנאשם שוב אזוק לכיסא.</w:t>
      </w:r>
    </w:p>
    <w:p w14:paraId="54855068" w14:textId="77777777" w:rsidR="00A455EA" w:rsidRDefault="00A455EA" w:rsidP="00A455EA">
      <w:pPr>
        <w:pStyle w:val="1"/>
        <w:rPr>
          <w:rFonts w:ascii="David" w:hAnsi="David"/>
          <w:sz w:val="24"/>
        </w:rPr>
      </w:pPr>
      <w:r w:rsidRPr="00DB3A43">
        <w:rPr>
          <w:rFonts w:ascii="David" w:hAnsi="David" w:hint="cs"/>
          <w:sz w:val="24"/>
          <w:rtl/>
        </w:rPr>
        <w:t>משמעות הדבר, שבמהלך החקירה השנייה בה הודה הנאשם, היו ידיו ורגליו של הנאשם כבולות וכן היו ידיו של הנאשם כבולות לכיסא.</w:t>
      </w:r>
    </w:p>
    <w:p w14:paraId="196A9700" w14:textId="77777777" w:rsidR="00A455EA" w:rsidRPr="009007D0" w:rsidRDefault="00A455EA" w:rsidP="00A455EA">
      <w:pPr>
        <w:pStyle w:val="1"/>
        <w:rPr>
          <w:rFonts w:ascii="David" w:hAnsi="David"/>
          <w:sz w:val="24"/>
          <w:rtl/>
        </w:rPr>
      </w:pPr>
      <w:r w:rsidRPr="009007D0">
        <w:rPr>
          <w:rFonts w:ascii="David" w:hAnsi="David" w:hint="cs"/>
          <w:sz w:val="24"/>
          <w:rtl/>
        </w:rPr>
        <w:t>גרגיר אישרה</w:t>
      </w:r>
      <w:r w:rsidRPr="009007D0">
        <w:rPr>
          <w:rFonts w:ascii="David" w:hAnsi="David"/>
          <w:sz w:val="24"/>
          <w:rtl/>
        </w:rPr>
        <w:t xml:space="preserve">, </w:t>
      </w:r>
      <w:r w:rsidRPr="009007D0">
        <w:rPr>
          <w:rFonts w:ascii="David" w:hAnsi="David" w:hint="cs"/>
          <w:sz w:val="24"/>
          <w:rtl/>
        </w:rPr>
        <w:t xml:space="preserve">כי </w:t>
      </w:r>
      <w:r w:rsidRPr="009007D0">
        <w:rPr>
          <w:rFonts w:ascii="David" w:hAnsi="David"/>
          <w:sz w:val="24"/>
          <w:rtl/>
        </w:rPr>
        <w:t>הנאשם היה אזוק בידי</w:t>
      </w:r>
      <w:r w:rsidRPr="009007D0">
        <w:rPr>
          <w:rFonts w:ascii="David" w:hAnsi="David" w:hint="cs"/>
          <w:sz w:val="24"/>
          <w:rtl/>
        </w:rPr>
        <w:t>ו</w:t>
      </w:r>
      <w:r w:rsidRPr="009007D0">
        <w:rPr>
          <w:rFonts w:ascii="David" w:hAnsi="David"/>
          <w:sz w:val="24"/>
          <w:rtl/>
        </w:rPr>
        <w:t xml:space="preserve"> וברגלי</w:t>
      </w:r>
      <w:r w:rsidRPr="009007D0">
        <w:rPr>
          <w:rFonts w:ascii="David" w:hAnsi="David" w:hint="cs"/>
          <w:sz w:val="24"/>
          <w:rtl/>
        </w:rPr>
        <w:t>ו</w:t>
      </w:r>
      <w:r w:rsidRPr="009007D0">
        <w:rPr>
          <w:rFonts w:ascii="David" w:hAnsi="David"/>
          <w:sz w:val="24"/>
          <w:rtl/>
        </w:rPr>
        <w:t xml:space="preserve"> וידיו </w:t>
      </w:r>
      <w:r w:rsidRPr="009007D0">
        <w:rPr>
          <w:rFonts w:ascii="David" w:hAnsi="David" w:hint="cs"/>
          <w:sz w:val="24"/>
          <w:rtl/>
        </w:rPr>
        <w:t xml:space="preserve">היו </w:t>
      </w:r>
      <w:r w:rsidRPr="009007D0">
        <w:rPr>
          <w:rFonts w:ascii="David" w:hAnsi="David"/>
          <w:sz w:val="24"/>
          <w:rtl/>
        </w:rPr>
        <w:t>אזוקות גם לכיסא</w:t>
      </w:r>
      <w:r w:rsidRPr="009007D0">
        <w:rPr>
          <w:rFonts w:ascii="David" w:hAnsi="David" w:hint="cs"/>
          <w:sz w:val="24"/>
          <w:rtl/>
        </w:rPr>
        <w:t>. לטענתה, איזוק הידיים לכיסא</w:t>
      </w:r>
      <w:r w:rsidRPr="009007D0">
        <w:rPr>
          <w:rFonts w:ascii="David" w:hAnsi="David"/>
          <w:sz w:val="24"/>
          <w:rtl/>
        </w:rPr>
        <w:t xml:space="preserve"> </w:t>
      </w:r>
      <w:r w:rsidRPr="009007D0">
        <w:rPr>
          <w:rFonts w:ascii="David" w:hAnsi="David" w:hint="cs"/>
          <w:sz w:val="24"/>
          <w:rtl/>
        </w:rPr>
        <w:t xml:space="preserve">היה </w:t>
      </w:r>
      <w:r w:rsidRPr="009007D0">
        <w:rPr>
          <w:rFonts w:ascii="David" w:hAnsi="David"/>
          <w:sz w:val="24"/>
          <w:rtl/>
        </w:rPr>
        <w:t>לפי נוהל מפקד המרחב</w:t>
      </w:r>
      <w:r w:rsidRPr="009007D0">
        <w:rPr>
          <w:rFonts w:ascii="David" w:hAnsi="David" w:hint="cs"/>
          <w:sz w:val="24"/>
          <w:rtl/>
        </w:rPr>
        <w:t>, וזאת למרות שהנאשם לא התנהל באופן חריג ולא סיכן גוף או רכוש.</w:t>
      </w:r>
      <w:r w:rsidRPr="009007D0">
        <w:rPr>
          <w:rFonts w:ascii="David" w:hAnsi="David"/>
          <w:sz w:val="24"/>
          <w:rtl/>
        </w:rPr>
        <w:t xml:space="preserve"> כן ציינה, כי במצב זה הנאשם "יכול לזוז" ואף לחתום על הודעותיו (</w:t>
      </w:r>
      <w:r w:rsidRPr="001E6F52">
        <w:rPr>
          <w:rFonts w:ascii="David" w:hAnsi="David"/>
          <w:sz w:val="24"/>
          <w:rtl/>
        </w:rPr>
        <w:t>(</w:t>
      </w:r>
      <w:r>
        <w:rPr>
          <w:rFonts w:ascii="David" w:hAnsi="David" w:hint="cs"/>
          <w:b/>
          <w:bCs/>
          <w:sz w:val="24"/>
          <w:rtl/>
        </w:rPr>
        <w:t>פרוטוקול הדיון</w:t>
      </w:r>
      <w:r w:rsidRPr="001E6F52">
        <w:rPr>
          <w:rFonts w:ascii="David" w:hAnsi="David"/>
          <w:sz w:val="24"/>
          <w:rtl/>
        </w:rPr>
        <w:t xml:space="preserve">, בעמ' 383, 399). </w:t>
      </w:r>
      <w:r w:rsidRPr="009007D0">
        <w:rPr>
          <w:rFonts w:ascii="David" w:hAnsi="David"/>
          <w:sz w:val="24"/>
          <w:rtl/>
        </w:rPr>
        <w:t xml:space="preserve"> </w:t>
      </w:r>
    </w:p>
    <w:p w14:paraId="292FA016"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 xml:space="preserve">לדברי גרגיר, </w:t>
      </w:r>
      <w:r>
        <w:rPr>
          <w:rFonts w:ascii="David" w:hAnsi="David" w:hint="cs"/>
          <w:sz w:val="24"/>
          <w:rtl/>
        </w:rPr>
        <w:t>על הנוהל של מפקד המרחב לכבילת עצורים למדה ב</w:t>
      </w:r>
      <w:r w:rsidRPr="001E6F52">
        <w:rPr>
          <w:rFonts w:ascii="David" w:hAnsi="David"/>
          <w:sz w:val="24"/>
          <w:rtl/>
        </w:rPr>
        <w:t xml:space="preserve">ישיבות. לאחר מכן </w:t>
      </w:r>
      <w:r>
        <w:rPr>
          <w:rFonts w:ascii="David" w:hAnsi="David" w:hint="cs"/>
          <w:sz w:val="24"/>
          <w:rtl/>
        </w:rPr>
        <w:t>הבהירה</w:t>
      </w:r>
      <w:r w:rsidRPr="001E6F52">
        <w:rPr>
          <w:rFonts w:ascii="David" w:hAnsi="David"/>
          <w:sz w:val="24"/>
          <w:rtl/>
        </w:rPr>
        <w:t xml:space="preserve">, כי </w:t>
      </w:r>
      <w:r>
        <w:rPr>
          <w:rFonts w:ascii="David" w:hAnsi="David" w:hint="cs"/>
          <w:sz w:val="24"/>
          <w:rtl/>
        </w:rPr>
        <w:t xml:space="preserve">ניתנה הנחייה </w:t>
      </w:r>
      <w:r w:rsidRPr="001E6F52">
        <w:rPr>
          <w:rFonts w:ascii="David" w:hAnsi="David"/>
          <w:sz w:val="24"/>
          <w:rtl/>
        </w:rPr>
        <w:t>מרחבית</w:t>
      </w:r>
      <w:r>
        <w:rPr>
          <w:rFonts w:ascii="David" w:hAnsi="David" w:hint="cs"/>
          <w:sz w:val="24"/>
          <w:rtl/>
        </w:rPr>
        <w:t>, לפיה</w:t>
      </w:r>
      <w:r w:rsidRPr="001E6F52">
        <w:rPr>
          <w:rFonts w:ascii="David" w:hAnsi="David"/>
          <w:sz w:val="24"/>
          <w:rtl/>
        </w:rPr>
        <w:t xml:space="preserve"> </w:t>
      </w:r>
      <w:r>
        <w:rPr>
          <w:rFonts w:ascii="David" w:hAnsi="David" w:hint="cs"/>
          <w:sz w:val="24"/>
          <w:rtl/>
        </w:rPr>
        <w:t>יש</w:t>
      </w:r>
      <w:r w:rsidRPr="001E6F52">
        <w:rPr>
          <w:rFonts w:ascii="David" w:hAnsi="David"/>
          <w:sz w:val="24"/>
          <w:rtl/>
        </w:rPr>
        <w:t xml:space="preserve"> </w:t>
      </w:r>
      <w:r>
        <w:rPr>
          <w:rFonts w:ascii="David" w:hAnsi="David" w:hint="cs"/>
          <w:sz w:val="24"/>
          <w:rtl/>
        </w:rPr>
        <w:t xml:space="preserve">לכבול לכיסא </w:t>
      </w:r>
      <w:r w:rsidRPr="001E6F52">
        <w:rPr>
          <w:rFonts w:ascii="David" w:hAnsi="David"/>
          <w:sz w:val="24"/>
          <w:rtl/>
        </w:rPr>
        <w:t>כל עצור במהלך חקיר</w:t>
      </w:r>
      <w:r>
        <w:rPr>
          <w:rFonts w:ascii="David" w:hAnsi="David" w:hint="cs"/>
          <w:sz w:val="24"/>
          <w:rtl/>
        </w:rPr>
        <w:t>תו, וזאת משום</w:t>
      </w:r>
      <w:r w:rsidRPr="001E6F52">
        <w:rPr>
          <w:rFonts w:ascii="David" w:hAnsi="David"/>
          <w:sz w:val="24"/>
          <w:rtl/>
        </w:rPr>
        <w:t xml:space="preserve"> בריחת</w:t>
      </w:r>
      <w:r>
        <w:rPr>
          <w:rFonts w:ascii="David" w:hAnsi="David" w:hint="cs"/>
          <w:sz w:val="24"/>
          <w:rtl/>
        </w:rPr>
        <w:t>ו</w:t>
      </w:r>
      <w:r w:rsidRPr="001E6F52">
        <w:rPr>
          <w:rFonts w:ascii="David" w:hAnsi="David"/>
          <w:sz w:val="24"/>
          <w:rtl/>
        </w:rPr>
        <w:t xml:space="preserve"> </w:t>
      </w:r>
      <w:r>
        <w:rPr>
          <w:rFonts w:ascii="David" w:hAnsi="David" w:hint="cs"/>
          <w:sz w:val="24"/>
          <w:rtl/>
        </w:rPr>
        <w:t xml:space="preserve">של </w:t>
      </w:r>
      <w:r w:rsidRPr="001E6F52">
        <w:rPr>
          <w:rFonts w:ascii="David" w:hAnsi="David"/>
          <w:sz w:val="24"/>
          <w:rtl/>
        </w:rPr>
        <w:t>עצור</w:t>
      </w:r>
      <w:r>
        <w:rPr>
          <w:rFonts w:ascii="David" w:hAnsi="David" w:hint="cs"/>
          <w:sz w:val="24"/>
          <w:rtl/>
        </w:rPr>
        <w:t xml:space="preserve"> בסמוך לפני כן</w:t>
      </w:r>
      <w:r w:rsidRPr="001E6F52">
        <w:rPr>
          <w:rFonts w:ascii="David" w:hAnsi="David"/>
          <w:sz w:val="24"/>
          <w:rtl/>
        </w:rPr>
        <w:t xml:space="preserve">. עם זאת </w:t>
      </w:r>
      <w:r>
        <w:rPr>
          <w:rFonts w:ascii="David" w:hAnsi="David" w:hint="cs"/>
          <w:sz w:val="24"/>
          <w:rtl/>
        </w:rPr>
        <w:t>ציינה,</w:t>
      </w:r>
      <w:r w:rsidRPr="001E6F52">
        <w:rPr>
          <w:rFonts w:ascii="David" w:hAnsi="David"/>
          <w:sz w:val="24"/>
          <w:rtl/>
        </w:rPr>
        <w:t xml:space="preserve"> כי הנאשם לא ב</w:t>
      </w:r>
      <w:r>
        <w:rPr>
          <w:rFonts w:ascii="David" w:hAnsi="David" w:hint="cs"/>
          <w:sz w:val="24"/>
          <w:rtl/>
        </w:rPr>
        <w:t>רח ולא ניסה לברוח</w:t>
      </w:r>
      <w:r w:rsidRPr="001E6F52">
        <w:rPr>
          <w:rFonts w:ascii="David" w:hAnsi="David"/>
          <w:sz w:val="24"/>
          <w:rtl/>
        </w:rPr>
        <w:t xml:space="preserve"> (</w:t>
      </w:r>
      <w:r w:rsidRPr="00AB188C">
        <w:rPr>
          <w:rFonts w:ascii="David" w:hAnsi="David"/>
          <w:b/>
          <w:bCs/>
          <w:sz w:val="24"/>
          <w:rtl/>
        </w:rPr>
        <w:t>שם</w:t>
      </w:r>
      <w:r w:rsidRPr="001E6F52">
        <w:rPr>
          <w:rFonts w:ascii="David" w:hAnsi="David"/>
          <w:sz w:val="24"/>
          <w:rtl/>
        </w:rPr>
        <w:t>, בעמ' 394 – 395). עוד הוסיפה, כי לא היתה מודעת לכך שישנו איסור לכבול עצור לעצם דומם וכי מעולם לא קראה את נהלי אח"מ (</w:t>
      </w:r>
      <w:r w:rsidRPr="00AB188C">
        <w:rPr>
          <w:rFonts w:ascii="David" w:hAnsi="David"/>
          <w:b/>
          <w:bCs/>
          <w:sz w:val="24"/>
          <w:rtl/>
        </w:rPr>
        <w:t>שם</w:t>
      </w:r>
      <w:r w:rsidRPr="001E6F52">
        <w:rPr>
          <w:rFonts w:ascii="David" w:hAnsi="David"/>
          <w:sz w:val="24"/>
          <w:rtl/>
        </w:rPr>
        <w:t xml:space="preserve">, בעמ' 395 – 396). </w:t>
      </w:r>
      <w:r>
        <w:rPr>
          <w:rFonts w:ascii="David" w:hAnsi="David" w:hint="cs"/>
          <w:sz w:val="24"/>
          <w:rtl/>
        </w:rPr>
        <w:t xml:space="preserve">לדבריה, </w:t>
      </w:r>
      <w:r w:rsidRPr="001E6F52">
        <w:rPr>
          <w:rFonts w:ascii="David" w:hAnsi="David"/>
          <w:sz w:val="24"/>
          <w:rtl/>
        </w:rPr>
        <w:t>בחקיר</w:t>
      </w:r>
      <w:r>
        <w:rPr>
          <w:rFonts w:ascii="David" w:hAnsi="David" w:hint="cs"/>
          <w:sz w:val="24"/>
          <w:rtl/>
        </w:rPr>
        <w:t>ה</w:t>
      </w:r>
      <w:r w:rsidRPr="001E6F52">
        <w:rPr>
          <w:rFonts w:ascii="David" w:hAnsi="David"/>
          <w:sz w:val="24"/>
          <w:rtl/>
        </w:rPr>
        <w:t xml:space="preserve"> האחרונה שערכה לא נכבל הנאשם לכיסא הואיל והיה סייר בחקירה שיכול לשמור על הנאשם</w:t>
      </w:r>
      <w:r>
        <w:rPr>
          <w:rFonts w:ascii="David" w:hAnsi="David" w:hint="cs"/>
          <w:sz w:val="24"/>
          <w:rtl/>
        </w:rPr>
        <w:t xml:space="preserve"> ולפיכך</w:t>
      </w:r>
      <w:r w:rsidRPr="001E6F52">
        <w:rPr>
          <w:rFonts w:ascii="David" w:hAnsi="David"/>
          <w:sz w:val="24"/>
          <w:rtl/>
        </w:rPr>
        <w:t xml:space="preserve"> לא פעלה לפי "ההנחיה המרחבית" (</w:t>
      </w:r>
      <w:r w:rsidRPr="00EB659C">
        <w:rPr>
          <w:rFonts w:ascii="David" w:hAnsi="David"/>
          <w:b/>
          <w:bCs/>
          <w:sz w:val="24"/>
          <w:rtl/>
        </w:rPr>
        <w:t>שם</w:t>
      </w:r>
      <w:r w:rsidRPr="001E6F52">
        <w:rPr>
          <w:rFonts w:ascii="David" w:hAnsi="David"/>
          <w:sz w:val="24"/>
          <w:rtl/>
        </w:rPr>
        <w:t xml:space="preserve">, בעמ' 396 - 397). עוד ציינה, בהקשר זה, כי אינה זוכרת אם </w:t>
      </w:r>
      <w:r>
        <w:rPr>
          <w:rFonts w:ascii="David" w:hAnsi="David" w:hint="cs"/>
          <w:sz w:val="24"/>
          <w:rtl/>
        </w:rPr>
        <w:t>היא כובלת</w:t>
      </w:r>
      <w:r w:rsidRPr="001E6F52">
        <w:rPr>
          <w:rFonts w:ascii="David" w:hAnsi="David"/>
          <w:sz w:val="24"/>
          <w:rtl/>
        </w:rPr>
        <w:t xml:space="preserve"> את כל העצורים לכיסא, אולם היא יודעת שהנאשם היה כבול בחקירתו השנייה משום שראתה זאת בו</w:t>
      </w:r>
      <w:r>
        <w:rPr>
          <w:rFonts w:ascii="David" w:hAnsi="David" w:hint="cs"/>
          <w:sz w:val="24"/>
          <w:rtl/>
        </w:rPr>
        <w:t>ו</w:t>
      </w:r>
      <w:r w:rsidRPr="001E6F52">
        <w:rPr>
          <w:rFonts w:ascii="David" w:hAnsi="David"/>
          <w:sz w:val="24"/>
          <w:rtl/>
        </w:rPr>
        <w:t>ידאו, והיא אף זוכרת</w:t>
      </w:r>
      <w:r>
        <w:rPr>
          <w:rFonts w:ascii="David" w:hAnsi="David" w:hint="cs"/>
          <w:sz w:val="24"/>
          <w:rtl/>
        </w:rPr>
        <w:t xml:space="preserve"> ש</w:t>
      </w:r>
      <w:r w:rsidRPr="001E6F52">
        <w:rPr>
          <w:rFonts w:ascii="David" w:hAnsi="David"/>
          <w:sz w:val="24"/>
          <w:rtl/>
        </w:rPr>
        <w:t xml:space="preserve">ביקשה </w:t>
      </w:r>
      <w:r>
        <w:rPr>
          <w:rFonts w:ascii="David" w:hAnsi="David" w:hint="cs"/>
          <w:sz w:val="24"/>
          <w:rtl/>
        </w:rPr>
        <w:t>לאזקו</w:t>
      </w:r>
      <w:r w:rsidRPr="001E6F52">
        <w:rPr>
          <w:rFonts w:ascii="David" w:hAnsi="David"/>
          <w:sz w:val="24"/>
          <w:rtl/>
        </w:rPr>
        <w:t xml:space="preserve"> (</w:t>
      </w:r>
      <w:r w:rsidRPr="00EB659C">
        <w:rPr>
          <w:rFonts w:ascii="David" w:hAnsi="David"/>
          <w:b/>
          <w:bCs/>
          <w:sz w:val="24"/>
          <w:rtl/>
        </w:rPr>
        <w:t>שם</w:t>
      </w:r>
      <w:r w:rsidRPr="001E6F52">
        <w:rPr>
          <w:rFonts w:ascii="David" w:hAnsi="David"/>
          <w:sz w:val="24"/>
          <w:rtl/>
        </w:rPr>
        <w:t xml:space="preserve">, בעמ' 487). גרגיר </w:t>
      </w:r>
      <w:r>
        <w:rPr>
          <w:rFonts w:ascii="David" w:hAnsi="David" w:hint="cs"/>
          <w:sz w:val="24"/>
          <w:rtl/>
        </w:rPr>
        <w:t>הוסיפה, כי בשל חשש מבריחת עצורים גם לא השאירו נחקרים</w:t>
      </w:r>
      <w:r w:rsidRPr="001E6F52">
        <w:rPr>
          <w:rFonts w:ascii="David" w:hAnsi="David"/>
          <w:sz w:val="24"/>
          <w:rtl/>
        </w:rPr>
        <w:t xml:space="preserve"> לבד, ו</w:t>
      </w:r>
      <w:r>
        <w:rPr>
          <w:rFonts w:ascii="David" w:hAnsi="David" w:hint="cs"/>
          <w:sz w:val="24"/>
          <w:rtl/>
        </w:rPr>
        <w:t>לפיכך גם נכנסו</w:t>
      </w:r>
      <w:r w:rsidRPr="001E6F52">
        <w:rPr>
          <w:rFonts w:ascii="David" w:hAnsi="David"/>
          <w:sz w:val="24"/>
          <w:rtl/>
        </w:rPr>
        <w:t xml:space="preserve"> ב</w:t>
      </w:r>
      <w:r>
        <w:rPr>
          <w:rFonts w:ascii="David" w:hAnsi="David" w:hint="cs"/>
          <w:sz w:val="24"/>
          <w:rtl/>
        </w:rPr>
        <w:t>מהלך ה</w:t>
      </w:r>
      <w:r w:rsidRPr="001E6F52">
        <w:rPr>
          <w:rFonts w:ascii="David" w:hAnsi="David"/>
          <w:sz w:val="24"/>
          <w:rtl/>
        </w:rPr>
        <w:t xml:space="preserve">חקירות שוטרים נוספים, כמו למשל </w:t>
      </w:r>
      <w:r>
        <w:rPr>
          <w:rFonts w:ascii="David" w:hAnsi="David" w:hint="cs"/>
          <w:sz w:val="24"/>
          <w:rtl/>
        </w:rPr>
        <w:t>שטר,</w:t>
      </w:r>
      <w:r w:rsidRPr="001E6F52">
        <w:rPr>
          <w:rFonts w:ascii="David" w:hAnsi="David"/>
          <w:sz w:val="24"/>
          <w:rtl/>
        </w:rPr>
        <w:t xml:space="preserve"> </w:t>
      </w:r>
      <w:r>
        <w:rPr>
          <w:rFonts w:ascii="David" w:hAnsi="David" w:hint="cs"/>
          <w:sz w:val="24"/>
          <w:rtl/>
        </w:rPr>
        <w:t xml:space="preserve">אשר </w:t>
      </w:r>
      <w:r w:rsidRPr="001E6F52">
        <w:rPr>
          <w:rFonts w:ascii="David" w:hAnsi="David"/>
          <w:sz w:val="24"/>
          <w:rtl/>
        </w:rPr>
        <w:t>נכנסה לחדר במהלך החקירה השנייה (</w:t>
      </w:r>
      <w:r w:rsidRPr="00EB659C">
        <w:rPr>
          <w:rFonts w:ascii="David" w:hAnsi="David"/>
          <w:b/>
          <w:bCs/>
          <w:sz w:val="24"/>
          <w:rtl/>
        </w:rPr>
        <w:t>שם</w:t>
      </w:r>
      <w:r w:rsidRPr="001E6F52">
        <w:rPr>
          <w:rFonts w:ascii="David" w:hAnsi="David"/>
          <w:sz w:val="24"/>
          <w:rtl/>
        </w:rPr>
        <w:t xml:space="preserve">, בעמ' 487 – 488). </w:t>
      </w:r>
    </w:p>
    <w:p w14:paraId="231D319A"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גרגיר לא מסרה הסבר של ממש </w:t>
      </w:r>
      <w:r w:rsidRPr="001E6F52">
        <w:rPr>
          <w:rFonts w:ascii="David" w:hAnsi="David"/>
          <w:sz w:val="24"/>
          <w:rtl/>
        </w:rPr>
        <w:t>מדוע</w:t>
      </w:r>
      <w:r>
        <w:rPr>
          <w:rFonts w:ascii="David" w:hAnsi="David" w:hint="cs"/>
          <w:sz w:val="24"/>
          <w:rtl/>
        </w:rPr>
        <w:t xml:space="preserve"> יש צורך בנוכחות של שוטר נוסף</w:t>
      </w:r>
      <w:r w:rsidRPr="001E6F52">
        <w:rPr>
          <w:rFonts w:ascii="David" w:hAnsi="David"/>
          <w:sz w:val="24"/>
          <w:rtl/>
        </w:rPr>
        <w:t xml:space="preserve"> אם הנאשם כבול לכיסא, ולחלופין, מדוע יש צורך בכבילה לכיסא, אם נמצא במקום שוטר נוסף. </w:t>
      </w:r>
      <w:r>
        <w:rPr>
          <w:rFonts w:ascii="David" w:hAnsi="David" w:hint="cs"/>
          <w:sz w:val="24"/>
          <w:rtl/>
        </w:rPr>
        <w:t>גם לא היה בידי</w:t>
      </w:r>
      <w:r w:rsidRPr="001E6F52">
        <w:rPr>
          <w:rFonts w:ascii="David" w:hAnsi="David"/>
          <w:sz w:val="24"/>
          <w:rtl/>
        </w:rPr>
        <w:t xml:space="preserve"> </w:t>
      </w:r>
      <w:r>
        <w:rPr>
          <w:rFonts w:ascii="David" w:hAnsi="David" w:hint="cs"/>
          <w:sz w:val="24"/>
          <w:rtl/>
        </w:rPr>
        <w:t>גרגיר להבהיר מדוע הושאר הנאשם ללא איזוק וללא כל שמירה בחלק מחקירתו הראשונה ובחלק מחקירתו השלישית</w:t>
      </w:r>
      <w:r w:rsidRPr="001E6F52">
        <w:rPr>
          <w:rFonts w:ascii="David" w:hAnsi="David"/>
          <w:sz w:val="24"/>
          <w:rtl/>
        </w:rPr>
        <w:t>, כ</w:t>
      </w:r>
      <w:r>
        <w:rPr>
          <w:rFonts w:ascii="David" w:hAnsi="David" w:hint="cs"/>
          <w:sz w:val="24"/>
          <w:rtl/>
        </w:rPr>
        <w:t>פי שעולה מהקלטות החקירות</w:t>
      </w:r>
      <w:r w:rsidRPr="001E6F52">
        <w:rPr>
          <w:rFonts w:ascii="David" w:hAnsi="David"/>
          <w:sz w:val="24"/>
          <w:rtl/>
        </w:rPr>
        <w:t xml:space="preserve"> (</w:t>
      </w:r>
      <w:r w:rsidRPr="00EB659C">
        <w:rPr>
          <w:rFonts w:ascii="David" w:hAnsi="David"/>
          <w:b/>
          <w:bCs/>
          <w:sz w:val="24"/>
          <w:rtl/>
        </w:rPr>
        <w:t>ת/9ב</w:t>
      </w:r>
      <w:r w:rsidRPr="001E6F52">
        <w:rPr>
          <w:rFonts w:ascii="David" w:hAnsi="David"/>
          <w:sz w:val="24"/>
          <w:rtl/>
        </w:rPr>
        <w:t xml:space="preserve">, מונה 1:43:09; </w:t>
      </w:r>
      <w:r w:rsidRPr="00EB659C">
        <w:rPr>
          <w:rFonts w:ascii="David" w:hAnsi="David"/>
          <w:b/>
          <w:bCs/>
          <w:sz w:val="24"/>
          <w:rtl/>
        </w:rPr>
        <w:t>ת/11ב</w:t>
      </w:r>
      <w:r w:rsidRPr="001E6F52">
        <w:rPr>
          <w:rFonts w:ascii="David" w:hAnsi="David"/>
          <w:sz w:val="24"/>
          <w:rtl/>
        </w:rPr>
        <w:t>, מונה 18.22</w:t>
      </w:r>
      <w:r>
        <w:rPr>
          <w:rFonts w:ascii="David" w:hAnsi="David" w:hint="cs"/>
          <w:sz w:val="24"/>
          <w:rtl/>
        </w:rPr>
        <w:t xml:space="preserve">; </w:t>
      </w:r>
      <w:r w:rsidRPr="00EB659C">
        <w:rPr>
          <w:rFonts w:ascii="David" w:hAnsi="David"/>
          <w:b/>
          <w:bCs/>
          <w:sz w:val="24"/>
          <w:rtl/>
        </w:rPr>
        <w:t>פרוטוקול הדיון</w:t>
      </w:r>
      <w:r w:rsidRPr="001E6F52">
        <w:rPr>
          <w:rFonts w:ascii="David" w:hAnsi="David"/>
          <w:sz w:val="24"/>
          <w:rtl/>
        </w:rPr>
        <w:t xml:space="preserve">, בעמ' 488 – 489). </w:t>
      </w:r>
    </w:p>
    <w:p w14:paraId="3204B0F8" w14:textId="77777777" w:rsidR="00A455EA" w:rsidRDefault="00A455EA" w:rsidP="00A455EA">
      <w:pPr>
        <w:pStyle w:val="1"/>
        <w:numPr>
          <w:ilvl w:val="0"/>
          <w:numId w:val="0"/>
        </w:numPr>
        <w:ind w:left="567"/>
        <w:rPr>
          <w:rtl/>
        </w:rPr>
      </w:pPr>
      <w:r w:rsidRPr="001E6F52">
        <w:rPr>
          <w:rtl/>
        </w:rPr>
        <w:t xml:space="preserve">גרגיר </w:t>
      </w:r>
      <w:r>
        <w:rPr>
          <w:rFonts w:hint="cs"/>
          <w:rtl/>
        </w:rPr>
        <w:t>הוסיפה וטענה, כי אינה זוכרת</w:t>
      </w:r>
      <w:r w:rsidRPr="001E6F52">
        <w:rPr>
          <w:rtl/>
        </w:rPr>
        <w:t xml:space="preserve"> </w:t>
      </w:r>
      <w:r>
        <w:rPr>
          <w:rFonts w:hint="cs"/>
          <w:rtl/>
        </w:rPr>
        <w:t>ש</w:t>
      </w:r>
      <w:r w:rsidRPr="001E6F52">
        <w:rPr>
          <w:rtl/>
        </w:rPr>
        <w:t xml:space="preserve">הנאשם התלונן על </w:t>
      </w:r>
      <w:r>
        <w:rPr>
          <w:rFonts w:hint="cs"/>
          <w:rtl/>
        </w:rPr>
        <w:t>ה</w:t>
      </w:r>
      <w:r w:rsidRPr="001E6F52">
        <w:rPr>
          <w:rtl/>
        </w:rPr>
        <w:t>כבילה. כן ציינה, כי לו היה הנאשם מתלונן על כאב כתוצאה מהאזיקים, היתה משחררת אותם מעט</w:t>
      </w:r>
      <w:r>
        <w:rPr>
          <w:rFonts w:hint="cs"/>
          <w:rtl/>
        </w:rPr>
        <w:t xml:space="preserve">, אולם </w:t>
      </w:r>
      <w:r w:rsidRPr="001E6F52">
        <w:rPr>
          <w:rtl/>
        </w:rPr>
        <w:t xml:space="preserve">לדבריה, האזיקים </w:t>
      </w:r>
      <w:r>
        <w:rPr>
          <w:rFonts w:hint="cs"/>
          <w:rtl/>
        </w:rPr>
        <w:t xml:space="preserve">היו </w:t>
      </w:r>
      <w:r w:rsidRPr="001E6F52">
        <w:rPr>
          <w:rtl/>
        </w:rPr>
        <w:t>רופפים (</w:t>
      </w:r>
      <w:r w:rsidRPr="0080723F">
        <w:rPr>
          <w:rFonts w:hint="cs"/>
          <w:b/>
          <w:bCs/>
          <w:rtl/>
        </w:rPr>
        <w:t>פרוטוקול הדיון</w:t>
      </w:r>
      <w:r w:rsidRPr="001E6F52">
        <w:rPr>
          <w:rtl/>
        </w:rPr>
        <w:t>, בעמ' 610 – 611).</w:t>
      </w:r>
    </w:p>
    <w:p w14:paraId="7905F3A1" w14:textId="77777777" w:rsidR="00A455EA" w:rsidRPr="001E6F52" w:rsidRDefault="00A455EA" w:rsidP="00A455EA">
      <w:pPr>
        <w:pStyle w:val="1"/>
        <w:numPr>
          <w:ilvl w:val="0"/>
          <w:numId w:val="0"/>
        </w:numPr>
        <w:ind w:left="567"/>
        <w:rPr>
          <w:rtl/>
        </w:rPr>
      </w:pPr>
      <w:r w:rsidRPr="001E6F52">
        <w:rPr>
          <w:rtl/>
        </w:rPr>
        <w:t>דא עקא, כי בחקירתו השלישית של הנאשם, ניתן להבחין בנאשם כשהוא מתפתל עם</w:t>
      </w:r>
      <w:r>
        <w:rPr>
          <w:rFonts w:hint="cs"/>
          <w:rtl/>
        </w:rPr>
        <w:t xml:space="preserve"> </w:t>
      </w:r>
      <w:r w:rsidRPr="001E6F52">
        <w:rPr>
          <w:rtl/>
        </w:rPr>
        <w:t>אזיקי</w:t>
      </w:r>
      <w:r>
        <w:rPr>
          <w:rFonts w:hint="cs"/>
          <w:rtl/>
        </w:rPr>
        <w:t xml:space="preserve"> הידיים</w:t>
      </w:r>
      <w:r w:rsidRPr="001E6F52">
        <w:rPr>
          <w:rtl/>
        </w:rPr>
        <w:t xml:space="preserve"> ולאחר מכן אומר </w:t>
      </w:r>
      <w:r>
        <w:rPr>
          <w:rFonts w:hint="cs"/>
          <w:rtl/>
        </w:rPr>
        <w:t>ל</w:t>
      </w:r>
      <w:r w:rsidRPr="001E6F52">
        <w:rPr>
          <w:rtl/>
        </w:rPr>
        <w:t>גרגיר כי "זה לוחץ". גרגיר אמרה כי "תיכף תבדוק" אולם היא אינה קמה אליו ואינה מתייחסת לכך (</w:t>
      </w:r>
      <w:r w:rsidRPr="00EB659C">
        <w:rPr>
          <w:b/>
          <w:bCs/>
          <w:rtl/>
        </w:rPr>
        <w:t>ת/11א</w:t>
      </w:r>
      <w:r w:rsidRPr="001E6F52">
        <w:rPr>
          <w:rtl/>
        </w:rPr>
        <w:t xml:space="preserve">, מונה 03:16). גרגיר אישרה בעדותה כי הנאשם אמנם אמר </w:t>
      </w:r>
      <w:r>
        <w:rPr>
          <w:rFonts w:hint="cs"/>
          <w:rtl/>
        </w:rPr>
        <w:t>לה שהאזיקים לוחצים והיא</w:t>
      </w:r>
      <w:r w:rsidRPr="001E6F52">
        <w:rPr>
          <w:rtl/>
        </w:rPr>
        <w:t xml:space="preserve"> אינה יודעת מתי בדקה זאת (</w:t>
      </w:r>
      <w:r w:rsidRPr="00EB659C">
        <w:rPr>
          <w:b/>
          <w:bCs/>
          <w:rtl/>
        </w:rPr>
        <w:t>פרוטוקול הדיון</w:t>
      </w:r>
      <w:r w:rsidRPr="001E6F52">
        <w:rPr>
          <w:rtl/>
        </w:rPr>
        <w:t>, בעמ' 611 - 612)</w:t>
      </w:r>
      <w:r>
        <w:rPr>
          <w:rFonts w:hint="cs"/>
          <w:rtl/>
        </w:rPr>
        <w:t>.</w:t>
      </w:r>
    </w:p>
    <w:p w14:paraId="74606A03" w14:textId="77777777" w:rsidR="00A455EA" w:rsidRPr="001E6F52" w:rsidRDefault="00A455EA" w:rsidP="00A455EA">
      <w:pPr>
        <w:pStyle w:val="1"/>
        <w:rPr>
          <w:rFonts w:ascii="David" w:hAnsi="David"/>
          <w:sz w:val="24"/>
          <w:rtl/>
        </w:rPr>
      </w:pPr>
      <w:r w:rsidRPr="001E6F52">
        <w:rPr>
          <w:rFonts w:ascii="David" w:hAnsi="David"/>
          <w:sz w:val="24"/>
          <w:rtl/>
        </w:rPr>
        <w:t>שטר מסרה</w:t>
      </w:r>
      <w:r>
        <w:rPr>
          <w:rFonts w:ascii="David" w:hAnsi="David" w:hint="cs"/>
          <w:sz w:val="24"/>
          <w:rtl/>
        </w:rPr>
        <w:t>, לעומת זאת,</w:t>
      </w:r>
      <w:r w:rsidRPr="001E6F52">
        <w:rPr>
          <w:rFonts w:ascii="David" w:hAnsi="David"/>
          <w:sz w:val="24"/>
          <w:rtl/>
        </w:rPr>
        <w:t xml:space="preserve"> כי הסתייגה מאיזוקו של הנאשם לכיסא, וזאת משום שלא נראה כמי שיברח והיא אף ישבה מחוץ לחדר החקירות (</w:t>
      </w:r>
      <w:r>
        <w:rPr>
          <w:rFonts w:ascii="David" w:hAnsi="David" w:hint="cs"/>
          <w:b/>
          <w:bCs/>
          <w:sz w:val="24"/>
          <w:rtl/>
        </w:rPr>
        <w:t>שם</w:t>
      </w:r>
      <w:r w:rsidRPr="001E6F52">
        <w:rPr>
          <w:rFonts w:ascii="David" w:hAnsi="David"/>
          <w:sz w:val="24"/>
          <w:rtl/>
        </w:rPr>
        <w:t>, בעמ' 621 – 622).</w:t>
      </w:r>
      <w:r>
        <w:rPr>
          <w:rFonts w:ascii="David" w:hAnsi="David" w:hint="cs"/>
          <w:sz w:val="24"/>
          <w:rtl/>
        </w:rPr>
        <w:t xml:space="preserve"> כן אישרה</w:t>
      </w:r>
      <w:r w:rsidRPr="001E6F52">
        <w:rPr>
          <w:rFonts w:ascii="David" w:hAnsi="David"/>
          <w:sz w:val="24"/>
          <w:rtl/>
        </w:rPr>
        <w:t xml:space="preserve"> שטר</w:t>
      </w:r>
      <w:r>
        <w:rPr>
          <w:rFonts w:ascii="David" w:hAnsi="David" w:hint="cs"/>
          <w:sz w:val="24"/>
          <w:rtl/>
        </w:rPr>
        <w:t>,</w:t>
      </w:r>
      <w:r w:rsidRPr="001E6F52">
        <w:rPr>
          <w:rFonts w:ascii="David" w:hAnsi="David"/>
          <w:sz w:val="24"/>
          <w:rtl/>
        </w:rPr>
        <w:t xml:space="preserve"> כי ניסתה להניע את </w:t>
      </w:r>
      <w:r>
        <w:rPr>
          <w:rFonts w:ascii="David" w:hAnsi="David" w:hint="cs"/>
          <w:sz w:val="24"/>
          <w:rtl/>
        </w:rPr>
        <w:t>ג</w:t>
      </w:r>
      <w:r w:rsidRPr="001E6F52">
        <w:rPr>
          <w:rFonts w:ascii="David" w:hAnsi="David"/>
          <w:sz w:val="24"/>
          <w:rtl/>
        </w:rPr>
        <w:t>רגיר מלכבול את הנאשם לכיסא (</w:t>
      </w:r>
      <w:r w:rsidRPr="004B69C1">
        <w:rPr>
          <w:rFonts w:ascii="David" w:hAnsi="David" w:hint="cs"/>
          <w:b/>
          <w:bCs/>
          <w:sz w:val="24"/>
          <w:rtl/>
        </w:rPr>
        <w:t>שם</w:t>
      </w:r>
      <w:r w:rsidRPr="001E6F52">
        <w:rPr>
          <w:rFonts w:ascii="David" w:hAnsi="David"/>
          <w:sz w:val="24"/>
          <w:rtl/>
        </w:rPr>
        <w:t xml:space="preserve">, בעמ' 630). לדבריה, </w:t>
      </w:r>
      <w:r>
        <w:rPr>
          <w:rFonts w:ascii="David" w:hAnsi="David" w:hint="cs"/>
          <w:sz w:val="24"/>
          <w:rtl/>
        </w:rPr>
        <w:t xml:space="preserve">אכן ניתנה </w:t>
      </w:r>
      <w:r w:rsidRPr="001E6F52">
        <w:rPr>
          <w:rFonts w:ascii="David" w:hAnsi="David"/>
          <w:sz w:val="24"/>
          <w:rtl/>
        </w:rPr>
        <w:t xml:space="preserve">הנחיה באותם ימים של מפקד המרחב לכבול עצורים לכיסא בזמן חקירה בעקבות בריחה של עצור. </w:t>
      </w:r>
      <w:r>
        <w:rPr>
          <w:rFonts w:ascii="David" w:hAnsi="David" w:hint="cs"/>
          <w:sz w:val="24"/>
          <w:rtl/>
        </w:rPr>
        <w:t>אולם</w:t>
      </w:r>
      <w:r w:rsidRPr="001E6F52">
        <w:rPr>
          <w:rFonts w:ascii="David" w:hAnsi="David"/>
          <w:sz w:val="24"/>
          <w:rtl/>
        </w:rPr>
        <w:t xml:space="preserve">, היא זכרה נוהל </w:t>
      </w:r>
      <w:r>
        <w:rPr>
          <w:rFonts w:ascii="David" w:hAnsi="David" w:hint="cs"/>
          <w:sz w:val="24"/>
          <w:rtl/>
        </w:rPr>
        <w:t xml:space="preserve">לפיו </w:t>
      </w:r>
      <w:r w:rsidRPr="001E6F52">
        <w:rPr>
          <w:rFonts w:ascii="David" w:hAnsi="David"/>
          <w:sz w:val="24"/>
          <w:rtl/>
        </w:rPr>
        <w:t>אין לאזוק אדם לחפץ אלא במהלך אירוע</w:t>
      </w:r>
      <w:r>
        <w:rPr>
          <w:rFonts w:ascii="David" w:hAnsi="David" w:hint="cs"/>
          <w:sz w:val="24"/>
          <w:rtl/>
        </w:rPr>
        <w:t>.</w:t>
      </w:r>
      <w:r w:rsidRPr="001E6F52">
        <w:rPr>
          <w:rFonts w:ascii="David" w:hAnsi="David"/>
          <w:sz w:val="24"/>
          <w:rtl/>
        </w:rPr>
        <w:t xml:space="preserve"> מכאן שסברה כי אין זה נכון לכבול את ה</w:t>
      </w:r>
      <w:r>
        <w:rPr>
          <w:rFonts w:ascii="David" w:hAnsi="David" w:hint="cs"/>
          <w:sz w:val="24"/>
          <w:rtl/>
        </w:rPr>
        <w:t>נאשם לכיסא</w:t>
      </w:r>
      <w:r w:rsidRPr="001E6F52">
        <w:rPr>
          <w:rFonts w:ascii="David" w:hAnsi="David"/>
          <w:sz w:val="24"/>
          <w:rtl/>
        </w:rPr>
        <w:t xml:space="preserve"> וניסתה להניע את גרגיר מכ</w:t>
      </w:r>
      <w:r>
        <w:rPr>
          <w:rFonts w:ascii="David" w:hAnsi="David" w:hint="cs"/>
          <w:sz w:val="24"/>
          <w:rtl/>
        </w:rPr>
        <w:t>ך</w:t>
      </w:r>
      <w:r w:rsidRPr="001E6F52">
        <w:rPr>
          <w:rFonts w:ascii="David" w:hAnsi="David"/>
          <w:sz w:val="24"/>
          <w:rtl/>
        </w:rPr>
        <w:t xml:space="preserve"> (</w:t>
      </w:r>
      <w:r w:rsidRPr="004B69C1">
        <w:rPr>
          <w:rFonts w:ascii="David" w:hAnsi="David"/>
          <w:b/>
          <w:bCs/>
          <w:sz w:val="24"/>
          <w:rtl/>
        </w:rPr>
        <w:t>שם</w:t>
      </w:r>
      <w:r w:rsidRPr="001E6F52">
        <w:rPr>
          <w:rFonts w:ascii="David" w:hAnsi="David"/>
          <w:sz w:val="24"/>
          <w:rtl/>
        </w:rPr>
        <w:t xml:space="preserve">, בעמ' 634). </w:t>
      </w:r>
    </w:p>
    <w:p w14:paraId="31CFDF1D" w14:textId="77777777" w:rsidR="00A455EA" w:rsidRDefault="00A455EA" w:rsidP="00A455EA">
      <w:pPr>
        <w:pStyle w:val="1"/>
        <w:rPr>
          <w:rFonts w:ascii="David" w:hAnsi="David"/>
          <w:sz w:val="24"/>
        </w:rPr>
      </w:pPr>
      <w:r>
        <w:rPr>
          <w:rFonts w:ascii="David" w:hAnsi="David" w:hint="cs"/>
          <w:sz w:val="24"/>
          <w:rtl/>
        </w:rPr>
        <w:t xml:space="preserve">אין גם מחלוקת, כי במהלך שהות הנאשם בחצר עם גואטה וחדד, קודם לחקירתו הראשונה, לא היה הנאשם כבול כלל, לא בידיו, לא ברגליו ובוודאי שידיו לא היו כבולות לעצם כלשהו. כל זאת, למרות שהחצר אינה מוגנת וניכר כי ניתן לברוח ממנה בקלות יחסית רבה </w:t>
      </w:r>
      <w:r w:rsidRPr="00622294">
        <w:rPr>
          <w:rFonts w:ascii="David" w:hAnsi="David"/>
          <w:sz w:val="24"/>
          <w:rtl/>
        </w:rPr>
        <w:t>(</w:t>
      </w:r>
      <w:r w:rsidRPr="00622294">
        <w:rPr>
          <w:rFonts w:ascii="David" w:hAnsi="David"/>
          <w:b/>
          <w:bCs/>
          <w:sz w:val="24"/>
          <w:rtl/>
        </w:rPr>
        <w:t>ת/16</w:t>
      </w:r>
      <w:r>
        <w:rPr>
          <w:rFonts w:ascii="David" w:hAnsi="David" w:hint="cs"/>
          <w:sz w:val="24"/>
          <w:rtl/>
        </w:rPr>
        <w:t>).</w:t>
      </w:r>
    </w:p>
    <w:p w14:paraId="0EAF3647" w14:textId="77777777" w:rsidR="00A455EA" w:rsidRPr="0080723F" w:rsidRDefault="00A455EA" w:rsidP="00A455EA">
      <w:pPr>
        <w:pStyle w:val="1"/>
        <w:rPr>
          <w:rFonts w:ascii="David" w:hAnsi="David"/>
          <w:sz w:val="24"/>
        </w:rPr>
      </w:pPr>
      <w:r w:rsidRPr="001E6F52">
        <w:rPr>
          <w:rFonts w:ascii="David" w:hAnsi="David"/>
          <w:sz w:val="24"/>
          <w:rtl/>
        </w:rPr>
        <w:t xml:space="preserve">גם גואטה </w:t>
      </w:r>
      <w:r>
        <w:rPr>
          <w:rFonts w:ascii="David" w:hAnsi="David" w:hint="cs"/>
          <w:sz w:val="24"/>
          <w:rtl/>
        </w:rPr>
        <w:t>התייחסה</w:t>
      </w:r>
      <w:r w:rsidRPr="001E6F52">
        <w:rPr>
          <w:rFonts w:ascii="David" w:hAnsi="David"/>
          <w:sz w:val="24"/>
          <w:rtl/>
        </w:rPr>
        <w:t xml:space="preserve"> </w:t>
      </w:r>
      <w:r>
        <w:rPr>
          <w:rFonts w:ascii="David" w:hAnsi="David" w:hint="cs"/>
          <w:sz w:val="24"/>
          <w:rtl/>
        </w:rPr>
        <w:t>ל</w:t>
      </w:r>
      <w:r w:rsidRPr="001E6F52">
        <w:rPr>
          <w:rFonts w:ascii="David" w:hAnsi="David"/>
          <w:sz w:val="24"/>
          <w:rtl/>
        </w:rPr>
        <w:t xml:space="preserve">נוהל בדבר כבילת </w:t>
      </w:r>
      <w:r>
        <w:rPr>
          <w:rFonts w:ascii="David" w:hAnsi="David" w:hint="cs"/>
          <w:sz w:val="24"/>
          <w:rtl/>
        </w:rPr>
        <w:t>עצור</w:t>
      </w:r>
      <w:r w:rsidRPr="001E6F52">
        <w:rPr>
          <w:rFonts w:ascii="David" w:hAnsi="David"/>
          <w:sz w:val="24"/>
          <w:rtl/>
        </w:rPr>
        <w:t xml:space="preserve"> בעקבות בריחת עצור. עם זאת, לא ידעה להסביר מדוע דווקא בעת השמירה על הנאשם בחצר</w:t>
      </w:r>
      <w:r>
        <w:rPr>
          <w:rFonts w:ascii="David" w:hAnsi="David" w:hint="cs"/>
          <w:sz w:val="24"/>
          <w:rtl/>
        </w:rPr>
        <w:t>, ובסמוך לשער יציאה מהתחנה,</w:t>
      </w:r>
      <w:r w:rsidRPr="001E6F52">
        <w:rPr>
          <w:rFonts w:ascii="David" w:hAnsi="David"/>
          <w:sz w:val="24"/>
          <w:rtl/>
        </w:rPr>
        <w:t xml:space="preserve"> לא היה</w:t>
      </w:r>
      <w:r>
        <w:rPr>
          <w:rFonts w:ascii="David" w:hAnsi="David" w:hint="cs"/>
          <w:sz w:val="24"/>
          <w:rtl/>
        </w:rPr>
        <w:t xml:space="preserve"> הנאשם</w:t>
      </w:r>
      <w:r w:rsidRPr="001E6F52">
        <w:rPr>
          <w:rFonts w:ascii="David" w:hAnsi="David"/>
          <w:sz w:val="24"/>
          <w:rtl/>
        </w:rPr>
        <w:t xml:space="preserve"> כבול בידיו וברגליו</w:t>
      </w:r>
      <w:r>
        <w:rPr>
          <w:rFonts w:ascii="David" w:hAnsi="David" w:hint="cs"/>
          <w:sz w:val="24"/>
          <w:rtl/>
        </w:rPr>
        <w:t xml:space="preserve"> (</w:t>
      </w:r>
      <w:r w:rsidRPr="00622294">
        <w:rPr>
          <w:rFonts w:ascii="David" w:hAnsi="David" w:hint="cs"/>
          <w:b/>
          <w:bCs/>
          <w:sz w:val="24"/>
          <w:rtl/>
        </w:rPr>
        <w:t>פרוטוקול הדיון</w:t>
      </w:r>
      <w:r w:rsidRPr="00622294">
        <w:rPr>
          <w:rFonts w:ascii="David" w:hAnsi="David"/>
          <w:sz w:val="24"/>
          <w:rtl/>
        </w:rPr>
        <w:t xml:space="preserve">, בעמ' 650). </w:t>
      </w:r>
      <w:r w:rsidRPr="0080723F">
        <w:rPr>
          <w:rFonts w:ascii="David" w:hAnsi="David"/>
          <w:sz w:val="24"/>
          <w:rtl/>
        </w:rPr>
        <w:t>לעומת זאת, חדד טענה, כי הנוהל היה ל</w:t>
      </w:r>
      <w:r w:rsidRPr="0080723F">
        <w:rPr>
          <w:rFonts w:ascii="David" w:hAnsi="David" w:hint="cs"/>
          <w:sz w:val="24"/>
          <w:rtl/>
        </w:rPr>
        <w:t>כבול</w:t>
      </w:r>
      <w:r w:rsidRPr="0080723F">
        <w:rPr>
          <w:rFonts w:ascii="David" w:hAnsi="David"/>
          <w:sz w:val="24"/>
          <w:rtl/>
        </w:rPr>
        <w:t xml:space="preserve"> יד של עצור ליד של שוטר (</w:t>
      </w:r>
      <w:r w:rsidRPr="0080723F">
        <w:rPr>
          <w:rFonts w:ascii="David" w:hAnsi="David"/>
          <w:b/>
          <w:bCs/>
          <w:sz w:val="24"/>
          <w:rtl/>
        </w:rPr>
        <w:t>שם</w:t>
      </w:r>
      <w:r w:rsidRPr="0080723F">
        <w:rPr>
          <w:rFonts w:ascii="David" w:hAnsi="David"/>
          <w:sz w:val="24"/>
          <w:rtl/>
        </w:rPr>
        <w:t xml:space="preserve">, בעמ' 661 – 662). </w:t>
      </w:r>
      <w:r w:rsidRPr="0080723F">
        <w:rPr>
          <w:rFonts w:ascii="David" w:hAnsi="David" w:hint="cs"/>
          <w:sz w:val="24"/>
          <w:rtl/>
        </w:rPr>
        <w:t xml:space="preserve">גם כאן, לא ידעה להסביר מדוע ידיו של הנאשם לא היו כבולות באופן זה בחצר, בעוד שניתן לצאת </w:t>
      </w:r>
      <w:r w:rsidRPr="0080723F">
        <w:rPr>
          <w:rFonts w:ascii="David" w:hAnsi="David"/>
          <w:sz w:val="24"/>
          <w:rtl/>
        </w:rPr>
        <w:t xml:space="preserve">מחצר </w:t>
      </w:r>
      <w:r w:rsidRPr="0080723F">
        <w:rPr>
          <w:rFonts w:ascii="David" w:hAnsi="David" w:hint="cs"/>
          <w:sz w:val="24"/>
          <w:rtl/>
        </w:rPr>
        <w:t xml:space="preserve">זו </w:t>
      </w:r>
      <w:r w:rsidRPr="0080723F">
        <w:rPr>
          <w:rFonts w:ascii="David" w:hAnsi="David"/>
          <w:sz w:val="24"/>
          <w:rtl/>
        </w:rPr>
        <w:t>ב</w:t>
      </w:r>
      <w:r w:rsidRPr="0080723F">
        <w:rPr>
          <w:rFonts w:ascii="David" w:hAnsi="David" w:hint="cs"/>
          <w:sz w:val="24"/>
          <w:rtl/>
        </w:rPr>
        <w:t xml:space="preserve">לחיצת </w:t>
      </w:r>
      <w:r w:rsidRPr="0080723F">
        <w:rPr>
          <w:rFonts w:ascii="David" w:hAnsi="David"/>
          <w:sz w:val="24"/>
          <w:rtl/>
        </w:rPr>
        <w:t>זמזם (</w:t>
      </w:r>
      <w:r w:rsidRPr="0080723F">
        <w:rPr>
          <w:rFonts w:ascii="David" w:hAnsi="David"/>
          <w:b/>
          <w:bCs/>
          <w:sz w:val="24"/>
          <w:rtl/>
        </w:rPr>
        <w:t>שם</w:t>
      </w:r>
      <w:r w:rsidRPr="0080723F">
        <w:rPr>
          <w:rFonts w:ascii="David" w:hAnsi="David"/>
          <w:sz w:val="24"/>
          <w:rtl/>
        </w:rPr>
        <w:t>, בעמ' 662).</w:t>
      </w:r>
    </w:p>
    <w:p w14:paraId="72C1F3FE" w14:textId="77777777" w:rsidR="00A455EA" w:rsidRDefault="00A455EA" w:rsidP="00A455EA">
      <w:pPr>
        <w:pStyle w:val="1"/>
        <w:rPr>
          <w:rFonts w:ascii="David" w:hAnsi="David"/>
          <w:sz w:val="24"/>
          <w:rtl/>
        </w:rPr>
      </w:pPr>
      <w:r>
        <w:rPr>
          <w:rFonts w:ascii="David" w:hAnsi="David" w:hint="cs"/>
          <w:sz w:val="24"/>
          <w:rtl/>
        </w:rPr>
        <w:t>גם באני אישרה, כי באותה העת היתה הנחייה של מפקד המרחב בדבר כבילת עצור באזיקים בידיים וברגליים לשוטר או לכיסא, במהלך חקירה. לטענתה, הנוהל הוצא בעקבות בריחת עצור בתחנת המשטרה, יבנה. לדבריה, עד לנוהל זה העצורים היו אזוקים בידיהם וברגליהם ולא לכיסאות או לעצמים דוממים (</w:t>
      </w:r>
      <w:r w:rsidRPr="00622294">
        <w:rPr>
          <w:rFonts w:ascii="David" w:hAnsi="David" w:hint="cs"/>
          <w:b/>
          <w:bCs/>
          <w:sz w:val="24"/>
          <w:rtl/>
        </w:rPr>
        <w:t>שם</w:t>
      </w:r>
      <w:r>
        <w:rPr>
          <w:rFonts w:ascii="David" w:hAnsi="David" w:hint="cs"/>
          <w:sz w:val="24"/>
          <w:rtl/>
        </w:rPr>
        <w:t>, בעמ' 722 - 723)</w:t>
      </w:r>
      <w:r w:rsidRPr="001E6F52">
        <w:rPr>
          <w:rFonts w:ascii="David" w:hAnsi="David"/>
          <w:sz w:val="24"/>
          <w:rtl/>
        </w:rPr>
        <w:t>.</w:t>
      </w:r>
    </w:p>
    <w:p w14:paraId="15BA4BF1" w14:textId="77777777" w:rsidR="00A455EA" w:rsidRDefault="00A455EA" w:rsidP="00A455EA">
      <w:pPr>
        <w:pStyle w:val="1"/>
        <w:numPr>
          <w:ilvl w:val="0"/>
          <w:numId w:val="0"/>
        </w:numPr>
        <w:ind w:left="567"/>
        <w:rPr>
          <w:rFonts w:ascii="David" w:hAnsi="David"/>
          <w:sz w:val="24"/>
        </w:rPr>
      </w:pPr>
      <w:r>
        <w:rPr>
          <w:rFonts w:ascii="David" w:hAnsi="David" w:hint="cs"/>
          <w:sz w:val="24"/>
          <w:rtl/>
        </w:rPr>
        <w:t>באני מסרה, כי בעת השיחה בחצר, הנאשם ככל הנראה לא היה עצור כלל, משום שאינו כבול, ומשום שהשוטרות השומרות עליו, אינן אמורות לשמור על עצור (</w:t>
      </w:r>
      <w:r w:rsidRPr="00294BE2">
        <w:rPr>
          <w:rFonts w:ascii="David" w:hAnsi="David" w:hint="cs"/>
          <w:b/>
          <w:bCs/>
          <w:sz w:val="24"/>
          <w:rtl/>
        </w:rPr>
        <w:t>שם</w:t>
      </w:r>
      <w:r>
        <w:rPr>
          <w:rFonts w:ascii="David" w:hAnsi="David" w:hint="cs"/>
          <w:sz w:val="24"/>
          <w:rtl/>
        </w:rPr>
        <w:t>, בעמ' 758). עוד הוסיפה, שככל שהנאשם נעצר לפני חקירתו הראשונה, אמורה להיות אסמכתא לכך לפני חקירתו. לדבריה, החלטה בדבר מעצרו של הנאשם אמורה להתקבל, בנסיבות העניין, לאחר חקירתו, אלא אם התקיימו נסיבות שהצדיקו מעצרו קודם לכן ואז היה צריך לתעד זאת (</w:t>
      </w:r>
      <w:r w:rsidRPr="00294BE2">
        <w:rPr>
          <w:rFonts w:ascii="David" w:hAnsi="David" w:hint="cs"/>
          <w:b/>
          <w:bCs/>
          <w:sz w:val="24"/>
          <w:rtl/>
        </w:rPr>
        <w:t>שם</w:t>
      </w:r>
      <w:r>
        <w:rPr>
          <w:rFonts w:ascii="David" w:hAnsi="David" w:hint="cs"/>
          <w:sz w:val="24"/>
          <w:rtl/>
        </w:rPr>
        <w:t>, בעמ' 759 - 760). באני לא סיפקה, אפוא, הסבר לכבילת הנאשם דווקא בחקירתו הראשונה, בעוד שבחצר קודם לכן לא היה כבול כלל.</w:t>
      </w:r>
    </w:p>
    <w:p w14:paraId="270008FC" w14:textId="77777777" w:rsidR="00A455EA" w:rsidRDefault="00A455EA" w:rsidP="00A455EA">
      <w:pPr>
        <w:pStyle w:val="1"/>
        <w:rPr>
          <w:rFonts w:ascii="David" w:hAnsi="David"/>
          <w:sz w:val="24"/>
        </w:rPr>
      </w:pPr>
      <w:r>
        <w:rPr>
          <w:rFonts w:ascii="David" w:hAnsi="David" w:hint="cs"/>
          <w:sz w:val="24"/>
          <w:rtl/>
        </w:rPr>
        <w:t xml:space="preserve">מפקד המרחב באותה העת, </w:t>
      </w:r>
      <w:r w:rsidRPr="00622294">
        <w:rPr>
          <w:rFonts w:ascii="David" w:hAnsi="David" w:hint="cs"/>
          <w:sz w:val="24"/>
          <w:rtl/>
        </w:rPr>
        <w:t>תת ניצב מוטי אדרעי</w:t>
      </w:r>
      <w:r>
        <w:rPr>
          <w:rFonts w:ascii="David" w:hAnsi="David" w:hint="cs"/>
          <w:sz w:val="24"/>
          <w:rtl/>
        </w:rPr>
        <w:t>, הובא לעדות כעד הגנה.</w:t>
      </w:r>
    </w:p>
    <w:p w14:paraId="47657A5F" w14:textId="77777777" w:rsidR="00A455EA" w:rsidRPr="00622294" w:rsidRDefault="00A455EA" w:rsidP="00A455EA">
      <w:pPr>
        <w:pStyle w:val="1"/>
        <w:numPr>
          <w:ilvl w:val="0"/>
          <w:numId w:val="0"/>
        </w:numPr>
        <w:ind w:left="567"/>
        <w:rPr>
          <w:rFonts w:ascii="David" w:hAnsi="David"/>
          <w:sz w:val="24"/>
          <w:rtl/>
        </w:rPr>
      </w:pPr>
      <w:r w:rsidRPr="00622294">
        <w:rPr>
          <w:rFonts w:ascii="David" w:hAnsi="David" w:hint="cs"/>
          <w:sz w:val="24"/>
          <w:rtl/>
        </w:rPr>
        <w:t>בעדותו מסר, כי בתקופה הרלוונטית החמיר את נוהל כבילת עצורים, בעקבות בריחת עצור מתחנת המשטרה ביבנה. כן ציין, כי אותו עצור ברח בעת שהיה כבול בידיו וברגליו. מכאן, "ועל מנת להעביר מסר" הוציא הנחייה שאינה בכתב, כי בעבירות מסוג פשע, וב</w:t>
      </w:r>
      <w:r>
        <w:rPr>
          <w:rFonts w:ascii="David" w:hAnsi="David" w:hint="cs"/>
          <w:sz w:val="24"/>
          <w:rtl/>
        </w:rPr>
        <w:t>היעדר</w:t>
      </w:r>
      <w:r w:rsidRPr="00622294">
        <w:rPr>
          <w:rFonts w:ascii="David" w:hAnsi="David" w:hint="cs"/>
          <w:sz w:val="24"/>
          <w:rtl/>
        </w:rPr>
        <w:t xml:space="preserve"> שמירה על עצור, כמו למשל בזמן חקירה, יש לכבול את העצור לעצם, כמו למשל </w:t>
      </w:r>
      <w:r>
        <w:rPr>
          <w:rFonts w:ascii="David" w:hAnsi="David" w:hint="cs"/>
          <w:sz w:val="24"/>
          <w:rtl/>
        </w:rPr>
        <w:t>ל</w:t>
      </w:r>
      <w:r w:rsidRPr="00622294">
        <w:rPr>
          <w:rFonts w:ascii="David" w:hAnsi="David" w:hint="cs"/>
          <w:sz w:val="24"/>
          <w:rtl/>
        </w:rPr>
        <w:t>כיסא. אדרעי הבהיר כי ההנחייה היתה בעל פה ונרשמה במסגרת "הערכת מצב". עוד מסר, כי אמנם בהנחייה הכללית יש איסור של כבילה לעצם, אולם הוא "הקשיח" את הנוהל כחלק מתפקידו וסמכותו</w:t>
      </w:r>
      <w:r>
        <w:rPr>
          <w:rFonts w:ascii="David" w:hAnsi="David" w:hint="cs"/>
          <w:sz w:val="24"/>
          <w:rtl/>
        </w:rPr>
        <w:t>.</w:t>
      </w:r>
      <w:r w:rsidRPr="00622294">
        <w:rPr>
          <w:rFonts w:ascii="David" w:hAnsi="David" w:hint="cs"/>
          <w:sz w:val="24"/>
          <w:rtl/>
        </w:rPr>
        <w:t xml:space="preserve"> כן הדגיש, כי </w:t>
      </w:r>
      <w:r>
        <w:rPr>
          <w:rFonts w:ascii="David" w:hAnsi="David" w:hint="cs"/>
          <w:sz w:val="24"/>
          <w:rtl/>
        </w:rPr>
        <w:t xml:space="preserve">לפי הנוהל יש להפעיל שיקול דעת ואין מקום לכבול כל אדם. </w:t>
      </w:r>
      <w:r w:rsidRPr="00622294">
        <w:rPr>
          <w:rFonts w:ascii="David" w:hAnsi="David" w:hint="cs"/>
          <w:sz w:val="24"/>
          <w:rtl/>
        </w:rPr>
        <w:t>הנוהל עסק בכבילת ידיים והוא אינו זוכר אם עסק גם בכבילת רגליים. עוד הוסיף, כי אם האדם חולה או מבוגר לא היה מקום להפעלת הנוהל ((</w:t>
      </w:r>
      <w:r w:rsidRPr="0074643B">
        <w:rPr>
          <w:rFonts w:ascii="David" w:hAnsi="David" w:hint="cs"/>
          <w:b/>
          <w:bCs/>
          <w:sz w:val="24"/>
          <w:rtl/>
        </w:rPr>
        <w:t>שם</w:t>
      </w:r>
      <w:r w:rsidRPr="00622294">
        <w:rPr>
          <w:rFonts w:ascii="David" w:hAnsi="David" w:hint="cs"/>
          <w:sz w:val="24"/>
          <w:rtl/>
        </w:rPr>
        <w:t xml:space="preserve">, בעמ' 937 </w:t>
      </w:r>
      <w:r w:rsidRPr="00622294">
        <w:rPr>
          <w:rFonts w:ascii="David" w:hAnsi="David"/>
          <w:sz w:val="24"/>
          <w:rtl/>
        </w:rPr>
        <w:t>–</w:t>
      </w:r>
      <w:r w:rsidRPr="00622294">
        <w:rPr>
          <w:rFonts w:ascii="David" w:hAnsi="David" w:hint="cs"/>
          <w:sz w:val="24"/>
          <w:rtl/>
        </w:rPr>
        <w:t xml:space="preserve"> 939). </w:t>
      </w:r>
    </w:p>
    <w:p w14:paraId="1B146BA6" w14:textId="77777777" w:rsidR="00A455EA" w:rsidRDefault="00A455EA" w:rsidP="00A455EA">
      <w:pPr>
        <w:pStyle w:val="1"/>
      </w:pPr>
      <w:r>
        <w:rPr>
          <w:rFonts w:hint="cs"/>
          <w:rtl/>
        </w:rPr>
        <w:t>מפקד המרחב אישר, אמנם, כי נתן הנחייה לכבול את כל העצורים לעצם. אולם, לדבריו, ההנחייה הוגבלה למצב בו אין שמירה על העצור. כן הותיר שיקול דעת שלא לכבול עצור בהיעדר צורך ושלא לכבול כל אדם. דא עקא, כי דווקא בחקירה השנייה של הנאשם היתה שמירה מחוץ לחדר החקירות, כפי שהעידה שטר, אשר אף ניסתה למנוע מגרגיר את הכבילה. משמעות הדבר, כי הכבילה נעשתה שלא לצורך ואף בניגוד להנחייה של מפקד המרחב עצמו.</w:t>
      </w:r>
    </w:p>
    <w:p w14:paraId="797290AC" w14:textId="77777777" w:rsidR="00A455EA" w:rsidRDefault="00A455EA" w:rsidP="00A455EA">
      <w:pPr>
        <w:pStyle w:val="1"/>
      </w:pPr>
      <w:r>
        <w:rPr>
          <w:rFonts w:hint="cs"/>
          <w:rtl/>
        </w:rPr>
        <w:t>גרגיר עצמה העידה כי לא היה סיכון ספציפי מהנאשם ובמהלך שהייתה עם הנאשם בחדר החקירות בחקירה השנייה גם היתה שמירה מחוץ לדלת..</w:t>
      </w:r>
    </w:p>
    <w:p w14:paraId="3B2520BA" w14:textId="77777777" w:rsidR="00A455EA" w:rsidRPr="001E6F52" w:rsidRDefault="00A455EA" w:rsidP="00A455EA">
      <w:pPr>
        <w:pStyle w:val="1"/>
        <w:rPr>
          <w:rtl/>
        </w:rPr>
      </w:pPr>
      <w:r>
        <w:rPr>
          <w:rFonts w:hint="cs"/>
          <w:rtl/>
        </w:rPr>
        <w:t xml:space="preserve">לא ניתן להתעלם מכבילת הנאשם בידיו, ברגליו ולכיסא דווקא בחקירה השנייה, בעוד שבמצבים אחרים, בהם הסיכוי לבריחה גבוה יותר, לא היה הנאשם כבול. כך למשל, הנאשם לא היה כבול כלל בשיחה בחצר עם חדד וגואטה ויש להניח כי לא היה כבול לכיסא "בתשאול" שערכה שטר, נוכח התנגדותה לכבילה הנאשם לכיסא. יתר על כן, גם אין כל הסבר מדוע דווקא בחקירה השנייה כבול הנאשם לכיסא, בעוד שבחקירות הנוספות לא היה כבול כל הזמן לכיסא. מכאן עולה </w:t>
      </w:r>
      <w:r w:rsidRPr="001E6F52">
        <w:rPr>
          <w:rtl/>
        </w:rPr>
        <w:t>הרושם, כי הנאשם נאזק לכיסא, לא מתוך חשש לבריחה אלא כאמצעי חקירתי</w:t>
      </w:r>
      <w:r>
        <w:rPr>
          <w:rFonts w:hint="cs"/>
          <w:rtl/>
        </w:rPr>
        <w:t xml:space="preserve"> סלקטיבי</w:t>
      </w:r>
      <w:r w:rsidRPr="001E6F52">
        <w:rPr>
          <w:rtl/>
        </w:rPr>
        <w:t xml:space="preserve">. </w:t>
      </w:r>
    </w:p>
    <w:p w14:paraId="1A655E5B" w14:textId="77777777" w:rsidR="00A455EA" w:rsidRDefault="00A455EA" w:rsidP="00A455EA">
      <w:pPr>
        <w:pStyle w:val="1"/>
        <w:rPr>
          <w:rtl/>
        </w:rPr>
      </w:pPr>
      <w:r>
        <w:rPr>
          <w:rFonts w:hint="cs"/>
          <w:rtl/>
        </w:rPr>
        <w:t>הנה כי כן, כבילתו של הנאשם בידיו וברגליו ולכיסא במהלך חלק גדול מחקירותיו, ובפרט במהלך חקירתו השנייה בה הודה, נעשתה ללא כל הסמכה לפי נוהל מרחב שפלה, אשר כלל אינו מאפשר כבילה לכיסא. גם הכבילה בידיים וברגליים במהלך חקירותיו של הנאשם לא נעשתה לפי הנחיות הנוהל של מרחב שפלה, שכן לא היה סיכון כלשהו שנשקף מהנאשם לבריחה, לעצמו או לאחרים.</w:t>
      </w:r>
    </w:p>
    <w:p w14:paraId="3DE19A48" w14:textId="77777777" w:rsidR="00A455EA" w:rsidRPr="00312734" w:rsidRDefault="00A455EA" w:rsidP="00A455EA">
      <w:pPr>
        <w:pStyle w:val="1"/>
        <w:rPr>
          <w:rtl/>
        </w:rPr>
      </w:pPr>
      <w:r>
        <w:rPr>
          <w:rFonts w:hint="cs"/>
          <w:rtl/>
        </w:rPr>
        <w:t>למעשה, ההנחייה שנתן מפקד המרחב בעל פה סותרת את הנוהל הכתוב של מרחב שפלה. ניתן היה לצפות בנסיבות אלו, לכל הפחות, לתיעוד ההנחייה בכתב על ידי מפקד המרחב. כך או כך, גרגיר לא פעלה לפי הנחיות מפקד המרחב, שכן כבלה את הנאשם לכיסא למרות השמירה במקום. גרגיר גם לא הפעילה כל שיקול דעת אם היה מקום לכבילה לכיסא, נוכח היעדר החשש לבריחתו של הנאשם. על המשמעויות שיש לייחס לכבילת הנאשם אעמוד עוד להלן.</w:t>
      </w:r>
    </w:p>
    <w:p w14:paraId="12E8921A" w14:textId="77777777" w:rsidR="00A455EA" w:rsidRPr="00A2499D" w:rsidRDefault="00A455EA" w:rsidP="00A455EA">
      <w:pPr>
        <w:pStyle w:val="1"/>
        <w:numPr>
          <w:ilvl w:val="0"/>
          <w:numId w:val="0"/>
        </w:numPr>
        <w:rPr>
          <w:rFonts w:ascii="David" w:hAnsi="David"/>
          <w:sz w:val="24"/>
          <w:u w:val="single"/>
          <w:rtl/>
        </w:rPr>
      </w:pPr>
      <w:r>
        <w:rPr>
          <w:rFonts w:ascii="David" w:hAnsi="David" w:hint="cs"/>
          <w:sz w:val="24"/>
          <w:u w:val="single"/>
          <w:rtl/>
        </w:rPr>
        <w:t>שימוש באיומים, אלימות והבטחות במהלך חקירות הנאשם</w:t>
      </w:r>
    </w:p>
    <w:p w14:paraId="7F39B008" w14:textId="77777777" w:rsidR="00A455EA" w:rsidRPr="00B0148E" w:rsidRDefault="00A455EA" w:rsidP="00A455EA">
      <w:pPr>
        <w:pStyle w:val="1"/>
        <w:rPr>
          <w:rFonts w:ascii="David" w:hAnsi="David"/>
          <w:sz w:val="24"/>
        </w:rPr>
      </w:pPr>
      <w:r>
        <w:rPr>
          <w:rFonts w:ascii="David" w:hAnsi="David" w:hint="cs"/>
          <w:sz w:val="24"/>
          <w:rtl/>
        </w:rPr>
        <w:t xml:space="preserve">הנאשם העלה שורה ארוכה של טענות בדבר שימוש באיומים, אלימות והבטחות במהלך חקירותיו, לרבות הרמות קול, דפיקות על השולחן, חבטות בנאשם, איומים והבטחות במהלך חקירותיו ובמסגרת פעולות חקירה, והכל במטרה להביא להודאתו. </w:t>
      </w:r>
      <w:r w:rsidRPr="00B0148E">
        <w:rPr>
          <w:rFonts w:ascii="David" w:hAnsi="David" w:hint="cs"/>
          <w:sz w:val="24"/>
          <w:rtl/>
        </w:rPr>
        <w:t>חלק מטענות הנאשם מתמקד בשיטות פסולות שננקטו במהלך חקירות או פעולות חקירה שלא תועדו כלל או שתועדו באופן חלקי.</w:t>
      </w:r>
    </w:p>
    <w:p w14:paraId="632312C6" w14:textId="77777777" w:rsidR="00A455EA" w:rsidRDefault="00A455EA" w:rsidP="00A455EA">
      <w:pPr>
        <w:pStyle w:val="1"/>
        <w:rPr>
          <w:rFonts w:ascii="David" w:hAnsi="David"/>
          <w:sz w:val="24"/>
        </w:rPr>
      </w:pPr>
      <w:r>
        <w:rPr>
          <w:rFonts w:ascii="David" w:hAnsi="David" w:hint="cs"/>
          <w:sz w:val="24"/>
          <w:rtl/>
        </w:rPr>
        <w:t>לטענת התביעה, יש לאמץ בהקשר זה את טענות השוטרים שלא היה כל שימוש באמצעים פסולים, באלימות או באיומים ויש לדחות את טענות הנאשם, שהן ברובן גרסאות כבושות.</w:t>
      </w:r>
    </w:p>
    <w:p w14:paraId="5394171C" w14:textId="77777777" w:rsidR="00A455EA" w:rsidRDefault="00A455EA" w:rsidP="00A455EA">
      <w:pPr>
        <w:pStyle w:val="1"/>
        <w:rPr>
          <w:rFonts w:ascii="David" w:hAnsi="David"/>
          <w:sz w:val="24"/>
          <w:rtl/>
        </w:rPr>
      </w:pPr>
      <w:r>
        <w:rPr>
          <w:rFonts w:ascii="David" w:hAnsi="David" w:hint="cs"/>
          <w:sz w:val="24"/>
          <w:rtl/>
        </w:rPr>
        <w:t xml:space="preserve">חלק מההתרחשויות שמתאר הנאשם אינן שנויות כלל במחלוקת ואך פרשנותן והשאלה אם אכן האמצעים פסולים שנויה במחלוקת. לעומת זאת, ביחס לחלק מהטענות, עצם ההתרחשות שנויה במחלוקת ויהיה צורך בקביעת ממצאים עובדתיים טרם הדיון במשמעות הדברים ובחוקיות האמצעים, ככל שנעשה בהם שימוש. </w:t>
      </w:r>
    </w:p>
    <w:p w14:paraId="73477D90" w14:textId="77777777" w:rsidR="00A455EA" w:rsidRPr="00007964" w:rsidRDefault="00A455EA" w:rsidP="00A455EA">
      <w:pPr>
        <w:pStyle w:val="1"/>
        <w:rPr>
          <w:rFonts w:ascii="David" w:hAnsi="David"/>
          <w:sz w:val="24"/>
        </w:rPr>
      </w:pPr>
      <w:r w:rsidRPr="00007964">
        <w:rPr>
          <w:rFonts w:ascii="David" w:hAnsi="David" w:hint="cs"/>
          <w:sz w:val="24"/>
          <w:rtl/>
        </w:rPr>
        <w:t xml:space="preserve">כאן המקום להדגיש, כי גם בהקשר </w:t>
      </w:r>
      <w:r>
        <w:rPr>
          <w:rFonts w:ascii="David" w:hAnsi="David" w:hint="cs"/>
          <w:sz w:val="24"/>
          <w:rtl/>
        </w:rPr>
        <w:t>זה</w:t>
      </w:r>
      <w:r w:rsidRPr="00007964">
        <w:rPr>
          <w:rFonts w:ascii="David" w:hAnsi="David" w:hint="cs"/>
          <w:sz w:val="24"/>
          <w:rtl/>
        </w:rPr>
        <w:t xml:space="preserve"> הציגה </w:t>
      </w:r>
      <w:r w:rsidRPr="00007964">
        <w:rPr>
          <w:rFonts w:ascii="David" w:hAnsi="David"/>
          <w:sz w:val="24"/>
          <w:rtl/>
        </w:rPr>
        <w:t>גרגיר</w:t>
      </w:r>
      <w:r w:rsidRPr="00007964">
        <w:rPr>
          <w:rFonts w:ascii="David" w:hAnsi="David" w:hint="cs"/>
          <w:sz w:val="24"/>
          <w:rtl/>
        </w:rPr>
        <w:t xml:space="preserve"> עמדה</w:t>
      </w:r>
      <w:r w:rsidRPr="00007964">
        <w:rPr>
          <w:rFonts w:ascii="David" w:hAnsi="David"/>
          <w:sz w:val="24"/>
          <w:rtl/>
        </w:rPr>
        <w:t xml:space="preserve">, </w:t>
      </w:r>
      <w:r>
        <w:rPr>
          <w:rFonts w:ascii="David" w:hAnsi="David" w:hint="cs"/>
          <w:sz w:val="24"/>
          <w:rtl/>
        </w:rPr>
        <w:t>לפיה</w:t>
      </w:r>
      <w:r w:rsidRPr="00007964">
        <w:rPr>
          <w:rFonts w:ascii="David" w:hAnsi="David" w:hint="cs"/>
          <w:sz w:val="24"/>
          <w:rtl/>
        </w:rPr>
        <w:t xml:space="preserve"> לא נפל כל פסול בחקירה ולא היה כל שימוש באמצעים פסולים. לטענתה, גם לא נערכו פעולות חקירה כלשהן ללא תיעוד, ו</w:t>
      </w:r>
      <w:r>
        <w:rPr>
          <w:rFonts w:ascii="David" w:hAnsi="David" w:hint="cs"/>
          <w:sz w:val="24"/>
          <w:rtl/>
        </w:rPr>
        <w:t>לדבריה,</w:t>
      </w:r>
      <w:r w:rsidRPr="00007964">
        <w:rPr>
          <w:rFonts w:ascii="David" w:hAnsi="David" w:hint="cs"/>
          <w:sz w:val="24"/>
          <w:rtl/>
        </w:rPr>
        <w:t xml:space="preserve"> </w:t>
      </w:r>
      <w:r w:rsidRPr="00007964">
        <w:rPr>
          <w:rFonts w:ascii="David" w:hAnsi="David"/>
          <w:sz w:val="24"/>
          <w:rtl/>
        </w:rPr>
        <w:t>לא שמעה משוטרים או מהנאשם על שיחות שלא תועדו (</w:t>
      </w:r>
      <w:r w:rsidRPr="00007964">
        <w:rPr>
          <w:rFonts w:ascii="David" w:hAnsi="David" w:hint="cs"/>
          <w:b/>
          <w:bCs/>
          <w:sz w:val="24"/>
          <w:rtl/>
        </w:rPr>
        <w:t>פרוטוקול הדיון</w:t>
      </w:r>
      <w:r w:rsidRPr="00007964">
        <w:rPr>
          <w:rFonts w:ascii="David" w:hAnsi="David"/>
          <w:sz w:val="24"/>
          <w:rtl/>
        </w:rPr>
        <w:t>, בעמ' 424).</w:t>
      </w:r>
    </w:p>
    <w:p w14:paraId="18A8E8D6" w14:textId="77777777" w:rsidR="00A455EA" w:rsidRPr="00DB7E09" w:rsidRDefault="00A455EA" w:rsidP="00A455EA">
      <w:pPr>
        <w:pStyle w:val="1"/>
        <w:rPr>
          <w:u w:val="single"/>
          <w:rtl/>
        </w:rPr>
      </w:pPr>
      <w:r>
        <w:rPr>
          <w:rFonts w:hint="cs"/>
          <w:rtl/>
        </w:rPr>
        <w:t>גם באני ציינה, כי החקירה היתה ראויה ו"הבעיות" החלו רק לאחר תחילת המשפט (</w:t>
      </w:r>
      <w:r w:rsidRPr="00DB7E09">
        <w:rPr>
          <w:rFonts w:hint="eastAsia"/>
          <w:b/>
          <w:bCs/>
          <w:rtl/>
        </w:rPr>
        <w:t>שם</w:t>
      </w:r>
      <w:r>
        <w:rPr>
          <w:rFonts w:hint="cs"/>
          <w:rtl/>
        </w:rPr>
        <w:t>, בעמ' 714). באני גם ציינה, כי לא מצאה לנכון לבדוק את טענותיו של הנאשם כי הודה בעקבות הבטחה של החוקרים כי ישוחרר אם יודה (</w:t>
      </w:r>
      <w:r w:rsidRPr="00DB7E09">
        <w:rPr>
          <w:rFonts w:hint="eastAsia"/>
          <w:b/>
          <w:bCs/>
          <w:rtl/>
        </w:rPr>
        <w:t>נ</w:t>
      </w:r>
      <w:r w:rsidRPr="00DB7E09">
        <w:rPr>
          <w:b/>
          <w:bCs/>
          <w:rtl/>
        </w:rPr>
        <w:t>/52</w:t>
      </w:r>
      <w:r>
        <w:rPr>
          <w:rFonts w:hint="cs"/>
          <w:rtl/>
        </w:rPr>
        <w:t xml:space="preserve">). </w:t>
      </w:r>
      <w:r w:rsidRPr="001E6F52">
        <w:rPr>
          <w:rtl/>
        </w:rPr>
        <w:t xml:space="preserve">       </w:t>
      </w:r>
    </w:p>
    <w:p w14:paraId="22F92665" w14:textId="77777777" w:rsidR="00A455EA" w:rsidRDefault="00A455EA" w:rsidP="00A455EA">
      <w:pPr>
        <w:pStyle w:val="1"/>
      </w:pPr>
      <w:r>
        <w:rPr>
          <w:rFonts w:hint="cs"/>
          <w:rtl/>
        </w:rPr>
        <w:t>כפי שנראה להלן, בניגוד לעמדתן של גרגיר ושל באני, התשתית העובדתית מלמדת, כי פעולות חקירה מהותיות לא תועדו כלל או שתועדו באופן חלקי בלבד וכי אכן נפל פסול בחלק מפעולות החקירה שבוצעו.</w:t>
      </w:r>
    </w:p>
    <w:p w14:paraId="4B42C390" w14:textId="77777777" w:rsidR="00A455EA" w:rsidRDefault="00A455EA" w:rsidP="00A455EA">
      <w:pPr>
        <w:pStyle w:val="1"/>
        <w:rPr>
          <w:rFonts w:ascii="David" w:hAnsi="David"/>
          <w:sz w:val="24"/>
        </w:rPr>
      </w:pPr>
      <w:r>
        <w:rPr>
          <w:rFonts w:ascii="David" w:hAnsi="David" w:hint="cs"/>
          <w:sz w:val="24"/>
          <w:rtl/>
        </w:rPr>
        <w:t xml:space="preserve">בה בעת יצוין כבר בשלב זה, כי ישנו קושי מובנה לאמץ חלק גדול מטענות הנאשם בקשר להבטחות ואיומים במהלך החקירות, משום שהועלו בשיהוי, בשלב מתקדם של ההליך המשפטי, ועל חלקן לא נחקרו נגדית השוטרים במהלך עדותם. כפי שעוד יפורט, ישנן מספר סוגיות בהן קיים קושי לאמץ את גרסת הנאשם בשל סתירות שנפלו בגרסתו. יתר על כן, ניכר במהלך עדותו, כי יש לנאשם נטייה לייחס לשוטרים אמירת דברים קשים מאלו שנאמרו לו, הלכה למעשה. התרשמתי, כי נטייה זו נובעת, ככל הנראה, לא משקרנות אלא מהלחץ הנוראי בו היה נתון במהלך החקירה, בין היתר, כתוצאה משבירת רוחו במהלך החקירה. </w:t>
      </w:r>
    </w:p>
    <w:p w14:paraId="5B55411B" w14:textId="77777777" w:rsidR="00A455EA" w:rsidRPr="00803EFB" w:rsidRDefault="00A455EA" w:rsidP="00A455EA">
      <w:pPr>
        <w:pStyle w:val="1"/>
        <w:numPr>
          <w:ilvl w:val="0"/>
          <w:numId w:val="0"/>
        </w:numPr>
        <w:ind w:left="567"/>
        <w:rPr>
          <w:rFonts w:ascii="David" w:hAnsi="David"/>
          <w:sz w:val="24"/>
        </w:rPr>
      </w:pPr>
      <w:r>
        <w:rPr>
          <w:rFonts w:ascii="David" w:hAnsi="David" w:hint="cs"/>
          <w:sz w:val="24"/>
          <w:rtl/>
        </w:rPr>
        <w:t xml:space="preserve">במקביל, ישנו גם קושי מובנה לאמץ את גרסאות השוטרים ביחס לחלק גדול מהטענות, וזאת משום שכפי שיפורט, פעולות חקירות רבות לא תועדו בצורה ראויה או שלא תועדו כלל. אי תיעוד פעולות חקירה כראוי נמצא בעוכרי טענת התביעה, כי יש לאמץ את גרסאות השוטרים באשר לאירועים, שהרי תיעוד הוא תנאי ראשון להעברת גרסתם במבחני מהימנות. יתר על כן, גם בגרסאות השוטרים נמצאו סתירות ותמיהות רבות. למעשה, גרגיר, שהיתה אחראית על כל החקירה, </w:t>
      </w:r>
      <w:r w:rsidRPr="007A3E53">
        <w:rPr>
          <w:rFonts w:ascii="David" w:hAnsi="David"/>
          <w:sz w:val="24"/>
          <w:rtl/>
        </w:rPr>
        <w:t>הותירה רושם מאוד בעייתי ולא מהימן. גרגיר לא ענתה באופן ענייני לרבות מהשאלות הטרוויאליות שנשאלה בחקירה נגדית. הרושם שנוצר בהקשר זה פעם אחר פעם הוא כי היא מנסה להתחמק ממתן תשובות ואף לשאלות שאין בהן כל קושי</w:t>
      </w:r>
      <w:r>
        <w:rPr>
          <w:rFonts w:ascii="David" w:hAnsi="David" w:hint="cs"/>
          <w:sz w:val="24"/>
          <w:rtl/>
        </w:rPr>
        <w:t xml:space="preserve"> וכן משתהה במתן תשובות</w:t>
      </w:r>
      <w:r w:rsidRPr="007A3E53">
        <w:rPr>
          <w:rFonts w:ascii="David" w:hAnsi="David"/>
          <w:sz w:val="24"/>
          <w:rtl/>
        </w:rPr>
        <w:t xml:space="preserve"> (ראו, כהמחשה בלבד, </w:t>
      </w:r>
      <w:r w:rsidRPr="00B0148E">
        <w:rPr>
          <w:rFonts w:ascii="David" w:hAnsi="David"/>
          <w:b/>
          <w:bCs/>
          <w:sz w:val="24"/>
          <w:rtl/>
        </w:rPr>
        <w:t>פרוטוקול הדיון</w:t>
      </w:r>
      <w:r w:rsidRPr="007A3E53">
        <w:rPr>
          <w:rFonts w:ascii="David" w:hAnsi="David"/>
          <w:sz w:val="24"/>
          <w:rtl/>
        </w:rPr>
        <w:t xml:space="preserve">, בעמ' 452 – 453, 476, 479 - 480). מספר רב של פעמים גרגיר עמדה על פרטים מסויימים שלאחר מכן התבררו כלא מדויקים, וזאת בלשון המעטה. גרגיר סירבה לאשר פרטים אלו גם כאשר המידע העובדתי הוצג בפניה, ולמעשה, אין לגביו מחלוקת ממשית (ראו, כהמחשה בלבד, </w:t>
      </w:r>
      <w:r w:rsidRPr="00B0148E">
        <w:rPr>
          <w:rFonts w:ascii="David" w:hAnsi="David"/>
          <w:b/>
          <w:bCs/>
          <w:sz w:val="24"/>
          <w:rtl/>
        </w:rPr>
        <w:t>שם</w:t>
      </w:r>
      <w:r w:rsidRPr="007A3E53">
        <w:rPr>
          <w:rFonts w:ascii="David" w:hAnsi="David"/>
          <w:sz w:val="24"/>
          <w:rtl/>
        </w:rPr>
        <w:t xml:space="preserve">, בעמ' 444 – 445, 454, 479 - 480). נמצאו סתירות מהותיות בגרסאות של גרגיר (ראו, כהמחשה, </w:t>
      </w:r>
      <w:r w:rsidRPr="002D510A">
        <w:rPr>
          <w:rFonts w:ascii="David" w:hAnsi="David"/>
          <w:b/>
          <w:bCs/>
          <w:sz w:val="24"/>
          <w:rtl/>
        </w:rPr>
        <w:t>שם</w:t>
      </w:r>
      <w:r w:rsidRPr="007A3E53">
        <w:rPr>
          <w:rFonts w:ascii="David" w:hAnsi="David"/>
          <w:sz w:val="24"/>
          <w:rtl/>
        </w:rPr>
        <w:t>, בעמ' 458 – 459, 464 - 465).</w:t>
      </w:r>
      <w:r>
        <w:rPr>
          <w:rFonts w:ascii="David" w:hAnsi="David" w:hint="cs"/>
          <w:sz w:val="24"/>
          <w:rtl/>
        </w:rPr>
        <w:t xml:space="preserve"> גם שוטרים נוספים שהעידו הותירו, פעמים רבות, רושם בלתי מהימן, כפי שעוד יפורט בהרחבה.</w:t>
      </w:r>
    </w:p>
    <w:p w14:paraId="70AF81D2" w14:textId="77777777" w:rsidR="00A455EA" w:rsidRDefault="00A455EA" w:rsidP="00A455EA">
      <w:pPr>
        <w:pStyle w:val="1"/>
      </w:pPr>
      <w:r>
        <w:rPr>
          <w:rFonts w:hint="cs"/>
          <w:rtl/>
        </w:rPr>
        <w:t xml:space="preserve">היעדר התיעוד, לצד הקושי בגרסאות השוטרים, מתקשר באופן ישיר לטענות הנאשם בדבר היעדר הגינות החקירה ולטענות הפסול, וזאת משום שלטענתו במהלך חלק גדול מהחקירות שלא תועד התרחשו האירועים המבססים את טענות הפסול. יתר על כן, כפי שנראה להלן, בחלק גדול מהמקרים השוטרים המעורבים מכחישים את עצם קיומה של התרחשות נייטרלית, ולא ניתן אלא לתהות אם הכחשה זו לא נועדה להניח את התשתית להכחשת טענת הפסול.  </w:t>
      </w:r>
    </w:p>
    <w:p w14:paraId="18144D67" w14:textId="77777777" w:rsidR="00A455EA" w:rsidRPr="00DC3581" w:rsidRDefault="00A455EA" w:rsidP="00A455EA">
      <w:pPr>
        <w:pStyle w:val="1"/>
        <w:numPr>
          <w:ilvl w:val="0"/>
          <w:numId w:val="0"/>
        </w:numPr>
        <w:rPr>
          <w:rFonts w:ascii="David" w:hAnsi="David"/>
          <w:sz w:val="24"/>
          <w:u w:val="single"/>
          <w:rtl/>
        </w:rPr>
      </w:pPr>
      <w:r w:rsidRPr="00DC3581">
        <w:rPr>
          <w:rFonts w:ascii="David" w:hAnsi="David"/>
          <w:sz w:val="24"/>
          <w:u w:val="single"/>
          <w:rtl/>
        </w:rPr>
        <w:t>הרמת קול ודפיק</w:t>
      </w:r>
      <w:r w:rsidRPr="00DC3581">
        <w:rPr>
          <w:rFonts w:ascii="David" w:hAnsi="David" w:hint="cs"/>
          <w:sz w:val="24"/>
          <w:u w:val="single"/>
          <w:rtl/>
        </w:rPr>
        <w:t>ות חוזרות ונשנות</w:t>
      </w:r>
      <w:r w:rsidRPr="00DC3581">
        <w:rPr>
          <w:rFonts w:ascii="David" w:hAnsi="David"/>
          <w:sz w:val="24"/>
          <w:u w:val="single"/>
          <w:rtl/>
        </w:rPr>
        <w:t xml:space="preserve"> על השולחן בחקירה </w:t>
      </w:r>
      <w:r w:rsidRPr="00DC3581">
        <w:rPr>
          <w:rFonts w:ascii="David" w:hAnsi="David" w:hint="cs"/>
          <w:sz w:val="24"/>
          <w:u w:val="single"/>
          <w:rtl/>
        </w:rPr>
        <w:t xml:space="preserve"> </w:t>
      </w:r>
    </w:p>
    <w:p w14:paraId="5DEA227C" w14:textId="77777777" w:rsidR="00A455EA" w:rsidRDefault="00A455EA" w:rsidP="00A455EA">
      <w:pPr>
        <w:pStyle w:val="1"/>
        <w:rPr>
          <w:rFonts w:ascii="David" w:hAnsi="David"/>
          <w:sz w:val="24"/>
        </w:rPr>
      </w:pPr>
      <w:r>
        <w:rPr>
          <w:rFonts w:ascii="David" w:hAnsi="David" w:hint="cs"/>
          <w:sz w:val="24"/>
          <w:rtl/>
        </w:rPr>
        <w:t>כאמור, הנאשם טען, כי במהלך החקירות היו דפיקות חוזרות ונשנות על השולחן, הרמות קול ויצירת אווירה של פחד.</w:t>
      </w:r>
    </w:p>
    <w:p w14:paraId="7A39E67B" w14:textId="77777777" w:rsidR="00A455EA" w:rsidRDefault="00A455EA" w:rsidP="00A455EA">
      <w:pPr>
        <w:pStyle w:val="1"/>
        <w:rPr>
          <w:rFonts w:ascii="David" w:hAnsi="David"/>
          <w:sz w:val="24"/>
          <w:rtl/>
        </w:rPr>
      </w:pPr>
      <w:r w:rsidRPr="009C325F">
        <w:rPr>
          <w:rFonts w:ascii="David" w:hAnsi="David"/>
          <w:sz w:val="24"/>
          <w:rtl/>
        </w:rPr>
        <w:t>בעדותה הראשית מסרה גרגיר מספר פעמים</w:t>
      </w:r>
      <w:r>
        <w:rPr>
          <w:rFonts w:ascii="David" w:hAnsi="David" w:hint="cs"/>
          <w:sz w:val="24"/>
          <w:rtl/>
        </w:rPr>
        <w:t>,</w:t>
      </w:r>
      <w:r w:rsidRPr="009C325F">
        <w:rPr>
          <w:rFonts w:ascii="David" w:hAnsi="David"/>
          <w:sz w:val="24"/>
          <w:rtl/>
        </w:rPr>
        <w:t xml:space="preserve"> כי כל החקירות היו רגועות ונינוחות. גם בתחילת חקירתה הנגדית חזרה על כך. </w:t>
      </w:r>
      <w:r>
        <w:rPr>
          <w:rFonts w:ascii="David" w:hAnsi="David" w:hint="cs"/>
          <w:sz w:val="24"/>
          <w:rtl/>
        </w:rPr>
        <w:t>עם זאת, לאחר שגרגיר נשאלה מפורשות במהלך החקירה הנגדית על שימוש בצעקות שינתה גרסתה וטענה</w:t>
      </w:r>
      <w:r w:rsidRPr="009C325F">
        <w:rPr>
          <w:rFonts w:ascii="David" w:hAnsi="David"/>
          <w:sz w:val="24"/>
          <w:rtl/>
        </w:rPr>
        <w:t xml:space="preserve">, כי </w:t>
      </w:r>
      <w:r>
        <w:rPr>
          <w:rFonts w:ascii="David" w:hAnsi="David" w:hint="cs"/>
          <w:sz w:val="24"/>
          <w:rtl/>
        </w:rPr>
        <w:t xml:space="preserve">אמנם </w:t>
      </w:r>
      <w:r w:rsidRPr="009C325F">
        <w:rPr>
          <w:rFonts w:ascii="David" w:hAnsi="David"/>
          <w:sz w:val="24"/>
          <w:rtl/>
        </w:rPr>
        <w:t xml:space="preserve">בשתי החקירות הראשונות האווירה היתה נינוחה, אולם </w:t>
      </w:r>
      <w:r>
        <w:rPr>
          <w:rFonts w:ascii="David" w:hAnsi="David" w:hint="cs"/>
          <w:sz w:val="24"/>
          <w:rtl/>
        </w:rPr>
        <w:t xml:space="preserve">אישרה כי </w:t>
      </w:r>
      <w:r w:rsidRPr="009C325F">
        <w:rPr>
          <w:rFonts w:ascii="David" w:hAnsi="David"/>
          <w:sz w:val="24"/>
          <w:rtl/>
        </w:rPr>
        <w:t>בחקירה השלישית "הרימה את הטון" וצעקה על הנאשם. לדבריה, בעדותה הראשית התכוונה לשתי החקירות הראשונות בלבד</w:t>
      </w:r>
      <w:r>
        <w:rPr>
          <w:rFonts w:ascii="David" w:hAnsi="David" w:hint="cs"/>
          <w:sz w:val="24"/>
          <w:rtl/>
        </w:rPr>
        <w:t xml:space="preserve">. </w:t>
      </w:r>
      <w:r w:rsidRPr="009C325F">
        <w:rPr>
          <w:rFonts w:ascii="David" w:hAnsi="David"/>
          <w:sz w:val="24"/>
          <w:rtl/>
        </w:rPr>
        <w:t xml:space="preserve">כן הוסיפה, שגם כאשר הנאשם הכחיש </w:t>
      </w:r>
      <w:r>
        <w:rPr>
          <w:rFonts w:ascii="David" w:hAnsi="David" w:hint="cs"/>
          <w:sz w:val="24"/>
          <w:rtl/>
        </w:rPr>
        <w:t xml:space="preserve">את המיוחס לו </w:t>
      </w:r>
      <w:r w:rsidRPr="009C325F">
        <w:rPr>
          <w:rFonts w:ascii="David" w:hAnsi="David"/>
          <w:sz w:val="24"/>
          <w:rtl/>
        </w:rPr>
        <w:t>בחקירה הראשונה לא צעקה עליו והחקירה היתה "רגועה ונינוחה" (</w:t>
      </w:r>
      <w:r w:rsidRPr="00F10039">
        <w:rPr>
          <w:rFonts w:ascii="David" w:hAnsi="David" w:hint="cs"/>
          <w:b/>
          <w:bCs/>
          <w:sz w:val="24"/>
          <w:rtl/>
        </w:rPr>
        <w:t>פרוטוקול הדיון</w:t>
      </w:r>
      <w:r w:rsidRPr="009C325F">
        <w:rPr>
          <w:rFonts w:ascii="David" w:hAnsi="David"/>
          <w:sz w:val="24"/>
          <w:rtl/>
        </w:rPr>
        <w:t xml:space="preserve">, בעמ' 403). </w:t>
      </w:r>
    </w:p>
    <w:p w14:paraId="1A4BEB0E" w14:textId="77777777" w:rsidR="00A455EA" w:rsidRPr="001E6F52" w:rsidRDefault="00A455EA" w:rsidP="00A455EA">
      <w:pPr>
        <w:pStyle w:val="1"/>
        <w:numPr>
          <w:ilvl w:val="0"/>
          <w:numId w:val="0"/>
        </w:numPr>
        <w:ind w:left="567"/>
        <w:rPr>
          <w:rtl/>
        </w:rPr>
      </w:pPr>
      <w:r>
        <w:rPr>
          <w:rFonts w:hint="cs"/>
          <w:rtl/>
        </w:rPr>
        <w:t>עוד הוסיפה גרגיר, שהנאשם היה נינוח ורגוע גם במהלך החקירה השלישית. אולם אישרה</w:t>
      </w:r>
      <w:r w:rsidRPr="001E6F52">
        <w:rPr>
          <w:rtl/>
        </w:rPr>
        <w:t>,</w:t>
      </w:r>
      <w:r>
        <w:rPr>
          <w:rFonts w:hint="cs"/>
          <w:rtl/>
        </w:rPr>
        <w:t xml:space="preserve"> כי</w:t>
      </w:r>
      <w:r w:rsidRPr="001E6F52">
        <w:rPr>
          <w:rtl/>
        </w:rPr>
        <w:t xml:space="preserve">  "הטונים היו יותר גבוהים</w:t>
      </w:r>
      <w:r>
        <w:rPr>
          <w:rFonts w:hint="cs"/>
          <w:rtl/>
        </w:rPr>
        <w:t>". לדבריה, הנאשם</w:t>
      </w:r>
      <w:r w:rsidRPr="001E6F52">
        <w:rPr>
          <w:rtl/>
        </w:rPr>
        <w:t xml:space="preserve"> "ישב ברוגע" ואמר שלא ביצע את העבירות, למרות "הטונים הגבוהים" (</w:t>
      </w:r>
      <w:r w:rsidRPr="00C41EE8">
        <w:rPr>
          <w:b/>
          <w:bCs/>
          <w:rtl/>
        </w:rPr>
        <w:t>שם</w:t>
      </w:r>
      <w:r w:rsidRPr="001E6F52">
        <w:rPr>
          <w:rtl/>
        </w:rPr>
        <w:t>, בעמ' 425 - 426)</w:t>
      </w:r>
    </w:p>
    <w:p w14:paraId="6D8540FD" w14:textId="77777777" w:rsidR="00A455EA" w:rsidRPr="00DC3581" w:rsidRDefault="00A455EA" w:rsidP="00A455EA">
      <w:pPr>
        <w:pStyle w:val="1"/>
        <w:numPr>
          <w:ilvl w:val="0"/>
          <w:numId w:val="0"/>
        </w:numPr>
        <w:ind w:left="567"/>
        <w:rPr>
          <w:rFonts w:ascii="David" w:hAnsi="David"/>
          <w:sz w:val="24"/>
          <w:rtl/>
        </w:rPr>
      </w:pPr>
      <w:r>
        <w:rPr>
          <w:rFonts w:hint="cs"/>
          <w:rtl/>
        </w:rPr>
        <w:t>גרגיר טענה תחילה, כי צפתה רק בהקלטות החקירה הראשונה והשנייה, אולם בהמשך אישרה כי צפתה גם בהקלטת החקירה השלישית</w:t>
      </w:r>
      <w:r w:rsidRPr="00DC3581">
        <w:rPr>
          <w:rFonts w:hint="cs"/>
          <w:rtl/>
        </w:rPr>
        <w:t xml:space="preserve"> </w:t>
      </w:r>
      <w:r w:rsidRPr="00DC3581">
        <w:rPr>
          <w:rtl/>
        </w:rPr>
        <w:t>(</w:t>
      </w:r>
      <w:r w:rsidRPr="00DC3581">
        <w:rPr>
          <w:b/>
          <w:bCs/>
          <w:rtl/>
        </w:rPr>
        <w:t>נ/30</w:t>
      </w:r>
      <w:r w:rsidRPr="00DC3581">
        <w:rPr>
          <w:rtl/>
        </w:rPr>
        <w:t xml:space="preserve">; </w:t>
      </w:r>
      <w:r w:rsidRPr="008B0669">
        <w:rPr>
          <w:b/>
          <w:bCs/>
          <w:rtl/>
        </w:rPr>
        <w:t>פרוטוקול</w:t>
      </w:r>
      <w:r w:rsidRPr="00DC3581">
        <w:rPr>
          <w:b/>
          <w:bCs/>
          <w:rtl/>
        </w:rPr>
        <w:t xml:space="preserve"> הדיון</w:t>
      </w:r>
      <w:r w:rsidRPr="00DC3581">
        <w:rPr>
          <w:rtl/>
        </w:rPr>
        <w:t xml:space="preserve">, בעמ' 495 – 496). </w:t>
      </w:r>
    </w:p>
    <w:p w14:paraId="2C1B2000" w14:textId="77777777" w:rsidR="00A455EA" w:rsidRPr="009C325F" w:rsidRDefault="00A455EA" w:rsidP="00A455EA">
      <w:pPr>
        <w:pStyle w:val="1"/>
        <w:rPr>
          <w:rtl/>
        </w:rPr>
      </w:pPr>
      <w:r w:rsidRPr="009C325F">
        <w:rPr>
          <w:rFonts w:ascii="David" w:hAnsi="David"/>
          <w:sz w:val="24"/>
          <w:rtl/>
        </w:rPr>
        <w:t xml:space="preserve">צפייה </w:t>
      </w:r>
      <w:r>
        <w:rPr>
          <w:rFonts w:ascii="David" w:hAnsi="David" w:hint="cs"/>
          <w:sz w:val="24"/>
          <w:rtl/>
        </w:rPr>
        <w:t>בהקלטת</w:t>
      </w:r>
      <w:r w:rsidRPr="009C325F">
        <w:rPr>
          <w:rFonts w:ascii="David" w:hAnsi="David"/>
          <w:sz w:val="24"/>
          <w:rtl/>
        </w:rPr>
        <w:t xml:space="preserve"> החקירה הראשונה</w:t>
      </w:r>
      <w:r>
        <w:rPr>
          <w:rFonts w:ascii="David" w:hAnsi="David" w:hint="cs"/>
          <w:sz w:val="24"/>
          <w:rtl/>
        </w:rPr>
        <w:t xml:space="preserve"> </w:t>
      </w:r>
      <w:r w:rsidRPr="009C325F">
        <w:rPr>
          <w:rFonts w:ascii="David" w:hAnsi="David"/>
          <w:sz w:val="24"/>
          <w:rtl/>
        </w:rPr>
        <w:t>(</w:t>
      </w:r>
      <w:r w:rsidRPr="00C618D8">
        <w:rPr>
          <w:rFonts w:ascii="David" w:hAnsi="David"/>
          <w:b/>
          <w:bCs/>
          <w:sz w:val="24"/>
          <w:rtl/>
        </w:rPr>
        <w:t>ת/9ב</w:t>
      </w:r>
      <w:r w:rsidRPr="009C325F">
        <w:rPr>
          <w:rFonts w:ascii="David" w:hAnsi="David"/>
          <w:sz w:val="24"/>
          <w:rtl/>
        </w:rPr>
        <w:t>)</w:t>
      </w:r>
      <w:r>
        <w:rPr>
          <w:rFonts w:ascii="David" w:hAnsi="David" w:hint="cs"/>
          <w:sz w:val="24"/>
          <w:rtl/>
        </w:rPr>
        <w:t xml:space="preserve"> מלמדת</w:t>
      </w:r>
      <w:r w:rsidRPr="009C325F">
        <w:rPr>
          <w:rFonts w:ascii="David" w:hAnsi="David"/>
          <w:sz w:val="24"/>
          <w:rtl/>
        </w:rPr>
        <w:t xml:space="preserve"> </w:t>
      </w:r>
      <w:r>
        <w:rPr>
          <w:rFonts w:ascii="David" w:hAnsi="David" w:hint="cs"/>
          <w:sz w:val="24"/>
          <w:rtl/>
        </w:rPr>
        <w:t xml:space="preserve">כי </w:t>
      </w:r>
      <w:r w:rsidRPr="009C325F">
        <w:rPr>
          <w:rFonts w:ascii="David" w:hAnsi="David"/>
          <w:sz w:val="24"/>
          <w:rtl/>
        </w:rPr>
        <w:t>קשה לכנות את החקירה "רגועה ונינוחה". גרגיר צועקת על הנאשם</w:t>
      </w:r>
      <w:r>
        <w:rPr>
          <w:rFonts w:ascii="David" w:hAnsi="David" w:hint="cs"/>
          <w:sz w:val="24"/>
          <w:rtl/>
        </w:rPr>
        <w:t xml:space="preserve"> לא פעם</w:t>
      </w:r>
      <w:r w:rsidRPr="009C325F">
        <w:rPr>
          <w:rFonts w:ascii="David" w:hAnsi="David"/>
          <w:sz w:val="24"/>
          <w:rtl/>
        </w:rPr>
        <w:t>, משתמשת בקול רם, נוהגת כלפי</w:t>
      </w:r>
      <w:r>
        <w:rPr>
          <w:rFonts w:ascii="David" w:hAnsi="David" w:hint="cs"/>
          <w:sz w:val="24"/>
          <w:rtl/>
        </w:rPr>
        <w:t>ו</w:t>
      </w:r>
      <w:r w:rsidRPr="009C325F">
        <w:rPr>
          <w:rFonts w:ascii="David" w:hAnsi="David"/>
          <w:sz w:val="24"/>
          <w:rtl/>
        </w:rPr>
        <w:t xml:space="preserve"> בזלזול, אומרת לו "די, די", "נו, נו" באמצע דבריו, "אתה צריך להיות מודאג",</w:t>
      </w:r>
      <w:r>
        <w:rPr>
          <w:rFonts w:ascii="David" w:hAnsi="David" w:hint="cs"/>
          <w:sz w:val="24"/>
          <w:rtl/>
        </w:rPr>
        <w:t xml:space="preserve"> ו</w:t>
      </w:r>
      <w:r w:rsidRPr="009C325F">
        <w:rPr>
          <w:rFonts w:ascii="David" w:hAnsi="David"/>
          <w:sz w:val="24"/>
          <w:rtl/>
        </w:rPr>
        <w:t>קוטעת את דבריו באמצע</w:t>
      </w:r>
      <w:r>
        <w:rPr>
          <w:rFonts w:ascii="David" w:hAnsi="David" w:hint="cs"/>
          <w:sz w:val="24"/>
          <w:rtl/>
        </w:rPr>
        <w:t xml:space="preserve"> לא פעם. גרגיר מדגישה, כי אם ימשיך בגישתו, הדברים לא יסתיימו בצורה חיובית. יתר על כן, גרגיר</w:t>
      </w:r>
      <w:r w:rsidRPr="009C325F">
        <w:rPr>
          <w:rFonts w:ascii="David" w:hAnsi="David"/>
          <w:sz w:val="24"/>
          <w:rtl/>
        </w:rPr>
        <w:t xml:space="preserve"> דופקת על השולחן</w:t>
      </w:r>
      <w:r>
        <w:rPr>
          <w:rFonts w:ascii="David" w:hAnsi="David" w:hint="cs"/>
          <w:sz w:val="24"/>
          <w:rtl/>
        </w:rPr>
        <w:t xml:space="preserve"> פעמים רבות</w:t>
      </w:r>
      <w:r w:rsidRPr="009C325F">
        <w:rPr>
          <w:rFonts w:ascii="David" w:hAnsi="David"/>
          <w:sz w:val="24"/>
          <w:rtl/>
        </w:rPr>
        <w:t xml:space="preserve"> (</w:t>
      </w:r>
      <w:r w:rsidRPr="009F1693">
        <w:rPr>
          <w:rFonts w:ascii="David" w:hAnsi="David"/>
          <w:b/>
          <w:bCs/>
          <w:sz w:val="24"/>
          <w:rtl/>
        </w:rPr>
        <w:t>ת/9ב</w:t>
      </w:r>
      <w:r w:rsidRPr="009C325F">
        <w:rPr>
          <w:rFonts w:ascii="David" w:hAnsi="David"/>
          <w:sz w:val="24"/>
          <w:rtl/>
        </w:rPr>
        <w:t>).</w:t>
      </w:r>
      <w:r>
        <w:rPr>
          <w:rFonts w:ascii="David" w:hAnsi="David" w:hint="cs"/>
          <w:sz w:val="24"/>
          <w:rtl/>
        </w:rPr>
        <w:t xml:space="preserve"> גם החקירה השלישית אינה נינוחה כלל ועיקר וגרגיר צועקת על הנאשם לא אחת (</w:t>
      </w:r>
      <w:r w:rsidRPr="00007964">
        <w:rPr>
          <w:rFonts w:ascii="David" w:hAnsi="David" w:hint="cs"/>
          <w:b/>
          <w:bCs/>
          <w:sz w:val="24"/>
          <w:rtl/>
        </w:rPr>
        <w:t>ת/11ב</w:t>
      </w:r>
      <w:r>
        <w:rPr>
          <w:rFonts w:ascii="David" w:hAnsi="David" w:hint="cs"/>
          <w:sz w:val="24"/>
          <w:rtl/>
        </w:rPr>
        <w:t>).</w:t>
      </w:r>
    </w:p>
    <w:p w14:paraId="27A75DAB" w14:textId="77777777" w:rsidR="00A455EA" w:rsidRPr="001E6F52" w:rsidRDefault="00A455EA" w:rsidP="00A455EA">
      <w:pPr>
        <w:pStyle w:val="1"/>
        <w:rPr>
          <w:rFonts w:ascii="David" w:hAnsi="David"/>
          <w:sz w:val="24"/>
          <w:u w:val="single"/>
          <w:rtl/>
        </w:rPr>
      </w:pPr>
      <w:r>
        <w:rPr>
          <w:rFonts w:ascii="David" w:hAnsi="David" w:hint="cs"/>
          <w:sz w:val="24"/>
          <w:rtl/>
        </w:rPr>
        <w:t xml:space="preserve">כאן המקום לציין, כי </w:t>
      </w:r>
      <w:r w:rsidRPr="001E6F52">
        <w:rPr>
          <w:rFonts w:ascii="David" w:hAnsi="David"/>
          <w:sz w:val="24"/>
          <w:rtl/>
        </w:rPr>
        <w:t>במהלך שמיעת ההוכחות, בא כוח הנאשם השתמש בטכניקה דומה, הכוללת דפיק</w:t>
      </w:r>
      <w:r>
        <w:rPr>
          <w:rFonts w:ascii="David" w:hAnsi="David" w:hint="cs"/>
          <w:sz w:val="24"/>
          <w:rtl/>
        </w:rPr>
        <w:t>ות</w:t>
      </w:r>
      <w:r w:rsidRPr="001E6F52">
        <w:rPr>
          <w:rFonts w:ascii="David" w:hAnsi="David"/>
          <w:sz w:val="24"/>
          <w:rtl/>
        </w:rPr>
        <w:t xml:space="preserve"> על הדוכן והרמת קול כלפי גרגיר (</w:t>
      </w:r>
      <w:r w:rsidRPr="00A76D55">
        <w:rPr>
          <w:rFonts w:ascii="David" w:hAnsi="David" w:hint="cs"/>
          <w:b/>
          <w:bCs/>
          <w:sz w:val="24"/>
          <w:rtl/>
        </w:rPr>
        <w:t>פרוטוקול הדיון</w:t>
      </w:r>
      <w:r w:rsidRPr="001E6F52">
        <w:rPr>
          <w:rFonts w:ascii="David" w:hAnsi="David"/>
          <w:sz w:val="24"/>
          <w:rtl/>
        </w:rPr>
        <w:t>, בעמ'</w:t>
      </w:r>
      <w:r>
        <w:rPr>
          <w:rFonts w:ascii="David" w:hAnsi="David" w:hint="cs"/>
          <w:sz w:val="24"/>
          <w:rtl/>
        </w:rPr>
        <w:t xml:space="preserve"> 432,</w:t>
      </w:r>
      <w:r w:rsidRPr="001E6F52">
        <w:rPr>
          <w:rFonts w:ascii="David" w:hAnsi="David"/>
          <w:sz w:val="24"/>
          <w:rtl/>
        </w:rPr>
        <w:t xml:space="preserve"> </w:t>
      </w:r>
      <w:r>
        <w:rPr>
          <w:rFonts w:ascii="David" w:hAnsi="David" w:hint="cs"/>
          <w:sz w:val="24"/>
          <w:rtl/>
        </w:rPr>
        <w:t>433, 438). התרשמתי, כי הרמת הקול והדפיקות על השולחן ערערו את שלוותה של גרגיר, אשר פנתה לבית המשפט פעם אחר פעם ובקשה כי עורך הדין יפסיק וסוף דבר עורך הדין התנצל וטען כי מדובר היה בטכניקה ששימשה להמחשת טענותיו בחקירה נגדית, ותו לא</w:t>
      </w:r>
      <w:r>
        <w:rPr>
          <w:rFonts w:ascii="David" w:hAnsi="David"/>
          <w:sz w:val="24"/>
          <w:rtl/>
        </w:rPr>
        <w:t>.</w:t>
      </w:r>
    </w:p>
    <w:p w14:paraId="5AC12F67" w14:textId="77777777" w:rsidR="00A455EA" w:rsidRPr="00007964" w:rsidRDefault="00A455EA" w:rsidP="00A455EA">
      <w:pPr>
        <w:pStyle w:val="1"/>
        <w:rPr>
          <w:rFonts w:ascii="David" w:hAnsi="David"/>
          <w:sz w:val="24"/>
        </w:rPr>
      </w:pPr>
      <w:r>
        <w:rPr>
          <w:rFonts w:ascii="David" w:hAnsi="David" w:hint="cs"/>
          <w:sz w:val="24"/>
          <w:rtl/>
        </w:rPr>
        <w:t xml:space="preserve">הנה כי כן, הקלטת החקירות מלמדת, כי גרגיר אכן הרימה את קולה וצעקה על הנאשם, לא אחת, ואף נהגה לדפוק על השולחן במהלך החקירה, עת ענה הנאשם תשובות שלא נשאו חן בעיניה. גרגיר גם אמרה לנאשם כי עליו להיות מודאג וכי הדברים לא יסתיימו בצורה חיובית אם ימשיך בגישתו. ברי, כי היה בטכניקה זו ובדברים שנאמרו לנאשם כדי להפעיל עליו לחצים. </w:t>
      </w:r>
      <w:r w:rsidRPr="00007964">
        <w:rPr>
          <w:rFonts w:ascii="David" w:hAnsi="David" w:hint="cs"/>
          <w:sz w:val="24"/>
          <w:rtl/>
        </w:rPr>
        <w:t>גם כאן, נעמוד על המשמעויות</w:t>
      </w:r>
      <w:r>
        <w:rPr>
          <w:rFonts w:ascii="David" w:hAnsi="David" w:hint="cs"/>
          <w:sz w:val="24"/>
          <w:rtl/>
        </w:rPr>
        <w:t xml:space="preserve"> של הלחצים הללו</w:t>
      </w:r>
      <w:r w:rsidRPr="00007964">
        <w:rPr>
          <w:rFonts w:ascii="David" w:hAnsi="David" w:hint="cs"/>
          <w:sz w:val="24"/>
          <w:rtl/>
        </w:rPr>
        <w:t xml:space="preserve"> בהמשך הדברים.</w:t>
      </w:r>
    </w:p>
    <w:p w14:paraId="40446ACB" w14:textId="77777777" w:rsidR="00A455EA" w:rsidRPr="005D2614" w:rsidRDefault="00A455EA" w:rsidP="00A455EA">
      <w:pPr>
        <w:pStyle w:val="1"/>
        <w:numPr>
          <w:ilvl w:val="0"/>
          <w:numId w:val="0"/>
        </w:numPr>
        <w:rPr>
          <w:rFonts w:ascii="David" w:hAnsi="David"/>
          <w:sz w:val="24"/>
          <w:u w:val="single"/>
          <w:rtl/>
        </w:rPr>
      </w:pPr>
      <w:r w:rsidRPr="005D2614">
        <w:rPr>
          <w:rFonts w:ascii="David" w:hAnsi="David" w:hint="cs"/>
          <w:sz w:val="24"/>
          <w:u w:val="single"/>
          <w:rtl/>
        </w:rPr>
        <w:t>הבטחות</w:t>
      </w:r>
      <w:r>
        <w:rPr>
          <w:rFonts w:ascii="David" w:hAnsi="David" w:hint="cs"/>
          <w:sz w:val="24"/>
          <w:u w:val="single"/>
          <w:rtl/>
        </w:rPr>
        <w:t xml:space="preserve">, </w:t>
      </w:r>
      <w:r w:rsidRPr="005D2614">
        <w:rPr>
          <w:rFonts w:ascii="David" w:hAnsi="David" w:hint="cs"/>
          <w:sz w:val="24"/>
          <w:u w:val="single"/>
          <w:rtl/>
        </w:rPr>
        <w:t>איומים</w:t>
      </w:r>
      <w:r>
        <w:rPr>
          <w:rFonts w:ascii="David" w:hAnsi="David" w:hint="cs"/>
          <w:sz w:val="24"/>
          <w:u w:val="single"/>
          <w:rtl/>
        </w:rPr>
        <w:t xml:space="preserve"> וחבטות על גבו של הנאשם</w:t>
      </w:r>
      <w:r w:rsidRPr="005D2614">
        <w:rPr>
          <w:rFonts w:ascii="David" w:hAnsi="David" w:hint="cs"/>
          <w:sz w:val="24"/>
          <w:u w:val="single"/>
          <w:rtl/>
        </w:rPr>
        <w:t xml:space="preserve"> במהלך החקירה הראשונה </w:t>
      </w:r>
    </w:p>
    <w:p w14:paraId="1BC1C890" w14:textId="77777777" w:rsidR="00A455EA" w:rsidRDefault="00A455EA" w:rsidP="00A455EA">
      <w:pPr>
        <w:pStyle w:val="1"/>
        <w:rPr>
          <w:rFonts w:ascii="David" w:hAnsi="David"/>
          <w:sz w:val="24"/>
        </w:rPr>
      </w:pPr>
      <w:r>
        <w:rPr>
          <w:rFonts w:ascii="David" w:hAnsi="David" w:hint="cs"/>
          <w:sz w:val="24"/>
          <w:rtl/>
        </w:rPr>
        <w:t>במהלך כל החקירה הראשונה הנאשם הכחיש, כאמור, את המיוחס לו.</w:t>
      </w:r>
    </w:p>
    <w:p w14:paraId="7437F57B" w14:textId="77777777" w:rsidR="00A455EA" w:rsidRDefault="00A455EA" w:rsidP="00A455EA">
      <w:pPr>
        <w:pStyle w:val="1"/>
        <w:rPr>
          <w:rFonts w:ascii="David" w:hAnsi="David"/>
          <w:sz w:val="24"/>
        </w:rPr>
      </w:pPr>
      <w:r>
        <w:rPr>
          <w:rFonts w:ascii="David" w:hAnsi="David" w:hint="cs"/>
          <w:sz w:val="24"/>
          <w:rtl/>
        </w:rPr>
        <w:t>לאורך החקירה גרגיר</w:t>
      </w:r>
      <w:r w:rsidRPr="0042535C">
        <w:rPr>
          <w:rFonts w:ascii="David" w:hAnsi="David"/>
          <w:sz w:val="24"/>
          <w:rtl/>
        </w:rPr>
        <w:t xml:space="preserve"> אמרה לו</w:t>
      </w:r>
      <w:r>
        <w:rPr>
          <w:rFonts w:ascii="David" w:hAnsi="David" w:hint="cs"/>
          <w:sz w:val="24"/>
          <w:rtl/>
        </w:rPr>
        <w:t>, כי מצאו</w:t>
      </w:r>
      <w:r>
        <w:rPr>
          <w:rFonts w:ascii="David" w:hAnsi="David" w:hint="cs"/>
          <w:sz w:val="24"/>
        </w:rPr>
        <w:t>D</w:t>
      </w:r>
      <w:r>
        <w:rPr>
          <w:rFonts w:ascii="David" w:hAnsi="David"/>
          <w:sz w:val="24"/>
        </w:rPr>
        <w:t xml:space="preserve">NA </w:t>
      </w:r>
      <w:r>
        <w:rPr>
          <w:rFonts w:ascii="David" w:hAnsi="David" w:hint="cs"/>
          <w:sz w:val="24"/>
          <w:rtl/>
        </w:rPr>
        <w:t xml:space="preserve"> (</w:t>
      </w:r>
      <w:r w:rsidRPr="00D1396D">
        <w:rPr>
          <w:rFonts w:ascii="David" w:hAnsi="David"/>
          <w:b/>
          <w:bCs/>
          <w:sz w:val="24"/>
          <w:rtl/>
        </w:rPr>
        <w:t>ת/9א</w:t>
      </w:r>
      <w:r w:rsidRPr="0042535C">
        <w:rPr>
          <w:rFonts w:ascii="David" w:hAnsi="David"/>
          <w:sz w:val="24"/>
          <w:rtl/>
        </w:rPr>
        <w:t xml:space="preserve">, בעמ' </w:t>
      </w:r>
      <w:r>
        <w:rPr>
          <w:rFonts w:ascii="David" w:hAnsi="David" w:hint="cs"/>
          <w:sz w:val="24"/>
          <w:rtl/>
        </w:rPr>
        <w:t>12), כי זוהה על ידי קורבן העבירה (</w:t>
      </w:r>
      <w:r w:rsidRPr="00AD1700">
        <w:rPr>
          <w:rFonts w:ascii="David" w:hAnsi="David" w:hint="cs"/>
          <w:b/>
          <w:bCs/>
          <w:sz w:val="24"/>
          <w:rtl/>
        </w:rPr>
        <w:t>שם</w:t>
      </w:r>
      <w:r>
        <w:rPr>
          <w:rFonts w:ascii="David" w:hAnsi="David" w:hint="cs"/>
          <w:sz w:val="24"/>
          <w:rtl/>
        </w:rPr>
        <w:t>, בעמ' 13), כי דבריו אינם אמת (</w:t>
      </w:r>
      <w:r w:rsidRPr="0045365A">
        <w:rPr>
          <w:rFonts w:ascii="David" w:hAnsi="David" w:hint="cs"/>
          <w:b/>
          <w:bCs/>
          <w:sz w:val="24"/>
          <w:rtl/>
        </w:rPr>
        <w:t>שם</w:t>
      </w:r>
      <w:r>
        <w:rPr>
          <w:rFonts w:ascii="David" w:hAnsi="David" w:hint="cs"/>
          <w:sz w:val="24"/>
          <w:rtl/>
        </w:rPr>
        <w:t>, בעמ' 14), וכי הוא מתאים לתיאור שמסרה הקטינה (</w:t>
      </w:r>
      <w:r w:rsidRPr="00AD1700">
        <w:rPr>
          <w:rFonts w:ascii="David" w:hAnsi="David" w:hint="cs"/>
          <w:b/>
          <w:bCs/>
          <w:sz w:val="24"/>
          <w:rtl/>
        </w:rPr>
        <w:t>שם</w:t>
      </w:r>
      <w:r>
        <w:rPr>
          <w:rFonts w:ascii="David" w:hAnsi="David" w:hint="cs"/>
          <w:sz w:val="24"/>
          <w:rtl/>
        </w:rPr>
        <w:t>, בעמ' 16). בהמשך לכל אלו אמרה גרגיר</w:t>
      </w:r>
      <w:r w:rsidRPr="0042535C">
        <w:rPr>
          <w:rFonts w:ascii="David" w:hAnsi="David"/>
          <w:sz w:val="24"/>
          <w:rtl/>
        </w:rPr>
        <w:t xml:space="preserve"> "נראה מה תגיד לאחר שתבלה לילה ...</w:t>
      </w:r>
      <w:r>
        <w:rPr>
          <w:rFonts w:ascii="David" w:hAnsi="David" w:hint="cs"/>
          <w:sz w:val="24"/>
          <w:rtl/>
        </w:rPr>
        <w:t>"</w:t>
      </w:r>
      <w:r w:rsidRPr="0042535C">
        <w:rPr>
          <w:rFonts w:ascii="David" w:hAnsi="David"/>
          <w:sz w:val="24"/>
          <w:rtl/>
        </w:rPr>
        <w:t xml:space="preserve"> (</w:t>
      </w:r>
      <w:r>
        <w:rPr>
          <w:rFonts w:ascii="David" w:hAnsi="David" w:hint="cs"/>
          <w:b/>
          <w:bCs/>
          <w:sz w:val="24"/>
          <w:rtl/>
        </w:rPr>
        <w:t>שם</w:t>
      </w:r>
      <w:r w:rsidRPr="0042535C">
        <w:rPr>
          <w:rFonts w:ascii="David" w:hAnsi="David"/>
          <w:sz w:val="24"/>
          <w:rtl/>
        </w:rPr>
        <w:t xml:space="preserve">, בעמ' </w:t>
      </w:r>
      <w:r>
        <w:rPr>
          <w:rFonts w:ascii="David" w:hAnsi="David" w:hint="cs"/>
          <w:sz w:val="24"/>
          <w:rtl/>
        </w:rPr>
        <w:t>17</w:t>
      </w:r>
      <w:r w:rsidRPr="0042535C">
        <w:rPr>
          <w:rFonts w:ascii="David" w:hAnsi="David"/>
          <w:sz w:val="24"/>
          <w:rtl/>
        </w:rPr>
        <w:t>).</w:t>
      </w:r>
      <w:r>
        <w:rPr>
          <w:rFonts w:ascii="David" w:hAnsi="David" w:hint="cs"/>
          <w:sz w:val="24"/>
          <w:rtl/>
        </w:rPr>
        <w:t xml:space="preserve"> כן אמרה גרגיר לנאשם "ההבדל בין זה שאתה תספר עכשיו אמת לבין שאחר כך תספר השופט ישקול את זה אתה מבין? כי ברגע שאתה בחקירה הראשונה מוסר את האמת אז הוא מתחשב בזה. ברגע שאתה תספר את זה בעוד כמה זמן זה כבר לא משנה מבחינתו כי אתה גם ..." (</w:t>
      </w:r>
      <w:r w:rsidRPr="008C0219">
        <w:rPr>
          <w:rFonts w:ascii="David" w:hAnsi="David" w:hint="cs"/>
          <w:b/>
          <w:bCs/>
          <w:sz w:val="24"/>
          <w:rtl/>
        </w:rPr>
        <w:t>שם</w:t>
      </w:r>
      <w:r>
        <w:rPr>
          <w:rFonts w:ascii="David" w:hAnsi="David" w:hint="cs"/>
          <w:sz w:val="24"/>
          <w:rtl/>
        </w:rPr>
        <w:t>, בעמ' 17). כן המשיכה ואמרה לו "בוא נראה עד כמה השופט מחר יזדעזע ממך" (</w:t>
      </w:r>
      <w:r w:rsidRPr="008C0219">
        <w:rPr>
          <w:rFonts w:ascii="David" w:hAnsi="David" w:hint="cs"/>
          <w:b/>
          <w:bCs/>
          <w:sz w:val="24"/>
          <w:rtl/>
        </w:rPr>
        <w:t>שם</w:t>
      </w:r>
      <w:r>
        <w:rPr>
          <w:rFonts w:ascii="David" w:hAnsi="David" w:hint="cs"/>
          <w:sz w:val="24"/>
          <w:rtl/>
        </w:rPr>
        <w:t>, בעמ' 19).</w:t>
      </w:r>
      <w:r w:rsidRPr="0042535C">
        <w:rPr>
          <w:rFonts w:ascii="David" w:hAnsi="David"/>
          <w:sz w:val="24"/>
          <w:rtl/>
        </w:rPr>
        <w:t xml:space="preserve"> </w:t>
      </w:r>
    </w:p>
    <w:p w14:paraId="21D1603A" w14:textId="77777777" w:rsidR="00A455EA" w:rsidRPr="001E6F52" w:rsidRDefault="00A455EA" w:rsidP="00A455EA">
      <w:pPr>
        <w:pStyle w:val="1"/>
        <w:rPr>
          <w:rFonts w:ascii="David" w:hAnsi="David"/>
          <w:sz w:val="24"/>
          <w:rtl/>
        </w:rPr>
      </w:pPr>
      <w:r w:rsidRPr="0042535C">
        <w:rPr>
          <w:rFonts w:ascii="David" w:hAnsi="David"/>
          <w:sz w:val="24"/>
          <w:rtl/>
        </w:rPr>
        <w:t>בעדותה הבהירה</w:t>
      </w:r>
      <w:r>
        <w:rPr>
          <w:rFonts w:ascii="David" w:hAnsi="David" w:hint="cs"/>
          <w:sz w:val="24"/>
          <w:rtl/>
        </w:rPr>
        <w:t xml:space="preserve"> גרגיר</w:t>
      </w:r>
      <w:r w:rsidRPr="0042535C">
        <w:rPr>
          <w:rFonts w:ascii="David" w:hAnsi="David"/>
          <w:sz w:val="24"/>
          <w:rtl/>
        </w:rPr>
        <w:t xml:space="preserve">, כי </w:t>
      </w:r>
      <w:r>
        <w:rPr>
          <w:rFonts w:ascii="David" w:hAnsi="David" w:hint="cs"/>
          <w:sz w:val="24"/>
          <w:rtl/>
        </w:rPr>
        <w:t>אכן התכוונה לגרסה שייתן</w:t>
      </w:r>
      <w:r w:rsidRPr="0042535C">
        <w:rPr>
          <w:rFonts w:ascii="David" w:hAnsi="David"/>
          <w:sz w:val="24"/>
          <w:rtl/>
        </w:rPr>
        <w:t xml:space="preserve"> </w:t>
      </w:r>
      <w:r>
        <w:rPr>
          <w:rFonts w:ascii="David" w:hAnsi="David" w:hint="cs"/>
          <w:sz w:val="24"/>
          <w:rtl/>
        </w:rPr>
        <w:t xml:space="preserve">הנאשם </w:t>
      </w:r>
      <w:r w:rsidRPr="0042535C">
        <w:rPr>
          <w:rFonts w:ascii="David" w:hAnsi="David"/>
          <w:sz w:val="24"/>
          <w:rtl/>
        </w:rPr>
        <w:t>לאחר שיבלה לילה במעצר</w:t>
      </w:r>
      <w:r>
        <w:rPr>
          <w:rFonts w:ascii="David" w:hAnsi="David" w:hint="cs"/>
          <w:sz w:val="24"/>
          <w:rtl/>
        </w:rPr>
        <w:t>. לטענתה, אמרה את הדברים משום ש</w:t>
      </w:r>
      <w:r w:rsidRPr="0042535C">
        <w:rPr>
          <w:rFonts w:ascii="David" w:hAnsi="David"/>
          <w:sz w:val="24"/>
          <w:rtl/>
        </w:rPr>
        <w:t>מדובר במקרה חמור של פדופיליה שבו יש זיהוי ספונטני על ידי המתלוננת</w:t>
      </w:r>
      <w:r>
        <w:rPr>
          <w:rFonts w:ascii="David" w:hAnsi="David" w:hint="cs"/>
          <w:sz w:val="24"/>
          <w:rtl/>
        </w:rPr>
        <w:t xml:space="preserve">, </w:t>
      </w:r>
      <w:r w:rsidRPr="0042535C">
        <w:rPr>
          <w:rFonts w:ascii="David" w:hAnsi="David"/>
          <w:sz w:val="24"/>
          <w:rtl/>
        </w:rPr>
        <w:t>זיהוי בתמונה על ידי מתלוננת נוספת</w:t>
      </w:r>
      <w:r>
        <w:rPr>
          <w:rFonts w:ascii="David" w:hAnsi="David" w:hint="cs"/>
          <w:sz w:val="24"/>
          <w:rtl/>
        </w:rPr>
        <w:t xml:space="preserve"> </w:t>
      </w:r>
      <w:r w:rsidRPr="00F36D3E">
        <w:rPr>
          <w:rFonts w:ascii="David" w:hAnsi="David" w:hint="eastAsia"/>
          <w:sz w:val="24"/>
          <w:rtl/>
        </w:rPr>
        <w:t>והודא</w:t>
      </w:r>
      <w:r>
        <w:rPr>
          <w:rFonts w:ascii="David" w:hAnsi="David" w:hint="cs"/>
          <w:sz w:val="24"/>
          <w:rtl/>
        </w:rPr>
        <w:t>ת חשוד</w:t>
      </w:r>
      <w:r w:rsidRPr="00CD12EB">
        <w:rPr>
          <w:rFonts w:ascii="David" w:hAnsi="David"/>
          <w:b/>
          <w:bCs/>
          <w:sz w:val="24"/>
          <w:rtl/>
        </w:rPr>
        <w:t xml:space="preserve"> </w:t>
      </w:r>
      <w:r w:rsidRPr="0042535C">
        <w:rPr>
          <w:rFonts w:ascii="David" w:hAnsi="David"/>
          <w:sz w:val="24"/>
          <w:rtl/>
        </w:rPr>
        <w:t>(</w:t>
      </w:r>
      <w:r w:rsidRPr="00D1396D">
        <w:rPr>
          <w:rFonts w:ascii="David" w:hAnsi="David" w:hint="cs"/>
          <w:b/>
          <w:bCs/>
          <w:sz w:val="24"/>
          <w:rtl/>
        </w:rPr>
        <w:t>פרוטוקול הדיו</w:t>
      </w:r>
      <w:r>
        <w:rPr>
          <w:rFonts w:ascii="David" w:hAnsi="David" w:hint="cs"/>
          <w:sz w:val="24"/>
          <w:rtl/>
        </w:rPr>
        <w:t>ן</w:t>
      </w:r>
      <w:r w:rsidRPr="0042535C">
        <w:rPr>
          <w:rFonts w:ascii="David" w:hAnsi="David"/>
          <w:sz w:val="24"/>
          <w:rtl/>
        </w:rPr>
        <w:t xml:space="preserve">, בעמ' 502). </w:t>
      </w:r>
      <w:r>
        <w:rPr>
          <w:rFonts w:ascii="David" w:hAnsi="David" w:hint="cs"/>
          <w:sz w:val="24"/>
          <w:rtl/>
        </w:rPr>
        <w:t xml:space="preserve">כן הוסיפה, </w:t>
      </w:r>
      <w:r>
        <w:rPr>
          <w:rFonts w:hint="cs"/>
          <w:rtl/>
        </w:rPr>
        <w:t>כי אין מדובר בהבטחה</w:t>
      </w:r>
      <w:r w:rsidRPr="001E6F52">
        <w:rPr>
          <w:rtl/>
        </w:rPr>
        <w:t>,</w:t>
      </w:r>
      <w:r>
        <w:rPr>
          <w:rFonts w:hint="cs"/>
          <w:rtl/>
        </w:rPr>
        <w:t xml:space="preserve"> ולמרות שלא ידעה כיצד תבוא ההודאה לידי ביטוי בבית המשפט, אמרה הדברים משום ש</w:t>
      </w:r>
      <w:r w:rsidRPr="001E6F52">
        <w:rPr>
          <w:rtl/>
        </w:rPr>
        <w:t>שופטים אינם אוהבים שלא אומרים את האמת (</w:t>
      </w:r>
      <w:r>
        <w:rPr>
          <w:rFonts w:hint="cs"/>
          <w:b/>
          <w:bCs/>
          <w:rtl/>
        </w:rPr>
        <w:t>שם</w:t>
      </w:r>
      <w:r w:rsidRPr="001E6F52">
        <w:rPr>
          <w:rtl/>
        </w:rPr>
        <w:t>, בעמ' 504).</w:t>
      </w:r>
      <w:r>
        <w:rPr>
          <w:rFonts w:ascii="David" w:hAnsi="David" w:hint="cs"/>
          <w:sz w:val="24"/>
          <w:rtl/>
        </w:rPr>
        <w:t xml:space="preserve"> עוד ציינה,</w:t>
      </w:r>
      <w:r w:rsidRPr="001E6F52">
        <w:rPr>
          <w:rFonts w:ascii="David" w:hAnsi="David"/>
          <w:sz w:val="24"/>
          <w:rtl/>
        </w:rPr>
        <w:t xml:space="preserve"> כי מותר לה להציג דברים שאינם אמת בפני נאשם כחלק מתרגילי חקירה ובלבד שאינה מציגה מסמכים פסולים, והיא אמנם משתמשת לעיתים בתרגילים מעין אלו. עוד ציינה, כי ניתן לומר לנאשם כי נמצא </w:t>
      </w:r>
      <w:r w:rsidRPr="001E6F52">
        <w:rPr>
          <w:rFonts w:ascii="David" w:hAnsi="David"/>
          <w:sz w:val="24"/>
        </w:rPr>
        <w:t>DNA</w:t>
      </w:r>
      <w:r w:rsidRPr="001E6F52">
        <w:rPr>
          <w:rFonts w:ascii="David" w:hAnsi="David"/>
          <w:sz w:val="24"/>
          <w:rtl/>
        </w:rPr>
        <w:t xml:space="preserve"> שלו בזירה, למרות שהדבר אינו נכון (</w:t>
      </w:r>
      <w:r w:rsidRPr="00AD1700">
        <w:rPr>
          <w:rFonts w:ascii="David" w:hAnsi="David"/>
          <w:b/>
          <w:bCs/>
          <w:sz w:val="24"/>
          <w:rtl/>
        </w:rPr>
        <w:t>שם</w:t>
      </w:r>
      <w:r w:rsidRPr="001E6F52">
        <w:rPr>
          <w:rFonts w:ascii="David" w:hAnsi="David"/>
          <w:sz w:val="24"/>
          <w:rtl/>
        </w:rPr>
        <w:t xml:space="preserve">, בעמ' 617).  </w:t>
      </w:r>
    </w:p>
    <w:p w14:paraId="78656450" w14:textId="77777777" w:rsidR="00A455EA" w:rsidRPr="0042535C" w:rsidRDefault="00A455EA" w:rsidP="00A455EA">
      <w:pPr>
        <w:pStyle w:val="1"/>
        <w:rPr>
          <w:rFonts w:ascii="David" w:hAnsi="David"/>
          <w:sz w:val="24"/>
          <w:rtl/>
        </w:rPr>
      </w:pPr>
      <w:r>
        <w:rPr>
          <w:rFonts w:ascii="David" w:hAnsi="David" w:hint="cs"/>
          <w:sz w:val="24"/>
          <w:rtl/>
        </w:rPr>
        <w:t>לא נטען לשימוש בתרגילי חקירה לא חוקיים. עם זאת, יש להעיר, כי גרסתה של</w:t>
      </w:r>
      <w:r w:rsidRPr="0042535C">
        <w:rPr>
          <w:rFonts w:ascii="David" w:hAnsi="David"/>
          <w:sz w:val="24"/>
          <w:rtl/>
        </w:rPr>
        <w:t xml:space="preserve"> גרגיר </w:t>
      </w:r>
      <w:r>
        <w:rPr>
          <w:rFonts w:ascii="David" w:hAnsi="David" w:hint="cs"/>
          <w:sz w:val="24"/>
          <w:rtl/>
        </w:rPr>
        <w:t xml:space="preserve">באשר לסיבה שהתייחסה למעצרו של הנאשם </w:t>
      </w:r>
      <w:r>
        <w:rPr>
          <w:rFonts w:ascii="David" w:hAnsi="David"/>
          <w:sz w:val="24"/>
          <w:rtl/>
        </w:rPr>
        <w:t>–</w:t>
      </w:r>
      <w:r>
        <w:rPr>
          <w:rFonts w:ascii="David" w:hAnsi="David" w:hint="cs"/>
          <w:sz w:val="24"/>
          <w:rtl/>
        </w:rPr>
        <w:t xml:space="preserve"> שכלל אינם במחלוקת עובדתית </w:t>
      </w:r>
      <w:r>
        <w:rPr>
          <w:rFonts w:ascii="David" w:hAnsi="David"/>
          <w:sz w:val="24"/>
          <w:rtl/>
        </w:rPr>
        <w:t>–</w:t>
      </w:r>
      <w:r>
        <w:rPr>
          <w:rFonts w:ascii="David" w:hAnsi="David" w:hint="cs"/>
          <w:sz w:val="24"/>
          <w:rtl/>
        </w:rPr>
        <w:t xml:space="preserve"> תמוהה, הואיל ובעת חקירתו הראשונה של הנאשם כלל עוד לא זוהה</w:t>
      </w:r>
      <w:r w:rsidRPr="0042535C">
        <w:rPr>
          <w:rFonts w:ascii="David" w:hAnsi="David"/>
          <w:sz w:val="24"/>
          <w:rtl/>
        </w:rPr>
        <w:t xml:space="preserve"> על ידי מתלוננת הנוספת ו</w:t>
      </w:r>
      <w:r>
        <w:rPr>
          <w:rFonts w:ascii="David" w:hAnsi="David" w:hint="cs"/>
          <w:sz w:val="24"/>
          <w:rtl/>
        </w:rPr>
        <w:t>בוודאי שטרם הודה</w:t>
      </w:r>
      <w:r w:rsidRPr="0042535C">
        <w:rPr>
          <w:rFonts w:ascii="David" w:hAnsi="David"/>
          <w:sz w:val="24"/>
          <w:rtl/>
        </w:rPr>
        <w:t>.</w:t>
      </w:r>
      <w:r>
        <w:rPr>
          <w:rFonts w:ascii="David" w:hAnsi="David" w:hint="cs"/>
          <w:sz w:val="24"/>
          <w:rtl/>
        </w:rPr>
        <w:t xml:space="preserve"> אין זאת אלא שגרסתה של גרגיר מלמדת על תפיסתה, כבר בתחילת החקירה, כי הנאשם אשם ומכאן ההצדקה להתנהלותה.</w:t>
      </w:r>
    </w:p>
    <w:p w14:paraId="64C649B2" w14:textId="77777777" w:rsidR="00A455EA" w:rsidRDefault="00A455EA" w:rsidP="00A455EA">
      <w:pPr>
        <w:pStyle w:val="1"/>
        <w:rPr>
          <w:rFonts w:ascii="David" w:hAnsi="David"/>
          <w:sz w:val="24"/>
        </w:rPr>
      </w:pPr>
      <w:r>
        <w:rPr>
          <w:rFonts w:ascii="David" w:hAnsi="David" w:hint="cs"/>
          <w:sz w:val="24"/>
          <w:rtl/>
        </w:rPr>
        <w:t>כאן המקום להתייחס להתרחשות נוספות שאירעה לקראת תום החקירה הראשונה. התרחשות זו אינה מתועדת כלל בהודעת הנאשם ומתועדת באופן חלקי בלבד בתמליל ההקלטה.</w:t>
      </w:r>
    </w:p>
    <w:p w14:paraId="26061C97" w14:textId="77777777" w:rsidR="00A455EA" w:rsidRDefault="00A455EA" w:rsidP="00A455EA">
      <w:pPr>
        <w:pStyle w:val="1"/>
        <w:numPr>
          <w:ilvl w:val="0"/>
          <w:numId w:val="0"/>
        </w:numPr>
        <w:ind w:left="567"/>
        <w:rPr>
          <w:rFonts w:ascii="David" w:hAnsi="David"/>
          <w:sz w:val="24"/>
          <w:rtl/>
        </w:rPr>
      </w:pPr>
      <w:r>
        <w:rPr>
          <w:rFonts w:ascii="David" w:hAnsi="David"/>
          <w:sz w:val="24"/>
          <w:rtl/>
        </w:rPr>
        <w:t>מעיון בהקלטת החקירה</w:t>
      </w:r>
      <w:r>
        <w:rPr>
          <w:rFonts w:ascii="David" w:hAnsi="David" w:hint="cs"/>
          <w:sz w:val="24"/>
          <w:rtl/>
        </w:rPr>
        <w:t xml:space="preserve"> </w:t>
      </w:r>
      <w:r>
        <w:rPr>
          <w:rFonts w:ascii="David" w:hAnsi="David"/>
          <w:sz w:val="24"/>
          <w:rtl/>
        </w:rPr>
        <w:t xml:space="preserve">עולה, כי </w:t>
      </w:r>
      <w:r>
        <w:rPr>
          <w:rFonts w:ascii="David" w:hAnsi="David" w:hint="cs"/>
          <w:sz w:val="24"/>
          <w:rtl/>
        </w:rPr>
        <w:t>לקראת תום</w:t>
      </w:r>
      <w:r>
        <w:rPr>
          <w:rFonts w:ascii="David" w:hAnsi="David"/>
          <w:sz w:val="24"/>
          <w:rtl/>
        </w:rPr>
        <w:t xml:space="preserve"> החקירה נכנס </w:t>
      </w:r>
      <w:r w:rsidRPr="006C4D05">
        <w:rPr>
          <w:rtl/>
        </w:rPr>
        <w:t>בשארי</w:t>
      </w:r>
      <w:r>
        <w:rPr>
          <w:rFonts w:ascii="David" w:hAnsi="David" w:hint="cs"/>
          <w:sz w:val="24"/>
          <w:rtl/>
        </w:rPr>
        <w:t xml:space="preserve"> לחקירה</w:t>
      </w:r>
      <w:r w:rsidRPr="001E6F52">
        <w:rPr>
          <w:rFonts w:ascii="David" w:hAnsi="David"/>
          <w:sz w:val="24"/>
          <w:rtl/>
        </w:rPr>
        <w:t xml:space="preserve"> </w:t>
      </w:r>
      <w:r>
        <w:rPr>
          <w:rFonts w:ascii="David" w:hAnsi="David" w:hint="cs"/>
          <w:sz w:val="24"/>
          <w:rtl/>
        </w:rPr>
        <w:t>ו</w:t>
      </w:r>
      <w:r w:rsidRPr="001E6F52">
        <w:rPr>
          <w:rFonts w:ascii="David" w:hAnsi="David"/>
          <w:sz w:val="24"/>
          <w:rtl/>
        </w:rPr>
        <w:t>אמר "זה הפ</w:t>
      </w:r>
      <w:r>
        <w:rPr>
          <w:rFonts w:ascii="David" w:hAnsi="David"/>
          <w:sz w:val="24"/>
          <w:rtl/>
        </w:rPr>
        <w:t xml:space="preserve">דו?" (הכוונה לפדופיל – א.פ), </w:t>
      </w:r>
      <w:r>
        <w:rPr>
          <w:rFonts w:ascii="David" w:hAnsi="David" w:hint="cs"/>
          <w:sz w:val="24"/>
          <w:rtl/>
        </w:rPr>
        <w:t>חבט</w:t>
      </w:r>
      <w:r w:rsidRPr="001E6F52">
        <w:rPr>
          <w:rFonts w:ascii="David" w:hAnsi="David"/>
          <w:sz w:val="24"/>
          <w:rtl/>
        </w:rPr>
        <w:t xml:space="preserve"> על גבו של הנאשם מספר פעמים ואמר "יש עוד אב שבא להתלונן ... אותו שטנץ".  לאחר מכן אמר "מי חוקר תורן ...  תחקרי אותו פעם נוספת". "העצור מ?". "מה את אומרת?"  </w:t>
      </w:r>
      <w:r>
        <w:rPr>
          <w:rFonts w:ascii="David" w:hAnsi="David" w:hint="cs"/>
          <w:sz w:val="24"/>
          <w:rtl/>
        </w:rPr>
        <w:t>ו</w:t>
      </w:r>
      <w:r w:rsidRPr="001E6F52">
        <w:rPr>
          <w:rFonts w:ascii="David" w:hAnsi="David"/>
          <w:sz w:val="24"/>
          <w:rtl/>
        </w:rPr>
        <w:t>גרג</w:t>
      </w:r>
      <w:r>
        <w:rPr>
          <w:rFonts w:ascii="David" w:hAnsi="David"/>
          <w:sz w:val="24"/>
          <w:rtl/>
        </w:rPr>
        <w:t>יר עונה לו כן "מ" (</w:t>
      </w:r>
      <w:r w:rsidRPr="00CD1403">
        <w:rPr>
          <w:rFonts w:ascii="David" w:hAnsi="David"/>
          <w:b/>
          <w:bCs/>
          <w:sz w:val="24"/>
          <w:rtl/>
        </w:rPr>
        <w:t>ת/9</w:t>
      </w:r>
      <w:r>
        <w:rPr>
          <w:rFonts w:ascii="David" w:hAnsi="David"/>
          <w:sz w:val="24"/>
          <w:rtl/>
        </w:rPr>
        <w:t>, מונה 2:13:49  - 2:15:00</w:t>
      </w:r>
      <w:r w:rsidRPr="001E6F52">
        <w:rPr>
          <w:rFonts w:ascii="David" w:hAnsi="David"/>
          <w:sz w:val="24"/>
          <w:rtl/>
        </w:rPr>
        <w:t>).</w:t>
      </w:r>
      <w:r>
        <w:rPr>
          <w:rFonts w:ascii="David" w:hAnsi="David" w:hint="cs"/>
          <w:sz w:val="24"/>
          <w:rtl/>
        </w:rPr>
        <w:t xml:space="preserve"> </w:t>
      </w:r>
    </w:p>
    <w:p w14:paraId="5383880C" w14:textId="77777777" w:rsidR="00A455EA" w:rsidRDefault="00A455EA" w:rsidP="00A455EA">
      <w:pPr>
        <w:pStyle w:val="1"/>
        <w:numPr>
          <w:ilvl w:val="0"/>
          <w:numId w:val="0"/>
        </w:numPr>
        <w:ind w:left="567"/>
        <w:rPr>
          <w:rFonts w:ascii="David" w:hAnsi="David"/>
          <w:sz w:val="24"/>
        </w:rPr>
      </w:pPr>
      <w:r>
        <w:rPr>
          <w:rFonts w:ascii="David" w:hAnsi="David" w:hint="cs"/>
          <w:sz w:val="24"/>
          <w:rtl/>
        </w:rPr>
        <w:t>יוער, כי תמליל החקירה שנערך לחלק זה בהקלטה הוא חלקי ואינו משקף את כל הנאמר וגם לא את החבטות על גבו של הנאשם, שעליהן ניתן ללמוד מתוך ההקלטה, כאמור (</w:t>
      </w:r>
      <w:r w:rsidRPr="00CD1403">
        <w:rPr>
          <w:rFonts w:ascii="David" w:hAnsi="David" w:hint="cs"/>
          <w:b/>
          <w:bCs/>
          <w:sz w:val="24"/>
          <w:rtl/>
        </w:rPr>
        <w:t>ת/9א</w:t>
      </w:r>
      <w:r>
        <w:rPr>
          <w:rFonts w:ascii="David" w:hAnsi="David" w:hint="cs"/>
          <w:sz w:val="24"/>
          <w:rtl/>
        </w:rPr>
        <w:t>, בעמ' 39).</w:t>
      </w:r>
    </w:p>
    <w:p w14:paraId="7807213A" w14:textId="77777777" w:rsidR="00A455EA" w:rsidRPr="001E6F52" w:rsidRDefault="00A455EA" w:rsidP="00A455EA">
      <w:pPr>
        <w:pStyle w:val="1"/>
        <w:rPr>
          <w:rFonts w:ascii="David" w:hAnsi="David"/>
          <w:sz w:val="24"/>
        </w:rPr>
      </w:pPr>
      <w:r w:rsidRPr="001E6F52">
        <w:rPr>
          <w:rFonts w:ascii="David" w:hAnsi="David"/>
          <w:sz w:val="24"/>
          <w:rtl/>
        </w:rPr>
        <w:t xml:space="preserve">גרגיר </w:t>
      </w:r>
      <w:r>
        <w:rPr>
          <w:rFonts w:ascii="David" w:hAnsi="David" w:hint="cs"/>
          <w:sz w:val="24"/>
          <w:rtl/>
        </w:rPr>
        <w:t>נשאלה בעדותה אם היא יודעת את פירושה של המילה "מ" ו</w:t>
      </w:r>
      <w:r w:rsidRPr="001E6F52">
        <w:rPr>
          <w:rFonts w:ascii="David" w:hAnsi="David"/>
          <w:sz w:val="24"/>
          <w:rtl/>
        </w:rPr>
        <w:t>אמרה תחילה מספר פעמים כי אי</w:t>
      </w:r>
      <w:r>
        <w:rPr>
          <w:rFonts w:ascii="David" w:hAnsi="David"/>
          <w:sz w:val="24"/>
          <w:rtl/>
        </w:rPr>
        <w:t>נה זוכרת שימוש במונח "מ' ו</w:t>
      </w:r>
      <w:r>
        <w:rPr>
          <w:rFonts w:ascii="David" w:hAnsi="David" w:hint="cs"/>
          <w:sz w:val="24"/>
          <w:rtl/>
        </w:rPr>
        <w:t>גם</w:t>
      </w:r>
      <w:r w:rsidRPr="001E6F52">
        <w:rPr>
          <w:rFonts w:ascii="David" w:hAnsi="David"/>
          <w:sz w:val="24"/>
          <w:rtl/>
        </w:rPr>
        <w:t xml:space="preserve"> אינה יודעת </w:t>
      </w:r>
      <w:r>
        <w:rPr>
          <w:rFonts w:ascii="David" w:hAnsi="David" w:hint="cs"/>
          <w:sz w:val="24"/>
          <w:rtl/>
        </w:rPr>
        <w:t>את פירוש המונח</w:t>
      </w:r>
      <w:r w:rsidRPr="001E6F52">
        <w:rPr>
          <w:rFonts w:ascii="David" w:hAnsi="David"/>
          <w:sz w:val="24"/>
          <w:rtl/>
        </w:rPr>
        <w:t xml:space="preserve">. </w:t>
      </w:r>
      <w:r>
        <w:rPr>
          <w:rFonts w:ascii="David" w:hAnsi="David" w:hint="cs"/>
          <w:sz w:val="24"/>
          <w:rtl/>
        </w:rPr>
        <w:t xml:space="preserve">גרגיר לא ענתה תחילה כלל לשאלה </w:t>
      </w:r>
      <w:r w:rsidRPr="001E6F52">
        <w:rPr>
          <w:rFonts w:ascii="David" w:hAnsi="David"/>
          <w:sz w:val="24"/>
          <w:rtl/>
        </w:rPr>
        <w:t>אם היא נוהגת לתעד כניסה של שוטר אחר, אמירת ד</w:t>
      </w:r>
      <w:r>
        <w:rPr>
          <w:rFonts w:ascii="David" w:hAnsi="David"/>
          <w:sz w:val="24"/>
          <w:rtl/>
        </w:rPr>
        <w:t>ברים לחשוד ואף נגיעה בו</w:t>
      </w:r>
      <w:r w:rsidRPr="001E6F52">
        <w:rPr>
          <w:rFonts w:ascii="David" w:hAnsi="David"/>
          <w:sz w:val="24"/>
          <w:rtl/>
        </w:rPr>
        <w:t>. לאחר שנשאלה שוב את אותה שאלה, אמרה כי אינה זוכרת אם רש</w:t>
      </w:r>
      <w:r>
        <w:rPr>
          <w:rFonts w:ascii="David" w:hAnsi="David"/>
          <w:sz w:val="24"/>
          <w:rtl/>
        </w:rPr>
        <w:t>מה הדברים</w:t>
      </w:r>
      <w:r w:rsidRPr="001E6F52">
        <w:rPr>
          <w:rFonts w:ascii="David" w:hAnsi="David"/>
          <w:sz w:val="24"/>
          <w:rtl/>
        </w:rPr>
        <w:t xml:space="preserve">. כאשר נשאלה מדוע אינה עונה, אמרה כי החקירה מתועדת בסרטון וידאו. </w:t>
      </w:r>
      <w:r>
        <w:rPr>
          <w:rFonts w:ascii="David" w:hAnsi="David" w:hint="cs"/>
          <w:sz w:val="24"/>
          <w:rtl/>
        </w:rPr>
        <w:t xml:space="preserve">עם זאת אישרה שיש לתעד בהודעה את </w:t>
      </w:r>
      <w:r w:rsidRPr="001E6F52">
        <w:rPr>
          <w:rFonts w:ascii="David" w:hAnsi="David"/>
          <w:sz w:val="24"/>
          <w:rtl/>
        </w:rPr>
        <w:t>החקירה במקביל להקלטה (</w:t>
      </w:r>
      <w:r w:rsidRPr="007279C0">
        <w:rPr>
          <w:rFonts w:ascii="David" w:hAnsi="David" w:hint="cs"/>
          <w:b/>
          <w:bCs/>
          <w:sz w:val="24"/>
          <w:rtl/>
        </w:rPr>
        <w:t>פרוטוקול הדיון</w:t>
      </w:r>
      <w:r>
        <w:rPr>
          <w:rFonts w:ascii="David" w:hAnsi="David"/>
          <w:sz w:val="24"/>
          <w:rtl/>
        </w:rPr>
        <w:t>, בעמ' 490 - 491).</w:t>
      </w:r>
      <w:r w:rsidRPr="001E6F52">
        <w:rPr>
          <w:rFonts w:ascii="David" w:hAnsi="David"/>
          <w:sz w:val="24"/>
          <w:rtl/>
        </w:rPr>
        <w:t xml:space="preserve"> </w:t>
      </w:r>
      <w:r>
        <w:rPr>
          <w:rFonts w:ascii="David" w:hAnsi="David"/>
          <w:sz w:val="24"/>
          <w:rtl/>
        </w:rPr>
        <w:t>לאחר ש</w:t>
      </w:r>
      <w:r>
        <w:rPr>
          <w:rFonts w:ascii="David" w:hAnsi="David" w:hint="cs"/>
          <w:sz w:val="24"/>
          <w:rtl/>
        </w:rPr>
        <w:t>גרגיר</w:t>
      </w:r>
      <w:r w:rsidRPr="001E6F52">
        <w:rPr>
          <w:rFonts w:ascii="David" w:hAnsi="David"/>
          <w:sz w:val="24"/>
          <w:rtl/>
        </w:rPr>
        <w:t xml:space="preserve"> שמעה </w:t>
      </w:r>
      <w:r>
        <w:rPr>
          <w:rFonts w:ascii="David" w:hAnsi="David" w:hint="cs"/>
          <w:sz w:val="24"/>
          <w:rtl/>
        </w:rPr>
        <w:t xml:space="preserve">את </w:t>
      </w:r>
      <w:r w:rsidRPr="001E6F52">
        <w:rPr>
          <w:rFonts w:ascii="David" w:hAnsi="David"/>
          <w:sz w:val="24"/>
          <w:rtl/>
        </w:rPr>
        <w:t>ההקלטה,</w:t>
      </w:r>
      <w:r>
        <w:rPr>
          <w:rFonts w:ascii="David" w:hAnsi="David"/>
          <w:sz w:val="24"/>
          <w:rtl/>
        </w:rPr>
        <w:t xml:space="preserve"> אמרה כי </w:t>
      </w:r>
      <w:r>
        <w:rPr>
          <w:rFonts w:ascii="David" w:hAnsi="David" w:hint="cs"/>
          <w:sz w:val="24"/>
          <w:rtl/>
        </w:rPr>
        <w:t xml:space="preserve">למרות שאמרה שאינה זוכרת את המונח, </w:t>
      </w:r>
      <w:r>
        <w:rPr>
          <w:rFonts w:ascii="David" w:hAnsi="David"/>
          <w:sz w:val="24"/>
          <w:rtl/>
        </w:rPr>
        <w:t>יש מונח כזה ו</w:t>
      </w:r>
      <w:r>
        <w:rPr>
          <w:rFonts w:ascii="David" w:hAnsi="David" w:hint="cs"/>
          <w:sz w:val="24"/>
          <w:rtl/>
        </w:rPr>
        <w:t>הכוונה</w:t>
      </w:r>
      <w:r>
        <w:rPr>
          <w:rFonts w:ascii="David" w:hAnsi="David"/>
          <w:sz w:val="24"/>
          <w:rtl/>
        </w:rPr>
        <w:t xml:space="preserve"> </w:t>
      </w:r>
      <w:r>
        <w:rPr>
          <w:rFonts w:ascii="David" w:hAnsi="David" w:hint="cs"/>
          <w:sz w:val="24"/>
          <w:rtl/>
        </w:rPr>
        <w:t>ל</w:t>
      </w:r>
      <w:r w:rsidRPr="001E6F52">
        <w:rPr>
          <w:rFonts w:ascii="David" w:hAnsi="David"/>
          <w:sz w:val="24"/>
          <w:rtl/>
        </w:rPr>
        <w:t xml:space="preserve">מעצר. לדבריה, </w:t>
      </w:r>
      <w:r>
        <w:rPr>
          <w:rFonts w:ascii="David" w:hAnsi="David" w:hint="cs"/>
          <w:sz w:val="24"/>
          <w:rtl/>
        </w:rPr>
        <w:t xml:space="preserve">תוך כדי חקירה הבינה שבשארי שאל אותה לגבי </w:t>
      </w:r>
      <w:r w:rsidRPr="001E6F52">
        <w:rPr>
          <w:rFonts w:ascii="David" w:hAnsi="David"/>
          <w:sz w:val="24"/>
          <w:rtl/>
        </w:rPr>
        <w:t>מעצר</w:t>
      </w:r>
      <w:r>
        <w:rPr>
          <w:rFonts w:ascii="David" w:hAnsi="David" w:hint="cs"/>
          <w:sz w:val="24"/>
          <w:rtl/>
        </w:rPr>
        <w:t>ו של הנאשם</w:t>
      </w:r>
      <w:r w:rsidRPr="001E6F52">
        <w:rPr>
          <w:rFonts w:ascii="David" w:hAnsi="David"/>
          <w:sz w:val="24"/>
          <w:rtl/>
        </w:rPr>
        <w:t xml:space="preserve">. </w:t>
      </w:r>
      <w:r>
        <w:rPr>
          <w:rFonts w:ascii="David" w:hAnsi="David" w:hint="cs"/>
          <w:sz w:val="24"/>
          <w:rtl/>
        </w:rPr>
        <w:t xml:space="preserve">לאחר מכן תיקנה ואמרה, כי הבינה זאת רק תוך כדי </w:t>
      </w:r>
      <w:r>
        <w:rPr>
          <w:rFonts w:ascii="David" w:hAnsi="David"/>
          <w:sz w:val="24"/>
          <w:rtl/>
        </w:rPr>
        <w:t>צפייה בהקלטה</w:t>
      </w:r>
      <w:r w:rsidRPr="001E6F52">
        <w:rPr>
          <w:rFonts w:ascii="David" w:hAnsi="David"/>
          <w:sz w:val="24"/>
          <w:rtl/>
        </w:rPr>
        <w:t xml:space="preserve"> (</w:t>
      </w:r>
      <w:r w:rsidRPr="007279C0">
        <w:rPr>
          <w:rFonts w:ascii="David" w:hAnsi="David" w:hint="cs"/>
          <w:b/>
          <w:bCs/>
          <w:sz w:val="24"/>
          <w:rtl/>
        </w:rPr>
        <w:t>שם</w:t>
      </w:r>
      <w:r>
        <w:rPr>
          <w:rFonts w:ascii="David" w:hAnsi="David"/>
          <w:sz w:val="24"/>
          <w:rtl/>
        </w:rPr>
        <w:t>, בעמ' 492).</w:t>
      </w:r>
    </w:p>
    <w:p w14:paraId="4492AB5A"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גרגיר השיבה כי </w:t>
      </w:r>
      <w:r>
        <w:rPr>
          <w:rFonts w:ascii="David" w:hAnsi="David"/>
          <w:sz w:val="24"/>
          <w:rtl/>
        </w:rPr>
        <w:t xml:space="preserve">חבטה בגב </w:t>
      </w:r>
      <w:r>
        <w:rPr>
          <w:rFonts w:ascii="David" w:hAnsi="David" w:hint="cs"/>
          <w:sz w:val="24"/>
          <w:rtl/>
        </w:rPr>
        <w:t>עשויה להיחשב תקיפה</w:t>
      </w:r>
      <w:r w:rsidRPr="001E6F52">
        <w:rPr>
          <w:rFonts w:ascii="David" w:hAnsi="David"/>
          <w:sz w:val="24"/>
          <w:rtl/>
        </w:rPr>
        <w:t xml:space="preserve"> אם מי שקיבל את המ</w:t>
      </w:r>
      <w:r>
        <w:rPr>
          <w:rFonts w:ascii="David" w:hAnsi="David"/>
          <w:sz w:val="24"/>
          <w:rtl/>
        </w:rPr>
        <w:t>כה חושב שזו תקיפה ומגיש תלונה</w:t>
      </w:r>
      <w:r>
        <w:rPr>
          <w:rFonts w:ascii="David" w:hAnsi="David" w:hint="cs"/>
          <w:sz w:val="24"/>
          <w:rtl/>
        </w:rPr>
        <w:t xml:space="preserve">. אולם, </w:t>
      </w:r>
      <w:r>
        <w:rPr>
          <w:rFonts w:ascii="David" w:hAnsi="David"/>
          <w:sz w:val="24"/>
          <w:rtl/>
        </w:rPr>
        <w:t>לעיתים מ</w:t>
      </w:r>
      <w:r>
        <w:rPr>
          <w:rFonts w:ascii="David" w:hAnsi="David" w:hint="cs"/>
          <w:sz w:val="24"/>
          <w:rtl/>
        </w:rPr>
        <w:t>תן</w:t>
      </w:r>
      <w:r w:rsidRPr="001E6F52">
        <w:rPr>
          <w:rFonts w:ascii="David" w:hAnsi="David"/>
          <w:sz w:val="24"/>
          <w:rtl/>
        </w:rPr>
        <w:t xml:space="preserve"> "כאפה" </w:t>
      </w:r>
      <w:r>
        <w:rPr>
          <w:rFonts w:ascii="David" w:hAnsi="David" w:hint="cs"/>
          <w:sz w:val="24"/>
          <w:rtl/>
        </w:rPr>
        <w:t xml:space="preserve">יחשב </w:t>
      </w:r>
      <w:r w:rsidRPr="001E6F52">
        <w:rPr>
          <w:rFonts w:ascii="David" w:hAnsi="David"/>
          <w:sz w:val="24"/>
          <w:rtl/>
        </w:rPr>
        <w:t>כאקט חברי</w:t>
      </w:r>
      <w:r>
        <w:rPr>
          <w:rFonts w:ascii="David" w:hAnsi="David" w:hint="cs"/>
          <w:sz w:val="24"/>
          <w:rtl/>
        </w:rPr>
        <w:t>. לדבריה, החבטה בגבו של הנאשם על ידי בשארי אינה תקיפה</w:t>
      </w:r>
      <w:r w:rsidRPr="001E6F52">
        <w:rPr>
          <w:rFonts w:ascii="David" w:hAnsi="David"/>
          <w:sz w:val="24"/>
          <w:rtl/>
        </w:rPr>
        <w:t xml:space="preserve"> (</w:t>
      </w:r>
      <w:r w:rsidRPr="00FD7006">
        <w:rPr>
          <w:rFonts w:ascii="David" w:hAnsi="David"/>
          <w:b/>
          <w:bCs/>
          <w:sz w:val="24"/>
          <w:rtl/>
        </w:rPr>
        <w:t>שם</w:t>
      </w:r>
      <w:r w:rsidRPr="001E6F52">
        <w:rPr>
          <w:rFonts w:ascii="David" w:hAnsi="David"/>
          <w:sz w:val="24"/>
          <w:rtl/>
        </w:rPr>
        <w:t xml:space="preserve">, בעמ' 493 - 494). עם זאת, אישרה כי </w:t>
      </w:r>
      <w:r>
        <w:rPr>
          <w:rFonts w:ascii="David" w:hAnsi="David" w:hint="cs"/>
          <w:sz w:val="24"/>
          <w:rtl/>
        </w:rPr>
        <w:t xml:space="preserve">תפקידו של </w:t>
      </w:r>
      <w:r w:rsidRPr="001E6F52">
        <w:rPr>
          <w:rFonts w:ascii="David" w:hAnsi="David"/>
          <w:sz w:val="24"/>
          <w:rtl/>
        </w:rPr>
        <w:t xml:space="preserve">בשארי </w:t>
      </w:r>
      <w:r>
        <w:rPr>
          <w:rFonts w:ascii="David" w:hAnsi="David" w:hint="cs"/>
          <w:sz w:val="24"/>
          <w:rtl/>
        </w:rPr>
        <w:t>לגבות</w:t>
      </w:r>
      <w:r w:rsidRPr="001E6F52">
        <w:rPr>
          <w:rFonts w:ascii="David" w:hAnsi="David"/>
          <w:sz w:val="24"/>
          <w:rtl/>
        </w:rPr>
        <w:t xml:space="preserve"> תלונות, והיא אינה יודעת מדוע נכנס באמצע החקירה (</w:t>
      </w:r>
      <w:r w:rsidRPr="00FD7006">
        <w:rPr>
          <w:rFonts w:ascii="David" w:hAnsi="David"/>
          <w:b/>
          <w:bCs/>
          <w:sz w:val="24"/>
          <w:rtl/>
        </w:rPr>
        <w:t>שם</w:t>
      </w:r>
      <w:r w:rsidRPr="001E6F52">
        <w:rPr>
          <w:rFonts w:ascii="David" w:hAnsi="David"/>
          <w:sz w:val="24"/>
          <w:rtl/>
        </w:rPr>
        <w:t>, בעמ' 495).</w:t>
      </w:r>
      <w:r>
        <w:rPr>
          <w:rFonts w:ascii="David" w:hAnsi="David" w:hint="cs"/>
          <w:sz w:val="24"/>
          <w:rtl/>
        </w:rPr>
        <w:t xml:space="preserve"> גרגיר גם לא ידעה להסביר מדוע נשאלה, לטענתה, על ידי בשארי על מעצרו של הנאשם במהלך חקירתו, בעוד שמדובר בהחלטה של קצין ממונה לאחר החקירה</w:t>
      </w:r>
      <w:r w:rsidRPr="001E6F52">
        <w:rPr>
          <w:rFonts w:ascii="David" w:hAnsi="David"/>
          <w:sz w:val="24"/>
          <w:rtl/>
        </w:rPr>
        <w:t xml:space="preserve"> (</w:t>
      </w:r>
      <w:r w:rsidRPr="00FD7006">
        <w:rPr>
          <w:rFonts w:ascii="David" w:hAnsi="David"/>
          <w:b/>
          <w:bCs/>
          <w:sz w:val="24"/>
          <w:rtl/>
        </w:rPr>
        <w:t>שם</w:t>
      </w:r>
      <w:r w:rsidRPr="001E6F52">
        <w:rPr>
          <w:rFonts w:ascii="David" w:hAnsi="David"/>
          <w:sz w:val="24"/>
          <w:rtl/>
        </w:rPr>
        <w:t xml:space="preserve">, בעמ' 499 – 500). </w:t>
      </w:r>
      <w:r>
        <w:rPr>
          <w:rFonts w:ascii="David" w:hAnsi="David" w:hint="cs"/>
          <w:sz w:val="24"/>
          <w:rtl/>
        </w:rPr>
        <w:t xml:space="preserve">בה בעת טענה, </w:t>
      </w:r>
      <w:r w:rsidRPr="001E6F52">
        <w:rPr>
          <w:rFonts w:ascii="David" w:hAnsi="David"/>
          <w:sz w:val="24"/>
          <w:rtl/>
        </w:rPr>
        <w:t>כי הנאשם כבר היה עצור באותה העת, והראיה, כי היה אזוק (</w:t>
      </w:r>
      <w:r w:rsidRPr="00FD7006">
        <w:rPr>
          <w:rFonts w:ascii="David" w:hAnsi="David"/>
          <w:b/>
          <w:bCs/>
          <w:sz w:val="24"/>
          <w:rtl/>
        </w:rPr>
        <w:t>שם</w:t>
      </w:r>
      <w:r w:rsidRPr="001E6F52">
        <w:rPr>
          <w:rFonts w:ascii="David" w:hAnsi="David"/>
          <w:sz w:val="24"/>
          <w:rtl/>
        </w:rPr>
        <w:t xml:space="preserve">, בעמ' 501). </w:t>
      </w:r>
    </w:p>
    <w:p w14:paraId="49C46A25" w14:textId="77777777" w:rsidR="00A455EA" w:rsidRPr="001E6F52" w:rsidRDefault="00A455EA" w:rsidP="00A455EA">
      <w:pPr>
        <w:pStyle w:val="1"/>
        <w:numPr>
          <w:ilvl w:val="0"/>
          <w:numId w:val="0"/>
        </w:numPr>
        <w:ind w:left="567"/>
        <w:rPr>
          <w:rFonts w:ascii="David" w:hAnsi="David"/>
          <w:sz w:val="24"/>
          <w:rtl/>
        </w:rPr>
      </w:pPr>
      <w:r>
        <w:rPr>
          <w:rFonts w:ascii="David" w:hAnsi="David" w:hint="cs"/>
          <w:sz w:val="24"/>
          <w:rtl/>
        </w:rPr>
        <w:t xml:space="preserve">כאן המקום להעיר, כי לגרסת התביעה באותו שלב היה הנאשם מעוכב בלבד </w:t>
      </w:r>
      <w:r w:rsidRPr="001E6F52">
        <w:rPr>
          <w:rFonts w:ascii="David" w:hAnsi="David"/>
          <w:sz w:val="24"/>
          <w:rtl/>
        </w:rPr>
        <w:t>(</w:t>
      </w:r>
      <w:r w:rsidRPr="00FD7006">
        <w:rPr>
          <w:rFonts w:ascii="David" w:hAnsi="David"/>
          <w:b/>
          <w:bCs/>
          <w:sz w:val="24"/>
          <w:rtl/>
        </w:rPr>
        <w:t>ת/29</w:t>
      </w:r>
      <w:r w:rsidRPr="001E6F52">
        <w:rPr>
          <w:rFonts w:ascii="David" w:hAnsi="David"/>
          <w:sz w:val="24"/>
          <w:rtl/>
        </w:rPr>
        <w:t>) והוא נעצר רק מספר שעות לאחר מכן (</w:t>
      </w:r>
      <w:r w:rsidRPr="00FD7006">
        <w:rPr>
          <w:rFonts w:ascii="David" w:hAnsi="David"/>
          <w:b/>
          <w:bCs/>
          <w:sz w:val="24"/>
          <w:rtl/>
        </w:rPr>
        <w:t>נ/34</w:t>
      </w:r>
      <w:r w:rsidRPr="001E6F52">
        <w:rPr>
          <w:rFonts w:ascii="David" w:hAnsi="David"/>
          <w:sz w:val="24"/>
          <w:rtl/>
        </w:rPr>
        <w:t xml:space="preserve">). </w:t>
      </w:r>
      <w:r>
        <w:rPr>
          <w:rFonts w:ascii="David" w:hAnsi="David" w:hint="cs"/>
          <w:sz w:val="24"/>
          <w:rtl/>
        </w:rPr>
        <w:t>על כך עמדנו כבר למעלה בתמיהות על כבילתו של הנאשם בידיו וברגליו כבר בחקירתו הראשונה.</w:t>
      </w:r>
    </w:p>
    <w:p w14:paraId="0F28EE1A" w14:textId="77777777" w:rsidR="00A455EA" w:rsidRPr="001E6F52" w:rsidRDefault="00A455EA" w:rsidP="00A455EA">
      <w:pPr>
        <w:pStyle w:val="1"/>
        <w:rPr>
          <w:rFonts w:ascii="David" w:hAnsi="David"/>
          <w:sz w:val="24"/>
          <w:u w:val="single"/>
        </w:rPr>
      </w:pPr>
      <w:r>
        <w:rPr>
          <w:rFonts w:ascii="David" w:hAnsi="David" w:hint="cs"/>
          <w:sz w:val="24"/>
          <w:rtl/>
        </w:rPr>
        <w:t xml:space="preserve">גם </w:t>
      </w:r>
      <w:r w:rsidRPr="001E6F52">
        <w:rPr>
          <w:rFonts w:ascii="David" w:hAnsi="David"/>
          <w:sz w:val="24"/>
          <w:rtl/>
        </w:rPr>
        <w:t>בשארי</w:t>
      </w:r>
      <w:r>
        <w:rPr>
          <w:rFonts w:ascii="David" w:hAnsi="David" w:hint="cs"/>
          <w:sz w:val="24"/>
          <w:rtl/>
        </w:rPr>
        <w:t>, המשמש כחוקר במרכז לשירות הציבור,</w:t>
      </w:r>
      <w:r w:rsidRPr="001E6F52">
        <w:rPr>
          <w:rFonts w:ascii="David" w:hAnsi="David"/>
          <w:sz w:val="24"/>
          <w:rtl/>
        </w:rPr>
        <w:t xml:space="preserve"> העיד </w:t>
      </w:r>
      <w:r>
        <w:rPr>
          <w:rFonts w:ascii="David" w:hAnsi="David" w:hint="cs"/>
          <w:sz w:val="24"/>
          <w:rtl/>
        </w:rPr>
        <w:t>על ההתרחשות שבתחילת החקירה הראשונה</w:t>
      </w:r>
      <w:r w:rsidRPr="001E6F52">
        <w:rPr>
          <w:rFonts w:ascii="David" w:hAnsi="David"/>
          <w:sz w:val="24"/>
          <w:rtl/>
        </w:rPr>
        <w:t>. לדבריו, לא היה מעורב כלל בחקירת התיק, היכרותו עם התיק היתה שטחית ביותר, אולם חקירות הנאשם נערכו במשרדו (</w:t>
      </w:r>
      <w:r w:rsidRPr="005B692C">
        <w:rPr>
          <w:rFonts w:ascii="David" w:hAnsi="David"/>
          <w:b/>
          <w:bCs/>
          <w:sz w:val="24"/>
          <w:rtl/>
        </w:rPr>
        <w:t>שם</w:t>
      </w:r>
      <w:r w:rsidRPr="001E6F52">
        <w:rPr>
          <w:rFonts w:ascii="David" w:hAnsi="David"/>
          <w:sz w:val="24"/>
          <w:rtl/>
        </w:rPr>
        <w:t xml:space="preserve">, בעמ' 704 – 705). לאחר מכן הבהיר כי לא מדובר במשרדו, אלא בחדר </w:t>
      </w:r>
      <w:r>
        <w:rPr>
          <w:rFonts w:ascii="David" w:hAnsi="David" w:hint="cs"/>
          <w:sz w:val="24"/>
          <w:rtl/>
        </w:rPr>
        <w:t xml:space="preserve">בו </w:t>
      </w:r>
      <w:r w:rsidRPr="001E6F52">
        <w:rPr>
          <w:rFonts w:ascii="David" w:hAnsi="David"/>
          <w:sz w:val="24"/>
          <w:rtl/>
        </w:rPr>
        <w:t>יושב החוקר התורן ו</w:t>
      </w:r>
      <w:r>
        <w:rPr>
          <w:rFonts w:ascii="David" w:hAnsi="David" w:hint="cs"/>
          <w:sz w:val="24"/>
          <w:rtl/>
        </w:rPr>
        <w:t>הוא מחזיק</w:t>
      </w:r>
      <w:r w:rsidRPr="001E6F52">
        <w:rPr>
          <w:rFonts w:ascii="David" w:hAnsi="David"/>
          <w:sz w:val="24"/>
          <w:rtl/>
        </w:rPr>
        <w:t xml:space="preserve"> </w:t>
      </w:r>
      <w:r>
        <w:rPr>
          <w:rFonts w:ascii="David" w:hAnsi="David" w:hint="cs"/>
          <w:sz w:val="24"/>
          <w:rtl/>
        </w:rPr>
        <w:t>ב</w:t>
      </w:r>
      <w:r w:rsidRPr="001E6F52">
        <w:rPr>
          <w:rFonts w:ascii="David" w:hAnsi="David"/>
          <w:sz w:val="24"/>
          <w:rtl/>
        </w:rPr>
        <w:t>מפתח לחדר (</w:t>
      </w:r>
      <w:r w:rsidRPr="005B692C">
        <w:rPr>
          <w:rFonts w:ascii="David" w:hAnsi="David"/>
          <w:b/>
          <w:bCs/>
          <w:sz w:val="24"/>
          <w:rtl/>
        </w:rPr>
        <w:t>שם</w:t>
      </w:r>
      <w:r w:rsidRPr="001E6F52">
        <w:rPr>
          <w:rFonts w:ascii="David" w:hAnsi="David"/>
          <w:sz w:val="24"/>
          <w:rtl/>
        </w:rPr>
        <w:t xml:space="preserve">, בעמ' 706). </w:t>
      </w:r>
    </w:p>
    <w:p w14:paraId="30431B10"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כאשר נשאל על הקלטת בה נראה נכנס לחקירה אמר</w:t>
      </w:r>
      <w:r>
        <w:rPr>
          <w:rFonts w:ascii="David" w:hAnsi="David" w:hint="cs"/>
          <w:sz w:val="24"/>
          <w:rtl/>
        </w:rPr>
        <w:t>,</w:t>
      </w:r>
      <w:r w:rsidRPr="001E6F52">
        <w:rPr>
          <w:rFonts w:ascii="David" w:hAnsi="David"/>
          <w:sz w:val="24"/>
          <w:rtl/>
        </w:rPr>
        <w:t xml:space="preserve"> כי שאל על ה"פדו", משמע עבריין המין או פדופיל. לדבריו, ידע כי הנאשם פדופיל, ככל הנראה</w:t>
      </w:r>
      <w:r>
        <w:rPr>
          <w:rFonts w:ascii="David" w:hAnsi="David" w:hint="cs"/>
          <w:sz w:val="24"/>
          <w:rtl/>
        </w:rPr>
        <w:t>,</w:t>
      </w:r>
      <w:r w:rsidRPr="001E6F52">
        <w:rPr>
          <w:rFonts w:ascii="David" w:hAnsi="David"/>
          <w:sz w:val="24"/>
          <w:rtl/>
        </w:rPr>
        <w:t xml:space="preserve"> מתוך ישיבת הבוקר. בשארי לא ידע להסביר </w:t>
      </w:r>
      <w:r>
        <w:rPr>
          <w:rFonts w:ascii="David" w:hAnsi="David" w:hint="cs"/>
          <w:sz w:val="24"/>
          <w:rtl/>
        </w:rPr>
        <w:t>הטענה שדובר על כל בישיבת הבוקר</w:t>
      </w:r>
      <w:r w:rsidRPr="001E6F52">
        <w:rPr>
          <w:rFonts w:ascii="David" w:hAnsi="David"/>
          <w:sz w:val="24"/>
          <w:rtl/>
        </w:rPr>
        <w:t xml:space="preserve">, </w:t>
      </w:r>
      <w:r>
        <w:rPr>
          <w:rFonts w:ascii="David" w:hAnsi="David" w:hint="cs"/>
          <w:sz w:val="24"/>
          <w:rtl/>
        </w:rPr>
        <w:t>בעוד שהנאשם נתפס והובא לתחנת המשטרה</w:t>
      </w:r>
      <w:r w:rsidRPr="001E6F52">
        <w:rPr>
          <w:rFonts w:ascii="David" w:hAnsi="David"/>
          <w:sz w:val="24"/>
          <w:rtl/>
        </w:rPr>
        <w:t xml:space="preserve"> אחרי</w:t>
      </w:r>
      <w:r>
        <w:rPr>
          <w:rFonts w:ascii="David" w:hAnsi="David" w:hint="cs"/>
          <w:sz w:val="24"/>
          <w:rtl/>
        </w:rPr>
        <w:t xml:space="preserve"> ישיבה זו</w:t>
      </w:r>
      <w:r w:rsidRPr="001E6F52">
        <w:rPr>
          <w:rFonts w:ascii="David" w:hAnsi="David"/>
          <w:sz w:val="24"/>
          <w:rtl/>
        </w:rPr>
        <w:t xml:space="preserve"> (</w:t>
      </w:r>
      <w:r w:rsidRPr="002B1478">
        <w:rPr>
          <w:rFonts w:ascii="David" w:hAnsi="David"/>
          <w:b/>
          <w:bCs/>
          <w:sz w:val="24"/>
          <w:rtl/>
        </w:rPr>
        <w:t>שם</w:t>
      </w:r>
      <w:r w:rsidRPr="001E6F52">
        <w:rPr>
          <w:rFonts w:ascii="David" w:hAnsi="David"/>
          <w:sz w:val="24"/>
          <w:rtl/>
        </w:rPr>
        <w:t xml:space="preserve">, בעמ' 706 – 707).  </w:t>
      </w:r>
    </w:p>
    <w:p w14:paraId="1971F075"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 xml:space="preserve">כן הוסיף, כי טפח לנאשם על הגב </w:t>
      </w:r>
      <w:r>
        <w:rPr>
          <w:rFonts w:ascii="David" w:hAnsi="David" w:hint="cs"/>
          <w:sz w:val="24"/>
          <w:rtl/>
        </w:rPr>
        <w:t>ב</w:t>
      </w:r>
      <w:r w:rsidRPr="001E6F52">
        <w:rPr>
          <w:rFonts w:ascii="David" w:hAnsi="David"/>
          <w:sz w:val="24"/>
          <w:rtl/>
        </w:rPr>
        <w:t>סוג של "אמירת שלום"</w:t>
      </w:r>
      <w:r>
        <w:rPr>
          <w:rFonts w:ascii="David" w:hAnsi="David" w:hint="cs"/>
          <w:sz w:val="24"/>
          <w:rtl/>
        </w:rPr>
        <w:t xml:space="preserve"> או </w:t>
      </w:r>
      <w:r w:rsidRPr="001E6F52">
        <w:rPr>
          <w:rFonts w:ascii="David" w:hAnsi="David"/>
          <w:sz w:val="24"/>
          <w:rtl/>
        </w:rPr>
        <w:t>"ליטוף" הנובעים מ"חמימות", וידע באותה העת כי החקירה מוקלטת, אולם זה סגנונו.</w:t>
      </w:r>
      <w:r>
        <w:rPr>
          <w:rFonts w:ascii="David" w:hAnsi="David" w:hint="cs"/>
          <w:sz w:val="24"/>
          <w:rtl/>
        </w:rPr>
        <w:t xml:space="preserve"> לדבריו</w:t>
      </w:r>
      <w:r w:rsidRPr="001E6F52">
        <w:rPr>
          <w:rFonts w:ascii="David" w:hAnsi="David"/>
          <w:sz w:val="24"/>
          <w:rtl/>
        </w:rPr>
        <w:t xml:space="preserve">, אמר לחוקרת "מ", </w:t>
      </w:r>
      <w:r>
        <w:rPr>
          <w:rFonts w:ascii="David" w:hAnsi="David" w:hint="cs"/>
          <w:sz w:val="24"/>
          <w:rtl/>
        </w:rPr>
        <w:t>כדי</w:t>
      </w:r>
      <w:r w:rsidRPr="001E6F52">
        <w:rPr>
          <w:rFonts w:ascii="David" w:hAnsi="David"/>
          <w:sz w:val="24"/>
          <w:rtl/>
        </w:rPr>
        <w:t xml:space="preserve"> לדעת אם </w:t>
      </w:r>
      <w:r>
        <w:rPr>
          <w:rFonts w:ascii="David" w:hAnsi="David" w:hint="cs"/>
          <w:sz w:val="24"/>
          <w:rtl/>
        </w:rPr>
        <w:t>הנאשם</w:t>
      </w:r>
      <w:r w:rsidRPr="001E6F52">
        <w:rPr>
          <w:rFonts w:ascii="David" w:hAnsi="David"/>
          <w:sz w:val="24"/>
          <w:rtl/>
        </w:rPr>
        <w:t xml:space="preserve"> נעצר</w:t>
      </w:r>
      <w:r>
        <w:rPr>
          <w:rFonts w:ascii="David" w:hAnsi="David" w:hint="cs"/>
          <w:sz w:val="24"/>
          <w:rtl/>
        </w:rPr>
        <w:t>,</w:t>
      </w:r>
      <w:r w:rsidRPr="001E6F52">
        <w:rPr>
          <w:rFonts w:ascii="David" w:hAnsi="David"/>
          <w:sz w:val="24"/>
          <w:rtl/>
        </w:rPr>
        <w:t xml:space="preserve"> אם לאו. </w:t>
      </w:r>
      <w:r>
        <w:rPr>
          <w:rFonts w:ascii="David" w:hAnsi="David" w:hint="cs"/>
          <w:sz w:val="24"/>
          <w:rtl/>
        </w:rPr>
        <w:t>לדבריו,</w:t>
      </w:r>
      <w:r w:rsidRPr="001E6F52">
        <w:rPr>
          <w:rFonts w:ascii="David" w:hAnsi="David"/>
          <w:sz w:val="24"/>
          <w:rtl/>
        </w:rPr>
        <w:t xml:space="preserve"> לא איים על הנאשם ולא נהג כלפיו באלימות אלא שזה סגנונו לומר שלום (</w:t>
      </w:r>
      <w:r w:rsidRPr="00C61592">
        <w:rPr>
          <w:rFonts w:ascii="David" w:hAnsi="David"/>
          <w:b/>
          <w:bCs/>
          <w:sz w:val="24"/>
          <w:rtl/>
        </w:rPr>
        <w:t>שם</w:t>
      </w:r>
      <w:r w:rsidRPr="001E6F52">
        <w:rPr>
          <w:rFonts w:ascii="David" w:hAnsi="David"/>
          <w:sz w:val="24"/>
          <w:rtl/>
        </w:rPr>
        <w:t xml:space="preserve">, בעמ' 705 - 706). </w:t>
      </w:r>
      <w:r>
        <w:rPr>
          <w:rFonts w:ascii="David" w:hAnsi="David" w:hint="cs"/>
          <w:sz w:val="24"/>
          <w:rtl/>
        </w:rPr>
        <w:t>עוד ציין, כי שאל אם הנאשם</w:t>
      </w:r>
      <w:r w:rsidRPr="001E6F52">
        <w:rPr>
          <w:rFonts w:ascii="David" w:hAnsi="David"/>
          <w:sz w:val="24"/>
          <w:rtl/>
        </w:rPr>
        <w:t xml:space="preserve"> "מ", משמע עצור, משום שהוא סקרן (</w:t>
      </w:r>
      <w:r w:rsidRPr="00B610B5">
        <w:rPr>
          <w:rFonts w:ascii="David" w:hAnsi="David"/>
          <w:b/>
          <w:bCs/>
          <w:sz w:val="24"/>
          <w:rtl/>
        </w:rPr>
        <w:t>שם</w:t>
      </w:r>
      <w:r w:rsidRPr="001E6F52">
        <w:rPr>
          <w:rFonts w:ascii="David" w:hAnsi="David"/>
          <w:sz w:val="24"/>
          <w:rtl/>
        </w:rPr>
        <w:t xml:space="preserve">, בעמ' 705 – 706). </w:t>
      </w:r>
    </w:p>
    <w:p w14:paraId="43228275"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 xml:space="preserve">בשארי </w:t>
      </w:r>
      <w:r>
        <w:rPr>
          <w:rFonts w:ascii="David" w:hAnsi="David" w:hint="cs"/>
          <w:sz w:val="24"/>
          <w:rtl/>
        </w:rPr>
        <w:t>ציין</w:t>
      </w:r>
      <w:r w:rsidRPr="001E6F52">
        <w:rPr>
          <w:rFonts w:ascii="David" w:hAnsi="David"/>
          <w:sz w:val="24"/>
          <w:rtl/>
        </w:rPr>
        <w:t xml:space="preserve"> כי לא ניסה בכך להשפיע על הנאשם, משום שהלה אינו יודע מה משמעות המילה מ'. אולם, אישר כי ייתכן והדבר עשוי להלחיץ את הנאשם</w:t>
      </w:r>
      <w:r>
        <w:rPr>
          <w:rFonts w:ascii="David" w:hAnsi="David" w:hint="cs"/>
          <w:sz w:val="24"/>
          <w:rtl/>
        </w:rPr>
        <w:t xml:space="preserve">. </w:t>
      </w:r>
      <w:r w:rsidRPr="001E6F52">
        <w:rPr>
          <w:rFonts w:ascii="David" w:hAnsi="David"/>
          <w:sz w:val="24"/>
          <w:rtl/>
        </w:rPr>
        <w:t>לדבריו, כל התנהלותו לא נועדה ללחוץ על הנאשם</w:t>
      </w:r>
      <w:r>
        <w:rPr>
          <w:rFonts w:ascii="David" w:hAnsi="David" w:hint="cs"/>
          <w:sz w:val="24"/>
          <w:rtl/>
        </w:rPr>
        <w:t>,</w:t>
      </w:r>
      <w:r w:rsidRPr="001E6F52">
        <w:rPr>
          <w:rFonts w:ascii="David" w:hAnsi="David"/>
          <w:sz w:val="24"/>
          <w:rtl/>
        </w:rPr>
        <w:t xml:space="preserve"> אולם היא נועדה "לתת לו תובנות שכדאי לו שנגיע לחקר האמת" (</w:t>
      </w:r>
      <w:r w:rsidRPr="00B610B5">
        <w:rPr>
          <w:rFonts w:ascii="David" w:hAnsi="David"/>
          <w:b/>
          <w:bCs/>
          <w:sz w:val="24"/>
          <w:rtl/>
        </w:rPr>
        <w:t>שם</w:t>
      </w:r>
      <w:r w:rsidRPr="001E6F52">
        <w:rPr>
          <w:rFonts w:ascii="David" w:hAnsi="David"/>
          <w:sz w:val="24"/>
          <w:rtl/>
        </w:rPr>
        <w:t>, בעמ' 708).</w:t>
      </w:r>
    </w:p>
    <w:p w14:paraId="1DF3A70F"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בשארי אישר כי אמר לחוקרת כי יש מתלוננת נוספת</w:t>
      </w:r>
      <w:r>
        <w:rPr>
          <w:rFonts w:ascii="David" w:hAnsi="David" w:hint="cs"/>
          <w:sz w:val="24"/>
          <w:rtl/>
        </w:rPr>
        <w:t>,</w:t>
      </w:r>
      <w:r w:rsidRPr="001E6F52">
        <w:rPr>
          <w:rFonts w:ascii="David" w:hAnsi="David"/>
          <w:sz w:val="24"/>
          <w:rtl/>
        </w:rPr>
        <w:t xml:space="preserve"> משום שזה יכול לקדם את החקירה (</w:t>
      </w:r>
      <w:r w:rsidRPr="00B610B5">
        <w:rPr>
          <w:rFonts w:ascii="David" w:hAnsi="David"/>
          <w:b/>
          <w:bCs/>
          <w:sz w:val="24"/>
          <w:rtl/>
        </w:rPr>
        <w:t>שם</w:t>
      </w:r>
      <w:r w:rsidRPr="001E6F52">
        <w:rPr>
          <w:rFonts w:ascii="David" w:hAnsi="David"/>
          <w:sz w:val="24"/>
          <w:rtl/>
        </w:rPr>
        <w:t xml:space="preserve">, בעמ' 707 – 708). עוד ציין, כי לא התבקש להיכנס לחקירה ו"זה היה </w:t>
      </w:r>
      <w:r>
        <w:rPr>
          <w:rFonts w:ascii="David" w:hAnsi="David"/>
          <w:sz w:val="24"/>
          <w:rtl/>
        </w:rPr>
        <w:t>ספונטני</w:t>
      </w:r>
      <w:r w:rsidRPr="001E6F52">
        <w:rPr>
          <w:rFonts w:ascii="David" w:hAnsi="David"/>
          <w:sz w:val="24"/>
          <w:rtl/>
        </w:rPr>
        <w:t>", אולם נכנס על מנת לקדם את החקירה. בשארי אישר כי גרגיר לא הבינה את ניסיונו לקדם את החקירה, והיא הופתעה מכניסתו הלא מתוכננת (</w:t>
      </w:r>
      <w:r w:rsidRPr="00B610B5">
        <w:rPr>
          <w:rFonts w:ascii="David" w:hAnsi="David"/>
          <w:b/>
          <w:bCs/>
          <w:sz w:val="24"/>
          <w:rtl/>
        </w:rPr>
        <w:t>שם</w:t>
      </w:r>
      <w:r w:rsidRPr="001E6F52">
        <w:rPr>
          <w:rFonts w:ascii="David" w:hAnsi="David"/>
          <w:sz w:val="24"/>
          <w:rtl/>
        </w:rPr>
        <w:t xml:space="preserve">, בעמ' 708 – 710). </w:t>
      </w:r>
    </w:p>
    <w:p w14:paraId="275CBB26"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בשארי אישר כי מדובר בפעולת חקירה</w:t>
      </w:r>
      <w:r>
        <w:rPr>
          <w:rFonts w:ascii="David" w:hAnsi="David" w:hint="cs"/>
          <w:sz w:val="24"/>
          <w:rtl/>
        </w:rPr>
        <w:t xml:space="preserve"> שלא תיעד. </w:t>
      </w:r>
      <w:r w:rsidRPr="001E6F52">
        <w:rPr>
          <w:rFonts w:ascii="David" w:hAnsi="David"/>
          <w:sz w:val="24"/>
          <w:rtl/>
        </w:rPr>
        <w:t xml:space="preserve">לטענתו, </w:t>
      </w:r>
      <w:r>
        <w:rPr>
          <w:rFonts w:ascii="David" w:hAnsi="David" w:hint="cs"/>
          <w:sz w:val="24"/>
          <w:rtl/>
        </w:rPr>
        <w:t xml:space="preserve">די בכך שהחקירה </w:t>
      </w:r>
      <w:r w:rsidRPr="001E6F52">
        <w:rPr>
          <w:rFonts w:ascii="David" w:hAnsi="David"/>
          <w:sz w:val="24"/>
          <w:rtl/>
        </w:rPr>
        <w:t>מתועדת במערכת "ענבל" והחוקרת היא שצריכה היתה לתעד את כניסתו (</w:t>
      </w:r>
      <w:r w:rsidRPr="00B610B5">
        <w:rPr>
          <w:rFonts w:ascii="David" w:hAnsi="David"/>
          <w:b/>
          <w:bCs/>
          <w:sz w:val="24"/>
          <w:rtl/>
        </w:rPr>
        <w:t>שם</w:t>
      </w:r>
      <w:r w:rsidRPr="001E6F52">
        <w:rPr>
          <w:rFonts w:ascii="David" w:hAnsi="David"/>
          <w:sz w:val="24"/>
          <w:rtl/>
        </w:rPr>
        <w:t>, בעמ' 709</w:t>
      </w:r>
      <w:r>
        <w:rPr>
          <w:rFonts w:ascii="David" w:hAnsi="David" w:hint="cs"/>
          <w:sz w:val="24"/>
          <w:rtl/>
        </w:rPr>
        <w:t xml:space="preserve">). </w:t>
      </w:r>
      <w:r w:rsidRPr="001E6F52">
        <w:rPr>
          <w:rFonts w:ascii="David" w:hAnsi="David"/>
          <w:sz w:val="24"/>
          <w:rtl/>
        </w:rPr>
        <w:t>עוד אישר כי בדרך כלל אינו רושם דו"חות פעולה ולא מתעד כל שיחה עם מעורב בתיק (</w:t>
      </w:r>
      <w:r w:rsidRPr="00B610B5">
        <w:rPr>
          <w:rFonts w:ascii="David" w:hAnsi="David"/>
          <w:b/>
          <w:bCs/>
          <w:sz w:val="24"/>
          <w:rtl/>
        </w:rPr>
        <w:t>שם</w:t>
      </w:r>
      <w:r w:rsidRPr="001E6F52">
        <w:rPr>
          <w:rFonts w:ascii="David" w:hAnsi="David"/>
          <w:sz w:val="24"/>
          <w:rtl/>
        </w:rPr>
        <w:t>, בעמ' 710).</w:t>
      </w:r>
    </w:p>
    <w:p w14:paraId="2B846C55" w14:textId="77777777" w:rsidR="00A455EA" w:rsidRPr="00AD1700" w:rsidRDefault="00A455EA" w:rsidP="00A455EA">
      <w:pPr>
        <w:pStyle w:val="1"/>
        <w:rPr>
          <w:rFonts w:ascii="David" w:hAnsi="David"/>
          <w:sz w:val="24"/>
          <w:u w:val="single"/>
        </w:rPr>
      </w:pPr>
      <w:r>
        <w:rPr>
          <w:rFonts w:ascii="David" w:hAnsi="David" w:hint="cs"/>
          <w:sz w:val="24"/>
          <w:rtl/>
        </w:rPr>
        <w:t xml:space="preserve">הנה כי כן, במהלך החקירה הראשונה היה שימוש בתרגילי חקירה, לרבות הודעה לנאשם על מציאת </w:t>
      </w:r>
      <w:r>
        <w:rPr>
          <w:rFonts w:ascii="David" w:hAnsi="David" w:hint="cs"/>
          <w:sz w:val="24"/>
        </w:rPr>
        <w:t>DNA</w:t>
      </w:r>
      <w:r>
        <w:rPr>
          <w:rFonts w:ascii="David" w:hAnsi="David" w:hint="cs"/>
          <w:sz w:val="24"/>
          <w:rtl/>
        </w:rPr>
        <w:t>, על זיהויו וכי ישנה עמדתו לאחר שיבלה לילה במעצר. בשארי נכנס השתמש במילת קוד "מ" וכינה את הנאשם "פדו" תוך שחבט על גבו. כניסתו של בשארי לא תועדה בהודעת הנאשם וגם התמליל חלקי ולא משקף את ההתרחשות. עדותם של גרגיר ושל בשארי בקשר להתרחשות אינה מעוררת אמון רב. גרגיר תחילה הכחישה ההיכרות עם המונח "מ'", אולם בהמשך הודתה שמדובר במעצר. התיאור שמסרו השניי בדבר החבטות על גבו של הנאשם כטפיחה ידידותית אינו מעורר אמון רב, בנסיבות בהן מדובר בחביטה של שוטר מספר פעמים על גבו של חשוד העצור לראשונה בחייו, תוך כינויו "פדו". אין המדובר, אפוא, בחבר הטופח באופן ידידותי על גב חברו.</w:t>
      </w:r>
    </w:p>
    <w:p w14:paraId="123CD651" w14:textId="77777777" w:rsidR="00A455EA" w:rsidRPr="0098206F" w:rsidRDefault="00A455EA" w:rsidP="00A455EA">
      <w:pPr>
        <w:pStyle w:val="1"/>
        <w:numPr>
          <w:ilvl w:val="0"/>
          <w:numId w:val="0"/>
        </w:numPr>
        <w:ind w:left="567"/>
        <w:rPr>
          <w:rFonts w:ascii="David" w:hAnsi="David"/>
          <w:sz w:val="24"/>
          <w:u w:val="single"/>
        </w:rPr>
      </w:pPr>
      <w:r>
        <w:rPr>
          <w:rFonts w:ascii="David" w:hAnsi="David" w:hint="cs"/>
          <w:sz w:val="24"/>
          <w:rtl/>
        </w:rPr>
        <w:t xml:space="preserve">מכל מקום, משמעות הדברים שאמרה גרגיר לנאשם בדבר מעצרו והאפשרות להקלה עמו, הטפיחות על גבו, השימוש במונח "פדו" ו-"מ", ייבחנו כולם בהמשך. </w:t>
      </w:r>
    </w:p>
    <w:p w14:paraId="42F6A84F" w14:textId="77777777" w:rsidR="00A455EA" w:rsidRPr="00F717CF" w:rsidRDefault="00A455EA" w:rsidP="00A455EA">
      <w:pPr>
        <w:pStyle w:val="1"/>
        <w:numPr>
          <w:ilvl w:val="0"/>
          <w:numId w:val="0"/>
        </w:numPr>
        <w:rPr>
          <w:rFonts w:ascii="David" w:hAnsi="David"/>
          <w:sz w:val="24"/>
          <w:u w:val="single"/>
          <w:rtl/>
        </w:rPr>
      </w:pPr>
      <w:r w:rsidRPr="00F717CF">
        <w:rPr>
          <w:rFonts w:ascii="David" w:hAnsi="David" w:hint="cs"/>
          <w:sz w:val="24"/>
          <w:u w:val="single"/>
          <w:rtl/>
        </w:rPr>
        <w:t>צילום הנאשם ואיום בפרסום תמונתו שלא תועדו</w:t>
      </w:r>
    </w:p>
    <w:p w14:paraId="0BA3B219" w14:textId="77777777" w:rsidR="00A455EA" w:rsidRPr="00C95526" w:rsidRDefault="00A455EA" w:rsidP="00A455EA">
      <w:pPr>
        <w:pStyle w:val="1"/>
        <w:rPr>
          <w:rFonts w:ascii="David" w:hAnsi="David"/>
          <w:sz w:val="24"/>
        </w:rPr>
      </w:pPr>
      <w:r>
        <w:rPr>
          <w:rFonts w:hint="cs"/>
          <w:rtl/>
        </w:rPr>
        <w:t xml:space="preserve">לפי </w:t>
      </w:r>
      <w:r w:rsidRPr="001E6F52">
        <w:rPr>
          <w:rtl/>
        </w:rPr>
        <w:t>טענ</w:t>
      </w:r>
      <w:r>
        <w:rPr>
          <w:rFonts w:hint="cs"/>
          <w:rtl/>
        </w:rPr>
        <w:t>ה נוספת</w:t>
      </w:r>
      <w:r w:rsidRPr="001E6F52">
        <w:rPr>
          <w:rtl/>
        </w:rPr>
        <w:t xml:space="preserve"> </w:t>
      </w:r>
      <w:r>
        <w:rPr>
          <w:rFonts w:hint="cs"/>
          <w:rtl/>
        </w:rPr>
        <w:t xml:space="preserve">שהעלה </w:t>
      </w:r>
      <w:r w:rsidRPr="001E6F52">
        <w:rPr>
          <w:rtl/>
        </w:rPr>
        <w:t>הנאשם</w:t>
      </w:r>
      <w:r>
        <w:rPr>
          <w:rFonts w:hint="cs"/>
          <w:rtl/>
        </w:rPr>
        <w:t xml:space="preserve">, </w:t>
      </w:r>
      <w:r>
        <w:rPr>
          <w:rFonts w:ascii="David" w:hAnsi="David" w:hint="cs"/>
          <w:sz w:val="24"/>
          <w:rtl/>
        </w:rPr>
        <w:t xml:space="preserve">טרם חקירתו הראשונה צילמה אותו בתקריב גרגיר, אשר גם איימה עליו כי תפרסם את הצילום ברבים. הנאשם הוסיף בעדותו, כי צולם שלוש פעמים, לראשונה בתקריב לפני חקירתו הראשונה, בהמשך במצלמה משטרתית בסוף חקירתו הראשונה ובשלישית בחקירה השלישית בתקריב צמוד. הנאשם מסר, כי </w:t>
      </w:r>
      <w:r>
        <w:rPr>
          <w:rFonts w:hint="cs"/>
          <w:rtl/>
        </w:rPr>
        <w:t xml:space="preserve">לשאלתו, "לאן הולך הפרסום" אמרה גרגיר "אם אתה תודה </w:t>
      </w:r>
      <w:r>
        <w:rPr>
          <w:rtl/>
        </w:rPr>
        <w:t>–</w:t>
      </w:r>
      <w:r>
        <w:rPr>
          <w:rFonts w:hint="cs"/>
          <w:rtl/>
        </w:rPr>
        <w:t xml:space="preserve"> זה לא יפורסם", ו"אם לא תודה, זה  יפורסם, אתה לא רוצה לדעת מה יהיה" (</w:t>
      </w:r>
      <w:r w:rsidRPr="005E173C">
        <w:rPr>
          <w:rFonts w:hint="cs"/>
          <w:b/>
          <w:bCs/>
          <w:rtl/>
        </w:rPr>
        <w:t>שם</w:t>
      </w:r>
      <w:r>
        <w:rPr>
          <w:rFonts w:hint="cs"/>
          <w:rtl/>
        </w:rPr>
        <w:t xml:space="preserve">, בעמ' 792 </w:t>
      </w:r>
      <w:r>
        <w:rPr>
          <w:rtl/>
        </w:rPr>
        <w:t>–</w:t>
      </w:r>
      <w:r>
        <w:rPr>
          <w:rFonts w:hint="cs"/>
          <w:rtl/>
        </w:rPr>
        <w:t xml:space="preserve"> 793, 801). לטענתו, את הצילום שהוגש לבית המשפט צילמה גרגיר לאחר החקירה השלישית (</w:t>
      </w:r>
      <w:r w:rsidRPr="00C95526">
        <w:rPr>
          <w:rFonts w:hint="cs"/>
          <w:b/>
          <w:bCs/>
          <w:rtl/>
        </w:rPr>
        <w:t>ת/51</w:t>
      </w:r>
      <w:r>
        <w:rPr>
          <w:rFonts w:hint="cs"/>
          <w:rtl/>
        </w:rPr>
        <w:t>). כן הדגיש, כי אביה של ג' צילם אותו בעת שיצא מהחקירה לשירותים. השוטר סיון אף העיר לו על כך (</w:t>
      </w:r>
      <w:r w:rsidRPr="00C95526">
        <w:rPr>
          <w:rFonts w:hint="cs"/>
          <w:b/>
          <w:bCs/>
          <w:rtl/>
        </w:rPr>
        <w:t>פרוטוקול הדיון</w:t>
      </w:r>
      <w:r>
        <w:rPr>
          <w:rFonts w:hint="cs"/>
          <w:rtl/>
        </w:rPr>
        <w:t>, בעמ' 793).</w:t>
      </w:r>
    </w:p>
    <w:p w14:paraId="21F422EE" w14:textId="77777777" w:rsidR="00A455EA" w:rsidRDefault="00A455EA" w:rsidP="00A455EA">
      <w:pPr>
        <w:pStyle w:val="1"/>
        <w:rPr>
          <w:rFonts w:ascii="David" w:hAnsi="David"/>
          <w:sz w:val="24"/>
        </w:rPr>
      </w:pPr>
      <w:r>
        <w:rPr>
          <w:rFonts w:ascii="David" w:hAnsi="David" w:hint="cs"/>
          <w:sz w:val="24"/>
          <w:rtl/>
        </w:rPr>
        <w:t xml:space="preserve">לטענתו של הנאשם בדבר צילום ואיום בפרסום אין בחומר החקירה כל תיעוד וגם בהקלטת הנאשם במערכת ענבל אין לכך כל זכר. </w:t>
      </w:r>
    </w:p>
    <w:p w14:paraId="2DECC0A1" w14:textId="77777777" w:rsidR="00A455EA" w:rsidRPr="001E6F52" w:rsidRDefault="00A455EA" w:rsidP="00A455EA">
      <w:pPr>
        <w:pStyle w:val="1"/>
        <w:rPr>
          <w:rFonts w:ascii="David" w:hAnsi="David"/>
          <w:sz w:val="24"/>
          <w:rtl/>
        </w:rPr>
      </w:pPr>
      <w:r w:rsidRPr="001E6F52">
        <w:rPr>
          <w:rFonts w:ascii="David" w:hAnsi="David"/>
          <w:sz w:val="24"/>
          <w:rtl/>
        </w:rPr>
        <w:t xml:space="preserve">גרגיר </w:t>
      </w:r>
      <w:r>
        <w:rPr>
          <w:rFonts w:ascii="David" w:hAnsi="David" w:hint="cs"/>
          <w:sz w:val="24"/>
          <w:rtl/>
        </w:rPr>
        <w:t>מסרה תחילה</w:t>
      </w:r>
      <w:r w:rsidRPr="001E6F52">
        <w:rPr>
          <w:rFonts w:ascii="David" w:hAnsi="David"/>
          <w:sz w:val="24"/>
          <w:rtl/>
        </w:rPr>
        <w:t>, כי "לא זכור לה" שהיתה שיחה עם הנאשם טרם החקירה המוקלטת במערכת "ענבל". לאחר שנשאלה, ברחל בתך הקטנה, אם צילמה את הנאשם, אמרה "אה, כן", "התבקשתי לצלם את הנאשם על ידי הפרקליט המלווה ושלחתי את התמונה אליו". כאשר נשאלה אם היה שיח נלווה לצילום אמרה "לא זכור לי משהו מיוחד" (</w:t>
      </w:r>
      <w:r w:rsidRPr="002375B0">
        <w:rPr>
          <w:rFonts w:ascii="David" w:hAnsi="David" w:hint="cs"/>
          <w:b/>
          <w:bCs/>
          <w:sz w:val="24"/>
          <w:rtl/>
        </w:rPr>
        <w:t>פרוטוקול הדיון</w:t>
      </w:r>
      <w:r w:rsidRPr="001E6F52">
        <w:rPr>
          <w:rFonts w:ascii="David" w:hAnsi="David"/>
          <w:sz w:val="24"/>
          <w:rtl/>
        </w:rPr>
        <w:t>, בעמ' 423 – 424). עוד הוסיפה ל</w:t>
      </w:r>
      <w:r>
        <w:rPr>
          <w:rFonts w:ascii="David" w:hAnsi="David"/>
          <w:sz w:val="24"/>
          <w:rtl/>
        </w:rPr>
        <w:t>עניין</w:t>
      </w:r>
      <w:r w:rsidRPr="001E6F52">
        <w:rPr>
          <w:rFonts w:ascii="David" w:hAnsi="David"/>
          <w:sz w:val="24"/>
          <w:rtl/>
        </w:rPr>
        <w:t xml:space="preserve"> זה, כי אינה זוכרת אם צילמה את הנאשם לפני החקירה הראשונה או השנייה</w:t>
      </w:r>
      <w:r>
        <w:rPr>
          <w:rFonts w:ascii="David" w:hAnsi="David" w:hint="cs"/>
          <w:sz w:val="24"/>
          <w:rtl/>
        </w:rPr>
        <w:t>, ומכל מקום</w:t>
      </w:r>
      <w:r w:rsidRPr="001E6F52">
        <w:rPr>
          <w:rFonts w:ascii="David" w:hAnsi="David"/>
          <w:sz w:val="24"/>
          <w:rtl/>
        </w:rPr>
        <w:t>, לא איימה על הנאשם במהלך הצילום כי תעשה שימוש בתמונתו (</w:t>
      </w:r>
      <w:r w:rsidRPr="002375B0">
        <w:rPr>
          <w:rFonts w:ascii="David" w:hAnsi="David"/>
          <w:b/>
          <w:bCs/>
          <w:sz w:val="24"/>
          <w:rtl/>
        </w:rPr>
        <w:t>שם</w:t>
      </w:r>
      <w:r w:rsidRPr="001E6F52">
        <w:rPr>
          <w:rFonts w:ascii="David" w:hAnsi="David"/>
          <w:sz w:val="24"/>
          <w:rtl/>
        </w:rPr>
        <w:t xml:space="preserve">, בעמ' 449 – 450). </w:t>
      </w:r>
      <w:r>
        <w:rPr>
          <w:rFonts w:ascii="David" w:hAnsi="David" w:hint="cs"/>
          <w:sz w:val="24"/>
          <w:rtl/>
        </w:rPr>
        <w:t xml:space="preserve">עוד הוסיפה </w:t>
      </w:r>
      <w:r w:rsidRPr="001E6F52">
        <w:rPr>
          <w:rFonts w:ascii="David" w:hAnsi="David"/>
          <w:sz w:val="24"/>
          <w:rtl/>
        </w:rPr>
        <w:t xml:space="preserve">גרגיר, </w:t>
      </w:r>
      <w:r>
        <w:rPr>
          <w:rFonts w:ascii="David" w:hAnsi="David" w:hint="cs"/>
          <w:sz w:val="24"/>
          <w:rtl/>
        </w:rPr>
        <w:t>כי</w:t>
      </w:r>
      <w:r w:rsidRPr="001E6F52">
        <w:rPr>
          <w:rFonts w:ascii="David" w:hAnsi="David"/>
          <w:sz w:val="24"/>
          <w:rtl/>
        </w:rPr>
        <w:t xml:space="preserve"> אינה זוכרת </w:t>
      </w:r>
      <w:r>
        <w:rPr>
          <w:rFonts w:ascii="David" w:hAnsi="David" w:hint="cs"/>
          <w:sz w:val="24"/>
          <w:rtl/>
        </w:rPr>
        <w:t>אם הנאשם צולם בחקירתו הראשונה</w:t>
      </w:r>
      <w:r w:rsidRPr="001E6F52">
        <w:rPr>
          <w:rFonts w:ascii="David" w:hAnsi="David"/>
          <w:sz w:val="24"/>
          <w:rtl/>
        </w:rPr>
        <w:t>, וזאת משום שהתעלף בעת מעצרו</w:t>
      </w:r>
      <w:r>
        <w:rPr>
          <w:rFonts w:ascii="David" w:hAnsi="David" w:hint="cs"/>
          <w:sz w:val="24"/>
          <w:rtl/>
        </w:rPr>
        <w:t>.</w:t>
      </w:r>
      <w:r w:rsidRPr="001E6F52">
        <w:rPr>
          <w:rFonts w:ascii="David" w:hAnsi="David"/>
          <w:sz w:val="24"/>
          <w:rtl/>
        </w:rPr>
        <w:t xml:space="preserve"> </w:t>
      </w:r>
      <w:r>
        <w:rPr>
          <w:rFonts w:ascii="David" w:hAnsi="David" w:hint="cs"/>
          <w:sz w:val="24"/>
          <w:rtl/>
        </w:rPr>
        <w:t xml:space="preserve">לטענתה, </w:t>
      </w:r>
      <w:r w:rsidRPr="001E6F52">
        <w:rPr>
          <w:rFonts w:ascii="David" w:hAnsi="David"/>
          <w:sz w:val="24"/>
          <w:rtl/>
        </w:rPr>
        <w:t>ייתכן</w:t>
      </w:r>
      <w:r>
        <w:rPr>
          <w:rFonts w:ascii="David" w:hAnsi="David" w:hint="cs"/>
          <w:sz w:val="24"/>
          <w:rtl/>
        </w:rPr>
        <w:t xml:space="preserve"> שבשל פינויו</w:t>
      </w:r>
      <w:r w:rsidRPr="001E6F52">
        <w:rPr>
          <w:rFonts w:ascii="David" w:hAnsi="David"/>
          <w:sz w:val="24"/>
          <w:rtl/>
        </w:rPr>
        <w:t xml:space="preserve"> </w:t>
      </w:r>
      <w:r>
        <w:rPr>
          <w:rFonts w:ascii="David" w:hAnsi="David" w:hint="cs"/>
          <w:sz w:val="24"/>
          <w:rtl/>
        </w:rPr>
        <w:t xml:space="preserve">של הנאשם לא </w:t>
      </w:r>
      <w:r w:rsidRPr="001E6F52">
        <w:rPr>
          <w:rFonts w:ascii="David" w:hAnsi="David"/>
          <w:sz w:val="24"/>
          <w:rtl/>
        </w:rPr>
        <w:t>ניטלו מ</w:t>
      </w:r>
      <w:r>
        <w:rPr>
          <w:rFonts w:ascii="David" w:hAnsi="David" w:hint="cs"/>
          <w:sz w:val="24"/>
          <w:rtl/>
        </w:rPr>
        <w:t>מנו</w:t>
      </w:r>
      <w:r w:rsidRPr="001E6F52">
        <w:rPr>
          <w:rFonts w:ascii="David" w:hAnsi="David"/>
          <w:sz w:val="24"/>
          <w:rtl/>
        </w:rPr>
        <w:t xml:space="preserve"> תמונתו ואמצעי זיהוי ולפיכך הפרקליט המלווה, מוניר, ביקש את צילומו של הנאשם באמצעות מכשיר הטלפון שלה. עוד הדגישה, כי לא היתה לה כל סיבה אחרת לצלם את הנאשם (</w:t>
      </w:r>
      <w:r w:rsidRPr="002375B0">
        <w:rPr>
          <w:rFonts w:ascii="David" w:hAnsi="David"/>
          <w:b/>
          <w:bCs/>
          <w:sz w:val="24"/>
          <w:rtl/>
        </w:rPr>
        <w:t>שם</w:t>
      </w:r>
      <w:r w:rsidRPr="001E6F52">
        <w:rPr>
          <w:rFonts w:ascii="David" w:hAnsi="David"/>
          <w:sz w:val="24"/>
          <w:rtl/>
        </w:rPr>
        <w:t xml:space="preserve">, בעמ' 450 – 451). </w:t>
      </w:r>
      <w:r>
        <w:rPr>
          <w:rFonts w:ascii="David" w:hAnsi="David" w:hint="cs"/>
          <w:sz w:val="24"/>
          <w:rtl/>
        </w:rPr>
        <w:t>גרגיר אישרה כי לא תיעדה את הצילום</w:t>
      </w:r>
      <w:r w:rsidRPr="001E6F52">
        <w:rPr>
          <w:rFonts w:ascii="David" w:hAnsi="David"/>
          <w:sz w:val="24"/>
          <w:rtl/>
        </w:rPr>
        <w:t xml:space="preserve"> (</w:t>
      </w:r>
      <w:r w:rsidRPr="002375B0">
        <w:rPr>
          <w:rFonts w:ascii="David" w:hAnsi="David"/>
          <w:b/>
          <w:bCs/>
          <w:sz w:val="24"/>
          <w:rtl/>
        </w:rPr>
        <w:t>שם</w:t>
      </w:r>
      <w:r w:rsidRPr="001E6F52">
        <w:rPr>
          <w:rFonts w:ascii="David" w:hAnsi="David"/>
          <w:sz w:val="24"/>
          <w:rtl/>
        </w:rPr>
        <w:t>, בעמ' 462). לדבריה, מוניר ביקש את צילום פניו של הנאשם "מקרוב", ומטעם זה, צילמה את פניו של הנאשם בתקריב</w:t>
      </w:r>
      <w:r>
        <w:rPr>
          <w:rFonts w:ascii="David" w:hAnsi="David" w:hint="cs"/>
          <w:sz w:val="24"/>
          <w:rtl/>
        </w:rPr>
        <w:t xml:space="preserve">. כן ציינה, כי </w:t>
      </w:r>
      <w:r w:rsidRPr="001E6F52">
        <w:rPr>
          <w:rFonts w:ascii="David" w:hAnsi="David"/>
          <w:sz w:val="24"/>
          <w:rtl/>
        </w:rPr>
        <w:t>אינה זוכרת כלל דין ודברים עם הנאשם בקשר לצילום (</w:t>
      </w:r>
      <w:r w:rsidRPr="002375B0">
        <w:rPr>
          <w:rFonts w:ascii="David" w:hAnsi="David"/>
          <w:b/>
          <w:bCs/>
          <w:sz w:val="24"/>
          <w:rtl/>
        </w:rPr>
        <w:t>שם</w:t>
      </w:r>
      <w:r w:rsidRPr="001E6F52">
        <w:rPr>
          <w:rFonts w:ascii="David" w:hAnsi="David"/>
          <w:sz w:val="24"/>
          <w:rtl/>
        </w:rPr>
        <w:t>, בעמ' 486).</w:t>
      </w:r>
    </w:p>
    <w:p w14:paraId="6EA6B4DB"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במהלך חקירתה הנגדית הדגישה גרגיר מספר רב של פעמים כי הפרקליט המלווה, מוניר, ביקש זאת ממנה</w:t>
      </w:r>
      <w:r>
        <w:rPr>
          <w:rFonts w:ascii="David" w:hAnsi="David" w:hint="cs"/>
          <w:sz w:val="24"/>
          <w:rtl/>
        </w:rPr>
        <w:t>, כפי שפורט</w:t>
      </w:r>
      <w:r w:rsidRPr="001E6F52">
        <w:rPr>
          <w:rFonts w:ascii="David" w:hAnsi="David"/>
          <w:sz w:val="24"/>
          <w:rtl/>
        </w:rPr>
        <w:t>. גרגיר לא הסכימה תחילה לאשר כי מדובר בבקשה חריגה של פרקליט, וזאת למרות שנשאלה על כך פעמים רבות. בה בעת אישרה כי הדבר לא אירע ב</w:t>
      </w:r>
      <w:r>
        <w:rPr>
          <w:rFonts w:ascii="David" w:hAnsi="David" w:hint="cs"/>
          <w:sz w:val="24"/>
          <w:rtl/>
        </w:rPr>
        <w:t>מהלך ה</w:t>
      </w:r>
      <w:r w:rsidRPr="001E6F52">
        <w:rPr>
          <w:rFonts w:ascii="David" w:hAnsi="David"/>
          <w:sz w:val="24"/>
          <w:rtl/>
        </w:rPr>
        <w:t>שנה ושלושה חודשים שבהם היא משרתת כחוקרת בתחנת יבנה</w:t>
      </w:r>
      <w:r>
        <w:rPr>
          <w:rFonts w:ascii="David" w:hAnsi="David" w:hint="cs"/>
          <w:sz w:val="24"/>
          <w:rtl/>
        </w:rPr>
        <w:t>.</w:t>
      </w:r>
      <w:r w:rsidRPr="001E6F52">
        <w:rPr>
          <w:rFonts w:ascii="David" w:hAnsi="David"/>
          <w:sz w:val="24"/>
          <w:rtl/>
        </w:rPr>
        <w:t xml:space="preserve"> לאחר מכן הסכימה לאשר כי מדובר בבקשה חריגה (</w:t>
      </w:r>
      <w:r w:rsidRPr="00C2721D">
        <w:rPr>
          <w:rFonts w:ascii="David" w:hAnsi="David"/>
          <w:b/>
          <w:bCs/>
          <w:sz w:val="24"/>
          <w:rtl/>
        </w:rPr>
        <w:t>שם</w:t>
      </w:r>
      <w:r w:rsidRPr="001E6F52">
        <w:rPr>
          <w:rFonts w:ascii="David" w:hAnsi="David"/>
          <w:sz w:val="24"/>
          <w:rtl/>
        </w:rPr>
        <w:t xml:space="preserve">, בעמ' 454). </w:t>
      </w:r>
    </w:p>
    <w:p w14:paraId="0C7523A2"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דא עקא, כי בריענון הזיכרון מסרה גרגיר, כי פעלה כך כפי שהיא נוהגת לעשות "בתיקים רבים אחרים" (</w:t>
      </w:r>
      <w:r w:rsidRPr="00C2721D">
        <w:rPr>
          <w:rFonts w:ascii="David" w:hAnsi="David"/>
          <w:b/>
          <w:bCs/>
          <w:sz w:val="24"/>
          <w:rtl/>
        </w:rPr>
        <w:t>נ/30</w:t>
      </w:r>
      <w:r w:rsidRPr="001E6F52">
        <w:rPr>
          <w:rFonts w:ascii="David" w:hAnsi="David"/>
          <w:sz w:val="24"/>
          <w:rtl/>
        </w:rPr>
        <w:t xml:space="preserve">). </w:t>
      </w:r>
      <w:r>
        <w:rPr>
          <w:rFonts w:ascii="David" w:hAnsi="David" w:hint="cs"/>
          <w:sz w:val="24"/>
          <w:rtl/>
        </w:rPr>
        <w:t>אולם, לאחר שהיא עצמה אשרה שמדובר בהליך חריג</w:t>
      </w:r>
      <w:r w:rsidRPr="001E6F52">
        <w:rPr>
          <w:rFonts w:ascii="David" w:hAnsi="David"/>
          <w:sz w:val="24"/>
          <w:rtl/>
        </w:rPr>
        <w:t xml:space="preserve"> </w:t>
      </w:r>
      <w:r>
        <w:rPr>
          <w:rFonts w:ascii="David" w:hAnsi="David" w:hint="cs"/>
          <w:sz w:val="24"/>
          <w:rtl/>
        </w:rPr>
        <w:t xml:space="preserve">טענה, </w:t>
      </w:r>
      <w:r w:rsidRPr="001E6F52">
        <w:rPr>
          <w:rFonts w:ascii="David" w:hAnsi="David"/>
          <w:sz w:val="24"/>
          <w:rtl/>
        </w:rPr>
        <w:t xml:space="preserve">כי </w:t>
      </w:r>
      <w:r>
        <w:rPr>
          <w:rFonts w:ascii="David" w:hAnsi="David" w:hint="cs"/>
          <w:sz w:val="24"/>
          <w:rtl/>
        </w:rPr>
        <w:t>אמרה זאת בריענון הזיכרון משום ש</w:t>
      </w:r>
      <w:r w:rsidRPr="001E6F52">
        <w:rPr>
          <w:rFonts w:ascii="David" w:hAnsi="David"/>
          <w:sz w:val="24"/>
          <w:rtl/>
        </w:rPr>
        <w:t>כ</w:t>
      </w:r>
      <w:r>
        <w:rPr>
          <w:rFonts w:ascii="David" w:hAnsi="David"/>
          <w:sz w:val="24"/>
          <w:rtl/>
        </w:rPr>
        <w:t>עניין</w:t>
      </w:r>
      <w:r w:rsidRPr="001E6F52">
        <w:rPr>
          <w:rFonts w:ascii="David" w:hAnsi="David"/>
          <w:sz w:val="24"/>
          <w:rtl/>
        </w:rPr>
        <w:t xml:space="preserve"> שבשגרה מצלמים חבלות. </w:t>
      </w:r>
    </w:p>
    <w:p w14:paraId="04E4AAE3"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גרגיר לא ידעה לומר באיזה אופן הועברה אליה הבקשה של הפרקליט ולא תיעדה הבקשה (</w:t>
      </w:r>
      <w:r w:rsidRPr="00C2721D">
        <w:rPr>
          <w:rFonts w:ascii="David" w:hAnsi="David" w:hint="cs"/>
          <w:b/>
          <w:bCs/>
          <w:sz w:val="24"/>
          <w:rtl/>
        </w:rPr>
        <w:t>פרוטוקול הדיון</w:t>
      </w:r>
      <w:r w:rsidRPr="001E6F52">
        <w:rPr>
          <w:rFonts w:ascii="David" w:hAnsi="David"/>
          <w:sz w:val="24"/>
          <w:rtl/>
        </w:rPr>
        <w:t xml:space="preserve">, בעמ' 455). לאחר מכן אמרה שהתקשורת היתה בווטסאפ. כאשר התבקשה להציגה באמצעות מכשיר הטלפון שבידיה, אמרה תחילה כי החליפה מכשיר. לאחר שבא כוח הנאשם אמר לה כי </w:t>
      </w:r>
      <w:r>
        <w:rPr>
          <w:rFonts w:ascii="David" w:hAnsi="David" w:hint="cs"/>
          <w:sz w:val="24"/>
          <w:rtl/>
        </w:rPr>
        <w:t>אינה אומרת אמת</w:t>
      </w:r>
      <w:r w:rsidRPr="001E6F52">
        <w:rPr>
          <w:rFonts w:ascii="David" w:hAnsi="David"/>
          <w:sz w:val="24"/>
          <w:rtl/>
        </w:rPr>
        <w:t xml:space="preserve">, אישרה </w:t>
      </w:r>
      <w:r>
        <w:rPr>
          <w:rFonts w:ascii="David" w:hAnsi="David" w:hint="cs"/>
          <w:sz w:val="24"/>
          <w:rtl/>
        </w:rPr>
        <w:t>כי אכן לא החליפה את הטלפון</w:t>
      </w:r>
      <w:r w:rsidRPr="001E6F52">
        <w:rPr>
          <w:rFonts w:ascii="David" w:hAnsi="David"/>
          <w:sz w:val="24"/>
          <w:rtl/>
        </w:rPr>
        <w:t xml:space="preserve"> ואמרה כי טעתה, אולם אין לה את ההתכתבות. לאחר מכן ציינה כי היא נכונה לאפשר עיון בתכתובת בינה ובין הפרקליט (</w:t>
      </w:r>
      <w:r w:rsidRPr="00C2721D">
        <w:rPr>
          <w:rFonts w:ascii="David" w:hAnsi="David"/>
          <w:b/>
          <w:bCs/>
          <w:sz w:val="24"/>
          <w:rtl/>
        </w:rPr>
        <w:t>שם</w:t>
      </w:r>
      <w:r w:rsidRPr="001E6F52">
        <w:rPr>
          <w:rFonts w:ascii="David" w:hAnsi="David"/>
          <w:sz w:val="24"/>
          <w:rtl/>
        </w:rPr>
        <w:t xml:space="preserve">, בעמ' 455). במקביל אמרה, כי לא ניתן לאתר התכתובת משום שביצעה פעולת "איפוס" הגדרות יצרן. לאחר שהדגישה זאת ואף הציגה תמונה מחודש אפריל 2019 שלטענתה היא התמונה הראשונה לאחר </w:t>
      </w:r>
      <w:r>
        <w:rPr>
          <w:rFonts w:ascii="David" w:hAnsi="David" w:hint="cs"/>
          <w:sz w:val="24"/>
          <w:rtl/>
        </w:rPr>
        <w:t>ה</w:t>
      </w:r>
      <w:r w:rsidRPr="001E6F52">
        <w:rPr>
          <w:rFonts w:ascii="David" w:hAnsi="David"/>
          <w:sz w:val="24"/>
          <w:rtl/>
        </w:rPr>
        <w:t xml:space="preserve">איפוס, התברר כי יש בידיה התכתבויות ווטסאפ </w:t>
      </w:r>
      <w:r>
        <w:rPr>
          <w:rFonts w:ascii="David" w:hAnsi="David" w:hint="cs"/>
          <w:sz w:val="24"/>
          <w:rtl/>
        </w:rPr>
        <w:t xml:space="preserve">ישנה, ואף </w:t>
      </w:r>
      <w:r w:rsidRPr="001E6F52">
        <w:rPr>
          <w:rFonts w:ascii="David" w:hAnsi="David"/>
          <w:sz w:val="24"/>
          <w:rtl/>
        </w:rPr>
        <w:t>משנת 2015 (</w:t>
      </w:r>
      <w:r w:rsidRPr="00C2721D">
        <w:rPr>
          <w:rFonts w:ascii="David" w:hAnsi="David"/>
          <w:b/>
          <w:bCs/>
          <w:sz w:val="24"/>
          <w:rtl/>
        </w:rPr>
        <w:t>שם</w:t>
      </w:r>
      <w:r w:rsidRPr="001E6F52">
        <w:rPr>
          <w:rFonts w:ascii="David" w:hAnsi="David"/>
          <w:sz w:val="24"/>
          <w:rtl/>
        </w:rPr>
        <w:t xml:space="preserve">, בעמ' 460). </w:t>
      </w:r>
    </w:p>
    <w:p w14:paraId="537C804F"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לשאלה מדוע לא תיעדה את צילום הנאשם והשיחה שנלוותה לכך, ענתה "אני לא זוכרת איפה עשיתי את הצילום"</w:t>
      </w:r>
      <w:r>
        <w:rPr>
          <w:rFonts w:ascii="David" w:hAnsi="David" w:hint="cs"/>
          <w:sz w:val="24"/>
          <w:rtl/>
        </w:rPr>
        <w:t xml:space="preserve"> ומתי הצילום נערך ונמנעה מליתן תשובה</w:t>
      </w:r>
      <w:r w:rsidRPr="001E6F52">
        <w:rPr>
          <w:rFonts w:ascii="David" w:hAnsi="David"/>
          <w:sz w:val="24"/>
          <w:rtl/>
        </w:rPr>
        <w:t xml:space="preserve"> (</w:t>
      </w:r>
      <w:r w:rsidRPr="00090A08">
        <w:rPr>
          <w:rFonts w:ascii="David" w:hAnsi="David"/>
          <w:b/>
          <w:bCs/>
          <w:sz w:val="24"/>
          <w:rtl/>
        </w:rPr>
        <w:t>שם</w:t>
      </w:r>
      <w:r w:rsidRPr="001E6F52">
        <w:rPr>
          <w:rFonts w:ascii="David" w:hAnsi="David"/>
          <w:sz w:val="24"/>
          <w:rtl/>
        </w:rPr>
        <w:t xml:space="preserve">, בעמ' 462). לאחר שהתברר לה כי צילמה </w:t>
      </w:r>
      <w:r>
        <w:rPr>
          <w:rFonts w:ascii="David" w:hAnsi="David" w:hint="cs"/>
          <w:sz w:val="24"/>
          <w:rtl/>
        </w:rPr>
        <w:t xml:space="preserve">את </w:t>
      </w:r>
      <w:r w:rsidRPr="001E6F52">
        <w:rPr>
          <w:rFonts w:ascii="David" w:hAnsi="David"/>
          <w:sz w:val="24"/>
          <w:rtl/>
        </w:rPr>
        <w:t>הנאשם כבר ביום 28.5.18</w:t>
      </w:r>
      <w:r>
        <w:rPr>
          <w:rFonts w:ascii="David" w:hAnsi="David" w:hint="cs"/>
          <w:sz w:val="24"/>
          <w:rtl/>
        </w:rPr>
        <w:t>, כחלק מנטילת אמצעי זיהוי,</w:t>
      </w:r>
      <w:r w:rsidRPr="001E6F52">
        <w:rPr>
          <w:rFonts w:ascii="David" w:hAnsi="David"/>
          <w:sz w:val="24"/>
          <w:rtl/>
        </w:rPr>
        <w:t xml:space="preserve"> טענה לראשונה לאחר חקירה נגדית ממושכת, כי ייתכן שהתמונות לא ה</w:t>
      </w:r>
      <w:r>
        <w:rPr>
          <w:rFonts w:ascii="David" w:hAnsi="David" w:hint="cs"/>
          <w:sz w:val="24"/>
          <w:rtl/>
        </w:rPr>
        <w:t>ועברו</w:t>
      </w:r>
      <w:r w:rsidRPr="001E6F52">
        <w:rPr>
          <w:rFonts w:ascii="David" w:hAnsi="David"/>
          <w:sz w:val="24"/>
          <w:rtl/>
        </w:rPr>
        <w:t xml:space="preserve">, באותה העת, </w:t>
      </w:r>
      <w:r>
        <w:rPr>
          <w:rFonts w:ascii="David" w:hAnsi="David" w:hint="cs"/>
          <w:sz w:val="24"/>
          <w:rtl/>
        </w:rPr>
        <w:t>ל</w:t>
      </w:r>
      <w:r w:rsidRPr="001E6F52">
        <w:rPr>
          <w:rFonts w:ascii="David" w:hAnsi="David"/>
          <w:sz w:val="24"/>
          <w:rtl/>
        </w:rPr>
        <w:t>תיקייה משום שנציג מז"פ טרם נדרש לכך</w:t>
      </w:r>
      <w:r>
        <w:rPr>
          <w:rFonts w:ascii="David" w:hAnsi="David" w:hint="cs"/>
          <w:sz w:val="24"/>
          <w:rtl/>
        </w:rPr>
        <w:t xml:space="preserve"> ומטעם זה התבקשה שוב לצלמו</w:t>
      </w:r>
      <w:r w:rsidRPr="001E6F52">
        <w:rPr>
          <w:rFonts w:ascii="David" w:hAnsi="David"/>
          <w:sz w:val="24"/>
          <w:rtl/>
        </w:rPr>
        <w:t xml:space="preserve"> (</w:t>
      </w:r>
      <w:r w:rsidRPr="00C2721D">
        <w:rPr>
          <w:rFonts w:ascii="David" w:hAnsi="David"/>
          <w:b/>
          <w:bCs/>
          <w:sz w:val="24"/>
          <w:rtl/>
        </w:rPr>
        <w:t>שם</w:t>
      </w:r>
      <w:r w:rsidRPr="001E6F52">
        <w:rPr>
          <w:rFonts w:ascii="David" w:hAnsi="David"/>
          <w:sz w:val="24"/>
          <w:rtl/>
        </w:rPr>
        <w:t xml:space="preserve">, בעמ' 463 – 464). לאחר שנודע  </w:t>
      </w:r>
      <w:r>
        <w:rPr>
          <w:rFonts w:ascii="David" w:hAnsi="David" w:hint="cs"/>
          <w:sz w:val="24"/>
          <w:rtl/>
        </w:rPr>
        <w:t>ל</w:t>
      </w:r>
      <w:r w:rsidRPr="001E6F52">
        <w:rPr>
          <w:rFonts w:ascii="David" w:hAnsi="David"/>
          <w:sz w:val="24"/>
          <w:rtl/>
        </w:rPr>
        <w:t>גרגיר, כי לא סביר שהיה פרקליט מלווה בתחילת החקירה</w:t>
      </w:r>
      <w:r>
        <w:rPr>
          <w:rFonts w:ascii="David" w:hAnsi="David" w:hint="cs"/>
          <w:sz w:val="24"/>
          <w:rtl/>
        </w:rPr>
        <w:t xml:space="preserve"> ומטעם זה גם לא סביר שביקש התמונות בשלב כה מוקדם של המעצר</w:t>
      </w:r>
      <w:r w:rsidRPr="001E6F52">
        <w:rPr>
          <w:rFonts w:ascii="David" w:hAnsi="David"/>
          <w:sz w:val="24"/>
          <w:rtl/>
        </w:rPr>
        <w:t xml:space="preserve">, מסרה כי ייתכן </w:t>
      </w:r>
      <w:r>
        <w:rPr>
          <w:rFonts w:ascii="David" w:hAnsi="David" w:hint="cs"/>
          <w:sz w:val="24"/>
          <w:rtl/>
        </w:rPr>
        <w:t>ש</w:t>
      </w:r>
      <w:r w:rsidRPr="001E6F52">
        <w:rPr>
          <w:rFonts w:ascii="David" w:hAnsi="David"/>
          <w:sz w:val="24"/>
          <w:rtl/>
        </w:rPr>
        <w:t>הצילום בוצע בחקירה השנייה (</w:t>
      </w:r>
      <w:r w:rsidRPr="00090A08">
        <w:rPr>
          <w:rFonts w:ascii="David" w:hAnsi="David"/>
          <w:b/>
          <w:bCs/>
          <w:sz w:val="24"/>
          <w:rtl/>
        </w:rPr>
        <w:t>שם</w:t>
      </w:r>
      <w:r w:rsidRPr="001E6F52">
        <w:rPr>
          <w:rFonts w:ascii="David" w:hAnsi="David"/>
          <w:sz w:val="24"/>
          <w:rtl/>
        </w:rPr>
        <w:t>,</w:t>
      </w:r>
      <w:r>
        <w:rPr>
          <w:rFonts w:ascii="David" w:hAnsi="David" w:hint="cs"/>
          <w:sz w:val="24"/>
          <w:rtl/>
        </w:rPr>
        <w:t xml:space="preserve"> בעמ'</w:t>
      </w:r>
      <w:r w:rsidRPr="001E6F52">
        <w:rPr>
          <w:rFonts w:ascii="David" w:hAnsi="David"/>
          <w:sz w:val="24"/>
          <w:rtl/>
        </w:rPr>
        <w:t xml:space="preserve"> 465). </w:t>
      </w:r>
      <w:r>
        <w:rPr>
          <w:rFonts w:ascii="David" w:hAnsi="David" w:hint="cs"/>
          <w:sz w:val="24"/>
          <w:rtl/>
        </w:rPr>
        <w:t xml:space="preserve">בה בעת, בהמשך התברר, כי הפרקליט המלווה מונה רק ביום  </w:t>
      </w:r>
      <w:r w:rsidRPr="001E6F52">
        <w:rPr>
          <w:rFonts w:ascii="David" w:hAnsi="David"/>
          <w:sz w:val="24"/>
          <w:rtl/>
        </w:rPr>
        <w:t>31.5.18</w:t>
      </w:r>
      <w:r>
        <w:rPr>
          <w:rFonts w:ascii="David" w:hAnsi="David" w:hint="cs"/>
          <w:sz w:val="24"/>
          <w:rtl/>
        </w:rPr>
        <w:t>, משמע, גם לאחר החקירה השנייה</w:t>
      </w:r>
      <w:r w:rsidRPr="001E6F52">
        <w:rPr>
          <w:rFonts w:ascii="David" w:hAnsi="David"/>
          <w:sz w:val="24"/>
          <w:rtl/>
        </w:rPr>
        <w:t xml:space="preserve"> (</w:t>
      </w:r>
      <w:r w:rsidRPr="00090A08">
        <w:rPr>
          <w:rFonts w:ascii="David" w:hAnsi="David"/>
          <w:b/>
          <w:bCs/>
          <w:sz w:val="24"/>
          <w:rtl/>
        </w:rPr>
        <w:t>שם</w:t>
      </w:r>
      <w:r w:rsidRPr="001E6F52">
        <w:rPr>
          <w:rFonts w:ascii="David" w:hAnsi="David"/>
          <w:sz w:val="24"/>
          <w:rtl/>
        </w:rPr>
        <w:t>, בעמ' 467</w:t>
      </w:r>
      <w:r>
        <w:rPr>
          <w:rFonts w:ascii="David" w:hAnsi="David" w:hint="cs"/>
          <w:sz w:val="24"/>
          <w:rtl/>
        </w:rPr>
        <w:t xml:space="preserve"> - 468</w:t>
      </w:r>
      <w:r w:rsidRPr="001E6F52">
        <w:rPr>
          <w:rFonts w:ascii="David" w:hAnsi="David"/>
          <w:sz w:val="24"/>
          <w:rtl/>
        </w:rPr>
        <w:t xml:space="preserve">). </w:t>
      </w:r>
    </w:p>
    <w:p w14:paraId="6A53393A"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עוד </w:t>
      </w:r>
      <w:r w:rsidRPr="001E6F52">
        <w:rPr>
          <w:rFonts w:ascii="David" w:hAnsi="David"/>
          <w:sz w:val="24"/>
          <w:rtl/>
        </w:rPr>
        <w:t>התברר</w:t>
      </w:r>
      <w:r>
        <w:rPr>
          <w:rFonts w:ascii="David" w:hAnsi="David" w:hint="cs"/>
          <w:sz w:val="24"/>
          <w:rtl/>
        </w:rPr>
        <w:t>,</w:t>
      </w:r>
      <w:r w:rsidRPr="001E6F52">
        <w:rPr>
          <w:rFonts w:ascii="David" w:hAnsi="David"/>
          <w:sz w:val="24"/>
          <w:rtl/>
        </w:rPr>
        <w:t xml:space="preserve"> כי גרגיר נטלה מהנאשם אמצעי זיהוי כבר ביום 28.5.18, משמע, במועד החקירה הראשונה (</w:t>
      </w:r>
      <w:r w:rsidRPr="00966DB2">
        <w:rPr>
          <w:rFonts w:ascii="David" w:hAnsi="David"/>
          <w:b/>
          <w:bCs/>
          <w:sz w:val="24"/>
          <w:rtl/>
        </w:rPr>
        <w:t>נ/28</w:t>
      </w:r>
      <w:r w:rsidRPr="001E6F52">
        <w:rPr>
          <w:rFonts w:ascii="David" w:hAnsi="David"/>
          <w:sz w:val="24"/>
          <w:rtl/>
        </w:rPr>
        <w:t>)</w:t>
      </w:r>
      <w:r>
        <w:rPr>
          <w:rFonts w:ascii="David" w:hAnsi="David" w:hint="cs"/>
          <w:sz w:val="24"/>
          <w:rtl/>
        </w:rPr>
        <w:t xml:space="preserve"> ו</w:t>
      </w:r>
      <w:r w:rsidRPr="001E6F52">
        <w:rPr>
          <w:rFonts w:ascii="David" w:hAnsi="David"/>
          <w:sz w:val="24"/>
          <w:rtl/>
        </w:rPr>
        <w:t xml:space="preserve">כבר </w:t>
      </w:r>
      <w:r>
        <w:rPr>
          <w:rFonts w:ascii="David" w:hAnsi="David" w:hint="cs"/>
          <w:sz w:val="24"/>
          <w:rtl/>
        </w:rPr>
        <w:t xml:space="preserve">במועד זה </w:t>
      </w:r>
      <w:r w:rsidRPr="001E6F52">
        <w:rPr>
          <w:rFonts w:ascii="David" w:hAnsi="David"/>
          <w:sz w:val="24"/>
          <w:rtl/>
        </w:rPr>
        <w:t>ה</w:t>
      </w:r>
      <w:r>
        <w:rPr>
          <w:rFonts w:ascii="David" w:hAnsi="David" w:hint="cs"/>
          <w:sz w:val="24"/>
          <w:rtl/>
        </w:rPr>
        <w:t>ועבר</w:t>
      </w:r>
      <w:r w:rsidRPr="001E6F52">
        <w:rPr>
          <w:rFonts w:ascii="David" w:hAnsi="David"/>
          <w:sz w:val="24"/>
          <w:rtl/>
        </w:rPr>
        <w:t>ה תמונ</w:t>
      </w:r>
      <w:r>
        <w:rPr>
          <w:rFonts w:ascii="David" w:hAnsi="David" w:hint="cs"/>
          <w:sz w:val="24"/>
          <w:rtl/>
        </w:rPr>
        <w:t>תו</w:t>
      </w:r>
      <w:r w:rsidRPr="001E6F52">
        <w:rPr>
          <w:rFonts w:ascii="David" w:hAnsi="David"/>
          <w:sz w:val="24"/>
          <w:rtl/>
        </w:rPr>
        <w:t xml:space="preserve"> של הנאשם </w:t>
      </w:r>
      <w:r>
        <w:rPr>
          <w:rFonts w:ascii="David" w:hAnsi="David" w:hint="cs"/>
          <w:sz w:val="24"/>
          <w:rtl/>
        </w:rPr>
        <w:t>ל</w:t>
      </w:r>
      <w:r w:rsidRPr="001E6F52">
        <w:rPr>
          <w:rFonts w:ascii="David" w:hAnsi="David"/>
          <w:sz w:val="24"/>
          <w:rtl/>
        </w:rPr>
        <w:t xml:space="preserve">מערכת </w:t>
      </w:r>
      <w:r>
        <w:rPr>
          <w:rFonts w:ascii="David" w:hAnsi="David" w:hint="cs"/>
          <w:sz w:val="24"/>
          <w:rtl/>
        </w:rPr>
        <w:t>"</w:t>
      </w:r>
      <w:r w:rsidRPr="001E6F52">
        <w:rPr>
          <w:rFonts w:ascii="David" w:hAnsi="David"/>
          <w:sz w:val="24"/>
          <w:rtl/>
        </w:rPr>
        <w:t>אדם</w:t>
      </w:r>
      <w:r>
        <w:rPr>
          <w:rFonts w:ascii="David" w:hAnsi="David" w:hint="cs"/>
          <w:sz w:val="24"/>
          <w:rtl/>
        </w:rPr>
        <w:t>"</w:t>
      </w:r>
      <w:r w:rsidRPr="001E6F52">
        <w:rPr>
          <w:rFonts w:ascii="David" w:hAnsi="David"/>
          <w:sz w:val="24"/>
          <w:rtl/>
        </w:rPr>
        <w:t xml:space="preserve">. על כך ניתן ללמוד מהתמונות במסגרת </w:t>
      </w:r>
      <w:r>
        <w:rPr>
          <w:rFonts w:ascii="David" w:hAnsi="David" w:hint="cs"/>
          <w:sz w:val="24"/>
          <w:rtl/>
        </w:rPr>
        <w:t xml:space="preserve">מסדר </w:t>
      </w:r>
      <w:r w:rsidRPr="001E6F52">
        <w:rPr>
          <w:rFonts w:ascii="David" w:hAnsi="David"/>
          <w:sz w:val="24"/>
          <w:rtl/>
        </w:rPr>
        <w:t>הזיהוי.</w:t>
      </w:r>
      <w:r>
        <w:rPr>
          <w:rFonts w:ascii="David" w:hAnsi="David" w:hint="cs"/>
          <w:sz w:val="24"/>
          <w:rtl/>
        </w:rPr>
        <w:t xml:space="preserve"> </w:t>
      </w:r>
      <w:r w:rsidRPr="001E6F52">
        <w:rPr>
          <w:rFonts w:ascii="David" w:hAnsi="David"/>
          <w:sz w:val="24"/>
          <w:rtl/>
        </w:rPr>
        <w:t>גרגיר גם אישרה כי היא צילמה את התמונה</w:t>
      </w:r>
      <w:r>
        <w:rPr>
          <w:rFonts w:ascii="David" w:hAnsi="David" w:hint="cs"/>
          <w:sz w:val="24"/>
          <w:rtl/>
        </w:rPr>
        <w:t xml:space="preserve"> הנמצאת במערכת ומכאן, כי צילמה תמונת הנאשם כבר במועד חקירתו הראשונה</w:t>
      </w:r>
      <w:r w:rsidRPr="001E6F52">
        <w:rPr>
          <w:rFonts w:ascii="David" w:hAnsi="David"/>
          <w:sz w:val="24"/>
          <w:rtl/>
        </w:rPr>
        <w:t xml:space="preserve"> (</w:t>
      </w:r>
      <w:r w:rsidRPr="00966DB2">
        <w:rPr>
          <w:rFonts w:ascii="David" w:hAnsi="David"/>
          <w:b/>
          <w:bCs/>
          <w:sz w:val="24"/>
          <w:rtl/>
        </w:rPr>
        <w:t>ת/32</w:t>
      </w:r>
      <w:r w:rsidRPr="001E6F52">
        <w:rPr>
          <w:rFonts w:ascii="David" w:hAnsi="David"/>
          <w:sz w:val="24"/>
          <w:rtl/>
        </w:rPr>
        <w:t xml:space="preserve">; </w:t>
      </w:r>
      <w:r w:rsidRPr="00966DB2">
        <w:rPr>
          <w:rFonts w:ascii="David" w:hAnsi="David"/>
          <w:b/>
          <w:bCs/>
          <w:sz w:val="24"/>
          <w:rtl/>
        </w:rPr>
        <w:t>פרוטוקול הדיון</w:t>
      </w:r>
      <w:r w:rsidRPr="001E6F52">
        <w:rPr>
          <w:rFonts w:ascii="David" w:hAnsi="David"/>
          <w:sz w:val="24"/>
          <w:rtl/>
        </w:rPr>
        <w:t>, בעמ' 518 - 519).</w:t>
      </w:r>
      <w:r>
        <w:rPr>
          <w:rFonts w:ascii="David" w:hAnsi="David" w:hint="cs"/>
          <w:sz w:val="24"/>
          <w:rtl/>
        </w:rPr>
        <w:t xml:space="preserve"> לא היה צורך, אפוא, בצילום הנאשם פעם נוספת לצורך הכנסת התמונה למערכת הזיהוי. </w:t>
      </w:r>
      <w:r w:rsidRPr="001E6F52">
        <w:rPr>
          <w:rFonts w:ascii="David" w:hAnsi="David"/>
          <w:sz w:val="24"/>
          <w:rtl/>
        </w:rPr>
        <w:t xml:space="preserve"> </w:t>
      </w:r>
      <w:r>
        <w:rPr>
          <w:rFonts w:ascii="David" w:hAnsi="David" w:hint="cs"/>
          <w:sz w:val="24"/>
          <w:rtl/>
        </w:rPr>
        <w:t xml:space="preserve"> </w:t>
      </w:r>
    </w:p>
    <w:p w14:paraId="15C760CE"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עוד התברר </w:t>
      </w:r>
      <w:r w:rsidRPr="00090A08">
        <w:rPr>
          <w:rFonts w:ascii="David" w:hAnsi="David" w:hint="cs"/>
          <w:sz w:val="24"/>
          <w:rtl/>
        </w:rPr>
        <w:t xml:space="preserve">בדיעבד, כי </w:t>
      </w:r>
      <w:r w:rsidRPr="00090A08">
        <w:rPr>
          <w:rFonts w:ascii="David" w:hAnsi="David"/>
          <w:sz w:val="24"/>
          <w:rtl/>
        </w:rPr>
        <w:t xml:space="preserve">הפרקליט המלווה </w:t>
      </w:r>
      <w:r w:rsidRPr="00090A08">
        <w:rPr>
          <w:rFonts w:ascii="David" w:hAnsi="David" w:hint="cs"/>
          <w:sz w:val="24"/>
          <w:rtl/>
        </w:rPr>
        <w:t xml:space="preserve">אכן </w:t>
      </w:r>
      <w:r>
        <w:rPr>
          <w:rFonts w:ascii="David" w:hAnsi="David" w:hint="cs"/>
          <w:sz w:val="24"/>
          <w:rtl/>
        </w:rPr>
        <w:t>ביקש</w:t>
      </w:r>
      <w:r w:rsidRPr="00090A08">
        <w:rPr>
          <w:rFonts w:ascii="David" w:hAnsi="David" w:hint="cs"/>
          <w:sz w:val="24"/>
          <w:rtl/>
        </w:rPr>
        <w:t xml:space="preserve"> </w:t>
      </w:r>
      <w:r>
        <w:rPr>
          <w:rFonts w:ascii="David" w:hAnsi="David" w:hint="cs"/>
          <w:sz w:val="24"/>
          <w:rtl/>
        </w:rPr>
        <w:t xml:space="preserve">במסמך </w:t>
      </w:r>
      <w:r w:rsidRPr="00090A08">
        <w:rPr>
          <w:rFonts w:ascii="David" w:hAnsi="David" w:hint="cs"/>
          <w:sz w:val="24"/>
          <w:rtl/>
        </w:rPr>
        <w:t>השלמות חקירה</w:t>
      </w:r>
      <w:r>
        <w:rPr>
          <w:rFonts w:ascii="David" w:hAnsi="David" w:hint="cs"/>
          <w:sz w:val="24"/>
          <w:rtl/>
        </w:rPr>
        <w:t xml:space="preserve"> לבדוק אם התמונה של החשוד הנמצאת בתיק צולמה ביום מעצרו וכן לצלם את פניו ולהדפיס בצבע (</w:t>
      </w:r>
      <w:r w:rsidRPr="00090A08">
        <w:rPr>
          <w:rFonts w:ascii="David" w:hAnsi="David" w:hint="cs"/>
          <w:b/>
          <w:bCs/>
          <w:sz w:val="24"/>
          <w:rtl/>
        </w:rPr>
        <w:t>ת/50</w:t>
      </w:r>
      <w:r>
        <w:rPr>
          <w:rFonts w:ascii="David" w:hAnsi="David" w:hint="cs"/>
          <w:sz w:val="24"/>
          <w:rtl/>
        </w:rPr>
        <w:t>).</w:t>
      </w:r>
      <w:r w:rsidRPr="001E6F52">
        <w:rPr>
          <w:rFonts w:ascii="David" w:hAnsi="David"/>
          <w:sz w:val="24"/>
          <w:rtl/>
        </w:rPr>
        <w:t xml:space="preserve"> </w:t>
      </w:r>
      <w:r>
        <w:rPr>
          <w:rFonts w:ascii="David" w:hAnsi="David" w:hint="cs"/>
          <w:sz w:val="24"/>
          <w:rtl/>
        </w:rPr>
        <w:t>אולם, בניגוד לדבריה של גרגיר, המדובר בבקשה מ</w:t>
      </w:r>
      <w:r w:rsidRPr="001E6F52">
        <w:rPr>
          <w:rFonts w:ascii="David" w:hAnsi="David"/>
          <w:sz w:val="24"/>
          <w:rtl/>
        </w:rPr>
        <w:t>יום 3.6.18</w:t>
      </w:r>
      <w:r>
        <w:rPr>
          <w:rFonts w:ascii="David" w:hAnsi="David" w:hint="cs"/>
          <w:sz w:val="24"/>
          <w:rtl/>
        </w:rPr>
        <w:t xml:space="preserve"> </w:t>
      </w:r>
      <w:r>
        <w:rPr>
          <w:rFonts w:ascii="David" w:hAnsi="David"/>
          <w:sz w:val="24"/>
          <w:rtl/>
        </w:rPr>
        <w:t>–</w:t>
      </w:r>
      <w:r>
        <w:rPr>
          <w:rFonts w:ascii="David" w:hAnsi="David" w:hint="cs"/>
          <w:sz w:val="24"/>
          <w:rtl/>
        </w:rPr>
        <w:t xml:space="preserve"> שנועדה לבדוק פרטי זיהוי של הנאשם שנמסרו בחקירה - ולא משלביה הראשונים של החקירה. יתר על כן, בניגוד לדבריה של גרגיר, הפרקליט לא ביקש ממנה לצלם את הנאשם באמצעות מכשיר הטלפון הפרטי שלה.</w:t>
      </w:r>
    </w:p>
    <w:p w14:paraId="1CD9868B" w14:textId="77777777" w:rsidR="00A455EA" w:rsidRPr="008369C9" w:rsidRDefault="00A455EA" w:rsidP="00A455EA">
      <w:pPr>
        <w:pStyle w:val="1"/>
      </w:pPr>
      <w:r>
        <w:rPr>
          <w:rFonts w:hint="cs"/>
          <w:rtl/>
        </w:rPr>
        <w:t>עדותה של  גרגיר באשר לצילום הנאשם עוררה אי נחת רבה ונמצאה בלתי מהימנה ביחס לסוגיות רבות. בעדותה נמצאו סתירות רבות אשר לא ניתנות להסבר סביר כלשהו: גרגיר התעקשה לומר כי צילום הנאשם בתקריב הוא בגדר שגרה, וזאת למרות שבדיעבד אישרה שמדובר בחריג; גרגיר אמרה שהחליפה את מכשיר הטלפון, למרות שלאחר מכן הודתה כי לא החליפה את המכשיר; גרגיר עמדה על כך שאפסה את המכשיר וכי לא ניתן לשלוף ממנו הודעות, למרות שלאחר מכן התברר, כי כלל לא אפסה את המכשיר וניתן לשלוף הודעות ישנות; משהתברר כי גרגיר נטלה מהנאשם אמצעי זיהוי כבר ביום 28.5.18</w:t>
      </w:r>
      <w:r w:rsidRPr="001E6F52">
        <w:rPr>
          <w:rtl/>
        </w:rPr>
        <w:t xml:space="preserve">, </w:t>
      </w:r>
      <w:r>
        <w:rPr>
          <w:rFonts w:hint="cs"/>
          <w:rtl/>
        </w:rPr>
        <w:t>כ</w:t>
      </w:r>
      <w:r w:rsidRPr="001E6F52">
        <w:rPr>
          <w:rtl/>
        </w:rPr>
        <w:t xml:space="preserve">ל גרסתה </w:t>
      </w:r>
      <w:r>
        <w:rPr>
          <w:rFonts w:hint="cs"/>
          <w:rtl/>
        </w:rPr>
        <w:t>כי</w:t>
      </w:r>
      <w:r w:rsidRPr="001E6F52">
        <w:rPr>
          <w:rtl/>
        </w:rPr>
        <w:t xml:space="preserve"> הנאשם צולם </w:t>
      </w:r>
      <w:r>
        <w:rPr>
          <w:rFonts w:hint="cs"/>
          <w:rtl/>
        </w:rPr>
        <w:t xml:space="preserve">בשלב מאוחר, </w:t>
      </w:r>
      <w:r w:rsidRPr="001E6F52">
        <w:rPr>
          <w:rtl/>
        </w:rPr>
        <w:t>משום שלא הספיקו לצלמו</w:t>
      </w:r>
      <w:r>
        <w:rPr>
          <w:rFonts w:hint="cs"/>
          <w:rtl/>
        </w:rPr>
        <w:t xml:space="preserve"> - </w:t>
      </w:r>
      <w:r w:rsidRPr="001E6F52">
        <w:rPr>
          <w:rtl/>
        </w:rPr>
        <w:t xml:space="preserve">קרסה. גרסתה החלופית של </w:t>
      </w:r>
      <w:r>
        <w:rPr>
          <w:rFonts w:hint="cs"/>
          <w:rtl/>
        </w:rPr>
        <w:t>גרגיר</w:t>
      </w:r>
      <w:r w:rsidRPr="001E6F52">
        <w:rPr>
          <w:rtl/>
        </w:rPr>
        <w:t xml:space="preserve"> כי </w:t>
      </w:r>
      <w:r>
        <w:rPr>
          <w:rFonts w:hint="cs"/>
          <w:rtl/>
        </w:rPr>
        <w:t>צילמה את הנאשם משום ש</w:t>
      </w:r>
      <w:r w:rsidRPr="001E6F52">
        <w:rPr>
          <w:rtl/>
        </w:rPr>
        <w:t>לא היתה לה גישה לתיקיות באותו שלב, רק מחזקת את הפגיעה במהימנותה, שכן גרסה זו הועלתה רק לאחר שהבינה את הקושי בגרסתה</w:t>
      </w:r>
      <w:r>
        <w:rPr>
          <w:rFonts w:hint="cs"/>
          <w:rtl/>
        </w:rPr>
        <w:t xml:space="preserve"> הראשונה; תחילה העלתה גרסה כי צילמה הנאשם בחקירה הראשונה משום שהתמונה הפורמאלית טרם הגיעה לתיקייה. אולם, </w:t>
      </w:r>
      <w:r w:rsidRPr="001E6F52">
        <w:rPr>
          <w:rtl/>
        </w:rPr>
        <w:t>לאחר שהתברר ל</w:t>
      </w:r>
      <w:r>
        <w:rPr>
          <w:rFonts w:hint="cs"/>
          <w:rtl/>
        </w:rPr>
        <w:t>גרגיר</w:t>
      </w:r>
      <w:r w:rsidRPr="001E6F52">
        <w:rPr>
          <w:rtl/>
        </w:rPr>
        <w:t xml:space="preserve"> כי לא ה</w:t>
      </w:r>
      <w:r>
        <w:rPr>
          <w:rFonts w:hint="cs"/>
          <w:rtl/>
        </w:rPr>
        <w:t>יה</w:t>
      </w:r>
      <w:r w:rsidRPr="001E6F52">
        <w:rPr>
          <w:rtl/>
        </w:rPr>
        <w:t xml:space="preserve"> פרקליט מלווה בשלב ראשוני של החקירה טענה, כי יכול והצילום בוצע בחקירה השנייה</w:t>
      </w:r>
      <w:r>
        <w:rPr>
          <w:rFonts w:hint="cs"/>
          <w:rtl/>
        </w:rPr>
        <w:t xml:space="preserve">; יתר על כן, </w:t>
      </w:r>
      <w:r w:rsidRPr="008369C9">
        <w:rPr>
          <w:rFonts w:ascii="David" w:hAnsi="David"/>
          <w:sz w:val="24"/>
          <w:rtl/>
        </w:rPr>
        <w:t xml:space="preserve">דבריה של גרגיר כי </w:t>
      </w:r>
      <w:r>
        <w:rPr>
          <w:rFonts w:ascii="David" w:hAnsi="David" w:hint="cs"/>
          <w:sz w:val="24"/>
          <w:rtl/>
        </w:rPr>
        <w:t>צילמה את הנאשם משום ש</w:t>
      </w:r>
      <w:r w:rsidRPr="008369C9">
        <w:rPr>
          <w:rFonts w:ascii="David" w:hAnsi="David"/>
          <w:sz w:val="24"/>
          <w:rtl/>
        </w:rPr>
        <w:t xml:space="preserve">לא היתה תמונה </w:t>
      </w:r>
      <w:r>
        <w:rPr>
          <w:rFonts w:ascii="David" w:hAnsi="David" w:hint="cs"/>
          <w:sz w:val="24"/>
          <w:rtl/>
        </w:rPr>
        <w:t xml:space="preserve">בתיקייה </w:t>
      </w:r>
      <w:r w:rsidRPr="008369C9">
        <w:rPr>
          <w:rFonts w:ascii="David" w:hAnsi="David"/>
          <w:sz w:val="24"/>
          <w:rtl/>
        </w:rPr>
        <w:t xml:space="preserve">אינם </w:t>
      </w:r>
      <w:r>
        <w:rPr>
          <w:rFonts w:ascii="David" w:hAnsi="David" w:hint="cs"/>
          <w:sz w:val="24"/>
          <w:rtl/>
        </w:rPr>
        <w:t>עולים בקנה אחד עם בקשת הפרקליט</w:t>
      </w:r>
      <w:r w:rsidRPr="008369C9">
        <w:rPr>
          <w:rFonts w:ascii="David" w:hAnsi="David"/>
          <w:sz w:val="24"/>
          <w:rtl/>
        </w:rPr>
        <w:t xml:space="preserve"> לצילום </w:t>
      </w:r>
      <w:r>
        <w:rPr>
          <w:rFonts w:ascii="David" w:hAnsi="David" w:hint="cs"/>
          <w:sz w:val="24"/>
          <w:rtl/>
        </w:rPr>
        <w:t>ה</w:t>
      </w:r>
      <w:r w:rsidRPr="008369C9">
        <w:rPr>
          <w:rFonts w:ascii="David" w:hAnsi="David"/>
          <w:sz w:val="24"/>
          <w:rtl/>
        </w:rPr>
        <w:t xml:space="preserve">תמונה, למרות שהתמונה כבר היתה בתיק, </w:t>
      </w:r>
      <w:r>
        <w:rPr>
          <w:rFonts w:ascii="David" w:hAnsi="David" w:hint="cs"/>
          <w:sz w:val="24"/>
          <w:rtl/>
        </w:rPr>
        <w:t>בשל הצורך לבדוק את פרטי הזיהוי שמסרה הקטינה</w:t>
      </w:r>
      <w:r w:rsidRPr="008369C9">
        <w:rPr>
          <w:rFonts w:ascii="David" w:hAnsi="David"/>
          <w:sz w:val="24"/>
          <w:rtl/>
        </w:rPr>
        <w:t xml:space="preserve"> (</w:t>
      </w:r>
      <w:r w:rsidRPr="00966DB2">
        <w:rPr>
          <w:rFonts w:ascii="David" w:hAnsi="David"/>
          <w:b/>
          <w:bCs/>
          <w:sz w:val="24"/>
          <w:rtl/>
        </w:rPr>
        <w:t>ת/50</w:t>
      </w:r>
      <w:r>
        <w:rPr>
          <w:rFonts w:ascii="David" w:hAnsi="David" w:hint="cs"/>
          <w:sz w:val="24"/>
          <w:rtl/>
        </w:rPr>
        <w:t xml:space="preserve">, </w:t>
      </w:r>
      <w:r w:rsidRPr="006C36F1">
        <w:rPr>
          <w:rFonts w:ascii="David" w:hAnsi="David" w:hint="cs"/>
          <w:b/>
          <w:bCs/>
          <w:sz w:val="24"/>
          <w:rtl/>
        </w:rPr>
        <w:t>ת/51</w:t>
      </w:r>
      <w:r w:rsidRPr="008369C9">
        <w:rPr>
          <w:rFonts w:ascii="David" w:hAnsi="David"/>
          <w:sz w:val="24"/>
          <w:rtl/>
        </w:rPr>
        <w:t>)</w:t>
      </w:r>
      <w:r>
        <w:rPr>
          <w:rFonts w:ascii="David" w:hAnsi="David" w:hint="cs"/>
          <w:sz w:val="24"/>
          <w:rtl/>
        </w:rPr>
        <w:t xml:space="preserve">; כן </w:t>
      </w:r>
      <w:r w:rsidRPr="008369C9">
        <w:rPr>
          <w:rFonts w:ascii="David" w:hAnsi="David"/>
          <w:sz w:val="24"/>
          <w:rtl/>
        </w:rPr>
        <w:t xml:space="preserve">התברר, כי בניגוד לדבריה כי </w:t>
      </w:r>
      <w:r>
        <w:rPr>
          <w:rFonts w:ascii="David" w:hAnsi="David" w:hint="cs"/>
          <w:sz w:val="24"/>
          <w:rtl/>
        </w:rPr>
        <w:t>התכתובת עם הפרקליט נמחקה בעת איפוס</w:t>
      </w:r>
      <w:r w:rsidRPr="008369C9">
        <w:rPr>
          <w:rFonts w:ascii="David" w:hAnsi="David"/>
          <w:sz w:val="24"/>
          <w:rtl/>
        </w:rPr>
        <w:t>, יש ל</w:t>
      </w:r>
      <w:r>
        <w:rPr>
          <w:rFonts w:ascii="David" w:hAnsi="David" w:hint="cs"/>
          <w:sz w:val="24"/>
          <w:rtl/>
        </w:rPr>
        <w:t>גרגיר</w:t>
      </w:r>
      <w:r w:rsidRPr="008369C9">
        <w:rPr>
          <w:rFonts w:ascii="David" w:hAnsi="David"/>
          <w:sz w:val="24"/>
          <w:rtl/>
        </w:rPr>
        <w:t xml:space="preserve"> תכת</w:t>
      </w:r>
      <w:r>
        <w:rPr>
          <w:rFonts w:ascii="David" w:hAnsi="David" w:hint="cs"/>
          <w:sz w:val="24"/>
          <w:rtl/>
        </w:rPr>
        <w:t>ו</w:t>
      </w:r>
      <w:r w:rsidRPr="008369C9">
        <w:rPr>
          <w:rFonts w:ascii="David" w:hAnsi="David"/>
          <w:sz w:val="24"/>
          <w:rtl/>
        </w:rPr>
        <w:t xml:space="preserve">בת </w:t>
      </w:r>
      <w:r>
        <w:rPr>
          <w:rFonts w:ascii="David" w:hAnsi="David" w:hint="cs"/>
          <w:sz w:val="24"/>
          <w:rtl/>
        </w:rPr>
        <w:t xml:space="preserve">חלקית </w:t>
      </w:r>
      <w:r w:rsidRPr="008369C9">
        <w:rPr>
          <w:rFonts w:ascii="David" w:hAnsi="David"/>
          <w:sz w:val="24"/>
          <w:rtl/>
        </w:rPr>
        <w:t>עם הפרקליט</w:t>
      </w:r>
      <w:r>
        <w:rPr>
          <w:rFonts w:ascii="David" w:hAnsi="David" w:hint="cs"/>
          <w:sz w:val="24"/>
          <w:rtl/>
        </w:rPr>
        <w:t>. לא ניתן הסבר מספק מדוע אין את התכתובת במלואה;</w:t>
      </w:r>
      <w:r w:rsidRPr="008369C9">
        <w:rPr>
          <w:rFonts w:ascii="David" w:hAnsi="David"/>
          <w:sz w:val="24"/>
          <w:rtl/>
        </w:rPr>
        <w:t xml:space="preserve"> </w:t>
      </w:r>
      <w:r>
        <w:rPr>
          <w:rFonts w:ascii="David" w:hAnsi="David" w:hint="cs"/>
          <w:sz w:val="24"/>
          <w:rtl/>
        </w:rPr>
        <w:t xml:space="preserve">גם החלפת מכשיר הטלפון שלה דווקא </w:t>
      </w:r>
      <w:r w:rsidRPr="008369C9">
        <w:rPr>
          <w:rFonts w:ascii="David" w:hAnsi="David"/>
          <w:sz w:val="24"/>
          <w:rtl/>
        </w:rPr>
        <w:t>ביום 5.5.19 – מועד שבו נחקרה נגדית בבית המשפט</w:t>
      </w:r>
      <w:r>
        <w:rPr>
          <w:rFonts w:ascii="David" w:hAnsi="David" w:hint="cs"/>
          <w:sz w:val="24"/>
          <w:rtl/>
        </w:rPr>
        <w:t xml:space="preserve"> ועלו טענות בדבר איפוס המכשיר</w:t>
      </w:r>
      <w:r w:rsidRPr="008369C9">
        <w:rPr>
          <w:rFonts w:ascii="David" w:hAnsi="David"/>
          <w:sz w:val="24"/>
          <w:rtl/>
        </w:rPr>
        <w:t xml:space="preserve"> – </w:t>
      </w:r>
      <w:r>
        <w:rPr>
          <w:rFonts w:ascii="David" w:hAnsi="David" w:hint="cs"/>
          <w:sz w:val="24"/>
          <w:rtl/>
        </w:rPr>
        <w:t>מעוררת תמיהה</w:t>
      </w:r>
      <w:r w:rsidRPr="008369C9">
        <w:rPr>
          <w:rFonts w:ascii="David" w:hAnsi="David"/>
          <w:sz w:val="24"/>
          <w:rtl/>
        </w:rPr>
        <w:t xml:space="preserve"> (</w:t>
      </w:r>
      <w:r w:rsidRPr="006C36F1">
        <w:rPr>
          <w:rFonts w:ascii="David" w:hAnsi="David" w:hint="cs"/>
          <w:b/>
          <w:bCs/>
          <w:sz w:val="24"/>
          <w:rtl/>
        </w:rPr>
        <w:t>פרוטוקול הדיון</w:t>
      </w:r>
      <w:r w:rsidRPr="008369C9">
        <w:rPr>
          <w:rFonts w:ascii="David" w:hAnsi="David"/>
          <w:sz w:val="24"/>
          <w:rtl/>
        </w:rPr>
        <w:t xml:space="preserve">, בעמ' 572). גרגיר </w:t>
      </w:r>
      <w:r>
        <w:rPr>
          <w:rFonts w:ascii="David" w:hAnsi="David" w:hint="cs"/>
          <w:sz w:val="24"/>
          <w:rtl/>
        </w:rPr>
        <w:t xml:space="preserve">אמנם </w:t>
      </w:r>
      <w:r w:rsidRPr="008369C9">
        <w:rPr>
          <w:rFonts w:ascii="David" w:hAnsi="David"/>
          <w:sz w:val="24"/>
          <w:rtl/>
        </w:rPr>
        <w:t>הכחישה מכל וכל כי מחקה תכתובת בתקופה שחלפה מאז יום 5.5.19 ועד למועד הדיון, 2.6.19 (</w:t>
      </w:r>
      <w:r w:rsidRPr="006C36F1">
        <w:rPr>
          <w:rFonts w:ascii="David" w:hAnsi="David" w:hint="cs"/>
          <w:b/>
          <w:bCs/>
          <w:sz w:val="24"/>
          <w:rtl/>
        </w:rPr>
        <w:t>שם</w:t>
      </w:r>
      <w:r w:rsidRPr="008369C9">
        <w:rPr>
          <w:rFonts w:ascii="David" w:hAnsi="David"/>
          <w:sz w:val="24"/>
          <w:rtl/>
        </w:rPr>
        <w:t xml:space="preserve">, בעמ' 574). </w:t>
      </w:r>
      <w:r>
        <w:rPr>
          <w:rFonts w:ascii="David" w:hAnsi="David" w:hint="cs"/>
          <w:sz w:val="24"/>
          <w:rtl/>
        </w:rPr>
        <w:t>עם זאת, השילוב בין החלפת הטלפון דווקא במועד ההוכחות ובין התכתובת הנעדרת עם מוניר גם היא מעוררת תמיהות. במקביל התברר, כי גרגיר</w:t>
      </w:r>
      <w:r w:rsidRPr="008369C9">
        <w:rPr>
          <w:rFonts w:ascii="David" w:hAnsi="David"/>
          <w:sz w:val="24"/>
          <w:rtl/>
        </w:rPr>
        <w:t xml:space="preserve"> שמרה תכתובת ותמונות </w:t>
      </w:r>
      <w:r>
        <w:rPr>
          <w:rFonts w:ascii="David" w:hAnsi="David" w:hint="cs"/>
          <w:sz w:val="24"/>
          <w:rtl/>
        </w:rPr>
        <w:t xml:space="preserve">הרלוונטיות לחקירה </w:t>
      </w:r>
      <w:r w:rsidRPr="008369C9">
        <w:rPr>
          <w:rFonts w:ascii="David" w:hAnsi="David"/>
          <w:sz w:val="24"/>
          <w:rtl/>
        </w:rPr>
        <w:t>במחשב הביתי שלה וכן ב"גוגל תמונות" (</w:t>
      </w:r>
      <w:r w:rsidRPr="006C36F1">
        <w:rPr>
          <w:rFonts w:ascii="David" w:hAnsi="David"/>
          <w:b/>
          <w:bCs/>
          <w:sz w:val="24"/>
          <w:rtl/>
        </w:rPr>
        <w:t>שם</w:t>
      </w:r>
      <w:r w:rsidRPr="008369C9">
        <w:rPr>
          <w:rFonts w:ascii="David" w:hAnsi="David"/>
          <w:sz w:val="24"/>
          <w:rtl/>
        </w:rPr>
        <w:t xml:space="preserve">, בעמ' 575). </w:t>
      </w:r>
    </w:p>
    <w:p w14:paraId="600B55D1" w14:textId="77777777" w:rsidR="00A455EA" w:rsidRPr="00786DBB" w:rsidRDefault="00A455EA" w:rsidP="00A455EA">
      <w:pPr>
        <w:pStyle w:val="1"/>
        <w:rPr>
          <w:rFonts w:ascii="David" w:hAnsi="David"/>
          <w:sz w:val="24"/>
          <w:rtl/>
        </w:rPr>
      </w:pPr>
      <w:r>
        <w:rPr>
          <w:rFonts w:hint="cs"/>
          <w:rtl/>
        </w:rPr>
        <w:t xml:space="preserve">אכן, גילוי הנחיית הפרקליט מלמד, כי גרגיר אמנם ערכה צילום אחד של הנאשם לבקשת הפרקליט. אולם, היעדר מהימנותה של גרגיר בכל הקשור לצילום הנאשם והגרסאות הרבות והמשתנות שמסרה לעניין המועד שבו צולם הנאשם וסיבת הצילום, מעוררות תהיות הן באשר למספר הפעמים בהם צולם הנאשם והן בדבר גרסתה של גרגיר לעניין מטרת הצילום. </w:t>
      </w:r>
      <w:r>
        <w:rPr>
          <w:rFonts w:ascii="David" w:hAnsi="David" w:hint="cs"/>
          <w:sz w:val="24"/>
          <w:rtl/>
        </w:rPr>
        <w:t xml:space="preserve">משמעות הדבר, כי ייתכן והיה צילום לבקשת הפרקליט בסמוך לחקירה השלישית, אולם אין בכך כדי ללמד, כי לא היו צילומים נוספים, כטענת הנאשם. למעשה, ברי עתה, כי לכל הפחות היו שני צילומים של הנאשם. חוסר המהימנות של גרגיר בסוגייה שהיא לכאורה שולית </w:t>
      </w:r>
      <w:r>
        <w:rPr>
          <w:rFonts w:ascii="David" w:hAnsi="David"/>
          <w:sz w:val="24"/>
          <w:rtl/>
        </w:rPr>
        <w:t>–</w:t>
      </w:r>
      <w:r>
        <w:rPr>
          <w:rFonts w:ascii="David" w:hAnsi="David" w:hint="cs"/>
          <w:sz w:val="24"/>
          <w:rtl/>
        </w:rPr>
        <w:t xml:space="preserve"> האם צילמה את הנאשם אם לאו ובאילו נסיבות </w:t>
      </w:r>
      <w:r>
        <w:rPr>
          <w:rFonts w:ascii="David" w:hAnsi="David"/>
          <w:sz w:val="24"/>
          <w:rtl/>
        </w:rPr>
        <w:t>–</w:t>
      </w:r>
      <w:r>
        <w:rPr>
          <w:rFonts w:ascii="David" w:hAnsi="David" w:hint="cs"/>
          <w:sz w:val="24"/>
          <w:rtl/>
        </w:rPr>
        <w:t xml:space="preserve"> מעוררת חשש של ממש, כי היה לגרגיר מה להסתיר בהקשר זה. התמיהה המתעוררת בהקשר זה היא שמא הכחשת הצילומים והגרסאות המתחלפות באשר לצילומים ונסיבותיהם נועדו להסתיר את העובדה, כי גרגיר אכן איימה על הנאשם, כטענתו. מכל מקום, נוכח חוסר המהימנות המובהק שנמצא בגרסאותיה המתחלפות והסותרות באשר לצילום הנאשם, אין לי אלא לאמץ את גרסת הנאשם, בהקשר זה. כאן המקום לציין, כי הנאשם כלל לא נחקר נגדית באשר לצילומו, נסיבות צילומו והאיום שבפרסום הצילום. גם בכך די כדי לאמץ את גרסתו בהקשר זה. </w:t>
      </w:r>
    </w:p>
    <w:p w14:paraId="2DE80C2B" w14:textId="77777777" w:rsidR="00A455EA" w:rsidRPr="0077420C" w:rsidRDefault="00A455EA" w:rsidP="00A455EA">
      <w:pPr>
        <w:pStyle w:val="1"/>
        <w:numPr>
          <w:ilvl w:val="0"/>
          <w:numId w:val="0"/>
        </w:numPr>
        <w:rPr>
          <w:rFonts w:ascii="David" w:hAnsi="David"/>
          <w:sz w:val="24"/>
          <w:u w:val="single"/>
        </w:rPr>
      </w:pPr>
      <w:r>
        <w:rPr>
          <w:rFonts w:ascii="David" w:hAnsi="David" w:hint="cs"/>
          <w:sz w:val="24"/>
          <w:u w:val="single"/>
          <w:rtl/>
        </w:rPr>
        <w:t xml:space="preserve">איומים על הנאשם במהלך שמירה על הנאשם בחצר שלא תועדה </w:t>
      </w:r>
    </w:p>
    <w:p w14:paraId="3A278DE9" w14:textId="77777777" w:rsidR="00A455EA" w:rsidRDefault="00A455EA" w:rsidP="00A455EA">
      <w:pPr>
        <w:pStyle w:val="1"/>
        <w:rPr>
          <w:rFonts w:ascii="David" w:hAnsi="David"/>
          <w:sz w:val="24"/>
        </w:rPr>
      </w:pPr>
      <w:r>
        <w:rPr>
          <w:rFonts w:ascii="David" w:hAnsi="David" w:hint="cs"/>
          <w:sz w:val="24"/>
          <w:rtl/>
        </w:rPr>
        <w:t xml:space="preserve">טענה נוספת של הנאשם שיש לדון בה עניינה בהתרחשות שאירעה </w:t>
      </w:r>
      <w:r w:rsidRPr="00786DBB">
        <w:rPr>
          <w:rFonts w:ascii="David" w:hAnsi="David" w:hint="cs"/>
          <w:sz w:val="24"/>
          <w:rtl/>
        </w:rPr>
        <w:t>לפני החקירה הראשונה</w:t>
      </w:r>
      <w:r>
        <w:rPr>
          <w:rFonts w:ascii="David" w:hAnsi="David" w:hint="cs"/>
          <w:sz w:val="24"/>
          <w:rtl/>
        </w:rPr>
        <w:t xml:space="preserve"> בחצר תחנת המשטרה. </w:t>
      </w:r>
    </w:p>
    <w:p w14:paraId="1A7BF7A4" w14:textId="77777777" w:rsidR="00A455EA" w:rsidRDefault="00A455EA" w:rsidP="00A455EA">
      <w:pPr>
        <w:pStyle w:val="1"/>
        <w:rPr>
          <w:rFonts w:ascii="David" w:hAnsi="David"/>
          <w:sz w:val="24"/>
          <w:rtl/>
        </w:rPr>
      </w:pPr>
      <w:r>
        <w:rPr>
          <w:rFonts w:ascii="David" w:hAnsi="David" w:hint="cs"/>
          <w:sz w:val="24"/>
          <w:rtl/>
        </w:rPr>
        <w:t xml:space="preserve">בעדותו מסר הנאשם, כי לפני שהוכנס לחדר החקירות </w:t>
      </w:r>
      <w:r w:rsidRPr="00786DBB">
        <w:rPr>
          <w:rFonts w:ascii="David" w:hAnsi="David" w:hint="cs"/>
          <w:sz w:val="24"/>
          <w:rtl/>
        </w:rPr>
        <w:t xml:space="preserve">שחררו לו את האזיקים </w:t>
      </w:r>
      <w:r>
        <w:rPr>
          <w:rFonts w:ascii="David" w:hAnsi="David" w:hint="cs"/>
          <w:sz w:val="24"/>
          <w:rtl/>
        </w:rPr>
        <w:t xml:space="preserve">ושתי שוטרות ערכו עמו שיחה בחצר. במהלך השיחה אמרו לו השוטרות כי אין לו מוצא אלא לשתף פעולה וכי </w:t>
      </w:r>
      <w:r w:rsidRPr="00E21EBC">
        <w:rPr>
          <w:rFonts w:ascii="David" w:hAnsi="David" w:hint="cs"/>
          <w:sz w:val="24"/>
          <w:rtl/>
        </w:rPr>
        <w:t>מחקירה לחקירה "זה יכול להגיע למכות" ו"הגרוע ביותר יכול לקרות", ו"אם לא תודה, הם יוציאו ממך במצב של אלימות ומכות".</w:t>
      </w:r>
      <w:r>
        <w:rPr>
          <w:rFonts w:ascii="David" w:hAnsi="David" w:hint="cs"/>
          <w:sz w:val="24"/>
          <w:rtl/>
        </w:rPr>
        <w:t xml:space="preserve"> כן אמרו לו שאם יודה יוכל להשתחרר ולקבל עבודות שירות. לשאלתו אם עליו להודות במשהו שלא ביצע אמרו לו שאין לו ברירה.</w:t>
      </w:r>
      <w:r w:rsidRPr="00E21EBC">
        <w:rPr>
          <w:rFonts w:ascii="David" w:hAnsi="David" w:hint="cs"/>
          <w:sz w:val="24"/>
          <w:rtl/>
        </w:rPr>
        <w:t xml:space="preserve"> הנאשם הצביע על גואטה </w:t>
      </w:r>
      <w:r>
        <w:rPr>
          <w:rFonts w:ascii="David" w:hAnsi="David" w:hint="cs"/>
          <w:sz w:val="24"/>
          <w:rtl/>
        </w:rPr>
        <w:t xml:space="preserve">ושטר </w:t>
      </w:r>
      <w:r w:rsidRPr="00E21EBC">
        <w:rPr>
          <w:rFonts w:ascii="David" w:hAnsi="David" w:hint="cs"/>
          <w:sz w:val="24"/>
          <w:rtl/>
        </w:rPr>
        <w:t>כמי שאמר</w:t>
      </w:r>
      <w:r>
        <w:rPr>
          <w:rFonts w:ascii="David" w:hAnsi="David" w:hint="cs"/>
          <w:sz w:val="24"/>
          <w:rtl/>
        </w:rPr>
        <w:t>ו</w:t>
      </w:r>
      <w:r w:rsidRPr="00E21EBC">
        <w:rPr>
          <w:rFonts w:ascii="David" w:hAnsi="David" w:hint="cs"/>
          <w:sz w:val="24"/>
          <w:rtl/>
        </w:rPr>
        <w:t xml:space="preserve"> לו את הדברים</w:t>
      </w:r>
      <w:r>
        <w:rPr>
          <w:rFonts w:ascii="David" w:hAnsi="David" w:hint="cs"/>
          <w:sz w:val="24"/>
          <w:rtl/>
        </w:rPr>
        <w:t xml:space="preserve"> בחצר</w:t>
      </w:r>
      <w:r w:rsidRPr="00E21EBC">
        <w:rPr>
          <w:rFonts w:ascii="David" w:hAnsi="David" w:hint="cs"/>
          <w:sz w:val="24"/>
          <w:rtl/>
        </w:rPr>
        <w:t xml:space="preserve">. </w:t>
      </w:r>
    </w:p>
    <w:p w14:paraId="20D819CF" w14:textId="77777777" w:rsidR="00A455EA" w:rsidRPr="00786DBB" w:rsidRDefault="00A455EA" w:rsidP="00A455EA">
      <w:pPr>
        <w:pStyle w:val="1"/>
        <w:numPr>
          <w:ilvl w:val="0"/>
          <w:numId w:val="0"/>
        </w:numPr>
        <w:ind w:left="567"/>
        <w:rPr>
          <w:rFonts w:ascii="David" w:hAnsi="David"/>
          <w:sz w:val="24"/>
          <w:rtl/>
        </w:rPr>
      </w:pPr>
      <w:r w:rsidRPr="00786DBB">
        <w:rPr>
          <w:rFonts w:ascii="David" w:hAnsi="David" w:hint="cs"/>
          <w:sz w:val="24"/>
          <w:rtl/>
        </w:rPr>
        <w:t>הנאשם הדגיש, כי</w:t>
      </w:r>
      <w:r>
        <w:rPr>
          <w:rFonts w:ascii="David" w:hAnsi="David" w:hint="cs"/>
          <w:sz w:val="24"/>
          <w:rtl/>
        </w:rPr>
        <w:t xml:space="preserve"> </w:t>
      </w:r>
      <w:r w:rsidRPr="00786DBB">
        <w:rPr>
          <w:rFonts w:ascii="David" w:hAnsi="David" w:hint="cs"/>
          <w:sz w:val="24"/>
          <w:rtl/>
        </w:rPr>
        <w:t xml:space="preserve">גואטה אמרה לו </w:t>
      </w:r>
      <w:r>
        <w:rPr>
          <w:rFonts w:ascii="David" w:hAnsi="David" w:hint="cs"/>
          <w:sz w:val="24"/>
          <w:rtl/>
        </w:rPr>
        <w:t xml:space="preserve">שאין לו עבר פלילי ולפיכך </w:t>
      </w:r>
      <w:r w:rsidRPr="00786DBB">
        <w:rPr>
          <w:rFonts w:ascii="David" w:hAnsi="David" w:hint="cs"/>
          <w:sz w:val="24"/>
          <w:rtl/>
        </w:rPr>
        <w:t xml:space="preserve">יוכל לקבל עבודות שירות </w:t>
      </w:r>
      <w:r>
        <w:rPr>
          <w:rFonts w:ascii="David" w:hAnsi="David" w:hint="cs"/>
          <w:sz w:val="24"/>
          <w:rtl/>
        </w:rPr>
        <w:t>ו</w:t>
      </w:r>
      <w:r w:rsidRPr="00786DBB">
        <w:rPr>
          <w:rFonts w:ascii="David" w:hAnsi="David" w:hint="cs"/>
          <w:sz w:val="24"/>
          <w:rtl/>
        </w:rPr>
        <w:t xml:space="preserve">אם ישתף פעולה ויודה ישוחרר ממעצר. כן ציין, שכל הזמן אמר "אני צריך להודות על משהו שלא עשיתי"? </w:t>
      </w:r>
      <w:r>
        <w:rPr>
          <w:rFonts w:ascii="David" w:hAnsi="David" w:hint="cs"/>
          <w:sz w:val="24"/>
          <w:rtl/>
        </w:rPr>
        <w:t>וגואטה</w:t>
      </w:r>
      <w:r w:rsidRPr="00786DBB">
        <w:rPr>
          <w:rFonts w:ascii="David" w:hAnsi="David" w:hint="cs"/>
          <w:sz w:val="24"/>
          <w:rtl/>
        </w:rPr>
        <w:t xml:space="preserve"> אמרה לו "אתה יכול לראות בתקשורת שאנשים נאלצו להודות, כך זה עובד, אחרי שהגעת לתחנה"</w:t>
      </w:r>
      <w:r>
        <w:rPr>
          <w:rFonts w:ascii="David" w:hAnsi="David" w:hint="cs"/>
          <w:sz w:val="24"/>
          <w:rtl/>
        </w:rPr>
        <w:t xml:space="preserve"> וכן</w:t>
      </w:r>
      <w:r w:rsidRPr="00786DBB">
        <w:rPr>
          <w:rFonts w:ascii="David" w:hAnsi="David" w:hint="cs"/>
          <w:sz w:val="24"/>
          <w:rtl/>
        </w:rPr>
        <w:t xml:space="preserve"> "זה לא משנה בכלל" "אתה תצטרך להודות" (</w:t>
      </w:r>
      <w:r>
        <w:rPr>
          <w:rFonts w:ascii="David" w:hAnsi="David" w:hint="cs"/>
          <w:b/>
          <w:bCs/>
          <w:sz w:val="24"/>
          <w:rtl/>
        </w:rPr>
        <w:t>פרוטוקול הדיון</w:t>
      </w:r>
      <w:r w:rsidRPr="00786DBB">
        <w:rPr>
          <w:rFonts w:ascii="David" w:hAnsi="David" w:hint="cs"/>
          <w:sz w:val="24"/>
          <w:rtl/>
        </w:rPr>
        <w:t>, בעמ' 796, 803).</w:t>
      </w:r>
    </w:p>
    <w:p w14:paraId="1D62DBC4" w14:textId="77777777" w:rsidR="00A455EA" w:rsidRPr="00B96115" w:rsidRDefault="00A455EA" w:rsidP="00A455EA">
      <w:pPr>
        <w:pStyle w:val="1"/>
        <w:numPr>
          <w:ilvl w:val="0"/>
          <w:numId w:val="0"/>
        </w:numPr>
        <w:ind w:left="567"/>
        <w:rPr>
          <w:rFonts w:ascii="David" w:hAnsi="David"/>
          <w:sz w:val="24"/>
        </w:rPr>
      </w:pPr>
      <w:r>
        <w:rPr>
          <w:rFonts w:ascii="David" w:hAnsi="David" w:hint="cs"/>
          <w:sz w:val="24"/>
          <w:rtl/>
        </w:rPr>
        <w:t xml:space="preserve">לדבריו, </w:t>
      </w:r>
      <w:r w:rsidRPr="00B96115">
        <w:rPr>
          <w:rFonts w:ascii="David" w:hAnsi="David" w:hint="cs"/>
          <w:sz w:val="24"/>
          <w:rtl/>
        </w:rPr>
        <w:t xml:space="preserve">גואטה מסרה </w:t>
      </w:r>
      <w:r>
        <w:rPr>
          <w:rFonts w:ascii="David" w:hAnsi="David" w:hint="cs"/>
          <w:sz w:val="24"/>
          <w:rtl/>
        </w:rPr>
        <w:t xml:space="preserve">לו </w:t>
      </w:r>
      <w:r w:rsidRPr="00B96115">
        <w:rPr>
          <w:rFonts w:ascii="David" w:hAnsi="David" w:hint="cs"/>
          <w:sz w:val="24"/>
          <w:rtl/>
        </w:rPr>
        <w:t xml:space="preserve">כי </w:t>
      </w:r>
      <w:r>
        <w:rPr>
          <w:rFonts w:ascii="David" w:hAnsi="David" w:hint="cs"/>
          <w:sz w:val="24"/>
          <w:rtl/>
        </w:rPr>
        <w:t xml:space="preserve">כבר </w:t>
      </w:r>
      <w:r w:rsidRPr="00B96115">
        <w:rPr>
          <w:rFonts w:ascii="David" w:hAnsi="David" w:hint="cs"/>
          <w:sz w:val="24"/>
          <w:rtl/>
        </w:rPr>
        <w:t>זיהו אותו,</w:t>
      </w:r>
      <w:r>
        <w:rPr>
          <w:rFonts w:ascii="David" w:hAnsi="David" w:hint="cs"/>
          <w:sz w:val="24"/>
          <w:rtl/>
        </w:rPr>
        <w:t xml:space="preserve"> ברחוב ובתמונה</w:t>
      </w:r>
      <w:r w:rsidRPr="00B96115">
        <w:rPr>
          <w:rFonts w:ascii="David" w:hAnsi="David" w:hint="cs"/>
          <w:sz w:val="24"/>
          <w:rtl/>
        </w:rPr>
        <w:t xml:space="preserve"> </w:t>
      </w:r>
      <w:r>
        <w:rPr>
          <w:rFonts w:ascii="David" w:hAnsi="David" w:hint="cs"/>
          <w:sz w:val="24"/>
          <w:rtl/>
        </w:rPr>
        <w:t>ו</w:t>
      </w:r>
      <w:r w:rsidRPr="00B96115">
        <w:rPr>
          <w:rFonts w:ascii="David" w:hAnsi="David" w:hint="cs"/>
          <w:sz w:val="24"/>
          <w:rtl/>
        </w:rPr>
        <w:t>אמרה שיש כבר את כל הראיות ומכאן שעליו להודות, ואחרת "יקבל מכות מהשוטרים".</w:t>
      </w:r>
      <w:r>
        <w:rPr>
          <w:rFonts w:ascii="David" w:hAnsi="David" w:hint="cs"/>
          <w:sz w:val="24"/>
          <w:rtl/>
        </w:rPr>
        <w:t xml:space="preserve"> כן ציינה כי מישהו קרא לו ברחוב והוא לא ענה (</w:t>
      </w:r>
      <w:r w:rsidRPr="00786DBB">
        <w:rPr>
          <w:rFonts w:ascii="David" w:hAnsi="David" w:hint="cs"/>
          <w:b/>
          <w:bCs/>
          <w:sz w:val="24"/>
          <w:rtl/>
        </w:rPr>
        <w:t>שם</w:t>
      </w:r>
      <w:r>
        <w:rPr>
          <w:rFonts w:ascii="David" w:hAnsi="David" w:hint="cs"/>
          <w:sz w:val="24"/>
          <w:rtl/>
        </w:rPr>
        <w:t>, בעמ' 797)</w:t>
      </w:r>
      <w:r w:rsidRPr="00B96115">
        <w:rPr>
          <w:rFonts w:ascii="David" w:hAnsi="David" w:hint="cs"/>
          <w:sz w:val="24"/>
          <w:rtl/>
        </w:rPr>
        <w:t xml:space="preserve">. </w:t>
      </w:r>
      <w:r>
        <w:rPr>
          <w:rFonts w:ascii="David" w:hAnsi="David" w:hint="cs"/>
          <w:sz w:val="24"/>
          <w:rtl/>
        </w:rPr>
        <w:t>עוד הוסיף, כי גואטה תיארה לו שני זיהויים, האחד ברחוב והשני בתמונה. לדבריו, גם שוטרים אחרים אמרו לו זאת. הנאשם לא ידע להסביר כיצד גואטה תיארה זאת, כאשר בעת השיחה טרם נערך הזיהוי במסדר התמונות (</w:t>
      </w:r>
      <w:r w:rsidRPr="00786DBB">
        <w:rPr>
          <w:rFonts w:ascii="David" w:hAnsi="David" w:hint="cs"/>
          <w:b/>
          <w:bCs/>
          <w:sz w:val="24"/>
          <w:rtl/>
        </w:rPr>
        <w:t>שם</w:t>
      </w:r>
      <w:r>
        <w:rPr>
          <w:rFonts w:ascii="David" w:hAnsi="David" w:hint="cs"/>
          <w:sz w:val="24"/>
          <w:rtl/>
        </w:rPr>
        <w:t xml:space="preserve">, בעמ' 841). </w:t>
      </w:r>
    </w:p>
    <w:p w14:paraId="74959F34" w14:textId="77777777" w:rsidR="00A455EA" w:rsidRDefault="00A455EA" w:rsidP="00A455EA">
      <w:pPr>
        <w:pStyle w:val="1"/>
        <w:rPr>
          <w:rFonts w:ascii="David" w:hAnsi="David"/>
          <w:sz w:val="24"/>
        </w:rPr>
      </w:pPr>
      <w:r>
        <w:rPr>
          <w:rFonts w:ascii="David" w:hAnsi="David" w:hint="cs"/>
          <w:sz w:val="24"/>
          <w:rtl/>
        </w:rPr>
        <w:t xml:space="preserve">התביעה, כאמור לעיל, טענה כי כלל לא נערכה שיחה בחצר, ומקל וחומר, שלא נאמרו לנאשם כל הדברים שתיאר. </w:t>
      </w:r>
    </w:p>
    <w:p w14:paraId="2B098627" w14:textId="77777777" w:rsidR="00A455EA" w:rsidRPr="001F5357" w:rsidRDefault="00A455EA" w:rsidP="00A455EA">
      <w:pPr>
        <w:pStyle w:val="1"/>
        <w:rPr>
          <w:rFonts w:ascii="David" w:hAnsi="David"/>
          <w:sz w:val="24"/>
        </w:rPr>
      </w:pPr>
      <w:r>
        <w:rPr>
          <w:rFonts w:ascii="David" w:hAnsi="David" w:hint="cs"/>
          <w:sz w:val="24"/>
          <w:rtl/>
        </w:rPr>
        <w:t xml:space="preserve">כאמור, מ' צילם את הנאשם בהיותו בחצר תחנת המשטרה וניתן לראות כי הנאשם נמצא בחצר עם גואטה ועם חדד. כפי שכבר תואר, באותה העת לא היה הנאשם כבול כלל </w:t>
      </w:r>
      <w:r w:rsidRPr="001E6F52">
        <w:rPr>
          <w:rFonts w:ascii="David" w:hAnsi="David"/>
          <w:sz w:val="24"/>
          <w:rtl/>
        </w:rPr>
        <w:t>(</w:t>
      </w:r>
      <w:r w:rsidRPr="000642D5">
        <w:rPr>
          <w:rFonts w:ascii="David" w:hAnsi="David"/>
          <w:b/>
          <w:bCs/>
          <w:sz w:val="24"/>
          <w:rtl/>
        </w:rPr>
        <w:t>ת/16</w:t>
      </w:r>
      <w:r>
        <w:rPr>
          <w:rFonts w:ascii="David" w:hAnsi="David" w:hint="cs"/>
          <w:sz w:val="24"/>
          <w:rtl/>
        </w:rPr>
        <w:t xml:space="preserve">; </w:t>
      </w:r>
      <w:r w:rsidRPr="000642D5">
        <w:rPr>
          <w:rFonts w:ascii="David" w:hAnsi="David" w:hint="cs"/>
          <w:b/>
          <w:bCs/>
          <w:sz w:val="24"/>
          <w:rtl/>
        </w:rPr>
        <w:t>פרוטוקול הדיון</w:t>
      </w:r>
      <w:r w:rsidRPr="001E6F52">
        <w:rPr>
          <w:rFonts w:ascii="David" w:hAnsi="David"/>
          <w:sz w:val="24"/>
          <w:rtl/>
        </w:rPr>
        <w:t>, בעמ' 650).</w:t>
      </w:r>
      <w:r>
        <w:rPr>
          <w:rFonts w:ascii="David" w:hAnsi="David" w:hint="cs"/>
          <w:sz w:val="24"/>
          <w:rtl/>
        </w:rPr>
        <w:t xml:space="preserve"> הנוכחות של הנאשם </w:t>
      </w:r>
      <w:r w:rsidRPr="001F5357">
        <w:rPr>
          <w:rFonts w:ascii="David" w:hAnsi="David" w:hint="cs"/>
          <w:sz w:val="24"/>
          <w:rtl/>
        </w:rPr>
        <w:t xml:space="preserve"> </w:t>
      </w:r>
      <w:r>
        <w:rPr>
          <w:rFonts w:ascii="David" w:hAnsi="David" w:hint="cs"/>
          <w:sz w:val="24"/>
          <w:rtl/>
        </w:rPr>
        <w:t xml:space="preserve">בחצר </w:t>
      </w:r>
      <w:r w:rsidRPr="001F5357">
        <w:rPr>
          <w:rFonts w:ascii="David" w:hAnsi="David" w:hint="cs"/>
          <w:sz w:val="24"/>
          <w:rtl/>
        </w:rPr>
        <w:t xml:space="preserve">לא תועדה </w:t>
      </w:r>
      <w:r>
        <w:rPr>
          <w:rFonts w:ascii="David" w:hAnsi="David" w:hint="cs"/>
          <w:sz w:val="24"/>
          <w:rtl/>
        </w:rPr>
        <w:t xml:space="preserve">במזכר כלשהו וממילא </w:t>
      </w:r>
      <w:r>
        <w:rPr>
          <w:rFonts w:hint="cs"/>
          <w:rtl/>
        </w:rPr>
        <w:t>לא תועדה שיחה כלשהי, ככל שהיתה</w:t>
      </w:r>
      <w:r>
        <w:rPr>
          <w:rFonts w:ascii="David" w:hAnsi="David" w:hint="cs"/>
          <w:sz w:val="24"/>
          <w:rtl/>
        </w:rPr>
        <w:t xml:space="preserve"> </w:t>
      </w:r>
      <w:r w:rsidRPr="001F5357">
        <w:rPr>
          <w:rFonts w:ascii="David" w:hAnsi="David" w:hint="cs"/>
          <w:sz w:val="24"/>
          <w:rtl/>
        </w:rPr>
        <w:t>שיחה</w:t>
      </w:r>
      <w:r>
        <w:rPr>
          <w:rFonts w:ascii="David" w:hAnsi="David" w:hint="cs"/>
          <w:sz w:val="24"/>
          <w:rtl/>
        </w:rPr>
        <w:t xml:space="preserve"> כזאת</w:t>
      </w:r>
      <w:r w:rsidRPr="001F5357">
        <w:rPr>
          <w:rFonts w:ascii="David" w:hAnsi="David" w:hint="cs"/>
          <w:sz w:val="24"/>
          <w:rtl/>
        </w:rPr>
        <w:t xml:space="preserve">. </w:t>
      </w:r>
    </w:p>
    <w:p w14:paraId="276C4E2D" w14:textId="77777777" w:rsidR="00A455EA" w:rsidRDefault="00A455EA" w:rsidP="00A455EA">
      <w:pPr>
        <w:pStyle w:val="1"/>
        <w:rPr>
          <w:rFonts w:ascii="David" w:hAnsi="David"/>
          <w:sz w:val="24"/>
        </w:rPr>
      </w:pPr>
      <w:r w:rsidRPr="00D90724">
        <w:rPr>
          <w:rFonts w:ascii="David" w:hAnsi="David"/>
          <w:sz w:val="24"/>
          <w:rtl/>
        </w:rPr>
        <w:t>גרגיר לא ידעה מדוע הנאשם נמצא עם שוטרות בפינת העישון, אולם אישרה כי הנאשם לא ביקש ממנה סיגריות וגם לא ביקש לצאת לעשן. עוד אישרה כי עברה כשעה מאז היה הנאשם בפינת העישון ועד שהוכנס לחדר החקירות (</w:t>
      </w:r>
      <w:r w:rsidRPr="00D90724">
        <w:rPr>
          <w:rFonts w:ascii="David" w:hAnsi="David" w:hint="cs"/>
          <w:b/>
          <w:bCs/>
          <w:sz w:val="24"/>
          <w:rtl/>
        </w:rPr>
        <w:t>פרוטוקול הדיון</w:t>
      </w:r>
      <w:r w:rsidRPr="00D90724">
        <w:rPr>
          <w:rFonts w:ascii="David" w:hAnsi="David"/>
          <w:sz w:val="24"/>
          <w:rtl/>
        </w:rPr>
        <w:t>, בעמ' 603 - 604)</w:t>
      </w:r>
      <w:r w:rsidRPr="00D90724">
        <w:rPr>
          <w:rFonts w:ascii="David" w:hAnsi="David" w:hint="cs"/>
          <w:sz w:val="24"/>
          <w:rtl/>
        </w:rPr>
        <w:t>.</w:t>
      </w:r>
      <w:r>
        <w:rPr>
          <w:rFonts w:ascii="David" w:hAnsi="David" w:hint="cs"/>
          <w:sz w:val="24"/>
          <w:rtl/>
        </w:rPr>
        <w:t xml:space="preserve"> משמעות הדבר, כי הנאשם שהה בחצר במשך זמן בלתי מבוטל.</w:t>
      </w:r>
    </w:p>
    <w:p w14:paraId="00FFDD2F" w14:textId="77777777" w:rsidR="00A455EA" w:rsidRPr="00224417" w:rsidRDefault="00A455EA" w:rsidP="00A455EA">
      <w:pPr>
        <w:pStyle w:val="1"/>
        <w:rPr>
          <w:rFonts w:ascii="David" w:hAnsi="David"/>
          <w:sz w:val="24"/>
        </w:rPr>
      </w:pPr>
      <w:r w:rsidRPr="001E6F52">
        <w:rPr>
          <w:rFonts w:ascii="David" w:hAnsi="David"/>
          <w:sz w:val="24"/>
          <w:rtl/>
        </w:rPr>
        <w:t>גואטה</w:t>
      </w:r>
      <w:r>
        <w:rPr>
          <w:rFonts w:ascii="David" w:hAnsi="David" w:hint="cs"/>
          <w:sz w:val="24"/>
          <w:rtl/>
        </w:rPr>
        <w:t>, אשר שימשה כאחראית על המתנדבים וחלק מהמערך המבצעי,</w:t>
      </w:r>
      <w:r w:rsidRPr="001E6F52">
        <w:rPr>
          <w:rFonts w:ascii="David" w:hAnsi="David"/>
          <w:sz w:val="24"/>
          <w:rtl/>
        </w:rPr>
        <w:t xml:space="preserve"> </w:t>
      </w:r>
      <w:r w:rsidRPr="00224417">
        <w:rPr>
          <w:rFonts w:ascii="David" w:hAnsi="David" w:hint="cs"/>
          <w:sz w:val="24"/>
          <w:rtl/>
        </w:rPr>
        <w:t>מסרה</w:t>
      </w:r>
      <w:r>
        <w:rPr>
          <w:rFonts w:ascii="David" w:hAnsi="David" w:hint="cs"/>
          <w:sz w:val="24"/>
          <w:rtl/>
        </w:rPr>
        <w:t xml:space="preserve"> בעדותה,</w:t>
      </w:r>
      <w:r w:rsidRPr="00224417">
        <w:rPr>
          <w:rFonts w:ascii="David" w:hAnsi="David" w:hint="cs"/>
          <w:sz w:val="24"/>
          <w:rtl/>
        </w:rPr>
        <w:t xml:space="preserve"> </w:t>
      </w:r>
      <w:r>
        <w:rPr>
          <w:rFonts w:ascii="David" w:hAnsi="David" w:hint="cs"/>
          <w:sz w:val="24"/>
          <w:rtl/>
        </w:rPr>
        <w:t>כי</w:t>
      </w:r>
      <w:r w:rsidRPr="00224417">
        <w:rPr>
          <w:rFonts w:ascii="David" w:hAnsi="David"/>
          <w:sz w:val="24"/>
          <w:rtl/>
        </w:rPr>
        <w:t xml:space="preserve"> אינה מכירה כלל את הנאשם או את חקירתו (</w:t>
      </w:r>
      <w:r w:rsidRPr="00224417">
        <w:rPr>
          <w:rFonts w:ascii="David" w:hAnsi="David"/>
          <w:b/>
          <w:bCs/>
          <w:sz w:val="24"/>
          <w:rtl/>
        </w:rPr>
        <w:t>שם</w:t>
      </w:r>
      <w:r w:rsidRPr="00224417">
        <w:rPr>
          <w:rFonts w:ascii="David" w:hAnsi="David"/>
          <w:sz w:val="24"/>
          <w:rtl/>
        </w:rPr>
        <w:t>, בעמ' 636 – 637).</w:t>
      </w:r>
      <w:r>
        <w:rPr>
          <w:rFonts w:ascii="David" w:hAnsi="David" w:hint="cs"/>
          <w:sz w:val="24"/>
          <w:rtl/>
        </w:rPr>
        <w:t xml:space="preserve"> </w:t>
      </w:r>
      <w:r w:rsidRPr="001E6F52">
        <w:rPr>
          <w:rtl/>
        </w:rPr>
        <w:t>כן מסרה גואטה, כי לא ציינה פרט כלשהו בפני הנאשם וכי אין לה כלל נגיעה לעצורים (</w:t>
      </w:r>
      <w:r w:rsidRPr="00224417">
        <w:rPr>
          <w:b/>
          <w:bCs/>
          <w:rtl/>
        </w:rPr>
        <w:t>שם</w:t>
      </w:r>
      <w:r w:rsidRPr="001E6F52">
        <w:rPr>
          <w:rtl/>
        </w:rPr>
        <w:t xml:space="preserve">, בעמ' 638). </w:t>
      </w:r>
      <w:r>
        <w:rPr>
          <w:rFonts w:hint="cs"/>
          <w:rtl/>
        </w:rPr>
        <w:t xml:space="preserve">עם זאת </w:t>
      </w:r>
      <w:r w:rsidRPr="00224417">
        <w:rPr>
          <w:rFonts w:ascii="David" w:hAnsi="David"/>
          <w:sz w:val="24"/>
          <w:rtl/>
        </w:rPr>
        <w:t>אישרה</w:t>
      </w:r>
      <w:r>
        <w:rPr>
          <w:rFonts w:ascii="David" w:hAnsi="David" w:hint="cs"/>
          <w:sz w:val="24"/>
          <w:rtl/>
        </w:rPr>
        <w:t>,</w:t>
      </w:r>
      <w:r w:rsidRPr="00224417">
        <w:rPr>
          <w:rFonts w:ascii="David" w:hAnsi="David"/>
          <w:sz w:val="24"/>
          <w:rtl/>
        </w:rPr>
        <w:t xml:space="preserve"> כי </w:t>
      </w:r>
      <w:r w:rsidRPr="00224417">
        <w:rPr>
          <w:rFonts w:ascii="David" w:hAnsi="David" w:hint="cs"/>
          <w:sz w:val="24"/>
          <w:rtl/>
        </w:rPr>
        <w:t xml:space="preserve">היא שומרת לעיתים </w:t>
      </w:r>
      <w:r w:rsidRPr="00224417">
        <w:rPr>
          <w:rFonts w:ascii="David" w:hAnsi="David"/>
          <w:sz w:val="24"/>
          <w:rtl/>
        </w:rPr>
        <w:t xml:space="preserve">על עצורים. לדבריה, "לא יצא לה לאחרונה" לרשום דו"ח פעולה </w:t>
      </w:r>
      <w:r w:rsidRPr="00224417">
        <w:rPr>
          <w:rFonts w:ascii="David" w:hAnsi="David" w:hint="cs"/>
          <w:sz w:val="24"/>
          <w:rtl/>
        </w:rPr>
        <w:t>ביחס ל</w:t>
      </w:r>
      <w:r w:rsidRPr="00224417">
        <w:rPr>
          <w:rFonts w:ascii="David" w:hAnsi="David"/>
          <w:sz w:val="24"/>
          <w:rtl/>
        </w:rPr>
        <w:t>שמיר</w:t>
      </w:r>
      <w:r w:rsidRPr="00224417">
        <w:rPr>
          <w:rFonts w:ascii="David" w:hAnsi="David" w:hint="cs"/>
          <w:sz w:val="24"/>
          <w:rtl/>
        </w:rPr>
        <w:t>ה על</w:t>
      </w:r>
      <w:r w:rsidRPr="00224417">
        <w:rPr>
          <w:rFonts w:ascii="David" w:hAnsi="David"/>
          <w:sz w:val="24"/>
          <w:rtl/>
        </w:rPr>
        <w:t xml:space="preserve"> עצורים, וזאת משום שמדובר אך בהחלפה קצרה שאינה מתועדת, ו</w:t>
      </w:r>
      <w:r w:rsidRPr="00224417">
        <w:rPr>
          <w:rFonts w:ascii="David" w:hAnsi="David" w:hint="cs"/>
          <w:sz w:val="24"/>
          <w:rtl/>
        </w:rPr>
        <w:t xml:space="preserve">השוטר המבצע את תפקיד השמירה אמור לערוך </w:t>
      </w:r>
      <w:r w:rsidRPr="00224417">
        <w:rPr>
          <w:rFonts w:ascii="David" w:hAnsi="David"/>
          <w:sz w:val="24"/>
          <w:rtl/>
        </w:rPr>
        <w:t>דו"ח פ</w:t>
      </w:r>
      <w:r w:rsidRPr="00224417">
        <w:rPr>
          <w:rFonts w:ascii="David" w:hAnsi="David" w:hint="cs"/>
          <w:sz w:val="24"/>
          <w:rtl/>
        </w:rPr>
        <w:t>עולה</w:t>
      </w:r>
      <w:r w:rsidRPr="00224417">
        <w:rPr>
          <w:rFonts w:ascii="David" w:hAnsi="David"/>
          <w:sz w:val="24"/>
          <w:rtl/>
        </w:rPr>
        <w:t xml:space="preserve"> (</w:t>
      </w:r>
      <w:r w:rsidRPr="00224417">
        <w:rPr>
          <w:rFonts w:ascii="David" w:hAnsi="David"/>
          <w:b/>
          <w:bCs/>
          <w:sz w:val="24"/>
          <w:rtl/>
        </w:rPr>
        <w:t>שם</w:t>
      </w:r>
      <w:r w:rsidRPr="00224417">
        <w:rPr>
          <w:rFonts w:ascii="David" w:hAnsi="David"/>
          <w:sz w:val="24"/>
          <w:rtl/>
        </w:rPr>
        <w:t xml:space="preserve">, בעמ' 643 - 644). לדבריה, אינה זוכרת כי ערכה דו"ח פעולה על דברים שנמסרו בעת שמירה </w:t>
      </w:r>
      <w:r w:rsidRPr="00224417">
        <w:rPr>
          <w:rFonts w:ascii="David" w:hAnsi="David" w:hint="cs"/>
          <w:sz w:val="24"/>
          <w:rtl/>
        </w:rPr>
        <w:t>על עצורים</w:t>
      </w:r>
      <w:r w:rsidRPr="00224417">
        <w:rPr>
          <w:rFonts w:ascii="David" w:hAnsi="David"/>
          <w:sz w:val="24"/>
          <w:rtl/>
        </w:rPr>
        <w:t xml:space="preserve"> (</w:t>
      </w:r>
      <w:r w:rsidRPr="00224417">
        <w:rPr>
          <w:rFonts w:ascii="David" w:hAnsi="David"/>
          <w:b/>
          <w:bCs/>
          <w:sz w:val="24"/>
          <w:rtl/>
        </w:rPr>
        <w:t>שם</w:t>
      </w:r>
      <w:r w:rsidRPr="00224417">
        <w:rPr>
          <w:rFonts w:ascii="David" w:hAnsi="David"/>
          <w:sz w:val="24"/>
          <w:rtl/>
        </w:rPr>
        <w:t xml:space="preserve">, בעמ' 645 - 646). </w:t>
      </w:r>
    </w:p>
    <w:p w14:paraId="72D4F677" w14:textId="77777777" w:rsidR="00A455EA" w:rsidRDefault="00A455EA" w:rsidP="00A455EA">
      <w:pPr>
        <w:pStyle w:val="1"/>
        <w:numPr>
          <w:ilvl w:val="0"/>
          <w:numId w:val="0"/>
        </w:numPr>
        <w:ind w:left="567"/>
        <w:rPr>
          <w:rFonts w:ascii="David" w:hAnsi="David"/>
          <w:sz w:val="24"/>
          <w:rtl/>
        </w:rPr>
      </w:pPr>
      <w:r w:rsidRPr="001E6F52">
        <w:rPr>
          <w:rtl/>
        </w:rPr>
        <w:t>בחקירתה הנגדית אישרה כי היא משתתפת בישיבות שוטפות ביבנה. תחילה טענה, כי אינה משתתפת בישיבות בוקר</w:t>
      </w:r>
      <w:r>
        <w:rPr>
          <w:rFonts w:hint="cs"/>
          <w:rtl/>
        </w:rPr>
        <w:t>, אולם בהמשך אישרה</w:t>
      </w:r>
      <w:r w:rsidRPr="001E6F52">
        <w:rPr>
          <w:rtl/>
        </w:rPr>
        <w:t xml:space="preserve">, כי לעיתים היא מחליפה את המפקד שלה או את הסגן שלו בישיבות </w:t>
      </w:r>
      <w:r>
        <w:rPr>
          <w:rFonts w:hint="cs"/>
          <w:rtl/>
        </w:rPr>
        <w:t>אלו</w:t>
      </w:r>
      <w:r w:rsidRPr="001E6F52">
        <w:rPr>
          <w:rtl/>
        </w:rPr>
        <w:t xml:space="preserve"> (</w:t>
      </w:r>
      <w:r w:rsidRPr="00224417">
        <w:rPr>
          <w:b/>
          <w:bCs/>
          <w:rtl/>
        </w:rPr>
        <w:t>שם</w:t>
      </w:r>
      <w:r w:rsidRPr="001E6F52">
        <w:rPr>
          <w:rtl/>
        </w:rPr>
        <w:t>, בעמ' 639). גואטה ציינה כי היא משוחחת עם המפקד שלה על המשימות כדי לקבל את אישורו, אולם הדגישה מספר פעמים כי אינה משוחחת עם מפקדה על התיקים עצמם. עם זאת מסרה, כי היא יודעת מה כתוב בניירת, וכי לעיתים יש להעביר לה המידע לצורך העברתו והיא "מתכללת" זאת מול מפקדיה (</w:t>
      </w:r>
      <w:r w:rsidRPr="00224417">
        <w:rPr>
          <w:b/>
          <w:bCs/>
          <w:rtl/>
        </w:rPr>
        <w:t>שם</w:t>
      </w:r>
      <w:r w:rsidRPr="001E6F52">
        <w:rPr>
          <w:rtl/>
        </w:rPr>
        <w:t>, בעמ' 642 - 643).</w:t>
      </w:r>
    </w:p>
    <w:p w14:paraId="6F001B61" w14:textId="77777777" w:rsidR="00A455EA" w:rsidRDefault="00A455EA" w:rsidP="00A455EA">
      <w:pPr>
        <w:pStyle w:val="1"/>
        <w:numPr>
          <w:ilvl w:val="0"/>
          <w:numId w:val="0"/>
        </w:numPr>
        <w:ind w:left="567"/>
        <w:rPr>
          <w:rFonts w:ascii="David" w:hAnsi="David"/>
          <w:sz w:val="24"/>
          <w:rtl/>
        </w:rPr>
      </w:pPr>
      <w:r w:rsidRPr="00407435">
        <w:rPr>
          <w:rFonts w:ascii="David" w:hAnsi="David"/>
          <w:sz w:val="24"/>
          <w:rtl/>
        </w:rPr>
        <w:t>גואטה</w:t>
      </w:r>
      <w:r w:rsidRPr="00407435">
        <w:rPr>
          <w:rFonts w:ascii="David" w:hAnsi="David" w:hint="cs"/>
          <w:sz w:val="24"/>
          <w:rtl/>
        </w:rPr>
        <w:t xml:space="preserve"> </w:t>
      </w:r>
      <w:r>
        <w:rPr>
          <w:rFonts w:ascii="David" w:hAnsi="David" w:hint="cs"/>
          <w:sz w:val="24"/>
          <w:rtl/>
        </w:rPr>
        <w:t>הדגישה</w:t>
      </w:r>
      <w:r w:rsidRPr="00407435">
        <w:rPr>
          <w:rFonts w:ascii="David" w:hAnsi="David"/>
          <w:sz w:val="24"/>
          <w:rtl/>
        </w:rPr>
        <w:t xml:space="preserve">, כי אינה יודעת דבר על הנאשם ואף לא זיהתה אותו, </w:t>
      </w:r>
      <w:r w:rsidRPr="00407435">
        <w:rPr>
          <w:rFonts w:ascii="David" w:hAnsi="David" w:hint="cs"/>
          <w:sz w:val="24"/>
          <w:rtl/>
        </w:rPr>
        <w:t xml:space="preserve">אולם </w:t>
      </w:r>
      <w:r w:rsidRPr="00407435">
        <w:rPr>
          <w:rFonts w:ascii="David" w:hAnsi="David"/>
          <w:sz w:val="24"/>
          <w:rtl/>
        </w:rPr>
        <w:t>היא יודעת שהוא נאשם בעבירות מין (</w:t>
      </w:r>
      <w:r w:rsidRPr="00407435">
        <w:rPr>
          <w:rFonts w:ascii="David" w:hAnsi="David"/>
          <w:b/>
          <w:bCs/>
          <w:sz w:val="24"/>
          <w:rtl/>
        </w:rPr>
        <w:t>שם</w:t>
      </w:r>
      <w:r w:rsidRPr="00407435">
        <w:rPr>
          <w:rFonts w:ascii="David" w:hAnsi="David"/>
          <w:sz w:val="24"/>
          <w:rtl/>
        </w:rPr>
        <w:t>, בעמ' 645 – 646). גואטה הכחישה מכל וכל כי שוחחה עם הנאשם על דברים שקשורים בתיק וטענה כי אינה זוכרת כלל אם דיברה עמו וגם אינה זוכרת כלל ששמרה עליו. כן מסרה כי אינה זוכרת אם אמרה לנאשם שכדאי לו להודות. כן מסרה גואטה, כי לא ציינה</w:t>
      </w:r>
      <w:r w:rsidRPr="001E6F52">
        <w:rPr>
          <w:rFonts w:ascii="David" w:hAnsi="David"/>
          <w:sz w:val="24"/>
          <w:rtl/>
        </w:rPr>
        <w:t xml:space="preserve"> פרט כלשהו בפני הנאשם וכי אין לה כלל נגיעה לעצורים, וממילא לא הבטיחה כל הבטחה לנאשם</w:t>
      </w:r>
      <w:r>
        <w:rPr>
          <w:rFonts w:ascii="David" w:hAnsi="David" w:hint="cs"/>
          <w:sz w:val="24"/>
          <w:rtl/>
        </w:rPr>
        <w:t xml:space="preserve">. </w:t>
      </w:r>
      <w:r w:rsidRPr="00407435">
        <w:rPr>
          <w:rFonts w:ascii="David" w:hAnsi="David" w:hint="cs"/>
          <w:sz w:val="24"/>
          <w:rtl/>
        </w:rPr>
        <w:t xml:space="preserve">בה בעת, </w:t>
      </w:r>
      <w:r w:rsidRPr="00407435">
        <w:rPr>
          <w:rFonts w:ascii="David" w:hAnsi="David"/>
          <w:sz w:val="24"/>
          <w:rtl/>
        </w:rPr>
        <w:t xml:space="preserve">לאחר שהוצגה לה תמונתה עם הנאשם בחצר תחנת המשטרה </w:t>
      </w:r>
      <w:r w:rsidRPr="00407435">
        <w:rPr>
          <w:rFonts w:ascii="David" w:hAnsi="David" w:hint="cs"/>
          <w:sz w:val="24"/>
          <w:rtl/>
        </w:rPr>
        <w:t xml:space="preserve">אישרה </w:t>
      </w:r>
      <w:r w:rsidRPr="00407435">
        <w:rPr>
          <w:rFonts w:ascii="David" w:hAnsi="David"/>
          <w:sz w:val="24"/>
          <w:rtl/>
        </w:rPr>
        <w:t xml:space="preserve">כי </w:t>
      </w:r>
      <w:r w:rsidRPr="00407435">
        <w:rPr>
          <w:rFonts w:ascii="David" w:hAnsi="David" w:hint="cs"/>
          <w:sz w:val="24"/>
          <w:rtl/>
        </w:rPr>
        <w:t>אכן</w:t>
      </w:r>
      <w:r w:rsidRPr="00407435">
        <w:rPr>
          <w:rFonts w:ascii="David" w:hAnsi="David"/>
          <w:sz w:val="24"/>
          <w:rtl/>
        </w:rPr>
        <w:t xml:space="preserve"> שמרה על הנאשם </w:t>
      </w:r>
      <w:r>
        <w:rPr>
          <w:rFonts w:ascii="David" w:hAnsi="David" w:hint="cs"/>
          <w:sz w:val="24"/>
          <w:rtl/>
        </w:rPr>
        <w:t xml:space="preserve">בחצר </w:t>
      </w:r>
      <w:r w:rsidRPr="00407435">
        <w:rPr>
          <w:rFonts w:ascii="David" w:hAnsi="David"/>
          <w:sz w:val="24"/>
          <w:rtl/>
        </w:rPr>
        <w:t xml:space="preserve">עם </w:t>
      </w:r>
      <w:r>
        <w:rPr>
          <w:rFonts w:ascii="David" w:hAnsi="David" w:hint="cs"/>
          <w:sz w:val="24"/>
          <w:rtl/>
        </w:rPr>
        <w:t>חדד</w:t>
      </w:r>
      <w:r w:rsidRPr="001E6F52">
        <w:rPr>
          <w:rFonts w:ascii="David" w:hAnsi="David"/>
          <w:sz w:val="24"/>
          <w:rtl/>
        </w:rPr>
        <w:t xml:space="preserve"> (</w:t>
      </w:r>
      <w:r w:rsidRPr="00407435">
        <w:rPr>
          <w:rFonts w:ascii="David" w:hAnsi="David"/>
          <w:b/>
          <w:bCs/>
          <w:sz w:val="24"/>
          <w:rtl/>
        </w:rPr>
        <w:t>שם</w:t>
      </w:r>
      <w:r w:rsidRPr="001E6F52">
        <w:rPr>
          <w:rFonts w:ascii="David" w:hAnsi="David"/>
          <w:sz w:val="24"/>
          <w:rtl/>
        </w:rPr>
        <w:t>, בעמ'</w:t>
      </w:r>
      <w:r>
        <w:rPr>
          <w:rFonts w:ascii="David" w:hAnsi="David" w:hint="cs"/>
          <w:sz w:val="24"/>
          <w:rtl/>
        </w:rPr>
        <w:t xml:space="preserve"> 638,</w:t>
      </w:r>
      <w:r w:rsidRPr="001E6F52">
        <w:rPr>
          <w:rFonts w:ascii="David" w:hAnsi="David"/>
          <w:sz w:val="24"/>
          <w:rtl/>
        </w:rPr>
        <w:t xml:space="preserve"> 647 - 648).</w:t>
      </w:r>
    </w:p>
    <w:p w14:paraId="7227500C" w14:textId="77777777" w:rsidR="00A455EA" w:rsidRPr="00294BE2" w:rsidRDefault="00A455EA" w:rsidP="00A455EA">
      <w:pPr>
        <w:pStyle w:val="1"/>
        <w:rPr>
          <w:rFonts w:ascii="David" w:hAnsi="David"/>
          <w:sz w:val="24"/>
        </w:rPr>
      </w:pPr>
      <w:r w:rsidRPr="001E6F52">
        <w:rPr>
          <w:rFonts w:ascii="David" w:hAnsi="David"/>
          <w:sz w:val="24"/>
          <w:rtl/>
        </w:rPr>
        <w:t>גם חדד העידה בסוגייה זו.</w:t>
      </w:r>
      <w:r>
        <w:rPr>
          <w:rFonts w:ascii="David" w:hAnsi="David" w:hint="cs"/>
          <w:sz w:val="24"/>
          <w:rtl/>
        </w:rPr>
        <w:t xml:space="preserve"> </w:t>
      </w:r>
      <w:r w:rsidRPr="00294BE2">
        <w:rPr>
          <w:rFonts w:ascii="David" w:hAnsi="David"/>
          <w:sz w:val="24"/>
          <w:rtl/>
        </w:rPr>
        <w:t xml:space="preserve">לדבריה, שימשה כסמלת מבצעים באותה </w:t>
      </w:r>
      <w:r>
        <w:rPr>
          <w:rFonts w:ascii="David" w:hAnsi="David" w:hint="cs"/>
          <w:sz w:val="24"/>
          <w:rtl/>
        </w:rPr>
        <w:t>העת ו</w:t>
      </w:r>
      <w:r w:rsidRPr="00294BE2">
        <w:rPr>
          <w:rFonts w:ascii="David" w:hAnsi="David"/>
          <w:sz w:val="24"/>
          <w:rtl/>
        </w:rPr>
        <w:t>לא ידעה "יותר מדי" על התיק</w:t>
      </w:r>
      <w:r>
        <w:rPr>
          <w:rFonts w:ascii="David" w:hAnsi="David" w:hint="cs"/>
          <w:sz w:val="24"/>
          <w:rtl/>
        </w:rPr>
        <w:t>.</w:t>
      </w:r>
      <w:r w:rsidRPr="00294BE2">
        <w:rPr>
          <w:rFonts w:ascii="David" w:hAnsi="David"/>
          <w:sz w:val="24"/>
          <w:rtl/>
        </w:rPr>
        <w:t xml:space="preserve"> </w:t>
      </w:r>
      <w:r>
        <w:rPr>
          <w:rFonts w:ascii="David" w:hAnsi="David" w:hint="cs"/>
          <w:sz w:val="24"/>
          <w:rtl/>
        </w:rPr>
        <w:t xml:space="preserve">גם </w:t>
      </w:r>
      <w:r w:rsidRPr="00294BE2">
        <w:rPr>
          <w:rFonts w:ascii="David" w:hAnsi="David"/>
          <w:sz w:val="24"/>
          <w:rtl/>
        </w:rPr>
        <w:t>לא היתה לה כל היכרות עם הנאשם. עוד הוסיפה, כי הסיטואציה המצולמת לא זכורה לה כלל</w:t>
      </w:r>
      <w:r>
        <w:rPr>
          <w:rFonts w:ascii="David" w:hAnsi="David" w:hint="cs"/>
          <w:sz w:val="24"/>
          <w:rtl/>
        </w:rPr>
        <w:t xml:space="preserve">, כי </w:t>
      </w:r>
      <w:r w:rsidRPr="00294BE2">
        <w:rPr>
          <w:rFonts w:ascii="David" w:hAnsi="David"/>
          <w:sz w:val="24"/>
          <w:rtl/>
        </w:rPr>
        <w:t>אינה מכירה כלל את התיק וממילא לא הבטיחה דבר לנאשם (</w:t>
      </w:r>
      <w:r w:rsidRPr="00294BE2">
        <w:rPr>
          <w:rFonts w:ascii="David" w:hAnsi="David"/>
          <w:b/>
          <w:bCs/>
          <w:sz w:val="24"/>
          <w:rtl/>
        </w:rPr>
        <w:t>שם</w:t>
      </w:r>
      <w:r w:rsidRPr="00294BE2">
        <w:rPr>
          <w:rFonts w:ascii="David" w:hAnsi="David"/>
          <w:sz w:val="24"/>
          <w:rtl/>
        </w:rPr>
        <w:t>, בעמ' 652 – 654). עוד הוסיפה, שאינה משוחחת ואינה מתקשרת כלל עם עצורים שעליהם היא שומרת (</w:t>
      </w:r>
      <w:r w:rsidRPr="00294BE2">
        <w:rPr>
          <w:rFonts w:ascii="David" w:hAnsi="David"/>
          <w:b/>
          <w:bCs/>
          <w:sz w:val="24"/>
          <w:rtl/>
        </w:rPr>
        <w:t>שם</w:t>
      </w:r>
      <w:r w:rsidRPr="00294BE2">
        <w:rPr>
          <w:rFonts w:ascii="David" w:hAnsi="David"/>
          <w:sz w:val="24"/>
          <w:rtl/>
        </w:rPr>
        <w:t xml:space="preserve">, בעמ' 655). לאחר מכן אישרה, כי לעיתים היא עשויה לשוחח עם עצורים על עניינים שוליים </w:t>
      </w:r>
      <w:r>
        <w:rPr>
          <w:rFonts w:ascii="David" w:hAnsi="David" w:hint="cs"/>
          <w:sz w:val="24"/>
          <w:rtl/>
        </w:rPr>
        <w:t>אולם</w:t>
      </w:r>
      <w:r w:rsidRPr="00294BE2">
        <w:rPr>
          <w:rFonts w:ascii="David" w:hAnsi="David"/>
          <w:sz w:val="24"/>
          <w:rtl/>
        </w:rPr>
        <w:t xml:space="preserve"> אינה זוכרת את כל הדברים שעליהם שוחחה ע</w:t>
      </w:r>
      <w:r>
        <w:rPr>
          <w:rFonts w:ascii="David" w:hAnsi="David" w:hint="cs"/>
          <w:sz w:val="24"/>
          <w:rtl/>
        </w:rPr>
        <w:t>מ</w:t>
      </w:r>
      <w:r w:rsidRPr="00294BE2">
        <w:rPr>
          <w:rFonts w:ascii="David" w:hAnsi="David"/>
          <w:sz w:val="24"/>
          <w:rtl/>
        </w:rPr>
        <w:t>ם (</w:t>
      </w:r>
      <w:r w:rsidRPr="00861512">
        <w:rPr>
          <w:rFonts w:ascii="David" w:hAnsi="David"/>
          <w:b/>
          <w:bCs/>
          <w:sz w:val="24"/>
          <w:rtl/>
        </w:rPr>
        <w:t>שם</w:t>
      </w:r>
      <w:r w:rsidRPr="00294BE2">
        <w:rPr>
          <w:rFonts w:ascii="David" w:hAnsi="David"/>
          <w:sz w:val="24"/>
          <w:rtl/>
        </w:rPr>
        <w:t xml:space="preserve">, בעמ' 656). </w:t>
      </w:r>
      <w:r>
        <w:rPr>
          <w:rFonts w:ascii="David" w:hAnsi="David" w:hint="cs"/>
          <w:sz w:val="24"/>
          <w:rtl/>
        </w:rPr>
        <w:t>בה בעת,</w:t>
      </w:r>
      <w:r w:rsidRPr="00294BE2">
        <w:rPr>
          <w:rFonts w:ascii="David" w:hAnsi="David"/>
          <w:sz w:val="24"/>
          <w:rtl/>
        </w:rPr>
        <w:t xml:space="preserve"> בעדותה אישרה ש</w:t>
      </w:r>
      <w:r>
        <w:rPr>
          <w:rFonts w:ascii="David" w:hAnsi="David" w:hint="cs"/>
          <w:sz w:val="24"/>
          <w:rtl/>
        </w:rPr>
        <w:t>היא לעיתים עונה לחשודים על שאלות וטענה, כי</w:t>
      </w:r>
      <w:r w:rsidRPr="00294BE2">
        <w:rPr>
          <w:rFonts w:ascii="David" w:hAnsi="David"/>
          <w:sz w:val="24"/>
          <w:rtl/>
        </w:rPr>
        <w:t xml:space="preserve"> כוונתה היתה </w:t>
      </w:r>
      <w:r>
        <w:rPr>
          <w:rFonts w:ascii="David" w:hAnsi="David" w:hint="cs"/>
          <w:sz w:val="24"/>
          <w:rtl/>
        </w:rPr>
        <w:t>ש</w:t>
      </w:r>
      <w:r w:rsidRPr="00294BE2">
        <w:rPr>
          <w:rFonts w:ascii="David" w:hAnsi="David"/>
          <w:sz w:val="24"/>
          <w:rtl/>
        </w:rPr>
        <w:t>אינה משוחחת שיח ארוך עם חשודים (</w:t>
      </w:r>
      <w:r w:rsidRPr="00294BE2">
        <w:rPr>
          <w:rFonts w:ascii="David" w:hAnsi="David" w:hint="cs"/>
          <w:b/>
          <w:bCs/>
          <w:sz w:val="24"/>
          <w:rtl/>
        </w:rPr>
        <w:t>שם</w:t>
      </w:r>
      <w:r w:rsidRPr="00294BE2">
        <w:rPr>
          <w:rFonts w:ascii="David" w:hAnsi="David"/>
          <w:sz w:val="24"/>
          <w:rtl/>
        </w:rPr>
        <w:t>, בעמ' 660). כן ציינה, כי אינה זוכרת כלל את נוכחותה לצד הנאשם וגם אין זה סביר כי שמרה עליו (</w:t>
      </w:r>
      <w:r w:rsidRPr="00294BE2">
        <w:rPr>
          <w:rFonts w:ascii="David" w:hAnsi="David"/>
          <w:b/>
          <w:bCs/>
          <w:sz w:val="24"/>
          <w:rtl/>
        </w:rPr>
        <w:t>שם</w:t>
      </w:r>
      <w:r w:rsidRPr="00294BE2">
        <w:rPr>
          <w:rFonts w:ascii="David" w:hAnsi="David"/>
          <w:sz w:val="24"/>
          <w:rtl/>
        </w:rPr>
        <w:t>, בעמ' 661). חדד הכחישה מכל וכל כי המליצה לנאשם להודות במיוחס לו. לדבריה, אינה מכירה את הנאשם ולעולם לא תעשה דבר כזה (</w:t>
      </w:r>
      <w:r w:rsidRPr="00294BE2">
        <w:rPr>
          <w:rFonts w:ascii="David" w:hAnsi="David"/>
          <w:b/>
          <w:bCs/>
          <w:sz w:val="24"/>
          <w:rtl/>
        </w:rPr>
        <w:t>שם</w:t>
      </w:r>
      <w:r w:rsidRPr="00294BE2">
        <w:rPr>
          <w:rFonts w:ascii="David" w:hAnsi="David"/>
          <w:sz w:val="24"/>
          <w:rtl/>
        </w:rPr>
        <w:t xml:space="preserve">, בעמ' 661 – 662).     </w:t>
      </w:r>
    </w:p>
    <w:p w14:paraId="6936C748" w14:textId="77777777" w:rsidR="00A455EA" w:rsidRDefault="00A455EA" w:rsidP="00A455EA">
      <w:pPr>
        <w:pStyle w:val="1"/>
        <w:numPr>
          <w:ilvl w:val="0"/>
          <w:numId w:val="0"/>
        </w:numPr>
        <w:ind w:left="567"/>
        <w:rPr>
          <w:rtl/>
        </w:rPr>
      </w:pPr>
      <w:r w:rsidRPr="002660C8">
        <w:rPr>
          <w:rFonts w:ascii="David" w:hAnsi="David"/>
          <w:sz w:val="24"/>
          <w:rtl/>
        </w:rPr>
        <w:t xml:space="preserve">חדד </w:t>
      </w:r>
      <w:r>
        <w:rPr>
          <w:rFonts w:ascii="David" w:hAnsi="David" w:hint="cs"/>
          <w:sz w:val="24"/>
          <w:rtl/>
        </w:rPr>
        <w:t>הוסיפה בעדותה</w:t>
      </w:r>
      <w:r w:rsidRPr="002660C8">
        <w:rPr>
          <w:rFonts w:ascii="David" w:hAnsi="David"/>
          <w:sz w:val="24"/>
          <w:rtl/>
        </w:rPr>
        <w:t xml:space="preserve">, כי לאחר </w:t>
      </w:r>
      <w:r>
        <w:rPr>
          <w:rFonts w:ascii="David" w:hAnsi="David" w:hint="cs"/>
          <w:sz w:val="24"/>
          <w:rtl/>
        </w:rPr>
        <w:t>שהוזמנה לעדות על ידי</w:t>
      </w:r>
      <w:r w:rsidRPr="002660C8">
        <w:rPr>
          <w:rFonts w:ascii="David" w:hAnsi="David"/>
          <w:sz w:val="24"/>
          <w:rtl/>
        </w:rPr>
        <w:t xml:space="preserve"> הפרקליטה, שאלה את קצין אח"מ, אריק רזניק, מדוע היא מוזמנת לעדות ובעקבות זאת הוצגה לה תמונ</w:t>
      </w:r>
      <w:r>
        <w:rPr>
          <w:rFonts w:ascii="David" w:hAnsi="David" w:hint="cs"/>
          <w:sz w:val="24"/>
          <w:rtl/>
        </w:rPr>
        <w:t xml:space="preserve">תה עם הנאשם </w:t>
      </w:r>
      <w:r w:rsidRPr="002660C8">
        <w:rPr>
          <w:rFonts w:ascii="David" w:hAnsi="David"/>
          <w:sz w:val="24"/>
          <w:rtl/>
        </w:rPr>
        <w:t>בפינת העישון</w:t>
      </w:r>
      <w:r>
        <w:rPr>
          <w:rFonts w:ascii="David" w:hAnsi="David" w:hint="cs"/>
          <w:sz w:val="24"/>
          <w:rtl/>
        </w:rPr>
        <w:t xml:space="preserve"> בחצר</w:t>
      </w:r>
      <w:r w:rsidRPr="002660C8">
        <w:rPr>
          <w:rFonts w:ascii="David" w:hAnsi="David"/>
          <w:sz w:val="24"/>
          <w:rtl/>
        </w:rPr>
        <w:t>. לדבריה, רזניק הציג לה את התמונה מתוך מכשיר הטלפון שלו ואמר "את אמרת משהו, הוא אמר משהו". כ</w:t>
      </w:r>
      <w:r>
        <w:rPr>
          <w:rFonts w:ascii="David" w:hAnsi="David" w:hint="cs"/>
          <w:sz w:val="24"/>
          <w:rtl/>
        </w:rPr>
        <w:t>ן אמר לה</w:t>
      </w:r>
      <w:r w:rsidRPr="002660C8">
        <w:rPr>
          <w:rFonts w:ascii="David" w:hAnsi="David"/>
          <w:sz w:val="24"/>
          <w:rtl/>
        </w:rPr>
        <w:t xml:space="preserve"> רזניק</w:t>
      </w:r>
      <w:r>
        <w:rPr>
          <w:rFonts w:ascii="David" w:hAnsi="David" w:hint="cs"/>
          <w:sz w:val="24"/>
          <w:rtl/>
        </w:rPr>
        <w:t xml:space="preserve"> שאם אינה יודעת דבר ש</w:t>
      </w:r>
      <w:r w:rsidRPr="002660C8">
        <w:rPr>
          <w:rFonts w:ascii="David" w:hAnsi="David"/>
          <w:sz w:val="24"/>
          <w:rtl/>
        </w:rPr>
        <w:t>תגיד</w:t>
      </w:r>
      <w:r>
        <w:rPr>
          <w:rFonts w:ascii="David" w:hAnsi="David" w:hint="cs"/>
          <w:sz w:val="24"/>
          <w:rtl/>
        </w:rPr>
        <w:t xml:space="preserve"> כי היא</w:t>
      </w:r>
      <w:r w:rsidRPr="002660C8">
        <w:rPr>
          <w:rFonts w:ascii="David" w:hAnsi="David"/>
          <w:sz w:val="24"/>
          <w:rtl/>
        </w:rPr>
        <w:t xml:space="preserve"> </w:t>
      </w:r>
      <w:r>
        <w:rPr>
          <w:rFonts w:ascii="David" w:hAnsi="David" w:hint="cs"/>
          <w:sz w:val="24"/>
          <w:rtl/>
        </w:rPr>
        <w:t>"</w:t>
      </w:r>
      <w:r w:rsidRPr="002660C8">
        <w:rPr>
          <w:rFonts w:ascii="David" w:hAnsi="David"/>
          <w:sz w:val="24"/>
          <w:rtl/>
        </w:rPr>
        <w:t>לא יודעת כלום</w:t>
      </w:r>
      <w:r>
        <w:rPr>
          <w:rFonts w:ascii="David" w:hAnsi="David" w:hint="cs"/>
          <w:sz w:val="24"/>
          <w:rtl/>
        </w:rPr>
        <w:t>"</w:t>
      </w:r>
      <w:r w:rsidRPr="002660C8">
        <w:rPr>
          <w:rFonts w:ascii="David" w:hAnsi="David"/>
          <w:sz w:val="24"/>
          <w:rtl/>
        </w:rPr>
        <w:t>.</w:t>
      </w:r>
      <w:r>
        <w:rPr>
          <w:rFonts w:ascii="David" w:hAnsi="David" w:hint="cs"/>
          <w:sz w:val="24"/>
          <w:rtl/>
        </w:rPr>
        <w:t xml:space="preserve"> לדבריה, </w:t>
      </w:r>
      <w:r w:rsidRPr="002660C8">
        <w:rPr>
          <w:rFonts w:ascii="David" w:hAnsi="David"/>
          <w:sz w:val="24"/>
          <w:rtl/>
        </w:rPr>
        <w:t>שוחחה עם רזניק פחות משעה לאחר שהתקבלה שיחה מהפרקליטה (</w:t>
      </w:r>
      <w:r w:rsidRPr="00E7228C">
        <w:rPr>
          <w:rFonts w:ascii="David" w:hAnsi="David"/>
          <w:b/>
          <w:bCs/>
          <w:sz w:val="24"/>
          <w:rtl/>
        </w:rPr>
        <w:t>שם</w:t>
      </w:r>
      <w:r w:rsidRPr="002660C8">
        <w:rPr>
          <w:rFonts w:ascii="David" w:hAnsi="David"/>
          <w:sz w:val="24"/>
          <w:rtl/>
        </w:rPr>
        <w:t>, בעמ' 652 - 653). עוד מסרה, כי לפני שיחת הטלפון עם הפרקליטות לא שוחחה עם איש על התמונה (</w:t>
      </w:r>
      <w:r w:rsidRPr="00E7228C">
        <w:rPr>
          <w:rFonts w:ascii="David" w:hAnsi="David"/>
          <w:b/>
          <w:bCs/>
          <w:sz w:val="24"/>
          <w:rtl/>
        </w:rPr>
        <w:t>שם</w:t>
      </w:r>
      <w:r w:rsidRPr="002660C8">
        <w:rPr>
          <w:rFonts w:ascii="David" w:hAnsi="David"/>
          <w:sz w:val="24"/>
          <w:rtl/>
        </w:rPr>
        <w:t xml:space="preserve">, בעמ' 657 – 658). </w:t>
      </w:r>
      <w:r>
        <w:rPr>
          <w:rFonts w:ascii="David" w:hAnsi="David" w:hint="cs"/>
          <w:sz w:val="24"/>
          <w:rtl/>
        </w:rPr>
        <w:t xml:space="preserve">עם זאת, בהמשך התברר, כי השיחה עם הפרקליטה היתה לאחר השיחה </w:t>
      </w:r>
      <w:r w:rsidRPr="002660C8">
        <w:rPr>
          <w:rFonts w:ascii="David" w:hAnsi="David"/>
          <w:sz w:val="24"/>
          <w:rtl/>
        </w:rPr>
        <w:t>עם רזניק (</w:t>
      </w:r>
      <w:r w:rsidRPr="00E7228C">
        <w:rPr>
          <w:rFonts w:ascii="David" w:hAnsi="David"/>
          <w:b/>
          <w:bCs/>
          <w:sz w:val="24"/>
          <w:rtl/>
        </w:rPr>
        <w:t>שם</w:t>
      </w:r>
      <w:r w:rsidRPr="002660C8">
        <w:rPr>
          <w:rFonts w:ascii="David" w:hAnsi="David"/>
          <w:sz w:val="24"/>
          <w:rtl/>
        </w:rPr>
        <w:t>, בעמ' 658). על השיחה בין הפרקליטה וחדד ועל הדברים שמסר רזניק לחדד ניתן ללמוד מתיעוד שערכה הפרקליטה. מתיעוד זה עולה כי נודע ל</w:t>
      </w:r>
      <w:r>
        <w:rPr>
          <w:rFonts w:ascii="David" w:hAnsi="David" w:hint="cs"/>
          <w:sz w:val="24"/>
          <w:rtl/>
        </w:rPr>
        <w:t>חדד</w:t>
      </w:r>
      <w:r w:rsidRPr="002660C8">
        <w:rPr>
          <w:rFonts w:ascii="David" w:hAnsi="David"/>
          <w:sz w:val="24"/>
          <w:rtl/>
        </w:rPr>
        <w:t xml:space="preserve"> על התמונה "במהלך ניסיון איתור שמות השוטרים"</w:t>
      </w:r>
      <w:r>
        <w:rPr>
          <w:rFonts w:ascii="David" w:hAnsi="David" w:hint="cs"/>
          <w:sz w:val="24"/>
          <w:rtl/>
        </w:rPr>
        <w:t xml:space="preserve">, משמע, במהלך השיחה עם </w:t>
      </w:r>
      <w:r w:rsidRPr="002660C8">
        <w:rPr>
          <w:rFonts w:ascii="David" w:hAnsi="David"/>
          <w:sz w:val="24"/>
          <w:rtl/>
        </w:rPr>
        <w:t>רזניק</w:t>
      </w:r>
      <w:r>
        <w:rPr>
          <w:rFonts w:ascii="David" w:hAnsi="David" w:hint="cs"/>
          <w:sz w:val="24"/>
          <w:rtl/>
        </w:rPr>
        <w:t xml:space="preserve"> שהתקיימה לפני השיחה עם הפרקליטה</w:t>
      </w:r>
      <w:r w:rsidRPr="002660C8">
        <w:rPr>
          <w:rFonts w:ascii="David" w:hAnsi="David"/>
          <w:sz w:val="24"/>
          <w:rtl/>
        </w:rPr>
        <w:t xml:space="preserve"> (</w:t>
      </w:r>
      <w:r w:rsidRPr="00E7228C">
        <w:rPr>
          <w:rFonts w:ascii="David" w:hAnsi="David" w:hint="cs"/>
          <w:b/>
          <w:bCs/>
          <w:sz w:val="24"/>
          <w:rtl/>
        </w:rPr>
        <w:t>שם</w:t>
      </w:r>
      <w:r w:rsidRPr="002660C8">
        <w:rPr>
          <w:rFonts w:ascii="David" w:hAnsi="David"/>
          <w:sz w:val="24"/>
          <w:rtl/>
        </w:rPr>
        <w:t>, בעמ' 657 – 658</w:t>
      </w:r>
      <w:r>
        <w:rPr>
          <w:rFonts w:ascii="David" w:hAnsi="David" w:hint="cs"/>
          <w:sz w:val="24"/>
          <w:rtl/>
        </w:rPr>
        <w:t xml:space="preserve">; </w:t>
      </w:r>
      <w:r w:rsidRPr="00E7228C">
        <w:rPr>
          <w:rFonts w:ascii="David" w:hAnsi="David"/>
          <w:b/>
          <w:bCs/>
          <w:sz w:val="24"/>
          <w:rtl/>
        </w:rPr>
        <w:t>נ/47</w:t>
      </w:r>
      <w:r w:rsidRPr="002660C8">
        <w:rPr>
          <w:rFonts w:ascii="David" w:hAnsi="David"/>
          <w:sz w:val="24"/>
          <w:rtl/>
        </w:rPr>
        <w:t>)</w:t>
      </w:r>
      <w:r w:rsidRPr="002660C8">
        <w:rPr>
          <w:rFonts w:ascii="David" w:hAnsi="David" w:hint="cs"/>
          <w:sz w:val="24"/>
          <w:rtl/>
        </w:rPr>
        <w:t>.</w:t>
      </w:r>
    </w:p>
    <w:p w14:paraId="7587F6C9" w14:textId="77777777" w:rsidR="00A455EA" w:rsidRDefault="00A455EA" w:rsidP="00A455EA">
      <w:pPr>
        <w:pStyle w:val="1"/>
        <w:rPr>
          <w:rFonts w:ascii="David" w:hAnsi="David"/>
          <w:sz w:val="24"/>
        </w:rPr>
      </w:pPr>
      <w:r>
        <w:rPr>
          <w:rFonts w:ascii="David" w:hAnsi="David" w:hint="cs"/>
          <w:sz w:val="24"/>
          <w:rtl/>
        </w:rPr>
        <w:t>גרסתן של גואטה ושל חדד אינה מעוררת אמון רב. ראש וראשונה, משום שלא אישרו את דבר השמירה על הנאשם עד שלא הוצגה להם התמונה. למעשה, אלמלא התמונה שצילם מ', ניתן היה לסבור, כי טענת הנאשם בהקשר זה היא שקרית. טענתן החלופית כי שמרו על חשוד בחקירה כה רגישה, ולא ידעו דבר עליו או על המיוחס לו אינה</w:t>
      </w:r>
      <w:r w:rsidRPr="001E6F52">
        <w:rPr>
          <w:rFonts w:ascii="David" w:hAnsi="David"/>
          <w:sz w:val="24"/>
          <w:rtl/>
        </w:rPr>
        <w:t xml:space="preserve"> סבירה</w:t>
      </w:r>
      <w:r>
        <w:rPr>
          <w:rFonts w:ascii="David" w:hAnsi="David" w:hint="cs"/>
          <w:sz w:val="24"/>
          <w:rtl/>
        </w:rPr>
        <w:t>, בהינתן מעצרו של הנאשם המואשם בביצוע שתי עבירות של מעשים מגונים כלפי קטינות צעירות, ואשר נתפס בעקבות תפיסתו על ידי הוריה של א'</w:t>
      </w:r>
      <w:r w:rsidRPr="001E6F52">
        <w:rPr>
          <w:rFonts w:ascii="David" w:hAnsi="David"/>
          <w:sz w:val="24"/>
          <w:rtl/>
        </w:rPr>
        <w:t xml:space="preserve">. </w:t>
      </w:r>
      <w:r>
        <w:rPr>
          <w:rFonts w:ascii="David" w:hAnsi="David" w:hint="cs"/>
          <w:sz w:val="24"/>
          <w:rtl/>
        </w:rPr>
        <w:t xml:space="preserve">יש להניח כי באותה תקופה התנהלו לא מעט שיחות בתחנת המשטרה על אודות התיק, כפי ששטר תיארה בכנותה. </w:t>
      </w:r>
      <w:r w:rsidRPr="00F84B25">
        <w:rPr>
          <w:rFonts w:ascii="David" w:hAnsi="David" w:hint="cs"/>
          <w:sz w:val="24"/>
          <w:rtl/>
        </w:rPr>
        <w:t xml:space="preserve">מכאן גם שישנה </w:t>
      </w:r>
      <w:r w:rsidRPr="00F84B25">
        <w:rPr>
          <w:rFonts w:ascii="David" w:hAnsi="David"/>
          <w:sz w:val="24"/>
          <w:rtl/>
        </w:rPr>
        <w:t>סביר</w:t>
      </w:r>
      <w:r w:rsidRPr="00F84B25">
        <w:rPr>
          <w:rFonts w:ascii="David" w:hAnsi="David" w:hint="cs"/>
          <w:sz w:val="24"/>
          <w:rtl/>
        </w:rPr>
        <w:t>ות</w:t>
      </w:r>
      <w:r>
        <w:rPr>
          <w:rFonts w:ascii="David" w:hAnsi="David" w:hint="cs"/>
          <w:sz w:val="24"/>
          <w:rtl/>
        </w:rPr>
        <w:t xml:space="preserve"> כי</w:t>
      </w:r>
      <w:r w:rsidRPr="00F84B25">
        <w:rPr>
          <w:rFonts w:ascii="David" w:hAnsi="David"/>
          <w:sz w:val="24"/>
          <w:rtl/>
        </w:rPr>
        <w:t xml:space="preserve"> גואטה</w:t>
      </w:r>
      <w:r w:rsidRPr="00F84B25">
        <w:rPr>
          <w:rFonts w:ascii="David" w:hAnsi="David" w:hint="cs"/>
          <w:sz w:val="24"/>
          <w:rtl/>
        </w:rPr>
        <w:t xml:space="preserve"> וחדד</w:t>
      </w:r>
      <w:r w:rsidRPr="00F84B25">
        <w:rPr>
          <w:rFonts w:ascii="David" w:hAnsi="David"/>
          <w:sz w:val="24"/>
          <w:rtl/>
        </w:rPr>
        <w:t xml:space="preserve"> </w:t>
      </w:r>
      <w:r>
        <w:rPr>
          <w:rFonts w:ascii="David" w:hAnsi="David" w:hint="cs"/>
          <w:sz w:val="24"/>
          <w:rtl/>
        </w:rPr>
        <w:t xml:space="preserve">ידעו </w:t>
      </w:r>
      <w:r w:rsidRPr="00F84B25">
        <w:rPr>
          <w:rFonts w:ascii="David" w:hAnsi="David"/>
          <w:sz w:val="24"/>
          <w:rtl/>
        </w:rPr>
        <w:t>על מי ה</w:t>
      </w:r>
      <w:r w:rsidRPr="00F84B25">
        <w:rPr>
          <w:rFonts w:ascii="David" w:hAnsi="David" w:hint="cs"/>
          <w:sz w:val="24"/>
          <w:rtl/>
        </w:rPr>
        <w:t>ן</w:t>
      </w:r>
      <w:r w:rsidRPr="00F84B25">
        <w:rPr>
          <w:rFonts w:ascii="David" w:hAnsi="David"/>
          <w:sz w:val="24"/>
          <w:rtl/>
        </w:rPr>
        <w:t xml:space="preserve"> שומר</w:t>
      </w:r>
      <w:r w:rsidRPr="00F84B25">
        <w:rPr>
          <w:rFonts w:ascii="David" w:hAnsi="David" w:hint="cs"/>
          <w:sz w:val="24"/>
          <w:rtl/>
        </w:rPr>
        <w:t>ו</w:t>
      </w:r>
      <w:r w:rsidRPr="00F84B25">
        <w:rPr>
          <w:rFonts w:ascii="David" w:hAnsi="David"/>
          <w:sz w:val="24"/>
          <w:rtl/>
        </w:rPr>
        <w:t>ת ומה מיוחס לו.</w:t>
      </w:r>
      <w:r w:rsidRPr="00F84B25">
        <w:rPr>
          <w:rFonts w:ascii="David" w:hAnsi="David" w:hint="cs"/>
          <w:sz w:val="24"/>
          <w:rtl/>
        </w:rPr>
        <w:t xml:space="preserve"> יתר על כן, גואטה </w:t>
      </w:r>
      <w:r>
        <w:rPr>
          <w:rFonts w:ascii="David" w:hAnsi="David" w:hint="cs"/>
          <w:sz w:val="24"/>
          <w:rtl/>
        </w:rPr>
        <w:t xml:space="preserve">הדגישה כי אינה זוכרת את ההתרחשויות המתוארות ומכאן שגם לא ניתן ליתן אמון רב בהכחשתה את דבריו של הנאשם. </w:t>
      </w:r>
      <w:r w:rsidRPr="00F84B25">
        <w:rPr>
          <w:rFonts w:ascii="David" w:hAnsi="David" w:hint="cs"/>
          <w:sz w:val="24"/>
          <w:rtl/>
        </w:rPr>
        <w:t>גם חדד שתחילה הכחישה כל אפשרות שתשוחח עם חשוד, אשרה בעדותה, כי ייתכנו שיחות כאלו עם חשודים "על עניינים שוליים"</w:t>
      </w:r>
      <w:r>
        <w:rPr>
          <w:rFonts w:ascii="David" w:hAnsi="David" w:hint="cs"/>
          <w:sz w:val="24"/>
          <w:rtl/>
        </w:rPr>
        <w:t xml:space="preserve">. גם גרסתה של חדד באשר לנסיבות שבהן הקצין רזניק, שוחח עמה לפני שיחה עם הפרקליטה, על נושאי עדותה </w:t>
      </w:r>
      <w:r>
        <w:rPr>
          <w:rFonts w:ascii="David" w:hAnsi="David"/>
          <w:sz w:val="24"/>
          <w:rtl/>
        </w:rPr>
        <w:t>–</w:t>
      </w:r>
      <w:r>
        <w:rPr>
          <w:rFonts w:ascii="David" w:hAnsi="David" w:hint="cs"/>
          <w:sz w:val="24"/>
          <w:rtl/>
        </w:rPr>
        <w:t xml:space="preserve"> מעוררת תמיהות ממשיות והיא לא אמרה אמת, בהקשר זה.</w:t>
      </w:r>
    </w:p>
    <w:p w14:paraId="7C1370DB" w14:textId="77777777" w:rsidR="00A455EA" w:rsidRDefault="00A455EA" w:rsidP="00A455EA">
      <w:pPr>
        <w:pStyle w:val="1"/>
        <w:rPr>
          <w:rFonts w:ascii="David" w:hAnsi="David"/>
          <w:sz w:val="24"/>
          <w:rtl/>
        </w:rPr>
      </w:pPr>
      <w:r>
        <w:rPr>
          <w:rFonts w:ascii="David" w:hAnsi="David" w:hint="cs"/>
          <w:sz w:val="24"/>
          <w:rtl/>
        </w:rPr>
        <w:t>הנה כי כן, הנאשם נכח בחצר עם גואטה וחדד קודם לחקירתו הראשונה וזאת במשך זמן בלתי מבוטל. אכן, לא ניתן להתעלם מהעובדה, כי לפי גרסת הנאשם, כבר באותה שיחה גואטה אמרה לו שזוהה גם בתמונה, והרי שבאותה העת, טרם נערך מסדר הזיהוי</w:t>
      </w:r>
      <w:r w:rsidRPr="00F84B25">
        <w:rPr>
          <w:rFonts w:ascii="David" w:hAnsi="David" w:hint="cs"/>
          <w:sz w:val="24"/>
          <w:rtl/>
        </w:rPr>
        <w:t>.</w:t>
      </w:r>
      <w:r>
        <w:rPr>
          <w:rFonts w:ascii="David" w:hAnsi="David" w:hint="cs"/>
          <w:sz w:val="24"/>
          <w:rtl/>
        </w:rPr>
        <w:t xml:space="preserve"> עם זאת, במהלך החקירה נעשה שימוש בתרגילי חקירה לא מעטים. כך למשל נאמר לנאשם שנמצא </w:t>
      </w:r>
      <w:r>
        <w:rPr>
          <w:rFonts w:ascii="David" w:hAnsi="David" w:hint="cs"/>
          <w:sz w:val="24"/>
        </w:rPr>
        <w:t>DNA</w:t>
      </w:r>
      <w:r>
        <w:rPr>
          <w:rFonts w:ascii="David" w:hAnsi="David" w:hint="cs"/>
          <w:sz w:val="24"/>
          <w:rtl/>
        </w:rPr>
        <w:t xml:space="preserve">, למרות שלא נמצא. מכאן שלא די בטענתו כי נאמר לו שזוהה בתמונה, כדי ללמד על חוסר מהימנותו. למעשה, ישנה גרסה אחת של הנאשם, שהיא עקבית, וכוללת את מכלול הפרטים על האירוע, ומנגד עומדת גרסתן של השוטרות, שלא זוכרות כלל את השמירה על הנאשם וגם לא שיחה כלשהי עם הנאשם. בנסיבות אלו, בהן שיחה זו לא תועדה </w:t>
      </w:r>
      <w:r>
        <w:rPr>
          <w:rFonts w:ascii="David" w:hAnsi="David"/>
          <w:sz w:val="24"/>
          <w:rtl/>
        </w:rPr>
        <w:t>–</w:t>
      </w:r>
      <w:r>
        <w:rPr>
          <w:rFonts w:ascii="David" w:hAnsi="David" w:hint="cs"/>
          <w:sz w:val="24"/>
          <w:rtl/>
        </w:rPr>
        <w:t xml:space="preserve"> אולם נמצא לה תימוכין בתמונה שצילם מ' </w:t>
      </w:r>
      <w:r>
        <w:rPr>
          <w:rFonts w:ascii="David" w:hAnsi="David"/>
          <w:sz w:val="24"/>
          <w:rtl/>
        </w:rPr>
        <w:t>–</w:t>
      </w:r>
      <w:r>
        <w:rPr>
          <w:rFonts w:ascii="David" w:hAnsi="David" w:hint="cs"/>
          <w:sz w:val="24"/>
          <w:rtl/>
        </w:rPr>
        <w:t xml:space="preserve"> אין לי אלא לאמץ את גרסת הנאשם באשר לעיקרי תוכן השיחה. בה בעת, יצוין כבר כאן, כי לא ניתן ללמוד מגרסתו של הנאשם על תוכנה המדוייק של השיחה, וזאת בהינתן הלחצים בהם היה הנאשם נתון ונטייתו, שבאה לידי ביטוי גם בגרסאות נוספות שמסר, לייחס לשוטרים דברים קשים מאלו שנאמרו לו, הלכה למעשה.  </w:t>
      </w:r>
    </w:p>
    <w:p w14:paraId="10DD7ADF" w14:textId="77777777" w:rsidR="00A455EA" w:rsidRPr="00F470FD" w:rsidRDefault="00A455EA" w:rsidP="00A455EA">
      <w:pPr>
        <w:pStyle w:val="1"/>
        <w:numPr>
          <w:ilvl w:val="0"/>
          <w:numId w:val="0"/>
        </w:numPr>
        <w:rPr>
          <w:rFonts w:ascii="David" w:hAnsi="David"/>
          <w:sz w:val="24"/>
          <w:u w:val="single"/>
          <w:rtl/>
        </w:rPr>
      </w:pPr>
      <w:r>
        <w:rPr>
          <w:rFonts w:ascii="David" w:hAnsi="David" w:hint="cs"/>
          <w:sz w:val="24"/>
          <w:u w:val="single"/>
          <w:rtl/>
        </w:rPr>
        <w:t>איומים והבטחות במהלך</w:t>
      </w:r>
      <w:r w:rsidRPr="00F470FD">
        <w:rPr>
          <w:rFonts w:ascii="David" w:hAnsi="David" w:hint="cs"/>
          <w:sz w:val="24"/>
          <w:u w:val="single"/>
          <w:rtl/>
        </w:rPr>
        <w:t xml:space="preserve"> הובלת הנאשם לטיפול רפואי</w:t>
      </w:r>
      <w:r>
        <w:rPr>
          <w:rFonts w:ascii="David" w:hAnsi="David" w:hint="cs"/>
          <w:sz w:val="24"/>
          <w:u w:val="single"/>
          <w:rtl/>
        </w:rPr>
        <w:t xml:space="preserve"> שלא תועדה</w:t>
      </w:r>
    </w:p>
    <w:p w14:paraId="1BBF737D" w14:textId="77777777" w:rsidR="00A455EA" w:rsidRDefault="00A455EA" w:rsidP="00A455EA">
      <w:pPr>
        <w:pStyle w:val="1"/>
        <w:rPr>
          <w:rtl/>
        </w:rPr>
      </w:pPr>
      <w:r w:rsidRPr="00AA17C9">
        <w:rPr>
          <w:rFonts w:ascii="David" w:hAnsi="David" w:hint="cs"/>
          <w:sz w:val="24"/>
          <w:rtl/>
        </w:rPr>
        <w:t xml:space="preserve">הנאשם </w:t>
      </w:r>
      <w:r>
        <w:rPr>
          <w:rFonts w:ascii="David" w:hAnsi="David" w:hint="cs"/>
          <w:sz w:val="24"/>
          <w:rtl/>
        </w:rPr>
        <w:t>מסר בעדותו</w:t>
      </w:r>
      <w:r w:rsidRPr="00AA17C9">
        <w:rPr>
          <w:rFonts w:ascii="David" w:hAnsi="David" w:hint="cs"/>
          <w:sz w:val="24"/>
          <w:rtl/>
        </w:rPr>
        <w:t xml:space="preserve">, כי לאחר שהתעלף בחקירתו הראשונה הובל לטיפול רפואי באמבולנס ובעת הטיפול שמרו עליו שוטרים. כן טען, כי השוטרים </w:t>
      </w:r>
      <w:r w:rsidRPr="00AA17C9">
        <w:rPr>
          <w:rFonts w:hint="cs"/>
          <w:rtl/>
        </w:rPr>
        <w:t xml:space="preserve">אמרו לו "אין לך דרך מוצא. תשתף פעולה. תספר את האמת". </w:t>
      </w:r>
      <w:r>
        <w:rPr>
          <w:rFonts w:hint="cs"/>
          <w:rtl/>
        </w:rPr>
        <w:t>המדובר ב</w:t>
      </w:r>
      <w:r w:rsidRPr="00AA17C9">
        <w:rPr>
          <w:rFonts w:hint="cs"/>
          <w:rtl/>
        </w:rPr>
        <w:t>שני שוטרים</w:t>
      </w:r>
      <w:r>
        <w:rPr>
          <w:rFonts w:hint="cs"/>
          <w:rtl/>
        </w:rPr>
        <w:t xml:space="preserve"> שהנאשם לא ידע את זהותם</w:t>
      </w:r>
      <w:r w:rsidRPr="00AA17C9">
        <w:rPr>
          <w:rFonts w:hint="cs"/>
          <w:rtl/>
        </w:rPr>
        <w:t>,</w:t>
      </w:r>
      <w:r>
        <w:rPr>
          <w:rFonts w:hint="cs"/>
          <w:rtl/>
        </w:rPr>
        <w:t xml:space="preserve"> אולם הוא ידע לומר כי</w:t>
      </w:r>
      <w:r w:rsidRPr="00AA17C9">
        <w:rPr>
          <w:rFonts w:hint="cs"/>
          <w:rtl/>
        </w:rPr>
        <w:t xml:space="preserve"> האח</w:t>
      </w:r>
      <w:r>
        <w:rPr>
          <w:rFonts w:hint="cs"/>
          <w:rtl/>
        </w:rPr>
        <w:t>ד</w:t>
      </w:r>
      <w:r w:rsidRPr="00AA17C9">
        <w:rPr>
          <w:rFonts w:hint="cs"/>
          <w:rtl/>
        </w:rPr>
        <w:t xml:space="preserve"> </w:t>
      </w:r>
      <w:r>
        <w:rPr>
          <w:rFonts w:hint="cs"/>
          <w:rtl/>
        </w:rPr>
        <w:t xml:space="preserve">הוא </w:t>
      </w:r>
      <w:r w:rsidRPr="005E63F7">
        <w:rPr>
          <w:rFonts w:hint="eastAsia"/>
          <w:rtl/>
        </w:rPr>
        <w:t>ממוצא</w:t>
      </w:r>
      <w:r w:rsidRPr="005E63F7">
        <w:rPr>
          <w:rtl/>
        </w:rPr>
        <w:t xml:space="preserve"> </w:t>
      </w:r>
      <w:r w:rsidRPr="005E63F7">
        <w:rPr>
          <w:rFonts w:hint="eastAsia"/>
          <w:rtl/>
        </w:rPr>
        <w:t>אתיופי</w:t>
      </w:r>
      <w:r w:rsidRPr="00AA17C9">
        <w:rPr>
          <w:rFonts w:hint="cs"/>
          <w:rtl/>
        </w:rPr>
        <w:t xml:space="preserve"> והשני</w:t>
      </w:r>
      <w:r>
        <w:rPr>
          <w:rFonts w:hint="cs"/>
          <w:rtl/>
        </w:rPr>
        <w:t>ה</w:t>
      </w:r>
      <w:r w:rsidRPr="00AA17C9">
        <w:rPr>
          <w:rFonts w:hint="cs"/>
          <w:rtl/>
        </w:rPr>
        <w:t xml:space="preserve"> </w:t>
      </w:r>
      <w:r>
        <w:rPr>
          <w:rFonts w:hint="cs"/>
          <w:rtl/>
        </w:rPr>
        <w:t xml:space="preserve">היא </w:t>
      </w:r>
      <w:r w:rsidRPr="00AA17C9">
        <w:rPr>
          <w:rFonts w:hint="cs"/>
          <w:rtl/>
        </w:rPr>
        <w:t xml:space="preserve">שוטרת. </w:t>
      </w:r>
      <w:r>
        <w:rPr>
          <w:rFonts w:hint="cs"/>
          <w:rtl/>
        </w:rPr>
        <w:t xml:space="preserve">כן ציין, כי השניים השפילו אותו </w:t>
      </w:r>
      <w:r w:rsidRPr="00AA17C9">
        <w:rPr>
          <w:rFonts w:hint="cs"/>
          <w:rtl/>
        </w:rPr>
        <w:t>בבית החולים</w:t>
      </w:r>
      <w:r>
        <w:rPr>
          <w:rFonts w:hint="cs"/>
          <w:rtl/>
        </w:rPr>
        <w:t xml:space="preserve"> והשוטר</w:t>
      </w:r>
      <w:r w:rsidRPr="00AA17C9">
        <w:rPr>
          <w:rFonts w:hint="cs"/>
          <w:rtl/>
        </w:rPr>
        <w:t xml:space="preserve"> אמר לאחות "זה הפדופיל מיבנה". השוטרת אמרה "אתם מואשם בשני מקרים של פדופיליה ועליך לשתף פעולה עם החוקרים, אין לך דרך לצאת מזה, הילדות כבר זיהו אותך</w:t>
      </w:r>
      <w:r>
        <w:rPr>
          <w:rFonts w:hint="cs"/>
          <w:rtl/>
        </w:rPr>
        <w:t>"</w:t>
      </w:r>
      <w:r w:rsidRPr="00AA17C9">
        <w:rPr>
          <w:rFonts w:hint="cs"/>
          <w:rtl/>
        </w:rPr>
        <w:t>. לדבריו, אמר לשוטרים כי לא ביצע את המיוחס לו, ומכאן כי אינו יכול להודות. בבית החולים היתה החלפת משמרת ושני שוטרים אחרים החזירו אותו לבית המעצר</w:t>
      </w:r>
      <w:r>
        <w:rPr>
          <w:rFonts w:hint="cs"/>
          <w:rtl/>
        </w:rPr>
        <w:t xml:space="preserve"> (</w:t>
      </w:r>
      <w:r w:rsidRPr="009C357A">
        <w:rPr>
          <w:rFonts w:hint="cs"/>
          <w:b/>
          <w:bCs/>
          <w:rtl/>
        </w:rPr>
        <w:t>פרוטוקול הדיון</w:t>
      </w:r>
      <w:r>
        <w:rPr>
          <w:rFonts w:hint="cs"/>
          <w:rtl/>
        </w:rPr>
        <w:t xml:space="preserve">, בעמ' 795 </w:t>
      </w:r>
      <w:r>
        <w:rPr>
          <w:rtl/>
        </w:rPr>
        <w:t>–</w:t>
      </w:r>
      <w:r>
        <w:rPr>
          <w:rFonts w:hint="cs"/>
          <w:rtl/>
        </w:rPr>
        <w:t xml:space="preserve"> 796). עוד הוסיף, כי השוטר ממוצא אתיופי אמר לו "אתה חייב להודות, אין לך דרך אחרת" (</w:t>
      </w:r>
      <w:r w:rsidRPr="009C357A">
        <w:rPr>
          <w:rFonts w:hint="cs"/>
          <w:b/>
          <w:bCs/>
          <w:rtl/>
        </w:rPr>
        <w:t>שם</w:t>
      </w:r>
      <w:r>
        <w:rPr>
          <w:rFonts w:hint="cs"/>
          <w:rtl/>
        </w:rPr>
        <w:t>, בעמ' 840).</w:t>
      </w:r>
    </w:p>
    <w:p w14:paraId="1ABE37E9" w14:textId="77777777" w:rsidR="00A455EA" w:rsidRDefault="00A455EA" w:rsidP="00A455EA">
      <w:pPr>
        <w:pStyle w:val="1"/>
        <w:rPr>
          <w:rFonts w:ascii="David" w:hAnsi="David"/>
          <w:sz w:val="24"/>
        </w:rPr>
      </w:pPr>
      <w:r>
        <w:rPr>
          <w:rFonts w:ascii="David" w:hAnsi="David" w:hint="cs"/>
          <w:sz w:val="24"/>
          <w:rtl/>
        </w:rPr>
        <w:t>גם בהקשר זה, אין כל תיעוד בתיק החקירה בדבר פינויו של הנאשם לבית החולים, אופי הפינוי, מי ליווה אותו ומי שמר עליו בעת שהותו. ממילא גם אין כל תיעוד בדבר שיחות שנערכו בבית החולים עם השוטרים ושני השוטרים לא נכללו תחילה ברשימת עדי התביעה. למעשה, ניתן היה לזהות את השוטרים רק לפי התיאור שמסר הנאשם בדבר מוצאו של השוטר ובדבר נוכחותה של שוטרת בפינוי.</w:t>
      </w:r>
    </w:p>
    <w:p w14:paraId="0E73B3A6" w14:textId="77777777" w:rsidR="00A455EA" w:rsidRPr="000306AE" w:rsidRDefault="00A455EA" w:rsidP="00A455EA">
      <w:pPr>
        <w:pStyle w:val="1"/>
        <w:rPr>
          <w:rFonts w:ascii="David" w:hAnsi="David"/>
          <w:sz w:val="24"/>
        </w:rPr>
      </w:pPr>
      <w:r w:rsidRPr="001E6F52">
        <w:rPr>
          <w:rFonts w:ascii="David" w:hAnsi="David"/>
          <w:sz w:val="24"/>
          <w:rtl/>
        </w:rPr>
        <w:t>שאואט</w:t>
      </w:r>
      <w:r>
        <w:rPr>
          <w:rFonts w:ascii="David" w:hAnsi="David" w:hint="cs"/>
          <w:sz w:val="24"/>
          <w:rtl/>
        </w:rPr>
        <w:t>, אשר שימשה כסיירת באותה העת, אישרה בעדותה, כי היתה שותפה לפינויו של הנאשם</w:t>
      </w:r>
      <w:r w:rsidRPr="001E6F52">
        <w:rPr>
          <w:rFonts w:ascii="David" w:hAnsi="David"/>
          <w:sz w:val="24"/>
          <w:rtl/>
        </w:rPr>
        <w:t xml:space="preserve"> </w:t>
      </w:r>
      <w:r>
        <w:rPr>
          <w:rFonts w:ascii="David" w:hAnsi="David" w:hint="cs"/>
          <w:sz w:val="24"/>
          <w:rtl/>
        </w:rPr>
        <w:t xml:space="preserve">לבית החולים יחד עם </w:t>
      </w:r>
      <w:r w:rsidRPr="000306AE">
        <w:rPr>
          <w:rFonts w:ascii="David" w:hAnsi="David"/>
          <w:sz w:val="24"/>
          <w:rtl/>
        </w:rPr>
        <w:t xml:space="preserve">השוטר </w:t>
      </w:r>
      <w:r>
        <w:rPr>
          <w:rFonts w:ascii="David" w:hAnsi="David" w:hint="cs"/>
          <w:sz w:val="24"/>
          <w:rtl/>
        </w:rPr>
        <w:t xml:space="preserve">רוני </w:t>
      </w:r>
      <w:r w:rsidRPr="000306AE">
        <w:rPr>
          <w:rFonts w:ascii="David" w:hAnsi="David"/>
          <w:sz w:val="24"/>
          <w:rtl/>
        </w:rPr>
        <w:t>גטנך</w:t>
      </w:r>
      <w:r>
        <w:rPr>
          <w:rFonts w:ascii="David" w:hAnsi="David" w:hint="cs"/>
          <w:sz w:val="24"/>
          <w:rtl/>
        </w:rPr>
        <w:t>. עוד ציינה, כי גטנך</w:t>
      </w:r>
      <w:r w:rsidRPr="000306AE">
        <w:rPr>
          <w:rFonts w:ascii="David" w:hAnsi="David"/>
          <w:sz w:val="24"/>
          <w:rtl/>
        </w:rPr>
        <w:t xml:space="preserve"> ביקש ממנה שלא לדבר עם הנאשם משום ש"הנושא רגיש". בהמשך לכך, לקחו את הנאשם לבית החולים, שם עבר </w:t>
      </w:r>
      <w:r>
        <w:rPr>
          <w:rFonts w:ascii="David" w:hAnsi="David" w:hint="cs"/>
          <w:sz w:val="24"/>
          <w:rtl/>
        </w:rPr>
        <w:t xml:space="preserve">הנאשם </w:t>
      </w:r>
      <w:r w:rsidRPr="000306AE">
        <w:rPr>
          <w:rFonts w:ascii="David" w:hAnsi="David"/>
          <w:sz w:val="24"/>
          <w:rtl/>
        </w:rPr>
        <w:t xml:space="preserve">סדרה של בדיקות. לאחר מכן נמסר לה כי ניתן לשחרר את הנאשם. </w:t>
      </w:r>
      <w:r>
        <w:rPr>
          <w:rFonts w:ascii="David" w:hAnsi="David" w:hint="cs"/>
          <w:sz w:val="24"/>
          <w:rtl/>
        </w:rPr>
        <w:t>לדבריה</w:t>
      </w:r>
      <w:r w:rsidRPr="000306AE">
        <w:rPr>
          <w:rFonts w:ascii="David" w:hAnsi="David"/>
          <w:sz w:val="24"/>
          <w:rtl/>
        </w:rPr>
        <w:t>, במשך כל הנסיעה המשותפת לא דיברו כלל עם הנאשם, שישב מאחור</w:t>
      </w:r>
      <w:r>
        <w:rPr>
          <w:rFonts w:ascii="David" w:hAnsi="David" w:hint="cs"/>
          <w:sz w:val="24"/>
          <w:rtl/>
        </w:rPr>
        <w:t>, אולם היא בדקה מעת לעת את מצבו</w:t>
      </w:r>
      <w:r w:rsidRPr="000306AE">
        <w:rPr>
          <w:rFonts w:ascii="David" w:hAnsi="David"/>
          <w:sz w:val="24"/>
          <w:rtl/>
        </w:rPr>
        <w:t>. עוד ציינה כי לא נאמר לנאשם דבר, ובפרט ל</w:t>
      </w:r>
      <w:r>
        <w:rPr>
          <w:rFonts w:ascii="David" w:hAnsi="David" w:hint="cs"/>
          <w:sz w:val="24"/>
          <w:rtl/>
        </w:rPr>
        <w:t>א</w:t>
      </w:r>
      <w:r w:rsidRPr="000306AE">
        <w:rPr>
          <w:rFonts w:ascii="David" w:hAnsi="David"/>
          <w:sz w:val="24"/>
          <w:rtl/>
        </w:rPr>
        <w:t xml:space="preserve"> על מצבו</w:t>
      </w:r>
      <w:r>
        <w:rPr>
          <w:rFonts w:ascii="David" w:hAnsi="David" w:hint="cs"/>
          <w:sz w:val="24"/>
          <w:rtl/>
        </w:rPr>
        <w:t>, גם לא בבית החולים</w:t>
      </w:r>
      <w:r w:rsidRPr="000306AE">
        <w:rPr>
          <w:rFonts w:ascii="David" w:hAnsi="David"/>
          <w:sz w:val="24"/>
          <w:rtl/>
        </w:rPr>
        <w:t xml:space="preserve">. לדבריה, כאשר הנאשם הגיע לבית החולים היה נסער, לא הבין היכן נמצא, היה בחרדה וניסו להרגיעו באמצעות </w:t>
      </w:r>
      <w:r>
        <w:rPr>
          <w:rFonts w:ascii="David" w:hAnsi="David" w:hint="cs"/>
          <w:sz w:val="24"/>
          <w:rtl/>
        </w:rPr>
        <w:t xml:space="preserve">כוס </w:t>
      </w:r>
      <w:r w:rsidRPr="000306AE">
        <w:rPr>
          <w:rFonts w:ascii="David" w:hAnsi="David"/>
          <w:sz w:val="24"/>
          <w:rtl/>
        </w:rPr>
        <w:t>מים (</w:t>
      </w:r>
      <w:r w:rsidRPr="000306AE">
        <w:rPr>
          <w:rFonts w:ascii="David" w:hAnsi="David"/>
          <w:b/>
          <w:bCs/>
          <w:sz w:val="24"/>
          <w:rtl/>
        </w:rPr>
        <w:t>שם</w:t>
      </w:r>
      <w:r w:rsidRPr="000306AE">
        <w:rPr>
          <w:rFonts w:ascii="David" w:hAnsi="David"/>
          <w:sz w:val="24"/>
          <w:rtl/>
        </w:rPr>
        <w:t xml:space="preserve">, בעמ' 666 – 667; 675 - 676).    </w:t>
      </w:r>
    </w:p>
    <w:p w14:paraId="07BF9E28" w14:textId="77777777" w:rsidR="00A455EA" w:rsidRPr="001E6F52" w:rsidRDefault="00A455EA" w:rsidP="00A455EA">
      <w:pPr>
        <w:pStyle w:val="1"/>
        <w:numPr>
          <w:ilvl w:val="0"/>
          <w:numId w:val="0"/>
        </w:numPr>
        <w:ind w:left="567"/>
        <w:rPr>
          <w:rFonts w:ascii="David" w:hAnsi="David"/>
          <w:sz w:val="24"/>
          <w:rtl/>
        </w:rPr>
      </w:pPr>
      <w:r>
        <w:rPr>
          <w:rFonts w:ascii="David" w:hAnsi="David" w:hint="cs"/>
          <w:sz w:val="24"/>
          <w:rtl/>
        </w:rPr>
        <w:t xml:space="preserve">שאואט </w:t>
      </w:r>
      <w:r w:rsidRPr="001E6F52">
        <w:rPr>
          <w:rFonts w:ascii="David" w:hAnsi="David"/>
          <w:sz w:val="24"/>
          <w:rtl/>
        </w:rPr>
        <w:t>הכחישה מכל וכל כי שוחחה עם הנאשם. לדבריה, לא ידעה את פרטי התיק, למעט מה שמסר לה גטנך "בגדול", דהיינו שהנאשם חשוד בעבירות מין. גטנך גם הזכיר לה כאשר הגיעו לבית החולים לא לשוחח עם הנאשם על אודות החשדות נגדו (</w:t>
      </w:r>
      <w:r w:rsidRPr="000306AE">
        <w:rPr>
          <w:rFonts w:ascii="David" w:hAnsi="David"/>
          <w:b/>
          <w:bCs/>
          <w:sz w:val="24"/>
          <w:rtl/>
        </w:rPr>
        <w:t>שם</w:t>
      </w:r>
      <w:r w:rsidRPr="001E6F52">
        <w:rPr>
          <w:rFonts w:ascii="David" w:hAnsi="David"/>
          <w:sz w:val="24"/>
          <w:rtl/>
        </w:rPr>
        <w:t xml:space="preserve">, בעמ' 676 – 677). תחילה אמרה כי גטנך </w:t>
      </w:r>
      <w:r>
        <w:rPr>
          <w:rFonts w:ascii="David" w:hAnsi="David" w:hint="cs"/>
          <w:sz w:val="24"/>
          <w:rtl/>
        </w:rPr>
        <w:t>הוא ש</w:t>
      </w:r>
      <w:r w:rsidRPr="001E6F52">
        <w:rPr>
          <w:rFonts w:ascii="David" w:hAnsi="David"/>
          <w:sz w:val="24"/>
          <w:rtl/>
        </w:rPr>
        <w:t xml:space="preserve">אמר לה ללוות את הנאשם, </w:t>
      </w:r>
      <w:r>
        <w:rPr>
          <w:rFonts w:ascii="David" w:hAnsi="David" w:hint="cs"/>
          <w:sz w:val="24"/>
          <w:rtl/>
        </w:rPr>
        <w:t>אולם</w:t>
      </w:r>
      <w:r w:rsidRPr="001E6F52">
        <w:rPr>
          <w:rFonts w:ascii="David" w:hAnsi="David"/>
          <w:sz w:val="24"/>
          <w:rtl/>
        </w:rPr>
        <w:t xml:space="preserve"> </w:t>
      </w:r>
      <w:r>
        <w:rPr>
          <w:rFonts w:ascii="David" w:hAnsi="David" w:hint="cs"/>
          <w:sz w:val="24"/>
          <w:rtl/>
        </w:rPr>
        <w:t>בהמשך נזכרה</w:t>
      </w:r>
      <w:r w:rsidRPr="001E6F52">
        <w:rPr>
          <w:rFonts w:ascii="David" w:hAnsi="David"/>
          <w:sz w:val="24"/>
          <w:rtl/>
        </w:rPr>
        <w:t xml:space="preserve"> ש</w:t>
      </w:r>
      <w:r>
        <w:rPr>
          <w:rFonts w:ascii="David" w:hAnsi="David" w:hint="cs"/>
          <w:sz w:val="24"/>
          <w:rtl/>
        </w:rPr>
        <w:t xml:space="preserve">למעשה היה זה </w:t>
      </w:r>
      <w:r w:rsidRPr="001E6F52">
        <w:rPr>
          <w:rFonts w:ascii="David" w:hAnsi="David"/>
          <w:sz w:val="24"/>
          <w:rtl/>
        </w:rPr>
        <w:t xml:space="preserve">רזניק </w:t>
      </w:r>
      <w:r>
        <w:rPr>
          <w:rFonts w:ascii="David" w:hAnsi="David" w:hint="cs"/>
          <w:sz w:val="24"/>
          <w:rtl/>
        </w:rPr>
        <w:t>ש</w:t>
      </w:r>
      <w:r w:rsidRPr="001E6F52">
        <w:rPr>
          <w:rFonts w:ascii="David" w:hAnsi="David"/>
          <w:sz w:val="24"/>
          <w:rtl/>
        </w:rPr>
        <w:t>הורה לה ללוות את הנאשם עם גטנך. רזניק אף ליווה אותם לניידת המשטרה ובידיו היו ה</w:t>
      </w:r>
      <w:r>
        <w:rPr>
          <w:rFonts w:ascii="David" w:hAnsi="David" w:hint="cs"/>
          <w:sz w:val="24"/>
          <w:rtl/>
        </w:rPr>
        <w:t>מ</w:t>
      </w:r>
      <w:r w:rsidRPr="001E6F52">
        <w:rPr>
          <w:rFonts w:ascii="David" w:hAnsi="David"/>
          <w:sz w:val="24"/>
          <w:rtl/>
        </w:rPr>
        <w:t>סמכים</w:t>
      </w:r>
      <w:r>
        <w:rPr>
          <w:rFonts w:ascii="David" w:hAnsi="David" w:hint="cs"/>
          <w:sz w:val="24"/>
          <w:rtl/>
        </w:rPr>
        <w:t xml:space="preserve"> שהועברו אליה</w:t>
      </w:r>
      <w:r w:rsidRPr="001E6F52">
        <w:rPr>
          <w:rFonts w:ascii="David" w:hAnsi="David"/>
          <w:sz w:val="24"/>
          <w:rtl/>
        </w:rPr>
        <w:t xml:space="preserve"> (</w:t>
      </w:r>
      <w:r w:rsidRPr="000306AE">
        <w:rPr>
          <w:rFonts w:ascii="David" w:hAnsi="David"/>
          <w:b/>
          <w:bCs/>
          <w:sz w:val="24"/>
          <w:rtl/>
        </w:rPr>
        <w:t>שם</w:t>
      </w:r>
      <w:r w:rsidRPr="001E6F52">
        <w:rPr>
          <w:rFonts w:ascii="David" w:hAnsi="David"/>
          <w:sz w:val="24"/>
          <w:rtl/>
        </w:rPr>
        <w:t>, בעמ' 677 - 678).</w:t>
      </w:r>
    </w:p>
    <w:p w14:paraId="5D231682" w14:textId="77777777" w:rsidR="00A455EA" w:rsidRPr="001E6F52" w:rsidRDefault="00A455EA" w:rsidP="00A455EA">
      <w:pPr>
        <w:pStyle w:val="1"/>
        <w:numPr>
          <w:ilvl w:val="0"/>
          <w:numId w:val="0"/>
        </w:numPr>
        <w:ind w:left="567"/>
        <w:rPr>
          <w:rFonts w:ascii="David" w:hAnsi="David"/>
          <w:sz w:val="24"/>
          <w:rtl/>
        </w:rPr>
      </w:pPr>
      <w:r>
        <w:rPr>
          <w:rFonts w:ascii="David" w:hAnsi="David" w:hint="cs"/>
          <w:sz w:val="24"/>
          <w:rtl/>
        </w:rPr>
        <w:t>עוד הוסיפה,</w:t>
      </w:r>
      <w:r w:rsidRPr="001E6F52">
        <w:rPr>
          <w:rFonts w:ascii="David" w:hAnsi="David"/>
          <w:sz w:val="24"/>
          <w:rtl/>
        </w:rPr>
        <w:t xml:space="preserve"> </w:t>
      </w:r>
      <w:r>
        <w:rPr>
          <w:rFonts w:ascii="David" w:hAnsi="David" w:hint="cs"/>
          <w:sz w:val="24"/>
          <w:rtl/>
        </w:rPr>
        <w:t>כי</w:t>
      </w:r>
      <w:r w:rsidRPr="001E6F52">
        <w:rPr>
          <w:rFonts w:ascii="David" w:hAnsi="David"/>
          <w:sz w:val="24"/>
          <w:rtl/>
        </w:rPr>
        <w:t xml:space="preserve"> לא רשמה דו"ח פעולה לגבי הליווי</w:t>
      </w:r>
      <w:r>
        <w:rPr>
          <w:rFonts w:ascii="David" w:hAnsi="David" w:hint="cs"/>
          <w:sz w:val="24"/>
          <w:rtl/>
        </w:rPr>
        <w:t>, משום ש</w:t>
      </w:r>
      <w:r w:rsidRPr="001E6F52">
        <w:rPr>
          <w:rFonts w:ascii="David" w:hAnsi="David"/>
          <w:sz w:val="24"/>
          <w:rtl/>
        </w:rPr>
        <w:t xml:space="preserve">הדבר נשכח ממנה. </w:t>
      </w:r>
      <w:r>
        <w:rPr>
          <w:rFonts w:ascii="David" w:hAnsi="David" w:hint="cs"/>
          <w:sz w:val="24"/>
          <w:rtl/>
        </w:rPr>
        <w:t>לדבריה,</w:t>
      </w:r>
      <w:r w:rsidRPr="001E6F52">
        <w:rPr>
          <w:rFonts w:ascii="David" w:hAnsi="David"/>
          <w:sz w:val="24"/>
          <w:rtl/>
        </w:rPr>
        <w:t xml:space="preserve"> אינה זוכרת אם הנאשם היה כבול בנסיעה, אולם אישרה כי היה כבול בבית החולים (</w:t>
      </w:r>
      <w:r w:rsidRPr="000306AE">
        <w:rPr>
          <w:rFonts w:ascii="David" w:hAnsi="David"/>
          <w:b/>
          <w:bCs/>
          <w:sz w:val="24"/>
          <w:rtl/>
        </w:rPr>
        <w:t>שם</w:t>
      </w:r>
      <w:r w:rsidRPr="001E6F52">
        <w:rPr>
          <w:rFonts w:ascii="David" w:hAnsi="David"/>
          <w:sz w:val="24"/>
          <w:rtl/>
        </w:rPr>
        <w:t xml:space="preserve">, בעמ' 679).    </w:t>
      </w:r>
    </w:p>
    <w:p w14:paraId="262358FD"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לאחר חקירה נגדית ממושכת שבמהלכה עמדה על כך שלא ידעה דבר על התיק</w:t>
      </w:r>
      <w:r>
        <w:rPr>
          <w:rFonts w:ascii="David" w:hAnsi="David" w:hint="cs"/>
          <w:sz w:val="24"/>
          <w:rtl/>
        </w:rPr>
        <w:t xml:space="preserve"> מסרה, כי עיינה רק בדף הראשון של החומר שהועבר אליה.</w:t>
      </w:r>
      <w:r w:rsidRPr="001E6F52">
        <w:rPr>
          <w:rFonts w:ascii="David" w:hAnsi="David"/>
          <w:sz w:val="24"/>
          <w:rtl/>
        </w:rPr>
        <w:t xml:space="preserve"> מכאן</w:t>
      </w:r>
      <w:r>
        <w:rPr>
          <w:rFonts w:ascii="David" w:hAnsi="David" w:hint="cs"/>
          <w:sz w:val="24"/>
          <w:rtl/>
        </w:rPr>
        <w:t xml:space="preserve"> המשיכה וטענה,</w:t>
      </w:r>
      <w:r w:rsidRPr="001E6F52">
        <w:rPr>
          <w:rFonts w:ascii="David" w:hAnsi="David"/>
          <w:sz w:val="24"/>
          <w:rtl/>
        </w:rPr>
        <w:t xml:space="preserve"> כי לא יכלה לומר דבר לנאשם על התיק, </w:t>
      </w:r>
      <w:r>
        <w:rPr>
          <w:rFonts w:ascii="David" w:hAnsi="David" w:hint="cs"/>
          <w:sz w:val="24"/>
          <w:rtl/>
        </w:rPr>
        <w:t xml:space="preserve">אולם, בהמשך לכך אמרה </w:t>
      </w:r>
      <w:r w:rsidRPr="001E6F52">
        <w:rPr>
          <w:rFonts w:ascii="David" w:hAnsi="David"/>
          <w:sz w:val="24"/>
          <w:rtl/>
        </w:rPr>
        <w:t xml:space="preserve">לפתע, כי עיינה בתיק החקירה </w:t>
      </w:r>
      <w:r>
        <w:rPr>
          <w:rFonts w:ascii="David" w:hAnsi="David" w:hint="cs"/>
          <w:sz w:val="24"/>
          <w:rtl/>
        </w:rPr>
        <w:t>משום ש"</w:t>
      </w:r>
      <w:r w:rsidRPr="001E6F52">
        <w:rPr>
          <w:rFonts w:ascii="David" w:hAnsi="David"/>
          <w:sz w:val="24"/>
          <w:rtl/>
        </w:rPr>
        <w:t>רצתה לדעת פרטים</w:t>
      </w:r>
      <w:r>
        <w:rPr>
          <w:rFonts w:ascii="David" w:hAnsi="David" w:hint="cs"/>
          <w:sz w:val="24"/>
          <w:rtl/>
        </w:rPr>
        <w:t>"</w:t>
      </w:r>
      <w:r w:rsidRPr="001E6F52">
        <w:rPr>
          <w:rFonts w:ascii="David" w:hAnsi="David"/>
          <w:sz w:val="24"/>
          <w:rtl/>
        </w:rPr>
        <w:t>. לאחר מכן חזרה בה ואמרה כי לא קראה את החקירה עצמה אלא אך את הדפים שמסר לה רזניק (</w:t>
      </w:r>
      <w:r w:rsidRPr="000306AE">
        <w:rPr>
          <w:rFonts w:ascii="David" w:hAnsi="David"/>
          <w:b/>
          <w:bCs/>
          <w:sz w:val="24"/>
          <w:rtl/>
        </w:rPr>
        <w:t>שם</w:t>
      </w:r>
      <w:r w:rsidRPr="001E6F52">
        <w:rPr>
          <w:rFonts w:ascii="David" w:hAnsi="David"/>
          <w:sz w:val="24"/>
          <w:rtl/>
        </w:rPr>
        <w:t>, בעמ' 680).</w:t>
      </w:r>
      <w:r>
        <w:rPr>
          <w:rFonts w:ascii="David" w:hAnsi="David" w:hint="cs"/>
          <w:sz w:val="24"/>
          <w:rtl/>
        </w:rPr>
        <w:t xml:space="preserve"> כל זאת בניגוד לדבריה בהכנה לעדות, כי אכן ידעה שמדובר בתיק של עבירות מין וכי עיינה בתיק קודם לחקירה (</w:t>
      </w:r>
      <w:r w:rsidRPr="002C61FE">
        <w:rPr>
          <w:rFonts w:ascii="David" w:hAnsi="David" w:hint="cs"/>
          <w:b/>
          <w:bCs/>
          <w:sz w:val="24"/>
          <w:rtl/>
        </w:rPr>
        <w:t>נ/48</w:t>
      </w:r>
      <w:r>
        <w:rPr>
          <w:rFonts w:ascii="David" w:hAnsi="David" w:hint="cs"/>
          <w:sz w:val="24"/>
          <w:rtl/>
        </w:rPr>
        <w:t>).</w:t>
      </w:r>
    </w:p>
    <w:p w14:paraId="35199AA2" w14:textId="77777777" w:rsidR="00A455EA" w:rsidRPr="001E6F52" w:rsidRDefault="00A455EA" w:rsidP="00A455EA">
      <w:pPr>
        <w:pStyle w:val="1"/>
        <w:numPr>
          <w:ilvl w:val="0"/>
          <w:numId w:val="0"/>
        </w:numPr>
        <w:ind w:left="567"/>
        <w:rPr>
          <w:rFonts w:ascii="David" w:hAnsi="David"/>
          <w:sz w:val="24"/>
          <w:rtl/>
        </w:rPr>
      </w:pPr>
      <w:r>
        <w:rPr>
          <w:rFonts w:ascii="David" w:hAnsi="David" w:hint="cs"/>
          <w:sz w:val="24"/>
          <w:rtl/>
        </w:rPr>
        <w:t>שאואט עמדה על כך שהיא וגטנך פינו את הנאשם בעצמם. היא גם הוסיפה פרטים כי נסעו באמצעות וייז דרך כביש 413 וכי בדקה מדי פעם את הנאשם. שאואט עמדה על כך שהם פינו את הנאשם גם לאחר שהוצג לה תיעוד על אודות פינויו באמבולנס</w:t>
      </w:r>
      <w:r w:rsidRPr="001E6F52">
        <w:rPr>
          <w:rFonts w:ascii="David" w:hAnsi="David"/>
          <w:sz w:val="24"/>
          <w:rtl/>
        </w:rPr>
        <w:t xml:space="preserve"> (</w:t>
      </w:r>
      <w:r w:rsidRPr="000306AE">
        <w:rPr>
          <w:rFonts w:ascii="David" w:hAnsi="David"/>
          <w:b/>
          <w:bCs/>
          <w:sz w:val="24"/>
          <w:rtl/>
        </w:rPr>
        <w:t>נ/49</w:t>
      </w:r>
      <w:r w:rsidRPr="001E6F52">
        <w:rPr>
          <w:rFonts w:ascii="David" w:hAnsi="David"/>
          <w:sz w:val="24"/>
          <w:rtl/>
        </w:rPr>
        <w:t xml:space="preserve">, </w:t>
      </w:r>
      <w:r w:rsidRPr="000306AE">
        <w:rPr>
          <w:rFonts w:ascii="David" w:hAnsi="David"/>
          <w:b/>
          <w:bCs/>
          <w:sz w:val="24"/>
          <w:rtl/>
        </w:rPr>
        <w:t>נ/50</w:t>
      </w:r>
      <w:r>
        <w:rPr>
          <w:rFonts w:ascii="David" w:hAnsi="David" w:hint="cs"/>
          <w:sz w:val="24"/>
          <w:rtl/>
        </w:rPr>
        <w:t xml:space="preserve">; </w:t>
      </w:r>
      <w:r w:rsidRPr="000306AE">
        <w:rPr>
          <w:rFonts w:ascii="David" w:hAnsi="David"/>
          <w:b/>
          <w:bCs/>
          <w:sz w:val="24"/>
          <w:rtl/>
        </w:rPr>
        <w:t>פרוטוקול הדיון</w:t>
      </w:r>
      <w:r w:rsidRPr="001E6F52">
        <w:rPr>
          <w:rFonts w:ascii="David" w:hAnsi="David"/>
          <w:sz w:val="24"/>
          <w:rtl/>
        </w:rPr>
        <w:t xml:space="preserve">, בעמ' 681 - 682). </w:t>
      </w:r>
      <w:r>
        <w:rPr>
          <w:rFonts w:ascii="David" w:hAnsi="David" w:hint="cs"/>
          <w:sz w:val="24"/>
          <w:rtl/>
        </w:rPr>
        <w:t>אולם, בהמשך</w:t>
      </w:r>
      <w:r w:rsidRPr="001E6F52">
        <w:rPr>
          <w:rFonts w:ascii="David" w:hAnsi="David"/>
          <w:sz w:val="24"/>
          <w:rtl/>
        </w:rPr>
        <w:t xml:space="preserve"> הוסיפה לפתע, כי אמרה לתובעת ביום שישי כי אינה זוכרת אם </w:t>
      </w:r>
      <w:r>
        <w:rPr>
          <w:rFonts w:ascii="David" w:hAnsi="David" w:hint="cs"/>
          <w:sz w:val="24"/>
          <w:rtl/>
        </w:rPr>
        <w:t>הנאשם פונה</w:t>
      </w:r>
      <w:r w:rsidRPr="001E6F52">
        <w:rPr>
          <w:rFonts w:ascii="David" w:hAnsi="David"/>
          <w:sz w:val="24"/>
          <w:rtl/>
        </w:rPr>
        <w:t xml:space="preserve"> על ידי שוטרים או על ידי אמבולנס (</w:t>
      </w:r>
      <w:r w:rsidRPr="000306AE">
        <w:rPr>
          <w:rFonts w:ascii="David" w:hAnsi="David"/>
          <w:b/>
          <w:bCs/>
          <w:sz w:val="24"/>
          <w:rtl/>
        </w:rPr>
        <w:t>שם</w:t>
      </w:r>
      <w:r w:rsidRPr="001E6F52">
        <w:rPr>
          <w:rFonts w:ascii="David" w:hAnsi="David"/>
          <w:sz w:val="24"/>
          <w:rtl/>
        </w:rPr>
        <w:t>, בעמ' 682).</w:t>
      </w:r>
      <w:r>
        <w:rPr>
          <w:rFonts w:ascii="David" w:hAnsi="David" w:hint="cs"/>
          <w:sz w:val="24"/>
          <w:rtl/>
        </w:rPr>
        <w:t xml:space="preserve"> לאחר שהוצג לה, כי אין לכך כל </w:t>
      </w:r>
      <w:r w:rsidRPr="001E6F52">
        <w:rPr>
          <w:rFonts w:ascii="David" w:hAnsi="David"/>
          <w:sz w:val="24"/>
          <w:rtl/>
        </w:rPr>
        <w:t xml:space="preserve"> תיעוד ב</w:t>
      </w:r>
      <w:r>
        <w:rPr>
          <w:rFonts w:ascii="David" w:hAnsi="David" w:hint="cs"/>
          <w:sz w:val="24"/>
          <w:rtl/>
        </w:rPr>
        <w:t xml:space="preserve">שיחת ההכנה עם התובעת, שאואט </w:t>
      </w:r>
      <w:r w:rsidRPr="001E6F52">
        <w:rPr>
          <w:rFonts w:ascii="David" w:hAnsi="David"/>
          <w:sz w:val="24"/>
          <w:rtl/>
        </w:rPr>
        <w:t>אישרה</w:t>
      </w:r>
      <w:r>
        <w:rPr>
          <w:rFonts w:ascii="David" w:hAnsi="David" w:hint="cs"/>
          <w:sz w:val="24"/>
          <w:rtl/>
        </w:rPr>
        <w:t xml:space="preserve"> שאמנם לא אמרה זאת ל</w:t>
      </w:r>
      <w:r w:rsidRPr="001E6F52">
        <w:rPr>
          <w:rFonts w:ascii="David" w:hAnsi="David"/>
          <w:sz w:val="24"/>
          <w:rtl/>
        </w:rPr>
        <w:t>תובעת</w:t>
      </w:r>
      <w:r>
        <w:rPr>
          <w:rFonts w:ascii="David" w:hAnsi="David" w:hint="cs"/>
          <w:sz w:val="24"/>
          <w:rtl/>
        </w:rPr>
        <w:t>.</w:t>
      </w:r>
      <w:r w:rsidRPr="001E6F52">
        <w:rPr>
          <w:rFonts w:ascii="David" w:hAnsi="David"/>
          <w:sz w:val="24"/>
          <w:rtl/>
        </w:rPr>
        <w:t xml:space="preserve"> </w:t>
      </w:r>
      <w:r>
        <w:rPr>
          <w:rFonts w:ascii="David" w:hAnsi="David" w:hint="cs"/>
          <w:sz w:val="24"/>
          <w:rtl/>
        </w:rPr>
        <w:t>בהמשך</w:t>
      </w:r>
      <w:r w:rsidRPr="001E6F52">
        <w:rPr>
          <w:rFonts w:ascii="David" w:hAnsi="David"/>
          <w:sz w:val="24"/>
          <w:rtl/>
        </w:rPr>
        <w:t xml:space="preserve"> שבה וטענה כי אמרה לתובעת שאינה זוכרת אם הנאשם נלקח על ידה או על ידי אמבולנס, וזאת </w:t>
      </w:r>
      <w:r>
        <w:rPr>
          <w:rFonts w:ascii="David" w:hAnsi="David" w:hint="cs"/>
          <w:sz w:val="24"/>
          <w:rtl/>
        </w:rPr>
        <w:t xml:space="preserve">שוב </w:t>
      </w:r>
      <w:r w:rsidRPr="001E6F52">
        <w:rPr>
          <w:rFonts w:ascii="David" w:hAnsi="David"/>
          <w:sz w:val="24"/>
          <w:rtl/>
        </w:rPr>
        <w:t xml:space="preserve">בניגוד לתיעוד השיחה עם התובעת </w:t>
      </w:r>
      <w:r>
        <w:rPr>
          <w:rFonts w:ascii="David" w:hAnsi="David" w:hint="cs"/>
          <w:sz w:val="24"/>
          <w:rtl/>
        </w:rPr>
        <w:t xml:space="preserve">ושוב בניגוד לדבריה שלה זמן קצר קודם לכן, כי היא זוכרת את הפינוי, לרבות ישיבתו של הנאשם מאחור </w:t>
      </w:r>
      <w:r w:rsidRPr="001E6F52">
        <w:rPr>
          <w:rFonts w:ascii="David" w:hAnsi="David"/>
          <w:sz w:val="24"/>
          <w:rtl/>
        </w:rPr>
        <w:t>(</w:t>
      </w:r>
      <w:r w:rsidRPr="000306AE">
        <w:rPr>
          <w:rFonts w:ascii="David" w:hAnsi="David"/>
          <w:b/>
          <w:bCs/>
          <w:sz w:val="24"/>
          <w:rtl/>
        </w:rPr>
        <w:t>נ/48</w:t>
      </w:r>
      <w:r>
        <w:rPr>
          <w:rFonts w:ascii="David" w:hAnsi="David" w:hint="cs"/>
          <w:sz w:val="24"/>
          <w:rtl/>
        </w:rPr>
        <w:t xml:space="preserve">; </w:t>
      </w:r>
      <w:r w:rsidRPr="000306AE">
        <w:rPr>
          <w:rFonts w:ascii="David" w:hAnsi="David"/>
          <w:b/>
          <w:bCs/>
          <w:sz w:val="24"/>
          <w:rtl/>
        </w:rPr>
        <w:t>פרוטוקול הדיון</w:t>
      </w:r>
      <w:r w:rsidRPr="001E6F52">
        <w:rPr>
          <w:rFonts w:ascii="David" w:hAnsi="David"/>
          <w:sz w:val="24"/>
          <w:rtl/>
        </w:rPr>
        <w:t xml:space="preserve">, בעמ' 683). </w:t>
      </w:r>
    </w:p>
    <w:p w14:paraId="324DFF96"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 xml:space="preserve">במהלך חקירה נגדית </w:t>
      </w:r>
      <w:r>
        <w:rPr>
          <w:rFonts w:ascii="David" w:hAnsi="David" w:hint="cs"/>
          <w:sz w:val="24"/>
          <w:rtl/>
        </w:rPr>
        <w:t xml:space="preserve">ממושכת </w:t>
      </w:r>
      <w:r w:rsidRPr="001E6F52">
        <w:rPr>
          <w:rFonts w:ascii="David" w:hAnsi="David"/>
          <w:sz w:val="24"/>
          <w:rtl/>
        </w:rPr>
        <w:t>הוטח</w:t>
      </w:r>
      <w:r>
        <w:rPr>
          <w:rFonts w:ascii="David" w:hAnsi="David" w:hint="cs"/>
          <w:sz w:val="24"/>
          <w:rtl/>
        </w:rPr>
        <w:t>ו</w:t>
      </w:r>
      <w:r w:rsidRPr="001E6F52">
        <w:rPr>
          <w:rFonts w:ascii="David" w:hAnsi="David"/>
          <w:sz w:val="24"/>
          <w:rtl/>
        </w:rPr>
        <w:t xml:space="preserve"> בשאואט </w:t>
      </w:r>
      <w:r>
        <w:rPr>
          <w:rFonts w:ascii="David" w:hAnsi="David" w:hint="cs"/>
          <w:sz w:val="24"/>
          <w:rtl/>
        </w:rPr>
        <w:t xml:space="preserve">טענות קשות על התנהלותה בעת ליוויו של הנאשם והשמירה עליו בבית החולים. </w:t>
      </w:r>
      <w:r w:rsidRPr="001E6F52">
        <w:rPr>
          <w:rFonts w:ascii="David" w:hAnsi="David"/>
          <w:sz w:val="24"/>
          <w:rtl/>
        </w:rPr>
        <w:t xml:space="preserve">כן הוטח בה כי סיפרה לנאשם פרטים מוכמנים. </w:t>
      </w:r>
      <w:r>
        <w:rPr>
          <w:rFonts w:ascii="David" w:hAnsi="David" w:hint="cs"/>
          <w:sz w:val="24"/>
          <w:rtl/>
        </w:rPr>
        <w:t>שאואט</w:t>
      </w:r>
      <w:r w:rsidRPr="001E6F52">
        <w:rPr>
          <w:rFonts w:ascii="David" w:hAnsi="David"/>
          <w:sz w:val="24"/>
          <w:rtl/>
        </w:rPr>
        <w:t xml:space="preserve"> לא ענתה במהלך החקירה הנגדית להטחות חמורות אלו</w:t>
      </w:r>
      <w:r>
        <w:rPr>
          <w:rFonts w:ascii="David" w:hAnsi="David" w:hint="cs"/>
          <w:sz w:val="24"/>
          <w:rtl/>
        </w:rPr>
        <w:t xml:space="preserve"> (</w:t>
      </w:r>
      <w:r w:rsidRPr="00036C83">
        <w:rPr>
          <w:rFonts w:ascii="David" w:hAnsi="David" w:hint="cs"/>
          <w:b/>
          <w:bCs/>
          <w:sz w:val="24"/>
          <w:rtl/>
        </w:rPr>
        <w:t>שם</w:t>
      </w:r>
      <w:r>
        <w:rPr>
          <w:rFonts w:ascii="David" w:hAnsi="David" w:hint="cs"/>
          <w:sz w:val="24"/>
          <w:rtl/>
        </w:rPr>
        <w:t xml:space="preserve">, בעמ' 682 </w:t>
      </w:r>
      <w:r>
        <w:rPr>
          <w:rFonts w:ascii="David" w:hAnsi="David"/>
          <w:sz w:val="24"/>
          <w:rtl/>
        </w:rPr>
        <w:t>–</w:t>
      </w:r>
      <w:r>
        <w:rPr>
          <w:rFonts w:ascii="David" w:hAnsi="David" w:hint="cs"/>
          <w:sz w:val="24"/>
          <w:rtl/>
        </w:rPr>
        <w:t xml:space="preserve"> 684)</w:t>
      </w:r>
      <w:r w:rsidRPr="001E6F52">
        <w:rPr>
          <w:rFonts w:ascii="David" w:hAnsi="David"/>
          <w:sz w:val="24"/>
          <w:rtl/>
        </w:rPr>
        <w:t xml:space="preserve">. </w:t>
      </w:r>
      <w:r>
        <w:rPr>
          <w:rFonts w:ascii="David" w:hAnsi="David" w:hint="cs"/>
          <w:sz w:val="24"/>
          <w:rtl/>
        </w:rPr>
        <w:t xml:space="preserve">רק </w:t>
      </w:r>
      <w:r w:rsidRPr="001E6F52">
        <w:rPr>
          <w:rFonts w:ascii="David" w:hAnsi="David"/>
          <w:sz w:val="24"/>
          <w:rtl/>
        </w:rPr>
        <w:t>בחקירה חוזרת טענה שלא נעשה שום עוול לנאשם וכי לא עשתה דבר מעבר לדאגה שיבוצעו הבדיקות (</w:t>
      </w:r>
      <w:r w:rsidRPr="002A2BC9">
        <w:rPr>
          <w:rFonts w:ascii="David" w:hAnsi="David"/>
          <w:b/>
          <w:bCs/>
          <w:sz w:val="24"/>
          <w:rtl/>
        </w:rPr>
        <w:t>שם</w:t>
      </w:r>
      <w:r w:rsidRPr="001E6F52">
        <w:rPr>
          <w:rFonts w:ascii="David" w:hAnsi="David"/>
          <w:sz w:val="24"/>
          <w:rtl/>
        </w:rPr>
        <w:t>, בעמ' 687).</w:t>
      </w:r>
    </w:p>
    <w:p w14:paraId="7552E2F3" w14:textId="77777777" w:rsidR="00A455EA" w:rsidRPr="001E6F52" w:rsidRDefault="00A455EA" w:rsidP="00A455EA">
      <w:pPr>
        <w:pStyle w:val="1"/>
        <w:rPr>
          <w:rFonts w:ascii="David" w:hAnsi="David"/>
          <w:sz w:val="24"/>
        </w:rPr>
      </w:pPr>
      <w:r>
        <w:rPr>
          <w:rFonts w:ascii="David" w:hAnsi="David" w:hint="cs"/>
          <w:sz w:val="24"/>
          <w:rtl/>
        </w:rPr>
        <w:t xml:space="preserve">גם </w:t>
      </w:r>
      <w:r w:rsidRPr="001E6F52">
        <w:rPr>
          <w:rFonts w:ascii="David" w:hAnsi="David"/>
          <w:sz w:val="24"/>
          <w:rtl/>
        </w:rPr>
        <w:t xml:space="preserve">גטנך </w:t>
      </w:r>
      <w:r>
        <w:rPr>
          <w:rFonts w:ascii="David" w:hAnsi="David" w:hint="cs"/>
          <w:sz w:val="24"/>
          <w:rtl/>
        </w:rPr>
        <w:t>העיד על הובלת הנאשם לבית החולים</w:t>
      </w:r>
      <w:r w:rsidRPr="001E6F52">
        <w:rPr>
          <w:rFonts w:ascii="David" w:hAnsi="David"/>
          <w:sz w:val="24"/>
          <w:rtl/>
        </w:rPr>
        <w:t>. לדבריו, שמר על הנאשם בתחנת המשטרה ו"אולי" גם לקח אותו לבית החולים</w:t>
      </w:r>
      <w:r>
        <w:rPr>
          <w:rFonts w:ascii="David" w:hAnsi="David" w:hint="cs"/>
          <w:sz w:val="24"/>
          <w:rtl/>
        </w:rPr>
        <w:t>. תחילה טען כי אינו זוכר את הסעת הנאשם לבית החולים בשל הזמן שעבר</w:t>
      </w:r>
      <w:r w:rsidRPr="001E6F52">
        <w:rPr>
          <w:rFonts w:ascii="David" w:hAnsi="David"/>
          <w:sz w:val="24"/>
          <w:rtl/>
        </w:rPr>
        <w:t xml:space="preserve">. </w:t>
      </w:r>
      <w:r>
        <w:rPr>
          <w:rFonts w:ascii="David" w:hAnsi="David" w:hint="cs"/>
          <w:sz w:val="24"/>
          <w:rtl/>
        </w:rPr>
        <w:t xml:space="preserve">אולם, בהמשך מסר, כי אמנם </w:t>
      </w:r>
      <w:r w:rsidRPr="001E6F52">
        <w:rPr>
          <w:rFonts w:ascii="David" w:hAnsi="David"/>
          <w:sz w:val="24"/>
          <w:rtl/>
        </w:rPr>
        <w:t xml:space="preserve">נסע עם הנאשם לבית החולים, </w:t>
      </w:r>
      <w:r>
        <w:rPr>
          <w:rFonts w:ascii="David" w:hAnsi="David" w:hint="cs"/>
          <w:sz w:val="24"/>
          <w:rtl/>
        </w:rPr>
        <w:t xml:space="preserve">לצורך קבלת </w:t>
      </w:r>
      <w:r w:rsidRPr="001E6F52">
        <w:rPr>
          <w:rFonts w:ascii="David" w:hAnsi="David"/>
          <w:sz w:val="24"/>
          <w:rtl/>
        </w:rPr>
        <w:t xml:space="preserve">טיפול. </w:t>
      </w:r>
      <w:r>
        <w:rPr>
          <w:rFonts w:ascii="David" w:hAnsi="David" w:hint="cs"/>
          <w:sz w:val="24"/>
          <w:rtl/>
        </w:rPr>
        <w:t xml:space="preserve">כן ציין, כי לפני ההסעה </w:t>
      </w:r>
      <w:r w:rsidRPr="001E6F52">
        <w:rPr>
          <w:rFonts w:ascii="David" w:hAnsi="David"/>
          <w:sz w:val="24"/>
          <w:rtl/>
        </w:rPr>
        <w:t>נאמר לו</w:t>
      </w:r>
      <w:r>
        <w:rPr>
          <w:rFonts w:ascii="David" w:hAnsi="David" w:hint="cs"/>
          <w:sz w:val="24"/>
          <w:rtl/>
        </w:rPr>
        <w:t>,</w:t>
      </w:r>
      <w:r w:rsidRPr="001E6F52">
        <w:rPr>
          <w:rFonts w:ascii="David" w:hAnsi="David"/>
          <w:sz w:val="24"/>
          <w:rtl/>
        </w:rPr>
        <w:t xml:space="preserve"> כי הנאשם חשוד "במגע עם קטינות". </w:t>
      </w:r>
      <w:r>
        <w:rPr>
          <w:rFonts w:ascii="David" w:hAnsi="David" w:hint="cs"/>
          <w:sz w:val="24"/>
          <w:rtl/>
        </w:rPr>
        <w:t>לדבריו</w:t>
      </w:r>
      <w:r w:rsidRPr="001E6F52">
        <w:rPr>
          <w:rFonts w:ascii="David" w:hAnsi="David"/>
          <w:sz w:val="24"/>
          <w:rtl/>
        </w:rPr>
        <w:t xml:space="preserve">, אינו זוכר מה דיבר עם הנאשם ו"מה היה". לאחר מכן הוסיף, כי בעת </w:t>
      </w:r>
      <w:r>
        <w:rPr>
          <w:rFonts w:ascii="David" w:hAnsi="David" w:hint="cs"/>
          <w:sz w:val="24"/>
          <w:rtl/>
        </w:rPr>
        <w:t>שהוא "מקבל"</w:t>
      </w:r>
      <w:r w:rsidRPr="001E6F52">
        <w:rPr>
          <w:rFonts w:ascii="David" w:hAnsi="David"/>
          <w:sz w:val="24"/>
          <w:rtl/>
        </w:rPr>
        <w:t xml:space="preserve"> עצור הוא שומע על מה הנאשם עצור, ותו לא. כן מסר כי </w:t>
      </w:r>
      <w:r>
        <w:rPr>
          <w:rFonts w:ascii="David" w:hAnsi="David" w:hint="cs"/>
          <w:sz w:val="24"/>
          <w:rtl/>
        </w:rPr>
        <w:t>אינו</w:t>
      </w:r>
      <w:r w:rsidRPr="001E6F52">
        <w:rPr>
          <w:rFonts w:ascii="David" w:hAnsi="David"/>
          <w:sz w:val="24"/>
          <w:rtl/>
        </w:rPr>
        <w:t xml:space="preserve"> זוכר שסיפר לנאשם פרטים על אודות התיק. עוד מסר כי אינו זוכר שאמר לנאשם ש"מצבו בכי רע" (</w:t>
      </w:r>
      <w:r w:rsidRPr="002A2BC9">
        <w:rPr>
          <w:rFonts w:ascii="David" w:hAnsi="David"/>
          <w:b/>
          <w:bCs/>
          <w:sz w:val="24"/>
          <w:rtl/>
        </w:rPr>
        <w:t>שם</w:t>
      </w:r>
      <w:r w:rsidRPr="001E6F52">
        <w:rPr>
          <w:rFonts w:ascii="David" w:hAnsi="David"/>
          <w:sz w:val="24"/>
          <w:rtl/>
        </w:rPr>
        <w:t>, בעמ'  689- 690).</w:t>
      </w:r>
    </w:p>
    <w:p w14:paraId="07D96CBB" w14:textId="77777777" w:rsidR="00A455EA" w:rsidRPr="001E6F52" w:rsidRDefault="00A455EA" w:rsidP="00A455EA">
      <w:pPr>
        <w:pStyle w:val="1"/>
        <w:numPr>
          <w:ilvl w:val="0"/>
          <w:numId w:val="0"/>
        </w:numPr>
        <w:ind w:left="567"/>
        <w:rPr>
          <w:rFonts w:ascii="David" w:hAnsi="David"/>
          <w:sz w:val="24"/>
          <w:rtl/>
        </w:rPr>
      </w:pPr>
      <w:r>
        <w:rPr>
          <w:rFonts w:ascii="David" w:hAnsi="David" w:hint="cs"/>
          <w:sz w:val="24"/>
          <w:rtl/>
        </w:rPr>
        <w:t>גטנך הוסיף, כי</w:t>
      </w:r>
      <w:r w:rsidRPr="001E6F52">
        <w:rPr>
          <w:rFonts w:ascii="David" w:hAnsi="David"/>
          <w:sz w:val="24"/>
          <w:rtl/>
        </w:rPr>
        <w:t xml:space="preserve"> </w:t>
      </w:r>
      <w:r>
        <w:rPr>
          <w:rFonts w:ascii="David" w:hAnsi="David" w:hint="cs"/>
          <w:sz w:val="24"/>
          <w:rtl/>
        </w:rPr>
        <w:t xml:space="preserve">אינו </w:t>
      </w:r>
      <w:r w:rsidRPr="001E6F52">
        <w:rPr>
          <w:rFonts w:ascii="David" w:hAnsi="David"/>
          <w:sz w:val="24"/>
          <w:rtl/>
        </w:rPr>
        <w:t>זוכר אם רשם דו"ח פעולה ו</w:t>
      </w:r>
      <w:r>
        <w:rPr>
          <w:rFonts w:ascii="David" w:hAnsi="David" w:hint="cs"/>
          <w:sz w:val="24"/>
          <w:rtl/>
        </w:rPr>
        <w:t>לדבריו "</w:t>
      </w:r>
      <w:r w:rsidRPr="001E6F52">
        <w:rPr>
          <w:rFonts w:ascii="David" w:hAnsi="David"/>
          <w:sz w:val="24"/>
          <w:rtl/>
        </w:rPr>
        <w:t>ברוב המקרים</w:t>
      </w:r>
      <w:r>
        <w:rPr>
          <w:rFonts w:ascii="David" w:hAnsi="David" w:hint="cs"/>
          <w:sz w:val="24"/>
          <w:rtl/>
        </w:rPr>
        <w:t>"</w:t>
      </w:r>
      <w:r w:rsidRPr="001E6F52">
        <w:rPr>
          <w:rFonts w:ascii="David" w:hAnsi="David"/>
          <w:sz w:val="24"/>
          <w:rtl/>
        </w:rPr>
        <w:t xml:space="preserve"> אינו רושם דו"ח פעולה בפעולות מעין אלו (</w:t>
      </w:r>
      <w:r w:rsidRPr="002A2BC9">
        <w:rPr>
          <w:rFonts w:ascii="David" w:hAnsi="David"/>
          <w:b/>
          <w:bCs/>
          <w:sz w:val="24"/>
          <w:rtl/>
        </w:rPr>
        <w:t>שם</w:t>
      </w:r>
      <w:r w:rsidRPr="001E6F52">
        <w:rPr>
          <w:rFonts w:ascii="David" w:hAnsi="David"/>
          <w:sz w:val="24"/>
          <w:rtl/>
        </w:rPr>
        <w:t xml:space="preserve">, בעמ' 691, 693). בהמשך הוסיף, כי היה צריך לרשום דו"ח פעולה וכן היה מקום לרשום </w:t>
      </w:r>
      <w:r>
        <w:rPr>
          <w:rFonts w:ascii="David" w:hAnsi="David" w:hint="cs"/>
          <w:sz w:val="24"/>
          <w:rtl/>
        </w:rPr>
        <w:t>דו"ח</w:t>
      </w:r>
      <w:r w:rsidRPr="001E6F52">
        <w:rPr>
          <w:rFonts w:ascii="David" w:hAnsi="David"/>
          <w:sz w:val="24"/>
          <w:rtl/>
        </w:rPr>
        <w:t xml:space="preserve"> על שמירה וליווי (</w:t>
      </w:r>
      <w:r w:rsidRPr="002A2BC9">
        <w:rPr>
          <w:rFonts w:ascii="David" w:hAnsi="David"/>
          <w:b/>
          <w:bCs/>
          <w:sz w:val="24"/>
          <w:rtl/>
        </w:rPr>
        <w:t>שם</w:t>
      </w:r>
      <w:r w:rsidRPr="001E6F52">
        <w:rPr>
          <w:rFonts w:ascii="David" w:hAnsi="David"/>
          <w:sz w:val="24"/>
          <w:rtl/>
        </w:rPr>
        <w:t>, בעמ' 694 - 696). גטנך לא ידע לומר מה היה מצבו הרפואי של הנאשם ומה היו נסיבות פינויו לבית החולים (</w:t>
      </w:r>
      <w:r w:rsidRPr="000B181C">
        <w:rPr>
          <w:rFonts w:ascii="David" w:hAnsi="David"/>
          <w:b/>
          <w:bCs/>
          <w:sz w:val="24"/>
          <w:rtl/>
        </w:rPr>
        <w:t>שם</w:t>
      </w:r>
      <w:r w:rsidRPr="001E6F52">
        <w:rPr>
          <w:rFonts w:ascii="David" w:hAnsi="David"/>
          <w:sz w:val="24"/>
          <w:rtl/>
        </w:rPr>
        <w:t>, בעמ' 694).</w:t>
      </w:r>
    </w:p>
    <w:p w14:paraId="3B2CFD81" w14:textId="77777777" w:rsidR="00A455EA" w:rsidRPr="001E6F52" w:rsidRDefault="00A455EA" w:rsidP="00A455EA">
      <w:pPr>
        <w:pStyle w:val="1"/>
        <w:numPr>
          <w:ilvl w:val="0"/>
          <w:numId w:val="0"/>
        </w:numPr>
        <w:ind w:left="567"/>
        <w:rPr>
          <w:rFonts w:ascii="David" w:hAnsi="David"/>
          <w:sz w:val="24"/>
          <w:rtl/>
        </w:rPr>
      </w:pPr>
      <w:r>
        <w:rPr>
          <w:rFonts w:ascii="David" w:hAnsi="David" w:hint="cs"/>
          <w:sz w:val="24"/>
          <w:rtl/>
        </w:rPr>
        <w:t xml:space="preserve">גטנך </w:t>
      </w:r>
      <w:r w:rsidRPr="001E6F52">
        <w:rPr>
          <w:rFonts w:ascii="David" w:hAnsi="David"/>
          <w:sz w:val="24"/>
          <w:rtl/>
        </w:rPr>
        <w:t>לא זכר את נסיבות העלאתו של הנאשם לניידת (</w:t>
      </w:r>
      <w:r w:rsidRPr="000B181C">
        <w:rPr>
          <w:rFonts w:ascii="David" w:hAnsi="David"/>
          <w:b/>
          <w:bCs/>
          <w:sz w:val="24"/>
          <w:rtl/>
        </w:rPr>
        <w:t>שם</w:t>
      </w:r>
      <w:r w:rsidRPr="001E6F52">
        <w:rPr>
          <w:rFonts w:ascii="David" w:hAnsi="David"/>
          <w:sz w:val="24"/>
          <w:rtl/>
        </w:rPr>
        <w:t xml:space="preserve">, בעמ' 691). </w:t>
      </w:r>
      <w:r>
        <w:rPr>
          <w:rFonts w:ascii="David" w:hAnsi="David" w:hint="cs"/>
          <w:sz w:val="24"/>
          <w:rtl/>
        </w:rPr>
        <w:t>בה בעת זכר</w:t>
      </w:r>
      <w:r w:rsidRPr="001E6F52">
        <w:rPr>
          <w:rFonts w:ascii="David" w:hAnsi="David"/>
          <w:sz w:val="24"/>
          <w:rtl/>
        </w:rPr>
        <w:t xml:space="preserve">, </w:t>
      </w:r>
      <w:r>
        <w:rPr>
          <w:rFonts w:ascii="David" w:hAnsi="David" w:hint="cs"/>
          <w:sz w:val="24"/>
          <w:rtl/>
        </w:rPr>
        <w:t xml:space="preserve">כי </w:t>
      </w:r>
      <w:r w:rsidRPr="001E6F52">
        <w:rPr>
          <w:rFonts w:ascii="David" w:hAnsi="David"/>
          <w:sz w:val="24"/>
          <w:rtl/>
        </w:rPr>
        <w:t>הנאשם היה מעוכב ולא היה עם אזיקים (</w:t>
      </w:r>
      <w:r w:rsidRPr="000B181C">
        <w:rPr>
          <w:rFonts w:ascii="David" w:hAnsi="David"/>
          <w:b/>
          <w:bCs/>
          <w:sz w:val="24"/>
          <w:rtl/>
        </w:rPr>
        <w:t>שם</w:t>
      </w:r>
      <w:r w:rsidRPr="001E6F52">
        <w:rPr>
          <w:rFonts w:ascii="David" w:hAnsi="David"/>
          <w:sz w:val="24"/>
          <w:rtl/>
        </w:rPr>
        <w:t>, בעמ' 692</w:t>
      </w:r>
      <w:r>
        <w:rPr>
          <w:rFonts w:ascii="David" w:hAnsi="David" w:hint="cs"/>
          <w:sz w:val="24"/>
          <w:rtl/>
        </w:rPr>
        <w:t>)</w:t>
      </w:r>
      <w:r w:rsidRPr="001E6F52">
        <w:rPr>
          <w:rFonts w:ascii="David" w:hAnsi="David"/>
          <w:sz w:val="24"/>
          <w:rtl/>
        </w:rPr>
        <w:t xml:space="preserve">.  גטניך </w:t>
      </w:r>
      <w:r>
        <w:rPr>
          <w:rFonts w:ascii="David" w:hAnsi="David" w:hint="cs"/>
          <w:sz w:val="24"/>
          <w:rtl/>
        </w:rPr>
        <w:t>אישר,</w:t>
      </w:r>
      <w:r w:rsidRPr="001E6F52">
        <w:rPr>
          <w:rFonts w:ascii="David" w:hAnsi="David"/>
          <w:sz w:val="24"/>
          <w:rtl/>
        </w:rPr>
        <w:t xml:space="preserve"> כי ייתכן שדיברו עם הנאשם </w:t>
      </w:r>
      <w:r>
        <w:rPr>
          <w:rFonts w:ascii="David" w:hAnsi="David" w:hint="cs"/>
          <w:sz w:val="24"/>
          <w:rtl/>
        </w:rPr>
        <w:t>נוכח</w:t>
      </w:r>
      <w:r w:rsidRPr="001E6F52">
        <w:rPr>
          <w:rFonts w:ascii="David" w:hAnsi="David"/>
          <w:sz w:val="24"/>
          <w:rtl/>
        </w:rPr>
        <w:t xml:space="preserve"> העובדה ש</w:t>
      </w:r>
      <w:r>
        <w:rPr>
          <w:rFonts w:ascii="David" w:hAnsi="David" w:hint="cs"/>
          <w:sz w:val="24"/>
          <w:rtl/>
        </w:rPr>
        <w:t>השמירה על הנאשם נמשכה</w:t>
      </w:r>
      <w:r w:rsidRPr="001E6F52">
        <w:rPr>
          <w:rFonts w:ascii="David" w:hAnsi="David"/>
          <w:sz w:val="24"/>
          <w:rtl/>
        </w:rPr>
        <w:t xml:space="preserve"> מספר שעות (</w:t>
      </w:r>
      <w:r w:rsidRPr="000B181C">
        <w:rPr>
          <w:rFonts w:ascii="David" w:hAnsi="David"/>
          <w:b/>
          <w:bCs/>
          <w:sz w:val="24"/>
          <w:rtl/>
        </w:rPr>
        <w:t>שם</w:t>
      </w:r>
      <w:r w:rsidRPr="001E6F52">
        <w:rPr>
          <w:rFonts w:ascii="David" w:hAnsi="David"/>
          <w:sz w:val="24"/>
          <w:rtl/>
        </w:rPr>
        <w:t xml:space="preserve">, בעמ' 693). </w:t>
      </w:r>
      <w:r>
        <w:rPr>
          <w:rFonts w:ascii="David" w:hAnsi="David" w:hint="cs"/>
          <w:sz w:val="24"/>
          <w:rtl/>
        </w:rPr>
        <w:t>גטנך טען, כי "</w:t>
      </w:r>
      <w:r w:rsidRPr="001E6F52">
        <w:rPr>
          <w:rFonts w:ascii="David" w:hAnsi="David"/>
          <w:sz w:val="24"/>
          <w:rtl/>
        </w:rPr>
        <w:t>אין סיבה</w:t>
      </w:r>
      <w:r>
        <w:rPr>
          <w:rFonts w:ascii="David" w:hAnsi="David" w:hint="cs"/>
          <w:sz w:val="24"/>
          <w:rtl/>
        </w:rPr>
        <w:t>"</w:t>
      </w:r>
      <w:r w:rsidRPr="001E6F52">
        <w:rPr>
          <w:rFonts w:ascii="David" w:hAnsi="David"/>
          <w:sz w:val="24"/>
          <w:rtl/>
        </w:rPr>
        <w:t xml:space="preserve"> שישוחח עם הנאשם על מצבו בתיק</w:t>
      </w:r>
      <w:r>
        <w:rPr>
          <w:rFonts w:ascii="David" w:hAnsi="David" w:hint="cs"/>
          <w:sz w:val="24"/>
          <w:rtl/>
        </w:rPr>
        <w:t>, אולם לא הכחיש אפשרות זו. גטנך אמר,</w:t>
      </w:r>
      <w:r w:rsidRPr="001E6F52">
        <w:rPr>
          <w:rFonts w:ascii="David" w:hAnsi="David"/>
          <w:sz w:val="24"/>
          <w:rtl/>
        </w:rPr>
        <w:t xml:space="preserve"> </w:t>
      </w:r>
      <w:r>
        <w:rPr>
          <w:rFonts w:ascii="David" w:hAnsi="David" w:hint="cs"/>
          <w:sz w:val="24"/>
          <w:rtl/>
        </w:rPr>
        <w:t>כי "</w:t>
      </w:r>
      <w:r w:rsidRPr="001E6F52">
        <w:rPr>
          <w:rFonts w:ascii="David" w:hAnsi="David"/>
          <w:sz w:val="24"/>
          <w:rtl/>
        </w:rPr>
        <w:t>אינו זוכר</w:t>
      </w:r>
      <w:r>
        <w:rPr>
          <w:rFonts w:ascii="David" w:hAnsi="David" w:hint="cs"/>
          <w:sz w:val="24"/>
          <w:rtl/>
        </w:rPr>
        <w:t>"</w:t>
      </w:r>
      <w:r w:rsidRPr="001E6F52">
        <w:rPr>
          <w:rFonts w:ascii="David" w:hAnsi="David"/>
          <w:sz w:val="24"/>
          <w:rtl/>
        </w:rPr>
        <w:t xml:space="preserve"> שאמר לנאשם כי מצבו "אינו טוב" וגם </w:t>
      </w:r>
      <w:r>
        <w:rPr>
          <w:rFonts w:ascii="David" w:hAnsi="David" w:hint="cs"/>
          <w:sz w:val="24"/>
          <w:rtl/>
        </w:rPr>
        <w:t>"</w:t>
      </w:r>
      <w:r w:rsidRPr="001E6F52">
        <w:rPr>
          <w:rFonts w:ascii="David" w:hAnsi="David"/>
          <w:sz w:val="24"/>
          <w:rtl/>
        </w:rPr>
        <w:t>אינו זוכר</w:t>
      </w:r>
      <w:r>
        <w:rPr>
          <w:rFonts w:ascii="David" w:hAnsi="David" w:hint="cs"/>
          <w:sz w:val="24"/>
          <w:rtl/>
        </w:rPr>
        <w:t>"</w:t>
      </w:r>
      <w:r w:rsidRPr="001E6F52">
        <w:rPr>
          <w:rFonts w:ascii="David" w:hAnsi="David"/>
          <w:sz w:val="24"/>
          <w:rtl/>
        </w:rPr>
        <w:t xml:space="preserve"> מה אמר לנאשם (</w:t>
      </w:r>
      <w:r w:rsidRPr="000B181C">
        <w:rPr>
          <w:rFonts w:ascii="David" w:hAnsi="David"/>
          <w:b/>
          <w:bCs/>
          <w:sz w:val="24"/>
          <w:rtl/>
        </w:rPr>
        <w:t>שם</w:t>
      </w:r>
      <w:r w:rsidRPr="001E6F52">
        <w:rPr>
          <w:rFonts w:ascii="David" w:hAnsi="David"/>
          <w:sz w:val="24"/>
          <w:rtl/>
        </w:rPr>
        <w:t>, בעמ' 699)</w:t>
      </w:r>
      <w:r>
        <w:rPr>
          <w:rFonts w:ascii="David" w:hAnsi="David" w:hint="cs"/>
          <w:sz w:val="24"/>
          <w:rtl/>
        </w:rPr>
        <w:t>. גם כאן, לא הכחיש הדברים.</w:t>
      </w:r>
    </w:p>
    <w:p w14:paraId="480600D9"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 xml:space="preserve">כאשר נשאל אם ייתכן שאמר לשאואט לא לדבר עם העצור, ענה "למה שאני אגיד דבר כזה". גם לא זכר אירוע בו הוגשה לנאשם כוס מים. על כך חזר מספר פעמים. לדברי גטנך, אינו זוכר שמסר לשאואט פרטים על אודות הנאשם. גם לא זכר את הנסיעה, מי נהג בנסיעה ומי ישב מאחורה עם </w:t>
      </w:r>
      <w:r>
        <w:rPr>
          <w:rFonts w:ascii="David" w:hAnsi="David" w:hint="cs"/>
          <w:sz w:val="24"/>
          <w:rtl/>
        </w:rPr>
        <w:t>החשוד</w:t>
      </w:r>
      <w:r w:rsidRPr="001E6F52">
        <w:rPr>
          <w:rFonts w:ascii="David" w:hAnsi="David"/>
          <w:sz w:val="24"/>
          <w:rtl/>
        </w:rPr>
        <w:t xml:space="preserve"> (</w:t>
      </w:r>
      <w:r w:rsidRPr="000B181C">
        <w:rPr>
          <w:rFonts w:ascii="David" w:hAnsi="David"/>
          <w:b/>
          <w:bCs/>
          <w:sz w:val="24"/>
          <w:rtl/>
        </w:rPr>
        <w:t>שם</w:t>
      </w:r>
      <w:r w:rsidRPr="001E6F52">
        <w:rPr>
          <w:rFonts w:ascii="David" w:hAnsi="David"/>
          <w:sz w:val="24"/>
          <w:rtl/>
        </w:rPr>
        <w:t>, בעמ' 694 - 695). גטנך לא זכר כי היתה בידיהם שקית עם חומר חקירה, ולדבריו, בדרך כלל אין מסמכים כאלו בליווי לבית חולים (</w:t>
      </w:r>
      <w:r w:rsidRPr="00334EE7">
        <w:rPr>
          <w:rFonts w:ascii="David" w:hAnsi="David"/>
          <w:b/>
          <w:bCs/>
          <w:sz w:val="24"/>
          <w:rtl/>
        </w:rPr>
        <w:t>שם</w:t>
      </w:r>
      <w:r w:rsidRPr="001E6F52">
        <w:rPr>
          <w:rFonts w:ascii="David" w:hAnsi="David"/>
          <w:sz w:val="24"/>
          <w:rtl/>
        </w:rPr>
        <w:t>, בעמ' 697).</w:t>
      </w:r>
    </w:p>
    <w:p w14:paraId="295B6D82" w14:textId="77777777" w:rsidR="00A455EA" w:rsidRPr="001E6F52" w:rsidRDefault="00A455EA" w:rsidP="00A455EA">
      <w:pPr>
        <w:pStyle w:val="1"/>
        <w:numPr>
          <w:ilvl w:val="0"/>
          <w:numId w:val="0"/>
        </w:numPr>
        <w:ind w:left="567"/>
        <w:rPr>
          <w:rFonts w:ascii="David" w:hAnsi="David"/>
          <w:sz w:val="24"/>
          <w:rtl/>
        </w:rPr>
      </w:pPr>
      <w:r>
        <w:rPr>
          <w:rFonts w:ascii="David" w:hAnsi="David" w:hint="cs"/>
          <w:sz w:val="24"/>
          <w:rtl/>
        </w:rPr>
        <w:t>עוד מסר</w:t>
      </w:r>
      <w:r w:rsidRPr="001E6F52">
        <w:rPr>
          <w:rFonts w:ascii="David" w:hAnsi="David"/>
          <w:sz w:val="24"/>
          <w:rtl/>
        </w:rPr>
        <w:t xml:space="preserve">, </w:t>
      </w:r>
      <w:r>
        <w:rPr>
          <w:rFonts w:ascii="David" w:hAnsi="David" w:hint="cs"/>
          <w:sz w:val="24"/>
          <w:rtl/>
        </w:rPr>
        <w:t xml:space="preserve">כי </w:t>
      </w:r>
      <w:r w:rsidRPr="001E6F52">
        <w:rPr>
          <w:rFonts w:ascii="David" w:hAnsi="David"/>
          <w:sz w:val="24"/>
          <w:rtl/>
        </w:rPr>
        <w:t>לפי זכרונו, הסיעו את הנאשם בניידת, ואינו זוכר כי הנאשם נסע באמבולנס או כי היה אמבולנס באותו יום (</w:t>
      </w:r>
      <w:r w:rsidRPr="000B181C">
        <w:rPr>
          <w:rFonts w:ascii="David" w:hAnsi="David"/>
          <w:b/>
          <w:bCs/>
          <w:sz w:val="24"/>
          <w:rtl/>
        </w:rPr>
        <w:t>שם</w:t>
      </w:r>
      <w:r w:rsidRPr="001E6F52">
        <w:rPr>
          <w:rFonts w:ascii="David" w:hAnsi="David"/>
          <w:sz w:val="24"/>
          <w:rtl/>
        </w:rPr>
        <w:t>, בעמ' 696 - 697). לאחר שהוצג לו אישור כי הנאשם הגיע באמבולנס אמר כי ייתכן שאינו זוכר שהנאשם הובא לבית החולים באמבולנס (</w:t>
      </w:r>
      <w:r w:rsidRPr="000B181C">
        <w:rPr>
          <w:rFonts w:ascii="David" w:hAnsi="David"/>
          <w:b/>
          <w:bCs/>
          <w:sz w:val="24"/>
          <w:rtl/>
        </w:rPr>
        <w:t>שם</w:t>
      </w:r>
      <w:r w:rsidRPr="001E6F52">
        <w:rPr>
          <w:rFonts w:ascii="David" w:hAnsi="David"/>
          <w:sz w:val="24"/>
          <w:rtl/>
        </w:rPr>
        <w:t>, בעמ' 700).</w:t>
      </w:r>
      <w:r>
        <w:rPr>
          <w:rFonts w:ascii="David" w:hAnsi="David" w:hint="cs"/>
          <w:sz w:val="24"/>
          <w:rtl/>
        </w:rPr>
        <w:t xml:space="preserve"> </w:t>
      </w:r>
    </w:p>
    <w:p w14:paraId="3384E48D"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 xml:space="preserve">עוד הוסיף, שכאשר התובעת זימנה אותו לעדות, שאל באיזה תיק מדובר ואמר כי אינו זוכר פרטים רבים מהאירוע. לדבריו, לא ייתכן כי זכר </w:t>
      </w:r>
      <w:r>
        <w:rPr>
          <w:rFonts w:ascii="David" w:hAnsi="David" w:hint="cs"/>
          <w:sz w:val="24"/>
          <w:rtl/>
        </w:rPr>
        <w:t>מספר ימים לפני עדותו</w:t>
      </w:r>
      <w:r w:rsidRPr="001E6F52">
        <w:rPr>
          <w:rFonts w:ascii="David" w:hAnsi="David"/>
          <w:sz w:val="24"/>
          <w:rtl/>
        </w:rPr>
        <w:t xml:space="preserve"> </w:t>
      </w:r>
      <w:r>
        <w:rPr>
          <w:rFonts w:ascii="David" w:hAnsi="David" w:hint="cs"/>
          <w:sz w:val="24"/>
          <w:rtl/>
        </w:rPr>
        <w:t>ש</w:t>
      </w:r>
      <w:r w:rsidRPr="001E6F52">
        <w:rPr>
          <w:rFonts w:ascii="David" w:hAnsi="David"/>
          <w:sz w:val="24"/>
          <w:rtl/>
        </w:rPr>
        <w:t xml:space="preserve">הנאשם היה עייף וכי הגיש לנאשם כוס מים. </w:t>
      </w:r>
      <w:r>
        <w:rPr>
          <w:rFonts w:ascii="David" w:hAnsi="David" w:hint="cs"/>
          <w:sz w:val="24"/>
          <w:rtl/>
        </w:rPr>
        <w:t xml:space="preserve">יש להעיד, כי </w:t>
      </w:r>
      <w:r w:rsidRPr="001E6F52">
        <w:rPr>
          <w:rFonts w:ascii="David" w:hAnsi="David"/>
          <w:sz w:val="24"/>
          <w:rtl/>
        </w:rPr>
        <w:t xml:space="preserve">דברים אלו סותרים את תיעוד שיחת התובעת עם גטנך, </w:t>
      </w:r>
      <w:r>
        <w:rPr>
          <w:rFonts w:ascii="David" w:hAnsi="David" w:hint="cs"/>
          <w:sz w:val="24"/>
          <w:rtl/>
        </w:rPr>
        <w:t>לפיו גטנך מסר לתובעת ש</w:t>
      </w:r>
      <w:r w:rsidRPr="001E6F52">
        <w:rPr>
          <w:rFonts w:ascii="David" w:hAnsi="David"/>
          <w:sz w:val="24"/>
          <w:rtl/>
        </w:rPr>
        <w:t>הנאשם היה עייף וכי נתן לו מים (</w:t>
      </w:r>
      <w:r w:rsidRPr="00036C83">
        <w:rPr>
          <w:rFonts w:ascii="David" w:hAnsi="David"/>
          <w:b/>
          <w:bCs/>
          <w:sz w:val="24"/>
          <w:rtl/>
        </w:rPr>
        <w:t>נ/48</w:t>
      </w:r>
      <w:r w:rsidRPr="001E6F52">
        <w:rPr>
          <w:rFonts w:ascii="David" w:hAnsi="David"/>
          <w:sz w:val="24"/>
          <w:rtl/>
        </w:rPr>
        <w:t xml:space="preserve">). בהקשר זה התעוררה תמיהה של ממש, משום שהן גטנך והן שאואט מסרו לתובעת כי הגישו לנאשם מים, בעוד שגטנך הכחיש זאת </w:t>
      </w:r>
      <w:r>
        <w:rPr>
          <w:rFonts w:ascii="David" w:hAnsi="David" w:hint="cs"/>
          <w:sz w:val="24"/>
          <w:rtl/>
        </w:rPr>
        <w:t>בעדותו</w:t>
      </w:r>
      <w:r w:rsidRPr="001E6F52">
        <w:rPr>
          <w:rFonts w:ascii="David" w:hAnsi="David"/>
          <w:sz w:val="24"/>
          <w:rtl/>
        </w:rPr>
        <w:t>.</w:t>
      </w:r>
    </w:p>
    <w:p w14:paraId="0C40C447" w14:textId="77777777" w:rsidR="00A455EA" w:rsidRPr="00782465" w:rsidRDefault="00A455EA" w:rsidP="00A455EA">
      <w:pPr>
        <w:pStyle w:val="1"/>
        <w:rPr>
          <w:rFonts w:ascii="David" w:hAnsi="David"/>
          <w:sz w:val="24"/>
        </w:rPr>
      </w:pPr>
      <w:r w:rsidRPr="001E6F52">
        <w:rPr>
          <w:rFonts w:ascii="David" w:hAnsi="David"/>
          <w:sz w:val="24"/>
          <w:rtl/>
        </w:rPr>
        <w:t>באני</w:t>
      </w:r>
      <w:r>
        <w:rPr>
          <w:rFonts w:ascii="David" w:hAnsi="David" w:hint="cs"/>
          <w:sz w:val="24"/>
          <w:rtl/>
        </w:rPr>
        <w:t xml:space="preserve"> התייחסה לפינויו של הנאשם </w:t>
      </w:r>
      <w:r>
        <w:rPr>
          <w:rFonts w:hint="cs"/>
          <w:rtl/>
        </w:rPr>
        <w:t>ו</w:t>
      </w:r>
      <w:r w:rsidRPr="006D1D01">
        <w:rPr>
          <w:rFonts w:hint="cs"/>
          <w:rtl/>
        </w:rPr>
        <w:t>אישרה</w:t>
      </w:r>
      <w:r>
        <w:rPr>
          <w:rFonts w:hint="cs"/>
          <w:rtl/>
        </w:rPr>
        <w:t>, כי היה על</w:t>
      </w:r>
      <w:r w:rsidRPr="006D1D01">
        <w:rPr>
          <w:rFonts w:hint="cs"/>
          <w:rtl/>
        </w:rPr>
        <w:t xml:space="preserve"> </w:t>
      </w:r>
      <w:r>
        <w:rPr>
          <w:rFonts w:hint="cs"/>
          <w:rtl/>
        </w:rPr>
        <w:t>השוטרים הרלוונטיים לתעד את זימון האמבולנס והפינוי, לצרף את התעודות הרפואיות ואף להעביר המסמכים לשב"ס, ככל שישנו מעצר</w:t>
      </w:r>
      <w:r w:rsidRPr="006D1D01">
        <w:rPr>
          <w:rFonts w:hint="cs"/>
          <w:rtl/>
        </w:rPr>
        <w:t xml:space="preserve"> (</w:t>
      </w:r>
      <w:r w:rsidRPr="00782465">
        <w:rPr>
          <w:rFonts w:hint="cs"/>
          <w:b/>
          <w:bCs/>
          <w:rtl/>
        </w:rPr>
        <w:t>שם</w:t>
      </w:r>
      <w:r w:rsidRPr="006D1D01">
        <w:rPr>
          <w:rFonts w:hint="cs"/>
          <w:rtl/>
        </w:rPr>
        <w:t xml:space="preserve">, בעמ' 721 </w:t>
      </w:r>
      <w:r w:rsidRPr="006D1D01">
        <w:rPr>
          <w:rtl/>
        </w:rPr>
        <w:t>–</w:t>
      </w:r>
      <w:r>
        <w:rPr>
          <w:rFonts w:hint="cs"/>
          <w:rtl/>
        </w:rPr>
        <w:t xml:space="preserve"> 722)</w:t>
      </w:r>
      <w:r w:rsidRPr="006D1D01">
        <w:rPr>
          <w:rFonts w:hint="cs"/>
          <w:rtl/>
        </w:rPr>
        <w:t>.</w:t>
      </w:r>
      <w:r>
        <w:rPr>
          <w:rFonts w:hint="cs"/>
          <w:rtl/>
        </w:rPr>
        <w:t xml:space="preserve"> עוד אישרה כי על שוטר השומר על עצור בבית חולים לתעד זאת (</w:t>
      </w:r>
      <w:r w:rsidRPr="00782465">
        <w:rPr>
          <w:rFonts w:hint="cs"/>
          <w:b/>
          <w:bCs/>
          <w:rtl/>
        </w:rPr>
        <w:t>שם</w:t>
      </w:r>
      <w:r>
        <w:rPr>
          <w:rFonts w:hint="cs"/>
          <w:rtl/>
        </w:rPr>
        <w:t>, בעמ' 722).</w:t>
      </w:r>
      <w:r>
        <w:rPr>
          <w:rFonts w:ascii="David" w:hAnsi="David" w:hint="cs"/>
          <w:sz w:val="24"/>
          <w:rtl/>
        </w:rPr>
        <w:t xml:space="preserve">לדבריה, </w:t>
      </w:r>
      <w:r w:rsidRPr="00782465">
        <w:rPr>
          <w:rFonts w:ascii="David" w:hAnsi="David"/>
          <w:sz w:val="24"/>
          <w:rtl/>
        </w:rPr>
        <w:t xml:space="preserve">לסיירים </w:t>
      </w:r>
      <w:r>
        <w:rPr>
          <w:rFonts w:ascii="David" w:hAnsi="David" w:hint="cs"/>
          <w:sz w:val="24"/>
          <w:rtl/>
        </w:rPr>
        <w:t xml:space="preserve">אין </w:t>
      </w:r>
      <w:r w:rsidRPr="00782465">
        <w:rPr>
          <w:rFonts w:ascii="David" w:hAnsi="David"/>
          <w:sz w:val="24"/>
          <w:rtl/>
        </w:rPr>
        <w:t>כל קשר לתיקי החקירה ומכאן כי אין להם מידע על אודות התיק</w:t>
      </w:r>
      <w:r w:rsidRPr="00782465">
        <w:rPr>
          <w:rFonts w:ascii="David" w:hAnsi="David" w:hint="cs"/>
          <w:sz w:val="24"/>
          <w:rtl/>
        </w:rPr>
        <w:t xml:space="preserve"> וגם אין להם דרך לדעת על מידע מתוך התיק</w:t>
      </w:r>
      <w:r w:rsidRPr="00782465">
        <w:rPr>
          <w:rFonts w:ascii="David" w:hAnsi="David"/>
          <w:sz w:val="24"/>
          <w:rtl/>
        </w:rPr>
        <w:t xml:space="preserve"> (</w:t>
      </w:r>
      <w:r w:rsidRPr="00782465">
        <w:rPr>
          <w:rFonts w:ascii="David" w:hAnsi="David"/>
          <w:b/>
          <w:bCs/>
          <w:sz w:val="24"/>
          <w:rtl/>
        </w:rPr>
        <w:t>שם</w:t>
      </w:r>
      <w:r w:rsidRPr="00782465">
        <w:rPr>
          <w:rFonts w:ascii="David" w:hAnsi="David"/>
          <w:sz w:val="24"/>
          <w:rtl/>
        </w:rPr>
        <w:t>, בעמ' 713 – 714).</w:t>
      </w:r>
      <w:r w:rsidRPr="00782465">
        <w:rPr>
          <w:rFonts w:ascii="David" w:hAnsi="David" w:hint="cs"/>
          <w:sz w:val="24"/>
          <w:rtl/>
        </w:rPr>
        <w:t xml:space="preserve"> עוד ציינה, כי "כמעט במאה אחוזים" אין לסיירים נגישות לתיק החקירה ו"בשום מצב" תיק החקירה לא יהיה בידי סייר, אלא בהעברה לטוען בבית המשפט (</w:t>
      </w:r>
      <w:r w:rsidRPr="00782465">
        <w:rPr>
          <w:rFonts w:ascii="David" w:hAnsi="David" w:hint="cs"/>
          <w:b/>
          <w:bCs/>
          <w:sz w:val="24"/>
          <w:rtl/>
        </w:rPr>
        <w:t>שם</w:t>
      </w:r>
      <w:r w:rsidRPr="00782465">
        <w:rPr>
          <w:rFonts w:ascii="David" w:hAnsi="David" w:hint="cs"/>
          <w:sz w:val="24"/>
          <w:rtl/>
        </w:rPr>
        <w:t>, בעמ' 717 - 718). באני נשאלה על דבריה של שאואט כי עיינה בתיק החקירה (</w:t>
      </w:r>
      <w:r w:rsidRPr="00782465">
        <w:rPr>
          <w:rFonts w:ascii="David" w:hAnsi="David" w:hint="cs"/>
          <w:b/>
          <w:bCs/>
          <w:sz w:val="24"/>
          <w:rtl/>
        </w:rPr>
        <w:t>נ/48</w:t>
      </w:r>
      <w:r w:rsidRPr="00782465">
        <w:rPr>
          <w:rFonts w:ascii="David" w:hAnsi="David" w:hint="cs"/>
          <w:sz w:val="24"/>
          <w:rtl/>
        </w:rPr>
        <w:t>) ומסרה, כי אינה מכירה את המקרה וכי אין כל סיבה לעיון בתיק החקירה (</w:t>
      </w:r>
      <w:r w:rsidRPr="00782465">
        <w:rPr>
          <w:rFonts w:ascii="David" w:hAnsi="David" w:hint="cs"/>
          <w:b/>
          <w:bCs/>
          <w:sz w:val="24"/>
          <w:rtl/>
        </w:rPr>
        <w:t>פרוטוקול הדיון</w:t>
      </w:r>
      <w:r w:rsidRPr="00782465">
        <w:rPr>
          <w:rFonts w:ascii="David" w:hAnsi="David" w:hint="cs"/>
          <w:sz w:val="24"/>
          <w:rtl/>
        </w:rPr>
        <w:t xml:space="preserve">, בעמ' 719).  </w:t>
      </w:r>
    </w:p>
    <w:p w14:paraId="2BB67D1C" w14:textId="77777777" w:rsidR="00A455EA" w:rsidRDefault="00A455EA" w:rsidP="00A455EA">
      <w:pPr>
        <w:pStyle w:val="1"/>
        <w:rPr>
          <w:rFonts w:ascii="David" w:hAnsi="David"/>
          <w:sz w:val="24"/>
        </w:rPr>
      </w:pPr>
      <w:r w:rsidRPr="00782465">
        <w:rPr>
          <w:rFonts w:ascii="David" w:hAnsi="David" w:hint="cs"/>
          <w:sz w:val="24"/>
          <w:rtl/>
        </w:rPr>
        <w:t xml:space="preserve">הנה כי כן, גם פינוי הנאשם באמבולנס, ליוויו לבית החולים והשמירה עליו שם לא תועדו כלל. הגרסאות שמסרו השוטרים בעניין זה רצופות סתירות ותמיהות ולא ניתן ליתן בהן אמון. למעשה, חלק ניכר מגרסת השוטרים בבית המשפט, בהקשר זה, סותר את הדברים שהם עצמם מסרו בהכנה לחקירה. כן יש סתירות בין גרסאות השוטרים ובין עצמן. </w:t>
      </w:r>
    </w:p>
    <w:p w14:paraId="12EA602F" w14:textId="77777777" w:rsidR="00A455EA" w:rsidRPr="00782465" w:rsidRDefault="00A455EA" w:rsidP="00A455EA">
      <w:pPr>
        <w:pStyle w:val="1"/>
        <w:numPr>
          <w:ilvl w:val="0"/>
          <w:numId w:val="0"/>
        </w:numPr>
        <w:ind w:left="567"/>
        <w:rPr>
          <w:rFonts w:ascii="David" w:hAnsi="David"/>
          <w:sz w:val="24"/>
          <w:rtl/>
        </w:rPr>
      </w:pPr>
      <w:r w:rsidRPr="00782465">
        <w:rPr>
          <w:rFonts w:ascii="David" w:hAnsi="David"/>
          <w:sz w:val="24"/>
          <w:rtl/>
        </w:rPr>
        <w:t>שאואט מסרה עדות ארוכה ש</w:t>
      </w:r>
      <w:r w:rsidRPr="00782465">
        <w:rPr>
          <w:rFonts w:ascii="David" w:hAnsi="David" w:hint="cs"/>
          <w:sz w:val="24"/>
          <w:rtl/>
        </w:rPr>
        <w:t>לא ניתן לייחס לה מהימנות של ממש.</w:t>
      </w:r>
      <w:r w:rsidRPr="00782465">
        <w:rPr>
          <w:rFonts w:ascii="David" w:hAnsi="David"/>
          <w:sz w:val="24"/>
          <w:rtl/>
        </w:rPr>
        <w:t xml:space="preserve"> שאואט מסרה כי היא וגטנך לקחו את הנאשם לבית חולים </w:t>
      </w:r>
      <w:r w:rsidRPr="00782465">
        <w:rPr>
          <w:rFonts w:ascii="David" w:hAnsi="David" w:hint="cs"/>
          <w:sz w:val="24"/>
          <w:rtl/>
        </w:rPr>
        <w:t>ו</w:t>
      </w:r>
      <w:r w:rsidRPr="00782465">
        <w:rPr>
          <w:rFonts w:ascii="David" w:hAnsi="David"/>
          <w:sz w:val="24"/>
          <w:rtl/>
        </w:rPr>
        <w:t>מסרה פרטים רבים על הנסיעה</w:t>
      </w:r>
      <w:r w:rsidRPr="00782465">
        <w:rPr>
          <w:rFonts w:ascii="David" w:hAnsi="David" w:hint="cs"/>
          <w:sz w:val="24"/>
          <w:rtl/>
        </w:rPr>
        <w:t>, כמו למשל שהנאשם ישב מאחורה וכי התעניינה במצבו במהלך הנסיעה.</w:t>
      </w:r>
      <w:r w:rsidRPr="00782465">
        <w:rPr>
          <w:rFonts w:ascii="David" w:hAnsi="David"/>
          <w:sz w:val="24"/>
          <w:rtl/>
        </w:rPr>
        <w:t xml:space="preserve"> </w:t>
      </w:r>
      <w:r w:rsidRPr="00782465">
        <w:rPr>
          <w:rFonts w:ascii="David" w:hAnsi="David" w:hint="cs"/>
          <w:sz w:val="24"/>
          <w:rtl/>
        </w:rPr>
        <w:t>דא עקא, כי לפי הרישום האובייקטיבי, הנאשם הובל לבית החולים באמבולנס; שאואט טענה תחילה, כי לא ידעה דבר על התיק. אולם, בהמשך התברר כי היה בידה תיק החקירה או לכל הפחות מסמכים מתוכו, שמסר להם רזניק. יתר על כן, שאואט הודתה ואישרה בפני התובעת כי עיינה במסמכים אלו. מכאן גם הקושי לייחס מהימנות לגרסתה של שאואט כי כלל לא שוחחה עם הנאשם על החקירה.</w:t>
      </w:r>
    </w:p>
    <w:p w14:paraId="4478A9B7"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גם עדותו של גטנך אינה מעוררת אמון רב. גטנך עמד במהלך כל עדותו על כך שאינו זוכר דבר באשר למירב השאלות שנשאל.</w:t>
      </w:r>
      <w:r>
        <w:rPr>
          <w:rFonts w:ascii="David" w:hAnsi="David" w:hint="cs"/>
          <w:sz w:val="24"/>
          <w:rtl/>
        </w:rPr>
        <w:t xml:space="preserve"> גטנך לא הכחיש כלל כי היתה שיחה עם הנאשם בבית החולים אלא שלא זכר את תוכן השיחה. גטנך אף לא הכחיש כי מסר לנאשם פרטים על התיק או כי שוחח עמו על התיק, אלא אך אמר כי אינו זוכר שיחה כזו. </w:t>
      </w:r>
      <w:r w:rsidRPr="001E6F52">
        <w:rPr>
          <w:rFonts w:ascii="David" w:hAnsi="David"/>
          <w:sz w:val="24"/>
          <w:rtl/>
        </w:rPr>
        <w:t>גטנך עצמו טען, כי בהיעדר דו"ח פעולה אמר דברים "פחות או יותר" וייתכן כי טעה. גטנך אישר כי ייתכן שטעה ב</w:t>
      </w:r>
      <w:r>
        <w:rPr>
          <w:rFonts w:ascii="David" w:hAnsi="David"/>
          <w:sz w:val="24"/>
          <w:rtl/>
        </w:rPr>
        <w:t>עניין</w:t>
      </w:r>
      <w:r w:rsidRPr="001E6F52">
        <w:rPr>
          <w:rFonts w:ascii="David" w:hAnsi="David"/>
          <w:sz w:val="24"/>
          <w:rtl/>
        </w:rPr>
        <w:t xml:space="preserve"> הסעת הנאשם בניידת. גטנך אישר כי ייתכן שטעה ב</w:t>
      </w:r>
      <w:r>
        <w:rPr>
          <w:rFonts w:ascii="David" w:hAnsi="David"/>
          <w:sz w:val="24"/>
          <w:rtl/>
        </w:rPr>
        <w:t>עניין</w:t>
      </w:r>
      <w:r w:rsidRPr="001E6F52">
        <w:rPr>
          <w:rFonts w:ascii="David" w:hAnsi="David"/>
          <w:sz w:val="24"/>
          <w:rtl/>
        </w:rPr>
        <w:t xml:space="preserve"> החזרת הנאשם לתחנה לאחר המשמרת. גטנך אישר כי ייתכן שטעה ב</w:t>
      </w:r>
      <w:r>
        <w:rPr>
          <w:rFonts w:ascii="David" w:hAnsi="David"/>
          <w:sz w:val="24"/>
          <w:rtl/>
        </w:rPr>
        <w:t>עניין</w:t>
      </w:r>
      <w:r w:rsidRPr="001E6F52">
        <w:rPr>
          <w:rFonts w:ascii="David" w:hAnsi="David"/>
          <w:sz w:val="24"/>
          <w:rtl/>
        </w:rPr>
        <w:t xml:space="preserve"> כוס המים. גטנך טען שהנאשם לא היה כבול, בעוד ששאואט עמדה על כך שהנאשם היה כבול בבית החולים (</w:t>
      </w:r>
      <w:r w:rsidRPr="002D3FAB">
        <w:rPr>
          <w:rFonts w:ascii="David" w:hAnsi="David"/>
          <w:b/>
          <w:bCs/>
          <w:sz w:val="24"/>
          <w:rtl/>
        </w:rPr>
        <w:t>שם</w:t>
      </w:r>
      <w:r w:rsidRPr="001E6F52">
        <w:rPr>
          <w:rFonts w:ascii="David" w:hAnsi="David"/>
          <w:sz w:val="24"/>
          <w:rtl/>
        </w:rPr>
        <w:t xml:space="preserve">, בעמ' 700 – 701). לא נהיר כיצד בנסיבות אלו מסר לתובעת, יומיים לפני העדות, תיאור האירוע וכן פרטים על אודות האירוע. לא נהיר כיצד בנסיבות אלו ניתן בכלל לבסס דבר מה על </w:t>
      </w:r>
      <w:r>
        <w:rPr>
          <w:rFonts w:ascii="David" w:hAnsi="David" w:hint="cs"/>
          <w:sz w:val="24"/>
          <w:rtl/>
        </w:rPr>
        <w:t>עדותו</w:t>
      </w:r>
      <w:r w:rsidRPr="001E6F52">
        <w:rPr>
          <w:rFonts w:ascii="David" w:hAnsi="David"/>
          <w:sz w:val="24"/>
          <w:rtl/>
        </w:rPr>
        <w:t xml:space="preserve"> של גטנך.</w:t>
      </w:r>
    </w:p>
    <w:p w14:paraId="6413A5A0" w14:textId="77777777" w:rsidR="00A455EA" w:rsidRDefault="00A455EA" w:rsidP="00A455EA">
      <w:pPr>
        <w:pStyle w:val="1"/>
        <w:rPr>
          <w:rFonts w:ascii="David" w:hAnsi="David"/>
          <w:sz w:val="24"/>
        </w:rPr>
      </w:pPr>
      <w:r>
        <w:rPr>
          <w:rFonts w:ascii="David" w:hAnsi="David" w:hint="cs"/>
          <w:sz w:val="24"/>
          <w:rtl/>
        </w:rPr>
        <w:t>גם ביחס לשאואט וגטנך לא ניתן אלא לתהות על הנסיבות בהן נמצאו סתירות כה רבות על אירוע תמים של הסעה לבית החולים, וגם כאן עולה תמיהה שמא הסתירות והשכחה לא נועדו אלא להסתיר את תוכן השיחות בינם ובין הנאשם.</w:t>
      </w:r>
    </w:p>
    <w:p w14:paraId="60C5C44A" w14:textId="77777777" w:rsidR="00A455EA" w:rsidRDefault="00A455EA" w:rsidP="00A455EA">
      <w:pPr>
        <w:pStyle w:val="1"/>
        <w:rPr>
          <w:rFonts w:ascii="David" w:hAnsi="David"/>
          <w:sz w:val="24"/>
          <w:rtl/>
        </w:rPr>
      </w:pPr>
      <w:r>
        <w:rPr>
          <w:rFonts w:ascii="David" w:hAnsi="David" w:hint="cs"/>
          <w:sz w:val="24"/>
          <w:rtl/>
        </w:rPr>
        <w:t xml:space="preserve">כאן המקום לציין, כי לא נמצאו סתירות כלשהן בגרסת הנאשם, בהקשר זה, ואף נמצא תימוכין לחלק ניכר מדבריו. כך למשל, נמצא תימוכין לטענתו כי פונה באמבולנס לבית החולים </w:t>
      </w:r>
      <w:r w:rsidRPr="005B1265">
        <w:rPr>
          <w:rFonts w:ascii="David" w:hAnsi="David" w:hint="cs"/>
          <w:b/>
          <w:bCs/>
          <w:sz w:val="24"/>
          <w:rtl/>
        </w:rPr>
        <w:t>(נ/49, נ/50)</w:t>
      </w:r>
      <w:r>
        <w:rPr>
          <w:rFonts w:ascii="David" w:hAnsi="David" w:hint="cs"/>
          <w:sz w:val="24"/>
          <w:rtl/>
        </w:rPr>
        <w:t>. בה בעת, בניגוד לעמדת התביעה, לא נמצאה כל פרכה בגרסתו. הנאשם טען, כי התעלף, ובניגוד לגרסתה של גרגיר שעוד תתואר, אושר בבית החולים כי איבד הכרה (</w:t>
      </w:r>
      <w:r w:rsidRPr="005B1265">
        <w:rPr>
          <w:rFonts w:ascii="David" w:hAnsi="David" w:hint="cs"/>
          <w:b/>
          <w:bCs/>
          <w:sz w:val="24"/>
          <w:rtl/>
        </w:rPr>
        <w:t>נ/54</w:t>
      </w:r>
      <w:r>
        <w:rPr>
          <w:rFonts w:ascii="David" w:hAnsi="David" w:hint="cs"/>
          <w:sz w:val="24"/>
          <w:rtl/>
        </w:rPr>
        <w:t>). יתר על כן, בניגוד לטענת התביעה (</w:t>
      </w:r>
      <w:r w:rsidRPr="005B1265">
        <w:rPr>
          <w:rFonts w:ascii="David" w:hAnsi="David" w:hint="cs"/>
          <w:b/>
          <w:bCs/>
          <w:sz w:val="24"/>
          <w:rtl/>
        </w:rPr>
        <w:t>פרוטוקול הדיון</w:t>
      </w:r>
      <w:r>
        <w:rPr>
          <w:rFonts w:ascii="David" w:hAnsi="David" w:hint="cs"/>
          <w:sz w:val="24"/>
          <w:rtl/>
        </w:rPr>
        <w:t>, בעמ' 848), לא נרשם בתעודה הרפואית כי היה בהכרה מלאה בבדיקתו בתחנת המשטרה אלא בבית החולים (</w:t>
      </w:r>
      <w:r w:rsidRPr="005B1265">
        <w:rPr>
          <w:rFonts w:ascii="David" w:hAnsi="David" w:hint="cs"/>
          <w:b/>
          <w:bCs/>
          <w:sz w:val="24"/>
          <w:rtl/>
        </w:rPr>
        <w:t>נ/54</w:t>
      </w:r>
      <w:r>
        <w:rPr>
          <w:rFonts w:ascii="David" w:hAnsi="David" w:hint="cs"/>
          <w:sz w:val="24"/>
          <w:rtl/>
        </w:rPr>
        <w:t>). הנאשם אמנם נחקר נגדית על הדברים שאירעו בבית החולים, אולם בחקירה קצרה ביותר ובלתי ממצה שלא נמצאו בה סתירות של ממש (</w:t>
      </w:r>
      <w:r w:rsidRPr="005B5183">
        <w:rPr>
          <w:rFonts w:ascii="David" w:hAnsi="David" w:hint="cs"/>
          <w:b/>
          <w:bCs/>
          <w:sz w:val="24"/>
          <w:rtl/>
        </w:rPr>
        <w:t>פרוטוקול הדיון</w:t>
      </w:r>
      <w:r>
        <w:rPr>
          <w:rFonts w:ascii="David" w:hAnsi="David" w:hint="cs"/>
          <w:sz w:val="24"/>
          <w:rtl/>
        </w:rPr>
        <w:t xml:space="preserve">, בעמ'911).  </w:t>
      </w:r>
    </w:p>
    <w:p w14:paraId="1E082A92" w14:textId="77777777" w:rsidR="00A455EA" w:rsidRDefault="00A455EA" w:rsidP="00A455EA">
      <w:pPr>
        <w:pStyle w:val="1"/>
        <w:numPr>
          <w:ilvl w:val="0"/>
          <w:numId w:val="0"/>
        </w:numPr>
        <w:ind w:left="567"/>
        <w:rPr>
          <w:rFonts w:ascii="David" w:hAnsi="David"/>
          <w:sz w:val="24"/>
          <w:rtl/>
        </w:rPr>
      </w:pPr>
      <w:r>
        <w:rPr>
          <w:rFonts w:ascii="David" w:hAnsi="David" w:hint="cs"/>
          <w:sz w:val="24"/>
          <w:rtl/>
        </w:rPr>
        <w:t>בנסיבות אלו, עולה תהייה של ממש אם שמא דווקא התיאור שמסר הנאשם בדבר ההתרחשות בבית החולים, לרבות הדברים שאמרו לו השוטרים, היא המשקפת את האמת. למעשה, נוכח הסתירות הקשות בין גרסאות השוטרים ובין עצמן, אין לי אלא לאמץ את עיקרי גרסת הנאשם, בהקשר זה. בה בעת גם כאן, יש לציין, כי ישנו קושי מובנה באימוץ גרסתו של הנאשם כפשוטה. מצבו הרפואי של הנאשם באותה העת לא היה שפיר וקשה ללמוד על תוכנה המדוייק של השיחה. יתר על כן, מאז התנהלה עבר זמן רב, הנאשם שהה במעצר ממושך וגם עבר זמן בלתי מבוטל עד למתן עדותו.</w:t>
      </w:r>
    </w:p>
    <w:p w14:paraId="3A55D4CB" w14:textId="77777777" w:rsidR="00A455EA" w:rsidRPr="00FE33FB" w:rsidRDefault="00A455EA" w:rsidP="00A455EA">
      <w:pPr>
        <w:pStyle w:val="1"/>
        <w:numPr>
          <w:ilvl w:val="0"/>
          <w:numId w:val="0"/>
        </w:numPr>
        <w:rPr>
          <w:rFonts w:ascii="David" w:hAnsi="David"/>
          <w:sz w:val="24"/>
        </w:rPr>
      </w:pPr>
      <w:r>
        <w:rPr>
          <w:rFonts w:ascii="David" w:hAnsi="David" w:hint="cs"/>
          <w:sz w:val="24"/>
          <w:u w:val="single"/>
          <w:rtl/>
        </w:rPr>
        <w:t>איומים והבטחות ב</w:t>
      </w:r>
      <w:r w:rsidRPr="00FE33FB">
        <w:rPr>
          <w:rFonts w:ascii="David" w:hAnsi="David" w:hint="cs"/>
          <w:sz w:val="24"/>
          <w:u w:val="single"/>
          <w:rtl/>
        </w:rPr>
        <w:t xml:space="preserve">תשאול הנעלם </w:t>
      </w:r>
      <w:r>
        <w:rPr>
          <w:rFonts w:ascii="David" w:hAnsi="David" w:hint="cs"/>
          <w:sz w:val="24"/>
          <w:u w:val="single"/>
          <w:rtl/>
        </w:rPr>
        <w:t>שערכה</w:t>
      </w:r>
      <w:r w:rsidRPr="00FE33FB">
        <w:rPr>
          <w:rFonts w:ascii="David" w:hAnsi="David"/>
          <w:sz w:val="24"/>
          <w:u w:val="single"/>
          <w:rtl/>
        </w:rPr>
        <w:t xml:space="preserve"> </w:t>
      </w:r>
      <w:r>
        <w:rPr>
          <w:rFonts w:ascii="David" w:hAnsi="David" w:hint="cs"/>
          <w:sz w:val="24"/>
          <w:u w:val="single"/>
          <w:rtl/>
        </w:rPr>
        <w:t xml:space="preserve">השוטרת </w:t>
      </w:r>
      <w:r w:rsidRPr="00FE33FB">
        <w:rPr>
          <w:rFonts w:ascii="David" w:hAnsi="David"/>
          <w:sz w:val="24"/>
          <w:u w:val="single"/>
          <w:rtl/>
        </w:rPr>
        <w:t>ענבל שטר</w:t>
      </w:r>
    </w:p>
    <w:p w14:paraId="09D13A9A" w14:textId="77777777" w:rsidR="00A455EA" w:rsidRPr="009474B7" w:rsidRDefault="00A455EA" w:rsidP="00A455EA">
      <w:pPr>
        <w:pStyle w:val="1"/>
        <w:rPr>
          <w:rFonts w:ascii="David" w:hAnsi="David"/>
          <w:sz w:val="24"/>
        </w:rPr>
      </w:pPr>
      <w:r>
        <w:rPr>
          <w:rFonts w:ascii="David" w:hAnsi="David" w:hint="cs"/>
          <w:sz w:val="24"/>
          <w:rtl/>
        </w:rPr>
        <w:t xml:space="preserve">הנאשם תיאר שיחה לא קצרה עם שטר קודם לחקירתו השנייה. לדבריו, לפני חקירתו השנייה, נכנסה שטר לתוך החדר בו שהה מול חדר החקירות. כן ציין, כי שטר אמרה לו כי חשוב להודות, "תחשוב שאתה בשיחה סגורה עם פסיכיאטר או פסיכולוג, אף אחד לא ידע מהשיחה הזו". עוד ציינה, כי "שתיים כבר זיהו אותך", "אתה צריך לשתף פעולה". עוד הוסיף, כי במהלך השיחה שטר אמרה לו "אם תמסור הודאה, יש לנו אחלה קציני חקירות, הם יכולים להתחשב בך, אפילו לשחרר אותך מהתחנה, אין לך עבר פלילי, אם תמשיך באותו קו של לא לשתף פעולה, זה יהיה המצב הכי גרוע שלך, תיכנס לשנות מאסר ממושכות, אתה נראה בחור עדין, שקט, רגיש, לא כדאי לך מחקירה לחקירה זה רק יתדרדר, אם לא תשתף פעולה זה יכול להגיע למצב של מכות". </w:t>
      </w:r>
      <w:r w:rsidRPr="00786DBB">
        <w:rPr>
          <w:rFonts w:ascii="David" w:hAnsi="David" w:hint="cs"/>
          <w:sz w:val="24"/>
          <w:rtl/>
        </w:rPr>
        <w:t>כן אמרה לו כי יוכל לראות את הוריו אם יודה</w:t>
      </w:r>
      <w:r>
        <w:rPr>
          <w:rFonts w:ascii="David" w:hAnsi="David" w:hint="cs"/>
          <w:sz w:val="24"/>
          <w:rtl/>
        </w:rPr>
        <w:t>. לדבריו</w:t>
      </w:r>
      <w:r w:rsidRPr="00786DBB">
        <w:rPr>
          <w:rFonts w:ascii="David" w:hAnsi="David" w:hint="cs"/>
          <w:sz w:val="24"/>
          <w:rtl/>
        </w:rPr>
        <w:t>, הודה, משום שסבר כי אם יודה ישוחרר.</w:t>
      </w:r>
      <w:r>
        <w:rPr>
          <w:rFonts w:ascii="David" w:hAnsi="David" w:hint="cs"/>
          <w:sz w:val="24"/>
          <w:rtl/>
        </w:rPr>
        <w:t xml:space="preserve"> </w:t>
      </w:r>
      <w:r w:rsidRPr="009474B7">
        <w:rPr>
          <w:rFonts w:ascii="David" w:hAnsi="David" w:hint="cs"/>
          <w:sz w:val="24"/>
          <w:rtl/>
        </w:rPr>
        <w:t>(</w:t>
      </w:r>
      <w:r w:rsidRPr="009474B7">
        <w:rPr>
          <w:rFonts w:ascii="David" w:hAnsi="David" w:hint="cs"/>
          <w:b/>
          <w:bCs/>
          <w:sz w:val="24"/>
          <w:rtl/>
        </w:rPr>
        <w:t>פרוטוקול הדיון</w:t>
      </w:r>
      <w:r w:rsidRPr="009474B7">
        <w:rPr>
          <w:rFonts w:ascii="David" w:hAnsi="David" w:hint="cs"/>
          <w:sz w:val="24"/>
          <w:rtl/>
        </w:rPr>
        <w:t xml:space="preserve">, בעמ' 804 - 805). </w:t>
      </w:r>
    </w:p>
    <w:p w14:paraId="3AC1EB08" w14:textId="77777777" w:rsidR="00A455EA" w:rsidRPr="001E6F52" w:rsidRDefault="00A455EA" w:rsidP="00A455EA">
      <w:pPr>
        <w:pStyle w:val="1"/>
        <w:rPr>
          <w:rFonts w:ascii="David" w:hAnsi="David"/>
          <w:sz w:val="24"/>
        </w:rPr>
      </w:pPr>
      <w:r>
        <w:rPr>
          <w:rFonts w:ascii="David" w:hAnsi="David" w:hint="cs"/>
          <w:sz w:val="24"/>
          <w:rtl/>
        </w:rPr>
        <w:t xml:space="preserve">בתיק אין כל תיעוד בדבר </w:t>
      </w:r>
      <w:r w:rsidRPr="001E6F52">
        <w:rPr>
          <w:rFonts w:ascii="David" w:hAnsi="David"/>
          <w:sz w:val="24"/>
          <w:rtl/>
        </w:rPr>
        <w:t>מעורבותה של שטר בח</w:t>
      </w:r>
      <w:r>
        <w:rPr>
          <w:rFonts w:ascii="David" w:hAnsi="David"/>
          <w:sz w:val="24"/>
          <w:rtl/>
        </w:rPr>
        <w:t>קיר</w:t>
      </w:r>
      <w:r>
        <w:rPr>
          <w:rFonts w:ascii="David" w:hAnsi="David" w:hint="cs"/>
          <w:sz w:val="24"/>
          <w:rtl/>
        </w:rPr>
        <w:t>תו של הנאשם</w:t>
      </w:r>
      <w:r w:rsidRPr="001E6F52">
        <w:rPr>
          <w:rFonts w:ascii="David" w:hAnsi="David"/>
          <w:sz w:val="24"/>
          <w:rtl/>
        </w:rPr>
        <w:t>.</w:t>
      </w:r>
      <w:r>
        <w:rPr>
          <w:rFonts w:ascii="David" w:hAnsi="David" w:hint="cs"/>
          <w:sz w:val="24"/>
          <w:rtl/>
        </w:rPr>
        <w:t xml:space="preserve"> למעשה, גם שטר כלל לא נכללה תחילה ברשימת עדי התביעה.</w:t>
      </w:r>
      <w:r w:rsidRPr="001E6F52">
        <w:rPr>
          <w:rFonts w:ascii="David" w:hAnsi="David"/>
          <w:sz w:val="24"/>
          <w:rtl/>
        </w:rPr>
        <w:t xml:space="preserve"> </w:t>
      </w:r>
      <w:r>
        <w:rPr>
          <w:rFonts w:ascii="David" w:hAnsi="David" w:hint="cs"/>
          <w:sz w:val="24"/>
          <w:rtl/>
        </w:rPr>
        <w:t xml:space="preserve">כפי שיפורט, אין כבר מחלוקת, כי קודם לחקירה השנייה </w:t>
      </w:r>
      <w:r>
        <w:rPr>
          <w:rFonts w:ascii="David" w:hAnsi="David"/>
          <w:sz w:val="24"/>
          <w:rtl/>
        </w:rPr>
        <w:t>–</w:t>
      </w:r>
      <w:r>
        <w:rPr>
          <w:rFonts w:ascii="David" w:hAnsi="David" w:hint="cs"/>
          <w:sz w:val="24"/>
          <w:rtl/>
        </w:rPr>
        <w:t xml:space="preserve"> שבמהלכה הודה הנאשם - חקרה</w:t>
      </w:r>
      <w:r>
        <w:rPr>
          <w:rFonts w:ascii="David" w:hAnsi="David"/>
          <w:sz w:val="24"/>
          <w:rtl/>
        </w:rPr>
        <w:t xml:space="preserve"> שטר </w:t>
      </w:r>
      <w:r>
        <w:rPr>
          <w:rFonts w:ascii="David" w:hAnsi="David" w:hint="cs"/>
          <w:sz w:val="24"/>
          <w:rtl/>
        </w:rPr>
        <w:t xml:space="preserve">את </w:t>
      </w:r>
      <w:r>
        <w:rPr>
          <w:rFonts w:ascii="David" w:hAnsi="David"/>
          <w:sz w:val="24"/>
          <w:rtl/>
        </w:rPr>
        <w:t>הנאשם</w:t>
      </w:r>
      <w:r>
        <w:rPr>
          <w:rFonts w:ascii="David" w:hAnsi="David" w:hint="cs"/>
          <w:sz w:val="24"/>
          <w:rtl/>
        </w:rPr>
        <w:t xml:space="preserve"> מבלי שנערך תיעוד כלשהו של חקירה זו</w:t>
      </w:r>
      <w:r w:rsidRPr="001E6F52">
        <w:rPr>
          <w:rFonts w:ascii="David" w:hAnsi="David"/>
          <w:sz w:val="24"/>
          <w:rtl/>
        </w:rPr>
        <w:t xml:space="preserve">. </w:t>
      </w:r>
      <w:r>
        <w:rPr>
          <w:rFonts w:ascii="David" w:hAnsi="David" w:hint="cs"/>
          <w:sz w:val="24"/>
          <w:rtl/>
        </w:rPr>
        <w:t>יתר על כן, במהלך החקירה השנייה נכנסה שטר פעמיים לחדר החקירות. כניסות אלו אינן מתועדות בהודעת הנאשם (</w:t>
      </w:r>
      <w:r w:rsidRPr="00A934F0">
        <w:rPr>
          <w:rFonts w:ascii="David" w:hAnsi="David" w:hint="cs"/>
          <w:b/>
          <w:bCs/>
          <w:sz w:val="24"/>
          <w:rtl/>
        </w:rPr>
        <w:t>ת/10</w:t>
      </w:r>
      <w:r>
        <w:rPr>
          <w:rFonts w:ascii="David" w:hAnsi="David" w:hint="cs"/>
          <w:sz w:val="24"/>
          <w:rtl/>
        </w:rPr>
        <w:t>), אולם ניתן לצפות בהן בהקלטת חקירתו השנייה.</w:t>
      </w:r>
      <w:r w:rsidRPr="001E6F52">
        <w:rPr>
          <w:rFonts w:ascii="David" w:hAnsi="David"/>
          <w:sz w:val="24"/>
          <w:rtl/>
        </w:rPr>
        <w:t xml:space="preserve"> </w:t>
      </w:r>
    </w:p>
    <w:p w14:paraId="3C625784" w14:textId="77777777" w:rsidR="00A455EA" w:rsidRPr="001E6F52" w:rsidRDefault="00A455EA" w:rsidP="00A455EA">
      <w:pPr>
        <w:pStyle w:val="1"/>
        <w:rPr>
          <w:rFonts w:ascii="David" w:hAnsi="David"/>
          <w:sz w:val="24"/>
        </w:rPr>
      </w:pPr>
      <w:r>
        <w:rPr>
          <w:rFonts w:ascii="David" w:hAnsi="David" w:hint="cs"/>
          <w:sz w:val="24"/>
          <w:rtl/>
        </w:rPr>
        <w:t xml:space="preserve">גם </w:t>
      </w:r>
      <w:r w:rsidRPr="001E6F52">
        <w:rPr>
          <w:rFonts w:ascii="David" w:hAnsi="David"/>
          <w:sz w:val="24"/>
          <w:rtl/>
        </w:rPr>
        <w:t>שטר</w:t>
      </w:r>
      <w:r>
        <w:rPr>
          <w:rFonts w:ascii="David" w:hAnsi="David" w:hint="cs"/>
          <w:sz w:val="24"/>
          <w:rtl/>
        </w:rPr>
        <w:t xml:space="preserve"> הוזמנה לעדות בדיעבד למרות שלא נכללה מלכתחילה ברשימת עדי התביעה</w:t>
      </w:r>
      <w:r w:rsidRPr="001E6F52">
        <w:rPr>
          <w:rFonts w:ascii="David" w:hAnsi="David"/>
          <w:sz w:val="24"/>
          <w:rtl/>
        </w:rPr>
        <w:t>. ל</w:t>
      </w:r>
      <w:r>
        <w:rPr>
          <w:rFonts w:ascii="David" w:hAnsi="David"/>
          <w:sz w:val="24"/>
          <w:rtl/>
        </w:rPr>
        <w:t>דבריה, שמרה על הנאשם עד ש</w:t>
      </w:r>
      <w:r w:rsidRPr="001E6F52">
        <w:rPr>
          <w:rFonts w:ascii="David" w:hAnsi="David"/>
          <w:sz w:val="24"/>
          <w:rtl/>
        </w:rPr>
        <w:t>גרגיר הת</w:t>
      </w:r>
      <w:r>
        <w:rPr>
          <w:rFonts w:ascii="David" w:hAnsi="David"/>
          <w:sz w:val="24"/>
          <w:rtl/>
        </w:rPr>
        <w:t xml:space="preserve">ארגנה לחקירה. כן </w:t>
      </w:r>
      <w:r>
        <w:rPr>
          <w:rFonts w:ascii="David" w:hAnsi="David" w:hint="cs"/>
          <w:sz w:val="24"/>
          <w:rtl/>
        </w:rPr>
        <w:t>אישרה</w:t>
      </w:r>
      <w:r w:rsidRPr="001E6F52">
        <w:rPr>
          <w:rFonts w:ascii="David" w:hAnsi="David"/>
          <w:sz w:val="24"/>
          <w:rtl/>
        </w:rPr>
        <w:t xml:space="preserve">, כי במהלך השמירה שוחחה עם הנאשם בחדר הסיור. </w:t>
      </w:r>
      <w:r>
        <w:rPr>
          <w:rFonts w:ascii="David" w:hAnsi="David" w:hint="cs"/>
          <w:sz w:val="24"/>
          <w:rtl/>
        </w:rPr>
        <w:t xml:space="preserve">לדבריה, </w:t>
      </w:r>
      <w:r w:rsidRPr="001E6F52">
        <w:rPr>
          <w:rFonts w:ascii="David" w:hAnsi="David"/>
          <w:sz w:val="24"/>
          <w:rtl/>
        </w:rPr>
        <w:t>בתחילת השיחה "אמרה לנאשם את זכויותיו, כי היא שוטרת, ש</w:t>
      </w:r>
      <w:r>
        <w:rPr>
          <w:rFonts w:ascii="David" w:hAnsi="David"/>
          <w:sz w:val="24"/>
          <w:rtl/>
        </w:rPr>
        <w:t>כל מה שיגיד עלול לשמש נגדו"</w:t>
      </w:r>
      <w:r>
        <w:rPr>
          <w:rFonts w:ascii="David" w:hAnsi="David" w:hint="cs"/>
          <w:sz w:val="24"/>
          <w:rtl/>
        </w:rPr>
        <w:t xml:space="preserve"> ו</w:t>
      </w:r>
      <w:r w:rsidRPr="001E6F52">
        <w:rPr>
          <w:rFonts w:ascii="David" w:hAnsi="David"/>
          <w:sz w:val="24"/>
          <w:rtl/>
        </w:rPr>
        <w:t>הודיעה לו על זכותו להיוועץ עם עורך דין. לא</w:t>
      </w:r>
      <w:r>
        <w:rPr>
          <w:rFonts w:ascii="David" w:hAnsi="David"/>
          <w:sz w:val="24"/>
          <w:rtl/>
        </w:rPr>
        <w:t>חר מכן דיברה עמו באופן כללי ועל התיק עצמו, אם ביצע א</w:t>
      </w:r>
      <w:r>
        <w:rPr>
          <w:rFonts w:ascii="David" w:hAnsi="David" w:hint="cs"/>
          <w:sz w:val="24"/>
          <w:rtl/>
        </w:rPr>
        <w:t>ם</w:t>
      </w:r>
      <w:r w:rsidRPr="001E6F52">
        <w:rPr>
          <w:rFonts w:ascii="David" w:hAnsi="David"/>
          <w:sz w:val="24"/>
          <w:rtl/>
        </w:rPr>
        <w:t xml:space="preserve"> לאו. כן מסרה, שאם ביצע "שיבוא, ויודה, וזה יקל עליו וכי אם ביצע יש לו בעיה שצריכה טיפול והוא יוכל לקבל את הטיפול". כן אמרה לו שאם לא ביצע שלא יודה. </w:t>
      </w:r>
      <w:r>
        <w:rPr>
          <w:rFonts w:ascii="David" w:hAnsi="David" w:hint="cs"/>
          <w:sz w:val="24"/>
          <w:rtl/>
        </w:rPr>
        <w:t xml:space="preserve">כן ציינה, כי </w:t>
      </w:r>
      <w:r w:rsidRPr="001E6F52">
        <w:rPr>
          <w:rFonts w:ascii="David" w:hAnsi="David"/>
          <w:sz w:val="24"/>
          <w:rtl/>
        </w:rPr>
        <w:t xml:space="preserve">הנאשם הכחיש </w:t>
      </w:r>
      <w:r>
        <w:rPr>
          <w:rFonts w:ascii="David" w:hAnsi="David" w:hint="cs"/>
          <w:sz w:val="24"/>
          <w:rtl/>
        </w:rPr>
        <w:t xml:space="preserve">את המיוחס לו </w:t>
      </w:r>
      <w:r>
        <w:rPr>
          <w:rFonts w:ascii="David" w:hAnsi="David"/>
          <w:sz w:val="24"/>
          <w:rtl/>
        </w:rPr>
        <w:t>לכל אורך</w:t>
      </w:r>
      <w:r>
        <w:rPr>
          <w:rFonts w:ascii="David" w:hAnsi="David" w:hint="cs"/>
          <w:sz w:val="24"/>
          <w:rtl/>
        </w:rPr>
        <w:t xml:space="preserve"> </w:t>
      </w:r>
      <w:r w:rsidRPr="001E6F52">
        <w:rPr>
          <w:rFonts w:ascii="David" w:hAnsi="David"/>
          <w:sz w:val="24"/>
          <w:rtl/>
        </w:rPr>
        <w:t xml:space="preserve">השיחה </w:t>
      </w:r>
      <w:r>
        <w:rPr>
          <w:rFonts w:ascii="David" w:hAnsi="David" w:hint="cs"/>
          <w:sz w:val="24"/>
          <w:rtl/>
        </w:rPr>
        <w:t>ש</w:t>
      </w:r>
      <w:r>
        <w:rPr>
          <w:rFonts w:ascii="David" w:hAnsi="David"/>
          <w:sz w:val="24"/>
          <w:rtl/>
        </w:rPr>
        <w:t>נמשכה כרבע שעה</w:t>
      </w:r>
      <w:r w:rsidRPr="001E6F52">
        <w:rPr>
          <w:rFonts w:ascii="David" w:hAnsi="David"/>
          <w:sz w:val="24"/>
          <w:rtl/>
        </w:rPr>
        <w:t xml:space="preserve"> (</w:t>
      </w:r>
      <w:r w:rsidRPr="001D136A">
        <w:rPr>
          <w:rFonts w:ascii="David" w:hAnsi="David"/>
          <w:b/>
          <w:bCs/>
          <w:sz w:val="24"/>
          <w:rtl/>
        </w:rPr>
        <w:t>שם</w:t>
      </w:r>
      <w:r w:rsidRPr="001E6F52">
        <w:rPr>
          <w:rFonts w:ascii="David" w:hAnsi="David"/>
          <w:sz w:val="24"/>
          <w:rtl/>
        </w:rPr>
        <w:t>, בעמ' 620 - 621). לדבריה, לא מדובר היה בחקירה אלא ב"תשאול"</w:t>
      </w:r>
      <w:r>
        <w:rPr>
          <w:rFonts w:ascii="David" w:hAnsi="David" w:hint="cs"/>
          <w:sz w:val="24"/>
          <w:rtl/>
        </w:rPr>
        <w:t xml:space="preserve"> ומטעם זה השיחה לא תועדה </w:t>
      </w:r>
      <w:r w:rsidRPr="001E6F52">
        <w:rPr>
          <w:rFonts w:ascii="David" w:hAnsi="David"/>
          <w:sz w:val="24"/>
          <w:rtl/>
        </w:rPr>
        <w:t>(</w:t>
      </w:r>
      <w:r w:rsidRPr="001D136A">
        <w:rPr>
          <w:rFonts w:ascii="David" w:hAnsi="David"/>
          <w:b/>
          <w:bCs/>
          <w:sz w:val="24"/>
          <w:rtl/>
        </w:rPr>
        <w:t>שם</w:t>
      </w:r>
      <w:r>
        <w:rPr>
          <w:rFonts w:ascii="David" w:hAnsi="David"/>
          <w:sz w:val="24"/>
          <w:rtl/>
        </w:rPr>
        <w:t>, בעמ' 625)</w:t>
      </w:r>
      <w:r w:rsidRPr="001E6F52">
        <w:rPr>
          <w:rFonts w:ascii="David" w:hAnsi="David"/>
          <w:sz w:val="24"/>
          <w:rtl/>
        </w:rPr>
        <w:t xml:space="preserve">. </w:t>
      </w:r>
    </w:p>
    <w:p w14:paraId="23C432FB" w14:textId="77777777" w:rsidR="00A455EA" w:rsidRPr="001E6F52" w:rsidRDefault="00A455EA" w:rsidP="00A455EA">
      <w:pPr>
        <w:pStyle w:val="1"/>
        <w:numPr>
          <w:ilvl w:val="0"/>
          <w:numId w:val="0"/>
        </w:numPr>
        <w:ind w:left="567"/>
      </w:pPr>
      <w:r>
        <w:rPr>
          <w:rtl/>
        </w:rPr>
        <w:t xml:space="preserve">שטר </w:t>
      </w:r>
      <w:r>
        <w:rPr>
          <w:rFonts w:hint="cs"/>
          <w:rtl/>
        </w:rPr>
        <w:t>אישרה, שבאותה העת</w:t>
      </w:r>
      <w:r w:rsidRPr="001E6F52">
        <w:rPr>
          <w:rtl/>
        </w:rPr>
        <w:t xml:space="preserve"> </w:t>
      </w:r>
      <w:r>
        <w:rPr>
          <w:rFonts w:hint="cs"/>
          <w:rtl/>
        </w:rPr>
        <w:t xml:space="preserve">היה </w:t>
      </w:r>
      <w:r>
        <w:rPr>
          <w:rtl/>
        </w:rPr>
        <w:t>הנאשם</w:t>
      </w:r>
      <w:r w:rsidRPr="001E6F52">
        <w:rPr>
          <w:rtl/>
        </w:rPr>
        <w:t xml:space="preserve"> עצור מספר ימים ו"דיברו עליו</w:t>
      </w:r>
      <w:r>
        <w:rPr>
          <w:rtl/>
        </w:rPr>
        <w:t>" בתחנה בימים מאז מעצרו</w:t>
      </w:r>
      <w:r w:rsidRPr="001E6F52">
        <w:rPr>
          <w:rtl/>
        </w:rPr>
        <w:t xml:space="preserve">. מכאן, </w:t>
      </w:r>
      <w:r>
        <w:rPr>
          <w:rFonts w:hint="cs"/>
          <w:rtl/>
        </w:rPr>
        <w:t>גם י</w:t>
      </w:r>
      <w:r w:rsidRPr="001E6F52">
        <w:rPr>
          <w:rtl/>
        </w:rPr>
        <w:t>דעה כי יש 2 – 3 מתלוננות וכי זיהו את הנאשם ברחוב. לדבריה, הכירה את התיק ברמה כללית והיו שיחות על התיק במסדרונות התחנה. כן ידעה שהנאשם מכחיש</w:t>
      </w:r>
      <w:r>
        <w:rPr>
          <w:rFonts w:hint="cs"/>
          <w:rtl/>
        </w:rPr>
        <w:t xml:space="preserve"> את המיוחס לו</w:t>
      </w:r>
      <w:r w:rsidRPr="001E6F52">
        <w:rPr>
          <w:rtl/>
        </w:rPr>
        <w:t xml:space="preserve"> (</w:t>
      </w:r>
      <w:r w:rsidRPr="003643FE">
        <w:rPr>
          <w:b/>
          <w:bCs/>
          <w:rtl/>
        </w:rPr>
        <w:t>שם</w:t>
      </w:r>
      <w:r w:rsidRPr="001E6F52">
        <w:rPr>
          <w:rtl/>
        </w:rPr>
        <w:t>, בעמ' 624 – 625).</w:t>
      </w:r>
    </w:p>
    <w:p w14:paraId="38E47A5C"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עוד הוסיפה, כי היתה אווירה נינוחה ו</w:t>
      </w:r>
      <w:r>
        <w:rPr>
          <w:rFonts w:ascii="David" w:hAnsi="David" w:hint="cs"/>
          <w:sz w:val="24"/>
          <w:rtl/>
        </w:rPr>
        <w:t xml:space="preserve">היא אף </w:t>
      </w:r>
      <w:r>
        <w:rPr>
          <w:rFonts w:ascii="David" w:hAnsi="David"/>
          <w:sz w:val="24"/>
          <w:rtl/>
        </w:rPr>
        <w:t>הציע</w:t>
      </w:r>
      <w:r>
        <w:rPr>
          <w:rFonts w:ascii="David" w:hAnsi="David" w:hint="cs"/>
          <w:sz w:val="24"/>
          <w:rtl/>
        </w:rPr>
        <w:t>ה</w:t>
      </w:r>
      <w:r>
        <w:rPr>
          <w:rFonts w:ascii="David" w:hAnsi="David"/>
          <w:sz w:val="24"/>
          <w:rtl/>
        </w:rPr>
        <w:t xml:space="preserve"> ל</w:t>
      </w:r>
      <w:r>
        <w:rPr>
          <w:rFonts w:ascii="David" w:hAnsi="David" w:hint="cs"/>
          <w:sz w:val="24"/>
          <w:rtl/>
        </w:rPr>
        <w:t>נאשם</w:t>
      </w:r>
      <w:r>
        <w:rPr>
          <w:rFonts w:ascii="David" w:hAnsi="David"/>
          <w:sz w:val="24"/>
          <w:rtl/>
        </w:rPr>
        <w:t xml:space="preserve"> לאכול</w:t>
      </w:r>
      <w:r w:rsidRPr="001E6F52">
        <w:rPr>
          <w:rFonts w:ascii="David" w:hAnsi="David"/>
          <w:sz w:val="24"/>
          <w:rtl/>
        </w:rPr>
        <w:t xml:space="preserve">. </w:t>
      </w:r>
      <w:r>
        <w:rPr>
          <w:rFonts w:ascii="David" w:hAnsi="David" w:hint="cs"/>
          <w:sz w:val="24"/>
          <w:rtl/>
        </w:rPr>
        <w:t xml:space="preserve">לדבריה, </w:t>
      </w:r>
      <w:r w:rsidRPr="001E6F52">
        <w:rPr>
          <w:rFonts w:ascii="David" w:hAnsi="David"/>
          <w:sz w:val="24"/>
          <w:rtl/>
        </w:rPr>
        <w:t>הנאשם היה נינוח אך "קצת קשה אחרי הכלא" (</w:t>
      </w:r>
      <w:r w:rsidRPr="001D136A">
        <w:rPr>
          <w:rFonts w:ascii="David" w:hAnsi="David"/>
          <w:b/>
          <w:bCs/>
          <w:sz w:val="24"/>
          <w:rtl/>
        </w:rPr>
        <w:t>שם</w:t>
      </w:r>
      <w:r>
        <w:rPr>
          <w:rFonts w:ascii="David" w:hAnsi="David"/>
          <w:sz w:val="24"/>
          <w:rtl/>
        </w:rPr>
        <w:t>, בעמ' 621). כ</w:t>
      </w:r>
      <w:r>
        <w:rPr>
          <w:rFonts w:ascii="David" w:hAnsi="David" w:hint="cs"/>
          <w:sz w:val="24"/>
          <w:rtl/>
        </w:rPr>
        <w:t>ן ציינה</w:t>
      </w:r>
      <w:r w:rsidRPr="001E6F52">
        <w:rPr>
          <w:rFonts w:ascii="David" w:hAnsi="David"/>
          <w:sz w:val="24"/>
          <w:rtl/>
        </w:rPr>
        <w:t xml:space="preserve">, </w:t>
      </w:r>
      <w:r>
        <w:rPr>
          <w:rFonts w:ascii="David" w:hAnsi="David" w:hint="cs"/>
          <w:sz w:val="24"/>
          <w:rtl/>
        </w:rPr>
        <w:t xml:space="preserve">כי </w:t>
      </w:r>
      <w:r w:rsidRPr="001E6F52">
        <w:rPr>
          <w:rFonts w:ascii="David" w:hAnsi="David"/>
          <w:sz w:val="24"/>
          <w:rtl/>
        </w:rPr>
        <w:t>אם הנאשם היה מתחיל להודות, היתה מקליטה השיחה ורושמת מזכר, אולם בנסיבות ה</w:t>
      </w:r>
      <w:r>
        <w:rPr>
          <w:rFonts w:ascii="David" w:hAnsi="David"/>
          <w:sz w:val="24"/>
          <w:rtl/>
        </w:rPr>
        <w:t>עניין, לא שקלה לתעד השיחה.</w:t>
      </w:r>
      <w:r w:rsidRPr="001E6F52">
        <w:rPr>
          <w:rFonts w:ascii="David" w:hAnsi="David"/>
          <w:sz w:val="24"/>
          <w:rtl/>
        </w:rPr>
        <w:t xml:space="preserve"> שטר אישרה כי מדובר בטעות שלא רשמה מזכר (</w:t>
      </w:r>
      <w:r w:rsidRPr="00105410">
        <w:rPr>
          <w:rFonts w:ascii="David" w:hAnsi="David"/>
          <w:b/>
          <w:bCs/>
          <w:sz w:val="24"/>
          <w:rtl/>
        </w:rPr>
        <w:t>שם</w:t>
      </w:r>
      <w:r w:rsidRPr="001E6F52">
        <w:rPr>
          <w:rFonts w:ascii="David" w:hAnsi="David"/>
          <w:sz w:val="24"/>
          <w:rtl/>
        </w:rPr>
        <w:t>, בעמ' 626 - 627). ל</w:t>
      </w:r>
      <w:r>
        <w:rPr>
          <w:rFonts w:ascii="David" w:hAnsi="David"/>
          <w:sz w:val="24"/>
          <w:rtl/>
        </w:rPr>
        <w:t>עניין</w:t>
      </w:r>
      <w:r w:rsidRPr="001E6F52">
        <w:rPr>
          <w:rFonts w:ascii="David" w:hAnsi="David"/>
          <w:sz w:val="24"/>
          <w:rtl/>
        </w:rPr>
        <w:t xml:space="preserve"> זה הוסיפה, כי הנאשם הכחיש, אולם היא אינה זוכרת באיז</w:t>
      </w:r>
      <w:r>
        <w:rPr>
          <w:rFonts w:ascii="David" w:hAnsi="David" w:hint="cs"/>
          <w:sz w:val="24"/>
          <w:rtl/>
        </w:rPr>
        <w:t>ו</w:t>
      </w:r>
      <w:r w:rsidRPr="001E6F52">
        <w:rPr>
          <w:rFonts w:ascii="David" w:hAnsi="David"/>
          <w:sz w:val="24"/>
          <w:rtl/>
        </w:rPr>
        <w:t xml:space="preserve"> דרך הכחיש ומה היו מילותיו המדויקות. לדבריה, בשל חלוף הזמן, </w:t>
      </w:r>
      <w:r>
        <w:rPr>
          <w:rFonts w:ascii="David" w:hAnsi="David" w:hint="cs"/>
          <w:sz w:val="24"/>
          <w:rtl/>
        </w:rPr>
        <w:t xml:space="preserve">היא </w:t>
      </w:r>
      <w:r w:rsidRPr="001E6F52">
        <w:rPr>
          <w:rFonts w:ascii="David" w:hAnsi="David"/>
          <w:sz w:val="24"/>
          <w:rtl/>
        </w:rPr>
        <w:t>אינה זוכרת את השיחה במדויק (</w:t>
      </w:r>
      <w:r w:rsidRPr="001D136A">
        <w:rPr>
          <w:rFonts w:ascii="David" w:hAnsi="David"/>
          <w:b/>
          <w:bCs/>
          <w:sz w:val="24"/>
          <w:rtl/>
        </w:rPr>
        <w:t>שם</w:t>
      </w:r>
      <w:r w:rsidRPr="001E6F52">
        <w:rPr>
          <w:rFonts w:ascii="David" w:hAnsi="David"/>
          <w:sz w:val="24"/>
          <w:rtl/>
        </w:rPr>
        <w:t xml:space="preserve">, בעמ' 631). </w:t>
      </w:r>
    </w:p>
    <w:p w14:paraId="3036F796" w14:textId="77777777" w:rsidR="00A455EA" w:rsidRDefault="00A455EA" w:rsidP="00A455EA">
      <w:pPr>
        <w:pStyle w:val="1"/>
        <w:rPr>
          <w:rFonts w:ascii="David" w:hAnsi="David"/>
          <w:sz w:val="24"/>
        </w:rPr>
      </w:pPr>
      <w:r>
        <w:rPr>
          <w:rFonts w:ascii="David" w:hAnsi="David" w:hint="cs"/>
          <w:sz w:val="24"/>
          <w:rtl/>
        </w:rPr>
        <w:t>כאן המקום להזכיר, כי כבר עמדנו למעלה על כך ששטר לא ידעה לומר כיצד הודיעה לנאשם את זכויותיו למרות שלא ידעה במדויק מה יוחס לו. כאמור, שטר גם לא ידעה לומר אם הנאשם נועץ בעורך דין ומתי, וזאת למרות שאמרה לגרגיר כי אכן שוחח עם עורך דין.</w:t>
      </w:r>
    </w:p>
    <w:p w14:paraId="47C4F901" w14:textId="77777777" w:rsidR="00A455EA" w:rsidRDefault="00A455EA" w:rsidP="00A455EA">
      <w:pPr>
        <w:pStyle w:val="1"/>
        <w:rPr>
          <w:rFonts w:ascii="David" w:hAnsi="David"/>
          <w:sz w:val="24"/>
        </w:rPr>
      </w:pPr>
      <w:r>
        <w:rPr>
          <w:rFonts w:ascii="David" w:hAnsi="David" w:hint="cs"/>
          <w:sz w:val="24"/>
          <w:rtl/>
        </w:rPr>
        <w:t>באני התייחסה ל"תשאול" זה שנערך על ידי שטר והדגישה, כי יש לתעד כל חקירה במערכת "ענבל" מרגע שהתקבלה החלטה על עריכת חקירות באמצעות המערכת. באני לא ידעה כי שטר ערכה חקירה לא מתועדת בתיק וגם ציינה כי שטר לא היתה אמורה להיות מעורבת בחקירה. לדבריה, מעורבותה של שטר בתשאול ללא תיעוד וללא אישור מעוררת אי נוחות ומדובר בחקירה לא תקינה. מכל מקום, אישרה שככל שנערך "תשאול" היתה חובה ליידע את הנאשם בדבר זכויותיו ולתעד התשאול (</w:t>
      </w:r>
      <w:r w:rsidRPr="003643FE">
        <w:rPr>
          <w:rFonts w:ascii="David" w:hAnsi="David" w:hint="cs"/>
          <w:b/>
          <w:bCs/>
          <w:sz w:val="24"/>
          <w:rtl/>
        </w:rPr>
        <w:t>שם</w:t>
      </w:r>
      <w:r>
        <w:rPr>
          <w:rFonts w:ascii="David" w:hAnsi="David" w:hint="cs"/>
          <w:sz w:val="24"/>
          <w:rtl/>
        </w:rPr>
        <w:t xml:space="preserve">, בעמ' 749 </w:t>
      </w:r>
      <w:r>
        <w:rPr>
          <w:rFonts w:ascii="David" w:hAnsi="David"/>
          <w:sz w:val="24"/>
          <w:rtl/>
        </w:rPr>
        <w:t>–</w:t>
      </w:r>
      <w:r>
        <w:rPr>
          <w:rFonts w:ascii="David" w:hAnsi="David" w:hint="cs"/>
          <w:sz w:val="24"/>
          <w:rtl/>
        </w:rPr>
        <w:t xml:space="preserve"> 751, 753 - 754).</w:t>
      </w:r>
    </w:p>
    <w:p w14:paraId="6A916816" w14:textId="77777777" w:rsidR="00A455EA" w:rsidRPr="001E6F52" w:rsidRDefault="00A455EA" w:rsidP="00A455EA">
      <w:pPr>
        <w:pStyle w:val="1"/>
        <w:rPr>
          <w:rFonts w:ascii="David" w:hAnsi="David"/>
          <w:sz w:val="24"/>
        </w:rPr>
      </w:pPr>
      <w:r w:rsidRPr="001E6F52">
        <w:rPr>
          <w:rFonts w:ascii="David" w:hAnsi="David"/>
          <w:sz w:val="24"/>
          <w:rtl/>
        </w:rPr>
        <w:t>גרגיר</w:t>
      </w:r>
      <w:r>
        <w:rPr>
          <w:rFonts w:ascii="David" w:hAnsi="David" w:hint="cs"/>
          <w:sz w:val="24"/>
          <w:rtl/>
        </w:rPr>
        <w:t xml:space="preserve"> התייחסה להיעדר תיעוד כניסותיה של שטר לחדר החקירות. תחילה ציינה</w:t>
      </w:r>
      <w:r w:rsidRPr="001E6F52">
        <w:rPr>
          <w:rFonts w:ascii="David" w:hAnsi="David"/>
          <w:sz w:val="24"/>
          <w:rtl/>
        </w:rPr>
        <w:t>, כי ממילא החקירה מצולמת</w:t>
      </w:r>
      <w:r>
        <w:rPr>
          <w:rFonts w:ascii="David" w:hAnsi="David" w:hint="cs"/>
          <w:sz w:val="24"/>
          <w:rtl/>
        </w:rPr>
        <w:t xml:space="preserve"> ומכאן שאין צורך בתיעוד בהודעה.</w:t>
      </w:r>
      <w:r>
        <w:rPr>
          <w:rFonts w:ascii="David" w:hAnsi="David"/>
          <w:sz w:val="24"/>
          <w:rtl/>
        </w:rPr>
        <w:t xml:space="preserve"> אולם</w:t>
      </w:r>
      <w:r>
        <w:rPr>
          <w:rFonts w:ascii="David" w:hAnsi="David" w:hint="cs"/>
          <w:sz w:val="24"/>
          <w:rtl/>
        </w:rPr>
        <w:t>, בהמשך</w:t>
      </w:r>
      <w:r w:rsidRPr="001E6F52">
        <w:rPr>
          <w:rFonts w:ascii="David" w:hAnsi="David"/>
          <w:sz w:val="24"/>
          <w:rtl/>
        </w:rPr>
        <w:t xml:space="preserve"> אישרה כי יש צורך בתיעוד </w:t>
      </w:r>
      <w:r>
        <w:rPr>
          <w:rFonts w:ascii="David" w:hAnsi="David" w:hint="cs"/>
          <w:sz w:val="24"/>
          <w:rtl/>
        </w:rPr>
        <w:t xml:space="preserve">בהודעה </w:t>
      </w:r>
      <w:r w:rsidRPr="001E6F52">
        <w:rPr>
          <w:rFonts w:ascii="David" w:hAnsi="David"/>
          <w:sz w:val="24"/>
          <w:rtl/>
        </w:rPr>
        <w:t>גם כשהחקירה מצולמת לפי נהלי החקירה (</w:t>
      </w:r>
      <w:r w:rsidRPr="003643FE">
        <w:rPr>
          <w:rFonts w:ascii="David" w:hAnsi="David"/>
          <w:b/>
          <w:bCs/>
          <w:sz w:val="24"/>
          <w:rtl/>
        </w:rPr>
        <w:t>שם</w:t>
      </w:r>
      <w:r w:rsidRPr="001E6F52">
        <w:rPr>
          <w:rFonts w:ascii="David" w:hAnsi="David"/>
          <w:sz w:val="24"/>
          <w:rtl/>
        </w:rPr>
        <w:t>, בעמ' 401 - 402).</w:t>
      </w:r>
    </w:p>
    <w:p w14:paraId="67531431" w14:textId="77777777" w:rsidR="00A455EA" w:rsidRPr="00105410" w:rsidRDefault="00A455EA" w:rsidP="00A455EA">
      <w:pPr>
        <w:pStyle w:val="1"/>
        <w:rPr>
          <w:rFonts w:ascii="David" w:hAnsi="David"/>
          <w:sz w:val="24"/>
        </w:rPr>
      </w:pPr>
      <w:r>
        <w:rPr>
          <w:rFonts w:ascii="David" w:hAnsi="David" w:hint="cs"/>
          <w:sz w:val="24"/>
          <w:rtl/>
        </w:rPr>
        <w:t>אין אפוא מחלוקת, שלפני חקירתו השנייה של הנאשם, שבהלכה הודה במיוחס לו -  ערכה שטר חקירה מוקדמת שכונתה "תשאול". המדובר בחקירה לכל דבר ועניין שלא תועדה כלל ולא היה ידוע על אודותיה עד לעדותה של שטר. חומרה מיוחדת יש לביצוע חקירה זו, מבלי שידוע אם בכלל היתה הודעה לנאשם על זכויותיו. ממילא לא התאפשר לנאשם להתייעץ עם עורך דין קודם לחקירה זו. בהיעדר תיעוד, ובפרט הואיל ושטר אישרה בכנותה, כי אינה יכולה לזכור במפורש את הדברים שנאמרו, יש לאמץ את גרסת הנאשם ביחס לעיקרי השיחה, משמע, כי עליו להודות במיוחס לו ו</w:t>
      </w:r>
      <w:r w:rsidRPr="00105410">
        <w:rPr>
          <w:rFonts w:ascii="David" w:hAnsi="David" w:hint="cs"/>
          <w:sz w:val="24"/>
          <w:rtl/>
        </w:rPr>
        <w:t>לשתף פעולה</w:t>
      </w:r>
      <w:r>
        <w:rPr>
          <w:rFonts w:ascii="David" w:hAnsi="David" w:hint="cs"/>
          <w:sz w:val="24"/>
          <w:rtl/>
        </w:rPr>
        <w:t>, וכי אם יודה ניתן יהיה להתחשב בו ואף לשחררו</w:t>
      </w:r>
      <w:r w:rsidRPr="00105410">
        <w:rPr>
          <w:rFonts w:ascii="David" w:hAnsi="David" w:hint="cs"/>
          <w:sz w:val="24"/>
          <w:rtl/>
        </w:rPr>
        <w:t>.</w:t>
      </w:r>
      <w:r>
        <w:rPr>
          <w:rFonts w:ascii="David" w:hAnsi="David" w:hint="cs"/>
          <w:sz w:val="24"/>
          <w:rtl/>
        </w:rPr>
        <w:t xml:space="preserve"> אולם, אם לא יודה יוטל עליו מאסר ממושך והחקירה תדרדר</w:t>
      </w:r>
      <w:r w:rsidRPr="00105410">
        <w:rPr>
          <w:rFonts w:ascii="David" w:hAnsi="David" w:hint="cs"/>
          <w:sz w:val="24"/>
          <w:rtl/>
        </w:rPr>
        <w:t xml:space="preserve">. </w:t>
      </w:r>
    </w:p>
    <w:p w14:paraId="793A93D5" w14:textId="77777777" w:rsidR="00A455EA" w:rsidRDefault="00A455EA" w:rsidP="00A455EA">
      <w:pPr>
        <w:pStyle w:val="1"/>
        <w:numPr>
          <w:ilvl w:val="0"/>
          <w:numId w:val="0"/>
        </w:numPr>
        <w:rPr>
          <w:rFonts w:ascii="David" w:hAnsi="David"/>
          <w:sz w:val="24"/>
          <w:rtl/>
        </w:rPr>
      </w:pPr>
      <w:r w:rsidRPr="001E6F52">
        <w:rPr>
          <w:rFonts w:ascii="David" w:hAnsi="David"/>
          <w:sz w:val="24"/>
          <w:u w:val="single"/>
          <w:rtl/>
        </w:rPr>
        <w:t xml:space="preserve">אי תיעוד </w:t>
      </w:r>
      <w:r>
        <w:rPr>
          <w:rFonts w:ascii="David" w:hAnsi="David" w:hint="cs"/>
          <w:sz w:val="24"/>
          <w:u w:val="single"/>
          <w:rtl/>
        </w:rPr>
        <w:t xml:space="preserve">ראוי של </w:t>
      </w:r>
      <w:r>
        <w:rPr>
          <w:rFonts w:ascii="David" w:hAnsi="David"/>
          <w:sz w:val="24"/>
          <w:u w:val="single"/>
          <w:rtl/>
        </w:rPr>
        <w:t>כניס</w:t>
      </w:r>
      <w:r>
        <w:rPr>
          <w:rFonts w:ascii="David" w:hAnsi="David" w:hint="cs"/>
          <w:sz w:val="24"/>
          <w:u w:val="single"/>
          <w:rtl/>
        </w:rPr>
        <w:t>ו</w:t>
      </w:r>
      <w:r>
        <w:rPr>
          <w:rFonts w:ascii="David" w:hAnsi="David"/>
          <w:sz w:val="24"/>
          <w:u w:val="single"/>
          <w:rtl/>
        </w:rPr>
        <w:t xml:space="preserve">ת </w:t>
      </w:r>
      <w:r>
        <w:rPr>
          <w:rFonts w:ascii="David" w:hAnsi="David" w:hint="cs"/>
          <w:sz w:val="24"/>
          <w:u w:val="single"/>
          <w:rtl/>
        </w:rPr>
        <w:t>שוטרים לחקירות הנאשם ומעורבותם בחקירות</w:t>
      </w:r>
    </w:p>
    <w:p w14:paraId="57465221" w14:textId="77777777" w:rsidR="00A455EA" w:rsidRDefault="00A455EA" w:rsidP="00A455EA">
      <w:pPr>
        <w:pStyle w:val="1"/>
        <w:rPr>
          <w:rFonts w:ascii="David" w:hAnsi="David"/>
          <w:sz w:val="24"/>
        </w:rPr>
      </w:pPr>
      <w:r>
        <w:rPr>
          <w:rFonts w:ascii="David" w:hAnsi="David" w:hint="cs"/>
          <w:sz w:val="24"/>
          <w:rtl/>
        </w:rPr>
        <w:t xml:space="preserve">טענה נוספת שהעלה הנאשם עניינה בכניסותיהם ובמעורבותם של לא מעט שוטרים בחקירותיו. </w:t>
      </w:r>
    </w:p>
    <w:p w14:paraId="3FC9B0A7" w14:textId="77777777" w:rsidR="00A455EA" w:rsidRDefault="00A455EA" w:rsidP="00A455EA">
      <w:pPr>
        <w:pStyle w:val="1"/>
        <w:numPr>
          <w:ilvl w:val="0"/>
          <w:numId w:val="0"/>
        </w:numPr>
        <w:ind w:left="567"/>
        <w:rPr>
          <w:rFonts w:ascii="David" w:hAnsi="David"/>
          <w:sz w:val="24"/>
        </w:rPr>
      </w:pPr>
      <w:r>
        <w:rPr>
          <w:rFonts w:ascii="David" w:hAnsi="David" w:hint="cs"/>
          <w:sz w:val="24"/>
          <w:rtl/>
        </w:rPr>
        <w:t>כבר עמדנו למעלה על כך שאמנם היו כניסות כאלו ומעורבות של שוטרים שלא תועדו כראוי או שלא תועדה כלל.</w:t>
      </w:r>
    </w:p>
    <w:p w14:paraId="378AC964" w14:textId="77777777" w:rsidR="00A455EA" w:rsidRPr="001E6F52" w:rsidRDefault="00A455EA" w:rsidP="00A455EA">
      <w:pPr>
        <w:pStyle w:val="1"/>
        <w:rPr>
          <w:rFonts w:ascii="David" w:hAnsi="David"/>
          <w:sz w:val="24"/>
        </w:rPr>
      </w:pPr>
      <w:r>
        <w:rPr>
          <w:rFonts w:ascii="David" w:hAnsi="David" w:hint="cs"/>
          <w:sz w:val="24"/>
          <w:rtl/>
        </w:rPr>
        <w:t>כפי שכבר פורט, כניסותיה של שטר לחדר החקירות במהלך החקירה השנייה לא תועדו בהודעת הנאשם. ג</w:t>
      </w:r>
      <w:r>
        <w:rPr>
          <w:rFonts w:ascii="David" w:hAnsi="David"/>
          <w:sz w:val="24"/>
          <w:rtl/>
        </w:rPr>
        <w:t>ם לא תועדה כניסת</w:t>
      </w:r>
      <w:r>
        <w:rPr>
          <w:rFonts w:ascii="David" w:hAnsi="David" w:hint="cs"/>
          <w:sz w:val="24"/>
          <w:rtl/>
        </w:rPr>
        <w:t>ו של</w:t>
      </w:r>
      <w:r w:rsidRPr="001E6F52">
        <w:rPr>
          <w:rFonts w:ascii="David" w:hAnsi="David"/>
          <w:sz w:val="24"/>
          <w:rtl/>
        </w:rPr>
        <w:t xml:space="preserve"> בלש, שלטענת </w:t>
      </w:r>
      <w:r>
        <w:rPr>
          <w:rFonts w:ascii="David" w:hAnsi="David"/>
          <w:sz w:val="24"/>
          <w:rtl/>
        </w:rPr>
        <w:t xml:space="preserve">גרגיר החליף את </w:t>
      </w:r>
      <w:r>
        <w:rPr>
          <w:rFonts w:ascii="David" w:hAnsi="David" w:hint="cs"/>
          <w:sz w:val="24"/>
          <w:rtl/>
        </w:rPr>
        <w:t>שטר בשמירה על הנאשם</w:t>
      </w:r>
      <w:r w:rsidRPr="001E6F52">
        <w:rPr>
          <w:rFonts w:ascii="David" w:hAnsi="David"/>
          <w:sz w:val="24"/>
          <w:rtl/>
        </w:rPr>
        <w:t xml:space="preserve"> (</w:t>
      </w:r>
      <w:r>
        <w:rPr>
          <w:rFonts w:ascii="David" w:hAnsi="David" w:hint="cs"/>
          <w:b/>
          <w:bCs/>
          <w:sz w:val="24"/>
          <w:rtl/>
        </w:rPr>
        <w:t>פרוטוקול הדיון</w:t>
      </w:r>
      <w:r w:rsidRPr="001E6F52">
        <w:rPr>
          <w:rFonts w:ascii="David" w:hAnsi="David"/>
          <w:sz w:val="24"/>
          <w:rtl/>
        </w:rPr>
        <w:t xml:space="preserve">, בעמ' 405 – 407). </w:t>
      </w:r>
      <w:r>
        <w:rPr>
          <w:rFonts w:ascii="David" w:hAnsi="David" w:hint="cs"/>
          <w:sz w:val="24"/>
          <w:rtl/>
        </w:rPr>
        <w:t>גרגיר אמנם טענה, כי השניים אך שמרו על הנאשם, אולם כפי שכבר פורט, לשטר היה תפקיד מהותי בחקירת הנאשם והיא לא פעלה אך בתפקיד שמירה גרידא, כפי שעולה מ"התשאול הנעלם". מכאן, שגם לא ניתן לדעת מה היה תפקידו של אותו בלש ואם שמא גם לו היה תפקיד בחקירתו של הנאשם.</w:t>
      </w:r>
    </w:p>
    <w:p w14:paraId="625CC92F" w14:textId="77777777" w:rsidR="00A455EA" w:rsidRPr="001E6F52" w:rsidRDefault="00A455EA" w:rsidP="00A455EA">
      <w:pPr>
        <w:pStyle w:val="1"/>
        <w:rPr>
          <w:rFonts w:ascii="David" w:hAnsi="David"/>
          <w:sz w:val="24"/>
          <w:rtl/>
        </w:rPr>
      </w:pPr>
      <w:r>
        <w:rPr>
          <w:rFonts w:ascii="David" w:hAnsi="David" w:hint="cs"/>
          <w:sz w:val="24"/>
          <w:rtl/>
        </w:rPr>
        <w:t>גם נדונה כבר</w:t>
      </w:r>
      <w:r w:rsidRPr="001E6F52">
        <w:rPr>
          <w:rFonts w:ascii="David" w:hAnsi="David"/>
          <w:sz w:val="24"/>
          <w:rtl/>
        </w:rPr>
        <w:t xml:space="preserve"> כניסת</w:t>
      </w:r>
      <w:r>
        <w:rPr>
          <w:rFonts w:ascii="David" w:hAnsi="David"/>
          <w:sz w:val="24"/>
          <w:rtl/>
        </w:rPr>
        <w:t xml:space="preserve">ו של בשארי </w:t>
      </w:r>
      <w:r>
        <w:rPr>
          <w:rFonts w:ascii="David" w:hAnsi="David" w:hint="cs"/>
          <w:sz w:val="24"/>
          <w:rtl/>
        </w:rPr>
        <w:t>לחקירתו הראשונה של הנאשם ש</w:t>
      </w:r>
      <w:r>
        <w:rPr>
          <w:rFonts w:ascii="David" w:hAnsi="David"/>
          <w:sz w:val="24"/>
          <w:rtl/>
        </w:rPr>
        <w:t>לא תועדה בהודע</w:t>
      </w:r>
      <w:r>
        <w:rPr>
          <w:rFonts w:ascii="David" w:hAnsi="David" w:hint="cs"/>
          <w:sz w:val="24"/>
          <w:rtl/>
        </w:rPr>
        <w:t>ת הנאשם</w:t>
      </w:r>
      <w:r>
        <w:rPr>
          <w:rFonts w:ascii="David" w:hAnsi="David"/>
          <w:sz w:val="24"/>
          <w:rtl/>
        </w:rPr>
        <w:t xml:space="preserve"> שערכה</w:t>
      </w:r>
      <w:r>
        <w:rPr>
          <w:rFonts w:ascii="David" w:hAnsi="David" w:hint="cs"/>
          <w:sz w:val="24"/>
          <w:rtl/>
        </w:rPr>
        <w:t xml:space="preserve"> גרגיר (</w:t>
      </w:r>
      <w:r w:rsidRPr="00CD1403">
        <w:rPr>
          <w:rFonts w:ascii="David" w:hAnsi="David" w:hint="cs"/>
          <w:b/>
          <w:bCs/>
          <w:sz w:val="24"/>
          <w:rtl/>
        </w:rPr>
        <w:t>ת/9</w:t>
      </w:r>
      <w:r>
        <w:rPr>
          <w:rFonts w:ascii="David" w:hAnsi="David" w:hint="cs"/>
          <w:sz w:val="24"/>
          <w:rtl/>
        </w:rPr>
        <w:t>)</w:t>
      </w:r>
      <w:r w:rsidRPr="001E6F52">
        <w:rPr>
          <w:rFonts w:ascii="David" w:hAnsi="David"/>
          <w:sz w:val="24"/>
          <w:rtl/>
        </w:rPr>
        <w:t>.</w:t>
      </w:r>
      <w:r>
        <w:rPr>
          <w:rFonts w:ascii="David" w:hAnsi="David" w:hint="cs"/>
          <w:sz w:val="24"/>
          <w:rtl/>
        </w:rPr>
        <w:t xml:space="preserve"> אולם, מעיון בהקלטת הנאשם ובתמליל ניתן ללמוד על תפקידיו הממשיים של בשארי בחקירת הנאשם, כפי שפורט, לרבות השימוש במונח "פדו", "העצור מ", שלא פורטו בהודעת הנאשם. החבטות של בשארי על גבו של הנאשם גם אינן באות לידי ביטוי בתמליל החקירה וממילא גם לא בהודעה.</w:t>
      </w:r>
    </w:p>
    <w:p w14:paraId="1C9EF155" w14:textId="77777777" w:rsidR="00A455EA" w:rsidRPr="00707075" w:rsidRDefault="00A455EA" w:rsidP="00A455EA">
      <w:pPr>
        <w:pStyle w:val="1"/>
        <w:rPr>
          <w:rFonts w:ascii="David" w:hAnsi="David"/>
          <w:sz w:val="24"/>
        </w:rPr>
      </w:pPr>
      <w:r>
        <w:rPr>
          <w:rFonts w:ascii="David" w:hAnsi="David" w:hint="cs"/>
          <w:sz w:val="24"/>
          <w:rtl/>
        </w:rPr>
        <w:t>גם כניסותיה של וקסמן לחדר החקירות במהלך חקירתו השנייה של הנאשם לא תועדה בהודעת הנאשם שערכה גרגיר ביום 30.5.18</w:t>
      </w:r>
      <w:r w:rsidRPr="00707075">
        <w:rPr>
          <w:rFonts w:ascii="David" w:hAnsi="David" w:hint="cs"/>
          <w:sz w:val="24"/>
          <w:rtl/>
        </w:rPr>
        <w:t xml:space="preserve"> (</w:t>
      </w:r>
      <w:r w:rsidRPr="00707075">
        <w:rPr>
          <w:rFonts w:ascii="David" w:hAnsi="David" w:hint="cs"/>
          <w:b/>
          <w:bCs/>
          <w:sz w:val="24"/>
          <w:rtl/>
        </w:rPr>
        <w:t>ת/10</w:t>
      </w:r>
      <w:r w:rsidRPr="00707075">
        <w:rPr>
          <w:rFonts w:ascii="David" w:hAnsi="David" w:hint="cs"/>
          <w:sz w:val="24"/>
          <w:rtl/>
        </w:rPr>
        <w:t>)</w:t>
      </w:r>
      <w:r w:rsidRPr="00707075">
        <w:rPr>
          <w:rFonts w:ascii="David" w:hAnsi="David"/>
          <w:sz w:val="24"/>
          <w:rtl/>
        </w:rPr>
        <w:t xml:space="preserve">. </w:t>
      </w:r>
      <w:r w:rsidRPr="00707075">
        <w:rPr>
          <w:rFonts w:ascii="David" w:hAnsi="David" w:hint="cs"/>
          <w:sz w:val="24"/>
          <w:rtl/>
        </w:rPr>
        <w:t>על הנוכחות של וקסמן בחלק הקריטי בו הודה הנאשם לראשונה ניתן ללמוד רק מהקלטת החקירה ותמלולה (</w:t>
      </w:r>
      <w:r w:rsidRPr="00707075">
        <w:rPr>
          <w:rFonts w:ascii="David" w:hAnsi="David" w:hint="cs"/>
          <w:b/>
          <w:bCs/>
          <w:sz w:val="24"/>
          <w:rtl/>
        </w:rPr>
        <w:t>ת/10א</w:t>
      </w:r>
      <w:r w:rsidRPr="00707075">
        <w:rPr>
          <w:rFonts w:ascii="David" w:hAnsi="David" w:hint="cs"/>
          <w:sz w:val="24"/>
          <w:rtl/>
        </w:rPr>
        <w:t>, בעמ' 43 ואילך).</w:t>
      </w:r>
    </w:p>
    <w:p w14:paraId="189D1AE1" w14:textId="77777777" w:rsidR="00A455EA" w:rsidRPr="001E6F52" w:rsidRDefault="00A455EA" w:rsidP="00A455EA">
      <w:pPr>
        <w:pStyle w:val="1"/>
        <w:numPr>
          <w:ilvl w:val="0"/>
          <w:numId w:val="0"/>
        </w:numPr>
        <w:ind w:left="567"/>
        <w:rPr>
          <w:rFonts w:ascii="David" w:hAnsi="David"/>
          <w:sz w:val="24"/>
        </w:rPr>
      </w:pPr>
      <w:r w:rsidRPr="001E6F52">
        <w:rPr>
          <w:rFonts w:ascii="David" w:hAnsi="David"/>
          <w:sz w:val="24"/>
          <w:rtl/>
        </w:rPr>
        <w:t xml:space="preserve">וקסמן מסרה </w:t>
      </w:r>
      <w:r>
        <w:rPr>
          <w:rFonts w:ascii="David" w:hAnsi="David" w:hint="cs"/>
          <w:sz w:val="24"/>
          <w:rtl/>
        </w:rPr>
        <w:t xml:space="preserve">בעדותה, </w:t>
      </w:r>
      <w:r w:rsidRPr="001E6F52">
        <w:rPr>
          <w:rFonts w:ascii="David" w:hAnsi="David"/>
          <w:sz w:val="24"/>
          <w:rtl/>
        </w:rPr>
        <w:t>כי לא עסקה בתיק במישרין אלא רק "שמע</w:t>
      </w:r>
      <w:r>
        <w:rPr>
          <w:rFonts w:ascii="David" w:hAnsi="David"/>
          <w:sz w:val="24"/>
          <w:rtl/>
        </w:rPr>
        <w:t>ה" בגדול על התיק מגרגיר</w:t>
      </w:r>
      <w:r w:rsidRPr="001E6F52">
        <w:rPr>
          <w:rFonts w:ascii="David" w:hAnsi="David"/>
          <w:sz w:val="24"/>
          <w:rtl/>
        </w:rPr>
        <w:t xml:space="preserve"> וב</w:t>
      </w:r>
      <w:r>
        <w:rPr>
          <w:rFonts w:ascii="David" w:hAnsi="David" w:hint="cs"/>
          <w:sz w:val="24"/>
          <w:rtl/>
        </w:rPr>
        <w:t xml:space="preserve">מהלך </w:t>
      </w:r>
      <w:r w:rsidRPr="001E6F52">
        <w:rPr>
          <w:rFonts w:ascii="David" w:hAnsi="David"/>
          <w:sz w:val="24"/>
          <w:rtl/>
        </w:rPr>
        <w:t xml:space="preserve">ישיבות </w:t>
      </w:r>
      <w:r>
        <w:rPr>
          <w:rFonts w:ascii="David" w:hAnsi="David" w:hint="cs"/>
          <w:sz w:val="24"/>
          <w:rtl/>
        </w:rPr>
        <w:t>ה</w:t>
      </w:r>
      <w:r w:rsidRPr="001E6F52">
        <w:rPr>
          <w:rFonts w:ascii="David" w:hAnsi="David"/>
          <w:sz w:val="24"/>
          <w:rtl/>
        </w:rPr>
        <w:t xml:space="preserve">בוקר וסייעה בהתאם לצורך בפעולות מסוימות. </w:t>
      </w:r>
      <w:r>
        <w:rPr>
          <w:rFonts w:ascii="David" w:hAnsi="David" w:hint="cs"/>
          <w:sz w:val="24"/>
          <w:rtl/>
        </w:rPr>
        <w:t>וקסמן אישרה</w:t>
      </w:r>
      <w:r w:rsidRPr="001E6F52">
        <w:rPr>
          <w:rFonts w:ascii="David" w:hAnsi="David"/>
          <w:sz w:val="24"/>
          <w:rtl/>
        </w:rPr>
        <w:t>, כי נכנסה לחקירת הנאשם ביום 30.5.18, אשר נמ</w:t>
      </w:r>
      <w:r>
        <w:rPr>
          <w:rFonts w:ascii="David" w:hAnsi="David"/>
          <w:sz w:val="24"/>
          <w:rtl/>
        </w:rPr>
        <w:t xml:space="preserve">שכה כשעתיים. בזמן שנכנסה, </w:t>
      </w:r>
      <w:r>
        <w:rPr>
          <w:rFonts w:ascii="David" w:hAnsi="David" w:hint="cs"/>
          <w:sz w:val="24"/>
          <w:rtl/>
        </w:rPr>
        <w:t>גרגיר</w:t>
      </w:r>
      <w:r w:rsidRPr="001E6F52">
        <w:rPr>
          <w:rFonts w:ascii="David" w:hAnsi="David"/>
          <w:sz w:val="24"/>
          <w:rtl/>
        </w:rPr>
        <w:t xml:space="preserve"> מסרה לה כי הנאשם מודה.</w:t>
      </w:r>
      <w:r>
        <w:rPr>
          <w:rFonts w:ascii="David" w:hAnsi="David"/>
          <w:sz w:val="24"/>
          <w:rtl/>
        </w:rPr>
        <w:t xml:space="preserve"> לדבריה, נכחה בחדר משך כ-5 דקות</w:t>
      </w:r>
      <w:r w:rsidRPr="001E6F52">
        <w:rPr>
          <w:rFonts w:ascii="David" w:hAnsi="David"/>
          <w:sz w:val="24"/>
          <w:rtl/>
        </w:rPr>
        <w:t xml:space="preserve"> </w:t>
      </w:r>
      <w:r>
        <w:rPr>
          <w:rFonts w:ascii="David" w:hAnsi="David" w:hint="cs"/>
          <w:sz w:val="24"/>
          <w:rtl/>
        </w:rPr>
        <w:t xml:space="preserve">ורצתה לסייע לגרגיר, משום שהיא </w:t>
      </w:r>
      <w:r w:rsidRPr="001E6F52">
        <w:rPr>
          <w:rFonts w:ascii="David" w:hAnsi="David"/>
          <w:sz w:val="24"/>
          <w:rtl/>
        </w:rPr>
        <w:t>חוק</w:t>
      </w:r>
      <w:r>
        <w:rPr>
          <w:rFonts w:ascii="David" w:hAnsi="David"/>
          <w:sz w:val="24"/>
          <w:rtl/>
        </w:rPr>
        <w:t>רת לא מנוסה</w:t>
      </w:r>
      <w:r w:rsidRPr="001E6F52">
        <w:rPr>
          <w:rFonts w:ascii="David" w:hAnsi="David"/>
          <w:sz w:val="24"/>
          <w:rtl/>
        </w:rPr>
        <w:t xml:space="preserve">. </w:t>
      </w:r>
      <w:r>
        <w:rPr>
          <w:rFonts w:ascii="David" w:hAnsi="David" w:hint="cs"/>
          <w:sz w:val="24"/>
          <w:rtl/>
        </w:rPr>
        <w:t>הנאשם ניסה "לתרץ" את מעשיו וטען</w:t>
      </w:r>
      <w:r w:rsidRPr="001E6F52">
        <w:rPr>
          <w:rFonts w:ascii="David" w:hAnsi="David"/>
          <w:sz w:val="24"/>
          <w:rtl/>
        </w:rPr>
        <w:t xml:space="preserve"> כי מד</w:t>
      </w:r>
      <w:r>
        <w:rPr>
          <w:rFonts w:ascii="David" w:hAnsi="David"/>
          <w:sz w:val="24"/>
          <w:rtl/>
        </w:rPr>
        <w:t>ובר במ</w:t>
      </w:r>
      <w:r>
        <w:rPr>
          <w:rFonts w:ascii="David" w:hAnsi="David" w:hint="cs"/>
          <w:sz w:val="24"/>
          <w:rtl/>
        </w:rPr>
        <w:t>עשה</w:t>
      </w:r>
      <w:r>
        <w:rPr>
          <w:rFonts w:ascii="David" w:hAnsi="David"/>
          <w:sz w:val="24"/>
          <w:rtl/>
        </w:rPr>
        <w:t xml:space="preserve"> חד פעמי</w:t>
      </w:r>
      <w:r w:rsidRPr="001E6F52">
        <w:rPr>
          <w:rFonts w:ascii="David" w:hAnsi="David"/>
          <w:sz w:val="24"/>
          <w:rtl/>
        </w:rPr>
        <w:t>. בשלב זה, אמרה לנאשם שיתאר את כל פעולותיו, יספר מתי יצא מהבית, איך בחר בקורבנות, מה לבש, ומספר פעמים אמרה לו כי "טוב שהוא מודה", ו"טוב שהוא לוקח אחריות", וכי אם יודה יתחשבו בו, וכוונתה לכך, כי בית המשפט יכול לעזור לו לטפל בבעיה. כן שאלה אותו על הניסיון המיני שלו, על מנת להבין אם יש</w:t>
      </w:r>
      <w:r>
        <w:rPr>
          <w:rFonts w:ascii="David" w:hAnsi="David"/>
          <w:sz w:val="24"/>
          <w:rtl/>
        </w:rPr>
        <w:t xml:space="preserve"> סיבה כי ביצע העבירות. </w:t>
      </w:r>
      <w:r>
        <w:rPr>
          <w:rFonts w:ascii="David" w:hAnsi="David" w:hint="cs"/>
          <w:sz w:val="24"/>
          <w:rtl/>
        </w:rPr>
        <w:t>לדבריה</w:t>
      </w:r>
      <w:r>
        <w:rPr>
          <w:rFonts w:ascii="David" w:hAnsi="David"/>
          <w:sz w:val="24"/>
          <w:rtl/>
        </w:rPr>
        <w:t>,</w:t>
      </w:r>
      <w:r w:rsidRPr="001E6F52">
        <w:rPr>
          <w:rFonts w:ascii="David" w:hAnsi="David"/>
          <w:sz w:val="24"/>
          <w:rtl/>
        </w:rPr>
        <w:t xml:space="preserve"> הדלת הפנימית היתה פתוחה, היה נעים בחדר, הנאשם היה אזוק, אולם לא אזוק לכיסא. הנאשם לא בכה ולא התרשמה מקושי נפשי או פיסי (</w:t>
      </w:r>
      <w:r w:rsidRPr="00FE33FB">
        <w:rPr>
          <w:rFonts w:ascii="David" w:hAnsi="David" w:hint="cs"/>
          <w:b/>
          <w:bCs/>
          <w:sz w:val="24"/>
          <w:rtl/>
        </w:rPr>
        <w:t>פרוטוקול הדיון</w:t>
      </w:r>
      <w:r w:rsidRPr="001E6F52">
        <w:rPr>
          <w:rFonts w:ascii="David" w:hAnsi="David"/>
          <w:sz w:val="24"/>
          <w:rtl/>
        </w:rPr>
        <w:t>, בעמ' 248 – 249).</w:t>
      </w:r>
      <w:r>
        <w:rPr>
          <w:rFonts w:ascii="David" w:hAnsi="David" w:hint="cs"/>
          <w:sz w:val="24"/>
          <w:rtl/>
        </w:rPr>
        <w:t xml:space="preserve"> עוד מסרה</w:t>
      </w:r>
      <w:r>
        <w:rPr>
          <w:rFonts w:ascii="David" w:hAnsi="David"/>
          <w:sz w:val="24"/>
          <w:rtl/>
        </w:rPr>
        <w:t xml:space="preserve">, </w:t>
      </w:r>
      <w:r>
        <w:rPr>
          <w:rFonts w:ascii="David" w:hAnsi="David" w:hint="cs"/>
          <w:sz w:val="24"/>
          <w:rtl/>
        </w:rPr>
        <w:t>ש</w:t>
      </w:r>
      <w:r w:rsidRPr="001E6F52">
        <w:rPr>
          <w:rFonts w:ascii="David" w:hAnsi="David"/>
          <w:sz w:val="24"/>
          <w:rtl/>
        </w:rPr>
        <w:t>לא נתנה לנאשם כל מסר כי אם יודה היא תתחשב בו בחקירה (</w:t>
      </w:r>
      <w:r w:rsidRPr="00FE33FB">
        <w:rPr>
          <w:rFonts w:ascii="David" w:hAnsi="David"/>
          <w:b/>
          <w:bCs/>
          <w:sz w:val="24"/>
          <w:rtl/>
        </w:rPr>
        <w:t>שם</w:t>
      </w:r>
      <w:r w:rsidRPr="001E6F52">
        <w:rPr>
          <w:rFonts w:ascii="David" w:hAnsi="David"/>
          <w:sz w:val="24"/>
          <w:rtl/>
        </w:rPr>
        <w:t>, בעמ' 265).</w:t>
      </w:r>
    </w:p>
    <w:p w14:paraId="5E1CEAC6" w14:textId="77777777" w:rsidR="00A455EA" w:rsidRPr="001E6F52" w:rsidRDefault="00A455EA" w:rsidP="00A455EA">
      <w:pPr>
        <w:pStyle w:val="1"/>
        <w:numPr>
          <w:ilvl w:val="0"/>
          <w:numId w:val="0"/>
        </w:numPr>
        <w:ind w:left="567"/>
        <w:rPr>
          <w:rFonts w:ascii="David" w:hAnsi="David"/>
          <w:sz w:val="24"/>
        </w:rPr>
      </w:pPr>
      <w:r>
        <w:rPr>
          <w:rFonts w:ascii="David" w:hAnsi="David" w:hint="cs"/>
          <w:sz w:val="24"/>
          <w:rtl/>
        </w:rPr>
        <w:t>עוד מסרה</w:t>
      </w:r>
      <w:r w:rsidRPr="001E6F52">
        <w:rPr>
          <w:rFonts w:ascii="David" w:hAnsi="David"/>
          <w:sz w:val="24"/>
          <w:rtl/>
        </w:rPr>
        <w:t xml:space="preserve">, </w:t>
      </w:r>
      <w:r>
        <w:rPr>
          <w:rFonts w:ascii="David" w:hAnsi="David" w:hint="cs"/>
          <w:sz w:val="24"/>
          <w:rtl/>
        </w:rPr>
        <w:t xml:space="preserve">כי </w:t>
      </w:r>
      <w:r w:rsidRPr="001E6F52">
        <w:rPr>
          <w:rFonts w:ascii="David" w:hAnsi="David"/>
          <w:sz w:val="24"/>
          <w:rtl/>
        </w:rPr>
        <w:t>השאלות ששאלה לא היו אמורות ל</w:t>
      </w:r>
      <w:r>
        <w:rPr>
          <w:rFonts w:ascii="David" w:hAnsi="David"/>
          <w:sz w:val="24"/>
          <w:rtl/>
        </w:rPr>
        <w:t>היות חלק מ</w:t>
      </w:r>
      <w:r>
        <w:rPr>
          <w:rFonts w:ascii="David" w:hAnsi="David" w:hint="cs"/>
          <w:sz w:val="24"/>
          <w:rtl/>
        </w:rPr>
        <w:t>ה</w:t>
      </w:r>
      <w:r>
        <w:rPr>
          <w:rFonts w:ascii="David" w:hAnsi="David"/>
          <w:sz w:val="24"/>
          <w:rtl/>
        </w:rPr>
        <w:t>חקירה</w:t>
      </w:r>
      <w:r>
        <w:rPr>
          <w:rFonts w:ascii="David" w:hAnsi="David" w:hint="cs"/>
          <w:sz w:val="24"/>
          <w:rtl/>
        </w:rPr>
        <w:t xml:space="preserve">, אולם </w:t>
      </w:r>
      <w:r>
        <w:rPr>
          <w:rFonts w:ascii="David" w:hAnsi="David"/>
          <w:sz w:val="24"/>
          <w:rtl/>
        </w:rPr>
        <w:t>היא ביקשה מ</w:t>
      </w:r>
      <w:r w:rsidRPr="001E6F52">
        <w:rPr>
          <w:rFonts w:ascii="David" w:hAnsi="David"/>
          <w:sz w:val="24"/>
          <w:rtl/>
        </w:rPr>
        <w:t>גרגיר לרשום את הדברים (</w:t>
      </w:r>
      <w:r w:rsidRPr="00FE33FB">
        <w:rPr>
          <w:rFonts w:ascii="David" w:hAnsi="David"/>
          <w:b/>
          <w:bCs/>
          <w:sz w:val="24"/>
          <w:rtl/>
        </w:rPr>
        <w:t>שם</w:t>
      </w:r>
      <w:r w:rsidRPr="001E6F52">
        <w:rPr>
          <w:rFonts w:ascii="David" w:hAnsi="David"/>
          <w:sz w:val="24"/>
          <w:rtl/>
        </w:rPr>
        <w:t>, בעמ' 250)</w:t>
      </w:r>
      <w:r>
        <w:rPr>
          <w:rFonts w:ascii="David" w:hAnsi="David" w:hint="cs"/>
          <w:sz w:val="24"/>
          <w:rtl/>
        </w:rPr>
        <w:t>.</w:t>
      </w:r>
    </w:p>
    <w:p w14:paraId="1667A13F" w14:textId="77777777" w:rsidR="00A455EA" w:rsidRPr="001E6F52" w:rsidRDefault="00A455EA" w:rsidP="00A455EA">
      <w:pPr>
        <w:pStyle w:val="1"/>
        <w:rPr>
          <w:rtl/>
        </w:rPr>
      </w:pPr>
      <w:r>
        <w:rPr>
          <w:rFonts w:hint="cs"/>
          <w:rtl/>
        </w:rPr>
        <w:t xml:space="preserve">גם כניסתו של </w:t>
      </w:r>
      <w:r w:rsidRPr="001E6F52">
        <w:rPr>
          <w:rtl/>
        </w:rPr>
        <w:t xml:space="preserve">גטנך </w:t>
      </w:r>
      <w:r>
        <w:rPr>
          <w:rFonts w:hint="cs"/>
          <w:rtl/>
        </w:rPr>
        <w:t xml:space="preserve">לחקירתו השנייה של הנאשם לא תועדה בהודעת הנאשם. גטנך </w:t>
      </w:r>
      <w:r w:rsidRPr="001E6F52">
        <w:rPr>
          <w:rtl/>
        </w:rPr>
        <w:t>טען כי אינו זוכר כל מעורבות שלו בחקירה וכי אין לו כל סיבה להיכנס לחדר החקירות</w:t>
      </w:r>
      <w:r>
        <w:rPr>
          <w:rFonts w:hint="cs"/>
          <w:rtl/>
        </w:rPr>
        <w:t xml:space="preserve">, וזאת גם </w:t>
      </w:r>
      <w:r w:rsidRPr="001E6F52">
        <w:rPr>
          <w:rtl/>
        </w:rPr>
        <w:t>שהוצג</w:t>
      </w:r>
      <w:r>
        <w:rPr>
          <w:rFonts w:hint="cs"/>
          <w:rtl/>
        </w:rPr>
        <w:t>ה</w:t>
      </w:r>
      <w:r>
        <w:rPr>
          <w:rtl/>
        </w:rPr>
        <w:t xml:space="preserve"> לו </w:t>
      </w:r>
      <w:r>
        <w:rPr>
          <w:rFonts w:hint="cs"/>
          <w:rtl/>
        </w:rPr>
        <w:t>כניסתו</w:t>
      </w:r>
      <w:r>
        <w:rPr>
          <w:rtl/>
        </w:rPr>
        <w:t xml:space="preserve"> </w:t>
      </w:r>
      <w:r w:rsidRPr="001E6F52">
        <w:rPr>
          <w:rtl/>
        </w:rPr>
        <w:t>לחקיר</w:t>
      </w:r>
      <w:r>
        <w:rPr>
          <w:rtl/>
        </w:rPr>
        <w:t>ה השנייה (</w:t>
      </w:r>
      <w:r w:rsidRPr="00CD1403">
        <w:rPr>
          <w:b/>
          <w:bCs/>
          <w:rtl/>
        </w:rPr>
        <w:t>ת/10</w:t>
      </w:r>
      <w:r w:rsidRPr="00CD1403">
        <w:rPr>
          <w:rFonts w:hint="cs"/>
          <w:b/>
          <w:bCs/>
          <w:rtl/>
        </w:rPr>
        <w:t>ב</w:t>
      </w:r>
      <w:r>
        <w:rPr>
          <w:rtl/>
        </w:rPr>
        <w:t>, מונה 2:18:0</w:t>
      </w:r>
      <w:r>
        <w:rPr>
          <w:rFonts w:hint="cs"/>
          <w:rtl/>
        </w:rPr>
        <w:t xml:space="preserve">; </w:t>
      </w:r>
      <w:r w:rsidRPr="00CD1403">
        <w:rPr>
          <w:rFonts w:hint="cs"/>
          <w:b/>
          <w:bCs/>
          <w:rtl/>
        </w:rPr>
        <w:t>פרוטוקול הדיון</w:t>
      </w:r>
      <w:r>
        <w:rPr>
          <w:rFonts w:hint="cs"/>
          <w:rtl/>
        </w:rPr>
        <w:t xml:space="preserve">, בעמ' 701 </w:t>
      </w:r>
      <w:r>
        <w:rPr>
          <w:rtl/>
        </w:rPr>
        <w:t>–</w:t>
      </w:r>
      <w:r>
        <w:rPr>
          <w:rFonts w:hint="cs"/>
          <w:rtl/>
        </w:rPr>
        <w:t xml:space="preserve"> 703). </w:t>
      </w:r>
    </w:p>
    <w:p w14:paraId="20A1B645" w14:textId="77777777" w:rsidR="00A455EA" w:rsidRDefault="00A455EA" w:rsidP="00A455EA">
      <w:pPr>
        <w:pStyle w:val="1"/>
      </w:pPr>
      <w:r>
        <w:rPr>
          <w:rFonts w:hint="cs"/>
          <w:rtl/>
        </w:rPr>
        <w:t>כבר עמדנו למעלה על מעורבותו של זרובימסקי בחקירה השלישית, בכך שחקר את הנאשם בעת שהמתין לעורכת דינו, והכל מבלי שהודעו לנאשם זכויותיו ומבלי שהנאשם ידע שמדובר בחקירה. גם חקירה זו לא תועדה בהודעה או במזכר ועל קיומה למדים מתוך הקלטת החקירה ותמלולה.</w:t>
      </w:r>
    </w:p>
    <w:p w14:paraId="76DA3A5F"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כאמור, במהלך חקירה זו הנאשם חזר בו מהודאתו וטען כי הודה בשל לחצים. אולם, זרובימסקי לא מצא לנכון לערוך תיעוד, ולו בדיעבד של הדברים. גם כאשר נמסר לנאשם כי נמצאו תכנים פדופיליים במחשב שלו </w:t>
      </w:r>
      <w:r>
        <w:rPr>
          <w:rFonts w:ascii="David" w:hAnsi="David"/>
          <w:sz w:val="24"/>
          <w:rtl/>
        </w:rPr>
        <w:t>–</w:t>
      </w:r>
      <w:r>
        <w:rPr>
          <w:rFonts w:ascii="David" w:hAnsi="David" w:hint="cs"/>
          <w:sz w:val="24"/>
          <w:rtl/>
        </w:rPr>
        <w:t xml:space="preserve"> למרות שלא נמצאו </w:t>
      </w:r>
      <w:r>
        <w:rPr>
          <w:rFonts w:ascii="David" w:hAnsi="David"/>
          <w:sz w:val="24"/>
          <w:rtl/>
        </w:rPr>
        <w:t>–</w:t>
      </w:r>
      <w:r>
        <w:rPr>
          <w:rFonts w:ascii="David" w:hAnsi="David" w:hint="cs"/>
          <w:sz w:val="24"/>
          <w:rtl/>
        </w:rPr>
        <w:t xml:space="preserve"> חזר הנאשם על טענת חפותו. גם דברים אלו לא תועדו למעט בהקלטת החקירה.</w:t>
      </w:r>
    </w:p>
    <w:p w14:paraId="2CFE4F64" w14:textId="77777777" w:rsidR="00A455EA" w:rsidRPr="001E6F52" w:rsidRDefault="00A455EA" w:rsidP="00A455EA">
      <w:pPr>
        <w:pStyle w:val="1"/>
        <w:numPr>
          <w:ilvl w:val="0"/>
          <w:numId w:val="0"/>
        </w:numPr>
        <w:ind w:left="567"/>
        <w:rPr>
          <w:rFonts w:ascii="David" w:hAnsi="David"/>
          <w:sz w:val="24"/>
          <w:rtl/>
        </w:rPr>
      </w:pPr>
      <w:r>
        <w:rPr>
          <w:rFonts w:ascii="David" w:hAnsi="David" w:hint="cs"/>
          <w:sz w:val="24"/>
          <w:rtl/>
        </w:rPr>
        <w:t xml:space="preserve">לעמדת </w:t>
      </w:r>
      <w:r w:rsidRPr="001E6F52">
        <w:rPr>
          <w:rFonts w:ascii="David" w:hAnsi="David"/>
          <w:sz w:val="24"/>
          <w:rtl/>
        </w:rPr>
        <w:t>זרובימסקי</w:t>
      </w:r>
      <w:r>
        <w:rPr>
          <w:rFonts w:ascii="David" w:hAnsi="David" w:hint="cs"/>
          <w:sz w:val="24"/>
          <w:rtl/>
        </w:rPr>
        <w:t xml:space="preserve">, הואיל והשיחה הוקלטה אין צורך בתיעוד נוסף, גם לא של תרגיל חקירה. </w:t>
      </w:r>
      <w:r w:rsidRPr="001E6F52">
        <w:rPr>
          <w:rFonts w:ascii="David" w:hAnsi="David"/>
          <w:sz w:val="24"/>
          <w:rtl/>
        </w:rPr>
        <w:t xml:space="preserve"> בה בעת טען, כי לו היה הנאשם מודה בביצוע העבירה בעת החקירה, היה רושם הדברים בזכרון דברים (</w:t>
      </w:r>
      <w:r>
        <w:rPr>
          <w:rFonts w:ascii="David" w:hAnsi="David" w:hint="cs"/>
          <w:b/>
          <w:bCs/>
          <w:sz w:val="24"/>
          <w:rtl/>
        </w:rPr>
        <w:t>שם</w:t>
      </w:r>
      <w:r w:rsidRPr="001E6F52">
        <w:rPr>
          <w:rFonts w:ascii="David" w:hAnsi="David"/>
          <w:sz w:val="24"/>
          <w:rtl/>
        </w:rPr>
        <w:t>, בעמ' 375 – 376).</w:t>
      </w:r>
    </w:p>
    <w:p w14:paraId="333872FD" w14:textId="77777777" w:rsidR="00A455EA" w:rsidRPr="00B610B5" w:rsidRDefault="00A455EA" w:rsidP="00A455EA">
      <w:pPr>
        <w:pStyle w:val="1"/>
      </w:pPr>
      <w:r>
        <w:rPr>
          <w:rFonts w:hint="cs"/>
          <w:rtl/>
        </w:rPr>
        <w:t>הנה הי כן, כניסתם ויציאתם של שוטרים רבים לחקירות הנאשם לא תועדה כנדרש, לרבות כניסותיהם של שטר, בשארי, וקסמן, זרובימסקי וגטנך. במהלך החקירות שלא תועדו כנדרש בוצעו, בין היתר, פעולות חקירה מהותיות הקשורות בטבורן לטענות הפסול של הנאשם וכן תרגילי חקירה. אכן, חלק מהפעולות תועד באמצעות ההקלטה והתמליל. אולם, קשה להניח, כי מי מהחוקרים עיין בהקלטות אלו לצורך קבלת החלטה על אפיקי חקירה או על מנת לבדוק את טענות הנאשם. למעשה, כפי שעוד יפורט באני אישרה, כי היה צריך לתעד הדברים בהודעה, משום שהיא לא עיינה בהקלטה לצורך קבלת החלטות. משמע, כי פעולות החקירה שלא תועדו בהודעה וגם לא תועדו במזכר, ממילא לא הגיעו לידיעת קציני החקירה וגם לא השפיעו על מהלך החקירה.</w:t>
      </w:r>
    </w:p>
    <w:p w14:paraId="17A02E94" w14:textId="77777777" w:rsidR="00A455EA" w:rsidRPr="00F10039" w:rsidRDefault="00A455EA" w:rsidP="00A455EA">
      <w:pPr>
        <w:pStyle w:val="1"/>
        <w:numPr>
          <w:ilvl w:val="0"/>
          <w:numId w:val="0"/>
        </w:numPr>
        <w:rPr>
          <w:rFonts w:ascii="David" w:hAnsi="David"/>
          <w:sz w:val="24"/>
          <w:u w:val="single"/>
          <w:rtl/>
        </w:rPr>
      </w:pPr>
      <w:r w:rsidRPr="00F10039">
        <w:rPr>
          <w:rFonts w:ascii="David" w:hAnsi="David"/>
          <w:sz w:val="24"/>
          <w:u w:val="single"/>
          <w:rtl/>
        </w:rPr>
        <w:t xml:space="preserve">אי תיעוד </w:t>
      </w:r>
      <w:r>
        <w:rPr>
          <w:rFonts w:ascii="David" w:hAnsi="David" w:hint="cs"/>
          <w:sz w:val="24"/>
          <w:u w:val="single"/>
          <w:rtl/>
        </w:rPr>
        <w:t>הכוונה לצאת ל</w:t>
      </w:r>
      <w:r w:rsidRPr="00F10039">
        <w:rPr>
          <w:rFonts w:ascii="David" w:hAnsi="David"/>
          <w:sz w:val="24"/>
          <w:u w:val="single"/>
          <w:rtl/>
        </w:rPr>
        <w:t>הובלה והצבעה</w:t>
      </w:r>
      <w:r>
        <w:rPr>
          <w:rFonts w:ascii="David" w:hAnsi="David" w:hint="cs"/>
          <w:sz w:val="24"/>
          <w:u w:val="single"/>
          <w:rtl/>
        </w:rPr>
        <w:t xml:space="preserve"> וביטול היציאה</w:t>
      </w:r>
    </w:p>
    <w:p w14:paraId="77278EFF" w14:textId="77777777" w:rsidR="00A455EA" w:rsidRPr="00FA3632" w:rsidRDefault="00A455EA" w:rsidP="00A455EA">
      <w:pPr>
        <w:pStyle w:val="1"/>
        <w:rPr>
          <w:rFonts w:ascii="David" w:hAnsi="David"/>
          <w:sz w:val="24"/>
        </w:rPr>
      </w:pPr>
      <w:r>
        <w:rPr>
          <w:rFonts w:ascii="David" w:hAnsi="David" w:hint="cs"/>
          <w:sz w:val="24"/>
          <w:rtl/>
        </w:rPr>
        <w:t>לדברי הנאשם, לפני חקירתו</w:t>
      </w:r>
      <w:r w:rsidRPr="00FA3632">
        <w:rPr>
          <w:rFonts w:ascii="David" w:hAnsi="David" w:hint="cs"/>
          <w:sz w:val="24"/>
          <w:rtl/>
        </w:rPr>
        <w:t xml:space="preserve"> השלישית, המתין בתא המתנה, גרגיר וזרובימסקי ביקשו שיצא עימם להובלה ושחזור וכי יצביע איפה היו המקרים. בתגובה, אמר להם שלא ביצע את המעשים ולפיכך, אינו יכול לקחת אותם למקומות "שהוא לא יודע". זרובימסקי אמר לו "אנחנו ניקח אותך למקומות ואתה צריך להצביע", "אנחנו </w:t>
      </w:r>
      <w:r>
        <w:rPr>
          <w:rFonts w:ascii="David" w:hAnsi="David" w:hint="cs"/>
          <w:sz w:val="24"/>
          <w:rtl/>
        </w:rPr>
        <w:t xml:space="preserve">נראה לך איפה זה". בתגובה אמר </w:t>
      </w:r>
      <w:r w:rsidRPr="00FA3632">
        <w:rPr>
          <w:rFonts w:ascii="David" w:hAnsi="David" w:hint="cs"/>
          <w:sz w:val="24"/>
          <w:rtl/>
        </w:rPr>
        <w:t>כי אינו יכול להצביע על משהו שלא עשה. זרובימסקי אמר "עוד יותר עמוק", "אתה כור</w:t>
      </w:r>
      <w:r>
        <w:rPr>
          <w:rFonts w:ascii="David" w:hAnsi="David" w:hint="cs"/>
          <w:sz w:val="24"/>
          <w:rtl/>
        </w:rPr>
        <w:t>ה לעצמך בור", והוא אמר להם "למה?</w:t>
      </w:r>
      <w:r w:rsidRPr="00FA3632">
        <w:rPr>
          <w:rFonts w:ascii="David" w:hAnsi="David" w:hint="cs"/>
          <w:sz w:val="24"/>
          <w:rtl/>
        </w:rPr>
        <w:t xml:space="preserve"> אני לא עשיתי את זה". לאחר</w:t>
      </w:r>
      <w:r>
        <w:rPr>
          <w:rFonts w:ascii="David" w:hAnsi="David" w:hint="cs"/>
          <w:sz w:val="24"/>
          <w:rtl/>
        </w:rPr>
        <w:t xml:space="preserve"> מכן הועבר לחדר החקירות ו</w:t>
      </w:r>
      <w:r w:rsidRPr="00FA3632">
        <w:rPr>
          <w:rFonts w:ascii="David" w:hAnsi="David" w:hint="cs"/>
          <w:sz w:val="24"/>
          <w:rtl/>
        </w:rPr>
        <w:t>גרגיר הלכה לדבר עם באני (</w:t>
      </w:r>
      <w:r w:rsidRPr="00FA3632">
        <w:rPr>
          <w:rFonts w:ascii="David" w:hAnsi="David" w:hint="cs"/>
          <w:b/>
          <w:bCs/>
          <w:sz w:val="24"/>
          <w:rtl/>
        </w:rPr>
        <w:t>שם</w:t>
      </w:r>
      <w:r w:rsidRPr="00FA3632">
        <w:rPr>
          <w:rFonts w:ascii="David" w:hAnsi="David" w:hint="cs"/>
          <w:sz w:val="24"/>
          <w:rtl/>
        </w:rPr>
        <w:t xml:space="preserve">, בעמ' 806). </w:t>
      </w:r>
    </w:p>
    <w:p w14:paraId="43A5C56C" w14:textId="77777777" w:rsidR="00A455EA" w:rsidRDefault="00A455EA" w:rsidP="00A455EA">
      <w:pPr>
        <w:pStyle w:val="1"/>
        <w:rPr>
          <w:rFonts w:ascii="David" w:hAnsi="David"/>
          <w:sz w:val="24"/>
        </w:rPr>
      </w:pPr>
      <w:r>
        <w:rPr>
          <w:rFonts w:ascii="David" w:hAnsi="David" w:hint="cs"/>
          <w:sz w:val="24"/>
          <w:rtl/>
        </w:rPr>
        <w:t>בתיק אין כל תיעוד על כוונה לצאת להובלה והצבעה ועל ההחלטה לבטל אותה. גם אין כל רישום בדבר הטעמים שהובילו לביטול ההובלה וההצבעה</w:t>
      </w:r>
      <w:r w:rsidRPr="001E6F52">
        <w:rPr>
          <w:rFonts w:ascii="David" w:hAnsi="David"/>
          <w:sz w:val="24"/>
          <w:rtl/>
        </w:rPr>
        <w:t>.</w:t>
      </w:r>
    </w:p>
    <w:p w14:paraId="49939295" w14:textId="77777777" w:rsidR="00A455EA" w:rsidRDefault="00A455EA" w:rsidP="00A455EA">
      <w:pPr>
        <w:pStyle w:val="1"/>
        <w:numPr>
          <w:ilvl w:val="0"/>
          <w:numId w:val="0"/>
        </w:numPr>
        <w:ind w:left="567"/>
        <w:rPr>
          <w:rFonts w:ascii="David" w:hAnsi="David"/>
          <w:sz w:val="24"/>
        </w:rPr>
      </w:pPr>
      <w:r>
        <w:rPr>
          <w:rFonts w:ascii="David" w:hAnsi="David" w:hint="cs"/>
          <w:sz w:val="24"/>
          <w:rtl/>
        </w:rPr>
        <w:t>עם זאת, מהשיחה בין הנאשם וזרובימסקי בפתח חקירתו השלישית של הנאשם, ניתן ללמוד, כי אמנם היתה כוונה לצאת לשחזור, אולם השחזור בוטל בשל חזרת הנאשם מהודאתו (</w:t>
      </w:r>
      <w:r w:rsidRPr="00AA0F84">
        <w:rPr>
          <w:rFonts w:ascii="David" w:hAnsi="David" w:hint="cs"/>
          <w:b/>
          <w:bCs/>
          <w:sz w:val="24"/>
          <w:rtl/>
        </w:rPr>
        <w:t>ת/11ב</w:t>
      </w:r>
      <w:r>
        <w:rPr>
          <w:rFonts w:ascii="David" w:hAnsi="David" w:hint="cs"/>
          <w:sz w:val="24"/>
          <w:rtl/>
        </w:rPr>
        <w:t>, מונה 01:20).</w:t>
      </w:r>
    </w:p>
    <w:p w14:paraId="3D6B2982" w14:textId="77777777" w:rsidR="00A455EA" w:rsidRDefault="00A455EA" w:rsidP="00A455EA">
      <w:pPr>
        <w:pStyle w:val="1"/>
        <w:rPr>
          <w:rFonts w:ascii="David" w:hAnsi="David"/>
          <w:sz w:val="24"/>
        </w:rPr>
      </w:pPr>
      <w:r>
        <w:rPr>
          <w:rFonts w:ascii="David" w:hAnsi="David" w:hint="cs"/>
          <w:sz w:val="24"/>
          <w:rtl/>
        </w:rPr>
        <w:t>כאמור, גרגיר טענה תחילה, כי "לא שמעה" על פעולת חקירה כלשהי שלא תועדה. עם זאת, לפתע</w:t>
      </w:r>
      <w:r w:rsidRPr="001E6F52">
        <w:rPr>
          <w:rFonts w:ascii="David" w:hAnsi="David"/>
          <w:sz w:val="24"/>
          <w:rtl/>
        </w:rPr>
        <w:t xml:space="preserve"> בתום עדותה הראשית אמרה, כי לפני החקירה השלישית, הנאשם היה אמור לצאת להצבעה ולהובלה</w:t>
      </w:r>
      <w:r>
        <w:rPr>
          <w:rFonts w:ascii="David" w:hAnsi="David" w:hint="cs"/>
          <w:sz w:val="24"/>
          <w:rtl/>
        </w:rPr>
        <w:t xml:space="preserve"> אולם</w:t>
      </w:r>
      <w:r w:rsidRPr="001E6F52">
        <w:rPr>
          <w:rFonts w:ascii="David" w:hAnsi="David"/>
          <w:sz w:val="24"/>
          <w:rtl/>
        </w:rPr>
        <w:t xml:space="preserve"> הודיע כי הוא חוזר בו מהוד</w:t>
      </w:r>
      <w:r>
        <w:rPr>
          <w:rFonts w:ascii="David" w:hAnsi="David" w:hint="cs"/>
          <w:sz w:val="24"/>
          <w:rtl/>
        </w:rPr>
        <w:t>א</w:t>
      </w:r>
      <w:r>
        <w:rPr>
          <w:rFonts w:ascii="David" w:hAnsi="David"/>
          <w:sz w:val="24"/>
          <w:rtl/>
        </w:rPr>
        <w:t xml:space="preserve">תו. </w:t>
      </w:r>
      <w:r>
        <w:rPr>
          <w:rFonts w:ascii="David" w:hAnsi="David" w:hint="cs"/>
          <w:sz w:val="24"/>
          <w:rtl/>
        </w:rPr>
        <w:t>בעקבות זאת</w:t>
      </w:r>
      <w:r>
        <w:rPr>
          <w:rFonts w:ascii="David" w:hAnsi="David"/>
          <w:sz w:val="24"/>
          <w:rtl/>
        </w:rPr>
        <w:t xml:space="preserve"> הודיעה על כך לקצינים.</w:t>
      </w:r>
      <w:r w:rsidRPr="001E6F52">
        <w:rPr>
          <w:rFonts w:ascii="David" w:hAnsi="David"/>
          <w:sz w:val="24"/>
          <w:rtl/>
        </w:rPr>
        <w:t xml:space="preserve"> גרגיר אישרה כי </w:t>
      </w:r>
      <w:r>
        <w:rPr>
          <w:rFonts w:ascii="David" w:hAnsi="David" w:hint="cs"/>
          <w:sz w:val="24"/>
          <w:rtl/>
        </w:rPr>
        <w:t>ה</w:t>
      </w:r>
      <w:r w:rsidRPr="001E6F52">
        <w:rPr>
          <w:rFonts w:ascii="David" w:hAnsi="David"/>
          <w:sz w:val="24"/>
          <w:rtl/>
        </w:rPr>
        <w:t xml:space="preserve">שיחה </w:t>
      </w:r>
      <w:r>
        <w:rPr>
          <w:rFonts w:ascii="David" w:hAnsi="David" w:hint="cs"/>
          <w:sz w:val="24"/>
          <w:rtl/>
        </w:rPr>
        <w:t>בקשר ליציאת הנאשם לשחזור וחזרתו בו מהודאתו,</w:t>
      </w:r>
      <w:r w:rsidRPr="001E6F52">
        <w:rPr>
          <w:rFonts w:ascii="David" w:hAnsi="David"/>
          <w:sz w:val="24"/>
          <w:rtl/>
        </w:rPr>
        <w:t xml:space="preserve"> לא תועדה (</w:t>
      </w:r>
      <w:r w:rsidRPr="00486B0F">
        <w:rPr>
          <w:rFonts w:ascii="David" w:hAnsi="David"/>
          <w:b/>
          <w:bCs/>
          <w:sz w:val="24"/>
          <w:rtl/>
        </w:rPr>
        <w:t>שם</w:t>
      </w:r>
      <w:r w:rsidRPr="001E6F52">
        <w:rPr>
          <w:rFonts w:ascii="David" w:hAnsi="David"/>
          <w:sz w:val="24"/>
          <w:rtl/>
        </w:rPr>
        <w:t>, בעמ' 428)</w:t>
      </w:r>
      <w:r>
        <w:rPr>
          <w:rFonts w:ascii="David" w:hAnsi="David" w:hint="cs"/>
          <w:sz w:val="24"/>
          <w:rtl/>
        </w:rPr>
        <w:t>.</w:t>
      </w:r>
    </w:p>
    <w:p w14:paraId="53242FBA" w14:textId="77777777" w:rsidR="00A455EA" w:rsidRDefault="00A455EA" w:rsidP="00A455EA">
      <w:pPr>
        <w:pStyle w:val="1"/>
        <w:rPr>
          <w:rFonts w:ascii="David" w:hAnsi="David"/>
          <w:sz w:val="24"/>
        </w:rPr>
      </w:pPr>
      <w:r>
        <w:rPr>
          <w:rFonts w:ascii="David" w:hAnsi="David" w:hint="cs"/>
          <w:sz w:val="24"/>
          <w:rtl/>
        </w:rPr>
        <w:t xml:space="preserve">למעשה, גם במקרה זה, אלמלא השיחה בין זרובימסקי לנאשם בפתח חקירתו השלישית, לא ניתן היה לדעת כלל, על הכוונה להוציא את הנאשם לשחזור ועל ביטול השחזור בשל חזרתו של הנאשם מהודאתו. זרובימסקי לא אמר דבר בעדותו על מעורבותו בכוונה לשחזור ובהיעדר תיעוד גם לא נערכה חקירה נגדית, בהקשר זה. זרובימסקי גם לא הוחזר כעד הזמה לאחר עדותו של הנאשם. ניתן להניח, כי אלמלא חזר הנאשם מהודאתו, היתה פעולת חקירה זו מתועדת. </w:t>
      </w:r>
    </w:p>
    <w:p w14:paraId="2E47C1B2" w14:textId="77777777" w:rsidR="00A455EA" w:rsidRDefault="00A455EA" w:rsidP="00A455EA">
      <w:pPr>
        <w:pStyle w:val="1"/>
        <w:rPr>
          <w:rFonts w:ascii="David" w:hAnsi="David"/>
          <w:sz w:val="24"/>
        </w:rPr>
      </w:pPr>
      <w:r>
        <w:rPr>
          <w:rFonts w:ascii="David" w:hAnsi="David" w:hint="cs"/>
          <w:sz w:val="24"/>
          <w:rtl/>
        </w:rPr>
        <w:t>לא ניתן להמעיט מחשיבותו של הרגע שבו הודיע הנאשם לראשונה כי הוא חוזר בו מהודאתו. כבר אין ספק, נוכח עדותה של גרגיר, כי הנאשם אכן הודיע על כך לראשונה בעת שעמדו לצאת עמו לשחזור.</w:t>
      </w:r>
    </w:p>
    <w:p w14:paraId="11DE9C50" w14:textId="77777777" w:rsidR="00A455EA" w:rsidRDefault="00A455EA" w:rsidP="00A455EA">
      <w:pPr>
        <w:pStyle w:val="1"/>
        <w:numPr>
          <w:ilvl w:val="0"/>
          <w:numId w:val="0"/>
        </w:numPr>
        <w:ind w:left="567"/>
        <w:rPr>
          <w:rFonts w:ascii="David" w:hAnsi="David"/>
          <w:sz w:val="24"/>
        </w:rPr>
      </w:pPr>
      <w:r>
        <w:rPr>
          <w:rFonts w:ascii="David" w:hAnsi="David" w:hint="cs"/>
          <w:sz w:val="24"/>
          <w:rtl/>
        </w:rPr>
        <w:t>גם כאן הרושם העולה הוא, כי כל פעולת חקירה, שעשויה היתה לסייע לנאשם לא תועדה. ממילא, בהיעדר תיעוד והואיל וזרובימסקי לא הובא כעד הזמה, יש לאמץ את גרסת הנאשם באשר לדברים שאמר לו זרובימסקי בהקשר זה.</w:t>
      </w:r>
    </w:p>
    <w:p w14:paraId="241F69F4" w14:textId="77777777" w:rsidR="00A455EA" w:rsidRPr="004F75AA" w:rsidRDefault="00A455EA" w:rsidP="00A455EA">
      <w:pPr>
        <w:pStyle w:val="1"/>
        <w:numPr>
          <w:ilvl w:val="0"/>
          <w:numId w:val="0"/>
        </w:numPr>
        <w:rPr>
          <w:rFonts w:ascii="David" w:hAnsi="David"/>
          <w:sz w:val="24"/>
          <w:u w:val="single"/>
          <w:rtl/>
        </w:rPr>
      </w:pPr>
      <w:r w:rsidRPr="004F75AA">
        <w:rPr>
          <w:rFonts w:ascii="David" w:hAnsi="David" w:hint="cs"/>
          <w:sz w:val="24"/>
          <w:u w:val="single"/>
          <w:rtl/>
        </w:rPr>
        <w:t xml:space="preserve">פעולות חקירה שלא תועדו </w:t>
      </w:r>
      <w:r w:rsidRPr="004F75AA">
        <w:rPr>
          <w:rFonts w:ascii="David" w:hAnsi="David"/>
          <w:sz w:val="24"/>
          <w:u w:val="single"/>
          <w:rtl/>
        </w:rPr>
        <w:t>–</w:t>
      </w:r>
      <w:r w:rsidRPr="004F75AA">
        <w:rPr>
          <w:rFonts w:ascii="David" w:hAnsi="David" w:hint="cs"/>
          <w:sz w:val="24"/>
          <w:u w:val="single"/>
          <w:rtl/>
        </w:rPr>
        <w:t xml:space="preserve"> סיכום ביניים</w:t>
      </w:r>
    </w:p>
    <w:p w14:paraId="643074A7" w14:textId="77777777" w:rsidR="00A455EA" w:rsidRDefault="00A455EA" w:rsidP="00A455EA">
      <w:pPr>
        <w:pStyle w:val="1"/>
        <w:rPr>
          <w:rFonts w:ascii="David" w:hAnsi="David"/>
          <w:sz w:val="24"/>
        </w:rPr>
      </w:pPr>
      <w:r>
        <w:rPr>
          <w:rFonts w:ascii="David" w:hAnsi="David" w:hint="cs"/>
          <w:sz w:val="24"/>
          <w:rtl/>
        </w:rPr>
        <w:t>במהלך שמיעת הראיות התברר, כי חקירות מהותיות של הנאשם לא תועדו כלל או שתועדו בצורה חסרה ולקויה. המחדלים שבתיעוד חקירות הנאשם מצטרפים למחדלים שבהיעדר תיעוד ראוי של הליכי הזיהוי ואיתור החשוד, שעליהם עמדנו למעלה בהרחבה.</w:t>
      </w:r>
    </w:p>
    <w:p w14:paraId="31F821A8" w14:textId="77777777" w:rsidR="00A455EA" w:rsidRDefault="00A455EA" w:rsidP="00A455EA">
      <w:pPr>
        <w:pStyle w:val="1"/>
        <w:rPr>
          <w:rFonts w:ascii="David" w:hAnsi="David"/>
          <w:sz w:val="24"/>
        </w:rPr>
      </w:pPr>
      <w:r>
        <w:rPr>
          <w:rFonts w:ascii="David" w:hAnsi="David" w:hint="cs"/>
          <w:sz w:val="24"/>
          <w:rtl/>
        </w:rPr>
        <w:t>בנסיבות אלו, ישנו קושי מובנה לאמץ את גרסאות השוטרים באשר למה שאירע באותם אירועים וחקירות שלא תועדו או שתועדו באופן לקוי. בה בעת, לא התעלמתי מהקושי באימוץ גרסת הנאשם כפשוטה באשר לכל אחת ואחת מהשיחות עם השוטרים שהתנהלו במהלך ימי חקירתו. קושי זה נובע הן מאי דיוקים הקיימים בגרסתו, ואשר תוארו מפעם לפעם בפרקים שלמעלה, והן ממצבו הנפשי, כפי שהיה בעת החקירה. משמע, כי התרשמתי שאמנם התרחשו אירועים, כטענתו, ובו הושמעו הבטחות או איומים במהלכם, אולם חלק מהדברים שייחס לשוטרים לא נאמרו כפשוטם.</w:t>
      </w:r>
    </w:p>
    <w:p w14:paraId="172FEE98" w14:textId="77777777" w:rsidR="00A455EA" w:rsidRPr="000E4204" w:rsidRDefault="00A455EA" w:rsidP="00A455EA">
      <w:pPr>
        <w:pStyle w:val="1"/>
        <w:rPr>
          <w:rFonts w:ascii="David" w:hAnsi="David"/>
          <w:sz w:val="24"/>
        </w:rPr>
      </w:pPr>
      <w:r w:rsidRPr="000E4204">
        <w:rPr>
          <w:rFonts w:ascii="David" w:hAnsi="David" w:hint="cs"/>
          <w:sz w:val="24"/>
          <w:rtl/>
        </w:rPr>
        <w:t>ברא</w:t>
      </w:r>
      <w:r>
        <w:rPr>
          <w:rFonts w:ascii="David" w:hAnsi="David" w:hint="cs"/>
          <w:sz w:val="24"/>
          <w:rtl/>
        </w:rPr>
        <w:t>ש ובראשונה, לא תועדה חקירת הנאשם שנערכה על ידי שטר</w:t>
      </w:r>
      <w:r w:rsidRPr="000E4204">
        <w:rPr>
          <w:rFonts w:ascii="David" w:hAnsi="David" w:hint="cs"/>
          <w:sz w:val="24"/>
          <w:rtl/>
        </w:rPr>
        <w:t xml:space="preserve"> בסמוך לפני חקירתו השנייה.</w:t>
      </w:r>
      <w:r>
        <w:rPr>
          <w:rFonts w:ascii="David" w:hAnsi="David" w:hint="cs"/>
          <w:sz w:val="24"/>
          <w:rtl/>
        </w:rPr>
        <w:t xml:space="preserve"> לא ניתן להמעיט בתיאור חשיבותה של חקירה זו, אשר הובילה בסופו של דבר להודאתו של הנאשם מיד לאחר מכן.</w:t>
      </w:r>
      <w:r w:rsidRPr="000E4204">
        <w:rPr>
          <w:rFonts w:ascii="David" w:hAnsi="David" w:hint="cs"/>
          <w:sz w:val="24"/>
          <w:rtl/>
        </w:rPr>
        <w:t xml:space="preserve"> שטר אמנם כינתה את החקירה "תשאול" אולם מדובר בחקירה לכל דבר ו</w:t>
      </w:r>
      <w:r>
        <w:rPr>
          <w:rFonts w:ascii="David" w:hAnsi="David" w:hint="cs"/>
          <w:sz w:val="24"/>
          <w:rtl/>
        </w:rPr>
        <w:t>עניין</w:t>
      </w:r>
      <w:r w:rsidRPr="000E4204">
        <w:rPr>
          <w:rFonts w:ascii="David" w:hAnsi="David" w:hint="cs"/>
          <w:sz w:val="24"/>
          <w:rtl/>
        </w:rPr>
        <w:t xml:space="preserve"> שלא תועדה כלל ולא היה ידוע על אודותיה עד לעדותה של שטר. שטר גם לא נכללה ברשימת עדי התביעה. חומרה מיוחדת יש לביצוע חקירה זו, מבלי שניתן להתרשם אם היתה הודעה לנאשם על זכויותיו, לרבות זכותו להיוועץ בעורך דין. ממילא לא התאפשר לנאשם להתייעץ עם עורך דין קודם לחקירה זו. בהיעדר תיעוד, ובפרט הואיל ושטר אישרה בכנותה, כי אינה יכולה לזכור במפורש את הדברים שנאמרו, יש לאמץ את גרסת הנאשם ביחס לעיקרי השיחה, משמע, כי שטר </w:t>
      </w:r>
      <w:r>
        <w:rPr>
          <w:rFonts w:ascii="David" w:hAnsi="David" w:hint="cs"/>
          <w:sz w:val="24"/>
          <w:rtl/>
        </w:rPr>
        <w:t xml:space="preserve">אמנם </w:t>
      </w:r>
      <w:r w:rsidRPr="000E4204">
        <w:rPr>
          <w:rFonts w:ascii="David" w:hAnsi="David" w:hint="cs"/>
          <w:sz w:val="24"/>
          <w:rtl/>
        </w:rPr>
        <w:t xml:space="preserve">אמרה לו בשיחה זו שעליו להודות במיוחס לו ולשתף פעולה, וכי אם יודה ניתן יהיה להתחשב בו ואף לשחררו. כן אמרה לו שטר, </w:t>
      </w:r>
      <w:r>
        <w:rPr>
          <w:rFonts w:ascii="David" w:hAnsi="David" w:hint="cs"/>
          <w:sz w:val="24"/>
          <w:rtl/>
        </w:rPr>
        <w:t xml:space="preserve">כי </w:t>
      </w:r>
      <w:r w:rsidRPr="000E4204">
        <w:rPr>
          <w:rFonts w:ascii="David" w:hAnsi="David" w:hint="cs"/>
          <w:sz w:val="24"/>
          <w:rtl/>
        </w:rPr>
        <w:t>אם לא יודה יוטל עליו מאסר ממושך והחקירה תדרדר. אכן, הנאשם מסר, כי במהלך חקירה זו שטר איימה כי החקירה עשויה להתדרדר לאלימות של ממש</w:t>
      </w:r>
      <w:r>
        <w:rPr>
          <w:rFonts w:ascii="David" w:hAnsi="David" w:hint="cs"/>
          <w:sz w:val="24"/>
          <w:rtl/>
        </w:rPr>
        <w:t>. אולם, אין ביכולתי לדעת אם אמנם אלו היו דבריה המדוייקים של שטר או שזה היה הרושם של הנאשם מתוך דבריה.</w:t>
      </w:r>
    </w:p>
    <w:p w14:paraId="24E0F86A" w14:textId="77777777" w:rsidR="00A455EA" w:rsidRDefault="00A455EA" w:rsidP="00A455EA">
      <w:pPr>
        <w:pStyle w:val="1"/>
        <w:rPr>
          <w:rFonts w:ascii="David" w:hAnsi="David"/>
          <w:sz w:val="24"/>
        </w:rPr>
      </w:pPr>
      <w:r>
        <w:rPr>
          <w:rFonts w:ascii="David" w:hAnsi="David" w:hint="cs"/>
          <w:sz w:val="24"/>
          <w:rtl/>
        </w:rPr>
        <w:t>שנית, לא תועדה הכוונה לצאת לשיחזור עם גרגיר וזרובימסקי ולא תועדו דברי הנאשם בעת שעמדו לצאת עמו לשחזור, כי הוא חוזר בו מהודאתו. גם כאן לא ניתן להמעיט מחשיבותו של הרגע שבו הודיע הנאשם לראשונה כי הוא חוזר בו מהודאתו, משום שהיה בכך כדי ללמד על כנות החזרה ועל משקל ההודאה. חומרה מיוחדת יש להיעדר התיעוד בהקשר זה, משום שנהיר, כי מדובר בתיעוד שהיה יכול לסייע לנאשם, שהרי יש בכך כדי לחזק את טענתו לחפות.</w:t>
      </w:r>
    </w:p>
    <w:p w14:paraId="65A6C103" w14:textId="77777777" w:rsidR="00A455EA" w:rsidRDefault="00A455EA" w:rsidP="00A455EA">
      <w:pPr>
        <w:pStyle w:val="1"/>
      </w:pPr>
      <w:r>
        <w:rPr>
          <w:rFonts w:hint="cs"/>
          <w:rtl/>
        </w:rPr>
        <w:t xml:space="preserve">לכל אלו יש להוסיף, אירועים מהותיים בחקירת הנאשם שלא תועדו כלל, ובכלל זאת: השהייה עם הנאשם ללא איזוק בחצר עם גואטה וחדד, לפני חקירתו הראשונה, במשך זמן בלתי מבוטל, בלא שהיתה לכך סיבה ממשית; פינויו של הנאשם לבית החולים והשהות של השוטרים שאואט וגטנך יחד עמו בבית החולים; צילום הנאשם שלוש פעמים </w:t>
      </w:r>
      <w:r>
        <w:rPr>
          <w:rtl/>
        </w:rPr>
        <w:t>–</w:t>
      </w:r>
      <w:r>
        <w:rPr>
          <w:rFonts w:hint="cs"/>
          <w:rtl/>
        </w:rPr>
        <w:t xml:space="preserve"> ולכל הפחות פעמיים </w:t>
      </w:r>
      <w:r>
        <w:rPr>
          <w:rtl/>
        </w:rPr>
        <w:t>–</w:t>
      </w:r>
      <w:r>
        <w:rPr>
          <w:rFonts w:hint="cs"/>
          <w:rtl/>
        </w:rPr>
        <w:t xml:space="preserve"> ללא תיעוד והסבר בתוך חומר החקירה. </w:t>
      </w:r>
    </w:p>
    <w:p w14:paraId="49478D5F" w14:textId="77777777" w:rsidR="00A455EA" w:rsidRDefault="00A455EA" w:rsidP="00A455EA">
      <w:pPr>
        <w:pStyle w:val="1"/>
        <w:numPr>
          <w:ilvl w:val="0"/>
          <w:numId w:val="0"/>
        </w:numPr>
        <w:ind w:left="567"/>
        <w:rPr>
          <w:rtl/>
        </w:rPr>
      </w:pPr>
      <w:r>
        <w:rPr>
          <w:rFonts w:hint="cs"/>
          <w:rtl/>
        </w:rPr>
        <w:t>במהלך אירועים מהותיים אלו נערכו שיחות עם הנאשם, ונמצאו פרכות לא מעטות בעדויות השוטרים באשר למה שאירע במהלך אירועים אלו. מכאן, שבהיעדר תיעוד, לא ניתן לדחות את גרסת הנאשם בדבר עיקרי תוכן הדברים שנאמרו לו.</w:t>
      </w:r>
    </w:p>
    <w:p w14:paraId="590743F6" w14:textId="77777777" w:rsidR="001D126E" w:rsidRPr="001D126E" w:rsidRDefault="001D126E" w:rsidP="001D126E"/>
    <w:p w14:paraId="06C71507" w14:textId="77777777" w:rsidR="00A455EA" w:rsidRDefault="00A455EA" w:rsidP="00A455EA">
      <w:pPr>
        <w:pStyle w:val="1"/>
      </w:pPr>
      <w:r>
        <w:rPr>
          <w:rFonts w:hint="cs"/>
          <w:rtl/>
        </w:rPr>
        <w:t xml:space="preserve">יתר על כן, כניסתם ויציאתם של שוטרים רבים לחקירות הנאשם לא תועדו כנדרש, לרבות כניסותיהם של שטר, בשארי, וקסמן, זרובימסקי וגטנך לחקירות הנאשם, אשר לא תועדו בהודעות הנאשם. במהלך החקירות שלא תועדו כנדרש בוצעו, בין היתר, פעולות חקירה מהותיות הקשורות בטבורן לטענות הפסול של הנאשם וכן תרגילי חקירה. אכן, חלק מהפעולות תועד באמצעות ההקלטה והתמליל. אולם, קשה להניח, כי מי מהחוקרים עיין בהקלטות אלו לצורך קבלת החלטה על אפיקי חקירה או על מנת לבדוק את טענות הנאשם. למעשה, הקצינה באני אישרה כי לא היתה מודעת למה שלא תועד בהודעות. משמע, כי פעולות החקירה שלא תועדו בהודעות וגם לא תועדו במזכרים, ממילא לא הגיעו לידיעת קציני החקירה ולא השפיעו על מהלך החקירה. </w:t>
      </w:r>
    </w:p>
    <w:p w14:paraId="1E7E6D29" w14:textId="77777777" w:rsidR="00A455EA" w:rsidRDefault="00A455EA" w:rsidP="00A455EA">
      <w:pPr>
        <w:pStyle w:val="1"/>
        <w:rPr>
          <w:rtl/>
        </w:rPr>
      </w:pPr>
      <w:r>
        <w:rPr>
          <w:rFonts w:hint="cs"/>
          <w:rtl/>
        </w:rPr>
        <w:t>כאן המקום לציין, כי גרגיר ערכה תיעוד סלקטיבי בהודעות לא רק באשר לכניסה ויציאה של שוטרים, אלא גם באשר לחלקם המהותי של אותם שוטרים בחקירה. על כך ניתן ללמוד, למשל, מהיעדר התיעוד בהודעה השלישית של חקירה שערך זרובימסקי טרם הגעת עורכת דינו של הנאשם, ולמרות שהנאשם ביקש להיוועץ עמה קודם לחקירתו. גרגיר גם בחרה שלא לתעד בהודעת הנאשם את טענותיו כי הודה בשל לחצים, כפי שהעידה באני. גם כאן מסרה באני, כי לא יכולה היתה לדעת על אודות טענות אלו, משום שלא תועדו בהודעה (</w:t>
      </w:r>
      <w:r w:rsidRPr="003E3170">
        <w:rPr>
          <w:rFonts w:hint="cs"/>
          <w:b/>
          <w:bCs/>
          <w:rtl/>
        </w:rPr>
        <w:t>פרוטוקול הדיון</w:t>
      </w:r>
      <w:r>
        <w:rPr>
          <w:rFonts w:hint="cs"/>
          <w:rtl/>
        </w:rPr>
        <w:t xml:space="preserve">, בעמ' 746 </w:t>
      </w:r>
      <w:r>
        <w:rPr>
          <w:rtl/>
        </w:rPr>
        <w:t>–</w:t>
      </w:r>
      <w:r>
        <w:rPr>
          <w:rFonts w:hint="cs"/>
          <w:rtl/>
        </w:rPr>
        <w:t xml:space="preserve"> 747).</w:t>
      </w:r>
    </w:p>
    <w:p w14:paraId="732E7989" w14:textId="77777777" w:rsidR="00A455EA" w:rsidRDefault="00A455EA" w:rsidP="00A455EA">
      <w:pPr>
        <w:pStyle w:val="1"/>
        <w:rPr>
          <w:rtl/>
        </w:rPr>
      </w:pPr>
      <w:r>
        <w:rPr>
          <w:rFonts w:hint="cs"/>
          <w:rtl/>
        </w:rPr>
        <w:t xml:space="preserve">המעורבות של רבים מתוך שוטרי תחנת יבנה בחקירתו של הנאשם, בתרגילי חקירה, בשמירה עליו ובליוויו </w:t>
      </w:r>
      <w:r>
        <w:rPr>
          <w:rtl/>
        </w:rPr>
        <w:t>–</w:t>
      </w:r>
      <w:r>
        <w:rPr>
          <w:rFonts w:hint="cs"/>
          <w:rtl/>
        </w:rPr>
        <w:t xml:space="preserve"> ללא כל תיעוד של רבות מפעולות החקירה ומהאירועים - מעוררת חשש של ממש בדבר העברת מידע לנאשם על אודות פרטים מוכמנים. על כך עוד נעמוד בהמשך.</w:t>
      </w:r>
    </w:p>
    <w:p w14:paraId="58F96D16" w14:textId="77777777" w:rsidR="00A455EA" w:rsidRPr="00996AED" w:rsidRDefault="00A455EA" w:rsidP="00A455EA">
      <w:pPr>
        <w:pStyle w:val="1"/>
        <w:rPr>
          <w:rFonts w:ascii="David" w:hAnsi="David"/>
          <w:sz w:val="24"/>
        </w:rPr>
      </w:pPr>
      <w:r w:rsidRPr="00996AED">
        <w:rPr>
          <w:rFonts w:ascii="David" w:hAnsi="David" w:hint="cs"/>
          <w:sz w:val="24"/>
          <w:rtl/>
        </w:rPr>
        <w:t xml:space="preserve">כאן המקום להוסיף את המובן מאליו. </w:t>
      </w:r>
      <w:hyperlink r:id="rId185" w:history="1">
        <w:r w:rsidR="00B85343" w:rsidRPr="00B85343">
          <w:rPr>
            <w:rFonts w:ascii="David" w:hAnsi="David"/>
            <w:color w:val="0000FF"/>
            <w:sz w:val="24"/>
            <w:u w:val="single"/>
            <w:rtl/>
          </w:rPr>
          <w:t>חוק סדר הדין הפלילי (חקירת חשודים)</w:t>
        </w:r>
      </w:hyperlink>
      <w:r w:rsidRPr="00996AED">
        <w:rPr>
          <w:rFonts w:ascii="David" w:hAnsi="David" w:hint="cs"/>
          <w:sz w:val="24"/>
          <w:rtl/>
        </w:rPr>
        <w:t>,</w:t>
      </w:r>
      <w:r>
        <w:rPr>
          <w:rFonts w:ascii="David" w:hAnsi="David" w:hint="cs"/>
          <w:sz w:val="24"/>
          <w:rtl/>
        </w:rPr>
        <w:t xml:space="preserve"> </w:t>
      </w:r>
      <w:r w:rsidRPr="00996AED">
        <w:rPr>
          <w:rFonts w:ascii="David" w:hAnsi="David" w:hint="cs"/>
          <w:sz w:val="24"/>
          <w:rtl/>
        </w:rPr>
        <w:t xml:space="preserve">תשס"ב </w:t>
      </w:r>
      <w:r w:rsidRPr="00996AED">
        <w:rPr>
          <w:rFonts w:ascii="David" w:hAnsi="David"/>
          <w:sz w:val="24"/>
          <w:rtl/>
        </w:rPr>
        <w:t>–</w:t>
      </w:r>
      <w:r w:rsidRPr="00996AED">
        <w:rPr>
          <w:rFonts w:ascii="David" w:hAnsi="David" w:hint="cs"/>
          <w:sz w:val="24"/>
          <w:rtl/>
        </w:rPr>
        <w:t xml:space="preserve"> 2002 </w:t>
      </w:r>
      <w:r>
        <w:rPr>
          <w:rFonts w:ascii="David" w:hAnsi="David" w:hint="cs"/>
          <w:sz w:val="24"/>
          <w:rtl/>
        </w:rPr>
        <w:t xml:space="preserve">(להלן </w:t>
      </w:r>
      <w:r>
        <w:rPr>
          <w:rFonts w:ascii="David" w:hAnsi="David"/>
          <w:sz w:val="24"/>
          <w:rtl/>
        </w:rPr>
        <w:t>–</w:t>
      </w:r>
      <w:r>
        <w:rPr>
          <w:rFonts w:ascii="David" w:hAnsi="David" w:hint="cs"/>
          <w:sz w:val="24"/>
          <w:rtl/>
        </w:rPr>
        <w:t xml:space="preserve"> "</w:t>
      </w:r>
      <w:r w:rsidRPr="00996AED">
        <w:rPr>
          <w:rFonts w:ascii="David" w:hAnsi="David" w:hint="cs"/>
          <w:b/>
          <w:bCs/>
          <w:sz w:val="24"/>
          <w:rtl/>
        </w:rPr>
        <w:t>חוק חקירת חשודים</w:t>
      </w:r>
      <w:r>
        <w:rPr>
          <w:rFonts w:ascii="David" w:hAnsi="David" w:hint="cs"/>
          <w:sz w:val="24"/>
          <w:rtl/>
        </w:rPr>
        <w:t xml:space="preserve">") </w:t>
      </w:r>
      <w:r w:rsidRPr="00996AED">
        <w:rPr>
          <w:rFonts w:ascii="David" w:hAnsi="David" w:hint="cs"/>
          <w:sz w:val="24"/>
          <w:rtl/>
        </w:rPr>
        <w:t>קובע חובה לתעד כל חקירה</w:t>
      </w:r>
      <w:r>
        <w:rPr>
          <w:rFonts w:ascii="David" w:hAnsi="David" w:hint="cs"/>
          <w:sz w:val="24"/>
          <w:rtl/>
        </w:rPr>
        <w:t>, וזאת לצורך שמירת הגינות ההליך הפלילי וזכויותיהם של חשודים. הפרת חובת התיעוד מהווה, אפוא, הפרה של הוראות החוק.</w:t>
      </w:r>
    </w:p>
    <w:p w14:paraId="73DAC99E" w14:textId="77777777" w:rsidR="00A455EA" w:rsidRPr="00951449" w:rsidRDefault="00A455EA" w:rsidP="00A455EA">
      <w:pPr>
        <w:pStyle w:val="1"/>
        <w:rPr>
          <w:rFonts w:ascii="David" w:hAnsi="David"/>
          <w:sz w:val="24"/>
        </w:rPr>
      </w:pPr>
      <w:r>
        <w:rPr>
          <w:rFonts w:hint="cs"/>
          <w:rtl/>
        </w:rPr>
        <w:t>ב</w:t>
      </w:r>
      <w:hyperlink r:id="rId186" w:history="1">
        <w:r w:rsidR="00B85343" w:rsidRPr="00B85343">
          <w:rPr>
            <w:color w:val="0000FF"/>
            <w:u w:val="single"/>
            <w:rtl/>
          </w:rPr>
          <w:t>ע"פ 1361/10</w:t>
        </w:r>
      </w:hyperlink>
      <w:r>
        <w:rPr>
          <w:rFonts w:hint="cs"/>
          <w:rtl/>
        </w:rPr>
        <w:t xml:space="preserve"> </w:t>
      </w:r>
      <w:r>
        <w:rPr>
          <w:rFonts w:hint="cs"/>
          <w:b/>
          <w:bCs/>
          <w:rtl/>
        </w:rPr>
        <w:t>מדינת ישראל נ' זגורי</w:t>
      </w:r>
      <w:r>
        <w:rPr>
          <w:rFonts w:hint="cs"/>
          <w:rtl/>
        </w:rPr>
        <w:t xml:space="preserve"> </w:t>
      </w:r>
      <w:r w:rsidR="002F7AEC" w:rsidRPr="002F7AEC">
        <w:rPr>
          <w:sz w:val="22"/>
          <w:rtl/>
        </w:rPr>
        <w:t xml:space="preserve">[פורסם בנבו] </w:t>
      </w:r>
      <w:r w:rsidRPr="00A06416">
        <w:rPr>
          <w:rFonts w:hint="cs"/>
          <w:rtl/>
        </w:rPr>
        <w:t>(2.6.11)</w:t>
      </w:r>
      <w:r>
        <w:rPr>
          <w:rFonts w:hint="cs"/>
          <w:rtl/>
        </w:rPr>
        <w:t xml:space="preserve"> </w:t>
      </w:r>
      <w:r>
        <w:rPr>
          <w:rFonts w:ascii="David" w:hAnsi="David" w:hint="cs"/>
          <w:sz w:val="24"/>
          <w:rtl/>
        </w:rPr>
        <w:t xml:space="preserve">עמד </w:t>
      </w:r>
      <w:r w:rsidRPr="00951449">
        <w:rPr>
          <w:rFonts w:ascii="David" w:hAnsi="David" w:hint="cs"/>
          <w:sz w:val="24"/>
          <w:rtl/>
        </w:rPr>
        <w:t xml:space="preserve">השופט </w:t>
      </w:r>
      <w:r>
        <w:rPr>
          <w:rFonts w:ascii="David" w:hAnsi="David" w:hint="cs"/>
          <w:sz w:val="24"/>
          <w:rtl/>
        </w:rPr>
        <w:t xml:space="preserve">אליקים </w:t>
      </w:r>
      <w:r w:rsidRPr="00951449">
        <w:rPr>
          <w:rFonts w:ascii="David" w:hAnsi="David" w:hint="cs"/>
          <w:sz w:val="24"/>
          <w:rtl/>
        </w:rPr>
        <w:t>רוב</w:t>
      </w:r>
      <w:r>
        <w:rPr>
          <w:rFonts w:ascii="David" w:hAnsi="David" w:hint="cs"/>
          <w:sz w:val="24"/>
          <w:rtl/>
        </w:rPr>
        <w:t>י</w:t>
      </w:r>
      <w:r w:rsidRPr="00951449">
        <w:rPr>
          <w:rFonts w:ascii="David" w:hAnsi="David" w:hint="cs"/>
          <w:sz w:val="24"/>
          <w:rtl/>
        </w:rPr>
        <w:t>נש</w:t>
      </w:r>
      <w:r>
        <w:rPr>
          <w:rFonts w:ascii="David" w:hAnsi="David" w:hint="cs"/>
          <w:sz w:val="24"/>
          <w:rtl/>
        </w:rPr>
        <w:t xml:space="preserve">טיין </w:t>
      </w:r>
      <w:r w:rsidRPr="00951449">
        <w:rPr>
          <w:rFonts w:ascii="David" w:hAnsi="David" w:hint="cs"/>
          <w:sz w:val="24"/>
          <w:rtl/>
        </w:rPr>
        <w:t>על חשיבות</w:t>
      </w:r>
      <w:r>
        <w:rPr>
          <w:rFonts w:ascii="David" w:hAnsi="David" w:hint="cs"/>
          <w:sz w:val="24"/>
          <w:rtl/>
        </w:rPr>
        <w:t>ו של</w:t>
      </w:r>
      <w:r w:rsidRPr="00951449">
        <w:rPr>
          <w:rFonts w:ascii="David" w:hAnsi="David" w:hint="cs"/>
          <w:sz w:val="24"/>
          <w:rtl/>
        </w:rPr>
        <w:t xml:space="preserve"> תיעוד </w:t>
      </w:r>
      <w:r>
        <w:rPr>
          <w:rFonts w:ascii="David" w:hAnsi="David" w:hint="cs"/>
          <w:sz w:val="24"/>
          <w:rtl/>
        </w:rPr>
        <w:t>ה</w:t>
      </w:r>
      <w:r w:rsidRPr="00951449">
        <w:rPr>
          <w:rFonts w:ascii="David" w:hAnsi="David" w:hint="cs"/>
          <w:sz w:val="24"/>
          <w:rtl/>
        </w:rPr>
        <w:t>הליך הפלילי:</w:t>
      </w:r>
    </w:p>
    <w:p w14:paraId="2B75B06E" w14:textId="77777777" w:rsidR="00A455EA" w:rsidRPr="00996AED" w:rsidRDefault="00A455EA" w:rsidP="00A455EA">
      <w:pPr>
        <w:pStyle w:val="Ruller5"/>
        <w:rPr>
          <w:rFonts w:ascii="David" w:hAnsi="David" w:cs="David"/>
          <w:sz w:val="24"/>
          <w:szCs w:val="24"/>
        </w:rPr>
      </w:pPr>
      <w:r w:rsidRPr="00951449">
        <w:rPr>
          <w:rFonts w:ascii="David" w:hAnsi="David" w:cs="David" w:hint="cs"/>
          <w:sz w:val="24"/>
          <w:szCs w:val="24"/>
          <w:rtl/>
        </w:rPr>
        <w:t xml:space="preserve">"חובת התיעוד, כפי שעוצבה והוטמעה בפסיקה, מקורה בעקרונות כלליים שונים, ובכללם תקינות ההליך המינהלי וטהרו והגינותו של ההליך הפלילי, ואוסיף כי גם כמובן - בשכל הישר. לגורמי החקירה עצמם חשיבות התיעוד נובעת, בראש וראשונה, משיקולי תקינותו של ההליך המינהלי; אין זה מתקבל על הדעת שהחקירה תתנהל על פי זכרונם של החוקרים וללא תיעוד מסודר. אין להכביר מלים על חשיבותם של פרטים וממצאי עובדה בהליך הפלילי - אלה יכולים להביא לשלילת חרותו של אדם או </w:t>
      </w:r>
      <w:r w:rsidRPr="00151552">
        <w:rPr>
          <w:rFonts w:ascii="David" w:hAnsi="David" w:cs="David" w:hint="cs"/>
          <w:sz w:val="20"/>
          <w:szCs w:val="24"/>
          <w:rtl/>
        </w:rPr>
        <w:t>מנגד</w:t>
      </w:r>
      <w:r w:rsidRPr="00951449">
        <w:rPr>
          <w:rFonts w:ascii="David" w:hAnsi="David" w:cs="David" w:hint="cs"/>
          <w:sz w:val="24"/>
          <w:szCs w:val="24"/>
          <w:rtl/>
        </w:rPr>
        <w:t xml:space="preserve"> להסיר מעליו עננת אשמה ולשלחו לחופשי; משכך ראוי שתובטח אמינותם, במידה רבה ככל שניתן, של פרטי מידע המובאים בפני בית המשפט." (</w:t>
      </w:r>
      <w:r w:rsidRPr="00996AED">
        <w:rPr>
          <w:rFonts w:ascii="David" w:hAnsi="David" w:cs="David" w:hint="cs"/>
          <w:b/>
          <w:bCs/>
          <w:sz w:val="24"/>
          <w:szCs w:val="24"/>
          <w:rtl/>
        </w:rPr>
        <w:t>שם</w:t>
      </w:r>
      <w:r>
        <w:rPr>
          <w:rFonts w:ascii="David" w:hAnsi="David" w:cs="David" w:hint="cs"/>
          <w:sz w:val="24"/>
          <w:szCs w:val="24"/>
          <w:rtl/>
        </w:rPr>
        <w:t xml:space="preserve">, </w:t>
      </w:r>
      <w:r w:rsidRPr="00951449">
        <w:rPr>
          <w:rFonts w:ascii="David" w:hAnsi="David" w:cs="David" w:hint="cs"/>
          <w:sz w:val="24"/>
          <w:szCs w:val="24"/>
          <w:rtl/>
        </w:rPr>
        <w:t>בפסקה כ</w:t>
      </w:r>
      <w:r>
        <w:rPr>
          <w:rFonts w:ascii="David" w:hAnsi="David" w:cs="David" w:hint="cs"/>
          <w:sz w:val="24"/>
          <w:szCs w:val="24"/>
          <w:rtl/>
        </w:rPr>
        <w:t xml:space="preserve">"ה; </w:t>
      </w:r>
      <w:r w:rsidRPr="00996AED">
        <w:rPr>
          <w:rFonts w:ascii="David" w:hAnsi="David" w:cs="David" w:hint="cs"/>
          <w:sz w:val="24"/>
          <w:szCs w:val="24"/>
          <w:rtl/>
        </w:rPr>
        <w:t xml:space="preserve">ראו גם: </w:t>
      </w:r>
      <w:hyperlink r:id="rId187" w:history="1">
        <w:r w:rsidR="00B85343" w:rsidRPr="00B85343">
          <w:rPr>
            <w:rFonts w:ascii="David" w:hAnsi="David" w:cs="David"/>
            <w:color w:val="0000FF"/>
            <w:sz w:val="24"/>
            <w:szCs w:val="24"/>
            <w:u w:val="single"/>
            <w:rtl/>
          </w:rPr>
          <w:t>ע"פ 8107/09</w:t>
        </w:r>
      </w:hyperlink>
      <w:r w:rsidRPr="00996AED">
        <w:rPr>
          <w:rFonts w:ascii="David" w:hAnsi="David" w:cs="David" w:hint="cs"/>
          <w:sz w:val="24"/>
          <w:szCs w:val="24"/>
          <w:rtl/>
        </w:rPr>
        <w:t xml:space="preserve"> </w:t>
      </w:r>
      <w:r w:rsidRPr="00996AED">
        <w:rPr>
          <w:rFonts w:ascii="David" w:hAnsi="David" w:cs="David" w:hint="cs"/>
          <w:b/>
          <w:bCs/>
          <w:sz w:val="24"/>
          <w:szCs w:val="24"/>
          <w:rtl/>
        </w:rPr>
        <w:t>דענא נ' מדינת ישראל</w:t>
      </w:r>
      <w:r>
        <w:rPr>
          <w:rFonts w:ascii="David" w:hAnsi="David" w:cs="David" w:hint="cs"/>
          <w:sz w:val="24"/>
          <w:szCs w:val="24"/>
          <w:rtl/>
        </w:rPr>
        <w:t xml:space="preserve">, </w:t>
      </w:r>
      <w:r w:rsidR="002F7AEC" w:rsidRPr="002F7AEC">
        <w:rPr>
          <w:rFonts w:ascii="Times New Roman" w:hAnsi="Times New Roman" w:cs="David"/>
          <w:spacing w:val="0"/>
          <w:szCs w:val="24"/>
          <w:rtl/>
        </w:rPr>
        <w:t xml:space="preserve">[פורסם בנבו] </w:t>
      </w:r>
      <w:r>
        <w:rPr>
          <w:rFonts w:ascii="David" w:hAnsi="David" w:cs="David" w:hint="cs"/>
          <w:sz w:val="24"/>
          <w:szCs w:val="24"/>
          <w:rtl/>
        </w:rPr>
        <w:t>בפסקה 20</w:t>
      </w:r>
      <w:r w:rsidRPr="00996AED">
        <w:rPr>
          <w:rFonts w:ascii="David" w:hAnsi="David" w:cs="David" w:hint="cs"/>
          <w:sz w:val="24"/>
          <w:szCs w:val="24"/>
          <w:rtl/>
        </w:rPr>
        <w:t xml:space="preserve"> (27.6.11))</w:t>
      </w:r>
    </w:p>
    <w:p w14:paraId="5CFE3384" w14:textId="77777777" w:rsidR="00A455EA" w:rsidRPr="00951449" w:rsidRDefault="00A455EA" w:rsidP="00A455EA">
      <w:pPr>
        <w:pStyle w:val="Ruller5"/>
        <w:rPr>
          <w:rFonts w:ascii="David" w:hAnsi="David" w:cs="David"/>
          <w:sz w:val="24"/>
          <w:szCs w:val="24"/>
          <w:rtl/>
        </w:rPr>
      </w:pPr>
    </w:p>
    <w:p w14:paraId="1F0B3AB4" w14:textId="77777777" w:rsidR="00A455EA" w:rsidRPr="00996AED" w:rsidRDefault="00682304" w:rsidP="00A455EA">
      <w:pPr>
        <w:pStyle w:val="1"/>
        <w:rPr>
          <w:rFonts w:ascii="David" w:hAnsi="David"/>
          <w:sz w:val="24"/>
          <w:rtl/>
        </w:rPr>
      </w:pPr>
      <w:hyperlink r:id="rId188" w:history="1">
        <w:r w:rsidRPr="00682304">
          <w:rPr>
            <w:rStyle w:val="Hyperlink"/>
            <w:rFonts w:ascii="David" w:hAnsi="David" w:hint="eastAsia"/>
            <w:sz w:val="24"/>
            <w:rtl/>
          </w:rPr>
          <w:t>סעיף</w:t>
        </w:r>
        <w:r w:rsidRPr="00682304">
          <w:rPr>
            <w:rStyle w:val="Hyperlink"/>
            <w:rFonts w:ascii="David" w:hAnsi="David"/>
            <w:sz w:val="24"/>
            <w:rtl/>
          </w:rPr>
          <w:t xml:space="preserve"> 1</w:t>
        </w:r>
      </w:hyperlink>
      <w:r w:rsidR="00A455EA" w:rsidRPr="00996AED">
        <w:rPr>
          <w:rFonts w:ascii="David" w:hAnsi="David" w:hint="cs"/>
          <w:sz w:val="24"/>
          <w:rtl/>
        </w:rPr>
        <w:t xml:space="preserve"> לחוק חקירת חשודים מגדיר "חקירה" </w:t>
      </w:r>
      <w:r w:rsidR="00A455EA">
        <w:rPr>
          <w:rFonts w:ascii="David" w:hAnsi="David" w:hint="cs"/>
          <w:sz w:val="24"/>
          <w:rtl/>
        </w:rPr>
        <w:t>כ</w:t>
      </w:r>
      <w:r w:rsidR="00A455EA" w:rsidRPr="00996AED">
        <w:rPr>
          <w:rFonts w:ascii="David" w:hAnsi="David"/>
          <w:sz w:val="24"/>
          <w:rtl/>
        </w:rPr>
        <w:t>תש</w:t>
      </w:r>
      <w:r w:rsidR="00A455EA" w:rsidRPr="00996AED">
        <w:rPr>
          <w:rFonts w:ascii="David" w:hAnsi="David" w:hint="cs"/>
          <w:sz w:val="24"/>
          <w:rtl/>
        </w:rPr>
        <w:t>אול או גביי</w:t>
      </w:r>
      <w:r w:rsidR="00A455EA">
        <w:rPr>
          <w:rFonts w:ascii="David" w:hAnsi="David" w:hint="cs"/>
          <w:sz w:val="24"/>
          <w:rtl/>
        </w:rPr>
        <w:t>ת הודעה בקשר לעבירה. משמע, כי כל חקירה, בין אם כונתה כך ובין אם כונתה "תשאול" מחייבת תיעוד.</w:t>
      </w:r>
    </w:p>
    <w:p w14:paraId="0CD7C683" w14:textId="77777777" w:rsidR="00A455EA" w:rsidRPr="00122FCD" w:rsidRDefault="00A455EA" w:rsidP="00A455EA">
      <w:pPr>
        <w:pStyle w:val="1"/>
      </w:pPr>
      <w:r>
        <w:rPr>
          <w:rFonts w:ascii="David" w:hAnsi="David" w:hint="cs"/>
          <w:sz w:val="24"/>
          <w:rtl/>
        </w:rPr>
        <w:t xml:space="preserve">במקרה הנדון, הוחלט על תיעוד חזותי של החקירה, כפי שהעידה באני, ומכאן שהיה על החוקרים לתעד חזותית כל חקירה, לרבות את "התשאול הנעלם" שערכה שטר וכן היציאה לשחזור, אשר בוטלה בעקבות דברי הנאשם. </w:t>
      </w:r>
      <w:r>
        <w:rPr>
          <w:rFonts w:hint="cs"/>
          <w:rtl/>
        </w:rPr>
        <w:t xml:space="preserve">חובת התיעוד של השחזור אינה נובעת אך מההחלטה לתעד את כל החקירה בתיעוד חזותי אלא שהיא הוסדרה אף בדבר חקיקה ספציפי, </w:t>
      </w:r>
      <w:hyperlink r:id="rId189" w:history="1">
        <w:r w:rsidR="00682304" w:rsidRPr="00682304">
          <w:rPr>
            <w:rStyle w:val="Hyperlink"/>
            <w:rFonts w:hint="eastAsia"/>
            <w:rtl/>
          </w:rPr>
          <w:t>סעיף</w:t>
        </w:r>
        <w:r w:rsidR="00682304" w:rsidRPr="00682304">
          <w:rPr>
            <w:rStyle w:val="Hyperlink"/>
            <w:rtl/>
          </w:rPr>
          <w:t xml:space="preserve"> 9</w:t>
        </w:r>
      </w:hyperlink>
      <w:r>
        <w:rPr>
          <w:rFonts w:hint="cs"/>
          <w:rtl/>
        </w:rPr>
        <w:t xml:space="preserve"> לחוק חקירת חשודים. </w:t>
      </w:r>
    </w:p>
    <w:p w14:paraId="4CE74F21" w14:textId="77777777" w:rsidR="00A455EA" w:rsidRPr="00951449" w:rsidRDefault="00A455EA" w:rsidP="00A455EA">
      <w:pPr>
        <w:pStyle w:val="1"/>
        <w:rPr>
          <w:rFonts w:ascii="David" w:hAnsi="David"/>
          <w:sz w:val="24"/>
        </w:rPr>
      </w:pPr>
      <w:r w:rsidRPr="00951449">
        <w:rPr>
          <w:rFonts w:ascii="David" w:hAnsi="David" w:hint="cs"/>
          <w:sz w:val="24"/>
          <w:rtl/>
        </w:rPr>
        <w:t>ב</w:t>
      </w:r>
      <w:hyperlink r:id="rId190" w:history="1">
        <w:r w:rsidR="00B85343" w:rsidRPr="00B85343">
          <w:rPr>
            <w:rFonts w:ascii="David" w:hAnsi="David"/>
            <w:color w:val="0000FF"/>
            <w:sz w:val="24"/>
            <w:u w:val="single"/>
            <w:rtl/>
          </w:rPr>
          <w:t>ע"פ 9334/08</w:t>
        </w:r>
      </w:hyperlink>
      <w:r w:rsidRPr="00951449">
        <w:rPr>
          <w:rFonts w:ascii="David" w:hAnsi="David" w:hint="cs"/>
          <w:sz w:val="24"/>
          <w:rtl/>
        </w:rPr>
        <w:t xml:space="preserve"> </w:t>
      </w:r>
      <w:r w:rsidRPr="00951449">
        <w:rPr>
          <w:rFonts w:ascii="David" w:hAnsi="David" w:hint="cs"/>
          <w:b/>
          <w:bCs/>
          <w:sz w:val="24"/>
          <w:rtl/>
        </w:rPr>
        <w:t xml:space="preserve">עלי נ' מדינת ישראל </w:t>
      </w:r>
      <w:r w:rsidR="002F7AEC" w:rsidRPr="002F7AEC">
        <w:rPr>
          <w:sz w:val="22"/>
          <w:rtl/>
        </w:rPr>
        <w:t xml:space="preserve">[פורסם בנבו] </w:t>
      </w:r>
      <w:r w:rsidRPr="005E63F7">
        <w:rPr>
          <w:rFonts w:ascii="David" w:hAnsi="David"/>
          <w:sz w:val="24"/>
          <w:rtl/>
        </w:rPr>
        <w:t xml:space="preserve">(23.11.11) </w:t>
      </w:r>
      <w:r>
        <w:rPr>
          <w:rFonts w:ascii="David" w:hAnsi="David" w:hint="cs"/>
          <w:sz w:val="24"/>
          <w:rtl/>
        </w:rPr>
        <w:t xml:space="preserve">תיאר </w:t>
      </w:r>
      <w:r w:rsidRPr="00951449">
        <w:rPr>
          <w:rFonts w:ascii="David" w:hAnsi="David" w:hint="cs"/>
          <w:sz w:val="24"/>
          <w:rtl/>
        </w:rPr>
        <w:t xml:space="preserve">השופט </w:t>
      </w:r>
      <w:r>
        <w:rPr>
          <w:rFonts w:ascii="David" w:hAnsi="David" w:hint="cs"/>
          <w:sz w:val="24"/>
          <w:rtl/>
        </w:rPr>
        <w:t>יורם דנציגר את חשיבותו של התיעוד החזותי, במילים הבאות</w:t>
      </w:r>
      <w:r w:rsidRPr="00951449">
        <w:rPr>
          <w:rFonts w:ascii="David" w:hAnsi="David" w:hint="cs"/>
          <w:sz w:val="24"/>
          <w:rtl/>
        </w:rPr>
        <w:t>:</w:t>
      </w:r>
    </w:p>
    <w:p w14:paraId="60D38006" w14:textId="77777777" w:rsidR="00A455EA" w:rsidRPr="00951449" w:rsidRDefault="00A455EA" w:rsidP="00A455EA">
      <w:pPr>
        <w:pStyle w:val="Ruller5"/>
        <w:rPr>
          <w:rFonts w:ascii="David" w:hAnsi="David" w:cs="David"/>
          <w:sz w:val="24"/>
          <w:szCs w:val="24"/>
          <w:rtl/>
        </w:rPr>
      </w:pPr>
      <w:r>
        <w:rPr>
          <w:rFonts w:ascii="David" w:hAnsi="David" w:cs="David"/>
          <w:sz w:val="24"/>
          <w:szCs w:val="24"/>
          <w:rtl/>
        </w:rPr>
        <w:t>"</w:t>
      </w:r>
      <w:r>
        <w:rPr>
          <w:rFonts w:ascii="David" w:hAnsi="David" w:cs="David" w:hint="cs"/>
          <w:sz w:val="24"/>
          <w:szCs w:val="24"/>
          <w:rtl/>
        </w:rPr>
        <w:t xml:space="preserve"> ... </w:t>
      </w:r>
      <w:r w:rsidRPr="00951449">
        <w:rPr>
          <w:rFonts w:ascii="David" w:hAnsi="David" w:cs="David"/>
          <w:sz w:val="24"/>
          <w:szCs w:val="24"/>
          <w:rtl/>
        </w:rPr>
        <w:t>בהעדר תיעוד חזותי וקולי של מהלך החקירה קיים קושי של ממש לבצע ביקורת שיפוטית אפקטיבית באשר לאופן התנהלות החקירה ובעניין מהימנות תיעודה" (</w:t>
      </w:r>
      <w:r w:rsidRPr="001F3858">
        <w:rPr>
          <w:rFonts w:ascii="David" w:hAnsi="David" w:cs="David" w:hint="cs"/>
          <w:b/>
          <w:bCs/>
          <w:sz w:val="24"/>
          <w:szCs w:val="24"/>
          <w:rtl/>
        </w:rPr>
        <w:t>שם</w:t>
      </w:r>
      <w:r>
        <w:rPr>
          <w:rFonts w:ascii="David" w:hAnsi="David" w:cs="David" w:hint="cs"/>
          <w:sz w:val="24"/>
          <w:szCs w:val="24"/>
          <w:rtl/>
        </w:rPr>
        <w:t xml:space="preserve">, </w:t>
      </w:r>
      <w:r w:rsidRPr="00951449">
        <w:rPr>
          <w:rFonts w:ascii="David" w:hAnsi="David" w:cs="David"/>
          <w:sz w:val="24"/>
          <w:szCs w:val="24"/>
          <w:rtl/>
        </w:rPr>
        <w:t>בפסקה 7)</w:t>
      </w:r>
      <w:r>
        <w:rPr>
          <w:rFonts w:ascii="David" w:hAnsi="David" w:cs="David" w:hint="cs"/>
          <w:sz w:val="24"/>
          <w:szCs w:val="24"/>
          <w:rtl/>
        </w:rPr>
        <w:t>.</w:t>
      </w:r>
    </w:p>
    <w:p w14:paraId="2CE35A9F" w14:textId="77777777" w:rsidR="00A455EA" w:rsidRDefault="00A455EA" w:rsidP="00A455EA">
      <w:pPr>
        <w:pStyle w:val="Ruller5"/>
        <w:rPr>
          <w:rFonts w:ascii="David" w:hAnsi="David"/>
          <w:sz w:val="24"/>
        </w:rPr>
      </w:pPr>
    </w:p>
    <w:p w14:paraId="29184394" w14:textId="77777777" w:rsidR="00A455EA" w:rsidRPr="00951449" w:rsidRDefault="00A455EA" w:rsidP="00A455EA">
      <w:pPr>
        <w:pStyle w:val="1"/>
        <w:rPr>
          <w:rFonts w:ascii="David" w:hAnsi="David"/>
          <w:sz w:val="24"/>
          <w:rtl/>
        </w:rPr>
      </w:pPr>
      <w:r>
        <w:rPr>
          <w:rFonts w:ascii="David" w:hAnsi="David" w:hint="cs"/>
          <w:sz w:val="24"/>
          <w:rtl/>
        </w:rPr>
        <w:t xml:space="preserve">בתי המשפט העבירו, לא אחת, ביקורת קשה על </w:t>
      </w:r>
      <w:r w:rsidRPr="00951449">
        <w:rPr>
          <w:rFonts w:ascii="David" w:hAnsi="David" w:hint="cs"/>
          <w:sz w:val="24"/>
          <w:rtl/>
        </w:rPr>
        <w:t>התופעה של "תשאול</w:t>
      </w:r>
      <w:r>
        <w:rPr>
          <w:rFonts w:ascii="David" w:hAnsi="David" w:hint="cs"/>
          <w:sz w:val="24"/>
          <w:rtl/>
        </w:rPr>
        <w:t>ים</w:t>
      </w:r>
      <w:r w:rsidRPr="00951449">
        <w:rPr>
          <w:rFonts w:ascii="David" w:hAnsi="David" w:hint="cs"/>
          <w:sz w:val="24"/>
          <w:rtl/>
        </w:rPr>
        <w:t xml:space="preserve"> נעל</w:t>
      </w:r>
      <w:r>
        <w:rPr>
          <w:rFonts w:ascii="David" w:hAnsi="David" w:hint="cs"/>
          <w:sz w:val="24"/>
          <w:rtl/>
        </w:rPr>
        <w:t>מי</w:t>
      </w:r>
      <w:r w:rsidRPr="00951449">
        <w:rPr>
          <w:rFonts w:ascii="David" w:hAnsi="David" w:hint="cs"/>
          <w:sz w:val="24"/>
          <w:rtl/>
        </w:rPr>
        <w:t>ם"</w:t>
      </w:r>
      <w:r>
        <w:rPr>
          <w:rFonts w:ascii="David" w:hAnsi="David" w:hint="cs"/>
          <w:sz w:val="24"/>
          <w:rtl/>
        </w:rPr>
        <w:t>, משמע</w:t>
      </w:r>
      <w:r w:rsidRPr="00951449">
        <w:rPr>
          <w:rFonts w:ascii="David" w:hAnsi="David" w:hint="cs"/>
          <w:sz w:val="24"/>
          <w:rtl/>
        </w:rPr>
        <w:t xml:space="preserve"> </w:t>
      </w:r>
      <w:r>
        <w:rPr>
          <w:rFonts w:ascii="David" w:hAnsi="David" w:hint="cs"/>
          <w:sz w:val="24"/>
          <w:rtl/>
        </w:rPr>
        <w:t>חקירות</w:t>
      </w:r>
      <w:r w:rsidRPr="00951449">
        <w:rPr>
          <w:rFonts w:ascii="David" w:hAnsi="David" w:hint="cs"/>
          <w:sz w:val="24"/>
          <w:rtl/>
        </w:rPr>
        <w:t xml:space="preserve"> </w:t>
      </w:r>
      <w:r>
        <w:rPr>
          <w:rFonts w:ascii="David" w:hAnsi="David" w:hint="cs"/>
          <w:sz w:val="24"/>
          <w:rtl/>
        </w:rPr>
        <w:t xml:space="preserve">שאינן </w:t>
      </w:r>
      <w:r w:rsidRPr="00951449">
        <w:rPr>
          <w:rFonts w:ascii="David" w:hAnsi="David" w:hint="cs"/>
          <w:sz w:val="24"/>
          <w:rtl/>
        </w:rPr>
        <w:t>מתועד</w:t>
      </w:r>
      <w:r>
        <w:rPr>
          <w:rFonts w:ascii="David" w:hAnsi="David" w:hint="cs"/>
          <w:sz w:val="24"/>
          <w:rtl/>
        </w:rPr>
        <w:t>ות ומכונות "תשאול".</w:t>
      </w:r>
      <w:r w:rsidRPr="00951449">
        <w:rPr>
          <w:rFonts w:ascii="David" w:hAnsi="David" w:hint="cs"/>
          <w:sz w:val="24"/>
          <w:rtl/>
        </w:rPr>
        <w:t xml:space="preserve"> </w:t>
      </w:r>
      <w:r>
        <w:rPr>
          <w:rFonts w:ascii="David" w:hAnsi="David" w:hint="cs"/>
          <w:sz w:val="24"/>
          <w:rtl/>
        </w:rPr>
        <w:t>כך למשל,</w:t>
      </w:r>
      <w:r w:rsidRPr="00951449">
        <w:rPr>
          <w:rFonts w:ascii="David" w:hAnsi="David" w:hint="cs"/>
          <w:sz w:val="24"/>
          <w:rtl/>
        </w:rPr>
        <w:t xml:space="preserve"> ב</w:t>
      </w:r>
      <w:hyperlink r:id="rId191" w:history="1">
        <w:r w:rsidR="00B85343" w:rsidRPr="00B85343">
          <w:rPr>
            <w:rFonts w:ascii="David" w:hAnsi="David"/>
            <w:color w:val="0000FF"/>
            <w:sz w:val="24"/>
            <w:u w:val="single"/>
            <w:rtl/>
          </w:rPr>
          <w:t>תפ"ח (מרכז) 15711-01-17</w:t>
        </w:r>
      </w:hyperlink>
      <w:r w:rsidRPr="00951449">
        <w:rPr>
          <w:rFonts w:ascii="David" w:hAnsi="David" w:hint="cs"/>
          <w:sz w:val="24"/>
          <w:rtl/>
        </w:rPr>
        <w:t xml:space="preserve"> </w:t>
      </w:r>
      <w:r w:rsidRPr="00951449">
        <w:rPr>
          <w:rFonts w:ascii="David" w:hAnsi="David" w:hint="cs"/>
          <w:b/>
          <w:bCs/>
          <w:sz w:val="24"/>
          <w:rtl/>
        </w:rPr>
        <w:t>מדינת ישראל נ' גרושי</w:t>
      </w:r>
      <w:r w:rsidRPr="00951449">
        <w:rPr>
          <w:rFonts w:ascii="David" w:hAnsi="David" w:hint="cs"/>
          <w:sz w:val="24"/>
          <w:rtl/>
        </w:rPr>
        <w:t xml:space="preserve">, </w:t>
      </w:r>
      <w:r w:rsidR="002F7AEC" w:rsidRPr="002F7AEC">
        <w:rPr>
          <w:sz w:val="22"/>
          <w:rtl/>
        </w:rPr>
        <w:t xml:space="preserve">[פורסם בנבו] </w:t>
      </w:r>
      <w:r w:rsidRPr="00951449">
        <w:rPr>
          <w:rFonts w:ascii="David" w:hAnsi="David" w:hint="cs"/>
          <w:sz w:val="24"/>
          <w:rtl/>
        </w:rPr>
        <w:t>בפסקה 7 (29.1.18)</w:t>
      </w:r>
      <w:r>
        <w:rPr>
          <w:rFonts w:ascii="David" w:hAnsi="David" w:hint="cs"/>
          <w:sz w:val="24"/>
          <w:rtl/>
        </w:rPr>
        <w:t xml:space="preserve"> נאמר</w:t>
      </w:r>
      <w:r w:rsidRPr="00951449">
        <w:rPr>
          <w:rFonts w:ascii="David" w:hAnsi="David" w:hint="cs"/>
          <w:sz w:val="24"/>
          <w:rtl/>
        </w:rPr>
        <w:t xml:space="preserve">: </w:t>
      </w:r>
    </w:p>
    <w:p w14:paraId="22E558FD" w14:textId="77777777" w:rsidR="00A455EA" w:rsidRPr="00951449" w:rsidRDefault="00A455EA" w:rsidP="00A455EA">
      <w:pPr>
        <w:pStyle w:val="Ruller5"/>
        <w:rPr>
          <w:rFonts w:ascii="David" w:hAnsi="David" w:cs="David"/>
          <w:sz w:val="24"/>
          <w:szCs w:val="24"/>
          <w:rtl/>
        </w:rPr>
      </w:pPr>
      <w:r w:rsidRPr="00951449">
        <w:rPr>
          <w:rFonts w:ascii="David" w:hAnsi="David" w:cs="David" w:hint="cs"/>
          <w:sz w:val="24"/>
          <w:szCs w:val="24"/>
          <w:rtl/>
        </w:rPr>
        <w:t xml:space="preserve">"נפתח בתופעה החמורה של חקירה בלתי מתועדת </w:t>
      </w:r>
      <w:r w:rsidRPr="00951449">
        <w:rPr>
          <w:rFonts w:ascii="David" w:hAnsi="David" w:cs="David"/>
          <w:sz w:val="24"/>
          <w:szCs w:val="24"/>
          <w:rtl/>
        </w:rPr>
        <w:t>–</w:t>
      </w:r>
      <w:r w:rsidRPr="00951449">
        <w:rPr>
          <w:rFonts w:ascii="David" w:hAnsi="David" w:cs="David" w:hint="cs"/>
          <w:sz w:val="24"/>
          <w:szCs w:val="24"/>
          <w:rtl/>
        </w:rPr>
        <w:t xml:space="preserve"> בשיטה המכונה "תשאול נעלם", שעל אי חוקיותה, פסלותה, והסכנה שטמונה בה לחקר האמת </w:t>
      </w:r>
      <w:r w:rsidRPr="00951449">
        <w:rPr>
          <w:rFonts w:ascii="David" w:hAnsi="David" w:cs="David"/>
          <w:sz w:val="24"/>
          <w:szCs w:val="24"/>
          <w:rtl/>
        </w:rPr>
        <w:t>–</w:t>
      </w:r>
      <w:r w:rsidRPr="00951449">
        <w:rPr>
          <w:rFonts w:ascii="David" w:hAnsi="David" w:cs="David" w:hint="cs"/>
          <w:sz w:val="24"/>
          <w:szCs w:val="24"/>
          <w:rtl/>
        </w:rPr>
        <w:t xml:space="preserve"> עמדנו בהרחבה רבה בהכרעת הדין ב</w:t>
      </w:r>
      <w:hyperlink r:id="rId192" w:history="1">
        <w:r w:rsidR="00B85343" w:rsidRPr="00B85343">
          <w:rPr>
            <w:rFonts w:ascii="David" w:hAnsi="David" w:cs="David"/>
            <w:color w:val="0000FF"/>
            <w:sz w:val="24"/>
            <w:szCs w:val="24"/>
            <w:u w:val="single"/>
            <w:rtl/>
          </w:rPr>
          <w:t>תפ"ח 10101-11-09</w:t>
        </w:r>
      </w:hyperlink>
      <w:r w:rsidRPr="00951449">
        <w:rPr>
          <w:rFonts w:ascii="David" w:hAnsi="David" w:cs="David" w:hint="cs"/>
          <w:sz w:val="24"/>
          <w:szCs w:val="24"/>
          <w:rtl/>
        </w:rPr>
        <w:t xml:space="preserve"> </w:t>
      </w:r>
      <w:r w:rsidRPr="003E1F42">
        <w:rPr>
          <w:rFonts w:ascii="David" w:hAnsi="David" w:cs="David" w:hint="cs"/>
          <w:b/>
          <w:bCs/>
          <w:sz w:val="24"/>
          <w:szCs w:val="24"/>
          <w:rtl/>
        </w:rPr>
        <w:t>מדינת ישראל נ' שוואהנה</w:t>
      </w:r>
      <w:r w:rsidRPr="00951449">
        <w:rPr>
          <w:rFonts w:ascii="David" w:hAnsi="David" w:cs="David" w:hint="cs"/>
          <w:sz w:val="24"/>
          <w:szCs w:val="24"/>
          <w:rtl/>
        </w:rPr>
        <w:t xml:space="preserve"> </w:t>
      </w:r>
      <w:r w:rsidRPr="00951449">
        <w:rPr>
          <w:rFonts w:ascii="David" w:hAnsi="David" w:cs="David"/>
          <w:sz w:val="24"/>
          <w:szCs w:val="24"/>
          <w:rtl/>
        </w:rPr>
        <w:t>[</w:t>
      </w:r>
      <w:r w:rsidRPr="00951449">
        <w:rPr>
          <w:rFonts w:ascii="David" w:hAnsi="David" w:cs="David" w:hint="cs"/>
          <w:sz w:val="24"/>
          <w:szCs w:val="24"/>
          <w:rtl/>
        </w:rPr>
        <w:t>פורסם</w:t>
      </w:r>
      <w:r w:rsidRPr="00951449">
        <w:rPr>
          <w:rFonts w:ascii="David" w:hAnsi="David" w:cs="David"/>
          <w:sz w:val="24"/>
          <w:szCs w:val="24"/>
          <w:rtl/>
        </w:rPr>
        <w:t xml:space="preserve"> </w:t>
      </w:r>
      <w:r w:rsidRPr="00951449">
        <w:rPr>
          <w:rFonts w:ascii="David" w:hAnsi="David" w:cs="David" w:hint="cs"/>
          <w:sz w:val="24"/>
          <w:szCs w:val="24"/>
          <w:rtl/>
        </w:rPr>
        <w:t>בנבו</w:t>
      </w:r>
      <w:r w:rsidRPr="00951449">
        <w:rPr>
          <w:rFonts w:ascii="David" w:hAnsi="David" w:cs="David"/>
          <w:sz w:val="24"/>
          <w:szCs w:val="24"/>
          <w:rtl/>
        </w:rPr>
        <w:t xml:space="preserve">] </w:t>
      </w:r>
      <w:r w:rsidRPr="00951449">
        <w:rPr>
          <w:rFonts w:ascii="David" w:hAnsi="David" w:cs="David" w:hint="cs"/>
          <w:sz w:val="24"/>
          <w:szCs w:val="24"/>
          <w:rtl/>
        </w:rPr>
        <w:t xml:space="preserve">(29.11.2015). ראו במיוחד פסקאות 356-354 להכרעת הדין. בין השאר הטעמנו: </w:t>
      </w:r>
    </w:p>
    <w:p w14:paraId="53939BAE" w14:textId="77777777" w:rsidR="00A455EA" w:rsidRDefault="00A455EA" w:rsidP="00A455EA">
      <w:pPr>
        <w:pStyle w:val="Ruller5"/>
        <w:rPr>
          <w:rFonts w:ascii="David" w:hAnsi="David" w:cs="David"/>
          <w:sz w:val="24"/>
          <w:szCs w:val="24"/>
          <w:rtl/>
        </w:rPr>
      </w:pPr>
      <w:r w:rsidRPr="00951449">
        <w:rPr>
          <w:rFonts w:ascii="David" w:hAnsi="David" w:cs="David" w:hint="cs"/>
          <w:sz w:val="24"/>
          <w:szCs w:val="24"/>
          <w:rtl/>
        </w:rPr>
        <w:t xml:space="preserve">שיטת חקירה פסולה כזו היא רבת משמעות. מאחר שמדובר בחקירות נעלמות מעינינו </w:t>
      </w:r>
      <w:r w:rsidRPr="00951449">
        <w:rPr>
          <w:rFonts w:ascii="David" w:hAnsi="David" w:cs="David"/>
          <w:sz w:val="24"/>
          <w:szCs w:val="24"/>
          <w:rtl/>
        </w:rPr>
        <w:t>–</w:t>
      </w:r>
      <w:r w:rsidRPr="00951449">
        <w:rPr>
          <w:rFonts w:ascii="David" w:hAnsi="David" w:cs="David" w:hint="cs"/>
          <w:sz w:val="24"/>
          <w:szCs w:val="24"/>
          <w:rtl/>
        </w:rPr>
        <w:t xml:space="preserve"> אין אנו יכולים לדעת מה היה אורכן, והאם הופעלו בהן לחצים או איומים, או שמא ננקטו אמצעי פיתוי והשאה על ידי החוקרים. החשש הוא שאם ננקטו אמצעי חקירה פסולים על פניהם, נעשה הדבר בחלק הסמוי מן העין, ולא בחלק הגלוי של החקירה...אכן, חשיפתו של התשאול הנעלם מערערת את ההנחה, או החזקה, בדבר תקינותה של החקירה כולה."</w:t>
      </w:r>
      <w:r>
        <w:rPr>
          <w:rFonts w:hint="cs"/>
          <w:rtl/>
        </w:rPr>
        <w:t xml:space="preserve"> </w:t>
      </w:r>
      <w:r w:rsidRPr="00151552">
        <w:rPr>
          <w:rFonts w:ascii="David" w:hAnsi="David" w:cs="David" w:hint="cs"/>
          <w:sz w:val="24"/>
          <w:szCs w:val="24"/>
          <w:rtl/>
        </w:rPr>
        <w:t xml:space="preserve">(ראו גם: </w:t>
      </w:r>
      <w:hyperlink r:id="rId193" w:history="1">
        <w:r w:rsidR="002F7AEC" w:rsidRPr="002F7AEC">
          <w:rPr>
            <w:rStyle w:val="Hyperlink"/>
            <w:rFonts w:ascii="David" w:hAnsi="David" w:cs="David" w:hint="eastAsia"/>
            <w:sz w:val="24"/>
            <w:szCs w:val="24"/>
            <w:rtl/>
          </w:rPr>
          <w:t>תפ</w:t>
        </w:r>
        <w:r w:rsidR="002F7AEC" w:rsidRPr="002F7AEC">
          <w:rPr>
            <w:rStyle w:val="Hyperlink"/>
            <w:rFonts w:ascii="David" w:hAnsi="David" w:cs="David"/>
            <w:sz w:val="24"/>
            <w:szCs w:val="24"/>
            <w:rtl/>
          </w:rPr>
          <w:t>"ח (י-ם) 54272-09-14</w:t>
        </w:r>
      </w:hyperlink>
      <w:r w:rsidRPr="00151552">
        <w:rPr>
          <w:rFonts w:ascii="David" w:hAnsi="David" w:cs="David" w:hint="cs"/>
          <w:sz w:val="24"/>
          <w:szCs w:val="24"/>
          <w:rtl/>
        </w:rPr>
        <w:t xml:space="preserve"> </w:t>
      </w:r>
      <w:r w:rsidRPr="00151552">
        <w:rPr>
          <w:rFonts w:ascii="David" w:hAnsi="David" w:cs="David" w:hint="cs"/>
          <w:b/>
          <w:bCs/>
          <w:sz w:val="24"/>
          <w:szCs w:val="24"/>
          <w:rtl/>
        </w:rPr>
        <w:t>מדינת ישראל נ' מלול</w:t>
      </w:r>
      <w:r w:rsidRPr="00151552">
        <w:rPr>
          <w:rFonts w:ascii="David" w:hAnsi="David" w:cs="David" w:hint="cs"/>
          <w:sz w:val="24"/>
          <w:szCs w:val="24"/>
          <w:rtl/>
        </w:rPr>
        <w:t xml:space="preserve">, </w:t>
      </w:r>
      <w:r w:rsidR="002F7AEC" w:rsidRPr="002F7AEC">
        <w:rPr>
          <w:rFonts w:ascii="Times New Roman" w:hAnsi="Times New Roman" w:cs="David"/>
          <w:spacing w:val="0"/>
          <w:szCs w:val="24"/>
          <w:rtl/>
        </w:rPr>
        <w:t xml:space="preserve">[פורסם בנבו] </w:t>
      </w:r>
      <w:r w:rsidRPr="00151552">
        <w:rPr>
          <w:rFonts w:ascii="David" w:hAnsi="David" w:cs="David" w:hint="cs"/>
          <w:sz w:val="24"/>
          <w:szCs w:val="24"/>
          <w:rtl/>
        </w:rPr>
        <w:t>בפסקה 360 (7.6.18</w:t>
      </w:r>
      <w:r>
        <w:rPr>
          <w:rFonts w:ascii="David" w:hAnsi="David" w:cs="David" w:hint="cs"/>
          <w:sz w:val="24"/>
          <w:szCs w:val="24"/>
          <w:rtl/>
        </w:rPr>
        <w:t xml:space="preserve">); </w:t>
      </w:r>
      <w:hyperlink r:id="rId194" w:history="1">
        <w:r w:rsidR="00B85343" w:rsidRPr="00B85343">
          <w:rPr>
            <w:rFonts w:ascii="David" w:hAnsi="David" w:cs="David"/>
            <w:color w:val="0000FF"/>
            <w:sz w:val="24"/>
            <w:szCs w:val="24"/>
            <w:u w:val="single"/>
            <w:rtl/>
          </w:rPr>
          <w:t>ת"פ (ב"ש) 4135-01-15</w:t>
        </w:r>
      </w:hyperlink>
      <w:r w:rsidRPr="00151552">
        <w:rPr>
          <w:rFonts w:ascii="David" w:hAnsi="David" w:cs="David" w:hint="cs"/>
          <w:sz w:val="24"/>
          <w:szCs w:val="24"/>
          <w:rtl/>
        </w:rPr>
        <w:t xml:space="preserve"> </w:t>
      </w:r>
      <w:r w:rsidRPr="00151552">
        <w:rPr>
          <w:rFonts w:ascii="David" w:hAnsi="David" w:cs="David" w:hint="cs"/>
          <w:b/>
          <w:bCs/>
          <w:sz w:val="24"/>
          <w:szCs w:val="24"/>
          <w:rtl/>
        </w:rPr>
        <w:t>מדינת ישראל נ' סבג</w:t>
      </w:r>
      <w:r w:rsidRPr="00151552">
        <w:rPr>
          <w:rFonts w:ascii="David" w:hAnsi="David" w:cs="David" w:hint="cs"/>
          <w:sz w:val="24"/>
          <w:szCs w:val="24"/>
          <w:rtl/>
        </w:rPr>
        <w:t xml:space="preserve"> </w:t>
      </w:r>
      <w:r w:rsidR="002F7AEC" w:rsidRPr="002F7AEC">
        <w:rPr>
          <w:rFonts w:ascii="Times New Roman" w:hAnsi="Times New Roman" w:cs="David"/>
          <w:spacing w:val="0"/>
          <w:szCs w:val="24"/>
          <w:rtl/>
        </w:rPr>
        <w:t xml:space="preserve">[פורסם בנבו] </w:t>
      </w:r>
      <w:r w:rsidRPr="00151552">
        <w:rPr>
          <w:rFonts w:ascii="David" w:hAnsi="David" w:cs="David" w:hint="cs"/>
          <w:sz w:val="24"/>
          <w:szCs w:val="24"/>
          <w:rtl/>
        </w:rPr>
        <w:t>(23.6.16)).</w:t>
      </w:r>
    </w:p>
    <w:p w14:paraId="60C83DC6" w14:textId="77777777" w:rsidR="00A455EA" w:rsidRDefault="00A455EA" w:rsidP="00A455EA">
      <w:pPr>
        <w:pStyle w:val="Ruller5"/>
        <w:rPr>
          <w:rFonts w:ascii="David" w:hAnsi="David"/>
          <w:sz w:val="24"/>
        </w:rPr>
      </w:pPr>
    </w:p>
    <w:p w14:paraId="7CF6AD6B" w14:textId="77777777" w:rsidR="00A455EA" w:rsidRDefault="00A455EA" w:rsidP="00A455EA">
      <w:pPr>
        <w:pStyle w:val="1"/>
        <w:rPr>
          <w:rtl/>
        </w:rPr>
      </w:pPr>
      <w:r w:rsidRPr="00B53657">
        <w:rPr>
          <w:rFonts w:ascii="David" w:hAnsi="David" w:hint="cs"/>
          <w:sz w:val="24"/>
          <w:rtl/>
        </w:rPr>
        <w:t>הפסיקה לא הותירה ספק, אפוא, לגבי חשיבות התיעוד ונחיצותו להבטחת ההליך המנהלי והגינות ההליך הפלילי. אין להשלים עם תשאולים לא מתועדים ועם חקירות שלא מצאו ביטוי בכתב, כפי ש</w:t>
      </w:r>
      <w:r>
        <w:rPr>
          <w:rFonts w:ascii="David" w:hAnsi="David" w:hint="cs"/>
          <w:sz w:val="24"/>
          <w:rtl/>
        </w:rPr>
        <w:t>אירע</w:t>
      </w:r>
      <w:r w:rsidRPr="00B53657">
        <w:rPr>
          <w:rFonts w:ascii="David" w:hAnsi="David" w:hint="cs"/>
          <w:sz w:val="24"/>
          <w:rtl/>
        </w:rPr>
        <w:t xml:space="preserve"> בחקירה שבנדון. בכלל זאת לא ניתן להתעלם מהשורה הארוכה של פעולות חקירה ואירועים שלא תועדו כלל או שתועדו בצורה לקויה, ובכלל זאת: "התשאול הנעלם" </w:t>
      </w:r>
      <w:r w:rsidRPr="00B53657">
        <w:rPr>
          <w:rFonts w:ascii="David" w:hAnsi="David"/>
          <w:sz w:val="24"/>
          <w:rtl/>
        </w:rPr>
        <w:t>–</w:t>
      </w:r>
      <w:r w:rsidRPr="00B53657">
        <w:rPr>
          <w:rFonts w:ascii="David" w:hAnsi="David" w:hint="cs"/>
          <w:sz w:val="24"/>
          <w:rtl/>
        </w:rPr>
        <w:t xml:space="preserve"> היעדר תיעוד חקירת הנאשם שנערכה על ידי ה שטר בסמוך לפני חקירתו השנייה; היעדר תיעוד היציאה לשחזור ודברי הנאשם כי הוא חוזר בו מהודאתו; </w:t>
      </w:r>
      <w:r>
        <w:rPr>
          <w:rFonts w:hint="cs"/>
          <w:rtl/>
        </w:rPr>
        <w:t>היעדר תיעוד של השהייה עם הנאשם ללא איזוק בחצר עם גואטה וחדד, פינויו של הנאשם לבית החולים והשהות של השוטרים שאואט וגטנך יחד עמו שם, צילום הנאשם; תיעוד לקוי של כניסתם ויציאתם של שוטרים רבים לחקירות הנאשם ותיעוד סלקטיבי של מעורבותם בחקירות.</w:t>
      </w:r>
    </w:p>
    <w:p w14:paraId="1E67CF92" w14:textId="77777777" w:rsidR="00A455EA" w:rsidRPr="00951449" w:rsidRDefault="00A455EA" w:rsidP="00A455EA">
      <w:pPr>
        <w:pStyle w:val="1"/>
        <w:rPr>
          <w:rFonts w:ascii="David" w:hAnsi="David"/>
          <w:sz w:val="24"/>
        </w:rPr>
      </w:pPr>
      <w:r>
        <w:rPr>
          <w:rFonts w:ascii="David" w:hAnsi="David" w:hint="cs"/>
          <w:sz w:val="24"/>
          <w:rtl/>
        </w:rPr>
        <w:t xml:space="preserve">היעדר התיעוד של חקירות הנאשם מצטרף להיעדר תיעוד מספק בהליכי הזיהוי והאיתור, שעליהם כבר עמדנו למעלה בהרחבה. המסקנה המתבקשת היא כי היעדר התיעוד לא היה בגדר אירוע נקודתי אלא שהוא ליווה את החקירה כולה. </w:t>
      </w:r>
      <w:r w:rsidRPr="00951449">
        <w:rPr>
          <w:rFonts w:ascii="David" w:hAnsi="David" w:hint="cs"/>
          <w:sz w:val="24"/>
          <w:rtl/>
        </w:rPr>
        <w:t xml:space="preserve">בתופעה זו </w:t>
      </w:r>
      <w:r>
        <w:rPr>
          <w:rFonts w:ascii="David" w:hAnsi="David" w:hint="cs"/>
          <w:sz w:val="24"/>
          <w:rtl/>
        </w:rPr>
        <w:t xml:space="preserve">יש משום </w:t>
      </w:r>
      <w:r w:rsidRPr="00951449">
        <w:rPr>
          <w:rFonts w:ascii="David" w:hAnsi="David" w:hint="cs"/>
          <w:sz w:val="24"/>
          <w:rtl/>
        </w:rPr>
        <w:t xml:space="preserve">פגיעה אנושה בהליך המשפטי ובגילוי האמת. ניהול חקירה ללא תיעוד </w:t>
      </w:r>
      <w:r>
        <w:rPr>
          <w:rFonts w:ascii="David" w:hAnsi="David" w:hint="cs"/>
          <w:sz w:val="24"/>
          <w:rtl/>
        </w:rPr>
        <w:t>וללא שקיפות אינו מאפשר</w:t>
      </w:r>
      <w:r w:rsidRPr="00951449">
        <w:rPr>
          <w:rFonts w:ascii="David" w:hAnsi="David" w:hint="cs"/>
          <w:sz w:val="24"/>
          <w:rtl/>
        </w:rPr>
        <w:t xml:space="preserve"> בחינת החקירה על ידי בית המשפט באופן מלא. מידע שעשוי להיות מידע</w:t>
      </w:r>
      <w:r>
        <w:rPr>
          <w:rFonts w:ascii="David" w:hAnsi="David" w:hint="cs"/>
          <w:sz w:val="24"/>
          <w:rtl/>
        </w:rPr>
        <w:t xml:space="preserve"> מהותי נעלם מעינו של בית המשפט. ממילא, נוכח היעדר התיעוד וגרסאות שוטרים שנמצא ספק לגבי מהימנותן, בשל סתירות, היעדר היגיון והסתרת מידע, יש לאמץ את עיקרי גרסתו של הנאשם באשר לאותם אירועים בלתי מתועדים.</w:t>
      </w:r>
    </w:p>
    <w:p w14:paraId="0F92C485" w14:textId="77777777" w:rsidR="00A455EA" w:rsidRDefault="00A455EA" w:rsidP="00A455EA">
      <w:pPr>
        <w:pStyle w:val="1"/>
        <w:numPr>
          <w:ilvl w:val="0"/>
          <w:numId w:val="0"/>
        </w:numPr>
        <w:rPr>
          <w:rFonts w:ascii="David" w:hAnsi="David"/>
          <w:b/>
          <w:bCs/>
          <w:sz w:val="28"/>
          <w:szCs w:val="28"/>
          <w:u w:val="single"/>
          <w:rtl/>
        </w:rPr>
      </w:pPr>
    </w:p>
    <w:p w14:paraId="0C89E9CD" w14:textId="77777777" w:rsidR="00A455EA" w:rsidRPr="00FD135F" w:rsidRDefault="00A455EA" w:rsidP="00A455EA">
      <w:pPr>
        <w:pStyle w:val="1"/>
        <w:numPr>
          <w:ilvl w:val="0"/>
          <w:numId w:val="0"/>
        </w:numPr>
        <w:rPr>
          <w:rFonts w:ascii="David" w:hAnsi="David"/>
          <w:b/>
          <w:bCs/>
          <w:sz w:val="28"/>
          <w:szCs w:val="28"/>
          <w:u w:val="single"/>
          <w:rtl/>
        </w:rPr>
      </w:pPr>
      <w:r w:rsidRPr="00FD135F">
        <w:rPr>
          <w:rFonts w:ascii="David" w:hAnsi="David" w:hint="cs"/>
          <w:b/>
          <w:bCs/>
          <w:sz w:val="28"/>
          <w:szCs w:val="28"/>
          <w:u w:val="single"/>
          <w:rtl/>
        </w:rPr>
        <w:t xml:space="preserve">פרק שלישי </w:t>
      </w:r>
      <w:r w:rsidRPr="00FD135F">
        <w:rPr>
          <w:rFonts w:ascii="David" w:hAnsi="David"/>
          <w:b/>
          <w:bCs/>
          <w:sz w:val="28"/>
          <w:szCs w:val="28"/>
          <w:u w:val="single"/>
          <w:rtl/>
        </w:rPr>
        <w:t>–</w:t>
      </w:r>
      <w:r w:rsidRPr="00FD135F">
        <w:rPr>
          <w:rFonts w:ascii="David" w:hAnsi="David" w:hint="cs"/>
          <w:b/>
          <w:bCs/>
          <w:sz w:val="28"/>
          <w:szCs w:val="28"/>
          <w:u w:val="single"/>
          <w:rtl/>
        </w:rPr>
        <w:t xml:space="preserve"> האם יש בטענות הפסול כדי להוביל לפסילת ההודאה?</w:t>
      </w:r>
    </w:p>
    <w:p w14:paraId="21DB1BE4" w14:textId="77777777" w:rsidR="00A455EA" w:rsidRPr="004F75AA" w:rsidRDefault="00A455EA" w:rsidP="00A455EA">
      <w:pPr>
        <w:pStyle w:val="1"/>
        <w:numPr>
          <w:ilvl w:val="0"/>
          <w:numId w:val="0"/>
        </w:numPr>
        <w:rPr>
          <w:rFonts w:ascii="David" w:hAnsi="David"/>
          <w:b/>
          <w:bCs/>
          <w:sz w:val="24"/>
          <w:u w:val="single"/>
        </w:rPr>
      </w:pPr>
      <w:r w:rsidRPr="004F75AA">
        <w:rPr>
          <w:rFonts w:ascii="David" w:hAnsi="David" w:hint="cs"/>
          <w:b/>
          <w:bCs/>
          <w:sz w:val="24"/>
          <w:u w:val="single"/>
          <w:rtl/>
        </w:rPr>
        <w:t xml:space="preserve">שלב העלאת טענות הזוטא </w:t>
      </w:r>
      <w:r w:rsidRPr="004F75AA">
        <w:rPr>
          <w:rFonts w:ascii="David" w:hAnsi="David"/>
          <w:b/>
          <w:bCs/>
          <w:sz w:val="24"/>
          <w:u w:val="single"/>
          <w:rtl/>
        </w:rPr>
        <w:t>–</w:t>
      </w:r>
      <w:r w:rsidRPr="004F75AA">
        <w:rPr>
          <w:rFonts w:ascii="David" w:hAnsi="David" w:hint="cs"/>
          <w:b/>
          <w:bCs/>
          <w:sz w:val="24"/>
          <w:u w:val="single"/>
          <w:rtl/>
        </w:rPr>
        <w:t xml:space="preserve"> האם חל שיהוי?</w:t>
      </w:r>
    </w:p>
    <w:p w14:paraId="6DC9B911" w14:textId="77777777" w:rsidR="00A455EA" w:rsidRDefault="00A455EA" w:rsidP="00A455EA">
      <w:pPr>
        <w:pStyle w:val="1"/>
        <w:rPr>
          <w:rFonts w:ascii="David" w:hAnsi="David"/>
          <w:sz w:val="24"/>
        </w:rPr>
      </w:pPr>
      <w:r>
        <w:rPr>
          <w:rFonts w:ascii="David" w:hAnsi="David" w:hint="cs"/>
          <w:sz w:val="24"/>
          <w:rtl/>
        </w:rPr>
        <w:t>כאמור, טענה מרכזית של התביעה ביחס לטענות הזוטא היא, כי נפל שיהוי של ממש בהעלאת הטענות ודי בכך על מנת לדחותן. לטענת התביעה, העלאת טענות זוטא בשיהוי גם משליכה על מהימנות הטענות.</w:t>
      </w:r>
    </w:p>
    <w:p w14:paraId="6ECDA6B3" w14:textId="77777777" w:rsidR="00A455EA" w:rsidRDefault="00A455EA" w:rsidP="00A455EA">
      <w:pPr>
        <w:pStyle w:val="1"/>
        <w:rPr>
          <w:rFonts w:ascii="David" w:hAnsi="David"/>
          <w:sz w:val="24"/>
          <w:rtl/>
        </w:rPr>
      </w:pPr>
      <w:r>
        <w:rPr>
          <w:rFonts w:ascii="David" w:hAnsi="David" w:hint="cs"/>
          <w:sz w:val="24"/>
          <w:rtl/>
        </w:rPr>
        <w:t>באי כוח הנאשם טענו, לעומת זאת, כי הנאשם טען כבר במהלך חקירתו, כי הודה כתוצאה מלחצים שהופעלו עליו. יתר על כן, הטענה בדבר הפעלת לחצים בחקירה גם נמסרה במהלך דיוני המעצר. כן טענו, כי רק לאחר שחלק מהשוטרים העידו, נמצאה תשתית ראייתית לחלק מטענות הזוטא של הנאשם, ובפרט במהלך פעולות חקירה בלתי מתועדות. מטעם זה העלו הטענות רק בשלב מאוחר. לכך הוסיפו, כי חלק השוטרים אשר הובאו לעדות, לא ערכו כל מזכר בתיק החקירה ואף לא נרשמו כעדי תביעה, ומכאן שלא ניתן היה מלכתחילה להעלות את כל הטענות, כפי שהועלו בטענות הזוטא.</w:t>
      </w:r>
    </w:p>
    <w:p w14:paraId="62812606" w14:textId="77777777" w:rsidR="00A455EA" w:rsidRDefault="00A455EA" w:rsidP="00A455EA">
      <w:pPr>
        <w:pStyle w:val="1"/>
        <w:rPr>
          <w:rFonts w:ascii="David" w:hAnsi="David"/>
          <w:sz w:val="24"/>
        </w:rPr>
      </w:pPr>
      <w:r>
        <w:rPr>
          <w:rFonts w:ascii="David" w:hAnsi="David" w:hint="cs"/>
          <w:sz w:val="24"/>
          <w:rtl/>
        </w:rPr>
        <w:t>תחילה לשאלה אם הנאשם העלה טענות באשר להודאה כתוצאה מלחצים כבר במהלך חקירתו.</w:t>
      </w:r>
    </w:p>
    <w:p w14:paraId="0F9C9DE8" w14:textId="77777777" w:rsidR="00A455EA" w:rsidRPr="00A55A22" w:rsidRDefault="00A455EA" w:rsidP="00A455EA">
      <w:pPr>
        <w:pStyle w:val="1"/>
        <w:rPr>
          <w:rFonts w:ascii="David" w:hAnsi="David"/>
          <w:sz w:val="24"/>
          <w:rtl/>
        </w:rPr>
      </w:pPr>
      <w:r w:rsidRPr="0042535C">
        <w:rPr>
          <w:rFonts w:ascii="David" w:hAnsi="David"/>
          <w:sz w:val="24"/>
          <w:rtl/>
        </w:rPr>
        <w:t xml:space="preserve">גרגיר </w:t>
      </w:r>
      <w:r>
        <w:rPr>
          <w:rFonts w:ascii="David" w:hAnsi="David" w:hint="cs"/>
          <w:sz w:val="24"/>
          <w:rtl/>
        </w:rPr>
        <w:t>מסרה</w:t>
      </w:r>
      <w:r w:rsidRPr="0042535C">
        <w:rPr>
          <w:rFonts w:ascii="David" w:hAnsi="David" w:hint="cs"/>
          <w:sz w:val="24"/>
          <w:rtl/>
        </w:rPr>
        <w:t xml:space="preserve"> תחילה</w:t>
      </w:r>
      <w:r w:rsidRPr="0042535C">
        <w:rPr>
          <w:rFonts w:ascii="David" w:hAnsi="David"/>
          <w:sz w:val="24"/>
          <w:rtl/>
        </w:rPr>
        <w:t>, כי הנאשם לא העלה טענות כלשהן כלפי השוטרים במהלך חקירתו. עם זאת,</w:t>
      </w:r>
      <w:r>
        <w:rPr>
          <w:rFonts w:ascii="David" w:hAnsi="David" w:hint="cs"/>
          <w:sz w:val="24"/>
          <w:rtl/>
        </w:rPr>
        <w:t xml:space="preserve"> בהמשך אישרה</w:t>
      </w:r>
      <w:r w:rsidRPr="001E6F52">
        <w:rPr>
          <w:rtl/>
        </w:rPr>
        <w:t>, כי ב</w:t>
      </w:r>
      <w:r>
        <w:rPr>
          <w:rFonts w:hint="cs"/>
          <w:rtl/>
        </w:rPr>
        <w:t>מהלך ה</w:t>
      </w:r>
      <w:r w:rsidRPr="001E6F52">
        <w:rPr>
          <w:rtl/>
        </w:rPr>
        <w:t xml:space="preserve">חקירה השלישית עמד </w:t>
      </w:r>
      <w:r>
        <w:rPr>
          <w:rFonts w:hint="cs"/>
          <w:rtl/>
        </w:rPr>
        <w:t xml:space="preserve">הנאשם </w:t>
      </w:r>
      <w:r w:rsidRPr="001E6F52">
        <w:rPr>
          <w:rtl/>
        </w:rPr>
        <w:t>על כך שלא ביצע א</w:t>
      </w:r>
      <w:r>
        <w:rPr>
          <w:rFonts w:hint="cs"/>
          <w:rtl/>
        </w:rPr>
        <w:t>ת</w:t>
      </w:r>
      <w:r w:rsidRPr="001E6F52">
        <w:rPr>
          <w:rtl/>
        </w:rPr>
        <w:t xml:space="preserve"> העבירות</w:t>
      </w:r>
      <w:r>
        <w:rPr>
          <w:rFonts w:hint="cs"/>
          <w:rtl/>
        </w:rPr>
        <w:t xml:space="preserve"> ומסר, כי הודה</w:t>
      </w:r>
      <w:r w:rsidRPr="001E6F52">
        <w:rPr>
          <w:rtl/>
        </w:rPr>
        <w:t xml:space="preserve"> </w:t>
      </w:r>
      <w:r>
        <w:rPr>
          <w:rFonts w:hint="cs"/>
          <w:rtl/>
        </w:rPr>
        <w:t>משום ש</w:t>
      </w:r>
      <w:r w:rsidRPr="001E6F52">
        <w:rPr>
          <w:rtl/>
        </w:rPr>
        <w:t xml:space="preserve">"לחצה עליו להודות" וכי </w:t>
      </w:r>
      <w:r>
        <w:rPr>
          <w:rFonts w:hint="cs"/>
          <w:rtl/>
        </w:rPr>
        <w:t>סבר</w:t>
      </w:r>
      <w:r w:rsidRPr="001E6F52">
        <w:rPr>
          <w:rtl/>
        </w:rPr>
        <w:t xml:space="preserve"> שאם יודה ישוחרר הביתה. </w:t>
      </w:r>
      <w:r>
        <w:rPr>
          <w:rFonts w:hint="cs"/>
          <w:rtl/>
        </w:rPr>
        <w:t xml:space="preserve">עוד ציין הנאשם בפניה במהלך אותה חקירה כי את הפרטים שמסר בחקירתו השנייה למד מתוך </w:t>
      </w:r>
      <w:r w:rsidRPr="001E6F52">
        <w:rPr>
          <w:rtl/>
        </w:rPr>
        <w:t xml:space="preserve">"שמועות </w:t>
      </w:r>
      <w:r>
        <w:rPr>
          <w:rFonts w:hint="cs"/>
          <w:rtl/>
        </w:rPr>
        <w:t xml:space="preserve">ששמע </w:t>
      </w:r>
      <w:r w:rsidRPr="001E6F52">
        <w:rPr>
          <w:rtl/>
        </w:rPr>
        <w:t>בעיר"</w:t>
      </w:r>
      <w:r>
        <w:rPr>
          <w:rFonts w:hint="cs"/>
          <w:rtl/>
        </w:rPr>
        <w:t xml:space="preserve">. עוד אישרה, כי טענה דומה עלתה </w:t>
      </w:r>
      <w:r>
        <w:rPr>
          <w:rFonts w:ascii="David" w:hAnsi="David" w:hint="cs"/>
          <w:sz w:val="24"/>
          <w:rtl/>
        </w:rPr>
        <w:t>ב</w:t>
      </w:r>
      <w:r w:rsidRPr="00A55A22">
        <w:rPr>
          <w:rFonts w:ascii="David" w:hAnsi="David"/>
          <w:sz w:val="24"/>
          <w:rtl/>
        </w:rPr>
        <w:t>פרוטוקול מעצר הימים, כפי שהוקרא ל</w:t>
      </w:r>
      <w:r>
        <w:rPr>
          <w:rFonts w:ascii="David" w:hAnsi="David" w:hint="cs"/>
          <w:sz w:val="24"/>
          <w:rtl/>
        </w:rPr>
        <w:t>ה</w:t>
      </w:r>
      <w:r w:rsidRPr="00A55A22">
        <w:rPr>
          <w:rFonts w:ascii="David" w:hAnsi="David"/>
          <w:sz w:val="24"/>
          <w:rtl/>
        </w:rPr>
        <w:t xml:space="preserve"> (</w:t>
      </w:r>
      <w:r w:rsidRPr="00A55A22">
        <w:rPr>
          <w:rFonts w:ascii="David" w:hAnsi="David"/>
          <w:b/>
          <w:bCs/>
          <w:sz w:val="24"/>
          <w:rtl/>
        </w:rPr>
        <w:t>שם</w:t>
      </w:r>
      <w:r w:rsidRPr="00A55A22">
        <w:rPr>
          <w:rFonts w:ascii="David" w:hAnsi="David"/>
          <w:sz w:val="24"/>
          <w:rtl/>
        </w:rPr>
        <w:t>, בעמ'</w:t>
      </w:r>
      <w:r>
        <w:rPr>
          <w:rFonts w:ascii="David" w:hAnsi="David" w:hint="cs"/>
          <w:sz w:val="24"/>
          <w:rtl/>
        </w:rPr>
        <w:t xml:space="preserve"> 425 -</w:t>
      </w:r>
      <w:r w:rsidRPr="00A55A22">
        <w:rPr>
          <w:rFonts w:ascii="David" w:hAnsi="David"/>
          <w:sz w:val="24"/>
          <w:rtl/>
        </w:rPr>
        <w:t xml:space="preserve"> 426, 467 - 468)</w:t>
      </w:r>
      <w:r w:rsidRPr="00A55A22">
        <w:rPr>
          <w:rFonts w:ascii="David" w:hAnsi="David" w:hint="cs"/>
          <w:sz w:val="24"/>
          <w:rtl/>
        </w:rPr>
        <w:t>.</w:t>
      </w:r>
    </w:p>
    <w:p w14:paraId="06628C13" w14:textId="77777777" w:rsidR="00A455EA" w:rsidRPr="00A55A22" w:rsidRDefault="00A455EA" w:rsidP="00A455EA">
      <w:pPr>
        <w:pStyle w:val="1"/>
        <w:rPr>
          <w:rFonts w:ascii="David" w:hAnsi="David"/>
          <w:sz w:val="24"/>
          <w:rtl/>
        </w:rPr>
      </w:pPr>
      <w:r>
        <w:rPr>
          <w:rFonts w:ascii="David" w:hAnsi="David" w:hint="cs"/>
          <w:sz w:val="24"/>
          <w:rtl/>
        </w:rPr>
        <w:t xml:space="preserve">גם </w:t>
      </w:r>
      <w:r w:rsidRPr="001E6F52">
        <w:rPr>
          <w:rFonts w:ascii="David" w:hAnsi="David"/>
          <w:sz w:val="24"/>
          <w:rtl/>
        </w:rPr>
        <w:t>באני</w:t>
      </w:r>
      <w:r>
        <w:rPr>
          <w:rFonts w:ascii="David" w:hAnsi="David" w:hint="cs"/>
          <w:sz w:val="24"/>
          <w:rtl/>
        </w:rPr>
        <w:t xml:space="preserve"> טענה</w:t>
      </w:r>
      <w:r w:rsidRPr="001E6F52">
        <w:rPr>
          <w:rFonts w:ascii="David" w:hAnsi="David"/>
          <w:sz w:val="24"/>
          <w:rtl/>
        </w:rPr>
        <w:t xml:space="preserve">, </w:t>
      </w:r>
      <w:r>
        <w:rPr>
          <w:rFonts w:ascii="David" w:hAnsi="David" w:hint="cs"/>
          <w:sz w:val="24"/>
          <w:rtl/>
        </w:rPr>
        <w:t>כי הנאשם לא העלה טענות על לחץ ואיומים במהלך חקירותיו</w:t>
      </w:r>
      <w:r w:rsidRPr="001E6F52">
        <w:rPr>
          <w:rFonts w:ascii="David" w:hAnsi="David"/>
          <w:sz w:val="24"/>
          <w:rtl/>
        </w:rPr>
        <w:t xml:space="preserve"> (</w:t>
      </w:r>
      <w:r w:rsidRPr="007A1254">
        <w:rPr>
          <w:rFonts w:ascii="David" w:hAnsi="David"/>
          <w:b/>
          <w:bCs/>
          <w:sz w:val="24"/>
          <w:rtl/>
        </w:rPr>
        <w:t>שם</w:t>
      </w:r>
      <w:r w:rsidRPr="001E6F52">
        <w:rPr>
          <w:rFonts w:ascii="David" w:hAnsi="David"/>
          <w:sz w:val="24"/>
          <w:rtl/>
        </w:rPr>
        <w:t>, בעמ' 713)</w:t>
      </w:r>
      <w:r>
        <w:rPr>
          <w:rFonts w:ascii="David" w:hAnsi="David" w:hint="cs"/>
          <w:sz w:val="24"/>
          <w:rtl/>
        </w:rPr>
        <w:t>. כן הוסיפה, כי לו היה הנאשם מעלה טענות בדבר לחץ בחקירה, היתה בודקת אותן, אולם מתוך ההקלטות ניתן להתרשם כי לא היו טענות כאלו (</w:t>
      </w:r>
      <w:r w:rsidRPr="007A1254">
        <w:rPr>
          <w:rFonts w:ascii="David" w:hAnsi="David" w:hint="cs"/>
          <w:b/>
          <w:bCs/>
          <w:sz w:val="24"/>
          <w:rtl/>
        </w:rPr>
        <w:t>שם</w:t>
      </w:r>
      <w:r>
        <w:rPr>
          <w:rFonts w:ascii="David" w:hAnsi="David" w:hint="cs"/>
          <w:sz w:val="24"/>
          <w:rtl/>
        </w:rPr>
        <w:t xml:space="preserve">, בעמ' 715 </w:t>
      </w:r>
      <w:r>
        <w:rPr>
          <w:rFonts w:ascii="David" w:hAnsi="David"/>
          <w:sz w:val="24"/>
          <w:rtl/>
        </w:rPr>
        <w:t>–</w:t>
      </w:r>
      <w:r>
        <w:rPr>
          <w:rFonts w:ascii="David" w:hAnsi="David" w:hint="cs"/>
          <w:sz w:val="24"/>
          <w:rtl/>
        </w:rPr>
        <w:t xml:space="preserve"> 716, 738, 745). בין היתר מסרה, כי היתה בודקת מי השוטרים שהפעילו לחץ והיתה בודקת בתיעוד החקירות אם הופעל לחץ. </w:t>
      </w:r>
      <w:r w:rsidRPr="00A55A22">
        <w:rPr>
          <w:rFonts w:ascii="David" w:hAnsi="David" w:hint="cs"/>
          <w:sz w:val="24"/>
          <w:rtl/>
        </w:rPr>
        <w:t>לאחר שהוצג תמל</w:t>
      </w:r>
      <w:r>
        <w:rPr>
          <w:rFonts w:ascii="David" w:hAnsi="David" w:hint="cs"/>
          <w:sz w:val="24"/>
          <w:rtl/>
        </w:rPr>
        <w:t>י</w:t>
      </w:r>
      <w:r w:rsidRPr="00A55A22">
        <w:rPr>
          <w:rFonts w:ascii="David" w:hAnsi="David" w:hint="cs"/>
          <w:sz w:val="24"/>
          <w:rtl/>
        </w:rPr>
        <w:t xml:space="preserve">ל חקירתו השלישית של הנאשם מסרה, כי טענת נאשם בדבר לחץ וחזרה מהודאה, אין משמעה כי הלחיצו אותו. </w:t>
      </w:r>
      <w:r>
        <w:rPr>
          <w:rFonts w:ascii="David" w:hAnsi="David" w:hint="cs"/>
          <w:sz w:val="24"/>
          <w:rtl/>
        </w:rPr>
        <w:t>עוד הוסיפה, כי ב</w:t>
      </w:r>
      <w:r w:rsidRPr="00A55A22">
        <w:rPr>
          <w:rFonts w:ascii="David" w:hAnsi="David" w:hint="cs"/>
          <w:sz w:val="24"/>
          <w:rtl/>
        </w:rPr>
        <w:t xml:space="preserve">כל </w:t>
      </w:r>
      <w:r>
        <w:rPr>
          <w:rFonts w:ascii="David" w:hAnsi="David" w:hint="cs"/>
          <w:sz w:val="24"/>
          <w:rtl/>
        </w:rPr>
        <w:t>מקרה</w:t>
      </w:r>
      <w:r w:rsidRPr="00A55A22">
        <w:rPr>
          <w:rFonts w:ascii="David" w:hAnsi="David" w:hint="cs"/>
          <w:sz w:val="24"/>
          <w:rtl/>
        </w:rPr>
        <w:t xml:space="preserve"> </w:t>
      </w:r>
      <w:r>
        <w:rPr>
          <w:rFonts w:ascii="David" w:hAnsi="David" w:hint="cs"/>
          <w:sz w:val="24"/>
          <w:rtl/>
        </w:rPr>
        <w:t>לא היתה יכולה לדעת על</w:t>
      </w:r>
      <w:r w:rsidRPr="00A55A22">
        <w:rPr>
          <w:rFonts w:ascii="David" w:hAnsi="David" w:hint="cs"/>
          <w:sz w:val="24"/>
          <w:rtl/>
        </w:rPr>
        <w:t xml:space="preserve"> טענה</w:t>
      </w:r>
      <w:r>
        <w:rPr>
          <w:rFonts w:ascii="David" w:hAnsi="David" w:hint="cs"/>
          <w:sz w:val="24"/>
          <w:rtl/>
        </w:rPr>
        <w:t xml:space="preserve"> זו, משום שלא נרשמה בהודעה עצמה אלא אך בתמליל. </w:t>
      </w:r>
      <w:r w:rsidRPr="00A55A22">
        <w:rPr>
          <w:rFonts w:ascii="David" w:hAnsi="David" w:hint="cs"/>
          <w:sz w:val="24"/>
          <w:rtl/>
        </w:rPr>
        <w:t>לדבריה, ככל שהנאשם הודה בשל תחושותיו הפנימיות, אין בכך כל פסול ואין צורך לערוך בדיקות כלשהן (</w:t>
      </w:r>
      <w:r w:rsidRPr="00A55A22">
        <w:rPr>
          <w:rFonts w:ascii="David" w:hAnsi="David" w:hint="cs"/>
          <w:b/>
          <w:bCs/>
          <w:sz w:val="24"/>
          <w:rtl/>
        </w:rPr>
        <w:t>שם</w:t>
      </w:r>
      <w:r w:rsidRPr="00A55A22">
        <w:rPr>
          <w:rFonts w:ascii="David" w:hAnsi="David" w:hint="cs"/>
          <w:sz w:val="24"/>
          <w:rtl/>
        </w:rPr>
        <w:t>, בעמ' 746 - 747).</w:t>
      </w:r>
    </w:p>
    <w:p w14:paraId="0DA470A0" w14:textId="77777777" w:rsidR="00A455EA" w:rsidRDefault="00A455EA" w:rsidP="00A455EA">
      <w:pPr>
        <w:pStyle w:val="1"/>
        <w:rPr>
          <w:rFonts w:ascii="David" w:hAnsi="David"/>
          <w:sz w:val="24"/>
        </w:rPr>
      </w:pPr>
      <w:r>
        <w:rPr>
          <w:rFonts w:ascii="David" w:hAnsi="David" w:hint="cs"/>
          <w:sz w:val="24"/>
          <w:rtl/>
        </w:rPr>
        <w:t>אינדיקציה נוספת, כי הנאשם העלה בזמן אמת טענות בדבר הודאה בשל לחצים, עולה מתוך דיווח שמסר אביו של הנאשם במהלך החקירה למשטרה.</w:t>
      </w:r>
    </w:p>
    <w:p w14:paraId="788154AE" w14:textId="77777777" w:rsidR="00A455EA" w:rsidRDefault="00A455EA" w:rsidP="00A455EA">
      <w:pPr>
        <w:pStyle w:val="1"/>
        <w:numPr>
          <w:ilvl w:val="0"/>
          <w:numId w:val="0"/>
        </w:numPr>
        <w:ind w:left="567"/>
        <w:rPr>
          <w:rFonts w:ascii="David" w:hAnsi="David"/>
          <w:sz w:val="24"/>
        </w:rPr>
      </w:pPr>
      <w:r w:rsidRPr="001E6F52">
        <w:rPr>
          <w:rFonts w:ascii="David" w:hAnsi="David"/>
          <w:sz w:val="24"/>
          <w:rtl/>
        </w:rPr>
        <w:t xml:space="preserve">ממזכר שערכה הפרקליטות עולה, כי </w:t>
      </w:r>
      <w:r>
        <w:rPr>
          <w:rFonts w:ascii="David" w:hAnsi="David" w:hint="cs"/>
          <w:sz w:val="24"/>
          <w:rtl/>
        </w:rPr>
        <w:t xml:space="preserve">וקסמן </w:t>
      </w:r>
      <w:r w:rsidRPr="001E6F52">
        <w:rPr>
          <w:rFonts w:ascii="David" w:hAnsi="David"/>
          <w:sz w:val="24"/>
          <w:rtl/>
        </w:rPr>
        <w:t>דיווחה בשיחת הכנה, שנערכה יומיים לפני עדותה, על אודות שיחה עם אביו של הנאשם (</w:t>
      </w:r>
      <w:r w:rsidRPr="006D1A23">
        <w:rPr>
          <w:rFonts w:ascii="David" w:hAnsi="David"/>
          <w:b/>
          <w:bCs/>
          <w:sz w:val="24"/>
          <w:rtl/>
        </w:rPr>
        <w:t>נ/20</w:t>
      </w:r>
      <w:r w:rsidRPr="001E6F52">
        <w:rPr>
          <w:rFonts w:ascii="David" w:hAnsi="David"/>
          <w:sz w:val="24"/>
          <w:rtl/>
        </w:rPr>
        <w:t xml:space="preserve">). במזכר צוין, כי אביו של הנאשם פנה אליה, יום לאחר חקירת הנאשם, ואמר כי בנו הודה משום שהקפיאו אותו במזגן. לדבריה, לא דיווחה על כך במהלך עדותה, משום שמדובר </w:t>
      </w:r>
      <w:r>
        <w:rPr>
          <w:rFonts w:ascii="David" w:hAnsi="David" w:hint="cs"/>
          <w:sz w:val="24"/>
          <w:rtl/>
        </w:rPr>
        <w:t xml:space="preserve">היה </w:t>
      </w:r>
      <w:r w:rsidRPr="001E6F52">
        <w:rPr>
          <w:rFonts w:ascii="David" w:hAnsi="David"/>
          <w:sz w:val="24"/>
          <w:rtl/>
        </w:rPr>
        <w:t xml:space="preserve">בשיחה עם גרגיר, שרק נכחה במהלכה. לאחר שהוצג לה המזכר </w:t>
      </w:r>
      <w:r>
        <w:rPr>
          <w:rFonts w:ascii="David" w:hAnsi="David" w:hint="cs"/>
          <w:sz w:val="24"/>
          <w:rtl/>
        </w:rPr>
        <w:t>אישרה</w:t>
      </w:r>
      <w:r w:rsidRPr="001E6F52">
        <w:rPr>
          <w:rFonts w:ascii="David" w:hAnsi="David"/>
          <w:sz w:val="24"/>
          <w:rtl/>
        </w:rPr>
        <w:t xml:space="preserve"> כי אביו של הנאשם אמנם שוחח עם גרגיר, אולם בשלב </w:t>
      </w:r>
      <w:r w:rsidRPr="001E6F52">
        <w:rPr>
          <w:rFonts w:ascii="David" w:hAnsi="David" w:hint="cs"/>
          <w:sz w:val="24"/>
          <w:rtl/>
        </w:rPr>
        <w:t>מסוים</w:t>
      </w:r>
      <w:r w:rsidRPr="001E6F52">
        <w:rPr>
          <w:rFonts w:ascii="David" w:hAnsi="David"/>
          <w:sz w:val="24"/>
          <w:rtl/>
        </w:rPr>
        <w:t xml:space="preserve"> "סובב את הראש" והסתכל לכיוונה. וקסמן לא תיעדה את השיחה בזמן אמת וגם לא תיארה שיחה זו לאורך כל עדותה עד שהוצג המזכר (</w:t>
      </w:r>
      <w:r w:rsidRPr="006D1A23">
        <w:rPr>
          <w:rFonts w:ascii="David" w:hAnsi="David"/>
          <w:b/>
          <w:bCs/>
          <w:sz w:val="24"/>
          <w:rtl/>
        </w:rPr>
        <w:t>פרוטוקול הדיון</w:t>
      </w:r>
      <w:r w:rsidRPr="001E6F52">
        <w:rPr>
          <w:rFonts w:ascii="David" w:hAnsi="David"/>
          <w:sz w:val="24"/>
          <w:rtl/>
        </w:rPr>
        <w:t>, בעמ' 271 - 272).</w:t>
      </w:r>
    </w:p>
    <w:p w14:paraId="149A9E03" w14:textId="77777777" w:rsidR="00A455EA" w:rsidRDefault="00A455EA" w:rsidP="00A455EA">
      <w:pPr>
        <w:pStyle w:val="1"/>
        <w:rPr>
          <w:rFonts w:ascii="David" w:hAnsi="David"/>
          <w:sz w:val="24"/>
        </w:rPr>
      </w:pPr>
      <w:r>
        <w:rPr>
          <w:rFonts w:ascii="David" w:hAnsi="David" w:hint="cs"/>
          <w:sz w:val="24"/>
          <w:rtl/>
        </w:rPr>
        <w:t>הנאשם העלה כבר במהלך דיוני המעצר את הטענה, כי הודה בעקבות לחצים והבטחה של החוקרים כי ישוחרר אם יודה (</w:t>
      </w:r>
      <w:r w:rsidRPr="007A1254">
        <w:rPr>
          <w:rFonts w:ascii="David" w:hAnsi="David" w:hint="cs"/>
          <w:b/>
          <w:bCs/>
          <w:sz w:val="24"/>
          <w:rtl/>
        </w:rPr>
        <w:t>נ/29</w:t>
      </w:r>
      <w:r>
        <w:rPr>
          <w:rFonts w:ascii="David" w:hAnsi="David" w:hint="cs"/>
          <w:sz w:val="24"/>
          <w:rtl/>
        </w:rPr>
        <w:t xml:space="preserve">; </w:t>
      </w:r>
      <w:r w:rsidRPr="007A1254">
        <w:rPr>
          <w:rFonts w:ascii="David" w:hAnsi="David" w:hint="cs"/>
          <w:b/>
          <w:bCs/>
          <w:sz w:val="24"/>
          <w:rtl/>
        </w:rPr>
        <w:t>נ/52</w:t>
      </w:r>
      <w:r>
        <w:rPr>
          <w:rFonts w:ascii="David" w:hAnsi="David" w:hint="cs"/>
          <w:sz w:val="24"/>
          <w:rtl/>
        </w:rPr>
        <w:t>). הנאשם אף העלה הטענה בדבר לחצים שגרמו לו להודות בפתח חקירתו השלישית וכן במהלכה. עוד העלה הנאשם טענות בדבר לחצים במהלך חקירותיו. כאן המקום להדגיש, כי המשטרה תיעדה באופן לקוי ביותר את כל הטענות שהועלו, ואין לדעת אם הועלו טענות נוספות במהלך פעולות חקירה שלא תועדו כראוי.</w:t>
      </w:r>
    </w:p>
    <w:p w14:paraId="0AAC83E1" w14:textId="77777777" w:rsidR="00A455EA" w:rsidRDefault="00A455EA" w:rsidP="00A455EA">
      <w:pPr>
        <w:pStyle w:val="1"/>
        <w:rPr>
          <w:rFonts w:ascii="David" w:hAnsi="David"/>
          <w:sz w:val="24"/>
        </w:rPr>
      </w:pPr>
      <w:r>
        <w:rPr>
          <w:rFonts w:ascii="David" w:hAnsi="David" w:hint="cs"/>
          <w:sz w:val="24"/>
          <w:rtl/>
        </w:rPr>
        <w:t xml:space="preserve">אכן, הנאשם העלה הטענות באופן כללי בלבד בשלב החקירה והמעצר ואין מדובר בטענות זוטא מפורטות, שהועלו, כאמור, רק במהלך שמיעת ההוכחות. </w:t>
      </w:r>
    </w:p>
    <w:p w14:paraId="174BF75A" w14:textId="77777777" w:rsidR="00A455EA" w:rsidRDefault="00A455EA" w:rsidP="00A455EA">
      <w:pPr>
        <w:pStyle w:val="1"/>
      </w:pPr>
      <w:r>
        <w:rPr>
          <w:rFonts w:hint="cs"/>
          <w:rtl/>
        </w:rPr>
        <w:t>ככלל, יש לעיתוי העלאת טענות זוטא כדי להשליך על מהימנות הטענות (</w:t>
      </w:r>
      <w:hyperlink r:id="rId195" w:history="1">
        <w:r w:rsidR="00B85343" w:rsidRPr="00B85343">
          <w:rPr>
            <w:color w:val="0000FF"/>
            <w:u w:val="single"/>
            <w:rtl/>
          </w:rPr>
          <w:t>ע"פ 1645/08</w:t>
        </w:r>
      </w:hyperlink>
      <w:r>
        <w:rPr>
          <w:rFonts w:hint="cs"/>
          <w:rtl/>
        </w:rPr>
        <w:t xml:space="preserve"> </w:t>
      </w:r>
      <w:r w:rsidRPr="007A1254">
        <w:rPr>
          <w:rFonts w:hint="cs"/>
          <w:b/>
          <w:bCs/>
          <w:rtl/>
        </w:rPr>
        <w:t>פלוני נ' מדינת ישראל</w:t>
      </w:r>
      <w:r>
        <w:rPr>
          <w:rFonts w:hint="cs"/>
          <w:rtl/>
        </w:rPr>
        <w:t xml:space="preserve">, </w:t>
      </w:r>
      <w:r w:rsidR="00A03C26" w:rsidRPr="00A03C26">
        <w:rPr>
          <w:sz w:val="22"/>
          <w:rtl/>
        </w:rPr>
        <w:t xml:space="preserve">[פורסם בנבו] </w:t>
      </w:r>
      <w:r>
        <w:rPr>
          <w:rFonts w:hint="cs"/>
          <w:rtl/>
        </w:rPr>
        <w:t xml:space="preserve">בפסקה 10 והאסמכתאות המפורטות שם (3.9.09)). בה בעת, לא ניתן להתעלם מהמידע שהתגלה במהלך עדויות השוטרים וחקירותיהם הנגדיות, שיש בו כדי לבסס חלק מהתשתית הנדרשת לביסוס טענות הזוטא של הנאשם. כך למשל, חלק מהשוטרים שהעידו באשר לטענות מהותיות לביסוס טענות הזוטא כלל לא נכללו מלכתחילה כחלק מעדי התביעה, וניתן היה להניח כי לא ערכו כל פעולת חקירה בתיק. משמע, שעל חלקם בחקירה ניתן היה ללמוד רק מתוך גילויים שעלו במהלך החקירות הנגדיות. </w:t>
      </w:r>
    </w:p>
    <w:p w14:paraId="585CFC67" w14:textId="77777777" w:rsidR="00A455EA" w:rsidRPr="00E35663" w:rsidRDefault="00A455EA" w:rsidP="00A455EA">
      <w:pPr>
        <w:pStyle w:val="1"/>
        <w:rPr>
          <w:rFonts w:ascii="David" w:hAnsi="David"/>
          <w:sz w:val="24"/>
        </w:rPr>
      </w:pPr>
      <w:r>
        <w:rPr>
          <w:rFonts w:hint="cs"/>
          <w:rtl/>
        </w:rPr>
        <w:t xml:space="preserve">ממילא, גם לא ניתן לראות בגרסת הנאשם כגרסה מתפתחת או שנמסרה בשיהוי. הנאשם לא מסר גרסה בדבר האירועים במשטרה, אלא לראשונה במהלך עדותו. חקירת משטרה לא נועדה לגבות הודעה בדבר לחצים שהופעלו על הנאשם, שהרי מטרתה לגבות הודעה באשר לאירועים מושא כתב האישום. ממילא הנאשם לא התבקש לפרט את הלחצים שהופעלו עליו, גם כאשר העלה נושא זה במהלך חקירתו השלישית, איש מגורמי החקירה לא בירר עמו את פרטי טענותיו. </w:t>
      </w:r>
    </w:p>
    <w:p w14:paraId="024BEAEA" w14:textId="77777777" w:rsidR="00A455EA" w:rsidRDefault="00A455EA" w:rsidP="00A455EA">
      <w:pPr>
        <w:pStyle w:val="1"/>
        <w:rPr>
          <w:rFonts w:ascii="David" w:hAnsi="David"/>
          <w:sz w:val="24"/>
          <w:rtl/>
        </w:rPr>
      </w:pPr>
      <w:r>
        <w:rPr>
          <w:rFonts w:ascii="David" w:hAnsi="David" w:hint="cs"/>
          <w:sz w:val="24"/>
          <w:rtl/>
        </w:rPr>
        <w:t xml:space="preserve">לפיכך, אין בידי לדחות את טענות הזוטא רק בשל כך שלא הועלו בהזדמנות הראשונה. חלף זאת, במסגרת הדיון בטענות הזוטא, נקבעו ממצאים עובדתיים, שיש בהם כדי לשקף את מלוא התמונה העובדתית, לרבות שלב העלאת הטענות, מחד גיסא, וממצאים הנובעים מתוך עדויות השוטרים, מאידך גיסא. בה בעת, הואיל וממילא לא נפסלה הודאת הנאשם מטעמי זוטא, כפי שעוד יפורט, ממילא אין משמעות של ממש להעלאת הטענות באיחור. </w:t>
      </w:r>
    </w:p>
    <w:p w14:paraId="357FD146" w14:textId="77777777" w:rsidR="00A455EA" w:rsidRPr="008353AC" w:rsidRDefault="00A455EA" w:rsidP="00A455EA">
      <w:pPr>
        <w:pStyle w:val="1"/>
        <w:numPr>
          <w:ilvl w:val="0"/>
          <w:numId w:val="0"/>
        </w:numPr>
        <w:ind w:left="567" w:hanging="567"/>
        <w:rPr>
          <w:rFonts w:ascii="David" w:hAnsi="David"/>
          <w:b/>
          <w:bCs/>
          <w:sz w:val="24"/>
          <w:u w:val="single"/>
        </w:rPr>
      </w:pPr>
      <w:r w:rsidRPr="008353AC">
        <w:rPr>
          <w:rFonts w:ascii="David" w:hAnsi="David" w:hint="cs"/>
          <w:b/>
          <w:bCs/>
          <w:sz w:val="24"/>
          <w:u w:val="single"/>
          <w:rtl/>
        </w:rPr>
        <w:t>נפקות השימוש באמצעים פסולים</w:t>
      </w:r>
      <w:r>
        <w:rPr>
          <w:rFonts w:ascii="David" w:hAnsi="David" w:hint="cs"/>
          <w:b/>
          <w:bCs/>
          <w:sz w:val="24"/>
          <w:u w:val="single"/>
          <w:rtl/>
        </w:rPr>
        <w:t xml:space="preserve"> </w:t>
      </w:r>
      <w:r>
        <w:rPr>
          <w:rFonts w:ascii="David" w:hAnsi="David"/>
          <w:b/>
          <w:bCs/>
          <w:sz w:val="24"/>
          <w:u w:val="single"/>
          <w:rtl/>
        </w:rPr>
        <w:t>–</w:t>
      </w:r>
      <w:r>
        <w:rPr>
          <w:rFonts w:ascii="David" w:hAnsi="David" w:hint="cs"/>
          <w:b/>
          <w:bCs/>
          <w:sz w:val="24"/>
          <w:u w:val="single"/>
          <w:rtl/>
        </w:rPr>
        <w:t xml:space="preserve"> פסילת ההודאה</w:t>
      </w:r>
    </w:p>
    <w:p w14:paraId="038C421A" w14:textId="77777777" w:rsidR="00A455EA" w:rsidRDefault="00A455EA" w:rsidP="00A455EA">
      <w:pPr>
        <w:pStyle w:val="1"/>
        <w:rPr>
          <w:rFonts w:ascii="David" w:hAnsi="David"/>
          <w:sz w:val="24"/>
        </w:rPr>
      </w:pPr>
      <w:r w:rsidRPr="00C37A9E">
        <w:rPr>
          <w:rFonts w:ascii="David" w:hAnsi="David" w:hint="cs"/>
          <w:sz w:val="24"/>
          <w:rtl/>
        </w:rPr>
        <w:t xml:space="preserve">כאמור לעיל, לאחר בחינת ההיבטים העובדתיים הלא מעטים של טענות הפסול וקביעת ממצאים באשר למכלול היבטים אלו, יש לבחון את שאלת הנפקות של אמצעים אלו על הודאת הנאשם. שאלת הנפקות תיבחן, כאמור, בשני מסלולים, האחד, לפי </w:t>
      </w:r>
      <w:hyperlink r:id="rId196" w:history="1">
        <w:r w:rsidR="00682304" w:rsidRPr="00682304">
          <w:rPr>
            <w:rStyle w:val="Hyperlink"/>
            <w:rFonts w:ascii="David" w:hAnsi="David" w:hint="eastAsia"/>
            <w:sz w:val="24"/>
            <w:rtl/>
          </w:rPr>
          <w:t>סעיף</w:t>
        </w:r>
        <w:r w:rsidR="00682304" w:rsidRPr="00682304">
          <w:rPr>
            <w:rStyle w:val="Hyperlink"/>
            <w:rFonts w:ascii="David" w:hAnsi="David"/>
            <w:sz w:val="24"/>
            <w:rtl/>
          </w:rPr>
          <w:t xml:space="preserve"> 12</w:t>
        </w:r>
      </w:hyperlink>
      <w:r w:rsidRPr="00C37A9E">
        <w:rPr>
          <w:rFonts w:ascii="David" w:hAnsi="David" w:hint="cs"/>
          <w:sz w:val="24"/>
          <w:rtl/>
        </w:rPr>
        <w:t xml:space="preserve"> ל</w:t>
      </w:r>
      <w:hyperlink r:id="rId197" w:history="1">
        <w:r w:rsidR="00B85343" w:rsidRPr="00B85343">
          <w:rPr>
            <w:rFonts w:ascii="David" w:hAnsi="David"/>
            <w:color w:val="0000FF"/>
            <w:sz w:val="24"/>
            <w:u w:val="single"/>
            <w:rtl/>
          </w:rPr>
          <w:t>פקודת הראיות</w:t>
        </w:r>
      </w:hyperlink>
      <w:r w:rsidRPr="00C37A9E">
        <w:rPr>
          <w:rFonts w:ascii="David" w:hAnsi="David" w:hint="cs"/>
          <w:sz w:val="24"/>
          <w:rtl/>
        </w:rPr>
        <w:t xml:space="preserve">, והשני, לפי כללי הפסילה הפסיקתית כפי שנקבעו </w:t>
      </w:r>
      <w:r>
        <w:rPr>
          <w:rFonts w:ascii="David" w:hAnsi="David" w:hint="cs"/>
          <w:sz w:val="24"/>
          <w:rtl/>
        </w:rPr>
        <w:t>בהלכת ישש</w:t>
      </w:r>
      <w:r w:rsidRPr="00C37A9E">
        <w:rPr>
          <w:rFonts w:ascii="David" w:hAnsi="David" w:hint="cs"/>
          <w:sz w:val="24"/>
          <w:rtl/>
        </w:rPr>
        <w:t xml:space="preserve">כרוב. </w:t>
      </w:r>
    </w:p>
    <w:p w14:paraId="36D0977E" w14:textId="77777777" w:rsidR="00A455EA" w:rsidRPr="00C37A9E" w:rsidRDefault="00A455EA" w:rsidP="00A455EA">
      <w:pPr>
        <w:pStyle w:val="1"/>
        <w:rPr>
          <w:rFonts w:ascii="David" w:hAnsi="David"/>
          <w:sz w:val="24"/>
        </w:rPr>
      </w:pPr>
      <w:r>
        <w:rPr>
          <w:rFonts w:ascii="David" w:hAnsi="David" w:hint="cs"/>
          <w:sz w:val="24"/>
          <w:rtl/>
        </w:rPr>
        <w:t>במישור העובדתי נמצא בסיס לשורה ארוכה של טענות בדבר פעולות חקירה נפסדות, שניתן לחלקן לשלוש קבוצות עיקריות</w:t>
      </w:r>
      <w:r w:rsidRPr="00C37A9E">
        <w:rPr>
          <w:rFonts w:ascii="David" w:hAnsi="David" w:hint="cs"/>
          <w:sz w:val="24"/>
          <w:rtl/>
        </w:rPr>
        <w:t xml:space="preserve">: פגיעה בייצוג הנאשם - לרבות אי מתן הודעה לנאשם על אודות זכויותיו, אי מתן אפשרות לנאשם לממש את זכותו, ופגיעה בחיסיון עורך דין לקוח; היעדר תיעוד </w:t>
      </w:r>
      <w:r>
        <w:rPr>
          <w:rFonts w:ascii="David" w:hAnsi="David" w:hint="cs"/>
          <w:sz w:val="24"/>
          <w:rtl/>
        </w:rPr>
        <w:t xml:space="preserve">ראוי של חקירות ופעולות חקירה מהותיות; שימוש באמצעים פסולים, לרבות </w:t>
      </w:r>
      <w:r w:rsidRPr="00C37A9E">
        <w:rPr>
          <w:rFonts w:ascii="David" w:hAnsi="David" w:hint="cs"/>
          <w:sz w:val="24"/>
          <w:rtl/>
        </w:rPr>
        <w:t>כביל</w:t>
      </w:r>
      <w:r>
        <w:rPr>
          <w:rFonts w:ascii="David" w:hAnsi="David" w:hint="cs"/>
          <w:sz w:val="24"/>
          <w:rtl/>
        </w:rPr>
        <w:t>ת הנאשם בידיו וברגליו</w:t>
      </w:r>
      <w:r w:rsidR="00995916">
        <w:rPr>
          <w:rFonts w:ascii="David" w:hAnsi="David" w:hint="cs"/>
          <w:sz w:val="24"/>
          <w:rtl/>
        </w:rPr>
        <w:t xml:space="preserve"> ולכיסא</w:t>
      </w:r>
      <w:r>
        <w:rPr>
          <w:rFonts w:ascii="David" w:hAnsi="David" w:hint="cs"/>
          <w:sz w:val="24"/>
          <w:rtl/>
        </w:rPr>
        <w:t>,</w:t>
      </w:r>
      <w:r w:rsidRPr="00C37A9E">
        <w:rPr>
          <w:rFonts w:ascii="David" w:hAnsi="David" w:hint="cs"/>
          <w:sz w:val="24"/>
          <w:rtl/>
        </w:rPr>
        <w:t xml:space="preserve"> </w:t>
      </w:r>
      <w:r>
        <w:rPr>
          <w:rFonts w:ascii="David" w:hAnsi="David" w:hint="cs"/>
          <w:sz w:val="24"/>
          <w:rtl/>
        </w:rPr>
        <w:t>שימוש בדרכי חקירה אגרסיביות, איומים</w:t>
      </w:r>
      <w:r w:rsidRPr="00C37A9E">
        <w:rPr>
          <w:rFonts w:ascii="David" w:hAnsi="David" w:hint="cs"/>
          <w:sz w:val="24"/>
          <w:rtl/>
        </w:rPr>
        <w:t xml:space="preserve"> </w:t>
      </w:r>
      <w:r>
        <w:rPr>
          <w:rFonts w:ascii="David" w:hAnsi="David" w:hint="cs"/>
          <w:sz w:val="24"/>
          <w:rtl/>
        </w:rPr>
        <w:t>ו</w:t>
      </w:r>
      <w:r w:rsidRPr="00C37A9E">
        <w:rPr>
          <w:rFonts w:ascii="David" w:hAnsi="David" w:hint="cs"/>
          <w:sz w:val="24"/>
          <w:rtl/>
        </w:rPr>
        <w:t>הבטח</w:t>
      </w:r>
      <w:r>
        <w:rPr>
          <w:rFonts w:ascii="David" w:hAnsi="David" w:hint="cs"/>
          <w:sz w:val="24"/>
          <w:rtl/>
        </w:rPr>
        <w:t>ות.</w:t>
      </w:r>
    </w:p>
    <w:p w14:paraId="7B509184" w14:textId="77777777" w:rsidR="00A455EA" w:rsidRDefault="00A455EA" w:rsidP="00A455EA">
      <w:pPr>
        <w:pStyle w:val="1"/>
        <w:rPr>
          <w:rFonts w:ascii="David" w:hAnsi="David"/>
          <w:sz w:val="24"/>
        </w:rPr>
      </w:pPr>
      <w:r>
        <w:rPr>
          <w:rFonts w:ascii="David" w:hAnsi="David" w:hint="cs"/>
          <w:sz w:val="24"/>
          <w:rtl/>
        </w:rPr>
        <w:t xml:space="preserve">למרות הפגיעה בזכויות הנאשם, הפרת זכות ההיוועצות, היעדר התיעוד של חקירות מהותיות ושימוש בטכניקות חקירה פסולות, לא מצאתי מקום לפסילת ההודאה, לפי </w:t>
      </w:r>
      <w:hyperlink r:id="rId198" w:history="1">
        <w:r w:rsidR="00682304" w:rsidRPr="00682304">
          <w:rPr>
            <w:rStyle w:val="Hyperlink"/>
            <w:rFonts w:ascii="David" w:hAnsi="David" w:hint="eastAsia"/>
            <w:sz w:val="24"/>
            <w:rtl/>
          </w:rPr>
          <w:t>סעיף</w:t>
        </w:r>
        <w:r w:rsidR="00682304" w:rsidRPr="00682304">
          <w:rPr>
            <w:rStyle w:val="Hyperlink"/>
            <w:rFonts w:ascii="David" w:hAnsi="David"/>
            <w:sz w:val="24"/>
            <w:rtl/>
          </w:rPr>
          <w:t xml:space="preserve"> 12</w:t>
        </w:r>
      </w:hyperlink>
      <w:r>
        <w:rPr>
          <w:rFonts w:ascii="David" w:hAnsi="David" w:hint="cs"/>
          <w:sz w:val="24"/>
          <w:rtl/>
        </w:rPr>
        <w:t xml:space="preserve"> ל</w:t>
      </w:r>
      <w:hyperlink r:id="rId199" w:history="1">
        <w:r w:rsidR="00B85343" w:rsidRPr="00B85343">
          <w:rPr>
            <w:rFonts w:ascii="David" w:hAnsi="David"/>
            <w:color w:val="0000FF"/>
            <w:sz w:val="24"/>
            <w:u w:val="single"/>
            <w:rtl/>
          </w:rPr>
          <w:t>פקודת הראיות</w:t>
        </w:r>
      </w:hyperlink>
      <w:r>
        <w:rPr>
          <w:rFonts w:ascii="David" w:hAnsi="David" w:hint="cs"/>
          <w:sz w:val="24"/>
          <w:rtl/>
        </w:rPr>
        <w:t>, וזאת משום שלא הונחה תשתית מספקת לפיה נפגעה אוטונומית הרצון החופשי של הנאשם וחופש הבחירה שלו. יתר על כן, לא מצאתי שהיה שימוש בטכניקות חקירה שהפסלות בהן כה קשה וחמורה עד שהיא פוגעת בצלם דמות האדם ואשר די בהן להביא לפסילת ההודאה גם כאשר רצונו החופשי של האדם לא נפגע.</w:t>
      </w:r>
    </w:p>
    <w:p w14:paraId="5CEB5F80" w14:textId="77777777" w:rsidR="00A455EA" w:rsidRDefault="00A455EA" w:rsidP="00A455EA">
      <w:pPr>
        <w:pStyle w:val="1"/>
        <w:rPr>
          <w:rFonts w:ascii="David" w:hAnsi="David"/>
          <w:sz w:val="24"/>
        </w:rPr>
      </w:pPr>
      <w:r>
        <w:rPr>
          <w:rFonts w:ascii="David" w:hAnsi="David" w:hint="cs"/>
          <w:sz w:val="24"/>
          <w:rtl/>
        </w:rPr>
        <w:t xml:space="preserve">עם זאת, מצאתי לנכון לפסול את הודאתו של הנאשם, לפי כללי הפסילה הפסיקתית, וזאת משום שמכלול הטכניקות הפסולות והבלתי חוקיות, פגעו באופן מהותי בזכותו של הנאשם להליך הוגן, והכל באיזון בין האינטרסים הנוספים העומדים על הפרק, כפי שיפורט להלן.     </w:t>
      </w:r>
    </w:p>
    <w:p w14:paraId="4CBB96BA" w14:textId="77777777" w:rsidR="00A455EA" w:rsidRDefault="00A455EA" w:rsidP="000A2F4D">
      <w:pPr>
        <w:pStyle w:val="1"/>
        <w:rPr>
          <w:rFonts w:ascii="David" w:hAnsi="David"/>
          <w:sz w:val="24"/>
        </w:rPr>
      </w:pPr>
      <w:r>
        <w:rPr>
          <w:rFonts w:ascii="David" w:hAnsi="David" w:hint="cs"/>
          <w:sz w:val="24"/>
          <w:rtl/>
        </w:rPr>
        <w:t xml:space="preserve">הפסול שבחקירת הנאשם אינו מבוסס על פעולת חקירה אחת או אפילו על סוג מסוים של טענות פסול אלא על שורה ארוכה של פעולות חקירה נפסדות שבוצעו שלא כדין תוך הפרה קשה של זכויות הנאשם. למעשה, הרושם העולה מתוך מכלול הראיות הוא, כי עם תפיסתו של הנאשם היתה מטרה אחת לחקירה והיא הבאת הנאשם לדין </w:t>
      </w:r>
      <w:r>
        <w:rPr>
          <w:rFonts w:ascii="David" w:hAnsi="David"/>
          <w:sz w:val="24"/>
          <w:rtl/>
        </w:rPr>
        <w:t>–</w:t>
      </w:r>
      <w:r>
        <w:rPr>
          <w:rFonts w:ascii="David" w:hAnsi="David" w:hint="cs"/>
          <w:sz w:val="24"/>
          <w:rtl/>
        </w:rPr>
        <w:t xml:space="preserve"> והמטרה, למרבה הצער, קידשה את האמצעים, מבלי שנבחנו אפיקי חקירה אחרים.</w:t>
      </w:r>
    </w:p>
    <w:p w14:paraId="5392469E" w14:textId="77777777" w:rsidR="00A455EA" w:rsidRDefault="00A455EA" w:rsidP="00A455EA">
      <w:pPr>
        <w:pStyle w:val="1"/>
        <w:rPr>
          <w:rFonts w:ascii="David" w:hAnsi="David"/>
          <w:sz w:val="24"/>
        </w:rPr>
      </w:pPr>
      <w:r>
        <w:rPr>
          <w:rFonts w:ascii="David" w:hAnsi="David" w:hint="cs"/>
          <w:sz w:val="24"/>
          <w:rtl/>
        </w:rPr>
        <w:t xml:space="preserve">זכותו של הנאשם להיוועץ בעורך דין הופרה בצורה קשה ומהותית. </w:t>
      </w:r>
    </w:p>
    <w:p w14:paraId="2DAC0E91" w14:textId="77777777" w:rsidR="00A455EA" w:rsidRDefault="00A455EA" w:rsidP="00A455EA">
      <w:pPr>
        <w:pStyle w:val="1"/>
        <w:numPr>
          <w:ilvl w:val="0"/>
          <w:numId w:val="0"/>
        </w:numPr>
        <w:ind w:left="567"/>
        <w:rPr>
          <w:rFonts w:ascii="David" w:hAnsi="David"/>
          <w:sz w:val="24"/>
        </w:rPr>
      </w:pPr>
      <w:r>
        <w:rPr>
          <w:rFonts w:ascii="David" w:hAnsi="David" w:hint="cs"/>
          <w:sz w:val="24"/>
          <w:rtl/>
        </w:rPr>
        <w:t>אכן, אין בכל פגיעה בזכות ההיוועצות כדי להוביל בהכרח לפסילת ההודאה אלא יש</w:t>
      </w:r>
      <w:r w:rsidRPr="00102AF9">
        <w:rPr>
          <w:rFonts w:ascii="David" w:hAnsi="David" w:hint="cs"/>
          <w:sz w:val="24"/>
          <w:rtl/>
        </w:rPr>
        <w:t xml:space="preserve"> לבחון את מידת הפגיעה ואת השפעתה על זכויות הנחקר (ראו:</w:t>
      </w:r>
      <w:r w:rsidRPr="00102AF9">
        <w:rPr>
          <w:rFonts w:ascii="David" w:hAnsi="David" w:hint="cs"/>
          <w:b/>
          <w:bCs/>
          <w:sz w:val="24"/>
          <w:rtl/>
        </w:rPr>
        <w:t xml:space="preserve"> </w:t>
      </w:r>
      <w:r>
        <w:rPr>
          <w:rFonts w:ascii="David" w:hAnsi="David" w:hint="cs"/>
          <w:b/>
          <w:bCs/>
          <w:sz w:val="24"/>
          <w:rtl/>
        </w:rPr>
        <w:t xml:space="preserve">עניין </w:t>
      </w:r>
      <w:r w:rsidRPr="00102AF9">
        <w:rPr>
          <w:rFonts w:ascii="David" w:hAnsi="David" w:hint="cs"/>
          <w:b/>
          <w:bCs/>
          <w:sz w:val="24"/>
          <w:rtl/>
        </w:rPr>
        <w:t xml:space="preserve">שוויקי, </w:t>
      </w:r>
      <w:r w:rsidRPr="00102AF9">
        <w:rPr>
          <w:rFonts w:ascii="David" w:hAnsi="David" w:hint="cs"/>
          <w:sz w:val="24"/>
          <w:rtl/>
        </w:rPr>
        <w:t>בפסקה 19).</w:t>
      </w:r>
      <w:r>
        <w:rPr>
          <w:rFonts w:ascii="David" w:hAnsi="David" w:hint="cs"/>
          <w:sz w:val="24"/>
          <w:rtl/>
        </w:rPr>
        <w:t xml:space="preserve"> עם זאת, </w:t>
      </w:r>
      <w:r w:rsidRPr="00102AF9">
        <w:rPr>
          <w:rFonts w:ascii="David" w:hAnsi="David" w:hint="cs"/>
          <w:sz w:val="24"/>
          <w:rtl/>
        </w:rPr>
        <w:t xml:space="preserve">לא אחת הוחלט על פסילת הודאה בשל פגיעה מהותית בזכות ההיוועצות. כך </w:t>
      </w:r>
      <w:r>
        <w:rPr>
          <w:rFonts w:ascii="David" w:hAnsi="David" w:hint="cs"/>
          <w:sz w:val="24"/>
          <w:rtl/>
        </w:rPr>
        <w:t>בהלכת</w:t>
      </w:r>
      <w:r w:rsidRPr="00102AF9">
        <w:rPr>
          <w:rFonts w:ascii="David" w:hAnsi="David" w:hint="cs"/>
          <w:sz w:val="24"/>
          <w:rtl/>
        </w:rPr>
        <w:t xml:space="preserve"> יששכרוב הורה בית המשפט על פסילת הודאתו של הנאשם משום </w:t>
      </w:r>
      <w:r>
        <w:rPr>
          <w:rFonts w:ascii="David" w:hAnsi="David" w:hint="cs"/>
          <w:sz w:val="24"/>
          <w:rtl/>
        </w:rPr>
        <w:t>שלא הוזהר כדין בדבר זכותו להיוועץ בעורך דין טרם תחילת החקירה</w:t>
      </w:r>
      <w:r w:rsidRPr="00102AF9">
        <w:rPr>
          <w:rFonts w:ascii="David" w:hAnsi="David" w:hint="cs"/>
          <w:sz w:val="24"/>
          <w:rtl/>
        </w:rPr>
        <w:t>. ב</w:t>
      </w:r>
      <w:hyperlink r:id="rId200" w:history="1">
        <w:r w:rsidR="00B85343" w:rsidRPr="00B85343">
          <w:rPr>
            <w:rFonts w:ascii="David" w:hAnsi="David"/>
            <w:color w:val="0000FF"/>
            <w:sz w:val="24"/>
            <w:u w:val="single"/>
            <w:rtl/>
          </w:rPr>
          <w:t>ע"פ 6144/10</w:t>
        </w:r>
      </w:hyperlink>
      <w:r w:rsidRPr="00102AF9">
        <w:rPr>
          <w:rFonts w:ascii="David" w:hAnsi="David" w:hint="cs"/>
          <w:sz w:val="24"/>
          <w:rtl/>
        </w:rPr>
        <w:t xml:space="preserve"> </w:t>
      </w:r>
      <w:r w:rsidRPr="00102AF9">
        <w:rPr>
          <w:rFonts w:ascii="David" w:hAnsi="David" w:hint="cs"/>
          <w:b/>
          <w:bCs/>
          <w:sz w:val="24"/>
          <w:rtl/>
        </w:rPr>
        <w:t xml:space="preserve">גטצאו נ' מדינת ישראל </w:t>
      </w:r>
      <w:r w:rsidRPr="00102AF9">
        <w:rPr>
          <w:rFonts w:ascii="David" w:hAnsi="David" w:hint="cs"/>
          <w:sz w:val="24"/>
          <w:rtl/>
        </w:rPr>
        <w:t xml:space="preserve"> </w:t>
      </w:r>
      <w:r w:rsidR="00A03C26" w:rsidRPr="00A03C26">
        <w:rPr>
          <w:sz w:val="22"/>
          <w:rtl/>
        </w:rPr>
        <w:t xml:space="preserve">[פורסם בנבו] </w:t>
      </w:r>
      <w:r w:rsidRPr="00102AF9">
        <w:rPr>
          <w:rFonts w:ascii="David" w:hAnsi="David" w:hint="cs"/>
          <w:sz w:val="24"/>
          <w:rtl/>
        </w:rPr>
        <w:t xml:space="preserve">(10.4.13) חיווה השופט ג'ובארן עמדתו כי יש לפסול את ההודאה </w:t>
      </w:r>
      <w:r>
        <w:rPr>
          <w:rFonts w:ascii="David" w:hAnsi="David" w:hint="cs"/>
          <w:sz w:val="24"/>
          <w:rtl/>
        </w:rPr>
        <w:t>ב</w:t>
      </w:r>
      <w:r w:rsidRPr="00102AF9">
        <w:rPr>
          <w:rFonts w:ascii="David" w:hAnsi="David" w:hint="cs"/>
          <w:sz w:val="24"/>
          <w:rtl/>
        </w:rPr>
        <w:t>של כך שנמנעה מ</w:t>
      </w:r>
      <w:r>
        <w:rPr>
          <w:rFonts w:ascii="David" w:hAnsi="David" w:hint="cs"/>
          <w:sz w:val="24"/>
          <w:rtl/>
        </w:rPr>
        <w:t>הנאשם</w:t>
      </w:r>
      <w:r w:rsidRPr="00102AF9">
        <w:rPr>
          <w:rFonts w:ascii="David" w:hAnsi="David" w:hint="cs"/>
          <w:sz w:val="24"/>
          <w:rtl/>
        </w:rPr>
        <w:t xml:space="preserve"> האפשרות להיוועץ בעורך דין. ב</w:t>
      </w:r>
      <w:hyperlink r:id="rId201" w:history="1">
        <w:r w:rsidR="00A03C26" w:rsidRPr="00A03C26">
          <w:rPr>
            <w:rStyle w:val="Hyperlink"/>
            <w:rFonts w:ascii="David" w:hAnsi="David" w:hint="eastAsia"/>
            <w:sz w:val="24"/>
            <w:rtl/>
          </w:rPr>
          <w:t>ע</w:t>
        </w:r>
        <w:r w:rsidR="00A03C26" w:rsidRPr="00A03C26">
          <w:rPr>
            <w:rStyle w:val="Hyperlink"/>
            <w:rFonts w:ascii="David" w:hAnsi="David"/>
            <w:sz w:val="24"/>
            <w:rtl/>
          </w:rPr>
          <w:t>"פ 9956/05</w:t>
        </w:r>
      </w:hyperlink>
      <w:r w:rsidRPr="00102AF9">
        <w:rPr>
          <w:rFonts w:ascii="David" w:hAnsi="David" w:hint="cs"/>
          <w:sz w:val="24"/>
          <w:rtl/>
        </w:rPr>
        <w:t xml:space="preserve"> </w:t>
      </w:r>
      <w:r w:rsidRPr="00EA0B11">
        <w:rPr>
          <w:rFonts w:ascii="David" w:hAnsi="David" w:hint="cs"/>
          <w:b/>
          <w:bCs/>
          <w:sz w:val="24"/>
          <w:rtl/>
        </w:rPr>
        <w:t>שי נ' מדינת ישראל</w:t>
      </w:r>
      <w:r w:rsidRPr="00102AF9">
        <w:rPr>
          <w:rFonts w:ascii="David" w:hAnsi="David" w:hint="cs"/>
          <w:sz w:val="24"/>
          <w:rtl/>
        </w:rPr>
        <w:t xml:space="preserve"> </w:t>
      </w:r>
      <w:r w:rsidR="00A03C26" w:rsidRPr="00A03C26">
        <w:rPr>
          <w:sz w:val="22"/>
          <w:rtl/>
        </w:rPr>
        <w:t xml:space="preserve">[פורסם בנבו] </w:t>
      </w:r>
      <w:r w:rsidRPr="00102AF9">
        <w:rPr>
          <w:rFonts w:ascii="David" w:hAnsi="David" w:hint="cs"/>
          <w:sz w:val="24"/>
          <w:rtl/>
        </w:rPr>
        <w:t>(4.11.09) נפ</w:t>
      </w:r>
      <w:r>
        <w:rPr>
          <w:rFonts w:ascii="David" w:hAnsi="David" w:hint="cs"/>
          <w:sz w:val="24"/>
          <w:rtl/>
        </w:rPr>
        <w:t>ס</w:t>
      </w:r>
      <w:r w:rsidRPr="00102AF9">
        <w:rPr>
          <w:rFonts w:ascii="David" w:hAnsi="David" w:hint="cs"/>
          <w:sz w:val="24"/>
          <w:rtl/>
        </w:rPr>
        <w:t>לה הודאתו של הנאשם בשל כך שחקירתו לא הופסקה למרות בקשתו להיוועץ בעורך דין.</w:t>
      </w:r>
      <w:r>
        <w:rPr>
          <w:rFonts w:ascii="David" w:hAnsi="David" w:hint="cs"/>
          <w:sz w:val="24"/>
          <w:rtl/>
        </w:rPr>
        <w:t xml:space="preserve"> </w:t>
      </w:r>
      <w:r w:rsidRPr="008010B2">
        <w:rPr>
          <w:rFonts w:ascii="David" w:hAnsi="David" w:hint="cs"/>
          <w:b/>
          <w:bCs/>
          <w:sz w:val="24"/>
          <w:rtl/>
        </w:rPr>
        <w:t>ב</w:t>
      </w:r>
      <w:r>
        <w:rPr>
          <w:rFonts w:ascii="David" w:hAnsi="David" w:hint="cs"/>
          <w:b/>
          <w:bCs/>
          <w:sz w:val="24"/>
          <w:rtl/>
        </w:rPr>
        <w:t>עניין</w:t>
      </w:r>
      <w:r w:rsidRPr="008010B2">
        <w:rPr>
          <w:rFonts w:ascii="David" w:hAnsi="David" w:hint="cs"/>
          <w:b/>
          <w:bCs/>
          <w:sz w:val="24"/>
          <w:rtl/>
        </w:rPr>
        <w:t xml:space="preserve"> חייבטוב</w:t>
      </w:r>
      <w:r>
        <w:rPr>
          <w:rFonts w:ascii="David" w:hAnsi="David" w:hint="cs"/>
          <w:sz w:val="24"/>
          <w:rtl/>
        </w:rPr>
        <w:t xml:space="preserve"> נפסלה הודאת הנאשם בשל מניעת פגישה עם עורך דין במשך שבועות רבים ובאופן שהשליך על השגת הודאה בפני מדובב.</w:t>
      </w:r>
    </w:p>
    <w:p w14:paraId="3CB78B1F" w14:textId="77777777" w:rsidR="00A455EA" w:rsidRDefault="00A455EA" w:rsidP="00A455EA">
      <w:pPr>
        <w:pStyle w:val="1"/>
        <w:numPr>
          <w:ilvl w:val="0"/>
          <w:numId w:val="0"/>
        </w:numPr>
        <w:ind w:left="567"/>
        <w:rPr>
          <w:rFonts w:ascii="David" w:hAnsi="David"/>
          <w:sz w:val="24"/>
          <w:rtl/>
        </w:rPr>
      </w:pPr>
      <w:r>
        <w:rPr>
          <w:rFonts w:ascii="David" w:hAnsi="David" w:hint="cs"/>
          <w:sz w:val="24"/>
          <w:rtl/>
        </w:rPr>
        <w:t>במקרה הנדון, לפגיעה בזכות ההיוועצות מספר היבטים מצטברים: לא הודעה לנאשם זכותו להיוועץ בסניגור ציבורי ולא הוסברה לו מהות הזכות, למרות שמדובר בחקירתו הראשונה ובמעצרו לראשונה בחייו (</w:t>
      </w:r>
      <w:r>
        <w:rPr>
          <w:rFonts w:ascii="David" w:hAnsi="David" w:hint="cs"/>
          <w:b/>
          <w:bCs/>
          <w:sz w:val="24"/>
          <w:rtl/>
        </w:rPr>
        <w:t>עניין</w:t>
      </w:r>
      <w:r w:rsidRPr="008912DC">
        <w:rPr>
          <w:rFonts w:ascii="David" w:hAnsi="David" w:hint="cs"/>
          <w:b/>
          <w:bCs/>
          <w:sz w:val="24"/>
          <w:rtl/>
        </w:rPr>
        <w:t xml:space="preserve"> לין</w:t>
      </w:r>
      <w:r>
        <w:rPr>
          <w:rFonts w:ascii="David" w:hAnsi="David" w:hint="cs"/>
          <w:sz w:val="24"/>
          <w:rtl/>
        </w:rPr>
        <w:t>, בפסקה כ"א לפסק דינו של השופט אליקים רובינשטיין); הרשות החוקרת שלחה לסניגוריה הציבורית הודעה על מעצרו של הנאשם רק לאחר חקירתו הראשונה (</w:t>
      </w:r>
      <w:r>
        <w:rPr>
          <w:rFonts w:ascii="David" w:hAnsi="David" w:hint="cs"/>
          <w:b/>
          <w:bCs/>
          <w:sz w:val="24"/>
          <w:rtl/>
        </w:rPr>
        <w:t>עניין</w:t>
      </w:r>
      <w:r w:rsidRPr="008912DC">
        <w:rPr>
          <w:rFonts w:ascii="David" w:hAnsi="David" w:hint="cs"/>
          <w:b/>
          <w:bCs/>
          <w:sz w:val="24"/>
          <w:rtl/>
        </w:rPr>
        <w:t xml:space="preserve"> אבו עצא</w:t>
      </w:r>
      <w:r>
        <w:rPr>
          <w:rFonts w:ascii="David" w:hAnsi="David" w:hint="cs"/>
          <w:sz w:val="24"/>
          <w:rtl/>
        </w:rPr>
        <w:t xml:space="preserve">, בפסקאות 116 </w:t>
      </w:r>
      <w:r>
        <w:rPr>
          <w:rFonts w:ascii="David" w:hAnsi="David"/>
          <w:sz w:val="24"/>
          <w:rtl/>
        </w:rPr>
        <w:t>–</w:t>
      </w:r>
      <w:r>
        <w:rPr>
          <w:rFonts w:ascii="David" w:hAnsi="David" w:hint="cs"/>
          <w:sz w:val="24"/>
          <w:rtl/>
        </w:rPr>
        <w:t xml:space="preserve"> 121). אכן, הנאשם נעצר פורמאלית רק לאחר חקירה זו, אולם הדבר לא מנע מהרשות החוקרת לאזקו בידיו וברגליו משך כל החקירה; הלכה למעשה, לא התאפשר לנאשם לממש את זכות ההיוועצות עד לחקירתו השלישית כתוצאה מאי מתן הודעה כראוי על זכויותיו. כאן המקום לציין, כי אין בפגישה קצרה באולם המעצרים או בסמוך לתא העצורים בבית המשפט, כדי לספק את מימוש זכות ההיוועצות (</w:t>
      </w:r>
      <w:r>
        <w:rPr>
          <w:rFonts w:ascii="David" w:hAnsi="David" w:hint="cs"/>
          <w:b/>
          <w:bCs/>
          <w:sz w:val="24"/>
          <w:rtl/>
        </w:rPr>
        <w:t>עניין</w:t>
      </w:r>
      <w:r w:rsidRPr="002779CC">
        <w:rPr>
          <w:rFonts w:ascii="David" w:hAnsi="David" w:hint="cs"/>
          <w:b/>
          <w:bCs/>
          <w:sz w:val="24"/>
          <w:rtl/>
        </w:rPr>
        <w:t xml:space="preserve"> אבו עצא</w:t>
      </w:r>
      <w:r>
        <w:rPr>
          <w:rFonts w:ascii="David" w:hAnsi="David" w:hint="cs"/>
          <w:sz w:val="24"/>
          <w:rtl/>
        </w:rPr>
        <w:t>, בפסקה 103 לפסק דינו של השופט דנציגר). לא זו אף זו, הנאשם לא ויתר על זכות ההיוועצות במפורש וויתור משתמע אינו אפשרי (</w:t>
      </w:r>
      <w:r>
        <w:rPr>
          <w:rFonts w:ascii="David" w:hAnsi="David" w:hint="cs"/>
          <w:b/>
          <w:bCs/>
          <w:sz w:val="24"/>
          <w:rtl/>
        </w:rPr>
        <w:t>עניין</w:t>
      </w:r>
      <w:r w:rsidRPr="008912DC">
        <w:rPr>
          <w:rFonts w:ascii="David" w:hAnsi="David" w:hint="cs"/>
          <w:b/>
          <w:bCs/>
          <w:sz w:val="24"/>
          <w:rtl/>
        </w:rPr>
        <w:t xml:space="preserve"> אבו עצא</w:t>
      </w:r>
      <w:r>
        <w:rPr>
          <w:rFonts w:ascii="David" w:hAnsi="David" w:hint="cs"/>
          <w:sz w:val="24"/>
          <w:rtl/>
        </w:rPr>
        <w:t>, בפסקה 109 לפסק דינו של השופט דנציגר). גורמי החקירה לא ביררו כדבעי אם הנאשם מעוניין להתייעץ עם סניגור ציבורי ואין התייחסות לכך כלל בחקירה הראשונה. לפני חקירתו השנייה נערכה חקירה לא מתועדת על ידי שטר וגם לפני חקירה זו לא התאפשר לנאשם להיוועץ בעורך דין. גם כאן לא הודעו לו זכויותיו כראוי. בפתח חקירתו השנייה של הנאשם נשאל אם שוחח עם עורך דין והוא אמר ששוחח עמו (בדיון). גרגיר הסתפקה בכך, למרות שידעה כי פגישה כזו לא התרחשה בסמוך לפני החקירה. משמעות הדבר, כי הנאשם לא נועץ כראוי עם עורך דין במהלך כל ימי החקירה הראשונים בהם היה עצור, ועד חקירתו השלישית שנערכה כשבוע לאחר מעצרו. בפתח חקירתו השלישית ביקש הנאשם מפורשות להיוועץ בעורך דין, וגם אז חלף המתנה לעורך הדין חקר אותו זרובימסקי. כאשר סוף סוף נפגש עם עורכת דינו השיחה הוקלטה בניגוד לכללי החיסיון ואף נשמרה על ידי המשטרה.</w:t>
      </w:r>
    </w:p>
    <w:p w14:paraId="6860F1CF" w14:textId="77777777" w:rsidR="00A455EA" w:rsidRPr="00BE1261" w:rsidRDefault="00A455EA" w:rsidP="00A455EA">
      <w:pPr>
        <w:pStyle w:val="1"/>
        <w:rPr>
          <w:rFonts w:ascii="David" w:hAnsi="David"/>
          <w:sz w:val="24"/>
        </w:rPr>
      </w:pPr>
      <w:r w:rsidRPr="00BE1261">
        <w:rPr>
          <w:rFonts w:ascii="David" w:hAnsi="David" w:hint="cs"/>
          <w:sz w:val="24"/>
          <w:rtl/>
        </w:rPr>
        <w:t>פעולות חקירה מהותיות לא תועדו.</w:t>
      </w:r>
    </w:p>
    <w:p w14:paraId="6A299253" w14:textId="77777777" w:rsidR="00A455EA" w:rsidRPr="0097408E" w:rsidRDefault="00A455EA" w:rsidP="00A455EA">
      <w:pPr>
        <w:pStyle w:val="1"/>
        <w:numPr>
          <w:ilvl w:val="0"/>
          <w:numId w:val="0"/>
        </w:numPr>
        <w:ind w:left="567"/>
        <w:rPr>
          <w:rFonts w:ascii="David" w:hAnsi="David"/>
          <w:sz w:val="24"/>
          <w:rtl/>
        </w:rPr>
      </w:pPr>
      <w:r w:rsidRPr="0097408E">
        <w:rPr>
          <w:rFonts w:ascii="David" w:hAnsi="David" w:hint="cs"/>
          <w:sz w:val="24"/>
          <w:rtl/>
        </w:rPr>
        <w:t xml:space="preserve">לא ניתן להתעלם מהשורה הארוכה של פעולות חקירה ואירועים שלא תועדו כלל או שתועדו בצורה לקויה, ובכלל זאת: "התשאול הנעלם" </w:t>
      </w:r>
      <w:r w:rsidRPr="0097408E">
        <w:rPr>
          <w:rFonts w:ascii="David" w:hAnsi="David"/>
          <w:sz w:val="24"/>
          <w:rtl/>
        </w:rPr>
        <w:t>–</w:t>
      </w:r>
      <w:r w:rsidRPr="0097408E">
        <w:rPr>
          <w:rFonts w:ascii="David" w:hAnsi="David" w:hint="cs"/>
          <w:sz w:val="24"/>
          <w:rtl/>
        </w:rPr>
        <w:t xml:space="preserve"> היעדר תיעוד חקירת הנאשם שנערכה על ידי שטר בסמוך לפני חקירתו השנייה</w:t>
      </w:r>
      <w:r>
        <w:rPr>
          <w:rFonts w:ascii="David" w:hAnsi="David" w:hint="cs"/>
          <w:sz w:val="24"/>
          <w:rtl/>
        </w:rPr>
        <w:t xml:space="preserve"> במהלכה הודה</w:t>
      </w:r>
      <w:r w:rsidRPr="0097408E">
        <w:rPr>
          <w:rFonts w:ascii="David" w:hAnsi="David" w:hint="cs"/>
          <w:sz w:val="24"/>
          <w:rtl/>
        </w:rPr>
        <w:t xml:space="preserve">; היעדר תיעוד היציאה לשחזור ודברי הנאשם כי הוא חוזר בו מהודאתו; </w:t>
      </w:r>
      <w:r>
        <w:rPr>
          <w:rFonts w:hint="cs"/>
          <w:rtl/>
        </w:rPr>
        <w:t>היעדר תיעוד של השהייה עם הנאשם ללא איזוק בחצר עם גואטה וחדד; היעדר תיעוד של פינוי הנאשם לבית החולים והשהות של השוטרים שאואט וגטנך יחד עמו שם; היעדר תיעוד מספק של הנסיבות ומספר הפעמים בהן צולם הנאשם; תיעוד לקוי של כניסתם ויציאתם של שוטרים רבים לחקירות הנאשם ותיעוד סלקטיבי של מעורבות שוטרים אלו בחקירות.</w:t>
      </w:r>
    </w:p>
    <w:p w14:paraId="57DF6B38" w14:textId="77777777" w:rsidR="00A455EA" w:rsidRPr="002A58DC" w:rsidRDefault="00A455EA" w:rsidP="00A455EA">
      <w:pPr>
        <w:pStyle w:val="1"/>
        <w:rPr>
          <w:rFonts w:ascii="David" w:hAnsi="David"/>
          <w:sz w:val="24"/>
        </w:rPr>
      </w:pPr>
      <w:r>
        <w:rPr>
          <w:rFonts w:ascii="David" w:hAnsi="David" w:hint="cs"/>
          <w:sz w:val="24"/>
          <w:rtl/>
        </w:rPr>
        <w:t>כפי שכבר פירטנו, גם בהליכי הזיהוי והאיתור לא תועדו פעולות חקירה רבות. המסקנה המתבקשת היא כי היעדר התיעוד לא היה בגדר אירוע נקודתי אלא שהוא ליווה את החקירה כולה, וזאת בניגוד לחובה שבחוק חקירת חשודים ואף בניגוד להוראות שהתקבלו באותה חקירה לתעד חזותית את החקירות. חומרה מיוחדת יש להיעדר התיעוד של חקירת הנאשם על ידי שטר בחקירה שכונתה "התשאול הנעלם" ושל היציאה לשחזור, שבוטלה. היעדר התיעוד של פעולות חקירה מהותיות פגע באופן קשה ו</w:t>
      </w:r>
      <w:r w:rsidRPr="00951449">
        <w:rPr>
          <w:rFonts w:ascii="David" w:hAnsi="David" w:hint="cs"/>
          <w:sz w:val="24"/>
          <w:rtl/>
        </w:rPr>
        <w:t>אנוש בהליך המשפטי ובגילוי האמת</w:t>
      </w:r>
      <w:r>
        <w:rPr>
          <w:rFonts w:ascii="David" w:hAnsi="David" w:hint="cs"/>
          <w:sz w:val="24"/>
          <w:rtl/>
        </w:rPr>
        <w:t>, שכן לא ניתן עוד לדעת מה אירע במדויק במהלך אותן חקירות, ובפרט במהלך כל אותן "שיחות" בין שוטרים ובין הנאשם (</w:t>
      </w:r>
      <w:r>
        <w:rPr>
          <w:rFonts w:ascii="David" w:hAnsi="David" w:hint="cs"/>
          <w:b/>
          <w:bCs/>
          <w:sz w:val="24"/>
          <w:rtl/>
        </w:rPr>
        <w:t>עניין</w:t>
      </w:r>
      <w:r w:rsidRPr="002A58DC">
        <w:rPr>
          <w:rFonts w:ascii="David" w:hAnsi="David" w:hint="cs"/>
          <w:b/>
          <w:bCs/>
          <w:sz w:val="24"/>
          <w:rtl/>
        </w:rPr>
        <w:t xml:space="preserve"> זגורי</w:t>
      </w:r>
      <w:r>
        <w:rPr>
          <w:rFonts w:ascii="David" w:hAnsi="David" w:hint="cs"/>
          <w:sz w:val="24"/>
          <w:rtl/>
        </w:rPr>
        <w:t xml:space="preserve">, בפסקה כ"ה; </w:t>
      </w:r>
      <w:r>
        <w:rPr>
          <w:rFonts w:ascii="David" w:hAnsi="David" w:hint="cs"/>
          <w:b/>
          <w:bCs/>
          <w:sz w:val="24"/>
          <w:rtl/>
        </w:rPr>
        <w:t>עניין</w:t>
      </w:r>
      <w:r w:rsidRPr="002A58DC">
        <w:rPr>
          <w:rFonts w:ascii="David" w:hAnsi="David" w:hint="cs"/>
          <w:b/>
          <w:bCs/>
          <w:sz w:val="24"/>
          <w:rtl/>
        </w:rPr>
        <w:t xml:space="preserve"> דענא</w:t>
      </w:r>
      <w:r>
        <w:rPr>
          <w:rFonts w:ascii="David" w:hAnsi="David" w:hint="cs"/>
          <w:sz w:val="24"/>
          <w:rtl/>
        </w:rPr>
        <w:t>, בפסקה 20)</w:t>
      </w:r>
      <w:r w:rsidRPr="00951449">
        <w:rPr>
          <w:rFonts w:ascii="David" w:hAnsi="David" w:hint="cs"/>
          <w:sz w:val="24"/>
          <w:rtl/>
        </w:rPr>
        <w:t>. מידע שעשוי להיות מידע</w:t>
      </w:r>
      <w:r>
        <w:rPr>
          <w:rFonts w:ascii="David" w:hAnsi="David" w:hint="cs"/>
          <w:sz w:val="24"/>
          <w:rtl/>
        </w:rPr>
        <w:t xml:space="preserve"> מהותי נעלם מעינו של בית המשפט. </w:t>
      </w:r>
      <w:r w:rsidRPr="002A58DC">
        <w:rPr>
          <w:rFonts w:ascii="David" w:hAnsi="David" w:hint="cs"/>
          <w:sz w:val="24"/>
          <w:rtl/>
        </w:rPr>
        <w:t xml:space="preserve">ניהול חקירה ללא תיעוד וללא שקיפות אינו מאפשר בחינת החקירה על ידי בית המשפט באופן מלא, נוכח הטענות הקשות בדבר שימוש באמצעים פסולים. </w:t>
      </w:r>
    </w:p>
    <w:p w14:paraId="312120DB" w14:textId="77777777" w:rsidR="00A455EA" w:rsidRDefault="00A455EA" w:rsidP="00A455EA">
      <w:pPr>
        <w:pStyle w:val="1"/>
        <w:rPr>
          <w:rFonts w:ascii="David" w:hAnsi="David"/>
          <w:sz w:val="24"/>
        </w:rPr>
      </w:pPr>
      <w:r>
        <w:rPr>
          <w:rFonts w:ascii="David" w:hAnsi="David" w:hint="cs"/>
          <w:sz w:val="24"/>
          <w:rtl/>
        </w:rPr>
        <w:t>כאן המקום להתייחס למכלול האמצעים הפסולים שבהם נעשה שימוש במהלך חקירתו של הנאשם ושעליהם כבר עמדתי.</w:t>
      </w:r>
    </w:p>
    <w:p w14:paraId="5EF63F68" w14:textId="77777777" w:rsidR="00A455EA" w:rsidRDefault="00A455EA" w:rsidP="00A455EA">
      <w:pPr>
        <w:pStyle w:val="1"/>
      </w:pPr>
      <w:r w:rsidRPr="001B384D">
        <w:rPr>
          <w:rFonts w:ascii="David" w:hAnsi="David" w:hint="cs"/>
          <w:sz w:val="24"/>
          <w:rtl/>
        </w:rPr>
        <w:t xml:space="preserve">כבילת הנאשם לכיסא </w:t>
      </w:r>
      <w:r w:rsidRPr="001B384D">
        <w:rPr>
          <w:rFonts w:ascii="David" w:hAnsi="David"/>
          <w:sz w:val="24"/>
          <w:rtl/>
        </w:rPr>
        <w:t>–</w:t>
      </w:r>
      <w:r w:rsidRPr="001B384D">
        <w:rPr>
          <w:rFonts w:ascii="David" w:hAnsi="David" w:hint="cs"/>
          <w:sz w:val="24"/>
          <w:rtl/>
        </w:rPr>
        <w:t xml:space="preserve"> הנאשם נכבל </w:t>
      </w:r>
      <w:r>
        <w:rPr>
          <w:rFonts w:hint="cs"/>
          <w:rtl/>
        </w:rPr>
        <w:t xml:space="preserve">בידיו וברגליו ולכיסא במהלך חלק גדול מחקירותיו, ובפרט במהלך חקירתו השנייה בה הודה. </w:t>
      </w:r>
    </w:p>
    <w:p w14:paraId="27EB6E6C" w14:textId="77777777" w:rsidR="00A455EA" w:rsidRDefault="00A455EA" w:rsidP="00A455EA">
      <w:pPr>
        <w:pStyle w:val="1"/>
        <w:numPr>
          <w:ilvl w:val="0"/>
          <w:numId w:val="0"/>
        </w:numPr>
        <w:ind w:left="567"/>
        <w:rPr>
          <w:rtl/>
        </w:rPr>
      </w:pPr>
      <w:r>
        <w:rPr>
          <w:rFonts w:hint="cs"/>
          <w:rtl/>
        </w:rPr>
        <w:t>אין להקל ראש בצורך לשמור על בטחונו של הציבור מפני בריחתם של עצורים. לפיכך, האינטרס שבכבילת עצורים מוכר ומעוגן בדברי חקיקה שונים ובנהלים. עם זאת, כל סוג של שימוש בכוח, וכבילה באזיקים בכלל זה, טעון הצדקה ומידתיות, נוכח הפגיעה הקשה בגופו, בכבודו ובחירותו של אדם כתוצאה מהכבילה. ממילא, ההגנה על האינטרס הציבורי שבמניעת בריחת עצורים אינה עומדת כשלעצמה ויש לאזן בינה ובין הפגיעה בזכויותיו של העצור. כך נפסק, כי "... לא בכל מקום ובכל שעה ששוטר רשאי לעצור אדם, רשאי הוא גם לכבול את ידיו" (</w:t>
      </w:r>
      <w:hyperlink r:id="rId202" w:history="1">
        <w:r w:rsidR="00B85343" w:rsidRPr="00B85343">
          <w:rPr>
            <w:color w:val="0000FF"/>
            <w:u w:val="single"/>
            <w:rtl/>
          </w:rPr>
          <w:t>ע"פ 69/61 עובדיה נ' היועץ המשפטי, פ"ד טו</w:t>
        </w:r>
      </w:hyperlink>
      <w:r>
        <w:rPr>
          <w:rFonts w:hint="cs"/>
          <w:rtl/>
        </w:rPr>
        <w:t xml:space="preserve"> 2114, 2116 (1961); ראו גם: </w:t>
      </w:r>
      <w:r>
        <w:rPr>
          <w:rtl/>
        </w:rPr>
        <w:t xml:space="preserve">רינת </w:t>
      </w:r>
      <w:hyperlink r:id="rId203" w:history="1">
        <w:r w:rsidR="00B85343" w:rsidRPr="00B85343">
          <w:rPr>
            <w:color w:val="0000FF"/>
            <w:u w:val="single"/>
            <w:rtl/>
          </w:rPr>
          <w:t>קיטאי סנג'רו המעצר: שלילת החירות בטרם הכרעת</w:t>
        </w:r>
      </w:hyperlink>
      <w:r w:rsidRPr="00F75FF7">
        <w:rPr>
          <w:b/>
          <w:bCs/>
          <w:rtl/>
        </w:rPr>
        <w:t xml:space="preserve"> הדין </w:t>
      </w:r>
      <w:r>
        <w:rPr>
          <w:rtl/>
        </w:rPr>
        <w:t>368-366 (התשע"א)</w:t>
      </w:r>
      <w:r>
        <w:rPr>
          <w:rFonts w:hint="cs"/>
          <w:rtl/>
        </w:rPr>
        <w:t>)</w:t>
      </w:r>
      <w:r>
        <w:rPr>
          <w:rtl/>
        </w:rPr>
        <w:t xml:space="preserve">. </w:t>
      </w:r>
    </w:p>
    <w:p w14:paraId="0DF7DF75" w14:textId="77777777" w:rsidR="00A455EA" w:rsidRDefault="00A455EA" w:rsidP="00A455EA">
      <w:pPr>
        <w:pStyle w:val="1"/>
        <w:numPr>
          <w:ilvl w:val="0"/>
          <w:numId w:val="0"/>
        </w:numPr>
        <w:ind w:left="567"/>
        <w:rPr>
          <w:rtl/>
        </w:rPr>
      </w:pPr>
      <w:r>
        <w:rPr>
          <w:rFonts w:hint="cs"/>
          <w:rtl/>
        </w:rPr>
        <w:t xml:space="preserve">מקל וחומר, שלא בכל מקרה רשאי שוטר לכבול חשוד ברגליו, בידיו ולכיסא במהלך חקירה ארוכה וממושכת. כבילה קיצונית כזאת טעונה הצדקה ומידתיות וככל שאינה נדרשת להגנה על שלום הציבור, היא עשויה לשבור את רוחו של החשוד ולפגוע בכבודו כאדם באופן בלתי מידתי. </w:t>
      </w:r>
    </w:p>
    <w:p w14:paraId="79444426" w14:textId="77777777" w:rsidR="00A455EA" w:rsidRDefault="00A455EA" w:rsidP="00A455EA">
      <w:pPr>
        <w:pStyle w:val="1"/>
        <w:numPr>
          <w:ilvl w:val="0"/>
          <w:numId w:val="0"/>
        </w:numPr>
        <w:ind w:left="567"/>
        <w:rPr>
          <w:rtl/>
        </w:rPr>
      </w:pPr>
      <w:r>
        <w:rPr>
          <w:rFonts w:hint="cs"/>
          <w:rtl/>
        </w:rPr>
        <w:t>למעשה, גם נוהל מרחב שפלה אינו מסדיר כלל אפשרות כבילה לכיסא ואף כבילת הנאשם בידיו וברגליו במהלך חקירותיו לא נעשתה לפי הנחיות הנוהל של מרחב שפלה. יודגש, כי לא היה סיכון כלשהו שנשקף מהנאשם לבריחה, לעצמו או לאחרים. למעשה, ההנחייה שנתן מפקד המרחב בעל פה סותרת את הנוהל הכתוב של מרחב שפלה. כך או כך, גרגיר לא פעלה לפי הנחיות מפקד המרחב, שכן כבלה את הנאשם לכיסא למרות שהיתה שמירה במקום. גרגיר גם לא הפעילה כל שיקול דעת אם היה מקום לכבילה לכיסא, נוכח היעדר החשש לבריחתו של הנאשם.</w:t>
      </w:r>
    </w:p>
    <w:p w14:paraId="4AF74BEE" w14:textId="77777777" w:rsidR="00A455EA" w:rsidRDefault="00A455EA" w:rsidP="00A455EA">
      <w:pPr>
        <w:pStyle w:val="1"/>
        <w:numPr>
          <w:ilvl w:val="0"/>
          <w:numId w:val="0"/>
        </w:numPr>
        <w:ind w:left="567"/>
      </w:pPr>
      <w:r>
        <w:rPr>
          <w:rFonts w:hint="cs"/>
          <w:rtl/>
        </w:rPr>
        <w:t xml:space="preserve">משלא נמצא כל טעם והצדקה לכבילת הנאשם בידיו, ברגליו ולכיסא במשך חקירות ממושכות, הרי שהיה בכבילה זו כדי לפגוע בזכויותיו של הנאשם באופן לא מידתי וגם היה בה כדי לשבור את רוחו של הנאשם במהלך החקירות.  </w:t>
      </w:r>
    </w:p>
    <w:p w14:paraId="0C28D97B" w14:textId="77777777" w:rsidR="00A455EA" w:rsidRDefault="00A455EA" w:rsidP="00A455EA">
      <w:pPr>
        <w:pStyle w:val="1"/>
        <w:rPr>
          <w:rFonts w:ascii="David" w:hAnsi="David"/>
          <w:sz w:val="24"/>
        </w:rPr>
      </w:pPr>
      <w:r w:rsidRPr="00D00DB3">
        <w:rPr>
          <w:rFonts w:ascii="David" w:hAnsi="David" w:hint="cs"/>
          <w:sz w:val="24"/>
          <w:rtl/>
        </w:rPr>
        <w:t xml:space="preserve">שימוש באלימות </w:t>
      </w:r>
      <w:r>
        <w:rPr>
          <w:rFonts w:ascii="David" w:hAnsi="David" w:hint="cs"/>
          <w:sz w:val="24"/>
          <w:rtl/>
        </w:rPr>
        <w:t>ובאיומים</w:t>
      </w:r>
      <w:r w:rsidRPr="00D00DB3">
        <w:rPr>
          <w:rFonts w:ascii="David" w:hAnsi="David" w:hint="cs"/>
          <w:sz w:val="24"/>
          <w:rtl/>
        </w:rPr>
        <w:t xml:space="preserve"> </w:t>
      </w:r>
      <w:r w:rsidRPr="001B384D">
        <w:rPr>
          <w:rFonts w:ascii="David" w:hAnsi="David"/>
          <w:sz w:val="24"/>
          <w:rtl/>
        </w:rPr>
        <w:t>–</w:t>
      </w:r>
      <w:r w:rsidRPr="00D00DB3">
        <w:rPr>
          <w:rFonts w:ascii="David" w:hAnsi="David" w:hint="cs"/>
          <w:sz w:val="24"/>
          <w:rtl/>
        </w:rPr>
        <w:t xml:space="preserve"> אכן, הוכח כי גרגיר השתמשה בטכניקה של דפיקות חוזרות ונשנות על השולחן, הרמת קול ואף צעקות.</w:t>
      </w:r>
      <w:r>
        <w:rPr>
          <w:rFonts w:ascii="David" w:hAnsi="David" w:hint="cs"/>
          <w:sz w:val="24"/>
          <w:rtl/>
        </w:rPr>
        <w:t xml:space="preserve"> ניתן היה להתרשם, עת נעשה שימוש בטכניקה זו כלפי גרגיר במהלך חקירתה הנגדית, כי יש בה כדי לערער את שלוותו של אדם ולהכניסו למצוקה.</w:t>
      </w:r>
      <w:r w:rsidRPr="00D00DB3">
        <w:rPr>
          <w:rFonts w:ascii="David" w:hAnsi="David" w:hint="cs"/>
          <w:sz w:val="24"/>
          <w:rtl/>
        </w:rPr>
        <w:t xml:space="preserve"> כן הוכח כי בשארי חבט על גבו של הנאשם, תוך שהשתמש במיל</w:t>
      </w:r>
      <w:r>
        <w:rPr>
          <w:rFonts w:ascii="David" w:hAnsi="David" w:hint="cs"/>
          <w:sz w:val="24"/>
          <w:rtl/>
        </w:rPr>
        <w:t>ת</w:t>
      </w:r>
      <w:r w:rsidRPr="00D00DB3">
        <w:rPr>
          <w:rFonts w:ascii="David" w:hAnsi="David" w:hint="cs"/>
          <w:sz w:val="24"/>
          <w:rtl/>
        </w:rPr>
        <w:t xml:space="preserve"> קוד "מ" וכינה את הנאשם "פדו". בשארי גם אישר כי התנהלותו</w:t>
      </w:r>
      <w:r>
        <w:rPr>
          <w:rFonts w:ascii="David" w:hAnsi="David" w:hint="cs"/>
          <w:sz w:val="24"/>
          <w:rtl/>
        </w:rPr>
        <w:t xml:space="preserve"> </w:t>
      </w:r>
      <w:r w:rsidRPr="00D00DB3">
        <w:rPr>
          <w:rFonts w:ascii="David" w:hAnsi="David"/>
          <w:sz w:val="24"/>
          <w:rtl/>
        </w:rPr>
        <w:t xml:space="preserve">נועדה "לתת לו </w:t>
      </w:r>
      <w:r>
        <w:rPr>
          <w:rFonts w:ascii="David" w:hAnsi="David"/>
          <w:sz w:val="24"/>
          <w:rtl/>
        </w:rPr>
        <w:t>תובנות שכדאי לו שנגיע לחקר האמת</w:t>
      </w:r>
      <w:r>
        <w:rPr>
          <w:rFonts w:ascii="David" w:hAnsi="David" w:hint="cs"/>
          <w:sz w:val="24"/>
          <w:rtl/>
        </w:rPr>
        <w:t xml:space="preserve">". </w:t>
      </w:r>
      <w:r w:rsidRPr="00F75FF7">
        <w:rPr>
          <w:rFonts w:ascii="David" w:hAnsi="David" w:hint="cs"/>
          <w:sz w:val="24"/>
          <w:rtl/>
        </w:rPr>
        <w:t>בה בעת,</w:t>
      </w:r>
      <w:r>
        <w:rPr>
          <w:rFonts w:ascii="David" w:hAnsi="David" w:hint="cs"/>
          <w:sz w:val="24"/>
          <w:rtl/>
        </w:rPr>
        <w:t xml:space="preserve"> לא היה שימוש</w:t>
      </w:r>
      <w:r w:rsidRPr="00F75FF7">
        <w:rPr>
          <w:rFonts w:ascii="David" w:hAnsi="David" w:hint="cs"/>
          <w:sz w:val="24"/>
          <w:rtl/>
        </w:rPr>
        <w:t xml:space="preserve"> באלימות</w:t>
      </w:r>
      <w:r>
        <w:rPr>
          <w:rFonts w:ascii="David" w:hAnsi="David" w:hint="cs"/>
          <w:sz w:val="24"/>
          <w:rtl/>
        </w:rPr>
        <w:t xml:space="preserve"> ממשית ומדובר בעיקר בהתנהלות כוחנית ואגרסיבית במהלך החקירה</w:t>
      </w:r>
      <w:r w:rsidRPr="00F75FF7">
        <w:rPr>
          <w:rFonts w:ascii="David" w:hAnsi="David" w:hint="cs"/>
          <w:sz w:val="24"/>
          <w:rtl/>
        </w:rPr>
        <w:t xml:space="preserve">. </w:t>
      </w:r>
    </w:p>
    <w:p w14:paraId="162C0C5E" w14:textId="77777777" w:rsidR="00A455EA" w:rsidRPr="00F75FF7" w:rsidRDefault="00A455EA" w:rsidP="00A455EA">
      <w:pPr>
        <w:pStyle w:val="1"/>
        <w:numPr>
          <w:ilvl w:val="0"/>
          <w:numId w:val="0"/>
        </w:numPr>
        <w:ind w:left="567"/>
        <w:rPr>
          <w:rFonts w:ascii="David" w:hAnsi="David"/>
          <w:sz w:val="24"/>
        </w:rPr>
      </w:pPr>
      <w:r>
        <w:rPr>
          <w:rFonts w:ascii="David" w:hAnsi="David" w:hint="cs"/>
          <w:sz w:val="24"/>
          <w:rtl/>
        </w:rPr>
        <w:t>עיון מדוקדק ב</w:t>
      </w:r>
      <w:r w:rsidRPr="00F75FF7">
        <w:rPr>
          <w:rFonts w:ascii="David" w:hAnsi="David" w:hint="cs"/>
          <w:sz w:val="24"/>
          <w:rtl/>
        </w:rPr>
        <w:t>ט</w:t>
      </w:r>
      <w:r>
        <w:rPr>
          <w:rFonts w:ascii="David" w:hAnsi="David" w:hint="cs"/>
          <w:sz w:val="24"/>
          <w:rtl/>
        </w:rPr>
        <w:t xml:space="preserve">ענה בדבר איום באלימות מעלה כי היא מבוססת </w:t>
      </w:r>
      <w:r w:rsidRPr="00F75FF7">
        <w:rPr>
          <w:rFonts w:ascii="David" w:hAnsi="David" w:hint="cs"/>
          <w:sz w:val="24"/>
          <w:rtl/>
        </w:rPr>
        <w:t>על גרסת הנאשם</w:t>
      </w:r>
      <w:r>
        <w:rPr>
          <w:rFonts w:ascii="David" w:hAnsi="David" w:hint="cs"/>
          <w:sz w:val="24"/>
          <w:rtl/>
        </w:rPr>
        <w:t xml:space="preserve"> בדבר שני אירועים. האחד, כי במהלך השיחה עם גואטה וחדד נאמר לו, כי אין לו מוצא אלא לשתף פעולה וכי </w:t>
      </w:r>
      <w:r w:rsidRPr="00E21EBC">
        <w:rPr>
          <w:rFonts w:ascii="David" w:hAnsi="David" w:hint="cs"/>
          <w:sz w:val="24"/>
          <w:rtl/>
        </w:rPr>
        <w:t>מחקירה לחקירה "זה יכול להגיע למכות" ו"אם לא תודה, הם יוציאו ממך במצב של אלימות ומכות".</w:t>
      </w:r>
      <w:r>
        <w:rPr>
          <w:rFonts w:ascii="David" w:hAnsi="David" w:hint="cs"/>
          <w:sz w:val="24"/>
          <w:rtl/>
        </w:rPr>
        <w:t xml:space="preserve"> השני, כי </w:t>
      </w:r>
      <w:r w:rsidRPr="00F75FF7">
        <w:rPr>
          <w:rFonts w:ascii="David" w:hAnsi="David" w:hint="cs"/>
          <w:sz w:val="24"/>
          <w:rtl/>
        </w:rPr>
        <w:t xml:space="preserve">שטר איימה עליו כי תופעל נגדו אלימות אם לא יודה וזאת במסגרת החקירה שלא תועדה, שכונתה "התשאול הנעלם". </w:t>
      </w:r>
      <w:r>
        <w:rPr>
          <w:rFonts w:ascii="David" w:hAnsi="David" w:hint="cs"/>
          <w:sz w:val="24"/>
          <w:rtl/>
        </w:rPr>
        <w:t xml:space="preserve">המדובר בשני אירועים שלא תועדו כלל, כפי שכבר פורט. </w:t>
      </w:r>
      <w:r w:rsidRPr="00F75FF7">
        <w:rPr>
          <w:rFonts w:ascii="David" w:hAnsi="David" w:hint="cs"/>
          <w:sz w:val="24"/>
          <w:rtl/>
        </w:rPr>
        <w:t>משלא תועד</w:t>
      </w:r>
      <w:r>
        <w:rPr>
          <w:rFonts w:ascii="David" w:hAnsi="David" w:hint="cs"/>
          <w:sz w:val="24"/>
          <w:rtl/>
        </w:rPr>
        <w:t>ו</w:t>
      </w:r>
      <w:r w:rsidRPr="00F75FF7">
        <w:rPr>
          <w:rFonts w:ascii="David" w:hAnsi="David" w:hint="cs"/>
          <w:sz w:val="24"/>
          <w:rtl/>
        </w:rPr>
        <w:t xml:space="preserve"> </w:t>
      </w:r>
      <w:r>
        <w:rPr>
          <w:rFonts w:ascii="David" w:hAnsi="David" w:hint="cs"/>
          <w:sz w:val="24"/>
          <w:rtl/>
        </w:rPr>
        <w:t>שיחות אלו</w:t>
      </w:r>
      <w:r w:rsidRPr="00F75FF7">
        <w:rPr>
          <w:rFonts w:ascii="David" w:hAnsi="David" w:hint="cs"/>
          <w:sz w:val="24"/>
          <w:rtl/>
        </w:rPr>
        <w:t xml:space="preserve">, אין לי אלא לאמץ את </w:t>
      </w:r>
      <w:r>
        <w:rPr>
          <w:rFonts w:ascii="David" w:hAnsi="David" w:hint="cs"/>
          <w:sz w:val="24"/>
          <w:rtl/>
        </w:rPr>
        <w:t xml:space="preserve">עיקרי </w:t>
      </w:r>
      <w:r w:rsidRPr="00F75FF7">
        <w:rPr>
          <w:rFonts w:ascii="David" w:hAnsi="David" w:hint="cs"/>
          <w:sz w:val="24"/>
          <w:rtl/>
        </w:rPr>
        <w:t>גרסת הנאשם ב</w:t>
      </w:r>
      <w:r>
        <w:rPr>
          <w:rFonts w:ascii="David" w:hAnsi="David" w:hint="cs"/>
          <w:sz w:val="24"/>
          <w:rtl/>
        </w:rPr>
        <w:t>אשר לנאמר בהן</w:t>
      </w:r>
      <w:r w:rsidRPr="00F75FF7">
        <w:rPr>
          <w:rFonts w:ascii="David" w:hAnsi="David" w:hint="cs"/>
          <w:sz w:val="24"/>
          <w:rtl/>
        </w:rPr>
        <w:t xml:space="preserve">. </w:t>
      </w:r>
      <w:r>
        <w:rPr>
          <w:rFonts w:ascii="David" w:hAnsi="David" w:hint="cs"/>
          <w:sz w:val="24"/>
          <w:rtl/>
        </w:rPr>
        <w:t>עם זאת, כפי שכבר צוין, ישנו קושי ממשי באימוץ גרסת הנאשם בהקשרים אלו, כפשוטה, נוכח הזמן הרב שחלף, המצב הנפשי בו היה ונטייתו לפרשנות מחמירה של האירועים. למעשה,</w:t>
      </w:r>
      <w:r w:rsidRPr="00F75FF7">
        <w:rPr>
          <w:rFonts w:ascii="David" w:hAnsi="David" w:hint="cs"/>
          <w:sz w:val="24"/>
          <w:rtl/>
        </w:rPr>
        <w:t xml:space="preserve"> הנאשם</w:t>
      </w:r>
      <w:r>
        <w:rPr>
          <w:rFonts w:ascii="David" w:hAnsi="David" w:hint="cs"/>
          <w:sz w:val="24"/>
          <w:rtl/>
        </w:rPr>
        <w:t xml:space="preserve"> עצמו אישר</w:t>
      </w:r>
      <w:r w:rsidRPr="00F75FF7">
        <w:rPr>
          <w:rFonts w:ascii="David" w:hAnsi="David" w:hint="cs"/>
          <w:sz w:val="24"/>
          <w:rtl/>
        </w:rPr>
        <w:t>, שאף כי לא היה שימוש של ממש באלימות נגדו, הרי ש</w:t>
      </w:r>
      <w:r>
        <w:rPr>
          <w:rFonts w:ascii="David" w:hAnsi="David" w:hint="cs"/>
          <w:sz w:val="24"/>
          <w:rtl/>
        </w:rPr>
        <w:t>קיבל את התחושה ש</w:t>
      </w:r>
      <w:r w:rsidRPr="00F75FF7">
        <w:rPr>
          <w:rFonts w:ascii="David" w:hAnsi="David" w:hint="cs"/>
          <w:sz w:val="24"/>
          <w:rtl/>
        </w:rPr>
        <w:t>החוקרים לא בוחלים בשימוש בשיטות חקירה אגרסיביות.</w:t>
      </w:r>
    </w:p>
    <w:p w14:paraId="32E32CF8" w14:textId="77777777" w:rsidR="00A455EA" w:rsidRPr="0074362F" w:rsidRDefault="00A455EA" w:rsidP="00A455EA">
      <w:pPr>
        <w:pStyle w:val="1"/>
        <w:rPr>
          <w:rFonts w:ascii="David" w:hAnsi="David"/>
          <w:sz w:val="24"/>
          <w:rtl/>
        </w:rPr>
      </w:pPr>
      <w:r w:rsidRPr="00AC0CAE">
        <w:rPr>
          <w:rFonts w:ascii="David" w:hAnsi="David" w:hint="cs"/>
          <w:sz w:val="24"/>
          <w:rtl/>
        </w:rPr>
        <w:t xml:space="preserve">פיתוי והשאה </w:t>
      </w:r>
      <w:r w:rsidRPr="00AC0CAE">
        <w:rPr>
          <w:rFonts w:ascii="David" w:hAnsi="David"/>
          <w:sz w:val="24"/>
          <w:rtl/>
        </w:rPr>
        <w:t>–</w:t>
      </w:r>
      <w:r w:rsidRPr="00AC0CAE">
        <w:rPr>
          <w:rFonts w:ascii="David" w:hAnsi="David" w:hint="cs"/>
          <w:sz w:val="24"/>
          <w:rtl/>
        </w:rPr>
        <w:t xml:space="preserve"> גם כאן לא ניתן להתעלם מטענות הנאשם בדבר הבטחות שאם יודה ישוחרר ואיומים כי אם לא יודה יבולע לו</w:t>
      </w:r>
      <w:r>
        <w:rPr>
          <w:rFonts w:ascii="David" w:hAnsi="David" w:hint="cs"/>
          <w:sz w:val="24"/>
          <w:rtl/>
        </w:rPr>
        <w:t xml:space="preserve"> וזאת במסגרת מספר שיחות שנערכו עם השוטרים</w:t>
      </w:r>
      <w:r w:rsidRPr="00AC0CAE">
        <w:rPr>
          <w:rFonts w:ascii="David" w:hAnsi="David" w:hint="cs"/>
          <w:sz w:val="24"/>
          <w:rtl/>
        </w:rPr>
        <w:t>. ביסוס מסוים לטענות הנאשם בהקשר זה, ניתן למצוא בדבריה של גרגיר לנאשם בחקירתו הראשונה כי עליו להיות מודאג וכי הדברים לא יסתיימו בצורה חיובית אם ימשיך בגישתו. כן אמרה לו גרגיר "</w:t>
      </w:r>
      <w:r w:rsidRPr="00AC0CAE">
        <w:rPr>
          <w:rFonts w:ascii="David" w:hAnsi="David"/>
          <w:sz w:val="24"/>
          <w:rtl/>
        </w:rPr>
        <w:t>נראה מה תגיד לאחר שתבלה לילה</w:t>
      </w:r>
      <w:r w:rsidRPr="00AC0CAE">
        <w:rPr>
          <w:rFonts w:ascii="David" w:hAnsi="David" w:hint="cs"/>
          <w:sz w:val="24"/>
          <w:rtl/>
        </w:rPr>
        <w:t xml:space="preserve">". </w:t>
      </w:r>
      <w:r w:rsidRPr="0074362F">
        <w:rPr>
          <w:rFonts w:ascii="David" w:hAnsi="David" w:hint="cs"/>
          <w:sz w:val="24"/>
          <w:rtl/>
        </w:rPr>
        <w:t xml:space="preserve">כן נמצא בסיס לטענתו של הנאשם בדבר צילומו שלוש פעמים במהלך חקירותיו. צילום אחד נעשה כחלק מאמצעי הזיהוי וצילום אחד </w:t>
      </w:r>
      <w:r>
        <w:rPr>
          <w:rFonts w:hint="cs"/>
          <w:rtl/>
        </w:rPr>
        <w:t>נערך לבקשת הפרקליט המלווה. הואיל וגרגיר אישרה כי היא עושה שימוש בטלפון הפרטי שלה לצרכי חקירה, לא ניתן לסתור הטענה כי היה צילום נוסף.</w:t>
      </w:r>
      <w:r w:rsidRPr="0074362F">
        <w:rPr>
          <w:rFonts w:ascii="David" w:hAnsi="David" w:hint="cs"/>
          <w:sz w:val="24"/>
          <w:rtl/>
        </w:rPr>
        <w:t xml:space="preserve"> לא ניתן לדחות את האפשרות, כי הכחשת הצילומים והגרסאות המתחלפות של גרגיר באשר לצילומים ונסיבותיהם נועדו להסתיר את העובדה, כי גרגיר אכן איימה על הנאשם, כטענתו. מכל מקום, נוכח חוסר המהימנות המובהק שנמצא בגרסאותיה המתחלפות והסותרות באשר לצילום הנאשם, אין לי אלא לאמץ את גרסת הנאשם, בהקשר זה. הנאשם כלל לא נחקר נגדית באשר לצילומו, נסיבות צילומו והאיום שבפרסום הצילום. גם בכך די כדי לאמץ את גרסתו בהקשר זה. </w:t>
      </w:r>
    </w:p>
    <w:p w14:paraId="5040F01F" w14:textId="77777777" w:rsidR="00A455EA" w:rsidRDefault="00A455EA" w:rsidP="00A455EA">
      <w:pPr>
        <w:pStyle w:val="1"/>
        <w:numPr>
          <w:ilvl w:val="0"/>
          <w:numId w:val="0"/>
        </w:numPr>
        <w:ind w:left="567"/>
        <w:rPr>
          <w:rFonts w:ascii="David" w:hAnsi="David"/>
          <w:sz w:val="24"/>
          <w:rtl/>
        </w:rPr>
      </w:pPr>
      <w:r>
        <w:rPr>
          <w:rFonts w:ascii="David" w:hAnsi="David" w:hint="cs"/>
          <w:sz w:val="24"/>
          <w:rtl/>
        </w:rPr>
        <w:t>עוד נמצא בסיס לטענת הנאשם כי התנהלה שיחה בינו ובין גואטה וחדד קודם לחקירתו הראשונה וזאת במשך זמן בלתי מבוטל. אכן, לא ניתן להתעלם מהעובדה, כי לפי גרסת הנאשם, כבר באותה שיחה גואטה אמרה לו שזוהה גם בתמונה, והרי שבאותה העת, טרם נערך מסדר הזיהוי</w:t>
      </w:r>
      <w:r w:rsidRPr="00F84B25">
        <w:rPr>
          <w:rFonts w:ascii="David" w:hAnsi="David" w:hint="cs"/>
          <w:sz w:val="24"/>
          <w:rtl/>
        </w:rPr>
        <w:t>.</w:t>
      </w:r>
      <w:r>
        <w:rPr>
          <w:rFonts w:ascii="David" w:hAnsi="David" w:hint="cs"/>
          <w:sz w:val="24"/>
          <w:rtl/>
        </w:rPr>
        <w:t xml:space="preserve"> עם זאת, במהלך החקירה נעשה שימוש בתרגילי חקירה, כמו למשל האמירה לנאשם שנמצא </w:t>
      </w:r>
      <w:r>
        <w:rPr>
          <w:rFonts w:ascii="David" w:hAnsi="David" w:hint="cs"/>
          <w:sz w:val="24"/>
        </w:rPr>
        <w:t>DNA</w:t>
      </w:r>
      <w:r>
        <w:rPr>
          <w:rFonts w:ascii="David" w:hAnsi="David" w:hint="cs"/>
          <w:sz w:val="24"/>
          <w:rtl/>
        </w:rPr>
        <w:t xml:space="preserve">, למרות שלא נמצא. מכאן שלא די בטענתו כי נאמר לו שזוהה בתמונה, כדי ללמד על חוסר מהימנותו. למעשה, ישנה גרסה אחת של הנאשם, שהיא עקבית, וכוללת את מכלול הפרטים על האירוע, ומנגד עומדת גרסתן של השוטרות, שלא זוכרות כלל את השמירה על הנאשם וגם לא שיחה כלשהי עם הנאשם. בנסיבות אלו, בהן שיחה זו לא תועדה </w:t>
      </w:r>
      <w:r>
        <w:rPr>
          <w:rFonts w:ascii="David" w:hAnsi="David"/>
          <w:sz w:val="24"/>
          <w:rtl/>
        </w:rPr>
        <w:t>–</w:t>
      </w:r>
      <w:r>
        <w:rPr>
          <w:rFonts w:ascii="David" w:hAnsi="David" w:hint="cs"/>
          <w:sz w:val="24"/>
          <w:rtl/>
        </w:rPr>
        <w:t xml:space="preserve"> אולם נמצא לה תימוכין בתמונה שצילם מ' </w:t>
      </w:r>
      <w:r>
        <w:rPr>
          <w:rFonts w:ascii="David" w:hAnsi="David"/>
          <w:sz w:val="24"/>
          <w:rtl/>
        </w:rPr>
        <w:t>–</w:t>
      </w:r>
      <w:r>
        <w:rPr>
          <w:rFonts w:ascii="David" w:hAnsi="David" w:hint="cs"/>
          <w:sz w:val="24"/>
          <w:rtl/>
        </w:rPr>
        <w:t xml:space="preserve"> אין לי אלא לאמץ את גרסת הנאשם באשר לעיקרי תוכן השיחה. גם כאן יצוין, ועל כך כבר עמדתי, כי לא ניתן ללמוד מגרסתו על תוכנה המדוייק של השיחה, וזאת בהינתן הלחצים בהם היה הנאשם נתון ונטייתו, שבאה לידי ביטוי גם בגרסאות נוספות שמסר, לייחס דברים קשים מאלו שנאמרו לו.  </w:t>
      </w:r>
    </w:p>
    <w:p w14:paraId="6648C0C8" w14:textId="77777777" w:rsidR="00A455EA" w:rsidRDefault="00A455EA" w:rsidP="00A455EA">
      <w:pPr>
        <w:pStyle w:val="1"/>
        <w:numPr>
          <w:ilvl w:val="0"/>
          <w:numId w:val="0"/>
        </w:numPr>
        <w:ind w:left="567"/>
        <w:rPr>
          <w:rtl/>
        </w:rPr>
      </w:pPr>
      <w:r>
        <w:rPr>
          <w:rFonts w:hint="cs"/>
          <w:rtl/>
        </w:rPr>
        <w:t xml:space="preserve">גם באשר להתרחשות בבית החולים עולה תהייה של ממש אם שמא דווקא התיאור שמסר הנאשם בדבר הדברים שאמרו לו השוטרים, היא המשקפת את האמת, וזאת בעיקר נוכח הסתירות הקשות בין גרסאות השוטרים ובין עצמן. משמעות הדבר, כי לא ניתן לדחות את גרסת הנאשם, לפיה במהלך השהייה בבית החולים </w:t>
      </w:r>
      <w:r w:rsidRPr="00AA17C9">
        <w:rPr>
          <w:rFonts w:hint="cs"/>
          <w:rtl/>
        </w:rPr>
        <w:t xml:space="preserve">אמרו לו </w:t>
      </w:r>
      <w:r>
        <w:rPr>
          <w:rFonts w:hint="cs"/>
          <w:rtl/>
        </w:rPr>
        <w:t>שוטרים שאין לו ברירה אלא ל</w:t>
      </w:r>
      <w:r w:rsidRPr="00AA17C9">
        <w:rPr>
          <w:rFonts w:hint="cs"/>
          <w:rtl/>
        </w:rPr>
        <w:t>שתף פעולה</w:t>
      </w:r>
      <w:r>
        <w:rPr>
          <w:rFonts w:hint="cs"/>
          <w:rtl/>
        </w:rPr>
        <w:t xml:space="preserve"> וכינו אותו "פדופיל" בקול רם. כל זאת, למרות שלא ניתן לאמץ במדוייק את תיאור הדברים שמסר הנאשם.</w:t>
      </w:r>
    </w:p>
    <w:p w14:paraId="1018AB99" w14:textId="77777777" w:rsidR="00A455EA" w:rsidRPr="00E31414" w:rsidRDefault="00A455EA" w:rsidP="00A455EA">
      <w:pPr>
        <w:pStyle w:val="1"/>
        <w:numPr>
          <w:ilvl w:val="0"/>
          <w:numId w:val="0"/>
        </w:numPr>
        <w:ind w:left="567"/>
        <w:rPr>
          <w:rFonts w:ascii="David" w:hAnsi="David"/>
          <w:sz w:val="24"/>
        </w:rPr>
      </w:pPr>
      <w:r w:rsidRPr="00E31414">
        <w:rPr>
          <w:rFonts w:ascii="David" w:hAnsi="David" w:hint="cs"/>
          <w:sz w:val="24"/>
          <w:rtl/>
        </w:rPr>
        <w:t>עוד ניתן למצוא בחקירה השנייה ביסוס לכך בדבריה של באני שאם יהיה גלוי "זה ישחרר" אותו. אכן, מדובר היה למעשה בהבנה של הנאשם מתוך הדברים שנאמרו לו, ולא בדברים שנאמרו לו באופן ממשי. על כך נאמר, כי לא כל אמירה שיש בה משום שידול למסור הודאה נגועה בפסול הכרוך בפיתוי והשאה (</w:t>
      </w:r>
      <w:r w:rsidRPr="00E31414">
        <w:rPr>
          <w:rFonts w:ascii="David" w:hAnsi="David" w:hint="cs"/>
          <w:b/>
          <w:bCs/>
          <w:sz w:val="24"/>
          <w:rtl/>
        </w:rPr>
        <w:t>קדמי</w:t>
      </w:r>
      <w:r w:rsidRPr="00E31414">
        <w:rPr>
          <w:rFonts w:ascii="David" w:hAnsi="David" w:hint="cs"/>
          <w:sz w:val="24"/>
          <w:rtl/>
        </w:rPr>
        <w:t xml:space="preserve">, בעמ' 84). </w:t>
      </w:r>
    </w:p>
    <w:p w14:paraId="1D7BD87D" w14:textId="77777777" w:rsidR="00A455EA" w:rsidRDefault="00A455EA" w:rsidP="00A455EA">
      <w:pPr>
        <w:pStyle w:val="1"/>
        <w:rPr>
          <w:rFonts w:ascii="David" w:hAnsi="David"/>
          <w:sz w:val="24"/>
        </w:rPr>
      </w:pPr>
      <w:r>
        <w:rPr>
          <w:rFonts w:ascii="David" w:hAnsi="David" w:hint="cs"/>
          <w:sz w:val="24"/>
          <w:rtl/>
        </w:rPr>
        <w:t>לא ניתן גם לדעת אם במהלך החקירות שלא תועדו היה שימוש בפיתוי והשאה ובמונולוגים סוגסטיביים. אולם, גם אם נאמץ את גרסת הנאשם בדבר חקירות אלו, לא ניתן לומר כי הדברים עולים לכדי מונולוגים סוגסטיביים השוללים את רצונו החופשי. המדובר, גם לפי גרסת הנאשם, באמירות קצרות שנאמרו לו, בין במסגרת השיחה בפינת העישון עם גואטה וחדד, או במסגרת החקירה על ידי שטר לפני כניסתו לחקירתו השנייה. אין מדובר במונולוג סוגסטיבי ארוך וממושך שכל מטרתו לשבור את רוחו של הנאשם (</w:t>
      </w:r>
      <w:r>
        <w:rPr>
          <w:rFonts w:ascii="David" w:hAnsi="David" w:hint="cs"/>
          <w:b/>
          <w:bCs/>
          <w:sz w:val="24"/>
          <w:rtl/>
        </w:rPr>
        <w:t>עניין</w:t>
      </w:r>
      <w:r w:rsidRPr="000C34F6">
        <w:rPr>
          <w:rFonts w:ascii="David" w:hAnsi="David" w:hint="cs"/>
          <w:b/>
          <w:bCs/>
          <w:sz w:val="24"/>
          <w:rtl/>
        </w:rPr>
        <w:t xml:space="preserve"> אבו עצא</w:t>
      </w:r>
      <w:r>
        <w:rPr>
          <w:rFonts w:ascii="David" w:hAnsi="David" w:hint="cs"/>
          <w:sz w:val="24"/>
          <w:rtl/>
        </w:rPr>
        <w:t xml:space="preserve">, בפסקות 90 </w:t>
      </w:r>
      <w:r>
        <w:rPr>
          <w:rFonts w:ascii="David" w:hAnsi="David"/>
          <w:sz w:val="24"/>
          <w:rtl/>
        </w:rPr>
        <w:t>–</w:t>
      </w:r>
      <w:r>
        <w:rPr>
          <w:rFonts w:ascii="David" w:hAnsi="David" w:hint="cs"/>
          <w:sz w:val="24"/>
          <w:rtl/>
        </w:rPr>
        <w:t xml:space="preserve"> 93). </w:t>
      </w:r>
    </w:p>
    <w:p w14:paraId="332CE6F6" w14:textId="77777777" w:rsidR="00A455EA" w:rsidRDefault="00A455EA" w:rsidP="00A455EA">
      <w:pPr>
        <w:pStyle w:val="1"/>
        <w:rPr>
          <w:rFonts w:ascii="David" w:hAnsi="David"/>
          <w:sz w:val="24"/>
        </w:rPr>
      </w:pPr>
      <w:r>
        <w:rPr>
          <w:rFonts w:ascii="David" w:hAnsi="David" w:hint="cs"/>
          <w:sz w:val="24"/>
          <w:rtl/>
        </w:rPr>
        <w:t xml:space="preserve">הנה כי כן, נעשה שימוש באמצעי חקירה פסולים ונפסדים, אולם לא בסוג הפעולות שהיה בהן כדי להביא לפגיעה בבחירה האישית של הנאשם וברצונו החופשי של הנאשם. גם אין המדובר בסוג הנפסדות הקשה, שדי בה כשלעצמה כדי להביא לפסלות הודאתו. מכאן, שלא התקיימו התנאים לפסילת ההודאה, לפי </w:t>
      </w:r>
      <w:hyperlink r:id="rId204" w:history="1">
        <w:r w:rsidR="00682304" w:rsidRPr="00682304">
          <w:rPr>
            <w:rStyle w:val="Hyperlink"/>
            <w:rFonts w:ascii="David" w:hAnsi="David" w:hint="eastAsia"/>
            <w:sz w:val="24"/>
            <w:rtl/>
          </w:rPr>
          <w:t>סעיף</w:t>
        </w:r>
        <w:r w:rsidR="00682304" w:rsidRPr="00682304">
          <w:rPr>
            <w:rStyle w:val="Hyperlink"/>
            <w:rFonts w:ascii="David" w:hAnsi="David"/>
            <w:sz w:val="24"/>
            <w:rtl/>
          </w:rPr>
          <w:t xml:space="preserve"> 12</w:t>
        </w:r>
      </w:hyperlink>
      <w:r>
        <w:rPr>
          <w:rFonts w:ascii="David" w:hAnsi="David" w:hint="cs"/>
          <w:sz w:val="24"/>
          <w:rtl/>
        </w:rPr>
        <w:t xml:space="preserve"> ל</w:t>
      </w:r>
      <w:hyperlink r:id="rId205" w:history="1">
        <w:r w:rsidR="00B85343" w:rsidRPr="00B85343">
          <w:rPr>
            <w:rFonts w:ascii="David" w:hAnsi="David"/>
            <w:color w:val="0000FF"/>
            <w:sz w:val="24"/>
            <w:u w:val="single"/>
            <w:rtl/>
          </w:rPr>
          <w:t>פקודת הראיות</w:t>
        </w:r>
      </w:hyperlink>
      <w:r>
        <w:rPr>
          <w:rFonts w:ascii="David" w:hAnsi="David" w:hint="cs"/>
          <w:sz w:val="24"/>
          <w:rtl/>
        </w:rPr>
        <w:t xml:space="preserve">. </w:t>
      </w:r>
    </w:p>
    <w:p w14:paraId="5CA54402"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עם זאת, הפגיעה הקשה בזכות ההיוועצות, היעדר התיעוד של פעולות חקירה מהותיות, לצד כבילת ידיו של הנאשם לכיסא, דפיקות על השולחן, חבטות בנאשם ושימוש באמירות קשות ובהבטחות </w:t>
      </w:r>
      <w:r>
        <w:rPr>
          <w:rFonts w:ascii="David" w:hAnsi="David"/>
          <w:sz w:val="24"/>
          <w:rtl/>
        </w:rPr>
        <w:t>–</w:t>
      </w:r>
      <w:r>
        <w:rPr>
          <w:rFonts w:ascii="David" w:hAnsi="David" w:hint="cs"/>
          <w:sz w:val="24"/>
          <w:rtl/>
        </w:rPr>
        <w:t xml:space="preserve"> פגעו כולם קשה בזכותו של הנאשם להליך הוגן. בנסיבות אלו גם עולה החשש, שהיה באמצעים הפסולים כדי להשליך על מהימנות הראיה שהושגה, ועל כך אעמוד עוד להלן.</w:t>
      </w:r>
    </w:p>
    <w:p w14:paraId="4B2ED5FF" w14:textId="77777777" w:rsidR="00A455EA" w:rsidRDefault="00A455EA" w:rsidP="00082E3E">
      <w:pPr>
        <w:pStyle w:val="1"/>
        <w:rPr>
          <w:rFonts w:ascii="Arial (W1)" w:hAnsi="Arial (W1)"/>
          <w:sz w:val="24"/>
        </w:rPr>
      </w:pPr>
      <w:r>
        <w:rPr>
          <w:rFonts w:ascii="Arial (W1)" w:hAnsi="Arial (W1)" w:hint="cs"/>
          <w:sz w:val="24"/>
          <w:rtl/>
        </w:rPr>
        <w:t>אכן, ייתכן שלו הייתי דנה, בכל אח</w:t>
      </w:r>
      <w:r w:rsidR="00082E3E">
        <w:rPr>
          <w:rFonts w:ascii="Arial (W1)" w:hAnsi="Arial (W1)" w:hint="cs"/>
          <w:sz w:val="24"/>
          <w:rtl/>
        </w:rPr>
        <w:t>ת</w:t>
      </w:r>
      <w:r>
        <w:rPr>
          <w:rFonts w:ascii="Arial (W1)" w:hAnsi="Arial (W1)" w:hint="cs"/>
          <w:sz w:val="24"/>
          <w:rtl/>
        </w:rPr>
        <w:t xml:space="preserve"> מטענות הפסול כשלעצמן, המסקנה היתה שלא נפגעה זכותו של הנאשם להליך הוגן. אולם,</w:t>
      </w:r>
      <w:r w:rsidRPr="008D4F3A">
        <w:rPr>
          <w:rFonts w:ascii="Arial (W1)" w:hAnsi="Arial (W1)" w:hint="cs"/>
          <w:sz w:val="24"/>
          <w:rtl/>
        </w:rPr>
        <w:t xml:space="preserve"> </w:t>
      </w:r>
      <w:r>
        <w:rPr>
          <w:rFonts w:ascii="Arial (W1)" w:hAnsi="Arial (W1)" w:hint="cs"/>
          <w:sz w:val="24"/>
          <w:rtl/>
        </w:rPr>
        <w:t xml:space="preserve">במקרה דנן מדובר בפגיעה מצטברת, נדבך על נדבך,  וכמכלול, הפגיעה מצויה </w:t>
      </w:r>
      <w:r w:rsidRPr="008D4F3A">
        <w:rPr>
          <w:rFonts w:ascii="Arial (W1)" w:hAnsi="Arial (W1)" w:hint="cs"/>
          <w:sz w:val="24"/>
          <w:rtl/>
        </w:rPr>
        <w:t>בדרגה חמורה ביותר</w:t>
      </w:r>
      <w:r>
        <w:rPr>
          <w:rFonts w:ascii="Arial (W1)" w:hAnsi="Arial (W1)" w:hint="cs"/>
          <w:sz w:val="24"/>
          <w:rtl/>
        </w:rPr>
        <w:t xml:space="preserve"> שיש בה כדי לפגוע בזכותו של הנאשם </w:t>
      </w:r>
      <w:r w:rsidRPr="008D4F3A">
        <w:rPr>
          <w:rFonts w:ascii="Arial (W1)" w:hAnsi="Arial (W1)" w:hint="cs"/>
          <w:sz w:val="24"/>
          <w:rtl/>
        </w:rPr>
        <w:t>להליך הוגן</w:t>
      </w:r>
      <w:r>
        <w:rPr>
          <w:rFonts w:ascii="Arial (W1)" w:hAnsi="Arial (W1)" w:hint="cs"/>
          <w:sz w:val="24"/>
          <w:rtl/>
        </w:rPr>
        <w:t xml:space="preserve">. </w:t>
      </w:r>
      <w:r w:rsidRPr="008D4F3A">
        <w:rPr>
          <w:rFonts w:ascii="Arial (W1)" w:hAnsi="Arial (W1)" w:hint="cs"/>
          <w:sz w:val="24"/>
          <w:rtl/>
        </w:rPr>
        <w:t xml:space="preserve"> </w:t>
      </w:r>
    </w:p>
    <w:p w14:paraId="5ED4663C" w14:textId="77777777" w:rsidR="00A455EA" w:rsidRPr="00C06E0D" w:rsidRDefault="00A455EA" w:rsidP="00A455EA">
      <w:pPr>
        <w:pStyle w:val="1"/>
      </w:pPr>
      <w:r w:rsidRPr="00373666">
        <w:rPr>
          <w:rFonts w:ascii="David" w:hAnsi="David" w:hint="cs"/>
          <w:sz w:val="24"/>
          <w:rtl/>
        </w:rPr>
        <w:t xml:space="preserve">עתה לאיזון בין הפגיעה בזכויותיו של הנאשם ובין אינטרסים אחרים העומדים על הפרק. בכלל זה יש לקחת בחשבון את האינטרס הציבורי שבהבאת עבריינים לדין וכן את חומרת עבירות המין המיוחסות לנאשם. אולם, לא די בחומרת העבירות כשלעצמה, כדי להצדיק אי פסילה ההודאה. </w:t>
      </w:r>
      <w:r>
        <w:rPr>
          <w:rFonts w:hint="cs"/>
          <w:rtl/>
        </w:rPr>
        <w:t xml:space="preserve">למעשה, </w:t>
      </w:r>
      <w:r w:rsidRPr="00FF5A52">
        <w:rPr>
          <w:rFonts w:hint="cs"/>
          <w:rtl/>
        </w:rPr>
        <w:t xml:space="preserve">בית המשפט המחוזי </w:t>
      </w:r>
      <w:r>
        <w:rPr>
          <w:rFonts w:hint="cs"/>
          <w:rtl/>
        </w:rPr>
        <w:t xml:space="preserve">כבר הורה על פסילת </w:t>
      </w:r>
      <w:r w:rsidRPr="00FF5A52">
        <w:rPr>
          <w:rFonts w:hint="cs"/>
          <w:rtl/>
        </w:rPr>
        <w:t>הודאות שמסרו חשודים בתיק רצח, וזאת בעיקר בשל היעדר תיעוד של "תשאול</w:t>
      </w:r>
      <w:r>
        <w:rPr>
          <w:rFonts w:hint="cs"/>
          <w:rtl/>
        </w:rPr>
        <w:t>ים</w:t>
      </w:r>
      <w:r w:rsidRPr="00FF5A52">
        <w:rPr>
          <w:rFonts w:hint="cs"/>
          <w:rtl/>
        </w:rPr>
        <w:t xml:space="preserve"> מקדי</w:t>
      </w:r>
      <w:r>
        <w:rPr>
          <w:rFonts w:hint="cs"/>
          <w:rtl/>
        </w:rPr>
        <w:t>מי</w:t>
      </w:r>
      <w:r w:rsidRPr="00FF5A52">
        <w:rPr>
          <w:rFonts w:hint="cs"/>
          <w:rtl/>
        </w:rPr>
        <w:t>ם" והיעדר אזהרה והודעה כדין באות</w:t>
      </w:r>
      <w:r>
        <w:rPr>
          <w:rFonts w:hint="cs"/>
          <w:rtl/>
        </w:rPr>
        <w:t>ן</w:t>
      </w:r>
      <w:r w:rsidRPr="00FF5A52">
        <w:rPr>
          <w:rFonts w:hint="cs"/>
          <w:rtl/>
        </w:rPr>
        <w:t xml:space="preserve"> חקיר</w:t>
      </w:r>
      <w:r>
        <w:rPr>
          <w:rFonts w:hint="cs"/>
          <w:rtl/>
        </w:rPr>
        <w:t>ות</w:t>
      </w:r>
      <w:r w:rsidRPr="00FF5A52">
        <w:rPr>
          <w:rFonts w:hint="cs"/>
          <w:rtl/>
        </w:rPr>
        <w:t>, שהיה בהם גם כדי לפגוע בזכות ההיוועצות בעורך דין (</w:t>
      </w:r>
      <w:hyperlink r:id="rId206" w:history="1">
        <w:r w:rsidR="00B85343" w:rsidRPr="00B85343">
          <w:rPr>
            <w:color w:val="0000FF"/>
            <w:u w:val="single"/>
            <w:rtl/>
          </w:rPr>
          <w:t>תפ"ח (מחוזי, מרכז) 10101-11-09</w:t>
        </w:r>
      </w:hyperlink>
      <w:r w:rsidRPr="00FF5A52">
        <w:rPr>
          <w:rtl/>
        </w:rPr>
        <w:t xml:space="preserve"> </w:t>
      </w:r>
      <w:r w:rsidRPr="00373666">
        <w:rPr>
          <w:b/>
          <w:bCs/>
          <w:rtl/>
        </w:rPr>
        <w:t>מדינת ישראל נ' ע' ש'</w:t>
      </w:r>
      <w:r w:rsidRPr="00FF5A52">
        <w:rPr>
          <w:rtl/>
        </w:rPr>
        <w:t xml:space="preserve"> </w:t>
      </w:r>
      <w:r w:rsidR="00A03C26" w:rsidRPr="00A03C26">
        <w:rPr>
          <w:sz w:val="22"/>
          <w:rtl/>
        </w:rPr>
        <w:t xml:space="preserve">[פורסם בנבו] </w:t>
      </w:r>
      <w:r w:rsidRPr="00FF5A52">
        <w:rPr>
          <w:rtl/>
        </w:rPr>
        <w:t>(29.11.15)</w:t>
      </w:r>
      <w:r w:rsidRPr="00FF5A52">
        <w:rPr>
          <w:rFonts w:hint="cs"/>
          <w:rtl/>
        </w:rPr>
        <w:t xml:space="preserve">; ראו גם: </w:t>
      </w:r>
      <w:hyperlink r:id="rId207" w:history="1">
        <w:r w:rsidR="00B85343" w:rsidRPr="00B85343">
          <w:rPr>
            <w:color w:val="0000FF"/>
            <w:u w:val="single"/>
            <w:rtl/>
          </w:rPr>
          <w:t>תפח (מחוזי, מרכז) 22149-10-13</w:t>
        </w:r>
      </w:hyperlink>
      <w:r w:rsidRPr="003971A5">
        <w:rPr>
          <w:rtl/>
        </w:rPr>
        <w:t xml:space="preserve"> </w:t>
      </w:r>
      <w:r w:rsidRPr="00373666">
        <w:rPr>
          <w:b/>
          <w:bCs/>
          <w:rtl/>
        </w:rPr>
        <w:t>קרני נ' מדינת ישראל</w:t>
      </w:r>
      <w:r>
        <w:rPr>
          <w:rtl/>
        </w:rPr>
        <w:t xml:space="preserve"> </w:t>
      </w:r>
      <w:r w:rsidR="00A03C26" w:rsidRPr="00A03C26">
        <w:rPr>
          <w:sz w:val="22"/>
          <w:rtl/>
        </w:rPr>
        <w:t xml:space="preserve">[פורסם בנבו] </w:t>
      </w:r>
      <w:r>
        <w:rPr>
          <w:rtl/>
        </w:rPr>
        <w:t>(</w:t>
      </w:r>
      <w:r w:rsidRPr="003971A5">
        <w:rPr>
          <w:rtl/>
        </w:rPr>
        <w:t>21.12.15)</w:t>
      </w:r>
      <w:r w:rsidRPr="003971A5">
        <w:rPr>
          <w:rFonts w:hint="cs"/>
          <w:rtl/>
        </w:rPr>
        <w:t>)</w:t>
      </w:r>
      <w:r>
        <w:rPr>
          <w:rFonts w:hint="cs"/>
          <w:rtl/>
        </w:rPr>
        <w:t>.</w:t>
      </w:r>
    </w:p>
    <w:p w14:paraId="1562FA65" w14:textId="77777777" w:rsidR="00A455EA" w:rsidRPr="00373666" w:rsidRDefault="00A455EA" w:rsidP="00A455EA">
      <w:pPr>
        <w:pStyle w:val="1"/>
        <w:rPr>
          <w:rFonts w:ascii="Arial (W1)" w:hAnsi="Arial (W1)"/>
          <w:sz w:val="24"/>
        </w:rPr>
      </w:pPr>
      <w:r>
        <w:rPr>
          <w:rFonts w:ascii="David" w:hAnsi="David" w:hint="cs"/>
          <w:sz w:val="24"/>
          <w:rtl/>
        </w:rPr>
        <w:t>מכאן, ש</w:t>
      </w:r>
      <w:r w:rsidRPr="00373666">
        <w:rPr>
          <w:rFonts w:ascii="David" w:hAnsi="David" w:hint="cs"/>
          <w:sz w:val="24"/>
          <w:rtl/>
        </w:rPr>
        <w:t>אינטרס</w:t>
      </w:r>
      <w:r>
        <w:rPr>
          <w:rFonts w:ascii="David" w:hAnsi="David" w:hint="cs"/>
          <w:sz w:val="24"/>
          <w:rtl/>
        </w:rPr>
        <w:t xml:space="preserve"> הציבורי שבהבאת הנאשם לדין</w:t>
      </w:r>
      <w:r w:rsidRPr="00373666">
        <w:rPr>
          <w:rFonts w:ascii="David" w:hAnsi="David" w:hint="cs"/>
          <w:sz w:val="24"/>
          <w:rtl/>
        </w:rPr>
        <w:t xml:space="preserve"> נסוג במקרה הנדון, משום שהפגיעה הקשה בהגינות ההליך</w:t>
      </w:r>
      <w:r>
        <w:rPr>
          <w:rFonts w:ascii="David" w:hAnsi="David" w:hint="cs"/>
          <w:sz w:val="24"/>
          <w:rtl/>
        </w:rPr>
        <w:t>. אולם, למעלה מכך,</w:t>
      </w:r>
      <w:r w:rsidRPr="00373666">
        <w:rPr>
          <w:rFonts w:ascii="David" w:hAnsi="David" w:hint="cs"/>
          <w:sz w:val="24"/>
          <w:rtl/>
        </w:rPr>
        <w:t xml:space="preserve"> כפי שעוד יפורט</w:t>
      </w:r>
      <w:r>
        <w:rPr>
          <w:rFonts w:ascii="David" w:hAnsi="David" w:hint="cs"/>
          <w:sz w:val="24"/>
          <w:rtl/>
        </w:rPr>
        <w:t>,</w:t>
      </w:r>
      <w:r w:rsidRPr="00373666">
        <w:rPr>
          <w:rFonts w:ascii="David" w:hAnsi="David" w:hint="cs"/>
          <w:sz w:val="24"/>
          <w:rtl/>
        </w:rPr>
        <w:t xml:space="preserve"> </w:t>
      </w:r>
      <w:r>
        <w:rPr>
          <w:rFonts w:ascii="David" w:hAnsi="David" w:hint="cs"/>
          <w:sz w:val="24"/>
          <w:rtl/>
        </w:rPr>
        <w:t>בשל הפגיעה בהגינות ההליך לא ניתן עוד לקבוע כי להודאה משקל מספק, וכי</w:t>
      </w:r>
      <w:r w:rsidRPr="00373666">
        <w:rPr>
          <w:rFonts w:ascii="David" w:hAnsi="David" w:hint="cs"/>
          <w:sz w:val="24"/>
          <w:rtl/>
        </w:rPr>
        <w:t xml:space="preserve"> הנאשם אכן ביצע את המיוחס לו על יסוד הודאתו.</w:t>
      </w:r>
      <w:r>
        <w:rPr>
          <w:rFonts w:ascii="Arial (W1)" w:hAnsi="Arial (W1)" w:hint="cs"/>
          <w:sz w:val="24"/>
          <w:rtl/>
        </w:rPr>
        <w:t xml:space="preserve"> </w:t>
      </w:r>
      <w:r w:rsidRPr="00373666">
        <w:rPr>
          <w:rFonts w:ascii="Arial (W1)" w:hAnsi="Arial (W1)" w:hint="cs"/>
          <w:sz w:val="24"/>
          <w:rtl/>
        </w:rPr>
        <w:t>לצד האינטרס הציבורי שבהרשעת ה</w:t>
      </w:r>
      <w:r>
        <w:rPr>
          <w:rFonts w:ascii="Arial (W1)" w:hAnsi="Arial (W1)" w:hint="cs"/>
          <w:sz w:val="24"/>
          <w:rtl/>
        </w:rPr>
        <w:t>נ</w:t>
      </w:r>
      <w:r w:rsidRPr="00373666">
        <w:rPr>
          <w:rFonts w:ascii="Arial (W1)" w:hAnsi="Arial (W1)" w:hint="cs"/>
          <w:sz w:val="24"/>
          <w:rtl/>
        </w:rPr>
        <w:t>אשם, קיים גם אינטרס ציבורי מובהק בשמירה על זכויותיו של נחקר בחקירה ועמידה על גילוי מלוא התמונה העובדתית לבית המשפט. לכך יש להוסיף, כי הפגמים בחקירה במקרה דנן, היו כה חמורים, עד שהיה בהם כדי לפגוע גם במהימנות הודא</w:t>
      </w:r>
      <w:r>
        <w:rPr>
          <w:rFonts w:ascii="Arial (W1)" w:hAnsi="Arial (W1)" w:hint="cs"/>
          <w:sz w:val="24"/>
          <w:rtl/>
        </w:rPr>
        <w:t>ת</w:t>
      </w:r>
      <w:r w:rsidRPr="00373666">
        <w:rPr>
          <w:rFonts w:ascii="Arial (W1)" w:hAnsi="Arial (W1)" w:hint="cs"/>
          <w:sz w:val="24"/>
          <w:rtl/>
        </w:rPr>
        <w:t>ו</w:t>
      </w:r>
      <w:r>
        <w:rPr>
          <w:rFonts w:ascii="Arial (W1)" w:hAnsi="Arial (W1)" w:hint="cs"/>
          <w:sz w:val="24"/>
          <w:rtl/>
        </w:rPr>
        <w:t>, כפי שיפורט</w:t>
      </w:r>
      <w:r w:rsidRPr="00373666">
        <w:rPr>
          <w:rFonts w:ascii="Arial (W1)" w:hAnsi="Arial (W1)" w:hint="cs"/>
          <w:sz w:val="24"/>
          <w:rtl/>
        </w:rPr>
        <w:t xml:space="preserve">.  </w:t>
      </w:r>
    </w:p>
    <w:p w14:paraId="112CAC11" w14:textId="77777777" w:rsidR="00A455EA" w:rsidRDefault="00A455EA" w:rsidP="00A455EA">
      <w:pPr>
        <w:pStyle w:val="1"/>
        <w:rPr>
          <w:rFonts w:ascii="David" w:hAnsi="David"/>
          <w:b/>
          <w:bCs/>
          <w:sz w:val="28"/>
          <w:szCs w:val="28"/>
          <w:u w:val="single"/>
        </w:rPr>
      </w:pPr>
      <w:r w:rsidRPr="00FF274C">
        <w:rPr>
          <w:rFonts w:ascii="Arial (W1)" w:hAnsi="Arial (W1)" w:hint="cs"/>
          <w:sz w:val="24"/>
          <w:rtl/>
        </w:rPr>
        <w:t xml:space="preserve">הגעתי, אפוא, למסקנה, כי </w:t>
      </w:r>
      <w:r>
        <w:rPr>
          <w:rFonts w:ascii="Arial (W1)" w:hAnsi="Arial (W1)" w:hint="cs"/>
          <w:sz w:val="24"/>
          <w:rtl/>
        </w:rPr>
        <w:t xml:space="preserve">אין לקבוע שההודאה אינה קבילה, לפי </w:t>
      </w:r>
      <w:hyperlink r:id="rId208" w:history="1">
        <w:r w:rsidR="00682304" w:rsidRPr="00682304">
          <w:rPr>
            <w:rStyle w:val="Hyperlink"/>
            <w:rFonts w:ascii="Arial (W1)" w:hAnsi="Arial (W1)" w:hint="eastAsia"/>
            <w:sz w:val="24"/>
            <w:rtl/>
          </w:rPr>
          <w:t>סעיף</w:t>
        </w:r>
        <w:r w:rsidR="00682304" w:rsidRPr="00682304">
          <w:rPr>
            <w:rStyle w:val="Hyperlink"/>
            <w:rFonts w:ascii="Arial (W1)" w:hAnsi="Arial (W1)"/>
            <w:sz w:val="24"/>
            <w:rtl/>
          </w:rPr>
          <w:t xml:space="preserve"> 12</w:t>
        </w:r>
      </w:hyperlink>
      <w:r>
        <w:rPr>
          <w:rFonts w:ascii="Arial (W1)" w:hAnsi="Arial (W1)" w:hint="cs"/>
          <w:sz w:val="24"/>
          <w:rtl/>
        </w:rPr>
        <w:t xml:space="preserve"> ל</w:t>
      </w:r>
      <w:hyperlink r:id="rId209" w:history="1">
        <w:r w:rsidR="00B85343" w:rsidRPr="00B85343">
          <w:rPr>
            <w:rFonts w:ascii="Arial (W1)" w:hAnsi="Arial (W1)" w:hint="eastAsia"/>
            <w:color w:val="0000FF"/>
            <w:sz w:val="24"/>
            <w:u w:val="single"/>
            <w:rtl/>
          </w:rPr>
          <w:t>פקודת</w:t>
        </w:r>
        <w:r w:rsidR="00B85343" w:rsidRPr="00B85343">
          <w:rPr>
            <w:rFonts w:ascii="Arial (W1)" w:hAnsi="Arial (W1)"/>
            <w:color w:val="0000FF"/>
            <w:sz w:val="24"/>
            <w:u w:val="single"/>
            <w:rtl/>
          </w:rPr>
          <w:t xml:space="preserve"> </w:t>
        </w:r>
        <w:r w:rsidR="00B85343" w:rsidRPr="00B85343">
          <w:rPr>
            <w:rFonts w:ascii="Arial (W1)" w:hAnsi="Arial (W1)" w:hint="eastAsia"/>
            <w:color w:val="0000FF"/>
            <w:sz w:val="24"/>
            <w:u w:val="single"/>
            <w:rtl/>
          </w:rPr>
          <w:t>הראיות</w:t>
        </w:r>
      </w:hyperlink>
      <w:r>
        <w:rPr>
          <w:rFonts w:ascii="Arial (W1)" w:hAnsi="Arial (W1)" w:hint="cs"/>
          <w:sz w:val="24"/>
          <w:rtl/>
        </w:rPr>
        <w:t xml:space="preserve">, אולם </w:t>
      </w:r>
      <w:r w:rsidRPr="00FF274C">
        <w:rPr>
          <w:rFonts w:ascii="Arial (W1)" w:hAnsi="Arial (W1)" w:hint="cs"/>
          <w:sz w:val="24"/>
          <w:rtl/>
        </w:rPr>
        <w:t>יש לפסול את הודא</w:t>
      </w:r>
      <w:r>
        <w:rPr>
          <w:rFonts w:ascii="Arial (W1)" w:hAnsi="Arial (W1)" w:hint="cs"/>
          <w:sz w:val="24"/>
          <w:rtl/>
        </w:rPr>
        <w:t>תו</w:t>
      </w:r>
      <w:r w:rsidRPr="00FF274C">
        <w:rPr>
          <w:rFonts w:ascii="Arial (W1)" w:hAnsi="Arial (W1)" w:hint="cs"/>
          <w:sz w:val="24"/>
          <w:rtl/>
        </w:rPr>
        <w:t xml:space="preserve"> של הנאשם, בהתאם לדוקטרינת הפסילה הפסיקתית שהותוותה </w:t>
      </w:r>
      <w:r>
        <w:rPr>
          <w:rFonts w:ascii="Arial (W1)" w:hAnsi="Arial (W1)" w:hint="cs"/>
          <w:sz w:val="24"/>
          <w:rtl/>
        </w:rPr>
        <w:t>בהלכת</w:t>
      </w:r>
      <w:r w:rsidRPr="00FF274C">
        <w:rPr>
          <w:rFonts w:ascii="Arial (W1)" w:hAnsi="Arial (W1)" w:hint="cs"/>
          <w:sz w:val="24"/>
          <w:rtl/>
        </w:rPr>
        <w:t xml:space="preserve"> יששכרוב. </w:t>
      </w:r>
    </w:p>
    <w:p w14:paraId="79D1C491" w14:textId="77777777" w:rsidR="00A455EA" w:rsidRDefault="00A455EA" w:rsidP="00A455EA">
      <w:pPr>
        <w:pStyle w:val="1"/>
        <w:numPr>
          <w:ilvl w:val="0"/>
          <w:numId w:val="0"/>
        </w:numPr>
        <w:rPr>
          <w:rFonts w:ascii="David" w:hAnsi="David"/>
          <w:b/>
          <w:bCs/>
          <w:sz w:val="28"/>
          <w:szCs w:val="28"/>
          <w:u w:val="single"/>
          <w:rtl/>
        </w:rPr>
      </w:pPr>
    </w:p>
    <w:p w14:paraId="7F6ED7F2" w14:textId="77777777" w:rsidR="00A455EA" w:rsidRPr="008353AC" w:rsidRDefault="00A455EA" w:rsidP="00A455EA">
      <w:pPr>
        <w:pStyle w:val="1"/>
        <w:numPr>
          <w:ilvl w:val="0"/>
          <w:numId w:val="0"/>
        </w:numPr>
        <w:rPr>
          <w:rFonts w:ascii="David" w:hAnsi="David"/>
          <w:b/>
          <w:bCs/>
          <w:sz w:val="28"/>
          <w:szCs w:val="28"/>
          <w:u w:val="single"/>
          <w:rtl/>
        </w:rPr>
      </w:pPr>
      <w:r w:rsidRPr="008353AC">
        <w:rPr>
          <w:rFonts w:ascii="David" w:hAnsi="David" w:hint="cs"/>
          <w:b/>
          <w:bCs/>
          <w:sz w:val="28"/>
          <w:szCs w:val="28"/>
          <w:u w:val="single"/>
          <w:rtl/>
        </w:rPr>
        <w:t>פרק רביעי: משקל ההודאה</w:t>
      </w:r>
    </w:p>
    <w:p w14:paraId="5A5F670F" w14:textId="77777777" w:rsidR="00A455EA" w:rsidRPr="00606A05" w:rsidRDefault="00A455EA" w:rsidP="00A455EA">
      <w:pPr>
        <w:pStyle w:val="1"/>
        <w:numPr>
          <w:ilvl w:val="0"/>
          <w:numId w:val="0"/>
        </w:numPr>
        <w:ind w:left="567" w:hanging="567"/>
        <w:rPr>
          <w:rFonts w:ascii="David" w:hAnsi="David"/>
          <w:b/>
          <w:bCs/>
          <w:sz w:val="24"/>
          <w:u w:val="single"/>
        </w:rPr>
      </w:pPr>
      <w:r w:rsidRPr="00606A05">
        <w:rPr>
          <w:rFonts w:ascii="David" w:hAnsi="David" w:hint="cs"/>
          <w:b/>
          <w:bCs/>
          <w:sz w:val="24"/>
          <w:u w:val="single"/>
          <w:rtl/>
        </w:rPr>
        <w:t>המבחנים המשפטיים לבחינת משקלה של הודאה</w:t>
      </w:r>
    </w:p>
    <w:p w14:paraId="190185F0" w14:textId="77777777" w:rsidR="00A455EA" w:rsidRDefault="00A455EA" w:rsidP="00A455EA">
      <w:pPr>
        <w:pStyle w:val="1"/>
        <w:rPr>
          <w:rFonts w:ascii="David" w:hAnsi="David"/>
          <w:sz w:val="24"/>
        </w:rPr>
      </w:pPr>
      <w:r w:rsidRPr="009A778B">
        <w:rPr>
          <w:rFonts w:ascii="David" w:hAnsi="David" w:hint="cs"/>
          <w:sz w:val="24"/>
          <w:rtl/>
        </w:rPr>
        <w:t>על פני הדברים, משנפסלה ההודאה לפי מבחני הפסילה הפסיקתית</w:t>
      </w:r>
      <w:r>
        <w:rPr>
          <w:rFonts w:ascii="David" w:hAnsi="David" w:hint="cs"/>
          <w:sz w:val="24"/>
          <w:rtl/>
        </w:rPr>
        <w:t>, אין עוד צורך לדון במשקלה</w:t>
      </w:r>
      <w:r w:rsidRPr="009A778B">
        <w:rPr>
          <w:rFonts w:ascii="David" w:hAnsi="David" w:hint="cs"/>
          <w:sz w:val="24"/>
          <w:rtl/>
        </w:rPr>
        <w:t xml:space="preserve">. אולם, למעלה מן הצורך תידון </w:t>
      </w:r>
      <w:r>
        <w:rPr>
          <w:rFonts w:ascii="David" w:hAnsi="David" w:hint="cs"/>
          <w:sz w:val="24"/>
          <w:rtl/>
        </w:rPr>
        <w:t xml:space="preserve">כאן </w:t>
      </w:r>
      <w:r w:rsidRPr="009A778B">
        <w:rPr>
          <w:rFonts w:ascii="David" w:hAnsi="David" w:hint="cs"/>
          <w:sz w:val="24"/>
          <w:rtl/>
        </w:rPr>
        <w:t xml:space="preserve">גם משקלה. </w:t>
      </w:r>
      <w:r>
        <w:rPr>
          <w:rFonts w:ascii="David" w:hAnsi="David" w:hint="cs"/>
          <w:sz w:val="24"/>
          <w:rtl/>
        </w:rPr>
        <w:t>ל</w:t>
      </w:r>
      <w:r w:rsidRPr="009A778B">
        <w:rPr>
          <w:rFonts w:ascii="David" w:hAnsi="David" w:hint="cs"/>
          <w:sz w:val="24"/>
          <w:rtl/>
        </w:rPr>
        <w:t xml:space="preserve">פגיעה הקשה בהגינות ההליך, לרבות הפגיעה בזכות ההיוועצות </w:t>
      </w:r>
      <w:r>
        <w:rPr>
          <w:rFonts w:ascii="David" w:hAnsi="David" w:hint="cs"/>
          <w:sz w:val="24"/>
          <w:rtl/>
        </w:rPr>
        <w:t>ו</w:t>
      </w:r>
      <w:r w:rsidRPr="009A778B">
        <w:rPr>
          <w:rFonts w:ascii="David" w:hAnsi="David" w:hint="cs"/>
          <w:sz w:val="24"/>
          <w:rtl/>
        </w:rPr>
        <w:t>בעיקר המחדלים ב</w:t>
      </w:r>
      <w:r>
        <w:rPr>
          <w:rFonts w:ascii="David" w:hAnsi="David" w:hint="cs"/>
          <w:sz w:val="24"/>
          <w:rtl/>
        </w:rPr>
        <w:t xml:space="preserve">אי </w:t>
      </w:r>
      <w:r w:rsidRPr="009A778B">
        <w:rPr>
          <w:rFonts w:ascii="David" w:hAnsi="David" w:hint="cs"/>
          <w:sz w:val="24"/>
          <w:rtl/>
        </w:rPr>
        <w:t>תיעוד החקירה, היתה השלכה גם על משקל ההודאה.</w:t>
      </w:r>
      <w:r>
        <w:rPr>
          <w:rFonts w:ascii="David" w:hAnsi="David" w:hint="cs"/>
          <w:sz w:val="24"/>
          <w:rtl/>
        </w:rPr>
        <w:t xml:space="preserve"> </w:t>
      </w:r>
      <w:r w:rsidRPr="009A778B">
        <w:rPr>
          <w:rFonts w:ascii="David" w:hAnsi="David" w:hint="cs"/>
          <w:sz w:val="24"/>
          <w:rtl/>
        </w:rPr>
        <w:t xml:space="preserve">משמע, משקלה הראייתי של ההודאה נפגע, בין היתר, גם כתוצאה </w:t>
      </w:r>
      <w:r>
        <w:rPr>
          <w:rFonts w:ascii="David" w:hAnsi="David" w:hint="cs"/>
          <w:sz w:val="24"/>
          <w:rtl/>
        </w:rPr>
        <w:t>מהפגיעה בהגינות ההליך</w:t>
      </w:r>
      <w:r w:rsidRPr="009A778B">
        <w:rPr>
          <w:rFonts w:ascii="David" w:hAnsi="David" w:hint="cs"/>
          <w:sz w:val="24"/>
          <w:rtl/>
        </w:rPr>
        <w:t xml:space="preserve">. </w:t>
      </w:r>
    </w:p>
    <w:p w14:paraId="6A7C19B5" w14:textId="77777777" w:rsidR="00A455EA" w:rsidRDefault="00A455EA" w:rsidP="00A455EA">
      <w:pPr>
        <w:pStyle w:val="1"/>
        <w:rPr>
          <w:rFonts w:ascii="David" w:hAnsi="David"/>
          <w:sz w:val="24"/>
          <w:rtl/>
        </w:rPr>
      </w:pPr>
      <w:r w:rsidRPr="000B40B8">
        <w:rPr>
          <w:rFonts w:ascii="David" w:hAnsi="David" w:hint="cs"/>
          <w:sz w:val="24"/>
          <w:rtl/>
        </w:rPr>
        <w:t xml:space="preserve">שני מבחנים נקבעו </w:t>
      </w:r>
      <w:r>
        <w:rPr>
          <w:rFonts w:ascii="David" w:hAnsi="David" w:hint="cs"/>
          <w:sz w:val="24"/>
          <w:rtl/>
        </w:rPr>
        <w:t xml:space="preserve">בפסיקה </w:t>
      </w:r>
      <w:r w:rsidRPr="000B40B8">
        <w:rPr>
          <w:rFonts w:ascii="David" w:hAnsi="David" w:hint="cs"/>
          <w:sz w:val="24"/>
          <w:rtl/>
        </w:rPr>
        <w:t xml:space="preserve">לבחינת משקלה הראייתי של ההודאה: </w:t>
      </w:r>
    </w:p>
    <w:p w14:paraId="35F32692" w14:textId="77777777" w:rsidR="00A455EA" w:rsidRDefault="00A455EA" w:rsidP="00A455EA">
      <w:pPr>
        <w:pStyle w:val="1"/>
        <w:numPr>
          <w:ilvl w:val="0"/>
          <w:numId w:val="0"/>
        </w:numPr>
        <w:ind w:left="567"/>
        <w:rPr>
          <w:rFonts w:ascii="David" w:hAnsi="David"/>
          <w:u w:val="single"/>
          <w:rtl/>
        </w:rPr>
      </w:pPr>
      <w:r w:rsidRPr="000B40B8">
        <w:rPr>
          <w:rFonts w:ascii="David" w:hAnsi="David" w:hint="cs"/>
          <w:u w:val="single"/>
          <w:rtl/>
        </w:rPr>
        <w:t>המבחן הפנימי</w:t>
      </w:r>
      <w:r w:rsidRPr="000B40B8">
        <w:rPr>
          <w:rFonts w:ascii="David" w:hAnsi="David" w:hint="cs"/>
          <w:rtl/>
        </w:rPr>
        <w:t xml:space="preserve"> </w:t>
      </w:r>
      <w:r w:rsidRPr="000B40B8">
        <w:rPr>
          <w:rFonts w:ascii="David" w:hAnsi="David"/>
          <w:rtl/>
        </w:rPr>
        <w:t>–</w:t>
      </w:r>
      <w:r w:rsidRPr="000B40B8">
        <w:rPr>
          <w:rFonts w:ascii="David" w:hAnsi="David" w:hint="cs"/>
          <w:rtl/>
        </w:rPr>
        <w:t xml:space="preserve"> מבחן זה נועד לבחון עד כמה ההודאה, כשהיא לעצמה ומתוכה, מעוררת אמון. במסגרת המבחן הפנימי נבדקת ההודאה לפי סימנים העולים מתוכה כמו למשל, הגיונה הפנימי, מידת פירוטה, בהירותה, רצף הבאת הדברים וכיוצא באלה (ראו: </w:t>
      </w:r>
      <w:r>
        <w:rPr>
          <w:rFonts w:ascii="David" w:hAnsi="David" w:hint="cs"/>
          <w:b/>
          <w:bCs/>
          <w:rtl/>
        </w:rPr>
        <w:t>עניין</w:t>
      </w:r>
      <w:r w:rsidRPr="000B40B8">
        <w:rPr>
          <w:rFonts w:ascii="David" w:hAnsi="David" w:hint="cs"/>
          <w:b/>
          <w:bCs/>
          <w:rtl/>
        </w:rPr>
        <w:t xml:space="preserve"> רמילאת</w:t>
      </w:r>
      <w:r w:rsidRPr="000B40B8">
        <w:rPr>
          <w:rFonts w:ascii="David" w:hAnsi="David" w:hint="cs"/>
          <w:rtl/>
        </w:rPr>
        <w:t xml:space="preserve">, בפסקה 4 לפסק דינו של השופט סולברג; </w:t>
      </w:r>
      <w:r>
        <w:rPr>
          <w:rFonts w:ascii="David" w:hAnsi="David" w:hint="cs"/>
          <w:b/>
          <w:bCs/>
          <w:rtl/>
        </w:rPr>
        <w:t>עניין</w:t>
      </w:r>
      <w:r w:rsidRPr="000B40B8">
        <w:rPr>
          <w:rFonts w:ascii="David" w:hAnsi="David" w:hint="cs"/>
          <w:b/>
          <w:bCs/>
          <w:rtl/>
        </w:rPr>
        <w:t xml:space="preserve"> וולקוב, </w:t>
      </w:r>
      <w:r w:rsidRPr="000B40B8">
        <w:rPr>
          <w:rFonts w:ascii="David" w:hAnsi="David" w:hint="cs"/>
          <w:rtl/>
        </w:rPr>
        <w:t>בפסקה 22 לפסק דינו של השופט גרוניס ובפסקה 8 לפסק דינה של השופטת ארבל)</w:t>
      </w:r>
      <w:r>
        <w:rPr>
          <w:rFonts w:ascii="David" w:hAnsi="David" w:hint="cs"/>
          <w:rtl/>
        </w:rPr>
        <w:t>.</w:t>
      </w:r>
      <w:r w:rsidRPr="000B40B8">
        <w:rPr>
          <w:rFonts w:ascii="David" w:hAnsi="David" w:hint="cs"/>
          <w:rtl/>
        </w:rPr>
        <w:t xml:space="preserve"> </w:t>
      </w:r>
    </w:p>
    <w:p w14:paraId="4C1B8582" w14:textId="77777777" w:rsidR="00A455EA" w:rsidRPr="000B40B8" w:rsidRDefault="00A455EA" w:rsidP="00A455EA">
      <w:pPr>
        <w:pStyle w:val="1"/>
        <w:numPr>
          <w:ilvl w:val="0"/>
          <w:numId w:val="0"/>
        </w:numPr>
        <w:ind w:left="567"/>
        <w:rPr>
          <w:rFonts w:ascii="David" w:hAnsi="David"/>
          <w:sz w:val="24"/>
          <w:rtl/>
        </w:rPr>
      </w:pPr>
      <w:r w:rsidRPr="000B40B8">
        <w:rPr>
          <w:rFonts w:ascii="David" w:hAnsi="David" w:hint="cs"/>
          <w:u w:val="single"/>
          <w:rtl/>
        </w:rPr>
        <w:t>המבחן החיצוני</w:t>
      </w:r>
      <w:r w:rsidRPr="000B40B8">
        <w:rPr>
          <w:rFonts w:ascii="David" w:hAnsi="David" w:hint="cs"/>
          <w:rtl/>
        </w:rPr>
        <w:t xml:space="preserve"> </w:t>
      </w:r>
      <w:r w:rsidRPr="000B40B8">
        <w:rPr>
          <w:rFonts w:ascii="David" w:hAnsi="David"/>
          <w:rtl/>
        </w:rPr>
        <w:t>–</w:t>
      </w:r>
      <w:r w:rsidRPr="000B40B8">
        <w:rPr>
          <w:rFonts w:ascii="David" w:hAnsi="David" w:hint="cs"/>
          <w:rtl/>
        </w:rPr>
        <w:t xml:space="preserve"> מבחן זה נועד להסיר את </w:t>
      </w:r>
      <w:r w:rsidRPr="000B40B8">
        <w:rPr>
          <w:rFonts w:ascii="David" w:hAnsi="David" w:hint="cs"/>
          <w:sz w:val="24"/>
          <w:rtl/>
        </w:rPr>
        <w:t>החשש</w:t>
      </w:r>
      <w:r w:rsidRPr="000B40B8">
        <w:rPr>
          <w:rFonts w:ascii="David" w:hAnsi="David" w:hint="cs"/>
          <w:rtl/>
        </w:rPr>
        <w:t xml:space="preserve"> כי על אף שעדות הנאשם נמצאה מהימנה, הנאשם לקח על עצמו, מסיבה שאינה ידועה, ביצועה של עבירה שהוא אינו אחראי לה או שאינו אחראי לה באופן מלא. מבחן זה הוגדר כ"שסתום הביטחון" של שאר המבחנים לבחינת אמיתותה של ההודאה (</w:t>
      </w:r>
      <w:hyperlink r:id="rId210" w:history="1">
        <w:r w:rsidR="00B85343" w:rsidRPr="00B85343">
          <w:rPr>
            <w:rFonts w:ascii="David" w:hAnsi="David"/>
            <w:color w:val="0000FF"/>
            <w:u w:val="single"/>
            <w:rtl/>
          </w:rPr>
          <w:t>ע"פ 800/85 ברדה נ' מדינת ישראל, פ"ד מ</w:t>
        </w:r>
      </w:hyperlink>
      <w:r w:rsidRPr="000B40B8">
        <w:rPr>
          <w:rFonts w:ascii="David" w:hAnsi="David" w:hint="cs"/>
          <w:rtl/>
        </w:rPr>
        <w:t>(4) 266, 271 (1986)). לפי מבחן זה נדרשת תוספת ראייתית מסוג "דבר מה נוסף", חיצונית להודאתו של הנאשם, על מנת להרשיעו. יש לציין כי מבחן "הדבר מה", הוא דרישת מינימום בלבד, שכן בין משקלה הפנימי של ההודאה ובין משקלה החיצוני של ההודאה קיימים קשרי גומלין, כך, ככל שמשקלה הפנימי של ההודאה קטן יותר, נדרש חיזוק חיצוני משמעותי יותר להודאה, ועשוי אף להגיע לרמה של סיוע (</w:t>
      </w:r>
      <w:hyperlink r:id="rId211" w:history="1">
        <w:r w:rsidR="00B85343" w:rsidRPr="00B85343">
          <w:rPr>
            <w:rFonts w:ascii="David" w:hAnsi="David"/>
            <w:color w:val="0000FF"/>
            <w:u w:val="single"/>
            <w:rtl/>
          </w:rPr>
          <w:t>ע"פ 4769/92</w:t>
        </w:r>
      </w:hyperlink>
      <w:r w:rsidRPr="000B40B8">
        <w:rPr>
          <w:rFonts w:ascii="David" w:hAnsi="David" w:hint="cs"/>
          <w:rtl/>
        </w:rPr>
        <w:t xml:space="preserve"> </w:t>
      </w:r>
      <w:r w:rsidRPr="000B40B8">
        <w:rPr>
          <w:rFonts w:ascii="David" w:hAnsi="David" w:hint="cs"/>
          <w:b/>
          <w:bCs/>
          <w:rtl/>
        </w:rPr>
        <w:t>ניג'ם נ' מדינת ישראל</w:t>
      </w:r>
      <w:r w:rsidRPr="000B40B8">
        <w:rPr>
          <w:rFonts w:ascii="David" w:hAnsi="David" w:hint="cs"/>
          <w:rtl/>
        </w:rPr>
        <w:t xml:space="preserve"> </w:t>
      </w:r>
      <w:r w:rsidR="00A03C26" w:rsidRPr="00A03C26">
        <w:rPr>
          <w:sz w:val="22"/>
          <w:rtl/>
        </w:rPr>
        <w:t xml:space="preserve">[פורסם בנבו] </w:t>
      </w:r>
      <w:r w:rsidRPr="000B40B8">
        <w:rPr>
          <w:rFonts w:ascii="David" w:hAnsi="David" w:hint="cs"/>
          <w:rtl/>
        </w:rPr>
        <w:t xml:space="preserve">(4.9.1994); ראו גם: </w:t>
      </w:r>
      <w:r>
        <w:rPr>
          <w:rFonts w:ascii="David" w:hAnsi="David" w:hint="cs"/>
          <w:b/>
          <w:bCs/>
          <w:rtl/>
        </w:rPr>
        <w:t>עניין</w:t>
      </w:r>
      <w:r w:rsidRPr="000B40B8">
        <w:rPr>
          <w:rFonts w:ascii="David" w:hAnsi="David" w:hint="cs"/>
          <w:b/>
          <w:bCs/>
          <w:rtl/>
        </w:rPr>
        <w:t xml:space="preserve"> חייבטוב</w:t>
      </w:r>
      <w:r w:rsidRPr="000B40B8">
        <w:rPr>
          <w:rFonts w:ascii="David" w:hAnsi="David" w:hint="cs"/>
          <w:rtl/>
        </w:rPr>
        <w:t xml:space="preserve">, בפסקה 100 לפסק דינו של שוהם; </w:t>
      </w:r>
      <w:r>
        <w:rPr>
          <w:rFonts w:ascii="David" w:hAnsi="David" w:hint="cs"/>
          <w:b/>
          <w:bCs/>
          <w:rtl/>
        </w:rPr>
        <w:t>עניין</w:t>
      </w:r>
      <w:r w:rsidRPr="000B40B8">
        <w:rPr>
          <w:rFonts w:ascii="David" w:hAnsi="David" w:hint="cs"/>
          <w:b/>
          <w:bCs/>
          <w:rtl/>
        </w:rPr>
        <w:t xml:space="preserve"> רמילאת,</w:t>
      </w:r>
      <w:r w:rsidRPr="000B40B8">
        <w:rPr>
          <w:rFonts w:ascii="David" w:hAnsi="David" w:hint="cs"/>
          <w:rtl/>
        </w:rPr>
        <w:t xml:space="preserve"> בפסקאות 26 ו- 34 לפסק דינו של השופט דנציגר, וסעיף 9 לפסק דינו של השופט סולברג; </w:t>
      </w:r>
      <w:r>
        <w:rPr>
          <w:rFonts w:ascii="David" w:hAnsi="David" w:hint="cs"/>
          <w:b/>
          <w:bCs/>
          <w:rtl/>
        </w:rPr>
        <w:t>עניין</w:t>
      </w:r>
      <w:r w:rsidRPr="000B40B8">
        <w:rPr>
          <w:rFonts w:ascii="David" w:hAnsi="David" w:hint="cs"/>
          <w:b/>
          <w:bCs/>
          <w:rtl/>
        </w:rPr>
        <w:t xml:space="preserve"> ח'ליפה, </w:t>
      </w:r>
      <w:r w:rsidRPr="000B40B8">
        <w:rPr>
          <w:rFonts w:ascii="David" w:hAnsi="David" w:hint="cs"/>
          <w:rtl/>
        </w:rPr>
        <w:t xml:space="preserve">בפסקה 64; </w:t>
      </w:r>
      <w:r>
        <w:rPr>
          <w:rFonts w:ascii="David" w:hAnsi="David" w:hint="cs"/>
          <w:b/>
          <w:bCs/>
          <w:rtl/>
        </w:rPr>
        <w:t>עניין</w:t>
      </w:r>
      <w:r w:rsidRPr="000B40B8">
        <w:rPr>
          <w:rFonts w:ascii="David" w:hAnsi="David" w:hint="cs"/>
          <w:b/>
          <w:bCs/>
          <w:rtl/>
        </w:rPr>
        <w:t xml:space="preserve"> שוויקי, </w:t>
      </w:r>
      <w:r w:rsidRPr="000B40B8">
        <w:rPr>
          <w:rFonts w:ascii="David" w:hAnsi="David" w:hint="cs"/>
          <w:rtl/>
        </w:rPr>
        <w:t>בפסקה 28).</w:t>
      </w:r>
    </w:p>
    <w:p w14:paraId="56DD973B" w14:textId="77777777" w:rsidR="00A455EA" w:rsidRDefault="00A455EA" w:rsidP="00A455EA">
      <w:pPr>
        <w:pStyle w:val="1"/>
        <w:rPr>
          <w:rFonts w:ascii="David" w:hAnsi="David"/>
          <w:sz w:val="24"/>
        </w:rPr>
      </w:pPr>
      <w:r>
        <w:rPr>
          <w:rFonts w:ascii="David" w:hAnsi="David" w:hint="cs"/>
          <w:sz w:val="24"/>
          <w:rtl/>
        </w:rPr>
        <w:t>בין משקלה הפנימי ומשקלה החיצוני של הודאה מתקיים יחס הפוך, משמע, ככל שגדל כוחו של המבחן האחד כך פוחת הנטל בגדרו של המבחן האחר (</w:t>
      </w:r>
      <w:hyperlink r:id="rId212" w:history="1">
        <w:r w:rsidR="00B85343" w:rsidRPr="00B85343">
          <w:rPr>
            <w:rFonts w:ascii="David" w:hAnsi="David"/>
            <w:color w:val="0000FF"/>
            <w:sz w:val="24"/>
            <w:u w:val="single"/>
            <w:rtl/>
          </w:rPr>
          <w:t>רע"פ 4142/04</w:t>
        </w:r>
      </w:hyperlink>
      <w:r>
        <w:rPr>
          <w:rFonts w:ascii="David" w:hAnsi="David" w:hint="cs"/>
          <w:sz w:val="24"/>
          <w:rtl/>
        </w:rPr>
        <w:t xml:space="preserve"> </w:t>
      </w:r>
      <w:r w:rsidRPr="00154164">
        <w:rPr>
          <w:rFonts w:ascii="David" w:hAnsi="David" w:hint="cs"/>
          <w:b/>
          <w:bCs/>
          <w:sz w:val="24"/>
          <w:rtl/>
        </w:rPr>
        <w:t>מילשטיין נ' התובע הצבאי הראשי</w:t>
      </w:r>
      <w:r>
        <w:rPr>
          <w:rFonts w:ascii="David" w:hAnsi="David" w:hint="cs"/>
          <w:sz w:val="24"/>
          <w:rtl/>
        </w:rPr>
        <w:t xml:space="preserve">, </w:t>
      </w:r>
      <w:r w:rsidR="00EA7DC3" w:rsidRPr="00EA7DC3">
        <w:rPr>
          <w:sz w:val="22"/>
          <w:rtl/>
        </w:rPr>
        <w:t xml:space="preserve">[פורסם בנבו] </w:t>
      </w:r>
      <w:r>
        <w:rPr>
          <w:rFonts w:ascii="David" w:hAnsi="David" w:hint="cs"/>
          <w:sz w:val="24"/>
          <w:rtl/>
        </w:rPr>
        <w:t xml:space="preserve">בפסקה 20 לפסק דינו של השופט לוי (14.12.06); </w:t>
      </w:r>
      <w:r>
        <w:rPr>
          <w:rFonts w:ascii="David" w:hAnsi="David" w:hint="cs"/>
          <w:b/>
          <w:bCs/>
          <w:sz w:val="24"/>
          <w:rtl/>
        </w:rPr>
        <w:t>עניין וולקוב</w:t>
      </w:r>
      <w:r>
        <w:rPr>
          <w:rFonts w:ascii="David" w:hAnsi="David" w:hint="cs"/>
          <w:sz w:val="24"/>
          <w:rtl/>
        </w:rPr>
        <w:t>, בפסקה 22 לפסק דינו של השופט גרוניס (18.10.10)).</w:t>
      </w:r>
    </w:p>
    <w:p w14:paraId="0DFF8575" w14:textId="77777777" w:rsidR="00A455EA" w:rsidRDefault="00A455EA" w:rsidP="00A455EA">
      <w:pPr>
        <w:pStyle w:val="1"/>
        <w:rPr>
          <w:rFonts w:ascii="David" w:hAnsi="David"/>
          <w:sz w:val="24"/>
        </w:rPr>
      </w:pPr>
      <w:r>
        <w:rPr>
          <w:rFonts w:ascii="David" w:hAnsi="David" w:hint="cs"/>
          <w:sz w:val="24"/>
          <w:rtl/>
        </w:rPr>
        <w:t>השופט ניל הנדל עמד בעניין וולקוב על הכלל בדין הפלילי של המשפט העברי, לפיו "אין אדם משים עצמו רשע" (</w:t>
      </w:r>
      <w:r w:rsidRPr="00555ACD">
        <w:rPr>
          <w:rFonts w:ascii="David" w:hAnsi="David" w:hint="cs"/>
          <w:b/>
          <w:bCs/>
          <w:sz w:val="24"/>
          <w:rtl/>
        </w:rPr>
        <w:t>תלמוד סנהדרין</w:t>
      </w:r>
      <w:r>
        <w:rPr>
          <w:rFonts w:ascii="David" w:hAnsi="David" w:hint="cs"/>
          <w:sz w:val="24"/>
          <w:rtl/>
        </w:rPr>
        <w:t xml:space="preserve">, דף ט', בעמוד ב'). משמעות הדבר, כי לפי דין זה, אין בית המשפט מקבל את הודאת הנאשם מחוץ לבית המשפט או בין כתליו. הרעיון העומד מאחורי כלל זה, הוא מניעת כל ניסיון לסחוט הודאות מפי נאשמים בדרכי כפייה או פיתוי (הרב עדין שטיינזלץ </w:t>
      </w:r>
      <w:r w:rsidRPr="00555ACD">
        <w:rPr>
          <w:rFonts w:ascii="David" w:hAnsi="David" w:hint="cs"/>
          <w:b/>
          <w:bCs/>
          <w:sz w:val="24"/>
          <w:rtl/>
        </w:rPr>
        <w:t>תלמוד לכל</w:t>
      </w:r>
      <w:r>
        <w:rPr>
          <w:rFonts w:ascii="David" w:hAnsi="David" w:hint="cs"/>
          <w:sz w:val="24"/>
          <w:rtl/>
        </w:rPr>
        <w:t xml:space="preserve">, בעמ' 122; ראו מקורות נוספים כפי שהובאו </w:t>
      </w:r>
      <w:r w:rsidRPr="00555ACD">
        <w:rPr>
          <w:rFonts w:ascii="David" w:hAnsi="David" w:hint="cs"/>
          <w:b/>
          <w:bCs/>
          <w:sz w:val="24"/>
          <w:rtl/>
        </w:rPr>
        <w:t>ב</w:t>
      </w:r>
      <w:r>
        <w:rPr>
          <w:rFonts w:ascii="David" w:hAnsi="David" w:hint="cs"/>
          <w:b/>
          <w:bCs/>
          <w:sz w:val="24"/>
          <w:rtl/>
        </w:rPr>
        <w:t>עניין</w:t>
      </w:r>
      <w:r w:rsidRPr="00555ACD">
        <w:rPr>
          <w:rFonts w:ascii="David" w:hAnsi="David" w:hint="cs"/>
          <w:b/>
          <w:bCs/>
          <w:sz w:val="24"/>
          <w:rtl/>
        </w:rPr>
        <w:t xml:space="preserve"> וולקוב</w:t>
      </w:r>
      <w:r>
        <w:rPr>
          <w:rFonts w:ascii="David" w:hAnsi="David" w:hint="cs"/>
          <w:sz w:val="24"/>
          <w:rtl/>
        </w:rPr>
        <w:t>, בפסקה 3 לפסק דינו של השופט הנדל.</w:t>
      </w:r>
    </w:p>
    <w:p w14:paraId="1EAF96DF" w14:textId="77777777" w:rsidR="00A455EA" w:rsidRDefault="00A455EA" w:rsidP="00A455EA">
      <w:pPr>
        <w:pStyle w:val="1"/>
        <w:numPr>
          <w:ilvl w:val="0"/>
          <w:numId w:val="0"/>
        </w:numPr>
        <w:ind w:left="567"/>
        <w:rPr>
          <w:rFonts w:ascii="David" w:hAnsi="David"/>
          <w:sz w:val="24"/>
        </w:rPr>
      </w:pPr>
      <w:r>
        <w:rPr>
          <w:rFonts w:ascii="David" w:hAnsi="David" w:hint="cs"/>
          <w:sz w:val="24"/>
          <w:rtl/>
        </w:rPr>
        <w:t>אכן, הדין העברי, בהקשר זה, לא אומץ לשיטת המשפט הישראלית. אולם, מכוח ההיגיון המצוי בבסיסו, הציע השופט הנדל שלושה מבחני עזר, שיש בהם כדי לסייע בבחינת משקלה הפנימי והחיצוני של ההודאה, והם זכו לכינוי "מי אמר", "מה אמר" ו- "דבר מה נוסף", וכך תיאר את מהותם של המבחנים, כדלקמן:</w:t>
      </w:r>
    </w:p>
    <w:p w14:paraId="513BB9C9" w14:textId="77777777" w:rsidR="00A455EA" w:rsidRPr="00A622BD" w:rsidRDefault="00A455EA" w:rsidP="00A455EA">
      <w:pPr>
        <w:pStyle w:val="Ruller5"/>
        <w:ind w:left="1080"/>
        <w:rPr>
          <w:rFonts w:ascii="David" w:hAnsi="David" w:cs="David"/>
          <w:sz w:val="24"/>
          <w:szCs w:val="24"/>
          <w:rtl/>
        </w:rPr>
      </w:pPr>
      <w:r>
        <w:rPr>
          <w:rFonts w:hint="cs"/>
          <w:rtl/>
        </w:rPr>
        <w:t>"</w:t>
      </w:r>
      <w:r w:rsidRPr="00A622BD">
        <w:rPr>
          <w:rFonts w:ascii="David" w:hAnsi="David" w:cs="David"/>
          <w:sz w:val="24"/>
          <w:szCs w:val="24"/>
          <w:rtl/>
        </w:rPr>
        <w:t>ההיבט הראשון עניינו זהותו של הנאשם. מי הוא הנאשם אשר הודה? האם, למשל, שייך הנאשם לאחת מהקבוצות אשר לחבריה נשקף סיכון גדול יותר למסירת הודאת שווא?...</w:t>
      </w:r>
    </w:p>
    <w:p w14:paraId="7B532683" w14:textId="77777777" w:rsidR="00A455EA" w:rsidRPr="00A622BD" w:rsidRDefault="00A455EA" w:rsidP="00A455EA">
      <w:pPr>
        <w:pStyle w:val="Ruller5"/>
        <w:ind w:left="1080"/>
        <w:rPr>
          <w:rFonts w:ascii="David" w:hAnsi="David" w:cs="David"/>
          <w:sz w:val="24"/>
          <w:szCs w:val="24"/>
          <w:rtl/>
        </w:rPr>
      </w:pPr>
      <w:r w:rsidRPr="00A622BD">
        <w:rPr>
          <w:rFonts w:ascii="David" w:hAnsi="David" w:cs="David"/>
          <w:sz w:val="24"/>
          <w:szCs w:val="24"/>
          <w:rtl/>
        </w:rPr>
        <w:t xml:space="preserve">הניסיון המשפטי מלמד כי קיימות קבוצות סיכון החשופות יותר למנגנון העלול להוביל להודאת שווא. רשימת קבוצות הסיכון עשויה להשתנות בהתאם לתמורות השעה והחברה... </w:t>
      </w:r>
    </w:p>
    <w:p w14:paraId="3FF96F45" w14:textId="77777777" w:rsidR="00A455EA" w:rsidRPr="00A622BD" w:rsidRDefault="00A455EA" w:rsidP="00A455EA">
      <w:pPr>
        <w:pStyle w:val="Ruller5"/>
        <w:ind w:left="1080"/>
        <w:rPr>
          <w:rFonts w:ascii="David" w:hAnsi="David" w:cs="David"/>
          <w:sz w:val="24"/>
          <w:szCs w:val="24"/>
          <w:rtl/>
        </w:rPr>
      </w:pPr>
      <w:r w:rsidRPr="00A622BD">
        <w:rPr>
          <w:rFonts w:ascii="David" w:hAnsi="David" w:cs="David"/>
          <w:sz w:val="24"/>
          <w:szCs w:val="24"/>
          <w:rtl/>
        </w:rPr>
        <w:t xml:space="preserve">ההיבט השני הוא, כאמור, ה'מה'. בדיקת נושא זה דורשת התמודדות חזיתית עם פרטי ההודאה – הגיונה הפנימי, סבירותה, רציפותה, מידת הקוהרנטיות שבה וכיו"ב. כן יש חשיבות לשלב במהלך החקירה בו הודה הנאשם. בהקשר האחרון, המטרה היא להתחקות אחר הדינאמיקה החקירתית, לאו דווקא אחר נקודת זמן טכנית. היבט זה דומה למבחן הפנימי, אך הדגש הוא על כניסה לעובי הקורה של סיפור המעשה ועלילות החקירה. לא האמרה הבודדת במסגרתה הודה, אלא התמונה הרחבה יותר – הן מבחינת תוכן הדברים והן מבחינת עיתויים והקשרם. </w:t>
      </w:r>
    </w:p>
    <w:p w14:paraId="5F2E7152" w14:textId="77777777" w:rsidR="00A455EA" w:rsidRDefault="00A455EA" w:rsidP="00A455EA">
      <w:pPr>
        <w:pStyle w:val="Ruller5"/>
        <w:ind w:left="1080"/>
        <w:rPr>
          <w:rFonts w:ascii="vid" w:hAnsi="vid" w:cs="David"/>
          <w:sz w:val="24"/>
          <w:szCs w:val="24"/>
          <w:rtl/>
        </w:rPr>
      </w:pPr>
      <w:r w:rsidRPr="00A622BD">
        <w:rPr>
          <w:rFonts w:ascii="David" w:hAnsi="David" w:cs="David"/>
          <w:sz w:val="24"/>
          <w:szCs w:val="24"/>
          <w:rtl/>
        </w:rPr>
        <w:t>ההיבט השלישי הוא כאמור 'דבר מה'. ברם, הכוונה אינה רק בדיקת קיומו של דבר מה נוסף – דרישה ראייתית הכרחית לצורך קבלת ההודאה. אומנם, בלא דבר מה נוסף לא ניתן להרשיע. עם זאת, מילוי אחר הדרישה הראייתית מקנה לבית המשפט שיקול דעת אם להרשיע אם לאו, אך אינו מחייב כמובן את תוצאת ההרשעה. לשם הפעלתו של שיקול דעת מעין זה, יש לעשות שימוש במבחן החיצוני במובן הבא: האם קיימים גם 'דבר מה חסר' או 'דבר מה סותר'..." [</w:t>
      </w:r>
      <w:r>
        <w:rPr>
          <w:rFonts w:ascii="David" w:hAnsi="David" w:cs="David" w:hint="cs"/>
          <w:bCs/>
          <w:spacing w:val="0"/>
          <w:sz w:val="24"/>
          <w:szCs w:val="24"/>
          <w:rtl/>
        </w:rPr>
        <w:t>עניין וולקוב</w:t>
      </w:r>
      <w:r w:rsidRPr="00A622BD">
        <w:rPr>
          <w:rFonts w:ascii="David" w:hAnsi="David" w:cs="David"/>
          <w:sz w:val="24"/>
          <w:szCs w:val="24"/>
          <w:rtl/>
        </w:rPr>
        <w:t xml:space="preserve">, </w:t>
      </w:r>
      <w:r>
        <w:rPr>
          <w:rFonts w:ascii="David" w:hAnsi="David" w:cs="David" w:hint="cs"/>
          <w:sz w:val="24"/>
          <w:szCs w:val="24"/>
          <w:rtl/>
        </w:rPr>
        <w:t>ב</w:t>
      </w:r>
      <w:r w:rsidRPr="00A622BD">
        <w:rPr>
          <w:rFonts w:ascii="David" w:hAnsi="David" w:cs="David"/>
          <w:sz w:val="24"/>
          <w:szCs w:val="24"/>
          <w:rtl/>
        </w:rPr>
        <w:t xml:space="preserve">פסקה 4 לחוות דעתו של השופט </w:t>
      </w:r>
      <w:r w:rsidRPr="00A622BD">
        <w:rPr>
          <w:rFonts w:ascii="David" w:hAnsi="David" w:cs="David"/>
          <w:b/>
          <w:spacing w:val="0"/>
          <w:sz w:val="24"/>
          <w:szCs w:val="24"/>
          <w:rtl/>
        </w:rPr>
        <w:t>נ' הנדל</w:t>
      </w:r>
      <w:r>
        <w:rPr>
          <w:rFonts w:ascii="vid" w:hAnsi="vid" w:cs="David" w:hint="cs"/>
          <w:sz w:val="24"/>
          <w:szCs w:val="24"/>
          <w:rtl/>
        </w:rPr>
        <w:t xml:space="preserve">; ראו גם: </w:t>
      </w:r>
      <w:r>
        <w:rPr>
          <w:rFonts w:ascii="vid" w:hAnsi="vid" w:cs="David" w:hint="cs"/>
          <w:b/>
          <w:bCs/>
          <w:sz w:val="24"/>
          <w:szCs w:val="24"/>
          <w:rtl/>
        </w:rPr>
        <w:t>עניין</w:t>
      </w:r>
      <w:r w:rsidRPr="0014603E">
        <w:rPr>
          <w:rFonts w:ascii="vid" w:hAnsi="vid" w:cs="David" w:hint="cs"/>
          <w:b/>
          <w:bCs/>
          <w:sz w:val="24"/>
          <w:szCs w:val="24"/>
          <w:rtl/>
        </w:rPr>
        <w:t xml:space="preserve"> שוויקי</w:t>
      </w:r>
      <w:r>
        <w:rPr>
          <w:rFonts w:ascii="vid" w:hAnsi="vid" w:cs="David" w:hint="cs"/>
          <w:b/>
          <w:bCs/>
          <w:sz w:val="24"/>
          <w:szCs w:val="24"/>
          <w:rtl/>
        </w:rPr>
        <w:t xml:space="preserve">, </w:t>
      </w:r>
      <w:r w:rsidRPr="0098556F">
        <w:rPr>
          <w:rFonts w:ascii="David" w:hAnsi="David" w:cs="David" w:hint="cs"/>
          <w:sz w:val="24"/>
          <w:szCs w:val="24"/>
          <w:rtl/>
        </w:rPr>
        <w:t>בפסקה</w:t>
      </w:r>
      <w:r>
        <w:rPr>
          <w:rFonts w:ascii="vid" w:hAnsi="vid" w:cs="David" w:hint="cs"/>
          <w:sz w:val="24"/>
          <w:szCs w:val="24"/>
          <w:rtl/>
        </w:rPr>
        <w:t xml:space="preserve"> 29).</w:t>
      </w:r>
    </w:p>
    <w:p w14:paraId="13BE4D07" w14:textId="77777777" w:rsidR="00A455EA" w:rsidRDefault="00A455EA" w:rsidP="00A455EA">
      <w:pPr>
        <w:pStyle w:val="Ruller5"/>
        <w:ind w:left="1080"/>
        <w:rPr>
          <w:rFonts w:ascii="vid" w:hAnsi="vid" w:cs="David"/>
          <w:sz w:val="24"/>
          <w:szCs w:val="24"/>
          <w:rtl/>
        </w:rPr>
      </w:pPr>
    </w:p>
    <w:p w14:paraId="069DD126" w14:textId="77777777" w:rsidR="00A455EA" w:rsidRDefault="00A455EA" w:rsidP="00A455EA">
      <w:pPr>
        <w:pStyle w:val="1"/>
        <w:rPr>
          <w:rFonts w:ascii="David" w:hAnsi="David"/>
          <w:sz w:val="24"/>
        </w:rPr>
      </w:pPr>
      <w:r w:rsidRPr="00837129">
        <w:rPr>
          <w:rFonts w:ascii="David" w:hAnsi="David" w:hint="cs"/>
          <w:sz w:val="24"/>
          <w:rtl/>
        </w:rPr>
        <w:t>במסגרת בחינת משקלה של ההודאה, דהיינו מהימנותה, מתבקש בית המשפט לבחון אם שמא הנאשם נטל על עצמו אחריות למעשה שלא ביצע כתוצאה מלחצים פנימיים, מאפיינים אישיותיים, רצון לרצות את החוקרים או לזכות באהדתם; וכן מאפיינים הקשורים לשיקולים או לחצים חברתיים שונים (</w:t>
      </w:r>
      <w:r>
        <w:rPr>
          <w:rFonts w:ascii="David" w:hAnsi="David" w:hint="cs"/>
          <w:b/>
          <w:bCs/>
          <w:sz w:val="24"/>
          <w:rtl/>
        </w:rPr>
        <w:t xml:space="preserve">עניין </w:t>
      </w:r>
      <w:r w:rsidRPr="00837129">
        <w:rPr>
          <w:rFonts w:ascii="David" w:hAnsi="David" w:hint="cs"/>
          <w:b/>
          <w:bCs/>
          <w:sz w:val="24"/>
          <w:rtl/>
        </w:rPr>
        <w:t>רמילאת</w:t>
      </w:r>
      <w:r w:rsidRPr="00837129">
        <w:rPr>
          <w:rFonts w:ascii="David" w:hAnsi="David" w:hint="cs"/>
          <w:sz w:val="24"/>
          <w:rtl/>
        </w:rPr>
        <w:t>, בפסקה 25 לפסק דינו של השופט דנציגר</w:t>
      </w:r>
      <w:r>
        <w:rPr>
          <w:rFonts w:ascii="David" w:hAnsi="David" w:hint="cs"/>
          <w:sz w:val="24"/>
          <w:rtl/>
        </w:rPr>
        <w:t>).</w:t>
      </w:r>
    </w:p>
    <w:p w14:paraId="6F6D5CD8" w14:textId="77777777" w:rsidR="00A455EA" w:rsidRPr="00837129" w:rsidRDefault="00A455EA" w:rsidP="00A455EA">
      <w:pPr>
        <w:pStyle w:val="1"/>
        <w:rPr>
          <w:rFonts w:ascii="David" w:hAnsi="David"/>
          <w:sz w:val="24"/>
          <w:rtl/>
        </w:rPr>
      </w:pPr>
      <w:r w:rsidRPr="00837129">
        <w:rPr>
          <w:rFonts w:ascii="David" w:hAnsi="David" w:hint="cs"/>
          <w:sz w:val="24"/>
          <w:rtl/>
        </w:rPr>
        <w:t>נבחן, אפוא, את משקל הודאתו של הנאשם במבחן הפנימי והחיצוני, תוך שימוש בשלושת מבחני העזר. נבחן את מאפייניו האישיותיים של הנאשם, מצבו הנפשי והפיסי בעת החקירה. בהמשך נתייחס לתוכן ההודאה, בחינת הגיונה הפנימי, מידת פירוטה,</w:t>
      </w:r>
      <w:r>
        <w:rPr>
          <w:rFonts w:ascii="David" w:hAnsi="David" w:hint="cs"/>
          <w:sz w:val="24"/>
          <w:rtl/>
        </w:rPr>
        <w:t xml:space="preserve"> בהירותה ורצף הדברים. לבסוף, נבחן קיומו של "דבר מה" נוסף הנדרש לצורך הרשעה, לרבות בחינת החסר והסותר, ככל שישנם. </w:t>
      </w:r>
    </w:p>
    <w:p w14:paraId="518FB398" w14:textId="77777777" w:rsidR="00A455EA" w:rsidRPr="00476062" w:rsidRDefault="00A455EA" w:rsidP="00A455EA">
      <w:pPr>
        <w:pStyle w:val="1"/>
        <w:numPr>
          <w:ilvl w:val="0"/>
          <w:numId w:val="0"/>
        </w:numPr>
        <w:rPr>
          <w:rFonts w:ascii="David" w:hAnsi="David"/>
          <w:b/>
          <w:bCs/>
          <w:sz w:val="24"/>
          <w:u w:val="single"/>
          <w:rtl/>
        </w:rPr>
      </w:pPr>
      <w:r w:rsidRPr="00476062">
        <w:rPr>
          <w:rFonts w:ascii="David" w:hAnsi="David" w:hint="cs"/>
          <w:b/>
          <w:bCs/>
          <w:sz w:val="24"/>
          <w:u w:val="single"/>
          <w:rtl/>
        </w:rPr>
        <w:t xml:space="preserve">משקל ההודאה </w:t>
      </w:r>
      <w:r w:rsidRPr="00476062">
        <w:rPr>
          <w:rFonts w:ascii="David" w:hAnsi="David"/>
          <w:b/>
          <w:bCs/>
          <w:sz w:val="24"/>
          <w:u w:val="single"/>
          <w:rtl/>
        </w:rPr>
        <w:t>–</w:t>
      </w:r>
      <w:r w:rsidRPr="00476062">
        <w:rPr>
          <w:rFonts w:ascii="David" w:hAnsi="David" w:hint="cs"/>
          <w:b/>
          <w:bCs/>
          <w:sz w:val="24"/>
          <w:u w:val="single"/>
          <w:rtl/>
        </w:rPr>
        <w:t xml:space="preserve"> טענות הצדדים</w:t>
      </w:r>
    </w:p>
    <w:p w14:paraId="10E9A211" w14:textId="77777777" w:rsidR="00A455EA" w:rsidRDefault="00A455EA" w:rsidP="00A455EA">
      <w:pPr>
        <w:pStyle w:val="1"/>
        <w:rPr>
          <w:rFonts w:ascii="David" w:hAnsi="David"/>
          <w:sz w:val="24"/>
        </w:rPr>
      </w:pPr>
      <w:r w:rsidRPr="007B6D40">
        <w:rPr>
          <w:rFonts w:ascii="David" w:hAnsi="David" w:hint="cs"/>
          <w:sz w:val="24"/>
          <w:rtl/>
        </w:rPr>
        <w:t>התביעה טענה, כי יש ליתן משקל מלא להודאת הנאשם בהתאם ל</w:t>
      </w:r>
      <w:r>
        <w:rPr>
          <w:rFonts w:ascii="David" w:hAnsi="David" w:hint="cs"/>
          <w:sz w:val="24"/>
          <w:rtl/>
        </w:rPr>
        <w:t xml:space="preserve">שלושת </w:t>
      </w:r>
      <w:r w:rsidRPr="007B6D40">
        <w:rPr>
          <w:rFonts w:ascii="David" w:hAnsi="David" w:hint="cs"/>
          <w:sz w:val="24"/>
          <w:rtl/>
        </w:rPr>
        <w:t>מבחני</w:t>
      </w:r>
      <w:r>
        <w:rPr>
          <w:rFonts w:ascii="David" w:hAnsi="David" w:hint="cs"/>
          <w:sz w:val="24"/>
          <w:rtl/>
        </w:rPr>
        <w:t xml:space="preserve"> העזר</w:t>
      </w:r>
      <w:r w:rsidRPr="007B6D40">
        <w:rPr>
          <w:rFonts w:ascii="David" w:hAnsi="David" w:hint="cs"/>
          <w:sz w:val="24"/>
          <w:rtl/>
        </w:rPr>
        <w:t xml:space="preserve"> שנקבעו בפסיקה</w:t>
      </w:r>
      <w:r>
        <w:rPr>
          <w:rFonts w:ascii="David" w:hAnsi="David" w:hint="cs"/>
          <w:sz w:val="24"/>
          <w:rtl/>
        </w:rPr>
        <w:t xml:space="preserve"> לבחינת משקלה של הודאה.</w:t>
      </w:r>
    </w:p>
    <w:p w14:paraId="6DFB2377" w14:textId="77777777" w:rsidR="00A455EA" w:rsidRPr="007B6D40" w:rsidRDefault="00A455EA" w:rsidP="00A455EA">
      <w:pPr>
        <w:pStyle w:val="1"/>
        <w:rPr>
          <w:rFonts w:ascii="David" w:hAnsi="David"/>
          <w:sz w:val="24"/>
          <w:rtl/>
        </w:rPr>
      </w:pPr>
      <w:r>
        <w:rPr>
          <w:rFonts w:ascii="David" w:hAnsi="David" w:hint="cs"/>
          <w:sz w:val="24"/>
          <w:rtl/>
        </w:rPr>
        <w:t>"</w:t>
      </w:r>
      <w:r w:rsidRPr="007B6D40">
        <w:rPr>
          <w:rFonts w:ascii="David" w:hAnsi="David" w:hint="cs"/>
          <w:sz w:val="24"/>
          <w:rtl/>
        </w:rPr>
        <w:t>מי אמר</w:t>
      </w:r>
      <w:r>
        <w:rPr>
          <w:rFonts w:ascii="David" w:hAnsi="David" w:hint="cs"/>
          <w:sz w:val="24"/>
          <w:rtl/>
        </w:rPr>
        <w:t>"?</w:t>
      </w:r>
      <w:r w:rsidRPr="007B6D40">
        <w:rPr>
          <w:rFonts w:ascii="David" w:hAnsi="David" w:hint="cs"/>
          <w:sz w:val="24"/>
          <w:rtl/>
        </w:rPr>
        <w:t xml:space="preserve"> </w:t>
      </w:r>
      <w:r>
        <w:rPr>
          <w:rFonts w:ascii="David" w:hAnsi="David"/>
          <w:sz w:val="24"/>
          <w:rtl/>
        </w:rPr>
        <w:t>–</w:t>
      </w:r>
      <w:r w:rsidRPr="007B6D40">
        <w:rPr>
          <w:rFonts w:ascii="David" w:hAnsi="David" w:hint="cs"/>
          <w:sz w:val="24"/>
          <w:rtl/>
        </w:rPr>
        <w:t xml:space="preserve"> </w:t>
      </w:r>
      <w:r>
        <w:rPr>
          <w:rFonts w:ascii="David" w:hAnsi="David" w:hint="cs"/>
          <w:sz w:val="24"/>
          <w:rtl/>
        </w:rPr>
        <w:t xml:space="preserve">לטענת התביעה, </w:t>
      </w:r>
      <w:r w:rsidRPr="007B6D40">
        <w:rPr>
          <w:rFonts w:ascii="David" w:hAnsi="David" w:hint="cs"/>
          <w:sz w:val="24"/>
          <w:rtl/>
        </w:rPr>
        <w:t>הנאשם לא חולה נפש ולא סובל ממוגבלות שכלית. אכן, המסמכים הרפואיים מעת שירותו הצבאי מלמדים, כי הנאשם סבל מהפרעות אישיות ודווח על ניסיון התאבדות. אולם, חוות דעת רפואית מלמדת כי הנאשם צלול, בעל שיפוט ובוחן מציאות תקינים, חשיבתו מאורגנת ואינו סובל מסימנים פסיכוטיים. על כך ניתן ללמוד גם מהתנהלותו של הנאשם במהלך החקירה.</w:t>
      </w:r>
      <w:r>
        <w:rPr>
          <w:rFonts w:ascii="David" w:hAnsi="David" w:hint="cs"/>
          <w:sz w:val="24"/>
          <w:rtl/>
        </w:rPr>
        <w:t xml:space="preserve"> יתר על כן, הטענה, כי משקפיו של הנאשם נפלו ונשברו עת נתפס ונעצר וכי ראייתו היתה פגומה במהלך חקירותיו היא טענה כבושה ואין ליתן בה כל אמון.</w:t>
      </w:r>
      <w:r w:rsidRPr="007B6D40">
        <w:rPr>
          <w:rFonts w:ascii="David" w:hAnsi="David" w:hint="cs"/>
          <w:sz w:val="24"/>
          <w:rtl/>
        </w:rPr>
        <w:t xml:space="preserve"> </w:t>
      </w:r>
    </w:p>
    <w:p w14:paraId="568C7C66" w14:textId="77777777" w:rsidR="00A455EA" w:rsidRDefault="00A455EA" w:rsidP="00A455EA">
      <w:pPr>
        <w:pStyle w:val="1"/>
        <w:rPr>
          <w:rFonts w:ascii="David" w:hAnsi="David"/>
          <w:sz w:val="24"/>
          <w:rtl/>
        </w:rPr>
      </w:pPr>
      <w:r w:rsidRPr="00E65B8D">
        <w:rPr>
          <w:rFonts w:ascii="David" w:hAnsi="David"/>
          <w:sz w:val="24"/>
          <w:rtl/>
        </w:rPr>
        <w:t>"</w:t>
      </w:r>
      <w:r w:rsidRPr="00E65B8D">
        <w:rPr>
          <w:rFonts w:ascii="David" w:hAnsi="David" w:hint="eastAsia"/>
          <w:sz w:val="24"/>
          <w:rtl/>
        </w:rPr>
        <w:t>מה</w:t>
      </w:r>
      <w:r w:rsidRPr="00E65B8D">
        <w:rPr>
          <w:rFonts w:ascii="David" w:hAnsi="David"/>
          <w:sz w:val="24"/>
          <w:rtl/>
        </w:rPr>
        <w:t xml:space="preserve"> </w:t>
      </w:r>
      <w:r w:rsidRPr="00E65B8D">
        <w:rPr>
          <w:rFonts w:ascii="David" w:hAnsi="David" w:hint="eastAsia"/>
          <w:sz w:val="24"/>
          <w:rtl/>
        </w:rPr>
        <w:t>אמר</w:t>
      </w:r>
      <w:r w:rsidRPr="00E65B8D">
        <w:rPr>
          <w:rFonts w:ascii="David" w:hAnsi="David"/>
          <w:sz w:val="24"/>
          <w:rtl/>
        </w:rPr>
        <w:t>"</w:t>
      </w:r>
      <w:r>
        <w:rPr>
          <w:rFonts w:ascii="David" w:hAnsi="David" w:hint="cs"/>
          <w:sz w:val="24"/>
          <w:rtl/>
        </w:rPr>
        <w:t xml:space="preserve">? </w:t>
      </w:r>
      <w:r>
        <w:rPr>
          <w:rFonts w:ascii="David" w:hAnsi="David"/>
          <w:sz w:val="24"/>
          <w:rtl/>
        </w:rPr>
        <w:t>–</w:t>
      </w:r>
      <w:r>
        <w:rPr>
          <w:rFonts w:ascii="David" w:hAnsi="David" w:hint="cs"/>
          <w:sz w:val="24"/>
          <w:rtl/>
        </w:rPr>
        <w:t xml:space="preserve"> לטענת התביעה, הנאשם מסר הודאה מלאה, קוהרנטית, רציפה ומפורטת במהלך החקירה השנייה. מכאן, שיש ליתן בה אמון מלא ומשקלה רב. עוד טענה, כי ניכר מתוך ההקלטה, כי ההודאה נתנה מבלי שהופעלו לחצים כלשהם על הנאשם, אלא על רקע הבנתו כי נאספו נגדו ראיות. הנאשם תיאר את המקרים בפירוט ובתום ההודאה מסר כי הוקל לו. לאחר החקירה, הנאשם קרא בעיון את הודאתו, הפנה את החוקרת לטעות שיש לתקן ושאל אותה אם ניתן להתחשב בו נוכח גילו הצעיר. הנאשם אף ביקש כי יפנו אותו לטיפול ומכה על חטא. </w:t>
      </w:r>
    </w:p>
    <w:p w14:paraId="668D2BBF" w14:textId="77777777" w:rsidR="00A455EA" w:rsidRPr="00606A05" w:rsidRDefault="00A455EA" w:rsidP="00A455EA">
      <w:pPr>
        <w:pStyle w:val="1"/>
      </w:pPr>
      <w:r w:rsidRPr="00707FCA">
        <w:rPr>
          <w:rFonts w:ascii="David" w:hAnsi="David"/>
          <w:sz w:val="24"/>
          <w:rtl/>
        </w:rPr>
        <w:t>"</w:t>
      </w:r>
      <w:r w:rsidRPr="00707FCA">
        <w:rPr>
          <w:rFonts w:ascii="David" w:hAnsi="David" w:hint="cs"/>
          <w:sz w:val="24"/>
          <w:rtl/>
        </w:rPr>
        <w:t>תוספת ראייתית"</w:t>
      </w:r>
      <w:r w:rsidRPr="00707FCA">
        <w:rPr>
          <w:rFonts w:ascii="David" w:hAnsi="David"/>
          <w:sz w:val="24"/>
          <w:rtl/>
        </w:rPr>
        <w:t xml:space="preserve"> –</w:t>
      </w:r>
      <w:r w:rsidRPr="00707FCA">
        <w:rPr>
          <w:rFonts w:ascii="David" w:hAnsi="David" w:hint="cs"/>
          <w:sz w:val="24"/>
          <w:rtl/>
        </w:rPr>
        <w:t xml:space="preserve"> כאן </w:t>
      </w:r>
      <w:r w:rsidRPr="00707FCA">
        <w:rPr>
          <w:rFonts w:ascii="David" w:hAnsi="David" w:hint="eastAsia"/>
          <w:sz w:val="24"/>
          <w:rtl/>
        </w:rPr>
        <w:t>טענה</w:t>
      </w:r>
      <w:r w:rsidRPr="00707FCA">
        <w:rPr>
          <w:rFonts w:ascii="David" w:hAnsi="David"/>
          <w:sz w:val="24"/>
          <w:rtl/>
        </w:rPr>
        <w:t xml:space="preserve"> </w:t>
      </w:r>
      <w:r w:rsidRPr="00707FCA">
        <w:rPr>
          <w:rFonts w:ascii="David" w:hAnsi="David" w:hint="eastAsia"/>
          <w:sz w:val="24"/>
          <w:rtl/>
        </w:rPr>
        <w:t>התביעה</w:t>
      </w:r>
      <w:r w:rsidRPr="00707FCA">
        <w:rPr>
          <w:rFonts w:ascii="David" w:hAnsi="David" w:hint="cs"/>
          <w:sz w:val="24"/>
          <w:rtl/>
        </w:rPr>
        <w:t>, כי הזיהויים מהווים דבר מה. הנאשם</w:t>
      </w:r>
      <w:r>
        <w:rPr>
          <w:rFonts w:ascii="David" w:hAnsi="David" w:hint="cs"/>
          <w:sz w:val="24"/>
          <w:rtl/>
        </w:rPr>
        <w:t xml:space="preserve"> גם</w:t>
      </w:r>
      <w:r w:rsidRPr="00707FCA">
        <w:rPr>
          <w:rFonts w:ascii="David" w:hAnsi="David" w:hint="cs"/>
          <w:sz w:val="24"/>
          <w:rtl/>
        </w:rPr>
        <w:t xml:space="preserve"> מסר פרטים מוכמנים בדבר הסבתא, הקורקינט והורדת תחתונים ומכנסיים בו זמנית, שיש גם בהם כדי להוות דבר מה. יתר על כן, גרסאות הנאשם בניסיון להסביר את הפרטים המוכמנים הן גרסאות סותרות ובלתי מהימנות. </w:t>
      </w:r>
      <w:r>
        <w:rPr>
          <w:rFonts w:ascii="David" w:hAnsi="David" w:hint="cs"/>
          <w:sz w:val="24"/>
          <w:rtl/>
        </w:rPr>
        <w:t>מכאן טענה התביעה</w:t>
      </w:r>
      <w:r w:rsidRPr="00707FCA">
        <w:rPr>
          <w:rFonts w:ascii="David" w:hAnsi="David" w:hint="cs"/>
          <w:sz w:val="24"/>
          <w:rtl/>
        </w:rPr>
        <w:t xml:space="preserve">, </w:t>
      </w:r>
      <w:r>
        <w:rPr>
          <w:rFonts w:ascii="David" w:hAnsi="David" w:hint="cs"/>
          <w:sz w:val="24"/>
          <w:rtl/>
        </w:rPr>
        <w:t xml:space="preserve">כי </w:t>
      </w:r>
      <w:r w:rsidRPr="00707FCA">
        <w:rPr>
          <w:rFonts w:ascii="David" w:hAnsi="David" w:hint="cs"/>
          <w:sz w:val="24"/>
          <w:rtl/>
        </w:rPr>
        <w:t xml:space="preserve">ידיעת הפרטים המוכמנים, כל אחד בנפרד, וודאי שכולם יחד עולים לכל הפחות </w:t>
      </w:r>
      <w:r>
        <w:rPr>
          <w:rFonts w:ascii="David" w:hAnsi="David" w:hint="cs"/>
          <w:sz w:val="24"/>
          <w:rtl/>
        </w:rPr>
        <w:t>ל</w:t>
      </w:r>
      <w:r w:rsidRPr="00707FCA">
        <w:rPr>
          <w:rFonts w:ascii="David" w:hAnsi="David" w:hint="cs"/>
          <w:sz w:val="24"/>
          <w:rtl/>
        </w:rPr>
        <w:t xml:space="preserve">כדי "דבר מה נוסף" והם אף בגדר "סיוע". </w:t>
      </w:r>
    </w:p>
    <w:p w14:paraId="50D41E4B" w14:textId="77777777" w:rsidR="00A455EA" w:rsidRDefault="00A455EA" w:rsidP="00A455EA">
      <w:pPr>
        <w:pStyle w:val="1"/>
        <w:numPr>
          <w:ilvl w:val="0"/>
          <w:numId w:val="0"/>
        </w:numPr>
        <w:ind w:left="567"/>
        <w:rPr>
          <w:rtl/>
        </w:rPr>
      </w:pPr>
      <w:r w:rsidRPr="00707FCA">
        <w:rPr>
          <w:rFonts w:ascii="David" w:hAnsi="David" w:hint="cs"/>
          <w:sz w:val="24"/>
          <w:rtl/>
        </w:rPr>
        <w:t>התביעה הוסיפה, כי ישנן ראיות תומכות נוספות: ה</w:t>
      </w:r>
      <w:r w:rsidRPr="00707FCA">
        <w:rPr>
          <w:rFonts w:hint="eastAsia"/>
          <w:rtl/>
        </w:rPr>
        <w:t>צפייה</w:t>
      </w:r>
      <w:r w:rsidRPr="00707FCA">
        <w:rPr>
          <w:rtl/>
        </w:rPr>
        <w:t xml:space="preserve"> </w:t>
      </w:r>
      <w:r>
        <w:rPr>
          <w:rFonts w:hint="cs"/>
          <w:rtl/>
        </w:rPr>
        <w:t xml:space="preserve">של הנאשם </w:t>
      </w:r>
      <w:r w:rsidRPr="00707FCA">
        <w:rPr>
          <w:rFonts w:hint="eastAsia"/>
          <w:rtl/>
        </w:rPr>
        <w:t>בפורנוגרפיה</w:t>
      </w:r>
      <w:r w:rsidRPr="00707FCA">
        <w:rPr>
          <w:rtl/>
        </w:rPr>
        <w:t xml:space="preserve"> </w:t>
      </w:r>
      <w:r>
        <w:rPr>
          <w:rFonts w:hint="cs"/>
          <w:rtl/>
        </w:rPr>
        <w:t>הכוללת</w:t>
      </w:r>
      <w:r w:rsidRPr="00707FCA">
        <w:rPr>
          <w:rtl/>
        </w:rPr>
        <w:t xml:space="preserve"> "פטיש"</w:t>
      </w:r>
      <w:r>
        <w:rPr>
          <w:rFonts w:hint="cs"/>
          <w:rtl/>
        </w:rPr>
        <w:t xml:space="preserve"> לליקוק איבר מין נשי, בעוד ששני האירועים מושא כתב האישום כללו </w:t>
      </w:r>
      <w:r w:rsidRPr="00707FCA">
        <w:rPr>
          <w:rFonts w:hint="eastAsia"/>
          <w:rtl/>
        </w:rPr>
        <w:t>ליקוק</w:t>
      </w:r>
      <w:r w:rsidRPr="00707FCA">
        <w:rPr>
          <w:rtl/>
        </w:rPr>
        <w:t xml:space="preserve"> </w:t>
      </w:r>
      <w:r w:rsidRPr="00707FCA">
        <w:rPr>
          <w:rFonts w:hint="eastAsia"/>
          <w:rtl/>
        </w:rPr>
        <w:t>איבר</w:t>
      </w:r>
      <w:r w:rsidRPr="00707FCA">
        <w:rPr>
          <w:rtl/>
        </w:rPr>
        <w:t xml:space="preserve"> </w:t>
      </w:r>
      <w:r w:rsidRPr="00707FCA">
        <w:rPr>
          <w:rFonts w:hint="eastAsia"/>
          <w:rtl/>
        </w:rPr>
        <w:t>מין</w:t>
      </w:r>
      <w:r>
        <w:rPr>
          <w:rFonts w:hint="cs"/>
          <w:rtl/>
        </w:rPr>
        <w:t xml:space="preserve">; </w:t>
      </w:r>
      <w:r w:rsidRPr="00707FCA">
        <w:rPr>
          <w:rFonts w:hint="cs"/>
          <w:rtl/>
        </w:rPr>
        <w:t>הדמיון בין המעשים</w:t>
      </w:r>
      <w:r w:rsidRPr="00707FCA">
        <w:rPr>
          <w:rFonts w:ascii="David" w:hAnsi="David" w:hint="cs"/>
          <w:sz w:val="24"/>
          <w:rtl/>
        </w:rPr>
        <w:t xml:space="preserve"> בשני האישומים. בשניהם מדובר בילדות בנות 6 </w:t>
      </w:r>
      <w:r w:rsidRPr="00707FCA">
        <w:rPr>
          <w:rFonts w:ascii="David" w:hAnsi="David"/>
          <w:sz w:val="24"/>
          <w:rtl/>
        </w:rPr>
        <w:t>–</w:t>
      </w:r>
      <w:r w:rsidRPr="00707FCA">
        <w:rPr>
          <w:rFonts w:ascii="David" w:hAnsi="David" w:hint="cs"/>
          <w:sz w:val="24"/>
          <w:rtl/>
        </w:rPr>
        <w:t xml:space="preserve"> 7, במיקום בחדר המדרגות, </w:t>
      </w:r>
      <w:r>
        <w:rPr>
          <w:rFonts w:hint="cs"/>
          <w:rtl/>
        </w:rPr>
        <w:t xml:space="preserve">במעשה הכולל הפשטת מכנסיים ותחתונים וליקוק איבר מין; שעה דומה, סמיכות זמנים ומקום בשני האירועים; </w:t>
      </w:r>
      <w:r w:rsidRPr="00707FCA">
        <w:rPr>
          <w:rFonts w:hint="cs"/>
          <w:rtl/>
        </w:rPr>
        <w:t>שקרי הנאשם</w:t>
      </w:r>
      <w:r>
        <w:rPr>
          <w:rFonts w:hint="cs"/>
          <w:rtl/>
        </w:rPr>
        <w:t xml:space="preserve"> </w:t>
      </w:r>
      <w:r>
        <w:rPr>
          <w:rtl/>
        </w:rPr>
        <w:t>–</w:t>
      </w:r>
      <w:r>
        <w:rPr>
          <w:rFonts w:hint="cs"/>
          <w:rtl/>
        </w:rPr>
        <w:t xml:space="preserve"> לרבות </w:t>
      </w:r>
      <w:r w:rsidRPr="00707FCA">
        <w:rPr>
          <w:rFonts w:hint="cs"/>
          <w:rtl/>
        </w:rPr>
        <w:t xml:space="preserve">גרסאות </w:t>
      </w:r>
      <w:r>
        <w:rPr>
          <w:rFonts w:hint="cs"/>
          <w:rtl/>
        </w:rPr>
        <w:t>כבושות וסותרות, ניסיון</w:t>
      </w:r>
      <w:r w:rsidRPr="00707FCA">
        <w:rPr>
          <w:rFonts w:hint="cs"/>
          <w:rtl/>
        </w:rPr>
        <w:t xml:space="preserve"> להרחיק עצמו מכל דבר שעשוי להתפרש ככזה שמחזק את הראיות</w:t>
      </w:r>
      <w:r>
        <w:rPr>
          <w:rFonts w:hint="cs"/>
          <w:rtl/>
        </w:rPr>
        <w:t>, ושקרים מהותיים</w:t>
      </w:r>
      <w:r w:rsidRPr="00707FCA">
        <w:rPr>
          <w:rFonts w:hint="cs"/>
          <w:rtl/>
        </w:rPr>
        <w:t xml:space="preserve"> </w:t>
      </w:r>
      <w:r>
        <w:rPr>
          <w:rFonts w:hint="cs"/>
          <w:rtl/>
        </w:rPr>
        <w:t>כמו למשל</w:t>
      </w:r>
      <w:r w:rsidRPr="00707FCA">
        <w:rPr>
          <w:rFonts w:hint="cs"/>
          <w:rtl/>
        </w:rPr>
        <w:t xml:space="preserve"> בסוגיית זכות ההיוועצות עם עורך דין או בסוגיית המשקפיים. </w:t>
      </w:r>
      <w:r>
        <w:rPr>
          <w:rFonts w:hint="cs"/>
          <w:rtl/>
        </w:rPr>
        <w:t>לטענתו, שקרי הנאשם אף עשויים לבוא בגדר סיוע כשמדובר בשקר מהותי.</w:t>
      </w:r>
    </w:p>
    <w:p w14:paraId="749B1044" w14:textId="77777777" w:rsidR="00A455EA" w:rsidRDefault="00A455EA" w:rsidP="00A455EA">
      <w:pPr>
        <w:pStyle w:val="1"/>
        <w:rPr>
          <w:rFonts w:ascii="David" w:hAnsi="David"/>
          <w:sz w:val="24"/>
        </w:rPr>
      </w:pPr>
      <w:r w:rsidRPr="00376606">
        <w:rPr>
          <w:rFonts w:ascii="David" w:hAnsi="David" w:hint="cs"/>
          <w:sz w:val="24"/>
          <w:rtl/>
        </w:rPr>
        <w:t>באי כוח ה</w:t>
      </w:r>
      <w:r>
        <w:rPr>
          <w:rFonts w:ascii="David" w:hAnsi="David" w:hint="cs"/>
          <w:sz w:val="24"/>
          <w:rtl/>
        </w:rPr>
        <w:t>נ</w:t>
      </w:r>
      <w:r w:rsidRPr="00376606">
        <w:rPr>
          <w:rFonts w:ascii="David" w:hAnsi="David" w:hint="cs"/>
          <w:sz w:val="24"/>
          <w:rtl/>
        </w:rPr>
        <w:t xml:space="preserve">אשם טענו, לעומת זאת, </w:t>
      </w:r>
      <w:r w:rsidRPr="00376606">
        <w:rPr>
          <w:rFonts w:ascii="David" w:hAnsi="David" w:hint="eastAsia"/>
          <w:sz w:val="24"/>
          <w:rtl/>
        </w:rPr>
        <w:t>כי</w:t>
      </w:r>
      <w:r w:rsidRPr="00376606">
        <w:rPr>
          <w:rFonts w:ascii="David" w:hAnsi="David"/>
          <w:sz w:val="24"/>
          <w:rtl/>
        </w:rPr>
        <w:t xml:space="preserve"> </w:t>
      </w:r>
      <w:r>
        <w:rPr>
          <w:rFonts w:ascii="David" w:hAnsi="David" w:hint="cs"/>
          <w:sz w:val="24"/>
          <w:rtl/>
        </w:rPr>
        <w:t>בהתאם למבחנים שנקבעו בפסיקה, אין לייחס כל משקל להודאתו של הנאשם</w:t>
      </w:r>
      <w:r w:rsidRPr="00376606">
        <w:rPr>
          <w:rFonts w:ascii="David" w:hAnsi="David"/>
          <w:sz w:val="24"/>
          <w:rtl/>
        </w:rPr>
        <w:t>.</w:t>
      </w:r>
      <w:r w:rsidRPr="00376606">
        <w:rPr>
          <w:rFonts w:ascii="David" w:hAnsi="David" w:hint="cs"/>
          <w:sz w:val="24"/>
          <w:rtl/>
        </w:rPr>
        <w:t xml:space="preserve"> </w:t>
      </w:r>
    </w:p>
    <w:p w14:paraId="7BCBE58E" w14:textId="77777777" w:rsidR="00A455EA" w:rsidRPr="00A24642" w:rsidRDefault="00A455EA" w:rsidP="00A455EA">
      <w:pPr>
        <w:pStyle w:val="1"/>
        <w:rPr>
          <w:rFonts w:ascii="David" w:hAnsi="David"/>
          <w:sz w:val="24"/>
          <w:rtl/>
        </w:rPr>
      </w:pPr>
      <w:r>
        <w:rPr>
          <w:rFonts w:ascii="David" w:hAnsi="David" w:hint="cs"/>
          <w:sz w:val="24"/>
          <w:rtl/>
        </w:rPr>
        <w:t xml:space="preserve">"מי אמר"? </w:t>
      </w:r>
      <w:r>
        <w:rPr>
          <w:rFonts w:ascii="David" w:hAnsi="David"/>
          <w:sz w:val="24"/>
          <w:rtl/>
        </w:rPr>
        <w:t>–</w:t>
      </w:r>
      <w:r>
        <w:rPr>
          <w:rFonts w:ascii="David" w:hAnsi="David" w:hint="cs"/>
          <w:sz w:val="24"/>
          <w:rtl/>
        </w:rPr>
        <w:t xml:space="preserve">  לטענת באי כוח הנאשם, הנאשם בן יחיד, ו</w:t>
      </w:r>
      <w:r w:rsidRPr="00376606">
        <w:rPr>
          <w:rFonts w:ascii="David" w:hAnsi="David" w:hint="cs"/>
          <w:sz w:val="24"/>
          <w:rtl/>
        </w:rPr>
        <w:t xml:space="preserve">מתגורר עם שני הוריו. הנאשם שירת כשנה בצה"ל ועזב </w:t>
      </w:r>
      <w:r>
        <w:rPr>
          <w:rFonts w:ascii="David" w:hAnsi="David" w:hint="cs"/>
          <w:sz w:val="24"/>
          <w:rtl/>
        </w:rPr>
        <w:t>בשל מצבו הנפשי, לרבות חרדות והפרעת אישיות</w:t>
      </w:r>
      <w:r w:rsidRPr="00376606">
        <w:rPr>
          <w:rFonts w:ascii="David" w:hAnsi="David" w:hint="cs"/>
          <w:sz w:val="24"/>
          <w:rtl/>
        </w:rPr>
        <w:t xml:space="preserve">. הנאשם ניסה להתאבד פעמיים במסגרת שירותו הצבאי. בשנותיו בבית הספר הנאשם לא </w:t>
      </w:r>
      <w:r>
        <w:rPr>
          <w:rFonts w:ascii="David" w:hAnsi="David" w:hint="cs"/>
          <w:sz w:val="24"/>
          <w:rtl/>
        </w:rPr>
        <w:t>יצא</w:t>
      </w:r>
      <w:r w:rsidRPr="00376606">
        <w:rPr>
          <w:rFonts w:ascii="David" w:hAnsi="David" w:hint="cs"/>
          <w:sz w:val="24"/>
          <w:rtl/>
        </w:rPr>
        <w:t xml:space="preserve"> לטיולים, ל</w:t>
      </w:r>
      <w:r>
        <w:rPr>
          <w:rFonts w:ascii="David" w:hAnsi="David" w:hint="cs"/>
          <w:sz w:val="24"/>
          <w:rtl/>
        </w:rPr>
        <w:t>מעט טיול שנתי אחד</w:t>
      </w:r>
      <w:r w:rsidRPr="00376606">
        <w:rPr>
          <w:rFonts w:ascii="David" w:hAnsi="David" w:hint="cs"/>
          <w:sz w:val="24"/>
          <w:rtl/>
        </w:rPr>
        <w:t xml:space="preserve"> בכיתה יב</w:t>
      </w:r>
      <w:r>
        <w:rPr>
          <w:rFonts w:ascii="David" w:hAnsi="David" w:hint="cs"/>
          <w:sz w:val="24"/>
          <w:rtl/>
        </w:rPr>
        <w:t>'</w:t>
      </w:r>
      <w:r w:rsidRPr="00376606">
        <w:rPr>
          <w:rFonts w:ascii="David" w:hAnsi="David" w:hint="cs"/>
          <w:sz w:val="24"/>
          <w:rtl/>
        </w:rPr>
        <w:t xml:space="preserve">. הנאשם </w:t>
      </w:r>
      <w:r>
        <w:rPr>
          <w:rFonts w:ascii="David" w:hAnsi="David" w:hint="cs"/>
          <w:sz w:val="24"/>
          <w:rtl/>
        </w:rPr>
        <w:t xml:space="preserve">חרד משהייה </w:t>
      </w:r>
      <w:r w:rsidRPr="00376606">
        <w:rPr>
          <w:rFonts w:ascii="David" w:hAnsi="David" w:hint="cs"/>
          <w:sz w:val="24"/>
          <w:rtl/>
        </w:rPr>
        <w:t>במקו</w:t>
      </w:r>
      <w:r>
        <w:rPr>
          <w:rFonts w:ascii="David" w:hAnsi="David" w:hint="cs"/>
          <w:sz w:val="24"/>
          <w:rtl/>
        </w:rPr>
        <w:t>מות</w:t>
      </w:r>
      <w:r w:rsidRPr="00376606">
        <w:rPr>
          <w:rFonts w:ascii="David" w:hAnsi="David" w:hint="cs"/>
          <w:sz w:val="24"/>
          <w:rtl/>
        </w:rPr>
        <w:t xml:space="preserve"> סגור</w:t>
      </w:r>
      <w:r>
        <w:rPr>
          <w:rFonts w:ascii="David" w:hAnsi="David" w:hint="cs"/>
          <w:sz w:val="24"/>
          <w:rtl/>
        </w:rPr>
        <w:t xml:space="preserve">ים. הנאשם התעלף במהלך חקירתו הראשונה ופונה </w:t>
      </w:r>
      <w:r w:rsidRPr="00376606">
        <w:rPr>
          <w:rFonts w:ascii="David" w:hAnsi="David" w:hint="cs"/>
          <w:sz w:val="24"/>
          <w:rtl/>
        </w:rPr>
        <w:t xml:space="preserve">לבית החולים. מכאן, </w:t>
      </w:r>
      <w:r>
        <w:rPr>
          <w:rFonts w:ascii="David" w:hAnsi="David" w:hint="cs"/>
          <w:sz w:val="24"/>
          <w:rtl/>
        </w:rPr>
        <w:t xml:space="preserve">שהנאשם נמצא בקבוצת סיכון </w:t>
      </w:r>
      <w:r w:rsidRPr="00376606">
        <w:rPr>
          <w:rFonts w:ascii="David" w:hAnsi="David" w:hint="cs"/>
          <w:sz w:val="24"/>
          <w:rtl/>
        </w:rPr>
        <w:t>למסירת הודאת שווא.</w:t>
      </w:r>
      <w:r>
        <w:rPr>
          <w:rFonts w:ascii="David" w:hAnsi="David" w:hint="cs"/>
          <w:sz w:val="24"/>
          <w:rtl/>
        </w:rPr>
        <w:t xml:space="preserve"> יתר על כן, </w:t>
      </w:r>
      <w:r w:rsidRPr="00A24642">
        <w:rPr>
          <w:rFonts w:ascii="David" w:hAnsi="David" w:hint="cs"/>
          <w:sz w:val="24"/>
          <w:rtl/>
        </w:rPr>
        <w:t>הנאשם נחקר ללא משקפיים</w:t>
      </w:r>
      <w:r>
        <w:rPr>
          <w:rFonts w:ascii="David" w:hAnsi="David" w:hint="cs"/>
          <w:sz w:val="24"/>
          <w:rtl/>
        </w:rPr>
        <w:t xml:space="preserve"> והיה בכך כדי להגביר את הלחצים הפנימיים והחיצוניים שהופעלו עליו</w:t>
      </w:r>
      <w:r w:rsidRPr="00A24642">
        <w:rPr>
          <w:rFonts w:ascii="David" w:hAnsi="David" w:hint="cs"/>
          <w:sz w:val="24"/>
          <w:rtl/>
        </w:rPr>
        <w:t>.</w:t>
      </w:r>
    </w:p>
    <w:p w14:paraId="5832654E" w14:textId="77777777" w:rsidR="00A455EA" w:rsidRPr="00707FCA" w:rsidRDefault="00A455EA" w:rsidP="00A455EA">
      <w:pPr>
        <w:pStyle w:val="1"/>
        <w:rPr>
          <w:rFonts w:ascii="David" w:hAnsi="David"/>
          <w:sz w:val="24"/>
          <w:rtl/>
        </w:rPr>
      </w:pPr>
      <w:r>
        <w:rPr>
          <w:rFonts w:ascii="David" w:hAnsi="David" w:hint="cs"/>
          <w:sz w:val="24"/>
          <w:rtl/>
        </w:rPr>
        <w:t xml:space="preserve">"מה אמר"? </w:t>
      </w:r>
      <w:r>
        <w:rPr>
          <w:rFonts w:ascii="David" w:hAnsi="David"/>
          <w:sz w:val="24"/>
          <w:rtl/>
        </w:rPr>
        <w:t>–</w:t>
      </w:r>
      <w:r>
        <w:rPr>
          <w:rFonts w:ascii="David" w:hAnsi="David" w:hint="cs"/>
          <w:sz w:val="24"/>
          <w:rtl/>
        </w:rPr>
        <w:t xml:space="preserve"> לטענת באי כוח הנאשם, ההודאה אינה מהימנה לפי המבחן הפנימי. הנאשם לא ידע לתאר פרטים רבים הנוגעים לאירועים והיא דלת פרטים, בהתאם למבחן הפנימי. כך למשל, הנאשם לא ידע לתאר את </w:t>
      </w:r>
      <w:r w:rsidRPr="00A24642">
        <w:rPr>
          <w:rFonts w:ascii="David" w:hAnsi="David" w:hint="cs"/>
          <w:sz w:val="24"/>
          <w:rtl/>
        </w:rPr>
        <w:t>צבע הקורקינט, גודלו, סוג</w:t>
      </w:r>
      <w:r>
        <w:rPr>
          <w:rFonts w:ascii="David" w:hAnsi="David" w:hint="cs"/>
          <w:sz w:val="24"/>
          <w:rtl/>
        </w:rPr>
        <w:t>ו</w:t>
      </w:r>
      <w:r w:rsidRPr="00A24642">
        <w:rPr>
          <w:rFonts w:ascii="David" w:hAnsi="David" w:hint="cs"/>
          <w:sz w:val="24"/>
          <w:rtl/>
        </w:rPr>
        <w:t xml:space="preserve"> וכמה גלגלים</w:t>
      </w:r>
      <w:r>
        <w:rPr>
          <w:rFonts w:ascii="David" w:hAnsi="David" w:hint="cs"/>
          <w:sz w:val="24"/>
          <w:rtl/>
        </w:rPr>
        <w:t xml:space="preserve"> היו לו</w:t>
      </w:r>
      <w:r w:rsidRPr="00A24642">
        <w:rPr>
          <w:rFonts w:ascii="David" w:hAnsi="David" w:hint="cs"/>
          <w:sz w:val="24"/>
          <w:rtl/>
        </w:rPr>
        <w:t>. הנאשם לא תיאר שיח</w:t>
      </w:r>
      <w:r>
        <w:rPr>
          <w:rFonts w:ascii="David" w:hAnsi="David" w:hint="cs"/>
          <w:sz w:val="24"/>
          <w:rtl/>
        </w:rPr>
        <w:t>ה</w:t>
      </w:r>
      <w:r w:rsidRPr="00A24642">
        <w:rPr>
          <w:rFonts w:ascii="David" w:hAnsi="David" w:hint="cs"/>
          <w:sz w:val="24"/>
          <w:rtl/>
        </w:rPr>
        <w:t xml:space="preserve"> </w:t>
      </w:r>
      <w:r>
        <w:rPr>
          <w:rFonts w:ascii="David" w:hAnsi="David" w:hint="cs"/>
          <w:sz w:val="24"/>
          <w:rtl/>
        </w:rPr>
        <w:t>עם</w:t>
      </w:r>
      <w:r w:rsidRPr="00A24642">
        <w:rPr>
          <w:rFonts w:ascii="David" w:hAnsi="David" w:hint="cs"/>
          <w:sz w:val="24"/>
          <w:rtl/>
        </w:rPr>
        <w:t xml:space="preserve"> ב', לא סיפר על הדחיפה ואף לא </w:t>
      </w:r>
      <w:r>
        <w:rPr>
          <w:rFonts w:ascii="David" w:hAnsi="David" w:hint="cs"/>
          <w:sz w:val="24"/>
          <w:rtl/>
        </w:rPr>
        <w:t>על המ</w:t>
      </w:r>
      <w:r w:rsidRPr="00A24642">
        <w:rPr>
          <w:rFonts w:ascii="David" w:hAnsi="David" w:hint="cs"/>
          <w:sz w:val="24"/>
          <w:rtl/>
        </w:rPr>
        <w:t>עקב אחרי שעזבה את דודיה</w:t>
      </w:r>
      <w:r>
        <w:rPr>
          <w:rFonts w:ascii="David" w:hAnsi="David" w:hint="cs"/>
          <w:sz w:val="24"/>
          <w:rtl/>
        </w:rPr>
        <w:t>, בניגוד לגרסתה</w:t>
      </w:r>
      <w:r w:rsidRPr="00A24642">
        <w:rPr>
          <w:rFonts w:ascii="David" w:hAnsi="David" w:hint="cs"/>
          <w:sz w:val="24"/>
          <w:rtl/>
        </w:rPr>
        <w:t xml:space="preserve">. הנאשם לא תיאר </w:t>
      </w:r>
      <w:r>
        <w:rPr>
          <w:rFonts w:ascii="David" w:hAnsi="David" w:hint="cs"/>
          <w:sz w:val="24"/>
          <w:rtl/>
        </w:rPr>
        <w:t>עלייה</w:t>
      </w:r>
      <w:r w:rsidRPr="00A24642">
        <w:rPr>
          <w:rFonts w:ascii="David" w:hAnsi="David" w:hint="cs"/>
          <w:sz w:val="24"/>
          <w:rtl/>
        </w:rPr>
        <w:t xml:space="preserve"> במדרגות </w:t>
      </w:r>
      <w:r>
        <w:rPr>
          <w:rFonts w:ascii="David" w:hAnsi="David" w:hint="cs"/>
          <w:sz w:val="24"/>
          <w:rtl/>
        </w:rPr>
        <w:t>אחרי</w:t>
      </w:r>
      <w:r w:rsidRPr="00A24642">
        <w:rPr>
          <w:rFonts w:ascii="David" w:hAnsi="David" w:hint="cs"/>
          <w:sz w:val="24"/>
          <w:rtl/>
        </w:rPr>
        <w:t xml:space="preserve"> הקטינה. הנאשם לא ידע לתאר את צבע תחתוניה של ב' ואף לא את צבע חולצתה. הנאשם לא ידע לתאר את חדר המדרגות, את המבנה והאם יש מעלית בבניין. </w:t>
      </w:r>
      <w:r>
        <w:rPr>
          <w:rFonts w:ascii="David" w:hAnsi="David" w:hint="cs"/>
          <w:sz w:val="24"/>
          <w:rtl/>
        </w:rPr>
        <w:t>מכאן טענו, כי</w:t>
      </w:r>
      <w:r w:rsidRPr="00A24642">
        <w:rPr>
          <w:rFonts w:ascii="David" w:hAnsi="David" w:hint="cs"/>
          <w:sz w:val="24"/>
          <w:rtl/>
        </w:rPr>
        <w:t xml:space="preserve"> </w:t>
      </w:r>
      <w:r>
        <w:rPr>
          <w:rFonts w:ascii="David" w:hAnsi="David" w:hint="cs"/>
          <w:sz w:val="24"/>
          <w:rtl/>
        </w:rPr>
        <w:t xml:space="preserve">ההודאה </w:t>
      </w:r>
      <w:r w:rsidRPr="00A24642">
        <w:rPr>
          <w:rFonts w:ascii="David" w:hAnsi="David" w:hint="cs"/>
          <w:sz w:val="24"/>
          <w:rtl/>
        </w:rPr>
        <w:t>היא טכנית</w:t>
      </w:r>
      <w:r>
        <w:rPr>
          <w:rFonts w:ascii="David" w:hAnsi="David" w:hint="cs"/>
          <w:sz w:val="24"/>
          <w:rtl/>
        </w:rPr>
        <w:t xml:space="preserve"> וכל שיש בה היא </w:t>
      </w:r>
      <w:r w:rsidRPr="00A24642">
        <w:rPr>
          <w:rFonts w:ascii="David" w:hAnsi="David" w:hint="cs"/>
          <w:sz w:val="24"/>
          <w:rtl/>
        </w:rPr>
        <w:t xml:space="preserve">חזרה על פרטים </w:t>
      </w:r>
      <w:r>
        <w:rPr>
          <w:rFonts w:ascii="David" w:hAnsi="David" w:hint="cs"/>
          <w:sz w:val="24"/>
          <w:rtl/>
        </w:rPr>
        <w:t>ש</w:t>
      </w:r>
      <w:r w:rsidRPr="00A24642">
        <w:rPr>
          <w:rFonts w:ascii="David" w:hAnsi="David" w:hint="cs"/>
          <w:sz w:val="24"/>
          <w:rtl/>
        </w:rPr>
        <w:t>הוטחו בו במהלך חקירתו או במהלך שהייתו בתחנת המשטרה</w:t>
      </w:r>
      <w:r>
        <w:rPr>
          <w:rFonts w:ascii="David" w:hAnsi="David" w:hint="cs"/>
          <w:sz w:val="24"/>
          <w:rtl/>
        </w:rPr>
        <w:t xml:space="preserve">. גם במבחן החיצוני אין לייחס, לטענתם, משקל של ממש להודאה. </w:t>
      </w:r>
      <w:r w:rsidRPr="00707FCA">
        <w:rPr>
          <w:rFonts w:ascii="David" w:hAnsi="David" w:hint="cs"/>
          <w:sz w:val="24"/>
          <w:rtl/>
        </w:rPr>
        <w:t xml:space="preserve">הנאשם שגה כמעט בכל פרט </w:t>
      </w:r>
      <w:r>
        <w:rPr>
          <w:rFonts w:ascii="David" w:hAnsi="David" w:hint="cs"/>
          <w:sz w:val="24"/>
          <w:rtl/>
        </w:rPr>
        <w:t>הנוגע ל</w:t>
      </w:r>
      <w:r w:rsidRPr="00707FCA">
        <w:rPr>
          <w:rFonts w:ascii="David" w:hAnsi="David" w:hint="cs"/>
          <w:sz w:val="24"/>
          <w:rtl/>
        </w:rPr>
        <w:t>ממצאי החקירה</w:t>
      </w:r>
      <w:r>
        <w:rPr>
          <w:rFonts w:ascii="David" w:hAnsi="David" w:hint="cs"/>
          <w:sz w:val="24"/>
          <w:rtl/>
        </w:rPr>
        <w:t xml:space="preserve"> שעניינם באישום הראשון והשני והוא</w:t>
      </w:r>
      <w:r w:rsidRPr="00707FCA">
        <w:rPr>
          <w:rFonts w:ascii="David" w:hAnsi="David" w:hint="cs"/>
          <w:sz w:val="24"/>
          <w:rtl/>
        </w:rPr>
        <w:t xml:space="preserve"> לא סיפר </w:t>
      </w:r>
      <w:r>
        <w:rPr>
          <w:rFonts w:ascii="David" w:hAnsi="David" w:hint="cs"/>
          <w:sz w:val="24"/>
          <w:rtl/>
        </w:rPr>
        <w:t xml:space="preserve">על </w:t>
      </w:r>
      <w:r w:rsidRPr="00707FCA">
        <w:rPr>
          <w:rFonts w:ascii="David" w:hAnsi="David" w:hint="cs"/>
          <w:sz w:val="24"/>
          <w:rtl/>
        </w:rPr>
        <w:t xml:space="preserve">אודות האירוע השלישי. </w:t>
      </w:r>
    </w:p>
    <w:p w14:paraId="206550C2" w14:textId="77777777" w:rsidR="00A455EA" w:rsidRPr="00356ED2" w:rsidRDefault="00A455EA" w:rsidP="00A455EA">
      <w:pPr>
        <w:pStyle w:val="1"/>
        <w:rPr>
          <w:rFonts w:ascii="David" w:hAnsi="David"/>
          <w:sz w:val="24"/>
          <w:rtl/>
        </w:rPr>
      </w:pPr>
      <w:r>
        <w:rPr>
          <w:rFonts w:ascii="David" w:hAnsi="David" w:hint="cs"/>
          <w:sz w:val="24"/>
          <w:rtl/>
        </w:rPr>
        <w:t xml:space="preserve">"תוספת ראייתית" </w:t>
      </w:r>
      <w:r>
        <w:rPr>
          <w:rFonts w:ascii="David" w:hAnsi="David"/>
          <w:sz w:val="24"/>
          <w:rtl/>
        </w:rPr>
        <w:t>–</w:t>
      </w:r>
      <w:r>
        <w:rPr>
          <w:rFonts w:ascii="David" w:hAnsi="David" w:hint="cs"/>
          <w:sz w:val="24"/>
          <w:rtl/>
        </w:rPr>
        <w:t xml:space="preserve"> לטענת באי כוח הנאשם, לא ניתן לראות בזיהויים בגדר תוספת ראייתית, משום שאין לייחס להם משקל כלשהו</w:t>
      </w:r>
      <w:r w:rsidRPr="00356ED2">
        <w:rPr>
          <w:rFonts w:ascii="David" w:hAnsi="David" w:hint="cs"/>
          <w:sz w:val="24"/>
          <w:rtl/>
        </w:rPr>
        <w:t>.</w:t>
      </w:r>
    </w:p>
    <w:p w14:paraId="69D7D9C5" w14:textId="77777777" w:rsidR="00A455EA" w:rsidRPr="00476062" w:rsidRDefault="00A455EA" w:rsidP="00A455EA">
      <w:pPr>
        <w:pStyle w:val="1"/>
        <w:numPr>
          <w:ilvl w:val="0"/>
          <w:numId w:val="0"/>
        </w:numPr>
        <w:ind w:left="567" w:hanging="567"/>
        <w:contextualSpacing/>
        <w:rPr>
          <w:rFonts w:ascii="David" w:hAnsi="David"/>
          <w:b/>
          <w:bCs/>
          <w:sz w:val="24"/>
          <w:u w:val="single"/>
          <w:rtl/>
        </w:rPr>
      </w:pPr>
      <w:r w:rsidRPr="00476062">
        <w:rPr>
          <w:rFonts w:ascii="David" w:hAnsi="David" w:hint="cs"/>
          <w:b/>
          <w:bCs/>
          <w:sz w:val="24"/>
          <w:u w:val="single"/>
          <w:rtl/>
        </w:rPr>
        <w:t xml:space="preserve">הודאת הנאשם ומשקלה </w:t>
      </w:r>
      <w:r w:rsidRPr="00476062">
        <w:rPr>
          <w:rFonts w:ascii="David" w:hAnsi="David"/>
          <w:b/>
          <w:bCs/>
          <w:sz w:val="24"/>
          <w:u w:val="single"/>
          <w:rtl/>
        </w:rPr>
        <w:t>–</w:t>
      </w:r>
      <w:r w:rsidRPr="00476062">
        <w:rPr>
          <w:rFonts w:ascii="David" w:hAnsi="David" w:hint="cs"/>
          <w:b/>
          <w:bCs/>
          <w:sz w:val="24"/>
          <w:u w:val="single"/>
          <w:rtl/>
        </w:rPr>
        <w:t xml:space="preserve"> הלכה למעשה</w:t>
      </w:r>
    </w:p>
    <w:p w14:paraId="18CA5CB8" w14:textId="77777777" w:rsidR="00A455EA" w:rsidRPr="00476062" w:rsidRDefault="00A455EA" w:rsidP="00A455EA">
      <w:pPr>
        <w:pStyle w:val="1"/>
        <w:numPr>
          <w:ilvl w:val="0"/>
          <w:numId w:val="0"/>
        </w:numPr>
        <w:rPr>
          <w:rFonts w:ascii="David" w:hAnsi="David"/>
          <w:sz w:val="24"/>
          <w:u w:val="single"/>
          <w:rtl/>
        </w:rPr>
      </w:pPr>
      <w:r w:rsidRPr="00476062">
        <w:rPr>
          <w:rFonts w:ascii="David" w:hAnsi="David" w:hint="cs"/>
          <w:sz w:val="24"/>
          <w:u w:val="single"/>
          <w:rtl/>
        </w:rPr>
        <w:t>מי אמר?</w:t>
      </w:r>
    </w:p>
    <w:p w14:paraId="2653C5E1" w14:textId="77777777" w:rsidR="00A455EA" w:rsidRDefault="00A455EA" w:rsidP="00A455EA">
      <w:pPr>
        <w:pStyle w:val="1"/>
        <w:rPr>
          <w:rFonts w:ascii="David" w:hAnsi="David"/>
          <w:sz w:val="24"/>
        </w:rPr>
      </w:pPr>
      <w:r>
        <w:rPr>
          <w:rFonts w:ascii="David" w:hAnsi="David" w:hint="cs"/>
          <w:sz w:val="24"/>
          <w:rtl/>
        </w:rPr>
        <w:t>הנאשם בן יחיד, היה בן 22 בעת מעצרו וזה מעצרו הראשון.</w:t>
      </w:r>
    </w:p>
    <w:p w14:paraId="76DB03B4" w14:textId="77777777" w:rsidR="00A455EA" w:rsidRDefault="00A455EA" w:rsidP="00A455EA">
      <w:pPr>
        <w:pStyle w:val="1"/>
        <w:rPr>
          <w:rFonts w:ascii="David" w:hAnsi="David"/>
          <w:sz w:val="24"/>
        </w:rPr>
      </w:pPr>
      <w:r>
        <w:rPr>
          <w:rFonts w:ascii="David" w:hAnsi="David" w:hint="cs"/>
          <w:sz w:val="24"/>
          <w:rtl/>
        </w:rPr>
        <w:t xml:space="preserve">כאן המקום לדון בשאלה אם מצבו הנפשי והפיסי של הנאשם במהלך חקירותיו היוו גורם משמעותי שהעצים הן את הלחצים החיצוניים שהופעלו עליו והן את לחציו הפנימיים? הדיון יכלול הן התייחסות לרקע הנפשי של הנאשם ולמצבו הנפשי במהלך החקירה והן דיון בשאלה אם היה ללא עדשות וללא משקפיים במהלך חקירותיו באופן שפגע בראייתו. </w:t>
      </w:r>
    </w:p>
    <w:p w14:paraId="4B2A0EB8" w14:textId="77777777" w:rsidR="00A455EA" w:rsidRPr="00353DCE" w:rsidRDefault="00A455EA" w:rsidP="00A455EA">
      <w:pPr>
        <w:pStyle w:val="1"/>
        <w:rPr>
          <w:rFonts w:ascii="David" w:hAnsi="David"/>
          <w:sz w:val="24"/>
        </w:rPr>
      </w:pPr>
      <w:r>
        <w:rPr>
          <w:rFonts w:ascii="David" w:hAnsi="David" w:hint="cs"/>
          <w:sz w:val="24"/>
          <w:rtl/>
        </w:rPr>
        <w:t>אין מחלוקת, כי לנאשם רקע נפשי</w:t>
      </w:r>
      <w:r w:rsidRPr="001E6F52">
        <w:rPr>
          <w:rFonts w:ascii="David" w:hAnsi="David"/>
          <w:sz w:val="24"/>
          <w:rtl/>
        </w:rPr>
        <w:t>. לבית המשפט הוגשו מסמכים המעידים על מצבו הנפשי של הנאשם</w:t>
      </w:r>
      <w:r>
        <w:rPr>
          <w:rFonts w:ascii="David" w:hAnsi="David" w:hint="cs"/>
          <w:sz w:val="24"/>
          <w:rtl/>
        </w:rPr>
        <w:t xml:space="preserve"> בעת שירותו הצבאי,</w:t>
      </w:r>
      <w:r w:rsidRPr="001E6F52">
        <w:rPr>
          <w:rFonts w:ascii="David" w:hAnsi="David"/>
          <w:sz w:val="24"/>
          <w:rtl/>
        </w:rPr>
        <w:t xml:space="preserve"> לרבות </w:t>
      </w:r>
      <w:r>
        <w:rPr>
          <w:rFonts w:ascii="David" w:hAnsi="David" w:hint="cs"/>
          <w:sz w:val="24"/>
          <w:rtl/>
        </w:rPr>
        <w:t>אבחנות על קשיי תפקוד חמורים, הפרעות חרדה ו</w:t>
      </w:r>
      <w:r w:rsidRPr="001E6F52">
        <w:rPr>
          <w:rFonts w:ascii="David" w:hAnsi="David"/>
          <w:sz w:val="24"/>
          <w:rtl/>
        </w:rPr>
        <w:t>מחשבות אובדניות</w:t>
      </w:r>
      <w:r>
        <w:rPr>
          <w:rFonts w:ascii="David" w:hAnsi="David" w:hint="cs"/>
          <w:sz w:val="24"/>
          <w:rtl/>
        </w:rPr>
        <w:t>.</w:t>
      </w:r>
      <w:r w:rsidRPr="001E6F52">
        <w:rPr>
          <w:rFonts w:ascii="David" w:hAnsi="David"/>
          <w:sz w:val="24"/>
          <w:rtl/>
        </w:rPr>
        <w:t xml:space="preserve"> </w:t>
      </w:r>
      <w:r>
        <w:rPr>
          <w:rFonts w:ascii="David" w:hAnsi="David" w:hint="cs"/>
          <w:sz w:val="24"/>
          <w:rtl/>
        </w:rPr>
        <w:t>מהמסמכים הרפואיים גם עולה, כי הנאשם מתקשה לישון מחוץ לבית, בין היתר בשל חרדות אביו בהיותו בן למשפחה שכולה. הנאשם איים בהתאבדות ואף ביצע ניסיון אובדני במהלך שירותו הצבאי, שלאחריו שוחרר בהשגחה. לבסוף שוחרר הנאשם מצה"ל בשל מצבו הנפשי</w:t>
      </w:r>
      <w:r w:rsidRPr="001E6F52">
        <w:rPr>
          <w:rFonts w:ascii="David" w:hAnsi="David"/>
          <w:sz w:val="24"/>
          <w:rtl/>
        </w:rPr>
        <w:t xml:space="preserve"> (</w:t>
      </w:r>
      <w:r w:rsidRPr="00E03107">
        <w:rPr>
          <w:rFonts w:ascii="David" w:hAnsi="David" w:hint="cs"/>
          <w:b/>
          <w:bCs/>
          <w:sz w:val="24"/>
          <w:rtl/>
        </w:rPr>
        <w:t>נ/33</w:t>
      </w:r>
      <w:r>
        <w:rPr>
          <w:rFonts w:ascii="David" w:hAnsi="David" w:hint="cs"/>
          <w:sz w:val="24"/>
          <w:rtl/>
        </w:rPr>
        <w:t xml:space="preserve">, </w:t>
      </w:r>
      <w:r w:rsidRPr="00E03107">
        <w:rPr>
          <w:rFonts w:ascii="David" w:hAnsi="David"/>
          <w:b/>
          <w:bCs/>
          <w:sz w:val="24"/>
          <w:rtl/>
        </w:rPr>
        <w:t>נ/39</w:t>
      </w:r>
      <w:r w:rsidRPr="001E6F52">
        <w:rPr>
          <w:rFonts w:ascii="David" w:hAnsi="David"/>
          <w:sz w:val="24"/>
          <w:rtl/>
        </w:rPr>
        <w:t>)</w:t>
      </w:r>
      <w:r>
        <w:rPr>
          <w:rFonts w:ascii="David" w:hAnsi="David" w:hint="cs"/>
          <w:sz w:val="24"/>
          <w:rtl/>
        </w:rPr>
        <w:t xml:space="preserve">. גם </w:t>
      </w:r>
      <w:r w:rsidRPr="00353DCE">
        <w:rPr>
          <w:rFonts w:ascii="David" w:hAnsi="David" w:hint="cs"/>
          <w:sz w:val="24"/>
          <w:rtl/>
        </w:rPr>
        <w:t xml:space="preserve">במהלך החיפוש בבית </w:t>
      </w:r>
      <w:r w:rsidRPr="00353DCE">
        <w:rPr>
          <w:rFonts w:ascii="David" w:hAnsi="David"/>
          <w:sz w:val="24"/>
          <w:rtl/>
        </w:rPr>
        <w:t>הורי</w:t>
      </w:r>
      <w:r w:rsidRPr="00353DCE">
        <w:rPr>
          <w:rFonts w:ascii="David" w:hAnsi="David" w:hint="cs"/>
          <w:sz w:val="24"/>
          <w:rtl/>
        </w:rPr>
        <w:t>ו הביעו השניים</w:t>
      </w:r>
      <w:r w:rsidRPr="00353DCE">
        <w:rPr>
          <w:rFonts w:ascii="David" w:hAnsi="David"/>
          <w:sz w:val="24"/>
          <w:rtl/>
        </w:rPr>
        <w:t xml:space="preserve"> דאגה </w:t>
      </w:r>
      <w:r w:rsidRPr="00353DCE">
        <w:rPr>
          <w:rFonts w:ascii="David" w:hAnsi="David" w:hint="cs"/>
          <w:sz w:val="24"/>
          <w:rtl/>
        </w:rPr>
        <w:t xml:space="preserve">ממצבו של הנאשם </w:t>
      </w:r>
      <w:r w:rsidRPr="00353DCE">
        <w:rPr>
          <w:rFonts w:ascii="David" w:hAnsi="David"/>
          <w:sz w:val="24"/>
          <w:rtl/>
        </w:rPr>
        <w:t xml:space="preserve">בעקבות ניסיונות </w:t>
      </w:r>
      <w:r>
        <w:rPr>
          <w:rFonts w:ascii="David" w:hAnsi="David" w:hint="cs"/>
          <w:sz w:val="24"/>
          <w:rtl/>
        </w:rPr>
        <w:t>אובדניים</w:t>
      </w:r>
      <w:r w:rsidRPr="00353DCE">
        <w:rPr>
          <w:rFonts w:ascii="David" w:hAnsi="David"/>
          <w:sz w:val="24"/>
          <w:rtl/>
        </w:rPr>
        <w:t xml:space="preserve"> קודמים (</w:t>
      </w:r>
      <w:r w:rsidRPr="00353DCE">
        <w:rPr>
          <w:rFonts w:ascii="David" w:hAnsi="David"/>
          <w:b/>
          <w:bCs/>
          <w:sz w:val="24"/>
          <w:rtl/>
        </w:rPr>
        <w:t>ת/24</w:t>
      </w:r>
      <w:r w:rsidRPr="00353DCE">
        <w:rPr>
          <w:rFonts w:ascii="David" w:hAnsi="David"/>
          <w:sz w:val="24"/>
          <w:rtl/>
        </w:rPr>
        <w:t>).</w:t>
      </w:r>
    </w:p>
    <w:p w14:paraId="27838C47" w14:textId="77777777" w:rsidR="00A455EA" w:rsidRPr="000B40B8" w:rsidRDefault="00A455EA" w:rsidP="00A455EA">
      <w:pPr>
        <w:pStyle w:val="1"/>
      </w:pPr>
      <w:r>
        <w:rPr>
          <w:rFonts w:hint="cs"/>
          <w:rtl/>
        </w:rPr>
        <w:t xml:space="preserve">במהלך </w:t>
      </w:r>
      <w:r w:rsidRPr="001E6F52">
        <w:rPr>
          <w:rtl/>
        </w:rPr>
        <w:t xml:space="preserve">דיון המעצר </w:t>
      </w:r>
      <w:r>
        <w:rPr>
          <w:rFonts w:hint="cs"/>
          <w:rtl/>
        </w:rPr>
        <w:t>ב</w:t>
      </w:r>
      <w:r w:rsidRPr="001E6F52">
        <w:rPr>
          <w:rtl/>
        </w:rPr>
        <w:t xml:space="preserve">יום 29.5.18 </w:t>
      </w:r>
      <w:r>
        <w:rPr>
          <w:rFonts w:hint="cs"/>
          <w:rtl/>
        </w:rPr>
        <w:t>הובאו בפני בית המשפט אינדיקציות בדבר מצבו הנפשי של הנאשם ובית המשפט הורה לקיים עליו</w:t>
      </w:r>
      <w:r w:rsidRPr="001E6F52">
        <w:rPr>
          <w:rtl/>
        </w:rPr>
        <w:t xml:space="preserve"> השגחה ראויה (</w:t>
      </w:r>
      <w:r w:rsidRPr="00C85DCF">
        <w:rPr>
          <w:b/>
          <w:bCs/>
          <w:rtl/>
        </w:rPr>
        <w:t>נ/31</w:t>
      </w:r>
      <w:r>
        <w:rPr>
          <w:rFonts w:hint="cs"/>
          <w:rtl/>
        </w:rPr>
        <w:t>, בעמ' 4</w:t>
      </w:r>
      <w:r w:rsidRPr="001E6F52">
        <w:rPr>
          <w:rtl/>
        </w:rPr>
        <w:t>).</w:t>
      </w:r>
      <w:r>
        <w:rPr>
          <w:rFonts w:hint="cs"/>
          <w:rtl/>
        </w:rPr>
        <w:t xml:space="preserve"> בעקבות זאת, הועבר הנאשם להשגחה בין יום 29.5.18 ויום 30.5.18 (</w:t>
      </w:r>
      <w:r w:rsidRPr="001546A9">
        <w:rPr>
          <w:rFonts w:hint="cs"/>
          <w:b/>
          <w:bCs/>
          <w:rtl/>
        </w:rPr>
        <w:t>נ/32</w:t>
      </w:r>
      <w:r>
        <w:rPr>
          <w:rFonts w:hint="cs"/>
          <w:rtl/>
        </w:rPr>
        <w:t xml:space="preserve">). תא ההשגחה בו שהה הנאשם כונה על ידי הנאשם ואחרים בכינוי "חללית". </w:t>
      </w:r>
      <w:r w:rsidRPr="000B40B8">
        <w:rPr>
          <w:rFonts w:ascii="David" w:hAnsi="David" w:hint="cs"/>
          <w:sz w:val="24"/>
          <w:rtl/>
        </w:rPr>
        <w:t>ביום 6.6.18 נערכה בדיקה ראשונית לכשירות הנאשם למעצר. במהלך הבדיקה תיאר הנאשם מחשבות אובדניות. כן תיאר את הבושה מול הוריו, פחד מפרסום שמו, ופחד מתגובת הסוהרים והאסירים אליו</w:t>
      </w:r>
      <w:r w:rsidRPr="000B40B8">
        <w:rPr>
          <w:rFonts w:ascii="David" w:hAnsi="David"/>
          <w:sz w:val="24"/>
          <w:rtl/>
        </w:rPr>
        <w:t xml:space="preserve"> (</w:t>
      </w:r>
      <w:r w:rsidRPr="000B40B8">
        <w:rPr>
          <w:rFonts w:ascii="David" w:hAnsi="David"/>
          <w:b/>
          <w:bCs/>
          <w:sz w:val="24"/>
          <w:rtl/>
        </w:rPr>
        <w:t>נ/40</w:t>
      </w:r>
      <w:r w:rsidRPr="000B40B8">
        <w:rPr>
          <w:rFonts w:ascii="David" w:hAnsi="David"/>
          <w:sz w:val="24"/>
          <w:rtl/>
        </w:rPr>
        <w:t>).</w:t>
      </w:r>
    </w:p>
    <w:p w14:paraId="7CA934B0" w14:textId="77777777" w:rsidR="00A455EA" w:rsidRDefault="00A455EA" w:rsidP="00A455EA">
      <w:pPr>
        <w:pStyle w:val="1"/>
        <w:rPr>
          <w:rtl/>
        </w:rPr>
      </w:pPr>
      <w:r>
        <w:rPr>
          <w:rFonts w:hint="cs"/>
          <w:rtl/>
        </w:rPr>
        <w:t xml:space="preserve">מהמסמכים בתיק עולה גם, כי הנאשם אכן התעלף בתום חקירתו הראשונה, איבד הכרה ובעקבות זאת פונה לבית החולים באמצעות אמבולנס </w:t>
      </w:r>
      <w:r>
        <w:rPr>
          <w:rFonts w:ascii="David" w:hAnsi="David" w:hint="cs"/>
          <w:b/>
          <w:bCs/>
          <w:sz w:val="24"/>
          <w:rtl/>
        </w:rPr>
        <w:t>(</w:t>
      </w:r>
      <w:r w:rsidRPr="000306AE">
        <w:rPr>
          <w:rFonts w:ascii="David" w:hAnsi="David"/>
          <w:b/>
          <w:bCs/>
          <w:sz w:val="24"/>
          <w:rtl/>
        </w:rPr>
        <w:t>נ/49</w:t>
      </w:r>
      <w:r w:rsidRPr="001E6F52">
        <w:rPr>
          <w:rFonts w:ascii="David" w:hAnsi="David"/>
          <w:sz w:val="24"/>
          <w:rtl/>
        </w:rPr>
        <w:t xml:space="preserve">, </w:t>
      </w:r>
      <w:r w:rsidRPr="000306AE">
        <w:rPr>
          <w:rFonts w:ascii="David" w:hAnsi="David"/>
          <w:b/>
          <w:bCs/>
          <w:sz w:val="24"/>
          <w:rtl/>
        </w:rPr>
        <w:t>נ/50</w:t>
      </w:r>
      <w:r>
        <w:rPr>
          <w:rFonts w:hint="cs"/>
          <w:rtl/>
        </w:rPr>
        <w:t>). בבית החולים צוין כי איבד הכרה, אולם היה בהכרה בעת הבדיקה (</w:t>
      </w:r>
      <w:r w:rsidRPr="00D52E4D">
        <w:rPr>
          <w:rFonts w:hint="cs"/>
          <w:b/>
          <w:bCs/>
          <w:rtl/>
        </w:rPr>
        <w:t>נ/54)</w:t>
      </w:r>
      <w:r>
        <w:rPr>
          <w:rFonts w:hint="cs"/>
          <w:rtl/>
        </w:rPr>
        <w:t xml:space="preserve">. </w:t>
      </w:r>
      <w:r w:rsidRPr="00613A95">
        <w:rPr>
          <w:rFonts w:ascii="David" w:hAnsi="David"/>
          <w:sz w:val="24"/>
          <w:rtl/>
        </w:rPr>
        <w:t xml:space="preserve">בתיק </w:t>
      </w:r>
      <w:r w:rsidRPr="00613A95">
        <w:rPr>
          <w:rFonts w:ascii="David" w:hAnsi="David" w:hint="cs"/>
          <w:sz w:val="24"/>
          <w:rtl/>
        </w:rPr>
        <w:t xml:space="preserve">החקירה אין </w:t>
      </w:r>
      <w:r w:rsidRPr="00613A95">
        <w:rPr>
          <w:rFonts w:ascii="David" w:hAnsi="David"/>
          <w:sz w:val="24"/>
          <w:rtl/>
        </w:rPr>
        <w:t>כל תיעוד רפואי בהמשך לפינויו של הנאשם לבית החולים.</w:t>
      </w:r>
      <w:r w:rsidRPr="00613A95">
        <w:rPr>
          <w:rFonts w:ascii="David" w:hAnsi="David" w:hint="cs"/>
          <w:sz w:val="24"/>
          <w:rtl/>
        </w:rPr>
        <w:t xml:space="preserve"> את המסמכים על אודות </w:t>
      </w:r>
      <w:r>
        <w:rPr>
          <w:rFonts w:ascii="David" w:hAnsi="David" w:hint="cs"/>
          <w:sz w:val="24"/>
          <w:rtl/>
        </w:rPr>
        <w:t>פינויו של הנאשם ו</w:t>
      </w:r>
      <w:r w:rsidRPr="00613A95">
        <w:rPr>
          <w:rFonts w:ascii="David" w:hAnsi="David" w:hint="cs"/>
          <w:sz w:val="24"/>
          <w:rtl/>
        </w:rPr>
        <w:t>תוצאות הבדיקות בבית חולים הגישו באי כוח הנאשם.</w:t>
      </w:r>
    </w:p>
    <w:p w14:paraId="02574D49" w14:textId="77777777" w:rsidR="00A455EA" w:rsidRDefault="00A455EA" w:rsidP="00A455EA">
      <w:pPr>
        <w:pStyle w:val="1"/>
        <w:rPr>
          <w:rFonts w:ascii="David" w:hAnsi="David"/>
          <w:sz w:val="24"/>
        </w:rPr>
      </w:pPr>
      <w:r>
        <w:rPr>
          <w:rFonts w:ascii="David" w:hAnsi="David" w:hint="cs"/>
          <w:sz w:val="24"/>
          <w:rtl/>
        </w:rPr>
        <w:t>הנאשם העיד על אודות מצבו הנפשי קודם למעצרו וגם במהלך מעצרו.</w:t>
      </w:r>
    </w:p>
    <w:p w14:paraId="6A3C9B0B" w14:textId="77777777" w:rsidR="00A455EA" w:rsidRDefault="00A455EA" w:rsidP="00A455EA">
      <w:pPr>
        <w:pStyle w:val="1"/>
        <w:numPr>
          <w:ilvl w:val="0"/>
          <w:numId w:val="0"/>
        </w:numPr>
        <w:ind w:left="567"/>
        <w:rPr>
          <w:rFonts w:ascii="David" w:hAnsi="David"/>
          <w:sz w:val="24"/>
          <w:rtl/>
        </w:rPr>
      </w:pPr>
      <w:r>
        <w:rPr>
          <w:rFonts w:ascii="David" w:hAnsi="David" w:hint="cs"/>
          <w:sz w:val="24"/>
          <w:rtl/>
        </w:rPr>
        <w:t>בעדותו מסר הנאשם, כי היו לו קשיים נפשיים בצבא, לרבות ניסיונות אובדניים לאחר שנשפט בשל איחורים והיה לו קשה להיות "במקום סגור". כן התקשה להתמודד עם הדאגה של הוריו ובכיו של אביו שהיה במצוקה קשה. כן פירט את ניסיונות ההתאבדות באמצעות דוקרנים, סכין וכדורים. בהמשך לכך, לווה במסגרת "נוהל התאבדות", ונבדק על ידי פסיכיאטר בצה"ל שהמליץ על טיפול תרופתי. לדבריו, אביו היה חולה באותה העת, סבל מלחץ דם גבוה ועודף סוכר, והוא דאג לו. בהמשך לכך, שוחרר על בסיס נפשי בפרופיל 21 (</w:t>
      </w:r>
      <w:r w:rsidRPr="00C85DCF">
        <w:rPr>
          <w:rFonts w:ascii="David" w:hAnsi="David" w:hint="cs"/>
          <w:b/>
          <w:bCs/>
          <w:sz w:val="24"/>
          <w:rtl/>
        </w:rPr>
        <w:t>פרוטוקול הדיון</w:t>
      </w:r>
      <w:r>
        <w:rPr>
          <w:rFonts w:ascii="David" w:hAnsi="David" w:hint="cs"/>
          <w:sz w:val="24"/>
          <w:rtl/>
        </w:rPr>
        <w:t xml:space="preserve">, בעמ' 789 </w:t>
      </w:r>
      <w:r>
        <w:rPr>
          <w:rFonts w:ascii="David" w:hAnsi="David"/>
          <w:sz w:val="24"/>
          <w:rtl/>
        </w:rPr>
        <w:t>–</w:t>
      </w:r>
      <w:r>
        <w:rPr>
          <w:rFonts w:ascii="David" w:hAnsi="David" w:hint="cs"/>
          <w:sz w:val="24"/>
          <w:rtl/>
        </w:rPr>
        <w:t xml:space="preserve"> 790). </w:t>
      </w:r>
    </w:p>
    <w:p w14:paraId="3214F7AD" w14:textId="77777777" w:rsidR="00A455EA" w:rsidRDefault="00A455EA" w:rsidP="00A455EA">
      <w:pPr>
        <w:pStyle w:val="1"/>
        <w:numPr>
          <w:ilvl w:val="0"/>
          <w:numId w:val="0"/>
        </w:numPr>
        <w:ind w:left="567"/>
        <w:rPr>
          <w:rFonts w:ascii="David" w:hAnsi="David"/>
          <w:sz w:val="24"/>
          <w:rtl/>
        </w:rPr>
      </w:pPr>
      <w:r>
        <w:rPr>
          <w:rFonts w:ascii="David" w:hAnsi="David" w:hint="cs"/>
          <w:sz w:val="24"/>
          <w:rtl/>
        </w:rPr>
        <w:t>עוד מסר הנאשם, כי לא נהג לצאת לטיולים שנתיים, בשל חרדות של אביו שהוא בן למשפחה שכולה. לעניין זה הוסיף, כי בכיתה יב' אמרו לו הוריו לצאת לטיול למרות שיהיה לו קשה משום שמדובר בטיול מסכם. לדבריו, במשך כל הטיול דאג להוריו בשל קשייהם. כן הוסיף, כי לא נהג לישון מחוץ לבית למעט אצל קרובי משפחה קרובים ביותר. עם זאת, לאחר שהנאשם עמד על כך שלא נהג לישון מחוץ לבית, אישר בחקירתו הנגדית, כי ישן בגדנ"ע במשך מספר ימים וטען, כי היה מחויב להשתתף בפעילות זו לצורך הגיוס, וכי השתתף בגדנ"ע בשל חשיבותו לגיוס לצה"ל (</w:t>
      </w:r>
      <w:r>
        <w:rPr>
          <w:rFonts w:ascii="David" w:hAnsi="David" w:hint="cs"/>
          <w:b/>
          <w:bCs/>
          <w:sz w:val="24"/>
          <w:rtl/>
        </w:rPr>
        <w:t>שם</w:t>
      </w:r>
      <w:r>
        <w:rPr>
          <w:rFonts w:ascii="David" w:hAnsi="David" w:hint="cs"/>
          <w:sz w:val="24"/>
          <w:rtl/>
        </w:rPr>
        <w:t xml:space="preserve">, בעמ' 782 </w:t>
      </w:r>
      <w:r>
        <w:rPr>
          <w:rFonts w:ascii="David" w:hAnsi="David"/>
          <w:sz w:val="24"/>
          <w:rtl/>
        </w:rPr>
        <w:t>–</w:t>
      </w:r>
      <w:r>
        <w:rPr>
          <w:rFonts w:ascii="David" w:hAnsi="David" w:hint="cs"/>
          <w:sz w:val="24"/>
          <w:rtl/>
        </w:rPr>
        <w:t xml:space="preserve"> 783).</w:t>
      </w:r>
    </w:p>
    <w:p w14:paraId="696E69EF" w14:textId="77777777" w:rsidR="00A455EA" w:rsidRDefault="00A455EA" w:rsidP="00A455EA">
      <w:pPr>
        <w:pStyle w:val="1"/>
        <w:numPr>
          <w:ilvl w:val="0"/>
          <w:numId w:val="0"/>
        </w:numPr>
        <w:ind w:left="567"/>
      </w:pPr>
      <w:r>
        <w:rPr>
          <w:rFonts w:hint="cs"/>
          <w:rtl/>
        </w:rPr>
        <w:t>הנאשם הוסיף ותיאר את מצבו הנפשי והפיסי במהלך החקירה, כתוצאה מהרקע הנפשי שלו, הקושי להתרחק מהבית והלחצים שהופעלו עליו. הנאשם הוסיף, כי התעלף בתום חקירתו הראשונה והובהל באמבולנס לבית החולים, שם, כאמור, הופעלו עליו לחצים להודות, תוך שקראו לו "פדופיל" ואמרו לו שאין לו דרך אלא להודות (</w:t>
      </w:r>
      <w:r w:rsidRPr="008443AC">
        <w:rPr>
          <w:rFonts w:hint="cs"/>
          <w:b/>
          <w:bCs/>
          <w:rtl/>
        </w:rPr>
        <w:t>שם</w:t>
      </w:r>
      <w:r>
        <w:rPr>
          <w:rFonts w:hint="cs"/>
          <w:rtl/>
        </w:rPr>
        <w:t xml:space="preserve">, בעמ' 795 - 796). </w:t>
      </w:r>
    </w:p>
    <w:p w14:paraId="4BE2D79B" w14:textId="77777777" w:rsidR="00A455EA" w:rsidRDefault="00A455EA" w:rsidP="00A455EA">
      <w:pPr>
        <w:pStyle w:val="1"/>
        <w:numPr>
          <w:ilvl w:val="0"/>
          <w:numId w:val="0"/>
        </w:numPr>
        <w:ind w:left="567"/>
        <w:rPr>
          <w:rtl/>
        </w:rPr>
      </w:pPr>
      <w:r>
        <w:rPr>
          <w:rFonts w:hint="cs"/>
          <w:rtl/>
        </w:rPr>
        <w:t>בין היתר מסר, כי את שני הלילות הראשונים ישן בתא הנקרא "חללית" שהוא "קבר חי". מדובר בתא קטן עם "בול פגיעה", מזרן על הרצפה וג'וקים ולא יכול היה לישון כל הלילה. לדבריו, גם לא יכול היה לאכול דבר והיה ריח נוראי. בתא היה חסם רעש, ולמרות שצעק וצרח לא שמעו אותו. בעקבות זאת, היה בלחץ "מסיבי". במהלך כל הלילה חשב על משפחתו והתקשה לישון (</w:t>
      </w:r>
      <w:r w:rsidRPr="00C85DCF">
        <w:rPr>
          <w:rFonts w:hint="cs"/>
          <w:b/>
          <w:bCs/>
          <w:rtl/>
        </w:rPr>
        <w:t xml:space="preserve">פרוטוקול </w:t>
      </w:r>
      <w:r>
        <w:rPr>
          <w:rFonts w:hint="cs"/>
          <w:b/>
          <w:bCs/>
          <w:rtl/>
        </w:rPr>
        <w:t>ה</w:t>
      </w:r>
      <w:r w:rsidRPr="00C85DCF">
        <w:rPr>
          <w:rFonts w:hint="cs"/>
          <w:b/>
          <w:bCs/>
          <w:rtl/>
        </w:rPr>
        <w:t>דיון</w:t>
      </w:r>
      <w:r>
        <w:rPr>
          <w:rFonts w:hint="cs"/>
          <w:rtl/>
        </w:rPr>
        <w:t xml:space="preserve"> מיום 16.7.19, בעמ' 795).</w:t>
      </w:r>
    </w:p>
    <w:p w14:paraId="587630B8" w14:textId="77777777" w:rsidR="00A455EA" w:rsidRDefault="00A455EA" w:rsidP="00A455EA">
      <w:pPr>
        <w:pStyle w:val="1"/>
        <w:numPr>
          <w:ilvl w:val="0"/>
          <w:numId w:val="0"/>
        </w:numPr>
        <w:ind w:left="567"/>
      </w:pPr>
      <w:r>
        <w:rPr>
          <w:rFonts w:hint="cs"/>
          <w:rtl/>
        </w:rPr>
        <w:t xml:space="preserve">עוד הוסיף הנאשם, כי בחקירה הראשונה אמר את האמת, אולם גרגיר לא רצתה לקבל זאת, אלא </w:t>
      </w:r>
      <w:r w:rsidRPr="00E03107">
        <w:rPr>
          <w:rFonts w:ascii="David" w:hAnsi="David" w:hint="cs"/>
          <w:sz w:val="24"/>
          <w:rtl/>
        </w:rPr>
        <w:t>רצתה "לקבל את האמת שלה". התחושה שלו היתה כי אין מנוס וכי עליו למסור "את מה שהיא רוצה". לדברי</w:t>
      </w:r>
      <w:r>
        <w:rPr>
          <w:rFonts w:ascii="David" w:hAnsi="David" w:hint="cs"/>
          <w:sz w:val="24"/>
          <w:rtl/>
        </w:rPr>
        <w:t>ו</w:t>
      </w:r>
      <w:r w:rsidRPr="00E03107">
        <w:rPr>
          <w:rFonts w:ascii="David" w:hAnsi="David" w:hint="cs"/>
          <w:sz w:val="24"/>
          <w:rtl/>
        </w:rPr>
        <w:t xml:space="preserve">, הרגיש באותו רגע "שבור נפשית", כל הזמן אמרו לו שרוצים את ההודאה שלו. כן ציין, כי בשל הלחץ שהופעל עליו, הכניסות והיציאות של שוטרים, </w:t>
      </w:r>
      <w:r>
        <w:rPr>
          <w:rFonts w:ascii="David" w:hAnsi="David" w:hint="cs"/>
          <w:sz w:val="24"/>
          <w:rtl/>
        </w:rPr>
        <w:t>האמירות של השוטרים</w:t>
      </w:r>
      <w:r w:rsidRPr="00E03107">
        <w:rPr>
          <w:rFonts w:ascii="David" w:hAnsi="David" w:hint="cs"/>
          <w:sz w:val="24"/>
          <w:rtl/>
        </w:rPr>
        <w:t xml:space="preserve"> ש</w:t>
      </w:r>
      <w:r>
        <w:rPr>
          <w:rFonts w:ascii="David" w:hAnsi="David" w:hint="cs"/>
          <w:sz w:val="24"/>
          <w:rtl/>
        </w:rPr>
        <w:t xml:space="preserve">כבר </w:t>
      </w:r>
      <w:r w:rsidRPr="00E03107">
        <w:rPr>
          <w:rFonts w:ascii="David" w:hAnsi="David" w:hint="cs"/>
          <w:sz w:val="24"/>
          <w:rtl/>
        </w:rPr>
        <w:t xml:space="preserve">זיהו אותו, הרגיש שלא רוצים להקשיב לו ושלא יוכל יותר להחזיק מעמד. </w:t>
      </w:r>
      <w:r>
        <w:rPr>
          <w:rFonts w:ascii="David" w:hAnsi="David" w:hint="cs"/>
          <w:sz w:val="24"/>
          <w:rtl/>
        </w:rPr>
        <w:t>כן חש</w:t>
      </w:r>
      <w:r w:rsidRPr="00E03107">
        <w:rPr>
          <w:rFonts w:ascii="David" w:hAnsi="David" w:hint="cs"/>
          <w:sz w:val="24"/>
          <w:rtl/>
        </w:rPr>
        <w:t xml:space="preserve"> כי איש לא בא לטובתו, שכולם נגדו, "כמו מחול שדים". מכאן הרגיש כי עליו להודות במשהו שלא עשה (</w:t>
      </w:r>
      <w:r w:rsidRPr="00C85DCF">
        <w:rPr>
          <w:rFonts w:ascii="David" w:hAnsi="David" w:hint="cs"/>
          <w:b/>
          <w:bCs/>
          <w:sz w:val="24"/>
          <w:rtl/>
        </w:rPr>
        <w:t xml:space="preserve">פרוטוקול </w:t>
      </w:r>
      <w:r>
        <w:rPr>
          <w:rFonts w:ascii="David" w:hAnsi="David" w:hint="cs"/>
          <w:b/>
          <w:bCs/>
          <w:sz w:val="24"/>
          <w:rtl/>
        </w:rPr>
        <w:t>ה</w:t>
      </w:r>
      <w:r w:rsidRPr="00C85DCF">
        <w:rPr>
          <w:rFonts w:ascii="David" w:hAnsi="David" w:hint="cs"/>
          <w:b/>
          <w:bCs/>
          <w:sz w:val="24"/>
          <w:rtl/>
        </w:rPr>
        <w:t>דיון</w:t>
      </w:r>
      <w:r w:rsidRPr="00E03107">
        <w:rPr>
          <w:rFonts w:ascii="David" w:hAnsi="David" w:hint="cs"/>
          <w:sz w:val="24"/>
          <w:rtl/>
        </w:rPr>
        <w:t xml:space="preserve"> מיום 16.7.19, בעמ' 805).</w:t>
      </w:r>
      <w:r w:rsidRPr="006C57E4">
        <w:rPr>
          <w:rFonts w:hint="cs"/>
          <w:rtl/>
        </w:rPr>
        <w:t xml:space="preserve"> </w:t>
      </w:r>
      <w:r>
        <w:rPr>
          <w:rFonts w:hint="cs"/>
          <w:rtl/>
        </w:rPr>
        <w:t>לדבריו, בשל הלחצים בהם היה נתון הבין מדברי השוטרים כי אם ימסור מידע ישתחרר, וזאת גם אם דברים אלו לא נאמרו מפורשות (</w:t>
      </w:r>
      <w:r w:rsidRPr="00C85DCF">
        <w:rPr>
          <w:rFonts w:hint="cs"/>
          <w:b/>
          <w:bCs/>
          <w:rtl/>
        </w:rPr>
        <w:t xml:space="preserve">פרוטוקול </w:t>
      </w:r>
      <w:r>
        <w:rPr>
          <w:rFonts w:hint="cs"/>
          <w:b/>
          <w:bCs/>
          <w:rtl/>
        </w:rPr>
        <w:t>ה</w:t>
      </w:r>
      <w:r w:rsidRPr="00C85DCF">
        <w:rPr>
          <w:rFonts w:hint="cs"/>
          <w:b/>
          <w:bCs/>
          <w:rtl/>
        </w:rPr>
        <w:t xml:space="preserve">דיון </w:t>
      </w:r>
      <w:r>
        <w:rPr>
          <w:rFonts w:hint="cs"/>
          <w:rtl/>
        </w:rPr>
        <w:t xml:space="preserve">מיום 16.12.19, בעמ' 821). </w:t>
      </w:r>
    </w:p>
    <w:p w14:paraId="4937F3C3" w14:textId="77777777" w:rsidR="00A455EA" w:rsidRDefault="00A455EA" w:rsidP="00A455EA">
      <w:pPr>
        <w:pStyle w:val="1"/>
        <w:rPr>
          <w:rFonts w:ascii="David" w:hAnsi="David"/>
          <w:sz w:val="24"/>
        </w:rPr>
      </w:pPr>
      <w:r>
        <w:rPr>
          <w:rFonts w:ascii="David" w:hAnsi="David" w:hint="cs"/>
          <w:sz w:val="24"/>
          <w:rtl/>
        </w:rPr>
        <w:t xml:space="preserve">הנה כי כן, הנאשם תיאר את הלחצים הפנימיים בהם היה נתון, לרבות לחצים נפשיים ופיסיים, שהצטרפו ללחצים שהפעילו עליו החוקרים להודות ותחושתו, כי אם יודה ישוחרר ממעצרו. התרשמתי, כי עדותו של הנאשם היא עדות אותנטית ומהימנה. ניכר מתוך התרשמותי, כי אופיו החלש של הנאשם ורגישותו הרבה, בין היתר כבן לאב ממשפחה שכולה, בהצטרף לתנאים הפיסיים הלא פשוטים הנלווים לכל מעצר, השפיעו עליו באופן קשה וממשי.  </w:t>
      </w:r>
    </w:p>
    <w:p w14:paraId="028F4F6B" w14:textId="77777777" w:rsidR="00A455EA" w:rsidRPr="00B26761" w:rsidRDefault="00A455EA" w:rsidP="00A455EA">
      <w:pPr>
        <w:pStyle w:val="1"/>
        <w:rPr>
          <w:rFonts w:ascii="David" w:hAnsi="David"/>
          <w:sz w:val="24"/>
          <w:rtl/>
        </w:rPr>
      </w:pPr>
      <w:r>
        <w:rPr>
          <w:rFonts w:ascii="David" w:hAnsi="David" w:hint="cs"/>
          <w:sz w:val="24"/>
          <w:rtl/>
        </w:rPr>
        <w:t xml:space="preserve">לעומת זאת, </w:t>
      </w:r>
      <w:r w:rsidRPr="001E6F52">
        <w:rPr>
          <w:rFonts w:ascii="David" w:hAnsi="David"/>
          <w:sz w:val="24"/>
          <w:rtl/>
        </w:rPr>
        <w:t>גרגיר</w:t>
      </w:r>
      <w:r>
        <w:rPr>
          <w:rFonts w:ascii="David" w:hAnsi="David" w:hint="cs"/>
          <w:sz w:val="24"/>
          <w:rtl/>
        </w:rPr>
        <w:t xml:space="preserve"> תיארה את הנאשם כנינוח לאורך כל חקירותיו, רגוע וקר רוח (ראו, למשל: </w:t>
      </w:r>
      <w:r w:rsidRPr="00C85DCF">
        <w:rPr>
          <w:rFonts w:ascii="David" w:hAnsi="David" w:hint="cs"/>
          <w:b/>
          <w:bCs/>
          <w:sz w:val="24"/>
          <w:rtl/>
        </w:rPr>
        <w:t>פרוטוקול הדיון</w:t>
      </w:r>
      <w:r w:rsidRPr="00B26761">
        <w:rPr>
          <w:rFonts w:ascii="David" w:hAnsi="David"/>
          <w:sz w:val="24"/>
          <w:rtl/>
        </w:rPr>
        <w:t>, בעמ' 424</w:t>
      </w:r>
      <w:r>
        <w:rPr>
          <w:rFonts w:ascii="David" w:hAnsi="David" w:hint="cs"/>
          <w:sz w:val="24"/>
          <w:rtl/>
        </w:rPr>
        <w:t xml:space="preserve"> </w:t>
      </w:r>
      <w:r>
        <w:rPr>
          <w:rFonts w:ascii="David" w:hAnsi="David"/>
          <w:sz w:val="24"/>
          <w:rtl/>
        </w:rPr>
        <w:t>–</w:t>
      </w:r>
      <w:r w:rsidRPr="00B26761">
        <w:rPr>
          <w:rFonts w:ascii="David" w:hAnsi="David"/>
          <w:sz w:val="24"/>
          <w:rtl/>
        </w:rPr>
        <w:t xml:space="preserve"> </w:t>
      </w:r>
      <w:r>
        <w:rPr>
          <w:rFonts w:ascii="David" w:hAnsi="David" w:hint="cs"/>
          <w:sz w:val="24"/>
          <w:rtl/>
        </w:rPr>
        <w:t>428).</w:t>
      </w:r>
    </w:p>
    <w:p w14:paraId="4EE66B9A" w14:textId="77777777" w:rsidR="00A455EA" w:rsidRDefault="00A455EA" w:rsidP="00A455EA">
      <w:pPr>
        <w:pStyle w:val="1"/>
        <w:numPr>
          <w:ilvl w:val="0"/>
          <w:numId w:val="0"/>
        </w:numPr>
        <w:ind w:left="567"/>
        <w:rPr>
          <w:rFonts w:ascii="David" w:hAnsi="David"/>
          <w:sz w:val="24"/>
          <w:rtl/>
        </w:rPr>
      </w:pPr>
      <w:r>
        <w:rPr>
          <w:rFonts w:ascii="David" w:hAnsi="David" w:hint="cs"/>
          <w:sz w:val="24"/>
          <w:rtl/>
        </w:rPr>
        <w:t>גרגיר ציינה</w:t>
      </w:r>
      <w:r w:rsidRPr="001E6F52">
        <w:rPr>
          <w:rFonts w:ascii="David" w:hAnsi="David"/>
          <w:sz w:val="24"/>
          <w:rtl/>
        </w:rPr>
        <w:t xml:space="preserve">, </w:t>
      </w:r>
      <w:r>
        <w:rPr>
          <w:rFonts w:ascii="David" w:hAnsi="David" w:hint="cs"/>
          <w:sz w:val="24"/>
          <w:rtl/>
        </w:rPr>
        <w:t>כי בתום חקירתו הראשונה הנאשם</w:t>
      </w:r>
      <w:r w:rsidRPr="001E6F52">
        <w:rPr>
          <w:rFonts w:ascii="David" w:hAnsi="David"/>
          <w:sz w:val="24"/>
          <w:rtl/>
        </w:rPr>
        <w:t xml:space="preserve"> "נפל בזהירות" </w:t>
      </w:r>
      <w:r>
        <w:rPr>
          <w:rFonts w:ascii="David" w:hAnsi="David" w:hint="cs"/>
          <w:sz w:val="24"/>
          <w:rtl/>
        </w:rPr>
        <w:t xml:space="preserve">ובהמשך לכך זומן אמבולנס </w:t>
      </w:r>
      <w:r w:rsidRPr="001E6F52">
        <w:rPr>
          <w:rFonts w:ascii="David" w:hAnsi="David"/>
          <w:sz w:val="24"/>
          <w:rtl/>
        </w:rPr>
        <w:t>(</w:t>
      </w:r>
      <w:r w:rsidRPr="00E03107">
        <w:rPr>
          <w:rFonts w:ascii="David" w:hAnsi="David"/>
          <w:b/>
          <w:bCs/>
          <w:sz w:val="24"/>
          <w:rtl/>
        </w:rPr>
        <w:t>ת/42</w:t>
      </w:r>
      <w:r w:rsidRPr="001E6F52">
        <w:rPr>
          <w:rFonts w:ascii="David" w:hAnsi="David"/>
          <w:sz w:val="24"/>
          <w:rtl/>
        </w:rPr>
        <w:t>).</w:t>
      </w:r>
      <w:r>
        <w:rPr>
          <w:rFonts w:ascii="David" w:hAnsi="David" w:hint="cs"/>
          <w:sz w:val="24"/>
          <w:rtl/>
        </w:rPr>
        <w:t xml:space="preserve"> ל</w:t>
      </w:r>
      <w:r w:rsidRPr="001E6F52">
        <w:rPr>
          <w:rFonts w:ascii="David" w:hAnsi="David"/>
          <w:sz w:val="24"/>
          <w:rtl/>
        </w:rPr>
        <w:t>טענת</w:t>
      </w:r>
      <w:r>
        <w:rPr>
          <w:rFonts w:ascii="David" w:hAnsi="David" w:hint="cs"/>
          <w:sz w:val="24"/>
          <w:rtl/>
        </w:rPr>
        <w:t>ה</w:t>
      </w:r>
      <w:r w:rsidRPr="001E6F52">
        <w:rPr>
          <w:rFonts w:ascii="David" w:hAnsi="David"/>
          <w:sz w:val="24"/>
          <w:rtl/>
        </w:rPr>
        <w:t xml:space="preserve">, לו היה הנאשם נופל באופן ספונטני, </w:t>
      </w:r>
      <w:r>
        <w:rPr>
          <w:rFonts w:ascii="David" w:hAnsi="David" w:hint="cs"/>
          <w:sz w:val="24"/>
          <w:rtl/>
        </w:rPr>
        <w:t>בשל</w:t>
      </w:r>
      <w:r w:rsidRPr="001E6F52">
        <w:rPr>
          <w:rFonts w:ascii="David" w:hAnsi="David"/>
          <w:sz w:val="24"/>
          <w:rtl/>
        </w:rPr>
        <w:t xml:space="preserve"> גודל החדר, היה עליו להיפגע מהשולחן (</w:t>
      </w:r>
      <w:r w:rsidRPr="00E03107">
        <w:rPr>
          <w:rFonts w:ascii="David" w:hAnsi="David" w:hint="cs"/>
          <w:b/>
          <w:bCs/>
          <w:sz w:val="24"/>
          <w:rtl/>
        </w:rPr>
        <w:t>פרוטוקול הדיון</w:t>
      </w:r>
      <w:r w:rsidRPr="001E6F52">
        <w:rPr>
          <w:rFonts w:ascii="David" w:hAnsi="David"/>
          <w:sz w:val="24"/>
          <w:rtl/>
        </w:rPr>
        <w:t>, בעמ' 405).</w:t>
      </w:r>
      <w:r>
        <w:rPr>
          <w:rFonts w:ascii="David" w:hAnsi="David" w:hint="cs"/>
          <w:sz w:val="24"/>
          <w:rtl/>
        </w:rPr>
        <w:t xml:space="preserve"> </w:t>
      </w:r>
      <w:r w:rsidRPr="001E6F52">
        <w:rPr>
          <w:rFonts w:ascii="David" w:hAnsi="David"/>
          <w:sz w:val="24"/>
          <w:rtl/>
        </w:rPr>
        <w:t>תחילה מסרה גרגיר כי אין לה הכשרה רפואית ולא יכולה היתה לדעת אם התעלף אם לאו. בה בעת טענה, כי להערכתה, מדובר היה באירוע מבוים (</w:t>
      </w:r>
      <w:r w:rsidRPr="00E03107">
        <w:rPr>
          <w:rFonts w:ascii="David" w:hAnsi="David" w:hint="cs"/>
          <w:b/>
          <w:bCs/>
          <w:sz w:val="24"/>
          <w:rtl/>
        </w:rPr>
        <w:t>שם</w:t>
      </w:r>
      <w:r w:rsidRPr="001E6F52">
        <w:rPr>
          <w:rFonts w:ascii="David" w:hAnsi="David"/>
          <w:sz w:val="24"/>
          <w:rtl/>
        </w:rPr>
        <w:t xml:space="preserve">, בעמ' 470). </w:t>
      </w:r>
      <w:r>
        <w:rPr>
          <w:rFonts w:ascii="David" w:hAnsi="David" w:hint="cs"/>
          <w:sz w:val="24"/>
          <w:rtl/>
        </w:rPr>
        <w:t xml:space="preserve">עם זאת, </w:t>
      </w:r>
      <w:r w:rsidRPr="001E6F52">
        <w:rPr>
          <w:rFonts w:ascii="David" w:hAnsi="David"/>
          <w:sz w:val="24"/>
          <w:rtl/>
        </w:rPr>
        <w:t>לא היה בידי</w:t>
      </w:r>
      <w:r>
        <w:rPr>
          <w:rFonts w:ascii="David" w:hAnsi="David" w:hint="cs"/>
          <w:sz w:val="24"/>
          <w:rtl/>
        </w:rPr>
        <w:t>ה</w:t>
      </w:r>
      <w:r w:rsidRPr="001E6F52">
        <w:rPr>
          <w:rFonts w:ascii="David" w:hAnsi="David"/>
          <w:sz w:val="24"/>
          <w:rtl/>
        </w:rPr>
        <w:t xml:space="preserve"> להסביר מדוע הזמינה </w:t>
      </w:r>
      <w:r>
        <w:rPr>
          <w:rFonts w:ascii="David" w:hAnsi="David" w:hint="cs"/>
          <w:sz w:val="24"/>
          <w:rtl/>
        </w:rPr>
        <w:t>אמבולנס</w:t>
      </w:r>
      <w:r w:rsidRPr="001E6F52">
        <w:rPr>
          <w:rFonts w:ascii="David" w:hAnsi="David"/>
          <w:sz w:val="24"/>
          <w:rtl/>
        </w:rPr>
        <w:t xml:space="preserve"> אם </w:t>
      </w:r>
      <w:r>
        <w:rPr>
          <w:rFonts w:ascii="David" w:hAnsi="David" w:hint="cs"/>
          <w:sz w:val="24"/>
          <w:rtl/>
        </w:rPr>
        <w:t xml:space="preserve">אכן היה </w:t>
      </w:r>
      <w:r w:rsidRPr="001E6F52">
        <w:rPr>
          <w:rFonts w:ascii="David" w:hAnsi="David"/>
          <w:sz w:val="24"/>
          <w:rtl/>
        </w:rPr>
        <w:t xml:space="preserve">האירוע מבוים וגם לא היה בידיה להסביר מדוע, אם ביים הנפילה, פונה על ידי </w:t>
      </w:r>
      <w:r>
        <w:rPr>
          <w:rFonts w:ascii="David" w:hAnsi="David" w:hint="cs"/>
          <w:sz w:val="24"/>
          <w:rtl/>
        </w:rPr>
        <w:t>אמבולנס</w:t>
      </w:r>
      <w:r w:rsidRPr="001E6F52">
        <w:rPr>
          <w:rFonts w:ascii="David" w:hAnsi="David"/>
          <w:sz w:val="24"/>
          <w:rtl/>
        </w:rPr>
        <w:t xml:space="preserve"> (</w:t>
      </w:r>
      <w:r w:rsidRPr="00E03107">
        <w:rPr>
          <w:rFonts w:ascii="David" w:hAnsi="David"/>
          <w:b/>
          <w:bCs/>
          <w:sz w:val="24"/>
          <w:rtl/>
        </w:rPr>
        <w:t>שם</w:t>
      </w:r>
      <w:r w:rsidRPr="001E6F52">
        <w:rPr>
          <w:rFonts w:ascii="David" w:hAnsi="David"/>
          <w:sz w:val="24"/>
          <w:rtl/>
        </w:rPr>
        <w:t xml:space="preserve">, בעמ' 471 – 472). </w:t>
      </w:r>
      <w:r>
        <w:rPr>
          <w:rFonts w:ascii="David" w:hAnsi="David" w:hint="cs"/>
          <w:sz w:val="24"/>
          <w:rtl/>
        </w:rPr>
        <w:t xml:space="preserve">לדבריה של </w:t>
      </w:r>
      <w:r w:rsidRPr="001E6F52">
        <w:rPr>
          <w:rFonts w:ascii="David" w:hAnsi="David"/>
          <w:sz w:val="24"/>
          <w:rtl/>
        </w:rPr>
        <w:t xml:space="preserve">גרגיר, לא אספה </w:t>
      </w:r>
      <w:r>
        <w:rPr>
          <w:rFonts w:ascii="David" w:hAnsi="David" w:hint="cs"/>
          <w:sz w:val="24"/>
          <w:rtl/>
        </w:rPr>
        <w:t>ה</w:t>
      </w:r>
      <w:r w:rsidRPr="001E6F52">
        <w:rPr>
          <w:rFonts w:ascii="David" w:hAnsi="David"/>
          <w:sz w:val="24"/>
          <w:rtl/>
        </w:rPr>
        <w:t xml:space="preserve">מסמכים </w:t>
      </w:r>
      <w:r>
        <w:rPr>
          <w:rFonts w:ascii="David" w:hAnsi="David" w:hint="cs"/>
          <w:sz w:val="24"/>
          <w:rtl/>
        </w:rPr>
        <w:t xml:space="preserve">מפינויו של הנאשם לבית החולים וגם לא מבדיקת כשירותו למעצר </w:t>
      </w:r>
      <w:r w:rsidRPr="001E6F52">
        <w:rPr>
          <w:rFonts w:ascii="David" w:hAnsi="David"/>
          <w:sz w:val="24"/>
          <w:rtl/>
        </w:rPr>
        <w:t>וגם לא התעניינה בתוצאות הבדיק</w:t>
      </w:r>
      <w:r>
        <w:rPr>
          <w:rFonts w:ascii="David" w:hAnsi="David" w:hint="cs"/>
          <w:sz w:val="24"/>
          <w:rtl/>
        </w:rPr>
        <w:t>ות. בהקשר זה הוסיפה וטענה, כי אמנם</w:t>
      </w:r>
      <w:r w:rsidRPr="001E6F52">
        <w:rPr>
          <w:rFonts w:ascii="David" w:hAnsi="David"/>
          <w:sz w:val="24"/>
          <w:rtl/>
        </w:rPr>
        <w:t xml:space="preserve"> העבירה </w:t>
      </w:r>
      <w:r>
        <w:rPr>
          <w:rFonts w:ascii="David" w:hAnsi="David" w:hint="cs"/>
          <w:sz w:val="24"/>
          <w:rtl/>
        </w:rPr>
        <w:t>את ה</w:t>
      </w:r>
      <w:r w:rsidRPr="001E6F52">
        <w:rPr>
          <w:rFonts w:ascii="David" w:hAnsi="David"/>
          <w:sz w:val="24"/>
          <w:rtl/>
        </w:rPr>
        <w:t xml:space="preserve">מידע על </w:t>
      </w:r>
      <w:r>
        <w:rPr>
          <w:rFonts w:ascii="David" w:hAnsi="David" w:hint="cs"/>
          <w:sz w:val="24"/>
          <w:rtl/>
        </w:rPr>
        <w:t>פינויו</w:t>
      </w:r>
      <w:r w:rsidRPr="001E6F52">
        <w:rPr>
          <w:rFonts w:ascii="David" w:hAnsi="David"/>
          <w:sz w:val="24"/>
          <w:rtl/>
        </w:rPr>
        <w:t xml:space="preserve"> של הנאשם לאחר החקירה, אולם היא אינה זוכרת למי העבירה</w:t>
      </w:r>
      <w:r>
        <w:rPr>
          <w:rFonts w:ascii="David" w:hAnsi="David" w:hint="cs"/>
          <w:sz w:val="24"/>
          <w:rtl/>
        </w:rPr>
        <w:t xml:space="preserve"> מידע זה</w:t>
      </w:r>
      <w:r w:rsidRPr="001E6F52">
        <w:rPr>
          <w:rFonts w:ascii="David" w:hAnsi="David"/>
          <w:sz w:val="24"/>
          <w:rtl/>
        </w:rPr>
        <w:t xml:space="preserve"> (</w:t>
      </w:r>
      <w:r w:rsidRPr="00ED2238">
        <w:rPr>
          <w:rFonts w:ascii="David" w:hAnsi="David"/>
          <w:b/>
          <w:bCs/>
          <w:sz w:val="24"/>
          <w:rtl/>
        </w:rPr>
        <w:t>שם</w:t>
      </w:r>
      <w:r w:rsidRPr="001E6F52">
        <w:rPr>
          <w:rFonts w:ascii="David" w:hAnsi="David"/>
          <w:sz w:val="24"/>
          <w:rtl/>
        </w:rPr>
        <w:t xml:space="preserve">, בעמ' 475). </w:t>
      </w:r>
      <w:r>
        <w:rPr>
          <w:rFonts w:ascii="David" w:hAnsi="David" w:hint="cs"/>
          <w:sz w:val="24"/>
          <w:rtl/>
        </w:rPr>
        <w:t xml:space="preserve">גרגיר לא ידעה להסביר מדוע </w:t>
      </w:r>
      <w:r w:rsidRPr="001E6F52">
        <w:rPr>
          <w:rFonts w:ascii="David" w:hAnsi="David"/>
          <w:sz w:val="24"/>
          <w:rtl/>
        </w:rPr>
        <w:t>אין כל רישום בדבר העברת מידע זה</w:t>
      </w:r>
      <w:r>
        <w:rPr>
          <w:rFonts w:ascii="David" w:hAnsi="David" w:hint="cs"/>
          <w:sz w:val="24"/>
          <w:rtl/>
        </w:rPr>
        <w:t xml:space="preserve"> או בדבר הפינוי עצמו</w:t>
      </w:r>
      <w:r w:rsidRPr="001E6F52">
        <w:rPr>
          <w:rFonts w:ascii="David" w:hAnsi="David"/>
          <w:sz w:val="24"/>
          <w:rtl/>
        </w:rPr>
        <w:t xml:space="preserve"> (</w:t>
      </w:r>
      <w:r w:rsidRPr="00613A95">
        <w:rPr>
          <w:rFonts w:ascii="David" w:hAnsi="David"/>
          <w:b/>
          <w:bCs/>
          <w:sz w:val="24"/>
          <w:rtl/>
        </w:rPr>
        <w:t>שם</w:t>
      </w:r>
      <w:r w:rsidRPr="001E6F52">
        <w:rPr>
          <w:rFonts w:ascii="David" w:hAnsi="David"/>
          <w:sz w:val="24"/>
          <w:rtl/>
        </w:rPr>
        <w:t>, בעמ' 476).</w:t>
      </w:r>
    </w:p>
    <w:p w14:paraId="78BAC178"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תחילה מסרה</w:t>
      </w:r>
      <w:r>
        <w:rPr>
          <w:rFonts w:ascii="David" w:hAnsi="David" w:hint="cs"/>
          <w:sz w:val="24"/>
          <w:rtl/>
        </w:rPr>
        <w:t xml:space="preserve"> גרגיר</w:t>
      </w:r>
      <w:r w:rsidRPr="001E6F52">
        <w:rPr>
          <w:rFonts w:ascii="David" w:hAnsi="David"/>
          <w:sz w:val="24"/>
          <w:rtl/>
        </w:rPr>
        <w:t>, כי אינה זוכרת שהיה מידע בדבר כוונות אובדניות</w:t>
      </w:r>
      <w:r>
        <w:rPr>
          <w:rFonts w:ascii="David" w:hAnsi="David" w:hint="cs"/>
          <w:sz w:val="24"/>
          <w:rtl/>
        </w:rPr>
        <w:t>. לדבריה, ככל שהיה מידע על אודות מצבו הנפשי, הוא היה אמור לעבור ע</w:t>
      </w:r>
      <w:r w:rsidRPr="001E6F52">
        <w:rPr>
          <w:rFonts w:ascii="David" w:hAnsi="David"/>
          <w:sz w:val="24"/>
          <w:rtl/>
        </w:rPr>
        <w:t>מו משירות בתי הסוהר</w:t>
      </w:r>
      <w:r>
        <w:rPr>
          <w:rFonts w:ascii="David" w:hAnsi="David" w:hint="cs"/>
          <w:sz w:val="24"/>
          <w:rtl/>
        </w:rPr>
        <w:t xml:space="preserve"> </w:t>
      </w:r>
      <w:r w:rsidRPr="001E6F52">
        <w:rPr>
          <w:rFonts w:ascii="David" w:hAnsi="David"/>
          <w:sz w:val="24"/>
          <w:rtl/>
        </w:rPr>
        <w:t>(</w:t>
      </w:r>
      <w:r w:rsidRPr="007F201E">
        <w:rPr>
          <w:rFonts w:ascii="David" w:hAnsi="David"/>
          <w:b/>
          <w:bCs/>
          <w:sz w:val="24"/>
          <w:rtl/>
        </w:rPr>
        <w:t>שם</w:t>
      </w:r>
      <w:r w:rsidRPr="001E6F52">
        <w:rPr>
          <w:rFonts w:ascii="David" w:hAnsi="David"/>
          <w:sz w:val="24"/>
          <w:rtl/>
        </w:rPr>
        <w:t xml:space="preserve">, בעמ' 473 - 474). לאחר מכן הוסיפה, כי </w:t>
      </w:r>
      <w:r>
        <w:rPr>
          <w:rFonts w:ascii="David" w:hAnsi="David" w:hint="cs"/>
          <w:sz w:val="24"/>
          <w:rtl/>
        </w:rPr>
        <w:t xml:space="preserve">נודע לה לראשונה על  הרקע הנפשי של </w:t>
      </w:r>
      <w:r w:rsidRPr="001E6F52">
        <w:rPr>
          <w:rFonts w:ascii="David" w:hAnsi="David"/>
          <w:sz w:val="24"/>
          <w:rtl/>
        </w:rPr>
        <w:t>הנאשם</w:t>
      </w:r>
      <w:r>
        <w:rPr>
          <w:rFonts w:ascii="David" w:hAnsi="David" w:hint="cs"/>
          <w:sz w:val="24"/>
          <w:rtl/>
        </w:rPr>
        <w:t>, בעת</w:t>
      </w:r>
      <w:r w:rsidRPr="001E6F52">
        <w:rPr>
          <w:rFonts w:ascii="David" w:hAnsi="David"/>
          <w:sz w:val="24"/>
          <w:rtl/>
        </w:rPr>
        <w:t xml:space="preserve"> </w:t>
      </w:r>
      <w:r>
        <w:rPr>
          <w:rFonts w:ascii="David" w:hAnsi="David" w:hint="cs"/>
          <w:sz w:val="24"/>
          <w:rtl/>
        </w:rPr>
        <w:t>ש</w:t>
      </w:r>
      <w:r w:rsidRPr="001E6F52">
        <w:rPr>
          <w:rFonts w:ascii="David" w:hAnsi="David"/>
          <w:sz w:val="24"/>
          <w:rtl/>
        </w:rPr>
        <w:t xml:space="preserve">סיפר לה בחקירתו השנייה על אודות מצבו הנפשי </w:t>
      </w:r>
      <w:r>
        <w:rPr>
          <w:rFonts w:ascii="David" w:hAnsi="David" w:hint="cs"/>
          <w:sz w:val="24"/>
          <w:rtl/>
        </w:rPr>
        <w:t>ש</w:t>
      </w:r>
      <w:r w:rsidRPr="001E6F52">
        <w:rPr>
          <w:rFonts w:ascii="David" w:hAnsi="David"/>
          <w:sz w:val="24"/>
          <w:rtl/>
        </w:rPr>
        <w:t>הוביל לשחרורו מצה"ל. לדבריה, לא היתה נוהגת אחרת ביחס לעלפונו של הנאשם גם לו ידעה על הרקע הנפשי והאובדני של הנאשם</w:t>
      </w:r>
      <w:r>
        <w:rPr>
          <w:rFonts w:ascii="David" w:hAnsi="David" w:hint="cs"/>
          <w:sz w:val="24"/>
          <w:rtl/>
        </w:rPr>
        <w:t xml:space="preserve">, </w:t>
      </w:r>
      <w:r w:rsidRPr="001E6F52">
        <w:rPr>
          <w:rFonts w:ascii="David" w:hAnsi="David"/>
          <w:sz w:val="24"/>
          <w:rtl/>
        </w:rPr>
        <w:t>משום ש</w:t>
      </w:r>
      <w:r>
        <w:rPr>
          <w:rFonts w:ascii="David" w:hAnsi="David" w:hint="cs"/>
          <w:sz w:val="24"/>
          <w:rtl/>
        </w:rPr>
        <w:t xml:space="preserve">לטענתה </w:t>
      </w:r>
      <w:r w:rsidRPr="001E6F52">
        <w:rPr>
          <w:rFonts w:ascii="David" w:hAnsi="David"/>
          <w:sz w:val="24"/>
          <w:rtl/>
        </w:rPr>
        <w:t>הדברים לא קשורים זה בזה (</w:t>
      </w:r>
      <w:r w:rsidRPr="007F201E">
        <w:rPr>
          <w:rFonts w:ascii="David" w:hAnsi="David" w:hint="cs"/>
          <w:b/>
          <w:bCs/>
          <w:sz w:val="24"/>
          <w:rtl/>
        </w:rPr>
        <w:t>שם</w:t>
      </w:r>
      <w:r w:rsidRPr="001E6F52">
        <w:rPr>
          <w:rFonts w:ascii="David" w:hAnsi="David"/>
          <w:sz w:val="24"/>
          <w:rtl/>
        </w:rPr>
        <w:t xml:space="preserve">, בעמ' 474 - 475). </w:t>
      </w:r>
      <w:r>
        <w:rPr>
          <w:rFonts w:ascii="David" w:hAnsi="David" w:hint="cs"/>
          <w:sz w:val="24"/>
          <w:rtl/>
        </w:rPr>
        <w:t xml:space="preserve">גם </w:t>
      </w:r>
      <w:r w:rsidRPr="001E6F52">
        <w:rPr>
          <w:rFonts w:ascii="David" w:hAnsi="David"/>
          <w:sz w:val="24"/>
          <w:rtl/>
        </w:rPr>
        <w:t>לא היתה משנה</w:t>
      </w:r>
      <w:r>
        <w:rPr>
          <w:rFonts w:ascii="David" w:hAnsi="David" w:hint="cs"/>
          <w:sz w:val="24"/>
          <w:rtl/>
        </w:rPr>
        <w:t>, לדבריה,</w:t>
      </w:r>
      <w:r w:rsidRPr="001E6F52">
        <w:rPr>
          <w:rFonts w:ascii="David" w:hAnsi="David"/>
          <w:sz w:val="24"/>
          <w:rtl/>
        </w:rPr>
        <w:t xml:space="preserve"> את </w:t>
      </w:r>
      <w:r>
        <w:rPr>
          <w:rFonts w:ascii="David" w:hAnsi="David" w:hint="cs"/>
          <w:sz w:val="24"/>
          <w:rtl/>
        </w:rPr>
        <w:t>ה</w:t>
      </w:r>
      <w:r w:rsidRPr="001E6F52">
        <w:rPr>
          <w:rFonts w:ascii="David" w:hAnsi="David"/>
          <w:sz w:val="24"/>
          <w:rtl/>
        </w:rPr>
        <w:t>חקירה לו ידעה על מצבו הנפשי של הנאשם, אלא שהיתה מעבירה המידע לקצינים (</w:t>
      </w:r>
      <w:r w:rsidRPr="00ED2238">
        <w:rPr>
          <w:rFonts w:ascii="David" w:hAnsi="David"/>
          <w:b/>
          <w:bCs/>
          <w:sz w:val="24"/>
          <w:rtl/>
        </w:rPr>
        <w:t>שם</w:t>
      </w:r>
      <w:r w:rsidRPr="001E6F52">
        <w:rPr>
          <w:rFonts w:ascii="David" w:hAnsi="David"/>
          <w:sz w:val="24"/>
          <w:rtl/>
        </w:rPr>
        <w:t>, בעמ' 475)</w:t>
      </w:r>
      <w:r>
        <w:rPr>
          <w:rFonts w:ascii="David" w:hAnsi="David" w:hint="cs"/>
          <w:sz w:val="24"/>
          <w:rtl/>
        </w:rPr>
        <w:t>. עוד הוסיפה, כי לאחר החקירה השנייה</w:t>
      </w:r>
      <w:r w:rsidRPr="001E6F52">
        <w:rPr>
          <w:rFonts w:ascii="David" w:hAnsi="David"/>
          <w:sz w:val="24"/>
          <w:rtl/>
        </w:rPr>
        <w:t xml:space="preserve"> העבירה את טענות הנאשם על מצבו הנפשי ל</w:t>
      </w:r>
      <w:r>
        <w:rPr>
          <w:rFonts w:ascii="David" w:hAnsi="David" w:hint="cs"/>
          <w:sz w:val="24"/>
          <w:rtl/>
        </w:rPr>
        <w:t>קצינים</w:t>
      </w:r>
      <w:r w:rsidRPr="001E6F52">
        <w:rPr>
          <w:rFonts w:ascii="David" w:hAnsi="David"/>
          <w:sz w:val="24"/>
          <w:rtl/>
        </w:rPr>
        <w:t>. עם זאת, לא ביצעה פעולה כלשהי לאיסוף המסמכים הרפואיים בעניינו</w:t>
      </w:r>
      <w:r>
        <w:rPr>
          <w:rFonts w:ascii="David" w:hAnsi="David" w:hint="cs"/>
          <w:sz w:val="24"/>
          <w:rtl/>
        </w:rPr>
        <w:t xml:space="preserve"> ולדבריה, אין המצב הרפואי קשור לעבירה שביצע הנאשם</w:t>
      </w:r>
      <w:r w:rsidRPr="001E6F52">
        <w:rPr>
          <w:rFonts w:ascii="David" w:hAnsi="David"/>
          <w:sz w:val="24"/>
          <w:rtl/>
        </w:rPr>
        <w:t xml:space="preserve"> (</w:t>
      </w:r>
      <w:r w:rsidRPr="00D64FE6">
        <w:rPr>
          <w:rFonts w:ascii="David" w:hAnsi="David"/>
          <w:b/>
          <w:bCs/>
          <w:sz w:val="24"/>
          <w:rtl/>
        </w:rPr>
        <w:t>שם</w:t>
      </w:r>
      <w:r w:rsidRPr="001E6F52">
        <w:rPr>
          <w:rFonts w:ascii="David" w:hAnsi="David"/>
          <w:sz w:val="24"/>
          <w:rtl/>
        </w:rPr>
        <w:t>, בעמ' 595 – 596).</w:t>
      </w:r>
    </w:p>
    <w:p w14:paraId="2F9D1739" w14:textId="77777777" w:rsidR="00A455EA" w:rsidRDefault="00A455EA" w:rsidP="00A455EA">
      <w:pPr>
        <w:pStyle w:val="1"/>
        <w:numPr>
          <w:ilvl w:val="0"/>
          <w:numId w:val="0"/>
        </w:numPr>
        <w:ind w:left="567"/>
        <w:rPr>
          <w:rFonts w:ascii="David" w:hAnsi="David"/>
          <w:sz w:val="24"/>
          <w:rtl/>
        </w:rPr>
      </w:pPr>
      <w:r w:rsidRPr="001E6F52">
        <w:rPr>
          <w:rFonts w:ascii="David" w:hAnsi="David"/>
          <w:sz w:val="24"/>
          <w:rtl/>
        </w:rPr>
        <w:t xml:space="preserve">גרגיר </w:t>
      </w:r>
      <w:r>
        <w:rPr>
          <w:rFonts w:ascii="David" w:hAnsi="David" w:hint="cs"/>
          <w:sz w:val="24"/>
          <w:rtl/>
        </w:rPr>
        <w:t xml:space="preserve">לא ידעה לומר </w:t>
      </w:r>
      <w:r w:rsidRPr="001E6F52">
        <w:rPr>
          <w:rFonts w:ascii="David" w:hAnsi="David"/>
          <w:sz w:val="24"/>
          <w:rtl/>
        </w:rPr>
        <w:t>אילו פעולות ביצעה בקשר למזכר של אילן סאדאטי כי ההורים הביעו דאגה בעקבות ניסיונות התאבדות קודמים של הנאשם (</w:t>
      </w:r>
      <w:r w:rsidRPr="00670656">
        <w:rPr>
          <w:rFonts w:ascii="David" w:hAnsi="David"/>
          <w:b/>
          <w:bCs/>
          <w:sz w:val="24"/>
          <w:rtl/>
        </w:rPr>
        <w:t>ת/24</w:t>
      </w:r>
      <w:r w:rsidRPr="001E6F52">
        <w:rPr>
          <w:rFonts w:ascii="David" w:hAnsi="David"/>
          <w:sz w:val="24"/>
          <w:rtl/>
        </w:rPr>
        <w:t>). תחילה ציינה כי חוקר תורן קיבל את המידע</w:t>
      </w:r>
      <w:r>
        <w:rPr>
          <w:rFonts w:ascii="David" w:hAnsi="David" w:hint="cs"/>
          <w:sz w:val="24"/>
          <w:rtl/>
        </w:rPr>
        <w:t xml:space="preserve">, אשר </w:t>
      </w:r>
      <w:r w:rsidRPr="001E6F52">
        <w:rPr>
          <w:rFonts w:ascii="David" w:hAnsi="David"/>
          <w:sz w:val="24"/>
          <w:rtl/>
        </w:rPr>
        <w:t>לא היה בידיה. בה בעת, אישרה כי היא היתה אחראית על כל התיק וכל המידע אמור היה לעבור דרכה (</w:t>
      </w:r>
      <w:r w:rsidRPr="00670656">
        <w:rPr>
          <w:rFonts w:ascii="David" w:hAnsi="David"/>
          <w:b/>
          <w:bCs/>
          <w:sz w:val="24"/>
          <w:rtl/>
        </w:rPr>
        <w:t>פרוטוקול הדיון</w:t>
      </w:r>
      <w:r w:rsidRPr="001E6F52">
        <w:rPr>
          <w:rFonts w:ascii="David" w:hAnsi="David"/>
          <w:sz w:val="24"/>
          <w:rtl/>
        </w:rPr>
        <w:t xml:space="preserve">, בעמ' 476 - 478). </w:t>
      </w:r>
    </w:p>
    <w:p w14:paraId="3890BEA6" w14:textId="77777777" w:rsidR="00A455EA" w:rsidRPr="00670656" w:rsidRDefault="00A455EA" w:rsidP="00A455EA">
      <w:pPr>
        <w:pStyle w:val="1"/>
        <w:rPr>
          <w:rFonts w:ascii="David" w:hAnsi="David"/>
          <w:sz w:val="24"/>
        </w:rPr>
      </w:pPr>
      <w:r>
        <w:rPr>
          <w:rFonts w:ascii="David" w:hAnsi="David" w:hint="cs"/>
          <w:sz w:val="24"/>
          <w:rtl/>
        </w:rPr>
        <w:t xml:space="preserve">כאמור, גרגיר אישרה כי לא פעלה באופן שונה במהלך חקירותיו של הנאשם, למרות המידע על אודות מצבו הנפשי וגם לא נתנה הוראות מיוחדות בהקשר זה. המדובר במידע מצטבר שנובע הן ממזכרו של סאדאטי בהמשך לשיחה עם הוריו של הנאשם והן ממספר החלטות של בית המשפט בהליכי המעצר. כך למשל, </w:t>
      </w:r>
      <w:r>
        <w:rPr>
          <w:rFonts w:ascii="David" w:hAnsi="David"/>
          <w:sz w:val="24"/>
          <w:rtl/>
        </w:rPr>
        <w:t>בית המשפט (</w:t>
      </w:r>
      <w:r w:rsidRPr="00670656">
        <w:rPr>
          <w:rFonts w:ascii="David" w:hAnsi="David"/>
          <w:sz w:val="24"/>
          <w:rtl/>
        </w:rPr>
        <w:t>השופט אייל כהן)</w:t>
      </w:r>
      <w:r>
        <w:rPr>
          <w:rFonts w:ascii="David" w:hAnsi="David" w:hint="cs"/>
          <w:sz w:val="24"/>
          <w:rtl/>
        </w:rPr>
        <w:t>, בהחלטתו מיום 29.5.18,</w:t>
      </w:r>
      <w:r w:rsidRPr="00670656">
        <w:rPr>
          <w:rFonts w:ascii="David" w:hAnsi="David"/>
          <w:sz w:val="24"/>
          <w:rtl/>
        </w:rPr>
        <w:t xml:space="preserve"> הפנה את היחידה החוקרת למצבו הנפשי של הנאשם (</w:t>
      </w:r>
      <w:r w:rsidRPr="00F220CC">
        <w:rPr>
          <w:rFonts w:ascii="David" w:hAnsi="David"/>
          <w:b/>
          <w:bCs/>
          <w:sz w:val="24"/>
          <w:rtl/>
        </w:rPr>
        <w:t>נ/31</w:t>
      </w:r>
      <w:r w:rsidRPr="00670656">
        <w:rPr>
          <w:rFonts w:ascii="David" w:hAnsi="David"/>
          <w:sz w:val="24"/>
          <w:rtl/>
        </w:rPr>
        <w:t xml:space="preserve">). כן </w:t>
      </w:r>
      <w:r>
        <w:rPr>
          <w:rFonts w:ascii="David" w:hAnsi="David" w:hint="cs"/>
          <w:sz w:val="24"/>
          <w:rtl/>
        </w:rPr>
        <w:t>קבע</w:t>
      </w:r>
      <w:r w:rsidRPr="00670656">
        <w:rPr>
          <w:rFonts w:ascii="David" w:hAnsi="David"/>
          <w:sz w:val="24"/>
          <w:rtl/>
        </w:rPr>
        <w:t xml:space="preserve"> בית המשפט, בהחלטתו מיום 31.5.18, כי יש להשגיח על הנאשם בשל החשש כי יפגע בעצמו (</w:t>
      </w:r>
      <w:r w:rsidRPr="00F220CC">
        <w:rPr>
          <w:rFonts w:ascii="David" w:hAnsi="David"/>
          <w:b/>
          <w:bCs/>
          <w:sz w:val="24"/>
          <w:rtl/>
        </w:rPr>
        <w:t>נ/35</w:t>
      </w:r>
      <w:r w:rsidRPr="00670656">
        <w:rPr>
          <w:rFonts w:ascii="David" w:hAnsi="David"/>
          <w:sz w:val="24"/>
          <w:rtl/>
        </w:rPr>
        <w:t>). גם הועלו בפני בית המשפט, בהליכי המעצר, טענות בדבר לחצים המופעלים על הנאשם (</w:t>
      </w:r>
      <w:r w:rsidRPr="00F220CC">
        <w:rPr>
          <w:rFonts w:ascii="David" w:hAnsi="David"/>
          <w:b/>
          <w:bCs/>
          <w:sz w:val="24"/>
          <w:rtl/>
        </w:rPr>
        <w:t>נ/29</w:t>
      </w:r>
      <w:r w:rsidRPr="00670656">
        <w:rPr>
          <w:rFonts w:ascii="David" w:hAnsi="David"/>
          <w:sz w:val="24"/>
          <w:rtl/>
        </w:rPr>
        <w:t xml:space="preserve">).   </w:t>
      </w:r>
    </w:p>
    <w:p w14:paraId="23EEB116" w14:textId="77777777" w:rsidR="00A455EA" w:rsidRPr="001E6F52" w:rsidRDefault="00A455EA" w:rsidP="00A455EA">
      <w:pPr>
        <w:pStyle w:val="1"/>
        <w:rPr>
          <w:rFonts w:ascii="David" w:hAnsi="David"/>
          <w:sz w:val="24"/>
        </w:rPr>
      </w:pPr>
      <w:r w:rsidRPr="001E6F52">
        <w:rPr>
          <w:rFonts w:ascii="David" w:hAnsi="David"/>
          <w:sz w:val="24"/>
          <w:rtl/>
        </w:rPr>
        <w:t xml:space="preserve">רס"ל אילן סיון מסר כי העביר למפקדיו מידע </w:t>
      </w:r>
      <w:r>
        <w:rPr>
          <w:rFonts w:ascii="David" w:hAnsi="David" w:hint="cs"/>
          <w:sz w:val="24"/>
          <w:rtl/>
        </w:rPr>
        <w:t>על אובדנות הנאשם שהתקבל מ</w:t>
      </w:r>
      <w:r w:rsidRPr="001E6F52">
        <w:rPr>
          <w:rFonts w:ascii="David" w:hAnsi="David"/>
          <w:sz w:val="24"/>
          <w:rtl/>
        </w:rPr>
        <w:t xml:space="preserve">הוריו. </w:t>
      </w:r>
      <w:r>
        <w:rPr>
          <w:rFonts w:ascii="David" w:hAnsi="David" w:hint="cs"/>
          <w:sz w:val="24"/>
          <w:rtl/>
        </w:rPr>
        <w:t>את המידע</w:t>
      </w:r>
      <w:r w:rsidRPr="001E6F52">
        <w:rPr>
          <w:rFonts w:ascii="David" w:hAnsi="David"/>
          <w:sz w:val="24"/>
          <w:rtl/>
        </w:rPr>
        <w:t xml:space="preserve"> על מצבו הנפשי של הנאשם </w:t>
      </w:r>
      <w:r>
        <w:rPr>
          <w:rFonts w:ascii="David" w:hAnsi="David" w:hint="cs"/>
          <w:sz w:val="24"/>
          <w:rtl/>
        </w:rPr>
        <w:t xml:space="preserve">העביר, לטענתו, </w:t>
      </w:r>
      <w:r w:rsidRPr="001E6F52">
        <w:rPr>
          <w:rFonts w:ascii="David" w:hAnsi="David"/>
          <w:sz w:val="24"/>
          <w:rtl/>
        </w:rPr>
        <w:t>אל קצינים בתחנה, אשר דוד, וכן אל החוקר, רוני סדוקר</w:t>
      </w:r>
      <w:r>
        <w:rPr>
          <w:rFonts w:ascii="David" w:hAnsi="David" w:hint="cs"/>
          <w:sz w:val="24"/>
          <w:rtl/>
        </w:rPr>
        <w:t xml:space="preserve">. </w:t>
      </w:r>
      <w:r w:rsidRPr="001E6F52">
        <w:rPr>
          <w:rFonts w:ascii="David" w:hAnsi="David"/>
          <w:sz w:val="24"/>
          <w:rtl/>
        </w:rPr>
        <w:t>עם זאת, לא תיעד הדיווח במזכר (</w:t>
      </w:r>
      <w:r w:rsidRPr="001E6F52">
        <w:rPr>
          <w:rFonts w:ascii="David" w:hAnsi="David"/>
          <w:b/>
          <w:bCs/>
          <w:sz w:val="24"/>
          <w:rtl/>
        </w:rPr>
        <w:t>שם</w:t>
      </w:r>
      <w:r w:rsidRPr="001E6F52">
        <w:rPr>
          <w:rFonts w:ascii="David" w:hAnsi="David"/>
          <w:sz w:val="24"/>
          <w:rtl/>
        </w:rPr>
        <w:t xml:space="preserve">, בעמ' 274). </w:t>
      </w:r>
    </w:p>
    <w:p w14:paraId="170C571C" w14:textId="77777777" w:rsidR="00A455EA" w:rsidRDefault="00A455EA" w:rsidP="00A455EA">
      <w:pPr>
        <w:pStyle w:val="1"/>
        <w:rPr>
          <w:rFonts w:ascii="David" w:hAnsi="David"/>
          <w:sz w:val="24"/>
          <w:rtl/>
        </w:rPr>
      </w:pPr>
      <w:r w:rsidRPr="006D1D01">
        <w:rPr>
          <w:rFonts w:ascii="David" w:hAnsi="David" w:hint="cs"/>
          <w:sz w:val="24"/>
          <w:rtl/>
        </w:rPr>
        <w:t xml:space="preserve">באני </w:t>
      </w:r>
      <w:r>
        <w:rPr>
          <w:rFonts w:ascii="David" w:hAnsi="David" w:hint="cs"/>
          <w:sz w:val="24"/>
          <w:rtl/>
        </w:rPr>
        <w:t>העידה</w:t>
      </w:r>
      <w:r w:rsidRPr="006D1D01">
        <w:rPr>
          <w:rFonts w:ascii="David" w:hAnsi="David" w:hint="cs"/>
          <w:sz w:val="24"/>
          <w:rtl/>
        </w:rPr>
        <w:t xml:space="preserve"> כי </w:t>
      </w:r>
      <w:r>
        <w:rPr>
          <w:rFonts w:ascii="David" w:hAnsi="David" w:hint="cs"/>
          <w:sz w:val="24"/>
          <w:rtl/>
        </w:rPr>
        <w:t xml:space="preserve">אינה זוכרת שהיו אינדיקציות כלשהן בדבר </w:t>
      </w:r>
      <w:r w:rsidRPr="006D1D01">
        <w:rPr>
          <w:rFonts w:ascii="David" w:hAnsi="David" w:hint="cs"/>
          <w:sz w:val="24"/>
          <w:rtl/>
        </w:rPr>
        <w:t>אירועים נפשיים חריגים</w:t>
      </w:r>
      <w:r>
        <w:rPr>
          <w:rFonts w:ascii="David" w:hAnsi="David" w:hint="cs"/>
          <w:sz w:val="24"/>
          <w:rtl/>
        </w:rPr>
        <w:t xml:space="preserve"> או אובדנות של הנאשם,</w:t>
      </w:r>
      <w:r w:rsidRPr="006D1D01">
        <w:rPr>
          <w:rFonts w:ascii="David" w:hAnsi="David" w:hint="cs"/>
          <w:sz w:val="24"/>
          <w:rtl/>
        </w:rPr>
        <w:t xml:space="preserve"> </w:t>
      </w:r>
      <w:r>
        <w:rPr>
          <w:rFonts w:ascii="David" w:hAnsi="David" w:hint="cs"/>
          <w:sz w:val="24"/>
          <w:rtl/>
        </w:rPr>
        <w:t>וכי אם היו כאלו היתה יודעת זאת</w:t>
      </w:r>
      <w:r w:rsidRPr="006D1D01">
        <w:rPr>
          <w:rFonts w:ascii="David" w:hAnsi="David" w:hint="cs"/>
          <w:sz w:val="24"/>
          <w:rtl/>
        </w:rPr>
        <w:t xml:space="preserve"> (</w:t>
      </w:r>
      <w:r w:rsidRPr="00EC3E09">
        <w:rPr>
          <w:rFonts w:ascii="David" w:hAnsi="David" w:hint="cs"/>
          <w:b/>
          <w:bCs/>
          <w:sz w:val="24"/>
          <w:rtl/>
        </w:rPr>
        <w:t>שם</w:t>
      </w:r>
      <w:r w:rsidRPr="006D1D01">
        <w:rPr>
          <w:rFonts w:ascii="David" w:hAnsi="David" w:hint="cs"/>
          <w:sz w:val="24"/>
          <w:rtl/>
        </w:rPr>
        <w:t xml:space="preserve">, בעמ' 716 </w:t>
      </w:r>
      <w:r>
        <w:rPr>
          <w:rFonts w:ascii="David" w:hAnsi="David"/>
          <w:sz w:val="24"/>
          <w:rtl/>
        </w:rPr>
        <w:t>–</w:t>
      </w:r>
      <w:r w:rsidRPr="006D1D01">
        <w:rPr>
          <w:rFonts w:ascii="David" w:hAnsi="David" w:hint="cs"/>
          <w:sz w:val="24"/>
          <w:rtl/>
        </w:rPr>
        <w:t xml:space="preserve"> 717</w:t>
      </w:r>
      <w:r>
        <w:rPr>
          <w:rFonts w:ascii="David" w:hAnsi="David" w:hint="cs"/>
          <w:sz w:val="24"/>
          <w:rtl/>
        </w:rPr>
        <w:t>, 761</w:t>
      </w:r>
      <w:r w:rsidRPr="006D1D01">
        <w:rPr>
          <w:rFonts w:ascii="David" w:hAnsi="David" w:hint="cs"/>
          <w:sz w:val="24"/>
          <w:rtl/>
        </w:rPr>
        <w:t>)</w:t>
      </w:r>
      <w:r w:rsidRPr="006D1D01">
        <w:rPr>
          <w:rFonts w:ascii="David" w:hAnsi="David"/>
          <w:sz w:val="24"/>
          <w:rtl/>
        </w:rPr>
        <w:t>.</w:t>
      </w:r>
      <w:r w:rsidRPr="006D1D01">
        <w:rPr>
          <w:rFonts w:ascii="David" w:hAnsi="David" w:hint="cs"/>
          <w:sz w:val="24"/>
          <w:rtl/>
        </w:rPr>
        <w:t xml:space="preserve"> </w:t>
      </w:r>
      <w:r>
        <w:rPr>
          <w:rFonts w:ascii="David" w:hAnsi="David" w:hint="cs"/>
          <w:sz w:val="24"/>
          <w:rtl/>
        </w:rPr>
        <w:t>עוד מסרה</w:t>
      </w:r>
      <w:r w:rsidRPr="006D1D01">
        <w:rPr>
          <w:rFonts w:ascii="David" w:hAnsi="David" w:hint="cs"/>
          <w:sz w:val="24"/>
          <w:rtl/>
        </w:rPr>
        <w:t xml:space="preserve">, </w:t>
      </w:r>
      <w:r>
        <w:rPr>
          <w:rFonts w:ascii="David" w:hAnsi="David" w:hint="cs"/>
          <w:sz w:val="24"/>
          <w:rtl/>
        </w:rPr>
        <w:t xml:space="preserve">כי </w:t>
      </w:r>
      <w:r w:rsidRPr="006D1D01">
        <w:rPr>
          <w:rFonts w:ascii="David" w:hAnsi="David" w:hint="cs"/>
          <w:sz w:val="24"/>
          <w:rtl/>
        </w:rPr>
        <w:t>אין כל הנחיות מיוחדות לגבי נאשם הסובל ממצב נפשי, למעט תיעוד במערכת</w:t>
      </w:r>
      <w:r>
        <w:rPr>
          <w:rFonts w:ascii="David" w:hAnsi="David" w:hint="cs"/>
          <w:sz w:val="24"/>
          <w:rtl/>
        </w:rPr>
        <w:t xml:space="preserve"> ענבל</w:t>
      </w:r>
      <w:r w:rsidRPr="006D1D01">
        <w:rPr>
          <w:rFonts w:ascii="David" w:hAnsi="David" w:hint="cs"/>
          <w:sz w:val="24"/>
          <w:rtl/>
        </w:rPr>
        <w:t xml:space="preserve"> וייעוץ משפטי</w:t>
      </w:r>
      <w:r>
        <w:rPr>
          <w:rFonts w:ascii="David" w:hAnsi="David" w:hint="cs"/>
          <w:sz w:val="24"/>
          <w:rtl/>
        </w:rPr>
        <w:t xml:space="preserve">. </w:t>
      </w:r>
      <w:r w:rsidRPr="006D1D01">
        <w:rPr>
          <w:rFonts w:ascii="David" w:hAnsi="David" w:hint="cs"/>
          <w:sz w:val="24"/>
          <w:rtl/>
        </w:rPr>
        <w:t>כן הוסיפה, שככל שישנה כוונה אובדנית, יש למלא על כך התייחסות במסמכי העצור ו</w:t>
      </w:r>
      <w:r>
        <w:rPr>
          <w:rFonts w:ascii="David" w:hAnsi="David" w:hint="cs"/>
          <w:sz w:val="24"/>
          <w:rtl/>
        </w:rPr>
        <w:t>אין צורך בתיעוד בתיק החקירה</w:t>
      </w:r>
      <w:r w:rsidRPr="006D1D01">
        <w:rPr>
          <w:rFonts w:ascii="David" w:hAnsi="David" w:hint="cs"/>
          <w:sz w:val="24"/>
          <w:rtl/>
        </w:rPr>
        <w:t xml:space="preserve"> (</w:t>
      </w:r>
      <w:r w:rsidRPr="00D64FE6">
        <w:rPr>
          <w:rFonts w:ascii="David" w:hAnsi="David" w:hint="cs"/>
          <w:b/>
          <w:bCs/>
          <w:sz w:val="24"/>
          <w:rtl/>
        </w:rPr>
        <w:t>שם</w:t>
      </w:r>
      <w:r w:rsidRPr="006D1D01">
        <w:rPr>
          <w:rFonts w:ascii="David" w:hAnsi="David" w:hint="cs"/>
          <w:sz w:val="24"/>
          <w:rtl/>
        </w:rPr>
        <w:t xml:space="preserve">, בעמ' 717). </w:t>
      </w:r>
      <w:r>
        <w:rPr>
          <w:rFonts w:ascii="David" w:hAnsi="David" w:hint="cs"/>
          <w:sz w:val="24"/>
          <w:rtl/>
        </w:rPr>
        <w:t xml:space="preserve">עם זאת, ככל שהיתה מקבלת דיווח על כך, הרי שהיה </w:t>
      </w:r>
      <w:r w:rsidRPr="006D1D01">
        <w:rPr>
          <w:rFonts w:ascii="David" w:hAnsi="David" w:hint="cs"/>
          <w:sz w:val="24"/>
          <w:rtl/>
        </w:rPr>
        <w:t xml:space="preserve">תיעוד בתיק החקירה, </w:t>
      </w:r>
      <w:r>
        <w:rPr>
          <w:rFonts w:ascii="David" w:hAnsi="David" w:hint="cs"/>
          <w:sz w:val="24"/>
          <w:rtl/>
        </w:rPr>
        <w:t xml:space="preserve">אולם בהיעדר תיעוד כזה עולה כי לא היה כל </w:t>
      </w:r>
      <w:r w:rsidRPr="006D1D01">
        <w:rPr>
          <w:rFonts w:ascii="David" w:hAnsi="David" w:hint="cs"/>
          <w:sz w:val="24"/>
          <w:rtl/>
        </w:rPr>
        <w:t>ד</w:t>
      </w:r>
      <w:r>
        <w:rPr>
          <w:rFonts w:ascii="David" w:hAnsi="David" w:hint="cs"/>
          <w:sz w:val="24"/>
          <w:rtl/>
        </w:rPr>
        <w:t>י</w:t>
      </w:r>
      <w:r w:rsidRPr="006D1D01">
        <w:rPr>
          <w:rFonts w:ascii="David" w:hAnsi="David" w:hint="cs"/>
          <w:sz w:val="24"/>
          <w:rtl/>
        </w:rPr>
        <w:t>ווח</w:t>
      </w:r>
      <w:r>
        <w:rPr>
          <w:rFonts w:ascii="David" w:hAnsi="David" w:hint="cs"/>
          <w:sz w:val="24"/>
          <w:rtl/>
        </w:rPr>
        <w:t>.</w:t>
      </w:r>
      <w:r w:rsidRPr="006D1D01">
        <w:rPr>
          <w:rFonts w:ascii="David" w:hAnsi="David" w:hint="cs"/>
          <w:sz w:val="24"/>
          <w:rtl/>
        </w:rPr>
        <w:t xml:space="preserve"> עוד ציינה, כי אינה זוכרת שגרגיר דיווחה לה על אודות כוונות אובדניות של הנאשם (</w:t>
      </w:r>
      <w:r w:rsidRPr="00D64FE6">
        <w:rPr>
          <w:rFonts w:ascii="David" w:hAnsi="David" w:hint="cs"/>
          <w:b/>
          <w:bCs/>
          <w:sz w:val="24"/>
          <w:rtl/>
        </w:rPr>
        <w:t>שם</w:t>
      </w:r>
      <w:r w:rsidRPr="006D1D01">
        <w:rPr>
          <w:rFonts w:ascii="David" w:hAnsi="David" w:hint="cs"/>
          <w:sz w:val="24"/>
          <w:rtl/>
        </w:rPr>
        <w:t>, בעמ' 720 - 721).</w:t>
      </w:r>
    </w:p>
    <w:p w14:paraId="4F7696E7" w14:textId="77777777" w:rsidR="00A455EA" w:rsidRDefault="00A455EA" w:rsidP="00A455EA">
      <w:pPr>
        <w:pStyle w:val="1"/>
        <w:numPr>
          <w:ilvl w:val="0"/>
          <w:numId w:val="0"/>
        </w:numPr>
        <w:ind w:left="567"/>
        <w:rPr>
          <w:rFonts w:ascii="David" w:hAnsi="David"/>
          <w:sz w:val="24"/>
          <w:rtl/>
        </w:rPr>
      </w:pPr>
      <w:r>
        <w:rPr>
          <w:rFonts w:ascii="David" w:hAnsi="David" w:hint="cs"/>
          <w:sz w:val="24"/>
          <w:rtl/>
        </w:rPr>
        <w:t>עוד מסרה, כי הדיווחים בפרוטוקול המעצר בדבר אינדיקציה לפגיעה עצמית ובדבר מצבו הנפשי אינם מחייבים כל שינוי בחקירתו (</w:t>
      </w:r>
      <w:r w:rsidRPr="005D01B9">
        <w:rPr>
          <w:rFonts w:ascii="David" w:hAnsi="David" w:hint="cs"/>
          <w:b/>
          <w:bCs/>
          <w:sz w:val="24"/>
          <w:rtl/>
        </w:rPr>
        <w:t>שם</w:t>
      </w:r>
      <w:r>
        <w:rPr>
          <w:rFonts w:ascii="David" w:hAnsi="David" w:hint="cs"/>
          <w:sz w:val="24"/>
          <w:rtl/>
        </w:rPr>
        <w:t>, בעמ' 762)</w:t>
      </w:r>
      <w:r w:rsidRPr="006D1D01">
        <w:rPr>
          <w:rFonts w:ascii="David" w:hAnsi="David" w:hint="cs"/>
          <w:sz w:val="24"/>
          <w:rtl/>
        </w:rPr>
        <w:t>.</w:t>
      </w:r>
      <w:r>
        <w:rPr>
          <w:rFonts w:ascii="David" w:hAnsi="David" w:hint="cs"/>
          <w:sz w:val="24"/>
          <w:rtl/>
        </w:rPr>
        <w:t xml:space="preserve"> למעשה, באני עצמה הופיעה בדיון בערר מעצר, שבו היתה הסכמה לשלוח את הנאשם לבדיקה פסיכיאטרית בעקבות מצבו הנפשי (</w:t>
      </w:r>
      <w:r w:rsidRPr="005D01B9">
        <w:rPr>
          <w:rFonts w:ascii="David" w:hAnsi="David" w:hint="cs"/>
          <w:b/>
          <w:bCs/>
          <w:sz w:val="24"/>
          <w:rtl/>
        </w:rPr>
        <w:t>נ/52</w:t>
      </w:r>
      <w:r>
        <w:rPr>
          <w:rFonts w:ascii="David" w:hAnsi="David" w:hint="cs"/>
          <w:sz w:val="24"/>
          <w:rtl/>
        </w:rPr>
        <w:t xml:space="preserve">). עם זאת, חזרה והדגישה כי אין כל הבדל או משמעות חקירתיים לאינדיקציות בדבר מצבו הנפשי של חשוד, למעט הצורך לשמור עליו על ידי שירות בתי הסוהר (פרוטוקול </w:t>
      </w:r>
      <w:r w:rsidRPr="005D01B9">
        <w:rPr>
          <w:rFonts w:ascii="David" w:hAnsi="David" w:hint="cs"/>
          <w:b/>
          <w:bCs/>
          <w:sz w:val="24"/>
          <w:rtl/>
        </w:rPr>
        <w:t>הדיון</w:t>
      </w:r>
      <w:r>
        <w:rPr>
          <w:rFonts w:ascii="David" w:hAnsi="David" w:hint="cs"/>
          <w:sz w:val="24"/>
          <w:rtl/>
        </w:rPr>
        <w:t>, בעמ' 763 - 764). באני לא ידעה כי הנאשם התעלף במהלך חקירה (</w:t>
      </w:r>
      <w:r w:rsidRPr="005D01B9">
        <w:rPr>
          <w:rFonts w:ascii="David" w:hAnsi="David" w:hint="cs"/>
          <w:b/>
          <w:bCs/>
          <w:sz w:val="24"/>
          <w:rtl/>
        </w:rPr>
        <w:t>שם</w:t>
      </w:r>
      <w:r>
        <w:rPr>
          <w:rFonts w:ascii="David" w:hAnsi="David" w:hint="cs"/>
          <w:sz w:val="24"/>
          <w:rtl/>
        </w:rPr>
        <w:t>, בעמ' 764).</w:t>
      </w:r>
    </w:p>
    <w:p w14:paraId="1387EB92" w14:textId="77777777" w:rsidR="00A455EA" w:rsidRDefault="00A455EA" w:rsidP="00A455EA">
      <w:pPr>
        <w:pStyle w:val="1"/>
        <w:numPr>
          <w:ilvl w:val="0"/>
          <w:numId w:val="0"/>
        </w:numPr>
        <w:ind w:left="567"/>
        <w:rPr>
          <w:rFonts w:ascii="David" w:hAnsi="David"/>
          <w:sz w:val="24"/>
          <w:rtl/>
        </w:rPr>
      </w:pPr>
      <w:r>
        <w:rPr>
          <w:rFonts w:ascii="David" w:hAnsi="David" w:hint="cs"/>
          <w:sz w:val="24"/>
          <w:rtl/>
        </w:rPr>
        <w:t>באני הדגישה, כי היה על המסמכים הרפואיים והנפשיים להיות בתוך תיק החקירה, לרבות הפינוי באמבולנס והתעודות הרפואיות, והיא אינה יודעת מדוע לא הוכללו בתיק. לדבריה, אין זה תקין שהדברים לא תועדו (</w:t>
      </w:r>
      <w:r w:rsidRPr="00D64FE6">
        <w:rPr>
          <w:rFonts w:ascii="David" w:hAnsi="David" w:hint="cs"/>
          <w:b/>
          <w:bCs/>
          <w:sz w:val="24"/>
          <w:rtl/>
        </w:rPr>
        <w:t>שם</w:t>
      </w:r>
      <w:r>
        <w:rPr>
          <w:rFonts w:ascii="David" w:hAnsi="David" w:hint="cs"/>
          <w:sz w:val="24"/>
          <w:rtl/>
        </w:rPr>
        <w:t xml:space="preserve">, בעמ' 765 - 768). </w:t>
      </w:r>
    </w:p>
    <w:p w14:paraId="6064F6BC" w14:textId="77777777" w:rsidR="00A455EA" w:rsidRDefault="00A455EA" w:rsidP="00A455EA">
      <w:pPr>
        <w:pStyle w:val="1"/>
      </w:pPr>
      <w:r>
        <w:rPr>
          <w:rFonts w:ascii="David" w:hAnsi="David" w:hint="cs"/>
          <w:sz w:val="24"/>
          <w:rtl/>
        </w:rPr>
        <w:t>ה</w:t>
      </w:r>
      <w:r w:rsidRPr="001A1D90">
        <w:rPr>
          <w:rFonts w:ascii="David" w:hAnsi="David" w:hint="cs"/>
          <w:sz w:val="24"/>
          <w:rtl/>
        </w:rPr>
        <w:t xml:space="preserve">מידע </w:t>
      </w:r>
      <w:r>
        <w:rPr>
          <w:rFonts w:ascii="David" w:hAnsi="David" w:hint="cs"/>
          <w:sz w:val="24"/>
          <w:rtl/>
        </w:rPr>
        <w:t xml:space="preserve">בדבר מצבו הנפשי של הנאשם </w:t>
      </w:r>
      <w:r w:rsidRPr="001A1D90">
        <w:rPr>
          <w:rFonts w:ascii="David" w:hAnsi="David" w:hint="cs"/>
          <w:sz w:val="24"/>
          <w:rtl/>
        </w:rPr>
        <w:t>הועבר</w:t>
      </w:r>
      <w:r>
        <w:rPr>
          <w:rFonts w:ascii="David" w:hAnsi="David" w:hint="cs"/>
          <w:sz w:val="24"/>
          <w:rtl/>
        </w:rPr>
        <w:t>, אפוא,</w:t>
      </w:r>
      <w:r w:rsidRPr="001A1D90">
        <w:rPr>
          <w:rFonts w:ascii="David" w:hAnsi="David" w:hint="cs"/>
          <w:sz w:val="24"/>
          <w:rtl/>
        </w:rPr>
        <w:t xml:space="preserve"> לידיעת </w:t>
      </w:r>
      <w:r>
        <w:rPr>
          <w:rFonts w:ascii="David" w:hAnsi="David" w:hint="cs"/>
          <w:sz w:val="24"/>
          <w:rtl/>
        </w:rPr>
        <w:t>גורמים שונים ב</w:t>
      </w:r>
      <w:r w:rsidRPr="001A1D90">
        <w:rPr>
          <w:rFonts w:ascii="David" w:hAnsi="David" w:hint="cs"/>
          <w:sz w:val="24"/>
          <w:rtl/>
        </w:rPr>
        <w:t>משטרה על ידי הוריו של הנאשם ובמהלך דיוני המעצר.</w:t>
      </w:r>
      <w:r>
        <w:rPr>
          <w:rFonts w:ascii="David" w:hAnsi="David" w:hint="cs"/>
          <w:sz w:val="24"/>
          <w:rtl/>
        </w:rPr>
        <w:t xml:space="preserve"> עם זאת, השוטרים לא סברו, כי יש למצבו הנפשי השלכה חקירתית כלשהי.</w:t>
      </w:r>
      <w:r w:rsidRPr="001A1D90">
        <w:rPr>
          <w:rFonts w:ascii="David" w:hAnsi="David" w:hint="cs"/>
          <w:sz w:val="24"/>
          <w:rtl/>
        </w:rPr>
        <w:t xml:space="preserve"> גם הנאשם עצמו תיאר את הרקע הנפשי שלו במהלך חקירתו השנייה ושחרורו מצה"ל בשל כך. הנאשם התעלף ואיבד הכרה בתום חקירתו הראשונה. הערכת השוטרים שמדובר בהתעלפות מבוימת תמוהה בעיניי, נוכח פינויו של הנאשם מהמקום באמבולנס לבית החולים. הנאשם הוחזק בהשגחה במשך יומיים בתא השגחה שכונה "החללית". אכן, הנאשם תיאר זאת כשני לילות ומתברר שמדובר בלילה אחד בלבד. אולם, מדובר בפער שולי בתיאור, שאין לו משקל של ממש.</w:t>
      </w:r>
    </w:p>
    <w:p w14:paraId="1C5A7B11" w14:textId="77777777" w:rsidR="00A455EA" w:rsidRDefault="00A455EA" w:rsidP="00A455EA">
      <w:pPr>
        <w:pStyle w:val="1"/>
        <w:rPr>
          <w:rFonts w:ascii="David" w:hAnsi="David"/>
          <w:sz w:val="24"/>
        </w:rPr>
      </w:pPr>
      <w:r>
        <w:rPr>
          <w:rFonts w:ascii="David" w:hAnsi="David" w:hint="cs"/>
          <w:sz w:val="24"/>
          <w:rtl/>
        </w:rPr>
        <w:t xml:space="preserve">עתה ללקות הראייה של הנאשם. </w:t>
      </w:r>
    </w:p>
    <w:p w14:paraId="562FFCD0" w14:textId="77777777" w:rsidR="00A455EA" w:rsidRDefault="00A455EA" w:rsidP="00A455EA">
      <w:pPr>
        <w:pStyle w:val="1"/>
        <w:numPr>
          <w:ilvl w:val="0"/>
          <w:numId w:val="0"/>
        </w:numPr>
        <w:ind w:left="567"/>
        <w:rPr>
          <w:rFonts w:ascii="David" w:hAnsi="David"/>
          <w:sz w:val="24"/>
        </w:rPr>
      </w:pPr>
      <w:r>
        <w:rPr>
          <w:rFonts w:ascii="David" w:hAnsi="David" w:hint="cs"/>
          <w:sz w:val="24"/>
          <w:rtl/>
        </w:rPr>
        <w:t>בדיקת עיניים שערך הנאשם במהלך המשפט מלמדת כי הנאשם סובל מלקות ראייה מרחוק של 10- בעין ימין ו-11- בעין שמאל (</w:t>
      </w:r>
      <w:r w:rsidRPr="00E3025E">
        <w:rPr>
          <w:rFonts w:ascii="David" w:hAnsi="David" w:hint="cs"/>
          <w:b/>
          <w:bCs/>
          <w:sz w:val="24"/>
          <w:rtl/>
        </w:rPr>
        <w:t>נ/56</w:t>
      </w:r>
      <w:r>
        <w:rPr>
          <w:rFonts w:ascii="David" w:hAnsi="David" w:hint="cs"/>
          <w:sz w:val="24"/>
          <w:rtl/>
        </w:rPr>
        <w:t xml:space="preserve">). למעשה, גם המסמכים הרפואיים מתקופת הצבא מלמדים על לקות ראייה. בתקופה מסוימת בצבא גם סבל מהפרעות בשדה הראייה, ראיית שחור, "חוטים שחורים" (ראו, למשל: </w:t>
      </w:r>
      <w:r w:rsidRPr="00E3025E">
        <w:rPr>
          <w:rFonts w:ascii="David" w:hAnsi="David" w:hint="cs"/>
          <w:b/>
          <w:bCs/>
          <w:sz w:val="24"/>
          <w:rtl/>
        </w:rPr>
        <w:t>נ/33</w:t>
      </w:r>
      <w:r>
        <w:rPr>
          <w:rFonts w:ascii="David" w:hAnsi="David" w:hint="cs"/>
          <w:sz w:val="24"/>
          <w:rtl/>
        </w:rPr>
        <w:t xml:space="preserve">, מסמך מיום 8.11.15, מיום 4.11.15, מיום 24.9.15 ומיום 3.9.15).  </w:t>
      </w:r>
    </w:p>
    <w:p w14:paraId="0A0295E7" w14:textId="77777777" w:rsidR="00A455EA" w:rsidRDefault="00A455EA" w:rsidP="00A455EA">
      <w:pPr>
        <w:pStyle w:val="1"/>
        <w:numPr>
          <w:ilvl w:val="0"/>
          <w:numId w:val="0"/>
        </w:numPr>
        <w:ind w:left="567"/>
      </w:pPr>
      <w:r>
        <w:rPr>
          <w:rFonts w:hint="cs"/>
          <w:rtl/>
        </w:rPr>
        <w:t>לא מצאתי כל מקום לפקפק במידע אובייקטיבי זה שהוצג לבית המשפט בדבר לקות הראייה של הנאשם, אשר עולה מתוך מכלול של מסמכים רפואיים, ולא נסתר.</w:t>
      </w:r>
    </w:p>
    <w:p w14:paraId="203D6655" w14:textId="77777777" w:rsidR="00A455EA" w:rsidRPr="009E44DB" w:rsidRDefault="00A455EA" w:rsidP="00A455EA">
      <w:pPr>
        <w:pStyle w:val="1"/>
        <w:rPr>
          <w:rtl/>
        </w:rPr>
      </w:pPr>
      <w:r>
        <w:rPr>
          <w:rFonts w:hint="cs"/>
          <w:rtl/>
        </w:rPr>
        <w:t>אין מחלוקת</w:t>
      </w:r>
      <w:r w:rsidRPr="009E44DB">
        <w:rPr>
          <w:rtl/>
        </w:rPr>
        <w:t xml:space="preserve">, כי </w:t>
      </w:r>
      <w:r>
        <w:rPr>
          <w:rFonts w:hint="cs"/>
          <w:rtl/>
        </w:rPr>
        <w:t xml:space="preserve">בהליכי המעצר קבע בית המשפט, כי יש להעביר לנאשם את משקפיו באמצעות אימו. לכך נדרש בית המשפט לראשונה כבר במועד הארכת המעצר הראשונה. אולם, </w:t>
      </w:r>
      <w:r w:rsidRPr="009E44DB">
        <w:rPr>
          <w:rtl/>
        </w:rPr>
        <w:t>למרות החלטות חוזרות של בית המשפט, במשך כשבוע, היה הנאשם ללא משקפיים</w:t>
      </w:r>
      <w:r>
        <w:rPr>
          <w:rFonts w:hint="cs"/>
          <w:rtl/>
        </w:rPr>
        <w:t>, כפי שעולה מהפרוטוקולים של דיוני המעצר, לרבות מיום 5.6.18</w:t>
      </w:r>
      <w:r w:rsidRPr="009E44DB">
        <w:rPr>
          <w:rtl/>
        </w:rPr>
        <w:t xml:space="preserve"> (</w:t>
      </w:r>
      <w:r w:rsidRPr="00E3025E">
        <w:rPr>
          <w:rFonts w:hint="cs"/>
          <w:b/>
          <w:bCs/>
          <w:rtl/>
        </w:rPr>
        <w:t>נ/29</w:t>
      </w:r>
      <w:r>
        <w:rPr>
          <w:rFonts w:hint="cs"/>
          <w:rtl/>
        </w:rPr>
        <w:t xml:space="preserve">, </w:t>
      </w:r>
      <w:r w:rsidRPr="00E3025E">
        <w:rPr>
          <w:b/>
          <w:bCs/>
          <w:rtl/>
        </w:rPr>
        <w:t>נ/52</w:t>
      </w:r>
      <w:r w:rsidRPr="009E44DB">
        <w:rPr>
          <w:rtl/>
        </w:rPr>
        <w:t xml:space="preserve">). </w:t>
      </w:r>
    </w:p>
    <w:p w14:paraId="6E8B932F" w14:textId="77777777" w:rsidR="00A455EA" w:rsidRDefault="00A455EA" w:rsidP="00A455EA">
      <w:pPr>
        <w:pStyle w:val="1"/>
        <w:rPr>
          <w:rFonts w:ascii="David" w:hAnsi="David"/>
          <w:sz w:val="24"/>
          <w:rtl/>
        </w:rPr>
      </w:pPr>
      <w:r>
        <w:rPr>
          <w:rFonts w:ascii="David" w:hAnsi="David" w:hint="cs"/>
          <w:sz w:val="24"/>
          <w:rtl/>
        </w:rPr>
        <w:t xml:space="preserve">בעדותו הראשית מסר </w:t>
      </w:r>
      <w:r w:rsidRPr="00A16F2F">
        <w:rPr>
          <w:rFonts w:hint="cs"/>
          <w:rtl/>
        </w:rPr>
        <w:t>הנאשם</w:t>
      </w:r>
      <w:r>
        <w:rPr>
          <w:rFonts w:ascii="David" w:hAnsi="David" w:hint="cs"/>
          <w:sz w:val="24"/>
          <w:rtl/>
        </w:rPr>
        <w:t xml:space="preserve"> לעניין זה, כי הוא מרכיב משקפיים מכיתה ב', לאחר מכן אמר בסביבות גיל 13 </w:t>
      </w:r>
      <w:r>
        <w:rPr>
          <w:rFonts w:ascii="David" w:hAnsi="David"/>
          <w:sz w:val="24"/>
          <w:rtl/>
        </w:rPr>
        <w:t>–</w:t>
      </w:r>
      <w:r>
        <w:rPr>
          <w:rFonts w:ascii="David" w:hAnsi="David" w:hint="cs"/>
          <w:sz w:val="24"/>
          <w:rtl/>
        </w:rPr>
        <w:t xml:space="preserve"> 14, ובהמשך תיקן שוב שמדובר החל מכיתה ב'. לדבריו, במהלך התיכון הרכיב  עדשות אולם בשירותו הצבאי ראה "חוטים שחורים" ונאמר לו שלא ישתמש בעדשות בשל הלכלוך בשטח. הנאשם הוסיף, כי הוא מסוגל לקרוא ללא משקפיים אך במרחק של כ-10 ס"מ ולמעלה מכך רואה מטושטש. הנאשם גם מסר, כי הוא עושה שימוש מפעם לפעם בעדשות (</w:t>
      </w:r>
      <w:r w:rsidRPr="000D7184">
        <w:rPr>
          <w:rFonts w:ascii="David" w:hAnsi="David" w:hint="cs"/>
          <w:b/>
          <w:bCs/>
          <w:sz w:val="24"/>
          <w:rtl/>
        </w:rPr>
        <w:t>שם</w:t>
      </w:r>
      <w:r>
        <w:rPr>
          <w:rFonts w:ascii="David" w:hAnsi="David" w:hint="cs"/>
          <w:sz w:val="24"/>
          <w:rtl/>
        </w:rPr>
        <w:t>, בעמ' 789 - 791).</w:t>
      </w:r>
    </w:p>
    <w:p w14:paraId="7B9A56C6" w14:textId="77777777" w:rsidR="00A455EA" w:rsidRDefault="00A455EA" w:rsidP="00A455EA">
      <w:pPr>
        <w:pStyle w:val="1"/>
        <w:numPr>
          <w:ilvl w:val="0"/>
          <w:numId w:val="0"/>
        </w:numPr>
        <w:ind w:left="567"/>
        <w:rPr>
          <w:rFonts w:ascii="David" w:hAnsi="David"/>
          <w:sz w:val="24"/>
          <w:rtl/>
        </w:rPr>
      </w:pPr>
      <w:r>
        <w:rPr>
          <w:rFonts w:ascii="David" w:hAnsi="David" w:hint="cs"/>
          <w:sz w:val="24"/>
          <w:rtl/>
        </w:rPr>
        <w:t>כן הוסיף הנאשם, שבעת ש-מ' ראה אותו ברחוב, התנפל עליו, חנק אותו, הפילו לרצפה ובעט בו, ומכאן כי משקפיו הופלו לרצפה. בהמשך ציין, כי מ' גם דרך על משקפיו. לאחר מכן, במשך כשבוע היה ללא משקפיים וגם לא הביאו לו עדשות במהלך חקירותיו. מכאן שהיה "בחוסר אונים" ו"חוסר ודאות מוחלט", "הרגשה נוראה" (</w:t>
      </w:r>
      <w:r w:rsidRPr="000D7184">
        <w:rPr>
          <w:rFonts w:ascii="David" w:hAnsi="David" w:hint="cs"/>
          <w:b/>
          <w:bCs/>
          <w:sz w:val="24"/>
          <w:rtl/>
        </w:rPr>
        <w:t>שם</w:t>
      </w:r>
      <w:r>
        <w:rPr>
          <w:rFonts w:ascii="David" w:hAnsi="David" w:hint="cs"/>
          <w:sz w:val="24"/>
          <w:rtl/>
        </w:rPr>
        <w:t>, בעמ' 791). לטענתו, היעדר המשקפיים היה אחת הסיבות להודאתו (</w:t>
      </w:r>
      <w:r w:rsidRPr="00B6787D">
        <w:rPr>
          <w:rFonts w:ascii="David" w:hAnsi="David" w:hint="cs"/>
          <w:b/>
          <w:bCs/>
          <w:sz w:val="24"/>
          <w:rtl/>
        </w:rPr>
        <w:t>שם</w:t>
      </w:r>
      <w:r>
        <w:rPr>
          <w:rFonts w:ascii="David" w:hAnsi="David" w:hint="cs"/>
          <w:sz w:val="24"/>
          <w:rtl/>
        </w:rPr>
        <w:t>, בעמ' 979).</w:t>
      </w:r>
    </w:p>
    <w:p w14:paraId="6AFFEEED" w14:textId="77777777" w:rsidR="00A455EA" w:rsidRDefault="00A455EA" w:rsidP="00A455EA">
      <w:pPr>
        <w:pStyle w:val="1"/>
        <w:numPr>
          <w:ilvl w:val="0"/>
          <w:numId w:val="0"/>
        </w:numPr>
        <w:ind w:left="567"/>
        <w:rPr>
          <w:rFonts w:ascii="David" w:hAnsi="David"/>
          <w:sz w:val="24"/>
        </w:rPr>
      </w:pPr>
      <w:r>
        <w:rPr>
          <w:rFonts w:ascii="David" w:hAnsi="David" w:hint="cs"/>
          <w:sz w:val="24"/>
          <w:rtl/>
        </w:rPr>
        <w:t>עוד מסר הנאשם, כי מיד לאחר שנעצר אמר לשוטר כי הוא צריך משקפיים, אולם לקח זמן רב עד שאישרו את הכנסתם (</w:t>
      </w:r>
      <w:r w:rsidRPr="000D7184">
        <w:rPr>
          <w:rFonts w:ascii="David" w:hAnsi="David" w:hint="cs"/>
          <w:b/>
          <w:bCs/>
          <w:sz w:val="24"/>
          <w:rtl/>
        </w:rPr>
        <w:t>שם</w:t>
      </w:r>
      <w:r>
        <w:rPr>
          <w:rFonts w:ascii="David" w:hAnsi="David" w:hint="cs"/>
          <w:sz w:val="24"/>
          <w:rtl/>
        </w:rPr>
        <w:t>, בעמ' 796). כן הוסיף, כי אמר לשוטר כי אינו רואה טוב והשוטר אמר לו "אל תדאג יטפלו בכך". גם בחקירתו השנייה שאל את החוקרת "הבאתם לי את הדברים שאמרתם בחקירה האחרונה" ובכך התכוון למשקפיו (</w:t>
      </w:r>
      <w:r w:rsidRPr="000D7184">
        <w:rPr>
          <w:rFonts w:ascii="David" w:hAnsi="David" w:hint="cs"/>
          <w:b/>
          <w:bCs/>
          <w:sz w:val="24"/>
          <w:rtl/>
        </w:rPr>
        <w:t>שם</w:t>
      </w:r>
      <w:r>
        <w:rPr>
          <w:rFonts w:ascii="David" w:hAnsi="David" w:hint="cs"/>
          <w:sz w:val="24"/>
          <w:rtl/>
        </w:rPr>
        <w:t>, בעמ' 838).</w:t>
      </w:r>
    </w:p>
    <w:p w14:paraId="777DE3D2" w14:textId="77777777" w:rsidR="00A455EA" w:rsidRDefault="00A455EA" w:rsidP="00A455EA">
      <w:pPr>
        <w:pStyle w:val="1"/>
        <w:numPr>
          <w:ilvl w:val="0"/>
          <w:numId w:val="0"/>
        </w:numPr>
        <w:ind w:left="567"/>
        <w:rPr>
          <w:rFonts w:ascii="David" w:hAnsi="David"/>
          <w:rtl/>
        </w:rPr>
      </w:pPr>
      <w:r>
        <w:rPr>
          <w:rFonts w:ascii="David" w:hAnsi="David" w:hint="cs"/>
          <w:rtl/>
        </w:rPr>
        <w:t>הנאשם הוסיף, כי</w:t>
      </w:r>
      <w:r w:rsidRPr="009E44DB">
        <w:rPr>
          <w:rFonts w:ascii="David" w:hAnsi="David"/>
          <w:rtl/>
        </w:rPr>
        <w:t xml:space="preserve"> את המשקפיים שלו החזירו לו רק במהלך </w:t>
      </w:r>
      <w:r>
        <w:rPr>
          <w:rFonts w:ascii="David" w:hAnsi="David" w:hint="cs"/>
          <w:rtl/>
        </w:rPr>
        <w:t>ד</w:t>
      </w:r>
      <w:r w:rsidRPr="009E44DB">
        <w:rPr>
          <w:rFonts w:ascii="David" w:hAnsi="David"/>
          <w:rtl/>
        </w:rPr>
        <w:t>יוני המעצר, כשבוע לאחר שהושארו בשטח. כל הזמן הזה, א</w:t>
      </w:r>
      <w:r>
        <w:rPr>
          <w:rFonts w:ascii="David" w:hAnsi="David" w:hint="cs"/>
          <w:rtl/>
        </w:rPr>
        <w:t>י</w:t>
      </w:r>
      <w:r w:rsidRPr="009E44DB">
        <w:rPr>
          <w:rFonts w:ascii="David" w:hAnsi="David"/>
          <w:rtl/>
        </w:rPr>
        <w:t>מו ביקשה מהשוטרים שיחזירו לו את המשקפיים, גם עורכ</w:t>
      </w:r>
      <w:r>
        <w:rPr>
          <w:rFonts w:ascii="David" w:hAnsi="David" w:hint="cs"/>
          <w:rtl/>
        </w:rPr>
        <w:t>י</w:t>
      </w:r>
      <w:r w:rsidRPr="009E44DB">
        <w:rPr>
          <w:rFonts w:ascii="David" w:hAnsi="David"/>
          <w:rtl/>
        </w:rPr>
        <w:t xml:space="preserve"> הדין ביקש</w:t>
      </w:r>
      <w:r>
        <w:rPr>
          <w:rFonts w:ascii="David" w:hAnsi="David" w:hint="cs"/>
          <w:rtl/>
        </w:rPr>
        <w:t>ו</w:t>
      </w:r>
      <w:r w:rsidRPr="009E44DB">
        <w:rPr>
          <w:rFonts w:ascii="David" w:hAnsi="David"/>
          <w:rtl/>
        </w:rPr>
        <w:t xml:space="preserve"> שיחזירו לו את המשקפיים. אולם, לקח זמן עד שאישרו זאת. לדבריו, ביקש משוטר ומסוהרים את המשקפיים ואמרו לו "ידאגו לכך". אולם, השהות ללא משקפיים גרמה לו "חוסר אונים"</w:t>
      </w:r>
      <w:r>
        <w:rPr>
          <w:rFonts w:ascii="David" w:hAnsi="David" w:hint="cs"/>
          <w:rtl/>
        </w:rPr>
        <w:t>, לרבות בדיוני המעצר</w:t>
      </w:r>
      <w:r w:rsidRPr="009E44DB">
        <w:rPr>
          <w:rFonts w:ascii="David" w:hAnsi="David"/>
          <w:rtl/>
        </w:rPr>
        <w:t xml:space="preserve"> (</w:t>
      </w:r>
      <w:r w:rsidRPr="000D7184">
        <w:rPr>
          <w:rFonts w:ascii="David" w:hAnsi="David"/>
          <w:b/>
          <w:bCs/>
          <w:rtl/>
        </w:rPr>
        <w:t>שם</w:t>
      </w:r>
      <w:r w:rsidRPr="009E44DB">
        <w:rPr>
          <w:rFonts w:ascii="David" w:hAnsi="David"/>
          <w:rtl/>
        </w:rPr>
        <w:t>, בעמ' 802</w:t>
      </w:r>
      <w:r>
        <w:rPr>
          <w:rFonts w:ascii="David" w:hAnsi="David" w:hint="cs"/>
          <w:rtl/>
        </w:rPr>
        <w:t>, 815) .</w:t>
      </w:r>
      <w:r w:rsidRPr="009E44DB">
        <w:rPr>
          <w:rFonts w:ascii="David" w:hAnsi="David"/>
          <w:rtl/>
        </w:rPr>
        <w:t xml:space="preserve"> </w:t>
      </w:r>
      <w:r>
        <w:rPr>
          <w:rFonts w:ascii="David" w:hAnsi="David" w:hint="cs"/>
          <w:rtl/>
        </w:rPr>
        <w:t>לדבריו, ללא משקפיים הוא רואה דמויות בלבד (</w:t>
      </w:r>
      <w:r w:rsidRPr="000D7184">
        <w:rPr>
          <w:rFonts w:ascii="David" w:hAnsi="David" w:hint="cs"/>
          <w:b/>
          <w:bCs/>
          <w:rtl/>
        </w:rPr>
        <w:t>שם</w:t>
      </w:r>
      <w:r>
        <w:rPr>
          <w:rFonts w:ascii="David" w:hAnsi="David" w:hint="cs"/>
          <w:rtl/>
        </w:rPr>
        <w:t xml:space="preserve">, בעמ' 810 </w:t>
      </w:r>
      <w:r>
        <w:rPr>
          <w:rFonts w:ascii="David" w:hAnsi="David"/>
          <w:rtl/>
        </w:rPr>
        <w:t>–</w:t>
      </w:r>
      <w:r>
        <w:rPr>
          <w:rFonts w:ascii="David" w:hAnsi="David" w:hint="cs"/>
          <w:rtl/>
        </w:rPr>
        <w:t xml:space="preserve"> 811).</w:t>
      </w:r>
      <w:r w:rsidRPr="009E44DB">
        <w:rPr>
          <w:rFonts w:ascii="David" w:hAnsi="David"/>
          <w:rtl/>
        </w:rPr>
        <w:t xml:space="preserve"> </w:t>
      </w:r>
    </w:p>
    <w:p w14:paraId="3399D485" w14:textId="77777777" w:rsidR="00A455EA" w:rsidRDefault="00A455EA" w:rsidP="00A455EA">
      <w:pPr>
        <w:pStyle w:val="1"/>
        <w:rPr>
          <w:rFonts w:ascii="David" w:hAnsi="David"/>
          <w:sz w:val="24"/>
        </w:rPr>
      </w:pPr>
      <w:r>
        <w:rPr>
          <w:rFonts w:ascii="David" w:hAnsi="David" w:hint="cs"/>
          <w:sz w:val="24"/>
          <w:rtl/>
        </w:rPr>
        <w:t>במהלך החקירה הנגדית הוצגה תחילה לנאשם חקירתו השלישית. במהלך חקירתו השלישית רואים את הנאשם קורא את עמודי ההודעה ואף מפנה לקושי הקיים בשורה 14, לרבות בתוספת פסיקים (</w:t>
      </w:r>
      <w:r w:rsidRPr="00E3025E">
        <w:rPr>
          <w:rFonts w:ascii="David" w:hAnsi="David" w:hint="cs"/>
          <w:b/>
          <w:bCs/>
          <w:sz w:val="24"/>
          <w:rtl/>
        </w:rPr>
        <w:t>ת/11</w:t>
      </w:r>
      <w:r>
        <w:rPr>
          <w:rFonts w:ascii="David" w:hAnsi="David" w:hint="cs"/>
          <w:sz w:val="24"/>
          <w:rtl/>
        </w:rPr>
        <w:t xml:space="preserve">, מונה 0:36:36; </w:t>
      </w:r>
      <w:r w:rsidRPr="00E3025E">
        <w:rPr>
          <w:rFonts w:ascii="David" w:hAnsi="David" w:hint="cs"/>
          <w:b/>
          <w:bCs/>
          <w:sz w:val="24"/>
          <w:rtl/>
        </w:rPr>
        <w:t>ת/11ב</w:t>
      </w:r>
      <w:r>
        <w:rPr>
          <w:rFonts w:ascii="David" w:hAnsi="David" w:hint="cs"/>
          <w:sz w:val="24"/>
          <w:rtl/>
        </w:rPr>
        <w:t>, בעמ' 38). מכאן נהיר, כי הנאשם קורא את ההודעה. לעומת זאת, לקראת תום החקירה, הנאשם מדגיש בפני החוקרת כי לא קרא את דפי ההודעה (</w:t>
      </w:r>
      <w:r w:rsidRPr="00E3025E">
        <w:rPr>
          <w:rFonts w:ascii="David" w:hAnsi="David" w:hint="cs"/>
          <w:b/>
          <w:bCs/>
          <w:sz w:val="24"/>
          <w:rtl/>
        </w:rPr>
        <w:t>ת/11</w:t>
      </w:r>
      <w:r>
        <w:rPr>
          <w:rFonts w:ascii="David" w:hAnsi="David" w:hint="cs"/>
          <w:sz w:val="24"/>
          <w:rtl/>
        </w:rPr>
        <w:t xml:space="preserve">ב, מונה 4:54:40). </w:t>
      </w:r>
    </w:p>
    <w:p w14:paraId="2F7AB514" w14:textId="77777777" w:rsidR="00A455EA" w:rsidRDefault="00A455EA" w:rsidP="00A455EA">
      <w:pPr>
        <w:pStyle w:val="1"/>
        <w:rPr>
          <w:rFonts w:ascii="David" w:hAnsi="David"/>
          <w:sz w:val="24"/>
        </w:rPr>
      </w:pPr>
      <w:r>
        <w:rPr>
          <w:rFonts w:ascii="David" w:hAnsi="David" w:hint="cs"/>
          <w:sz w:val="24"/>
          <w:rtl/>
        </w:rPr>
        <w:t>בעדותו מסר הנאשם תחילה, כי ניסה לקרוא את ההודעות אולם לא הצליח (</w:t>
      </w:r>
      <w:r w:rsidRPr="00E76886">
        <w:rPr>
          <w:rFonts w:ascii="David" w:hAnsi="David" w:hint="cs"/>
          <w:b/>
          <w:bCs/>
          <w:sz w:val="24"/>
          <w:rtl/>
        </w:rPr>
        <w:t>פרוטוקול הדיון</w:t>
      </w:r>
      <w:r>
        <w:rPr>
          <w:rFonts w:ascii="David" w:hAnsi="David" w:hint="cs"/>
          <w:sz w:val="24"/>
          <w:rtl/>
        </w:rPr>
        <w:t xml:space="preserve">, בעמ' 793 </w:t>
      </w:r>
      <w:r>
        <w:rPr>
          <w:rFonts w:ascii="David" w:hAnsi="David"/>
          <w:sz w:val="24"/>
          <w:rtl/>
        </w:rPr>
        <w:t>–</w:t>
      </w:r>
      <w:r>
        <w:rPr>
          <w:rFonts w:ascii="David" w:hAnsi="David" w:hint="cs"/>
          <w:sz w:val="24"/>
          <w:rtl/>
        </w:rPr>
        <w:t xml:space="preserve"> 794). בהמשך, לא ידע להסביר כיצד הוא קורא דברים מתוך הודעתו אם לא היו לו משקפיים. לאחר מכן הוסיף, כי אחד העצורים, בחור ערבי, הלווה לו עדשות מגע לפני חקירתו השלישית לאחר שהדגיש בפני הסוהרים כי אינו רואה. לדבריו, העדשות היו במספר נמוך יותר והוא עדיין התקשה לראות ומצמץ הרבה בעיניו (</w:t>
      </w:r>
      <w:r w:rsidRPr="00E76886">
        <w:rPr>
          <w:rFonts w:ascii="David" w:hAnsi="David" w:hint="cs"/>
          <w:b/>
          <w:bCs/>
          <w:sz w:val="24"/>
          <w:rtl/>
        </w:rPr>
        <w:t>שם</w:t>
      </w:r>
      <w:r>
        <w:rPr>
          <w:rFonts w:ascii="David" w:hAnsi="David" w:hint="cs"/>
          <w:sz w:val="24"/>
          <w:rtl/>
        </w:rPr>
        <w:t xml:space="preserve">, בעמ' 794 </w:t>
      </w:r>
      <w:r>
        <w:rPr>
          <w:rFonts w:ascii="David" w:hAnsi="David"/>
          <w:sz w:val="24"/>
          <w:rtl/>
        </w:rPr>
        <w:t>–</w:t>
      </w:r>
      <w:r>
        <w:rPr>
          <w:rFonts w:ascii="David" w:hAnsi="David" w:hint="cs"/>
          <w:sz w:val="24"/>
          <w:rtl/>
        </w:rPr>
        <w:t xml:space="preserve"> 795). כן מסר, כי לא דיווח על כך קודם, משום שהדבר "ברח לו מהראש", אולם נזכר בכך לאחר שראה את עצמו קורא במהלך חקירתו השלישית. לאחר מכן ניסה להיזכר אם בחקירתו השנייה היה כבר עם עדשות ואמר כי אינו יכול לומר בוודאות. לדבריו, גם אם ניסה לקרוא בחקירתו הראשונה, לא ייתכן שהיה כבר עם עדשות (</w:t>
      </w:r>
      <w:r w:rsidRPr="00E76886">
        <w:rPr>
          <w:rFonts w:ascii="David" w:hAnsi="David" w:hint="cs"/>
          <w:b/>
          <w:bCs/>
          <w:sz w:val="24"/>
          <w:rtl/>
        </w:rPr>
        <w:t>שם</w:t>
      </w:r>
      <w:r>
        <w:rPr>
          <w:rFonts w:ascii="David" w:hAnsi="David" w:hint="cs"/>
          <w:sz w:val="24"/>
          <w:rtl/>
        </w:rPr>
        <w:t xml:space="preserve">, בעמ' 796 - 797). </w:t>
      </w:r>
    </w:p>
    <w:p w14:paraId="1181940A" w14:textId="77777777" w:rsidR="00A455EA" w:rsidRPr="00E76886" w:rsidRDefault="00A455EA" w:rsidP="00A455EA">
      <w:pPr>
        <w:pStyle w:val="1"/>
        <w:numPr>
          <w:ilvl w:val="0"/>
          <w:numId w:val="0"/>
        </w:numPr>
        <w:ind w:left="567"/>
        <w:rPr>
          <w:rFonts w:ascii="David" w:hAnsi="David"/>
          <w:sz w:val="24"/>
          <w:rtl/>
        </w:rPr>
      </w:pPr>
      <w:r>
        <w:rPr>
          <w:rFonts w:ascii="David" w:hAnsi="David" w:hint="cs"/>
          <w:sz w:val="24"/>
          <w:rtl/>
        </w:rPr>
        <w:t>כאן המקום לציין, כי בחקירתו הראשונה רואים את הנאשם כשהוא מעיין בהודעה וחותם עליה (</w:t>
      </w:r>
      <w:r w:rsidRPr="00E76886">
        <w:rPr>
          <w:rFonts w:ascii="David" w:hAnsi="David" w:hint="cs"/>
          <w:b/>
          <w:bCs/>
          <w:sz w:val="24"/>
          <w:rtl/>
        </w:rPr>
        <w:t>ת/9ב</w:t>
      </w:r>
      <w:r>
        <w:rPr>
          <w:rFonts w:ascii="David" w:hAnsi="David" w:hint="cs"/>
          <w:sz w:val="24"/>
          <w:rtl/>
        </w:rPr>
        <w:t xml:space="preserve">, </w:t>
      </w:r>
      <w:r w:rsidRPr="00E76886">
        <w:rPr>
          <w:rFonts w:ascii="David" w:hAnsi="David" w:hint="cs"/>
          <w:sz w:val="24"/>
          <w:rtl/>
        </w:rPr>
        <w:t>מונה: 2:05:07</w:t>
      </w:r>
      <w:r>
        <w:rPr>
          <w:rFonts w:ascii="David" w:hAnsi="David" w:hint="cs"/>
          <w:sz w:val="24"/>
          <w:rtl/>
        </w:rPr>
        <w:t xml:space="preserve">; </w:t>
      </w:r>
      <w:r w:rsidRPr="00E76886">
        <w:rPr>
          <w:rFonts w:ascii="David" w:hAnsi="David" w:hint="cs"/>
          <w:sz w:val="24"/>
          <w:rtl/>
        </w:rPr>
        <w:t xml:space="preserve">מונה 2:16:25). </w:t>
      </w:r>
      <w:r>
        <w:rPr>
          <w:rFonts w:ascii="David" w:hAnsi="David" w:hint="cs"/>
          <w:sz w:val="24"/>
          <w:rtl/>
        </w:rPr>
        <w:t xml:space="preserve">גם בחקירה השנייה הנאשם עיין בהודעתו וחתם עליה. </w:t>
      </w:r>
      <w:r>
        <w:rPr>
          <w:rFonts w:hint="cs"/>
          <w:rtl/>
        </w:rPr>
        <w:t>הנאשם אישר כי חתם את כל חתימותיו בחקירותיו מעל הקו (</w:t>
      </w:r>
      <w:r>
        <w:rPr>
          <w:rFonts w:hint="cs"/>
          <w:b/>
          <w:bCs/>
          <w:rtl/>
        </w:rPr>
        <w:t>פרוטוקול הדיון</w:t>
      </w:r>
      <w:r>
        <w:rPr>
          <w:rFonts w:hint="cs"/>
          <w:rtl/>
        </w:rPr>
        <w:t xml:space="preserve">, בעמ' 792). </w:t>
      </w:r>
      <w:r w:rsidRPr="00E76886">
        <w:rPr>
          <w:rFonts w:ascii="David" w:hAnsi="David" w:hint="cs"/>
          <w:sz w:val="24"/>
          <w:rtl/>
        </w:rPr>
        <w:t xml:space="preserve">גם </w:t>
      </w:r>
      <w:r>
        <w:rPr>
          <w:rFonts w:ascii="David" w:hAnsi="David" w:hint="cs"/>
          <w:sz w:val="24"/>
          <w:rtl/>
        </w:rPr>
        <w:t>בהקשר זה</w:t>
      </w:r>
      <w:r w:rsidRPr="00E76886">
        <w:rPr>
          <w:rFonts w:ascii="David" w:hAnsi="David" w:hint="cs"/>
          <w:sz w:val="24"/>
          <w:rtl/>
        </w:rPr>
        <w:t xml:space="preserve"> מסר הנאשם, כי ניסה לקרוא אולם לא הצליח (</w:t>
      </w:r>
      <w:r>
        <w:rPr>
          <w:rFonts w:ascii="David" w:hAnsi="David" w:hint="cs"/>
          <w:b/>
          <w:bCs/>
          <w:sz w:val="24"/>
          <w:rtl/>
        </w:rPr>
        <w:t>שם</w:t>
      </w:r>
      <w:r w:rsidRPr="00E76886">
        <w:rPr>
          <w:rFonts w:ascii="David" w:hAnsi="David" w:hint="cs"/>
          <w:sz w:val="24"/>
          <w:rtl/>
        </w:rPr>
        <w:t>, בעמ' 797). לדבריו, לא באמת קרא מה כתוב אלא רק "הסתכל על הדף" וחתם בשל הלחץ שהיה בו ביודע</w:t>
      </w:r>
      <w:r>
        <w:rPr>
          <w:rFonts w:ascii="David" w:hAnsi="David" w:hint="cs"/>
          <w:sz w:val="24"/>
          <w:rtl/>
        </w:rPr>
        <w:t>ו</w:t>
      </w:r>
      <w:r w:rsidRPr="00E76886">
        <w:rPr>
          <w:rFonts w:ascii="David" w:hAnsi="David" w:hint="cs"/>
          <w:sz w:val="24"/>
          <w:rtl/>
        </w:rPr>
        <w:t xml:space="preserve"> כי לא ביצע דבר</w:t>
      </w:r>
      <w:r>
        <w:rPr>
          <w:rFonts w:ascii="David" w:hAnsi="David" w:hint="cs"/>
          <w:sz w:val="24"/>
          <w:rtl/>
        </w:rPr>
        <w:t xml:space="preserve"> מהמיוחס לו</w:t>
      </w:r>
      <w:r w:rsidRPr="00E76886">
        <w:rPr>
          <w:rFonts w:ascii="David" w:hAnsi="David" w:hint="cs"/>
          <w:sz w:val="24"/>
          <w:rtl/>
        </w:rPr>
        <w:t>. עוד הוסיף, שכאשר אמר "אני לא מסכים" התכוון לכך שהוא אינו מסכים באופן גורף עם כל מה שקורה (</w:t>
      </w:r>
      <w:r w:rsidRPr="00E76886">
        <w:rPr>
          <w:rFonts w:ascii="David" w:hAnsi="David" w:hint="cs"/>
          <w:b/>
          <w:bCs/>
          <w:sz w:val="24"/>
          <w:rtl/>
        </w:rPr>
        <w:t xml:space="preserve">פרוטוקול </w:t>
      </w:r>
      <w:r>
        <w:rPr>
          <w:rFonts w:ascii="David" w:hAnsi="David" w:hint="cs"/>
          <w:b/>
          <w:bCs/>
          <w:sz w:val="24"/>
          <w:rtl/>
        </w:rPr>
        <w:t>ה</w:t>
      </w:r>
      <w:r w:rsidRPr="00E76886">
        <w:rPr>
          <w:rFonts w:ascii="David" w:hAnsi="David" w:hint="cs"/>
          <w:b/>
          <w:bCs/>
          <w:sz w:val="24"/>
          <w:rtl/>
        </w:rPr>
        <w:t>דיון</w:t>
      </w:r>
      <w:r w:rsidRPr="00E76886">
        <w:rPr>
          <w:rFonts w:ascii="David" w:hAnsi="David" w:hint="cs"/>
          <w:sz w:val="24"/>
          <w:rtl/>
        </w:rPr>
        <w:t xml:space="preserve"> מיום 16.12.19, בעמ' 807). </w:t>
      </w:r>
    </w:p>
    <w:p w14:paraId="3318F9F5" w14:textId="77777777" w:rsidR="00A455EA" w:rsidRDefault="00A455EA" w:rsidP="00A455EA">
      <w:pPr>
        <w:pStyle w:val="1"/>
        <w:numPr>
          <w:ilvl w:val="0"/>
          <w:numId w:val="0"/>
        </w:numPr>
        <w:ind w:left="567"/>
        <w:rPr>
          <w:rtl/>
        </w:rPr>
      </w:pPr>
      <w:r>
        <w:rPr>
          <w:rFonts w:hint="cs"/>
          <w:rtl/>
        </w:rPr>
        <w:t>כן הדגיש הנאשם, כי בהיעדר משקפיים לא ראה על מה הוא חותם, וכי לאחר שקיבל עדשות מעצור אחר, הן לא התאימו לו כנדרש ולא ראה מספיק טוב על מה הוא חותם והדבר הצטרף ללחץ שבו היה נתון ומטעם זה לא הבין את משמעות הדברים (</w:t>
      </w:r>
      <w:r w:rsidRPr="00C65BC5">
        <w:rPr>
          <w:rFonts w:hint="cs"/>
          <w:b/>
          <w:bCs/>
          <w:rtl/>
        </w:rPr>
        <w:t>שם</w:t>
      </w:r>
      <w:r>
        <w:rPr>
          <w:rFonts w:hint="cs"/>
          <w:rtl/>
        </w:rPr>
        <w:t xml:space="preserve">, בעמ' 802 </w:t>
      </w:r>
      <w:r>
        <w:rPr>
          <w:rtl/>
        </w:rPr>
        <w:t>–</w:t>
      </w:r>
      <w:r>
        <w:rPr>
          <w:rFonts w:hint="cs"/>
          <w:rtl/>
        </w:rPr>
        <w:t xml:space="preserve"> 803; 908 - 909).  </w:t>
      </w:r>
    </w:p>
    <w:p w14:paraId="6039F9ED" w14:textId="77777777" w:rsidR="00A455EA" w:rsidRDefault="00A455EA" w:rsidP="00A455EA">
      <w:pPr>
        <w:pStyle w:val="1"/>
        <w:rPr>
          <w:rFonts w:ascii="David" w:hAnsi="David"/>
          <w:sz w:val="24"/>
        </w:rPr>
      </w:pPr>
      <w:r>
        <w:rPr>
          <w:rFonts w:ascii="David" w:hAnsi="David" w:hint="cs"/>
          <w:sz w:val="24"/>
          <w:rtl/>
        </w:rPr>
        <w:t>אכן, הגרסה לפיה נשברו משקפיו של הנאשם במהלך מעצרו, הועלתה לראשונה בעדותו. עם זאת, אין מדובר בטענת זוטא וזו ההזדמנות הראשונה של הנאשם להעלותה. יתר על כן, קשה לחלוק על בדיקת העיניים שהציג הנאשם המצביעה באופן ברור על לקות הראייה המשמעותית ממנה סובל הנאשם. לכך יש גם אינדיקציות בתיקו הצבאי. גם נהיר מתוך הפרוטוקולים של דיוני המעצר, כי בית המשפט הורה להכניס לנאשם משקפיים, וכי אלו טרם הועברו עליו כשבוע לאחר מעצרו, משמע גם לאחר חקירתו השלישית. מכאן, כי הנאשם זקוק למשקפיים והוא היה ללא משקפיים במהלך כל חקירותיו.</w:t>
      </w:r>
    </w:p>
    <w:p w14:paraId="2B35F5B4" w14:textId="77777777" w:rsidR="00A455EA" w:rsidRPr="00B6787D" w:rsidRDefault="00A455EA" w:rsidP="00A455EA">
      <w:pPr>
        <w:pStyle w:val="1"/>
        <w:rPr>
          <w:rFonts w:ascii="David" w:hAnsi="David"/>
          <w:sz w:val="24"/>
        </w:rPr>
      </w:pPr>
      <w:r w:rsidRPr="00B6787D">
        <w:rPr>
          <w:rFonts w:ascii="David" w:hAnsi="David" w:hint="cs"/>
          <w:sz w:val="24"/>
          <w:rtl/>
        </w:rPr>
        <w:t xml:space="preserve">לא התעלמתי מהקשיים שנפלו בגרסת הנאשם אשר הדגיש כי לא יכול היה לקרוא את הודעותיו, בעוד הנאשם מעיין בהודעות, ואף מבקש לערוך </w:t>
      </w:r>
      <w:r>
        <w:rPr>
          <w:rFonts w:ascii="David" w:hAnsi="David" w:hint="cs"/>
          <w:sz w:val="24"/>
          <w:rtl/>
        </w:rPr>
        <w:t xml:space="preserve">בהן </w:t>
      </w:r>
      <w:r w:rsidRPr="00B6787D">
        <w:rPr>
          <w:rFonts w:ascii="David" w:hAnsi="David" w:hint="cs"/>
          <w:sz w:val="24"/>
          <w:rtl/>
        </w:rPr>
        <w:t xml:space="preserve">תיקונים. גם לא </w:t>
      </w:r>
      <w:r>
        <w:rPr>
          <w:rFonts w:ascii="David" w:hAnsi="David" w:hint="cs"/>
          <w:sz w:val="24"/>
          <w:rtl/>
        </w:rPr>
        <w:t xml:space="preserve">ניתן </w:t>
      </w:r>
      <w:r w:rsidRPr="00B6787D">
        <w:rPr>
          <w:rFonts w:ascii="David" w:hAnsi="David" w:hint="cs"/>
          <w:sz w:val="24"/>
          <w:rtl/>
        </w:rPr>
        <w:t>להתעלם מהקושי שבגרסה</w:t>
      </w:r>
      <w:r>
        <w:rPr>
          <w:rFonts w:ascii="David" w:hAnsi="David" w:hint="cs"/>
          <w:sz w:val="24"/>
          <w:rtl/>
        </w:rPr>
        <w:t xml:space="preserve"> שהועלתה לראשונה בחקירה נגדית</w:t>
      </w:r>
      <w:r w:rsidRPr="00B6787D">
        <w:rPr>
          <w:rFonts w:ascii="David" w:hAnsi="David" w:hint="cs"/>
          <w:sz w:val="24"/>
          <w:rtl/>
        </w:rPr>
        <w:t>, כי עציר אחר נתן לו עדשות.</w:t>
      </w:r>
      <w:r>
        <w:rPr>
          <w:rFonts w:ascii="David" w:hAnsi="David" w:hint="cs"/>
          <w:sz w:val="24"/>
          <w:rtl/>
        </w:rPr>
        <w:t xml:space="preserve"> גם כאן הנאשם לא מסר גרסה עקבית מתי בדיוק קיבל את אותן עדשות.</w:t>
      </w:r>
      <w:r w:rsidRPr="00B6787D">
        <w:rPr>
          <w:rFonts w:ascii="David" w:hAnsi="David" w:hint="cs"/>
          <w:sz w:val="24"/>
          <w:rtl/>
        </w:rPr>
        <w:t xml:space="preserve"> בה בעת, אין בידי לאמץ את טענת התביעה, כי הנאשם מסר גרסה שקרית באשר למשקפיו</w:t>
      </w:r>
      <w:r>
        <w:rPr>
          <w:rFonts w:ascii="David" w:hAnsi="David" w:hint="cs"/>
          <w:sz w:val="24"/>
          <w:rtl/>
        </w:rPr>
        <w:t xml:space="preserve"> וללקות הראייה שלו</w:t>
      </w:r>
      <w:r w:rsidRPr="00B6787D">
        <w:rPr>
          <w:rFonts w:ascii="David" w:hAnsi="David" w:hint="cs"/>
          <w:sz w:val="24"/>
          <w:rtl/>
        </w:rPr>
        <w:t>. למעשה, אם היו ל</w:t>
      </w:r>
      <w:r>
        <w:rPr>
          <w:rFonts w:ascii="David" w:hAnsi="David" w:hint="cs"/>
          <w:sz w:val="24"/>
          <w:rtl/>
        </w:rPr>
        <w:t>נאשם</w:t>
      </w:r>
      <w:r w:rsidRPr="00B6787D">
        <w:rPr>
          <w:rFonts w:ascii="David" w:hAnsi="David" w:hint="cs"/>
          <w:sz w:val="24"/>
          <w:rtl/>
        </w:rPr>
        <w:t xml:space="preserve"> עדשות </w:t>
      </w:r>
      <w:r>
        <w:rPr>
          <w:rFonts w:ascii="David" w:hAnsi="David" w:hint="cs"/>
          <w:sz w:val="24"/>
          <w:rtl/>
        </w:rPr>
        <w:t xml:space="preserve">משלו </w:t>
      </w:r>
      <w:r w:rsidRPr="00B6787D">
        <w:rPr>
          <w:rFonts w:ascii="David" w:hAnsi="David" w:hint="cs"/>
          <w:sz w:val="24"/>
          <w:rtl/>
        </w:rPr>
        <w:t>במהלך החקירות, כטענת התביעה, מה טעם בבקשות החוזרות ונשנות בדיוני המעצר להכניס לו את משקפיו</w:t>
      </w:r>
      <w:r>
        <w:rPr>
          <w:rFonts w:ascii="David" w:hAnsi="David" w:hint="cs"/>
          <w:sz w:val="24"/>
          <w:rtl/>
        </w:rPr>
        <w:t xml:space="preserve"> (ולא למשל תמיסה לעדשות או עדשות חלופיות)</w:t>
      </w:r>
      <w:r w:rsidRPr="00B6787D">
        <w:rPr>
          <w:rFonts w:ascii="David" w:hAnsi="David" w:hint="cs"/>
          <w:sz w:val="24"/>
          <w:rtl/>
        </w:rPr>
        <w:t>?</w:t>
      </w:r>
      <w:r>
        <w:rPr>
          <w:rFonts w:ascii="David" w:hAnsi="David" w:hint="cs"/>
          <w:sz w:val="24"/>
          <w:rtl/>
        </w:rPr>
        <w:t xml:space="preserve"> יש לזכור, כי גם אם הנאשם נעצר עם עדשות בעיניו, אין אדם יכול להשתמש באותן עדשות ללא תמיסה במשך שבוע שלם.</w:t>
      </w:r>
      <w:r w:rsidRPr="00B6787D">
        <w:rPr>
          <w:rFonts w:ascii="David" w:hAnsi="David" w:hint="cs"/>
          <w:sz w:val="24"/>
          <w:rtl/>
        </w:rPr>
        <w:t xml:space="preserve"> גם לא הונחה כל תשתית מטעם התביעה, לפיה אדם עם לקות </w:t>
      </w:r>
      <w:r>
        <w:rPr>
          <w:rFonts w:ascii="David" w:hAnsi="David" w:hint="cs"/>
          <w:sz w:val="24"/>
          <w:rtl/>
        </w:rPr>
        <w:t>ראייה מרחוק, לא יכול לקרוא מסמך מקרוב, וייתכן שבכך יש להסביר את קריאת ההודעות.</w:t>
      </w:r>
    </w:p>
    <w:p w14:paraId="501FD6DA" w14:textId="77777777" w:rsidR="00A455EA" w:rsidRDefault="00A455EA" w:rsidP="00A455EA">
      <w:pPr>
        <w:pStyle w:val="1"/>
        <w:numPr>
          <w:ilvl w:val="0"/>
          <w:numId w:val="0"/>
        </w:numPr>
        <w:ind w:left="567"/>
        <w:rPr>
          <w:rFonts w:ascii="David" w:hAnsi="David"/>
          <w:sz w:val="24"/>
          <w:rtl/>
        </w:rPr>
      </w:pPr>
      <w:r>
        <w:rPr>
          <w:rFonts w:ascii="David" w:hAnsi="David" w:hint="cs"/>
          <w:sz w:val="24"/>
          <w:rtl/>
        </w:rPr>
        <w:t>מכאן מתבקשת המסקנה, כי במהלך ימי חקירתו ועד הכנסת המשקפיים של הנאשם כשבוע לאחר מעצרו, לא ראה הנאשם באופן ראוי, וזאת בין אם סופקו לו עדשות על ידי עציר אחר, ובין אם לאו. למעשה, בהינתן לקות הראייה הקשה של הנאשם, ובהיעדר כל תשתית כי סופקו לו עדשות במספר שלו או תמיסה לעדשות, מדובר במסקנה המתבקשת מתוך הראיות, וזאת גם אם גרסת הנאשם בהקשר זה אינה נקייה מספקות.</w:t>
      </w:r>
    </w:p>
    <w:p w14:paraId="70824894" w14:textId="77777777" w:rsidR="00A455EA" w:rsidRDefault="00A455EA" w:rsidP="00A455EA">
      <w:pPr>
        <w:pStyle w:val="1"/>
      </w:pPr>
      <w:r>
        <w:rPr>
          <w:rFonts w:hint="cs"/>
          <w:rtl/>
        </w:rPr>
        <w:t>מכלול המידע מלמד, אפוא, על מיהותו של הנאשם, כאדם צעיר,</w:t>
      </w:r>
      <w:r>
        <w:rPr>
          <w:rFonts w:ascii="David" w:hAnsi="David" w:hint="cs"/>
          <w:sz w:val="24"/>
          <w:rtl/>
        </w:rPr>
        <w:t xml:space="preserve"> בן יחיד, הסובל</w:t>
      </w:r>
      <w:r w:rsidRPr="001A1D90">
        <w:rPr>
          <w:rFonts w:ascii="David" w:hAnsi="David" w:hint="cs"/>
          <w:sz w:val="24"/>
          <w:rtl/>
        </w:rPr>
        <w:t xml:space="preserve"> </w:t>
      </w:r>
      <w:r>
        <w:rPr>
          <w:rFonts w:ascii="David" w:hAnsi="David" w:hint="cs"/>
          <w:sz w:val="24"/>
          <w:rtl/>
        </w:rPr>
        <w:t>מ</w:t>
      </w:r>
      <w:r w:rsidRPr="001A1D90">
        <w:rPr>
          <w:rFonts w:ascii="David" w:hAnsi="David" w:hint="cs"/>
          <w:sz w:val="24"/>
          <w:rtl/>
        </w:rPr>
        <w:t>רקע נפשי, לרבות חרדות</w:t>
      </w:r>
      <w:r>
        <w:rPr>
          <w:rFonts w:ascii="David" w:hAnsi="David" w:hint="cs"/>
          <w:sz w:val="24"/>
          <w:rtl/>
        </w:rPr>
        <w:t>, פחדים ממקומות סגורים</w:t>
      </w:r>
      <w:r w:rsidRPr="001A1D90">
        <w:rPr>
          <w:rFonts w:ascii="David" w:hAnsi="David" w:hint="cs"/>
          <w:sz w:val="24"/>
          <w:rtl/>
        </w:rPr>
        <w:t xml:space="preserve"> וכוונות אובדניות בעברו. אביו של הנאשם בן למשפחה שכולה והוריו של הנאשם התקשו לאפשר לו שינה מחוץ לבית. ניכר, כי הנאשם חשש במהלך מעצרו לא רק לעצמו אלא גם להוריו החרדתיים</w:t>
      </w:r>
      <w:r>
        <w:rPr>
          <w:rFonts w:ascii="David" w:hAnsi="David" w:hint="cs"/>
          <w:sz w:val="24"/>
          <w:rtl/>
        </w:rPr>
        <w:t xml:space="preserve"> וייתכן מאוד כי הדבר הוביל לעלפונו בתום החקירה הראשונה</w:t>
      </w:r>
      <w:r w:rsidRPr="001A1D90">
        <w:rPr>
          <w:rFonts w:ascii="David" w:hAnsi="David" w:hint="cs"/>
          <w:sz w:val="24"/>
          <w:rtl/>
        </w:rPr>
        <w:t>.</w:t>
      </w:r>
      <w:r>
        <w:rPr>
          <w:rFonts w:hint="cs"/>
          <w:rtl/>
        </w:rPr>
        <w:t xml:space="preserve"> מעצרו של אדם כזה לראשונה בחייו, השמתו בתא השגחה, תוך ניתוקו מהוריו, מהחברה, ועריכת חקירות בלא שפגש ממשית בעורך דינו וללא משקפיים או עדשות במספר הנדרש, עשויים יחדיו לשבור את רוחו של הנאשם. המדובר, אפוא, במכלול של לחצים פנימיים המושפעים ממיהותו של הנאשם שעשויים להשפיע באופן ממשי על נכונותו של הנאשם למסור הודאת שווא. כל זאת, בפרט נוכח תפיסתו, כפי שעוד יפורט, כי אם יודה ישוחרר ממעצרו. הנאשם השתייך, אפוא, לקבוצת סיכון למתן הודאת שווא בשל מאפייני אישיותו ותשישות הנפש בה היה נתון עקב החקירה (</w:t>
      </w:r>
      <w:r>
        <w:rPr>
          <w:rFonts w:hint="cs"/>
          <w:b/>
          <w:bCs/>
          <w:rtl/>
        </w:rPr>
        <w:t>עניין</w:t>
      </w:r>
      <w:r w:rsidRPr="00CF2C01">
        <w:rPr>
          <w:rFonts w:hint="cs"/>
          <w:b/>
          <w:bCs/>
          <w:rtl/>
        </w:rPr>
        <w:t xml:space="preserve"> מילשטיין</w:t>
      </w:r>
      <w:r>
        <w:rPr>
          <w:rFonts w:hint="cs"/>
          <w:rtl/>
        </w:rPr>
        <w:t>, בפסקה 14).</w:t>
      </w:r>
    </w:p>
    <w:p w14:paraId="5127385F" w14:textId="77777777" w:rsidR="00A455EA" w:rsidRPr="001A1D90" w:rsidRDefault="00A455EA" w:rsidP="00A455EA">
      <w:pPr>
        <w:pStyle w:val="1"/>
        <w:numPr>
          <w:ilvl w:val="0"/>
          <w:numId w:val="0"/>
        </w:numPr>
        <w:ind w:left="567"/>
      </w:pPr>
      <w:r>
        <w:rPr>
          <w:rFonts w:hint="cs"/>
          <w:rtl/>
        </w:rPr>
        <w:t xml:space="preserve">כאן המקום להעיר, כי צודקת אמנם התביעה, כי הנאשם לא סובל ממחלת נפש, אולם קשה לומר, כי אך חולה נפש משתייך לקבוצות סיכון או כי אך חולה נפש עשוי להיות מושפע מלחצים פנימיים ונפשיים.      </w:t>
      </w:r>
    </w:p>
    <w:p w14:paraId="68AA6FD9" w14:textId="77777777" w:rsidR="00A455EA" w:rsidRPr="00476062" w:rsidRDefault="00A455EA" w:rsidP="00A455EA">
      <w:pPr>
        <w:pStyle w:val="1"/>
        <w:numPr>
          <w:ilvl w:val="0"/>
          <w:numId w:val="0"/>
        </w:numPr>
        <w:rPr>
          <w:rFonts w:ascii="David" w:hAnsi="David"/>
          <w:sz w:val="24"/>
          <w:u w:val="single"/>
        </w:rPr>
      </w:pPr>
      <w:r w:rsidRPr="00476062">
        <w:rPr>
          <w:rFonts w:ascii="David" w:hAnsi="David" w:hint="cs"/>
          <w:sz w:val="24"/>
          <w:u w:val="single"/>
          <w:rtl/>
        </w:rPr>
        <w:t xml:space="preserve">מה אמר? </w:t>
      </w:r>
      <w:r w:rsidRPr="00476062">
        <w:rPr>
          <w:rFonts w:ascii="David" w:hAnsi="David"/>
          <w:sz w:val="24"/>
          <w:u w:val="single"/>
          <w:rtl/>
        </w:rPr>
        <w:t>–</w:t>
      </w:r>
      <w:r w:rsidRPr="00476062">
        <w:rPr>
          <w:rFonts w:ascii="David" w:hAnsi="David" w:hint="cs"/>
          <w:sz w:val="24"/>
          <w:u w:val="single"/>
          <w:rtl/>
        </w:rPr>
        <w:t xml:space="preserve"> המבחן הפנימי</w:t>
      </w:r>
    </w:p>
    <w:p w14:paraId="6D91C1C7" w14:textId="77777777" w:rsidR="00A455EA" w:rsidRPr="001E6F52" w:rsidRDefault="00A455EA" w:rsidP="00A455EA">
      <w:pPr>
        <w:pStyle w:val="1"/>
        <w:rPr>
          <w:rFonts w:ascii="David" w:hAnsi="David"/>
          <w:sz w:val="24"/>
        </w:rPr>
      </w:pPr>
      <w:r w:rsidRPr="001E6F52">
        <w:rPr>
          <w:rFonts w:ascii="David" w:hAnsi="David"/>
          <w:sz w:val="24"/>
          <w:rtl/>
        </w:rPr>
        <w:t>כאמור, הנאשם הכחיש מכל וכל את מעורבותו באירועים מושא כתב האישום בחקירותיו הראשונה והשלישית. לעומת זאת, בחקירתו השנייה, הודה במיוחס לו</w:t>
      </w:r>
      <w:r>
        <w:rPr>
          <w:rFonts w:ascii="David" w:hAnsi="David" w:hint="cs"/>
          <w:sz w:val="24"/>
          <w:rtl/>
        </w:rPr>
        <w:t>, תוך שמסר פרטים אודות שני האירועים מושא כתב האישום</w:t>
      </w:r>
      <w:r w:rsidRPr="001E6F52">
        <w:rPr>
          <w:rFonts w:ascii="David" w:hAnsi="David"/>
          <w:sz w:val="24"/>
          <w:rtl/>
        </w:rPr>
        <w:t xml:space="preserve">. </w:t>
      </w:r>
    </w:p>
    <w:p w14:paraId="0BC3E95B" w14:textId="77777777" w:rsidR="00A455EA" w:rsidRDefault="00A455EA" w:rsidP="00A455EA">
      <w:pPr>
        <w:pStyle w:val="1"/>
        <w:rPr>
          <w:rFonts w:ascii="David" w:hAnsi="David"/>
          <w:sz w:val="24"/>
          <w:rtl/>
        </w:rPr>
      </w:pPr>
      <w:r w:rsidRPr="001E6F52">
        <w:rPr>
          <w:rFonts w:ascii="David" w:hAnsi="David"/>
          <w:sz w:val="24"/>
          <w:rtl/>
        </w:rPr>
        <w:t>כאן המקום להתייחס בפירוט ל</w:t>
      </w:r>
      <w:r>
        <w:rPr>
          <w:rFonts w:ascii="David" w:hAnsi="David" w:hint="cs"/>
          <w:sz w:val="24"/>
          <w:rtl/>
        </w:rPr>
        <w:t xml:space="preserve">השתלשלות העניינים שהובילה להודאה </w:t>
      </w:r>
      <w:r w:rsidRPr="001E6F52">
        <w:rPr>
          <w:rFonts w:ascii="David" w:hAnsi="David"/>
          <w:sz w:val="24"/>
          <w:rtl/>
        </w:rPr>
        <w:t>בחקירה השנייה</w:t>
      </w:r>
      <w:r>
        <w:rPr>
          <w:rFonts w:ascii="David" w:hAnsi="David" w:hint="cs"/>
          <w:sz w:val="24"/>
          <w:rtl/>
        </w:rPr>
        <w:t xml:space="preserve"> ולפירוט ההודאה עצמה</w:t>
      </w:r>
      <w:r w:rsidRPr="001E6F52">
        <w:rPr>
          <w:rFonts w:ascii="David" w:hAnsi="David"/>
          <w:sz w:val="24"/>
          <w:rtl/>
        </w:rPr>
        <w:t>.</w:t>
      </w:r>
    </w:p>
    <w:p w14:paraId="75DBF77C" w14:textId="77777777" w:rsidR="00A455EA" w:rsidRDefault="00A455EA" w:rsidP="00A455EA">
      <w:pPr>
        <w:pStyle w:val="1"/>
        <w:rPr>
          <w:rFonts w:ascii="David" w:hAnsi="David"/>
          <w:sz w:val="24"/>
        </w:rPr>
      </w:pPr>
      <w:r>
        <w:rPr>
          <w:rFonts w:ascii="David" w:hAnsi="David" w:hint="cs"/>
          <w:sz w:val="24"/>
          <w:rtl/>
        </w:rPr>
        <w:t xml:space="preserve">כפי שכבר תואר, </w:t>
      </w:r>
      <w:r w:rsidRPr="006F5721">
        <w:rPr>
          <w:rFonts w:ascii="David" w:hAnsi="David" w:hint="cs"/>
          <w:sz w:val="24"/>
          <w:rtl/>
        </w:rPr>
        <w:t>בחקירתו השנייה</w:t>
      </w:r>
      <w:r>
        <w:rPr>
          <w:rFonts w:ascii="David" w:hAnsi="David" w:hint="cs"/>
          <w:sz w:val="24"/>
          <w:rtl/>
        </w:rPr>
        <w:t xml:space="preserve"> </w:t>
      </w:r>
      <w:r w:rsidRPr="006F5721">
        <w:rPr>
          <w:rFonts w:ascii="David" w:hAnsi="David" w:hint="cs"/>
          <w:sz w:val="24"/>
          <w:rtl/>
        </w:rPr>
        <w:t xml:space="preserve">המשיך הנאשם </w:t>
      </w:r>
      <w:r w:rsidRPr="006F5721">
        <w:rPr>
          <w:rFonts w:ascii="David" w:hAnsi="David"/>
          <w:sz w:val="24"/>
          <w:rtl/>
        </w:rPr>
        <w:t xml:space="preserve">תחילה </w:t>
      </w:r>
      <w:r w:rsidRPr="006F5721">
        <w:rPr>
          <w:rFonts w:ascii="David" w:hAnsi="David" w:hint="cs"/>
          <w:sz w:val="24"/>
          <w:rtl/>
        </w:rPr>
        <w:t>לה</w:t>
      </w:r>
      <w:r w:rsidRPr="006F5721">
        <w:rPr>
          <w:rFonts w:ascii="David" w:hAnsi="David"/>
          <w:sz w:val="24"/>
          <w:rtl/>
        </w:rPr>
        <w:t>כחיש כל קשר</w:t>
      </w:r>
      <w:r w:rsidRPr="006F5721">
        <w:rPr>
          <w:rFonts w:ascii="David" w:hAnsi="David" w:hint="cs"/>
          <w:sz w:val="24"/>
          <w:rtl/>
        </w:rPr>
        <w:t xml:space="preserve"> למיוחס לו ביחס לשלוש המתלוננות, וזאת למרות שנאמר לו כי אחת המתלוננות זיהתה אותו ברחוב והשנייה במסדר זיהוי</w:t>
      </w:r>
      <w:r>
        <w:rPr>
          <w:rFonts w:ascii="David" w:hAnsi="David" w:hint="cs"/>
          <w:sz w:val="24"/>
          <w:rtl/>
        </w:rPr>
        <w:t>.</w:t>
      </w:r>
      <w:r w:rsidRPr="006F5721">
        <w:rPr>
          <w:rFonts w:ascii="David" w:hAnsi="David" w:hint="cs"/>
          <w:sz w:val="24"/>
          <w:rtl/>
        </w:rPr>
        <w:t xml:space="preserve"> בשלב </w:t>
      </w:r>
      <w:r>
        <w:rPr>
          <w:rFonts w:ascii="David" w:hAnsi="David" w:hint="cs"/>
          <w:sz w:val="24"/>
          <w:rtl/>
        </w:rPr>
        <w:t>זה</w:t>
      </w:r>
      <w:r w:rsidRPr="006F5721">
        <w:rPr>
          <w:rFonts w:ascii="David" w:hAnsi="David" w:hint="cs"/>
          <w:sz w:val="24"/>
          <w:rtl/>
        </w:rPr>
        <w:t xml:space="preserve"> הוצגו לנאשם פרטי התלונות, לרבות מועדי האירועים, השעות, </w:t>
      </w:r>
      <w:r>
        <w:rPr>
          <w:rFonts w:ascii="David" w:hAnsi="David" w:hint="cs"/>
          <w:sz w:val="24"/>
          <w:rtl/>
        </w:rPr>
        <w:t xml:space="preserve">ופרטים בדבר המעשים המיוחסים, אולם הוא </w:t>
      </w:r>
      <w:r w:rsidRPr="006F5721">
        <w:rPr>
          <w:rFonts w:ascii="David" w:hAnsi="David" w:hint="cs"/>
          <w:sz w:val="24"/>
          <w:rtl/>
        </w:rPr>
        <w:t xml:space="preserve">המשיך להכחיש </w:t>
      </w:r>
      <w:r>
        <w:rPr>
          <w:rFonts w:ascii="David" w:hAnsi="David" w:hint="cs"/>
          <w:sz w:val="24"/>
          <w:rtl/>
        </w:rPr>
        <w:t xml:space="preserve">את </w:t>
      </w:r>
      <w:r w:rsidRPr="006F5721">
        <w:rPr>
          <w:rFonts w:ascii="David" w:hAnsi="David" w:hint="cs"/>
          <w:sz w:val="24"/>
          <w:rtl/>
        </w:rPr>
        <w:t>המיוחס לו</w:t>
      </w:r>
      <w:r>
        <w:rPr>
          <w:rFonts w:ascii="David" w:hAnsi="David" w:hint="cs"/>
          <w:sz w:val="24"/>
          <w:rtl/>
        </w:rPr>
        <w:t xml:space="preserve"> ואף הפנה את גרגיר לאנשים שראו אותו בבית הכנסת במועד האירוע מושא האישום השני. הנאשם תיאר את מצבו הנפשי הרעוע במהלך שירותו הצבאי ואת שחרורו מהצבא בשל כך. כן תיאר את קשייו הנפשיים לשהות במקומות סגורים ובמקומות מרוחקים מהוריו. כל זאת, תוך שהוא ממשיך להכחיש את המיוחס לו בשלב מתקדם של החקירה. </w:t>
      </w:r>
    </w:p>
    <w:p w14:paraId="12B24F6E" w14:textId="77777777" w:rsidR="00A455EA" w:rsidRDefault="00A455EA" w:rsidP="00A455EA">
      <w:pPr>
        <w:pStyle w:val="1"/>
        <w:numPr>
          <w:ilvl w:val="0"/>
          <w:numId w:val="0"/>
        </w:numPr>
        <w:ind w:left="567"/>
        <w:rPr>
          <w:rFonts w:ascii="David" w:hAnsi="David"/>
          <w:sz w:val="24"/>
          <w:rtl/>
        </w:rPr>
      </w:pPr>
      <w:r>
        <w:rPr>
          <w:rFonts w:ascii="David" w:hAnsi="David" w:hint="cs"/>
          <w:sz w:val="24"/>
          <w:rtl/>
        </w:rPr>
        <w:t>בשלב מסוים אמרה לו גרגיר כי יתחיל לעזור לעצמו וכי השופט לא אוהב שקרים. כן אמרה גרגיר, כי אם ימשיך לשקר הדבר לא יעזור לו. לדבריה, כל חשוד מכחיש תחילה ובשלב מסוים מבין שיש ראיות נגדו וכי השופט ייקח הכל בחשבון. בשלב זה הנאשם אמר "אני באמת לא יודע מה היה שם, אני עשיתי טעות מסוימת, זה באמת היה משהו שהוא ... שני מקרים כאילו שהם לא... אם תוכלי באמת לעזור לי עם זה. בבקשה תעזרי לי עם זה" וכן אמר "כל מה שתגידי לי", "תגידי לי כל דבר, בסדר?". בשלב זה</w:t>
      </w:r>
      <w:r w:rsidRPr="006F5721">
        <w:rPr>
          <w:rFonts w:ascii="David" w:hAnsi="David"/>
          <w:sz w:val="24"/>
          <w:rtl/>
        </w:rPr>
        <w:t xml:space="preserve">, </w:t>
      </w:r>
      <w:r>
        <w:rPr>
          <w:rFonts w:ascii="David" w:hAnsi="David" w:hint="cs"/>
          <w:sz w:val="24"/>
          <w:rtl/>
        </w:rPr>
        <w:t xml:space="preserve">נכנסה וקסמן לחדר החקירות, וגרגיר אמרה לה כי הנאשם רוצה לספר את האמת. וקסמן ציינה כי כך ייטב לו. לאחר שוקסמן יצאה, הנאשם תחילה אינו מדבר על המקרים עצמם וגרגיר חוקרת אותו על משיכתו המינית, זוגיות, סטייה, ועוד. בהמשך, נכסה גם באני לחדר החקירות וגם לה אמרה גרגיר כי הנאשם "מתחיל לספר את האמת". באני אמרה: "זה הכי טוב לך". לאחר שבאני יצאה </w:t>
      </w:r>
      <w:r w:rsidRPr="006F5721">
        <w:rPr>
          <w:rFonts w:ascii="David" w:hAnsi="David"/>
          <w:sz w:val="24"/>
          <w:rtl/>
        </w:rPr>
        <w:t xml:space="preserve">מסר </w:t>
      </w:r>
      <w:r>
        <w:rPr>
          <w:rFonts w:ascii="David" w:hAnsi="David" w:hint="cs"/>
          <w:sz w:val="24"/>
          <w:rtl/>
        </w:rPr>
        <w:t xml:space="preserve">הנאשם </w:t>
      </w:r>
      <w:r w:rsidRPr="006F5721">
        <w:rPr>
          <w:rFonts w:ascii="David" w:hAnsi="David"/>
          <w:sz w:val="24"/>
          <w:rtl/>
        </w:rPr>
        <w:t xml:space="preserve">גרסה מפלילה באשר </w:t>
      </w:r>
      <w:r>
        <w:rPr>
          <w:rFonts w:ascii="David" w:hAnsi="David" w:hint="cs"/>
          <w:sz w:val="24"/>
          <w:rtl/>
        </w:rPr>
        <w:t>ל</w:t>
      </w:r>
      <w:r w:rsidRPr="006F5721">
        <w:rPr>
          <w:rFonts w:ascii="David" w:hAnsi="David"/>
          <w:sz w:val="24"/>
          <w:rtl/>
        </w:rPr>
        <w:t>שני האירועים מושא כתב האישום</w:t>
      </w:r>
      <w:r>
        <w:rPr>
          <w:rFonts w:ascii="David" w:hAnsi="David" w:hint="cs"/>
          <w:sz w:val="24"/>
          <w:rtl/>
        </w:rPr>
        <w:t>, תוך שמסר פרטים לא מעטים על כל אחד מהאירועים (</w:t>
      </w:r>
      <w:r>
        <w:rPr>
          <w:rFonts w:ascii="David" w:hAnsi="David" w:hint="cs"/>
          <w:b/>
          <w:bCs/>
          <w:sz w:val="24"/>
          <w:rtl/>
        </w:rPr>
        <w:t>ת/10א</w:t>
      </w:r>
      <w:r>
        <w:rPr>
          <w:rFonts w:ascii="David" w:hAnsi="David" w:hint="cs"/>
          <w:sz w:val="24"/>
          <w:rtl/>
        </w:rPr>
        <w:t>, מעמ' 43 ואילך).</w:t>
      </w:r>
    </w:p>
    <w:p w14:paraId="5D9DDA58" w14:textId="77777777" w:rsidR="00A455EA" w:rsidRDefault="00A455EA" w:rsidP="00A455EA">
      <w:pPr>
        <w:pStyle w:val="1"/>
        <w:rPr>
          <w:rFonts w:ascii="David" w:hAnsi="David"/>
          <w:sz w:val="24"/>
          <w:rtl/>
        </w:rPr>
      </w:pPr>
      <w:r>
        <w:rPr>
          <w:rFonts w:ascii="David" w:hAnsi="David" w:hint="cs"/>
          <w:sz w:val="24"/>
          <w:rtl/>
        </w:rPr>
        <w:t xml:space="preserve">הדברים שנאמרו במהלך החקירה בסמוך לפני הודאתו של הנאשם חשובים ביותר להבנת משקל ההודאה, ומכאן שיובאו להלן: </w:t>
      </w:r>
    </w:p>
    <w:p w14:paraId="0BCE4254" w14:textId="77777777" w:rsidR="00A455EA" w:rsidRPr="004B766A" w:rsidRDefault="00A455EA" w:rsidP="00DE1942">
      <w:pPr>
        <w:pStyle w:val="Ruller5"/>
        <w:ind w:left="1080"/>
        <w:rPr>
          <w:rFonts w:ascii="David" w:hAnsi="David" w:cs="David"/>
          <w:sz w:val="24"/>
          <w:szCs w:val="24"/>
          <w:rtl/>
        </w:rPr>
      </w:pPr>
      <w:r>
        <w:rPr>
          <w:rFonts w:ascii="David" w:hAnsi="David" w:cs="David" w:hint="cs"/>
          <w:sz w:val="24"/>
          <w:szCs w:val="24"/>
          <w:rtl/>
        </w:rPr>
        <w:t>"</w:t>
      </w:r>
      <w:r w:rsidRPr="004B766A">
        <w:rPr>
          <w:rFonts w:ascii="David" w:hAnsi="David" w:cs="David" w:hint="cs"/>
          <w:sz w:val="24"/>
          <w:szCs w:val="24"/>
          <w:rtl/>
        </w:rPr>
        <w:t>גרגיר: אז אני אומרת לך תתחיל לעזור לעצמך כי השופט לוקח הכל בחשבון, גם כשאתה סוף סוף מתחיל לדבר אמת</w:t>
      </w:r>
      <w:r>
        <w:rPr>
          <w:rFonts w:ascii="David" w:hAnsi="David" w:cs="David" w:hint="cs"/>
          <w:sz w:val="24"/>
          <w:szCs w:val="24"/>
          <w:rtl/>
        </w:rPr>
        <w:t xml:space="preserve">, זהו </w:t>
      </w:r>
      <w:r w:rsidR="00DE1942">
        <w:rPr>
          <w:rFonts w:ascii="David" w:hAnsi="David" w:cs="David" w:hint="cs"/>
          <w:sz w:val="24"/>
          <w:szCs w:val="24"/>
          <w:rtl/>
        </w:rPr>
        <w:t>...</w:t>
      </w:r>
      <w:r w:rsidRPr="004B766A">
        <w:rPr>
          <w:rFonts w:ascii="David" w:hAnsi="David" w:cs="David" w:hint="cs"/>
          <w:sz w:val="24"/>
          <w:szCs w:val="24"/>
          <w:rtl/>
        </w:rPr>
        <w:t xml:space="preserve">. </w:t>
      </w:r>
    </w:p>
    <w:p w14:paraId="02D35AA0" w14:textId="77777777" w:rsidR="00A455EA" w:rsidRPr="004B766A" w:rsidRDefault="00A455EA" w:rsidP="00A455EA">
      <w:pPr>
        <w:pStyle w:val="Ruller5"/>
        <w:ind w:left="1080"/>
        <w:rPr>
          <w:rFonts w:ascii="David" w:hAnsi="David" w:cs="David"/>
          <w:sz w:val="24"/>
          <w:szCs w:val="24"/>
          <w:rtl/>
        </w:rPr>
      </w:pPr>
      <w:r w:rsidRPr="004B766A">
        <w:rPr>
          <w:rFonts w:ascii="David" w:hAnsi="David" w:cs="David" w:hint="cs"/>
          <w:sz w:val="24"/>
          <w:szCs w:val="24"/>
          <w:rtl/>
        </w:rPr>
        <w:t xml:space="preserve">הנאשם:  </w:t>
      </w:r>
      <w:r>
        <w:rPr>
          <w:rFonts w:ascii="David" w:hAnsi="David" w:cs="David" w:hint="cs"/>
          <w:sz w:val="24"/>
          <w:szCs w:val="24"/>
          <w:rtl/>
        </w:rPr>
        <w:t xml:space="preserve">תקשיבי, פשוט אני ... אני באמת ... אני מה שקרה, אני באמת כאילו לא יודע מה היה שם, אני עשיתי טעות מסוימת ... </w:t>
      </w:r>
      <w:r w:rsidRPr="004B766A">
        <w:rPr>
          <w:rFonts w:ascii="David" w:hAnsi="David" w:cs="David" w:hint="cs"/>
          <w:sz w:val="24"/>
          <w:szCs w:val="24"/>
          <w:rtl/>
        </w:rPr>
        <w:t xml:space="preserve">זה </w:t>
      </w:r>
      <w:r>
        <w:rPr>
          <w:rFonts w:ascii="David" w:hAnsi="David" w:cs="David" w:hint="cs"/>
          <w:sz w:val="24"/>
          <w:szCs w:val="24"/>
          <w:rtl/>
        </w:rPr>
        <w:t xml:space="preserve">באמת כאילו היה משהו שהוא ... </w:t>
      </w:r>
      <w:r w:rsidRPr="004B766A">
        <w:rPr>
          <w:rFonts w:ascii="David" w:hAnsi="David" w:cs="David" w:hint="cs"/>
          <w:sz w:val="24"/>
          <w:szCs w:val="24"/>
          <w:rtl/>
        </w:rPr>
        <w:t xml:space="preserve">שני מקרים </w:t>
      </w:r>
      <w:r>
        <w:rPr>
          <w:rFonts w:ascii="David" w:hAnsi="David" w:cs="David" w:hint="cs"/>
          <w:sz w:val="24"/>
          <w:szCs w:val="24"/>
          <w:rtl/>
        </w:rPr>
        <w:t xml:space="preserve">כאילו </w:t>
      </w:r>
      <w:r w:rsidRPr="004B766A">
        <w:rPr>
          <w:rFonts w:ascii="David" w:hAnsi="David" w:cs="David" w:hint="cs"/>
          <w:sz w:val="24"/>
          <w:szCs w:val="24"/>
          <w:rtl/>
        </w:rPr>
        <w:t xml:space="preserve">שהם לא ... </w:t>
      </w:r>
      <w:r>
        <w:rPr>
          <w:rFonts w:ascii="David" w:hAnsi="David" w:cs="David" w:hint="cs"/>
          <w:sz w:val="24"/>
          <w:szCs w:val="24"/>
          <w:rtl/>
        </w:rPr>
        <w:t xml:space="preserve">שני מקרים שכביכול לא ... </w:t>
      </w:r>
      <w:r w:rsidRPr="004B766A">
        <w:rPr>
          <w:rFonts w:ascii="David" w:hAnsi="David" w:cs="David" w:hint="cs"/>
          <w:sz w:val="24"/>
          <w:szCs w:val="24"/>
          <w:rtl/>
        </w:rPr>
        <w:t>באמת. זה לא אני כאילו ואני באמת, אני רוצה, אם אפשר, באמת כאילו, אם תוכלי באמת לעזור לי עם זה. תעזרי לי בבקשה, בבקשה</w:t>
      </w:r>
      <w:r>
        <w:rPr>
          <w:rFonts w:ascii="David" w:hAnsi="David" w:cs="David" w:hint="cs"/>
          <w:sz w:val="24"/>
          <w:szCs w:val="24"/>
          <w:rtl/>
        </w:rPr>
        <w:t xml:space="preserve"> תעזרי לי עם זה</w:t>
      </w:r>
      <w:r w:rsidRPr="004B766A">
        <w:rPr>
          <w:rFonts w:ascii="David" w:hAnsi="David" w:cs="David" w:hint="cs"/>
          <w:sz w:val="24"/>
          <w:szCs w:val="24"/>
          <w:rtl/>
        </w:rPr>
        <w:t xml:space="preserve">. </w:t>
      </w:r>
    </w:p>
    <w:p w14:paraId="014851E5" w14:textId="77777777" w:rsidR="00A455EA" w:rsidRDefault="00A455EA" w:rsidP="00A455EA">
      <w:pPr>
        <w:pStyle w:val="Ruller5"/>
        <w:ind w:left="1080"/>
        <w:rPr>
          <w:rFonts w:ascii="David" w:hAnsi="David" w:cs="David"/>
          <w:sz w:val="24"/>
          <w:szCs w:val="24"/>
          <w:rtl/>
        </w:rPr>
      </w:pPr>
      <w:r w:rsidRPr="004B766A">
        <w:rPr>
          <w:rFonts w:ascii="David" w:hAnsi="David" w:cs="David" w:hint="cs"/>
          <w:sz w:val="24"/>
          <w:szCs w:val="24"/>
          <w:rtl/>
        </w:rPr>
        <w:t>גרגיר: תספר לי את האמת</w:t>
      </w:r>
      <w:r>
        <w:rPr>
          <w:rFonts w:ascii="David" w:hAnsi="David" w:cs="David" w:hint="cs"/>
          <w:sz w:val="24"/>
          <w:szCs w:val="24"/>
          <w:rtl/>
        </w:rPr>
        <w:t>.</w:t>
      </w:r>
    </w:p>
    <w:p w14:paraId="4E7A6049"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הנאשם: בבקשה תעזרי לי עם זה.</w:t>
      </w:r>
    </w:p>
    <w:p w14:paraId="47CCB3CB"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גרגיר: תספר לי את האמת.</w:t>
      </w:r>
    </w:p>
    <w:p w14:paraId="131A5355"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הנאשם: כל מה שתגידי לי.</w:t>
      </w:r>
    </w:p>
    <w:p w14:paraId="73FB9C86" w14:textId="77777777" w:rsidR="00A455EA" w:rsidRPr="004B766A" w:rsidRDefault="00A455EA" w:rsidP="00A455EA">
      <w:pPr>
        <w:pStyle w:val="Ruller5"/>
        <w:ind w:left="1080"/>
        <w:rPr>
          <w:rFonts w:ascii="David" w:hAnsi="David" w:cs="David"/>
          <w:sz w:val="24"/>
          <w:szCs w:val="24"/>
          <w:rtl/>
        </w:rPr>
      </w:pPr>
      <w:r>
        <w:rPr>
          <w:rFonts w:ascii="David" w:hAnsi="David" w:cs="David" w:hint="cs"/>
          <w:sz w:val="24"/>
          <w:szCs w:val="24"/>
          <w:rtl/>
        </w:rPr>
        <w:t xml:space="preserve">גרגיר: כן אני רוצה, תקשיב ... </w:t>
      </w:r>
      <w:r w:rsidRPr="004B766A">
        <w:rPr>
          <w:rFonts w:ascii="David" w:hAnsi="David" w:cs="David" w:hint="cs"/>
          <w:sz w:val="24"/>
          <w:szCs w:val="24"/>
          <w:rtl/>
        </w:rPr>
        <w:t xml:space="preserve"> </w:t>
      </w:r>
    </w:p>
    <w:p w14:paraId="16B0A6CF" w14:textId="77777777" w:rsidR="00A455EA" w:rsidRDefault="00A455EA" w:rsidP="00A455EA">
      <w:pPr>
        <w:pStyle w:val="Ruller5"/>
        <w:ind w:left="1080"/>
        <w:rPr>
          <w:rFonts w:ascii="David" w:hAnsi="David" w:cs="David"/>
          <w:sz w:val="24"/>
          <w:szCs w:val="24"/>
          <w:rtl/>
        </w:rPr>
      </w:pPr>
      <w:r w:rsidRPr="004B766A">
        <w:rPr>
          <w:rFonts w:ascii="David" w:hAnsi="David" w:cs="David" w:hint="cs"/>
          <w:sz w:val="24"/>
          <w:szCs w:val="24"/>
          <w:rtl/>
        </w:rPr>
        <w:t>הנאשם</w:t>
      </w:r>
      <w:r>
        <w:rPr>
          <w:rFonts w:ascii="David" w:hAnsi="David" w:cs="David" w:hint="cs"/>
          <w:sz w:val="24"/>
          <w:szCs w:val="24"/>
          <w:rtl/>
        </w:rPr>
        <w:t>: בחינת טיפול ודברים כאלו.</w:t>
      </w:r>
    </w:p>
    <w:p w14:paraId="11FC1CDB" w14:textId="77777777" w:rsidR="00A455EA" w:rsidRDefault="00A455EA" w:rsidP="00DE1942">
      <w:pPr>
        <w:pStyle w:val="Ruller5"/>
        <w:ind w:left="1080"/>
        <w:rPr>
          <w:rFonts w:ascii="David" w:hAnsi="David" w:cs="David"/>
          <w:sz w:val="24"/>
          <w:szCs w:val="24"/>
          <w:rtl/>
        </w:rPr>
      </w:pPr>
      <w:r>
        <w:rPr>
          <w:rFonts w:ascii="David" w:hAnsi="David" w:cs="David" w:hint="cs"/>
          <w:sz w:val="24"/>
          <w:szCs w:val="24"/>
          <w:rtl/>
        </w:rPr>
        <w:t xml:space="preserve">גרגיר:לא, לא, לא, תקשיב, אני רוצה את האמת </w:t>
      </w:r>
      <w:r w:rsidR="00DE1942">
        <w:rPr>
          <w:rFonts w:ascii="David" w:hAnsi="David" w:cs="David" w:hint="cs"/>
          <w:sz w:val="24"/>
          <w:szCs w:val="24"/>
          <w:rtl/>
        </w:rPr>
        <w:t>...</w:t>
      </w:r>
      <w:r>
        <w:rPr>
          <w:rFonts w:ascii="David" w:hAnsi="David" w:cs="David" w:hint="cs"/>
          <w:sz w:val="24"/>
          <w:szCs w:val="24"/>
          <w:rtl/>
        </w:rPr>
        <w:t>.</w:t>
      </w:r>
    </w:p>
    <w:p w14:paraId="0FEBC63E"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הנאשם: כל מה שאפשר, ללכת לפסיכולוג, פסיכיאטר, מה שצריך אני רק אעשה את זה.</w:t>
      </w:r>
    </w:p>
    <w:p w14:paraId="6320F357"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גרגיר: או קיי.</w:t>
      </w:r>
    </w:p>
    <w:p w14:paraId="02244101"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הנאשם: תגידי לי כל דבר, בסדר?</w:t>
      </w:r>
    </w:p>
    <w:p w14:paraId="43DE6229"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גרגיר: למה</w:t>
      </w:r>
    </w:p>
    <w:p w14:paraId="45688B79"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הנאשם: אני פשוט לא יודע</w:t>
      </w:r>
    </w:p>
    <w:p w14:paraId="56BB83DC"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גרגיר: רדפת אחרי ילדה, ילדות?</w:t>
      </w:r>
    </w:p>
    <w:p w14:paraId="72BE8621"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הנאשם: זה כאילו פשוט</w:t>
      </w:r>
    </w:p>
    <w:p w14:paraId="122C9FD2"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גרגיר: אחרי כמה ילדות עקבת?</w:t>
      </w:r>
    </w:p>
    <w:p w14:paraId="54FBEA45"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הנאשם: זה פשוט היה ... אחד ...</w:t>
      </w:r>
    </w:p>
    <w:p w14:paraId="5F572EA2"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גרגיר: לא, לא, תקשיב, זה עדיין פה שתי תיקים, אתה ראית, אותו יום הגיעו עוד הורים</w:t>
      </w:r>
    </w:p>
    <w:p w14:paraId="2EA4E753"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הנאשם: אני לא יודע</w:t>
      </w:r>
    </w:p>
    <w:p w14:paraId="074B3944"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גרגיר: לא משנה, תקשיב, זה לא מעניין. אני אומרת לך שזה עובר, יבנה היא עיר קטנה מאוד</w:t>
      </w:r>
    </w:p>
    <w:p w14:paraId="6BE09E92"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הנאשם: אני יודע</w:t>
      </w:r>
    </w:p>
    <w:p w14:paraId="23304213"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גרגיר: אני רוצה עכשיו</w:t>
      </w:r>
    </w:p>
    <w:p w14:paraId="0D639046"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הנאשם: זה שתי המקרים שהיו.</w:t>
      </w:r>
    </w:p>
    <w:p w14:paraId="3FA277D7" w14:textId="77777777" w:rsidR="00A455EA" w:rsidRPr="004B766A" w:rsidRDefault="00A455EA" w:rsidP="00A455EA">
      <w:pPr>
        <w:pStyle w:val="Ruller5"/>
        <w:ind w:left="1080"/>
        <w:rPr>
          <w:rFonts w:ascii="David" w:hAnsi="David" w:cs="David"/>
          <w:sz w:val="24"/>
          <w:szCs w:val="24"/>
          <w:rtl/>
        </w:rPr>
      </w:pPr>
      <w:r>
        <w:rPr>
          <w:rFonts w:ascii="David" w:hAnsi="David" w:cs="David" w:hint="cs"/>
          <w:sz w:val="24"/>
          <w:szCs w:val="24"/>
          <w:rtl/>
        </w:rPr>
        <w:t xml:space="preserve">גרגיר: אתה רוצה, תסגור את הדלת, בוא נתחיל את החקירה, אתה תספר לי את כל האמת ואני אומרת לך השופט מסתכל על זה, אני לא שופטת, אני מראה לו את הכל אבל בסופו של דבר עושה אחד פלוס אחד פלוס שתיים ואז הוא מחליט </w:t>
      </w:r>
      <w:r w:rsidRPr="004B766A">
        <w:rPr>
          <w:rFonts w:ascii="David" w:hAnsi="David" w:cs="David" w:hint="cs"/>
          <w:sz w:val="24"/>
          <w:szCs w:val="24"/>
          <w:rtl/>
        </w:rPr>
        <w:t>(</w:t>
      </w:r>
      <w:r w:rsidRPr="004B766A">
        <w:rPr>
          <w:rFonts w:ascii="David" w:hAnsi="David" w:cs="David" w:hint="cs"/>
          <w:b/>
          <w:bCs/>
          <w:sz w:val="24"/>
          <w:szCs w:val="24"/>
          <w:rtl/>
        </w:rPr>
        <w:t>ת/10</w:t>
      </w:r>
      <w:r w:rsidRPr="004B766A">
        <w:rPr>
          <w:rFonts w:ascii="David" w:hAnsi="David" w:cs="David" w:hint="cs"/>
          <w:sz w:val="24"/>
          <w:szCs w:val="24"/>
          <w:rtl/>
        </w:rPr>
        <w:t>, בעמ' 42</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43 </w:t>
      </w:r>
      <w:r>
        <w:rPr>
          <w:rFonts w:ascii="David" w:hAnsi="David" w:cs="David"/>
          <w:sz w:val="24"/>
          <w:szCs w:val="24"/>
          <w:rtl/>
        </w:rPr>
        <w:t>–</w:t>
      </w:r>
      <w:r>
        <w:rPr>
          <w:rFonts w:ascii="David" w:hAnsi="David" w:cs="David" w:hint="cs"/>
          <w:sz w:val="24"/>
          <w:szCs w:val="24"/>
          <w:rtl/>
        </w:rPr>
        <w:t xml:space="preserve"> הטעויות במקור, א.פ</w:t>
      </w:r>
      <w:r w:rsidRPr="004B766A">
        <w:rPr>
          <w:rFonts w:ascii="David" w:hAnsi="David" w:cs="David" w:hint="cs"/>
          <w:sz w:val="24"/>
          <w:szCs w:val="24"/>
          <w:rtl/>
        </w:rPr>
        <w:t xml:space="preserve">).  </w:t>
      </w:r>
    </w:p>
    <w:p w14:paraId="56DC459A" w14:textId="77777777" w:rsidR="00A455EA" w:rsidRDefault="00A455EA" w:rsidP="00A455EA">
      <w:pPr>
        <w:pStyle w:val="1"/>
        <w:numPr>
          <w:ilvl w:val="0"/>
          <w:numId w:val="0"/>
        </w:numPr>
        <w:ind w:left="567"/>
        <w:rPr>
          <w:rFonts w:ascii="David" w:hAnsi="David"/>
          <w:sz w:val="24"/>
          <w:rtl/>
        </w:rPr>
      </w:pPr>
      <w:r>
        <w:rPr>
          <w:rFonts w:ascii="David" w:hAnsi="David" w:hint="cs"/>
          <w:sz w:val="24"/>
          <w:rtl/>
        </w:rPr>
        <w:t>ובהמשך, עת כניסתה של וקסמן:</w:t>
      </w:r>
    </w:p>
    <w:p w14:paraId="5B66FE42" w14:textId="77777777" w:rsidR="00A455EA" w:rsidRPr="004B766A" w:rsidRDefault="00A455EA" w:rsidP="00A455EA">
      <w:pPr>
        <w:pStyle w:val="Ruller5"/>
        <w:ind w:left="1080"/>
        <w:rPr>
          <w:rFonts w:ascii="David" w:hAnsi="David" w:cs="David"/>
          <w:sz w:val="24"/>
          <w:szCs w:val="24"/>
          <w:rtl/>
        </w:rPr>
      </w:pPr>
      <w:r w:rsidRPr="004B766A">
        <w:rPr>
          <w:rFonts w:ascii="David" w:hAnsi="David" w:cs="David" w:hint="cs"/>
          <w:sz w:val="24"/>
          <w:szCs w:val="24"/>
          <w:rtl/>
        </w:rPr>
        <w:t>"גרגיר: הוא עכשיו רוצה להתחיל לספר את האמת</w:t>
      </w:r>
    </w:p>
    <w:p w14:paraId="19351799" w14:textId="77777777" w:rsidR="00A455EA" w:rsidRPr="004B766A" w:rsidRDefault="00A455EA" w:rsidP="00A455EA">
      <w:pPr>
        <w:pStyle w:val="Ruller5"/>
        <w:ind w:left="1080"/>
        <w:rPr>
          <w:rFonts w:ascii="David" w:hAnsi="David" w:cs="David"/>
          <w:sz w:val="24"/>
          <w:szCs w:val="24"/>
          <w:rtl/>
        </w:rPr>
      </w:pPr>
      <w:r w:rsidRPr="004B766A">
        <w:rPr>
          <w:rFonts w:ascii="David" w:hAnsi="David" w:cs="David" w:hint="cs"/>
          <w:sz w:val="24"/>
          <w:szCs w:val="24"/>
          <w:rtl/>
        </w:rPr>
        <w:t>וקסמן: כן?</w:t>
      </w:r>
    </w:p>
    <w:p w14:paraId="24D71875" w14:textId="77777777" w:rsidR="00A455EA" w:rsidRPr="004B766A" w:rsidRDefault="00A455EA" w:rsidP="00A455EA">
      <w:pPr>
        <w:pStyle w:val="Ruller5"/>
        <w:ind w:left="1080"/>
        <w:rPr>
          <w:rFonts w:ascii="David" w:hAnsi="David" w:cs="David"/>
          <w:sz w:val="24"/>
          <w:szCs w:val="24"/>
          <w:rtl/>
        </w:rPr>
      </w:pPr>
      <w:r w:rsidRPr="004B766A">
        <w:rPr>
          <w:rFonts w:ascii="David" w:hAnsi="David" w:cs="David" w:hint="cs"/>
          <w:sz w:val="24"/>
          <w:szCs w:val="24"/>
          <w:rtl/>
        </w:rPr>
        <w:t>גרגיר: כן.</w:t>
      </w:r>
    </w:p>
    <w:p w14:paraId="6AD20C1B" w14:textId="77777777" w:rsidR="00A455EA" w:rsidRPr="004B766A" w:rsidRDefault="00A455EA" w:rsidP="00A455EA">
      <w:pPr>
        <w:pStyle w:val="Ruller5"/>
        <w:ind w:left="1080"/>
        <w:rPr>
          <w:rFonts w:ascii="David" w:hAnsi="David" w:cs="David"/>
          <w:sz w:val="24"/>
          <w:szCs w:val="24"/>
          <w:rtl/>
        </w:rPr>
      </w:pPr>
      <w:r w:rsidRPr="004B766A">
        <w:rPr>
          <w:rFonts w:ascii="David" w:hAnsi="David" w:cs="David" w:hint="cs"/>
          <w:sz w:val="24"/>
          <w:szCs w:val="24"/>
          <w:rtl/>
        </w:rPr>
        <w:t>וקסמן: הגיע הזמן באמת</w:t>
      </w:r>
    </w:p>
    <w:p w14:paraId="17274C37" w14:textId="77777777" w:rsidR="00A455EA" w:rsidRPr="004B766A" w:rsidRDefault="00A455EA" w:rsidP="00A455EA">
      <w:pPr>
        <w:pStyle w:val="Ruller5"/>
        <w:ind w:left="1080"/>
        <w:rPr>
          <w:rFonts w:ascii="David" w:hAnsi="David" w:cs="David"/>
          <w:sz w:val="24"/>
          <w:szCs w:val="24"/>
          <w:rtl/>
        </w:rPr>
      </w:pPr>
      <w:r w:rsidRPr="004B766A">
        <w:rPr>
          <w:rFonts w:ascii="David" w:hAnsi="David" w:cs="David" w:hint="cs"/>
          <w:sz w:val="24"/>
          <w:szCs w:val="24"/>
          <w:rtl/>
        </w:rPr>
        <w:t>....</w:t>
      </w:r>
    </w:p>
    <w:p w14:paraId="59A39CBE" w14:textId="77777777" w:rsidR="00A455EA" w:rsidRPr="004B766A" w:rsidRDefault="00A455EA" w:rsidP="00A455EA">
      <w:pPr>
        <w:pStyle w:val="Ruller5"/>
        <w:ind w:left="1080"/>
        <w:rPr>
          <w:rFonts w:ascii="David" w:hAnsi="David" w:cs="David"/>
          <w:sz w:val="24"/>
          <w:szCs w:val="24"/>
          <w:rtl/>
        </w:rPr>
      </w:pPr>
      <w:r w:rsidRPr="004B766A">
        <w:rPr>
          <w:rFonts w:ascii="David" w:hAnsi="David" w:cs="David" w:hint="cs"/>
          <w:sz w:val="24"/>
          <w:szCs w:val="24"/>
          <w:rtl/>
        </w:rPr>
        <w:t>וקסמן: אני אומרת לך בשביל לעשות סדר גם לך וגם לנו, שאנחנו באמת נוכל איכשהו להתחשב גם במה שאתה אומר ... אתה צריך לספר הכל את כל מה שעשית, הרי אנחנו מבינים שזה לא פעם אחת, או קיי? גם אתה יודע שזה פעם אחת.</w:t>
      </w:r>
    </w:p>
    <w:p w14:paraId="74C0F8CA" w14:textId="77777777" w:rsidR="00A455EA" w:rsidRPr="004B766A" w:rsidRDefault="00A455EA" w:rsidP="00A455EA">
      <w:pPr>
        <w:pStyle w:val="Ruller5"/>
        <w:ind w:left="1080"/>
        <w:rPr>
          <w:rFonts w:ascii="David" w:hAnsi="David" w:cs="David"/>
          <w:sz w:val="24"/>
          <w:szCs w:val="24"/>
          <w:rtl/>
        </w:rPr>
      </w:pPr>
      <w:r w:rsidRPr="004B766A">
        <w:rPr>
          <w:rFonts w:ascii="David" w:hAnsi="David" w:cs="David" w:hint="cs"/>
          <w:sz w:val="24"/>
          <w:szCs w:val="24"/>
          <w:rtl/>
        </w:rPr>
        <w:t>גרגיר: פעמיים וזה</w:t>
      </w:r>
    </w:p>
    <w:p w14:paraId="2A15606F" w14:textId="77777777" w:rsidR="00A455EA" w:rsidRPr="004B766A" w:rsidRDefault="00A455EA" w:rsidP="00A455EA">
      <w:pPr>
        <w:pStyle w:val="Ruller5"/>
        <w:ind w:left="1080"/>
        <w:rPr>
          <w:rFonts w:ascii="David" w:hAnsi="David" w:cs="David"/>
          <w:sz w:val="24"/>
          <w:szCs w:val="24"/>
          <w:rtl/>
        </w:rPr>
      </w:pPr>
      <w:r w:rsidRPr="004B766A">
        <w:rPr>
          <w:rFonts w:ascii="David" w:hAnsi="David" w:cs="David" w:hint="cs"/>
          <w:sz w:val="24"/>
          <w:szCs w:val="24"/>
          <w:rtl/>
        </w:rPr>
        <w:t>הנאשם: לא, זה רק פעם אחת</w:t>
      </w:r>
    </w:p>
    <w:p w14:paraId="11215054" w14:textId="77777777" w:rsidR="00A455EA" w:rsidRPr="004B766A" w:rsidRDefault="00A455EA" w:rsidP="00A455EA">
      <w:pPr>
        <w:pStyle w:val="Ruller5"/>
        <w:ind w:left="1080"/>
        <w:rPr>
          <w:rFonts w:ascii="David" w:hAnsi="David" w:cs="David"/>
          <w:sz w:val="24"/>
          <w:szCs w:val="24"/>
          <w:rtl/>
        </w:rPr>
      </w:pPr>
      <w:r w:rsidRPr="004B766A">
        <w:rPr>
          <w:rFonts w:ascii="David" w:hAnsi="David" w:cs="David" w:hint="cs"/>
          <w:sz w:val="24"/>
          <w:szCs w:val="24"/>
          <w:rtl/>
        </w:rPr>
        <w:t>וקסמן: לא, לא, לא</w:t>
      </w:r>
    </w:p>
    <w:p w14:paraId="46135D5D" w14:textId="77777777" w:rsidR="00A455EA" w:rsidRPr="004B766A" w:rsidRDefault="00A455EA" w:rsidP="00A455EA">
      <w:pPr>
        <w:pStyle w:val="Ruller5"/>
        <w:ind w:left="1080"/>
        <w:rPr>
          <w:rFonts w:ascii="David" w:hAnsi="David" w:cs="David"/>
          <w:sz w:val="24"/>
          <w:szCs w:val="24"/>
          <w:rtl/>
        </w:rPr>
      </w:pPr>
      <w:r w:rsidRPr="004B766A">
        <w:rPr>
          <w:rFonts w:ascii="David" w:hAnsi="David" w:cs="David" w:hint="cs"/>
          <w:sz w:val="24"/>
          <w:szCs w:val="24"/>
          <w:rtl/>
        </w:rPr>
        <w:t>הנאשם: פעמיים..." (</w:t>
      </w:r>
      <w:r w:rsidRPr="00D61555">
        <w:rPr>
          <w:rFonts w:ascii="David" w:hAnsi="David" w:cs="David" w:hint="cs"/>
          <w:b/>
          <w:bCs/>
          <w:sz w:val="24"/>
          <w:szCs w:val="24"/>
          <w:rtl/>
        </w:rPr>
        <w:t>שם</w:t>
      </w:r>
      <w:r w:rsidRPr="004B766A">
        <w:rPr>
          <w:rFonts w:ascii="David" w:hAnsi="David" w:cs="David" w:hint="cs"/>
          <w:sz w:val="24"/>
          <w:szCs w:val="24"/>
          <w:rtl/>
        </w:rPr>
        <w:t xml:space="preserve">, בעמ' 43 </w:t>
      </w:r>
      <w:r w:rsidRPr="004B766A">
        <w:rPr>
          <w:rFonts w:ascii="David" w:hAnsi="David" w:cs="David"/>
          <w:sz w:val="24"/>
          <w:szCs w:val="24"/>
          <w:rtl/>
        </w:rPr>
        <w:t>–</w:t>
      </w:r>
      <w:r w:rsidRPr="004B766A">
        <w:rPr>
          <w:rFonts w:ascii="David" w:hAnsi="David" w:cs="David" w:hint="cs"/>
          <w:sz w:val="24"/>
          <w:szCs w:val="24"/>
          <w:rtl/>
        </w:rPr>
        <w:t xml:space="preserve"> 44).</w:t>
      </w:r>
    </w:p>
    <w:p w14:paraId="6FF1911F" w14:textId="77777777" w:rsidR="00A455EA" w:rsidRDefault="00A455EA" w:rsidP="00A455EA">
      <w:pPr>
        <w:pStyle w:val="1"/>
        <w:numPr>
          <w:ilvl w:val="0"/>
          <w:numId w:val="0"/>
        </w:numPr>
        <w:ind w:left="567"/>
        <w:rPr>
          <w:rFonts w:ascii="David" w:hAnsi="David"/>
          <w:sz w:val="24"/>
          <w:rtl/>
        </w:rPr>
      </w:pPr>
      <w:r>
        <w:rPr>
          <w:rFonts w:ascii="David" w:hAnsi="David" w:hint="cs"/>
          <w:sz w:val="24"/>
          <w:rtl/>
        </w:rPr>
        <w:t>בשלב זה הנאשם עדיין לא מסר תיאור מפורט של האירועים ומתחילה חקירה על אודות משיכות או סטיות של הנאשם ונכונותו של הנאשם ללכת לטיפול (</w:t>
      </w:r>
      <w:r w:rsidRPr="00362D9A">
        <w:rPr>
          <w:rFonts w:ascii="David" w:hAnsi="David" w:hint="cs"/>
          <w:b/>
          <w:bCs/>
          <w:sz w:val="24"/>
          <w:rtl/>
        </w:rPr>
        <w:t>שם</w:t>
      </w:r>
      <w:r>
        <w:rPr>
          <w:rFonts w:ascii="David" w:hAnsi="David" w:hint="cs"/>
          <w:sz w:val="24"/>
          <w:rtl/>
        </w:rPr>
        <w:t xml:space="preserve">, בעמ' 45 </w:t>
      </w:r>
      <w:r>
        <w:rPr>
          <w:rFonts w:ascii="David" w:hAnsi="David"/>
          <w:sz w:val="24"/>
          <w:rtl/>
        </w:rPr>
        <w:t>–</w:t>
      </w:r>
      <w:r>
        <w:rPr>
          <w:rFonts w:ascii="David" w:hAnsi="David" w:hint="cs"/>
          <w:sz w:val="24"/>
          <w:rtl/>
        </w:rPr>
        <w:t xml:space="preserve"> 49). </w:t>
      </w:r>
    </w:p>
    <w:p w14:paraId="21595863" w14:textId="77777777" w:rsidR="00A455EA" w:rsidRDefault="00A455EA" w:rsidP="00A455EA">
      <w:pPr>
        <w:pStyle w:val="1"/>
        <w:numPr>
          <w:ilvl w:val="0"/>
          <w:numId w:val="0"/>
        </w:numPr>
        <w:ind w:left="567"/>
        <w:rPr>
          <w:rFonts w:ascii="David" w:hAnsi="David"/>
          <w:sz w:val="24"/>
          <w:rtl/>
        </w:rPr>
      </w:pPr>
      <w:r>
        <w:rPr>
          <w:rFonts w:ascii="David" w:hAnsi="David" w:hint="cs"/>
          <w:sz w:val="24"/>
          <w:rtl/>
        </w:rPr>
        <w:t>בהמשך לכך וקסמן יוצאת מהחקירה ובאני נכנסת. גם לאחר כניסתה הנאשם אינו מפרט תחילה דבר, אלא רק מאשר כי היו נגיעות בשני המקרים וכי הוא נכון לכל טיפול. הנאשם אומר, כי הוא לא רוצה לדבר על המקרים "כי זה גועלי". לאחר מכן, נאמרים הדברים הבאים:</w:t>
      </w:r>
    </w:p>
    <w:p w14:paraId="7BA086D5" w14:textId="77777777" w:rsidR="00A455EA" w:rsidRDefault="00A455EA" w:rsidP="00A455EA">
      <w:pPr>
        <w:pStyle w:val="Ruller5"/>
        <w:ind w:left="1080"/>
        <w:rPr>
          <w:rFonts w:ascii="David" w:hAnsi="David" w:cs="David"/>
          <w:sz w:val="24"/>
          <w:szCs w:val="24"/>
          <w:rtl/>
        </w:rPr>
      </w:pPr>
      <w:r w:rsidRPr="00D61555">
        <w:rPr>
          <w:rFonts w:ascii="David" w:hAnsi="David" w:cs="David" w:hint="cs"/>
          <w:sz w:val="24"/>
          <w:szCs w:val="24"/>
          <w:rtl/>
        </w:rPr>
        <w:t>"</w:t>
      </w:r>
      <w:r>
        <w:rPr>
          <w:rFonts w:ascii="David" w:hAnsi="David" w:cs="David" w:hint="cs"/>
          <w:sz w:val="24"/>
          <w:szCs w:val="24"/>
          <w:rtl/>
        </w:rPr>
        <w:t>גרגיר: אני רוצה שמהתחלה, איפה פגשת אותה, למה פנית אליה.</w:t>
      </w:r>
    </w:p>
    <w:p w14:paraId="58619469"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באני: טוב הוא יספר לך עכשיו כל מה שהיה</w:t>
      </w:r>
    </w:p>
    <w:p w14:paraId="328763E0"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גרגיר: כן, כן , כן</w:t>
      </w:r>
    </w:p>
    <w:p w14:paraId="0F0F5927"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באני: בסדר</w:t>
      </w:r>
    </w:p>
    <w:p w14:paraId="5ADBD94D"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הנאשם: זה לא שפגשתי אותה, זה פשוט ...</w:t>
      </w:r>
    </w:p>
    <w:p w14:paraId="3F2C384A"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באני: ממש הראשונה שהוא יספר מה קרה</w:t>
      </w:r>
    </w:p>
    <w:p w14:paraId="1E783624"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גרגיר, כן כן כן</w:t>
      </w:r>
    </w:p>
    <w:p w14:paraId="04C1D2F5" w14:textId="77777777" w:rsidR="00A455EA" w:rsidRPr="00D61555" w:rsidRDefault="00A455EA" w:rsidP="00A455EA">
      <w:pPr>
        <w:pStyle w:val="Ruller5"/>
        <w:ind w:left="1080"/>
        <w:rPr>
          <w:rFonts w:ascii="David" w:hAnsi="David" w:cs="David"/>
          <w:sz w:val="24"/>
          <w:szCs w:val="24"/>
          <w:rtl/>
        </w:rPr>
      </w:pPr>
      <w:r>
        <w:rPr>
          <w:rFonts w:ascii="David" w:hAnsi="David" w:cs="David" w:hint="cs"/>
          <w:sz w:val="24"/>
          <w:szCs w:val="24"/>
          <w:rtl/>
        </w:rPr>
        <w:t xml:space="preserve">באני: </w:t>
      </w:r>
      <w:r w:rsidRPr="00D61555">
        <w:rPr>
          <w:rFonts w:ascii="David" w:hAnsi="David" w:cs="David" w:hint="cs"/>
          <w:sz w:val="24"/>
          <w:szCs w:val="24"/>
          <w:rtl/>
        </w:rPr>
        <w:t>תהיה גלוי, זה גם ישחרר אותך</w:t>
      </w:r>
    </w:p>
    <w:p w14:paraId="1AC6A63F" w14:textId="77777777" w:rsidR="00A455EA" w:rsidRPr="00D61555" w:rsidRDefault="00A455EA" w:rsidP="00A455EA">
      <w:pPr>
        <w:pStyle w:val="Ruller5"/>
        <w:ind w:left="1080"/>
        <w:rPr>
          <w:rFonts w:ascii="David" w:hAnsi="David" w:cs="David"/>
          <w:sz w:val="24"/>
          <w:szCs w:val="24"/>
          <w:rtl/>
        </w:rPr>
      </w:pPr>
      <w:r w:rsidRPr="00D61555">
        <w:rPr>
          <w:rFonts w:ascii="David" w:hAnsi="David" w:cs="David" w:hint="cs"/>
          <w:sz w:val="24"/>
          <w:szCs w:val="24"/>
          <w:rtl/>
        </w:rPr>
        <w:t>גרגיר: יעשה לך טוב</w:t>
      </w:r>
    </w:p>
    <w:p w14:paraId="51E47CED" w14:textId="77777777" w:rsidR="00A455EA" w:rsidRDefault="00A455EA" w:rsidP="00A455EA">
      <w:pPr>
        <w:pStyle w:val="Ruller5"/>
        <w:ind w:left="1080"/>
        <w:rPr>
          <w:rFonts w:ascii="David" w:hAnsi="David" w:cs="David"/>
          <w:sz w:val="24"/>
          <w:szCs w:val="24"/>
          <w:rtl/>
        </w:rPr>
      </w:pPr>
      <w:r w:rsidRPr="00D61555">
        <w:rPr>
          <w:rFonts w:ascii="David" w:hAnsi="David" w:cs="David" w:hint="cs"/>
          <w:sz w:val="24"/>
          <w:szCs w:val="24"/>
          <w:rtl/>
        </w:rPr>
        <w:t xml:space="preserve">באני: אתה תרגיש עם עצמך יותר טוב כי באמת תחשוב שזה כמו </w:t>
      </w:r>
      <w:r>
        <w:rPr>
          <w:rFonts w:ascii="David" w:hAnsi="David" w:cs="David" w:hint="cs"/>
          <w:sz w:val="24"/>
          <w:szCs w:val="24"/>
          <w:rtl/>
        </w:rPr>
        <w:t xml:space="preserve">... </w:t>
      </w:r>
      <w:r w:rsidRPr="00D61555">
        <w:rPr>
          <w:rFonts w:ascii="David" w:hAnsi="David" w:cs="David" w:hint="cs"/>
          <w:sz w:val="24"/>
          <w:szCs w:val="24"/>
          <w:rtl/>
        </w:rPr>
        <w:t>אחיות שלך</w:t>
      </w:r>
    </w:p>
    <w:p w14:paraId="45997939"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הנאשם: אני יודע בסופו של דבר</w:t>
      </w:r>
    </w:p>
    <w:p w14:paraId="2BCC537A"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באני: יש לך אחיות קטנות</w:t>
      </w:r>
    </w:p>
    <w:p w14:paraId="58AB4C01" w14:textId="77777777" w:rsidR="00A455EA" w:rsidRDefault="00A455EA" w:rsidP="00A455EA">
      <w:pPr>
        <w:pStyle w:val="Ruller5"/>
        <w:ind w:left="1080"/>
        <w:rPr>
          <w:rFonts w:ascii="David" w:hAnsi="David" w:cs="David"/>
          <w:sz w:val="24"/>
          <w:szCs w:val="24"/>
          <w:rtl/>
        </w:rPr>
      </w:pPr>
      <w:r>
        <w:rPr>
          <w:rFonts w:ascii="David" w:hAnsi="David" w:cs="David" w:hint="cs"/>
          <w:sz w:val="24"/>
          <w:szCs w:val="24"/>
          <w:rtl/>
        </w:rPr>
        <w:t>הנאשם: לא</w:t>
      </w:r>
    </w:p>
    <w:p w14:paraId="3E8FB6A7" w14:textId="77777777" w:rsidR="00A455EA" w:rsidRPr="005724C6" w:rsidRDefault="00A455EA" w:rsidP="00A455EA">
      <w:pPr>
        <w:pStyle w:val="Ruller5"/>
        <w:ind w:left="1080"/>
        <w:rPr>
          <w:rFonts w:ascii="David" w:hAnsi="David" w:cs="David"/>
          <w:sz w:val="24"/>
          <w:szCs w:val="24"/>
          <w:rtl/>
        </w:rPr>
      </w:pPr>
      <w:r>
        <w:rPr>
          <w:rFonts w:ascii="David" w:hAnsi="David" w:cs="David" w:hint="cs"/>
          <w:sz w:val="24"/>
          <w:szCs w:val="24"/>
          <w:rtl/>
        </w:rPr>
        <w:t xml:space="preserve">גרגיר: הוא בן יחיד </w:t>
      </w:r>
      <w:r w:rsidRPr="00D61555">
        <w:rPr>
          <w:rFonts w:ascii="David" w:hAnsi="David" w:cs="David" w:hint="cs"/>
          <w:sz w:val="24"/>
          <w:szCs w:val="24"/>
          <w:rtl/>
        </w:rPr>
        <w:t>(</w:t>
      </w:r>
      <w:r w:rsidRPr="00D61555">
        <w:rPr>
          <w:rFonts w:ascii="David" w:hAnsi="David" w:cs="David" w:hint="cs"/>
          <w:b/>
          <w:bCs/>
          <w:sz w:val="24"/>
          <w:szCs w:val="24"/>
          <w:rtl/>
        </w:rPr>
        <w:t>שם</w:t>
      </w:r>
      <w:r w:rsidRPr="00D61555">
        <w:rPr>
          <w:rFonts w:ascii="David" w:hAnsi="David" w:cs="David" w:hint="cs"/>
          <w:sz w:val="24"/>
          <w:szCs w:val="24"/>
          <w:rtl/>
        </w:rPr>
        <w:t>, בעמ' 51</w:t>
      </w:r>
      <w:r>
        <w:rPr>
          <w:rFonts w:hint="cs"/>
          <w:rtl/>
        </w:rPr>
        <w:t>).</w:t>
      </w:r>
    </w:p>
    <w:p w14:paraId="2A5EFAE9" w14:textId="77777777" w:rsidR="00A455EA" w:rsidRDefault="00A455EA" w:rsidP="00A455EA">
      <w:pPr>
        <w:pStyle w:val="1"/>
        <w:numPr>
          <w:ilvl w:val="0"/>
          <w:numId w:val="0"/>
        </w:numPr>
        <w:ind w:left="567"/>
        <w:rPr>
          <w:rFonts w:ascii="David" w:hAnsi="David"/>
          <w:sz w:val="24"/>
        </w:rPr>
      </w:pPr>
      <w:r w:rsidRPr="006F5721">
        <w:rPr>
          <w:rFonts w:ascii="David" w:hAnsi="David" w:hint="cs"/>
          <w:sz w:val="24"/>
          <w:rtl/>
        </w:rPr>
        <w:t xml:space="preserve"> </w:t>
      </w:r>
      <w:r>
        <w:rPr>
          <w:rFonts w:ascii="David" w:hAnsi="David" w:hint="cs"/>
          <w:sz w:val="24"/>
          <w:rtl/>
        </w:rPr>
        <w:t>בסמוך לאחר מכן, החל הנאשם לתאר את המקרה הראשון ולאחר מכן את המקרה השני (</w:t>
      </w:r>
      <w:r w:rsidRPr="005724C6">
        <w:rPr>
          <w:rFonts w:ascii="David" w:hAnsi="David" w:hint="cs"/>
          <w:b/>
          <w:bCs/>
          <w:sz w:val="24"/>
          <w:rtl/>
        </w:rPr>
        <w:t>שם</w:t>
      </w:r>
      <w:r>
        <w:rPr>
          <w:rFonts w:ascii="David" w:hAnsi="David" w:hint="cs"/>
          <w:sz w:val="24"/>
          <w:rtl/>
        </w:rPr>
        <w:t>, בעמ' 51 ואילך).</w:t>
      </w:r>
    </w:p>
    <w:p w14:paraId="18CC991C" w14:textId="77777777" w:rsidR="00A455EA" w:rsidRPr="006A322B" w:rsidRDefault="00A455EA" w:rsidP="00A455EA">
      <w:pPr>
        <w:pStyle w:val="1"/>
        <w:rPr>
          <w:rFonts w:ascii="David" w:hAnsi="David"/>
          <w:sz w:val="24"/>
          <w:rtl/>
        </w:rPr>
      </w:pPr>
      <w:r w:rsidRPr="001E6F52">
        <w:rPr>
          <w:rFonts w:ascii="David" w:hAnsi="David"/>
          <w:sz w:val="24"/>
          <w:rtl/>
        </w:rPr>
        <w:t>גרגיר העידה כי הופתעה ממעברו של הנאשם מהכחשה להודאה (</w:t>
      </w:r>
      <w:r>
        <w:rPr>
          <w:rFonts w:ascii="David" w:hAnsi="David" w:hint="cs"/>
          <w:b/>
          <w:bCs/>
          <w:sz w:val="24"/>
          <w:rtl/>
        </w:rPr>
        <w:t>פרוטוקול הדיון</w:t>
      </w:r>
      <w:r w:rsidRPr="001E6F52">
        <w:rPr>
          <w:rFonts w:ascii="David" w:hAnsi="David"/>
          <w:sz w:val="24"/>
          <w:rtl/>
        </w:rPr>
        <w:t>, בעמ' 425, 528 – 529).</w:t>
      </w:r>
      <w:r>
        <w:rPr>
          <w:rFonts w:ascii="David" w:hAnsi="David" w:hint="cs"/>
          <w:sz w:val="24"/>
          <w:rtl/>
        </w:rPr>
        <w:t xml:space="preserve"> </w:t>
      </w:r>
      <w:r w:rsidRPr="006A322B">
        <w:rPr>
          <w:rFonts w:ascii="David" w:hAnsi="David" w:hint="cs"/>
          <w:sz w:val="24"/>
          <w:rtl/>
        </w:rPr>
        <w:t>באני מסרה</w:t>
      </w:r>
      <w:r w:rsidRPr="006A322B">
        <w:rPr>
          <w:rFonts w:ascii="David" w:hAnsi="David"/>
          <w:sz w:val="24"/>
          <w:rtl/>
        </w:rPr>
        <w:t xml:space="preserve">, </w:t>
      </w:r>
      <w:r w:rsidRPr="006A322B">
        <w:rPr>
          <w:rFonts w:ascii="David" w:hAnsi="David" w:hint="cs"/>
          <w:sz w:val="24"/>
          <w:rtl/>
        </w:rPr>
        <w:t xml:space="preserve">כי </w:t>
      </w:r>
      <w:r w:rsidRPr="006A322B">
        <w:rPr>
          <w:rFonts w:ascii="David" w:hAnsi="David"/>
          <w:sz w:val="24"/>
          <w:rtl/>
        </w:rPr>
        <w:t>נכנסה לחקירה באופן אקראי</w:t>
      </w:r>
      <w:r w:rsidRPr="006A322B">
        <w:rPr>
          <w:rFonts w:ascii="David" w:hAnsi="David" w:hint="cs"/>
          <w:sz w:val="24"/>
          <w:rtl/>
        </w:rPr>
        <w:t xml:space="preserve"> ו</w:t>
      </w:r>
      <w:r>
        <w:rPr>
          <w:rFonts w:ascii="David" w:hAnsi="David" w:hint="cs"/>
          <w:sz w:val="24"/>
          <w:rtl/>
        </w:rPr>
        <w:t>ספונטני</w:t>
      </w:r>
      <w:r w:rsidRPr="006A322B">
        <w:rPr>
          <w:rFonts w:ascii="David" w:hAnsi="David"/>
          <w:sz w:val="24"/>
          <w:rtl/>
        </w:rPr>
        <w:t xml:space="preserve"> ושמעה את הודאתו של הנאשם, תוך הבעת חרטה והתנצלות באופן אותנטי (</w:t>
      </w:r>
      <w:r w:rsidRPr="006A322B">
        <w:rPr>
          <w:rFonts w:ascii="David" w:hAnsi="David"/>
          <w:b/>
          <w:bCs/>
          <w:sz w:val="24"/>
          <w:rtl/>
        </w:rPr>
        <w:t>ת/10</w:t>
      </w:r>
      <w:r w:rsidRPr="006A322B">
        <w:rPr>
          <w:rFonts w:ascii="David" w:hAnsi="David" w:hint="cs"/>
          <w:b/>
          <w:bCs/>
          <w:sz w:val="24"/>
          <w:rtl/>
        </w:rPr>
        <w:t>ב</w:t>
      </w:r>
      <w:r w:rsidRPr="006A322B">
        <w:rPr>
          <w:rFonts w:ascii="David" w:hAnsi="David"/>
          <w:sz w:val="24"/>
          <w:rtl/>
        </w:rPr>
        <w:t xml:space="preserve">, מונה 1:53:55; </w:t>
      </w:r>
      <w:r w:rsidRPr="006A322B">
        <w:rPr>
          <w:rFonts w:ascii="David" w:hAnsi="David"/>
          <w:b/>
          <w:bCs/>
          <w:sz w:val="24"/>
          <w:rtl/>
        </w:rPr>
        <w:t>פרוטוקול הדיון</w:t>
      </w:r>
      <w:r w:rsidRPr="006A322B">
        <w:rPr>
          <w:rFonts w:ascii="David" w:hAnsi="David"/>
          <w:sz w:val="24"/>
          <w:rtl/>
        </w:rPr>
        <w:t>, בעמ' 713).</w:t>
      </w:r>
    </w:p>
    <w:p w14:paraId="7C1A8030" w14:textId="77777777" w:rsidR="00A455EA" w:rsidRDefault="00A455EA" w:rsidP="00A455EA">
      <w:pPr>
        <w:pStyle w:val="1"/>
        <w:rPr>
          <w:rFonts w:ascii="David" w:hAnsi="David"/>
          <w:sz w:val="24"/>
        </w:rPr>
      </w:pPr>
      <w:r>
        <w:rPr>
          <w:rFonts w:ascii="David" w:hAnsi="David" w:hint="cs"/>
          <w:sz w:val="24"/>
          <w:rtl/>
        </w:rPr>
        <w:t>כאן המקום להתייחס לפרטים שמסר הנאשם במהלך הודאתו ביחס לשני האישומים. אם אכן מסר הנאשם פרטי מידע מוכמנים הרי שיש בכך כדי לתרום להכרעה בשאלת מהימנות ההודאה ומשקלה הפנימי. בהקשר זה התעוררה שאלה נלווית ועניינה בטענת הנאשם, כי נודע לו על פרטי מידע הן מתוך שמועות שהיו ביבנה והן מתוך דברים שמסרו לו שוטרים במהלך החקירות, ובפרט במהלך חקירות שלא תועדו.</w:t>
      </w:r>
    </w:p>
    <w:p w14:paraId="1FB4BA69" w14:textId="77777777" w:rsidR="00A455EA" w:rsidRDefault="00A455EA" w:rsidP="00A455EA">
      <w:pPr>
        <w:pStyle w:val="1"/>
        <w:rPr>
          <w:rFonts w:ascii="David" w:hAnsi="David"/>
          <w:sz w:val="24"/>
        </w:rPr>
      </w:pPr>
      <w:r>
        <w:rPr>
          <w:rFonts w:ascii="David" w:hAnsi="David" w:hint="cs"/>
          <w:sz w:val="24"/>
          <w:rtl/>
        </w:rPr>
        <w:t>הנאשם מסר ביחס לאישום הראשון, כי הקטינה יצאה מבית הספר "תפארת יבנה" והוא עקב אחריה בעת שיצא מהתפילה. הנאשם שאל באיזו שעה זה היה? באחד ועשרה המקרה? לאחר שגרגיר אישרה זאת "פחות או יותר", אמר הנאשם, כי היה בתפילה בשעה אחת ועשרה ומכאן שזה אירע "אפילו באחד וחצי". לאחר מכן הלך אחרי הקטינה עד לבית. הנאשם נשאל: נכנסת אחריה לבניין, והשיב שכן. לדבריו, הוריד לה את התחתונים ונגע בה רק עם היד. כן הוסיף, כי לא "הוציא את האיבר". רק לאחר שנשאל אם נגע בה עם הפה השיב שכן. לאחר מכן הוסיף, כי ליקק את איבר מינה. כן מסר שהילדה אמרה שהיא לא רוצה והוא עזב את המקום (</w:t>
      </w:r>
      <w:r w:rsidRPr="000145DF">
        <w:rPr>
          <w:rFonts w:ascii="David" w:hAnsi="David" w:hint="cs"/>
          <w:b/>
          <w:bCs/>
          <w:sz w:val="24"/>
          <w:rtl/>
        </w:rPr>
        <w:t>ת/10א</w:t>
      </w:r>
      <w:r>
        <w:rPr>
          <w:rFonts w:ascii="David" w:hAnsi="David" w:hint="cs"/>
          <w:sz w:val="24"/>
          <w:rtl/>
        </w:rPr>
        <w:t xml:space="preserve">, בעמ' 51 </w:t>
      </w:r>
      <w:r>
        <w:rPr>
          <w:rFonts w:ascii="David" w:hAnsi="David"/>
          <w:sz w:val="24"/>
          <w:rtl/>
        </w:rPr>
        <w:t>–</w:t>
      </w:r>
      <w:r>
        <w:rPr>
          <w:rFonts w:ascii="David" w:hAnsi="David" w:hint="cs"/>
          <w:sz w:val="24"/>
          <w:rtl/>
        </w:rPr>
        <w:t xml:space="preserve"> 56).  </w:t>
      </w:r>
    </w:p>
    <w:p w14:paraId="7360031E" w14:textId="77777777" w:rsidR="00A455EA" w:rsidRDefault="00A455EA" w:rsidP="00A455EA">
      <w:pPr>
        <w:pStyle w:val="1"/>
        <w:rPr>
          <w:rFonts w:ascii="David" w:hAnsi="David"/>
          <w:sz w:val="24"/>
        </w:rPr>
      </w:pPr>
      <w:r>
        <w:rPr>
          <w:rFonts w:ascii="David" w:hAnsi="David" w:hint="cs"/>
          <w:sz w:val="24"/>
          <w:rtl/>
        </w:rPr>
        <w:t>גם ביחס לאישום השני שאל הנאשם באיזו שעה זה היה, "חמישה לארבע לצורך העניין"? לאחר שנאמר לו שזה היה בסביבות השעה ארבע, אמר שזה היה בסביבות עשרה או רבע לארבע שבו ראה ילדה עוברת עם קורקינט. לאחר שהוא ראה שהיא נכנסת לבניין שלה תפס אותה. לדבריו, הילדה נכנסה לבניין והוא אחריה. תחילה אמר כי הילדה סידרה את הקורקינט כדי להעלות הביתה ולהשאיר את הקורקינט בחוץ. ולאחר מכן, לשאלתה של גרגיר אמר "כדי להחנות, כמו שחונים אופנוע ... הניחה את זה שם". עוד ציין כי שם נגע בה. לאחר מכן אמר כי היא היתה עם הגב אליו והוא תפס אותה והרים לה את החולצה. בהמשך היא הסתובבה והוא הוריד לה את המכנסיים. לאחר מכן נשאל אם הוריד לה את המכנסיים עם התחתונים אמר "אני חושב שזה היה ביחד ... לא יודע אם היו לה תחתונים". לאחר מכן אמר שאינו חושב שהיו לה תחתונים והעביר שם יד באיבר המין, התכופף וליקק לה באיבר. לאחר מכן היא אמרה שהיא רוצה לעלות לבית הסבתא ומשם הלך לבית כנסת (</w:t>
      </w:r>
      <w:r w:rsidRPr="002A1B80">
        <w:rPr>
          <w:rFonts w:ascii="David" w:hAnsi="David" w:hint="cs"/>
          <w:b/>
          <w:bCs/>
          <w:sz w:val="24"/>
          <w:rtl/>
        </w:rPr>
        <w:t>שם</w:t>
      </w:r>
      <w:r>
        <w:rPr>
          <w:rFonts w:ascii="David" w:hAnsi="David" w:hint="cs"/>
          <w:sz w:val="24"/>
          <w:rtl/>
        </w:rPr>
        <w:t xml:space="preserve">, בעמ' 56 </w:t>
      </w:r>
      <w:r>
        <w:rPr>
          <w:rFonts w:ascii="David" w:hAnsi="David"/>
          <w:sz w:val="24"/>
          <w:rtl/>
        </w:rPr>
        <w:t>–</w:t>
      </w:r>
      <w:r>
        <w:rPr>
          <w:rFonts w:ascii="David" w:hAnsi="David" w:hint="cs"/>
          <w:sz w:val="24"/>
          <w:rtl/>
        </w:rPr>
        <w:t xml:space="preserve"> 60).   </w:t>
      </w:r>
    </w:p>
    <w:p w14:paraId="45647FD9" w14:textId="77777777" w:rsidR="00A455EA" w:rsidRDefault="00A455EA" w:rsidP="00A455EA">
      <w:pPr>
        <w:pStyle w:val="1"/>
        <w:rPr>
          <w:rFonts w:ascii="David" w:hAnsi="David"/>
          <w:sz w:val="24"/>
        </w:rPr>
      </w:pPr>
      <w:r>
        <w:rPr>
          <w:rFonts w:ascii="David" w:hAnsi="David" w:hint="cs"/>
          <w:sz w:val="24"/>
          <w:rtl/>
        </w:rPr>
        <w:t xml:space="preserve">על פניו, הנאשם מסר שני תיאורים הגיוניים, רציפים, מלאים בפרטים, וזאת ביחס לשני האישומים. אין ספק, כי יש להודאה היגיון פנימי, סבירות, רציפות וקוהרנטיות. הנאשם </w:t>
      </w:r>
      <w:r w:rsidRPr="001E6F52">
        <w:rPr>
          <w:rtl/>
        </w:rPr>
        <w:t>ציין מספר פעמים כי "היה לו יצר רע" וכי הוא יודע עכשיו לעצור אותו. כן אמר "שהוא לא פדופיל"</w:t>
      </w:r>
      <w:r>
        <w:rPr>
          <w:rFonts w:hint="cs"/>
          <w:rtl/>
        </w:rPr>
        <w:t xml:space="preserve"> וביקש עזרה בהפנייתו</w:t>
      </w:r>
      <w:r w:rsidRPr="001E6F52">
        <w:rPr>
          <w:rtl/>
        </w:rPr>
        <w:t xml:space="preserve"> לטיפול.</w:t>
      </w:r>
      <w:r>
        <w:rPr>
          <w:rFonts w:ascii="David" w:hAnsi="David" w:hint="cs"/>
          <w:sz w:val="24"/>
          <w:rtl/>
        </w:rPr>
        <w:t xml:space="preserve"> הנאשם אף אמר שהוקל לו לאחר ההודאה. מכאן, שמשקלה הפנימי של ההודאה </w:t>
      </w:r>
      <w:r>
        <w:rPr>
          <w:rFonts w:ascii="David" w:hAnsi="David"/>
          <w:sz w:val="24"/>
          <w:rtl/>
        </w:rPr>
        <w:t>–</w:t>
      </w:r>
      <w:r>
        <w:rPr>
          <w:rFonts w:ascii="David" w:hAnsi="David" w:hint="cs"/>
          <w:sz w:val="24"/>
          <w:rtl/>
        </w:rPr>
        <w:t xml:space="preserve"> ככל שעניינה בתוכן ההודאה - הוא רב. </w:t>
      </w:r>
      <w:r w:rsidRPr="007C1512">
        <w:rPr>
          <w:rFonts w:ascii="David" w:hAnsi="David" w:hint="cs"/>
          <w:sz w:val="24"/>
          <w:rtl/>
        </w:rPr>
        <w:t>עם זאת, לא ניתן להתעלם מהעובדה, כי פרטים לא מעטים נמסר</w:t>
      </w:r>
      <w:r>
        <w:rPr>
          <w:rFonts w:ascii="David" w:hAnsi="David" w:hint="cs"/>
          <w:sz w:val="24"/>
          <w:rtl/>
        </w:rPr>
        <w:t>ו</w:t>
      </w:r>
      <w:r w:rsidRPr="007C1512">
        <w:rPr>
          <w:rFonts w:ascii="David" w:hAnsi="David" w:hint="cs"/>
          <w:sz w:val="24"/>
          <w:rtl/>
        </w:rPr>
        <w:t xml:space="preserve"> </w:t>
      </w:r>
      <w:r>
        <w:rPr>
          <w:rFonts w:ascii="David" w:hAnsi="David" w:hint="cs"/>
          <w:sz w:val="24"/>
          <w:rtl/>
        </w:rPr>
        <w:t>במסגרת השאלות ה</w:t>
      </w:r>
      <w:r w:rsidRPr="007C1512">
        <w:rPr>
          <w:rFonts w:ascii="David" w:hAnsi="David" w:hint="cs"/>
          <w:sz w:val="24"/>
          <w:rtl/>
        </w:rPr>
        <w:t xml:space="preserve">מפורטות של גרגיר. כך למשל ביחס לאישום הראשון, רק לאחר שגרגיר שאלה אותו אם נגע עם פיו באיבר מינה </w:t>
      </w:r>
      <w:r w:rsidRPr="007C1512">
        <w:rPr>
          <w:rFonts w:ascii="David" w:hAnsi="David"/>
          <w:sz w:val="24"/>
          <w:rtl/>
        </w:rPr>
        <w:t>–</w:t>
      </w:r>
      <w:r w:rsidRPr="007C1512">
        <w:rPr>
          <w:rFonts w:ascii="David" w:hAnsi="David" w:hint="cs"/>
          <w:sz w:val="24"/>
          <w:rtl/>
        </w:rPr>
        <w:t xml:space="preserve"> השיב בחיוב. גם ביחס לאישום השני, התייחס הנאשם להורדת תחתונים רק לאחר שנשאל על כך מפורשות.</w:t>
      </w:r>
    </w:p>
    <w:p w14:paraId="3B897BAD" w14:textId="77777777" w:rsidR="00A455EA" w:rsidRDefault="00A455EA" w:rsidP="00A455EA">
      <w:pPr>
        <w:pStyle w:val="1"/>
        <w:rPr>
          <w:rFonts w:ascii="David" w:hAnsi="David"/>
          <w:sz w:val="24"/>
          <w:rtl/>
        </w:rPr>
      </w:pPr>
      <w:r>
        <w:rPr>
          <w:rFonts w:ascii="David" w:hAnsi="David" w:hint="cs"/>
          <w:sz w:val="24"/>
          <w:rtl/>
        </w:rPr>
        <w:t>בבחינת תוכן ההודאה גם לא ניתן להתעלם מהשלב בחקירה בו הודה הנאשם, מהדינאמיקה החקירתית שהובילה את הנאשם להודאה, תוך התייחסות לתמונה הרחבה של עיתוי הדברים והקשרם (</w:t>
      </w:r>
      <w:r>
        <w:rPr>
          <w:rFonts w:ascii="David" w:hAnsi="David" w:hint="cs"/>
          <w:b/>
          <w:bCs/>
          <w:sz w:val="24"/>
          <w:rtl/>
        </w:rPr>
        <w:t>עניין</w:t>
      </w:r>
      <w:r>
        <w:rPr>
          <w:rFonts w:ascii="David" w:hAnsi="David" w:hint="cs"/>
          <w:sz w:val="24"/>
          <w:rtl/>
        </w:rPr>
        <w:t xml:space="preserve"> </w:t>
      </w:r>
      <w:r>
        <w:rPr>
          <w:rFonts w:ascii="David" w:hAnsi="David" w:hint="cs"/>
          <w:bCs/>
          <w:sz w:val="24"/>
          <w:rtl/>
        </w:rPr>
        <w:t>וולקוב</w:t>
      </w:r>
      <w:r w:rsidRPr="00A622BD">
        <w:rPr>
          <w:rFonts w:ascii="David" w:hAnsi="David"/>
          <w:sz w:val="24"/>
          <w:rtl/>
        </w:rPr>
        <w:t xml:space="preserve">, </w:t>
      </w:r>
      <w:r>
        <w:rPr>
          <w:rFonts w:ascii="David" w:hAnsi="David" w:hint="cs"/>
          <w:sz w:val="24"/>
          <w:rtl/>
        </w:rPr>
        <w:t>ב</w:t>
      </w:r>
      <w:r w:rsidRPr="00A622BD">
        <w:rPr>
          <w:rFonts w:ascii="David" w:hAnsi="David"/>
          <w:sz w:val="24"/>
          <w:rtl/>
        </w:rPr>
        <w:t xml:space="preserve">פסקה 4 לחוות דעתו של השופט </w:t>
      </w:r>
      <w:r w:rsidRPr="00A622BD">
        <w:rPr>
          <w:rFonts w:ascii="David" w:hAnsi="David"/>
          <w:b/>
          <w:sz w:val="24"/>
          <w:rtl/>
        </w:rPr>
        <w:t>הנדל</w:t>
      </w:r>
      <w:r>
        <w:rPr>
          <w:rFonts w:ascii="David" w:hAnsi="David" w:hint="cs"/>
          <w:b/>
          <w:sz w:val="24"/>
          <w:rtl/>
        </w:rPr>
        <w:t>)</w:t>
      </w:r>
      <w:r>
        <w:rPr>
          <w:rFonts w:ascii="David" w:hAnsi="David" w:hint="cs"/>
          <w:sz w:val="24"/>
          <w:rtl/>
        </w:rPr>
        <w:t>.</w:t>
      </w:r>
    </w:p>
    <w:p w14:paraId="245A7F81" w14:textId="77777777" w:rsidR="00A455EA" w:rsidRPr="004B766A" w:rsidRDefault="00A455EA" w:rsidP="00A455EA">
      <w:pPr>
        <w:pStyle w:val="1"/>
        <w:rPr>
          <w:rtl/>
        </w:rPr>
      </w:pPr>
      <w:r>
        <w:rPr>
          <w:rFonts w:ascii="David" w:hAnsi="David" w:hint="cs"/>
          <w:sz w:val="24"/>
          <w:rtl/>
        </w:rPr>
        <w:t>כפי שפורט למעלה, לא ניתן להתעלם מהדינאמיקה החקירתית מיד בסמוך לפני ההודאה. משמע, כי גרגיר אמרה לנאשם, כי יתחיל "לעזור לעצמו" והנאשם השיב כי הוא "באמת לא יודע מה קרה". הנאשם פנה מספר פעמים לגרגיר לעזרה, והיא שידרה לו כי הדרך היחידה לעזור לו היא שיתחיל "לספר את האמת". הנאשם אף פנה לגרגיר מספר פעמים ומבקש כי תגיד לו מה לומר.</w:t>
      </w:r>
      <w:r>
        <w:rPr>
          <w:rFonts w:hint="cs"/>
          <w:rtl/>
        </w:rPr>
        <w:t xml:space="preserve"> עוד אין להתעלם מהכניסה של וקסמן, שגם לה אמרה גרגיר כי הנאשם עומד "לספר את האמת" ומאמירותיה של וקסמן כי רק כך יוכלו להתחשב בו.</w:t>
      </w:r>
      <w:r w:rsidRPr="004B766A">
        <w:rPr>
          <w:rFonts w:hint="cs"/>
          <w:rtl/>
        </w:rPr>
        <w:t xml:space="preserve"> </w:t>
      </w:r>
      <w:r>
        <w:rPr>
          <w:rFonts w:hint="cs"/>
          <w:rtl/>
        </w:rPr>
        <w:t>כך גם בכניסתה של באני שאמרה לנאשם כי אם יהיה גלוי זה "ישחרר אותו" והוא ירגיש טוב עם עצמו. מיד לפני הודאתו, ציינה גרגיר כי הוא בן יחיד.</w:t>
      </w:r>
    </w:p>
    <w:p w14:paraId="3EDA41AB" w14:textId="77777777" w:rsidR="00A455EA" w:rsidRDefault="00A455EA" w:rsidP="00A455EA">
      <w:pPr>
        <w:pStyle w:val="1"/>
        <w:rPr>
          <w:rFonts w:ascii="David" w:hAnsi="David"/>
          <w:sz w:val="24"/>
        </w:rPr>
      </w:pPr>
      <w:r>
        <w:rPr>
          <w:rFonts w:ascii="David" w:hAnsi="David" w:hint="cs"/>
          <w:sz w:val="24"/>
          <w:rtl/>
        </w:rPr>
        <w:t>כבר עמדנו למעלה על חלק גדול מהדינאמיקה החקירתית שקדמה לחקירה השנייה, אולם יש לחזור על חלק מהדברים שיש בהם כדי להשליך גם על משקלה הפנימי של ההודאה, הלחצים החיצוניים והפנימיים שעמם התמודד הנאשם, תוך שימוש בממצאים העובדתיים שכבר נקבעו.</w:t>
      </w:r>
    </w:p>
    <w:p w14:paraId="561613BD" w14:textId="77777777" w:rsidR="00A455EA" w:rsidRDefault="00A455EA" w:rsidP="00A455EA">
      <w:pPr>
        <w:pStyle w:val="1"/>
        <w:rPr>
          <w:rFonts w:ascii="David" w:hAnsi="David"/>
          <w:sz w:val="24"/>
        </w:rPr>
      </w:pPr>
      <w:r>
        <w:rPr>
          <w:rFonts w:ascii="David" w:hAnsi="David" w:hint="cs"/>
          <w:sz w:val="24"/>
          <w:rtl/>
        </w:rPr>
        <w:t xml:space="preserve">כאמור, עת הלך הנאשם ברחוב ביום 28.5.20 התנפל עליו מ', קפץ עליו והפילו לרצפה. כבר נקבע, כי לא ניתן לדחות את גרסתו של הנאשם שמשקפיו נפלו באותה העת, והראיה שבמשך כל ימי המעצר בקשו הוריו להכניס לו משקפיים למעצר. לנאשם לקות ראייה משמעותית. </w:t>
      </w:r>
    </w:p>
    <w:p w14:paraId="2800129A" w14:textId="77777777" w:rsidR="00A455EA" w:rsidRDefault="00A455EA" w:rsidP="00A455EA">
      <w:pPr>
        <w:pStyle w:val="1"/>
        <w:numPr>
          <w:ilvl w:val="0"/>
          <w:numId w:val="0"/>
        </w:numPr>
        <w:ind w:left="567"/>
        <w:rPr>
          <w:rFonts w:ascii="David" w:hAnsi="David"/>
          <w:sz w:val="24"/>
          <w:rtl/>
        </w:rPr>
      </w:pPr>
      <w:r>
        <w:rPr>
          <w:rFonts w:ascii="David" w:hAnsi="David" w:hint="cs"/>
          <w:sz w:val="24"/>
          <w:rtl/>
        </w:rPr>
        <w:t>הנאשם נעצר בסמוך לאחר חקירתו הראשונה ומאז היה עצור במשך 3 ימים עד שמסר הודאתו ביום 30.5.18.</w:t>
      </w:r>
    </w:p>
    <w:p w14:paraId="25D668BA" w14:textId="77777777" w:rsidR="00A455EA" w:rsidRDefault="00A455EA" w:rsidP="00A455EA">
      <w:pPr>
        <w:pStyle w:val="1"/>
        <w:numPr>
          <w:ilvl w:val="0"/>
          <w:numId w:val="0"/>
        </w:numPr>
        <w:ind w:left="567"/>
        <w:rPr>
          <w:rFonts w:ascii="David" w:hAnsi="David"/>
          <w:sz w:val="24"/>
        </w:rPr>
      </w:pPr>
      <w:r>
        <w:rPr>
          <w:rFonts w:ascii="David" w:hAnsi="David" w:hint="cs"/>
          <w:sz w:val="24"/>
          <w:rtl/>
        </w:rPr>
        <w:t xml:space="preserve">מייד לאחר מעצרו, שהה הנאשם בחדר פתוח וכל אחד יכול היה לעבור ולראות אותו, כפי שניתן ללמוד מהמעבר של א' ואביה ליד החדר, והעובדה כי מ' שאל את א' אם זה מי שפגע בה. יוער בהקשר זה, כי לפי עדות הנאשם, בעת שישב עם השוטרים בתא ליד השירותים עברו שם שוטרים ואמרו שהוא מי שביצע את עבירות המין בילדות. </w:t>
      </w:r>
    </w:p>
    <w:p w14:paraId="2D7C65B0" w14:textId="77777777" w:rsidR="00A455EA" w:rsidRDefault="00A455EA" w:rsidP="00A455EA">
      <w:pPr>
        <w:pStyle w:val="1"/>
        <w:numPr>
          <w:ilvl w:val="0"/>
          <w:numId w:val="0"/>
        </w:numPr>
        <w:ind w:left="567"/>
        <w:rPr>
          <w:rFonts w:ascii="David" w:hAnsi="David"/>
          <w:sz w:val="24"/>
          <w:rtl/>
        </w:rPr>
      </w:pPr>
      <w:r w:rsidRPr="00033F93">
        <w:rPr>
          <w:rFonts w:ascii="David" w:hAnsi="David" w:hint="cs"/>
          <w:sz w:val="24"/>
          <w:rtl/>
        </w:rPr>
        <w:t>קודם לחקירתו הראשונה</w:t>
      </w:r>
      <w:r>
        <w:rPr>
          <w:rFonts w:ascii="David" w:hAnsi="David" w:hint="cs"/>
          <w:sz w:val="24"/>
          <w:rtl/>
        </w:rPr>
        <w:t xml:space="preserve"> ביום 28.5.18</w:t>
      </w:r>
      <w:r w:rsidRPr="00033F93">
        <w:rPr>
          <w:rFonts w:ascii="David" w:hAnsi="David" w:hint="cs"/>
          <w:sz w:val="24"/>
          <w:rtl/>
        </w:rPr>
        <w:t xml:space="preserve">, הוצא הנאשם לחצר </w:t>
      </w:r>
      <w:r>
        <w:rPr>
          <w:rFonts w:ascii="David" w:hAnsi="David" w:hint="cs"/>
          <w:sz w:val="24"/>
          <w:rtl/>
        </w:rPr>
        <w:t>התחנה</w:t>
      </w:r>
      <w:r w:rsidRPr="00033F93">
        <w:rPr>
          <w:rFonts w:ascii="David" w:hAnsi="David" w:hint="cs"/>
          <w:sz w:val="24"/>
          <w:rtl/>
        </w:rPr>
        <w:t xml:space="preserve">, שם היו עמו השוטרות גואטה וחדד. </w:t>
      </w:r>
      <w:r>
        <w:rPr>
          <w:rFonts w:ascii="David" w:hAnsi="David" w:hint="cs"/>
          <w:sz w:val="24"/>
          <w:rtl/>
        </w:rPr>
        <w:t xml:space="preserve">לא ניתן לדחות גרסת הנאשם, כי במהלך שהות משותפת זו בחצר </w:t>
      </w:r>
      <w:r>
        <w:rPr>
          <w:rFonts w:ascii="David" w:hAnsi="David"/>
          <w:sz w:val="24"/>
          <w:rtl/>
        </w:rPr>
        <w:t>–</w:t>
      </w:r>
      <w:r>
        <w:rPr>
          <w:rFonts w:ascii="David" w:hAnsi="David" w:hint="cs"/>
          <w:sz w:val="24"/>
          <w:rtl/>
        </w:rPr>
        <w:t xml:space="preserve"> שלא נמצא לה כל הסבר בראיות </w:t>
      </w:r>
      <w:r>
        <w:rPr>
          <w:rFonts w:ascii="David" w:hAnsi="David"/>
          <w:sz w:val="24"/>
          <w:rtl/>
        </w:rPr>
        <w:t>–</w:t>
      </w:r>
      <w:r>
        <w:rPr>
          <w:rFonts w:ascii="David" w:hAnsi="David" w:hint="cs"/>
          <w:sz w:val="24"/>
          <w:rtl/>
        </w:rPr>
        <w:t xml:space="preserve"> התנהלה שיחה ראשונית עם הנאשם על המיוחס לו ועל הכדאיות שלו למסור הודאה ולשתף פעולה. כל זאת, גם אם לא נאמר לו כטענתו, כי אם לא יודה יקבל מכות בחקירה. </w:t>
      </w:r>
    </w:p>
    <w:p w14:paraId="1855DAAB" w14:textId="77777777" w:rsidR="00A455EA" w:rsidRPr="00033F93" w:rsidRDefault="00A455EA" w:rsidP="00A455EA">
      <w:pPr>
        <w:pStyle w:val="1"/>
        <w:numPr>
          <w:ilvl w:val="0"/>
          <w:numId w:val="0"/>
        </w:numPr>
        <w:ind w:left="567"/>
        <w:rPr>
          <w:rFonts w:ascii="David" w:hAnsi="David"/>
          <w:sz w:val="24"/>
          <w:rtl/>
        </w:rPr>
      </w:pPr>
      <w:r>
        <w:rPr>
          <w:rFonts w:ascii="David" w:hAnsi="David" w:hint="cs"/>
          <w:sz w:val="24"/>
          <w:rtl/>
        </w:rPr>
        <w:t xml:space="preserve">אין </w:t>
      </w:r>
      <w:r w:rsidRPr="00033F93">
        <w:rPr>
          <w:rFonts w:ascii="David" w:hAnsi="David" w:hint="cs"/>
          <w:sz w:val="24"/>
          <w:rtl/>
        </w:rPr>
        <w:t xml:space="preserve">כבר מחלוקת, כי הנאשם צולם </w:t>
      </w:r>
      <w:r>
        <w:rPr>
          <w:rFonts w:ascii="David" w:hAnsi="David" w:hint="cs"/>
          <w:sz w:val="24"/>
          <w:rtl/>
        </w:rPr>
        <w:t>ב</w:t>
      </w:r>
      <w:r w:rsidRPr="00033F93">
        <w:rPr>
          <w:rFonts w:ascii="David" w:hAnsi="David" w:hint="cs"/>
          <w:sz w:val="24"/>
          <w:rtl/>
        </w:rPr>
        <w:t xml:space="preserve">חקירתו </w:t>
      </w:r>
      <w:r>
        <w:rPr>
          <w:rFonts w:ascii="David" w:hAnsi="David" w:hint="cs"/>
          <w:sz w:val="24"/>
          <w:rtl/>
        </w:rPr>
        <w:t>פעמיים ואינני יכולה לדחות את גרסת הנאשם, כי במקביל לצילומים איימה עליו גרגיר כי תפרסם את תמונתו. כל זאת, בשים לב לקשיים המהותיים שנמצאו בגרסתה של גרגיר בהקשר זה.</w:t>
      </w:r>
      <w:r w:rsidRPr="00033F93">
        <w:rPr>
          <w:rFonts w:ascii="David" w:hAnsi="David" w:hint="cs"/>
          <w:sz w:val="24"/>
          <w:rtl/>
        </w:rPr>
        <w:t xml:space="preserve"> </w:t>
      </w:r>
    </w:p>
    <w:p w14:paraId="30B2A1C5" w14:textId="77777777" w:rsidR="00A455EA" w:rsidRPr="0035063D" w:rsidRDefault="00A455EA" w:rsidP="00A455EA">
      <w:pPr>
        <w:pStyle w:val="1"/>
        <w:numPr>
          <w:ilvl w:val="0"/>
          <w:numId w:val="0"/>
        </w:numPr>
        <w:ind w:left="567"/>
        <w:rPr>
          <w:rFonts w:ascii="David" w:hAnsi="David"/>
          <w:rtl/>
        </w:rPr>
      </w:pPr>
      <w:r>
        <w:rPr>
          <w:rFonts w:hint="cs"/>
          <w:rtl/>
        </w:rPr>
        <w:t>כאן המקום להתייחס לטענת הנאשם, כי לאחר השהייה בחצר, הושיבו אותו על ספסל מול חדר החקירות, והיה שם שוטר, שמשך לו באוזן עד שכאב לו ואמר "זה הפדופיל מיבנה", זה שמלקק לילדות ביבנה. אותו שוטר אמר "אם אתה לא תודה, אתה חייב לשתף פעולה" ולמרות שאמר לו "יש טעות בזיהוי" לא התייחסו לכך. השוטר אמר לו "אתה מבלבל לנו את המוח", מצאו את ה-</w:t>
      </w:r>
      <w:r>
        <w:rPr>
          <w:rFonts w:hint="cs"/>
        </w:rPr>
        <w:t>DNA</w:t>
      </w:r>
      <w:r>
        <w:rPr>
          <w:rFonts w:hint="cs"/>
          <w:rtl/>
        </w:rPr>
        <w:t>, אתה ברחת (</w:t>
      </w:r>
      <w:r w:rsidRPr="0035063D">
        <w:rPr>
          <w:rFonts w:hint="cs"/>
          <w:b/>
          <w:bCs/>
          <w:rtl/>
        </w:rPr>
        <w:t>שם</w:t>
      </w:r>
      <w:r>
        <w:rPr>
          <w:rFonts w:hint="cs"/>
          <w:rtl/>
        </w:rPr>
        <w:t xml:space="preserve">, בעמ' 797). </w:t>
      </w:r>
      <w:r w:rsidRPr="0035063D">
        <w:rPr>
          <w:rFonts w:ascii="David" w:hAnsi="David"/>
          <w:rtl/>
        </w:rPr>
        <w:t>עוד הדגיש</w:t>
      </w:r>
      <w:r w:rsidRPr="0035063D">
        <w:rPr>
          <w:rFonts w:ascii="David" w:hAnsi="David" w:hint="cs"/>
          <w:rtl/>
        </w:rPr>
        <w:t xml:space="preserve"> הנאשם</w:t>
      </w:r>
      <w:r w:rsidRPr="0035063D">
        <w:rPr>
          <w:rFonts w:ascii="David" w:hAnsi="David"/>
          <w:rtl/>
        </w:rPr>
        <w:t>, שכל הזמן שוטרים קראו לו "פדופיל מסריח", "דוחה", וזאת מיום מעצרו הראשון (</w:t>
      </w:r>
      <w:r w:rsidRPr="0035063D">
        <w:rPr>
          <w:rFonts w:ascii="David" w:hAnsi="David" w:hint="cs"/>
          <w:b/>
          <w:bCs/>
          <w:rtl/>
        </w:rPr>
        <w:t>שם</w:t>
      </w:r>
      <w:r w:rsidRPr="0035063D">
        <w:rPr>
          <w:rFonts w:ascii="David" w:hAnsi="David"/>
          <w:rtl/>
        </w:rPr>
        <w:t>, בעמ' 801). לאחר שאמר לשוטר שיש טעות בזיהוי, אמר לו שוטר "מה אתה מבלבל לי את המוח", "מצאנו את ה-</w:t>
      </w:r>
      <w:r w:rsidRPr="0035063D">
        <w:rPr>
          <w:rFonts w:ascii="David" w:hAnsi="David"/>
        </w:rPr>
        <w:t>DNA</w:t>
      </w:r>
      <w:r w:rsidRPr="0035063D">
        <w:rPr>
          <w:rFonts w:ascii="David" w:hAnsi="David"/>
          <w:rtl/>
        </w:rPr>
        <w:t xml:space="preserve"> שלך בקורקינט של הילדה" "הסבתא ראתה אותך בורח", "יש לנו טביעות אצבע שלך". "אתה חייב לשתף פעולה. שתי הבנות זיהו אותך, אחת ברחוב והאחת בתחנה, "ה-</w:t>
      </w:r>
      <w:r w:rsidRPr="0035063D">
        <w:rPr>
          <w:rFonts w:ascii="David" w:hAnsi="David"/>
        </w:rPr>
        <w:t>DNA</w:t>
      </w:r>
      <w:r w:rsidRPr="0035063D">
        <w:rPr>
          <w:rFonts w:ascii="David" w:hAnsi="David"/>
          <w:rtl/>
        </w:rPr>
        <w:t xml:space="preserve"> נמצא בידית של הדלת". לדבריו, הואיל והיה ללא משקפיים הוא אינו יודע מי מהשוטרים שוחח עמו</w:t>
      </w:r>
      <w:r>
        <w:rPr>
          <w:rFonts w:ascii="David" w:hAnsi="David" w:hint="cs"/>
          <w:rtl/>
        </w:rPr>
        <w:t xml:space="preserve"> </w:t>
      </w:r>
      <w:r w:rsidRPr="0035063D">
        <w:rPr>
          <w:rFonts w:ascii="David" w:hAnsi="David"/>
          <w:rtl/>
        </w:rPr>
        <w:t>(</w:t>
      </w:r>
      <w:r w:rsidRPr="0010739F">
        <w:rPr>
          <w:rFonts w:ascii="David" w:hAnsi="David"/>
          <w:b/>
          <w:bCs/>
          <w:rtl/>
        </w:rPr>
        <w:t>שם</w:t>
      </w:r>
      <w:r w:rsidRPr="0035063D">
        <w:rPr>
          <w:rFonts w:ascii="David" w:hAnsi="David"/>
          <w:rtl/>
        </w:rPr>
        <w:t>, בעמ' 802</w:t>
      </w:r>
      <w:r w:rsidRPr="0035063D">
        <w:rPr>
          <w:rFonts w:ascii="David" w:hAnsi="David" w:hint="cs"/>
          <w:rtl/>
        </w:rPr>
        <w:t>,</w:t>
      </w:r>
      <w:r>
        <w:rPr>
          <w:rFonts w:ascii="David" w:hAnsi="David" w:hint="cs"/>
          <w:rtl/>
        </w:rPr>
        <w:t xml:space="preserve"> 810 - </w:t>
      </w:r>
      <w:r w:rsidRPr="0035063D">
        <w:rPr>
          <w:rFonts w:ascii="David" w:hAnsi="David" w:hint="cs"/>
          <w:rtl/>
        </w:rPr>
        <w:t xml:space="preserve"> 815)</w:t>
      </w:r>
      <w:r>
        <w:rPr>
          <w:rFonts w:ascii="David" w:hAnsi="David" w:hint="cs"/>
          <w:rtl/>
        </w:rPr>
        <w:t>.</w:t>
      </w:r>
      <w:r w:rsidRPr="0035063D">
        <w:rPr>
          <w:rFonts w:ascii="David" w:hAnsi="David" w:hint="cs"/>
          <w:rtl/>
        </w:rPr>
        <w:t xml:space="preserve"> </w:t>
      </w:r>
      <w:r>
        <w:rPr>
          <w:rFonts w:ascii="David" w:hAnsi="David" w:hint="cs"/>
          <w:rtl/>
        </w:rPr>
        <w:t>אכן, ישנו קושי מובנה לבחון גרסתו זו של הנאשם, משום שאיש מהשוטרים לא נחקר עליה. בה בעת, גם לא הובאו ראיות הזמה בעניין זה.</w:t>
      </w:r>
      <w:r w:rsidRPr="0035063D">
        <w:rPr>
          <w:rFonts w:ascii="David" w:hAnsi="David"/>
          <w:rtl/>
        </w:rPr>
        <w:t xml:space="preserve"> </w:t>
      </w:r>
    </w:p>
    <w:p w14:paraId="4FF4DFA0" w14:textId="77777777" w:rsidR="00A455EA" w:rsidRDefault="00A455EA" w:rsidP="00A455EA">
      <w:pPr>
        <w:pStyle w:val="1"/>
        <w:numPr>
          <w:ilvl w:val="0"/>
          <w:numId w:val="0"/>
        </w:numPr>
        <w:ind w:left="567"/>
        <w:rPr>
          <w:rFonts w:ascii="David" w:hAnsi="David"/>
          <w:sz w:val="24"/>
          <w:rtl/>
        </w:rPr>
      </w:pPr>
      <w:r>
        <w:rPr>
          <w:rFonts w:ascii="David" w:hAnsi="David" w:hint="cs"/>
          <w:sz w:val="24"/>
          <w:rtl/>
        </w:rPr>
        <w:t>גם לא ניתן להתעלם מהדברים ששומעים בהקלטת החקירה הראשונה, עת הנאשם מוצא מהחקירה ושומעים אדם אומר "הייתי שובר לו את השיניים" (</w:t>
      </w:r>
      <w:r w:rsidRPr="002D5103">
        <w:rPr>
          <w:rFonts w:ascii="David" w:hAnsi="David" w:hint="cs"/>
          <w:b/>
          <w:bCs/>
          <w:sz w:val="24"/>
          <w:rtl/>
        </w:rPr>
        <w:t>ת/9ב</w:t>
      </w:r>
      <w:r>
        <w:rPr>
          <w:rFonts w:ascii="David" w:hAnsi="David" w:hint="cs"/>
          <w:sz w:val="24"/>
          <w:rtl/>
        </w:rPr>
        <w:t>, מונה 2:21:30). בעדותו הוסיף הנאשם, כי בעת שיצא לשירותים האדם שהיה שם צילם אותו. מדובר באדם המוכר לו מבית הכנסת, שאמר "מסריח" "הייתי שובר לו את השיניים", במקום היו עוד משפחות והמולה ואנשים אמרו לו "הנה הסוטה", "לך לעזאזל" (</w:t>
      </w:r>
      <w:r w:rsidRPr="0010739F">
        <w:rPr>
          <w:rFonts w:ascii="David" w:hAnsi="David" w:hint="cs"/>
          <w:b/>
          <w:bCs/>
          <w:sz w:val="24"/>
          <w:rtl/>
        </w:rPr>
        <w:t xml:space="preserve">פרוטוקול </w:t>
      </w:r>
      <w:r>
        <w:rPr>
          <w:rFonts w:ascii="David" w:hAnsi="David" w:hint="cs"/>
          <w:b/>
          <w:bCs/>
          <w:sz w:val="24"/>
          <w:rtl/>
        </w:rPr>
        <w:t>ה</w:t>
      </w:r>
      <w:r w:rsidRPr="0010739F">
        <w:rPr>
          <w:rFonts w:ascii="David" w:hAnsi="David" w:hint="cs"/>
          <w:b/>
          <w:bCs/>
          <w:sz w:val="24"/>
          <w:rtl/>
        </w:rPr>
        <w:t>דיון</w:t>
      </w:r>
      <w:r>
        <w:rPr>
          <w:rFonts w:ascii="David" w:hAnsi="David" w:hint="cs"/>
          <w:sz w:val="24"/>
          <w:rtl/>
        </w:rPr>
        <w:t xml:space="preserve"> מיום 18.7.19, בעמ' 803 - 804). כבר עמדתי למעלה על כך, שככל הנראה בשלב זה נחשפו מי ממשפחתה ג' לנאשם, וכי הדברים ככל הנראה נאמרו על ידי ר', אביה של ג'.</w:t>
      </w:r>
    </w:p>
    <w:p w14:paraId="0033EDE5" w14:textId="77777777" w:rsidR="00A455EA" w:rsidRDefault="00A455EA" w:rsidP="00A455EA">
      <w:pPr>
        <w:pStyle w:val="1"/>
        <w:rPr>
          <w:rFonts w:ascii="David" w:hAnsi="David"/>
          <w:sz w:val="24"/>
        </w:rPr>
      </w:pPr>
      <w:r>
        <w:rPr>
          <w:rFonts w:ascii="David" w:hAnsi="David" w:hint="cs"/>
          <w:sz w:val="24"/>
          <w:rtl/>
        </w:rPr>
        <w:t xml:space="preserve">לא ניתן להתעלם בדיון בדינאמיקה של החקירה מהלחצים החיצוניים שחווה הנאשם בחקירה, וזאת גם אם אינם עולים לכדי טענות פסול. </w:t>
      </w:r>
    </w:p>
    <w:p w14:paraId="633A2BD4" w14:textId="77777777" w:rsidR="00A455EA" w:rsidRPr="00DD6A52" w:rsidRDefault="00A455EA" w:rsidP="00A455EA">
      <w:pPr>
        <w:pStyle w:val="1"/>
        <w:rPr>
          <w:rFonts w:ascii="David" w:hAnsi="David"/>
          <w:sz w:val="24"/>
          <w:rtl/>
        </w:rPr>
      </w:pPr>
      <w:r>
        <w:rPr>
          <w:rFonts w:ascii="David" w:hAnsi="David" w:hint="cs"/>
          <w:sz w:val="24"/>
          <w:rtl/>
        </w:rPr>
        <w:t xml:space="preserve">בכלל זה, יש לציין את העובדה, כי </w:t>
      </w:r>
      <w:r w:rsidRPr="00DD6A52">
        <w:rPr>
          <w:rFonts w:ascii="David" w:hAnsi="David" w:hint="cs"/>
          <w:sz w:val="24"/>
          <w:rtl/>
        </w:rPr>
        <w:t xml:space="preserve">הנאשם לא נועץ בעורך דין טרם חקירותיו הראשונה והשנייה, למעט פגישה קצרה במהלך דיון המעצר. הנאשם מסר, שכלל לא הבין את משמעות וחשיבות ההיוועצות ואף סבר שזה עולה כסף, </w:t>
      </w:r>
      <w:r w:rsidRPr="00DD6A52">
        <w:rPr>
          <w:rFonts w:hint="cs"/>
          <w:rtl/>
        </w:rPr>
        <w:t>ומשום</w:t>
      </w:r>
      <w:r w:rsidRPr="00DD6A52">
        <w:rPr>
          <w:rFonts w:ascii="David" w:hAnsi="David" w:hint="cs"/>
          <w:sz w:val="24"/>
          <w:rtl/>
        </w:rPr>
        <w:t xml:space="preserve"> שידע כי לא ביצע העבירות, לא רצה להטיל הוצאות על משפחתו. גם לא ידע ולא הודע לו שיש לו זכות לסניגור ציבורי בחינם ולא הבין את תפקידו של עורך הדין בדיון (</w:t>
      </w:r>
      <w:r w:rsidRPr="00DD6A52">
        <w:rPr>
          <w:rFonts w:ascii="David" w:hAnsi="David" w:hint="cs"/>
          <w:b/>
          <w:bCs/>
          <w:sz w:val="24"/>
          <w:rtl/>
        </w:rPr>
        <w:t>פרוטוקול הדיון</w:t>
      </w:r>
      <w:r w:rsidRPr="00DD6A52">
        <w:rPr>
          <w:rFonts w:ascii="David" w:hAnsi="David" w:hint="cs"/>
          <w:sz w:val="24"/>
          <w:rtl/>
        </w:rPr>
        <w:t xml:space="preserve"> מיום 18.7.19, בעמ' 798). </w:t>
      </w:r>
    </w:p>
    <w:p w14:paraId="49B0425A"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עוד יש להדגיש, בהקשר זה, את הדפיקות החוזרות ונשנות על השולחן, הצעקות במהלך החקירות, החבטות על גבו של הנאשם, האמירות החוזרות ונשנות כי הנאשם משקר, כי מצאו </w:t>
      </w:r>
      <w:r>
        <w:rPr>
          <w:rFonts w:ascii="David" w:hAnsi="David" w:hint="cs"/>
          <w:sz w:val="24"/>
        </w:rPr>
        <w:t>DNA</w:t>
      </w:r>
      <w:r>
        <w:rPr>
          <w:rFonts w:ascii="David" w:hAnsi="David" w:hint="cs"/>
          <w:sz w:val="24"/>
          <w:rtl/>
        </w:rPr>
        <w:t xml:space="preserve"> שלו, הכניסות החוזרות ונשנות של שוטרים נוספים לחקירות. </w:t>
      </w:r>
    </w:p>
    <w:p w14:paraId="09EE52DC" w14:textId="77777777" w:rsidR="00A455EA" w:rsidRDefault="00A455EA" w:rsidP="00A455EA">
      <w:pPr>
        <w:pStyle w:val="1"/>
        <w:numPr>
          <w:ilvl w:val="0"/>
          <w:numId w:val="0"/>
        </w:numPr>
        <w:ind w:left="567"/>
        <w:rPr>
          <w:rFonts w:ascii="David" w:hAnsi="David"/>
          <w:sz w:val="24"/>
          <w:rtl/>
        </w:rPr>
      </w:pPr>
      <w:r>
        <w:rPr>
          <w:rFonts w:ascii="David" w:hAnsi="David" w:hint="cs"/>
          <w:sz w:val="24"/>
          <w:rtl/>
        </w:rPr>
        <w:t>כל אלו עומדים לצד מיהותו של הנאשם, הרקע הנפשי, כפי שכבר פורט, לרבות חרדות ממקומות סגורים, חרדות משינה מחוץ לבית ונסיונות אובדניים, כמו גם היותו בן יחיד לאב שהוא בן למשפחה שכולה. במהלך חקירתו הראשונה של הנאשם, גרגיר פירטה בפניו את החשדות, אופי המעשים ופירוטם. הנאשם שאל על הוריו וגרגיר אמרה לו כי "ההורים כבר ידעו", "בסופו של דבר תוכל לדבר עם ההורים". כאשר אמר כי הוריו דואגים אמרה גרגיר "אתה זה צריך להיות מודאג" (</w:t>
      </w:r>
      <w:r w:rsidRPr="0010739F">
        <w:rPr>
          <w:rFonts w:ascii="David" w:hAnsi="David" w:hint="cs"/>
          <w:b/>
          <w:bCs/>
          <w:sz w:val="24"/>
          <w:rtl/>
        </w:rPr>
        <w:t>ת/9</w:t>
      </w:r>
      <w:r>
        <w:rPr>
          <w:rFonts w:ascii="David" w:hAnsi="David" w:hint="cs"/>
          <w:sz w:val="24"/>
          <w:rtl/>
        </w:rPr>
        <w:t xml:space="preserve">ב, מונה 2:20:50). </w:t>
      </w:r>
    </w:p>
    <w:p w14:paraId="16ED856F" w14:textId="77777777" w:rsidR="00A455EA" w:rsidRDefault="00A455EA" w:rsidP="00A455EA">
      <w:pPr>
        <w:pStyle w:val="1"/>
        <w:numPr>
          <w:ilvl w:val="0"/>
          <w:numId w:val="0"/>
        </w:numPr>
        <w:ind w:left="567"/>
        <w:rPr>
          <w:rFonts w:ascii="David" w:hAnsi="David"/>
          <w:sz w:val="24"/>
        </w:rPr>
      </w:pPr>
      <w:r>
        <w:rPr>
          <w:rFonts w:ascii="David" w:hAnsi="David" w:hint="cs"/>
          <w:sz w:val="24"/>
          <w:rtl/>
        </w:rPr>
        <w:t>הנאשם מסר בהקשר זה, כי במהלך כל מעצרו חשב על הוריו, ושמע קולות של אביו ואמו האומרים לו "תהיה חזק" (</w:t>
      </w:r>
      <w:r w:rsidRPr="00203D60">
        <w:rPr>
          <w:rFonts w:ascii="David" w:hAnsi="David" w:hint="cs"/>
          <w:b/>
          <w:bCs/>
          <w:sz w:val="24"/>
          <w:rtl/>
        </w:rPr>
        <w:t>נ/40</w:t>
      </w:r>
      <w:r>
        <w:rPr>
          <w:rFonts w:ascii="David" w:hAnsi="David" w:hint="cs"/>
          <w:sz w:val="24"/>
          <w:rtl/>
        </w:rPr>
        <w:t>). עוד מסר, כי במהלך המעצר גם ביקשו לפרסם את שמו וגם עניין זה הוביל אותו לחרדות קשות. לדבריו, המעצר גרם לו לטראומה וסיוטים, ובין היתר המרחק מהוריו, טריקות דלתות הברזל, ובפרט כאשר נעצר על דבר שלא ביצע (</w:t>
      </w:r>
      <w:r w:rsidRPr="00D66456">
        <w:rPr>
          <w:rFonts w:ascii="David" w:hAnsi="David" w:hint="cs"/>
          <w:b/>
          <w:bCs/>
          <w:sz w:val="24"/>
          <w:rtl/>
        </w:rPr>
        <w:t>פרוטוקול הדיון</w:t>
      </w:r>
      <w:r>
        <w:rPr>
          <w:rFonts w:ascii="David" w:hAnsi="David" w:hint="cs"/>
          <w:sz w:val="24"/>
          <w:rtl/>
        </w:rPr>
        <w:t>, בעמ' 801, 811). לדבריו, כל החקירות הרגיש לחץ מבפנים, "אכל את עצמו", ובפרט לאור הכניסות החוזרות והנשנות של השוטרים לחקירות (</w:t>
      </w:r>
      <w:r w:rsidRPr="00362D9A">
        <w:rPr>
          <w:rFonts w:ascii="David" w:hAnsi="David" w:hint="cs"/>
          <w:b/>
          <w:bCs/>
          <w:sz w:val="24"/>
          <w:rtl/>
        </w:rPr>
        <w:t>שם</w:t>
      </w:r>
      <w:r>
        <w:rPr>
          <w:rFonts w:ascii="David" w:hAnsi="David" w:hint="cs"/>
          <w:sz w:val="24"/>
          <w:rtl/>
        </w:rPr>
        <w:t>, בעמ' 808, 811).</w:t>
      </w:r>
    </w:p>
    <w:p w14:paraId="3124C00D" w14:textId="77777777" w:rsidR="00A455EA" w:rsidRDefault="00A455EA" w:rsidP="00A455EA">
      <w:pPr>
        <w:pStyle w:val="1"/>
        <w:numPr>
          <w:ilvl w:val="0"/>
          <w:numId w:val="0"/>
        </w:numPr>
        <w:ind w:left="567"/>
        <w:rPr>
          <w:rtl/>
        </w:rPr>
      </w:pPr>
      <w:r>
        <w:rPr>
          <w:rFonts w:hint="cs"/>
          <w:rtl/>
        </w:rPr>
        <w:t xml:space="preserve">גם לא ניתן להתעלם מהתעלפותו של הנאשם, פינויו לבית החולים, והלחץ משהות במקום ציבורי שבו יודעים על החשדות המיוחסות לו. כל זאת, במנותק מהשאלות שכבר נדונו על השיחות שהתנהלו בין השוטרים ובינו. כן יש לקחת בחשבון את השהות של הנאשם בהשגחה, בחדר בו שהה לבד במשך יומיים </w:t>
      </w:r>
      <w:r>
        <w:rPr>
          <w:rtl/>
        </w:rPr>
        <w:t>–</w:t>
      </w:r>
      <w:r>
        <w:rPr>
          <w:rFonts w:hint="cs"/>
          <w:rtl/>
        </w:rPr>
        <w:t xml:space="preserve"> וגם אם לא מדובר בשני לילות </w:t>
      </w:r>
      <w:r>
        <w:rPr>
          <w:rtl/>
        </w:rPr>
        <w:t>–</w:t>
      </w:r>
      <w:r>
        <w:rPr>
          <w:rFonts w:hint="cs"/>
          <w:rtl/>
        </w:rPr>
        <w:t xml:space="preserve"> היה גם בכך כדי להגביר את החרדות שסבל מהן. </w:t>
      </w:r>
    </w:p>
    <w:p w14:paraId="69E88C8F" w14:textId="77777777" w:rsidR="00A455EA" w:rsidRDefault="00A455EA" w:rsidP="00A455EA">
      <w:pPr>
        <w:pStyle w:val="1"/>
      </w:pPr>
      <w:r>
        <w:rPr>
          <w:rFonts w:hint="cs"/>
          <w:rtl/>
        </w:rPr>
        <w:t>אין כבר מחלוקת, כי הודאתו של הנאשם בחקירתו השנייה באה בסמוך לאחר ה"תשאול הנעלם" על ידי שטר, ואת דבר קיומו אישרה שטר. בהיעדר כל תיעוד של שיחה זו, אין לי אלא לאמץ את גרסת הנאשם בדבר עיקרי ההתרחשות באותו תשאול. בין היתר מסר הנאשם, כפי שכבר פורט, כי שטר הדגישה לו את חשיבות ההודאה ושיתוף פעולה ואת מה שצפוי לו אם לא ישתף פעולה</w:t>
      </w:r>
      <w:r w:rsidR="00EC2274">
        <w:rPr>
          <w:rFonts w:hint="cs"/>
          <w:rtl/>
        </w:rPr>
        <w:t xml:space="preserve"> </w:t>
      </w:r>
      <w:r>
        <w:rPr>
          <w:rFonts w:hint="cs"/>
          <w:rtl/>
        </w:rPr>
        <w:t>(</w:t>
      </w:r>
      <w:r w:rsidRPr="0022284C">
        <w:rPr>
          <w:rFonts w:ascii="David" w:hAnsi="David" w:hint="cs"/>
          <w:b/>
          <w:bCs/>
          <w:sz w:val="24"/>
          <w:rtl/>
        </w:rPr>
        <w:t>פרוטוקול הדיון</w:t>
      </w:r>
      <w:r>
        <w:rPr>
          <w:rFonts w:ascii="David" w:hAnsi="David" w:hint="cs"/>
          <w:sz w:val="24"/>
          <w:rtl/>
        </w:rPr>
        <w:t xml:space="preserve">, בעמ' 804 </w:t>
      </w:r>
      <w:r>
        <w:rPr>
          <w:rFonts w:ascii="David" w:hAnsi="David"/>
          <w:sz w:val="24"/>
          <w:rtl/>
        </w:rPr>
        <w:t>–</w:t>
      </w:r>
      <w:r>
        <w:rPr>
          <w:rFonts w:ascii="David" w:hAnsi="David" w:hint="cs"/>
          <w:sz w:val="24"/>
          <w:rtl/>
        </w:rPr>
        <w:t xml:space="preserve"> 805</w:t>
      </w:r>
      <w:r>
        <w:rPr>
          <w:rFonts w:hint="cs"/>
          <w:rtl/>
        </w:rPr>
        <w:t xml:space="preserve">).  </w:t>
      </w:r>
    </w:p>
    <w:p w14:paraId="196541FD" w14:textId="77777777" w:rsidR="00A455EA" w:rsidRPr="00964189" w:rsidRDefault="00A455EA" w:rsidP="00A455EA">
      <w:pPr>
        <w:pStyle w:val="1"/>
        <w:rPr>
          <w:rFonts w:ascii="David" w:hAnsi="David"/>
          <w:sz w:val="24"/>
        </w:rPr>
      </w:pPr>
      <w:r>
        <w:rPr>
          <w:rFonts w:ascii="David" w:hAnsi="David" w:hint="cs"/>
          <w:sz w:val="24"/>
          <w:rtl/>
        </w:rPr>
        <w:t xml:space="preserve">עוד יש לציין את איזוקו של הנאשם במהלך החקירה השנייה.  בהיותו אזוק לכיסא בחקירתו השנייה </w:t>
      </w:r>
      <w:r w:rsidRPr="00964189">
        <w:rPr>
          <w:rFonts w:ascii="David" w:hAnsi="David" w:hint="cs"/>
          <w:sz w:val="24"/>
          <w:rtl/>
        </w:rPr>
        <w:t xml:space="preserve">לא יכול היה אפילו לגרד את האף או לשתות מים. </w:t>
      </w:r>
      <w:r>
        <w:rPr>
          <w:rFonts w:ascii="David" w:hAnsi="David" w:hint="cs"/>
          <w:sz w:val="24"/>
          <w:rtl/>
        </w:rPr>
        <w:t>הנאשם מסר</w:t>
      </w:r>
      <w:r w:rsidRPr="00964189">
        <w:rPr>
          <w:rFonts w:ascii="David" w:hAnsi="David" w:hint="cs"/>
          <w:sz w:val="24"/>
          <w:rtl/>
        </w:rPr>
        <w:t>,</w:t>
      </w:r>
      <w:r>
        <w:rPr>
          <w:rFonts w:ascii="David" w:hAnsi="David" w:hint="cs"/>
          <w:sz w:val="24"/>
          <w:rtl/>
        </w:rPr>
        <w:t xml:space="preserve"> בהקשר זה,</w:t>
      </w:r>
      <w:r w:rsidRPr="00964189">
        <w:rPr>
          <w:rFonts w:ascii="David" w:hAnsi="David" w:hint="cs"/>
          <w:sz w:val="24"/>
          <w:rtl/>
        </w:rPr>
        <w:t xml:space="preserve"> </w:t>
      </w:r>
      <w:r>
        <w:rPr>
          <w:rFonts w:ascii="David" w:hAnsi="David" w:hint="cs"/>
          <w:sz w:val="24"/>
          <w:rtl/>
        </w:rPr>
        <w:t>כי האיזוק היה גורם נוסף של לחץ</w:t>
      </w:r>
      <w:r w:rsidRPr="00964189">
        <w:rPr>
          <w:rFonts w:ascii="David" w:hAnsi="David" w:hint="cs"/>
          <w:sz w:val="24"/>
          <w:rtl/>
        </w:rPr>
        <w:t xml:space="preserve">. </w:t>
      </w:r>
      <w:r>
        <w:rPr>
          <w:rFonts w:ascii="David" w:hAnsi="David" w:hint="cs"/>
          <w:sz w:val="24"/>
          <w:rtl/>
        </w:rPr>
        <w:t>ל</w:t>
      </w:r>
      <w:r w:rsidRPr="00964189">
        <w:rPr>
          <w:rFonts w:ascii="David" w:hAnsi="David" w:hint="cs"/>
          <w:sz w:val="24"/>
          <w:rtl/>
        </w:rPr>
        <w:t>תחושת</w:t>
      </w:r>
      <w:r>
        <w:rPr>
          <w:rFonts w:ascii="David" w:hAnsi="David" w:hint="cs"/>
          <w:sz w:val="24"/>
          <w:rtl/>
        </w:rPr>
        <w:t>ו,</w:t>
      </w:r>
      <w:r w:rsidRPr="00964189">
        <w:rPr>
          <w:rFonts w:ascii="David" w:hAnsi="David" w:hint="cs"/>
          <w:sz w:val="24"/>
          <w:rtl/>
        </w:rPr>
        <w:t xml:space="preserve"> "אם כבר קושרים אותו לכיסא זה יכול להגיע למצב של מכות" כמו שאמרו לו השוטרים בתחנה כי המצב ילך ויתדרדר. כאשר הוגש לו אוכל</w:t>
      </w:r>
      <w:r>
        <w:rPr>
          <w:rFonts w:ascii="David" w:hAnsi="David" w:hint="cs"/>
          <w:sz w:val="24"/>
          <w:rtl/>
        </w:rPr>
        <w:t xml:space="preserve"> היה על </w:t>
      </w:r>
      <w:r w:rsidRPr="00964189">
        <w:rPr>
          <w:rFonts w:ascii="David" w:hAnsi="David" w:hint="cs"/>
          <w:sz w:val="24"/>
          <w:rtl/>
        </w:rPr>
        <w:t>זר</w:t>
      </w:r>
      <w:r>
        <w:rPr>
          <w:rFonts w:ascii="David" w:hAnsi="David" w:hint="cs"/>
          <w:sz w:val="24"/>
          <w:rtl/>
        </w:rPr>
        <w:t>ו</w:t>
      </w:r>
      <w:r w:rsidRPr="00964189">
        <w:rPr>
          <w:rFonts w:ascii="David" w:hAnsi="David" w:hint="cs"/>
          <w:sz w:val="24"/>
          <w:rtl/>
        </w:rPr>
        <w:t>בימסקי לשחרר את ידיו כדי שיוכל לאכול. במהלך החקירה, הכיפה שלו נפלה מהראש, הוא כמעט לא שם לב לכך מרוב שהיה "בקיבעון" בשל המעצר (</w:t>
      </w:r>
      <w:r w:rsidRPr="00964189">
        <w:rPr>
          <w:rFonts w:ascii="David" w:hAnsi="David" w:hint="cs"/>
          <w:b/>
          <w:bCs/>
          <w:sz w:val="24"/>
          <w:rtl/>
        </w:rPr>
        <w:t>שם</w:t>
      </w:r>
      <w:r w:rsidRPr="00964189">
        <w:rPr>
          <w:rFonts w:ascii="David" w:hAnsi="David" w:hint="cs"/>
          <w:sz w:val="24"/>
          <w:rtl/>
        </w:rPr>
        <w:t xml:space="preserve">, בעמ' 805 - 806).  </w:t>
      </w:r>
    </w:p>
    <w:p w14:paraId="5CA139EF" w14:textId="77777777" w:rsidR="00A455EA" w:rsidRPr="0022284C" w:rsidRDefault="00A455EA" w:rsidP="00A455EA">
      <w:pPr>
        <w:pStyle w:val="1"/>
        <w:rPr>
          <w:rFonts w:ascii="David" w:hAnsi="David"/>
          <w:sz w:val="24"/>
        </w:rPr>
      </w:pPr>
      <w:r>
        <w:rPr>
          <w:rFonts w:ascii="David" w:hAnsi="David" w:hint="cs"/>
          <w:sz w:val="24"/>
          <w:rtl/>
        </w:rPr>
        <w:t>כאן המקום להתייחס לעדותו של הנאשם באשר לכל מה שהביאו להודאה. כאמור, הנאשם תיאר את כל שלבי החקירה, כפי שכבר פורטו, והלחצים החיצוניים והפנימיים שחווה. כן הוסיף, כי במהלך החקירה הראשונה אמר את "האמת שלו", אולם גרגיר לא רצתה לקבל את זה, אלא רצתה "לקבל את האמת שלה". מכאן חש כי אין מנוס וכי עליו למסור "את מה שהיא רוצה". לדבריו, הרגיש באותו רגע "שבור נפשית", כל הזמן אמרו לו שרוצים את ההודאה שלו. כן ציין, כי בשל הלחץ שהופעל עליו, הכניסות והיציאות של שוטרים, הדברים שאמרו לו שזיהו אותו, הרגיש שלא רוצים להקשיב לו ושלא יוכל יותר להחזיק מעמד. כן חש שכולם נגדו, "כמו מחול שדים". מכאן הרגיש כי עליו להודות במשהו שלא עשה (</w:t>
      </w:r>
      <w:r w:rsidRPr="0022284C">
        <w:rPr>
          <w:rFonts w:ascii="David" w:hAnsi="David" w:hint="cs"/>
          <w:b/>
          <w:bCs/>
          <w:sz w:val="24"/>
          <w:rtl/>
        </w:rPr>
        <w:t xml:space="preserve">פרוטוקול </w:t>
      </w:r>
      <w:r>
        <w:rPr>
          <w:rFonts w:ascii="David" w:hAnsi="David" w:hint="cs"/>
          <w:b/>
          <w:bCs/>
          <w:sz w:val="24"/>
          <w:rtl/>
        </w:rPr>
        <w:t>ה</w:t>
      </w:r>
      <w:r w:rsidRPr="0022284C">
        <w:rPr>
          <w:rFonts w:ascii="David" w:hAnsi="David" w:hint="cs"/>
          <w:b/>
          <w:bCs/>
          <w:sz w:val="24"/>
          <w:rtl/>
        </w:rPr>
        <w:t>דיון</w:t>
      </w:r>
      <w:r>
        <w:rPr>
          <w:rFonts w:ascii="David" w:hAnsi="David" w:hint="cs"/>
          <w:sz w:val="24"/>
          <w:rtl/>
        </w:rPr>
        <w:t xml:space="preserve"> מיום 16.7.19, בעמ' 805). כן הוסיף</w:t>
      </w:r>
      <w:r>
        <w:rPr>
          <w:rFonts w:hint="cs"/>
          <w:rtl/>
        </w:rPr>
        <w:t>, כי גם אם לא אמרו לו שישתחרר אם ימסור מידע, בשל הלחץ בו היה נתון, כך הבין את דברי השוטרים, כי אם יספר יוקל לו (</w:t>
      </w:r>
      <w:r w:rsidRPr="0022284C">
        <w:rPr>
          <w:rFonts w:hint="cs"/>
          <w:b/>
          <w:bCs/>
          <w:rtl/>
        </w:rPr>
        <w:t xml:space="preserve">פרוטוקול </w:t>
      </w:r>
      <w:r>
        <w:rPr>
          <w:rFonts w:hint="cs"/>
          <w:b/>
          <w:bCs/>
          <w:rtl/>
        </w:rPr>
        <w:t>ה</w:t>
      </w:r>
      <w:r w:rsidRPr="0022284C">
        <w:rPr>
          <w:rFonts w:hint="cs"/>
          <w:b/>
          <w:bCs/>
          <w:rtl/>
        </w:rPr>
        <w:t>דיון</w:t>
      </w:r>
      <w:r>
        <w:rPr>
          <w:rFonts w:hint="cs"/>
          <w:rtl/>
        </w:rPr>
        <w:t xml:space="preserve"> מיום 16.12.19, בעמ' 821).     </w:t>
      </w:r>
    </w:p>
    <w:p w14:paraId="30387A6A" w14:textId="77777777" w:rsidR="00A455EA" w:rsidRDefault="00A455EA" w:rsidP="00A455EA">
      <w:pPr>
        <w:pStyle w:val="1"/>
        <w:numPr>
          <w:ilvl w:val="0"/>
          <w:numId w:val="0"/>
        </w:numPr>
        <w:ind w:left="567"/>
        <w:rPr>
          <w:rFonts w:ascii="David" w:hAnsi="David"/>
          <w:sz w:val="24"/>
          <w:rtl/>
        </w:rPr>
      </w:pPr>
      <w:r>
        <w:rPr>
          <w:rFonts w:ascii="David" w:hAnsi="David" w:hint="cs"/>
          <w:sz w:val="24"/>
          <w:rtl/>
        </w:rPr>
        <w:t>הנאשם הדגיש מספר פעמים בעדותו, כי מסר כמה שיותר פרטים "שליקט מהסביבה" על מנת להשתחרר מהלחץ שבו היה וכי אינו מאחל לאיש לעבור את מה שעבר. לדבריו, הרגיש שהוא משתגע והיה מוכן "להגיד הכל", בין היתר לאור "התא" שבו היה נתון וגם האיום כי תפורסם תמונתו (</w:t>
      </w:r>
      <w:r w:rsidRPr="0022284C">
        <w:rPr>
          <w:rFonts w:ascii="David" w:hAnsi="David" w:hint="cs"/>
          <w:b/>
          <w:bCs/>
          <w:sz w:val="24"/>
          <w:rtl/>
        </w:rPr>
        <w:t xml:space="preserve">פרוטוקול </w:t>
      </w:r>
      <w:r>
        <w:rPr>
          <w:rFonts w:ascii="David" w:hAnsi="David" w:hint="cs"/>
          <w:b/>
          <w:bCs/>
          <w:sz w:val="24"/>
          <w:rtl/>
        </w:rPr>
        <w:t>ה</w:t>
      </w:r>
      <w:r w:rsidRPr="0022284C">
        <w:rPr>
          <w:rFonts w:ascii="David" w:hAnsi="David" w:hint="cs"/>
          <w:b/>
          <w:bCs/>
          <w:sz w:val="24"/>
          <w:rtl/>
        </w:rPr>
        <w:t>דיון</w:t>
      </w:r>
      <w:r>
        <w:rPr>
          <w:rFonts w:ascii="David" w:hAnsi="David" w:hint="cs"/>
          <w:sz w:val="24"/>
          <w:rtl/>
        </w:rPr>
        <w:t xml:space="preserve"> מיום 16.12.19, בעמ' 824). </w:t>
      </w:r>
    </w:p>
    <w:p w14:paraId="01BD0044" w14:textId="77777777" w:rsidR="00A455EA" w:rsidRDefault="00A455EA" w:rsidP="00A455EA">
      <w:pPr>
        <w:pStyle w:val="1"/>
        <w:numPr>
          <w:ilvl w:val="0"/>
          <w:numId w:val="0"/>
        </w:numPr>
        <w:ind w:left="567"/>
        <w:rPr>
          <w:rFonts w:ascii="David" w:hAnsi="David"/>
          <w:sz w:val="24"/>
        </w:rPr>
      </w:pPr>
      <w:r>
        <w:rPr>
          <w:rFonts w:ascii="David" w:hAnsi="David" w:hint="cs"/>
          <w:sz w:val="24"/>
          <w:rtl/>
        </w:rPr>
        <w:t>הנאשם הוסיף, כי בעקבות הלחץ שהרגיש וההתדרדרות בשימוש באמצעים, כמו למשל האיזוק לכיסא, אמר לעצמו "לאן עוד זה יגיע" ומכאן הודאתו בחקירה השניה. כן הוסיף, כי שוטרים נתנו לו את התחושה שאם יודה ישוחרר (</w:t>
      </w:r>
      <w:r w:rsidRPr="00964189">
        <w:rPr>
          <w:rFonts w:ascii="David" w:hAnsi="David" w:hint="cs"/>
          <w:b/>
          <w:bCs/>
          <w:sz w:val="24"/>
          <w:rtl/>
        </w:rPr>
        <w:t>פרוטוקול הדיון</w:t>
      </w:r>
      <w:r>
        <w:rPr>
          <w:rFonts w:ascii="David" w:hAnsi="David" w:hint="cs"/>
          <w:sz w:val="24"/>
          <w:rtl/>
        </w:rPr>
        <w:t>, בעמ' 844). עוד הוסיף, כי התחושה שנתנו לו כל הזמן היתה שהם מצפים שיודה במעשים. לדבריו, גרגיר אמרה לו כי זוהה בשני מקרים אולם לא זוהה במקרה שלישי, וגם לא נמסרו פרטים לגבי המקרה השלישי. מכאן שהודה ביחס לשני מקרים בלבד (</w:t>
      </w:r>
      <w:r w:rsidRPr="00964189">
        <w:rPr>
          <w:rFonts w:ascii="David" w:hAnsi="David" w:hint="cs"/>
          <w:b/>
          <w:bCs/>
          <w:sz w:val="24"/>
          <w:rtl/>
        </w:rPr>
        <w:t>שם</w:t>
      </w:r>
      <w:r>
        <w:rPr>
          <w:rFonts w:ascii="David" w:hAnsi="David" w:hint="cs"/>
          <w:sz w:val="24"/>
          <w:rtl/>
        </w:rPr>
        <w:t xml:space="preserve">, בעמ' 845 </w:t>
      </w:r>
      <w:r>
        <w:rPr>
          <w:rFonts w:ascii="David" w:hAnsi="David"/>
          <w:sz w:val="24"/>
          <w:rtl/>
        </w:rPr>
        <w:t>–</w:t>
      </w:r>
      <w:r>
        <w:rPr>
          <w:rFonts w:ascii="David" w:hAnsi="David" w:hint="cs"/>
          <w:sz w:val="24"/>
          <w:rtl/>
        </w:rPr>
        <w:t xml:space="preserve"> 846; ת/10א, בעמ' 41 - 42).</w:t>
      </w:r>
    </w:p>
    <w:p w14:paraId="4ABFD651" w14:textId="77777777" w:rsidR="00A455EA" w:rsidRDefault="00A455EA" w:rsidP="00A455EA">
      <w:pPr>
        <w:pStyle w:val="1"/>
        <w:numPr>
          <w:ilvl w:val="0"/>
          <w:numId w:val="0"/>
        </w:numPr>
        <w:ind w:left="567"/>
        <w:rPr>
          <w:rFonts w:ascii="David" w:hAnsi="David"/>
          <w:sz w:val="24"/>
          <w:rtl/>
        </w:rPr>
      </w:pPr>
      <w:r>
        <w:rPr>
          <w:rFonts w:ascii="David" w:hAnsi="David" w:hint="cs"/>
          <w:sz w:val="24"/>
          <w:rtl/>
        </w:rPr>
        <w:t>כן מסר כי שוטרים נכנסו כל פעם לחדר והבהירו לו את חשיבות ההודאה. כך למשל, שטר נכנסה לחדר, הכירה את העניינים, עיינה בדפים, ואמרה "רואים שזיהו אותך, תצטרך להודות אין דרך אחרת", או להודות ולהשתחרר או להישאר ככה. כן התייחס לכניסה של בשארי, באני ווקסמן. לדבריו, וקסמן אמרה לו "תגיד הכל כדי שנוכל להתחשב בהכל" ומכאן הבין שעליו להודות כדי להשתחרר. גם באני אמרה לו להגיד הכל וזה "ישחרר אותו". (</w:t>
      </w:r>
      <w:r w:rsidRPr="00964189">
        <w:rPr>
          <w:rFonts w:ascii="David" w:hAnsi="David" w:hint="cs"/>
          <w:b/>
          <w:bCs/>
          <w:sz w:val="24"/>
          <w:rtl/>
        </w:rPr>
        <w:t>שם</w:t>
      </w:r>
      <w:r>
        <w:rPr>
          <w:rFonts w:ascii="David" w:hAnsi="David" w:hint="cs"/>
          <w:sz w:val="24"/>
          <w:rtl/>
        </w:rPr>
        <w:t>, בעמ' 846 - 847).</w:t>
      </w:r>
    </w:p>
    <w:p w14:paraId="3C8DC250" w14:textId="77777777" w:rsidR="00A455EA" w:rsidRDefault="00A455EA" w:rsidP="00A455EA">
      <w:pPr>
        <w:pStyle w:val="1"/>
        <w:numPr>
          <w:ilvl w:val="0"/>
          <w:numId w:val="0"/>
        </w:numPr>
        <w:ind w:left="567"/>
        <w:rPr>
          <w:rFonts w:ascii="David" w:hAnsi="David"/>
          <w:sz w:val="24"/>
          <w:rtl/>
        </w:rPr>
      </w:pPr>
      <w:r>
        <w:rPr>
          <w:rFonts w:ascii="David" w:hAnsi="David" w:hint="cs"/>
          <w:sz w:val="24"/>
          <w:rtl/>
        </w:rPr>
        <w:t>למעשה, במהלך חקירתו השנייה של הנאשם, היו שותפים לחקירה באופן ממשי, מעבר לגרגיר, גם באני ווקסמן. מעבר לזאת, מתועדות עוד כניסות לא מעטות במהלך החקירה.</w:t>
      </w:r>
    </w:p>
    <w:p w14:paraId="25643C39" w14:textId="77777777" w:rsidR="00A455EA" w:rsidRDefault="00A455EA" w:rsidP="00A455EA">
      <w:pPr>
        <w:pStyle w:val="1"/>
        <w:numPr>
          <w:ilvl w:val="0"/>
          <w:numId w:val="0"/>
        </w:numPr>
        <w:ind w:left="567"/>
        <w:rPr>
          <w:rFonts w:ascii="David" w:hAnsi="David"/>
          <w:sz w:val="24"/>
          <w:rtl/>
        </w:rPr>
      </w:pPr>
      <w:r>
        <w:rPr>
          <w:rFonts w:ascii="David" w:hAnsi="David" w:hint="cs"/>
          <w:sz w:val="24"/>
          <w:rtl/>
        </w:rPr>
        <w:t>כבר עמדנו למעלה על הדברים שנאמרו לנאשם קודם להודאתו, לרבות הדברים של גרגיר, כי יתחיל לעזור לעצמו, משום השופט ייקח הכל בחשבון. הבקשה של הנאשם, כי תעזור לו "כל מה שתגידי". הדברים של וקסמן, כי הגיע הזמן שיספר הכל על שני המקרים, וכן הדברים של באני כי יהיה גלוי ו"זה ישחרר אותך".</w:t>
      </w:r>
    </w:p>
    <w:p w14:paraId="11672349" w14:textId="77777777" w:rsidR="00A455EA" w:rsidRDefault="00A455EA" w:rsidP="00A455EA">
      <w:pPr>
        <w:pStyle w:val="1"/>
        <w:numPr>
          <w:ilvl w:val="0"/>
          <w:numId w:val="0"/>
        </w:numPr>
        <w:ind w:left="567"/>
        <w:rPr>
          <w:rFonts w:ascii="David" w:hAnsi="David"/>
          <w:sz w:val="24"/>
        </w:rPr>
      </w:pPr>
      <w:r>
        <w:rPr>
          <w:rFonts w:ascii="David" w:hAnsi="David" w:hint="cs"/>
          <w:sz w:val="24"/>
          <w:rtl/>
        </w:rPr>
        <w:t>אמנם, סביר להניח כי כוונתה של באני היה "לשחרור פסיכולוגי" אחרי הודאה. אולם, מהימנים עליי דבריו של הנאשם כי הבין את דבריה של באני כאילו אם יודה ישחררו אותו ממעצרו. לדבריו, כך הבין בתוך הסיטואציה (</w:t>
      </w:r>
      <w:r w:rsidRPr="00455974">
        <w:rPr>
          <w:rFonts w:ascii="David" w:hAnsi="David" w:hint="cs"/>
          <w:b/>
          <w:bCs/>
          <w:sz w:val="24"/>
          <w:rtl/>
        </w:rPr>
        <w:t>שם</w:t>
      </w:r>
      <w:r>
        <w:rPr>
          <w:rFonts w:ascii="David" w:hAnsi="David" w:hint="cs"/>
          <w:sz w:val="24"/>
          <w:rtl/>
        </w:rPr>
        <w:t xml:space="preserve">, בעמ' 852 </w:t>
      </w:r>
      <w:r>
        <w:rPr>
          <w:rFonts w:ascii="David" w:hAnsi="David"/>
          <w:sz w:val="24"/>
          <w:rtl/>
        </w:rPr>
        <w:t>–</w:t>
      </w:r>
      <w:r>
        <w:rPr>
          <w:rFonts w:ascii="David" w:hAnsi="David" w:hint="cs"/>
          <w:sz w:val="24"/>
          <w:rtl/>
        </w:rPr>
        <w:t xml:space="preserve"> 853). הנאשם חזר בעדותו מספר פעמים על כך שבאני אמרה לו שאם יודה ישוחרר ולדבריו, הואיל ונחקר לראשונה ונעצר לראשונה בחייו, המדובר היה בדבר היחיד שעניין אותו בשלב זה, כיצד להשתחרר מתוך המעצר (</w:t>
      </w:r>
      <w:r w:rsidRPr="00455974">
        <w:rPr>
          <w:rFonts w:ascii="David" w:hAnsi="David" w:hint="cs"/>
          <w:b/>
          <w:bCs/>
          <w:sz w:val="24"/>
          <w:rtl/>
        </w:rPr>
        <w:t>שם</w:t>
      </w:r>
      <w:r>
        <w:rPr>
          <w:rFonts w:ascii="David" w:hAnsi="David" w:hint="cs"/>
          <w:sz w:val="24"/>
          <w:rtl/>
        </w:rPr>
        <w:t xml:space="preserve">, בעמ' 853 </w:t>
      </w:r>
      <w:r>
        <w:rPr>
          <w:rFonts w:ascii="David" w:hAnsi="David"/>
          <w:sz w:val="24"/>
          <w:rtl/>
        </w:rPr>
        <w:t>–</w:t>
      </w:r>
      <w:r>
        <w:rPr>
          <w:rFonts w:ascii="David" w:hAnsi="David" w:hint="cs"/>
          <w:sz w:val="24"/>
          <w:rtl/>
        </w:rPr>
        <w:t xml:space="preserve"> 854). לדבריו, "הרגיש עליהום, כל המשטרה עליי", לאחר שלא אכל יומיים ולא ישן והרגיש לחץ. לדבריו" אתה לא תבין" (שם, בעמ' 854 </w:t>
      </w:r>
      <w:r>
        <w:rPr>
          <w:rFonts w:ascii="David" w:hAnsi="David"/>
          <w:sz w:val="24"/>
          <w:rtl/>
        </w:rPr>
        <w:t>–</w:t>
      </w:r>
      <w:r>
        <w:rPr>
          <w:rFonts w:ascii="David" w:hAnsi="David" w:hint="cs"/>
          <w:sz w:val="24"/>
          <w:rtl/>
        </w:rPr>
        <w:t xml:space="preserve"> 855).</w:t>
      </w:r>
    </w:p>
    <w:p w14:paraId="3CC1736C" w14:textId="77777777" w:rsidR="00A455EA" w:rsidRDefault="00A455EA" w:rsidP="00A455EA">
      <w:pPr>
        <w:pStyle w:val="1"/>
        <w:rPr>
          <w:rFonts w:ascii="David" w:hAnsi="David"/>
          <w:sz w:val="24"/>
        </w:rPr>
      </w:pPr>
      <w:r>
        <w:rPr>
          <w:rFonts w:ascii="David" w:hAnsi="David" w:hint="cs"/>
          <w:sz w:val="24"/>
          <w:rtl/>
        </w:rPr>
        <w:t xml:space="preserve">גם ההתרחשות לאחר ההודאה בחקירה השנייה היא חלק מהשתלשלות העניינים החשובה לבחינת מהימנות ההודאה. </w:t>
      </w:r>
    </w:p>
    <w:p w14:paraId="6475D025" w14:textId="77777777" w:rsidR="00A455EA" w:rsidRDefault="00A455EA" w:rsidP="00A455EA">
      <w:pPr>
        <w:pStyle w:val="1"/>
        <w:rPr>
          <w:rFonts w:ascii="David" w:hAnsi="David"/>
          <w:sz w:val="24"/>
        </w:rPr>
      </w:pPr>
      <w:r>
        <w:rPr>
          <w:rFonts w:ascii="David" w:hAnsi="David" w:hint="cs"/>
          <w:sz w:val="24"/>
          <w:rtl/>
        </w:rPr>
        <w:t>למעשה, על הגרסה, כי הבין שהודאה תוביל לשחרור חזר הנאשם גם במהלך חקירתו השלישית (</w:t>
      </w:r>
      <w:r w:rsidRPr="0033229B">
        <w:rPr>
          <w:rFonts w:ascii="David" w:hAnsi="David" w:hint="cs"/>
          <w:b/>
          <w:bCs/>
          <w:sz w:val="24"/>
          <w:rtl/>
        </w:rPr>
        <w:t>ת/11א</w:t>
      </w:r>
      <w:r>
        <w:rPr>
          <w:rFonts w:ascii="David" w:hAnsi="David" w:hint="cs"/>
          <w:sz w:val="24"/>
          <w:rtl/>
        </w:rPr>
        <w:t>, בעמוד 24). בעדותו הוסיף, כי חשב שישתחרר בשל הדברים שאמרו לו השוטרים (</w:t>
      </w:r>
      <w:r w:rsidRPr="00FA3632">
        <w:rPr>
          <w:rFonts w:ascii="David" w:hAnsi="David" w:hint="cs"/>
          <w:b/>
          <w:bCs/>
          <w:sz w:val="24"/>
          <w:rtl/>
        </w:rPr>
        <w:t>פרוטוקול הדיון</w:t>
      </w:r>
      <w:r>
        <w:rPr>
          <w:rFonts w:ascii="David" w:hAnsi="David" w:hint="cs"/>
          <w:sz w:val="24"/>
          <w:rtl/>
        </w:rPr>
        <w:t>, בעמ' 855). כאן המקום להדגיש, כי הנאשם חזר בו מהודאתו כבר בפתח החקירה השלישית, ועוד טרם נפגש עם עורך דין.</w:t>
      </w:r>
    </w:p>
    <w:p w14:paraId="16BF1A73" w14:textId="77777777" w:rsidR="00A455EA" w:rsidRDefault="00A455EA" w:rsidP="00A455EA">
      <w:pPr>
        <w:pStyle w:val="1"/>
        <w:rPr>
          <w:rFonts w:ascii="David" w:hAnsi="David"/>
          <w:sz w:val="24"/>
          <w:rtl/>
        </w:rPr>
      </w:pPr>
      <w:r>
        <w:rPr>
          <w:rFonts w:ascii="David" w:hAnsi="David" w:hint="cs"/>
          <w:sz w:val="24"/>
          <w:rtl/>
        </w:rPr>
        <w:t>כפי שכבר פורט, בתחילת החקירה נערכה שיחה בין זרובימסקי והנאשם, והכל טרם שוחח הנאשם עם עורכת דינו ולמרות שביקשה להמתין לה. במהלך שיחה זו, הנאשם הסביר כי לא יכול לצאת לשחזור משום שלא ביצע את העבירות (</w:t>
      </w:r>
      <w:r w:rsidRPr="00B56A21">
        <w:rPr>
          <w:rFonts w:ascii="David" w:hAnsi="David" w:hint="cs"/>
          <w:b/>
          <w:bCs/>
          <w:sz w:val="24"/>
          <w:rtl/>
        </w:rPr>
        <w:t>ת/11ב</w:t>
      </w:r>
      <w:r>
        <w:rPr>
          <w:rFonts w:ascii="David" w:hAnsi="David" w:hint="cs"/>
          <w:sz w:val="24"/>
          <w:rtl/>
        </w:rPr>
        <w:t>, מונה 01:20). הנאשם שב והדגיש כי לא ביצע את העבירות, וכי הודה רק משום שסבר שזה יוביל לשחרורו (</w:t>
      </w:r>
      <w:r w:rsidRPr="00455974">
        <w:rPr>
          <w:rFonts w:ascii="David" w:hAnsi="David" w:hint="cs"/>
          <w:b/>
          <w:bCs/>
          <w:sz w:val="24"/>
          <w:rtl/>
        </w:rPr>
        <w:t>ת/11</w:t>
      </w:r>
      <w:r>
        <w:rPr>
          <w:rFonts w:ascii="David" w:hAnsi="David" w:hint="cs"/>
          <w:sz w:val="24"/>
          <w:rtl/>
        </w:rPr>
        <w:t xml:space="preserve">, שורות 8 </w:t>
      </w:r>
      <w:r>
        <w:rPr>
          <w:rFonts w:ascii="David" w:hAnsi="David"/>
          <w:sz w:val="24"/>
          <w:rtl/>
        </w:rPr>
        <w:t>–</w:t>
      </w:r>
      <w:r>
        <w:rPr>
          <w:rFonts w:ascii="David" w:hAnsi="David" w:hint="cs"/>
          <w:sz w:val="24"/>
          <w:rtl/>
        </w:rPr>
        <w:t xml:space="preserve"> 9). בעדותו הבהיר, כי לאחר הודאתו הבין שכל ההבטחות של השוטרים לא מתקיימות, משמע כי אם יודה, ייקח אחריות, ישוחרר. מכאן אמר לעצמו "הודית במשהו שלא עשית", "עבדו עליך". לפיכך, חזר בו מהודאתו (</w:t>
      </w:r>
      <w:r w:rsidRPr="00B56A21">
        <w:rPr>
          <w:rFonts w:ascii="David" w:hAnsi="David" w:hint="cs"/>
          <w:b/>
          <w:bCs/>
          <w:sz w:val="24"/>
          <w:rtl/>
        </w:rPr>
        <w:t>שם</w:t>
      </w:r>
      <w:r>
        <w:rPr>
          <w:rFonts w:ascii="David" w:hAnsi="David" w:hint="cs"/>
          <w:sz w:val="24"/>
          <w:rtl/>
        </w:rPr>
        <w:t>, בעמ' 809).</w:t>
      </w:r>
    </w:p>
    <w:p w14:paraId="3C665CAF" w14:textId="77777777" w:rsidR="00A455EA" w:rsidRPr="007C1512" w:rsidRDefault="00A455EA" w:rsidP="00A455EA">
      <w:pPr>
        <w:pStyle w:val="1"/>
        <w:rPr>
          <w:rFonts w:ascii="David" w:hAnsi="David"/>
          <w:sz w:val="24"/>
        </w:rPr>
      </w:pPr>
      <w:r w:rsidRPr="007C1512">
        <w:rPr>
          <w:rFonts w:ascii="David" w:hAnsi="David" w:hint="cs"/>
          <w:sz w:val="24"/>
          <w:rtl/>
        </w:rPr>
        <w:t xml:space="preserve"> </w:t>
      </w:r>
      <w:r>
        <w:rPr>
          <w:rFonts w:ascii="David" w:hAnsi="David" w:hint="cs"/>
          <w:sz w:val="24"/>
          <w:rtl/>
        </w:rPr>
        <w:t xml:space="preserve">הנה כי כן, ככל שבוחנים אך את פרטי ההודאה כשלעצמה </w:t>
      </w:r>
      <w:r>
        <w:rPr>
          <w:rFonts w:ascii="David" w:hAnsi="David"/>
          <w:sz w:val="24"/>
          <w:rtl/>
        </w:rPr>
        <w:t>–</w:t>
      </w:r>
      <w:r>
        <w:rPr>
          <w:rFonts w:ascii="David" w:hAnsi="David" w:hint="cs"/>
          <w:sz w:val="24"/>
          <w:rtl/>
        </w:rPr>
        <w:t xml:space="preserve"> כפי שמבקשת התביעה </w:t>
      </w:r>
      <w:r>
        <w:rPr>
          <w:rFonts w:ascii="David" w:hAnsi="David"/>
          <w:sz w:val="24"/>
          <w:rtl/>
        </w:rPr>
        <w:t>–</w:t>
      </w:r>
      <w:r>
        <w:rPr>
          <w:rFonts w:ascii="David" w:hAnsi="David" w:hint="cs"/>
          <w:sz w:val="24"/>
          <w:rtl/>
        </w:rPr>
        <w:t xml:space="preserve"> לא יכולה להיות מחלוקת כי להודאה זו יש משקל ממשי, וזאת משום הפרטים שנמסרים במהלכה, הקוהרנטיות וההיגיון שבה. אולם, כאשר בוחנים את התמונה בכללותה, עולה הרושם בדבר הפחתה ממשית במשקלה של ההודאה. בין היתר, יש להדגיש את הלחצים הפנימיים שבהם היה נתון הנאשם, מיהותו של הנאשם, מצבו הנפשי, לקות הראייה, מעצרו לראשונה בחייו, חששותיו להוריו, אחזקתו בהפרדה ובהיעדר כל קשר עם העולם החיצון. כן יש להדגיש את הלחצים החיצוניים שהופעלו על הנאשם, לרבות מניעת מימוש זכות ההיוועצות, המעורבות של שוטרים רבים בחקירה, בשמירה ובליווי הנאשם, השיחות הרבות שערכו לו שוטרים רבים </w:t>
      </w:r>
      <w:r>
        <w:rPr>
          <w:rFonts w:ascii="David" w:hAnsi="David"/>
          <w:sz w:val="24"/>
          <w:rtl/>
        </w:rPr>
        <w:t>–</w:t>
      </w:r>
      <w:r>
        <w:rPr>
          <w:rFonts w:ascii="David" w:hAnsi="David" w:hint="cs"/>
          <w:sz w:val="24"/>
          <w:rtl/>
        </w:rPr>
        <w:t xml:space="preserve"> חלקן ללא תיעוד - בהן הדגישו, כי הדרך היחידה לעזור לעצמו היא בהודאה. אכן, ברי כי אף לא אחד מהשוטרים אמר לו למסור הודאת שווא, אולם היו אמירות חוזרות ונשנות, כי הוא משקר בהכחשתו ולחצים "לומר את האמת", שמשמעותם, לומר את מה שאינו אומר עד לאותה העת. כן יש לציין את המסרים שהועברו לו כי הודאה תסייע לו, ואת הבנתו ותפיסתו של הנאשם כי אם יודה ישוחרר ממעצרו.   </w:t>
      </w:r>
    </w:p>
    <w:p w14:paraId="3DFE742D" w14:textId="77777777" w:rsidR="00A455EA" w:rsidRPr="00476062" w:rsidRDefault="00A455EA" w:rsidP="00A455EA">
      <w:pPr>
        <w:pStyle w:val="1"/>
        <w:numPr>
          <w:ilvl w:val="0"/>
          <w:numId w:val="0"/>
        </w:numPr>
        <w:rPr>
          <w:rFonts w:ascii="David" w:hAnsi="David"/>
          <w:sz w:val="24"/>
          <w:u w:val="single"/>
          <w:rtl/>
        </w:rPr>
      </w:pPr>
      <w:r w:rsidRPr="00476062">
        <w:rPr>
          <w:rFonts w:ascii="David" w:hAnsi="David" w:hint="cs"/>
          <w:sz w:val="24"/>
          <w:u w:val="single"/>
          <w:rtl/>
        </w:rPr>
        <w:t>דבר מה</w:t>
      </w:r>
    </w:p>
    <w:p w14:paraId="65BBAA94" w14:textId="77777777" w:rsidR="00A455EA" w:rsidRPr="006120B3" w:rsidRDefault="00A455EA" w:rsidP="00A455EA">
      <w:pPr>
        <w:pStyle w:val="1"/>
        <w:rPr>
          <w:rtl/>
        </w:rPr>
      </w:pPr>
      <w:r>
        <w:rPr>
          <w:rFonts w:ascii="David" w:hAnsi="David" w:hint="cs"/>
          <w:rtl/>
        </w:rPr>
        <w:t>במסגרת הדיון ב"דבר מה", יש לבחון הן את החיזוקים להודאת הנאשם, מחד גיסא, הן את החסרים והסתירות בהודאתו, ככל שישנן, מאידך גיסא.</w:t>
      </w:r>
    </w:p>
    <w:p w14:paraId="6B8BCD80" w14:textId="77777777" w:rsidR="00A455EA" w:rsidRDefault="00A455EA" w:rsidP="00A455EA">
      <w:pPr>
        <w:pStyle w:val="1"/>
        <w:numPr>
          <w:ilvl w:val="0"/>
          <w:numId w:val="0"/>
        </w:numPr>
        <w:ind w:left="567"/>
        <w:rPr>
          <w:rFonts w:ascii="David" w:hAnsi="David"/>
          <w:sz w:val="24"/>
        </w:rPr>
      </w:pPr>
      <w:r>
        <w:rPr>
          <w:rFonts w:ascii="David" w:hAnsi="David" w:hint="cs"/>
          <w:sz w:val="24"/>
          <w:u w:val="single"/>
          <w:rtl/>
        </w:rPr>
        <w:t>ה</w:t>
      </w:r>
      <w:r w:rsidRPr="0089595A">
        <w:rPr>
          <w:rFonts w:ascii="David" w:hAnsi="David" w:hint="cs"/>
          <w:sz w:val="24"/>
          <w:u w:val="single"/>
          <w:rtl/>
        </w:rPr>
        <w:t>אם תיאר הנאשם ב</w:t>
      </w:r>
      <w:r>
        <w:rPr>
          <w:rFonts w:ascii="David" w:hAnsi="David" w:hint="cs"/>
          <w:sz w:val="24"/>
          <w:u w:val="single"/>
          <w:rtl/>
        </w:rPr>
        <w:t xml:space="preserve">הודאתו </w:t>
      </w:r>
      <w:r w:rsidRPr="0089595A">
        <w:rPr>
          <w:rFonts w:ascii="David" w:hAnsi="David" w:hint="cs"/>
          <w:sz w:val="24"/>
          <w:u w:val="single"/>
          <w:rtl/>
        </w:rPr>
        <w:t>פרטים מוכמנים, שיש בהם משום תוספת מאמתת להודאה</w:t>
      </w:r>
      <w:r>
        <w:rPr>
          <w:rFonts w:ascii="David" w:hAnsi="David" w:hint="cs"/>
          <w:sz w:val="24"/>
          <w:rtl/>
        </w:rPr>
        <w:t xml:space="preserve">?  </w:t>
      </w:r>
    </w:p>
    <w:p w14:paraId="6D578A41" w14:textId="77777777" w:rsidR="00A455EA" w:rsidRDefault="00A455EA" w:rsidP="00A455EA">
      <w:pPr>
        <w:pStyle w:val="1"/>
        <w:rPr>
          <w:rFonts w:ascii="David" w:hAnsi="David"/>
          <w:sz w:val="24"/>
        </w:rPr>
      </w:pPr>
      <w:r>
        <w:rPr>
          <w:rFonts w:ascii="David" w:hAnsi="David" w:hint="cs"/>
          <w:sz w:val="24"/>
          <w:rtl/>
        </w:rPr>
        <w:t>כאשר נכללים בהודאה פרטים מוכמנים, אשר מי שלא היה מעורב באירוע העברייני לא אמור לדעת אותם, יש בכך חיזוק ממשי לאמיתותה של הודאה (</w:t>
      </w:r>
      <w:r>
        <w:rPr>
          <w:rFonts w:ascii="David" w:hAnsi="David" w:hint="cs"/>
          <w:b/>
          <w:bCs/>
          <w:sz w:val="24"/>
          <w:rtl/>
        </w:rPr>
        <w:t>עניין</w:t>
      </w:r>
      <w:r w:rsidRPr="00154164">
        <w:rPr>
          <w:rFonts w:ascii="David" w:hAnsi="David" w:hint="cs"/>
          <w:b/>
          <w:bCs/>
          <w:sz w:val="24"/>
          <w:rtl/>
        </w:rPr>
        <w:t xml:space="preserve"> וולקוב</w:t>
      </w:r>
      <w:r>
        <w:rPr>
          <w:rFonts w:ascii="David" w:hAnsi="David" w:hint="cs"/>
          <w:sz w:val="24"/>
          <w:rtl/>
        </w:rPr>
        <w:t>, בפסקה 23 לפסק דינו של השופט גרוניס). עוד נקבע, כי ידיעת פרטים מוכמנים נחשבת לחיזוק איכותי במיוחד והיא אף עשויה לעלות כדי סיוע (</w:t>
      </w:r>
      <w:hyperlink r:id="rId213" w:history="1">
        <w:r w:rsidR="00B85343" w:rsidRPr="00B85343">
          <w:rPr>
            <w:rFonts w:ascii="David" w:hAnsi="David"/>
            <w:color w:val="0000FF"/>
            <w:sz w:val="24"/>
            <w:u w:val="single"/>
            <w:rtl/>
          </w:rPr>
          <w:t>ע"פ 6679/04</w:t>
        </w:r>
      </w:hyperlink>
      <w:r>
        <w:rPr>
          <w:rFonts w:ascii="David" w:hAnsi="David" w:hint="cs"/>
          <w:sz w:val="24"/>
          <w:rtl/>
        </w:rPr>
        <w:t xml:space="preserve"> </w:t>
      </w:r>
      <w:r w:rsidRPr="00154164">
        <w:rPr>
          <w:rFonts w:ascii="David" w:hAnsi="David" w:hint="cs"/>
          <w:b/>
          <w:bCs/>
          <w:sz w:val="24"/>
          <w:rtl/>
        </w:rPr>
        <w:t>סטקלר נ' מדינת ישראל</w:t>
      </w:r>
      <w:r>
        <w:rPr>
          <w:rFonts w:ascii="David" w:hAnsi="David" w:hint="cs"/>
          <w:sz w:val="24"/>
          <w:rtl/>
        </w:rPr>
        <w:t xml:space="preserve">, </w:t>
      </w:r>
      <w:r w:rsidR="00EA7DC3" w:rsidRPr="00EA7DC3">
        <w:rPr>
          <w:sz w:val="22"/>
          <w:rtl/>
        </w:rPr>
        <w:t xml:space="preserve">[פורסם בנבו] </w:t>
      </w:r>
      <w:r>
        <w:rPr>
          <w:rFonts w:ascii="David" w:hAnsi="David" w:hint="cs"/>
          <w:sz w:val="24"/>
          <w:rtl/>
        </w:rPr>
        <w:t>בפסקה 26 (11.5.06)). עם זאת, כדי שהבקיאות בפרטים תהיה בעלת אופי מסבך, יש להקפיד על כך שהבקיאות בפרט תהיה ברורה ולא בספק, כי יוכח קיומו של הפרט במציאות וכי לא יכול להיות אלא בתודעתו של מי שביצע את העבירה (</w:t>
      </w:r>
      <w:hyperlink r:id="rId214" w:history="1">
        <w:r w:rsidR="00B85343" w:rsidRPr="00B85343">
          <w:rPr>
            <w:rFonts w:ascii="David" w:hAnsi="David"/>
            <w:color w:val="0000FF"/>
            <w:sz w:val="24"/>
            <w:u w:val="single"/>
            <w:rtl/>
          </w:rPr>
          <w:t>ע"פ 2109/96 אל עביד נ' מדינת ישראל, פ"ד נא</w:t>
        </w:r>
      </w:hyperlink>
      <w:r>
        <w:rPr>
          <w:rFonts w:ascii="David" w:hAnsi="David" w:hint="cs"/>
          <w:sz w:val="24"/>
          <w:rtl/>
        </w:rPr>
        <w:t>(1) 673, 719 (1997)).</w:t>
      </w:r>
    </w:p>
    <w:p w14:paraId="525FC909" w14:textId="77777777" w:rsidR="00A455EA" w:rsidRPr="003A3D45" w:rsidRDefault="00A455EA" w:rsidP="00A455EA">
      <w:pPr>
        <w:pStyle w:val="1"/>
        <w:rPr>
          <w:rFonts w:ascii="David" w:hAnsi="David"/>
          <w:sz w:val="24"/>
        </w:rPr>
      </w:pPr>
      <w:r>
        <w:rPr>
          <w:rFonts w:ascii="David" w:hAnsi="David" w:hint="cs"/>
          <w:sz w:val="24"/>
          <w:rtl/>
        </w:rPr>
        <w:t xml:space="preserve">ביחס לאישום הראשון לא נטען לקיומם של פרטים מוכמנים של ממש. הנאשם מסר, כאמור, פרטים בסיסיים על האירוע, שנמסרו לו בחקירה הראשונה על ידי גרגיר, </w:t>
      </w:r>
      <w:r w:rsidRPr="003A3D45">
        <w:rPr>
          <w:rFonts w:ascii="David" w:hAnsi="David" w:hint="cs"/>
          <w:sz w:val="24"/>
          <w:rtl/>
        </w:rPr>
        <w:t>ובכלל זאת, המועד, המקום, ההליכה אחרי א' ברחוב</w:t>
      </w:r>
      <w:r>
        <w:rPr>
          <w:rFonts w:ascii="David" w:hAnsi="David" w:hint="cs"/>
          <w:sz w:val="24"/>
          <w:rtl/>
        </w:rPr>
        <w:t xml:space="preserve"> ו</w:t>
      </w:r>
      <w:r w:rsidRPr="003A3D45">
        <w:rPr>
          <w:rFonts w:ascii="David" w:hAnsi="David" w:hint="cs"/>
          <w:sz w:val="24"/>
          <w:rtl/>
        </w:rPr>
        <w:t>פירוט של הסיטואציה. כן מסר,</w:t>
      </w:r>
      <w:r>
        <w:rPr>
          <w:rFonts w:hint="cs"/>
          <w:rtl/>
        </w:rPr>
        <w:t xml:space="preserve"> כי זוהה על ידי א' ואמה בעת שהיה ברחוב </w:t>
      </w:r>
      <w:r>
        <w:rPr>
          <w:rtl/>
        </w:rPr>
        <w:t>–</w:t>
      </w:r>
      <w:r>
        <w:rPr>
          <w:rFonts w:hint="cs"/>
          <w:rtl/>
        </w:rPr>
        <w:t xml:space="preserve"> פרט שהובא לידיעתו מספר פעמים במהלך חקירתו הראשונה. הנאשם אמנם הוסיף, כי עמד בצד ימין (</w:t>
      </w:r>
      <w:r w:rsidRPr="003A3D45">
        <w:rPr>
          <w:rFonts w:hint="cs"/>
          <w:b/>
          <w:bCs/>
          <w:rtl/>
        </w:rPr>
        <w:t>ת/10א</w:t>
      </w:r>
      <w:r>
        <w:rPr>
          <w:rFonts w:hint="cs"/>
          <w:rtl/>
        </w:rPr>
        <w:t>, עמוד 77). אולם, קשה לראות בכך פרט מוכמן, לאור ההתרחשות המתוארת שבה, לפי הנטען, קראו לו מתוך הרכב והסיכוי של 50% כי ישיב שעמד בצד ימין (</w:t>
      </w:r>
      <w:r w:rsidRPr="003A3D45">
        <w:rPr>
          <w:rFonts w:hint="cs"/>
          <w:b/>
          <w:bCs/>
          <w:rtl/>
        </w:rPr>
        <w:t>פרוטוקול הדיון</w:t>
      </w:r>
      <w:r>
        <w:rPr>
          <w:rFonts w:hint="cs"/>
          <w:rtl/>
        </w:rPr>
        <w:t xml:space="preserve"> מיום 16.12.19, בעמ' 807). </w:t>
      </w:r>
      <w:r w:rsidRPr="006764B9">
        <w:rPr>
          <w:rFonts w:hint="cs"/>
          <w:rtl/>
        </w:rPr>
        <w:t xml:space="preserve"> </w:t>
      </w:r>
    </w:p>
    <w:p w14:paraId="3FB04DFD" w14:textId="77777777" w:rsidR="00A455EA" w:rsidRDefault="00A455EA" w:rsidP="00A455EA">
      <w:pPr>
        <w:pStyle w:val="1"/>
        <w:rPr>
          <w:rFonts w:ascii="David" w:hAnsi="David"/>
          <w:sz w:val="24"/>
        </w:rPr>
      </w:pPr>
      <w:r>
        <w:rPr>
          <w:rFonts w:ascii="David" w:hAnsi="David" w:hint="cs"/>
          <w:sz w:val="24"/>
          <w:rtl/>
        </w:rPr>
        <w:t>כאן המקום להדגיש, כי הנאשם לא ציין שהיתה ל-א' חצאית וגם לא ציין כי הרים את החצאית, וזאת בניגוד לגרסתה של א', בהקשר זה.</w:t>
      </w:r>
    </w:p>
    <w:p w14:paraId="69ACB614" w14:textId="77777777" w:rsidR="00A455EA" w:rsidRDefault="00A455EA" w:rsidP="00A455EA">
      <w:pPr>
        <w:pStyle w:val="1"/>
        <w:rPr>
          <w:rFonts w:ascii="David" w:hAnsi="David"/>
          <w:sz w:val="24"/>
          <w:rtl/>
        </w:rPr>
      </w:pPr>
      <w:r>
        <w:rPr>
          <w:rFonts w:ascii="David" w:hAnsi="David" w:hint="cs"/>
          <w:sz w:val="24"/>
          <w:rtl/>
        </w:rPr>
        <w:t>ביחס לאישום השני טענה התביעה, כי הנאשם מסר מספר רב של פרטים מוכמנים: התרחשות האירוע בבניין של הסבתא; השימוש שעשתה ב'</w:t>
      </w:r>
      <w:r w:rsidRPr="001E6F52">
        <w:rPr>
          <w:rFonts w:ascii="David" w:hAnsi="David"/>
          <w:sz w:val="24"/>
          <w:rtl/>
        </w:rPr>
        <w:t xml:space="preserve"> </w:t>
      </w:r>
      <w:r>
        <w:rPr>
          <w:rFonts w:ascii="David" w:hAnsi="David" w:hint="cs"/>
          <w:sz w:val="24"/>
          <w:rtl/>
        </w:rPr>
        <w:t>ב</w:t>
      </w:r>
      <w:r w:rsidRPr="001E6F52">
        <w:rPr>
          <w:rFonts w:ascii="David" w:hAnsi="David"/>
          <w:sz w:val="24"/>
          <w:rtl/>
        </w:rPr>
        <w:t>קורקינט,</w:t>
      </w:r>
      <w:r>
        <w:rPr>
          <w:rFonts w:ascii="David" w:hAnsi="David" w:hint="cs"/>
          <w:sz w:val="24"/>
          <w:rtl/>
        </w:rPr>
        <w:t xml:space="preserve"> מקום ביצוע העבירה ועיתויה בסמוך למקום חניית</w:t>
      </w:r>
      <w:r w:rsidRPr="001E6F52">
        <w:rPr>
          <w:rFonts w:ascii="David" w:hAnsi="David"/>
          <w:sz w:val="24"/>
          <w:rtl/>
        </w:rPr>
        <w:t xml:space="preserve"> הקורקינט</w:t>
      </w:r>
      <w:r>
        <w:rPr>
          <w:rFonts w:ascii="David" w:hAnsi="David" w:hint="cs"/>
          <w:sz w:val="24"/>
          <w:rtl/>
        </w:rPr>
        <w:t xml:space="preserve"> ולאחר שסייע ל-ב' להכניס את הקורקינט;</w:t>
      </w:r>
      <w:r w:rsidRPr="001E6F52">
        <w:rPr>
          <w:rFonts w:ascii="David" w:hAnsi="David"/>
          <w:sz w:val="24"/>
          <w:rtl/>
        </w:rPr>
        <w:t xml:space="preserve"> </w:t>
      </w:r>
      <w:r>
        <w:rPr>
          <w:rFonts w:ascii="David" w:hAnsi="David" w:hint="cs"/>
          <w:sz w:val="24"/>
          <w:rtl/>
        </w:rPr>
        <w:t>הורדת המכנסיים והתחתונים של ב' בו זמנית</w:t>
      </w:r>
      <w:r w:rsidRPr="001E6F52">
        <w:rPr>
          <w:rFonts w:ascii="David" w:hAnsi="David"/>
          <w:sz w:val="24"/>
          <w:rtl/>
        </w:rPr>
        <w:t>.</w:t>
      </w:r>
    </w:p>
    <w:p w14:paraId="21D20EEF" w14:textId="77777777" w:rsidR="00A455EA" w:rsidRDefault="00A455EA" w:rsidP="00A455EA">
      <w:pPr>
        <w:pStyle w:val="1"/>
        <w:rPr>
          <w:rFonts w:ascii="David" w:hAnsi="David"/>
          <w:sz w:val="24"/>
        </w:rPr>
      </w:pPr>
      <w:r>
        <w:rPr>
          <w:rFonts w:ascii="David" w:hAnsi="David" w:hint="cs"/>
          <w:sz w:val="24"/>
          <w:rtl/>
        </w:rPr>
        <w:t>האמנם מדובר בפרטים מוכמנים, כטענת התביעה, או שמא יכול היה הנאשם ללמוד פרטים אלו מתוך מידע שהגיע אליו לפני חקירתו השנייה, כפי שטען הנאשם?</w:t>
      </w:r>
    </w:p>
    <w:p w14:paraId="1293AF5C" w14:textId="77777777" w:rsidR="00A455EA" w:rsidRDefault="00A455EA" w:rsidP="00A455EA">
      <w:pPr>
        <w:pStyle w:val="1"/>
        <w:rPr>
          <w:rFonts w:ascii="David" w:hAnsi="David"/>
          <w:sz w:val="24"/>
        </w:rPr>
      </w:pPr>
      <w:r>
        <w:rPr>
          <w:rFonts w:ascii="David" w:hAnsi="David" w:hint="cs"/>
          <w:sz w:val="24"/>
          <w:rtl/>
        </w:rPr>
        <w:t xml:space="preserve">תחילה יש להדגיש, כי בניגוד לטענת התביעה, ב' מסרה דווקא כי לבשה חצאית במועד האירוע ולא מכנסיים. משמע, כי הנאשם מסר פרט שאינו נכון ואינו תואם את האירוע. ממילא, גם לא ייתכן שהוריד את המכנסיים והתחתונים יחדיו. פרט נוסף שמסר הנאשם ואינו מופיע בגרסתה של ב' הוא כי הסבתא ראתה אותו מהחלון. למעשה, ב' מסרה גרסה הפוכה, לפיה איש לא ראה את הנאשם מהחלון. משמעות הדבר, כי יש פרטים בגרסת הנאשם הסותרים את גרסתה של ב'.  </w:t>
      </w:r>
    </w:p>
    <w:p w14:paraId="46BB094E" w14:textId="77777777" w:rsidR="00A455EA" w:rsidRDefault="00A455EA" w:rsidP="00A455EA">
      <w:pPr>
        <w:pStyle w:val="1"/>
        <w:rPr>
          <w:rFonts w:ascii="David" w:hAnsi="David"/>
          <w:sz w:val="24"/>
          <w:rtl/>
        </w:rPr>
      </w:pPr>
      <w:r>
        <w:rPr>
          <w:rFonts w:ascii="David" w:hAnsi="David" w:hint="cs"/>
          <w:sz w:val="24"/>
          <w:rtl/>
        </w:rPr>
        <w:t>עתה לגרסת הנאשם ביחס לפרטים שמסר על אודות האירועים.</w:t>
      </w:r>
    </w:p>
    <w:p w14:paraId="1060C79C" w14:textId="77777777" w:rsidR="00A455EA" w:rsidRDefault="00A455EA" w:rsidP="00A455EA">
      <w:pPr>
        <w:pStyle w:val="1"/>
        <w:numPr>
          <w:ilvl w:val="0"/>
          <w:numId w:val="0"/>
        </w:numPr>
        <w:ind w:left="567"/>
        <w:rPr>
          <w:rtl/>
        </w:rPr>
      </w:pPr>
      <w:r w:rsidRPr="006764B9">
        <w:rPr>
          <w:rFonts w:hint="cs"/>
          <w:rtl/>
        </w:rPr>
        <w:t>הנאשם</w:t>
      </w:r>
      <w:r>
        <w:rPr>
          <w:rFonts w:hint="cs"/>
          <w:rtl/>
        </w:rPr>
        <w:t xml:space="preserve"> מסר בעדותו</w:t>
      </w:r>
      <w:r w:rsidRPr="006764B9">
        <w:rPr>
          <w:rFonts w:hint="cs"/>
          <w:rtl/>
        </w:rPr>
        <w:t xml:space="preserve">, </w:t>
      </w:r>
      <w:r>
        <w:rPr>
          <w:rFonts w:hint="cs"/>
          <w:rtl/>
        </w:rPr>
        <w:t xml:space="preserve">כי שוטרים מסרו לו את </w:t>
      </w:r>
      <w:r w:rsidRPr="006764B9">
        <w:rPr>
          <w:rFonts w:hint="cs"/>
          <w:rtl/>
        </w:rPr>
        <w:t>כל הפרטים שמסר על אודות האירועים</w:t>
      </w:r>
      <w:r>
        <w:rPr>
          <w:rFonts w:hint="cs"/>
          <w:rtl/>
        </w:rPr>
        <w:t>, לרבות לעניין הקורקינט והסבתא</w:t>
      </w:r>
      <w:r w:rsidRPr="006764B9">
        <w:rPr>
          <w:rFonts w:hint="cs"/>
          <w:rtl/>
        </w:rPr>
        <w:t xml:space="preserve"> (</w:t>
      </w:r>
      <w:r w:rsidRPr="00C95372">
        <w:rPr>
          <w:rFonts w:hint="cs"/>
          <w:b/>
          <w:bCs/>
          <w:rtl/>
        </w:rPr>
        <w:t>פרוטוקול הדיון</w:t>
      </w:r>
      <w:r w:rsidRPr="006764B9">
        <w:rPr>
          <w:rFonts w:hint="cs"/>
          <w:rtl/>
        </w:rPr>
        <w:t>, בעמ' 786).</w:t>
      </w:r>
      <w:r>
        <w:rPr>
          <w:rFonts w:hint="cs"/>
          <w:rtl/>
        </w:rPr>
        <w:t xml:space="preserve"> כן מסר, כי מי שהיה ליד שוטר שמשך לו באוזן אמר "מה אתה מבלבל את המוח מצאנו את ה-</w:t>
      </w:r>
      <w:r>
        <w:rPr>
          <w:rFonts w:hint="cs"/>
        </w:rPr>
        <w:t>DNA</w:t>
      </w:r>
      <w:r>
        <w:rPr>
          <w:rFonts w:hint="cs"/>
          <w:rtl/>
        </w:rPr>
        <w:t xml:space="preserve"> בקורקינט של הילדה והסבתא ראתה אותך מהחלון בורח" (</w:t>
      </w:r>
      <w:r w:rsidRPr="00F85229">
        <w:rPr>
          <w:rFonts w:hint="cs"/>
          <w:b/>
          <w:bCs/>
          <w:rtl/>
        </w:rPr>
        <w:t>שם</w:t>
      </w:r>
      <w:r>
        <w:rPr>
          <w:rFonts w:hint="cs"/>
          <w:rtl/>
        </w:rPr>
        <w:t xml:space="preserve">, בעמ' 801 </w:t>
      </w:r>
      <w:r>
        <w:rPr>
          <w:rtl/>
        </w:rPr>
        <w:t>–</w:t>
      </w:r>
      <w:r>
        <w:rPr>
          <w:rFonts w:hint="cs"/>
          <w:rtl/>
        </w:rPr>
        <w:t xml:space="preserve"> 802). עוד הוסיף, כי במהלך חקירתו ביקש  מגרגיר לתאר את מה שהתרחש, משום שלא ידע מה אירע, כפי שניתן ללמוד מתוך התמליל (</w:t>
      </w:r>
      <w:r w:rsidRPr="00CE6232">
        <w:rPr>
          <w:rFonts w:hint="cs"/>
          <w:b/>
          <w:bCs/>
          <w:rtl/>
        </w:rPr>
        <w:t>ת/10א</w:t>
      </w:r>
      <w:r>
        <w:rPr>
          <w:rFonts w:hint="cs"/>
          <w:rtl/>
        </w:rPr>
        <w:t>, בעמ' 54) (</w:t>
      </w:r>
      <w:r w:rsidRPr="00CE6232">
        <w:rPr>
          <w:rFonts w:hint="cs"/>
          <w:b/>
          <w:bCs/>
          <w:rtl/>
        </w:rPr>
        <w:t>פרוטוקול הדיון</w:t>
      </w:r>
      <w:r>
        <w:rPr>
          <w:rFonts w:hint="cs"/>
          <w:rtl/>
        </w:rPr>
        <w:t xml:space="preserve">, בעמ' 826 </w:t>
      </w:r>
      <w:r>
        <w:rPr>
          <w:rtl/>
        </w:rPr>
        <w:t>–</w:t>
      </w:r>
      <w:r>
        <w:rPr>
          <w:rFonts w:hint="cs"/>
          <w:rtl/>
        </w:rPr>
        <w:t xml:space="preserve"> 827, 830). </w:t>
      </w:r>
      <w:r>
        <w:rPr>
          <w:rFonts w:ascii="David" w:hAnsi="David" w:hint="cs"/>
          <w:sz w:val="24"/>
          <w:rtl/>
        </w:rPr>
        <w:t xml:space="preserve">עוד מסר, כי הוסיף פרטים ו"אלתר" באשר לנסיעת הקטינה בקורקינט וחניית הקורקינט. כן ציין, כי הזכיר זאת "סתם" מהראש שלו, מה שבא לו באותו רגע. </w:t>
      </w:r>
      <w:r>
        <w:rPr>
          <w:rFonts w:hint="cs"/>
          <w:rtl/>
        </w:rPr>
        <w:t>עוד מסר שהאירוע התרחש בחדר המדרגות משום שגרגיר אמרה לו שהאירוע אירע בתוך הבניין (</w:t>
      </w:r>
      <w:r w:rsidRPr="00CE6232">
        <w:rPr>
          <w:rFonts w:hint="cs"/>
          <w:b/>
          <w:bCs/>
          <w:rtl/>
        </w:rPr>
        <w:t>שם</w:t>
      </w:r>
      <w:r>
        <w:rPr>
          <w:rFonts w:hint="cs"/>
          <w:rtl/>
        </w:rPr>
        <w:t>, בעמ' 833 - 835). כך גם אישר דברים שאמרה לו גרגיר, כמו למשל שהפוגע נגע בקטינה (</w:t>
      </w:r>
      <w:r w:rsidRPr="00CE6232">
        <w:rPr>
          <w:rFonts w:hint="cs"/>
          <w:b/>
          <w:bCs/>
          <w:rtl/>
        </w:rPr>
        <w:t>פרוטוקול הדיון</w:t>
      </w:r>
      <w:r>
        <w:rPr>
          <w:rFonts w:hint="cs"/>
          <w:rtl/>
        </w:rPr>
        <w:t xml:space="preserve">, בעמ' 863). </w:t>
      </w:r>
    </w:p>
    <w:p w14:paraId="6BD67014" w14:textId="77777777" w:rsidR="00A455EA" w:rsidRDefault="00A455EA" w:rsidP="00A455EA">
      <w:pPr>
        <w:pStyle w:val="1"/>
        <w:numPr>
          <w:ilvl w:val="0"/>
          <w:numId w:val="0"/>
        </w:numPr>
        <w:ind w:left="567"/>
        <w:rPr>
          <w:rFonts w:ascii="David" w:hAnsi="David"/>
          <w:sz w:val="24"/>
          <w:rtl/>
        </w:rPr>
      </w:pPr>
      <w:r>
        <w:rPr>
          <w:rFonts w:ascii="David" w:hAnsi="David" w:hint="cs"/>
          <w:sz w:val="24"/>
          <w:rtl/>
        </w:rPr>
        <w:t>הנאשם הסביר בעדותו, כי חשש לומר בחקירתו ששמע דברים משוטרים, משום שהם עלולים היו לנקוט נגדו באלימות, הטחות והשפלות ולדרוש ממנו עימותים מול אותם שוטרים. מכאן ציין בחקירתו השלישית, כי שמע הפרטים "בהתקהלות של אנשים" ו"שמועות" "ברחבי העיר יבנה" (</w:t>
      </w:r>
      <w:r w:rsidRPr="00626023">
        <w:rPr>
          <w:rFonts w:ascii="David" w:hAnsi="David" w:hint="cs"/>
          <w:b/>
          <w:bCs/>
          <w:sz w:val="24"/>
          <w:rtl/>
        </w:rPr>
        <w:t>ת/11א</w:t>
      </w:r>
      <w:r>
        <w:rPr>
          <w:rFonts w:ascii="David" w:hAnsi="David" w:hint="cs"/>
          <w:sz w:val="24"/>
          <w:rtl/>
        </w:rPr>
        <w:t xml:space="preserve">, בעמ' 52; </w:t>
      </w:r>
      <w:r w:rsidRPr="00626023">
        <w:rPr>
          <w:rFonts w:ascii="David" w:hAnsi="David" w:hint="cs"/>
          <w:b/>
          <w:bCs/>
          <w:sz w:val="24"/>
          <w:rtl/>
        </w:rPr>
        <w:t>פרוטוקול הדיון</w:t>
      </w:r>
      <w:r>
        <w:rPr>
          <w:rFonts w:ascii="David" w:hAnsi="David" w:hint="cs"/>
          <w:sz w:val="24"/>
          <w:rtl/>
        </w:rPr>
        <w:t>, בעמ' 857 - 859). כן מסר, כי חשש מגרגיר שהלחיצה אותו בעת שחקרה אותו על מקור השמועות ואף דפקה על השולחן וצעקה עליו בעת שניסה להשיב</w:t>
      </w:r>
      <w:r w:rsidRPr="001E6F52">
        <w:rPr>
          <w:rFonts w:ascii="David" w:hAnsi="David"/>
          <w:sz w:val="24"/>
          <w:rtl/>
        </w:rPr>
        <w:t xml:space="preserve"> (</w:t>
      </w:r>
      <w:r w:rsidRPr="00224417">
        <w:rPr>
          <w:rFonts w:ascii="David" w:hAnsi="David"/>
          <w:b/>
          <w:bCs/>
          <w:sz w:val="24"/>
          <w:rtl/>
        </w:rPr>
        <w:t>ת/11ב</w:t>
      </w:r>
      <w:r w:rsidRPr="001E6F52">
        <w:rPr>
          <w:rFonts w:ascii="David" w:hAnsi="David"/>
          <w:sz w:val="24"/>
          <w:rtl/>
        </w:rPr>
        <w:t>, מונה 4:49:00 ואילך</w:t>
      </w:r>
      <w:r>
        <w:rPr>
          <w:rFonts w:ascii="David" w:hAnsi="David" w:hint="cs"/>
          <w:sz w:val="24"/>
          <w:rtl/>
        </w:rPr>
        <w:t xml:space="preserve">; </w:t>
      </w:r>
      <w:r>
        <w:rPr>
          <w:rFonts w:ascii="David" w:hAnsi="David" w:hint="cs"/>
          <w:b/>
          <w:bCs/>
          <w:sz w:val="24"/>
          <w:rtl/>
        </w:rPr>
        <w:t>פרוטוקול הדיון</w:t>
      </w:r>
      <w:r>
        <w:rPr>
          <w:rFonts w:ascii="David" w:hAnsi="David" w:hint="cs"/>
          <w:sz w:val="24"/>
          <w:rtl/>
        </w:rPr>
        <w:t>, בעמ' 860). עוד הבהיר, כי ברור שאין כל היגיון בטענה שהשמיע בחקירה, לפיה שמע את הדברים בעיר יבנה כשבועיים לפני מעצרו או במהלך השבועיים, משום שהמקרה שעניינו בקטינה ב' אירע אך יומיים לפני מעצרו. עוד הדגיש, כי אמר דברים לא הגיוניים ולא נכונים משום שחשש מהשוטרים ומעימות מולם (</w:t>
      </w:r>
      <w:r w:rsidRPr="001A3137">
        <w:rPr>
          <w:rFonts w:ascii="David" w:hAnsi="David" w:hint="cs"/>
          <w:b/>
          <w:bCs/>
          <w:sz w:val="24"/>
          <w:rtl/>
        </w:rPr>
        <w:t>שם</w:t>
      </w:r>
      <w:r>
        <w:rPr>
          <w:rFonts w:ascii="David" w:hAnsi="David" w:hint="cs"/>
          <w:sz w:val="24"/>
          <w:rtl/>
        </w:rPr>
        <w:t>, בעמ' 860 - 861). כן הוסיף, כי אמר ש"שמע שמועות בבית כנסת" בחקירתו השלישית, למרות שהדבר לא קרה והוא לא שמע זאת בבית כנסת. לטענתו, גם דברים אלו אמר מתוך פחד או לחץ, אולם ברור שזה לא יכול להיות ומדובר בשקר (</w:t>
      </w:r>
      <w:r w:rsidRPr="00626023">
        <w:rPr>
          <w:rFonts w:ascii="David" w:hAnsi="David" w:hint="cs"/>
          <w:b/>
          <w:bCs/>
          <w:sz w:val="24"/>
          <w:rtl/>
        </w:rPr>
        <w:t>שם</w:t>
      </w:r>
      <w:r>
        <w:rPr>
          <w:rFonts w:ascii="David" w:hAnsi="David" w:hint="cs"/>
          <w:sz w:val="24"/>
          <w:rtl/>
        </w:rPr>
        <w:t xml:space="preserve">, בעמ' 896). </w:t>
      </w:r>
    </w:p>
    <w:p w14:paraId="1C96A940" w14:textId="77777777" w:rsidR="00A455EA" w:rsidRDefault="00A455EA" w:rsidP="00A455EA">
      <w:pPr>
        <w:pStyle w:val="1"/>
        <w:numPr>
          <w:ilvl w:val="0"/>
          <w:numId w:val="0"/>
        </w:numPr>
        <w:ind w:left="567"/>
        <w:rPr>
          <w:rFonts w:ascii="David" w:hAnsi="David"/>
          <w:sz w:val="24"/>
          <w:rtl/>
        </w:rPr>
      </w:pPr>
      <w:r>
        <w:rPr>
          <w:rFonts w:ascii="David" w:hAnsi="David" w:hint="cs"/>
          <w:sz w:val="24"/>
          <w:rtl/>
        </w:rPr>
        <w:t>הנאשם הוסיף, כי אמר פרטים ותיאר דברים "סתם" והכל כדי להודות, כי זה מה שגרגיר רצתה ובעקבות הלחץ שחש בו. לדבריו, גם הוסיף פרטים שהתבררו כלא אמיתיים, כמו למשל שהקטינה לבשה מכנסיים. כן ציין, כי השתמש בפרטים ששמע מגרגיר, הוסיף דברים ואמר "סתם" (</w:t>
      </w:r>
      <w:r w:rsidRPr="00626023">
        <w:rPr>
          <w:rFonts w:ascii="David" w:hAnsi="David" w:hint="cs"/>
          <w:b/>
          <w:bCs/>
          <w:sz w:val="24"/>
          <w:rtl/>
        </w:rPr>
        <w:t>שם</w:t>
      </w:r>
      <w:r>
        <w:rPr>
          <w:rFonts w:ascii="David" w:hAnsi="David" w:hint="cs"/>
          <w:sz w:val="24"/>
          <w:rtl/>
        </w:rPr>
        <w:t xml:space="preserve">, בעמ' 863 </w:t>
      </w:r>
      <w:r>
        <w:rPr>
          <w:rFonts w:ascii="David" w:hAnsi="David"/>
          <w:sz w:val="24"/>
          <w:rtl/>
        </w:rPr>
        <w:t>–</w:t>
      </w:r>
      <w:r>
        <w:rPr>
          <w:rFonts w:ascii="David" w:hAnsi="David" w:hint="cs"/>
          <w:sz w:val="24"/>
          <w:rtl/>
        </w:rPr>
        <w:t xml:space="preserve"> 864).  לדברי הנאשם "הודה סתם" ואיש לא יבין את המצב בו היה נתון (</w:t>
      </w:r>
      <w:r w:rsidRPr="00626023">
        <w:rPr>
          <w:rFonts w:ascii="David" w:hAnsi="David" w:hint="cs"/>
          <w:b/>
          <w:bCs/>
          <w:sz w:val="24"/>
          <w:rtl/>
        </w:rPr>
        <w:t>שם</w:t>
      </w:r>
      <w:r>
        <w:rPr>
          <w:rFonts w:ascii="David" w:hAnsi="David" w:hint="cs"/>
          <w:sz w:val="24"/>
          <w:rtl/>
        </w:rPr>
        <w:t xml:space="preserve">, בעמ' 866).  </w:t>
      </w:r>
    </w:p>
    <w:p w14:paraId="5AE7CB00" w14:textId="77777777" w:rsidR="00A455EA" w:rsidRDefault="00A455EA" w:rsidP="00A455EA">
      <w:pPr>
        <w:pStyle w:val="1"/>
        <w:rPr>
          <w:rFonts w:ascii="David" w:hAnsi="David"/>
          <w:sz w:val="24"/>
        </w:rPr>
      </w:pPr>
      <w:r>
        <w:rPr>
          <w:rFonts w:ascii="David" w:hAnsi="David" w:hint="cs"/>
          <w:sz w:val="24"/>
          <w:rtl/>
        </w:rPr>
        <w:t>גם גרגיר העידה בהקשר זה.</w:t>
      </w:r>
    </w:p>
    <w:p w14:paraId="0963952C"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 xml:space="preserve">בחקירתה הנגדית אישרה גרגיר כי ציינה בפני הנאשם, כבר בחקירתו הראשונה, את פרטי האירועים, לרבות המועדים, הכתובות ואף פרטי המיוחס </w:t>
      </w:r>
      <w:r>
        <w:rPr>
          <w:rFonts w:ascii="David" w:hAnsi="David" w:hint="cs"/>
          <w:sz w:val="24"/>
          <w:rtl/>
        </w:rPr>
        <w:t>לנאשם</w:t>
      </w:r>
      <w:r w:rsidRPr="001E6F52">
        <w:rPr>
          <w:rFonts w:ascii="David" w:hAnsi="David"/>
          <w:sz w:val="24"/>
          <w:rtl/>
        </w:rPr>
        <w:t xml:space="preserve">. כך למשל, </w:t>
      </w:r>
      <w:r>
        <w:rPr>
          <w:rFonts w:ascii="David" w:hAnsi="David" w:hint="cs"/>
          <w:sz w:val="24"/>
          <w:rtl/>
        </w:rPr>
        <w:t>ציינה</w:t>
      </w:r>
      <w:r w:rsidRPr="001E6F52">
        <w:rPr>
          <w:rFonts w:ascii="David" w:hAnsi="David"/>
          <w:sz w:val="24"/>
          <w:rtl/>
        </w:rPr>
        <w:t xml:space="preserve"> גרגיר בפני הנאשם כי מיוחס לו באישום הראשון כי נכנס אחרי הקטינה לבניין, תפס אותה, הרים לה את החצאית ובא לנשק את איבר מינה</w:t>
      </w:r>
      <w:r>
        <w:rPr>
          <w:rFonts w:ascii="David" w:hAnsi="David" w:hint="cs"/>
          <w:sz w:val="24"/>
          <w:rtl/>
        </w:rPr>
        <w:t>. הדברים נאמרו לו</w:t>
      </w:r>
      <w:r w:rsidRPr="001E6F52">
        <w:rPr>
          <w:rFonts w:ascii="David" w:hAnsi="David"/>
          <w:sz w:val="24"/>
          <w:rtl/>
        </w:rPr>
        <w:t xml:space="preserve"> בחקירתו הראשונה, וטרם נשאל הנאשם שאלות פתוחות ב</w:t>
      </w:r>
      <w:r>
        <w:rPr>
          <w:rFonts w:ascii="David" w:hAnsi="David"/>
          <w:sz w:val="24"/>
          <w:rtl/>
        </w:rPr>
        <w:t>עניין</w:t>
      </w:r>
      <w:r w:rsidRPr="001E6F52">
        <w:rPr>
          <w:rFonts w:ascii="David" w:hAnsi="David"/>
          <w:sz w:val="24"/>
          <w:rtl/>
        </w:rPr>
        <w:t xml:space="preserve"> זה (</w:t>
      </w:r>
      <w:r w:rsidRPr="00224417">
        <w:rPr>
          <w:rFonts w:ascii="David" w:hAnsi="David"/>
          <w:b/>
          <w:bCs/>
          <w:sz w:val="24"/>
          <w:rtl/>
        </w:rPr>
        <w:t>ת/9</w:t>
      </w:r>
      <w:r w:rsidRPr="001E6F52">
        <w:rPr>
          <w:rFonts w:ascii="David" w:hAnsi="David"/>
          <w:sz w:val="24"/>
          <w:rtl/>
        </w:rPr>
        <w:t xml:space="preserve">, בעמ' 3). כן ציינה בפני הנאשם </w:t>
      </w:r>
      <w:r>
        <w:rPr>
          <w:rFonts w:ascii="David" w:hAnsi="David" w:hint="cs"/>
          <w:sz w:val="24"/>
          <w:rtl/>
        </w:rPr>
        <w:t xml:space="preserve">בחקירתו הראשונה </w:t>
      </w:r>
      <w:r w:rsidRPr="001E6F52">
        <w:rPr>
          <w:rFonts w:ascii="David" w:hAnsi="David"/>
          <w:sz w:val="24"/>
          <w:rtl/>
        </w:rPr>
        <w:t>שבאישום השני נכנס אחרי הקטינה לבניין, הוריד לה את החצאית והתחתונים, ליקק את איבר מינה ואמר לה כי הוא משחק עמה (</w:t>
      </w:r>
      <w:r w:rsidRPr="00224417">
        <w:rPr>
          <w:rFonts w:ascii="David" w:hAnsi="David"/>
          <w:b/>
          <w:bCs/>
          <w:sz w:val="24"/>
          <w:rtl/>
        </w:rPr>
        <w:t>ת/9</w:t>
      </w:r>
      <w:r w:rsidRPr="001E6F52">
        <w:rPr>
          <w:rFonts w:ascii="David" w:hAnsi="David"/>
          <w:sz w:val="24"/>
          <w:rtl/>
        </w:rPr>
        <w:t>, בעמ' 3). גרגיר אישרה שככלל עדיף לא למסור לחשוד את אופן ביצוע העבירות הנטען, והיא אינה זוכרת מדוע עשתה כן. עם זאת הדגישה כי לא מסרה לנאשם את כל הפרטים (</w:t>
      </w:r>
      <w:r w:rsidRPr="00224417">
        <w:rPr>
          <w:rFonts w:ascii="David" w:hAnsi="David"/>
          <w:b/>
          <w:bCs/>
          <w:sz w:val="24"/>
          <w:rtl/>
        </w:rPr>
        <w:t>פרוטוקול הדיון</w:t>
      </w:r>
      <w:r w:rsidRPr="001E6F52">
        <w:rPr>
          <w:rFonts w:ascii="David" w:hAnsi="David"/>
          <w:sz w:val="24"/>
          <w:rtl/>
        </w:rPr>
        <w:t>, בעמ' 527).</w:t>
      </w:r>
    </w:p>
    <w:p w14:paraId="4C5E681D" w14:textId="77777777" w:rsidR="00A455EA" w:rsidRDefault="00A455EA" w:rsidP="00A455EA">
      <w:pPr>
        <w:pStyle w:val="1"/>
        <w:numPr>
          <w:ilvl w:val="0"/>
          <w:numId w:val="0"/>
        </w:numPr>
        <w:ind w:left="567"/>
        <w:rPr>
          <w:rFonts w:ascii="David" w:hAnsi="David"/>
          <w:sz w:val="24"/>
        </w:rPr>
      </w:pPr>
      <w:r>
        <w:rPr>
          <w:rFonts w:ascii="David" w:hAnsi="David" w:hint="cs"/>
          <w:sz w:val="24"/>
          <w:rtl/>
        </w:rPr>
        <w:t>יתר על כן, גם במהלך החקירה השנייה, וכפי שכבר פורט, שאלה גרגיר לא מעט שאלות, תוך שמסרה פרטים אגב השאלות ששאלה. כך למשל שאלה את הנאשם אם הוריד יחד את המכנסיים והתחתונים, מבלי שאמר דבר בהקשר זה, קודם לכן. הנאשם השיב על כך בחיוב, למרות שלפי גרסתה של ב' היתה בכלל עם חצאית.</w:t>
      </w:r>
    </w:p>
    <w:p w14:paraId="5CCD040A" w14:textId="77777777" w:rsidR="00A455EA" w:rsidRDefault="00A455EA" w:rsidP="00A455EA">
      <w:pPr>
        <w:pStyle w:val="1"/>
        <w:rPr>
          <w:rFonts w:ascii="David" w:hAnsi="David"/>
          <w:sz w:val="24"/>
        </w:rPr>
      </w:pPr>
      <w:r>
        <w:rPr>
          <w:rFonts w:ascii="David" w:hAnsi="David" w:hint="cs"/>
          <w:sz w:val="24"/>
          <w:rtl/>
        </w:rPr>
        <w:t>מסירת פרטים מפורטים לנאשם במהלך חקירתו הראשונה פוגעת באופן מהותי ביכולתו של בית המשפט לקבוע את מהימנות ההודאה, כפי שנמסרה בחקירה השנייה.</w:t>
      </w:r>
    </w:p>
    <w:p w14:paraId="4020D5DD" w14:textId="77777777" w:rsidR="00A455EA" w:rsidRDefault="00A455EA" w:rsidP="00A455EA">
      <w:pPr>
        <w:pStyle w:val="1"/>
        <w:rPr>
          <w:rFonts w:ascii="David" w:hAnsi="David"/>
          <w:sz w:val="24"/>
        </w:rPr>
      </w:pPr>
      <w:r>
        <w:rPr>
          <w:rFonts w:ascii="David" w:hAnsi="David" w:hint="cs"/>
          <w:sz w:val="24"/>
          <w:rtl/>
        </w:rPr>
        <w:t>כאמור, פורטו למעלה מספר אירועים שבהם היה הנאשם בחברת שוטרים במשך זמן בלתי מבוטל מבלי שהשוטרים תיעדו את ההתרחשות</w:t>
      </w:r>
      <w:r w:rsidRPr="001E6F52">
        <w:rPr>
          <w:rFonts w:ascii="David" w:hAnsi="David"/>
          <w:sz w:val="24"/>
          <w:rtl/>
        </w:rPr>
        <w:t>.</w:t>
      </w:r>
      <w:r>
        <w:rPr>
          <w:rFonts w:ascii="David" w:hAnsi="David" w:hint="cs"/>
          <w:sz w:val="24"/>
          <w:rtl/>
        </w:rPr>
        <w:t xml:space="preserve"> בכלל זאת, יש להדגיש את האירועים הבאים: </w:t>
      </w:r>
    </w:p>
    <w:p w14:paraId="46B95E25" w14:textId="77777777" w:rsidR="00A455EA" w:rsidRPr="00D90724" w:rsidRDefault="00A455EA" w:rsidP="00A455EA">
      <w:pPr>
        <w:pStyle w:val="1"/>
        <w:numPr>
          <w:ilvl w:val="0"/>
          <w:numId w:val="0"/>
        </w:numPr>
        <w:ind w:left="567"/>
        <w:rPr>
          <w:rFonts w:ascii="David" w:hAnsi="David"/>
          <w:sz w:val="24"/>
        </w:rPr>
      </w:pPr>
      <w:r>
        <w:rPr>
          <w:rFonts w:ascii="David" w:hAnsi="David" w:hint="cs"/>
          <w:sz w:val="24"/>
          <w:rtl/>
        </w:rPr>
        <w:t>ראשית, יש לחזור ולציין את החקירה שערכה שטר לנאשם בסמוך לפני חקירתו השנייה במסגרת "התשאול הנעלם" שלא תועד. כאמור, שטר עצמה אישרה כי שוחחה עם הנאשם קודם לחקירתו השנייה על "</w:t>
      </w:r>
      <w:r w:rsidRPr="00CD39F8">
        <w:rPr>
          <w:rFonts w:ascii="David" w:hAnsi="David"/>
          <w:sz w:val="24"/>
          <w:rtl/>
        </w:rPr>
        <w:t>התיק עצמו</w:t>
      </w:r>
      <w:r>
        <w:rPr>
          <w:rFonts w:ascii="David" w:hAnsi="David" w:hint="cs"/>
          <w:sz w:val="24"/>
          <w:rtl/>
        </w:rPr>
        <w:t>"</w:t>
      </w:r>
      <w:r w:rsidRPr="00CD39F8">
        <w:rPr>
          <w:rFonts w:ascii="David" w:hAnsi="David"/>
          <w:sz w:val="24"/>
          <w:rtl/>
        </w:rPr>
        <w:t xml:space="preserve">. </w:t>
      </w:r>
      <w:r>
        <w:rPr>
          <w:rFonts w:ascii="David" w:hAnsi="David" w:hint="cs"/>
          <w:sz w:val="24"/>
          <w:rtl/>
        </w:rPr>
        <w:t xml:space="preserve">כן אישרה שטר, כפי שכבר פורט, כי באותה העת </w:t>
      </w:r>
      <w:r>
        <w:rPr>
          <w:rFonts w:hint="cs"/>
          <w:rtl/>
        </w:rPr>
        <w:t xml:space="preserve">היה </w:t>
      </w:r>
      <w:r>
        <w:rPr>
          <w:rtl/>
        </w:rPr>
        <w:t>הנאשם</w:t>
      </w:r>
      <w:r w:rsidRPr="001E6F52">
        <w:rPr>
          <w:rtl/>
        </w:rPr>
        <w:t xml:space="preserve"> עצור </w:t>
      </w:r>
      <w:r w:rsidRPr="00D90724">
        <w:rPr>
          <w:rFonts w:ascii="David" w:hAnsi="David"/>
          <w:sz w:val="24"/>
          <w:rtl/>
        </w:rPr>
        <w:t>מספר</w:t>
      </w:r>
      <w:r w:rsidRPr="001E6F52">
        <w:rPr>
          <w:rtl/>
        </w:rPr>
        <w:t xml:space="preserve"> ימים ו"דיברו עליו</w:t>
      </w:r>
      <w:r>
        <w:rPr>
          <w:rtl/>
        </w:rPr>
        <w:t>" בתחנה בימים מאז מעצרו</w:t>
      </w:r>
      <w:r w:rsidRPr="001E6F52">
        <w:rPr>
          <w:rtl/>
        </w:rPr>
        <w:t xml:space="preserve">. מכאן, </w:t>
      </w:r>
      <w:r>
        <w:rPr>
          <w:rFonts w:hint="cs"/>
          <w:rtl/>
        </w:rPr>
        <w:t>גם י</w:t>
      </w:r>
      <w:r w:rsidRPr="001E6F52">
        <w:rPr>
          <w:rtl/>
        </w:rPr>
        <w:t>דעה כי יש 2 – 3 מתלוננות וכי זיהו את הנאשם ברחוב. לדבריה, הכירה את התיק ברמה כללית והיו שיחות על התיק במסדרונות התחנה</w:t>
      </w:r>
      <w:r>
        <w:rPr>
          <w:rFonts w:hint="cs"/>
          <w:rtl/>
        </w:rPr>
        <w:t xml:space="preserve"> </w:t>
      </w:r>
      <w:r w:rsidRPr="001E6F52">
        <w:rPr>
          <w:rtl/>
        </w:rPr>
        <w:t>(</w:t>
      </w:r>
      <w:r w:rsidRPr="00D90724">
        <w:rPr>
          <w:b/>
          <w:bCs/>
          <w:rtl/>
        </w:rPr>
        <w:t>שם</w:t>
      </w:r>
      <w:r w:rsidRPr="001E6F52">
        <w:rPr>
          <w:rtl/>
        </w:rPr>
        <w:t>, בעמ' 624 – 625).</w:t>
      </w:r>
    </w:p>
    <w:p w14:paraId="505D89A2" w14:textId="77777777" w:rsidR="00A455EA" w:rsidRPr="00D90724" w:rsidRDefault="00A455EA" w:rsidP="00A455EA">
      <w:pPr>
        <w:pStyle w:val="1"/>
        <w:numPr>
          <w:ilvl w:val="0"/>
          <w:numId w:val="0"/>
        </w:numPr>
        <w:ind w:left="567"/>
        <w:rPr>
          <w:rFonts w:ascii="David" w:hAnsi="David"/>
          <w:sz w:val="24"/>
        </w:rPr>
      </w:pPr>
      <w:r>
        <w:rPr>
          <w:rFonts w:ascii="David" w:hAnsi="David" w:hint="cs"/>
          <w:sz w:val="24"/>
          <w:rtl/>
        </w:rPr>
        <w:t>שנית, הנאשם שהה עם</w:t>
      </w:r>
      <w:r w:rsidRPr="00D90724">
        <w:rPr>
          <w:rFonts w:ascii="David" w:hAnsi="David" w:hint="cs"/>
          <w:sz w:val="24"/>
          <w:rtl/>
        </w:rPr>
        <w:t xml:space="preserve"> השוטרות גואטה וחדד בחצר</w:t>
      </w:r>
      <w:r>
        <w:rPr>
          <w:rFonts w:ascii="David" w:hAnsi="David" w:hint="cs"/>
          <w:sz w:val="24"/>
          <w:rtl/>
        </w:rPr>
        <w:t xml:space="preserve"> גם כאן ללא תיעוד ובמשך זמן בלתי מבוטל</w:t>
      </w:r>
      <w:r w:rsidRPr="00D90724">
        <w:rPr>
          <w:rFonts w:ascii="David" w:hAnsi="David" w:hint="cs"/>
          <w:sz w:val="24"/>
          <w:rtl/>
        </w:rPr>
        <w:t>. גואטה אמנם הכחישה מכל וכל כי שוחחה עם הנאשם על התיק</w:t>
      </w:r>
      <w:r w:rsidRPr="00D90724">
        <w:rPr>
          <w:rFonts w:ascii="David" w:hAnsi="David"/>
          <w:sz w:val="24"/>
          <w:rtl/>
        </w:rPr>
        <w:t xml:space="preserve"> (</w:t>
      </w:r>
      <w:r w:rsidRPr="00D90724">
        <w:rPr>
          <w:rFonts w:ascii="David" w:hAnsi="David"/>
          <w:b/>
          <w:bCs/>
          <w:sz w:val="24"/>
          <w:rtl/>
        </w:rPr>
        <w:t>שם</w:t>
      </w:r>
      <w:r w:rsidRPr="00D90724">
        <w:rPr>
          <w:rFonts w:ascii="David" w:hAnsi="David"/>
          <w:sz w:val="24"/>
          <w:rtl/>
        </w:rPr>
        <w:t>, בעמ'</w:t>
      </w:r>
      <w:r w:rsidRPr="00D90724">
        <w:rPr>
          <w:rFonts w:ascii="David" w:hAnsi="David" w:hint="cs"/>
          <w:sz w:val="24"/>
          <w:rtl/>
        </w:rPr>
        <w:t xml:space="preserve"> 638,</w:t>
      </w:r>
      <w:r w:rsidRPr="00D90724">
        <w:rPr>
          <w:rFonts w:ascii="David" w:hAnsi="David"/>
          <w:sz w:val="24"/>
          <w:rtl/>
        </w:rPr>
        <w:t xml:space="preserve"> 647 - 648).</w:t>
      </w:r>
      <w:r w:rsidRPr="00D90724">
        <w:rPr>
          <w:rFonts w:ascii="David" w:hAnsi="David" w:hint="cs"/>
          <w:sz w:val="24"/>
          <w:rtl/>
        </w:rPr>
        <w:t xml:space="preserve"> </w:t>
      </w:r>
      <w:r>
        <w:rPr>
          <w:rFonts w:ascii="David" w:hAnsi="David" w:hint="cs"/>
          <w:sz w:val="24"/>
          <w:rtl/>
        </w:rPr>
        <w:t>חדד</w:t>
      </w:r>
      <w:r w:rsidRPr="00D90724">
        <w:rPr>
          <w:rFonts w:ascii="David" w:hAnsi="David" w:hint="cs"/>
          <w:sz w:val="24"/>
          <w:rtl/>
        </w:rPr>
        <w:t xml:space="preserve"> אישרה</w:t>
      </w:r>
      <w:r>
        <w:rPr>
          <w:rFonts w:ascii="David" w:hAnsi="David" w:hint="cs"/>
          <w:sz w:val="24"/>
          <w:rtl/>
        </w:rPr>
        <w:t>, לעומת זאת,</w:t>
      </w:r>
      <w:r w:rsidRPr="00D90724">
        <w:rPr>
          <w:rFonts w:ascii="David" w:hAnsi="David" w:hint="cs"/>
          <w:sz w:val="24"/>
          <w:rtl/>
        </w:rPr>
        <w:t xml:space="preserve"> כי היא לעיתים משוחחת עם עצורים על "עניינים שוליים"</w:t>
      </w:r>
      <w:r w:rsidRPr="00D90724">
        <w:rPr>
          <w:rFonts w:ascii="David" w:hAnsi="David"/>
          <w:sz w:val="24"/>
          <w:rtl/>
        </w:rPr>
        <w:t xml:space="preserve"> (</w:t>
      </w:r>
      <w:r w:rsidRPr="00D90724">
        <w:rPr>
          <w:rFonts w:ascii="David" w:hAnsi="David"/>
          <w:b/>
          <w:bCs/>
          <w:sz w:val="24"/>
          <w:rtl/>
        </w:rPr>
        <w:t>שם</w:t>
      </w:r>
      <w:r w:rsidRPr="00D90724">
        <w:rPr>
          <w:rFonts w:ascii="David" w:hAnsi="David"/>
          <w:sz w:val="24"/>
          <w:rtl/>
        </w:rPr>
        <w:t>, בעמ' 661 – 662).</w:t>
      </w:r>
      <w:r>
        <w:rPr>
          <w:rFonts w:ascii="David" w:hAnsi="David" w:hint="cs"/>
          <w:sz w:val="24"/>
          <w:rtl/>
        </w:rPr>
        <w:t xml:space="preserve"> כאמור, גרסתן של השתיים ביחס לשהות בחצר, לא נמצאה מהימנה, הואיל ולא סיפקו הסבר סביר לסיטואציה המצולמת. ממילא, לא ניתן לפסול את האפשרות, כי שוחחו עם הנאשם ואף העבירו לו פרטים בשיחה זו.</w:t>
      </w:r>
      <w:r w:rsidRPr="00D90724">
        <w:rPr>
          <w:rFonts w:ascii="David" w:hAnsi="David"/>
          <w:sz w:val="24"/>
          <w:rtl/>
        </w:rPr>
        <w:t xml:space="preserve">     </w:t>
      </w:r>
    </w:p>
    <w:p w14:paraId="2F75DDAD" w14:textId="77777777" w:rsidR="00A455EA" w:rsidRDefault="00A455EA" w:rsidP="00A455EA">
      <w:pPr>
        <w:pStyle w:val="1"/>
        <w:numPr>
          <w:ilvl w:val="0"/>
          <w:numId w:val="0"/>
        </w:numPr>
        <w:ind w:left="567"/>
        <w:rPr>
          <w:rFonts w:ascii="David" w:hAnsi="David"/>
          <w:sz w:val="24"/>
        </w:rPr>
      </w:pPr>
      <w:r w:rsidRPr="002A342F">
        <w:rPr>
          <w:rFonts w:ascii="David" w:hAnsi="David" w:hint="cs"/>
          <w:sz w:val="24"/>
          <w:rtl/>
        </w:rPr>
        <w:t xml:space="preserve">שלישית, </w:t>
      </w:r>
      <w:r>
        <w:rPr>
          <w:rFonts w:ascii="David" w:hAnsi="David" w:hint="cs"/>
          <w:sz w:val="24"/>
          <w:rtl/>
        </w:rPr>
        <w:t>הנאשם שהה עם השוטרים</w:t>
      </w:r>
      <w:r w:rsidRPr="002A342F">
        <w:rPr>
          <w:rFonts w:ascii="David" w:hAnsi="David" w:hint="cs"/>
          <w:sz w:val="24"/>
          <w:rtl/>
        </w:rPr>
        <w:t xml:space="preserve"> שאואט וגטנך בבית החולים</w:t>
      </w:r>
      <w:r w:rsidRPr="002A342F">
        <w:rPr>
          <w:rFonts w:ascii="David" w:hAnsi="David"/>
          <w:sz w:val="24"/>
          <w:rtl/>
        </w:rPr>
        <w:t>.</w:t>
      </w:r>
      <w:r w:rsidRPr="002A342F">
        <w:rPr>
          <w:rFonts w:ascii="David" w:hAnsi="David" w:hint="cs"/>
          <w:sz w:val="24"/>
          <w:rtl/>
        </w:rPr>
        <w:t xml:space="preserve"> כאמור, שאואט אישרה, כי נתנו לה מסמכים מהתיק</w:t>
      </w:r>
      <w:r>
        <w:rPr>
          <w:rFonts w:ascii="David" w:hAnsi="David" w:hint="cs"/>
          <w:sz w:val="24"/>
          <w:rtl/>
        </w:rPr>
        <w:t xml:space="preserve"> והיא עיינה בהם</w:t>
      </w:r>
      <w:r w:rsidRPr="002A342F">
        <w:rPr>
          <w:rFonts w:ascii="David" w:hAnsi="David" w:hint="cs"/>
          <w:b/>
          <w:bCs/>
          <w:sz w:val="24"/>
          <w:rtl/>
        </w:rPr>
        <w:t xml:space="preserve"> (</w:t>
      </w:r>
      <w:r w:rsidRPr="002A342F">
        <w:rPr>
          <w:rFonts w:ascii="David" w:hAnsi="David"/>
          <w:b/>
          <w:bCs/>
          <w:sz w:val="24"/>
          <w:rtl/>
        </w:rPr>
        <w:t>שם</w:t>
      </w:r>
      <w:r w:rsidRPr="002A342F">
        <w:rPr>
          <w:rFonts w:ascii="David" w:hAnsi="David"/>
          <w:sz w:val="24"/>
          <w:rtl/>
        </w:rPr>
        <w:t xml:space="preserve">, בעמ' 666 – 667; 675 </w:t>
      </w:r>
      <w:r>
        <w:rPr>
          <w:rFonts w:ascii="David" w:hAnsi="David"/>
          <w:sz w:val="24"/>
          <w:rtl/>
        </w:rPr>
        <w:t>–</w:t>
      </w:r>
      <w:r w:rsidRPr="002A342F">
        <w:rPr>
          <w:rFonts w:ascii="David" w:hAnsi="David"/>
          <w:sz w:val="24"/>
          <w:rtl/>
        </w:rPr>
        <w:t xml:space="preserve"> </w:t>
      </w:r>
      <w:r w:rsidRPr="002A342F">
        <w:rPr>
          <w:rFonts w:ascii="David" w:hAnsi="David" w:hint="cs"/>
          <w:sz w:val="24"/>
          <w:rtl/>
        </w:rPr>
        <w:t>6</w:t>
      </w:r>
      <w:r>
        <w:rPr>
          <w:rFonts w:ascii="David" w:hAnsi="David" w:hint="cs"/>
          <w:sz w:val="24"/>
          <w:rtl/>
        </w:rPr>
        <w:t xml:space="preserve">80). </w:t>
      </w:r>
      <w:r w:rsidRPr="002A342F">
        <w:rPr>
          <w:rFonts w:ascii="David" w:hAnsi="David" w:hint="cs"/>
          <w:sz w:val="24"/>
          <w:rtl/>
        </w:rPr>
        <w:t>גם כאן עמדתי למעלה על הקשיים שבגרסתה של שאואט, ל</w:t>
      </w:r>
      <w:r>
        <w:rPr>
          <w:rFonts w:ascii="David" w:hAnsi="David" w:hint="cs"/>
          <w:sz w:val="24"/>
          <w:rtl/>
        </w:rPr>
        <w:t>עניין</w:t>
      </w:r>
      <w:r w:rsidRPr="002A342F">
        <w:rPr>
          <w:rFonts w:ascii="David" w:hAnsi="David" w:hint="cs"/>
          <w:sz w:val="24"/>
          <w:rtl/>
        </w:rPr>
        <w:t xml:space="preserve"> ליווי הנאשם, מה אירע במהלך הליווי והעיון במסמכים. גם התייחסתי לאי המענה של שאואט לשאלות רבות </w:t>
      </w:r>
      <w:r>
        <w:rPr>
          <w:rFonts w:ascii="David" w:hAnsi="David" w:hint="cs"/>
          <w:sz w:val="24"/>
          <w:rtl/>
        </w:rPr>
        <w:t>ש</w:t>
      </w:r>
      <w:r w:rsidRPr="002A342F">
        <w:rPr>
          <w:rFonts w:ascii="David" w:hAnsi="David" w:hint="cs"/>
          <w:sz w:val="24"/>
          <w:rtl/>
        </w:rPr>
        <w:t>הוטח</w:t>
      </w:r>
      <w:r>
        <w:rPr>
          <w:rFonts w:ascii="David" w:hAnsi="David" w:hint="cs"/>
          <w:sz w:val="24"/>
          <w:rtl/>
        </w:rPr>
        <w:t>ו</w:t>
      </w:r>
      <w:r w:rsidRPr="002A342F">
        <w:rPr>
          <w:rFonts w:ascii="David" w:hAnsi="David" w:hint="cs"/>
          <w:sz w:val="24"/>
          <w:rtl/>
        </w:rPr>
        <w:t xml:space="preserve"> בה, כי מסרה לנאשם פרטים מוכמנים, וכי לבסוף התייחסה לכך רק בחקירתה החוזרת </w:t>
      </w:r>
      <w:r w:rsidRPr="002A342F">
        <w:rPr>
          <w:rFonts w:ascii="David" w:hAnsi="David"/>
          <w:sz w:val="24"/>
          <w:rtl/>
        </w:rPr>
        <w:t>(</w:t>
      </w:r>
      <w:r w:rsidRPr="002A342F">
        <w:rPr>
          <w:rFonts w:ascii="David" w:hAnsi="David"/>
          <w:b/>
          <w:bCs/>
          <w:sz w:val="24"/>
          <w:rtl/>
        </w:rPr>
        <w:t>שם</w:t>
      </w:r>
      <w:r w:rsidRPr="002A342F">
        <w:rPr>
          <w:rFonts w:ascii="David" w:hAnsi="David"/>
          <w:sz w:val="24"/>
          <w:rtl/>
        </w:rPr>
        <w:t>, בעמ' 687).</w:t>
      </w:r>
      <w:r w:rsidRPr="002A342F">
        <w:rPr>
          <w:rFonts w:ascii="David" w:hAnsi="David" w:hint="cs"/>
          <w:sz w:val="24"/>
          <w:rtl/>
        </w:rPr>
        <w:t xml:space="preserve"> בה בעת, גטנך לא הכחיש כי שוחח עם הנאשם על התיק</w:t>
      </w:r>
      <w:r>
        <w:rPr>
          <w:rFonts w:ascii="David" w:hAnsi="David" w:hint="cs"/>
          <w:sz w:val="24"/>
          <w:rtl/>
        </w:rPr>
        <w:t xml:space="preserve"> ואמר</w:t>
      </w:r>
      <w:r w:rsidRPr="002A342F">
        <w:rPr>
          <w:rFonts w:ascii="David" w:hAnsi="David" w:hint="cs"/>
          <w:sz w:val="24"/>
          <w:rtl/>
        </w:rPr>
        <w:t xml:space="preserve"> שאינו זוכר על מה דיבר עם הנאשם ולא זוכר שסיפר לנאשם על אודות התיק </w:t>
      </w:r>
      <w:r w:rsidRPr="002A342F">
        <w:rPr>
          <w:rFonts w:ascii="David" w:hAnsi="David"/>
          <w:sz w:val="24"/>
          <w:rtl/>
        </w:rPr>
        <w:t>(</w:t>
      </w:r>
      <w:r w:rsidRPr="002A342F">
        <w:rPr>
          <w:rFonts w:ascii="David" w:hAnsi="David"/>
          <w:b/>
          <w:bCs/>
          <w:sz w:val="24"/>
          <w:rtl/>
        </w:rPr>
        <w:t>שם</w:t>
      </w:r>
      <w:r w:rsidRPr="002A342F">
        <w:rPr>
          <w:rFonts w:ascii="David" w:hAnsi="David"/>
          <w:sz w:val="24"/>
          <w:rtl/>
        </w:rPr>
        <w:t>, בעמ'</w:t>
      </w:r>
      <w:r>
        <w:rPr>
          <w:rFonts w:ascii="David" w:hAnsi="David" w:hint="cs"/>
          <w:sz w:val="24"/>
          <w:rtl/>
        </w:rPr>
        <w:t xml:space="preserve"> </w:t>
      </w:r>
      <w:r w:rsidRPr="002A342F">
        <w:rPr>
          <w:rFonts w:ascii="David" w:hAnsi="David"/>
          <w:sz w:val="24"/>
          <w:rtl/>
        </w:rPr>
        <w:t xml:space="preserve">689 </w:t>
      </w:r>
      <w:r>
        <w:rPr>
          <w:rFonts w:ascii="David" w:hAnsi="David" w:hint="cs"/>
          <w:sz w:val="24"/>
          <w:rtl/>
        </w:rPr>
        <w:t xml:space="preserve">- </w:t>
      </w:r>
      <w:r w:rsidRPr="002A342F">
        <w:rPr>
          <w:rFonts w:ascii="David" w:hAnsi="David"/>
          <w:sz w:val="24"/>
          <w:rtl/>
        </w:rPr>
        <w:t>690).</w:t>
      </w:r>
      <w:r>
        <w:rPr>
          <w:rFonts w:ascii="David" w:hAnsi="David" w:hint="cs"/>
          <w:sz w:val="24"/>
          <w:rtl/>
        </w:rPr>
        <w:t xml:space="preserve"> </w:t>
      </w:r>
      <w:r w:rsidRPr="00A14F08">
        <w:rPr>
          <w:rFonts w:ascii="David" w:hAnsi="David"/>
          <w:sz w:val="24"/>
          <w:rtl/>
        </w:rPr>
        <w:t xml:space="preserve">גטניך </w:t>
      </w:r>
      <w:r>
        <w:rPr>
          <w:rFonts w:ascii="David" w:hAnsi="David" w:hint="cs"/>
          <w:sz w:val="24"/>
          <w:rtl/>
        </w:rPr>
        <w:t>לא הכחיש, אפוא, את קיומה של שיחה עם הנאשם ולא זכר כלל על מה שוחחו. מכאן, שגם לא ניתן לשלול העברת פרטים על התיק במהלך השהות של הנאשם עם השוטרים בבית החולים.</w:t>
      </w:r>
    </w:p>
    <w:p w14:paraId="57C5F6CF" w14:textId="77777777" w:rsidR="00A455EA" w:rsidRPr="00334EE7" w:rsidRDefault="00A455EA" w:rsidP="00A455EA">
      <w:pPr>
        <w:pStyle w:val="1"/>
      </w:pPr>
      <w:r>
        <w:rPr>
          <w:rFonts w:hint="cs"/>
          <w:rtl/>
        </w:rPr>
        <w:t>הנה כי כן, היעדר התיעוד של שהיית שוטרים עם הנאשם במשך מספר אירועים לזמן בלתי מבוטל, אינו מאפשר לבית המשפט להתרשם מתוכן המידע שהועבר לנאשם באותם אירועים. מכאן שלא ניתן לדחות את האפשרות כי המידע המוכמן הגיע לנאשם משוטרים (</w:t>
      </w:r>
      <w:r>
        <w:rPr>
          <w:rFonts w:hint="cs"/>
          <w:b/>
          <w:bCs/>
          <w:rtl/>
        </w:rPr>
        <w:t>עניין</w:t>
      </w:r>
      <w:r w:rsidRPr="00CF2C01">
        <w:rPr>
          <w:rFonts w:hint="cs"/>
          <w:b/>
          <w:bCs/>
          <w:rtl/>
        </w:rPr>
        <w:t xml:space="preserve"> וולקוב</w:t>
      </w:r>
      <w:r>
        <w:rPr>
          <w:rFonts w:hint="cs"/>
          <w:rtl/>
        </w:rPr>
        <w:t xml:space="preserve">, בפסקה 7 לפסק דינו של השופט הנדל). המעורבות היתרה של שוטרים כה רבים בחקירותיו של הנאשם, לרבות בכניסות תכופות לחדר החקירות, שלא תועדו בהודעות הנאשם, מלמדת כי ייתכן ושוטרים נוספים אמרו לנאשם דברים על אודות האירועים. יש להדגיש, כפי שמסרה בכנות שטר, כי </w:t>
      </w:r>
      <w:r w:rsidRPr="00D40789">
        <w:rPr>
          <w:rFonts w:ascii="David" w:hAnsi="David" w:hint="cs"/>
          <w:sz w:val="24"/>
          <w:rtl/>
        </w:rPr>
        <w:t xml:space="preserve">באותה העת </w:t>
      </w:r>
      <w:r>
        <w:rPr>
          <w:rFonts w:hint="cs"/>
          <w:rtl/>
        </w:rPr>
        <w:t xml:space="preserve">היה </w:t>
      </w:r>
      <w:r>
        <w:rPr>
          <w:rtl/>
        </w:rPr>
        <w:t>הנאשם</w:t>
      </w:r>
      <w:r w:rsidRPr="001E6F52">
        <w:rPr>
          <w:rtl/>
        </w:rPr>
        <w:t xml:space="preserve"> עצור </w:t>
      </w:r>
      <w:r w:rsidRPr="00D40789">
        <w:rPr>
          <w:rFonts w:ascii="David" w:hAnsi="David"/>
          <w:sz w:val="24"/>
          <w:rtl/>
        </w:rPr>
        <w:t>מספר</w:t>
      </w:r>
      <w:r w:rsidRPr="001E6F52">
        <w:rPr>
          <w:rtl/>
        </w:rPr>
        <w:t xml:space="preserve"> ימים ו"דיברו עליו</w:t>
      </w:r>
      <w:r>
        <w:rPr>
          <w:rtl/>
        </w:rPr>
        <w:t>" בתחנה ב</w:t>
      </w:r>
      <w:r>
        <w:rPr>
          <w:rFonts w:hint="cs"/>
          <w:rtl/>
        </w:rPr>
        <w:t>מהלך ה</w:t>
      </w:r>
      <w:r>
        <w:rPr>
          <w:rtl/>
        </w:rPr>
        <w:t>ימים מאז מעצרו</w:t>
      </w:r>
      <w:r w:rsidRPr="001E6F52">
        <w:rPr>
          <w:rtl/>
        </w:rPr>
        <w:t>.</w:t>
      </w:r>
      <w:r>
        <w:rPr>
          <w:rFonts w:hint="cs"/>
          <w:rtl/>
        </w:rPr>
        <w:t xml:space="preserve"> לא ניתן גם להתעלם מהפרטים </w:t>
      </w:r>
      <w:r w:rsidRPr="00D40789">
        <w:rPr>
          <w:rFonts w:ascii="David" w:hAnsi="David" w:hint="cs"/>
          <w:sz w:val="24"/>
          <w:rtl/>
        </w:rPr>
        <w:t>שמסרה</w:t>
      </w:r>
      <w:r>
        <w:rPr>
          <w:rFonts w:hint="cs"/>
          <w:rtl/>
        </w:rPr>
        <w:t xml:space="preserve"> </w:t>
      </w:r>
      <w:r w:rsidRPr="00D40789">
        <w:rPr>
          <w:rFonts w:ascii="David" w:hAnsi="David" w:hint="cs"/>
          <w:sz w:val="24"/>
          <w:rtl/>
        </w:rPr>
        <w:t>גרגיר</w:t>
      </w:r>
      <w:r>
        <w:rPr>
          <w:rFonts w:hint="cs"/>
          <w:rtl/>
        </w:rPr>
        <w:t xml:space="preserve"> עצמה על האירועים במהלך חקירתו הראשונה של הנאשם, כפי שכבר פורטו. אכן, אין בגדר מידע זה את הפרטים המוכמנים דווקא, באשר לקורקינט ולסבתא, אולם לא ניתן הסבר סביר מדוע להעביר לנאשם פרטים כה רבים על האירועים בטרם מסר גרסה על אודותם.</w:t>
      </w:r>
    </w:p>
    <w:p w14:paraId="609A4F8B" w14:textId="77777777" w:rsidR="00A455EA" w:rsidRPr="0089595A" w:rsidRDefault="00A455EA" w:rsidP="00A455EA">
      <w:pPr>
        <w:pStyle w:val="1"/>
        <w:rPr>
          <w:rFonts w:ascii="David" w:hAnsi="David"/>
          <w:rtl/>
        </w:rPr>
      </w:pPr>
      <w:r>
        <w:rPr>
          <w:rFonts w:ascii="David" w:hAnsi="David" w:hint="cs"/>
          <w:rtl/>
        </w:rPr>
        <w:t xml:space="preserve">אכן, קשה להתעלם מהפירוט הרב שבהודאתו של הנאשם, לרבות ביחס לפרטי פרטים של התיאור שמסרה ב'. יתר על כן, הנאשם הודה, כי לא אמר אמת בחקירתו ביחס למקור שממנו שאב את הפרטים על אודות האירועים, ומכאן שישנו קושי מובנה ליתן אמת בגרסתו. עם זאת, לא מצאתי, כי יש סתירה בין גרסאות הנאשם באשר לשוטרים שתיארו בפניו מידע. גם לא התרשמתי כי הנאשם אינו דובר אמת או כי הוא מניפולטיבי. הרושם העולה הוא, כי שוטרים רבים היו מעורבים בחקירת האירועים, או לכל הפחות, מצאו לנכון להתערב בחקירה. </w:t>
      </w:r>
      <w:r w:rsidRPr="0089595A">
        <w:rPr>
          <w:rFonts w:ascii="David" w:hAnsi="David" w:hint="cs"/>
          <w:rtl/>
        </w:rPr>
        <w:t xml:space="preserve">בשים לב להתרחשויות הלא מתועדות למול שוטרים בתחנת המשטרה, "התשאול הנעלם" שערכה שטר </w:t>
      </w:r>
      <w:r>
        <w:rPr>
          <w:rFonts w:ascii="David" w:hAnsi="David" w:hint="cs"/>
          <w:rtl/>
        </w:rPr>
        <w:t>לצד המעורבות</w:t>
      </w:r>
      <w:r w:rsidRPr="0089595A">
        <w:rPr>
          <w:rFonts w:ascii="David" w:hAnsi="David" w:hint="cs"/>
          <w:rtl/>
        </w:rPr>
        <w:t xml:space="preserve"> </w:t>
      </w:r>
      <w:r>
        <w:rPr>
          <w:rFonts w:ascii="David" w:hAnsi="David" w:hint="cs"/>
          <w:rtl/>
        </w:rPr>
        <w:t xml:space="preserve">של </w:t>
      </w:r>
      <w:r w:rsidRPr="0089595A">
        <w:rPr>
          <w:rFonts w:ascii="David" w:hAnsi="David" w:hint="cs"/>
          <w:rtl/>
        </w:rPr>
        <w:t xml:space="preserve">מספר גדול של שוטרים מתחנת המשטרה בחקירתו של הנאשם בדרכים מגוונות, לא ניתן לדחות את האפשרות, כי שוטרים אכן תיארו בפניו את פרטי האירועים ובכך יש כדי להסביר את המקור לידיעת הפרטים. </w:t>
      </w:r>
    </w:p>
    <w:p w14:paraId="1AEA7A5D" w14:textId="77777777" w:rsidR="00A455EA" w:rsidRPr="0089595A" w:rsidRDefault="00A455EA" w:rsidP="00A455EA">
      <w:pPr>
        <w:pStyle w:val="1"/>
        <w:numPr>
          <w:ilvl w:val="0"/>
          <w:numId w:val="0"/>
        </w:numPr>
        <w:ind w:left="567"/>
        <w:rPr>
          <w:rFonts w:ascii="David" w:hAnsi="David"/>
          <w:sz w:val="24"/>
          <w:u w:val="single"/>
          <w:rtl/>
        </w:rPr>
      </w:pPr>
      <w:r w:rsidRPr="0089595A">
        <w:rPr>
          <w:rFonts w:ascii="David" w:hAnsi="David" w:hint="cs"/>
          <w:sz w:val="24"/>
          <w:u w:val="single"/>
          <w:rtl/>
        </w:rPr>
        <w:t xml:space="preserve">מיקום </w:t>
      </w:r>
      <w:r w:rsidRPr="0089595A">
        <w:rPr>
          <w:rFonts w:ascii="David" w:hAnsi="David" w:hint="cs"/>
          <w:u w:val="single"/>
          <w:rtl/>
        </w:rPr>
        <w:t>האירועים</w:t>
      </w:r>
      <w:r>
        <w:rPr>
          <w:rFonts w:ascii="David" w:hAnsi="David" w:hint="cs"/>
          <w:sz w:val="24"/>
          <w:u w:val="single"/>
          <w:rtl/>
        </w:rPr>
        <w:t>,</w:t>
      </w:r>
      <w:r w:rsidRPr="0089595A">
        <w:rPr>
          <w:rFonts w:ascii="David" w:hAnsi="David" w:hint="cs"/>
          <w:sz w:val="24"/>
          <w:u w:val="single"/>
          <w:rtl/>
        </w:rPr>
        <w:t xml:space="preserve"> מועדם</w:t>
      </w:r>
      <w:r>
        <w:rPr>
          <w:rFonts w:ascii="David" w:hAnsi="David" w:hint="cs"/>
          <w:sz w:val="24"/>
          <w:u w:val="single"/>
          <w:rtl/>
        </w:rPr>
        <w:t xml:space="preserve"> וטענת האליבי של הנאשם - </w:t>
      </w:r>
    </w:p>
    <w:p w14:paraId="306506B8" w14:textId="77777777" w:rsidR="00A455EA" w:rsidRPr="00476062" w:rsidRDefault="00A455EA" w:rsidP="00A455EA">
      <w:pPr>
        <w:pStyle w:val="1"/>
      </w:pPr>
      <w:r>
        <w:rPr>
          <w:rFonts w:hint="cs"/>
          <w:rtl/>
        </w:rPr>
        <w:t xml:space="preserve">האם מיקום האירועים ומועדם מהווה </w:t>
      </w:r>
      <w:r w:rsidRPr="008314CA">
        <w:rPr>
          <w:rFonts w:ascii="David" w:hAnsi="David" w:hint="cs"/>
          <w:rtl/>
        </w:rPr>
        <w:t>ראיית</w:t>
      </w:r>
      <w:r>
        <w:rPr>
          <w:rFonts w:hint="cs"/>
          <w:rtl/>
        </w:rPr>
        <w:t xml:space="preserve"> חיזוק להודאתו של הנאשם, כטענת התביעה? או שמא, יש לנאשם טענות אליבי </w:t>
      </w:r>
      <w:r>
        <w:rPr>
          <w:rtl/>
        </w:rPr>
        <w:t>–</w:t>
      </w:r>
      <w:r>
        <w:rPr>
          <w:rFonts w:hint="cs"/>
          <w:rtl/>
        </w:rPr>
        <w:t xml:space="preserve"> שכלל לא נבדקו </w:t>
      </w:r>
      <w:r>
        <w:rPr>
          <w:rtl/>
        </w:rPr>
        <w:t>–</w:t>
      </w:r>
      <w:r>
        <w:rPr>
          <w:rFonts w:hint="cs"/>
          <w:rtl/>
        </w:rPr>
        <w:t xml:space="preserve"> הסותרות את הודאת </w:t>
      </w:r>
      <w:r w:rsidRPr="00476062">
        <w:rPr>
          <w:rFonts w:ascii="David" w:hAnsi="David" w:hint="cs"/>
          <w:sz w:val="24"/>
          <w:rtl/>
        </w:rPr>
        <w:t>הנאשם</w:t>
      </w:r>
      <w:r>
        <w:rPr>
          <w:rFonts w:hint="cs"/>
          <w:rtl/>
        </w:rPr>
        <w:t>, כטענת באי כוח הנאשם?</w:t>
      </w:r>
    </w:p>
    <w:p w14:paraId="2EBF9EE1" w14:textId="77777777" w:rsidR="00A455EA" w:rsidRDefault="00A455EA" w:rsidP="00A455EA">
      <w:pPr>
        <w:pStyle w:val="1"/>
        <w:rPr>
          <w:rFonts w:ascii="David" w:hAnsi="David"/>
          <w:sz w:val="24"/>
        </w:rPr>
      </w:pPr>
      <w:r>
        <w:rPr>
          <w:rFonts w:ascii="David" w:hAnsi="David" w:hint="cs"/>
          <w:sz w:val="24"/>
          <w:rtl/>
        </w:rPr>
        <w:t>תחילה לעדותו של הנאשם ביחס לטענות האליבי שהעלה, לרבות התייחסותו למיקום האירועים ומועדם.</w:t>
      </w:r>
    </w:p>
    <w:p w14:paraId="083EF602" w14:textId="77777777" w:rsidR="00A455EA" w:rsidRDefault="00A455EA" w:rsidP="003D370D">
      <w:pPr>
        <w:pStyle w:val="1"/>
        <w:rPr>
          <w:rFonts w:ascii="David" w:hAnsi="David"/>
          <w:sz w:val="24"/>
        </w:rPr>
      </w:pPr>
      <w:r>
        <w:rPr>
          <w:rFonts w:ascii="David" w:hAnsi="David" w:hint="cs"/>
          <w:sz w:val="24"/>
          <w:rtl/>
        </w:rPr>
        <w:t xml:space="preserve">בעדותו מסר הנאשם, כי בכל יום הוא משתתף בתפילת מנחה בבית כנסת </w:t>
      </w:r>
      <w:r w:rsidR="003D370D">
        <w:rPr>
          <w:rFonts w:ascii="David" w:hAnsi="David" w:hint="cs"/>
          <w:sz w:val="24"/>
          <w:rtl/>
        </w:rPr>
        <w:t>...</w:t>
      </w:r>
      <w:r>
        <w:rPr>
          <w:rFonts w:ascii="David" w:hAnsi="David" w:hint="cs"/>
          <w:sz w:val="24"/>
          <w:rtl/>
        </w:rPr>
        <w:t xml:space="preserve"> בשעה 13:15 או בבית כנסת </w:t>
      </w:r>
      <w:r w:rsidR="003D370D">
        <w:rPr>
          <w:rFonts w:ascii="David" w:hAnsi="David" w:hint="cs"/>
          <w:sz w:val="24"/>
          <w:rtl/>
        </w:rPr>
        <w:t>...</w:t>
      </w:r>
      <w:r>
        <w:rPr>
          <w:rFonts w:ascii="David" w:hAnsi="David" w:hint="cs"/>
          <w:sz w:val="24"/>
          <w:rtl/>
        </w:rPr>
        <w:t xml:space="preserve"> בשעה 13:30. אולם, לא היה בידו ליתן גרסת אליבי בוודאות באשר ליום 8.5.18, וזאת משום הזמן הרב שחלף מאז המקרה ועד חקירתו (</w:t>
      </w:r>
      <w:r w:rsidRPr="0089595A">
        <w:rPr>
          <w:rFonts w:ascii="David" w:hAnsi="David" w:hint="cs"/>
          <w:b/>
          <w:bCs/>
          <w:sz w:val="24"/>
          <w:rtl/>
        </w:rPr>
        <w:t>פרוטוקול הדיון</w:t>
      </w:r>
      <w:r>
        <w:rPr>
          <w:rFonts w:ascii="David" w:hAnsi="David" w:hint="cs"/>
          <w:sz w:val="24"/>
          <w:rtl/>
        </w:rPr>
        <w:t xml:space="preserve">, בעמ' 791). </w:t>
      </w:r>
    </w:p>
    <w:p w14:paraId="72705D27" w14:textId="77777777" w:rsidR="00A455EA" w:rsidRDefault="00A455EA" w:rsidP="00A455EA">
      <w:pPr>
        <w:pStyle w:val="1"/>
        <w:numPr>
          <w:ilvl w:val="0"/>
          <w:numId w:val="0"/>
        </w:numPr>
        <w:ind w:left="567"/>
        <w:rPr>
          <w:rtl/>
        </w:rPr>
      </w:pPr>
      <w:r>
        <w:rPr>
          <w:rFonts w:hint="cs"/>
          <w:rtl/>
        </w:rPr>
        <w:t>הנאשם אישר כי בימים שלישי ורביעי הוא כנראה עבד משמרת ערב, משמע, כי בימים אלו היה אמור להיות בדרך לבית כנסת בשעות הצהריים (</w:t>
      </w:r>
      <w:r w:rsidRPr="0089595A">
        <w:rPr>
          <w:rFonts w:hint="cs"/>
          <w:b/>
          <w:bCs/>
          <w:rtl/>
        </w:rPr>
        <w:t>שם</w:t>
      </w:r>
      <w:r>
        <w:rPr>
          <w:rFonts w:hint="cs"/>
          <w:rtl/>
        </w:rPr>
        <w:t xml:space="preserve">, בעמ' 826). </w:t>
      </w:r>
    </w:p>
    <w:p w14:paraId="5BB2845F" w14:textId="77777777" w:rsidR="00A455EA" w:rsidRDefault="00A455EA" w:rsidP="003D370D">
      <w:pPr>
        <w:pStyle w:val="1"/>
        <w:rPr>
          <w:rFonts w:ascii="David" w:hAnsi="David"/>
          <w:sz w:val="24"/>
          <w:rtl/>
        </w:rPr>
      </w:pPr>
      <w:r>
        <w:rPr>
          <w:rFonts w:ascii="David" w:hAnsi="David" w:hint="cs"/>
          <w:sz w:val="24"/>
          <w:rtl/>
        </w:rPr>
        <w:t xml:space="preserve">עוד הוסיף, כי ביום 26.5.18, שבת, היה בבית כנסת </w:t>
      </w:r>
      <w:r w:rsidR="003D370D">
        <w:rPr>
          <w:rFonts w:ascii="David" w:hAnsi="David" w:hint="cs"/>
          <w:sz w:val="24"/>
          <w:rtl/>
        </w:rPr>
        <w:t>...</w:t>
      </w:r>
      <w:r>
        <w:rPr>
          <w:rFonts w:ascii="David" w:hAnsi="David" w:hint="cs"/>
          <w:sz w:val="24"/>
          <w:rtl/>
        </w:rPr>
        <w:t xml:space="preserve"> כבר בשעה 15:55. לדבריו, בית הכנסת מצוי מול ביתו ומכאן כי מדובר במרחק של דקה מביתו. כן ציין, כי שלמה בנישו, ששימש כחזן באופן חד פעמים, ראה אותו במועד זה בבית הכנסת, וכך גם הרצל לוי, שישב בסמוך אליו. מבית הכנסת חזר לכיוון ביתו בליוויו של בנישו. כן הדגיש, כי הוא זוכר את כל הפרטים ממועד זה בשל מעצרו יומיים לאחר מכן (</w:t>
      </w:r>
      <w:r w:rsidRPr="0089595A">
        <w:rPr>
          <w:rFonts w:ascii="David" w:hAnsi="David" w:hint="cs"/>
          <w:b/>
          <w:bCs/>
          <w:sz w:val="24"/>
          <w:rtl/>
        </w:rPr>
        <w:t>פרוטוקול הדיון</w:t>
      </w:r>
      <w:r>
        <w:rPr>
          <w:rFonts w:ascii="David" w:hAnsi="David" w:hint="cs"/>
          <w:sz w:val="24"/>
          <w:rtl/>
        </w:rPr>
        <w:t>, בעמ' 791).</w:t>
      </w:r>
    </w:p>
    <w:p w14:paraId="6A8D1D3B" w14:textId="77777777" w:rsidR="00A455EA" w:rsidRDefault="00A455EA" w:rsidP="003D370D">
      <w:pPr>
        <w:pStyle w:val="1"/>
        <w:numPr>
          <w:ilvl w:val="0"/>
          <w:numId w:val="0"/>
        </w:numPr>
        <w:ind w:left="567"/>
        <w:rPr>
          <w:rFonts w:ascii="David" w:hAnsi="David"/>
          <w:sz w:val="24"/>
          <w:rtl/>
        </w:rPr>
      </w:pPr>
      <w:r w:rsidRPr="001802E6">
        <w:rPr>
          <w:rFonts w:ascii="David" w:hAnsi="David" w:hint="cs"/>
          <w:sz w:val="24"/>
          <w:rtl/>
        </w:rPr>
        <w:t>לדבריו, הוא הולך במישרין לתפילות ומשם הביתה (</w:t>
      </w:r>
      <w:r w:rsidRPr="0089595A">
        <w:rPr>
          <w:rFonts w:ascii="David" w:hAnsi="David" w:hint="cs"/>
          <w:b/>
          <w:bCs/>
          <w:sz w:val="24"/>
          <w:rtl/>
        </w:rPr>
        <w:t>שם</w:t>
      </w:r>
      <w:r w:rsidRPr="001802E6">
        <w:rPr>
          <w:rFonts w:ascii="David" w:hAnsi="David" w:hint="cs"/>
          <w:sz w:val="24"/>
          <w:rtl/>
        </w:rPr>
        <w:t xml:space="preserve">, בעמ' 812). הנאשם הדגיש כי אינו מכיר את הכתובת, </w:t>
      </w:r>
      <w:r w:rsidR="003D370D">
        <w:rPr>
          <w:rFonts w:ascii="David" w:hAnsi="David" w:hint="cs"/>
          <w:sz w:val="24"/>
          <w:rtl/>
        </w:rPr>
        <w:t>...</w:t>
      </w:r>
      <w:r>
        <w:rPr>
          <w:rFonts w:ascii="David" w:hAnsi="David" w:hint="cs"/>
          <w:sz w:val="24"/>
          <w:rtl/>
        </w:rPr>
        <w:t xml:space="preserve"> ואינו מכיר את הבניין, למרות שהוא מכיר את </w:t>
      </w:r>
      <w:r w:rsidR="003D370D">
        <w:rPr>
          <w:rFonts w:ascii="David" w:hAnsi="David" w:hint="cs"/>
          <w:sz w:val="24"/>
          <w:rtl/>
        </w:rPr>
        <w:t>...</w:t>
      </w:r>
      <w:r>
        <w:rPr>
          <w:rFonts w:ascii="David" w:hAnsi="David" w:hint="cs"/>
          <w:sz w:val="24"/>
          <w:rtl/>
        </w:rPr>
        <w:t>, שם גם נעצר (</w:t>
      </w:r>
      <w:r w:rsidRPr="0089595A">
        <w:rPr>
          <w:rFonts w:ascii="David" w:hAnsi="David" w:hint="cs"/>
          <w:b/>
          <w:bCs/>
          <w:sz w:val="24"/>
          <w:rtl/>
        </w:rPr>
        <w:t>שם</w:t>
      </w:r>
      <w:r>
        <w:rPr>
          <w:rFonts w:ascii="David" w:hAnsi="David" w:hint="cs"/>
          <w:sz w:val="24"/>
          <w:rtl/>
        </w:rPr>
        <w:t xml:space="preserve">, בעמ' 814 </w:t>
      </w:r>
      <w:r>
        <w:rPr>
          <w:rFonts w:ascii="David" w:hAnsi="David"/>
          <w:sz w:val="24"/>
          <w:rtl/>
        </w:rPr>
        <w:t>–</w:t>
      </w:r>
      <w:r>
        <w:rPr>
          <w:rFonts w:ascii="David" w:hAnsi="David" w:hint="cs"/>
          <w:sz w:val="24"/>
          <w:rtl/>
        </w:rPr>
        <w:t xml:space="preserve"> 815).</w:t>
      </w:r>
    </w:p>
    <w:p w14:paraId="42A74FC7" w14:textId="77777777" w:rsidR="00A455EA" w:rsidRDefault="00A455EA" w:rsidP="003D370D">
      <w:pPr>
        <w:pStyle w:val="1"/>
        <w:numPr>
          <w:ilvl w:val="0"/>
          <w:numId w:val="0"/>
        </w:numPr>
        <w:ind w:left="567"/>
        <w:rPr>
          <w:rFonts w:ascii="David" w:hAnsi="David"/>
          <w:sz w:val="24"/>
          <w:rtl/>
        </w:rPr>
      </w:pPr>
      <w:r>
        <w:rPr>
          <w:rFonts w:ascii="David" w:hAnsi="David" w:hint="cs"/>
          <w:sz w:val="24"/>
          <w:rtl/>
        </w:rPr>
        <w:t xml:space="preserve">עוד הוסיף הנאשם, כי הוא זוכר את השעה המדויקת שבה היה בשבת בבית הכנסת </w:t>
      </w:r>
      <w:r w:rsidR="003D370D">
        <w:rPr>
          <w:rFonts w:ascii="David" w:hAnsi="David" w:hint="cs"/>
          <w:sz w:val="24"/>
          <w:rtl/>
        </w:rPr>
        <w:t>...</w:t>
      </w:r>
      <w:r>
        <w:rPr>
          <w:rFonts w:ascii="David" w:hAnsi="David" w:hint="cs"/>
          <w:sz w:val="24"/>
          <w:rtl/>
        </w:rPr>
        <w:t>", משום שחקירתו היתה בסמוך למועד זה. יתר על כן, כל שבת הוא מגיע לבית הכנסת עד 16:00. לדבריו, הוא יורד מביתו בשבתות בסביבות 15:50 על מנת ללכת לבית הכנסת (</w:t>
      </w:r>
      <w:r w:rsidRPr="0089595A">
        <w:rPr>
          <w:rFonts w:ascii="David" w:hAnsi="David" w:hint="cs"/>
          <w:b/>
          <w:bCs/>
          <w:sz w:val="24"/>
          <w:rtl/>
        </w:rPr>
        <w:t>שם</w:t>
      </w:r>
      <w:r>
        <w:rPr>
          <w:rFonts w:ascii="David" w:hAnsi="David" w:hint="cs"/>
          <w:sz w:val="24"/>
          <w:rtl/>
        </w:rPr>
        <w:t>, בעמ' 813, 827, 829). כן הדגיש, כי באותו יום כבר בשעה 15:55 היה בבית הכנסת והדרך נמשכת זמן קצר בלבד (</w:t>
      </w:r>
      <w:r w:rsidRPr="0089595A">
        <w:rPr>
          <w:rFonts w:ascii="David" w:hAnsi="David" w:hint="cs"/>
          <w:b/>
          <w:bCs/>
          <w:sz w:val="24"/>
          <w:rtl/>
        </w:rPr>
        <w:t>שם</w:t>
      </w:r>
      <w:r>
        <w:rPr>
          <w:rFonts w:ascii="David" w:hAnsi="David" w:hint="cs"/>
          <w:sz w:val="24"/>
          <w:rtl/>
        </w:rPr>
        <w:t>, בעמ' 832). כאן המקום לציין, כי גם בחקירתו הראשונה אמר כי בשעה חמישה לארבע כבר היה בבית הכנסת "אם אני זוכר נכון פלוס מינוס לא על הדקות" (</w:t>
      </w:r>
      <w:r w:rsidRPr="0089595A">
        <w:rPr>
          <w:rFonts w:ascii="David" w:hAnsi="David" w:hint="cs"/>
          <w:b/>
          <w:bCs/>
          <w:sz w:val="24"/>
          <w:rtl/>
        </w:rPr>
        <w:t>ת/10</w:t>
      </w:r>
      <w:r>
        <w:rPr>
          <w:rFonts w:ascii="David" w:hAnsi="David" w:hint="cs"/>
          <w:sz w:val="24"/>
          <w:rtl/>
        </w:rPr>
        <w:t xml:space="preserve">, בעמ' 11). </w:t>
      </w:r>
    </w:p>
    <w:p w14:paraId="27AC5BFD" w14:textId="77777777" w:rsidR="00A455EA" w:rsidRDefault="00A455EA" w:rsidP="003D370D">
      <w:pPr>
        <w:pStyle w:val="1"/>
        <w:numPr>
          <w:ilvl w:val="0"/>
          <w:numId w:val="0"/>
        </w:numPr>
        <w:ind w:left="567"/>
        <w:rPr>
          <w:rFonts w:ascii="David" w:hAnsi="David"/>
          <w:sz w:val="24"/>
          <w:rtl/>
        </w:rPr>
      </w:pPr>
      <w:r>
        <w:rPr>
          <w:rFonts w:ascii="David" w:hAnsi="David" w:hint="cs"/>
          <w:sz w:val="24"/>
          <w:rtl/>
        </w:rPr>
        <w:t>הנאשם מסר כי לתפילת שחרית הוא לוקח עמו תפילין, שקיבל לבר מצווה, ואילו לתפילות מנחה וערבית, הוא לא נוטל עמו תפילין. בשבתות הוא נוהג ללבוש חולצה לבנה ומכנסיים שחורים (</w:t>
      </w:r>
      <w:r w:rsidRPr="0089595A">
        <w:rPr>
          <w:rFonts w:ascii="David" w:hAnsi="David" w:hint="cs"/>
          <w:b/>
          <w:bCs/>
          <w:sz w:val="24"/>
          <w:rtl/>
        </w:rPr>
        <w:t>שם</w:t>
      </w:r>
      <w:r>
        <w:rPr>
          <w:rFonts w:ascii="David" w:hAnsi="David" w:hint="cs"/>
          <w:sz w:val="24"/>
          <w:rtl/>
        </w:rPr>
        <w:t xml:space="preserve">, בעמ' 787). כן מסר, כי בתקופה הרלוונטית לתפילת מנחה ביום חול נהג לצאת בשעה 13:15 לבית כנסת </w:t>
      </w:r>
      <w:r w:rsidR="003D370D">
        <w:rPr>
          <w:rFonts w:ascii="David" w:hAnsi="David" w:hint="cs"/>
          <w:sz w:val="24"/>
          <w:rtl/>
        </w:rPr>
        <w:t>...</w:t>
      </w:r>
      <w:r>
        <w:rPr>
          <w:rFonts w:ascii="David" w:hAnsi="David" w:hint="cs"/>
          <w:sz w:val="24"/>
          <w:rtl/>
        </w:rPr>
        <w:t xml:space="preserve"> או בשעה 13:30 לבית כנסת </w:t>
      </w:r>
      <w:r w:rsidR="003D370D">
        <w:rPr>
          <w:rFonts w:ascii="David" w:hAnsi="David" w:hint="cs"/>
          <w:sz w:val="24"/>
          <w:rtl/>
        </w:rPr>
        <w:t>...</w:t>
      </w:r>
      <w:r>
        <w:rPr>
          <w:rFonts w:ascii="David" w:hAnsi="David" w:hint="cs"/>
          <w:sz w:val="24"/>
          <w:rtl/>
        </w:rPr>
        <w:t xml:space="preserve"> בשבת נהג לצאת למנחה מתחת לבית בבית כנסת </w:t>
      </w:r>
      <w:r w:rsidR="003D370D">
        <w:rPr>
          <w:rFonts w:ascii="David" w:hAnsi="David" w:hint="cs"/>
          <w:sz w:val="24"/>
          <w:rtl/>
        </w:rPr>
        <w:t>...</w:t>
      </w:r>
      <w:r>
        <w:rPr>
          <w:rFonts w:ascii="David" w:hAnsi="David" w:hint="cs"/>
          <w:sz w:val="24"/>
          <w:rtl/>
        </w:rPr>
        <w:t xml:space="preserve"> בשעה 15:55 (</w:t>
      </w:r>
      <w:r w:rsidRPr="006B6E1B">
        <w:rPr>
          <w:rFonts w:ascii="David" w:hAnsi="David" w:hint="cs"/>
          <w:b/>
          <w:bCs/>
          <w:sz w:val="24"/>
          <w:rtl/>
        </w:rPr>
        <w:t>שם</w:t>
      </w:r>
      <w:r>
        <w:rPr>
          <w:rFonts w:ascii="David" w:hAnsi="David" w:hint="cs"/>
          <w:sz w:val="24"/>
          <w:rtl/>
        </w:rPr>
        <w:t xml:space="preserve">, בעמ' 787 - 788). </w:t>
      </w:r>
    </w:p>
    <w:p w14:paraId="1A51B275" w14:textId="77777777" w:rsidR="00A455EA" w:rsidRDefault="00A455EA" w:rsidP="00A455EA">
      <w:pPr>
        <w:pStyle w:val="1"/>
        <w:rPr>
          <w:rFonts w:ascii="David" w:hAnsi="David"/>
          <w:sz w:val="24"/>
          <w:rtl/>
        </w:rPr>
      </w:pPr>
      <w:r>
        <w:rPr>
          <w:rFonts w:ascii="David" w:hAnsi="David" w:hint="cs"/>
          <w:sz w:val="24"/>
          <w:rtl/>
        </w:rPr>
        <w:t xml:space="preserve">למרות החקירות הנגדיות הממושכות בעניין זה, לא מצאתי כי נפלו סתירות מהותיות כלשהן בגרסת הנאשם לעניין ההליכה לבית כנסת ביום 8.5.18 </w:t>
      </w:r>
      <w:r>
        <w:rPr>
          <w:rFonts w:ascii="David" w:hAnsi="David"/>
          <w:sz w:val="24"/>
          <w:rtl/>
        </w:rPr>
        <w:t>–</w:t>
      </w:r>
      <w:r>
        <w:rPr>
          <w:rFonts w:ascii="David" w:hAnsi="David" w:hint="cs"/>
          <w:sz w:val="24"/>
          <w:rtl/>
        </w:rPr>
        <w:t xml:space="preserve"> דהיינו במועד האירוע מושא האישום הראשון. גרסתו העקבית היא כי אינו זוכר מה אירע באותו יום. הנאשם הדגיש בחקירתו, כי הוא בדרך כלל הולך לבית כנסת בשעות 13:15 ו-13:30 וכי הוא עובד </w:t>
      </w:r>
      <w:r w:rsidRPr="0055247E">
        <w:rPr>
          <w:rFonts w:ascii="David" w:hAnsi="David" w:hint="cs"/>
          <w:b/>
          <w:bCs/>
          <w:sz w:val="24"/>
          <w:rtl/>
        </w:rPr>
        <w:t>כנראה</w:t>
      </w:r>
      <w:r>
        <w:rPr>
          <w:rFonts w:ascii="David" w:hAnsi="David" w:hint="cs"/>
          <w:sz w:val="24"/>
          <w:rtl/>
        </w:rPr>
        <w:t xml:space="preserve"> בימי שלישי ורביעי בשעות הערב. גם בעדותו עמד על כך  כי אמר לגרגיר שזה מה שקורה </w:t>
      </w:r>
      <w:r w:rsidRPr="0055247E">
        <w:rPr>
          <w:rFonts w:ascii="David" w:hAnsi="David" w:hint="cs"/>
          <w:b/>
          <w:bCs/>
          <w:sz w:val="24"/>
          <w:rtl/>
        </w:rPr>
        <w:t>בדרך כלל</w:t>
      </w:r>
      <w:r>
        <w:rPr>
          <w:rFonts w:ascii="David" w:hAnsi="David" w:hint="cs"/>
          <w:sz w:val="24"/>
          <w:rtl/>
        </w:rPr>
        <w:t>. אינני מוצאת כל אבחנה מהותית בין תיאורים אלו, וזאת למרות החקירה הנגדית הממושכת שנערכה בעניין זה (</w:t>
      </w:r>
      <w:r w:rsidRPr="009F482C">
        <w:rPr>
          <w:rFonts w:ascii="David" w:hAnsi="David" w:hint="cs"/>
          <w:b/>
          <w:bCs/>
          <w:sz w:val="24"/>
          <w:rtl/>
        </w:rPr>
        <w:t>פרוטוקול הדיון</w:t>
      </w:r>
      <w:r>
        <w:rPr>
          <w:rFonts w:ascii="David" w:hAnsi="David" w:hint="cs"/>
          <w:sz w:val="24"/>
          <w:rtl/>
        </w:rPr>
        <w:t xml:space="preserve">, בעמ' 824 </w:t>
      </w:r>
      <w:r>
        <w:rPr>
          <w:rFonts w:ascii="David" w:hAnsi="David"/>
          <w:sz w:val="24"/>
          <w:rtl/>
        </w:rPr>
        <w:t>–</w:t>
      </w:r>
      <w:r>
        <w:rPr>
          <w:rFonts w:ascii="David" w:hAnsi="David" w:hint="cs"/>
          <w:sz w:val="24"/>
          <w:rtl/>
        </w:rPr>
        <w:t xml:space="preserve"> 829). כאן המקום להדגיש, כי מטבע הדברים ישנם פערים מסויימים בין מספר אופנים שבהם ניתן למסור תיאור, אולם השאלה העיקרית היא, אם מדובר בפערים מהותיים, היורדים לשורשו של עניין ומלמדים על היעדר מהימנות. פערים מסוג זה במקרה הנדון </w:t>
      </w:r>
      <w:r>
        <w:rPr>
          <w:rFonts w:ascii="David" w:hAnsi="David"/>
          <w:sz w:val="24"/>
          <w:rtl/>
        </w:rPr>
        <w:t>–</w:t>
      </w:r>
      <w:r>
        <w:rPr>
          <w:rFonts w:ascii="David" w:hAnsi="David" w:hint="cs"/>
          <w:sz w:val="24"/>
          <w:rtl/>
        </w:rPr>
        <w:t xml:space="preserve"> אין.</w:t>
      </w:r>
    </w:p>
    <w:p w14:paraId="4B37F929"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עם זאת, ברי כי המיקומים והזמנים הנטענים בהם שהו הנאשם ו- א' ביום 8.5.18 </w:t>
      </w:r>
      <w:r>
        <w:rPr>
          <w:rFonts w:ascii="David" w:hAnsi="David"/>
          <w:sz w:val="24"/>
          <w:rtl/>
        </w:rPr>
        <w:t>–</w:t>
      </w:r>
      <w:r>
        <w:rPr>
          <w:rFonts w:ascii="David" w:hAnsi="David" w:hint="cs"/>
          <w:sz w:val="24"/>
          <w:rtl/>
        </w:rPr>
        <w:t xml:space="preserve"> סמוכים. בית הכנסת מצוי בסמוך לדרך חזרתה של א' מבית הספר ולדבריה, חזרה מבית הספר בסביבות 13:00, משמע בסמוך לפני השעה שבה הנאשם נוהג לרדת לבית הכנסת.</w:t>
      </w:r>
    </w:p>
    <w:p w14:paraId="3D5E7EC0" w14:textId="77777777" w:rsidR="00A455EA" w:rsidRDefault="00A455EA" w:rsidP="00A455EA">
      <w:pPr>
        <w:pStyle w:val="1"/>
        <w:rPr>
          <w:rFonts w:ascii="David" w:hAnsi="David"/>
          <w:sz w:val="24"/>
          <w:rtl/>
        </w:rPr>
      </w:pPr>
      <w:r>
        <w:rPr>
          <w:rFonts w:ascii="David" w:hAnsi="David" w:hint="cs"/>
          <w:sz w:val="24"/>
          <w:rtl/>
        </w:rPr>
        <w:t xml:space="preserve">גם לא מצאתי פערים של ממש, כטענת התביעה, למרות החקירות הנגדיות הממושכות, בגרסתו של הנאשם בדבר השעות שבהן יצא הנאשם לבית כנסת ביום 26.5.18. הנאשם עמד על כך שהגיע כבר בשעה חמישה לארבע לבית הכנסת, ומכאן שיצא בסמוך לפני כן או מספר דקות קודם לכן מביתו. על כך עמד גם במהלך חקירותיו וגם בעדותו בבית המשפט. כן הדגיש, כי הוא זכר בחקירה את השעה בשל סמיכותה למעצרו. כך או כך, אין פער של ממש בגרסה שלפיה הגיע בחמישה לארבע לבית כנסת, לגרסה שלפיה יצא מספר דקות לפני כן לבית הכנסת, או לגרסה שלפיה הוא יוצא בדרך כלל בשעה עשרה לארבע. גם כאן מדובר במספר תיאורים של אותה התרחשות, וככל שיש פערים בין התיאורים מדובר בפערים מינוריים, אם בכלל, בגרסה בדבר השעה שבה יצא הנאשם מביתו והגיע לבית הכנסת. </w:t>
      </w:r>
    </w:p>
    <w:p w14:paraId="6D3151F5" w14:textId="77777777" w:rsidR="00A455EA" w:rsidRDefault="00A455EA" w:rsidP="00A455EA">
      <w:pPr>
        <w:pStyle w:val="1"/>
        <w:numPr>
          <w:ilvl w:val="0"/>
          <w:numId w:val="0"/>
        </w:numPr>
        <w:ind w:left="567"/>
        <w:rPr>
          <w:rFonts w:ascii="David" w:hAnsi="David"/>
          <w:sz w:val="24"/>
          <w:rtl/>
        </w:rPr>
      </w:pPr>
      <w:r>
        <w:rPr>
          <w:rFonts w:ascii="David" w:hAnsi="David" w:hint="cs"/>
          <w:sz w:val="24"/>
          <w:rtl/>
        </w:rPr>
        <w:t xml:space="preserve">עם זאת, גם המיקומים והזמנים הנטענים בהם שהו הנאשם ו- ב' </w:t>
      </w:r>
      <w:r>
        <w:rPr>
          <w:rFonts w:ascii="David" w:hAnsi="David"/>
          <w:sz w:val="24"/>
          <w:rtl/>
        </w:rPr>
        <w:t>–</w:t>
      </w:r>
      <w:r>
        <w:rPr>
          <w:rFonts w:ascii="David" w:hAnsi="David" w:hint="cs"/>
          <w:sz w:val="24"/>
          <w:rtl/>
        </w:rPr>
        <w:t xml:space="preserve"> סמוכים. בני משפחתה של ב' מסרו כי הסתובבו למטה בסביבות השעה 16:00 ביום 28.5.18, משמע בסמוך לשעה בה יצא הנאשם לבית הכנסת.  </w:t>
      </w:r>
    </w:p>
    <w:p w14:paraId="1822056A" w14:textId="77777777" w:rsidR="00A455EA" w:rsidRDefault="00A455EA" w:rsidP="00A455EA">
      <w:pPr>
        <w:pStyle w:val="1"/>
        <w:rPr>
          <w:rFonts w:ascii="David" w:hAnsi="David"/>
          <w:sz w:val="24"/>
          <w:rtl/>
        </w:rPr>
      </w:pPr>
      <w:r>
        <w:rPr>
          <w:rFonts w:ascii="David" w:hAnsi="David" w:hint="cs"/>
          <w:sz w:val="24"/>
          <w:rtl/>
        </w:rPr>
        <w:t>סמיכות מקומות וזמנים עשויים אמנם להוות חיזוק לאפשרות כי הנאשם ביצע את העבירות. אולם, יש לזכור כי יבנה היא מקום לא גדול. למעשה, אלמלא סמיכותם של כל המקומות, לרבות מקום מגוריו של הנאשם, מקום מגורי הקטינות, ומיקום בתי הכנסת, לא היו בני משפחתה של א' מאתרים את הנאשם ברחוב. לסמיכות מקומות המגורים וההיכרות בין תושבי יבנה יש גם משמעות בשאלת זיהויו של הנאשם. המסקנה העיקרית הנובעת מעובדות אלו היא, כי ביתו של הנאשם, בתי הקטינות ובתי הכנסת בהם נוהג הנאשם להתפלל סמוכים זה לזה וקשה להסיק מסקנות נוספות מעבר לזה.</w:t>
      </w:r>
    </w:p>
    <w:p w14:paraId="6C366C14" w14:textId="77777777" w:rsidR="00A455EA" w:rsidRDefault="00A455EA" w:rsidP="00A455EA">
      <w:pPr>
        <w:pStyle w:val="1"/>
        <w:rPr>
          <w:rFonts w:ascii="David" w:hAnsi="David"/>
          <w:sz w:val="24"/>
        </w:rPr>
      </w:pPr>
      <w:r>
        <w:rPr>
          <w:rFonts w:ascii="David" w:hAnsi="David" w:hint="cs"/>
          <w:sz w:val="24"/>
          <w:rtl/>
        </w:rPr>
        <w:t>כאן המקום להתייחס לעדותו של עד ההגנה שהובא לביסוס טענת האליבי של הנאשם. יש להדגיש כבר כאן, כי טענת האליבי של הנאשם לא נבדקה על ידי המשטרה.</w:t>
      </w:r>
    </w:p>
    <w:p w14:paraId="7EDD1A6C" w14:textId="77777777" w:rsidR="00A455EA" w:rsidRDefault="00A455EA" w:rsidP="00DE1942">
      <w:pPr>
        <w:pStyle w:val="1"/>
        <w:rPr>
          <w:rFonts w:ascii="David" w:hAnsi="David"/>
          <w:sz w:val="24"/>
        </w:rPr>
      </w:pPr>
      <w:r>
        <w:rPr>
          <w:rFonts w:ascii="David" w:hAnsi="David" w:hint="cs"/>
          <w:sz w:val="24"/>
          <w:rtl/>
        </w:rPr>
        <w:t xml:space="preserve">שלמה בנישו, עובד קופת חולים כללית, העיד מטעם הנאשם. בעדותו מסר, כי הוא מכיר את משפחת </w:t>
      </w:r>
      <w:r w:rsidR="00DE1942">
        <w:rPr>
          <w:rFonts w:ascii="David" w:hAnsi="David" w:hint="cs"/>
          <w:sz w:val="24"/>
          <w:rtl/>
        </w:rPr>
        <w:t>...</w:t>
      </w:r>
      <w:r>
        <w:rPr>
          <w:rFonts w:ascii="David" w:hAnsi="David" w:hint="cs"/>
          <w:sz w:val="24"/>
          <w:rtl/>
        </w:rPr>
        <w:t xml:space="preserve"> כ-15 שנים ואף מתפלל עם בני המשפחה בבית כנסת ויושב לידם. לדבריו, בשבתות הוא נוהג להתפלל תפילת מנחה בבית כנסת </w:t>
      </w:r>
      <w:r w:rsidR="003D370D">
        <w:rPr>
          <w:rFonts w:ascii="David" w:hAnsi="David" w:hint="cs"/>
          <w:sz w:val="24"/>
          <w:rtl/>
        </w:rPr>
        <w:t>...</w:t>
      </w:r>
      <w:r>
        <w:rPr>
          <w:rFonts w:ascii="David" w:hAnsi="David" w:hint="cs"/>
          <w:sz w:val="24"/>
          <w:rtl/>
        </w:rPr>
        <w:t xml:space="preserve"> </w:t>
      </w:r>
      <w:r>
        <w:rPr>
          <w:rFonts w:ascii="David" w:hAnsi="David"/>
          <w:sz w:val="24"/>
          <w:rtl/>
        </w:rPr>
        <w:t>–</w:t>
      </w:r>
      <w:r>
        <w:rPr>
          <w:rFonts w:ascii="David" w:hAnsi="David" w:hint="cs"/>
          <w:sz w:val="24"/>
          <w:rtl/>
        </w:rPr>
        <w:t xml:space="preserve"> המצוי מול ביתם. בכל שבת הוא פותח את בית הכנסת לצורך תפילת מנחה כמה דקות לפני 16:00 על מנת להתחיל את התפילה בשעה 16:00 (</w:t>
      </w:r>
      <w:r w:rsidRPr="006B6E1B">
        <w:rPr>
          <w:rFonts w:ascii="David" w:hAnsi="David" w:hint="cs"/>
          <w:b/>
          <w:bCs/>
          <w:sz w:val="24"/>
          <w:rtl/>
        </w:rPr>
        <w:t>פרוטוקול הדיון</w:t>
      </w:r>
      <w:r>
        <w:rPr>
          <w:rFonts w:ascii="David" w:hAnsi="David" w:hint="cs"/>
          <w:sz w:val="24"/>
          <w:rtl/>
        </w:rPr>
        <w:t>, בעמ' 917).</w:t>
      </w:r>
    </w:p>
    <w:p w14:paraId="034B9574" w14:textId="77777777" w:rsidR="00A455EA" w:rsidRDefault="00A455EA" w:rsidP="00A455EA">
      <w:pPr>
        <w:pStyle w:val="1"/>
        <w:numPr>
          <w:ilvl w:val="0"/>
          <w:numId w:val="0"/>
        </w:numPr>
        <w:ind w:left="567"/>
        <w:rPr>
          <w:rFonts w:ascii="David" w:hAnsi="David"/>
          <w:sz w:val="24"/>
        </w:rPr>
      </w:pPr>
      <w:r>
        <w:rPr>
          <w:rFonts w:ascii="David" w:hAnsi="David" w:hint="cs"/>
          <w:sz w:val="24"/>
          <w:rtl/>
        </w:rPr>
        <w:t>עוד מסר, כי כשבועיים לאחר האירוע, שאל את אביו של הנאשם היכן הנאשם, והאב סיפר לו כי נעצר. בתגובה אמר לו "זה לא יכול להיות כי הרי הנאשם היה בבית הכנסת במועד זה". לדבריו, זכר זאת, משום שבאותה שבת היה מנין מצומצם מאוד ומטעם זה שימש כחזן, עניין נדיר בבית כנסת זה. עוד הדגיש, כי ישנה חשיבות להתחלת התפילה ב-16:00, על מנת שהנוכחים לא יתפזרו לבתי כנסת אחרים. לדבריו, בתפילה זו יש מיעוט משתתפים, משום שרוב המתפללים מעדיפים להתפלל בשעה מוקדמת יותר. עוד מסר, כי במשך כל הזמן שחלף זכר את הפרטים מתוך שיחתו עם האב שבועיים לאחר האירוע. לדבריו, אלמלא שיחה זו לא היה זוכר את האירוע (</w:t>
      </w:r>
      <w:r w:rsidRPr="006B6E1B">
        <w:rPr>
          <w:rFonts w:ascii="David" w:hAnsi="David" w:hint="cs"/>
          <w:b/>
          <w:bCs/>
          <w:sz w:val="24"/>
          <w:rtl/>
        </w:rPr>
        <w:t>שם</w:t>
      </w:r>
      <w:r>
        <w:rPr>
          <w:rFonts w:ascii="David" w:hAnsi="David" w:hint="cs"/>
          <w:sz w:val="24"/>
          <w:rtl/>
        </w:rPr>
        <w:t>, בעמ' 917 - 918). בנישו הדגיש, כי הנאשם נכנס לבית הכנסת כמה דקות לפני ארבע והוא זוכר זאת, משום שאחרת לא ניתן היה לקיים את המניין בשל מיעוט המשתתפים (</w:t>
      </w:r>
      <w:r w:rsidRPr="006B6E1B">
        <w:rPr>
          <w:rFonts w:ascii="David" w:hAnsi="David" w:hint="cs"/>
          <w:b/>
          <w:bCs/>
          <w:sz w:val="24"/>
          <w:rtl/>
        </w:rPr>
        <w:t>שם</w:t>
      </w:r>
      <w:r>
        <w:rPr>
          <w:rFonts w:ascii="David" w:hAnsi="David" w:hint="cs"/>
          <w:sz w:val="24"/>
          <w:rtl/>
        </w:rPr>
        <w:t>, בעמ' 919).</w:t>
      </w:r>
    </w:p>
    <w:p w14:paraId="05B12C21" w14:textId="77777777" w:rsidR="00A455EA" w:rsidRDefault="00A455EA" w:rsidP="00A455EA">
      <w:pPr>
        <w:pStyle w:val="1"/>
        <w:numPr>
          <w:ilvl w:val="0"/>
          <w:numId w:val="0"/>
        </w:numPr>
        <w:ind w:left="567"/>
        <w:rPr>
          <w:rFonts w:ascii="David" w:hAnsi="David"/>
          <w:sz w:val="24"/>
        </w:rPr>
      </w:pPr>
      <w:r>
        <w:rPr>
          <w:rFonts w:ascii="David" w:hAnsi="David" w:hint="cs"/>
          <w:sz w:val="24"/>
          <w:rtl/>
        </w:rPr>
        <w:t>עוד הוסיף בנישו, כי כבר באותה שיחה, כשבועיים לאחר המעצר, אמר לאביו של הנאשם, כי הלה היה בבית הכנסת וכי הוא נכון לבוא ולהעיד בענייו זה (</w:t>
      </w:r>
      <w:r w:rsidRPr="004248DD">
        <w:rPr>
          <w:rFonts w:ascii="David" w:hAnsi="David" w:hint="cs"/>
          <w:b/>
          <w:bCs/>
          <w:sz w:val="24"/>
          <w:rtl/>
        </w:rPr>
        <w:t>שם</w:t>
      </w:r>
      <w:r>
        <w:rPr>
          <w:rFonts w:ascii="David" w:hAnsi="David" w:hint="cs"/>
          <w:sz w:val="24"/>
          <w:rtl/>
        </w:rPr>
        <w:t>, בעמ' 919). לדבריו, הוזמן על ידי הוריו של הנאשם למתן עדות (</w:t>
      </w:r>
      <w:r w:rsidRPr="004248DD">
        <w:rPr>
          <w:rFonts w:ascii="David" w:hAnsi="David" w:hint="cs"/>
          <w:b/>
          <w:bCs/>
          <w:sz w:val="24"/>
          <w:rtl/>
        </w:rPr>
        <w:t>שם</w:t>
      </w:r>
      <w:r>
        <w:rPr>
          <w:rFonts w:ascii="David" w:hAnsi="David" w:hint="cs"/>
          <w:sz w:val="24"/>
          <w:rtl/>
        </w:rPr>
        <w:t xml:space="preserve">, בעמ' 920).  </w:t>
      </w:r>
    </w:p>
    <w:p w14:paraId="78F6AF2D" w14:textId="77777777" w:rsidR="00A455EA" w:rsidRDefault="00A455EA" w:rsidP="00A455EA">
      <w:pPr>
        <w:pStyle w:val="1"/>
        <w:rPr>
          <w:rFonts w:ascii="David" w:hAnsi="David"/>
          <w:sz w:val="24"/>
        </w:rPr>
      </w:pPr>
      <w:r>
        <w:rPr>
          <w:rFonts w:ascii="David" w:hAnsi="David" w:hint="cs"/>
          <w:sz w:val="24"/>
          <w:rtl/>
        </w:rPr>
        <w:t>הואיל ובנישו זכר את האירוע מתוך שיחה עם אביו של הנאשם כשבועיים לאחר האירוע, יש לייחס מהימנות גבוהה לעדותו, למרות הזמן שחלף מאז. הזמן הקובע אינו הזמן שחלף מאז האירועים ועד היום, אלא הזמן שחלף מאז האירוע ועד ששחזר לראשונה את הדברים בראשו. הואיל ובמקרה הנדון שחזר את האירוע שבועיים לאחר מכן, ועל רקע אירוע טראומטי כמעצרו של הנאשם, היה זכרונו טרי באותה העת. יתר על כן, זכרונו נטוע בהקשר, היותו חזן באותו היום והעובדה כי היו מעט נוכחים בתפילה.</w:t>
      </w:r>
    </w:p>
    <w:p w14:paraId="2AAB433B" w14:textId="77777777" w:rsidR="00A455EA" w:rsidRPr="004248DD" w:rsidRDefault="00A455EA" w:rsidP="00A455EA">
      <w:pPr>
        <w:pStyle w:val="1"/>
        <w:rPr>
          <w:rFonts w:ascii="David" w:hAnsi="David"/>
          <w:sz w:val="24"/>
        </w:rPr>
      </w:pPr>
      <w:r>
        <w:rPr>
          <w:rFonts w:ascii="David" w:hAnsi="David" w:hint="cs"/>
          <w:sz w:val="24"/>
          <w:rtl/>
        </w:rPr>
        <w:t>גם כאן אינני מוצאת כל משמעות לחקירה נגדית ממושכת שנועדה להראות כי לעיתים ייתכן שהתפילה תתחיל מספר דקות לאחר 16:00. אכן, תיתכן תפילה המתחילה באיחור של דקות. גם תיתכן כניסה של אנשים באיחור של דקות. אולם, העד הדגיש, כי באותה שבת התפילה החלה בזמן וכי זכר פרט זה לאור הנסיבות הייחודיות, משמע, היותו חזן, המנין המצומצם והשיחה בסמוך לאחר האירוע (</w:t>
      </w:r>
      <w:r w:rsidRPr="000B3F90">
        <w:rPr>
          <w:rFonts w:ascii="David" w:hAnsi="David" w:hint="cs"/>
          <w:b/>
          <w:bCs/>
          <w:sz w:val="24"/>
          <w:rtl/>
        </w:rPr>
        <w:t>שם</w:t>
      </w:r>
      <w:r>
        <w:rPr>
          <w:rFonts w:ascii="David" w:hAnsi="David" w:hint="cs"/>
          <w:sz w:val="24"/>
          <w:rtl/>
        </w:rPr>
        <w:t>, בעמ' 921). עוד הדגיש, כי ישנם 4 שעונים בבית הכנסת (</w:t>
      </w:r>
      <w:r w:rsidRPr="004248DD">
        <w:rPr>
          <w:rFonts w:ascii="David" w:hAnsi="David" w:hint="cs"/>
          <w:sz w:val="24"/>
          <w:rtl/>
        </w:rPr>
        <w:t>בנישו נזהר מאוד בדבריו, לא הוסיף ולא הגזים. בנישו לא היה מוכן להתחייב אם הנאשם הגיע ב-15:55, 16:00 או 16:05 באותה שבת. בנישו גם לא היה מוכן לציין שמות של אנשים נוספים שהיו במקום, משום שלא זכר זאת</w:t>
      </w:r>
      <w:r>
        <w:rPr>
          <w:rFonts w:ascii="David" w:hAnsi="David" w:hint="cs"/>
          <w:sz w:val="24"/>
          <w:rtl/>
        </w:rPr>
        <w:t>.</w:t>
      </w:r>
      <w:r w:rsidRPr="004248DD">
        <w:rPr>
          <w:rFonts w:ascii="David" w:hAnsi="David" w:hint="cs"/>
          <w:sz w:val="24"/>
          <w:rtl/>
        </w:rPr>
        <w:t xml:space="preserve"> בנישו גם הדגיש, כי אינו זוכר אם האב דיבר עמו על זמנ</w:t>
      </w:r>
      <w:r>
        <w:rPr>
          <w:rFonts w:ascii="David" w:hAnsi="David" w:hint="cs"/>
          <w:sz w:val="24"/>
          <w:rtl/>
        </w:rPr>
        <w:t>ים</w:t>
      </w:r>
      <w:r w:rsidRPr="004248DD">
        <w:rPr>
          <w:rFonts w:ascii="David" w:hAnsi="David" w:hint="cs"/>
          <w:sz w:val="24"/>
          <w:rtl/>
        </w:rPr>
        <w:t>. בנישו אף הדגיש פעמים רבות את הקרבה בינו ובין הנאשם (</w:t>
      </w:r>
      <w:r w:rsidRPr="004248DD">
        <w:rPr>
          <w:rFonts w:ascii="David" w:hAnsi="David" w:hint="cs"/>
          <w:b/>
          <w:bCs/>
          <w:sz w:val="24"/>
          <w:rtl/>
        </w:rPr>
        <w:t>שם</w:t>
      </w:r>
      <w:r w:rsidRPr="004248DD">
        <w:rPr>
          <w:rFonts w:ascii="David" w:hAnsi="David" w:hint="cs"/>
          <w:sz w:val="24"/>
          <w:rtl/>
        </w:rPr>
        <w:t>, בעמ' 92</w:t>
      </w:r>
      <w:r>
        <w:rPr>
          <w:rFonts w:ascii="David" w:hAnsi="David" w:hint="cs"/>
          <w:sz w:val="24"/>
          <w:rtl/>
        </w:rPr>
        <w:t>3</w:t>
      </w:r>
      <w:r w:rsidRPr="004248DD">
        <w:rPr>
          <w:rFonts w:ascii="David" w:hAnsi="David" w:hint="cs"/>
          <w:sz w:val="24"/>
          <w:rtl/>
        </w:rPr>
        <w:t xml:space="preserve"> </w:t>
      </w:r>
      <w:r w:rsidRPr="004248DD">
        <w:rPr>
          <w:rFonts w:ascii="David" w:hAnsi="David"/>
          <w:sz w:val="24"/>
          <w:rtl/>
        </w:rPr>
        <w:t>–</w:t>
      </w:r>
      <w:r w:rsidRPr="004248DD">
        <w:rPr>
          <w:rFonts w:ascii="David" w:hAnsi="David" w:hint="cs"/>
          <w:sz w:val="24"/>
          <w:rtl/>
        </w:rPr>
        <w:t xml:space="preserve"> 925). </w:t>
      </w:r>
    </w:p>
    <w:p w14:paraId="073EFCBD" w14:textId="77777777" w:rsidR="00A455EA" w:rsidRDefault="00A455EA" w:rsidP="00DE1942">
      <w:pPr>
        <w:pStyle w:val="1"/>
        <w:rPr>
          <w:rFonts w:ascii="David" w:hAnsi="David"/>
          <w:sz w:val="24"/>
          <w:rtl/>
        </w:rPr>
      </w:pPr>
      <w:r>
        <w:rPr>
          <w:rFonts w:ascii="David" w:hAnsi="David" w:hint="cs"/>
          <w:sz w:val="24"/>
          <w:rtl/>
        </w:rPr>
        <w:t xml:space="preserve">לא מצאתי כל דופי במהימנותו של בנישו. אמנם, מדובר בחבר משפחת </w:t>
      </w:r>
      <w:r w:rsidR="00DE1942">
        <w:rPr>
          <w:rFonts w:ascii="David" w:hAnsi="David" w:hint="cs"/>
          <w:sz w:val="24"/>
          <w:rtl/>
        </w:rPr>
        <w:t>...</w:t>
      </w:r>
      <w:r>
        <w:rPr>
          <w:rFonts w:ascii="David" w:hAnsi="David" w:hint="cs"/>
          <w:sz w:val="24"/>
          <w:rtl/>
        </w:rPr>
        <w:t xml:space="preserve">, וברי כי ברצונו לסייע לנאשם. עם זאת, לא די בכך על מנת להביא לפגיעה במהימנותו. מטבע הדברים, רוב רובם של העדים במשפט </w:t>
      </w:r>
      <w:r>
        <w:rPr>
          <w:rFonts w:ascii="David" w:hAnsi="David"/>
          <w:sz w:val="24"/>
          <w:rtl/>
        </w:rPr>
        <w:t>–</w:t>
      </w:r>
      <w:r>
        <w:rPr>
          <w:rFonts w:ascii="David" w:hAnsi="David" w:hint="cs"/>
          <w:sz w:val="24"/>
          <w:rtl/>
        </w:rPr>
        <w:t xml:space="preserve"> שהם אזרחים </w:t>
      </w:r>
      <w:r>
        <w:rPr>
          <w:rFonts w:ascii="David" w:hAnsi="David"/>
          <w:sz w:val="24"/>
          <w:rtl/>
        </w:rPr>
        <w:t>–</w:t>
      </w:r>
      <w:r>
        <w:rPr>
          <w:rFonts w:ascii="David" w:hAnsi="David" w:hint="cs"/>
          <w:sz w:val="24"/>
          <w:rtl/>
        </w:rPr>
        <w:t xml:space="preserve"> קרובים לצד זה או לאחר, ואין בכך כדי להוביל לפגיעה במהימנותם, אך בשל כך.   </w:t>
      </w:r>
    </w:p>
    <w:p w14:paraId="16728B05" w14:textId="77777777" w:rsidR="00A455EA" w:rsidRDefault="00A455EA" w:rsidP="00A455EA">
      <w:pPr>
        <w:pStyle w:val="1"/>
        <w:rPr>
          <w:rFonts w:ascii="David" w:hAnsi="David"/>
          <w:sz w:val="24"/>
        </w:rPr>
      </w:pPr>
      <w:r>
        <w:rPr>
          <w:rFonts w:ascii="David" w:hAnsi="David" w:hint="cs"/>
          <w:sz w:val="24"/>
          <w:rtl/>
        </w:rPr>
        <w:t>בסופו של דבר, לא מצאתי כי יש בגרסת האליבי של הנאשם כדי להוסיף או לגרוע מהודאתו. כאמור, הנאשם היה בסמיכות זמנים לשני האירועים במיקומים קרובים. אולם, לא ניתן לתחום את השהות שלו בבתי הכנסת בזמן מדויק עד כדי הרחקת הנאשם מאפשרות ביצוע המעשים. בה בעת, גם לא ניתן לומר, כי די בשהות זו, כדי לחזק את הראיות לחובת הנאשם. על המחדל שבאי בדיקת טענות האליבי אעמוד עוד להלן.</w:t>
      </w:r>
    </w:p>
    <w:p w14:paraId="434C06AC" w14:textId="77777777" w:rsidR="00A455EA" w:rsidRDefault="00A455EA" w:rsidP="00A455EA">
      <w:pPr>
        <w:pStyle w:val="1"/>
        <w:rPr>
          <w:rFonts w:ascii="David" w:hAnsi="David"/>
          <w:sz w:val="24"/>
        </w:rPr>
      </w:pPr>
      <w:r>
        <w:rPr>
          <w:rFonts w:ascii="David" w:hAnsi="David" w:hint="cs"/>
          <w:sz w:val="24"/>
          <w:rtl/>
        </w:rPr>
        <w:t>עתה לטענת התביעה, כי חיזוק נוסף נמצא בפטיש של הנאשם לצפייה בפורנוגרפיה ייחודית.</w:t>
      </w:r>
    </w:p>
    <w:p w14:paraId="56A8D5BE" w14:textId="77777777" w:rsidR="00A455EA" w:rsidRDefault="00A455EA" w:rsidP="00A455EA">
      <w:pPr>
        <w:pStyle w:val="1"/>
        <w:numPr>
          <w:ilvl w:val="0"/>
          <w:numId w:val="0"/>
        </w:numPr>
        <w:ind w:left="567"/>
        <w:rPr>
          <w:rFonts w:ascii="David" w:hAnsi="David"/>
          <w:sz w:val="24"/>
        </w:rPr>
      </w:pPr>
      <w:r>
        <w:rPr>
          <w:rFonts w:ascii="David" w:hAnsi="David" w:hint="cs"/>
          <w:sz w:val="24"/>
          <w:rtl/>
        </w:rPr>
        <w:t>הנאשם אישר בחקירתו השנייה, כי נהג לגלוש באתרים פורנוגרפיים של בגירים וכי הקטגוריה המועדפת עליו היא פטיש לליקוק איבר מין נשי (</w:t>
      </w:r>
      <w:r w:rsidRPr="0009593D">
        <w:rPr>
          <w:rFonts w:ascii="David" w:hAnsi="David" w:hint="cs"/>
          <w:b/>
          <w:bCs/>
          <w:sz w:val="24"/>
          <w:rtl/>
        </w:rPr>
        <w:t>ת/10א</w:t>
      </w:r>
      <w:r>
        <w:rPr>
          <w:rFonts w:ascii="David" w:hAnsi="David" w:hint="cs"/>
          <w:sz w:val="24"/>
          <w:rtl/>
        </w:rPr>
        <w:t xml:space="preserve">, בעמ' 64 </w:t>
      </w:r>
      <w:r>
        <w:rPr>
          <w:rFonts w:ascii="David" w:hAnsi="David"/>
          <w:sz w:val="24"/>
          <w:rtl/>
        </w:rPr>
        <w:t>–</w:t>
      </w:r>
      <w:r>
        <w:rPr>
          <w:rFonts w:ascii="David" w:hAnsi="David" w:hint="cs"/>
          <w:sz w:val="24"/>
          <w:rtl/>
        </w:rPr>
        <w:t xml:space="preserve"> 69). הנאשם לא הכחיש פטיש זה גם בחקירתו השלישית, במהלכה חזר בו מהודאתו (</w:t>
      </w:r>
      <w:r w:rsidRPr="0009593D">
        <w:rPr>
          <w:rFonts w:ascii="David" w:hAnsi="David" w:hint="cs"/>
          <w:b/>
          <w:bCs/>
          <w:sz w:val="24"/>
          <w:rtl/>
        </w:rPr>
        <w:t>ת/11א</w:t>
      </w:r>
      <w:r>
        <w:rPr>
          <w:rFonts w:ascii="David" w:hAnsi="David" w:hint="cs"/>
          <w:sz w:val="24"/>
          <w:rtl/>
        </w:rPr>
        <w:t>, בעמ' 16). גם זרובימסקי העיד שמצא תכנים פורנוגרפיים בחיפוש בטלפון של הנאשם (</w:t>
      </w:r>
      <w:r w:rsidRPr="0009593D">
        <w:rPr>
          <w:rFonts w:ascii="David" w:hAnsi="David" w:hint="cs"/>
          <w:b/>
          <w:bCs/>
          <w:sz w:val="24"/>
          <w:rtl/>
        </w:rPr>
        <w:t>פרוטוקול הדיון</w:t>
      </w:r>
      <w:r>
        <w:rPr>
          <w:rFonts w:ascii="David" w:hAnsi="David" w:hint="cs"/>
          <w:sz w:val="24"/>
          <w:rtl/>
        </w:rPr>
        <w:t xml:space="preserve">, בעמ' 356). </w:t>
      </w:r>
    </w:p>
    <w:p w14:paraId="261CAB06" w14:textId="77777777" w:rsidR="00A455EA" w:rsidRPr="003A72D1" w:rsidRDefault="00A455EA" w:rsidP="00A455EA">
      <w:pPr>
        <w:pStyle w:val="1"/>
      </w:pPr>
      <w:r w:rsidRPr="003A72D1">
        <w:rPr>
          <w:rFonts w:ascii="David" w:hAnsi="David" w:hint="cs"/>
          <w:sz w:val="24"/>
          <w:rtl/>
        </w:rPr>
        <w:t xml:space="preserve">בה בעת, לא ניתן להתעלם מהעובדה, כי בבדיקה שנערכה לטלפון של הנאשם לא נמצאו תכנים פדופיליים כלשהם אלא אך חומר פורנוגרפי </w:t>
      </w:r>
      <w:r w:rsidRPr="003A72D1">
        <w:rPr>
          <w:rFonts w:ascii="David" w:hAnsi="David"/>
          <w:sz w:val="24"/>
          <w:rtl/>
        </w:rPr>
        <w:t>(</w:t>
      </w:r>
      <w:r w:rsidRPr="003A72D1">
        <w:rPr>
          <w:rFonts w:ascii="David" w:hAnsi="David"/>
          <w:b/>
          <w:bCs/>
          <w:sz w:val="24"/>
          <w:rtl/>
        </w:rPr>
        <w:t>ת/38</w:t>
      </w:r>
      <w:r w:rsidRPr="003A72D1">
        <w:rPr>
          <w:rFonts w:ascii="David" w:hAnsi="David" w:hint="cs"/>
          <w:sz w:val="24"/>
          <w:rtl/>
        </w:rPr>
        <w:t xml:space="preserve">; </w:t>
      </w:r>
      <w:r w:rsidRPr="003A72D1">
        <w:rPr>
          <w:rFonts w:ascii="David" w:hAnsi="David" w:hint="cs"/>
          <w:b/>
          <w:bCs/>
          <w:sz w:val="24"/>
          <w:rtl/>
        </w:rPr>
        <w:t>פרוטוקול הדיון</w:t>
      </w:r>
      <w:r w:rsidRPr="003A72D1">
        <w:rPr>
          <w:rFonts w:ascii="David" w:hAnsi="David"/>
          <w:sz w:val="24"/>
          <w:rtl/>
        </w:rPr>
        <w:t xml:space="preserve">, בעמ' 357). </w:t>
      </w:r>
    </w:p>
    <w:p w14:paraId="34D9C638" w14:textId="77777777" w:rsidR="00A455EA" w:rsidRDefault="00A455EA" w:rsidP="00A455EA">
      <w:pPr>
        <w:pStyle w:val="1"/>
        <w:rPr>
          <w:rFonts w:ascii="David" w:hAnsi="David"/>
          <w:sz w:val="24"/>
        </w:rPr>
      </w:pPr>
      <w:r>
        <w:rPr>
          <w:rFonts w:ascii="David" w:hAnsi="David" w:hint="cs"/>
          <w:sz w:val="24"/>
          <w:rtl/>
        </w:rPr>
        <w:t xml:space="preserve">אכן, אין מחלוקת כי שני האירועים מושא כתב האישום כוללים ליקוק של איבר מין. בה בעת, אין בידי לאמץ את עמדת התביעה, כי ישנו דמיון מהותי בין הפטיש של הנאשם ובין ביצוע העבירות בקטינות, וזאת משני מטעמים. האחד, הפורנוגרפיה בה החזיק הנאשם כללה בגירים בלבד, אולם בענייננו מדובר בביצוע עבירות מין בשתי ילדות קטינות (ואפילו לא על גבול הבגרות); השני, אין מדובר בנטייה ייחודית או בעלת מאפיינים ייחודיים. מכאן, שלא מתקיים דמיון מהותי בין החומר שנתפס ובין המעשים, כפי שנדרש בפסיקה, על מנת לקבוע שחומר זה ישמש כדבר מה (ראו, למשל: </w:t>
      </w:r>
      <w:r>
        <w:rPr>
          <w:rFonts w:ascii="David" w:hAnsi="David" w:hint="cs"/>
          <w:b/>
          <w:bCs/>
          <w:sz w:val="24"/>
          <w:rtl/>
        </w:rPr>
        <w:t xml:space="preserve">עניין </w:t>
      </w:r>
      <w:r>
        <w:rPr>
          <w:rFonts w:ascii="David" w:hAnsi="David" w:hint="cs"/>
          <w:sz w:val="24"/>
          <w:rtl/>
        </w:rPr>
        <w:t xml:space="preserve"> </w:t>
      </w:r>
      <w:r w:rsidRPr="00D81BFE">
        <w:rPr>
          <w:rFonts w:ascii="David" w:hAnsi="David" w:hint="cs"/>
          <w:b/>
          <w:bCs/>
          <w:sz w:val="24"/>
          <w:rtl/>
        </w:rPr>
        <w:t xml:space="preserve">זדורוב </w:t>
      </w:r>
      <w:r>
        <w:rPr>
          <w:rFonts w:ascii="David" w:hAnsi="David" w:hint="cs"/>
          <w:b/>
          <w:bCs/>
          <w:sz w:val="24"/>
          <w:rtl/>
        </w:rPr>
        <w:t>,</w:t>
      </w:r>
      <w:r>
        <w:rPr>
          <w:rFonts w:ascii="David" w:hAnsi="David" w:hint="cs"/>
          <w:sz w:val="24"/>
          <w:rtl/>
        </w:rPr>
        <w:t xml:space="preserve"> בפסקה 316 לפסק דינו של השופט עמית).  </w:t>
      </w:r>
    </w:p>
    <w:p w14:paraId="21961F4C" w14:textId="77777777" w:rsidR="00A455EA" w:rsidRDefault="00A455EA" w:rsidP="00A455EA">
      <w:pPr>
        <w:pStyle w:val="1"/>
        <w:rPr>
          <w:rFonts w:ascii="David" w:hAnsi="David"/>
          <w:sz w:val="24"/>
        </w:rPr>
      </w:pPr>
      <w:r>
        <w:rPr>
          <w:rFonts w:ascii="David" w:hAnsi="David" w:hint="cs"/>
          <w:sz w:val="24"/>
          <w:rtl/>
        </w:rPr>
        <w:t>גם את עמדת התביעה, לפיה יש למצוא חיזוק נוסף בדמיון בין המעשים אין בידי לקבל.</w:t>
      </w:r>
    </w:p>
    <w:p w14:paraId="173B6EFE" w14:textId="77777777" w:rsidR="00A455EA" w:rsidRDefault="00A455EA" w:rsidP="00A455EA">
      <w:pPr>
        <w:pStyle w:val="1"/>
        <w:numPr>
          <w:ilvl w:val="0"/>
          <w:numId w:val="0"/>
        </w:numPr>
        <w:ind w:left="567"/>
        <w:rPr>
          <w:rFonts w:ascii="David" w:hAnsi="David"/>
          <w:sz w:val="24"/>
        </w:rPr>
      </w:pPr>
      <w:r>
        <w:rPr>
          <w:rFonts w:ascii="David" w:hAnsi="David" w:hint="cs"/>
          <w:sz w:val="24"/>
          <w:rtl/>
        </w:rPr>
        <w:t xml:space="preserve">אכן, ישנו דמיון בין המעשים במספר רב של פרמטרים, ובכלל זה מאפייני הקורבן, מקום העבירה, טיב המעשים, שעת המעשה ומשך המעשים, סמיכות זמנים וקרבה גאוגרפית. </w:t>
      </w:r>
    </w:p>
    <w:p w14:paraId="5E1DCB95" w14:textId="77777777" w:rsidR="00A455EA" w:rsidRDefault="00A455EA" w:rsidP="00A455EA">
      <w:pPr>
        <w:pStyle w:val="1"/>
        <w:rPr>
          <w:rFonts w:ascii="David" w:hAnsi="David"/>
          <w:sz w:val="24"/>
          <w:rtl/>
        </w:rPr>
      </w:pPr>
      <w:r>
        <w:rPr>
          <w:rFonts w:ascii="David" w:hAnsi="David" w:hint="cs"/>
          <w:sz w:val="24"/>
          <w:rtl/>
        </w:rPr>
        <w:t xml:space="preserve">אולם, השאלה אינה אם אירוע אחד יכול לשמש כחיזוק לאירוע האחר, אלא אם שני האירועים יחדיו יכולים לשמש כחיזוק להודאה. משמע, גם אם ישנה סבירות כי שני המעשים בוצעו על ידי מבצע אחד, לא נהיר כיצד מסקנה זו יכולה לחזק את ההודאה שנתנה על ידי הנאשם. </w:t>
      </w:r>
    </w:p>
    <w:p w14:paraId="3817EDA5" w14:textId="77777777" w:rsidR="00A455EA" w:rsidRDefault="00A455EA" w:rsidP="00A455EA">
      <w:pPr>
        <w:pStyle w:val="1"/>
        <w:rPr>
          <w:rFonts w:ascii="David" w:hAnsi="David"/>
          <w:sz w:val="24"/>
        </w:rPr>
      </w:pPr>
      <w:r>
        <w:rPr>
          <w:rFonts w:ascii="David" w:hAnsi="David" w:hint="cs"/>
          <w:sz w:val="24"/>
          <w:rtl/>
        </w:rPr>
        <w:t>עוד יש להתייחס לטענת התביעה, כי שקרי הנאשם מהווים חיזוק של ממש להודאתו.</w:t>
      </w:r>
    </w:p>
    <w:p w14:paraId="0904969B" w14:textId="77777777" w:rsidR="00A455EA" w:rsidRDefault="00A455EA" w:rsidP="00A455EA">
      <w:pPr>
        <w:pStyle w:val="1"/>
        <w:numPr>
          <w:ilvl w:val="0"/>
          <w:numId w:val="0"/>
        </w:numPr>
        <w:ind w:left="567"/>
        <w:rPr>
          <w:rFonts w:ascii="David" w:hAnsi="David"/>
          <w:sz w:val="24"/>
        </w:rPr>
      </w:pPr>
      <w:r>
        <w:rPr>
          <w:rFonts w:ascii="David" w:hAnsi="David" w:hint="cs"/>
          <w:sz w:val="24"/>
          <w:rtl/>
        </w:rPr>
        <w:t>התביעה פירטה שני שקרים עיקריים שלטענתה נפלו בגרסת הנאשם: האחד, טענת הנאשם, כי אמר שדיבר עם עורך דינו "בדיון" ולא "מקודם"; השני, גרסת הנאשם, כי במשך מרבית ימי החקירה היה ללא משקפיו ולפיכך לא ראה דבר.</w:t>
      </w:r>
    </w:p>
    <w:p w14:paraId="10126C9D" w14:textId="77777777" w:rsidR="00A455EA" w:rsidRDefault="00A455EA" w:rsidP="00A455EA">
      <w:pPr>
        <w:pStyle w:val="1"/>
        <w:rPr>
          <w:rFonts w:ascii="David" w:hAnsi="David"/>
          <w:sz w:val="24"/>
        </w:rPr>
      </w:pPr>
      <w:r>
        <w:rPr>
          <w:rFonts w:ascii="David" w:hAnsi="David" w:hint="cs"/>
          <w:sz w:val="24"/>
          <w:rtl/>
        </w:rPr>
        <w:t xml:space="preserve">משקבעתי כבר למעלה, כי לא השתכנעתי שהנאשם אמנם שיקר ביחס לשתי סוגיות אלו, ממילא אין בהן כדי לשמש חיזוק להודאתו. עוד אציין, כי גם העובדה שמסר תחילה בחקירתו ששוחח ביום 27.5.18 בטלפון עם חברו, ולאחר מכן תיקן, כי מדובר היה בשיחה עם אימו, אינה מספקת על מנת לקבוע שאין ליתן אמון בנאשם. הנאשם אישר כבר בחקירתו כי שוחח עם אימו, וכי לא מסר תחילה אמת, משום שחשש שדבר מעצרו יגיע לחברו. ההסבר סביר, ולמעשה, סוגיית השיחה בטלפון אינה מהותית כלל להכרעה בתיק. </w:t>
      </w:r>
    </w:p>
    <w:p w14:paraId="2DDD6E45" w14:textId="77777777" w:rsidR="00A455EA" w:rsidRPr="00F267FF" w:rsidRDefault="00A455EA" w:rsidP="00A455EA">
      <w:pPr>
        <w:pStyle w:val="1"/>
        <w:numPr>
          <w:ilvl w:val="0"/>
          <w:numId w:val="0"/>
        </w:numPr>
        <w:rPr>
          <w:rFonts w:ascii="David" w:hAnsi="David"/>
          <w:b/>
          <w:bCs/>
          <w:sz w:val="24"/>
          <w:u w:val="single"/>
        </w:rPr>
      </w:pPr>
      <w:r w:rsidRPr="00F267FF">
        <w:rPr>
          <w:rFonts w:ascii="David" w:hAnsi="David" w:hint="cs"/>
          <w:b/>
          <w:bCs/>
          <w:sz w:val="24"/>
          <w:u w:val="single"/>
          <w:rtl/>
        </w:rPr>
        <w:t xml:space="preserve">משקלה של ההודאה </w:t>
      </w:r>
      <w:r w:rsidRPr="00F267FF">
        <w:rPr>
          <w:rFonts w:ascii="David" w:hAnsi="David"/>
          <w:b/>
          <w:bCs/>
          <w:sz w:val="24"/>
          <w:u w:val="single"/>
          <w:rtl/>
        </w:rPr>
        <w:t>–</w:t>
      </w:r>
      <w:r w:rsidRPr="00F267FF">
        <w:rPr>
          <w:rFonts w:ascii="David" w:hAnsi="David" w:hint="cs"/>
          <w:b/>
          <w:bCs/>
          <w:sz w:val="24"/>
          <w:u w:val="single"/>
          <w:rtl/>
        </w:rPr>
        <w:t xml:space="preserve"> סיכום ביניים</w:t>
      </w:r>
    </w:p>
    <w:p w14:paraId="22DC1F7D" w14:textId="77777777" w:rsidR="00A455EA" w:rsidRDefault="00A455EA" w:rsidP="00A455EA">
      <w:pPr>
        <w:pStyle w:val="1"/>
        <w:rPr>
          <w:rFonts w:ascii="David" w:hAnsi="David"/>
          <w:sz w:val="24"/>
        </w:rPr>
      </w:pPr>
      <w:r>
        <w:rPr>
          <w:rFonts w:ascii="David" w:hAnsi="David" w:hint="cs"/>
          <w:sz w:val="24"/>
          <w:rtl/>
        </w:rPr>
        <w:t xml:space="preserve">הגעתי לכלל מסקנה, כי לנאשם אישיות בעלת נטייה להודאות שווא. מסקנה זו מבוססת על הרקע הנפשי של הנאשם, החרדות והפחדים מהם הוא סובל, הלחצים הפנימיים הנובעים, בין היתר, כתוצאה מריחוק מהוריו, החששות שלו לשלומם של הוריו, ובפרט אביו, הקשיים המובנים שבמעצר ראשון, לקות הראייה והיעדר המשקפיים, ועוד. </w:t>
      </w:r>
    </w:p>
    <w:p w14:paraId="71B0D0C1" w14:textId="77777777" w:rsidR="00A455EA" w:rsidRDefault="00A455EA" w:rsidP="00A455EA">
      <w:pPr>
        <w:pStyle w:val="1"/>
        <w:rPr>
          <w:rFonts w:ascii="David" w:hAnsi="David"/>
          <w:sz w:val="24"/>
        </w:rPr>
      </w:pPr>
      <w:r>
        <w:rPr>
          <w:rFonts w:ascii="David" w:hAnsi="David" w:hint="cs"/>
          <w:sz w:val="24"/>
          <w:rtl/>
        </w:rPr>
        <w:t>עוד עולה, כי למרות משקלה הפנימי של ההודאה, כשהיא עומדת כשלעצמה, לא ניתן לקבוע את משקלה של ההודאה במנותק מכל הדינאמיקה שסבבה את חקירת הנאשם ומאישיותו של הנאשם. בכלל זאת, פעולות החקירה שלא תועדו, העובדה כי הנאשם לא נועץ בעורכי דין לפני חקירתו הראשונה והשנייה, הפעלת לחצים להודות ותפיסתו השגויה של הנאשם כי אם יודה ישוחרר ממעצרו.</w:t>
      </w:r>
    </w:p>
    <w:p w14:paraId="27456DDB" w14:textId="77777777" w:rsidR="00A455EA" w:rsidRDefault="00A455EA" w:rsidP="00A455EA">
      <w:pPr>
        <w:pStyle w:val="1"/>
        <w:rPr>
          <w:rFonts w:ascii="David" w:hAnsi="David"/>
          <w:sz w:val="24"/>
        </w:rPr>
      </w:pPr>
      <w:r>
        <w:rPr>
          <w:rFonts w:ascii="David" w:hAnsi="David" w:hint="cs"/>
          <w:sz w:val="24"/>
          <w:rtl/>
        </w:rPr>
        <w:t xml:space="preserve">כאן המקום להדגיש, כי במקביל מצאתי </w:t>
      </w:r>
      <w:r w:rsidRPr="00335717">
        <w:rPr>
          <w:rFonts w:ascii="David" w:hAnsi="David" w:hint="cs"/>
          <w:sz w:val="24"/>
          <w:rtl/>
        </w:rPr>
        <w:t>אותו</w:t>
      </w:r>
      <w:r>
        <w:rPr>
          <w:rFonts w:ascii="David" w:hAnsi="David" w:hint="cs"/>
          <w:sz w:val="24"/>
          <w:rtl/>
        </w:rPr>
        <w:t>ת</w:t>
      </w:r>
      <w:r w:rsidRPr="00335717">
        <w:rPr>
          <w:rFonts w:ascii="David" w:hAnsi="David" w:hint="cs"/>
          <w:sz w:val="24"/>
          <w:rtl/>
        </w:rPr>
        <w:t xml:space="preserve"> אמת ניכרים </w:t>
      </w:r>
      <w:r>
        <w:rPr>
          <w:rFonts w:ascii="David" w:hAnsi="David" w:hint="cs"/>
          <w:sz w:val="24"/>
          <w:rtl/>
        </w:rPr>
        <w:t>במהלך עדותו של הנאשם, התרשמתי מפשטות אופיו של הנאשם, אופיו החלש והיעדר מניפולטיביות.</w:t>
      </w:r>
      <w:r w:rsidRPr="00335717">
        <w:rPr>
          <w:rFonts w:ascii="David" w:hAnsi="David" w:hint="cs"/>
          <w:sz w:val="24"/>
          <w:rtl/>
        </w:rPr>
        <w:t xml:space="preserve"> </w:t>
      </w:r>
    </w:p>
    <w:p w14:paraId="2D943A35" w14:textId="77777777" w:rsidR="00A455EA" w:rsidRPr="00016081" w:rsidRDefault="00A455EA" w:rsidP="00A455EA">
      <w:pPr>
        <w:pStyle w:val="1"/>
        <w:rPr>
          <w:rFonts w:ascii="David" w:hAnsi="David"/>
          <w:sz w:val="24"/>
        </w:rPr>
      </w:pPr>
      <w:r>
        <w:rPr>
          <w:rFonts w:ascii="David" w:hAnsi="David" w:hint="cs"/>
          <w:sz w:val="24"/>
          <w:rtl/>
        </w:rPr>
        <w:t xml:space="preserve">התרשמתי מכנות </w:t>
      </w:r>
      <w:r w:rsidRPr="00335717">
        <w:rPr>
          <w:rFonts w:ascii="David" w:hAnsi="David" w:hint="cs"/>
          <w:sz w:val="24"/>
          <w:rtl/>
        </w:rPr>
        <w:t>אמירותיו</w:t>
      </w:r>
      <w:r>
        <w:rPr>
          <w:rFonts w:ascii="David" w:hAnsi="David" w:hint="cs"/>
          <w:sz w:val="24"/>
          <w:rtl/>
        </w:rPr>
        <w:t xml:space="preserve"> של הנאשם, לאורך כל עדותו, ובכלל זאת, אמירותיו הבאות:</w:t>
      </w:r>
      <w:r w:rsidRPr="00335717">
        <w:rPr>
          <w:rFonts w:ascii="David" w:hAnsi="David" w:hint="cs"/>
          <w:sz w:val="24"/>
          <w:rtl/>
        </w:rPr>
        <w:t xml:space="preserve"> "אני לא יודע איך קישר</w:t>
      </w:r>
      <w:r>
        <w:rPr>
          <w:rFonts w:ascii="David" w:hAnsi="David" w:hint="cs"/>
          <w:sz w:val="24"/>
          <w:rtl/>
        </w:rPr>
        <w:t>ו</w:t>
      </w:r>
      <w:r w:rsidRPr="00335717">
        <w:rPr>
          <w:rFonts w:ascii="David" w:hAnsi="David" w:hint="cs"/>
          <w:sz w:val="24"/>
          <w:rtl/>
        </w:rPr>
        <w:t xml:space="preserve"> אותי, ... זה סיוט" (</w:t>
      </w:r>
      <w:r w:rsidRPr="00ED453A">
        <w:rPr>
          <w:rFonts w:ascii="David" w:hAnsi="David" w:hint="cs"/>
          <w:b/>
          <w:bCs/>
          <w:sz w:val="24"/>
          <w:rtl/>
        </w:rPr>
        <w:t>פרוטוקול הדיון</w:t>
      </w:r>
      <w:r>
        <w:rPr>
          <w:rFonts w:ascii="David" w:hAnsi="David" w:hint="cs"/>
          <w:sz w:val="24"/>
          <w:rtl/>
        </w:rPr>
        <w:t>,</w:t>
      </w:r>
      <w:r w:rsidRPr="00335717">
        <w:rPr>
          <w:rFonts w:ascii="David" w:hAnsi="David" w:hint="cs"/>
          <w:sz w:val="24"/>
          <w:rtl/>
        </w:rPr>
        <w:t xml:space="preserve"> בעמ' 827 </w:t>
      </w:r>
      <w:r w:rsidRPr="00335717">
        <w:rPr>
          <w:rFonts w:ascii="David" w:hAnsi="David"/>
          <w:sz w:val="24"/>
          <w:rtl/>
        </w:rPr>
        <w:t>–</w:t>
      </w:r>
      <w:r w:rsidRPr="00335717">
        <w:rPr>
          <w:rFonts w:ascii="David" w:hAnsi="David" w:hint="cs"/>
          <w:sz w:val="24"/>
          <w:rtl/>
        </w:rPr>
        <w:t xml:space="preserve"> 828). "איזה בן אדם יפגע מינית וירוץ לבית כנסת. עד היום אני מנסה להבין מי הלביש עליי את הדבר הזה" (</w:t>
      </w:r>
      <w:r w:rsidRPr="00ED453A">
        <w:rPr>
          <w:rFonts w:ascii="David" w:hAnsi="David" w:hint="cs"/>
          <w:b/>
          <w:bCs/>
          <w:sz w:val="24"/>
          <w:rtl/>
        </w:rPr>
        <w:t>שם</w:t>
      </w:r>
      <w:r w:rsidRPr="00335717">
        <w:rPr>
          <w:rFonts w:ascii="David" w:hAnsi="David" w:hint="cs"/>
          <w:sz w:val="24"/>
          <w:rtl/>
        </w:rPr>
        <w:t>, בעמ' 833).</w:t>
      </w:r>
      <w:r>
        <w:rPr>
          <w:rFonts w:ascii="David" w:hAnsi="David" w:hint="cs"/>
          <w:sz w:val="24"/>
          <w:rtl/>
        </w:rPr>
        <w:t xml:space="preserve"> "מאשימים אותי במשהו שלא עשיתי. עד היום אני מנסה לחשוב מי זה הבן אדם. זה משהו הזוי לגמרי" (</w:t>
      </w:r>
      <w:r w:rsidRPr="00ED453A">
        <w:rPr>
          <w:rFonts w:ascii="David" w:hAnsi="David" w:hint="cs"/>
          <w:b/>
          <w:bCs/>
          <w:sz w:val="24"/>
          <w:rtl/>
        </w:rPr>
        <w:t>שם</w:t>
      </w:r>
      <w:r>
        <w:rPr>
          <w:rFonts w:ascii="David" w:hAnsi="David" w:hint="cs"/>
          <w:sz w:val="24"/>
          <w:rtl/>
        </w:rPr>
        <w:t>, בעמ' 841). "המציאות היא אחת אני לא עשיתי את הדברים הללו נקודה" (</w:t>
      </w:r>
      <w:r w:rsidRPr="00ED453A">
        <w:rPr>
          <w:rFonts w:ascii="David" w:hAnsi="David" w:hint="cs"/>
          <w:b/>
          <w:bCs/>
          <w:sz w:val="24"/>
          <w:rtl/>
        </w:rPr>
        <w:t>שם</w:t>
      </w:r>
      <w:r>
        <w:rPr>
          <w:rFonts w:ascii="David" w:hAnsi="David" w:hint="cs"/>
          <w:sz w:val="24"/>
          <w:rtl/>
        </w:rPr>
        <w:t>, בעמ' 847). כן אמר הנאשם "אני לא פגעתי באף אחד. דברים שהם סתם, כל התיק הזה, עד היום בלילות אני לא ישן. אני מנסה להבין מאיפה התיק הזה נפל עליי. זו טראומה רצינית, סיוט רציני לי ולכל המשפחה שלי ... אני חוויתי את הדברים האלה, זה כמו להיות ממש קבר הדבר הזה. אפילו יותר גרוע ממקלט ..." (</w:t>
      </w:r>
      <w:r w:rsidRPr="00016081">
        <w:rPr>
          <w:rFonts w:ascii="David" w:hAnsi="David" w:hint="cs"/>
          <w:b/>
          <w:bCs/>
          <w:sz w:val="24"/>
          <w:rtl/>
        </w:rPr>
        <w:t>שם</w:t>
      </w:r>
      <w:r>
        <w:rPr>
          <w:rFonts w:ascii="David" w:hAnsi="David" w:hint="cs"/>
          <w:sz w:val="24"/>
          <w:rtl/>
        </w:rPr>
        <w:t xml:space="preserve">, בעמ' </w:t>
      </w:r>
      <w:r w:rsidRPr="00016081">
        <w:rPr>
          <w:rFonts w:ascii="David" w:hAnsi="David" w:hint="cs"/>
          <w:sz w:val="24"/>
          <w:rtl/>
        </w:rPr>
        <w:t>852</w:t>
      </w:r>
      <w:r>
        <w:rPr>
          <w:rFonts w:ascii="David" w:hAnsi="David" w:hint="cs"/>
          <w:sz w:val="24"/>
          <w:rtl/>
        </w:rPr>
        <w:t>)</w:t>
      </w:r>
      <w:r w:rsidRPr="00016081">
        <w:rPr>
          <w:rFonts w:ascii="David" w:hAnsi="David" w:hint="cs"/>
          <w:sz w:val="24"/>
          <w:rtl/>
        </w:rPr>
        <w:t xml:space="preserve">. כן אמר: "אני חף מפשע. האשימו </w:t>
      </w:r>
      <w:r>
        <w:rPr>
          <w:rFonts w:ascii="David" w:hAnsi="David" w:hint="cs"/>
          <w:sz w:val="24"/>
          <w:rtl/>
        </w:rPr>
        <w:t>א</w:t>
      </w:r>
      <w:r w:rsidRPr="00016081">
        <w:rPr>
          <w:rFonts w:ascii="David" w:hAnsi="David" w:hint="cs"/>
          <w:sz w:val="24"/>
          <w:rtl/>
        </w:rPr>
        <w:t>ותי בדברים שלא עשתי. הודיתי על דברים שלא עשיתי (</w:t>
      </w:r>
      <w:r w:rsidRPr="00016081">
        <w:rPr>
          <w:rFonts w:ascii="David" w:hAnsi="David" w:hint="cs"/>
          <w:b/>
          <w:bCs/>
          <w:sz w:val="24"/>
          <w:rtl/>
        </w:rPr>
        <w:t>שם</w:t>
      </w:r>
      <w:r w:rsidRPr="00016081">
        <w:rPr>
          <w:rFonts w:ascii="David" w:hAnsi="David" w:hint="cs"/>
          <w:sz w:val="24"/>
          <w:rtl/>
        </w:rPr>
        <w:t>, בעמ' 864)</w:t>
      </w:r>
      <w:r>
        <w:rPr>
          <w:rFonts w:ascii="David" w:hAnsi="David" w:hint="cs"/>
          <w:sz w:val="24"/>
          <w:rtl/>
        </w:rPr>
        <w:t>.</w:t>
      </w:r>
    </w:p>
    <w:p w14:paraId="2A89E051" w14:textId="77777777" w:rsidR="00A455EA" w:rsidRDefault="00A455EA" w:rsidP="00A455EA">
      <w:pPr>
        <w:pStyle w:val="1"/>
        <w:rPr>
          <w:rFonts w:ascii="David" w:hAnsi="David"/>
          <w:sz w:val="24"/>
          <w:rtl/>
        </w:rPr>
      </w:pPr>
      <w:r>
        <w:rPr>
          <w:rFonts w:ascii="David" w:hAnsi="David" w:hint="cs"/>
          <w:sz w:val="24"/>
          <w:rtl/>
        </w:rPr>
        <w:t>אכן, לא די בהכחשת הנאשם את המיוחס לו, אולם התרשמתי מכנות דבריו, מהתפרצות הדברים מתוכו ומהטראומה שנגרמה לו במעצרו. ייתכן שישנם חיזוקים חיצוניים קלים להודאת הנאשם</w:t>
      </w:r>
      <w:r w:rsidRPr="00B51392">
        <w:rPr>
          <w:rFonts w:ascii="David" w:hAnsi="David" w:hint="cs"/>
          <w:sz w:val="24"/>
          <w:rtl/>
        </w:rPr>
        <w:t>.</w:t>
      </w:r>
      <w:r>
        <w:rPr>
          <w:rFonts w:ascii="David" w:hAnsi="David" w:hint="cs"/>
          <w:sz w:val="24"/>
          <w:rtl/>
        </w:rPr>
        <w:t xml:space="preserve"> לא התעלמתי בהקשר זה מהעובדה, כי הנאשם אכן תיאר פרטים, שיכול וניתן היה לראותם, בנסיבות אחרות, כחיזוקים. גם לא התעלמתי מהנוכחות של הנאשם בסמוך למקומות האירועים מושא כתב האישום. נתתי גם דעתי לסתירות ולתמיהות שנפלו ביחס לחלק מהדברים שמסר הנאשם. אולם, על מנת לייחס משקל של ממש להודאה, למרות כל התמיהות לגבי משקלה, היה צורך בראיות מסייעות ממשיות, שכן ככל והמשקל קטן, כך גובר הצורך באימות חיצוני ממשי (</w:t>
      </w:r>
      <w:r>
        <w:rPr>
          <w:rFonts w:ascii="David" w:hAnsi="David" w:hint="cs"/>
          <w:b/>
          <w:bCs/>
          <w:sz w:val="24"/>
          <w:rtl/>
        </w:rPr>
        <w:t>עניין</w:t>
      </w:r>
      <w:r w:rsidRPr="00A71598">
        <w:rPr>
          <w:rFonts w:ascii="David" w:hAnsi="David" w:hint="cs"/>
          <w:b/>
          <w:bCs/>
          <w:sz w:val="24"/>
          <w:rtl/>
        </w:rPr>
        <w:t xml:space="preserve"> מילשטיין</w:t>
      </w:r>
      <w:r>
        <w:rPr>
          <w:rFonts w:ascii="David" w:hAnsi="David" w:hint="cs"/>
          <w:sz w:val="24"/>
          <w:rtl/>
        </w:rPr>
        <w:t xml:space="preserve">, בפסקה 20 לפסק דינו של השופט לוי; </w:t>
      </w:r>
      <w:r>
        <w:rPr>
          <w:rFonts w:ascii="David" w:hAnsi="David" w:hint="cs"/>
          <w:b/>
          <w:bCs/>
          <w:sz w:val="24"/>
          <w:rtl/>
        </w:rPr>
        <w:t>עניין</w:t>
      </w:r>
      <w:r w:rsidRPr="00A71598">
        <w:rPr>
          <w:rFonts w:ascii="David" w:hAnsi="David" w:hint="cs"/>
          <w:b/>
          <w:bCs/>
          <w:sz w:val="24"/>
          <w:rtl/>
        </w:rPr>
        <w:t xml:space="preserve"> וולקוב</w:t>
      </w:r>
      <w:r>
        <w:rPr>
          <w:rFonts w:ascii="David" w:hAnsi="David" w:hint="cs"/>
          <w:sz w:val="24"/>
          <w:rtl/>
        </w:rPr>
        <w:t>, בפסקה 22 לפסק דינו של השופט גרוניס). ראיות כאלו לא נמצאו, נוכח הקשיים הממשיים בראיות הזיהוי.</w:t>
      </w:r>
    </w:p>
    <w:p w14:paraId="066F4DD5" w14:textId="77777777" w:rsidR="00A455EA" w:rsidRDefault="00A455EA" w:rsidP="00A455EA">
      <w:pPr>
        <w:pStyle w:val="1"/>
        <w:numPr>
          <w:ilvl w:val="0"/>
          <w:numId w:val="0"/>
        </w:numPr>
        <w:rPr>
          <w:rFonts w:ascii="David" w:hAnsi="David"/>
          <w:b/>
          <w:bCs/>
          <w:sz w:val="28"/>
          <w:szCs w:val="28"/>
          <w:u w:val="single"/>
          <w:rtl/>
        </w:rPr>
      </w:pPr>
    </w:p>
    <w:p w14:paraId="7709A603" w14:textId="77777777" w:rsidR="00A455EA" w:rsidRPr="00362D9A" w:rsidRDefault="00A455EA" w:rsidP="00A455EA">
      <w:pPr>
        <w:pStyle w:val="1"/>
        <w:numPr>
          <w:ilvl w:val="0"/>
          <w:numId w:val="0"/>
        </w:numPr>
        <w:rPr>
          <w:rFonts w:ascii="David" w:hAnsi="David"/>
          <w:b/>
          <w:bCs/>
          <w:sz w:val="28"/>
          <w:szCs w:val="28"/>
          <w:u w:val="single"/>
          <w:rtl/>
        </w:rPr>
      </w:pPr>
      <w:r w:rsidRPr="00362D9A">
        <w:rPr>
          <w:rFonts w:ascii="David" w:hAnsi="David" w:hint="cs"/>
          <w:b/>
          <w:bCs/>
          <w:sz w:val="28"/>
          <w:szCs w:val="28"/>
          <w:u w:val="single"/>
          <w:rtl/>
        </w:rPr>
        <w:t xml:space="preserve">פרק </w:t>
      </w:r>
      <w:r>
        <w:rPr>
          <w:rFonts w:ascii="David" w:hAnsi="David" w:hint="cs"/>
          <w:b/>
          <w:bCs/>
          <w:sz w:val="28"/>
          <w:szCs w:val="28"/>
          <w:u w:val="single"/>
          <w:rtl/>
        </w:rPr>
        <w:t>חמישי</w:t>
      </w:r>
      <w:r w:rsidRPr="00362D9A">
        <w:rPr>
          <w:rFonts w:ascii="David" w:hAnsi="David" w:hint="cs"/>
          <w:b/>
          <w:bCs/>
          <w:sz w:val="28"/>
          <w:szCs w:val="28"/>
          <w:u w:val="single"/>
          <w:rtl/>
        </w:rPr>
        <w:t>: מחדלי חקירה הקשורים בחקירתו של הנאשם</w:t>
      </w:r>
    </w:p>
    <w:p w14:paraId="4832C5CA" w14:textId="77777777" w:rsidR="00A455EA" w:rsidRDefault="00A455EA" w:rsidP="00A455EA">
      <w:pPr>
        <w:pStyle w:val="1"/>
      </w:pPr>
      <w:r>
        <w:rPr>
          <w:rFonts w:ascii="David" w:hAnsi="David" w:hint="cs"/>
          <w:sz w:val="24"/>
          <w:rtl/>
        </w:rPr>
        <w:t xml:space="preserve">רוב הטענות למחדלי חקירה כבר נדונו למעלה בקשר לראיות הזיהוי ואיתור הפוגע. אולם, נטען כי נפלו גם מחדלים שעניינם בחקירת הנאשם, שיידונו כאן. </w:t>
      </w:r>
    </w:p>
    <w:p w14:paraId="5EDAA43B" w14:textId="77777777" w:rsidR="00A455EA" w:rsidRDefault="00A455EA" w:rsidP="00A455EA">
      <w:pPr>
        <w:pStyle w:val="1"/>
        <w:rPr>
          <w:rFonts w:ascii="David" w:hAnsi="David"/>
          <w:sz w:val="24"/>
          <w:rtl/>
        </w:rPr>
      </w:pPr>
      <w:r>
        <w:rPr>
          <w:rFonts w:hint="cs"/>
          <w:rtl/>
        </w:rPr>
        <w:t xml:space="preserve">התביעה טענה, כי יש לדחות את רוב רובן של טענות הנאשם למחדלי חקירה. בה בעת הוסיפה, כי גם אם נפלו מחדלים מסויימים מקורם בתקלות שאירעו בתום לב וללא כוונת זדון ואין מדובר בפגמים שיורדים לשורשו של עניין. לטענתה, </w:t>
      </w:r>
      <w:r>
        <w:rPr>
          <w:rFonts w:ascii="David" w:hAnsi="David" w:hint="cs"/>
          <w:sz w:val="24"/>
          <w:rtl/>
        </w:rPr>
        <w:t>הנאשם לא הוכיח ששהה במקום אחר בזמן האירוע ומכאן שאי בדיקת האליבי בזמן אמת אינה בגדר מחדל חקירה.</w:t>
      </w:r>
    </w:p>
    <w:p w14:paraId="04DB6113" w14:textId="77777777" w:rsidR="00A455EA" w:rsidRDefault="00A455EA" w:rsidP="00A455EA">
      <w:pPr>
        <w:pStyle w:val="1"/>
      </w:pPr>
      <w:r>
        <w:rPr>
          <w:rFonts w:hint="cs"/>
          <w:rtl/>
        </w:rPr>
        <w:t xml:space="preserve">מנגד טענו באי כוח הנאשם, כי בתיק נפלה שורה ארוכה של מחדלי חקירה הקשורים לחקירתו של הנאשם, שחלקם מהותיים ויש בהם כדי לפגוע בהגנת הנאשם ובאפשרות להעניק לו משפט צדק. בין היתר מנתה את המחדלים הבאים: הקלטת שיחת היוועצות בשלב החקירה בין הנאשם לסנגורו דאז, שכבר נדונה למעלה; הטענה בדבר אי כתיבת </w:t>
      </w:r>
      <w:r w:rsidRPr="003B7C44">
        <w:rPr>
          <w:rFonts w:ascii="David" w:hAnsi="David" w:hint="cs"/>
          <w:sz w:val="24"/>
          <w:rtl/>
        </w:rPr>
        <w:t>מזכרים</w:t>
      </w:r>
      <w:r>
        <w:rPr>
          <w:rFonts w:hint="cs"/>
          <w:rtl/>
        </w:rPr>
        <w:t xml:space="preserve"> ודוחות פעולה באופן שיטתי מצד השוטרים, שגם היא כבר נדונה; אי בדיקת טענת האליבי של הנאשם; וסירוב לערוך לנאשם בדיקת פוליגרף.</w:t>
      </w:r>
    </w:p>
    <w:p w14:paraId="6F27D01E" w14:textId="77777777" w:rsidR="00A455EA" w:rsidRDefault="00A455EA" w:rsidP="00A455EA">
      <w:pPr>
        <w:pStyle w:val="1"/>
        <w:rPr>
          <w:rtl/>
        </w:rPr>
      </w:pPr>
      <w:r>
        <w:rPr>
          <w:rFonts w:hint="cs"/>
          <w:rtl/>
        </w:rPr>
        <w:t>נתייחס, אפוא, לטענות שטרם נדונו בדבר אי בדיקת האליבי וסירוב לערוך לנאשם בדיקת פוליגרף.</w:t>
      </w:r>
    </w:p>
    <w:p w14:paraId="65681445" w14:textId="77777777" w:rsidR="00A455EA" w:rsidRPr="00362D9A" w:rsidRDefault="00A455EA" w:rsidP="00A455EA">
      <w:pPr>
        <w:pStyle w:val="1"/>
        <w:numPr>
          <w:ilvl w:val="0"/>
          <w:numId w:val="0"/>
        </w:numPr>
        <w:rPr>
          <w:rFonts w:ascii="David" w:hAnsi="David"/>
          <w:b/>
          <w:bCs/>
          <w:sz w:val="24"/>
          <w:u w:val="single"/>
        </w:rPr>
      </w:pPr>
      <w:r w:rsidRPr="00362D9A">
        <w:rPr>
          <w:rFonts w:ascii="David" w:hAnsi="David" w:hint="cs"/>
          <w:b/>
          <w:bCs/>
          <w:sz w:val="24"/>
          <w:u w:val="single"/>
          <w:rtl/>
        </w:rPr>
        <w:t>אי בדיקת האליבי</w:t>
      </w:r>
    </w:p>
    <w:p w14:paraId="64DE8131" w14:textId="77777777" w:rsidR="00A455EA" w:rsidRDefault="00A455EA" w:rsidP="00A455EA">
      <w:pPr>
        <w:pStyle w:val="1"/>
        <w:rPr>
          <w:rFonts w:ascii="David" w:hAnsi="David"/>
          <w:sz w:val="24"/>
        </w:rPr>
      </w:pPr>
      <w:r>
        <w:rPr>
          <w:rFonts w:hint="cs"/>
          <w:rtl/>
        </w:rPr>
        <w:t>האמנם נפל מחדל באי בדיקת האליבי של הנאשם?</w:t>
      </w:r>
    </w:p>
    <w:p w14:paraId="470F24BE" w14:textId="77777777" w:rsidR="00A455EA" w:rsidRDefault="00A455EA" w:rsidP="00A455EA">
      <w:pPr>
        <w:pStyle w:val="1"/>
        <w:numPr>
          <w:ilvl w:val="0"/>
          <w:numId w:val="0"/>
        </w:numPr>
        <w:ind w:left="567"/>
        <w:rPr>
          <w:rFonts w:ascii="David" w:hAnsi="David"/>
          <w:sz w:val="24"/>
        </w:rPr>
      </w:pPr>
      <w:r>
        <w:rPr>
          <w:rFonts w:ascii="David" w:hAnsi="David" w:hint="cs"/>
          <w:sz w:val="24"/>
          <w:rtl/>
        </w:rPr>
        <w:t>למעשה, הנאשם טען כבר במהלך חקירותיו, כי בזמן ביצוע העבירות היה בבית כנסת. כבר עמדתי למעלה על סמיכות הזמנים בין שהות הנאשם בבית הכנסת ובין האירועים מושא כתב האישום, ועל כך שקשה לומר היום כי הוכחה טענת אליבי ממשית. עם זאת, ייתכן שלו היתה הטענה נחקרת בזמן אמת, ייתכן והיה ניתן לבססה.</w:t>
      </w:r>
    </w:p>
    <w:p w14:paraId="2B01751A" w14:textId="77777777" w:rsidR="00A455EA" w:rsidRDefault="00A455EA" w:rsidP="003D370D">
      <w:pPr>
        <w:pStyle w:val="1"/>
        <w:rPr>
          <w:rFonts w:ascii="David" w:hAnsi="David"/>
          <w:sz w:val="24"/>
        </w:rPr>
      </w:pPr>
      <w:r>
        <w:rPr>
          <w:rFonts w:ascii="David" w:hAnsi="David" w:hint="cs"/>
          <w:sz w:val="24"/>
          <w:rtl/>
        </w:rPr>
        <w:t>במהלך החקירה לא היתה כל בדיקה של טענות האליבי. כל זאת, למרות ש</w:t>
      </w:r>
      <w:r w:rsidRPr="001E6F52">
        <w:rPr>
          <w:rFonts w:ascii="David" w:hAnsi="David"/>
          <w:sz w:val="24"/>
          <w:rtl/>
        </w:rPr>
        <w:t xml:space="preserve">הנאשם מסר ביחס לאישום הראשון כי בשעה זו הוא בדרך כלל הולך לתפילה, המתקיימת בשעה 13:15 או 13:30. ביחס לאישום השני </w:t>
      </w:r>
      <w:r>
        <w:rPr>
          <w:rFonts w:ascii="David" w:hAnsi="David" w:hint="cs"/>
          <w:sz w:val="24"/>
          <w:rtl/>
        </w:rPr>
        <w:t xml:space="preserve">טען, </w:t>
      </w:r>
      <w:r w:rsidRPr="001E6F52">
        <w:rPr>
          <w:rFonts w:ascii="David" w:hAnsi="David"/>
          <w:sz w:val="24"/>
          <w:rtl/>
        </w:rPr>
        <w:t>כי באותן שעות היה בבית הכנסת – ולא בדרך לתפילה</w:t>
      </w:r>
      <w:r>
        <w:rPr>
          <w:rFonts w:ascii="David" w:hAnsi="David" w:hint="cs"/>
          <w:sz w:val="24"/>
          <w:rtl/>
        </w:rPr>
        <w:t xml:space="preserve">. </w:t>
      </w:r>
      <w:r w:rsidRPr="001E6F52">
        <w:rPr>
          <w:rFonts w:ascii="David" w:hAnsi="David"/>
          <w:sz w:val="24"/>
          <w:rtl/>
        </w:rPr>
        <w:t>גרגיר</w:t>
      </w:r>
      <w:r>
        <w:rPr>
          <w:rFonts w:ascii="David" w:hAnsi="David" w:hint="cs"/>
          <w:sz w:val="24"/>
          <w:rtl/>
        </w:rPr>
        <w:t xml:space="preserve"> אף</w:t>
      </w:r>
      <w:r w:rsidRPr="001E6F52">
        <w:rPr>
          <w:rFonts w:ascii="David" w:hAnsi="David"/>
          <w:sz w:val="24"/>
          <w:rtl/>
        </w:rPr>
        <w:t xml:space="preserve"> אמרה </w:t>
      </w:r>
      <w:r>
        <w:rPr>
          <w:rFonts w:ascii="David" w:hAnsi="David" w:hint="cs"/>
          <w:sz w:val="24"/>
          <w:rtl/>
        </w:rPr>
        <w:t xml:space="preserve">לנאשם </w:t>
      </w:r>
      <w:r w:rsidRPr="001E6F52">
        <w:rPr>
          <w:rFonts w:ascii="David" w:hAnsi="David"/>
          <w:sz w:val="24"/>
          <w:rtl/>
        </w:rPr>
        <w:t>שתבדוק זאת (</w:t>
      </w:r>
      <w:r w:rsidRPr="00306AE3">
        <w:rPr>
          <w:rFonts w:ascii="David" w:hAnsi="David"/>
          <w:b/>
          <w:bCs/>
          <w:sz w:val="24"/>
          <w:rtl/>
        </w:rPr>
        <w:t>ת/9</w:t>
      </w:r>
      <w:r w:rsidRPr="001E6F52">
        <w:rPr>
          <w:rFonts w:ascii="David" w:hAnsi="David"/>
          <w:sz w:val="24"/>
          <w:rtl/>
        </w:rPr>
        <w:t xml:space="preserve">, עמוד 2; </w:t>
      </w:r>
      <w:r w:rsidRPr="00306AE3">
        <w:rPr>
          <w:rFonts w:ascii="David" w:hAnsi="David"/>
          <w:b/>
          <w:bCs/>
          <w:sz w:val="24"/>
          <w:rtl/>
        </w:rPr>
        <w:t>ת/9א</w:t>
      </w:r>
      <w:r w:rsidRPr="001E6F52">
        <w:rPr>
          <w:rFonts w:ascii="David" w:hAnsi="David"/>
          <w:sz w:val="24"/>
          <w:rtl/>
        </w:rPr>
        <w:t>, עמוד 11).</w:t>
      </w:r>
      <w:r>
        <w:rPr>
          <w:rFonts w:ascii="David" w:hAnsi="David" w:hint="cs"/>
          <w:sz w:val="24"/>
          <w:rtl/>
        </w:rPr>
        <w:t xml:space="preserve"> כן</w:t>
      </w:r>
      <w:r w:rsidRPr="001E6F52">
        <w:rPr>
          <w:rFonts w:ascii="David" w:hAnsi="David"/>
          <w:sz w:val="24"/>
          <w:rtl/>
        </w:rPr>
        <w:t xml:space="preserve"> מסר</w:t>
      </w:r>
      <w:r>
        <w:rPr>
          <w:rFonts w:ascii="David" w:hAnsi="David" w:hint="cs"/>
          <w:sz w:val="24"/>
          <w:rtl/>
        </w:rPr>
        <w:t xml:space="preserve"> הנאשם,</w:t>
      </w:r>
      <w:r w:rsidRPr="001E6F52">
        <w:rPr>
          <w:rFonts w:ascii="David" w:hAnsi="David"/>
          <w:sz w:val="24"/>
          <w:rtl/>
        </w:rPr>
        <w:t xml:space="preserve"> כי ביום 26.5.18 החזן, שלמה בנישו ראה אותו וחזר עמו מבית הכנסת. הנאשם אף מסר כתובתו המדויקת וציין כי יש לו את מספר הטלפון שלו. עוד ציין הנאשם, כי גם </w:t>
      </w:r>
      <w:r w:rsidR="003D370D">
        <w:rPr>
          <w:rFonts w:ascii="David" w:hAnsi="David" w:hint="cs"/>
          <w:sz w:val="24"/>
          <w:rtl/>
        </w:rPr>
        <w:t>...</w:t>
      </w:r>
      <w:r w:rsidRPr="001E6F52">
        <w:rPr>
          <w:rFonts w:ascii="David" w:hAnsi="David"/>
          <w:sz w:val="24"/>
          <w:rtl/>
        </w:rPr>
        <w:t xml:space="preserve"> היה נוכח בתפילה (</w:t>
      </w:r>
      <w:r w:rsidRPr="00306AE3">
        <w:rPr>
          <w:rFonts w:ascii="David" w:hAnsi="David"/>
          <w:b/>
          <w:bCs/>
          <w:sz w:val="24"/>
          <w:rtl/>
        </w:rPr>
        <w:t>ת/10</w:t>
      </w:r>
      <w:r w:rsidRPr="001E6F52">
        <w:rPr>
          <w:rFonts w:ascii="David" w:hAnsi="David"/>
          <w:sz w:val="24"/>
          <w:rtl/>
        </w:rPr>
        <w:t>, בעמ' 3).</w:t>
      </w:r>
    </w:p>
    <w:p w14:paraId="71F62562" w14:textId="77777777" w:rsidR="00A455EA" w:rsidRPr="001E6F52" w:rsidRDefault="00A455EA" w:rsidP="00A455EA">
      <w:pPr>
        <w:pStyle w:val="1"/>
        <w:numPr>
          <w:ilvl w:val="0"/>
          <w:numId w:val="0"/>
        </w:numPr>
        <w:ind w:left="567"/>
        <w:rPr>
          <w:rFonts w:ascii="David" w:hAnsi="David"/>
          <w:sz w:val="24"/>
          <w:rtl/>
        </w:rPr>
      </w:pPr>
      <w:r w:rsidRPr="001E6F52">
        <w:rPr>
          <w:rFonts w:ascii="David" w:hAnsi="David"/>
          <w:sz w:val="24"/>
          <w:rtl/>
        </w:rPr>
        <w:t xml:space="preserve">גרגיר מסרה בעדותה כי אינה </w:t>
      </w:r>
      <w:r>
        <w:rPr>
          <w:rFonts w:ascii="David" w:hAnsi="David" w:hint="cs"/>
          <w:sz w:val="24"/>
          <w:rtl/>
        </w:rPr>
        <w:t>"מתייחסת במיוחד"</w:t>
      </w:r>
      <w:r w:rsidRPr="001E6F52">
        <w:rPr>
          <w:rFonts w:ascii="David" w:hAnsi="David"/>
          <w:sz w:val="24"/>
          <w:rtl/>
        </w:rPr>
        <w:t xml:space="preserve"> לטענות אליבי של נאשם</w:t>
      </w:r>
      <w:r>
        <w:rPr>
          <w:rFonts w:ascii="David" w:hAnsi="David" w:hint="cs"/>
          <w:sz w:val="24"/>
          <w:rtl/>
        </w:rPr>
        <w:t xml:space="preserve"> ולפיכך לא בדקה טענה זו</w:t>
      </w:r>
      <w:r w:rsidRPr="001E6F52">
        <w:rPr>
          <w:rFonts w:ascii="David" w:hAnsi="David"/>
          <w:sz w:val="24"/>
          <w:rtl/>
        </w:rPr>
        <w:t>. לדבריה, שאלה את הנאשם היכן היה במועדי העבירות והנאשם הסביר כי היה בדרכו לתפילה. לדברי</w:t>
      </w:r>
      <w:r>
        <w:rPr>
          <w:rFonts w:ascii="David" w:hAnsi="David" w:hint="cs"/>
          <w:sz w:val="24"/>
          <w:rtl/>
        </w:rPr>
        <w:t>ה</w:t>
      </w:r>
      <w:r w:rsidRPr="001E6F52">
        <w:rPr>
          <w:rFonts w:ascii="David" w:hAnsi="David"/>
          <w:sz w:val="24"/>
          <w:rtl/>
        </w:rPr>
        <w:t xml:space="preserve">, מדובר ב"סוג של אליבי", משום שהנאשם תיאר היכן היה "פחות או יותר" </w:t>
      </w:r>
      <w:r>
        <w:rPr>
          <w:rFonts w:ascii="David" w:hAnsi="David" w:hint="cs"/>
          <w:sz w:val="24"/>
          <w:rtl/>
        </w:rPr>
        <w:t>אולם</w:t>
      </w:r>
      <w:r w:rsidRPr="001E6F52">
        <w:rPr>
          <w:rFonts w:ascii="David" w:hAnsi="David"/>
          <w:sz w:val="24"/>
          <w:rtl/>
        </w:rPr>
        <w:t xml:space="preserve"> </w:t>
      </w:r>
      <w:r>
        <w:rPr>
          <w:rFonts w:ascii="David" w:hAnsi="David" w:hint="cs"/>
          <w:sz w:val="24"/>
          <w:rtl/>
        </w:rPr>
        <w:t xml:space="preserve">לא </w:t>
      </w:r>
      <w:r w:rsidRPr="001E6F52">
        <w:rPr>
          <w:rFonts w:ascii="David" w:hAnsi="David"/>
          <w:sz w:val="24"/>
          <w:rtl/>
        </w:rPr>
        <w:t>זכר באופן מדויק. עוד ציינה כי נבדק</w:t>
      </w:r>
      <w:r>
        <w:rPr>
          <w:rFonts w:ascii="David" w:hAnsi="David" w:hint="cs"/>
          <w:sz w:val="24"/>
          <w:rtl/>
        </w:rPr>
        <w:t>ו</w:t>
      </w:r>
      <w:r w:rsidRPr="001E6F52">
        <w:rPr>
          <w:rFonts w:ascii="David" w:hAnsi="David"/>
          <w:sz w:val="24"/>
          <w:rtl/>
        </w:rPr>
        <w:t xml:space="preserve"> מצלמות (</w:t>
      </w:r>
      <w:r w:rsidRPr="00306AE3">
        <w:rPr>
          <w:rFonts w:ascii="David" w:hAnsi="David" w:hint="cs"/>
          <w:b/>
          <w:bCs/>
          <w:sz w:val="24"/>
          <w:rtl/>
        </w:rPr>
        <w:t>פרוטוקול הדיון</w:t>
      </w:r>
      <w:r w:rsidRPr="001E6F52">
        <w:rPr>
          <w:rFonts w:ascii="David" w:hAnsi="David"/>
          <w:sz w:val="24"/>
          <w:rtl/>
        </w:rPr>
        <w:t xml:space="preserve">, בעמ' 520 </w:t>
      </w:r>
      <w:r>
        <w:rPr>
          <w:rFonts w:ascii="David" w:hAnsi="David"/>
          <w:sz w:val="24"/>
          <w:rtl/>
        </w:rPr>
        <w:t>–</w:t>
      </w:r>
      <w:r w:rsidRPr="001E6F52">
        <w:rPr>
          <w:rFonts w:ascii="David" w:hAnsi="David"/>
          <w:sz w:val="24"/>
          <w:rtl/>
        </w:rPr>
        <w:t xml:space="preserve"> 521). גרגיר אישרה כי היו לה שמות וכתובות בתי הכנסת אולם לא בדקה טענותיו של הנאשם בהקשר זה</w:t>
      </w:r>
      <w:r>
        <w:rPr>
          <w:rFonts w:ascii="David" w:hAnsi="David" w:hint="cs"/>
          <w:sz w:val="24"/>
          <w:rtl/>
        </w:rPr>
        <w:t xml:space="preserve">. </w:t>
      </w:r>
      <w:r w:rsidRPr="001E6F52">
        <w:rPr>
          <w:rFonts w:ascii="David" w:hAnsi="David"/>
          <w:sz w:val="24"/>
          <w:rtl/>
        </w:rPr>
        <w:t>גרגיר לא חיפשה את מספר הטלפון של בנישו</w:t>
      </w:r>
      <w:r>
        <w:rPr>
          <w:rFonts w:ascii="David" w:hAnsi="David" w:hint="cs"/>
          <w:sz w:val="24"/>
          <w:rtl/>
        </w:rPr>
        <w:t xml:space="preserve">, </w:t>
      </w:r>
      <w:r w:rsidRPr="001E6F52">
        <w:rPr>
          <w:rFonts w:ascii="David" w:hAnsi="David"/>
          <w:sz w:val="24"/>
          <w:rtl/>
        </w:rPr>
        <w:t>לא ניסתה לאתרו וגם לא ניסתה לאתר את לוי או מתפללים אחרים</w:t>
      </w:r>
      <w:r>
        <w:rPr>
          <w:rFonts w:ascii="David" w:hAnsi="David" w:hint="cs"/>
          <w:sz w:val="24"/>
          <w:rtl/>
        </w:rPr>
        <w:t xml:space="preserve"> </w:t>
      </w:r>
      <w:r w:rsidRPr="001E6F52">
        <w:rPr>
          <w:rFonts w:ascii="David" w:hAnsi="David"/>
          <w:sz w:val="24"/>
          <w:rtl/>
        </w:rPr>
        <w:t>(</w:t>
      </w:r>
      <w:r w:rsidRPr="00306AE3">
        <w:rPr>
          <w:rFonts w:ascii="David" w:hAnsi="David" w:hint="cs"/>
          <w:b/>
          <w:bCs/>
          <w:sz w:val="24"/>
          <w:rtl/>
        </w:rPr>
        <w:t>שם</w:t>
      </w:r>
      <w:r w:rsidRPr="001E6F52">
        <w:rPr>
          <w:rFonts w:ascii="David" w:hAnsi="David"/>
          <w:sz w:val="24"/>
          <w:rtl/>
        </w:rPr>
        <w:t xml:space="preserve">, בעמ' 522). </w:t>
      </w:r>
      <w:r>
        <w:rPr>
          <w:rFonts w:ascii="David" w:hAnsi="David" w:hint="cs"/>
          <w:sz w:val="24"/>
          <w:rtl/>
        </w:rPr>
        <w:t xml:space="preserve">גם </w:t>
      </w:r>
      <w:r w:rsidRPr="001E6F52">
        <w:rPr>
          <w:rFonts w:ascii="David" w:hAnsi="David"/>
          <w:sz w:val="24"/>
          <w:rtl/>
        </w:rPr>
        <w:t xml:space="preserve">לא היה בידיה </w:t>
      </w:r>
      <w:r>
        <w:rPr>
          <w:rFonts w:ascii="David" w:hAnsi="David" w:hint="cs"/>
          <w:sz w:val="24"/>
          <w:rtl/>
        </w:rPr>
        <w:t xml:space="preserve">של גרגיר </w:t>
      </w:r>
      <w:r w:rsidRPr="001E6F52">
        <w:rPr>
          <w:rFonts w:ascii="David" w:hAnsi="David"/>
          <w:sz w:val="24"/>
          <w:rtl/>
        </w:rPr>
        <w:t>הסבר מדוע לא ביצעה את הנחיית הפרקליט מוניר לבדוק את טענת האליבי (</w:t>
      </w:r>
      <w:r w:rsidRPr="00306AE3">
        <w:rPr>
          <w:rFonts w:ascii="David" w:hAnsi="David"/>
          <w:b/>
          <w:bCs/>
          <w:sz w:val="24"/>
          <w:rtl/>
        </w:rPr>
        <w:t>נ/38</w:t>
      </w:r>
      <w:r w:rsidRPr="001E6F52">
        <w:rPr>
          <w:rFonts w:ascii="David" w:hAnsi="David"/>
          <w:sz w:val="24"/>
          <w:rtl/>
        </w:rPr>
        <w:t xml:space="preserve">; </w:t>
      </w:r>
      <w:r w:rsidRPr="00306AE3">
        <w:rPr>
          <w:rFonts w:ascii="David" w:hAnsi="David"/>
          <w:b/>
          <w:bCs/>
          <w:sz w:val="24"/>
          <w:rtl/>
        </w:rPr>
        <w:t>פרוטוקול הדיון</w:t>
      </w:r>
      <w:r w:rsidRPr="001E6F52">
        <w:rPr>
          <w:rFonts w:ascii="David" w:hAnsi="David"/>
          <w:sz w:val="24"/>
          <w:rtl/>
        </w:rPr>
        <w:t xml:space="preserve">, בעמ' 593).  </w:t>
      </w:r>
    </w:p>
    <w:p w14:paraId="0B05109F" w14:textId="77777777" w:rsidR="00A455EA" w:rsidRPr="001E6F52" w:rsidRDefault="00A455EA" w:rsidP="00A455EA">
      <w:pPr>
        <w:pStyle w:val="1"/>
        <w:rPr>
          <w:rFonts w:ascii="David" w:hAnsi="David"/>
          <w:sz w:val="24"/>
          <w:rtl/>
        </w:rPr>
      </w:pPr>
      <w:r>
        <w:rPr>
          <w:rFonts w:ascii="David" w:hAnsi="David" w:hint="cs"/>
          <w:sz w:val="24"/>
          <w:rtl/>
        </w:rPr>
        <w:t>גם</w:t>
      </w:r>
      <w:r w:rsidRPr="001E6F52">
        <w:rPr>
          <w:rFonts w:ascii="David" w:hAnsi="David"/>
          <w:sz w:val="24"/>
          <w:rtl/>
        </w:rPr>
        <w:t xml:space="preserve"> שטר נשאלה על </w:t>
      </w:r>
      <w:r>
        <w:rPr>
          <w:rFonts w:ascii="David" w:hAnsi="David" w:hint="cs"/>
          <w:sz w:val="24"/>
          <w:rtl/>
        </w:rPr>
        <w:t xml:space="preserve">חקירת </w:t>
      </w:r>
      <w:r w:rsidRPr="001E6F52">
        <w:rPr>
          <w:rFonts w:ascii="David" w:hAnsi="David"/>
          <w:sz w:val="24"/>
          <w:rtl/>
        </w:rPr>
        <w:t>טענות האליבי וזאת משום שבמהלך חקירתו</w:t>
      </w:r>
      <w:r>
        <w:rPr>
          <w:rFonts w:ascii="David" w:hAnsi="David" w:hint="cs"/>
          <w:sz w:val="24"/>
          <w:rtl/>
        </w:rPr>
        <w:t xml:space="preserve"> של הנאשם</w:t>
      </w:r>
      <w:r w:rsidRPr="001E6F52">
        <w:rPr>
          <w:rFonts w:ascii="David" w:hAnsi="David"/>
          <w:sz w:val="24"/>
          <w:rtl/>
        </w:rPr>
        <w:t xml:space="preserve">, בעת שנשאל על טענת האליבי, אמרה </w:t>
      </w:r>
      <w:r>
        <w:rPr>
          <w:rFonts w:ascii="David" w:hAnsi="David" w:hint="cs"/>
          <w:sz w:val="24"/>
          <w:rtl/>
        </w:rPr>
        <w:t xml:space="preserve">לו </w:t>
      </w:r>
      <w:r w:rsidRPr="001E6F52">
        <w:rPr>
          <w:rFonts w:ascii="David" w:hAnsi="David"/>
          <w:sz w:val="24"/>
          <w:rtl/>
        </w:rPr>
        <w:t>שטר "חזן, חזן, אבל לא שם לב מי נמצא" (</w:t>
      </w:r>
      <w:r w:rsidRPr="00306AE3">
        <w:rPr>
          <w:rFonts w:ascii="David" w:hAnsi="David"/>
          <w:b/>
          <w:bCs/>
          <w:sz w:val="24"/>
          <w:rtl/>
        </w:rPr>
        <w:t>ת/10ב</w:t>
      </w:r>
      <w:r w:rsidRPr="001E6F52">
        <w:rPr>
          <w:rFonts w:ascii="David" w:hAnsi="David"/>
          <w:sz w:val="24"/>
          <w:rtl/>
        </w:rPr>
        <w:t xml:space="preserve">, מונה 42:20). מילים אלו נאמרו דווקא לאחר שהנאשם ציין שמותיהם של אנשים שהיו בבית הכנסת. שטר לא ידעה אם נבדקה טענת האליבי.  </w:t>
      </w:r>
    </w:p>
    <w:p w14:paraId="5C5B6C84" w14:textId="77777777" w:rsidR="00A455EA" w:rsidRPr="00134D22" w:rsidRDefault="00A455EA" w:rsidP="00A455EA">
      <w:pPr>
        <w:pStyle w:val="1"/>
        <w:rPr>
          <w:rFonts w:ascii="David" w:hAnsi="David"/>
          <w:sz w:val="24"/>
          <w:rtl/>
        </w:rPr>
      </w:pPr>
      <w:r>
        <w:rPr>
          <w:rFonts w:ascii="David" w:hAnsi="David" w:hint="cs"/>
          <w:sz w:val="24"/>
          <w:rtl/>
        </w:rPr>
        <w:t>באני מסרה, כי לפי ההנחיות, יש לבדוק טענת אליבי שהעלה נאשם, כפי שלומדים בקורסי החקירה הבסיסיים. לדבריה, ככל שהיתה מועלית טענה, היא היתה מורה לבדקה. עוד ציינה, כי היא מאמינה שגרגיר יודעת מהי טענת אליבי וכיצד יש לפעול בהינתן טענה כזו. עם זאת, לא ידעה להסביר את דבריה של גרגיר, כי לא בדקה את טענת האליבי שהעלה הנאשם. לדבריה, ככל שטענת האליבי לא נבדקה, אין זה תקין ומדובר במחדל חקירתי. בה בעת, באני לא ידעה להסביר מדוע היא לא נתנה הנחיות בהקשר זה (</w:t>
      </w:r>
      <w:r w:rsidRPr="0009271B">
        <w:rPr>
          <w:rFonts w:ascii="David" w:hAnsi="David" w:hint="cs"/>
          <w:b/>
          <w:bCs/>
          <w:sz w:val="24"/>
          <w:rtl/>
        </w:rPr>
        <w:t>פרוטוקול הדיון</w:t>
      </w:r>
      <w:r>
        <w:rPr>
          <w:rFonts w:ascii="David" w:hAnsi="David" w:hint="cs"/>
          <w:sz w:val="24"/>
          <w:rtl/>
        </w:rPr>
        <w:t xml:space="preserve">, בעמ' 739 </w:t>
      </w:r>
      <w:r>
        <w:rPr>
          <w:rFonts w:ascii="David" w:hAnsi="David"/>
          <w:sz w:val="24"/>
          <w:rtl/>
        </w:rPr>
        <w:t>–</w:t>
      </w:r>
      <w:r>
        <w:rPr>
          <w:rFonts w:ascii="David" w:hAnsi="David" w:hint="cs"/>
          <w:sz w:val="24"/>
          <w:rtl/>
        </w:rPr>
        <w:t xml:space="preserve"> 741). גם באני לא ידעה מדוע לא בוצעה הנחיית הפרקליט המלווה לבדוק את טענת האליבי (</w:t>
      </w:r>
      <w:r w:rsidRPr="0009271B">
        <w:rPr>
          <w:rFonts w:ascii="David" w:hAnsi="David" w:hint="cs"/>
          <w:b/>
          <w:bCs/>
          <w:sz w:val="24"/>
          <w:rtl/>
        </w:rPr>
        <w:t>שם</w:t>
      </w:r>
      <w:r>
        <w:rPr>
          <w:rFonts w:ascii="David" w:hAnsi="David" w:hint="cs"/>
          <w:sz w:val="24"/>
          <w:rtl/>
        </w:rPr>
        <w:t>, בעמ' 744).</w:t>
      </w:r>
    </w:p>
    <w:p w14:paraId="3A5EEC1B" w14:textId="77777777" w:rsidR="00A455EA" w:rsidRPr="001E6F52" w:rsidRDefault="00A455EA" w:rsidP="00A455EA">
      <w:pPr>
        <w:pStyle w:val="1"/>
        <w:rPr>
          <w:rFonts w:ascii="David" w:hAnsi="David"/>
          <w:sz w:val="24"/>
          <w:rtl/>
        </w:rPr>
      </w:pPr>
      <w:r>
        <w:rPr>
          <w:rFonts w:ascii="David" w:hAnsi="David" w:hint="cs"/>
          <w:sz w:val="24"/>
          <w:rtl/>
        </w:rPr>
        <w:t xml:space="preserve">הנה כי כן, הנאשם העלה </w:t>
      </w:r>
      <w:r w:rsidRPr="001E6F52">
        <w:rPr>
          <w:rFonts w:ascii="David" w:hAnsi="David"/>
          <w:sz w:val="24"/>
          <w:rtl/>
        </w:rPr>
        <w:t>טענות אליבי</w:t>
      </w:r>
      <w:r>
        <w:rPr>
          <w:rFonts w:ascii="David" w:hAnsi="David" w:hint="cs"/>
          <w:sz w:val="24"/>
          <w:rtl/>
        </w:rPr>
        <w:t xml:space="preserve"> במהלך החקירה ואיש מגורמי החקירה לא בדקן, ובכך יש מחדל חקירתי ממשי.</w:t>
      </w:r>
      <w:r w:rsidRPr="001E6F52">
        <w:rPr>
          <w:rFonts w:ascii="David" w:hAnsi="David"/>
          <w:sz w:val="24"/>
          <w:rtl/>
        </w:rPr>
        <w:t xml:space="preserve"> </w:t>
      </w:r>
      <w:r>
        <w:rPr>
          <w:rFonts w:ascii="David" w:hAnsi="David" w:hint="cs"/>
          <w:sz w:val="24"/>
          <w:rtl/>
        </w:rPr>
        <w:t>טענות האליבי לא נבדקו למרות שהפרקליט המלווה הורה מפורשות לבדקן</w:t>
      </w:r>
      <w:r w:rsidRPr="001E6F52">
        <w:rPr>
          <w:rFonts w:ascii="David" w:hAnsi="David"/>
          <w:sz w:val="24"/>
          <w:rtl/>
        </w:rPr>
        <w:t xml:space="preserve"> וגם בית המשפט </w:t>
      </w:r>
      <w:r>
        <w:rPr>
          <w:rFonts w:ascii="David" w:hAnsi="David" w:hint="cs"/>
          <w:sz w:val="24"/>
          <w:rtl/>
        </w:rPr>
        <w:t>הורה על בדיקתן במהלך דיון מעצר</w:t>
      </w:r>
      <w:r w:rsidRPr="001E6F52">
        <w:rPr>
          <w:rFonts w:ascii="David" w:hAnsi="David"/>
          <w:sz w:val="24"/>
          <w:rtl/>
        </w:rPr>
        <w:t>.</w:t>
      </w:r>
    </w:p>
    <w:p w14:paraId="66948DB7" w14:textId="77777777" w:rsidR="00A455EA" w:rsidRDefault="00A455EA" w:rsidP="00A455EA">
      <w:pPr>
        <w:pStyle w:val="1"/>
        <w:numPr>
          <w:ilvl w:val="0"/>
          <w:numId w:val="0"/>
        </w:numPr>
        <w:ind w:left="567"/>
        <w:rPr>
          <w:rFonts w:ascii="David" w:hAnsi="David"/>
          <w:sz w:val="24"/>
          <w:rtl/>
        </w:rPr>
      </w:pPr>
      <w:r>
        <w:rPr>
          <w:rFonts w:ascii="David" w:hAnsi="David" w:hint="cs"/>
          <w:sz w:val="24"/>
          <w:rtl/>
        </w:rPr>
        <w:t>ניכר מתוך דבריה של גרגיר, כי לא מצאה מקום לבדוק הטענות, נוכח התרשמותה כי הנאשם אכן ביצע את המיוחס לו, וזאת בהינתן הזיהויים והודאת הנאשם. גם כאן ניתן ללמוד על הלך הרוח שליווה את החקירה, ואשר לא אפשר חקירה ממשית של אפשרויות אחרות, למעט האפשרות כי הנאשם הוא האשם במעשים המיוחסים.</w:t>
      </w:r>
    </w:p>
    <w:p w14:paraId="6C0D9160" w14:textId="77777777" w:rsidR="00A455EA" w:rsidRPr="00362D9A" w:rsidRDefault="00A455EA" w:rsidP="00A455EA">
      <w:pPr>
        <w:pStyle w:val="1"/>
        <w:numPr>
          <w:ilvl w:val="0"/>
          <w:numId w:val="0"/>
        </w:numPr>
        <w:ind w:left="567" w:hanging="567"/>
        <w:rPr>
          <w:rFonts w:ascii="David" w:hAnsi="David"/>
          <w:b/>
          <w:bCs/>
          <w:sz w:val="24"/>
          <w:u w:val="single"/>
        </w:rPr>
      </w:pPr>
      <w:r w:rsidRPr="00362D9A">
        <w:rPr>
          <w:rFonts w:ascii="David" w:hAnsi="David" w:hint="cs"/>
          <w:b/>
          <w:bCs/>
          <w:sz w:val="24"/>
          <w:u w:val="single"/>
          <w:rtl/>
        </w:rPr>
        <w:t>אי בדיקת פוליגרף</w:t>
      </w:r>
    </w:p>
    <w:p w14:paraId="5F8EFF4B" w14:textId="77777777" w:rsidR="00A455EA" w:rsidRDefault="00A455EA" w:rsidP="00A455EA">
      <w:pPr>
        <w:pStyle w:val="1"/>
        <w:rPr>
          <w:rFonts w:ascii="David" w:hAnsi="David"/>
          <w:sz w:val="24"/>
        </w:rPr>
      </w:pPr>
      <w:r>
        <w:rPr>
          <w:rFonts w:hint="cs"/>
          <w:rtl/>
        </w:rPr>
        <w:t xml:space="preserve">האם היה מקום לערוך לנאשם בדיקת פוליגרף, כבקשת הנאשם? </w:t>
      </w:r>
    </w:p>
    <w:p w14:paraId="0BE4BDFC" w14:textId="77777777" w:rsidR="00A455EA" w:rsidRDefault="00A455EA" w:rsidP="00A455EA">
      <w:pPr>
        <w:pStyle w:val="1"/>
        <w:rPr>
          <w:rFonts w:ascii="David" w:hAnsi="David"/>
          <w:sz w:val="24"/>
        </w:rPr>
      </w:pPr>
      <w:r w:rsidRPr="00FD42B5">
        <w:rPr>
          <w:rFonts w:ascii="David" w:hAnsi="David"/>
          <w:sz w:val="24"/>
          <w:rtl/>
        </w:rPr>
        <w:t xml:space="preserve">גרגיר </w:t>
      </w:r>
      <w:r>
        <w:rPr>
          <w:rFonts w:ascii="David" w:hAnsi="David" w:hint="cs"/>
          <w:sz w:val="24"/>
          <w:rtl/>
        </w:rPr>
        <w:t>העידה לעניין זה ו</w:t>
      </w:r>
      <w:r w:rsidRPr="00FD42B5">
        <w:rPr>
          <w:rFonts w:ascii="David" w:hAnsi="David" w:hint="cs"/>
          <w:sz w:val="24"/>
          <w:rtl/>
        </w:rPr>
        <w:t>מסרה</w:t>
      </w:r>
      <w:r w:rsidRPr="00FD42B5">
        <w:rPr>
          <w:rFonts w:ascii="David" w:hAnsi="David"/>
          <w:sz w:val="24"/>
          <w:rtl/>
        </w:rPr>
        <w:t xml:space="preserve"> תחילה</w:t>
      </w:r>
      <w:r w:rsidRPr="00FD42B5">
        <w:rPr>
          <w:rFonts w:ascii="David" w:hAnsi="David" w:hint="cs"/>
          <w:sz w:val="24"/>
          <w:rtl/>
        </w:rPr>
        <w:t>,</w:t>
      </w:r>
      <w:r w:rsidRPr="00FD42B5">
        <w:rPr>
          <w:rFonts w:ascii="David" w:hAnsi="David"/>
          <w:sz w:val="24"/>
          <w:rtl/>
        </w:rPr>
        <w:t xml:space="preserve"> כי אינה זוכרת כל פעולה הקשורה </w:t>
      </w:r>
      <w:r>
        <w:rPr>
          <w:rFonts w:ascii="David" w:hAnsi="David" w:hint="cs"/>
          <w:sz w:val="24"/>
          <w:rtl/>
        </w:rPr>
        <w:t>לפוליגרף וגם אינה זוכרת</w:t>
      </w:r>
      <w:r w:rsidRPr="00FD42B5">
        <w:rPr>
          <w:rFonts w:ascii="David" w:hAnsi="David"/>
          <w:sz w:val="24"/>
          <w:rtl/>
        </w:rPr>
        <w:t xml:space="preserve"> אם אמרה לנאשם שתתאם לו בדיקה (</w:t>
      </w:r>
      <w:r w:rsidRPr="00FD42B5">
        <w:rPr>
          <w:rFonts w:ascii="David" w:hAnsi="David" w:hint="cs"/>
          <w:b/>
          <w:bCs/>
          <w:sz w:val="24"/>
          <w:rtl/>
        </w:rPr>
        <w:t>פרוטוקול הדיון</w:t>
      </w:r>
      <w:r>
        <w:rPr>
          <w:rFonts w:ascii="David" w:hAnsi="David" w:hint="cs"/>
          <w:sz w:val="24"/>
          <w:rtl/>
        </w:rPr>
        <w:t xml:space="preserve">, בעמ' 505 </w:t>
      </w:r>
      <w:r>
        <w:rPr>
          <w:rFonts w:ascii="David" w:hAnsi="David"/>
          <w:sz w:val="24"/>
          <w:rtl/>
        </w:rPr>
        <w:t>–</w:t>
      </w:r>
      <w:r>
        <w:rPr>
          <w:rFonts w:ascii="David" w:hAnsi="David" w:hint="cs"/>
          <w:sz w:val="24"/>
          <w:rtl/>
        </w:rPr>
        <w:t xml:space="preserve"> 506). </w:t>
      </w:r>
      <w:r w:rsidRPr="00FD42B5">
        <w:rPr>
          <w:rFonts w:ascii="David" w:hAnsi="David" w:hint="cs"/>
          <w:sz w:val="24"/>
          <w:rtl/>
        </w:rPr>
        <w:t>כל זאת, למרות ש</w:t>
      </w:r>
      <w:r>
        <w:rPr>
          <w:rFonts w:ascii="David" w:hAnsi="David" w:hint="cs"/>
          <w:sz w:val="24"/>
          <w:rtl/>
        </w:rPr>
        <w:t>גרגיר</w:t>
      </w:r>
      <w:r w:rsidRPr="00FD42B5">
        <w:rPr>
          <w:rFonts w:ascii="David" w:hAnsi="David" w:hint="cs"/>
          <w:sz w:val="24"/>
          <w:rtl/>
        </w:rPr>
        <w:t xml:space="preserve"> אמנם </w:t>
      </w:r>
      <w:r w:rsidRPr="00FD42B5">
        <w:rPr>
          <w:rFonts w:ascii="David" w:hAnsi="David"/>
          <w:sz w:val="24"/>
          <w:rtl/>
        </w:rPr>
        <w:t>שאלה את הנאשם בדבר בדיקת פוליגרף והוא הסכים (</w:t>
      </w:r>
      <w:r w:rsidRPr="00FD42B5">
        <w:rPr>
          <w:rFonts w:ascii="David" w:hAnsi="David"/>
          <w:b/>
          <w:bCs/>
          <w:sz w:val="24"/>
          <w:rtl/>
        </w:rPr>
        <w:t>ת/9</w:t>
      </w:r>
      <w:r w:rsidRPr="00FD42B5">
        <w:rPr>
          <w:rFonts w:ascii="David" w:hAnsi="David"/>
          <w:sz w:val="24"/>
          <w:rtl/>
        </w:rPr>
        <w:t xml:space="preserve">, בעמ' 4). </w:t>
      </w:r>
      <w:r>
        <w:rPr>
          <w:rFonts w:ascii="David" w:hAnsi="David" w:hint="cs"/>
          <w:sz w:val="24"/>
          <w:rtl/>
        </w:rPr>
        <w:t xml:space="preserve">כן </w:t>
      </w:r>
      <w:r w:rsidRPr="00FD42B5">
        <w:rPr>
          <w:rFonts w:ascii="David" w:hAnsi="David"/>
          <w:sz w:val="24"/>
          <w:rtl/>
        </w:rPr>
        <w:t>התברר ש</w:t>
      </w:r>
      <w:r>
        <w:rPr>
          <w:rFonts w:ascii="David" w:hAnsi="David" w:hint="cs"/>
          <w:sz w:val="24"/>
          <w:rtl/>
        </w:rPr>
        <w:t xml:space="preserve">גרגיר </w:t>
      </w:r>
      <w:r w:rsidRPr="00FD42B5">
        <w:rPr>
          <w:rFonts w:ascii="David" w:hAnsi="David"/>
          <w:sz w:val="24"/>
          <w:rtl/>
        </w:rPr>
        <w:t>אמרה לנאשם שתתאם לו בדיקה, וזאת בחקירתו השלישית (</w:t>
      </w:r>
      <w:r w:rsidRPr="00FD42B5">
        <w:rPr>
          <w:rFonts w:ascii="David" w:hAnsi="David"/>
          <w:b/>
          <w:bCs/>
          <w:sz w:val="24"/>
          <w:rtl/>
        </w:rPr>
        <w:t>ת/11</w:t>
      </w:r>
      <w:r w:rsidRPr="00FD42B5">
        <w:rPr>
          <w:rFonts w:ascii="David" w:hAnsi="David"/>
          <w:sz w:val="24"/>
          <w:rtl/>
        </w:rPr>
        <w:t>, בעמ' 3).</w:t>
      </w:r>
    </w:p>
    <w:p w14:paraId="615928F0" w14:textId="77777777" w:rsidR="00A455EA" w:rsidRPr="00FD42B5" w:rsidRDefault="00A455EA" w:rsidP="00A455EA">
      <w:pPr>
        <w:pStyle w:val="1"/>
        <w:rPr>
          <w:rFonts w:ascii="David" w:hAnsi="David"/>
          <w:sz w:val="24"/>
          <w:rtl/>
        </w:rPr>
      </w:pPr>
      <w:r>
        <w:rPr>
          <w:rFonts w:ascii="David" w:hAnsi="David" w:hint="cs"/>
          <w:sz w:val="24"/>
          <w:rtl/>
        </w:rPr>
        <w:t xml:space="preserve">אכן, בדיקת פוליגרף לא הוכרה כראיה קבילה במשפט הפלילי, ומכאן שגם לו היתה נערכת בדיקה, לא ניתן היה להגישה. ממילא, קשה לראות באי עריכת בדיקת פוליגרף משום מחדל חקירתו. אולם, לא ניתן להתעלם גם בהקשר זה מחוסר הנכונות לבדוק כיווני חקירה נוספים ומהנחת היחידה החוקרת כי הנאשם ביצע את העבירה. </w:t>
      </w:r>
      <w:r w:rsidRPr="00FD42B5">
        <w:rPr>
          <w:rFonts w:ascii="David" w:hAnsi="David"/>
          <w:sz w:val="24"/>
          <w:rtl/>
        </w:rPr>
        <w:t xml:space="preserve"> </w:t>
      </w:r>
    </w:p>
    <w:p w14:paraId="34846876" w14:textId="77777777" w:rsidR="00A455EA" w:rsidRPr="00362D9A" w:rsidRDefault="00A455EA" w:rsidP="00A455EA">
      <w:pPr>
        <w:pStyle w:val="1"/>
        <w:numPr>
          <w:ilvl w:val="0"/>
          <w:numId w:val="0"/>
        </w:numPr>
        <w:rPr>
          <w:rFonts w:ascii="David" w:hAnsi="David"/>
          <w:b/>
          <w:bCs/>
          <w:sz w:val="24"/>
          <w:u w:val="single"/>
          <w:rtl/>
        </w:rPr>
      </w:pPr>
      <w:r w:rsidRPr="00362D9A">
        <w:rPr>
          <w:rFonts w:ascii="David" w:hAnsi="David" w:hint="cs"/>
          <w:b/>
          <w:bCs/>
          <w:sz w:val="24"/>
          <w:u w:val="single"/>
          <w:rtl/>
        </w:rPr>
        <w:t xml:space="preserve">מחדלי חקירה והגנה מן הצדק </w:t>
      </w:r>
      <w:r>
        <w:rPr>
          <w:rFonts w:ascii="David" w:hAnsi="David"/>
          <w:b/>
          <w:bCs/>
          <w:sz w:val="24"/>
          <w:u w:val="single"/>
          <w:rtl/>
        </w:rPr>
        <w:t>–</w:t>
      </w:r>
      <w:r w:rsidRPr="00362D9A">
        <w:rPr>
          <w:rFonts w:ascii="David" w:hAnsi="David" w:hint="cs"/>
          <w:b/>
          <w:bCs/>
          <w:sz w:val="24"/>
          <w:u w:val="single"/>
          <w:rtl/>
        </w:rPr>
        <w:t xml:space="preserve"> סיכום</w:t>
      </w:r>
    </w:p>
    <w:p w14:paraId="56A85893" w14:textId="77777777" w:rsidR="00A455EA" w:rsidRDefault="00A455EA" w:rsidP="00A455EA">
      <w:pPr>
        <w:pStyle w:val="1"/>
      </w:pPr>
      <w:r>
        <w:rPr>
          <w:rFonts w:hint="cs"/>
          <w:rtl/>
        </w:rPr>
        <w:t xml:space="preserve">האם יש בשורה הארוכה של הפגמים שנפלו בחקירה, בהליכי הזיהוי, בחקירת הנאשם ואף במשפט עצמו, כדי להביא לביטול כתב האישום מחמת הגנה מן הצדק? </w:t>
      </w:r>
    </w:p>
    <w:p w14:paraId="135AD3D9" w14:textId="77777777" w:rsidR="00A455EA" w:rsidRDefault="00A455EA" w:rsidP="00A455EA">
      <w:pPr>
        <w:pStyle w:val="1"/>
        <w:numPr>
          <w:ilvl w:val="0"/>
          <w:numId w:val="0"/>
        </w:numPr>
        <w:ind w:left="567"/>
        <w:rPr>
          <w:rtl/>
        </w:rPr>
      </w:pPr>
      <w:r w:rsidRPr="00FB0853">
        <w:rPr>
          <w:rFonts w:ascii="David" w:hAnsi="David" w:hint="cs"/>
          <w:sz w:val="24"/>
          <w:rtl/>
        </w:rPr>
        <w:t xml:space="preserve">לכל אורך הכרעת הדין נדונה שורה ארוכה של פגמים ומחדלים בחקירת הנאשם ובמשפט עצמו. בין היתר אדגיש את העיקריים שבהם: אי בדיקת מצלמות בסמוך למקום האירוע; </w:t>
      </w:r>
      <w:r w:rsidRPr="0019404A">
        <w:rPr>
          <w:rFonts w:ascii="David" w:hAnsi="David" w:hint="cs"/>
          <w:sz w:val="24"/>
          <w:rtl/>
        </w:rPr>
        <w:t>מחיקת ה</w:t>
      </w:r>
      <w:r w:rsidR="00C471F1">
        <w:rPr>
          <w:rFonts w:ascii="David" w:hAnsi="David" w:hint="cs"/>
          <w:sz w:val="24"/>
          <w:rtl/>
        </w:rPr>
        <w:t>י</w:t>
      </w:r>
      <w:r w:rsidRPr="0019404A">
        <w:rPr>
          <w:rFonts w:ascii="David" w:hAnsi="David" w:hint="cs"/>
          <w:sz w:val="24"/>
          <w:rtl/>
        </w:rPr>
        <w:t xml:space="preserve">סטוריית הפייסבוק של אד' על ידי זרובימסקי; </w:t>
      </w:r>
      <w:r>
        <w:rPr>
          <w:rFonts w:ascii="David" w:hAnsi="David" w:hint="cs"/>
          <w:sz w:val="24"/>
          <w:rtl/>
        </w:rPr>
        <w:t xml:space="preserve">אי בדיקה נאותה של הטלפון של מ' במסגרת השלמת חקירה; </w:t>
      </w:r>
      <w:r w:rsidRPr="00FB0853">
        <w:rPr>
          <w:rFonts w:ascii="David" w:hAnsi="David" w:hint="cs"/>
          <w:sz w:val="24"/>
          <w:rtl/>
        </w:rPr>
        <w:t>מתן אפשרות למשפחות הקטינות</w:t>
      </w:r>
      <w:r>
        <w:rPr>
          <w:rFonts w:ascii="David" w:hAnsi="David" w:hint="cs"/>
          <w:sz w:val="24"/>
          <w:rtl/>
        </w:rPr>
        <w:t xml:space="preserve"> ב' ו-ג'</w:t>
      </w:r>
      <w:r w:rsidRPr="00FB0853">
        <w:rPr>
          <w:rFonts w:ascii="David" w:hAnsi="David" w:hint="cs"/>
          <w:sz w:val="24"/>
          <w:rtl/>
        </w:rPr>
        <w:t xml:space="preserve"> לשוחח לפני המסדר ולעיין בתמונות בפייסבוק ואי בדיקת תוכן השיחות; </w:t>
      </w:r>
      <w:r>
        <w:rPr>
          <w:rFonts w:ascii="David" w:hAnsi="David" w:hint="cs"/>
          <w:sz w:val="24"/>
          <w:rtl/>
        </w:rPr>
        <w:t xml:space="preserve">היעדר בדיקה נאותה של היכרות מי מהקטינות או משפחותיהן עם זהות הנאשם; </w:t>
      </w:r>
      <w:r w:rsidRPr="00FB0853">
        <w:rPr>
          <w:rFonts w:ascii="David" w:hAnsi="David" w:hint="cs"/>
          <w:sz w:val="24"/>
          <w:rtl/>
        </w:rPr>
        <w:t>אי כתיבת מזכרים ודו"חות באופן שיטתי על ידי השוטרים והיעדר תיעוד של חקירות הנאשם ואירועים מהותיים; פגיעה בזכות ההיוועצות והקלטת שיחה עם עורכת דין; אי בדיקת האליבי של הנאשם בזמן אמת</w:t>
      </w:r>
      <w:r>
        <w:rPr>
          <w:rFonts w:ascii="David" w:hAnsi="David" w:hint="cs"/>
          <w:sz w:val="24"/>
          <w:rtl/>
        </w:rPr>
        <w:t>.</w:t>
      </w:r>
    </w:p>
    <w:p w14:paraId="1E7DFA82" w14:textId="77777777" w:rsidR="00A455EA" w:rsidRDefault="00A455EA" w:rsidP="00A455EA">
      <w:pPr>
        <w:pStyle w:val="1"/>
      </w:pPr>
      <w:r>
        <w:rPr>
          <w:rFonts w:hint="cs"/>
          <w:rtl/>
        </w:rPr>
        <w:t>כבר עמדתי במסגרת הכרעת הדין על כך שחלק ממחדלים אלו והפגמים בחקירה פגעו בצורה קשה בהגינות ההליך ואף בהגנתו של הנאשם.</w:t>
      </w:r>
    </w:p>
    <w:p w14:paraId="62001C6D" w14:textId="77777777" w:rsidR="00A455EA" w:rsidRDefault="00A455EA" w:rsidP="00A455EA">
      <w:pPr>
        <w:pStyle w:val="1"/>
        <w:rPr>
          <w:rtl/>
        </w:rPr>
      </w:pPr>
      <w:r>
        <w:rPr>
          <w:rFonts w:hint="cs"/>
          <w:rtl/>
        </w:rPr>
        <w:t xml:space="preserve">למעשה, בשל המסקנות שאליהן הגעתי, היעדר המשקל הממשי של הזיהויים, פסילת הודאת הנאשם במבחני הפסלות הפסיקתית, והמשקל הנמוך של ההודאה </w:t>
      </w:r>
      <w:r>
        <w:rPr>
          <w:rtl/>
        </w:rPr>
        <w:t>–</w:t>
      </w:r>
      <w:r>
        <w:rPr>
          <w:rFonts w:hint="cs"/>
          <w:rtl/>
        </w:rPr>
        <w:t xml:space="preserve"> אין עוד צורך לדון בשאלה אם יש מקום לבטל את כתב האישום גם מטעמים של הגנה מן הצדק. אולם יוער, כי ייתכן שאלמלא המסקנות שאליהן הגעתי, היה מקום לדון בכך בכובד ראש.</w:t>
      </w:r>
    </w:p>
    <w:p w14:paraId="394F5B36" w14:textId="77777777" w:rsidR="00A455EA" w:rsidRDefault="00A455EA" w:rsidP="00A455EA">
      <w:pPr>
        <w:rPr>
          <w:u w:val="single"/>
          <w:rtl/>
        </w:rPr>
      </w:pPr>
    </w:p>
    <w:p w14:paraId="346B09C0" w14:textId="77777777" w:rsidR="00A455EA" w:rsidRPr="00DC4FF1" w:rsidRDefault="00A455EA" w:rsidP="00A455EA">
      <w:pPr>
        <w:pStyle w:val="1"/>
        <w:numPr>
          <w:ilvl w:val="0"/>
          <w:numId w:val="0"/>
        </w:numPr>
        <w:rPr>
          <w:rFonts w:ascii="David" w:hAnsi="David"/>
          <w:b/>
          <w:bCs/>
          <w:sz w:val="28"/>
          <w:szCs w:val="28"/>
          <w:u w:val="single"/>
          <w:rtl/>
        </w:rPr>
      </w:pPr>
      <w:r w:rsidRPr="00DC4FF1">
        <w:rPr>
          <w:rFonts w:ascii="David" w:hAnsi="David" w:hint="cs"/>
          <w:b/>
          <w:bCs/>
          <w:sz w:val="28"/>
          <w:szCs w:val="28"/>
          <w:u w:val="single"/>
          <w:rtl/>
        </w:rPr>
        <w:t>סיכום וסוף דבר</w:t>
      </w:r>
    </w:p>
    <w:p w14:paraId="0961CA25" w14:textId="77777777" w:rsidR="00A455EA" w:rsidRDefault="00A455EA" w:rsidP="00A455EA">
      <w:pPr>
        <w:pStyle w:val="1"/>
        <w:rPr>
          <w:rFonts w:ascii="David" w:hAnsi="David"/>
          <w:sz w:val="24"/>
        </w:rPr>
      </w:pPr>
      <w:r>
        <w:rPr>
          <w:rFonts w:ascii="David" w:hAnsi="David" w:hint="cs"/>
          <w:sz w:val="24"/>
          <w:rtl/>
        </w:rPr>
        <w:t>תם ולא נשלם. אין עוררין כי שתי קטינות, צעירות בימים, נפגעו מינית על ידי מאן דהו</w:t>
      </w:r>
      <w:r w:rsidR="00E30F60">
        <w:rPr>
          <w:rFonts w:ascii="David" w:hAnsi="David" w:hint="cs"/>
          <w:sz w:val="24"/>
          <w:rtl/>
        </w:rPr>
        <w:t>א</w:t>
      </w:r>
      <w:r>
        <w:rPr>
          <w:rFonts w:ascii="David" w:hAnsi="David" w:hint="cs"/>
          <w:sz w:val="24"/>
          <w:rtl/>
        </w:rPr>
        <w:t>. אולם, לא ניתן לומר בוודאות הנדרשת במשפט הפלילי, כי הנאשם הוא שפגע בהן וביצע בהן מעשה מגונה. משמעות הדבר, כי יש לזכות את הנאשם מהמיוחס לו, ויש להניח, כי הפוגע לא נתפס ולא הובא לדין. המדובר אמנם במסקנה קשה, שכן מטרת ההליך הפלילי, היא הבאת מי שביצע עבירות לדין, אולם זאת המסקנה הבלעדית האפשרית נוכח הנסיבות.</w:t>
      </w:r>
    </w:p>
    <w:p w14:paraId="0794942F" w14:textId="77777777" w:rsidR="00A455EA" w:rsidRDefault="00A455EA" w:rsidP="00A455EA">
      <w:pPr>
        <w:pStyle w:val="1"/>
        <w:rPr>
          <w:rFonts w:ascii="David" w:hAnsi="David"/>
          <w:sz w:val="24"/>
        </w:rPr>
      </w:pPr>
      <w:r>
        <w:rPr>
          <w:rFonts w:ascii="David" w:hAnsi="David" w:hint="cs"/>
          <w:sz w:val="24"/>
          <w:rtl/>
        </w:rPr>
        <w:t>בפתיחת המשפט הרושם היה, כי ראיות כבדות משקל עומדות לחובתו של הנאשם, ובכלל זאת, זיהויו על ידי שתי הקטינות, האחד, זיהוי ספונטני והשני במסדר תמונות והעובדה כי הודה במיוחס לו. אולם, במהלך המשפט התברר, כי ראיות אלו נופלות כמגדל קלפים.</w:t>
      </w:r>
    </w:p>
    <w:p w14:paraId="6A057F07" w14:textId="77777777" w:rsidR="00A455EA" w:rsidRDefault="00A455EA" w:rsidP="00A455EA">
      <w:pPr>
        <w:pStyle w:val="1"/>
        <w:rPr>
          <w:rFonts w:ascii="David" w:hAnsi="David"/>
          <w:sz w:val="24"/>
        </w:rPr>
      </w:pPr>
      <w:r>
        <w:rPr>
          <w:rFonts w:ascii="David" w:hAnsi="David" w:hint="cs"/>
          <w:sz w:val="24"/>
          <w:rtl/>
        </w:rPr>
        <w:t>נמצא כי משקל הזיהוי שנערך על ידי א' אפסי - אין כל ראיה לכך ש-א' זיהתה את הנאשם ברחוב ביום 27.5.18, ולמעשה מדובר בזיהוי על ידי אמה, למחרת, משמע, זיהוי מכלי שני. הזיהוי בתחנת המשטרה נעדר כל משקל, הואיל ואביה של א' הפנה אותה לנאשם העצור ושאל אותה אם הוא מי שפגע בה. חלו שינויים רבים בתיאור שמסרה א' בדבר הפוגע ונוצר הרושם, כי הוריה השפיעו עליה, לאחר תפיסת הנאשם, על מנת שתתאר אדם הדומה בקירוב לנאשם. התעורר גם חשש לזיהום הליך הזיהוי במסגרת חשיפתה של א' לפרטי הנאשם ותמונתו טרם מעצרו, שיחות מרובות עם א', לרבות על אודות הנאשם, ושיחות בין הוריהן של הקטינות.</w:t>
      </w:r>
      <w:r w:rsidRPr="00AC797A">
        <w:rPr>
          <w:rFonts w:ascii="David" w:hAnsi="David" w:hint="cs"/>
          <w:sz w:val="24"/>
          <w:u w:val="single"/>
          <w:rtl/>
        </w:rPr>
        <w:t xml:space="preserve"> </w:t>
      </w:r>
    </w:p>
    <w:p w14:paraId="6FE712F8" w14:textId="77777777" w:rsidR="00A455EA" w:rsidRDefault="00A455EA" w:rsidP="00A455EA">
      <w:pPr>
        <w:pStyle w:val="1"/>
        <w:rPr>
          <w:rFonts w:ascii="David" w:hAnsi="David"/>
          <w:sz w:val="24"/>
        </w:rPr>
      </w:pPr>
      <w:r>
        <w:rPr>
          <w:rFonts w:ascii="David" w:hAnsi="David" w:hint="cs"/>
          <w:sz w:val="24"/>
          <w:rtl/>
        </w:rPr>
        <w:t xml:space="preserve">נמצא כי משקל הזיהוי שנערך על ידי ב' אינו מספק </w:t>
      </w:r>
      <w:r>
        <w:rPr>
          <w:rFonts w:ascii="David" w:hAnsi="David"/>
          <w:sz w:val="24"/>
          <w:rtl/>
        </w:rPr>
        <w:t>–</w:t>
      </w:r>
      <w:r>
        <w:rPr>
          <w:rFonts w:ascii="David" w:hAnsi="David" w:hint="cs"/>
          <w:sz w:val="24"/>
          <w:rtl/>
        </w:rPr>
        <w:t xml:space="preserve"> גם ביחס ל-ב' נמצאו פערים ממשיים בתיאור הפוגע כפי שנמסר על ידה לאורך הזמן. ב' אמנם זיהתה את הנאשם במסדר תמונות, אולם ב' לא העידה וחוקרת הילדים מסרה כי אין בידיה להעריך את משקל הזיהוי. מכאן, ובהיעדר חקירה נגדית, לא נמצאת בפני בית המשפט ראיה מספקת בדבר מהימנות הזיהוי על ידי ב'. יתר על כן, התעורר חשש ממשי בדבר זיהום הליך הזיהוי שנערך על ידי ב', נוכח השיחה שנערכה בין ב' ומשפחתה ו-ג' ומשפחתה לפני הליך הזיהוי והעיון של שתי המשפחות בתמונות בדף הפייסבוק של הנאשם. לא זו אף זו, אין עוד מחלוקת, כי עת הנאשם יצא מחקירתו, ראה אותו ר', אביה של ג'. </w:t>
      </w:r>
    </w:p>
    <w:p w14:paraId="0ECFB5B9" w14:textId="77777777" w:rsidR="00A455EA" w:rsidRPr="00C059E4" w:rsidRDefault="00A455EA" w:rsidP="00A455EA">
      <w:pPr>
        <w:pStyle w:val="1"/>
        <w:rPr>
          <w:rFonts w:ascii="David" w:hAnsi="David"/>
          <w:sz w:val="24"/>
        </w:rPr>
      </w:pPr>
      <w:r>
        <w:rPr>
          <w:rFonts w:ascii="David" w:hAnsi="David" w:hint="cs"/>
          <w:sz w:val="24"/>
          <w:rtl/>
        </w:rPr>
        <w:t xml:space="preserve">בהליכי הזיהוי נפלו פגמים ומחדלים קשים ומרובים, הן במהלך החקירה והן במהלך ניהול המשפט. המשטרה לא ערכה חיפוש ראוי של מצלמות בזירת האירועים, וזאת למרות ששתי המשפחות הפנו את המשטרה למצלמות ואף פעלו לאיסוף ראיות בעצמו. נפלו מחדלים רבים בתיעוד הליכי האיתור והזיהוי של חשוד. המשטרה לא פעלה לביצוע פעולות חקירה נדרשות, כמו למשל עריכת </w:t>
      </w:r>
      <w:r w:rsidRPr="00C059E4">
        <w:rPr>
          <w:rFonts w:ascii="David" w:hAnsi="David" w:hint="cs"/>
          <w:sz w:val="24"/>
          <w:rtl/>
        </w:rPr>
        <w:t>מסדר זיהוי בהשתתפותה של א'</w:t>
      </w:r>
      <w:r>
        <w:rPr>
          <w:rFonts w:ascii="David" w:hAnsi="David" w:hint="cs"/>
          <w:sz w:val="24"/>
          <w:rtl/>
        </w:rPr>
        <w:t>, חקירת הפערים</w:t>
      </w:r>
      <w:r w:rsidRPr="00C059E4">
        <w:rPr>
          <w:rFonts w:ascii="David" w:hAnsi="David" w:hint="cs"/>
          <w:sz w:val="24"/>
          <w:rtl/>
        </w:rPr>
        <w:t xml:space="preserve"> בתיאורים של החשוד שמסרו הקטינות</w:t>
      </w:r>
      <w:r>
        <w:rPr>
          <w:rFonts w:ascii="David" w:hAnsi="David" w:hint="cs"/>
          <w:sz w:val="24"/>
          <w:rtl/>
        </w:rPr>
        <w:t>, היעדר חקירת אירוע הזיהוי בתחנת המשטרה</w:t>
      </w:r>
      <w:r w:rsidRPr="00C059E4">
        <w:rPr>
          <w:rFonts w:ascii="David" w:hAnsi="David" w:hint="cs"/>
          <w:sz w:val="24"/>
          <w:rtl/>
        </w:rPr>
        <w:t xml:space="preserve"> והיעדר עריכת חקירה כלשהי בקשר לתלונה של ג', לאחר שלא זיהתה את הנאשם.</w:t>
      </w:r>
      <w:r>
        <w:rPr>
          <w:rFonts w:ascii="David" w:hAnsi="David" w:hint="cs"/>
          <w:sz w:val="24"/>
          <w:rtl/>
        </w:rPr>
        <w:t xml:space="preserve"> המשטרה לא בדקה את הטענה לקשר בין המשפחות, למרות שבא כוח הנאשם דאז התריע על כך וגם לא בדקה את הטענה כי עיינו יחדיו בפייסבוק, למרות שחוקרת הילדים נחשפה לכך. המשטרה גם לא </w:t>
      </w:r>
      <w:r w:rsidRPr="00C059E4">
        <w:rPr>
          <w:rFonts w:ascii="David" w:hAnsi="David" w:hint="cs"/>
          <w:sz w:val="24"/>
          <w:rtl/>
        </w:rPr>
        <w:t>ערכה בדיקות פורנזיות חיוניות</w:t>
      </w:r>
      <w:r>
        <w:rPr>
          <w:rFonts w:ascii="David" w:hAnsi="David" w:hint="cs"/>
          <w:sz w:val="24"/>
          <w:rtl/>
        </w:rPr>
        <w:t xml:space="preserve"> שהיו יכולות להצביע על הפוגע</w:t>
      </w:r>
      <w:r w:rsidRPr="00C059E4">
        <w:rPr>
          <w:rFonts w:ascii="David" w:hAnsi="David" w:hint="cs"/>
          <w:sz w:val="24"/>
          <w:rtl/>
        </w:rPr>
        <w:t>.</w:t>
      </w:r>
      <w:r>
        <w:rPr>
          <w:rFonts w:ascii="David" w:hAnsi="David" w:hint="cs"/>
          <w:sz w:val="24"/>
          <w:rtl/>
        </w:rPr>
        <w:t xml:space="preserve"> בפרט יש להדגיש, כי לו היה נמסר למשפחות הקטינות מידע חיוני שהיה עשוי לשכנען להסכים לבדיקות פורנזיות. גם לא נהיר שבדקה כראוי את פרטי הלבוש. גם לאחר תחילת המשפט, נמשכו המחדלים הקשים של המשטרה.</w:t>
      </w:r>
      <w:r w:rsidRPr="00C059E4">
        <w:rPr>
          <w:rFonts w:ascii="David" w:hAnsi="David" w:hint="cs"/>
          <w:sz w:val="24"/>
          <w:rtl/>
        </w:rPr>
        <w:t xml:space="preserve"> לא ניתן להמעיט בתיאור המחדל של מחיקת היסטוריי</w:t>
      </w:r>
      <w:r w:rsidRPr="00C059E4">
        <w:rPr>
          <w:rFonts w:ascii="David" w:hAnsi="David" w:hint="eastAsia"/>
          <w:sz w:val="24"/>
          <w:rtl/>
        </w:rPr>
        <w:t>ת</w:t>
      </w:r>
      <w:r w:rsidRPr="00C059E4">
        <w:rPr>
          <w:rFonts w:ascii="David" w:hAnsi="David" w:hint="cs"/>
          <w:sz w:val="24"/>
          <w:rtl/>
        </w:rPr>
        <w:t xml:space="preserve"> החיפוש בדף הפייסבוק של הנאשם שנערך על ידי אד', וזאת במסגרת השלמת חקירה שעליה הוריתי בהסכמת הצדדים. למעשה, המשטרה שיבשה ראייה משמעותית, שהיתה יכולה לבסס הטענה ש-א' נחשפה לתמונות הנאשם לפני שנתפס.</w:t>
      </w:r>
      <w:r>
        <w:rPr>
          <w:rFonts w:ascii="David" w:hAnsi="David" w:hint="cs"/>
          <w:sz w:val="24"/>
          <w:rtl/>
        </w:rPr>
        <w:t xml:space="preserve"> המשטרה גם לא חקרה כראוי את טענת הקשר בין המשפחות שהתעוררה במהלך המשפט.</w:t>
      </w:r>
    </w:p>
    <w:p w14:paraId="517B36F9" w14:textId="77777777" w:rsidR="00A455EA" w:rsidRDefault="00A455EA" w:rsidP="00A455EA">
      <w:pPr>
        <w:pStyle w:val="1"/>
        <w:rPr>
          <w:rFonts w:ascii="David" w:hAnsi="David"/>
          <w:sz w:val="24"/>
        </w:rPr>
      </w:pPr>
      <w:r>
        <w:rPr>
          <w:rFonts w:ascii="David" w:hAnsi="David" w:hint="cs"/>
          <w:sz w:val="24"/>
          <w:rtl/>
        </w:rPr>
        <w:t>זכות ההיוועצות של הנאשם נפגעה בצורה קשה - לא הודיעו לנאשם על זכותו לסניגור ציבורי, ולמרות שהנאשם לא ויתר על זכותו להיוועץ בעורך דין, לא התאפשר לו לממש את זכות ההיוועצות. למעשה, הנאשם לא נועץ בעורך דין לפני חקירתו הראשונה והשנייה, אלא בפגישה קצרה עם סניגור ציבורי בבית המשפט. נערכה לנאשם חקירה במסגרת "תשאול נעלם" וגם זאת, בלא שהתאפשר לו להיוועץ בעורך דין ומבלי שהודעו לו זכויותיו. גם לאחר שהנאשם ביקש להיוועץ בעורך דין בפתח חקירתו השלישית, נערך לו תרגיל חקירה נוסף. בהמשך הוקלטה שיחה שלו עם עורכת דינו.</w:t>
      </w:r>
    </w:p>
    <w:p w14:paraId="7EF8D435" w14:textId="77777777" w:rsidR="00A455EA" w:rsidRDefault="00A455EA" w:rsidP="00A455EA">
      <w:pPr>
        <w:pStyle w:val="1"/>
        <w:rPr>
          <w:rFonts w:ascii="David" w:hAnsi="David"/>
          <w:sz w:val="24"/>
        </w:rPr>
      </w:pPr>
      <w:r w:rsidRPr="00DF4C88">
        <w:rPr>
          <w:rFonts w:ascii="David" w:hAnsi="David" w:hint="cs"/>
          <w:sz w:val="24"/>
          <w:rtl/>
        </w:rPr>
        <w:t xml:space="preserve">בחקירה נעשה שימוש בשורה ארוכה של אמצעים פסולים </w:t>
      </w:r>
      <w:r w:rsidRPr="00DF4C88">
        <w:rPr>
          <w:rFonts w:ascii="David" w:hAnsi="David"/>
          <w:sz w:val="24"/>
          <w:rtl/>
        </w:rPr>
        <w:t>–</w:t>
      </w:r>
      <w:r w:rsidRPr="00DF4C88">
        <w:rPr>
          <w:rFonts w:ascii="David" w:hAnsi="David" w:hint="cs"/>
          <w:sz w:val="24"/>
          <w:rtl/>
        </w:rPr>
        <w:t xml:space="preserve"> הנאשם נאזק בידיו, ברגליו ולכיסא במהלך חקירתו השנייה וחלק מחקירתו השלישית. שוטר חבט בגבו של הנאשם. נעשה שימוש בדפיקות על השולחן וצעקות, עת לא מסר הנאשם תשובות לרוחה של </w:t>
      </w:r>
      <w:r>
        <w:rPr>
          <w:rFonts w:ascii="David" w:hAnsi="David" w:hint="cs"/>
          <w:sz w:val="24"/>
          <w:rtl/>
        </w:rPr>
        <w:t>גרגיר</w:t>
      </w:r>
      <w:r w:rsidRPr="00DF4C88">
        <w:rPr>
          <w:rFonts w:ascii="David" w:hAnsi="David" w:hint="cs"/>
          <w:sz w:val="24"/>
          <w:rtl/>
        </w:rPr>
        <w:t xml:space="preserve">. הנאשם צולם מספר פעמים ולא ניתן לדחות גרסתו, כי איימו עליו כי יפרסמו תמונותיו. </w:t>
      </w:r>
    </w:p>
    <w:p w14:paraId="2AF1E8B8" w14:textId="77777777" w:rsidR="00A455EA" w:rsidRDefault="00A455EA" w:rsidP="00A455EA">
      <w:pPr>
        <w:pStyle w:val="1"/>
        <w:rPr>
          <w:rFonts w:ascii="David" w:hAnsi="David"/>
          <w:sz w:val="24"/>
        </w:rPr>
      </w:pPr>
      <w:r w:rsidRPr="00DF4C88">
        <w:rPr>
          <w:rFonts w:ascii="David" w:hAnsi="David" w:hint="cs"/>
          <w:sz w:val="24"/>
          <w:rtl/>
        </w:rPr>
        <w:t>חקירות מהותיות ואירועים נוספים שאירעו לא תועדו</w:t>
      </w:r>
      <w:r>
        <w:rPr>
          <w:rFonts w:ascii="David" w:hAnsi="David" w:hint="cs"/>
          <w:sz w:val="24"/>
          <w:rtl/>
        </w:rPr>
        <w:t xml:space="preserve"> בניגוד לדין</w:t>
      </w:r>
      <w:r w:rsidRPr="00DF4C88">
        <w:rPr>
          <w:rFonts w:ascii="David" w:hAnsi="David" w:hint="cs"/>
          <w:sz w:val="24"/>
          <w:rtl/>
        </w:rPr>
        <w:t xml:space="preserve"> </w:t>
      </w:r>
      <w:r w:rsidRPr="00DF4C88">
        <w:rPr>
          <w:rFonts w:ascii="David" w:hAnsi="David"/>
          <w:sz w:val="24"/>
          <w:rtl/>
        </w:rPr>
        <w:t>–</w:t>
      </w:r>
      <w:r w:rsidRPr="00DF4C88">
        <w:rPr>
          <w:rFonts w:ascii="David" w:hAnsi="David" w:hint="cs"/>
          <w:sz w:val="24"/>
          <w:rtl/>
        </w:rPr>
        <w:t xml:space="preserve"> לא תועדה כלל חקירה שכונתה "התשאול הנעלם", שנערכה לפני חקירתו השנייה. גם לא תועדה יציאת הנאשם לשיחזור. לא תועדו </w:t>
      </w:r>
      <w:r>
        <w:rPr>
          <w:rFonts w:ascii="David" w:hAnsi="David" w:hint="cs"/>
          <w:sz w:val="24"/>
          <w:rtl/>
        </w:rPr>
        <w:t xml:space="preserve">אירועים מהותיים, ובכלל זאת </w:t>
      </w:r>
      <w:r w:rsidRPr="00DF4C88">
        <w:rPr>
          <w:rFonts w:ascii="David" w:hAnsi="David" w:hint="cs"/>
          <w:sz w:val="24"/>
          <w:rtl/>
        </w:rPr>
        <w:t xml:space="preserve">שיחות של הנאשם עם שוטרים בחצר תחנת המשטרה ובבית החולים. חלק מהחקירות תועד בצורה לקויה ומבלי לשקף כראוי את ההתרחשויות. במהלך החקירות שלא תועדו אין לדעת מה אמרו השוטרים לנאשם, ומכאן שיש לאמץ את עיקרי גרסת הנאשם באשר לאירועים אלו. </w:t>
      </w:r>
      <w:r>
        <w:rPr>
          <w:rFonts w:ascii="David" w:hAnsi="David" w:hint="cs"/>
          <w:sz w:val="24"/>
          <w:rtl/>
        </w:rPr>
        <w:t xml:space="preserve">בנסיבות אלו, לא ניתן לדחות את גרסתו של הנאשם, כי שוטרים הפעילו עליו לחצים להודות ואף הפחידו אותו, כי יבולע לו אם לא יודה, וזאת בעיקר משום היעדר התיעוד של שיחות אלו.  </w:t>
      </w:r>
    </w:p>
    <w:p w14:paraId="1D79B13D" w14:textId="77777777" w:rsidR="00A455EA" w:rsidRDefault="00A455EA" w:rsidP="00A455EA">
      <w:pPr>
        <w:pStyle w:val="1"/>
        <w:rPr>
          <w:rFonts w:ascii="David" w:hAnsi="David"/>
          <w:sz w:val="24"/>
        </w:rPr>
      </w:pPr>
      <w:r>
        <w:rPr>
          <w:rFonts w:ascii="David" w:hAnsi="David" w:hint="cs"/>
          <w:sz w:val="24"/>
          <w:rtl/>
        </w:rPr>
        <w:t xml:space="preserve">באיזון בין השיקולים נקבע, כי יש לפסול את הודאת הנאשם בהתאם לכללי הפסילה הפסיקתית כפי שנקבעו בהלכת יששכרוב, וזאת משום הפגיעה הקשה בהגינות החקירה, ובאיזון בין השיקולים, לרבות האינטרס הציבורי. כל זאת, למרות שנקבע, כי אין לפסול ההודאה, מכוח </w:t>
      </w:r>
      <w:hyperlink r:id="rId215" w:history="1">
        <w:r w:rsidR="00682304" w:rsidRPr="00682304">
          <w:rPr>
            <w:rStyle w:val="Hyperlink"/>
            <w:rFonts w:ascii="David" w:hAnsi="David" w:hint="eastAsia"/>
            <w:sz w:val="24"/>
            <w:rtl/>
          </w:rPr>
          <w:t>סעיף</w:t>
        </w:r>
        <w:r w:rsidR="00682304" w:rsidRPr="00682304">
          <w:rPr>
            <w:rStyle w:val="Hyperlink"/>
            <w:rFonts w:ascii="David" w:hAnsi="David"/>
            <w:sz w:val="24"/>
            <w:rtl/>
          </w:rPr>
          <w:t xml:space="preserve"> 12</w:t>
        </w:r>
      </w:hyperlink>
      <w:r>
        <w:rPr>
          <w:rFonts w:ascii="David" w:hAnsi="David" w:hint="cs"/>
          <w:sz w:val="24"/>
          <w:rtl/>
        </w:rPr>
        <w:t xml:space="preserve"> ל</w:t>
      </w:r>
      <w:hyperlink r:id="rId216" w:history="1">
        <w:r w:rsidR="00B85343" w:rsidRPr="00B85343">
          <w:rPr>
            <w:rFonts w:ascii="David" w:hAnsi="David"/>
            <w:color w:val="0000FF"/>
            <w:sz w:val="24"/>
            <w:u w:val="single"/>
            <w:rtl/>
          </w:rPr>
          <w:t>פקודת הראיות</w:t>
        </w:r>
      </w:hyperlink>
      <w:r>
        <w:rPr>
          <w:rFonts w:ascii="David" w:hAnsi="David" w:hint="cs"/>
          <w:sz w:val="24"/>
          <w:rtl/>
        </w:rPr>
        <w:t>. ממילא, גם לא נמצא כי די בהעלאת טענות הפסלות באיחור, כדי להשליך על המסקנות.</w:t>
      </w:r>
    </w:p>
    <w:p w14:paraId="60913532" w14:textId="77777777" w:rsidR="00A455EA" w:rsidRDefault="00A455EA" w:rsidP="00A455EA">
      <w:pPr>
        <w:pStyle w:val="1"/>
        <w:rPr>
          <w:rFonts w:ascii="David" w:hAnsi="David"/>
          <w:sz w:val="24"/>
        </w:rPr>
      </w:pPr>
      <w:r>
        <w:rPr>
          <w:rFonts w:ascii="David" w:hAnsi="David" w:hint="cs"/>
          <w:sz w:val="24"/>
          <w:rtl/>
        </w:rPr>
        <w:t xml:space="preserve">משקלה של ההודאה אינו מספק </w:t>
      </w:r>
      <w:r>
        <w:rPr>
          <w:rFonts w:ascii="David" w:hAnsi="David"/>
          <w:sz w:val="24"/>
          <w:rtl/>
        </w:rPr>
        <w:t>–</w:t>
      </w:r>
      <w:r>
        <w:rPr>
          <w:rFonts w:ascii="David" w:hAnsi="David" w:hint="cs"/>
          <w:sz w:val="24"/>
          <w:rtl/>
        </w:rPr>
        <w:t xml:space="preserve"> הנאשם סובל מקשיים נפשיים, חרדות ובעברו ניסיונות אובדניים. הנאשם פונה באמצעות אמבולנס לבית חולים לאחר שהתעלף בחקירה. אין להתעלם גם משהיית הנאשם בהשגחה במסגרת התא המכונה "חללית", תוך ניתוקו מכל אדם. כל זאת, בהיות אביו בן למשפחה שכולה, וכאשר הוריו מנעו ממנו ככלל לישון מחוץ לבית. הנאשם היה במשך שבוע שלם לאחר מעצרו ללא משקפיו וללא עדשות המתאימות לו. אמנם, לא ניתן להתעלם מהמידע המפורט שמסר הנאשם בהודאתו על אודות שני האירועים. בה בעת, נוכח השיחות הרבות של שוטרים עם הנאשם, שחלקן לא מתועדות, לא ניתן לדחות את האפשרות כי שוטרים העבירו לנאשם מידע. גם לא ניתן להתעלם ממכלול הלחצים הפנימיים והחיצוניים שליוו את החקירה. לא מצאתי כי יש דבר מה מספק להודאת הנאשם. מכאן שמתעורר חשש ממשי, כי לחצים פנימיים וחיצוניים הובילו את הנאשם למסור הודאת שווא.</w:t>
      </w:r>
    </w:p>
    <w:p w14:paraId="3DB2964E" w14:textId="77777777" w:rsidR="00A455EA" w:rsidRDefault="00A455EA" w:rsidP="00A455EA">
      <w:pPr>
        <w:pStyle w:val="1"/>
        <w:rPr>
          <w:rFonts w:ascii="David" w:hAnsi="David"/>
          <w:sz w:val="24"/>
        </w:rPr>
      </w:pPr>
      <w:r w:rsidRPr="003232A5">
        <w:rPr>
          <w:rFonts w:ascii="David" w:hAnsi="David" w:hint="cs"/>
          <w:sz w:val="24"/>
          <w:rtl/>
        </w:rPr>
        <w:t xml:space="preserve">טענות להגנה מן הצדק </w:t>
      </w:r>
      <w:r w:rsidRPr="003232A5">
        <w:rPr>
          <w:rFonts w:ascii="David" w:hAnsi="David"/>
          <w:sz w:val="24"/>
          <w:rtl/>
        </w:rPr>
        <w:t>–</w:t>
      </w:r>
      <w:r w:rsidRPr="003232A5">
        <w:rPr>
          <w:rFonts w:ascii="David" w:hAnsi="David" w:hint="cs"/>
          <w:sz w:val="24"/>
          <w:rtl/>
        </w:rPr>
        <w:t xml:space="preserve"> ייתכן שהיה מקום לבטל את כתב האישום מחמת הגנה מן הצדק</w:t>
      </w:r>
      <w:r>
        <w:rPr>
          <w:rFonts w:ascii="David" w:hAnsi="David" w:hint="cs"/>
          <w:sz w:val="24"/>
          <w:rtl/>
        </w:rPr>
        <w:t xml:space="preserve"> בשל המחדלים והפגמים הרבים שנפלו בחקירה ובמשפט</w:t>
      </w:r>
      <w:r w:rsidRPr="003232A5">
        <w:rPr>
          <w:rFonts w:ascii="David" w:hAnsi="David" w:hint="cs"/>
          <w:sz w:val="24"/>
          <w:rtl/>
        </w:rPr>
        <w:t>. אולם, נוכח המסקנות שאליהן הגעתי, אין צורך לדון בטענה זו.</w:t>
      </w:r>
    </w:p>
    <w:p w14:paraId="073D11B2" w14:textId="77777777" w:rsidR="00A0639E" w:rsidRDefault="00A0639E" w:rsidP="00A455EA">
      <w:pPr>
        <w:pStyle w:val="1"/>
        <w:rPr>
          <w:rFonts w:ascii="David" w:hAnsi="David"/>
          <w:sz w:val="24"/>
        </w:rPr>
      </w:pPr>
      <w:r>
        <w:rPr>
          <w:rFonts w:ascii="David" w:hAnsi="David" w:hint="cs"/>
          <w:sz w:val="24"/>
          <w:rtl/>
        </w:rPr>
        <w:t>לפני סיום, אבקש להודות לבאי כוח שני הצדדים על תרומתם המקצועית לניהול התיק.</w:t>
      </w:r>
    </w:p>
    <w:p w14:paraId="4CDC8798" w14:textId="77777777" w:rsidR="00A455EA" w:rsidRDefault="00A455EA" w:rsidP="00A455EA">
      <w:pPr>
        <w:pStyle w:val="1"/>
        <w:rPr>
          <w:rFonts w:ascii="David" w:hAnsi="David"/>
          <w:sz w:val="24"/>
          <w:rtl/>
        </w:rPr>
      </w:pPr>
      <w:r>
        <w:rPr>
          <w:rFonts w:ascii="David" w:hAnsi="David" w:hint="cs"/>
          <w:sz w:val="24"/>
          <w:rtl/>
        </w:rPr>
        <w:t>לאור כל האמור, אני מזכה את הנאשם מהעבירות שיוחסו לו.</w:t>
      </w:r>
      <w:r w:rsidRPr="003232A5">
        <w:rPr>
          <w:rFonts w:ascii="David" w:hAnsi="David" w:hint="cs"/>
          <w:sz w:val="24"/>
          <w:rtl/>
        </w:rPr>
        <w:t xml:space="preserve"> </w:t>
      </w:r>
    </w:p>
    <w:p w14:paraId="434AB952" w14:textId="77777777" w:rsidR="00870F64" w:rsidRDefault="00870F64">
      <w:pPr>
        <w:rPr>
          <w:rFonts w:ascii="Arial" w:hAnsi="Arial" w:cs="FrankRuehl"/>
          <w:sz w:val="28"/>
          <w:szCs w:val="28"/>
          <w:rtl/>
        </w:rPr>
      </w:pPr>
    </w:p>
    <w:p w14:paraId="24B4563B" w14:textId="77777777" w:rsidR="00870F64" w:rsidRDefault="00870F64">
      <w:pPr>
        <w:rPr>
          <w:rFonts w:ascii="Arial" w:hAnsi="Arial" w:cs="FrankRuehl"/>
          <w:sz w:val="28"/>
          <w:szCs w:val="28"/>
          <w:rtl/>
        </w:rPr>
      </w:pPr>
    </w:p>
    <w:p w14:paraId="355CEE4D" w14:textId="77777777" w:rsidR="00870F64" w:rsidRDefault="00870F64">
      <w:pPr>
        <w:rPr>
          <w:rFonts w:ascii="Arial" w:hAnsi="Arial" w:cs="FrankRuehl"/>
          <w:sz w:val="28"/>
          <w:szCs w:val="28"/>
          <w:rtl/>
        </w:rPr>
      </w:pPr>
    </w:p>
    <w:p w14:paraId="492EC3C8" w14:textId="77777777" w:rsidR="00870F64" w:rsidRPr="00B949CB" w:rsidRDefault="00B85343">
      <w:pPr>
        <w:rPr>
          <w:rFonts w:ascii="Arial" w:hAnsi="Arial"/>
          <w:rtl/>
        </w:rPr>
      </w:pPr>
      <w:bookmarkStart w:id="12" w:name="Nitan"/>
      <w:r w:rsidRPr="00B85343">
        <w:rPr>
          <w:rFonts w:ascii="Arial" w:hAnsi="Arial"/>
          <w:b/>
          <w:bCs/>
          <w:color w:val="FFFFFF"/>
          <w:sz w:val="2"/>
          <w:szCs w:val="2"/>
          <w:rtl/>
        </w:rPr>
        <w:t>5129371</w:t>
      </w:r>
      <w:r>
        <w:rPr>
          <w:rFonts w:ascii="Arial" w:hAnsi="Arial"/>
          <w:b/>
          <w:bCs/>
          <w:rtl/>
        </w:rPr>
        <w:t xml:space="preserve">ניתנה היום, כ"א חשוון תשפ"א, 08 נובמבר 2020, במעמד הצדדים </w:t>
      </w:r>
      <w:bookmarkEnd w:id="12"/>
    </w:p>
    <w:p w14:paraId="2219B842" w14:textId="77777777" w:rsidR="00AE60C8" w:rsidRPr="00B85343" w:rsidRDefault="00B85343" w:rsidP="00AE60C8">
      <w:pPr>
        <w:tabs>
          <w:tab w:val="left" w:pos="1625"/>
        </w:tabs>
        <w:jc w:val="center"/>
        <w:rPr>
          <w:color w:val="FFFFFF"/>
          <w:sz w:val="2"/>
          <w:szCs w:val="2"/>
          <w:rtl/>
        </w:rPr>
      </w:pPr>
      <w:r w:rsidRPr="00B85343">
        <w:rPr>
          <w:color w:val="FFFFFF"/>
          <w:sz w:val="2"/>
          <w:szCs w:val="2"/>
          <w:rtl/>
        </w:rPr>
        <w:t>54678313</w:t>
      </w:r>
      <w:r w:rsidR="00AE60C8" w:rsidRPr="00B85343">
        <w:rPr>
          <w:rFonts w:hint="cs"/>
          <w:color w:val="FFFFFF"/>
          <w:sz w:val="2"/>
          <w:szCs w:val="2"/>
          <w:rtl/>
        </w:rPr>
        <w:t xml:space="preserve">                                </w:t>
      </w:r>
    </w:p>
    <w:p w14:paraId="4FBE8555" w14:textId="77777777" w:rsidR="00AE60C8" w:rsidRDefault="00AE60C8" w:rsidP="00AE60C8">
      <w:pPr>
        <w:tabs>
          <w:tab w:val="left" w:pos="1625"/>
        </w:tabs>
        <w:jc w:val="center"/>
        <w:rPr>
          <w:rtl/>
        </w:rPr>
      </w:pPr>
    </w:p>
    <w:p w14:paraId="5B0DE10C" w14:textId="77777777" w:rsidR="00AE60C8" w:rsidRDefault="00AE60C8" w:rsidP="00AE60C8">
      <w:pPr>
        <w:tabs>
          <w:tab w:val="left" w:pos="1625"/>
        </w:tabs>
        <w:jc w:val="center"/>
      </w:pPr>
      <w:r>
        <w:rPr>
          <w:rFonts w:hint="cs"/>
          <w:rtl/>
        </w:rPr>
        <w:t xml:space="preserve">    </w:t>
      </w:r>
    </w:p>
    <w:p w14:paraId="3E7F7B07" w14:textId="77777777" w:rsidR="00A5454F" w:rsidRDefault="00F718AF" w:rsidP="00B85343">
      <w:pPr>
        <w:tabs>
          <w:tab w:val="left" w:pos="2553"/>
        </w:tabs>
      </w:pPr>
      <w:r>
        <w:rPr>
          <w:rFonts w:hint="cs"/>
          <w:rtl/>
        </w:rPr>
        <w:t xml:space="preserve">                                                                </w:t>
      </w:r>
    </w:p>
    <w:p w14:paraId="3B9F8413" w14:textId="77777777" w:rsidR="00A5454F" w:rsidRPr="00682304" w:rsidRDefault="00682304" w:rsidP="00F718AF">
      <w:pPr>
        <w:tabs>
          <w:tab w:val="left" w:pos="2553"/>
        </w:tabs>
        <w:rPr>
          <w:rFonts w:ascii="Arial" w:hAnsi="Arial"/>
          <w:color w:val="FFFFFF"/>
          <w:sz w:val="2"/>
          <w:szCs w:val="2"/>
        </w:rPr>
      </w:pPr>
      <w:r w:rsidRPr="00682304">
        <w:rPr>
          <w:rFonts w:ascii="Arial" w:hAnsi="Arial"/>
          <w:color w:val="FFFFFF"/>
          <w:sz w:val="2"/>
          <w:szCs w:val="2"/>
          <w:rtl/>
        </w:rPr>
        <w:t>5129371</w:t>
      </w:r>
    </w:p>
    <w:p w14:paraId="719AA025" w14:textId="77777777" w:rsidR="00A5454F" w:rsidRPr="00682304" w:rsidRDefault="00682304" w:rsidP="00B85343">
      <w:pPr>
        <w:keepNext/>
        <w:tabs>
          <w:tab w:val="left" w:pos="1625"/>
        </w:tabs>
        <w:rPr>
          <w:rFonts w:ascii="David" w:hAnsi="David"/>
          <w:color w:val="FFFFFF"/>
          <w:sz w:val="2"/>
          <w:szCs w:val="2"/>
          <w:rtl/>
        </w:rPr>
      </w:pPr>
      <w:r w:rsidRPr="00682304">
        <w:rPr>
          <w:rFonts w:ascii="David" w:hAnsi="David"/>
          <w:color w:val="FFFFFF"/>
          <w:sz w:val="2"/>
          <w:szCs w:val="2"/>
          <w:rtl/>
        </w:rPr>
        <w:t>54678313</w:t>
      </w:r>
    </w:p>
    <w:p w14:paraId="53FEA413" w14:textId="77777777" w:rsidR="00B85343" w:rsidRDefault="00B85343" w:rsidP="00B85343">
      <w:pPr>
        <w:tabs>
          <w:tab w:val="left" w:pos="1625"/>
        </w:tabs>
        <w:rPr>
          <w:rtl/>
        </w:rPr>
      </w:pPr>
    </w:p>
    <w:p w14:paraId="6AE957D3" w14:textId="77777777" w:rsidR="00B85343" w:rsidRDefault="00B85343" w:rsidP="00B85343">
      <w:pPr>
        <w:tabs>
          <w:tab w:val="left" w:pos="1625"/>
        </w:tabs>
        <w:jc w:val="center"/>
        <w:rPr>
          <w:color w:val="0000FF"/>
          <w:u w:val="single"/>
          <w:rtl/>
        </w:rPr>
      </w:pPr>
      <w:hyperlink r:id="rId217"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14DB1B36" w14:textId="77777777" w:rsidR="00682304" w:rsidRPr="00682304" w:rsidRDefault="00682304" w:rsidP="00682304">
      <w:pPr>
        <w:keepNext/>
        <w:tabs>
          <w:tab w:val="left" w:pos="1625"/>
        </w:tabs>
        <w:rPr>
          <w:rFonts w:ascii="David" w:hAnsi="David"/>
          <w:color w:val="000000"/>
          <w:sz w:val="22"/>
          <w:szCs w:val="22"/>
          <w:rtl/>
        </w:rPr>
      </w:pPr>
    </w:p>
    <w:p w14:paraId="34AFAD47" w14:textId="77777777" w:rsidR="00682304" w:rsidRPr="00682304" w:rsidRDefault="00682304" w:rsidP="00682304">
      <w:pPr>
        <w:keepNext/>
        <w:tabs>
          <w:tab w:val="left" w:pos="1625"/>
        </w:tabs>
        <w:rPr>
          <w:rFonts w:ascii="David" w:hAnsi="David"/>
          <w:color w:val="000000"/>
          <w:sz w:val="22"/>
          <w:szCs w:val="22"/>
          <w:rtl/>
        </w:rPr>
      </w:pPr>
      <w:r w:rsidRPr="00682304">
        <w:rPr>
          <w:rFonts w:ascii="David" w:hAnsi="David" w:hint="eastAsia"/>
          <w:color w:val="000000"/>
          <w:sz w:val="22"/>
          <w:szCs w:val="22"/>
          <w:rtl/>
        </w:rPr>
        <w:t>אפרת</w:t>
      </w:r>
      <w:r w:rsidRPr="00682304">
        <w:rPr>
          <w:rFonts w:ascii="David" w:hAnsi="David"/>
          <w:color w:val="000000"/>
          <w:sz w:val="22"/>
          <w:szCs w:val="22"/>
          <w:rtl/>
        </w:rPr>
        <w:t xml:space="preserve"> </w:t>
      </w:r>
      <w:r w:rsidRPr="00682304">
        <w:rPr>
          <w:rFonts w:ascii="David" w:hAnsi="David" w:hint="eastAsia"/>
          <w:color w:val="000000"/>
          <w:sz w:val="22"/>
          <w:szCs w:val="22"/>
          <w:rtl/>
        </w:rPr>
        <w:t>פינק</w:t>
      </w:r>
      <w:r w:rsidRPr="00682304">
        <w:rPr>
          <w:rFonts w:ascii="David" w:hAnsi="David"/>
          <w:color w:val="000000"/>
          <w:sz w:val="22"/>
          <w:szCs w:val="22"/>
          <w:rtl/>
        </w:rPr>
        <w:t xml:space="preserve"> 54678313-/</w:t>
      </w:r>
    </w:p>
    <w:p w14:paraId="52973B48" w14:textId="77777777" w:rsidR="00B85343" w:rsidRPr="00B85343" w:rsidRDefault="00682304" w:rsidP="00682304">
      <w:pPr>
        <w:tabs>
          <w:tab w:val="left" w:pos="1625"/>
        </w:tabs>
        <w:rPr>
          <w:color w:val="0000FF"/>
          <w:u w:val="single"/>
          <w:rtl/>
        </w:rPr>
      </w:pPr>
      <w:r w:rsidRPr="00682304">
        <w:rPr>
          <w:rFonts w:hint="eastAsia"/>
          <w:color w:val="000000"/>
          <w:u w:val="single"/>
          <w:rtl/>
        </w:rPr>
        <w:t>נוסח</w:t>
      </w:r>
      <w:r w:rsidRPr="00682304">
        <w:rPr>
          <w:color w:val="000000"/>
          <w:u w:val="single"/>
          <w:rtl/>
        </w:rPr>
        <w:t xml:space="preserve"> </w:t>
      </w:r>
      <w:r w:rsidRPr="00682304">
        <w:rPr>
          <w:rFonts w:hint="eastAsia"/>
          <w:color w:val="000000"/>
          <w:u w:val="single"/>
          <w:rtl/>
        </w:rPr>
        <w:t>מסמך</w:t>
      </w:r>
      <w:r w:rsidRPr="00682304">
        <w:rPr>
          <w:color w:val="000000"/>
          <w:u w:val="single"/>
          <w:rtl/>
        </w:rPr>
        <w:t xml:space="preserve"> </w:t>
      </w:r>
      <w:r w:rsidRPr="00682304">
        <w:rPr>
          <w:rFonts w:hint="eastAsia"/>
          <w:color w:val="000000"/>
          <w:u w:val="single"/>
          <w:rtl/>
        </w:rPr>
        <w:t>זה</w:t>
      </w:r>
      <w:r w:rsidRPr="00682304">
        <w:rPr>
          <w:color w:val="000000"/>
          <w:u w:val="single"/>
          <w:rtl/>
        </w:rPr>
        <w:t xml:space="preserve"> </w:t>
      </w:r>
      <w:r w:rsidRPr="00682304">
        <w:rPr>
          <w:rFonts w:hint="eastAsia"/>
          <w:color w:val="000000"/>
          <w:u w:val="single"/>
          <w:rtl/>
        </w:rPr>
        <w:t>כפוף</w:t>
      </w:r>
      <w:r w:rsidRPr="00682304">
        <w:rPr>
          <w:color w:val="000000"/>
          <w:u w:val="single"/>
          <w:rtl/>
        </w:rPr>
        <w:t xml:space="preserve"> </w:t>
      </w:r>
      <w:r w:rsidRPr="00682304">
        <w:rPr>
          <w:rFonts w:hint="eastAsia"/>
          <w:color w:val="000000"/>
          <w:u w:val="single"/>
          <w:rtl/>
        </w:rPr>
        <w:t>לשינויי</w:t>
      </w:r>
      <w:r w:rsidRPr="00682304">
        <w:rPr>
          <w:color w:val="000000"/>
          <w:u w:val="single"/>
          <w:rtl/>
        </w:rPr>
        <w:t xml:space="preserve"> </w:t>
      </w:r>
      <w:r w:rsidRPr="00682304">
        <w:rPr>
          <w:rFonts w:hint="eastAsia"/>
          <w:color w:val="000000"/>
          <w:u w:val="single"/>
          <w:rtl/>
        </w:rPr>
        <w:t>ניסוח</w:t>
      </w:r>
      <w:r w:rsidRPr="00682304">
        <w:rPr>
          <w:color w:val="000000"/>
          <w:u w:val="single"/>
          <w:rtl/>
        </w:rPr>
        <w:t xml:space="preserve"> </w:t>
      </w:r>
      <w:r w:rsidRPr="00682304">
        <w:rPr>
          <w:rFonts w:hint="eastAsia"/>
          <w:color w:val="000000"/>
          <w:u w:val="single"/>
          <w:rtl/>
        </w:rPr>
        <w:t>ועריכה</w:t>
      </w:r>
    </w:p>
    <w:sectPr w:rsidR="00B85343" w:rsidRPr="00B85343" w:rsidSect="00682304">
      <w:headerReference w:type="even" r:id="rId218"/>
      <w:headerReference w:type="default" r:id="rId219"/>
      <w:footerReference w:type="even" r:id="rId220"/>
      <w:footerReference w:type="default" r:id="rId221"/>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79C13" w14:textId="77777777" w:rsidR="00594A45" w:rsidRDefault="00594A45">
      <w:r>
        <w:separator/>
      </w:r>
    </w:p>
  </w:endnote>
  <w:endnote w:type="continuationSeparator" w:id="0">
    <w:p w14:paraId="034F73DC" w14:textId="77777777" w:rsidR="00594A45" w:rsidRDefault="00594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vi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7708E" w14:textId="77777777" w:rsidR="00EA7DC3" w:rsidRDefault="00EA7DC3" w:rsidP="00682304">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D85E954" w14:textId="77777777" w:rsidR="00EA7DC3" w:rsidRPr="00682304" w:rsidRDefault="00EA7DC3" w:rsidP="00682304">
    <w:pPr>
      <w:pStyle w:val="Footer"/>
      <w:pBdr>
        <w:top w:val="single" w:sz="4" w:space="1" w:color="auto"/>
        <w:between w:val="single" w:sz="4" w:space="0" w:color="auto"/>
      </w:pBdr>
      <w:spacing w:after="60"/>
      <w:jc w:val="center"/>
      <w:rPr>
        <w:rFonts w:ascii="FrankRuehl" w:hAnsi="FrankRuehl" w:cs="FrankRuehl"/>
        <w:color w:val="000000"/>
      </w:rPr>
    </w:pPr>
    <w:r w:rsidRPr="0068230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46794" w14:textId="77777777" w:rsidR="00EA7DC3" w:rsidRDefault="00EA7DC3" w:rsidP="00682304">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090A00">
      <w:rPr>
        <w:rFonts w:ascii="FrankRuehl" w:hAnsi="FrankRuehl" w:cs="FrankRuehl"/>
        <w:noProof/>
        <w:rtl/>
      </w:rPr>
      <w:t>1</w:t>
    </w:r>
    <w:r>
      <w:rPr>
        <w:rFonts w:ascii="FrankRuehl" w:hAnsi="FrankRuehl" w:cs="FrankRuehl"/>
        <w:rtl/>
      </w:rPr>
      <w:fldChar w:fldCharType="end"/>
    </w:r>
  </w:p>
  <w:p w14:paraId="1A566B6A" w14:textId="77777777" w:rsidR="00EA7DC3" w:rsidRPr="00682304" w:rsidRDefault="00EA7DC3" w:rsidP="00682304">
    <w:pPr>
      <w:pStyle w:val="Footer"/>
      <w:pBdr>
        <w:top w:val="single" w:sz="4" w:space="1" w:color="auto"/>
        <w:between w:val="single" w:sz="4" w:space="0" w:color="auto"/>
      </w:pBdr>
      <w:spacing w:after="60"/>
      <w:jc w:val="center"/>
      <w:rPr>
        <w:rFonts w:ascii="FrankRuehl" w:hAnsi="FrankRuehl" w:cs="FrankRuehl" w:hint="cs"/>
        <w:color w:val="000000"/>
        <w:rtl/>
      </w:rPr>
    </w:pPr>
    <w:r w:rsidRPr="00682304">
      <w:rPr>
        <w:rFonts w:ascii="FrankRuehl" w:hAnsi="FrankRuehl" w:cs="FrankRuehl" w:hint="cs"/>
        <w:color w:val="000000"/>
      </w:rPr>
      <w:pict w14:anchorId="60897D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A25BB" w14:textId="77777777" w:rsidR="00594A45" w:rsidRDefault="00594A45">
      <w:r>
        <w:separator/>
      </w:r>
    </w:p>
  </w:footnote>
  <w:footnote w:type="continuationSeparator" w:id="0">
    <w:p w14:paraId="7A8822C0" w14:textId="77777777" w:rsidR="00594A45" w:rsidRDefault="00594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6288" w14:textId="77777777" w:rsidR="00EA7DC3" w:rsidRPr="00682304" w:rsidRDefault="00EA7DC3" w:rsidP="0068230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12876-06-18</w:t>
    </w:r>
    <w:r>
      <w:rPr>
        <w:rFonts w:ascii="David" w:hAnsi="David"/>
        <w:color w:val="000000"/>
        <w:sz w:val="22"/>
        <w:szCs w:val="22"/>
        <w:rtl/>
      </w:rPr>
      <w:tab/>
      <w:t xml:space="preserve"> פרקליטות מחוז מרכז - פלילי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F356" w14:textId="77777777" w:rsidR="00EA7DC3" w:rsidRPr="00682304" w:rsidRDefault="00EA7DC3" w:rsidP="0068230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12876-06-18</w:t>
    </w:r>
    <w:r>
      <w:rPr>
        <w:rFonts w:ascii="David" w:hAnsi="David"/>
        <w:color w:val="000000"/>
        <w:sz w:val="22"/>
        <w:szCs w:val="22"/>
        <w:rtl/>
      </w:rPr>
      <w:tab/>
      <w:t xml:space="preserve"> פרקליטות מחוז מרכז - פלילי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C6A45"/>
    <w:multiLevelType w:val="hybridMultilevel"/>
    <w:tmpl w:val="36A8571A"/>
    <w:lvl w:ilvl="0" w:tplc="88720814">
      <w:numFmt w:val="bullet"/>
      <w:lvlText w:val="-"/>
      <w:lvlJc w:val="left"/>
      <w:pPr>
        <w:ind w:left="720" w:hanging="360"/>
      </w:pPr>
      <w:rPr>
        <w:rFonts w:ascii="David" w:eastAsia="Times New Roman" w:hAnsi="David" w:cs="David"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6686987"/>
    <w:multiLevelType w:val="hybridMultilevel"/>
    <w:tmpl w:val="AD66CFC8"/>
    <w:lvl w:ilvl="0" w:tplc="E61C7852">
      <w:start w:val="1"/>
      <w:numFmt w:val="decimal"/>
      <w:pStyle w:val="1"/>
      <w:lvlText w:val="%1."/>
      <w:lvlJc w:val="left"/>
      <w:pPr>
        <w:tabs>
          <w:tab w:val="num" w:pos="567"/>
        </w:tabs>
        <w:ind w:left="567" w:hanging="567"/>
      </w:pPr>
      <w:rPr>
        <w:rFonts w:cs="Times New Roman" w:hint="default"/>
        <w:lang w:val="en-US" w:bidi="he-IL"/>
      </w:rPr>
    </w:lvl>
    <w:lvl w:ilvl="1" w:tplc="7882A7CC">
      <w:start w:val="1"/>
      <w:numFmt w:val="lowerLetter"/>
      <w:lvlText w:val="%2."/>
      <w:lvlJc w:val="left"/>
      <w:pPr>
        <w:tabs>
          <w:tab w:val="num" w:pos="1440"/>
        </w:tabs>
        <w:ind w:left="1440" w:hanging="360"/>
      </w:pPr>
      <w:rPr>
        <w:rFonts w:cs="Times New Roman"/>
      </w:rPr>
    </w:lvl>
    <w:lvl w:ilvl="2" w:tplc="EA1836B4">
      <w:start w:val="1"/>
      <w:numFmt w:val="hebrew1"/>
      <w:lvlText w:val="%3."/>
      <w:lvlJc w:val="left"/>
      <w:pPr>
        <w:tabs>
          <w:tab w:val="num" w:pos="2340"/>
        </w:tabs>
        <w:ind w:left="2340" w:hanging="360"/>
      </w:pPr>
      <w:rPr>
        <w:rFonts w:cs="Times New Roman" w:hint="default"/>
        <w:sz w:val="2"/>
        <w:szCs w:val="24"/>
      </w:rPr>
    </w:lvl>
    <w:lvl w:ilvl="3" w:tplc="21E4A1C4">
      <w:start w:val="1"/>
      <w:numFmt w:val="decimal"/>
      <w:lvlText w:val="%4."/>
      <w:lvlJc w:val="left"/>
      <w:pPr>
        <w:tabs>
          <w:tab w:val="num" w:pos="2880"/>
        </w:tabs>
        <w:ind w:left="2880" w:hanging="360"/>
      </w:pPr>
      <w:rPr>
        <w:rFonts w:cs="Times New Roman"/>
      </w:rPr>
    </w:lvl>
    <w:lvl w:ilvl="4" w:tplc="6B40CC8A">
      <w:start w:val="1"/>
      <w:numFmt w:val="lowerLetter"/>
      <w:lvlText w:val="%5."/>
      <w:lvlJc w:val="left"/>
      <w:pPr>
        <w:tabs>
          <w:tab w:val="num" w:pos="3600"/>
        </w:tabs>
        <w:ind w:left="3600" w:hanging="360"/>
      </w:pPr>
      <w:rPr>
        <w:rFonts w:cs="Times New Roman"/>
      </w:rPr>
    </w:lvl>
    <w:lvl w:ilvl="5" w:tplc="5AEA3A1A">
      <w:start w:val="1"/>
      <w:numFmt w:val="lowerRoman"/>
      <w:lvlText w:val="%6."/>
      <w:lvlJc w:val="right"/>
      <w:pPr>
        <w:tabs>
          <w:tab w:val="num" w:pos="4320"/>
        </w:tabs>
        <w:ind w:left="4320" w:hanging="180"/>
      </w:pPr>
      <w:rPr>
        <w:rFonts w:cs="Times New Roman"/>
      </w:rPr>
    </w:lvl>
    <w:lvl w:ilvl="6" w:tplc="7C08E1BA">
      <w:start w:val="1"/>
      <w:numFmt w:val="decimal"/>
      <w:lvlText w:val="%7."/>
      <w:lvlJc w:val="left"/>
      <w:pPr>
        <w:tabs>
          <w:tab w:val="num" w:pos="5040"/>
        </w:tabs>
        <w:ind w:left="5040" w:hanging="360"/>
      </w:pPr>
      <w:rPr>
        <w:rFonts w:cs="Times New Roman"/>
      </w:rPr>
    </w:lvl>
    <w:lvl w:ilvl="7" w:tplc="249E2CB6">
      <w:start w:val="1"/>
      <w:numFmt w:val="lowerLetter"/>
      <w:lvlText w:val="%8."/>
      <w:lvlJc w:val="left"/>
      <w:pPr>
        <w:tabs>
          <w:tab w:val="num" w:pos="5760"/>
        </w:tabs>
        <w:ind w:left="5760" w:hanging="360"/>
      </w:pPr>
      <w:rPr>
        <w:rFonts w:cs="Times New Roman"/>
      </w:rPr>
    </w:lvl>
    <w:lvl w:ilvl="8" w:tplc="9AD46656">
      <w:start w:val="1"/>
      <w:numFmt w:val="lowerRoman"/>
      <w:lvlText w:val="%9."/>
      <w:lvlJc w:val="right"/>
      <w:pPr>
        <w:tabs>
          <w:tab w:val="num" w:pos="6480"/>
        </w:tabs>
        <w:ind w:left="6480" w:hanging="180"/>
      </w:pPr>
      <w:rPr>
        <w:rFonts w:cs="Times New Roman"/>
      </w:rPr>
    </w:lvl>
  </w:abstractNum>
  <w:abstractNum w:abstractNumId="4"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4B91748"/>
    <w:multiLevelType w:val="hybridMultilevel"/>
    <w:tmpl w:val="DB08686E"/>
    <w:lvl w:ilvl="0" w:tplc="62AAA860">
      <w:numFmt w:val="bullet"/>
      <w:lvlText w:val="-"/>
      <w:lvlJc w:val="left"/>
      <w:pPr>
        <w:ind w:left="927" w:hanging="360"/>
      </w:pPr>
      <w:rPr>
        <w:rFonts w:ascii="David" w:eastAsia="Times New Roman" w:hAnsi="David" w:cs="David"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65204089">
    <w:abstractNumId w:val="7"/>
  </w:num>
  <w:num w:numId="2" w16cid:durableId="756706645">
    <w:abstractNumId w:val="2"/>
  </w:num>
  <w:num w:numId="3" w16cid:durableId="307561399">
    <w:abstractNumId w:val="4"/>
  </w:num>
  <w:num w:numId="4" w16cid:durableId="902980836">
    <w:abstractNumId w:val="1"/>
  </w:num>
  <w:num w:numId="5" w16cid:durableId="1147866594">
    <w:abstractNumId w:val="6"/>
  </w:num>
  <w:num w:numId="6" w16cid:durableId="1144547614">
    <w:abstractNumId w:val="8"/>
  </w:num>
  <w:num w:numId="7" w16cid:durableId="2080861485">
    <w:abstractNumId w:val="3"/>
  </w:num>
  <w:num w:numId="8" w16cid:durableId="566185449">
    <w:abstractNumId w:val="5"/>
  </w:num>
  <w:num w:numId="9" w16cid:durableId="82296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0F64"/>
    <w:rsid w:val="00082E3E"/>
    <w:rsid w:val="00090A00"/>
    <w:rsid w:val="00097BFF"/>
    <w:rsid w:val="000A2F4D"/>
    <w:rsid w:val="000D676C"/>
    <w:rsid w:val="000E5776"/>
    <w:rsid w:val="00111FF1"/>
    <w:rsid w:val="0016006A"/>
    <w:rsid w:val="00186BCB"/>
    <w:rsid w:val="00192128"/>
    <w:rsid w:val="001D126E"/>
    <w:rsid w:val="002039F6"/>
    <w:rsid w:val="0020644E"/>
    <w:rsid w:val="002440F3"/>
    <w:rsid w:val="002D68F5"/>
    <w:rsid w:val="002F7AEC"/>
    <w:rsid w:val="00334A35"/>
    <w:rsid w:val="00337463"/>
    <w:rsid w:val="003A027F"/>
    <w:rsid w:val="003C74D6"/>
    <w:rsid w:val="003D370D"/>
    <w:rsid w:val="0041750F"/>
    <w:rsid w:val="004334DF"/>
    <w:rsid w:val="004B3B4F"/>
    <w:rsid w:val="004D374E"/>
    <w:rsid w:val="004F2B64"/>
    <w:rsid w:val="00511DFF"/>
    <w:rsid w:val="0051562C"/>
    <w:rsid w:val="0052227C"/>
    <w:rsid w:val="00594A45"/>
    <w:rsid w:val="005C3A98"/>
    <w:rsid w:val="005C7D83"/>
    <w:rsid w:val="00601447"/>
    <w:rsid w:val="00642353"/>
    <w:rsid w:val="0064690D"/>
    <w:rsid w:val="00677913"/>
    <w:rsid w:val="00682304"/>
    <w:rsid w:val="00685260"/>
    <w:rsid w:val="006958A7"/>
    <w:rsid w:val="006F0E62"/>
    <w:rsid w:val="0077184F"/>
    <w:rsid w:val="007936F2"/>
    <w:rsid w:val="007B34BE"/>
    <w:rsid w:val="007C40F8"/>
    <w:rsid w:val="007C7991"/>
    <w:rsid w:val="007E3C5F"/>
    <w:rsid w:val="007F2E63"/>
    <w:rsid w:val="00810372"/>
    <w:rsid w:val="008321C2"/>
    <w:rsid w:val="00834D17"/>
    <w:rsid w:val="00836CE5"/>
    <w:rsid w:val="00843E1C"/>
    <w:rsid w:val="00870F64"/>
    <w:rsid w:val="008D35B7"/>
    <w:rsid w:val="008D38B7"/>
    <w:rsid w:val="00906D9D"/>
    <w:rsid w:val="009074A1"/>
    <w:rsid w:val="009251A2"/>
    <w:rsid w:val="00942F8C"/>
    <w:rsid w:val="00945DA5"/>
    <w:rsid w:val="00956305"/>
    <w:rsid w:val="00966EED"/>
    <w:rsid w:val="00995916"/>
    <w:rsid w:val="009B2EC6"/>
    <w:rsid w:val="009B2F3C"/>
    <w:rsid w:val="009D1467"/>
    <w:rsid w:val="009E4E9C"/>
    <w:rsid w:val="00A03C26"/>
    <w:rsid w:val="00A0639E"/>
    <w:rsid w:val="00A27B94"/>
    <w:rsid w:val="00A455EA"/>
    <w:rsid w:val="00A5454F"/>
    <w:rsid w:val="00AE60C8"/>
    <w:rsid w:val="00B20868"/>
    <w:rsid w:val="00B8002F"/>
    <w:rsid w:val="00B8357D"/>
    <w:rsid w:val="00B85343"/>
    <w:rsid w:val="00B949CB"/>
    <w:rsid w:val="00BF0FEA"/>
    <w:rsid w:val="00C344DB"/>
    <w:rsid w:val="00C471F1"/>
    <w:rsid w:val="00C5054E"/>
    <w:rsid w:val="00C842D3"/>
    <w:rsid w:val="00C863A8"/>
    <w:rsid w:val="00CC3C76"/>
    <w:rsid w:val="00CF1410"/>
    <w:rsid w:val="00D23462"/>
    <w:rsid w:val="00D63841"/>
    <w:rsid w:val="00DC081D"/>
    <w:rsid w:val="00DE1942"/>
    <w:rsid w:val="00E20138"/>
    <w:rsid w:val="00E30F60"/>
    <w:rsid w:val="00E33D31"/>
    <w:rsid w:val="00E92233"/>
    <w:rsid w:val="00EA352A"/>
    <w:rsid w:val="00EA7DC3"/>
    <w:rsid w:val="00EB19E0"/>
    <w:rsid w:val="00EC2274"/>
    <w:rsid w:val="00EE1AFA"/>
    <w:rsid w:val="00F01BAB"/>
    <w:rsid w:val="00F37C8D"/>
    <w:rsid w:val="00F4577C"/>
    <w:rsid w:val="00F470DB"/>
    <w:rsid w:val="00F61193"/>
    <w:rsid w:val="00F718A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7B628B5"/>
  <w15:chartTrackingRefBased/>
  <w15:docId w15:val="{D6524132-E2D9-437E-9FB0-AB26BE61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A51"/>
    <w:pPr>
      <w:bidi/>
    </w:pPr>
    <w:rPr>
      <w:rFonts w:ascii="Arial (W1)" w:hAnsi="Arial (W1)" w:cs="David"/>
      <w:sz w:val="24"/>
      <w:szCs w:val="24"/>
    </w:rPr>
  </w:style>
  <w:style w:type="paragraph" w:styleId="Heading4">
    <w:name w:val="heading 4"/>
    <w:basedOn w:val="Normal"/>
    <w:next w:val="Normal"/>
    <w:qFormat/>
    <w:rsid w:val="00577A51"/>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77A51"/>
    <w:pPr>
      <w:tabs>
        <w:tab w:val="center" w:pos="4153"/>
        <w:tab w:val="right" w:pos="8306"/>
      </w:tabs>
    </w:pPr>
  </w:style>
  <w:style w:type="paragraph" w:styleId="Footer">
    <w:name w:val="footer"/>
    <w:basedOn w:val="Normal"/>
    <w:link w:val="FooterChar"/>
    <w:uiPriority w:val="99"/>
    <w:rsid w:val="00577A51"/>
    <w:pPr>
      <w:tabs>
        <w:tab w:val="center" w:pos="4153"/>
        <w:tab w:val="right" w:pos="8306"/>
      </w:tabs>
    </w:pPr>
  </w:style>
  <w:style w:type="table" w:styleId="TableGrid">
    <w:name w:val="Table Grid"/>
    <w:basedOn w:val="TableNormal"/>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77A51"/>
    <w:rPr>
      <w:sz w:val="16"/>
      <w:szCs w:val="16"/>
    </w:rPr>
  </w:style>
  <w:style w:type="paragraph" w:styleId="CommentText">
    <w:name w:val="annotation text"/>
    <w:basedOn w:val="Normal"/>
    <w:semiHidden/>
    <w:rsid w:val="00577A51"/>
    <w:rPr>
      <w:rFonts w:cs="Times New Roman"/>
    </w:rPr>
  </w:style>
  <w:style w:type="paragraph" w:styleId="BalloonText">
    <w:name w:val="Balloon Text"/>
    <w:basedOn w:val="Normal"/>
    <w:link w:val="BalloonTextChar"/>
    <w:uiPriority w:val="99"/>
    <w:semiHidden/>
    <w:rsid w:val="00577A51"/>
    <w:rPr>
      <w:rFonts w:ascii="Tahoma" w:hAnsi="Tahoma" w:cs="Tahoma"/>
      <w:sz w:val="16"/>
      <w:szCs w:val="16"/>
    </w:rPr>
  </w:style>
  <w:style w:type="character" w:customStyle="1" w:styleId="a">
    <w:name w:val="טקסט מציין מיקום"/>
    <w:uiPriority w:val="99"/>
    <w:semiHidden/>
    <w:rsid w:val="00AE60C8"/>
    <w:rPr>
      <w:color w:val="808080"/>
    </w:rPr>
  </w:style>
  <w:style w:type="paragraph" w:customStyle="1" w:styleId="a0">
    <w:name w:val="פיסקת רשימה"/>
    <w:basedOn w:val="Normal"/>
    <w:link w:val="a1"/>
    <w:uiPriority w:val="34"/>
    <w:qFormat/>
    <w:rsid w:val="00A455EA"/>
    <w:pPr>
      <w:ind w:left="720"/>
      <w:contextualSpacing/>
    </w:pPr>
    <w:rPr>
      <w:rFonts w:ascii="Times New Roman" w:hAnsi="Times New Roman"/>
      <w:noProof/>
    </w:rPr>
  </w:style>
  <w:style w:type="paragraph" w:customStyle="1" w:styleId="1">
    <w:name w:val="מספור1"/>
    <w:basedOn w:val="Normal"/>
    <w:next w:val="Normal"/>
    <w:link w:val="10"/>
    <w:uiPriority w:val="99"/>
    <w:rsid w:val="00A455EA"/>
    <w:pPr>
      <w:numPr>
        <w:numId w:val="7"/>
      </w:numPr>
      <w:spacing w:before="120" w:after="60" w:line="360" w:lineRule="auto"/>
      <w:jc w:val="both"/>
    </w:pPr>
    <w:rPr>
      <w:rFonts w:ascii="Times New Roman" w:hAnsi="Times New Roman"/>
      <w:sz w:val="20"/>
    </w:rPr>
  </w:style>
  <w:style w:type="character" w:customStyle="1" w:styleId="10">
    <w:name w:val="מספור1 תו"/>
    <w:link w:val="1"/>
    <w:uiPriority w:val="99"/>
    <w:locked/>
    <w:rsid w:val="00A455EA"/>
    <w:rPr>
      <w:rFonts w:cs="David"/>
      <w:szCs w:val="24"/>
    </w:rPr>
  </w:style>
  <w:style w:type="paragraph" w:customStyle="1" w:styleId="a2">
    <w:name w:val="ציטוט אפרת"/>
    <w:basedOn w:val="a0"/>
    <w:link w:val="a3"/>
    <w:uiPriority w:val="99"/>
    <w:rsid w:val="00A455EA"/>
    <w:pPr>
      <w:ind w:right="1843"/>
      <w:jc w:val="both"/>
    </w:pPr>
  </w:style>
  <w:style w:type="paragraph" w:customStyle="1" w:styleId="a4">
    <w:name w:val="ציטוט שלי"/>
    <w:basedOn w:val="a2"/>
    <w:link w:val="a5"/>
    <w:uiPriority w:val="99"/>
    <w:rsid w:val="00A455EA"/>
  </w:style>
  <w:style w:type="character" w:customStyle="1" w:styleId="a1">
    <w:name w:val="פיסקת רשימה תו"/>
    <w:link w:val="a0"/>
    <w:uiPriority w:val="34"/>
    <w:locked/>
    <w:rsid w:val="00A455EA"/>
    <w:rPr>
      <w:rFonts w:cs="David"/>
      <w:noProof/>
      <w:sz w:val="24"/>
      <w:szCs w:val="24"/>
    </w:rPr>
  </w:style>
  <w:style w:type="character" w:customStyle="1" w:styleId="a3">
    <w:name w:val="ציטוט אפרת תו"/>
    <w:link w:val="a2"/>
    <w:uiPriority w:val="99"/>
    <w:locked/>
    <w:rsid w:val="00A455EA"/>
    <w:rPr>
      <w:rFonts w:cs="David"/>
      <w:noProof/>
      <w:sz w:val="24"/>
      <w:szCs w:val="24"/>
    </w:rPr>
  </w:style>
  <w:style w:type="paragraph" w:customStyle="1" w:styleId="a6">
    <w:name w:val="ציטוט אפ"/>
    <w:basedOn w:val="a4"/>
    <w:link w:val="a7"/>
    <w:uiPriority w:val="99"/>
    <w:rsid w:val="00A455EA"/>
    <w:pPr>
      <w:ind w:left="1127"/>
    </w:pPr>
  </w:style>
  <w:style w:type="character" w:customStyle="1" w:styleId="a5">
    <w:name w:val="ציטוט שלי תו"/>
    <w:link w:val="a4"/>
    <w:uiPriority w:val="99"/>
    <w:locked/>
    <w:rsid w:val="00A455EA"/>
    <w:rPr>
      <w:rFonts w:cs="David"/>
      <w:noProof/>
      <w:sz w:val="24"/>
      <w:szCs w:val="24"/>
    </w:rPr>
  </w:style>
  <w:style w:type="character" w:customStyle="1" w:styleId="a7">
    <w:name w:val="ציטוט אפ תו"/>
    <w:link w:val="a6"/>
    <w:uiPriority w:val="99"/>
    <w:locked/>
    <w:rsid w:val="00A455EA"/>
    <w:rPr>
      <w:rFonts w:cs="David"/>
      <w:noProof/>
      <w:sz w:val="24"/>
      <w:szCs w:val="24"/>
    </w:rPr>
  </w:style>
  <w:style w:type="character" w:customStyle="1" w:styleId="BalloonTextChar">
    <w:name w:val="Balloon Text Char"/>
    <w:link w:val="BalloonText"/>
    <w:uiPriority w:val="99"/>
    <w:semiHidden/>
    <w:rsid w:val="00A455EA"/>
    <w:rPr>
      <w:rFonts w:ascii="Tahoma" w:hAnsi="Tahoma" w:cs="Tahoma"/>
      <w:sz w:val="16"/>
      <w:szCs w:val="16"/>
    </w:rPr>
  </w:style>
  <w:style w:type="character" w:customStyle="1" w:styleId="default">
    <w:name w:val="default"/>
    <w:rsid w:val="00A455EA"/>
    <w:rPr>
      <w:rFonts w:ascii="Times New Roman" w:hAnsi="Times New Roman" w:cs="David" w:hint="default"/>
      <w:sz w:val="26"/>
      <w:szCs w:val="24"/>
    </w:rPr>
  </w:style>
  <w:style w:type="paragraph" w:customStyle="1" w:styleId="a8">
    <w:name w:val="ציטטה"/>
    <w:basedOn w:val="Normal"/>
    <w:rsid w:val="00A455EA"/>
    <w:pPr>
      <w:spacing w:after="120" w:line="360" w:lineRule="auto"/>
      <w:ind w:left="851" w:right="567"/>
      <w:jc w:val="both"/>
    </w:pPr>
    <w:rPr>
      <w:rFonts w:ascii="Times New Roman" w:hAnsi="Times New Roman"/>
    </w:rPr>
  </w:style>
  <w:style w:type="character" w:customStyle="1" w:styleId="HeaderChar">
    <w:name w:val="Header Char"/>
    <w:link w:val="Header"/>
    <w:uiPriority w:val="99"/>
    <w:rsid w:val="00A455EA"/>
    <w:rPr>
      <w:rFonts w:ascii="Arial (W1)" w:hAnsi="Arial (W1)" w:cs="David"/>
      <w:sz w:val="24"/>
      <w:szCs w:val="24"/>
    </w:rPr>
  </w:style>
  <w:style w:type="character" w:customStyle="1" w:styleId="FooterChar">
    <w:name w:val="Footer Char"/>
    <w:link w:val="Footer"/>
    <w:uiPriority w:val="99"/>
    <w:rsid w:val="00A455EA"/>
    <w:rPr>
      <w:rFonts w:ascii="Arial (W1)" w:hAnsi="Arial (W1)" w:cs="David"/>
      <w:sz w:val="24"/>
      <w:szCs w:val="24"/>
    </w:rPr>
  </w:style>
  <w:style w:type="paragraph" w:customStyle="1" w:styleId="Ruller5">
    <w:name w:val="Ruller5"/>
    <w:basedOn w:val="Normal"/>
    <w:rsid w:val="00A455EA"/>
    <w:pPr>
      <w:overflowPunct w:val="0"/>
      <w:autoSpaceDE w:val="0"/>
      <w:autoSpaceDN w:val="0"/>
      <w:adjustRightInd w:val="0"/>
      <w:ind w:left="1642" w:right="1282"/>
      <w:jc w:val="both"/>
      <w:textAlignment w:val="baseline"/>
    </w:pPr>
    <w:rPr>
      <w:rFonts w:ascii="Arial TUR" w:hAnsi="Arial TUR" w:cs="FrankRuehl"/>
      <w:spacing w:val="10"/>
      <w:sz w:val="22"/>
      <w:szCs w:val="28"/>
    </w:rPr>
  </w:style>
  <w:style w:type="character" w:customStyle="1" w:styleId="Ruller4">
    <w:name w:val="Ruller4 תו"/>
    <w:link w:val="Ruller40"/>
    <w:locked/>
    <w:rsid w:val="00A455EA"/>
    <w:rPr>
      <w:rFonts w:ascii="Arial TUR" w:hAnsi="Arial TUR" w:cs="FrankRuehl"/>
      <w:spacing w:val="10"/>
      <w:szCs w:val="28"/>
    </w:rPr>
  </w:style>
  <w:style w:type="paragraph" w:customStyle="1" w:styleId="Ruller40">
    <w:name w:val="Ruller4"/>
    <w:basedOn w:val="Normal"/>
    <w:link w:val="Ruller4"/>
    <w:rsid w:val="00A455EA"/>
    <w:pPr>
      <w:tabs>
        <w:tab w:val="left" w:pos="800"/>
      </w:tabs>
      <w:overflowPunct w:val="0"/>
      <w:autoSpaceDE w:val="0"/>
      <w:autoSpaceDN w:val="0"/>
      <w:adjustRightInd w:val="0"/>
      <w:spacing w:line="360" w:lineRule="auto"/>
      <w:jc w:val="both"/>
    </w:pPr>
    <w:rPr>
      <w:rFonts w:ascii="Arial TUR" w:hAnsi="Arial TUR" w:cs="FrankRuehl"/>
      <w:spacing w:val="10"/>
      <w:sz w:val="20"/>
      <w:szCs w:val="28"/>
    </w:rPr>
  </w:style>
  <w:style w:type="paragraph" w:customStyle="1" w:styleId="a9">
    <w:name w:val="ציטוט"/>
    <w:basedOn w:val="Normal"/>
    <w:next w:val="Normal"/>
    <w:link w:val="aa"/>
    <w:uiPriority w:val="29"/>
    <w:qFormat/>
    <w:rsid w:val="00A455EA"/>
    <w:pPr>
      <w:spacing w:before="200" w:after="160"/>
      <w:ind w:left="864" w:right="864"/>
      <w:jc w:val="center"/>
    </w:pPr>
    <w:rPr>
      <w:i/>
      <w:iCs/>
      <w:color w:val="404040"/>
    </w:rPr>
  </w:style>
  <w:style w:type="character" w:customStyle="1" w:styleId="aa">
    <w:name w:val="ציטוט תו"/>
    <w:link w:val="a9"/>
    <w:uiPriority w:val="29"/>
    <w:rsid w:val="00A455EA"/>
    <w:rPr>
      <w:rFonts w:ascii="Arial (W1)" w:hAnsi="Arial (W1)" w:cs="David"/>
      <w:i/>
      <w:iCs/>
      <w:color w:val="404040"/>
      <w:sz w:val="24"/>
      <w:szCs w:val="24"/>
    </w:rPr>
  </w:style>
  <w:style w:type="character" w:styleId="Hyperlink">
    <w:name w:val="Hyperlink"/>
    <w:rsid w:val="00A455EA"/>
    <w:rPr>
      <w:color w:val="0000FF"/>
      <w:u w:val="single"/>
    </w:rPr>
  </w:style>
  <w:style w:type="character" w:styleId="PageNumber">
    <w:name w:val="page number"/>
    <w:semiHidden/>
    <w:unhideWhenUsed/>
    <w:rsid w:val="00B85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case/17931422" TargetMode="External"/><Relationship Id="rId21" Type="http://schemas.openxmlformats.org/officeDocument/2006/relationships/hyperlink" Target="http://www.nevo.co.il/law/98568/9a" TargetMode="External"/><Relationship Id="rId42" Type="http://schemas.openxmlformats.org/officeDocument/2006/relationships/hyperlink" Target="http://www.nevo.co.il/law/70301/345.a.3" TargetMode="External"/><Relationship Id="rId63" Type="http://schemas.openxmlformats.org/officeDocument/2006/relationships/hyperlink" Target="http://www.nevo.co.il/case/18080700" TargetMode="External"/><Relationship Id="rId84" Type="http://schemas.openxmlformats.org/officeDocument/2006/relationships/hyperlink" Target="http://www.nevo.co.il/case/18080700" TargetMode="External"/><Relationship Id="rId138" Type="http://schemas.openxmlformats.org/officeDocument/2006/relationships/hyperlink" Target="http://www.nevo.co.il/case/5714675" TargetMode="External"/><Relationship Id="rId159" Type="http://schemas.openxmlformats.org/officeDocument/2006/relationships/hyperlink" Target="http://www.nevo.co.il/law/98568/34" TargetMode="External"/><Relationship Id="rId170" Type="http://schemas.openxmlformats.org/officeDocument/2006/relationships/hyperlink" Target="http://www.nevo.co.il/law/98568" TargetMode="External"/><Relationship Id="rId191" Type="http://schemas.openxmlformats.org/officeDocument/2006/relationships/hyperlink" Target="http://www.nevo.co.il/case/22070251" TargetMode="External"/><Relationship Id="rId205" Type="http://schemas.openxmlformats.org/officeDocument/2006/relationships/hyperlink" Target="http://www.nevo.co.il/law/98569" TargetMode="External"/><Relationship Id="rId107" Type="http://schemas.openxmlformats.org/officeDocument/2006/relationships/hyperlink" Target="http://www.nevo.co.il/law/98569" TargetMode="External"/><Relationship Id="rId11" Type="http://schemas.openxmlformats.org/officeDocument/2006/relationships/hyperlink" Target="http://www.nevo.co.il/law/98569/12" TargetMode="External"/><Relationship Id="rId32" Type="http://schemas.openxmlformats.org/officeDocument/2006/relationships/hyperlink" Target="http://www.nevo.co.il/law/98639/9" TargetMode="External"/><Relationship Id="rId53" Type="http://schemas.openxmlformats.org/officeDocument/2006/relationships/hyperlink" Target="http://www.nevo.co.il/case/5603231" TargetMode="External"/><Relationship Id="rId74" Type="http://schemas.openxmlformats.org/officeDocument/2006/relationships/hyperlink" Target="http://www.nevo.co.il/case/6169037" TargetMode="External"/><Relationship Id="rId128" Type="http://schemas.openxmlformats.org/officeDocument/2006/relationships/hyperlink" Target="http://www.nevo.co.il/case/20352508" TargetMode="External"/><Relationship Id="rId149" Type="http://schemas.openxmlformats.org/officeDocument/2006/relationships/hyperlink" Target="http://www.nevo.co.il/case/17946910" TargetMode="External"/><Relationship Id="rId5" Type="http://schemas.openxmlformats.org/officeDocument/2006/relationships/webSettings" Target="webSettings.xml"/><Relationship Id="rId95" Type="http://schemas.openxmlformats.org/officeDocument/2006/relationships/hyperlink" Target="http://www.nevo.co.il/case/5701968" TargetMode="External"/><Relationship Id="rId160" Type="http://schemas.openxmlformats.org/officeDocument/2006/relationships/hyperlink" Target="http://www.nevo.co.il/law/74903" TargetMode="External"/><Relationship Id="rId181" Type="http://schemas.openxmlformats.org/officeDocument/2006/relationships/hyperlink" Target="http://www.nevo.co.il/law/4202/19" TargetMode="External"/><Relationship Id="rId216" Type="http://schemas.openxmlformats.org/officeDocument/2006/relationships/hyperlink" Target="http://www.nevo.co.il/law/98569" TargetMode="External"/><Relationship Id="rId22" Type="http://schemas.openxmlformats.org/officeDocument/2006/relationships/hyperlink" Target="http://www.nevo.co.il/law/98568/32" TargetMode="External"/><Relationship Id="rId43" Type="http://schemas.openxmlformats.org/officeDocument/2006/relationships/hyperlink" Target="http://www.nevo.co.il/law/70301" TargetMode="External"/><Relationship Id="rId64" Type="http://schemas.openxmlformats.org/officeDocument/2006/relationships/hyperlink" Target="http://www.nevo.co.il/case/5598801" TargetMode="External"/><Relationship Id="rId118" Type="http://schemas.openxmlformats.org/officeDocument/2006/relationships/hyperlink" Target="http://www.nevo.co.il/case/17910825" TargetMode="External"/><Relationship Id="rId139" Type="http://schemas.openxmlformats.org/officeDocument/2006/relationships/hyperlink" Target="http://www.nevo.co.il/case/23766013" TargetMode="External"/><Relationship Id="rId85" Type="http://schemas.openxmlformats.org/officeDocument/2006/relationships/hyperlink" Target="http://www.nevo.co.il/case/5873319" TargetMode="External"/><Relationship Id="rId150" Type="http://schemas.openxmlformats.org/officeDocument/2006/relationships/hyperlink" Target="http://www.nevo.co.il/case/17940197" TargetMode="External"/><Relationship Id="rId171" Type="http://schemas.openxmlformats.org/officeDocument/2006/relationships/hyperlink" Target="http://www.nevo.co.il/law/4202" TargetMode="External"/><Relationship Id="rId192" Type="http://schemas.openxmlformats.org/officeDocument/2006/relationships/hyperlink" Target="http://www.nevo.co.il/case/5179186" TargetMode="External"/><Relationship Id="rId206" Type="http://schemas.openxmlformats.org/officeDocument/2006/relationships/hyperlink" Target="http://www.nevo.co.il/case/5179186" TargetMode="External"/><Relationship Id="rId12" Type="http://schemas.openxmlformats.org/officeDocument/2006/relationships/hyperlink" Target="http://www.nevo.co.il/law/98569/12.a" TargetMode="External"/><Relationship Id="rId33" Type="http://schemas.openxmlformats.org/officeDocument/2006/relationships/hyperlink" Target="http://www.nevo.co.il/law/98569/12" TargetMode="External"/><Relationship Id="rId108" Type="http://schemas.openxmlformats.org/officeDocument/2006/relationships/hyperlink" Target="http://www.nevo.co.il/law/98569" TargetMode="External"/><Relationship Id="rId129" Type="http://schemas.openxmlformats.org/officeDocument/2006/relationships/hyperlink" Target="http://www.nevo.co.il/case/6901113" TargetMode="External"/><Relationship Id="rId54" Type="http://schemas.openxmlformats.org/officeDocument/2006/relationships/hyperlink" Target="http://www.nevo.co.il/case/6246452" TargetMode="External"/><Relationship Id="rId75" Type="http://schemas.openxmlformats.org/officeDocument/2006/relationships/hyperlink" Target="http://www.nevo.co.il/case/17001833" TargetMode="External"/><Relationship Id="rId96" Type="http://schemas.openxmlformats.org/officeDocument/2006/relationships/hyperlink" Target="http://www.nevo.co.il/case/6246452" TargetMode="External"/><Relationship Id="rId140" Type="http://schemas.openxmlformats.org/officeDocument/2006/relationships/hyperlink" Target="http://www.nevo.co.il/case/16910813" TargetMode="External"/><Relationship Id="rId161" Type="http://schemas.openxmlformats.org/officeDocument/2006/relationships/hyperlink" Target="http://www.nevo.co.il/law/98568" TargetMode="External"/><Relationship Id="rId182" Type="http://schemas.openxmlformats.org/officeDocument/2006/relationships/hyperlink" Target="http://www.nevo.co.il/law/4202" TargetMode="External"/><Relationship Id="rId217" Type="http://schemas.openxmlformats.org/officeDocument/2006/relationships/hyperlink" Target="http://www.nevo.co.il/advertisements/nevo-100.doc" TargetMode="External"/><Relationship Id="rId6" Type="http://schemas.openxmlformats.org/officeDocument/2006/relationships/footnotes" Target="footnotes.xml"/><Relationship Id="rId23" Type="http://schemas.openxmlformats.org/officeDocument/2006/relationships/hyperlink" Target="http://www.nevo.co.il/law/98568/34" TargetMode="External"/><Relationship Id="rId119" Type="http://schemas.openxmlformats.org/officeDocument/2006/relationships/hyperlink" Target="http://www.nevo.co.il/case/17927304" TargetMode="External"/><Relationship Id="rId44" Type="http://schemas.openxmlformats.org/officeDocument/2006/relationships/hyperlink" Target="http://www.nevo.co.il/law/98569/12" TargetMode="External"/><Relationship Id="rId65" Type="http://schemas.openxmlformats.org/officeDocument/2006/relationships/hyperlink" Target="http://www.nevo.co.il/case/6245704" TargetMode="External"/><Relationship Id="rId86" Type="http://schemas.openxmlformats.org/officeDocument/2006/relationships/hyperlink" Target="http://www.nevo.co.il/case/11204104" TargetMode="External"/><Relationship Id="rId130" Type="http://schemas.openxmlformats.org/officeDocument/2006/relationships/hyperlink" Target="http://www.nevo.co.il/case/21475532" TargetMode="External"/><Relationship Id="rId151" Type="http://schemas.openxmlformats.org/officeDocument/2006/relationships/hyperlink" Target="http://www.nevo.co.il/case/17919409" TargetMode="External"/><Relationship Id="rId172" Type="http://schemas.openxmlformats.org/officeDocument/2006/relationships/hyperlink" Target="http://www.nevo.co.il/law/4202/19" TargetMode="External"/><Relationship Id="rId193" Type="http://schemas.openxmlformats.org/officeDocument/2006/relationships/hyperlink" Target="http://www.nevo.co.il/case/18053825" TargetMode="External"/><Relationship Id="rId207" Type="http://schemas.openxmlformats.org/officeDocument/2006/relationships/hyperlink" Target="http://www.nevo.co.il/case/8431603" TargetMode="External"/><Relationship Id="rId13" Type="http://schemas.openxmlformats.org/officeDocument/2006/relationships/hyperlink" Target="http://www.nevo.co.il/law/70301" TargetMode="External"/><Relationship Id="rId109" Type="http://schemas.openxmlformats.org/officeDocument/2006/relationships/hyperlink" Target="http://www.nevo.co.il/law/98569" TargetMode="External"/><Relationship Id="rId34" Type="http://schemas.openxmlformats.org/officeDocument/2006/relationships/hyperlink" Target="http://www.nevo.co.il/law/98569" TargetMode="External"/><Relationship Id="rId55" Type="http://schemas.openxmlformats.org/officeDocument/2006/relationships/hyperlink" Target="http://www.nevo.co.il/case/20301760" TargetMode="External"/><Relationship Id="rId76" Type="http://schemas.openxmlformats.org/officeDocument/2006/relationships/hyperlink" Target="http://www.nevo.co.il/case/5701622" TargetMode="External"/><Relationship Id="rId97" Type="http://schemas.openxmlformats.org/officeDocument/2006/relationships/hyperlink" Target="http://www.nevo.co.il/case/17014787" TargetMode="External"/><Relationship Id="rId120" Type="http://schemas.openxmlformats.org/officeDocument/2006/relationships/hyperlink" Target="http://www.nevo.co.il/law/70320" TargetMode="External"/><Relationship Id="rId141" Type="http://schemas.openxmlformats.org/officeDocument/2006/relationships/hyperlink" Target="http://www.nevo.co.il/case/5740837" TargetMode="External"/><Relationship Id="rId7" Type="http://schemas.openxmlformats.org/officeDocument/2006/relationships/endnotes" Target="endnotes.xml"/><Relationship Id="rId162" Type="http://schemas.openxmlformats.org/officeDocument/2006/relationships/hyperlink" Target="http://www.nevo.co.il/case/5610267" TargetMode="External"/><Relationship Id="rId183" Type="http://schemas.openxmlformats.org/officeDocument/2006/relationships/hyperlink" Target="http://www.nevo.co.il/law/98568/9a" TargetMode="External"/><Relationship Id="rId218" Type="http://schemas.openxmlformats.org/officeDocument/2006/relationships/header" Target="header1.xml"/><Relationship Id="rId24" Type="http://schemas.openxmlformats.org/officeDocument/2006/relationships/hyperlink" Target="http://www.nevo.co.il/law/98568/34.c" TargetMode="External"/><Relationship Id="rId45" Type="http://schemas.openxmlformats.org/officeDocument/2006/relationships/hyperlink" Target="http://www.nevo.co.il/law/98569" TargetMode="External"/><Relationship Id="rId66" Type="http://schemas.openxmlformats.org/officeDocument/2006/relationships/hyperlink" Target="http://www.nevo.co.il/case/5826383" TargetMode="External"/><Relationship Id="rId87" Type="http://schemas.openxmlformats.org/officeDocument/2006/relationships/hyperlink" Target="http://www.nevo.co.il/case/5571512" TargetMode="External"/><Relationship Id="rId110" Type="http://schemas.openxmlformats.org/officeDocument/2006/relationships/hyperlink" Target="http://www.nevo.co.il/law/98569" TargetMode="External"/><Relationship Id="rId131" Type="http://schemas.openxmlformats.org/officeDocument/2006/relationships/hyperlink" Target="http://www.nevo.co.il/law/98569/12" TargetMode="External"/><Relationship Id="rId152" Type="http://schemas.openxmlformats.org/officeDocument/2006/relationships/hyperlink" Target="http://www.nevo.co.il/case/17940297" TargetMode="External"/><Relationship Id="rId173" Type="http://schemas.openxmlformats.org/officeDocument/2006/relationships/hyperlink" Target="http://www.nevo.co.il/law/4202" TargetMode="External"/><Relationship Id="rId194" Type="http://schemas.openxmlformats.org/officeDocument/2006/relationships/hyperlink" Target="http://www.nevo.co.il/case/18785609" TargetMode="External"/><Relationship Id="rId208" Type="http://schemas.openxmlformats.org/officeDocument/2006/relationships/hyperlink" Target="http://www.nevo.co.il/law/98569/12" TargetMode="External"/><Relationship Id="rId14" Type="http://schemas.openxmlformats.org/officeDocument/2006/relationships/hyperlink" Target="http://www.nevo.co.il/law/70301/345.a.3" TargetMode="External"/><Relationship Id="rId35" Type="http://schemas.openxmlformats.org/officeDocument/2006/relationships/hyperlink" Target="http://www.nevo.co.il/law/98569/12" TargetMode="External"/><Relationship Id="rId56" Type="http://schemas.openxmlformats.org/officeDocument/2006/relationships/hyperlink" Target="http://www.nevo.co.il/law/70387/9" TargetMode="External"/><Relationship Id="rId77" Type="http://schemas.openxmlformats.org/officeDocument/2006/relationships/hyperlink" Target="http://www.nevo.co.il/case/13060043" TargetMode="External"/><Relationship Id="rId100" Type="http://schemas.openxmlformats.org/officeDocument/2006/relationships/hyperlink" Target="http://www.nevo.co.il/case/6238409" TargetMode="External"/><Relationship Id="rId8" Type="http://schemas.openxmlformats.org/officeDocument/2006/relationships/hyperlink" Target="http://www.nevo.co.il/safrut/book/3079" TargetMode="External"/><Relationship Id="rId51" Type="http://schemas.openxmlformats.org/officeDocument/2006/relationships/hyperlink" Target="http://www.nevo.co.il/law/98569" TargetMode="External"/><Relationship Id="rId72" Type="http://schemas.openxmlformats.org/officeDocument/2006/relationships/hyperlink" Target="http://www.nevo.co.il/case/6233668" TargetMode="External"/><Relationship Id="rId93" Type="http://schemas.openxmlformats.org/officeDocument/2006/relationships/hyperlink" Target="http://www.nevo.co.il/case/17922039" TargetMode="External"/><Relationship Id="rId98" Type="http://schemas.openxmlformats.org/officeDocument/2006/relationships/hyperlink" Target="http://www.nevo.co.il/case/6246452" TargetMode="External"/><Relationship Id="rId121" Type="http://schemas.openxmlformats.org/officeDocument/2006/relationships/hyperlink" Target="http://www.nevo.co.il/case/5774620" TargetMode="External"/><Relationship Id="rId142" Type="http://schemas.openxmlformats.org/officeDocument/2006/relationships/hyperlink" Target="http://www.nevo.co.il/law/98569/12" TargetMode="External"/><Relationship Id="rId163" Type="http://schemas.openxmlformats.org/officeDocument/2006/relationships/hyperlink" Target="http://www.nevo.co.il/case/5797369" TargetMode="External"/><Relationship Id="rId184" Type="http://schemas.openxmlformats.org/officeDocument/2006/relationships/hyperlink" Target="http://www.nevo.co.il/law/98568" TargetMode="External"/><Relationship Id="rId189" Type="http://schemas.openxmlformats.org/officeDocument/2006/relationships/hyperlink" Target="http://www.nevo.co.il/law/98639/9" TargetMode="External"/><Relationship Id="rId219" Type="http://schemas.openxmlformats.org/officeDocument/2006/relationships/header" Target="header2.xml"/><Relationship Id="rId3" Type="http://schemas.openxmlformats.org/officeDocument/2006/relationships/styles" Target="styles.xml"/><Relationship Id="rId214" Type="http://schemas.openxmlformats.org/officeDocument/2006/relationships/hyperlink" Target="http://www.nevo.co.il/case/5811598" TargetMode="External"/><Relationship Id="rId25" Type="http://schemas.openxmlformats.org/officeDocument/2006/relationships/hyperlink" Target="http://www.nevo.co.il/law/74903" TargetMode="External"/><Relationship Id="rId46" Type="http://schemas.openxmlformats.org/officeDocument/2006/relationships/hyperlink" Target="http://www.nevo.co.il/law/98569/12" TargetMode="External"/><Relationship Id="rId67" Type="http://schemas.openxmlformats.org/officeDocument/2006/relationships/hyperlink" Target="http://www.nevo.co.il/case/6233668" TargetMode="External"/><Relationship Id="rId116" Type="http://schemas.openxmlformats.org/officeDocument/2006/relationships/hyperlink" Target="http://www.nevo.co.il/law/98569" TargetMode="External"/><Relationship Id="rId137" Type="http://schemas.openxmlformats.org/officeDocument/2006/relationships/hyperlink" Target="http://www.nevo.co.il/case/5825427" TargetMode="External"/><Relationship Id="rId158" Type="http://schemas.openxmlformats.org/officeDocument/2006/relationships/hyperlink" Target="http://www.nevo.co.il/safrut/book/11740" TargetMode="External"/><Relationship Id="rId20" Type="http://schemas.openxmlformats.org/officeDocument/2006/relationships/hyperlink" Target="http://www.nevo.co.il/law/98568" TargetMode="External"/><Relationship Id="rId41" Type="http://schemas.openxmlformats.org/officeDocument/2006/relationships/hyperlink" Target="http://www.nevo.co.il/law/70301/348.a" TargetMode="External"/><Relationship Id="rId62" Type="http://schemas.openxmlformats.org/officeDocument/2006/relationships/hyperlink" Target="http://www.nevo.co.il/case/6143693" TargetMode="External"/><Relationship Id="rId83" Type="http://schemas.openxmlformats.org/officeDocument/2006/relationships/hyperlink" Target="http://www.nevo.co.il/case/5802234" TargetMode="External"/><Relationship Id="rId88" Type="http://schemas.openxmlformats.org/officeDocument/2006/relationships/hyperlink" Target="http://www.nevo.co.il/case/5840072" TargetMode="External"/><Relationship Id="rId111" Type="http://schemas.openxmlformats.org/officeDocument/2006/relationships/hyperlink" Target="http://www.nevo.co.il/law/98569/12" TargetMode="External"/><Relationship Id="rId132" Type="http://schemas.openxmlformats.org/officeDocument/2006/relationships/hyperlink" Target="http://www.nevo.co.il/law/98569" TargetMode="External"/><Relationship Id="rId153" Type="http://schemas.openxmlformats.org/officeDocument/2006/relationships/hyperlink" Target="http://www.nevo.co.il/case/13054949" TargetMode="External"/><Relationship Id="rId174" Type="http://schemas.openxmlformats.org/officeDocument/2006/relationships/hyperlink" Target="http://www.nevo.co.il/law/4202" TargetMode="External"/><Relationship Id="rId179" Type="http://schemas.openxmlformats.org/officeDocument/2006/relationships/hyperlink" Target="http://www.nevo.co.il/law/98568/32" TargetMode="External"/><Relationship Id="rId195" Type="http://schemas.openxmlformats.org/officeDocument/2006/relationships/hyperlink" Target="http://www.nevo.co.il/case/6103934" TargetMode="External"/><Relationship Id="rId209" Type="http://schemas.openxmlformats.org/officeDocument/2006/relationships/hyperlink" Target="http://www.nevo.co.il/law/98569" TargetMode="External"/><Relationship Id="rId190" Type="http://schemas.openxmlformats.org/officeDocument/2006/relationships/hyperlink" Target="http://www.nevo.co.il/case/5612456" TargetMode="External"/><Relationship Id="rId204" Type="http://schemas.openxmlformats.org/officeDocument/2006/relationships/hyperlink" Target="http://www.nevo.co.il/law/98569/12" TargetMode="External"/><Relationship Id="rId220" Type="http://schemas.openxmlformats.org/officeDocument/2006/relationships/footer" Target="footer1.xml"/><Relationship Id="rId15" Type="http://schemas.openxmlformats.org/officeDocument/2006/relationships/hyperlink" Target="http://www.nevo.co.il/law/70301/348.a" TargetMode="External"/><Relationship Id="rId36" Type="http://schemas.openxmlformats.org/officeDocument/2006/relationships/hyperlink" Target="http://www.nevo.co.il/law/98569" TargetMode="External"/><Relationship Id="rId57" Type="http://schemas.openxmlformats.org/officeDocument/2006/relationships/hyperlink" Target="http://www.nevo.co.il/law/70387" TargetMode="External"/><Relationship Id="rId106" Type="http://schemas.openxmlformats.org/officeDocument/2006/relationships/hyperlink" Target="http://www.nevo.co.il/law/98569/12" TargetMode="External"/><Relationship Id="rId127" Type="http://schemas.openxmlformats.org/officeDocument/2006/relationships/hyperlink" Target="http://www.nevo.co.il/case/20666422" TargetMode="External"/><Relationship Id="rId10" Type="http://schemas.openxmlformats.org/officeDocument/2006/relationships/hyperlink" Target="http://www.nevo.co.il/law/98569" TargetMode="External"/><Relationship Id="rId31" Type="http://schemas.openxmlformats.org/officeDocument/2006/relationships/hyperlink" Target="http://www.nevo.co.il/law/98639/1" TargetMode="External"/><Relationship Id="rId52" Type="http://schemas.openxmlformats.org/officeDocument/2006/relationships/hyperlink" Target="http://www.nevo.co.il/case/17938169" TargetMode="External"/><Relationship Id="rId73" Type="http://schemas.openxmlformats.org/officeDocument/2006/relationships/hyperlink" Target="http://www.nevo.co.il/case/5706256" TargetMode="External"/><Relationship Id="rId78" Type="http://schemas.openxmlformats.org/officeDocument/2006/relationships/hyperlink" Target="http://www.nevo.co.il/case/20156814" TargetMode="External"/><Relationship Id="rId94" Type="http://schemas.openxmlformats.org/officeDocument/2006/relationships/hyperlink" Target="http://www.nevo.co.il/case/5684170" TargetMode="External"/><Relationship Id="rId99" Type="http://schemas.openxmlformats.org/officeDocument/2006/relationships/hyperlink" Target="http://www.nevo.co.il/law/70387/11" TargetMode="External"/><Relationship Id="rId101" Type="http://schemas.openxmlformats.org/officeDocument/2006/relationships/hyperlink" Target="http://www.nevo.co.il/case/5726922" TargetMode="External"/><Relationship Id="rId122" Type="http://schemas.openxmlformats.org/officeDocument/2006/relationships/hyperlink" Target="http://www.nevo.co.il/case/6104053" TargetMode="External"/><Relationship Id="rId143" Type="http://schemas.openxmlformats.org/officeDocument/2006/relationships/hyperlink" Target="http://www.nevo.co.il/law/98569" TargetMode="External"/><Relationship Id="rId148" Type="http://schemas.openxmlformats.org/officeDocument/2006/relationships/hyperlink" Target="http://www.nevo.co.il/case/17918421" TargetMode="External"/><Relationship Id="rId164" Type="http://schemas.openxmlformats.org/officeDocument/2006/relationships/hyperlink" Target="http://www.nevo.co.il/case/5708670" TargetMode="External"/><Relationship Id="rId169" Type="http://schemas.openxmlformats.org/officeDocument/2006/relationships/hyperlink" Target="http://www.nevo.co.il/law/98568/32" TargetMode="External"/><Relationship Id="rId185" Type="http://schemas.openxmlformats.org/officeDocument/2006/relationships/hyperlink" Target="http://www.nevo.co.il/law/98639" TargetMode="External"/><Relationship Id="rId4" Type="http://schemas.openxmlformats.org/officeDocument/2006/relationships/settings" Target="settings.xml"/><Relationship Id="rId9" Type="http://schemas.openxmlformats.org/officeDocument/2006/relationships/hyperlink" Target="http://www.nevo.co.il/safrut/book/11740" TargetMode="External"/><Relationship Id="rId180" Type="http://schemas.openxmlformats.org/officeDocument/2006/relationships/hyperlink" Target="http://www.nevo.co.il/law/98568" TargetMode="External"/><Relationship Id="rId210" Type="http://schemas.openxmlformats.org/officeDocument/2006/relationships/hyperlink" Target="http://www.nevo.co.il/case/17931721" TargetMode="External"/><Relationship Id="rId215" Type="http://schemas.openxmlformats.org/officeDocument/2006/relationships/hyperlink" Target="http://www.nevo.co.il/law/98569/12" TargetMode="External"/><Relationship Id="rId26" Type="http://schemas.openxmlformats.org/officeDocument/2006/relationships/hyperlink" Target="http://www.nevo.co.il/law/4202" TargetMode="External"/><Relationship Id="rId47" Type="http://schemas.openxmlformats.org/officeDocument/2006/relationships/hyperlink" Target="http://www.nevo.co.il/law/98569" TargetMode="External"/><Relationship Id="rId68" Type="http://schemas.openxmlformats.org/officeDocument/2006/relationships/hyperlink" Target="http://www.nevo.co.il/case/17929502" TargetMode="External"/><Relationship Id="rId89" Type="http://schemas.openxmlformats.org/officeDocument/2006/relationships/hyperlink" Target="http://www.nevo.co.il/case/26177206" TargetMode="External"/><Relationship Id="rId112" Type="http://schemas.openxmlformats.org/officeDocument/2006/relationships/hyperlink" Target="http://www.nevo.co.il/law/98569" TargetMode="External"/><Relationship Id="rId133" Type="http://schemas.openxmlformats.org/officeDocument/2006/relationships/hyperlink" Target="http://www.nevo.co.il/case/22961907" TargetMode="External"/><Relationship Id="rId154" Type="http://schemas.openxmlformats.org/officeDocument/2006/relationships/hyperlink" Target="http://www.nevo.co.il/case/17919657" TargetMode="External"/><Relationship Id="rId175" Type="http://schemas.openxmlformats.org/officeDocument/2006/relationships/hyperlink" Target="http://www.nevo.co.il/law/4393/90" TargetMode="External"/><Relationship Id="rId196" Type="http://schemas.openxmlformats.org/officeDocument/2006/relationships/hyperlink" Target="http://www.nevo.co.il/law/98569/12" TargetMode="External"/><Relationship Id="rId200" Type="http://schemas.openxmlformats.org/officeDocument/2006/relationships/hyperlink" Target="http://www.nevo.co.il/case/5751283" TargetMode="External"/><Relationship Id="rId16" Type="http://schemas.openxmlformats.org/officeDocument/2006/relationships/hyperlink" Target="http://www.nevo.co.il/law/70387" TargetMode="External"/><Relationship Id="rId221" Type="http://schemas.openxmlformats.org/officeDocument/2006/relationships/footer" Target="footer2.xml"/><Relationship Id="rId37" Type="http://schemas.openxmlformats.org/officeDocument/2006/relationships/hyperlink" Target="http://www.nevo.co.il/case/5883040" TargetMode="External"/><Relationship Id="rId58" Type="http://schemas.openxmlformats.org/officeDocument/2006/relationships/hyperlink" Target="http://www.nevo.co.il/case/18773775" TargetMode="External"/><Relationship Id="rId79" Type="http://schemas.openxmlformats.org/officeDocument/2006/relationships/hyperlink" Target="http://www.nevo.co.il/case/17944015" TargetMode="External"/><Relationship Id="rId102" Type="http://schemas.openxmlformats.org/officeDocument/2006/relationships/hyperlink" Target="http://www.nevo.co.il/law/98569/12" TargetMode="External"/><Relationship Id="rId123" Type="http://schemas.openxmlformats.org/officeDocument/2006/relationships/hyperlink" Target="http://www.nevo.co.il/case/5740837" TargetMode="External"/><Relationship Id="rId144" Type="http://schemas.openxmlformats.org/officeDocument/2006/relationships/hyperlink" Target="http://www.nevo.co.il/law/98569/12" TargetMode="External"/><Relationship Id="rId90" Type="http://schemas.openxmlformats.org/officeDocument/2006/relationships/hyperlink" Target="http://www.nevo.co.il/case/20301760" TargetMode="External"/><Relationship Id="rId165" Type="http://schemas.openxmlformats.org/officeDocument/2006/relationships/hyperlink" Target="http://www.nevo.co.il/law/98568/32" TargetMode="External"/><Relationship Id="rId186" Type="http://schemas.openxmlformats.org/officeDocument/2006/relationships/hyperlink" Target="http://www.nevo.co.il/case/5716667" TargetMode="External"/><Relationship Id="rId211" Type="http://schemas.openxmlformats.org/officeDocument/2006/relationships/hyperlink" Target="http://www.nevo.co.il/case/17924360" TargetMode="External"/><Relationship Id="rId27" Type="http://schemas.openxmlformats.org/officeDocument/2006/relationships/hyperlink" Target="http://www.nevo.co.il/law/4202/19" TargetMode="External"/><Relationship Id="rId48" Type="http://schemas.openxmlformats.org/officeDocument/2006/relationships/hyperlink" Target="http://www.nevo.co.il/law/98569/12" TargetMode="External"/><Relationship Id="rId69" Type="http://schemas.openxmlformats.org/officeDocument/2006/relationships/hyperlink" Target="http://www.nevo.co.il/case/24140420" TargetMode="External"/><Relationship Id="rId113" Type="http://schemas.openxmlformats.org/officeDocument/2006/relationships/hyperlink" Target="http://www.nevo.co.il/law/98569/12" TargetMode="External"/><Relationship Id="rId134" Type="http://schemas.openxmlformats.org/officeDocument/2006/relationships/hyperlink" Target="http://www.nevo.co.il/law/98569/12" TargetMode="External"/><Relationship Id="rId80" Type="http://schemas.openxmlformats.org/officeDocument/2006/relationships/hyperlink" Target="http://www.nevo.co.il/case/17941225" TargetMode="External"/><Relationship Id="rId155" Type="http://schemas.openxmlformats.org/officeDocument/2006/relationships/hyperlink" Target="http://www.nevo.co.il/case/5768497" TargetMode="External"/><Relationship Id="rId176" Type="http://schemas.openxmlformats.org/officeDocument/2006/relationships/hyperlink" Target="http://www.nevo.co.il/law/4393" TargetMode="External"/><Relationship Id="rId197" Type="http://schemas.openxmlformats.org/officeDocument/2006/relationships/hyperlink" Target="http://www.nevo.co.il/law/98569" TargetMode="External"/><Relationship Id="rId201" Type="http://schemas.openxmlformats.org/officeDocument/2006/relationships/hyperlink" Target="http://www.nevo.co.il/case/6162585" TargetMode="External"/><Relationship Id="rId222" Type="http://schemas.openxmlformats.org/officeDocument/2006/relationships/fontTable" Target="fontTable.xml"/><Relationship Id="rId17" Type="http://schemas.openxmlformats.org/officeDocument/2006/relationships/hyperlink" Target="http://www.nevo.co.il/law/70387/9" TargetMode="External"/><Relationship Id="rId38" Type="http://schemas.openxmlformats.org/officeDocument/2006/relationships/hyperlink" Target="http://www.nevo.co.il/law/70301/348.a" TargetMode="External"/><Relationship Id="rId59" Type="http://schemas.openxmlformats.org/officeDocument/2006/relationships/hyperlink" Target="http://www.nevo.co.il/law/70387/11" TargetMode="External"/><Relationship Id="rId103" Type="http://schemas.openxmlformats.org/officeDocument/2006/relationships/hyperlink" Target="http://www.nevo.co.il/law/98569" TargetMode="External"/><Relationship Id="rId124" Type="http://schemas.openxmlformats.org/officeDocument/2006/relationships/hyperlink" Target="http://www.nevo.co.il/case/5718544" TargetMode="External"/><Relationship Id="rId70" Type="http://schemas.openxmlformats.org/officeDocument/2006/relationships/hyperlink" Target="http://www.nevo.co.il/safrut/book/5762" TargetMode="External"/><Relationship Id="rId91" Type="http://schemas.openxmlformats.org/officeDocument/2006/relationships/hyperlink" Target="http://www.nevo.co.il/case/5969008" TargetMode="External"/><Relationship Id="rId145" Type="http://schemas.openxmlformats.org/officeDocument/2006/relationships/hyperlink" Target="http://www.nevo.co.il/law/98569" TargetMode="External"/><Relationship Id="rId166" Type="http://schemas.openxmlformats.org/officeDocument/2006/relationships/hyperlink" Target="http://www.nevo.co.il/law/98568" TargetMode="External"/><Relationship Id="rId187" Type="http://schemas.openxmlformats.org/officeDocument/2006/relationships/hyperlink" Target="http://www.nevo.co.il/case/5718567" TargetMode="External"/><Relationship Id="rId1" Type="http://schemas.microsoft.com/office/2006/relationships/keyMapCustomizations" Target="customizations.xml"/><Relationship Id="rId212" Type="http://schemas.openxmlformats.org/officeDocument/2006/relationships/hyperlink" Target="http://www.nevo.co.il/case/5939887" TargetMode="External"/><Relationship Id="rId28" Type="http://schemas.openxmlformats.org/officeDocument/2006/relationships/hyperlink" Target="http://www.nevo.co.il/law/4393" TargetMode="External"/><Relationship Id="rId49" Type="http://schemas.openxmlformats.org/officeDocument/2006/relationships/hyperlink" Target="http://www.nevo.co.il/law/98569" TargetMode="External"/><Relationship Id="rId114" Type="http://schemas.openxmlformats.org/officeDocument/2006/relationships/hyperlink" Target="http://www.nevo.co.il/law/98569" TargetMode="External"/><Relationship Id="rId60" Type="http://schemas.openxmlformats.org/officeDocument/2006/relationships/hyperlink" Target="http://www.nevo.co.il/case/17947174" TargetMode="External"/><Relationship Id="rId81" Type="http://schemas.openxmlformats.org/officeDocument/2006/relationships/hyperlink" Target="http://www.nevo.co.il/case/17920761" TargetMode="External"/><Relationship Id="rId135" Type="http://schemas.openxmlformats.org/officeDocument/2006/relationships/hyperlink" Target="http://www.nevo.co.il/law/98569" TargetMode="External"/><Relationship Id="rId156" Type="http://schemas.openxmlformats.org/officeDocument/2006/relationships/hyperlink" Target="http://www.nevo.co.il/case/5605807" TargetMode="External"/><Relationship Id="rId177" Type="http://schemas.openxmlformats.org/officeDocument/2006/relationships/hyperlink" Target="http://www.nevo.co.il/law/98568/34.c" TargetMode="External"/><Relationship Id="rId198" Type="http://schemas.openxmlformats.org/officeDocument/2006/relationships/hyperlink" Target="http://www.nevo.co.il/law/98569/12" TargetMode="External"/><Relationship Id="rId202" Type="http://schemas.openxmlformats.org/officeDocument/2006/relationships/hyperlink" Target="http://www.nevo.co.il/case/17930361" TargetMode="External"/><Relationship Id="rId223" Type="http://schemas.openxmlformats.org/officeDocument/2006/relationships/theme" Target="theme/theme1.xml"/><Relationship Id="rId18" Type="http://schemas.openxmlformats.org/officeDocument/2006/relationships/hyperlink" Target="http://www.nevo.co.il/law/70387/11" TargetMode="External"/><Relationship Id="rId39" Type="http://schemas.openxmlformats.org/officeDocument/2006/relationships/hyperlink" Target="http://www.nevo.co.il/law/70301/345.a.3" TargetMode="External"/><Relationship Id="rId50" Type="http://schemas.openxmlformats.org/officeDocument/2006/relationships/hyperlink" Target="http://www.nevo.co.il/law/98569/12" TargetMode="External"/><Relationship Id="rId104" Type="http://schemas.openxmlformats.org/officeDocument/2006/relationships/hyperlink" Target="http://www.nevo.co.il/law/98569/12.a" TargetMode="External"/><Relationship Id="rId125" Type="http://schemas.openxmlformats.org/officeDocument/2006/relationships/hyperlink" Target="http://www.nevo.co.il/case/5675516" TargetMode="External"/><Relationship Id="rId146" Type="http://schemas.openxmlformats.org/officeDocument/2006/relationships/hyperlink" Target="http://www.nevo.co.il/law/98569/12" TargetMode="External"/><Relationship Id="rId167" Type="http://schemas.openxmlformats.org/officeDocument/2006/relationships/hyperlink" Target="http://www.nevo.co.il/law/4202/19" TargetMode="External"/><Relationship Id="rId188" Type="http://schemas.openxmlformats.org/officeDocument/2006/relationships/hyperlink" Target="http://www.nevo.co.il/law/98639/1" TargetMode="External"/><Relationship Id="rId71" Type="http://schemas.openxmlformats.org/officeDocument/2006/relationships/hyperlink" Target="http://www.nevo.co.il/case/17919618" TargetMode="External"/><Relationship Id="rId92" Type="http://schemas.openxmlformats.org/officeDocument/2006/relationships/hyperlink" Target="http://www.nevo.co.il/case/17927802" TargetMode="External"/><Relationship Id="rId213" Type="http://schemas.openxmlformats.org/officeDocument/2006/relationships/hyperlink" Target="http://www.nevo.co.il/case/5770260" TargetMode="External"/><Relationship Id="rId2" Type="http://schemas.openxmlformats.org/officeDocument/2006/relationships/numbering" Target="numbering.xml"/><Relationship Id="rId29" Type="http://schemas.openxmlformats.org/officeDocument/2006/relationships/hyperlink" Target="http://www.nevo.co.il/law/4393/90" TargetMode="External"/><Relationship Id="rId40" Type="http://schemas.openxmlformats.org/officeDocument/2006/relationships/hyperlink" Target="http://www.nevo.co.il/law/70301" TargetMode="External"/><Relationship Id="rId115" Type="http://schemas.openxmlformats.org/officeDocument/2006/relationships/hyperlink" Target="http://www.nevo.co.il/law/98569/12" TargetMode="External"/><Relationship Id="rId136" Type="http://schemas.openxmlformats.org/officeDocument/2006/relationships/hyperlink" Target="http://www.nevo.co.il/case/5728958" TargetMode="External"/><Relationship Id="rId157" Type="http://schemas.openxmlformats.org/officeDocument/2006/relationships/hyperlink" Target="http://www.nevo.co.il/safrut/book/3079" TargetMode="External"/><Relationship Id="rId178" Type="http://schemas.openxmlformats.org/officeDocument/2006/relationships/hyperlink" Target="http://www.nevo.co.il/law/98568" TargetMode="External"/><Relationship Id="rId61" Type="http://schemas.openxmlformats.org/officeDocument/2006/relationships/hyperlink" Target="http://www.nevo.co.il/case/17939869" TargetMode="External"/><Relationship Id="rId82" Type="http://schemas.openxmlformats.org/officeDocument/2006/relationships/hyperlink" Target="http://www.nevo.co.il/case/5786841" TargetMode="External"/><Relationship Id="rId199" Type="http://schemas.openxmlformats.org/officeDocument/2006/relationships/hyperlink" Target="http://www.nevo.co.il/law/98569" TargetMode="External"/><Relationship Id="rId203" Type="http://schemas.openxmlformats.org/officeDocument/2006/relationships/hyperlink" Target="http://www.nevo.co.il/safrut/bookgroup/632" TargetMode="External"/><Relationship Id="rId19" Type="http://schemas.openxmlformats.org/officeDocument/2006/relationships/hyperlink" Target="http://www.nevo.co.il/law/70320" TargetMode="External"/><Relationship Id="rId30" Type="http://schemas.openxmlformats.org/officeDocument/2006/relationships/hyperlink" Target="http://www.nevo.co.il/law/98639" TargetMode="External"/><Relationship Id="rId105" Type="http://schemas.openxmlformats.org/officeDocument/2006/relationships/hyperlink" Target="http://www.nevo.co.il/law/98569" TargetMode="External"/><Relationship Id="rId126" Type="http://schemas.openxmlformats.org/officeDocument/2006/relationships/hyperlink" Target="http://www.nevo.co.il/case/5709872" TargetMode="External"/><Relationship Id="rId147" Type="http://schemas.openxmlformats.org/officeDocument/2006/relationships/hyperlink" Target="http://www.nevo.co.il/law/98569" TargetMode="External"/><Relationship Id="rId168" Type="http://schemas.openxmlformats.org/officeDocument/2006/relationships/hyperlink" Target="http://www.nevo.co.il/law/420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59245</Words>
  <Characters>337700</Characters>
  <Application>Microsoft Office Word</Application>
  <DocSecurity>0</DocSecurity>
  <Lines>2814</Lines>
  <Paragraphs>792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396153</CharactersWithSpaces>
  <SharedDoc>false</SharedDoc>
  <HLinks>
    <vt:vector size="1272" baseType="variant">
      <vt:variant>
        <vt:i4>393283</vt:i4>
      </vt:variant>
      <vt:variant>
        <vt:i4>633</vt:i4>
      </vt:variant>
      <vt:variant>
        <vt:i4>0</vt:i4>
      </vt:variant>
      <vt:variant>
        <vt:i4>5</vt:i4>
      </vt:variant>
      <vt:variant>
        <vt:lpwstr>http://www.nevo.co.il/advertisements/nevo-100.doc</vt:lpwstr>
      </vt:variant>
      <vt:variant>
        <vt:lpwstr/>
      </vt:variant>
      <vt:variant>
        <vt:i4>7602284</vt:i4>
      </vt:variant>
      <vt:variant>
        <vt:i4>630</vt:i4>
      </vt:variant>
      <vt:variant>
        <vt:i4>0</vt:i4>
      </vt:variant>
      <vt:variant>
        <vt:i4>5</vt:i4>
      </vt:variant>
      <vt:variant>
        <vt:lpwstr>http://www.nevo.co.il/law/98569</vt:lpwstr>
      </vt:variant>
      <vt:variant>
        <vt:lpwstr/>
      </vt:variant>
      <vt:variant>
        <vt:i4>6881380</vt:i4>
      </vt:variant>
      <vt:variant>
        <vt:i4>627</vt:i4>
      </vt:variant>
      <vt:variant>
        <vt:i4>0</vt:i4>
      </vt:variant>
      <vt:variant>
        <vt:i4>5</vt:i4>
      </vt:variant>
      <vt:variant>
        <vt:lpwstr>http://www.nevo.co.il/law/98569/12</vt:lpwstr>
      </vt:variant>
      <vt:variant>
        <vt:lpwstr/>
      </vt:variant>
      <vt:variant>
        <vt:i4>3735668</vt:i4>
      </vt:variant>
      <vt:variant>
        <vt:i4>624</vt:i4>
      </vt:variant>
      <vt:variant>
        <vt:i4>0</vt:i4>
      </vt:variant>
      <vt:variant>
        <vt:i4>5</vt:i4>
      </vt:variant>
      <vt:variant>
        <vt:lpwstr>http://www.nevo.co.il/case/5811598</vt:lpwstr>
      </vt:variant>
      <vt:variant>
        <vt:lpwstr/>
      </vt:variant>
      <vt:variant>
        <vt:i4>3145845</vt:i4>
      </vt:variant>
      <vt:variant>
        <vt:i4>621</vt:i4>
      </vt:variant>
      <vt:variant>
        <vt:i4>0</vt:i4>
      </vt:variant>
      <vt:variant>
        <vt:i4>5</vt:i4>
      </vt:variant>
      <vt:variant>
        <vt:lpwstr>http://www.nevo.co.il/case/5770260</vt:lpwstr>
      </vt:variant>
      <vt:variant>
        <vt:lpwstr/>
      </vt:variant>
      <vt:variant>
        <vt:i4>3735676</vt:i4>
      </vt:variant>
      <vt:variant>
        <vt:i4>618</vt:i4>
      </vt:variant>
      <vt:variant>
        <vt:i4>0</vt:i4>
      </vt:variant>
      <vt:variant>
        <vt:i4>5</vt:i4>
      </vt:variant>
      <vt:variant>
        <vt:lpwstr>http://www.nevo.co.il/case/5939887</vt:lpwstr>
      </vt:variant>
      <vt:variant>
        <vt:lpwstr/>
      </vt:variant>
      <vt:variant>
        <vt:i4>3801202</vt:i4>
      </vt:variant>
      <vt:variant>
        <vt:i4>615</vt:i4>
      </vt:variant>
      <vt:variant>
        <vt:i4>0</vt:i4>
      </vt:variant>
      <vt:variant>
        <vt:i4>5</vt:i4>
      </vt:variant>
      <vt:variant>
        <vt:lpwstr>http://www.nevo.co.il/case/17924360</vt:lpwstr>
      </vt:variant>
      <vt:variant>
        <vt:lpwstr/>
      </vt:variant>
      <vt:variant>
        <vt:i4>3866743</vt:i4>
      </vt:variant>
      <vt:variant>
        <vt:i4>612</vt:i4>
      </vt:variant>
      <vt:variant>
        <vt:i4>0</vt:i4>
      </vt:variant>
      <vt:variant>
        <vt:i4>5</vt:i4>
      </vt:variant>
      <vt:variant>
        <vt:lpwstr>http://www.nevo.co.il/case/17931721</vt:lpwstr>
      </vt:variant>
      <vt:variant>
        <vt:lpwstr/>
      </vt:variant>
      <vt:variant>
        <vt:i4>7602284</vt:i4>
      </vt:variant>
      <vt:variant>
        <vt:i4>609</vt:i4>
      </vt:variant>
      <vt:variant>
        <vt:i4>0</vt:i4>
      </vt:variant>
      <vt:variant>
        <vt:i4>5</vt:i4>
      </vt:variant>
      <vt:variant>
        <vt:lpwstr>http://www.nevo.co.il/law/98569</vt:lpwstr>
      </vt:variant>
      <vt:variant>
        <vt:lpwstr/>
      </vt:variant>
      <vt:variant>
        <vt:i4>6881380</vt:i4>
      </vt:variant>
      <vt:variant>
        <vt:i4>606</vt:i4>
      </vt:variant>
      <vt:variant>
        <vt:i4>0</vt:i4>
      </vt:variant>
      <vt:variant>
        <vt:i4>5</vt:i4>
      </vt:variant>
      <vt:variant>
        <vt:lpwstr>http://www.nevo.co.il/law/98569/12</vt:lpwstr>
      </vt:variant>
      <vt:variant>
        <vt:lpwstr/>
      </vt:variant>
      <vt:variant>
        <vt:i4>4063345</vt:i4>
      </vt:variant>
      <vt:variant>
        <vt:i4>603</vt:i4>
      </vt:variant>
      <vt:variant>
        <vt:i4>0</vt:i4>
      </vt:variant>
      <vt:variant>
        <vt:i4>5</vt:i4>
      </vt:variant>
      <vt:variant>
        <vt:lpwstr>http://www.nevo.co.il/case/8431603</vt:lpwstr>
      </vt:variant>
      <vt:variant>
        <vt:lpwstr/>
      </vt:variant>
      <vt:variant>
        <vt:i4>3473524</vt:i4>
      </vt:variant>
      <vt:variant>
        <vt:i4>600</vt:i4>
      </vt:variant>
      <vt:variant>
        <vt:i4>0</vt:i4>
      </vt:variant>
      <vt:variant>
        <vt:i4>5</vt:i4>
      </vt:variant>
      <vt:variant>
        <vt:lpwstr>http://www.nevo.co.il/case/5179186</vt:lpwstr>
      </vt:variant>
      <vt:variant>
        <vt:lpwstr/>
      </vt:variant>
      <vt:variant>
        <vt:i4>7602284</vt:i4>
      </vt:variant>
      <vt:variant>
        <vt:i4>597</vt:i4>
      </vt:variant>
      <vt:variant>
        <vt:i4>0</vt:i4>
      </vt:variant>
      <vt:variant>
        <vt:i4>5</vt:i4>
      </vt:variant>
      <vt:variant>
        <vt:lpwstr>http://www.nevo.co.il/law/98569</vt:lpwstr>
      </vt:variant>
      <vt:variant>
        <vt:lpwstr/>
      </vt:variant>
      <vt:variant>
        <vt:i4>6881380</vt:i4>
      </vt:variant>
      <vt:variant>
        <vt:i4>594</vt:i4>
      </vt:variant>
      <vt:variant>
        <vt:i4>0</vt:i4>
      </vt:variant>
      <vt:variant>
        <vt:i4>5</vt:i4>
      </vt:variant>
      <vt:variant>
        <vt:lpwstr>http://www.nevo.co.il/law/98569/12</vt:lpwstr>
      </vt:variant>
      <vt:variant>
        <vt:lpwstr/>
      </vt:variant>
      <vt:variant>
        <vt:i4>2228267</vt:i4>
      </vt:variant>
      <vt:variant>
        <vt:i4>591</vt:i4>
      </vt:variant>
      <vt:variant>
        <vt:i4>0</vt:i4>
      </vt:variant>
      <vt:variant>
        <vt:i4>5</vt:i4>
      </vt:variant>
      <vt:variant>
        <vt:lpwstr>http://www.nevo.co.il/safrut/bookgroup/632</vt:lpwstr>
      </vt:variant>
      <vt:variant>
        <vt:lpwstr/>
      </vt:variant>
      <vt:variant>
        <vt:i4>4063347</vt:i4>
      </vt:variant>
      <vt:variant>
        <vt:i4>588</vt:i4>
      </vt:variant>
      <vt:variant>
        <vt:i4>0</vt:i4>
      </vt:variant>
      <vt:variant>
        <vt:i4>5</vt:i4>
      </vt:variant>
      <vt:variant>
        <vt:lpwstr>http://www.nevo.co.il/case/17930361</vt:lpwstr>
      </vt:variant>
      <vt:variant>
        <vt:lpwstr/>
      </vt:variant>
      <vt:variant>
        <vt:i4>3145855</vt:i4>
      </vt:variant>
      <vt:variant>
        <vt:i4>585</vt:i4>
      </vt:variant>
      <vt:variant>
        <vt:i4>0</vt:i4>
      </vt:variant>
      <vt:variant>
        <vt:i4>5</vt:i4>
      </vt:variant>
      <vt:variant>
        <vt:lpwstr>http://www.nevo.co.il/case/6162585</vt:lpwstr>
      </vt:variant>
      <vt:variant>
        <vt:lpwstr/>
      </vt:variant>
      <vt:variant>
        <vt:i4>3211386</vt:i4>
      </vt:variant>
      <vt:variant>
        <vt:i4>582</vt:i4>
      </vt:variant>
      <vt:variant>
        <vt:i4>0</vt:i4>
      </vt:variant>
      <vt:variant>
        <vt:i4>5</vt:i4>
      </vt:variant>
      <vt:variant>
        <vt:lpwstr>http://www.nevo.co.il/case/5751283</vt:lpwstr>
      </vt:variant>
      <vt:variant>
        <vt:lpwstr/>
      </vt:variant>
      <vt:variant>
        <vt:i4>7602284</vt:i4>
      </vt:variant>
      <vt:variant>
        <vt:i4>579</vt:i4>
      </vt:variant>
      <vt:variant>
        <vt:i4>0</vt:i4>
      </vt:variant>
      <vt:variant>
        <vt:i4>5</vt:i4>
      </vt:variant>
      <vt:variant>
        <vt:lpwstr>http://www.nevo.co.il/law/98569</vt:lpwstr>
      </vt:variant>
      <vt:variant>
        <vt:lpwstr/>
      </vt:variant>
      <vt:variant>
        <vt:i4>6881380</vt:i4>
      </vt:variant>
      <vt:variant>
        <vt:i4>576</vt:i4>
      </vt:variant>
      <vt:variant>
        <vt:i4>0</vt:i4>
      </vt:variant>
      <vt:variant>
        <vt:i4>5</vt:i4>
      </vt:variant>
      <vt:variant>
        <vt:lpwstr>http://www.nevo.co.il/law/98569/12</vt:lpwstr>
      </vt:variant>
      <vt:variant>
        <vt:lpwstr/>
      </vt:variant>
      <vt:variant>
        <vt:i4>7602284</vt:i4>
      </vt:variant>
      <vt:variant>
        <vt:i4>573</vt:i4>
      </vt:variant>
      <vt:variant>
        <vt:i4>0</vt:i4>
      </vt:variant>
      <vt:variant>
        <vt:i4>5</vt:i4>
      </vt:variant>
      <vt:variant>
        <vt:lpwstr>http://www.nevo.co.il/law/98569</vt:lpwstr>
      </vt:variant>
      <vt:variant>
        <vt:lpwstr/>
      </vt:variant>
      <vt:variant>
        <vt:i4>6881380</vt:i4>
      </vt:variant>
      <vt:variant>
        <vt:i4>570</vt:i4>
      </vt:variant>
      <vt:variant>
        <vt:i4>0</vt:i4>
      </vt:variant>
      <vt:variant>
        <vt:i4>5</vt:i4>
      </vt:variant>
      <vt:variant>
        <vt:lpwstr>http://www.nevo.co.il/law/98569/12</vt:lpwstr>
      </vt:variant>
      <vt:variant>
        <vt:lpwstr/>
      </vt:variant>
      <vt:variant>
        <vt:i4>3866741</vt:i4>
      </vt:variant>
      <vt:variant>
        <vt:i4>567</vt:i4>
      </vt:variant>
      <vt:variant>
        <vt:i4>0</vt:i4>
      </vt:variant>
      <vt:variant>
        <vt:i4>5</vt:i4>
      </vt:variant>
      <vt:variant>
        <vt:lpwstr>http://www.nevo.co.il/case/6103934</vt:lpwstr>
      </vt:variant>
      <vt:variant>
        <vt:lpwstr/>
      </vt:variant>
      <vt:variant>
        <vt:i4>3342450</vt:i4>
      </vt:variant>
      <vt:variant>
        <vt:i4>564</vt:i4>
      </vt:variant>
      <vt:variant>
        <vt:i4>0</vt:i4>
      </vt:variant>
      <vt:variant>
        <vt:i4>5</vt:i4>
      </vt:variant>
      <vt:variant>
        <vt:lpwstr>http://www.nevo.co.il/case/18785609</vt:lpwstr>
      </vt:variant>
      <vt:variant>
        <vt:lpwstr/>
      </vt:variant>
      <vt:variant>
        <vt:i4>3145841</vt:i4>
      </vt:variant>
      <vt:variant>
        <vt:i4>561</vt:i4>
      </vt:variant>
      <vt:variant>
        <vt:i4>0</vt:i4>
      </vt:variant>
      <vt:variant>
        <vt:i4>5</vt:i4>
      </vt:variant>
      <vt:variant>
        <vt:lpwstr>http://www.nevo.co.il/case/18053825</vt:lpwstr>
      </vt:variant>
      <vt:variant>
        <vt:lpwstr/>
      </vt:variant>
      <vt:variant>
        <vt:i4>3473524</vt:i4>
      </vt:variant>
      <vt:variant>
        <vt:i4>558</vt:i4>
      </vt:variant>
      <vt:variant>
        <vt:i4>0</vt:i4>
      </vt:variant>
      <vt:variant>
        <vt:i4>5</vt:i4>
      </vt:variant>
      <vt:variant>
        <vt:lpwstr>http://www.nevo.co.il/case/5179186</vt:lpwstr>
      </vt:variant>
      <vt:variant>
        <vt:lpwstr/>
      </vt:variant>
      <vt:variant>
        <vt:i4>3604595</vt:i4>
      </vt:variant>
      <vt:variant>
        <vt:i4>555</vt:i4>
      </vt:variant>
      <vt:variant>
        <vt:i4>0</vt:i4>
      </vt:variant>
      <vt:variant>
        <vt:i4>5</vt:i4>
      </vt:variant>
      <vt:variant>
        <vt:lpwstr>http://www.nevo.co.il/case/22070251</vt:lpwstr>
      </vt:variant>
      <vt:variant>
        <vt:lpwstr/>
      </vt:variant>
      <vt:variant>
        <vt:i4>3539061</vt:i4>
      </vt:variant>
      <vt:variant>
        <vt:i4>552</vt:i4>
      </vt:variant>
      <vt:variant>
        <vt:i4>0</vt:i4>
      </vt:variant>
      <vt:variant>
        <vt:i4>5</vt:i4>
      </vt:variant>
      <vt:variant>
        <vt:lpwstr>http://www.nevo.co.il/case/5612456</vt:lpwstr>
      </vt:variant>
      <vt:variant>
        <vt:lpwstr/>
      </vt:variant>
      <vt:variant>
        <vt:i4>6160470</vt:i4>
      </vt:variant>
      <vt:variant>
        <vt:i4>549</vt:i4>
      </vt:variant>
      <vt:variant>
        <vt:i4>0</vt:i4>
      </vt:variant>
      <vt:variant>
        <vt:i4>5</vt:i4>
      </vt:variant>
      <vt:variant>
        <vt:lpwstr>http://www.nevo.co.il/law/98639/9</vt:lpwstr>
      </vt:variant>
      <vt:variant>
        <vt:lpwstr/>
      </vt:variant>
      <vt:variant>
        <vt:i4>6160470</vt:i4>
      </vt:variant>
      <vt:variant>
        <vt:i4>546</vt:i4>
      </vt:variant>
      <vt:variant>
        <vt:i4>0</vt:i4>
      </vt:variant>
      <vt:variant>
        <vt:i4>5</vt:i4>
      </vt:variant>
      <vt:variant>
        <vt:lpwstr>http://www.nevo.co.il/law/98639/1</vt:lpwstr>
      </vt:variant>
      <vt:variant>
        <vt:lpwstr/>
      </vt:variant>
      <vt:variant>
        <vt:i4>3539069</vt:i4>
      </vt:variant>
      <vt:variant>
        <vt:i4>543</vt:i4>
      </vt:variant>
      <vt:variant>
        <vt:i4>0</vt:i4>
      </vt:variant>
      <vt:variant>
        <vt:i4>5</vt:i4>
      </vt:variant>
      <vt:variant>
        <vt:lpwstr>http://www.nevo.co.il/case/5718567</vt:lpwstr>
      </vt:variant>
      <vt:variant>
        <vt:lpwstr/>
      </vt:variant>
      <vt:variant>
        <vt:i4>3473523</vt:i4>
      </vt:variant>
      <vt:variant>
        <vt:i4>540</vt:i4>
      </vt:variant>
      <vt:variant>
        <vt:i4>0</vt:i4>
      </vt:variant>
      <vt:variant>
        <vt:i4>5</vt:i4>
      </vt:variant>
      <vt:variant>
        <vt:lpwstr>http://www.nevo.co.il/case/5716667</vt:lpwstr>
      </vt:variant>
      <vt:variant>
        <vt:lpwstr/>
      </vt:variant>
      <vt:variant>
        <vt:i4>7405679</vt:i4>
      </vt:variant>
      <vt:variant>
        <vt:i4>537</vt:i4>
      </vt:variant>
      <vt:variant>
        <vt:i4>0</vt:i4>
      </vt:variant>
      <vt:variant>
        <vt:i4>5</vt:i4>
      </vt:variant>
      <vt:variant>
        <vt:lpwstr>http://www.nevo.co.il/law/98639</vt:lpwstr>
      </vt:variant>
      <vt:variant>
        <vt:lpwstr/>
      </vt:variant>
      <vt:variant>
        <vt:i4>7602284</vt:i4>
      </vt:variant>
      <vt:variant>
        <vt:i4>534</vt:i4>
      </vt:variant>
      <vt:variant>
        <vt:i4>0</vt:i4>
      </vt:variant>
      <vt:variant>
        <vt:i4>5</vt:i4>
      </vt:variant>
      <vt:variant>
        <vt:lpwstr>http://www.nevo.co.il/law/98568</vt:lpwstr>
      </vt:variant>
      <vt:variant>
        <vt:lpwstr/>
      </vt:variant>
      <vt:variant>
        <vt:i4>3801197</vt:i4>
      </vt:variant>
      <vt:variant>
        <vt:i4>531</vt:i4>
      </vt:variant>
      <vt:variant>
        <vt:i4>0</vt:i4>
      </vt:variant>
      <vt:variant>
        <vt:i4>5</vt:i4>
      </vt:variant>
      <vt:variant>
        <vt:lpwstr>http://www.nevo.co.il/law/98568/9a</vt:lpwstr>
      </vt:variant>
      <vt:variant>
        <vt:lpwstr/>
      </vt:variant>
      <vt:variant>
        <vt:i4>7995492</vt:i4>
      </vt:variant>
      <vt:variant>
        <vt:i4>528</vt:i4>
      </vt:variant>
      <vt:variant>
        <vt:i4>0</vt:i4>
      </vt:variant>
      <vt:variant>
        <vt:i4>5</vt:i4>
      </vt:variant>
      <vt:variant>
        <vt:lpwstr>http://www.nevo.co.il/law/4202</vt:lpwstr>
      </vt:variant>
      <vt:variant>
        <vt:lpwstr/>
      </vt:variant>
      <vt:variant>
        <vt:i4>4915275</vt:i4>
      </vt:variant>
      <vt:variant>
        <vt:i4>525</vt:i4>
      </vt:variant>
      <vt:variant>
        <vt:i4>0</vt:i4>
      </vt:variant>
      <vt:variant>
        <vt:i4>5</vt:i4>
      </vt:variant>
      <vt:variant>
        <vt:lpwstr>http://www.nevo.co.il/law/4202/19</vt:lpwstr>
      </vt:variant>
      <vt:variant>
        <vt:lpwstr/>
      </vt:variant>
      <vt:variant>
        <vt:i4>7602284</vt:i4>
      </vt:variant>
      <vt:variant>
        <vt:i4>522</vt:i4>
      </vt:variant>
      <vt:variant>
        <vt:i4>0</vt:i4>
      </vt:variant>
      <vt:variant>
        <vt:i4>5</vt:i4>
      </vt:variant>
      <vt:variant>
        <vt:lpwstr>http://www.nevo.co.il/law/98568</vt:lpwstr>
      </vt:variant>
      <vt:variant>
        <vt:lpwstr/>
      </vt:variant>
      <vt:variant>
        <vt:i4>6881383</vt:i4>
      </vt:variant>
      <vt:variant>
        <vt:i4>519</vt:i4>
      </vt:variant>
      <vt:variant>
        <vt:i4>0</vt:i4>
      </vt:variant>
      <vt:variant>
        <vt:i4>5</vt:i4>
      </vt:variant>
      <vt:variant>
        <vt:lpwstr>http://www.nevo.co.il/law/98568/32</vt:lpwstr>
      </vt:variant>
      <vt:variant>
        <vt:lpwstr/>
      </vt:variant>
      <vt:variant>
        <vt:i4>7602284</vt:i4>
      </vt:variant>
      <vt:variant>
        <vt:i4>516</vt:i4>
      </vt:variant>
      <vt:variant>
        <vt:i4>0</vt:i4>
      </vt:variant>
      <vt:variant>
        <vt:i4>5</vt:i4>
      </vt:variant>
      <vt:variant>
        <vt:lpwstr>http://www.nevo.co.il/law/98568</vt:lpwstr>
      </vt:variant>
      <vt:variant>
        <vt:lpwstr/>
      </vt:variant>
      <vt:variant>
        <vt:i4>786505</vt:i4>
      </vt:variant>
      <vt:variant>
        <vt:i4>513</vt:i4>
      </vt:variant>
      <vt:variant>
        <vt:i4>0</vt:i4>
      </vt:variant>
      <vt:variant>
        <vt:i4>5</vt:i4>
      </vt:variant>
      <vt:variant>
        <vt:lpwstr>http://www.nevo.co.il/law/98568/34.c</vt:lpwstr>
      </vt:variant>
      <vt:variant>
        <vt:lpwstr/>
      </vt:variant>
      <vt:variant>
        <vt:i4>7995501</vt:i4>
      </vt:variant>
      <vt:variant>
        <vt:i4>510</vt:i4>
      </vt:variant>
      <vt:variant>
        <vt:i4>0</vt:i4>
      </vt:variant>
      <vt:variant>
        <vt:i4>5</vt:i4>
      </vt:variant>
      <vt:variant>
        <vt:lpwstr>http://www.nevo.co.il/law/4393</vt:lpwstr>
      </vt:variant>
      <vt:variant>
        <vt:lpwstr/>
      </vt:variant>
      <vt:variant>
        <vt:i4>4390978</vt:i4>
      </vt:variant>
      <vt:variant>
        <vt:i4>507</vt:i4>
      </vt:variant>
      <vt:variant>
        <vt:i4>0</vt:i4>
      </vt:variant>
      <vt:variant>
        <vt:i4>5</vt:i4>
      </vt:variant>
      <vt:variant>
        <vt:lpwstr>http://www.nevo.co.il/law/4393/90</vt:lpwstr>
      </vt:variant>
      <vt:variant>
        <vt:lpwstr/>
      </vt:variant>
      <vt:variant>
        <vt:i4>7995492</vt:i4>
      </vt:variant>
      <vt:variant>
        <vt:i4>504</vt:i4>
      </vt:variant>
      <vt:variant>
        <vt:i4>0</vt:i4>
      </vt:variant>
      <vt:variant>
        <vt:i4>5</vt:i4>
      </vt:variant>
      <vt:variant>
        <vt:lpwstr>http://www.nevo.co.il/law/4202</vt:lpwstr>
      </vt:variant>
      <vt:variant>
        <vt:lpwstr/>
      </vt:variant>
      <vt:variant>
        <vt:i4>7995492</vt:i4>
      </vt:variant>
      <vt:variant>
        <vt:i4>501</vt:i4>
      </vt:variant>
      <vt:variant>
        <vt:i4>0</vt:i4>
      </vt:variant>
      <vt:variant>
        <vt:i4>5</vt:i4>
      </vt:variant>
      <vt:variant>
        <vt:lpwstr>http://www.nevo.co.il/law/4202</vt:lpwstr>
      </vt:variant>
      <vt:variant>
        <vt:lpwstr/>
      </vt:variant>
      <vt:variant>
        <vt:i4>4915275</vt:i4>
      </vt:variant>
      <vt:variant>
        <vt:i4>498</vt:i4>
      </vt:variant>
      <vt:variant>
        <vt:i4>0</vt:i4>
      </vt:variant>
      <vt:variant>
        <vt:i4>5</vt:i4>
      </vt:variant>
      <vt:variant>
        <vt:lpwstr>http://www.nevo.co.il/law/4202/19</vt:lpwstr>
      </vt:variant>
      <vt:variant>
        <vt:lpwstr/>
      </vt:variant>
      <vt:variant>
        <vt:i4>7995492</vt:i4>
      </vt:variant>
      <vt:variant>
        <vt:i4>495</vt:i4>
      </vt:variant>
      <vt:variant>
        <vt:i4>0</vt:i4>
      </vt:variant>
      <vt:variant>
        <vt:i4>5</vt:i4>
      </vt:variant>
      <vt:variant>
        <vt:lpwstr>http://www.nevo.co.il/law/4202</vt:lpwstr>
      </vt:variant>
      <vt:variant>
        <vt:lpwstr/>
      </vt:variant>
      <vt:variant>
        <vt:i4>7602284</vt:i4>
      </vt:variant>
      <vt:variant>
        <vt:i4>492</vt:i4>
      </vt:variant>
      <vt:variant>
        <vt:i4>0</vt:i4>
      </vt:variant>
      <vt:variant>
        <vt:i4>5</vt:i4>
      </vt:variant>
      <vt:variant>
        <vt:lpwstr>http://www.nevo.co.il/law/98568</vt:lpwstr>
      </vt:variant>
      <vt:variant>
        <vt:lpwstr/>
      </vt:variant>
      <vt:variant>
        <vt:i4>6881383</vt:i4>
      </vt:variant>
      <vt:variant>
        <vt:i4>489</vt:i4>
      </vt:variant>
      <vt:variant>
        <vt:i4>0</vt:i4>
      </vt:variant>
      <vt:variant>
        <vt:i4>5</vt:i4>
      </vt:variant>
      <vt:variant>
        <vt:lpwstr>http://www.nevo.co.il/law/98568/32</vt:lpwstr>
      </vt:variant>
      <vt:variant>
        <vt:lpwstr/>
      </vt:variant>
      <vt:variant>
        <vt:i4>7995492</vt:i4>
      </vt:variant>
      <vt:variant>
        <vt:i4>486</vt:i4>
      </vt:variant>
      <vt:variant>
        <vt:i4>0</vt:i4>
      </vt:variant>
      <vt:variant>
        <vt:i4>5</vt:i4>
      </vt:variant>
      <vt:variant>
        <vt:lpwstr>http://www.nevo.co.il/law/4202</vt:lpwstr>
      </vt:variant>
      <vt:variant>
        <vt:lpwstr/>
      </vt:variant>
      <vt:variant>
        <vt:i4>4915275</vt:i4>
      </vt:variant>
      <vt:variant>
        <vt:i4>483</vt:i4>
      </vt:variant>
      <vt:variant>
        <vt:i4>0</vt:i4>
      </vt:variant>
      <vt:variant>
        <vt:i4>5</vt:i4>
      </vt:variant>
      <vt:variant>
        <vt:lpwstr>http://www.nevo.co.il/law/4202/19</vt:lpwstr>
      </vt:variant>
      <vt:variant>
        <vt:lpwstr/>
      </vt:variant>
      <vt:variant>
        <vt:i4>7602284</vt:i4>
      </vt:variant>
      <vt:variant>
        <vt:i4>480</vt:i4>
      </vt:variant>
      <vt:variant>
        <vt:i4>0</vt:i4>
      </vt:variant>
      <vt:variant>
        <vt:i4>5</vt:i4>
      </vt:variant>
      <vt:variant>
        <vt:lpwstr>http://www.nevo.co.il/law/98568</vt:lpwstr>
      </vt:variant>
      <vt:variant>
        <vt:lpwstr/>
      </vt:variant>
      <vt:variant>
        <vt:i4>6881383</vt:i4>
      </vt:variant>
      <vt:variant>
        <vt:i4>477</vt:i4>
      </vt:variant>
      <vt:variant>
        <vt:i4>0</vt:i4>
      </vt:variant>
      <vt:variant>
        <vt:i4>5</vt:i4>
      </vt:variant>
      <vt:variant>
        <vt:lpwstr>http://www.nevo.co.il/law/98568/32</vt:lpwstr>
      </vt:variant>
      <vt:variant>
        <vt:lpwstr/>
      </vt:variant>
      <vt:variant>
        <vt:i4>3342460</vt:i4>
      </vt:variant>
      <vt:variant>
        <vt:i4>474</vt:i4>
      </vt:variant>
      <vt:variant>
        <vt:i4>0</vt:i4>
      </vt:variant>
      <vt:variant>
        <vt:i4>5</vt:i4>
      </vt:variant>
      <vt:variant>
        <vt:lpwstr>http://www.nevo.co.il/case/5708670</vt:lpwstr>
      </vt:variant>
      <vt:variant>
        <vt:lpwstr/>
      </vt:variant>
      <vt:variant>
        <vt:i4>3539058</vt:i4>
      </vt:variant>
      <vt:variant>
        <vt:i4>471</vt:i4>
      </vt:variant>
      <vt:variant>
        <vt:i4>0</vt:i4>
      </vt:variant>
      <vt:variant>
        <vt:i4>5</vt:i4>
      </vt:variant>
      <vt:variant>
        <vt:lpwstr>http://www.nevo.co.il/case/5797369</vt:lpwstr>
      </vt:variant>
      <vt:variant>
        <vt:lpwstr/>
      </vt:variant>
      <vt:variant>
        <vt:i4>3211380</vt:i4>
      </vt:variant>
      <vt:variant>
        <vt:i4>468</vt:i4>
      </vt:variant>
      <vt:variant>
        <vt:i4>0</vt:i4>
      </vt:variant>
      <vt:variant>
        <vt:i4>5</vt:i4>
      </vt:variant>
      <vt:variant>
        <vt:lpwstr>http://www.nevo.co.il/case/5610267</vt:lpwstr>
      </vt:variant>
      <vt:variant>
        <vt:lpwstr/>
      </vt:variant>
      <vt:variant>
        <vt:i4>7602284</vt:i4>
      </vt:variant>
      <vt:variant>
        <vt:i4>465</vt:i4>
      </vt:variant>
      <vt:variant>
        <vt:i4>0</vt:i4>
      </vt:variant>
      <vt:variant>
        <vt:i4>5</vt:i4>
      </vt:variant>
      <vt:variant>
        <vt:lpwstr>http://www.nevo.co.il/law/98568</vt:lpwstr>
      </vt:variant>
      <vt:variant>
        <vt:lpwstr/>
      </vt:variant>
      <vt:variant>
        <vt:i4>8257646</vt:i4>
      </vt:variant>
      <vt:variant>
        <vt:i4>462</vt:i4>
      </vt:variant>
      <vt:variant>
        <vt:i4>0</vt:i4>
      </vt:variant>
      <vt:variant>
        <vt:i4>5</vt:i4>
      </vt:variant>
      <vt:variant>
        <vt:lpwstr>http://www.nevo.co.il/law/74903</vt:lpwstr>
      </vt:variant>
      <vt:variant>
        <vt:lpwstr/>
      </vt:variant>
      <vt:variant>
        <vt:i4>7274599</vt:i4>
      </vt:variant>
      <vt:variant>
        <vt:i4>459</vt:i4>
      </vt:variant>
      <vt:variant>
        <vt:i4>0</vt:i4>
      </vt:variant>
      <vt:variant>
        <vt:i4>5</vt:i4>
      </vt:variant>
      <vt:variant>
        <vt:lpwstr>http://www.nevo.co.il/law/98568/34</vt:lpwstr>
      </vt:variant>
      <vt:variant>
        <vt:lpwstr/>
      </vt:variant>
      <vt:variant>
        <vt:i4>7602230</vt:i4>
      </vt:variant>
      <vt:variant>
        <vt:i4>456</vt:i4>
      </vt:variant>
      <vt:variant>
        <vt:i4>0</vt:i4>
      </vt:variant>
      <vt:variant>
        <vt:i4>5</vt:i4>
      </vt:variant>
      <vt:variant>
        <vt:lpwstr>http://www.nevo.co.il/safrut/book/11740</vt:lpwstr>
      </vt:variant>
      <vt:variant>
        <vt:lpwstr/>
      </vt:variant>
      <vt:variant>
        <vt:i4>7864372</vt:i4>
      </vt:variant>
      <vt:variant>
        <vt:i4>453</vt:i4>
      </vt:variant>
      <vt:variant>
        <vt:i4>0</vt:i4>
      </vt:variant>
      <vt:variant>
        <vt:i4>5</vt:i4>
      </vt:variant>
      <vt:variant>
        <vt:lpwstr>http://www.nevo.co.il/safrut/book/3079</vt:lpwstr>
      </vt:variant>
      <vt:variant>
        <vt:lpwstr/>
      </vt:variant>
      <vt:variant>
        <vt:i4>3801207</vt:i4>
      </vt:variant>
      <vt:variant>
        <vt:i4>450</vt:i4>
      </vt:variant>
      <vt:variant>
        <vt:i4>0</vt:i4>
      </vt:variant>
      <vt:variant>
        <vt:i4>5</vt:i4>
      </vt:variant>
      <vt:variant>
        <vt:lpwstr>http://www.nevo.co.il/case/5605807</vt:lpwstr>
      </vt:variant>
      <vt:variant>
        <vt:lpwstr/>
      </vt:variant>
      <vt:variant>
        <vt:i4>3145842</vt:i4>
      </vt:variant>
      <vt:variant>
        <vt:i4>447</vt:i4>
      </vt:variant>
      <vt:variant>
        <vt:i4>0</vt:i4>
      </vt:variant>
      <vt:variant>
        <vt:i4>5</vt:i4>
      </vt:variant>
      <vt:variant>
        <vt:lpwstr>http://www.nevo.co.il/case/5768497</vt:lpwstr>
      </vt:variant>
      <vt:variant>
        <vt:lpwstr/>
      </vt:variant>
      <vt:variant>
        <vt:i4>3407988</vt:i4>
      </vt:variant>
      <vt:variant>
        <vt:i4>444</vt:i4>
      </vt:variant>
      <vt:variant>
        <vt:i4>0</vt:i4>
      </vt:variant>
      <vt:variant>
        <vt:i4>5</vt:i4>
      </vt:variant>
      <vt:variant>
        <vt:lpwstr>http://www.nevo.co.il/case/17919657</vt:lpwstr>
      </vt:variant>
      <vt:variant>
        <vt:lpwstr/>
      </vt:variant>
      <vt:variant>
        <vt:i4>3211387</vt:i4>
      </vt:variant>
      <vt:variant>
        <vt:i4>441</vt:i4>
      </vt:variant>
      <vt:variant>
        <vt:i4>0</vt:i4>
      </vt:variant>
      <vt:variant>
        <vt:i4>5</vt:i4>
      </vt:variant>
      <vt:variant>
        <vt:lpwstr>http://www.nevo.co.il/case/13054949</vt:lpwstr>
      </vt:variant>
      <vt:variant>
        <vt:lpwstr/>
      </vt:variant>
      <vt:variant>
        <vt:i4>3211381</vt:i4>
      </vt:variant>
      <vt:variant>
        <vt:i4>438</vt:i4>
      </vt:variant>
      <vt:variant>
        <vt:i4>0</vt:i4>
      </vt:variant>
      <vt:variant>
        <vt:i4>5</vt:i4>
      </vt:variant>
      <vt:variant>
        <vt:lpwstr>http://www.nevo.co.il/case/17940297</vt:lpwstr>
      </vt:variant>
      <vt:variant>
        <vt:lpwstr/>
      </vt:variant>
      <vt:variant>
        <vt:i4>3211382</vt:i4>
      </vt:variant>
      <vt:variant>
        <vt:i4>435</vt:i4>
      </vt:variant>
      <vt:variant>
        <vt:i4>0</vt:i4>
      </vt:variant>
      <vt:variant>
        <vt:i4>5</vt:i4>
      </vt:variant>
      <vt:variant>
        <vt:lpwstr>http://www.nevo.co.il/case/17919409</vt:lpwstr>
      </vt:variant>
      <vt:variant>
        <vt:lpwstr/>
      </vt:variant>
      <vt:variant>
        <vt:i4>3211382</vt:i4>
      </vt:variant>
      <vt:variant>
        <vt:i4>432</vt:i4>
      </vt:variant>
      <vt:variant>
        <vt:i4>0</vt:i4>
      </vt:variant>
      <vt:variant>
        <vt:i4>5</vt:i4>
      </vt:variant>
      <vt:variant>
        <vt:lpwstr>http://www.nevo.co.il/case/17940197</vt:lpwstr>
      </vt:variant>
      <vt:variant>
        <vt:lpwstr/>
      </vt:variant>
      <vt:variant>
        <vt:i4>4128894</vt:i4>
      </vt:variant>
      <vt:variant>
        <vt:i4>429</vt:i4>
      </vt:variant>
      <vt:variant>
        <vt:i4>0</vt:i4>
      </vt:variant>
      <vt:variant>
        <vt:i4>5</vt:i4>
      </vt:variant>
      <vt:variant>
        <vt:lpwstr>http://www.nevo.co.il/case/17946910</vt:lpwstr>
      </vt:variant>
      <vt:variant>
        <vt:lpwstr/>
      </vt:variant>
      <vt:variant>
        <vt:i4>3276918</vt:i4>
      </vt:variant>
      <vt:variant>
        <vt:i4>426</vt:i4>
      </vt:variant>
      <vt:variant>
        <vt:i4>0</vt:i4>
      </vt:variant>
      <vt:variant>
        <vt:i4>5</vt:i4>
      </vt:variant>
      <vt:variant>
        <vt:lpwstr>http://www.nevo.co.il/case/17918421</vt:lpwstr>
      </vt:variant>
      <vt:variant>
        <vt:lpwstr/>
      </vt:variant>
      <vt:variant>
        <vt:i4>7602284</vt:i4>
      </vt:variant>
      <vt:variant>
        <vt:i4>423</vt:i4>
      </vt:variant>
      <vt:variant>
        <vt:i4>0</vt:i4>
      </vt:variant>
      <vt:variant>
        <vt:i4>5</vt:i4>
      </vt:variant>
      <vt:variant>
        <vt:lpwstr>http://www.nevo.co.il/law/98569</vt:lpwstr>
      </vt:variant>
      <vt:variant>
        <vt:lpwstr/>
      </vt:variant>
      <vt:variant>
        <vt:i4>6881380</vt:i4>
      </vt:variant>
      <vt:variant>
        <vt:i4>420</vt:i4>
      </vt:variant>
      <vt:variant>
        <vt:i4>0</vt:i4>
      </vt:variant>
      <vt:variant>
        <vt:i4>5</vt:i4>
      </vt:variant>
      <vt:variant>
        <vt:lpwstr>http://www.nevo.co.il/law/98569/12</vt:lpwstr>
      </vt:variant>
      <vt:variant>
        <vt:lpwstr/>
      </vt:variant>
      <vt:variant>
        <vt:i4>7602284</vt:i4>
      </vt:variant>
      <vt:variant>
        <vt:i4>417</vt:i4>
      </vt:variant>
      <vt:variant>
        <vt:i4>0</vt:i4>
      </vt:variant>
      <vt:variant>
        <vt:i4>5</vt:i4>
      </vt:variant>
      <vt:variant>
        <vt:lpwstr>http://www.nevo.co.il/law/98569</vt:lpwstr>
      </vt:variant>
      <vt:variant>
        <vt:lpwstr/>
      </vt:variant>
      <vt:variant>
        <vt:i4>6881380</vt:i4>
      </vt:variant>
      <vt:variant>
        <vt:i4>414</vt:i4>
      </vt:variant>
      <vt:variant>
        <vt:i4>0</vt:i4>
      </vt:variant>
      <vt:variant>
        <vt:i4>5</vt:i4>
      </vt:variant>
      <vt:variant>
        <vt:lpwstr>http://www.nevo.co.il/law/98569/12</vt:lpwstr>
      </vt:variant>
      <vt:variant>
        <vt:lpwstr/>
      </vt:variant>
      <vt:variant>
        <vt:i4>7602284</vt:i4>
      </vt:variant>
      <vt:variant>
        <vt:i4>411</vt:i4>
      </vt:variant>
      <vt:variant>
        <vt:i4>0</vt:i4>
      </vt:variant>
      <vt:variant>
        <vt:i4>5</vt:i4>
      </vt:variant>
      <vt:variant>
        <vt:lpwstr>http://www.nevo.co.il/law/98569</vt:lpwstr>
      </vt:variant>
      <vt:variant>
        <vt:lpwstr/>
      </vt:variant>
      <vt:variant>
        <vt:i4>6881380</vt:i4>
      </vt:variant>
      <vt:variant>
        <vt:i4>408</vt:i4>
      </vt:variant>
      <vt:variant>
        <vt:i4>0</vt:i4>
      </vt:variant>
      <vt:variant>
        <vt:i4>5</vt:i4>
      </vt:variant>
      <vt:variant>
        <vt:lpwstr>http://www.nevo.co.il/law/98569/12</vt:lpwstr>
      </vt:variant>
      <vt:variant>
        <vt:lpwstr/>
      </vt:variant>
      <vt:variant>
        <vt:i4>4063344</vt:i4>
      </vt:variant>
      <vt:variant>
        <vt:i4>405</vt:i4>
      </vt:variant>
      <vt:variant>
        <vt:i4>0</vt:i4>
      </vt:variant>
      <vt:variant>
        <vt:i4>5</vt:i4>
      </vt:variant>
      <vt:variant>
        <vt:lpwstr>http://www.nevo.co.il/case/5740837</vt:lpwstr>
      </vt:variant>
      <vt:variant>
        <vt:lpwstr/>
      </vt:variant>
      <vt:variant>
        <vt:i4>3735675</vt:i4>
      </vt:variant>
      <vt:variant>
        <vt:i4>402</vt:i4>
      </vt:variant>
      <vt:variant>
        <vt:i4>0</vt:i4>
      </vt:variant>
      <vt:variant>
        <vt:i4>5</vt:i4>
      </vt:variant>
      <vt:variant>
        <vt:lpwstr>http://www.nevo.co.il/case/16910813</vt:lpwstr>
      </vt:variant>
      <vt:variant>
        <vt:lpwstr/>
      </vt:variant>
      <vt:variant>
        <vt:i4>3276913</vt:i4>
      </vt:variant>
      <vt:variant>
        <vt:i4>399</vt:i4>
      </vt:variant>
      <vt:variant>
        <vt:i4>0</vt:i4>
      </vt:variant>
      <vt:variant>
        <vt:i4>5</vt:i4>
      </vt:variant>
      <vt:variant>
        <vt:lpwstr>http://www.nevo.co.il/case/23766013</vt:lpwstr>
      </vt:variant>
      <vt:variant>
        <vt:lpwstr/>
      </vt:variant>
      <vt:variant>
        <vt:i4>3604592</vt:i4>
      </vt:variant>
      <vt:variant>
        <vt:i4>396</vt:i4>
      </vt:variant>
      <vt:variant>
        <vt:i4>0</vt:i4>
      </vt:variant>
      <vt:variant>
        <vt:i4>5</vt:i4>
      </vt:variant>
      <vt:variant>
        <vt:lpwstr>http://www.nevo.co.il/case/5714675</vt:lpwstr>
      </vt:variant>
      <vt:variant>
        <vt:lpwstr/>
      </vt:variant>
      <vt:variant>
        <vt:i4>3407995</vt:i4>
      </vt:variant>
      <vt:variant>
        <vt:i4>393</vt:i4>
      </vt:variant>
      <vt:variant>
        <vt:i4>0</vt:i4>
      </vt:variant>
      <vt:variant>
        <vt:i4>5</vt:i4>
      </vt:variant>
      <vt:variant>
        <vt:lpwstr>http://www.nevo.co.il/case/5825427</vt:lpwstr>
      </vt:variant>
      <vt:variant>
        <vt:lpwstr/>
      </vt:variant>
      <vt:variant>
        <vt:i4>3539070</vt:i4>
      </vt:variant>
      <vt:variant>
        <vt:i4>390</vt:i4>
      </vt:variant>
      <vt:variant>
        <vt:i4>0</vt:i4>
      </vt:variant>
      <vt:variant>
        <vt:i4>5</vt:i4>
      </vt:variant>
      <vt:variant>
        <vt:lpwstr>http://www.nevo.co.il/case/5728958</vt:lpwstr>
      </vt:variant>
      <vt:variant>
        <vt:lpwstr/>
      </vt:variant>
      <vt:variant>
        <vt:i4>7602284</vt:i4>
      </vt:variant>
      <vt:variant>
        <vt:i4>387</vt:i4>
      </vt:variant>
      <vt:variant>
        <vt:i4>0</vt:i4>
      </vt:variant>
      <vt:variant>
        <vt:i4>5</vt:i4>
      </vt:variant>
      <vt:variant>
        <vt:lpwstr>http://www.nevo.co.il/law/98569</vt:lpwstr>
      </vt:variant>
      <vt:variant>
        <vt:lpwstr/>
      </vt:variant>
      <vt:variant>
        <vt:i4>6881380</vt:i4>
      </vt:variant>
      <vt:variant>
        <vt:i4>384</vt:i4>
      </vt:variant>
      <vt:variant>
        <vt:i4>0</vt:i4>
      </vt:variant>
      <vt:variant>
        <vt:i4>5</vt:i4>
      </vt:variant>
      <vt:variant>
        <vt:lpwstr>http://www.nevo.co.il/law/98569/12</vt:lpwstr>
      </vt:variant>
      <vt:variant>
        <vt:lpwstr/>
      </vt:variant>
      <vt:variant>
        <vt:i4>3801209</vt:i4>
      </vt:variant>
      <vt:variant>
        <vt:i4>381</vt:i4>
      </vt:variant>
      <vt:variant>
        <vt:i4>0</vt:i4>
      </vt:variant>
      <vt:variant>
        <vt:i4>5</vt:i4>
      </vt:variant>
      <vt:variant>
        <vt:lpwstr>http://www.nevo.co.il/case/22961907</vt:lpwstr>
      </vt:variant>
      <vt:variant>
        <vt:lpwstr/>
      </vt:variant>
      <vt:variant>
        <vt:i4>7602284</vt:i4>
      </vt:variant>
      <vt:variant>
        <vt:i4>378</vt:i4>
      </vt:variant>
      <vt:variant>
        <vt:i4>0</vt:i4>
      </vt:variant>
      <vt:variant>
        <vt:i4>5</vt:i4>
      </vt:variant>
      <vt:variant>
        <vt:lpwstr>http://www.nevo.co.il/law/98569</vt:lpwstr>
      </vt:variant>
      <vt:variant>
        <vt:lpwstr/>
      </vt:variant>
      <vt:variant>
        <vt:i4>6881380</vt:i4>
      </vt:variant>
      <vt:variant>
        <vt:i4>375</vt:i4>
      </vt:variant>
      <vt:variant>
        <vt:i4>0</vt:i4>
      </vt:variant>
      <vt:variant>
        <vt:i4>5</vt:i4>
      </vt:variant>
      <vt:variant>
        <vt:lpwstr>http://www.nevo.co.il/law/98569/12</vt:lpwstr>
      </vt:variant>
      <vt:variant>
        <vt:lpwstr/>
      </vt:variant>
      <vt:variant>
        <vt:i4>3145847</vt:i4>
      </vt:variant>
      <vt:variant>
        <vt:i4>372</vt:i4>
      </vt:variant>
      <vt:variant>
        <vt:i4>0</vt:i4>
      </vt:variant>
      <vt:variant>
        <vt:i4>5</vt:i4>
      </vt:variant>
      <vt:variant>
        <vt:lpwstr>http://www.nevo.co.il/case/21475532</vt:lpwstr>
      </vt:variant>
      <vt:variant>
        <vt:lpwstr/>
      </vt:variant>
      <vt:variant>
        <vt:i4>3407997</vt:i4>
      </vt:variant>
      <vt:variant>
        <vt:i4>369</vt:i4>
      </vt:variant>
      <vt:variant>
        <vt:i4>0</vt:i4>
      </vt:variant>
      <vt:variant>
        <vt:i4>5</vt:i4>
      </vt:variant>
      <vt:variant>
        <vt:lpwstr>http://www.nevo.co.il/case/6901113</vt:lpwstr>
      </vt:variant>
      <vt:variant>
        <vt:lpwstr/>
      </vt:variant>
      <vt:variant>
        <vt:i4>3342452</vt:i4>
      </vt:variant>
      <vt:variant>
        <vt:i4>366</vt:i4>
      </vt:variant>
      <vt:variant>
        <vt:i4>0</vt:i4>
      </vt:variant>
      <vt:variant>
        <vt:i4>5</vt:i4>
      </vt:variant>
      <vt:variant>
        <vt:lpwstr>http://www.nevo.co.il/case/20352508</vt:lpwstr>
      </vt:variant>
      <vt:variant>
        <vt:lpwstr/>
      </vt:variant>
      <vt:variant>
        <vt:i4>3145846</vt:i4>
      </vt:variant>
      <vt:variant>
        <vt:i4>363</vt:i4>
      </vt:variant>
      <vt:variant>
        <vt:i4>0</vt:i4>
      </vt:variant>
      <vt:variant>
        <vt:i4>5</vt:i4>
      </vt:variant>
      <vt:variant>
        <vt:lpwstr>http://www.nevo.co.il/case/20666422</vt:lpwstr>
      </vt:variant>
      <vt:variant>
        <vt:lpwstr/>
      </vt:variant>
      <vt:variant>
        <vt:i4>4128893</vt:i4>
      </vt:variant>
      <vt:variant>
        <vt:i4>360</vt:i4>
      </vt:variant>
      <vt:variant>
        <vt:i4>0</vt:i4>
      </vt:variant>
      <vt:variant>
        <vt:i4>5</vt:i4>
      </vt:variant>
      <vt:variant>
        <vt:lpwstr>http://www.nevo.co.il/case/5709872</vt:lpwstr>
      </vt:variant>
      <vt:variant>
        <vt:lpwstr/>
      </vt:variant>
      <vt:variant>
        <vt:i4>3211382</vt:i4>
      </vt:variant>
      <vt:variant>
        <vt:i4>357</vt:i4>
      </vt:variant>
      <vt:variant>
        <vt:i4>0</vt:i4>
      </vt:variant>
      <vt:variant>
        <vt:i4>5</vt:i4>
      </vt:variant>
      <vt:variant>
        <vt:lpwstr>http://www.nevo.co.il/case/5675516</vt:lpwstr>
      </vt:variant>
      <vt:variant>
        <vt:lpwstr/>
      </vt:variant>
      <vt:variant>
        <vt:i4>3473535</vt:i4>
      </vt:variant>
      <vt:variant>
        <vt:i4>354</vt:i4>
      </vt:variant>
      <vt:variant>
        <vt:i4>0</vt:i4>
      </vt:variant>
      <vt:variant>
        <vt:i4>5</vt:i4>
      </vt:variant>
      <vt:variant>
        <vt:lpwstr>http://www.nevo.co.il/case/5718544</vt:lpwstr>
      </vt:variant>
      <vt:variant>
        <vt:lpwstr/>
      </vt:variant>
      <vt:variant>
        <vt:i4>4063344</vt:i4>
      </vt:variant>
      <vt:variant>
        <vt:i4>351</vt:i4>
      </vt:variant>
      <vt:variant>
        <vt:i4>0</vt:i4>
      </vt:variant>
      <vt:variant>
        <vt:i4>5</vt:i4>
      </vt:variant>
      <vt:variant>
        <vt:lpwstr>http://www.nevo.co.il/case/5740837</vt:lpwstr>
      </vt:variant>
      <vt:variant>
        <vt:lpwstr/>
      </vt:variant>
      <vt:variant>
        <vt:i4>3473524</vt:i4>
      </vt:variant>
      <vt:variant>
        <vt:i4>348</vt:i4>
      </vt:variant>
      <vt:variant>
        <vt:i4>0</vt:i4>
      </vt:variant>
      <vt:variant>
        <vt:i4>5</vt:i4>
      </vt:variant>
      <vt:variant>
        <vt:lpwstr>http://www.nevo.co.il/case/6104053</vt:lpwstr>
      </vt:variant>
      <vt:variant>
        <vt:lpwstr/>
      </vt:variant>
      <vt:variant>
        <vt:i4>3407989</vt:i4>
      </vt:variant>
      <vt:variant>
        <vt:i4>345</vt:i4>
      </vt:variant>
      <vt:variant>
        <vt:i4>0</vt:i4>
      </vt:variant>
      <vt:variant>
        <vt:i4>5</vt:i4>
      </vt:variant>
      <vt:variant>
        <vt:lpwstr>http://www.nevo.co.il/case/5774620</vt:lpwstr>
      </vt:variant>
      <vt:variant>
        <vt:lpwstr/>
      </vt:variant>
      <vt:variant>
        <vt:i4>7864420</vt:i4>
      </vt:variant>
      <vt:variant>
        <vt:i4>342</vt:i4>
      </vt:variant>
      <vt:variant>
        <vt:i4>0</vt:i4>
      </vt:variant>
      <vt:variant>
        <vt:i4>5</vt:i4>
      </vt:variant>
      <vt:variant>
        <vt:lpwstr>http://www.nevo.co.il/law/70320</vt:lpwstr>
      </vt:variant>
      <vt:variant>
        <vt:lpwstr/>
      </vt:variant>
      <vt:variant>
        <vt:i4>4128882</vt:i4>
      </vt:variant>
      <vt:variant>
        <vt:i4>339</vt:i4>
      </vt:variant>
      <vt:variant>
        <vt:i4>0</vt:i4>
      </vt:variant>
      <vt:variant>
        <vt:i4>5</vt:i4>
      </vt:variant>
      <vt:variant>
        <vt:lpwstr>http://www.nevo.co.il/case/17927304</vt:lpwstr>
      </vt:variant>
      <vt:variant>
        <vt:lpwstr/>
      </vt:variant>
      <vt:variant>
        <vt:i4>3801210</vt:i4>
      </vt:variant>
      <vt:variant>
        <vt:i4>336</vt:i4>
      </vt:variant>
      <vt:variant>
        <vt:i4>0</vt:i4>
      </vt:variant>
      <vt:variant>
        <vt:i4>5</vt:i4>
      </vt:variant>
      <vt:variant>
        <vt:lpwstr>http://www.nevo.co.il/case/17910825</vt:lpwstr>
      </vt:variant>
      <vt:variant>
        <vt:lpwstr/>
      </vt:variant>
      <vt:variant>
        <vt:i4>3866740</vt:i4>
      </vt:variant>
      <vt:variant>
        <vt:i4>333</vt:i4>
      </vt:variant>
      <vt:variant>
        <vt:i4>0</vt:i4>
      </vt:variant>
      <vt:variant>
        <vt:i4>5</vt:i4>
      </vt:variant>
      <vt:variant>
        <vt:lpwstr>http://www.nevo.co.il/case/17931422</vt:lpwstr>
      </vt:variant>
      <vt:variant>
        <vt:lpwstr/>
      </vt:variant>
      <vt:variant>
        <vt:i4>7602284</vt:i4>
      </vt:variant>
      <vt:variant>
        <vt:i4>330</vt:i4>
      </vt:variant>
      <vt:variant>
        <vt:i4>0</vt:i4>
      </vt:variant>
      <vt:variant>
        <vt:i4>5</vt:i4>
      </vt:variant>
      <vt:variant>
        <vt:lpwstr>http://www.nevo.co.il/law/98569</vt:lpwstr>
      </vt:variant>
      <vt:variant>
        <vt:lpwstr/>
      </vt:variant>
      <vt:variant>
        <vt:i4>6881380</vt:i4>
      </vt:variant>
      <vt:variant>
        <vt:i4>327</vt:i4>
      </vt:variant>
      <vt:variant>
        <vt:i4>0</vt:i4>
      </vt:variant>
      <vt:variant>
        <vt:i4>5</vt:i4>
      </vt:variant>
      <vt:variant>
        <vt:lpwstr>http://www.nevo.co.il/law/98569/12</vt:lpwstr>
      </vt:variant>
      <vt:variant>
        <vt:lpwstr/>
      </vt:variant>
      <vt:variant>
        <vt:i4>7602284</vt:i4>
      </vt:variant>
      <vt:variant>
        <vt:i4>324</vt:i4>
      </vt:variant>
      <vt:variant>
        <vt:i4>0</vt:i4>
      </vt:variant>
      <vt:variant>
        <vt:i4>5</vt:i4>
      </vt:variant>
      <vt:variant>
        <vt:lpwstr>http://www.nevo.co.il/law/98569</vt:lpwstr>
      </vt:variant>
      <vt:variant>
        <vt:lpwstr/>
      </vt:variant>
      <vt:variant>
        <vt:i4>6881380</vt:i4>
      </vt:variant>
      <vt:variant>
        <vt:i4>321</vt:i4>
      </vt:variant>
      <vt:variant>
        <vt:i4>0</vt:i4>
      </vt:variant>
      <vt:variant>
        <vt:i4>5</vt:i4>
      </vt:variant>
      <vt:variant>
        <vt:lpwstr>http://www.nevo.co.il/law/98569/12</vt:lpwstr>
      </vt:variant>
      <vt:variant>
        <vt:lpwstr/>
      </vt:variant>
      <vt:variant>
        <vt:i4>7602284</vt:i4>
      </vt:variant>
      <vt:variant>
        <vt:i4>318</vt:i4>
      </vt:variant>
      <vt:variant>
        <vt:i4>0</vt:i4>
      </vt:variant>
      <vt:variant>
        <vt:i4>5</vt:i4>
      </vt:variant>
      <vt:variant>
        <vt:lpwstr>http://www.nevo.co.il/law/98569</vt:lpwstr>
      </vt:variant>
      <vt:variant>
        <vt:lpwstr/>
      </vt:variant>
      <vt:variant>
        <vt:i4>6881380</vt:i4>
      </vt:variant>
      <vt:variant>
        <vt:i4>315</vt:i4>
      </vt:variant>
      <vt:variant>
        <vt:i4>0</vt:i4>
      </vt:variant>
      <vt:variant>
        <vt:i4>5</vt:i4>
      </vt:variant>
      <vt:variant>
        <vt:lpwstr>http://www.nevo.co.il/law/98569/12</vt:lpwstr>
      </vt:variant>
      <vt:variant>
        <vt:lpwstr/>
      </vt:variant>
      <vt:variant>
        <vt:i4>7602284</vt:i4>
      </vt:variant>
      <vt:variant>
        <vt:i4>312</vt:i4>
      </vt:variant>
      <vt:variant>
        <vt:i4>0</vt:i4>
      </vt:variant>
      <vt:variant>
        <vt:i4>5</vt:i4>
      </vt:variant>
      <vt:variant>
        <vt:lpwstr>http://www.nevo.co.il/law/98569</vt:lpwstr>
      </vt:variant>
      <vt:variant>
        <vt:lpwstr/>
      </vt:variant>
      <vt:variant>
        <vt:i4>7602284</vt:i4>
      </vt:variant>
      <vt:variant>
        <vt:i4>309</vt:i4>
      </vt:variant>
      <vt:variant>
        <vt:i4>0</vt:i4>
      </vt:variant>
      <vt:variant>
        <vt:i4>5</vt:i4>
      </vt:variant>
      <vt:variant>
        <vt:lpwstr>http://www.nevo.co.il/law/98569</vt:lpwstr>
      </vt:variant>
      <vt:variant>
        <vt:lpwstr/>
      </vt:variant>
      <vt:variant>
        <vt:i4>7602284</vt:i4>
      </vt:variant>
      <vt:variant>
        <vt:i4>306</vt:i4>
      </vt:variant>
      <vt:variant>
        <vt:i4>0</vt:i4>
      </vt:variant>
      <vt:variant>
        <vt:i4>5</vt:i4>
      </vt:variant>
      <vt:variant>
        <vt:lpwstr>http://www.nevo.co.il/law/98569</vt:lpwstr>
      </vt:variant>
      <vt:variant>
        <vt:lpwstr/>
      </vt:variant>
      <vt:variant>
        <vt:i4>7602284</vt:i4>
      </vt:variant>
      <vt:variant>
        <vt:i4>303</vt:i4>
      </vt:variant>
      <vt:variant>
        <vt:i4>0</vt:i4>
      </vt:variant>
      <vt:variant>
        <vt:i4>5</vt:i4>
      </vt:variant>
      <vt:variant>
        <vt:lpwstr>http://www.nevo.co.il/law/98569</vt:lpwstr>
      </vt:variant>
      <vt:variant>
        <vt:lpwstr/>
      </vt:variant>
      <vt:variant>
        <vt:i4>6881380</vt:i4>
      </vt:variant>
      <vt:variant>
        <vt:i4>300</vt:i4>
      </vt:variant>
      <vt:variant>
        <vt:i4>0</vt:i4>
      </vt:variant>
      <vt:variant>
        <vt:i4>5</vt:i4>
      </vt:variant>
      <vt:variant>
        <vt:lpwstr>http://www.nevo.co.il/law/98569/12</vt:lpwstr>
      </vt:variant>
      <vt:variant>
        <vt:lpwstr/>
      </vt:variant>
      <vt:variant>
        <vt:i4>7602284</vt:i4>
      </vt:variant>
      <vt:variant>
        <vt:i4>297</vt:i4>
      </vt:variant>
      <vt:variant>
        <vt:i4>0</vt:i4>
      </vt:variant>
      <vt:variant>
        <vt:i4>5</vt:i4>
      </vt:variant>
      <vt:variant>
        <vt:lpwstr>http://www.nevo.co.il/law/98569</vt:lpwstr>
      </vt:variant>
      <vt:variant>
        <vt:lpwstr/>
      </vt:variant>
      <vt:variant>
        <vt:i4>524362</vt:i4>
      </vt:variant>
      <vt:variant>
        <vt:i4>294</vt:i4>
      </vt:variant>
      <vt:variant>
        <vt:i4>0</vt:i4>
      </vt:variant>
      <vt:variant>
        <vt:i4>5</vt:i4>
      </vt:variant>
      <vt:variant>
        <vt:lpwstr>http://www.nevo.co.il/law/98569/12.a</vt:lpwstr>
      </vt:variant>
      <vt:variant>
        <vt:lpwstr/>
      </vt:variant>
      <vt:variant>
        <vt:i4>7602284</vt:i4>
      </vt:variant>
      <vt:variant>
        <vt:i4>291</vt:i4>
      </vt:variant>
      <vt:variant>
        <vt:i4>0</vt:i4>
      </vt:variant>
      <vt:variant>
        <vt:i4>5</vt:i4>
      </vt:variant>
      <vt:variant>
        <vt:lpwstr>http://www.nevo.co.il/law/98569</vt:lpwstr>
      </vt:variant>
      <vt:variant>
        <vt:lpwstr/>
      </vt:variant>
      <vt:variant>
        <vt:i4>6881380</vt:i4>
      </vt:variant>
      <vt:variant>
        <vt:i4>288</vt:i4>
      </vt:variant>
      <vt:variant>
        <vt:i4>0</vt:i4>
      </vt:variant>
      <vt:variant>
        <vt:i4>5</vt:i4>
      </vt:variant>
      <vt:variant>
        <vt:lpwstr>http://www.nevo.co.il/law/98569/12</vt:lpwstr>
      </vt:variant>
      <vt:variant>
        <vt:lpwstr/>
      </vt:variant>
      <vt:variant>
        <vt:i4>3932279</vt:i4>
      </vt:variant>
      <vt:variant>
        <vt:i4>285</vt:i4>
      </vt:variant>
      <vt:variant>
        <vt:i4>0</vt:i4>
      </vt:variant>
      <vt:variant>
        <vt:i4>5</vt:i4>
      </vt:variant>
      <vt:variant>
        <vt:lpwstr>http://www.nevo.co.il/case/5726922</vt:lpwstr>
      </vt:variant>
      <vt:variant>
        <vt:lpwstr/>
      </vt:variant>
      <vt:variant>
        <vt:i4>3670142</vt:i4>
      </vt:variant>
      <vt:variant>
        <vt:i4>282</vt:i4>
      </vt:variant>
      <vt:variant>
        <vt:i4>0</vt:i4>
      </vt:variant>
      <vt:variant>
        <vt:i4>5</vt:i4>
      </vt:variant>
      <vt:variant>
        <vt:lpwstr>http://www.nevo.co.il/case/6238409</vt:lpwstr>
      </vt:variant>
      <vt:variant>
        <vt:lpwstr/>
      </vt:variant>
      <vt:variant>
        <vt:i4>7077986</vt:i4>
      </vt:variant>
      <vt:variant>
        <vt:i4>279</vt:i4>
      </vt:variant>
      <vt:variant>
        <vt:i4>0</vt:i4>
      </vt:variant>
      <vt:variant>
        <vt:i4>5</vt:i4>
      </vt:variant>
      <vt:variant>
        <vt:lpwstr>http://www.nevo.co.il/law/70387/11</vt:lpwstr>
      </vt:variant>
      <vt:variant>
        <vt:lpwstr/>
      </vt:variant>
      <vt:variant>
        <vt:i4>3407989</vt:i4>
      </vt:variant>
      <vt:variant>
        <vt:i4>276</vt:i4>
      </vt:variant>
      <vt:variant>
        <vt:i4>0</vt:i4>
      </vt:variant>
      <vt:variant>
        <vt:i4>5</vt:i4>
      </vt:variant>
      <vt:variant>
        <vt:lpwstr>http://www.nevo.co.il/case/6246452</vt:lpwstr>
      </vt:variant>
      <vt:variant>
        <vt:lpwstr/>
      </vt:variant>
      <vt:variant>
        <vt:i4>3997813</vt:i4>
      </vt:variant>
      <vt:variant>
        <vt:i4>273</vt:i4>
      </vt:variant>
      <vt:variant>
        <vt:i4>0</vt:i4>
      </vt:variant>
      <vt:variant>
        <vt:i4>5</vt:i4>
      </vt:variant>
      <vt:variant>
        <vt:lpwstr>http://www.nevo.co.il/case/17014787</vt:lpwstr>
      </vt:variant>
      <vt:variant>
        <vt:lpwstr/>
      </vt:variant>
      <vt:variant>
        <vt:i4>3407989</vt:i4>
      </vt:variant>
      <vt:variant>
        <vt:i4>270</vt:i4>
      </vt:variant>
      <vt:variant>
        <vt:i4>0</vt:i4>
      </vt:variant>
      <vt:variant>
        <vt:i4>5</vt:i4>
      </vt:variant>
      <vt:variant>
        <vt:lpwstr>http://www.nevo.co.il/case/6246452</vt:lpwstr>
      </vt:variant>
      <vt:variant>
        <vt:lpwstr/>
      </vt:variant>
      <vt:variant>
        <vt:i4>3407988</vt:i4>
      </vt:variant>
      <vt:variant>
        <vt:i4>267</vt:i4>
      </vt:variant>
      <vt:variant>
        <vt:i4>0</vt:i4>
      </vt:variant>
      <vt:variant>
        <vt:i4>5</vt:i4>
      </vt:variant>
      <vt:variant>
        <vt:lpwstr>http://www.nevo.co.il/case/5701968</vt:lpwstr>
      </vt:variant>
      <vt:variant>
        <vt:lpwstr/>
      </vt:variant>
      <vt:variant>
        <vt:i4>3932273</vt:i4>
      </vt:variant>
      <vt:variant>
        <vt:i4>264</vt:i4>
      </vt:variant>
      <vt:variant>
        <vt:i4>0</vt:i4>
      </vt:variant>
      <vt:variant>
        <vt:i4>5</vt:i4>
      </vt:variant>
      <vt:variant>
        <vt:lpwstr>http://www.nevo.co.il/case/5684170</vt:lpwstr>
      </vt:variant>
      <vt:variant>
        <vt:lpwstr/>
      </vt:variant>
      <vt:variant>
        <vt:i4>3735665</vt:i4>
      </vt:variant>
      <vt:variant>
        <vt:i4>261</vt:i4>
      </vt:variant>
      <vt:variant>
        <vt:i4>0</vt:i4>
      </vt:variant>
      <vt:variant>
        <vt:i4>5</vt:i4>
      </vt:variant>
      <vt:variant>
        <vt:lpwstr>http://www.nevo.co.il/case/17922039</vt:lpwstr>
      </vt:variant>
      <vt:variant>
        <vt:lpwstr/>
      </vt:variant>
      <vt:variant>
        <vt:i4>4128889</vt:i4>
      </vt:variant>
      <vt:variant>
        <vt:i4>258</vt:i4>
      </vt:variant>
      <vt:variant>
        <vt:i4>0</vt:i4>
      </vt:variant>
      <vt:variant>
        <vt:i4>5</vt:i4>
      </vt:variant>
      <vt:variant>
        <vt:lpwstr>http://www.nevo.co.il/case/17927802</vt:lpwstr>
      </vt:variant>
      <vt:variant>
        <vt:lpwstr/>
      </vt:variant>
      <vt:variant>
        <vt:i4>3866740</vt:i4>
      </vt:variant>
      <vt:variant>
        <vt:i4>255</vt:i4>
      </vt:variant>
      <vt:variant>
        <vt:i4>0</vt:i4>
      </vt:variant>
      <vt:variant>
        <vt:i4>5</vt:i4>
      </vt:variant>
      <vt:variant>
        <vt:lpwstr>http://www.nevo.co.il/case/5969008</vt:lpwstr>
      </vt:variant>
      <vt:variant>
        <vt:lpwstr/>
      </vt:variant>
      <vt:variant>
        <vt:i4>3539059</vt:i4>
      </vt:variant>
      <vt:variant>
        <vt:i4>252</vt:i4>
      </vt:variant>
      <vt:variant>
        <vt:i4>0</vt:i4>
      </vt:variant>
      <vt:variant>
        <vt:i4>5</vt:i4>
      </vt:variant>
      <vt:variant>
        <vt:lpwstr>http://www.nevo.co.il/case/20301760</vt:lpwstr>
      </vt:variant>
      <vt:variant>
        <vt:lpwstr/>
      </vt:variant>
      <vt:variant>
        <vt:i4>3407991</vt:i4>
      </vt:variant>
      <vt:variant>
        <vt:i4>249</vt:i4>
      </vt:variant>
      <vt:variant>
        <vt:i4>0</vt:i4>
      </vt:variant>
      <vt:variant>
        <vt:i4>5</vt:i4>
      </vt:variant>
      <vt:variant>
        <vt:lpwstr>http://www.nevo.co.il/case/26177206</vt:lpwstr>
      </vt:variant>
      <vt:variant>
        <vt:lpwstr/>
      </vt:variant>
      <vt:variant>
        <vt:i4>3342459</vt:i4>
      </vt:variant>
      <vt:variant>
        <vt:i4>246</vt:i4>
      </vt:variant>
      <vt:variant>
        <vt:i4>0</vt:i4>
      </vt:variant>
      <vt:variant>
        <vt:i4>5</vt:i4>
      </vt:variant>
      <vt:variant>
        <vt:lpwstr>http://www.nevo.co.il/case/5840072</vt:lpwstr>
      </vt:variant>
      <vt:variant>
        <vt:lpwstr/>
      </vt:variant>
      <vt:variant>
        <vt:i4>3473521</vt:i4>
      </vt:variant>
      <vt:variant>
        <vt:i4>243</vt:i4>
      </vt:variant>
      <vt:variant>
        <vt:i4>0</vt:i4>
      </vt:variant>
      <vt:variant>
        <vt:i4>5</vt:i4>
      </vt:variant>
      <vt:variant>
        <vt:lpwstr>http://www.nevo.co.il/case/5571512</vt:lpwstr>
      </vt:variant>
      <vt:variant>
        <vt:lpwstr/>
      </vt:variant>
      <vt:variant>
        <vt:i4>3604596</vt:i4>
      </vt:variant>
      <vt:variant>
        <vt:i4>240</vt:i4>
      </vt:variant>
      <vt:variant>
        <vt:i4>0</vt:i4>
      </vt:variant>
      <vt:variant>
        <vt:i4>5</vt:i4>
      </vt:variant>
      <vt:variant>
        <vt:lpwstr>http://www.nevo.co.il/case/11204104</vt:lpwstr>
      </vt:variant>
      <vt:variant>
        <vt:lpwstr/>
      </vt:variant>
      <vt:variant>
        <vt:i4>3670142</vt:i4>
      </vt:variant>
      <vt:variant>
        <vt:i4>237</vt:i4>
      </vt:variant>
      <vt:variant>
        <vt:i4>0</vt:i4>
      </vt:variant>
      <vt:variant>
        <vt:i4>5</vt:i4>
      </vt:variant>
      <vt:variant>
        <vt:lpwstr>http://www.nevo.co.il/case/5873319</vt:lpwstr>
      </vt:variant>
      <vt:variant>
        <vt:lpwstr/>
      </vt:variant>
      <vt:variant>
        <vt:i4>3211379</vt:i4>
      </vt:variant>
      <vt:variant>
        <vt:i4>234</vt:i4>
      </vt:variant>
      <vt:variant>
        <vt:i4>0</vt:i4>
      </vt:variant>
      <vt:variant>
        <vt:i4>5</vt:i4>
      </vt:variant>
      <vt:variant>
        <vt:lpwstr>http://www.nevo.co.il/case/18080700</vt:lpwstr>
      </vt:variant>
      <vt:variant>
        <vt:lpwstr/>
      </vt:variant>
      <vt:variant>
        <vt:i4>3342461</vt:i4>
      </vt:variant>
      <vt:variant>
        <vt:i4>231</vt:i4>
      </vt:variant>
      <vt:variant>
        <vt:i4>0</vt:i4>
      </vt:variant>
      <vt:variant>
        <vt:i4>5</vt:i4>
      </vt:variant>
      <vt:variant>
        <vt:lpwstr>http://www.nevo.co.il/case/5802234</vt:lpwstr>
      </vt:variant>
      <vt:variant>
        <vt:lpwstr/>
      </vt:variant>
      <vt:variant>
        <vt:i4>3407985</vt:i4>
      </vt:variant>
      <vt:variant>
        <vt:i4>228</vt:i4>
      </vt:variant>
      <vt:variant>
        <vt:i4>0</vt:i4>
      </vt:variant>
      <vt:variant>
        <vt:i4>5</vt:i4>
      </vt:variant>
      <vt:variant>
        <vt:lpwstr>http://www.nevo.co.il/case/5786841</vt:lpwstr>
      </vt:variant>
      <vt:variant>
        <vt:lpwstr/>
      </vt:variant>
      <vt:variant>
        <vt:i4>4063350</vt:i4>
      </vt:variant>
      <vt:variant>
        <vt:i4>225</vt:i4>
      </vt:variant>
      <vt:variant>
        <vt:i4>0</vt:i4>
      </vt:variant>
      <vt:variant>
        <vt:i4>5</vt:i4>
      </vt:variant>
      <vt:variant>
        <vt:lpwstr>http://www.nevo.co.il/case/17920761</vt:lpwstr>
      </vt:variant>
      <vt:variant>
        <vt:lpwstr/>
      </vt:variant>
      <vt:variant>
        <vt:i4>3866741</vt:i4>
      </vt:variant>
      <vt:variant>
        <vt:i4>222</vt:i4>
      </vt:variant>
      <vt:variant>
        <vt:i4>0</vt:i4>
      </vt:variant>
      <vt:variant>
        <vt:i4>5</vt:i4>
      </vt:variant>
      <vt:variant>
        <vt:lpwstr>http://www.nevo.co.il/case/17941225</vt:lpwstr>
      </vt:variant>
      <vt:variant>
        <vt:lpwstr/>
      </vt:variant>
      <vt:variant>
        <vt:i4>3997815</vt:i4>
      </vt:variant>
      <vt:variant>
        <vt:i4>219</vt:i4>
      </vt:variant>
      <vt:variant>
        <vt:i4>0</vt:i4>
      </vt:variant>
      <vt:variant>
        <vt:i4>5</vt:i4>
      </vt:variant>
      <vt:variant>
        <vt:lpwstr>http://www.nevo.co.il/case/17944015</vt:lpwstr>
      </vt:variant>
      <vt:variant>
        <vt:lpwstr/>
      </vt:variant>
      <vt:variant>
        <vt:i4>3407993</vt:i4>
      </vt:variant>
      <vt:variant>
        <vt:i4>216</vt:i4>
      </vt:variant>
      <vt:variant>
        <vt:i4>0</vt:i4>
      </vt:variant>
      <vt:variant>
        <vt:i4>5</vt:i4>
      </vt:variant>
      <vt:variant>
        <vt:lpwstr>http://www.nevo.co.il/case/20156814</vt:lpwstr>
      </vt:variant>
      <vt:variant>
        <vt:lpwstr/>
      </vt:variant>
      <vt:variant>
        <vt:i4>3473521</vt:i4>
      </vt:variant>
      <vt:variant>
        <vt:i4>213</vt:i4>
      </vt:variant>
      <vt:variant>
        <vt:i4>0</vt:i4>
      </vt:variant>
      <vt:variant>
        <vt:i4>5</vt:i4>
      </vt:variant>
      <vt:variant>
        <vt:lpwstr>http://www.nevo.co.il/case/13060043</vt:lpwstr>
      </vt:variant>
      <vt:variant>
        <vt:lpwstr/>
      </vt:variant>
      <vt:variant>
        <vt:i4>3211376</vt:i4>
      </vt:variant>
      <vt:variant>
        <vt:i4>210</vt:i4>
      </vt:variant>
      <vt:variant>
        <vt:i4>0</vt:i4>
      </vt:variant>
      <vt:variant>
        <vt:i4>5</vt:i4>
      </vt:variant>
      <vt:variant>
        <vt:lpwstr>http://www.nevo.co.il/case/5701622</vt:lpwstr>
      </vt:variant>
      <vt:variant>
        <vt:lpwstr/>
      </vt:variant>
      <vt:variant>
        <vt:i4>3342459</vt:i4>
      </vt:variant>
      <vt:variant>
        <vt:i4>207</vt:i4>
      </vt:variant>
      <vt:variant>
        <vt:i4>0</vt:i4>
      </vt:variant>
      <vt:variant>
        <vt:i4>5</vt:i4>
      </vt:variant>
      <vt:variant>
        <vt:lpwstr>http://www.nevo.co.il/case/17001833</vt:lpwstr>
      </vt:variant>
      <vt:variant>
        <vt:lpwstr/>
      </vt:variant>
      <vt:variant>
        <vt:i4>3604607</vt:i4>
      </vt:variant>
      <vt:variant>
        <vt:i4>204</vt:i4>
      </vt:variant>
      <vt:variant>
        <vt:i4>0</vt:i4>
      </vt:variant>
      <vt:variant>
        <vt:i4>5</vt:i4>
      </vt:variant>
      <vt:variant>
        <vt:lpwstr>http://www.nevo.co.il/case/6169037</vt:lpwstr>
      </vt:variant>
      <vt:variant>
        <vt:lpwstr/>
      </vt:variant>
      <vt:variant>
        <vt:i4>3211376</vt:i4>
      </vt:variant>
      <vt:variant>
        <vt:i4>201</vt:i4>
      </vt:variant>
      <vt:variant>
        <vt:i4>0</vt:i4>
      </vt:variant>
      <vt:variant>
        <vt:i4>5</vt:i4>
      </vt:variant>
      <vt:variant>
        <vt:lpwstr>http://www.nevo.co.il/case/5706256</vt:lpwstr>
      </vt:variant>
      <vt:variant>
        <vt:lpwstr/>
      </vt:variant>
      <vt:variant>
        <vt:i4>3866739</vt:i4>
      </vt:variant>
      <vt:variant>
        <vt:i4>198</vt:i4>
      </vt:variant>
      <vt:variant>
        <vt:i4>0</vt:i4>
      </vt:variant>
      <vt:variant>
        <vt:i4>5</vt:i4>
      </vt:variant>
      <vt:variant>
        <vt:lpwstr>http://www.nevo.co.il/case/6233668</vt:lpwstr>
      </vt:variant>
      <vt:variant>
        <vt:lpwstr/>
      </vt:variant>
      <vt:variant>
        <vt:i4>3145844</vt:i4>
      </vt:variant>
      <vt:variant>
        <vt:i4>195</vt:i4>
      </vt:variant>
      <vt:variant>
        <vt:i4>0</vt:i4>
      </vt:variant>
      <vt:variant>
        <vt:i4>5</vt:i4>
      </vt:variant>
      <vt:variant>
        <vt:lpwstr>http://www.nevo.co.il/case/17919618</vt:lpwstr>
      </vt:variant>
      <vt:variant>
        <vt:lpwstr/>
      </vt:variant>
      <vt:variant>
        <vt:i4>7602227</vt:i4>
      </vt:variant>
      <vt:variant>
        <vt:i4>192</vt:i4>
      </vt:variant>
      <vt:variant>
        <vt:i4>0</vt:i4>
      </vt:variant>
      <vt:variant>
        <vt:i4>5</vt:i4>
      </vt:variant>
      <vt:variant>
        <vt:lpwstr>http://www.nevo.co.il/safrut/book/5762</vt:lpwstr>
      </vt:variant>
      <vt:variant>
        <vt:lpwstr/>
      </vt:variant>
      <vt:variant>
        <vt:i4>3211376</vt:i4>
      </vt:variant>
      <vt:variant>
        <vt:i4>189</vt:i4>
      </vt:variant>
      <vt:variant>
        <vt:i4>0</vt:i4>
      </vt:variant>
      <vt:variant>
        <vt:i4>5</vt:i4>
      </vt:variant>
      <vt:variant>
        <vt:lpwstr>http://www.nevo.co.il/case/24140420</vt:lpwstr>
      </vt:variant>
      <vt:variant>
        <vt:lpwstr/>
      </vt:variant>
      <vt:variant>
        <vt:i4>3211380</vt:i4>
      </vt:variant>
      <vt:variant>
        <vt:i4>186</vt:i4>
      </vt:variant>
      <vt:variant>
        <vt:i4>0</vt:i4>
      </vt:variant>
      <vt:variant>
        <vt:i4>5</vt:i4>
      </vt:variant>
      <vt:variant>
        <vt:lpwstr>http://www.nevo.co.il/case/17929502</vt:lpwstr>
      </vt:variant>
      <vt:variant>
        <vt:lpwstr/>
      </vt:variant>
      <vt:variant>
        <vt:i4>3866739</vt:i4>
      </vt:variant>
      <vt:variant>
        <vt:i4>183</vt:i4>
      </vt:variant>
      <vt:variant>
        <vt:i4>0</vt:i4>
      </vt:variant>
      <vt:variant>
        <vt:i4>5</vt:i4>
      </vt:variant>
      <vt:variant>
        <vt:lpwstr>http://www.nevo.co.il/case/6233668</vt:lpwstr>
      </vt:variant>
      <vt:variant>
        <vt:lpwstr/>
      </vt:variant>
      <vt:variant>
        <vt:i4>3604594</vt:i4>
      </vt:variant>
      <vt:variant>
        <vt:i4>180</vt:i4>
      </vt:variant>
      <vt:variant>
        <vt:i4>0</vt:i4>
      </vt:variant>
      <vt:variant>
        <vt:i4>5</vt:i4>
      </vt:variant>
      <vt:variant>
        <vt:lpwstr>http://www.nevo.co.il/case/5826383</vt:lpwstr>
      </vt:variant>
      <vt:variant>
        <vt:lpwstr/>
      </vt:variant>
      <vt:variant>
        <vt:i4>3211379</vt:i4>
      </vt:variant>
      <vt:variant>
        <vt:i4>177</vt:i4>
      </vt:variant>
      <vt:variant>
        <vt:i4>0</vt:i4>
      </vt:variant>
      <vt:variant>
        <vt:i4>5</vt:i4>
      </vt:variant>
      <vt:variant>
        <vt:lpwstr>http://www.nevo.co.il/case/6245704</vt:lpwstr>
      </vt:variant>
      <vt:variant>
        <vt:lpwstr/>
      </vt:variant>
      <vt:variant>
        <vt:i4>3473529</vt:i4>
      </vt:variant>
      <vt:variant>
        <vt:i4>174</vt:i4>
      </vt:variant>
      <vt:variant>
        <vt:i4>0</vt:i4>
      </vt:variant>
      <vt:variant>
        <vt:i4>5</vt:i4>
      </vt:variant>
      <vt:variant>
        <vt:lpwstr>http://www.nevo.co.il/case/5598801</vt:lpwstr>
      </vt:variant>
      <vt:variant>
        <vt:lpwstr/>
      </vt:variant>
      <vt:variant>
        <vt:i4>3211379</vt:i4>
      </vt:variant>
      <vt:variant>
        <vt:i4>171</vt:i4>
      </vt:variant>
      <vt:variant>
        <vt:i4>0</vt:i4>
      </vt:variant>
      <vt:variant>
        <vt:i4>5</vt:i4>
      </vt:variant>
      <vt:variant>
        <vt:lpwstr>http://www.nevo.co.il/case/18080700</vt:lpwstr>
      </vt:variant>
      <vt:variant>
        <vt:lpwstr/>
      </vt:variant>
      <vt:variant>
        <vt:i4>3604607</vt:i4>
      </vt:variant>
      <vt:variant>
        <vt:i4>168</vt:i4>
      </vt:variant>
      <vt:variant>
        <vt:i4>0</vt:i4>
      </vt:variant>
      <vt:variant>
        <vt:i4>5</vt:i4>
      </vt:variant>
      <vt:variant>
        <vt:lpwstr>http://www.nevo.co.il/case/6143693</vt:lpwstr>
      </vt:variant>
      <vt:variant>
        <vt:lpwstr/>
      </vt:variant>
      <vt:variant>
        <vt:i4>3604600</vt:i4>
      </vt:variant>
      <vt:variant>
        <vt:i4>165</vt:i4>
      </vt:variant>
      <vt:variant>
        <vt:i4>0</vt:i4>
      </vt:variant>
      <vt:variant>
        <vt:i4>5</vt:i4>
      </vt:variant>
      <vt:variant>
        <vt:lpwstr>http://www.nevo.co.il/case/17939869</vt:lpwstr>
      </vt:variant>
      <vt:variant>
        <vt:lpwstr/>
      </vt:variant>
      <vt:variant>
        <vt:i4>3670134</vt:i4>
      </vt:variant>
      <vt:variant>
        <vt:i4>162</vt:i4>
      </vt:variant>
      <vt:variant>
        <vt:i4>0</vt:i4>
      </vt:variant>
      <vt:variant>
        <vt:i4>5</vt:i4>
      </vt:variant>
      <vt:variant>
        <vt:lpwstr>http://www.nevo.co.il/case/17947174</vt:lpwstr>
      </vt:variant>
      <vt:variant>
        <vt:lpwstr/>
      </vt:variant>
      <vt:variant>
        <vt:i4>7077986</vt:i4>
      </vt:variant>
      <vt:variant>
        <vt:i4>159</vt:i4>
      </vt:variant>
      <vt:variant>
        <vt:i4>0</vt:i4>
      </vt:variant>
      <vt:variant>
        <vt:i4>5</vt:i4>
      </vt:variant>
      <vt:variant>
        <vt:lpwstr>http://www.nevo.co.il/law/70387/11</vt:lpwstr>
      </vt:variant>
      <vt:variant>
        <vt:lpwstr/>
      </vt:variant>
      <vt:variant>
        <vt:i4>3276924</vt:i4>
      </vt:variant>
      <vt:variant>
        <vt:i4>156</vt:i4>
      </vt:variant>
      <vt:variant>
        <vt:i4>0</vt:i4>
      </vt:variant>
      <vt:variant>
        <vt:i4>5</vt:i4>
      </vt:variant>
      <vt:variant>
        <vt:lpwstr>http://www.nevo.co.il/case/18773775</vt:lpwstr>
      </vt:variant>
      <vt:variant>
        <vt:lpwstr/>
      </vt:variant>
      <vt:variant>
        <vt:i4>7471204</vt:i4>
      </vt:variant>
      <vt:variant>
        <vt:i4>153</vt:i4>
      </vt:variant>
      <vt:variant>
        <vt:i4>0</vt:i4>
      </vt:variant>
      <vt:variant>
        <vt:i4>5</vt:i4>
      </vt:variant>
      <vt:variant>
        <vt:lpwstr>http://www.nevo.co.il/law/70387</vt:lpwstr>
      </vt:variant>
      <vt:variant>
        <vt:lpwstr/>
      </vt:variant>
      <vt:variant>
        <vt:i4>6094931</vt:i4>
      </vt:variant>
      <vt:variant>
        <vt:i4>150</vt:i4>
      </vt:variant>
      <vt:variant>
        <vt:i4>0</vt:i4>
      </vt:variant>
      <vt:variant>
        <vt:i4>5</vt:i4>
      </vt:variant>
      <vt:variant>
        <vt:lpwstr>http://www.nevo.co.il/law/70387/9</vt:lpwstr>
      </vt:variant>
      <vt:variant>
        <vt:lpwstr/>
      </vt:variant>
      <vt:variant>
        <vt:i4>3539059</vt:i4>
      </vt:variant>
      <vt:variant>
        <vt:i4>147</vt:i4>
      </vt:variant>
      <vt:variant>
        <vt:i4>0</vt:i4>
      </vt:variant>
      <vt:variant>
        <vt:i4>5</vt:i4>
      </vt:variant>
      <vt:variant>
        <vt:lpwstr>http://www.nevo.co.il/case/20301760</vt:lpwstr>
      </vt:variant>
      <vt:variant>
        <vt:lpwstr/>
      </vt:variant>
      <vt:variant>
        <vt:i4>3407989</vt:i4>
      </vt:variant>
      <vt:variant>
        <vt:i4>144</vt:i4>
      </vt:variant>
      <vt:variant>
        <vt:i4>0</vt:i4>
      </vt:variant>
      <vt:variant>
        <vt:i4>5</vt:i4>
      </vt:variant>
      <vt:variant>
        <vt:lpwstr>http://www.nevo.co.il/case/6246452</vt:lpwstr>
      </vt:variant>
      <vt:variant>
        <vt:lpwstr/>
      </vt:variant>
      <vt:variant>
        <vt:i4>3539058</vt:i4>
      </vt:variant>
      <vt:variant>
        <vt:i4>141</vt:i4>
      </vt:variant>
      <vt:variant>
        <vt:i4>0</vt:i4>
      </vt:variant>
      <vt:variant>
        <vt:i4>5</vt:i4>
      </vt:variant>
      <vt:variant>
        <vt:lpwstr>http://www.nevo.co.il/case/5603231</vt:lpwstr>
      </vt:variant>
      <vt:variant>
        <vt:lpwstr/>
      </vt:variant>
      <vt:variant>
        <vt:i4>3539057</vt:i4>
      </vt:variant>
      <vt:variant>
        <vt:i4>138</vt:i4>
      </vt:variant>
      <vt:variant>
        <vt:i4>0</vt:i4>
      </vt:variant>
      <vt:variant>
        <vt:i4>5</vt:i4>
      </vt:variant>
      <vt:variant>
        <vt:lpwstr>http://www.nevo.co.il/case/17938169</vt:lpwstr>
      </vt:variant>
      <vt:variant>
        <vt:lpwstr/>
      </vt:variant>
      <vt:variant>
        <vt:i4>7602284</vt:i4>
      </vt:variant>
      <vt:variant>
        <vt:i4>135</vt:i4>
      </vt:variant>
      <vt:variant>
        <vt:i4>0</vt:i4>
      </vt:variant>
      <vt:variant>
        <vt:i4>5</vt:i4>
      </vt:variant>
      <vt:variant>
        <vt:lpwstr>http://www.nevo.co.il/law/98569</vt:lpwstr>
      </vt:variant>
      <vt:variant>
        <vt:lpwstr/>
      </vt:variant>
      <vt:variant>
        <vt:i4>6881380</vt:i4>
      </vt:variant>
      <vt:variant>
        <vt:i4>132</vt:i4>
      </vt:variant>
      <vt:variant>
        <vt:i4>0</vt:i4>
      </vt:variant>
      <vt:variant>
        <vt:i4>5</vt:i4>
      </vt:variant>
      <vt:variant>
        <vt:lpwstr>http://www.nevo.co.il/law/98569/12</vt:lpwstr>
      </vt:variant>
      <vt:variant>
        <vt:lpwstr/>
      </vt:variant>
      <vt:variant>
        <vt:i4>7602284</vt:i4>
      </vt:variant>
      <vt:variant>
        <vt:i4>129</vt:i4>
      </vt:variant>
      <vt:variant>
        <vt:i4>0</vt:i4>
      </vt:variant>
      <vt:variant>
        <vt:i4>5</vt:i4>
      </vt:variant>
      <vt:variant>
        <vt:lpwstr>http://www.nevo.co.il/law/98569</vt:lpwstr>
      </vt:variant>
      <vt:variant>
        <vt:lpwstr/>
      </vt:variant>
      <vt:variant>
        <vt:i4>6881380</vt:i4>
      </vt:variant>
      <vt:variant>
        <vt:i4>126</vt:i4>
      </vt:variant>
      <vt:variant>
        <vt:i4>0</vt:i4>
      </vt:variant>
      <vt:variant>
        <vt:i4>5</vt:i4>
      </vt:variant>
      <vt:variant>
        <vt:lpwstr>http://www.nevo.co.il/law/98569/12</vt:lpwstr>
      </vt:variant>
      <vt:variant>
        <vt:lpwstr/>
      </vt:variant>
      <vt:variant>
        <vt:i4>7602284</vt:i4>
      </vt:variant>
      <vt:variant>
        <vt:i4>123</vt:i4>
      </vt:variant>
      <vt:variant>
        <vt:i4>0</vt:i4>
      </vt:variant>
      <vt:variant>
        <vt:i4>5</vt:i4>
      </vt:variant>
      <vt:variant>
        <vt:lpwstr>http://www.nevo.co.il/law/98569</vt:lpwstr>
      </vt:variant>
      <vt:variant>
        <vt:lpwstr/>
      </vt:variant>
      <vt:variant>
        <vt:i4>6881380</vt:i4>
      </vt:variant>
      <vt:variant>
        <vt:i4>120</vt:i4>
      </vt:variant>
      <vt:variant>
        <vt:i4>0</vt:i4>
      </vt:variant>
      <vt:variant>
        <vt:i4>5</vt:i4>
      </vt:variant>
      <vt:variant>
        <vt:lpwstr>http://www.nevo.co.il/law/98569/12</vt:lpwstr>
      </vt:variant>
      <vt:variant>
        <vt:lpwstr/>
      </vt:variant>
      <vt:variant>
        <vt:i4>7602284</vt:i4>
      </vt:variant>
      <vt:variant>
        <vt:i4>117</vt:i4>
      </vt:variant>
      <vt:variant>
        <vt:i4>0</vt:i4>
      </vt:variant>
      <vt:variant>
        <vt:i4>5</vt:i4>
      </vt:variant>
      <vt:variant>
        <vt:lpwstr>http://www.nevo.co.il/law/98569</vt:lpwstr>
      </vt:variant>
      <vt:variant>
        <vt:lpwstr/>
      </vt:variant>
      <vt:variant>
        <vt:i4>6881380</vt:i4>
      </vt:variant>
      <vt:variant>
        <vt:i4>114</vt:i4>
      </vt:variant>
      <vt:variant>
        <vt:i4>0</vt:i4>
      </vt:variant>
      <vt:variant>
        <vt:i4>5</vt:i4>
      </vt:variant>
      <vt:variant>
        <vt:lpwstr>http://www.nevo.co.il/law/98569/12</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6357042</vt:i4>
      </vt:variant>
      <vt:variant>
        <vt:i4>108</vt:i4>
      </vt:variant>
      <vt:variant>
        <vt:i4>0</vt:i4>
      </vt:variant>
      <vt:variant>
        <vt:i4>5</vt:i4>
      </vt:variant>
      <vt:variant>
        <vt:lpwstr>http://www.nevo.co.il/law/70301/345.a.3</vt:lpwstr>
      </vt:variant>
      <vt:variant>
        <vt:lpwstr/>
      </vt:variant>
      <vt:variant>
        <vt:i4>5177438</vt:i4>
      </vt:variant>
      <vt:variant>
        <vt:i4>105</vt:i4>
      </vt:variant>
      <vt:variant>
        <vt:i4>0</vt:i4>
      </vt:variant>
      <vt:variant>
        <vt:i4>5</vt:i4>
      </vt:variant>
      <vt:variant>
        <vt:lpwstr>http://www.nevo.co.il/law/70301/348.a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6357042</vt:i4>
      </vt:variant>
      <vt:variant>
        <vt:i4>99</vt:i4>
      </vt:variant>
      <vt:variant>
        <vt:i4>0</vt:i4>
      </vt:variant>
      <vt:variant>
        <vt:i4>5</vt:i4>
      </vt:variant>
      <vt:variant>
        <vt:lpwstr>http://www.nevo.co.il/law/70301/345.a.3</vt:lpwstr>
      </vt:variant>
      <vt:variant>
        <vt:lpwstr/>
      </vt:variant>
      <vt:variant>
        <vt:i4>5177438</vt:i4>
      </vt:variant>
      <vt:variant>
        <vt:i4>96</vt:i4>
      </vt:variant>
      <vt:variant>
        <vt:i4>0</vt:i4>
      </vt:variant>
      <vt:variant>
        <vt:i4>5</vt:i4>
      </vt:variant>
      <vt:variant>
        <vt:lpwstr>http://www.nevo.co.il/law/70301/348.a</vt:lpwstr>
      </vt:variant>
      <vt:variant>
        <vt:lpwstr/>
      </vt:variant>
      <vt:variant>
        <vt:i4>3997819</vt:i4>
      </vt:variant>
      <vt:variant>
        <vt:i4>93</vt:i4>
      </vt:variant>
      <vt:variant>
        <vt:i4>0</vt:i4>
      </vt:variant>
      <vt:variant>
        <vt:i4>5</vt:i4>
      </vt:variant>
      <vt:variant>
        <vt:lpwstr>http://www.nevo.co.il/case/5883040</vt:lpwstr>
      </vt:variant>
      <vt:variant>
        <vt:lpwstr/>
      </vt:variant>
      <vt:variant>
        <vt:i4>7602284</vt:i4>
      </vt:variant>
      <vt:variant>
        <vt:i4>90</vt:i4>
      </vt:variant>
      <vt:variant>
        <vt:i4>0</vt:i4>
      </vt:variant>
      <vt:variant>
        <vt:i4>5</vt:i4>
      </vt:variant>
      <vt:variant>
        <vt:lpwstr>http://www.nevo.co.il/law/98569</vt:lpwstr>
      </vt:variant>
      <vt:variant>
        <vt:lpwstr/>
      </vt:variant>
      <vt:variant>
        <vt:i4>6881380</vt:i4>
      </vt:variant>
      <vt:variant>
        <vt:i4>87</vt:i4>
      </vt:variant>
      <vt:variant>
        <vt:i4>0</vt:i4>
      </vt:variant>
      <vt:variant>
        <vt:i4>5</vt:i4>
      </vt:variant>
      <vt:variant>
        <vt:lpwstr>http://www.nevo.co.il/law/98569/12</vt:lpwstr>
      </vt:variant>
      <vt:variant>
        <vt:lpwstr/>
      </vt:variant>
      <vt:variant>
        <vt:i4>7602284</vt:i4>
      </vt:variant>
      <vt:variant>
        <vt:i4>84</vt:i4>
      </vt:variant>
      <vt:variant>
        <vt:i4>0</vt:i4>
      </vt:variant>
      <vt:variant>
        <vt:i4>5</vt:i4>
      </vt:variant>
      <vt:variant>
        <vt:lpwstr>http://www.nevo.co.il/law/98569</vt:lpwstr>
      </vt:variant>
      <vt:variant>
        <vt:lpwstr/>
      </vt:variant>
      <vt:variant>
        <vt:i4>6881380</vt:i4>
      </vt:variant>
      <vt:variant>
        <vt:i4>81</vt:i4>
      </vt:variant>
      <vt:variant>
        <vt:i4>0</vt:i4>
      </vt:variant>
      <vt:variant>
        <vt:i4>5</vt:i4>
      </vt:variant>
      <vt:variant>
        <vt:lpwstr>http://www.nevo.co.il/law/98569/12</vt:lpwstr>
      </vt:variant>
      <vt:variant>
        <vt:lpwstr/>
      </vt:variant>
      <vt:variant>
        <vt:i4>6160470</vt:i4>
      </vt:variant>
      <vt:variant>
        <vt:i4>78</vt:i4>
      </vt:variant>
      <vt:variant>
        <vt:i4>0</vt:i4>
      </vt:variant>
      <vt:variant>
        <vt:i4>5</vt:i4>
      </vt:variant>
      <vt:variant>
        <vt:lpwstr>http://www.nevo.co.il/law/98639/9</vt:lpwstr>
      </vt:variant>
      <vt:variant>
        <vt:lpwstr/>
      </vt:variant>
      <vt:variant>
        <vt:i4>6160470</vt:i4>
      </vt:variant>
      <vt:variant>
        <vt:i4>75</vt:i4>
      </vt:variant>
      <vt:variant>
        <vt:i4>0</vt:i4>
      </vt:variant>
      <vt:variant>
        <vt:i4>5</vt:i4>
      </vt:variant>
      <vt:variant>
        <vt:lpwstr>http://www.nevo.co.il/law/98639/1</vt:lpwstr>
      </vt:variant>
      <vt:variant>
        <vt:lpwstr/>
      </vt:variant>
      <vt:variant>
        <vt:i4>7405679</vt:i4>
      </vt:variant>
      <vt:variant>
        <vt:i4>72</vt:i4>
      </vt:variant>
      <vt:variant>
        <vt:i4>0</vt:i4>
      </vt:variant>
      <vt:variant>
        <vt:i4>5</vt:i4>
      </vt:variant>
      <vt:variant>
        <vt:lpwstr>http://www.nevo.co.il/law/98639</vt:lpwstr>
      </vt:variant>
      <vt:variant>
        <vt:lpwstr/>
      </vt:variant>
      <vt:variant>
        <vt:i4>4390978</vt:i4>
      </vt:variant>
      <vt:variant>
        <vt:i4>69</vt:i4>
      </vt:variant>
      <vt:variant>
        <vt:i4>0</vt:i4>
      </vt:variant>
      <vt:variant>
        <vt:i4>5</vt:i4>
      </vt:variant>
      <vt:variant>
        <vt:lpwstr>http://www.nevo.co.il/law/4393/90</vt:lpwstr>
      </vt:variant>
      <vt:variant>
        <vt:lpwstr/>
      </vt:variant>
      <vt:variant>
        <vt:i4>7995501</vt:i4>
      </vt:variant>
      <vt:variant>
        <vt:i4>66</vt:i4>
      </vt:variant>
      <vt:variant>
        <vt:i4>0</vt:i4>
      </vt:variant>
      <vt:variant>
        <vt:i4>5</vt:i4>
      </vt:variant>
      <vt:variant>
        <vt:lpwstr>http://www.nevo.co.il/law/4393</vt:lpwstr>
      </vt:variant>
      <vt:variant>
        <vt:lpwstr/>
      </vt:variant>
      <vt:variant>
        <vt:i4>4915275</vt:i4>
      </vt:variant>
      <vt:variant>
        <vt:i4>63</vt:i4>
      </vt:variant>
      <vt:variant>
        <vt:i4>0</vt:i4>
      </vt:variant>
      <vt:variant>
        <vt:i4>5</vt:i4>
      </vt:variant>
      <vt:variant>
        <vt:lpwstr>http://www.nevo.co.il/law/4202/19</vt:lpwstr>
      </vt:variant>
      <vt:variant>
        <vt:lpwstr/>
      </vt:variant>
      <vt:variant>
        <vt:i4>7995492</vt:i4>
      </vt:variant>
      <vt:variant>
        <vt:i4>60</vt:i4>
      </vt:variant>
      <vt:variant>
        <vt:i4>0</vt:i4>
      </vt:variant>
      <vt:variant>
        <vt:i4>5</vt:i4>
      </vt:variant>
      <vt:variant>
        <vt:lpwstr>http://www.nevo.co.il/law/4202</vt:lpwstr>
      </vt:variant>
      <vt:variant>
        <vt:lpwstr/>
      </vt:variant>
      <vt:variant>
        <vt:i4>8257646</vt:i4>
      </vt:variant>
      <vt:variant>
        <vt:i4>57</vt:i4>
      </vt:variant>
      <vt:variant>
        <vt:i4>0</vt:i4>
      </vt:variant>
      <vt:variant>
        <vt:i4>5</vt:i4>
      </vt:variant>
      <vt:variant>
        <vt:lpwstr>http://www.nevo.co.il/law/74903</vt:lpwstr>
      </vt:variant>
      <vt:variant>
        <vt:lpwstr/>
      </vt:variant>
      <vt:variant>
        <vt:i4>786505</vt:i4>
      </vt:variant>
      <vt:variant>
        <vt:i4>54</vt:i4>
      </vt:variant>
      <vt:variant>
        <vt:i4>0</vt:i4>
      </vt:variant>
      <vt:variant>
        <vt:i4>5</vt:i4>
      </vt:variant>
      <vt:variant>
        <vt:lpwstr>http://www.nevo.co.il/law/98568/34.c</vt:lpwstr>
      </vt:variant>
      <vt:variant>
        <vt:lpwstr/>
      </vt:variant>
      <vt:variant>
        <vt:i4>7274599</vt:i4>
      </vt:variant>
      <vt:variant>
        <vt:i4>51</vt:i4>
      </vt:variant>
      <vt:variant>
        <vt:i4>0</vt:i4>
      </vt:variant>
      <vt:variant>
        <vt:i4>5</vt:i4>
      </vt:variant>
      <vt:variant>
        <vt:lpwstr>http://www.nevo.co.il/law/98568/34</vt:lpwstr>
      </vt:variant>
      <vt:variant>
        <vt:lpwstr/>
      </vt:variant>
      <vt:variant>
        <vt:i4>6881383</vt:i4>
      </vt:variant>
      <vt:variant>
        <vt:i4>48</vt:i4>
      </vt:variant>
      <vt:variant>
        <vt:i4>0</vt:i4>
      </vt:variant>
      <vt:variant>
        <vt:i4>5</vt:i4>
      </vt:variant>
      <vt:variant>
        <vt:lpwstr>http://www.nevo.co.il/law/98568/32</vt:lpwstr>
      </vt:variant>
      <vt:variant>
        <vt:lpwstr/>
      </vt:variant>
      <vt:variant>
        <vt:i4>3801197</vt:i4>
      </vt:variant>
      <vt:variant>
        <vt:i4>45</vt:i4>
      </vt:variant>
      <vt:variant>
        <vt:i4>0</vt:i4>
      </vt:variant>
      <vt:variant>
        <vt:i4>5</vt:i4>
      </vt:variant>
      <vt:variant>
        <vt:lpwstr>http://www.nevo.co.il/law/98568/9a</vt:lpwstr>
      </vt:variant>
      <vt:variant>
        <vt:lpwstr/>
      </vt:variant>
      <vt:variant>
        <vt:i4>7602284</vt:i4>
      </vt:variant>
      <vt:variant>
        <vt:i4>42</vt:i4>
      </vt:variant>
      <vt:variant>
        <vt:i4>0</vt:i4>
      </vt:variant>
      <vt:variant>
        <vt:i4>5</vt:i4>
      </vt:variant>
      <vt:variant>
        <vt:lpwstr>http://www.nevo.co.il/law/98568</vt:lpwstr>
      </vt:variant>
      <vt:variant>
        <vt:lpwstr/>
      </vt:variant>
      <vt:variant>
        <vt:i4>7864420</vt:i4>
      </vt:variant>
      <vt:variant>
        <vt:i4>39</vt:i4>
      </vt:variant>
      <vt:variant>
        <vt:i4>0</vt:i4>
      </vt:variant>
      <vt:variant>
        <vt:i4>5</vt:i4>
      </vt:variant>
      <vt:variant>
        <vt:lpwstr>http://www.nevo.co.il/law/70320</vt:lpwstr>
      </vt:variant>
      <vt:variant>
        <vt:lpwstr/>
      </vt:variant>
      <vt:variant>
        <vt:i4>7077986</vt:i4>
      </vt:variant>
      <vt:variant>
        <vt:i4>36</vt:i4>
      </vt:variant>
      <vt:variant>
        <vt:i4>0</vt:i4>
      </vt:variant>
      <vt:variant>
        <vt:i4>5</vt:i4>
      </vt:variant>
      <vt:variant>
        <vt:lpwstr>http://www.nevo.co.il/law/70387/11</vt:lpwstr>
      </vt:variant>
      <vt:variant>
        <vt:lpwstr/>
      </vt:variant>
      <vt:variant>
        <vt:i4>6094931</vt:i4>
      </vt:variant>
      <vt:variant>
        <vt:i4>33</vt:i4>
      </vt:variant>
      <vt:variant>
        <vt:i4>0</vt:i4>
      </vt:variant>
      <vt:variant>
        <vt:i4>5</vt:i4>
      </vt:variant>
      <vt:variant>
        <vt:lpwstr>http://www.nevo.co.il/law/70387/9</vt:lpwstr>
      </vt:variant>
      <vt:variant>
        <vt:lpwstr/>
      </vt:variant>
      <vt:variant>
        <vt:i4>7471204</vt:i4>
      </vt:variant>
      <vt:variant>
        <vt:i4>30</vt:i4>
      </vt:variant>
      <vt:variant>
        <vt:i4>0</vt:i4>
      </vt:variant>
      <vt:variant>
        <vt:i4>5</vt:i4>
      </vt:variant>
      <vt:variant>
        <vt:lpwstr>http://www.nevo.co.il/law/70387</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6357042</vt:i4>
      </vt:variant>
      <vt:variant>
        <vt:i4>24</vt:i4>
      </vt:variant>
      <vt:variant>
        <vt:i4>0</vt:i4>
      </vt:variant>
      <vt:variant>
        <vt:i4>5</vt:i4>
      </vt:variant>
      <vt:variant>
        <vt:lpwstr>http://www.nevo.co.il/law/70301/345.a.3</vt:lpwstr>
      </vt:variant>
      <vt:variant>
        <vt:lpwstr/>
      </vt:variant>
      <vt:variant>
        <vt:i4>7995492</vt:i4>
      </vt:variant>
      <vt:variant>
        <vt:i4>21</vt:i4>
      </vt:variant>
      <vt:variant>
        <vt:i4>0</vt:i4>
      </vt:variant>
      <vt:variant>
        <vt:i4>5</vt:i4>
      </vt:variant>
      <vt:variant>
        <vt:lpwstr>http://www.nevo.co.il/law/70301</vt:lpwstr>
      </vt:variant>
      <vt:variant>
        <vt:lpwstr/>
      </vt:variant>
      <vt:variant>
        <vt:i4>524362</vt:i4>
      </vt:variant>
      <vt:variant>
        <vt:i4>18</vt:i4>
      </vt:variant>
      <vt:variant>
        <vt:i4>0</vt:i4>
      </vt:variant>
      <vt:variant>
        <vt:i4>5</vt:i4>
      </vt:variant>
      <vt:variant>
        <vt:lpwstr>http://www.nevo.co.il/law/98569/12.a</vt:lpwstr>
      </vt:variant>
      <vt:variant>
        <vt:lpwstr/>
      </vt:variant>
      <vt:variant>
        <vt:i4>6881380</vt:i4>
      </vt:variant>
      <vt:variant>
        <vt:i4>15</vt:i4>
      </vt:variant>
      <vt:variant>
        <vt:i4>0</vt:i4>
      </vt:variant>
      <vt:variant>
        <vt:i4>5</vt:i4>
      </vt:variant>
      <vt:variant>
        <vt:lpwstr>http://www.nevo.co.il/law/98569/12</vt:lpwstr>
      </vt:variant>
      <vt:variant>
        <vt:lpwstr/>
      </vt:variant>
      <vt:variant>
        <vt:i4>7602284</vt:i4>
      </vt:variant>
      <vt:variant>
        <vt:i4>12</vt:i4>
      </vt:variant>
      <vt:variant>
        <vt:i4>0</vt:i4>
      </vt:variant>
      <vt:variant>
        <vt:i4>5</vt:i4>
      </vt:variant>
      <vt:variant>
        <vt:lpwstr>http://www.nevo.co.il/law/98569</vt:lpwstr>
      </vt:variant>
      <vt:variant>
        <vt:lpwstr/>
      </vt:variant>
      <vt:variant>
        <vt:i4>2228267</vt:i4>
      </vt:variant>
      <vt:variant>
        <vt:i4>9</vt:i4>
      </vt:variant>
      <vt:variant>
        <vt:i4>0</vt:i4>
      </vt:variant>
      <vt:variant>
        <vt:i4>5</vt:i4>
      </vt:variant>
      <vt:variant>
        <vt:lpwstr>http://www.nevo.co.il/safrut/bookgroup/632</vt:lpwstr>
      </vt:variant>
      <vt:variant>
        <vt:lpwstr/>
      </vt:variant>
      <vt:variant>
        <vt:i4>7602230</vt:i4>
      </vt:variant>
      <vt:variant>
        <vt:i4>6</vt:i4>
      </vt:variant>
      <vt:variant>
        <vt:i4>0</vt:i4>
      </vt:variant>
      <vt:variant>
        <vt:i4>5</vt:i4>
      </vt:variant>
      <vt:variant>
        <vt:lpwstr>http://www.nevo.co.il/safrut/book/11740</vt:lpwstr>
      </vt:variant>
      <vt:variant>
        <vt:lpwstr/>
      </vt:variant>
      <vt:variant>
        <vt:i4>7864372</vt:i4>
      </vt:variant>
      <vt:variant>
        <vt:i4>3</vt:i4>
      </vt:variant>
      <vt:variant>
        <vt:i4>0</vt:i4>
      </vt:variant>
      <vt:variant>
        <vt:i4>5</vt:i4>
      </vt:variant>
      <vt:variant>
        <vt:lpwstr>http://www.nevo.co.il/safrut/book/3079</vt:lpwstr>
      </vt:variant>
      <vt:variant>
        <vt:lpwstr/>
      </vt:variant>
      <vt:variant>
        <vt:i4>7602227</vt:i4>
      </vt:variant>
      <vt:variant>
        <vt:i4>0</vt:i4>
      </vt:variant>
      <vt:variant>
        <vt:i4>0</vt:i4>
      </vt:variant>
      <vt:variant>
        <vt:i4>5</vt:i4>
      </vt:variant>
      <vt:variant>
        <vt:lpwstr>http://www.nevo.co.il/safrut/book/5762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2020-11-08T06:35:00Z</cp:lastPrinted>
  <dcterms:created xsi:type="dcterms:W3CDTF">2022-05-24T10:48:00Z</dcterms:created>
  <dcterms:modified xsi:type="dcterms:W3CDTF">2022-05-24T10:48:00Z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12876</vt:lpwstr>
  </property>
  <property fmtid="{D5CDD505-2E9C-101B-9397-08002B2CF9AE}" pid="6" name="NEWPARTB">
    <vt:lpwstr>06</vt:lpwstr>
  </property>
  <property fmtid="{D5CDD505-2E9C-101B-9397-08002B2CF9AE}" pid="7" name="NEWPARTC">
    <vt:lpwstr>18</vt:lpwstr>
  </property>
  <property fmtid="{D5CDD505-2E9C-101B-9397-08002B2CF9AE}" pid="8" name="APPELLANT">
    <vt:lpwstr>פרקליטות מחוז מרכז - פלילי</vt:lpwstr>
  </property>
  <property fmtid="{D5CDD505-2E9C-101B-9397-08002B2CF9AE}" pid="9" name="APPELLEE">
    <vt:lpwstr>פלוני</vt:lpwstr>
  </property>
  <property fmtid="{D5CDD505-2E9C-101B-9397-08002B2CF9AE}" pid="10" name="LAWYER">
    <vt:lpwstr>מיכאל סטופ;עדי כרמלי;ארז אלוש</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20201108</vt:lpwstr>
  </property>
  <property fmtid="{D5CDD505-2E9C-101B-9397-08002B2CF9AE}" pid="14" name="TYPE_N_DATE">
    <vt:lpwstr>38020201108</vt:lpwstr>
  </property>
  <property fmtid="{D5CDD505-2E9C-101B-9397-08002B2CF9AE}" pid="15" name="WORDNUMPAGES">
    <vt:lpwstr>170</vt:lpwstr>
  </property>
  <property fmtid="{D5CDD505-2E9C-101B-9397-08002B2CF9AE}" pid="16" name="TYPE_ABS_DATE">
    <vt:lpwstr>380120201108</vt:lpwstr>
  </property>
  <property fmtid="{D5CDD505-2E9C-101B-9397-08002B2CF9AE}" pid="17" name="ISABSTRACT">
    <vt:lpwstr>Y</vt:lpwstr>
  </property>
  <property fmtid="{D5CDD505-2E9C-101B-9397-08002B2CF9AE}" pid="18" name="CASESLISTTMP1">
    <vt:lpwstr>5883040;17938169;5603231;6246452:3;20301760:2;18773775;17947174;17939869;6143693;18080700:2;5598801;6245704;5826383;6233668:2;17929502;24140420;17919618;5706256;6169037;17001833;5701622;13060043;20156814;17944015;17941225;17920761;5786841;5802234</vt:lpwstr>
  </property>
  <property fmtid="{D5CDD505-2E9C-101B-9397-08002B2CF9AE}" pid="19" name="CASESLISTTMP2">
    <vt:lpwstr>5873319;11204104;5571512;5840072;26177206;5969008;17927802;17922039;5684170;5701968;17014787;6238409;5726922;17931422;17910825;17927304;5774620;6104053;5740837:2;5718544;5675516;5709872;20666422;20352508;6901113;21475532;22961907;5728958;5825427;5714675</vt:lpwstr>
  </property>
  <property fmtid="{D5CDD505-2E9C-101B-9397-08002B2CF9AE}" pid="20" name="CASESLISTTMP3">
    <vt:lpwstr>23766013;16910813;17918421;17946910;17940197;17919409;17940297;13054949;17919657;5768497;5605807;5610267;5797369;5708670;5716667;5718567;5612456;22070251;5179186:2;18053825;18785609;6103934;5751283;6162585;17930361;8431603;17931721;17924360;5939887</vt:lpwstr>
  </property>
  <property fmtid="{D5CDD505-2E9C-101B-9397-08002B2CF9AE}" pid="21" name="CASESLISTTMP4">
    <vt:lpwstr>5770260;5811598</vt:lpwstr>
  </property>
  <property fmtid="{D5CDD505-2E9C-101B-9397-08002B2CF9AE}" pid="22" name="BOOKLISTTMP1">
    <vt:lpwstr>5762;3079;11740</vt:lpwstr>
  </property>
  <property fmtid="{D5CDD505-2E9C-101B-9397-08002B2CF9AE}" pid="23" name="BOOKGROUPTMP1">
    <vt:lpwstr>632</vt:lpwstr>
  </property>
  <property fmtid="{D5CDD505-2E9C-101B-9397-08002B2CF9AE}" pid="24" name="NOBOOKNEVO">
    <vt:lpwstr>2156</vt:lpwstr>
  </property>
  <property fmtid="{D5CDD505-2E9C-101B-9397-08002B2CF9AE}" pid="25" name="LAWLISTTMP1">
    <vt:lpwstr>98569/012:20;012.a</vt:lpwstr>
  </property>
  <property fmtid="{D5CDD505-2E9C-101B-9397-08002B2CF9AE}" pid="26" name="LAWLISTTMP2">
    <vt:lpwstr>70301/348.a:2;345.a.3:2</vt:lpwstr>
  </property>
  <property fmtid="{D5CDD505-2E9C-101B-9397-08002B2CF9AE}" pid="27" name="LAWLISTTMP3">
    <vt:lpwstr>70387/009;011:2</vt:lpwstr>
  </property>
  <property fmtid="{D5CDD505-2E9C-101B-9397-08002B2CF9AE}" pid="28" name="LAWLISTTMP4">
    <vt:lpwstr>70320</vt:lpwstr>
  </property>
  <property fmtid="{D5CDD505-2E9C-101B-9397-08002B2CF9AE}" pid="29" name="LAWLISTTMP5">
    <vt:lpwstr>98568/034;032:3;034.c;009a</vt:lpwstr>
  </property>
  <property fmtid="{D5CDD505-2E9C-101B-9397-08002B2CF9AE}" pid="30" name="LAWLISTTMP6">
    <vt:lpwstr>74903</vt:lpwstr>
  </property>
  <property fmtid="{D5CDD505-2E9C-101B-9397-08002B2CF9AE}" pid="31" name="LAWLISTTMP7">
    <vt:lpwstr>4202/019:3</vt:lpwstr>
  </property>
  <property fmtid="{D5CDD505-2E9C-101B-9397-08002B2CF9AE}" pid="32" name="LAWLISTTMP8">
    <vt:lpwstr>4393/090</vt:lpwstr>
  </property>
  <property fmtid="{D5CDD505-2E9C-101B-9397-08002B2CF9AE}" pid="33" name="LAWLISTTMP9">
    <vt:lpwstr>98639/001;009</vt:lpwstr>
  </property>
  <property fmtid="{D5CDD505-2E9C-101B-9397-08002B2CF9AE}" pid="34" name="APPELLANT1">
    <vt:lpwstr/>
  </property>
  <property fmtid="{D5CDD505-2E9C-101B-9397-08002B2CF9AE}" pid="35" name="APPELLANT2">
    <vt:lpwstr/>
  </property>
  <property fmtid="{D5CDD505-2E9C-101B-9397-08002B2CF9AE}" pid="36" name="APPELLEE1">
    <vt:lpwstr/>
  </property>
  <property fmtid="{D5CDD505-2E9C-101B-9397-08002B2CF9AE}" pid="37" name="APPELLEE2">
    <vt:lpwstr/>
  </property>
  <property fmtid="{D5CDD505-2E9C-101B-9397-08002B2CF9AE}" pid="38" name="PROCESS">
    <vt:lpwstr/>
  </property>
  <property fmtid="{D5CDD505-2E9C-101B-9397-08002B2CF9AE}" pid="39" name="PROCNUM">
    <vt:lpwstr/>
  </property>
  <property fmtid="{D5CDD505-2E9C-101B-9397-08002B2CF9AE}" pid="40" name="PROCYEAR">
    <vt:lpwstr/>
  </property>
  <property fmtid="{D5CDD505-2E9C-101B-9397-08002B2CF9AE}" pid="41" name="VOLUME">
    <vt:lpwstr/>
  </property>
  <property fmtid="{D5CDD505-2E9C-101B-9397-08002B2CF9AE}" pid="42" name="PART">
    <vt:lpwstr/>
  </property>
  <property fmtid="{D5CDD505-2E9C-101B-9397-08002B2CF9AE}" pid="43" name="PAGE">
    <vt:lpwstr/>
  </property>
  <property fmtid="{D5CDD505-2E9C-101B-9397-08002B2CF9AE}" pid="44" name="PADIMAIL">
    <vt:lpwstr>YES</vt:lpwstr>
  </property>
  <property fmtid="{D5CDD505-2E9C-101B-9397-08002B2CF9AE}" pid="45" name="DELEMATA">
    <vt:lpwstr/>
  </property>
  <property fmtid="{D5CDD505-2E9C-101B-9397-08002B2CF9AE}" pid="46" name="LINKK1">
    <vt:lpwstr/>
  </property>
  <property fmtid="{D5CDD505-2E9C-101B-9397-08002B2CF9AE}" pid="47" name="LINKK2">
    <vt:lpwstr/>
  </property>
  <property fmtid="{D5CDD505-2E9C-101B-9397-08002B2CF9AE}" pid="48" name="LINKK3">
    <vt:lpwstr/>
  </property>
  <property fmtid="{D5CDD505-2E9C-101B-9397-08002B2CF9AE}" pid="49" name="LINKK4">
    <vt:lpwstr/>
  </property>
  <property fmtid="{D5CDD505-2E9C-101B-9397-08002B2CF9AE}" pid="50" name="LINKK5">
    <vt:lpwstr/>
  </property>
  <property fmtid="{D5CDD505-2E9C-101B-9397-08002B2CF9AE}" pid="51" name="NOSE1ID">
    <vt:lpwstr>89;89;89;89;89;89;18;18;18</vt:lpwstr>
  </property>
  <property fmtid="{D5CDD505-2E9C-101B-9397-08002B2CF9AE}" pid="52" name="NOSE2ID">
    <vt:lpwstr>1625;1625;1622;1622;1622;1622;475;475;475</vt:lpwstr>
  </property>
  <property fmtid="{D5CDD505-2E9C-101B-9397-08002B2CF9AE}" pid="53" name="NOSE3ID">
    <vt:lpwstr>10111;10106;10079;10068;10078;10080;3668;12414;3672</vt:lpwstr>
  </property>
  <property fmtid="{D5CDD505-2E9C-101B-9397-08002B2CF9AE}" pid="54" name="NOSE11">
    <vt:lpwstr>ראיות</vt:lpwstr>
  </property>
  <property fmtid="{D5CDD505-2E9C-101B-9397-08002B2CF9AE}" pid="55" name="NOSE21">
    <vt:lpwstr>זיהוי</vt:lpwstr>
  </property>
  <property fmtid="{D5CDD505-2E9C-101B-9397-08002B2CF9AE}" pid="56" name="NOSE31">
    <vt:lpwstr>משקלו</vt:lpwstr>
  </property>
  <property fmtid="{D5CDD505-2E9C-101B-9397-08002B2CF9AE}" pid="57" name="NOSE12">
    <vt:lpwstr>ראיות</vt:lpwstr>
  </property>
  <property fmtid="{D5CDD505-2E9C-101B-9397-08002B2CF9AE}" pid="58" name="NOSE22">
    <vt:lpwstr>זיהוי</vt:lpwstr>
  </property>
  <property fmtid="{D5CDD505-2E9C-101B-9397-08002B2CF9AE}" pid="59" name="NOSE32">
    <vt:lpwstr>יכולת זיהוי</vt:lpwstr>
  </property>
  <property fmtid="{D5CDD505-2E9C-101B-9397-08002B2CF9AE}" pid="60" name="NOSE13">
    <vt:lpwstr>ראיות</vt:lpwstr>
  </property>
  <property fmtid="{D5CDD505-2E9C-101B-9397-08002B2CF9AE}" pid="61" name="NOSE23">
    <vt:lpwstr>הודאה</vt:lpwstr>
  </property>
  <property fmtid="{D5CDD505-2E9C-101B-9397-08002B2CF9AE}" pid="62" name="NOSE33">
    <vt:lpwstr>פסילתה</vt:lpwstr>
  </property>
  <property fmtid="{D5CDD505-2E9C-101B-9397-08002B2CF9AE}" pid="63" name="NOSE14">
    <vt:lpwstr>ראיות</vt:lpwstr>
  </property>
  <property fmtid="{D5CDD505-2E9C-101B-9397-08002B2CF9AE}" pid="64" name="NOSE24">
    <vt:lpwstr>הודאה</vt:lpwstr>
  </property>
  <property fmtid="{D5CDD505-2E9C-101B-9397-08002B2CF9AE}" pid="65" name="NOSE34">
    <vt:lpwstr>הודאה במשטרה</vt:lpwstr>
  </property>
  <property fmtid="{D5CDD505-2E9C-101B-9397-08002B2CF9AE}" pid="66" name="NOSE15">
    <vt:lpwstr>ראיות</vt:lpwstr>
  </property>
  <property fmtid="{D5CDD505-2E9C-101B-9397-08002B2CF9AE}" pid="67" name="NOSE25">
    <vt:lpwstr>הודאה</vt:lpwstr>
  </property>
  <property fmtid="{D5CDD505-2E9C-101B-9397-08002B2CF9AE}" pid="68" name="NOSE35">
    <vt:lpwstr>משקלה</vt:lpwstr>
  </property>
  <property fmtid="{D5CDD505-2E9C-101B-9397-08002B2CF9AE}" pid="69" name="NOSE16">
    <vt:lpwstr>ראיות</vt:lpwstr>
  </property>
  <property fmtid="{D5CDD505-2E9C-101B-9397-08002B2CF9AE}" pid="70" name="NOSE26">
    <vt:lpwstr>הודאה</vt:lpwstr>
  </property>
  <property fmtid="{D5CDD505-2E9C-101B-9397-08002B2CF9AE}" pid="71" name="NOSE36">
    <vt:lpwstr>קבילותה</vt:lpwstr>
  </property>
  <property fmtid="{D5CDD505-2E9C-101B-9397-08002B2CF9AE}" pid="72" name="NOSE17">
    <vt:lpwstr>דיון פלילי</vt:lpwstr>
  </property>
  <property fmtid="{D5CDD505-2E9C-101B-9397-08002B2CF9AE}" pid="73" name="NOSE27">
    <vt:lpwstr>חקירה במשטרה</vt:lpwstr>
  </property>
  <property fmtid="{D5CDD505-2E9C-101B-9397-08002B2CF9AE}" pid="74" name="NOSE37">
    <vt:lpwstr>אזהרת חשוד</vt:lpwstr>
  </property>
  <property fmtid="{D5CDD505-2E9C-101B-9397-08002B2CF9AE}" pid="75" name="NOSE18">
    <vt:lpwstr>דיון פלילי</vt:lpwstr>
  </property>
  <property fmtid="{D5CDD505-2E9C-101B-9397-08002B2CF9AE}" pid="76" name="NOSE28">
    <vt:lpwstr>חקירה במשטרה</vt:lpwstr>
  </property>
  <property fmtid="{D5CDD505-2E9C-101B-9397-08002B2CF9AE}" pid="77" name="NOSE38">
    <vt:lpwstr>זכות היוועצות עם עו`ד</vt:lpwstr>
  </property>
  <property fmtid="{D5CDD505-2E9C-101B-9397-08002B2CF9AE}" pid="78" name="NOSE19">
    <vt:lpwstr>דיון פלילי</vt:lpwstr>
  </property>
  <property fmtid="{D5CDD505-2E9C-101B-9397-08002B2CF9AE}" pid="79" name="NOSE29">
    <vt:lpwstr>חקירה במשטרה</vt:lpwstr>
  </property>
  <property fmtid="{D5CDD505-2E9C-101B-9397-08002B2CF9AE}" pid="80" name="NOSE39">
    <vt:lpwstr>מחדלי חקירה</vt:lpwstr>
  </property>
  <property fmtid="{D5CDD505-2E9C-101B-9397-08002B2CF9AE}" pid="81" name="NOSE110">
    <vt:lpwstr/>
  </property>
  <property fmtid="{D5CDD505-2E9C-101B-9397-08002B2CF9AE}" pid="82" name="NOSE210">
    <vt:lpwstr/>
  </property>
  <property fmtid="{D5CDD505-2E9C-101B-9397-08002B2CF9AE}" pid="83" name="NOSE310">
    <vt:lpwstr/>
  </property>
  <property fmtid="{D5CDD505-2E9C-101B-9397-08002B2CF9AE}" pid="84" name="PADIDATE">
    <vt:lpwstr>20201117</vt:lpwstr>
  </property>
  <property fmtid="{D5CDD505-2E9C-101B-9397-08002B2CF9AE}" pid="85" name="METAKZER">
    <vt:lpwstr>עומרי</vt:lpwstr>
  </property>
</Properties>
</file>