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4DBE" w14:textId="77777777" w:rsidR="00536202" w:rsidRDefault="00536202">
      <w:pPr>
        <w:spacing w:line="240" w:lineRule="auto"/>
        <w:jc w:val="center"/>
        <w:rPr>
          <w:sz w:val="24"/>
          <w:rtl/>
        </w:rPr>
      </w:pPr>
      <w:r>
        <w:rPr>
          <w:rFonts w:hint="cs"/>
          <w:b/>
          <w:bCs/>
          <w:sz w:val="24"/>
          <w:rtl/>
        </w:rPr>
        <w:t>בתי המשפט</w:t>
      </w:r>
      <w:r>
        <w:rPr>
          <w:rFonts w:hint="cs"/>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792CCB" w14:paraId="29FCE35E" w14:textId="77777777" w:rsidTr="00792CCB">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5197034" w14:textId="77777777" w:rsidR="00792CCB" w:rsidRDefault="00792CCB">
            <w:pPr>
              <w:spacing w:line="240" w:lineRule="auto"/>
              <w:rPr>
                <w:b/>
                <w:bCs/>
                <w:sz w:val="24"/>
              </w:rPr>
            </w:pPr>
            <w:r>
              <w:rPr>
                <w:rFonts w:hint="cs"/>
                <w:b/>
                <w:bCs/>
                <w:sz w:val="24"/>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4BF2503C" w14:textId="77777777" w:rsidR="00792CCB" w:rsidRDefault="00792CCB">
            <w:pPr>
              <w:pStyle w:val="Heading3"/>
              <w:spacing w:line="240" w:lineRule="auto"/>
            </w:pPr>
            <w:r>
              <w:rPr>
                <w:rFonts w:hint="cs"/>
                <w:rtl/>
              </w:rPr>
              <w:t>פח 967/01</w:t>
            </w:r>
          </w:p>
        </w:tc>
      </w:tr>
      <w:tr w:rsidR="00792CCB" w14:paraId="10703E3B" w14:textId="77777777" w:rsidTr="00792CCB">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5AB5142" w14:textId="77777777" w:rsidR="00792CCB" w:rsidRDefault="00792CCB">
            <w:pPr>
              <w:bidi w:val="0"/>
              <w:spacing w:line="240" w:lineRule="auto"/>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78592F15" w14:textId="77777777" w:rsidR="00792CCB" w:rsidRDefault="002B652F">
            <w:pPr>
              <w:spacing w:line="240" w:lineRule="auto"/>
              <w:rPr>
                <w:b/>
                <w:bCs/>
                <w:sz w:val="24"/>
              </w:rPr>
            </w:pPr>
            <w:r>
              <w:rPr>
                <w:sz w:val="24"/>
                <w:rtl/>
              </w:rPr>
              <w:t xml:space="preserve"> </w:t>
            </w:r>
          </w:p>
        </w:tc>
      </w:tr>
      <w:tr w:rsidR="00792CCB" w14:paraId="73ABF47E" w14:textId="77777777" w:rsidTr="00792CCB">
        <w:trPr>
          <w:trHeight w:val="286"/>
        </w:trPr>
        <w:tc>
          <w:tcPr>
            <w:tcW w:w="766" w:type="dxa"/>
            <w:tcBorders>
              <w:top w:val="single" w:sz="4" w:space="0" w:color="auto"/>
              <w:left w:val="single" w:sz="4" w:space="0" w:color="auto"/>
              <w:bottom w:val="single" w:sz="4" w:space="0" w:color="auto"/>
              <w:right w:val="single" w:sz="4" w:space="0" w:color="auto"/>
            </w:tcBorders>
          </w:tcPr>
          <w:p w14:paraId="3D100BD1" w14:textId="77777777" w:rsidR="00792CCB" w:rsidRDefault="00792CCB">
            <w:pPr>
              <w:spacing w:line="240" w:lineRule="auto"/>
              <w:rPr>
                <w:b/>
                <w:bCs/>
                <w:sz w:val="24"/>
              </w:rPr>
            </w:pPr>
            <w:r>
              <w:rPr>
                <w:rFonts w:hint="cs"/>
                <w:b/>
                <w:bCs/>
                <w:sz w:val="24"/>
                <w:rtl/>
              </w:rPr>
              <w:t>בפני:</w:t>
            </w:r>
            <w:r>
              <w:rPr>
                <w:b/>
                <w:bCs/>
                <w:color w:val="FFFFFF"/>
                <w:sz w:val="4"/>
                <w:szCs w:val="4"/>
                <w:rtl/>
              </w:rPr>
              <w:t>ו</w:t>
            </w:r>
          </w:p>
        </w:tc>
        <w:tc>
          <w:tcPr>
            <w:tcW w:w="4848" w:type="dxa"/>
            <w:tcBorders>
              <w:top w:val="single" w:sz="4" w:space="0" w:color="auto"/>
              <w:left w:val="single" w:sz="4" w:space="0" w:color="auto"/>
              <w:bottom w:val="single" w:sz="4" w:space="0" w:color="auto"/>
              <w:right w:val="single" w:sz="4" w:space="0" w:color="auto"/>
            </w:tcBorders>
          </w:tcPr>
          <w:p w14:paraId="2BA2151D" w14:textId="77777777" w:rsidR="00792CCB" w:rsidRDefault="00792CCB">
            <w:pPr>
              <w:spacing w:line="240" w:lineRule="auto"/>
              <w:rPr>
                <w:b/>
                <w:bCs/>
                <w:sz w:val="24"/>
              </w:rPr>
            </w:pPr>
            <w:r>
              <w:rPr>
                <w:rFonts w:hint="cs"/>
                <w:b/>
                <w:bCs/>
                <w:sz w:val="24"/>
                <w:rtl/>
              </w:rPr>
              <w:t>כבוד השופטים:</w:t>
            </w:r>
            <w:r>
              <w:rPr>
                <w:b/>
                <w:bCs/>
                <w:color w:val="FFFFFF"/>
                <w:sz w:val="4"/>
                <w:szCs w:val="4"/>
                <w:rtl/>
              </w:rPr>
              <w:t>ב</w:t>
            </w:r>
            <w:r>
              <w:rPr>
                <w:rFonts w:hint="cs"/>
                <w:b/>
                <w:bCs/>
                <w:sz w:val="24"/>
                <w:rtl/>
              </w:rPr>
              <w:tab/>
              <w:t>ידין טימור – אב"ד</w:t>
            </w:r>
          </w:p>
          <w:p w14:paraId="0410B841" w14:textId="77777777" w:rsidR="00792CCB" w:rsidRDefault="00792CCB">
            <w:pPr>
              <w:spacing w:line="240" w:lineRule="auto"/>
              <w:rPr>
                <w:b/>
                <w:bCs/>
                <w:sz w:val="24"/>
                <w:rtl/>
              </w:rPr>
            </w:pPr>
            <w:r>
              <w:rPr>
                <w:rFonts w:hint="cs"/>
                <w:b/>
                <w:bCs/>
                <w:sz w:val="24"/>
                <w:rtl/>
              </w:rPr>
              <w:tab/>
            </w:r>
            <w:r>
              <w:rPr>
                <w:rFonts w:hint="cs"/>
                <w:b/>
                <w:bCs/>
                <w:sz w:val="24"/>
                <w:rtl/>
              </w:rPr>
              <w:tab/>
            </w:r>
            <w:r>
              <w:rPr>
                <w:rFonts w:hint="cs"/>
                <w:b/>
                <w:bCs/>
                <w:sz w:val="24"/>
                <w:rtl/>
              </w:rPr>
              <w:tab/>
              <w:t>שרה דברת – שופטת</w:t>
            </w:r>
          </w:p>
          <w:p w14:paraId="10794A5E" w14:textId="77777777" w:rsidR="00792CCB" w:rsidRDefault="00792CCB">
            <w:pPr>
              <w:spacing w:line="240" w:lineRule="auto"/>
              <w:rPr>
                <w:b/>
                <w:bCs/>
                <w:sz w:val="24"/>
              </w:rPr>
            </w:pPr>
            <w:r>
              <w:rPr>
                <w:rFonts w:hint="cs"/>
                <w:b/>
                <w:bCs/>
                <w:sz w:val="24"/>
                <w:rtl/>
              </w:rPr>
              <w:tab/>
            </w:r>
            <w:r>
              <w:rPr>
                <w:rFonts w:hint="cs"/>
                <w:b/>
                <w:bCs/>
                <w:sz w:val="24"/>
                <w:rtl/>
              </w:rPr>
              <w:tab/>
            </w:r>
            <w:r>
              <w:rPr>
                <w:rFonts w:hint="cs"/>
                <w:b/>
                <w:bCs/>
                <w:sz w:val="24"/>
                <w:rtl/>
              </w:rPr>
              <w:tab/>
              <w:t>חני סלוטקי - שופטת</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826A6D5" w14:textId="77777777" w:rsidR="00792CCB" w:rsidRDefault="00792CCB">
            <w:pPr>
              <w:spacing w:line="240" w:lineRule="auto"/>
              <w:rPr>
                <w:b/>
                <w:bCs/>
                <w:sz w:val="24"/>
              </w:rPr>
            </w:pPr>
            <w:r>
              <w:rPr>
                <w:rFonts w:hint="cs"/>
                <w:b/>
                <w:bCs/>
                <w:sz w:val="24"/>
                <w:rtl/>
              </w:rPr>
              <w:t>תאריך:</w:t>
            </w:r>
            <w:r>
              <w:rPr>
                <w:b/>
                <w:bCs/>
                <w:color w:val="FFFFFF"/>
                <w:sz w:val="4"/>
                <w:szCs w:val="4"/>
                <w:rtl/>
              </w:rPr>
              <w:t>נ</w:t>
            </w:r>
          </w:p>
        </w:tc>
        <w:tc>
          <w:tcPr>
            <w:tcW w:w="2093" w:type="dxa"/>
            <w:tcBorders>
              <w:top w:val="single" w:sz="4" w:space="0" w:color="auto"/>
              <w:left w:val="single" w:sz="4" w:space="0" w:color="auto"/>
              <w:bottom w:val="single" w:sz="4" w:space="0" w:color="auto"/>
              <w:right w:val="single" w:sz="4" w:space="0" w:color="auto"/>
            </w:tcBorders>
          </w:tcPr>
          <w:p w14:paraId="1DDAF313" w14:textId="77777777" w:rsidR="00792CCB" w:rsidRDefault="00792CCB">
            <w:pPr>
              <w:spacing w:line="240" w:lineRule="auto"/>
              <w:rPr>
                <w:b/>
                <w:bCs/>
                <w:sz w:val="24"/>
              </w:rPr>
            </w:pPr>
            <w:r>
              <w:rPr>
                <w:rFonts w:hint="cs"/>
                <w:b/>
                <w:bCs/>
                <w:sz w:val="24"/>
                <w:rtl/>
              </w:rPr>
              <w:t>16/06/02</w:t>
            </w:r>
          </w:p>
        </w:tc>
      </w:tr>
    </w:tbl>
    <w:p w14:paraId="26CF88C0" w14:textId="77777777" w:rsidR="00536202" w:rsidRDefault="002B652F">
      <w:pPr>
        <w:pStyle w:val="Header"/>
        <w:spacing w:line="240" w:lineRule="auto"/>
        <w:jc w:val="left"/>
        <w:rPr>
          <w:rFonts w:hint="cs"/>
          <w:sz w:val="24"/>
          <w:rtl/>
        </w:rPr>
      </w:pPr>
      <w:r>
        <w:rPr>
          <w:rFonts w:hint="cs"/>
          <w:sz w:val="24"/>
          <w:rtl/>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792CCB" w14:paraId="70277D74" w14:textId="77777777" w:rsidTr="00792CCB">
        <w:tc>
          <w:tcPr>
            <w:tcW w:w="1418" w:type="dxa"/>
          </w:tcPr>
          <w:p w14:paraId="02BDF4B6" w14:textId="77777777" w:rsidR="00792CCB" w:rsidRDefault="00792CCB">
            <w:pPr>
              <w:spacing w:line="240" w:lineRule="auto"/>
              <w:rPr>
                <w:b/>
                <w:bCs/>
                <w:sz w:val="24"/>
                <w:u w:val="single"/>
              </w:rPr>
            </w:pPr>
            <w:bookmarkStart w:id="0" w:name="שם_א" w:colFirst="1" w:colLast="1"/>
            <w:r>
              <w:rPr>
                <w:rFonts w:hint="cs"/>
                <w:b/>
                <w:bCs/>
                <w:sz w:val="24"/>
                <w:rtl/>
              </w:rPr>
              <w:t>בעניין:</w:t>
            </w:r>
            <w:r>
              <w:rPr>
                <w:b/>
                <w:bCs/>
                <w:color w:val="FFFFFF"/>
                <w:sz w:val="4"/>
                <w:szCs w:val="4"/>
                <w:rtl/>
              </w:rPr>
              <w:t>נ</w:t>
            </w:r>
          </w:p>
        </w:tc>
        <w:tc>
          <w:tcPr>
            <w:tcW w:w="4820" w:type="dxa"/>
            <w:gridSpan w:val="2"/>
          </w:tcPr>
          <w:p w14:paraId="4C619E1E" w14:textId="77777777" w:rsidR="00792CCB" w:rsidRDefault="00792CCB">
            <w:pPr>
              <w:spacing w:line="240" w:lineRule="auto"/>
              <w:rPr>
                <w:b/>
                <w:bCs/>
                <w:sz w:val="24"/>
              </w:rPr>
            </w:pPr>
            <w:r>
              <w:rPr>
                <w:rFonts w:hint="cs"/>
                <w:b/>
                <w:bCs/>
                <w:sz w:val="24"/>
                <w:rtl/>
              </w:rPr>
              <w:t>מדינת ישראל</w:t>
            </w:r>
          </w:p>
        </w:tc>
        <w:tc>
          <w:tcPr>
            <w:tcW w:w="2409" w:type="dxa"/>
          </w:tcPr>
          <w:p w14:paraId="57FBC0FD" w14:textId="77777777" w:rsidR="00792CCB" w:rsidRDefault="002B652F">
            <w:pPr>
              <w:spacing w:line="240" w:lineRule="auto"/>
              <w:rPr>
                <w:b/>
                <w:bCs/>
                <w:sz w:val="24"/>
              </w:rPr>
            </w:pPr>
            <w:r>
              <w:rPr>
                <w:rFonts w:hint="cs"/>
                <w:b/>
                <w:bCs/>
                <w:sz w:val="24"/>
                <w:rtl/>
              </w:rPr>
              <w:t xml:space="preserve"> </w:t>
            </w:r>
            <w:r>
              <w:rPr>
                <w:sz w:val="24"/>
                <w:rtl/>
              </w:rPr>
              <w:t xml:space="preserve"> </w:t>
            </w:r>
          </w:p>
        </w:tc>
      </w:tr>
      <w:tr w:rsidR="00792CCB" w14:paraId="484259C3" w14:textId="77777777" w:rsidTr="00792CCB">
        <w:tc>
          <w:tcPr>
            <w:tcW w:w="1418" w:type="dxa"/>
          </w:tcPr>
          <w:p w14:paraId="3604B949" w14:textId="77777777" w:rsidR="00792CCB" w:rsidRDefault="002B652F">
            <w:pPr>
              <w:spacing w:line="240" w:lineRule="auto"/>
              <w:rPr>
                <w:b/>
                <w:bCs/>
                <w:sz w:val="24"/>
                <w:u w:val="single"/>
              </w:rPr>
            </w:pPr>
            <w:bookmarkStart w:id="1" w:name="בא_כוח_א" w:colFirst="2" w:colLast="2"/>
            <w:bookmarkStart w:id="2" w:name="כינוי_א" w:colFirst="3" w:colLast="3"/>
            <w:bookmarkEnd w:id="0"/>
            <w:r>
              <w:rPr>
                <w:sz w:val="24"/>
                <w:rtl/>
              </w:rPr>
              <w:t xml:space="preserve"> </w:t>
            </w:r>
          </w:p>
        </w:tc>
        <w:tc>
          <w:tcPr>
            <w:tcW w:w="1757" w:type="dxa"/>
          </w:tcPr>
          <w:p w14:paraId="6E44FFF5" w14:textId="77777777" w:rsidR="00792CCB" w:rsidRDefault="00792CCB">
            <w:pPr>
              <w:spacing w:line="240" w:lineRule="auto"/>
              <w:rPr>
                <w:b/>
                <w:bCs/>
                <w:sz w:val="24"/>
              </w:rPr>
            </w:pPr>
            <w:r>
              <w:rPr>
                <w:rFonts w:hint="cs"/>
                <w:b/>
                <w:bCs/>
                <w:sz w:val="24"/>
                <w:rtl/>
              </w:rPr>
              <w:t xml:space="preserve"> </w:t>
            </w:r>
          </w:p>
        </w:tc>
        <w:tc>
          <w:tcPr>
            <w:tcW w:w="3063" w:type="dxa"/>
          </w:tcPr>
          <w:p w14:paraId="681C3D0F" w14:textId="77777777" w:rsidR="00792CCB" w:rsidRDefault="002B652F">
            <w:pPr>
              <w:spacing w:line="240" w:lineRule="auto"/>
              <w:rPr>
                <w:b/>
                <w:bCs/>
                <w:sz w:val="24"/>
              </w:rPr>
            </w:pPr>
            <w:r>
              <w:rPr>
                <w:sz w:val="24"/>
                <w:rtl/>
              </w:rPr>
              <w:t xml:space="preserve"> </w:t>
            </w:r>
          </w:p>
        </w:tc>
        <w:tc>
          <w:tcPr>
            <w:tcW w:w="2409" w:type="dxa"/>
          </w:tcPr>
          <w:p w14:paraId="1E5F4763" w14:textId="77777777" w:rsidR="00792CCB" w:rsidRDefault="00792CCB">
            <w:pPr>
              <w:spacing w:line="240" w:lineRule="auto"/>
              <w:rPr>
                <w:b/>
                <w:bCs/>
                <w:sz w:val="24"/>
              </w:rPr>
            </w:pPr>
            <w:r>
              <w:rPr>
                <w:rFonts w:hint="cs"/>
                <w:b/>
                <w:bCs/>
                <w:sz w:val="24"/>
                <w:rtl/>
              </w:rPr>
              <w:t>המאשימה</w:t>
            </w:r>
          </w:p>
        </w:tc>
      </w:tr>
      <w:bookmarkEnd w:id="1"/>
      <w:bookmarkEnd w:id="2"/>
      <w:tr w:rsidR="00792CCB" w14:paraId="03B07128" w14:textId="77777777" w:rsidTr="00792CCB">
        <w:tc>
          <w:tcPr>
            <w:tcW w:w="1418" w:type="dxa"/>
          </w:tcPr>
          <w:p w14:paraId="347A5B8B" w14:textId="77777777" w:rsidR="00792CCB" w:rsidRDefault="002B652F">
            <w:pPr>
              <w:spacing w:line="240" w:lineRule="auto"/>
              <w:rPr>
                <w:b/>
                <w:bCs/>
                <w:sz w:val="24"/>
              </w:rPr>
            </w:pPr>
            <w:r>
              <w:rPr>
                <w:sz w:val="24"/>
                <w:rtl/>
              </w:rPr>
              <w:t xml:space="preserve"> </w:t>
            </w:r>
          </w:p>
        </w:tc>
        <w:tc>
          <w:tcPr>
            <w:tcW w:w="4820" w:type="dxa"/>
            <w:gridSpan w:val="2"/>
          </w:tcPr>
          <w:p w14:paraId="5516A4D5" w14:textId="77777777" w:rsidR="00792CCB" w:rsidRDefault="00792CCB">
            <w:pPr>
              <w:spacing w:line="240" w:lineRule="auto"/>
              <w:jc w:val="center"/>
              <w:rPr>
                <w:b/>
                <w:bCs/>
                <w:sz w:val="24"/>
              </w:rPr>
            </w:pPr>
            <w:r>
              <w:rPr>
                <w:rFonts w:hint="cs"/>
                <w:b/>
                <w:bCs/>
                <w:sz w:val="24"/>
                <w:rtl/>
              </w:rPr>
              <w:t>נגד</w:t>
            </w:r>
            <w:r w:rsidR="002B652F">
              <w:rPr>
                <w:sz w:val="24"/>
                <w:rtl/>
              </w:rPr>
              <w:t xml:space="preserve"> </w:t>
            </w:r>
          </w:p>
        </w:tc>
        <w:tc>
          <w:tcPr>
            <w:tcW w:w="2409" w:type="dxa"/>
          </w:tcPr>
          <w:p w14:paraId="60BE6834" w14:textId="77777777" w:rsidR="00792CCB" w:rsidRDefault="002B652F">
            <w:pPr>
              <w:spacing w:line="240" w:lineRule="auto"/>
              <w:rPr>
                <w:b/>
                <w:bCs/>
                <w:sz w:val="24"/>
              </w:rPr>
            </w:pPr>
            <w:r>
              <w:rPr>
                <w:sz w:val="24"/>
                <w:rtl/>
              </w:rPr>
              <w:t xml:space="preserve"> </w:t>
            </w:r>
          </w:p>
        </w:tc>
      </w:tr>
      <w:tr w:rsidR="00792CCB" w14:paraId="230DF323" w14:textId="77777777" w:rsidTr="00792CCB">
        <w:tc>
          <w:tcPr>
            <w:tcW w:w="1418" w:type="dxa"/>
          </w:tcPr>
          <w:p w14:paraId="22F1ABFA" w14:textId="77777777" w:rsidR="00792CCB" w:rsidRDefault="002B652F">
            <w:pPr>
              <w:spacing w:line="240" w:lineRule="auto"/>
              <w:rPr>
                <w:b/>
                <w:bCs/>
                <w:sz w:val="24"/>
                <w:u w:val="single"/>
              </w:rPr>
            </w:pPr>
            <w:bookmarkStart w:id="3" w:name="שם_ב" w:colFirst="1" w:colLast="1"/>
            <w:r>
              <w:rPr>
                <w:sz w:val="24"/>
                <w:rtl/>
              </w:rPr>
              <w:t xml:space="preserve"> </w:t>
            </w:r>
          </w:p>
        </w:tc>
        <w:tc>
          <w:tcPr>
            <w:tcW w:w="4820" w:type="dxa"/>
            <w:gridSpan w:val="2"/>
          </w:tcPr>
          <w:p w14:paraId="2C5F6240" w14:textId="77777777" w:rsidR="00792CCB" w:rsidRDefault="00792CCB">
            <w:pPr>
              <w:spacing w:line="240" w:lineRule="auto"/>
              <w:rPr>
                <w:b/>
                <w:bCs/>
                <w:sz w:val="24"/>
              </w:rPr>
            </w:pPr>
            <w:r>
              <w:rPr>
                <w:rFonts w:hint="cs"/>
                <w:b/>
                <w:bCs/>
                <w:sz w:val="24"/>
                <w:rtl/>
              </w:rPr>
              <w:t>פלוני</w:t>
            </w:r>
          </w:p>
        </w:tc>
        <w:tc>
          <w:tcPr>
            <w:tcW w:w="2409" w:type="dxa"/>
          </w:tcPr>
          <w:p w14:paraId="6248EF37" w14:textId="77777777" w:rsidR="00792CCB" w:rsidRDefault="002B652F">
            <w:pPr>
              <w:spacing w:line="240" w:lineRule="auto"/>
              <w:rPr>
                <w:b/>
                <w:bCs/>
                <w:sz w:val="24"/>
              </w:rPr>
            </w:pPr>
            <w:r>
              <w:rPr>
                <w:sz w:val="24"/>
                <w:rtl/>
              </w:rPr>
              <w:t xml:space="preserve"> </w:t>
            </w:r>
          </w:p>
        </w:tc>
      </w:tr>
      <w:tr w:rsidR="00792CCB" w14:paraId="5AC39408" w14:textId="77777777" w:rsidTr="00792CCB">
        <w:tc>
          <w:tcPr>
            <w:tcW w:w="1418" w:type="dxa"/>
          </w:tcPr>
          <w:p w14:paraId="69355D9B" w14:textId="77777777" w:rsidR="00792CCB" w:rsidRDefault="002B652F">
            <w:pPr>
              <w:spacing w:line="240" w:lineRule="auto"/>
              <w:rPr>
                <w:b/>
                <w:bCs/>
                <w:sz w:val="24"/>
                <w:u w:val="single"/>
              </w:rPr>
            </w:pPr>
            <w:bookmarkStart w:id="4" w:name="כינוי_ב" w:colFirst="3" w:colLast="3"/>
            <w:bookmarkStart w:id="5" w:name="בא_כוח_ב" w:colFirst="2" w:colLast="2"/>
            <w:bookmarkEnd w:id="3"/>
            <w:r>
              <w:rPr>
                <w:sz w:val="24"/>
                <w:rtl/>
              </w:rPr>
              <w:t xml:space="preserve"> </w:t>
            </w:r>
          </w:p>
        </w:tc>
        <w:tc>
          <w:tcPr>
            <w:tcW w:w="1757" w:type="dxa"/>
          </w:tcPr>
          <w:p w14:paraId="3F54DF9F" w14:textId="77777777" w:rsidR="00792CCB" w:rsidRDefault="00792CCB">
            <w:pPr>
              <w:spacing w:line="240" w:lineRule="auto"/>
              <w:rPr>
                <w:b/>
                <w:bCs/>
                <w:sz w:val="24"/>
              </w:rPr>
            </w:pPr>
            <w:r>
              <w:rPr>
                <w:rFonts w:hint="cs"/>
                <w:b/>
                <w:bCs/>
                <w:sz w:val="24"/>
                <w:rtl/>
              </w:rPr>
              <w:t xml:space="preserve">ע"י ב"כ </w:t>
            </w:r>
          </w:p>
        </w:tc>
        <w:tc>
          <w:tcPr>
            <w:tcW w:w="3063" w:type="dxa"/>
          </w:tcPr>
          <w:p w14:paraId="3613A836" w14:textId="77777777" w:rsidR="00792CCB" w:rsidRDefault="00792CCB">
            <w:pPr>
              <w:spacing w:line="240" w:lineRule="auto"/>
              <w:rPr>
                <w:b/>
                <w:bCs/>
                <w:sz w:val="24"/>
              </w:rPr>
            </w:pPr>
            <w:r>
              <w:rPr>
                <w:rFonts w:hint="cs"/>
                <w:b/>
                <w:bCs/>
                <w:sz w:val="24"/>
                <w:rtl/>
              </w:rPr>
              <w:t>עוה"ד תורג'מן</w:t>
            </w:r>
          </w:p>
        </w:tc>
        <w:tc>
          <w:tcPr>
            <w:tcW w:w="2409" w:type="dxa"/>
          </w:tcPr>
          <w:p w14:paraId="2B28E41A" w14:textId="77777777" w:rsidR="00792CCB" w:rsidRDefault="00792CCB">
            <w:pPr>
              <w:spacing w:line="240" w:lineRule="auto"/>
              <w:rPr>
                <w:b/>
                <w:bCs/>
                <w:sz w:val="24"/>
              </w:rPr>
            </w:pPr>
            <w:r>
              <w:rPr>
                <w:rFonts w:hint="cs"/>
                <w:b/>
                <w:bCs/>
                <w:sz w:val="24"/>
                <w:rtl/>
              </w:rPr>
              <w:t>הנאשם</w:t>
            </w:r>
          </w:p>
        </w:tc>
      </w:tr>
      <w:tr w:rsidR="00792CCB" w14:paraId="70543BEB" w14:textId="77777777" w:rsidTr="00792CCB">
        <w:tc>
          <w:tcPr>
            <w:tcW w:w="1418" w:type="dxa"/>
          </w:tcPr>
          <w:p w14:paraId="1C12E7E7" w14:textId="77777777" w:rsidR="00792CCB" w:rsidRDefault="00792CCB">
            <w:pPr>
              <w:spacing w:line="240" w:lineRule="auto"/>
              <w:rPr>
                <w:b/>
                <w:bCs/>
                <w:sz w:val="24"/>
                <w:u w:val="single"/>
              </w:rPr>
            </w:pPr>
            <w:r>
              <w:rPr>
                <w:rFonts w:hint="cs"/>
                <w:b/>
                <w:bCs/>
                <w:sz w:val="24"/>
                <w:u w:val="single"/>
                <w:rtl/>
              </w:rPr>
              <w:t>מופיעים:</w:t>
            </w:r>
            <w:r>
              <w:rPr>
                <w:b/>
                <w:bCs/>
                <w:color w:val="FFFFFF"/>
                <w:sz w:val="4"/>
                <w:szCs w:val="4"/>
                <w:u w:val="single"/>
                <w:rtl/>
              </w:rPr>
              <w:t>ב</w:t>
            </w:r>
          </w:p>
        </w:tc>
        <w:tc>
          <w:tcPr>
            <w:tcW w:w="4820" w:type="dxa"/>
            <w:gridSpan w:val="2"/>
          </w:tcPr>
          <w:p w14:paraId="1C573919" w14:textId="77777777" w:rsidR="00792CCB" w:rsidRDefault="00792CCB">
            <w:pPr>
              <w:spacing w:line="240" w:lineRule="auto"/>
              <w:rPr>
                <w:b/>
                <w:bCs/>
                <w:sz w:val="24"/>
              </w:rPr>
            </w:pPr>
            <w:r>
              <w:rPr>
                <w:rFonts w:hint="cs"/>
                <w:b/>
                <w:bCs/>
                <w:sz w:val="24"/>
                <w:rtl/>
              </w:rPr>
              <w:t>עוה"ד אלוני - מטעם המאשימה</w:t>
            </w:r>
          </w:p>
          <w:p w14:paraId="5936460D" w14:textId="77777777" w:rsidR="00792CCB" w:rsidRDefault="00792CCB">
            <w:pPr>
              <w:spacing w:line="240" w:lineRule="auto"/>
              <w:rPr>
                <w:rFonts w:hint="cs"/>
                <w:b/>
                <w:bCs/>
                <w:sz w:val="24"/>
                <w:rtl/>
              </w:rPr>
            </w:pPr>
            <w:r>
              <w:rPr>
                <w:rFonts w:hint="cs"/>
                <w:b/>
                <w:bCs/>
                <w:sz w:val="24"/>
                <w:rtl/>
              </w:rPr>
              <w:t>הנאשם בעצמו ובא כוחו - עוה"ד תורג'מן</w:t>
            </w:r>
          </w:p>
          <w:p w14:paraId="122A55FD" w14:textId="77777777" w:rsidR="00792CCB" w:rsidRDefault="00792CCB">
            <w:pPr>
              <w:spacing w:line="240" w:lineRule="auto"/>
              <w:rPr>
                <w:b/>
                <w:bCs/>
                <w:sz w:val="24"/>
              </w:rPr>
            </w:pPr>
            <w:r>
              <w:rPr>
                <w:rFonts w:hint="cs"/>
                <w:b/>
                <w:bCs/>
                <w:sz w:val="24"/>
                <w:rtl/>
              </w:rPr>
              <w:t>מתורגמנית בית המשפט - הגב' רגינה רוקטשווילי</w:t>
            </w:r>
          </w:p>
        </w:tc>
        <w:tc>
          <w:tcPr>
            <w:tcW w:w="2409" w:type="dxa"/>
          </w:tcPr>
          <w:p w14:paraId="7D3188A6" w14:textId="77777777" w:rsidR="00792CCB" w:rsidRDefault="002B652F">
            <w:pPr>
              <w:spacing w:line="240" w:lineRule="auto"/>
              <w:rPr>
                <w:b/>
                <w:bCs/>
                <w:sz w:val="24"/>
              </w:rPr>
            </w:pPr>
            <w:r>
              <w:rPr>
                <w:sz w:val="24"/>
                <w:rtl/>
              </w:rPr>
              <w:t xml:space="preserve"> </w:t>
            </w:r>
          </w:p>
        </w:tc>
      </w:tr>
    </w:tbl>
    <w:p w14:paraId="6A8B8AB3" w14:textId="77777777" w:rsidR="00191D09" w:rsidRDefault="00191D09">
      <w:pPr>
        <w:pStyle w:val="Heading1"/>
        <w:spacing w:line="240" w:lineRule="auto"/>
        <w:rPr>
          <w:b w:val="0"/>
          <w:bCs w:val="0"/>
          <w:sz w:val="24"/>
          <w:szCs w:val="24"/>
          <w:u w:val="none"/>
          <w:rtl/>
        </w:rPr>
      </w:pPr>
      <w:bookmarkStart w:id="6" w:name="צד_ג"/>
      <w:bookmarkStart w:id="7" w:name="סוג_מסמך"/>
      <w:bookmarkStart w:id="8" w:name="LawTable"/>
      <w:bookmarkEnd w:id="4"/>
      <w:bookmarkEnd w:id="5"/>
      <w:bookmarkEnd w:id="6"/>
      <w:bookmarkEnd w:id="7"/>
      <w:bookmarkEnd w:id="8"/>
    </w:p>
    <w:p w14:paraId="0654D743" w14:textId="77777777" w:rsidR="00191D09" w:rsidRPr="00191D09" w:rsidRDefault="00191D09" w:rsidP="00191D09">
      <w:pPr>
        <w:pStyle w:val="Heading1"/>
        <w:spacing w:after="120" w:line="240" w:lineRule="exact"/>
        <w:ind w:left="283" w:hanging="283"/>
        <w:jc w:val="both"/>
        <w:rPr>
          <w:rFonts w:ascii="FrankRuehl" w:hAnsi="FrankRuehl" w:cs="FrankRuehl"/>
          <w:b w:val="0"/>
          <w:bCs w:val="0"/>
          <w:sz w:val="24"/>
          <w:szCs w:val="24"/>
          <w:u w:val="none"/>
          <w:rtl/>
        </w:rPr>
      </w:pPr>
    </w:p>
    <w:p w14:paraId="7FD2DDD5" w14:textId="77777777" w:rsidR="00191D09" w:rsidRPr="00191D09" w:rsidRDefault="00191D09" w:rsidP="00191D09">
      <w:pPr>
        <w:pStyle w:val="Heading1"/>
        <w:spacing w:after="120" w:line="240" w:lineRule="exact"/>
        <w:ind w:left="283" w:hanging="283"/>
        <w:jc w:val="both"/>
        <w:rPr>
          <w:rFonts w:ascii="FrankRuehl" w:hAnsi="FrankRuehl" w:cs="FrankRuehl"/>
          <w:b w:val="0"/>
          <w:bCs w:val="0"/>
          <w:sz w:val="24"/>
          <w:szCs w:val="24"/>
          <w:u w:val="none"/>
          <w:rtl/>
        </w:rPr>
      </w:pPr>
      <w:r w:rsidRPr="00191D09">
        <w:rPr>
          <w:rFonts w:ascii="FrankRuehl" w:hAnsi="FrankRuehl" w:cs="FrankRuehl"/>
          <w:b w:val="0"/>
          <w:bCs w:val="0"/>
          <w:sz w:val="24"/>
          <w:szCs w:val="24"/>
          <w:u w:val="none"/>
          <w:rtl/>
        </w:rPr>
        <w:t xml:space="preserve">חקיקה שאוזכרה: </w:t>
      </w:r>
    </w:p>
    <w:p w14:paraId="579532EF" w14:textId="77777777" w:rsidR="00191D09" w:rsidRPr="00191D09" w:rsidRDefault="00191D09" w:rsidP="00191D09">
      <w:pPr>
        <w:pStyle w:val="Heading1"/>
        <w:spacing w:after="120" w:line="240" w:lineRule="exact"/>
        <w:ind w:left="283" w:hanging="283"/>
        <w:jc w:val="both"/>
        <w:rPr>
          <w:rFonts w:ascii="FrankRuehl" w:hAnsi="FrankRuehl" w:cs="FrankRuehl"/>
          <w:b w:val="0"/>
          <w:bCs w:val="0"/>
          <w:color w:val="0000FF"/>
          <w:sz w:val="24"/>
          <w:szCs w:val="24"/>
          <w:rtl/>
        </w:rPr>
      </w:pPr>
      <w:hyperlink r:id="rId6" w:history="1">
        <w:r w:rsidRPr="00191D09">
          <w:rPr>
            <w:rStyle w:val="Hyperlink"/>
            <w:rFonts w:ascii="FrankRuehl" w:hAnsi="FrankRuehl" w:cs="FrankRuehl"/>
            <w:b w:val="0"/>
            <w:bCs w:val="0"/>
            <w:sz w:val="24"/>
            <w:szCs w:val="24"/>
            <w:rtl/>
          </w:rPr>
          <w:t>חוק העונשין, תשל"ז-1977</w:t>
        </w:r>
      </w:hyperlink>
      <w:r w:rsidRPr="00191D09">
        <w:rPr>
          <w:rFonts w:ascii="FrankRuehl" w:hAnsi="FrankRuehl" w:cs="FrankRuehl"/>
          <w:b w:val="0"/>
          <w:bCs w:val="0"/>
          <w:color w:val="0000FF"/>
          <w:sz w:val="24"/>
          <w:szCs w:val="24"/>
          <w:rtl/>
        </w:rPr>
        <w:t xml:space="preserve">: סע'  </w:t>
      </w:r>
      <w:hyperlink r:id="rId7" w:history="1">
        <w:r w:rsidRPr="00191D09">
          <w:rPr>
            <w:rStyle w:val="Hyperlink"/>
            <w:rFonts w:ascii="FrankRuehl" w:hAnsi="FrankRuehl" w:cs="FrankRuehl"/>
            <w:b w:val="0"/>
            <w:bCs w:val="0"/>
            <w:sz w:val="24"/>
            <w:szCs w:val="24"/>
          </w:rPr>
          <w:t>345</w:t>
        </w:r>
        <w:r w:rsidRPr="00191D09">
          <w:rPr>
            <w:rStyle w:val="Hyperlink"/>
            <w:rFonts w:ascii="FrankRuehl" w:hAnsi="FrankRuehl" w:cs="FrankRuehl"/>
            <w:b w:val="0"/>
            <w:bCs w:val="0"/>
            <w:sz w:val="24"/>
            <w:szCs w:val="24"/>
            <w:rtl/>
          </w:rPr>
          <w:t>(א)</w:t>
        </w:r>
        <w:r w:rsidRPr="00191D09">
          <w:rPr>
            <w:rStyle w:val="Hyperlink"/>
            <w:rFonts w:ascii="FrankRuehl" w:hAnsi="FrankRuehl" w:cs="FrankRuehl"/>
            <w:b w:val="0"/>
            <w:bCs w:val="0"/>
            <w:sz w:val="24"/>
            <w:szCs w:val="24"/>
          </w:rPr>
          <w:t>(1)</w:t>
        </w:r>
      </w:hyperlink>
      <w:r w:rsidRPr="00191D09">
        <w:rPr>
          <w:rFonts w:ascii="FrankRuehl" w:hAnsi="FrankRuehl" w:cs="FrankRuehl"/>
          <w:b w:val="0"/>
          <w:bCs w:val="0"/>
          <w:color w:val="0000FF"/>
          <w:sz w:val="24"/>
          <w:szCs w:val="24"/>
          <w:rtl/>
        </w:rPr>
        <w:t xml:space="preserve">, </w:t>
      </w:r>
      <w:hyperlink r:id="rId8" w:history="1">
        <w:r w:rsidRPr="00191D09">
          <w:rPr>
            <w:rStyle w:val="Hyperlink"/>
            <w:rFonts w:ascii="FrankRuehl" w:hAnsi="FrankRuehl" w:cs="FrankRuehl"/>
            <w:b w:val="0"/>
            <w:bCs w:val="0"/>
            <w:sz w:val="24"/>
            <w:szCs w:val="24"/>
          </w:rPr>
          <w:t>345.</w:t>
        </w:r>
        <w:r w:rsidRPr="00191D09">
          <w:rPr>
            <w:rStyle w:val="Hyperlink"/>
            <w:rFonts w:ascii="FrankRuehl" w:hAnsi="FrankRuehl" w:cs="FrankRuehl"/>
            <w:b w:val="0"/>
            <w:bCs w:val="0"/>
            <w:sz w:val="24"/>
            <w:szCs w:val="24"/>
            <w:rtl/>
          </w:rPr>
          <w:t>ב.1</w:t>
        </w:r>
        <w:r w:rsidRPr="00191D09">
          <w:rPr>
            <w:rStyle w:val="Hyperlink"/>
            <w:rFonts w:ascii="FrankRuehl" w:hAnsi="FrankRuehl" w:cs="FrankRuehl"/>
            <w:b w:val="0"/>
            <w:bCs w:val="0"/>
            <w:sz w:val="24"/>
            <w:szCs w:val="24"/>
          </w:rPr>
          <w:t>.</w:t>
        </w:r>
      </w:hyperlink>
      <w:r w:rsidRPr="00191D09">
        <w:rPr>
          <w:rFonts w:ascii="FrankRuehl" w:hAnsi="FrankRuehl" w:cs="FrankRuehl"/>
          <w:b w:val="0"/>
          <w:bCs w:val="0"/>
          <w:color w:val="0000FF"/>
          <w:sz w:val="24"/>
          <w:szCs w:val="24"/>
          <w:rtl/>
        </w:rPr>
        <w:t xml:space="preserve">, </w:t>
      </w:r>
      <w:hyperlink r:id="rId9" w:history="1">
        <w:r w:rsidRPr="00191D09">
          <w:rPr>
            <w:rStyle w:val="Hyperlink"/>
            <w:rFonts w:ascii="FrankRuehl" w:hAnsi="FrankRuehl" w:cs="FrankRuehl"/>
            <w:b w:val="0"/>
            <w:bCs w:val="0"/>
            <w:sz w:val="24"/>
            <w:szCs w:val="24"/>
          </w:rPr>
          <w:t>345</w:t>
        </w:r>
        <w:r w:rsidRPr="00191D09">
          <w:rPr>
            <w:rStyle w:val="Hyperlink"/>
            <w:rFonts w:ascii="FrankRuehl" w:hAnsi="FrankRuehl" w:cs="FrankRuehl"/>
            <w:b w:val="0"/>
            <w:bCs w:val="0"/>
            <w:sz w:val="24"/>
            <w:szCs w:val="24"/>
            <w:rtl/>
          </w:rPr>
          <w:t>(ב)(1</w:t>
        </w:r>
        <w:r w:rsidRPr="00191D09">
          <w:rPr>
            <w:rStyle w:val="Hyperlink"/>
            <w:rFonts w:ascii="FrankRuehl" w:hAnsi="FrankRuehl" w:cs="FrankRuehl"/>
            <w:b w:val="0"/>
            <w:bCs w:val="0"/>
            <w:sz w:val="24"/>
            <w:szCs w:val="24"/>
          </w:rPr>
          <w:t>)(2)+</w:t>
        </w:r>
      </w:hyperlink>
      <w:r w:rsidRPr="00191D09">
        <w:rPr>
          <w:rFonts w:ascii="FrankRuehl" w:hAnsi="FrankRuehl" w:cs="FrankRuehl"/>
          <w:b w:val="0"/>
          <w:bCs w:val="0"/>
          <w:color w:val="0000FF"/>
          <w:sz w:val="24"/>
          <w:szCs w:val="24"/>
          <w:rtl/>
        </w:rPr>
        <w:t xml:space="preserve">, </w:t>
      </w:r>
      <w:hyperlink r:id="rId10" w:history="1">
        <w:r w:rsidRPr="00191D09">
          <w:rPr>
            <w:rStyle w:val="Hyperlink"/>
            <w:rFonts w:ascii="FrankRuehl" w:hAnsi="FrankRuehl" w:cs="FrankRuehl"/>
            <w:b w:val="0"/>
            <w:bCs w:val="0"/>
            <w:sz w:val="24"/>
            <w:szCs w:val="24"/>
          </w:rPr>
          <w:t>345.</w:t>
        </w:r>
        <w:r w:rsidRPr="00191D09">
          <w:rPr>
            <w:rStyle w:val="Hyperlink"/>
            <w:rFonts w:ascii="FrankRuehl" w:hAnsi="FrankRuehl" w:cs="FrankRuehl"/>
            <w:b w:val="0"/>
            <w:bCs w:val="0"/>
            <w:sz w:val="24"/>
            <w:szCs w:val="24"/>
            <w:rtl/>
          </w:rPr>
          <w:t>ב.2</w:t>
        </w:r>
      </w:hyperlink>
    </w:p>
    <w:p w14:paraId="11CFCCB9" w14:textId="77777777" w:rsidR="00191D09" w:rsidRPr="00191D09" w:rsidRDefault="00191D09" w:rsidP="00191D09">
      <w:pPr>
        <w:pStyle w:val="Heading1"/>
        <w:spacing w:after="120" w:line="240" w:lineRule="exact"/>
        <w:ind w:left="283" w:hanging="283"/>
        <w:jc w:val="both"/>
        <w:rPr>
          <w:rFonts w:ascii="FrankRuehl" w:hAnsi="FrankRuehl" w:cs="FrankRuehl"/>
          <w:b w:val="0"/>
          <w:bCs w:val="0"/>
          <w:sz w:val="24"/>
          <w:szCs w:val="24"/>
          <w:u w:val="none"/>
          <w:rtl/>
        </w:rPr>
      </w:pPr>
    </w:p>
    <w:p w14:paraId="6BED9D23" w14:textId="77777777" w:rsidR="00191D09" w:rsidRPr="00191D09" w:rsidRDefault="00191D09">
      <w:pPr>
        <w:pStyle w:val="Heading1"/>
        <w:spacing w:line="240" w:lineRule="auto"/>
        <w:rPr>
          <w:b w:val="0"/>
          <w:bCs w:val="0"/>
          <w:sz w:val="24"/>
          <w:szCs w:val="24"/>
          <w:u w:val="none"/>
          <w:rtl/>
        </w:rPr>
      </w:pPr>
      <w:bookmarkStart w:id="9" w:name="LawTable_End"/>
      <w:bookmarkEnd w:id="9"/>
    </w:p>
    <w:p w14:paraId="15B22FF1" w14:textId="77777777" w:rsidR="002B652F" w:rsidRPr="002B652F" w:rsidRDefault="002B652F">
      <w:pPr>
        <w:pStyle w:val="Heading1"/>
        <w:spacing w:line="240" w:lineRule="auto"/>
        <w:rPr>
          <w:b w:val="0"/>
          <w:bCs w:val="0"/>
          <w:sz w:val="24"/>
          <w:szCs w:val="24"/>
          <w:u w:val="none"/>
          <w:rtl/>
        </w:rPr>
      </w:pPr>
    </w:p>
    <w:p w14:paraId="6FE5FD80" w14:textId="77777777" w:rsidR="002B652F" w:rsidRPr="002B652F" w:rsidRDefault="002B652F">
      <w:pPr>
        <w:pStyle w:val="Heading1"/>
        <w:spacing w:line="240" w:lineRule="auto"/>
        <w:rPr>
          <w:sz w:val="24"/>
          <w:szCs w:val="24"/>
          <w:u w:val="none"/>
          <w:rtl/>
        </w:rPr>
      </w:pPr>
    </w:p>
    <w:p w14:paraId="653B063E" w14:textId="77777777" w:rsidR="00536202" w:rsidRPr="002B652F" w:rsidRDefault="00536202">
      <w:pPr>
        <w:pStyle w:val="Heading1"/>
        <w:spacing w:line="240" w:lineRule="auto"/>
        <w:rPr>
          <w:sz w:val="24"/>
          <w:szCs w:val="24"/>
          <w:u w:val="none"/>
          <w:rtl/>
        </w:rPr>
      </w:pPr>
    </w:p>
    <w:p w14:paraId="246B6459" w14:textId="77777777" w:rsidR="00536202" w:rsidRDefault="00536202">
      <w:pPr>
        <w:spacing w:line="240" w:lineRule="auto"/>
        <w:ind w:left="720" w:hanging="720"/>
        <w:jc w:val="center"/>
        <w:rPr>
          <w:b/>
          <w:bCs/>
          <w:sz w:val="24"/>
          <w:u w:val="single"/>
          <w:rtl/>
        </w:rPr>
      </w:pPr>
      <w:bookmarkStart w:id="10" w:name="PsakDin"/>
      <w:r>
        <w:rPr>
          <w:b/>
          <w:bCs/>
          <w:sz w:val="24"/>
          <w:u w:val="single"/>
          <w:rtl/>
        </w:rPr>
        <w:t>הכרעת דין</w:t>
      </w:r>
    </w:p>
    <w:bookmarkEnd w:id="10"/>
    <w:p w14:paraId="46F56C6B" w14:textId="77777777" w:rsidR="00536202" w:rsidRDefault="00536202">
      <w:pPr>
        <w:spacing w:line="240" w:lineRule="auto"/>
        <w:ind w:left="720" w:hanging="720"/>
        <w:jc w:val="both"/>
        <w:rPr>
          <w:rFonts w:hint="cs"/>
          <w:sz w:val="24"/>
          <w:rtl/>
        </w:rPr>
      </w:pPr>
    </w:p>
    <w:p w14:paraId="504D26A7" w14:textId="77777777" w:rsidR="00536202" w:rsidRDefault="00536202">
      <w:pPr>
        <w:spacing w:line="240" w:lineRule="auto"/>
        <w:ind w:left="720" w:hanging="720"/>
        <w:jc w:val="both"/>
        <w:rPr>
          <w:rFonts w:hint="cs"/>
          <w:sz w:val="24"/>
          <w:rtl/>
        </w:rPr>
      </w:pPr>
      <w:r>
        <w:rPr>
          <w:rFonts w:hint="cs"/>
          <w:sz w:val="24"/>
          <w:rtl/>
        </w:rPr>
        <w:t>1.</w:t>
      </w:r>
      <w:r>
        <w:rPr>
          <w:rFonts w:hint="cs"/>
          <w:sz w:val="24"/>
          <w:rtl/>
        </w:rPr>
        <w:tab/>
        <w:t xml:space="preserve">נגד הנאשם, יליד 1977, הוגש כתב אישום המייחס לו עבירה של אינוס בניגוד </w:t>
      </w:r>
      <w:hyperlink r:id="rId11" w:history="1">
        <w:r w:rsidR="00191D09" w:rsidRPr="00191D09">
          <w:rPr>
            <w:rStyle w:val="Hyperlink"/>
            <w:rFonts w:hint="eastAsia"/>
            <w:sz w:val="24"/>
            <w:rtl/>
          </w:rPr>
          <w:t>לסעיף</w:t>
        </w:r>
        <w:r w:rsidR="00191D09" w:rsidRPr="00191D09">
          <w:rPr>
            <w:rStyle w:val="Hyperlink"/>
            <w:sz w:val="24"/>
            <w:rtl/>
          </w:rPr>
          <w:t xml:space="preserve"> 345(ב)(1)(2)+</w:t>
        </w:r>
      </w:hyperlink>
      <w:r>
        <w:rPr>
          <w:rFonts w:hint="cs"/>
          <w:sz w:val="24"/>
          <w:rtl/>
        </w:rPr>
        <w:t xml:space="preserve"> </w:t>
      </w:r>
      <w:hyperlink r:id="rId12" w:history="1">
        <w:r w:rsidR="00191D09" w:rsidRPr="00191D09">
          <w:rPr>
            <w:rStyle w:val="Hyperlink"/>
            <w:sz w:val="24"/>
            <w:rtl/>
          </w:rPr>
          <w:t>345(א)(1)</w:t>
        </w:r>
      </w:hyperlink>
      <w:r>
        <w:rPr>
          <w:rFonts w:hint="cs"/>
          <w:sz w:val="24"/>
          <w:rtl/>
        </w:rPr>
        <w:t xml:space="preserve"> ל</w:t>
      </w:r>
      <w:hyperlink r:id="rId13" w:history="1">
        <w:r w:rsidR="002B652F" w:rsidRPr="002B652F">
          <w:rPr>
            <w:rStyle w:val="Hyperlink"/>
            <w:rFonts w:hint="eastAsia"/>
            <w:sz w:val="24"/>
            <w:rtl/>
          </w:rPr>
          <w:t>חוק</w:t>
        </w:r>
        <w:r w:rsidR="002B652F" w:rsidRPr="002B652F">
          <w:rPr>
            <w:rStyle w:val="Hyperlink"/>
            <w:sz w:val="24"/>
            <w:rtl/>
          </w:rPr>
          <w:t xml:space="preserve"> העונשין</w:t>
        </w:r>
      </w:hyperlink>
      <w:r>
        <w:rPr>
          <w:rFonts w:hint="cs"/>
          <w:sz w:val="24"/>
          <w:rtl/>
        </w:rPr>
        <w:t xml:space="preserve"> התשל"ז - 1977, בכך שביום 4.10.01, בסמוך לאחר השעה 23:00, בביתו באילת,</w:t>
      </w:r>
      <w:r>
        <w:rPr>
          <w:rFonts w:hint="cs"/>
          <w:sz w:val="24"/>
        </w:rPr>
        <w:t xml:space="preserve"> </w:t>
      </w:r>
      <w:r>
        <w:rPr>
          <w:rFonts w:hint="cs"/>
          <w:sz w:val="24"/>
          <w:rtl/>
        </w:rPr>
        <w:t xml:space="preserve">הפשיט בגדיו ודרש מהמתלוננת, ילידת 21.2.86, להתפשט, משסירבה, איים עליה בסכין שאם לא תעשה כן, יפגע בה. עקב איומיו של הנאשם, הסירה המתלוננת בגדיה, הנאשם דחף אותה למיטה והחדיר אצבעותיו לאיבר מינה, בהמשך פשק את רגליה, נשכב עליה והחדיר את איבר מינו לאיבר מינה של המתלוננת עד שהגיע לסיפוקו המיני. </w:t>
      </w:r>
    </w:p>
    <w:p w14:paraId="3AD0B015" w14:textId="77777777" w:rsidR="00536202" w:rsidRDefault="002B652F">
      <w:pPr>
        <w:spacing w:line="240" w:lineRule="auto"/>
        <w:rPr>
          <w:rFonts w:hint="cs"/>
          <w:sz w:val="24"/>
          <w:rtl/>
        </w:rPr>
      </w:pPr>
      <w:r>
        <w:rPr>
          <w:rFonts w:hint="cs"/>
          <w:sz w:val="24"/>
          <w:rtl/>
        </w:rPr>
        <w:t xml:space="preserve"> </w:t>
      </w:r>
    </w:p>
    <w:p w14:paraId="72FFE02E" w14:textId="77777777" w:rsidR="00536202" w:rsidRDefault="00536202">
      <w:pPr>
        <w:spacing w:line="240" w:lineRule="auto"/>
        <w:ind w:left="720" w:hanging="720"/>
        <w:jc w:val="both"/>
        <w:rPr>
          <w:rFonts w:hint="cs"/>
          <w:sz w:val="24"/>
          <w:rtl/>
        </w:rPr>
      </w:pPr>
      <w:r>
        <w:rPr>
          <w:rFonts w:hint="cs"/>
          <w:sz w:val="24"/>
          <w:rtl/>
        </w:rPr>
        <w:t>2.</w:t>
      </w:r>
      <w:r>
        <w:rPr>
          <w:rFonts w:hint="cs"/>
          <w:sz w:val="24"/>
          <w:rtl/>
        </w:rPr>
        <w:tab/>
        <w:t xml:space="preserve">לעדותה של המתלוננת, ביום 4.10.01, התרסק מטוס שהיה בדרכו מנמל תעופה בן גוריון לרוסיה, כאשר על מטוס זה היתה דודתו של ס' פ' המכונה "ס'". ס' היה חברה של המתלוננת ונפרד ממנה כחצי שנה לפני האירוע. אותה דודה היתה חברתו של הנאשם. </w:t>
      </w:r>
    </w:p>
    <w:p w14:paraId="5D483AA6" w14:textId="77777777" w:rsidR="00536202" w:rsidRDefault="002B652F">
      <w:pPr>
        <w:spacing w:line="240" w:lineRule="auto"/>
        <w:jc w:val="both"/>
        <w:rPr>
          <w:rFonts w:hint="cs"/>
          <w:sz w:val="24"/>
          <w:rtl/>
        </w:rPr>
      </w:pPr>
      <w:r>
        <w:rPr>
          <w:rFonts w:hint="cs"/>
          <w:sz w:val="24"/>
          <w:rtl/>
        </w:rPr>
        <w:t xml:space="preserve"> </w:t>
      </w:r>
    </w:p>
    <w:p w14:paraId="36FEC88C" w14:textId="77777777" w:rsidR="00536202" w:rsidRDefault="00536202">
      <w:pPr>
        <w:spacing w:line="240" w:lineRule="auto"/>
        <w:ind w:left="720"/>
        <w:jc w:val="both"/>
        <w:rPr>
          <w:rFonts w:hint="cs"/>
          <w:sz w:val="24"/>
          <w:rtl/>
        </w:rPr>
      </w:pPr>
      <w:r>
        <w:rPr>
          <w:rFonts w:hint="cs"/>
          <w:sz w:val="24"/>
          <w:rtl/>
        </w:rPr>
        <w:t xml:space="preserve">בסמוך לשעה 22:00, התקשר ס' למתלוננת וביקש להפגש עימה לאור מצבו הנפשי כתוצאה מהתרסקות המטוס. </w:t>
      </w:r>
    </w:p>
    <w:p w14:paraId="67607F52" w14:textId="77777777" w:rsidR="00536202" w:rsidRDefault="002B652F">
      <w:pPr>
        <w:spacing w:line="240" w:lineRule="auto"/>
        <w:jc w:val="both"/>
        <w:rPr>
          <w:rFonts w:hint="cs"/>
          <w:sz w:val="24"/>
          <w:rtl/>
        </w:rPr>
      </w:pPr>
      <w:r>
        <w:rPr>
          <w:rFonts w:hint="cs"/>
          <w:sz w:val="24"/>
          <w:rtl/>
        </w:rPr>
        <w:t xml:space="preserve"> </w:t>
      </w:r>
    </w:p>
    <w:p w14:paraId="7C014C2B" w14:textId="77777777" w:rsidR="00536202" w:rsidRDefault="00536202">
      <w:pPr>
        <w:spacing w:line="240" w:lineRule="auto"/>
        <w:ind w:firstLine="720"/>
        <w:jc w:val="both"/>
        <w:rPr>
          <w:rFonts w:hint="cs"/>
          <w:sz w:val="24"/>
          <w:rtl/>
        </w:rPr>
      </w:pPr>
      <w:r>
        <w:rPr>
          <w:rFonts w:hint="cs"/>
          <w:sz w:val="24"/>
          <w:rtl/>
        </w:rPr>
        <w:t xml:space="preserve">אם המתלוננת התנגדה ליציאתה אך בסופו של דבר, הרשתה לה לצאת לזמן קצר. </w:t>
      </w:r>
    </w:p>
    <w:p w14:paraId="58D41697" w14:textId="77777777" w:rsidR="00536202" w:rsidRDefault="002B652F">
      <w:pPr>
        <w:spacing w:line="240" w:lineRule="auto"/>
        <w:jc w:val="both"/>
        <w:rPr>
          <w:rFonts w:hint="cs"/>
          <w:sz w:val="24"/>
          <w:rtl/>
        </w:rPr>
      </w:pPr>
      <w:r>
        <w:rPr>
          <w:rFonts w:hint="cs"/>
          <w:sz w:val="24"/>
          <w:rtl/>
        </w:rPr>
        <w:t xml:space="preserve"> </w:t>
      </w:r>
    </w:p>
    <w:p w14:paraId="5B737A31" w14:textId="77777777" w:rsidR="00536202" w:rsidRDefault="00536202">
      <w:pPr>
        <w:spacing w:line="240" w:lineRule="auto"/>
        <w:ind w:left="720"/>
        <w:jc w:val="both"/>
        <w:rPr>
          <w:rFonts w:hint="cs"/>
          <w:sz w:val="24"/>
          <w:rtl/>
        </w:rPr>
      </w:pPr>
      <w:r>
        <w:rPr>
          <w:rFonts w:hint="cs"/>
          <w:sz w:val="24"/>
          <w:rtl/>
        </w:rPr>
        <w:t xml:space="preserve">פגשה את ס' בכיכר לוס אנג'לס באילת, שם חיכה לה יחד עם הנאשם והציג אותו כאחיו. סיפר לה שהאישה שנהרגה היתה אשתו של האח. כעבור כחצי שעה משביקשה לחזור לביתה, ס' והנאשם ביקשו שתישאר עימם עוד, בסופו של דבר לקחו מונית, עברו דרך סופרמרקט, קנו מצרכי מזון וודקה ונסעו במונית  לדירה של הנאשם שהיא דירת חדר. </w:t>
      </w:r>
    </w:p>
    <w:p w14:paraId="782393BF" w14:textId="77777777" w:rsidR="00536202" w:rsidRDefault="002B652F">
      <w:pPr>
        <w:spacing w:line="240" w:lineRule="auto"/>
        <w:jc w:val="both"/>
        <w:rPr>
          <w:rFonts w:hint="cs"/>
          <w:sz w:val="24"/>
          <w:rtl/>
        </w:rPr>
      </w:pPr>
      <w:r>
        <w:rPr>
          <w:rFonts w:hint="cs"/>
          <w:sz w:val="24"/>
          <w:rtl/>
        </w:rPr>
        <w:t xml:space="preserve"> </w:t>
      </w:r>
    </w:p>
    <w:p w14:paraId="07E80073" w14:textId="77777777" w:rsidR="00536202" w:rsidRDefault="00536202">
      <w:pPr>
        <w:spacing w:line="240" w:lineRule="auto"/>
        <w:ind w:left="720"/>
        <w:jc w:val="both"/>
        <w:rPr>
          <w:rFonts w:hint="cs"/>
          <w:sz w:val="24"/>
          <w:rtl/>
        </w:rPr>
      </w:pPr>
      <w:r>
        <w:rPr>
          <w:rFonts w:hint="cs"/>
          <w:sz w:val="24"/>
          <w:rtl/>
        </w:rPr>
        <w:t xml:space="preserve">בדירה, הנאשם וס' שתו וודקה שקנו, היא סירבה לשתות. </w:t>
      </w:r>
    </w:p>
    <w:p w14:paraId="6A65EB34" w14:textId="77777777" w:rsidR="00536202" w:rsidRDefault="002B652F">
      <w:pPr>
        <w:spacing w:line="240" w:lineRule="auto"/>
        <w:jc w:val="both"/>
        <w:rPr>
          <w:rFonts w:hint="cs"/>
          <w:sz w:val="24"/>
          <w:rtl/>
        </w:rPr>
      </w:pPr>
      <w:r>
        <w:rPr>
          <w:rFonts w:hint="cs"/>
          <w:sz w:val="24"/>
          <w:rtl/>
        </w:rPr>
        <w:t xml:space="preserve"> </w:t>
      </w:r>
    </w:p>
    <w:p w14:paraId="62FD2944" w14:textId="77777777" w:rsidR="00536202" w:rsidRDefault="00536202">
      <w:pPr>
        <w:spacing w:line="240" w:lineRule="auto"/>
        <w:ind w:left="720"/>
        <w:jc w:val="both"/>
        <w:rPr>
          <w:rFonts w:hint="cs"/>
          <w:sz w:val="24"/>
          <w:rtl/>
        </w:rPr>
      </w:pPr>
      <w:r>
        <w:rPr>
          <w:rFonts w:hint="cs"/>
          <w:sz w:val="24"/>
          <w:rtl/>
        </w:rPr>
        <w:t xml:space="preserve">חזרה ואמרה לס' שוב ושוב שעליה לחזור לביתה, אך הוא חזר ושכנע אותה שהוא זקוק לה ושתישאר עימו, כיוון שהוא והנאשם אינם חשים בטוב. בסופו של דבר אמרה שעליה להתקשר לאימה להודיע לה על העיכוב, יצאה עם ס' לטלפון הציבורי, מכיוון שבפאלפון שלה נגמרו השיחות בכרטיס החיוג. בדרך ניסתה לשכנע את ס' שיניח לה לחזור לביתה, </w:t>
      </w:r>
      <w:r>
        <w:rPr>
          <w:rFonts w:hint="cs"/>
          <w:sz w:val="24"/>
          <w:rtl/>
        </w:rPr>
        <w:lastRenderedPageBreak/>
        <w:t xml:space="preserve">אך הוא חזר ושיכנע אותה להישאר עימו ושאין היא יכולה לעזוב מבלי שתאמר קודם שלום לנאשם. </w:t>
      </w:r>
    </w:p>
    <w:p w14:paraId="25250DD1" w14:textId="77777777" w:rsidR="00536202" w:rsidRDefault="00536202">
      <w:pPr>
        <w:spacing w:line="240" w:lineRule="auto"/>
        <w:ind w:firstLine="720"/>
        <w:jc w:val="both"/>
        <w:rPr>
          <w:rFonts w:hint="cs"/>
          <w:sz w:val="24"/>
          <w:rtl/>
        </w:rPr>
      </w:pPr>
      <w:r>
        <w:rPr>
          <w:rFonts w:hint="cs"/>
          <w:sz w:val="24"/>
          <w:rtl/>
        </w:rPr>
        <w:t xml:space="preserve">בסופו של דבר הסכימה לחזור עימו לבית הנאשם כדי להפרד ממנו ולחזור לביתה. </w:t>
      </w:r>
    </w:p>
    <w:p w14:paraId="198FC4EC" w14:textId="77777777" w:rsidR="00536202" w:rsidRDefault="002B652F">
      <w:pPr>
        <w:spacing w:line="240" w:lineRule="auto"/>
        <w:jc w:val="both"/>
        <w:rPr>
          <w:rFonts w:hint="cs"/>
          <w:sz w:val="24"/>
          <w:rtl/>
        </w:rPr>
      </w:pPr>
      <w:r>
        <w:rPr>
          <w:rFonts w:hint="cs"/>
          <w:sz w:val="24"/>
          <w:rtl/>
        </w:rPr>
        <w:t xml:space="preserve"> </w:t>
      </w:r>
    </w:p>
    <w:p w14:paraId="3B825BD7" w14:textId="77777777" w:rsidR="00536202" w:rsidRDefault="00536202">
      <w:pPr>
        <w:spacing w:line="240" w:lineRule="auto"/>
        <w:ind w:left="720" w:hanging="720"/>
        <w:jc w:val="both"/>
        <w:rPr>
          <w:rFonts w:hint="cs"/>
          <w:sz w:val="24"/>
          <w:rtl/>
        </w:rPr>
      </w:pPr>
      <w:r>
        <w:rPr>
          <w:rFonts w:hint="cs"/>
          <w:sz w:val="24"/>
          <w:rtl/>
        </w:rPr>
        <w:t>3.</w:t>
      </w:r>
      <w:r>
        <w:rPr>
          <w:rFonts w:hint="cs"/>
          <w:sz w:val="24"/>
          <w:rtl/>
        </w:rPr>
        <w:tab/>
        <w:t>משחזרה לדירה, הציע הנאשם לס' שישוחחו במקלחת כדי שישכנע אותה להשאר עוד. נכנסו למקלחת, ס' חזר לשכנע אותה שתישאר, תוך שהוא מתאר את הרגשתו בקשר למותה של דודתו. בסופו של דבר, אמרה לס' שהיא הולכת אך בשלב זה הנאשם ביקש ממנה שתשאר דקה כדי שיוכל לשוחח עם ס'. ס' והנאשם יצאו החוצה, דיברו כ-5 דקות, הנאשם חזר לבד, נעל את הדלת עם המפתח, לא הבינה אשר קורה ושאלה היכן ס', השיב שיחזור עוד מעט, רצתה לעזוב, אך הנאשם ביקש שתמתין לס'.</w:t>
      </w:r>
    </w:p>
    <w:p w14:paraId="130A133C" w14:textId="77777777" w:rsidR="00536202" w:rsidRDefault="002B652F">
      <w:pPr>
        <w:spacing w:line="240" w:lineRule="auto"/>
        <w:ind w:left="720" w:hanging="720"/>
        <w:jc w:val="both"/>
        <w:rPr>
          <w:rFonts w:hint="cs"/>
          <w:sz w:val="24"/>
          <w:rtl/>
        </w:rPr>
      </w:pPr>
      <w:r>
        <w:rPr>
          <w:rFonts w:hint="cs"/>
          <w:sz w:val="24"/>
          <w:rtl/>
        </w:rPr>
        <w:t xml:space="preserve"> </w:t>
      </w:r>
    </w:p>
    <w:p w14:paraId="0490AD42" w14:textId="77777777" w:rsidR="00536202" w:rsidRDefault="00536202">
      <w:pPr>
        <w:spacing w:line="240" w:lineRule="auto"/>
        <w:ind w:left="720"/>
        <w:jc w:val="both"/>
        <w:rPr>
          <w:rFonts w:hint="cs"/>
          <w:sz w:val="24"/>
          <w:rtl/>
        </w:rPr>
      </w:pPr>
      <w:r>
        <w:rPr>
          <w:rFonts w:hint="cs"/>
          <w:sz w:val="24"/>
          <w:rtl/>
        </w:rPr>
        <w:t>הנאשם החל להוריד חולצתו, הבינה שס' לא יחזור, החלה לפחד, ניסתה לפתוח הדלת, אך הנאשם לקח את ידה ודחף אותה למיטה (עמ' 29 שורות 29-28). בשלב זה היתה בשוק ובהלם ולא הבינה את אשר קורה עימה. הנאשם הוריד מכנסיו ודרש ממנה להוריד את בגדיה, סירבה. הנאשם נטל סכין בידו ואיים עליה שאם לא תוריד בגדיה יהרוג אותה. ביקשה שלא יעשה לה כלום. דרש שתוריד בגדיה, הורידה מכנסיה ותחתוניה והנאשם אמר לה:</w:t>
      </w:r>
      <w:r>
        <w:rPr>
          <w:color w:val="FFFFFF"/>
          <w:sz w:val="4"/>
          <w:szCs w:val="4"/>
          <w:rtl/>
        </w:rPr>
        <w:t>ו</w:t>
      </w:r>
      <w:r>
        <w:rPr>
          <w:rFonts w:hint="cs"/>
          <w:sz w:val="24"/>
          <w:rtl/>
        </w:rPr>
        <w:t xml:space="preserve"> </w:t>
      </w:r>
      <w:r>
        <w:rPr>
          <w:rFonts w:hint="cs"/>
          <w:b/>
          <w:bCs/>
          <w:sz w:val="24"/>
          <w:rtl/>
        </w:rPr>
        <w:t>"תירגעי, אני רק אעשה ביד וזהו"</w:t>
      </w:r>
      <w:r>
        <w:rPr>
          <w:rFonts w:hint="cs"/>
          <w:sz w:val="24"/>
          <w:rtl/>
        </w:rPr>
        <w:t xml:space="preserve"> (עמ' 21 שורה 22). אמרה לו שרק לא יגע בה והבטיח לא לגעת בה. לאחר מכן דרש ממנה לשכב על המיטה, סירבה, איים עליה שוב שיהרוג אותה, הזכירה לו הבטחתו שלא יעשה לה דבר, חזר על כך שיאונן (עמ' 21 שורה 24-16). התקרב למיטה, התיישב, התחיל לאונן, הוריד כל בגדיו, הכניס אצבעותיו לאיבר מינה, לא יכלה לעשות דבר כי הסכין היתה בידו, ביקשה שיניח לה, אמר שעליו להגיע לסיפוק מיני, ביקשה שלא יכניס את איבר מינו לאיבר מינה, השיב שלא ישאל אותה, והכניס את איבר מינו לאיבר מינה, דבר שגרם לה לכאב.</w:t>
      </w:r>
    </w:p>
    <w:p w14:paraId="3D5362E4" w14:textId="77777777" w:rsidR="00536202" w:rsidRDefault="002B652F">
      <w:pPr>
        <w:spacing w:line="240" w:lineRule="auto"/>
        <w:ind w:left="720"/>
        <w:jc w:val="both"/>
        <w:rPr>
          <w:rFonts w:hint="cs"/>
          <w:sz w:val="24"/>
          <w:rtl/>
        </w:rPr>
      </w:pPr>
      <w:r>
        <w:rPr>
          <w:rFonts w:hint="cs"/>
          <w:sz w:val="24"/>
          <w:rtl/>
        </w:rPr>
        <w:t xml:space="preserve"> </w:t>
      </w:r>
    </w:p>
    <w:p w14:paraId="43059B38" w14:textId="77777777" w:rsidR="00536202" w:rsidRDefault="00536202">
      <w:pPr>
        <w:spacing w:line="240" w:lineRule="auto"/>
        <w:ind w:left="720"/>
        <w:jc w:val="both"/>
        <w:rPr>
          <w:rFonts w:hint="cs"/>
          <w:sz w:val="24"/>
          <w:rtl/>
        </w:rPr>
      </w:pPr>
      <w:r>
        <w:rPr>
          <w:rFonts w:hint="cs"/>
          <w:sz w:val="24"/>
          <w:rtl/>
        </w:rPr>
        <w:t xml:space="preserve">ביקשה והתחננה שוב ושוב שיעזוב אותה, אך הוא המשיך עד שהגיע לסיפוק מיני, כשסיים דחפה אותו ממנה כדי שלא תיכנס להריון, קמה לבשה מכנסיה, לא מצאה את התחתון, לקחה את הפלאפון, פתחה את הדלת, נטלה מפתחותיה עימה וברחה מהדירה. מחוץ לחצר של הדירה היה ס', לא הצליחה למצוא המפתח לשער, זרקה לו המפתחות, הוא פתח השער והיא ברחה משם. ס' שאלה לאן היא בורחת, השיבה שישאל הנאשם, בסופו של דבר סיפרה לו שהנאשם אנס אותה, ניסה להרגיע אותה, ליווה אותה לביתה, בדרך אמר לה מספר פעמים שלא תספר לאיש. </w:t>
      </w:r>
    </w:p>
    <w:p w14:paraId="49209DBE" w14:textId="77777777" w:rsidR="00536202" w:rsidRDefault="002B652F">
      <w:pPr>
        <w:spacing w:line="240" w:lineRule="auto"/>
        <w:jc w:val="both"/>
        <w:rPr>
          <w:rFonts w:hint="cs"/>
          <w:sz w:val="24"/>
          <w:rtl/>
        </w:rPr>
      </w:pPr>
      <w:r>
        <w:rPr>
          <w:rFonts w:hint="cs"/>
          <w:sz w:val="24"/>
          <w:rtl/>
        </w:rPr>
        <w:t xml:space="preserve"> </w:t>
      </w:r>
    </w:p>
    <w:p w14:paraId="0350592B" w14:textId="77777777" w:rsidR="00536202" w:rsidRDefault="00536202">
      <w:pPr>
        <w:spacing w:line="240" w:lineRule="auto"/>
        <w:ind w:left="720" w:hanging="720"/>
        <w:jc w:val="both"/>
        <w:rPr>
          <w:rFonts w:hint="cs"/>
          <w:sz w:val="24"/>
          <w:rtl/>
        </w:rPr>
      </w:pPr>
      <w:r>
        <w:rPr>
          <w:rFonts w:hint="cs"/>
          <w:sz w:val="24"/>
          <w:rtl/>
        </w:rPr>
        <w:t>4.</w:t>
      </w:r>
      <w:r>
        <w:rPr>
          <w:rFonts w:hint="cs"/>
          <w:sz w:val="24"/>
          <w:rtl/>
        </w:rPr>
        <w:tab/>
        <w:t xml:space="preserve">בהגיעה לביתה נשאלה על ידי אימה לאשר אירע, סיפרה לה בקיצור ונכנסה למקלחת. אימה הציעה ללכת למשטרה, ביקשה קודם להרגע. למחרת היום שוחחה עם חברה, א', שאמר לה שעליה להגיש תלונה. חברותיה עימן נפגשה למחרת היום שיכנעו אותה להגיש תלונה לפיכך בשעת הערב הגישה תלונה נגד הנאשם. לא הלכה בבוקר למשטרה כי פחדה שמא תתקל בדרך בנאשם. לאחר שהגישה תלונתה ביקשה מחברתה סא', שתבקש מחברה לחיים של אימה, שהינו רופא שידאג לה לכדורים נגד הריון. </w:t>
      </w:r>
    </w:p>
    <w:p w14:paraId="3C79839D" w14:textId="77777777" w:rsidR="00536202" w:rsidRDefault="002B652F">
      <w:pPr>
        <w:spacing w:line="240" w:lineRule="auto"/>
        <w:ind w:left="720"/>
        <w:rPr>
          <w:rFonts w:hint="cs"/>
          <w:sz w:val="24"/>
          <w:rtl/>
        </w:rPr>
      </w:pPr>
      <w:r>
        <w:rPr>
          <w:rFonts w:hint="cs"/>
          <w:sz w:val="24"/>
          <w:rtl/>
        </w:rPr>
        <w:t xml:space="preserve"> </w:t>
      </w:r>
    </w:p>
    <w:p w14:paraId="1CBAF256" w14:textId="77777777" w:rsidR="00536202" w:rsidRDefault="00536202">
      <w:pPr>
        <w:spacing w:line="240" w:lineRule="auto"/>
        <w:ind w:left="720"/>
        <w:jc w:val="both"/>
        <w:rPr>
          <w:rFonts w:hint="cs"/>
          <w:sz w:val="24"/>
          <w:rtl/>
        </w:rPr>
      </w:pPr>
      <w:r>
        <w:rPr>
          <w:rFonts w:hint="cs"/>
          <w:sz w:val="24"/>
          <w:rtl/>
        </w:rPr>
        <w:t>עוד העידה המתלוננת שזו היתה הפעם הראשונה שהיא ביקרה בדירת הנאשם ולמעשה הפעם הראשונה שראתה אותו בכלל. נשארה עם ס' מכיון שהאמינה לו ורצתה לעזור לו במצבו הקשה, חזרה מספר פעמים על רצונה ללכת אך שוכנעה על ידם להשאר, לא הלכה כי ס' פשוט לא הניח לה ללכת, לא שמנע ממנה פיזית אלא שכנע אותה בצורך שלו להעזר בה במצבו הנפשי הקשה (עמ' 29 שורות 5-7).</w:t>
      </w:r>
    </w:p>
    <w:p w14:paraId="4AEF7E9F" w14:textId="77777777" w:rsidR="00536202" w:rsidRDefault="002B652F">
      <w:pPr>
        <w:spacing w:line="240" w:lineRule="auto"/>
        <w:ind w:left="720"/>
        <w:jc w:val="both"/>
        <w:rPr>
          <w:rFonts w:hint="cs"/>
          <w:sz w:val="24"/>
          <w:rtl/>
        </w:rPr>
      </w:pPr>
      <w:r>
        <w:rPr>
          <w:rFonts w:hint="cs"/>
          <w:sz w:val="24"/>
          <w:rtl/>
        </w:rPr>
        <w:t xml:space="preserve"> </w:t>
      </w:r>
    </w:p>
    <w:p w14:paraId="60D96823" w14:textId="77777777" w:rsidR="00536202" w:rsidRDefault="00536202">
      <w:pPr>
        <w:spacing w:line="240" w:lineRule="auto"/>
        <w:ind w:left="720"/>
        <w:jc w:val="both"/>
        <w:rPr>
          <w:rFonts w:hint="cs"/>
          <w:sz w:val="24"/>
          <w:rtl/>
        </w:rPr>
      </w:pPr>
      <w:r>
        <w:rPr>
          <w:rFonts w:hint="cs"/>
          <w:sz w:val="24"/>
          <w:rtl/>
        </w:rPr>
        <w:t xml:space="preserve">עוד העידה המתלוננת כי הנאשם החזיק סכין ביד עד שהגיע לסיפוקו המיני, ברגע שהניח הסכין, דחפה אותו ויצאה החוצה. כל הזמן הסכין היתה בידו (עמ' 30 שורות 16-9). </w:t>
      </w:r>
    </w:p>
    <w:p w14:paraId="0F7CE068" w14:textId="77777777" w:rsidR="00536202" w:rsidRDefault="002B652F">
      <w:pPr>
        <w:spacing w:line="240" w:lineRule="auto"/>
        <w:jc w:val="both"/>
        <w:rPr>
          <w:rFonts w:hint="cs"/>
          <w:sz w:val="24"/>
          <w:rtl/>
        </w:rPr>
      </w:pPr>
      <w:r>
        <w:rPr>
          <w:rFonts w:hint="cs"/>
          <w:sz w:val="24"/>
          <w:rtl/>
        </w:rPr>
        <w:t xml:space="preserve"> </w:t>
      </w:r>
    </w:p>
    <w:p w14:paraId="44B9B984" w14:textId="77777777" w:rsidR="00536202" w:rsidRDefault="00536202">
      <w:pPr>
        <w:spacing w:line="240" w:lineRule="auto"/>
        <w:ind w:left="720" w:hanging="720"/>
        <w:jc w:val="both"/>
        <w:rPr>
          <w:rFonts w:hint="cs"/>
          <w:sz w:val="24"/>
          <w:rtl/>
        </w:rPr>
      </w:pPr>
      <w:r>
        <w:rPr>
          <w:rFonts w:hint="cs"/>
          <w:sz w:val="24"/>
          <w:rtl/>
        </w:rPr>
        <w:t>5.</w:t>
      </w:r>
      <w:r>
        <w:rPr>
          <w:rFonts w:hint="cs"/>
          <w:sz w:val="24"/>
          <w:rtl/>
        </w:rPr>
        <w:tab/>
        <w:t>בחקירתה הנגדית מופנית המתלוננת לעדותה הראשונה במשטרה (עמ' 4 שורה 15), שם נרשם שהסכין היתה לידו, משיבה שהסכין היתה בידו ולכך התכוונה (עמ' 30 שורות 21-20). מוסיפה שכאשר היתה במשטרה היתה מאד לחוצה, פחדה לפגוש הנאשם, לא הרגישה טוב וכדבריה:</w:t>
      </w:r>
      <w:r>
        <w:rPr>
          <w:color w:val="FFFFFF"/>
          <w:sz w:val="4"/>
          <w:szCs w:val="4"/>
          <w:rtl/>
        </w:rPr>
        <w:t>נ</w:t>
      </w:r>
      <w:r>
        <w:rPr>
          <w:rFonts w:hint="cs"/>
          <w:sz w:val="24"/>
          <w:rtl/>
        </w:rPr>
        <w:t xml:space="preserve"> "</w:t>
      </w:r>
      <w:r>
        <w:rPr>
          <w:rFonts w:hint="cs"/>
          <w:b/>
          <w:bCs/>
          <w:sz w:val="24"/>
          <w:rtl/>
        </w:rPr>
        <w:t>... ואם היית יכול לשאול את השוטרים במקום היית שומע כי השוטרת סיפרה שאת הכל סיפרתי בידיים כי היה לי קשה לדבר, יתכן והיא לא הבינה אותי טוב</w:t>
      </w:r>
      <w:r>
        <w:rPr>
          <w:rFonts w:hint="cs"/>
          <w:sz w:val="24"/>
          <w:rtl/>
        </w:rPr>
        <w:t>" (עמ' 30 שורות 27-26). חיזוק לעדות זו דבריה בעימות עם הנאשם (ת/14) שם מציינת מפורשות שהוא החזיק סכין בידו.  מעידה שהוא לא ניסה לשכנע אותה לקיים יחסי מין, אלא אמר לה לשתוק או שיהרוג אותה (עמ' 31 שורות 12-9). כאשר הגיע לסיפוקו, אמר לה לא לספר לאיש  (עמ' 3 שורה 7).</w:t>
      </w:r>
    </w:p>
    <w:p w14:paraId="240EDE96" w14:textId="77777777" w:rsidR="00536202" w:rsidRDefault="002B652F">
      <w:pPr>
        <w:spacing w:line="240" w:lineRule="auto"/>
        <w:rPr>
          <w:rFonts w:hint="cs"/>
          <w:sz w:val="24"/>
          <w:rtl/>
        </w:rPr>
      </w:pPr>
      <w:r>
        <w:rPr>
          <w:rFonts w:hint="cs"/>
          <w:sz w:val="24"/>
          <w:rtl/>
        </w:rPr>
        <w:t xml:space="preserve"> </w:t>
      </w:r>
    </w:p>
    <w:p w14:paraId="697DEDF7" w14:textId="77777777" w:rsidR="00536202" w:rsidRDefault="00536202">
      <w:pPr>
        <w:spacing w:line="240" w:lineRule="auto"/>
        <w:ind w:left="720"/>
        <w:jc w:val="both"/>
        <w:rPr>
          <w:rFonts w:hint="cs"/>
          <w:sz w:val="24"/>
          <w:rtl/>
        </w:rPr>
      </w:pPr>
      <w:r>
        <w:rPr>
          <w:rFonts w:hint="cs"/>
          <w:sz w:val="24"/>
          <w:rtl/>
        </w:rPr>
        <w:lastRenderedPageBreak/>
        <w:t>כשנשאלת מדוע אמרה לנאשם שרק לא יחדיר את איבר מינו משיבה שאינה יודעת ומוסיפה:</w:t>
      </w:r>
      <w:r>
        <w:rPr>
          <w:color w:val="FFFFFF"/>
          <w:sz w:val="4"/>
          <w:szCs w:val="4"/>
          <w:rtl/>
        </w:rPr>
        <w:t>ב</w:t>
      </w:r>
      <w:r>
        <w:rPr>
          <w:rFonts w:hint="cs"/>
          <w:sz w:val="24"/>
          <w:rtl/>
        </w:rPr>
        <w:t xml:space="preserve"> "</w:t>
      </w:r>
      <w:r>
        <w:rPr>
          <w:rFonts w:hint="cs"/>
          <w:b/>
          <w:bCs/>
          <w:sz w:val="24"/>
          <w:rtl/>
        </w:rPr>
        <w:t>דבר ראשון הדבר לא היה נעים לי ופחדתי להכנס להריון ודבר שני אני הייתי פשוט בהלם ובשוק ורק רציתי שזה יגמר מהר</w:t>
      </w:r>
      <w:r>
        <w:rPr>
          <w:rFonts w:hint="cs"/>
          <w:sz w:val="24"/>
          <w:rtl/>
        </w:rPr>
        <w:t xml:space="preserve">" (עמ' 31 שורות 16-5). מכחישה שהתלוננה רק משום החשש שנכנסה להריון. משהגיעה לביתה סיפרה לאימה שנאנסה מבלי להכנס לפרטים, את הפרטים סיפרה לה למחרת כשאמה חזרה מעבודתה  וגם סיפרה לה שהיתה במשטרה עם חברותיה (עמ' 31 שורות 26-24). </w:t>
      </w:r>
    </w:p>
    <w:p w14:paraId="1F1F15E4" w14:textId="77777777" w:rsidR="00536202" w:rsidRDefault="002B652F">
      <w:pPr>
        <w:spacing w:line="240" w:lineRule="auto"/>
        <w:jc w:val="both"/>
        <w:rPr>
          <w:rFonts w:hint="cs"/>
          <w:sz w:val="24"/>
          <w:rtl/>
        </w:rPr>
      </w:pPr>
      <w:r>
        <w:rPr>
          <w:rFonts w:hint="cs"/>
          <w:sz w:val="24"/>
          <w:rtl/>
        </w:rPr>
        <w:t xml:space="preserve"> </w:t>
      </w:r>
    </w:p>
    <w:p w14:paraId="06979AA8" w14:textId="77777777" w:rsidR="00536202" w:rsidRDefault="00536202">
      <w:pPr>
        <w:spacing w:line="240" w:lineRule="auto"/>
        <w:ind w:left="720"/>
        <w:jc w:val="both"/>
        <w:rPr>
          <w:rFonts w:hint="cs"/>
          <w:sz w:val="24"/>
          <w:rtl/>
        </w:rPr>
      </w:pPr>
      <w:r>
        <w:rPr>
          <w:rFonts w:hint="cs"/>
          <w:sz w:val="24"/>
          <w:rtl/>
        </w:rPr>
        <w:t>מעידה שכאשר הגיעה לביתה בליל האונס, לא רצתה להתקשר לאיש וכל שענין אותה זה להכנס למקלחת ובהמשך:</w:t>
      </w:r>
      <w:r>
        <w:rPr>
          <w:color w:val="FFFFFF"/>
          <w:sz w:val="4"/>
          <w:szCs w:val="4"/>
          <w:rtl/>
        </w:rPr>
        <w:t>ו</w:t>
      </w:r>
      <w:r>
        <w:rPr>
          <w:rFonts w:hint="cs"/>
          <w:sz w:val="24"/>
          <w:rtl/>
        </w:rPr>
        <w:t xml:space="preserve"> "</w:t>
      </w:r>
      <w:r>
        <w:rPr>
          <w:rFonts w:hint="cs"/>
          <w:b/>
          <w:bCs/>
          <w:sz w:val="24"/>
          <w:rtl/>
        </w:rPr>
        <w:t>אם אתה אומר לי שכל התלונה שלי נובעת מזה שפחדתי להכנס להריון וחברה שלי אמרה לי שאי אפשר לקבל גלולות בלי להתלונן במשטרה אני משיבה שזה לא נכון. אני התלוננתי רק משום שהוא אנס אותי. אני לא פחדתי שאכנס להריון. ידעתי שיש סיכוי שאכנס להריון ובגלל זה ביקשתי את הגלולות"</w:t>
      </w:r>
      <w:r>
        <w:rPr>
          <w:rFonts w:hint="cs"/>
          <w:sz w:val="24"/>
          <w:rtl/>
        </w:rPr>
        <w:t xml:space="preserve"> (עמ' 33 שורות 26-23). </w:t>
      </w:r>
    </w:p>
    <w:p w14:paraId="0114D5CF" w14:textId="77777777" w:rsidR="00536202" w:rsidRDefault="002B652F">
      <w:pPr>
        <w:spacing w:line="240" w:lineRule="auto"/>
        <w:rPr>
          <w:rFonts w:hint="cs"/>
          <w:sz w:val="24"/>
          <w:rtl/>
        </w:rPr>
      </w:pPr>
      <w:r>
        <w:rPr>
          <w:rFonts w:hint="cs"/>
          <w:sz w:val="24"/>
          <w:rtl/>
        </w:rPr>
        <w:t xml:space="preserve"> </w:t>
      </w:r>
    </w:p>
    <w:p w14:paraId="175B1136" w14:textId="77777777" w:rsidR="00536202" w:rsidRDefault="00536202">
      <w:pPr>
        <w:spacing w:line="240" w:lineRule="auto"/>
        <w:ind w:left="720" w:hanging="720"/>
        <w:jc w:val="both"/>
        <w:rPr>
          <w:rFonts w:hint="cs"/>
          <w:sz w:val="24"/>
          <w:rtl/>
        </w:rPr>
      </w:pPr>
      <w:r>
        <w:rPr>
          <w:rFonts w:hint="cs"/>
          <w:sz w:val="24"/>
          <w:rtl/>
        </w:rPr>
        <w:t>6.</w:t>
      </w:r>
      <w:r>
        <w:rPr>
          <w:rFonts w:hint="cs"/>
          <w:sz w:val="24"/>
          <w:rtl/>
        </w:rPr>
        <w:tab/>
        <w:t xml:space="preserve">תמיכה לעדותה של המתלוננת בעדות אימה שמעידה שבמהלך הערב לאחר שהמתלוננת לא חזרה, ניסתה להשיגה בפאלפון מספר פעמים אך היא לא ענתה ובסופו של דבר בסמוך לשעה 02:00 כשענתה השיבה לה בבכי ובצעקות שהיא בדרך הביתה (עמ' 7 שורות 2-1). כשהגיעה לביתה התרשמה שהיא באפיסת כוחות, צעקה, בכתה, רעדה והתקשתה לדבר, היתה עצבנית והצליחה לומר רק "אמא, אמא", בסופו של דבר אמרה שנאנסה (עמ' 7 שורות 3-1). כשנשאלה לזהות האונס השיבה שאינה מסוגלת לדבר והיא זקוקה למקלחת, סירבה לדבר, נכנסה למקלחת ונעמדה תחת המים עם בגדיה כשהיא ממשיכה לבכות, היתה בהיסטריה. בקושי הצליחה להוציאה מהמקלחת, הפשיטה אותה מבגדיה הרטובים, והשכיבה אותה במיטה (עמ' 2 שורה 11-9). במשך הלילה רעדה כולה, נצמדה אליה והצליחה להירדם רק לפנות בוקר. </w:t>
      </w:r>
    </w:p>
    <w:p w14:paraId="1BB00223" w14:textId="77777777" w:rsidR="00536202" w:rsidRDefault="002B652F">
      <w:pPr>
        <w:spacing w:line="240" w:lineRule="auto"/>
        <w:rPr>
          <w:rFonts w:hint="cs"/>
          <w:sz w:val="24"/>
          <w:rtl/>
        </w:rPr>
      </w:pPr>
      <w:r>
        <w:rPr>
          <w:rFonts w:hint="cs"/>
          <w:sz w:val="24"/>
          <w:rtl/>
        </w:rPr>
        <w:t xml:space="preserve"> </w:t>
      </w:r>
    </w:p>
    <w:p w14:paraId="4A4EBC90" w14:textId="77777777" w:rsidR="00536202" w:rsidRDefault="00536202">
      <w:pPr>
        <w:spacing w:line="240" w:lineRule="auto"/>
        <w:ind w:left="720" w:hanging="720"/>
        <w:jc w:val="both"/>
        <w:rPr>
          <w:rFonts w:hint="cs"/>
          <w:sz w:val="24"/>
          <w:rtl/>
        </w:rPr>
      </w:pPr>
      <w:r>
        <w:rPr>
          <w:rFonts w:hint="cs"/>
          <w:sz w:val="24"/>
          <w:rtl/>
        </w:rPr>
        <w:t>7.</w:t>
      </w:r>
      <w:r>
        <w:rPr>
          <w:rFonts w:hint="cs"/>
          <w:sz w:val="24"/>
          <w:rtl/>
        </w:rPr>
        <w:tab/>
        <w:t xml:space="preserve">חברתה של המתלוננת סא' פ' ילידת 7.6.86 מעידה שביום שבת שהו היא וחברתם המשותפת י' בחוות סוסים, שם הן מטפלות בסוסים זה היה למחרת האירוע. המתלוננת התקשרה ליאנה וביקשה שיגיעו אליה. הגיעה לביתה של המתלוננת בסביבות השעה 19:30, היא היתה לבד, עישנה סיגריה לאחר סיגריה, היתה לחוצה מאד, סיפרה שנאנסה, לא רצתה ללכת למשטרה, בסופו של דבר שכנעו אותה להגיש תלונה (עמ' 13 שורות 23-20). המתלוננת בדרך כלל מאד רגועה, תמיד עם חיוך על הפנים, הפעם היתה עצבנית, הסתובבה בחדר הלוך ושוב ועישנה בשרשרת, מעולם קודם לכן לא ראתה אותה במצב כזה (עמ' 24 שורות 3-1). </w:t>
      </w:r>
    </w:p>
    <w:p w14:paraId="49A4B937" w14:textId="77777777" w:rsidR="00536202" w:rsidRDefault="002B652F">
      <w:pPr>
        <w:spacing w:line="240" w:lineRule="auto"/>
        <w:rPr>
          <w:rFonts w:hint="cs"/>
          <w:sz w:val="24"/>
          <w:rtl/>
        </w:rPr>
      </w:pPr>
      <w:r>
        <w:rPr>
          <w:rFonts w:hint="cs"/>
          <w:sz w:val="24"/>
          <w:rtl/>
        </w:rPr>
        <w:t xml:space="preserve"> </w:t>
      </w:r>
    </w:p>
    <w:p w14:paraId="4F624D7E" w14:textId="77777777" w:rsidR="00536202" w:rsidRDefault="00536202">
      <w:pPr>
        <w:spacing w:line="240" w:lineRule="auto"/>
        <w:ind w:left="720" w:hanging="720"/>
        <w:jc w:val="both"/>
        <w:rPr>
          <w:rFonts w:hint="cs"/>
          <w:sz w:val="24"/>
          <w:rtl/>
        </w:rPr>
      </w:pPr>
      <w:r>
        <w:rPr>
          <w:rFonts w:hint="cs"/>
          <w:sz w:val="24"/>
          <w:rtl/>
        </w:rPr>
        <w:t>8.</w:t>
      </w:r>
      <w:r>
        <w:rPr>
          <w:rFonts w:hint="cs"/>
          <w:sz w:val="24"/>
          <w:rtl/>
        </w:rPr>
        <w:tab/>
        <w:t xml:space="preserve">תמיכה לעדותה של המתלוננת גם בעדותו של ס'. מעיד שאמר למתלוננת שהוא זקוק לתמיכתה כאשר נפגשו ונסעו לבית הנאשם שב והסביר לה שהוא זקוק שתתמוך בו (עמ' 62 לפרוטוקול מיום 10.4.02). מעיד שהמתלוננת אמרה שברצונה ללכת הביתה ואז הנאשם ביקש לצאת עימו החוצה, בחוץ הנאשם רמז לו שברצונו לאנוס את המתלוננת וביקש ממנו שיעזוב ויתרחק מהמקום (עמ' 16). אמר לנאשם שיחדל אך זה הותיר אותו בחוץ ולא ידע מה לעשות. כעבור 10 דקות החל לקרוא לנאשם, לא נענה ואז יצאה המתלוננת, זרקה עליו את המפתחות אמרה לו שיפתח את דלת השער ורצה. כאשר יצאה מבית הנאשם בכתה (עמ' 17). כששאל אותה לאשר אירע אמרה לו שהנאשם אנס אותה. ס' מסביר שפחד מהנאשם ולכן לא עשה דבר כי בעבר היו לו בעיות עם הנאשם שאיים עליו (עמ' 25). </w:t>
      </w:r>
    </w:p>
    <w:p w14:paraId="0943C4CD" w14:textId="77777777" w:rsidR="00536202" w:rsidRDefault="002B652F">
      <w:pPr>
        <w:spacing w:line="240" w:lineRule="auto"/>
        <w:rPr>
          <w:rFonts w:hint="cs"/>
          <w:sz w:val="24"/>
          <w:rtl/>
        </w:rPr>
      </w:pPr>
      <w:r>
        <w:rPr>
          <w:rFonts w:hint="cs"/>
          <w:sz w:val="24"/>
          <w:rtl/>
        </w:rPr>
        <w:t xml:space="preserve"> </w:t>
      </w:r>
    </w:p>
    <w:p w14:paraId="07E1A0C7" w14:textId="77777777" w:rsidR="00536202" w:rsidRDefault="00536202">
      <w:pPr>
        <w:spacing w:line="240" w:lineRule="auto"/>
        <w:ind w:left="720"/>
        <w:jc w:val="both"/>
        <w:rPr>
          <w:rFonts w:hint="cs"/>
          <w:sz w:val="24"/>
          <w:rtl/>
        </w:rPr>
      </w:pPr>
      <w:r>
        <w:rPr>
          <w:rFonts w:hint="cs"/>
          <w:sz w:val="24"/>
          <w:rtl/>
        </w:rPr>
        <w:t>למחרת היום, ס' טילפן לנאשם וזה שאל אותו :</w:t>
      </w:r>
      <w:r>
        <w:rPr>
          <w:color w:val="FFFFFF"/>
          <w:sz w:val="4"/>
          <w:szCs w:val="4"/>
          <w:rtl/>
        </w:rPr>
        <w:t>נ</w:t>
      </w:r>
      <w:r>
        <w:rPr>
          <w:rFonts w:hint="cs"/>
          <w:b/>
          <w:bCs/>
          <w:sz w:val="24"/>
          <w:rtl/>
        </w:rPr>
        <w:t xml:space="preserve"> "..... נו איך אני, איך הייתי ואמרתי לו אתה אדיוט, אתה טיפש"</w:t>
      </w:r>
      <w:r>
        <w:rPr>
          <w:rFonts w:hint="cs"/>
          <w:sz w:val="24"/>
          <w:rtl/>
        </w:rPr>
        <w:t xml:space="preserve"> (עמ' 24 רישא). משהתקשה להיזכר מדוע אמר לנאשם דבריו, רוענן זכרונו לפיו בעדותו במשטרה העיד שהנאשם שאל אותו:</w:t>
      </w:r>
      <w:r>
        <w:rPr>
          <w:color w:val="FFFFFF"/>
          <w:sz w:val="4"/>
          <w:szCs w:val="4"/>
          <w:rtl/>
        </w:rPr>
        <w:t>ב</w:t>
      </w:r>
      <w:r>
        <w:rPr>
          <w:rFonts w:hint="cs"/>
          <w:sz w:val="24"/>
          <w:rtl/>
        </w:rPr>
        <w:t xml:space="preserve"> "</w:t>
      </w:r>
      <w:r>
        <w:rPr>
          <w:rFonts w:hint="cs"/>
          <w:b/>
          <w:bCs/>
          <w:sz w:val="24"/>
          <w:rtl/>
        </w:rPr>
        <w:t>תגיד לי איך זיינתי אותה, את אנה, אז עניתי לו שהוא דפוק וזהו</w:t>
      </w:r>
      <w:r>
        <w:rPr>
          <w:rFonts w:hint="cs"/>
          <w:sz w:val="24"/>
          <w:rtl/>
        </w:rPr>
        <w:t xml:space="preserve">". ס' אישר שזה אשר נאמר אך בעדותו בבית המשפט הוא מתבלבל (עמ' 25). (יש לציין שהעד היה מאד מתוח במהלך עדותו, נראה חולה וסובל כעולה מפרוטוקול הדיון (עמ' 25) ). ס' מכחיש שהתקשר למתלוננת כי רצה לקיים עימה יחסי מין בדירת הנאשם, כפי שהדבר מוצג לו על ידי בא כח  הנאשם בחקירתו הנגדית, אלא כי היה זקוק למתלוננת (עמ' 26 שורה 1). מאשר שכאשר היו בבית ביקשה ממנו שיקח אותה הביתה והוא ביקש ממנה שתשאר עוד קצת. מאשר גם שכשיצא החוצה עם הנאשם, הנאשם אמר למתלוננת שתמתין. </w:t>
      </w:r>
    </w:p>
    <w:p w14:paraId="75E19D86" w14:textId="77777777" w:rsidR="00536202" w:rsidRDefault="002B652F">
      <w:pPr>
        <w:spacing w:line="240" w:lineRule="auto"/>
        <w:rPr>
          <w:rFonts w:hint="cs"/>
          <w:sz w:val="24"/>
          <w:rtl/>
        </w:rPr>
      </w:pPr>
      <w:r>
        <w:rPr>
          <w:rFonts w:hint="cs"/>
          <w:sz w:val="24"/>
          <w:rtl/>
        </w:rPr>
        <w:t xml:space="preserve"> </w:t>
      </w:r>
    </w:p>
    <w:p w14:paraId="6B651676" w14:textId="77777777" w:rsidR="00536202" w:rsidRDefault="00536202">
      <w:pPr>
        <w:spacing w:line="240" w:lineRule="auto"/>
        <w:ind w:left="720"/>
        <w:jc w:val="both"/>
        <w:rPr>
          <w:rFonts w:hint="cs"/>
          <w:sz w:val="24"/>
          <w:rtl/>
        </w:rPr>
      </w:pPr>
      <w:r>
        <w:rPr>
          <w:rFonts w:hint="cs"/>
          <w:sz w:val="24"/>
          <w:rtl/>
        </w:rPr>
        <w:t>בחקירתו הנגדית כשהתבקש לומר את המילים המדוייקות שהנאשם אמר לו כשיצא איתו החוצה אומר:</w:t>
      </w:r>
      <w:r>
        <w:rPr>
          <w:color w:val="FFFFFF"/>
          <w:sz w:val="4"/>
          <w:szCs w:val="4"/>
          <w:rtl/>
        </w:rPr>
        <w:t>ו</w:t>
      </w:r>
      <w:r>
        <w:rPr>
          <w:rFonts w:hint="cs"/>
          <w:sz w:val="24"/>
          <w:rtl/>
        </w:rPr>
        <w:t xml:space="preserve"> </w:t>
      </w:r>
      <w:r>
        <w:rPr>
          <w:rFonts w:hint="cs"/>
          <w:b/>
          <w:bCs/>
          <w:sz w:val="24"/>
          <w:rtl/>
        </w:rPr>
        <w:t xml:space="preserve">"אני רוצה אותה, לא אמר לי לאנוס אותה" </w:t>
      </w:r>
      <w:r>
        <w:rPr>
          <w:rFonts w:hint="cs"/>
          <w:sz w:val="24"/>
          <w:rtl/>
        </w:rPr>
        <w:t xml:space="preserve">(עמ' 44 סיפא). כשנשאל </w:t>
      </w:r>
      <w:r>
        <w:rPr>
          <w:rFonts w:hint="cs"/>
          <w:sz w:val="24"/>
          <w:rtl/>
        </w:rPr>
        <w:lastRenderedPageBreak/>
        <w:t xml:space="preserve">אם כן מדוע אמר זאת גם במשטרה וגם בבית המשפט השיב שלא מצא מילה אחרת (עמ' 45), אך חוזר ומאשר שכאשר רץ אחרי המתלוננת כשיצאה מדירת הנאשם אמרה לו שהנאשם אנס אותה (עמ' 46). </w:t>
      </w:r>
    </w:p>
    <w:p w14:paraId="201BA594" w14:textId="77777777" w:rsidR="00536202" w:rsidRDefault="002B652F">
      <w:pPr>
        <w:spacing w:line="240" w:lineRule="auto"/>
        <w:rPr>
          <w:rFonts w:hint="cs"/>
          <w:sz w:val="24"/>
          <w:rtl/>
        </w:rPr>
      </w:pPr>
      <w:r>
        <w:rPr>
          <w:rFonts w:hint="cs"/>
          <w:sz w:val="24"/>
          <w:rtl/>
        </w:rPr>
        <w:t xml:space="preserve"> </w:t>
      </w:r>
    </w:p>
    <w:p w14:paraId="5FABEA38" w14:textId="77777777" w:rsidR="00536202" w:rsidRDefault="00536202">
      <w:pPr>
        <w:spacing w:line="240" w:lineRule="auto"/>
        <w:ind w:left="720" w:hanging="720"/>
        <w:jc w:val="both"/>
        <w:rPr>
          <w:rFonts w:hint="cs"/>
          <w:sz w:val="24"/>
          <w:rtl/>
        </w:rPr>
      </w:pPr>
      <w:r>
        <w:rPr>
          <w:rFonts w:hint="cs"/>
          <w:sz w:val="24"/>
          <w:rtl/>
        </w:rPr>
        <w:t>9.</w:t>
      </w:r>
      <w:r>
        <w:rPr>
          <w:rFonts w:hint="cs"/>
          <w:sz w:val="24"/>
          <w:rtl/>
        </w:rPr>
        <w:tab/>
        <w:t>הנאשם בחקירתו הראשונה במשטרה (ת/3), מכחיש כל קשר למתלוננת. מעיד שלא מכיר אותה ולא היה איתה. כשנשאל אם המתלוננת היתה איתו בדירה משיב שאינו זוכר מכיוון שהיה שיכור והלך לישון (ת/3 עמ' 2 שורות 6-5). כשנשאל אם היתה בחורה בדירה משיב בשלילה ואמר שרק הוא וס' היו, אך אולי ס' הביא מישהי כשהלך לישון (עמ' 2 שורות 9-7). מכחיש שמכיר את המתלוננת (עמ' 2 שורות 14-13). כשנאמר לו שאנס אותה משיב:</w:t>
      </w:r>
      <w:r>
        <w:rPr>
          <w:color w:val="FFFFFF"/>
          <w:sz w:val="4"/>
          <w:szCs w:val="4"/>
          <w:rtl/>
        </w:rPr>
        <w:t>נ</w:t>
      </w:r>
      <w:r>
        <w:rPr>
          <w:rFonts w:hint="cs"/>
          <w:sz w:val="24"/>
          <w:rtl/>
        </w:rPr>
        <w:t xml:space="preserve"> "</w:t>
      </w:r>
      <w:r>
        <w:rPr>
          <w:rFonts w:hint="cs"/>
          <w:b/>
          <w:bCs/>
          <w:sz w:val="24"/>
          <w:rtl/>
        </w:rPr>
        <w:t>... איך אני יכול לאנוס אותה אם אני הייתי ישן...</w:t>
      </w:r>
      <w:r>
        <w:rPr>
          <w:rFonts w:hint="cs"/>
          <w:sz w:val="24"/>
          <w:rtl/>
        </w:rPr>
        <w:t xml:space="preserve">" (עמ' 2 שורות 20-17). </w:t>
      </w:r>
    </w:p>
    <w:p w14:paraId="61453CCF" w14:textId="77777777" w:rsidR="00536202" w:rsidRDefault="002B652F">
      <w:pPr>
        <w:spacing w:line="240" w:lineRule="auto"/>
        <w:jc w:val="both"/>
        <w:rPr>
          <w:rFonts w:hint="cs"/>
          <w:sz w:val="24"/>
          <w:rtl/>
        </w:rPr>
      </w:pPr>
      <w:r>
        <w:rPr>
          <w:rFonts w:hint="cs"/>
          <w:sz w:val="24"/>
          <w:rtl/>
        </w:rPr>
        <w:t xml:space="preserve"> </w:t>
      </w:r>
    </w:p>
    <w:p w14:paraId="383AC291" w14:textId="77777777" w:rsidR="00536202" w:rsidRDefault="00536202">
      <w:pPr>
        <w:spacing w:line="240" w:lineRule="auto"/>
        <w:ind w:left="720"/>
        <w:jc w:val="both"/>
        <w:rPr>
          <w:rFonts w:hint="cs"/>
          <w:sz w:val="24"/>
          <w:rtl/>
        </w:rPr>
      </w:pPr>
      <w:r>
        <w:rPr>
          <w:rFonts w:hint="cs"/>
          <w:sz w:val="24"/>
          <w:rtl/>
        </w:rPr>
        <w:t>כשנאמר לו שהמתלוננת טוענת שאנס אותה משיב:</w:t>
      </w:r>
      <w:r>
        <w:rPr>
          <w:color w:val="FFFFFF"/>
          <w:sz w:val="4"/>
          <w:szCs w:val="4"/>
          <w:rtl/>
        </w:rPr>
        <w:t>ב</w:t>
      </w:r>
      <w:r>
        <w:rPr>
          <w:rFonts w:hint="cs"/>
          <w:sz w:val="24"/>
          <w:rtl/>
        </w:rPr>
        <w:t xml:space="preserve"> "</w:t>
      </w:r>
      <w:r>
        <w:rPr>
          <w:rFonts w:hint="cs"/>
          <w:b/>
          <w:bCs/>
          <w:sz w:val="24"/>
          <w:rtl/>
        </w:rPr>
        <w:t>הייתי שתוי לא היה דבר כזה</w:t>
      </w:r>
      <w:r>
        <w:rPr>
          <w:rFonts w:hint="cs"/>
          <w:sz w:val="24"/>
          <w:rtl/>
        </w:rPr>
        <w:t>" (עמ' 2 שורות 22) ובהמשך אומר:</w:t>
      </w:r>
      <w:r>
        <w:rPr>
          <w:color w:val="FFFFFF"/>
          <w:sz w:val="4"/>
          <w:szCs w:val="4"/>
          <w:rtl/>
        </w:rPr>
        <w:t>ו</w:t>
      </w:r>
      <w:r>
        <w:rPr>
          <w:rFonts w:hint="cs"/>
          <w:sz w:val="24"/>
          <w:rtl/>
        </w:rPr>
        <w:t xml:space="preserve"> "</w:t>
      </w:r>
      <w:r>
        <w:rPr>
          <w:rFonts w:hint="cs"/>
          <w:b/>
          <w:bCs/>
          <w:sz w:val="24"/>
          <w:rtl/>
        </w:rPr>
        <w:t>אני ישנתי שתוי ולא יודע מה היה</w:t>
      </w:r>
      <w:r>
        <w:rPr>
          <w:rFonts w:hint="cs"/>
          <w:sz w:val="24"/>
          <w:rtl/>
        </w:rPr>
        <w:t xml:space="preserve">" (עמ' 3 שורות 2-1). בהמשך משנה קמעא גירסתו ומאשר שהוא וס' יצאו להתקשר לחברתו ויתכן וס' הלך להביא אותה והוא הלך לישון. </w:t>
      </w:r>
    </w:p>
    <w:p w14:paraId="414707B2" w14:textId="77777777" w:rsidR="00536202" w:rsidRDefault="002B652F">
      <w:pPr>
        <w:spacing w:line="240" w:lineRule="auto"/>
        <w:rPr>
          <w:rFonts w:hint="cs"/>
          <w:sz w:val="24"/>
          <w:rtl/>
        </w:rPr>
      </w:pPr>
      <w:r>
        <w:rPr>
          <w:rFonts w:hint="cs"/>
          <w:sz w:val="24"/>
          <w:rtl/>
        </w:rPr>
        <w:t xml:space="preserve"> </w:t>
      </w:r>
    </w:p>
    <w:p w14:paraId="5CFF1B64" w14:textId="77777777" w:rsidR="00536202" w:rsidRDefault="00536202">
      <w:pPr>
        <w:spacing w:line="240" w:lineRule="auto"/>
        <w:ind w:left="720"/>
        <w:jc w:val="both"/>
        <w:rPr>
          <w:rFonts w:hint="cs"/>
          <w:sz w:val="24"/>
          <w:rtl/>
        </w:rPr>
      </w:pPr>
      <w:r>
        <w:rPr>
          <w:rFonts w:hint="cs"/>
          <w:sz w:val="24"/>
          <w:rtl/>
        </w:rPr>
        <w:t>כשנשאל אם קיים יחסי מין עם המתלוננת משיב שלראשונה הכיר אותה בעת שנסעו לביתו, מכחיש שקיים עימה יחסי מין (עמ' 4 שורות 23-20). בהמשך מאשר שהיתה בביתו:</w:t>
      </w:r>
      <w:r>
        <w:rPr>
          <w:color w:val="FFFFFF"/>
          <w:sz w:val="4"/>
          <w:szCs w:val="4"/>
          <w:rtl/>
        </w:rPr>
        <w:t>נ</w:t>
      </w:r>
      <w:r>
        <w:rPr>
          <w:rFonts w:hint="cs"/>
          <w:sz w:val="24"/>
          <w:rtl/>
        </w:rPr>
        <w:t xml:space="preserve"> "</w:t>
      </w:r>
      <w:r>
        <w:rPr>
          <w:rFonts w:hint="cs"/>
          <w:b/>
          <w:bCs/>
          <w:sz w:val="24"/>
          <w:rtl/>
        </w:rPr>
        <w:t>היא היתה בבית אבל לא קיימתי יחסי מין איתה..." איך הייתי יכול לשכב איתה כי אני ישנתי</w:t>
      </w:r>
      <w:r>
        <w:rPr>
          <w:rFonts w:hint="cs"/>
          <w:sz w:val="24"/>
          <w:rtl/>
        </w:rPr>
        <w:t xml:space="preserve">" (עמ' 5 שורות 18-15). </w:t>
      </w:r>
    </w:p>
    <w:p w14:paraId="41CAC277" w14:textId="77777777" w:rsidR="00536202" w:rsidRDefault="002B652F">
      <w:pPr>
        <w:spacing w:line="240" w:lineRule="auto"/>
        <w:jc w:val="both"/>
        <w:rPr>
          <w:rFonts w:hint="cs"/>
          <w:sz w:val="24"/>
          <w:rtl/>
        </w:rPr>
      </w:pPr>
      <w:r>
        <w:rPr>
          <w:rFonts w:hint="cs"/>
          <w:sz w:val="24"/>
          <w:rtl/>
        </w:rPr>
        <w:t xml:space="preserve"> </w:t>
      </w:r>
    </w:p>
    <w:p w14:paraId="1A9321BB" w14:textId="77777777" w:rsidR="00536202" w:rsidRDefault="00536202">
      <w:pPr>
        <w:spacing w:line="240" w:lineRule="auto"/>
        <w:ind w:left="720"/>
        <w:jc w:val="both"/>
        <w:rPr>
          <w:rFonts w:hint="cs"/>
          <w:sz w:val="24"/>
          <w:rtl/>
        </w:rPr>
      </w:pPr>
      <w:r>
        <w:rPr>
          <w:rFonts w:hint="cs"/>
          <w:sz w:val="24"/>
          <w:rtl/>
        </w:rPr>
        <w:t>בעדותו למחרת היום (ת/4), מעיד שס' הציע להתקשר למתלוננת שיקנו וודקה כדי שהיא תשתה, כדי שיוכל לקיים עימה יחסי מין (עמ' 4 שורות 25-23).  בעדות זו משנה גירסתו הראשונית, מאשר שהגיעו לביתו עם המתלוננת, שתה וודקה ולא עמד על רגליו וביקש מס' שילך לקנות לו סיגריות (עמ' 1 שורות 32-31). בזמן שס' נעדר ביקש מהמתלוננת שתישאר עימו, הסכימה בתנאי שישלח את ס' ואכן כשס' חזר אמר לו שילך ושהמתלוננת נשארת איתו. ביקש ממנה להתפשט, היא לא התנגדה, הורידה מכנסיה ותחתוניה, וקיים עימה יחסי מין, היה שיכור. המתלוננת לא התנגדה לכלום (עמ' 1 שורה 55). הכניס איבר מינו לאיבר מינה והגיע לפורקן מיני , היא החלה לצעוק שהגיע לסיפוק מיני בתוכה, היא יצאה, נכנס ס', שאל לאשר אירע ואמר לו:</w:t>
      </w:r>
      <w:r>
        <w:rPr>
          <w:color w:val="FFFFFF"/>
          <w:sz w:val="4"/>
          <w:szCs w:val="4"/>
          <w:rtl/>
        </w:rPr>
        <w:t>ב</w:t>
      </w:r>
      <w:r>
        <w:rPr>
          <w:rFonts w:hint="cs"/>
          <w:sz w:val="24"/>
          <w:rtl/>
        </w:rPr>
        <w:t xml:space="preserve"> "</w:t>
      </w:r>
      <w:r>
        <w:rPr>
          <w:rFonts w:hint="cs"/>
          <w:b/>
          <w:bCs/>
          <w:sz w:val="24"/>
          <w:rtl/>
        </w:rPr>
        <w:t>היא נתנה לי לבד, לא היתה נגד...</w:t>
      </w:r>
      <w:r>
        <w:rPr>
          <w:rFonts w:hint="cs"/>
          <w:sz w:val="24"/>
          <w:rtl/>
        </w:rPr>
        <w:t xml:space="preserve">" (עמ'  1 שורה 65). </w:t>
      </w:r>
    </w:p>
    <w:p w14:paraId="1981B5E3" w14:textId="77777777" w:rsidR="00536202" w:rsidRDefault="002B652F">
      <w:pPr>
        <w:spacing w:line="240" w:lineRule="auto"/>
        <w:jc w:val="both"/>
        <w:rPr>
          <w:rFonts w:hint="cs"/>
          <w:sz w:val="24"/>
          <w:rtl/>
        </w:rPr>
      </w:pPr>
      <w:r>
        <w:rPr>
          <w:rFonts w:hint="cs"/>
          <w:sz w:val="24"/>
          <w:rtl/>
        </w:rPr>
        <w:t xml:space="preserve"> </w:t>
      </w:r>
    </w:p>
    <w:p w14:paraId="202B8CB9" w14:textId="77777777" w:rsidR="00536202" w:rsidRDefault="00536202">
      <w:pPr>
        <w:spacing w:line="240" w:lineRule="auto"/>
        <w:ind w:left="720"/>
        <w:jc w:val="both"/>
        <w:rPr>
          <w:rFonts w:hint="cs"/>
          <w:sz w:val="24"/>
          <w:rtl/>
        </w:rPr>
      </w:pPr>
      <w:r>
        <w:rPr>
          <w:rFonts w:hint="cs"/>
          <w:sz w:val="24"/>
          <w:rtl/>
        </w:rPr>
        <w:t>כשנשאל מדוע לא סיפר כל זאת בגירסתו הראשונה משיב:</w:t>
      </w:r>
      <w:r>
        <w:rPr>
          <w:color w:val="FFFFFF"/>
          <w:sz w:val="4"/>
          <w:szCs w:val="4"/>
          <w:rtl/>
        </w:rPr>
        <w:t>ו</w:t>
      </w:r>
      <w:r>
        <w:rPr>
          <w:rFonts w:hint="cs"/>
          <w:sz w:val="24"/>
          <w:rtl/>
        </w:rPr>
        <w:t xml:space="preserve"> "</w:t>
      </w:r>
      <w:r>
        <w:rPr>
          <w:rFonts w:hint="cs"/>
          <w:b/>
          <w:bCs/>
          <w:sz w:val="24"/>
          <w:rtl/>
        </w:rPr>
        <w:t>פחדתי שהיא רשמה שאני אנסתי אותה, כלומר התלוננה</w:t>
      </w:r>
      <w:r>
        <w:rPr>
          <w:rFonts w:hint="cs"/>
          <w:sz w:val="24"/>
          <w:rtl/>
        </w:rPr>
        <w:t xml:space="preserve">" (עמ' 2 שורה 27). אומר שהמתלוננת הביעה הסכמתה לקיים עימו יחסים בכך שביקשה מס' שילך (עמ' 3 שורות 11-10). </w:t>
      </w:r>
    </w:p>
    <w:p w14:paraId="41C26515" w14:textId="77777777" w:rsidR="00536202" w:rsidRDefault="002B652F">
      <w:pPr>
        <w:spacing w:line="240" w:lineRule="auto"/>
        <w:jc w:val="both"/>
        <w:rPr>
          <w:rFonts w:hint="cs"/>
          <w:sz w:val="24"/>
          <w:rtl/>
        </w:rPr>
      </w:pPr>
      <w:r>
        <w:rPr>
          <w:rFonts w:hint="cs"/>
          <w:sz w:val="24"/>
          <w:rtl/>
        </w:rPr>
        <w:t xml:space="preserve"> </w:t>
      </w:r>
    </w:p>
    <w:p w14:paraId="59ACA23B" w14:textId="77777777" w:rsidR="00536202" w:rsidRDefault="00536202">
      <w:pPr>
        <w:spacing w:line="240" w:lineRule="auto"/>
        <w:ind w:left="720"/>
        <w:jc w:val="both"/>
        <w:rPr>
          <w:rFonts w:hint="cs"/>
          <w:sz w:val="24"/>
          <w:rtl/>
        </w:rPr>
      </w:pPr>
      <w:r>
        <w:rPr>
          <w:rFonts w:hint="cs"/>
          <w:sz w:val="24"/>
          <w:rtl/>
        </w:rPr>
        <w:t>כשנשאל מדוע היה חשוב לו לומר למתלוננת שלא תספר לאף אחד מה קרה משיב:</w:t>
      </w:r>
      <w:r>
        <w:rPr>
          <w:color w:val="FFFFFF"/>
          <w:sz w:val="4"/>
          <w:szCs w:val="4"/>
          <w:rtl/>
        </w:rPr>
        <w:t>נ</w:t>
      </w:r>
      <w:r>
        <w:rPr>
          <w:rFonts w:hint="cs"/>
          <w:sz w:val="24"/>
          <w:rtl/>
        </w:rPr>
        <w:t xml:space="preserve"> "</w:t>
      </w:r>
      <w:r>
        <w:rPr>
          <w:rFonts w:hint="cs"/>
          <w:b/>
          <w:bCs/>
          <w:sz w:val="24"/>
          <w:rtl/>
        </w:rPr>
        <w:t>למה לכולם לדעת</w:t>
      </w:r>
      <w:r>
        <w:rPr>
          <w:rFonts w:hint="cs"/>
          <w:sz w:val="24"/>
          <w:rtl/>
        </w:rPr>
        <w:t xml:space="preserve">" (עמ' 4 שורה 40). </w:t>
      </w:r>
    </w:p>
    <w:p w14:paraId="4ED895D6" w14:textId="77777777" w:rsidR="00536202" w:rsidRDefault="002B652F">
      <w:pPr>
        <w:spacing w:line="240" w:lineRule="auto"/>
        <w:jc w:val="both"/>
        <w:rPr>
          <w:rFonts w:hint="cs"/>
          <w:sz w:val="24"/>
          <w:rtl/>
        </w:rPr>
      </w:pPr>
      <w:r>
        <w:rPr>
          <w:rFonts w:hint="cs"/>
          <w:sz w:val="24"/>
          <w:rtl/>
        </w:rPr>
        <w:t xml:space="preserve"> </w:t>
      </w:r>
    </w:p>
    <w:p w14:paraId="65F91BDD" w14:textId="77777777" w:rsidR="00536202" w:rsidRDefault="00536202">
      <w:pPr>
        <w:spacing w:line="240" w:lineRule="auto"/>
        <w:ind w:left="720" w:hanging="720"/>
        <w:jc w:val="both"/>
        <w:rPr>
          <w:rFonts w:hint="cs"/>
          <w:sz w:val="24"/>
          <w:rtl/>
        </w:rPr>
      </w:pPr>
      <w:r>
        <w:rPr>
          <w:rFonts w:hint="cs"/>
          <w:sz w:val="24"/>
          <w:rtl/>
        </w:rPr>
        <w:t>10.</w:t>
      </w:r>
      <w:r>
        <w:rPr>
          <w:rFonts w:hint="cs"/>
          <w:sz w:val="24"/>
          <w:rtl/>
        </w:rPr>
        <w:tab/>
        <w:t>בין המתלוננת לנאשם נערך עימות, (ת/14) בעימות המתלוננת שבה ומטיחה בנאשם שאנס אותה, ולכך מגיב הנאשם בשלב מסויים של העימות (בתמליל - ת/6 עמ' 4):</w:t>
      </w:r>
      <w:r>
        <w:rPr>
          <w:color w:val="FFFFFF"/>
          <w:sz w:val="4"/>
          <w:szCs w:val="4"/>
          <w:rtl/>
        </w:rPr>
        <w:t>ב</w:t>
      </w:r>
      <w:r>
        <w:rPr>
          <w:rFonts w:hint="cs"/>
          <w:sz w:val="24"/>
          <w:rtl/>
        </w:rPr>
        <w:t xml:space="preserve"> "</w:t>
      </w:r>
      <w:r>
        <w:rPr>
          <w:rFonts w:hint="cs"/>
          <w:b/>
          <w:bCs/>
          <w:sz w:val="24"/>
          <w:rtl/>
        </w:rPr>
        <w:t>אני מצטער שזה קרה, ואני מבקש סליחה</w:t>
      </w:r>
      <w:r>
        <w:rPr>
          <w:rFonts w:hint="cs"/>
          <w:sz w:val="24"/>
          <w:rtl/>
        </w:rPr>
        <w:t>". כשנשאל על ידי החוקר על מה מצטער הוא משיב:</w:t>
      </w:r>
      <w:r>
        <w:rPr>
          <w:color w:val="FFFFFF"/>
          <w:sz w:val="4"/>
          <w:szCs w:val="4"/>
          <w:rtl/>
        </w:rPr>
        <w:t>ו</w:t>
      </w:r>
      <w:r>
        <w:rPr>
          <w:rFonts w:hint="cs"/>
          <w:sz w:val="24"/>
          <w:rtl/>
        </w:rPr>
        <w:t xml:space="preserve"> "</w:t>
      </w:r>
      <w:r>
        <w:rPr>
          <w:rFonts w:hint="cs"/>
          <w:b/>
          <w:bCs/>
          <w:sz w:val="24"/>
          <w:rtl/>
        </w:rPr>
        <w:t>אולי זה לא היה קורה אם לא הייתי שיכור</w:t>
      </w:r>
      <w:r>
        <w:rPr>
          <w:rFonts w:hint="cs"/>
          <w:sz w:val="24"/>
          <w:rtl/>
        </w:rPr>
        <w:t xml:space="preserve">". </w:t>
      </w:r>
    </w:p>
    <w:p w14:paraId="20AEE76C" w14:textId="77777777" w:rsidR="00536202" w:rsidRDefault="002B652F">
      <w:pPr>
        <w:spacing w:line="240" w:lineRule="auto"/>
        <w:jc w:val="both"/>
        <w:rPr>
          <w:rFonts w:hint="cs"/>
          <w:sz w:val="24"/>
          <w:rtl/>
        </w:rPr>
      </w:pPr>
      <w:r>
        <w:rPr>
          <w:rFonts w:hint="cs"/>
          <w:sz w:val="24"/>
          <w:rtl/>
        </w:rPr>
        <w:t xml:space="preserve"> </w:t>
      </w:r>
    </w:p>
    <w:p w14:paraId="70F0D08E" w14:textId="77777777" w:rsidR="00536202" w:rsidRDefault="00536202">
      <w:pPr>
        <w:spacing w:line="240" w:lineRule="auto"/>
        <w:ind w:left="720"/>
        <w:jc w:val="both"/>
        <w:rPr>
          <w:rFonts w:hint="cs"/>
          <w:sz w:val="24"/>
          <w:rtl/>
        </w:rPr>
      </w:pPr>
      <w:r>
        <w:rPr>
          <w:rFonts w:hint="cs"/>
          <w:sz w:val="24"/>
          <w:rtl/>
        </w:rPr>
        <w:t>כשנשאל על ידי החוקר אם אמרה לו "לא" משיב: "</w:t>
      </w:r>
      <w:r>
        <w:rPr>
          <w:rFonts w:hint="cs"/>
          <w:b/>
          <w:bCs/>
          <w:sz w:val="24"/>
          <w:rtl/>
        </w:rPr>
        <w:t>מההתחלה היא אמרה לא, אבל הכל הסתדר אח"כ</w:t>
      </w:r>
      <w:r>
        <w:rPr>
          <w:rFonts w:hint="cs"/>
          <w:sz w:val="24"/>
          <w:rtl/>
        </w:rPr>
        <w:t>" (ת/6 עמ' 4). כשנשאל איך השתנתה פתאום משיב שאינו זוכר (ת/6 עמ' 4). החוקר לא מרפה ושואל אם זכור לו שבהתחלה אמרה לו לא והנאשם משיב "</w:t>
      </w:r>
      <w:r>
        <w:rPr>
          <w:rFonts w:hint="cs"/>
          <w:b/>
          <w:bCs/>
          <w:sz w:val="24"/>
          <w:rtl/>
        </w:rPr>
        <w:t>כן, זה אחרי שס' הלך</w:t>
      </w:r>
      <w:r>
        <w:rPr>
          <w:rFonts w:hint="cs"/>
          <w:sz w:val="24"/>
          <w:rtl/>
        </w:rPr>
        <w:t>" (ת/6 עמ' 5). ובהמשך: "</w:t>
      </w:r>
      <w:r>
        <w:rPr>
          <w:rFonts w:hint="cs"/>
          <w:b/>
          <w:bCs/>
          <w:sz w:val="24"/>
          <w:rtl/>
        </w:rPr>
        <w:t>דיברנו והכל הסתדר</w:t>
      </w:r>
      <w:r>
        <w:rPr>
          <w:rFonts w:hint="cs"/>
          <w:sz w:val="24"/>
          <w:rtl/>
        </w:rPr>
        <w:t>". שואל החוקר :"</w:t>
      </w:r>
      <w:r>
        <w:rPr>
          <w:rFonts w:hint="cs"/>
          <w:b/>
          <w:bCs/>
          <w:sz w:val="24"/>
          <w:rtl/>
        </w:rPr>
        <w:t>האם היה שלב שאמרה לך כן</w:t>
      </w:r>
      <w:r>
        <w:rPr>
          <w:rFonts w:hint="cs"/>
          <w:sz w:val="24"/>
          <w:rtl/>
        </w:rPr>
        <w:t>" ותשובת הנאשם:"</w:t>
      </w:r>
      <w:r>
        <w:rPr>
          <w:rFonts w:hint="cs"/>
          <w:b/>
          <w:bCs/>
          <w:sz w:val="24"/>
          <w:rtl/>
        </w:rPr>
        <w:t>לא</w:t>
      </w:r>
      <w:r>
        <w:rPr>
          <w:rFonts w:hint="cs"/>
          <w:sz w:val="24"/>
          <w:rtl/>
        </w:rPr>
        <w:t>". כשנשאל כיצד הבין שהיא רוצה עונה: "</w:t>
      </w:r>
      <w:r>
        <w:rPr>
          <w:rFonts w:hint="cs"/>
          <w:b/>
          <w:bCs/>
          <w:sz w:val="24"/>
          <w:rtl/>
        </w:rPr>
        <w:t>אנה אמרה לי שהכל יהיה בסדר</w:t>
      </w:r>
      <w:r>
        <w:rPr>
          <w:rFonts w:hint="cs"/>
          <w:sz w:val="24"/>
          <w:rtl/>
        </w:rPr>
        <w:t xml:space="preserve">". (ת/14). </w:t>
      </w:r>
    </w:p>
    <w:p w14:paraId="617DCBDF" w14:textId="77777777" w:rsidR="00536202" w:rsidRDefault="002B652F">
      <w:pPr>
        <w:spacing w:line="240" w:lineRule="auto"/>
        <w:jc w:val="both"/>
        <w:rPr>
          <w:rFonts w:hint="cs"/>
          <w:sz w:val="24"/>
          <w:rtl/>
        </w:rPr>
      </w:pPr>
      <w:r>
        <w:rPr>
          <w:rFonts w:hint="cs"/>
          <w:sz w:val="24"/>
          <w:rtl/>
        </w:rPr>
        <w:t xml:space="preserve"> </w:t>
      </w:r>
    </w:p>
    <w:p w14:paraId="3203269E" w14:textId="77777777" w:rsidR="00536202" w:rsidRDefault="00536202">
      <w:pPr>
        <w:spacing w:line="240" w:lineRule="auto"/>
        <w:ind w:left="720" w:hanging="720"/>
        <w:jc w:val="both"/>
        <w:rPr>
          <w:rFonts w:hint="cs"/>
          <w:sz w:val="24"/>
          <w:rtl/>
        </w:rPr>
      </w:pPr>
      <w:r>
        <w:rPr>
          <w:rFonts w:hint="cs"/>
          <w:sz w:val="24"/>
          <w:rtl/>
        </w:rPr>
        <w:t>11.</w:t>
      </w:r>
      <w:r>
        <w:rPr>
          <w:rFonts w:hint="cs"/>
          <w:sz w:val="24"/>
          <w:rtl/>
        </w:rPr>
        <w:tab/>
        <w:t>בחקירתו בבית המשפט מעיד שכאשר נודע לו שחברתו נהרגה במטוס שהתרסק הגיע אליו ס', שתו וודקה, אח"כ נסעו לים ושתו עוד וודקה, ס' הזמין את המתלוננת, פגשו בה, נסעו לקנות מצרכים, והגיעו לדירתו. ס' והמתלוננת הלכו להתקשר לביתה, ס' כל הזמן ניסה לשכנעה שלא תלך, משחזרו ס' והמתלוננת  שוחחו באמבטיה, אח"כ אמר לס' שהוא רוצה להיות איתה לבד, זאת אמר לו כשהיו מחוץ לבית (עמ' 87). חזר הביתה, שוחח עם המתלוננת, סיפר לה שרע לו, רוצה שמישהו ינחם אותו - הסכימה - רק ביקשה שס' לא ידע. קיים איתה יחסי מין, היא הורידה בגדיה בעצמה, לא צעקה ולא בכתה, לא איים עליה אחרי שסיימו, נהייתה עצבנית, "</w:t>
      </w:r>
      <w:r>
        <w:rPr>
          <w:rFonts w:hint="cs"/>
          <w:b/>
          <w:bCs/>
          <w:sz w:val="24"/>
          <w:rtl/>
        </w:rPr>
        <w:t>אולי כי לא השתמשנו באמצעי מניעה"</w:t>
      </w:r>
      <w:r>
        <w:rPr>
          <w:rFonts w:hint="cs"/>
          <w:sz w:val="24"/>
          <w:rtl/>
        </w:rPr>
        <w:t xml:space="preserve"> (עמ' 89). כשמוצגת לו גירסת המתלוננת משיב שמשקרת, לא איים עליה עם סכין ולא אנס אותה. </w:t>
      </w:r>
    </w:p>
    <w:p w14:paraId="3DED57DC" w14:textId="77777777" w:rsidR="00536202" w:rsidRDefault="00536202">
      <w:pPr>
        <w:spacing w:line="240" w:lineRule="auto"/>
        <w:ind w:left="720"/>
        <w:jc w:val="both"/>
        <w:rPr>
          <w:rFonts w:hint="cs"/>
          <w:sz w:val="24"/>
          <w:rtl/>
        </w:rPr>
      </w:pPr>
      <w:r>
        <w:rPr>
          <w:rFonts w:hint="cs"/>
          <w:sz w:val="24"/>
          <w:rtl/>
        </w:rPr>
        <w:t xml:space="preserve">כשמופנה לחקירתו הראשונה במשטרה  בה הרחיק עצמו מהמתלוננת משיב שנבהל כאשר דיברו על אונס, כי לא היה שם אונס והכל היה מרצון טוב (עמ' 92). לא אמר זאת מכיוון שפחד (עמ' 92). </w:t>
      </w:r>
    </w:p>
    <w:p w14:paraId="5550724E" w14:textId="77777777" w:rsidR="00536202" w:rsidRDefault="002B652F">
      <w:pPr>
        <w:spacing w:line="240" w:lineRule="auto"/>
        <w:jc w:val="both"/>
        <w:rPr>
          <w:rFonts w:hint="cs"/>
          <w:sz w:val="24"/>
          <w:rtl/>
        </w:rPr>
      </w:pPr>
      <w:r>
        <w:rPr>
          <w:rFonts w:hint="cs"/>
          <w:sz w:val="24"/>
          <w:rtl/>
        </w:rPr>
        <w:t xml:space="preserve"> </w:t>
      </w:r>
    </w:p>
    <w:p w14:paraId="0A3DFCF2" w14:textId="77777777" w:rsidR="00536202" w:rsidRDefault="00536202">
      <w:pPr>
        <w:spacing w:line="240" w:lineRule="auto"/>
        <w:ind w:left="720"/>
        <w:jc w:val="both"/>
        <w:rPr>
          <w:rFonts w:hint="cs"/>
          <w:sz w:val="24"/>
          <w:rtl/>
        </w:rPr>
      </w:pPr>
      <w:r>
        <w:rPr>
          <w:rFonts w:hint="cs"/>
          <w:sz w:val="24"/>
          <w:rtl/>
        </w:rPr>
        <w:t>בחקירתו הנגדית כשנאמר לו שדבריו חסרי היגיון, מכיוון שהוזהר ונאמר לו שהעבירה המיוחסת לו היא אונס משיב: "</w:t>
      </w:r>
      <w:r>
        <w:rPr>
          <w:rFonts w:hint="cs"/>
          <w:b/>
          <w:bCs/>
          <w:sz w:val="24"/>
          <w:rtl/>
        </w:rPr>
        <w:t>לא  יודע</w:t>
      </w:r>
      <w:r>
        <w:rPr>
          <w:rFonts w:hint="cs"/>
          <w:sz w:val="24"/>
          <w:rtl/>
        </w:rPr>
        <w:t>" (עמ' 96-95). כשנשאל אם כן מדוע לא אמר לשוטר מיד שקיימו יחסי מין בהסכמה כגירסתו המאוחרת יותר משיב שפחד "</w:t>
      </w:r>
      <w:r>
        <w:rPr>
          <w:rFonts w:hint="cs"/>
          <w:b/>
          <w:bCs/>
          <w:sz w:val="24"/>
          <w:rtl/>
        </w:rPr>
        <w:t>... ונבהלתי מאותה מילה שהיא אמרה שאנסתי אותה... ופחדתי מהמסקנות שיוצאות מהאינוס והתוצאות שבאות אחרי האינוס...</w:t>
      </w:r>
      <w:r>
        <w:rPr>
          <w:rFonts w:hint="cs"/>
          <w:sz w:val="24"/>
          <w:rtl/>
        </w:rPr>
        <w:t xml:space="preserve">" (עמ' 96). כשמופנה לת/3 שם טען שלא מכיר המתלוננת משיב שראה אותה אך פחד לומר זאת למשטרה (עמ' 97). </w:t>
      </w:r>
    </w:p>
    <w:p w14:paraId="071D84E4" w14:textId="77777777" w:rsidR="00536202" w:rsidRDefault="002B652F">
      <w:pPr>
        <w:spacing w:line="240" w:lineRule="auto"/>
        <w:jc w:val="both"/>
        <w:rPr>
          <w:rFonts w:hint="cs"/>
          <w:sz w:val="24"/>
          <w:rtl/>
        </w:rPr>
      </w:pPr>
      <w:r>
        <w:rPr>
          <w:rFonts w:hint="cs"/>
          <w:sz w:val="24"/>
          <w:rtl/>
        </w:rPr>
        <w:t xml:space="preserve"> </w:t>
      </w:r>
    </w:p>
    <w:p w14:paraId="127FE26B" w14:textId="77777777" w:rsidR="00536202" w:rsidRDefault="00536202">
      <w:pPr>
        <w:spacing w:line="240" w:lineRule="auto"/>
        <w:ind w:left="720"/>
        <w:jc w:val="both"/>
        <w:rPr>
          <w:rFonts w:hint="cs"/>
          <w:sz w:val="24"/>
          <w:rtl/>
        </w:rPr>
      </w:pPr>
      <w:r>
        <w:rPr>
          <w:rFonts w:hint="cs"/>
          <w:sz w:val="24"/>
          <w:rtl/>
        </w:rPr>
        <w:t>כשנשאל לגבי חקירתו במשטרה שאלות שאינן נוחות לו התשובה שאינו זוכר וגם אינו זוכר שאמר זאת או שלא אמר דברים אלה. חוזר על גרסתו המאוחרת שהמתלוננת הסכימה, אך כשנשאל הכיצד ידעה שברצונו לקיים עימה יחסי מין כדי להסכים תשובתו שאינו יודע (עמ' 106).</w:t>
      </w:r>
    </w:p>
    <w:p w14:paraId="4F1DD034" w14:textId="77777777" w:rsidR="00536202" w:rsidRDefault="002B652F">
      <w:pPr>
        <w:spacing w:line="240" w:lineRule="auto"/>
        <w:jc w:val="both"/>
        <w:rPr>
          <w:rFonts w:hint="cs"/>
          <w:sz w:val="24"/>
          <w:rtl/>
        </w:rPr>
      </w:pPr>
      <w:r>
        <w:rPr>
          <w:rFonts w:hint="cs"/>
          <w:sz w:val="24"/>
          <w:rtl/>
        </w:rPr>
        <w:t xml:space="preserve"> </w:t>
      </w:r>
    </w:p>
    <w:p w14:paraId="45C9309C" w14:textId="77777777" w:rsidR="00536202" w:rsidRDefault="00536202">
      <w:pPr>
        <w:spacing w:line="240" w:lineRule="auto"/>
        <w:ind w:firstLine="720"/>
        <w:jc w:val="both"/>
        <w:rPr>
          <w:rFonts w:hint="cs"/>
          <w:sz w:val="24"/>
          <w:rtl/>
        </w:rPr>
      </w:pPr>
      <w:r>
        <w:rPr>
          <w:rFonts w:hint="cs"/>
          <w:sz w:val="24"/>
          <w:rtl/>
        </w:rPr>
        <w:t xml:space="preserve">אינו זוכר על מה דיבר איתה כדי שתסכים לקיים עימו יחסי מין (עמ' 107). </w:t>
      </w:r>
    </w:p>
    <w:p w14:paraId="525AA2B8" w14:textId="77777777" w:rsidR="00536202" w:rsidRDefault="002B652F">
      <w:pPr>
        <w:spacing w:line="240" w:lineRule="auto"/>
        <w:jc w:val="both"/>
        <w:rPr>
          <w:rFonts w:hint="cs"/>
          <w:sz w:val="24"/>
          <w:rtl/>
        </w:rPr>
      </w:pPr>
      <w:r>
        <w:rPr>
          <w:rFonts w:hint="cs"/>
          <w:sz w:val="24"/>
          <w:rtl/>
        </w:rPr>
        <w:t xml:space="preserve"> </w:t>
      </w:r>
    </w:p>
    <w:p w14:paraId="7A2142B5" w14:textId="77777777" w:rsidR="00536202" w:rsidRDefault="00536202">
      <w:pPr>
        <w:spacing w:line="240" w:lineRule="auto"/>
        <w:ind w:left="720"/>
        <w:jc w:val="both"/>
        <w:rPr>
          <w:rFonts w:hint="cs"/>
          <w:sz w:val="24"/>
          <w:rtl/>
        </w:rPr>
      </w:pPr>
      <w:r>
        <w:rPr>
          <w:rFonts w:hint="cs"/>
          <w:sz w:val="24"/>
          <w:rtl/>
        </w:rPr>
        <w:t>כשמופנה הנאשם לעימות (ת/14), שם אומר שתחילה התנגדה ואח"כ הסכימה משיב: "</w:t>
      </w:r>
      <w:r>
        <w:rPr>
          <w:rFonts w:hint="cs"/>
          <w:b/>
          <w:bCs/>
          <w:sz w:val="24"/>
          <w:rtl/>
        </w:rPr>
        <w:t>לא התנגדה, לא היו שום בעיות"</w:t>
      </w:r>
      <w:r>
        <w:rPr>
          <w:rFonts w:hint="cs"/>
          <w:sz w:val="24"/>
          <w:rtl/>
        </w:rPr>
        <w:t xml:space="preserve"> (עמ' 108)., כשנשאל אם כן מדוע אמר זאת בעימות תשובתו: "</w:t>
      </w:r>
      <w:r>
        <w:rPr>
          <w:rFonts w:hint="cs"/>
          <w:b/>
          <w:bCs/>
          <w:sz w:val="24"/>
          <w:rtl/>
        </w:rPr>
        <w:t>לא היה כזה דבר בכלל ולא אמרתי זאת</w:t>
      </w:r>
      <w:r>
        <w:rPr>
          <w:rFonts w:hint="cs"/>
          <w:sz w:val="24"/>
          <w:rtl/>
        </w:rPr>
        <w:t>" (עמ' 108). רק שנאמר לו שיש קלטת של העימות משיב: "</w:t>
      </w:r>
      <w:r>
        <w:rPr>
          <w:rFonts w:hint="cs"/>
          <w:b/>
          <w:bCs/>
          <w:sz w:val="24"/>
          <w:rtl/>
        </w:rPr>
        <w:t>אולי היה דבר כזה</w:t>
      </w:r>
      <w:r>
        <w:rPr>
          <w:rFonts w:hint="cs"/>
          <w:sz w:val="24"/>
          <w:rtl/>
        </w:rPr>
        <w:t xml:space="preserve">" (עמ' 108). </w:t>
      </w:r>
    </w:p>
    <w:p w14:paraId="69092019" w14:textId="77777777" w:rsidR="00536202" w:rsidRDefault="002B652F">
      <w:pPr>
        <w:spacing w:line="240" w:lineRule="auto"/>
        <w:jc w:val="both"/>
        <w:rPr>
          <w:rFonts w:hint="cs"/>
          <w:sz w:val="24"/>
          <w:rtl/>
        </w:rPr>
      </w:pPr>
      <w:r>
        <w:rPr>
          <w:rFonts w:hint="cs"/>
          <w:sz w:val="24"/>
          <w:rtl/>
        </w:rPr>
        <w:t xml:space="preserve"> </w:t>
      </w:r>
    </w:p>
    <w:p w14:paraId="1E215326" w14:textId="77777777" w:rsidR="00536202" w:rsidRDefault="00536202">
      <w:pPr>
        <w:spacing w:line="240" w:lineRule="auto"/>
        <w:ind w:left="720" w:hanging="720"/>
        <w:jc w:val="both"/>
        <w:rPr>
          <w:rFonts w:hint="cs"/>
          <w:sz w:val="24"/>
          <w:rtl/>
        </w:rPr>
      </w:pPr>
      <w:r>
        <w:rPr>
          <w:rFonts w:hint="cs"/>
          <w:sz w:val="24"/>
          <w:rtl/>
        </w:rPr>
        <w:t>12.</w:t>
      </w:r>
      <w:r>
        <w:rPr>
          <w:rFonts w:hint="cs"/>
          <w:sz w:val="24"/>
          <w:rtl/>
        </w:rPr>
        <w:tab/>
        <w:t>במשטרה גירסת הנאשם שהמתלוננת כעסה עליו והיתה עצבנית מכיוון שהגיע לפורקן מיני בתוכה. כשנשאל אם שאל אותה מדוע היא עצבנית תשובתו שאינו זוכר. בהמשך מאשר שלא אמרה לו מדוע היא עצבנית (עמ' 111). כשנאמר לו אם כן שהכל השערה שלו אומר שהמתלוננת אמרה לו: "</w:t>
      </w:r>
      <w:r>
        <w:rPr>
          <w:rFonts w:hint="cs"/>
          <w:b/>
          <w:bCs/>
          <w:sz w:val="24"/>
          <w:rtl/>
        </w:rPr>
        <w:t>למה אתה, כאילו לשם וזהו היא שאלה אותו</w:t>
      </w:r>
      <w:r>
        <w:rPr>
          <w:rFonts w:hint="cs"/>
          <w:sz w:val="24"/>
          <w:rtl/>
        </w:rPr>
        <w:t xml:space="preserve">" (עמ' 112). כשנשאל אם לפני שהמתלוננת הסכימה כביכול לקיים עימו יחסי מין עלתה השאלה אם יגיע לפורקן בתוכה משיב בשלילה (עמ' 113). </w:t>
      </w:r>
    </w:p>
    <w:p w14:paraId="7F7F9A23" w14:textId="77777777" w:rsidR="00536202" w:rsidRDefault="002B652F">
      <w:pPr>
        <w:spacing w:line="240" w:lineRule="auto"/>
        <w:jc w:val="both"/>
        <w:rPr>
          <w:rFonts w:hint="cs"/>
          <w:sz w:val="24"/>
          <w:rtl/>
        </w:rPr>
      </w:pPr>
      <w:r>
        <w:rPr>
          <w:rFonts w:hint="cs"/>
          <w:sz w:val="24"/>
          <w:rtl/>
        </w:rPr>
        <w:t xml:space="preserve"> </w:t>
      </w:r>
    </w:p>
    <w:p w14:paraId="5D493FE7" w14:textId="77777777" w:rsidR="00536202" w:rsidRDefault="00536202">
      <w:pPr>
        <w:spacing w:line="240" w:lineRule="auto"/>
        <w:ind w:left="720"/>
        <w:jc w:val="both"/>
        <w:rPr>
          <w:rFonts w:hint="cs"/>
          <w:sz w:val="24"/>
          <w:rtl/>
        </w:rPr>
      </w:pPr>
      <w:r>
        <w:rPr>
          <w:rFonts w:hint="cs"/>
          <w:sz w:val="24"/>
          <w:rtl/>
        </w:rPr>
        <w:t>כשנשאל לגבי דבריו בעימות מדוע אמר שהוא מצטער על מה שקרה וביקש סליחה תשובתו "</w:t>
      </w:r>
      <w:r>
        <w:rPr>
          <w:rFonts w:hint="cs"/>
          <w:b/>
          <w:bCs/>
          <w:sz w:val="24"/>
          <w:rtl/>
        </w:rPr>
        <w:t>לא יודע, לא היה דבר כזה</w:t>
      </w:r>
      <w:r>
        <w:rPr>
          <w:rFonts w:hint="cs"/>
          <w:sz w:val="24"/>
          <w:rtl/>
        </w:rPr>
        <w:t xml:space="preserve"> </w:t>
      </w:r>
      <w:r>
        <w:rPr>
          <w:rFonts w:hint="cs"/>
          <w:b/>
          <w:bCs/>
          <w:sz w:val="24"/>
          <w:rtl/>
        </w:rPr>
        <w:t>.... זהו שקר. הייתי לחוץ בזמנים כי המשטרה כל הזמן הלחיצה אותי וזירזה אותי וכל מה שלא הבנתי לא הספקתי להבין, הורדתי את הראש, אם כן אמרתי כן כל הזמן ואולי אמרתי לה סליחה בכונה של סליחה שבכלל קיימתי איתה יחסי מין. על כך שאנסתי אותה, שהצטערתי על כך, על האינוס לא היה דבר כזה</w:t>
      </w:r>
      <w:r>
        <w:rPr>
          <w:rFonts w:hint="cs"/>
          <w:sz w:val="24"/>
          <w:rtl/>
        </w:rPr>
        <w:t xml:space="preserve">" (עמ' 114-113). </w:t>
      </w:r>
    </w:p>
    <w:p w14:paraId="5E255F40" w14:textId="77777777" w:rsidR="00536202" w:rsidRDefault="002B652F">
      <w:pPr>
        <w:spacing w:line="240" w:lineRule="auto"/>
        <w:rPr>
          <w:rFonts w:hint="cs"/>
          <w:sz w:val="24"/>
          <w:rtl/>
        </w:rPr>
      </w:pPr>
      <w:r>
        <w:rPr>
          <w:rFonts w:hint="cs"/>
          <w:sz w:val="24"/>
          <w:rtl/>
        </w:rPr>
        <w:t xml:space="preserve"> </w:t>
      </w:r>
    </w:p>
    <w:p w14:paraId="5AC40E63" w14:textId="77777777" w:rsidR="00536202" w:rsidRDefault="00536202">
      <w:pPr>
        <w:spacing w:line="240" w:lineRule="auto"/>
        <w:ind w:left="720"/>
        <w:jc w:val="both"/>
        <w:rPr>
          <w:rFonts w:hint="cs"/>
          <w:sz w:val="24"/>
          <w:rtl/>
        </w:rPr>
      </w:pPr>
      <w:r>
        <w:rPr>
          <w:rFonts w:hint="cs"/>
          <w:sz w:val="24"/>
          <w:rtl/>
        </w:rPr>
        <w:t xml:space="preserve">במהלך החקירה בבית המשפט העיד שהרחיק עצמו מהמתלוננת בחקירתו במשטרה כי פחד. כשנשאל אם פחד מהמשטרה משיב שלא, אלא פחד מכך ששמע מס' שהמתלוננת טוענת שאנס אותה (עמ' 118). </w:t>
      </w:r>
    </w:p>
    <w:p w14:paraId="2E68DAA3" w14:textId="77777777" w:rsidR="00536202" w:rsidRDefault="002B652F">
      <w:pPr>
        <w:spacing w:line="240" w:lineRule="auto"/>
        <w:jc w:val="both"/>
        <w:rPr>
          <w:rFonts w:hint="cs"/>
          <w:sz w:val="24"/>
          <w:rtl/>
        </w:rPr>
      </w:pPr>
      <w:r>
        <w:rPr>
          <w:rFonts w:hint="cs"/>
          <w:sz w:val="24"/>
          <w:rtl/>
        </w:rPr>
        <w:t xml:space="preserve"> </w:t>
      </w:r>
    </w:p>
    <w:p w14:paraId="07985D8F" w14:textId="77777777" w:rsidR="00536202" w:rsidRDefault="00536202">
      <w:pPr>
        <w:spacing w:line="240" w:lineRule="auto"/>
        <w:ind w:left="720" w:hanging="720"/>
        <w:jc w:val="both"/>
        <w:rPr>
          <w:rFonts w:hint="cs"/>
          <w:sz w:val="24"/>
          <w:rtl/>
        </w:rPr>
      </w:pPr>
      <w:r>
        <w:rPr>
          <w:rFonts w:hint="cs"/>
          <w:sz w:val="24"/>
          <w:rtl/>
        </w:rPr>
        <w:t>13.</w:t>
      </w:r>
      <w:r>
        <w:rPr>
          <w:rFonts w:hint="cs"/>
          <w:sz w:val="24"/>
          <w:rtl/>
        </w:rPr>
        <w:tab/>
        <w:t xml:space="preserve">עדותה של המתלוננת היא ברורה, סדורה ומאד אמינה, היא מתארת את מהלך האירועים אליהם נקלעה כי רצתה לעזור לס', את הלחצים בהם היתה נתונה מצידו של ס' להשאר עוד ועוד, עד כי נזנחה על ידו ונאנסה על ידי הנאשם. </w:t>
      </w:r>
    </w:p>
    <w:p w14:paraId="7B49EF38" w14:textId="77777777" w:rsidR="00536202" w:rsidRDefault="002B652F">
      <w:pPr>
        <w:spacing w:line="240" w:lineRule="auto"/>
        <w:jc w:val="both"/>
        <w:rPr>
          <w:rFonts w:hint="cs"/>
          <w:sz w:val="24"/>
          <w:rtl/>
        </w:rPr>
      </w:pPr>
      <w:r>
        <w:rPr>
          <w:rFonts w:hint="cs"/>
          <w:sz w:val="24"/>
          <w:rtl/>
        </w:rPr>
        <w:t xml:space="preserve"> </w:t>
      </w:r>
    </w:p>
    <w:p w14:paraId="5E6B20FE" w14:textId="77777777" w:rsidR="00536202" w:rsidRDefault="00536202">
      <w:pPr>
        <w:spacing w:line="240" w:lineRule="auto"/>
        <w:ind w:left="720"/>
        <w:jc w:val="both"/>
        <w:rPr>
          <w:rFonts w:hint="cs"/>
          <w:sz w:val="24"/>
          <w:rtl/>
        </w:rPr>
      </w:pPr>
      <w:r>
        <w:rPr>
          <w:rFonts w:hint="cs"/>
          <w:sz w:val="24"/>
          <w:rtl/>
        </w:rPr>
        <w:t xml:space="preserve">תמיכה לעדותה של המתלוננת במצבה הנפשי מיד לאחר המעשה, דבריה מיד לאחר המעשה לס' שהנאשם אנס אותה, כשיצאה מביתו בוכה וזרקה המפתחות לס'. הגיעה לביתה בוכה, נכנסה למקלחת עם בגדיה ואמה בקושי הצליחה להוציאה משם, ולהשכיבה במיטתה. אמה מתארת את מצבה על סף אפיסת כוחות. סא', חברתה עימה נפגשה למחרת היום מעידה שהתנהגותה היתה שונה מהרגיל, עצבנית, מעשנת בשרשרת וחסרת מנוחה. את מצבה הנפשי אפשר היה לראות גם בעימות עם הנאשם (ת/14). טרם העימות היא בוכה, שואלת מדוע עליה להיות נוכחת במעמד כזה, נרתעת מכל מפגש עם הנאשם ומאד נסערת מהפגישה עימו. </w:t>
      </w:r>
    </w:p>
    <w:p w14:paraId="4EDD8E9C" w14:textId="77777777" w:rsidR="00536202" w:rsidRDefault="00536202">
      <w:pPr>
        <w:spacing w:line="240" w:lineRule="auto"/>
        <w:ind w:left="720"/>
        <w:jc w:val="both"/>
        <w:rPr>
          <w:rFonts w:hint="cs"/>
          <w:sz w:val="24"/>
          <w:rtl/>
        </w:rPr>
      </w:pPr>
      <w:r>
        <w:rPr>
          <w:rFonts w:hint="cs"/>
          <w:sz w:val="24"/>
          <w:rtl/>
        </w:rPr>
        <w:t xml:space="preserve"> </w:t>
      </w:r>
    </w:p>
    <w:p w14:paraId="24B4C473" w14:textId="77777777" w:rsidR="00536202" w:rsidRDefault="00536202">
      <w:pPr>
        <w:spacing w:line="240" w:lineRule="auto"/>
        <w:ind w:left="720"/>
        <w:jc w:val="both"/>
        <w:rPr>
          <w:rFonts w:hint="cs"/>
          <w:sz w:val="24"/>
          <w:rtl/>
        </w:rPr>
      </w:pPr>
      <w:r>
        <w:rPr>
          <w:rFonts w:hint="cs"/>
          <w:sz w:val="24"/>
          <w:rtl/>
        </w:rPr>
        <w:t xml:space="preserve">המתלוננת נמלטה בסערה מדירת הנאשם, כאשר לא מצאה תחתוניה ולא טרחה לחפשן (תחתונים אלה נמצאו בחיפוש שנערך בדירת הנאשם). לו יחסי המין היו בהסכמה, כגירסת הנאשם, מדוע עליה לברוח מדירתו ולהשאיר שם תחתוניה. </w:t>
      </w:r>
    </w:p>
    <w:p w14:paraId="45E13815" w14:textId="77777777" w:rsidR="00536202" w:rsidRDefault="002B652F">
      <w:pPr>
        <w:spacing w:line="240" w:lineRule="auto"/>
        <w:ind w:left="720"/>
        <w:jc w:val="both"/>
        <w:rPr>
          <w:rFonts w:hint="cs"/>
          <w:sz w:val="24"/>
          <w:rtl/>
        </w:rPr>
      </w:pPr>
      <w:r>
        <w:rPr>
          <w:rFonts w:hint="cs"/>
          <w:sz w:val="24"/>
          <w:rtl/>
        </w:rPr>
        <w:t xml:space="preserve"> </w:t>
      </w:r>
    </w:p>
    <w:p w14:paraId="6C316255" w14:textId="77777777" w:rsidR="00536202" w:rsidRDefault="00536202">
      <w:pPr>
        <w:spacing w:line="240" w:lineRule="auto"/>
        <w:ind w:left="720"/>
        <w:jc w:val="both"/>
        <w:rPr>
          <w:rFonts w:hint="cs"/>
          <w:sz w:val="24"/>
          <w:rtl/>
        </w:rPr>
      </w:pPr>
      <w:r>
        <w:rPr>
          <w:rFonts w:hint="cs"/>
          <w:sz w:val="24"/>
          <w:rtl/>
        </w:rPr>
        <w:t xml:space="preserve">תמיכה נוספת לעדותה בשקריו של הנאשם. בחקירתו הראשונה במשטרה מכחיש כל היכרות עם המתלוננת , במהלך החקירה "משפר" קמעא גירסתו, אומר יתכן שהיתה בדירה, אך הוא ישן, מכחיש קיום של מערכת יחסים מינית ביניהם. </w:t>
      </w:r>
    </w:p>
    <w:p w14:paraId="3D963584" w14:textId="77777777" w:rsidR="00536202" w:rsidRDefault="002B652F">
      <w:pPr>
        <w:spacing w:line="240" w:lineRule="auto"/>
        <w:jc w:val="both"/>
        <w:rPr>
          <w:rFonts w:hint="cs"/>
          <w:sz w:val="24"/>
          <w:rtl/>
        </w:rPr>
      </w:pPr>
      <w:r>
        <w:rPr>
          <w:rFonts w:hint="cs"/>
          <w:sz w:val="24"/>
          <w:rtl/>
        </w:rPr>
        <w:t xml:space="preserve"> </w:t>
      </w:r>
    </w:p>
    <w:p w14:paraId="468FCC50" w14:textId="77777777" w:rsidR="00536202" w:rsidRDefault="00536202">
      <w:pPr>
        <w:spacing w:line="240" w:lineRule="auto"/>
        <w:ind w:left="720"/>
        <w:jc w:val="both"/>
        <w:rPr>
          <w:rFonts w:hint="cs"/>
          <w:sz w:val="24"/>
          <w:rtl/>
        </w:rPr>
      </w:pPr>
      <w:r>
        <w:rPr>
          <w:rFonts w:hint="cs"/>
          <w:sz w:val="24"/>
          <w:rtl/>
        </w:rPr>
        <w:t xml:space="preserve">בחקירתו השניה מתהפך הגלגל והנאשם מעיד שאמנם קיים יחסי מין עם המתלוננת, אך היה זה בהסכמה. לא אמר זאת לראשונה מכיוון שנטען כנגדו שאנס אותה ומכך נבהל קשות. זו גירסה בלתי מתקבלת על הדעת. נאשם שמטיחים בפניו שאנס ונחקר תחת אזהרה ומובהר לו שוב ושוב שמדובר באונס, אם אכן יחסים אלה היו בהסכמה יזעק זאת בראש חוצות על מנת להגן על עצמו. לא רק זאת, הנאשם ידע עוד טרם מעצרו מס' (עמ' 117) שהמתלוננת טוענת שאנס אותה, כך שגירסתו שפחד ולכן הכחיש היכרות עימה, חסרת כל סבירות והגיון. </w:t>
      </w:r>
    </w:p>
    <w:p w14:paraId="159DFE38" w14:textId="77777777" w:rsidR="00536202" w:rsidRDefault="002B652F">
      <w:pPr>
        <w:spacing w:line="240" w:lineRule="auto"/>
        <w:jc w:val="both"/>
        <w:rPr>
          <w:rFonts w:hint="cs"/>
          <w:sz w:val="24"/>
          <w:rtl/>
        </w:rPr>
      </w:pPr>
      <w:r>
        <w:rPr>
          <w:rFonts w:hint="cs"/>
          <w:sz w:val="24"/>
          <w:rtl/>
        </w:rPr>
        <w:t xml:space="preserve"> </w:t>
      </w:r>
    </w:p>
    <w:p w14:paraId="692E660F" w14:textId="77777777" w:rsidR="00536202" w:rsidRDefault="00536202">
      <w:pPr>
        <w:spacing w:line="240" w:lineRule="auto"/>
        <w:ind w:left="720"/>
        <w:jc w:val="both"/>
        <w:rPr>
          <w:rFonts w:hint="cs"/>
          <w:sz w:val="24"/>
          <w:rtl/>
        </w:rPr>
      </w:pPr>
      <w:r>
        <w:rPr>
          <w:rFonts w:hint="cs"/>
          <w:sz w:val="24"/>
          <w:rtl/>
        </w:rPr>
        <w:t>טוען הנאשם לקיום יחסי מין בהסכמה, אך לא ברור מעדותו הכיצד ניתנה הסכמת המתלוננת, שכן מעיד שתחילה המתלוננת סירבה לקיים יחסי מין עימו. כאשר נחקר על כך משיב שאינו יודע.</w:t>
      </w:r>
    </w:p>
    <w:p w14:paraId="340E44BC" w14:textId="77777777" w:rsidR="00536202" w:rsidRDefault="002B652F">
      <w:pPr>
        <w:spacing w:line="240" w:lineRule="auto"/>
        <w:ind w:left="720"/>
        <w:jc w:val="both"/>
        <w:rPr>
          <w:rFonts w:hint="cs"/>
          <w:sz w:val="24"/>
          <w:rtl/>
        </w:rPr>
      </w:pPr>
      <w:r>
        <w:rPr>
          <w:rFonts w:hint="cs"/>
          <w:sz w:val="24"/>
          <w:rtl/>
        </w:rPr>
        <w:t xml:space="preserve"> </w:t>
      </w:r>
    </w:p>
    <w:p w14:paraId="226FC0BB" w14:textId="77777777" w:rsidR="00536202" w:rsidRDefault="00536202">
      <w:pPr>
        <w:spacing w:line="240" w:lineRule="auto"/>
        <w:ind w:left="720"/>
        <w:jc w:val="both"/>
        <w:rPr>
          <w:rFonts w:hint="cs"/>
          <w:sz w:val="24"/>
          <w:rtl/>
        </w:rPr>
      </w:pPr>
      <w:r>
        <w:rPr>
          <w:rFonts w:hint="cs"/>
          <w:sz w:val="24"/>
          <w:rtl/>
        </w:rPr>
        <w:t>כאשר השאלות אינן נוחות לנאשם הוא עושה שימוש רב במילים: "לא יודע" ו"לא זוכר". עדותו של הנאשם אינה מהימנה, מלאת פרכות. כמעט בכל אמירה של הנאשם קיימת סתירה.</w:t>
      </w:r>
    </w:p>
    <w:p w14:paraId="34419702" w14:textId="77777777" w:rsidR="00536202" w:rsidRDefault="002B652F">
      <w:pPr>
        <w:spacing w:line="240" w:lineRule="auto"/>
        <w:ind w:left="720"/>
        <w:jc w:val="both"/>
        <w:rPr>
          <w:rFonts w:hint="cs"/>
          <w:sz w:val="24"/>
          <w:rtl/>
        </w:rPr>
      </w:pPr>
      <w:r>
        <w:rPr>
          <w:rFonts w:hint="cs"/>
          <w:sz w:val="24"/>
          <w:rtl/>
        </w:rPr>
        <w:t xml:space="preserve"> </w:t>
      </w:r>
    </w:p>
    <w:p w14:paraId="534AEFBB" w14:textId="77777777" w:rsidR="00536202" w:rsidRDefault="00536202">
      <w:pPr>
        <w:spacing w:line="240" w:lineRule="auto"/>
        <w:ind w:left="720"/>
        <w:jc w:val="both"/>
        <w:rPr>
          <w:rFonts w:hint="cs"/>
          <w:sz w:val="24"/>
          <w:rtl/>
        </w:rPr>
      </w:pPr>
      <w:r>
        <w:rPr>
          <w:rFonts w:hint="cs"/>
          <w:sz w:val="24"/>
          <w:rtl/>
        </w:rPr>
        <w:t>לנאשם היו שני קוי הגנה עיקריים בתיק, האחד כפי שבא לידי ביטוי בעמ' 21 לפרוטוקול לפיו המתלוננת "</w:t>
      </w:r>
      <w:r>
        <w:rPr>
          <w:rFonts w:hint="cs"/>
          <w:b/>
          <w:bCs/>
          <w:sz w:val="24"/>
          <w:rtl/>
        </w:rPr>
        <w:t>... ביציאתה מהבית ציפתה לקיים יחסים אינטימיים עם ס' ובפועל קיימה את היחסים עם הנאשם משזה לא הסתדר עם ס'</w:t>
      </w:r>
      <w:r>
        <w:rPr>
          <w:rFonts w:hint="cs"/>
          <w:sz w:val="24"/>
          <w:rtl/>
        </w:rPr>
        <w:t xml:space="preserve">". זהו קו הגנה חסר בסיס ומופרך מלכתחילה ומטרתו להטיל רפש במתלוננת. המתלוננת נערה צעירה שהיתה בעבר חברתו של ס', אך למעלה מחצי שנה טרם האונס לא היתה בקשרי חברות עימו ולה חבר אחר זה מכבר. לא הונחה כל תשתית עובדתית לציפיה שיוחסה למתלוננת שהסכימה לפגישה כדי לקיים יחסי מין עם ס' ואף ס' שביקשה להפגש עימו, לא טען שציפה לקיים עימה יחסי מין. </w:t>
      </w:r>
    </w:p>
    <w:p w14:paraId="7CDBC820" w14:textId="77777777" w:rsidR="00536202" w:rsidRDefault="002B652F">
      <w:pPr>
        <w:spacing w:line="240" w:lineRule="auto"/>
        <w:ind w:left="720"/>
        <w:jc w:val="both"/>
        <w:rPr>
          <w:rFonts w:hint="cs"/>
          <w:sz w:val="24"/>
          <w:rtl/>
        </w:rPr>
      </w:pPr>
      <w:r>
        <w:rPr>
          <w:rFonts w:hint="cs"/>
          <w:sz w:val="24"/>
          <w:rtl/>
        </w:rPr>
        <w:t xml:space="preserve"> </w:t>
      </w:r>
    </w:p>
    <w:p w14:paraId="169962BF" w14:textId="77777777" w:rsidR="00536202" w:rsidRDefault="00536202">
      <w:pPr>
        <w:spacing w:line="240" w:lineRule="auto"/>
        <w:ind w:left="720"/>
        <w:jc w:val="both"/>
        <w:rPr>
          <w:rFonts w:hint="cs"/>
          <w:sz w:val="24"/>
          <w:rtl/>
        </w:rPr>
      </w:pPr>
      <w:r>
        <w:rPr>
          <w:rFonts w:hint="cs"/>
          <w:sz w:val="24"/>
          <w:rtl/>
        </w:rPr>
        <w:t xml:space="preserve">אם ציפתה המתלוננת כגירסת ההגנה לקיום יחסי מין עם ס', הכיצד תסכים לקיום יחסי מין עם הנאשם, אותו הכירה מספר שעות קודם לכן, כשס' מסולק מהדירה למטרה זו. </w:t>
      </w:r>
    </w:p>
    <w:p w14:paraId="156DFB40" w14:textId="77777777" w:rsidR="00536202" w:rsidRDefault="002B652F">
      <w:pPr>
        <w:spacing w:line="240" w:lineRule="auto"/>
        <w:ind w:left="720"/>
        <w:jc w:val="both"/>
        <w:rPr>
          <w:rFonts w:hint="cs"/>
          <w:sz w:val="24"/>
          <w:rtl/>
        </w:rPr>
      </w:pPr>
      <w:r>
        <w:rPr>
          <w:rFonts w:hint="cs"/>
          <w:sz w:val="24"/>
          <w:rtl/>
        </w:rPr>
        <w:t xml:space="preserve"> </w:t>
      </w:r>
    </w:p>
    <w:p w14:paraId="374C9321" w14:textId="77777777" w:rsidR="00536202" w:rsidRDefault="00536202">
      <w:pPr>
        <w:spacing w:line="240" w:lineRule="auto"/>
        <w:ind w:left="720"/>
        <w:jc w:val="both"/>
        <w:rPr>
          <w:rFonts w:hint="cs"/>
          <w:sz w:val="24"/>
          <w:rtl/>
        </w:rPr>
      </w:pPr>
      <w:r>
        <w:rPr>
          <w:rFonts w:hint="cs"/>
          <w:sz w:val="24"/>
          <w:rtl/>
        </w:rPr>
        <w:t xml:space="preserve">כאשר קורס קו הגנה זה צץ לו קו הגנה חדש שהמתלוננת הסכימה לקיום יחסי מין, אך משהגיע הנאשם לפורקן בתוכה חששה מהריון ולכן הגישה תלונתה במשטרה. אני דוחה גירסה זו של הנאשם מכל וכל כגירסה בלתי אמינה, אם אכן כך הדבר היה צריך להתקיים דיאלוג כלשהו בין הנאשם למתלוננת בו סוכם ביניהם כי לא יגיע לפורקנו בתוכה, אך גם הנאשם מעיד שנושא זה כלל לא עלה ביניהם.  </w:t>
      </w:r>
    </w:p>
    <w:p w14:paraId="0FB51A67" w14:textId="77777777" w:rsidR="00536202" w:rsidRDefault="002B652F">
      <w:pPr>
        <w:spacing w:line="240" w:lineRule="auto"/>
        <w:jc w:val="both"/>
        <w:rPr>
          <w:rFonts w:hint="cs"/>
          <w:sz w:val="24"/>
          <w:rtl/>
        </w:rPr>
      </w:pPr>
      <w:r>
        <w:rPr>
          <w:rFonts w:hint="cs"/>
          <w:sz w:val="24"/>
          <w:rtl/>
        </w:rPr>
        <w:t xml:space="preserve"> </w:t>
      </w:r>
    </w:p>
    <w:p w14:paraId="31C2AAD9" w14:textId="77777777" w:rsidR="00536202" w:rsidRDefault="00536202">
      <w:pPr>
        <w:spacing w:line="240" w:lineRule="auto"/>
        <w:ind w:left="720" w:hanging="720"/>
        <w:jc w:val="both"/>
        <w:rPr>
          <w:rFonts w:hint="cs"/>
          <w:sz w:val="24"/>
          <w:rtl/>
        </w:rPr>
      </w:pPr>
      <w:r>
        <w:rPr>
          <w:rFonts w:hint="cs"/>
          <w:sz w:val="24"/>
          <w:rtl/>
        </w:rPr>
        <w:t>14.</w:t>
      </w:r>
      <w:r>
        <w:rPr>
          <w:rFonts w:hint="cs"/>
          <w:sz w:val="24"/>
          <w:rtl/>
        </w:rPr>
        <w:tab/>
        <w:t xml:space="preserve">הנאשם מבקש לדחות גירסת המתלוננת ומצביע על סתירות בעדותה. אין סתירות פנימיות בעדותה של המתלוננת, קיימות סתירות מינוריות בין עדותה של המתלוננת לביו זו של ס', כמו לדוגמא שס' טוען שלא אמר לה שאין זה יאה שלא תפרד לשלום מהנאשם משירדו להתקשר לאימה וס' מכחיש זאת, או לגבי שעות העבודה של אימה למחרת יום האירוע. או מי הציע לשוחח באמבטיה, כאשר אין מחלוקת ששיחה אכן התקיימה באמבטיה. </w:t>
      </w:r>
    </w:p>
    <w:p w14:paraId="142120F9" w14:textId="77777777" w:rsidR="00536202" w:rsidRDefault="002B652F">
      <w:pPr>
        <w:spacing w:line="240" w:lineRule="auto"/>
        <w:jc w:val="both"/>
        <w:rPr>
          <w:rFonts w:hint="cs"/>
          <w:sz w:val="24"/>
          <w:rtl/>
        </w:rPr>
      </w:pPr>
      <w:r>
        <w:rPr>
          <w:rFonts w:hint="cs"/>
          <w:sz w:val="24"/>
          <w:rtl/>
        </w:rPr>
        <w:t xml:space="preserve"> </w:t>
      </w:r>
    </w:p>
    <w:p w14:paraId="55FAB7A3" w14:textId="77777777" w:rsidR="00536202" w:rsidRDefault="00536202">
      <w:pPr>
        <w:spacing w:line="240" w:lineRule="auto"/>
        <w:ind w:left="720"/>
        <w:jc w:val="both"/>
        <w:rPr>
          <w:rFonts w:hint="cs"/>
          <w:sz w:val="24"/>
          <w:rtl/>
        </w:rPr>
      </w:pPr>
      <w:r>
        <w:rPr>
          <w:rFonts w:hint="cs"/>
          <w:sz w:val="24"/>
          <w:rtl/>
        </w:rPr>
        <w:t xml:space="preserve">סתירות אלה הינן סתירות מינוריות ביותר שאינן נוגעות למהות הענין. יתכן וס' אינו זוכר או יתכן והמתלוננת מתבלבלת. </w:t>
      </w:r>
    </w:p>
    <w:p w14:paraId="0E63D77D" w14:textId="77777777" w:rsidR="00536202" w:rsidRDefault="00536202">
      <w:pPr>
        <w:spacing w:line="240" w:lineRule="auto"/>
        <w:jc w:val="both"/>
        <w:rPr>
          <w:rFonts w:hint="cs"/>
          <w:sz w:val="24"/>
          <w:rtl/>
        </w:rPr>
      </w:pPr>
      <w:r>
        <w:rPr>
          <w:rFonts w:hint="cs"/>
          <w:sz w:val="24"/>
          <w:rtl/>
        </w:rPr>
        <w:tab/>
      </w:r>
    </w:p>
    <w:p w14:paraId="274E7FC6" w14:textId="77777777" w:rsidR="00536202" w:rsidRDefault="00536202">
      <w:pPr>
        <w:spacing w:line="240" w:lineRule="auto"/>
        <w:ind w:left="720"/>
        <w:jc w:val="both"/>
        <w:rPr>
          <w:rFonts w:hint="cs"/>
          <w:sz w:val="24"/>
          <w:rtl/>
        </w:rPr>
      </w:pPr>
      <w:r>
        <w:rPr>
          <w:rFonts w:hint="cs"/>
          <w:sz w:val="24"/>
          <w:rtl/>
        </w:rPr>
        <w:t xml:space="preserve">עוד נטען לסתירה בעדותה משהעידה במשטרה שהסכין היתה ליד הנאשם ולא בידו. מקובלת עלי עדותה של המתלוננת שהיתה מאד נרגשת במשטרה ויתכן ונרשם בטעות שהסכין היתה לידו ולא בידו. חיזוק לעדותה זו בעימות עת מטיחה בפני הנאשם שהחזיק סכין בידו. </w:t>
      </w:r>
    </w:p>
    <w:p w14:paraId="09888C99" w14:textId="77777777" w:rsidR="00536202" w:rsidRDefault="002B652F">
      <w:pPr>
        <w:spacing w:line="240" w:lineRule="auto"/>
        <w:ind w:left="720"/>
        <w:jc w:val="both"/>
        <w:rPr>
          <w:rFonts w:hint="cs"/>
          <w:sz w:val="24"/>
          <w:rtl/>
        </w:rPr>
      </w:pPr>
      <w:r>
        <w:rPr>
          <w:rFonts w:hint="cs"/>
          <w:sz w:val="24"/>
          <w:rtl/>
        </w:rPr>
        <w:t xml:space="preserve"> </w:t>
      </w:r>
    </w:p>
    <w:p w14:paraId="56868FDD" w14:textId="77777777" w:rsidR="00536202" w:rsidRDefault="00536202">
      <w:pPr>
        <w:spacing w:line="240" w:lineRule="auto"/>
        <w:ind w:left="720"/>
        <w:jc w:val="both"/>
        <w:rPr>
          <w:rFonts w:hint="cs"/>
          <w:sz w:val="24"/>
          <w:rtl/>
        </w:rPr>
      </w:pPr>
      <w:r>
        <w:rPr>
          <w:rFonts w:hint="cs"/>
          <w:sz w:val="24"/>
          <w:rtl/>
        </w:rPr>
        <w:t xml:space="preserve">הסתירה כביכול לגבי מועד שיחתה עם סא' אין לה כל משמעות להכרעה בתיק אך גם לגופו של ענין אין סתירה שכן ס' התבלבלה ונשמט ממנה שמדובר היה בחול המועד סוכות ולא בשבת, כפי שניתן לראות מעיון ביומן השנה. </w:t>
      </w:r>
    </w:p>
    <w:p w14:paraId="0349F9AA" w14:textId="77777777" w:rsidR="00536202" w:rsidRDefault="002B652F">
      <w:pPr>
        <w:spacing w:line="240" w:lineRule="auto"/>
        <w:ind w:left="720"/>
        <w:jc w:val="both"/>
        <w:rPr>
          <w:rFonts w:hint="cs"/>
          <w:sz w:val="24"/>
          <w:rtl/>
        </w:rPr>
      </w:pPr>
      <w:r>
        <w:rPr>
          <w:rFonts w:hint="cs"/>
          <w:sz w:val="24"/>
          <w:rtl/>
        </w:rPr>
        <w:t xml:space="preserve"> </w:t>
      </w:r>
    </w:p>
    <w:p w14:paraId="47FBA335" w14:textId="77777777" w:rsidR="00536202" w:rsidRDefault="00536202">
      <w:pPr>
        <w:spacing w:line="240" w:lineRule="auto"/>
        <w:ind w:left="720"/>
        <w:jc w:val="both"/>
        <w:rPr>
          <w:rFonts w:hint="cs"/>
          <w:sz w:val="24"/>
          <w:rtl/>
        </w:rPr>
      </w:pPr>
      <w:r>
        <w:rPr>
          <w:rFonts w:hint="cs"/>
          <w:sz w:val="24"/>
          <w:rtl/>
        </w:rPr>
        <w:t>אני שוללת מכל וכל גירסת הנאשם שתלונת המתלוננת בגין אונס הוגשה רק מהחשש שנכסנה להריון ולא תוכל לקבל כדורים אם לא תגיש תלונה במשטרה.  הנאשם רצה לקיים יחסי מין עם המתלוננת והתעלם מסירובה. המתלוננת היתה עקבית בהתנגדותה לקיים יחסי מין אלה והביעה בפני הנאשם שוב ושוב התנגדותה למעשיו בה, אך הנאשם לא שעה לכך וכדי להמחיש למתלוננת נחישות דעתו אף איים עליה בסכין שאחז בידו.</w:t>
      </w:r>
    </w:p>
    <w:p w14:paraId="1BB107CB" w14:textId="77777777" w:rsidR="00536202" w:rsidRDefault="002B652F">
      <w:pPr>
        <w:spacing w:line="240" w:lineRule="auto"/>
        <w:jc w:val="both"/>
        <w:rPr>
          <w:rFonts w:hint="cs"/>
          <w:sz w:val="24"/>
          <w:rtl/>
        </w:rPr>
      </w:pPr>
      <w:r>
        <w:rPr>
          <w:rFonts w:hint="cs"/>
          <w:sz w:val="24"/>
          <w:rtl/>
        </w:rPr>
        <w:t xml:space="preserve"> </w:t>
      </w:r>
    </w:p>
    <w:p w14:paraId="7184B190" w14:textId="77777777" w:rsidR="00536202" w:rsidRDefault="00536202">
      <w:pPr>
        <w:spacing w:line="240" w:lineRule="auto"/>
        <w:ind w:left="720" w:hanging="720"/>
        <w:jc w:val="both"/>
        <w:rPr>
          <w:rFonts w:hint="cs"/>
          <w:sz w:val="24"/>
          <w:rtl/>
        </w:rPr>
      </w:pPr>
      <w:r>
        <w:rPr>
          <w:rFonts w:hint="cs"/>
          <w:sz w:val="24"/>
          <w:rtl/>
        </w:rPr>
        <w:t>15.</w:t>
      </w:r>
      <w:r>
        <w:rPr>
          <w:rFonts w:hint="cs"/>
          <w:sz w:val="24"/>
          <w:rtl/>
        </w:rPr>
        <w:tab/>
        <w:t xml:space="preserve">המתלוננת היא ילידת 21/2/86 והיתה בת חמש עשרה ושבעה וחצי חודשים בעת ביצוע העבירה, הנאשם העיד בבית המשפט שלא ידע את גילה, אך בחקירתו במשטרה העיד שס' בן 17, הוא בן 24 והמתלוננת בת 15 שנה (ת/4 עמ' 4 שורה 59). הנאשם לא נתן הסבר לדבריו אלה וכל שטען שלא אמר זאת, אלא שלגבי חלק גדול מהעובדות עליהן העיד במשטרה טען שלא אמר זאת ואינו זוכר. ידיעתו של הנאשם לגבי גילה של המתלוננת באה מפיו ולכן חזקה עליו שידע את גילה האמיתי. </w:t>
      </w:r>
    </w:p>
    <w:p w14:paraId="0A9CD1B5" w14:textId="77777777" w:rsidR="00536202" w:rsidRDefault="002B652F">
      <w:pPr>
        <w:spacing w:line="240" w:lineRule="auto"/>
        <w:jc w:val="both"/>
        <w:rPr>
          <w:rFonts w:hint="cs"/>
          <w:sz w:val="24"/>
          <w:rtl/>
        </w:rPr>
      </w:pPr>
      <w:r>
        <w:rPr>
          <w:rFonts w:hint="cs"/>
          <w:sz w:val="24"/>
          <w:rtl/>
        </w:rPr>
        <w:t xml:space="preserve"> </w:t>
      </w:r>
    </w:p>
    <w:p w14:paraId="3D25D1EA" w14:textId="77777777" w:rsidR="00536202" w:rsidRDefault="00536202">
      <w:pPr>
        <w:spacing w:line="240" w:lineRule="auto"/>
        <w:ind w:left="720"/>
        <w:jc w:val="both"/>
        <w:rPr>
          <w:rFonts w:hint="cs"/>
          <w:sz w:val="24"/>
          <w:rtl/>
        </w:rPr>
      </w:pPr>
      <w:r>
        <w:rPr>
          <w:rFonts w:hint="cs"/>
          <w:sz w:val="24"/>
          <w:rtl/>
        </w:rPr>
        <w:t xml:space="preserve">לאור עדותה המהימנה של המתלוננת ושקריו של הנאשם אני מרשיעה הנאשם באונס המתלוננת באיומי סכין ומרשיעה אותו בעבירה לפי </w:t>
      </w:r>
      <w:hyperlink r:id="rId14" w:history="1">
        <w:r w:rsidR="00191D09" w:rsidRPr="00191D09">
          <w:rPr>
            <w:rStyle w:val="Hyperlink"/>
            <w:rFonts w:hint="eastAsia"/>
            <w:sz w:val="24"/>
            <w:rtl/>
          </w:rPr>
          <w:t>סעיף</w:t>
        </w:r>
        <w:r w:rsidR="00191D09" w:rsidRPr="00191D09">
          <w:rPr>
            <w:rStyle w:val="Hyperlink"/>
            <w:sz w:val="24"/>
            <w:rtl/>
          </w:rPr>
          <w:t xml:space="preserve"> 345(ב)(1)+(2)</w:t>
        </w:r>
      </w:hyperlink>
      <w:r>
        <w:rPr>
          <w:rFonts w:hint="cs"/>
          <w:sz w:val="24"/>
          <w:rtl/>
        </w:rPr>
        <w:t xml:space="preserve"> + </w:t>
      </w:r>
      <w:hyperlink r:id="rId15" w:history="1">
        <w:r w:rsidR="00191D09" w:rsidRPr="00191D09">
          <w:rPr>
            <w:rStyle w:val="Hyperlink"/>
            <w:rFonts w:hint="eastAsia"/>
            <w:sz w:val="24"/>
            <w:rtl/>
          </w:rPr>
          <w:t>סעיף</w:t>
        </w:r>
        <w:r w:rsidR="00191D09" w:rsidRPr="00191D09">
          <w:rPr>
            <w:rStyle w:val="Hyperlink"/>
            <w:sz w:val="24"/>
            <w:rtl/>
          </w:rPr>
          <w:t xml:space="preserve"> 345(א)(1)</w:t>
        </w:r>
      </w:hyperlink>
      <w:r>
        <w:rPr>
          <w:rFonts w:hint="cs"/>
          <w:sz w:val="24"/>
          <w:rtl/>
        </w:rPr>
        <w:t xml:space="preserve"> ל</w:t>
      </w:r>
      <w:hyperlink r:id="rId16" w:history="1">
        <w:r w:rsidR="002B652F" w:rsidRPr="002B652F">
          <w:rPr>
            <w:rStyle w:val="Hyperlink"/>
            <w:rFonts w:hint="eastAsia"/>
            <w:sz w:val="24"/>
            <w:rtl/>
          </w:rPr>
          <w:t>חוק</w:t>
        </w:r>
        <w:r w:rsidR="002B652F" w:rsidRPr="002B652F">
          <w:rPr>
            <w:rStyle w:val="Hyperlink"/>
            <w:sz w:val="24"/>
            <w:rtl/>
          </w:rPr>
          <w:t xml:space="preserve"> העונשין</w:t>
        </w:r>
      </w:hyperlink>
      <w:r>
        <w:rPr>
          <w:rFonts w:hint="cs"/>
          <w:sz w:val="24"/>
          <w:rtl/>
        </w:rPr>
        <w:t xml:space="preserve"> התשל"ז  - 1977. </w:t>
      </w:r>
    </w:p>
    <w:p w14:paraId="6EF2CA95" w14:textId="77777777" w:rsidR="00536202" w:rsidRDefault="002B652F">
      <w:pPr>
        <w:spacing w:line="240" w:lineRule="auto"/>
        <w:jc w:val="both"/>
        <w:rPr>
          <w:rFonts w:hint="cs"/>
          <w:sz w:val="24"/>
          <w:rtl/>
        </w:rPr>
      </w:pPr>
      <w:r>
        <w:rPr>
          <w:rFonts w:hint="cs"/>
          <w:sz w:val="24"/>
          <w:rtl/>
        </w:rPr>
        <w:t xml:space="preserve"> </w:t>
      </w:r>
    </w:p>
    <w:p w14:paraId="7352A864" w14:textId="77777777" w:rsidR="00536202" w:rsidRDefault="00536202">
      <w:pPr>
        <w:spacing w:line="240" w:lineRule="auto"/>
        <w:jc w:val="both"/>
        <w:rPr>
          <w:rFonts w:hint="cs"/>
          <w:sz w:val="24"/>
          <w:rtl/>
        </w:rPr>
      </w:pP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t>_____________</w:t>
      </w:r>
    </w:p>
    <w:p w14:paraId="451304AE" w14:textId="77777777" w:rsidR="00536202" w:rsidRDefault="00536202">
      <w:pPr>
        <w:spacing w:line="240" w:lineRule="auto"/>
        <w:jc w:val="both"/>
        <w:rPr>
          <w:rFonts w:hint="cs"/>
          <w:sz w:val="24"/>
          <w:rtl/>
        </w:rPr>
      </w:pP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t xml:space="preserve">ש.דברת, שופטת </w:t>
      </w:r>
    </w:p>
    <w:p w14:paraId="05A766E6" w14:textId="77777777" w:rsidR="00536202" w:rsidRDefault="002B652F">
      <w:pPr>
        <w:spacing w:line="240" w:lineRule="auto"/>
        <w:jc w:val="both"/>
        <w:rPr>
          <w:rFonts w:hint="cs"/>
          <w:b/>
          <w:bCs/>
          <w:sz w:val="24"/>
          <w:u w:val="single"/>
          <w:rtl/>
        </w:rPr>
      </w:pPr>
      <w:r>
        <w:rPr>
          <w:rFonts w:hint="cs"/>
          <w:b/>
          <w:bCs/>
          <w:sz w:val="24"/>
          <w:u w:val="single"/>
          <w:rtl/>
        </w:rPr>
        <w:t xml:space="preserve"> </w:t>
      </w:r>
    </w:p>
    <w:p w14:paraId="02233750" w14:textId="77777777" w:rsidR="00536202" w:rsidRDefault="002B652F">
      <w:pPr>
        <w:spacing w:line="240" w:lineRule="auto"/>
        <w:jc w:val="both"/>
        <w:rPr>
          <w:rFonts w:hint="cs"/>
          <w:b/>
          <w:bCs/>
          <w:sz w:val="24"/>
          <w:u w:val="single"/>
          <w:rtl/>
        </w:rPr>
      </w:pPr>
      <w:r>
        <w:rPr>
          <w:rFonts w:hint="cs"/>
          <w:b/>
          <w:bCs/>
          <w:sz w:val="24"/>
          <w:u w:val="single"/>
          <w:rtl/>
        </w:rPr>
        <w:t xml:space="preserve"> </w:t>
      </w:r>
    </w:p>
    <w:p w14:paraId="1C0D9C8E" w14:textId="77777777" w:rsidR="00536202" w:rsidRDefault="00536202">
      <w:pPr>
        <w:spacing w:line="240" w:lineRule="auto"/>
        <w:jc w:val="both"/>
        <w:rPr>
          <w:rFonts w:hint="cs"/>
          <w:b/>
          <w:bCs/>
          <w:sz w:val="24"/>
          <w:u w:val="single"/>
          <w:rtl/>
        </w:rPr>
      </w:pPr>
      <w:r>
        <w:rPr>
          <w:rFonts w:hint="cs"/>
          <w:b/>
          <w:bCs/>
          <w:sz w:val="24"/>
          <w:u w:val="single"/>
          <w:rtl/>
        </w:rPr>
        <w:t xml:space="preserve">השופט י.טימור - אב"ד: </w:t>
      </w:r>
    </w:p>
    <w:p w14:paraId="513BB8AC" w14:textId="77777777" w:rsidR="00536202" w:rsidRDefault="00536202">
      <w:pPr>
        <w:spacing w:line="240" w:lineRule="auto"/>
        <w:jc w:val="both"/>
        <w:rPr>
          <w:rFonts w:hint="cs"/>
          <w:sz w:val="24"/>
          <w:rtl/>
        </w:rPr>
      </w:pPr>
      <w:r>
        <w:rPr>
          <w:rFonts w:hint="cs"/>
          <w:sz w:val="24"/>
          <w:rtl/>
        </w:rPr>
        <w:t xml:space="preserve">אני מסכים. </w:t>
      </w:r>
    </w:p>
    <w:p w14:paraId="7B287B18" w14:textId="77777777" w:rsidR="00536202" w:rsidRDefault="00536202">
      <w:pPr>
        <w:spacing w:line="240" w:lineRule="auto"/>
        <w:jc w:val="both"/>
        <w:rPr>
          <w:rFonts w:hint="cs"/>
          <w:sz w:val="24"/>
          <w:rtl/>
        </w:rPr>
      </w:pP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t>_______________</w:t>
      </w:r>
    </w:p>
    <w:p w14:paraId="5B07350A" w14:textId="77777777" w:rsidR="00536202" w:rsidRDefault="00536202">
      <w:pPr>
        <w:spacing w:line="240" w:lineRule="auto"/>
        <w:jc w:val="both"/>
        <w:rPr>
          <w:rFonts w:hint="cs"/>
          <w:sz w:val="24"/>
          <w:rtl/>
        </w:rPr>
      </w:pP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t xml:space="preserve">י.טימור, שופט, אב"ד </w:t>
      </w:r>
    </w:p>
    <w:p w14:paraId="3E8A9B12" w14:textId="77777777" w:rsidR="00536202" w:rsidRDefault="00536202">
      <w:pPr>
        <w:spacing w:line="240" w:lineRule="auto"/>
        <w:jc w:val="both"/>
        <w:rPr>
          <w:rFonts w:hint="cs"/>
          <w:b/>
          <w:bCs/>
          <w:sz w:val="24"/>
          <w:u w:val="single"/>
          <w:rtl/>
        </w:rPr>
      </w:pPr>
      <w:r>
        <w:rPr>
          <w:rFonts w:hint="cs"/>
          <w:b/>
          <w:bCs/>
          <w:sz w:val="24"/>
          <w:u w:val="single"/>
          <w:rtl/>
        </w:rPr>
        <w:br w:type="page"/>
      </w:r>
      <w:r w:rsidR="002B652F">
        <w:rPr>
          <w:rFonts w:hint="cs"/>
          <w:b/>
          <w:bCs/>
          <w:sz w:val="24"/>
          <w:u w:val="single"/>
          <w:rtl/>
        </w:rPr>
        <w:t xml:space="preserve"> </w:t>
      </w:r>
    </w:p>
    <w:p w14:paraId="666BE498" w14:textId="77777777" w:rsidR="00536202" w:rsidRDefault="00536202">
      <w:pPr>
        <w:spacing w:line="240" w:lineRule="auto"/>
        <w:jc w:val="both"/>
        <w:rPr>
          <w:rFonts w:hint="cs"/>
          <w:b/>
          <w:bCs/>
          <w:sz w:val="24"/>
          <w:u w:val="single"/>
          <w:rtl/>
        </w:rPr>
      </w:pPr>
      <w:r>
        <w:rPr>
          <w:rFonts w:hint="cs"/>
          <w:b/>
          <w:bCs/>
          <w:sz w:val="24"/>
          <w:u w:val="single"/>
          <w:rtl/>
        </w:rPr>
        <w:t xml:space="preserve">השופטת ח.סלוטקי: </w:t>
      </w:r>
    </w:p>
    <w:p w14:paraId="542D7A01" w14:textId="77777777" w:rsidR="00536202" w:rsidRDefault="00536202">
      <w:pPr>
        <w:spacing w:line="240" w:lineRule="auto"/>
        <w:jc w:val="both"/>
        <w:rPr>
          <w:rFonts w:hint="cs"/>
          <w:sz w:val="24"/>
          <w:rtl/>
        </w:rPr>
      </w:pPr>
      <w:r>
        <w:rPr>
          <w:rFonts w:hint="cs"/>
          <w:sz w:val="24"/>
          <w:rtl/>
        </w:rPr>
        <w:t xml:space="preserve">אני מסכימה. </w:t>
      </w:r>
    </w:p>
    <w:p w14:paraId="6FAE4995" w14:textId="77777777" w:rsidR="00536202" w:rsidRDefault="00536202">
      <w:pPr>
        <w:spacing w:line="240" w:lineRule="auto"/>
        <w:jc w:val="both"/>
        <w:rPr>
          <w:rFonts w:hint="cs"/>
          <w:sz w:val="24"/>
          <w:rtl/>
        </w:rPr>
      </w:pP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t>______________</w:t>
      </w:r>
    </w:p>
    <w:p w14:paraId="0C49D570" w14:textId="77777777" w:rsidR="00536202" w:rsidRDefault="00536202">
      <w:pPr>
        <w:spacing w:line="240" w:lineRule="auto"/>
        <w:jc w:val="both"/>
        <w:rPr>
          <w:rFonts w:hint="cs"/>
          <w:sz w:val="24"/>
          <w:rtl/>
        </w:rPr>
      </w:pP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r>
      <w:r>
        <w:rPr>
          <w:rFonts w:hint="cs"/>
          <w:sz w:val="24"/>
          <w:rtl/>
        </w:rPr>
        <w:tab/>
        <w:t>ח.סלוטקי, שופטת</w:t>
      </w:r>
    </w:p>
    <w:p w14:paraId="078DEA5B" w14:textId="77777777" w:rsidR="00536202" w:rsidRDefault="002B652F">
      <w:pPr>
        <w:spacing w:line="240" w:lineRule="auto"/>
        <w:jc w:val="both"/>
        <w:rPr>
          <w:rFonts w:hint="cs"/>
          <w:b/>
          <w:bCs/>
          <w:sz w:val="24"/>
          <w:rtl/>
        </w:rPr>
      </w:pPr>
      <w:r>
        <w:rPr>
          <w:rFonts w:hint="cs"/>
          <w:b/>
          <w:bCs/>
          <w:sz w:val="24"/>
          <w:rtl/>
        </w:rPr>
        <w:t xml:space="preserve"> </w:t>
      </w:r>
    </w:p>
    <w:p w14:paraId="6A644F2B" w14:textId="77777777" w:rsidR="00536202" w:rsidRDefault="002B652F">
      <w:pPr>
        <w:spacing w:line="240" w:lineRule="auto"/>
        <w:jc w:val="both"/>
        <w:rPr>
          <w:rFonts w:hint="cs"/>
          <w:b/>
          <w:bCs/>
          <w:sz w:val="24"/>
          <w:rtl/>
        </w:rPr>
      </w:pPr>
      <w:r>
        <w:rPr>
          <w:rFonts w:hint="cs"/>
          <w:b/>
          <w:bCs/>
          <w:sz w:val="24"/>
          <w:rtl/>
        </w:rPr>
        <w:t xml:space="preserve"> </w:t>
      </w:r>
    </w:p>
    <w:p w14:paraId="253E019C" w14:textId="77777777" w:rsidR="00536202" w:rsidRDefault="00536202">
      <w:pPr>
        <w:spacing w:line="240" w:lineRule="auto"/>
        <w:jc w:val="both"/>
        <w:rPr>
          <w:rFonts w:hint="cs"/>
          <w:b/>
          <w:bCs/>
          <w:sz w:val="24"/>
          <w:rtl/>
        </w:rPr>
      </w:pPr>
      <w:r>
        <w:rPr>
          <w:rFonts w:hint="cs"/>
          <w:b/>
          <w:bCs/>
          <w:sz w:val="24"/>
          <w:rtl/>
        </w:rPr>
        <w:t xml:space="preserve">הוחלט, כאמור, בהכרעת הדין של השופטת ש.דברת. </w:t>
      </w:r>
    </w:p>
    <w:p w14:paraId="56D0811B" w14:textId="77777777" w:rsidR="00536202" w:rsidRDefault="002B652F">
      <w:pPr>
        <w:spacing w:line="240" w:lineRule="auto"/>
        <w:jc w:val="both"/>
        <w:rPr>
          <w:rFonts w:hint="cs"/>
          <w:sz w:val="24"/>
          <w:rtl/>
        </w:rPr>
      </w:pPr>
      <w:r>
        <w:rPr>
          <w:rFonts w:hint="cs"/>
          <w:sz w:val="24"/>
          <w:rtl/>
        </w:rPr>
        <w:t xml:space="preserve"> </w:t>
      </w:r>
    </w:p>
    <w:p w14:paraId="17F5D4EF" w14:textId="77777777" w:rsidR="00536202" w:rsidRDefault="002B652F">
      <w:pPr>
        <w:spacing w:line="240" w:lineRule="auto"/>
        <w:jc w:val="both"/>
        <w:rPr>
          <w:rFonts w:hint="cs"/>
          <w:b/>
          <w:bCs/>
          <w:color w:val="000000"/>
          <w:sz w:val="24"/>
          <w:rtl/>
        </w:rPr>
      </w:pPr>
      <w:r>
        <w:rPr>
          <w:rFonts w:hint="cs"/>
          <w:b/>
          <w:bCs/>
          <w:color w:val="000000"/>
          <w:sz w:val="24"/>
          <w:rtl/>
        </w:rPr>
        <w:t xml:space="preserve"> </w:t>
      </w:r>
    </w:p>
    <w:p w14:paraId="4CF68C6C" w14:textId="77777777" w:rsidR="00536202" w:rsidRDefault="002B652F">
      <w:pPr>
        <w:spacing w:line="240" w:lineRule="auto"/>
        <w:jc w:val="both"/>
        <w:rPr>
          <w:rFonts w:hint="cs"/>
          <w:b/>
          <w:bCs/>
          <w:color w:val="000000"/>
          <w:sz w:val="24"/>
          <w:rtl/>
        </w:rPr>
      </w:pPr>
      <w:r>
        <w:rPr>
          <w:rFonts w:hint="cs"/>
          <w:b/>
          <w:bCs/>
          <w:color w:val="000000"/>
          <w:sz w:val="24"/>
          <w:rtl/>
        </w:rPr>
        <w:t xml:space="preserve"> </w:t>
      </w:r>
    </w:p>
    <w:p w14:paraId="2975DC89" w14:textId="77777777" w:rsidR="00536202" w:rsidRDefault="00536202">
      <w:pPr>
        <w:spacing w:line="240" w:lineRule="auto"/>
        <w:jc w:val="both"/>
        <w:rPr>
          <w:rFonts w:hint="cs"/>
          <w:b/>
          <w:bCs/>
          <w:color w:val="000000"/>
          <w:sz w:val="24"/>
          <w:rtl/>
        </w:rPr>
      </w:pPr>
      <w:r>
        <w:rPr>
          <w:rFonts w:hint="cs"/>
          <w:b/>
          <w:bCs/>
          <w:color w:val="000000"/>
          <w:sz w:val="24"/>
          <w:rtl/>
        </w:rPr>
        <w:t xml:space="preserve">ניתנה היום ז' בתמוז תשס"ב (16 ביוני 2002) במעמד ב"כ המאשימה,  עו"ד אלוני, הנאשם בעצמו וב"כ עו"ד תורג'מן. </w:t>
      </w:r>
    </w:p>
    <w:p w14:paraId="299A2A52" w14:textId="77777777" w:rsidR="00536202" w:rsidRDefault="002B652F">
      <w:pPr>
        <w:spacing w:line="240" w:lineRule="auto"/>
        <w:rPr>
          <w:rFonts w:hint="cs"/>
          <w:b/>
          <w:bCs/>
          <w:color w:val="000080"/>
          <w:sz w:val="24"/>
          <w:rtl/>
        </w:rPr>
      </w:pPr>
      <w:r>
        <w:rPr>
          <w:rFonts w:hint="cs"/>
          <w:b/>
          <w:bCs/>
          <w:color w:val="000080"/>
          <w:sz w:val="24"/>
          <w:rtl/>
        </w:rPr>
        <w:t xml:space="preserve"> </w:t>
      </w:r>
    </w:p>
    <w:tbl>
      <w:tblPr>
        <w:tblW w:w="0" w:type="auto"/>
        <w:tblBorders>
          <w:top w:val="single" w:sz="4" w:space="0" w:color="auto"/>
        </w:tblBorders>
        <w:tblLook w:val="0000" w:firstRow="0" w:lastRow="0" w:firstColumn="0" w:lastColumn="0" w:noHBand="0" w:noVBand="0"/>
      </w:tblPr>
      <w:tblGrid>
        <w:gridCol w:w="2235"/>
        <w:gridCol w:w="567"/>
        <w:gridCol w:w="2693"/>
        <w:gridCol w:w="709"/>
        <w:gridCol w:w="2325"/>
      </w:tblGrid>
      <w:tr w:rsidR="00536202" w14:paraId="38183D9F" w14:textId="77777777">
        <w:tc>
          <w:tcPr>
            <w:tcW w:w="2235" w:type="dxa"/>
            <w:tcBorders>
              <w:top w:val="single" w:sz="4" w:space="0" w:color="auto"/>
              <w:left w:val="nil"/>
              <w:bottom w:val="nil"/>
              <w:right w:val="nil"/>
            </w:tcBorders>
          </w:tcPr>
          <w:p w14:paraId="1A564842" w14:textId="77777777" w:rsidR="00536202" w:rsidRDefault="00536202">
            <w:pPr>
              <w:spacing w:line="240" w:lineRule="auto"/>
              <w:jc w:val="center"/>
              <w:rPr>
                <w:b/>
                <w:bCs/>
                <w:sz w:val="24"/>
              </w:rPr>
            </w:pPr>
            <w:r>
              <w:rPr>
                <w:rFonts w:hint="cs"/>
                <w:b/>
                <w:bCs/>
                <w:sz w:val="24"/>
                <w:rtl/>
              </w:rPr>
              <w:t>ח. סלוטקי – שופטת</w:t>
            </w:r>
          </w:p>
        </w:tc>
        <w:tc>
          <w:tcPr>
            <w:tcW w:w="567" w:type="dxa"/>
            <w:tcBorders>
              <w:top w:val="nil"/>
              <w:left w:val="nil"/>
              <w:bottom w:val="nil"/>
              <w:right w:val="nil"/>
            </w:tcBorders>
          </w:tcPr>
          <w:p w14:paraId="7B1ED5DA" w14:textId="77777777" w:rsidR="00536202" w:rsidRDefault="002B652F">
            <w:pPr>
              <w:spacing w:line="240" w:lineRule="auto"/>
              <w:rPr>
                <w:sz w:val="24"/>
              </w:rPr>
            </w:pPr>
            <w:r>
              <w:rPr>
                <w:sz w:val="24"/>
                <w:rtl/>
              </w:rPr>
              <w:t xml:space="preserve"> </w:t>
            </w:r>
          </w:p>
        </w:tc>
        <w:tc>
          <w:tcPr>
            <w:tcW w:w="2693" w:type="dxa"/>
            <w:tcBorders>
              <w:top w:val="single" w:sz="4" w:space="0" w:color="auto"/>
              <w:left w:val="nil"/>
              <w:bottom w:val="nil"/>
              <w:right w:val="nil"/>
            </w:tcBorders>
          </w:tcPr>
          <w:p w14:paraId="68FF1024" w14:textId="77777777" w:rsidR="00536202" w:rsidRDefault="00536202">
            <w:pPr>
              <w:spacing w:line="240" w:lineRule="auto"/>
              <w:jc w:val="center"/>
              <w:rPr>
                <w:b/>
                <w:bCs/>
                <w:sz w:val="24"/>
              </w:rPr>
            </w:pPr>
            <w:r>
              <w:rPr>
                <w:rFonts w:hint="cs"/>
                <w:b/>
                <w:bCs/>
                <w:sz w:val="24"/>
                <w:rtl/>
              </w:rPr>
              <w:t>ש. דברת – שופטת</w:t>
            </w:r>
          </w:p>
        </w:tc>
        <w:tc>
          <w:tcPr>
            <w:tcW w:w="709" w:type="dxa"/>
            <w:tcBorders>
              <w:top w:val="nil"/>
              <w:left w:val="nil"/>
              <w:bottom w:val="nil"/>
              <w:right w:val="nil"/>
            </w:tcBorders>
          </w:tcPr>
          <w:p w14:paraId="1C1B3056" w14:textId="77777777" w:rsidR="00536202" w:rsidRDefault="002B652F">
            <w:pPr>
              <w:spacing w:line="240" w:lineRule="auto"/>
              <w:rPr>
                <w:sz w:val="24"/>
              </w:rPr>
            </w:pPr>
            <w:r>
              <w:rPr>
                <w:sz w:val="24"/>
                <w:rtl/>
              </w:rPr>
              <w:t xml:space="preserve"> </w:t>
            </w:r>
          </w:p>
        </w:tc>
        <w:tc>
          <w:tcPr>
            <w:tcW w:w="2325" w:type="dxa"/>
            <w:tcBorders>
              <w:top w:val="single" w:sz="4" w:space="0" w:color="auto"/>
              <w:left w:val="nil"/>
              <w:bottom w:val="nil"/>
              <w:right w:val="nil"/>
            </w:tcBorders>
          </w:tcPr>
          <w:p w14:paraId="5A1A255D" w14:textId="77777777" w:rsidR="00536202" w:rsidRDefault="00536202">
            <w:pPr>
              <w:spacing w:line="240" w:lineRule="auto"/>
              <w:jc w:val="center"/>
              <w:rPr>
                <w:b/>
                <w:bCs/>
                <w:sz w:val="24"/>
              </w:rPr>
            </w:pPr>
            <w:r>
              <w:rPr>
                <w:rFonts w:hint="cs"/>
                <w:b/>
                <w:bCs/>
                <w:sz w:val="24"/>
                <w:rtl/>
              </w:rPr>
              <w:t>י. טימור – אב"ד</w:t>
            </w:r>
          </w:p>
        </w:tc>
      </w:tr>
    </w:tbl>
    <w:p w14:paraId="1500D8A0" w14:textId="77777777" w:rsidR="00536202" w:rsidRDefault="002B652F">
      <w:pPr>
        <w:spacing w:line="240" w:lineRule="auto"/>
        <w:rPr>
          <w:rFonts w:hint="cs"/>
          <w:sz w:val="24"/>
          <w:rtl/>
        </w:rPr>
      </w:pPr>
      <w:r>
        <w:rPr>
          <w:rFonts w:hint="cs"/>
          <w:sz w:val="24"/>
          <w:rtl/>
        </w:rPr>
        <w:t xml:space="preserve"> </w:t>
      </w:r>
    </w:p>
    <w:p w14:paraId="5C834020" w14:textId="77777777" w:rsidR="00536202" w:rsidRDefault="00536202">
      <w:pPr>
        <w:spacing w:line="240" w:lineRule="auto"/>
        <w:rPr>
          <w:rFonts w:hint="cs"/>
          <w:color w:val="FFFFFF"/>
          <w:sz w:val="4"/>
          <w:szCs w:val="4"/>
          <w:rtl/>
        </w:rPr>
      </w:pPr>
    </w:p>
    <w:p w14:paraId="323FE8D6" w14:textId="77777777" w:rsidR="00536202" w:rsidRDefault="00536202">
      <w:pPr>
        <w:spacing w:line="240" w:lineRule="auto"/>
        <w:rPr>
          <w:rFonts w:hint="cs"/>
          <w:color w:val="FFFFFF"/>
          <w:sz w:val="4"/>
          <w:szCs w:val="4"/>
          <w:rtl/>
        </w:rPr>
      </w:pPr>
      <w:r>
        <w:rPr>
          <w:color w:val="FFFFFF"/>
          <w:sz w:val="4"/>
          <w:szCs w:val="4"/>
          <w:rtl/>
        </w:rPr>
        <w:t>5129371</w:t>
      </w:r>
    </w:p>
    <w:p w14:paraId="58D43215" w14:textId="77777777" w:rsidR="00536202" w:rsidRDefault="002B652F">
      <w:pPr>
        <w:spacing w:line="240" w:lineRule="auto"/>
        <w:rPr>
          <w:rFonts w:hint="cs"/>
          <w:sz w:val="24"/>
          <w:rtl/>
        </w:rPr>
      </w:pPr>
      <w:r>
        <w:rPr>
          <w:rFonts w:hint="cs"/>
          <w:sz w:val="24"/>
          <w:rtl/>
        </w:rPr>
        <w:t xml:space="preserve"> </w:t>
      </w:r>
    </w:p>
    <w:p w14:paraId="5F922F63" w14:textId="77777777" w:rsidR="00536202" w:rsidRDefault="002B652F">
      <w:pPr>
        <w:spacing w:line="240" w:lineRule="auto"/>
        <w:rPr>
          <w:rFonts w:hint="cs"/>
          <w:sz w:val="24"/>
          <w:rtl/>
        </w:rPr>
      </w:pPr>
      <w:r>
        <w:rPr>
          <w:sz w:val="24"/>
          <w:rtl/>
        </w:rPr>
        <w:t xml:space="preserve"> </w:t>
      </w:r>
    </w:p>
    <w:p w14:paraId="0630C80D" w14:textId="77777777" w:rsidR="00536202" w:rsidRDefault="00536202">
      <w:pPr>
        <w:spacing w:line="240" w:lineRule="auto"/>
        <w:rPr>
          <w:rFonts w:hint="cs"/>
          <w:sz w:val="24"/>
          <w:rtl/>
        </w:rPr>
      </w:pPr>
      <w:r>
        <w:rPr>
          <w:rFonts w:hint="cs"/>
          <w:sz w:val="24"/>
          <w:rtl/>
        </w:rPr>
        <w:t>000967/01פח 055 עדי פוזיילוב</w:t>
      </w:r>
    </w:p>
    <w:p w14:paraId="18776175" w14:textId="77777777" w:rsidR="00536202" w:rsidRDefault="00536202">
      <w:pPr>
        <w:spacing w:line="240" w:lineRule="auto"/>
        <w:rPr>
          <w:sz w:val="24"/>
          <w:rtl/>
        </w:rPr>
      </w:pPr>
    </w:p>
    <w:p w14:paraId="36E28AF7" w14:textId="77777777" w:rsidR="00536202" w:rsidRDefault="00536202">
      <w:pPr>
        <w:spacing w:line="240" w:lineRule="auto"/>
        <w:rPr>
          <w:sz w:val="24"/>
          <w:rtl/>
        </w:rPr>
      </w:pPr>
      <w:r>
        <w:rPr>
          <w:sz w:val="24"/>
          <w:rtl/>
        </w:rPr>
        <w:t>נוסח זה כפוף לשינויי עריכה וניסוח</w:t>
      </w:r>
    </w:p>
    <w:sectPr w:rsidR="00536202">
      <w:headerReference w:type="even" r:id="rId17"/>
      <w:headerReference w:type="default" r:id="rId18"/>
      <w:footerReference w:type="even" r:id="rId19"/>
      <w:footerReference w:type="default" r:id="rId20"/>
      <w:endnotePr>
        <w:numFmt w:val="lowerLetter"/>
      </w:endnotePr>
      <w:pgSz w:w="11907" w:h="16839"/>
      <w:pgMar w:top="1440" w:right="1797" w:bottom="1440" w:left="1797" w:header="709" w:footer="709" w:gutter="0"/>
      <w:pgNumType w:start="1"/>
      <w:cols w:space="708"/>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02EC" w14:textId="77777777" w:rsidR="00432732" w:rsidRDefault="00432732">
      <w:pPr>
        <w:spacing w:line="240" w:lineRule="auto"/>
      </w:pPr>
      <w:r>
        <w:separator/>
      </w:r>
    </w:p>
  </w:endnote>
  <w:endnote w:type="continuationSeparator" w:id="0">
    <w:p w14:paraId="4D0BAC8A" w14:textId="77777777" w:rsidR="00432732" w:rsidRDefault="00432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39550" w14:textId="77777777" w:rsidR="00017AB9" w:rsidRDefault="00017AB9">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Pr>
        <w:rFonts w:hAnsi="David"/>
        <w:sz w:val="24"/>
        <w:rtl/>
      </w:rPr>
      <w:t>1</w:t>
    </w:r>
    <w:r>
      <w:rPr>
        <w:rFonts w:hAnsi="David"/>
        <w:sz w:val="24"/>
        <w:rtl/>
      </w:rPr>
      <w:fldChar w:fldCharType="end"/>
    </w:r>
  </w:p>
  <w:p w14:paraId="03E3D7FC" w14:textId="77777777" w:rsidR="00017AB9" w:rsidRDefault="00017AB9">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E1A1AE" w14:textId="77777777" w:rsidR="00017AB9" w:rsidRDefault="00017AB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E:\Workruti\nevo\InAsc\m01967.doc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514BC" w14:textId="77777777" w:rsidR="00017AB9" w:rsidRDefault="00017AB9">
    <w:pPr>
      <w:pStyle w:val="Footer"/>
      <w:jc w:val="center"/>
      <w:rPr>
        <w:rFonts w:hAnsi="David"/>
        <w:sz w:val="24"/>
        <w:rtl/>
      </w:rPr>
    </w:pPr>
    <w:r>
      <w:rPr>
        <w:rFonts w:hAnsi="David"/>
        <w:sz w:val="24"/>
        <w:rtl/>
      </w:rPr>
      <w:fldChar w:fldCharType="begin"/>
    </w:r>
    <w:r>
      <w:rPr>
        <w:rFonts w:hAnsi="David"/>
        <w:sz w:val="24"/>
        <w:rtl/>
      </w:rPr>
      <w:instrText xml:space="preserve"> </w:instrText>
    </w:r>
    <w:r>
      <w:rPr>
        <w:rFonts w:hAnsi="David"/>
        <w:sz w:val="24"/>
      </w:rPr>
      <w:instrText xml:space="preserve">PAGE </w:instrText>
    </w:r>
    <w:r>
      <w:rPr>
        <w:rFonts w:hAnsi="David"/>
        <w:sz w:val="24"/>
        <w:rtl/>
      </w:rPr>
      <w:instrText xml:space="preserve"> \* </w:instrText>
    </w:r>
    <w:r>
      <w:rPr>
        <w:rFonts w:hAnsi="David"/>
        <w:sz w:val="24"/>
      </w:rPr>
      <w:instrText>MERGEFORMAT</w:instrText>
    </w:r>
    <w:r>
      <w:rPr>
        <w:rFonts w:hAnsi="David"/>
        <w:sz w:val="24"/>
        <w:rtl/>
      </w:rPr>
      <w:instrText xml:space="preserve"> </w:instrText>
    </w:r>
    <w:r>
      <w:rPr>
        <w:rFonts w:hAnsi="David"/>
        <w:sz w:val="24"/>
        <w:rtl/>
      </w:rPr>
      <w:fldChar w:fldCharType="separate"/>
    </w:r>
    <w:r w:rsidR="00FD0B9A">
      <w:rPr>
        <w:rFonts w:hAnsi="David"/>
        <w:noProof/>
        <w:sz w:val="24"/>
        <w:rtl/>
      </w:rPr>
      <w:t>1</w:t>
    </w:r>
    <w:r>
      <w:rPr>
        <w:rFonts w:hAnsi="David"/>
        <w:sz w:val="24"/>
        <w:rtl/>
      </w:rPr>
      <w:fldChar w:fldCharType="end"/>
    </w:r>
  </w:p>
  <w:p w14:paraId="16E94019" w14:textId="77777777" w:rsidR="00017AB9" w:rsidRDefault="00017AB9">
    <w:pPr>
      <w:pStyle w:val="Footer"/>
      <w:pBdr>
        <w:top w:val="single" w:sz="4" w:space="1" w:color="auto"/>
        <w:between w:val="single" w:sz="4" w:space="0" w:color="auto"/>
      </w:pBdr>
      <w:spacing w:after="2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D4CC3B8" w14:textId="77777777" w:rsidR="00017AB9" w:rsidRDefault="00017AB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E:\Workruti\nevo\InAsc\m01967.doc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9E7D2" w14:textId="77777777" w:rsidR="00432732" w:rsidRDefault="00432732">
      <w:pPr>
        <w:spacing w:line="240" w:lineRule="auto"/>
      </w:pPr>
      <w:r>
        <w:separator/>
      </w:r>
    </w:p>
  </w:footnote>
  <w:footnote w:type="continuationSeparator" w:id="0">
    <w:p w14:paraId="6989E12A" w14:textId="77777777" w:rsidR="00432732" w:rsidRDefault="00432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2155" w14:textId="77777777" w:rsidR="00017AB9" w:rsidRDefault="00017AB9">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תפח (ב"ש)   967/01</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7CC6" w14:textId="77777777" w:rsidR="00017AB9" w:rsidRDefault="00017AB9">
    <w:pPr>
      <w:pStyle w:val="Header"/>
      <w:pBdr>
        <w:bottom w:val="single" w:sz="4" w:space="1" w:color="auto"/>
      </w:pBdr>
      <w:tabs>
        <w:tab w:val="clear" w:pos="4153"/>
        <w:tab w:val="clear" w:pos="8306"/>
        <w:tab w:val="right" w:pos="8334"/>
      </w:tabs>
      <w:spacing w:line="220" w:lineRule="exact"/>
      <w:jc w:val="left"/>
      <w:rPr>
        <w:rFonts w:hAnsi="David"/>
        <w:color w:val="000000"/>
        <w:sz w:val="22"/>
        <w:szCs w:val="22"/>
        <w:rtl/>
      </w:rPr>
    </w:pPr>
    <w:r>
      <w:rPr>
        <w:rFonts w:hAnsi="David"/>
        <w:color w:val="000000"/>
        <w:sz w:val="22"/>
        <w:szCs w:val="22"/>
        <w:rtl/>
      </w:rPr>
      <w:t>תפח (ב"ש)   967/01</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2"/>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792CCB"/>
    <w:rsid w:val="00017AB9"/>
    <w:rsid w:val="00191D09"/>
    <w:rsid w:val="002B652F"/>
    <w:rsid w:val="00432732"/>
    <w:rsid w:val="00536202"/>
    <w:rsid w:val="00792CCB"/>
    <w:rsid w:val="00962596"/>
    <w:rsid w:val="00BE2A80"/>
    <w:rsid w:val="00FD0B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70A45F2"/>
  <w15:chartTrackingRefBased/>
  <w15:docId w15:val="{038CB2AD-5391-4489-B421-0E2D20AD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style>
  <w:style w:type="paragraph" w:styleId="Footer">
    <w:name w:val="footer"/>
    <w:basedOn w:val="Normal"/>
    <w:semiHidden/>
    <w:pPr>
      <w:tabs>
        <w:tab w:val="center" w:pos="4153"/>
        <w:tab w:val="right" w:pos="8306"/>
      </w:tabs>
      <w:snapToGrid w:val="0"/>
      <w:jc w:val="both"/>
    </w:pPr>
    <w:rPr>
      <w:sz w:val="22"/>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semiHidden/>
    <w:rPr>
      <w:rFonts w:cs="David"/>
    </w:rPr>
  </w:style>
  <w:style w:type="character" w:styleId="LineNumber">
    <w:name w:val="line number"/>
    <w:basedOn w:val="DefaultParagraphFont"/>
    <w:semiHidden/>
  </w:style>
  <w:style w:type="paragraph" w:styleId="BalloonText">
    <w:name w:val="Balloon Text"/>
    <w:basedOn w:val="Normal"/>
    <w:semiHidden/>
    <w:rsid w:val="002B652F"/>
    <w:rPr>
      <w:rFonts w:ascii="Tahoma" w:hAnsi="Tahoma" w:cs="Tahoma"/>
      <w:sz w:val="16"/>
      <w:szCs w:val="16"/>
    </w:rPr>
  </w:style>
  <w:style w:type="character" w:styleId="Hyperlink">
    <w:name w:val="Hyperlink"/>
    <w:rsid w:val="002B652F"/>
    <w:rPr>
      <w:color w:val="0000FF"/>
      <w:u w:val="single"/>
    </w:rPr>
  </w:style>
  <w:style w:type="character" w:styleId="UnresolvedMention">
    <w:name w:val="Unresolved Mention"/>
    <w:uiPriority w:val="99"/>
    <w:semiHidden/>
    <w:unhideWhenUsed/>
    <w:rsid w:val="00191D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b.1." TargetMode="External"/><Relationship Id="rId13" Type="http://schemas.openxmlformats.org/officeDocument/2006/relationships/hyperlink" Target="http://www.nevo.co.il/law/70301"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345.a.1" TargetMode="External"/><Relationship Id="rId12" Type="http://schemas.openxmlformats.org/officeDocument/2006/relationships/hyperlink" Target="http://www.nevo.co.il/law/70301/345.a.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b.1.2" TargetMode="External"/><Relationship Id="rId5" Type="http://schemas.openxmlformats.org/officeDocument/2006/relationships/endnotes" Target="endnotes.xml"/><Relationship Id="rId15" Type="http://schemas.openxmlformats.org/officeDocument/2006/relationships/hyperlink" Target="http://www.nevo.co.il/law/70301/345.a.1" TargetMode="External"/><Relationship Id="rId10" Type="http://schemas.openxmlformats.org/officeDocument/2006/relationships/hyperlink" Target="http://www.nevo.co.il/law/70301/345.b.2"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5.b.1.2" TargetMode="External"/><Relationship Id="rId14" Type="http://schemas.openxmlformats.org/officeDocument/2006/relationships/hyperlink" Target="http://www.nevo.co.il/law/70301/345.b.1.;345.b.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3092</Words>
  <Characters>17630</Characters>
  <Application>Microsoft Office Word</Application>
  <DocSecurity>0</DocSecurity>
  <Lines>146</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בעניין:</vt:lpstr>
    </vt:vector>
  </TitlesOfParts>
  <Company> </Company>
  <LinksUpToDate>false</LinksUpToDate>
  <CharactersWithSpaces>20681</CharactersWithSpaces>
  <SharedDoc>false</SharedDoc>
  <HLinks>
    <vt:vector size="66" baseType="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1638415</vt:i4>
      </vt:variant>
      <vt:variant>
        <vt:i4>24</vt:i4>
      </vt:variant>
      <vt:variant>
        <vt:i4>0</vt:i4>
      </vt:variant>
      <vt:variant>
        <vt:i4>5</vt:i4>
      </vt:variant>
      <vt:variant>
        <vt:lpwstr>http://www.nevo.co.il/law/70301/345.b.1.;345.b.2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5177344</vt:i4>
      </vt:variant>
      <vt:variant>
        <vt:i4>15</vt:i4>
      </vt:variant>
      <vt:variant>
        <vt:i4>0</vt:i4>
      </vt:variant>
      <vt:variant>
        <vt:i4>5</vt:i4>
      </vt:variant>
      <vt:variant>
        <vt:lpwstr>http://www.nevo.co.il/law/70301/345.b.1.2</vt:lpwstr>
      </vt:variant>
      <vt:variant>
        <vt:lpwstr/>
      </vt:variant>
      <vt:variant>
        <vt:i4>6357041</vt:i4>
      </vt:variant>
      <vt:variant>
        <vt:i4>12</vt:i4>
      </vt:variant>
      <vt:variant>
        <vt:i4>0</vt:i4>
      </vt:variant>
      <vt:variant>
        <vt:i4>5</vt:i4>
      </vt:variant>
      <vt:variant>
        <vt:lpwstr>http://www.nevo.co.il/law/70301/345.b.2</vt:lpwstr>
      </vt:variant>
      <vt:variant>
        <vt:lpwstr/>
      </vt:variant>
      <vt:variant>
        <vt:i4>5177344</vt:i4>
      </vt:variant>
      <vt:variant>
        <vt:i4>9</vt:i4>
      </vt:variant>
      <vt:variant>
        <vt:i4>0</vt:i4>
      </vt:variant>
      <vt:variant>
        <vt:i4>5</vt:i4>
      </vt:variant>
      <vt:variant>
        <vt:lpwstr>http://www.nevo.co.il/law/70301/345.b.1.2</vt:lpwstr>
      </vt:variant>
      <vt:variant>
        <vt:lpwstr/>
      </vt:variant>
      <vt:variant>
        <vt:i4>5177344</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2002-06-10T10:18:00Z</cp:lastPrinted>
  <dcterms:created xsi:type="dcterms:W3CDTF">2022-05-24T09:25:00Z</dcterms:created>
  <dcterms:modified xsi:type="dcterms:W3CDTF">2022-05-24T09:25:00Z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Server">
    <vt:lpwstr>CN=BeerSheva-01/OU=BeerSheva/OU=Server/O=Courts</vt:lpwstr>
  </property>
  <property fmtid="{D5CDD505-2E9C-101B-9397-08002B2CF9AE}" pid="3" name="DBPath">
    <vt:lpwstr>prod\ESDynamic.NSF</vt:lpwstr>
  </property>
  <property fmtid="{D5CDD505-2E9C-101B-9397-08002B2CF9AE}" pid="4" name="NameForLog">
    <vt:lpwstr>פח 000967/01</vt:lpwstr>
  </property>
  <property fmtid="{D5CDD505-2E9C-101B-9397-08002B2CF9AE}" pid="5" name="DocCloseCancel">
    <vt:bool>false</vt:bool>
  </property>
  <property fmtid="{D5CDD505-2E9C-101B-9397-08002B2CF9AE}" pid="6" name="NotesDocStatus">
    <vt:lpwstr>1</vt:lpwstr>
  </property>
  <property fmtid="{D5CDD505-2E9C-101B-9397-08002B2CF9AE}" pid="7" name="NotesDocForm">
    <vt:lpwstr>frmDocument</vt:lpwstr>
  </property>
  <property fmtid="{D5CDD505-2E9C-101B-9397-08002B2CF9AE}" pid="8" name="TYPE">
    <vt:lpwstr>2</vt:lpwstr>
  </property>
  <property fmtid="{D5CDD505-2E9C-101B-9397-08002B2CF9AE}" pid="9" name="PROCESS">
    <vt:lpwstr>תפח</vt:lpwstr>
  </property>
  <property fmtid="{D5CDD505-2E9C-101B-9397-08002B2CF9AE}" pid="10" name="PROCNUM">
    <vt:lpwstr>967</vt:lpwstr>
  </property>
  <property fmtid="{D5CDD505-2E9C-101B-9397-08002B2CF9AE}" pid="11" name="PROCYEAR">
    <vt:lpwstr>01</vt:lpwstr>
  </property>
  <property fmtid="{D5CDD505-2E9C-101B-9397-08002B2CF9AE}" pid="12" name="DATE">
    <vt:lpwstr>20020616</vt:lpwstr>
  </property>
  <property fmtid="{D5CDD505-2E9C-101B-9397-08002B2CF9AE}" pid="13" name="APPELLEE">
    <vt:lpwstr>פלוני</vt:lpwstr>
  </property>
  <property fmtid="{D5CDD505-2E9C-101B-9397-08002B2CF9AE}" pid="14" name="APPELLANT">
    <vt:lpwstr>מדינת ישראל</vt:lpwstr>
  </property>
  <property fmtid="{D5CDD505-2E9C-101B-9397-08002B2CF9AE}" pid="15" name="JUDGE">
    <vt:lpwstr>ידין טימור;שרה דברת;חני סלוטקי</vt:lpwstr>
  </property>
  <property fmtid="{D5CDD505-2E9C-101B-9397-08002B2CF9AE}" pid="16" name="LAWYER">
    <vt:lpwstr>אלוני;תורג'מן</vt:lpwstr>
  </property>
  <property fmtid="{D5CDD505-2E9C-101B-9397-08002B2CF9AE}" pid="17" name="CITY">
    <vt:lpwstr>ב"ש</vt:lpwstr>
  </property>
  <property fmtid="{D5CDD505-2E9C-101B-9397-08002B2CF9AE}" pid="18" name="ISABSTRACT">
    <vt:lpwstr>Y</vt:lpwstr>
  </property>
  <property fmtid="{D5CDD505-2E9C-101B-9397-08002B2CF9AE}" pid="19" name="PSAKDIN">
    <vt:lpwstr>הכרעת-דין</vt:lpwstr>
  </property>
  <property fmtid="{D5CDD505-2E9C-101B-9397-08002B2CF9AE}" pid="20" name="VOLUME">
    <vt:lpwstr/>
  </property>
  <property fmtid="{D5CDD505-2E9C-101B-9397-08002B2CF9AE}" pid="21" name="PART">
    <vt:lpwstr/>
  </property>
  <property fmtid="{D5CDD505-2E9C-101B-9397-08002B2CF9AE}" pid="22" name="PAGE">
    <vt:lpwstr/>
  </property>
  <property fmtid="{D5CDD505-2E9C-101B-9397-08002B2CF9AE}" pid="23" name="WORDNUMPAGES">
    <vt:lpwstr>8</vt:lpwstr>
  </property>
  <property fmtid="{D5CDD505-2E9C-101B-9397-08002B2CF9AE}" pid="24" name="CASENOTES1">
    <vt:lpwstr>ProcID=213&amp;PartA=29&amp;PartC=28</vt:lpwstr>
  </property>
  <property fmtid="{D5CDD505-2E9C-101B-9397-08002B2CF9AE}" pid="25" name="CASENOTES2">
    <vt:lpwstr>ProcID=213&amp;PartA=21&amp;PartC=20</vt:lpwstr>
  </property>
  <property fmtid="{D5CDD505-2E9C-101B-9397-08002B2CF9AE}" pid="26" name="CASENOTES3">
    <vt:lpwstr>ProcID=213&amp;PartA=27&amp;PartC=26</vt:lpwstr>
  </property>
  <property fmtid="{D5CDD505-2E9C-101B-9397-08002B2CF9AE}" pid="27" name="CASENOTES4">
    <vt:lpwstr>ProcID=213&amp;PartA=26&amp;PartC=24</vt:lpwstr>
  </property>
  <property fmtid="{D5CDD505-2E9C-101B-9397-08002B2CF9AE}" pid="28" name="CASENOTES5">
    <vt:lpwstr>ProcID=213&amp;PartA=26&amp;PartC=23</vt:lpwstr>
  </property>
  <property fmtid="{D5CDD505-2E9C-101B-9397-08002B2CF9AE}" pid="29" name="CASENOTES6">
    <vt:lpwstr>ProcID=213&amp;PartA=23&amp;PartC=20</vt:lpwstr>
  </property>
  <property fmtid="{D5CDD505-2E9C-101B-9397-08002B2CF9AE}" pid="30" name="CASENOTES7">
    <vt:lpwstr>ProcID=213&amp;PartA=25&amp;PartC=23</vt:lpwstr>
  </property>
  <property fmtid="{D5CDD505-2E9C-101B-9397-08002B2CF9AE}" pid="31" name="CASENOTES8">
    <vt:lpwstr>ProcID=213&amp;PartA=32&amp;PartC=31</vt:lpwstr>
  </property>
  <property fmtid="{D5CDD505-2E9C-101B-9397-08002B2CF9AE}" pid="32" name="CASENOTES9">
    <vt:lpwstr>ProcID=213&amp;PartA=11&amp;PartC=10</vt:lpwstr>
  </property>
  <property fmtid="{D5CDD505-2E9C-101B-9397-08002B2CF9AE}" pid="33" name="LAWLISTTMP1">
    <vt:lpwstr>70301/345.b.1.2;345.a.1:2;345.b.1;345.b.2</vt:lpwstr>
  </property>
</Properties>
</file>