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B047" w14:textId="77777777" w:rsidR="00705373" w:rsidRDefault="00705373">
      <w:pPr>
        <w:jc w:val="center"/>
        <w:rPr>
          <w:rtl/>
        </w:rPr>
      </w:pPr>
      <w:bookmarkStart w:id="0" w:name="LawTable"/>
      <w:bookmarkEnd w:id="0"/>
    </w:p>
    <w:p w14:paraId="336C434C" w14:textId="77777777" w:rsidR="00705373" w:rsidRPr="00705373" w:rsidRDefault="00705373" w:rsidP="00705373">
      <w:pPr>
        <w:spacing w:after="120" w:line="240" w:lineRule="exact"/>
        <w:ind w:left="283" w:hanging="283"/>
        <w:jc w:val="both"/>
        <w:rPr>
          <w:rFonts w:ascii="FrankRuehl" w:hAnsi="FrankRuehl" w:cs="FrankRuehl"/>
          <w:sz w:val="24"/>
          <w:rtl/>
        </w:rPr>
      </w:pPr>
    </w:p>
    <w:p w14:paraId="5B5E9A97" w14:textId="77777777" w:rsidR="00705373" w:rsidRPr="00705373" w:rsidRDefault="00705373" w:rsidP="00705373">
      <w:pPr>
        <w:spacing w:after="120" w:line="240" w:lineRule="exact"/>
        <w:ind w:left="283" w:hanging="283"/>
        <w:jc w:val="both"/>
        <w:rPr>
          <w:rFonts w:ascii="FrankRuehl" w:hAnsi="FrankRuehl" w:cs="FrankRuehl"/>
          <w:sz w:val="24"/>
          <w:rtl/>
        </w:rPr>
      </w:pPr>
      <w:r w:rsidRPr="00705373">
        <w:rPr>
          <w:rFonts w:ascii="FrankRuehl" w:hAnsi="FrankRuehl" w:cs="FrankRuehl"/>
          <w:sz w:val="24"/>
          <w:rtl/>
        </w:rPr>
        <w:t xml:space="preserve">חקיקה שאוזכרה: </w:t>
      </w:r>
    </w:p>
    <w:p w14:paraId="575D86D8" w14:textId="77777777" w:rsidR="00705373" w:rsidRPr="00705373" w:rsidRDefault="00705373" w:rsidP="00705373">
      <w:pPr>
        <w:spacing w:after="120" w:line="240" w:lineRule="exact"/>
        <w:ind w:left="283" w:hanging="283"/>
        <w:jc w:val="both"/>
        <w:rPr>
          <w:rFonts w:ascii="FrankRuehl" w:hAnsi="FrankRuehl" w:cs="FrankRuehl"/>
          <w:sz w:val="24"/>
          <w:rtl/>
        </w:rPr>
      </w:pPr>
      <w:hyperlink r:id="rId6" w:history="1">
        <w:r w:rsidRPr="00705373">
          <w:rPr>
            <w:rFonts w:ascii="FrankRuehl" w:hAnsi="FrankRuehl" w:cs="FrankRuehl"/>
            <w:color w:val="0000FF"/>
            <w:sz w:val="24"/>
            <w:u w:val="single"/>
            <w:rtl/>
          </w:rPr>
          <w:t>חוק העונשין, תשל"ז-1977</w:t>
        </w:r>
      </w:hyperlink>
      <w:r w:rsidRPr="00705373">
        <w:rPr>
          <w:rFonts w:ascii="FrankRuehl" w:hAnsi="FrankRuehl" w:cs="FrankRuehl"/>
          <w:sz w:val="24"/>
          <w:rtl/>
        </w:rPr>
        <w:t xml:space="preserve">: סע'  </w:t>
      </w:r>
      <w:hyperlink r:id="rId7" w:history="1">
        <w:r w:rsidRPr="00705373">
          <w:rPr>
            <w:rFonts w:ascii="FrankRuehl" w:hAnsi="FrankRuehl" w:cs="FrankRuehl"/>
            <w:color w:val="0000FF"/>
            <w:sz w:val="24"/>
            <w:u w:val="single"/>
            <w:rtl/>
          </w:rPr>
          <w:t>12(1)</w:t>
        </w:r>
      </w:hyperlink>
      <w:r w:rsidRPr="00705373">
        <w:rPr>
          <w:rFonts w:ascii="FrankRuehl" w:hAnsi="FrankRuehl" w:cs="FrankRuehl"/>
          <w:sz w:val="24"/>
          <w:rtl/>
        </w:rPr>
        <w:t xml:space="preserve">, </w:t>
      </w:r>
      <w:hyperlink r:id="rId8" w:history="1">
        <w:r w:rsidRPr="00705373">
          <w:rPr>
            <w:rFonts w:ascii="FrankRuehl" w:hAnsi="FrankRuehl" w:cs="FrankRuehl"/>
            <w:color w:val="0000FF"/>
            <w:sz w:val="24"/>
            <w:u w:val="single"/>
            <w:rtl/>
          </w:rPr>
          <w:t>34ד'</w:t>
        </w:r>
      </w:hyperlink>
      <w:r w:rsidRPr="00705373">
        <w:rPr>
          <w:rFonts w:ascii="FrankRuehl" w:hAnsi="FrankRuehl" w:cs="FrankRuehl"/>
          <w:sz w:val="24"/>
          <w:rtl/>
        </w:rPr>
        <w:t xml:space="preserve">, </w:t>
      </w:r>
      <w:hyperlink r:id="rId9" w:history="1">
        <w:r w:rsidRPr="00705373">
          <w:rPr>
            <w:rFonts w:ascii="FrankRuehl" w:hAnsi="FrankRuehl" w:cs="FrankRuehl"/>
            <w:color w:val="0000FF"/>
            <w:sz w:val="24"/>
            <w:u w:val="single"/>
            <w:rtl/>
          </w:rPr>
          <w:t>345(ב)(1)</w:t>
        </w:r>
      </w:hyperlink>
      <w:r w:rsidRPr="00705373">
        <w:rPr>
          <w:rFonts w:ascii="FrankRuehl" w:hAnsi="FrankRuehl" w:cs="FrankRuehl"/>
          <w:sz w:val="24"/>
          <w:rtl/>
        </w:rPr>
        <w:t xml:space="preserve">, </w:t>
      </w:r>
      <w:hyperlink r:id="rId10" w:history="1">
        <w:r w:rsidRPr="00705373">
          <w:rPr>
            <w:rFonts w:ascii="FrankRuehl" w:hAnsi="FrankRuehl" w:cs="FrankRuehl"/>
            <w:color w:val="0000FF"/>
            <w:sz w:val="24"/>
            <w:u w:val="single"/>
            <w:rtl/>
          </w:rPr>
          <w:t>347(ב)</w:t>
        </w:r>
      </w:hyperlink>
      <w:r w:rsidRPr="00705373">
        <w:rPr>
          <w:rFonts w:ascii="FrankRuehl" w:hAnsi="FrankRuehl" w:cs="FrankRuehl"/>
          <w:sz w:val="24"/>
          <w:rtl/>
        </w:rPr>
        <w:t xml:space="preserve">, </w:t>
      </w:r>
      <w:hyperlink r:id="rId11" w:history="1">
        <w:r w:rsidRPr="00705373">
          <w:rPr>
            <w:rFonts w:ascii="FrankRuehl" w:hAnsi="FrankRuehl" w:cs="FrankRuehl"/>
            <w:color w:val="0000FF"/>
            <w:sz w:val="24"/>
            <w:u w:val="single"/>
            <w:rtl/>
          </w:rPr>
          <w:t>377</w:t>
        </w:r>
      </w:hyperlink>
      <w:r w:rsidRPr="00705373">
        <w:rPr>
          <w:rFonts w:ascii="FrankRuehl" w:hAnsi="FrankRuehl" w:cs="FrankRuehl"/>
          <w:sz w:val="24"/>
          <w:rtl/>
        </w:rPr>
        <w:t xml:space="preserve">, </w:t>
      </w:r>
      <w:hyperlink r:id="rId12" w:history="1">
        <w:r w:rsidRPr="00705373">
          <w:rPr>
            <w:rFonts w:ascii="FrankRuehl" w:hAnsi="FrankRuehl" w:cs="FrankRuehl"/>
            <w:color w:val="0000FF"/>
            <w:sz w:val="24"/>
            <w:u w:val="single"/>
            <w:rtl/>
          </w:rPr>
          <w:t>413</w:t>
        </w:r>
      </w:hyperlink>
    </w:p>
    <w:p w14:paraId="3A0AED34" w14:textId="77777777" w:rsidR="00705373" w:rsidRPr="00705373" w:rsidRDefault="00705373" w:rsidP="00705373">
      <w:pPr>
        <w:spacing w:after="120" w:line="240" w:lineRule="exact"/>
        <w:ind w:left="283" w:hanging="283"/>
        <w:jc w:val="both"/>
        <w:rPr>
          <w:rFonts w:ascii="FrankRuehl" w:hAnsi="FrankRuehl" w:cs="FrankRuehl"/>
          <w:sz w:val="24"/>
          <w:rtl/>
        </w:rPr>
      </w:pPr>
      <w:hyperlink r:id="rId13" w:history="1">
        <w:r w:rsidRPr="00705373">
          <w:rPr>
            <w:rFonts w:ascii="FrankRuehl" w:hAnsi="FrankRuehl" w:cs="FrankRuehl"/>
            <w:color w:val="0000FF"/>
            <w:sz w:val="24"/>
            <w:u w:val="single"/>
            <w:rtl/>
          </w:rPr>
          <w:t>חוק הכניסה לישראל, תשי"ב-1952</w:t>
        </w:r>
      </w:hyperlink>
      <w:r w:rsidRPr="00705373">
        <w:rPr>
          <w:rFonts w:ascii="FrankRuehl" w:hAnsi="FrankRuehl" w:cs="FrankRuehl"/>
          <w:sz w:val="24"/>
          <w:rtl/>
        </w:rPr>
        <w:t xml:space="preserve">: סע'  </w:t>
      </w:r>
      <w:hyperlink r:id="rId14" w:history="1">
        <w:r w:rsidRPr="00705373">
          <w:rPr>
            <w:rFonts w:ascii="FrankRuehl" w:hAnsi="FrankRuehl" w:cs="FrankRuehl"/>
            <w:color w:val="0000FF"/>
            <w:sz w:val="24"/>
            <w:u w:val="single"/>
            <w:rtl/>
          </w:rPr>
          <w:t>12(1)</w:t>
        </w:r>
      </w:hyperlink>
    </w:p>
    <w:p w14:paraId="503AAA79" w14:textId="77777777" w:rsidR="00705373" w:rsidRPr="00705373" w:rsidRDefault="00705373" w:rsidP="00705373">
      <w:pPr>
        <w:spacing w:after="120" w:line="240" w:lineRule="exact"/>
        <w:ind w:left="283" w:hanging="283"/>
        <w:jc w:val="both"/>
        <w:rPr>
          <w:rFonts w:ascii="FrankRuehl" w:hAnsi="FrankRuehl" w:cs="FrankRuehl"/>
          <w:sz w:val="24"/>
          <w:rtl/>
        </w:rPr>
      </w:pPr>
      <w:hyperlink r:id="rId15" w:history="1">
        <w:r w:rsidRPr="00705373">
          <w:rPr>
            <w:rFonts w:ascii="FrankRuehl" w:hAnsi="FrankRuehl" w:cs="FrankRuehl"/>
            <w:color w:val="0000FF"/>
            <w:sz w:val="24"/>
            <w:u w:val="single"/>
            <w:rtl/>
          </w:rPr>
          <w:t>פקודת הראיות [נוסח חדש], תשל"א-1971</w:t>
        </w:r>
      </w:hyperlink>
      <w:r w:rsidRPr="00705373">
        <w:rPr>
          <w:rFonts w:ascii="FrankRuehl" w:hAnsi="FrankRuehl" w:cs="FrankRuehl"/>
          <w:sz w:val="24"/>
          <w:rtl/>
        </w:rPr>
        <w:t xml:space="preserve">: סע'  </w:t>
      </w:r>
      <w:hyperlink r:id="rId16" w:history="1">
        <w:r w:rsidRPr="00705373">
          <w:rPr>
            <w:rFonts w:ascii="FrankRuehl" w:hAnsi="FrankRuehl" w:cs="FrankRuehl"/>
            <w:color w:val="0000FF"/>
            <w:sz w:val="24"/>
            <w:u w:val="single"/>
            <w:rtl/>
          </w:rPr>
          <w:t>54א(ב)</w:t>
        </w:r>
      </w:hyperlink>
    </w:p>
    <w:p w14:paraId="75AAC1D7" w14:textId="77777777" w:rsidR="00705373" w:rsidRPr="00705373" w:rsidRDefault="00705373" w:rsidP="00705373">
      <w:pPr>
        <w:spacing w:after="120" w:line="240" w:lineRule="exact"/>
        <w:ind w:left="283" w:hanging="283"/>
        <w:jc w:val="both"/>
        <w:rPr>
          <w:rFonts w:ascii="FrankRuehl" w:hAnsi="FrankRuehl" w:cs="FrankRuehl"/>
          <w:sz w:val="24"/>
          <w:rtl/>
        </w:rPr>
      </w:pPr>
    </w:p>
    <w:p w14:paraId="32DB45CC" w14:textId="77777777" w:rsidR="00705373" w:rsidRPr="00705373" w:rsidRDefault="00705373">
      <w:pPr>
        <w:jc w:val="center"/>
        <w:rPr>
          <w:rtl/>
        </w:rPr>
      </w:pPr>
      <w:bookmarkStart w:id="1" w:name="LawTable_End"/>
      <w:bookmarkEnd w:id="1"/>
    </w:p>
    <w:p w14:paraId="21118425" w14:textId="77777777" w:rsidR="00705373" w:rsidRPr="00705373" w:rsidRDefault="00705373">
      <w:pPr>
        <w:jc w:val="center"/>
        <w:rPr>
          <w:rtl/>
        </w:rPr>
      </w:pPr>
    </w:p>
    <w:p w14:paraId="38073B89" w14:textId="77777777" w:rsidR="00B22746" w:rsidRPr="00B22746" w:rsidRDefault="00B22746">
      <w:pPr>
        <w:jc w:val="center"/>
        <w:rPr>
          <w:rtl/>
        </w:rPr>
      </w:pPr>
    </w:p>
    <w:p w14:paraId="0883C42D" w14:textId="77777777" w:rsidR="00B22746" w:rsidRPr="00B22746" w:rsidRDefault="00B22746">
      <w:pPr>
        <w:jc w:val="center"/>
        <w:rPr>
          <w:rtl/>
        </w:rPr>
      </w:pPr>
    </w:p>
    <w:p w14:paraId="420997D0" w14:textId="77777777" w:rsidR="00DE6AC3" w:rsidRPr="00DE6AC3" w:rsidRDefault="00DE6AC3">
      <w:pPr>
        <w:jc w:val="center"/>
        <w:rPr>
          <w:rtl/>
        </w:rPr>
      </w:pPr>
    </w:p>
    <w:p w14:paraId="0511D983" w14:textId="77777777" w:rsidR="00DE6AC3" w:rsidRPr="00DE6AC3" w:rsidRDefault="00DE6AC3">
      <w:pPr>
        <w:jc w:val="center"/>
      </w:pPr>
    </w:p>
    <w:p w14:paraId="18D22CFE" w14:textId="77777777" w:rsidR="00B648F0" w:rsidRDefault="00B648F0">
      <w:pPr>
        <w:jc w:val="center"/>
      </w:pPr>
      <w:r>
        <w:t xml:space="preserve">    </w:t>
      </w:r>
    </w:p>
    <w:p w14:paraId="5214BACE" w14:textId="77777777" w:rsidR="00B648F0" w:rsidRDefault="00B648F0">
      <w:pPr>
        <w:jc w:val="center"/>
        <w:rPr>
          <w:rFonts w:hint="cs"/>
          <w:b/>
          <w:bCs/>
          <w:szCs w:val="32"/>
          <w:rtl/>
        </w:rPr>
      </w:pPr>
      <w:r>
        <w:rPr>
          <w:b/>
          <w:bCs/>
          <w:szCs w:val="32"/>
          <w:rtl/>
        </w:rPr>
        <w:t>בתי המשפט</w:t>
      </w:r>
    </w:p>
    <w:tbl>
      <w:tblPr>
        <w:bidiVisual/>
        <w:tblW w:w="0" w:type="auto"/>
        <w:tblBorders>
          <w:insideH w:val="single" w:sz="4" w:space="0" w:color="auto"/>
        </w:tblBorders>
        <w:tblLook w:val="0000" w:firstRow="0" w:lastRow="0" w:firstColumn="0" w:lastColumn="0" w:noHBand="0" w:noVBand="0"/>
      </w:tblPr>
      <w:tblGrid>
        <w:gridCol w:w="8529"/>
      </w:tblGrid>
      <w:tr w:rsidR="00B648F0" w14:paraId="7BC88DD6" w14:textId="77777777">
        <w:tblPrEx>
          <w:tblCellMar>
            <w:top w:w="0" w:type="dxa"/>
            <w:bottom w:w="0" w:type="dxa"/>
          </w:tblCellMar>
        </w:tblPrEx>
        <w:trPr>
          <w:cantSplit/>
        </w:trPr>
        <w:tc>
          <w:tcPr>
            <w:tcW w:w="8529" w:type="dxa"/>
          </w:tcPr>
          <w:p w14:paraId="004F42F6" w14:textId="77777777" w:rsidR="00B648F0" w:rsidRDefault="00B648F0">
            <w:pPr>
              <w:jc w:val="center"/>
              <w:rPr>
                <w:rFonts w:hint="cs"/>
                <w:b/>
                <w:bCs/>
                <w:sz w:val="40"/>
                <w:szCs w:val="32"/>
              </w:rPr>
            </w:pPr>
            <w:r>
              <w:rPr>
                <w:rFonts w:hint="cs"/>
                <w:b/>
                <w:bCs/>
                <w:sz w:val="40"/>
                <w:szCs w:val="32"/>
                <w:rtl/>
              </w:rPr>
              <w:t>בדלתיים סגורות</w:t>
            </w:r>
          </w:p>
        </w:tc>
      </w:tr>
    </w:tbl>
    <w:p w14:paraId="57F64CF8" w14:textId="77777777" w:rsidR="00B648F0" w:rsidRDefault="00B648F0">
      <w:pPr>
        <w:pStyle w:val="a"/>
        <w:tabs>
          <w:tab w:val="left" w:pos="6186"/>
        </w:tabs>
        <w:spacing w:line="480" w:lineRule="auto"/>
        <w:rPr>
          <w:rFonts w:hint="cs"/>
          <w:b w:val="0"/>
          <w:bCs w:val="0"/>
          <w:szCs w:val="22"/>
          <w:rtl/>
        </w:rPr>
      </w:pPr>
    </w:p>
    <w:tbl>
      <w:tblPr>
        <w:bidiVisual/>
        <w:tblW w:w="8364" w:type="dxa"/>
        <w:tblInd w:w="56" w:type="dxa"/>
        <w:tblLayout w:type="fixed"/>
        <w:tblCellMar>
          <w:left w:w="107" w:type="dxa"/>
          <w:right w:w="107" w:type="dxa"/>
        </w:tblCellMar>
        <w:tblLook w:val="0000" w:firstRow="0" w:lastRow="0" w:firstColumn="0" w:lastColumn="0" w:noHBand="0" w:noVBand="0"/>
      </w:tblPr>
      <w:tblGrid>
        <w:gridCol w:w="1701"/>
        <w:gridCol w:w="6663"/>
      </w:tblGrid>
      <w:tr w:rsidR="00B648F0" w14:paraId="3C01BA2A" w14:textId="77777777">
        <w:tblPrEx>
          <w:tblCellMar>
            <w:top w:w="0" w:type="dxa"/>
            <w:bottom w:w="0" w:type="dxa"/>
          </w:tblCellMar>
        </w:tblPrEx>
        <w:trPr>
          <w:cantSplit/>
        </w:trPr>
        <w:tc>
          <w:tcPr>
            <w:tcW w:w="8364" w:type="dxa"/>
            <w:gridSpan w:val="2"/>
          </w:tcPr>
          <w:p w14:paraId="1EF3A27C" w14:textId="77777777" w:rsidR="00B648F0" w:rsidRDefault="00B648F0">
            <w:pPr>
              <w:rPr>
                <w:rFonts w:hint="cs"/>
                <w:b/>
                <w:bCs/>
                <w:sz w:val="28"/>
                <w:szCs w:val="28"/>
                <w:rtl/>
              </w:rPr>
            </w:pPr>
            <w:r>
              <w:rPr>
                <w:rFonts w:hint="cs"/>
                <w:b/>
                <w:bCs/>
                <w:sz w:val="28"/>
                <w:szCs w:val="28"/>
                <w:rtl/>
              </w:rPr>
              <w:t xml:space="preserve">בבית-המשפט המחוזי בתל-אביב - יפו                                    </w:t>
            </w:r>
          </w:p>
          <w:p w14:paraId="03AD211A" w14:textId="77777777" w:rsidR="00B648F0" w:rsidRDefault="00B648F0">
            <w:pPr>
              <w:bidi w:val="0"/>
              <w:rPr>
                <w:b/>
                <w:bCs/>
                <w:i/>
                <w:iCs/>
                <w:sz w:val="26"/>
                <w:szCs w:val="26"/>
              </w:rPr>
            </w:pPr>
            <w:r>
              <w:rPr>
                <w:rFonts w:hint="cs"/>
                <w:b/>
                <w:bCs/>
                <w:i/>
                <w:iCs/>
                <w:sz w:val="28"/>
                <w:szCs w:val="28"/>
                <w:rtl/>
              </w:rPr>
              <w:t xml:space="preserve">    </w:t>
            </w:r>
            <w:r>
              <w:rPr>
                <w:rFonts w:hint="cs"/>
                <w:b/>
                <w:bCs/>
                <w:i/>
                <w:iCs/>
                <w:sz w:val="26"/>
                <w:szCs w:val="26"/>
                <w:rtl/>
              </w:rPr>
              <w:t>תפ"ח 1242/02</w:t>
            </w:r>
          </w:p>
          <w:p w14:paraId="23DBA2D0" w14:textId="77777777" w:rsidR="00B648F0" w:rsidRDefault="00B648F0">
            <w:pPr>
              <w:pStyle w:val="a"/>
              <w:rPr>
                <w:rFonts w:hint="cs"/>
                <w:sz w:val="28"/>
                <w:szCs w:val="28"/>
              </w:rPr>
            </w:pPr>
          </w:p>
        </w:tc>
      </w:tr>
      <w:tr w:rsidR="00B648F0" w14:paraId="3BA466BB" w14:textId="77777777">
        <w:tblPrEx>
          <w:tblCellMar>
            <w:top w:w="0" w:type="dxa"/>
            <w:bottom w:w="0" w:type="dxa"/>
          </w:tblCellMar>
        </w:tblPrEx>
        <w:trPr>
          <w:cantSplit/>
        </w:trPr>
        <w:tc>
          <w:tcPr>
            <w:tcW w:w="1701" w:type="dxa"/>
          </w:tcPr>
          <w:p w14:paraId="294FA45E" w14:textId="77777777" w:rsidR="00B648F0" w:rsidRDefault="00B648F0">
            <w:pPr>
              <w:rPr>
                <w:b/>
                <w:bCs/>
                <w:sz w:val="28"/>
                <w:szCs w:val="28"/>
              </w:rPr>
            </w:pPr>
            <w:bookmarkStart w:id="2" w:name="LastJudge"/>
            <w:r>
              <w:rPr>
                <w:rFonts w:hint="cs"/>
                <w:b/>
                <w:bCs/>
                <w:sz w:val="28"/>
                <w:szCs w:val="28"/>
                <w:rtl/>
              </w:rPr>
              <w:t>בפני:</w:t>
            </w:r>
          </w:p>
        </w:tc>
        <w:tc>
          <w:tcPr>
            <w:tcW w:w="6663" w:type="dxa"/>
          </w:tcPr>
          <w:p w14:paraId="6F616C15" w14:textId="77777777" w:rsidR="00B648F0" w:rsidRDefault="00B648F0">
            <w:pPr>
              <w:pStyle w:val="a"/>
              <w:rPr>
                <w:rFonts w:hint="cs"/>
                <w:sz w:val="28"/>
                <w:szCs w:val="28"/>
                <w:rtl/>
              </w:rPr>
            </w:pPr>
            <w:r>
              <w:rPr>
                <w:rFonts w:hint="cs"/>
                <w:sz w:val="28"/>
                <w:szCs w:val="28"/>
                <w:rtl/>
              </w:rPr>
              <w:t>כב' השופטת ב. אופיר-תום, אב"ד</w:t>
            </w:r>
          </w:p>
          <w:p w14:paraId="077C5BD7" w14:textId="77777777" w:rsidR="00B648F0" w:rsidRDefault="00B648F0">
            <w:pPr>
              <w:pStyle w:val="a"/>
              <w:rPr>
                <w:rFonts w:hint="cs"/>
                <w:sz w:val="28"/>
                <w:szCs w:val="28"/>
                <w:rtl/>
              </w:rPr>
            </w:pPr>
            <w:r>
              <w:rPr>
                <w:rFonts w:hint="cs"/>
                <w:sz w:val="28"/>
                <w:szCs w:val="28"/>
                <w:rtl/>
              </w:rPr>
              <w:t>כב' השופטת מרים סוקולוב</w:t>
            </w:r>
          </w:p>
          <w:p w14:paraId="48DC0479" w14:textId="77777777" w:rsidR="00B648F0" w:rsidRDefault="00B648F0">
            <w:pPr>
              <w:pStyle w:val="a"/>
              <w:rPr>
                <w:rFonts w:hint="cs"/>
                <w:sz w:val="28"/>
                <w:szCs w:val="28"/>
              </w:rPr>
            </w:pPr>
            <w:r>
              <w:rPr>
                <w:rFonts w:hint="cs"/>
                <w:sz w:val="28"/>
                <w:szCs w:val="28"/>
                <w:rtl/>
              </w:rPr>
              <w:t>כב' השופט ישעיהו שנלר</w:t>
            </w:r>
          </w:p>
        </w:tc>
      </w:tr>
      <w:tr w:rsidR="00B648F0" w14:paraId="1DCCE20D" w14:textId="77777777">
        <w:tblPrEx>
          <w:tblCellMar>
            <w:top w:w="0" w:type="dxa"/>
            <w:bottom w:w="0" w:type="dxa"/>
          </w:tblCellMar>
        </w:tblPrEx>
        <w:tc>
          <w:tcPr>
            <w:tcW w:w="1701" w:type="dxa"/>
          </w:tcPr>
          <w:p w14:paraId="2D05E66E" w14:textId="77777777" w:rsidR="00B648F0" w:rsidRDefault="00B648F0">
            <w:pPr>
              <w:pStyle w:val="a"/>
              <w:rPr>
                <w:rFonts w:hint="cs"/>
                <w:sz w:val="28"/>
                <w:szCs w:val="28"/>
                <w:rtl/>
              </w:rPr>
            </w:pPr>
            <w:bookmarkStart w:id="3" w:name="FirstAppellant"/>
            <w:bookmarkEnd w:id="2"/>
            <w:r>
              <w:rPr>
                <w:rFonts w:hint="cs"/>
                <w:sz w:val="28"/>
                <w:szCs w:val="28"/>
                <w:rtl/>
              </w:rPr>
              <w:t>המאשימה:</w:t>
            </w:r>
          </w:p>
        </w:tc>
        <w:tc>
          <w:tcPr>
            <w:tcW w:w="6663" w:type="dxa"/>
          </w:tcPr>
          <w:p w14:paraId="5665E346" w14:textId="77777777" w:rsidR="00B648F0" w:rsidRDefault="00B648F0">
            <w:pPr>
              <w:pStyle w:val="a"/>
              <w:rPr>
                <w:rFonts w:hint="cs"/>
                <w:sz w:val="28"/>
                <w:szCs w:val="28"/>
                <w:rtl/>
              </w:rPr>
            </w:pPr>
            <w:r>
              <w:rPr>
                <w:rFonts w:hint="cs"/>
                <w:sz w:val="28"/>
                <w:szCs w:val="28"/>
                <w:rtl/>
              </w:rPr>
              <w:t>מדינת ישראל</w:t>
            </w:r>
          </w:p>
        </w:tc>
      </w:tr>
      <w:bookmarkEnd w:id="3"/>
      <w:tr w:rsidR="00B648F0" w14:paraId="11E4E07B" w14:textId="77777777">
        <w:tblPrEx>
          <w:tblCellMar>
            <w:top w:w="0" w:type="dxa"/>
            <w:bottom w:w="0" w:type="dxa"/>
          </w:tblCellMar>
        </w:tblPrEx>
        <w:tc>
          <w:tcPr>
            <w:tcW w:w="1701" w:type="dxa"/>
          </w:tcPr>
          <w:p w14:paraId="5808DC98" w14:textId="77777777" w:rsidR="00B648F0" w:rsidRDefault="00B648F0">
            <w:pPr>
              <w:pStyle w:val="a"/>
              <w:spacing w:line="240" w:lineRule="auto"/>
              <w:rPr>
                <w:sz w:val="28"/>
                <w:szCs w:val="28"/>
                <w:rtl/>
              </w:rPr>
            </w:pPr>
          </w:p>
        </w:tc>
        <w:tc>
          <w:tcPr>
            <w:tcW w:w="6663" w:type="dxa"/>
          </w:tcPr>
          <w:p w14:paraId="6703A52F" w14:textId="77777777" w:rsidR="00B648F0" w:rsidRDefault="00B648F0">
            <w:pPr>
              <w:pStyle w:val="a"/>
              <w:spacing w:line="240" w:lineRule="auto"/>
              <w:jc w:val="center"/>
              <w:rPr>
                <w:rFonts w:hint="cs"/>
                <w:sz w:val="28"/>
                <w:szCs w:val="36"/>
                <w:rtl/>
              </w:rPr>
            </w:pPr>
            <w:r>
              <w:rPr>
                <w:rFonts w:hint="cs"/>
                <w:sz w:val="28"/>
                <w:szCs w:val="28"/>
                <w:rtl/>
              </w:rPr>
              <w:t>נ   ג   ד</w:t>
            </w:r>
          </w:p>
        </w:tc>
      </w:tr>
      <w:tr w:rsidR="00B648F0" w14:paraId="2AACB072" w14:textId="77777777">
        <w:tblPrEx>
          <w:tblCellMar>
            <w:top w:w="0" w:type="dxa"/>
            <w:bottom w:w="0" w:type="dxa"/>
          </w:tblCellMar>
        </w:tblPrEx>
        <w:trPr>
          <w:cantSplit/>
        </w:trPr>
        <w:tc>
          <w:tcPr>
            <w:tcW w:w="1701" w:type="dxa"/>
          </w:tcPr>
          <w:p w14:paraId="14849173" w14:textId="77777777" w:rsidR="00B648F0" w:rsidRDefault="00B648F0">
            <w:pPr>
              <w:pStyle w:val="a"/>
              <w:rPr>
                <w:sz w:val="28"/>
                <w:szCs w:val="28"/>
              </w:rPr>
            </w:pPr>
            <w:bookmarkStart w:id="4" w:name="שם_ב"/>
            <w:bookmarkEnd w:id="4"/>
            <w:r>
              <w:rPr>
                <w:rFonts w:hint="cs"/>
                <w:sz w:val="28"/>
                <w:szCs w:val="28"/>
                <w:rtl/>
              </w:rPr>
              <w:t>הנאשם:</w:t>
            </w:r>
          </w:p>
        </w:tc>
        <w:tc>
          <w:tcPr>
            <w:tcW w:w="6663" w:type="dxa"/>
          </w:tcPr>
          <w:p w14:paraId="3CCC962F" w14:textId="77777777" w:rsidR="00B648F0" w:rsidRDefault="00B648F0">
            <w:pPr>
              <w:pStyle w:val="a"/>
              <w:rPr>
                <w:rFonts w:hint="cs"/>
                <w:sz w:val="28"/>
                <w:szCs w:val="28"/>
                <w:rtl/>
              </w:rPr>
            </w:pPr>
            <w:r>
              <w:rPr>
                <w:sz w:val="28"/>
                <w:szCs w:val="28"/>
                <w:rtl/>
              </w:rPr>
              <w:t>וסילי</w:t>
            </w:r>
            <w:r>
              <w:rPr>
                <w:rFonts w:hint="cs"/>
                <w:sz w:val="28"/>
                <w:szCs w:val="28"/>
                <w:rtl/>
              </w:rPr>
              <w:t xml:space="preserve"> בן וסילה דיבו</w:t>
            </w:r>
          </w:p>
          <w:p w14:paraId="0FAA65C4" w14:textId="77777777" w:rsidR="00B648F0" w:rsidRDefault="00B648F0">
            <w:pPr>
              <w:pStyle w:val="a"/>
              <w:rPr>
                <w:rFonts w:hint="cs"/>
                <w:sz w:val="28"/>
                <w:szCs w:val="28"/>
                <w:rtl/>
              </w:rPr>
            </w:pPr>
            <w:r>
              <w:rPr>
                <w:rFonts w:hint="cs"/>
                <w:sz w:val="28"/>
                <w:szCs w:val="28"/>
                <w:rtl/>
              </w:rPr>
              <w:t>יליד 1958 דרכון רומני מס' 001911883</w:t>
            </w:r>
          </w:p>
          <w:p w14:paraId="170EB7C5" w14:textId="77777777" w:rsidR="00B648F0" w:rsidRDefault="00B648F0">
            <w:pPr>
              <w:pStyle w:val="a"/>
              <w:rPr>
                <w:rFonts w:hint="cs"/>
                <w:sz w:val="28"/>
                <w:szCs w:val="28"/>
              </w:rPr>
            </w:pPr>
            <w:r>
              <w:rPr>
                <w:rFonts w:hint="cs"/>
                <w:sz w:val="28"/>
                <w:szCs w:val="28"/>
                <w:rtl/>
              </w:rPr>
              <w:t>עתה במעצר מיום 23.12.02</w:t>
            </w:r>
          </w:p>
        </w:tc>
      </w:tr>
    </w:tbl>
    <w:p w14:paraId="3DF9E1E0" w14:textId="77777777" w:rsidR="00B648F0" w:rsidRDefault="00B648F0">
      <w:pPr>
        <w:pStyle w:val="a"/>
        <w:tabs>
          <w:tab w:val="left" w:pos="6186"/>
        </w:tabs>
        <w:spacing w:line="480" w:lineRule="auto"/>
        <w:rPr>
          <w:b w:val="0"/>
          <w:bCs w:val="0"/>
          <w:szCs w:val="22"/>
          <w:rtl/>
        </w:rPr>
      </w:pPr>
    </w:p>
    <w:tbl>
      <w:tblPr>
        <w:bidiVisual/>
        <w:tblW w:w="8788" w:type="dxa"/>
        <w:tblInd w:w="-227" w:type="dxa"/>
        <w:tblLayout w:type="fixed"/>
        <w:tblCellMar>
          <w:left w:w="107" w:type="dxa"/>
          <w:right w:w="107" w:type="dxa"/>
        </w:tblCellMar>
        <w:tblLook w:val="0000" w:firstRow="0" w:lastRow="0" w:firstColumn="0" w:lastColumn="0" w:noHBand="0" w:noVBand="0"/>
      </w:tblPr>
      <w:tblGrid>
        <w:gridCol w:w="140"/>
        <w:gridCol w:w="851"/>
        <w:gridCol w:w="709"/>
        <w:gridCol w:w="142"/>
        <w:gridCol w:w="1134"/>
        <w:gridCol w:w="283"/>
        <w:gridCol w:w="567"/>
        <w:gridCol w:w="425"/>
        <w:gridCol w:w="141"/>
        <w:gridCol w:w="852"/>
        <w:gridCol w:w="76"/>
        <w:gridCol w:w="207"/>
        <w:gridCol w:w="141"/>
        <w:gridCol w:w="993"/>
        <w:gridCol w:w="709"/>
        <w:gridCol w:w="142"/>
        <w:gridCol w:w="728"/>
        <w:gridCol w:w="265"/>
        <w:gridCol w:w="283"/>
      </w:tblGrid>
      <w:tr w:rsidR="00B648F0" w14:paraId="4AC42BAE" w14:textId="77777777">
        <w:tblPrEx>
          <w:tblCellMar>
            <w:top w:w="0" w:type="dxa"/>
            <w:bottom w:w="0" w:type="dxa"/>
          </w:tblCellMar>
        </w:tblPrEx>
        <w:trPr>
          <w:gridBefore w:val="1"/>
          <w:gridAfter w:val="1"/>
          <w:wBefore w:w="141" w:type="dxa"/>
          <w:wAfter w:w="283" w:type="dxa"/>
        </w:trPr>
        <w:tc>
          <w:tcPr>
            <w:tcW w:w="1701" w:type="dxa"/>
            <w:gridSpan w:val="3"/>
          </w:tcPr>
          <w:p w14:paraId="365B2DC2" w14:textId="77777777" w:rsidR="00B648F0" w:rsidRDefault="00B648F0">
            <w:pPr>
              <w:pStyle w:val="a"/>
              <w:spacing w:line="240" w:lineRule="auto"/>
              <w:rPr>
                <w:rFonts w:hint="cs"/>
                <w:sz w:val="28"/>
                <w:szCs w:val="28"/>
                <w:rtl/>
              </w:rPr>
            </w:pPr>
            <w:bookmarkStart w:id="5" w:name="FirstLawyer"/>
            <w:r>
              <w:rPr>
                <w:rFonts w:hint="cs"/>
                <w:sz w:val="28"/>
                <w:szCs w:val="28"/>
                <w:rtl/>
              </w:rPr>
              <w:t>טענו:</w:t>
            </w:r>
          </w:p>
        </w:tc>
        <w:tc>
          <w:tcPr>
            <w:tcW w:w="6663" w:type="dxa"/>
            <w:gridSpan w:val="14"/>
          </w:tcPr>
          <w:p w14:paraId="62F74E15" w14:textId="77777777" w:rsidR="00B648F0" w:rsidRDefault="00B648F0">
            <w:pPr>
              <w:pStyle w:val="a"/>
              <w:spacing w:line="240" w:lineRule="auto"/>
              <w:rPr>
                <w:rFonts w:hint="cs"/>
                <w:sz w:val="28"/>
                <w:szCs w:val="28"/>
                <w:rtl/>
              </w:rPr>
            </w:pPr>
            <w:r>
              <w:rPr>
                <w:rFonts w:hint="cs"/>
                <w:sz w:val="28"/>
                <w:szCs w:val="28"/>
                <w:rtl/>
              </w:rPr>
              <w:t>מטעם המאשימה - הפרקליטה גב' אפרתי.</w:t>
            </w:r>
            <w:r>
              <w:rPr>
                <w:color w:val="FFFFFF"/>
                <w:sz w:val="4"/>
                <w:szCs w:val="4"/>
                <w:rtl/>
              </w:rPr>
              <w:t>נ</w:t>
            </w:r>
          </w:p>
          <w:p w14:paraId="447B56F7" w14:textId="77777777" w:rsidR="00B648F0" w:rsidRDefault="00B648F0">
            <w:pPr>
              <w:pStyle w:val="a"/>
              <w:spacing w:line="240" w:lineRule="auto"/>
              <w:rPr>
                <w:rFonts w:hint="cs"/>
                <w:sz w:val="28"/>
                <w:szCs w:val="28"/>
                <w:rtl/>
              </w:rPr>
            </w:pPr>
            <w:r>
              <w:rPr>
                <w:rFonts w:hint="cs"/>
                <w:sz w:val="28"/>
                <w:szCs w:val="28"/>
                <w:rtl/>
              </w:rPr>
              <w:t>בשם הנאשם  - עו"ד אברהם דואני.</w:t>
            </w:r>
          </w:p>
        </w:tc>
      </w:tr>
      <w:bookmarkEnd w:id="5"/>
      <w:tr w:rsidR="00B648F0" w14:paraId="57F9310C" w14:textId="77777777">
        <w:tblPrEx>
          <w:tblCellMar>
            <w:top w:w="0" w:type="dxa"/>
            <w:bottom w:w="0" w:type="dxa"/>
          </w:tblCellMar>
        </w:tblPrEx>
        <w:trPr>
          <w:gridBefore w:val="1"/>
          <w:gridAfter w:val="1"/>
          <w:wBefore w:w="141" w:type="dxa"/>
          <w:wAfter w:w="283" w:type="dxa"/>
          <w:cantSplit/>
        </w:trPr>
        <w:tc>
          <w:tcPr>
            <w:tcW w:w="8364" w:type="dxa"/>
            <w:gridSpan w:val="17"/>
          </w:tcPr>
          <w:p w14:paraId="62CC85E7" w14:textId="77777777" w:rsidR="00B648F0" w:rsidRDefault="00B648F0">
            <w:pPr>
              <w:pStyle w:val="a"/>
              <w:spacing w:line="240" w:lineRule="auto"/>
              <w:jc w:val="center"/>
              <w:rPr>
                <w:rFonts w:hint="cs"/>
                <w:sz w:val="28"/>
                <w:szCs w:val="96"/>
                <w:rtl/>
              </w:rPr>
            </w:pPr>
            <w:r>
              <w:rPr>
                <w:rFonts w:hint="cs"/>
                <w:i/>
                <w:iCs/>
                <w:sz w:val="40"/>
                <w:szCs w:val="40"/>
                <w:rtl/>
              </w:rPr>
              <w:t xml:space="preserve">ה כ ר ע ת - ד י ן </w:t>
            </w:r>
          </w:p>
          <w:p w14:paraId="5B39EAFF" w14:textId="77777777" w:rsidR="00B648F0" w:rsidRDefault="00B648F0">
            <w:pPr>
              <w:pStyle w:val="a"/>
              <w:spacing w:line="240" w:lineRule="auto"/>
              <w:rPr>
                <w:rFonts w:hint="cs"/>
                <w:sz w:val="28"/>
                <w:szCs w:val="28"/>
              </w:rPr>
            </w:pPr>
          </w:p>
        </w:tc>
      </w:tr>
      <w:tr w:rsidR="00B648F0" w14:paraId="3646E40E" w14:textId="77777777">
        <w:tblPrEx>
          <w:tblCellMar>
            <w:top w:w="0" w:type="dxa"/>
            <w:left w:w="108" w:type="dxa"/>
            <w:bottom w:w="0" w:type="dxa"/>
            <w:right w:w="108" w:type="dxa"/>
          </w:tblCellMar>
        </w:tblPrEx>
        <w:tc>
          <w:tcPr>
            <w:tcW w:w="8788" w:type="dxa"/>
            <w:gridSpan w:val="19"/>
          </w:tcPr>
          <w:p w14:paraId="0DDB6F3B" w14:textId="77777777" w:rsidR="00B648F0" w:rsidRDefault="00B648F0">
            <w:pPr>
              <w:spacing w:line="240" w:lineRule="auto"/>
              <w:jc w:val="center"/>
              <w:rPr>
                <w:rFonts w:hint="cs"/>
                <w:b/>
                <w:bCs/>
                <w:i/>
                <w:iCs/>
                <w:sz w:val="40"/>
                <w:szCs w:val="40"/>
                <w:rtl/>
              </w:rPr>
            </w:pPr>
            <w:r>
              <w:rPr>
                <w:b/>
                <w:bCs/>
                <w:i/>
                <w:iCs/>
                <w:sz w:val="40"/>
                <w:szCs w:val="40"/>
                <w:rtl/>
              </w:rPr>
              <w:br w:type="page"/>
            </w:r>
            <w:r>
              <w:rPr>
                <w:b/>
                <w:bCs/>
                <w:i/>
                <w:iCs/>
                <w:sz w:val="40"/>
                <w:szCs w:val="40"/>
              </w:rPr>
              <w:br w:type="page"/>
            </w:r>
            <w:r>
              <w:rPr>
                <w:b/>
                <w:bCs/>
                <w:i/>
                <w:iCs/>
                <w:sz w:val="40"/>
                <w:szCs w:val="40"/>
                <w:rtl/>
              </w:rPr>
              <w:br w:type="page"/>
            </w:r>
            <w:r>
              <w:rPr>
                <w:b/>
                <w:bCs/>
                <w:i/>
                <w:iCs/>
                <w:sz w:val="40"/>
                <w:szCs w:val="40"/>
                <w:rtl/>
              </w:rPr>
              <w:br w:type="page"/>
              <w:t>תוכן</w:t>
            </w:r>
            <w:r>
              <w:rPr>
                <w:rFonts w:hint="cs"/>
                <w:b/>
                <w:bCs/>
                <w:i/>
                <w:iCs/>
                <w:sz w:val="40"/>
                <w:szCs w:val="40"/>
                <w:rtl/>
              </w:rPr>
              <w:t>-</w:t>
            </w:r>
            <w:r>
              <w:rPr>
                <w:b/>
                <w:bCs/>
                <w:i/>
                <w:iCs/>
                <w:sz w:val="40"/>
                <w:szCs w:val="40"/>
                <w:rtl/>
              </w:rPr>
              <w:t>העניינים</w:t>
            </w:r>
          </w:p>
        </w:tc>
      </w:tr>
      <w:tr w:rsidR="00B648F0" w14:paraId="560DF00A" w14:textId="77777777">
        <w:tblPrEx>
          <w:tblCellMar>
            <w:top w:w="0" w:type="dxa"/>
            <w:left w:w="108" w:type="dxa"/>
            <w:bottom w:w="0" w:type="dxa"/>
            <w:right w:w="108" w:type="dxa"/>
          </w:tblCellMar>
        </w:tblPrEx>
        <w:tc>
          <w:tcPr>
            <w:tcW w:w="5321" w:type="dxa"/>
            <w:gridSpan w:val="11"/>
          </w:tcPr>
          <w:p w14:paraId="58A7BAB6" w14:textId="77777777" w:rsidR="00B648F0" w:rsidRDefault="00B648F0">
            <w:pPr>
              <w:spacing w:line="240" w:lineRule="auto"/>
              <w:rPr>
                <w:rFonts w:hint="cs"/>
                <w:sz w:val="8"/>
                <w:szCs w:val="8"/>
                <w:rtl/>
              </w:rPr>
            </w:pPr>
          </w:p>
          <w:p w14:paraId="35B2B8DA" w14:textId="77777777" w:rsidR="00B648F0" w:rsidRDefault="00B648F0">
            <w:pPr>
              <w:spacing w:line="240" w:lineRule="auto"/>
              <w:rPr>
                <w:rFonts w:hint="cs"/>
                <w:sz w:val="8"/>
                <w:szCs w:val="8"/>
                <w:rtl/>
              </w:rPr>
            </w:pPr>
          </w:p>
          <w:p w14:paraId="246A49C8" w14:textId="77777777" w:rsidR="00B648F0" w:rsidRDefault="00B648F0">
            <w:pPr>
              <w:spacing w:line="240" w:lineRule="auto"/>
              <w:rPr>
                <w:rFonts w:hint="cs"/>
                <w:sz w:val="8"/>
                <w:szCs w:val="8"/>
                <w:rtl/>
              </w:rPr>
            </w:pPr>
          </w:p>
        </w:tc>
        <w:tc>
          <w:tcPr>
            <w:tcW w:w="3467" w:type="dxa"/>
            <w:gridSpan w:val="8"/>
          </w:tcPr>
          <w:p w14:paraId="1C9D352E" w14:textId="77777777" w:rsidR="00B648F0" w:rsidRDefault="00B648F0">
            <w:pPr>
              <w:bidi w:val="0"/>
              <w:spacing w:line="240" w:lineRule="auto"/>
              <w:rPr>
                <w:b/>
                <w:bCs/>
                <w:sz w:val="8"/>
                <w:szCs w:val="8"/>
                <w:rtl/>
              </w:rPr>
            </w:pPr>
          </w:p>
        </w:tc>
      </w:tr>
      <w:tr w:rsidR="00B648F0" w14:paraId="17AB4640" w14:textId="77777777">
        <w:tblPrEx>
          <w:tblCellMar>
            <w:top w:w="0" w:type="dxa"/>
            <w:left w:w="108" w:type="dxa"/>
            <w:bottom w:w="0" w:type="dxa"/>
            <w:right w:w="108" w:type="dxa"/>
          </w:tblCellMar>
        </w:tblPrEx>
        <w:tc>
          <w:tcPr>
            <w:tcW w:w="3260" w:type="dxa"/>
            <w:gridSpan w:val="6"/>
          </w:tcPr>
          <w:p w14:paraId="6FBE90AA" w14:textId="77777777" w:rsidR="00B648F0" w:rsidRDefault="00B648F0">
            <w:pPr>
              <w:spacing w:line="240" w:lineRule="auto"/>
              <w:rPr>
                <w:rFonts w:hint="cs"/>
                <w:b/>
                <w:bCs/>
                <w:rtl/>
              </w:rPr>
            </w:pPr>
            <w:r>
              <w:rPr>
                <w:rFonts w:hint="cs"/>
                <w:b/>
                <w:bCs/>
                <w:rtl/>
              </w:rPr>
              <w:lastRenderedPageBreak/>
              <w:t>מבוא ועובדות כתב האישום</w:t>
            </w:r>
          </w:p>
        </w:tc>
        <w:tc>
          <w:tcPr>
            <w:tcW w:w="4981" w:type="dxa"/>
            <w:gridSpan w:val="11"/>
          </w:tcPr>
          <w:p w14:paraId="7CC0AC36" w14:textId="77777777" w:rsidR="00B648F0" w:rsidRDefault="00B648F0">
            <w:pPr>
              <w:spacing w:line="240" w:lineRule="auto"/>
              <w:rPr>
                <w:rFonts w:hint="cs"/>
                <w:rtl/>
              </w:rPr>
            </w:pPr>
          </w:p>
        </w:tc>
        <w:tc>
          <w:tcPr>
            <w:tcW w:w="547" w:type="dxa"/>
            <w:gridSpan w:val="2"/>
          </w:tcPr>
          <w:p w14:paraId="069B8789" w14:textId="77777777" w:rsidR="00B648F0" w:rsidRDefault="00B648F0">
            <w:pPr>
              <w:spacing w:line="240" w:lineRule="auto"/>
              <w:rPr>
                <w:rtl/>
              </w:rPr>
            </w:pPr>
            <w:r>
              <w:rPr>
                <w:b/>
                <w:bCs/>
                <w:rtl/>
              </w:rPr>
              <w:t>עמ'</w:t>
            </w:r>
          </w:p>
        </w:tc>
      </w:tr>
      <w:tr w:rsidR="00B648F0" w14:paraId="2BCC0123" w14:textId="77777777">
        <w:tblPrEx>
          <w:tblCellMar>
            <w:top w:w="0" w:type="dxa"/>
            <w:left w:w="108" w:type="dxa"/>
            <w:bottom w:w="0" w:type="dxa"/>
            <w:right w:w="108" w:type="dxa"/>
          </w:tblCellMar>
        </w:tblPrEx>
        <w:trPr>
          <w:gridBefore w:val="1"/>
        </w:trPr>
        <w:tc>
          <w:tcPr>
            <w:tcW w:w="4111" w:type="dxa"/>
            <w:gridSpan w:val="7"/>
          </w:tcPr>
          <w:p w14:paraId="20B2B090" w14:textId="77777777" w:rsidR="00B648F0" w:rsidRDefault="00B648F0">
            <w:pPr>
              <w:spacing w:line="240" w:lineRule="auto"/>
              <w:rPr>
                <w:rFonts w:hint="cs"/>
                <w:rtl/>
              </w:rPr>
            </w:pPr>
            <w:r>
              <w:rPr>
                <w:rFonts w:hint="cs"/>
                <w:rtl/>
              </w:rPr>
              <w:t>תמצית העובדות המפורטות בכתב האישום</w:t>
            </w:r>
          </w:p>
        </w:tc>
        <w:tc>
          <w:tcPr>
            <w:tcW w:w="3563" w:type="dxa"/>
            <w:gridSpan w:val="9"/>
          </w:tcPr>
          <w:p w14:paraId="022C3758" w14:textId="77777777" w:rsidR="00B648F0" w:rsidRDefault="00B648F0">
            <w:pPr>
              <w:spacing w:line="240" w:lineRule="auto"/>
              <w:rPr>
                <w:rFonts w:hint="cs"/>
                <w:rtl/>
              </w:rPr>
            </w:pPr>
            <w:r>
              <w:rPr>
                <w:rFonts w:hint="cs"/>
                <w:rtl/>
              </w:rPr>
              <w:t>........................................................</w:t>
            </w:r>
          </w:p>
        </w:tc>
        <w:tc>
          <w:tcPr>
            <w:tcW w:w="547" w:type="dxa"/>
            <w:gridSpan w:val="2"/>
          </w:tcPr>
          <w:p w14:paraId="7553D2D4" w14:textId="77777777" w:rsidR="00B648F0" w:rsidRDefault="00B648F0">
            <w:pPr>
              <w:spacing w:line="240" w:lineRule="auto"/>
              <w:rPr>
                <w:rFonts w:hint="cs"/>
                <w:rtl/>
              </w:rPr>
            </w:pPr>
            <w:r>
              <w:rPr>
                <w:rFonts w:hint="cs"/>
                <w:rtl/>
              </w:rPr>
              <w:t>3</w:t>
            </w:r>
          </w:p>
        </w:tc>
      </w:tr>
      <w:tr w:rsidR="00B648F0" w14:paraId="5572484B" w14:textId="77777777">
        <w:tblPrEx>
          <w:tblCellMar>
            <w:top w:w="0" w:type="dxa"/>
            <w:left w:w="108" w:type="dxa"/>
            <w:bottom w:w="0" w:type="dxa"/>
            <w:right w:w="108" w:type="dxa"/>
          </w:tblCellMar>
        </w:tblPrEx>
        <w:trPr>
          <w:gridBefore w:val="1"/>
        </w:trPr>
        <w:tc>
          <w:tcPr>
            <w:tcW w:w="4111" w:type="dxa"/>
            <w:gridSpan w:val="7"/>
          </w:tcPr>
          <w:p w14:paraId="4C545855" w14:textId="77777777" w:rsidR="00B648F0" w:rsidRDefault="00B648F0">
            <w:pPr>
              <w:spacing w:line="240" w:lineRule="auto"/>
              <w:rPr>
                <w:rFonts w:hint="cs"/>
                <w:rtl/>
              </w:rPr>
            </w:pPr>
            <w:r>
              <w:rPr>
                <w:rFonts w:hint="cs"/>
                <w:rtl/>
              </w:rPr>
              <w:t>אישום ראשון</w:t>
            </w:r>
          </w:p>
        </w:tc>
        <w:tc>
          <w:tcPr>
            <w:tcW w:w="3563" w:type="dxa"/>
            <w:gridSpan w:val="9"/>
          </w:tcPr>
          <w:p w14:paraId="5ACD8CB2" w14:textId="77777777" w:rsidR="00B648F0" w:rsidRDefault="00B648F0">
            <w:pPr>
              <w:spacing w:line="240" w:lineRule="auto"/>
              <w:rPr>
                <w:rFonts w:hint="cs"/>
                <w:rtl/>
              </w:rPr>
            </w:pPr>
            <w:r>
              <w:rPr>
                <w:rFonts w:hint="cs"/>
                <w:rtl/>
              </w:rPr>
              <w:t>........................................................</w:t>
            </w:r>
          </w:p>
        </w:tc>
        <w:tc>
          <w:tcPr>
            <w:tcW w:w="547" w:type="dxa"/>
            <w:gridSpan w:val="2"/>
          </w:tcPr>
          <w:p w14:paraId="1A9B5E03" w14:textId="77777777" w:rsidR="00B648F0" w:rsidRDefault="00B648F0">
            <w:pPr>
              <w:spacing w:line="240" w:lineRule="auto"/>
              <w:rPr>
                <w:rFonts w:hint="cs"/>
                <w:rtl/>
              </w:rPr>
            </w:pPr>
            <w:r>
              <w:rPr>
                <w:rFonts w:hint="cs"/>
                <w:rtl/>
              </w:rPr>
              <w:t>3</w:t>
            </w:r>
          </w:p>
        </w:tc>
      </w:tr>
      <w:tr w:rsidR="00B648F0" w14:paraId="5843340B" w14:textId="77777777">
        <w:tblPrEx>
          <w:tblCellMar>
            <w:top w:w="0" w:type="dxa"/>
            <w:left w:w="108" w:type="dxa"/>
            <w:bottom w:w="0" w:type="dxa"/>
            <w:right w:w="108" w:type="dxa"/>
          </w:tblCellMar>
        </w:tblPrEx>
        <w:trPr>
          <w:gridBefore w:val="1"/>
        </w:trPr>
        <w:tc>
          <w:tcPr>
            <w:tcW w:w="4111" w:type="dxa"/>
            <w:gridSpan w:val="7"/>
          </w:tcPr>
          <w:p w14:paraId="1C4C4FB9" w14:textId="77777777" w:rsidR="00B648F0" w:rsidRDefault="00B648F0">
            <w:pPr>
              <w:spacing w:line="240" w:lineRule="auto"/>
              <w:rPr>
                <w:rFonts w:hint="cs"/>
                <w:rtl/>
              </w:rPr>
            </w:pPr>
            <w:r>
              <w:rPr>
                <w:rFonts w:hint="cs"/>
                <w:rtl/>
              </w:rPr>
              <w:t>אישום שני</w:t>
            </w:r>
          </w:p>
        </w:tc>
        <w:tc>
          <w:tcPr>
            <w:tcW w:w="3563" w:type="dxa"/>
            <w:gridSpan w:val="9"/>
          </w:tcPr>
          <w:p w14:paraId="369B23F4" w14:textId="77777777" w:rsidR="00B648F0" w:rsidRDefault="00B648F0">
            <w:pPr>
              <w:spacing w:line="240" w:lineRule="auto"/>
              <w:rPr>
                <w:rFonts w:hint="cs"/>
                <w:rtl/>
              </w:rPr>
            </w:pPr>
            <w:r>
              <w:rPr>
                <w:rFonts w:hint="cs"/>
                <w:rtl/>
              </w:rPr>
              <w:t>........................................................</w:t>
            </w:r>
          </w:p>
        </w:tc>
        <w:tc>
          <w:tcPr>
            <w:tcW w:w="547" w:type="dxa"/>
            <w:gridSpan w:val="2"/>
          </w:tcPr>
          <w:p w14:paraId="78BF26DF" w14:textId="77777777" w:rsidR="00B648F0" w:rsidRDefault="00B648F0">
            <w:pPr>
              <w:spacing w:line="240" w:lineRule="auto"/>
              <w:rPr>
                <w:rFonts w:hint="cs"/>
                <w:rtl/>
              </w:rPr>
            </w:pPr>
            <w:r>
              <w:rPr>
                <w:rFonts w:hint="cs"/>
                <w:rtl/>
              </w:rPr>
              <w:t>4</w:t>
            </w:r>
          </w:p>
        </w:tc>
      </w:tr>
      <w:tr w:rsidR="00B648F0" w14:paraId="62D9B98B" w14:textId="77777777">
        <w:tblPrEx>
          <w:tblCellMar>
            <w:top w:w="0" w:type="dxa"/>
            <w:left w:w="108" w:type="dxa"/>
            <w:bottom w:w="0" w:type="dxa"/>
            <w:right w:w="108" w:type="dxa"/>
          </w:tblCellMar>
        </w:tblPrEx>
        <w:trPr>
          <w:gridBefore w:val="1"/>
        </w:trPr>
        <w:tc>
          <w:tcPr>
            <w:tcW w:w="4252" w:type="dxa"/>
            <w:gridSpan w:val="8"/>
          </w:tcPr>
          <w:p w14:paraId="25306DBA" w14:textId="77777777" w:rsidR="00B648F0" w:rsidRDefault="00B648F0">
            <w:pPr>
              <w:spacing w:line="240" w:lineRule="auto"/>
              <w:rPr>
                <w:rFonts w:hint="cs"/>
                <w:rtl/>
              </w:rPr>
            </w:pPr>
            <w:r>
              <w:rPr>
                <w:rFonts w:hint="cs"/>
                <w:rtl/>
              </w:rPr>
              <w:t>אישום שלישי</w:t>
            </w:r>
          </w:p>
        </w:tc>
        <w:tc>
          <w:tcPr>
            <w:tcW w:w="3422" w:type="dxa"/>
            <w:gridSpan w:val="8"/>
          </w:tcPr>
          <w:p w14:paraId="4DEE4958" w14:textId="77777777" w:rsidR="00B648F0" w:rsidRDefault="00B648F0">
            <w:pPr>
              <w:spacing w:line="240" w:lineRule="auto"/>
              <w:rPr>
                <w:rFonts w:hint="cs"/>
                <w:rtl/>
              </w:rPr>
            </w:pPr>
            <w:r>
              <w:rPr>
                <w:rFonts w:hint="cs"/>
                <w:rtl/>
              </w:rPr>
              <w:t>.....................................................</w:t>
            </w:r>
          </w:p>
        </w:tc>
        <w:tc>
          <w:tcPr>
            <w:tcW w:w="547" w:type="dxa"/>
            <w:gridSpan w:val="2"/>
          </w:tcPr>
          <w:p w14:paraId="49808777" w14:textId="77777777" w:rsidR="00B648F0" w:rsidRDefault="00B648F0">
            <w:pPr>
              <w:spacing w:line="240" w:lineRule="auto"/>
              <w:rPr>
                <w:rFonts w:hint="cs"/>
                <w:rtl/>
              </w:rPr>
            </w:pPr>
            <w:r>
              <w:rPr>
                <w:rFonts w:hint="cs"/>
                <w:rtl/>
              </w:rPr>
              <w:t>4</w:t>
            </w:r>
          </w:p>
        </w:tc>
      </w:tr>
      <w:tr w:rsidR="00B648F0" w14:paraId="3ACC91D0" w14:textId="77777777">
        <w:tblPrEx>
          <w:tblCellMar>
            <w:top w:w="0" w:type="dxa"/>
            <w:left w:w="108" w:type="dxa"/>
            <w:bottom w:w="0" w:type="dxa"/>
            <w:right w:w="108" w:type="dxa"/>
          </w:tblCellMar>
        </w:tblPrEx>
        <w:trPr>
          <w:gridBefore w:val="1"/>
        </w:trPr>
        <w:tc>
          <w:tcPr>
            <w:tcW w:w="4252" w:type="dxa"/>
            <w:gridSpan w:val="8"/>
          </w:tcPr>
          <w:p w14:paraId="55AFF71D" w14:textId="77777777" w:rsidR="00B648F0" w:rsidRDefault="00B648F0">
            <w:pPr>
              <w:spacing w:line="240" w:lineRule="auto"/>
              <w:rPr>
                <w:rFonts w:hint="cs"/>
                <w:rtl/>
              </w:rPr>
            </w:pPr>
            <w:r>
              <w:rPr>
                <w:rFonts w:hint="cs"/>
                <w:rtl/>
              </w:rPr>
              <w:t>העובדות שאינן שנויות במחלוקת</w:t>
            </w:r>
          </w:p>
        </w:tc>
        <w:tc>
          <w:tcPr>
            <w:tcW w:w="3422" w:type="dxa"/>
            <w:gridSpan w:val="8"/>
          </w:tcPr>
          <w:p w14:paraId="5AA809C5" w14:textId="77777777" w:rsidR="00B648F0" w:rsidRDefault="00B648F0">
            <w:pPr>
              <w:spacing w:line="240" w:lineRule="auto"/>
              <w:rPr>
                <w:rFonts w:hint="cs"/>
                <w:rtl/>
              </w:rPr>
            </w:pPr>
            <w:r>
              <w:rPr>
                <w:rFonts w:hint="cs"/>
                <w:rtl/>
              </w:rPr>
              <w:t>.....................................................</w:t>
            </w:r>
          </w:p>
        </w:tc>
        <w:tc>
          <w:tcPr>
            <w:tcW w:w="547" w:type="dxa"/>
            <w:gridSpan w:val="2"/>
          </w:tcPr>
          <w:p w14:paraId="7B8BBC87" w14:textId="77777777" w:rsidR="00B648F0" w:rsidRDefault="00B648F0">
            <w:pPr>
              <w:spacing w:line="240" w:lineRule="auto"/>
              <w:rPr>
                <w:rFonts w:hint="cs"/>
                <w:rtl/>
              </w:rPr>
            </w:pPr>
            <w:r>
              <w:rPr>
                <w:rFonts w:hint="cs"/>
                <w:rtl/>
              </w:rPr>
              <w:t>5</w:t>
            </w:r>
          </w:p>
        </w:tc>
      </w:tr>
      <w:tr w:rsidR="00B648F0" w14:paraId="01AFB12A" w14:textId="77777777">
        <w:tblPrEx>
          <w:tblCellMar>
            <w:top w:w="0" w:type="dxa"/>
            <w:left w:w="108" w:type="dxa"/>
            <w:bottom w:w="0" w:type="dxa"/>
            <w:right w:w="108" w:type="dxa"/>
          </w:tblCellMar>
        </w:tblPrEx>
        <w:trPr>
          <w:gridBefore w:val="1"/>
        </w:trPr>
        <w:tc>
          <w:tcPr>
            <w:tcW w:w="4252" w:type="dxa"/>
            <w:gridSpan w:val="8"/>
          </w:tcPr>
          <w:p w14:paraId="55029B53" w14:textId="77777777" w:rsidR="00B648F0" w:rsidRDefault="00B648F0">
            <w:pPr>
              <w:spacing w:line="240" w:lineRule="auto"/>
              <w:rPr>
                <w:rFonts w:hint="cs"/>
                <w:rtl/>
              </w:rPr>
            </w:pPr>
            <w:r>
              <w:rPr>
                <w:rFonts w:hint="cs"/>
                <w:rtl/>
              </w:rPr>
              <w:t>גדר המחלוקת בין הצדדים</w:t>
            </w:r>
          </w:p>
        </w:tc>
        <w:tc>
          <w:tcPr>
            <w:tcW w:w="3422" w:type="dxa"/>
            <w:gridSpan w:val="8"/>
          </w:tcPr>
          <w:p w14:paraId="600D92EC" w14:textId="77777777" w:rsidR="00B648F0" w:rsidRDefault="00B648F0">
            <w:pPr>
              <w:spacing w:line="240" w:lineRule="auto"/>
              <w:rPr>
                <w:rFonts w:hint="cs"/>
                <w:rtl/>
              </w:rPr>
            </w:pPr>
            <w:r>
              <w:rPr>
                <w:rFonts w:hint="cs"/>
                <w:rtl/>
              </w:rPr>
              <w:t>.....................................................</w:t>
            </w:r>
          </w:p>
        </w:tc>
        <w:tc>
          <w:tcPr>
            <w:tcW w:w="547" w:type="dxa"/>
            <w:gridSpan w:val="2"/>
          </w:tcPr>
          <w:p w14:paraId="03CA446D" w14:textId="77777777" w:rsidR="00B648F0" w:rsidRDefault="00B648F0">
            <w:pPr>
              <w:spacing w:line="240" w:lineRule="auto"/>
              <w:rPr>
                <w:rFonts w:hint="cs"/>
                <w:rtl/>
              </w:rPr>
            </w:pPr>
            <w:r>
              <w:rPr>
                <w:rFonts w:hint="cs"/>
                <w:rtl/>
              </w:rPr>
              <w:t>5</w:t>
            </w:r>
          </w:p>
        </w:tc>
      </w:tr>
      <w:tr w:rsidR="00B648F0" w14:paraId="0F4D04D7" w14:textId="77777777">
        <w:tblPrEx>
          <w:tblCellMar>
            <w:top w:w="0" w:type="dxa"/>
            <w:left w:w="108" w:type="dxa"/>
            <w:bottom w:w="0" w:type="dxa"/>
            <w:right w:w="108" w:type="dxa"/>
          </w:tblCellMar>
        </w:tblPrEx>
        <w:trPr>
          <w:gridBefore w:val="1"/>
        </w:trPr>
        <w:tc>
          <w:tcPr>
            <w:tcW w:w="4252" w:type="dxa"/>
            <w:gridSpan w:val="8"/>
          </w:tcPr>
          <w:p w14:paraId="4C2C4823" w14:textId="77777777" w:rsidR="00B648F0" w:rsidRDefault="00B648F0">
            <w:pPr>
              <w:spacing w:line="240" w:lineRule="auto"/>
              <w:rPr>
                <w:sz w:val="4"/>
                <w:szCs w:val="4"/>
                <w:rtl/>
              </w:rPr>
            </w:pPr>
          </w:p>
        </w:tc>
        <w:tc>
          <w:tcPr>
            <w:tcW w:w="3422" w:type="dxa"/>
            <w:gridSpan w:val="8"/>
          </w:tcPr>
          <w:p w14:paraId="59D8432D" w14:textId="77777777" w:rsidR="00B648F0" w:rsidRDefault="00B648F0">
            <w:pPr>
              <w:spacing w:line="240" w:lineRule="auto"/>
              <w:rPr>
                <w:rFonts w:hint="cs"/>
                <w:sz w:val="4"/>
                <w:szCs w:val="4"/>
                <w:rtl/>
              </w:rPr>
            </w:pPr>
          </w:p>
        </w:tc>
        <w:tc>
          <w:tcPr>
            <w:tcW w:w="547" w:type="dxa"/>
            <w:gridSpan w:val="2"/>
          </w:tcPr>
          <w:p w14:paraId="58960BBC" w14:textId="77777777" w:rsidR="00B648F0" w:rsidRDefault="00B648F0">
            <w:pPr>
              <w:spacing w:line="240" w:lineRule="auto"/>
              <w:rPr>
                <w:rFonts w:hint="cs"/>
                <w:sz w:val="4"/>
                <w:szCs w:val="4"/>
                <w:rtl/>
              </w:rPr>
            </w:pPr>
          </w:p>
        </w:tc>
      </w:tr>
      <w:tr w:rsidR="00B648F0" w14:paraId="7EA337CB" w14:textId="77777777">
        <w:tblPrEx>
          <w:tblCellMar>
            <w:top w:w="0" w:type="dxa"/>
            <w:left w:w="108" w:type="dxa"/>
            <w:bottom w:w="0" w:type="dxa"/>
            <w:right w:w="108" w:type="dxa"/>
          </w:tblCellMar>
        </w:tblPrEx>
        <w:tc>
          <w:tcPr>
            <w:tcW w:w="7371" w:type="dxa"/>
            <w:gridSpan w:val="15"/>
          </w:tcPr>
          <w:p w14:paraId="18BF61E8" w14:textId="77777777" w:rsidR="00B648F0" w:rsidRDefault="00B648F0">
            <w:pPr>
              <w:spacing w:line="240" w:lineRule="auto"/>
              <w:rPr>
                <w:rFonts w:hint="cs"/>
                <w:b/>
                <w:bCs/>
                <w:rtl/>
              </w:rPr>
            </w:pPr>
            <w:r>
              <w:rPr>
                <w:rFonts w:hint="cs"/>
                <w:b/>
                <w:bCs/>
                <w:rtl/>
              </w:rPr>
              <w:t>ראיות התביעה</w:t>
            </w:r>
          </w:p>
        </w:tc>
        <w:tc>
          <w:tcPr>
            <w:tcW w:w="870" w:type="dxa"/>
            <w:gridSpan w:val="2"/>
          </w:tcPr>
          <w:p w14:paraId="011BC4CC" w14:textId="77777777" w:rsidR="00B648F0" w:rsidRDefault="00B648F0">
            <w:pPr>
              <w:spacing w:line="240" w:lineRule="auto"/>
              <w:rPr>
                <w:rFonts w:hint="cs"/>
                <w:rtl/>
              </w:rPr>
            </w:pPr>
          </w:p>
        </w:tc>
        <w:tc>
          <w:tcPr>
            <w:tcW w:w="547" w:type="dxa"/>
            <w:gridSpan w:val="2"/>
          </w:tcPr>
          <w:p w14:paraId="21596C7A" w14:textId="77777777" w:rsidR="00B648F0" w:rsidRDefault="00B648F0">
            <w:pPr>
              <w:spacing w:line="240" w:lineRule="auto"/>
              <w:rPr>
                <w:rtl/>
              </w:rPr>
            </w:pPr>
          </w:p>
        </w:tc>
      </w:tr>
      <w:tr w:rsidR="00B648F0" w14:paraId="6B2FB82E" w14:textId="77777777">
        <w:tblPrEx>
          <w:tblCellMar>
            <w:top w:w="0" w:type="dxa"/>
            <w:left w:w="108" w:type="dxa"/>
            <w:bottom w:w="0" w:type="dxa"/>
            <w:right w:w="108" w:type="dxa"/>
          </w:tblCellMar>
        </w:tblPrEx>
        <w:trPr>
          <w:gridBefore w:val="1"/>
        </w:trPr>
        <w:tc>
          <w:tcPr>
            <w:tcW w:w="1276" w:type="dxa"/>
            <w:gridSpan w:val="3"/>
          </w:tcPr>
          <w:p w14:paraId="56A06A48" w14:textId="77777777" w:rsidR="00B648F0" w:rsidRDefault="00B648F0">
            <w:pPr>
              <w:spacing w:line="240" w:lineRule="auto"/>
            </w:pPr>
            <w:r>
              <w:rPr>
                <w:rFonts w:hint="cs"/>
                <w:rtl/>
              </w:rPr>
              <w:t xml:space="preserve">עת/4, א.א. </w:t>
            </w:r>
          </w:p>
        </w:tc>
        <w:tc>
          <w:tcPr>
            <w:tcW w:w="1984" w:type="dxa"/>
            <w:gridSpan w:val="3"/>
          </w:tcPr>
          <w:p w14:paraId="631A343B" w14:textId="77777777" w:rsidR="00B648F0" w:rsidRDefault="00B648F0">
            <w:pPr>
              <w:spacing w:line="240" w:lineRule="auto"/>
            </w:pPr>
            <w:r>
              <w:rPr>
                <w:rFonts w:hint="cs"/>
                <w:rtl/>
              </w:rPr>
              <w:t>היכרות קודמת</w:t>
            </w:r>
          </w:p>
        </w:tc>
        <w:tc>
          <w:tcPr>
            <w:tcW w:w="4414" w:type="dxa"/>
            <w:gridSpan w:val="10"/>
          </w:tcPr>
          <w:p w14:paraId="7F52A0BC" w14:textId="77777777" w:rsidR="00B648F0" w:rsidRDefault="00B648F0">
            <w:pPr>
              <w:spacing w:line="240" w:lineRule="auto"/>
            </w:pPr>
            <w:r>
              <w:rPr>
                <w:rFonts w:hint="cs"/>
                <w:rtl/>
              </w:rPr>
              <w:t>......................................................................</w:t>
            </w:r>
          </w:p>
        </w:tc>
        <w:tc>
          <w:tcPr>
            <w:tcW w:w="547" w:type="dxa"/>
            <w:gridSpan w:val="2"/>
          </w:tcPr>
          <w:p w14:paraId="1FED3C51" w14:textId="77777777" w:rsidR="00B648F0" w:rsidRDefault="00B648F0">
            <w:pPr>
              <w:spacing w:line="240" w:lineRule="auto"/>
            </w:pPr>
            <w:r>
              <w:rPr>
                <w:rFonts w:hint="cs"/>
                <w:rtl/>
              </w:rPr>
              <w:t>5</w:t>
            </w:r>
          </w:p>
        </w:tc>
      </w:tr>
      <w:tr w:rsidR="00B648F0" w14:paraId="4C2442B2" w14:textId="77777777">
        <w:tblPrEx>
          <w:tblCellMar>
            <w:top w:w="0" w:type="dxa"/>
            <w:left w:w="108" w:type="dxa"/>
            <w:bottom w:w="0" w:type="dxa"/>
            <w:right w:w="108" w:type="dxa"/>
          </w:tblCellMar>
        </w:tblPrEx>
        <w:trPr>
          <w:gridBefore w:val="1"/>
        </w:trPr>
        <w:tc>
          <w:tcPr>
            <w:tcW w:w="1276" w:type="dxa"/>
            <w:gridSpan w:val="3"/>
          </w:tcPr>
          <w:p w14:paraId="20B9A4DD" w14:textId="77777777" w:rsidR="00B648F0" w:rsidRDefault="00B648F0">
            <w:pPr>
              <w:spacing w:line="240" w:lineRule="auto"/>
            </w:pPr>
          </w:p>
        </w:tc>
        <w:tc>
          <w:tcPr>
            <w:tcW w:w="1984" w:type="dxa"/>
            <w:gridSpan w:val="3"/>
          </w:tcPr>
          <w:p w14:paraId="0CF67859" w14:textId="77777777" w:rsidR="00B648F0" w:rsidRDefault="00B648F0">
            <w:pPr>
              <w:spacing w:line="240" w:lineRule="auto"/>
            </w:pPr>
            <w:r>
              <w:rPr>
                <w:rFonts w:hint="cs"/>
                <w:rtl/>
              </w:rPr>
              <w:t>האירוע במחסן</w:t>
            </w:r>
          </w:p>
        </w:tc>
        <w:tc>
          <w:tcPr>
            <w:tcW w:w="4414" w:type="dxa"/>
            <w:gridSpan w:val="10"/>
          </w:tcPr>
          <w:p w14:paraId="66739B70" w14:textId="77777777" w:rsidR="00B648F0" w:rsidRDefault="00B648F0">
            <w:pPr>
              <w:spacing w:line="240" w:lineRule="auto"/>
            </w:pPr>
            <w:r>
              <w:rPr>
                <w:rFonts w:hint="cs"/>
                <w:rtl/>
              </w:rPr>
              <w:t>......................................................................</w:t>
            </w:r>
          </w:p>
        </w:tc>
        <w:tc>
          <w:tcPr>
            <w:tcW w:w="547" w:type="dxa"/>
            <w:gridSpan w:val="2"/>
          </w:tcPr>
          <w:p w14:paraId="7C1EFEDC" w14:textId="77777777" w:rsidR="00B648F0" w:rsidRDefault="00B648F0">
            <w:pPr>
              <w:spacing w:line="240" w:lineRule="auto"/>
            </w:pPr>
            <w:r>
              <w:rPr>
                <w:rFonts w:hint="cs"/>
                <w:rtl/>
              </w:rPr>
              <w:t>6</w:t>
            </w:r>
          </w:p>
        </w:tc>
      </w:tr>
      <w:tr w:rsidR="00B648F0" w14:paraId="12A6E9ED" w14:textId="77777777">
        <w:tblPrEx>
          <w:tblCellMar>
            <w:top w:w="0" w:type="dxa"/>
            <w:left w:w="108" w:type="dxa"/>
            <w:bottom w:w="0" w:type="dxa"/>
            <w:right w:w="108" w:type="dxa"/>
          </w:tblCellMar>
        </w:tblPrEx>
        <w:trPr>
          <w:gridBefore w:val="1"/>
        </w:trPr>
        <w:tc>
          <w:tcPr>
            <w:tcW w:w="1276" w:type="dxa"/>
            <w:gridSpan w:val="3"/>
          </w:tcPr>
          <w:p w14:paraId="261F7B69" w14:textId="77777777" w:rsidR="00B648F0" w:rsidRDefault="00B648F0">
            <w:pPr>
              <w:spacing w:line="240" w:lineRule="auto"/>
            </w:pPr>
          </w:p>
        </w:tc>
        <w:tc>
          <w:tcPr>
            <w:tcW w:w="5670" w:type="dxa"/>
            <w:gridSpan w:val="12"/>
          </w:tcPr>
          <w:p w14:paraId="20CE2F55" w14:textId="77777777" w:rsidR="00B648F0" w:rsidRDefault="00B648F0">
            <w:pPr>
              <w:spacing w:line="240" w:lineRule="auto"/>
            </w:pPr>
            <w:r>
              <w:rPr>
                <w:rFonts w:hint="cs"/>
                <w:rtl/>
              </w:rPr>
              <w:t>הדיווח על האירוע לחבר ולאנשי המשטרה, וההצבעה על המחסן</w:t>
            </w:r>
          </w:p>
        </w:tc>
        <w:tc>
          <w:tcPr>
            <w:tcW w:w="728" w:type="dxa"/>
          </w:tcPr>
          <w:p w14:paraId="20FA8E99" w14:textId="77777777" w:rsidR="00B648F0" w:rsidRDefault="00B648F0">
            <w:pPr>
              <w:spacing w:line="240" w:lineRule="auto"/>
            </w:pPr>
            <w:r>
              <w:rPr>
                <w:rFonts w:hint="cs"/>
                <w:rtl/>
              </w:rPr>
              <w:t>........</w:t>
            </w:r>
          </w:p>
        </w:tc>
        <w:tc>
          <w:tcPr>
            <w:tcW w:w="547" w:type="dxa"/>
            <w:gridSpan w:val="2"/>
          </w:tcPr>
          <w:p w14:paraId="473D3855" w14:textId="77777777" w:rsidR="00B648F0" w:rsidRDefault="00B648F0">
            <w:pPr>
              <w:spacing w:line="240" w:lineRule="auto"/>
            </w:pPr>
            <w:r>
              <w:rPr>
                <w:rFonts w:hint="cs"/>
                <w:rtl/>
              </w:rPr>
              <w:t>9</w:t>
            </w:r>
          </w:p>
        </w:tc>
      </w:tr>
      <w:tr w:rsidR="00B648F0" w14:paraId="18B55B57" w14:textId="77777777">
        <w:tblPrEx>
          <w:tblCellMar>
            <w:top w:w="0" w:type="dxa"/>
            <w:left w:w="108" w:type="dxa"/>
            <w:bottom w:w="0" w:type="dxa"/>
            <w:right w:w="108" w:type="dxa"/>
          </w:tblCellMar>
        </w:tblPrEx>
        <w:trPr>
          <w:gridBefore w:val="1"/>
        </w:trPr>
        <w:tc>
          <w:tcPr>
            <w:tcW w:w="1276" w:type="dxa"/>
            <w:gridSpan w:val="3"/>
          </w:tcPr>
          <w:p w14:paraId="2868E2CB" w14:textId="77777777" w:rsidR="00B648F0" w:rsidRDefault="00B648F0">
            <w:pPr>
              <w:spacing w:line="240" w:lineRule="auto"/>
              <w:rPr>
                <w:sz w:val="8"/>
                <w:szCs w:val="8"/>
              </w:rPr>
            </w:pPr>
          </w:p>
        </w:tc>
        <w:tc>
          <w:tcPr>
            <w:tcW w:w="5670" w:type="dxa"/>
            <w:gridSpan w:val="12"/>
          </w:tcPr>
          <w:p w14:paraId="5AD15A57" w14:textId="77777777" w:rsidR="00B648F0" w:rsidRDefault="00B648F0">
            <w:pPr>
              <w:spacing w:line="240" w:lineRule="auto"/>
              <w:rPr>
                <w:rFonts w:hint="cs"/>
                <w:sz w:val="8"/>
                <w:szCs w:val="8"/>
                <w:rtl/>
              </w:rPr>
            </w:pPr>
          </w:p>
        </w:tc>
        <w:tc>
          <w:tcPr>
            <w:tcW w:w="728" w:type="dxa"/>
          </w:tcPr>
          <w:p w14:paraId="2C839838" w14:textId="77777777" w:rsidR="00B648F0" w:rsidRDefault="00B648F0">
            <w:pPr>
              <w:spacing w:line="240" w:lineRule="auto"/>
              <w:rPr>
                <w:rFonts w:hint="cs"/>
                <w:sz w:val="8"/>
                <w:szCs w:val="8"/>
                <w:rtl/>
              </w:rPr>
            </w:pPr>
          </w:p>
        </w:tc>
        <w:tc>
          <w:tcPr>
            <w:tcW w:w="547" w:type="dxa"/>
            <w:gridSpan w:val="2"/>
          </w:tcPr>
          <w:p w14:paraId="4F73634D" w14:textId="77777777" w:rsidR="00B648F0" w:rsidRDefault="00B648F0">
            <w:pPr>
              <w:spacing w:line="240" w:lineRule="auto"/>
              <w:rPr>
                <w:rFonts w:hint="cs"/>
                <w:sz w:val="8"/>
                <w:szCs w:val="8"/>
                <w:rtl/>
              </w:rPr>
            </w:pPr>
          </w:p>
        </w:tc>
      </w:tr>
      <w:tr w:rsidR="00B648F0" w14:paraId="71DB27DD" w14:textId="77777777">
        <w:tblPrEx>
          <w:tblCellMar>
            <w:top w:w="0" w:type="dxa"/>
            <w:left w:w="108" w:type="dxa"/>
            <w:bottom w:w="0" w:type="dxa"/>
            <w:right w:w="108" w:type="dxa"/>
          </w:tblCellMar>
        </w:tblPrEx>
        <w:trPr>
          <w:gridBefore w:val="1"/>
        </w:trPr>
        <w:tc>
          <w:tcPr>
            <w:tcW w:w="1276" w:type="dxa"/>
            <w:gridSpan w:val="3"/>
          </w:tcPr>
          <w:p w14:paraId="007DCE55" w14:textId="77777777" w:rsidR="00B648F0" w:rsidRDefault="00B648F0">
            <w:pPr>
              <w:spacing w:line="240" w:lineRule="auto"/>
            </w:pPr>
            <w:r>
              <w:rPr>
                <w:rFonts w:hint="cs"/>
                <w:rtl/>
              </w:rPr>
              <w:t xml:space="preserve">עת/5, י.ר. </w:t>
            </w:r>
          </w:p>
        </w:tc>
        <w:tc>
          <w:tcPr>
            <w:tcW w:w="5670" w:type="dxa"/>
            <w:gridSpan w:val="12"/>
          </w:tcPr>
          <w:p w14:paraId="75614F6B" w14:textId="77777777" w:rsidR="00B648F0" w:rsidRDefault="00B648F0">
            <w:pPr>
              <w:spacing w:line="240" w:lineRule="auto"/>
            </w:pPr>
            <w:r>
              <w:rPr>
                <w:rFonts w:hint="cs"/>
                <w:rtl/>
              </w:rPr>
              <w:t>המפגש בערב האירוע</w:t>
            </w:r>
          </w:p>
        </w:tc>
        <w:tc>
          <w:tcPr>
            <w:tcW w:w="728" w:type="dxa"/>
          </w:tcPr>
          <w:p w14:paraId="3130B316" w14:textId="77777777" w:rsidR="00B648F0" w:rsidRDefault="00B648F0">
            <w:pPr>
              <w:spacing w:line="240" w:lineRule="auto"/>
            </w:pPr>
            <w:r>
              <w:rPr>
                <w:rFonts w:hint="cs"/>
                <w:rtl/>
              </w:rPr>
              <w:t>........</w:t>
            </w:r>
          </w:p>
        </w:tc>
        <w:tc>
          <w:tcPr>
            <w:tcW w:w="547" w:type="dxa"/>
            <w:gridSpan w:val="2"/>
          </w:tcPr>
          <w:p w14:paraId="345311B5" w14:textId="77777777" w:rsidR="00B648F0" w:rsidRDefault="00B648F0">
            <w:pPr>
              <w:spacing w:line="240" w:lineRule="auto"/>
            </w:pPr>
            <w:r>
              <w:rPr>
                <w:rFonts w:hint="cs"/>
                <w:rtl/>
              </w:rPr>
              <w:t>10</w:t>
            </w:r>
          </w:p>
        </w:tc>
      </w:tr>
      <w:tr w:rsidR="00B648F0" w14:paraId="49437B60" w14:textId="77777777">
        <w:tblPrEx>
          <w:tblCellMar>
            <w:top w:w="0" w:type="dxa"/>
            <w:left w:w="108" w:type="dxa"/>
            <w:bottom w:w="0" w:type="dxa"/>
            <w:right w:w="108" w:type="dxa"/>
          </w:tblCellMar>
        </w:tblPrEx>
        <w:trPr>
          <w:gridBefore w:val="1"/>
        </w:trPr>
        <w:tc>
          <w:tcPr>
            <w:tcW w:w="1276" w:type="dxa"/>
            <w:gridSpan w:val="3"/>
          </w:tcPr>
          <w:p w14:paraId="7F9544B0" w14:textId="77777777" w:rsidR="00B648F0" w:rsidRDefault="00B648F0">
            <w:pPr>
              <w:spacing w:line="240" w:lineRule="auto"/>
            </w:pPr>
          </w:p>
        </w:tc>
        <w:tc>
          <w:tcPr>
            <w:tcW w:w="5670" w:type="dxa"/>
            <w:gridSpan w:val="12"/>
          </w:tcPr>
          <w:p w14:paraId="1C791A70" w14:textId="77777777" w:rsidR="00B648F0" w:rsidRDefault="00B648F0">
            <w:pPr>
              <w:spacing w:line="240" w:lineRule="auto"/>
            </w:pPr>
            <w:r>
              <w:rPr>
                <w:rFonts w:hint="cs"/>
                <w:rtl/>
              </w:rPr>
              <w:t xml:space="preserve">מצבו הנפשי של המתלונן      </w:t>
            </w:r>
          </w:p>
        </w:tc>
        <w:tc>
          <w:tcPr>
            <w:tcW w:w="728" w:type="dxa"/>
          </w:tcPr>
          <w:p w14:paraId="6CF7EFF6" w14:textId="77777777" w:rsidR="00B648F0" w:rsidRDefault="00B648F0">
            <w:pPr>
              <w:spacing w:line="240" w:lineRule="auto"/>
            </w:pPr>
            <w:r>
              <w:rPr>
                <w:rFonts w:hint="cs"/>
                <w:rtl/>
              </w:rPr>
              <w:t>........</w:t>
            </w:r>
          </w:p>
        </w:tc>
        <w:tc>
          <w:tcPr>
            <w:tcW w:w="547" w:type="dxa"/>
            <w:gridSpan w:val="2"/>
          </w:tcPr>
          <w:p w14:paraId="7EBD8FD3" w14:textId="77777777" w:rsidR="00B648F0" w:rsidRDefault="00B648F0">
            <w:pPr>
              <w:spacing w:line="240" w:lineRule="auto"/>
            </w:pPr>
            <w:r>
              <w:rPr>
                <w:rFonts w:hint="cs"/>
                <w:rtl/>
              </w:rPr>
              <w:t>10</w:t>
            </w:r>
          </w:p>
        </w:tc>
      </w:tr>
      <w:tr w:rsidR="00B648F0" w14:paraId="3CAB4030" w14:textId="77777777">
        <w:tblPrEx>
          <w:tblCellMar>
            <w:top w:w="0" w:type="dxa"/>
            <w:left w:w="108" w:type="dxa"/>
            <w:bottom w:w="0" w:type="dxa"/>
            <w:right w:w="108" w:type="dxa"/>
          </w:tblCellMar>
        </w:tblPrEx>
        <w:tc>
          <w:tcPr>
            <w:tcW w:w="1843" w:type="dxa"/>
            <w:gridSpan w:val="4"/>
          </w:tcPr>
          <w:p w14:paraId="3CE0F71B" w14:textId="77777777" w:rsidR="00B648F0" w:rsidRDefault="00B648F0">
            <w:pPr>
              <w:spacing w:line="240" w:lineRule="auto"/>
              <w:rPr>
                <w:rFonts w:ascii="Arial" w:hAnsi="Arial"/>
              </w:rPr>
            </w:pPr>
          </w:p>
        </w:tc>
        <w:tc>
          <w:tcPr>
            <w:tcW w:w="4819" w:type="dxa"/>
            <w:gridSpan w:val="10"/>
          </w:tcPr>
          <w:p w14:paraId="1D74897F" w14:textId="77777777" w:rsidR="00B648F0" w:rsidRDefault="00B648F0">
            <w:pPr>
              <w:spacing w:line="240" w:lineRule="auto"/>
              <w:rPr>
                <w:rFonts w:ascii="Arial" w:hAnsi="Arial"/>
              </w:rPr>
            </w:pPr>
            <w:r>
              <w:rPr>
                <w:rFonts w:ascii="Arial" w:hAnsi="Arial" w:hint="cs"/>
                <w:rtl/>
              </w:rPr>
              <w:t>סיפורו של המתלונן</w:t>
            </w:r>
          </w:p>
        </w:tc>
        <w:tc>
          <w:tcPr>
            <w:tcW w:w="1579" w:type="dxa"/>
            <w:gridSpan w:val="3"/>
          </w:tcPr>
          <w:p w14:paraId="1ACB99F1" w14:textId="77777777" w:rsidR="00B648F0" w:rsidRDefault="00B648F0">
            <w:pPr>
              <w:spacing w:line="240" w:lineRule="auto"/>
            </w:pPr>
            <w:r>
              <w:rPr>
                <w:rFonts w:hint="cs"/>
                <w:rtl/>
              </w:rPr>
              <w:t>......................</w:t>
            </w:r>
          </w:p>
        </w:tc>
        <w:tc>
          <w:tcPr>
            <w:tcW w:w="547" w:type="dxa"/>
            <w:gridSpan w:val="2"/>
          </w:tcPr>
          <w:p w14:paraId="0FDD6D00" w14:textId="77777777" w:rsidR="00B648F0" w:rsidRDefault="00B648F0">
            <w:pPr>
              <w:spacing w:line="240" w:lineRule="auto"/>
            </w:pPr>
            <w:r>
              <w:rPr>
                <w:rFonts w:hint="cs"/>
                <w:rtl/>
              </w:rPr>
              <w:t>11</w:t>
            </w:r>
          </w:p>
        </w:tc>
      </w:tr>
      <w:tr w:rsidR="00B648F0" w14:paraId="67847D5E" w14:textId="77777777">
        <w:tblPrEx>
          <w:tblCellMar>
            <w:top w:w="0" w:type="dxa"/>
            <w:left w:w="108" w:type="dxa"/>
            <w:bottom w:w="0" w:type="dxa"/>
            <w:right w:w="108" w:type="dxa"/>
          </w:tblCellMar>
        </w:tblPrEx>
        <w:tc>
          <w:tcPr>
            <w:tcW w:w="1843" w:type="dxa"/>
            <w:gridSpan w:val="4"/>
          </w:tcPr>
          <w:p w14:paraId="10CA4B34" w14:textId="77777777" w:rsidR="00B648F0" w:rsidRDefault="00B648F0">
            <w:pPr>
              <w:spacing w:line="240" w:lineRule="auto"/>
              <w:rPr>
                <w:rFonts w:ascii="Arial" w:hAnsi="Arial"/>
              </w:rPr>
            </w:pPr>
          </w:p>
        </w:tc>
        <w:tc>
          <w:tcPr>
            <w:tcW w:w="4819" w:type="dxa"/>
            <w:gridSpan w:val="10"/>
          </w:tcPr>
          <w:p w14:paraId="3BB3D498" w14:textId="77777777" w:rsidR="00B648F0" w:rsidRDefault="00B648F0">
            <w:pPr>
              <w:spacing w:line="240" w:lineRule="auto"/>
              <w:rPr>
                <w:rFonts w:ascii="Arial" w:hAnsi="Arial" w:hint="cs"/>
                <w:rtl/>
              </w:rPr>
            </w:pPr>
            <w:r>
              <w:rPr>
                <w:rFonts w:ascii="Arial" w:hAnsi="Arial" w:hint="cs"/>
                <w:rtl/>
              </w:rPr>
              <w:t>הדיווח למשטרה וההצבעה על המחסן</w:t>
            </w:r>
          </w:p>
        </w:tc>
        <w:tc>
          <w:tcPr>
            <w:tcW w:w="1579" w:type="dxa"/>
            <w:gridSpan w:val="3"/>
          </w:tcPr>
          <w:p w14:paraId="7CEFA8BA" w14:textId="77777777" w:rsidR="00B648F0" w:rsidRDefault="00B648F0">
            <w:pPr>
              <w:spacing w:line="240" w:lineRule="auto"/>
              <w:rPr>
                <w:rFonts w:hint="cs"/>
                <w:rtl/>
              </w:rPr>
            </w:pPr>
            <w:r>
              <w:rPr>
                <w:rFonts w:hint="cs"/>
                <w:rtl/>
              </w:rPr>
              <w:t>......................</w:t>
            </w:r>
          </w:p>
        </w:tc>
        <w:tc>
          <w:tcPr>
            <w:tcW w:w="547" w:type="dxa"/>
            <w:gridSpan w:val="2"/>
          </w:tcPr>
          <w:p w14:paraId="1128DBCA" w14:textId="77777777" w:rsidR="00B648F0" w:rsidRDefault="00B648F0">
            <w:pPr>
              <w:spacing w:line="240" w:lineRule="auto"/>
              <w:rPr>
                <w:rFonts w:hint="cs"/>
                <w:rtl/>
              </w:rPr>
            </w:pPr>
            <w:r>
              <w:rPr>
                <w:rFonts w:hint="cs"/>
                <w:rtl/>
              </w:rPr>
              <w:t>12</w:t>
            </w:r>
          </w:p>
        </w:tc>
      </w:tr>
      <w:tr w:rsidR="00B648F0" w14:paraId="226EB4C7" w14:textId="77777777">
        <w:tblPrEx>
          <w:tblCellMar>
            <w:top w:w="0" w:type="dxa"/>
            <w:left w:w="108" w:type="dxa"/>
            <w:bottom w:w="0" w:type="dxa"/>
            <w:right w:w="108" w:type="dxa"/>
          </w:tblCellMar>
        </w:tblPrEx>
        <w:tc>
          <w:tcPr>
            <w:tcW w:w="1843" w:type="dxa"/>
            <w:gridSpan w:val="4"/>
          </w:tcPr>
          <w:p w14:paraId="60CA66B3" w14:textId="77777777" w:rsidR="00B648F0" w:rsidRDefault="00B648F0">
            <w:pPr>
              <w:spacing w:line="240" w:lineRule="auto"/>
              <w:rPr>
                <w:rFonts w:ascii="Arial" w:hAnsi="Arial"/>
                <w:sz w:val="4"/>
                <w:szCs w:val="4"/>
              </w:rPr>
            </w:pPr>
          </w:p>
        </w:tc>
        <w:tc>
          <w:tcPr>
            <w:tcW w:w="4819" w:type="dxa"/>
            <w:gridSpan w:val="10"/>
          </w:tcPr>
          <w:p w14:paraId="4FD2BBEA" w14:textId="77777777" w:rsidR="00B648F0" w:rsidRDefault="00B648F0">
            <w:pPr>
              <w:spacing w:line="240" w:lineRule="auto"/>
              <w:rPr>
                <w:rFonts w:ascii="Arial" w:hAnsi="Arial" w:hint="cs"/>
                <w:sz w:val="4"/>
                <w:szCs w:val="4"/>
                <w:rtl/>
              </w:rPr>
            </w:pPr>
          </w:p>
        </w:tc>
        <w:tc>
          <w:tcPr>
            <w:tcW w:w="1579" w:type="dxa"/>
            <w:gridSpan w:val="3"/>
          </w:tcPr>
          <w:p w14:paraId="627FE682" w14:textId="77777777" w:rsidR="00B648F0" w:rsidRDefault="00B648F0">
            <w:pPr>
              <w:spacing w:line="240" w:lineRule="auto"/>
              <w:rPr>
                <w:rFonts w:hint="cs"/>
                <w:sz w:val="4"/>
                <w:szCs w:val="4"/>
                <w:rtl/>
              </w:rPr>
            </w:pPr>
          </w:p>
        </w:tc>
        <w:tc>
          <w:tcPr>
            <w:tcW w:w="547" w:type="dxa"/>
            <w:gridSpan w:val="2"/>
          </w:tcPr>
          <w:p w14:paraId="5FBAF5A5" w14:textId="77777777" w:rsidR="00B648F0" w:rsidRDefault="00B648F0">
            <w:pPr>
              <w:spacing w:line="240" w:lineRule="auto"/>
              <w:rPr>
                <w:rFonts w:hint="cs"/>
                <w:sz w:val="4"/>
                <w:szCs w:val="4"/>
                <w:rtl/>
              </w:rPr>
            </w:pPr>
          </w:p>
        </w:tc>
      </w:tr>
      <w:tr w:rsidR="00B648F0" w14:paraId="05BF788B" w14:textId="77777777">
        <w:tblPrEx>
          <w:tblCellMar>
            <w:top w:w="0" w:type="dxa"/>
            <w:left w:w="108" w:type="dxa"/>
            <w:bottom w:w="0" w:type="dxa"/>
            <w:right w:w="108" w:type="dxa"/>
          </w:tblCellMar>
        </w:tblPrEx>
        <w:trPr>
          <w:gridBefore w:val="1"/>
        </w:trPr>
        <w:tc>
          <w:tcPr>
            <w:tcW w:w="5528" w:type="dxa"/>
            <w:gridSpan w:val="12"/>
          </w:tcPr>
          <w:p w14:paraId="0C19F71C" w14:textId="77777777" w:rsidR="00B648F0" w:rsidRDefault="00B648F0">
            <w:pPr>
              <w:spacing w:line="240" w:lineRule="auto"/>
              <w:rPr>
                <w:rFonts w:ascii="Arial" w:hAnsi="Arial" w:hint="cs"/>
                <w:rtl/>
              </w:rPr>
            </w:pPr>
            <w:r>
              <w:rPr>
                <w:rFonts w:ascii="Arial" w:hAnsi="Arial" w:hint="cs"/>
                <w:rtl/>
              </w:rPr>
              <w:t>עת/1, רס"מ חיים כליף</w:t>
            </w:r>
          </w:p>
        </w:tc>
        <w:tc>
          <w:tcPr>
            <w:tcW w:w="2146" w:type="dxa"/>
            <w:gridSpan w:val="4"/>
          </w:tcPr>
          <w:p w14:paraId="5B29A538" w14:textId="77777777" w:rsidR="00B648F0" w:rsidRDefault="00B648F0">
            <w:pPr>
              <w:spacing w:line="240" w:lineRule="auto"/>
              <w:rPr>
                <w:rFonts w:hint="cs"/>
                <w:rtl/>
              </w:rPr>
            </w:pPr>
            <w:r>
              <w:rPr>
                <w:rFonts w:hint="cs"/>
                <w:rtl/>
              </w:rPr>
              <w:t>................................</w:t>
            </w:r>
          </w:p>
        </w:tc>
        <w:tc>
          <w:tcPr>
            <w:tcW w:w="547" w:type="dxa"/>
            <w:gridSpan w:val="2"/>
          </w:tcPr>
          <w:p w14:paraId="67B42A16" w14:textId="77777777" w:rsidR="00B648F0" w:rsidRDefault="00B648F0">
            <w:pPr>
              <w:spacing w:line="240" w:lineRule="auto"/>
              <w:rPr>
                <w:rFonts w:hint="cs"/>
                <w:rtl/>
              </w:rPr>
            </w:pPr>
            <w:r>
              <w:rPr>
                <w:rFonts w:hint="cs"/>
                <w:rtl/>
              </w:rPr>
              <w:t>13</w:t>
            </w:r>
          </w:p>
        </w:tc>
      </w:tr>
      <w:tr w:rsidR="00B648F0" w14:paraId="779A61E0" w14:textId="77777777">
        <w:tblPrEx>
          <w:tblCellMar>
            <w:top w:w="0" w:type="dxa"/>
            <w:left w:w="108" w:type="dxa"/>
            <w:bottom w:w="0" w:type="dxa"/>
            <w:right w:w="108" w:type="dxa"/>
          </w:tblCellMar>
        </w:tblPrEx>
        <w:trPr>
          <w:gridBefore w:val="1"/>
        </w:trPr>
        <w:tc>
          <w:tcPr>
            <w:tcW w:w="5528" w:type="dxa"/>
            <w:gridSpan w:val="12"/>
          </w:tcPr>
          <w:p w14:paraId="1D802B37" w14:textId="77777777" w:rsidR="00B648F0" w:rsidRDefault="00B648F0">
            <w:pPr>
              <w:spacing w:line="240" w:lineRule="auto"/>
              <w:rPr>
                <w:rFonts w:ascii="Arial" w:hAnsi="Arial" w:hint="cs"/>
                <w:sz w:val="24"/>
                <w:rtl/>
              </w:rPr>
            </w:pPr>
            <w:r>
              <w:rPr>
                <w:rFonts w:ascii="Arial" w:hAnsi="Arial" w:hint="cs"/>
                <w:sz w:val="24"/>
                <w:rtl/>
              </w:rPr>
              <w:t>עת/2, נעמי מוטסה</w:t>
            </w:r>
          </w:p>
        </w:tc>
        <w:tc>
          <w:tcPr>
            <w:tcW w:w="2146" w:type="dxa"/>
            <w:gridSpan w:val="4"/>
          </w:tcPr>
          <w:p w14:paraId="590691BB" w14:textId="77777777" w:rsidR="00B648F0" w:rsidRDefault="00B648F0">
            <w:pPr>
              <w:spacing w:line="240" w:lineRule="auto"/>
              <w:rPr>
                <w:rFonts w:hint="cs"/>
                <w:rtl/>
              </w:rPr>
            </w:pPr>
            <w:r>
              <w:rPr>
                <w:rFonts w:hint="cs"/>
                <w:rtl/>
              </w:rPr>
              <w:t>................................</w:t>
            </w:r>
          </w:p>
        </w:tc>
        <w:tc>
          <w:tcPr>
            <w:tcW w:w="547" w:type="dxa"/>
            <w:gridSpan w:val="2"/>
          </w:tcPr>
          <w:p w14:paraId="6C1187FA" w14:textId="77777777" w:rsidR="00B648F0" w:rsidRDefault="00B648F0">
            <w:pPr>
              <w:spacing w:line="240" w:lineRule="auto"/>
              <w:rPr>
                <w:rFonts w:hint="cs"/>
                <w:rtl/>
              </w:rPr>
            </w:pPr>
            <w:r>
              <w:rPr>
                <w:rFonts w:hint="cs"/>
                <w:rtl/>
              </w:rPr>
              <w:t>13</w:t>
            </w:r>
          </w:p>
        </w:tc>
      </w:tr>
      <w:tr w:rsidR="00B648F0" w14:paraId="1CE1E077" w14:textId="77777777">
        <w:tblPrEx>
          <w:tblCellMar>
            <w:top w:w="0" w:type="dxa"/>
            <w:left w:w="108" w:type="dxa"/>
            <w:bottom w:w="0" w:type="dxa"/>
            <w:right w:w="108" w:type="dxa"/>
          </w:tblCellMar>
        </w:tblPrEx>
        <w:trPr>
          <w:gridBefore w:val="1"/>
          <w:trHeight w:val="197"/>
        </w:trPr>
        <w:tc>
          <w:tcPr>
            <w:tcW w:w="3544" w:type="dxa"/>
            <w:gridSpan w:val="6"/>
          </w:tcPr>
          <w:p w14:paraId="78A9C97B" w14:textId="77777777" w:rsidR="00B648F0" w:rsidRDefault="00B648F0">
            <w:pPr>
              <w:spacing w:line="240" w:lineRule="auto"/>
              <w:rPr>
                <w:rFonts w:ascii="Arial" w:hAnsi="Arial" w:hint="cs"/>
                <w:sz w:val="24"/>
                <w:rtl/>
              </w:rPr>
            </w:pPr>
            <w:r>
              <w:rPr>
                <w:rFonts w:ascii="Arial" w:hAnsi="Arial" w:hint="cs"/>
                <w:sz w:val="24"/>
                <w:rtl/>
              </w:rPr>
              <w:t>עת/3, רס"ר אלכס ברק</w:t>
            </w:r>
          </w:p>
        </w:tc>
        <w:tc>
          <w:tcPr>
            <w:tcW w:w="4130" w:type="dxa"/>
            <w:gridSpan w:val="10"/>
          </w:tcPr>
          <w:p w14:paraId="24A35E4F" w14:textId="77777777" w:rsidR="00B648F0" w:rsidRDefault="00B648F0">
            <w:pPr>
              <w:spacing w:line="240" w:lineRule="auto"/>
              <w:rPr>
                <w:rFonts w:hint="cs"/>
                <w:rtl/>
              </w:rPr>
            </w:pPr>
            <w:r>
              <w:rPr>
                <w:rFonts w:hint="cs"/>
                <w:rtl/>
              </w:rPr>
              <w:t>.................................................................</w:t>
            </w:r>
          </w:p>
        </w:tc>
        <w:tc>
          <w:tcPr>
            <w:tcW w:w="547" w:type="dxa"/>
            <w:gridSpan w:val="2"/>
          </w:tcPr>
          <w:p w14:paraId="2A65C276" w14:textId="77777777" w:rsidR="00B648F0" w:rsidRDefault="00B648F0">
            <w:pPr>
              <w:spacing w:line="240" w:lineRule="auto"/>
              <w:rPr>
                <w:rFonts w:hint="cs"/>
                <w:rtl/>
              </w:rPr>
            </w:pPr>
            <w:r>
              <w:rPr>
                <w:rFonts w:hint="cs"/>
                <w:rtl/>
              </w:rPr>
              <w:t>14</w:t>
            </w:r>
          </w:p>
        </w:tc>
      </w:tr>
      <w:tr w:rsidR="00B648F0" w14:paraId="77EEDFD5" w14:textId="77777777">
        <w:tblPrEx>
          <w:tblCellMar>
            <w:top w:w="0" w:type="dxa"/>
            <w:left w:w="108" w:type="dxa"/>
            <w:bottom w:w="0" w:type="dxa"/>
            <w:right w:w="108" w:type="dxa"/>
          </w:tblCellMar>
        </w:tblPrEx>
        <w:trPr>
          <w:gridBefore w:val="1"/>
        </w:trPr>
        <w:tc>
          <w:tcPr>
            <w:tcW w:w="3544" w:type="dxa"/>
            <w:gridSpan w:val="6"/>
          </w:tcPr>
          <w:p w14:paraId="206D0688" w14:textId="77777777" w:rsidR="00B648F0" w:rsidRDefault="00B648F0">
            <w:pPr>
              <w:spacing w:line="240" w:lineRule="auto"/>
              <w:rPr>
                <w:rFonts w:ascii="Arial" w:hAnsi="Arial" w:hint="cs"/>
                <w:sz w:val="24"/>
                <w:rtl/>
              </w:rPr>
            </w:pPr>
            <w:r>
              <w:rPr>
                <w:rFonts w:ascii="Arial" w:hAnsi="Arial" w:hint="cs"/>
                <w:sz w:val="24"/>
                <w:rtl/>
              </w:rPr>
              <w:t>עת/6, משה פורשר</w:t>
            </w:r>
          </w:p>
        </w:tc>
        <w:tc>
          <w:tcPr>
            <w:tcW w:w="4130" w:type="dxa"/>
            <w:gridSpan w:val="10"/>
          </w:tcPr>
          <w:p w14:paraId="11A045F5" w14:textId="77777777" w:rsidR="00B648F0" w:rsidRDefault="00B648F0">
            <w:pPr>
              <w:spacing w:line="240" w:lineRule="auto"/>
              <w:rPr>
                <w:rFonts w:hint="cs"/>
                <w:rtl/>
              </w:rPr>
            </w:pPr>
            <w:r>
              <w:rPr>
                <w:rFonts w:hint="cs"/>
                <w:rtl/>
              </w:rPr>
              <w:t>.................................................................</w:t>
            </w:r>
          </w:p>
        </w:tc>
        <w:tc>
          <w:tcPr>
            <w:tcW w:w="547" w:type="dxa"/>
            <w:gridSpan w:val="2"/>
          </w:tcPr>
          <w:p w14:paraId="4CA88478" w14:textId="77777777" w:rsidR="00B648F0" w:rsidRDefault="00B648F0">
            <w:pPr>
              <w:spacing w:line="240" w:lineRule="auto"/>
              <w:rPr>
                <w:rFonts w:hint="cs"/>
                <w:rtl/>
              </w:rPr>
            </w:pPr>
            <w:r>
              <w:rPr>
                <w:rFonts w:hint="cs"/>
                <w:rtl/>
              </w:rPr>
              <w:t>15</w:t>
            </w:r>
          </w:p>
        </w:tc>
      </w:tr>
      <w:tr w:rsidR="00B648F0" w14:paraId="16D4608B" w14:textId="77777777">
        <w:tblPrEx>
          <w:tblCellMar>
            <w:top w:w="0" w:type="dxa"/>
            <w:left w:w="108" w:type="dxa"/>
            <w:bottom w:w="0" w:type="dxa"/>
            <w:right w:w="108" w:type="dxa"/>
          </w:tblCellMar>
        </w:tblPrEx>
        <w:trPr>
          <w:gridBefore w:val="1"/>
        </w:trPr>
        <w:tc>
          <w:tcPr>
            <w:tcW w:w="3544" w:type="dxa"/>
            <w:gridSpan w:val="6"/>
          </w:tcPr>
          <w:p w14:paraId="220DF254" w14:textId="77777777" w:rsidR="00B648F0" w:rsidRDefault="00B648F0">
            <w:pPr>
              <w:spacing w:line="240" w:lineRule="auto"/>
              <w:rPr>
                <w:rFonts w:ascii="Arial" w:hAnsi="Arial" w:hint="cs"/>
                <w:sz w:val="24"/>
                <w:rtl/>
              </w:rPr>
            </w:pPr>
            <w:r>
              <w:rPr>
                <w:rFonts w:ascii="Arial" w:hAnsi="Arial" w:hint="cs"/>
                <w:sz w:val="24"/>
                <w:rtl/>
              </w:rPr>
              <w:t>עת/7, רס"ר שלמה ממן</w:t>
            </w:r>
          </w:p>
        </w:tc>
        <w:tc>
          <w:tcPr>
            <w:tcW w:w="4130" w:type="dxa"/>
            <w:gridSpan w:val="10"/>
          </w:tcPr>
          <w:p w14:paraId="0C16556A" w14:textId="77777777" w:rsidR="00B648F0" w:rsidRDefault="00B648F0">
            <w:pPr>
              <w:spacing w:line="240" w:lineRule="auto"/>
              <w:rPr>
                <w:rFonts w:hint="cs"/>
                <w:rtl/>
              </w:rPr>
            </w:pPr>
            <w:r>
              <w:rPr>
                <w:rFonts w:hint="cs"/>
                <w:rtl/>
              </w:rPr>
              <w:t>.................................................................</w:t>
            </w:r>
          </w:p>
        </w:tc>
        <w:tc>
          <w:tcPr>
            <w:tcW w:w="547" w:type="dxa"/>
            <w:gridSpan w:val="2"/>
          </w:tcPr>
          <w:p w14:paraId="4FD76F44" w14:textId="77777777" w:rsidR="00B648F0" w:rsidRDefault="00B648F0">
            <w:pPr>
              <w:spacing w:line="240" w:lineRule="auto"/>
              <w:rPr>
                <w:rFonts w:hint="cs"/>
                <w:rtl/>
              </w:rPr>
            </w:pPr>
            <w:r>
              <w:rPr>
                <w:rFonts w:hint="cs"/>
                <w:rtl/>
              </w:rPr>
              <w:t>15</w:t>
            </w:r>
          </w:p>
        </w:tc>
      </w:tr>
      <w:tr w:rsidR="00B648F0" w14:paraId="3D5C20CF" w14:textId="77777777">
        <w:tblPrEx>
          <w:tblCellMar>
            <w:top w:w="0" w:type="dxa"/>
            <w:left w:w="108" w:type="dxa"/>
            <w:bottom w:w="0" w:type="dxa"/>
            <w:right w:w="108" w:type="dxa"/>
          </w:tblCellMar>
        </w:tblPrEx>
        <w:trPr>
          <w:gridBefore w:val="1"/>
        </w:trPr>
        <w:tc>
          <w:tcPr>
            <w:tcW w:w="3544" w:type="dxa"/>
            <w:gridSpan w:val="6"/>
          </w:tcPr>
          <w:p w14:paraId="6C8869FE" w14:textId="77777777" w:rsidR="00B648F0" w:rsidRDefault="00B648F0">
            <w:pPr>
              <w:spacing w:line="240" w:lineRule="auto"/>
              <w:rPr>
                <w:rFonts w:ascii="Arial" w:hAnsi="Arial" w:hint="cs"/>
                <w:sz w:val="4"/>
                <w:szCs w:val="4"/>
                <w:rtl/>
              </w:rPr>
            </w:pPr>
          </w:p>
        </w:tc>
        <w:tc>
          <w:tcPr>
            <w:tcW w:w="4130" w:type="dxa"/>
            <w:gridSpan w:val="10"/>
          </w:tcPr>
          <w:p w14:paraId="485729A3" w14:textId="77777777" w:rsidR="00B648F0" w:rsidRDefault="00B648F0">
            <w:pPr>
              <w:spacing w:line="240" w:lineRule="auto"/>
              <w:rPr>
                <w:rFonts w:hint="cs"/>
                <w:sz w:val="4"/>
                <w:szCs w:val="4"/>
                <w:rtl/>
              </w:rPr>
            </w:pPr>
          </w:p>
        </w:tc>
        <w:tc>
          <w:tcPr>
            <w:tcW w:w="547" w:type="dxa"/>
            <w:gridSpan w:val="2"/>
          </w:tcPr>
          <w:p w14:paraId="52E52F80" w14:textId="77777777" w:rsidR="00B648F0" w:rsidRDefault="00B648F0">
            <w:pPr>
              <w:spacing w:line="240" w:lineRule="auto"/>
              <w:rPr>
                <w:rFonts w:hint="cs"/>
                <w:sz w:val="4"/>
                <w:szCs w:val="4"/>
                <w:rtl/>
              </w:rPr>
            </w:pPr>
          </w:p>
        </w:tc>
      </w:tr>
      <w:tr w:rsidR="00B648F0" w14:paraId="69C40BA9" w14:textId="77777777">
        <w:tblPrEx>
          <w:tblCellMar>
            <w:top w:w="0" w:type="dxa"/>
            <w:left w:w="108" w:type="dxa"/>
            <w:bottom w:w="0" w:type="dxa"/>
            <w:right w:w="108" w:type="dxa"/>
          </w:tblCellMar>
        </w:tblPrEx>
        <w:tc>
          <w:tcPr>
            <w:tcW w:w="1701" w:type="dxa"/>
            <w:gridSpan w:val="3"/>
          </w:tcPr>
          <w:p w14:paraId="126380D7" w14:textId="77777777" w:rsidR="00B648F0" w:rsidRDefault="00B648F0">
            <w:pPr>
              <w:spacing w:line="240" w:lineRule="auto"/>
              <w:rPr>
                <w:rFonts w:ascii="Arial" w:hAnsi="Arial" w:hint="cs"/>
                <w:b/>
                <w:bCs/>
                <w:rtl/>
              </w:rPr>
            </w:pPr>
            <w:r>
              <w:rPr>
                <w:rFonts w:ascii="Arial" w:hAnsi="Arial" w:hint="cs"/>
                <w:b/>
                <w:bCs/>
                <w:rtl/>
              </w:rPr>
              <w:t>ראיות ההגנה</w:t>
            </w:r>
          </w:p>
        </w:tc>
        <w:tc>
          <w:tcPr>
            <w:tcW w:w="6540" w:type="dxa"/>
            <w:gridSpan w:val="14"/>
          </w:tcPr>
          <w:p w14:paraId="0E527134" w14:textId="77777777" w:rsidR="00B648F0" w:rsidRDefault="00B648F0">
            <w:pPr>
              <w:spacing w:line="240" w:lineRule="auto"/>
              <w:rPr>
                <w:rFonts w:hint="cs"/>
                <w:rtl/>
              </w:rPr>
            </w:pPr>
          </w:p>
        </w:tc>
        <w:tc>
          <w:tcPr>
            <w:tcW w:w="547" w:type="dxa"/>
            <w:gridSpan w:val="2"/>
          </w:tcPr>
          <w:p w14:paraId="0BCD9B1B" w14:textId="77777777" w:rsidR="00B648F0" w:rsidRDefault="00B648F0">
            <w:pPr>
              <w:spacing w:line="240" w:lineRule="auto"/>
              <w:rPr>
                <w:rFonts w:hint="cs"/>
                <w:rtl/>
              </w:rPr>
            </w:pPr>
          </w:p>
        </w:tc>
      </w:tr>
      <w:tr w:rsidR="00B648F0" w14:paraId="38C5E562" w14:textId="77777777">
        <w:tblPrEx>
          <w:tblCellMar>
            <w:top w:w="0" w:type="dxa"/>
            <w:left w:w="108" w:type="dxa"/>
            <w:bottom w:w="0" w:type="dxa"/>
            <w:right w:w="108" w:type="dxa"/>
          </w:tblCellMar>
        </w:tblPrEx>
        <w:trPr>
          <w:gridBefore w:val="1"/>
        </w:trPr>
        <w:tc>
          <w:tcPr>
            <w:tcW w:w="3498" w:type="dxa"/>
            <w:gridSpan w:val="6"/>
          </w:tcPr>
          <w:p w14:paraId="21003CB8" w14:textId="77777777" w:rsidR="00B648F0" w:rsidRDefault="00B648F0">
            <w:pPr>
              <w:spacing w:line="240" w:lineRule="auto"/>
              <w:rPr>
                <w:rFonts w:ascii="Arial" w:hAnsi="Arial" w:hint="cs"/>
                <w:rtl/>
              </w:rPr>
            </w:pPr>
            <w:r>
              <w:rPr>
                <w:rFonts w:ascii="Arial" w:hAnsi="Arial" w:hint="cs"/>
                <w:rtl/>
              </w:rPr>
              <w:t>עה/1, הנאשם - וסילי דיבו</w:t>
            </w:r>
          </w:p>
        </w:tc>
        <w:tc>
          <w:tcPr>
            <w:tcW w:w="4176" w:type="dxa"/>
            <w:gridSpan w:val="10"/>
          </w:tcPr>
          <w:p w14:paraId="21262F05" w14:textId="77777777" w:rsidR="00B648F0" w:rsidRDefault="00B648F0">
            <w:pPr>
              <w:spacing w:line="240" w:lineRule="auto"/>
              <w:rPr>
                <w:rFonts w:hint="cs"/>
                <w:rtl/>
              </w:rPr>
            </w:pPr>
            <w:r>
              <w:rPr>
                <w:rFonts w:hint="cs"/>
                <w:rtl/>
              </w:rPr>
              <w:t>..................................................................</w:t>
            </w:r>
          </w:p>
        </w:tc>
        <w:tc>
          <w:tcPr>
            <w:tcW w:w="547" w:type="dxa"/>
            <w:gridSpan w:val="2"/>
          </w:tcPr>
          <w:p w14:paraId="50E693EE" w14:textId="77777777" w:rsidR="00B648F0" w:rsidRDefault="00B648F0">
            <w:pPr>
              <w:spacing w:line="240" w:lineRule="auto"/>
              <w:rPr>
                <w:rFonts w:hint="cs"/>
                <w:rtl/>
              </w:rPr>
            </w:pPr>
            <w:r>
              <w:rPr>
                <w:rFonts w:hint="cs"/>
                <w:rtl/>
              </w:rPr>
              <w:t>16</w:t>
            </w:r>
          </w:p>
        </w:tc>
      </w:tr>
      <w:tr w:rsidR="00B648F0" w14:paraId="5812ED69" w14:textId="77777777">
        <w:tblPrEx>
          <w:tblCellMar>
            <w:top w:w="0" w:type="dxa"/>
            <w:left w:w="108" w:type="dxa"/>
            <w:bottom w:w="0" w:type="dxa"/>
            <w:right w:w="108" w:type="dxa"/>
          </w:tblCellMar>
        </w:tblPrEx>
        <w:trPr>
          <w:gridBefore w:val="1"/>
        </w:trPr>
        <w:tc>
          <w:tcPr>
            <w:tcW w:w="2410" w:type="dxa"/>
            <w:gridSpan w:val="4"/>
          </w:tcPr>
          <w:p w14:paraId="1AFDA4DD" w14:textId="77777777" w:rsidR="00B648F0" w:rsidRDefault="00B648F0">
            <w:pPr>
              <w:spacing w:line="240" w:lineRule="auto"/>
              <w:rPr>
                <w:rFonts w:ascii="Arial" w:hAnsi="Arial" w:hint="cs"/>
                <w:rtl/>
              </w:rPr>
            </w:pPr>
            <w:r>
              <w:rPr>
                <w:rFonts w:ascii="Arial" w:hAnsi="Arial" w:hint="cs"/>
                <w:rtl/>
              </w:rPr>
              <w:t>עה/2, פאול בראונר</w:t>
            </w:r>
          </w:p>
        </w:tc>
        <w:tc>
          <w:tcPr>
            <w:tcW w:w="5264" w:type="dxa"/>
            <w:gridSpan w:val="12"/>
          </w:tcPr>
          <w:p w14:paraId="0FAA77F9" w14:textId="77777777" w:rsidR="00B648F0" w:rsidRDefault="00B648F0">
            <w:pPr>
              <w:spacing w:line="240" w:lineRule="auto"/>
              <w:rPr>
                <w:rFonts w:hint="cs"/>
                <w:rtl/>
              </w:rPr>
            </w:pPr>
            <w:r>
              <w:rPr>
                <w:rFonts w:hint="cs"/>
                <w:rtl/>
              </w:rPr>
              <w:t>....................................................................................</w:t>
            </w:r>
          </w:p>
        </w:tc>
        <w:tc>
          <w:tcPr>
            <w:tcW w:w="547" w:type="dxa"/>
            <w:gridSpan w:val="2"/>
          </w:tcPr>
          <w:p w14:paraId="19C93C17" w14:textId="77777777" w:rsidR="00B648F0" w:rsidRDefault="00B648F0">
            <w:pPr>
              <w:spacing w:line="240" w:lineRule="auto"/>
              <w:rPr>
                <w:rFonts w:hint="cs"/>
                <w:rtl/>
              </w:rPr>
            </w:pPr>
            <w:r>
              <w:rPr>
                <w:rFonts w:hint="cs"/>
                <w:rtl/>
              </w:rPr>
              <w:t>18</w:t>
            </w:r>
          </w:p>
        </w:tc>
      </w:tr>
      <w:tr w:rsidR="00B648F0" w14:paraId="3D26CDD2" w14:textId="77777777">
        <w:tblPrEx>
          <w:tblCellMar>
            <w:top w:w="0" w:type="dxa"/>
            <w:left w:w="108" w:type="dxa"/>
            <w:bottom w:w="0" w:type="dxa"/>
            <w:right w:w="108" w:type="dxa"/>
          </w:tblCellMar>
        </w:tblPrEx>
        <w:trPr>
          <w:gridBefore w:val="1"/>
        </w:trPr>
        <w:tc>
          <w:tcPr>
            <w:tcW w:w="2410" w:type="dxa"/>
            <w:gridSpan w:val="4"/>
          </w:tcPr>
          <w:p w14:paraId="692AB1AE" w14:textId="77777777" w:rsidR="00B648F0" w:rsidRDefault="00B648F0">
            <w:pPr>
              <w:spacing w:line="240" w:lineRule="auto"/>
              <w:rPr>
                <w:rFonts w:ascii="Arial" w:hAnsi="Arial" w:hint="cs"/>
                <w:rtl/>
              </w:rPr>
            </w:pPr>
            <w:r>
              <w:rPr>
                <w:rFonts w:ascii="Arial" w:hAnsi="Arial" w:hint="cs"/>
                <w:rtl/>
              </w:rPr>
              <w:t>חוות הדעת - נ/6</w:t>
            </w:r>
          </w:p>
        </w:tc>
        <w:tc>
          <w:tcPr>
            <w:tcW w:w="5264" w:type="dxa"/>
            <w:gridSpan w:val="12"/>
          </w:tcPr>
          <w:p w14:paraId="25EF4691" w14:textId="77777777" w:rsidR="00B648F0" w:rsidRDefault="00B648F0">
            <w:pPr>
              <w:spacing w:line="240" w:lineRule="auto"/>
              <w:rPr>
                <w:rFonts w:hint="cs"/>
                <w:rtl/>
              </w:rPr>
            </w:pPr>
            <w:r>
              <w:rPr>
                <w:rFonts w:hint="cs"/>
                <w:rtl/>
              </w:rPr>
              <w:t>....................................................................................</w:t>
            </w:r>
          </w:p>
        </w:tc>
        <w:tc>
          <w:tcPr>
            <w:tcW w:w="547" w:type="dxa"/>
            <w:gridSpan w:val="2"/>
          </w:tcPr>
          <w:p w14:paraId="6772E0CC" w14:textId="77777777" w:rsidR="00B648F0" w:rsidRDefault="00B648F0">
            <w:pPr>
              <w:spacing w:line="240" w:lineRule="auto"/>
              <w:rPr>
                <w:rFonts w:hint="cs"/>
                <w:rtl/>
              </w:rPr>
            </w:pPr>
            <w:r>
              <w:rPr>
                <w:rFonts w:hint="cs"/>
                <w:rtl/>
              </w:rPr>
              <w:t>19</w:t>
            </w:r>
          </w:p>
        </w:tc>
      </w:tr>
      <w:tr w:rsidR="00B648F0" w14:paraId="0EA49D50" w14:textId="77777777">
        <w:tblPrEx>
          <w:tblCellMar>
            <w:top w:w="0" w:type="dxa"/>
            <w:left w:w="108" w:type="dxa"/>
            <w:bottom w:w="0" w:type="dxa"/>
            <w:right w:w="108" w:type="dxa"/>
          </w:tblCellMar>
        </w:tblPrEx>
        <w:trPr>
          <w:gridBefore w:val="1"/>
        </w:trPr>
        <w:tc>
          <w:tcPr>
            <w:tcW w:w="2410" w:type="dxa"/>
            <w:gridSpan w:val="4"/>
          </w:tcPr>
          <w:p w14:paraId="14B2D7B8" w14:textId="77777777" w:rsidR="00B648F0" w:rsidRDefault="00B648F0">
            <w:pPr>
              <w:spacing w:line="240" w:lineRule="auto"/>
              <w:rPr>
                <w:rFonts w:ascii="Arial" w:hAnsi="Arial" w:hint="cs"/>
                <w:sz w:val="4"/>
                <w:szCs w:val="4"/>
                <w:rtl/>
              </w:rPr>
            </w:pPr>
          </w:p>
        </w:tc>
        <w:tc>
          <w:tcPr>
            <w:tcW w:w="5264" w:type="dxa"/>
            <w:gridSpan w:val="12"/>
          </w:tcPr>
          <w:p w14:paraId="2C0A6CEF" w14:textId="77777777" w:rsidR="00B648F0" w:rsidRDefault="00B648F0">
            <w:pPr>
              <w:spacing w:line="240" w:lineRule="auto"/>
              <w:rPr>
                <w:rFonts w:hint="cs"/>
                <w:sz w:val="4"/>
                <w:szCs w:val="4"/>
                <w:rtl/>
              </w:rPr>
            </w:pPr>
          </w:p>
        </w:tc>
        <w:tc>
          <w:tcPr>
            <w:tcW w:w="547" w:type="dxa"/>
            <w:gridSpan w:val="2"/>
          </w:tcPr>
          <w:p w14:paraId="2701E46B" w14:textId="77777777" w:rsidR="00B648F0" w:rsidRDefault="00B648F0">
            <w:pPr>
              <w:spacing w:line="240" w:lineRule="auto"/>
              <w:rPr>
                <w:rFonts w:hint="cs"/>
                <w:sz w:val="4"/>
                <w:szCs w:val="4"/>
                <w:rtl/>
              </w:rPr>
            </w:pPr>
          </w:p>
        </w:tc>
      </w:tr>
      <w:tr w:rsidR="00B648F0" w14:paraId="55138131" w14:textId="77777777">
        <w:tblPrEx>
          <w:tblCellMar>
            <w:top w:w="0" w:type="dxa"/>
            <w:left w:w="108" w:type="dxa"/>
            <w:bottom w:w="0" w:type="dxa"/>
            <w:right w:w="108" w:type="dxa"/>
          </w:tblCellMar>
        </w:tblPrEx>
        <w:tc>
          <w:tcPr>
            <w:tcW w:w="2977" w:type="dxa"/>
            <w:gridSpan w:val="5"/>
          </w:tcPr>
          <w:p w14:paraId="5C33C1A1" w14:textId="77777777" w:rsidR="00B648F0" w:rsidRDefault="00B648F0">
            <w:pPr>
              <w:spacing w:line="240" w:lineRule="auto"/>
              <w:rPr>
                <w:rFonts w:ascii="Arial" w:hAnsi="Arial" w:hint="cs"/>
                <w:b/>
                <w:bCs/>
                <w:rtl/>
              </w:rPr>
            </w:pPr>
            <w:r>
              <w:rPr>
                <w:rFonts w:ascii="Arial" w:hAnsi="Arial" w:hint="cs"/>
                <w:b/>
                <w:bCs/>
                <w:rtl/>
              </w:rPr>
              <w:t>הערכת ראיות התביעה</w:t>
            </w:r>
          </w:p>
        </w:tc>
        <w:tc>
          <w:tcPr>
            <w:tcW w:w="5264" w:type="dxa"/>
            <w:gridSpan w:val="12"/>
          </w:tcPr>
          <w:p w14:paraId="489826D6" w14:textId="77777777" w:rsidR="00B648F0" w:rsidRDefault="00B648F0">
            <w:pPr>
              <w:spacing w:line="240" w:lineRule="auto"/>
              <w:rPr>
                <w:rFonts w:hint="cs"/>
                <w:rtl/>
              </w:rPr>
            </w:pPr>
          </w:p>
        </w:tc>
        <w:tc>
          <w:tcPr>
            <w:tcW w:w="547" w:type="dxa"/>
            <w:gridSpan w:val="2"/>
          </w:tcPr>
          <w:p w14:paraId="1016C86C" w14:textId="77777777" w:rsidR="00B648F0" w:rsidRDefault="00B648F0">
            <w:pPr>
              <w:spacing w:line="240" w:lineRule="auto"/>
              <w:rPr>
                <w:rFonts w:hint="cs"/>
                <w:rtl/>
              </w:rPr>
            </w:pPr>
          </w:p>
        </w:tc>
      </w:tr>
      <w:tr w:rsidR="00B648F0" w14:paraId="6A0CEF6B" w14:textId="77777777">
        <w:tblPrEx>
          <w:tblCellMar>
            <w:top w:w="0" w:type="dxa"/>
            <w:left w:w="108" w:type="dxa"/>
            <w:bottom w:w="0" w:type="dxa"/>
            <w:right w:w="108" w:type="dxa"/>
          </w:tblCellMar>
        </w:tblPrEx>
        <w:trPr>
          <w:gridBefore w:val="1"/>
        </w:trPr>
        <w:tc>
          <w:tcPr>
            <w:tcW w:w="3498" w:type="dxa"/>
            <w:gridSpan w:val="6"/>
          </w:tcPr>
          <w:p w14:paraId="68502A36" w14:textId="77777777" w:rsidR="00B648F0" w:rsidRDefault="00B648F0">
            <w:pPr>
              <w:spacing w:line="240" w:lineRule="auto"/>
              <w:rPr>
                <w:rFonts w:ascii="Arial" w:hAnsi="Arial" w:hint="cs"/>
                <w:rtl/>
              </w:rPr>
            </w:pPr>
            <w:r>
              <w:rPr>
                <w:rFonts w:ascii="Arial" w:hAnsi="Arial" w:hint="cs"/>
                <w:rtl/>
              </w:rPr>
              <w:t>עדות המתלונן</w:t>
            </w:r>
          </w:p>
        </w:tc>
        <w:tc>
          <w:tcPr>
            <w:tcW w:w="4176" w:type="dxa"/>
            <w:gridSpan w:val="10"/>
          </w:tcPr>
          <w:p w14:paraId="66704BA8" w14:textId="77777777" w:rsidR="00B648F0" w:rsidRDefault="00B648F0">
            <w:pPr>
              <w:spacing w:line="240" w:lineRule="auto"/>
              <w:rPr>
                <w:rFonts w:hint="cs"/>
                <w:rtl/>
              </w:rPr>
            </w:pPr>
            <w:r>
              <w:rPr>
                <w:rFonts w:hint="cs"/>
                <w:rtl/>
              </w:rPr>
              <w:t>..................................................................</w:t>
            </w:r>
          </w:p>
        </w:tc>
        <w:tc>
          <w:tcPr>
            <w:tcW w:w="547" w:type="dxa"/>
            <w:gridSpan w:val="2"/>
          </w:tcPr>
          <w:p w14:paraId="7D135766" w14:textId="77777777" w:rsidR="00B648F0" w:rsidRDefault="00B648F0">
            <w:pPr>
              <w:spacing w:line="240" w:lineRule="auto"/>
              <w:rPr>
                <w:rFonts w:hint="cs"/>
                <w:rtl/>
              </w:rPr>
            </w:pPr>
            <w:r>
              <w:rPr>
                <w:rFonts w:hint="cs"/>
                <w:rtl/>
              </w:rPr>
              <w:t>19</w:t>
            </w:r>
          </w:p>
        </w:tc>
      </w:tr>
      <w:tr w:rsidR="00B648F0" w14:paraId="198E9090" w14:textId="77777777">
        <w:tblPrEx>
          <w:tblCellMar>
            <w:top w:w="0" w:type="dxa"/>
            <w:left w:w="108" w:type="dxa"/>
            <w:bottom w:w="0" w:type="dxa"/>
            <w:right w:w="108" w:type="dxa"/>
          </w:tblCellMar>
        </w:tblPrEx>
        <w:trPr>
          <w:gridBefore w:val="1"/>
        </w:trPr>
        <w:tc>
          <w:tcPr>
            <w:tcW w:w="4252" w:type="dxa"/>
            <w:gridSpan w:val="8"/>
          </w:tcPr>
          <w:p w14:paraId="0D49D662" w14:textId="77777777" w:rsidR="00B648F0" w:rsidRDefault="00B648F0">
            <w:pPr>
              <w:spacing w:line="240" w:lineRule="auto"/>
              <w:rPr>
                <w:rFonts w:ascii="Arial" w:hAnsi="Arial" w:hint="cs"/>
                <w:rtl/>
              </w:rPr>
            </w:pPr>
            <w:r>
              <w:rPr>
                <w:rFonts w:ascii="Arial" w:hAnsi="Arial" w:hint="cs"/>
                <w:rtl/>
              </w:rPr>
              <w:t>חיזוקים ותמיכות לעדות המתלונן</w:t>
            </w:r>
          </w:p>
        </w:tc>
        <w:tc>
          <w:tcPr>
            <w:tcW w:w="3422" w:type="dxa"/>
            <w:gridSpan w:val="8"/>
          </w:tcPr>
          <w:p w14:paraId="64B22067" w14:textId="77777777" w:rsidR="00B648F0" w:rsidRDefault="00B648F0">
            <w:pPr>
              <w:spacing w:line="240" w:lineRule="auto"/>
              <w:rPr>
                <w:rFonts w:hint="cs"/>
                <w:rtl/>
              </w:rPr>
            </w:pPr>
            <w:r>
              <w:rPr>
                <w:rFonts w:hint="cs"/>
                <w:rtl/>
              </w:rPr>
              <w:t>.....................................................</w:t>
            </w:r>
          </w:p>
        </w:tc>
        <w:tc>
          <w:tcPr>
            <w:tcW w:w="547" w:type="dxa"/>
            <w:gridSpan w:val="2"/>
          </w:tcPr>
          <w:p w14:paraId="2091EF1B" w14:textId="77777777" w:rsidR="00B648F0" w:rsidRDefault="00B648F0">
            <w:pPr>
              <w:spacing w:line="240" w:lineRule="auto"/>
              <w:rPr>
                <w:rFonts w:hint="cs"/>
                <w:rtl/>
              </w:rPr>
            </w:pPr>
            <w:r>
              <w:rPr>
                <w:rFonts w:hint="cs"/>
                <w:rtl/>
              </w:rPr>
              <w:t>21</w:t>
            </w:r>
          </w:p>
        </w:tc>
      </w:tr>
      <w:tr w:rsidR="00B648F0" w14:paraId="07C1C1D0" w14:textId="77777777">
        <w:tblPrEx>
          <w:tblCellMar>
            <w:top w:w="0" w:type="dxa"/>
            <w:left w:w="108" w:type="dxa"/>
            <w:bottom w:w="0" w:type="dxa"/>
            <w:right w:w="108" w:type="dxa"/>
          </w:tblCellMar>
        </w:tblPrEx>
        <w:trPr>
          <w:gridBefore w:val="1"/>
        </w:trPr>
        <w:tc>
          <w:tcPr>
            <w:tcW w:w="3498" w:type="dxa"/>
            <w:gridSpan w:val="6"/>
          </w:tcPr>
          <w:p w14:paraId="0D4CAF2B" w14:textId="77777777" w:rsidR="00B648F0" w:rsidRDefault="00B648F0">
            <w:pPr>
              <w:spacing w:line="240" w:lineRule="auto"/>
              <w:ind w:left="1168"/>
              <w:rPr>
                <w:rFonts w:ascii="Arial" w:hAnsi="Arial" w:hint="cs"/>
                <w:rtl/>
              </w:rPr>
            </w:pPr>
            <w:r>
              <w:rPr>
                <w:rFonts w:ascii="Arial" w:hAnsi="Arial" w:hint="cs"/>
                <w:rtl/>
              </w:rPr>
              <w:t>מצב נפשי</w:t>
            </w:r>
          </w:p>
        </w:tc>
        <w:tc>
          <w:tcPr>
            <w:tcW w:w="4176" w:type="dxa"/>
            <w:gridSpan w:val="10"/>
          </w:tcPr>
          <w:p w14:paraId="51E8C9B4" w14:textId="77777777" w:rsidR="00B648F0" w:rsidRDefault="00B648F0">
            <w:pPr>
              <w:spacing w:line="240" w:lineRule="auto"/>
              <w:rPr>
                <w:rFonts w:hint="cs"/>
                <w:rtl/>
              </w:rPr>
            </w:pPr>
            <w:r>
              <w:rPr>
                <w:rFonts w:hint="cs"/>
                <w:rtl/>
              </w:rPr>
              <w:t>..................................................................</w:t>
            </w:r>
          </w:p>
        </w:tc>
        <w:tc>
          <w:tcPr>
            <w:tcW w:w="547" w:type="dxa"/>
            <w:gridSpan w:val="2"/>
          </w:tcPr>
          <w:p w14:paraId="6A8EEA5C" w14:textId="77777777" w:rsidR="00B648F0" w:rsidRDefault="00B648F0">
            <w:pPr>
              <w:spacing w:line="240" w:lineRule="auto"/>
              <w:rPr>
                <w:rFonts w:hint="cs"/>
                <w:rtl/>
              </w:rPr>
            </w:pPr>
            <w:r>
              <w:rPr>
                <w:rFonts w:hint="cs"/>
                <w:rtl/>
              </w:rPr>
              <w:t>21</w:t>
            </w:r>
          </w:p>
        </w:tc>
      </w:tr>
      <w:tr w:rsidR="00B648F0" w14:paraId="08DE2B2B" w14:textId="77777777">
        <w:tblPrEx>
          <w:tblCellMar>
            <w:top w:w="0" w:type="dxa"/>
            <w:left w:w="108" w:type="dxa"/>
            <w:bottom w:w="0" w:type="dxa"/>
            <w:right w:w="108" w:type="dxa"/>
          </w:tblCellMar>
        </w:tblPrEx>
        <w:trPr>
          <w:gridBefore w:val="1"/>
          <w:cantSplit/>
        </w:trPr>
        <w:tc>
          <w:tcPr>
            <w:tcW w:w="7674" w:type="dxa"/>
            <w:gridSpan w:val="16"/>
          </w:tcPr>
          <w:p w14:paraId="2F34FBBD" w14:textId="77777777" w:rsidR="00B648F0" w:rsidRDefault="00B648F0">
            <w:pPr>
              <w:spacing w:line="240" w:lineRule="auto"/>
              <w:ind w:left="1168"/>
            </w:pPr>
            <w:r>
              <w:rPr>
                <w:rFonts w:ascii="Arial" w:hAnsi="Arial" w:hint="cs"/>
                <w:rtl/>
              </w:rPr>
              <w:t xml:space="preserve">תלונה מיידית                        </w:t>
            </w:r>
            <w:r>
              <w:rPr>
                <w:rFonts w:hint="cs"/>
                <w:rtl/>
              </w:rPr>
              <w:t>................................................................</w:t>
            </w:r>
          </w:p>
        </w:tc>
        <w:tc>
          <w:tcPr>
            <w:tcW w:w="547" w:type="dxa"/>
            <w:gridSpan w:val="2"/>
          </w:tcPr>
          <w:p w14:paraId="1EAA5DD3" w14:textId="77777777" w:rsidR="00B648F0" w:rsidRDefault="00B648F0">
            <w:pPr>
              <w:spacing w:line="240" w:lineRule="auto"/>
            </w:pPr>
            <w:r>
              <w:rPr>
                <w:rFonts w:hint="cs"/>
                <w:rtl/>
              </w:rPr>
              <w:t>22</w:t>
            </w:r>
          </w:p>
        </w:tc>
      </w:tr>
      <w:tr w:rsidR="00B648F0" w14:paraId="31B396A3" w14:textId="77777777">
        <w:tblPrEx>
          <w:tblCellMar>
            <w:top w:w="0" w:type="dxa"/>
            <w:left w:w="108" w:type="dxa"/>
            <w:bottom w:w="0" w:type="dxa"/>
            <w:right w:w="108" w:type="dxa"/>
          </w:tblCellMar>
        </w:tblPrEx>
        <w:trPr>
          <w:gridBefore w:val="1"/>
          <w:cantSplit/>
        </w:trPr>
        <w:tc>
          <w:tcPr>
            <w:tcW w:w="7674" w:type="dxa"/>
            <w:gridSpan w:val="16"/>
          </w:tcPr>
          <w:p w14:paraId="4E2AB6FC" w14:textId="77777777" w:rsidR="00B648F0" w:rsidRDefault="00B648F0">
            <w:pPr>
              <w:spacing w:line="240" w:lineRule="auto"/>
              <w:ind w:left="1168"/>
            </w:pPr>
            <w:r>
              <w:rPr>
                <w:rFonts w:ascii="Arial" w:hAnsi="Arial" w:hint="cs"/>
                <w:rtl/>
              </w:rPr>
              <w:t xml:space="preserve">ראיות חפציות ופורנזיות  </w:t>
            </w:r>
            <w:r>
              <w:rPr>
                <w:rFonts w:hint="cs"/>
                <w:rtl/>
              </w:rPr>
              <w:t>....................................................................</w:t>
            </w:r>
          </w:p>
        </w:tc>
        <w:tc>
          <w:tcPr>
            <w:tcW w:w="547" w:type="dxa"/>
            <w:gridSpan w:val="2"/>
          </w:tcPr>
          <w:p w14:paraId="57BABB63" w14:textId="77777777" w:rsidR="00B648F0" w:rsidRDefault="00B648F0">
            <w:pPr>
              <w:spacing w:line="240" w:lineRule="auto"/>
            </w:pPr>
            <w:r>
              <w:rPr>
                <w:rFonts w:hint="cs"/>
                <w:rtl/>
              </w:rPr>
              <w:t>23</w:t>
            </w:r>
          </w:p>
        </w:tc>
      </w:tr>
      <w:tr w:rsidR="00B648F0" w14:paraId="372223A8" w14:textId="77777777">
        <w:tblPrEx>
          <w:tblCellMar>
            <w:top w:w="0" w:type="dxa"/>
            <w:left w:w="108" w:type="dxa"/>
            <w:bottom w:w="0" w:type="dxa"/>
            <w:right w:w="108" w:type="dxa"/>
          </w:tblCellMar>
        </w:tblPrEx>
        <w:trPr>
          <w:gridBefore w:val="1"/>
        </w:trPr>
        <w:tc>
          <w:tcPr>
            <w:tcW w:w="3498" w:type="dxa"/>
            <w:gridSpan w:val="6"/>
          </w:tcPr>
          <w:p w14:paraId="51A6C49B" w14:textId="77777777" w:rsidR="00B648F0" w:rsidRDefault="00B648F0">
            <w:pPr>
              <w:spacing w:line="240" w:lineRule="auto"/>
              <w:ind w:left="1168"/>
              <w:rPr>
                <w:rFonts w:ascii="Arial" w:hAnsi="Arial" w:hint="cs"/>
                <w:rtl/>
              </w:rPr>
            </w:pPr>
            <w:r>
              <w:rPr>
                <w:rFonts w:ascii="Arial" w:hAnsi="Arial" w:hint="cs"/>
                <w:rtl/>
              </w:rPr>
              <w:t>שקריו של הנאשם</w:t>
            </w:r>
          </w:p>
        </w:tc>
        <w:tc>
          <w:tcPr>
            <w:tcW w:w="4176" w:type="dxa"/>
            <w:gridSpan w:val="10"/>
          </w:tcPr>
          <w:p w14:paraId="05D13C8A" w14:textId="77777777" w:rsidR="00B648F0" w:rsidRDefault="00B648F0">
            <w:pPr>
              <w:spacing w:line="240" w:lineRule="auto"/>
              <w:rPr>
                <w:rFonts w:hint="cs"/>
                <w:rtl/>
              </w:rPr>
            </w:pPr>
            <w:r>
              <w:rPr>
                <w:rFonts w:hint="cs"/>
                <w:rtl/>
              </w:rPr>
              <w:t>..................................................................</w:t>
            </w:r>
          </w:p>
        </w:tc>
        <w:tc>
          <w:tcPr>
            <w:tcW w:w="547" w:type="dxa"/>
            <w:gridSpan w:val="2"/>
          </w:tcPr>
          <w:p w14:paraId="470C1F86" w14:textId="77777777" w:rsidR="00B648F0" w:rsidRDefault="00B648F0">
            <w:pPr>
              <w:spacing w:line="240" w:lineRule="auto"/>
              <w:rPr>
                <w:rFonts w:hint="cs"/>
                <w:rtl/>
              </w:rPr>
            </w:pPr>
            <w:r>
              <w:rPr>
                <w:rFonts w:hint="cs"/>
                <w:rtl/>
              </w:rPr>
              <w:t>23</w:t>
            </w:r>
          </w:p>
        </w:tc>
      </w:tr>
      <w:tr w:rsidR="00B648F0" w14:paraId="060F9C05" w14:textId="77777777">
        <w:tblPrEx>
          <w:tblCellMar>
            <w:top w:w="0" w:type="dxa"/>
            <w:left w:w="108" w:type="dxa"/>
            <w:bottom w:w="0" w:type="dxa"/>
            <w:right w:w="108" w:type="dxa"/>
          </w:tblCellMar>
        </w:tblPrEx>
        <w:trPr>
          <w:gridBefore w:val="1"/>
        </w:trPr>
        <w:tc>
          <w:tcPr>
            <w:tcW w:w="3498" w:type="dxa"/>
            <w:gridSpan w:val="6"/>
          </w:tcPr>
          <w:p w14:paraId="33BEC4EA" w14:textId="77777777" w:rsidR="00B648F0" w:rsidRDefault="00B648F0">
            <w:pPr>
              <w:spacing w:line="240" w:lineRule="auto"/>
              <w:rPr>
                <w:rFonts w:ascii="Arial" w:hAnsi="Arial"/>
                <w:sz w:val="4"/>
                <w:szCs w:val="4"/>
                <w:rtl/>
              </w:rPr>
            </w:pPr>
          </w:p>
        </w:tc>
        <w:tc>
          <w:tcPr>
            <w:tcW w:w="4176" w:type="dxa"/>
            <w:gridSpan w:val="10"/>
          </w:tcPr>
          <w:p w14:paraId="38951987" w14:textId="77777777" w:rsidR="00B648F0" w:rsidRDefault="00B648F0">
            <w:pPr>
              <w:spacing w:line="240" w:lineRule="auto"/>
              <w:rPr>
                <w:rFonts w:hint="cs"/>
                <w:sz w:val="4"/>
                <w:szCs w:val="4"/>
                <w:rtl/>
              </w:rPr>
            </w:pPr>
          </w:p>
        </w:tc>
        <w:tc>
          <w:tcPr>
            <w:tcW w:w="547" w:type="dxa"/>
            <w:gridSpan w:val="2"/>
          </w:tcPr>
          <w:p w14:paraId="4B0125B0" w14:textId="77777777" w:rsidR="00B648F0" w:rsidRDefault="00B648F0">
            <w:pPr>
              <w:spacing w:line="240" w:lineRule="auto"/>
              <w:rPr>
                <w:rFonts w:hint="cs"/>
                <w:sz w:val="4"/>
                <w:szCs w:val="4"/>
                <w:rtl/>
              </w:rPr>
            </w:pPr>
          </w:p>
        </w:tc>
      </w:tr>
      <w:tr w:rsidR="00B648F0" w14:paraId="2B6F1079" w14:textId="77777777">
        <w:tblPrEx>
          <w:tblCellMar>
            <w:top w:w="0" w:type="dxa"/>
            <w:left w:w="108" w:type="dxa"/>
            <w:bottom w:w="0" w:type="dxa"/>
            <w:right w:w="108" w:type="dxa"/>
          </w:tblCellMar>
        </w:tblPrEx>
        <w:tc>
          <w:tcPr>
            <w:tcW w:w="3260" w:type="dxa"/>
            <w:gridSpan w:val="6"/>
          </w:tcPr>
          <w:p w14:paraId="1FE11F72" w14:textId="77777777" w:rsidR="00B648F0" w:rsidRDefault="00B648F0">
            <w:pPr>
              <w:spacing w:line="240" w:lineRule="auto"/>
              <w:rPr>
                <w:rFonts w:ascii="Arial" w:hAnsi="Arial" w:hint="cs"/>
                <w:b/>
                <w:bCs/>
                <w:rtl/>
              </w:rPr>
            </w:pPr>
            <w:r>
              <w:rPr>
                <w:rFonts w:ascii="Arial" w:hAnsi="Arial" w:hint="cs"/>
                <w:b/>
                <w:bCs/>
                <w:rtl/>
              </w:rPr>
              <w:t>הערכת ראיות ההגנה</w:t>
            </w:r>
          </w:p>
        </w:tc>
        <w:tc>
          <w:tcPr>
            <w:tcW w:w="4981" w:type="dxa"/>
            <w:gridSpan w:val="11"/>
          </w:tcPr>
          <w:p w14:paraId="1A8011A9" w14:textId="77777777" w:rsidR="00B648F0" w:rsidRDefault="00B648F0">
            <w:pPr>
              <w:spacing w:line="240" w:lineRule="auto"/>
              <w:rPr>
                <w:rFonts w:hint="cs"/>
                <w:rtl/>
              </w:rPr>
            </w:pPr>
          </w:p>
        </w:tc>
        <w:tc>
          <w:tcPr>
            <w:tcW w:w="547" w:type="dxa"/>
            <w:gridSpan w:val="2"/>
          </w:tcPr>
          <w:p w14:paraId="3E32518B" w14:textId="77777777" w:rsidR="00B648F0" w:rsidRDefault="00B648F0">
            <w:pPr>
              <w:spacing w:line="240" w:lineRule="auto"/>
              <w:rPr>
                <w:rFonts w:hint="cs"/>
                <w:rtl/>
              </w:rPr>
            </w:pPr>
          </w:p>
        </w:tc>
      </w:tr>
      <w:tr w:rsidR="00B648F0" w14:paraId="2EAF3D68" w14:textId="77777777">
        <w:tblPrEx>
          <w:tblCellMar>
            <w:top w:w="0" w:type="dxa"/>
            <w:left w:w="108" w:type="dxa"/>
            <w:bottom w:w="0" w:type="dxa"/>
            <w:right w:w="108" w:type="dxa"/>
          </w:tblCellMar>
        </w:tblPrEx>
        <w:trPr>
          <w:gridBefore w:val="1"/>
        </w:trPr>
        <w:tc>
          <w:tcPr>
            <w:tcW w:w="3498" w:type="dxa"/>
            <w:gridSpan w:val="6"/>
          </w:tcPr>
          <w:p w14:paraId="5ED7B6AA" w14:textId="77777777" w:rsidR="00B648F0" w:rsidRDefault="00B648F0">
            <w:pPr>
              <w:spacing w:line="240" w:lineRule="auto"/>
              <w:rPr>
                <w:rFonts w:ascii="Arial" w:hAnsi="Arial" w:hint="cs"/>
                <w:rtl/>
              </w:rPr>
            </w:pPr>
            <w:r>
              <w:rPr>
                <w:rFonts w:ascii="Arial" w:hAnsi="Arial" w:hint="cs"/>
                <w:rtl/>
              </w:rPr>
              <w:t>עדות הנאשם</w:t>
            </w:r>
          </w:p>
        </w:tc>
        <w:tc>
          <w:tcPr>
            <w:tcW w:w="4176" w:type="dxa"/>
            <w:gridSpan w:val="10"/>
          </w:tcPr>
          <w:p w14:paraId="14878741" w14:textId="77777777" w:rsidR="00B648F0" w:rsidRDefault="00B648F0">
            <w:pPr>
              <w:spacing w:line="240" w:lineRule="auto"/>
              <w:rPr>
                <w:rFonts w:hint="cs"/>
                <w:rtl/>
              </w:rPr>
            </w:pPr>
            <w:r>
              <w:rPr>
                <w:rFonts w:hint="cs"/>
                <w:rtl/>
              </w:rPr>
              <w:t>..................................................................</w:t>
            </w:r>
          </w:p>
        </w:tc>
        <w:tc>
          <w:tcPr>
            <w:tcW w:w="547" w:type="dxa"/>
            <w:gridSpan w:val="2"/>
          </w:tcPr>
          <w:p w14:paraId="2E5C86E1" w14:textId="77777777" w:rsidR="00B648F0" w:rsidRDefault="00B648F0">
            <w:pPr>
              <w:spacing w:line="240" w:lineRule="auto"/>
              <w:rPr>
                <w:rFonts w:hint="cs"/>
                <w:rtl/>
              </w:rPr>
            </w:pPr>
            <w:r>
              <w:rPr>
                <w:rFonts w:hint="cs"/>
                <w:rtl/>
              </w:rPr>
              <w:t>24</w:t>
            </w:r>
          </w:p>
        </w:tc>
      </w:tr>
      <w:tr w:rsidR="00B648F0" w14:paraId="1C435CD4" w14:textId="77777777">
        <w:tblPrEx>
          <w:tblCellMar>
            <w:top w:w="0" w:type="dxa"/>
            <w:left w:w="108" w:type="dxa"/>
            <w:bottom w:w="0" w:type="dxa"/>
            <w:right w:w="108" w:type="dxa"/>
          </w:tblCellMar>
        </w:tblPrEx>
        <w:trPr>
          <w:gridBefore w:val="4"/>
        </w:trPr>
        <w:tc>
          <w:tcPr>
            <w:tcW w:w="3685" w:type="dxa"/>
            <w:gridSpan w:val="8"/>
          </w:tcPr>
          <w:p w14:paraId="13D38631" w14:textId="77777777" w:rsidR="00B648F0" w:rsidRDefault="00B648F0">
            <w:pPr>
              <w:spacing w:line="240" w:lineRule="auto"/>
              <w:rPr>
                <w:rFonts w:ascii="Arial" w:hAnsi="Arial" w:hint="cs"/>
                <w:rtl/>
              </w:rPr>
            </w:pPr>
            <w:r>
              <w:rPr>
                <w:rFonts w:ascii="Arial" w:hAnsi="Arial" w:hint="cs"/>
                <w:rtl/>
              </w:rPr>
              <w:t>היכרות עם המתלונן, המפגש ומטרתו</w:t>
            </w:r>
          </w:p>
        </w:tc>
        <w:tc>
          <w:tcPr>
            <w:tcW w:w="2713" w:type="dxa"/>
            <w:gridSpan w:val="5"/>
          </w:tcPr>
          <w:p w14:paraId="34CFBD40" w14:textId="77777777" w:rsidR="00B648F0" w:rsidRDefault="00B648F0">
            <w:pPr>
              <w:spacing w:line="240" w:lineRule="auto"/>
              <w:rPr>
                <w:rFonts w:hint="cs"/>
                <w:rtl/>
              </w:rPr>
            </w:pPr>
            <w:r>
              <w:rPr>
                <w:rFonts w:hint="cs"/>
                <w:rtl/>
              </w:rPr>
              <w:t>.........................................</w:t>
            </w:r>
          </w:p>
        </w:tc>
        <w:tc>
          <w:tcPr>
            <w:tcW w:w="547" w:type="dxa"/>
            <w:gridSpan w:val="2"/>
          </w:tcPr>
          <w:p w14:paraId="209C039D" w14:textId="77777777" w:rsidR="00B648F0" w:rsidRDefault="00B648F0">
            <w:pPr>
              <w:spacing w:line="240" w:lineRule="auto"/>
              <w:rPr>
                <w:rFonts w:hint="cs"/>
                <w:rtl/>
              </w:rPr>
            </w:pPr>
            <w:r>
              <w:rPr>
                <w:rFonts w:hint="cs"/>
                <w:rtl/>
              </w:rPr>
              <w:t>25</w:t>
            </w:r>
          </w:p>
        </w:tc>
      </w:tr>
      <w:tr w:rsidR="00B648F0" w14:paraId="6BD4985D" w14:textId="77777777">
        <w:tblPrEx>
          <w:tblCellMar>
            <w:top w:w="0" w:type="dxa"/>
            <w:left w:w="108" w:type="dxa"/>
            <w:bottom w:w="0" w:type="dxa"/>
            <w:right w:w="108" w:type="dxa"/>
          </w:tblCellMar>
        </w:tblPrEx>
        <w:trPr>
          <w:gridBefore w:val="4"/>
        </w:trPr>
        <w:tc>
          <w:tcPr>
            <w:tcW w:w="2409" w:type="dxa"/>
            <w:gridSpan w:val="4"/>
          </w:tcPr>
          <w:p w14:paraId="5F4CECBB" w14:textId="77777777" w:rsidR="00B648F0" w:rsidRDefault="00B648F0">
            <w:pPr>
              <w:spacing w:line="240" w:lineRule="auto"/>
              <w:rPr>
                <w:rFonts w:ascii="Arial" w:hAnsi="Arial" w:hint="cs"/>
                <w:rtl/>
              </w:rPr>
            </w:pPr>
            <w:r>
              <w:rPr>
                <w:rFonts w:ascii="Arial" w:hAnsi="Arial" w:hint="cs"/>
                <w:rtl/>
              </w:rPr>
              <w:t>המחסן והכניסה לתוכו</w:t>
            </w:r>
          </w:p>
        </w:tc>
        <w:tc>
          <w:tcPr>
            <w:tcW w:w="3989" w:type="dxa"/>
            <w:gridSpan w:val="9"/>
          </w:tcPr>
          <w:p w14:paraId="2522B939" w14:textId="77777777" w:rsidR="00B648F0" w:rsidRDefault="00B648F0">
            <w:pPr>
              <w:spacing w:line="240" w:lineRule="auto"/>
              <w:rPr>
                <w:rFonts w:hint="cs"/>
                <w:rtl/>
              </w:rPr>
            </w:pPr>
            <w:r>
              <w:rPr>
                <w:rFonts w:hint="cs"/>
                <w:rtl/>
              </w:rPr>
              <w:t>...............................................................</w:t>
            </w:r>
          </w:p>
        </w:tc>
        <w:tc>
          <w:tcPr>
            <w:tcW w:w="547" w:type="dxa"/>
            <w:gridSpan w:val="2"/>
          </w:tcPr>
          <w:p w14:paraId="402879C7" w14:textId="77777777" w:rsidR="00B648F0" w:rsidRDefault="00B648F0">
            <w:pPr>
              <w:spacing w:line="240" w:lineRule="auto"/>
              <w:rPr>
                <w:rFonts w:hint="cs"/>
                <w:rtl/>
              </w:rPr>
            </w:pPr>
            <w:r>
              <w:rPr>
                <w:rFonts w:hint="cs"/>
                <w:rtl/>
              </w:rPr>
              <w:t>27</w:t>
            </w:r>
          </w:p>
        </w:tc>
      </w:tr>
      <w:tr w:rsidR="00B648F0" w14:paraId="01C4852E" w14:textId="77777777">
        <w:tblPrEx>
          <w:tblCellMar>
            <w:top w:w="0" w:type="dxa"/>
            <w:left w:w="108" w:type="dxa"/>
            <w:bottom w:w="0" w:type="dxa"/>
            <w:right w:w="108" w:type="dxa"/>
          </w:tblCellMar>
        </w:tblPrEx>
        <w:trPr>
          <w:gridBefore w:val="4"/>
        </w:trPr>
        <w:tc>
          <w:tcPr>
            <w:tcW w:w="2409" w:type="dxa"/>
            <w:gridSpan w:val="4"/>
          </w:tcPr>
          <w:p w14:paraId="55E61627" w14:textId="77777777" w:rsidR="00B648F0" w:rsidRDefault="00B648F0">
            <w:pPr>
              <w:spacing w:line="240" w:lineRule="auto"/>
              <w:rPr>
                <w:rFonts w:ascii="Arial" w:hAnsi="Arial" w:hint="cs"/>
                <w:rtl/>
              </w:rPr>
            </w:pPr>
            <w:r>
              <w:rPr>
                <w:rFonts w:ascii="Arial" w:hAnsi="Arial" w:hint="cs"/>
                <w:rtl/>
              </w:rPr>
              <w:t>האירוע במחסן</w:t>
            </w:r>
          </w:p>
        </w:tc>
        <w:tc>
          <w:tcPr>
            <w:tcW w:w="3989" w:type="dxa"/>
            <w:gridSpan w:val="9"/>
          </w:tcPr>
          <w:p w14:paraId="76ECC56F" w14:textId="77777777" w:rsidR="00B648F0" w:rsidRDefault="00B648F0">
            <w:pPr>
              <w:spacing w:line="240" w:lineRule="auto"/>
              <w:rPr>
                <w:rFonts w:hint="cs"/>
                <w:rtl/>
              </w:rPr>
            </w:pPr>
            <w:r>
              <w:rPr>
                <w:rFonts w:hint="cs"/>
                <w:rtl/>
              </w:rPr>
              <w:t>...............................................................</w:t>
            </w:r>
          </w:p>
        </w:tc>
        <w:tc>
          <w:tcPr>
            <w:tcW w:w="547" w:type="dxa"/>
            <w:gridSpan w:val="2"/>
          </w:tcPr>
          <w:p w14:paraId="745F2969" w14:textId="77777777" w:rsidR="00B648F0" w:rsidRDefault="00B648F0">
            <w:pPr>
              <w:spacing w:line="240" w:lineRule="auto"/>
              <w:rPr>
                <w:rFonts w:hint="cs"/>
                <w:rtl/>
              </w:rPr>
            </w:pPr>
            <w:r>
              <w:rPr>
                <w:rFonts w:hint="cs"/>
                <w:rtl/>
              </w:rPr>
              <w:t>28</w:t>
            </w:r>
          </w:p>
        </w:tc>
      </w:tr>
      <w:tr w:rsidR="00B648F0" w14:paraId="3B9D9F11" w14:textId="77777777">
        <w:tblPrEx>
          <w:tblCellMar>
            <w:top w:w="0" w:type="dxa"/>
            <w:left w:w="108" w:type="dxa"/>
            <w:bottom w:w="0" w:type="dxa"/>
            <w:right w:w="108" w:type="dxa"/>
          </w:tblCellMar>
        </w:tblPrEx>
        <w:trPr>
          <w:gridBefore w:val="4"/>
          <w:cantSplit/>
        </w:trPr>
        <w:tc>
          <w:tcPr>
            <w:tcW w:w="6398" w:type="dxa"/>
            <w:gridSpan w:val="13"/>
          </w:tcPr>
          <w:p w14:paraId="6B35D5B4" w14:textId="77777777" w:rsidR="00B648F0" w:rsidRDefault="00B648F0">
            <w:pPr>
              <w:spacing w:line="240" w:lineRule="auto"/>
            </w:pPr>
            <w:r>
              <w:rPr>
                <w:rFonts w:ascii="Arial" w:hAnsi="Arial" w:hint="cs"/>
                <w:rtl/>
              </w:rPr>
              <w:t xml:space="preserve">באשר לטענת ה"קונספירציה"  </w:t>
            </w:r>
            <w:r>
              <w:rPr>
                <w:rFonts w:hint="cs"/>
                <w:rtl/>
              </w:rPr>
              <w:t>..........................................................</w:t>
            </w:r>
          </w:p>
        </w:tc>
        <w:tc>
          <w:tcPr>
            <w:tcW w:w="547" w:type="dxa"/>
            <w:gridSpan w:val="2"/>
          </w:tcPr>
          <w:p w14:paraId="0B5449BD" w14:textId="77777777" w:rsidR="00B648F0" w:rsidRDefault="00B648F0">
            <w:pPr>
              <w:spacing w:line="240" w:lineRule="auto"/>
            </w:pPr>
            <w:r>
              <w:rPr>
                <w:rFonts w:hint="cs"/>
                <w:rtl/>
              </w:rPr>
              <w:t>30</w:t>
            </w:r>
          </w:p>
        </w:tc>
      </w:tr>
      <w:tr w:rsidR="00B648F0" w14:paraId="5418A138" w14:textId="77777777">
        <w:tblPrEx>
          <w:tblCellMar>
            <w:top w:w="0" w:type="dxa"/>
            <w:left w:w="108" w:type="dxa"/>
            <w:bottom w:w="0" w:type="dxa"/>
            <w:right w:w="108" w:type="dxa"/>
          </w:tblCellMar>
        </w:tblPrEx>
        <w:trPr>
          <w:gridBefore w:val="4"/>
          <w:cantSplit/>
        </w:trPr>
        <w:tc>
          <w:tcPr>
            <w:tcW w:w="6398" w:type="dxa"/>
            <w:gridSpan w:val="13"/>
          </w:tcPr>
          <w:p w14:paraId="28EC2CFD" w14:textId="77777777" w:rsidR="00B648F0" w:rsidRDefault="00B648F0">
            <w:pPr>
              <w:spacing w:line="240" w:lineRule="auto"/>
            </w:pPr>
            <w:r>
              <w:rPr>
                <w:rFonts w:ascii="Arial" w:hAnsi="Arial" w:hint="cs"/>
                <w:rtl/>
              </w:rPr>
              <w:t xml:space="preserve">באשר לחתימות הנאשם על הודעותיו במשטרה </w:t>
            </w:r>
            <w:r>
              <w:rPr>
                <w:rFonts w:hint="cs"/>
                <w:rtl/>
              </w:rPr>
              <w:t>...................................</w:t>
            </w:r>
          </w:p>
        </w:tc>
        <w:tc>
          <w:tcPr>
            <w:tcW w:w="547" w:type="dxa"/>
            <w:gridSpan w:val="2"/>
          </w:tcPr>
          <w:p w14:paraId="0786A946" w14:textId="77777777" w:rsidR="00B648F0" w:rsidRDefault="00B648F0">
            <w:pPr>
              <w:spacing w:line="240" w:lineRule="auto"/>
            </w:pPr>
            <w:r>
              <w:rPr>
                <w:rFonts w:hint="cs"/>
                <w:rtl/>
              </w:rPr>
              <w:t>33</w:t>
            </w:r>
          </w:p>
        </w:tc>
      </w:tr>
      <w:tr w:rsidR="00B648F0" w14:paraId="069611E7" w14:textId="77777777">
        <w:tblPrEx>
          <w:tblCellMar>
            <w:top w:w="0" w:type="dxa"/>
            <w:left w:w="108" w:type="dxa"/>
            <w:bottom w:w="0" w:type="dxa"/>
            <w:right w:w="108" w:type="dxa"/>
          </w:tblCellMar>
        </w:tblPrEx>
        <w:trPr>
          <w:gridBefore w:val="4"/>
        </w:trPr>
        <w:tc>
          <w:tcPr>
            <w:tcW w:w="3402" w:type="dxa"/>
            <w:gridSpan w:val="6"/>
          </w:tcPr>
          <w:p w14:paraId="4FEDC36D" w14:textId="77777777" w:rsidR="00B648F0" w:rsidRDefault="00B648F0">
            <w:pPr>
              <w:spacing w:line="240" w:lineRule="auto"/>
              <w:rPr>
                <w:rFonts w:ascii="Arial" w:hAnsi="Arial" w:hint="cs"/>
                <w:rtl/>
              </w:rPr>
            </w:pPr>
            <w:r>
              <w:rPr>
                <w:rFonts w:ascii="Arial" w:hAnsi="Arial" w:hint="cs"/>
                <w:rtl/>
              </w:rPr>
              <w:t>סתירות נוספות</w:t>
            </w:r>
          </w:p>
        </w:tc>
        <w:tc>
          <w:tcPr>
            <w:tcW w:w="2996" w:type="dxa"/>
            <w:gridSpan w:val="7"/>
          </w:tcPr>
          <w:p w14:paraId="6F6EFD85" w14:textId="77777777" w:rsidR="00B648F0" w:rsidRDefault="00B648F0">
            <w:pPr>
              <w:spacing w:line="240" w:lineRule="auto"/>
              <w:rPr>
                <w:rFonts w:hint="cs"/>
                <w:rtl/>
              </w:rPr>
            </w:pPr>
            <w:r>
              <w:rPr>
                <w:rFonts w:hint="cs"/>
                <w:rtl/>
              </w:rPr>
              <w:t>..............................................</w:t>
            </w:r>
          </w:p>
        </w:tc>
        <w:tc>
          <w:tcPr>
            <w:tcW w:w="547" w:type="dxa"/>
            <w:gridSpan w:val="2"/>
          </w:tcPr>
          <w:p w14:paraId="1000B7C1" w14:textId="77777777" w:rsidR="00B648F0" w:rsidRDefault="00B648F0">
            <w:pPr>
              <w:spacing w:line="240" w:lineRule="auto"/>
              <w:rPr>
                <w:rFonts w:hint="cs"/>
                <w:rtl/>
              </w:rPr>
            </w:pPr>
            <w:r>
              <w:rPr>
                <w:rFonts w:hint="cs"/>
                <w:rtl/>
              </w:rPr>
              <w:t>34</w:t>
            </w:r>
          </w:p>
        </w:tc>
      </w:tr>
      <w:tr w:rsidR="00B648F0" w14:paraId="2B112E2C" w14:textId="77777777">
        <w:tblPrEx>
          <w:tblCellMar>
            <w:top w:w="0" w:type="dxa"/>
            <w:left w:w="108" w:type="dxa"/>
            <w:bottom w:w="0" w:type="dxa"/>
            <w:right w:w="108" w:type="dxa"/>
          </w:tblCellMar>
        </w:tblPrEx>
        <w:trPr>
          <w:gridBefore w:val="1"/>
        </w:trPr>
        <w:tc>
          <w:tcPr>
            <w:tcW w:w="3498" w:type="dxa"/>
            <w:gridSpan w:val="6"/>
          </w:tcPr>
          <w:p w14:paraId="46397387" w14:textId="77777777" w:rsidR="00B648F0" w:rsidRDefault="00B648F0">
            <w:pPr>
              <w:spacing w:line="240" w:lineRule="auto"/>
              <w:rPr>
                <w:rFonts w:ascii="Arial" w:hAnsi="Arial" w:hint="cs"/>
                <w:rtl/>
              </w:rPr>
            </w:pPr>
            <w:r>
              <w:rPr>
                <w:rFonts w:ascii="Arial" w:hAnsi="Arial" w:hint="cs"/>
                <w:sz w:val="24"/>
                <w:rtl/>
              </w:rPr>
              <w:t>טענות הגנה נוספות</w:t>
            </w:r>
          </w:p>
        </w:tc>
        <w:tc>
          <w:tcPr>
            <w:tcW w:w="4176" w:type="dxa"/>
            <w:gridSpan w:val="10"/>
          </w:tcPr>
          <w:p w14:paraId="2511ED1E" w14:textId="77777777" w:rsidR="00B648F0" w:rsidRDefault="00B648F0">
            <w:pPr>
              <w:spacing w:line="240" w:lineRule="auto"/>
              <w:rPr>
                <w:rFonts w:hint="cs"/>
                <w:rtl/>
              </w:rPr>
            </w:pPr>
            <w:r>
              <w:rPr>
                <w:rFonts w:hint="cs"/>
                <w:rtl/>
              </w:rPr>
              <w:t>..................................................................</w:t>
            </w:r>
          </w:p>
        </w:tc>
        <w:tc>
          <w:tcPr>
            <w:tcW w:w="547" w:type="dxa"/>
            <w:gridSpan w:val="2"/>
          </w:tcPr>
          <w:p w14:paraId="3BC26107" w14:textId="77777777" w:rsidR="00B648F0" w:rsidRDefault="00B648F0">
            <w:pPr>
              <w:spacing w:line="240" w:lineRule="auto"/>
              <w:rPr>
                <w:rFonts w:hint="cs"/>
                <w:rtl/>
              </w:rPr>
            </w:pPr>
            <w:r>
              <w:rPr>
                <w:rFonts w:hint="cs"/>
                <w:rtl/>
              </w:rPr>
              <w:t>34</w:t>
            </w:r>
          </w:p>
        </w:tc>
      </w:tr>
      <w:tr w:rsidR="00B648F0" w14:paraId="3647C4D8" w14:textId="77777777">
        <w:tblPrEx>
          <w:tblCellMar>
            <w:top w:w="0" w:type="dxa"/>
            <w:left w:w="108" w:type="dxa"/>
            <w:bottom w:w="0" w:type="dxa"/>
            <w:right w:w="108" w:type="dxa"/>
          </w:tblCellMar>
        </w:tblPrEx>
        <w:trPr>
          <w:gridBefore w:val="1"/>
        </w:trPr>
        <w:tc>
          <w:tcPr>
            <w:tcW w:w="3498" w:type="dxa"/>
            <w:gridSpan w:val="6"/>
          </w:tcPr>
          <w:p w14:paraId="4D2525A6" w14:textId="77777777" w:rsidR="00B648F0" w:rsidRDefault="00B648F0">
            <w:pPr>
              <w:spacing w:line="240" w:lineRule="auto"/>
              <w:rPr>
                <w:rFonts w:ascii="Arial" w:hAnsi="Arial" w:hint="cs"/>
                <w:sz w:val="24"/>
                <w:szCs w:val="8"/>
                <w:rtl/>
              </w:rPr>
            </w:pPr>
          </w:p>
        </w:tc>
        <w:tc>
          <w:tcPr>
            <w:tcW w:w="4176" w:type="dxa"/>
            <w:gridSpan w:val="10"/>
          </w:tcPr>
          <w:p w14:paraId="25223F14" w14:textId="77777777" w:rsidR="00B648F0" w:rsidRDefault="00B648F0">
            <w:pPr>
              <w:spacing w:line="240" w:lineRule="auto"/>
              <w:rPr>
                <w:rFonts w:hint="cs"/>
                <w:szCs w:val="8"/>
                <w:rtl/>
              </w:rPr>
            </w:pPr>
          </w:p>
        </w:tc>
        <w:tc>
          <w:tcPr>
            <w:tcW w:w="547" w:type="dxa"/>
            <w:gridSpan w:val="2"/>
          </w:tcPr>
          <w:p w14:paraId="2DDA99B7" w14:textId="77777777" w:rsidR="00B648F0" w:rsidRDefault="00B648F0">
            <w:pPr>
              <w:spacing w:line="240" w:lineRule="auto"/>
              <w:rPr>
                <w:rFonts w:hint="cs"/>
                <w:szCs w:val="8"/>
                <w:rtl/>
              </w:rPr>
            </w:pPr>
          </w:p>
        </w:tc>
      </w:tr>
      <w:tr w:rsidR="00B648F0" w14:paraId="5902D7D1" w14:textId="77777777">
        <w:tblPrEx>
          <w:tblCellMar>
            <w:top w:w="0" w:type="dxa"/>
            <w:left w:w="108" w:type="dxa"/>
            <w:bottom w:w="0" w:type="dxa"/>
            <w:right w:w="108" w:type="dxa"/>
          </w:tblCellMar>
        </w:tblPrEx>
        <w:tc>
          <w:tcPr>
            <w:tcW w:w="3260" w:type="dxa"/>
            <w:gridSpan w:val="6"/>
          </w:tcPr>
          <w:p w14:paraId="7A575141" w14:textId="77777777" w:rsidR="00B648F0" w:rsidRDefault="00B648F0">
            <w:pPr>
              <w:spacing w:line="240" w:lineRule="auto"/>
              <w:rPr>
                <w:rFonts w:ascii="Arial" w:hAnsi="Arial" w:hint="cs"/>
                <w:b/>
                <w:bCs/>
                <w:rtl/>
              </w:rPr>
            </w:pPr>
            <w:r>
              <w:rPr>
                <w:rFonts w:ascii="Arial" w:hAnsi="Arial" w:hint="cs"/>
                <w:b/>
                <w:bCs/>
                <w:rtl/>
              </w:rPr>
              <w:t>השופטת ברכה אופיר-תום, אב"ד</w:t>
            </w:r>
          </w:p>
        </w:tc>
        <w:tc>
          <w:tcPr>
            <w:tcW w:w="4981" w:type="dxa"/>
            <w:gridSpan w:val="11"/>
          </w:tcPr>
          <w:p w14:paraId="02D53310" w14:textId="77777777" w:rsidR="00B648F0" w:rsidRDefault="00B648F0">
            <w:pPr>
              <w:spacing w:line="240" w:lineRule="auto"/>
              <w:rPr>
                <w:rFonts w:hint="cs"/>
                <w:rtl/>
              </w:rPr>
            </w:pPr>
            <w:r>
              <w:rPr>
                <w:rFonts w:hint="cs"/>
                <w:rtl/>
              </w:rPr>
              <w:t>...............................................................................</w:t>
            </w:r>
          </w:p>
        </w:tc>
        <w:tc>
          <w:tcPr>
            <w:tcW w:w="547" w:type="dxa"/>
            <w:gridSpan w:val="2"/>
          </w:tcPr>
          <w:p w14:paraId="48149772" w14:textId="77777777" w:rsidR="00B648F0" w:rsidRDefault="00B648F0">
            <w:pPr>
              <w:spacing w:line="240" w:lineRule="auto"/>
              <w:rPr>
                <w:rtl/>
              </w:rPr>
            </w:pPr>
            <w:r>
              <w:rPr>
                <w:rFonts w:hint="cs"/>
                <w:rtl/>
              </w:rPr>
              <w:t>35</w:t>
            </w:r>
          </w:p>
        </w:tc>
      </w:tr>
      <w:tr w:rsidR="00B648F0" w14:paraId="0FD808CE" w14:textId="77777777">
        <w:tblPrEx>
          <w:tblCellMar>
            <w:top w:w="0" w:type="dxa"/>
            <w:left w:w="108" w:type="dxa"/>
            <w:bottom w:w="0" w:type="dxa"/>
            <w:right w:w="108" w:type="dxa"/>
          </w:tblCellMar>
        </w:tblPrEx>
        <w:tc>
          <w:tcPr>
            <w:tcW w:w="3260" w:type="dxa"/>
            <w:gridSpan w:val="6"/>
          </w:tcPr>
          <w:p w14:paraId="5D1E50E1" w14:textId="77777777" w:rsidR="00B648F0" w:rsidRDefault="00B648F0">
            <w:pPr>
              <w:spacing w:line="240" w:lineRule="auto"/>
              <w:rPr>
                <w:rFonts w:ascii="Arial" w:hAnsi="Arial" w:hint="cs"/>
                <w:b/>
                <w:bCs/>
                <w:sz w:val="8"/>
                <w:szCs w:val="8"/>
                <w:rtl/>
              </w:rPr>
            </w:pPr>
          </w:p>
        </w:tc>
        <w:tc>
          <w:tcPr>
            <w:tcW w:w="4981" w:type="dxa"/>
            <w:gridSpan w:val="11"/>
          </w:tcPr>
          <w:p w14:paraId="6F11AD6A" w14:textId="77777777" w:rsidR="00B648F0" w:rsidRDefault="00B648F0">
            <w:pPr>
              <w:spacing w:line="240" w:lineRule="auto"/>
              <w:rPr>
                <w:rFonts w:hint="cs"/>
                <w:sz w:val="8"/>
                <w:szCs w:val="8"/>
                <w:rtl/>
              </w:rPr>
            </w:pPr>
          </w:p>
        </w:tc>
        <w:tc>
          <w:tcPr>
            <w:tcW w:w="547" w:type="dxa"/>
            <w:gridSpan w:val="2"/>
          </w:tcPr>
          <w:p w14:paraId="1436A802" w14:textId="77777777" w:rsidR="00B648F0" w:rsidRDefault="00B648F0">
            <w:pPr>
              <w:spacing w:line="240" w:lineRule="auto"/>
              <w:rPr>
                <w:rFonts w:hint="cs"/>
                <w:sz w:val="8"/>
                <w:szCs w:val="8"/>
                <w:rtl/>
              </w:rPr>
            </w:pPr>
          </w:p>
        </w:tc>
      </w:tr>
      <w:tr w:rsidR="00B648F0" w14:paraId="308987FA" w14:textId="77777777">
        <w:tblPrEx>
          <w:tblCellMar>
            <w:top w:w="0" w:type="dxa"/>
            <w:left w:w="108" w:type="dxa"/>
            <w:bottom w:w="0" w:type="dxa"/>
            <w:right w:w="108" w:type="dxa"/>
          </w:tblCellMar>
        </w:tblPrEx>
        <w:tc>
          <w:tcPr>
            <w:tcW w:w="3260" w:type="dxa"/>
            <w:gridSpan w:val="6"/>
          </w:tcPr>
          <w:p w14:paraId="6DD68386" w14:textId="77777777" w:rsidR="00B648F0" w:rsidRDefault="00B648F0">
            <w:pPr>
              <w:spacing w:line="240" w:lineRule="auto"/>
              <w:rPr>
                <w:rFonts w:ascii="Arial" w:hAnsi="Arial" w:hint="cs"/>
                <w:b/>
                <w:bCs/>
                <w:rtl/>
              </w:rPr>
            </w:pPr>
            <w:r>
              <w:rPr>
                <w:rFonts w:ascii="Arial" w:hAnsi="Arial" w:hint="cs"/>
                <w:b/>
                <w:bCs/>
                <w:rtl/>
              </w:rPr>
              <w:t>השופט ישעיהו שנלר</w:t>
            </w:r>
          </w:p>
        </w:tc>
        <w:tc>
          <w:tcPr>
            <w:tcW w:w="4981" w:type="dxa"/>
            <w:gridSpan w:val="11"/>
          </w:tcPr>
          <w:p w14:paraId="5980B0D3" w14:textId="77777777" w:rsidR="00B648F0" w:rsidRDefault="00B648F0">
            <w:pPr>
              <w:spacing w:line="240" w:lineRule="auto"/>
              <w:rPr>
                <w:rFonts w:hint="cs"/>
                <w:rtl/>
              </w:rPr>
            </w:pPr>
            <w:r>
              <w:rPr>
                <w:rFonts w:hint="cs"/>
                <w:rtl/>
              </w:rPr>
              <w:t>...............................................................................</w:t>
            </w:r>
          </w:p>
        </w:tc>
        <w:tc>
          <w:tcPr>
            <w:tcW w:w="547" w:type="dxa"/>
            <w:gridSpan w:val="2"/>
          </w:tcPr>
          <w:p w14:paraId="390C8650" w14:textId="77777777" w:rsidR="00B648F0" w:rsidRDefault="00B648F0">
            <w:pPr>
              <w:spacing w:line="240" w:lineRule="auto"/>
              <w:rPr>
                <w:rFonts w:hint="cs"/>
                <w:rtl/>
              </w:rPr>
            </w:pPr>
            <w:r>
              <w:rPr>
                <w:rFonts w:hint="cs"/>
                <w:rtl/>
              </w:rPr>
              <w:t>35</w:t>
            </w:r>
          </w:p>
        </w:tc>
      </w:tr>
      <w:tr w:rsidR="00B648F0" w14:paraId="5D353E6A" w14:textId="77777777">
        <w:tblPrEx>
          <w:tblCellMar>
            <w:top w:w="0" w:type="dxa"/>
            <w:left w:w="108" w:type="dxa"/>
            <w:bottom w:w="0" w:type="dxa"/>
            <w:right w:w="108" w:type="dxa"/>
          </w:tblCellMar>
        </w:tblPrEx>
        <w:tc>
          <w:tcPr>
            <w:tcW w:w="992" w:type="dxa"/>
            <w:gridSpan w:val="2"/>
          </w:tcPr>
          <w:p w14:paraId="27323E4A" w14:textId="77777777" w:rsidR="00B648F0" w:rsidRDefault="00B648F0">
            <w:pPr>
              <w:spacing w:line="240" w:lineRule="auto"/>
              <w:rPr>
                <w:rFonts w:ascii="Arial" w:hAnsi="Arial" w:hint="cs"/>
                <w:sz w:val="6"/>
                <w:szCs w:val="8"/>
                <w:rtl/>
              </w:rPr>
            </w:pPr>
          </w:p>
        </w:tc>
        <w:tc>
          <w:tcPr>
            <w:tcW w:w="7249" w:type="dxa"/>
            <w:gridSpan w:val="15"/>
          </w:tcPr>
          <w:p w14:paraId="4D8C66C3" w14:textId="77777777" w:rsidR="00B648F0" w:rsidRDefault="00B648F0">
            <w:pPr>
              <w:spacing w:line="240" w:lineRule="auto"/>
              <w:rPr>
                <w:rFonts w:hint="cs"/>
                <w:sz w:val="6"/>
                <w:szCs w:val="8"/>
                <w:rtl/>
              </w:rPr>
            </w:pPr>
          </w:p>
        </w:tc>
        <w:tc>
          <w:tcPr>
            <w:tcW w:w="547" w:type="dxa"/>
            <w:gridSpan w:val="2"/>
          </w:tcPr>
          <w:p w14:paraId="1E4F246D" w14:textId="77777777" w:rsidR="00B648F0" w:rsidRDefault="00B648F0">
            <w:pPr>
              <w:spacing w:line="240" w:lineRule="auto"/>
              <w:rPr>
                <w:sz w:val="6"/>
                <w:szCs w:val="8"/>
                <w:rtl/>
              </w:rPr>
            </w:pPr>
          </w:p>
        </w:tc>
      </w:tr>
      <w:tr w:rsidR="00B648F0" w14:paraId="10DA0F7E" w14:textId="77777777">
        <w:tblPrEx>
          <w:tblCellMar>
            <w:top w:w="0" w:type="dxa"/>
            <w:left w:w="108" w:type="dxa"/>
            <w:bottom w:w="0" w:type="dxa"/>
            <w:right w:w="108" w:type="dxa"/>
          </w:tblCellMar>
        </w:tblPrEx>
        <w:tc>
          <w:tcPr>
            <w:tcW w:w="992" w:type="dxa"/>
            <w:gridSpan w:val="2"/>
          </w:tcPr>
          <w:p w14:paraId="5EA85A06" w14:textId="77777777" w:rsidR="00B648F0" w:rsidRDefault="00B648F0">
            <w:pPr>
              <w:spacing w:line="240" w:lineRule="auto"/>
              <w:rPr>
                <w:rFonts w:ascii="Arial" w:hAnsi="Arial" w:hint="cs"/>
                <w:b/>
                <w:bCs/>
                <w:rtl/>
              </w:rPr>
            </w:pPr>
            <w:r>
              <w:rPr>
                <w:rFonts w:ascii="Arial" w:hAnsi="Arial" w:hint="cs"/>
                <w:b/>
                <w:bCs/>
                <w:rtl/>
              </w:rPr>
              <w:t>הכרעה</w:t>
            </w:r>
          </w:p>
        </w:tc>
        <w:tc>
          <w:tcPr>
            <w:tcW w:w="7249" w:type="dxa"/>
            <w:gridSpan w:val="15"/>
          </w:tcPr>
          <w:p w14:paraId="7B927922" w14:textId="77777777" w:rsidR="00B648F0" w:rsidRDefault="00B648F0">
            <w:pPr>
              <w:spacing w:line="240" w:lineRule="auto"/>
              <w:rPr>
                <w:rFonts w:hint="cs"/>
                <w:rtl/>
              </w:rPr>
            </w:pPr>
            <w:r>
              <w:rPr>
                <w:rFonts w:hint="cs"/>
                <w:rtl/>
              </w:rPr>
              <w:t>.....................................................................................................................</w:t>
            </w:r>
          </w:p>
        </w:tc>
        <w:tc>
          <w:tcPr>
            <w:tcW w:w="547" w:type="dxa"/>
            <w:gridSpan w:val="2"/>
          </w:tcPr>
          <w:p w14:paraId="3D3E0F34" w14:textId="77777777" w:rsidR="00B648F0" w:rsidRDefault="00B648F0">
            <w:pPr>
              <w:spacing w:line="240" w:lineRule="auto"/>
              <w:rPr>
                <w:rFonts w:hint="cs"/>
                <w:rtl/>
              </w:rPr>
            </w:pPr>
            <w:r>
              <w:rPr>
                <w:rFonts w:hint="cs"/>
                <w:rtl/>
              </w:rPr>
              <w:t>36</w:t>
            </w:r>
          </w:p>
        </w:tc>
      </w:tr>
    </w:tbl>
    <w:p w14:paraId="189100D6" w14:textId="77777777" w:rsidR="00B648F0" w:rsidRDefault="00B648F0">
      <w:pPr>
        <w:spacing w:line="240" w:lineRule="auto"/>
        <w:jc w:val="both"/>
        <w:rPr>
          <w:rFonts w:hint="cs"/>
          <w:b/>
          <w:bCs/>
          <w:i/>
          <w:iCs/>
          <w:sz w:val="28"/>
          <w:szCs w:val="32"/>
          <w:u w:val="single"/>
          <w:rtl/>
        </w:rPr>
      </w:pPr>
      <w:r>
        <w:rPr>
          <w:rFonts w:hint="cs"/>
          <w:b/>
          <w:bCs/>
          <w:i/>
          <w:iCs/>
          <w:sz w:val="28"/>
          <w:szCs w:val="32"/>
          <w:u w:val="single"/>
          <w:rtl/>
        </w:rPr>
        <w:t>השופטת מרים סוקולוב:</w:t>
      </w:r>
    </w:p>
    <w:p w14:paraId="0DD9BDBA" w14:textId="77777777" w:rsidR="00B648F0" w:rsidRDefault="00B648F0">
      <w:pPr>
        <w:jc w:val="both"/>
        <w:rPr>
          <w:rFonts w:hint="cs"/>
          <w:b/>
          <w:bCs/>
          <w:i/>
          <w:iCs/>
          <w:sz w:val="28"/>
          <w:szCs w:val="14"/>
          <w:u w:val="single"/>
          <w:rtl/>
        </w:rPr>
      </w:pPr>
    </w:p>
    <w:p w14:paraId="755053F2" w14:textId="77777777" w:rsidR="00B648F0" w:rsidRDefault="00B648F0">
      <w:pPr>
        <w:jc w:val="both"/>
        <w:rPr>
          <w:rFonts w:hint="cs"/>
          <w:b/>
          <w:bCs/>
          <w:i/>
          <w:iCs/>
          <w:sz w:val="28"/>
          <w:szCs w:val="28"/>
          <w:u w:val="single"/>
          <w:rtl/>
        </w:rPr>
      </w:pPr>
      <w:r>
        <w:rPr>
          <w:rFonts w:hint="cs"/>
          <w:b/>
          <w:bCs/>
          <w:i/>
          <w:iCs/>
          <w:sz w:val="28"/>
          <w:szCs w:val="28"/>
          <w:u w:val="single"/>
          <w:rtl/>
        </w:rPr>
        <w:t>איסור פרסום</w:t>
      </w:r>
    </w:p>
    <w:p w14:paraId="25B160C7" w14:textId="77777777" w:rsidR="00B648F0" w:rsidRDefault="00B648F0">
      <w:pPr>
        <w:jc w:val="both"/>
        <w:rPr>
          <w:rFonts w:hint="cs"/>
          <w:sz w:val="26"/>
          <w:szCs w:val="26"/>
          <w:rtl/>
        </w:rPr>
      </w:pPr>
      <w:bookmarkStart w:id="6" w:name="ABSTRACT_START"/>
      <w:bookmarkEnd w:id="6"/>
      <w:r>
        <w:rPr>
          <w:rFonts w:hint="cs"/>
          <w:sz w:val="26"/>
          <w:szCs w:val="26"/>
          <w:rtl/>
        </w:rPr>
        <w:t>תיק זה דן, בין השאר, בעבירות מין, שעל-פי הנטען בכתב האישום, הנאשם ביצע במתלונן, שהוא קטין</w:t>
      </w:r>
      <w:bookmarkStart w:id="7" w:name="ABSTRACT_END"/>
      <w:bookmarkEnd w:id="7"/>
      <w:r>
        <w:rPr>
          <w:rFonts w:hint="cs"/>
          <w:sz w:val="26"/>
          <w:szCs w:val="26"/>
          <w:rtl/>
        </w:rPr>
        <w:t xml:space="preserve"> יליד 8/1987. לפיכך, ועל מנת להגן על ענייניו של המתלונן, אסר בית המשפט את פרסום שמו של המתלונן, וכל פרט העשוי להביא לזיהויו.  </w:t>
      </w:r>
    </w:p>
    <w:p w14:paraId="20DA817F" w14:textId="77777777" w:rsidR="00B648F0" w:rsidRDefault="00B648F0">
      <w:pPr>
        <w:jc w:val="both"/>
        <w:rPr>
          <w:rFonts w:hint="cs"/>
          <w:b/>
          <w:bCs/>
          <w:i/>
          <w:iCs/>
          <w:sz w:val="28"/>
          <w:szCs w:val="22"/>
          <w:u w:val="single"/>
          <w:rtl/>
        </w:rPr>
      </w:pPr>
    </w:p>
    <w:p w14:paraId="79A69862" w14:textId="77777777" w:rsidR="00B648F0" w:rsidRDefault="00B648F0">
      <w:pPr>
        <w:jc w:val="both"/>
        <w:rPr>
          <w:rFonts w:hint="cs"/>
          <w:b/>
          <w:bCs/>
          <w:i/>
          <w:iCs/>
          <w:sz w:val="30"/>
          <w:szCs w:val="30"/>
          <w:u w:val="single"/>
          <w:rtl/>
        </w:rPr>
      </w:pPr>
      <w:r>
        <w:rPr>
          <w:rFonts w:hint="cs"/>
          <w:b/>
          <w:bCs/>
          <w:i/>
          <w:iCs/>
          <w:sz w:val="30"/>
          <w:szCs w:val="30"/>
          <w:u w:val="single"/>
          <w:rtl/>
        </w:rPr>
        <w:lastRenderedPageBreak/>
        <w:t>א.</w:t>
      </w:r>
      <w:r>
        <w:rPr>
          <w:rFonts w:hint="cs"/>
          <w:b/>
          <w:bCs/>
          <w:i/>
          <w:iCs/>
          <w:sz w:val="30"/>
          <w:szCs w:val="30"/>
          <w:rtl/>
        </w:rPr>
        <w:t xml:space="preserve">  </w:t>
      </w:r>
      <w:r>
        <w:rPr>
          <w:rFonts w:hint="cs"/>
          <w:b/>
          <w:bCs/>
          <w:i/>
          <w:iCs/>
          <w:sz w:val="30"/>
          <w:szCs w:val="30"/>
          <w:u w:val="single"/>
          <w:rtl/>
        </w:rPr>
        <w:t>מבוא ועובדות כתב האישום</w:t>
      </w:r>
    </w:p>
    <w:p w14:paraId="0730F119" w14:textId="77777777" w:rsidR="00B648F0" w:rsidRDefault="00B648F0">
      <w:pPr>
        <w:jc w:val="both"/>
        <w:rPr>
          <w:rFonts w:hint="cs"/>
          <w:sz w:val="26"/>
          <w:szCs w:val="26"/>
          <w:rtl/>
        </w:rPr>
      </w:pPr>
      <w:r>
        <w:rPr>
          <w:rFonts w:hint="cs"/>
          <w:sz w:val="26"/>
          <w:szCs w:val="26"/>
          <w:rtl/>
        </w:rPr>
        <w:t>הנאשם מואשם בעבירות נשוא כתב האישום, הכולל שלושה אישומים כדלקמן:</w:t>
      </w:r>
    </w:p>
    <w:p w14:paraId="7B9E0B8B" w14:textId="77777777" w:rsidR="00B648F0" w:rsidRDefault="00B648F0">
      <w:pPr>
        <w:jc w:val="both"/>
        <w:rPr>
          <w:rFonts w:hint="cs"/>
          <w:b/>
          <w:bCs/>
          <w:i/>
          <w:iCs/>
          <w:sz w:val="26"/>
          <w:szCs w:val="12"/>
          <w:rtl/>
        </w:rPr>
      </w:pPr>
    </w:p>
    <w:p w14:paraId="792DCDED" w14:textId="77777777" w:rsidR="00B648F0" w:rsidRDefault="00B648F0">
      <w:pPr>
        <w:jc w:val="both"/>
        <w:rPr>
          <w:rFonts w:hint="cs"/>
          <w:b/>
          <w:bCs/>
          <w:i/>
          <w:iCs/>
          <w:sz w:val="26"/>
          <w:szCs w:val="26"/>
          <w:rtl/>
        </w:rPr>
      </w:pPr>
      <w:r>
        <w:rPr>
          <w:rFonts w:hint="cs"/>
          <w:b/>
          <w:bCs/>
          <w:i/>
          <w:iCs/>
          <w:sz w:val="26"/>
          <w:szCs w:val="26"/>
          <w:rtl/>
        </w:rPr>
        <w:t>באישום הראשון -</w:t>
      </w:r>
    </w:p>
    <w:p w14:paraId="6D41F5CE" w14:textId="77777777" w:rsidR="00B648F0" w:rsidRDefault="00B648F0">
      <w:pPr>
        <w:jc w:val="both"/>
        <w:rPr>
          <w:rFonts w:hint="cs"/>
          <w:sz w:val="26"/>
          <w:szCs w:val="26"/>
          <w:rtl/>
        </w:rPr>
      </w:pPr>
      <w:r>
        <w:rPr>
          <w:rFonts w:hint="cs"/>
          <w:b/>
          <w:bCs/>
          <w:i/>
          <w:iCs/>
          <w:sz w:val="26"/>
          <w:szCs w:val="26"/>
          <w:rtl/>
        </w:rPr>
        <w:t xml:space="preserve">(א) </w:t>
      </w:r>
      <w:r>
        <w:rPr>
          <w:rFonts w:hint="cs"/>
          <w:sz w:val="26"/>
          <w:szCs w:val="26"/>
          <w:rtl/>
        </w:rPr>
        <w:tab/>
      </w:r>
      <w:r>
        <w:rPr>
          <w:rFonts w:hint="cs"/>
          <w:b/>
          <w:bCs/>
          <w:sz w:val="26"/>
          <w:szCs w:val="26"/>
          <w:rtl/>
        </w:rPr>
        <w:t xml:space="preserve">מעשה סדום בנסיבות של אינוס </w:t>
      </w:r>
      <w:r>
        <w:rPr>
          <w:rFonts w:hint="cs"/>
          <w:sz w:val="26"/>
          <w:szCs w:val="26"/>
          <w:rtl/>
        </w:rPr>
        <w:t xml:space="preserve">- עבירה לפי </w:t>
      </w:r>
      <w:hyperlink r:id="rId17" w:history="1">
        <w:r w:rsidR="00B22746" w:rsidRPr="00B22746">
          <w:rPr>
            <w:color w:val="0000FF"/>
            <w:sz w:val="26"/>
            <w:szCs w:val="26"/>
            <w:u w:val="single"/>
            <w:rtl/>
          </w:rPr>
          <w:t>סעיף 347(ב)</w:t>
        </w:r>
      </w:hyperlink>
      <w:r>
        <w:rPr>
          <w:rFonts w:hint="cs"/>
          <w:sz w:val="26"/>
          <w:szCs w:val="26"/>
          <w:rtl/>
        </w:rPr>
        <w:t xml:space="preserve"> בנסיבות </w:t>
      </w:r>
      <w:hyperlink r:id="rId18" w:history="1">
        <w:r w:rsidR="00B22746" w:rsidRPr="00B22746">
          <w:rPr>
            <w:color w:val="0000FF"/>
            <w:sz w:val="26"/>
            <w:szCs w:val="26"/>
            <w:u w:val="single"/>
            <w:rtl/>
          </w:rPr>
          <w:t>סעיף 345(ב)(1)</w:t>
        </w:r>
      </w:hyperlink>
    </w:p>
    <w:p w14:paraId="167FD1A8" w14:textId="77777777" w:rsidR="00B648F0" w:rsidRDefault="00B648F0">
      <w:pPr>
        <w:ind w:firstLine="720"/>
        <w:jc w:val="both"/>
        <w:rPr>
          <w:rFonts w:hint="cs"/>
          <w:sz w:val="28"/>
          <w:szCs w:val="26"/>
          <w:rtl/>
        </w:rPr>
      </w:pPr>
      <w:r>
        <w:rPr>
          <w:rFonts w:hint="cs"/>
          <w:sz w:val="26"/>
          <w:szCs w:val="26"/>
          <w:rtl/>
        </w:rPr>
        <w:t>ל</w:t>
      </w:r>
      <w:hyperlink r:id="rId19" w:history="1">
        <w:r w:rsidR="00DE6AC3" w:rsidRPr="00DE6AC3">
          <w:rPr>
            <w:rStyle w:val="Hyperlink"/>
            <w:rFonts w:hint="eastAsia"/>
            <w:sz w:val="26"/>
            <w:szCs w:val="26"/>
            <w:rtl/>
          </w:rPr>
          <w:t>חוק</w:t>
        </w:r>
        <w:r w:rsidR="00DE6AC3" w:rsidRPr="00DE6AC3">
          <w:rPr>
            <w:rStyle w:val="Hyperlink"/>
            <w:sz w:val="26"/>
            <w:szCs w:val="26"/>
            <w:rtl/>
          </w:rPr>
          <w:t xml:space="preserve"> העונשין</w:t>
        </w:r>
      </w:hyperlink>
      <w:r>
        <w:rPr>
          <w:rFonts w:hint="cs"/>
          <w:sz w:val="26"/>
          <w:szCs w:val="26"/>
          <w:rtl/>
        </w:rPr>
        <w:t>,</w:t>
      </w:r>
      <w:r>
        <w:rPr>
          <w:rFonts w:hint="cs"/>
          <w:b/>
          <w:bCs/>
          <w:sz w:val="28"/>
          <w:szCs w:val="26"/>
          <w:rtl/>
        </w:rPr>
        <w:t xml:space="preserve"> </w:t>
      </w:r>
      <w:r>
        <w:rPr>
          <w:rFonts w:hint="cs"/>
          <w:sz w:val="28"/>
          <w:szCs w:val="26"/>
          <w:rtl/>
        </w:rPr>
        <w:t>התשל"ז-1977.</w:t>
      </w:r>
      <w:r>
        <w:rPr>
          <w:color w:val="FFFFFF"/>
          <w:sz w:val="4"/>
          <w:szCs w:val="4"/>
          <w:rtl/>
        </w:rPr>
        <w:t>ב</w:t>
      </w:r>
    </w:p>
    <w:p w14:paraId="409ACA36" w14:textId="77777777" w:rsidR="00B648F0" w:rsidRDefault="00B648F0">
      <w:pPr>
        <w:jc w:val="both"/>
        <w:rPr>
          <w:rFonts w:hint="cs"/>
          <w:sz w:val="28"/>
          <w:szCs w:val="26"/>
          <w:rtl/>
        </w:rPr>
      </w:pPr>
      <w:r>
        <w:rPr>
          <w:rFonts w:hint="cs"/>
          <w:b/>
          <w:bCs/>
          <w:i/>
          <w:iCs/>
          <w:sz w:val="28"/>
          <w:szCs w:val="26"/>
          <w:rtl/>
        </w:rPr>
        <w:t xml:space="preserve">(ב) </w:t>
      </w:r>
      <w:r>
        <w:rPr>
          <w:rFonts w:hint="cs"/>
          <w:sz w:val="28"/>
          <w:szCs w:val="26"/>
          <w:rtl/>
        </w:rPr>
        <w:tab/>
      </w:r>
      <w:r>
        <w:rPr>
          <w:rFonts w:hint="cs"/>
          <w:b/>
          <w:bCs/>
          <w:sz w:val="28"/>
          <w:szCs w:val="26"/>
          <w:rtl/>
        </w:rPr>
        <w:t>נסיון למעשה סדום בנסיבות של אינוס</w:t>
      </w:r>
      <w:r>
        <w:rPr>
          <w:rFonts w:hint="cs"/>
          <w:sz w:val="28"/>
          <w:szCs w:val="26"/>
          <w:rtl/>
        </w:rPr>
        <w:t xml:space="preserve"> - </w:t>
      </w:r>
      <w:r>
        <w:rPr>
          <w:rFonts w:hint="cs"/>
          <w:sz w:val="26"/>
          <w:szCs w:val="26"/>
          <w:rtl/>
        </w:rPr>
        <w:t xml:space="preserve">עבירה לפי </w:t>
      </w:r>
      <w:hyperlink r:id="rId20" w:history="1">
        <w:r w:rsidR="00B22746" w:rsidRPr="00B22746">
          <w:rPr>
            <w:color w:val="0000FF"/>
            <w:sz w:val="26"/>
            <w:szCs w:val="26"/>
            <w:u w:val="single"/>
            <w:rtl/>
          </w:rPr>
          <w:t>סעיף 347(ב)</w:t>
        </w:r>
      </w:hyperlink>
      <w:r>
        <w:rPr>
          <w:rFonts w:hint="cs"/>
          <w:sz w:val="26"/>
          <w:szCs w:val="26"/>
          <w:rtl/>
        </w:rPr>
        <w:t xml:space="preserve"> בנסיבות </w:t>
      </w:r>
      <w:hyperlink r:id="rId21" w:history="1">
        <w:r w:rsidR="00B22746" w:rsidRPr="00B22746">
          <w:rPr>
            <w:color w:val="0000FF"/>
            <w:sz w:val="26"/>
            <w:szCs w:val="26"/>
            <w:u w:val="single"/>
            <w:rtl/>
          </w:rPr>
          <w:t xml:space="preserve">סעיף          </w:t>
        </w:r>
        <w:r w:rsidR="00B22746" w:rsidRPr="00B22746">
          <w:rPr>
            <w:color w:val="0000FF"/>
            <w:sz w:val="26"/>
            <w:szCs w:val="26"/>
            <w:u w:val="single"/>
            <w:rtl/>
          </w:rPr>
          <w:tab/>
          <w:t>345(ב)(1)</w:t>
        </w:r>
      </w:hyperlink>
      <w:r>
        <w:rPr>
          <w:rFonts w:hint="cs"/>
          <w:sz w:val="26"/>
          <w:szCs w:val="26"/>
          <w:rtl/>
        </w:rPr>
        <w:t xml:space="preserve"> יחד עם </w:t>
      </w:r>
      <w:hyperlink r:id="rId22" w:history="1">
        <w:r w:rsidR="00B22746" w:rsidRPr="00B22746">
          <w:rPr>
            <w:color w:val="0000FF"/>
            <w:sz w:val="26"/>
            <w:szCs w:val="26"/>
            <w:u w:val="single"/>
            <w:rtl/>
          </w:rPr>
          <w:t>סעיף 34ד'</w:t>
        </w:r>
      </w:hyperlink>
      <w:r>
        <w:rPr>
          <w:rFonts w:hint="cs"/>
          <w:sz w:val="26"/>
          <w:szCs w:val="26"/>
          <w:rtl/>
        </w:rPr>
        <w:t xml:space="preserve"> לחוק</w:t>
      </w:r>
      <w:r>
        <w:rPr>
          <w:rFonts w:hint="cs"/>
          <w:sz w:val="28"/>
          <w:szCs w:val="26"/>
          <w:rtl/>
        </w:rPr>
        <w:t>.</w:t>
      </w:r>
      <w:r>
        <w:rPr>
          <w:color w:val="FFFFFF"/>
          <w:sz w:val="4"/>
          <w:szCs w:val="4"/>
          <w:rtl/>
        </w:rPr>
        <w:t>ו</w:t>
      </w:r>
    </w:p>
    <w:p w14:paraId="0D4C4B98" w14:textId="77777777" w:rsidR="00B648F0" w:rsidRDefault="00B648F0">
      <w:pPr>
        <w:jc w:val="both"/>
        <w:rPr>
          <w:rFonts w:hint="cs"/>
          <w:sz w:val="28"/>
          <w:szCs w:val="26"/>
          <w:rtl/>
        </w:rPr>
      </w:pPr>
      <w:r>
        <w:rPr>
          <w:rFonts w:hint="cs"/>
          <w:b/>
          <w:bCs/>
          <w:i/>
          <w:iCs/>
          <w:sz w:val="28"/>
          <w:szCs w:val="26"/>
          <w:rtl/>
        </w:rPr>
        <w:t xml:space="preserve">(ג) </w:t>
      </w:r>
      <w:r>
        <w:rPr>
          <w:rFonts w:hint="cs"/>
          <w:sz w:val="28"/>
          <w:szCs w:val="26"/>
          <w:rtl/>
        </w:rPr>
        <w:tab/>
      </w:r>
      <w:r>
        <w:rPr>
          <w:rFonts w:hint="cs"/>
          <w:b/>
          <w:bCs/>
          <w:sz w:val="28"/>
          <w:szCs w:val="26"/>
          <w:rtl/>
        </w:rPr>
        <w:t xml:space="preserve">כליאת שווא </w:t>
      </w:r>
      <w:r>
        <w:rPr>
          <w:rFonts w:hint="cs"/>
          <w:sz w:val="28"/>
          <w:szCs w:val="26"/>
          <w:rtl/>
        </w:rPr>
        <w:t xml:space="preserve">- עבירה לפי </w:t>
      </w:r>
      <w:hyperlink r:id="rId23" w:history="1">
        <w:r w:rsidR="00B22746" w:rsidRPr="00B22746">
          <w:rPr>
            <w:color w:val="0000FF"/>
            <w:sz w:val="28"/>
            <w:szCs w:val="26"/>
            <w:u w:val="single"/>
            <w:rtl/>
          </w:rPr>
          <w:t>סעיף 377</w:t>
        </w:r>
      </w:hyperlink>
      <w:r>
        <w:rPr>
          <w:rFonts w:hint="cs"/>
          <w:sz w:val="28"/>
          <w:szCs w:val="26"/>
          <w:rtl/>
        </w:rPr>
        <w:t xml:space="preserve"> לחוק.</w:t>
      </w:r>
      <w:r>
        <w:rPr>
          <w:color w:val="FFFFFF"/>
          <w:sz w:val="4"/>
          <w:szCs w:val="4"/>
          <w:rtl/>
        </w:rPr>
        <w:t>נ</w:t>
      </w:r>
    </w:p>
    <w:p w14:paraId="42FCAEC1" w14:textId="77777777" w:rsidR="00B648F0" w:rsidRDefault="00B648F0">
      <w:pPr>
        <w:jc w:val="both"/>
        <w:rPr>
          <w:rFonts w:hint="cs"/>
          <w:b/>
          <w:bCs/>
          <w:sz w:val="28"/>
          <w:szCs w:val="26"/>
          <w:rtl/>
        </w:rPr>
      </w:pPr>
    </w:p>
    <w:p w14:paraId="72C90637" w14:textId="77777777" w:rsidR="00B648F0" w:rsidRDefault="00B648F0">
      <w:pPr>
        <w:jc w:val="both"/>
        <w:rPr>
          <w:rFonts w:hint="cs"/>
          <w:b/>
          <w:bCs/>
          <w:i/>
          <w:iCs/>
          <w:sz w:val="28"/>
          <w:szCs w:val="26"/>
          <w:rtl/>
        </w:rPr>
      </w:pPr>
      <w:r>
        <w:rPr>
          <w:rFonts w:hint="cs"/>
          <w:b/>
          <w:bCs/>
          <w:i/>
          <w:iCs/>
          <w:sz w:val="28"/>
          <w:szCs w:val="26"/>
          <w:rtl/>
        </w:rPr>
        <w:t xml:space="preserve">באישום השני - </w:t>
      </w:r>
    </w:p>
    <w:p w14:paraId="25005F99" w14:textId="77777777" w:rsidR="00B648F0" w:rsidRDefault="00B648F0">
      <w:pPr>
        <w:jc w:val="both"/>
        <w:rPr>
          <w:rFonts w:hint="cs"/>
          <w:sz w:val="26"/>
          <w:szCs w:val="26"/>
          <w:rtl/>
        </w:rPr>
      </w:pPr>
      <w:r>
        <w:rPr>
          <w:rFonts w:hint="cs"/>
          <w:b/>
          <w:bCs/>
          <w:i/>
          <w:iCs/>
          <w:sz w:val="26"/>
          <w:szCs w:val="26"/>
          <w:rtl/>
        </w:rPr>
        <w:t xml:space="preserve">(ד) </w:t>
      </w:r>
      <w:r>
        <w:rPr>
          <w:rFonts w:hint="cs"/>
          <w:sz w:val="26"/>
          <w:szCs w:val="26"/>
          <w:rtl/>
        </w:rPr>
        <w:tab/>
      </w:r>
      <w:r>
        <w:rPr>
          <w:rFonts w:hint="cs"/>
          <w:b/>
          <w:bCs/>
          <w:sz w:val="26"/>
          <w:szCs w:val="26"/>
          <w:rtl/>
        </w:rPr>
        <w:t xml:space="preserve">שהייה בלתי חוקית </w:t>
      </w:r>
      <w:r>
        <w:rPr>
          <w:rFonts w:hint="cs"/>
          <w:sz w:val="26"/>
          <w:szCs w:val="26"/>
          <w:rtl/>
        </w:rPr>
        <w:t xml:space="preserve">- עבירה לפי </w:t>
      </w:r>
      <w:hyperlink r:id="rId24" w:history="1">
        <w:r w:rsidR="00B22746" w:rsidRPr="00B22746">
          <w:rPr>
            <w:color w:val="0000FF"/>
            <w:sz w:val="26"/>
            <w:szCs w:val="26"/>
            <w:u w:val="single"/>
            <w:rtl/>
          </w:rPr>
          <w:t>סעיף 12(1)</w:t>
        </w:r>
      </w:hyperlink>
      <w:r>
        <w:rPr>
          <w:rFonts w:hint="cs"/>
          <w:sz w:val="26"/>
          <w:szCs w:val="26"/>
          <w:rtl/>
        </w:rPr>
        <w:t xml:space="preserve"> ל</w:t>
      </w:r>
      <w:hyperlink r:id="rId25" w:history="1">
        <w:r w:rsidR="00DE6AC3" w:rsidRPr="00DE6AC3">
          <w:rPr>
            <w:rStyle w:val="Hyperlink"/>
            <w:rFonts w:hint="eastAsia"/>
            <w:sz w:val="26"/>
            <w:szCs w:val="26"/>
            <w:rtl/>
          </w:rPr>
          <w:t>חוק</w:t>
        </w:r>
        <w:r w:rsidR="00DE6AC3" w:rsidRPr="00DE6AC3">
          <w:rPr>
            <w:rStyle w:val="Hyperlink"/>
            <w:sz w:val="26"/>
            <w:szCs w:val="26"/>
            <w:rtl/>
          </w:rPr>
          <w:t xml:space="preserve"> הכניסה לישראל</w:t>
        </w:r>
      </w:hyperlink>
      <w:r>
        <w:rPr>
          <w:rFonts w:hint="cs"/>
          <w:sz w:val="26"/>
          <w:szCs w:val="26"/>
          <w:rtl/>
        </w:rPr>
        <w:t>, תשי"ב-1952.</w:t>
      </w:r>
      <w:r>
        <w:rPr>
          <w:color w:val="FFFFFF"/>
          <w:sz w:val="4"/>
          <w:szCs w:val="4"/>
          <w:rtl/>
        </w:rPr>
        <w:t>ב</w:t>
      </w:r>
    </w:p>
    <w:p w14:paraId="1A602E8D" w14:textId="77777777" w:rsidR="00B648F0" w:rsidRDefault="00B648F0">
      <w:pPr>
        <w:jc w:val="both"/>
        <w:rPr>
          <w:rFonts w:hint="cs"/>
          <w:b/>
          <w:bCs/>
          <w:sz w:val="26"/>
          <w:szCs w:val="20"/>
          <w:rtl/>
        </w:rPr>
      </w:pPr>
    </w:p>
    <w:p w14:paraId="76E69303" w14:textId="77777777" w:rsidR="00B648F0" w:rsidRDefault="00B648F0">
      <w:pPr>
        <w:jc w:val="both"/>
        <w:rPr>
          <w:rFonts w:hint="cs"/>
          <w:b/>
          <w:bCs/>
          <w:i/>
          <w:iCs/>
          <w:sz w:val="26"/>
          <w:szCs w:val="26"/>
          <w:rtl/>
        </w:rPr>
      </w:pPr>
      <w:r>
        <w:rPr>
          <w:rFonts w:hint="cs"/>
          <w:b/>
          <w:bCs/>
          <w:i/>
          <w:iCs/>
          <w:sz w:val="26"/>
          <w:szCs w:val="26"/>
          <w:rtl/>
        </w:rPr>
        <w:t xml:space="preserve">באישום השלישי - </w:t>
      </w:r>
    </w:p>
    <w:p w14:paraId="06A2D859" w14:textId="77777777" w:rsidR="00B648F0" w:rsidRDefault="00B648F0">
      <w:pPr>
        <w:jc w:val="both"/>
        <w:rPr>
          <w:rFonts w:hint="cs"/>
          <w:sz w:val="26"/>
          <w:szCs w:val="26"/>
          <w:rtl/>
        </w:rPr>
      </w:pPr>
      <w:r>
        <w:rPr>
          <w:rFonts w:hint="cs"/>
          <w:b/>
          <w:bCs/>
          <w:i/>
          <w:iCs/>
          <w:sz w:val="26"/>
          <w:szCs w:val="26"/>
          <w:rtl/>
        </w:rPr>
        <w:t xml:space="preserve">(ה) </w:t>
      </w:r>
      <w:r>
        <w:rPr>
          <w:rFonts w:hint="cs"/>
          <w:sz w:val="26"/>
          <w:szCs w:val="26"/>
          <w:rtl/>
        </w:rPr>
        <w:tab/>
      </w:r>
      <w:r>
        <w:rPr>
          <w:rFonts w:hint="cs"/>
          <w:b/>
          <w:bCs/>
          <w:i/>
          <w:iCs/>
          <w:sz w:val="26"/>
          <w:szCs w:val="26"/>
          <w:rtl/>
        </w:rPr>
        <w:t>החזקת נכס חשוד כגנוב</w:t>
      </w:r>
      <w:r>
        <w:rPr>
          <w:rFonts w:hint="cs"/>
          <w:i/>
          <w:iCs/>
          <w:sz w:val="26"/>
          <w:szCs w:val="26"/>
          <w:rtl/>
        </w:rPr>
        <w:t xml:space="preserve"> </w:t>
      </w:r>
      <w:r>
        <w:rPr>
          <w:rFonts w:hint="cs"/>
          <w:sz w:val="26"/>
          <w:szCs w:val="26"/>
          <w:rtl/>
        </w:rPr>
        <w:t xml:space="preserve">- עבירה לפי </w:t>
      </w:r>
      <w:hyperlink r:id="rId26" w:history="1">
        <w:r w:rsidR="00B22746" w:rsidRPr="00B22746">
          <w:rPr>
            <w:color w:val="0000FF"/>
            <w:sz w:val="26"/>
            <w:szCs w:val="26"/>
            <w:u w:val="single"/>
            <w:rtl/>
          </w:rPr>
          <w:t>סעיף 413</w:t>
        </w:r>
      </w:hyperlink>
      <w:r>
        <w:rPr>
          <w:rFonts w:hint="cs"/>
          <w:sz w:val="26"/>
          <w:szCs w:val="26"/>
          <w:rtl/>
        </w:rPr>
        <w:t xml:space="preserve"> לחוק.</w:t>
      </w:r>
      <w:r>
        <w:rPr>
          <w:color w:val="FFFFFF"/>
          <w:sz w:val="4"/>
          <w:szCs w:val="4"/>
          <w:rtl/>
        </w:rPr>
        <w:t>ו</w:t>
      </w:r>
    </w:p>
    <w:p w14:paraId="3052845B" w14:textId="77777777" w:rsidR="00B648F0" w:rsidRDefault="00B648F0">
      <w:pPr>
        <w:jc w:val="both"/>
        <w:rPr>
          <w:rFonts w:hint="cs"/>
          <w:sz w:val="26"/>
          <w:szCs w:val="26"/>
          <w:rtl/>
        </w:rPr>
      </w:pPr>
    </w:p>
    <w:p w14:paraId="68AC6F79" w14:textId="77777777" w:rsidR="00B648F0" w:rsidRDefault="00B648F0">
      <w:pPr>
        <w:jc w:val="both"/>
        <w:rPr>
          <w:rFonts w:hint="cs"/>
          <w:b/>
          <w:bCs/>
          <w:i/>
          <w:iCs/>
          <w:sz w:val="26"/>
          <w:szCs w:val="26"/>
          <w:u w:val="single"/>
          <w:rtl/>
        </w:rPr>
      </w:pPr>
      <w:r>
        <w:rPr>
          <w:rFonts w:hint="cs"/>
          <w:b/>
          <w:bCs/>
          <w:i/>
          <w:iCs/>
          <w:sz w:val="26"/>
          <w:szCs w:val="26"/>
          <w:u w:val="single"/>
          <w:rtl/>
        </w:rPr>
        <w:t>תמצית העובדות המפורטות בכתב האישום</w:t>
      </w:r>
    </w:p>
    <w:p w14:paraId="3A3D5BAF" w14:textId="77777777" w:rsidR="00B648F0" w:rsidRDefault="00B648F0">
      <w:pPr>
        <w:jc w:val="both"/>
        <w:rPr>
          <w:rFonts w:hint="cs"/>
          <w:b/>
          <w:bCs/>
          <w:i/>
          <w:iCs/>
          <w:sz w:val="26"/>
          <w:szCs w:val="26"/>
          <w:u w:val="single"/>
          <w:rtl/>
        </w:rPr>
      </w:pPr>
      <w:r>
        <w:rPr>
          <w:rFonts w:hint="cs"/>
          <w:b/>
          <w:bCs/>
          <w:i/>
          <w:iCs/>
          <w:sz w:val="26"/>
          <w:szCs w:val="26"/>
          <w:u w:val="single"/>
          <w:rtl/>
        </w:rPr>
        <w:t>אישום ראשון:</w:t>
      </w:r>
    </w:p>
    <w:p w14:paraId="5EF32389" w14:textId="77777777" w:rsidR="00B648F0" w:rsidRDefault="00B648F0">
      <w:pPr>
        <w:jc w:val="both"/>
        <w:rPr>
          <w:rFonts w:hint="cs"/>
          <w:sz w:val="26"/>
          <w:szCs w:val="26"/>
          <w:rtl/>
        </w:rPr>
      </w:pPr>
      <w:r>
        <w:rPr>
          <w:rFonts w:hint="cs"/>
          <w:b/>
          <w:bCs/>
          <w:i/>
          <w:iCs/>
          <w:sz w:val="26"/>
          <w:szCs w:val="26"/>
          <w:rtl/>
        </w:rPr>
        <w:t>1</w:t>
      </w:r>
      <w:r>
        <w:rPr>
          <w:rFonts w:hint="cs"/>
          <w:sz w:val="26"/>
          <w:szCs w:val="26"/>
          <w:rtl/>
        </w:rPr>
        <w:t>.</w:t>
      </w:r>
      <w:r>
        <w:rPr>
          <w:rFonts w:hint="cs"/>
          <w:sz w:val="26"/>
          <w:szCs w:val="26"/>
          <w:rtl/>
        </w:rPr>
        <w:tab/>
        <w:t xml:space="preserve">במועד הרלוונטי לכתב האישום התגורר הנאשם בבני ברק. במהלך שלושת החודשים עובר למועד הרלוונטי לכתב האישום, במספר רב של הזדמנויות, פגש המתלונן, אשר הינו קטין יליד 1987 הלומד בבני ברק, את הנאשם בקיוסק ברמת גן, והתיידד עימו. </w:t>
      </w:r>
    </w:p>
    <w:p w14:paraId="30A72C3E" w14:textId="77777777" w:rsidR="00B648F0" w:rsidRDefault="00B648F0">
      <w:pPr>
        <w:jc w:val="both"/>
        <w:rPr>
          <w:rFonts w:hint="cs"/>
          <w:sz w:val="26"/>
          <w:szCs w:val="26"/>
          <w:rtl/>
        </w:rPr>
      </w:pPr>
      <w:r>
        <w:rPr>
          <w:rFonts w:hint="cs"/>
          <w:sz w:val="26"/>
          <w:szCs w:val="26"/>
          <w:rtl/>
        </w:rPr>
        <w:t>בתאריך 22.12.02 בשעה 21:30 או בסמוך לכך, בעת שהמתלונן ישב בקיוסק והמתין לחבר, פנה אליו הנאשם, והציע לו להתלוות אליו לביתו על מנת לראות סרט, והמתלונן נענה להזמנתו. כשהגיעו הנאשם והמתלונן לבית מגוריו של הנאשם, והמתלונן פנה לעלות במדרגות, אמר לו הנאשם כי "</w:t>
      </w:r>
      <w:r>
        <w:rPr>
          <w:rFonts w:hint="cs"/>
          <w:b/>
          <w:bCs/>
          <w:sz w:val="26"/>
          <w:szCs w:val="26"/>
          <w:rtl/>
        </w:rPr>
        <w:t>זה פה במחסן</w:t>
      </w:r>
      <w:r>
        <w:rPr>
          <w:rFonts w:hint="cs"/>
          <w:sz w:val="26"/>
          <w:szCs w:val="26"/>
          <w:rtl/>
        </w:rPr>
        <w:t>". למשמע הדברים התעורר חשדו של המתלונן והוא הודיע לנאשם כי הוא הולך. או אז תפס הנאשם את המתלונן במעילו, דחף אותו למחסן בבניין מגוריו, סגר אחריו את הדלת ועל ידי כך מנע ממנו לעזוב את המחסן. בתגובה דחף המתלונן את הנאשם לאחור, אך הנאשם הגיב באומרו כי הוא למד 15 שנים קראטה, ותקף אותו על ידי כך שהיכה בגרונו באמצעות שתי אצבעות. כתוצאה מהמכה בגרונו הקיא המתלונן.</w:t>
      </w:r>
      <w:r>
        <w:rPr>
          <w:color w:val="FFFFFF"/>
          <w:sz w:val="4"/>
          <w:szCs w:val="4"/>
          <w:rtl/>
        </w:rPr>
        <w:t>נ</w:t>
      </w:r>
    </w:p>
    <w:p w14:paraId="18590877" w14:textId="77777777" w:rsidR="00B648F0" w:rsidRDefault="00B648F0">
      <w:pPr>
        <w:jc w:val="both"/>
        <w:rPr>
          <w:rFonts w:hint="cs"/>
          <w:sz w:val="26"/>
          <w:szCs w:val="26"/>
          <w:rtl/>
        </w:rPr>
      </w:pPr>
      <w:r>
        <w:rPr>
          <w:rFonts w:hint="cs"/>
          <w:sz w:val="26"/>
          <w:szCs w:val="26"/>
          <w:rtl/>
        </w:rPr>
        <w:t>הנאשם הושיב את המתלונן בכח על ספסל במחסן, וזאת למרות בקשותיו לצאת החוצה. בהמשך הקים הנאשם את המתלונן מהספסל, משך אותו מאוזניו, כפה עליו לרדת על ברכיו, אילצו בכח לפתוח את פיו, וביצע בו, שלא בהסכמתו החופשית, מעשה סדום על ידי כך שהחדיר את איבר מינו לתוך פיו של המתלונן, ואיים עליו בפגיעה בגופו בכוונה להפחידו באומרו ש"</w:t>
      </w:r>
      <w:r>
        <w:rPr>
          <w:rFonts w:hint="cs"/>
          <w:b/>
          <w:bCs/>
          <w:sz w:val="26"/>
          <w:szCs w:val="26"/>
          <w:rtl/>
        </w:rPr>
        <w:t>אם הוא רוצה לשוב ולראות היום את הוריו, יעשה</w:t>
      </w:r>
      <w:r>
        <w:rPr>
          <w:rFonts w:hint="cs"/>
          <w:sz w:val="26"/>
          <w:szCs w:val="26"/>
          <w:rtl/>
        </w:rPr>
        <w:t xml:space="preserve"> </w:t>
      </w:r>
      <w:r>
        <w:rPr>
          <w:rFonts w:hint="cs"/>
          <w:b/>
          <w:bCs/>
          <w:sz w:val="26"/>
          <w:szCs w:val="26"/>
          <w:rtl/>
        </w:rPr>
        <w:t>כדבריו</w:t>
      </w:r>
      <w:r>
        <w:rPr>
          <w:rFonts w:hint="cs"/>
          <w:sz w:val="26"/>
          <w:szCs w:val="26"/>
          <w:rtl/>
        </w:rPr>
        <w:t xml:space="preserve">". במהלך בעילתו את המתלונן כמתואר לעיל, הקיא המתלונן והוציא את איבר מינו של הנאשם </w:t>
      </w:r>
      <w:r>
        <w:rPr>
          <w:rFonts w:hint="cs"/>
          <w:sz w:val="26"/>
          <w:szCs w:val="26"/>
          <w:rtl/>
        </w:rPr>
        <w:lastRenderedPageBreak/>
        <w:t>מפיו, אך הנאשם היכהו, ושלא בהסכמתו החופשית של המתלונן החדיר בשנית את איבר מינו לפיו של המתלונן והורה לו "</w:t>
      </w:r>
      <w:r>
        <w:rPr>
          <w:rFonts w:hint="cs"/>
          <w:b/>
          <w:bCs/>
          <w:sz w:val="26"/>
          <w:szCs w:val="26"/>
          <w:rtl/>
        </w:rPr>
        <w:t>לעשות כמו שבחורה עושה, אחרת יכריח אותו</w:t>
      </w:r>
      <w:r>
        <w:rPr>
          <w:rFonts w:hint="cs"/>
          <w:sz w:val="26"/>
          <w:szCs w:val="26"/>
          <w:rtl/>
        </w:rPr>
        <w:t xml:space="preserve"> </w:t>
      </w:r>
      <w:r>
        <w:rPr>
          <w:rFonts w:hint="cs"/>
          <w:b/>
          <w:bCs/>
          <w:sz w:val="26"/>
          <w:szCs w:val="26"/>
          <w:rtl/>
        </w:rPr>
        <w:t>לעשות את זה מההתחלה</w:t>
      </w:r>
      <w:r>
        <w:rPr>
          <w:rFonts w:hint="cs"/>
          <w:sz w:val="26"/>
          <w:szCs w:val="26"/>
          <w:rtl/>
        </w:rPr>
        <w:t>".</w:t>
      </w:r>
      <w:r>
        <w:rPr>
          <w:color w:val="FFFFFF"/>
          <w:sz w:val="4"/>
          <w:szCs w:val="4"/>
          <w:rtl/>
        </w:rPr>
        <w:t>ב</w:t>
      </w:r>
    </w:p>
    <w:p w14:paraId="2AA66AB7" w14:textId="77777777" w:rsidR="00B648F0" w:rsidRDefault="00B648F0">
      <w:pPr>
        <w:jc w:val="both"/>
        <w:rPr>
          <w:rFonts w:hint="cs"/>
          <w:sz w:val="26"/>
          <w:szCs w:val="26"/>
          <w:rtl/>
        </w:rPr>
      </w:pPr>
      <w:r>
        <w:rPr>
          <w:rFonts w:hint="cs"/>
          <w:sz w:val="26"/>
          <w:szCs w:val="26"/>
          <w:rtl/>
        </w:rPr>
        <w:t>זאת ועוד, בטרם הנאשם בא על סיפוקו, תפס את המתלונן, כפה עליו לכרוע "על ארבע", הפשיל את מכנסיו ותחתוניו עד הברכיים, וניסה להחדיר את איבר מינו לפי הטבעת של המתלונן, אך עקב התנגדותו לא עלה הדבר בידו.</w:t>
      </w:r>
      <w:r>
        <w:rPr>
          <w:color w:val="FFFFFF"/>
          <w:sz w:val="4"/>
          <w:szCs w:val="4"/>
          <w:rtl/>
        </w:rPr>
        <w:t>ו</w:t>
      </w:r>
    </w:p>
    <w:p w14:paraId="4D58ABC5" w14:textId="77777777" w:rsidR="00B648F0" w:rsidRDefault="00B648F0">
      <w:pPr>
        <w:jc w:val="both"/>
        <w:rPr>
          <w:rFonts w:hint="cs"/>
          <w:sz w:val="26"/>
          <w:szCs w:val="26"/>
          <w:rtl/>
        </w:rPr>
      </w:pPr>
      <w:r>
        <w:rPr>
          <w:rFonts w:hint="cs"/>
          <w:sz w:val="26"/>
          <w:szCs w:val="26"/>
          <w:rtl/>
        </w:rPr>
        <w:t>לאחר מכן, אמר המתלונן באוזני הנאשם דברי-כיבושין על מנת לרכוש את אמונו כדי שיתיר לו לעזוב. בעקבות כך, המתלונן אף החליף עמו מספרי טלפון סלולרי ונדבר להיפגש איתו למחרת. בעקבות שיחה זו, בשעה 02:00 לערך, איפשר הנאשם למתלונן לצאת מהמחסן, והמתלונן נמלט מפניו.</w:t>
      </w:r>
      <w:r>
        <w:rPr>
          <w:color w:val="FFFFFF"/>
          <w:sz w:val="4"/>
          <w:szCs w:val="4"/>
          <w:rtl/>
        </w:rPr>
        <w:t>נ</w:t>
      </w:r>
    </w:p>
    <w:p w14:paraId="5DC294BC" w14:textId="77777777" w:rsidR="00B648F0" w:rsidRDefault="00B648F0">
      <w:pPr>
        <w:jc w:val="both"/>
        <w:rPr>
          <w:rFonts w:hint="cs"/>
          <w:sz w:val="28"/>
          <w:szCs w:val="20"/>
          <w:rtl/>
        </w:rPr>
      </w:pPr>
    </w:p>
    <w:p w14:paraId="0CD0C6EB" w14:textId="77777777" w:rsidR="00B648F0" w:rsidRDefault="00B648F0">
      <w:pPr>
        <w:jc w:val="both"/>
        <w:rPr>
          <w:rFonts w:hint="cs"/>
          <w:b/>
          <w:bCs/>
          <w:i/>
          <w:iCs/>
          <w:sz w:val="28"/>
          <w:szCs w:val="26"/>
          <w:u w:val="single"/>
          <w:rtl/>
        </w:rPr>
      </w:pPr>
      <w:r>
        <w:rPr>
          <w:rFonts w:hint="cs"/>
          <w:b/>
          <w:bCs/>
          <w:i/>
          <w:iCs/>
          <w:sz w:val="28"/>
          <w:szCs w:val="26"/>
          <w:u w:val="single"/>
          <w:rtl/>
        </w:rPr>
        <w:t>אישום שני:</w:t>
      </w:r>
    </w:p>
    <w:p w14:paraId="406BD7F3" w14:textId="77777777" w:rsidR="00B648F0" w:rsidRDefault="00B648F0">
      <w:pPr>
        <w:jc w:val="both"/>
        <w:rPr>
          <w:rFonts w:hint="cs"/>
          <w:sz w:val="28"/>
          <w:szCs w:val="26"/>
          <w:rtl/>
        </w:rPr>
      </w:pPr>
      <w:r>
        <w:rPr>
          <w:rFonts w:hint="cs"/>
          <w:b/>
          <w:bCs/>
          <w:i/>
          <w:iCs/>
          <w:sz w:val="28"/>
          <w:szCs w:val="26"/>
          <w:rtl/>
        </w:rPr>
        <w:t>2.</w:t>
      </w:r>
      <w:r>
        <w:rPr>
          <w:rFonts w:hint="cs"/>
          <w:sz w:val="28"/>
          <w:szCs w:val="26"/>
          <w:rtl/>
        </w:rPr>
        <w:tab/>
        <w:t xml:space="preserve">הנאשם הינו אזרח רומניה, ובמועדים הרלוונטים לכתב האישום שהה בישראל ללא אישור שהייה או היתר כדין. </w:t>
      </w:r>
    </w:p>
    <w:p w14:paraId="0448500F" w14:textId="77777777" w:rsidR="00B648F0" w:rsidRDefault="00B648F0">
      <w:pPr>
        <w:jc w:val="both"/>
        <w:rPr>
          <w:rFonts w:hint="cs"/>
          <w:b/>
          <w:bCs/>
          <w:i/>
          <w:iCs/>
          <w:sz w:val="26"/>
          <w:szCs w:val="14"/>
          <w:u w:val="single"/>
          <w:rtl/>
        </w:rPr>
      </w:pPr>
    </w:p>
    <w:p w14:paraId="65340D90" w14:textId="77777777" w:rsidR="00B648F0" w:rsidRDefault="00B648F0">
      <w:pPr>
        <w:jc w:val="both"/>
        <w:rPr>
          <w:rFonts w:hint="cs"/>
          <w:b/>
          <w:bCs/>
          <w:i/>
          <w:iCs/>
          <w:sz w:val="26"/>
          <w:szCs w:val="26"/>
          <w:u w:val="single"/>
          <w:rtl/>
        </w:rPr>
      </w:pPr>
      <w:r>
        <w:rPr>
          <w:rFonts w:hint="cs"/>
          <w:b/>
          <w:bCs/>
          <w:i/>
          <w:iCs/>
          <w:sz w:val="26"/>
          <w:szCs w:val="26"/>
          <w:u w:val="single"/>
          <w:rtl/>
        </w:rPr>
        <w:t>אישום שלישי:</w:t>
      </w:r>
    </w:p>
    <w:p w14:paraId="18F93D68" w14:textId="77777777" w:rsidR="00B648F0" w:rsidRDefault="00B648F0">
      <w:pPr>
        <w:jc w:val="both"/>
        <w:rPr>
          <w:rFonts w:hint="cs"/>
          <w:sz w:val="26"/>
          <w:szCs w:val="26"/>
          <w:rtl/>
        </w:rPr>
      </w:pPr>
      <w:r>
        <w:rPr>
          <w:rFonts w:hint="cs"/>
          <w:b/>
          <w:bCs/>
          <w:i/>
          <w:iCs/>
          <w:sz w:val="26"/>
          <w:szCs w:val="26"/>
          <w:rtl/>
        </w:rPr>
        <w:t>3.</w:t>
      </w:r>
      <w:r>
        <w:rPr>
          <w:rFonts w:hint="cs"/>
          <w:sz w:val="26"/>
          <w:szCs w:val="26"/>
          <w:rtl/>
        </w:rPr>
        <w:tab/>
        <w:t xml:space="preserve">בתאריך 23.12.02 בשעה 03:00 או בסמוך לכך, בדירתו החזיק הנאשם רכוש שיש עליו חשד סביר שהוא גנוב, וזאת, מבלי שיהא בידו להניח את דעתו של בית המשפט שרכש את ההחזקה בו כדין. </w:t>
      </w:r>
    </w:p>
    <w:p w14:paraId="2CB58E6E" w14:textId="77777777" w:rsidR="00B648F0" w:rsidRDefault="00B648F0">
      <w:pPr>
        <w:jc w:val="both"/>
        <w:rPr>
          <w:rFonts w:hint="cs"/>
          <w:b/>
          <w:bCs/>
          <w:i/>
          <w:iCs/>
          <w:sz w:val="26"/>
          <w:szCs w:val="26"/>
          <w:rtl/>
        </w:rPr>
      </w:pPr>
      <w:r>
        <w:rPr>
          <w:rFonts w:hint="cs"/>
          <w:b/>
          <w:bCs/>
          <w:i/>
          <w:iCs/>
          <w:sz w:val="26"/>
          <w:szCs w:val="26"/>
          <w:rtl/>
        </w:rPr>
        <w:t>פריטי הרכוש הם כדלקמן:</w:t>
      </w:r>
    </w:p>
    <w:p w14:paraId="4C25EF05" w14:textId="77777777" w:rsidR="00B648F0" w:rsidRDefault="00B648F0">
      <w:pPr>
        <w:jc w:val="both"/>
        <w:rPr>
          <w:rFonts w:hint="cs"/>
          <w:sz w:val="26"/>
          <w:szCs w:val="26"/>
          <w:rtl/>
        </w:rPr>
      </w:pPr>
      <w:r>
        <w:rPr>
          <w:rFonts w:hint="cs"/>
          <w:sz w:val="26"/>
          <w:szCs w:val="26"/>
          <w:rtl/>
        </w:rPr>
        <w:t>4 מכשירי טלפון סלולרי מסוגים שונים (מוטורולה, אריקסון, נוקיה).</w:t>
      </w:r>
      <w:r>
        <w:rPr>
          <w:color w:val="FFFFFF"/>
          <w:sz w:val="4"/>
          <w:szCs w:val="4"/>
          <w:rtl/>
        </w:rPr>
        <w:t>ב</w:t>
      </w:r>
    </w:p>
    <w:p w14:paraId="664F8395" w14:textId="77777777" w:rsidR="00B648F0" w:rsidRDefault="00B648F0">
      <w:pPr>
        <w:jc w:val="both"/>
        <w:rPr>
          <w:rFonts w:hint="cs"/>
          <w:sz w:val="26"/>
          <w:szCs w:val="26"/>
          <w:rtl/>
        </w:rPr>
      </w:pPr>
      <w:r>
        <w:rPr>
          <w:rFonts w:hint="cs"/>
          <w:sz w:val="26"/>
          <w:szCs w:val="26"/>
          <w:rtl/>
        </w:rPr>
        <w:t xml:space="preserve">5 שעוני יד מסוגים שונים (רולקס, קוואטרה-אורנט, אומקס-קוואטרה, </w:t>
      </w:r>
      <w:r>
        <w:rPr>
          <w:sz w:val="26"/>
          <w:szCs w:val="26"/>
        </w:rPr>
        <w:t>Q&amp;Q</w:t>
      </w:r>
      <w:r>
        <w:rPr>
          <w:rFonts w:hint="cs"/>
          <w:sz w:val="26"/>
          <w:szCs w:val="26"/>
          <w:rtl/>
        </w:rPr>
        <w:t>-קוואטרה וגאלרי).</w:t>
      </w:r>
      <w:r>
        <w:rPr>
          <w:color w:val="FFFFFF"/>
          <w:sz w:val="4"/>
          <w:szCs w:val="4"/>
          <w:rtl/>
        </w:rPr>
        <w:t>ו</w:t>
      </w:r>
    </w:p>
    <w:p w14:paraId="1377D322" w14:textId="77777777" w:rsidR="00B648F0" w:rsidRDefault="00B648F0">
      <w:pPr>
        <w:jc w:val="both"/>
        <w:rPr>
          <w:rFonts w:hint="cs"/>
          <w:sz w:val="26"/>
          <w:szCs w:val="26"/>
          <w:rtl/>
        </w:rPr>
      </w:pPr>
      <w:r>
        <w:rPr>
          <w:rFonts w:hint="cs"/>
          <w:sz w:val="26"/>
          <w:szCs w:val="26"/>
          <w:rtl/>
        </w:rPr>
        <w:t>תכשיטי זהב וכסף מסוגים שונים (טבעות, שרשראות, צמידים ועגילים).</w:t>
      </w:r>
      <w:r>
        <w:rPr>
          <w:color w:val="FFFFFF"/>
          <w:sz w:val="4"/>
          <w:szCs w:val="4"/>
          <w:rtl/>
        </w:rPr>
        <w:t>נ</w:t>
      </w:r>
    </w:p>
    <w:p w14:paraId="76EB7752" w14:textId="77777777" w:rsidR="00B648F0" w:rsidRDefault="00B648F0">
      <w:pPr>
        <w:jc w:val="both"/>
        <w:rPr>
          <w:rFonts w:hint="cs"/>
          <w:b/>
          <w:bCs/>
          <w:i/>
          <w:iCs/>
          <w:sz w:val="28"/>
          <w:szCs w:val="20"/>
          <w:u w:val="single"/>
          <w:rtl/>
        </w:rPr>
      </w:pPr>
    </w:p>
    <w:p w14:paraId="424D78EE" w14:textId="77777777" w:rsidR="00B648F0" w:rsidRDefault="00B648F0">
      <w:pPr>
        <w:jc w:val="both"/>
        <w:rPr>
          <w:rFonts w:hint="cs"/>
          <w:sz w:val="28"/>
          <w:szCs w:val="28"/>
          <w:rtl/>
        </w:rPr>
      </w:pPr>
      <w:r>
        <w:rPr>
          <w:rFonts w:hint="cs"/>
          <w:b/>
          <w:bCs/>
          <w:i/>
          <w:iCs/>
          <w:sz w:val="28"/>
          <w:szCs w:val="28"/>
          <w:u w:val="single"/>
          <w:rtl/>
        </w:rPr>
        <w:t>העובדות שאינן שנויות במחלוקת</w:t>
      </w:r>
    </w:p>
    <w:p w14:paraId="31250AEB" w14:textId="77777777" w:rsidR="00B648F0" w:rsidRDefault="00B648F0">
      <w:pPr>
        <w:jc w:val="both"/>
        <w:rPr>
          <w:rFonts w:hint="cs"/>
          <w:sz w:val="26"/>
          <w:szCs w:val="26"/>
          <w:rtl/>
        </w:rPr>
      </w:pPr>
      <w:r>
        <w:rPr>
          <w:rFonts w:hint="cs"/>
          <w:b/>
          <w:bCs/>
          <w:i/>
          <w:iCs/>
          <w:sz w:val="26"/>
          <w:szCs w:val="26"/>
          <w:rtl/>
        </w:rPr>
        <w:t>4.</w:t>
      </w:r>
      <w:r>
        <w:rPr>
          <w:rFonts w:hint="cs"/>
          <w:sz w:val="26"/>
          <w:szCs w:val="26"/>
          <w:rtl/>
        </w:rPr>
        <w:tab/>
        <w:t xml:space="preserve">הנאשם הודה בתשובתו לכתב האישום בישיבת בית המשפט מיום 5.3.03, כי פגש את המתלונן בערב נשוא הדיון, שוחח עימו והציע לו להתלוות אליו לביתו, והמתלונן הסכים. בעדותו בבית המשפט הנאשם אף הודה כי נכנס יחד עם המתלונן למחסן שבבניין מגוריו. שם שוחחו זה עם זה, שתו יין, והמתלונן הקיא על הריצפה. לדבריו, לאחר שהמתלונן קיבל שיחת טלפון במכשיר הטלפון הסלולרי שלו, נתן לו הנאשם כסף למונית והמתלונן עזב את המקום. </w:t>
      </w:r>
    </w:p>
    <w:p w14:paraId="7520A5A5" w14:textId="77777777" w:rsidR="00B648F0" w:rsidRDefault="00B648F0">
      <w:pPr>
        <w:jc w:val="both"/>
        <w:rPr>
          <w:rFonts w:hint="cs"/>
          <w:sz w:val="26"/>
          <w:szCs w:val="26"/>
          <w:rtl/>
        </w:rPr>
      </w:pPr>
      <w:r>
        <w:rPr>
          <w:rFonts w:hint="cs"/>
          <w:sz w:val="26"/>
          <w:szCs w:val="26"/>
          <w:rtl/>
        </w:rPr>
        <w:t>הנאשם הודה בעובדות נשוא האישומים השני והשלישי.</w:t>
      </w:r>
      <w:r>
        <w:rPr>
          <w:color w:val="FFFFFF"/>
          <w:sz w:val="4"/>
          <w:szCs w:val="4"/>
          <w:rtl/>
        </w:rPr>
        <w:t>ב</w:t>
      </w:r>
    </w:p>
    <w:p w14:paraId="007FA7B4" w14:textId="77777777" w:rsidR="00B648F0" w:rsidRDefault="00B648F0">
      <w:pPr>
        <w:jc w:val="both"/>
        <w:rPr>
          <w:rFonts w:hint="cs"/>
          <w:b/>
          <w:bCs/>
          <w:i/>
          <w:iCs/>
          <w:sz w:val="28"/>
          <w:szCs w:val="20"/>
          <w:u w:val="single"/>
          <w:rtl/>
        </w:rPr>
      </w:pPr>
    </w:p>
    <w:p w14:paraId="3C514223" w14:textId="77777777" w:rsidR="00B648F0" w:rsidRDefault="00B648F0">
      <w:pPr>
        <w:jc w:val="both"/>
        <w:rPr>
          <w:rFonts w:hint="cs"/>
          <w:sz w:val="28"/>
          <w:szCs w:val="28"/>
          <w:rtl/>
        </w:rPr>
      </w:pPr>
      <w:r>
        <w:rPr>
          <w:rFonts w:hint="cs"/>
          <w:b/>
          <w:bCs/>
          <w:i/>
          <w:iCs/>
          <w:sz w:val="28"/>
          <w:szCs w:val="28"/>
          <w:u w:val="single"/>
          <w:rtl/>
        </w:rPr>
        <w:t>גדר המחלוקת בין הצדדים</w:t>
      </w:r>
    </w:p>
    <w:p w14:paraId="146316D4" w14:textId="77777777" w:rsidR="00B648F0" w:rsidRDefault="00B648F0">
      <w:pPr>
        <w:jc w:val="both"/>
        <w:rPr>
          <w:rFonts w:hint="cs"/>
          <w:sz w:val="26"/>
          <w:szCs w:val="26"/>
          <w:rtl/>
        </w:rPr>
      </w:pPr>
      <w:r>
        <w:rPr>
          <w:rFonts w:hint="cs"/>
          <w:b/>
          <w:bCs/>
          <w:i/>
          <w:iCs/>
          <w:sz w:val="26"/>
          <w:szCs w:val="26"/>
          <w:rtl/>
        </w:rPr>
        <w:t>5.</w:t>
      </w:r>
      <w:r>
        <w:rPr>
          <w:rFonts w:hint="cs"/>
          <w:sz w:val="26"/>
          <w:szCs w:val="26"/>
          <w:rtl/>
        </w:rPr>
        <w:tab/>
        <w:t>הנאשם כפר במרבית עובדותיו של האישום הראשון. בין היתר, כפר בכך שהיתה לו ולמתלונן היכרות קודמת לפני פגישתם בערב נשוא הדיון, כפי שטען המתלונן. לטענתו, הם נפגשו לראשונה, בערב האמור בקיוסק. הנאשם אף כפר בעובדה שכפה על המתלונן בהגיעם לבניין מגוריו, להיכנס למחסן, וכן כפר בכל יתר האירועים שפורטו באישום הראשון ואשר נטען כי התרחשו במחסן, לרבות השימוש בכח, האיומים והמעשים המיניים.</w:t>
      </w:r>
      <w:r>
        <w:rPr>
          <w:color w:val="FFFFFF"/>
          <w:sz w:val="4"/>
          <w:szCs w:val="4"/>
          <w:rtl/>
        </w:rPr>
        <w:t>ו</w:t>
      </w:r>
    </w:p>
    <w:p w14:paraId="386F875A" w14:textId="77777777" w:rsidR="00B648F0" w:rsidRDefault="00B648F0">
      <w:pPr>
        <w:jc w:val="both"/>
        <w:rPr>
          <w:rFonts w:hint="cs"/>
          <w:sz w:val="26"/>
          <w:szCs w:val="26"/>
          <w:rtl/>
        </w:rPr>
      </w:pPr>
    </w:p>
    <w:p w14:paraId="29A85459" w14:textId="77777777" w:rsidR="00B648F0" w:rsidRDefault="00B648F0">
      <w:pPr>
        <w:jc w:val="both"/>
        <w:rPr>
          <w:rFonts w:hint="cs"/>
          <w:b/>
          <w:bCs/>
          <w:sz w:val="30"/>
          <w:szCs w:val="30"/>
          <w:rtl/>
        </w:rPr>
      </w:pPr>
      <w:r>
        <w:rPr>
          <w:rFonts w:hint="cs"/>
          <w:b/>
          <w:bCs/>
          <w:i/>
          <w:iCs/>
          <w:sz w:val="30"/>
          <w:szCs w:val="30"/>
          <w:u w:val="single"/>
          <w:rtl/>
        </w:rPr>
        <w:t>ב.</w:t>
      </w:r>
      <w:r>
        <w:rPr>
          <w:rFonts w:hint="cs"/>
          <w:b/>
          <w:bCs/>
          <w:i/>
          <w:iCs/>
          <w:sz w:val="30"/>
          <w:szCs w:val="30"/>
          <w:rtl/>
        </w:rPr>
        <w:t xml:space="preserve">  </w:t>
      </w:r>
      <w:r>
        <w:rPr>
          <w:rFonts w:hint="cs"/>
          <w:b/>
          <w:bCs/>
          <w:i/>
          <w:iCs/>
          <w:sz w:val="30"/>
          <w:szCs w:val="30"/>
          <w:u w:val="single"/>
          <w:rtl/>
        </w:rPr>
        <w:t xml:space="preserve">ראיות התביעה   </w:t>
      </w:r>
    </w:p>
    <w:p w14:paraId="39B8AD34" w14:textId="77777777" w:rsidR="00B648F0" w:rsidRDefault="00B648F0">
      <w:pPr>
        <w:jc w:val="both"/>
        <w:rPr>
          <w:rFonts w:hint="cs"/>
          <w:b/>
          <w:bCs/>
          <w:sz w:val="26"/>
          <w:szCs w:val="12"/>
          <w:rtl/>
        </w:rPr>
      </w:pPr>
    </w:p>
    <w:p w14:paraId="7CD979AE" w14:textId="77777777" w:rsidR="00B648F0" w:rsidRDefault="00B648F0">
      <w:pPr>
        <w:jc w:val="both"/>
        <w:rPr>
          <w:rFonts w:hint="cs"/>
          <w:b/>
          <w:bCs/>
          <w:sz w:val="26"/>
          <w:szCs w:val="26"/>
          <w:rtl/>
        </w:rPr>
      </w:pPr>
      <w:r>
        <w:rPr>
          <w:rFonts w:hint="cs"/>
          <w:b/>
          <w:bCs/>
          <w:sz w:val="26"/>
          <w:szCs w:val="26"/>
          <w:rtl/>
        </w:rPr>
        <w:t>עת/4, א.א. - המתלונן</w:t>
      </w:r>
    </w:p>
    <w:p w14:paraId="3E1E0797" w14:textId="77777777" w:rsidR="00B648F0" w:rsidRDefault="00B648F0">
      <w:pPr>
        <w:jc w:val="both"/>
        <w:rPr>
          <w:rFonts w:hint="cs"/>
          <w:b/>
          <w:bCs/>
          <w:i/>
          <w:iCs/>
          <w:sz w:val="26"/>
          <w:szCs w:val="26"/>
          <w:u w:val="single"/>
          <w:rtl/>
        </w:rPr>
      </w:pPr>
      <w:r>
        <w:rPr>
          <w:rFonts w:hint="cs"/>
          <w:b/>
          <w:bCs/>
          <w:i/>
          <w:iCs/>
          <w:sz w:val="26"/>
          <w:szCs w:val="26"/>
          <w:u w:val="single"/>
          <w:rtl/>
        </w:rPr>
        <w:t>היכרות קודמת</w:t>
      </w:r>
    </w:p>
    <w:p w14:paraId="2115FD9B" w14:textId="77777777" w:rsidR="00B648F0" w:rsidRDefault="00B648F0">
      <w:pPr>
        <w:jc w:val="both"/>
        <w:rPr>
          <w:rFonts w:hint="cs"/>
          <w:sz w:val="26"/>
          <w:szCs w:val="26"/>
          <w:rtl/>
        </w:rPr>
      </w:pPr>
      <w:r>
        <w:rPr>
          <w:rFonts w:hint="cs"/>
          <w:b/>
          <w:bCs/>
          <w:i/>
          <w:iCs/>
          <w:sz w:val="26"/>
          <w:szCs w:val="26"/>
          <w:rtl/>
        </w:rPr>
        <w:t>6.</w:t>
      </w:r>
      <w:r>
        <w:rPr>
          <w:rFonts w:hint="cs"/>
          <w:sz w:val="26"/>
          <w:szCs w:val="26"/>
          <w:rtl/>
        </w:rPr>
        <w:tab/>
        <w:t xml:space="preserve">המתלונן יליד 1987, הינו נער כבן 17 שנים, תלמיד ישיבה בבני ברק. ביום 22.12.02 בעת שישב בקיוסק ברמת גן, פנה אליו הנאשם והחל לשוחח עימו בעברית. זו לא היתה הפעם הראשונה שהמתלונן פגש את הנאשם. לדבריו, הוא פגש אותו פעמים רבות לפני כן בקיוסק, מאחר והנאשם נהג לשתות באופן קבוע במקום. במשך כחודש-חודשיים, עובר לארוע נשוא הדיון, נהג הנאשם לקנות למתלונן וחבריו סיגריות, קולה ובירה, ולשוחח עם המתלונן על נושאים שונים לרבות, נושאי דת ותנ"ך (עמ' 61 ש' 1-4). </w:t>
      </w:r>
    </w:p>
    <w:p w14:paraId="63AEDD4D" w14:textId="77777777" w:rsidR="00B648F0" w:rsidRDefault="00B648F0">
      <w:pPr>
        <w:jc w:val="both"/>
        <w:rPr>
          <w:rFonts w:hint="cs"/>
          <w:sz w:val="26"/>
          <w:szCs w:val="20"/>
          <w:rtl/>
        </w:rPr>
      </w:pPr>
    </w:p>
    <w:p w14:paraId="466CC371" w14:textId="77777777" w:rsidR="00B648F0" w:rsidRDefault="00B648F0">
      <w:pPr>
        <w:jc w:val="both"/>
        <w:rPr>
          <w:rFonts w:hint="cs"/>
          <w:sz w:val="26"/>
          <w:szCs w:val="26"/>
          <w:rtl/>
        </w:rPr>
      </w:pPr>
      <w:r>
        <w:rPr>
          <w:rFonts w:hint="cs"/>
          <w:sz w:val="26"/>
          <w:szCs w:val="26"/>
          <w:rtl/>
        </w:rPr>
        <w:t xml:space="preserve">ביום האירוע המתלונן ישב בקיוסק ושתה קולה. בשעה 21:00-22:00 נסגר הקיוסק ובעליו ביקש מהנוכחים לעזוב את המקום. המתלונן, קבע להיפגש בקיוסק עם חברו, שטרם הגיע, והנאשם הציע לו: </w:t>
      </w:r>
      <w:r>
        <w:rPr>
          <w:rFonts w:hint="cs"/>
          <w:b/>
          <w:bCs/>
          <w:sz w:val="26"/>
          <w:szCs w:val="26"/>
          <w:rtl/>
        </w:rPr>
        <w:t>"לבוא אליו הביתה לשבת בינתיים לראות סרט ושאני אתקשר אליו מהבית להגיד לו שיבוא לשמה" (עמ' 35 ש' 3-4).</w:t>
      </w:r>
      <w:r>
        <w:rPr>
          <w:rFonts w:hint="cs"/>
          <w:sz w:val="26"/>
          <w:szCs w:val="26"/>
          <w:rtl/>
        </w:rPr>
        <w:t xml:space="preserve"> המתלונן אשר מעולם לא היה בביתו של הנאשם, הסכים ללכת ולחכות לחברו בבית הנאשם.       </w:t>
      </w:r>
    </w:p>
    <w:p w14:paraId="5592922D" w14:textId="77777777" w:rsidR="00B648F0" w:rsidRDefault="00B648F0">
      <w:pPr>
        <w:jc w:val="both"/>
        <w:rPr>
          <w:rFonts w:hint="cs"/>
          <w:sz w:val="26"/>
          <w:szCs w:val="20"/>
          <w:rtl/>
        </w:rPr>
      </w:pPr>
    </w:p>
    <w:p w14:paraId="72FEB72A" w14:textId="77777777" w:rsidR="00B648F0" w:rsidRDefault="00B648F0">
      <w:pPr>
        <w:jc w:val="both"/>
        <w:rPr>
          <w:rFonts w:hint="cs"/>
          <w:sz w:val="26"/>
          <w:szCs w:val="26"/>
          <w:rtl/>
        </w:rPr>
      </w:pPr>
      <w:r>
        <w:rPr>
          <w:rFonts w:hint="cs"/>
          <w:sz w:val="26"/>
          <w:szCs w:val="26"/>
          <w:rtl/>
        </w:rPr>
        <w:t xml:space="preserve">המתלונן שלל את גרסת הנאשם בחקירתו במשטרה לפיה, המתלונן הוצג בפניו באותו יום כמי שמחפש עבודה, והנאשם רצה להראות לו היכן עליו לחכות למחרת בבוקר על מנת ללכת איתו לעבודה. לדבריו: </w:t>
      </w:r>
    </w:p>
    <w:p w14:paraId="30C5B8E6" w14:textId="77777777" w:rsidR="00B648F0" w:rsidRDefault="00B648F0">
      <w:pPr>
        <w:pStyle w:val="a2"/>
        <w:rPr>
          <w:rFonts w:hint="cs"/>
          <w:rtl/>
        </w:rPr>
      </w:pPr>
      <w:r>
        <w:rPr>
          <w:rFonts w:hint="cs"/>
          <w:rtl/>
        </w:rPr>
        <w:t>"לא דיברתי איתו של שום עבודה, שום עבודה" (עמ' 62 ש' 23). וכן: "לא חיפשתי שום עבודה אצלו, אני אחפש עבודה אצל רומני?" (עמ' 64 ש' 15).</w:t>
      </w:r>
      <w:r>
        <w:rPr>
          <w:color w:val="FFFFFF"/>
          <w:sz w:val="4"/>
          <w:szCs w:val="4"/>
          <w:rtl/>
        </w:rPr>
        <w:t>נ</w:t>
      </w:r>
    </w:p>
    <w:p w14:paraId="2C532619" w14:textId="77777777" w:rsidR="00B648F0" w:rsidRDefault="00B648F0">
      <w:pPr>
        <w:pStyle w:val="a2"/>
        <w:rPr>
          <w:rFonts w:hint="cs"/>
          <w:szCs w:val="20"/>
          <w:rtl/>
        </w:rPr>
      </w:pPr>
    </w:p>
    <w:p w14:paraId="0CE95F0F" w14:textId="77777777" w:rsidR="00B648F0" w:rsidRDefault="00B648F0">
      <w:pPr>
        <w:jc w:val="both"/>
        <w:rPr>
          <w:rFonts w:hint="cs"/>
          <w:sz w:val="26"/>
          <w:szCs w:val="26"/>
          <w:rtl/>
        </w:rPr>
      </w:pPr>
      <w:r>
        <w:rPr>
          <w:rFonts w:hint="cs"/>
          <w:sz w:val="26"/>
          <w:szCs w:val="26"/>
          <w:rtl/>
        </w:rPr>
        <w:t xml:space="preserve">המתלונן הסביר מדוע הסכים ללכת עם אדם זר, רומני, שיכור, למקום שאינו מכיר: </w:t>
      </w:r>
    </w:p>
    <w:p w14:paraId="6FF06AFC" w14:textId="77777777" w:rsidR="00B648F0" w:rsidRDefault="00B648F0">
      <w:pPr>
        <w:pStyle w:val="a2"/>
        <w:rPr>
          <w:rFonts w:hint="cs"/>
          <w:rtl/>
        </w:rPr>
      </w:pPr>
      <w:r>
        <w:rPr>
          <w:rFonts w:hint="cs"/>
          <w:rtl/>
        </w:rPr>
        <w:t>"הייתי מדבר איתו הרבה, היה מסטול אבל הוא היה נראה מסטול טוב, הוא לא היה נראה מסטול רע. היה קונה לנו סיגריות, שתייה, היה אחלה בן אדם לפני שהכרתי מי הוא באמת. יורד גשם זלעפות בחוץ, חורף, בן אדם אומר לי בוא תחכה בבית שלי חצי שעה, 40 דקות" (עמ' 50 ש' 4-7).</w:t>
      </w:r>
      <w:r>
        <w:rPr>
          <w:color w:val="FFFFFF"/>
          <w:sz w:val="4"/>
          <w:szCs w:val="4"/>
          <w:rtl/>
        </w:rPr>
        <w:t>ב</w:t>
      </w:r>
    </w:p>
    <w:p w14:paraId="754529A6" w14:textId="77777777" w:rsidR="00B648F0" w:rsidRDefault="00B648F0">
      <w:pPr>
        <w:pStyle w:val="a2"/>
        <w:rPr>
          <w:rFonts w:hint="cs"/>
          <w:szCs w:val="20"/>
          <w:rtl/>
        </w:rPr>
      </w:pPr>
    </w:p>
    <w:p w14:paraId="795BB8EA" w14:textId="77777777" w:rsidR="00B648F0" w:rsidRDefault="00B648F0">
      <w:pPr>
        <w:jc w:val="both"/>
        <w:rPr>
          <w:rFonts w:hint="cs"/>
          <w:sz w:val="26"/>
          <w:szCs w:val="26"/>
          <w:rtl/>
        </w:rPr>
      </w:pPr>
      <w:r>
        <w:rPr>
          <w:rFonts w:hint="cs"/>
          <w:sz w:val="26"/>
          <w:szCs w:val="26"/>
          <w:rtl/>
        </w:rPr>
        <w:t xml:space="preserve">ובהמשך הוסיף: </w:t>
      </w:r>
    </w:p>
    <w:p w14:paraId="4ED1F3B3" w14:textId="77777777" w:rsidR="00B648F0" w:rsidRDefault="00B648F0">
      <w:pPr>
        <w:pStyle w:val="a2"/>
        <w:rPr>
          <w:rFonts w:hint="cs"/>
          <w:u w:val="single"/>
          <w:rtl/>
        </w:rPr>
      </w:pPr>
      <w:r>
        <w:rPr>
          <w:rFonts w:hint="cs"/>
          <w:rtl/>
        </w:rPr>
        <w:t xml:space="preserve">"לא היה נראה לי גרוע, אמרתי אני אחכה, במקום שאני אתפגר ברחוב, לפחות אני אשב באיזה מקום" (עמ' 57 ש' 21-22). </w:t>
      </w:r>
    </w:p>
    <w:p w14:paraId="677EFC42" w14:textId="77777777" w:rsidR="00B648F0" w:rsidRDefault="00B648F0">
      <w:pPr>
        <w:pStyle w:val="a2"/>
        <w:rPr>
          <w:rFonts w:hint="cs"/>
          <w:szCs w:val="20"/>
          <w:u w:val="single"/>
          <w:rtl/>
        </w:rPr>
      </w:pPr>
    </w:p>
    <w:p w14:paraId="0DA04ED7" w14:textId="77777777" w:rsidR="00B648F0" w:rsidRDefault="00B648F0">
      <w:pPr>
        <w:jc w:val="both"/>
        <w:rPr>
          <w:rFonts w:hint="cs"/>
          <w:b/>
          <w:bCs/>
          <w:i/>
          <w:iCs/>
          <w:sz w:val="26"/>
          <w:szCs w:val="26"/>
          <w:u w:val="single"/>
          <w:rtl/>
        </w:rPr>
      </w:pPr>
      <w:r>
        <w:rPr>
          <w:rFonts w:hint="cs"/>
          <w:b/>
          <w:bCs/>
          <w:i/>
          <w:iCs/>
          <w:sz w:val="26"/>
          <w:szCs w:val="26"/>
          <w:u w:val="single"/>
          <w:rtl/>
        </w:rPr>
        <w:t>האירוע במחסן</w:t>
      </w:r>
    </w:p>
    <w:p w14:paraId="59FD3FEE" w14:textId="77777777" w:rsidR="00B648F0" w:rsidRDefault="00B648F0">
      <w:pPr>
        <w:jc w:val="both"/>
        <w:rPr>
          <w:rFonts w:hint="cs"/>
          <w:sz w:val="26"/>
          <w:szCs w:val="26"/>
          <w:rtl/>
        </w:rPr>
      </w:pPr>
      <w:r>
        <w:rPr>
          <w:rFonts w:hint="cs"/>
          <w:b/>
          <w:bCs/>
          <w:i/>
          <w:iCs/>
          <w:sz w:val="26"/>
          <w:szCs w:val="26"/>
          <w:rtl/>
        </w:rPr>
        <w:t>7.</w:t>
      </w:r>
      <w:r>
        <w:rPr>
          <w:rFonts w:hint="cs"/>
          <w:sz w:val="26"/>
          <w:szCs w:val="26"/>
          <w:rtl/>
        </w:rPr>
        <w:tab/>
        <w:t>הנאשם והמתלונן הלכו לכיוון הבית, וכאשר נכנסו לחדר המדרגות, הוציא הנאשם מפתח ופתח את דלת המחסן שהיתה מול המדרגות. המתלונן ראה את המחסן ולדבריו:</w:t>
      </w:r>
    </w:p>
    <w:p w14:paraId="638A85A5" w14:textId="77777777" w:rsidR="00B648F0" w:rsidRDefault="00B648F0">
      <w:pPr>
        <w:pStyle w:val="a2"/>
        <w:rPr>
          <w:rFonts w:hint="cs"/>
          <w:rtl/>
        </w:rPr>
      </w:pPr>
      <w:r>
        <w:rPr>
          <w:rFonts w:hint="cs"/>
          <w:rtl/>
        </w:rPr>
        <w:t xml:space="preserve"> "על המקום הבנתי שהבן אדם משחק, נדלקה לי נורה אדומה מאוד, מאוד גדולה בראש. רציתי לצאת החוצה, הוא תפס אותי מהמעיל... היה לי מעיל ארוך, תפס אותי מהמעיל ואז שמה רבתי איתו, הוא היה שתוי... ואז הביא לי מכה עם האצבעות בתוך הגרון, הביא לי מכה ממש חזקה, הסתחררתי" (עמ' 36 ש' 1-10). </w:t>
      </w:r>
    </w:p>
    <w:p w14:paraId="5435F244" w14:textId="77777777" w:rsidR="00B648F0" w:rsidRDefault="00B648F0">
      <w:pPr>
        <w:jc w:val="both"/>
        <w:rPr>
          <w:rFonts w:hint="cs"/>
          <w:sz w:val="26"/>
          <w:szCs w:val="26"/>
          <w:rtl/>
        </w:rPr>
      </w:pPr>
      <w:r>
        <w:rPr>
          <w:rFonts w:hint="cs"/>
          <w:sz w:val="26"/>
          <w:szCs w:val="26"/>
          <w:rtl/>
        </w:rPr>
        <w:t xml:space="preserve">המתלונן הקיא מעט בעקבות המכה, קיבל סחרחורת ונשכב על הרצפה, הנאשם סגר את הדלת עם המפתח ולא נתן למתלונן לקום. </w:t>
      </w:r>
    </w:p>
    <w:p w14:paraId="349C070D" w14:textId="77777777" w:rsidR="00B648F0" w:rsidRDefault="00B648F0">
      <w:pPr>
        <w:jc w:val="both"/>
        <w:rPr>
          <w:rFonts w:hint="cs"/>
          <w:sz w:val="26"/>
          <w:szCs w:val="20"/>
          <w:rtl/>
        </w:rPr>
      </w:pPr>
    </w:p>
    <w:p w14:paraId="60C74A39" w14:textId="77777777" w:rsidR="00B648F0" w:rsidRDefault="00B648F0">
      <w:pPr>
        <w:jc w:val="both"/>
        <w:rPr>
          <w:rFonts w:hint="cs"/>
          <w:sz w:val="26"/>
          <w:szCs w:val="26"/>
          <w:rtl/>
        </w:rPr>
      </w:pPr>
      <w:r>
        <w:rPr>
          <w:rFonts w:hint="cs"/>
          <w:sz w:val="26"/>
          <w:szCs w:val="26"/>
          <w:rtl/>
        </w:rPr>
        <w:t xml:space="preserve">המתלונן נשאל כיצד הצליח הנאשם אשר החזיק בקבוק יין ביד אחת, ומפתח ביד השניה, למשוך את המתלונן בכח למחסן, והשיב: </w:t>
      </w:r>
    </w:p>
    <w:p w14:paraId="58775801" w14:textId="77777777" w:rsidR="00B648F0" w:rsidRDefault="00B648F0">
      <w:pPr>
        <w:pStyle w:val="a2"/>
        <w:rPr>
          <w:rFonts w:hint="cs"/>
          <w:rtl/>
        </w:rPr>
      </w:pPr>
      <w:r>
        <w:rPr>
          <w:rFonts w:hint="cs"/>
          <w:rtl/>
        </w:rPr>
        <w:t>"הוא הוריד את הבקבוק בשביל לחפש את המפתחות בכיס, פתח את המחסן, הצצתי בפנים, המפתחות היו בתוך הדלת והשקית היתה על הרצפה" (עמ' 66 ש' 20-22).</w:t>
      </w:r>
      <w:r>
        <w:rPr>
          <w:color w:val="FFFFFF"/>
          <w:sz w:val="4"/>
          <w:szCs w:val="4"/>
          <w:rtl/>
        </w:rPr>
        <w:t>ו</w:t>
      </w:r>
    </w:p>
    <w:p w14:paraId="7577FC65" w14:textId="77777777" w:rsidR="00B648F0" w:rsidRDefault="00B648F0">
      <w:pPr>
        <w:pStyle w:val="a2"/>
        <w:rPr>
          <w:rFonts w:hint="cs"/>
          <w:szCs w:val="20"/>
          <w:rtl/>
        </w:rPr>
      </w:pPr>
    </w:p>
    <w:p w14:paraId="171AAD53" w14:textId="77777777" w:rsidR="00B648F0" w:rsidRDefault="00B648F0">
      <w:pPr>
        <w:jc w:val="both"/>
        <w:rPr>
          <w:rFonts w:hint="cs"/>
          <w:sz w:val="26"/>
          <w:szCs w:val="26"/>
          <w:rtl/>
        </w:rPr>
      </w:pPr>
      <w:r>
        <w:rPr>
          <w:rFonts w:hint="cs"/>
          <w:sz w:val="26"/>
          <w:szCs w:val="26"/>
          <w:rtl/>
        </w:rPr>
        <w:t xml:space="preserve">המתלונן, סיפר כי הנאשם מנע ממנו לקום מהרצפה. בלשונו: </w:t>
      </w:r>
    </w:p>
    <w:p w14:paraId="7577FBBA" w14:textId="77777777" w:rsidR="00B648F0" w:rsidRDefault="00B648F0">
      <w:pPr>
        <w:pStyle w:val="a2"/>
        <w:rPr>
          <w:rFonts w:hint="cs"/>
          <w:rtl/>
        </w:rPr>
      </w:pPr>
      <w:r>
        <w:rPr>
          <w:rFonts w:hint="cs"/>
          <w:rtl/>
        </w:rPr>
        <w:t xml:space="preserve">"תפס אותי מהכתפיים, הוריד לעצמו את המכנסיים והכריח אותי שאני אמצוץ לו. אני כל הזמן התנגדתי לו, הוא איים עלי שהוא ירצח אותי, ההורים שלי, כל מיני משפטים כאלה" (עמ' 36 ש' 22, עד עמ' 37 ש' 1-2). </w:t>
      </w:r>
    </w:p>
    <w:p w14:paraId="1700FFB7" w14:textId="77777777" w:rsidR="00B648F0" w:rsidRDefault="00B648F0">
      <w:pPr>
        <w:pStyle w:val="a2"/>
        <w:rPr>
          <w:rFonts w:hint="cs"/>
          <w:szCs w:val="20"/>
          <w:rtl/>
        </w:rPr>
      </w:pPr>
    </w:p>
    <w:p w14:paraId="1C5ECDC0" w14:textId="77777777" w:rsidR="00B648F0" w:rsidRDefault="00B648F0">
      <w:pPr>
        <w:jc w:val="both"/>
        <w:rPr>
          <w:rFonts w:hint="cs"/>
          <w:sz w:val="26"/>
          <w:szCs w:val="26"/>
          <w:rtl/>
        </w:rPr>
      </w:pPr>
      <w:r>
        <w:rPr>
          <w:rFonts w:hint="cs"/>
          <w:sz w:val="26"/>
          <w:szCs w:val="26"/>
          <w:rtl/>
        </w:rPr>
        <w:t xml:space="preserve">לדברי המתלונן, הוא פחד פחד מוות, ולכן לא קרא לעזרה ולא צעק: </w:t>
      </w:r>
    </w:p>
    <w:p w14:paraId="7C07F00D" w14:textId="77777777" w:rsidR="00B648F0" w:rsidRDefault="00B648F0">
      <w:pPr>
        <w:pStyle w:val="a2"/>
        <w:rPr>
          <w:rFonts w:hint="cs"/>
          <w:rtl/>
        </w:rPr>
      </w:pPr>
      <w:r>
        <w:rPr>
          <w:rFonts w:hint="cs"/>
          <w:rtl/>
        </w:rPr>
        <w:t xml:space="preserve">"אני פחדתי ואמרתי לך שניסיתי להתנגד לו לכל דבר, פחדתי, ראיתי בהתחלה שהבן אדם משוגע על כל השכל, פחדתי, מה לא מובן?" (עמ' 53 ש' 17-18).    </w:t>
      </w:r>
    </w:p>
    <w:p w14:paraId="5791107E" w14:textId="77777777" w:rsidR="00B648F0" w:rsidRDefault="00B648F0">
      <w:pPr>
        <w:pStyle w:val="a2"/>
        <w:rPr>
          <w:rFonts w:hint="cs"/>
          <w:szCs w:val="20"/>
          <w:rtl/>
        </w:rPr>
      </w:pPr>
    </w:p>
    <w:p w14:paraId="73328FA8" w14:textId="77777777" w:rsidR="00B648F0" w:rsidRDefault="00B648F0">
      <w:pPr>
        <w:jc w:val="both"/>
        <w:rPr>
          <w:rFonts w:hint="cs"/>
          <w:sz w:val="26"/>
          <w:szCs w:val="26"/>
          <w:rtl/>
        </w:rPr>
      </w:pPr>
      <w:r>
        <w:rPr>
          <w:rFonts w:hint="cs"/>
          <w:sz w:val="26"/>
          <w:szCs w:val="26"/>
          <w:rtl/>
        </w:rPr>
        <w:t xml:space="preserve">הנאשם תפס את המתלונן בכח באוזניו, הכה אותו ואיים עליו, והמתלונן התנגד וניסה להשתחרר מידיו. לדבריו: </w:t>
      </w:r>
    </w:p>
    <w:p w14:paraId="75BE10B8" w14:textId="77777777" w:rsidR="00B648F0" w:rsidRDefault="00B648F0">
      <w:pPr>
        <w:ind w:left="567" w:right="720"/>
        <w:jc w:val="both"/>
        <w:rPr>
          <w:rFonts w:hint="cs"/>
          <w:b/>
          <w:bCs/>
          <w:sz w:val="26"/>
          <w:szCs w:val="26"/>
          <w:rtl/>
        </w:rPr>
      </w:pPr>
      <w:r>
        <w:rPr>
          <w:rFonts w:hint="cs"/>
          <w:b/>
          <w:bCs/>
          <w:sz w:val="26"/>
          <w:szCs w:val="26"/>
          <w:rtl/>
        </w:rPr>
        <w:t>"הוא הביא לי אני זוכר כאפות, הוא אמר לי תשמע, אני רואה שאתה עושה את זה לא טוב, אני אחתוך פה, אשים אותך בשקיות שמה, אף אחד לא ידע, אף אחד לא יגיד כלום" (עמ' 37 ש' 8-10).</w:t>
      </w:r>
      <w:r>
        <w:rPr>
          <w:rFonts w:hint="cs"/>
          <w:sz w:val="26"/>
          <w:szCs w:val="26"/>
          <w:rtl/>
        </w:rPr>
        <w:t xml:space="preserve"> </w:t>
      </w:r>
      <w:r>
        <w:rPr>
          <w:rFonts w:hint="cs"/>
          <w:b/>
          <w:bCs/>
          <w:sz w:val="26"/>
          <w:szCs w:val="26"/>
          <w:rtl/>
        </w:rPr>
        <w:t xml:space="preserve"> </w:t>
      </w:r>
      <w:r>
        <w:rPr>
          <w:rFonts w:hint="cs"/>
          <w:sz w:val="26"/>
          <w:szCs w:val="26"/>
          <w:rtl/>
        </w:rPr>
        <w:t xml:space="preserve"> </w:t>
      </w:r>
      <w:r>
        <w:rPr>
          <w:rFonts w:hint="cs"/>
          <w:b/>
          <w:bCs/>
          <w:sz w:val="26"/>
          <w:szCs w:val="26"/>
          <w:rtl/>
        </w:rPr>
        <w:t xml:space="preserve"> </w:t>
      </w:r>
    </w:p>
    <w:p w14:paraId="17946A3E" w14:textId="77777777" w:rsidR="00B648F0" w:rsidRDefault="00B648F0">
      <w:pPr>
        <w:jc w:val="both"/>
        <w:rPr>
          <w:rFonts w:hint="cs"/>
          <w:sz w:val="26"/>
          <w:szCs w:val="20"/>
          <w:rtl/>
        </w:rPr>
      </w:pPr>
    </w:p>
    <w:p w14:paraId="33BC88B1" w14:textId="77777777" w:rsidR="00B648F0" w:rsidRDefault="00B648F0">
      <w:pPr>
        <w:jc w:val="both"/>
        <w:rPr>
          <w:rFonts w:hint="cs"/>
          <w:sz w:val="26"/>
          <w:szCs w:val="26"/>
          <w:rtl/>
        </w:rPr>
      </w:pPr>
      <w:r>
        <w:rPr>
          <w:rFonts w:hint="cs"/>
          <w:sz w:val="26"/>
          <w:szCs w:val="26"/>
          <w:rtl/>
        </w:rPr>
        <w:t xml:space="preserve">הנאשם איים על המתלונן כי אם הוא רוצה לראות את הוריו, עליו לעשות כל שיורה לו. המתלונן סיפר: </w:t>
      </w:r>
    </w:p>
    <w:p w14:paraId="62D4C2AB" w14:textId="77777777" w:rsidR="00B648F0" w:rsidRDefault="00B648F0">
      <w:pPr>
        <w:pStyle w:val="a2"/>
        <w:rPr>
          <w:rFonts w:hint="cs"/>
          <w:rtl/>
        </w:rPr>
      </w:pPr>
      <w:r>
        <w:rPr>
          <w:rFonts w:hint="cs"/>
          <w:rtl/>
        </w:rPr>
        <w:t xml:space="preserve">"הייתי עם הפה שלי אולי מול איבר המין שלו ואולי הזה שלו עמד ונכנס לי לתוך הגרון... ואחרי שזה נכנס לי לתוך הגרון, הייתה שלולית ענקית של קיא... הוא לא הצליח לגמור, כל שניה עפתי החוצה, עפתי קדימה, רבתי איתו. תפס אותי מהצוואר הפך אותי אחורה הוריד את המכנסיים...שלי. וניסה לדחוף לי מאחורה. אני ישבתי, אני הייתי, כמו כלב... הוא היה מלמעלה, הוא תפס אותי, כאילו נמרח לי על הגב.  ש. ומה הוא ניסה לעשות?  ת. להחדיר...את איבר המין שלו.  ש. איפה?  ת. בטוסיק" (עמ' 37 ש' 23, עד עמ' 38 ש' 1-17). </w:t>
      </w:r>
    </w:p>
    <w:p w14:paraId="173D0832" w14:textId="77777777" w:rsidR="00B648F0" w:rsidRDefault="00B648F0">
      <w:pPr>
        <w:jc w:val="both"/>
        <w:rPr>
          <w:rFonts w:hint="cs"/>
          <w:sz w:val="26"/>
          <w:szCs w:val="20"/>
          <w:rtl/>
        </w:rPr>
      </w:pPr>
    </w:p>
    <w:p w14:paraId="1B701320" w14:textId="77777777" w:rsidR="00B648F0" w:rsidRDefault="00B648F0">
      <w:pPr>
        <w:jc w:val="both"/>
        <w:rPr>
          <w:rFonts w:hint="cs"/>
          <w:sz w:val="26"/>
          <w:szCs w:val="26"/>
          <w:rtl/>
        </w:rPr>
      </w:pPr>
      <w:r>
        <w:rPr>
          <w:rFonts w:hint="cs"/>
          <w:sz w:val="26"/>
          <w:szCs w:val="26"/>
          <w:rtl/>
        </w:rPr>
        <w:t xml:space="preserve">למרות מאמציו הנאשם לא הצליח להחדיר את איבר מינו לפי הטבעת של המתלונן. לדבריו: </w:t>
      </w:r>
    </w:p>
    <w:p w14:paraId="359A6581" w14:textId="77777777" w:rsidR="00B648F0" w:rsidRDefault="00B648F0">
      <w:pPr>
        <w:pStyle w:val="a2"/>
        <w:rPr>
          <w:rFonts w:hint="cs"/>
          <w:rtl/>
        </w:rPr>
      </w:pPr>
      <w:r>
        <w:rPr>
          <w:rFonts w:hint="cs"/>
          <w:rtl/>
        </w:rPr>
        <w:t xml:space="preserve">"אני הרגשתי רטוב שמה, אני לא יודע, להחדיר הוא לא הצליח, רטוב הרגשתי" (עמ' 39 ש' 16-17).  </w:t>
      </w:r>
    </w:p>
    <w:p w14:paraId="7F34C626" w14:textId="77777777" w:rsidR="00B648F0" w:rsidRDefault="00B648F0">
      <w:pPr>
        <w:pStyle w:val="a2"/>
        <w:rPr>
          <w:rFonts w:hint="cs"/>
          <w:szCs w:val="20"/>
          <w:rtl/>
        </w:rPr>
      </w:pPr>
    </w:p>
    <w:p w14:paraId="26A29A2A" w14:textId="77777777" w:rsidR="00B648F0" w:rsidRDefault="00B648F0">
      <w:pPr>
        <w:jc w:val="both"/>
        <w:rPr>
          <w:rFonts w:hint="cs"/>
          <w:sz w:val="26"/>
          <w:szCs w:val="26"/>
          <w:rtl/>
        </w:rPr>
      </w:pPr>
      <w:r>
        <w:rPr>
          <w:rFonts w:hint="cs"/>
          <w:sz w:val="26"/>
          <w:szCs w:val="26"/>
          <w:rtl/>
        </w:rPr>
        <w:t xml:space="preserve">ובהמשך: </w:t>
      </w:r>
    </w:p>
    <w:p w14:paraId="47010890" w14:textId="77777777" w:rsidR="00B648F0" w:rsidRDefault="00B648F0">
      <w:pPr>
        <w:pStyle w:val="a2"/>
        <w:rPr>
          <w:rFonts w:hint="cs"/>
          <w:rtl/>
        </w:rPr>
      </w:pPr>
      <w:r>
        <w:rPr>
          <w:rFonts w:hint="cs"/>
          <w:rtl/>
        </w:rPr>
        <w:t>"הוא השתפשף עלי, הרגשתי רטיבות, אני לא יודע ממה זה" (עמ' 53 ש' 4).</w:t>
      </w:r>
      <w:r>
        <w:rPr>
          <w:color w:val="FFFFFF"/>
          <w:sz w:val="4"/>
          <w:szCs w:val="4"/>
          <w:rtl/>
        </w:rPr>
        <w:t>נ</w:t>
      </w:r>
    </w:p>
    <w:p w14:paraId="0DB244D9" w14:textId="77777777" w:rsidR="00B648F0" w:rsidRDefault="00B648F0">
      <w:pPr>
        <w:jc w:val="both"/>
        <w:rPr>
          <w:rFonts w:hint="cs"/>
          <w:sz w:val="26"/>
          <w:szCs w:val="20"/>
          <w:rtl/>
        </w:rPr>
      </w:pPr>
    </w:p>
    <w:p w14:paraId="0B07E5B8" w14:textId="77777777" w:rsidR="00B648F0" w:rsidRDefault="00B648F0">
      <w:pPr>
        <w:jc w:val="both"/>
        <w:rPr>
          <w:rFonts w:hint="cs"/>
          <w:sz w:val="26"/>
          <w:szCs w:val="26"/>
          <w:rtl/>
        </w:rPr>
      </w:pPr>
      <w:r>
        <w:rPr>
          <w:rFonts w:hint="cs"/>
          <w:sz w:val="26"/>
          <w:szCs w:val="26"/>
          <w:rtl/>
        </w:rPr>
        <w:t xml:space="preserve">הנאשם היה עצבני, וטען: </w:t>
      </w:r>
      <w:r>
        <w:rPr>
          <w:rFonts w:hint="cs"/>
          <w:b/>
          <w:bCs/>
          <w:sz w:val="26"/>
          <w:szCs w:val="26"/>
          <w:rtl/>
        </w:rPr>
        <w:t>"אתה לא מספק אותי" (עמ' 38 ש' 22),</w:t>
      </w:r>
      <w:r>
        <w:rPr>
          <w:rFonts w:hint="cs"/>
          <w:sz w:val="26"/>
          <w:szCs w:val="26"/>
          <w:rtl/>
        </w:rPr>
        <w:t xml:space="preserve"> ואמר כי יקח את המתלונן לחדרו למעלה ויכריח אותו לעשן סמים: </w:t>
      </w:r>
      <w:r>
        <w:rPr>
          <w:rFonts w:hint="cs"/>
          <w:b/>
          <w:bCs/>
          <w:sz w:val="26"/>
          <w:szCs w:val="26"/>
          <w:rtl/>
        </w:rPr>
        <w:t>"ככה כשאני מסטול, אני אהיה יותר טוב" (עמ' 39 ש' 3).</w:t>
      </w:r>
      <w:r>
        <w:rPr>
          <w:rFonts w:hint="cs"/>
          <w:sz w:val="26"/>
          <w:szCs w:val="26"/>
          <w:rtl/>
        </w:rPr>
        <w:t xml:space="preserve"> </w:t>
      </w:r>
    </w:p>
    <w:p w14:paraId="49046FC0" w14:textId="77777777" w:rsidR="00B648F0" w:rsidRDefault="00B648F0">
      <w:pPr>
        <w:jc w:val="both"/>
        <w:rPr>
          <w:rFonts w:hint="cs"/>
          <w:sz w:val="26"/>
          <w:szCs w:val="26"/>
          <w:rtl/>
        </w:rPr>
      </w:pPr>
      <w:r>
        <w:rPr>
          <w:rFonts w:hint="cs"/>
          <w:sz w:val="26"/>
          <w:szCs w:val="26"/>
          <w:rtl/>
        </w:rPr>
        <w:t>לאחר מכן, במשך כשעתיים וחצי, דיבר הנאשם באוזני המתלונן וניסה לשכנעו להמשיך ולקיים עמו יחסי מין, הנאשם אף פתח בקבוק יין, והכריח את המתלונן לשתות. המתלונן מצידו ניסה לרכוש את אמונו של הנאשם, על מנת שזה יתיר לו לעזוב את המקום. לדבריו:</w:t>
      </w:r>
    </w:p>
    <w:p w14:paraId="4A400386" w14:textId="77777777" w:rsidR="00B648F0" w:rsidRDefault="00B648F0">
      <w:pPr>
        <w:pStyle w:val="a2"/>
        <w:rPr>
          <w:rFonts w:hint="cs"/>
          <w:rtl/>
        </w:rPr>
      </w:pPr>
      <w:r>
        <w:rPr>
          <w:rFonts w:hint="cs"/>
          <w:rtl/>
        </w:rPr>
        <w:t xml:space="preserve"> "רצה להמשיך עם זה עוד... שאני אמשיך אתו לעשות את זה... הוא רצה שאני אחיה אתו ביחד... הוא יביא לי כסף, יביא לי דירה... שיחקתי אותה כאילו הוא אחלה בן אדם, זה הכל" (עמ' 40 ש' 20-23, עד עמ' 41 ש' 1-7). </w:t>
      </w:r>
    </w:p>
    <w:p w14:paraId="14D3FF4D" w14:textId="77777777" w:rsidR="00B648F0" w:rsidRDefault="00B648F0">
      <w:pPr>
        <w:jc w:val="both"/>
        <w:rPr>
          <w:rFonts w:hint="cs"/>
          <w:sz w:val="26"/>
          <w:szCs w:val="20"/>
          <w:rtl/>
        </w:rPr>
      </w:pPr>
    </w:p>
    <w:p w14:paraId="23F5FBB9" w14:textId="77777777" w:rsidR="00B648F0" w:rsidRDefault="00B648F0">
      <w:pPr>
        <w:jc w:val="both"/>
        <w:rPr>
          <w:rFonts w:hint="cs"/>
          <w:sz w:val="26"/>
          <w:szCs w:val="26"/>
          <w:rtl/>
        </w:rPr>
      </w:pPr>
      <w:r>
        <w:rPr>
          <w:rFonts w:hint="cs"/>
          <w:sz w:val="26"/>
          <w:szCs w:val="26"/>
          <w:rtl/>
        </w:rPr>
        <w:t xml:space="preserve">כך גם בהמשך: </w:t>
      </w:r>
    </w:p>
    <w:p w14:paraId="2EC6BE60" w14:textId="77777777" w:rsidR="00B648F0" w:rsidRDefault="00B648F0">
      <w:pPr>
        <w:pStyle w:val="a2"/>
        <w:rPr>
          <w:rFonts w:hint="cs"/>
          <w:rtl/>
        </w:rPr>
      </w:pPr>
      <w:r>
        <w:rPr>
          <w:rFonts w:hint="cs"/>
          <w:rtl/>
        </w:rPr>
        <w:t>"הוא אמר לי שיש לי כח... הוא אמר לי אתה בחור חזק... הוא עשה שכיבות שמיכה רגילות, הכניס את היד בתוך הקיא שלי ואמר את מי שאני אוהב, אין לי בעיה להתלכלך גם" (עמ' 44 ש' 5-19).</w:t>
      </w:r>
      <w:r>
        <w:rPr>
          <w:color w:val="FFFFFF"/>
          <w:sz w:val="4"/>
          <w:szCs w:val="4"/>
          <w:rtl/>
        </w:rPr>
        <w:t>ב</w:t>
      </w:r>
    </w:p>
    <w:p w14:paraId="19823E5F" w14:textId="77777777" w:rsidR="00B648F0" w:rsidRDefault="00B648F0">
      <w:pPr>
        <w:pStyle w:val="a2"/>
        <w:rPr>
          <w:rFonts w:hint="cs"/>
          <w:rtl/>
        </w:rPr>
      </w:pPr>
    </w:p>
    <w:p w14:paraId="349F7FA7" w14:textId="77777777" w:rsidR="00B648F0" w:rsidRDefault="00B648F0">
      <w:pPr>
        <w:jc w:val="both"/>
        <w:rPr>
          <w:rFonts w:hint="cs"/>
          <w:b/>
          <w:bCs/>
          <w:sz w:val="26"/>
          <w:szCs w:val="26"/>
          <w:rtl/>
        </w:rPr>
      </w:pPr>
      <w:r>
        <w:rPr>
          <w:rFonts w:hint="cs"/>
          <w:sz w:val="26"/>
          <w:szCs w:val="26"/>
          <w:rtl/>
        </w:rPr>
        <w:t>במהלך השהות במחסן קיבל המתלונן שיחה מחברו במכשיר הטלפון הסלולרי שלו, הנאשם איים עליו שיסיים את השיחה, ואכן כך עשה. המתלונן אמר לנאשם כי היה זה אביו שהתקשר על מנת לברר מתי הוא אמור לחזור הביתה, וזאת במטרה שהלה ישחרר אותו.</w:t>
      </w:r>
      <w:r>
        <w:rPr>
          <w:color w:val="FFFFFF"/>
          <w:sz w:val="4"/>
          <w:szCs w:val="4"/>
          <w:rtl/>
        </w:rPr>
        <w:t>ו</w:t>
      </w:r>
    </w:p>
    <w:p w14:paraId="65F10BE6" w14:textId="77777777" w:rsidR="00B648F0" w:rsidRDefault="00B648F0">
      <w:pPr>
        <w:jc w:val="both"/>
        <w:rPr>
          <w:rFonts w:hint="cs"/>
          <w:sz w:val="26"/>
          <w:szCs w:val="26"/>
          <w:rtl/>
        </w:rPr>
      </w:pPr>
      <w:r>
        <w:rPr>
          <w:rFonts w:hint="cs"/>
          <w:sz w:val="26"/>
          <w:szCs w:val="26"/>
          <w:rtl/>
        </w:rPr>
        <w:t xml:space="preserve">בשעה 01:30, המתלונן אמר לנאשם כי ב-01:45 יש לו הסעה הביתה, והבטיח להיפגש עם הנאשם למחרת, לצורך כך אף החליפו ביניהם מספרי טלפון. הנאשם נתן למתלונן כסף למונית למקרה שלא יצליח להגיע בזמן להסעה, ובשעה 02:00, התיר הנאשם למתלונן לצאת מהמחסן. </w:t>
      </w:r>
    </w:p>
    <w:p w14:paraId="6B625569" w14:textId="77777777" w:rsidR="00B648F0" w:rsidRDefault="00B648F0">
      <w:pPr>
        <w:jc w:val="both"/>
        <w:rPr>
          <w:rFonts w:hint="cs"/>
          <w:sz w:val="26"/>
          <w:szCs w:val="20"/>
          <w:rtl/>
        </w:rPr>
      </w:pPr>
    </w:p>
    <w:p w14:paraId="36739BB3" w14:textId="77777777" w:rsidR="00B648F0" w:rsidRDefault="00B648F0">
      <w:pPr>
        <w:jc w:val="both"/>
        <w:rPr>
          <w:rFonts w:hint="cs"/>
          <w:b/>
          <w:bCs/>
          <w:i/>
          <w:iCs/>
          <w:sz w:val="26"/>
          <w:szCs w:val="26"/>
          <w:u w:val="single"/>
          <w:rtl/>
        </w:rPr>
      </w:pPr>
      <w:r>
        <w:rPr>
          <w:rFonts w:hint="cs"/>
          <w:b/>
          <w:bCs/>
          <w:i/>
          <w:iCs/>
          <w:sz w:val="26"/>
          <w:szCs w:val="26"/>
          <w:u w:val="single"/>
          <w:rtl/>
        </w:rPr>
        <w:t>הדיווח על האירוע לחבר ולאנשי המשטרה, וההצבעה על המחסן</w:t>
      </w:r>
    </w:p>
    <w:p w14:paraId="0C28F3ED" w14:textId="77777777" w:rsidR="00B648F0" w:rsidRDefault="00B648F0">
      <w:pPr>
        <w:jc w:val="both"/>
        <w:rPr>
          <w:rFonts w:hint="cs"/>
          <w:sz w:val="26"/>
          <w:szCs w:val="26"/>
          <w:rtl/>
        </w:rPr>
      </w:pPr>
      <w:r>
        <w:rPr>
          <w:rFonts w:hint="cs"/>
          <w:b/>
          <w:bCs/>
          <w:i/>
          <w:iCs/>
          <w:sz w:val="26"/>
          <w:szCs w:val="26"/>
          <w:rtl/>
        </w:rPr>
        <w:t>8</w:t>
      </w:r>
      <w:r>
        <w:rPr>
          <w:rFonts w:hint="cs"/>
          <w:sz w:val="26"/>
          <w:szCs w:val="26"/>
          <w:rtl/>
        </w:rPr>
        <w:t>.</w:t>
      </w:r>
      <w:r>
        <w:rPr>
          <w:rFonts w:hint="cs"/>
          <w:sz w:val="26"/>
          <w:szCs w:val="26"/>
          <w:rtl/>
        </w:rPr>
        <w:tab/>
        <w:t xml:space="preserve">לאחר שעזב את המקום, קיבל המתלונן שיחה נוספת מחברו, שאמר לו להגיע לישיבה. הוא רץ לכיוון הישיבה ופגש שם את החבר. </w:t>
      </w:r>
    </w:p>
    <w:p w14:paraId="1A229308" w14:textId="77777777" w:rsidR="00B648F0" w:rsidRDefault="00B648F0">
      <w:pPr>
        <w:jc w:val="both"/>
        <w:rPr>
          <w:rFonts w:hint="cs"/>
          <w:sz w:val="26"/>
          <w:szCs w:val="26"/>
          <w:rtl/>
        </w:rPr>
      </w:pPr>
      <w:r>
        <w:rPr>
          <w:rFonts w:hint="cs"/>
          <w:sz w:val="26"/>
          <w:szCs w:val="26"/>
          <w:rtl/>
        </w:rPr>
        <w:t xml:space="preserve">המתלונן היה בהיסטריה, לכן לא התקלח לאחר המקרה, אולם כאשר הגיע לישיבה לקח משחת שיניים והחל לשטוף את פיו כי </w:t>
      </w:r>
      <w:r>
        <w:rPr>
          <w:rFonts w:hint="cs"/>
          <w:b/>
          <w:bCs/>
          <w:sz w:val="26"/>
          <w:szCs w:val="26"/>
          <w:rtl/>
        </w:rPr>
        <w:t>"השערות שלו שבבולבול שלו נתקעו לי בפה, על הברזל בפלטה שלי, הדבר הכי מגעיל שיכול להיות" (עמ' 45 ש' 10-11)</w:t>
      </w:r>
      <w:r>
        <w:rPr>
          <w:rFonts w:hint="cs"/>
          <w:sz w:val="26"/>
          <w:szCs w:val="26"/>
          <w:rtl/>
        </w:rPr>
        <w:t>.</w:t>
      </w:r>
    </w:p>
    <w:p w14:paraId="3B6F5BC5" w14:textId="77777777" w:rsidR="00B648F0" w:rsidRDefault="00B648F0">
      <w:pPr>
        <w:jc w:val="both"/>
        <w:rPr>
          <w:rFonts w:hint="cs"/>
          <w:sz w:val="26"/>
          <w:szCs w:val="26"/>
          <w:rtl/>
        </w:rPr>
      </w:pPr>
      <w:r>
        <w:rPr>
          <w:rFonts w:hint="cs"/>
          <w:sz w:val="26"/>
          <w:szCs w:val="26"/>
          <w:rtl/>
        </w:rPr>
        <w:t xml:space="preserve">החבר החל לשאול אותו שאלות, אולם המתלונן התעלם מכך. לדבריו: </w:t>
      </w:r>
    </w:p>
    <w:p w14:paraId="3A206172" w14:textId="77777777" w:rsidR="00B648F0" w:rsidRDefault="00B648F0">
      <w:pPr>
        <w:pStyle w:val="a2"/>
        <w:rPr>
          <w:rFonts w:hint="cs"/>
          <w:rtl/>
        </w:rPr>
      </w:pPr>
      <w:r>
        <w:rPr>
          <w:rFonts w:hint="cs"/>
          <w:rtl/>
        </w:rPr>
        <w:t>"ניסיתי להתחמק ממנו עד כמה שאני זוכר, לא רציתי לספר את זה לאף אחד. אמרתי לו סתם, רבתי עם מישהו מכות. זהו, בסוף סיפרתי לו כמה מילים" (עמ' 45 ש' 19).</w:t>
      </w:r>
    </w:p>
    <w:p w14:paraId="074713D5" w14:textId="77777777" w:rsidR="00B648F0" w:rsidRDefault="00B648F0">
      <w:pPr>
        <w:pStyle w:val="a2"/>
        <w:rPr>
          <w:rFonts w:hint="cs"/>
          <w:szCs w:val="20"/>
          <w:rtl/>
        </w:rPr>
      </w:pPr>
    </w:p>
    <w:p w14:paraId="4CD07572" w14:textId="77777777" w:rsidR="00B648F0" w:rsidRDefault="00B648F0">
      <w:pPr>
        <w:jc w:val="both"/>
        <w:rPr>
          <w:rFonts w:hint="cs"/>
          <w:sz w:val="26"/>
          <w:szCs w:val="26"/>
          <w:rtl/>
        </w:rPr>
      </w:pPr>
      <w:r>
        <w:rPr>
          <w:rFonts w:hint="cs"/>
          <w:b/>
          <w:bCs/>
          <w:i/>
          <w:iCs/>
          <w:sz w:val="26"/>
          <w:szCs w:val="26"/>
          <w:rtl/>
        </w:rPr>
        <w:t>9.</w:t>
      </w:r>
      <w:r>
        <w:rPr>
          <w:rFonts w:hint="cs"/>
          <w:sz w:val="26"/>
          <w:szCs w:val="26"/>
          <w:rtl/>
        </w:rPr>
        <w:tab/>
        <w:t xml:space="preserve">לאחר שהחבר הפציר בו, סיפר לו המתלונן בסופו של דבר, כי הנאשם התעלל בו, ותיאר את כל שאירע. החבר הציע לו לפנות למשטרה, אולם הוא סרב כיוון שחשש שלא ניתן יהיה להוכיח את פרטי האירוע. לדבריו: </w:t>
      </w:r>
      <w:r>
        <w:rPr>
          <w:rFonts w:hint="cs"/>
          <w:b/>
          <w:bCs/>
          <w:sz w:val="26"/>
          <w:szCs w:val="26"/>
          <w:rtl/>
        </w:rPr>
        <w:t xml:space="preserve">"רק לחשוב שהוא יצא זכאי, זה הטריף לי את החושים" (עמ' 48 ש' 17). </w:t>
      </w:r>
      <w:r>
        <w:rPr>
          <w:rFonts w:hint="cs"/>
          <w:sz w:val="26"/>
          <w:szCs w:val="26"/>
          <w:rtl/>
        </w:rPr>
        <w:t xml:space="preserve">החבר הציע שיצאו לטייל, בדרכם הם הבחינו בניידת משטרה שחנתה ליד הקיוסק, והחבר ניגש אל השוטרים ודיווח להם על המקרה. השוטרים ביקשו מהמתלונן שיראה להם היכן מתגורר הנאשם, ויצביע על המחסן בו התרחש האירוע. השוטרים פרצו למחסן וראו את הקיא על הרצפה. המתלונן סיפר לשוטרים כי הנאשם פתח את המחסן עם מפתח, מכך הסיקו כי הוא אחד הדיירים בבניין. המתלונן אמר להם שמדובר באזרח רומני, והשוטרים עברו בין הדירות בבניין ובחנו את שמות המשפחה שעל הדלתות, כל השמות היו בעברית, למעט דלת אחת. המתלונן חייג מהטלפון הסלולרי שלו לטלפון של הנאשם. צלצול הטלפון נשמע מבעד לדלת, ושמעו את הנאשם עונה. המתלונן זיהה את קולו של הנאשם, והשוטרים ביקשו מהנאשם לפתוח את הדלת, הוא סירב ואז הם פרצו פנימה. לדברי המתלונן: </w:t>
      </w:r>
    </w:p>
    <w:p w14:paraId="7436708D" w14:textId="77777777" w:rsidR="00B648F0" w:rsidRDefault="00B648F0">
      <w:pPr>
        <w:pStyle w:val="a2"/>
        <w:rPr>
          <w:rFonts w:hint="cs"/>
          <w:rtl/>
        </w:rPr>
      </w:pPr>
      <w:r>
        <w:rPr>
          <w:rFonts w:hint="cs"/>
          <w:rtl/>
        </w:rPr>
        <w:t xml:space="preserve">"ניסיתי להתנפל באמצע עליו, אני זוכר, כמה שוטרים עצרו אותי, הכניסו אותי לניידת ואז לקחו אותי למשטרה רמת-גן לחקירה" (עמ' 47 ש' 21-23). </w:t>
      </w:r>
    </w:p>
    <w:p w14:paraId="6788BEC4" w14:textId="77777777" w:rsidR="00B648F0" w:rsidRDefault="00B648F0">
      <w:pPr>
        <w:pStyle w:val="a2"/>
        <w:rPr>
          <w:rFonts w:hint="cs"/>
          <w:szCs w:val="20"/>
          <w:rtl/>
        </w:rPr>
      </w:pPr>
    </w:p>
    <w:p w14:paraId="040B54A0" w14:textId="77777777" w:rsidR="00B648F0" w:rsidRDefault="00B648F0">
      <w:pPr>
        <w:jc w:val="both"/>
        <w:rPr>
          <w:rFonts w:hint="cs"/>
          <w:b/>
          <w:bCs/>
          <w:sz w:val="26"/>
          <w:szCs w:val="26"/>
          <w:rtl/>
        </w:rPr>
      </w:pPr>
      <w:r>
        <w:rPr>
          <w:rFonts w:hint="cs"/>
          <w:sz w:val="26"/>
          <w:szCs w:val="26"/>
          <w:rtl/>
        </w:rPr>
        <w:t xml:space="preserve">המתלונן אישר כי נחקר במשטרה  ומסר מספר הודעות, כמו כן אישר כי נערך עימות בינו לבין הנאשם, וכי תמליל העימות - </w:t>
      </w:r>
      <w:r>
        <w:rPr>
          <w:rFonts w:hint="cs"/>
          <w:b/>
          <w:bCs/>
          <w:sz w:val="26"/>
          <w:szCs w:val="26"/>
          <w:rtl/>
        </w:rPr>
        <w:t>ת/9</w:t>
      </w:r>
      <w:r>
        <w:rPr>
          <w:rFonts w:hint="cs"/>
          <w:sz w:val="26"/>
          <w:szCs w:val="26"/>
          <w:rtl/>
        </w:rPr>
        <w:t>, בו עיין, מדוייק.</w:t>
      </w:r>
      <w:r>
        <w:rPr>
          <w:rFonts w:hint="cs"/>
          <w:b/>
          <w:bCs/>
          <w:sz w:val="26"/>
          <w:szCs w:val="26"/>
          <w:rtl/>
        </w:rPr>
        <w:t xml:space="preserve">   </w:t>
      </w:r>
    </w:p>
    <w:p w14:paraId="41BA356C" w14:textId="77777777" w:rsidR="00B648F0" w:rsidRDefault="00B648F0">
      <w:pPr>
        <w:jc w:val="both"/>
        <w:rPr>
          <w:rFonts w:hint="cs"/>
          <w:sz w:val="26"/>
          <w:szCs w:val="26"/>
          <w:rtl/>
        </w:rPr>
      </w:pPr>
      <w:r>
        <w:rPr>
          <w:rFonts w:hint="cs"/>
          <w:sz w:val="26"/>
          <w:szCs w:val="26"/>
          <w:rtl/>
        </w:rPr>
        <w:t xml:space="preserve">בפני המתלונן הוצגו 7 צילומים - </w:t>
      </w:r>
      <w:r>
        <w:rPr>
          <w:rFonts w:hint="cs"/>
          <w:b/>
          <w:bCs/>
          <w:sz w:val="26"/>
          <w:szCs w:val="26"/>
          <w:rtl/>
        </w:rPr>
        <w:t>ת/4</w:t>
      </w:r>
      <w:r>
        <w:rPr>
          <w:rFonts w:hint="cs"/>
          <w:sz w:val="26"/>
          <w:szCs w:val="26"/>
          <w:rtl/>
        </w:rPr>
        <w:t>, והוא זיהה את הבניין, המחסן, בקבוק היין, הקיא שלו על הרצפה, ועוד (עמ' 43-44).</w:t>
      </w:r>
    </w:p>
    <w:p w14:paraId="1FA04C06" w14:textId="77777777" w:rsidR="00B648F0" w:rsidRDefault="00B648F0">
      <w:pPr>
        <w:jc w:val="both"/>
        <w:rPr>
          <w:rFonts w:hint="cs"/>
          <w:b/>
          <w:bCs/>
          <w:sz w:val="26"/>
          <w:szCs w:val="26"/>
          <w:rtl/>
        </w:rPr>
      </w:pPr>
      <w:r>
        <w:rPr>
          <w:rFonts w:hint="cs"/>
          <w:sz w:val="26"/>
          <w:szCs w:val="26"/>
          <w:rtl/>
        </w:rPr>
        <w:t xml:space="preserve">הוגשו הודעותיו של המתלונן במשטרה -  </w:t>
      </w:r>
      <w:r>
        <w:rPr>
          <w:rFonts w:hint="cs"/>
          <w:b/>
          <w:bCs/>
          <w:sz w:val="26"/>
          <w:szCs w:val="26"/>
          <w:rtl/>
        </w:rPr>
        <w:t>נ/1 עד נ/4.</w:t>
      </w:r>
    </w:p>
    <w:p w14:paraId="63914936" w14:textId="77777777" w:rsidR="00B648F0" w:rsidRDefault="00B648F0">
      <w:pPr>
        <w:jc w:val="both"/>
        <w:rPr>
          <w:rFonts w:hint="cs"/>
          <w:b/>
          <w:bCs/>
          <w:sz w:val="26"/>
          <w:szCs w:val="20"/>
          <w:rtl/>
        </w:rPr>
      </w:pPr>
    </w:p>
    <w:p w14:paraId="57B27DF3" w14:textId="77777777" w:rsidR="00B648F0" w:rsidRDefault="00B648F0">
      <w:pPr>
        <w:jc w:val="both"/>
        <w:rPr>
          <w:rFonts w:hint="cs"/>
          <w:b/>
          <w:bCs/>
          <w:sz w:val="26"/>
          <w:szCs w:val="26"/>
          <w:rtl/>
        </w:rPr>
      </w:pPr>
      <w:r>
        <w:rPr>
          <w:rFonts w:hint="cs"/>
          <w:b/>
          <w:bCs/>
          <w:sz w:val="26"/>
          <w:szCs w:val="26"/>
          <w:rtl/>
        </w:rPr>
        <w:t>עת/5, י.ר.</w:t>
      </w:r>
    </w:p>
    <w:p w14:paraId="7596AB3D" w14:textId="77777777" w:rsidR="00B648F0" w:rsidRDefault="00B648F0">
      <w:pPr>
        <w:jc w:val="both"/>
        <w:rPr>
          <w:rFonts w:hint="cs"/>
          <w:b/>
          <w:bCs/>
          <w:i/>
          <w:iCs/>
          <w:sz w:val="26"/>
          <w:szCs w:val="26"/>
          <w:u w:val="single"/>
          <w:rtl/>
        </w:rPr>
      </w:pPr>
      <w:r>
        <w:rPr>
          <w:rFonts w:hint="cs"/>
          <w:b/>
          <w:bCs/>
          <w:i/>
          <w:iCs/>
          <w:sz w:val="26"/>
          <w:szCs w:val="26"/>
          <w:u w:val="single"/>
          <w:rtl/>
        </w:rPr>
        <w:t>המפגש בערב האירוע</w:t>
      </w:r>
    </w:p>
    <w:p w14:paraId="30344CCE" w14:textId="77777777" w:rsidR="00B648F0" w:rsidRDefault="00B648F0">
      <w:pPr>
        <w:jc w:val="both"/>
        <w:rPr>
          <w:rFonts w:hint="cs"/>
          <w:b/>
          <w:bCs/>
          <w:sz w:val="26"/>
          <w:szCs w:val="26"/>
          <w:rtl/>
        </w:rPr>
      </w:pPr>
      <w:r>
        <w:rPr>
          <w:rFonts w:hint="cs"/>
          <w:b/>
          <w:bCs/>
          <w:i/>
          <w:iCs/>
          <w:sz w:val="26"/>
          <w:szCs w:val="26"/>
          <w:rtl/>
        </w:rPr>
        <w:t>10.</w:t>
      </w:r>
      <w:r>
        <w:rPr>
          <w:rFonts w:hint="cs"/>
          <w:b/>
          <w:bCs/>
          <w:i/>
          <w:iCs/>
          <w:sz w:val="26"/>
          <w:szCs w:val="26"/>
          <w:rtl/>
        </w:rPr>
        <w:tab/>
      </w:r>
      <w:r>
        <w:rPr>
          <w:rFonts w:hint="cs"/>
          <w:sz w:val="26"/>
          <w:szCs w:val="26"/>
          <w:rtl/>
        </w:rPr>
        <w:t>העד, הוא חברו של המתלונן (בן 19 וחצי) ועובד בחברת ביטוח. בתקופה הנדונה, דצמבר 2002, למד בישיבה בבני ברק, יחד עם המתלונן, והכירו היטב. בתאריך 22.12.02, בסיום הלימודים בישיבה, הלך העד ביחד עם המתלונן וחברים נוספים לקיוסק אליו נהגו ללכת לעיתים קרובות. למקום הגיע בחור רומני שקרא לעצמו "</w:t>
      </w:r>
      <w:r>
        <w:rPr>
          <w:rFonts w:hint="cs"/>
          <w:b/>
          <w:bCs/>
          <w:sz w:val="26"/>
          <w:szCs w:val="26"/>
          <w:rtl/>
        </w:rPr>
        <w:t>דורל" (עמ' 70 ש' 2, עמ' 75 ש' 12),</w:t>
      </w:r>
      <w:r>
        <w:rPr>
          <w:rFonts w:hint="cs"/>
          <w:sz w:val="26"/>
          <w:szCs w:val="26"/>
          <w:rtl/>
        </w:rPr>
        <w:t xml:space="preserve"> לדבריו </w:t>
      </w:r>
      <w:r>
        <w:rPr>
          <w:rFonts w:hint="cs"/>
          <w:b/>
          <w:bCs/>
          <w:sz w:val="26"/>
          <w:szCs w:val="26"/>
          <w:rtl/>
        </w:rPr>
        <w:t>"היה לו ריח של אלכוהול, הוא היה די שתוי" (עמ' 77 ש' 2).</w:t>
      </w:r>
      <w:r>
        <w:rPr>
          <w:rFonts w:hint="cs"/>
          <w:sz w:val="26"/>
          <w:szCs w:val="26"/>
          <w:rtl/>
        </w:rPr>
        <w:t xml:space="preserve"> העד לא ידע לומר אם מדובר בנאשם, מאחר וראה אותו להרף עין. אותו בחור דיבר עברית ואמר למתלונן ולחבר נוסף: </w:t>
      </w:r>
      <w:r>
        <w:rPr>
          <w:rFonts w:hint="cs"/>
          <w:b/>
          <w:bCs/>
          <w:sz w:val="26"/>
          <w:szCs w:val="26"/>
          <w:rtl/>
        </w:rPr>
        <w:t xml:space="preserve">"אתם כמו הבנים שלי... והזמין אותם לקולה, הם שתו, אני קיבלתי טלפון הייתי צריך ללכת אמרתי ל-א. </w:t>
      </w:r>
      <w:r>
        <w:rPr>
          <w:rFonts w:hint="cs"/>
          <w:sz w:val="26"/>
          <w:szCs w:val="26"/>
          <w:rtl/>
        </w:rPr>
        <w:t>(המתלונן)</w:t>
      </w:r>
      <w:r>
        <w:rPr>
          <w:rFonts w:hint="cs"/>
          <w:b/>
          <w:bCs/>
          <w:sz w:val="26"/>
          <w:szCs w:val="26"/>
          <w:rtl/>
        </w:rPr>
        <w:t>, אני אחזור לפה, חכה פה" (עמ' 70 ש' 7-9).</w:t>
      </w:r>
      <w:r>
        <w:rPr>
          <w:rFonts w:hint="cs"/>
          <w:sz w:val="26"/>
          <w:szCs w:val="26"/>
          <w:rtl/>
        </w:rPr>
        <w:t xml:space="preserve"> כל זה התרחש סמוך לשעות 20:30-21:00.</w:t>
      </w:r>
    </w:p>
    <w:p w14:paraId="6173483C" w14:textId="77777777" w:rsidR="00B648F0" w:rsidRDefault="00B648F0">
      <w:pPr>
        <w:jc w:val="both"/>
        <w:rPr>
          <w:rFonts w:hint="cs"/>
          <w:b/>
          <w:bCs/>
          <w:i/>
          <w:iCs/>
          <w:sz w:val="26"/>
          <w:szCs w:val="20"/>
          <w:u w:val="single"/>
          <w:rtl/>
        </w:rPr>
      </w:pPr>
    </w:p>
    <w:p w14:paraId="1EA717FD" w14:textId="77777777" w:rsidR="00B648F0" w:rsidRDefault="00B648F0">
      <w:pPr>
        <w:jc w:val="both"/>
        <w:rPr>
          <w:rFonts w:hint="cs"/>
          <w:b/>
          <w:bCs/>
          <w:i/>
          <w:iCs/>
          <w:sz w:val="26"/>
          <w:szCs w:val="26"/>
          <w:u w:val="single"/>
          <w:rtl/>
        </w:rPr>
      </w:pPr>
      <w:r>
        <w:rPr>
          <w:rFonts w:hint="cs"/>
          <w:b/>
          <w:bCs/>
          <w:i/>
          <w:iCs/>
          <w:sz w:val="26"/>
          <w:szCs w:val="26"/>
          <w:u w:val="single"/>
          <w:rtl/>
        </w:rPr>
        <w:t xml:space="preserve">בעניין מצבו הנפשי של המתלונן </w:t>
      </w:r>
    </w:p>
    <w:p w14:paraId="0B5017DC" w14:textId="77777777" w:rsidR="00B648F0" w:rsidRDefault="00B648F0">
      <w:pPr>
        <w:jc w:val="both"/>
        <w:rPr>
          <w:rFonts w:hint="cs"/>
          <w:sz w:val="26"/>
          <w:szCs w:val="26"/>
          <w:rtl/>
        </w:rPr>
      </w:pPr>
      <w:r>
        <w:rPr>
          <w:rFonts w:hint="cs"/>
          <w:b/>
          <w:bCs/>
          <w:i/>
          <w:iCs/>
          <w:sz w:val="26"/>
          <w:szCs w:val="26"/>
          <w:rtl/>
        </w:rPr>
        <w:t>11.</w:t>
      </w:r>
      <w:r>
        <w:rPr>
          <w:rFonts w:hint="cs"/>
          <w:sz w:val="26"/>
          <w:szCs w:val="26"/>
          <w:rtl/>
        </w:rPr>
        <w:tab/>
        <w:t xml:space="preserve">העד עזב את הקיוסק וכאשר חזר אליו בשעה 01:30-02:00 המתלונן כבר לא היה שם, והעד סבר כי המתלונן חזר לישיבה. אולם, כאשר חזר לפנימייה, ראה שהחדר חשוך, כולם ישנו, ומיטתו של המתלונן היתה ריקה. העד התקשר לטלפון הסלולרי של המתלונן, ולדבריו: </w:t>
      </w:r>
    </w:p>
    <w:p w14:paraId="1AB00953" w14:textId="77777777" w:rsidR="00B648F0" w:rsidRDefault="00B648F0">
      <w:pPr>
        <w:pStyle w:val="a2"/>
        <w:rPr>
          <w:rFonts w:hint="cs"/>
          <w:rtl/>
        </w:rPr>
      </w:pPr>
      <w:r>
        <w:rPr>
          <w:rFonts w:hint="cs"/>
          <w:rtl/>
        </w:rPr>
        <w:t>"אני שומע אותו צועק, בוכה... כולי התחלתי לרעוד, אמרתי לו מה קורה? הוא אומר לי, אני כבר מגיע לישיבה, הייתי מה זה בשוק" (עמ' 71 ש' 3-6). וכן: "הוא צעק... אני עברתי את הדבר של החיים שלי, אמרתי לו מה עברת, עברתי את הטראומה של החיים, אמרתי לו מה, תוך כדי הוא בוכה, לא ממש הבנתי מה קרה לו, אמרתי לו תבוא" (עמ' 77 ש' 21-22, עד עמ' 78 ש' 1).</w:t>
      </w:r>
    </w:p>
    <w:p w14:paraId="6E6263AE" w14:textId="77777777" w:rsidR="00B648F0" w:rsidRDefault="00B648F0">
      <w:pPr>
        <w:pStyle w:val="a2"/>
        <w:rPr>
          <w:rFonts w:hint="cs"/>
          <w:szCs w:val="20"/>
          <w:rtl/>
        </w:rPr>
      </w:pPr>
    </w:p>
    <w:p w14:paraId="4F9702B2" w14:textId="77777777" w:rsidR="00B648F0" w:rsidRDefault="00B648F0">
      <w:pPr>
        <w:jc w:val="both"/>
        <w:rPr>
          <w:rFonts w:hint="cs"/>
          <w:b/>
          <w:bCs/>
          <w:sz w:val="26"/>
          <w:szCs w:val="26"/>
          <w:rtl/>
        </w:rPr>
      </w:pPr>
      <w:r>
        <w:rPr>
          <w:rFonts w:hint="cs"/>
          <w:sz w:val="26"/>
          <w:szCs w:val="26"/>
          <w:rtl/>
        </w:rPr>
        <w:t>העד המתין למתלונן בחדרו, ולא תאר לעצמו את שאירע. לדבריו:</w:t>
      </w:r>
      <w:r>
        <w:rPr>
          <w:rFonts w:hint="cs"/>
          <w:b/>
          <w:bCs/>
          <w:sz w:val="26"/>
          <w:szCs w:val="26"/>
          <w:rtl/>
        </w:rPr>
        <w:t xml:space="preserve"> </w:t>
      </w:r>
    </w:p>
    <w:p w14:paraId="6F4F437F" w14:textId="77777777" w:rsidR="00B648F0" w:rsidRDefault="00B648F0">
      <w:pPr>
        <w:pStyle w:val="a2"/>
        <w:rPr>
          <w:rFonts w:hint="cs"/>
          <w:rtl/>
        </w:rPr>
      </w:pPr>
      <w:r>
        <w:rPr>
          <w:rFonts w:hint="cs"/>
          <w:rtl/>
        </w:rPr>
        <w:t xml:space="preserve">"הוא הגיע, אני נשארתי בחדר, שמעתי אותו צועק אחרי כמה דקות מהאזור של הברזיות... אני בא, אני רואה אותו, אני רואה בן אדם פשוט משוגע, כולו משחת שיניים, שם על הפה על הידיים, מורח את עצמו, מדבר, בוכה, בוכה, שוטף את הפה, אמרתי לו מה קרה, הוא אומר לי, יש ריח... בקיצור בהיסטריה לא נורמלית" (עמ' 71 ש' 6-13). </w:t>
      </w:r>
    </w:p>
    <w:p w14:paraId="4EDD615D" w14:textId="77777777" w:rsidR="00B648F0" w:rsidRDefault="00B648F0">
      <w:pPr>
        <w:jc w:val="both"/>
        <w:rPr>
          <w:rFonts w:hint="cs"/>
          <w:sz w:val="26"/>
          <w:szCs w:val="20"/>
          <w:rtl/>
        </w:rPr>
      </w:pPr>
    </w:p>
    <w:p w14:paraId="1DECFAF0" w14:textId="77777777" w:rsidR="00B648F0" w:rsidRDefault="00B648F0">
      <w:pPr>
        <w:jc w:val="both"/>
        <w:rPr>
          <w:rFonts w:hint="cs"/>
          <w:b/>
          <w:bCs/>
          <w:sz w:val="26"/>
          <w:szCs w:val="26"/>
          <w:rtl/>
        </w:rPr>
      </w:pPr>
      <w:r>
        <w:rPr>
          <w:rFonts w:hint="cs"/>
          <w:sz w:val="26"/>
          <w:szCs w:val="26"/>
          <w:rtl/>
        </w:rPr>
        <w:t>ובהמשך:</w:t>
      </w:r>
      <w:r>
        <w:rPr>
          <w:rFonts w:hint="cs"/>
          <w:b/>
          <w:bCs/>
          <w:sz w:val="26"/>
          <w:szCs w:val="26"/>
          <w:rtl/>
        </w:rPr>
        <w:t xml:space="preserve"> </w:t>
      </w:r>
    </w:p>
    <w:p w14:paraId="27638DF9" w14:textId="77777777" w:rsidR="00B648F0" w:rsidRDefault="00B648F0">
      <w:pPr>
        <w:pStyle w:val="a2"/>
        <w:rPr>
          <w:rFonts w:hint="cs"/>
          <w:rtl/>
        </w:rPr>
      </w:pPr>
      <w:r>
        <w:rPr>
          <w:rFonts w:hint="cs"/>
          <w:rtl/>
        </w:rPr>
        <w:t>"הוא לא היה בן אדם, לא היה לו צלם של בן אדם, הוא היה חיוור בוכה, העיניים שלו ככה נפוחות, הוא היה מבולבל, כל הסיפור עם משחת השיניים" (עמ' 78 ש' 16-17).</w:t>
      </w:r>
    </w:p>
    <w:p w14:paraId="314A598E" w14:textId="77777777" w:rsidR="00B648F0" w:rsidRDefault="00B648F0">
      <w:pPr>
        <w:pStyle w:val="a2"/>
        <w:rPr>
          <w:rFonts w:hint="cs"/>
          <w:szCs w:val="20"/>
          <w:rtl/>
        </w:rPr>
      </w:pPr>
    </w:p>
    <w:p w14:paraId="0C5A7D19" w14:textId="77777777" w:rsidR="00B648F0" w:rsidRDefault="00B648F0">
      <w:pPr>
        <w:jc w:val="both"/>
        <w:rPr>
          <w:rFonts w:hint="cs"/>
          <w:b/>
          <w:bCs/>
          <w:i/>
          <w:iCs/>
          <w:sz w:val="26"/>
          <w:szCs w:val="26"/>
          <w:u w:val="single"/>
          <w:rtl/>
        </w:rPr>
      </w:pPr>
      <w:r>
        <w:rPr>
          <w:rFonts w:hint="cs"/>
          <w:b/>
          <w:bCs/>
          <w:i/>
          <w:iCs/>
          <w:sz w:val="26"/>
          <w:szCs w:val="26"/>
          <w:u w:val="single"/>
          <w:rtl/>
        </w:rPr>
        <w:t xml:space="preserve">סיפורו של המתלונן לעד </w:t>
      </w:r>
    </w:p>
    <w:p w14:paraId="067DD9C3" w14:textId="77777777" w:rsidR="00B648F0" w:rsidRDefault="00B648F0">
      <w:pPr>
        <w:jc w:val="both"/>
        <w:rPr>
          <w:rFonts w:hint="cs"/>
          <w:sz w:val="26"/>
          <w:szCs w:val="26"/>
          <w:rtl/>
        </w:rPr>
      </w:pPr>
      <w:r>
        <w:rPr>
          <w:rFonts w:hint="cs"/>
          <w:b/>
          <w:bCs/>
          <w:i/>
          <w:iCs/>
          <w:sz w:val="26"/>
          <w:szCs w:val="26"/>
          <w:rtl/>
        </w:rPr>
        <w:t>12.</w:t>
      </w:r>
      <w:r>
        <w:rPr>
          <w:rFonts w:hint="cs"/>
          <w:sz w:val="26"/>
          <w:szCs w:val="26"/>
          <w:rtl/>
        </w:rPr>
        <w:tab/>
        <w:t xml:space="preserve">המתלונן סיפר לחברו מה עשה לו הנאשם: </w:t>
      </w:r>
    </w:p>
    <w:p w14:paraId="2517D1BA" w14:textId="77777777" w:rsidR="00B648F0" w:rsidRDefault="00B648F0">
      <w:pPr>
        <w:pStyle w:val="a2"/>
        <w:rPr>
          <w:rFonts w:hint="cs"/>
          <w:rtl/>
        </w:rPr>
      </w:pPr>
      <w:r>
        <w:rPr>
          <w:rFonts w:hint="cs"/>
          <w:rtl/>
        </w:rPr>
        <w:t>"הוא בכה, הוא מתחיל להירגע והוא אומר לי, הוא מתחיל לספר... הייתי צריך להתקשר, הוא רצה שנראה סרט, לא יודע משהו כזה, אז הוא אמר בוא תתקשר מהבית שלי, בקיצור הלך לבית שלו, הוא הצליח לקחת אותו אתו" (עמ' 71 ש' 17-21).</w:t>
      </w:r>
    </w:p>
    <w:p w14:paraId="1DD595C7" w14:textId="77777777" w:rsidR="00B648F0" w:rsidRDefault="00B648F0">
      <w:pPr>
        <w:jc w:val="both"/>
        <w:rPr>
          <w:rFonts w:hint="cs"/>
          <w:sz w:val="26"/>
          <w:szCs w:val="26"/>
          <w:rtl/>
        </w:rPr>
      </w:pPr>
      <w:r>
        <w:rPr>
          <w:rFonts w:hint="cs"/>
          <w:sz w:val="26"/>
          <w:szCs w:val="26"/>
          <w:rtl/>
        </w:rPr>
        <w:t xml:space="preserve">וכן: </w:t>
      </w:r>
    </w:p>
    <w:p w14:paraId="25DFB887" w14:textId="77777777" w:rsidR="00B648F0" w:rsidRDefault="00B648F0">
      <w:pPr>
        <w:pStyle w:val="a2"/>
        <w:rPr>
          <w:rFonts w:hint="cs"/>
          <w:rtl/>
        </w:rPr>
      </w:pPr>
      <w:r>
        <w:rPr>
          <w:rFonts w:hint="cs"/>
          <w:rtl/>
        </w:rPr>
        <w:t>"הוא מספר לי, הוא דחף אותי לתוך איזה מחסן, ניסיתי להתנגד, הוא נתן לי מכות, הוא דחף לו שתי אצבעות לגרון, אמר אני יודע קראטה, תיזהר ממני... ואז הוא מספר שהוא הוריד את המכנסיים שלו, לקח את איבר המין שלו והתחיל לדחוף לו לכיוון הפה והוא עוד פעם הקיא... הוא הקיא כמה פעמים" (עמ' 72 ש' 16-23, עד עמ' 73 ש' 1).</w:t>
      </w:r>
    </w:p>
    <w:p w14:paraId="12B6E697" w14:textId="77777777" w:rsidR="00B648F0" w:rsidRDefault="00B648F0">
      <w:pPr>
        <w:pStyle w:val="a2"/>
        <w:rPr>
          <w:rFonts w:hint="cs"/>
          <w:szCs w:val="20"/>
          <w:rtl/>
        </w:rPr>
      </w:pPr>
    </w:p>
    <w:p w14:paraId="0DB8F6A4" w14:textId="77777777" w:rsidR="00B648F0" w:rsidRDefault="00B648F0">
      <w:pPr>
        <w:jc w:val="both"/>
        <w:rPr>
          <w:rFonts w:hint="cs"/>
          <w:b/>
          <w:bCs/>
          <w:sz w:val="26"/>
          <w:szCs w:val="26"/>
          <w:rtl/>
        </w:rPr>
      </w:pPr>
      <w:r>
        <w:rPr>
          <w:rFonts w:hint="cs"/>
          <w:sz w:val="26"/>
          <w:szCs w:val="26"/>
          <w:rtl/>
        </w:rPr>
        <w:t xml:space="preserve">לדברי העד המתלונן סיפר לו תחילה כי הנאשם החדיר את איבר מינו לפי הטבעת שלו, אולם לאחר מכן אמר </w:t>
      </w:r>
      <w:r>
        <w:rPr>
          <w:rFonts w:hint="cs"/>
          <w:b/>
          <w:bCs/>
          <w:sz w:val="26"/>
          <w:szCs w:val="26"/>
          <w:rtl/>
        </w:rPr>
        <w:t xml:space="preserve">"אני לא יודע מה היה, אני יודע שהוא פשוט התעלל בי, והוא הציק לי והוא נתן לי לשתות ונתן לי מכות" (עמ' 73 ש' 6-8). </w:t>
      </w:r>
    </w:p>
    <w:p w14:paraId="0BDAA582" w14:textId="77777777" w:rsidR="00B648F0" w:rsidRDefault="00B648F0">
      <w:pPr>
        <w:jc w:val="both"/>
        <w:rPr>
          <w:rFonts w:hint="cs"/>
          <w:b/>
          <w:bCs/>
          <w:sz w:val="26"/>
          <w:szCs w:val="26"/>
          <w:rtl/>
        </w:rPr>
      </w:pPr>
      <w:r>
        <w:rPr>
          <w:rFonts w:hint="cs"/>
          <w:sz w:val="26"/>
          <w:szCs w:val="26"/>
          <w:rtl/>
        </w:rPr>
        <w:t>וכן מספר העד:</w:t>
      </w:r>
      <w:r>
        <w:rPr>
          <w:rFonts w:hint="cs"/>
          <w:b/>
          <w:bCs/>
          <w:sz w:val="26"/>
          <w:szCs w:val="26"/>
          <w:rtl/>
        </w:rPr>
        <w:t xml:space="preserve"> </w:t>
      </w:r>
    </w:p>
    <w:p w14:paraId="5E0C1AFB" w14:textId="77777777" w:rsidR="00B648F0" w:rsidRDefault="00B648F0">
      <w:pPr>
        <w:pStyle w:val="a2"/>
        <w:rPr>
          <w:rFonts w:hint="cs"/>
          <w:rtl/>
        </w:rPr>
      </w:pPr>
      <w:r>
        <w:rPr>
          <w:rFonts w:hint="cs"/>
          <w:rtl/>
        </w:rPr>
        <w:t>"הוא לא ידע אישית מרוב ההיסטריה שהוא היה, אם הוא כן החדיר לו או לא החדיר לו. הוא אף פעם לא חווה את זה, הוא לא ידע מה זה, לא היה לו ניסיון" (עמ' 80 ש' 11-13).</w:t>
      </w:r>
    </w:p>
    <w:p w14:paraId="1173F637" w14:textId="77777777" w:rsidR="00B648F0" w:rsidRDefault="00B648F0">
      <w:pPr>
        <w:pStyle w:val="a2"/>
        <w:rPr>
          <w:rFonts w:hint="cs"/>
          <w:rtl/>
        </w:rPr>
      </w:pPr>
    </w:p>
    <w:p w14:paraId="28B94618" w14:textId="77777777" w:rsidR="00B648F0" w:rsidRDefault="00B648F0">
      <w:pPr>
        <w:jc w:val="both"/>
        <w:rPr>
          <w:rFonts w:hint="cs"/>
          <w:sz w:val="26"/>
          <w:szCs w:val="26"/>
          <w:rtl/>
        </w:rPr>
      </w:pPr>
      <w:r>
        <w:rPr>
          <w:rFonts w:hint="cs"/>
          <w:sz w:val="26"/>
          <w:szCs w:val="26"/>
          <w:rtl/>
        </w:rPr>
        <w:t>המתלונן סיפר לעד לדבריו, כי הנאשם איים עליו כי אם יספר על המקרה למאן דהוא, הוא יהרוג אותו (עמ' 75 ש' 12-13).</w:t>
      </w:r>
    </w:p>
    <w:p w14:paraId="66C2BD57" w14:textId="77777777" w:rsidR="00B648F0" w:rsidRDefault="00B648F0">
      <w:pPr>
        <w:jc w:val="both"/>
        <w:rPr>
          <w:rFonts w:hint="cs"/>
          <w:sz w:val="26"/>
          <w:szCs w:val="26"/>
          <w:rtl/>
        </w:rPr>
      </w:pPr>
    </w:p>
    <w:p w14:paraId="57E69C67" w14:textId="77777777" w:rsidR="00B648F0" w:rsidRDefault="00B648F0">
      <w:pPr>
        <w:jc w:val="both"/>
        <w:rPr>
          <w:rFonts w:hint="cs"/>
          <w:b/>
          <w:bCs/>
          <w:i/>
          <w:iCs/>
          <w:sz w:val="26"/>
          <w:szCs w:val="26"/>
          <w:rtl/>
        </w:rPr>
      </w:pPr>
      <w:r>
        <w:rPr>
          <w:rFonts w:hint="cs"/>
          <w:b/>
          <w:bCs/>
          <w:i/>
          <w:iCs/>
          <w:sz w:val="26"/>
          <w:szCs w:val="26"/>
          <w:u w:val="single"/>
          <w:rtl/>
        </w:rPr>
        <w:t>הדיווח למשטרה וההצבעה על המחסן</w:t>
      </w:r>
      <w:r>
        <w:rPr>
          <w:rFonts w:hint="cs"/>
          <w:b/>
          <w:bCs/>
          <w:i/>
          <w:iCs/>
          <w:sz w:val="26"/>
          <w:szCs w:val="26"/>
          <w:rtl/>
        </w:rPr>
        <w:t xml:space="preserve"> </w:t>
      </w:r>
    </w:p>
    <w:p w14:paraId="450B078A" w14:textId="77777777" w:rsidR="00B648F0" w:rsidRDefault="00B648F0">
      <w:pPr>
        <w:jc w:val="both"/>
        <w:rPr>
          <w:rFonts w:hint="cs"/>
          <w:sz w:val="26"/>
          <w:szCs w:val="26"/>
          <w:rtl/>
        </w:rPr>
      </w:pPr>
      <w:r>
        <w:rPr>
          <w:rFonts w:hint="cs"/>
          <w:b/>
          <w:bCs/>
          <w:i/>
          <w:iCs/>
          <w:sz w:val="26"/>
          <w:szCs w:val="26"/>
          <w:rtl/>
        </w:rPr>
        <w:t>13.</w:t>
      </w:r>
      <w:r>
        <w:rPr>
          <w:rFonts w:hint="cs"/>
          <w:sz w:val="26"/>
          <w:szCs w:val="26"/>
          <w:rtl/>
        </w:rPr>
        <w:tab/>
        <w:t xml:space="preserve">העד ניסה לשכנע את המתלונן כי צריך לדווח על האירוע למשטרה. אולם, המתלונן סרב, מאחר ופחד, ולכן העד דיווח למשטרה על האירוע: </w:t>
      </w:r>
    </w:p>
    <w:p w14:paraId="532D1718" w14:textId="77777777" w:rsidR="00B648F0" w:rsidRDefault="00B648F0">
      <w:pPr>
        <w:pStyle w:val="a2"/>
        <w:rPr>
          <w:rFonts w:hint="cs"/>
          <w:rtl/>
        </w:rPr>
      </w:pPr>
      <w:r>
        <w:rPr>
          <w:rFonts w:hint="cs"/>
          <w:rtl/>
        </w:rPr>
        <w:t xml:space="preserve">"אחרי כזה מקרה הוא לא היה עם עצמו, הוא לא חשב, הוא אף פעם לא היה בסיטואציות כאלה, הוא לא ידע להסביר את זה טוב. אני ניסיתי כמה שיותר להיות הגדול ולנסות לעזור לו" (עמ' 81 ש' 20-22). </w:t>
      </w:r>
    </w:p>
    <w:p w14:paraId="03DBC505" w14:textId="77777777" w:rsidR="00B648F0" w:rsidRDefault="00B648F0">
      <w:pPr>
        <w:jc w:val="both"/>
        <w:rPr>
          <w:rFonts w:hint="cs"/>
          <w:b/>
          <w:bCs/>
          <w:sz w:val="26"/>
          <w:szCs w:val="26"/>
          <w:rtl/>
        </w:rPr>
      </w:pPr>
      <w:r>
        <w:rPr>
          <w:rFonts w:hint="cs"/>
          <w:sz w:val="26"/>
          <w:szCs w:val="26"/>
          <w:rtl/>
        </w:rPr>
        <w:t>ובהמשך:</w:t>
      </w:r>
      <w:r>
        <w:rPr>
          <w:rFonts w:hint="cs"/>
          <w:b/>
          <w:bCs/>
          <w:sz w:val="26"/>
          <w:szCs w:val="26"/>
          <w:rtl/>
        </w:rPr>
        <w:t xml:space="preserve"> </w:t>
      </w:r>
    </w:p>
    <w:p w14:paraId="2122075E" w14:textId="77777777" w:rsidR="00B648F0" w:rsidRDefault="00B648F0">
      <w:pPr>
        <w:pStyle w:val="a2"/>
        <w:rPr>
          <w:rFonts w:hint="cs"/>
          <w:rtl/>
        </w:rPr>
      </w:pPr>
      <w:r>
        <w:rPr>
          <w:rFonts w:hint="cs"/>
          <w:rtl/>
        </w:rPr>
        <w:t>"אמרתי לו טוב, בוא נעשה סיבוב, הלכנו, יש שמה במרכז בני ברק ידעתי שיש תמיד שמה מתנדבים... היתה שם ניידת, הוא חשב שעשיתי לו תרגיל כאילו שהזמנתי והוא לא שם לב, אז הוא הלך לקיוסק לקנות שתייה, אני דיברתי עם המתנדבים, אמרתי להם תשמעו קרה כאן מקרה, הם קראו לו, לקחו אותנו ביחד לניידת" (עמ' 73 ש' 19-23, עד עמ' 74 ש' 1).</w:t>
      </w:r>
    </w:p>
    <w:p w14:paraId="31815D9E" w14:textId="77777777" w:rsidR="00B648F0" w:rsidRDefault="00B648F0">
      <w:pPr>
        <w:jc w:val="both"/>
        <w:rPr>
          <w:rFonts w:hint="cs"/>
          <w:sz w:val="26"/>
          <w:szCs w:val="26"/>
          <w:rtl/>
        </w:rPr>
      </w:pPr>
      <w:r>
        <w:rPr>
          <w:rFonts w:hint="cs"/>
          <w:sz w:val="26"/>
          <w:szCs w:val="26"/>
          <w:rtl/>
        </w:rPr>
        <w:t xml:space="preserve">העד סיפר כי למתלונן אשר היה שרוי במצוקה קשה, רווח מעט לאחר שסיפר על האירוע לשוטרים. העד ליווה את המתלונן בניידת על מנת לזהות את ביתו של הנאשם, המתלונן זיהה מיד את המחסן ופרץ בבכי. לדבריו: </w:t>
      </w:r>
    </w:p>
    <w:p w14:paraId="4AF14047" w14:textId="77777777" w:rsidR="00B648F0" w:rsidRDefault="00B648F0">
      <w:pPr>
        <w:pStyle w:val="a2"/>
        <w:rPr>
          <w:rFonts w:hint="cs"/>
          <w:rtl/>
        </w:rPr>
      </w:pPr>
      <w:r>
        <w:rPr>
          <w:rFonts w:hint="cs"/>
          <w:rtl/>
        </w:rPr>
        <w:t>"ראינו באמת קיא על הרצפה, ראינו בקבוק, הוא אמר פה ישבתי, התחיל להסביר לנו" (עמ' 74 ש' 14-15).</w:t>
      </w:r>
    </w:p>
    <w:p w14:paraId="243BC161" w14:textId="77777777" w:rsidR="00B648F0" w:rsidRDefault="00B648F0">
      <w:pPr>
        <w:pStyle w:val="a2"/>
        <w:rPr>
          <w:rFonts w:hint="cs"/>
          <w:rtl/>
        </w:rPr>
      </w:pPr>
    </w:p>
    <w:p w14:paraId="23767B0F" w14:textId="77777777" w:rsidR="00B648F0" w:rsidRDefault="00B648F0">
      <w:pPr>
        <w:jc w:val="both"/>
        <w:rPr>
          <w:rFonts w:hint="cs"/>
          <w:sz w:val="26"/>
          <w:szCs w:val="26"/>
          <w:rtl/>
        </w:rPr>
      </w:pPr>
      <w:r>
        <w:rPr>
          <w:rFonts w:hint="cs"/>
          <w:sz w:val="26"/>
          <w:szCs w:val="26"/>
          <w:rtl/>
        </w:rPr>
        <w:t>בפני העד הוצגו הצילומים-</w:t>
      </w:r>
      <w:r>
        <w:rPr>
          <w:rFonts w:hint="cs"/>
          <w:b/>
          <w:bCs/>
          <w:sz w:val="26"/>
          <w:szCs w:val="26"/>
          <w:rtl/>
        </w:rPr>
        <w:t>ת/4</w:t>
      </w:r>
      <w:r>
        <w:rPr>
          <w:rFonts w:hint="cs"/>
          <w:sz w:val="26"/>
          <w:szCs w:val="26"/>
          <w:rtl/>
        </w:rPr>
        <w:t>, והעד זיהה את הכניסה הראשית של הבניין, את הכניסה למחסן, ואת הקיא של המתלונן במחסן</w:t>
      </w:r>
      <w:r>
        <w:rPr>
          <w:rFonts w:hint="cs"/>
          <w:sz w:val="26"/>
          <w:szCs w:val="26"/>
        </w:rPr>
        <w:t xml:space="preserve"> </w:t>
      </w:r>
      <w:r>
        <w:rPr>
          <w:rFonts w:hint="cs"/>
          <w:sz w:val="26"/>
          <w:szCs w:val="26"/>
          <w:rtl/>
        </w:rPr>
        <w:t>(עמ' 74-75).</w:t>
      </w:r>
    </w:p>
    <w:p w14:paraId="135BB99B" w14:textId="77777777" w:rsidR="00B648F0" w:rsidRDefault="00B648F0">
      <w:pPr>
        <w:jc w:val="both"/>
        <w:rPr>
          <w:rFonts w:hint="cs"/>
          <w:sz w:val="26"/>
          <w:szCs w:val="26"/>
          <w:rtl/>
        </w:rPr>
      </w:pPr>
      <w:r>
        <w:rPr>
          <w:rFonts w:hint="cs"/>
          <w:sz w:val="26"/>
          <w:szCs w:val="26"/>
          <w:rtl/>
        </w:rPr>
        <w:t>העד סיפר שהשוטרים סברו כי הנאשם מתגורר בבניין, מכיוון שהיה לו מפתח של המחסן, על כן ערכו חיפוש בבניין. בדירה אחת סרבו לפתוח את הדלת. השוטרים חייגו למספר הטלפון הסלולרי שנתן הנאשם למתלונן, ושמעו את הצלצול מבעד לדלת הדירה. (את הפתק עם מספר הטלפון, אותו נתן הנאשם למתלונן, קרעו העד והמתלונן עוד בפנימייה מתוך כעס ועצבים).</w:t>
      </w:r>
    </w:p>
    <w:p w14:paraId="40EC29E7" w14:textId="77777777" w:rsidR="00B648F0" w:rsidRDefault="00B648F0">
      <w:pPr>
        <w:jc w:val="both"/>
        <w:rPr>
          <w:rFonts w:hint="cs"/>
          <w:sz w:val="26"/>
          <w:szCs w:val="26"/>
          <w:rtl/>
        </w:rPr>
      </w:pPr>
      <w:r>
        <w:rPr>
          <w:rFonts w:hint="cs"/>
          <w:sz w:val="26"/>
          <w:szCs w:val="26"/>
          <w:rtl/>
        </w:rPr>
        <w:t xml:space="preserve">השוטרים פרצו את דלת הדירה, עצרו את הנאשם, והמתלונן זיהה אותו, </w:t>
      </w:r>
      <w:r>
        <w:rPr>
          <w:rFonts w:hint="cs"/>
          <w:b/>
          <w:bCs/>
          <w:sz w:val="26"/>
          <w:szCs w:val="26"/>
          <w:rtl/>
        </w:rPr>
        <w:t xml:space="preserve">"לא רצה להסתכל בפנים, הוא פחד ממנו, לא יודע פחד ממנו, הוא רעד ממנו" (עמ' 76 ש' 14-15). </w:t>
      </w:r>
    </w:p>
    <w:p w14:paraId="3F105E68" w14:textId="77777777" w:rsidR="00B648F0" w:rsidRDefault="00B648F0">
      <w:pPr>
        <w:jc w:val="both"/>
        <w:rPr>
          <w:rFonts w:hint="cs"/>
          <w:sz w:val="26"/>
          <w:szCs w:val="26"/>
          <w:rtl/>
        </w:rPr>
      </w:pPr>
      <w:r>
        <w:rPr>
          <w:rFonts w:hint="cs"/>
          <w:sz w:val="26"/>
          <w:szCs w:val="26"/>
          <w:rtl/>
        </w:rPr>
        <w:t xml:space="preserve">כן תאר העד את מצבו הנפשי של המתלונן לאחר האירוע. לדבריו: </w:t>
      </w:r>
    </w:p>
    <w:p w14:paraId="72028D4D" w14:textId="77777777" w:rsidR="00B648F0" w:rsidRDefault="00B648F0">
      <w:pPr>
        <w:pStyle w:val="a2"/>
        <w:rPr>
          <w:rFonts w:hint="cs"/>
          <w:rtl/>
        </w:rPr>
      </w:pPr>
      <w:r>
        <w:rPr>
          <w:rFonts w:hint="cs"/>
          <w:rtl/>
        </w:rPr>
        <w:t xml:space="preserve">"מה שבטוח שמאותו יום, עוד תקופה ארוכה הוא עוד היה בטראומה לא נורמלית, הוא פתאום לא היה מדבר עם חברים... הוא עבר תקופה מאוד קשה בתקופה הזאת, תקופה מאוד קשה, הוא היה בוכה סתם." </w:t>
      </w:r>
    </w:p>
    <w:p w14:paraId="66F3B4C9" w14:textId="77777777" w:rsidR="00B648F0" w:rsidRDefault="00B648F0">
      <w:pPr>
        <w:pStyle w:val="a2"/>
        <w:rPr>
          <w:rFonts w:hint="cs"/>
          <w:rtl/>
        </w:rPr>
      </w:pPr>
      <w:r>
        <w:rPr>
          <w:rFonts w:hint="cs"/>
          <w:rtl/>
        </w:rPr>
        <w:t xml:space="preserve">(עמ' 81 ש' 22-23, עמ' 82 ש' 1-2).  </w:t>
      </w:r>
    </w:p>
    <w:p w14:paraId="2E6B7FED" w14:textId="77777777" w:rsidR="00B648F0" w:rsidRDefault="00B648F0">
      <w:pPr>
        <w:jc w:val="both"/>
        <w:rPr>
          <w:rFonts w:hint="cs"/>
          <w:b/>
          <w:bCs/>
          <w:sz w:val="26"/>
          <w:szCs w:val="26"/>
          <w:rtl/>
        </w:rPr>
      </w:pPr>
    </w:p>
    <w:p w14:paraId="6D177911" w14:textId="77777777" w:rsidR="00B648F0" w:rsidRDefault="00B648F0">
      <w:pPr>
        <w:jc w:val="both"/>
        <w:rPr>
          <w:rFonts w:hint="cs"/>
          <w:b/>
          <w:bCs/>
          <w:i/>
          <w:iCs/>
          <w:sz w:val="26"/>
          <w:szCs w:val="26"/>
          <w:rtl/>
        </w:rPr>
      </w:pPr>
      <w:r>
        <w:rPr>
          <w:rFonts w:hint="cs"/>
          <w:b/>
          <w:bCs/>
          <w:i/>
          <w:iCs/>
          <w:sz w:val="26"/>
          <w:szCs w:val="26"/>
          <w:rtl/>
        </w:rPr>
        <w:t>עת/1, רס"מ חיים כליף</w:t>
      </w:r>
    </w:p>
    <w:p w14:paraId="388C7670" w14:textId="77777777" w:rsidR="00B648F0" w:rsidRDefault="00B648F0">
      <w:pPr>
        <w:jc w:val="both"/>
        <w:rPr>
          <w:rFonts w:hint="cs"/>
          <w:sz w:val="26"/>
          <w:szCs w:val="26"/>
          <w:rtl/>
        </w:rPr>
      </w:pPr>
      <w:r>
        <w:rPr>
          <w:rFonts w:hint="cs"/>
          <w:b/>
          <w:bCs/>
          <w:i/>
          <w:iCs/>
          <w:sz w:val="26"/>
          <w:szCs w:val="26"/>
          <w:rtl/>
        </w:rPr>
        <w:t>14.</w:t>
      </w:r>
      <w:r>
        <w:rPr>
          <w:rFonts w:hint="cs"/>
          <w:sz w:val="26"/>
          <w:szCs w:val="26"/>
          <w:rtl/>
        </w:rPr>
        <w:tab/>
        <w:t xml:space="preserve">העד משרת במחלקה לזיהוי פלילי במשטרת מרחב דן, הגיע לזירת האירוע ותפס מוצגים. העד ערך את דו"ח הפעולה - </w:t>
      </w:r>
      <w:r>
        <w:rPr>
          <w:rFonts w:hint="cs"/>
          <w:b/>
          <w:bCs/>
          <w:sz w:val="26"/>
          <w:szCs w:val="26"/>
          <w:rtl/>
        </w:rPr>
        <w:t xml:space="preserve">ת/1. </w:t>
      </w:r>
      <w:r>
        <w:rPr>
          <w:rFonts w:hint="cs"/>
          <w:sz w:val="26"/>
          <w:szCs w:val="26"/>
          <w:rtl/>
        </w:rPr>
        <w:t xml:space="preserve">העד זיהה את הפריט שהוצג בפניו, בקבוק משקה חריף שנמצא על ידו בזירה - </w:t>
      </w:r>
      <w:r>
        <w:rPr>
          <w:rFonts w:hint="cs"/>
          <w:b/>
          <w:bCs/>
          <w:sz w:val="26"/>
          <w:szCs w:val="26"/>
          <w:rtl/>
        </w:rPr>
        <w:t>ת/2</w:t>
      </w:r>
      <w:r>
        <w:rPr>
          <w:rFonts w:hint="cs"/>
          <w:sz w:val="26"/>
          <w:szCs w:val="26"/>
          <w:rtl/>
        </w:rPr>
        <w:t xml:space="preserve">. מבקבוק היין הועתקו טביעות אצבע של הנאשם, הוגש דו"ח העתקת טביעות האצבע - </w:t>
      </w:r>
      <w:r>
        <w:rPr>
          <w:rFonts w:hint="cs"/>
          <w:b/>
          <w:bCs/>
          <w:sz w:val="26"/>
          <w:szCs w:val="26"/>
          <w:rtl/>
        </w:rPr>
        <w:t>ת/3</w:t>
      </w:r>
      <w:r>
        <w:rPr>
          <w:rFonts w:hint="cs"/>
          <w:sz w:val="26"/>
          <w:szCs w:val="26"/>
          <w:rtl/>
        </w:rPr>
        <w:t xml:space="preserve">. </w:t>
      </w:r>
    </w:p>
    <w:p w14:paraId="7FA88ADD" w14:textId="77777777" w:rsidR="00B648F0" w:rsidRDefault="00B648F0">
      <w:pPr>
        <w:jc w:val="both"/>
        <w:rPr>
          <w:rFonts w:hint="cs"/>
          <w:b/>
          <w:bCs/>
          <w:sz w:val="26"/>
          <w:szCs w:val="26"/>
          <w:rtl/>
        </w:rPr>
      </w:pPr>
      <w:r>
        <w:rPr>
          <w:rFonts w:hint="cs"/>
          <w:sz w:val="26"/>
          <w:szCs w:val="26"/>
          <w:rtl/>
        </w:rPr>
        <w:t xml:space="preserve">העד צילם את מקום האירוע, המחסן. הוגשו התמונות - </w:t>
      </w:r>
      <w:r>
        <w:rPr>
          <w:rFonts w:hint="cs"/>
          <w:b/>
          <w:bCs/>
          <w:sz w:val="26"/>
          <w:szCs w:val="26"/>
          <w:rtl/>
        </w:rPr>
        <w:t xml:space="preserve">ת/4. </w:t>
      </w:r>
    </w:p>
    <w:p w14:paraId="7FE43ADD" w14:textId="77777777" w:rsidR="00B648F0" w:rsidRDefault="00B648F0">
      <w:pPr>
        <w:jc w:val="both"/>
        <w:rPr>
          <w:rFonts w:hint="cs"/>
          <w:sz w:val="26"/>
          <w:szCs w:val="26"/>
          <w:rtl/>
        </w:rPr>
      </w:pPr>
      <w:r>
        <w:rPr>
          <w:rFonts w:hint="cs"/>
          <w:sz w:val="26"/>
          <w:szCs w:val="26"/>
          <w:rtl/>
        </w:rPr>
        <w:t>העד נשאל לגבי תמונה מספר 6 - לדבריו, בתמונה נראה פח ירוק אשר היה במקלט, ולידו על רצפת הבטון קיא (עמ' 17 ש' 20-21). מחוץ למחסן לא היו סימני קיא (עמ' 18 ש' 3).</w:t>
      </w:r>
    </w:p>
    <w:p w14:paraId="71B336C7" w14:textId="77777777" w:rsidR="00B648F0" w:rsidRDefault="00B648F0">
      <w:pPr>
        <w:jc w:val="both"/>
        <w:rPr>
          <w:rFonts w:hint="cs"/>
          <w:sz w:val="26"/>
          <w:szCs w:val="26"/>
          <w:rtl/>
        </w:rPr>
      </w:pPr>
      <w:r>
        <w:rPr>
          <w:rFonts w:hint="cs"/>
          <w:sz w:val="26"/>
          <w:szCs w:val="26"/>
          <w:rtl/>
        </w:rPr>
        <w:t>בעת שהגיע העד למקום, דלת המקלט היתה פתוחה. לא זכור היה לו אם היו סימני פריצה, אולם הוא צילם את הדלת וניתן לבדוק את הצילום.</w:t>
      </w:r>
    </w:p>
    <w:p w14:paraId="0349724C" w14:textId="77777777" w:rsidR="00B648F0" w:rsidRDefault="00B648F0">
      <w:pPr>
        <w:jc w:val="both"/>
        <w:rPr>
          <w:rFonts w:hint="cs"/>
          <w:sz w:val="26"/>
          <w:szCs w:val="26"/>
          <w:rtl/>
        </w:rPr>
      </w:pPr>
      <w:r>
        <w:rPr>
          <w:rFonts w:hint="cs"/>
          <w:sz w:val="26"/>
          <w:szCs w:val="26"/>
          <w:rtl/>
        </w:rPr>
        <w:t xml:space="preserve">לדברי העד, הוא זוכר את מקום האירוע רק על פי התמונות. העד לא ראה סימני זרע במקום. העד אף לא זכר כי ראה ניירות ניגוב במקום, לדבריו אם היו ניירות כאלה, הוא היה מצלמם (עמ' 17 ש' 25-28).  </w:t>
      </w:r>
    </w:p>
    <w:p w14:paraId="33B286C8" w14:textId="77777777" w:rsidR="00B648F0" w:rsidRDefault="00B648F0">
      <w:pPr>
        <w:jc w:val="both"/>
        <w:rPr>
          <w:rFonts w:hint="cs"/>
          <w:sz w:val="26"/>
          <w:szCs w:val="26"/>
          <w:rtl/>
        </w:rPr>
      </w:pPr>
    </w:p>
    <w:p w14:paraId="62E970D6" w14:textId="77777777" w:rsidR="00B648F0" w:rsidRDefault="00B648F0">
      <w:pPr>
        <w:jc w:val="both"/>
        <w:rPr>
          <w:rFonts w:hint="cs"/>
          <w:b/>
          <w:bCs/>
          <w:i/>
          <w:iCs/>
          <w:sz w:val="26"/>
          <w:szCs w:val="26"/>
          <w:rtl/>
        </w:rPr>
      </w:pPr>
      <w:r>
        <w:rPr>
          <w:rFonts w:hint="cs"/>
          <w:b/>
          <w:bCs/>
          <w:i/>
          <w:iCs/>
          <w:sz w:val="26"/>
          <w:szCs w:val="26"/>
          <w:rtl/>
        </w:rPr>
        <w:t>עת/2, נעמי מוטסה</w:t>
      </w:r>
    </w:p>
    <w:p w14:paraId="309AABD8" w14:textId="77777777" w:rsidR="00B648F0" w:rsidRDefault="00B648F0">
      <w:pPr>
        <w:jc w:val="both"/>
        <w:rPr>
          <w:rFonts w:hint="cs"/>
          <w:sz w:val="26"/>
          <w:szCs w:val="26"/>
          <w:rtl/>
        </w:rPr>
      </w:pPr>
      <w:r>
        <w:rPr>
          <w:rFonts w:hint="cs"/>
          <w:b/>
          <w:bCs/>
          <w:i/>
          <w:iCs/>
          <w:sz w:val="26"/>
          <w:szCs w:val="26"/>
          <w:rtl/>
        </w:rPr>
        <w:t>15.</w:t>
      </w:r>
      <w:r>
        <w:rPr>
          <w:rFonts w:hint="cs"/>
          <w:sz w:val="26"/>
          <w:szCs w:val="26"/>
          <w:rtl/>
        </w:rPr>
        <w:tab/>
        <w:t xml:space="preserve">העדה משרתת כיום בתחנת מסובים, ובתקופה הנדונה בכתב האישום שירתה בסיור מרחב דן. ביום 23.12.02 נקראה לאירוע בבני ברק, וערכה דו"ח תפיסה - </w:t>
      </w:r>
      <w:r>
        <w:rPr>
          <w:rFonts w:hint="cs"/>
          <w:b/>
          <w:bCs/>
          <w:sz w:val="26"/>
          <w:szCs w:val="26"/>
          <w:rtl/>
        </w:rPr>
        <w:t>ת/5</w:t>
      </w:r>
      <w:r>
        <w:rPr>
          <w:rFonts w:hint="cs"/>
          <w:sz w:val="26"/>
          <w:szCs w:val="26"/>
          <w:rtl/>
        </w:rPr>
        <w:t xml:space="preserve">. הוגשה שקית ובה כל המוצגים המפורטים בדו"ח התפיסה - </w:t>
      </w:r>
      <w:r>
        <w:rPr>
          <w:rFonts w:hint="cs"/>
          <w:b/>
          <w:bCs/>
          <w:sz w:val="26"/>
          <w:szCs w:val="26"/>
          <w:rtl/>
        </w:rPr>
        <w:t>ת/6</w:t>
      </w:r>
      <w:r>
        <w:rPr>
          <w:rFonts w:hint="cs"/>
          <w:sz w:val="26"/>
          <w:szCs w:val="26"/>
          <w:rtl/>
        </w:rPr>
        <w:t xml:space="preserve">. המוצגים הללו נתפסו בדירתו של הנאשם. לדברי העדה, הנאשם התגורר בדירה עם עוד שלושה אזרחים רומנים, שתי בחורות ובחור, הללו הצביעו על מיטת הנאשם, ונערך חיפוש בחפציו. במכשיר הקשר התקבל דיווח כי הקטין מסר שהנאשם לבש מעיל בצבע שחור עם פס בצבע צהוב וכחול, המעיל נמצא בדירה ונתפס (עמ' 18). </w:t>
      </w:r>
    </w:p>
    <w:p w14:paraId="38BF38BD" w14:textId="77777777" w:rsidR="00B648F0" w:rsidRDefault="00B648F0">
      <w:pPr>
        <w:jc w:val="both"/>
        <w:rPr>
          <w:rFonts w:hint="cs"/>
          <w:sz w:val="26"/>
          <w:szCs w:val="26"/>
          <w:rtl/>
        </w:rPr>
      </w:pPr>
      <w:r>
        <w:rPr>
          <w:rFonts w:hint="cs"/>
          <w:sz w:val="26"/>
          <w:szCs w:val="26"/>
          <w:rtl/>
        </w:rPr>
        <w:t xml:space="preserve">באשר ליתר הפריטים שנתפסו בדירת הנאשם - מכשירי טלפון סלולרי ותכשיטים, הללו נתפסו ליד המיטה, כן נמצא ארנק שחור. העדה חשדה כי מדובר ברכוש גנוב, לדבריה: </w:t>
      </w:r>
    </w:p>
    <w:p w14:paraId="1AF07823" w14:textId="77777777" w:rsidR="00B648F0" w:rsidRDefault="00B648F0">
      <w:pPr>
        <w:pStyle w:val="a2"/>
        <w:rPr>
          <w:rFonts w:hint="cs"/>
          <w:rtl/>
        </w:rPr>
      </w:pPr>
      <w:r>
        <w:rPr>
          <w:rFonts w:hint="cs"/>
          <w:rtl/>
        </w:rPr>
        <w:t xml:space="preserve">"מדובר בכמות של שעונים גם של אישה וגם של גבר, חשדנו שזה גנוב. כ"כ הרבה מכשירי פלאפונים ותכשיטים של אישה אצל גבר" (עמ' 19 ש 2-4). </w:t>
      </w:r>
    </w:p>
    <w:p w14:paraId="163DA983" w14:textId="77777777" w:rsidR="00B648F0" w:rsidRDefault="00B648F0">
      <w:pPr>
        <w:pStyle w:val="a2"/>
        <w:rPr>
          <w:rFonts w:hint="cs"/>
          <w:rtl/>
        </w:rPr>
      </w:pPr>
    </w:p>
    <w:p w14:paraId="569CD56A" w14:textId="77777777" w:rsidR="00B648F0" w:rsidRDefault="00B648F0">
      <w:pPr>
        <w:jc w:val="both"/>
        <w:rPr>
          <w:rFonts w:hint="cs"/>
          <w:sz w:val="26"/>
          <w:szCs w:val="26"/>
          <w:rtl/>
        </w:rPr>
      </w:pPr>
      <w:r>
        <w:rPr>
          <w:rFonts w:hint="cs"/>
          <w:sz w:val="26"/>
          <w:szCs w:val="26"/>
          <w:rtl/>
        </w:rPr>
        <w:t xml:space="preserve">זאת ועוד, דיירי הדירה אמרו לאנשי המשטרה כי מדובר בחפצים השייכים לנאשם. </w:t>
      </w:r>
    </w:p>
    <w:p w14:paraId="59B420A4" w14:textId="77777777" w:rsidR="00B648F0" w:rsidRDefault="00B648F0">
      <w:pPr>
        <w:jc w:val="both"/>
        <w:rPr>
          <w:rFonts w:hint="cs"/>
          <w:b/>
          <w:bCs/>
          <w:sz w:val="26"/>
          <w:szCs w:val="26"/>
          <w:rtl/>
        </w:rPr>
      </w:pPr>
    </w:p>
    <w:p w14:paraId="6E552B50" w14:textId="77777777" w:rsidR="00B648F0" w:rsidRDefault="00B648F0">
      <w:pPr>
        <w:jc w:val="both"/>
        <w:rPr>
          <w:rFonts w:hint="cs"/>
          <w:b/>
          <w:bCs/>
          <w:i/>
          <w:iCs/>
          <w:sz w:val="26"/>
          <w:szCs w:val="26"/>
          <w:rtl/>
        </w:rPr>
      </w:pPr>
      <w:r>
        <w:rPr>
          <w:rFonts w:hint="cs"/>
          <w:b/>
          <w:bCs/>
          <w:i/>
          <w:iCs/>
          <w:sz w:val="26"/>
          <w:szCs w:val="26"/>
          <w:rtl/>
        </w:rPr>
        <w:t>עת/3, רס"ר אלכס ברק</w:t>
      </w:r>
    </w:p>
    <w:p w14:paraId="546B7FF1" w14:textId="77777777" w:rsidR="00B648F0" w:rsidRDefault="00B648F0">
      <w:pPr>
        <w:jc w:val="both"/>
        <w:rPr>
          <w:rFonts w:hint="cs"/>
          <w:sz w:val="26"/>
          <w:szCs w:val="26"/>
          <w:rtl/>
        </w:rPr>
      </w:pPr>
      <w:r>
        <w:rPr>
          <w:rFonts w:hint="cs"/>
          <w:b/>
          <w:bCs/>
          <w:i/>
          <w:iCs/>
          <w:sz w:val="26"/>
          <w:szCs w:val="26"/>
          <w:rtl/>
        </w:rPr>
        <w:t>16.</w:t>
      </w:r>
      <w:r>
        <w:rPr>
          <w:rFonts w:hint="cs"/>
          <w:sz w:val="26"/>
          <w:szCs w:val="26"/>
          <w:rtl/>
        </w:rPr>
        <w:tab/>
        <w:t xml:space="preserve">העד משרת בסיור מרחב דן, במשטרת ישראל. הוא דובר את השפה הרומנית על בוריה, וגם כותב וקורא ברומנית. העד חקר את הנאשם בשפה הרומנית, ולדבריו הנאשם הבין כל מילה שנאמרה לו. העד גבה מהנאשם הודעה ברומנית - </w:t>
      </w:r>
      <w:r>
        <w:rPr>
          <w:rFonts w:hint="cs"/>
          <w:b/>
          <w:bCs/>
          <w:sz w:val="26"/>
          <w:szCs w:val="26"/>
          <w:rtl/>
        </w:rPr>
        <w:t>ת/7א'</w:t>
      </w:r>
      <w:r>
        <w:rPr>
          <w:rFonts w:hint="cs"/>
          <w:sz w:val="26"/>
          <w:szCs w:val="26"/>
          <w:rtl/>
        </w:rPr>
        <w:t xml:space="preserve">, ואת ההודעה תרגם העד מילה במילה לעברית - </w:t>
      </w:r>
      <w:r>
        <w:rPr>
          <w:rFonts w:hint="cs"/>
          <w:b/>
          <w:bCs/>
          <w:sz w:val="26"/>
          <w:szCs w:val="26"/>
          <w:rtl/>
        </w:rPr>
        <w:t>ת/7ב'</w:t>
      </w:r>
      <w:r>
        <w:rPr>
          <w:rFonts w:hint="cs"/>
          <w:sz w:val="26"/>
          <w:szCs w:val="26"/>
          <w:rtl/>
        </w:rPr>
        <w:t>.</w:t>
      </w:r>
    </w:p>
    <w:p w14:paraId="3B181F56" w14:textId="77777777" w:rsidR="00B648F0" w:rsidRDefault="00B648F0">
      <w:pPr>
        <w:jc w:val="both"/>
        <w:rPr>
          <w:rFonts w:hint="cs"/>
          <w:sz w:val="26"/>
          <w:szCs w:val="26"/>
          <w:rtl/>
        </w:rPr>
      </w:pPr>
      <w:r>
        <w:rPr>
          <w:rFonts w:hint="cs"/>
          <w:sz w:val="26"/>
          <w:szCs w:val="26"/>
          <w:rtl/>
        </w:rPr>
        <w:t xml:space="preserve">העד נכח בעימות שנערך בין הנאשם למתלונן, דו"ח העימות שערך החוקר בעברית - </w:t>
      </w:r>
      <w:r>
        <w:rPr>
          <w:rFonts w:hint="cs"/>
          <w:b/>
          <w:bCs/>
          <w:sz w:val="26"/>
          <w:szCs w:val="26"/>
          <w:rtl/>
        </w:rPr>
        <w:t>ת/8</w:t>
      </w:r>
      <w:r>
        <w:rPr>
          <w:rFonts w:hint="cs"/>
          <w:sz w:val="26"/>
          <w:szCs w:val="26"/>
          <w:rtl/>
        </w:rPr>
        <w:t xml:space="preserve">, והתרגום מרומנית אותו ערך העד - </w:t>
      </w:r>
      <w:r>
        <w:rPr>
          <w:rFonts w:hint="cs"/>
          <w:b/>
          <w:bCs/>
          <w:sz w:val="26"/>
          <w:szCs w:val="26"/>
          <w:rtl/>
        </w:rPr>
        <w:t>ת/9</w:t>
      </w:r>
      <w:r>
        <w:rPr>
          <w:rFonts w:hint="cs"/>
          <w:sz w:val="26"/>
          <w:szCs w:val="26"/>
          <w:rtl/>
        </w:rPr>
        <w:t xml:space="preserve">. העימות הוקלט ונערך גם תימלול - </w:t>
      </w:r>
      <w:r>
        <w:rPr>
          <w:rFonts w:hint="cs"/>
          <w:b/>
          <w:bCs/>
          <w:sz w:val="26"/>
          <w:szCs w:val="26"/>
          <w:rtl/>
        </w:rPr>
        <w:t>ת/10</w:t>
      </w:r>
      <w:r>
        <w:rPr>
          <w:rFonts w:hint="cs"/>
          <w:sz w:val="26"/>
          <w:szCs w:val="26"/>
          <w:rtl/>
        </w:rPr>
        <w:t xml:space="preserve">. לדברי העד, במהלך העימות זכור לו כי הקטין </w:t>
      </w:r>
      <w:r>
        <w:rPr>
          <w:rFonts w:hint="cs"/>
          <w:b/>
          <w:bCs/>
          <w:sz w:val="26"/>
          <w:szCs w:val="26"/>
          <w:rtl/>
        </w:rPr>
        <w:t>"היה מאוד נסער, אפילו בכה" (עמ' 19, ש' 31).</w:t>
      </w:r>
      <w:r>
        <w:rPr>
          <w:rFonts w:hint="cs"/>
          <w:sz w:val="26"/>
          <w:szCs w:val="26"/>
          <w:rtl/>
        </w:rPr>
        <w:t xml:space="preserve"> </w:t>
      </w:r>
    </w:p>
    <w:p w14:paraId="2776F777" w14:textId="77777777" w:rsidR="00B648F0" w:rsidRDefault="00B648F0">
      <w:pPr>
        <w:jc w:val="both"/>
        <w:rPr>
          <w:rFonts w:hint="cs"/>
          <w:b/>
          <w:bCs/>
          <w:sz w:val="26"/>
          <w:szCs w:val="26"/>
          <w:rtl/>
        </w:rPr>
      </w:pPr>
      <w:r>
        <w:rPr>
          <w:rFonts w:hint="cs"/>
          <w:sz w:val="26"/>
          <w:szCs w:val="26"/>
          <w:rtl/>
        </w:rPr>
        <w:t xml:space="preserve">העד הוזמן פעם נוספת לבית המשפט לאחר שהנאשם טען כי החתימות על הודעותיו במשטרה אינן חתימותיו (עמ' 105). העד נשאל לגבי נסיבות גביית ההודעה - </w:t>
      </w:r>
      <w:r>
        <w:rPr>
          <w:rFonts w:hint="cs"/>
          <w:b/>
          <w:bCs/>
          <w:sz w:val="26"/>
          <w:szCs w:val="26"/>
          <w:rtl/>
        </w:rPr>
        <w:t>ת/7א'</w:t>
      </w:r>
      <w:r>
        <w:rPr>
          <w:rFonts w:hint="cs"/>
          <w:sz w:val="26"/>
          <w:szCs w:val="26"/>
          <w:rtl/>
        </w:rPr>
        <w:t xml:space="preserve">, וסיפר כי עזר בגביית העדות כיוון שהוא דובר רומנית. לדברי העד, הנאשם חתם על כל עמוד בהודעה וכן בסוף ההודעה, העד חתם כגובה ההודעה </w:t>
      </w:r>
      <w:r>
        <w:rPr>
          <w:rFonts w:hint="cs"/>
          <w:b/>
          <w:bCs/>
          <w:sz w:val="26"/>
          <w:szCs w:val="26"/>
          <w:rtl/>
        </w:rPr>
        <w:t xml:space="preserve">"כן. אני חתמתי והוא חתם לידי. אני החתמתי אותו על זה" (עמ' 107 ש' 20). </w:t>
      </w:r>
    </w:p>
    <w:p w14:paraId="1A00662D" w14:textId="77777777" w:rsidR="00B648F0" w:rsidRDefault="00B648F0">
      <w:pPr>
        <w:jc w:val="both"/>
        <w:rPr>
          <w:rFonts w:hint="cs"/>
          <w:sz w:val="26"/>
          <w:szCs w:val="26"/>
          <w:rtl/>
        </w:rPr>
      </w:pPr>
      <w:r>
        <w:rPr>
          <w:rFonts w:hint="cs"/>
          <w:sz w:val="26"/>
          <w:szCs w:val="26"/>
          <w:rtl/>
        </w:rPr>
        <w:t xml:space="preserve">בעת שהנאשם חתם, נכח במקום גם ראובן דוד. </w:t>
      </w:r>
    </w:p>
    <w:p w14:paraId="1C5C8CF0" w14:textId="77777777" w:rsidR="00B648F0" w:rsidRDefault="00B648F0">
      <w:pPr>
        <w:jc w:val="both"/>
        <w:rPr>
          <w:rFonts w:hint="cs"/>
          <w:sz w:val="26"/>
          <w:szCs w:val="26"/>
          <w:rtl/>
        </w:rPr>
      </w:pPr>
      <w:r>
        <w:rPr>
          <w:rFonts w:hint="cs"/>
          <w:sz w:val="26"/>
          <w:szCs w:val="26"/>
          <w:rtl/>
        </w:rPr>
        <w:t xml:space="preserve">הודעה נוספת נגבתה מהנאשם ביום 23.12.02, על ידי רס"ב דרורה אלמוג - </w:t>
      </w:r>
      <w:r>
        <w:rPr>
          <w:rFonts w:hint="cs"/>
          <w:b/>
          <w:bCs/>
          <w:sz w:val="26"/>
          <w:szCs w:val="26"/>
          <w:rtl/>
        </w:rPr>
        <w:t xml:space="preserve">ת/11. </w:t>
      </w:r>
      <w:r>
        <w:rPr>
          <w:rFonts w:hint="cs"/>
          <w:sz w:val="26"/>
          <w:szCs w:val="26"/>
          <w:rtl/>
        </w:rPr>
        <w:t>ההודעה נרשמה בעברית, והעד שימש כמתורגמן. החוקרת חקרה את הנאשם בעברית, והוא תרגם דבריה לרומנית, ואת תשובותיו של הנאשם לעברית. בסוף ההודעה חתם העד וגם הנאשם חתם, בנוכחות החוקרת. ההודעה הוקראה לנאשם והעד תרגם לו את תוכנה.</w:t>
      </w:r>
    </w:p>
    <w:p w14:paraId="25979CB2" w14:textId="77777777" w:rsidR="00B648F0" w:rsidRDefault="00B648F0">
      <w:pPr>
        <w:jc w:val="both"/>
        <w:rPr>
          <w:rFonts w:hint="cs"/>
          <w:sz w:val="26"/>
          <w:szCs w:val="26"/>
          <w:rtl/>
        </w:rPr>
      </w:pPr>
      <w:r>
        <w:rPr>
          <w:rFonts w:hint="cs"/>
          <w:sz w:val="26"/>
          <w:szCs w:val="26"/>
          <w:rtl/>
        </w:rPr>
        <w:t xml:space="preserve">בנוגע לדו"ח העימות - </w:t>
      </w:r>
      <w:r>
        <w:rPr>
          <w:rFonts w:hint="cs"/>
          <w:b/>
          <w:bCs/>
          <w:sz w:val="26"/>
          <w:szCs w:val="26"/>
          <w:rtl/>
        </w:rPr>
        <w:t>ת/8</w:t>
      </w:r>
      <w:r>
        <w:rPr>
          <w:rFonts w:hint="cs"/>
          <w:sz w:val="26"/>
          <w:szCs w:val="26"/>
          <w:rtl/>
        </w:rPr>
        <w:t xml:space="preserve">, העד תרגם את הדברים והעלה אותם על הכתב בנוכחות דוד ראובן, השניים חתמו על הדו"ח ואף הנאשם חתם עליו. העד הקריא לנאשם את נוסח הדברים שכתב.   </w:t>
      </w:r>
    </w:p>
    <w:p w14:paraId="44631368" w14:textId="77777777" w:rsidR="00B648F0" w:rsidRDefault="00B648F0">
      <w:pPr>
        <w:jc w:val="both"/>
        <w:rPr>
          <w:rFonts w:hint="cs"/>
          <w:b/>
          <w:bCs/>
          <w:sz w:val="26"/>
          <w:szCs w:val="26"/>
          <w:rtl/>
        </w:rPr>
      </w:pPr>
    </w:p>
    <w:p w14:paraId="27EC6635" w14:textId="77777777" w:rsidR="00B648F0" w:rsidRDefault="00B648F0">
      <w:pPr>
        <w:jc w:val="both"/>
        <w:rPr>
          <w:rFonts w:hint="cs"/>
          <w:b/>
          <w:bCs/>
          <w:i/>
          <w:iCs/>
          <w:sz w:val="26"/>
          <w:szCs w:val="26"/>
          <w:rtl/>
        </w:rPr>
      </w:pPr>
      <w:r>
        <w:rPr>
          <w:rFonts w:hint="cs"/>
          <w:b/>
          <w:bCs/>
          <w:i/>
          <w:iCs/>
          <w:sz w:val="26"/>
          <w:szCs w:val="26"/>
          <w:rtl/>
        </w:rPr>
        <w:t>עת/6, משה פורשר</w:t>
      </w:r>
    </w:p>
    <w:p w14:paraId="3319C889" w14:textId="77777777" w:rsidR="00B648F0" w:rsidRDefault="00B648F0">
      <w:pPr>
        <w:jc w:val="both"/>
        <w:rPr>
          <w:rFonts w:hint="cs"/>
          <w:sz w:val="26"/>
          <w:szCs w:val="26"/>
          <w:rtl/>
        </w:rPr>
      </w:pPr>
      <w:r>
        <w:rPr>
          <w:rFonts w:hint="cs"/>
          <w:b/>
          <w:bCs/>
          <w:i/>
          <w:iCs/>
          <w:sz w:val="26"/>
          <w:szCs w:val="26"/>
          <w:rtl/>
        </w:rPr>
        <w:t>17.</w:t>
      </w:r>
      <w:r>
        <w:rPr>
          <w:rFonts w:hint="cs"/>
          <w:sz w:val="26"/>
          <w:szCs w:val="26"/>
          <w:rtl/>
        </w:rPr>
        <w:tab/>
        <w:t>העד הינו רופא מתנדב במשמר האזרחי, המטפל בין היתר בבני נוער, ובנושאי תנועה. בדצמבר</w:t>
      </w:r>
      <w:r>
        <w:rPr>
          <w:rFonts w:hint="cs"/>
          <w:rtl/>
        </w:rPr>
        <w:t xml:space="preserve"> </w:t>
      </w:r>
      <w:r>
        <w:rPr>
          <w:rFonts w:hint="cs"/>
          <w:sz w:val="26"/>
          <w:szCs w:val="26"/>
          <w:rtl/>
        </w:rPr>
        <w:t xml:space="preserve">2002 במסגרת המשמר האזרחי, ערך סיורים בבני ברק. </w:t>
      </w:r>
    </w:p>
    <w:p w14:paraId="7F2EFBF8" w14:textId="77777777" w:rsidR="00B648F0" w:rsidRDefault="00B648F0">
      <w:pPr>
        <w:jc w:val="both"/>
        <w:rPr>
          <w:rFonts w:hint="cs"/>
          <w:sz w:val="26"/>
          <w:szCs w:val="26"/>
          <w:rtl/>
        </w:rPr>
      </w:pPr>
      <w:r>
        <w:rPr>
          <w:rFonts w:hint="cs"/>
          <w:sz w:val="26"/>
          <w:szCs w:val="26"/>
          <w:rtl/>
        </w:rPr>
        <w:t xml:space="preserve">העד ערך דו"ח פעולה - </w:t>
      </w:r>
      <w:r>
        <w:rPr>
          <w:rFonts w:hint="cs"/>
          <w:b/>
          <w:bCs/>
          <w:sz w:val="26"/>
          <w:szCs w:val="26"/>
          <w:rtl/>
        </w:rPr>
        <w:t>ת/12</w:t>
      </w:r>
      <w:r>
        <w:rPr>
          <w:rFonts w:hint="cs"/>
          <w:sz w:val="26"/>
          <w:szCs w:val="26"/>
          <w:rtl/>
        </w:rPr>
        <w:t>.</w:t>
      </w:r>
    </w:p>
    <w:p w14:paraId="48854EE1" w14:textId="77777777" w:rsidR="00B648F0" w:rsidRDefault="00B648F0">
      <w:pPr>
        <w:jc w:val="both"/>
        <w:rPr>
          <w:rFonts w:hint="cs"/>
          <w:sz w:val="26"/>
          <w:szCs w:val="26"/>
          <w:rtl/>
        </w:rPr>
      </w:pPr>
      <w:r>
        <w:rPr>
          <w:rFonts w:hint="cs"/>
          <w:sz w:val="26"/>
          <w:szCs w:val="26"/>
          <w:rtl/>
        </w:rPr>
        <w:t xml:space="preserve">העד סיפר כי במועד הארוע בהיותו בסיור בבני ברק הבחין במתלונן שעמד במרחק של     כ-20 מטר מהם, וקנה שתייה בפיצוציה. חברו ניגש לעד ואמר: </w:t>
      </w:r>
    </w:p>
    <w:p w14:paraId="3D2FFC42" w14:textId="77777777" w:rsidR="00B648F0" w:rsidRDefault="00B648F0">
      <w:pPr>
        <w:pStyle w:val="a2"/>
        <w:rPr>
          <w:rFonts w:hint="cs"/>
          <w:rtl/>
        </w:rPr>
      </w:pPr>
      <w:r>
        <w:rPr>
          <w:rFonts w:hint="cs"/>
          <w:rtl/>
        </w:rPr>
        <w:t xml:space="preserve">"חבר שלי מוזר, נראה לי מישהו אנס אותו. אוכל משחת שיניים, מתנהג מאוד מאוד מוזר" (עמ' 87 ש' 23, עמ' 88 ש' 1). </w:t>
      </w:r>
    </w:p>
    <w:p w14:paraId="74ED46BE" w14:textId="77777777" w:rsidR="00B648F0" w:rsidRDefault="00B648F0">
      <w:pPr>
        <w:jc w:val="both"/>
        <w:rPr>
          <w:rFonts w:hint="cs"/>
          <w:sz w:val="26"/>
          <w:szCs w:val="26"/>
          <w:rtl/>
        </w:rPr>
      </w:pPr>
      <w:r>
        <w:rPr>
          <w:rFonts w:hint="cs"/>
          <w:sz w:val="26"/>
          <w:szCs w:val="26"/>
          <w:rtl/>
        </w:rPr>
        <w:t xml:space="preserve">העד ביקש מהחבר לקרא למתלונן, ותחקר אותו. לדבריו, המתלונן אמר לו שנאנס על ידי פועל רומני שלקח אותו לדירתו. המתלונן הוביל את אנשי המשטרה למקום האירוע. </w:t>
      </w:r>
    </w:p>
    <w:p w14:paraId="4DBFCDE6" w14:textId="77777777" w:rsidR="00B648F0" w:rsidRDefault="00B648F0">
      <w:pPr>
        <w:jc w:val="both"/>
        <w:rPr>
          <w:rFonts w:hint="cs"/>
          <w:sz w:val="26"/>
          <w:szCs w:val="26"/>
          <w:rtl/>
        </w:rPr>
      </w:pPr>
      <w:r>
        <w:rPr>
          <w:rFonts w:hint="cs"/>
          <w:sz w:val="26"/>
          <w:szCs w:val="26"/>
          <w:rtl/>
        </w:rPr>
        <w:t xml:space="preserve">לדברי העד, כאשר הגיעו למקום, המתלונן הצביע על המחסן. הם נכנסו פנימה וראו קיא על הרצפה ובקבוק יין. המתלונן סיפר כי הנאשם נתן לו מספר טלפון, הם התקשרו לאותו מספר, ושמעו את הטלפון מצלצל מאחת הדירות. אנשי המשטרה נכנסו לאותה דירה וביצעו חיפוש, והנאשם אותר על פי תיאור הלבוש שמסר המתלונן. </w:t>
      </w:r>
    </w:p>
    <w:p w14:paraId="524AD987" w14:textId="77777777" w:rsidR="00B648F0" w:rsidRDefault="00B648F0">
      <w:pPr>
        <w:jc w:val="both"/>
        <w:rPr>
          <w:rFonts w:hint="cs"/>
          <w:b/>
          <w:bCs/>
          <w:sz w:val="26"/>
          <w:szCs w:val="26"/>
          <w:rtl/>
        </w:rPr>
      </w:pPr>
      <w:r>
        <w:rPr>
          <w:rFonts w:hint="cs"/>
          <w:sz w:val="26"/>
          <w:szCs w:val="26"/>
          <w:rtl/>
        </w:rPr>
        <w:t xml:space="preserve">העד סיפר כי המתלונן </w:t>
      </w:r>
      <w:r>
        <w:rPr>
          <w:rFonts w:hint="cs"/>
          <w:b/>
          <w:bCs/>
          <w:sz w:val="26"/>
          <w:szCs w:val="26"/>
          <w:rtl/>
        </w:rPr>
        <w:t>"היה מאוד מאוד נסער, הוא היה מזיע. הוא כל הזמן שתה וירק" (עמ' 89 ש' 19).</w:t>
      </w:r>
    </w:p>
    <w:p w14:paraId="1C87FC3E" w14:textId="77777777" w:rsidR="00B648F0" w:rsidRDefault="00B648F0">
      <w:pPr>
        <w:jc w:val="both"/>
        <w:rPr>
          <w:rFonts w:hint="cs"/>
          <w:b/>
          <w:bCs/>
          <w:i/>
          <w:iCs/>
          <w:sz w:val="26"/>
          <w:szCs w:val="26"/>
          <w:rtl/>
        </w:rPr>
      </w:pPr>
    </w:p>
    <w:p w14:paraId="27E49517" w14:textId="77777777" w:rsidR="00B648F0" w:rsidRDefault="00B648F0">
      <w:pPr>
        <w:jc w:val="both"/>
        <w:rPr>
          <w:rFonts w:hint="cs"/>
          <w:b/>
          <w:bCs/>
          <w:i/>
          <w:iCs/>
          <w:sz w:val="26"/>
          <w:szCs w:val="26"/>
          <w:rtl/>
        </w:rPr>
      </w:pPr>
      <w:r>
        <w:rPr>
          <w:rFonts w:hint="cs"/>
          <w:b/>
          <w:bCs/>
          <w:i/>
          <w:iCs/>
          <w:sz w:val="26"/>
          <w:szCs w:val="26"/>
          <w:rtl/>
        </w:rPr>
        <w:t>עת/7, רס"ר שלמה ממן</w:t>
      </w:r>
    </w:p>
    <w:p w14:paraId="07386089" w14:textId="77777777" w:rsidR="00B648F0" w:rsidRDefault="00B648F0">
      <w:pPr>
        <w:jc w:val="both"/>
        <w:rPr>
          <w:rFonts w:hint="cs"/>
          <w:sz w:val="26"/>
          <w:szCs w:val="26"/>
          <w:rtl/>
        </w:rPr>
      </w:pPr>
      <w:r>
        <w:rPr>
          <w:rFonts w:hint="cs"/>
          <w:b/>
          <w:bCs/>
          <w:i/>
          <w:iCs/>
          <w:sz w:val="26"/>
          <w:szCs w:val="26"/>
          <w:rtl/>
        </w:rPr>
        <w:t>18.</w:t>
      </w:r>
      <w:r>
        <w:rPr>
          <w:rFonts w:hint="cs"/>
          <w:sz w:val="26"/>
          <w:szCs w:val="26"/>
          <w:rtl/>
        </w:rPr>
        <w:tab/>
        <w:t xml:space="preserve">העד סייר במרחב דן, אשר היה בתפקיד ביום 23.12.02 מועד האירוע, והשתתף בפעולה שנערכה לזיהויו ומעצרו של הנאשם. העד ערך דו"ח פעולה - </w:t>
      </w:r>
      <w:r>
        <w:rPr>
          <w:rFonts w:hint="cs"/>
          <w:b/>
          <w:bCs/>
          <w:sz w:val="26"/>
          <w:szCs w:val="26"/>
          <w:rtl/>
        </w:rPr>
        <w:t>ת/15,</w:t>
      </w:r>
      <w:r>
        <w:rPr>
          <w:rFonts w:hint="cs"/>
          <w:sz w:val="26"/>
          <w:szCs w:val="26"/>
          <w:rtl/>
        </w:rPr>
        <w:t xml:space="preserve"> דו"ח מעצר של הנאשם - </w:t>
      </w:r>
      <w:r>
        <w:rPr>
          <w:rFonts w:hint="cs"/>
          <w:b/>
          <w:bCs/>
          <w:sz w:val="26"/>
          <w:szCs w:val="26"/>
          <w:rtl/>
        </w:rPr>
        <w:t>ת/16,</w:t>
      </w:r>
      <w:r>
        <w:rPr>
          <w:rFonts w:hint="cs"/>
          <w:sz w:val="26"/>
          <w:szCs w:val="26"/>
          <w:rtl/>
        </w:rPr>
        <w:t xml:space="preserve"> ודו"ח תפיסה לגבי תחתוניו של הנאשם - </w:t>
      </w:r>
      <w:r>
        <w:rPr>
          <w:rFonts w:hint="cs"/>
          <w:b/>
          <w:bCs/>
          <w:sz w:val="26"/>
          <w:szCs w:val="26"/>
          <w:rtl/>
        </w:rPr>
        <w:t>ת/17.</w:t>
      </w:r>
    </w:p>
    <w:p w14:paraId="18DC1EB2" w14:textId="77777777" w:rsidR="00B648F0" w:rsidRDefault="00B648F0">
      <w:pPr>
        <w:jc w:val="both"/>
        <w:rPr>
          <w:rFonts w:hint="cs"/>
          <w:sz w:val="26"/>
          <w:szCs w:val="26"/>
          <w:rtl/>
        </w:rPr>
      </w:pPr>
      <w:r>
        <w:rPr>
          <w:rFonts w:hint="cs"/>
          <w:sz w:val="26"/>
          <w:szCs w:val="26"/>
          <w:rtl/>
        </w:rPr>
        <w:t>העד סיפר כי כאשר הגיע למקום האירוע, דלת המחסן היתה נעולה, ואנשי המשטרה פרצו אותה על מנת להיכנס פנימה. לדבריו, בהמשך לפני שפרצו את דלת דירתו של הנאשם, דפקו על הדלת, כיוון שהיה רעש בדירה, אולם אף אחד לא פתח, ולכן פרצו פנימה. לדברי העד, מהנאשם נדף ריח חריף של אלכוהול, ותגובתו כפי שנכתבה גם בדו"ח המעצר היתה: "</w:t>
      </w:r>
      <w:r>
        <w:rPr>
          <w:rFonts w:hint="cs"/>
          <w:b/>
          <w:bCs/>
          <w:sz w:val="26"/>
          <w:szCs w:val="26"/>
          <w:rtl/>
        </w:rPr>
        <w:t>אני לא יודע מה קרה מה אתם רוצים</w:t>
      </w:r>
      <w:r>
        <w:rPr>
          <w:rFonts w:hint="cs"/>
          <w:sz w:val="26"/>
          <w:szCs w:val="26"/>
          <w:rtl/>
        </w:rPr>
        <w:t xml:space="preserve">". נערך חיפוש על גופו של הנאשם, ועל תחתוניו הבחין העד בסימני זרע, ועל כן תפס אותם כמוצג. </w:t>
      </w:r>
    </w:p>
    <w:p w14:paraId="4F924B9C" w14:textId="77777777" w:rsidR="00B648F0" w:rsidRDefault="00B648F0">
      <w:pPr>
        <w:jc w:val="both"/>
        <w:rPr>
          <w:rFonts w:hint="cs"/>
          <w:b/>
          <w:bCs/>
          <w:sz w:val="26"/>
          <w:szCs w:val="26"/>
          <w:rtl/>
        </w:rPr>
      </w:pPr>
    </w:p>
    <w:p w14:paraId="3A6B7B4F" w14:textId="77777777" w:rsidR="00B648F0" w:rsidRDefault="00B648F0">
      <w:pPr>
        <w:jc w:val="both"/>
        <w:rPr>
          <w:rFonts w:hint="cs"/>
          <w:b/>
          <w:bCs/>
          <w:i/>
          <w:iCs/>
          <w:sz w:val="26"/>
          <w:szCs w:val="26"/>
          <w:rtl/>
        </w:rPr>
      </w:pPr>
      <w:r>
        <w:rPr>
          <w:rFonts w:hint="cs"/>
          <w:b/>
          <w:bCs/>
          <w:i/>
          <w:iCs/>
          <w:sz w:val="26"/>
          <w:szCs w:val="26"/>
          <w:rtl/>
        </w:rPr>
        <w:t>הוגשו בהסכמה המסמכים הבאים:</w:t>
      </w:r>
    </w:p>
    <w:p w14:paraId="48666528" w14:textId="77777777" w:rsidR="00B648F0" w:rsidRDefault="00B648F0">
      <w:pPr>
        <w:jc w:val="both"/>
        <w:rPr>
          <w:rFonts w:hint="cs"/>
          <w:sz w:val="26"/>
          <w:szCs w:val="26"/>
          <w:rtl/>
        </w:rPr>
      </w:pPr>
      <w:r>
        <w:rPr>
          <w:rFonts w:hint="cs"/>
          <w:sz w:val="26"/>
          <w:szCs w:val="26"/>
          <w:rtl/>
        </w:rPr>
        <w:t xml:space="preserve">חוו"ד מומחה לזיהוי טביעת אצבעות, רפ"ק אלי דיין - </w:t>
      </w:r>
      <w:r>
        <w:rPr>
          <w:rFonts w:hint="cs"/>
          <w:b/>
          <w:bCs/>
          <w:sz w:val="26"/>
          <w:szCs w:val="26"/>
          <w:rtl/>
        </w:rPr>
        <w:t>ת/13.</w:t>
      </w:r>
    </w:p>
    <w:p w14:paraId="1B43991C" w14:textId="77777777" w:rsidR="00B648F0" w:rsidRDefault="00B648F0">
      <w:pPr>
        <w:jc w:val="both"/>
        <w:rPr>
          <w:rFonts w:hint="cs"/>
          <w:b/>
          <w:bCs/>
          <w:sz w:val="26"/>
          <w:szCs w:val="26"/>
          <w:rtl/>
        </w:rPr>
      </w:pPr>
      <w:r>
        <w:rPr>
          <w:rFonts w:hint="cs"/>
          <w:sz w:val="26"/>
          <w:szCs w:val="26"/>
          <w:rtl/>
        </w:rPr>
        <w:t xml:space="preserve">דו"ח חיפוש שנערך בדירתו של הנאשם על ידי רס"ל שרון כהן - </w:t>
      </w:r>
      <w:r>
        <w:rPr>
          <w:rFonts w:hint="cs"/>
          <w:b/>
          <w:bCs/>
          <w:sz w:val="26"/>
          <w:szCs w:val="26"/>
          <w:rtl/>
        </w:rPr>
        <w:t>ת/14.</w:t>
      </w:r>
    </w:p>
    <w:p w14:paraId="0B557807" w14:textId="77777777" w:rsidR="00B648F0" w:rsidRDefault="00B648F0">
      <w:pPr>
        <w:jc w:val="both"/>
        <w:rPr>
          <w:rFonts w:hint="cs"/>
          <w:b/>
          <w:bCs/>
          <w:sz w:val="26"/>
          <w:szCs w:val="26"/>
          <w:rtl/>
        </w:rPr>
      </w:pPr>
    </w:p>
    <w:p w14:paraId="68EA6880" w14:textId="77777777" w:rsidR="00B648F0" w:rsidRDefault="00B648F0">
      <w:pPr>
        <w:jc w:val="both"/>
        <w:rPr>
          <w:rFonts w:hint="cs"/>
          <w:b/>
          <w:bCs/>
          <w:i/>
          <w:iCs/>
          <w:sz w:val="30"/>
          <w:szCs w:val="30"/>
          <w:u w:val="single"/>
          <w:rtl/>
        </w:rPr>
      </w:pPr>
      <w:r>
        <w:rPr>
          <w:rFonts w:hint="cs"/>
          <w:b/>
          <w:bCs/>
          <w:i/>
          <w:iCs/>
          <w:sz w:val="30"/>
          <w:szCs w:val="30"/>
          <w:u w:val="single"/>
          <w:rtl/>
        </w:rPr>
        <w:t>ג.</w:t>
      </w:r>
      <w:r>
        <w:rPr>
          <w:rFonts w:hint="cs"/>
          <w:b/>
          <w:bCs/>
          <w:i/>
          <w:iCs/>
          <w:sz w:val="30"/>
          <w:szCs w:val="30"/>
          <w:rtl/>
        </w:rPr>
        <w:t xml:space="preserve"> </w:t>
      </w:r>
      <w:r>
        <w:rPr>
          <w:rFonts w:hint="cs"/>
          <w:b/>
          <w:bCs/>
          <w:i/>
          <w:iCs/>
          <w:sz w:val="30"/>
          <w:szCs w:val="30"/>
          <w:u w:val="single"/>
          <w:rtl/>
        </w:rPr>
        <w:t>ראיות ההגנה</w:t>
      </w:r>
    </w:p>
    <w:p w14:paraId="03B7ED0A" w14:textId="77777777" w:rsidR="00B648F0" w:rsidRDefault="00B648F0">
      <w:pPr>
        <w:jc w:val="both"/>
        <w:rPr>
          <w:rFonts w:hint="cs"/>
          <w:b/>
          <w:bCs/>
          <w:i/>
          <w:iCs/>
          <w:sz w:val="30"/>
          <w:szCs w:val="12"/>
          <w:u w:val="single"/>
          <w:rtl/>
        </w:rPr>
      </w:pPr>
    </w:p>
    <w:p w14:paraId="420D59BF" w14:textId="77777777" w:rsidR="00B648F0" w:rsidRDefault="00B648F0">
      <w:pPr>
        <w:jc w:val="both"/>
        <w:rPr>
          <w:rFonts w:hint="cs"/>
          <w:b/>
          <w:bCs/>
          <w:i/>
          <w:iCs/>
          <w:sz w:val="26"/>
          <w:szCs w:val="26"/>
          <w:rtl/>
        </w:rPr>
      </w:pPr>
      <w:r>
        <w:rPr>
          <w:rFonts w:hint="cs"/>
          <w:b/>
          <w:bCs/>
          <w:i/>
          <w:iCs/>
          <w:sz w:val="26"/>
          <w:szCs w:val="26"/>
          <w:rtl/>
        </w:rPr>
        <w:t>עה/1, הנאשם - וסילי דיבו</w:t>
      </w:r>
    </w:p>
    <w:p w14:paraId="1538C84F" w14:textId="77777777" w:rsidR="00B648F0" w:rsidRDefault="00B648F0">
      <w:pPr>
        <w:jc w:val="both"/>
        <w:rPr>
          <w:rFonts w:hint="cs"/>
          <w:sz w:val="26"/>
          <w:szCs w:val="26"/>
          <w:rtl/>
        </w:rPr>
      </w:pPr>
      <w:r>
        <w:rPr>
          <w:rFonts w:hint="cs"/>
          <w:b/>
          <w:bCs/>
          <w:i/>
          <w:iCs/>
          <w:sz w:val="26"/>
          <w:szCs w:val="26"/>
          <w:rtl/>
        </w:rPr>
        <w:t>19.</w:t>
      </w:r>
      <w:r>
        <w:rPr>
          <w:rFonts w:hint="cs"/>
          <w:sz w:val="26"/>
          <w:szCs w:val="26"/>
          <w:rtl/>
        </w:rPr>
        <w:tab/>
        <w:t>הנאשם סיפר כי ב- 22.12.02, בשעה 09:30 לערך, הגיע לקיוסק ברמת גן, והזמין מהמלצר קפה, וודקה, סיגריות ובוטנים. בעת ששתה את המשקה שהזמין, פנה אליו המתלונן שישב בשולחן סמוך, ושאל אותו האם הוא רומני והאם יש לו עבודה. לדבריו, השיב בחיוב. בהמשך, המתלונן אמר לו כי הוא מחפש עבודה, ניגש לשולחנו, לחץ ידו והציג עצמו כ"משה". הנאשם הציג עצמו כ"דורו". לטענתו, זה הכינוי שלו בארץ וברומניה. הנאשם אמר למתלונן כי יתכן ויוכל לסדר לו עבודה, והזמין עבורו בירה, ובהמשך, הזמין גם בקבוק יין. לדבריו, הוא שתה חצי ליטר יין, והמתלונן שתה רק בירה.</w:t>
      </w:r>
    </w:p>
    <w:p w14:paraId="3E6942F6" w14:textId="77777777" w:rsidR="00B648F0" w:rsidRDefault="00B648F0">
      <w:pPr>
        <w:jc w:val="both"/>
        <w:rPr>
          <w:rFonts w:hint="cs"/>
          <w:sz w:val="26"/>
          <w:szCs w:val="26"/>
          <w:rtl/>
        </w:rPr>
      </w:pPr>
      <w:r>
        <w:rPr>
          <w:rFonts w:hint="cs"/>
          <w:sz w:val="26"/>
          <w:szCs w:val="26"/>
          <w:rtl/>
        </w:rPr>
        <w:t>לדבריו, שוחח עם המתלונן על נושאים שונים, על ישראל, התורה ועוד. המתלונן סיפר לו כי הוא בן 19, ומתגורר באור יהודה. הנאשם שאל את המתלונן אם יהיה מעוניין לעבוד באזור תל אביב, וסיפר לו כי הוא מכיר קבלן שנוהג לבוא מדי בוקר לבניין בו הוא מתגורר, על מנת לקחת אנשים לעבודה. הנאשם הציע לדבר עבורו עם אותו קבלן. המתלונן אמר כי למרות שהוא גר באור יהודה, הרי שיש לו חברים בבני ברק, והוא יוכל להתגורר בביתם. הנאשם הציע להראות למתלונן את מקום המפגש עם הקבלן, מכיוון שהוא הולך הביתה, והמתלונן הסכים להתלוות אליו, אולם ציין כי בשעה 23:00 יש לו פגישה עם חבר בקיוסק. הנאשם קנה בקבוק יין נוסף, והשניים הלכו לדרכם.</w:t>
      </w:r>
    </w:p>
    <w:p w14:paraId="673A9D0C" w14:textId="77777777" w:rsidR="00B648F0" w:rsidRDefault="00B648F0">
      <w:pPr>
        <w:jc w:val="both"/>
        <w:rPr>
          <w:rFonts w:hint="cs"/>
          <w:sz w:val="26"/>
          <w:szCs w:val="26"/>
          <w:rtl/>
        </w:rPr>
      </w:pPr>
      <w:r>
        <w:rPr>
          <w:rFonts w:hint="cs"/>
          <w:sz w:val="26"/>
          <w:szCs w:val="26"/>
          <w:rtl/>
        </w:rPr>
        <w:t xml:space="preserve">הנאשם סיפר כי באותו זמן היו בינו לבין המתלונן יחסים חבריים: </w:t>
      </w:r>
    </w:p>
    <w:p w14:paraId="4EA7D2B7" w14:textId="77777777" w:rsidR="00B648F0" w:rsidRDefault="00B648F0">
      <w:pPr>
        <w:pStyle w:val="a2"/>
        <w:rPr>
          <w:rFonts w:hint="cs"/>
          <w:rtl/>
        </w:rPr>
      </w:pPr>
      <w:r>
        <w:rPr>
          <w:rFonts w:hint="cs"/>
          <w:rtl/>
        </w:rPr>
        <w:t xml:space="preserve">"חשבתי שהוא בן אדם, כך הרגשתי שהוא בן אדם ישר ואין לו שום דבר להסתיר" (עמ' 94 ש' 2-3). </w:t>
      </w:r>
    </w:p>
    <w:p w14:paraId="174B8BE7" w14:textId="77777777" w:rsidR="00B648F0" w:rsidRDefault="00B648F0">
      <w:pPr>
        <w:pStyle w:val="a2"/>
        <w:rPr>
          <w:rFonts w:hint="cs"/>
          <w:rtl/>
        </w:rPr>
      </w:pPr>
    </w:p>
    <w:p w14:paraId="4842D317" w14:textId="77777777" w:rsidR="00B648F0" w:rsidRDefault="00B648F0">
      <w:pPr>
        <w:jc w:val="both"/>
        <w:rPr>
          <w:rFonts w:hint="cs"/>
          <w:sz w:val="26"/>
          <w:szCs w:val="26"/>
          <w:rtl/>
        </w:rPr>
      </w:pPr>
    </w:p>
    <w:p w14:paraId="46A8FFB5" w14:textId="77777777" w:rsidR="00B648F0" w:rsidRDefault="00B648F0">
      <w:pPr>
        <w:jc w:val="both"/>
        <w:rPr>
          <w:rFonts w:hint="cs"/>
          <w:sz w:val="26"/>
          <w:szCs w:val="26"/>
          <w:rtl/>
        </w:rPr>
      </w:pPr>
      <w:r>
        <w:rPr>
          <w:rFonts w:hint="cs"/>
          <w:sz w:val="26"/>
          <w:szCs w:val="26"/>
          <w:rtl/>
        </w:rPr>
        <w:t>הנאשם סיפר לו על עבודות הבניין שהוא מבצע, עד אשר הגיעו למקום מגוריו. לדבריו:</w:t>
      </w:r>
    </w:p>
    <w:p w14:paraId="5C66A13D" w14:textId="77777777" w:rsidR="00B648F0" w:rsidRDefault="00B648F0">
      <w:pPr>
        <w:pStyle w:val="a2"/>
        <w:rPr>
          <w:rFonts w:hint="cs"/>
          <w:rtl/>
        </w:rPr>
      </w:pPr>
      <w:r>
        <w:rPr>
          <w:rFonts w:hint="cs"/>
          <w:rtl/>
        </w:rPr>
        <w:t xml:space="preserve"> "הגענו לחנייה שליד הבניין שבו אני גר ואמרתי לו הנה, זה המקום שבו יבוא הקבלן מחר לקחת אנשים לעבודה. והראיתי לו מהרחוב, אמרתי לו הנה, שם, בקומה הרביעית אני גר, הנה המרפסת שלי. ואם אני לא אהיה מחר בשעה 6 במקום, אז תגיד לקבלן, שקוראים לו יוסי, שדורו אמר שהוא מכיר אותך" (עמ' 94 ש' 9-13). </w:t>
      </w:r>
    </w:p>
    <w:p w14:paraId="68447CDF" w14:textId="77777777" w:rsidR="00B648F0" w:rsidRDefault="00B648F0">
      <w:pPr>
        <w:pStyle w:val="a2"/>
        <w:rPr>
          <w:rFonts w:hint="cs"/>
          <w:rtl/>
        </w:rPr>
      </w:pPr>
    </w:p>
    <w:p w14:paraId="26775D71" w14:textId="77777777" w:rsidR="00B648F0" w:rsidRDefault="00B648F0">
      <w:pPr>
        <w:jc w:val="both"/>
        <w:rPr>
          <w:rFonts w:hint="cs"/>
          <w:b/>
          <w:bCs/>
          <w:sz w:val="26"/>
          <w:szCs w:val="26"/>
          <w:rtl/>
        </w:rPr>
      </w:pPr>
      <w:r>
        <w:rPr>
          <w:rFonts w:hint="cs"/>
          <w:sz w:val="26"/>
          <w:szCs w:val="26"/>
          <w:rtl/>
        </w:rPr>
        <w:t xml:space="preserve">הנאשם נתן למתלונן לשתות מבקבוק היין שקנה בקיוסק </w:t>
      </w:r>
      <w:r>
        <w:rPr>
          <w:rFonts w:hint="cs"/>
          <w:b/>
          <w:bCs/>
          <w:sz w:val="26"/>
          <w:szCs w:val="26"/>
          <w:rtl/>
        </w:rPr>
        <w:t>"שתיתי, נתתי גם לו לשתות. הוא סירב לשתות. אז אמרתי לו קח תשתה, כי אני לא יכול לשתות לבד, כשאני שותה אני צריך שותף. ואז הוא אמר לי, דורו אני צריך ללכת, עוד מעט צריך לבוא החבר שלי. ואז אמרתי לו, טוב, אז נתראה מחר ואל תשכח את זה" (עמ' 94 ש' 13-16).</w:t>
      </w:r>
    </w:p>
    <w:p w14:paraId="4C487724" w14:textId="77777777" w:rsidR="00B648F0" w:rsidRDefault="00B648F0">
      <w:pPr>
        <w:jc w:val="both"/>
        <w:rPr>
          <w:rFonts w:hint="cs"/>
          <w:sz w:val="26"/>
          <w:szCs w:val="26"/>
          <w:rtl/>
        </w:rPr>
      </w:pPr>
      <w:r>
        <w:rPr>
          <w:rFonts w:hint="cs"/>
          <w:sz w:val="26"/>
          <w:szCs w:val="26"/>
          <w:rtl/>
        </w:rPr>
        <w:t xml:space="preserve">הנאשם המליץ למתלונן, כי כאשר יתחיל לעבוד רצוי שיקבל את משכורתו עוד באותו יום או לכל המאוחר באותו שבוע, מכיוון שיש הרבה קבלנים גנבים בישראל. המתלונן לדבריו אמר: </w:t>
      </w:r>
      <w:r>
        <w:rPr>
          <w:rFonts w:hint="cs"/>
          <w:b/>
          <w:bCs/>
          <w:sz w:val="26"/>
          <w:szCs w:val="26"/>
          <w:rtl/>
        </w:rPr>
        <w:t xml:space="preserve">"אבל גם הרומנים בן זונה" (עמ' 95 ש' 4). </w:t>
      </w:r>
      <w:r>
        <w:rPr>
          <w:rFonts w:hint="cs"/>
          <w:sz w:val="26"/>
          <w:szCs w:val="26"/>
          <w:rtl/>
        </w:rPr>
        <w:t xml:space="preserve">הדברים הללו השפיעו על הנאשם לרעה: </w:t>
      </w:r>
    </w:p>
    <w:p w14:paraId="130F77AC" w14:textId="77777777" w:rsidR="00B648F0" w:rsidRDefault="00B648F0">
      <w:pPr>
        <w:pStyle w:val="a2"/>
        <w:rPr>
          <w:rFonts w:hint="cs"/>
          <w:rtl/>
        </w:rPr>
      </w:pPr>
      <w:r>
        <w:rPr>
          <w:rFonts w:hint="cs"/>
          <w:rtl/>
        </w:rPr>
        <w:t xml:space="preserve">"הדברים האלה הפכו אותי על פני, פשוט נתנו לי הרגשה לא טובה. זה היה בדיוק ביום שעברו 40 יום מאז פטירתה של אמי. אני פתחתי שם שולחן לזכר אמי במסעדה הרומנית... ואז בסוף אותו יום שמי שיגיד לי שאני בן זונה, זה פגע באופן קשה. ואז זו היתה תגובתי... אם אני בן זונה בא אני אראה לך אם אני בן זונה, ואז הזמנתי אותו אלי הביתה" (עמ' 95 ש' 4-9). </w:t>
      </w:r>
    </w:p>
    <w:p w14:paraId="536EC1EC" w14:textId="77777777" w:rsidR="00B648F0" w:rsidRDefault="00B648F0">
      <w:pPr>
        <w:pStyle w:val="a2"/>
        <w:rPr>
          <w:rFonts w:hint="cs"/>
          <w:rtl/>
        </w:rPr>
      </w:pPr>
    </w:p>
    <w:p w14:paraId="5B125CAA" w14:textId="77777777" w:rsidR="00B648F0" w:rsidRDefault="00B648F0">
      <w:pPr>
        <w:jc w:val="both"/>
        <w:rPr>
          <w:rFonts w:hint="cs"/>
          <w:sz w:val="26"/>
          <w:szCs w:val="26"/>
          <w:rtl/>
        </w:rPr>
      </w:pPr>
      <w:r>
        <w:rPr>
          <w:rFonts w:hint="cs"/>
          <w:sz w:val="26"/>
          <w:szCs w:val="26"/>
          <w:rtl/>
        </w:rPr>
        <w:t xml:space="preserve">המתלונן הסכים לעלות לדירתו של הנאשם. הנאשם סיפר כי: </w:t>
      </w:r>
    </w:p>
    <w:p w14:paraId="6A79CF1B" w14:textId="77777777" w:rsidR="00B648F0" w:rsidRDefault="00B648F0">
      <w:pPr>
        <w:pStyle w:val="a2"/>
        <w:rPr>
          <w:rFonts w:hint="cs"/>
          <w:rtl/>
        </w:rPr>
      </w:pPr>
      <w:r>
        <w:rPr>
          <w:rFonts w:hint="cs"/>
          <w:rtl/>
        </w:rPr>
        <w:t xml:space="preserve">"הנטייה שלי, היתה לתת לו לשתות כי לפחות אם הוא ישתה יקבל יום למחרת כאבי ראש" (עמ' 95 ש' 10-12). </w:t>
      </w:r>
    </w:p>
    <w:p w14:paraId="5E0B277B" w14:textId="77777777" w:rsidR="00B648F0" w:rsidRDefault="00B648F0">
      <w:pPr>
        <w:jc w:val="both"/>
        <w:rPr>
          <w:rFonts w:hint="cs"/>
          <w:sz w:val="26"/>
          <w:szCs w:val="26"/>
          <w:rtl/>
        </w:rPr>
      </w:pPr>
      <w:r>
        <w:rPr>
          <w:rFonts w:hint="cs"/>
          <w:sz w:val="26"/>
          <w:szCs w:val="26"/>
          <w:rtl/>
        </w:rPr>
        <w:t>כאשר החלו לעלות במדרגות הבניין, ראה הנאשם כי המחסן בבניין מגוריו פתוח ומואר, והעדיף לשהות עם המתלונן במחסן מכיוון שהוא ושותפיו לדירה, שאף הם שוהים בלתי חוקיים בישראל, נמנעו מלהביא לדירה אנשים אותם לא הכירו היטב. לטענתו, לא רצה ששותפיו לדירה יראו שהוא מביא לדירה אורחים ומשתכר עימם, מאחר וחשש שיתקשרו לאשתו ברומניה ויספרו לה, והוא העדיף שאשתו לא תשמע על כך. שהרי, לא היה לו מספיק כסף לשלוח הביתה (עמ' 117-118).</w:t>
      </w:r>
    </w:p>
    <w:p w14:paraId="6CF6905E" w14:textId="77777777" w:rsidR="00B648F0" w:rsidRDefault="00B648F0">
      <w:pPr>
        <w:jc w:val="both"/>
        <w:rPr>
          <w:rFonts w:hint="cs"/>
          <w:sz w:val="26"/>
          <w:szCs w:val="26"/>
          <w:rtl/>
        </w:rPr>
      </w:pPr>
      <w:r>
        <w:rPr>
          <w:rFonts w:hint="cs"/>
          <w:sz w:val="26"/>
          <w:szCs w:val="26"/>
          <w:rtl/>
        </w:rPr>
        <w:t xml:space="preserve">   </w:t>
      </w:r>
    </w:p>
    <w:p w14:paraId="4A0D5B90" w14:textId="77777777" w:rsidR="00B648F0" w:rsidRDefault="00B648F0">
      <w:pPr>
        <w:jc w:val="both"/>
        <w:rPr>
          <w:rFonts w:hint="cs"/>
          <w:sz w:val="26"/>
          <w:szCs w:val="26"/>
          <w:rtl/>
        </w:rPr>
      </w:pPr>
      <w:r>
        <w:rPr>
          <w:rFonts w:hint="cs"/>
          <w:sz w:val="26"/>
          <w:szCs w:val="26"/>
          <w:rtl/>
        </w:rPr>
        <w:t xml:space="preserve">כאשר היו במחסן, כך סיפר, ישבו על הספסל, שתו מבקבוק היין ושוחחו. לדבריו: </w:t>
      </w:r>
    </w:p>
    <w:p w14:paraId="7D7E6F10" w14:textId="77777777" w:rsidR="00B648F0" w:rsidRDefault="00B648F0">
      <w:pPr>
        <w:pStyle w:val="a2"/>
        <w:rPr>
          <w:rFonts w:hint="cs"/>
          <w:rtl/>
        </w:rPr>
      </w:pPr>
      <w:r>
        <w:rPr>
          <w:rFonts w:hint="cs"/>
          <w:rtl/>
        </w:rPr>
        <w:t xml:space="preserve">"דיברנו, צחקנו, שתינו. ניסיתי לשכנע אותו לשתות, אבל לא חייבתי אותו לשתות... הוא אמר לי שהוא כבר לא יכול לשתות... אז אני אמרתי מה זאת אומרת שאתה כבר לא שותה. ברומניה רק הבחורות והנשים לא שותות. ושאלתי אותו אם הוא בחורה או גבר. הוא לא ענה לי, הוא לקח את הבקבוק מהרצפה, שתה ממנו, שם את הבקבוק חזרה לרצפה, קם מהספסל והלך מטר וחצי שניים מהספסל, ואז הקיא פעמיים על הרצפה." </w:t>
      </w:r>
    </w:p>
    <w:p w14:paraId="7677AB26" w14:textId="77777777" w:rsidR="00B648F0" w:rsidRDefault="00B648F0">
      <w:pPr>
        <w:pStyle w:val="a2"/>
        <w:rPr>
          <w:rFonts w:hint="cs"/>
          <w:rtl/>
        </w:rPr>
      </w:pPr>
      <w:r>
        <w:rPr>
          <w:rFonts w:hint="cs"/>
          <w:rtl/>
        </w:rPr>
        <w:t>(עמ' 95 ש' 19-23עד עמ' 96 ש' 1-3).</w:t>
      </w:r>
    </w:p>
    <w:p w14:paraId="67EDD833" w14:textId="77777777" w:rsidR="00B648F0" w:rsidRDefault="00B648F0">
      <w:pPr>
        <w:pStyle w:val="a2"/>
        <w:rPr>
          <w:rFonts w:hint="cs"/>
          <w:rtl/>
        </w:rPr>
      </w:pPr>
    </w:p>
    <w:p w14:paraId="2A8BFF0F" w14:textId="77777777" w:rsidR="00B648F0" w:rsidRDefault="00B648F0">
      <w:pPr>
        <w:jc w:val="both"/>
        <w:rPr>
          <w:rFonts w:hint="cs"/>
          <w:sz w:val="26"/>
          <w:szCs w:val="26"/>
          <w:rtl/>
        </w:rPr>
      </w:pPr>
      <w:r>
        <w:rPr>
          <w:rFonts w:hint="cs"/>
          <w:sz w:val="26"/>
          <w:szCs w:val="26"/>
          <w:rtl/>
        </w:rPr>
        <w:t xml:space="preserve">במהלך שיחתם, צלצל מכשיר הטלפון הסלולרי של המתלונן. לדברי הנאשם הוא שמע קול גבר אשר צעק על המתלונן כי עליו להגיע מיד הביתה: </w:t>
      </w:r>
      <w:r>
        <w:rPr>
          <w:rFonts w:hint="cs"/>
          <w:b/>
          <w:bCs/>
          <w:sz w:val="26"/>
          <w:szCs w:val="26"/>
          <w:rtl/>
        </w:rPr>
        <w:t xml:space="preserve">"הוא אמר לי שזה אבא שלו, כי הוא לא אוהב אותו, כי הוא בן אדם רע. בגלל זה התחיל לרעוד ואני פחדתי. אני פחדתי שהוא חולה נפש. פחדתי שפשוט הוא יפול, הוא ימות פה במחסן" (עמ' 96 ש' 11-13).  </w:t>
      </w:r>
      <w:r>
        <w:rPr>
          <w:rFonts w:hint="cs"/>
          <w:sz w:val="26"/>
          <w:szCs w:val="26"/>
          <w:rtl/>
        </w:rPr>
        <w:t xml:space="preserve"> מאחר וחשש, נתן למתלונן, לדבריו, 40 ₪ על מנת שיוכל להגיע במונית לביתו באור יהודה.</w:t>
      </w:r>
    </w:p>
    <w:p w14:paraId="57C4B6D1" w14:textId="77777777" w:rsidR="00B648F0" w:rsidRDefault="00B648F0">
      <w:pPr>
        <w:jc w:val="both"/>
        <w:rPr>
          <w:rFonts w:hint="cs"/>
          <w:sz w:val="26"/>
          <w:szCs w:val="26"/>
          <w:rtl/>
        </w:rPr>
      </w:pPr>
    </w:p>
    <w:p w14:paraId="30A65DFF" w14:textId="77777777" w:rsidR="00B648F0" w:rsidRDefault="00B648F0">
      <w:pPr>
        <w:jc w:val="both"/>
        <w:rPr>
          <w:rFonts w:hint="cs"/>
          <w:b/>
          <w:bCs/>
          <w:i/>
          <w:iCs/>
          <w:sz w:val="26"/>
          <w:szCs w:val="26"/>
          <w:rtl/>
        </w:rPr>
      </w:pPr>
      <w:r>
        <w:rPr>
          <w:rFonts w:hint="cs"/>
          <w:b/>
          <w:bCs/>
          <w:i/>
          <w:iCs/>
          <w:sz w:val="26"/>
          <w:szCs w:val="26"/>
          <w:rtl/>
        </w:rPr>
        <w:t>עה/2, פאול בראונר</w:t>
      </w:r>
    </w:p>
    <w:p w14:paraId="7970D2F4" w14:textId="77777777" w:rsidR="00B648F0" w:rsidRDefault="00B648F0">
      <w:pPr>
        <w:jc w:val="both"/>
        <w:rPr>
          <w:rFonts w:hint="cs"/>
          <w:b/>
          <w:bCs/>
          <w:sz w:val="26"/>
          <w:szCs w:val="26"/>
          <w:rtl/>
        </w:rPr>
      </w:pPr>
      <w:r>
        <w:rPr>
          <w:rFonts w:hint="cs"/>
          <w:b/>
          <w:bCs/>
          <w:i/>
          <w:iCs/>
          <w:sz w:val="26"/>
          <w:szCs w:val="26"/>
          <w:rtl/>
        </w:rPr>
        <w:t>20.</w:t>
      </w:r>
      <w:r>
        <w:rPr>
          <w:rFonts w:hint="cs"/>
          <w:sz w:val="26"/>
          <w:szCs w:val="26"/>
          <w:rtl/>
        </w:rPr>
        <w:tab/>
        <w:t xml:space="preserve">העד הינו קצין ומשרת במעבדה ביולוגית במחלקה לזיהוי פלילי במשטרת ישראל, ערך את חוו"ד - </w:t>
      </w:r>
      <w:r>
        <w:rPr>
          <w:rFonts w:hint="cs"/>
          <w:b/>
          <w:bCs/>
          <w:sz w:val="26"/>
          <w:szCs w:val="26"/>
          <w:rtl/>
        </w:rPr>
        <w:t>נ/5.</w:t>
      </w:r>
    </w:p>
    <w:p w14:paraId="7859DA3E" w14:textId="77777777" w:rsidR="00B648F0" w:rsidRDefault="00B648F0">
      <w:pPr>
        <w:jc w:val="both"/>
        <w:rPr>
          <w:sz w:val="26"/>
          <w:szCs w:val="26"/>
          <w:rtl/>
        </w:rPr>
      </w:pPr>
      <w:r>
        <w:rPr>
          <w:rFonts w:hint="cs"/>
          <w:sz w:val="26"/>
          <w:szCs w:val="26"/>
          <w:rtl/>
        </w:rPr>
        <w:t xml:space="preserve">העד קיבל מספר מוצגים: תחתוניו של המתלונן, תחתוניו של הנאשם, בדל סיגריה ודגימות רוק; והתבקש לבחון האם היו תאי זרע על תחתוניהם של המתלונן והנאשם, להפיק מהם - </w:t>
      </w:r>
      <w:r>
        <w:t>DNA</w:t>
      </w:r>
      <w:r>
        <w:rPr>
          <w:rFonts w:hint="cs"/>
          <w:sz w:val="26"/>
          <w:szCs w:val="26"/>
          <w:rtl/>
        </w:rPr>
        <w:t>, ולהשוות את הממצאים לדגימות שנתקבלו מהמתלונן והנאשם (עמ' 139).</w:t>
      </w:r>
    </w:p>
    <w:p w14:paraId="2A166340" w14:textId="77777777" w:rsidR="00B648F0" w:rsidRDefault="00B648F0">
      <w:pPr>
        <w:jc w:val="both"/>
        <w:rPr>
          <w:rFonts w:hint="cs"/>
          <w:sz w:val="26"/>
          <w:szCs w:val="26"/>
          <w:rtl/>
        </w:rPr>
      </w:pPr>
      <w:r>
        <w:rPr>
          <w:rFonts w:hint="cs"/>
          <w:sz w:val="26"/>
          <w:szCs w:val="26"/>
          <w:rtl/>
        </w:rPr>
        <w:t xml:space="preserve">העד מצא תאי זרע בשני זוגות התחתונים. על תחתוניו של המתלונן נמצא כתם מקדימה, ממנו הצליח העד להפיק - </w:t>
      </w:r>
      <w:r>
        <w:t>DNA</w:t>
      </w:r>
      <w:r>
        <w:rPr>
          <w:rFonts w:hint="cs"/>
          <w:sz w:val="26"/>
          <w:szCs w:val="26"/>
          <w:rtl/>
        </w:rPr>
        <w:t xml:space="preserve">, אך לא הצליח לאפיין אותו, יתכן בשל כמותו או איכותו. לגבי תחתוניו של הנאשם, התקבל פרופיל - </w:t>
      </w:r>
      <w:r>
        <w:t>DNA</w:t>
      </w:r>
      <w:r>
        <w:rPr>
          <w:rFonts w:hint="cs"/>
          <w:sz w:val="26"/>
          <w:szCs w:val="26"/>
          <w:rtl/>
        </w:rPr>
        <w:t xml:space="preserve"> שתאם את פרופיל ה- </w:t>
      </w:r>
      <w:r>
        <w:t>DNA</w:t>
      </w:r>
      <w:r>
        <w:rPr>
          <w:rFonts w:hint="cs"/>
          <w:sz w:val="26"/>
          <w:szCs w:val="26"/>
          <w:rtl/>
        </w:rPr>
        <w:t xml:space="preserve"> של הנאשם (עמ' 140).</w:t>
      </w:r>
    </w:p>
    <w:p w14:paraId="37EA694A" w14:textId="77777777" w:rsidR="00B648F0" w:rsidRDefault="00B648F0">
      <w:pPr>
        <w:jc w:val="both"/>
        <w:rPr>
          <w:rFonts w:hint="cs"/>
          <w:sz w:val="26"/>
          <w:szCs w:val="26"/>
          <w:rtl/>
        </w:rPr>
      </w:pPr>
      <w:r>
        <w:rPr>
          <w:rFonts w:hint="cs"/>
          <w:sz w:val="26"/>
          <w:szCs w:val="26"/>
          <w:rtl/>
        </w:rPr>
        <w:t xml:space="preserve">העד ציין כי אין אפשרות לבדוק את גיל הזרע, דהיינו - לקבוע זמנו של הכתם. </w:t>
      </w:r>
    </w:p>
    <w:p w14:paraId="36D609F5" w14:textId="77777777" w:rsidR="00B648F0" w:rsidRDefault="00B648F0">
      <w:pPr>
        <w:jc w:val="both"/>
        <w:rPr>
          <w:rFonts w:hint="cs"/>
          <w:sz w:val="26"/>
          <w:szCs w:val="26"/>
          <w:rtl/>
        </w:rPr>
      </w:pPr>
      <w:r>
        <w:rPr>
          <w:rFonts w:hint="cs"/>
          <w:sz w:val="26"/>
          <w:szCs w:val="26"/>
          <w:rtl/>
        </w:rPr>
        <w:t xml:space="preserve">  </w:t>
      </w:r>
    </w:p>
    <w:p w14:paraId="4C48E02F" w14:textId="77777777" w:rsidR="00B648F0" w:rsidRDefault="00B648F0">
      <w:pPr>
        <w:jc w:val="both"/>
        <w:rPr>
          <w:rFonts w:hint="cs"/>
          <w:b/>
          <w:bCs/>
          <w:i/>
          <w:iCs/>
          <w:sz w:val="26"/>
          <w:szCs w:val="26"/>
          <w:rtl/>
        </w:rPr>
      </w:pPr>
    </w:p>
    <w:p w14:paraId="22CD3F4C" w14:textId="77777777" w:rsidR="00B648F0" w:rsidRDefault="00B648F0">
      <w:pPr>
        <w:jc w:val="both"/>
        <w:rPr>
          <w:rFonts w:hint="cs"/>
          <w:b/>
          <w:bCs/>
          <w:i/>
          <w:iCs/>
          <w:sz w:val="26"/>
          <w:szCs w:val="26"/>
          <w:rtl/>
        </w:rPr>
      </w:pPr>
    </w:p>
    <w:p w14:paraId="37020061" w14:textId="77777777" w:rsidR="00B648F0" w:rsidRDefault="00B648F0">
      <w:pPr>
        <w:jc w:val="both"/>
        <w:rPr>
          <w:rFonts w:hint="cs"/>
          <w:b/>
          <w:bCs/>
          <w:i/>
          <w:iCs/>
          <w:sz w:val="26"/>
          <w:szCs w:val="26"/>
          <w:rtl/>
        </w:rPr>
      </w:pPr>
      <w:r>
        <w:rPr>
          <w:rFonts w:hint="cs"/>
          <w:b/>
          <w:bCs/>
          <w:i/>
          <w:iCs/>
          <w:sz w:val="26"/>
          <w:szCs w:val="26"/>
          <w:rtl/>
        </w:rPr>
        <w:t>חוות הדעת - נ/6</w:t>
      </w:r>
    </w:p>
    <w:p w14:paraId="62D564CD" w14:textId="77777777" w:rsidR="00B648F0" w:rsidRDefault="00B648F0">
      <w:pPr>
        <w:jc w:val="both"/>
        <w:rPr>
          <w:rFonts w:hint="cs"/>
          <w:b/>
          <w:bCs/>
          <w:sz w:val="26"/>
          <w:szCs w:val="26"/>
          <w:rtl/>
        </w:rPr>
      </w:pPr>
      <w:r>
        <w:rPr>
          <w:rFonts w:hint="cs"/>
          <w:b/>
          <w:bCs/>
          <w:i/>
          <w:iCs/>
          <w:sz w:val="26"/>
          <w:szCs w:val="26"/>
          <w:rtl/>
        </w:rPr>
        <w:t>21.</w:t>
      </w:r>
      <w:r>
        <w:rPr>
          <w:rFonts w:hint="cs"/>
          <w:sz w:val="26"/>
          <w:szCs w:val="26"/>
          <w:rtl/>
        </w:rPr>
        <w:tab/>
        <w:t>הוגשה בהסכמה חוו"ד של הפתולוג שבדק את המתלונן, ד"ר בירטולון לוי -</w:t>
      </w:r>
      <w:r>
        <w:rPr>
          <w:rFonts w:hint="cs"/>
          <w:b/>
          <w:bCs/>
          <w:sz w:val="26"/>
          <w:szCs w:val="26"/>
          <w:rtl/>
        </w:rPr>
        <w:t xml:space="preserve"> נ/6.</w:t>
      </w:r>
    </w:p>
    <w:p w14:paraId="2F88E4F7" w14:textId="77777777" w:rsidR="00B648F0" w:rsidRDefault="00B648F0">
      <w:pPr>
        <w:jc w:val="both"/>
        <w:rPr>
          <w:rFonts w:hint="cs"/>
          <w:sz w:val="26"/>
          <w:szCs w:val="26"/>
          <w:rtl/>
        </w:rPr>
      </w:pPr>
      <w:r>
        <w:rPr>
          <w:rFonts w:hint="cs"/>
          <w:sz w:val="26"/>
          <w:szCs w:val="26"/>
          <w:rtl/>
        </w:rPr>
        <w:t>על סמך תוצאות הבדיקה שערך למתלונן ביום 23.12.02 קבע כי בפי הטבעת ובאברי המין החיצוניים לא נמצאו סימני חבלה טרייה. המומחה ציין כי החדרת גוף קשיח כגון פין בזקפה או אצבעות בין פלחי העכוז לא בהכרח מותיר סימנים, ועל כן אין לשלול את עיקרי תלונתו של המתלונן.</w:t>
      </w:r>
    </w:p>
    <w:p w14:paraId="31C49F10" w14:textId="77777777" w:rsidR="00B648F0" w:rsidRDefault="00B648F0">
      <w:pPr>
        <w:jc w:val="both"/>
        <w:rPr>
          <w:rFonts w:hint="cs"/>
          <w:b/>
          <w:bCs/>
          <w:sz w:val="26"/>
          <w:szCs w:val="26"/>
          <w:rtl/>
        </w:rPr>
      </w:pPr>
    </w:p>
    <w:p w14:paraId="5F16FFA7" w14:textId="77777777" w:rsidR="00B648F0" w:rsidRDefault="00B648F0">
      <w:pPr>
        <w:jc w:val="both"/>
        <w:rPr>
          <w:rFonts w:hint="cs"/>
          <w:b/>
          <w:bCs/>
          <w:i/>
          <w:iCs/>
          <w:sz w:val="30"/>
          <w:szCs w:val="30"/>
          <w:u w:val="single"/>
          <w:rtl/>
        </w:rPr>
      </w:pPr>
      <w:r>
        <w:rPr>
          <w:rFonts w:hint="cs"/>
          <w:b/>
          <w:bCs/>
          <w:i/>
          <w:iCs/>
          <w:sz w:val="30"/>
          <w:szCs w:val="30"/>
          <w:u w:val="single"/>
          <w:rtl/>
        </w:rPr>
        <w:t>ד.</w:t>
      </w:r>
      <w:r>
        <w:rPr>
          <w:rFonts w:hint="cs"/>
          <w:b/>
          <w:bCs/>
          <w:i/>
          <w:iCs/>
          <w:sz w:val="30"/>
          <w:szCs w:val="30"/>
          <w:rtl/>
        </w:rPr>
        <w:t xml:space="preserve"> </w:t>
      </w:r>
      <w:r>
        <w:rPr>
          <w:rFonts w:hint="cs"/>
          <w:b/>
          <w:bCs/>
          <w:i/>
          <w:iCs/>
          <w:sz w:val="30"/>
          <w:szCs w:val="30"/>
          <w:u w:val="single"/>
          <w:rtl/>
        </w:rPr>
        <w:t>הערכת ראיות התביעה</w:t>
      </w:r>
    </w:p>
    <w:p w14:paraId="105A9784" w14:textId="77777777" w:rsidR="00B648F0" w:rsidRDefault="00B648F0">
      <w:pPr>
        <w:jc w:val="both"/>
        <w:rPr>
          <w:rFonts w:hint="cs"/>
          <w:b/>
          <w:bCs/>
          <w:i/>
          <w:iCs/>
          <w:sz w:val="26"/>
          <w:szCs w:val="12"/>
          <w:u w:val="single"/>
          <w:rtl/>
        </w:rPr>
      </w:pPr>
    </w:p>
    <w:p w14:paraId="7E73615D" w14:textId="77777777" w:rsidR="00B648F0" w:rsidRDefault="00B648F0">
      <w:pPr>
        <w:jc w:val="both"/>
        <w:rPr>
          <w:rFonts w:hint="cs"/>
          <w:b/>
          <w:bCs/>
          <w:i/>
          <w:iCs/>
          <w:sz w:val="26"/>
          <w:szCs w:val="28"/>
          <w:u w:val="single"/>
          <w:rtl/>
        </w:rPr>
      </w:pPr>
      <w:r>
        <w:rPr>
          <w:rFonts w:hint="cs"/>
          <w:b/>
          <w:bCs/>
          <w:i/>
          <w:iCs/>
          <w:sz w:val="26"/>
          <w:szCs w:val="28"/>
          <w:u w:val="single"/>
          <w:rtl/>
        </w:rPr>
        <w:t>עדות המתלונן</w:t>
      </w:r>
    </w:p>
    <w:p w14:paraId="2B6B38C1" w14:textId="77777777" w:rsidR="00B648F0" w:rsidRDefault="00B648F0">
      <w:pPr>
        <w:jc w:val="both"/>
        <w:rPr>
          <w:rFonts w:hint="cs"/>
          <w:sz w:val="26"/>
          <w:szCs w:val="26"/>
          <w:rtl/>
        </w:rPr>
      </w:pPr>
      <w:r>
        <w:rPr>
          <w:rFonts w:hint="cs"/>
          <w:b/>
          <w:bCs/>
          <w:i/>
          <w:iCs/>
          <w:sz w:val="26"/>
          <w:szCs w:val="26"/>
          <w:rtl/>
        </w:rPr>
        <w:t>22</w:t>
      </w:r>
      <w:r>
        <w:rPr>
          <w:rFonts w:hint="cs"/>
          <w:sz w:val="26"/>
          <w:szCs w:val="26"/>
          <w:rtl/>
        </w:rPr>
        <w:t>.</w:t>
      </w:r>
      <w:r>
        <w:rPr>
          <w:rFonts w:hint="cs"/>
          <w:sz w:val="26"/>
          <w:szCs w:val="26"/>
          <w:rtl/>
        </w:rPr>
        <w:tab/>
        <w:t>עדותו של המתלונן היא העדות המרכזית עליה נסמכת התביעה. לעדות זו יש חיזוקים לרוב, הן בעדויות של עדים ששמעו מפי המתלונן מיד לאחר האירוע על המעשים המיניים שבוצעו בו, ותארו את מצבו הנפשי הקשה והנסער שהצביע על הטראומה הקשה שעבר, והן בראיות חפציות ופורנזיות אובייקטיביות, הכל כפי שיפורט בהמשך.</w:t>
      </w:r>
    </w:p>
    <w:p w14:paraId="4B6D0347" w14:textId="77777777" w:rsidR="00B648F0" w:rsidRDefault="00B648F0">
      <w:pPr>
        <w:jc w:val="both"/>
        <w:rPr>
          <w:rFonts w:hint="cs"/>
          <w:sz w:val="26"/>
          <w:szCs w:val="26"/>
          <w:rtl/>
        </w:rPr>
      </w:pPr>
      <w:r>
        <w:rPr>
          <w:rFonts w:hint="cs"/>
          <w:sz w:val="26"/>
          <w:szCs w:val="26"/>
          <w:rtl/>
        </w:rPr>
        <w:t>דבריו של המתלונן מהימנים עלי לחלוטין. המתלונן נער כבן 17 תלמיד ישיבה, אשר במועד האירוע היה כבן 15 וחצי, תאר בעדותו את השתלשלות האירועים ואת המעשים המיניים שביצע בו הנאשם, בשטף, בהתרגשות רבה, בפירוט ובכנות.</w:t>
      </w:r>
    </w:p>
    <w:p w14:paraId="3023995B" w14:textId="77777777" w:rsidR="00B648F0" w:rsidRDefault="00B648F0">
      <w:pPr>
        <w:jc w:val="both"/>
        <w:rPr>
          <w:rFonts w:hint="cs"/>
          <w:sz w:val="26"/>
          <w:szCs w:val="26"/>
          <w:rtl/>
        </w:rPr>
      </w:pPr>
      <w:r>
        <w:rPr>
          <w:rFonts w:hint="cs"/>
          <w:sz w:val="26"/>
          <w:szCs w:val="26"/>
          <w:rtl/>
        </w:rPr>
        <w:t>המתלונן מסר גרסה עקבית וקוהרנטית, ועמד בחקירה נגדית נוקבת, למרות מבוכתו הרבה. דבריו בעדותו בבית המשפט תואמים את דבריו בהודעותיו במשטרה ובעימות שנערך בינו לבין המתלונן. דבריו של המתלונן בעדותו תואמים גם את דבריהם של חברו - י.ר., ואנשי המשטרה ששמעו על האירוע מפיו מיד לאחר התרחשותו, וכן, את הממצאים החפציים שנמצאו במקום האירוע.</w:t>
      </w:r>
    </w:p>
    <w:p w14:paraId="60BEF460" w14:textId="77777777" w:rsidR="00B648F0" w:rsidRDefault="00B648F0">
      <w:pPr>
        <w:jc w:val="both"/>
        <w:rPr>
          <w:rFonts w:hint="cs"/>
          <w:sz w:val="26"/>
          <w:szCs w:val="26"/>
          <w:rtl/>
        </w:rPr>
      </w:pPr>
      <w:r>
        <w:rPr>
          <w:rFonts w:hint="cs"/>
          <w:sz w:val="26"/>
          <w:szCs w:val="26"/>
          <w:rtl/>
        </w:rPr>
        <w:t>בד בבד עם התיאור העובדתי של האירוע, המתלונן תיאר גם את תחושותיו ורגשותיו בעת שבוצעו בו המעשים המיניים הללו ולאחר מכן. תחושות של פחד וגועל והתיאורים הללו גם הם מלמדים על אמיתות גרסתו.</w:t>
      </w:r>
    </w:p>
    <w:p w14:paraId="18B1E92F" w14:textId="77777777" w:rsidR="00B648F0" w:rsidRDefault="00B648F0">
      <w:pPr>
        <w:jc w:val="both"/>
        <w:rPr>
          <w:rFonts w:hint="cs"/>
          <w:sz w:val="26"/>
          <w:szCs w:val="26"/>
          <w:rtl/>
        </w:rPr>
      </w:pPr>
      <w:r>
        <w:rPr>
          <w:rFonts w:hint="cs"/>
          <w:sz w:val="26"/>
          <w:szCs w:val="26"/>
          <w:rtl/>
        </w:rPr>
        <w:t xml:space="preserve">לדבריו: </w:t>
      </w:r>
    </w:p>
    <w:p w14:paraId="7C4B6F89" w14:textId="77777777" w:rsidR="00B648F0" w:rsidRDefault="00B648F0">
      <w:pPr>
        <w:pStyle w:val="a2"/>
        <w:rPr>
          <w:rFonts w:hint="cs"/>
          <w:rtl/>
        </w:rPr>
      </w:pPr>
      <w:r>
        <w:rPr>
          <w:rFonts w:hint="cs"/>
          <w:rtl/>
        </w:rPr>
        <w:t xml:space="preserve">"תפס אותי באוזניים הכריח אותי... למצוץ לו... מה זה אומר, זה אומר שבן אדם הזה יש לו אולי איבר מין והבן אדם הזה הייתי עם הפה שלי אולי איבר המין שלו ואולי שהזה שלו עמד ונכנס לי לתוך הגרון, זה מה שזה אומר נראה לי, ואחרי שזה נכנס לי לתוך הגרון, היתה שלולית ענקית של קיא..." </w:t>
      </w:r>
    </w:p>
    <w:p w14:paraId="7502D533" w14:textId="77777777" w:rsidR="00B648F0" w:rsidRDefault="00B648F0">
      <w:pPr>
        <w:pStyle w:val="a2"/>
        <w:rPr>
          <w:rFonts w:hint="cs"/>
          <w:rtl/>
        </w:rPr>
      </w:pPr>
      <w:r>
        <w:rPr>
          <w:rFonts w:hint="cs"/>
          <w:rtl/>
        </w:rPr>
        <w:t>(עמ' 37 ש' 18-23, עמ' 38 ש' 1-2).</w:t>
      </w:r>
    </w:p>
    <w:p w14:paraId="08B9FE3E" w14:textId="77777777" w:rsidR="00B648F0" w:rsidRDefault="00B648F0">
      <w:pPr>
        <w:jc w:val="both"/>
        <w:rPr>
          <w:rFonts w:hint="cs"/>
          <w:sz w:val="26"/>
          <w:szCs w:val="26"/>
          <w:rtl/>
        </w:rPr>
      </w:pPr>
      <w:r>
        <w:rPr>
          <w:rFonts w:hint="cs"/>
          <w:sz w:val="26"/>
          <w:szCs w:val="26"/>
          <w:rtl/>
        </w:rPr>
        <w:t xml:space="preserve">המתלונן תאר את תחושות הגועל הקשות שליוו אותו גם לאחר המעשה: </w:t>
      </w:r>
    </w:p>
    <w:p w14:paraId="625B359C" w14:textId="77777777" w:rsidR="00B648F0" w:rsidRDefault="00B648F0">
      <w:pPr>
        <w:pStyle w:val="a2"/>
        <w:rPr>
          <w:rFonts w:hint="cs"/>
          <w:rtl/>
        </w:rPr>
      </w:pPr>
      <w:r>
        <w:rPr>
          <w:rFonts w:hint="cs"/>
          <w:rtl/>
        </w:rPr>
        <w:t>"אני זוכר שמתי מלא משחת שיניים על היד ככה, השפרצתי... השערות של הבולבול שלו נתקעו לי פה, על הברזל בפלטה שלי, הדבר הכי מגעיל שיכול להיות... יש לי ברזל למעלה ושמה נתקע לי הרבה" (עמ' 45 ש' 8-15).</w:t>
      </w:r>
    </w:p>
    <w:p w14:paraId="60249E80" w14:textId="77777777" w:rsidR="00B648F0" w:rsidRDefault="00B648F0">
      <w:pPr>
        <w:pStyle w:val="a2"/>
        <w:rPr>
          <w:rFonts w:hint="cs"/>
          <w:rtl/>
        </w:rPr>
      </w:pPr>
    </w:p>
    <w:p w14:paraId="77E185DD" w14:textId="77777777" w:rsidR="00B648F0" w:rsidRDefault="00B648F0">
      <w:pPr>
        <w:jc w:val="both"/>
        <w:rPr>
          <w:rFonts w:hint="cs"/>
          <w:sz w:val="26"/>
          <w:szCs w:val="26"/>
          <w:rtl/>
        </w:rPr>
      </w:pPr>
      <w:r>
        <w:rPr>
          <w:rFonts w:hint="cs"/>
          <w:sz w:val="26"/>
          <w:szCs w:val="26"/>
          <w:rtl/>
        </w:rPr>
        <w:t>המתלונן העיד בכנות רבה מבלי להסתיר דבר, לרבות היכרותו הקודמת עם הנאשם, עמו נהג לשוחח בקיוסק ואשר קנה לו ולחבריו בירה וכיבוד אחר.</w:t>
      </w:r>
    </w:p>
    <w:p w14:paraId="21D968AC" w14:textId="77777777" w:rsidR="00B648F0" w:rsidRDefault="00B648F0">
      <w:pPr>
        <w:jc w:val="both"/>
        <w:rPr>
          <w:rFonts w:hint="cs"/>
          <w:sz w:val="26"/>
          <w:szCs w:val="26"/>
          <w:rtl/>
        </w:rPr>
      </w:pPr>
      <w:r>
        <w:rPr>
          <w:rFonts w:hint="cs"/>
          <w:sz w:val="26"/>
          <w:szCs w:val="26"/>
          <w:rtl/>
        </w:rPr>
        <w:t xml:space="preserve">התרשמתי כי המתלונן לא הפריז ולא הגזים בעדותו בתיאור האירועים ולא ניסה להעצים את חומרת מעשיו של הנאשם אלא השתדל ככל יכולתו לדייק בפרטים. למשל, המתלונן סיפר כי הנאשם ניסה להחדיר את איבר מינו לפי הטבעת אולם לא הצליח. המתלונן אף סיפר בכנות כי איננו יודע אם הנאשם הגיע לפורקן, אם כי הרגיש רטיבות, לדבריו:   </w:t>
      </w:r>
    </w:p>
    <w:p w14:paraId="2C914BDA" w14:textId="77777777" w:rsidR="00B648F0" w:rsidRDefault="00B648F0">
      <w:pPr>
        <w:pStyle w:val="a2"/>
        <w:rPr>
          <w:rFonts w:hint="cs"/>
          <w:rtl/>
        </w:rPr>
      </w:pPr>
      <w:r>
        <w:rPr>
          <w:rFonts w:hint="cs"/>
          <w:rtl/>
        </w:rPr>
        <w:t>"אני הרגשתי רטוב שמה, אני לא יודע, להחדיר הוא לא הצליח, רטוב הרגשתי" (עמ' 39 ש' 17).</w:t>
      </w:r>
    </w:p>
    <w:p w14:paraId="5D17BAF7" w14:textId="77777777" w:rsidR="00B648F0" w:rsidRDefault="00B648F0">
      <w:pPr>
        <w:pStyle w:val="a2"/>
        <w:rPr>
          <w:rFonts w:hint="cs"/>
          <w:rtl/>
        </w:rPr>
      </w:pPr>
    </w:p>
    <w:p w14:paraId="726C8E96" w14:textId="77777777" w:rsidR="00B648F0" w:rsidRDefault="00B648F0">
      <w:pPr>
        <w:jc w:val="both"/>
        <w:rPr>
          <w:rFonts w:hint="cs"/>
          <w:b/>
          <w:bCs/>
          <w:sz w:val="26"/>
          <w:szCs w:val="26"/>
          <w:rtl/>
        </w:rPr>
      </w:pPr>
      <w:r>
        <w:rPr>
          <w:rFonts w:hint="cs"/>
          <w:sz w:val="26"/>
          <w:szCs w:val="26"/>
          <w:rtl/>
        </w:rPr>
        <w:t>אילו ביקש המתלונן להעליל על הנאשם עלילת שקר כטענתו של זה, יכול היה בנקל לטעון שהנאשם החדיר את איבר מינו לפי הטבעת, אולם לא כך נהג המתלונן. הוא דייק בפרטים ולא היה בו כל רצון להשחיר את פניו של הנאשם שלא לצורך. המתלונן אף לא הסתיר פרטים שעשויים היו להעלות סימני שאלה כגון: מדוע נער צעיר, בחור ישיבה קיבל את הצעתו של עובד זר רומני להתלוות אליו לביתו ולהמתין שם לחברו? המתלונן גם לא הסתיר את העובדה שפגש בנאשם פעמים רבות בקיוסק, במשך כחודש חודשיים לפני האירוע, וכי הנאשם נהג לשוחח עמו ואף קנה לו ולחבריו סיגריות, קולה ובירה. אין ספק שהמתלונן שהיה נער צעיר ותמים, לא העלה על דעתו אפשרות להתפתחות שכזו, הנאשם הצליח לרכוש את אמונו בהתנהגותו הנדיבה. לדבריו:</w:t>
      </w:r>
      <w:r>
        <w:rPr>
          <w:rFonts w:hint="cs"/>
          <w:b/>
          <w:bCs/>
          <w:sz w:val="26"/>
          <w:szCs w:val="26"/>
          <w:rtl/>
        </w:rPr>
        <w:t xml:space="preserve"> </w:t>
      </w:r>
    </w:p>
    <w:p w14:paraId="49A7102B" w14:textId="77777777" w:rsidR="00B648F0" w:rsidRDefault="00B648F0">
      <w:pPr>
        <w:pStyle w:val="a2"/>
        <w:rPr>
          <w:rFonts w:hint="cs"/>
          <w:rtl/>
        </w:rPr>
      </w:pPr>
      <w:r>
        <w:rPr>
          <w:rFonts w:hint="cs"/>
          <w:rtl/>
        </w:rPr>
        <w:t xml:space="preserve">"לא ציפיתי לשום דבר, ציפיתי להעביר את הזמן, יותר מזה כלום." </w:t>
      </w:r>
    </w:p>
    <w:p w14:paraId="29242F3E" w14:textId="77777777" w:rsidR="00B648F0" w:rsidRDefault="00B648F0">
      <w:pPr>
        <w:pStyle w:val="a2"/>
        <w:rPr>
          <w:rFonts w:hint="cs"/>
          <w:rtl/>
        </w:rPr>
      </w:pPr>
      <w:r>
        <w:rPr>
          <w:rFonts w:hint="cs"/>
          <w:rtl/>
        </w:rPr>
        <w:t>(עמ' 57 ש' 12).</w:t>
      </w:r>
    </w:p>
    <w:p w14:paraId="6C352D65" w14:textId="77777777" w:rsidR="00B648F0" w:rsidRDefault="00B648F0">
      <w:pPr>
        <w:pStyle w:val="a2"/>
        <w:rPr>
          <w:rFonts w:hint="cs"/>
          <w:rtl/>
        </w:rPr>
      </w:pPr>
    </w:p>
    <w:p w14:paraId="4F1B6DA8" w14:textId="77777777" w:rsidR="00B648F0" w:rsidRDefault="00B648F0">
      <w:pPr>
        <w:jc w:val="both"/>
        <w:rPr>
          <w:rFonts w:hint="cs"/>
          <w:sz w:val="26"/>
          <w:szCs w:val="26"/>
          <w:rtl/>
        </w:rPr>
      </w:pPr>
      <w:r>
        <w:rPr>
          <w:rFonts w:hint="cs"/>
          <w:sz w:val="26"/>
          <w:szCs w:val="26"/>
          <w:rtl/>
        </w:rPr>
        <w:t xml:space="preserve">גם בעימות חזר המתלונן על כך: </w:t>
      </w:r>
    </w:p>
    <w:p w14:paraId="6A4AAA82" w14:textId="77777777" w:rsidR="00B648F0" w:rsidRDefault="00B648F0">
      <w:pPr>
        <w:pStyle w:val="a2"/>
        <w:rPr>
          <w:rFonts w:hint="cs"/>
          <w:rtl/>
        </w:rPr>
      </w:pPr>
      <w:r>
        <w:rPr>
          <w:rFonts w:hint="cs"/>
          <w:rtl/>
        </w:rPr>
        <w:t>"לא האמנתי עליו שהוא כזה אכזרי... הוא קנה לי בירה עשינו 'לחיים'"    (ת/9 עמ' 23-24).</w:t>
      </w:r>
    </w:p>
    <w:p w14:paraId="4D7C2D52" w14:textId="77777777" w:rsidR="00B648F0" w:rsidRDefault="00B648F0">
      <w:pPr>
        <w:pStyle w:val="a2"/>
        <w:rPr>
          <w:rFonts w:hint="cs"/>
          <w:rtl/>
        </w:rPr>
      </w:pPr>
    </w:p>
    <w:p w14:paraId="2FE37270" w14:textId="77777777" w:rsidR="00B648F0" w:rsidRDefault="00B648F0">
      <w:pPr>
        <w:jc w:val="both"/>
        <w:rPr>
          <w:rFonts w:hint="cs"/>
          <w:sz w:val="26"/>
          <w:szCs w:val="26"/>
          <w:rtl/>
        </w:rPr>
      </w:pPr>
      <w:r>
        <w:rPr>
          <w:rFonts w:hint="cs"/>
          <w:sz w:val="26"/>
          <w:szCs w:val="26"/>
          <w:rtl/>
        </w:rPr>
        <w:t>הטענה שהעלה הנאשם לראשונה בעדותו בבית המשפט, לפיה המתלונן העליל עליו עלילת שקר על מנת לסייע לבעל הקיוסק, עמו היה הנאשם מסוכסך, ולנקום בו, תידון בהמשך. אולם, כבר עכשיו יאמר שזו טענה מופרכת מעיקרה וחסרת הגיון, אשר אין לה בסיס כלשהו בראיות והנאשם אף לא העלה אותה, לא בהודעותיו במשטרה ולא בעימות, אלא הזכירה לראשונה בעדותו בבית המשפט.</w:t>
      </w:r>
    </w:p>
    <w:p w14:paraId="43AA0FC0" w14:textId="77777777" w:rsidR="00B648F0" w:rsidRDefault="00B648F0">
      <w:pPr>
        <w:jc w:val="both"/>
        <w:rPr>
          <w:rFonts w:hint="cs"/>
          <w:i/>
          <w:iCs/>
          <w:sz w:val="26"/>
          <w:szCs w:val="26"/>
          <w:u w:val="single"/>
          <w:rtl/>
        </w:rPr>
      </w:pPr>
      <w:r>
        <w:rPr>
          <w:rFonts w:hint="cs"/>
          <w:b/>
          <w:bCs/>
          <w:sz w:val="26"/>
          <w:szCs w:val="26"/>
          <w:rtl/>
        </w:rPr>
        <w:t xml:space="preserve">  </w:t>
      </w:r>
      <w:r>
        <w:rPr>
          <w:rFonts w:hint="cs"/>
          <w:b/>
          <w:bCs/>
          <w:i/>
          <w:iCs/>
          <w:sz w:val="26"/>
          <w:szCs w:val="26"/>
          <w:u w:val="single"/>
          <w:rtl/>
        </w:rPr>
        <w:t xml:space="preserve">   </w:t>
      </w:r>
      <w:r>
        <w:rPr>
          <w:rFonts w:hint="cs"/>
          <w:i/>
          <w:iCs/>
          <w:sz w:val="26"/>
          <w:szCs w:val="26"/>
          <w:u w:val="single"/>
          <w:rtl/>
        </w:rPr>
        <w:t xml:space="preserve">     </w:t>
      </w:r>
    </w:p>
    <w:p w14:paraId="6E2B0327" w14:textId="77777777" w:rsidR="00B648F0" w:rsidRDefault="00B648F0">
      <w:pPr>
        <w:jc w:val="both"/>
        <w:rPr>
          <w:rFonts w:hint="cs"/>
          <w:b/>
          <w:bCs/>
          <w:i/>
          <w:iCs/>
          <w:sz w:val="30"/>
          <w:szCs w:val="28"/>
          <w:u w:val="single"/>
          <w:rtl/>
        </w:rPr>
      </w:pPr>
      <w:r>
        <w:rPr>
          <w:rFonts w:hint="cs"/>
          <w:b/>
          <w:bCs/>
          <w:i/>
          <w:iCs/>
          <w:sz w:val="30"/>
          <w:szCs w:val="28"/>
          <w:u w:val="single"/>
          <w:rtl/>
        </w:rPr>
        <w:t>חיזוקים ותמיכות לעדות המתלונן</w:t>
      </w:r>
    </w:p>
    <w:p w14:paraId="0324D72C" w14:textId="77777777" w:rsidR="00B648F0" w:rsidRDefault="00B648F0">
      <w:pPr>
        <w:jc w:val="both"/>
        <w:rPr>
          <w:rFonts w:hint="cs"/>
          <w:b/>
          <w:bCs/>
          <w:sz w:val="26"/>
          <w:szCs w:val="12"/>
          <w:u w:val="single"/>
          <w:rtl/>
        </w:rPr>
      </w:pPr>
    </w:p>
    <w:p w14:paraId="375F6AF5" w14:textId="77777777" w:rsidR="00B648F0" w:rsidRDefault="00B648F0">
      <w:pPr>
        <w:jc w:val="both"/>
        <w:rPr>
          <w:rFonts w:hint="cs"/>
          <w:b/>
          <w:bCs/>
          <w:i/>
          <w:iCs/>
          <w:sz w:val="26"/>
          <w:szCs w:val="26"/>
          <w:u w:val="single"/>
          <w:rtl/>
        </w:rPr>
      </w:pPr>
      <w:r>
        <w:rPr>
          <w:rFonts w:hint="cs"/>
          <w:b/>
          <w:bCs/>
          <w:i/>
          <w:iCs/>
          <w:sz w:val="26"/>
          <w:szCs w:val="26"/>
          <w:u w:val="single"/>
          <w:rtl/>
        </w:rPr>
        <w:t>מצב נפשי</w:t>
      </w:r>
    </w:p>
    <w:p w14:paraId="629706C8" w14:textId="77777777" w:rsidR="00B648F0" w:rsidRDefault="00B648F0">
      <w:pPr>
        <w:jc w:val="both"/>
        <w:rPr>
          <w:rFonts w:hint="cs"/>
          <w:b/>
          <w:bCs/>
          <w:sz w:val="26"/>
          <w:szCs w:val="26"/>
          <w:rtl/>
        </w:rPr>
      </w:pPr>
      <w:r>
        <w:rPr>
          <w:rFonts w:hint="cs"/>
          <w:b/>
          <w:bCs/>
          <w:i/>
          <w:iCs/>
          <w:sz w:val="26"/>
          <w:szCs w:val="26"/>
          <w:rtl/>
        </w:rPr>
        <w:t>23.</w:t>
      </w:r>
      <w:r>
        <w:rPr>
          <w:rFonts w:hint="cs"/>
          <w:sz w:val="26"/>
          <w:szCs w:val="26"/>
          <w:rtl/>
        </w:rPr>
        <w:tab/>
        <w:t xml:space="preserve">העד י.ר., חברו של המתלונן, אשר למד איתו בתקופה הרלוונטית בישיבה בבני ברק והתגורר עימו באותו חדר, תאר את מצבו הנפשי הקשה של המתלונן מיד לאחר האירוע. העד התקשר למתלונן ושמע אותו בוכה וצועק, והמתלונן אמר לו </w:t>
      </w:r>
      <w:r>
        <w:rPr>
          <w:rFonts w:hint="cs"/>
          <w:b/>
          <w:bCs/>
          <w:sz w:val="26"/>
          <w:szCs w:val="26"/>
          <w:rtl/>
        </w:rPr>
        <w:t>"עברתי את הטראומה של החיים שלי" (עמ' 77)</w:t>
      </w:r>
      <w:r>
        <w:rPr>
          <w:rFonts w:hint="cs"/>
          <w:sz w:val="26"/>
          <w:szCs w:val="26"/>
          <w:rtl/>
        </w:rPr>
        <w:t xml:space="preserve">. דקות מספר לאחר מכן, פגש את המתלונן בישיבה, הוא בכה ללא הפסק, עיניו היו נפוחות והוא היה מבולבל, שטף את פיו, מרח על ידיו ופיו משחת שיניים ודיאודורנט, ושאל </w:t>
      </w:r>
      <w:r>
        <w:rPr>
          <w:rFonts w:hint="cs"/>
          <w:b/>
          <w:bCs/>
          <w:sz w:val="26"/>
          <w:szCs w:val="26"/>
          <w:rtl/>
        </w:rPr>
        <w:t xml:space="preserve">"יש ריח, יש ריח?" (עמ' 71 ש' 10). </w:t>
      </w:r>
    </w:p>
    <w:p w14:paraId="56EC05F7" w14:textId="77777777" w:rsidR="00B648F0" w:rsidRDefault="00B648F0">
      <w:pPr>
        <w:jc w:val="both"/>
        <w:rPr>
          <w:rFonts w:hint="cs"/>
          <w:sz w:val="26"/>
          <w:szCs w:val="26"/>
          <w:rtl/>
        </w:rPr>
      </w:pPr>
      <w:r>
        <w:rPr>
          <w:rFonts w:hint="cs"/>
          <w:sz w:val="26"/>
          <w:szCs w:val="26"/>
          <w:rtl/>
        </w:rPr>
        <w:t>לדברי העד, סיפר לו המתלונן בהמשך את שארע, ודבריו תואמים לחלוטין את דברי המתלונן בעדותו בבית המשפט ובהודעותיו במשטרה.</w:t>
      </w:r>
    </w:p>
    <w:p w14:paraId="37ADB05E" w14:textId="77777777" w:rsidR="00B648F0" w:rsidRDefault="00B648F0">
      <w:pPr>
        <w:jc w:val="both"/>
        <w:rPr>
          <w:rFonts w:hint="cs"/>
          <w:sz w:val="26"/>
          <w:szCs w:val="26"/>
          <w:rtl/>
        </w:rPr>
      </w:pPr>
      <w:r>
        <w:rPr>
          <w:rFonts w:hint="cs"/>
          <w:sz w:val="26"/>
          <w:szCs w:val="26"/>
          <w:rtl/>
        </w:rPr>
        <w:t xml:space="preserve">העד סיפר כי גם כאשר השוטרים פרצו למחסן, פרץ המתלונן בבכי ובצעקות (עמ' 74), לדבריו גם תקופה ארוכה לאחר האירוע עדיין היה המתלונן בטראומה, נהג לפרוץ בבכי ללא סיבה והתבודד (עמ' 81). </w:t>
      </w:r>
    </w:p>
    <w:p w14:paraId="1D53E59C" w14:textId="77777777" w:rsidR="00B648F0" w:rsidRDefault="00B648F0">
      <w:pPr>
        <w:jc w:val="both"/>
        <w:rPr>
          <w:rFonts w:hint="cs"/>
          <w:sz w:val="26"/>
          <w:szCs w:val="26"/>
          <w:rtl/>
        </w:rPr>
      </w:pPr>
      <w:r>
        <w:rPr>
          <w:rFonts w:hint="cs"/>
          <w:sz w:val="26"/>
          <w:szCs w:val="26"/>
          <w:rtl/>
        </w:rPr>
        <w:t>דבריו של העד מלמדים על מצבו הנפשי הקשה של המתלונן, ועל הטראומה שנגרמה לו כתוצאה ממעשיו של הנאשם, ותומכים בדבריו של המתלונן.</w:t>
      </w:r>
    </w:p>
    <w:p w14:paraId="369C54E2" w14:textId="77777777" w:rsidR="00B648F0" w:rsidRDefault="00B648F0">
      <w:pPr>
        <w:jc w:val="both"/>
        <w:rPr>
          <w:rFonts w:hint="cs"/>
          <w:sz w:val="26"/>
          <w:szCs w:val="26"/>
          <w:rtl/>
        </w:rPr>
      </w:pPr>
      <w:r>
        <w:rPr>
          <w:rFonts w:hint="cs"/>
          <w:sz w:val="26"/>
          <w:szCs w:val="26"/>
          <w:rtl/>
        </w:rPr>
        <w:t>העד עשה עלי רושם אמין ביותר, הוא תאר בפירוט רב ובדייקנות את מצבו של המתלונן ואת שסיפר לו. אין ספק כי מאחר ומדובר באירוע כה חריג, הדברים נחרטו היטב בזיכרונו של העד, ואני מאמצת את דבריו.</w:t>
      </w:r>
    </w:p>
    <w:p w14:paraId="26713952" w14:textId="77777777" w:rsidR="00B648F0" w:rsidRDefault="00B648F0">
      <w:pPr>
        <w:jc w:val="both"/>
        <w:rPr>
          <w:rFonts w:hint="cs"/>
          <w:sz w:val="26"/>
          <w:szCs w:val="26"/>
          <w:rtl/>
        </w:rPr>
      </w:pPr>
    </w:p>
    <w:p w14:paraId="60B0C2BF" w14:textId="77777777" w:rsidR="00B648F0" w:rsidRDefault="00B648F0">
      <w:pPr>
        <w:jc w:val="both"/>
        <w:rPr>
          <w:rFonts w:hint="cs"/>
          <w:sz w:val="26"/>
          <w:szCs w:val="26"/>
          <w:rtl/>
        </w:rPr>
      </w:pPr>
      <w:r>
        <w:rPr>
          <w:rFonts w:hint="cs"/>
          <w:sz w:val="26"/>
          <w:szCs w:val="26"/>
          <w:rtl/>
        </w:rPr>
        <w:t>העד משה פורשר, מתנדב במשמר האזרחי ושותפו, היו בפעילות משטרתית, כאשר ניגש אליהם חברו של המתלונן י.ר. ודיווח להם על אירוע האונס. העד שוחח עם המתלונן, וגם הוא הבחין במצבו הנפשי הנסער לאחר האירוע. לדבריו, המתלונן היה מאוד, מאוד נסער, הוא הזיע ו</w:t>
      </w:r>
      <w:r>
        <w:rPr>
          <w:rFonts w:hint="cs"/>
          <w:b/>
          <w:bCs/>
          <w:sz w:val="26"/>
          <w:szCs w:val="26"/>
          <w:rtl/>
        </w:rPr>
        <w:t>"כל הזמן שתה וירק" (עמ' 89 ש' 19).</w:t>
      </w:r>
      <w:r>
        <w:rPr>
          <w:rFonts w:hint="cs"/>
          <w:sz w:val="26"/>
          <w:szCs w:val="26"/>
          <w:rtl/>
        </w:rPr>
        <w:t xml:space="preserve"> </w:t>
      </w:r>
    </w:p>
    <w:p w14:paraId="782C0FEC" w14:textId="77777777" w:rsidR="00B648F0" w:rsidRDefault="00B648F0">
      <w:pPr>
        <w:jc w:val="both"/>
        <w:rPr>
          <w:rFonts w:hint="cs"/>
          <w:sz w:val="26"/>
          <w:szCs w:val="26"/>
          <w:rtl/>
        </w:rPr>
      </w:pPr>
    </w:p>
    <w:p w14:paraId="4D6BB836" w14:textId="77777777" w:rsidR="00B648F0" w:rsidRDefault="00B648F0">
      <w:pPr>
        <w:jc w:val="both"/>
        <w:rPr>
          <w:rFonts w:hint="cs"/>
          <w:sz w:val="26"/>
          <w:szCs w:val="26"/>
          <w:rtl/>
        </w:rPr>
      </w:pPr>
      <w:r>
        <w:rPr>
          <w:rFonts w:hint="cs"/>
          <w:sz w:val="26"/>
          <w:szCs w:val="26"/>
          <w:rtl/>
        </w:rPr>
        <w:t>החוקר אלכס ברק סיפר בעדותו כי המתלונן היה נסער ונרגש, ובכה במהלך העימות שנערך בינו לבין הנאשם (עמ' 19 ש' 31).</w:t>
      </w:r>
    </w:p>
    <w:p w14:paraId="3886C39D" w14:textId="77777777" w:rsidR="00B648F0" w:rsidRDefault="00B648F0">
      <w:pPr>
        <w:jc w:val="both"/>
        <w:rPr>
          <w:rFonts w:hint="cs"/>
          <w:sz w:val="26"/>
          <w:szCs w:val="26"/>
          <w:rtl/>
        </w:rPr>
      </w:pPr>
    </w:p>
    <w:p w14:paraId="250B2944" w14:textId="77777777" w:rsidR="00B648F0" w:rsidRDefault="00B648F0">
      <w:pPr>
        <w:jc w:val="both"/>
        <w:rPr>
          <w:rFonts w:hint="cs"/>
          <w:sz w:val="26"/>
          <w:szCs w:val="26"/>
          <w:rtl/>
        </w:rPr>
      </w:pPr>
      <w:r>
        <w:rPr>
          <w:rFonts w:hint="cs"/>
          <w:sz w:val="26"/>
          <w:szCs w:val="26"/>
          <w:rtl/>
        </w:rPr>
        <w:t>הלכה פסוקה היא כי מצבו הנפשי של מתלונן בעבירת מין יכול לשמש ראיית סיוע או חיזוק, כאשר היה צורך בראיית סיוע בעבירות מין, וכמובן שיש בכך כדי למלא את דרישות "</w:t>
      </w:r>
      <w:r>
        <w:rPr>
          <w:rFonts w:hint="cs"/>
          <w:b/>
          <w:bCs/>
          <w:sz w:val="26"/>
          <w:szCs w:val="26"/>
          <w:rtl/>
        </w:rPr>
        <w:t>חובת ההנמקה</w:t>
      </w:r>
      <w:r>
        <w:rPr>
          <w:rFonts w:hint="cs"/>
          <w:sz w:val="26"/>
          <w:szCs w:val="26"/>
          <w:rtl/>
        </w:rPr>
        <w:t xml:space="preserve">" לפי </w:t>
      </w:r>
      <w:hyperlink r:id="rId27" w:history="1">
        <w:r w:rsidR="00B22746" w:rsidRPr="00B22746">
          <w:rPr>
            <w:color w:val="0000FF"/>
            <w:sz w:val="26"/>
            <w:szCs w:val="26"/>
            <w:u w:val="single"/>
            <w:rtl/>
          </w:rPr>
          <w:t>סעיף 54א(ב)</w:t>
        </w:r>
      </w:hyperlink>
      <w:r>
        <w:rPr>
          <w:rFonts w:hint="cs"/>
          <w:sz w:val="26"/>
          <w:szCs w:val="26"/>
          <w:rtl/>
        </w:rPr>
        <w:t xml:space="preserve"> ל</w:t>
      </w:r>
      <w:hyperlink r:id="rId28" w:history="1">
        <w:r w:rsidR="00DE6AC3" w:rsidRPr="00DE6AC3">
          <w:rPr>
            <w:rStyle w:val="Hyperlink"/>
            <w:rFonts w:hint="eastAsia"/>
            <w:sz w:val="26"/>
            <w:szCs w:val="26"/>
            <w:rtl/>
          </w:rPr>
          <w:t>פקודת</w:t>
        </w:r>
        <w:r w:rsidR="00DE6AC3" w:rsidRPr="00DE6AC3">
          <w:rPr>
            <w:rStyle w:val="Hyperlink"/>
            <w:sz w:val="26"/>
            <w:szCs w:val="26"/>
            <w:rtl/>
          </w:rPr>
          <w:t xml:space="preserve"> הראיות</w:t>
        </w:r>
      </w:hyperlink>
      <w:r>
        <w:rPr>
          <w:rFonts w:hint="cs"/>
          <w:sz w:val="26"/>
          <w:szCs w:val="26"/>
          <w:rtl/>
        </w:rPr>
        <w:t xml:space="preserve">.    </w:t>
      </w:r>
    </w:p>
    <w:p w14:paraId="383AD744" w14:textId="77777777" w:rsidR="00B648F0" w:rsidRDefault="00B648F0">
      <w:pPr>
        <w:jc w:val="both"/>
        <w:rPr>
          <w:rFonts w:hint="cs"/>
          <w:sz w:val="26"/>
          <w:szCs w:val="26"/>
          <w:rtl/>
        </w:rPr>
      </w:pPr>
      <w:r>
        <w:rPr>
          <w:rFonts w:hint="cs"/>
          <w:sz w:val="26"/>
          <w:szCs w:val="26"/>
          <w:rtl/>
        </w:rPr>
        <w:t>בעניין זה נפסק ב</w:t>
      </w:r>
      <w:r>
        <w:rPr>
          <w:sz w:val="26"/>
          <w:szCs w:val="26"/>
          <w:rtl/>
        </w:rPr>
        <w:t xml:space="preserve">ע"פ </w:t>
      </w:r>
      <w:hyperlink r:id="rId29" w:history="1">
        <w:r w:rsidR="00745B28" w:rsidRPr="00745B28">
          <w:rPr>
            <w:color w:val="0000FF"/>
            <w:sz w:val="26"/>
            <w:szCs w:val="26"/>
            <w:u w:val="single"/>
            <w:rtl/>
          </w:rPr>
          <w:t>3416/98</w:t>
        </w:r>
      </w:hyperlink>
      <w:r>
        <w:rPr>
          <w:sz w:val="26"/>
          <w:szCs w:val="26"/>
          <w:rtl/>
        </w:rPr>
        <w:t xml:space="preserve"> </w:t>
      </w:r>
      <w:r>
        <w:rPr>
          <w:b/>
          <w:bCs/>
          <w:sz w:val="26"/>
          <w:szCs w:val="26"/>
          <w:rtl/>
        </w:rPr>
        <w:t>אלברט איפרגן נ' מדינת ישראל</w:t>
      </w:r>
      <w:r>
        <w:rPr>
          <w:rFonts w:hint="cs"/>
          <w:b/>
          <w:bCs/>
          <w:sz w:val="26"/>
          <w:szCs w:val="26"/>
          <w:rtl/>
        </w:rPr>
        <w:t>,</w:t>
      </w:r>
      <w:r>
        <w:rPr>
          <w:sz w:val="26"/>
          <w:szCs w:val="26"/>
          <w:rtl/>
        </w:rPr>
        <w:t xml:space="preserve"> </w:t>
      </w:r>
      <w:r>
        <w:rPr>
          <w:rFonts w:hint="cs"/>
          <w:sz w:val="26"/>
          <w:szCs w:val="26"/>
          <w:rtl/>
        </w:rPr>
        <w:t xml:space="preserve">פ"ד נ"ד(4) 769, 784: </w:t>
      </w:r>
    </w:p>
    <w:p w14:paraId="44612312" w14:textId="77777777" w:rsidR="00B648F0" w:rsidRDefault="00B648F0">
      <w:pPr>
        <w:pStyle w:val="a2"/>
        <w:rPr>
          <w:rFonts w:hint="cs"/>
          <w:rtl/>
        </w:rPr>
      </w:pPr>
      <w:r>
        <w:rPr>
          <w:rFonts w:hint="cs"/>
          <w:rtl/>
        </w:rPr>
        <w:t>"</w:t>
      </w:r>
      <w:r>
        <w:rPr>
          <w:rtl/>
        </w:rPr>
        <w:t>על מצבו הנפשי של הקורבן לאחר מעשה מעיד, בדרך כלל, אדם שהיה עד לגילוי חיצוני בהתנהגותו של הקורבן; לדוגמא: התפרצות בכי, סערת רגשות, פחד, היסטריה ותגובות אחרות שיש בהן כדי ללמד על המתחולל בנפשו פנימה. ניתן לומר שעדות כזאת היא מעין "צילום רנטגן" של נפש הקורבן, כמו "צילום רנטגן" של גופו, שזה כמו זה קבילים כראיה</w:t>
      </w:r>
      <w:r>
        <w:rPr>
          <w:rFonts w:hint="cs"/>
          <w:rtl/>
        </w:rPr>
        <w:t>"</w:t>
      </w:r>
      <w:r>
        <w:rPr>
          <w:rtl/>
        </w:rPr>
        <w:t xml:space="preserve">. </w:t>
      </w:r>
      <w:r>
        <w:rPr>
          <w:rFonts w:hint="cs"/>
          <w:rtl/>
        </w:rPr>
        <w:t xml:space="preserve"> </w:t>
      </w:r>
    </w:p>
    <w:p w14:paraId="5D8B3B6F" w14:textId="77777777" w:rsidR="00B648F0" w:rsidRDefault="00B648F0">
      <w:pPr>
        <w:bidi w:val="0"/>
        <w:jc w:val="both"/>
        <w:rPr>
          <w:sz w:val="26"/>
          <w:szCs w:val="26"/>
        </w:rPr>
      </w:pPr>
      <w:r>
        <w:rPr>
          <w:rFonts w:hint="cs"/>
          <w:sz w:val="26"/>
          <w:szCs w:val="26"/>
          <w:rtl/>
        </w:rPr>
        <w:t xml:space="preserve">(ראה גם ספרו של כב' השופט קדמי </w:t>
      </w:r>
      <w:r>
        <w:rPr>
          <w:rFonts w:hint="cs"/>
          <w:b/>
          <w:bCs/>
          <w:sz w:val="26"/>
          <w:szCs w:val="26"/>
          <w:rtl/>
        </w:rPr>
        <w:t xml:space="preserve">"על הראיות", </w:t>
      </w:r>
      <w:r>
        <w:rPr>
          <w:rFonts w:hint="cs"/>
          <w:sz w:val="26"/>
          <w:szCs w:val="26"/>
          <w:rtl/>
        </w:rPr>
        <w:t>חלק ראשון, עמ' 276-280).</w:t>
      </w:r>
    </w:p>
    <w:p w14:paraId="4173FF9E" w14:textId="77777777" w:rsidR="00B648F0" w:rsidRDefault="00B648F0">
      <w:pPr>
        <w:jc w:val="both"/>
        <w:rPr>
          <w:b/>
          <w:bCs/>
          <w:sz w:val="26"/>
          <w:szCs w:val="26"/>
          <w:u w:val="single"/>
          <w:rtl/>
        </w:rPr>
      </w:pPr>
    </w:p>
    <w:p w14:paraId="1A2238A0" w14:textId="77777777" w:rsidR="00B648F0" w:rsidRDefault="00B648F0">
      <w:pPr>
        <w:jc w:val="both"/>
        <w:rPr>
          <w:rFonts w:hint="cs"/>
          <w:b/>
          <w:bCs/>
          <w:i/>
          <w:iCs/>
          <w:sz w:val="26"/>
          <w:szCs w:val="26"/>
          <w:u w:val="single"/>
          <w:rtl/>
        </w:rPr>
      </w:pPr>
      <w:r>
        <w:rPr>
          <w:rFonts w:hint="cs"/>
          <w:b/>
          <w:bCs/>
          <w:i/>
          <w:iCs/>
          <w:sz w:val="26"/>
          <w:szCs w:val="26"/>
          <w:u w:val="single"/>
          <w:rtl/>
        </w:rPr>
        <w:t>תלונה מיידית</w:t>
      </w:r>
    </w:p>
    <w:p w14:paraId="2DE31F01" w14:textId="77777777" w:rsidR="00B648F0" w:rsidRDefault="00B648F0">
      <w:pPr>
        <w:jc w:val="both"/>
        <w:rPr>
          <w:rFonts w:hint="cs"/>
          <w:sz w:val="26"/>
          <w:szCs w:val="26"/>
          <w:rtl/>
        </w:rPr>
      </w:pPr>
      <w:r>
        <w:rPr>
          <w:rFonts w:hint="cs"/>
          <w:b/>
          <w:bCs/>
          <w:i/>
          <w:iCs/>
          <w:sz w:val="26"/>
          <w:szCs w:val="26"/>
          <w:rtl/>
        </w:rPr>
        <w:t>24</w:t>
      </w:r>
      <w:r>
        <w:rPr>
          <w:rFonts w:hint="cs"/>
          <w:sz w:val="26"/>
          <w:szCs w:val="26"/>
          <w:rtl/>
        </w:rPr>
        <w:t>.</w:t>
      </w:r>
      <w:r>
        <w:rPr>
          <w:rFonts w:hint="cs"/>
          <w:sz w:val="26"/>
          <w:szCs w:val="26"/>
          <w:rtl/>
        </w:rPr>
        <w:tab/>
        <w:t>המתלונן סיפר מיד לאחר האירוע לחברו, י.ר., את פרטי האירוע לרבות תאור המעשים המיניים שביצע בו הנאשם, ומיד לאחר מכן שוחח עם המתנדב משה פורשר והגיש תלונה למשטרה. הגשתה של "</w:t>
      </w:r>
      <w:r>
        <w:rPr>
          <w:rFonts w:hint="cs"/>
          <w:b/>
          <w:bCs/>
          <w:sz w:val="26"/>
          <w:szCs w:val="26"/>
          <w:rtl/>
        </w:rPr>
        <w:t>תלונה מיידית</w:t>
      </w:r>
      <w:r>
        <w:rPr>
          <w:rFonts w:hint="cs"/>
          <w:sz w:val="26"/>
          <w:szCs w:val="26"/>
          <w:rtl/>
        </w:rPr>
        <w:t>" תומכת בעדות המתלונן, הן כמסקנה המתחייבת מעצם הגשת התלונה והן על ידי הוכחת "עקביות" מצד המתלונן. "</w:t>
      </w:r>
      <w:r>
        <w:rPr>
          <w:rFonts w:hint="cs"/>
          <w:b/>
          <w:bCs/>
          <w:sz w:val="26"/>
          <w:szCs w:val="26"/>
          <w:rtl/>
        </w:rPr>
        <w:t>תלונה מיידית</w:t>
      </w:r>
      <w:r>
        <w:rPr>
          <w:rFonts w:hint="cs"/>
          <w:sz w:val="26"/>
          <w:szCs w:val="26"/>
          <w:rtl/>
        </w:rPr>
        <w:t>" תוכל לספק את "</w:t>
      </w:r>
      <w:r>
        <w:rPr>
          <w:rFonts w:hint="cs"/>
          <w:b/>
          <w:bCs/>
          <w:sz w:val="26"/>
          <w:szCs w:val="26"/>
          <w:rtl/>
        </w:rPr>
        <w:t>חובת ההנמקה</w:t>
      </w:r>
      <w:r>
        <w:rPr>
          <w:rFonts w:hint="cs"/>
          <w:sz w:val="26"/>
          <w:szCs w:val="26"/>
          <w:rtl/>
        </w:rPr>
        <w:t xml:space="preserve">" הקבועה </w:t>
      </w:r>
      <w:hyperlink r:id="rId30" w:history="1">
        <w:r w:rsidR="00B22746" w:rsidRPr="00B22746">
          <w:rPr>
            <w:color w:val="0000FF"/>
            <w:sz w:val="26"/>
            <w:szCs w:val="26"/>
            <w:u w:val="single"/>
            <w:rtl/>
          </w:rPr>
          <w:t>בסעיף 54א(ב)</w:t>
        </w:r>
      </w:hyperlink>
      <w:r>
        <w:rPr>
          <w:rFonts w:hint="cs"/>
          <w:sz w:val="26"/>
          <w:szCs w:val="26"/>
          <w:rtl/>
        </w:rPr>
        <w:t xml:space="preserve"> ל</w:t>
      </w:r>
      <w:hyperlink r:id="rId31" w:history="1">
        <w:r w:rsidR="00DE6AC3" w:rsidRPr="00DE6AC3">
          <w:rPr>
            <w:rStyle w:val="Hyperlink"/>
            <w:rFonts w:hint="eastAsia"/>
            <w:sz w:val="26"/>
            <w:szCs w:val="26"/>
            <w:rtl/>
          </w:rPr>
          <w:t>פקודת</w:t>
        </w:r>
        <w:r w:rsidR="00DE6AC3" w:rsidRPr="00DE6AC3">
          <w:rPr>
            <w:rStyle w:val="Hyperlink"/>
            <w:sz w:val="26"/>
            <w:szCs w:val="26"/>
            <w:rtl/>
          </w:rPr>
          <w:t xml:space="preserve"> הראיות</w:t>
        </w:r>
      </w:hyperlink>
      <w:r>
        <w:rPr>
          <w:rFonts w:hint="cs"/>
          <w:sz w:val="26"/>
          <w:szCs w:val="26"/>
          <w:rtl/>
        </w:rPr>
        <w:t xml:space="preserve">. (ראה ספרו של כב' השופט קדמי </w:t>
      </w:r>
      <w:r>
        <w:rPr>
          <w:rFonts w:hint="cs"/>
          <w:b/>
          <w:bCs/>
          <w:sz w:val="26"/>
          <w:szCs w:val="26"/>
          <w:rtl/>
        </w:rPr>
        <w:t xml:space="preserve">"על הראיות", </w:t>
      </w:r>
      <w:r>
        <w:rPr>
          <w:rFonts w:hint="cs"/>
          <w:sz w:val="26"/>
          <w:szCs w:val="26"/>
          <w:rtl/>
        </w:rPr>
        <w:t xml:space="preserve">חלק ראשון, עמ' 281-282). </w:t>
      </w:r>
    </w:p>
    <w:p w14:paraId="7D292AC6" w14:textId="77777777" w:rsidR="00B648F0" w:rsidRDefault="00B648F0">
      <w:pPr>
        <w:jc w:val="both"/>
        <w:rPr>
          <w:rFonts w:hint="cs"/>
          <w:sz w:val="26"/>
          <w:szCs w:val="26"/>
          <w:rtl/>
        </w:rPr>
      </w:pPr>
      <w:r>
        <w:rPr>
          <w:rFonts w:hint="cs"/>
          <w:sz w:val="26"/>
          <w:szCs w:val="26"/>
          <w:rtl/>
        </w:rPr>
        <w:t xml:space="preserve">הלכה פסוקה היא כי: </w:t>
      </w:r>
    </w:p>
    <w:p w14:paraId="2F5ADDB9" w14:textId="77777777" w:rsidR="00B648F0" w:rsidRDefault="00B648F0">
      <w:pPr>
        <w:pStyle w:val="a2"/>
        <w:rPr>
          <w:rFonts w:hint="cs"/>
          <w:rtl/>
        </w:rPr>
      </w:pPr>
      <w:r>
        <w:rPr>
          <w:rFonts w:hint="cs"/>
          <w:rtl/>
        </w:rPr>
        <w:t>"תלונה מיידית בצורה נרעשת ופרועה ולעיתים גם פרץ בכי, מובא בדרך כלל, גם בפסיקה - כדוגמא לסיוע או חיזוק לדברי המתלוננת כעדה יחידה באשר לתקיפה מינית, שנעשתה בה זמן קצר לפני כן". (</w:t>
      </w:r>
      <w:r>
        <w:rPr>
          <w:rtl/>
        </w:rPr>
        <w:t xml:space="preserve">ע"פ </w:t>
      </w:r>
      <w:hyperlink r:id="rId32" w:history="1">
        <w:r w:rsidR="00745B28" w:rsidRPr="00745B28">
          <w:rPr>
            <w:color w:val="0000FF"/>
            <w:u w:val="single"/>
            <w:rtl/>
          </w:rPr>
          <w:t>1787/98</w:t>
        </w:r>
      </w:hyperlink>
      <w:r>
        <w:rPr>
          <w:rtl/>
        </w:rPr>
        <w:t xml:space="preserve"> גוסה פרידה</w:t>
      </w:r>
      <w:r>
        <w:rPr>
          <w:rFonts w:hint="cs"/>
          <w:rtl/>
        </w:rPr>
        <w:t xml:space="preserve"> </w:t>
      </w:r>
      <w:r>
        <w:rPr>
          <w:rtl/>
        </w:rPr>
        <w:t>נ' מדינת ישראל</w:t>
      </w:r>
      <w:r>
        <w:rPr>
          <w:rFonts w:hint="cs"/>
          <w:rtl/>
        </w:rPr>
        <w:t>,</w:t>
      </w:r>
      <w:r>
        <w:rPr>
          <w:rtl/>
        </w:rPr>
        <w:t xml:space="preserve"> תק-על 98(3)</w:t>
      </w:r>
      <w:r>
        <w:rPr>
          <w:rFonts w:hint="cs"/>
          <w:rtl/>
        </w:rPr>
        <w:t xml:space="preserve"> 227 ;</w:t>
      </w:r>
      <w:r>
        <w:rPr>
          <w:rtl/>
        </w:rPr>
        <w:t xml:space="preserve"> </w:t>
      </w:r>
      <w:r>
        <w:rPr>
          <w:rFonts w:hint="cs"/>
          <w:rtl/>
        </w:rPr>
        <w:t>ו</w:t>
      </w:r>
      <w:r>
        <w:rPr>
          <w:rtl/>
        </w:rPr>
        <w:t xml:space="preserve">ע"פ </w:t>
      </w:r>
      <w:hyperlink r:id="rId33" w:history="1">
        <w:r w:rsidR="00745B28" w:rsidRPr="00745B28">
          <w:rPr>
            <w:rStyle w:val="Hyperlink"/>
            <w:rtl/>
          </w:rPr>
          <w:t>993/00</w:t>
        </w:r>
      </w:hyperlink>
      <w:r>
        <w:rPr>
          <w:rtl/>
        </w:rPr>
        <w:t xml:space="preserve"> אורי שלמה נ' מדינת ישראל</w:t>
      </w:r>
      <w:r>
        <w:rPr>
          <w:rFonts w:hint="cs"/>
          <w:rtl/>
        </w:rPr>
        <w:t>,</w:t>
      </w:r>
      <w:r>
        <w:rPr>
          <w:rtl/>
        </w:rPr>
        <w:t xml:space="preserve"> </w:t>
      </w:r>
      <w:r>
        <w:rPr>
          <w:rFonts w:hint="cs"/>
          <w:rtl/>
        </w:rPr>
        <w:t>נו(6) 205, 234)</w:t>
      </w:r>
      <w:r>
        <w:rPr>
          <w:rtl/>
        </w:rPr>
        <w:t>.</w:t>
      </w:r>
    </w:p>
    <w:p w14:paraId="4BF8DC58" w14:textId="77777777" w:rsidR="00B648F0" w:rsidRDefault="00B648F0">
      <w:pPr>
        <w:pStyle w:val="a2"/>
        <w:rPr>
          <w:rFonts w:hint="cs"/>
          <w:rtl/>
        </w:rPr>
      </w:pPr>
    </w:p>
    <w:p w14:paraId="252A0984" w14:textId="77777777" w:rsidR="00B648F0" w:rsidRDefault="00B648F0">
      <w:pPr>
        <w:jc w:val="both"/>
        <w:rPr>
          <w:rFonts w:hint="cs"/>
          <w:b/>
          <w:bCs/>
          <w:i/>
          <w:iCs/>
          <w:sz w:val="26"/>
          <w:szCs w:val="26"/>
          <w:u w:val="single"/>
          <w:rtl/>
        </w:rPr>
      </w:pPr>
    </w:p>
    <w:p w14:paraId="58BBD5DB" w14:textId="77777777" w:rsidR="00B648F0" w:rsidRDefault="00B648F0">
      <w:pPr>
        <w:jc w:val="both"/>
        <w:rPr>
          <w:rFonts w:hint="cs"/>
          <w:b/>
          <w:bCs/>
          <w:i/>
          <w:iCs/>
          <w:sz w:val="26"/>
          <w:szCs w:val="26"/>
          <w:u w:val="single"/>
          <w:rtl/>
        </w:rPr>
      </w:pPr>
    </w:p>
    <w:p w14:paraId="390828A5" w14:textId="77777777" w:rsidR="00B648F0" w:rsidRDefault="00B648F0">
      <w:pPr>
        <w:jc w:val="both"/>
        <w:rPr>
          <w:rFonts w:hint="cs"/>
          <w:b/>
          <w:bCs/>
          <w:i/>
          <w:iCs/>
          <w:sz w:val="26"/>
          <w:szCs w:val="26"/>
          <w:u w:val="single"/>
          <w:rtl/>
        </w:rPr>
      </w:pPr>
      <w:r>
        <w:rPr>
          <w:rFonts w:hint="cs"/>
          <w:b/>
          <w:bCs/>
          <w:i/>
          <w:iCs/>
          <w:sz w:val="26"/>
          <w:szCs w:val="26"/>
          <w:u w:val="single"/>
          <w:rtl/>
        </w:rPr>
        <w:t>ראיות חפציות ופורנזיות</w:t>
      </w:r>
    </w:p>
    <w:p w14:paraId="090C25F9" w14:textId="77777777" w:rsidR="00B648F0" w:rsidRDefault="00B648F0">
      <w:pPr>
        <w:jc w:val="both"/>
        <w:rPr>
          <w:rFonts w:hint="cs"/>
          <w:sz w:val="26"/>
          <w:szCs w:val="26"/>
          <w:rtl/>
        </w:rPr>
      </w:pPr>
      <w:r>
        <w:rPr>
          <w:rFonts w:hint="cs"/>
          <w:b/>
          <w:bCs/>
          <w:i/>
          <w:iCs/>
          <w:sz w:val="26"/>
          <w:szCs w:val="26"/>
          <w:rtl/>
        </w:rPr>
        <w:t>25.</w:t>
      </w:r>
      <w:r>
        <w:rPr>
          <w:rFonts w:hint="cs"/>
          <w:sz w:val="26"/>
          <w:szCs w:val="26"/>
          <w:rtl/>
        </w:rPr>
        <w:tab/>
        <w:t>המתלונן ידע לתאר את המחסן אליו הובא על ידי הנאשם, ואשר בו בוצעו המעשים המיניים, ואף הוביל לשם את אנשי המשטרה מיד לאחר האירוע. במחסן נתפס בקבוק היין ועליו טביעות אצבעותיהם של הנאשם והמתלונן, וכן ראו אנשי המשטרה את קיאו של המתלונן על רצפת המחסן.</w:t>
      </w:r>
    </w:p>
    <w:p w14:paraId="321987BE" w14:textId="77777777" w:rsidR="00B648F0" w:rsidRDefault="00B648F0">
      <w:pPr>
        <w:jc w:val="both"/>
        <w:rPr>
          <w:rFonts w:hint="cs"/>
          <w:sz w:val="26"/>
          <w:szCs w:val="26"/>
          <w:rtl/>
        </w:rPr>
      </w:pPr>
      <w:r>
        <w:rPr>
          <w:rFonts w:hint="cs"/>
          <w:sz w:val="26"/>
          <w:szCs w:val="26"/>
          <w:rtl/>
        </w:rPr>
        <w:t xml:space="preserve">המתנדב, משה פורשר, ושוטרים אחרים התלוו למתלונן בעת שהצביע על המחסן, שם ביצע בו הנאשם את המעשים המיניים, ואכן במחסן ראה העד על הרצפה קיא, ובקבוק יין והדברים הללו תאמו לחלוטין את דברי המתלונן. זאת ועוד, על בקבוק המשקה דנן שנתפס במחסן, נמצאו טביעות אצבעותיהם של הנאשם ושל המתלונן (חוות דעת מומחה מז"פ אלי דיין - </w:t>
      </w:r>
      <w:r>
        <w:rPr>
          <w:rFonts w:hint="cs"/>
          <w:b/>
          <w:bCs/>
          <w:sz w:val="26"/>
          <w:szCs w:val="26"/>
          <w:rtl/>
        </w:rPr>
        <w:t>ת/13</w:t>
      </w:r>
      <w:r>
        <w:rPr>
          <w:rFonts w:hint="cs"/>
          <w:sz w:val="26"/>
          <w:szCs w:val="26"/>
          <w:rtl/>
        </w:rPr>
        <w:t>).</w:t>
      </w:r>
    </w:p>
    <w:p w14:paraId="1879460A" w14:textId="77777777" w:rsidR="00B648F0" w:rsidRDefault="00B648F0">
      <w:pPr>
        <w:jc w:val="both"/>
        <w:rPr>
          <w:rFonts w:hint="cs"/>
          <w:sz w:val="26"/>
          <w:szCs w:val="26"/>
          <w:rtl/>
        </w:rPr>
      </w:pPr>
      <w:r>
        <w:rPr>
          <w:rFonts w:hint="cs"/>
          <w:sz w:val="26"/>
          <w:szCs w:val="26"/>
          <w:rtl/>
        </w:rPr>
        <w:t xml:space="preserve">יש להזכיר כי הנאשם כפר באמרותיו במשטרה, בכך שנכנס עם המתלונן למחסן וטען כי הם היו רק בחנייה של הבניין ושם הקיא המתלונן. </w:t>
      </w:r>
    </w:p>
    <w:p w14:paraId="7F80A214" w14:textId="77777777" w:rsidR="00B648F0" w:rsidRDefault="00B648F0">
      <w:pPr>
        <w:jc w:val="both"/>
        <w:rPr>
          <w:rFonts w:hint="cs"/>
          <w:sz w:val="26"/>
          <w:szCs w:val="26"/>
          <w:rtl/>
        </w:rPr>
      </w:pPr>
      <w:r>
        <w:rPr>
          <w:rFonts w:hint="cs"/>
          <w:sz w:val="26"/>
          <w:szCs w:val="26"/>
          <w:rtl/>
        </w:rPr>
        <w:t>המתלונן אף מסר לאנשי המשטרה את מספר הטלפון שנתן לו הנאשם לאחר שהתיר לו לעזוב את המקום, וכאשר הגיעו לדירה והנאשם סרב לפתוח את הדלת, בוצע חיוג למספר הטלפון דנן, והם שמעו את צלצול הטלפון בדירה.</w:t>
      </w:r>
    </w:p>
    <w:p w14:paraId="04D6DF2B" w14:textId="77777777" w:rsidR="00B648F0" w:rsidRDefault="00B648F0">
      <w:pPr>
        <w:jc w:val="both"/>
        <w:rPr>
          <w:rFonts w:hint="cs"/>
          <w:sz w:val="26"/>
          <w:szCs w:val="26"/>
          <w:rtl/>
        </w:rPr>
      </w:pPr>
    </w:p>
    <w:p w14:paraId="423C1883" w14:textId="77777777" w:rsidR="00B648F0" w:rsidRDefault="00B648F0">
      <w:pPr>
        <w:jc w:val="both"/>
        <w:rPr>
          <w:rFonts w:hint="cs"/>
          <w:b/>
          <w:bCs/>
          <w:i/>
          <w:iCs/>
          <w:sz w:val="26"/>
          <w:szCs w:val="26"/>
          <w:u w:val="single"/>
          <w:rtl/>
        </w:rPr>
      </w:pPr>
      <w:r>
        <w:rPr>
          <w:rFonts w:hint="cs"/>
          <w:b/>
          <w:bCs/>
          <w:i/>
          <w:iCs/>
          <w:sz w:val="26"/>
          <w:szCs w:val="26"/>
          <w:u w:val="single"/>
          <w:rtl/>
        </w:rPr>
        <w:t xml:space="preserve">שקריו של הנאשם </w:t>
      </w:r>
    </w:p>
    <w:p w14:paraId="168533A8" w14:textId="77777777" w:rsidR="00B648F0" w:rsidRDefault="00B648F0">
      <w:pPr>
        <w:jc w:val="both"/>
        <w:rPr>
          <w:rFonts w:hint="cs"/>
          <w:sz w:val="26"/>
          <w:szCs w:val="26"/>
          <w:rtl/>
        </w:rPr>
      </w:pPr>
      <w:r>
        <w:rPr>
          <w:rFonts w:hint="cs"/>
          <w:b/>
          <w:bCs/>
          <w:i/>
          <w:iCs/>
          <w:sz w:val="26"/>
          <w:szCs w:val="26"/>
          <w:rtl/>
        </w:rPr>
        <w:t>26</w:t>
      </w:r>
      <w:r>
        <w:rPr>
          <w:rFonts w:hint="cs"/>
          <w:sz w:val="26"/>
          <w:szCs w:val="26"/>
          <w:rtl/>
        </w:rPr>
        <w:t>.</w:t>
      </w:r>
      <w:r>
        <w:rPr>
          <w:rFonts w:hint="cs"/>
          <w:sz w:val="26"/>
          <w:szCs w:val="26"/>
          <w:rtl/>
        </w:rPr>
        <w:tab/>
        <w:t xml:space="preserve">שקריו של הנאשם גם הם תומכים ומאששים את גרסת המתלונן, עניין זה ידון בהרחבה בהמשך, בהערכת עדות הנאשם. בין היתר, כאמור לעיל, הנאשם טען באמרותיו במשטרה - </w:t>
      </w:r>
      <w:r>
        <w:rPr>
          <w:rFonts w:hint="cs"/>
          <w:b/>
          <w:bCs/>
          <w:sz w:val="26"/>
          <w:szCs w:val="26"/>
          <w:rtl/>
        </w:rPr>
        <w:t>ת/7א ו-ב</w:t>
      </w:r>
      <w:r>
        <w:rPr>
          <w:rFonts w:hint="cs"/>
          <w:sz w:val="26"/>
          <w:szCs w:val="26"/>
          <w:rtl/>
        </w:rPr>
        <w:t>,</w:t>
      </w:r>
      <w:r>
        <w:rPr>
          <w:rFonts w:hint="cs"/>
          <w:b/>
          <w:bCs/>
          <w:sz w:val="26"/>
          <w:szCs w:val="26"/>
          <w:rtl/>
        </w:rPr>
        <w:t xml:space="preserve"> ת/11</w:t>
      </w:r>
      <w:r>
        <w:rPr>
          <w:rFonts w:hint="cs"/>
          <w:sz w:val="26"/>
          <w:szCs w:val="26"/>
          <w:rtl/>
        </w:rPr>
        <w:t>,</w:t>
      </w:r>
      <w:r>
        <w:rPr>
          <w:rFonts w:hint="cs"/>
          <w:b/>
          <w:bCs/>
          <w:sz w:val="26"/>
          <w:szCs w:val="26"/>
          <w:rtl/>
        </w:rPr>
        <w:t xml:space="preserve"> </w:t>
      </w:r>
      <w:r>
        <w:rPr>
          <w:rFonts w:hint="cs"/>
          <w:sz w:val="26"/>
          <w:szCs w:val="26"/>
          <w:rtl/>
        </w:rPr>
        <w:t>כי לא היה עם המתלונן במחסן, וכי המתלונן הקיא בחניה ואילו בעדותו בבית המשפט חזר בו, וטען כי אכן היה עם המתלונן במחסן.</w:t>
      </w:r>
    </w:p>
    <w:p w14:paraId="0F1B7440" w14:textId="77777777" w:rsidR="00B648F0" w:rsidRDefault="00B648F0">
      <w:pPr>
        <w:jc w:val="both"/>
        <w:rPr>
          <w:rFonts w:hint="cs"/>
          <w:sz w:val="26"/>
          <w:szCs w:val="26"/>
          <w:rtl/>
        </w:rPr>
      </w:pPr>
      <w:r>
        <w:rPr>
          <w:rFonts w:hint="cs"/>
          <w:sz w:val="26"/>
          <w:szCs w:val="26"/>
          <w:rtl/>
        </w:rPr>
        <w:t xml:space="preserve">זאת ועוד, בעימות שנערך ביניהם - </w:t>
      </w:r>
      <w:r>
        <w:rPr>
          <w:rFonts w:hint="cs"/>
          <w:b/>
          <w:bCs/>
          <w:sz w:val="26"/>
          <w:szCs w:val="26"/>
          <w:rtl/>
        </w:rPr>
        <w:t>ת/9</w:t>
      </w:r>
      <w:r>
        <w:rPr>
          <w:rFonts w:hint="cs"/>
          <w:sz w:val="26"/>
          <w:szCs w:val="26"/>
          <w:rtl/>
        </w:rPr>
        <w:t xml:space="preserve"> כפר הנאשם בהיכרות בינו לבין המתלונן וטען: </w:t>
      </w:r>
      <w:r>
        <w:rPr>
          <w:rFonts w:hint="cs"/>
          <w:b/>
          <w:bCs/>
          <w:sz w:val="26"/>
          <w:szCs w:val="26"/>
          <w:rtl/>
        </w:rPr>
        <w:t>"זה לא הוא מהערב ההוא... מה אם זה אח שלו ולא הוא"</w:t>
      </w:r>
      <w:r>
        <w:rPr>
          <w:rFonts w:hint="cs"/>
          <w:sz w:val="26"/>
          <w:szCs w:val="26"/>
          <w:rtl/>
        </w:rPr>
        <w:t xml:space="preserve">, ועל כך חזר שוב ושוב </w:t>
      </w:r>
      <w:r>
        <w:rPr>
          <w:rFonts w:hint="cs"/>
          <w:b/>
          <w:bCs/>
          <w:sz w:val="26"/>
          <w:szCs w:val="26"/>
          <w:rtl/>
        </w:rPr>
        <w:t xml:space="preserve">"אבל זה לא הוא... אבל אני לא מכיר אותו" (עמ' 3-4). </w:t>
      </w:r>
      <w:r>
        <w:rPr>
          <w:rFonts w:hint="cs"/>
          <w:sz w:val="26"/>
          <w:szCs w:val="26"/>
          <w:rtl/>
        </w:rPr>
        <w:t>בעדותו בבית המשפט שוב לא חזר הנאשם על טענה זו.</w:t>
      </w:r>
    </w:p>
    <w:p w14:paraId="2B4761EA" w14:textId="77777777" w:rsidR="00B648F0" w:rsidRDefault="00B648F0">
      <w:pPr>
        <w:jc w:val="both"/>
        <w:rPr>
          <w:rFonts w:hint="cs"/>
          <w:sz w:val="26"/>
          <w:szCs w:val="26"/>
          <w:rtl/>
        </w:rPr>
      </w:pPr>
      <w:r>
        <w:rPr>
          <w:rFonts w:hint="cs"/>
          <w:sz w:val="26"/>
          <w:szCs w:val="26"/>
          <w:rtl/>
        </w:rPr>
        <w:t xml:space="preserve">בישיבה מ- 5.3.03 הודה הנאשם באמצעות סניגורו בהיכרותו עם המתלונן במועד האירוע, וגם בעדותו בבית המשפט הודה כי פגש במתלונן במועד האירוע בקיוסק (עמ' 113). </w:t>
      </w:r>
    </w:p>
    <w:p w14:paraId="6C841D5B" w14:textId="77777777" w:rsidR="00B648F0" w:rsidRDefault="00B648F0">
      <w:pPr>
        <w:jc w:val="both"/>
        <w:rPr>
          <w:rFonts w:hint="cs"/>
          <w:sz w:val="26"/>
          <w:szCs w:val="26"/>
          <w:rtl/>
        </w:rPr>
      </w:pPr>
    </w:p>
    <w:p w14:paraId="2367139D" w14:textId="77777777" w:rsidR="00B648F0" w:rsidRDefault="00B648F0">
      <w:pPr>
        <w:jc w:val="both"/>
        <w:rPr>
          <w:rFonts w:hint="cs"/>
          <w:sz w:val="26"/>
          <w:szCs w:val="26"/>
          <w:rtl/>
        </w:rPr>
      </w:pPr>
    </w:p>
    <w:p w14:paraId="446822B6" w14:textId="77777777" w:rsidR="00B648F0" w:rsidRDefault="00B648F0">
      <w:pPr>
        <w:jc w:val="both"/>
        <w:rPr>
          <w:rFonts w:hint="cs"/>
          <w:sz w:val="26"/>
          <w:szCs w:val="26"/>
          <w:rtl/>
        </w:rPr>
      </w:pPr>
    </w:p>
    <w:p w14:paraId="6A086E31" w14:textId="77777777" w:rsidR="00B648F0" w:rsidRDefault="00B648F0">
      <w:pPr>
        <w:jc w:val="both"/>
        <w:rPr>
          <w:rFonts w:hint="cs"/>
          <w:sz w:val="26"/>
          <w:szCs w:val="26"/>
          <w:rtl/>
        </w:rPr>
      </w:pPr>
      <w:r>
        <w:rPr>
          <w:rFonts w:hint="cs"/>
          <w:sz w:val="26"/>
          <w:szCs w:val="26"/>
          <w:rtl/>
        </w:rPr>
        <w:t xml:space="preserve">לעניין המשקל הראייתי שיש ליתן לשקריו של הנאשם, נאמר כי: </w:t>
      </w:r>
    </w:p>
    <w:p w14:paraId="607831FA" w14:textId="77777777" w:rsidR="00B648F0" w:rsidRDefault="00B648F0">
      <w:pPr>
        <w:pStyle w:val="a2"/>
        <w:rPr>
          <w:rFonts w:hint="cs"/>
          <w:rtl/>
        </w:rPr>
      </w:pPr>
      <w:r>
        <w:rPr>
          <w:rFonts w:hint="cs"/>
          <w:rtl/>
        </w:rPr>
        <w:t>"בנסיבות מתאימות רשאי בית המשפט ליתן ל"שקרים מהותיים" של נאשם - הן בשלב החקירה והן בשלב הדיון גופו - משקל ראייתי עצמאי, באופן המאפשר לבית המשפט למצא בהם "סיוע" במקום שנדרש כזה".</w:t>
      </w:r>
    </w:p>
    <w:p w14:paraId="7E223E66" w14:textId="77777777" w:rsidR="00B648F0" w:rsidRDefault="00B648F0">
      <w:pPr>
        <w:pStyle w:val="a2"/>
        <w:bidi w:val="0"/>
        <w:rPr>
          <w:b w:val="0"/>
          <w:bCs w:val="0"/>
        </w:rPr>
      </w:pPr>
      <w:r>
        <w:rPr>
          <w:rFonts w:hint="cs"/>
          <w:b w:val="0"/>
          <w:bCs w:val="0"/>
          <w:rtl/>
        </w:rPr>
        <w:t xml:space="preserve">(ספרו של כב' השופט קדמי </w:t>
      </w:r>
      <w:r>
        <w:rPr>
          <w:rFonts w:hint="cs"/>
          <w:rtl/>
        </w:rPr>
        <w:t>"על הראיות"</w:t>
      </w:r>
      <w:r>
        <w:rPr>
          <w:rFonts w:hint="cs"/>
          <w:b w:val="0"/>
          <w:bCs w:val="0"/>
          <w:rtl/>
        </w:rPr>
        <w:t xml:space="preserve"> חלק שני, עמ' 721).</w:t>
      </w:r>
    </w:p>
    <w:p w14:paraId="02C0D58E" w14:textId="77777777" w:rsidR="00B648F0" w:rsidRDefault="00B648F0">
      <w:pPr>
        <w:jc w:val="both"/>
        <w:rPr>
          <w:rFonts w:hint="cs"/>
          <w:sz w:val="26"/>
          <w:szCs w:val="26"/>
          <w:rtl/>
        </w:rPr>
      </w:pPr>
    </w:p>
    <w:p w14:paraId="3ACD5DDC" w14:textId="77777777" w:rsidR="00B648F0" w:rsidRDefault="00B648F0">
      <w:pPr>
        <w:jc w:val="both"/>
        <w:rPr>
          <w:rFonts w:hint="cs"/>
          <w:sz w:val="26"/>
          <w:szCs w:val="26"/>
          <w:rtl/>
        </w:rPr>
      </w:pPr>
      <w:r>
        <w:rPr>
          <w:rFonts w:hint="cs"/>
          <w:sz w:val="26"/>
          <w:szCs w:val="26"/>
          <w:rtl/>
        </w:rPr>
        <w:t>ב</w:t>
      </w:r>
      <w:r>
        <w:rPr>
          <w:sz w:val="26"/>
          <w:szCs w:val="26"/>
          <w:rtl/>
        </w:rPr>
        <w:t xml:space="preserve">ע"פ </w:t>
      </w:r>
      <w:hyperlink r:id="rId34" w:history="1">
        <w:r w:rsidR="00705373" w:rsidRPr="00705373">
          <w:rPr>
            <w:color w:val="0000FF"/>
            <w:sz w:val="26"/>
            <w:szCs w:val="26"/>
            <w:u w:val="single"/>
            <w:rtl/>
          </w:rPr>
          <w:t>5825/97</w:t>
        </w:r>
      </w:hyperlink>
      <w:r>
        <w:rPr>
          <w:sz w:val="26"/>
          <w:szCs w:val="26"/>
          <w:rtl/>
        </w:rPr>
        <w:t xml:space="preserve"> </w:t>
      </w:r>
      <w:r>
        <w:rPr>
          <w:b/>
          <w:bCs/>
          <w:sz w:val="26"/>
          <w:szCs w:val="26"/>
          <w:rtl/>
        </w:rPr>
        <w:t>שלום נ' מדינת ישראל</w:t>
      </w:r>
      <w:r>
        <w:rPr>
          <w:rFonts w:hint="cs"/>
          <w:sz w:val="26"/>
          <w:szCs w:val="26"/>
          <w:rtl/>
        </w:rPr>
        <w:t>,</w:t>
      </w:r>
      <w:r>
        <w:rPr>
          <w:sz w:val="26"/>
          <w:szCs w:val="26"/>
          <w:rtl/>
        </w:rPr>
        <w:t xml:space="preserve"> פ"ד נה(2), 933 ,עמ' 958-959</w:t>
      </w:r>
      <w:r>
        <w:rPr>
          <w:rFonts w:hint="cs"/>
          <w:sz w:val="26"/>
          <w:szCs w:val="26"/>
          <w:rtl/>
        </w:rPr>
        <w:t>, נאמר:</w:t>
      </w:r>
    </w:p>
    <w:p w14:paraId="7396A061" w14:textId="77777777" w:rsidR="00B648F0" w:rsidRDefault="00B648F0">
      <w:pPr>
        <w:pStyle w:val="a2"/>
        <w:rPr>
          <w:rFonts w:hint="cs"/>
          <w:rtl/>
        </w:rPr>
      </w:pPr>
      <w:r>
        <w:rPr>
          <w:rFonts w:hint="cs"/>
          <w:rtl/>
        </w:rPr>
        <w:t>"</w:t>
      </w:r>
      <w:r>
        <w:rPr>
          <w:rtl/>
        </w:rPr>
        <w:t>שקריו של נאשם מהווים תוספת ראייתית משמעותית המגיעה כדי סיוע ובודאי שכוחה עמה לשמש "דבר מה נוסף"</w:t>
      </w:r>
      <w:r>
        <w:rPr>
          <w:rFonts w:hint="cs"/>
          <w:rtl/>
        </w:rPr>
        <w:t>".</w:t>
      </w:r>
    </w:p>
    <w:p w14:paraId="7493A9D0" w14:textId="77777777" w:rsidR="00B648F0" w:rsidRDefault="00B648F0">
      <w:pPr>
        <w:pStyle w:val="a2"/>
        <w:rPr>
          <w:rFonts w:hint="cs"/>
          <w:rtl/>
        </w:rPr>
      </w:pPr>
    </w:p>
    <w:p w14:paraId="5FE68513" w14:textId="77777777" w:rsidR="00B648F0" w:rsidRDefault="00B648F0">
      <w:pPr>
        <w:rPr>
          <w:rFonts w:hint="cs"/>
          <w:sz w:val="26"/>
          <w:szCs w:val="26"/>
          <w:rtl/>
        </w:rPr>
      </w:pPr>
      <w:r>
        <w:rPr>
          <w:rFonts w:hint="cs"/>
          <w:sz w:val="26"/>
          <w:szCs w:val="26"/>
          <w:rtl/>
        </w:rPr>
        <w:t>כן נאמר ב</w:t>
      </w:r>
      <w:r>
        <w:rPr>
          <w:sz w:val="26"/>
          <w:szCs w:val="26"/>
          <w:rtl/>
        </w:rPr>
        <w:t xml:space="preserve">ע"פ </w:t>
      </w:r>
      <w:hyperlink r:id="rId35" w:history="1">
        <w:r w:rsidR="00705373" w:rsidRPr="00705373">
          <w:rPr>
            <w:color w:val="0000FF"/>
            <w:sz w:val="26"/>
            <w:szCs w:val="26"/>
            <w:u w:val="single"/>
            <w:rtl/>
          </w:rPr>
          <w:t>2014/94</w:t>
        </w:r>
      </w:hyperlink>
      <w:r>
        <w:rPr>
          <w:sz w:val="26"/>
          <w:szCs w:val="26"/>
          <w:rtl/>
        </w:rPr>
        <w:t xml:space="preserve"> </w:t>
      </w:r>
      <w:r>
        <w:rPr>
          <w:b/>
          <w:bCs/>
          <w:sz w:val="26"/>
          <w:szCs w:val="26"/>
          <w:rtl/>
        </w:rPr>
        <w:t>סאלח נ' מדינת ישראל</w:t>
      </w:r>
      <w:r>
        <w:rPr>
          <w:rFonts w:hint="cs"/>
          <w:sz w:val="26"/>
          <w:szCs w:val="26"/>
          <w:rtl/>
        </w:rPr>
        <w:t>,</w:t>
      </w:r>
      <w:r>
        <w:rPr>
          <w:sz w:val="26"/>
          <w:szCs w:val="26"/>
          <w:rtl/>
        </w:rPr>
        <w:t xml:space="preserve"> פ"ד נ(2), 624 ,עמ' 636-637</w:t>
      </w:r>
      <w:r>
        <w:rPr>
          <w:rFonts w:hint="cs"/>
          <w:sz w:val="26"/>
          <w:szCs w:val="26"/>
          <w:rtl/>
        </w:rPr>
        <w:t>:</w:t>
      </w:r>
    </w:p>
    <w:p w14:paraId="298C1520" w14:textId="77777777" w:rsidR="00B648F0" w:rsidRDefault="00B648F0">
      <w:pPr>
        <w:pStyle w:val="a2"/>
        <w:rPr>
          <w:rFonts w:hint="cs"/>
          <w:rtl/>
        </w:rPr>
      </w:pPr>
      <w:r>
        <w:rPr>
          <w:rFonts w:hint="cs"/>
          <w:rtl/>
        </w:rPr>
        <w:t>"</w:t>
      </w:r>
      <w:r>
        <w:rPr>
          <w:rtl/>
        </w:rPr>
        <w:t>שקריו של נאשם להרחקת עצמו</w:t>
      </w:r>
      <w:r>
        <w:rPr>
          <w:rFonts w:hint="cs"/>
          <w:rtl/>
        </w:rPr>
        <w:t>,</w:t>
      </w:r>
      <w:r>
        <w:rPr>
          <w:rtl/>
        </w:rPr>
        <w:t xml:space="preserve"> תוך הכחשה גורפת</w:t>
      </w:r>
      <w:r>
        <w:rPr>
          <w:rFonts w:hint="cs"/>
          <w:rtl/>
        </w:rPr>
        <w:t>,</w:t>
      </w:r>
      <w:r>
        <w:rPr>
          <w:rtl/>
        </w:rPr>
        <w:t xml:space="preserve"> מן העבירות המיוחסות לו, יכולים להוות סיוע</w:t>
      </w:r>
      <w:r>
        <w:rPr>
          <w:rFonts w:hint="cs"/>
          <w:rtl/>
        </w:rPr>
        <w:t>,</w:t>
      </w:r>
      <w:r>
        <w:rPr>
          <w:rtl/>
        </w:rPr>
        <w:t xml:space="preserve"> קל וחומר חיזוק כשאין צורך בסיוע.</w:t>
      </w:r>
      <w:r>
        <w:rPr>
          <w:rFonts w:hint="cs"/>
          <w:rtl/>
        </w:rPr>
        <w:t>"</w:t>
      </w:r>
    </w:p>
    <w:p w14:paraId="7E1343B0" w14:textId="77777777" w:rsidR="00B648F0" w:rsidRDefault="00B648F0">
      <w:pPr>
        <w:pStyle w:val="a2"/>
        <w:rPr>
          <w:rFonts w:hint="cs"/>
          <w:rtl/>
        </w:rPr>
      </w:pPr>
    </w:p>
    <w:p w14:paraId="4418B9B0" w14:textId="77777777" w:rsidR="00B648F0" w:rsidRDefault="00B648F0">
      <w:pPr>
        <w:jc w:val="both"/>
        <w:rPr>
          <w:rFonts w:hint="cs"/>
          <w:sz w:val="26"/>
          <w:szCs w:val="26"/>
          <w:rtl/>
        </w:rPr>
      </w:pPr>
      <w:r>
        <w:rPr>
          <w:rFonts w:hint="cs"/>
          <w:sz w:val="26"/>
          <w:szCs w:val="26"/>
          <w:rtl/>
        </w:rPr>
        <w:t>וכן, נאמר ב</w:t>
      </w:r>
      <w:r>
        <w:rPr>
          <w:sz w:val="26"/>
          <w:szCs w:val="26"/>
          <w:rtl/>
        </w:rPr>
        <w:t xml:space="preserve">ע"פ </w:t>
      </w:r>
      <w:hyperlink r:id="rId36" w:history="1">
        <w:r w:rsidR="00705373" w:rsidRPr="00705373">
          <w:rPr>
            <w:color w:val="0000FF"/>
            <w:sz w:val="26"/>
            <w:szCs w:val="26"/>
            <w:u w:val="single"/>
            <w:rtl/>
          </w:rPr>
          <w:t>334/02</w:t>
        </w:r>
      </w:hyperlink>
      <w:r>
        <w:rPr>
          <w:sz w:val="26"/>
          <w:szCs w:val="26"/>
          <w:rtl/>
        </w:rPr>
        <w:t xml:space="preserve"> </w:t>
      </w:r>
      <w:r>
        <w:rPr>
          <w:b/>
          <w:bCs/>
          <w:sz w:val="26"/>
          <w:szCs w:val="26"/>
          <w:rtl/>
        </w:rPr>
        <w:t>סיבוני נ' מדינת ישראל</w:t>
      </w:r>
      <w:r>
        <w:rPr>
          <w:rFonts w:hint="cs"/>
          <w:b/>
          <w:bCs/>
          <w:sz w:val="26"/>
          <w:szCs w:val="26"/>
          <w:rtl/>
        </w:rPr>
        <w:t>,</w:t>
      </w:r>
      <w:r>
        <w:rPr>
          <w:b/>
          <w:bCs/>
          <w:sz w:val="26"/>
          <w:szCs w:val="26"/>
          <w:rtl/>
        </w:rPr>
        <w:t xml:space="preserve"> </w:t>
      </w:r>
      <w:r>
        <w:rPr>
          <w:sz w:val="26"/>
          <w:szCs w:val="26"/>
          <w:rtl/>
        </w:rPr>
        <w:t>תק-על 2003(1), 237,</w:t>
      </w:r>
      <w:r>
        <w:rPr>
          <w:rFonts w:hint="cs"/>
          <w:sz w:val="26"/>
          <w:szCs w:val="26"/>
          <w:rtl/>
        </w:rPr>
        <w:t xml:space="preserve"> </w:t>
      </w:r>
      <w:r>
        <w:rPr>
          <w:sz w:val="26"/>
          <w:szCs w:val="26"/>
          <w:rtl/>
        </w:rPr>
        <w:t>עמ' 245</w:t>
      </w:r>
      <w:r>
        <w:rPr>
          <w:rFonts w:hint="cs"/>
          <w:sz w:val="26"/>
          <w:szCs w:val="26"/>
          <w:rtl/>
        </w:rPr>
        <w:t>:</w:t>
      </w:r>
    </w:p>
    <w:p w14:paraId="03986D6F" w14:textId="77777777" w:rsidR="00B648F0" w:rsidRDefault="00B648F0">
      <w:pPr>
        <w:pStyle w:val="a2"/>
        <w:rPr>
          <w:rFonts w:hint="cs"/>
          <w:rtl/>
        </w:rPr>
      </w:pPr>
      <w:r>
        <w:rPr>
          <w:rFonts w:hint="cs"/>
          <w:rtl/>
        </w:rPr>
        <w:t>"</w:t>
      </w:r>
      <w:r>
        <w:rPr>
          <w:rtl/>
        </w:rPr>
        <w:t>הלכה היא שלשקר יש "משקל ראייתי עצמאי משלו, כראייה נסיבתית הנעוצה בהתנהגות מפלילה שיש עמה ביטוי לתחושת אשם" (ראו</w:t>
      </w:r>
      <w:r>
        <w:rPr>
          <w:rFonts w:hint="cs"/>
          <w:rtl/>
        </w:rPr>
        <w:t>:</w:t>
      </w:r>
      <w:r>
        <w:rPr>
          <w:rtl/>
        </w:rPr>
        <w:t xml:space="preserve"> ע"פ </w:t>
      </w:r>
      <w:r w:rsidR="00705373" w:rsidRPr="00705373">
        <w:rPr>
          <w:rtl/>
        </w:rPr>
        <w:t xml:space="preserve">517/86 </w:t>
      </w:r>
      <w:r>
        <w:rPr>
          <w:rtl/>
        </w:rPr>
        <w:t xml:space="preserve"> ברוקס נ' מדינת ישראל, פד</w:t>
      </w:r>
      <w:r>
        <w:rPr>
          <w:rFonts w:hint="cs"/>
          <w:rtl/>
        </w:rPr>
        <w:t>"י</w:t>
      </w:r>
      <w:r>
        <w:rPr>
          <w:rtl/>
        </w:rPr>
        <w:t xml:space="preserve"> מג(</w:t>
      </w:r>
      <w:r>
        <w:rPr>
          <w:rFonts w:hint="cs"/>
          <w:rtl/>
        </w:rPr>
        <w:t>3) 441, 451</w:t>
      </w:r>
      <w:r>
        <w:rPr>
          <w:rtl/>
        </w:rPr>
        <w:t xml:space="preserve">; ע"פ </w:t>
      </w:r>
      <w:r w:rsidR="00705373" w:rsidRPr="00705373">
        <w:rPr>
          <w:rtl/>
        </w:rPr>
        <w:t xml:space="preserve">2109/96 </w:t>
      </w:r>
      <w:r>
        <w:rPr>
          <w:rtl/>
        </w:rPr>
        <w:t xml:space="preserve"> אלעביד נ' מדינת ישראל, פד"י נא</w:t>
      </w:r>
      <w:r>
        <w:rPr>
          <w:rFonts w:hint="cs"/>
          <w:rtl/>
        </w:rPr>
        <w:t>(1) 673, 721</w:t>
      </w:r>
      <w:r>
        <w:rPr>
          <w:rtl/>
        </w:rPr>
        <w:t xml:space="preserve">; ע"פ </w:t>
      </w:r>
      <w:r w:rsidR="00705373" w:rsidRPr="00705373">
        <w:rPr>
          <w:rtl/>
        </w:rPr>
        <w:t>161/72</w:t>
      </w:r>
      <w:r>
        <w:rPr>
          <w:rtl/>
        </w:rPr>
        <w:t xml:space="preserve"> סרסור נ' מדינת ישראל, פד"י כח</w:t>
      </w:r>
      <w:r>
        <w:rPr>
          <w:rFonts w:hint="cs"/>
          <w:rtl/>
        </w:rPr>
        <w:t>(2) 203, 220</w:t>
      </w:r>
      <w:r>
        <w:rPr>
          <w:rtl/>
        </w:rPr>
        <w:t>; ע"פ 694/83 דנינו נ' מדינת ישראל, פד"י מ</w:t>
      </w:r>
      <w:r>
        <w:rPr>
          <w:rFonts w:hint="cs"/>
          <w:rtl/>
        </w:rPr>
        <w:t>(4) 249, 256)."</w:t>
      </w:r>
    </w:p>
    <w:p w14:paraId="09AADC4C" w14:textId="77777777" w:rsidR="00B648F0" w:rsidRDefault="00B648F0">
      <w:pPr>
        <w:jc w:val="both"/>
        <w:rPr>
          <w:rFonts w:hint="cs"/>
          <w:b/>
          <w:bCs/>
          <w:i/>
          <w:iCs/>
          <w:sz w:val="30"/>
          <w:szCs w:val="30"/>
          <w:u w:val="single"/>
          <w:rtl/>
        </w:rPr>
      </w:pPr>
    </w:p>
    <w:p w14:paraId="7AD20016" w14:textId="77777777" w:rsidR="00B648F0" w:rsidRDefault="00B648F0">
      <w:pPr>
        <w:jc w:val="both"/>
        <w:rPr>
          <w:rFonts w:hint="cs"/>
          <w:b/>
          <w:bCs/>
          <w:i/>
          <w:iCs/>
          <w:sz w:val="30"/>
          <w:szCs w:val="30"/>
          <w:u w:val="single"/>
          <w:rtl/>
        </w:rPr>
      </w:pPr>
      <w:r>
        <w:rPr>
          <w:rFonts w:hint="cs"/>
          <w:b/>
          <w:bCs/>
          <w:i/>
          <w:iCs/>
          <w:sz w:val="30"/>
          <w:szCs w:val="30"/>
          <w:u w:val="single"/>
          <w:rtl/>
        </w:rPr>
        <w:t>ה.</w:t>
      </w:r>
      <w:r>
        <w:rPr>
          <w:rFonts w:hint="cs"/>
          <w:b/>
          <w:bCs/>
          <w:i/>
          <w:iCs/>
          <w:sz w:val="30"/>
          <w:szCs w:val="30"/>
          <w:rtl/>
        </w:rPr>
        <w:t xml:space="preserve"> </w:t>
      </w:r>
      <w:r>
        <w:rPr>
          <w:rFonts w:hint="cs"/>
          <w:b/>
          <w:bCs/>
          <w:i/>
          <w:iCs/>
          <w:sz w:val="30"/>
          <w:szCs w:val="30"/>
          <w:u w:val="single"/>
          <w:rtl/>
        </w:rPr>
        <w:t xml:space="preserve">הערכת ראיות ההגנה </w:t>
      </w:r>
    </w:p>
    <w:p w14:paraId="655A39D6" w14:textId="77777777" w:rsidR="00B648F0" w:rsidRDefault="00B648F0">
      <w:pPr>
        <w:jc w:val="both"/>
        <w:rPr>
          <w:rFonts w:hint="cs"/>
          <w:b/>
          <w:bCs/>
          <w:i/>
          <w:iCs/>
          <w:sz w:val="26"/>
          <w:szCs w:val="14"/>
          <w:u w:val="single"/>
          <w:rtl/>
        </w:rPr>
      </w:pPr>
    </w:p>
    <w:p w14:paraId="5169ABAB" w14:textId="77777777" w:rsidR="00B648F0" w:rsidRDefault="00B648F0">
      <w:pPr>
        <w:jc w:val="both"/>
        <w:rPr>
          <w:rFonts w:hint="cs"/>
          <w:b/>
          <w:bCs/>
          <w:i/>
          <w:iCs/>
          <w:sz w:val="26"/>
          <w:szCs w:val="26"/>
          <w:u w:val="single"/>
          <w:rtl/>
        </w:rPr>
      </w:pPr>
      <w:r>
        <w:rPr>
          <w:rFonts w:hint="cs"/>
          <w:b/>
          <w:bCs/>
          <w:i/>
          <w:iCs/>
          <w:sz w:val="26"/>
          <w:szCs w:val="26"/>
          <w:u w:val="single"/>
          <w:rtl/>
        </w:rPr>
        <w:t>עדות הנאשם</w:t>
      </w:r>
    </w:p>
    <w:p w14:paraId="5DEBB2A9" w14:textId="77777777" w:rsidR="00B648F0" w:rsidRDefault="00B648F0">
      <w:pPr>
        <w:jc w:val="both"/>
        <w:rPr>
          <w:rFonts w:hint="cs"/>
          <w:sz w:val="26"/>
          <w:szCs w:val="26"/>
          <w:rtl/>
        </w:rPr>
      </w:pPr>
      <w:r>
        <w:rPr>
          <w:rFonts w:hint="cs"/>
          <w:b/>
          <w:bCs/>
          <w:i/>
          <w:iCs/>
          <w:sz w:val="26"/>
          <w:szCs w:val="26"/>
          <w:rtl/>
        </w:rPr>
        <w:t>27.</w:t>
      </w:r>
      <w:r>
        <w:rPr>
          <w:rFonts w:hint="cs"/>
          <w:sz w:val="26"/>
          <w:szCs w:val="26"/>
          <w:rtl/>
        </w:rPr>
        <w:tab/>
        <w:t xml:space="preserve">מהטעמים שיפורטו בהמשך, דבריו של הנאשם אינם מהימנים עלי. הם רצופים בסתירות, תמיהות, ותהיות לרוב, כאשר דבריו בעדותו בבית המשפט סותרים בפרטים מהותיים את דבריו בהודעותיו במשטרה, ובעימות שנערך בינו לבין המתלונן. הנאשם מסר גרסאות סותרות, והסברים סותרים ובלתי סבירים בנוגע לפרטי הפרשה. סתירות מהותיות אלו מצביעות על כך שהנאשם שיקר, בעיקר לאור בחינת גרסתו העקבית וההגיונית של המתלונן, שנתמכת בדברי חברו ואנשי המשטרה, רס"ר שלמה ממן ומשה פורשר, אשר דבריהם משלימים ומאששים כאמור, אלה את אלה. </w:t>
      </w:r>
    </w:p>
    <w:p w14:paraId="3631DAAE" w14:textId="77777777" w:rsidR="00B648F0" w:rsidRDefault="00B648F0">
      <w:pPr>
        <w:jc w:val="both"/>
        <w:rPr>
          <w:rFonts w:hint="cs"/>
          <w:b/>
          <w:bCs/>
          <w:sz w:val="26"/>
          <w:szCs w:val="26"/>
          <w:rtl/>
        </w:rPr>
      </w:pPr>
      <w:r>
        <w:rPr>
          <w:rFonts w:hint="cs"/>
          <w:sz w:val="26"/>
          <w:szCs w:val="26"/>
          <w:rtl/>
        </w:rPr>
        <w:t>הנאשם שינה את גרסאותיו מספר פעמים על מנת להתאימן לחומר הראיות שנחשף בפניו, ובנ</w:t>
      </w:r>
      <w:bookmarkStart w:id="8" w:name="Decision1"/>
      <w:bookmarkEnd w:id="8"/>
      <w:r>
        <w:rPr>
          <w:rFonts w:hint="cs"/>
          <w:sz w:val="26"/>
          <w:szCs w:val="26"/>
          <w:rtl/>
        </w:rPr>
        <w:t xml:space="preserve">סיון ליתן הסברים תמימים לראיות מפלילות ולהתנהגות מפלילה. הנאשם גם שיקר לחוקריו ולבית המשפט במצח נחושה בנוגע לפרטים מהותיים הנוגעים לפרשה.  </w:t>
      </w:r>
    </w:p>
    <w:p w14:paraId="319F2485" w14:textId="77777777" w:rsidR="00B648F0" w:rsidRDefault="00B648F0">
      <w:pPr>
        <w:jc w:val="both"/>
        <w:rPr>
          <w:rFonts w:hint="cs"/>
          <w:b/>
          <w:bCs/>
          <w:sz w:val="26"/>
          <w:szCs w:val="26"/>
          <w:rtl/>
        </w:rPr>
      </w:pPr>
    </w:p>
    <w:p w14:paraId="4148DDF4" w14:textId="77777777" w:rsidR="00B648F0" w:rsidRDefault="00B648F0">
      <w:pPr>
        <w:jc w:val="both"/>
        <w:rPr>
          <w:rFonts w:hint="cs"/>
          <w:b/>
          <w:bCs/>
          <w:i/>
          <w:iCs/>
          <w:sz w:val="26"/>
          <w:szCs w:val="26"/>
          <w:rtl/>
        </w:rPr>
      </w:pPr>
      <w:r>
        <w:rPr>
          <w:rFonts w:hint="cs"/>
          <w:b/>
          <w:bCs/>
          <w:i/>
          <w:iCs/>
          <w:sz w:val="26"/>
          <w:szCs w:val="26"/>
          <w:rtl/>
        </w:rPr>
        <w:t>ההיכרות עם המתלונן, המפגש ומטרתו</w:t>
      </w:r>
    </w:p>
    <w:p w14:paraId="2377B91A" w14:textId="77777777" w:rsidR="00B648F0" w:rsidRDefault="00B648F0">
      <w:pPr>
        <w:jc w:val="both"/>
        <w:rPr>
          <w:rFonts w:hint="cs"/>
          <w:b/>
          <w:bCs/>
          <w:sz w:val="26"/>
          <w:szCs w:val="26"/>
          <w:rtl/>
        </w:rPr>
      </w:pPr>
      <w:r>
        <w:rPr>
          <w:rFonts w:hint="cs"/>
          <w:b/>
          <w:bCs/>
          <w:i/>
          <w:iCs/>
          <w:sz w:val="26"/>
          <w:szCs w:val="26"/>
          <w:rtl/>
        </w:rPr>
        <w:t>28</w:t>
      </w:r>
      <w:r>
        <w:rPr>
          <w:rFonts w:hint="cs"/>
          <w:sz w:val="26"/>
          <w:szCs w:val="26"/>
          <w:rtl/>
        </w:rPr>
        <w:t>.</w:t>
      </w:r>
      <w:r>
        <w:rPr>
          <w:rFonts w:hint="cs"/>
          <w:sz w:val="26"/>
          <w:szCs w:val="26"/>
          <w:rtl/>
        </w:rPr>
        <w:tab/>
        <w:t xml:space="preserve">מהנאשם נגבתה הודעה ביום 23.12.02 - </w:t>
      </w:r>
      <w:r>
        <w:rPr>
          <w:rFonts w:hint="cs"/>
          <w:b/>
          <w:bCs/>
          <w:sz w:val="26"/>
          <w:szCs w:val="26"/>
          <w:rtl/>
        </w:rPr>
        <w:t xml:space="preserve">ת/11, </w:t>
      </w:r>
      <w:r>
        <w:rPr>
          <w:rFonts w:hint="cs"/>
          <w:sz w:val="26"/>
          <w:szCs w:val="26"/>
          <w:rtl/>
        </w:rPr>
        <w:t xml:space="preserve">בסמוך לאחר האירוע. בהודעה זו סיפר הנאשם כי בערב האירוע, הגיע לקיוסק ברמת גן וקנה בקבוק יין אותו שתה במקום. בהיותו בקיוסק פנה אליו המתלונן אשר חיפש עבודה ובנושא זה שוחחו השניים. הנאשם, לדבריו, קנה בקבוק יין נוסף, והלך עם המתלונן לעבר בניין מגוריו. לטענתו, לא הכיר את המתלונן עובר לאותו ערב, והיתה זו הפעם הראשונה בה נפגשו </w:t>
      </w:r>
      <w:r>
        <w:rPr>
          <w:rFonts w:hint="cs"/>
          <w:b/>
          <w:bCs/>
          <w:sz w:val="26"/>
          <w:szCs w:val="26"/>
          <w:rtl/>
        </w:rPr>
        <w:t xml:space="preserve">"אני לא מכיר אותו, זה פעם ראשונה שאני פגשתי אותו, ואפילו עכשיו אם אני אראה אותו אני לא אזכור איך הוא נראה" (גליון 2, ש' 27-28). </w:t>
      </w:r>
    </w:p>
    <w:p w14:paraId="4304DDA8" w14:textId="77777777" w:rsidR="00B648F0" w:rsidRDefault="00B648F0">
      <w:pPr>
        <w:jc w:val="both"/>
        <w:rPr>
          <w:rFonts w:hint="cs"/>
          <w:sz w:val="26"/>
          <w:szCs w:val="26"/>
          <w:rtl/>
        </w:rPr>
      </w:pPr>
      <w:r>
        <w:rPr>
          <w:rFonts w:hint="cs"/>
          <w:sz w:val="26"/>
          <w:szCs w:val="26"/>
          <w:rtl/>
        </w:rPr>
        <w:t xml:space="preserve">בהודעה נוספת אשר נגבתה מהנאשם ביום 25.12.02 - </w:t>
      </w:r>
      <w:r>
        <w:rPr>
          <w:rFonts w:hint="cs"/>
          <w:b/>
          <w:bCs/>
          <w:sz w:val="26"/>
          <w:szCs w:val="26"/>
          <w:rtl/>
        </w:rPr>
        <w:t>ת/7א' ו-ב'</w:t>
      </w:r>
      <w:r>
        <w:rPr>
          <w:rFonts w:hint="cs"/>
          <w:sz w:val="26"/>
          <w:szCs w:val="26"/>
          <w:rtl/>
        </w:rPr>
        <w:t>, חזר הנאשם על עיקרי הודעתו הקודמת, לפיה, פגש את המתלונן לראשונה בקיוסק, הם שתו ושוחחו בענייני עבודה, והלכו למקום מגוריו של הנאשם.</w:t>
      </w:r>
    </w:p>
    <w:p w14:paraId="2CB84D40" w14:textId="77777777" w:rsidR="00B648F0" w:rsidRDefault="00B648F0">
      <w:pPr>
        <w:jc w:val="both"/>
        <w:rPr>
          <w:rFonts w:hint="cs"/>
          <w:sz w:val="26"/>
          <w:szCs w:val="26"/>
          <w:rtl/>
        </w:rPr>
      </w:pPr>
      <w:r>
        <w:rPr>
          <w:rFonts w:hint="cs"/>
          <w:sz w:val="26"/>
          <w:szCs w:val="26"/>
          <w:rtl/>
        </w:rPr>
        <w:t xml:space="preserve">בעימות שנערך בין הנאשם למתלונן ביום 25.12.02 - </w:t>
      </w:r>
      <w:r>
        <w:rPr>
          <w:rFonts w:hint="cs"/>
          <w:b/>
          <w:bCs/>
          <w:sz w:val="26"/>
          <w:szCs w:val="26"/>
          <w:rtl/>
        </w:rPr>
        <w:t>ת/9</w:t>
      </w:r>
      <w:r>
        <w:rPr>
          <w:rFonts w:hint="cs"/>
          <w:sz w:val="26"/>
          <w:szCs w:val="26"/>
          <w:rtl/>
        </w:rPr>
        <w:t xml:space="preserve"> ו-</w:t>
      </w:r>
      <w:r>
        <w:rPr>
          <w:rFonts w:hint="cs"/>
          <w:b/>
          <w:bCs/>
          <w:sz w:val="26"/>
          <w:szCs w:val="26"/>
          <w:rtl/>
        </w:rPr>
        <w:t>ת/10</w:t>
      </w:r>
      <w:r>
        <w:rPr>
          <w:rFonts w:hint="cs"/>
          <w:sz w:val="26"/>
          <w:szCs w:val="26"/>
          <w:rtl/>
        </w:rPr>
        <w:t xml:space="preserve">, אמר הנאשם, כאשר ראה את המתלונן, כי הוא לא מזהה אותו: </w:t>
      </w:r>
      <w:r>
        <w:rPr>
          <w:rFonts w:hint="cs"/>
          <w:b/>
          <w:bCs/>
          <w:sz w:val="26"/>
          <w:szCs w:val="26"/>
          <w:rtl/>
        </w:rPr>
        <w:t>"מה אם זה אח שלו ולא הוא?... אבל זה לא הוא... אבל אני לא מכיר אותו"</w:t>
      </w:r>
      <w:r>
        <w:rPr>
          <w:rFonts w:hint="cs"/>
          <w:sz w:val="26"/>
          <w:szCs w:val="26"/>
          <w:rtl/>
        </w:rPr>
        <w:t xml:space="preserve"> (עמ' 3-4). כאשר התבקש בבית המשפט, ליתן הסבר לדבריו, אמר: </w:t>
      </w:r>
      <w:r>
        <w:rPr>
          <w:rFonts w:hint="cs"/>
          <w:b/>
          <w:bCs/>
          <w:sz w:val="26"/>
          <w:szCs w:val="26"/>
          <w:rtl/>
        </w:rPr>
        <w:t>"זה נכון, מכיוון שאז ראיתי אותו כשהייתי שיכור, אילו הייתי נפגש אתו ברחוב, לא הייתי מכיר אותו" (עמ' 125 ש' 15-16).</w:t>
      </w:r>
      <w:r>
        <w:rPr>
          <w:rFonts w:hint="cs"/>
          <w:sz w:val="26"/>
          <w:szCs w:val="26"/>
          <w:rtl/>
        </w:rPr>
        <w:t xml:space="preserve"> אולם, בהמשך העימות שאל הנאשם את המתלונן שאלות המצביעות על כך שאכן היתה היכרות בין השניים, והם פגשו זה את זה באותו ערב, כגון: </w:t>
      </w:r>
    </w:p>
    <w:p w14:paraId="35785436" w14:textId="77777777" w:rsidR="00B648F0" w:rsidRDefault="00B648F0">
      <w:pPr>
        <w:pStyle w:val="a2"/>
        <w:rPr>
          <w:rFonts w:hint="cs"/>
          <w:rtl/>
        </w:rPr>
      </w:pPr>
      <w:r>
        <w:rPr>
          <w:rFonts w:hint="cs"/>
          <w:rtl/>
        </w:rPr>
        <w:t xml:space="preserve">"איך היו היחסים שלנו? אני הייתי בסדר? הייתי טוב? הייתי רע? ... איך היו היחסים שלנו - טובים או רעים? זה מה שאני רוצה לשמוע - טוב, או רע? ... כשהוא קיבל טלפון מאבא שלו... היינו חברים?" (עמ' 27-28). </w:t>
      </w:r>
    </w:p>
    <w:p w14:paraId="64436BCA" w14:textId="77777777" w:rsidR="00B648F0" w:rsidRDefault="00B648F0">
      <w:pPr>
        <w:pStyle w:val="a2"/>
        <w:rPr>
          <w:rFonts w:hint="cs"/>
          <w:rtl/>
        </w:rPr>
      </w:pPr>
    </w:p>
    <w:p w14:paraId="098B0BDD" w14:textId="77777777" w:rsidR="00B648F0" w:rsidRDefault="00B648F0">
      <w:pPr>
        <w:jc w:val="both"/>
        <w:rPr>
          <w:rFonts w:hint="cs"/>
          <w:b/>
          <w:bCs/>
          <w:sz w:val="26"/>
          <w:szCs w:val="26"/>
          <w:rtl/>
        </w:rPr>
      </w:pPr>
      <w:r>
        <w:rPr>
          <w:rFonts w:hint="cs"/>
          <w:sz w:val="26"/>
          <w:szCs w:val="26"/>
          <w:rtl/>
        </w:rPr>
        <w:t xml:space="preserve">בעדותו בבית המשפט שוב לא חזר הנאשם על טענתו כי אינו מזהה את המתלונן, אולם חזר על טענתו לפיה פגש את המתלונן בפעם הראשונה ביום האירוע. הנאשם התבקש להגיב על טענת המתלונן, לפיה נפגשו מספר פעמים לפני מועד האירוע, ואמר </w:t>
      </w:r>
      <w:r>
        <w:rPr>
          <w:rFonts w:hint="cs"/>
          <w:b/>
          <w:bCs/>
          <w:sz w:val="26"/>
          <w:szCs w:val="26"/>
          <w:rtl/>
        </w:rPr>
        <w:t>"הוא משקר" (עמ' 114 ש' 14-15).</w:t>
      </w:r>
    </w:p>
    <w:p w14:paraId="3652CAD8" w14:textId="77777777" w:rsidR="00B648F0" w:rsidRDefault="00B648F0">
      <w:pPr>
        <w:jc w:val="both"/>
        <w:rPr>
          <w:rFonts w:hint="cs"/>
          <w:sz w:val="26"/>
          <w:szCs w:val="26"/>
          <w:rtl/>
        </w:rPr>
      </w:pPr>
      <w:r>
        <w:rPr>
          <w:rFonts w:hint="cs"/>
          <w:sz w:val="26"/>
          <w:szCs w:val="26"/>
          <w:rtl/>
        </w:rPr>
        <w:t xml:space="preserve">התכחשותו של הנאשם להיכרותו הקודמת עם המתלונן, מהווה חלק מניסיונו להרחיק עצמו מהאירוע ומהמתלונן. כאשר הבין בהמשך העימות כי המתלונן זיהה אותו, וסיפר את שארע, לא המשיך הנאשם להכחיש את היכרותם וסיפר את גרסתו. בעדותו בבית המשפט, למרות שהודה כי נפגש עם המתלונן במועד האירוע בקיוסק, הלך עימו לדירתו, ונכנס עימו למחסן, כטענת המתלונן, המשיך להכחיש היכרות קודמת עימו.  </w:t>
      </w:r>
    </w:p>
    <w:p w14:paraId="213C84BB" w14:textId="77777777" w:rsidR="00B648F0" w:rsidRDefault="00B648F0">
      <w:pPr>
        <w:jc w:val="both"/>
        <w:rPr>
          <w:rFonts w:hint="cs"/>
          <w:sz w:val="26"/>
          <w:szCs w:val="26"/>
          <w:rtl/>
        </w:rPr>
      </w:pPr>
    </w:p>
    <w:p w14:paraId="29BCBF9E" w14:textId="77777777" w:rsidR="00B648F0" w:rsidRDefault="00B648F0">
      <w:pPr>
        <w:jc w:val="both"/>
        <w:rPr>
          <w:rFonts w:hint="cs"/>
          <w:sz w:val="26"/>
          <w:szCs w:val="26"/>
          <w:rtl/>
        </w:rPr>
      </w:pPr>
      <w:r>
        <w:rPr>
          <w:rFonts w:hint="cs"/>
          <w:sz w:val="26"/>
          <w:szCs w:val="26"/>
          <w:rtl/>
        </w:rPr>
        <w:t xml:space="preserve">בהמשך לאותה מגמה, כפר הנאשם בגרסת המתלונן, שסיפר כי הציע לו לבוא לדירתו ולצפות ביחד בסרט, עד אשר חברו של המתלונן יחזור, לדבריו: </w:t>
      </w:r>
    </w:p>
    <w:p w14:paraId="490FE764" w14:textId="77777777" w:rsidR="00B648F0" w:rsidRDefault="00B648F0">
      <w:pPr>
        <w:pStyle w:val="a2"/>
        <w:rPr>
          <w:rFonts w:hint="cs"/>
          <w:rtl/>
        </w:rPr>
      </w:pPr>
      <w:r>
        <w:rPr>
          <w:rFonts w:hint="cs"/>
          <w:rtl/>
        </w:rPr>
        <w:t xml:space="preserve">"חוץ מזה המשטרה לא מצאה בביתי שום מכשיר הקלטות וגם לא סרטים... אילו הייתי מזמין תלמיד ישיבה ב- 10:00 לבוא אלי הביתה כדי לראות סרטים אני בטוח שהוא היה מסרב, לדעתי אנחנו אנשים בעלי ניסיון וזה ברור שהילד משקר" (עמ' 115 ש' 1-5). </w:t>
      </w:r>
    </w:p>
    <w:p w14:paraId="022CBCC0" w14:textId="77777777" w:rsidR="00B648F0" w:rsidRDefault="00B648F0">
      <w:pPr>
        <w:jc w:val="both"/>
        <w:rPr>
          <w:rFonts w:hint="cs"/>
          <w:sz w:val="26"/>
          <w:szCs w:val="26"/>
          <w:rtl/>
        </w:rPr>
      </w:pPr>
    </w:p>
    <w:p w14:paraId="0951C7ED" w14:textId="77777777" w:rsidR="00B648F0" w:rsidRDefault="00B648F0">
      <w:pPr>
        <w:jc w:val="both"/>
        <w:rPr>
          <w:rFonts w:hint="cs"/>
          <w:sz w:val="26"/>
          <w:szCs w:val="26"/>
          <w:rtl/>
        </w:rPr>
      </w:pPr>
      <w:r>
        <w:rPr>
          <w:rFonts w:hint="cs"/>
          <w:sz w:val="26"/>
          <w:szCs w:val="26"/>
          <w:rtl/>
        </w:rPr>
        <w:t>לטענת הנאשם ההצעה שלו למתלונן שיתלווה אליו בדרכו הביתה, היתה קשורה לענייני עבודה בלבד, על מנת להצביע בפניו היכן נקודת האיסוף של הקבלן ולא על מנת לצפות בסרט. אם כך, נשאלת השאלה, מדוע הציע למתלונן לשתות עימו יין, ולהכנס למחסן שבבניין מגוריו כפי שהודה בסופו של דבר בעדותו בית המשפט?</w:t>
      </w:r>
    </w:p>
    <w:p w14:paraId="216F8F17" w14:textId="77777777" w:rsidR="00B648F0" w:rsidRDefault="00B648F0">
      <w:pPr>
        <w:jc w:val="both"/>
        <w:rPr>
          <w:sz w:val="26"/>
          <w:szCs w:val="26"/>
          <w:rtl/>
        </w:rPr>
      </w:pPr>
    </w:p>
    <w:p w14:paraId="4FD13478" w14:textId="77777777" w:rsidR="00B648F0" w:rsidRDefault="00B648F0">
      <w:pPr>
        <w:jc w:val="both"/>
        <w:rPr>
          <w:rFonts w:hint="cs"/>
          <w:sz w:val="26"/>
          <w:szCs w:val="26"/>
          <w:rtl/>
        </w:rPr>
      </w:pPr>
      <w:r>
        <w:rPr>
          <w:rFonts w:hint="cs"/>
          <w:sz w:val="26"/>
          <w:szCs w:val="26"/>
          <w:rtl/>
        </w:rPr>
        <w:t>גרסתו של הנאשם סותרת לחלוטין את דבריו של המתלונן המהימנים עלי לחלוטין, אשר טען כמפורט לעיל כי היתה היכרות קודמת בינו ובין הנאשם בתקופה שלפני אותו ערב. המתלונן סבר כדבריו, שהנאשם הוא אדם טוב, ועל כן הסכים ללכת עימו ולהמתין בביתו עד שחברו יגיע. המתלונן הכחיש מכל וכל את גרסת הנאשם לפיה פנה לנאשם בערב האירוע בענייני עבודה, וזו היתה מטרת ההליכה לבניין מגוריו של הנאשם. הנאשם רכש בהתנהגותו הנדיבה והחברית בחודשיים שלושה עובר לאירוע, את אמונו של המתלונן נער צעיר ותמים, וכאשר הציע למתלונן להמתין בדירתו לחברו ולא ברחוב, הסכים לכך המתלונן, מתוך בטחון ביושרו ובהגינותו של הנאשם. הנאשם שיקר בהודעותיו במשטרה, בעימות ובעדותו כאשר טען כי לא היתה בינו לבין המתלונן היכרות קודמת, לפני מועד האירוע, ובתחילת העימות אף הרחיק לכת וטען כי איננו מזהה את המתלונן, ובכך ניסה להרחיק עצמו לחלוטין מהאירוע נשוא הדיון.</w:t>
      </w:r>
    </w:p>
    <w:p w14:paraId="27D6C95B" w14:textId="77777777" w:rsidR="00B648F0" w:rsidRDefault="00B648F0">
      <w:pPr>
        <w:jc w:val="both"/>
        <w:rPr>
          <w:rFonts w:hint="cs"/>
          <w:sz w:val="26"/>
          <w:szCs w:val="26"/>
          <w:rtl/>
        </w:rPr>
      </w:pPr>
    </w:p>
    <w:p w14:paraId="75F77D79" w14:textId="77777777" w:rsidR="00B648F0" w:rsidRDefault="00B648F0">
      <w:pPr>
        <w:jc w:val="both"/>
        <w:rPr>
          <w:rFonts w:hint="cs"/>
          <w:b/>
          <w:bCs/>
          <w:i/>
          <w:iCs/>
          <w:sz w:val="26"/>
          <w:szCs w:val="26"/>
          <w:rtl/>
        </w:rPr>
      </w:pPr>
      <w:r>
        <w:rPr>
          <w:rFonts w:hint="cs"/>
          <w:b/>
          <w:bCs/>
          <w:i/>
          <w:iCs/>
          <w:sz w:val="26"/>
          <w:szCs w:val="26"/>
          <w:rtl/>
        </w:rPr>
        <w:t>המחסן והכניסה לתוכו</w:t>
      </w:r>
    </w:p>
    <w:p w14:paraId="32958DDC" w14:textId="77777777" w:rsidR="00B648F0" w:rsidRDefault="00B648F0">
      <w:pPr>
        <w:jc w:val="both"/>
        <w:rPr>
          <w:rFonts w:hint="cs"/>
          <w:b/>
          <w:bCs/>
          <w:sz w:val="26"/>
          <w:szCs w:val="26"/>
          <w:rtl/>
        </w:rPr>
      </w:pPr>
      <w:r>
        <w:rPr>
          <w:rFonts w:hint="cs"/>
          <w:b/>
          <w:bCs/>
          <w:i/>
          <w:iCs/>
          <w:sz w:val="26"/>
          <w:szCs w:val="26"/>
          <w:rtl/>
        </w:rPr>
        <w:t>29.</w:t>
      </w:r>
      <w:r>
        <w:rPr>
          <w:rFonts w:hint="cs"/>
          <w:sz w:val="26"/>
          <w:szCs w:val="26"/>
          <w:rtl/>
        </w:rPr>
        <w:tab/>
        <w:t xml:space="preserve">בהודעתו, </w:t>
      </w:r>
      <w:r>
        <w:rPr>
          <w:rFonts w:hint="cs"/>
          <w:b/>
          <w:bCs/>
          <w:sz w:val="26"/>
          <w:szCs w:val="26"/>
          <w:rtl/>
        </w:rPr>
        <w:t>ת/11</w:t>
      </w:r>
      <w:r>
        <w:rPr>
          <w:rFonts w:hint="cs"/>
          <w:sz w:val="26"/>
          <w:szCs w:val="26"/>
          <w:rtl/>
        </w:rPr>
        <w:t xml:space="preserve">, סיפר הנאשם כי שתה עם המתלונן, בחניון של בניין מגוריו, מבקבוק היין שקנה בקיוסק, והמתלונן הקיא בחניה. הנאשם הכחיש נמרצות כי נכנס עם המתלונן למחסן, לדבריו הם היו בחניית הבניין בלבד. הוא אף הגדיל לעשות בהכחישו כי היה אי פעם במחסן וכי היה לו מפתח למחסן </w:t>
      </w:r>
      <w:r>
        <w:rPr>
          <w:rFonts w:hint="cs"/>
          <w:b/>
          <w:bCs/>
          <w:sz w:val="26"/>
          <w:szCs w:val="26"/>
          <w:rtl/>
        </w:rPr>
        <w:t>"אני חדש שם וגר רק חודשיים, אני לא יודע ואף פעם לא הייתי במחסן... ואין לי מפתח לשום דבר רק את המפתח של הדירה..." (גליון 3 ש' 39-41).</w:t>
      </w:r>
    </w:p>
    <w:p w14:paraId="2E6FF0FD" w14:textId="77777777" w:rsidR="00B648F0" w:rsidRDefault="00B648F0">
      <w:pPr>
        <w:jc w:val="both"/>
        <w:rPr>
          <w:rFonts w:hint="cs"/>
          <w:b/>
          <w:bCs/>
          <w:sz w:val="26"/>
          <w:szCs w:val="26"/>
          <w:rtl/>
        </w:rPr>
      </w:pPr>
      <w:r>
        <w:rPr>
          <w:rFonts w:hint="cs"/>
          <w:sz w:val="26"/>
          <w:szCs w:val="26"/>
          <w:rtl/>
        </w:rPr>
        <w:t xml:space="preserve">גם בהודעתו במשטרה, </w:t>
      </w:r>
      <w:r>
        <w:rPr>
          <w:rFonts w:hint="cs"/>
          <w:b/>
          <w:bCs/>
          <w:sz w:val="26"/>
          <w:szCs w:val="26"/>
          <w:rtl/>
        </w:rPr>
        <w:t>ת/7ב'</w:t>
      </w:r>
      <w:r>
        <w:rPr>
          <w:rFonts w:hint="cs"/>
          <w:sz w:val="26"/>
          <w:szCs w:val="26"/>
          <w:rtl/>
        </w:rPr>
        <w:t xml:space="preserve">, חזר והכחיש הנאשם כי שהה עם המתלונן במחסן: </w:t>
      </w:r>
      <w:r>
        <w:rPr>
          <w:rFonts w:hint="cs"/>
          <w:b/>
          <w:bCs/>
          <w:sz w:val="26"/>
          <w:szCs w:val="26"/>
          <w:rtl/>
        </w:rPr>
        <w:t xml:space="preserve">"אני לא יודע כלום. הוא לא נכנס למחסן וגם אני לא נכנסתי למחסן" (גליון 2 ש' 8-9).  </w:t>
      </w:r>
    </w:p>
    <w:p w14:paraId="177CD901" w14:textId="77777777" w:rsidR="00B648F0" w:rsidRDefault="00B648F0">
      <w:pPr>
        <w:jc w:val="both"/>
        <w:rPr>
          <w:rFonts w:hint="cs"/>
          <w:sz w:val="26"/>
          <w:szCs w:val="26"/>
          <w:rtl/>
        </w:rPr>
      </w:pPr>
      <w:r>
        <w:rPr>
          <w:rFonts w:hint="cs"/>
          <w:sz w:val="26"/>
          <w:szCs w:val="26"/>
          <w:rtl/>
        </w:rPr>
        <w:t xml:space="preserve">כאמור לעיל, הראיות החפציות והפורנזיות שנמצאו בזירת האירוע, מצביעות על כך שהנאשם והמתלונן אכן היו בתוך המחסן, ולא בחניה בלבד כפי שטען הנאשם. רס"מ חיים כליף אשר הגיע לזירת האירוע, תפס במחסן בקבוק משקה חריף, עליו נמצאו טביעות אצבעותיהם של הנאשם והמתלונן. כן ראה העד, קיא על רצפת המחסן. העד אף הדגיש כי לא נמצאו סימני קיא מחוץ למחסן (עמ' 17-18), כך שטענתו של הנאשם בהודעותיו במשטרה, לפיה, המתלונן הקיא בחניה ולא במחסן הופרכה מכל וכל. </w:t>
      </w:r>
    </w:p>
    <w:p w14:paraId="2B9DAC98" w14:textId="77777777" w:rsidR="00B648F0" w:rsidRDefault="00B648F0">
      <w:pPr>
        <w:jc w:val="both"/>
        <w:rPr>
          <w:rFonts w:hint="cs"/>
          <w:sz w:val="26"/>
          <w:szCs w:val="26"/>
          <w:rtl/>
        </w:rPr>
      </w:pPr>
      <w:r>
        <w:rPr>
          <w:rFonts w:hint="cs"/>
          <w:sz w:val="26"/>
          <w:szCs w:val="26"/>
          <w:rtl/>
        </w:rPr>
        <w:t xml:space="preserve">ואכן בעדותו בבית המשפט שינה הנאשם את גרסתו ואישר כי שהה עם המתלונן במחסן. לטענתו כל המפגש במחסן ערך כחצי שעה. לדבריו נכנסו הם למחסן ב- 10:30 ויצאו ממנו           ב- 11:00. ההסבר שמסר הנאשם לכך שבהודעותיו במשטרה מסר גרסה שקרית מגוחך ומופרך על פניו. לדבריו: </w:t>
      </w:r>
    </w:p>
    <w:p w14:paraId="5AF303A8" w14:textId="77777777" w:rsidR="00B648F0" w:rsidRDefault="00B648F0">
      <w:pPr>
        <w:pStyle w:val="a2"/>
        <w:rPr>
          <w:rFonts w:hint="cs"/>
          <w:rtl/>
        </w:rPr>
      </w:pPr>
      <w:r>
        <w:rPr>
          <w:rFonts w:hint="cs"/>
          <w:rtl/>
        </w:rPr>
        <w:t>"זה מה שאמרתי במשטרה לא אמרתי בדיוק את האמת, בידיעה ברורה שזה מה שאני רוצה לעשות... במשטרה שללתי את זה שהייתי במחסן ביודעין... אני שללתי את זה שנכנסתי למחסן, מתוך מחשבה שזה ידחוף את השוטרים לעשות חקירה בו במקום" (עמ' 119 ש' 4-13).</w:t>
      </w:r>
    </w:p>
    <w:p w14:paraId="37E025F7" w14:textId="77777777" w:rsidR="00B648F0" w:rsidRDefault="00B648F0">
      <w:pPr>
        <w:pStyle w:val="a2"/>
        <w:rPr>
          <w:rFonts w:hint="cs"/>
          <w:rtl/>
        </w:rPr>
      </w:pPr>
    </w:p>
    <w:p w14:paraId="2D1D37B8" w14:textId="77777777" w:rsidR="00B648F0" w:rsidRDefault="00B648F0">
      <w:pPr>
        <w:jc w:val="both"/>
        <w:rPr>
          <w:rFonts w:hint="cs"/>
          <w:sz w:val="26"/>
          <w:szCs w:val="26"/>
          <w:rtl/>
        </w:rPr>
      </w:pPr>
      <w:r>
        <w:rPr>
          <w:rFonts w:hint="cs"/>
          <w:sz w:val="26"/>
          <w:szCs w:val="26"/>
          <w:rtl/>
        </w:rPr>
        <w:t xml:space="preserve">בעדותו בבית המשפט מסר הנאשם מספר גרסאות סותרות באשר לכניסה למחסן: תחילה סיפר כי כאשר החלו לעלות במדרגות הבניין, ראה כי המחסן פתוח ומואר ונכנס פנימה עם המתלונן (עמ' 95 ש' 14-15). בהמשך, טען כי דלת המחסן היתה סגורה אבל לא נעולה, והוא לא פתח את הדלת עם מפתח (עמ' 101 ש' 17-19). בחקירתו הנגדית, מסר גרסה נוספת והבהיר כי הדלת היתה פתוחה למחצה, וניתן היה לראות אור מבפנים, הנאשם ניסה להסביר את הסתירות בדבריו: </w:t>
      </w:r>
    </w:p>
    <w:p w14:paraId="54EF5028" w14:textId="77777777" w:rsidR="00B648F0" w:rsidRDefault="00B648F0">
      <w:pPr>
        <w:pStyle w:val="a2"/>
        <w:rPr>
          <w:rFonts w:hint="cs"/>
          <w:rtl/>
        </w:rPr>
      </w:pPr>
      <w:r>
        <w:rPr>
          <w:rFonts w:hint="cs"/>
          <w:rtl/>
        </w:rPr>
        <w:t xml:space="preserve">"אמרתי שעליתי כמה מדרגות ומהנקודה ההיא הסתכלתי וראיתי אור במחסן... לא אמרתי שהדלת הייתה לגמרי סגורה, אמרתי במפורש שראיתי אור במחסן ודחפתי את הדלת ופתחתי אותה" (עמ' 115 ש' 17-18, עמ' 116 ש' 1-2). </w:t>
      </w:r>
    </w:p>
    <w:p w14:paraId="7BE2DEDA" w14:textId="77777777" w:rsidR="00B648F0" w:rsidRDefault="00B648F0">
      <w:pPr>
        <w:pStyle w:val="a2"/>
        <w:rPr>
          <w:rFonts w:hint="cs"/>
          <w:rtl/>
        </w:rPr>
      </w:pPr>
    </w:p>
    <w:p w14:paraId="498C469C" w14:textId="77777777" w:rsidR="00B648F0" w:rsidRDefault="00B648F0">
      <w:pPr>
        <w:jc w:val="both"/>
        <w:rPr>
          <w:rFonts w:hint="cs"/>
          <w:sz w:val="26"/>
          <w:szCs w:val="26"/>
          <w:rtl/>
        </w:rPr>
      </w:pPr>
      <w:r>
        <w:rPr>
          <w:rFonts w:hint="cs"/>
          <w:sz w:val="26"/>
          <w:szCs w:val="26"/>
          <w:rtl/>
        </w:rPr>
        <w:t xml:space="preserve">כאמור לעיל, הנאשם אף טען בעדותו כי לא היה לו מפתח למחסן והדלת לא היתה נעולה, וכי רס"ר שלמה ממן שהעיד כי דלת המחסן היתה נעולה והמשטרה נאלצה לפרוץ אותה, שיקר (עמ' 116 ש' 9-16). בהמשך, הנאשם סתר את דבריו וטען כי היה ברשותו מפתח של המחסן, וכי לכל דייר בבניין היה מפתח למחסן. המפתח היה מונח על השולחן בסלון, וכאשר מישהו היה צריך להכניס דבר מה למחסן, לדוגמא: אופניים, היה נוטל את המפתח ולאחר השימוש בו היה מחזיר אותו למקומו (עמ' 134 ש' 17-20). </w:t>
      </w:r>
    </w:p>
    <w:p w14:paraId="257D9A6D" w14:textId="77777777" w:rsidR="00B648F0" w:rsidRDefault="00B648F0">
      <w:pPr>
        <w:jc w:val="both"/>
        <w:rPr>
          <w:rFonts w:hint="cs"/>
          <w:sz w:val="26"/>
          <w:szCs w:val="26"/>
          <w:rtl/>
        </w:rPr>
      </w:pPr>
    </w:p>
    <w:p w14:paraId="5E9A1393" w14:textId="77777777" w:rsidR="00B648F0" w:rsidRDefault="00B648F0">
      <w:pPr>
        <w:jc w:val="both"/>
        <w:rPr>
          <w:rFonts w:hint="cs"/>
          <w:sz w:val="26"/>
          <w:szCs w:val="26"/>
          <w:rtl/>
        </w:rPr>
      </w:pPr>
      <w:r>
        <w:rPr>
          <w:rFonts w:hint="cs"/>
          <w:sz w:val="26"/>
          <w:szCs w:val="26"/>
          <w:rtl/>
        </w:rPr>
        <w:t xml:space="preserve">האמור בהודעותיו של הנאשם במשטרה, כי הנאשם לא היה עם המתלונן במחסן, לא היה מעולם במחסן, ולא היה ברשותו מפתח למחסן, נועד להרחיקו מזירת האירוע, ומהראיות החפציות שנשארו במחסן ואשר יכלו לקשור אותו לאירוע, כפי שאכן ארע בפועל. </w:t>
      </w:r>
    </w:p>
    <w:p w14:paraId="57EDCF49" w14:textId="77777777" w:rsidR="00B648F0" w:rsidRDefault="00B648F0">
      <w:pPr>
        <w:jc w:val="both"/>
        <w:rPr>
          <w:rFonts w:hint="cs"/>
          <w:sz w:val="26"/>
          <w:szCs w:val="26"/>
          <w:rtl/>
        </w:rPr>
      </w:pPr>
      <w:r>
        <w:rPr>
          <w:rFonts w:hint="cs"/>
          <w:sz w:val="26"/>
          <w:szCs w:val="26"/>
          <w:rtl/>
        </w:rPr>
        <w:t>אני דוחה מכל וכל את הסבריו של הנאשם בעדותו בבית המשפט, בנוגע לשינוי שחל בגרסתו, לפיהם מסר גרסה שקרית במשטרה מכיוון שרצה שהמשטרה תבצע חקירה במקום. סבורני, כי הנאשם נאלץ לשנות את גרסתו בלית ברירה, לאחר שנודע לו כי במחסן נמצאו בקבוק היין עם טביעות אצבעותיו וקיאו של המתלונן.</w:t>
      </w:r>
    </w:p>
    <w:p w14:paraId="5935F80A" w14:textId="77777777" w:rsidR="00B648F0" w:rsidRDefault="00B648F0">
      <w:pPr>
        <w:jc w:val="both"/>
        <w:rPr>
          <w:rFonts w:hint="cs"/>
          <w:sz w:val="26"/>
          <w:szCs w:val="26"/>
          <w:rtl/>
        </w:rPr>
      </w:pPr>
    </w:p>
    <w:p w14:paraId="06796D48" w14:textId="77777777" w:rsidR="00B648F0" w:rsidRDefault="00B648F0">
      <w:pPr>
        <w:jc w:val="both"/>
        <w:rPr>
          <w:rFonts w:hint="cs"/>
          <w:b/>
          <w:bCs/>
          <w:i/>
          <w:iCs/>
          <w:sz w:val="26"/>
          <w:szCs w:val="26"/>
          <w:rtl/>
        </w:rPr>
      </w:pPr>
      <w:r>
        <w:rPr>
          <w:rFonts w:hint="cs"/>
          <w:b/>
          <w:bCs/>
          <w:i/>
          <w:iCs/>
          <w:sz w:val="26"/>
          <w:szCs w:val="26"/>
          <w:rtl/>
        </w:rPr>
        <w:t>האירוע במחסן</w:t>
      </w:r>
    </w:p>
    <w:p w14:paraId="7B6207DE" w14:textId="77777777" w:rsidR="00B648F0" w:rsidRDefault="00B648F0">
      <w:pPr>
        <w:jc w:val="both"/>
        <w:rPr>
          <w:rFonts w:hint="cs"/>
          <w:sz w:val="26"/>
          <w:szCs w:val="26"/>
          <w:rtl/>
        </w:rPr>
      </w:pPr>
      <w:r>
        <w:rPr>
          <w:rFonts w:hint="cs"/>
          <w:b/>
          <w:bCs/>
          <w:i/>
          <w:iCs/>
          <w:sz w:val="26"/>
          <w:szCs w:val="26"/>
          <w:rtl/>
        </w:rPr>
        <w:t>30</w:t>
      </w:r>
      <w:r>
        <w:rPr>
          <w:rFonts w:hint="cs"/>
          <w:sz w:val="26"/>
          <w:szCs w:val="26"/>
          <w:rtl/>
        </w:rPr>
        <w:t>.</w:t>
      </w:r>
      <w:r>
        <w:rPr>
          <w:rFonts w:hint="cs"/>
          <w:sz w:val="26"/>
          <w:szCs w:val="26"/>
          <w:rtl/>
        </w:rPr>
        <w:tab/>
        <w:t xml:space="preserve">בהודעתו במשטרה, </w:t>
      </w:r>
      <w:r>
        <w:rPr>
          <w:rFonts w:hint="cs"/>
          <w:b/>
          <w:bCs/>
          <w:sz w:val="26"/>
          <w:szCs w:val="26"/>
          <w:rtl/>
        </w:rPr>
        <w:t>ת/11</w:t>
      </w:r>
      <w:r>
        <w:rPr>
          <w:rFonts w:hint="cs"/>
          <w:sz w:val="26"/>
          <w:szCs w:val="26"/>
          <w:rtl/>
        </w:rPr>
        <w:t>, כפר הנאשם בכך שהפעיל על המתלונן כוח כלשהו, איים עליו, וביצע בו מעשים מיניים. הנאשם חזר על הכחשותיו גם בהודעתו,</w:t>
      </w:r>
      <w:r>
        <w:rPr>
          <w:rFonts w:hint="cs"/>
          <w:b/>
          <w:bCs/>
          <w:sz w:val="26"/>
          <w:szCs w:val="26"/>
          <w:rtl/>
        </w:rPr>
        <w:t xml:space="preserve"> ת/7א', ב'</w:t>
      </w:r>
      <w:r>
        <w:rPr>
          <w:rFonts w:hint="cs"/>
          <w:sz w:val="26"/>
          <w:szCs w:val="26"/>
          <w:rtl/>
        </w:rPr>
        <w:t>.</w:t>
      </w:r>
    </w:p>
    <w:p w14:paraId="7AD4CFFF" w14:textId="77777777" w:rsidR="00B648F0" w:rsidRDefault="00B648F0">
      <w:pPr>
        <w:jc w:val="both"/>
        <w:rPr>
          <w:rFonts w:hint="cs"/>
          <w:sz w:val="26"/>
          <w:szCs w:val="26"/>
          <w:rtl/>
        </w:rPr>
      </w:pPr>
      <w:r>
        <w:rPr>
          <w:rFonts w:hint="cs"/>
          <w:sz w:val="26"/>
          <w:szCs w:val="26"/>
          <w:rtl/>
        </w:rPr>
        <w:t xml:space="preserve">הנאשם חזר והכחיש גם בעדותו בבית המשפט את טענות המתלונן לפיהם הוכנס בכח למחסן, וכי הוכה, ובוצעו בו מעשי התעללות מיניים, לדבריו: </w:t>
      </w:r>
      <w:r>
        <w:rPr>
          <w:rFonts w:hint="cs"/>
          <w:b/>
          <w:bCs/>
          <w:sz w:val="26"/>
          <w:szCs w:val="26"/>
          <w:rtl/>
        </w:rPr>
        <w:t xml:space="preserve">"לא התרחש, לא קרה שום דבר קשור באיזשהו אופן למין. שום דבר מיני" (עמ' 99 ש' 20). </w:t>
      </w:r>
      <w:r>
        <w:rPr>
          <w:rFonts w:hint="cs"/>
          <w:sz w:val="26"/>
          <w:szCs w:val="26"/>
          <w:rtl/>
        </w:rPr>
        <w:t xml:space="preserve">לדבריו, העובדה שלא נמצאו סימני חבלה על המתלונן, לדוגמא מאחורי האוזניים, כאשר על פי הנטען הנאשם תפס את המתלונן באוזניו, מצביעה על כך שהמתלונן שיקר. אני דוחה טענה זו מכל וכל, אין הכרח כי המכות שהכה הנאשם את המתלונן ישאירו סימן כזה או אחר על גופו, וכפי שהציג זאת המתלונן: </w:t>
      </w:r>
    </w:p>
    <w:p w14:paraId="513C6FAF" w14:textId="77777777" w:rsidR="00B648F0" w:rsidRDefault="00B648F0">
      <w:pPr>
        <w:pStyle w:val="a2"/>
        <w:rPr>
          <w:rFonts w:hint="cs"/>
          <w:rtl/>
        </w:rPr>
      </w:pPr>
      <w:r>
        <w:rPr>
          <w:rFonts w:hint="cs"/>
          <w:rtl/>
        </w:rPr>
        <w:t>"הצטברות כל המכות זה לא מכות שמשאירות סימנים... הוא לא דקר אותי עם סכין. הביא לי מכות יבשות, הביא לי אגרופים, בוקסים" (עמ' 49 ש'    12-14).</w:t>
      </w:r>
    </w:p>
    <w:p w14:paraId="169564C5" w14:textId="77777777" w:rsidR="00B648F0" w:rsidRDefault="00B648F0">
      <w:pPr>
        <w:pStyle w:val="a2"/>
        <w:rPr>
          <w:rFonts w:hint="cs"/>
          <w:rtl/>
        </w:rPr>
      </w:pPr>
    </w:p>
    <w:p w14:paraId="7C478505" w14:textId="77777777" w:rsidR="00B648F0" w:rsidRDefault="00B648F0">
      <w:pPr>
        <w:jc w:val="both"/>
        <w:rPr>
          <w:rFonts w:hint="cs"/>
          <w:sz w:val="26"/>
          <w:szCs w:val="26"/>
          <w:rtl/>
        </w:rPr>
      </w:pPr>
      <w:r>
        <w:rPr>
          <w:rFonts w:hint="cs"/>
          <w:sz w:val="26"/>
          <w:szCs w:val="26"/>
          <w:rtl/>
        </w:rPr>
        <w:t xml:space="preserve">הנאשם אף הצביע על האמור בחווה"ד הפתולוגית, </w:t>
      </w:r>
      <w:r>
        <w:rPr>
          <w:rFonts w:hint="cs"/>
          <w:b/>
          <w:bCs/>
          <w:sz w:val="26"/>
          <w:szCs w:val="26"/>
          <w:rtl/>
        </w:rPr>
        <w:t>נ/6</w:t>
      </w:r>
      <w:r>
        <w:rPr>
          <w:rFonts w:hint="cs"/>
          <w:sz w:val="26"/>
          <w:szCs w:val="26"/>
          <w:rtl/>
        </w:rPr>
        <w:t>, וטען כי העובדה שלא נמצא כל ממצא שיתמוך בדברי המתלונן, יש בה כדי לשלול את תלונתו. גם טענה זו דינה להדחות, גירסתו של המתלונן לא נשללה כלל וכלל בחווה"ד הפתולוגית. הפוכו של דבר, בחווה"ד נקבע, כי אין לשלול את טענות המתלונן לגבי המעשים המיניים שבוצעו בו והאלימות שננקטה כנגדו.</w:t>
      </w:r>
    </w:p>
    <w:p w14:paraId="5EC71E81" w14:textId="77777777" w:rsidR="00B648F0" w:rsidRDefault="00B648F0">
      <w:pPr>
        <w:jc w:val="both"/>
        <w:rPr>
          <w:rFonts w:hint="cs"/>
          <w:sz w:val="26"/>
          <w:szCs w:val="26"/>
          <w:rtl/>
        </w:rPr>
      </w:pPr>
    </w:p>
    <w:p w14:paraId="17EA274A" w14:textId="77777777" w:rsidR="00B648F0" w:rsidRDefault="00B648F0">
      <w:pPr>
        <w:jc w:val="both"/>
        <w:rPr>
          <w:rFonts w:hint="cs"/>
          <w:sz w:val="26"/>
          <w:szCs w:val="26"/>
          <w:rtl/>
        </w:rPr>
      </w:pPr>
      <w:r>
        <w:rPr>
          <w:rFonts w:hint="cs"/>
          <w:sz w:val="26"/>
          <w:szCs w:val="26"/>
          <w:rtl/>
        </w:rPr>
        <w:t xml:space="preserve">זאת ועוד, בהודעתו במשטרה, </w:t>
      </w:r>
      <w:r>
        <w:rPr>
          <w:rFonts w:hint="cs"/>
          <w:b/>
          <w:bCs/>
          <w:sz w:val="26"/>
          <w:szCs w:val="26"/>
          <w:rtl/>
        </w:rPr>
        <w:t>ת/11</w:t>
      </w:r>
      <w:r>
        <w:rPr>
          <w:rFonts w:hint="cs"/>
          <w:sz w:val="26"/>
          <w:szCs w:val="26"/>
          <w:rtl/>
        </w:rPr>
        <w:t xml:space="preserve">, סיפר הנאשם, כי במהלך שהייתם במחסן קיבל המתלונן שיחת טלפון, ואמר כי זה היה אביו אשר הורה לו לחזור מיד הביתה. בעדותו בבית המשפט טען הנאשם כי שמע קול גבר אשר צעק על המתלונן בטלפון, כי עליו להגיע מיד הביתה, לדבריו: </w:t>
      </w:r>
    </w:p>
    <w:p w14:paraId="0CF1EEFE" w14:textId="77777777" w:rsidR="00B648F0" w:rsidRDefault="00B648F0">
      <w:pPr>
        <w:pStyle w:val="a2"/>
        <w:rPr>
          <w:rFonts w:hint="cs"/>
          <w:rtl/>
        </w:rPr>
      </w:pPr>
      <w:r>
        <w:rPr>
          <w:rFonts w:hint="cs"/>
          <w:rtl/>
        </w:rPr>
        <w:t xml:space="preserve">"בטלפון היה קול גברי. אני שמעתי את הקול הזה אומר, צועק, אם אתה לא תגיע מיד הביתה, אתה כבר לא תיכנס אף פעם לבית" (עמ' 96 ש' 8-10). </w:t>
      </w:r>
    </w:p>
    <w:p w14:paraId="386A4716" w14:textId="77777777" w:rsidR="00B648F0" w:rsidRDefault="00B648F0">
      <w:pPr>
        <w:pStyle w:val="a2"/>
        <w:rPr>
          <w:rFonts w:hint="cs"/>
          <w:rtl/>
        </w:rPr>
      </w:pPr>
    </w:p>
    <w:p w14:paraId="6035F566" w14:textId="77777777" w:rsidR="00B648F0" w:rsidRDefault="00B648F0">
      <w:pPr>
        <w:jc w:val="both"/>
        <w:rPr>
          <w:rFonts w:hint="cs"/>
          <w:sz w:val="26"/>
          <w:szCs w:val="26"/>
          <w:rtl/>
        </w:rPr>
      </w:pPr>
      <w:r>
        <w:rPr>
          <w:rFonts w:hint="cs"/>
          <w:sz w:val="26"/>
          <w:szCs w:val="26"/>
          <w:rtl/>
        </w:rPr>
        <w:t>מכיוון שהמתלונן סיפר בעדותו שהשיחה הטלפונית בעת שהותו במחסן, היתה מחברו ולא מאביו, אולם הוא אמר לנאשם כי היה זה אביו, על מנת שהלה ישחררו, הרי שדבריו,  לפיהם, שמע קול גבר אשר צעק על המתלונן שעליו לחזור הביתה, הינם שקר גס. מי ששוחח עם המתלונן בטלפון הסלולרי לא היה אביו אלא חברו והוא לא צעק עליו, כמובן.</w:t>
      </w:r>
    </w:p>
    <w:p w14:paraId="1114452A" w14:textId="77777777" w:rsidR="00B648F0" w:rsidRDefault="00B648F0">
      <w:pPr>
        <w:jc w:val="both"/>
        <w:rPr>
          <w:rFonts w:hint="cs"/>
          <w:sz w:val="26"/>
          <w:szCs w:val="16"/>
          <w:rtl/>
        </w:rPr>
      </w:pPr>
    </w:p>
    <w:p w14:paraId="51AE2071" w14:textId="77777777" w:rsidR="00B648F0" w:rsidRDefault="00B648F0">
      <w:pPr>
        <w:jc w:val="both"/>
        <w:rPr>
          <w:rFonts w:hint="cs"/>
          <w:sz w:val="26"/>
          <w:szCs w:val="26"/>
          <w:rtl/>
        </w:rPr>
      </w:pPr>
      <w:r>
        <w:rPr>
          <w:rFonts w:hint="cs"/>
          <w:sz w:val="26"/>
          <w:szCs w:val="26"/>
          <w:rtl/>
        </w:rPr>
        <w:t xml:space="preserve">לטענת הנאשם הוא חשש, מכיוון שהמתלונן החל לרעוד בעקבות שיחת הטלפון, לדבריו: </w:t>
      </w:r>
      <w:r>
        <w:rPr>
          <w:rFonts w:hint="cs"/>
          <w:b/>
          <w:bCs/>
          <w:sz w:val="26"/>
          <w:szCs w:val="26"/>
          <w:rtl/>
        </w:rPr>
        <w:t>"אני פחדתי שהוא חולה נפש. פחדתי שפשוט הוא יפול, הוא ימות פה במחסן" (עמ' 96 ש' 12),</w:t>
      </w:r>
      <w:r>
        <w:rPr>
          <w:rFonts w:hint="cs"/>
          <w:sz w:val="26"/>
          <w:szCs w:val="26"/>
          <w:rtl/>
        </w:rPr>
        <w:t xml:space="preserve"> וכיוון שחשש נתן למתלונן 40 ₪ על מנת שיקח מונית הביתה. גם דבריו של הנאשם לפיהם המתלונן החל לרעוד בעקבות שיחת הטלפון, אין בהם ממש. יתכן שהמתלונן לא חש בטוב בשל המעשים שהנאשם ביצע בו, אבל לא בשל שיחת הטלפון, והנאשם נתן לו כסף למונית על מנת לנסות לפצותו, מאחר וחשש שיגיש נגדו תלונה במשטרה. </w:t>
      </w:r>
    </w:p>
    <w:p w14:paraId="201F7422" w14:textId="77777777" w:rsidR="00B648F0" w:rsidRDefault="00B648F0">
      <w:pPr>
        <w:jc w:val="both"/>
        <w:rPr>
          <w:rFonts w:hint="cs"/>
          <w:b/>
          <w:bCs/>
          <w:i/>
          <w:iCs/>
          <w:sz w:val="26"/>
          <w:szCs w:val="26"/>
          <w:rtl/>
        </w:rPr>
      </w:pPr>
      <w:r>
        <w:rPr>
          <w:rFonts w:hint="cs"/>
          <w:b/>
          <w:bCs/>
          <w:i/>
          <w:iCs/>
          <w:sz w:val="26"/>
          <w:szCs w:val="26"/>
          <w:rtl/>
        </w:rPr>
        <w:t xml:space="preserve">באשר לטענת ה"קונספירציה" </w:t>
      </w:r>
    </w:p>
    <w:p w14:paraId="71B6F119" w14:textId="77777777" w:rsidR="00B648F0" w:rsidRDefault="00B648F0">
      <w:pPr>
        <w:jc w:val="both"/>
        <w:rPr>
          <w:rFonts w:hint="cs"/>
          <w:sz w:val="26"/>
          <w:szCs w:val="26"/>
          <w:rtl/>
        </w:rPr>
      </w:pPr>
      <w:r>
        <w:rPr>
          <w:rFonts w:hint="cs"/>
          <w:b/>
          <w:bCs/>
          <w:i/>
          <w:iCs/>
          <w:sz w:val="26"/>
          <w:szCs w:val="26"/>
          <w:rtl/>
        </w:rPr>
        <w:t>31</w:t>
      </w:r>
      <w:r>
        <w:rPr>
          <w:rFonts w:hint="cs"/>
          <w:sz w:val="26"/>
          <w:szCs w:val="26"/>
          <w:rtl/>
        </w:rPr>
        <w:t>.</w:t>
      </w:r>
      <w:r>
        <w:rPr>
          <w:rFonts w:hint="cs"/>
          <w:sz w:val="26"/>
          <w:szCs w:val="26"/>
          <w:rtl/>
        </w:rPr>
        <w:tab/>
        <w:t xml:space="preserve">הנאשם טען בעדותו בבית המשפט כי חומר הראיות שנאסף על ידי המשטרה והוגש לבית המשפט, זוייף כחלק מעלילה אשר רקמו נגדו בעל הקיוסק, המתלונן והמשטרה. לדבריו: </w:t>
      </w:r>
    </w:p>
    <w:p w14:paraId="124C477E" w14:textId="77777777" w:rsidR="00B648F0" w:rsidRDefault="00B648F0">
      <w:pPr>
        <w:pStyle w:val="a2"/>
        <w:rPr>
          <w:rFonts w:hint="cs"/>
          <w:rtl/>
        </w:rPr>
      </w:pPr>
      <w:r>
        <w:rPr>
          <w:rFonts w:hint="cs"/>
          <w:rtl/>
        </w:rPr>
        <w:t xml:space="preserve">"אני מודיע בפניכם זה שהחומר שהמשטרה שלחה לבית המשפט הוא הופץ, מזוייף. זה לא העדות שאני מסרתי במשטרה, זה לא החקירה שאני עשיתי עם התובע באותו השולחן" (עמ' 97 ש' 13-15). </w:t>
      </w:r>
    </w:p>
    <w:p w14:paraId="135F668C" w14:textId="77777777" w:rsidR="00B648F0" w:rsidRDefault="00B648F0">
      <w:pPr>
        <w:pStyle w:val="a2"/>
        <w:rPr>
          <w:rFonts w:hint="cs"/>
          <w:szCs w:val="16"/>
          <w:rtl/>
        </w:rPr>
      </w:pPr>
    </w:p>
    <w:p w14:paraId="4DEDBE0F" w14:textId="77777777" w:rsidR="00B648F0" w:rsidRDefault="00B648F0">
      <w:pPr>
        <w:jc w:val="both"/>
        <w:rPr>
          <w:rFonts w:hint="cs"/>
          <w:sz w:val="26"/>
          <w:szCs w:val="26"/>
          <w:rtl/>
        </w:rPr>
      </w:pPr>
      <w:r>
        <w:rPr>
          <w:rFonts w:hint="cs"/>
          <w:sz w:val="26"/>
          <w:szCs w:val="26"/>
          <w:rtl/>
        </w:rPr>
        <w:t xml:space="preserve">הנאשם הסביר בעדותו כי התלונה הוגשה נגדו בגלל סכסוך שפרץ בינו לבין בעל הקיוסק. בעקבות כך, טען, שלח בעל הקיוסק את המתלונן לשולחנו, במטרה לברר היכן הוא מתגורר, על מנת שיוכל להתקשר למשטרה ולהסגירו. אלא, שהמתלונן כלל לא התקשר למשטרת ההגירה ואף לא בעל הקיוסק, כך שאין טעם לדבריו. </w:t>
      </w:r>
    </w:p>
    <w:p w14:paraId="34A11DF1" w14:textId="77777777" w:rsidR="00B648F0" w:rsidRDefault="00B648F0">
      <w:pPr>
        <w:jc w:val="both"/>
        <w:rPr>
          <w:rFonts w:hint="cs"/>
          <w:sz w:val="26"/>
          <w:szCs w:val="26"/>
          <w:rtl/>
        </w:rPr>
      </w:pPr>
      <w:r>
        <w:rPr>
          <w:rFonts w:hint="cs"/>
          <w:sz w:val="26"/>
          <w:szCs w:val="26"/>
          <w:rtl/>
        </w:rPr>
        <w:t xml:space="preserve">כאשר נשאל הנאשם, אם כן, מדוע התלונן הילד על אונס, השיב: </w:t>
      </w:r>
    </w:p>
    <w:p w14:paraId="24066DE2" w14:textId="77777777" w:rsidR="00B648F0" w:rsidRDefault="00B648F0">
      <w:pPr>
        <w:pStyle w:val="a2"/>
        <w:rPr>
          <w:rFonts w:hint="cs"/>
          <w:rtl/>
        </w:rPr>
      </w:pPr>
      <w:r>
        <w:rPr>
          <w:rFonts w:hint="cs"/>
          <w:rtl/>
        </w:rPr>
        <w:t>"הוא התלונן על אונס, מכיוון כשהוא עזב את הבניין, איפה שאני גר, אני בטוח שהוא חזר חזרה למסעדה ואז אני משער שבעל המסעדה, כשראה אותו והוא אמר לו שהוא הקיא שם, אז בעל המסעדה אמר ישירות, זה מה שקרה שמה זה אונס. וזה יכולים לראות בבירור גם מחוו"ד של הרופא, זה שאני אנסתי אותו פעמיים והרופא לא מצא שום סימן" (עמ' 99 ש' 2-6).</w:t>
      </w:r>
    </w:p>
    <w:p w14:paraId="25B24DF2" w14:textId="77777777" w:rsidR="00B648F0" w:rsidRDefault="00B648F0">
      <w:pPr>
        <w:jc w:val="both"/>
        <w:rPr>
          <w:rFonts w:hint="cs"/>
          <w:sz w:val="26"/>
          <w:szCs w:val="26"/>
          <w:rtl/>
        </w:rPr>
      </w:pPr>
      <w:r>
        <w:rPr>
          <w:rFonts w:hint="cs"/>
          <w:sz w:val="26"/>
          <w:szCs w:val="26"/>
          <w:rtl/>
        </w:rPr>
        <w:t>את גרסת הקונספירציה לא העלה הנאשם בהודעותיו במשטרה ואף לא בעימות, אלא רק בעדותו בבית המשפט, על כן יש לראות בעדות זו, מעבר להיותה בלתי סבירה ונעדרת תשתית עובדתית וראייתית, עדות כבושה לכל דבר ועניין. הנאשם הסביר, כי את גרסתו זו, לא סיפר במשטרה, מכיוון שכאשר מסר את הודעותיו, טרם הבין כי מדובר ב"</w:t>
      </w:r>
      <w:r>
        <w:rPr>
          <w:rFonts w:hint="cs"/>
          <w:b/>
          <w:bCs/>
          <w:sz w:val="26"/>
          <w:szCs w:val="26"/>
          <w:rtl/>
        </w:rPr>
        <w:t>קומבינה</w:t>
      </w:r>
      <w:r>
        <w:rPr>
          <w:rFonts w:hint="cs"/>
          <w:sz w:val="26"/>
          <w:szCs w:val="26"/>
          <w:rtl/>
        </w:rPr>
        <w:t xml:space="preserve">" (עמ' 98 ש' 14). בעת שמסר ההודעות במשטרה סבר כי המתלונן חשש מאביו ולכן שיקר. רק לאחר מכן שיחזר את פרטי האירוע והבין לדבריו, את שהתרחש (עמ' 136). יש לציין, כי הנאשם אף לא פרט את טענתו זו, מדובר בטענה סתמית לחלוטין, הוא לא סיפר מה היה הרקע לאותו סכסוך עם בעל הקיוסק, הוא אף לא הזכיר את בעל הקיוסק בשמו. </w:t>
      </w:r>
    </w:p>
    <w:p w14:paraId="44650465" w14:textId="77777777" w:rsidR="00B648F0" w:rsidRDefault="00B648F0">
      <w:pPr>
        <w:rPr>
          <w:rFonts w:hint="cs"/>
          <w:sz w:val="26"/>
          <w:szCs w:val="26"/>
          <w:rtl/>
        </w:rPr>
      </w:pPr>
      <w:r>
        <w:rPr>
          <w:rFonts w:hint="cs"/>
          <w:sz w:val="26"/>
          <w:szCs w:val="26"/>
          <w:rtl/>
        </w:rPr>
        <w:t>לעניין עדות כבושה, נאמר ב</w:t>
      </w:r>
      <w:r>
        <w:rPr>
          <w:sz w:val="26"/>
          <w:szCs w:val="26"/>
          <w:rtl/>
        </w:rPr>
        <w:t xml:space="preserve">ע"פ 5874/00 </w:t>
      </w:r>
      <w:r>
        <w:rPr>
          <w:b/>
          <w:bCs/>
          <w:sz w:val="26"/>
          <w:szCs w:val="26"/>
          <w:rtl/>
        </w:rPr>
        <w:t>לזרובסקי נ' מדינת ישראל</w:t>
      </w:r>
      <w:r>
        <w:rPr>
          <w:rFonts w:hint="cs"/>
          <w:sz w:val="26"/>
          <w:szCs w:val="26"/>
          <w:rtl/>
        </w:rPr>
        <w:t>,</w:t>
      </w:r>
      <w:r>
        <w:rPr>
          <w:sz w:val="26"/>
          <w:szCs w:val="26"/>
          <w:rtl/>
        </w:rPr>
        <w:t xml:space="preserve"> פ"ד נה(4) 249,</w:t>
      </w:r>
      <w:r>
        <w:rPr>
          <w:rFonts w:hint="cs"/>
          <w:sz w:val="26"/>
          <w:szCs w:val="26"/>
          <w:rtl/>
        </w:rPr>
        <w:t xml:space="preserve"> </w:t>
      </w:r>
      <w:r>
        <w:rPr>
          <w:sz w:val="26"/>
          <w:szCs w:val="26"/>
          <w:rtl/>
        </w:rPr>
        <w:t>עמ' 260</w:t>
      </w:r>
      <w:r>
        <w:rPr>
          <w:rFonts w:hint="cs"/>
          <w:sz w:val="26"/>
          <w:szCs w:val="26"/>
          <w:rtl/>
        </w:rPr>
        <w:t xml:space="preserve"> כדלקמן:</w:t>
      </w:r>
    </w:p>
    <w:p w14:paraId="72667B78" w14:textId="77777777" w:rsidR="00B648F0" w:rsidRDefault="00B648F0">
      <w:pPr>
        <w:pStyle w:val="a2"/>
        <w:rPr>
          <w:rFonts w:hint="cs"/>
          <w:rtl/>
        </w:rPr>
      </w:pPr>
      <w:r>
        <w:rPr>
          <w:rFonts w:hint="cs"/>
          <w:rtl/>
        </w:rPr>
        <w:t>"</w:t>
      </w:r>
      <w:r>
        <w:rPr>
          <w:rtl/>
        </w:rPr>
        <w:t>לכבישת עדות במהלך תקופה ארוכה עשויה להתלוות משמעות ראייתית המפחיתה את משקלה, שכן אך טבעי הדבר כי לרוב, מי שכובש את עדותו, חשוד על דבר אמיתותה. כל זאת נכון, באין הסבר סביר בפי העד על סיבת שתיקתו עת ארוכה, ומדוע החליט לחושפה ד</w:t>
      </w:r>
      <w:r>
        <w:rPr>
          <w:rFonts w:hint="cs"/>
          <w:rtl/>
        </w:rPr>
        <w:t>ו</w:t>
      </w:r>
      <w:r>
        <w:rPr>
          <w:rtl/>
        </w:rPr>
        <w:t>וקא בעיתוי מסוים</w:t>
      </w:r>
      <w:r>
        <w:rPr>
          <w:rFonts w:hint="cs"/>
          <w:rtl/>
        </w:rPr>
        <w:t>"</w:t>
      </w:r>
      <w:r>
        <w:rPr>
          <w:rtl/>
        </w:rPr>
        <w:t>.</w:t>
      </w:r>
    </w:p>
    <w:p w14:paraId="609B9032" w14:textId="77777777" w:rsidR="00B648F0" w:rsidRDefault="00B648F0">
      <w:pPr>
        <w:pStyle w:val="a2"/>
        <w:rPr>
          <w:rFonts w:hint="cs"/>
          <w:rtl/>
        </w:rPr>
      </w:pPr>
      <w:r>
        <w:rPr>
          <w:rFonts w:hint="cs"/>
          <w:rtl/>
        </w:rPr>
        <w:t>"הכלל הוא: עדות כבושה, ערכה ומשקלה מועטים ביותר משום ש'הכובש עדותו' חשוד, מטבע הדברים, על אמיתותה. זאת כל עוד אין בפיו הסבר משכנע: על שום מה נכבשה העדות עת רבה, ומדוע החליט העד לחשפה."</w:t>
      </w:r>
    </w:p>
    <w:p w14:paraId="4AF7B3B1" w14:textId="77777777" w:rsidR="00B648F0" w:rsidRDefault="00B648F0">
      <w:pPr>
        <w:pStyle w:val="a2"/>
        <w:rPr>
          <w:rFonts w:hint="cs"/>
          <w:szCs w:val="10"/>
          <w:rtl/>
        </w:rPr>
      </w:pPr>
    </w:p>
    <w:p w14:paraId="1BB56BDD" w14:textId="77777777" w:rsidR="00B648F0" w:rsidRDefault="00B648F0">
      <w:pPr>
        <w:pStyle w:val="a2"/>
        <w:rPr>
          <w:rFonts w:hint="cs"/>
          <w:b w:val="0"/>
          <w:bCs w:val="0"/>
          <w:rtl/>
        </w:rPr>
      </w:pPr>
      <w:r>
        <w:rPr>
          <w:rFonts w:hint="cs"/>
          <w:b w:val="0"/>
          <w:bCs w:val="0"/>
          <w:rtl/>
        </w:rPr>
        <w:t xml:space="preserve">(ראה: ספרו של כב' השופט קדמי </w:t>
      </w:r>
      <w:r>
        <w:rPr>
          <w:rFonts w:hint="cs"/>
          <w:rtl/>
        </w:rPr>
        <w:t xml:space="preserve">"על הראיות" </w:t>
      </w:r>
      <w:r>
        <w:rPr>
          <w:rFonts w:hint="cs"/>
          <w:b w:val="0"/>
          <w:bCs w:val="0"/>
          <w:rtl/>
        </w:rPr>
        <w:t>חלק ראשון, עמ' 441;</w:t>
      </w:r>
      <w:r>
        <w:rPr>
          <w:b w:val="0"/>
          <w:bCs w:val="0"/>
          <w:rtl/>
        </w:rPr>
        <w:t xml:space="preserve"> </w:t>
      </w:r>
      <w:r>
        <w:rPr>
          <w:rFonts w:hint="cs"/>
          <w:b w:val="0"/>
          <w:bCs w:val="0"/>
          <w:rtl/>
        </w:rPr>
        <w:t xml:space="preserve">וכן בפסיקה: </w:t>
      </w:r>
      <w:hyperlink r:id="rId37" w:history="1">
        <w:r w:rsidR="00DE6AC3" w:rsidRPr="00DE6AC3">
          <w:rPr>
            <w:rStyle w:val="Hyperlink"/>
            <w:b w:val="0"/>
            <w:bCs w:val="0"/>
            <w:rtl/>
          </w:rPr>
          <w:t>ע"פ 2014/94 סאלח  נ' מדינת ישראל, פ"ד נ</w:t>
        </w:r>
      </w:hyperlink>
      <w:r>
        <w:rPr>
          <w:b w:val="0"/>
          <w:bCs w:val="0"/>
          <w:rtl/>
        </w:rPr>
        <w:t>(2) 624,</w:t>
      </w:r>
      <w:r>
        <w:rPr>
          <w:rFonts w:hint="cs"/>
          <w:b w:val="0"/>
          <w:bCs w:val="0"/>
          <w:rtl/>
        </w:rPr>
        <w:t xml:space="preserve"> </w:t>
      </w:r>
      <w:r>
        <w:rPr>
          <w:b w:val="0"/>
          <w:bCs w:val="0"/>
          <w:rtl/>
        </w:rPr>
        <w:t>עמ' 630-631</w:t>
      </w:r>
      <w:r>
        <w:rPr>
          <w:rFonts w:hint="cs"/>
          <w:b w:val="0"/>
          <w:bCs w:val="0"/>
          <w:rtl/>
        </w:rPr>
        <w:t xml:space="preserve">; וע"פ </w:t>
      </w:r>
      <w:hyperlink r:id="rId38" w:history="1">
        <w:r w:rsidR="00705373" w:rsidRPr="00705373">
          <w:rPr>
            <w:b w:val="0"/>
            <w:bCs w:val="0"/>
            <w:color w:val="0000FF"/>
            <w:u w:val="single"/>
            <w:rtl/>
          </w:rPr>
          <w:t>355/88</w:t>
        </w:r>
      </w:hyperlink>
      <w:r>
        <w:rPr>
          <w:rFonts w:hint="cs"/>
          <w:b w:val="0"/>
          <w:bCs w:val="0"/>
          <w:rtl/>
        </w:rPr>
        <w:t xml:space="preserve"> </w:t>
      </w:r>
      <w:r>
        <w:rPr>
          <w:rFonts w:hint="cs"/>
          <w:rtl/>
        </w:rPr>
        <w:t>לוי נ' מדינת ישראל</w:t>
      </w:r>
      <w:r>
        <w:rPr>
          <w:rFonts w:hint="cs"/>
          <w:b w:val="0"/>
          <w:bCs w:val="0"/>
          <w:rtl/>
        </w:rPr>
        <w:t xml:space="preserve"> מג(3) 221, 261)</w:t>
      </w:r>
      <w:r>
        <w:rPr>
          <w:b w:val="0"/>
          <w:bCs w:val="0"/>
          <w:rtl/>
        </w:rPr>
        <w:t>.</w:t>
      </w:r>
    </w:p>
    <w:p w14:paraId="19F7B99B" w14:textId="77777777" w:rsidR="00B648F0" w:rsidRDefault="00B648F0">
      <w:pPr>
        <w:rPr>
          <w:rFonts w:hint="cs"/>
          <w:sz w:val="26"/>
          <w:szCs w:val="16"/>
          <w:rtl/>
        </w:rPr>
      </w:pPr>
    </w:p>
    <w:p w14:paraId="4F982B40" w14:textId="77777777" w:rsidR="00B648F0" w:rsidRDefault="00B648F0">
      <w:pPr>
        <w:rPr>
          <w:rFonts w:hint="cs"/>
          <w:sz w:val="26"/>
          <w:szCs w:val="26"/>
          <w:rtl/>
        </w:rPr>
      </w:pPr>
      <w:r>
        <w:rPr>
          <w:rFonts w:hint="cs"/>
          <w:sz w:val="26"/>
          <w:szCs w:val="26"/>
          <w:rtl/>
        </w:rPr>
        <w:t>לעניין נאשם הכובש גרסתו, נאמר ב</w:t>
      </w:r>
      <w:r>
        <w:rPr>
          <w:sz w:val="26"/>
          <w:szCs w:val="26"/>
          <w:rtl/>
        </w:rPr>
        <w:t xml:space="preserve">ע"פ </w:t>
      </w:r>
      <w:hyperlink r:id="rId39" w:history="1">
        <w:r w:rsidR="00705373" w:rsidRPr="00705373">
          <w:rPr>
            <w:rStyle w:val="Hyperlink"/>
            <w:sz w:val="26"/>
            <w:szCs w:val="26"/>
            <w:rtl/>
          </w:rPr>
          <w:t>5730/96</w:t>
        </w:r>
      </w:hyperlink>
      <w:r>
        <w:rPr>
          <w:sz w:val="26"/>
          <w:szCs w:val="26"/>
          <w:rtl/>
        </w:rPr>
        <w:t xml:space="preserve"> </w:t>
      </w:r>
      <w:r>
        <w:rPr>
          <w:b/>
          <w:bCs/>
          <w:sz w:val="26"/>
          <w:szCs w:val="26"/>
          <w:rtl/>
        </w:rPr>
        <w:t>גרציאני נ' מדינת ישראל</w:t>
      </w:r>
      <w:r>
        <w:rPr>
          <w:rFonts w:hint="cs"/>
          <w:sz w:val="26"/>
          <w:szCs w:val="26"/>
          <w:rtl/>
        </w:rPr>
        <w:t xml:space="preserve">, </w:t>
      </w:r>
      <w:r>
        <w:rPr>
          <w:sz w:val="26"/>
          <w:szCs w:val="26"/>
          <w:rtl/>
        </w:rPr>
        <w:t>תק-על 98(2) 843,</w:t>
      </w:r>
      <w:r>
        <w:rPr>
          <w:rFonts w:hint="cs"/>
          <w:sz w:val="26"/>
          <w:szCs w:val="26"/>
          <w:rtl/>
        </w:rPr>
        <w:t xml:space="preserve"> </w:t>
      </w:r>
      <w:r>
        <w:rPr>
          <w:sz w:val="26"/>
          <w:szCs w:val="26"/>
          <w:rtl/>
        </w:rPr>
        <w:t>עמ' 850</w:t>
      </w:r>
      <w:r>
        <w:rPr>
          <w:rFonts w:hint="cs"/>
          <w:sz w:val="26"/>
          <w:szCs w:val="26"/>
          <w:rtl/>
        </w:rPr>
        <w:t>:</w:t>
      </w:r>
    </w:p>
    <w:p w14:paraId="1BC01C15" w14:textId="77777777" w:rsidR="00B648F0" w:rsidRDefault="00B648F0">
      <w:pPr>
        <w:pStyle w:val="a2"/>
        <w:rPr>
          <w:rFonts w:hint="cs"/>
          <w:rtl/>
        </w:rPr>
      </w:pPr>
      <w:r>
        <w:rPr>
          <w:rFonts w:hint="cs"/>
          <w:rtl/>
        </w:rPr>
        <w:t>"</w:t>
      </w:r>
      <w:r>
        <w:rPr>
          <w:rtl/>
        </w:rPr>
        <w:t>גם נאשם הכובש את גרסתו חייב ליתן הסבר סביר ואמין בדבר הטעם לכבישתה של הגרסה; ובמקום שלא ניתן טעם כזה, נושאת הגרסה המאוחרת תווית של חשד, שמא היא כוזבת. תווית כזו טעונה הסרה; וכל עוד לא הוסרה הריהי מעיבה על אמינותה של הגרסה.</w:t>
      </w:r>
      <w:r>
        <w:rPr>
          <w:rFonts w:hint="cs"/>
          <w:rtl/>
        </w:rPr>
        <w:t>"</w:t>
      </w:r>
    </w:p>
    <w:p w14:paraId="3401FF56" w14:textId="77777777" w:rsidR="00B648F0" w:rsidRDefault="00B648F0">
      <w:pPr>
        <w:jc w:val="both"/>
        <w:rPr>
          <w:rFonts w:hint="cs"/>
          <w:sz w:val="26"/>
          <w:szCs w:val="26"/>
          <w:rtl/>
        </w:rPr>
      </w:pPr>
      <w:r>
        <w:rPr>
          <w:rFonts w:hint="cs"/>
          <w:sz w:val="26"/>
          <w:szCs w:val="26"/>
          <w:rtl/>
        </w:rPr>
        <w:t>כאמור לעיל, הנאשם לא נתן הסבר מתקבל על הדעת, מדוע יעליל עליו המתלונן נער חרדי, תלמיד ישיבה, עלילה חמורה שכזו, וזאת, רק על מנת לעזור לבעל הקיוסק, ולזכות בסיגריות, בירה וקולה ממנו. ואם אכן ביקשו המתלונן או בעל הקיוסק להתנכל לנאשם, מספיק היה אם היו פונים למשטרת ההגירה. למתלונן לא היה כל צורך להעליל עליו עלילת שקר של אונס, ולהעמיד עצמו בסיטואציה שבה יחשף לחקירה נוקבת ומביכה הן במשטרה והן בבית המשפט. זאת ועוד, המתלונן כלל לא עומת, במהלך עדותו בבית המשפט, עם טענתו זו של הנאשם. הוא לא נשאל לגבי מערכת היחסים שלו עם בעל הקיוסק, אם היתה כזו, ולגבי האפשרות שהעלה הנאשם, לפיה השניים רקמו נגדו עלילה בשל סכסוך עימו. הנאשם אף לא טען כי היו בין המתלונן ובין בעל הקיוסק קשרים כלשהם, ולא פרט את הרקע לסכסוך לכאורה שבינו לבין בעל הקיוסק.</w:t>
      </w:r>
    </w:p>
    <w:p w14:paraId="4BAD5870" w14:textId="77777777" w:rsidR="00B648F0" w:rsidRDefault="00B648F0">
      <w:pPr>
        <w:jc w:val="both"/>
        <w:rPr>
          <w:rFonts w:hint="cs"/>
          <w:sz w:val="26"/>
          <w:szCs w:val="16"/>
          <w:rtl/>
        </w:rPr>
      </w:pPr>
    </w:p>
    <w:p w14:paraId="5426A47E" w14:textId="77777777" w:rsidR="00B648F0" w:rsidRDefault="00B648F0">
      <w:pPr>
        <w:jc w:val="both"/>
        <w:rPr>
          <w:rFonts w:hint="cs"/>
          <w:sz w:val="26"/>
          <w:szCs w:val="26"/>
          <w:rtl/>
        </w:rPr>
      </w:pPr>
      <w:r>
        <w:rPr>
          <w:sz w:val="26"/>
          <w:szCs w:val="26"/>
          <w:rtl/>
        </w:rPr>
        <w:br w:type="page"/>
      </w:r>
      <w:r>
        <w:rPr>
          <w:rFonts w:hint="cs"/>
          <w:sz w:val="26"/>
          <w:szCs w:val="26"/>
          <w:rtl/>
        </w:rPr>
        <w:t>לעניין חובת עימות עד בחקירה הנגדית, עם כל פרט אשר יש בו אי הסכמה בין הצדדים, נאמר כי:</w:t>
      </w:r>
    </w:p>
    <w:p w14:paraId="69814D83" w14:textId="77777777" w:rsidR="00B648F0" w:rsidRDefault="00B648F0">
      <w:pPr>
        <w:pStyle w:val="a2"/>
        <w:rPr>
          <w:rFonts w:hint="cs"/>
          <w:rtl/>
        </w:rPr>
      </w:pPr>
      <w:r>
        <w:rPr>
          <w:rFonts w:hint="cs"/>
          <w:rtl/>
        </w:rPr>
        <w:t>"תכלית החקירה היא: ראשית - הצגת כל מידע רלוונטי שנותר ברשות העד ואשר לא הוצג - מטעמים השמורים עם הצד שקרא לו, או בשל כל סיבה אחרת - במסגרת החקירה הראשית; ושנית, והוא עיקר - העמדת גרסת העד במבחן של אמת."</w:t>
      </w:r>
    </w:p>
    <w:p w14:paraId="20878F55" w14:textId="77777777" w:rsidR="00B648F0" w:rsidRDefault="00B648F0">
      <w:pPr>
        <w:pStyle w:val="a2"/>
        <w:bidi w:val="0"/>
        <w:rPr>
          <w:b w:val="0"/>
          <w:bCs w:val="0"/>
        </w:rPr>
      </w:pPr>
      <w:r>
        <w:rPr>
          <w:rFonts w:hint="cs"/>
          <w:b w:val="0"/>
          <w:bCs w:val="0"/>
          <w:rtl/>
        </w:rPr>
        <w:t xml:space="preserve">(ספרו של כב' השופט קדמי </w:t>
      </w:r>
      <w:r>
        <w:rPr>
          <w:rFonts w:hint="cs"/>
          <w:rtl/>
        </w:rPr>
        <w:t>"על הראיות"</w:t>
      </w:r>
      <w:r>
        <w:rPr>
          <w:rFonts w:hint="cs"/>
          <w:b w:val="0"/>
          <w:bCs w:val="0"/>
          <w:rtl/>
        </w:rPr>
        <w:t xml:space="preserve"> חלק שלישי, עמ' 1691).</w:t>
      </w:r>
    </w:p>
    <w:p w14:paraId="0B926335" w14:textId="77777777" w:rsidR="00B648F0" w:rsidRDefault="00B648F0">
      <w:pPr>
        <w:jc w:val="both"/>
        <w:rPr>
          <w:sz w:val="26"/>
          <w:szCs w:val="16"/>
          <w:rtl/>
        </w:rPr>
      </w:pPr>
    </w:p>
    <w:p w14:paraId="09F4ABFE" w14:textId="77777777" w:rsidR="00B648F0" w:rsidRDefault="00B648F0">
      <w:pPr>
        <w:jc w:val="both"/>
        <w:rPr>
          <w:rFonts w:hint="cs"/>
          <w:sz w:val="26"/>
          <w:szCs w:val="26"/>
          <w:rtl/>
        </w:rPr>
      </w:pPr>
      <w:r>
        <w:rPr>
          <w:rFonts w:hint="cs"/>
          <w:sz w:val="26"/>
          <w:szCs w:val="26"/>
          <w:rtl/>
        </w:rPr>
        <w:t>וכן נאמר ב</w:t>
      </w:r>
      <w:r>
        <w:rPr>
          <w:sz w:val="26"/>
          <w:szCs w:val="26"/>
          <w:rtl/>
        </w:rPr>
        <w:t xml:space="preserve">ע"פ </w:t>
      </w:r>
      <w:hyperlink r:id="rId40" w:history="1">
        <w:r w:rsidR="00705373" w:rsidRPr="00705373">
          <w:rPr>
            <w:color w:val="0000FF"/>
            <w:sz w:val="26"/>
            <w:szCs w:val="26"/>
            <w:u w:val="single"/>
            <w:rtl/>
          </w:rPr>
          <w:t>685/81</w:t>
        </w:r>
      </w:hyperlink>
      <w:r>
        <w:rPr>
          <w:sz w:val="26"/>
          <w:szCs w:val="26"/>
          <w:rtl/>
        </w:rPr>
        <w:t xml:space="preserve"> </w:t>
      </w:r>
      <w:r>
        <w:rPr>
          <w:b/>
          <w:bCs/>
          <w:sz w:val="26"/>
          <w:szCs w:val="26"/>
          <w:rtl/>
        </w:rPr>
        <w:t>אהרוני נ' מדינת ישראל</w:t>
      </w:r>
      <w:r>
        <w:rPr>
          <w:rFonts w:hint="cs"/>
          <w:sz w:val="26"/>
          <w:szCs w:val="26"/>
          <w:rtl/>
        </w:rPr>
        <w:t>,</w:t>
      </w:r>
      <w:r>
        <w:rPr>
          <w:sz w:val="26"/>
          <w:szCs w:val="26"/>
          <w:rtl/>
        </w:rPr>
        <w:t xml:space="preserve"> פ"ד לז(1), 673,</w:t>
      </w:r>
      <w:r>
        <w:rPr>
          <w:rFonts w:hint="cs"/>
          <w:sz w:val="26"/>
          <w:szCs w:val="26"/>
          <w:rtl/>
        </w:rPr>
        <w:t xml:space="preserve"> </w:t>
      </w:r>
      <w:r>
        <w:rPr>
          <w:sz w:val="26"/>
          <w:szCs w:val="26"/>
          <w:rtl/>
        </w:rPr>
        <w:t>עמ' 691-692</w:t>
      </w:r>
      <w:r>
        <w:rPr>
          <w:rFonts w:hint="cs"/>
          <w:sz w:val="26"/>
          <w:szCs w:val="26"/>
          <w:rtl/>
        </w:rPr>
        <w:t>:</w:t>
      </w:r>
    </w:p>
    <w:p w14:paraId="0A76EA8C" w14:textId="77777777" w:rsidR="00B648F0" w:rsidRDefault="00B648F0">
      <w:pPr>
        <w:pStyle w:val="a2"/>
        <w:rPr>
          <w:rFonts w:hint="cs"/>
          <w:rtl/>
        </w:rPr>
      </w:pPr>
      <w:r>
        <w:rPr>
          <w:rFonts w:hint="cs"/>
          <w:rtl/>
        </w:rPr>
        <w:t>"</w:t>
      </w:r>
      <w:r>
        <w:rPr>
          <w:rtl/>
        </w:rPr>
        <w:t>בעת מסירת העדות לפני בית המשפט עובר העד תהליך של בדיקה ובחינה בצורת חקירה, שהיא האמצעי המרכזי והעיקרי לבירור אמינות דבריו של העד. ציינו לא אחת, שאין להפחית בחשיבותו של כלי זה לבירור האמת, וכפי שנאמר למשל בע"פ</w:t>
      </w:r>
      <w:r>
        <w:rPr>
          <w:rFonts w:hint="cs"/>
          <w:rtl/>
        </w:rPr>
        <w:t xml:space="preserve"> </w:t>
      </w:r>
      <w:r>
        <w:rPr>
          <w:rtl/>
        </w:rPr>
        <w:t>406/78</w:t>
      </w:r>
      <w:r>
        <w:rPr>
          <w:rFonts w:hint="cs"/>
          <w:rtl/>
        </w:rPr>
        <w:t>...</w:t>
      </w:r>
      <w:r>
        <w:rPr>
          <w:rtl/>
        </w:rPr>
        <w:t xml:space="preserve"> בא</w:t>
      </w:r>
      <w:r>
        <w:rPr>
          <w:rFonts w:hint="cs"/>
          <w:rtl/>
        </w:rPr>
        <w:t>מ</w:t>
      </w:r>
      <w:r>
        <w:rPr>
          <w:rtl/>
        </w:rPr>
        <w:t>צעות החקירה ובמהלכה נבדקת העקביות של העד והוודאות אשר בהצגת דבריו.</w:t>
      </w:r>
      <w:r>
        <w:rPr>
          <w:rFonts w:hint="cs"/>
          <w:rtl/>
        </w:rPr>
        <w:t>..</w:t>
      </w:r>
      <w:r>
        <w:rPr>
          <w:rtl/>
        </w:rPr>
        <w:t xml:space="preserve"> מסקנות אלה מוסקות, בין היתר, מתגובותיו של העד, ובתוך זה במידה לא מועטה מתשובות, הניתנות על אתר לשאלות המוצגות לו.</w:t>
      </w:r>
      <w:r>
        <w:rPr>
          <w:rFonts w:hint="cs"/>
          <w:rtl/>
        </w:rPr>
        <w:t>"</w:t>
      </w:r>
    </w:p>
    <w:p w14:paraId="0F10A3FA" w14:textId="77777777" w:rsidR="00B648F0" w:rsidRDefault="00B648F0">
      <w:pPr>
        <w:jc w:val="both"/>
        <w:rPr>
          <w:sz w:val="26"/>
          <w:szCs w:val="16"/>
          <w:rtl/>
        </w:rPr>
      </w:pPr>
    </w:p>
    <w:p w14:paraId="0C6F5A42" w14:textId="77777777" w:rsidR="00B648F0" w:rsidRDefault="00B648F0">
      <w:pPr>
        <w:jc w:val="both"/>
        <w:rPr>
          <w:rFonts w:hint="cs"/>
          <w:sz w:val="26"/>
          <w:szCs w:val="26"/>
          <w:rtl/>
        </w:rPr>
      </w:pPr>
      <w:r>
        <w:rPr>
          <w:rFonts w:hint="cs"/>
          <w:sz w:val="26"/>
          <w:szCs w:val="26"/>
          <w:rtl/>
        </w:rPr>
        <w:t xml:space="preserve">הנאשם טען בבית המשפט כי המתלונן: </w:t>
      </w:r>
    </w:p>
    <w:p w14:paraId="26E63E71" w14:textId="77777777" w:rsidR="00B648F0" w:rsidRDefault="00B648F0">
      <w:pPr>
        <w:pStyle w:val="a2"/>
        <w:rPr>
          <w:rFonts w:hint="cs"/>
          <w:rtl/>
        </w:rPr>
      </w:pPr>
      <w:r>
        <w:rPr>
          <w:rFonts w:hint="cs"/>
          <w:rtl/>
        </w:rPr>
        <w:t xml:space="preserve">"לא רצה לבוא ולהתלונן במשטרה, החבר שלו דחף אותו לבוא ולהתלונן. ולמה הוא לא רצה לבוא ולהתלונן במשטרה, מכיוון שהוא ידע שהוא בעצם משקר" (עמ' 128 ש' 3-5). </w:t>
      </w:r>
    </w:p>
    <w:p w14:paraId="69F62BD2" w14:textId="77777777" w:rsidR="00B648F0" w:rsidRDefault="00B648F0">
      <w:pPr>
        <w:pStyle w:val="a2"/>
        <w:rPr>
          <w:rFonts w:hint="cs"/>
          <w:szCs w:val="16"/>
          <w:rtl/>
        </w:rPr>
      </w:pPr>
    </w:p>
    <w:p w14:paraId="23FC0F07" w14:textId="77777777" w:rsidR="00B648F0" w:rsidRDefault="00B648F0">
      <w:pPr>
        <w:jc w:val="both"/>
        <w:rPr>
          <w:rFonts w:hint="cs"/>
          <w:sz w:val="26"/>
          <w:szCs w:val="26"/>
          <w:rtl/>
        </w:rPr>
      </w:pPr>
      <w:r>
        <w:rPr>
          <w:rFonts w:hint="cs"/>
          <w:sz w:val="26"/>
          <w:szCs w:val="26"/>
          <w:rtl/>
        </w:rPr>
        <w:t>זאת</w:t>
      </w:r>
      <w:r>
        <w:rPr>
          <w:rFonts w:hint="cs"/>
          <w:b/>
          <w:bCs/>
          <w:sz w:val="26"/>
          <w:szCs w:val="26"/>
          <w:rtl/>
        </w:rPr>
        <w:t xml:space="preserve"> </w:t>
      </w:r>
      <w:r>
        <w:rPr>
          <w:rFonts w:hint="cs"/>
          <w:sz w:val="26"/>
          <w:szCs w:val="26"/>
          <w:rtl/>
        </w:rPr>
        <w:t xml:space="preserve">ועוד, הנאשם הוסיף כי כל הגרסה של המתלונן וחברו שקרית: </w:t>
      </w:r>
    </w:p>
    <w:p w14:paraId="17D93D10" w14:textId="77777777" w:rsidR="00B648F0" w:rsidRDefault="00B648F0">
      <w:pPr>
        <w:pStyle w:val="a2"/>
        <w:rPr>
          <w:rFonts w:hint="cs"/>
          <w:rtl/>
        </w:rPr>
      </w:pPr>
      <w:r>
        <w:rPr>
          <w:rFonts w:hint="cs"/>
          <w:rtl/>
        </w:rPr>
        <w:t>"איך את יכולה להוכיח שהחבר שלו לא משקר גם, כי הם היו הרי חברים. הוא גם שיקר כשאמר שיש לו בפה פלטה. הוא גם אמר שנשאר לו שיערות בברזלים וזה לא נכון, לא היו לו שום ברזלים בפה" (עמ' 128 ש' 18-20).</w:t>
      </w:r>
    </w:p>
    <w:p w14:paraId="0408472A" w14:textId="77777777" w:rsidR="00B648F0" w:rsidRDefault="00B648F0">
      <w:pPr>
        <w:pStyle w:val="a2"/>
        <w:rPr>
          <w:rFonts w:hint="cs"/>
          <w:rtl/>
        </w:rPr>
      </w:pPr>
    </w:p>
    <w:p w14:paraId="4C9EBA26" w14:textId="77777777" w:rsidR="00B648F0" w:rsidRDefault="00B648F0">
      <w:pPr>
        <w:jc w:val="both"/>
        <w:rPr>
          <w:rFonts w:hint="cs"/>
          <w:sz w:val="26"/>
          <w:szCs w:val="26"/>
          <w:rtl/>
        </w:rPr>
      </w:pPr>
      <w:r>
        <w:rPr>
          <w:rFonts w:hint="cs"/>
          <w:sz w:val="26"/>
          <w:szCs w:val="26"/>
          <w:rtl/>
        </w:rPr>
        <w:t xml:space="preserve">אולם, גם בטענות הללו אין ממש. המתלונן סיפר מיד לאחר האירוע לחברו ובהמשך גם למשטרה את כל פרטי האירוע, וזאת לאחר שחברו שכנע אותו כי טוב יעשה אם יספר על כך. המתלונן, היה לאחר האירוע הטראומטי במצב נפשי קשה והיסטרי, ונזקק לתמיכתו והכוונתו של חברו, אולם מכך, אין להסיק כי גרסתו וגרסת חברו שיקריות. בעניין "הפלטה" בפיו של המתלונן במועד האירוע - ב"כ הנאשם טען כי לא הוכח שהיתה הפלטה בפיו של המתלונן במועד הארוע - אכן לא הובאה ראיה כלשהי בעניין, אולם דבריו של המתלונן מהימנים עלי לחלוטין, לא היתה לו כל סיבה לשקר בעניין שולי ובלתי חשוב זה. זאת ועוד, בעדותו בבית המשפט, הצביע המתלונן על טבעות הברזל שעל שינייו והסביר: </w:t>
      </w:r>
      <w:r>
        <w:rPr>
          <w:rFonts w:hint="cs"/>
          <w:b/>
          <w:bCs/>
          <w:sz w:val="26"/>
          <w:szCs w:val="26"/>
          <w:rtl/>
        </w:rPr>
        <w:t>"יש לי ברזל למעלה ושמה נתקע לי הרבה..." (עמ' 45 ש' 14-17)</w:t>
      </w:r>
      <w:r>
        <w:rPr>
          <w:rFonts w:hint="cs"/>
          <w:sz w:val="26"/>
          <w:szCs w:val="26"/>
          <w:rtl/>
        </w:rPr>
        <w:t xml:space="preserve">. </w:t>
      </w:r>
    </w:p>
    <w:p w14:paraId="00581DDF" w14:textId="77777777" w:rsidR="00B648F0" w:rsidRDefault="00B648F0">
      <w:pPr>
        <w:jc w:val="both"/>
        <w:rPr>
          <w:rFonts w:hint="cs"/>
          <w:sz w:val="26"/>
          <w:szCs w:val="16"/>
          <w:u w:val="single"/>
          <w:rtl/>
        </w:rPr>
      </w:pPr>
    </w:p>
    <w:p w14:paraId="4F7EB43A" w14:textId="77777777" w:rsidR="00B648F0" w:rsidRDefault="00B648F0">
      <w:pPr>
        <w:jc w:val="both"/>
        <w:rPr>
          <w:rFonts w:hint="cs"/>
          <w:b/>
          <w:bCs/>
          <w:i/>
          <w:iCs/>
          <w:sz w:val="26"/>
          <w:szCs w:val="26"/>
          <w:rtl/>
        </w:rPr>
      </w:pPr>
      <w:r>
        <w:rPr>
          <w:rFonts w:hint="cs"/>
          <w:b/>
          <w:bCs/>
          <w:i/>
          <w:iCs/>
          <w:sz w:val="26"/>
          <w:szCs w:val="26"/>
          <w:rtl/>
        </w:rPr>
        <w:t>באשר לחתימות הנאשם על הודעותיו במשטרה</w:t>
      </w:r>
    </w:p>
    <w:p w14:paraId="4AD4E219" w14:textId="77777777" w:rsidR="00B648F0" w:rsidRDefault="00B648F0">
      <w:pPr>
        <w:jc w:val="both"/>
        <w:rPr>
          <w:rFonts w:hint="cs"/>
          <w:sz w:val="26"/>
          <w:szCs w:val="26"/>
          <w:rtl/>
        </w:rPr>
      </w:pPr>
      <w:r>
        <w:rPr>
          <w:rFonts w:hint="cs"/>
          <w:b/>
          <w:bCs/>
          <w:i/>
          <w:iCs/>
          <w:sz w:val="26"/>
          <w:szCs w:val="26"/>
          <w:rtl/>
        </w:rPr>
        <w:t>32.</w:t>
      </w:r>
      <w:r>
        <w:rPr>
          <w:rFonts w:hint="cs"/>
          <w:sz w:val="26"/>
          <w:szCs w:val="26"/>
          <w:rtl/>
        </w:rPr>
        <w:tab/>
        <w:t xml:space="preserve">הנאשם טען כי חתימותיו על הודעותיו במשטרה זוייפו: </w:t>
      </w:r>
    </w:p>
    <w:p w14:paraId="63F2B6D1" w14:textId="77777777" w:rsidR="00B648F0" w:rsidRDefault="00B648F0">
      <w:pPr>
        <w:pStyle w:val="a2"/>
        <w:rPr>
          <w:rFonts w:hint="cs"/>
          <w:rtl/>
        </w:rPr>
      </w:pPr>
      <w:r>
        <w:rPr>
          <w:rFonts w:hint="cs"/>
          <w:rtl/>
        </w:rPr>
        <w:t xml:space="preserve">"אני מכיר את חתימתי. זה חתימתי כביכול בחומר שהביא אלכס אלי, לא דומה לחתימה המופיע בחומר החקירה. והחתימה בחומר החקירה לא דומה, לא זהה לחתימתי" (עמ' 97 ש' 18-20). </w:t>
      </w:r>
    </w:p>
    <w:p w14:paraId="715C52AE" w14:textId="77777777" w:rsidR="00B648F0" w:rsidRDefault="00B648F0">
      <w:pPr>
        <w:jc w:val="both"/>
        <w:rPr>
          <w:rFonts w:hint="cs"/>
          <w:sz w:val="26"/>
          <w:szCs w:val="26"/>
          <w:rtl/>
        </w:rPr>
      </w:pPr>
      <w:r>
        <w:rPr>
          <w:rFonts w:hint="cs"/>
          <w:sz w:val="26"/>
          <w:szCs w:val="26"/>
          <w:rtl/>
        </w:rPr>
        <w:t xml:space="preserve">וכן: </w:t>
      </w:r>
    </w:p>
    <w:p w14:paraId="7DDCC67B" w14:textId="77777777" w:rsidR="00B648F0" w:rsidRDefault="00B648F0">
      <w:pPr>
        <w:pStyle w:val="a2"/>
        <w:ind w:left="2880" w:hanging="2160"/>
        <w:rPr>
          <w:rFonts w:hint="cs"/>
          <w:rtl/>
        </w:rPr>
      </w:pPr>
      <w:r>
        <w:rPr>
          <w:rFonts w:hint="cs"/>
          <w:rtl/>
        </w:rPr>
        <w:t xml:space="preserve">"כב' הש' אופיר: </w:t>
      </w:r>
      <w:r>
        <w:rPr>
          <w:rFonts w:hint="cs"/>
          <w:rtl/>
        </w:rPr>
        <w:tab/>
        <w:t xml:space="preserve">השאלה, אם אתה אומר שמישהו זייף את החתימה שלך במשטרה? </w:t>
      </w:r>
    </w:p>
    <w:p w14:paraId="19B764D5" w14:textId="77777777" w:rsidR="00B648F0" w:rsidRDefault="00B648F0">
      <w:pPr>
        <w:pStyle w:val="a2"/>
        <w:ind w:firstLine="153"/>
        <w:rPr>
          <w:rFonts w:hint="cs"/>
          <w:rtl/>
        </w:rPr>
      </w:pPr>
      <w:r>
        <w:rPr>
          <w:rFonts w:hint="cs"/>
          <w:rtl/>
        </w:rPr>
        <w:t xml:space="preserve">  העד: </w:t>
      </w:r>
      <w:r>
        <w:rPr>
          <w:rFonts w:hint="cs"/>
          <w:rtl/>
        </w:rPr>
        <w:tab/>
      </w:r>
      <w:r>
        <w:rPr>
          <w:rFonts w:hint="cs"/>
          <w:rtl/>
        </w:rPr>
        <w:tab/>
      </w:r>
      <w:r>
        <w:rPr>
          <w:rFonts w:hint="cs"/>
          <w:rtl/>
        </w:rPr>
        <w:tab/>
        <w:t xml:space="preserve">כן, בהחלט" (עמ' 98 ש' 3-4). </w:t>
      </w:r>
    </w:p>
    <w:p w14:paraId="2BA3F481" w14:textId="77777777" w:rsidR="00B648F0" w:rsidRDefault="00B648F0">
      <w:pPr>
        <w:pStyle w:val="a2"/>
        <w:rPr>
          <w:rFonts w:hint="cs"/>
          <w:rtl/>
        </w:rPr>
      </w:pPr>
    </w:p>
    <w:p w14:paraId="4BE7CA63" w14:textId="77777777" w:rsidR="00B648F0" w:rsidRDefault="00B648F0">
      <w:pPr>
        <w:jc w:val="both"/>
        <w:rPr>
          <w:rFonts w:hint="cs"/>
          <w:sz w:val="26"/>
          <w:szCs w:val="26"/>
          <w:rtl/>
        </w:rPr>
      </w:pPr>
      <w:r>
        <w:rPr>
          <w:rFonts w:hint="cs"/>
          <w:sz w:val="26"/>
          <w:szCs w:val="26"/>
          <w:rtl/>
        </w:rPr>
        <w:t xml:space="preserve">לנאשם הוצגה חתימתו על הודעותיו במשטרה, </w:t>
      </w:r>
      <w:r>
        <w:rPr>
          <w:rFonts w:hint="cs"/>
          <w:b/>
          <w:bCs/>
          <w:sz w:val="26"/>
          <w:szCs w:val="26"/>
          <w:rtl/>
        </w:rPr>
        <w:t>ת/7א', ת/11</w:t>
      </w:r>
      <w:r>
        <w:rPr>
          <w:rFonts w:hint="cs"/>
          <w:sz w:val="26"/>
          <w:szCs w:val="26"/>
          <w:rtl/>
        </w:rPr>
        <w:t xml:space="preserve">, ועל דו"ח העימות, </w:t>
      </w:r>
      <w:r>
        <w:rPr>
          <w:rFonts w:hint="cs"/>
          <w:b/>
          <w:bCs/>
          <w:sz w:val="26"/>
          <w:szCs w:val="26"/>
          <w:rtl/>
        </w:rPr>
        <w:t>ת/8</w:t>
      </w:r>
      <w:r>
        <w:rPr>
          <w:rFonts w:hint="cs"/>
          <w:sz w:val="26"/>
          <w:szCs w:val="26"/>
          <w:rtl/>
        </w:rPr>
        <w:t>, והוא הכחיש כי אלה חתימותיו (עמ' 121-122). הנאשם אף הוסיף וטען כי  היו מסמכים נוספים כתובים ברומנית עליהם חתם, אך הם לא הוגשו לבית המשפט.</w:t>
      </w:r>
    </w:p>
    <w:p w14:paraId="164C036C" w14:textId="77777777" w:rsidR="00B648F0" w:rsidRDefault="00B648F0">
      <w:pPr>
        <w:jc w:val="both"/>
        <w:rPr>
          <w:rFonts w:hint="cs"/>
          <w:sz w:val="26"/>
          <w:szCs w:val="26"/>
          <w:rtl/>
        </w:rPr>
      </w:pPr>
      <w:r>
        <w:rPr>
          <w:rFonts w:hint="cs"/>
          <w:sz w:val="26"/>
          <w:szCs w:val="26"/>
          <w:rtl/>
        </w:rPr>
        <w:t>העד, רס"ר אלכס ברק, הוזמן שנית לבית המשפט לאור טענותיו של הנאשם והכחישן מכל וכל, ודבריו מהימנים עלי. יוער כי, כאשר העיד העד בפעם הראשונה, לא נשאל כלל בענין זה, לא על ידי הנאשם ולא על ידי סניגורו. הנאשם טען כי לא ידע שיכול היה לשאול את העד שאלות בחקירתו הנגדית, אולם אין ממש בטענה זו מאחר ויכול היה להפנות לעד שאלות באמצעות סניגורו. זאת ועוד, הוא אף הציג לעדים שונים שאלות בעצמו.</w:t>
      </w:r>
    </w:p>
    <w:p w14:paraId="7D2BF656" w14:textId="77777777" w:rsidR="00B648F0" w:rsidRDefault="00B648F0">
      <w:pPr>
        <w:jc w:val="both"/>
        <w:rPr>
          <w:rFonts w:hint="cs"/>
          <w:sz w:val="26"/>
          <w:szCs w:val="26"/>
          <w:rtl/>
        </w:rPr>
      </w:pPr>
    </w:p>
    <w:p w14:paraId="1A96329C" w14:textId="77777777" w:rsidR="00B648F0" w:rsidRDefault="00B648F0">
      <w:pPr>
        <w:jc w:val="both"/>
        <w:rPr>
          <w:rFonts w:hint="cs"/>
          <w:sz w:val="26"/>
          <w:szCs w:val="26"/>
          <w:rtl/>
        </w:rPr>
      </w:pPr>
      <w:r>
        <w:rPr>
          <w:rFonts w:hint="cs"/>
          <w:sz w:val="26"/>
          <w:szCs w:val="26"/>
          <w:rtl/>
        </w:rPr>
        <w:t xml:space="preserve">אין כל סיבה לפקפק בדבריו של רס"ר אלכס ברק, שפעל במסגרת תפקידו וביצע את עבודתו כמתרגם וכחוקר כנדרש. לדבריו, הנאשם חתם על כל עמוד בהודעה - </w:t>
      </w:r>
      <w:r>
        <w:rPr>
          <w:rFonts w:hint="cs"/>
          <w:b/>
          <w:bCs/>
          <w:sz w:val="26"/>
          <w:szCs w:val="26"/>
          <w:rtl/>
        </w:rPr>
        <w:t>ת/7א'</w:t>
      </w:r>
      <w:r>
        <w:rPr>
          <w:rFonts w:hint="cs"/>
          <w:sz w:val="26"/>
          <w:szCs w:val="26"/>
          <w:rtl/>
        </w:rPr>
        <w:t xml:space="preserve">, ובסוף ההודעה. כן, חתם על ההודעה הנוספת שנגבתה ממנו - </w:t>
      </w:r>
      <w:r>
        <w:rPr>
          <w:rFonts w:hint="cs"/>
          <w:b/>
          <w:bCs/>
          <w:sz w:val="26"/>
          <w:szCs w:val="26"/>
          <w:rtl/>
        </w:rPr>
        <w:t xml:space="preserve">ת/11, </w:t>
      </w:r>
      <w:r>
        <w:rPr>
          <w:rFonts w:hint="cs"/>
          <w:sz w:val="26"/>
          <w:szCs w:val="26"/>
          <w:rtl/>
        </w:rPr>
        <w:t xml:space="preserve">בנוכחותו ובנוכחות החוקרת דרורה אלמוג. כמו כן, חתם על דו"ח העימות, </w:t>
      </w:r>
      <w:r>
        <w:rPr>
          <w:rFonts w:hint="cs"/>
          <w:b/>
          <w:bCs/>
          <w:sz w:val="26"/>
          <w:szCs w:val="26"/>
          <w:rtl/>
        </w:rPr>
        <w:t>ת/8</w:t>
      </w:r>
      <w:r>
        <w:rPr>
          <w:rFonts w:hint="cs"/>
          <w:sz w:val="26"/>
          <w:szCs w:val="26"/>
          <w:rtl/>
        </w:rPr>
        <w:t xml:space="preserve">, בנוכחותו ובנוכחות דוד ראובן. </w:t>
      </w:r>
    </w:p>
    <w:p w14:paraId="0F205DC5" w14:textId="77777777" w:rsidR="00B648F0" w:rsidRDefault="00B648F0">
      <w:pPr>
        <w:jc w:val="both"/>
        <w:rPr>
          <w:rFonts w:hint="cs"/>
          <w:sz w:val="26"/>
          <w:szCs w:val="26"/>
          <w:rtl/>
        </w:rPr>
      </w:pPr>
    </w:p>
    <w:p w14:paraId="67BA12E6" w14:textId="77777777" w:rsidR="00B648F0" w:rsidRDefault="00B648F0">
      <w:pPr>
        <w:jc w:val="both"/>
        <w:rPr>
          <w:rFonts w:hint="cs"/>
          <w:sz w:val="26"/>
          <w:szCs w:val="26"/>
          <w:rtl/>
        </w:rPr>
      </w:pPr>
      <w:r>
        <w:rPr>
          <w:rFonts w:hint="cs"/>
          <w:sz w:val="26"/>
          <w:szCs w:val="26"/>
          <w:rtl/>
        </w:rPr>
        <w:t xml:space="preserve">העד דובר רומנית, ולדבריו, תרגם את האמור בהודעות מילה במילה לנאשם, כפי שניתן גם להתרשם מהעימות. זאת ועוד, כדברי ב"כ התביעה, בהודעות הללו הנאשם לא הודה בביצוע המעשים המיניים ואף הרחיק עצמו מזירת העבירה, בטענה כי לא נכנס עם המתלונן למחסן, כך שגם לא היה כל אינטרס למאן דהוא לזייף את חתימתו על המסמכים דנן, ואני דוחה טענה זו מכל וכל.     </w:t>
      </w:r>
    </w:p>
    <w:p w14:paraId="6873F491" w14:textId="77777777" w:rsidR="00B648F0" w:rsidRDefault="00B648F0">
      <w:pPr>
        <w:jc w:val="both"/>
        <w:rPr>
          <w:rFonts w:hint="cs"/>
          <w:sz w:val="26"/>
          <w:szCs w:val="26"/>
          <w:u w:val="single"/>
          <w:rtl/>
        </w:rPr>
      </w:pPr>
    </w:p>
    <w:p w14:paraId="437A57E9" w14:textId="77777777" w:rsidR="00B648F0" w:rsidRDefault="00B648F0">
      <w:pPr>
        <w:jc w:val="both"/>
        <w:rPr>
          <w:rFonts w:hint="cs"/>
          <w:b/>
          <w:bCs/>
          <w:i/>
          <w:iCs/>
          <w:sz w:val="26"/>
          <w:szCs w:val="26"/>
          <w:rtl/>
        </w:rPr>
      </w:pPr>
      <w:r>
        <w:rPr>
          <w:rFonts w:hint="cs"/>
          <w:b/>
          <w:bCs/>
          <w:i/>
          <w:iCs/>
          <w:sz w:val="26"/>
          <w:szCs w:val="26"/>
          <w:rtl/>
        </w:rPr>
        <w:t>סתירות נוספות</w:t>
      </w:r>
    </w:p>
    <w:p w14:paraId="478B5B70" w14:textId="77777777" w:rsidR="00B648F0" w:rsidRDefault="00B648F0">
      <w:pPr>
        <w:jc w:val="both"/>
        <w:rPr>
          <w:rFonts w:hint="cs"/>
          <w:sz w:val="26"/>
          <w:szCs w:val="26"/>
          <w:rtl/>
        </w:rPr>
      </w:pPr>
      <w:r>
        <w:rPr>
          <w:rFonts w:hint="cs"/>
          <w:b/>
          <w:bCs/>
          <w:i/>
          <w:iCs/>
          <w:sz w:val="26"/>
          <w:szCs w:val="26"/>
          <w:rtl/>
        </w:rPr>
        <w:t>33.</w:t>
      </w:r>
      <w:r>
        <w:rPr>
          <w:rFonts w:hint="cs"/>
          <w:sz w:val="26"/>
          <w:szCs w:val="26"/>
          <w:rtl/>
        </w:rPr>
        <w:tab/>
        <w:t xml:space="preserve">בהודעתו במשטרה, </w:t>
      </w:r>
      <w:r>
        <w:rPr>
          <w:rFonts w:hint="cs"/>
          <w:b/>
          <w:bCs/>
          <w:sz w:val="26"/>
          <w:szCs w:val="26"/>
          <w:rtl/>
        </w:rPr>
        <w:t>ת/11</w:t>
      </w:r>
      <w:r>
        <w:rPr>
          <w:rFonts w:hint="cs"/>
          <w:sz w:val="26"/>
          <w:szCs w:val="26"/>
          <w:rtl/>
        </w:rPr>
        <w:t xml:space="preserve">, סיפר הנאשם כי את התחתונים שנתפסו על ידי המשטרה בליל האירוע, ושעליהם נמצאו כתמי זרע, לבש 4 ימים, דהיינו, לבש אותם גם ביום שישי בערב לפני האירוע, כאשר קיים, לדבריו, יחסי מין בבית בושת שבתחנה המרכזית הישנה. בעדותו בבית המשפט הכחיש הנאשם כי אמר זאת בחקירתו במשטרה לחוקרת דרורה אלמוג (עמ' 134 ש' 1-3), וטען כי הפעם האחרונה בה קיים יחסי מין עובר לאירוע היתה עם חברתו, עליה לא סיפר בהודעותיו במשטרה, כיוון שאף היא שוהה בישראל באופן בלתי חוקי וחשש להרע לה. </w:t>
      </w:r>
    </w:p>
    <w:p w14:paraId="483FB0B4" w14:textId="77777777" w:rsidR="00B648F0" w:rsidRDefault="00B648F0">
      <w:pPr>
        <w:jc w:val="both"/>
        <w:rPr>
          <w:rFonts w:hint="cs"/>
          <w:sz w:val="26"/>
          <w:szCs w:val="26"/>
          <w:rtl/>
        </w:rPr>
      </w:pPr>
      <w:r>
        <w:rPr>
          <w:rFonts w:hint="cs"/>
          <w:sz w:val="26"/>
          <w:szCs w:val="26"/>
          <w:rtl/>
        </w:rPr>
        <w:t>ההסבר תמוה מאוד בלשון המעטה, שהרי הנאשם לא גילה גם בבית המשפט את זהות החברה, כך שלא היתה כל מניעה להעלות גרסה זו בהודעותיו במשטרה. גם בעניין זה טען הנאשם דבר והיפוכו, שינה גרסאות וחזר בו מדברים שאמר, עובדה המלמדת על חוסר מהימנותו.</w:t>
      </w:r>
    </w:p>
    <w:p w14:paraId="4E6ABB23" w14:textId="77777777" w:rsidR="00B648F0" w:rsidRDefault="00B648F0">
      <w:pPr>
        <w:jc w:val="both"/>
        <w:rPr>
          <w:rFonts w:hint="cs"/>
          <w:sz w:val="26"/>
          <w:szCs w:val="26"/>
          <w:rtl/>
        </w:rPr>
      </w:pPr>
    </w:p>
    <w:p w14:paraId="6F9A0E12" w14:textId="77777777" w:rsidR="00B648F0" w:rsidRDefault="00B648F0">
      <w:pPr>
        <w:jc w:val="both"/>
        <w:rPr>
          <w:rFonts w:hint="cs"/>
          <w:b/>
          <w:bCs/>
          <w:i/>
          <w:iCs/>
          <w:sz w:val="26"/>
          <w:szCs w:val="26"/>
          <w:u w:val="single"/>
          <w:rtl/>
        </w:rPr>
      </w:pPr>
      <w:r>
        <w:rPr>
          <w:rFonts w:hint="cs"/>
          <w:b/>
          <w:bCs/>
          <w:i/>
          <w:iCs/>
          <w:sz w:val="26"/>
          <w:szCs w:val="26"/>
          <w:u w:val="single"/>
          <w:rtl/>
        </w:rPr>
        <w:t>טענות הגנה נוספות</w:t>
      </w:r>
    </w:p>
    <w:p w14:paraId="041AB903" w14:textId="77777777" w:rsidR="00B648F0" w:rsidRDefault="00B648F0">
      <w:pPr>
        <w:jc w:val="both"/>
        <w:rPr>
          <w:rFonts w:hint="cs"/>
          <w:sz w:val="26"/>
          <w:szCs w:val="26"/>
          <w:rtl/>
        </w:rPr>
      </w:pPr>
      <w:r>
        <w:rPr>
          <w:rFonts w:hint="cs"/>
          <w:b/>
          <w:bCs/>
          <w:i/>
          <w:iCs/>
          <w:sz w:val="26"/>
          <w:szCs w:val="26"/>
          <w:rtl/>
        </w:rPr>
        <w:t>34.</w:t>
      </w:r>
      <w:r>
        <w:rPr>
          <w:rFonts w:hint="cs"/>
          <w:sz w:val="26"/>
          <w:szCs w:val="26"/>
          <w:rtl/>
        </w:rPr>
        <w:tab/>
        <w:t xml:space="preserve">לדברי הסניגור בסיכומיו, העובדה שלא נמצא זרע של הנאשם על תחתוניו של המתלונן תמוהה ומכרסמת בגרסתו. על כך יש לומר, כי ראיות שליליות אינן משמשות תמיכה לטענה זו או אחרת, והעובדה שמומחה מז"פ מר פאול בראונר לא הצליח מטעם זה או אחר להפיק </w:t>
      </w:r>
      <w:r>
        <w:rPr>
          <w:sz w:val="24"/>
        </w:rPr>
        <w:t>DNA</w:t>
      </w:r>
      <w:r>
        <w:rPr>
          <w:rFonts w:hint="cs"/>
          <w:sz w:val="26"/>
          <w:szCs w:val="26"/>
          <w:rtl/>
        </w:rPr>
        <w:t xml:space="preserve"> מכתם הזרע שנמצא על תחתוניו של המתלונן, אין בה כדי להחליש את גרסתו או לכרסם במהימנותו. גם העובדה שלא נמצאו סימני חבלה טריים על גופו של המתלונן, אין בה כדי להפחית ממהימנות דבריו כטענת הסניגור.</w:t>
      </w:r>
    </w:p>
    <w:p w14:paraId="10384DEF" w14:textId="77777777" w:rsidR="00B648F0" w:rsidRDefault="00B648F0">
      <w:pPr>
        <w:jc w:val="both"/>
        <w:rPr>
          <w:rFonts w:hint="cs"/>
          <w:sz w:val="26"/>
          <w:szCs w:val="26"/>
          <w:rtl/>
        </w:rPr>
      </w:pPr>
      <w:r>
        <w:rPr>
          <w:rFonts w:hint="cs"/>
          <w:sz w:val="26"/>
          <w:szCs w:val="26"/>
          <w:rtl/>
        </w:rPr>
        <w:t>בחוות הדעת,</w:t>
      </w:r>
      <w:r>
        <w:rPr>
          <w:rFonts w:hint="cs"/>
          <w:b/>
          <w:bCs/>
          <w:sz w:val="26"/>
          <w:szCs w:val="26"/>
          <w:rtl/>
        </w:rPr>
        <w:t xml:space="preserve"> נ/6</w:t>
      </w:r>
      <w:r>
        <w:rPr>
          <w:rFonts w:hint="cs"/>
          <w:sz w:val="26"/>
          <w:szCs w:val="26"/>
          <w:rtl/>
        </w:rPr>
        <w:t>, קבע ד"ר בירטולון לוי כי בפי הטבעת ובאיברי המין החיצוניים לא נמצאו סימני חבלה טריה. גם בעובדה זו אין כדי לשלול את עיקרי התלונה. כידוע מכות יבשות כפי שהוכה המתלונן אינן משאירות בהכרח סימנים, והמתלונן התייחס לכך בעדותו. המומחה ציין כי החדרת גוף קשיח כמו פין בזיקפה או אצבעות בין פלחי העכוז לא בהכרח מותיר סימנים.</w:t>
      </w:r>
    </w:p>
    <w:p w14:paraId="5B1272E2" w14:textId="77777777" w:rsidR="00B648F0" w:rsidRDefault="00B648F0">
      <w:pPr>
        <w:jc w:val="both"/>
        <w:rPr>
          <w:rFonts w:hint="cs"/>
          <w:sz w:val="26"/>
          <w:szCs w:val="26"/>
          <w:rtl/>
        </w:rPr>
      </w:pPr>
      <w:r>
        <w:rPr>
          <w:rFonts w:hint="cs"/>
          <w:sz w:val="26"/>
          <w:szCs w:val="26"/>
          <w:rtl/>
        </w:rPr>
        <w:t>זאת ועוד, המומחה לא זומן לחקירה נגדית, ולא נשאל על האמור בחוות דעתו.</w:t>
      </w:r>
    </w:p>
    <w:p w14:paraId="6DCE369E" w14:textId="77777777" w:rsidR="00B648F0" w:rsidRDefault="00B648F0">
      <w:pPr>
        <w:jc w:val="both"/>
        <w:rPr>
          <w:rFonts w:hint="cs"/>
          <w:sz w:val="26"/>
          <w:szCs w:val="26"/>
          <w:rtl/>
        </w:rPr>
      </w:pPr>
    </w:p>
    <w:p w14:paraId="1B124888" w14:textId="77777777" w:rsidR="00B648F0" w:rsidRDefault="00B648F0">
      <w:pPr>
        <w:pStyle w:val="a"/>
        <w:jc w:val="both"/>
        <w:rPr>
          <w:rFonts w:hint="cs"/>
          <w:b w:val="0"/>
          <w:bCs w:val="0"/>
          <w:sz w:val="26"/>
          <w:szCs w:val="26"/>
          <w:rtl/>
        </w:rPr>
      </w:pPr>
      <w:r>
        <w:rPr>
          <w:rFonts w:hint="cs"/>
          <w:i/>
          <w:iCs/>
          <w:sz w:val="26"/>
          <w:szCs w:val="26"/>
          <w:rtl/>
        </w:rPr>
        <w:t>35.</w:t>
      </w:r>
      <w:r>
        <w:rPr>
          <w:rFonts w:hint="cs"/>
          <w:b w:val="0"/>
          <w:bCs w:val="0"/>
          <w:sz w:val="26"/>
          <w:szCs w:val="26"/>
          <w:rtl/>
        </w:rPr>
        <w:tab/>
        <w:t xml:space="preserve">אשר על כן, אני מציעה לחברי להרכב להרשיע את הנאשם </w:t>
      </w:r>
      <w:r>
        <w:rPr>
          <w:sz w:val="26"/>
          <w:szCs w:val="26"/>
          <w:rtl/>
        </w:rPr>
        <w:t>וסילי</w:t>
      </w:r>
      <w:r>
        <w:rPr>
          <w:rFonts w:hint="cs"/>
          <w:sz w:val="26"/>
          <w:szCs w:val="26"/>
          <w:rtl/>
        </w:rPr>
        <w:t xml:space="preserve"> בן וסילה דיבו </w:t>
      </w:r>
      <w:r>
        <w:rPr>
          <w:rFonts w:hint="cs"/>
          <w:b w:val="0"/>
          <w:bCs w:val="0"/>
          <w:sz w:val="26"/>
          <w:szCs w:val="26"/>
          <w:rtl/>
        </w:rPr>
        <w:t>בעבירות המיוחסות לו בכתב האישום.</w:t>
      </w:r>
    </w:p>
    <w:p w14:paraId="27754A12" w14:textId="77777777" w:rsidR="00B648F0" w:rsidRDefault="00B648F0">
      <w:pPr>
        <w:pStyle w:val="a"/>
        <w:ind w:firstLine="720"/>
        <w:jc w:val="both"/>
        <w:rPr>
          <w:rFonts w:hint="cs"/>
          <w:i/>
          <w:iCs/>
          <w:sz w:val="26"/>
          <w:szCs w:val="12"/>
          <w:rtl/>
        </w:rPr>
      </w:pPr>
    </w:p>
    <w:p w14:paraId="59A76503" w14:textId="77777777" w:rsidR="00B648F0" w:rsidRDefault="00B648F0">
      <w:pPr>
        <w:pStyle w:val="a"/>
        <w:ind w:firstLine="720"/>
        <w:jc w:val="both"/>
        <w:rPr>
          <w:rFonts w:hint="cs"/>
          <w:i/>
          <w:iCs/>
          <w:sz w:val="26"/>
          <w:szCs w:val="12"/>
          <w:rtl/>
        </w:rPr>
      </w:pPr>
    </w:p>
    <w:p w14:paraId="05DB0114" w14:textId="77777777" w:rsidR="00B648F0" w:rsidRDefault="00B648F0">
      <w:pPr>
        <w:jc w:val="both"/>
        <w:rPr>
          <w:rFonts w:hint="cs"/>
          <w:sz w:val="26"/>
          <w:szCs w:val="26"/>
          <w:rtl/>
        </w:rPr>
      </w:pPr>
    </w:p>
    <w:p w14:paraId="3DC51FB4" w14:textId="77777777" w:rsidR="00B648F0" w:rsidRDefault="00B648F0">
      <w:pPr>
        <w:jc w:val="both"/>
        <w:rPr>
          <w:rFonts w:hint="cs"/>
          <w:sz w:val="26"/>
          <w:szCs w:val="26"/>
          <w:rtl/>
        </w:rPr>
      </w:pPr>
    </w:p>
    <w:tbl>
      <w:tblPr>
        <w:tblW w:w="0" w:type="auto"/>
        <w:jc w:val="center"/>
        <w:tblBorders>
          <w:top w:val="single" w:sz="4" w:space="0" w:color="auto"/>
        </w:tblBorders>
        <w:tblLook w:val="0000" w:firstRow="0" w:lastRow="0" w:firstColumn="0" w:lastColumn="0" w:noHBand="0" w:noVBand="0"/>
      </w:tblPr>
      <w:tblGrid>
        <w:gridCol w:w="2943"/>
        <w:gridCol w:w="284"/>
        <w:gridCol w:w="2126"/>
        <w:gridCol w:w="284"/>
        <w:gridCol w:w="2892"/>
      </w:tblGrid>
      <w:tr w:rsidR="00B648F0" w14:paraId="4ED5D2B4" w14:textId="77777777">
        <w:tblPrEx>
          <w:tblCellMar>
            <w:top w:w="0" w:type="dxa"/>
            <w:bottom w:w="0" w:type="dxa"/>
          </w:tblCellMar>
        </w:tblPrEx>
        <w:trPr>
          <w:jc w:val="center"/>
        </w:trPr>
        <w:tc>
          <w:tcPr>
            <w:tcW w:w="2943" w:type="dxa"/>
          </w:tcPr>
          <w:p w14:paraId="4E5E0226" w14:textId="77777777" w:rsidR="00B648F0" w:rsidRDefault="00B648F0">
            <w:pPr>
              <w:pStyle w:val="Heading3"/>
              <w:jc w:val="center"/>
              <w:rPr>
                <w:rFonts w:hint="cs"/>
                <w:i/>
                <w:iCs/>
                <w:sz w:val="26"/>
                <w:szCs w:val="26"/>
              </w:rPr>
            </w:pPr>
            <w:r>
              <w:rPr>
                <w:rFonts w:hint="cs"/>
                <w:i/>
                <w:iCs/>
                <w:sz w:val="26"/>
                <w:szCs w:val="26"/>
                <w:rtl/>
              </w:rPr>
              <w:t xml:space="preserve">השופטת מרים סוקולוב </w:t>
            </w:r>
          </w:p>
        </w:tc>
        <w:tc>
          <w:tcPr>
            <w:tcW w:w="284" w:type="dxa"/>
            <w:tcBorders>
              <w:top w:val="nil"/>
            </w:tcBorders>
          </w:tcPr>
          <w:p w14:paraId="078549C5" w14:textId="77777777" w:rsidR="00B648F0" w:rsidRDefault="00B648F0">
            <w:pPr>
              <w:jc w:val="center"/>
              <w:rPr>
                <w:rFonts w:hint="cs"/>
                <w:b/>
                <w:bCs/>
                <w:i/>
                <w:iCs/>
                <w:sz w:val="26"/>
                <w:szCs w:val="26"/>
              </w:rPr>
            </w:pPr>
          </w:p>
        </w:tc>
        <w:tc>
          <w:tcPr>
            <w:tcW w:w="2126" w:type="dxa"/>
            <w:tcBorders>
              <w:top w:val="nil"/>
            </w:tcBorders>
          </w:tcPr>
          <w:p w14:paraId="1F6BB581" w14:textId="77777777" w:rsidR="00B648F0" w:rsidRDefault="00B648F0">
            <w:pPr>
              <w:jc w:val="center"/>
              <w:rPr>
                <w:rFonts w:hint="cs"/>
                <w:b/>
                <w:bCs/>
                <w:i/>
                <w:iCs/>
                <w:sz w:val="26"/>
                <w:szCs w:val="26"/>
              </w:rPr>
            </w:pPr>
          </w:p>
        </w:tc>
        <w:tc>
          <w:tcPr>
            <w:tcW w:w="284" w:type="dxa"/>
            <w:tcBorders>
              <w:top w:val="nil"/>
            </w:tcBorders>
          </w:tcPr>
          <w:p w14:paraId="021ECC6A" w14:textId="77777777" w:rsidR="00B648F0" w:rsidRDefault="00B648F0">
            <w:pPr>
              <w:jc w:val="center"/>
              <w:rPr>
                <w:rFonts w:hint="cs"/>
                <w:b/>
                <w:bCs/>
                <w:i/>
                <w:iCs/>
                <w:sz w:val="26"/>
                <w:szCs w:val="26"/>
              </w:rPr>
            </w:pPr>
          </w:p>
        </w:tc>
        <w:tc>
          <w:tcPr>
            <w:tcW w:w="2892" w:type="dxa"/>
            <w:tcBorders>
              <w:top w:val="nil"/>
            </w:tcBorders>
          </w:tcPr>
          <w:p w14:paraId="7294BAF9" w14:textId="77777777" w:rsidR="00B648F0" w:rsidRDefault="00B648F0">
            <w:pPr>
              <w:jc w:val="center"/>
              <w:rPr>
                <w:rFonts w:hint="cs"/>
                <w:b/>
                <w:bCs/>
                <w:i/>
                <w:iCs/>
                <w:sz w:val="26"/>
                <w:szCs w:val="26"/>
              </w:rPr>
            </w:pPr>
          </w:p>
        </w:tc>
      </w:tr>
    </w:tbl>
    <w:p w14:paraId="7C0111B0" w14:textId="77777777" w:rsidR="00B648F0" w:rsidRDefault="00B648F0">
      <w:pPr>
        <w:ind w:firstLine="720"/>
        <w:jc w:val="both"/>
        <w:rPr>
          <w:rFonts w:hint="cs"/>
          <w:b/>
          <w:bCs/>
          <w:i/>
          <w:iCs/>
          <w:sz w:val="26"/>
          <w:szCs w:val="28"/>
          <w:u w:val="single"/>
          <w:rtl/>
        </w:rPr>
      </w:pPr>
    </w:p>
    <w:p w14:paraId="50108605" w14:textId="77777777" w:rsidR="00B648F0" w:rsidRDefault="00B648F0">
      <w:pPr>
        <w:ind w:firstLine="720"/>
        <w:jc w:val="both"/>
        <w:rPr>
          <w:rFonts w:hint="cs"/>
          <w:b/>
          <w:bCs/>
          <w:i/>
          <w:iCs/>
          <w:sz w:val="26"/>
          <w:szCs w:val="28"/>
          <w:u w:val="single"/>
          <w:rtl/>
        </w:rPr>
      </w:pPr>
    </w:p>
    <w:p w14:paraId="24F25C0A" w14:textId="77777777" w:rsidR="00B648F0" w:rsidRDefault="00B648F0">
      <w:pPr>
        <w:ind w:firstLine="720"/>
        <w:jc w:val="both"/>
        <w:rPr>
          <w:rFonts w:hint="cs"/>
          <w:b/>
          <w:bCs/>
          <w:i/>
          <w:iCs/>
          <w:sz w:val="26"/>
          <w:szCs w:val="28"/>
          <w:u w:val="single"/>
          <w:rtl/>
        </w:rPr>
      </w:pPr>
    </w:p>
    <w:p w14:paraId="00C1A688" w14:textId="77777777" w:rsidR="00B648F0" w:rsidRDefault="00B648F0">
      <w:pPr>
        <w:ind w:firstLine="720"/>
        <w:jc w:val="both"/>
        <w:rPr>
          <w:rFonts w:hint="cs"/>
          <w:b/>
          <w:bCs/>
          <w:i/>
          <w:iCs/>
          <w:sz w:val="26"/>
          <w:szCs w:val="28"/>
          <w:u w:val="single"/>
          <w:rtl/>
        </w:rPr>
      </w:pPr>
    </w:p>
    <w:p w14:paraId="201E5A0B" w14:textId="77777777" w:rsidR="00B648F0" w:rsidRDefault="00B648F0">
      <w:pPr>
        <w:ind w:firstLine="720"/>
        <w:jc w:val="both"/>
        <w:rPr>
          <w:rFonts w:hint="cs"/>
          <w:b/>
          <w:bCs/>
          <w:i/>
          <w:iCs/>
          <w:sz w:val="26"/>
          <w:szCs w:val="28"/>
          <w:u w:val="single"/>
          <w:rtl/>
        </w:rPr>
      </w:pPr>
      <w:r>
        <w:rPr>
          <w:rFonts w:hint="cs"/>
          <w:b/>
          <w:bCs/>
          <w:i/>
          <w:iCs/>
          <w:sz w:val="26"/>
          <w:szCs w:val="28"/>
          <w:u w:val="single"/>
          <w:rtl/>
        </w:rPr>
        <w:t>השופטת ברכה אופיר-תום, אב"ד:</w:t>
      </w:r>
    </w:p>
    <w:p w14:paraId="47711909" w14:textId="77777777" w:rsidR="00B648F0" w:rsidRDefault="00B648F0">
      <w:pPr>
        <w:jc w:val="both"/>
        <w:rPr>
          <w:rFonts w:ascii="Arial" w:hAnsi="Arial" w:hint="cs"/>
          <w:sz w:val="26"/>
          <w:szCs w:val="26"/>
          <w:rtl/>
        </w:rPr>
      </w:pPr>
      <w:r>
        <w:rPr>
          <w:rFonts w:ascii="Arial" w:hAnsi="Arial" w:hint="cs"/>
          <w:sz w:val="26"/>
          <w:szCs w:val="26"/>
          <w:rtl/>
        </w:rPr>
        <w:tab/>
        <w:t>אני מסכימה.</w:t>
      </w:r>
    </w:p>
    <w:p w14:paraId="58DA46B9" w14:textId="77777777" w:rsidR="00B648F0" w:rsidRDefault="00B648F0">
      <w:pPr>
        <w:spacing w:line="240" w:lineRule="auto"/>
        <w:jc w:val="both"/>
        <w:rPr>
          <w:rFonts w:ascii="Arial" w:hAnsi="Arial" w:hint="cs"/>
          <w:b/>
          <w:bCs/>
          <w:i/>
          <w:iCs/>
          <w:sz w:val="26"/>
          <w:szCs w:val="16"/>
          <w:rtl/>
        </w:rPr>
      </w:pPr>
    </w:p>
    <w:p w14:paraId="48D7FE46" w14:textId="77777777" w:rsidR="00B648F0" w:rsidRDefault="00B648F0">
      <w:pPr>
        <w:spacing w:line="240" w:lineRule="auto"/>
        <w:jc w:val="both"/>
        <w:rPr>
          <w:rFonts w:ascii="Arial" w:hAnsi="Arial" w:hint="cs"/>
          <w:b/>
          <w:bCs/>
          <w:i/>
          <w:iCs/>
          <w:sz w:val="26"/>
          <w:szCs w:val="16"/>
          <w:rtl/>
        </w:rPr>
      </w:pPr>
    </w:p>
    <w:p w14:paraId="21429FD2" w14:textId="77777777" w:rsidR="00B648F0" w:rsidRDefault="00B648F0">
      <w:pPr>
        <w:spacing w:line="240" w:lineRule="auto"/>
        <w:jc w:val="both"/>
        <w:rPr>
          <w:rFonts w:ascii="Arial" w:hAnsi="Arial" w:hint="cs"/>
          <w:b/>
          <w:bCs/>
          <w:i/>
          <w:iCs/>
          <w:sz w:val="26"/>
          <w:szCs w:val="16"/>
          <w:rtl/>
        </w:rPr>
      </w:pPr>
    </w:p>
    <w:tbl>
      <w:tblPr>
        <w:tblW w:w="0" w:type="auto"/>
        <w:jc w:val="center"/>
        <w:tblBorders>
          <w:top w:val="single" w:sz="4" w:space="0" w:color="auto"/>
        </w:tblBorders>
        <w:tblLook w:val="0000" w:firstRow="0" w:lastRow="0" w:firstColumn="0" w:lastColumn="0" w:noHBand="0" w:noVBand="0"/>
      </w:tblPr>
      <w:tblGrid>
        <w:gridCol w:w="2943"/>
        <w:gridCol w:w="2127"/>
        <w:gridCol w:w="3459"/>
      </w:tblGrid>
      <w:tr w:rsidR="00B648F0" w14:paraId="1B06DC72" w14:textId="77777777">
        <w:tblPrEx>
          <w:tblCellMar>
            <w:top w:w="0" w:type="dxa"/>
            <w:bottom w:w="0" w:type="dxa"/>
          </w:tblCellMar>
        </w:tblPrEx>
        <w:trPr>
          <w:cantSplit/>
          <w:jc w:val="center"/>
        </w:trPr>
        <w:tc>
          <w:tcPr>
            <w:tcW w:w="2943" w:type="dxa"/>
          </w:tcPr>
          <w:p w14:paraId="13F9ED58" w14:textId="77777777" w:rsidR="00B648F0" w:rsidRDefault="00B648F0">
            <w:pPr>
              <w:spacing w:line="240" w:lineRule="auto"/>
              <w:rPr>
                <w:rFonts w:hint="cs"/>
                <w:b/>
                <w:bCs/>
                <w:i/>
                <w:iCs/>
                <w:sz w:val="26"/>
                <w:szCs w:val="28"/>
                <w:rtl/>
              </w:rPr>
            </w:pPr>
            <w:r>
              <w:rPr>
                <w:rFonts w:hint="cs"/>
                <w:b/>
                <w:bCs/>
                <w:i/>
                <w:iCs/>
                <w:sz w:val="26"/>
                <w:szCs w:val="28"/>
                <w:rtl/>
              </w:rPr>
              <w:t xml:space="preserve">השופטת ברכה אופיר-תום </w:t>
            </w:r>
          </w:p>
          <w:p w14:paraId="76130954" w14:textId="77777777" w:rsidR="00B648F0" w:rsidRDefault="00B648F0">
            <w:pPr>
              <w:spacing w:line="240" w:lineRule="auto"/>
              <w:jc w:val="center"/>
            </w:pPr>
            <w:r>
              <w:rPr>
                <w:rFonts w:hint="cs"/>
                <w:b/>
                <w:bCs/>
                <w:i/>
                <w:iCs/>
                <w:sz w:val="26"/>
                <w:szCs w:val="28"/>
                <w:rtl/>
              </w:rPr>
              <w:t xml:space="preserve">  אב"ד </w:t>
            </w:r>
          </w:p>
        </w:tc>
        <w:tc>
          <w:tcPr>
            <w:tcW w:w="2127" w:type="dxa"/>
            <w:tcBorders>
              <w:top w:val="nil"/>
            </w:tcBorders>
          </w:tcPr>
          <w:p w14:paraId="5359DCD7" w14:textId="77777777" w:rsidR="00B648F0" w:rsidRDefault="00B648F0">
            <w:pPr>
              <w:spacing w:line="240" w:lineRule="auto"/>
              <w:jc w:val="center"/>
              <w:rPr>
                <w:b/>
                <w:bCs/>
                <w:i/>
                <w:iCs/>
                <w:sz w:val="26"/>
                <w:szCs w:val="26"/>
              </w:rPr>
            </w:pPr>
          </w:p>
        </w:tc>
        <w:tc>
          <w:tcPr>
            <w:tcW w:w="3459" w:type="dxa"/>
            <w:tcBorders>
              <w:top w:val="nil"/>
            </w:tcBorders>
          </w:tcPr>
          <w:p w14:paraId="397A11BA" w14:textId="77777777" w:rsidR="00B648F0" w:rsidRDefault="00B648F0">
            <w:pPr>
              <w:spacing w:line="240" w:lineRule="auto"/>
              <w:jc w:val="center"/>
              <w:rPr>
                <w:b/>
                <w:bCs/>
                <w:i/>
                <w:iCs/>
                <w:sz w:val="26"/>
                <w:szCs w:val="26"/>
              </w:rPr>
            </w:pPr>
          </w:p>
        </w:tc>
      </w:tr>
    </w:tbl>
    <w:p w14:paraId="7143CD04" w14:textId="77777777" w:rsidR="00B648F0" w:rsidRDefault="00B648F0">
      <w:pPr>
        <w:spacing w:line="240" w:lineRule="auto"/>
        <w:ind w:firstLine="720"/>
        <w:jc w:val="both"/>
        <w:rPr>
          <w:rFonts w:hint="cs"/>
          <w:b/>
          <w:bCs/>
          <w:i/>
          <w:iCs/>
          <w:sz w:val="26"/>
          <w:szCs w:val="28"/>
          <w:u w:val="single"/>
          <w:rtl/>
        </w:rPr>
      </w:pPr>
    </w:p>
    <w:p w14:paraId="511CF6DB" w14:textId="77777777" w:rsidR="00B648F0" w:rsidRDefault="00B648F0">
      <w:pPr>
        <w:ind w:firstLine="720"/>
        <w:jc w:val="both"/>
        <w:rPr>
          <w:rFonts w:hint="cs"/>
          <w:b/>
          <w:bCs/>
          <w:i/>
          <w:iCs/>
          <w:sz w:val="26"/>
          <w:szCs w:val="28"/>
          <w:u w:val="single"/>
          <w:rtl/>
        </w:rPr>
      </w:pPr>
    </w:p>
    <w:p w14:paraId="5F3718AE" w14:textId="77777777" w:rsidR="00B648F0" w:rsidRDefault="00B648F0">
      <w:pPr>
        <w:ind w:firstLine="720"/>
        <w:jc w:val="both"/>
        <w:rPr>
          <w:rFonts w:hint="cs"/>
          <w:b/>
          <w:bCs/>
          <w:i/>
          <w:iCs/>
          <w:sz w:val="26"/>
          <w:szCs w:val="28"/>
          <w:u w:val="single"/>
          <w:rtl/>
        </w:rPr>
      </w:pPr>
      <w:r>
        <w:rPr>
          <w:rFonts w:hint="cs"/>
          <w:b/>
          <w:bCs/>
          <w:i/>
          <w:iCs/>
          <w:sz w:val="26"/>
          <w:szCs w:val="28"/>
          <w:u w:val="single"/>
          <w:rtl/>
        </w:rPr>
        <w:t>השופט ישעיהו שלנר:</w:t>
      </w:r>
    </w:p>
    <w:p w14:paraId="5FBAC558" w14:textId="77777777" w:rsidR="00B648F0" w:rsidRDefault="00B648F0">
      <w:pPr>
        <w:jc w:val="both"/>
        <w:rPr>
          <w:rFonts w:ascii="Arial" w:hAnsi="Arial" w:hint="cs"/>
          <w:sz w:val="26"/>
          <w:szCs w:val="26"/>
          <w:rtl/>
        </w:rPr>
      </w:pPr>
      <w:r>
        <w:rPr>
          <w:rFonts w:ascii="Arial" w:hAnsi="Arial" w:hint="cs"/>
          <w:sz w:val="26"/>
          <w:szCs w:val="26"/>
          <w:rtl/>
        </w:rPr>
        <w:tab/>
        <w:t>אני מסכים.</w:t>
      </w:r>
    </w:p>
    <w:p w14:paraId="1B319DA8" w14:textId="77777777" w:rsidR="00B648F0" w:rsidRDefault="00B648F0">
      <w:pPr>
        <w:jc w:val="both"/>
        <w:rPr>
          <w:rFonts w:ascii="Arial" w:hAnsi="Arial" w:hint="cs"/>
          <w:b/>
          <w:bCs/>
          <w:i/>
          <w:iCs/>
          <w:sz w:val="26"/>
          <w:szCs w:val="16"/>
          <w:rtl/>
        </w:rPr>
      </w:pPr>
    </w:p>
    <w:p w14:paraId="597A03F5" w14:textId="77777777" w:rsidR="00B648F0" w:rsidRDefault="00B648F0">
      <w:pPr>
        <w:jc w:val="both"/>
        <w:rPr>
          <w:rFonts w:ascii="Arial" w:hAnsi="Arial" w:hint="cs"/>
          <w:b/>
          <w:bCs/>
          <w:i/>
          <w:iCs/>
          <w:sz w:val="26"/>
          <w:szCs w:val="16"/>
          <w:rtl/>
        </w:rPr>
      </w:pPr>
    </w:p>
    <w:tbl>
      <w:tblPr>
        <w:tblW w:w="0" w:type="auto"/>
        <w:jc w:val="center"/>
        <w:tblBorders>
          <w:top w:val="single" w:sz="4" w:space="0" w:color="auto"/>
        </w:tblBorders>
        <w:tblLook w:val="0000" w:firstRow="0" w:lastRow="0" w:firstColumn="0" w:lastColumn="0" w:noHBand="0" w:noVBand="0"/>
      </w:tblPr>
      <w:tblGrid>
        <w:gridCol w:w="2518"/>
        <w:gridCol w:w="2552"/>
        <w:gridCol w:w="3459"/>
      </w:tblGrid>
      <w:tr w:rsidR="00B648F0" w14:paraId="4812DC54" w14:textId="77777777">
        <w:tblPrEx>
          <w:tblCellMar>
            <w:top w:w="0" w:type="dxa"/>
            <w:bottom w:w="0" w:type="dxa"/>
          </w:tblCellMar>
        </w:tblPrEx>
        <w:trPr>
          <w:cantSplit/>
          <w:jc w:val="center"/>
        </w:trPr>
        <w:tc>
          <w:tcPr>
            <w:tcW w:w="2518" w:type="dxa"/>
          </w:tcPr>
          <w:p w14:paraId="38F6A43F" w14:textId="77777777" w:rsidR="00B648F0" w:rsidRDefault="00B648F0">
            <w:pPr>
              <w:bidi w:val="0"/>
              <w:rPr>
                <w:b/>
                <w:bCs/>
                <w:i/>
                <w:iCs/>
                <w:sz w:val="26"/>
                <w:szCs w:val="28"/>
                <w:rtl/>
              </w:rPr>
            </w:pPr>
            <w:r>
              <w:rPr>
                <w:rFonts w:hint="cs"/>
                <w:b/>
                <w:bCs/>
                <w:i/>
                <w:iCs/>
                <w:sz w:val="26"/>
                <w:szCs w:val="28"/>
                <w:rtl/>
              </w:rPr>
              <w:t>השופט ישעיהו שנלר</w:t>
            </w:r>
          </w:p>
          <w:p w14:paraId="6907E159" w14:textId="77777777" w:rsidR="00B648F0" w:rsidRDefault="00B648F0">
            <w:pPr>
              <w:bidi w:val="0"/>
            </w:pPr>
          </w:p>
        </w:tc>
        <w:tc>
          <w:tcPr>
            <w:tcW w:w="2552" w:type="dxa"/>
            <w:tcBorders>
              <w:top w:val="nil"/>
            </w:tcBorders>
          </w:tcPr>
          <w:p w14:paraId="6E5CF2B7" w14:textId="77777777" w:rsidR="00B648F0" w:rsidRDefault="00B648F0">
            <w:pPr>
              <w:jc w:val="center"/>
              <w:rPr>
                <w:b/>
                <w:bCs/>
                <w:i/>
                <w:iCs/>
                <w:sz w:val="26"/>
                <w:szCs w:val="26"/>
              </w:rPr>
            </w:pPr>
          </w:p>
        </w:tc>
        <w:tc>
          <w:tcPr>
            <w:tcW w:w="3459" w:type="dxa"/>
            <w:tcBorders>
              <w:top w:val="nil"/>
            </w:tcBorders>
          </w:tcPr>
          <w:p w14:paraId="7ED83915" w14:textId="77777777" w:rsidR="00B648F0" w:rsidRDefault="00B648F0">
            <w:pPr>
              <w:jc w:val="center"/>
              <w:rPr>
                <w:b/>
                <w:bCs/>
                <w:i/>
                <w:iCs/>
                <w:sz w:val="26"/>
                <w:szCs w:val="26"/>
              </w:rPr>
            </w:pPr>
          </w:p>
        </w:tc>
      </w:tr>
    </w:tbl>
    <w:p w14:paraId="169B6C8B" w14:textId="77777777" w:rsidR="00B648F0" w:rsidRDefault="00B648F0">
      <w:pPr>
        <w:spacing w:line="480" w:lineRule="auto"/>
        <w:ind w:firstLine="720"/>
        <w:jc w:val="both"/>
        <w:rPr>
          <w:rFonts w:hint="cs"/>
          <w:b/>
          <w:bCs/>
          <w:i/>
          <w:iCs/>
          <w:sz w:val="32"/>
          <w:szCs w:val="28"/>
          <w:u w:val="single"/>
          <w:rtl/>
        </w:rPr>
      </w:pPr>
    </w:p>
    <w:p w14:paraId="639FC4CB" w14:textId="77777777" w:rsidR="00B648F0" w:rsidRDefault="00B648F0">
      <w:pPr>
        <w:spacing w:line="480" w:lineRule="auto"/>
        <w:ind w:firstLine="720"/>
        <w:jc w:val="both"/>
        <w:rPr>
          <w:rFonts w:hint="cs"/>
          <w:b/>
          <w:bCs/>
          <w:i/>
          <w:iCs/>
          <w:sz w:val="32"/>
          <w:szCs w:val="28"/>
          <w:u w:val="single"/>
          <w:rtl/>
        </w:rPr>
      </w:pPr>
    </w:p>
    <w:p w14:paraId="034D97B6" w14:textId="77777777" w:rsidR="00B648F0" w:rsidRDefault="00B648F0">
      <w:pPr>
        <w:spacing w:line="480" w:lineRule="auto"/>
        <w:jc w:val="both"/>
        <w:rPr>
          <w:b/>
          <w:bCs/>
          <w:i/>
          <w:iCs/>
          <w:sz w:val="32"/>
          <w:szCs w:val="28"/>
          <w:u w:val="single"/>
          <w:rtl/>
        </w:rPr>
      </w:pPr>
      <w:r>
        <w:rPr>
          <w:rFonts w:hint="cs"/>
          <w:b/>
          <w:bCs/>
          <w:i/>
          <w:iCs/>
          <w:sz w:val="32"/>
          <w:szCs w:val="28"/>
          <w:u w:val="single"/>
          <w:rtl/>
        </w:rPr>
        <w:t>ההכרעה</w:t>
      </w:r>
    </w:p>
    <w:p w14:paraId="52C1CD2D" w14:textId="77777777" w:rsidR="00B648F0" w:rsidRDefault="00B648F0">
      <w:pPr>
        <w:pStyle w:val="a"/>
        <w:rPr>
          <w:rFonts w:ascii="Arial" w:hAnsi="Arial" w:hint="cs"/>
          <w:b w:val="0"/>
          <w:bCs w:val="0"/>
          <w:sz w:val="26"/>
          <w:szCs w:val="26"/>
          <w:rtl/>
        </w:rPr>
      </w:pPr>
      <w:r>
        <w:rPr>
          <w:rFonts w:ascii="Arial" w:hAnsi="Arial" w:hint="cs"/>
          <w:i/>
          <w:iCs/>
          <w:sz w:val="26"/>
          <w:szCs w:val="26"/>
          <w:rtl/>
        </w:rPr>
        <w:t>36.</w:t>
      </w:r>
      <w:r>
        <w:rPr>
          <w:rFonts w:ascii="Arial" w:hAnsi="Arial" w:hint="cs"/>
          <w:b w:val="0"/>
          <w:bCs w:val="0"/>
          <w:sz w:val="26"/>
          <w:szCs w:val="26"/>
          <w:rtl/>
        </w:rPr>
        <w:tab/>
        <w:t xml:space="preserve">אשר על כן אנו מרשיעים את הנאשם, </w:t>
      </w:r>
      <w:r>
        <w:rPr>
          <w:rFonts w:ascii="Arial" w:hAnsi="Arial" w:hint="cs"/>
          <w:sz w:val="26"/>
          <w:szCs w:val="26"/>
          <w:rtl/>
        </w:rPr>
        <w:t xml:space="preserve">וסילי בן וסילה דיבו </w:t>
      </w:r>
      <w:r>
        <w:rPr>
          <w:rFonts w:ascii="Arial" w:hAnsi="Arial" w:hint="cs"/>
          <w:b w:val="0"/>
          <w:bCs w:val="0"/>
          <w:sz w:val="26"/>
          <w:szCs w:val="26"/>
          <w:rtl/>
        </w:rPr>
        <w:t>בעבירות כדילהלן:</w:t>
      </w:r>
    </w:p>
    <w:p w14:paraId="6FE909B2" w14:textId="77777777" w:rsidR="00B648F0" w:rsidRDefault="00B648F0">
      <w:pPr>
        <w:ind w:left="720"/>
        <w:jc w:val="both"/>
        <w:rPr>
          <w:rFonts w:hint="cs"/>
          <w:b/>
          <w:bCs/>
          <w:i/>
          <w:iCs/>
          <w:sz w:val="26"/>
          <w:szCs w:val="26"/>
          <w:rtl/>
        </w:rPr>
      </w:pPr>
    </w:p>
    <w:p w14:paraId="5A25D40B" w14:textId="77777777" w:rsidR="00B648F0" w:rsidRDefault="00B648F0">
      <w:pPr>
        <w:ind w:left="720"/>
        <w:jc w:val="both"/>
        <w:rPr>
          <w:rFonts w:hint="cs"/>
          <w:b/>
          <w:bCs/>
          <w:i/>
          <w:iCs/>
          <w:sz w:val="26"/>
          <w:szCs w:val="26"/>
          <w:rtl/>
        </w:rPr>
      </w:pPr>
      <w:r>
        <w:rPr>
          <w:rFonts w:hint="cs"/>
          <w:b/>
          <w:bCs/>
          <w:i/>
          <w:iCs/>
          <w:sz w:val="26"/>
          <w:szCs w:val="26"/>
          <w:rtl/>
        </w:rPr>
        <w:t>באישום הראשון -</w:t>
      </w:r>
    </w:p>
    <w:p w14:paraId="784496DD" w14:textId="77777777" w:rsidR="00B648F0" w:rsidRDefault="00B648F0">
      <w:pPr>
        <w:ind w:left="1440" w:hanging="720"/>
        <w:jc w:val="both"/>
        <w:rPr>
          <w:rFonts w:hint="cs"/>
          <w:sz w:val="28"/>
          <w:szCs w:val="26"/>
          <w:rtl/>
        </w:rPr>
      </w:pPr>
      <w:r>
        <w:rPr>
          <w:rFonts w:hint="cs"/>
          <w:b/>
          <w:bCs/>
          <w:i/>
          <w:iCs/>
          <w:sz w:val="26"/>
          <w:szCs w:val="26"/>
          <w:rtl/>
        </w:rPr>
        <w:t>(א)</w:t>
      </w:r>
      <w:r>
        <w:rPr>
          <w:rFonts w:hint="cs"/>
          <w:sz w:val="26"/>
          <w:szCs w:val="26"/>
          <w:rtl/>
        </w:rPr>
        <w:tab/>
      </w:r>
      <w:r>
        <w:rPr>
          <w:rFonts w:hint="cs"/>
          <w:b/>
          <w:bCs/>
          <w:sz w:val="26"/>
          <w:szCs w:val="26"/>
          <w:rtl/>
        </w:rPr>
        <w:t xml:space="preserve">מעשה סדום בנסיבות של אינוס </w:t>
      </w:r>
      <w:r>
        <w:rPr>
          <w:rFonts w:hint="cs"/>
          <w:sz w:val="26"/>
          <w:szCs w:val="26"/>
          <w:rtl/>
        </w:rPr>
        <w:t xml:space="preserve">- עבירה לפי </w:t>
      </w:r>
      <w:hyperlink r:id="rId41" w:history="1">
        <w:r w:rsidR="00B22746" w:rsidRPr="00B22746">
          <w:rPr>
            <w:color w:val="0000FF"/>
            <w:sz w:val="26"/>
            <w:szCs w:val="26"/>
            <w:u w:val="single"/>
            <w:rtl/>
          </w:rPr>
          <w:t>סעיף 347(ב)</w:t>
        </w:r>
      </w:hyperlink>
      <w:r>
        <w:rPr>
          <w:rFonts w:hint="cs"/>
          <w:sz w:val="26"/>
          <w:szCs w:val="26"/>
          <w:rtl/>
        </w:rPr>
        <w:t xml:space="preserve"> בנסיבות </w:t>
      </w:r>
      <w:hyperlink r:id="rId42" w:history="1">
        <w:r w:rsidR="00B22746" w:rsidRPr="00B22746">
          <w:rPr>
            <w:color w:val="0000FF"/>
            <w:sz w:val="26"/>
            <w:szCs w:val="26"/>
            <w:u w:val="single"/>
            <w:rtl/>
          </w:rPr>
          <w:t>סעיף 345(ב)(1)</w:t>
        </w:r>
      </w:hyperlink>
      <w:r>
        <w:rPr>
          <w:rFonts w:hint="cs"/>
          <w:sz w:val="26"/>
          <w:szCs w:val="26"/>
          <w:rtl/>
        </w:rPr>
        <w:t xml:space="preserve"> ל</w:t>
      </w:r>
      <w:hyperlink r:id="rId43" w:history="1">
        <w:r w:rsidR="00DE6AC3" w:rsidRPr="00DE6AC3">
          <w:rPr>
            <w:rStyle w:val="Hyperlink"/>
            <w:rFonts w:hint="eastAsia"/>
            <w:sz w:val="26"/>
            <w:szCs w:val="26"/>
            <w:rtl/>
          </w:rPr>
          <w:t>חוק</w:t>
        </w:r>
        <w:r w:rsidR="00DE6AC3" w:rsidRPr="00DE6AC3">
          <w:rPr>
            <w:rStyle w:val="Hyperlink"/>
            <w:sz w:val="26"/>
            <w:szCs w:val="26"/>
            <w:rtl/>
          </w:rPr>
          <w:t xml:space="preserve"> העונשין</w:t>
        </w:r>
      </w:hyperlink>
      <w:r>
        <w:rPr>
          <w:rFonts w:hint="cs"/>
          <w:sz w:val="26"/>
          <w:szCs w:val="26"/>
          <w:rtl/>
        </w:rPr>
        <w:t>,</w:t>
      </w:r>
      <w:r>
        <w:rPr>
          <w:rFonts w:hint="cs"/>
          <w:b/>
          <w:bCs/>
          <w:sz w:val="28"/>
          <w:szCs w:val="26"/>
          <w:rtl/>
        </w:rPr>
        <w:t xml:space="preserve"> </w:t>
      </w:r>
      <w:r>
        <w:rPr>
          <w:rFonts w:hint="cs"/>
          <w:sz w:val="28"/>
          <w:szCs w:val="26"/>
          <w:rtl/>
        </w:rPr>
        <w:t>התשל"ז-1977.</w:t>
      </w:r>
    </w:p>
    <w:p w14:paraId="7A5C9990" w14:textId="77777777" w:rsidR="00B648F0" w:rsidRDefault="00B648F0">
      <w:pPr>
        <w:ind w:left="1440" w:hanging="720"/>
        <w:jc w:val="both"/>
        <w:rPr>
          <w:rFonts w:hint="cs"/>
          <w:sz w:val="28"/>
          <w:szCs w:val="26"/>
          <w:rtl/>
        </w:rPr>
      </w:pPr>
      <w:r>
        <w:rPr>
          <w:rFonts w:hint="cs"/>
          <w:b/>
          <w:bCs/>
          <w:i/>
          <w:iCs/>
          <w:sz w:val="28"/>
          <w:szCs w:val="26"/>
          <w:rtl/>
        </w:rPr>
        <w:t xml:space="preserve">(ב) </w:t>
      </w:r>
      <w:r>
        <w:rPr>
          <w:rFonts w:hint="cs"/>
          <w:sz w:val="28"/>
          <w:szCs w:val="26"/>
          <w:rtl/>
        </w:rPr>
        <w:tab/>
      </w:r>
      <w:r>
        <w:rPr>
          <w:rFonts w:hint="cs"/>
          <w:b/>
          <w:bCs/>
          <w:sz w:val="28"/>
          <w:szCs w:val="26"/>
          <w:rtl/>
        </w:rPr>
        <w:t>נסיון למעשה סדום בנסיבות של אינוס</w:t>
      </w:r>
      <w:r>
        <w:rPr>
          <w:rFonts w:hint="cs"/>
          <w:sz w:val="28"/>
          <w:szCs w:val="26"/>
          <w:rtl/>
        </w:rPr>
        <w:t xml:space="preserve"> - </w:t>
      </w:r>
      <w:r>
        <w:rPr>
          <w:rFonts w:hint="cs"/>
          <w:sz w:val="26"/>
          <w:szCs w:val="26"/>
          <w:rtl/>
        </w:rPr>
        <w:t xml:space="preserve">עבירה לפי </w:t>
      </w:r>
      <w:hyperlink r:id="rId44" w:history="1">
        <w:r w:rsidR="00B22746" w:rsidRPr="00B22746">
          <w:rPr>
            <w:color w:val="0000FF"/>
            <w:sz w:val="26"/>
            <w:szCs w:val="26"/>
            <w:u w:val="single"/>
            <w:rtl/>
          </w:rPr>
          <w:t>סעיף 347(ב)</w:t>
        </w:r>
      </w:hyperlink>
      <w:r>
        <w:rPr>
          <w:rFonts w:hint="cs"/>
          <w:sz w:val="26"/>
          <w:szCs w:val="26"/>
          <w:rtl/>
        </w:rPr>
        <w:t xml:space="preserve"> בנסיבות </w:t>
      </w:r>
      <w:hyperlink r:id="rId45" w:history="1">
        <w:r w:rsidR="00B22746" w:rsidRPr="00B22746">
          <w:rPr>
            <w:color w:val="0000FF"/>
            <w:sz w:val="26"/>
            <w:szCs w:val="26"/>
            <w:u w:val="single"/>
            <w:rtl/>
          </w:rPr>
          <w:t>סעיף 345(ב)(1)</w:t>
        </w:r>
      </w:hyperlink>
      <w:r>
        <w:rPr>
          <w:rFonts w:hint="cs"/>
          <w:sz w:val="26"/>
          <w:szCs w:val="26"/>
          <w:rtl/>
        </w:rPr>
        <w:t xml:space="preserve"> יחד עם </w:t>
      </w:r>
      <w:hyperlink r:id="rId46" w:history="1">
        <w:r w:rsidR="00B22746" w:rsidRPr="00B22746">
          <w:rPr>
            <w:color w:val="0000FF"/>
            <w:sz w:val="26"/>
            <w:szCs w:val="26"/>
            <w:u w:val="single"/>
            <w:rtl/>
          </w:rPr>
          <w:t>סעיף 34ד'</w:t>
        </w:r>
      </w:hyperlink>
      <w:r>
        <w:rPr>
          <w:rFonts w:hint="cs"/>
          <w:sz w:val="26"/>
          <w:szCs w:val="26"/>
          <w:rtl/>
        </w:rPr>
        <w:t xml:space="preserve"> לחוק</w:t>
      </w:r>
      <w:r>
        <w:rPr>
          <w:rFonts w:hint="cs"/>
          <w:sz w:val="28"/>
          <w:szCs w:val="26"/>
          <w:rtl/>
        </w:rPr>
        <w:t>.</w:t>
      </w:r>
    </w:p>
    <w:p w14:paraId="4D7C1E20" w14:textId="77777777" w:rsidR="00B648F0" w:rsidRDefault="00B648F0">
      <w:pPr>
        <w:ind w:left="720"/>
        <w:jc w:val="both"/>
        <w:rPr>
          <w:rFonts w:hint="cs"/>
          <w:sz w:val="28"/>
          <w:szCs w:val="26"/>
          <w:rtl/>
        </w:rPr>
      </w:pPr>
      <w:r>
        <w:rPr>
          <w:rFonts w:hint="cs"/>
          <w:b/>
          <w:bCs/>
          <w:i/>
          <w:iCs/>
          <w:sz w:val="28"/>
          <w:szCs w:val="26"/>
          <w:rtl/>
        </w:rPr>
        <w:t xml:space="preserve">(ג) </w:t>
      </w:r>
      <w:r>
        <w:rPr>
          <w:rFonts w:hint="cs"/>
          <w:sz w:val="28"/>
          <w:szCs w:val="26"/>
          <w:rtl/>
        </w:rPr>
        <w:tab/>
      </w:r>
      <w:r>
        <w:rPr>
          <w:rFonts w:hint="cs"/>
          <w:b/>
          <w:bCs/>
          <w:sz w:val="28"/>
          <w:szCs w:val="26"/>
          <w:rtl/>
        </w:rPr>
        <w:t xml:space="preserve">כליאת שווא </w:t>
      </w:r>
      <w:r>
        <w:rPr>
          <w:rFonts w:hint="cs"/>
          <w:sz w:val="28"/>
          <w:szCs w:val="26"/>
          <w:rtl/>
        </w:rPr>
        <w:t xml:space="preserve">- עבירה לפי </w:t>
      </w:r>
      <w:hyperlink r:id="rId47" w:history="1">
        <w:r w:rsidR="00B22746" w:rsidRPr="00B22746">
          <w:rPr>
            <w:color w:val="0000FF"/>
            <w:sz w:val="28"/>
            <w:szCs w:val="26"/>
            <w:u w:val="single"/>
            <w:rtl/>
          </w:rPr>
          <w:t>סעיף 377</w:t>
        </w:r>
      </w:hyperlink>
      <w:r>
        <w:rPr>
          <w:rFonts w:hint="cs"/>
          <w:sz w:val="28"/>
          <w:szCs w:val="26"/>
          <w:rtl/>
        </w:rPr>
        <w:t xml:space="preserve"> לחוק.</w:t>
      </w:r>
    </w:p>
    <w:p w14:paraId="2D9C925C" w14:textId="77777777" w:rsidR="00B648F0" w:rsidRDefault="00B648F0">
      <w:pPr>
        <w:ind w:left="720"/>
        <w:jc w:val="both"/>
        <w:rPr>
          <w:rFonts w:hint="cs"/>
          <w:b/>
          <w:bCs/>
          <w:i/>
          <w:iCs/>
          <w:sz w:val="28"/>
          <w:szCs w:val="26"/>
          <w:rtl/>
        </w:rPr>
      </w:pPr>
    </w:p>
    <w:p w14:paraId="6AA79A01" w14:textId="77777777" w:rsidR="00B648F0" w:rsidRDefault="00B648F0">
      <w:pPr>
        <w:ind w:left="720"/>
        <w:jc w:val="both"/>
        <w:rPr>
          <w:rFonts w:hint="cs"/>
          <w:b/>
          <w:bCs/>
          <w:i/>
          <w:iCs/>
          <w:sz w:val="28"/>
          <w:szCs w:val="26"/>
          <w:rtl/>
        </w:rPr>
      </w:pPr>
      <w:r>
        <w:rPr>
          <w:rFonts w:hint="cs"/>
          <w:b/>
          <w:bCs/>
          <w:i/>
          <w:iCs/>
          <w:sz w:val="28"/>
          <w:szCs w:val="26"/>
          <w:rtl/>
        </w:rPr>
        <w:t xml:space="preserve">באישום השני - </w:t>
      </w:r>
    </w:p>
    <w:p w14:paraId="3ACBF640" w14:textId="77777777" w:rsidR="00B648F0" w:rsidRDefault="00B648F0">
      <w:pPr>
        <w:ind w:left="1440" w:hanging="720"/>
        <w:jc w:val="both"/>
        <w:rPr>
          <w:rFonts w:hint="cs"/>
          <w:sz w:val="26"/>
          <w:szCs w:val="26"/>
          <w:rtl/>
        </w:rPr>
      </w:pPr>
      <w:r>
        <w:rPr>
          <w:rFonts w:hint="cs"/>
          <w:b/>
          <w:bCs/>
          <w:i/>
          <w:iCs/>
          <w:sz w:val="26"/>
          <w:szCs w:val="26"/>
          <w:rtl/>
        </w:rPr>
        <w:t xml:space="preserve">(ד) </w:t>
      </w:r>
      <w:r>
        <w:rPr>
          <w:rFonts w:hint="cs"/>
          <w:sz w:val="26"/>
          <w:szCs w:val="26"/>
          <w:rtl/>
        </w:rPr>
        <w:tab/>
      </w:r>
      <w:r>
        <w:rPr>
          <w:rFonts w:hint="cs"/>
          <w:b/>
          <w:bCs/>
          <w:sz w:val="26"/>
          <w:szCs w:val="26"/>
          <w:rtl/>
        </w:rPr>
        <w:t xml:space="preserve">שהייה בלתי חוקית </w:t>
      </w:r>
      <w:r>
        <w:rPr>
          <w:rFonts w:hint="cs"/>
          <w:sz w:val="26"/>
          <w:szCs w:val="26"/>
          <w:rtl/>
        </w:rPr>
        <w:t xml:space="preserve">- עבירה לפי </w:t>
      </w:r>
      <w:hyperlink r:id="rId48" w:history="1">
        <w:r w:rsidR="00B22746" w:rsidRPr="00B22746">
          <w:rPr>
            <w:color w:val="0000FF"/>
            <w:sz w:val="26"/>
            <w:szCs w:val="26"/>
            <w:u w:val="single"/>
            <w:rtl/>
          </w:rPr>
          <w:t>סעיף 12(1)</w:t>
        </w:r>
      </w:hyperlink>
      <w:r>
        <w:rPr>
          <w:rFonts w:hint="cs"/>
          <w:sz w:val="26"/>
          <w:szCs w:val="26"/>
          <w:rtl/>
        </w:rPr>
        <w:t xml:space="preserve"> ל</w:t>
      </w:r>
      <w:hyperlink r:id="rId49" w:history="1">
        <w:r w:rsidR="00DE6AC3" w:rsidRPr="00DE6AC3">
          <w:rPr>
            <w:rStyle w:val="Hyperlink"/>
            <w:rFonts w:hint="eastAsia"/>
            <w:sz w:val="26"/>
            <w:szCs w:val="26"/>
            <w:rtl/>
          </w:rPr>
          <w:t>חוק</w:t>
        </w:r>
        <w:r w:rsidR="00DE6AC3" w:rsidRPr="00DE6AC3">
          <w:rPr>
            <w:rStyle w:val="Hyperlink"/>
            <w:sz w:val="26"/>
            <w:szCs w:val="26"/>
            <w:rtl/>
          </w:rPr>
          <w:t xml:space="preserve"> הכניסה לישראל</w:t>
        </w:r>
      </w:hyperlink>
      <w:r>
        <w:rPr>
          <w:rFonts w:hint="cs"/>
          <w:sz w:val="26"/>
          <w:szCs w:val="26"/>
          <w:rtl/>
        </w:rPr>
        <w:t>, תשי"ב-1952.</w:t>
      </w:r>
    </w:p>
    <w:p w14:paraId="3DB2BF94" w14:textId="77777777" w:rsidR="00B648F0" w:rsidRDefault="00B648F0">
      <w:pPr>
        <w:ind w:left="720"/>
        <w:jc w:val="both"/>
        <w:rPr>
          <w:rFonts w:hint="cs"/>
          <w:b/>
          <w:bCs/>
          <w:sz w:val="26"/>
          <w:szCs w:val="20"/>
          <w:rtl/>
        </w:rPr>
      </w:pPr>
    </w:p>
    <w:p w14:paraId="0D6C71CD" w14:textId="77777777" w:rsidR="00B648F0" w:rsidRDefault="00B648F0">
      <w:pPr>
        <w:ind w:left="720"/>
        <w:jc w:val="both"/>
        <w:rPr>
          <w:rFonts w:hint="cs"/>
          <w:b/>
          <w:bCs/>
          <w:i/>
          <w:iCs/>
          <w:sz w:val="26"/>
          <w:szCs w:val="26"/>
          <w:rtl/>
        </w:rPr>
      </w:pPr>
      <w:r>
        <w:rPr>
          <w:rFonts w:hint="cs"/>
          <w:b/>
          <w:bCs/>
          <w:i/>
          <w:iCs/>
          <w:sz w:val="26"/>
          <w:szCs w:val="26"/>
          <w:rtl/>
        </w:rPr>
        <w:t xml:space="preserve">באישום השלישי - </w:t>
      </w:r>
    </w:p>
    <w:p w14:paraId="14568191" w14:textId="77777777" w:rsidR="00B648F0" w:rsidRDefault="00B648F0">
      <w:pPr>
        <w:ind w:left="720"/>
        <w:jc w:val="both"/>
        <w:rPr>
          <w:rFonts w:hint="cs"/>
          <w:sz w:val="26"/>
          <w:szCs w:val="26"/>
          <w:rtl/>
        </w:rPr>
      </w:pPr>
      <w:r>
        <w:rPr>
          <w:rFonts w:hint="cs"/>
          <w:b/>
          <w:bCs/>
          <w:i/>
          <w:iCs/>
          <w:sz w:val="26"/>
          <w:szCs w:val="26"/>
          <w:rtl/>
        </w:rPr>
        <w:t xml:space="preserve">(ה) </w:t>
      </w:r>
      <w:r>
        <w:rPr>
          <w:rFonts w:hint="cs"/>
          <w:sz w:val="26"/>
          <w:szCs w:val="26"/>
          <w:rtl/>
        </w:rPr>
        <w:tab/>
      </w:r>
      <w:r>
        <w:rPr>
          <w:rFonts w:hint="cs"/>
          <w:b/>
          <w:bCs/>
          <w:i/>
          <w:iCs/>
          <w:sz w:val="26"/>
          <w:szCs w:val="26"/>
          <w:rtl/>
        </w:rPr>
        <w:t xml:space="preserve">החזקת נכס חשוד כגנוב </w:t>
      </w:r>
      <w:r>
        <w:rPr>
          <w:rFonts w:hint="cs"/>
          <w:sz w:val="26"/>
          <w:szCs w:val="26"/>
          <w:rtl/>
        </w:rPr>
        <w:t xml:space="preserve">- עבירה לפי </w:t>
      </w:r>
      <w:hyperlink r:id="rId50" w:history="1">
        <w:r w:rsidR="00B22746" w:rsidRPr="00B22746">
          <w:rPr>
            <w:color w:val="0000FF"/>
            <w:sz w:val="26"/>
            <w:szCs w:val="26"/>
            <w:u w:val="single"/>
            <w:rtl/>
          </w:rPr>
          <w:t>סעיף 413</w:t>
        </w:r>
      </w:hyperlink>
      <w:r>
        <w:rPr>
          <w:rFonts w:hint="cs"/>
          <w:sz w:val="26"/>
          <w:szCs w:val="26"/>
          <w:rtl/>
        </w:rPr>
        <w:t xml:space="preserve"> לחוק.</w:t>
      </w:r>
    </w:p>
    <w:p w14:paraId="55B56513" w14:textId="77777777" w:rsidR="00B648F0" w:rsidRDefault="00B648F0">
      <w:pPr>
        <w:jc w:val="both"/>
        <w:rPr>
          <w:rFonts w:hint="cs"/>
          <w:sz w:val="26"/>
          <w:szCs w:val="26"/>
          <w:rtl/>
        </w:rPr>
      </w:pPr>
      <w:bookmarkStart w:id="9" w:name="Decision2"/>
    </w:p>
    <w:p w14:paraId="2AF37C18" w14:textId="77777777" w:rsidR="00B648F0" w:rsidRDefault="00B648F0">
      <w:pPr>
        <w:jc w:val="both"/>
        <w:rPr>
          <w:rFonts w:hint="cs"/>
          <w:rtl/>
        </w:rPr>
      </w:pPr>
      <w:r>
        <w:rPr>
          <w:rFonts w:hint="cs"/>
          <w:b/>
          <w:bCs/>
          <w:i/>
          <w:iCs/>
          <w:sz w:val="28"/>
          <w:szCs w:val="28"/>
          <w:rtl/>
        </w:rPr>
        <w:t>ניתנה והוּדעה בפומבי, בנוכחות התובעת, הנאשם וסניגורו, היום, 12.09.2004.</w:t>
      </w:r>
    </w:p>
    <w:p w14:paraId="59EC77AA" w14:textId="77777777" w:rsidR="00B648F0" w:rsidRDefault="00B648F0">
      <w:pPr>
        <w:rPr>
          <w:rFonts w:hint="cs"/>
          <w:rtl/>
        </w:rPr>
      </w:pPr>
    </w:p>
    <w:p w14:paraId="5FB79184" w14:textId="77777777" w:rsidR="00B648F0" w:rsidRDefault="00B648F0">
      <w:pPr>
        <w:rPr>
          <w:rtl/>
        </w:rPr>
      </w:pPr>
      <w:r>
        <w:rPr>
          <w:rFonts w:hint="cs"/>
          <w:rtl/>
        </w:rPr>
        <w:t xml:space="preserve">                                                                                </w:t>
      </w:r>
    </w:p>
    <w:tbl>
      <w:tblPr>
        <w:tblW w:w="0" w:type="auto"/>
        <w:tblLook w:val="0000" w:firstRow="0" w:lastRow="0" w:firstColumn="0" w:lastColumn="0" w:noHBand="0" w:noVBand="0"/>
      </w:tblPr>
      <w:tblGrid>
        <w:gridCol w:w="2376"/>
        <w:gridCol w:w="426"/>
        <w:gridCol w:w="2835"/>
        <w:gridCol w:w="283"/>
        <w:gridCol w:w="2609"/>
      </w:tblGrid>
      <w:tr w:rsidR="00B648F0" w14:paraId="51248CC3" w14:textId="77777777">
        <w:tblPrEx>
          <w:tblCellMar>
            <w:top w:w="0" w:type="dxa"/>
            <w:bottom w:w="0" w:type="dxa"/>
          </w:tblCellMar>
        </w:tblPrEx>
        <w:tc>
          <w:tcPr>
            <w:tcW w:w="2376" w:type="dxa"/>
            <w:tcBorders>
              <w:top w:val="single" w:sz="4" w:space="0" w:color="auto"/>
            </w:tcBorders>
          </w:tcPr>
          <w:p w14:paraId="20567036" w14:textId="77777777" w:rsidR="00B648F0" w:rsidRDefault="00B648F0">
            <w:pPr>
              <w:jc w:val="center"/>
              <w:rPr>
                <w:rFonts w:hint="cs"/>
                <w:b/>
                <w:bCs/>
                <w:i/>
                <w:iCs/>
              </w:rPr>
            </w:pPr>
            <w:r>
              <w:rPr>
                <w:rFonts w:hint="cs"/>
                <w:b/>
                <w:bCs/>
                <w:i/>
                <w:iCs/>
                <w:rtl/>
              </w:rPr>
              <w:t>ישעיהו שנלר, שופט</w:t>
            </w:r>
          </w:p>
        </w:tc>
        <w:tc>
          <w:tcPr>
            <w:tcW w:w="426" w:type="dxa"/>
          </w:tcPr>
          <w:p w14:paraId="2F1B99BD" w14:textId="77777777" w:rsidR="00B648F0" w:rsidRDefault="00B648F0">
            <w:pPr>
              <w:rPr>
                <w:b/>
                <w:bCs/>
                <w:i/>
                <w:iCs/>
              </w:rPr>
            </w:pPr>
          </w:p>
        </w:tc>
        <w:tc>
          <w:tcPr>
            <w:tcW w:w="2835" w:type="dxa"/>
            <w:tcBorders>
              <w:top w:val="single" w:sz="4" w:space="0" w:color="auto"/>
            </w:tcBorders>
          </w:tcPr>
          <w:p w14:paraId="50E5C47F" w14:textId="77777777" w:rsidR="00B648F0" w:rsidRDefault="00B648F0">
            <w:pPr>
              <w:jc w:val="center"/>
              <w:rPr>
                <w:rFonts w:hint="cs"/>
                <w:b/>
                <w:bCs/>
                <w:i/>
                <w:iCs/>
                <w:color w:val="FFFFFF"/>
                <w:sz w:val="4"/>
                <w:szCs w:val="4"/>
                <w:rtl/>
              </w:rPr>
            </w:pPr>
          </w:p>
          <w:p w14:paraId="19B01800" w14:textId="77777777" w:rsidR="00B648F0" w:rsidRDefault="00B648F0">
            <w:pPr>
              <w:jc w:val="center"/>
              <w:rPr>
                <w:rFonts w:hint="cs"/>
                <w:b/>
                <w:bCs/>
                <w:i/>
                <w:iCs/>
              </w:rPr>
            </w:pPr>
            <w:r>
              <w:rPr>
                <w:b/>
                <w:bCs/>
                <w:i/>
                <w:iCs/>
                <w:color w:val="FFFFFF"/>
                <w:sz w:val="4"/>
                <w:szCs w:val="4"/>
                <w:rtl/>
              </w:rPr>
              <w:t>5129371</w:t>
            </w:r>
            <w:r>
              <w:rPr>
                <w:rFonts w:hint="cs"/>
                <w:b/>
                <w:bCs/>
                <w:i/>
                <w:iCs/>
                <w:rtl/>
              </w:rPr>
              <w:t>מרים סוקולוב, שופטת</w:t>
            </w:r>
          </w:p>
        </w:tc>
        <w:tc>
          <w:tcPr>
            <w:tcW w:w="283" w:type="dxa"/>
          </w:tcPr>
          <w:p w14:paraId="13958601" w14:textId="77777777" w:rsidR="00B648F0" w:rsidRDefault="00B648F0">
            <w:pPr>
              <w:rPr>
                <w:b/>
                <w:bCs/>
                <w:i/>
                <w:iCs/>
              </w:rPr>
            </w:pPr>
          </w:p>
        </w:tc>
        <w:tc>
          <w:tcPr>
            <w:tcW w:w="2609" w:type="dxa"/>
            <w:tcBorders>
              <w:top w:val="single" w:sz="4" w:space="0" w:color="auto"/>
            </w:tcBorders>
          </w:tcPr>
          <w:p w14:paraId="6A428B35" w14:textId="77777777" w:rsidR="00B648F0" w:rsidRDefault="00B648F0">
            <w:pPr>
              <w:jc w:val="center"/>
              <w:rPr>
                <w:rFonts w:hint="cs"/>
                <w:b/>
                <w:bCs/>
                <w:i/>
                <w:iCs/>
                <w:rtl/>
              </w:rPr>
            </w:pPr>
            <w:r>
              <w:rPr>
                <w:rFonts w:hint="cs"/>
                <w:b/>
                <w:bCs/>
                <w:i/>
                <w:iCs/>
                <w:rtl/>
              </w:rPr>
              <w:t>ברכה אופיר תום, שופטת</w:t>
            </w:r>
          </w:p>
          <w:p w14:paraId="15E36EF6" w14:textId="77777777" w:rsidR="00B648F0" w:rsidRDefault="00B648F0">
            <w:pPr>
              <w:jc w:val="center"/>
              <w:rPr>
                <w:rFonts w:hint="cs"/>
                <w:b/>
                <w:bCs/>
                <w:i/>
                <w:iCs/>
              </w:rPr>
            </w:pPr>
            <w:r>
              <w:rPr>
                <w:rFonts w:hint="cs"/>
                <w:b/>
                <w:bCs/>
                <w:i/>
                <w:iCs/>
                <w:rtl/>
              </w:rPr>
              <w:t>אב"ד</w:t>
            </w:r>
          </w:p>
        </w:tc>
      </w:tr>
      <w:bookmarkEnd w:id="9"/>
    </w:tbl>
    <w:p w14:paraId="0238F3EE" w14:textId="77777777" w:rsidR="00B648F0" w:rsidRDefault="00B648F0">
      <w:pPr>
        <w:rPr>
          <w:rFonts w:hint="cs"/>
          <w:rtl/>
        </w:rPr>
      </w:pPr>
    </w:p>
    <w:p w14:paraId="5DF291D4" w14:textId="77777777" w:rsidR="00B648F0" w:rsidRDefault="00B648F0">
      <w:pPr>
        <w:rPr>
          <w:rFonts w:hint="cs"/>
          <w:rtl/>
        </w:rPr>
      </w:pPr>
    </w:p>
    <w:p w14:paraId="3DD15DD7" w14:textId="77777777" w:rsidR="00B648F0" w:rsidRDefault="00B648F0">
      <w:pPr>
        <w:rPr>
          <w:rFonts w:hint="cs"/>
          <w:rtl/>
        </w:rPr>
      </w:pPr>
      <w:r>
        <w:rPr>
          <w:rtl/>
        </w:rPr>
        <w:t>נוסח מסמך זה כפוף לשינויי ניסוח ועריכה</w:t>
      </w:r>
    </w:p>
    <w:sectPr w:rsidR="00B648F0">
      <w:headerReference w:type="even" r:id="rId51"/>
      <w:headerReference w:type="default" r:id="rId52"/>
      <w:footerReference w:type="even" r:id="rId53"/>
      <w:footerReference w:type="default" r:id="rId54"/>
      <w:endnotePr>
        <w:numFmt w:val="lowerLetter"/>
      </w:endnotePr>
      <w:type w:val="continuous"/>
      <w:pgSz w:w="11907" w:h="16840" w:code="9"/>
      <w:pgMar w:top="1701" w:right="1797" w:bottom="1440" w:left="1797" w:header="720" w:footer="720" w:gutter="0"/>
      <w:pgNumType w:start="1"/>
      <w:cols w:space="720"/>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0294" w14:textId="77777777" w:rsidR="007A7E59" w:rsidRDefault="007A7E59">
      <w:r>
        <w:separator/>
      </w:r>
    </w:p>
  </w:endnote>
  <w:endnote w:type="continuationSeparator" w:id="0">
    <w:p w14:paraId="7B988855" w14:textId="77777777" w:rsidR="007A7E59" w:rsidRDefault="007A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F379" w14:textId="77777777" w:rsidR="00DE007A" w:rsidRDefault="00DE007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33</w:t>
    </w:r>
    <w:r>
      <w:rPr>
        <w:rFonts w:hAnsi="FrankRuehl" w:cs="FrankRuehl"/>
        <w:sz w:val="24"/>
        <w:rtl/>
      </w:rPr>
      <w:fldChar w:fldCharType="end"/>
    </w:r>
  </w:p>
  <w:p w14:paraId="5F6151B5" w14:textId="77777777" w:rsidR="00DE007A" w:rsidRDefault="00DE007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886432" w14:textId="77777777" w:rsidR="00DE007A" w:rsidRDefault="00DE007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M:\00000000\04-09-13\03\OutDoc\m02001242.doc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15B8" w14:textId="77777777" w:rsidR="00DE007A" w:rsidRDefault="00DE007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7565E">
      <w:rPr>
        <w:rFonts w:hAnsi="FrankRuehl" w:cs="FrankRuehl"/>
        <w:noProof/>
        <w:sz w:val="24"/>
        <w:rtl/>
      </w:rPr>
      <w:t>2</w:t>
    </w:r>
    <w:r>
      <w:rPr>
        <w:rFonts w:hAnsi="FrankRuehl" w:cs="FrankRuehl"/>
        <w:sz w:val="24"/>
        <w:rtl/>
      </w:rPr>
      <w:fldChar w:fldCharType="end"/>
    </w:r>
  </w:p>
  <w:p w14:paraId="2DBBF615" w14:textId="77777777" w:rsidR="00DE007A" w:rsidRDefault="00DE007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DC4CFC" w14:textId="77777777" w:rsidR="00DE007A" w:rsidRDefault="00DE007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M:\00000000\04-09-13\03\OutDoc\m02001242.doc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9DA32" w14:textId="77777777" w:rsidR="007A7E59" w:rsidRDefault="007A7E59">
      <w:r>
        <w:separator/>
      </w:r>
    </w:p>
  </w:footnote>
  <w:footnote w:type="continuationSeparator" w:id="0">
    <w:p w14:paraId="2E03FBFA" w14:textId="77777777" w:rsidR="007A7E59" w:rsidRDefault="007A7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ACCA" w14:textId="77777777" w:rsidR="00DE007A" w:rsidRDefault="00DE007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1242/02</w:t>
    </w:r>
    <w:r>
      <w:rPr>
        <w:rFonts w:hAnsi="David"/>
        <w:color w:val="000000"/>
        <w:sz w:val="22"/>
        <w:szCs w:val="22"/>
        <w:rtl/>
      </w:rPr>
      <w:tab/>
      <w:t xml:space="preserve"> מדינת ישראל נ' וסילי בן וסילה דיבו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27D0" w14:textId="77777777" w:rsidR="00DE007A" w:rsidRDefault="00DE007A">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תפח (ת"א) 1242/02</w:t>
    </w:r>
    <w:r>
      <w:rPr>
        <w:rFonts w:hAnsi="David"/>
        <w:color w:val="000000"/>
        <w:sz w:val="22"/>
        <w:szCs w:val="22"/>
        <w:rtl/>
      </w:rPr>
      <w:tab/>
      <w:t xml:space="preserve"> מדינת ישראל נ' וסילי בן וסילה דיבו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B648F0"/>
    <w:rsid w:val="001720AB"/>
    <w:rsid w:val="00705373"/>
    <w:rsid w:val="00745B28"/>
    <w:rsid w:val="007A7E59"/>
    <w:rsid w:val="0097565E"/>
    <w:rsid w:val="00B22746"/>
    <w:rsid w:val="00B648F0"/>
    <w:rsid w:val="00CB2AB5"/>
    <w:rsid w:val="00DE007A"/>
    <w:rsid w:val="00DE6A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9ED07C"/>
  <w15:chartTrackingRefBased/>
  <w15:docId w15:val="{3DAF4D44-67E6-4BB8-861C-4C994AC8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noProof/>
      <w:szCs w:val="24"/>
      <w:lang w:eastAsia="he-IL"/>
    </w:rPr>
  </w:style>
  <w:style w:type="paragraph" w:styleId="Heading1">
    <w:name w:val="heading 1"/>
    <w:basedOn w:val="Normal"/>
    <w:next w:val="Normal"/>
    <w:qFormat/>
    <w:pPr>
      <w:keepNext/>
      <w:outlineLvl w:val="0"/>
    </w:pPr>
    <w:rPr>
      <w:sz w:val="24"/>
      <w:szCs w:val="32"/>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sz w:val="40"/>
      <w:szCs w:val="40"/>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jc w:val="both"/>
      <w:outlineLvl w:val="4"/>
    </w:pPr>
    <w:rPr>
      <w:b/>
      <w:bCs/>
      <w:noProof w:val="0"/>
      <w:sz w:val="26"/>
      <w:szCs w:val="26"/>
    </w:rPr>
  </w:style>
  <w:style w:type="paragraph" w:styleId="Heading8">
    <w:name w:val="heading 8"/>
    <w:basedOn w:val="Normal"/>
    <w:next w:val="Normal"/>
    <w:qFormat/>
    <w:pPr>
      <w:keepNext/>
      <w:outlineLvl w:val="7"/>
    </w:pPr>
    <w:rPr>
      <w:b/>
      <w:bCs/>
      <w:sz w:val="28"/>
      <w:szCs w:val="28"/>
    </w:rPr>
  </w:style>
  <w:style w:type="paragraph" w:styleId="Heading9">
    <w:name w:val="heading 9"/>
    <w:basedOn w:val="Normal"/>
    <w:next w:val="Normal"/>
    <w:qFormat/>
    <w:pPr>
      <w:keepNext/>
      <w:outlineLvl w:val="8"/>
    </w:pPr>
    <w:rPr>
      <w:b/>
      <w:bCs/>
      <w:noProof w:val="0"/>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jc w:val="both"/>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jc w:val="both"/>
    </w:pPr>
    <w:rPr>
      <w:noProof w:val="0"/>
      <w:snapToGrid w:val="0"/>
      <w:sz w:val="22"/>
    </w:rPr>
  </w:style>
  <w:style w:type="character" w:styleId="LineNumber">
    <w:name w:val="line number"/>
    <w:basedOn w:val="DefaultParagraphFont"/>
  </w:style>
  <w:style w:type="paragraph" w:styleId="Title">
    <w:name w:val="Title"/>
    <w:basedOn w:val="Normal"/>
    <w:qFormat/>
    <w:pPr>
      <w:jc w:val="center"/>
    </w:pPr>
    <w:rPr>
      <w:b/>
      <w:bCs/>
      <w:sz w:val="36"/>
      <w:szCs w:val="36"/>
      <w:u w:val="single"/>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jc w:val="both"/>
    </w:pPr>
    <w:rPr>
      <w:b/>
      <w:bCs/>
      <w:noProof w:val="0"/>
      <w:sz w:val="26"/>
      <w:szCs w:val="26"/>
    </w:rPr>
  </w:style>
  <w:style w:type="paragraph" w:styleId="BodyTextIndent">
    <w:name w:val="Body Text Indent"/>
    <w:basedOn w:val="Normal"/>
    <w:pPr>
      <w:ind w:left="1080"/>
      <w:jc w:val="both"/>
    </w:pPr>
    <w:rPr>
      <w:b/>
      <w:bCs/>
      <w:sz w:val="28"/>
      <w:szCs w:val="28"/>
    </w:rPr>
  </w:style>
  <w:style w:type="character" w:styleId="Hyperlink">
    <w:name w:val="Hyperlink"/>
    <w:rsid w:val="00DE6AC3"/>
    <w:rPr>
      <w:color w:val="0000FF"/>
      <w:u w:val="single"/>
    </w:rPr>
  </w:style>
  <w:style w:type="character" w:customStyle="1" w:styleId="a3">
    <w:name w:val="הזכר"/>
    <w:uiPriority w:val="99"/>
    <w:semiHidden/>
    <w:unhideWhenUsed/>
    <w:rsid w:val="00B227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law/70301/413" TargetMode="External"/><Relationship Id="rId39" Type="http://schemas.openxmlformats.org/officeDocument/2006/relationships/hyperlink" Target="http://www.nevo.co.il/case/6030055" TargetMode="External"/><Relationship Id="rId21" Type="http://schemas.openxmlformats.org/officeDocument/2006/relationships/hyperlink" Target="http://www.nevo.co.il/law/70301/%09345.b.1" TargetMode="External"/><Relationship Id="rId34" Type="http://schemas.openxmlformats.org/officeDocument/2006/relationships/hyperlink" Target="http://www.nevo.co.il/case/5691557" TargetMode="External"/><Relationship Id="rId42" Type="http://schemas.openxmlformats.org/officeDocument/2006/relationships/hyperlink" Target="http://www.nevo.co.il/law/70301/345.b.1" TargetMode="External"/><Relationship Id="rId47" Type="http://schemas.openxmlformats.org/officeDocument/2006/relationships/hyperlink" Target="http://www.nevo.co.il/law/70301/377" TargetMode="External"/><Relationship Id="rId50" Type="http://schemas.openxmlformats.org/officeDocument/2006/relationships/hyperlink" Target="http://www.nevo.co.il/law/70301/413" TargetMode="External"/><Relationship Id="rId55" Type="http://schemas.openxmlformats.org/officeDocument/2006/relationships/fontTable" Target="fontTable.xml"/><Relationship Id="rId7" Type="http://schemas.openxmlformats.org/officeDocument/2006/relationships/hyperlink" Target="http://www.nevo.co.il/law/70301/12.1" TargetMode="External"/><Relationship Id="rId2" Type="http://schemas.openxmlformats.org/officeDocument/2006/relationships/settings" Target="settings.xml"/><Relationship Id="rId16" Type="http://schemas.openxmlformats.org/officeDocument/2006/relationships/hyperlink" Target="http://www.nevo.co.il/law/98569/54a.b" TargetMode="External"/><Relationship Id="rId29" Type="http://schemas.openxmlformats.org/officeDocument/2006/relationships/hyperlink" Target="http://www.nevo.co.il/case/5894324" TargetMode="External"/><Relationship Id="rId11" Type="http://schemas.openxmlformats.org/officeDocument/2006/relationships/hyperlink" Target="http://www.nevo.co.il/law/70301/377" TargetMode="External"/><Relationship Id="rId24" Type="http://schemas.openxmlformats.org/officeDocument/2006/relationships/hyperlink" Target="http://www.nevo.co.il/law/70301/12.1" TargetMode="External"/><Relationship Id="rId32" Type="http://schemas.openxmlformats.org/officeDocument/2006/relationships/hyperlink" Target="http://www.nevo.co.il/case/5791808" TargetMode="External"/><Relationship Id="rId37" Type="http://schemas.openxmlformats.org/officeDocument/2006/relationships/hyperlink" Target="http://www.nevo.co.il/case/17914229" TargetMode="External"/><Relationship Id="rId40" Type="http://schemas.openxmlformats.org/officeDocument/2006/relationships/hyperlink" Target="http://www.nevo.co.il/case/17942903" TargetMode="External"/><Relationship Id="rId45" Type="http://schemas.openxmlformats.org/officeDocument/2006/relationships/hyperlink" Target="http://www.nevo.co.il/law/70301/345.b.1"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47.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98569" TargetMode="External"/><Relationship Id="rId44" Type="http://schemas.openxmlformats.org/officeDocument/2006/relationships/hyperlink" Target="http://www.nevo.co.il/law/70301/347.b"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law/90721/12.1" TargetMode="External"/><Relationship Id="rId22" Type="http://schemas.openxmlformats.org/officeDocument/2006/relationships/hyperlink" Target="http://www.nevo.co.il/law/70301/34d" TargetMode="External"/><Relationship Id="rId27" Type="http://schemas.openxmlformats.org/officeDocument/2006/relationships/hyperlink" Target="http://www.nevo.co.il/law/98569/54a.b" TargetMode="External"/><Relationship Id="rId30" Type="http://schemas.openxmlformats.org/officeDocument/2006/relationships/hyperlink" Target="http://www.nevo.co.il/law/98569/54a.b" TargetMode="External"/><Relationship Id="rId35" Type="http://schemas.openxmlformats.org/officeDocument/2006/relationships/hyperlink" Target="http://www.nevo.co.il/case/17914229" TargetMode="External"/><Relationship Id="rId43" Type="http://schemas.openxmlformats.org/officeDocument/2006/relationships/hyperlink" Target="http://www.nevo.co.il/law/70301" TargetMode="External"/><Relationship Id="rId48" Type="http://schemas.openxmlformats.org/officeDocument/2006/relationships/hyperlink" Target="http://www.nevo.co.il/law/90721/12.1" TargetMode="External"/><Relationship Id="rId56" Type="http://schemas.openxmlformats.org/officeDocument/2006/relationships/theme" Target="theme/theme1.xml"/><Relationship Id="rId8" Type="http://schemas.openxmlformats.org/officeDocument/2006/relationships/hyperlink" Target="http://www.nevo.co.il/law/70301/34d"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13" TargetMode="External"/><Relationship Id="rId17" Type="http://schemas.openxmlformats.org/officeDocument/2006/relationships/hyperlink" Target="http://www.nevo.co.il/law/70301/347.b" TargetMode="External"/><Relationship Id="rId25" Type="http://schemas.openxmlformats.org/officeDocument/2006/relationships/hyperlink" Target="http://www.nevo.co.il/law/90721" TargetMode="External"/><Relationship Id="rId33" Type="http://schemas.openxmlformats.org/officeDocument/2006/relationships/hyperlink" Target="http://www.nevo.co.il/case/5739234" TargetMode="External"/><Relationship Id="rId38" Type="http://schemas.openxmlformats.org/officeDocument/2006/relationships/hyperlink" Target="http://www.nevo.co.il/case/17920174" TargetMode="External"/><Relationship Id="rId46" Type="http://schemas.openxmlformats.org/officeDocument/2006/relationships/hyperlink" Target="http://www.nevo.co.il/law/70301/34d" TargetMode="External"/><Relationship Id="rId20" Type="http://schemas.openxmlformats.org/officeDocument/2006/relationships/hyperlink" Target="http://www.nevo.co.il/law/70301/347.b" TargetMode="External"/><Relationship Id="rId41" Type="http://schemas.openxmlformats.org/officeDocument/2006/relationships/hyperlink" Target="http://www.nevo.co.il/law/70301/347.b"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 TargetMode="External"/><Relationship Id="rId23" Type="http://schemas.openxmlformats.org/officeDocument/2006/relationships/hyperlink" Target="http://www.nevo.co.il/law/70301/377" TargetMode="External"/><Relationship Id="rId28" Type="http://schemas.openxmlformats.org/officeDocument/2006/relationships/hyperlink" Target="http://www.nevo.co.il/law/98569" TargetMode="External"/><Relationship Id="rId36" Type="http://schemas.openxmlformats.org/officeDocument/2006/relationships/hyperlink" Target="http://www.nevo.co.il/case/5613988" TargetMode="External"/><Relationship Id="rId49" Type="http://schemas.openxmlformats.org/officeDocument/2006/relationships/hyperlink" Target="http://www.nevo.co.il/law/907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8933</Words>
  <Characters>50919</Characters>
  <Application>Microsoft Office Word</Application>
  <DocSecurity>0</DocSecurity>
  <Lines>424</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59733</CharactersWithSpaces>
  <SharedDoc>false</SharedDoc>
  <HLinks>
    <vt:vector size="270" baseType="variant">
      <vt:variant>
        <vt:i4>6553697</vt:i4>
      </vt:variant>
      <vt:variant>
        <vt:i4>132</vt:i4>
      </vt:variant>
      <vt:variant>
        <vt:i4>0</vt:i4>
      </vt:variant>
      <vt:variant>
        <vt:i4>5</vt:i4>
      </vt:variant>
      <vt:variant>
        <vt:lpwstr>http://www.nevo.co.il/law/70301/413</vt:lpwstr>
      </vt:variant>
      <vt:variant>
        <vt:lpwstr/>
      </vt:variant>
      <vt:variant>
        <vt:i4>7864430</vt:i4>
      </vt:variant>
      <vt:variant>
        <vt:i4>129</vt:i4>
      </vt:variant>
      <vt:variant>
        <vt:i4>0</vt:i4>
      </vt:variant>
      <vt:variant>
        <vt:i4>5</vt:i4>
      </vt:variant>
      <vt:variant>
        <vt:lpwstr>http://www.nevo.co.il/law/90721</vt:lpwstr>
      </vt:variant>
      <vt:variant>
        <vt:lpwstr/>
      </vt:variant>
      <vt:variant>
        <vt:i4>5505088</vt:i4>
      </vt:variant>
      <vt:variant>
        <vt:i4>126</vt:i4>
      </vt:variant>
      <vt:variant>
        <vt:i4>0</vt:i4>
      </vt:variant>
      <vt:variant>
        <vt:i4>5</vt:i4>
      </vt:variant>
      <vt:variant>
        <vt:lpwstr>http://www.nevo.co.il/law/90721/12.1</vt:lpwstr>
      </vt:variant>
      <vt:variant>
        <vt:lpwstr/>
      </vt:variant>
      <vt:variant>
        <vt:i4>6422630</vt:i4>
      </vt:variant>
      <vt:variant>
        <vt:i4>123</vt:i4>
      </vt:variant>
      <vt:variant>
        <vt:i4>0</vt:i4>
      </vt:variant>
      <vt:variant>
        <vt:i4>5</vt:i4>
      </vt:variant>
      <vt:variant>
        <vt:lpwstr>http://www.nevo.co.il/law/70301/377</vt:lpwstr>
      </vt:variant>
      <vt:variant>
        <vt:lpwstr/>
      </vt:variant>
      <vt:variant>
        <vt:i4>6357094</vt:i4>
      </vt:variant>
      <vt:variant>
        <vt:i4>120</vt:i4>
      </vt:variant>
      <vt:variant>
        <vt:i4>0</vt:i4>
      </vt:variant>
      <vt:variant>
        <vt:i4>5</vt:i4>
      </vt:variant>
      <vt:variant>
        <vt:lpwstr>http://www.nevo.co.il/law/70301/34d</vt:lpwstr>
      </vt:variant>
      <vt:variant>
        <vt:lpwstr/>
      </vt:variant>
      <vt:variant>
        <vt:i4>6357041</vt:i4>
      </vt:variant>
      <vt:variant>
        <vt:i4>117</vt:i4>
      </vt:variant>
      <vt:variant>
        <vt:i4>0</vt:i4>
      </vt:variant>
      <vt:variant>
        <vt:i4>5</vt:i4>
      </vt:variant>
      <vt:variant>
        <vt:lpwstr>http://www.nevo.co.il/law/70301/345.b.1</vt:lpwstr>
      </vt:variant>
      <vt:variant>
        <vt:lpwstr/>
      </vt:variant>
      <vt:variant>
        <vt:i4>5177425</vt:i4>
      </vt:variant>
      <vt:variant>
        <vt:i4>114</vt:i4>
      </vt:variant>
      <vt:variant>
        <vt:i4>0</vt:i4>
      </vt:variant>
      <vt:variant>
        <vt:i4>5</vt:i4>
      </vt:variant>
      <vt:variant>
        <vt:lpwstr>http://www.nevo.co.il/law/70301/347.b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6357041</vt:i4>
      </vt:variant>
      <vt:variant>
        <vt:i4>108</vt:i4>
      </vt:variant>
      <vt:variant>
        <vt:i4>0</vt:i4>
      </vt:variant>
      <vt:variant>
        <vt:i4>5</vt:i4>
      </vt:variant>
      <vt:variant>
        <vt:lpwstr>http://www.nevo.co.il/law/70301/345.b.1</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3801214</vt:i4>
      </vt:variant>
      <vt:variant>
        <vt:i4>102</vt:i4>
      </vt:variant>
      <vt:variant>
        <vt:i4>0</vt:i4>
      </vt:variant>
      <vt:variant>
        <vt:i4>5</vt:i4>
      </vt:variant>
      <vt:variant>
        <vt:lpwstr>http://www.nevo.co.il/case/17942903</vt:lpwstr>
      </vt:variant>
      <vt:variant>
        <vt:lpwstr/>
      </vt:variant>
      <vt:variant>
        <vt:i4>3145841</vt:i4>
      </vt:variant>
      <vt:variant>
        <vt:i4>99</vt:i4>
      </vt:variant>
      <vt:variant>
        <vt:i4>0</vt:i4>
      </vt:variant>
      <vt:variant>
        <vt:i4>5</vt:i4>
      </vt:variant>
      <vt:variant>
        <vt:lpwstr>http://www.nevo.co.il/case/6030055</vt:lpwstr>
      </vt:variant>
      <vt:variant>
        <vt:lpwstr/>
      </vt:variant>
      <vt:variant>
        <vt:i4>4128880</vt:i4>
      </vt:variant>
      <vt:variant>
        <vt:i4>96</vt:i4>
      </vt:variant>
      <vt:variant>
        <vt:i4>0</vt:i4>
      </vt:variant>
      <vt:variant>
        <vt:i4>5</vt:i4>
      </vt:variant>
      <vt:variant>
        <vt:lpwstr>http://www.nevo.co.il/case/17920174</vt:lpwstr>
      </vt:variant>
      <vt:variant>
        <vt:lpwstr/>
      </vt:variant>
      <vt:variant>
        <vt:i4>4063344</vt:i4>
      </vt:variant>
      <vt:variant>
        <vt:i4>93</vt:i4>
      </vt:variant>
      <vt:variant>
        <vt:i4>0</vt:i4>
      </vt:variant>
      <vt:variant>
        <vt:i4>5</vt:i4>
      </vt:variant>
      <vt:variant>
        <vt:lpwstr>http://www.nevo.co.il/case/17914229</vt:lpwstr>
      </vt:variant>
      <vt:variant>
        <vt:lpwstr/>
      </vt:variant>
      <vt:variant>
        <vt:i4>3473529</vt:i4>
      </vt:variant>
      <vt:variant>
        <vt:i4>90</vt:i4>
      </vt:variant>
      <vt:variant>
        <vt:i4>0</vt:i4>
      </vt:variant>
      <vt:variant>
        <vt:i4>5</vt:i4>
      </vt:variant>
      <vt:variant>
        <vt:lpwstr>http://www.nevo.co.il/case/5613988</vt:lpwstr>
      </vt:variant>
      <vt:variant>
        <vt:lpwstr/>
      </vt:variant>
      <vt:variant>
        <vt:i4>4063344</vt:i4>
      </vt:variant>
      <vt:variant>
        <vt:i4>87</vt:i4>
      </vt:variant>
      <vt:variant>
        <vt:i4>0</vt:i4>
      </vt:variant>
      <vt:variant>
        <vt:i4>5</vt:i4>
      </vt:variant>
      <vt:variant>
        <vt:lpwstr>http://www.nevo.co.il/case/17914229</vt:lpwstr>
      </vt:variant>
      <vt:variant>
        <vt:lpwstr/>
      </vt:variant>
      <vt:variant>
        <vt:i4>4063350</vt:i4>
      </vt:variant>
      <vt:variant>
        <vt:i4>84</vt:i4>
      </vt:variant>
      <vt:variant>
        <vt:i4>0</vt:i4>
      </vt:variant>
      <vt:variant>
        <vt:i4>5</vt:i4>
      </vt:variant>
      <vt:variant>
        <vt:lpwstr>http://www.nevo.co.il/case/5691557</vt:lpwstr>
      </vt:variant>
      <vt:variant>
        <vt:lpwstr/>
      </vt:variant>
      <vt:variant>
        <vt:i4>3145849</vt:i4>
      </vt:variant>
      <vt:variant>
        <vt:i4>81</vt:i4>
      </vt:variant>
      <vt:variant>
        <vt:i4>0</vt:i4>
      </vt:variant>
      <vt:variant>
        <vt:i4>5</vt:i4>
      </vt:variant>
      <vt:variant>
        <vt:lpwstr>http://www.nevo.co.il/case/5739234</vt:lpwstr>
      </vt:variant>
      <vt:variant>
        <vt:lpwstr/>
      </vt:variant>
      <vt:variant>
        <vt:i4>3932274</vt:i4>
      </vt:variant>
      <vt:variant>
        <vt:i4>78</vt:i4>
      </vt:variant>
      <vt:variant>
        <vt:i4>0</vt:i4>
      </vt:variant>
      <vt:variant>
        <vt:i4>5</vt:i4>
      </vt:variant>
      <vt:variant>
        <vt:lpwstr>http://www.nevo.co.il/case/5791808</vt:lpwstr>
      </vt:variant>
      <vt:variant>
        <vt:lpwstr/>
      </vt:variant>
      <vt:variant>
        <vt:i4>7602284</vt:i4>
      </vt:variant>
      <vt:variant>
        <vt:i4>75</vt:i4>
      </vt:variant>
      <vt:variant>
        <vt:i4>0</vt:i4>
      </vt:variant>
      <vt:variant>
        <vt:i4>5</vt:i4>
      </vt:variant>
      <vt:variant>
        <vt:lpwstr>http://www.nevo.co.il/law/98569</vt:lpwstr>
      </vt:variant>
      <vt:variant>
        <vt:lpwstr/>
      </vt:variant>
      <vt:variant>
        <vt:i4>4259841</vt:i4>
      </vt:variant>
      <vt:variant>
        <vt:i4>72</vt:i4>
      </vt:variant>
      <vt:variant>
        <vt:i4>0</vt:i4>
      </vt:variant>
      <vt:variant>
        <vt:i4>5</vt:i4>
      </vt:variant>
      <vt:variant>
        <vt:lpwstr>http://www.nevo.co.il/law/98569/54a.b</vt:lpwstr>
      </vt:variant>
      <vt:variant>
        <vt:lpwstr/>
      </vt:variant>
      <vt:variant>
        <vt:i4>3866746</vt:i4>
      </vt:variant>
      <vt:variant>
        <vt:i4>69</vt:i4>
      </vt:variant>
      <vt:variant>
        <vt:i4>0</vt:i4>
      </vt:variant>
      <vt:variant>
        <vt:i4>5</vt:i4>
      </vt:variant>
      <vt:variant>
        <vt:lpwstr>http://www.nevo.co.il/case/5894324</vt:lpwstr>
      </vt:variant>
      <vt:variant>
        <vt:lpwstr/>
      </vt:variant>
      <vt:variant>
        <vt:i4>7602284</vt:i4>
      </vt:variant>
      <vt:variant>
        <vt:i4>66</vt:i4>
      </vt:variant>
      <vt:variant>
        <vt:i4>0</vt:i4>
      </vt:variant>
      <vt:variant>
        <vt:i4>5</vt:i4>
      </vt:variant>
      <vt:variant>
        <vt:lpwstr>http://www.nevo.co.il/law/98569</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6553697</vt:i4>
      </vt:variant>
      <vt:variant>
        <vt:i4>60</vt:i4>
      </vt:variant>
      <vt:variant>
        <vt:i4>0</vt:i4>
      </vt:variant>
      <vt:variant>
        <vt:i4>5</vt:i4>
      </vt:variant>
      <vt:variant>
        <vt:lpwstr>http://www.nevo.co.il/law/70301/413</vt:lpwstr>
      </vt:variant>
      <vt:variant>
        <vt:lpwstr/>
      </vt:variant>
      <vt:variant>
        <vt:i4>7864430</vt:i4>
      </vt:variant>
      <vt:variant>
        <vt:i4>57</vt:i4>
      </vt:variant>
      <vt:variant>
        <vt:i4>0</vt:i4>
      </vt:variant>
      <vt:variant>
        <vt:i4>5</vt:i4>
      </vt:variant>
      <vt:variant>
        <vt:lpwstr>http://www.nevo.co.il/law/90721</vt:lpwstr>
      </vt:variant>
      <vt:variant>
        <vt:lpwstr/>
      </vt:variant>
      <vt:variant>
        <vt:i4>5636170</vt:i4>
      </vt:variant>
      <vt:variant>
        <vt:i4>54</vt:i4>
      </vt:variant>
      <vt:variant>
        <vt:i4>0</vt:i4>
      </vt:variant>
      <vt:variant>
        <vt:i4>5</vt:i4>
      </vt:variant>
      <vt:variant>
        <vt:lpwstr>http://www.nevo.co.il/law/70301/12.1</vt:lpwstr>
      </vt:variant>
      <vt:variant>
        <vt:lpwstr/>
      </vt:variant>
      <vt:variant>
        <vt:i4>6422630</vt:i4>
      </vt:variant>
      <vt:variant>
        <vt:i4>51</vt:i4>
      </vt:variant>
      <vt:variant>
        <vt:i4>0</vt:i4>
      </vt:variant>
      <vt:variant>
        <vt:i4>5</vt:i4>
      </vt:variant>
      <vt:variant>
        <vt:lpwstr>http://www.nevo.co.il/law/70301/377</vt:lpwstr>
      </vt:variant>
      <vt:variant>
        <vt:lpwstr/>
      </vt:variant>
      <vt:variant>
        <vt:i4>6357094</vt:i4>
      </vt:variant>
      <vt:variant>
        <vt:i4>48</vt:i4>
      </vt:variant>
      <vt:variant>
        <vt:i4>0</vt:i4>
      </vt:variant>
      <vt:variant>
        <vt:i4>5</vt:i4>
      </vt:variant>
      <vt:variant>
        <vt:lpwstr>http://www.nevo.co.il/law/70301/34d</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5505088</vt:i4>
      </vt:variant>
      <vt:variant>
        <vt:i4>24</vt:i4>
      </vt:variant>
      <vt:variant>
        <vt:i4>0</vt:i4>
      </vt:variant>
      <vt:variant>
        <vt:i4>5</vt:i4>
      </vt:variant>
      <vt:variant>
        <vt:lpwstr>http://www.nevo.co.il/law/90721/12.1</vt:lpwstr>
      </vt:variant>
      <vt:variant>
        <vt:lpwstr/>
      </vt:variant>
      <vt:variant>
        <vt:i4>7864430</vt:i4>
      </vt:variant>
      <vt:variant>
        <vt:i4>21</vt:i4>
      </vt:variant>
      <vt:variant>
        <vt:i4>0</vt:i4>
      </vt:variant>
      <vt:variant>
        <vt:i4>5</vt:i4>
      </vt:variant>
      <vt:variant>
        <vt:lpwstr>http://www.nevo.co.il/law/90721</vt:lpwstr>
      </vt:variant>
      <vt:variant>
        <vt:lpwstr/>
      </vt:variant>
      <vt:variant>
        <vt:i4>6553697</vt:i4>
      </vt:variant>
      <vt:variant>
        <vt:i4>18</vt:i4>
      </vt:variant>
      <vt:variant>
        <vt:i4>0</vt:i4>
      </vt:variant>
      <vt:variant>
        <vt:i4>5</vt:i4>
      </vt:variant>
      <vt:variant>
        <vt:lpwstr>http://www.nevo.co.il/law/70301/413</vt:lpwstr>
      </vt:variant>
      <vt:variant>
        <vt:lpwstr/>
      </vt:variant>
      <vt:variant>
        <vt:i4>6422630</vt:i4>
      </vt:variant>
      <vt:variant>
        <vt:i4>15</vt:i4>
      </vt:variant>
      <vt:variant>
        <vt:i4>0</vt:i4>
      </vt:variant>
      <vt:variant>
        <vt:i4>5</vt:i4>
      </vt:variant>
      <vt:variant>
        <vt:lpwstr>http://www.nevo.co.il/law/70301/377</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6357094</vt:i4>
      </vt:variant>
      <vt:variant>
        <vt:i4>6</vt:i4>
      </vt:variant>
      <vt:variant>
        <vt:i4>0</vt:i4>
      </vt:variant>
      <vt:variant>
        <vt:i4>5</vt:i4>
      </vt:variant>
      <vt:variant>
        <vt:lpwstr>http://www.nevo.co.il/law/70301/34d</vt:lpwstr>
      </vt:variant>
      <vt:variant>
        <vt:lpwstr/>
      </vt:variant>
      <vt:variant>
        <vt:i4>5636170</vt:i4>
      </vt:variant>
      <vt:variant>
        <vt:i4>3</vt:i4>
      </vt:variant>
      <vt:variant>
        <vt:i4>0</vt:i4>
      </vt:variant>
      <vt:variant>
        <vt:i4>5</vt:i4>
      </vt:variant>
      <vt:variant>
        <vt:lpwstr>http://www.nevo.co.il/law/70301/12.1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2004-09-09T11:57:00Z</cp:lastPrinted>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1242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וסילי בן וסילה דיבו</vt:lpwstr>
  </property>
  <property fmtid="{D5CDD505-2E9C-101B-9397-08002B2CF9AE}" pid="9" name="LAWYER">
    <vt:lpwstr>אפרתי;אברהם דואני</vt:lpwstr>
  </property>
  <property fmtid="{D5CDD505-2E9C-101B-9397-08002B2CF9AE}" pid="10" name="JUDGE">
    <vt:lpwstr>ב. אופיר-תום;מרים סוקולוב;ישעיהו שנלר</vt:lpwstr>
  </property>
  <property fmtid="{D5CDD505-2E9C-101B-9397-08002B2CF9AE}" pid="11" name="CITY">
    <vt:lpwstr>ת"א</vt:lpwstr>
  </property>
  <property fmtid="{D5CDD505-2E9C-101B-9397-08002B2CF9AE}" pid="12" name="DATE">
    <vt:lpwstr>20040912</vt:lpwstr>
  </property>
  <property fmtid="{D5CDD505-2E9C-101B-9397-08002B2CF9AE}" pid="13" name="WORDNUMPAGES">
    <vt:lpwstr>33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5894324;5791808;5739234;5691557;17914229:2;5613988;17920174;6030055;17942903</vt:lpwstr>
  </property>
  <property fmtid="{D5CDD505-2E9C-101B-9397-08002B2CF9AE}" pid="35" name="LAWLISTTMP1">
    <vt:lpwstr>70301/347.b:5;345.b.1:5;034d:3;377:3;012.1:2;413:3</vt:lpwstr>
  </property>
  <property fmtid="{D5CDD505-2E9C-101B-9397-08002B2CF9AE}" pid="36" name="LAWLISTTMP2">
    <vt:lpwstr>90721/012.1:2</vt:lpwstr>
  </property>
  <property fmtid="{D5CDD505-2E9C-101B-9397-08002B2CF9AE}" pid="37" name="LAWLISTTMP3">
    <vt:lpwstr>98569/054a.b:3</vt:lpwstr>
  </property>
</Properties>
</file>