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9FF2B" w14:textId="77777777" w:rsidR="00017711" w:rsidRDefault="00017711">
      <w:pPr>
        <w:spacing w:after="80" w:line="320" w:lineRule="exact"/>
        <w:ind w:firstLine="283"/>
        <w:jc w:val="center"/>
        <w:rPr>
          <w:sz w:val="22"/>
          <w:rtl/>
        </w:rPr>
      </w:pPr>
    </w:p>
    <w:p w14:paraId="55BECEC4" w14:textId="77777777" w:rsidR="00017711" w:rsidRDefault="00017711">
      <w:pPr>
        <w:spacing w:after="80" w:line="320" w:lineRule="exact"/>
        <w:ind w:firstLine="283"/>
        <w:jc w:val="center"/>
        <w:rPr>
          <w:rFonts w:hint="cs"/>
          <w:sz w:val="22"/>
          <w:rtl/>
        </w:rPr>
      </w:pPr>
    </w:p>
    <w:p w14:paraId="140F0D3F" w14:textId="77777777" w:rsidR="00017711" w:rsidRDefault="00017711">
      <w:pPr>
        <w:spacing w:after="80" w:line="320" w:lineRule="exact"/>
        <w:ind w:firstLine="283"/>
        <w:jc w:val="center"/>
        <w:rPr>
          <w:sz w:val="22"/>
          <w:rtl/>
        </w:rPr>
      </w:pPr>
      <w:r>
        <w:rPr>
          <w:rFonts w:hint="cs"/>
          <w:b/>
          <w:bCs/>
          <w:sz w:val="22"/>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822"/>
        <w:gridCol w:w="2093"/>
      </w:tblGrid>
      <w:tr w:rsidR="004435CC" w14:paraId="192299F4" w14:textId="77777777" w:rsidTr="004435CC">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207BEDC6" w14:textId="77777777" w:rsidR="004435CC" w:rsidRDefault="004435CC">
            <w:pPr>
              <w:spacing w:after="80" w:line="320" w:lineRule="exact"/>
              <w:ind w:firstLine="283"/>
              <w:jc w:val="both"/>
              <w:rPr>
                <w:b/>
                <w:bCs/>
                <w:sz w:val="22"/>
              </w:rPr>
            </w:pPr>
            <w:r>
              <w:rPr>
                <w:rFonts w:hint="cs"/>
                <w:b/>
                <w:bCs/>
                <w:sz w:val="22"/>
                <w:rtl/>
              </w:rPr>
              <w:t>בית משפט מחוזי באר שבע</w:t>
            </w:r>
          </w:p>
        </w:tc>
        <w:tc>
          <w:tcPr>
            <w:tcW w:w="2915" w:type="dxa"/>
            <w:gridSpan w:val="2"/>
            <w:tcBorders>
              <w:top w:val="single" w:sz="4" w:space="0" w:color="auto"/>
              <w:left w:val="single" w:sz="4" w:space="0" w:color="auto"/>
              <w:bottom w:val="single" w:sz="4" w:space="0" w:color="auto"/>
              <w:right w:val="single" w:sz="4" w:space="0" w:color="auto"/>
            </w:tcBorders>
          </w:tcPr>
          <w:p w14:paraId="4D5D8E22" w14:textId="77777777" w:rsidR="004435CC" w:rsidRDefault="004435CC">
            <w:pPr>
              <w:spacing w:after="80" w:line="320" w:lineRule="exact"/>
              <w:ind w:firstLine="283"/>
              <w:jc w:val="both"/>
              <w:rPr>
                <w:b/>
                <w:bCs/>
                <w:sz w:val="22"/>
              </w:rPr>
            </w:pPr>
            <w:r>
              <w:rPr>
                <w:rFonts w:hint="cs"/>
                <w:b/>
                <w:bCs/>
                <w:sz w:val="22"/>
                <w:rtl/>
              </w:rPr>
              <w:t>פ  000905/02</w:t>
            </w:r>
          </w:p>
        </w:tc>
      </w:tr>
      <w:tr w:rsidR="004435CC" w14:paraId="68496C9C" w14:textId="77777777" w:rsidTr="004435CC">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F78D2D2" w14:textId="77777777" w:rsidR="004435CC" w:rsidRDefault="004435CC">
            <w:pPr>
              <w:spacing w:after="80" w:line="320" w:lineRule="exact"/>
              <w:ind w:firstLine="283"/>
              <w:jc w:val="both"/>
              <w:rPr>
                <w:b/>
                <w:bCs/>
                <w:sz w:val="22"/>
              </w:rPr>
            </w:pPr>
          </w:p>
        </w:tc>
        <w:tc>
          <w:tcPr>
            <w:tcW w:w="2915" w:type="dxa"/>
            <w:gridSpan w:val="2"/>
            <w:tcBorders>
              <w:top w:val="single" w:sz="4" w:space="0" w:color="auto"/>
              <w:left w:val="single" w:sz="4" w:space="0" w:color="auto"/>
              <w:bottom w:val="single" w:sz="4" w:space="0" w:color="auto"/>
              <w:right w:val="single" w:sz="4" w:space="0" w:color="auto"/>
            </w:tcBorders>
          </w:tcPr>
          <w:p w14:paraId="393CB06F" w14:textId="77777777" w:rsidR="004435CC" w:rsidRDefault="00AA4A82">
            <w:pPr>
              <w:spacing w:after="80" w:line="320" w:lineRule="exact"/>
              <w:ind w:firstLine="283"/>
              <w:jc w:val="both"/>
              <w:rPr>
                <w:b/>
                <w:bCs/>
                <w:sz w:val="22"/>
              </w:rPr>
            </w:pPr>
            <w:r>
              <w:rPr>
                <w:sz w:val="22"/>
                <w:rtl/>
              </w:rPr>
              <w:t xml:space="preserve"> </w:t>
            </w:r>
          </w:p>
        </w:tc>
      </w:tr>
      <w:tr w:rsidR="004435CC" w14:paraId="0FFB85BF" w14:textId="77777777" w:rsidTr="004435CC">
        <w:trPr>
          <w:trHeight w:val="286"/>
        </w:trPr>
        <w:tc>
          <w:tcPr>
            <w:tcW w:w="766" w:type="dxa"/>
            <w:tcBorders>
              <w:top w:val="single" w:sz="4" w:space="0" w:color="auto"/>
              <w:left w:val="single" w:sz="4" w:space="0" w:color="auto"/>
              <w:bottom w:val="single" w:sz="4" w:space="0" w:color="auto"/>
              <w:right w:val="single" w:sz="4" w:space="0" w:color="auto"/>
            </w:tcBorders>
          </w:tcPr>
          <w:p w14:paraId="63D89827" w14:textId="77777777" w:rsidR="004435CC" w:rsidRDefault="004435CC">
            <w:pPr>
              <w:spacing w:after="80" w:line="320" w:lineRule="exact"/>
              <w:ind w:firstLine="283"/>
              <w:jc w:val="both"/>
              <w:rPr>
                <w:b/>
                <w:bCs/>
                <w:sz w:val="22"/>
              </w:rPr>
            </w:pPr>
            <w:r>
              <w:rPr>
                <w:rFonts w:hint="cs"/>
                <w:b/>
                <w:bCs/>
                <w:sz w:val="22"/>
                <w:rtl/>
              </w:rPr>
              <w:t>בפני:</w:t>
            </w:r>
          </w:p>
        </w:tc>
        <w:tc>
          <w:tcPr>
            <w:tcW w:w="4848" w:type="dxa"/>
            <w:tcBorders>
              <w:top w:val="single" w:sz="4" w:space="0" w:color="auto"/>
              <w:left w:val="single" w:sz="4" w:space="0" w:color="auto"/>
              <w:bottom w:val="single" w:sz="4" w:space="0" w:color="auto"/>
              <w:right w:val="single" w:sz="4" w:space="0" w:color="auto"/>
            </w:tcBorders>
          </w:tcPr>
          <w:p w14:paraId="0751F733" w14:textId="77777777" w:rsidR="004435CC" w:rsidRDefault="004435CC">
            <w:pPr>
              <w:spacing w:after="80" w:line="320" w:lineRule="exact"/>
              <w:ind w:firstLine="283"/>
              <w:jc w:val="both"/>
              <w:rPr>
                <w:b/>
                <w:bCs/>
                <w:sz w:val="22"/>
              </w:rPr>
            </w:pPr>
            <w:r>
              <w:rPr>
                <w:rFonts w:hint="cs"/>
                <w:b/>
                <w:bCs/>
                <w:sz w:val="22"/>
                <w:rtl/>
              </w:rPr>
              <w:t>כבוד השופטים:</w:t>
            </w:r>
            <w:r>
              <w:rPr>
                <w:rFonts w:hint="cs"/>
                <w:b/>
                <w:bCs/>
                <w:sz w:val="22"/>
                <w:rtl/>
              </w:rPr>
              <w:tab/>
              <w:t>ידין טימור – אב"ד</w:t>
            </w:r>
          </w:p>
          <w:p w14:paraId="6E8509A2" w14:textId="77777777" w:rsidR="004435CC" w:rsidRDefault="004435CC">
            <w:pPr>
              <w:spacing w:after="80" w:line="320" w:lineRule="exact"/>
              <w:ind w:firstLine="283"/>
              <w:jc w:val="both"/>
              <w:rPr>
                <w:b/>
                <w:bCs/>
                <w:sz w:val="22"/>
                <w:rtl/>
              </w:rPr>
            </w:pPr>
            <w:r>
              <w:rPr>
                <w:rFonts w:hint="cs"/>
                <w:b/>
                <w:bCs/>
                <w:sz w:val="22"/>
                <w:rtl/>
              </w:rPr>
              <w:tab/>
            </w:r>
            <w:r>
              <w:rPr>
                <w:rFonts w:hint="cs"/>
                <w:b/>
                <w:bCs/>
                <w:sz w:val="22"/>
                <w:rtl/>
              </w:rPr>
              <w:tab/>
            </w:r>
            <w:r>
              <w:rPr>
                <w:rFonts w:hint="cs"/>
                <w:b/>
                <w:bCs/>
                <w:sz w:val="22"/>
                <w:rtl/>
              </w:rPr>
              <w:tab/>
              <w:t>שרה דברת – שופטת</w:t>
            </w:r>
          </w:p>
          <w:p w14:paraId="00CF8F34" w14:textId="77777777" w:rsidR="004435CC" w:rsidRDefault="004435CC">
            <w:pPr>
              <w:spacing w:after="80" w:line="320" w:lineRule="exact"/>
              <w:ind w:firstLine="283"/>
              <w:jc w:val="both"/>
              <w:rPr>
                <w:b/>
                <w:bCs/>
                <w:sz w:val="22"/>
              </w:rPr>
            </w:pPr>
            <w:r>
              <w:rPr>
                <w:rFonts w:hint="cs"/>
                <w:b/>
                <w:bCs/>
                <w:sz w:val="22"/>
                <w:rtl/>
              </w:rPr>
              <w:tab/>
            </w:r>
            <w:r>
              <w:rPr>
                <w:rFonts w:hint="cs"/>
                <w:b/>
                <w:bCs/>
                <w:sz w:val="22"/>
                <w:rtl/>
              </w:rPr>
              <w:tab/>
            </w:r>
            <w:r>
              <w:rPr>
                <w:rFonts w:hint="cs"/>
                <w:b/>
                <w:bCs/>
                <w:sz w:val="22"/>
                <w:rtl/>
              </w:rPr>
              <w:tab/>
              <w:t>חני סלוטקי - שופטת</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5B58167" w14:textId="77777777" w:rsidR="004435CC" w:rsidRDefault="00AA4A82">
            <w:pPr>
              <w:spacing w:after="80" w:line="320" w:lineRule="exact"/>
              <w:ind w:firstLine="283"/>
              <w:jc w:val="both"/>
              <w:rPr>
                <w:b/>
                <w:bCs/>
                <w:sz w:val="22"/>
              </w:rPr>
            </w:pPr>
            <w:r>
              <w:rPr>
                <w:sz w:val="22"/>
                <w:rtl/>
              </w:rPr>
              <w:t xml:space="preserve"> </w:t>
            </w:r>
          </w:p>
        </w:tc>
        <w:tc>
          <w:tcPr>
            <w:tcW w:w="2093" w:type="dxa"/>
            <w:tcBorders>
              <w:top w:val="single" w:sz="4" w:space="0" w:color="auto"/>
              <w:left w:val="single" w:sz="4" w:space="0" w:color="auto"/>
              <w:bottom w:val="single" w:sz="4" w:space="0" w:color="auto"/>
              <w:right w:val="single" w:sz="4" w:space="0" w:color="auto"/>
            </w:tcBorders>
          </w:tcPr>
          <w:p w14:paraId="0F321926" w14:textId="77777777" w:rsidR="004435CC" w:rsidRDefault="004435CC">
            <w:pPr>
              <w:spacing w:after="80" w:line="320" w:lineRule="exact"/>
              <w:ind w:firstLine="283"/>
              <w:jc w:val="both"/>
              <w:rPr>
                <w:b/>
                <w:bCs/>
                <w:sz w:val="22"/>
              </w:rPr>
            </w:pPr>
            <w:r>
              <w:rPr>
                <w:rFonts w:hint="cs"/>
                <w:b/>
                <w:bCs/>
                <w:sz w:val="22"/>
                <w:rtl/>
              </w:rPr>
              <w:t>25/03/03</w:t>
            </w:r>
          </w:p>
        </w:tc>
      </w:tr>
    </w:tbl>
    <w:p w14:paraId="3F46BA0B" w14:textId="77777777" w:rsidR="00017711" w:rsidRDefault="00017711">
      <w:pPr>
        <w:spacing w:after="80" w:line="320" w:lineRule="exact"/>
        <w:ind w:firstLine="283"/>
        <w:jc w:val="both"/>
        <w:rPr>
          <w:rFonts w:hint="cs"/>
          <w:b/>
          <w:bCs/>
          <w:sz w:val="22"/>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4435CC" w14:paraId="0107065A" w14:textId="77777777" w:rsidTr="004435CC">
        <w:tc>
          <w:tcPr>
            <w:tcW w:w="1418" w:type="dxa"/>
          </w:tcPr>
          <w:p w14:paraId="175C00AE" w14:textId="77777777" w:rsidR="004435CC" w:rsidRDefault="004435CC">
            <w:pPr>
              <w:spacing w:after="80" w:line="320" w:lineRule="exact"/>
              <w:ind w:firstLine="283"/>
              <w:jc w:val="both"/>
              <w:rPr>
                <w:b/>
                <w:bCs/>
                <w:sz w:val="22"/>
              </w:rPr>
            </w:pPr>
            <w:bookmarkStart w:id="0" w:name="FirstAppellant"/>
            <w:r>
              <w:rPr>
                <w:rFonts w:hint="cs"/>
                <w:b/>
                <w:bCs/>
                <w:sz w:val="22"/>
                <w:rtl/>
              </w:rPr>
              <w:t>בעניין:</w:t>
            </w:r>
          </w:p>
        </w:tc>
        <w:tc>
          <w:tcPr>
            <w:tcW w:w="4820" w:type="dxa"/>
            <w:gridSpan w:val="2"/>
          </w:tcPr>
          <w:p w14:paraId="3F92CE08" w14:textId="77777777" w:rsidR="004435CC" w:rsidRDefault="004435CC">
            <w:pPr>
              <w:spacing w:after="80" w:line="320" w:lineRule="exact"/>
              <w:ind w:firstLine="283"/>
              <w:jc w:val="both"/>
              <w:rPr>
                <w:b/>
                <w:bCs/>
                <w:sz w:val="22"/>
              </w:rPr>
            </w:pPr>
            <w:r>
              <w:rPr>
                <w:rFonts w:hint="cs"/>
                <w:b/>
                <w:bCs/>
                <w:sz w:val="22"/>
                <w:rtl/>
              </w:rPr>
              <w:t>מדינת ישראל</w:t>
            </w:r>
          </w:p>
        </w:tc>
        <w:tc>
          <w:tcPr>
            <w:tcW w:w="2409" w:type="dxa"/>
          </w:tcPr>
          <w:p w14:paraId="7DF6D2EF" w14:textId="77777777" w:rsidR="004435CC" w:rsidRDefault="00AA4A82">
            <w:pPr>
              <w:spacing w:after="80" w:line="320" w:lineRule="exact"/>
              <w:ind w:firstLine="283"/>
              <w:jc w:val="both"/>
              <w:rPr>
                <w:b/>
                <w:bCs/>
                <w:sz w:val="22"/>
              </w:rPr>
            </w:pPr>
            <w:r>
              <w:rPr>
                <w:sz w:val="22"/>
                <w:rtl/>
              </w:rPr>
              <w:t xml:space="preserve"> </w:t>
            </w:r>
          </w:p>
        </w:tc>
      </w:tr>
      <w:tr w:rsidR="004435CC" w14:paraId="3F40D13C" w14:textId="77777777" w:rsidTr="004435CC">
        <w:tc>
          <w:tcPr>
            <w:tcW w:w="1418" w:type="dxa"/>
          </w:tcPr>
          <w:p w14:paraId="058B50FD" w14:textId="77777777" w:rsidR="004435CC" w:rsidRDefault="00AA4A82">
            <w:pPr>
              <w:spacing w:after="80" w:line="320" w:lineRule="exact"/>
              <w:ind w:firstLine="283"/>
              <w:jc w:val="both"/>
              <w:rPr>
                <w:b/>
                <w:bCs/>
                <w:sz w:val="22"/>
              </w:rPr>
            </w:pPr>
            <w:bookmarkStart w:id="1" w:name="בא_כוח_א" w:colFirst="2" w:colLast="2"/>
            <w:bookmarkEnd w:id="0"/>
            <w:r>
              <w:rPr>
                <w:sz w:val="22"/>
                <w:rtl/>
              </w:rPr>
              <w:t xml:space="preserve"> </w:t>
            </w:r>
          </w:p>
        </w:tc>
        <w:tc>
          <w:tcPr>
            <w:tcW w:w="1757" w:type="dxa"/>
          </w:tcPr>
          <w:p w14:paraId="4CAEA66B" w14:textId="77777777" w:rsidR="004435CC" w:rsidRDefault="00AA4A82">
            <w:pPr>
              <w:spacing w:after="80" w:line="320" w:lineRule="exact"/>
              <w:ind w:firstLine="283"/>
              <w:jc w:val="both"/>
              <w:rPr>
                <w:b/>
                <w:bCs/>
                <w:sz w:val="22"/>
              </w:rPr>
            </w:pPr>
            <w:r>
              <w:rPr>
                <w:sz w:val="22"/>
                <w:rtl/>
              </w:rPr>
              <w:t xml:space="preserve"> </w:t>
            </w:r>
          </w:p>
        </w:tc>
        <w:tc>
          <w:tcPr>
            <w:tcW w:w="3063" w:type="dxa"/>
          </w:tcPr>
          <w:p w14:paraId="63333829" w14:textId="77777777" w:rsidR="004435CC" w:rsidRDefault="00AA4A82">
            <w:pPr>
              <w:spacing w:after="80" w:line="320" w:lineRule="exact"/>
              <w:ind w:firstLine="283"/>
              <w:jc w:val="both"/>
              <w:rPr>
                <w:b/>
                <w:bCs/>
                <w:sz w:val="22"/>
              </w:rPr>
            </w:pPr>
            <w:r>
              <w:rPr>
                <w:sz w:val="22"/>
                <w:rtl/>
              </w:rPr>
              <w:t xml:space="preserve"> </w:t>
            </w:r>
          </w:p>
        </w:tc>
        <w:tc>
          <w:tcPr>
            <w:tcW w:w="2409" w:type="dxa"/>
          </w:tcPr>
          <w:p w14:paraId="3EFE5CF4" w14:textId="77777777" w:rsidR="004435CC" w:rsidRDefault="004435CC">
            <w:pPr>
              <w:spacing w:after="80" w:line="320" w:lineRule="exact"/>
              <w:ind w:firstLine="283"/>
              <w:jc w:val="both"/>
              <w:rPr>
                <w:b/>
                <w:bCs/>
                <w:sz w:val="22"/>
              </w:rPr>
            </w:pPr>
            <w:r>
              <w:rPr>
                <w:rFonts w:hint="cs"/>
                <w:b/>
                <w:bCs/>
                <w:sz w:val="22"/>
                <w:rtl/>
              </w:rPr>
              <w:t>המאשימה</w:t>
            </w:r>
          </w:p>
        </w:tc>
      </w:tr>
      <w:bookmarkEnd w:id="1"/>
      <w:tr w:rsidR="004435CC" w14:paraId="1F74024A" w14:textId="77777777" w:rsidTr="004435CC">
        <w:tc>
          <w:tcPr>
            <w:tcW w:w="1418" w:type="dxa"/>
          </w:tcPr>
          <w:p w14:paraId="34A7C769" w14:textId="77777777" w:rsidR="004435CC" w:rsidRDefault="00AA4A82">
            <w:pPr>
              <w:spacing w:after="80" w:line="320" w:lineRule="exact"/>
              <w:ind w:firstLine="283"/>
              <w:jc w:val="both"/>
              <w:rPr>
                <w:b/>
                <w:bCs/>
                <w:sz w:val="22"/>
              </w:rPr>
            </w:pPr>
            <w:r>
              <w:rPr>
                <w:sz w:val="22"/>
                <w:rtl/>
              </w:rPr>
              <w:t xml:space="preserve"> </w:t>
            </w:r>
          </w:p>
        </w:tc>
        <w:tc>
          <w:tcPr>
            <w:tcW w:w="4820" w:type="dxa"/>
            <w:gridSpan w:val="2"/>
          </w:tcPr>
          <w:p w14:paraId="2399CE1B" w14:textId="77777777" w:rsidR="004435CC" w:rsidRDefault="004435CC">
            <w:pPr>
              <w:spacing w:after="80" w:line="320" w:lineRule="exact"/>
              <w:ind w:firstLine="283"/>
              <w:jc w:val="both"/>
              <w:rPr>
                <w:b/>
                <w:bCs/>
                <w:sz w:val="22"/>
              </w:rPr>
            </w:pPr>
            <w:r>
              <w:rPr>
                <w:rFonts w:hint="cs"/>
                <w:sz w:val="22"/>
                <w:rtl/>
              </w:rPr>
              <w:t>נגד</w:t>
            </w:r>
            <w:r w:rsidR="00AA4A82">
              <w:rPr>
                <w:sz w:val="22"/>
                <w:rtl/>
              </w:rPr>
              <w:t xml:space="preserve"> </w:t>
            </w:r>
          </w:p>
        </w:tc>
        <w:tc>
          <w:tcPr>
            <w:tcW w:w="2409" w:type="dxa"/>
          </w:tcPr>
          <w:p w14:paraId="5E8495CF" w14:textId="77777777" w:rsidR="004435CC" w:rsidRDefault="00AA4A82">
            <w:pPr>
              <w:spacing w:after="80" w:line="320" w:lineRule="exact"/>
              <w:ind w:firstLine="283"/>
              <w:jc w:val="both"/>
              <w:rPr>
                <w:b/>
                <w:bCs/>
                <w:sz w:val="22"/>
              </w:rPr>
            </w:pPr>
            <w:r>
              <w:rPr>
                <w:sz w:val="22"/>
                <w:rtl/>
              </w:rPr>
              <w:t xml:space="preserve"> </w:t>
            </w:r>
          </w:p>
        </w:tc>
      </w:tr>
      <w:tr w:rsidR="004435CC" w14:paraId="372599EF" w14:textId="77777777" w:rsidTr="004435CC">
        <w:tc>
          <w:tcPr>
            <w:tcW w:w="1418" w:type="dxa"/>
          </w:tcPr>
          <w:p w14:paraId="40888D6D" w14:textId="77777777" w:rsidR="004435CC" w:rsidRDefault="00AA4A82">
            <w:pPr>
              <w:spacing w:after="80" w:line="320" w:lineRule="exact"/>
              <w:ind w:firstLine="283"/>
              <w:jc w:val="both"/>
              <w:rPr>
                <w:b/>
                <w:bCs/>
                <w:sz w:val="22"/>
              </w:rPr>
            </w:pPr>
            <w:bookmarkStart w:id="2" w:name="שם_ב" w:colFirst="1" w:colLast="1"/>
            <w:r>
              <w:rPr>
                <w:sz w:val="22"/>
                <w:rtl/>
              </w:rPr>
              <w:t xml:space="preserve"> </w:t>
            </w:r>
          </w:p>
        </w:tc>
        <w:tc>
          <w:tcPr>
            <w:tcW w:w="4820" w:type="dxa"/>
            <w:gridSpan w:val="2"/>
          </w:tcPr>
          <w:p w14:paraId="51A65F72" w14:textId="77777777" w:rsidR="004435CC" w:rsidRDefault="004435CC">
            <w:pPr>
              <w:spacing w:after="80" w:line="320" w:lineRule="exact"/>
              <w:ind w:firstLine="283"/>
              <w:jc w:val="both"/>
              <w:rPr>
                <w:b/>
                <w:bCs/>
                <w:sz w:val="22"/>
              </w:rPr>
            </w:pPr>
            <w:r>
              <w:rPr>
                <w:rFonts w:hint="cs"/>
                <w:b/>
                <w:bCs/>
                <w:sz w:val="22"/>
                <w:rtl/>
              </w:rPr>
              <w:t>פלוני</w:t>
            </w:r>
          </w:p>
        </w:tc>
        <w:tc>
          <w:tcPr>
            <w:tcW w:w="2409" w:type="dxa"/>
          </w:tcPr>
          <w:p w14:paraId="76A871E0" w14:textId="77777777" w:rsidR="004435CC" w:rsidRDefault="00AA4A82">
            <w:pPr>
              <w:spacing w:after="80" w:line="320" w:lineRule="exact"/>
              <w:ind w:firstLine="283"/>
              <w:jc w:val="both"/>
              <w:rPr>
                <w:b/>
                <w:bCs/>
                <w:sz w:val="22"/>
              </w:rPr>
            </w:pPr>
            <w:r>
              <w:rPr>
                <w:sz w:val="22"/>
                <w:rtl/>
              </w:rPr>
              <w:t xml:space="preserve"> </w:t>
            </w:r>
          </w:p>
        </w:tc>
      </w:tr>
      <w:tr w:rsidR="004435CC" w14:paraId="66191730" w14:textId="77777777" w:rsidTr="004435CC">
        <w:tc>
          <w:tcPr>
            <w:tcW w:w="1418" w:type="dxa"/>
          </w:tcPr>
          <w:p w14:paraId="388F2D88" w14:textId="77777777" w:rsidR="004435CC" w:rsidRDefault="00AA4A82">
            <w:pPr>
              <w:spacing w:after="80" w:line="320" w:lineRule="exact"/>
              <w:ind w:firstLine="283"/>
              <w:jc w:val="both"/>
              <w:rPr>
                <w:b/>
                <w:bCs/>
                <w:sz w:val="22"/>
              </w:rPr>
            </w:pPr>
            <w:bookmarkStart w:id="3" w:name="בא_כוח_ב" w:colFirst="2" w:colLast="2"/>
            <w:bookmarkEnd w:id="2"/>
            <w:r>
              <w:rPr>
                <w:sz w:val="22"/>
                <w:rtl/>
              </w:rPr>
              <w:t xml:space="preserve"> </w:t>
            </w:r>
          </w:p>
        </w:tc>
        <w:tc>
          <w:tcPr>
            <w:tcW w:w="1757" w:type="dxa"/>
          </w:tcPr>
          <w:p w14:paraId="67D28DB9" w14:textId="77777777" w:rsidR="004435CC" w:rsidRDefault="00AA4A82">
            <w:pPr>
              <w:spacing w:after="80" w:line="320" w:lineRule="exact"/>
              <w:ind w:firstLine="283"/>
              <w:jc w:val="both"/>
              <w:rPr>
                <w:b/>
                <w:bCs/>
                <w:sz w:val="22"/>
              </w:rPr>
            </w:pPr>
            <w:r>
              <w:rPr>
                <w:sz w:val="22"/>
                <w:rtl/>
              </w:rPr>
              <w:t xml:space="preserve"> </w:t>
            </w:r>
          </w:p>
        </w:tc>
        <w:tc>
          <w:tcPr>
            <w:tcW w:w="3063" w:type="dxa"/>
          </w:tcPr>
          <w:p w14:paraId="1393F1D0" w14:textId="77777777" w:rsidR="004435CC" w:rsidRDefault="00AA4A82">
            <w:pPr>
              <w:spacing w:after="80" w:line="320" w:lineRule="exact"/>
              <w:ind w:firstLine="283"/>
              <w:jc w:val="both"/>
              <w:rPr>
                <w:b/>
                <w:bCs/>
                <w:sz w:val="22"/>
              </w:rPr>
            </w:pPr>
            <w:r>
              <w:rPr>
                <w:sz w:val="22"/>
                <w:rtl/>
              </w:rPr>
              <w:t xml:space="preserve"> </w:t>
            </w:r>
          </w:p>
        </w:tc>
        <w:tc>
          <w:tcPr>
            <w:tcW w:w="2409" w:type="dxa"/>
          </w:tcPr>
          <w:p w14:paraId="2DB078DA" w14:textId="77777777" w:rsidR="004435CC" w:rsidRDefault="004435CC">
            <w:pPr>
              <w:spacing w:after="80" w:line="320" w:lineRule="exact"/>
              <w:ind w:firstLine="283"/>
              <w:jc w:val="both"/>
              <w:rPr>
                <w:b/>
                <w:bCs/>
                <w:sz w:val="22"/>
              </w:rPr>
            </w:pPr>
            <w:r>
              <w:rPr>
                <w:rFonts w:hint="cs"/>
                <w:b/>
                <w:bCs/>
                <w:sz w:val="22"/>
                <w:rtl/>
              </w:rPr>
              <w:t>הנאשם</w:t>
            </w:r>
          </w:p>
        </w:tc>
      </w:tr>
    </w:tbl>
    <w:bookmarkEnd w:id="3"/>
    <w:p w14:paraId="6B9B7E07" w14:textId="77777777" w:rsidR="00017711" w:rsidRDefault="00AA4A82">
      <w:pPr>
        <w:spacing w:after="80" w:line="320" w:lineRule="exact"/>
        <w:ind w:firstLine="283"/>
        <w:jc w:val="both"/>
        <w:rPr>
          <w:rFonts w:hint="cs"/>
          <w:b/>
          <w:bCs/>
          <w:sz w:val="22"/>
          <w:rtl/>
        </w:rPr>
      </w:pPr>
      <w:r>
        <w:rPr>
          <w:rFonts w:hint="cs"/>
          <w:b/>
          <w:bCs/>
          <w:sz w:val="22"/>
          <w:rtl/>
        </w:rPr>
        <w:t xml:space="preserve"> </w:t>
      </w:r>
    </w:p>
    <w:tbl>
      <w:tblPr>
        <w:bidiVisual/>
        <w:tblW w:w="8562" w:type="dxa"/>
        <w:tblCellMar>
          <w:left w:w="107" w:type="dxa"/>
          <w:right w:w="107" w:type="dxa"/>
        </w:tblCellMar>
        <w:tblLook w:val="0000" w:firstRow="0" w:lastRow="0" w:firstColumn="0" w:lastColumn="0" w:noHBand="0" w:noVBand="0"/>
      </w:tblPr>
      <w:tblGrid>
        <w:gridCol w:w="1332"/>
        <w:gridCol w:w="7230"/>
      </w:tblGrid>
      <w:tr w:rsidR="004435CC" w14:paraId="382A7987" w14:textId="77777777" w:rsidTr="004435CC">
        <w:tc>
          <w:tcPr>
            <w:tcW w:w="1332" w:type="dxa"/>
          </w:tcPr>
          <w:p w14:paraId="473EBA78" w14:textId="77777777" w:rsidR="004435CC" w:rsidRDefault="004435CC">
            <w:pPr>
              <w:spacing w:after="80" w:line="320" w:lineRule="exact"/>
              <w:ind w:firstLine="283"/>
              <w:jc w:val="both"/>
              <w:rPr>
                <w:b/>
                <w:bCs/>
                <w:sz w:val="22"/>
              </w:rPr>
            </w:pPr>
            <w:r>
              <w:rPr>
                <w:rFonts w:hint="cs"/>
                <w:b/>
                <w:bCs/>
                <w:sz w:val="22"/>
                <w:rtl/>
              </w:rPr>
              <w:t>מופיעים:</w:t>
            </w:r>
          </w:p>
        </w:tc>
        <w:tc>
          <w:tcPr>
            <w:tcW w:w="7230" w:type="dxa"/>
          </w:tcPr>
          <w:p w14:paraId="4C846509" w14:textId="77777777" w:rsidR="004435CC" w:rsidRDefault="004435CC">
            <w:pPr>
              <w:spacing w:after="80" w:line="320" w:lineRule="exact"/>
              <w:ind w:firstLine="283"/>
              <w:jc w:val="both"/>
              <w:rPr>
                <w:b/>
                <w:bCs/>
                <w:sz w:val="22"/>
              </w:rPr>
            </w:pPr>
            <w:r>
              <w:rPr>
                <w:rFonts w:hint="cs"/>
                <w:b/>
                <w:bCs/>
                <w:sz w:val="22"/>
                <w:rtl/>
              </w:rPr>
              <w:t xml:space="preserve">ב"כ המאשימה - עו"ד  אלוני </w:t>
            </w:r>
          </w:p>
          <w:p w14:paraId="0E24E323" w14:textId="77777777" w:rsidR="004435CC" w:rsidRDefault="004435CC">
            <w:pPr>
              <w:spacing w:after="80" w:line="320" w:lineRule="exact"/>
              <w:ind w:firstLine="283"/>
              <w:jc w:val="both"/>
              <w:rPr>
                <w:b/>
                <w:bCs/>
                <w:sz w:val="22"/>
              </w:rPr>
            </w:pPr>
            <w:r>
              <w:rPr>
                <w:rFonts w:hint="cs"/>
                <w:b/>
                <w:bCs/>
                <w:sz w:val="22"/>
                <w:rtl/>
              </w:rPr>
              <w:t xml:space="preserve">הנאשם ובא כוחו - עוה"ד  בלקין </w:t>
            </w:r>
          </w:p>
        </w:tc>
      </w:tr>
    </w:tbl>
    <w:p w14:paraId="5084F247" w14:textId="77777777" w:rsidR="009C46F2" w:rsidRDefault="009C46F2">
      <w:pPr>
        <w:pStyle w:val="Heading1"/>
        <w:spacing w:after="80" w:line="320" w:lineRule="exact"/>
        <w:ind w:firstLine="283"/>
        <w:jc w:val="both"/>
        <w:rPr>
          <w:b w:val="0"/>
          <w:bCs w:val="0"/>
          <w:sz w:val="22"/>
          <w:szCs w:val="24"/>
          <w:u w:val="none"/>
          <w:rtl/>
        </w:rPr>
      </w:pPr>
      <w:bookmarkStart w:id="4" w:name="צד_ג"/>
      <w:bookmarkStart w:id="5" w:name="LawTable"/>
      <w:bookmarkEnd w:id="4"/>
      <w:bookmarkEnd w:id="5"/>
    </w:p>
    <w:p w14:paraId="174F7D84" w14:textId="77777777" w:rsidR="009C46F2" w:rsidRPr="009C46F2" w:rsidRDefault="009C46F2" w:rsidP="009C46F2">
      <w:pPr>
        <w:pStyle w:val="Heading1"/>
        <w:spacing w:after="120" w:line="240" w:lineRule="exact"/>
        <w:ind w:left="283" w:hanging="283"/>
        <w:jc w:val="both"/>
        <w:rPr>
          <w:rFonts w:ascii="FrankRuehl" w:hAnsi="FrankRuehl" w:cs="FrankRuehl"/>
          <w:b w:val="0"/>
          <w:bCs w:val="0"/>
          <w:sz w:val="24"/>
          <w:szCs w:val="24"/>
          <w:u w:val="none"/>
          <w:rtl/>
        </w:rPr>
      </w:pPr>
    </w:p>
    <w:p w14:paraId="5F8EDDC2" w14:textId="77777777" w:rsidR="009C46F2" w:rsidRPr="009C46F2" w:rsidRDefault="009C46F2" w:rsidP="009C46F2">
      <w:pPr>
        <w:pStyle w:val="Heading1"/>
        <w:spacing w:after="120" w:line="240" w:lineRule="exact"/>
        <w:ind w:left="283" w:hanging="283"/>
        <w:jc w:val="both"/>
        <w:rPr>
          <w:rFonts w:ascii="FrankRuehl" w:hAnsi="FrankRuehl" w:cs="FrankRuehl"/>
          <w:b w:val="0"/>
          <w:bCs w:val="0"/>
          <w:sz w:val="24"/>
          <w:szCs w:val="24"/>
          <w:u w:val="none"/>
          <w:rtl/>
        </w:rPr>
      </w:pPr>
      <w:r w:rsidRPr="009C46F2">
        <w:rPr>
          <w:rFonts w:ascii="FrankRuehl" w:hAnsi="FrankRuehl" w:cs="FrankRuehl"/>
          <w:b w:val="0"/>
          <w:bCs w:val="0"/>
          <w:sz w:val="24"/>
          <w:szCs w:val="24"/>
          <w:u w:val="none"/>
          <w:rtl/>
        </w:rPr>
        <w:t xml:space="preserve">חקיקה שאוזכרה: </w:t>
      </w:r>
    </w:p>
    <w:p w14:paraId="06DE4D26" w14:textId="77777777" w:rsidR="009C46F2" w:rsidRPr="009C46F2" w:rsidRDefault="009C46F2" w:rsidP="009C46F2">
      <w:pPr>
        <w:pStyle w:val="Heading1"/>
        <w:spacing w:after="120" w:line="240" w:lineRule="exact"/>
        <w:ind w:left="283" w:hanging="283"/>
        <w:jc w:val="both"/>
        <w:rPr>
          <w:rFonts w:ascii="FrankRuehl" w:hAnsi="FrankRuehl" w:cs="FrankRuehl"/>
          <w:b w:val="0"/>
          <w:bCs w:val="0"/>
          <w:color w:val="0000FF"/>
          <w:sz w:val="24"/>
          <w:szCs w:val="24"/>
          <w:rtl/>
        </w:rPr>
      </w:pPr>
      <w:hyperlink r:id="rId6" w:history="1">
        <w:r w:rsidRPr="009C46F2">
          <w:rPr>
            <w:rStyle w:val="Hyperlink"/>
            <w:rFonts w:ascii="FrankRuehl" w:hAnsi="FrankRuehl" w:cs="FrankRuehl"/>
            <w:b w:val="0"/>
            <w:bCs w:val="0"/>
            <w:sz w:val="24"/>
            <w:szCs w:val="24"/>
            <w:rtl/>
          </w:rPr>
          <w:t>חוק העונשין, תשל"ז-1977</w:t>
        </w:r>
      </w:hyperlink>
      <w:r w:rsidRPr="009C46F2">
        <w:rPr>
          <w:rFonts w:ascii="FrankRuehl" w:hAnsi="FrankRuehl" w:cs="FrankRuehl"/>
          <w:b w:val="0"/>
          <w:bCs w:val="0"/>
          <w:color w:val="0000FF"/>
          <w:sz w:val="24"/>
          <w:szCs w:val="24"/>
          <w:rtl/>
        </w:rPr>
        <w:t xml:space="preserve">: סע'  </w:t>
      </w:r>
      <w:hyperlink r:id="rId7" w:history="1">
        <w:r w:rsidRPr="009C46F2">
          <w:rPr>
            <w:rStyle w:val="Hyperlink"/>
            <w:rFonts w:ascii="FrankRuehl" w:hAnsi="FrankRuehl" w:cs="FrankRuehl"/>
            <w:b w:val="0"/>
            <w:bCs w:val="0"/>
            <w:sz w:val="24"/>
            <w:szCs w:val="24"/>
          </w:rPr>
          <w:t>192</w:t>
        </w:r>
      </w:hyperlink>
      <w:r w:rsidRPr="009C46F2">
        <w:rPr>
          <w:rFonts w:ascii="FrankRuehl" w:hAnsi="FrankRuehl" w:cs="FrankRuehl"/>
          <w:b w:val="0"/>
          <w:bCs w:val="0"/>
          <w:color w:val="0000FF"/>
          <w:sz w:val="24"/>
          <w:szCs w:val="24"/>
          <w:rtl/>
        </w:rPr>
        <w:t xml:space="preserve">, </w:t>
      </w:r>
      <w:hyperlink r:id="rId8" w:history="1">
        <w:r w:rsidRPr="009C46F2">
          <w:rPr>
            <w:rStyle w:val="Hyperlink"/>
            <w:rFonts w:ascii="FrankRuehl" w:hAnsi="FrankRuehl" w:cs="FrankRuehl"/>
            <w:b w:val="0"/>
            <w:bCs w:val="0"/>
            <w:sz w:val="24"/>
            <w:szCs w:val="24"/>
          </w:rPr>
          <w:t>245 (</w:t>
        </w:r>
        <w:r w:rsidRPr="009C46F2">
          <w:rPr>
            <w:rStyle w:val="Hyperlink"/>
            <w:rFonts w:ascii="FrankRuehl" w:hAnsi="FrankRuehl" w:cs="FrankRuehl"/>
            <w:b w:val="0"/>
            <w:bCs w:val="0"/>
            <w:sz w:val="24"/>
            <w:szCs w:val="24"/>
            <w:rtl/>
          </w:rPr>
          <w:t>ב</w:t>
        </w:r>
        <w:r w:rsidRPr="009C46F2">
          <w:rPr>
            <w:rStyle w:val="Hyperlink"/>
            <w:rFonts w:ascii="FrankRuehl" w:hAnsi="FrankRuehl" w:cs="FrankRuehl"/>
            <w:b w:val="0"/>
            <w:bCs w:val="0"/>
            <w:sz w:val="24"/>
            <w:szCs w:val="24"/>
          </w:rPr>
          <w:t>)</w:t>
        </w:r>
      </w:hyperlink>
      <w:r w:rsidRPr="009C46F2">
        <w:rPr>
          <w:rFonts w:ascii="FrankRuehl" w:hAnsi="FrankRuehl" w:cs="FrankRuehl"/>
          <w:b w:val="0"/>
          <w:bCs w:val="0"/>
          <w:color w:val="0000FF"/>
          <w:sz w:val="24"/>
          <w:szCs w:val="24"/>
          <w:rtl/>
        </w:rPr>
        <w:t xml:space="preserve">, </w:t>
      </w:r>
      <w:hyperlink r:id="rId9" w:history="1">
        <w:r w:rsidRPr="009C46F2">
          <w:rPr>
            <w:rStyle w:val="Hyperlink"/>
            <w:rFonts w:ascii="FrankRuehl" w:hAnsi="FrankRuehl" w:cs="FrankRuehl"/>
            <w:b w:val="0"/>
            <w:bCs w:val="0"/>
            <w:sz w:val="24"/>
            <w:szCs w:val="24"/>
          </w:rPr>
          <w:t xml:space="preserve">345 </w:t>
        </w:r>
        <w:r w:rsidRPr="009C46F2">
          <w:rPr>
            <w:rStyle w:val="Hyperlink"/>
            <w:rFonts w:ascii="FrankRuehl" w:hAnsi="FrankRuehl" w:cs="FrankRuehl"/>
            <w:b w:val="0"/>
            <w:bCs w:val="0"/>
            <w:sz w:val="24"/>
            <w:szCs w:val="24"/>
            <w:rtl/>
          </w:rPr>
          <w:t>(א)</w:t>
        </w:r>
        <w:r w:rsidRPr="009C46F2">
          <w:rPr>
            <w:rStyle w:val="Hyperlink"/>
            <w:rFonts w:ascii="FrankRuehl" w:hAnsi="FrankRuehl" w:cs="FrankRuehl"/>
            <w:b w:val="0"/>
            <w:bCs w:val="0"/>
            <w:sz w:val="24"/>
            <w:szCs w:val="24"/>
          </w:rPr>
          <w:t xml:space="preserve"> (1)</w:t>
        </w:r>
      </w:hyperlink>
      <w:r w:rsidRPr="009C46F2">
        <w:rPr>
          <w:rFonts w:ascii="FrankRuehl" w:hAnsi="FrankRuehl" w:cs="FrankRuehl"/>
          <w:b w:val="0"/>
          <w:bCs w:val="0"/>
          <w:color w:val="0000FF"/>
          <w:sz w:val="24"/>
          <w:szCs w:val="24"/>
          <w:rtl/>
        </w:rPr>
        <w:t xml:space="preserve">, </w:t>
      </w:r>
      <w:hyperlink r:id="rId10" w:history="1">
        <w:r w:rsidRPr="009C46F2">
          <w:rPr>
            <w:rStyle w:val="Hyperlink"/>
            <w:rFonts w:ascii="FrankRuehl" w:hAnsi="FrankRuehl" w:cs="FrankRuehl"/>
            <w:b w:val="0"/>
            <w:bCs w:val="0"/>
            <w:sz w:val="24"/>
            <w:szCs w:val="24"/>
          </w:rPr>
          <w:t>380</w:t>
        </w:r>
      </w:hyperlink>
      <w:r w:rsidRPr="009C46F2">
        <w:rPr>
          <w:rFonts w:ascii="FrankRuehl" w:hAnsi="FrankRuehl" w:cs="FrankRuehl"/>
          <w:b w:val="0"/>
          <w:bCs w:val="0"/>
          <w:color w:val="0000FF"/>
          <w:sz w:val="24"/>
          <w:szCs w:val="24"/>
          <w:rtl/>
        </w:rPr>
        <w:t xml:space="preserve">, </w:t>
      </w:r>
      <w:hyperlink r:id="rId11" w:history="1">
        <w:r w:rsidRPr="009C46F2">
          <w:rPr>
            <w:rStyle w:val="Hyperlink"/>
            <w:rFonts w:ascii="FrankRuehl" w:hAnsi="FrankRuehl" w:cs="FrankRuehl"/>
            <w:b w:val="0"/>
            <w:bCs w:val="0"/>
            <w:sz w:val="24"/>
            <w:szCs w:val="24"/>
          </w:rPr>
          <w:t>382(</w:t>
        </w:r>
        <w:r w:rsidRPr="009C46F2">
          <w:rPr>
            <w:rStyle w:val="Hyperlink"/>
            <w:rFonts w:ascii="FrankRuehl" w:hAnsi="FrankRuehl" w:cs="FrankRuehl"/>
            <w:b w:val="0"/>
            <w:bCs w:val="0"/>
            <w:sz w:val="24"/>
            <w:szCs w:val="24"/>
            <w:rtl/>
          </w:rPr>
          <w:t>ב</w:t>
        </w:r>
        <w:r w:rsidRPr="009C46F2">
          <w:rPr>
            <w:rStyle w:val="Hyperlink"/>
            <w:rFonts w:ascii="FrankRuehl" w:hAnsi="FrankRuehl" w:cs="FrankRuehl"/>
            <w:b w:val="0"/>
            <w:bCs w:val="0"/>
            <w:sz w:val="24"/>
            <w:szCs w:val="24"/>
          </w:rPr>
          <w:t>)</w:t>
        </w:r>
      </w:hyperlink>
    </w:p>
    <w:p w14:paraId="19424CFA" w14:textId="77777777" w:rsidR="009C46F2" w:rsidRPr="009C46F2" w:rsidRDefault="009C46F2" w:rsidP="009C46F2">
      <w:pPr>
        <w:pStyle w:val="Heading1"/>
        <w:spacing w:after="120" w:line="240" w:lineRule="exact"/>
        <w:ind w:left="283" w:hanging="283"/>
        <w:jc w:val="both"/>
        <w:rPr>
          <w:rFonts w:ascii="FrankRuehl" w:hAnsi="FrankRuehl" w:cs="FrankRuehl"/>
          <w:b w:val="0"/>
          <w:bCs w:val="0"/>
          <w:sz w:val="24"/>
          <w:szCs w:val="24"/>
          <w:u w:val="none"/>
          <w:rtl/>
        </w:rPr>
      </w:pPr>
    </w:p>
    <w:p w14:paraId="1F8FBFB4" w14:textId="77777777" w:rsidR="009C46F2" w:rsidRPr="009C46F2" w:rsidRDefault="009C46F2">
      <w:pPr>
        <w:pStyle w:val="Heading1"/>
        <w:spacing w:after="80" w:line="320" w:lineRule="exact"/>
        <w:ind w:firstLine="283"/>
        <w:jc w:val="both"/>
        <w:rPr>
          <w:b w:val="0"/>
          <w:bCs w:val="0"/>
          <w:sz w:val="22"/>
          <w:szCs w:val="24"/>
          <w:u w:val="none"/>
          <w:rtl/>
        </w:rPr>
      </w:pPr>
      <w:bookmarkStart w:id="6" w:name="LawTable_End"/>
      <w:bookmarkEnd w:id="6"/>
    </w:p>
    <w:p w14:paraId="68BA2EA9" w14:textId="77777777" w:rsidR="009C46F2" w:rsidRPr="009C46F2" w:rsidRDefault="009C46F2">
      <w:pPr>
        <w:pStyle w:val="Heading1"/>
        <w:spacing w:after="80" w:line="320" w:lineRule="exact"/>
        <w:ind w:firstLine="283"/>
        <w:jc w:val="both"/>
        <w:rPr>
          <w:b w:val="0"/>
          <w:bCs w:val="0"/>
          <w:sz w:val="22"/>
          <w:szCs w:val="24"/>
          <w:u w:val="none"/>
          <w:rtl/>
        </w:rPr>
      </w:pPr>
    </w:p>
    <w:p w14:paraId="499CF42B" w14:textId="77777777" w:rsidR="00AA4A82" w:rsidRPr="00AA4A82" w:rsidRDefault="00AA4A82">
      <w:pPr>
        <w:pStyle w:val="Heading1"/>
        <w:spacing w:after="80" w:line="320" w:lineRule="exact"/>
        <w:ind w:firstLine="283"/>
        <w:jc w:val="both"/>
        <w:rPr>
          <w:b w:val="0"/>
          <w:bCs w:val="0"/>
          <w:sz w:val="22"/>
          <w:szCs w:val="24"/>
          <w:u w:val="none"/>
          <w:rtl/>
        </w:rPr>
      </w:pPr>
    </w:p>
    <w:p w14:paraId="254FE93E" w14:textId="77777777" w:rsidR="00AA4A82" w:rsidRPr="00AA4A82" w:rsidRDefault="00AA4A82">
      <w:pPr>
        <w:pStyle w:val="Heading1"/>
        <w:spacing w:after="80" w:line="320" w:lineRule="exact"/>
        <w:ind w:firstLine="283"/>
        <w:jc w:val="both"/>
        <w:rPr>
          <w:sz w:val="22"/>
          <w:szCs w:val="24"/>
          <w:u w:val="none"/>
          <w:rtl/>
        </w:rPr>
      </w:pPr>
    </w:p>
    <w:p w14:paraId="05B3BE47" w14:textId="77777777" w:rsidR="00017711" w:rsidRPr="00AA4A82" w:rsidRDefault="00017711">
      <w:pPr>
        <w:pStyle w:val="Heading1"/>
        <w:spacing w:after="80" w:line="320" w:lineRule="exact"/>
        <w:ind w:firstLine="283"/>
        <w:jc w:val="both"/>
        <w:rPr>
          <w:sz w:val="22"/>
          <w:szCs w:val="24"/>
          <w:u w:val="none"/>
          <w:rtl/>
        </w:rPr>
      </w:pPr>
    </w:p>
    <w:p w14:paraId="5B975999" w14:textId="77777777" w:rsidR="00017711" w:rsidRDefault="00017711">
      <w:pPr>
        <w:pStyle w:val="Heading1"/>
        <w:spacing w:after="80" w:line="320" w:lineRule="exact"/>
        <w:ind w:firstLine="283"/>
        <w:rPr>
          <w:sz w:val="22"/>
          <w:szCs w:val="24"/>
          <w:rtl/>
        </w:rPr>
      </w:pPr>
      <w:bookmarkStart w:id="7" w:name="PsakDin"/>
      <w:r>
        <w:rPr>
          <w:sz w:val="22"/>
          <w:szCs w:val="24"/>
          <w:rtl/>
        </w:rPr>
        <w:t>הכרעת דין</w:t>
      </w:r>
    </w:p>
    <w:bookmarkEnd w:id="7"/>
    <w:p w14:paraId="58551813" w14:textId="77777777" w:rsidR="00017711" w:rsidRDefault="00017711">
      <w:pPr>
        <w:pStyle w:val="Heading1"/>
        <w:spacing w:after="80" w:line="320" w:lineRule="exact"/>
        <w:ind w:firstLine="283"/>
        <w:jc w:val="both"/>
        <w:rPr>
          <w:sz w:val="22"/>
          <w:szCs w:val="24"/>
          <w:rtl/>
        </w:rPr>
      </w:pPr>
      <w:r>
        <w:rPr>
          <w:rFonts w:hint="cs"/>
          <w:sz w:val="22"/>
          <w:szCs w:val="24"/>
          <w:rtl/>
        </w:rPr>
        <w:t>השופטת ח. סלוטקי:</w:t>
      </w:r>
    </w:p>
    <w:p w14:paraId="53897468" w14:textId="77777777" w:rsidR="00017711" w:rsidRDefault="00AA4A82">
      <w:pPr>
        <w:spacing w:after="80" w:line="320" w:lineRule="exact"/>
        <w:ind w:firstLine="283"/>
        <w:jc w:val="both"/>
        <w:rPr>
          <w:rFonts w:hint="cs"/>
          <w:sz w:val="22"/>
          <w:rtl/>
        </w:rPr>
      </w:pPr>
      <w:r>
        <w:rPr>
          <w:rFonts w:hint="cs"/>
          <w:sz w:val="22"/>
          <w:rtl/>
        </w:rPr>
        <w:t xml:space="preserve"> </w:t>
      </w:r>
    </w:p>
    <w:p w14:paraId="5B439C03" w14:textId="77777777" w:rsidR="00017711" w:rsidRDefault="00017711">
      <w:pPr>
        <w:spacing w:after="80" w:line="320" w:lineRule="exact"/>
        <w:ind w:firstLine="283"/>
        <w:jc w:val="both"/>
        <w:rPr>
          <w:rFonts w:hint="cs"/>
          <w:sz w:val="22"/>
          <w:rtl/>
        </w:rPr>
      </w:pPr>
      <w:r>
        <w:rPr>
          <w:rFonts w:hint="cs"/>
          <w:sz w:val="22"/>
          <w:rtl/>
        </w:rPr>
        <w:t>1.</w:t>
      </w:r>
      <w:r>
        <w:rPr>
          <w:rFonts w:hint="cs"/>
          <w:sz w:val="22"/>
          <w:rtl/>
        </w:rPr>
        <w:tab/>
        <w:t xml:space="preserve">כתב האישום מייחס לנאשם שלושה אישומים; באישום הראשון מואשם הנאשם בעבירת אינוס, עבירה לפי </w:t>
      </w:r>
      <w:hyperlink r:id="rId12" w:history="1">
        <w:r w:rsidR="009C46F2" w:rsidRPr="009C46F2">
          <w:rPr>
            <w:rStyle w:val="Hyperlink"/>
            <w:rFonts w:hint="eastAsia"/>
            <w:sz w:val="22"/>
            <w:rtl/>
          </w:rPr>
          <w:t>סעיף</w:t>
        </w:r>
        <w:r w:rsidR="009C46F2" w:rsidRPr="009C46F2">
          <w:rPr>
            <w:rStyle w:val="Hyperlink"/>
            <w:sz w:val="22"/>
            <w:rtl/>
          </w:rPr>
          <w:t xml:space="preserve"> 345 (א) (1)</w:t>
        </w:r>
      </w:hyperlink>
      <w:r>
        <w:rPr>
          <w:rFonts w:hint="cs"/>
          <w:sz w:val="22"/>
          <w:rtl/>
        </w:rPr>
        <w:t xml:space="preserve"> ל</w:t>
      </w:r>
      <w:hyperlink r:id="rId13" w:history="1">
        <w:r w:rsidR="00AA4A82" w:rsidRPr="00AA4A82">
          <w:rPr>
            <w:rStyle w:val="Hyperlink"/>
            <w:rFonts w:hint="eastAsia"/>
            <w:sz w:val="22"/>
            <w:rtl/>
          </w:rPr>
          <w:t>חוק</w:t>
        </w:r>
        <w:r w:rsidR="00AA4A82" w:rsidRPr="00AA4A82">
          <w:rPr>
            <w:rStyle w:val="Hyperlink"/>
            <w:sz w:val="22"/>
            <w:rtl/>
          </w:rPr>
          <w:t xml:space="preserve"> העונשין</w:t>
        </w:r>
      </w:hyperlink>
      <w:r>
        <w:rPr>
          <w:rFonts w:hint="cs"/>
          <w:sz w:val="22"/>
          <w:rtl/>
        </w:rPr>
        <w:t xml:space="preserve">, תשל"ז </w:t>
      </w:r>
      <w:r>
        <w:rPr>
          <w:sz w:val="22"/>
          <w:rtl/>
        </w:rPr>
        <w:t>–</w:t>
      </w:r>
      <w:r>
        <w:rPr>
          <w:rFonts w:hint="cs"/>
          <w:sz w:val="22"/>
          <w:rtl/>
        </w:rPr>
        <w:t xml:space="preserve"> 1977 </w:t>
      </w:r>
      <w:r>
        <w:rPr>
          <w:color w:val="FFFFFF"/>
          <w:sz w:val="4"/>
          <w:szCs w:val="4"/>
          <w:rtl/>
        </w:rPr>
        <w:t>5129371</w:t>
      </w:r>
      <w:r>
        <w:rPr>
          <w:rFonts w:hint="cs"/>
          <w:sz w:val="22"/>
          <w:rtl/>
        </w:rPr>
        <w:t>[להלן : "החוק"],בכך שבמועד לא ידוע, באמצע חודש ינואר 2002 הגיע הנאשם לדירת המתלוננת המתלוננת [להלן: "המתלוננת"] ובין הנאשם והמתלוננת התגלע וויכוח כאשר לאחריו, הוריד הנאשם בכוח את מכנסיה של המתלוננת, למרות התנגדותה ועל אף ניסיונותיה להודפו, הפשיטה והחדיר את איבר מינו לאיבר מינה עד שבא על סיפוקו.</w:t>
      </w:r>
      <w:r>
        <w:rPr>
          <w:color w:val="FFFFFF"/>
          <w:sz w:val="4"/>
          <w:szCs w:val="4"/>
          <w:rtl/>
        </w:rPr>
        <w:t>נ</w:t>
      </w:r>
    </w:p>
    <w:p w14:paraId="4BC4FDF3" w14:textId="77777777" w:rsidR="00017711" w:rsidRDefault="00AA4A82">
      <w:pPr>
        <w:tabs>
          <w:tab w:val="left" w:pos="7053"/>
        </w:tabs>
        <w:spacing w:after="80" w:line="320" w:lineRule="exact"/>
        <w:ind w:firstLine="283"/>
        <w:jc w:val="both"/>
        <w:rPr>
          <w:rFonts w:hint="cs"/>
          <w:color w:val="FFFFFF"/>
          <w:sz w:val="4"/>
          <w:szCs w:val="4"/>
          <w:rtl/>
        </w:rPr>
      </w:pPr>
      <w:r>
        <w:rPr>
          <w:rFonts w:hint="cs"/>
          <w:sz w:val="22"/>
          <w:rtl/>
        </w:rPr>
        <w:t xml:space="preserve"> </w:t>
      </w:r>
    </w:p>
    <w:p w14:paraId="5F4F2B77" w14:textId="77777777" w:rsidR="00017711" w:rsidRDefault="00017711">
      <w:pPr>
        <w:tabs>
          <w:tab w:val="left" w:pos="7053"/>
        </w:tabs>
        <w:spacing w:after="80" w:line="320" w:lineRule="exact"/>
        <w:ind w:firstLine="283"/>
        <w:jc w:val="both"/>
        <w:rPr>
          <w:rFonts w:hint="cs"/>
          <w:sz w:val="22"/>
          <w:rtl/>
        </w:rPr>
      </w:pPr>
      <w:r>
        <w:rPr>
          <w:color w:val="FFFFFF"/>
          <w:sz w:val="4"/>
          <w:szCs w:val="4"/>
          <w:rtl/>
        </w:rPr>
        <w:lastRenderedPageBreak/>
        <w:t>5129371</w:t>
      </w:r>
      <w:r>
        <w:rPr>
          <w:rFonts w:hint="cs"/>
          <w:sz w:val="22"/>
          <w:rtl/>
        </w:rPr>
        <w:t xml:space="preserve">באישום השני מיוחסת לנאשם עבירה של תקיפת בן זוג הגורמת לחבלה של ממש - לפי </w:t>
      </w:r>
      <w:hyperlink r:id="rId14" w:history="1">
        <w:r w:rsidR="009C46F2" w:rsidRPr="009C46F2">
          <w:rPr>
            <w:rStyle w:val="Hyperlink"/>
            <w:rFonts w:hint="eastAsia"/>
            <w:sz w:val="22"/>
            <w:rtl/>
          </w:rPr>
          <w:t>סעיף</w:t>
        </w:r>
        <w:r w:rsidR="009C46F2" w:rsidRPr="009C46F2">
          <w:rPr>
            <w:rStyle w:val="Hyperlink"/>
            <w:sz w:val="22"/>
            <w:rtl/>
          </w:rPr>
          <w:t xml:space="preserve">  380</w:t>
        </w:r>
      </w:hyperlink>
      <w:r>
        <w:rPr>
          <w:rFonts w:hint="cs"/>
          <w:sz w:val="22"/>
          <w:rtl/>
        </w:rPr>
        <w:t xml:space="preserve"> +</w:t>
      </w:r>
      <w:hyperlink r:id="rId15" w:history="1">
        <w:r w:rsidR="009C46F2" w:rsidRPr="009C46F2">
          <w:rPr>
            <w:rStyle w:val="Hyperlink"/>
            <w:sz w:val="22"/>
            <w:rtl/>
          </w:rPr>
          <w:t>382(ב)</w:t>
        </w:r>
      </w:hyperlink>
      <w:r>
        <w:rPr>
          <w:rFonts w:hint="cs"/>
          <w:sz w:val="22"/>
          <w:rtl/>
        </w:rPr>
        <w:t xml:space="preserve"> לחוק ובעבירה של איומים לפי </w:t>
      </w:r>
      <w:hyperlink r:id="rId16" w:history="1">
        <w:r w:rsidR="009C46F2" w:rsidRPr="009C46F2">
          <w:rPr>
            <w:rStyle w:val="Hyperlink"/>
            <w:rFonts w:hint="eastAsia"/>
            <w:sz w:val="22"/>
            <w:rtl/>
          </w:rPr>
          <w:t>סעיף</w:t>
        </w:r>
        <w:r w:rsidR="009C46F2" w:rsidRPr="009C46F2">
          <w:rPr>
            <w:rStyle w:val="Hyperlink"/>
            <w:sz w:val="22"/>
            <w:rtl/>
          </w:rPr>
          <w:t xml:space="preserve"> 192</w:t>
        </w:r>
      </w:hyperlink>
      <w:r>
        <w:rPr>
          <w:rFonts w:hint="cs"/>
          <w:sz w:val="22"/>
          <w:rtl/>
        </w:rPr>
        <w:t xml:space="preserve"> לחוק, בכך שיום לאחר האירוע נשוא האישום הראשון, לאחר שהנאשם הזמין את המתלוננת לדירתו , המתלוננת הגיעה עם בנה, בדירת הנאשם התגלע שוב וויכוח בין הנאשם והמתלוננת והנאשם תקף את המתלוננת בכך שסטר לה בפניה, תפס אותה בגרונה ובזרועותיה בחוזקה , ואיים עליה כי יחנוק אותה. </w:t>
      </w:r>
    </w:p>
    <w:p w14:paraId="7B436C6A" w14:textId="77777777" w:rsidR="00017711" w:rsidRDefault="00017711">
      <w:pPr>
        <w:tabs>
          <w:tab w:val="left" w:pos="7053"/>
        </w:tabs>
        <w:spacing w:after="80" w:line="320" w:lineRule="exact"/>
        <w:ind w:firstLine="283"/>
        <w:jc w:val="both"/>
        <w:rPr>
          <w:rFonts w:hint="cs"/>
          <w:sz w:val="22"/>
          <w:rtl/>
        </w:rPr>
      </w:pPr>
      <w:r>
        <w:rPr>
          <w:rFonts w:hint="cs"/>
          <w:sz w:val="22"/>
          <w:rtl/>
        </w:rPr>
        <w:t xml:space="preserve">באישום השלישי מיוחסת לנאשם עבירה של הדחה בחקירה- עבירה לפי סעיף </w:t>
      </w:r>
      <w:hyperlink r:id="rId17" w:history="1">
        <w:r w:rsidR="009C46F2" w:rsidRPr="009C46F2">
          <w:rPr>
            <w:rStyle w:val="Hyperlink"/>
            <w:sz w:val="22"/>
            <w:rtl/>
          </w:rPr>
          <w:t>245 (ב)</w:t>
        </w:r>
      </w:hyperlink>
      <w:r>
        <w:rPr>
          <w:rFonts w:hint="cs"/>
          <w:sz w:val="22"/>
          <w:rtl/>
        </w:rPr>
        <w:t xml:space="preserve"> לחוק, בכך שביום האירוע נשוא האישום השני, לאחר האמור באישום השני לקחה המתלוננת את ילדה ויצאה מדירת הנאשם, רדף הנאשם אחרי המתלוננת ואיים על המתלוננת כי אם תתלונן על מעשיו, בני משפחתו יגישו נגדה תלונות ויגרמו לכך שבנה יילקח ממנה. </w:t>
      </w:r>
    </w:p>
    <w:p w14:paraId="64A305D5" w14:textId="77777777" w:rsidR="00017711" w:rsidRDefault="00017711">
      <w:pPr>
        <w:tabs>
          <w:tab w:val="left" w:pos="7053"/>
        </w:tabs>
        <w:spacing w:after="80" w:line="320" w:lineRule="exact"/>
        <w:ind w:firstLine="283"/>
        <w:jc w:val="both"/>
        <w:rPr>
          <w:rFonts w:hint="cs"/>
          <w:sz w:val="22"/>
          <w:rtl/>
        </w:rPr>
      </w:pPr>
      <w:r>
        <w:rPr>
          <w:rFonts w:hint="cs"/>
          <w:sz w:val="22"/>
          <w:rtl/>
        </w:rPr>
        <w:t xml:space="preserve">לאחר מכן הציע הנאשם למתלוננת כי ישלם לה 100 ₪ עבור שתיקתה, המתלוננת דרשה 1,000 ₪. לאחר מכן באותו היום, שילם הנאשם למתלוננת 500 ₪ ולמחרת 500 ₪  נוספים. </w:t>
      </w:r>
    </w:p>
    <w:p w14:paraId="5D23A8CC" w14:textId="77777777" w:rsidR="00017711" w:rsidRDefault="00AA4A82">
      <w:pPr>
        <w:tabs>
          <w:tab w:val="left" w:pos="7053"/>
        </w:tabs>
        <w:spacing w:after="80" w:line="320" w:lineRule="exact"/>
        <w:ind w:firstLine="283"/>
        <w:jc w:val="both"/>
        <w:rPr>
          <w:rFonts w:hint="cs"/>
          <w:sz w:val="22"/>
          <w:rtl/>
        </w:rPr>
      </w:pPr>
      <w:r>
        <w:rPr>
          <w:rFonts w:hint="cs"/>
          <w:sz w:val="22"/>
          <w:rtl/>
        </w:rPr>
        <w:t xml:space="preserve"> </w:t>
      </w:r>
    </w:p>
    <w:p w14:paraId="3C0F93F1" w14:textId="77777777" w:rsidR="00017711" w:rsidRDefault="00017711">
      <w:pPr>
        <w:spacing w:after="80" w:line="320" w:lineRule="exact"/>
        <w:ind w:firstLine="283"/>
        <w:jc w:val="both"/>
        <w:rPr>
          <w:rFonts w:hint="cs"/>
          <w:sz w:val="22"/>
          <w:rtl/>
        </w:rPr>
      </w:pPr>
      <w:r>
        <w:rPr>
          <w:rFonts w:hint="cs"/>
          <w:sz w:val="22"/>
          <w:rtl/>
        </w:rPr>
        <w:t>2.</w:t>
      </w:r>
      <w:r>
        <w:rPr>
          <w:rFonts w:hint="cs"/>
          <w:sz w:val="22"/>
          <w:rtl/>
        </w:rPr>
        <w:tab/>
        <w:t xml:space="preserve">אין חולקין כי הנאשם היה בן זוגה של המתלוננת משנת 2000, לשניים ילד משותף יליד </w:t>
      </w:r>
      <w:r>
        <w:rPr>
          <w:rFonts w:hint="cs"/>
          <w:sz w:val="22"/>
          <w:rtl/>
        </w:rPr>
        <w:tab/>
        <w:t xml:space="preserve">27/10/00 . </w:t>
      </w:r>
    </w:p>
    <w:p w14:paraId="3CAB6BBA" w14:textId="77777777" w:rsidR="00017711" w:rsidRDefault="00017711">
      <w:pPr>
        <w:spacing w:after="80" w:line="320" w:lineRule="exact"/>
        <w:ind w:firstLine="283"/>
        <w:jc w:val="both"/>
        <w:rPr>
          <w:rFonts w:hint="cs"/>
          <w:sz w:val="22"/>
          <w:rtl/>
        </w:rPr>
      </w:pPr>
      <w:r>
        <w:rPr>
          <w:rFonts w:hint="cs"/>
          <w:sz w:val="22"/>
          <w:rtl/>
        </w:rPr>
        <w:t>הנאשם והמתלוננת התגוררו יחד בתחילת שנת 2000 בדירה בבת ים ולאחר מכן בדירה  ב.................</w:t>
      </w:r>
      <w:r>
        <w:rPr>
          <w:color w:val="FFFFFF"/>
          <w:sz w:val="4"/>
          <w:szCs w:val="4"/>
          <w:rtl/>
        </w:rPr>
        <w:t>ב</w:t>
      </w:r>
      <w:r>
        <w:rPr>
          <w:rFonts w:hint="cs"/>
          <w:color w:val="FFFFFF"/>
          <w:sz w:val="4"/>
          <w:szCs w:val="4"/>
          <w:rtl/>
        </w:rPr>
        <w:t xml:space="preserve"> </w:t>
      </w:r>
    </w:p>
    <w:p w14:paraId="17509CFC" w14:textId="77777777" w:rsidR="00017711" w:rsidRDefault="00017711">
      <w:pPr>
        <w:spacing w:after="80" w:line="320" w:lineRule="exact"/>
        <w:ind w:firstLine="283"/>
        <w:jc w:val="both"/>
        <w:rPr>
          <w:rFonts w:hint="cs"/>
          <w:sz w:val="22"/>
          <w:rtl/>
        </w:rPr>
      </w:pPr>
      <w:r>
        <w:rPr>
          <w:rFonts w:hint="cs"/>
          <w:sz w:val="22"/>
          <w:rtl/>
        </w:rPr>
        <w:t xml:space="preserve">החל מחודש 4/2001 , אין הנאשם והמתלוננת מתגוררים יחד. </w:t>
      </w:r>
    </w:p>
    <w:p w14:paraId="0AA31DEE" w14:textId="77777777" w:rsidR="00017711" w:rsidRDefault="00017711">
      <w:pPr>
        <w:spacing w:after="80" w:line="320" w:lineRule="exact"/>
        <w:ind w:firstLine="283"/>
        <w:jc w:val="both"/>
        <w:rPr>
          <w:rFonts w:hint="cs"/>
          <w:sz w:val="22"/>
          <w:rtl/>
        </w:rPr>
      </w:pPr>
      <w:r>
        <w:rPr>
          <w:rFonts w:hint="cs"/>
          <w:sz w:val="22"/>
          <w:rtl/>
        </w:rPr>
        <w:t xml:space="preserve">עוד אין חולקין כי ביום 22.1.02 התקיים בין המתלוננת לנאשם דיון בבית משפט לענייני  משפחה. </w:t>
      </w:r>
    </w:p>
    <w:p w14:paraId="2EBFF7A6" w14:textId="77777777" w:rsidR="00017711" w:rsidRDefault="00AA4A82">
      <w:pPr>
        <w:spacing w:after="80" w:line="320" w:lineRule="exact"/>
        <w:ind w:firstLine="283"/>
        <w:jc w:val="both"/>
        <w:rPr>
          <w:rFonts w:hint="cs"/>
          <w:sz w:val="22"/>
          <w:rtl/>
        </w:rPr>
      </w:pPr>
      <w:r>
        <w:rPr>
          <w:rFonts w:hint="cs"/>
          <w:sz w:val="22"/>
          <w:rtl/>
        </w:rPr>
        <w:t xml:space="preserve"> </w:t>
      </w:r>
    </w:p>
    <w:p w14:paraId="158C5A06" w14:textId="77777777" w:rsidR="00017711" w:rsidRDefault="00017711">
      <w:pPr>
        <w:spacing w:after="80" w:line="320" w:lineRule="exact"/>
        <w:ind w:firstLine="283"/>
        <w:jc w:val="both"/>
        <w:rPr>
          <w:rFonts w:hint="cs"/>
          <w:sz w:val="22"/>
          <w:rtl/>
        </w:rPr>
      </w:pPr>
      <w:r>
        <w:rPr>
          <w:rFonts w:hint="cs"/>
          <w:sz w:val="22"/>
          <w:rtl/>
        </w:rPr>
        <w:t>3.</w:t>
      </w:r>
      <w:r>
        <w:rPr>
          <w:rFonts w:hint="cs"/>
          <w:sz w:val="22"/>
          <w:rtl/>
        </w:rPr>
        <w:tab/>
        <w:t>הנאשם כפר בעובדות המיוחסות לו בכתב האישום וטען כי הקשר בינו לבין המתלוננת  נותק ביום 4.4.01.</w:t>
      </w:r>
      <w:r>
        <w:rPr>
          <w:color w:val="FFFFFF"/>
          <w:sz w:val="4"/>
          <w:szCs w:val="4"/>
          <w:rtl/>
        </w:rPr>
        <w:t>ו</w:t>
      </w:r>
    </w:p>
    <w:p w14:paraId="44664CEE" w14:textId="77777777" w:rsidR="00017711" w:rsidRDefault="00AA4A82">
      <w:pPr>
        <w:pStyle w:val="Heading3"/>
        <w:spacing w:after="80" w:line="320" w:lineRule="exact"/>
        <w:ind w:firstLine="283"/>
        <w:jc w:val="both"/>
        <w:rPr>
          <w:rFonts w:hint="cs"/>
          <w:sz w:val="22"/>
          <w:u w:val="none"/>
          <w:rtl/>
        </w:rPr>
      </w:pPr>
      <w:r>
        <w:rPr>
          <w:rFonts w:hint="cs"/>
          <w:sz w:val="22"/>
          <w:u w:val="none"/>
          <w:rtl/>
        </w:rPr>
        <w:t xml:space="preserve"> </w:t>
      </w:r>
    </w:p>
    <w:p w14:paraId="23A21B82" w14:textId="77777777" w:rsidR="00017711" w:rsidRDefault="00017711">
      <w:pPr>
        <w:pStyle w:val="Heading3"/>
        <w:spacing w:after="80" w:line="320" w:lineRule="exact"/>
        <w:ind w:firstLine="283"/>
        <w:jc w:val="both"/>
        <w:rPr>
          <w:rFonts w:hint="cs"/>
          <w:b/>
          <w:bCs/>
          <w:sz w:val="22"/>
          <w:rtl/>
        </w:rPr>
      </w:pPr>
      <w:r>
        <w:rPr>
          <w:rFonts w:hint="cs"/>
          <w:sz w:val="22"/>
          <w:u w:val="none"/>
          <w:rtl/>
        </w:rPr>
        <w:t>4.</w:t>
      </w:r>
      <w:r>
        <w:rPr>
          <w:rFonts w:hint="cs"/>
          <w:sz w:val="22"/>
          <w:u w:val="none"/>
          <w:rtl/>
        </w:rPr>
        <w:tab/>
      </w:r>
      <w:r>
        <w:rPr>
          <w:rFonts w:hint="cs"/>
          <w:b/>
          <w:bCs/>
          <w:sz w:val="22"/>
          <w:rtl/>
        </w:rPr>
        <w:t>עדות המתלוננת.</w:t>
      </w:r>
      <w:r>
        <w:rPr>
          <w:b/>
          <w:bCs/>
          <w:color w:val="FFFFFF"/>
          <w:sz w:val="4"/>
          <w:szCs w:val="4"/>
          <w:rtl/>
        </w:rPr>
        <w:t>נ</w:t>
      </w:r>
    </w:p>
    <w:p w14:paraId="1D0603EC" w14:textId="77777777" w:rsidR="00017711" w:rsidRDefault="00017711">
      <w:pPr>
        <w:spacing w:after="80" w:line="320" w:lineRule="exact"/>
        <w:ind w:firstLine="283"/>
        <w:jc w:val="both"/>
        <w:rPr>
          <w:rFonts w:hint="cs"/>
          <w:sz w:val="22"/>
          <w:rtl/>
        </w:rPr>
      </w:pPr>
      <w:r>
        <w:rPr>
          <w:rFonts w:hint="cs"/>
          <w:sz w:val="22"/>
          <w:rtl/>
        </w:rPr>
        <w:t xml:space="preserve">על פי עדות המתלוננת בבית המשפט , חייה  עם הנאשם עלו על שרטון כאשר הנאשם החל  לחשוד בה שהיא מתרועעת עם גברים אחרים ואף גירש אותה בהיותה בהריון.  לאחר הלידה הסכימה המתלוננת לחזור אליו כשאמר שהילד יקשר ביניהם. </w:t>
      </w:r>
    </w:p>
    <w:p w14:paraId="0AD14955" w14:textId="77777777" w:rsidR="00017711" w:rsidRDefault="00AA4A82">
      <w:pPr>
        <w:spacing w:after="80" w:line="320" w:lineRule="exact"/>
        <w:ind w:firstLine="283"/>
        <w:jc w:val="both"/>
        <w:rPr>
          <w:rFonts w:hint="cs"/>
          <w:sz w:val="22"/>
          <w:rtl/>
        </w:rPr>
      </w:pPr>
      <w:r>
        <w:rPr>
          <w:rFonts w:hint="cs"/>
          <w:sz w:val="22"/>
          <w:rtl/>
        </w:rPr>
        <w:t xml:space="preserve"> </w:t>
      </w:r>
    </w:p>
    <w:p w14:paraId="19F6F821" w14:textId="77777777" w:rsidR="00017711" w:rsidRDefault="00017711">
      <w:pPr>
        <w:spacing w:after="80" w:line="320" w:lineRule="exact"/>
        <w:ind w:firstLine="283"/>
        <w:jc w:val="both"/>
        <w:rPr>
          <w:rFonts w:hint="cs"/>
          <w:sz w:val="22"/>
          <w:rtl/>
        </w:rPr>
      </w:pPr>
      <w:r>
        <w:rPr>
          <w:rFonts w:hint="cs"/>
          <w:sz w:val="22"/>
          <w:rtl/>
        </w:rPr>
        <w:t xml:space="preserve">כשהיה הילד בן 5-4 חודשים, גירשו הנאשם ואמו את המתלוננת מבית הנאשם והיא  עברה להתגורר עם אמה ולאחר מכן בדירה שכורה ברחוב ......., בה מתגוררת היום  המתלוננת עם שני ילדיה [הגדול אינו בנו של הנאשם]. </w:t>
      </w:r>
    </w:p>
    <w:p w14:paraId="3299D0F2" w14:textId="77777777" w:rsidR="00017711" w:rsidRDefault="00017711">
      <w:pPr>
        <w:spacing w:after="80" w:line="320" w:lineRule="exact"/>
        <w:ind w:firstLine="283"/>
        <w:jc w:val="both"/>
        <w:rPr>
          <w:rFonts w:hint="cs"/>
          <w:sz w:val="22"/>
          <w:rtl/>
        </w:rPr>
      </w:pPr>
      <w:r>
        <w:rPr>
          <w:rFonts w:hint="cs"/>
          <w:sz w:val="22"/>
          <w:rtl/>
        </w:rPr>
        <w:t xml:space="preserve">לאחר זמן, ביקש הנאשם לחדש את הקשר ביניהם והמתלוננת הסכימה לכך שהקשר יחודש רק למען הילדים. </w:t>
      </w:r>
    </w:p>
    <w:p w14:paraId="51F1AE47" w14:textId="77777777" w:rsidR="00017711" w:rsidRDefault="00017711">
      <w:pPr>
        <w:spacing w:after="80" w:line="320" w:lineRule="exact"/>
        <w:ind w:firstLine="283"/>
        <w:jc w:val="both"/>
        <w:rPr>
          <w:rFonts w:hint="cs"/>
          <w:sz w:val="22"/>
          <w:rtl/>
        </w:rPr>
      </w:pPr>
      <w:r>
        <w:rPr>
          <w:rFonts w:hint="cs"/>
          <w:sz w:val="22"/>
          <w:rtl/>
        </w:rPr>
        <w:t xml:space="preserve">הנאשם היה בא לראות את ילדו בבית המתלוננת, אך הנאשם והמתלוננת לא חזרו לחיות ביחד. </w:t>
      </w:r>
    </w:p>
    <w:p w14:paraId="3FB7B5E1" w14:textId="77777777" w:rsidR="00017711" w:rsidRDefault="00AA4A82">
      <w:pPr>
        <w:spacing w:after="80" w:line="320" w:lineRule="exact"/>
        <w:ind w:firstLine="283"/>
        <w:jc w:val="both"/>
        <w:rPr>
          <w:rFonts w:hint="cs"/>
          <w:sz w:val="22"/>
          <w:rtl/>
        </w:rPr>
      </w:pPr>
      <w:r>
        <w:rPr>
          <w:rFonts w:hint="cs"/>
          <w:sz w:val="22"/>
          <w:rtl/>
        </w:rPr>
        <w:t xml:space="preserve"> </w:t>
      </w:r>
    </w:p>
    <w:p w14:paraId="05C95BA6" w14:textId="77777777" w:rsidR="00017711" w:rsidRDefault="00017711">
      <w:pPr>
        <w:spacing w:after="80" w:line="320" w:lineRule="exact"/>
        <w:ind w:firstLine="283"/>
        <w:jc w:val="both"/>
        <w:rPr>
          <w:rFonts w:hint="cs"/>
          <w:sz w:val="22"/>
          <w:rtl/>
        </w:rPr>
      </w:pPr>
      <w:r>
        <w:rPr>
          <w:rFonts w:hint="cs"/>
          <w:sz w:val="22"/>
          <w:rtl/>
        </w:rPr>
        <w:t xml:space="preserve">מספר ימים לפני הדיון בבית המשפט, בשבת בשעות הבוקר, הגיע הנאשם לדירתה לאחר שהתקשר מספר פעמים והמתלוננת לא השיבה לטלפון. </w:t>
      </w:r>
    </w:p>
    <w:p w14:paraId="18CD99CB" w14:textId="77777777" w:rsidR="00017711" w:rsidRDefault="00017711">
      <w:pPr>
        <w:spacing w:after="80" w:line="320" w:lineRule="exact"/>
        <w:ind w:firstLine="283"/>
        <w:jc w:val="both"/>
        <w:rPr>
          <w:rFonts w:hint="cs"/>
          <w:sz w:val="22"/>
          <w:rtl/>
        </w:rPr>
      </w:pPr>
      <w:r>
        <w:rPr>
          <w:rFonts w:hint="cs"/>
          <w:sz w:val="22"/>
          <w:rtl/>
        </w:rPr>
        <w:t xml:space="preserve">כשענתה לטלפון, אמר לה שהוא חושד בה כי היא נמצאת עם גבר אחר וביקש לבוא לבדוק שילדם נמצא איתה ואין עמה גבר זר והמתלוננת הסכימה לכך. </w:t>
      </w:r>
    </w:p>
    <w:p w14:paraId="2291B3D9" w14:textId="77777777" w:rsidR="00017711" w:rsidRDefault="00017711">
      <w:pPr>
        <w:spacing w:after="80" w:line="320" w:lineRule="exact"/>
        <w:ind w:firstLine="283"/>
        <w:jc w:val="both"/>
        <w:rPr>
          <w:rFonts w:hint="cs"/>
          <w:sz w:val="22"/>
          <w:rtl/>
        </w:rPr>
      </w:pPr>
      <w:r>
        <w:rPr>
          <w:rFonts w:hint="cs"/>
          <w:sz w:val="22"/>
          <w:rtl/>
        </w:rPr>
        <w:t xml:space="preserve">כשהגיע וראה את הילד וכי אין גבר זר בביתה, נרגע ונשאר בדירתה מספר שעות. </w:t>
      </w:r>
    </w:p>
    <w:p w14:paraId="4AAD6106" w14:textId="77777777" w:rsidR="00017711" w:rsidRDefault="00AA4A82">
      <w:pPr>
        <w:spacing w:after="80" w:line="320" w:lineRule="exact"/>
        <w:ind w:firstLine="283"/>
        <w:jc w:val="both"/>
        <w:rPr>
          <w:rFonts w:hint="cs"/>
          <w:sz w:val="22"/>
          <w:rtl/>
        </w:rPr>
      </w:pPr>
      <w:r>
        <w:rPr>
          <w:rFonts w:hint="cs"/>
          <w:sz w:val="22"/>
          <w:rtl/>
        </w:rPr>
        <w:t xml:space="preserve"> </w:t>
      </w:r>
    </w:p>
    <w:p w14:paraId="7870112C" w14:textId="77777777" w:rsidR="00017711" w:rsidRDefault="00017711">
      <w:pPr>
        <w:spacing w:after="80" w:line="320" w:lineRule="exact"/>
        <w:ind w:firstLine="283"/>
        <w:jc w:val="both"/>
        <w:rPr>
          <w:rFonts w:hint="cs"/>
          <w:sz w:val="22"/>
          <w:rtl/>
        </w:rPr>
      </w:pPr>
      <w:r>
        <w:rPr>
          <w:rFonts w:hint="cs"/>
          <w:sz w:val="22"/>
          <w:rtl/>
        </w:rPr>
        <w:lastRenderedPageBreak/>
        <w:t xml:space="preserve">בערב, בסביבות השעה 19:00, טען הנאשם כלפי המתלוננת שהוא יודע כי היא מקיימת אורגיות עם גברים, כינה אותה  "זונה" ואמר שאם כך הדבר הרי שזכויותיו טובות משל אחרים כי הוא אבי ילדה. </w:t>
      </w:r>
    </w:p>
    <w:p w14:paraId="7E4FB7B2" w14:textId="77777777" w:rsidR="00017711" w:rsidRDefault="00017711">
      <w:pPr>
        <w:spacing w:after="80" w:line="320" w:lineRule="exact"/>
        <w:ind w:firstLine="283"/>
        <w:jc w:val="both"/>
        <w:rPr>
          <w:rFonts w:hint="cs"/>
          <w:sz w:val="22"/>
          <w:rtl/>
        </w:rPr>
      </w:pPr>
      <w:r>
        <w:rPr>
          <w:rFonts w:hint="cs"/>
          <w:sz w:val="22"/>
          <w:rtl/>
        </w:rPr>
        <w:t xml:space="preserve">המתלוננת ישבה באותה עת בסלון על הספה, לבושה בסוודר ומכנסי ספורט. </w:t>
      </w:r>
    </w:p>
    <w:p w14:paraId="53472B76" w14:textId="77777777" w:rsidR="00017711" w:rsidRDefault="00017711">
      <w:pPr>
        <w:spacing w:after="80" w:line="320" w:lineRule="exact"/>
        <w:ind w:firstLine="283"/>
        <w:jc w:val="both"/>
        <w:rPr>
          <w:rFonts w:hint="cs"/>
          <w:sz w:val="22"/>
          <w:rtl/>
        </w:rPr>
      </w:pPr>
      <w:r>
        <w:rPr>
          <w:rFonts w:hint="cs"/>
          <w:sz w:val="22"/>
          <w:rtl/>
        </w:rPr>
        <w:t xml:space="preserve">הנאשם, שהיה כעוס, משך את מכנסיה ותחתוניה, הוריד מעט את מכנסיו, המתלוננת ניסתה להתנגד ולהכותו בידיה. המתלוננת אף אמרה לו כי  אם היה מבין שהוא מגעיל אותה, לא היה עושה לה זאת. כן אמרה כי תפנה למשטרה. </w:t>
      </w:r>
    </w:p>
    <w:p w14:paraId="6C5B3B2F" w14:textId="77777777" w:rsidR="00017711" w:rsidRDefault="00017711">
      <w:pPr>
        <w:spacing w:after="80" w:line="320" w:lineRule="exact"/>
        <w:ind w:firstLine="283"/>
        <w:jc w:val="both"/>
        <w:rPr>
          <w:rFonts w:hint="cs"/>
          <w:sz w:val="22"/>
          <w:rtl/>
        </w:rPr>
      </w:pPr>
      <w:r>
        <w:rPr>
          <w:rFonts w:hint="cs"/>
          <w:sz w:val="22"/>
          <w:rtl/>
        </w:rPr>
        <w:t xml:space="preserve">הנאשם תפס רגליה בידיו והחדיר את אבר מינו לאבר מינה בניגוד לרצונה ובנוכחות ילדם התינוק. </w:t>
      </w:r>
    </w:p>
    <w:p w14:paraId="02FA7ACE" w14:textId="77777777" w:rsidR="00017711" w:rsidRDefault="00017711">
      <w:pPr>
        <w:spacing w:after="80" w:line="320" w:lineRule="exact"/>
        <w:ind w:firstLine="283"/>
        <w:jc w:val="both"/>
        <w:rPr>
          <w:rFonts w:hint="cs"/>
          <w:sz w:val="22"/>
          <w:rtl/>
        </w:rPr>
      </w:pPr>
      <w:r>
        <w:rPr>
          <w:rFonts w:hint="cs"/>
          <w:sz w:val="22"/>
          <w:rtl/>
        </w:rPr>
        <w:t xml:space="preserve">לאחר האונס, אמרה המתלוננת לנאשם כי הפעם, בניגוד לפעמים קודמות, שבהן אמרה שתפנה למשטרה ולא עשתה כן, היא אכן תפנה למשטרה. </w:t>
      </w:r>
    </w:p>
    <w:p w14:paraId="5E45E6B5" w14:textId="77777777" w:rsidR="00017711" w:rsidRDefault="00017711">
      <w:pPr>
        <w:spacing w:after="80" w:line="320" w:lineRule="exact"/>
        <w:ind w:firstLine="283"/>
        <w:jc w:val="both"/>
        <w:rPr>
          <w:rFonts w:hint="cs"/>
          <w:sz w:val="22"/>
          <w:rtl/>
        </w:rPr>
      </w:pPr>
      <w:r>
        <w:rPr>
          <w:rFonts w:hint="cs"/>
          <w:sz w:val="22"/>
          <w:rtl/>
        </w:rPr>
        <w:t xml:space="preserve">הנאשם אז איים שיתאבד ואף קשר קצה חגורת מכנסיו לצווארו וקצה אחר לידית הדלת ואמר למתלוננת שהיא תצטער על כך . </w:t>
      </w:r>
    </w:p>
    <w:p w14:paraId="3AB09E99" w14:textId="77777777" w:rsidR="00017711" w:rsidRDefault="00017711">
      <w:pPr>
        <w:spacing w:after="80" w:line="320" w:lineRule="exact"/>
        <w:ind w:firstLine="283"/>
        <w:jc w:val="both"/>
        <w:rPr>
          <w:rFonts w:hint="cs"/>
          <w:sz w:val="22"/>
          <w:rtl/>
        </w:rPr>
      </w:pPr>
      <w:r>
        <w:rPr>
          <w:rFonts w:hint="cs"/>
          <w:sz w:val="22"/>
          <w:rtl/>
        </w:rPr>
        <w:t xml:space="preserve">המתלוננת לעגה לו והנאשם אמר לה שעשה זאת כדי שלא תתלונן במשטרה. </w:t>
      </w:r>
    </w:p>
    <w:p w14:paraId="24C13331" w14:textId="77777777" w:rsidR="00017711" w:rsidRDefault="00017711">
      <w:pPr>
        <w:spacing w:after="80" w:line="320" w:lineRule="exact"/>
        <w:ind w:firstLine="283"/>
        <w:jc w:val="both"/>
        <w:rPr>
          <w:rFonts w:hint="cs"/>
          <w:sz w:val="22"/>
          <w:rtl/>
        </w:rPr>
      </w:pPr>
      <w:r>
        <w:rPr>
          <w:rFonts w:hint="cs"/>
          <w:sz w:val="22"/>
          <w:rtl/>
        </w:rPr>
        <w:t xml:space="preserve">לאחר מכן, אמר הנאשם למתלוננת שהוא מרגיש אשם, שלא יעשה זאת שוב ושאם בכל זאת תתלונן, בני משפחתו יתנכלו לה. </w:t>
      </w:r>
    </w:p>
    <w:p w14:paraId="22D5AFF3" w14:textId="77777777" w:rsidR="00017711" w:rsidRDefault="00AA4A82">
      <w:pPr>
        <w:spacing w:after="80" w:line="320" w:lineRule="exact"/>
        <w:ind w:firstLine="283"/>
        <w:jc w:val="both"/>
        <w:rPr>
          <w:rFonts w:hint="cs"/>
          <w:sz w:val="22"/>
          <w:rtl/>
        </w:rPr>
      </w:pPr>
      <w:r>
        <w:rPr>
          <w:rFonts w:hint="cs"/>
          <w:sz w:val="22"/>
          <w:rtl/>
        </w:rPr>
        <w:t xml:space="preserve"> </w:t>
      </w:r>
    </w:p>
    <w:p w14:paraId="7ACBCC40" w14:textId="77777777" w:rsidR="00017711" w:rsidRDefault="00017711">
      <w:pPr>
        <w:spacing w:after="80" w:line="320" w:lineRule="exact"/>
        <w:ind w:firstLine="283"/>
        <w:jc w:val="both"/>
        <w:rPr>
          <w:rFonts w:hint="cs"/>
          <w:sz w:val="22"/>
          <w:rtl/>
        </w:rPr>
      </w:pPr>
      <w:r>
        <w:rPr>
          <w:rFonts w:hint="cs"/>
          <w:sz w:val="22"/>
          <w:rtl/>
        </w:rPr>
        <w:t xml:space="preserve">הנאשם דיבר על ליבה שישלימו ביניהם למענה ולמען ילדם והציע שיפגשו שוב בדירתו ביום שני. </w:t>
      </w:r>
    </w:p>
    <w:p w14:paraId="77679E52" w14:textId="77777777" w:rsidR="00017711" w:rsidRDefault="00017711">
      <w:pPr>
        <w:spacing w:after="80" w:line="320" w:lineRule="exact"/>
        <w:ind w:firstLine="283"/>
        <w:jc w:val="both"/>
        <w:rPr>
          <w:rFonts w:hint="cs"/>
          <w:sz w:val="22"/>
          <w:rtl/>
        </w:rPr>
      </w:pPr>
      <w:r>
        <w:rPr>
          <w:rFonts w:hint="cs"/>
          <w:sz w:val="22"/>
          <w:rtl/>
        </w:rPr>
        <w:t xml:space="preserve">המתלוננת שסלחה לנאשם, הגיעה לביתו ביום שני שלאחר מכן. </w:t>
      </w:r>
    </w:p>
    <w:p w14:paraId="5D319F5B" w14:textId="77777777" w:rsidR="00017711" w:rsidRDefault="00017711">
      <w:pPr>
        <w:spacing w:after="80" w:line="320" w:lineRule="exact"/>
        <w:ind w:firstLine="283"/>
        <w:jc w:val="both"/>
        <w:rPr>
          <w:rFonts w:hint="cs"/>
          <w:sz w:val="22"/>
          <w:rtl/>
        </w:rPr>
      </w:pPr>
      <w:r>
        <w:rPr>
          <w:rFonts w:hint="cs"/>
          <w:sz w:val="22"/>
          <w:rtl/>
        </w:rPr>
        <w:t xml:space="preserve">במהלך הביקור, שוב פרץ וויכוח ביניהם, במהלכו הנאשם הכה את המתלוננת בפניה, תפס בידיה וניסה לחנוק אותה בידיו. </w:t>
      </w:r>
    </w:p>
    <w:p w14:paraId="53BB51BB" w14:textId="77777777" w:rsidR="00017711" w:rsidRDefault="00017711">
      <w:pPr>
        <w:spacing w:after="80" w:line="320" w:lineRule="exact"/>
        <w:ind w:firstLine="283"/>
        <w:jc w:val="both"/>
        <w:rPr>
          <w:rFonts w:hint="cs"/>
          <w:sz w:val="22"/>
          <w:rtl/>
        </w:rPr>
      </w:pPr>
      <w:r>
        <w:rPr>
          <w:rFonts w:hint="cs"/>
          <w:sz w:val="22"/>
          <w:rtl/>
        </w:rPr>
        <w:t>המתלוננת ניסתה להכותו אך לא הצליחה בהיותו חזק ממנה .</w:t>
      </w:r>
      <w:r>
        <w:rPr>
          <w:color w:val="FFFFFF"/>
          <w:sz w:val="4"/>
          <w:szCs w:val="4"/>
          <w:rtl/>
        </w:rPr>
        <w:t>ב</w:t>
      </w:r>
    </w:p>
    <w:p w14:paraId="543B4D72" w14:textId="77777777" w:rsidR="00017711" w:rsidRDefault="00AA4A82">
      <w:pPr>
        <w:spacing w:after="80" w:line="320" w:lineRule="exact"/>
        <w:ind w:firstLine="283"/>
        <w:jc w:val="both"/>
        <w:rPr>
          <w:rFonts w:hint="cs"/>
          <w:sz w:val="22"/>
          <w:rtl/>
        </w:rPr>
      </w:pPr>
      <w:r>
        <w:rPr>
          <w:rFonts w:hint="cs"/>
          <w:sz w:val="22"/>
          <w:rtl/>
        </w:rPr>
        <w:t xml:space="preserve"> </w:t>
      </w:r>
    </w:p>
    <w:p w14:paraId="0216F871" w14:textId="77777777" w:rsidR="00017711" w:rsidRDefault="00017711">
      <w:pPr>
        <w:spacing w:after="80" w:line="320" w:lineRule="exact"/>
        <w:ind w:firstLine="283"/>
        <w:jc w:val="both"/>
        <w:rPr>
          <w:rFonts w:hint="cs"/>
          <w:sz w:val="22"/>
          <w:rtl/>
        </w:rPr>
      </w:pPr>
      <w:r>
        <w:rPr>
          <w:rFonts w:hint="cs"/>
          <w:sz w:val="22"/>
          <w:rtl/>
        </w:rPr>
        <w:t xml:space="preserve">כשראה סימני דם עליה, הרפה ממנה, אמר שלא רצה שהדברים יקרו והביא לה מגבת. </w:t>
      </w:r>
    </w:p>
    <w:p w14:paraId="4645BB5A" w14:textId="77777777" w:rsidR="00017711" w:rsidRDefault="00017711">
      <w:pPr>
        <w:spacing w:after="80" w:line="320" w:lineRule="exact"/>
        <w:ind w:firstLine="283"/>
        <w:jc w:val="both"/>
        <w:rPr>
          <w:rFonts w:hint="cs"/>
          <w:sz w:val="22"/>
          <w:rtl/>
        </w:rPr>
      </w:pPr>
      <w:r>
        <w:rPr>
          <w:rFonts w:hint="cs"/>
          <w:sz w:val="22"/>
          <w:rtl/>
        </w:rPr>
        <w:t>המתלוננת שראתה סימנים כחולים על גופה, בכתה מאוד ואמרה שהפעם בטוח תפנה למשטרה .</w:t>
      </w:r>
      <w:r>
        <w:rPr>
          <w:color w:val="FFFFFF"/>
          <w:sz w:val="4"/>
          <w:szCs w:val="4"/>
          <w:rtl/>
        </w:rPr>
        <w:t>ו</w:t>
      </w:r>
    </w:p>
    <w:p w14:paraId="7C313D4B" w14:textId="77777777" w:rsidR="00017711" w:rsidRDefault="00017711">
      <w:pPr>
        <w:spacing w:after="80" w:line="320" w:lineRule="exact"/>
        <w:ind w:firstLine="283"/>
        <w:jc w:val="both"/>
        <w:rPr>
          <w:rFonts w:hint="cs"/>
          <w:sz w:val="22"/>
          <w:rtl/>
        </w:rPr>
      </w:pPr>
      <w:r>
        <w:rPr>
          <w:rFonts w:hint="cs"/>
          <w:sz w:val="22"/>
          <w:rtl/>
        </w:rPr>
        <w:t xml:space="preserve">הנאשם שוב ביקש סליחה, ביקש ללוותה לביתה,  אך המתלוננת לא הסכימה לכך. </w:t>
      </w:r>
    </w:p>
    <w:p w14:paraId="08094FAD" w14:textId="77777777" w:rsidR="00017711" w:rsidRDefault="00AA4A82">
      <w:pPr>
        <w:spacing w:after="80" w:line="320" w:lineRule="exact"/>
        <w:ind w:firstLine="283"/>
        <w:jc w:val="both"/>
        <w:rPr>
          <w:rFonts w:hint="cs"/>
          <w:sz w:val="22"/>
          <w:rtl/>
        </w:rPr>
      </w:pPr>
      <w:r>
        <w:rPr>
          <w:rFonts w:hint="cs"/>
          <w:sz w:val="22"/>
          <w:rtl/>
        </w:rPr>
        <w:t xml:space="preserve"> </w:t>
      </w:r>
    </w:p>
    <w:p w14:paraId="684242D6" w14:textId="77777777" w:rsidR="00017711" w:rsidRDefault="00017711">
      <w:pPr>
        <w:spacing w:after="80" w:line="320" w:lineRule="exact"/>
        <w:ind w:firstLine="283"/>
        <w:jc w:val="both"/>
        <w:rPr>
          <w:rFonts w:hint="cs"/>
          <w:sz w:val="22"/>
          <w:rtl/>
        </w:rPr>
      </w:pPr>
      <w:r>
        <w:rPr>
          <w:rFonts w:hint="cs"/>
          <w:sz w:val="22"/>
          <w:rtl/>
        </w:rPr>
        <w:t>המתלוננת הלכה לבית אמה ובכניסה לביתה  השיגה הנאשם שרץ אחריה ואיים עליה לבל תפנה למשטרה. לאחר מכן, הציע לה 100 ₪ על מנת שלא תתלונן .</w:t>
      </w:r>
      <w:r>
        <w:rPr>
          <w:color w:val="FFFFFF"/>
          <w:sz w:val="4"/>
          <w:szCs w:val="4"/>
          <w:rtl/>
        </w:rPr>
        <w:t>נ</w:t>
      </w:r>
    </w:p>
    <w:p w14:paraId="510B0546" w14:textId="77777777" w:rsidR="00017711" w:rsidRDefault="00017711">
      <w:pPr>
        <w:spacing w:after="80" w:line="320" w:lineRule="exact"/>
        <w:ind w:firstLine="283"/>
        <w:jc w:val="both"/>
        <w:rPr>
          <w:rFonts w:hint="cs"/>
          <w:sz w:val="22"/>
          <w:rtl/>
        </w:rPr>
      </w:pPr>
      <w:r>
        <w:rPr>
          <w:rFonts w:hint="cs"/>
          <w:sz w:val="22"/>
          <w:rtl/>
        </w:rPr>
        <w:t xml:space="preserve">תחילה המתלוננת סירבה ולאחר מכן , דרשה 1,000 ₪. </w:t>
      </w:r>
    </w:p>
    <w:p w14:paraId="2ED64019" w14:textId="77777777" w:rsidR="00017711" w:rsidRDefault="00017711">
      <w:pPr>
        <w:spacing w:after="80" w:line="320" w:lineRule="exact"/>
        <w:ind w:firstLine="283"/>
        <w:jc w:val="both"/>
        <w:rPr>
          <w:rFonts w:hint="cs"/>
          <w:sz w:val="22"/>
          <w:rtl/>
        </w:rPr>
      </w:pPr>
      <w:r>
        <w:rPr>
          <w:rFonts w:hint="cs"/>
          <w:sz w:val="22"/>
          <w:rtl/>
        </w:rPr>
        <w:t>לאחר דין ודברים, ליווה הנאשם את המתלוננת לביתה, הביא לה סך של 500 ₪ עוד באותו ערב ולמחרת, לאחר שווידא שלא פנתה למשטרה, נתן לה עוד סך של 500 ₪ .</w:t>
      </w:r>
      <w:r>
        <w:rPr>
          <w:color w:val="FFFFFF"/>
          <w:sz w:val="4"/>
          <w:szCs w:val="4"/>
          <w:rtl/>
        </w:rPr>
        <w:t>ב</w:t>
      </w:r>
    </w:p>
    <w:p w14:paraId="6C65C79C" w14:textId="77777777" w:rsidR="00017711" w:rsidRDefault="00AA4A82">
      <w:pPr>
        <w:spacing w:after="80" w:line="320" w:lineRule="exact"/>
        <w:ind w:firstLine="283"/>
        <w:jc w:val="both"/>
        <w:rPr>
          <w:rFonts w:hint="cs"/>
          <w:sz w:val="22"/>
          <w:rtl/>
        </w:rPr>
      </w:pPr>
      <w:r>
        <w:rPr>
          <w:rFonts w:hint="cs"/>
          <w:sz w:val="22"/>
          <w:rtl/>
        </w:rPr>
        <w:t xml:space="preserve"> </w:t>
      </w:r>
    </w:p>
    <w:p w14:paraId="17A7A549" w14:textId="77777777" w:rsidR="00017711" w:rsidRDefault="00017711">
      <w:pPr>
        <w:spacing w:after="80" w:line="320" w:lineRule="exact"/>
        <w:ind w:firstLine="283"/>
        <w:jc w:val="both"/>
        <w:rPr>
          <w:rFonts w:hint="cs"/>
          <w:sz w:val="22"/>
          <w:rtl/>
        </w:rPr>
      </w:pPr>
      <w:r>
        <w:rPr>
          <w:rFonts w:hint="cs"/>
          <w:sz w:val="22"/>
          <w:rtl/>
        </w:rPr>
        <w:t>באותה הזדמנות, למחרת התקיפה, פגשה את הנאשם שכנתה של המתלוננת - אירנה סלובונסקי, אשר גם ראתה סימני האלימות על גוף המתלוננת וכשנשאלה לפשרם אמרה לה המתלוננת כי הנאשם היכה ואנס אותה.</w:t>
      </w:r>
      <w:r>
        <w:rPr>
          <w:color w:val="FFFFFF"/>
          <w:sz w:val="4"/>
          <w:szCs w:val="4"/>
          <w:rtl/>
        </w:rPr>
        <w:t>ו</w:t>
      </w:r>
    </w:p>
    <w:p w14:paraId="157C8D81" w14:textId="77777777" w:rsidR="00017711" w:rsidRDefault="00AA4A82">
      <w:pPr>
        <w:spacing w:after="80" w:line="320" w:lineRule="exact"/>
        <w:ind w:firstLine="283"/>
        <w:jc w:val="both"/>
        <w:rPr>
          <w:rFonts w:hint="cs"/>
          <w:sz w:val="22"/>
          <w:rtl/>
        </w:rPr>
      </w:pPr>
      <w:r>
        <w:rPr>
          <w:rFonts w:hint="cs"/>
          <w:sz w:val="22"/>
          <w:rtl/>
        </w:rPr>
        <w:t xml:space="preserve"> </w:t>
      </w:r>
    </w:p>
    <w:p w14:paraId="664D593D" w14:textId="77777777" w:rsidR="00017711" w:rsidRDefault="00017711">
      <w:pPr>
        <w:spacing w:after="80" w:line="320" w:lineRule="exact"/>
        <w:ind w:firstLine="283"/>
        <w:jc w:val="both"/>
        <w:rPr>
          <w:rFonts w:hint="cs"/>
          <w:sz w:val="22"/>
          <w:rtl/>
        </w:rPr>
      </w:pPr>
      <w:r>
        <w:rPr>
          <w:rFonts w:hint="cs"/>
          <w:sz w:val="22"/>
          <w:rtl/>
        </w:rPr>
        <w:t xml:space="preserve">לאחר מכן, ביום 22.1.02, התקיים הדיון בבית המשפט לענייני משפחה בענייני מזונות הילד. </w:t>
      </w:r>
    </w:p>
    <w:p w14:paraId="40656F06" w14:textId="77777777" w:rsidR="00017711" w:rsidRDefault="00017711">
      <w:pPr>
        <w:spacing w:after="80" w:line="320" w:lineRule="exact"/>
        <w:ind w:firstLine="283"/>
        <w:jc w:val="both"/>
        <w:rPr>
          <w:rFonts w:hint="cs"/>
          <w:sz w:val="22"/>
          <w:rtl/>
        </w:rPr>
      </w:pPr>
      <w:r>
        <w:rPr>
          <w:rFonts w:hint="cs"/>
          <w:sz w:val="22"/>
          <w:rtl/>
        </w:rPr>
        <w:t xml:space="preserve">השופט שדן בעניין הציע לצדדים לשוחח מחוץ לאולם. </w:t>
      </w:r>
    </w:p>
    <w:p w14:paraId="0E61084F" w14:textId="77777777" w:rsidR="00017711" w:rsidRDefault="00017711">
      <w:pPr>
        <w:spacing w:after="80" w:line="320" w:lineRule="exact"/>
        <w:ind w:firstLine="283"/>
        <w:jc w:val="both"/>
        <w:rPr>
          <w:rFonts w:hint="cs"/>
          <w:sz w:val="22"/>
          <w:rtl/>
        </w:rPr>
      </w:pPr>
      <w:r>
        <w:rPr>
          <w:rFonts w:hint="cs"/>
          <w:sz w:val="22"/>
          <w:rtl/>
        </w:rPr>
        <w:lastRenderedPageBreak/>
        <w:t xml:space="preserve">עורכת דינו של הנאשם אמרה כי הוא חולה ומסכן והמתלוננת שאלה אם כך מדוע אנס והכה אותה. </w:t>
      </w:r>
    </w:p>
    <w:p w14:paraId="3B886AFC" w14:textId="77777777" w:rsidR="00017711" w:rsidRDefault="00017711">
      <w:pPr>
        <w:spacing w:after="80" w:line="320" w:lineRule="exact"/>
        <w:ind w:firstLine="283"/>
        <w:jc w:val="both"/>
        <w:rPr>
          <w:rFonts w:hint="cs"/>
          <w:sz w:val="22"/>
          <w:rtl/>
        </w:rPr>
      </w:pPr>
      <w:r>
        <w:rPr>
          <w:rFonts w:hint="cs"/>
          <w:sz w:val="22"/>
          <w:rtl/>
        </w:rPr>
        <w:t xml:space="preserve">הנאשם הטיח בפניה כי היא שקרנית, איים עליה ואמר שיתלונן נגדה כי היא סוחטת ממנו כספים. </w:t>
      </w:r>
    </w:p>
    <w:p w14:paraId="7B7D066E" w14:textId="77777777" w:rsidR="00017711" w:rsidRDefault="00AA4A82">
      <w:pPr>
        <w:spacing w:after="80" w:line="320" w:lineRule="exact"/>
        <w:ind w:firstLine="283"/>
        <w:jc w:val="both"/>
        <w:rPr>
          <w:rFonts w:hint="cs"/>
          <w:sz w:val="22"/>
          <w:rtl/>
        </w:rPr>
      </w:pPr>
      <w:r>
        <w:rPr>
          <w:rFonts w:hint="cs"/>
          <w:sz w:val="22"/>
          <w:rtl/>
        </w:rPr>
        <w:t xml:space="preserve"> </w:t>
      </w:r>
    </w:p>
    <w:p w14:paraId="066CB5B5" w14:textId="77777777" w:rsidR="00017711" w:rsidRDefault="00017711">
      <w:pPr>
        <w:spacing w:after="80" w:line="320" w:lineRule="exact"/>
        <w:ind w:firstLine="283"/>
        <w:jc w:val="both"/>
        <w:rPr>
          <w:rFonts w:hint="cs"/>
          <w:sz w:val="22"/>
          <w:rtl/>
        </w:rPr>
      </w:pPr>
      <w:r>
        <w:rPr>
          <w:rFonts w:hint="cs"/>
          <w:sz w:val="22"/>
          <w:rtl/>
        </w:rPr>
        <w:t xml:space="preserve">בחקירתה הנגדית הסבירה המתלוננת כי הגיעה לדירת הנאשם לאחר האונס כיוון שסלחה לנאשם כפי שסלחה לו בעבר וכך גם לאחר תקיפתה אך לאחר הדיון בבית המשפט לענייני משפחה, הבינה כי הנאשם אינו מצטער באמת על מעשיו והוא רק מבקש להימנע מתלונה במשטרה. </w:t>
      </w:r>
    </w:p>
    <w:p w14:paraId="13838B17" w14:textId="77777777" w:rsidR="00017711" w:rsidRDefault="00AA4A82">
      <w:pPr>
        <w:spacing w:after="80" w:line="320" w:lineRule="exact"/>
        <w:ind w:firstLine="283"/>
        <w:jc w:val="both"/>
        <w:rPr>
          <w:rFonts w:hint="cs"/>
          <w:sz w:val="22"/>
          <w:rtl/>
        </w:rPr>
      </w:pPr>
      <w:r>
        <w:rPr>
          <w:rFonts w:hint="cs"/>
          <w:sz w:val="22"/>
          <w:rtl/>
        </w:rPr>
        <w:t xml:space="preserve"> </w:t>
      </w:r>
    </w:p>
    <w:p w14:paraId="387BBCE2" w14:textId="77777777" w:rsidR="00017711" w:rsidRDefault="00017711">
      <w:pPr>
        <w:spacing w:after="80" w:line="320" w:lineRule="exact"/>
        <w:ind w:firstLine="283"/>
        <w:jc w:val="both"/>
        <w:rPr>
          <w:rFonts w:hint="cs"/>
          <w:sz w:val="22"/>
          <w:rtl/>
        </w:rPr>
      </w:pPr>
      <w:r>
        <w:rPr>
          <w:rFonts w:hint="cs"/>
          <w:sz w:val="22"/>
          <w:rtl/>
        </w:rPr>
        <w:t xml:space="preserve">עוד העידה, כי בסוף הדיון בבית המשפט לענייני משפחה, הסכימו הצדדים על מזונות בסך 900 ₪ והכחישה כי כעסה על כך ולכן התלוננה. </w:t>
      </w:r>
    </w:p>
    <w:p w14:paraId="7E0A0789" w14:textId="77777777" w:rsidR="00017711" w:rsidRDefault="00AA4A82">
      <w:pPr>
        <w:spacing w:after="80" w:line="320" w:lineRule="exact"/>
        <w:ind w:firstLine="283"/>
        <w:jc w:val="both"/>
        <w:rPr>
          <w:rFonts w:hint="cs"/>
          <w:sz w:val="22"/>
          <w:rtl/>
        </w:rPr>
      </w:pPr>
      <w:r>
        <w:rPr>
          <w:rFonts w:hint="cs"/>
          <w:sz w:val="22"/>
          <w:rtl/>
        </w:rPr>
        <w:t xml:space="preserve"> </w:t>
      </w:r>
    </w:p>
    <w:p w14:paraId="61D00003" w14:textId="77777777" w:rsidR="00017711" w:rsidRDefault="00017711">
      <w:pPr>
        <w:spacing w:after="80" w:line="320" w:lineRule="exact"/>
        <w:ind w:firstLine="283"/>
        <w:jc w:val="both"/>
        <w:rPr>
          <w:rFonts w:hint="cs"/>
          <w:sz w:val="22"/>
          <w:rtl/>
        </w:rPr>
      </w:pPr>
      <w:r>
        <w:rPr>
          <w:rFonts w:hint="cs"/>
          <w:sz w:val="22"/>
          <w:rtl/>
        </w:rPr>
        <w:t xml:space="preserve">המתלוננת עמדה בחקירתה הנגדית על כך שהאונס התרחש ביום שבת ולא ביום שני כטענתה בחקירתה במשטרה וכי אירוע התקיפה היה ביום שני בשבוע ולא למחרת האונס והסבירה הסתירה בכך שחשבה שלמחרת בעברית, פירושו כעבור יומיים. </w:t>
      </w:r>
    </w:p>
    <w:p w14:paraId="039D6D01" w14:textId="77777777" w:rsidR="00017711" w:rsidRDefault="00017711">
      <w:pPr>
        <w:spacing w:after="80" w:line="320" w:lineRule="exact"/>
        <w:ind w:firstLine="283"/>
        <w:jc w:val="both"/>
        <w:rPr>
          <w:rFonts w:hint="cs"/>
          <w:sz w:val="22"/>
          <w:rtl/>
        </w:rPr>
      </w:pPr>
      <w:r>
        <w:rPr>
          <w:rFonts w:hint="cs"/>
          <w:sz w:val="22"/>
          <w:rtl/>
        </w:rPr>
        <w:t xml:space="preserve">לדברי המתלוננת, בחלק מחקירותיה, נכח דובר רוסית אך לא כל הזמן . </w:t>
      </w:r>
    </w:p>
    <w:p w14:paraId="496B60C8" w14:textId="77777777" w:rsidR="00017711" w:rsidRDefault="00AA4A82">
      <w:pPr>
        <w:spacing w:after="80" w:line="320" w:lineRule="exact"/>
        <w:ind w:firstLine="283"/>
        <w:jc w:val="both"/>
        <w:rPr>
          <w:rFonts w:hint="cs"/>
          <w:sz w:val="22"/>
          <w:rtl/>
        </w:rPr>
      </w:pPr>
      <w:r>
        <w:rPr>
          <w:rFonts w:hint="cs"/>
          <w:sz w:val="22"/>
          <w:rtl/>
        </w:rPr>
        <w:t xml:space="preserve"> </w:t>
      </w:r>
    </w:p>
    <w:p w14:paraId="376CB2F2" w14:textId="77777777" w:rsidR="00017711" w:rsidRDefault="00017711">
      <w:pPr>
        <w:spacing w:after="80" w:line="320" w:lineRule="exact"/>
        <w:ind w:firstLine="283"/>
        <w:jc w:val="both"/>
        <w:rPr>
          <w:rFonts w:hint="cs"/>
          <w:sz w:val="22"/>
          <w:rtl/>
        </w:rPr>
      </w:pPr>
      <w:r>
        <w:rPr>
          <w:rFonts w:hint="cs"/>
          <w:sz w:val="22"/>
          <w:rtl/>
        </w:rPr>
        <w:t xml:space="preserve">כשנשאלה כיצד מסבירה העובדה שהנאשם, על-פי פלטי הפלאפון, התקשר עמה באותה שבת שבה לטענתה, התרחש האונס, בשעות 10:17 - 18:09  ו - 18:13, כאשר לטענתה היה אצלה עד שעה 19:00, השיבה שאינה זוכרת במדויק את השעות. </w:t>
      </w:r>
    </w:p>
    <w:p w14:paraId="6019C308" w14:textId="77777777" w:rsidR="00017711" w:rsidRDefault="00AA4A82">
      <w:pPr>
        <w:spacing w:after="80" w:line="320" w:lineRule="exact"/>
        <w:ind w:firstLine="283"/>
        <w:jc w:val="both"/>
        <w:rPr>
          <w:rFonts w:hint="cs"/>
          <w:sz w:val="22"/>
          <w:rtl/>
        </w:rPr>
      </w:pPr>
      <w:r>
        <w:rPr>
          <w:rFonts w:hint="cs"/>
          <w:sz w:val="22"/>
          <w:rtl/>
        </w:rPr>
        <w:t xml:space="preserve"> </w:t>
      </w:r>
    </w:p>
    <w:p w14:paraId="575BF0EE" w14:textId="77777777" w:rsidR="00017711" w:rsidRDefault="00017711">
      <w:pPr>
        <w:spacing w:after="80" w:line="320" w:lineRule="exact"/>
        <w:ind w:firstLine="283"/>
        <w:jc w:val="both"/>
        <w:rPr>
          <w:rFonts w:hint="cs"/>
          <w:sz w:val="22"/>
          <w:rtl/>
        </w:rPr>
      </w:pPr>
      <w:r>
        <w:rPr>
          <w:rFonts w:hint="cs"/>
          <w:sz w:val="22"/>
          <w:rtl/>
        </w:rPr>
        <w:t xml:space="preserve">המתלוננת הסבירה שלא צעקה כיון שלא רצתה להפחיד הילד ולא רצתה שישמעו את הצעקות בחוץ וגם אין מי שיגן עליה. </w:t>
      </w:r>
    </w:p>
    <w:p w14:paraId="7D36D14B" w14:textId="77777777" w:rsidR="00017711" w:rsidRDefault="00AA4A82">
      <w:pPr>
        <w:spacing w:after="80" w:line="320" w:lineRule="exact"/>
        <w:ind w:firstLine="283"/>
        <w:jc w:val="both"/>
        <w:rPr>
          <w:rFonts w:hint="cs"/>
          <w:sz w:val="22"/>
          <w:rtl/>
        </w:rPr>
      </w:pPr>
      <w:r>
        <w:rPr>
          <w:rFonts w:hint="cs"/>
          <w:sz w:val="22"/>
          <w:rtl/>
        </w:rPr>
        <w:t xml:space="preserve"> </w:t>
      </w:r>
    </w:p>
    <w:p w14:paraId="3B082D99" w14:textId="77777777" w:rsidR="00017711" w:rsidRDefault="00017711">
      <w:pPr>
        <w:spacing w:after="80" w:line="320" w:lineRule="exact"/>
        <w:ind w:firstLine="283"/>
        <w:jc w:val="both"/>
        <w:rPr>
          <w:rFonts w:hint="cs"/>
          <w:b/>
          <w:bCs/>
          <w:sz w:val="22"/>
          <w:u w:val="single"/>
          <w:rtl/>
        </w:rPr>
      </w:pPr>
      <w:r>
        <w:rPr>
          <w:rFonts w:hint="cs"/>
          <w:sz w:val="22"/>
          <w:rtl/>
        </w:rPr>
        <w:t xml:space="preserve">5. </w:t>
      </w:r>
      <w:r>
        <w:rPr>
          <w:rFonts w:hint="cs"/>
          <w:sz w:val="22"/>
          <w:rtl/>
        </w:rPr>
        <w:tab/>
      </w:r>
      <w:r>
        <w:rPr>
          <w:rFonts w:hint="cs"/>
          <w:b/>
          <w:bCs/>
          <w:sz w:val="22"/>
          <w:u w:val="single"/>
          <w:rtl/>
        </w:rPr>
        <w:t>מהימנות המתלוננת</w:t>
      </w:r>
    </w:p>
    <w:p w14:paraId="43CA0A18" w14:textId="77777777" w:rsidR="00017711" w:rsidRDefault="00AA4A82">
      <w:pPr>
        <w:spacing w:after="80" w:line="320" w:lineRule="exact"/>
        <w:ind w:firstLine="283"/>
        <w:jc w:val="both"/>
        <w:rPr>
          <w:rFonts w:hint="cs"/>
          <w:b/>
          <w:bCs/>
          <w:sz w:val="22"/>
          <w:rtl/>
        </w:rPr>
      </w:pPr>
      <w:r>
        <w:rPr>
          <w:rFonts w:hint="cs"/>
          <w:b/>
          <w:bCs/>
          <w:sz w:val="22"/>
          <w:rtl/>
        </w:rPr>
        <w:t xml:space="preserve"> </w:t>
      </w:r>
    </w:p>
    <w:p w14:paraId="38F20772" w14:textId="77777777" w:rsidR="00017711" w:rsidRDefault="00017711">
      <w:pPr>
        <w:spacing w:after="80" w:line="320" w:lineRule="exact"/>
        <w:ind w:firstLine="283"/>
        <w:jc w:val="both"/>
        <w:rPr>
          <w:rFonts w:hint="cs"/>
          <w:sz w:val="22"/>
          <w:rtl/>
        </w:rPr>
      </w:pPr>
      <w:r>
        <w:rPr>
          <w:rFonts w:hint="cs"/>
          <w:b/>
          <w:bCs/>
          <w:sz w:val="22"/>
          <w:rtl/>
        </w:rPr>
        <w:t>א.</w:t>
      </w:r>
      <w:r>
        <w:rPr>
          <w:rFonts w:hint="cs"/>
          <w:b/>
          <w:bCs/>
          <w:sz w:val="22"/>
          <w:rtl/>
        </w:rPr>
        <w:tab/>
      </w:r>
      <w:r>
        <w:rPr>
          <w:rFonts w:hint="cs"/>
          <w:sz w:val="22"/>
          <w:rtl/>
        </w:rPr>
        <w:t xml:space="preserve">אכן כבר מקריאת כתב האישום  עולה התמיהה כיצד, לאחר שהמתלוננת נאנסה על ידי הנאשם, נעתרה להזמנתו והגיעה אליו לדירתו, שם, לדבריה, תקף אותה הנאשם. המתלוננת הסבירה בעדותה, כאמור לעיל, כי סלחה לנאשם כפי שסלחה לו בעבר, זאת לאחר שהנאשם דיבר על ליבה, הביע רגשי אשם, הבטיח שלא יעשה זאת שוב ואמר לה שאם תסלח לו הוא יעשה הכל כדי שישלימו ביניהם והיא לא תצטער על כך. </w:t>
      </w:r>
    </w:p>
    <w:p w14:paraId="38147A41" w14:textId="77777777" w:rsidR="00017711" w:rsidRDefault="00017711">
      <w:pPr>
        <w:spacing w:after="80" w:line="320" w:lineRule="exact"/>
        <w:ind w:firstLine="283"/>
        <w:jc w:val="both"/>
        <w:rPr>
          <w:rFonts w:hint="cs"/>
          <w:sz w:val="22"/>
          <w:rtl/>
        </w:rPr>
      </w:pPr>
      <w:r>
        <w:rPr>
          <w:rFonts w:hint="cs"/>
          <w:sz w:val="22"/>
          <w:rtl/>
        </w:rPr>
        <w:t xml:space="preserve">בחקירתה הנגדית השיבה המתלוננת בעניין זה: </w:t>
      </w:r>
    </w:p>
    <w:p w14:paraId="04A2E14A" w14:textId="77777777" w:rsidR="00017711" w:rsidRDefault="00017711">
      <w:pPr>
        <w:spacing w:line="320" w:lineRule="exact"/>
        <w:ind w:left="1134" w:right="1134"/>
        <w:jc w:val="both"/>
        <w:rPr>
          <w:rFonts w:hint="cs"/>
          <w:b/>
          <w:bCs/>
          <w:sz w:val="22"/>
          <w:rtl/>
        </w:rPr>
      </w:pPr>
      <w:r>
        <w:rPr>
          <w:rFonts w:hint="cs"/>
          <w:b/>
          <w:bCs/>
          <w:sz w:val="22"/>
          <w:rtl/>
        </w:rPr>
        <w:t xml:space="preserve"> "אתה שואל אותי כיצד הגעתי לדירתו של הנאשם אחר מעשה האונס, אני משיבה שאני כל הזמן סלחתי לו והוא לא אדם מן הרחוב. אני לא יודעת איך להסביר את זה".</w:t>
      </w:r>
      <w:r>
        <w:rPr>
          <w:b/>
          <w:bCs/>
          <w:color w:val="FFFFFF"/>
          <w:sz w:val="4"/>
          <w:szCs w:val="4"/>
          <w:rtl/>
        </w:rPr>
        <w:t>נ</w:t>
      </w:r>
    </w:p>
    <w:p w14:paraId="77A986E8" w14:textId="77777777" w:rsidR="00017711" w:rsidRDefault="00AA4A82">
      <w:pPr>
        <w:spacing w:after="80" w:line="320" w:lineRule="exact"/>
        <w:ind w:firstLine="283"/>
        <w:jc w:val="both"/>
        <w:rPr>
          <w:rFonts w:hint="cs"/>
          <w:b/>
          <w:bCs/>
          <w:sz w:val="22"/>
          <w:rtl/>
        </w:rPr>
      </w:pPr>
      <w:r>
        <w:rPr>
          <w:rFonts w:hint="cs"/>
          <w:b/>
          <w:bCs/>
          <w:sz w:val="22"/>
          <w:rtl/>
        </w:rPr>
        <w:t xml:space="preserve"> </w:t>
      </w:r>
    </w:p>
    <w:p w14:paraId="3DA966DF" w14:textId="77777777" w:rsidR="00017711" w:rsidRDefault="00017711">
      <w:pPr>
        <w:spacing w:after="80" w:line="320" w:lineRule="exact"/>
        <w:ind w:firstLine="283"/>
        <w:jc w:val="both"/>
        <w:rPr>
          <w:rFonts w:hint="cs"/>
          <w:sz w:val="22"/>
          <w:rtl/>
        </w:rPr>
      </w:pPr>
      <w:r>
        <w:rPr>
          <w:rFonts w:hint="cs"/>
          <w:sz w:val="22"/>
          <w:rtl/>
        </w:rPr>
        <w:t>המתלוננת העידה כי לא הייתה זו הפעם הראשונה שהנאשם אנס אותה וגם אירוע התקיפה נשוא האישום השני, לא היה הפעם הראשונה שהנאשם נקט כלפיה באלימות.</w:t>
      </w:r>
      <w:r>
        <w:rPr>
          <w:color w:val="FFFFFF"/>
          <w:sz w:val="4"/>
          <w:szCs w:val="4"/>
          <w:rtl/>
        </w:rPr>
        <w:t>ב</w:t>
      </w:r>
    </w:p>
    <w:p w14:paraId="26DC44C4" w14:textId="77777777" w:rsidR="00017711" w:rsidRDefault="00017711">
      <w:pPr>
        <w:spacing w:after="80" w:line="320" w:lineRule="exact"/>
        <w:ind w:firstLine="283"/>
        <w:jc w:val="both"/>
        <w:rPr>
          <w:rFonts w:hint="cs"/>
          <w:sz w:val="22"/>
          <w:rtl/>
        </w:rPr>
      </w:pPr>
      <w:r>
        <w:rPr>
          <w:rFonts w:hint="cs"/>
          <w:sz w:val="22"/>
          <w:rtl/>
        </w:rPr>
        <w:t xml:space="preserve">בכל זאת, לא התלוננה בכל אותן הפעמים. </w:t>
      </w:r>
    </w:p>
    <w:p w14:paraId="6B46DF2E" w14:textId="77777777" w:rsidR="00017711" w:rsidRDefault="00017711">
      <w:pPr>
        <w:spacing w:after="80" w:line="320" w:lineRule="exact"/>
        <w:ind w:firstLine="283"/>
        <w:jc w:val="both"/>
        <w:rPr>
          <w:rFonts w:hint="cs"/>
          <w:sz w:val="22"/>
          <w:rtl/>
        </w:rPr>
      </w:pPr>
      <w:r>
        <w:rPr>
          <w:rFonts w:hint="cs"/>
          <w:sz w:val="22"/>
          <w:rtl/>
        </w:rPr>
        <w:t xml:space="preserve">נראה כי מדובר במתלוננת, אשר כמו נשים מוכות רבות שאינן מתלוננות, בהאמינן לדברי בעליהן או בני זוגן כי הם מצטערים על מעשיהם ולא יחזרו עליהם, האמינה גם המתלוננת לנאשם כי הוא מצטער על מעשיו ולא יחזור עליהם, זאת על אף שהמעשים חזרו על עצמם. </w:t>
      </w:r>
    </w:p>
    <w:p w14:paraId="18ECC899" w14:textId="77777777" w:rsidR="00017711" w:rsidRDefault="00017711">
      <w:pPr>
        <w:spacing w:after="80" w:line="320" w:lineRule="exact"/>
        <w:ind w:firstLine="283"/>
        <w:jc w:val="both"/>
        <w:rPr>
          <w:rFonts w:hint="cs"/>
          <w:sz w:val="22"/>
          <w:rtl/>
        </w:rPr>
      </w:pPr>
      <w:r>
        <w:rPr>
          <w:rFonts w:hint="cs"/>
          <w:sz w:val="22"/>
          <w:rtl/>
        </w:rPr>
        <w:t xml:space="preserve"> </w:t>
      </w:r>
    </w:p>
    <w:p w14:paraId="4ED843D0" w14:textId="77777777" w:rsidR="00017711" w:rsidRDefault="00017711">
      <w:pPr>
        <w:spacing w:after="80" w:line="320" w:lineRule="exact"/>
        <w:ind w:firstLine="283"/>
        <w:jc w:val="both"/>
        <w:rPr>
          <w:rFonts w:hint="cs"/>
          <w:sz w:val="22"/>
          <w:rtl/>
        </w:rPr>
      </w:pPr>
      <w:r>
        <w:rPr>
          <w:rFonts w:hint="cs"/>
          <w:sz w:val="22"/>
          <w:rtl/>
        </w:rPr>
        <w:t xml:space="preserve">הסברה של המתלוננת לתלונתה במשטרה, שבאה רק לאחר הדיון בבית המשפט לענייני משפחה, שהיה מספר ימים לאחר האונס ומספר ימים לאחר תקיפתה, לפיו רק אז, כאשר הנאשם הטיח בה כי היא שקרנית, והכחיש כי אנס והיכה אותה וכי רק אז הבינה כי הנאשם אינו  מצטער על מעשיו והוא רק מבקש להימנע מתלונה במשטרה, הוא הסבר מהימן בעיניי. </w:t>
      </w:r>
    </w:p>
    <w:p w14:paraId="59AE5F2C" w14:textId="77777777" w:rsidR="00017711" w:rsidRDefault="00017711">
      <w:pPr>
        <w:spacing w:after="80" w:line="320" w:lineRule="exact"/>
        <w:ind w:firstLine="283"/>
        <w:jc w:val="both"/>
        <w:rPr>
          <w:rFonts w:hint="cs"/>
          <w:sz w:val="22"/>
          <w:rtl/>
        </w:rPr>
      </w:pPr>
      <w:r>
        <w:rPr>
          <w:rFonts w:hint="cs"/>
          <w:sz w:val="22"/>
          <w:rtl/>
        </w:rPr>
        <w:t xml:space="preserve">לדבריה בחקירתה הנגדית: </w:t>
      </w:r>
    </w:p>
    <w:p w14:paraId="1186084F" w14:textId="77777777" w:rsidR="00017711" w:rsidRDefault="00017711">
      <w:pPr>
        <w:spacing w:line="320" w:lineRule="exact"/>
        <w:ind w:left="1134" w:right="1134"/>
        <w:jc w:val="both"/>
        <w:rPr>
          <w:rFonts w:hint="cs"/>
          <w:b/>
          <w:bCs/>
          <w:sz w:val="22"/>
          <w:rtl/>
        </w:rPr>
      </w:pPr>
      <w:r>
        <w:rPr>
          <w:rFonts w:hint="cs"/>
          <w:b/>
          <w:bCs/>
          <w:sz w:val="22"/>
          <w:rtl/>
        </w:rPr>
        <w:t>"</w:t>
      </w:r>
      <w:r>
        <w:rPr>
          <w:b/>
          <w:bCs/>
          <w:sz w:val="22"/>
        </w:rPr>
        <w:t>נ</w:t>
      </w:r>
      <w:r>
        <w:rPr>
          <w:rFonts w:hint="cs"/>
          <w:b/>
          <w:bCs/>
          <w:sz w:val="22"/>
          <w:rtl/>
        </w:rPr>
        <w:t>כון שהנאשם לא היה חייב להודות בפני כולם, אבל יכול היה לפחות לקחת אותי הצידה ולדבר איתי ולא להגיד דברים שאינם אמת ואז לא הייתי מתלוננת".</w:t>
      </w:r>
      <w:r>
        <w:rPr>
          <w:b/>
          <w:bCs/>
          <w:color w:val="FFFFFF"/>
          <w:sz w:val="4"/>
          <w:szCs w:val="4"/>
          <w:rtl/>
        </w:rPr>
        <w:t>ו</w:t>
      </w:r>
    </w:p>
    <w:p w14:paraId="5DF972B3" w14:textId="77777777" w:rsidR="00017711" w:rsidRDefault="00017711">
      <w:pPr>
        <w:spacing w:after="80" w:line="320" w:lineRule="exact"/>
        <w:ind w:firstLine="283"/>
        <w:jc w:val="both"/>
        <w:rPr>
          <w:rFonts w:hint="cs"/>
          <w:sz w:val="22"/>
          <w:rtl/>
        </w:rPr>
      </w:pPr>
      <w:r>
        <w:rPr>
          <w:rFonts w:hint="cs"/>
          <w:sz w:val="22"/>
          <w:rtl/>
        </w:rPr>
        <w:t xml:space="preserve">התרשמותי היא כי המתלוננת הינה אישה תמימה, ישרת דרך ואיננה מניפולטיבית. את מהימנותה יש לבחון על רקע אישיותה המיוחדת ויחסיה המורכבים עם הנאשם. </w:t>
      </w:r>
    </w:p>
    <w:p w14:paraId="45B2191D" w14:textId="77777777" w:rsidR="00017711" w:rsidRDefault="00AA4A82">
      <w:pPr>
        <w:spacing w:after="80" w:line="320" w:lineRule="exact"/>
        <w:ind w:firstLine="283"/>
        <w:jc w:val="both"/>
        <w:rPr>
          <w:rFonts w:hint="cs"/>
          <w:sz w:val="22"/>
          <w:rtl/>
        </w:rPr>
      </w:pPr>
      <w:r>
        <w:rPr>
          <w:rFonts w:hint="cs"/>
          <w:sz w:val="22"/>
          <w:rtl/>
        </w:rPr>
        <w:t xml:space="preserve"> </w:t>
      </w:r>
    </w:p>
    <w:p w14:paraId="5C7A5070" w14:textId="77777777" w:rsidR="00017711" w:rsidRDefault="00017711">
      <w:pPr>
        <w:spacing w:after="80" w:line="320" w:lineRule="exact"/>
        <w:ind w:firstLine="283"/>
        <w:jc w:val="both"/>
        <w:rPr>
          <w:rFonts w:hint="cs"/>
          <w:sz w:val="22"/>
          <w:rtl/>
        </w:rPr>
      </w:pPr>
      <w:r>
        <w:rPr>
          <w:rFonts w:hint="cs"/>
          <w:sz w:val="22"/>
          <w:rtl/>
        </w:rPr>
        <w:t xml:space="preserve">היחסים המורכבים בין הנאשם למתלוננת, באו לידי ביטוי בשיחות הטלפון והפלאפון הרבות שניהלו ביניהם, גם לאחר שהפסיקו לחיות ביחד, ב- 4/01. </w:t>
      </w:r>
    </w:p>
    <w:p w14:paraId="5B6CCFE6" w14:textId="77777777" w:rsidR="00017711" w:rsidRDefault="00017711">
      <w:pPr>
        <w:spacing w:after="80" w:line="320" w:lineRule="exact"/>
        <w:ind w:firstLine="283"/>
        <w:jc w:val="both"/>
        <w:rPr>
          <w:rFonts w:hint="cs"/>
          <w:sz w:val="22"/>
          <w:rtl/>
        </w:rPr>
      </w:pPr>
      <w:r>
        <w:rPr>
          <w:rFonts w:hint="cs"/>
          <w:sz w:val="22"/>
          <w:rtl/>
        </w:rPr>
        <w:t xml:space="preserve">יצויין כי, כפי שיפורט להלן, גם על פי גרסת הנאשם בבית המשפט, המשיך הנאשם לקיים יחסי מין עם המתלוננת לאחר  4/01 ועד לחודש 11/01 . </w:t>
      </w:r>
    </w:p>
    <w:p w14:paraId="78708404" w14:textId="77777777" w:rsidR="00017711" w:rsidRDefault="00AA4A82">
      <w:pPr>
        <w:spacing w:after="80" w:line="320" w:lineRule="exact"/>
        <w:ind w:firstLine="283"/>
        <w:jc w:val="both"/>
        <w:rPr>
          <w:rFonts w:hint="cs"/>
          <w:sz w:val="22"/>
          <w:rtl/>
        </w:rPr>
      </w:pPr>
      <w:r>
        <w:rPr>
          <w:rFonts w:hint="cs"/>
          <w:sz w:val="22"/>
          <w:rtl/>
        </w:rPr>
        <w:t xml:space="preserve"> </w:t>
      </w:r>
    </w:p>
    <w:p w14:paraId="0F858903" w14:textId="77777777" w:rsidR="00017711" w:rsidRDefault="00017711">
      <w:pPr>
        <w:spacing w:after="80" w:line="320" w:lineRule="exact"/>
        <w:ind w:firstLine="283"/>
        <w:jc w:val="both"/>
        <w:rPr>
          <w:rFonts w:hint="cs"/>
          <w:sz w:val="22"/>
          <w:rtl/>
        </w:rPr>
      </w:pPr>
      <w:r>
        <w:rPr>
          <w:rFonts w:hint="cs"/>
          <w:b/>
          <w:bCs/>
          <w:sz w:val="22"/>
          <w:rtl/>
        </w:rPr>
        <w:t xml:space="preserve">ב. </w:t>
      </w:r>
      <w:r>
        <w:rPr>
          <w:rFonts w:hint="cs"/>
          <w:sz w:val="22"/>
          <w:rtl/>
        </w:rPr>
        <w:t xml:space="preserve"> </w:t>
      </w:r>
      <w:r>
        <w:rPr>
          <w:rFonts w:hint="cs"/>
          <w:sz w:val="22"/>
          <w:rtl/>
        </w:rPr>
        <w:tab/>
        <w:t xml:space="preserve">בין עדות המתלוננת בבית המשפט לבין עדותה במשטרה,  עלתה סתירה ביחס למועד אירוע האונס וכתוצאה מכך גם ביחס לאירוע התקיפה. בחקירתה במשטרה טענה המתלוננת כי האונס אירע ביום ב' בשבוע שקדם לתלונתה במשטרה  (שהייתה ביום 23.1.02, יום ד' בשבוע) ובעדותה בבית המשפט עמדה על כך שהאונס היה ביום שבת ואירוע התקיפה אירע יומיים לאחר מכן, ביום ב' בשבוע. </w:t>
      </w:r>
    </w:p>
    <w:p w14:paraId="10E5FFCD" w14:textId="77777777" w:rsidR="00017711" w:rsidRDefault="00AA4A82">
      <w:pPr>
        <w:spacing w:after="80" w:line="320" w:lineRule="exact"/>
        <w:ind w:firstLine="283"/>
        <w:jc w:val="both"/>
        <w:rPr>
          <w:rFonts w:hint="cs"/>
          <w:sz w:val="22"/>
          <w:rtl/>
        </w:rPr>
      </w:pPr>
      <w:r>
        <w:rPr>
          <w:rFonts w:hint="cs"/>
          <w:sz w:val="22"/>
          <w:rtl/>
        </w:rPr>
        <w:t xml:space="preserve"> </w:t>
      </w:r>
    </w:p>
    <w:p w14:paraId="6293086E" w14:textId="77777777" w:rsidR="00017711" w:rsidRDefault="00017711">
      <w:pPr>
        <w:spacing w:after="80" w:line="320" w:lineRule="exact"/>
        <w:ind w:firstLine="283"/>
        <w:jc w:val="both"/>
        <w:rPr>
          <w:rFonts w:hint="cs"/>
          <w:sz w:val="22"/>
          <w:rtl/>
        </w:rPr>
      </w:pPr>
      <w:r>
        <w:rPr>
          <w:rFonts w:hint="cs"/>
          <w:sz w:val="22"/>
          <w:rtl/>
        </w:rPr>
        <w:t>התביעה בסיכומיה מאשרת כי נותרה עמימות מסוימת בנוגע למועד בו בוצעו המעשים המתוארים על ידי המתלוננת.</w:t>
      </w:r>
      <w:r>
        <w:rPr>
          <w:color w:val="FFFFFF"/>
          <w:sz w:val="4"/>
          <w:szCs w:val="4"/>
          <w:rtl/>
        </w:rPr>
        <w:t>נ</w:t>
      </w:r>
    </w:p>
    <w:p w14:paraId="3DB73D33" w14:textId="77777777" w:rsidR="00017711" w:rsidRDefault="00017711">
      <w:pPr>
        <w:pStyle w:val="BodyTextIndent"/>
        <w:spacing w:after="80" w:line="320" w:lineRule="exact"/>
        <w:ind w:left="0" w:firstLine="283"/>
        <w:jc w:val="both"/>
        <w:rPr>
          <w:rFonts w:hint="cs"/>
          <w:sz w:val="22"/>
          <w:rtl/>
        </w:rPr>
      </w:pPr>
      <w:r>
        <w:rPr>
          <w:rFonts w:hint="cs"/>
          <w:sz w:val="22"/>
          <w:rtl/>
        </w:rPr>
        <w:t xml:space="preserve">אציין, כי מאמרות המתלוננת במשטרה ומעדותה בבית המשפט, עולה כי המתלוננת הייתה מאוד מבולבלת בעת שמסרה עדותה במשטרה. </w:t>
      </w:r>
    </w:p>
    <w:p w14:paraId="39B3B42E" w14:textId="77777777" w:rsidR="00017711" w:rsidRDefault="00AA4A82">
      <w:pPr>
        <w:pStyle w:val="BodyTextIndent"/>
        <w:spacing w:after="80" w:line="320" w:lineRule="exact"/>
        <w:ind w:left="0" w:firstLine="283"/>
        <w:jc w:val="both"/>
        <w:rPr>
          <w:rFonts w:hint="cs"/>
          <w:sz w:val="22"/>
          <w:rtl/>
        </w:rPr>
      </w:pPr>
      <w:r>
        <w:rPr>
          <w:rFonts w:hint="cs"/>
          <w:sz w:val="22"/>
          <w:rtl/>
        </w:rPr>
        <w:t xml:space="preserve"> </w:t>
      </w:r>
    </w:p>
    <w:p w14:paraId="3E141CB5" w14:textId="77777777" w:rsidR="00017711" w:rsidRDefault="00017711">
      <w:pPr>
        <w:spacing w:after="80" w:line="320" w:lineRule="exact"/>
        <w:ind w:firstLine="283"/>
        <w:jc w:val="both"/>
        <w:rPr>
          <w:rFonts w:hint="cs"/>
          <w:sz w:val="22"/>
          <w:rtl/>
        </w:rPr>
      </w:pPr>
      <w:r>
        <w:rPr>
          <w:rFonts w:hint="cs"/>
          <w:sz w:val="22"/>
          <w:rtl/>
        </w:rPr>
        <w:t xml:space="preserve">בעדותה בבית המשפט עמדה המתלוננת על כך שהנאשם נשאר בדירתה ביום האונס לאחר השעה 19:00 ועל כן עולה התמיהה כיצד התקשר אליה מהפלאפון שלו, כעולה מפלטי הפלאפון, קודם לכן. </w:t>
      </w:r>
    </w:p>
    <w:p w14:paraId="249E16FC" w14:textId="77777777" w:rsidR="00017711" w:rsidRDefault="00017711">
      <w:pPr>
        <w:spacing w:after="80" w:line="320" w:lineRule="exact"/>
        <w:ind w:firstLine="283"/>
        <w:jc w:val="both"/>
        <w:rPr>
          <w:rFonts w:hint="cs"/>
          <w:sz w:val="22"/>
          <w:rtl/>
        </w:rPr>
      </w:pPr>
      <w:r>
        <w:rPr>
          <w:rFonts w:hint="cs"/>
          <w:sz w:val="22"/>
          <w:rtl/>
        </w:rPr>
        <w:t xml:space="preserve">מכאן שגם ביום שבת לא יכול היה לכאורה האונס להתרחש. </w:t>
      </w:r>
    </w:p>
    <w:p w14:paraId="5FE4831C" w14:textId="77777777" w:rsidR="00017711" w:rsidRDefault="00017711">
      <w:pPr>
        <w:spacing w:after="80" w:line="320" w:lineRule="exact"/>
        <w:ind w:firstLine="283"/>
        <w:jc w:val="both"/>
        <w:rPr>
          <w:rFonts w:hint="cs"/>
          <w:sz w:val="22"/>
          <w:rtl/>
        </w:rPr>
      </w:pPr>
      <w:r>
        <w:rPr>
          <w:rFonts w:hint="cs"/>
          <w:sz w:val="22"/>
          <w:rtl/>
        </w:rPr>
        <w:t xml:space="preserve">יחד עם זאת, מאחר והמתלוננת עשתה עליי רושם מהימן ולעדותה חיזוקים משמעותיים, כפי שיפורט להלן, איני רואה שיש בסתירה הנ"ל כדי לקעקע את עדות המתלוננת. </w:t>
      </w:r>
    </w:p>
    <w:p w14:paraId="5C86A089" w14:textId="77777777" w:rsidR="00017711" w:rsidRDefault="00AA4A82">
      <w:pPr>
        <w:spacing w:after="80" w:line="320" w:lineRule="exact"/>
        <w:ind w:firstLine="283"/>
        <w:jc w:val="both"/>
        <w:rPr>
          <w:rFonts w:hint="cs"/>
          <w:sz w:val="22"/>
          <w:rtl/>
        </w:rPr>
      </w:pPr>
      <w:r>
        <w:rPr>
          <w:rFonts w:hint="cs"/>
          <w:sz w:val="22"/>
          <w:rtl/>
        </w:rPr>
        <w:t xml:space="preserve"> </w:t>
      </w:r>
    </w:p>
    <w:p w14:paraId="33C9A008" w14:textId="77777777" w:rsidR="00017711" w:rsidRDefault="00017711">
      <w:pPr>
        <w:spacing w:after="80" w:line="320" w:lineRule="exact"/>
        <w:ind w:firstLine="283"/>
        <w:jc w:val="both"/>
        <w:rPr>
          <w:rFonts w:hint="cs"/>
          <w:sz w:val="22"/>
          <w:rtl/>
        </w:rPr>
      </w:pPr>
      <w:r>
        <w:rPr>
          <w:rFonts w:hint="cs"/>
          <w:sz w:val="22"/>
          <w:rtl/>
        </w:rPr>
        <w:t>כאמור לעיל, סלחה המתלוננת לנאשם,  הן על האונס והן על התקיפה ולא היתה מתלוננת נגדו אילמלא הטיח בה מספר ימים לאחר מכן כי היא שקרנית.</w:t>
      </w:r>
      <w:r>
        <w:rPr>
          <w:color w:val="FFFFFF"/>
          <w:sz w:val="4"/>
          <w:szCs w:val="4"/>
          <w:rtl/>
        </w:rPr>
        <w:t>ב</w:t>
      </w:r>
    </w:p>
    <w:p w14:paraId="590D1AD6" w14:textId="77777777" w:rsidR="00017711" w:rsidRDefault="00017711">
      <w:pPr>
        <w:spacing w:after="80" w:line="320" w:lineRule="exact"/>
        <w:ind w:firstLine="283"/>
        <w:jc w:val="both"/>
        <w:rPr>
          <w:rFonts w:hint="cs"/>
          <w:sz w:val="22"/>
          <w:rtl/>
        </w:rPr>
      </w:pPr>
      <w:r>
        <w:rPr>
          <w:rFonts w:hint="cs"/>
          <w:sz w:val="22"/>
          <w:rtl/>
        </w:rPr>
        <w:t>גם בכך יש אולי כדי להסביר כיצד ארע שהמתלוננת אינה יכולה לנקוב במועד מדויק של האונס והתקיפה. מכל מקום, אין בעובדה זו כדי לשלול את טענתה כי הנאשם אנס אותה וכעבור יומיים תקף אותה כפי שהעידה.</w:t>
      </w:r>
      <w:r>
        <w:rPr>
          <w:color w:val="FFFFFF"/>
          <w:sz w:val="4"/>
          <w:szCs w:val="4"/>
          <w:rtl/>
        </w:rPr>
        <w:t>ו</w:t>
      </w:r>
    </w:p>
    <w:p w14:paraId="66CB6BF7" w14:textId="77777777" w:rsidR="00017711" w:rsidRDefault="00AA4A82">
      <w:pPr>
        <w:spacing w:after="80" w:line="320" w:lineRule="exact"/>
        <w:ind w:firstLine="283"/>
        <w:jc w:val="both"/>
        <w:rPr>
          <w:rFonts w:hint="cs"/>
          <w:sz w:val="22"/>
          <w:rtl/>
        </w:rPr>
      </w:pPr>
      <w:r>
        <w:rPr>
          <w:rFonts w:hint="cs"/>
          <w:sz w:val="22"/>
          <w:rtl/>
        </w:rPr>
        <w:t xml:space="preserve"> </w:t>
      </w:r>
    </w:p>
    <w:p w14:paraId="24F9D5F9" w14:textId="77777777" w:rsidR="00017711" w:rsidRDefault="00017711">
      <w:pPr>
        <w:spacing w:after="80" w:line="320" w:lineRule="exact"/>
        <w:ind w:firstLine="283"/>
        <w:jc w:val="both"/>
        <w:rPr>
          <w:rFonts w:hint="cs"/>
          <w:sz w:val="22"/>
          <w:rtl/>
        </w:rPr>
      </w:pPr>
      <w:r>
        <w:rPr>
          <w:rFonts w:hint="cs"/>
          <w:sz w:val="22"/>
          <w:rtl/>
        </w:rPr>
        <w:t>המתלוננת העידה כי האירועים נשוא כתב האישום אירעו כשבוע לפני הדיון בבית המשפט לענייני משפחה ובעניין זה, עדותה עקבית ונתמכת בעדויות אחרות ועל כן יש מקום לקבוע כי האירועים נשוא כתב האישום אירעו בשבוע שלפני הדיון בבית המשפט לענייני משפחה, כאשר אירוע התקיפה התרחש יום או יומיים לאחר האונס.</w:t>
      </w:r>
      <w:r>
        <w:rPr>
          <w:color w:val="FFFFFF"/>
          <w:sz w:val="4"/>
          <w:szCs w:val="4"/>
          <w:rtl/>
        </w:rPr>
        <w:t>נ</w:t>
      </w:r>
    </w:p>
    <w:p w14:paraId="1F9272DF" w14:textId="77777777" w:rsidR="00017711" w:rsidRDefault="00AA4A82">
      <w:pPr>
        <w:spacing w:after="80" w:line="320" w:lineRule="exact"/>
        <w:ind w:firstLine="283"/>
        <w:jc w:val="both"/>
        <w:rPr>
          <w:rFonts w:hint="cs"/>
          <w:sz w:val="22"/>
          <w:rtl/>
        </w:rPr>
      </w:pPr>
      <w:r>
        <w:rPr>
          <w:rFonts w:hint="cs"/>
          <w:sz w:val="22"/>
          <w:rtl/>
        </w:rPr>
        <w:t xml:space="preserve"> </w:t>
      </w:r>
    </w:p>
    <w:p w14:paraId="504D9E71" w14:textId="77777777" w:rsidR="00017711" w:rsidRDefault="00017711">
      <w:pPr>
        <w:pStyle w:val="Heading4"/>
        <w:spacing w:after="80" w:line="320" w:lineRule="exact"/>
        <w:ind w:left="0" w:firstLine="283"/>
        <w:jc w:val="both"/>
        <w:rPr>
          <w:rFonts w:hint="cs"/>
          <w:b w:val="0"/>
          <w:bCs w:val="0"/>
          <w:sz w:val="22"/>
          <w:rtl/>
        </w:rPr>
      </w:pPr>
      <w:r>
        <w:rPr>
          <w:rFonts w:hint="cs"/>
          <w:sz w:val="22"/>
          <w:rtl/>
        </w:rPr>
        <w:t>ג.</w:t>
      </w:r>
      <w:r>
        <w:rPr>
          <w:rFonts w:hint="cs"/>
          <w:sz w:val="22"/>
          <w:rtl/>
        </w:rPr>
        <w:tab/>
      </w:r>
      <w:r>
        <w:rPr>
          <w:rFonts w:hint="cs"/>
          <w:b w:val="0"/>
          <w:bCs w:val="0"/>
          <w:sz w:val="22"/>
          <w:rtl/>
        </w:rPr>
        <w:t xml:space="preserve">עדות המתלוננת מחוזקת בסימני אלימות שניכרו בגופה והמשתקפים בתמונות  ת/2. בתמונות אלה, נראים סימני אלימות בידיה של המתלוננת ובצווארה. </w:t>
      </w:r>
    </w:p>
    <w:p w14:paraId="4CC42F30" w14:textId="77777777" w:rsidR="00017711" w:rsidRDefault="00AA4A82">
      <w:pPr>
        <w:pStyle w:val="Heading4"/>
        <w:spacing w:after="80" w:line="320" w:lineRule="exact"/>
        <w:ind w:left="0" w:firstLine="283"/>
        <w:jc w:val="both"/>
        <w:rPr>
          <w:rFonts w:hint="cs"/>
          <w:b w:val="0"/>
          <w:bCs w:val="0"/>
          <w:sz w:val="22"/>
          <w:rtl/>
        </w:rPr>
      </w:pPr>
      <w:r>
        <w:rPr>
          <w:rFonts w:hint="cs"/>
          <w:b w:val="0"/>
          <w:bCs w:val="0"/>
          <w:sz w:val="22"/>
          <w:rtl/>
        </w:rPr>
        <w:t xml:space="preserve"> </w:t>
      </w:r>
    </w:p>
    <w:p w14:paraId="1D5331FC" w14:textId="77777777" w:rsidR="00017711" w:rsidRDefault="00017711">
      <w:pPr>
        <w:pStyle w:val="Heading4"/>
        <w:spacing w:after="80" w:line="320" w:lineRule="exact"/>
        <w:ind w:left="0" w:firstLine="283"/>
        <w:jc w:val="both"/>
        <w:rPr>
          <w:rFonts w:hint="cs"/>
          <w:b w:val="0"/>
          <w:bCs w:val="0"/>
          <w:sz w:val="22"/>
          <w:rtl/>
        </w:rPr>
      </w:pPr>
      <w:r>
        <w:rPr>
          <w:rFonts w:hint="cs"/>
          <w:b w:val="0"/>
          <w:bCs w:val="0"/>
          <w:sz w:val="22"/>
          <w:rtl/>
        </w:rPr>
        <w:t xml:space="preserve">בתמונות ת/2 כשלעצמן יש חיזוק לעדות המתלוננת כי היא הותקפה על ידי הנאשם ונגרמו לה החבלות כמתואר על ידה, שהרי אין לסימנים אלה הסבר אחר. </w:t>
      </w:r>
    </w:p>
    <w:p w14:paraId="1BB15974" w14:textId="77777777" w:rsidR="00017711" w:rsidRDefault="00017711">
      <w:pPr>
        <w:pStyle w:val="Heading4"/>
        <w:spacing w:after="80" w:line="320" w:lineRule="exact"/>
        <w:ind w:left="0" w:firstLine="283"/>
        <w:jc w:val="both"/>
        <w:rPr>
          <w:rFonts w:hint="cs"/>
          <w:b w:val="0"/>
          <w:bCs w:val="0"/>
          <w:sz w:val="22"/>
          <w:rtl/>
        </w:rPr>
      </w:pPr>
      <w:r>
        <w:rPr>
          <w:rFonts w:hint="cs"/>
          <w:b w:val="0"/>
          <w:bCs w:val="0"/>
          <w:sz w:val="22"/>
          <w:rtl/>
        </w:rPr>
        <w:t>בנוסף, יש לעדות המתלוננת חיזוק בעניין זה בעדות עדת התביעה הגב' אירנה סלבקין שכנתה של המתלוננת, [להלן: "השכנה"].</w:t>
      </w:r>
      <w:r>
        <w:rPr>
          <w:b w:val="0"/>
          <w:bCs w:val="0"/>
          <w:color w:val="FFFFFF"/>
          <w:sz w:val="4"/>
          <w:szCs w:val="4"/>
          <w:rtl/>
        </w:rPr>
        <w:t>ב</w:t>
      </w:r>
    </w:p>
    <w:p w14:paraId="7DC186DC" w14:textId="77777777" w:rsidR="00017711" w:rsidRDefault="00AA4A82">
      <w:pPr>
        <w:spacing w:after="80" w:line="320" w:lineRule="exact"/>
        <w:ind w:firstLine="283"/>
        <w:jc w:val="both"/>
        <w:rPr>
          <w:rFonts w:hint="cs"/>
          <w:rtl/>
        </w:rPr>
      </w:pPr>
      <w:r>
        <w:rPr>
          <w:rFonts w:hint="cs"/>
          <w:rtl/>
        </w:rPr>
        <w:t xml:space="preserve">  </w:t>
      </w:r>
    </w:p>
    <w:p w14:paraId="045FB052" w14:textId="77777777" w:rsidR="00017711" w:rsidRDefault="00017711">
      <w:pPr>
        <w:pStyle w:val="Heading4"/>
        <w:spacing w:after="80" w:line="320" w:lineRule="exact"/>
        <w:ind w:left="0" w:firstLine="283"/>
        <w:jc w:val="both"/>
        <w:rPr>
          <w:rFonts w:hint="cs"/>
          <w:b w:val="0"/>
          <w:bCs w:val="0"/>
          <w:sz w:val="22"/>
          <w:rtl/>
        </w:rPr>
      </w:pPr>
      <w:r>
        <w:rPr>
          <w:rFonts w:hint="cs"/>
          <w:b w:val="0"/>
          <w:bCs w:val="0"/>
          <w:sz w:val="22"/>
          <w:rtl/>
        </w:rPr>
        <w:t>השכנה העידה כי פגשה את הנאשם בחדר המדרגות ליד דירתה של המתלוננת. הדבר היה כשבועיים קודם למסירת עדותה במשטרה שהייתה ב-28.1.02, דהיינו במחצית ינואר 2002. הנאשם והמתלוננת אז צעקו זה על זה והיא ראתה פצע על לחיה של המתלוננת.</w:t>
      </w:r>
      <w:r>
        <w:rPr>
          <w:b w:val="0"/>
          <w:bCs w:val="0"/>
          <w:color w:val="FFFFFF"/>
          <w:sz w:val="4"/>
          <w:szCs w:val="4"/>
          <w:rtl/>
        </w:rPr>
        <w:t>ו</w:t>
      </w:r>
    </w:p>
    <w:p w14:paraId="65FBD9C8" w14:textId="77777777" w:rsidR="00017711" w:rsidRDefault="00017711">
      <w:pPr>
        <w:pStyle w:val="Heading4"/>
        <w:spacing w:after="80" w:line="320" w:lineRule="exact"/>
        <w:ind w:left="0" w:firstLine="283"/>
        <w:jc w:val="both"/>
        <w:rPr>
          <w:rFonts w:hint="cs"/>
          <w:b w:val="0"/>
          <w:bCs w:val="0"/>
          <w:sz w:val="22"/>
          <w:rtl/>
        </w:rPr>
      </w:pPr>
      <w:r>
        <w:rPr>
          <w:rFonts w:hint="cs"/>
          <w:b w:val="0"/>
          <w:bCs w:val="0"/>
          <w:sz w:val="22"/>
          <w:rtl/>
        </w:rPr>
        <w:t xml:space="preserve">לשאלתה מה קרה, המתלוננת ענתה שקיבלה מכה מהנאשם. </w:t>
      </w:r>
    </w:p>
    <w:p w14:paraId="09DEBD01" w14:textId="77777777" w:rsidR="00017711" w:rsidRDefault="00017711">
      <w:pPr>
        <w:pStyle w:val="Heading4"/>
        <w:spacing w:after="80" w:line="320" w:lineRule="exact"/>
        <w:ind w:left="0" w:firstLine="283"/>
        <w:jc w:val="both"/>
        <w:rPr>
          <w:rFonts w:hint="cs"/>
          <w:b w:val="0"/>
          <w:bCs w:val="0"/>
          <w:sz w:val="22"/>
          <w:rtl/>
        </w:rPr>
      </w:pPr>
      <w:r>
        <w:rPr>
          <w:rFonts w:hint="cs"/>
          <w:b w:val="0"/>
          <w:bCs w:val="0"/>
          <w:sz w:val="22"/>
          <w:rtl/>
        </w:rPr>
        <w:t xml:space="preserve">השכנה העידה כי כעבור מספר ימים, כאשר הרימה המתלוננת את ידיה והסוודר שלבשה הוסט, ראתה על ידי המתלוננת חבורות וכי הייתה זו פעם ראשונה בחייה שראתה סימנים כאלה. </w:t>
      </w:r>
    </w:p>
    <w:p w14:paraId="41057FB1" w14:textId="77777777" w:rsidR="00017711" w:rsidRDefault="00AA4A82">
      <w:pPr>
        <w:spacing w:after="80" w:line="320" w:lineRule="exact"/>
        <w:ind w:firstLine="283"/>
        <w:jc w:val="both"/>
        <w:rPr>
          <w:rFonts w:hint="cs"/>
          <w:sz w:val="22"/>
          <w:rtl/>
        </w:rPr>
      </w:pPr>
      <w:r>
        <w:rPr>
          <w:rFonts w:hint="cs"/>
          <w:sz w:val="22"/>
          <w:rtl/>
        </w:rPr>
        <w:t xml:space="preserve"> </w:t>
      </w:r>
    </w:p>
    <w:p w14:paraId="0B008936" w14:textId="77777777" w:rsidR="00017711" w:rsidRDefault="00017711">
      <w:pPr>
        <w:spacing w:after="80" w:line="320" w:lineRule="exact"/>
        <w:ind w:firstLine="283"/>
        <w:jc w:val="both"/>
        <w:rPr>
          <w:rFonts w:hint="cs"/>
          <w:sz w:val="22"/>
          <w:rtl/>
        </w:rPr>
      </w:pPr>
      <w:r>
        <w:rPr>
          <w:rFonts w:hint="cs"/>
          <w:sz w:val="22"/>
          <w:rtl/>
        </w:rPr>
        <w:t xml:space="preserve">עפ"י התרשמותי, השכנה הינה עדה אובייקטיבית , אף שהייתה נוהגת לשמור על  תינוקה של המתלוננת מעת לעת, תמורת תשלום. </w:t>
      </w:r>
    </w:p>
    <w:p w14:paraId="2E9CA347" w14:textId="77777777" w:rsidR="00017711" w:rsidRDefault="00AA4A82">
      <w:pPr>
        <w:spacing w:after="80" w:line="320" w:lineRule="exact"/>
        <w:ind w:firstLine="283"/>
        <w:jc w:val="both"/>
        <w:rPr>
          <w:rFonts w:hint="cs"/>
          <w:sz w:val="22"/>
          <w:rtl/>
        </w:rPr>
      </w:pPr>
      <w:r>
        <w:rPr>
          <w:rFonts w:hint="cs"/>
          <w:sz w:val="22"/>
          <w:rtl/>
        </w:rPr>
        <w:t xml:space="preserve"> </w:t>
      </w:r>
    </w:p>
    <w:p w14:paraId="4A309948" w14:textId="77777777" w:rsidR="00017711" w:rsidRDefault="00017711">
      <w:pPr>
        <w:spacing w:after="80" w:line="320" w:lineRule="exact"/>
        <w:ind w:firstLine="283"/>
        <w:jc w:val="both"/>
        <w:rPr>
          <w:rFonts w:hint="cs"/>
          <w:sz w:val="22"/>
          <w:rtl/>
        </w:rPr>
      </w:pPr>
      <w:r>
        <w:rPr>
          <w:rFonts w:hint="cs"/>
          <w:sz w:val="22"/>
          <w:rtl/>
        </w:rPr>
        <w:t>אינני מקבלת את טענת הסניגור בסיכומיו, לפיה מדובר בחברתה הקרובה של  המתלוננת, אשר מכירה את אמה וסדר יומה של המתלוננת.</w:t>
      </w:r>
      <w:r>
        <w:rPr>
          <w:color w:val="FFFFFF"/>
          <w:sz w:val="4"/>
          <w:szCs w:val="4"/>
          <w:rtl/>
        </w:rPr>
        <w:t>נ</w:t>
      </w:r>
    </w:p>
    <w:p w14:paraId="45754BBA" w14:textId="77777777" w:rsidR="00017711" w:rsidRDefault="00017711">
      <w:pPr>
        <w:spacing w:after="80" w:line="320" w:lineRule="exact"/>
        <w:ind w:firstLine="283"/>
        <w:jc w:val="both"/>
        <w:rPr>
          <w:rFonts w:hint="cs"/>
          <w:sz w:val="22"/>
          <w:rtl/>
        </w:rPr>
      </w:pPr>
      <w:r>
        <w:rPr>
          <w:rFonts w:hint="cs"/>
          <w:sz w:val="22"/>
          <w:rtl/>
        </w:rPr>
        <w:t>השכנה העידה אמנם כי היא מכירה את אמה של המתלוננת, אך את מספר הטלפון  שלה לא היה לה והיא פנתה למשכיר הדירה וכך קיבלה את מספר הטלפון של אמה  של המתלוננת. מכאן, שמדובר בהיכרות שטחית.</w:t>
      </w:r>
      <w:r>
        <w:rPr>
          <w:color w:val="FFFFFF"/>
          <w:sz w:val="4"/>
          <w:szCs w:val="4"/>
          <w:rtl/>
        </w:rPr>
        <w:t>ב</w:t>
      </w:r>
    </w:p>
    <w:p w14:paraId="3FE6FFFA" w14:textId="77777777" w:rsidR="00017711" w:rsidRDefault="00AA4A82">
      <w:pPr>
        <w:spacing w:after="80" w:line="320" w:lineRule="exact"/>
        <w:ind w:firstLine="283"/>
        <w:jc w:val="both"/>
        <w:rPr>
          <w:rFonts w:hint="cs"/>
          <w:sz w:val="22"/>
          <w:rtl/>
        </w:rPr>
      </w:pPr>
      <w:r>
        <w:rPr>
          <w:rFonts w:hint="cs"/>
          <w:sz w:val="22"/>
          <w:rtl/>
        </w:rPr>
        <w:t xml:space="preserve"> </w:t>
      </w:r>
    </w:p>
    <w:p w14:paraId="1BF6F8C2" w14:textId="77777777" w:rsidR="00017711" w:rsidRDefault="00017711">
      <w:pPr>
        <w:pStyle w:val="Heading4"/>
        <w:spacing w:after="80" w:line="320" w:lineRule="exact"/>
        <w:ind w:left="0" w:firstLine="283"/>
        <w:jc w:val="both"/>
        <w:rPr>
          <w:rFonts w:hint="cs"/>
          <w:b w:val="0"/>
          <w:bCs w:val="0"/>
          <w:sz w:val="22"/>
          <w:rtl/>
        </w:rPr>
      </w:pPr>
      <w:r>
        <w:rPr>
          <w:rFonts w:hint="cs"/>
          <w:b w:val="0"/>
          <w:bCs w:val="0"/>
          <w:sz w:val="22"/>
          <w:rtl/>
        </w:rPr>
        <w:t xml:space="preserve">מעדות השכנה המהימנה עלי, עולה כי אכן מספר ימים לפני הדיון בין הנאשם למתלוננת בבית המשפט לענייני משפחה, ניכרו סימני אלימות על גופה של המתלוננת. </w:t>
      </w:r>
    </w:p>
    <w:p w14:paraId="6CB1E345" w14:textId="77777777" w:rsidR="00017711" w:rsidRDefault="00AA4A82">
      <w:pPr>
        <w:spacing w:after="80" w:line="320" w:lineRule="exact"/>
        <w:ind w:firstLine="283"/>
        <w:jc w:val="both"/>
        <w:rPr>
          <w:rFonts w:hint="cs"/>
          <w:sz w:val="22"/>
          <w:rtl/>
        </w:rPr>
      </w:pPr>
      <w:r>
        <w:rPr>
          <w:rFonts w:hint="cs"/>
          <w:sz w:val="22"/>
          <w:rtl/>
        </w:rPr>
        <w:t xml:space="preserve"> </w:t>
      </w:r>
    </w:p>
    <w:p w14:paraId="7F68C220" w14:textId="77777777" w:rsidR="00017711" w:rsidRDefault="00017711">
      <w:pPr>
        <w:spacing w:after="80" w:line="320" w:lineRule="exact"/>
        <w:ind w:firstLine="283"/>
        <w:jc w:val="both"/>
        <w:rPr>
          <w:rFonts w:hint="cs"/>
          <w:sz w:val="22"/>
          <w:rtl/>
        </w:rPr>
      </w:pPr>
      <w:r>
        <w:rPr>
          <w:rFonts w:hint="cs"/>
          <w:b/>
          <w:bCs/>
          <w:sz w:val="22"/>
          <w:rtl/>
        </w:rPr>
        <w:t xml:space="preserve"> </w:t>
      </w:r>
      <w:r>
        <w:rPr>
          <w:rFonts w:hint="cs"/>
          <w:b/>
          <w:bCs/>
          <w:sz w:val="22"/>
          <w:rtl/>
        </w:rPr>
        <w:tab/>
        <w:t>ד</w:t>
      </w:r>
      <w:r>
        <w:rPr>
          <w:rFonts w:hint="cs"/>
          <w:sz w:val="22"/>
          <w:rtl/>
        </w:rPr>
        <w:t xml:space="preserve">.    גם אמה של המתלוננת העידה על החבורות שראתה בגופה של המתלוננת, שטפי                       דם תת עוריים בידיים ובצוואר וכי הדבר היה לפני הדיון בבית המשפט לענייני  משפחה. </w:t>
      </w:r>
    </w:p>
    <w:p w14:paraId="70EC53C3" w14:textId="77777777" w:rsidR="00017711" w:rsidRDefault="00017711">
      <w:pPr>
        <w:spacing w:after="80" w:line="320" w:lineRule="exact"/>
        <w:ind w:firstLine="283"/>
        <w:jc w:val="both"/>
        <w:rPr>
          <w:rFonts w:hint="cs"/>
          <w:sz w:val="22"/>
          <w:rtl/>
        </w:rPr>
      </w:pPr>
      <w:r>
        <w:rPr>
          <w:rFonts w:hint="cs"/>
          <w:sz w:val="22"/>
          <w:rtl/>
        </w:rPr>
        <w:t xml:space="preserve">אמנם האם ,שהינה רופאה, לא פנתה למשטרה כשראתה החבורות על גוף המתלוננת, אך בחקירתה הנגדית נתנה הסבר משכנע לכך והשיבה כי המתלוננת היא אדם מבוגר וכי המתלוננת אמרה לה כי היא הבטיחה לנאשם שלא תפנה למשטרה. </w:t>
      </w:r>
    </w:p>
    <w:p w14:paraId="35564FB5" w14:textId="77777777" w:rsidR="00017711" w:rsidRDefault="00017711">
      <w:pPr>
        <w:spacing w:after="80" w:line="320" w:lineRule="exact"/>
        <w:ind w:firstLine="283"/>
        <w:jc w:val="both"/>
        <w:rPr>
          <w:rFonts w:hint="cs"/>
          <w:sz w:val="22"/>
          <w:rtl/>
        </w:rPr>
      </w:pPr>
      <w:r>
        <w:rPr>
          <w:rFonts w:hint="cs"/>
          <w:sz w:val="22"/>
          <w:rtl/>
        </w:rPr>
        <w:t xml:space="preserve">האם כיבדה אפוא, את רצון בתה. </w:t>
      </w:r>
    </w:p>
    <w:p w14:paraId="4B3CB3EF" w14:textId="77777777" w:rsidR="00017711" w:rsidRDefault="00017711">
      <w:pPr>
        <w:spacing w:after="80" w:line="320" w:lineRule="exact"/>
        <w:ind w:firstLine="283"/>
        <w:jc w:val="both"/>
        <w:rPr>
          <w:rFonts w:hint="cs"/>
          <w:sz w:val="22"/>
          <w:rtl/>
        </w:rPr>
      </w:pPr>
      <w:r>
        <w:rPr>
          <w:rFonts w:hint="cs"/>
          <w:sz w:val="22"/>
          <w:rtl/>
        </w:rPr>
        <w:t xml:space="preserve">יצוין גם  כי המתלוננת העידה שהתחננה בפני אמה שלא תפנה למשטרה. </w:t>
      </w:r>
    </w:p>
    <w:p w14:paraId="72CFC837" w14:textId="77777777" w:rsidR="00017711" w:rsidRDefault="00AA4A82">
      <w:pPr>
        <w:spacing w:after="80" w:line="320" w:lineRule="exact"/>
        <w:ind w:firstLine="283"/>
        <w:jc w:val="both"/>
        <w:rPr>
          <w:rFonts w:hint="cs"/>
          <w:sz w:val="22"/>
          <w:rtl/>
        </w:rPr>
      </w:pPr>
      <w:r>
        <w:rPr>
          <w:rFonts w:hint="cs"/>
          <w:sz w:val="22"/>
          <w:rtl/>
        </w:rPr>
        <w:t xml:space="preserve"> </w:t>
      </w:r>
    </w:p>
    <w:p w14:paraId="2840D181" w14:textId="77777777" w:rsidR="00017711" w:rsidRDefault="00017711">
      <w:pPr>
        <w:spacing w:after="80" w:line="320" w:lineRule="exact"/>
        <w:ind w:firstLine="283"/>
        <w:jc w:val="both"/>
        <w:rPr>
          <w:rFonts w:hint="cs"/>
          <w:sz w:val="22"/>
          <w:rtl/>
        </w:rPr>
      </w:pPr>
      <w:r>
        <w:rPr>
          <w:rFonts w:hint="cs"/>
          <w:sz w:val="22"/>
          <w:rtl/>
        </w:rPr>
        <w:t xml:space="preserve">אכן האם העידה כי ראתה את בתה - המתלוננת יומיים שלושה לאחר שהמתלוננת סיפרה לה בטלפון על האונס, שיחה שהתקיימה ביום בו חיפשה האם את המתלוננת. </w:t>
      </w:r>
    </w:p>
    <w:p w14:paraId="59B20E84" w14:textId="77777777" w:rsidR="00017711" w:rsidRDefault="00AA4A82">
      <w:pPr>
        <w:spacing w:after="80" w:line="320" w:lineRule="exact"/>
        <w:ind w:firstLine="283"/>
        <w:jc w:val="both"/>
        <w:rPr>
          <w:rFonts w:hint="cs"/>
          <w:sz w:val="22"/>
          <w:rtl/>
        </w:rPr>
      </w:pPr>
      <w:r>
        <w:rPr>
          <w:rFonts w:hint="cs"/>
          <w:sz w:val="22"/>
          <w:rtl/>
        </w:rPr>
        <w:t xml:space="preserve"> </w:t>
      </w:r>
    </w:p>
    <w:p w14:paraId="1EE3B0D3" w14:textId="77777777" w:rsidR="00017711" w:rsidRDefault="00017711">
      <w:pPr>
        <w:spacing w:after="80" w:line="320" w:lineRule="exact"/>
        <w:ind w:firstLine="283"/>
        <w:jc w:val="both"/>
        <w:rPr>
          <w:rFonts w:hint="cs"/>
          <w:sz w:val="22"/>
          <w:rtl/>
        </w:rPr>
      </w:pPr>
      <w:r>
        <w:rPr>
          <w:rFonts w:hint="cs"/>
          <w:sz w:val="22"/>
          <w:rtl/>
        </w:rPr>
        <w:t xml:space="preserve">לטענת הסניגור בסיכומיו, עולה מפלטי השיחות שהוגשו  כי שיחת הטלפון  הייתה ביום 20/1/02 ומכיוון שהדיון בבית המשפט לענייני משפחה היה בשעות הבוקר, ביום 22/1/02, הרי שבהכרח ראתה האם את המתלוננת לאחר הדיון בבית המשפט לענייני משפחה ולא לפניו. </w:t>
      </w:r>
    </w:p>
    <w:p w14:paraId="20036473" w14:textId="77777777" w:rsidR="00017711" w:rsidRDefault="00017711">
      <w:pPr>
        <w:spacing w:after="80" w:line="320" w:lineRule="exact"/>
        <w:ind w:firstLine="283"/>
        <w:jc w:val="both"/>
        <w:rPr>
          <w:rFonts w:hint="cs"/>
          <w:sz w:val="22"/>
          <w:rtl/>
        </w:rPr>
      </w:pPr>
      <w:r>
        <w:rPr>
          <w:rFonts w:hint="cs"/>
          <w:sz w:val="22"/>
          <w:rtl/>
        </w:rPr>
        <w:t>אינני מקבלת טענה זו, שכן, בהמשך עדותה בעניין זה , העידה האם  :</w:t>
      </w:r>
    </w:p>
    <w:p w14:paraId="3D31426E" w14:textId="77777777" w:rsidR="00017711" w:rsidRDefault="00017711">
      <w:pPr>
        <w:spacing w:line="320" w:lineRule="exact"/>
        <w:ind w:left="1134" w:right="1134"/>
        <w:jc w:val="both"/>
        <w:rPr>
          <w:rFonts w:hint="cs"/>
          <w:b/>
          <w:bCs/>
          <w:sz w:val="22"/>
          <w:rtl/>
        </w:rPr>
      </w:pPr>
      <w:r>
        <w:rPr>
          <w:rFonts w:hint="cs"/>
          <w:sz w:val="22"/>
          <w:rtl/>
        </w:rPr>
        <w:t>"</w:t>
      </w:r>
      <w:r>
        <w:rPr>
          <w:rFonts w:hint="cs"/>
          <w:b/>
          <w:bCs/>
          <w:sz w:val="22"/>
          <w:rtl/>
        </w:rPr>
        <w:t>אני לא זוכרת כמה ימים קודם הדיון שם ,ראיתי את בתי ".</w:t>
      </w:r>
      <w:r>
        <w:rPr>
          <w:b/>
          <w:bCs/>
          <w:color w:val="FFFFFF"/>
          <w:sz w:val="4"/>
          <w:szCs w:val="4"/>
          <w:rtl/>
        </w:rPr>
        <w:t>ו</w:t>
      </w:r>
    </w:p>
    <w:p w14:paraId="25CE47B6" w14:textId="77777777" w:rsidR="00017711" w:rsidRDefault="00AA4A82">
      <w:pPr>
        <w:spacing w:after="80" w:line="320" w:lineRule="exact"/>
        <w:ind w:firstLine="283"/>
        <w:jc w:val="both"/>
        <w:rPr>
          <w:rFonts w:hint="cs"/>
          <w:sz w:val="22"/>
          <w:rtl/>
        </w:rPr>
      </w:pPr>
      <w:r>
        <w:rPr>
          <w:rFonts w:hint="cs"/>
          <w:sz w:val="22"/>
          <w:rtl/>
        </w:rPr>
        <w:t xml:space="preserve"> </w:t>
      </w:r>
    </w:p>
    <w:p w14:paraId="75A1CB1C" w14:textId="77777777" w:rsidR="00017711" w:rsidRDefault="00017711">
      <w:pPr>
        <w:spacing w:after="80" w:line="320" w:lineRule="exact"/>
        <w:ind w:firstLine="283"/>
        <w:jc w:val="both"/>
        <w:rPr>
          <w:rFonts w:hint="cs"/>
          <w:sz w:val="22"/>
          <w:rtl/>
        </w:rPr>
      </w:pPr>
      <w:r>
        <w:rPr>
          <w:rFonts w:hint="cs"/>
          <w:sz w:val="22"/>
          <w:rtl/>
        </w:rPr>
        <w:t>מכאן שיתכן כי האם ראתה את המתלוננת יום קודם הדיון , דהיינו ביום 21/1/02.</w:t>
      </w:r>
      <w:r>
        <w:rPr>
          <w:color w:val="FFFFFF"/>
          <w:sz w:val="4"/>
          <w:szCs w:val="4"/>
          <w:rtl/>
        </w:rPr>
        <w:t>נ</w:t>
      </w:r>
    </w:p>
    <w:p w14:paraId="5AF9E1A3" w14:textId="77777777" w:rsidR="00017711" w:rsidRDefault="00017711">
      <w:pPr>
        <w:spacing w:after="80" w:line="320" w:lineRule="exact"/>
        <w:ind w:firstLine="283"/>
        <w:jc w:val="both"/>
        <w:rPr>
          <w:rFonts w:hint="cs"/>
          <w:sz w:val="22"/>
          <w:rtl/>
        </w:rPr>
      </w:pPr>
      <w:r>
        <w:rPr>
          <w:rFonts w:hint="cs"/>
          <w:sz w:val="22"/>
          <w:rtl/>
        </w:rPr>
        <w:t>יש לזכור כי אמה של המתלוננת העידה בבית המשפט מספר חודשים לאחר האירועים הנדונים.</w:t>
      </w:r>
      <w:r>
        <w:rPr>
          <w:color w:val="FFFFFF"/>
          <w:sz w:val="4"/>
          <w:szCs w:val="4"/>
          <w:rtl/>
        </w:rPr>
        <w:t>ב</w:t>
      </w:r>
    </w:p>
    <w:p w14:paraId="3F521CC8" w14:textId="77777777" w:rsidR="00017711" w:rsidRDefault="00AA4A82">
      <w:pPr>
        <w:spacing w:after="80" w:line="320" w:lineRule="exact"/>
        <w:ind w:firstLine="283"/>
        <w:jc w:val="both"/>
        <w:rPr>
          <w:rFonts w:hint="cs"/>
          <w:sz w:val="22"/>
          <w:rtl/>
        </w:rPr>
      </w:pPr>
      <w:r>
        <w:rPr>
          <w:rFonts w:hint="cs"/>
          <w:sz w:val="22"/>
          <w:rtl/>
        </w:rPr>
        <w:t xml:space="preserve"> </w:t>
      </w:r>
    </w:p>
    <w:p w14:paraId="4C26F414" w14:textId="77777777" w:rsidR="00017711" w:rsidRDefault="00017711">
      <w:pPr>
        <w:spacing w:after="80" w:line="320" w:lineRule="exact"/>
        <w:ind w:firstLine="283"/>
        <w:jc w:val="both"/>
        <w:rPr>
          <w:rFonts w:hint="cs"/>
          <w:sz w:val="22"/>
          <w:rtl/>
        </w:rPr>
      </w:pPr>
      <w:r>
        <w:rPr>
          <w:rFonts w:hint="cs"/>
          <w:sz w:val="22"/>
          <w:rtl/>
        </w:rPr>
        <w:t xml:space="preserve">עדויות אלה, של השכנה והאם, מהימנות עלי ויש בהן ובנימוקים נוספים שיפורטו להלן, כדי לסתור את טענת הנאשם בחקירתו , כאילו באה תלונת המתלוננת כתוצאה מאי שביעות רצונה מגובה המזונות שנפסקו לה. </w:t>
      </w:r>
    </w:p>
    <w:p w14:paraId="0D6E91CA" w14:textId="77777777" w:rsidR="00017711" w:rsidRDefault="00AA4A82">
      <w:pPr>
        <w:spacing w:after="80" w:line="320" w:lineRule="exact"/>
        <w:ind w:firstLine="283"/>
        <w:jc w:val="both"/>
        <w:rPr>
          <w:rFonts w:hint="cs"/>
          <w:sz w:val="22"/>
          <w:rtl/>
        </w:rPr>
      </w:pPr>
      <w:r>
        <w:rPr>
          <w:rFonts w:hint="cs"/>
          <w:sz w:val="22"/>
          <w:rtl/>
        </w:rPr>
        <w:t xml:space="preserve"> </w:t>
      </w:r>
    </w:p>
    <w:p w14:paraId="65DBA2C9" w14:textId="77777777" w:rsidR="00017711" w:rsidRDefault="00017711">
      <w:pPr>
        <w:spacing w:after="80" w:line="320" w:lineRule="exact"/>
        <w:ind w:firstLine="283"/>
        <w:jc w:val="both"/>
        <w:rPr>
          <w:rFonts w:hint="cs"/>
          <w:sz w:val="22"/>
          <w:rtl/>
        </w:rPr>
      </w:pPr>
      <w:r>
        <w:rPr>
          <w:rFonts w:hint="cs"/>
          <w:b/>
          <w:bCs/>
          <w:sz w:val="22"/>
          <w:rtl/>
        </w:rPr>
        <w:t>ה.</w:t>
      </w:r>
      <w:r>
        <w:rPr>
          <w:rFonts w:hint="cs"/>
          <w:b/>
          <w:bCs/>
          <w:sz w:val="22"/>
          <w:rtl/>
        </w:rPr>
        <w:tab/>
      </w:r>
      <w:r>
        <w:rPr>
          <w:rFonts w:hint="cs"/>
          <w:sz w:val="22"/>
          <w:rtl/>
        </w:rPr>
        <w:t xml:space="preserve">הנאשם הכחיש, הן בחקירתו במשטרה והן בעדותו בבית המשפט כי היה בבית  המתלוננת לאחר תחילת חודש דצמבר 2001. </w:t>
      </w:r>
    </w:p>
    <w:p w14:paraId="3600DFE6" w14:textId="77777777" w:rsidR="00017711" w:rsidRDefault="00017711">
      <w:pPr>
        <w:spacing w:after="80" w:line="320" w:lineRule="exact"/>
        <w:ind w:firstLine="283"/>
        <w:jc w:val="both"/>
        <w:rPr>
          <w:rFonts w:hint="cs"/>
          <w:sz w:val="22"/>
          <w:rtl/>
        </w:rPr>
      </w:pPr>
      <w:r>
        <w:rPr>
          <w:rFonts w:hint="cs"/>
          <w:sz w:val="22"/>
          <w:rtl/>
        </w:rPr>
        <w:t>בעדות השכנה יש אפוא חיזוק נוסף לעדות המתלוננת בעניין זה, שכן המתלוננת העידה כי כאשר הנאשם בא לביתה למחרת התקיפה, שיתה כשבוע לפני הדיון בבית המשפט לענייני משפחה, דהיינו במחצית חודש ינואר 2002,  ונתן לה 500 ₪ נוספים, היה ביניהם ויכוח בקול גבוה בחדר המדרגות והשכנה ראתה אותם ושמעה אותם</w:t>
      </w:r>
    </w:p>
    <w:p w14:paraId="5A9A3D17" w14:textId="77777777" w:rsidR="00017711" w:rsidRDefault="00017711">
      <w:pPr>
        <w:spacing w:after="80" w:line="320" w:lineRule="exact"/>
        <w:ind w:firstLine="283"/>
        <w:jc w:val="both"/>
        <w:rPr>
          <w:rFonts w:hint="cs"/>
          <w:sz w:val="22"/>
          <w:rtl/>
        </w:rPr>
      </w:pPr>
      <w:r>
        <w:rPr>
          <w:rFonts w:hint="cs"/>
          <w:sz w:val="22"/>
          <w:rtl/>
        </w:rPr>
        <w:t xml:space="preserve">( הנאשם אז רצה שהמתלוננת תאשר בכתב כי קיבלה ממנו כסף ולא תפנה למשטרה והמתלוננת הסכימה שלא לפנות למשטרה, אך התנתה מתן אישור כזה בכך שתפרט את מעשיו, דהיינו שאנס והיכה אותה והנאשם לא הסכים לכך). </w:t>
      </w:r>
    </w:p>
    <w:p w14:paraId="6A268095" w14:textId="77777777" w:rsidR="00017711" w:rsidRDefault="00AA4A82">
      <w:pPr>
        <w:spacing w:after="80" w:line="320" w:lineRule="exact"/>
        <w:ind w:firstLine="283"/>
        <w:jc w:val="both"/>
        <w:rPr>
          <w:rFonts w:hint="cs"/>
          <w:sz w:val="22"/>
          <w:rtl/>
        </w:rPr>
      </w:pPr>
      <w:r>
        <w:rPr>
          <w:rFonts w:hint="cs"/>
          <w:sz w:val="22"/>
          <w:rtl/>
        </w:rPr>
        <w:t xml:space="preserve"> </w:t>
      </w:r>
    </w:p>
    <w:p w14:paraId="621FBD2D" w14:textId="77777777" w:rsidR="00017711" w:rsidRDefault="00017711">
      <w:pPr>
        <w:spacing w:after="80" w:line="320" w:lineRule="exact"/>
        <w:ind w:firstLine="283"/>
        <w:jc w:val="both"/>
        <w:rPr>
          <w:rFonts w:hint="cs"/>
          <w:sz w:val="22"/>
          <w:rtl/>
        </w:rPr>
      </w:pPr>
      <w:r>
        <w:rPr>
          <w:rFonts w:hint="cs"/>
          <w:sz w:val="22"/>
          <w:rtl/>
        </w:rPr>
        <w:t xml:space="preserve">משהרחיק הנאשם עצמו מבית המתלוננת  וטען כי לא היה בביתה בחודש ינואר    2002, יש לראות בעדות השכנה, סיוע וחיזוק לעדות המתלוננת. </w:t>
      </w:r>
    </w:p>
    <w:p w14:paraId="76A95A82" w14:textId="77777777" w:rsidR="00017711" w:rsidRDefault="00AA4A82">
      <w:pPr>
        <w:spacing w:after="80" w:line="320" w:lineRule="exact"/>
        <w:ind w:firstLine="283"/>
        <w:jc w:val="both"/>
        <w:rPr>
          <w:rFonts w:hint="cs"/>
          <w:sz w:val="22"/>
          <w:rtl/>
        </w:rPr>
      </w:pPr>
      <w:r>
        <w:rPr>
          <w:rFonts w:hint="cs"/>
          <w:sz w:val="22"/>
          <w:rtl/>
        </w:rPr>
        <w:t xml:space="preserve"> </w:t>
      </w:r>
    </w:p>
    <w:p w14:paraId="5A023465" w14:textId="77777777" w:rsidR="00017711" w:rsidRDefault="00017711">
      <w:pPr>
        <w:spacing w:after="80" w:line="320" w:lineRule="exact"/>
        <w:ind w:firstLine="283"/>
        <w:jc w:val="both"/>
        <w:rPr>
          <w:rFonts w:hint="cs"/>
          <w:sz w:val="22"/>
          <w:rtl/>
        </w:rPr>
      </w:pPr>
      <w:r>
        <w:rPr>
          <w:rFonts w:hint="cs"/>
          <w:sz w:val="22"/>
          <w:rtl/>
        </w:rPr>
        <w:t xml:space="preserve">ראה בעניין זה </w:t>
      </w:r>
      <w:hyperlink r:id="rId18" w:history="1">
        <w:r w:rsidR="00AA4A82" w:rsidRPr="00AA4A82">
          <w:rPr>
            <w:rStyle w:val="Hyperlink"/>
            <w:rFonts w:hint="eastAsia"/>
            <w:sz w:val="22"/>
            <w:rtl/>
          </w:rPr>
          <w:t>ע</w:t>
        </w:r>
        <w:r w:rsidR="00AA4A82" w:rsidRPr="00AA4A82">
          <w:rPr>
            <w:rStyle w:val="Hyperlink"/>
            <w:sz w:val="22"/>
            <w:rtl/>
          </w:rPr>
          <w:t>.פ. 267/72 משה בן יאיר ואח' נ' מדינת ישראל פד"י כז</w:t>
        </w:r>
      </w:hyperlink>
      <w:r>
        <w:rPr>
          <w:rFonts w:hint="cs"/>
          <w:sz w:val="22"/>
          <w:rtl/>
        </w:rPr>
        <w:t xml:space="preserve"> (1), 92: </w:t>
      </w:r>
    </w:p>
    <w:p w14:paraId="21A0FA9C" w14:textId="77777777" w:rsidR="00017711" w:rsidRDefault="00017711">
      <w:pPr>
        <w:pStyle w:val="BodyTextIndent2"/>
        <w:spacing w:line="320" w:lineRule="exact"/>
        <w:ind w:left="1134" w:right="1134"/>
        <w:jc w:val="both"/>
        <w:rPr>
          <w:rFonts w:hint="cs"/>
          <w:i/>
          <w:iCs/>
          <w:sz w:val="22"/>
          <w:rtl/>
        </w:rPr>
      </w:pPr>
      <w:r>
        <w:rPr>
          <w:rFonts w:hint="cs"/>
          <w:i/>
          <w:iCs/>
          <w:sz w:val="22"/>
          <w:rtl/>
        </w:rPr>
        <w:t xml:space="preserve">"אי אתה יכול לקבוע אם ראיה פלונית  מסייעת בידי בעל דין אלא לאחר שהעמדת זו מול זו את גרסותיהם של שני בעלי הדין. כמו שנתבאר מפסק-דינו של השופט זילברג ב..., משטען הנאשם שלא היה במקום המעשה - ראיה שהיה שם היא סיוע לעניין האינוס...". </w:t>
      </w:r>
    </w:p>
    <w:p w14:paraId="37BAE613" w14:textId="77777777" w:rsidR="00017711" w:rsidRDefault="00AA4A82">
      <w:pPr>
        <w:spacing w:after="80" w:line="320" w:lineRule="exact"/>
        <w:ind w:firstLine="283"/>
        <w:jc w:val="both"/>
        <w:rPr>
          <w:rFonts w:hint="cs"/>
          <w:sz w:val="22"/>
          <w:rtl/>
        </w:rPr>
      </w:pPr>
      <w:r>
        <w:rPr>
          <w:rFonts w:hint="cs"/>
          <w:sz w:val="22"/>
          <w:rtl/>
        </w:rPr>
        <w:t xml:space="preserve"> </w:t>
      </w:r>
    </w:p>
    <w:p w14:paraId="1819319C" w14:textId="77777777" w:rsidR="00017711" w:rsidRDefault="00017711">
      <w:pPr>
        <w:spacing w:after="80" w:line="320" w:lineRule="exact"/>
        <w:ind w:firstLine="283"/>
        <w:jc w:val="both"/>
        <w:rPr>
          <w:rFonts w:hint="cs"/>
          <w:sz w:val="22"/>
          <w:rtl/>
        </w:rPr>
      </w:pPr>
      <w:r>
        <w:rPr>
          <w:rFonts w:hint="cs"/>
          <w:b/>
          <w:bCs/>
          <w:sz w:val="22"/>
          <w:rtl/>
        </w:rPr>
        <w:t>ו.</w:t>
      </w:r>
      <w:r>
        <w:rPr>
          <w:rFonts w:hint="cs"/>
          <w:b/>
          <w:bCs/>
          <w:sz w:val="22"/>
          <w:rtl/>
        </w:rPr>
        <w:tab/>
      </w:r>
      <w:r>
        <w:rPr>
          <w:rFonts w:hint="cs"/>
          <w:sz w:val="22"/>
          <w:rtl/>
        </w:rPr>
        <w:t>המתלוננת העידה בבית המשפט ,כי לא הייתה זו פעם ראשונה שהנאשם אנס אותה וכי סיפרה זאת גם למשטרה, ביום  בו מסרה את תלונתה , דהיינו ביום 23.1.02 .</w:t>
      </w:r>
      <w:r>
        <w:rPr>
          <w:color w:val="FFFFFF"/>
          <w:sz w:val="4"/>
          <w:szCs w:val="4"/>
          <w:rtl/>
        </w:rPr>
        <w:t>ו</w:t>
      </w:r>
    </w:p>
    <w:p w14:paraId="1990E4D2" w14:textId="77777777" w:rsidR="00017711" w:rsidRDefault="00017711">
      <w:pPr>
        <w:spacing w:after="80" w:line="320" w:lineRule="exact"/>
        <w:ind w:firstLine="283"/>
        <w:jc w:val="both"/>
        <w:rPr>
          <w:rFonts w:hint="cs"/>
          <w:sz w:val="22"/>
          <w:rtl/>
        </w:rPr>
      </w:pPr>
      <w:r>
        <w:rPr>
          <w:rFonts w:hint="cs"/>
          <w:sz w:val="22"/>
          <w:rtl/>
        </w:rPr>
        <w:tab/>
        <w:t>לדבריה :</w:t>
      </w:r>
    </w:p>
    <w:p w14:paraId="66A71A23" w14:textId="77777777" w:rsidR="00017711" w:rsidRDefault="00017711">
      <w:pPr>
        <w:spacing w:line="320" w:lineRule="exact"/>
        <w:ind w:left="1134" w:right="1134"/>
        <w:jc w:val="both"/>
        <w:rPr>
          <w:rFonts w:hint="cs"/>
          <w:b/>
          <w:bCs/>
          <w:sz w:val="22"/>
          <w:rtl/>
        </w:rPr>
      </w:pPr>
      <w:r>
        <w:rPr>
          <w:rFonts w:hint="cs"/>
          <w:sz w:val="22"/>
          <w:rtl/>
        </w:rPr>
        <w:t>"</w:t>
      </w:r>
      <w:r>
        <w:rPr>
          <w:rFonts w:hint="cs"/>
          <w:b/>
          <w:bCs/>
          <w:sz w:val="22"/>
          <w:rtl/>
        </w:rPr>
        <w:t>אני אמרתי להם שהיו מקרים קודמים של אונס ושאלו אותי אם אני מוכנה לספר על המקרים הקודמים ואמרתי שאני לא רוצה לספר על כך. בקושי סיפרתי על המקרה הנוכחי . ייתכן והשוטרים לא כתבו את דבריי כי היו מעשיי אונס קודמים."</w:t>
      </w:r>
    </w:p>
    <w:p w14:paraId="33A2A65A" w14:textId="77777777" w:rsidR="00017711" w:rsidRDefault="00AA4A82">
      <w:pPr>
        <w:spacing w:after="80" w:line="320" w:lineRule="exact"/>
        <w:ind w:firstLine="283"/>
        <w:jc w:val="both"/>
        <w:rPr>
          <w:rFonts w:hint="cs"/>
          <w:b/>
          <w:bCs/>
          <w:sz w:val="22"/>
          <w:rtl/>
        </w:rPr>
      </w:pPr>
      <w:r>
        <w:rPr>
          <w:rFonts w:hint="cs"/>
          <w:b/>
          <w:bCs/>
          <w:sz w:val="22"/>
          <w:rtl/>
        </w:rPr>
        <w:t xml:space="preserve"> </w:t>
      </w:r>
    </w:p>
    <w:p w14:paraId="01D4AB48" w14:textId="77777777" w:rsidR="00017711" w:rsidRDefault="00017711">
      <w:pPr>
        <w:pStyle w:val="BodyTextIndent2"/>
        <w:spacing w:after="80" w:line="320" w:lineRule="exact"/>
        <w:ind w:left="0" w:firstLine="283"/>
        <w:jc w:val="both"/>
        <w:rPr>
          <w:rFonts w:hint="cs"/>
          <w:b w:val="0"/>
          <w:bCs w:val="0"/>
          <w:sz w:val="22"/>
          <w:rtl/>
        </w:rPr>
      </w:pPr>
      <w:r>
        <w:rPr>
          <w:rFonts w:hint="cs"/>
          <w:b w:val="0"/>
          <w:bCs w:val="0"/>
          <w:sz w:val="22"/>
          <w:rtl/>
        </w:rPr>
        <w:t>לטענת הסניגור בסיכומיו, עיון בתלונותיה של המתלוננת במשטרה מהמועד הנ"ל - ת/1 ו- ת/2 , מגלה כי אין בהודעותיה של המתלוננת כל רמז לאירועי אונס או אלימות מעבר למתואר בכתב האישום.</w:t>
      </w:r>
      <w:r>
        <w:rPr>
          <w:b w:val="0"/>
          <w:bCs w:val="0"/>
          <w:color w:val="FFFFFF"/>
          <w:sz w:val="4"/>
          <w:szCs w:val="4"/>
          <w:rtl/>
        </w:rPr>
        <w:t>נ</w:t>
      </w:r>
    </w:p>
    <w:p w14:paraId="56BBA1CD" w14:textId="77777777" w:rsidR="00017711" w:rsidRDefault="00017711">
      <w:pPr>
        <w:pStyle w:val="BodyTextIndent2"/>
        <w:spacing w:after="80" w:line="320" w:lineRule="exact"/>
        <w:ind w:left="0" w:firstLine="283"/>
        <w:jc w:val="both"/>
        <w:rPr>
          <w:rFonts w:hint="cs"/>
          <w:b w:val="0"/>
          <w:bCs w:val="0"/>
          <w:sz w:val="22"/>
          <w:rtl/>
        </w:rPr>
      </w:pPr>
      <w:r>
        <w:rPr>
          <w:rFonts w:hint="cs"/>
          <w:b w:val="0"/>
          <w:bCs w:val="0"/>
          <w:sz w:val="22"/>
          <w:rtl/>
        </w:rPr>
        <w:t xml:space="preserve">עוד טוען הסניגור כי שני החוקרים, אשר העידו מטעם המאשימה, טענו שכל דבריה של המתלוננת, ללא יוצא מן הכלל ,תועדו בכתב. </w:t>
      </w:r>
    </w:p>
    <w:p w14:paraId="773B1B99" w14:textId="77777777" w:rsidR="00017711" w:rsidRDefault="00AA4A82">
      <w:pPr>
        <w:pStyle w:val="BodyTextIndent2"/>
        <w:spacing w:after="80" w:line="320" w:lineRule="exact"/>
        <w:ind w:left="0" w:firstLine="283"/>
        <w:jc w:val="both"/>
        <w:rPr>
          <w:rFonts w:hint="cs"/>
          <w:b w:val="0"/>
          <w:bCs w:val="0"/>
          <w:sz w:val="22"/>
          <w:rtl/>
        </w:rPr>
      </w:pPr>
      <w:r>
        <w:rPr>
          <w:rFonts w:hint="cs"/>
          <w:b w:val="0"/>
          <w:bCs w:val="0"/>
          <w:sz w:val="22"/>
          <w:rtl/>
        </w:rPr>
        <w:t xml:space="preserve"> </w:t>
      </w:r>
    </w:p>
    <w:p w14:paraId="319EC387" w14:textId="77777777" w:rsidR="00017711" w:rsidRDefault="00017711">
      <w:pPr>
        <w:pStyle w:val="BodyTextIndent2"/>
        <w:spacing w:after="80" w:line="320" w:lineRule="exact"/>
        <w:ind w:left="0" w:firstLine="283"/>
        <w:jc w:val="both"/>
        <w:rPr>
          <w:rFonts w:hint="cs"/>
          <w:b w:val="0"/>
          <w:bCs w:val="0"/>
          <w:sz w:val="22"/>
          <w:rtl/>
        </w:rPr>
      </w:pPr>
      <w:r>
        <w:rPr>
          <w:rFonts w:hint="cs"/>
          <w:b w:val="0"/>
          <w:bCs w:val="0"/>
          <w:sz w:val="22"/>
          <w:rtl/>
        </w:rPr>
        <w:t xml:space="preserve">ראשית, אציין כי רק גובה האמרה נ/2 - החוקר יצחק אברמוב העיד בבית המשפט מטעם התביעה ואילו גובה האמרה נ/1 - רס"מ נחמן בן דור לא הובא לעדות. </w:t>
      </w:r>
    </w:p>
    <w:p w14:paraId="32BFF121" w14:textId="77777777" w:rsidR="00017711" w:rsidRDefault="00AA4A82">
      <w:pPr>
        <w:pStyle w:val="BodyTextIndent2"/>
        <w:spacing w:after="80" w:line="320" w:lineRule="exact"/>
        <w:ind w:left="0" w:firstLine="283"/>
        <w:jc w:val="both"/>
        <w:rPr>
          <w:rFonts w:hint="cs"/>
          <w:b w:val="0"/>
          <w:bCs w:val="0"/>
          <w:sz w:val="22"/>
          <w:rtl/>
        </w:rPr>
      </w:pPr>
      <w:r>
        <w:rPr>
          <w:rFonts w:hint="cs"/>
          <w:b w:val="0"/>
          <w:bCs w:val="0"/>
          <w:sz w:val="22"/>
          <w:rtl/>
        </w:rPr>
        <w:t xml:space="preserve"> </w:t>
      </w:r>
    </w:p>
    <w:p w14:paraId="089245B9" w14:textId="77777777" w:rsidR="00017711" w:rsidRDefault="00017711">
      <w:pPr>
        <w:pStyle w:val="BodyTextIndent2"/>
        <w:spacing w:after="80" w:line="320" w:lineRule="exact"/>
        <w:ind w:left="0" w:firstLine="283"/>
        <w:jc w:val="both"/>
        <w:rPr>
          <w:rFonts w:hint="cs"/>
          <w:b w:val="0"/>
          <w:bCs w:val="0"/>
          <w:sz w:val="22"/>
          <w:rtl/>
        </w:rPr>
      </w:pPr>
      <w:r>
        <w:rPr>
          <w:rFonts w:hint="cs"/>
          <w:b w:val="0"/>
          <w:bCs w:val="0"/>
          <w:sz w:val="22"/>
          <w:rtl/>
        </w:rPr>
        <w:t xml:space="preserve">שנית, מעיון באמרות המתלוננת נ/1 ו- נ/2 ומעדותו של עד התביעה שי מלול עולה כי </w:t>
      </w:r>
    </w:p>
    <w:p w14:paraId="6E898FAA" w14:textId="77777777" w:rsidR="00017711" w:rsidRDefault="00017711">
      <w:pPr>
        <w:pStyle w:val="BodyTextIndent2"/>
        <w:spacing w:after="80" w:line="320" w:lineRule="exact"/>
        <w:ind w:left="0" w:firstLine="283"/>
        <w:jc w:val="both"/>
        <w:rPr>
          <w:rFonts w:hint="cs"/>
          <w:b w:val="0"/>
          <w:bCs w:val="0"/>
          <w:sz w:val="22"/>
          <w:rtl/>
        </w:rPr>
      </w:pPr>
      <w:r>
        <w:rPr>
          <w:rFonts w:hint="cs"/>
          <w:b w:val="0"/>
          <w:bCs w:val="0"/>
          <w:sz w:val="22"/>
          <w:rtl/>
        </w:rPr>
        <w:t>המתלוננת התקשתה לתאר את אירוע האונס בפני שוטר גבר, הוא החוקר בן דור ועל כן הובאה שוטרת  ונ/2 נגבתה על ידי החוקר יצחק אברמוב בנוכחות השוטרת.</w:t>
      </w:r>
      <w:r>
        <w:rPr>
          <w:b w:val="0"/>
          <w:bCs w:val="0"/>
          <w:color w:val="FFFFFF"/>
          <w:sz w:val="4"/>
          <w:szCs w:val="4"/>
          <w:rtl/>
        </w:rPr>
        <w:t>ב</w:t>
      </w:r>
    </w:p>
    <w:p w14:paraId="2E595536" w14:textId="77777777" w:rsidR="00017711" w:rsidRDefault="00AA4A82">
      <w:pPr>
        <w:pStyle w:val="BodyTextIndent2"/>
        <w:spacing w:after="80" w:line="320" w:lineRule="exact"/>
        <w:ind w:left="0" w:firstLine="283"/>
        <w:jc w:val="both"/>
        <w:rPr>
          <w:rFonts w:hint="cs"/>
          <w:b w:val="0"/>
          <w:bCs w:val="0"/>
          <w:sz w:val="22"/>
          <w:rtl/>
        </w:rPr>
      </w:pPr>
      <w:r>
        <w:rPr>
          <w:rFonts w:hint="cs"/>
          <w:b w:val="0"/>
          <w:bCs w:val="0"/>
          <w:sz w:val="22"/>
          <w:rtl/>
        </w:rPr>
        <w:t xml:space="preserve"> </w:t>
      </w:r>
    </w:p>
    <w:p w14:paraId="3426B430" w14:textId="77777777" w:rsidR="00017711" w:rsidRDefault="00017711">
      <w:pPr>
        <w:pStyle w:val="BodyTextIndent2"/>
        <w:spacing w:after="80" w:line="320" w:lineRule="exact"/>
        <w:ind w:left="0" w:firstLine="283"/>
        <w:jc w:val="both"/>
        <w:rPr>
          <w:rFonts w:hint="cs"/>
          <w:b w:val="0"/>
          <w:bCs w:val="0"/>
          <w:sz w:val="22"/>
          <w:rtl/>
        </w:rPr>
      </w:pPr>
      <w:r>
        <w:rPr>
          <w:rFonts w:hint="cs"/>
          <w:b w:val="0"/>
          <w:bCs w:val="0"/>
          <w:sz w:val="22"/>
          <w:rtl/>
        </w:rPr>
        <w:t xml:space="preserve">מכל מקום, מהשתלשלות החקירה עולה כי אין להוציא מכלל אפשרות שהמתלוננת אכן סיפרה לחוקרים במועד הנ"ל שהיו מקרים קודמים של אונס  אך הדברים לא נכתבו בשל סירובה של המתלוננת להעיד על כך. </w:t>
      </w:r>
    </w:p>
    <w:p w14:paraId="4BDB586C" w14:textId="77777777" w:rsidR="00017711" w:rsidRDefault="00017711">
      <w:pPr>
        <w:pStyle w:val="BodyTextIndent2"/>
        <w:spacing w:after="80" w:line="320" w:lineRule="exact"/>
        <w:ind w:left="0" w:firstLine="283"/>
        <w:jc w:val="both"/>
        <w:rPr>
          <w:rFonts w:hint="cs"/>
          <w:b w:val="0"/>
          <w:bCs w:val="0"/>
          <w:sz w:val="22"/>
          <w:rtl/>
        </w:rPr>
      </w:pPr>
      <w:r>
        <w:rPr>
          <w:rFonts w:hint="cs"/>
          <w:b w:val="0"/>
          <w:bCs w:val="0"/>
          <w:sz w:val="22"/>
          <w:rtl/>
        </w:rPr>
        <w:t xml:space="preserve">עיון בנ/1 ו- נ/2 מעלה כי  דברי המתלוננת כי התקשתה אף לתאר את מהלך האונס הנדון ולהיכנס לפרטים אינטימיים, נכונים הם.  </w:t>
      </w:r>
    </w:p>
    <w:p w14:paraId="38DC0FE9" w14:textId="77777777" w:rsidR="00017711" w:rsidRDefault="00AA4A82">
      <w:pPr>
        <w:pStyle w:val="BodyTextIndent2"/>
        <w:spacing w:after="80" w:line="320" w:lineRule="exact"/>
        <w:ind w:left="0" w:firstLine="283"/>
        <w:jc w:val="both"/>
        <w:rPr>
          <w:rFonts w:hint="cs"/>
          <w:b w:val="0"/>
          <w:bCs w:val="0"/>
          <w:sz w:val="22"/>
          <w:rtl/>
        </w:rPr>
      </w:pPr>
      <w:r>
        <w:rPr>
          <w:rFonts w:hint="cs"/>
          <w:b w:val="0"/>
          <w:bCs w:val="0"/>
          <w:sz w:val="22"/>
          <w:rtl/>
        </w:rPr>
        <w:t xml:space="preserve"> </w:t>
      </w:r>
    </w:p>
    <w:p w14:paraId="6D5B2DF7" w14:textId="77777777" w:rsidR="00017711" w:rsidRDefault="00017711">
      <w:pPr>
        <w:pStyle w:val="BodyTextIndent2"/>
        <w:spacing w:after="80" w:line="320" w:lineRule="exact"/>
        <w:ind w:left="0" w:firstLine="283"/>
        <w:jc w:val="both"/>
        <w:rPr>
          <w:rFonts w:hint="cs"/>
          <w:b w:val="0"/>
          <w:bCs w:val="0"/>
          <w:sz w:val="22"/>
          <w:rtl/>
        </w:rPr>
      </w:pPr>
      <w:r>
        <w:rPr>
          <w:rFonts w:hint="cs"/>
          <w:sz w:val="22"/>
          <w:rtl/>
        </w:rPr>
        <w:t>ז</w:t>
      </w:r>
      <w:r>
        <w:rPr>
          <w:rFonts w:hint="cs"/>
          <w:b w:val="0"/>
          <w:bCs w:val="0"/>
          <w:sz w:val="22"/>
          <w:rtl/>
        </w:rPr>
        <w:t>.</w:t>
      </w:r>
      <w:r>
        <w:rPr>
          <w:rFonts w:hint="cs"/>
          <w:b w:val="0"/>
          <w:bCs w:val="0"/>
          <w:sz w:val="22"/>
          <w:rtl/>
        </w:rPr>
        <w:tab/>
        <w:t>לא מצאתי שיש בעובדה כי המתלוננת לא צעקה בעת האונס, כדי לפגום במהימנותה.</w:t>
      </w:r>
      <w:r>
        <w:rPr>
          <w:b w:val="0"/>
          <w:bCs w:val="0"/>
          <w:color w:val="FFFFFF"/>
          <w:sz w:val="4"/>
          <w:szCs w:val="4"/>
          <w:rtl/>
        </w:rPr>
        <w:t>ו</w:t>
      </w:r>
    </w:p>
    <w:p w14:paraId="5DFF5224" w14:textId="77777777" w:rsidR="00017711" w:rsidRDefault="00017711">
      <w:pPr>
        <w:pStyle w:val="BodyTextIndent2"/>
        <w:spacing w:after="80" w:line="320" w:lineRule="exact"/>
        <w:ind w:left="0" w:firstLine="283"/>
        <w:jc w:val="both"/>
        <w:rPr>
          <w:rFonts w:hint="cs"/>
          <w:b w:val="0"/>
          <w:bCs w:val="0"/>
          <w:sz w:val="22"/>
          <w:rtl/>
        </w:rPr>
      </w:pPr>
      <w:r>
        <w:rPr>
          <w:rFonts w:hint="cs"/>
          <w:b w:val="0"/>
          <w:bCs w:val="0"/>
          <w:sz w:val="22"/>
          <w:rtl/>
        </w:rPr>
        <w:tab/>
        <w:t xml:space="preserve">המתלוננת העידה כי לא רצתה שישמעו את הצעקות בחוץ וגם לא רצתה להפחיד את ילדם, שהיה בסלון. </w:t>
      </w:r>
    </w:p>
    <w:p w14:paraId="26FF2132" w14:textId="77777777" w:rsidR="00017711" w:rsidRDefault="00017711">
      <w:pPr>
        <w:pStyle w:val="BodyTextIndent2"/>
        <w:spacing w:after="80" w:line="320" w:lineRule="exact"/>
        <w:ind w:left="0" w:firstLine="283"/>
        <w:jc w:val="both"/>
        <w:rPr>
          <w:rFonts w:hint="cs"/>
          <w:b w:val="0"/>
          <w:bCs w:val="0"/>
          <w:sz w:val="22"/>
          <w:rtl/>
        </w:rPr>
      </w:pPr>
      <w:r>
        <w:rPr>
          <w:rFonts w:hint="cs"/>
          <w:b w:val="0"/>
          <w:bCs w:val="0"/>
          <w:sz w:val="22"/>
          <w:rtl/>
        </w:rPr>
        <w:tab/>
        <w:t>לדבריה, אילו הייתה צועקת, השכנים היו שומעים.</w:t>
      </w:r>
      <w:r>
        <w:rPr>
          <w:b w:val="0"/>
          <w:bCs w:val="0"/>
          <w:color w:val="FFFFFF"/>
          <w:sz w:val="4"/>
          <w:szCs w:val="4"/>
          <w:rtl/>
        </w:rPr>
        <w:t>נ</w:t>
      </w:r>
    </w:p>
    <w:p w14:paraId="24A94725" w14:textId="77777777" w:rsidR="00017711" w:rsidRDefault="00017711">
      <w:pPr>
        <w:pStyle w:val="BodyTextIndent2"/>
        <w:spacing w:after="80" w:line="320" w:lineRule="exact"/>
        <w:ind w:left="0" w:firstLine="283"/>
        <w:jc w:val="both"/>
        <w:rPr>
          <w:rFonts w:hint="cs"/>
          <w:b w:val="0"/>
          <w:bCs w:val="0"/>
          <w:sz w:val="22"/>
          <w:rtl/>
        </w:rPr>
      </w:pPr>
      <w:r>
        <w:rPr>
          <w:rFonts w:hint="cs"/>
          <w:b w:val="0"/>
          <w:bCs w:val="0"/>
          <w:sz w:val="22"/>
          <w:rtl/>
        </w:rPr>
        <w:t xml:space="preserve">לשאלה מדוע לא רצתה להזעיק את השכנים, השיבה  כי  אין  בשכנותה מי שיכול להגן עליה וכי בשכנותה גרים רק זקנים. </w:t>
      </w:r>
    </w:p>
    <w:p w14:paraId="0D1B10F7" w14:textId="77777777" w:rsidR="00017711" w:rsidRDefault="00AA4A82">
      <w:pPr>
        <w:pStyle w:val="BodyTextIndent2"/>
        <w:spacing w:after="80" w:line="320" w:lineRule="exact"/>
        <w:ind w:left="0" w:firstLine="283"/>
        <w:jc w:val="both"/>
        <w:rPr>
          <w:rFonts w:hint="cs"/>
          <w:b w:val="0"/>
          <w:bCs w:val="0"/>
          <w:sz w:val="22"/>
          <w:rtl/>
        </w:rPr>
      </w:pPr>
      <w:r>
        <w:rPr>
          <w:rFonts w:hint="cs"/>
          <w:b w:val="0"/>
          <w:bCs w:val="0"/>
          <w:sz w:val="22"/>
          <w:rtl/>
        </w:rPr>
        <w:t xml:space="preserve"> </w:t>
      </w:r>
    </w:p>
    <w:p w14:paraId="626681E2" w14:textId="77777777" w:rsidR="00017711" w:rsidRDefault="00017711">
      <w:pPr>
        <w:pStyle w:val="BodyTextIndent2"/>
        <w:spacing w:after="80" w:line="320" w:lineRule="exact"/>
        <w:ind w:left="0" w:firstLine="283"/>
        <w:jc w:val="both"/>
        <w:rPr>
          <w:rFonts w:hint="cs"/>
          <w:b w:val="0"/>
          <w:bCs w:val="0"/>
          <w:sz w:val="22"/>
          <w:rtl/>
        </w:rPr>
      </w:pPr>
      <w:r>
        <w:rPr>
          <w:rFonts w:hint="cs"/>
          <w:b w:val="0"/>
          <w:bCs w:val="0"/>
          <w:sz w:val="22"/>
          <w:rtl/>
        </w:rPr>
        <w:t>גם אם אין לקבל את הסברה האחרון של  המתלוננת לכך שלא צעקה, שהרי השכנה איננה אישה זקנה, או את  הסבריה האחרים בעניין זה, אין בעובדה כי המתלוננת לא צעקה כדי לשלול את גרסתה כי נאנסה.</w:t>
      </w:r>
      <w:r>
        <w:rPr>
          <w:b w:val="0"/>
          <w:bCs w:val="0"/>
          <w:color w:val="FFFFFF"/>
          <w:sz w:val="4"/>
          <w:szCs w:val="4"/>
          <w:rtl/>
        </w:rPr>
        <w:t>ב</w:t>
      </w:r>
    </w:p>
    <w:p w14:paraId="1191B71C" w14:textId="77777777" w:rsidR="00017711" w:rsidRDefault="00017711">
      <w:pPr>
        <w:pStyle w:val="BodyTextIndent2"/>
        <w:spacing w:after="80" w:line="320" w:lineRule="exact"/>
        <w:ind w:left="0" w:firstLine="283"/>
        <w:jc w:val="both"/>
        <w:rPr>
          <w:rFonts w:hint="cs"/>
          <w:b w:val="0"/>
          <w:bCs w:val="0"/>
          <w:sz w:val="22"/>
          <w:rtl/>
        </w:rPr>
      </w:pPr>
      <w:r>
        <w:rPr>
          <w:rFonts w:hint="cs"/>
          <w:b w:val="0"/>
          <w:bCs w:val="0"/>
          <w:sz w:val="22"/>
          <w:rtl/>
        </w:rPr>
        <w:t>יש לזכור כי אין מדובר באדם זר למתלוננת, אלא במי שהיה בן זוגה.</w:t>
      </w:r>
      <w:r>
        <w:rPr>
          <w:b w:val="0"/>
          <w:bCs w:val="0"/>
          <w:color w:val="FFFFFF"/>
          <w:sz w:val="4"/>
          <w:szCs w:val="4"/>
          <w:rtl/>
        </w:rPr>
        <w:t>ו</w:t>
      </w:r>
    </w:p>
    <w:p w14:paraId="1E2A7841" w14:textId="77777777" w:rsidR="00017711" w:rsidRDefault="00AA4A82">
      <w:pPr>
        <w:pStyle w:val="BodyTextIndent2"/>
        <w:spacing w:after="80" w:line="320" w:lineRule="exact"/>
        <w:ind w:left="0" w:firstLine="283"/>
        <w:jc w:val="both"/>
        <w:rPr>
          <w:rFonts w:hint="cs"/>
          <w:sz w:val="22"/>
          <w:rtl/>
        </w:rPr>
      </w:pPr>
      <w:r>
        <w:rPr>
          <w:rFonts w:hint="cs"/>
          <w:sz w:val="22"/>
          <w:rtl/>
        </w:rPr>
        <w:t xml:space="preserve">  </w:t>
      </w:r>
    </w:p>
    <w:p w14:paraId="5E54093D" w14:textId="77777777" w:rsidR="00017711" w:rsidRDefault="00017711">
      <w:pPr>
        <w:spacing w:after="80" w:line="320" w:lineRule="exact"/>
        <w:ind w:firstLine="283"/>
        <w:jc w:val="both"/>
        <w:rPr>
          <w:rFonts w:hint="cs"/>
          <w:b/>
          <w:bCs/>
          <w:sz w:val="22"/>
          <w:u w:val="single"/>
          <w:rtl/>
        </w:rPr>
      </w:pPr>
      <w:r>
        <w:rPr>
          <w:rFonts w:hint="cs"/>
          <w:sz w:val="22"/>
          <w:rtl/>
        </w:rPr>
        <w:t>6.</w:t>
      </w:r>
      <w:r>
        <w:rPr>
          <w:rFonts w:hint="cs"/>
          <w:sz w:val="22"/>
          <w:rtl/>
        </w:rPr>
        <w:tab/>
      </w:r>
      <w:r>
        <w:rPr>
          <w:rFonts w:hint="cs"/>
          <w:b/>
          <w:bCs/>
          <w:sz w:val="22"/>
          <w:u w:val="single"/>
          <w:rtl/>
        </w:rPr>
        <w:t xml:space="preserve">עדות הנאשם </w:t>
      </w:r>
    </w:p>
    <w:p w14:paraId="58F348C4" w14:textId="77777777" w:rsidR="00017711" w:rsidRDefault="00017711">
      <w:pPr>
        <w:spacing w:after="80" w:line="320" w:lineRule="exact"/>
        <w:ind w:firstLine="283"/>
        <w:jc w:val="both"/>
        <w:rPr>
          <w:rFonts w:hint="cs"/>
          <w:sz w:val="22"/>
          <w:rtl/>
        </w:rPr>
      </w:pPr>
      <w:r>
        <w:rPr>
          <w:rFonts w:hint="cs"/>
          <w:sz w:val="22"/>
          <w:rtl/>
        </w:rPr>
        <w:tab/>
        <w:t xml:space="preserve">הנאשם העיד בבית המשפט כי ביום 12/1/02, הוא יום השבת שבו , עפ"י עדות המתלוננת  בבית המשפט, אירע האינוס, היה בביתו כל היום. </w:t>
      </w:r>
    </w:p>
    <w:p w14:paraId="083B7EB8" w14:textId="77777777" w:rsidR="00017711" w:rsidRDefault="00AA4A82">
      <w:pPr>
        <w:spacing w:after="80" w:line="320" w:lineRule="exact"/>
        <w:ind w:firstLine="283"/>
        <w:jc w:val="both"/>
        <w:rPr>
          <w:rFonts w:hint="cs"/>
          <w:sz w:val="22"/>
          <w:rtl/>
        </w:rPr>
      </w:pPr>
      <w:r>
        <w:rPr>
          <w:rFonts w:hint="cs"/>
          <w:sz w:val="22"/>
          <w:rtl/>
        </w:rPr>
        <w:t xml:space="preserve"> </w:t>
      </w:r>
    </w:p>
    <w:p w14:paraId="6D790174" w14:textId="77777777" w:rsidR="00017711" w:rsidRDefault="00017711">
      <w:pPr>
        <w:spacing w:after="80" w:line="320" w:lineRule="exact"/>
        <w:ind w:firstLine="283"/>
        <w:jc w:val="both"/>
        <w:rPr>
          <w:rFonts w:hint="cs"/>
          <w:sz w:val="22"/>
          <w:rtl/>
        </w:rPr>
      </w:pPr>
      <w:r>
        <w:rPr>
          <w:rFonts w:hint="cs"/>
          <w:sz w:val="22"/>
          <w:rtl/>
        </w:rPr>
        <w:t>כן טען כי ביום 14.1.02 בשעות אחר הצהריים ובערב, שאז אירע לטענת המתלוננת, אירוע  התקיפה, היה בביתו וכן גם ב- 15.1.02 בשעות הבוקר .</w:t>
      </w:r>
      <w:r>
        <w:rPr>
          <w:color w:val="FFFFFF"/>
          <w:sz w:val="4"/>
          <w:szCs w:val="4"/>
          <w:rtl/>
        </w:rPr>
        <w:t>נ</w:t>
      </w:r>
    </w:p>
    <w:p w14:paraId="5639AA36" w14:textId="77777777" w:rsidR="00017711" w:rsidRDefault="00017711">
      <w:pPr>
        <w:spacing w:after="80" w:line="320" w:lineRule="exact"/>
        <w:ind w:firstLine="283"/>
        <w:jc w:val="both"/>
        <w:rPr>
          <w:rFonts w:hint="cs"/>
          <w:sz w:val="22"/>
          <w:rtl/>
        </w:rPr>
      </w:pPr>
      <w:r>
        <w:rPr>
          <w:rFonts w:hint="cs"/>
          <w:sz w:val="22"/>
          <w:rtl/>
        </w:rPr>
        <w:t xml:space="preserve">עפ"י עדותו, ראה המתלוננת בפעם האחרונה לקראת סוף נובמבר 2001 . </w:t>
      </w:r>
    </w:p>
    <w:p w14:paraId="7D43C92F" w14:textId="77777777" w:rsidR="00017711" w:rsidRDefault="00017711">
      <w:pPr>
        <w:spacing w:after="80" w:line="320" w:lineRule="exact"/>
        <w:ind w:firstLine="283"/>
        <w:jc w:val="both"/>
        <w:rPr>
          <w:rFonts w:hint="cs"/>
          <w:sz w:val="22"/>
          <w:rtl/>
        </w:rPr>
      </w:pPr>
      <w:r>
        <w:rPr>
          <w:rFonts w:hint="cs"/>
          <w:sz w:val="22"/>
          <w:rtl/>
        </w:rPr>
        <w:t xml:space="preserve">לדבריו, המתלוננת הפסיקה לעניין אותו כשעברה לגור בשכירות וכי מעברה לדירה השכורה היה לאחר הריב בחודש אפריל 2001, כשבעקבותיו פנתה המתלוננת למשטרה. </w:t>
      </w:r>
    </w:p>
    <w:p w14:paraId="2C89FBAC" w14:textId="77777777" w:rsidR="00017711" w:rsidRDefault="00AA4A82">
      <w:pPr>
        <w:spacing w:after="80" w:line="320" w:lineRule="exact"/>
        <w:ind w:firstLine="283"/>
        <w:jc w:val="both"/>
        <w:rPr>
          <w:rFonts w:hint="cs"/>
          <w:sz w:val="22"/>
          <w:rtl/>
        </w:rPr>
      </w:pPr>
      <w:r>
        <w:rPr>
          <w:rFonts w:hint="cs"/>
          <w:sz w:val="22"/>
          <w:rtl/>
        </w:rPr>
        <w:t xml:space="preserve"> </w:t>
      </w:r>
    </w:p>
    <w:p w14:paraId="4488C908" w14:textId="77777777" w:rsidR="00017711" w:rsidRDefault="00017711">
      <w:pPr>
        <w:spacing w:after="80" w:line="320" w:lineRule="exact"/>
        <w:ind w:firstLine="283"/>
        <w:jc w:val="both"/>
        <w:rPr>
          <w:rFonts w:hint="cs"/>
          <w:sz w:val="22"/>
          <w:rtl/>
        </w:rPr>
      </w:pPr>
      <w:r>
        <w:rPr>
          <w:rFonts w:hint="cs"/>
          <w:sz w:val="22"/>
          <w:rtl/>
        </w:rPr>
        <w:t xml:space="preserve">בחקירתו הנגדית הכחיש הנאשם, גרסת המתלוננת, לפיה זרקו בחודש אפריל 2001, הוא ואמו את המתלוננת מהדירה בה התגוררו הנאשם והמתלוננת. </w:t>
      </w:r>
    </w:p>
    <w:p w14:paraId="4E94FFB0" w14:textId="77777777" w:rsidR="00017711" w:rsidRDefault="00017711">
      <w:pPr>
        <w:spacing w:after="80" w:line="320" w:lineRule="exact"/>
        <w:ind w:firstLine="283"/>
        <w:jc w:val="both"/>
        <w:rPr>
          <w:rFonts w:hint="cs"/>
          <w:b/>
          <w:bCs/>
          <w:sz w:val="22"/>
          <w:rtl/>
        </w:rPr>
      </w:pPr>
      <w:r>
        <w:rPr>
          <w:rFonts w:hint="cs"/>
          <w:sz w:val="22"/>
          <w:rtl/>
        </w:rPr>
        <w:t xml:space="preserve">לטענתו, המתלוננת עזבה את הדירה בגלל וויכוחים ביניהם ובגלל שהיה </w:t>
      </w:r>
      <w:r>
        <w:rPr>
          <w:rFonts w:hint="cs"/>
          <w:b/>
          <w:bCs/>
          <w:sz w:val="22"/>
          <w:rtl/>
        </w:rPr>
        <w:t xml:space="preserve">"משתלם לה יותר לגור לבד ". </w:t>
      </w:r>
    </w:p>
    <w:p w14:paraId="4521DD3A" w14:textId="77777777" w:rsidR="00017711" w:rsidRDefault="00017711">
      <w:pPr>
        <w:spacing w:after="80" w:line="320" w:lineRule="exact"/>
        <w:ind w:firstLine="283"/>
        <w:jc w:val="both"/>
        <w:rPr>
          <w:rFonts w:hint="cs"/>
          <w:sz w:val="22"/>
          <w:rtl/>
        </w:rPr>
      </w:pPr>
      <w:r>
        <w:rPr>
          <w:rFonts w:hint="cs"/>
          <w:sz w:val="22"/>
          <w:rtl/>
        </w:rPr>
        <w:t>הנאשם אישר בחקירתו הנגדית כי המתלוננת עזבה את הדירה ללא מפתח ועם ציוד מינימלי לתינוק.</w:t>
      </w:r>
      <w:r>
        <w:rPr>
          <w:color w:val="FFFFFF"/>
          <w:sz w:val="4"/>
          <w:szCs w:val="4"/>
          <w:rtl/>
        </w:rPr>
        <w:t>ב</w:t>
      </w:r>
    </w:p>
    <w:p w14:paraId="3F30CF30" w14:textId="77777777" w:rsidR="00017711" w:rsidRDefault="00AA4A82">
      <w:pPr>
        <w:spacing w:after="80" w:line="320" w:lineRule="exact"/>
        <w:ind w:firstLine="283"/>
        <w:jc w:val="both"/>
        <w:rPr>
          <w:rFonts w:hint="cs"/>
          <w:sz w:val="22"/>
          <w:rtl/>
        </w:rPr>
      </w:pPr>
      <w:r>
        <w:rPr>
          <w:rFonts w:hint="cs"/>
          <w:sz w:val="22"/>
          <w:rtl/>
        </w:rPr>
        <w:t xml:space="preserve"> </w:t>
      </w:r>
    </w:p>
    <w:p w14:paraId="4E894B77" w14:textId="77777777" w:rsidR="00017711" w:rsidRDefault="00017711">
      <w:pPr>
        <w:spacing w:after="80" w:line="320" w:lineRule="exact"/>
        <w:ind w:firstLine="283"/>
        <w:jc w:val="both"/>
        <w:rPr>
          <w:rFonts w:hint="cs"/>
          <w:sz w:val="22"/>
          <w:rtl/>
        </w:rPr>
      </w:pPr>
      <w:r>
        <w:rPr>
          <w:rFonts w:hint="cs"/>
          <w:sz w:val="22"/>
          <w:rtl/>
        </w:rPr>
        <w:t xml:space="preserve">הנאשם חזר על גרסתו כי המתלוננת הפסיקה לעניין אותו לאחר האירוע ב - 4/01 וכי רק הילד המשותף עניין אותו, אך מיד לאחר מכן אישר שהיו מקרים לאחר 4/01 ועד 11/01 שבהם נשאר ללון אצל המתלוננת, עפ"י בקשתה וקיים עמה יחסי מין. </w:t>
      </w:r>
    </w:p>
    <w:p w14:paraId="0420E4B5" w14:textId="77777777" w:rsidR="00017711" w:rsidRDefault="00AA4A82">
      <w:pPr>
        <w:spacing w:after="80" w:line="320" w:lineRule="exact"/>
        <w:ind w:firstLine="283"/>
        <w:jc w:val="both"/>
        <w:rPr>
          <w:rFonts w:hint="cs"/>
          <w:sz w:val="22"/>
          <w:rtl/>
        </w:rPr>
      </w:pPr>
      <w:r>
        <w:rPr>
          <w:rFonts w:hint="cs"/>
          <w:sz w:val="22"/>
          <w:rtl/>
        </w:rPr>
        <w:t xml:space="preserve"> </w:t>
      </w:r>
    </w:p>
    <w:p w14:paraId="7CF2AA60" w14:textId="77777777" w:rsidR="00017711" w:rsidRDefault="00017711">
      <w:pPr>
        <w:spacing w:after="80" w:line="320" w:lineRule="exact"/>
        <w:ind w:firstLine="283"/>
        <w:jc w:val="both"/>
        <w:rPr>
          <w:rFonts w:hint="cs"/>
          <w:sz w:val="22"/>
          <w:rtl/>
        </w:rPr>
      </w:pPr>
      <w:r>
        <w:rPr>
          <w:rFonts w:hint="cs"/>
          <w:sz w:val="22"/>
          <w:rtl/>
        </w:rPr>
        <w:t xml:space="preserve">הנאשם אישר בעדותו כי פסק - הדין בבית המשפט לענייני משפחה בעניין המזונות הוא פסק דין שניתן בהסכמת הצדדים. </w:t>
      </w:r>
    </w:p>
    <w:p w14:paraId="047F0EAD" w14:textId="77777777" w:rsidR="00017711" w:rsidRDefault="00017711">
      <w:pPr>
        <w:spacing w:after="80" w:line="320" w:lineRule="exact"/>
        <w:ind w:firstLine="283"/>
        <w:jc w:val="both"/>
        <w:rPr>
          <w:rFonts w:hint="cs"/>
          <w:sz w:val="22"/>
          <w:rtl/>
        </w:rPr>
      </w:pPr>
      <w:r>
        <w:rPr>
          <w:rFonts w:hint="cs"/>
          <w:sz w:val="22"/>
          <w:rtl/>
        </w:rPr>
        <w:t xml:space="preserve">עוד אישר הנאשם בעדותו את גרסת המתלוננת, לפיה אמרה לאחר הדיון בבית המשפט לענייני משפחה לנאשם  כי אנס והכה אותה וכי תתלונן נגדו במשטרה. </w:t>
      </w:r>
    </w:p>
    <w:p w14:paraId="1962C89C" w14:textId="77777777" w:rsidR="00017711" w:rsidRDefault="00017711">
      <w:pPr>
        <w:spacing w:after="80" w:line="320" w:lineRule="exact"/>
        <w:ind w:firstLine="283"/>
        <w:jc w:val="both"/>
        <w:rPr>
          <w:rFonts w:hint="cs"/>
          <w:sz w:val="22"/>
          <w:rtl/>
        </w:rPr>
      </w:pPr>
      <w:r>
        <w:rPr>
          <w:rFonts w:hint="cs"/>
          <w:sz w:val="22"/>
          <w:rtl/>
        </w:rPr>
        <w:t xml:space="preserve">לדבריו, לא התרחשו הדברים כדברי המתלוננת, כאילו רצתה להראות לעורכת דינו את הסימנים בגופה והיא האחרונה סירבה, אלא עורכת דינו ביקשה מהמתלוננת להציג הסימנים על גופה והיא לא הסכימה. </w:t>
      </w:r>
    </w:p>
    <w:p w14:paraId="7DB6C044" w14:textId="77777777" w:rsidR="00017711" w:rsidRDefault="00017711">
      <w:pPr>
        <w:spacing w:after="80" w:line="320" w:lineRule="exact"/>
        <w:ind w:firstLine="283"/>
        <w:jc w:val="both"/>
        <w:rPr>
          <w:rFonts w:hint="cs"/>
          <w:sz w:val="22"/>
          <w:rtl/>
        </w:rPr>
      </w:pPr>
      <w:r>
        <w:rPr>
          <w:rFonts w:hint="cs"/>
          <w:sz w:val="22"/>
          <w:rtl/>
        </w:rPr>
        <w:t xml:space="preserve">לדבריו, פנה למשטרה ביום הדיון בבית המשפט לענייני משפחה כי היה צריך להתגונן בצורה כלשהי. </w:t>
      </w:r>
    </w:p>
    <w:p w14:paraId="66FAE85D" w14:textId="77777777" w:rsidR="00017711" w:rsidRDefault="00017711">
      <w:pPr>
        <w:spacing w:after="80" w:line="320" w:lineRule="exact"/>
        <w:ind w:firstLine="283"/>
        <w:jc w:val="both"/>
        <w:rPr>
          <w:rFonts w:hint="cs"/>
          <w:sz w:val="22"/>
          <w:rtl/>
        </w:rPr>
      </w:pPr>
      <w:r>
        <w:rPr>
          <w:rFonts w:hint="cs"/>
          <w:sz w:val="22"/>
          <w:rtl/>
        </w:rPr>
        <w:t xml:space="preserve">כשעומת עם דבריו במשטרה בת/8, לפיהם דברי המתלוננת כי תתלונן נגדו, היו לאחר שעורכי הדין עזבו אותם, השיב שלא ידע לכמה פרטי פרטים הוא צריך להיכנס. הנאשם אישר בעדותו כי בתאריך שבין 02. 01. 20-18, התקשרה אליו אמה של המתלוננת ושאלה אותו אם הוא יודע היכן המתלוננת וביקשה ממנו לחפש את המתלוננת. </w:t>
      </w:r>
    </w:p>
    <w:p w14:paraId="42B114C5" w14:textId="77777777" w:rsidR="00017711" w:rsidRDefault="00AA4A82">
      <w:pPr>
        <w:spacing w:after="80" w:line="320" w:lineRule="exact"/>
        <w:ind w:firstLine="283"/>
        <w:jc w:val="both"/>
        <w:rPr>
          <w:rFonts w:hint="cs"/>
          <w:sz w:val="22"/>
          <w:rtl/>
        </w:rPr>
      </w:pPr>
      <w:r>
        <w:rPr>
          <w:rFonts w:hint="cs"/>
          <w:sz w:val="22"/>
          <w:rtl/>
        </w:rPr>
        <w:t xml:space="preserve"> </w:t>
      </w:r>
    </w:p>
    <w:p w14:paraId="1E76B35E" w14:textId="77777777" w:rsidR="00017711" w:rsidRDefault="00017711">
      <w:pPr>
        <w:spacing w:after="80" w:line="320" w:lineRule="exact"/>
        <w:ind w:firstLine="283"/>
        <w:jc w:val="both"/>
        <w:rPr>
          <w:rFonts w:hint="cs"/>
          <w:b/>
          <w:bCs/>
          <w:sz w:val="22"/>
          <w:u w:val="single"/>
          <w:rtl/>
        </w:rPr>
      </w:pPr>
      <w:r>
        <w:rPr>
          <w:rFonts w:hint="cs"/>
          <w:sz w:val="22"/>
          <w:rtl/>
        </w:rPr>
        <w:t>7.</w:t>
      </w:r>
      <w:r>
        <w:rPr>
          <w:rFonts w:hint="cs"/>
          <w:sz w:val="22"/>
          <w:rtl/>
        </w:rPr>
        <w:tab/>
      </w:r>
      <w:r>
        <w:rPr>
          <w:rFonts w:hint="cs"/>
          <w:b/>
          <w:bCs/>
          <w:sz w:val="22"/>
          <w:u w:val="single"/>
          <w:rtl/>
        </w:rPr>
        <w:t>מהימנות הנאשם :</w:t>
      </w:r>
    </w:p>
    <w:p w14:paraId="4ACBE2E8" w14:textId="77777777" w:rsidR="00017711" w:rsidRDefault="00017711">
      <w:pPr>
        <w:spacing w:after="80" w:line="320" w:lineRule="exact"/>
        <w:ind w:firstLine="283"/>
        <w:jc w:val="both"/>
        <w:rPr>
          <w:rFonts w:hint="cs"/>
          <w:sz w:val="22"/>
          <w:rtl/>
        </w:rPr>
      </w:pPr>
      <w:r>
        <w:rPr>
          <w:rFonts w:hint="cs"/>
          <w:sz w:val="22"/>
          <w:rtl/>
        </w:rPr>
        <w:t>א.</w:t>
      </w:r>
      <w:r>
        <w:rPr>
          <w:rFonts w:hint="cs"/>
          <w:sz w:val="22"/>
          <w:rtl/>
        </w:rPr>
        <w:tab/>
        <w:t>באמרתו במשטרה ת/8 - אותה מסר ביום הדיון בבית המשפט לענייני משפחה בשעה 22:23 ,ביקש הנאשם ליצור הרושם כאילו המתלוננת לא הייתה שביעת רצון מהסכום של 900 ₪ שנפסק לה בדיון ועל כן ניגשה אליו לאחר הדיון ואמרה לו, כדבריו שם:</w:t>
      </w:r>
    </w:p>
    <w:p w14:paraId="0ACCBC3F" w14:textId="77777777" w:rsidR="00017711" w:rsidRDefault="00017711">
      <w:pPr>
        <w:spacing w:line="320" w:lineRule="exact"/>
        <w:ind w:left="1134" w:right="1134"/>
        <w:jc w:val="both"/>
        <w:rPr>
          <w:rFonts w:hint="cs"/>
          <w:b/>
          <w:bCs/>
          <w:sz w:val="22"/>
          <w:rtl/>
        </w:rPr>
      </w:pPr>
      <w:r>
        <w:rPr>
          <w:rFonts w:hint="cs"/>
          <w:sz w:val="22"/>
          <w:rtl/>
        </w:rPr>
        <w:t>"</w:t>
      </w:r>
      <w:r>
        <w:rPr>
          <w:rFonts w:hint="cs"/>
          <w:b/>
          <w:bCs/>
          <w:sz w:val="22"/>
          <w:rtl/>
        </w:rPr>
        <w:t>ש 900 ₪ זה לא מספיק והיא תמרר לי את החיים ותגיש נגדי תלונות במשטרה בגלל הסכום הזה שלא מספיק לה והיא אמרה שתגיש נגדי תלונות במשטרה על זה שאני מרביץ לה ואנסתי אותה ".</w:t>
      </w:r>
      <w:r>
        <w:rPr>
          <w:b/>
          <w:bCs/>
          <w:color w:val="FFFFFF"/>
          <w:sz w:val="4"/>
          <w:szCs w:val="4"/>
          <w:rtl/>
        </w:rPr>
        <w:t>ו</w:t>
      </w:r>
    </w:p>
    <w:p w14:paraId="6B5E67D1" w14:textId="77777777" w:rsidR="00017711" w:rsidRDefault="00AA4A82">
      <w:pPr>
        <w:spacing w:after="80" w:line="320" w:lineRule="exact"/>
        <w:ind w:firstLine="283"/>
        <w:jc w:val="both"/>
        <w:rPr>
          <w:rFonts w:hint="cs"/>
          <w:sz w:val="22"/>
          <w:rtl/>
        </w:rPr>
      </w:pPr>
      <w:r>
        <w:rPr>
          <w:rFonts w:hint="cs"/>
          <w:sz w:val="22"/>
          <w:rtl/>
        </w:rPr>
        <w:t xml:space="preserve"> </w:t>
      </w:r>
    </w:p>
    <w:p w14:paraId="1FC1C034" w14:textId="77777777" w:rsidR="00017711" w:rsidRDefault="00017711">
      <w:pPr>
        <w:spacing w:after="80" w:line="320" w:lineRule="exact"/>
        <w:ind w:firstLine="283"/>
        <w:jc w:val="both"/>
        <w:rPr>
          <w:rFonts w:hint="cs"/>
          <w:sz w:val="22"/>
          <w:rtl/>
        </w:rPr>
      </w:pPr>
      <w:r>
        <w:rPr>
          <w:rFonts w:hint="cs"/>
          <w:sz w:val="22"/>
          <w:rtl/>
        </w:rPr>
        <w:t xml:space="preserve">ואולם, כאמור לעיל, אישר הנאשם בחקירתו הנגדית כי פסק הדין ניתן בהסכמה. </w:t>
      </w:r>
    </w:p>
    <w:p w14:paraId="66F7475B" w14:textId="77777777" w:rsidR="00017711" w:rsidRDefault="00017711">
      <w:pPr>
        <w:spacing w:after="80" w:line="320" w:lineRule="exact"/>
        <w:ind w:firstLine="283"/>
        <w:jc w:val="both"/>
        <w:rPr>
          <w:rFonts w:hint="cs"/>
          <w:sz w:val="22"/>
          <w:rtl/>
        </w:rPr>
      </w:pPr>
      <w:r>
        <w:rPr>
          <w:rFonts w:hint="cs"/>
          <w:sz w:val="22"/>
          <w:rtl/>
        </w:rPr>
        <w:t xml:space="preserve">משנשאל הנאשם בחקירתו הנגדית, מדוע הייתה המתלוננת צריכה לאיים עליו בעוד שיכולה הייתה שלא להסכים לדמי המזונות שהוצעו לה ולדרוש מזונות גבוהים בבית המשפט, לא סיפק הסבר ואף הוסיף על דבריו בת/8 ואמר שיום קודם הדיון התקשרה המתלוננת ודרשה ממנו סך של 500 ₪ כדי לקנות בגדים להופיע בבית המשפט. </w:t>
      </w:r>
    </w:p>
    <w:p w14:paraId="37795E4D" w14:textId="77777777" w:rsidR="00017711" w:rsidRDefault="00AA4A82">
      <w:pPr>
        <w:spacing w:after="80" w:line="320" w:lineRule="exact"/>
        <w:ind w:firstLine="283"/>
        <w:jc w:val="both"/>
        <w:rPr>
          <w:rFonts w:hint="cs"/>
          <w:sz w:val="22"/>
          <w:rtl/>
        </w:rPr>
      </w:pPr>
      <w:r>
        <w:rPr>
          <w:rFonts w:hint="cs"/>
          <w:sz w:val="22"/>
          <w:rtl/>
        </w:rPr>
        <w:t xml:space="preserve"> </w:t>
      </w:r>
    </w:p>
    <w:p w14:paraId="46238D8F" w14:textId="77777777" w:rsidR="00017711" w:rsidRDefault="00017711">
      <w:pPr>
        <w:spacing w:after="80" w:line="320" w:lineRule="exact"/>
        <w:ind w:firstLine="283"/>
        <w:jc w:val="both"/>
        <w:rPr>
          <w:rFonts w:hint="cs"/>
          <w:sz w:val="22"/>
          <w:rtl/>
        </w:rPr>
      </w:pPr>
      <w:r>
        <w:rPr>
          <w:rFonts w:hint="cs"/>
          <w:sz w:val="22"/>
          <w:rtl/>
        </w:rPr>
        <w:t>מהאמור לעיל, עולה כי אין הגיון בגרסת הנאשם, כאילו המתלוננת התלוננה מפני שלא הייתה שביעת רצון מהמזונות שנפסקו לה, שהרי פסק הדין ניתן בהסכמה!.</w:t>
      </w:r>
      <w:r>
        <w:rPr>
          <w:color w:val="FFFFFF"/>
          <w:sz w:val="4"/>
          <w:szCs w:val="4"/>
          <w:rtl/>
        </w:rPr>
        <w:t>נ</w:t>
      </w:r>
    </w:p>
    <w:p w14:paraId="5CFA7BC4" w14:textId="77777777" w:rsidR="00017711" w:rsidRDefault="00AA4A82">
      <w:pPr>
        <w:spacing w:after="80" w:line="320" w:lineRule="exact"/>
        <w:ind w:firstLine="283"/>
        <w:jc w:val="both"/>
        <w:rPr>
          <w:rFonts w:hint="cs"/>
          <w:sz w:val="22"/>
          <w:rtl/>
        </w:rPr>
      </w:pPr>
      <w:r>
        <w:rPr>
          <w:rFonts w:hint="cs"/>
          <w:sz w:val="22"/>
          <w:rtl/>
        </w:rPr>
        <w:t xml:space="preserve"> </w:t>
      </w:r>
    </w:p>
    <w:p w14:paraId="106AFFB9" w14:textId="77777777" w:rsidR="00017711" w:rsidRDefault="00017711">
      <w:pPr>
        <w:spacing w:after="80" w:line="320" w:lineRule="exact"/>
        <w:ind w:firstLine="283"/>
        <w:jc w:val="both"/>
        <w:rPr>
          <w:rFonts w:hint="cs"/>
          <w:sz w:val="22"/>
          <w:rtl/>
        </w:rPr>
      </w:pPr>
      <w:r>
        <w:rPr>
          <w:rFonts w:hint="cs"/>
          <w:sz w:val="22"/>
          <w:rtl/>
        </w:rPr>
        <w:t xml:space="preserve">נראה כי תלונת הנאשם הייתה בבחינת הקדמת תרופה למכה . </w:t>
      </w:r>
    </w:p>
    <w:p w14:paraId="73E116CC" w14:textId="77777777" w:rsidR="00017711" w:rsidRDefault="00017711">
      <w:pPr>
        <w:spacing w:after="80" w:line="320" w:lineRule="exact"/>
        <w:ind w:firstLine="283"/>
        <w:jc w:val="both"/>
        <w:rPr>
          <w:rFonts w:hint="cs"/>
          <w:sz w:val="22"/>
          <w:rtl/>
        </w:rPr>
      </w:pPr>
      <w:r>
        <w:rPr>
          <w:rFonts w:hint="cs"/>
          <w:sz w:val="22"/>
          <w:rtl/>
        </w:rPr>
        <w:t xml:space="preserve">הנאשם הבין, לאור תגובת המתלוננת בבית המשפט לענייני משפחה כי הפעם, המתלוננת היא רצינית ועלולה, כדבריה להתלונן במשטרה. </w:t>
      </w:r>
    </w:p>
    <w:p w14:paraId="1D3491F6" w14:textId="77777777" w:rsidR="00017711" w:rsidRDefault="00017711">
      <w:pPr>
        <w:spacing w:after="80" w:line="320" w:lineRule="exact"/>
        <w:ind w:firstLine="283"/>
        <w:jc w:val="both"/>
        <w:rPr>
          <w:rFonts w:hint="cs"/>
          <w:sz w:val="22"/>
          <w:rtl/>
        </w:rPr>
      </w:pPr>
      <w:r>
        <w:rPr>
          <w:rFonts w:hint="cs"/>
          <w:sz w:val="22"/>
          <w:rtl/>
        </w:rPr>
        <w:t xml:space="preserve">כפי הנראה הבין הנאשם, מהיכרותו את המתלוננת, את פגיעתה הרבה מדבריו בהם הכחיש שאנסה ותקפה ועל כן הקדים המתלוננת בפנותו למשטרה. </w:t>
      </w:r>
    </w:p>
    <w:p w14:paraId="04D05BF8" w14:textId="77777777" w:rsidR="00017711" w:rsidRDefault="00AA4A82">
      <w:pPr>
        <w:spacing w:after="80" w:line="320" w:lineRule="exact"/>
        <w:ind w:firstLine="283"/>
        <w:jc w:val="both"/>
        <w:rPr>
          <w:rFonts w:hint="cs"/>
          <w:sz w:val="22"/>
          <w:rtl/>
        </w:rPr>
      </w:pPr>
      <w:r>
        <w:rPr>
          <w:rFonts w:hint="cs"/>
          <w:sz w:val="22"/>
          <w:rtl/>
        </w:rPr>
        <w:t xml:space="preserve"> </w:t>
      </w:r>
    </w:p>
    <w:p w14:paraId="4864E527" w14:textId="77777777" w:rsidR="00017711" w:rsidRDefault="00017711">
      <w:pPr>
        <w:spacing w:after="80" w:line="320" w:lineRule="exact"/>
        <w:ind w:firstLine="283"/>
        <w:jc w:val="both"/>
        <w:rPr>
          <w:rFonts w:hint="cs"/>
          <w:sz w:val="22"/>
          <w:rtl/>
        </w:rPr>
      </w:pPr>
      <w:r>
        <w:rPr>
          <w:rFonts w:hint="cs"/>
          <w:sz w:val="22"/>
          <w:rtl/>
        </w:rPr>
        <w:tab/>
        <w:t>ב.</w:t>
      </w:r>
      <w:r>
        <w:rPr>
          <w:rFonts w:hint="cs"/>
          <w:sz w:val="22"/>
          <w:rtl/>
        </w:rPr>
        <w:tab/>
        <w:t xml:space="preserve">עדות הנאשם כאילו ראה המתלוננת בפעם האחרונה לפני הדיון בבית המשפט </w:t>
      </w:r>
    </w:p>
    <w:p w14:paraId="61B7DB83" w14:textId="77777777" w:rsidR="00017711" w:rsidRDefault="00017711">
      <w:pPr>
        <w:pStyle w:val="BodyTextIndent3"/>
        <w:spacing w:after="80" w:line="320" w:lineRule="exact"/>
        <w:ind w:left="0" w:firstLine="283"/>
        <w:jc w:val="both"/>
        <w:rPr>
          <w:rFonts w:hint="cs"/>
          <w:sz w:val="22"/>
          <w:rtl/>
        </w:rPr>
      </w:pPr>
      <w:r>
        <w:rPr>
          <w:rFonts w:hint="cs"/>
          <w:sz w:val="22"/>
          <w:rtl/>
        </w:rPr>
        <w:t>לענייני משפחה בסוף חודש נובמבר 2001, אינה מהימנה עלי, הן לאור עדות השכנה כמפורט לעיל והן, לאור אמרת הנאשם ת/8 בה מסר הנאשם כי  הוא והמתלוננת גרים בנפרד מאפריל 2001 וכי :</w:t>
      </w:r>
    </w:p>
    <w:p w14:paraId="656D2254" w14:textId="77777777" w:rsidR="00017711" w:rsidRDefault="00017711">
      <w:pPr>
        <w:pStyle w:val="Heading5"/>
        <w:spacing w:line="320" w:lineRule="exact"/>
        <w:ind w:left="1134" w:right="1134" w:firstLine="0"/>
        <w:jc w:val="both"/>
        <w:rPr>
          <w:rFonts w:hint="cs"/>
          <w:sz w:val="22"/>
          <w:rtl/>
        </w:rPr>
      </w:pPr>
      <w:r>
        <w:rPr>
          <w:rFonts w:hint="cs"/>
          <w:sz w:val="22"/>
          <w:rtl/>
        </w:rPr>
        <w:t>"אני  לא יוצר אתה קשר למעט ביקור הילד שלי ".</w:t>
      </w:r>
      <w:r>
        <w:rPr>
          <w:color w:val="FFFFFF"/>
          <w:sz w:val="4"/>
          <w:szCs w:val="4"/>
          <w:rtl/>
        </w:rPr>
        <w:t>ב</w:t>
      </w:r>
    </w:p>
    <w:p w14:paraId="26CAE661" w14:textId="77777777" w:rsidR="00017711" w:rsidRDefault="00AA4A82">
      <w:pPr>
        <w:spacing w:after="80" w:line="320" w:lineRule="exact"/>
        <w:ind w:firstLine="283"/>
        <w:jc w:val="both"/>
        <w:rPr>
          <w:rFonts w:hint="cs"/>
          <w:sz w:val="22"/>
          <w:rtl/>
        </w:rPr>
      </w:pPr>
      <w:r>
        <w:rPr>
          <w:rFonts w:hint="cs"/>
          <w:sz w:val="22"/>
          <w:rtl/>
        </w:rPr>
        <w:t xml:space="preserve"> </w:t>
      </w:r>
    </w:p>
    <w:p w14:paraId="50F4E65D" w14:textId="77777777" w:rsidR="00017711" w:rsidRDefault="00017711">
      <w:pPr>
        <w:spacing w:after="80" w:line="320" w:lineRule="exact"/>
        <w:ind w:firstLine="283"/>
        <w:jc w:val="both"/>
        <w:rPr>
          <w:rFonts w:hint="cs"/>
          <w:sz w:val="22"/>
          <w:rtl/>
        </w:rPr>
      </w:pPr>
      <w:r>
        <w:rPr>
          <w:rFonts w:hint="cs"/>
          <w:sz w:val="22"/>
          <w:rtl/>
        </w:rPr>
        <w:t xml:space="preserve">זאת בניגוד לעדות בחקירתו הנגדית בבית המשפט בה אישר כי היו מקרים, לאחר אפריל 2001 ועד נובמבר 2001, בהם נשאר ללון אצל המתלוננת על פי בקשתה ואף נשאר אצלה יומיים שלושה וקיים עמה יחסי מין. </w:t>
      </w:r>
    </w:p>
    <w:p w14:paraId="5E36506E" w14:textId="77777777" w:rsidR="00017711" w:rsidRDefault="00AA4A82">
      <w:pPr>
        <w:spacing w:after="80" w:line="320" w:lineRule="exact"/>
        <w:ind w:firstLine="283"/>
        <w:jc w:val="both"/>
        <w:rPr>
          <w:rFonts w:hint="cs"/>
          <w:sz w:val="22"/>
          <w:rtl/>
        </w:rPr>
      </w:pPr>
      <w:r>
        <w:rPr>
          <w:rFonts w:hint="cs"/>
          <w:sz w:val="22"/>
          <w:rtl/>
        </w:rPr>
        <w:t xml:space="preserve"> </w:t>
      </w:r>
    </w:p>
    <w:p w14:paraId="64B87336" w14:textId="77777777" w:rsidR="00017711" w:rsidRDefault="00017711">
      <w:pPr>
        <w:spacing w:after="80" w:line="320" w:lineRule="exact"/>
        <w:ind w:firstLine="283"/>
        <w:jc w:val="both"/>
        <w:rPr>
          <w:rFonts w:hint="cs"/>
          <w:sz w:val="22"/>
          <w:rtl/>
        </w:rPr>
      </w:pPr>
      <w:r>
        <w:rPr>
          <w:rFonts w:hint="cs"/>
          <w:sz w:val="22"/>
          <w:rtl/>
        </w:rPr>
        <w:t xml:space="preserve">תחילה העיד הנאשם בבית המשפט כי המתלוננת הפסיקה לעניין אותו לאחר האירוע באפריל 2001 וכי רק הילד המשותף עניין אותו, ולאחר מכן, כמעט באותה נשימה, אישר קיום יחסי המין עד לנובמבר 2001. </w:t>
      </w:r>
    </w:p>
    <w:p w14:paraId="1328C400" w14:textId="77777777" w:rsidR="00017711" w:rsidRDefault="00AA4A82">
      <w:pPr>
        <w:spacing w:after="80" w:line="320" w:lineRule="exact"/>
        <w:ind w:firstLine="283"/>
        <w:jc w:val="both"/>
        <w:rPr>
          <w:rFonts w:hint="cs"/>
          <w:sz w:val="22"/>
          <w:rtl/>
        </w:rPr>
      </w:pPr>
      <w:r>
        <w:rPr>
          <w:rFonts w:hint="cs"/>
          <w:sz w:val="22"/>
          <w:rtl/>
        </w:rPr>
        <w:t xml:space="preserve"> </w:t>
      </w:r>
    </w:p>
    <w:p w14:paraId="1DF3DE43" w14:textId="77777777" w:rsidR="00017711" w:rsidRDefault="00017711">
      <w:pPr>
        <w:spacing w:after="80" w:line="320" w:lineRule="exact"/>
        <w:ind w:firstLine="283"/>
        <w:jc w:val="both"/>
        <w:rPr>
          <w:rFonts w:hint="cs"/>
          <w:sz w:val="22"/>
          <w:rtl/>
        </w:rPr>
      </w:pPr>
      <w:r>
        <w:rPr>
          <w:rFonts w:hint="cs"/>
          <w:sz w:val="22"/>
          <w:rtl/>
        </w:rPr>
        <w:t>כשנשאל :</w:t>
      </w:r>
    </w:p>
    <w:p w14:paraId="2FA274E7" w14:textId="77777777" w:rsidR="00017711" w:rsidRDefault="00017711">
      <w:pPr>
        <w:spacing w:line="320" w:lineRule="exact"/>
        <w:ind w:left="1134" w:right="1134"/>
        <w:jc w:val="both"/>
        <w:rPr>
          <w:rFonts w:hint="cs"/>
          <w:b/>
          <w:bCs/>
          <w:sz w:val="22"/>
          <w:rtl/>
        </w:rPr>
      </w:pPr>
      <w:r>
        <w:rPr>
          <w:rFonts w:hint="cs"/>
          <w:sz w:val="22"/>
          <w:rtl/>
        </w:rPr>
        <w:t>"</w:t>
      </w:r>
      <w:r>
        <w:rPr>
          <w:rFonts w:hint="cs"/>
          <w:b/>
          <w:bCs/>
          <w:sz w:val="22"/>
          <w:rtl/>
        </w:rPr>
        <w:t>לשאלה אם מה שאמרתי קודם שכל הקשר בינינו לאחר 4/01 הצטמצם לעניין הילד , זה לא נכון , אני משיב ששנינו רצינו . רגשות מינימליים היו ".</w:t>
      </w:r>
      <w:r>
        <w:rPr>
          <w:b/>
          <w:bCs/>
          <w:color w:val="FFFFFF"/>
          <w:sz w:val="4"/>
          <w:szCs w:val="4"/>
          <w:rtl/>
        </w:rPr>
        <w:t>ו</w:t>
      </w:r>
    </w:p>
    <w:p w14:paraId="066B7D1D" w14:textId="77777777" w:rsidR="00017711" w:rsidRDefault="00017711">
      <w:pPr>
        <w:spacing w:after="80" w:line="320" w:lineRule="exact"/>
        <w:ind w:firstLine="283"/>
        <w:jc w:val="both"/>
        <w:rPr>
          <w:rFonts w:hint="cs"/>
          <w:sz w:val="22"/>
          <w:rtl/>
        </w:rPr>
      </w:pPr>
      <w:r>
        <w:rPr>
          <w:rFonts w:hint="cs"/>
          <w:b/>
          <w:bCs/>
          <w:sz w:val="22"/>
          <w:rtl/>
        </w:rPr>
        <w:tab/>
      </w:r>
      <w:r>
        <w:rPr>
          <w:rFonts w:hint="cs"/>
          <w:b/>
          <w:bCs/>
          <w:sz w:val="22"/>
          <w:rtl/>
        </w:rPr>
        <w:tab/>
      </w:r>
      <w:r>
        <w:rPr>
          <w:rFonts w:hint="cs"/>
          <w:sz w:val="22"/>
          <w:rtl/>
        </w:rPr>
        <w:t xml:space="preserve">כן השיב כי אלה היו מקרים בודדים, כי לא קיימו הרבה פעמים יחסי מין וכי </w:t>
      </w:r>
    </w:p>
    <w:p w14:paraId="64AB880A" w14:textId="77777777" w:rsidR="00017711" w:rsidRDefault="00017711">
      <w:pPr>
        <w:spacing w:after="80" w:line="320" w:lineRule="exact"/>
        <w:ind w:firstLine="283"/>
        <w:jc w:val="both"/>
        <w:rPr>
          <w:rFonts w:hint="cs"/>
          <w:b/>
          <w:bCs/>
          <w:sz w:val="22"/>
          <w:rtl/>
        </w:rPr>
      </w:pPr>
      <w:r>
        <w:rPr>
          <w:rFonts w:hint="cs"/>
          <w:sz w:val="22"/>
          <w:rtl/>
        </w:rPr>
        <w:t>המתלוננת "</w:t>
      </w:r>
      <w:r>
        <w:rPr>
          <w:rFonts w:hint="cs"/>
          <w:b/>
          <w:bCs/>
          <w:sz w:val="22"/>
          <w:rtl/>
        </w:rPr>
        <w:t xml:space="preserve">היא </w:t>
      </w:r>
      <w:r>
        <w:rPr>
          <w:rFonts w:hint="cs"/>
          <w:b/>
          <w:bCs/>
          <w:sz w:val="22"/>
          <w:u w:val="single"/>
          <w:rtl/>
        </w:rPr>
        <w:t xml:space="preserve">אישה יפה </w:t>
      </w:r>
      <w:r>
        <w:rPr>
          <w:rFonts w:hint="cs"/>
          <w:b/>
          <w:bCs/>
          <w:sz w:val="22"/>
          <w:rtl/>
        </w:rPr>
        <w:t>ויש לנו ילד משותף".</w:t>
      </w:r>
      <w:r>
        <w:rPr>
          <w:b/>
          <w:bCs/>
          <w:color w:val="FFFFFF"/>
          <w:sz w:val="4"/>
          <w:szCs w:val="4"/>
          <w:rtl/>
        </w:rPr>
        <w:t>נ</w:t>
      </w:r>
    </w:p>
    <w:p w14:paraId="238EE4EA" w14:textId="77777777" w:rsidR="00017711" w:rsidRDefault="00AA4A82">
      <w:pPr>
        <w:spacing w:after="80" w:line="320" w:lineRule="exact"/>
        <w:ind w:firstLine="283"/>
        <w:jc w:val="both"/>
        <w:rPr>
          <w:rFonts w:hint="cs"/>
          <w:sz w:val="22"/>
          <w:rtl/>
        </w:rPr>
      </w:pPr>
      <w:r>
        <w:rPr>
          <w:rFonts w:hint="cs"/>
          <w:sz w:val="22"/>
          <w:rtl/>
        </w:rPr>
        <w:t xml:space="preserve"> </w:t>
      </w:r>
    </w:p>
    <w:p w14:paraId="3BF0B375" w14:textId="77777777" w:rsidR="00017711" w:rsidRDefault="00017711">
      <w:pPr>
        <w:spacing w:after="80" w:line="320" w:lineRule="exact"/>
        <w:ind w:firstLine="283"/>
        <w:jc w:val="both"/>
        <w:rPr>
          <w:rFonts w:hint="cs"/>
          <w:sz w:val="22"/>
          <w:rtl/>
        </w:rPr>
      </w:pPr>
      <w:r>
        <w:rPr>
          <w:rFonts w:hint="cs"/>
          <w:sz w:val="22"/>
          <w:rtl/>
        </w:rPr>
        <w:t>הוברר איפוא, כי גם לאחר שהמתלוננת התלוננה כנגד הנאשם ב - 4/01 והנאשם היה נתון במעצר בית בשל תלונתה, לא סר חינה מעם הנאשם,כפי שהנאשם ניסה תחילה ליצור הרושם, כאילו הפסיק להתעניין בה, אלא להיפך.</w:t>
      </w:r>
      <w:r>
        <w:rPr>
          <w:color w:val="FFFFFF"/>
          <w:sz w:val="4"/>
          <w:szCs w:val="4"/>
          <w:rtl/>
        </w:rPr>
        <w:t>ב</w:t>
      </w:r>
    </w:p>
    <w:p w14:paraId="1C21702A" w14:textId="77777777" w:rsidR="00017711" w:rsidRDefault="00AA4A82">
      <w:pPr>
        <w:spacing w:after="80" w:line="320" w:lineRule="exact"/>
        <w:ind w:firstLine="283"/>
        <w:jc w:val="both"/>
        <w:rPr>
          <w:rFonts w:hint="cs"/>
          <w:sz w:val="22"/>
          <w:rtl/>
        </w:rPr>
      </w:pPr>
      <w:r>
        <w:rPr>
          <w:rFonts w:hint="cs"/>
          <w:sz w:val="22"/>
          <w:rtl/>
        </w:rPr>
        <w:t xml:space="preserve"> </w:t>
      </w:r>
    </w:p>
    <w:p w14:paraId="49D8BADF" w14:textId="77777777" w:rsidR="00017711" w:rsidRDefault="00017711">
      <w:pPr>
        <w:spacing w:after="80" w:line="320" w:lineRule="exact"/>
        <w:ind w:firstLine="283"/>
        <w:jc w:val="both"/>
        <w:rPr>
          <w:rFonts w:hint="cs"/>
          <w:sz w:val="22"/>
          <w:rtl/>
        </w:rPr>
      </w:pPr>
      <w:r>
        <w:rPr>
          <w:rFonts w:hint="cs"/>
          <w:sz w:val="22"/>
          <w:rtl/>
        </w:rPr>
        <w:t xml:space="preserve">עוד נראה, בהקשר זה, כי דברי מתלוננת כי הנאשם החל לחשוד בה כי היא מתרועעת עם גברים אחרים וכי קנאותו לה היא שהביאה אותו לדירתה ביום האונס, על מנת לוודא שאין גבר זה בביתה, דברי אמת הם. </w:t>
      </w:r>
    </w:p>
    <w:p w14:paraId="1A85DF05" w14:textId="77777777" w:rsidR="00017711" w:rsidRDefault="00AA4A82">
      <w:pPr>
        <w:spacing w:after="80" w:line="320" w:lineRule="exact"/>
        <w:ind w:firstLine="283"/>
        <w:jc w:val="both"/>
        <w:rPr>
          <w:rFonts w:hint="cs"/>
          <w:sz w:val="22"/>
          <w:rtl/>
        </w:rPr>
      </w:pPr>
      <w:r>
        <w:rPr>
          <w:rFonts w:hint="cs"/>
          <w:sz w:val="22"/>
          <w:rtl/>
        </w:rPr>
        <w:t xml:space="preserve"> </w:t>
      </w:r>
    </w:p>
    <w:p w14:paraId="1CC98CC6" w14:textId="77777777" w:rsidR="00017711" w:rsidRDefault="00017711">
      <w:pPr>
        <w:spacing w:after="80" w:line="320" w:lineRule="exact"/>
        <w:ind w:firstLine="283"/>
        <w:jc w:val="both"/>
        <w:rPr>
          <w:rFonts w:hint="cs"/>
          <w:sz w:val="22"/>
          <w:rtl/>
        </w:rPr>
      </w:pPr>
      <w:r>
        <w:rPr>
          <w:rFonts w:hint="cs"/>
          <w:sz w:val="22"/>
          <w:rtl/>
        </w:rPr>
        <w:tab/>
        <w:t>ג.</w:t>
      </w:r>
      <w:r>
        <w:rPr>
          <w:rFonts w:hint="cs"/>
          <w:sz w:val="22"/>
          <w:rtl/>
        </w:rPr>
        <w:tab/>
        <w:t xml:space="preserve">העובדה אותה אישר הנאשם בחקירתו הנגדית, לפיה בין ה - 02. 01. 20 -18 , התקשרה אליו אמה של המתלוננת ושאלה אותו היכן המתלוננת, אינה מתיישבת עם עדות הנאשם כאילו בסוף נובמבר תחילת דצמבר, הייתה הפעם האחרונה בה ראה המתלוננת , שהרי אמה של המתלוננת התקשרה אל הנאשם , מן הסתם מתוך הנחה שיש קשר בין המתלוננת לנאשם והנאשם יודע היכן היא נמצאת. </w:t>
      </w:r>
    </w:p>
    <w:p w14:paraId="7B2A461E" w14:textId="77777777" w:rsidR="00017711" w:rsidRDefault="00AA4A82">
      <w:pPr>
        <w:spacing w:after="80" w:line="320" w:lineRule="exact"/>
        <w:ind w:firstLine="283"/>
        <w:jc w:val="both"/>
        <w:rPr>
          <w:rFonts w:hint="cs"/>
          <w:sz w:val="22"/>
          <w:rtl/>
        </w:rPr>
      </w:pPr>
      <w:r>
        <w:rPr>
          <w:rFonts w:hint="cs"/>
          <w:sz w:val="22"/>
          <w:rtl/>
        </w:rPr>
        <w:t xml:space="preserve"> </w:t>
      </w:r>
    </w:p>
    <w:p w14:paraId="1FD0E3F6" w14:textId="77777777" w:rsidR="00017711" w:rsidRDefault="00017711">
      <w:pPr>
        <w:spacing w:after="80" w:line="320" w:lineRule="exact"/>
        <w:ind w:firstLine="283"/>
        <w:jc w:val="both"/>
        <w:rPr>
          <w:rFonts w:hint="cs"/>
          <w:sz w:val="22"/>
          <w:rtl/>
        </w:rPr>
      </w:pPr>
      <w:r>
        <w:rPr>
          <w:rFonts w:hint="cs"/>
          <w:sz w:val="22"/>
          <w:rtl/>
        </w:rPr>
        <w:t xml:space="preserve">בנוסף, אמה של המתלוננת, לא נחקרה אודות גרסת הנאשם כאילו אמר לה שלא ראה המתלוננת מסוף נובמבר. </w:t>
      </w:r>
    </w:p>
    <w:p w14:paraId="2BC61FF9" w14:textId="77777777" w:rsidR="00017711" w:rsidRDefault="00017711">
      <w:pPr>
        <w:spacing w:after="80" w:line="320" w:lineRule="exact"/>
        <w:ind w:firstLine="283"/>
        <w:jc w:val="both"/>
        <w:rPr>
          <w:rFonts w:hint="cs"/>
          <w:sz w:val="22"/>
          <w:rtl/>
        </w:rPr>
      </w:pPr>
      <w:r>
        <w:rPr>
          <w:rFonts w:hint="cs"/>
          <w:sz w:val="22"/>
          <w:rtl/>
        </w:rPr>
        <w:t xml:space="preserve">גרסה זו גם אינה הגיונית לאור דברי הנאשם, לפיהם אכן התקשר אל המתלוננת בעקבות פניית אמה ולאחר מכן, התקשר לאמה והרגיע אותה שאצל המתלוננת הכל בסדר. </w:t>
      </w:r>
    </w:p>
    <w:p w14:paraId="6AC5517F" w14:textId="77777777" w:rsidR="00017711" w:rsidRDefault="00AA4A82">
      <w:pPr>
        <w:spacing w:after="80" w:line="320" w:lineRule="exact"/>
        <w:ind w:firstLine="283"/>
        <w:jc w:val="both"/>
        <w:rPr>
          <w:rFonts w:hint="cs"/>
          <w:sz w:val="22"/>
          <w:rtl/>
        </w:rPr>
      </w:pPr>
      <w:r>
        <w:rPr>
          <w:rFonts w:hint="cs"/>
          <w:sz w:val="22"/>
          <w:rtl/>
        </w:rPr>
        <w:t xml:space="preserve"> </w:t>
      </w:r>
    </w:p>
    <w:p w14:paraId="2ED45E43" w14:textId="77777777" w:rsidR="00017711" w:rsidRDefault="00017711">
      <w:pPr>
        <w:spacing w:after="80" w:line="320" w:lineRule="exact"/>
        <w:ind w:firstLine="283"/>
        <w:jc w:val="both"/>
        <w:rPr>
          <w:rFonts w:hint="cs"/>
          <w:sz w:val="22"/>
          <w:rtl/>
        </w:rPr>
      </w:pPr>
      <w:r>
        <w:rPr>
          <w:rFonts w:hint="cs"/>
          <w:sz w:val="22"/>
          <w:rtl/>
        </w:rPr>
        <w:tab/>
        <w:t>ד.</w:t>
      </w:r>
      <w:r>
        <w:rPr>
          <w:rFonts w:hint="cs"/>
          <w:sz w:val="22"/>
          <w:rtl/>
        </w:rPr>
        <w:tab/>
        <w:t xml:space="preserve">כאמור לעיל, אישר הנאשם בעדותו בבית המשפט כי באפריל 2001, עזבה </w:t>
      </w:r>
    </w:p>
    <w:p w14:paraId="24310430" w14:textId="77777777" w:rsidR="00017711" w:rsidRDefault="00017711">
      <w:pPr>
        <w:spacing w:after="80" w:line="320" w:lineRule="exact"/>
        <w:ind w:firstLine="283"/>
        <w:jc w:val="both"/>
        <w:rPr>
          <w:rFonts w:hint="cs"/>
          <w:sz w:val="22"/>
          <w:rtl/>
        </w:rPr>
      </w:pPr>
      <w:r>
        <w:rPr>
          <w:rFonts w:hint="cs"/>
          <w:sz w:val="22"/>
          <w:rtl/>
        </w:rPr>
        <w:t xml:space="preserve">המתלוננת את דירתם ללא מפתח ועם ציוד מינימלי לתינוק, אך הכחיש כי הוא ואמו גרשוה, כעדות המתלוננת.  </w:t>
      </w:r>
    </w:p>
    <w:p w14:paraId="077A62BC" w14:textId="77777777" w:rsidR="00017711" w:rsidRDefault="00017711">
      <w:pPr>
        <w:spacing w:after="80" w:line="320" w:lineRule="exact"/>
        <w:ind w:firstLine="283"/>
        <w:jc w:val="both"/>
        <w:rPr>
          <w:rFonts w:hint="cs"/>
          <w:sz w:val="22"/>
          <w:rtl/>
        </w:rPr>
      </w:pPr>
      <w:r>
        <w:rPr>
          <w:rFonts w:hint="cs"/>
          <w:sz w:val="22"/>
          <w:rtl/>
        </w:rPr>
        <w:t>עדותו זו, לפיה למתלוננת לא היה מפתח והיא עזבה הבית עם ציוד מינימלי, תומכת בעדות המתלוננת ואינה מתיישבת עם גרסת הנאשם.</w:t>
      </w:r>
      <w:r>
        <w:rPr>
          <w:color w:val="FFFFFF"/>
          <w:sz w:val="4"/>
          <w:szCs w:val="4"/>
          <w:rtl/>
        </w:rPr>
        <w:t>ו</w:t>
      </w:r>
    </w:p>
    <w:p w14:paraId="7D2A69BC" w14:textId="77777777" w:rsidR="00017711" w:rsidRDefault="00017711">
      <w:pPr>
        <w:spacing w:after="80" w:line="320" w:lineRule="exact"/>
        <w:ind w:firstLine="283"/>
        <w:jc w:val="both"/>
        <w:rPr>
          <w:rFonts w:hint="cs"/>
          <w:sz w:val="22"/>
          <w:rtl/>
        </w:rPr>
      </w:pPr>
      <w:r>
        <w:rPr>
          <w:rFonts w:hint="cs"/>
          <w:sz w:val="22"/>
          <w:rtl/>
        </w:rPr>
        <w:t xml:space="preserve">גם הסברו לעזיבתה את הדירה, כאילו השתלם לה יותר לגור לבד, אינו הסבר מהימן. </w:t>
      </w:r>
    </w:p>
    <w:p w14:paraId="5F274E47" w14:textId="77777777" w:rsidR="00017711" w:rsidRDefault="00AA4A82">
      <w:pPr>
        <w:spacing w:after="80" w:line="320" w:lineRule="exact"/>
        <w:ind w:firstLine="283"/>
        <w:jc w:val="both"/>
        <w:rPr>
          <w:rFonts w:hint="cs"/>
          <w:sz w:val="22"/>
          <w:rtl/>
        </w:rPr>
      </w:pPr>
      <w:r>
        <w:rPr>
          <w:rFonts w:hint="cs"/>
          <w:sz w:val="22"/>
          <w:rtl/>
        </w:rPr>
        <w:t xml:space="preserve"> </w:t>
      </w:r>
    </w:p>
    <w:p w14:paraId="01F2D2BD" w14:textId="77777777" w:rsidR="00017711" w:rsidRDefault="00017711">
      <w:pPr>
        <w:spacing w:after="80" w:line="320" w:lineRule="exact"/>
        <w:ind w:firstLine="283"/>
        <w:jc w:val="both"/>
        <w:rPr>
          <w:rFonts w:hint="cs"/>
          <w:sz w:val="22"/>
          <w:rtl/>
        </w:rPr>
      </w:pPr>
      <w:r>
        <w:rPr>
          <w:rFonts w:hint="cs"/>
          <w:sz w:val="22"/>
          <w:rtl/>
        </w:rPr>
        <w:tab/>
        <w:t>ה.</w:t>
      </w:r>
      <w:r>
        <w:rPr>
          <w:rFonts w:hint="cs"/>
          <w:sz w:val="22"/>
          <w:rtl/>
        </w:rPr>
        <w:tab/>
        <w:t xml:space="preserve">אין להאמין לעדות הנאשם, לפיה המתלוננת סירבה להראות לעורכת דינו את הסימנים בגופה. </w:t>
      </w:r>
    </w:p>
    <w:p w14:paraId="5B8B4113" w14:textId="77777777" w:rsidR="00017711" w:rsidRDefault="00AA4A82">
      <w:pPr>
        <w:spacing w:after="80" w:line="320" w:lineRule="exact"/>
        <w:ind w:firstLine="283"/>
        <w:jc w:val="both"/>
        <w:rPr>
          <w:rFonts w:hint="cs"/>
          <w:sz w:val="22"/>
          <w:rtl/>
        </w:rPr>
      </w:pPr>
      <w:r>
        <w:rPr>
          <w:rFonts w:hint="cs"/>
          <w:sz w:val="22"/>
          <w:rtl/>
        </w:rPr>
        <w:t xml:space="preserve"> </w:t>
      </w:r>
    </w:p>
    <w:p w14:paraId="084C5A63" w14:textId="77777777" w:rsidR="00017711" w:rsidRDefault="00017711">
      <w:pPr>
        <w:spacing w:after="80" w:line="320" w:lineRule="exact"/>
        <w:ind w:firstLine="283"/>
        <w:jc w:val="both"/>
        <w:rPr>
          <w:rFonts w:hint="cs"/>
          <w:sz w:val="22"/>
          <w:rtl/>
        </w:rPr>
      </w:pPr>
      <w:r>
        <w:rPr>
          <w:rFonts w:hint="cs"/>
          <w:sz w:val="22"/>
          <w:rtl/>
        </w:rPr>
        <w:t xml:space="preserve">עדות המתלוננת בעניין זה, לפיה היא זו שהציעה לעורכת דינו של הנאשם להראות את הסימנים בגופה ועורכת הדין סירבה, מהימנה עלי ונתמכת, כאמור לעיל, בגרסת השכנה והאם, המאשרות את העובדה שסימני אלימות היו על גופה של המתלוננת קודם הדיון בבית המשפט לענייני משפחה. </w:t>
      </w:r>
    </w:p>
    <w:p w14:paraId="74344255" w14:textId="77777777" w:rsidR="00017711" w:rsidRDefault="00017711">
      <w:pPr>
        <w:spacing w:after="80" w:line="320" w:lineRule="exact"/>
        <w:ind w:firstLine="283"/>
        <w:jc w:val="both"/>
        <w:rPr>
          <w:rFonts w:hint="cs"/>
          <w:sz w:val="22"/>
          <w:rtl/>
        </w:rPr>
      </w:pPr>
      <w:r>
        <w:rPr>
          <w:rFonts w:hint="cs"/>
          <w:sz w:val="22"/>
          <w:rtl/>
        </w:rPr>
        <w:t xml:space="preserve">בנוסף, הנאשם נמנע מלהזמין  לעדות את עורכת דינו כדי שתתמוך בגרסתו. </w:t>
      </w:r>
    </w:p>
    <w:p w14:paraId="13E1A3D4" w14:textId="77777777" w:rsidR="00017711" w:rsidRDefault="00AA4A82">
      <w:pPr>
        <w:spacing w:after="80" w:line="320" w:lineRule="exact"/>
        <w:ind w:firstLine="283"/>
        <w:jc w:val="both"/>
        <w:rPr>
          <w:rFonts w:hint="cs"/>
          <w:sz w:val="22"/>
          <w:rtl/>
        </w:rPr>
      </w:pPr>
      <w:r>
        <w:rPr>
          <w:rFonts w:hint="cs"/>
          <w:sz w:val="22"/>
          <w:rtl/>
        </w:rPr>
        <w:t xml:space="preserve"> </w:t>
      </w:r>
    </w:p>
    <w:p w14:paraId="5256B3B0" w14:textId="77777777" w:rsidR="00017711" w:rsidRDefault="00017711">
      <w:pPr>
        <w:spacing w:after="80" w:line="320" w:lineRule="exact"/>
        <w:ind w:firstLine="283"/>
        <w:jc w:val="both"/>
        <w:rPr>
          <w:rFonts w:hint="cs"/>
          <w:sz w:val="22"/>
          <w:rtl/>
        </w:rPr>
      </w:pPr>
      <w:r>
        <w:rPr>
          <w:rFonts w:hint="cs"/>
          <w:sz w:val="22"/>
          <w:rtl/>
        </w:rPr>
        <w:t>כידוע, הימנעות צד מהזמנת עד שיכול לתמוך בגרסתו, אומרת דרשני ויש בה כדי לתמוך בגרסת הצד שכנגד:</w:t>
      </w:r>
    </w:p>
    <w:p w14:paraId="63383F34" w14:textId="77777777" w:rsidR="00017711" w:rsidRDefault="00017711">
      <w:pPr>
        <w:spacing w:line="320" w:lineRule="exact"/>
        <w:ind w:left="1134" w:right="1134"/>
        <w:jc w:val="both"/>
        <w:rPr>
          <w:rFonts w:hint="cs"/>
          <w:sz w:val="22"/>
          <w:rtl/>
        </w:rPr>
      </w:pPr>
      <w:r>
        <w:rPr>
          <w:rFonts w:hint="cs"/>
          <w:b/>
          <w:bCs/>
          <w:sz w:val="22"/>
          <w:rtl/>
        </w:rPr>
        <w:t>"הימנעות מהבאת ראיה ... מקימה למעשה לחובתו של הנמנע חזקה שבעובדה, הנעוצה בהיגיון ובניסיון החיים, לפיה דין ההימנעות כדין הודאה בכך שאילו הובאה אותה ראיה היתה פועלת לחובת הנמנע (ראו י' קדמי, על הראיות, חלק שני (תל אביב, 1991), בעמוד 917)"</w:t>
      </w:r>
      <w:r>
        <w:rPr>
          <w:rFonts w:hint="cs"/>
          <w:sz w:val="22"/>
          <w:rtl/>
        </w:rPr>
        <w:t xml:space="preserve">(ראה </w:t>
      </w:r>
      <w:hyperlink r:id="rId19" w:history="1">
        <w:r w:rsidR="00AA4A82" w:rsidRPr="00AA4A82">
          <w:rPr>
            <w:rStyle w:val="Hyperlink"/>
            <w:rFonts w:hint="eastAsia"/>
            <w:sz w:val="22"/>
            <w:rtl/>
          </w:rPr>
          <w:t>ע</w:t>
        </w:r>
        <w:r w:rsidR="00AA4A82" w:rsidRPr="00AA4A82">
          <w:rPr>
            <w:rStyle w:val="Hyperlink"/>
            <w:sz w:val="22"/>
            <w:rtl/>
          </w:rPr>
          <w:t>"א 1986/92, מדינת ישראל נ' פואד אסעד קנג' אבו סאלח, פ"ד נ</w:t>
        </w:r>
      </w:hyperlink>
      <w:r>
        <w:rPr>
          <w:rFonts w:hint="cs"/>
          <w:sz w:val="22"/>
          <w:rtl/>
        </w:rPr>
        <w:t>(1), 499 ,עמ' 510-511).</w:t>
      </w:r>
      <w:r>
        <w:rPr>
          <w:color w:val="FFFFFF"/>
          <w:sz w:val="4"/>
          <w:szCs w:val="4"/>
          <w:rtl/>
        </w:rPr>
        <w:t>נ</w:t>
      </w:r>
    </w:p>
    <w:p w14:paraId="7FDD86AD" w14:textId="77777777" w:rsidR="00017711" w:rsidRDefault="00AA4A82">
      <w:pPr>
        <w:spacing w:after="80" w:line="320" w:lineRule="exact"/>
        <w:ind w:firstLine="283"/>
        <w:jc w:val="both"/>
        <w:rPr>
          <w:b/>
          <w:bCs/>
          <w:sz w:val="22"/>
          <w:rtl/>
        </w:rPr>
      </w:pPr>
      <w:r>
        <w:rPr>
          <w:rFonts w:hint="cs"/>
          <w:b/>
          <w:bCs/>
          <w:sz w:val="22"/>
          <w:rtl/>
        </w:rPr>
        <w:t xml:space="preserve"> </w:t>
      </w:r>
    </w:p>
    <w:p w14:paraId="7084A46A" w14:textId="77777777" w:rsidR="00017711" w:rsidRDefault="00017711">
      <w:pPr>
        <w:spacing w:after="80" w:line="320" w:lineRule="exact"/>
        <w:ind w:firstLine="283"/>
        <w:jc w:val="both"/>
        <w:rPr>
          <w:rFonts w:hint="cs"/>
          <w:sz w:val="22"/>
          <w:rtl/>
        </w:rPr>
      </w:pPr>
      <w:r>
        <w:rPr>
          <w:rFonts w:hint="cs"/>
          <w:sz w:val="22"/>
          <w:rtl/>
        </w:rPr>
        <w:t>בנוסף , כאמור לעיל, הוגשו תמונות המתלוננת - ת/2 בהן ניכרים סימני האלימות בגופה של המתלוננת .</w:t>
      </w:r>
      <w:r>
        <w:rPr>
          <w:color w:val="FFFFFF"/>
          <w:sz w:val="4"/>
          <w:szCs w:val="4"/>
          <w:rtl/>
        </w:rPr>
        <w:t>ב</w:t>
      </w:r>
    </w:p>
    <w:p w14:paraId="2BA4633B" w14:textId="77777777" w:rsidR="00017711" w:rsidRDefault="00017711">
      <w:pPr>
        <w:spacing w:after="80" w:line="320" w:lineRule="exact"/>
        <w:ind w:firstLine="283"/>
        <w:jc w:val="both"/>
        <w:rPr>
          <w:rFonts w:hint="cs"/>
          <w:sz w:val="22"/>
          <w:rtl/>
        </w:rPr>
      </w:pPr>
      <w:r>
        <w:rPr>
          <w:rFonts w:hint="cs"/>
          <w:sz w:val="22"/>
          <w:rtl/>
        </w:rPr>
        <w:t xml:space="preserve">תמונות אלה צולמו ביום הגשת התלונה - 23.1.02 וסביר איפוא, שהיו קיימים גם יום קודם לכן, בעת הדיון בבית המשפט לענייני משפחה ואין הגיון בגרסת הנאשם , לפיה המתלוננת סירבה להראותם. </w:t>
      </w:r>
    </w:p>
    <w:p w14:paraId="5C7F977D" w14:textId="77777777" w:rsidR="00017711" w:rsidRDefault="00AA4A82">
      <w:pPr>
        <w:spacing w:after="80" w:line="320" w:lineRule="exact"/>
        <w:ind w:firstLine="283"/>
        <w:jc w:val="both"/>
        <w:rPr>
          <w:rFonts w:hint="cs"/>
          <w:b/>
          <w:bCs/>
          <w:sz w:val="22"/>
          <w:rtl/>
        </w:rPr>
      </w:pPr>
      <w:r>
        <w:rPr>
          <w:rFonts w:hint="cs"/>
          <w:b/>
          <w:bCs/>
          <w:sz w:val="22"/>
          <w:rtl/>
        </w:rPr>
        <w:t xml:space="preserve"> </w:t>
      </w:r>
    </w:p>
    <w:p w14:paraId="25E37413" w14:textId="77777777" w:rsidR="00017711" w:rsidRDefault="00017711">
      <w:pPr>
        <w:spacing w:after="80" w:line="320" w:lineRule="exact"/>
        <w:ind w:firstLine="283"/>
        <w:jc w:val="both"/>
        <w:rPr>
          <w:rFonts w:hint="cs"/>
          <w:b/>
          <w:bCs/>
          <w:sz w:val="22"/>
          <w:rtl/>
        </w:rPr>
      </w:pPr>
      <w:r>
        <w:rPr>
          <w:rFonts w:hint="cs"/>
          <w:b/>
          <w:bCs/>
          <w:sz w:val="22"/>
          <w:rtl/>
        </w:rPr>
        <w:tab/>
        <w:t>ו.</w:t>
      </w:r>
      <w:r>
        <w:rPr>
          <w:rFonts w:hint="cs"/>
          <w:b/>
          <w:bCs/>
          <w:sz w:val="22"/>
          <w:rtl/>
        </w:rPr>
        <w:tab/>
        <w:t>סוף דבר, ולאור הנימוקים המפורטים לעיל, הנאשם הותיר עלי רושם שלילי.</w:t>
      </w:r>
      <w:r>
        <w:rPr>
          <w:b/>
          <w:bCs/>
          <w:color w:val="FFFFFF"/>
          <w:sz w:val="4"/>
          <w:szCs w:val="4"/>
          <w:rtl/>
        </w:rPr>
        <w:t>ו</w:t>
      </w:r>
    </w:p>
    <w:p w14:paraId="21E8B254" w14:textId="77777777" w:rsidR="00017711" w:rsidRDefault="00AA4A82">
      <w:pPr>
        <w:spacing w:after="80" w:line="320" w:lineRule="exact"/>
        <w:ind w:firstLine="283"/>
        <w:jc w:val="both"/>
        <w:rPr>
          <w:rFonts w:hint="cs"/>
          <w:b/>
          <w:bCs/>
          <w:sz w:val="22"/>
          <w:rtl/>
        </w:rPr>
      </w:pPr>
      <w:r>
        <w:rPr>
          <w:rFonts w:hint="cs"/>
          <w:b/>
          <w:bCs/>
          <w:sz w:val="22"/>
          <w:rtl/>
        </w:rPr>
        <w:t xml:space="preserve"> </w:t>
      </w:r>
    </w:p>
    <w:p w14:paraId="770E078B" w14:textId="77777777" w:rsidR="00017711" w:rsidRDefault="00017711">
      <w:pPr>
        <w:spacing w:after="80" w:line="320" w:lineRule="exact"/>
        <w:ind w:firstLine="283"/>
        <w:jc w:val="both"/>
        <w:rPr>
          <w:rFonts w:hint="cs"/>
          <w:b/>
          <w:bCs/>
          <w:sz w:val="22"/>
          <w:u w:val="single"/>
          <w:rtl/>
        </w:rPr>
      </w:pPr>
      <w:r>
        <w:rPr>
          <w:rFonts w:hint="cs"/>
          <w:sz w:val="22"/>
          <w:rtl/>
        </w:rPr>
        <w:t>8.</w:t>
      </w:r>
      <w:r>
        <w:rPr>
          <w:rFonts w:hint="cs"/>
          <w:sz w:val="22"/>
          <w:rtl/>
        </w:rPr>
        <w:tab/>
      </w:r>
      <w:r>
        <w:rPr>
          <w:rFonts w:hint="cs"/>
          <w:b/>
          <w:bCs/>
          <w:sz w:val="22"/>
          <w:u w:val="single"/>
          <w:rtl/>
        </w:rPr>
        <w:t xml:space="preserve">עדי ההגנה </w:t>
      </w:r>
    </w:p>
    <w:p w14:paraId="70446730" w14:textId="77777777" w:rsidR="00017711" w:rsidRDefault="00017711">
      <w:pPr>
        <w:spacing w:after="80" w:line="320" w:lineRule="exact"/>
        <w:ind w:firstLine="283"/>
        <w:jc w:val="both"/>
        <w:rPr>
          <w:rFonts w:hint="cs"/>
          <w:sz w:val="22"/>
          <w:rtl/>
        </w:rPr>
      </w:pPr>
      <w:r>
        <w:rPr>
          <w:rFonts w:hint="cs"/>
          <w:sz w:val="22"/>
          <w:rtl/>
        </w:rPr>
        <w:t xml:space="preserve">הנאשם הביא להגנתו עדי אליבי  לתאריכים 12.1.02 , 14.1.02 ו - 15.1.02 , דהיינו לתאריכים , שעפ"י עדות המתלוננת בבית המשפט אירעו,בהתאמה , האירועים נשוא האישומים הראשון - השלישי. </w:t>
      </w:r>
    </w:p>
    <w:p w14:paraId="0B379AD8" w14:textId="77777777" w:rsidR="00017711" w:rsidRDefault="00AA4A82">
      <w:pPr>
        <w:spacing w:after="80" w:line="320" w:lineRule="exact"/>
        <w:ind w:firstLine="283"/>
        <w:jc w:val="both"/>
        <w:rPr>
          <w:rFonts w:hint="cs"/>
          <w:sz w:val="22"/>
          <w:rtl/>
        </w:rPr>
      </w:pPr>
      <w:r>
        <w:rPr>
          <w:rFonts w:hint="cs"/>
          <w:sz w:val="22"/>
          <w:rtl/>
        </w:rPr>
        <w:t xml:space="preserve"> </w:t>
      </w:r>
    </w:p>
    <w:p w14:paraId="6F3C146D" w14:textId="77777777" w:rsidR="00017711" w:rsidRDefault="00017711">
      <w:pPr>
        <w:spacing w:after="80" w:line="320" w:lineRule="exact"/>
        <w:ind w:firstLine="283"/>
        <w:jc w:val="both"/>
        <w:rPr>
          <w:rFonts w:hint="cs"/>
          <w:sz w:val="22"/>
          <w:rtl/>
        </w:rPr>
      </w:pPr>
      <w:r>
        <w:rPr>
          <w:rFonts w:hint="cs"/>
          <w:sz w:val="22"/>
          <w:rtl/>
        </w:rPr>
        <w:tab/>
        <w:t xml:space="preserve">מכיוון שלא קבעתי ממצא ביחס למועד האירועים נשוא כתב האישום, אין בעדי האליבי </w:t>
      </w:r>
    </w:p>
    <w:p w14:paraId="6EE89022" w14:textId="77777777" w:rsidR="00017711" w:rsidRDefault="00017711">
      <w:pPr>
        <w:spacing w:after="80" w:line="320" w:lineRule="exact"/>
        <w:ind w:firstLine="283"/>
        <w:jc w:val="both"/>
        <w:rPr>
          <w:rFonts w:hint="cs"/>
          <w:sz w:val="22"/>
          <w:rtl/>
        </w:rPr>
      </w:pPr>
      <w:r>
        <w:rPr>
          <w:rFonts w:hint="cs"/>
          <w:sz w:val="22"/>
          <w:rtl/>
        </w:rPr>
        <w:t xml:space="preserve">כדי להועיל לנאשם, מה גם שבין עדויותיהם נפלו סתירות מהותיות, כגון בין עדות אחות </w:t>
      </w:r>
    </w:p>
    <w:p w14:paraId="6AEE4FFA" w14:textId="77777777" w:rsidR="00017711" w:rsidRDefault="00017711">
      <w:pPr>
        <w:spacing w:after="80" w:line="320" w:lineRule="exact"/>
        <w:ind w:firstLine="283"/>
        <w:jc w:val="both"/>
        <w:rPr>
          <w:rFonts w:hint="cs"/>
          <w:sz w:val="22"/>
          <w:rtl/>
        </w:rPr>
      </w:pPr>
      <w:r>
        <w:rPr>
          <w:rFonts w:hint="cs"/>
          <w:sz w:val="22"/>
          <w:rtl/>
        </w:rPr>
        <w:t xml:space="preserve">הנאשם - אירנה סנדרוביץ, אשר העידה כי הגיעה ביחד עם בעלה לבית הורי הנאשם, שם </w:t>
      </w:r>
    </w:p>
    <w:p w14:paraId="537F0BC0" w14:textId="77777777" w:rsidR="00017711" w:rsidRDefault="00017711">
      <w:pPr>
        <w:spacing w:after="80" w:line="320" w:lineRule="exact"/>
        <w:ind w:firstLine="283"/>
        <w:jc w:val="both"/>
        <w:rPr>
          <w:rFonts w:hint="cs"/>
          <w:sz w:val="22"/>
          <w:rtl/>
        </w:rPr>
      </w:pPr>
      <w:r>
        <w:rPr>
          <w:rFonts w:hint="cs"/>
          <w:sz w:val="22"/>
          <w:rtl/>
        </w:rPr>
        <w:t xml:space="preserve">שהה הנאשם ביום שישי - 11.1.02 בשעה 14:00 ובין עדות בעלה - אלכסנדר סנדרוביץ, </w:t>
      </w:r>
    </w:p>
    <w:p w14:paraId="4BF2AE2C" w14:textId="77777777" w:rsidR="00017711" w:rsidRDefault="00017711">
      <w:pPr>
        <w:spacing w:after="80" w:line="320" w:lineRule="exact"/>
        <w:ind w:firstLine="283"/>
        <w:jc w:val="both"/>
        <w:rPr>
          <w:rFonts w:hint="cs"/>
          <w:sz w:val="22"/>
          <w:rtl/>
        </w:rPr>
      </w:pPr>
      <w:r>
        <w:rPr>
          <w:rFonts w:hint="cs"/>
          <w:sz w:val="22"/>
          <w:rtl/>
        </w:rPr>
        <w:t xml:space="preserve">לפיה הגיעו הוא ואשתו - אחות הנאשם, לבית הורי הנאשם ביום שישי : 11.1.02 בשעה </w:t>
      </w:r>
    </w:p>
    <w:p w14:paraId="3810BDA1" w14:textId="77777777" w:rsidR="00017711" w:rsidRDefault="00017711">
      <w:pPr>
        <w:spacing w:after="80" w:line="320" w:lineRule="exact"/>
        <w:ind w:firstLine="283"/>
        <w:jc w:val="both"/>
        <w:rPr>
          <w:rFonts w:hint="cs"/>
          <w:sz w:val="22"/>
          <w:rtl/>
        </w:rPr>
      </w:pPr>
      <w:r>
        <w:rPr>
          <w:rFonts w:hint="cs"/>
          <w:sz w:val="22"/>
          <w:rtl/>
        </w:rPr>
        <w:t xml:space="preserve">22:00 - 21:00 לאחר שקודם לכן שהו בבית הוריו. </w:t>
      </w:r>
    </w:p>
    <w:p w14:paraId="754795B0" w14:textId="77777777" w:rsidR="00017711" w:rsidRDefault="00AA4A82">
      <w:pPr>
        <w:spacing w:after="80" w:line="320" w:lineRule="exact"/>
        <w:ind w:firstLine="283"/>
        <w:jc w:val="both"/>
        <w:rPr>
          <w:rFonts w:hint="cs"/>
          <w:sz w:val="22"/>
          <w:rtl/>
        </w:rPr>
      </w:pPr>
      <w:r>
        <w:rPr>
          <w:rFonts w:hint="cs"/>
          <w:sz w:val="22"/>
          <w:rtl/>
        </w:rPr>
        <w:t xml:space="preserve"> </w:t>
      </w:r>
    </w:p>
    <w:p w14:paraId="564676B9" w14:textId="77777777" w:rsidR="00017711" w:rsidRDefault="00017711">
      <w:pPr>
        <w:spacing w:after="80" w:line="320" w:lineRule="exact"/>
        <w:ind w:firstLine="283"/>
        <w:jc w:val="both"/>
        <w:rPr>
          <w:rFonts w:hint="cs"/>
          <w:sz w:val="22"/>
          <w:rtl/>
        </w:rPr>
      </w:pPr>
      <w:r>
        <w:rPr>
          <w:rFonts w:hint="cs"/>
          <w:sz w:val="22"/>
          <w:rtl/>
        </w:rPr>
        <w:t xml:space="preserve">לאור העדר ממצא ביחס למועד האירועים הנדונים, לא מצאתי לנכון להתייחס ליתר הסתירות. </w:t>
      </w:r>
    </w:p>
    <w:p w14:paraId="684585B9" w14:textId="77777777" w:rsidR="00017711" w:rsidRDefault="00AA4A82">
      <w:pPr>
        <w:spacing w:after="80" w:line="320" w:lineRule="exact"/>
        <w:ind w:firstLine="283"/>
        <w:jc w:val="both"/>
        <w:rPr>
          <w:rFonts w:hint="cs"/>
          <w:sz w:val="22"/>
          <w:rtl/>
        </w:rPr>
      </w:pPr>
      <w:r>
        <w:rPr>
          <w:rFonts w:hint="cs"/>
          <w:sz w:val="22"/>
          <w:rtl/>
        </w:rPr>
        <w:t xml:space="preserve"> </w:t>
      </w:r>
    </w:p>
    <w:p w14:paraId="4E280756" w14:textId="77777777" w:rsidR="00017711" w:rsidRDefault="00017711">
      <w:pPr>
        <w:spacing w:after="80" w:line="320" w:lineRule="exact"/>
        <w:ind w:firstLine="283"/>
        <w:jc w:val="both"/>
        <w:rPr>
          <w:rFonts w:hint="cs"/>
          <w:b/>
          <w:bCs/>
          <w:sz w:val="22"/>
          <w:rtl/>
        </w:rPr>
      </w:pPr>
      <w:r>
        <w:rPr>
          <w:rFonts w:hint="cs"/>
          <w:sz w:val="22"/>
          <w:rtl/>
        </w:rPr>
        <w:t>9</w:t>
      </w:r>
      <w:r>
        <w:rPr>
          <w:rFonts w:hint="cs"/>
          <w:b/>
          <w:bCs/>
          <w:sz w:val="22"/>
          <w:rtl/>
        </w:rPr>
        <w:t>.</w:t>
      </w:r>
      <w:r>
        <w:rPr>
          <w:rFonts w:hint="cs"/>
          <w:b/>
          <w:bCs/>
          <w:sz w:val="22"/>
          <w:rtl/>
        </w:rPr>
        <w:tab/>
        <w:t xml:space="preserve">על יסוד עדות המתלוננת, לה האמנתי כמפורט לעיל ואשר מתחזקת בעדויות המפורטות </w:t>
      </w:r>
    </w:p>
    <w:p w14:paraId="70AE551E" w14:textId="77777777" w:rsidR="00017711" w:rsidRDefault="00017711">
      <w:pPr>
        <w:spacing w:after="80" w:line="320" w:lineRule="exact"/>
        <w:ind w:firstLine="283"/>
        <w:jc w:val="both"/>
        <w:rPr>
          <w:rFonts w:hint="cs"/>
          <w:b/>
          <w:bCs/>
          <w:sz w:val="22"/>
          <w:rtl/>
        </w:rPr>
      </w:pPr>
      <w:r>
        <w:rPr>
          <w:rFonts w:hint="cs"/>
          <w:b/>
          <w:bCs/>
          <w:sz w:val="22"/>
          <w:rtl/>
        </w:rPr>
        <w:t xml:space="preserve">לעיל ובדחותי בחוסר אמון את גרסת הנאשם, אני מציעה לחברי המכובדים לקבוע כי הנאשם עבר את העבירות המיוחסות לו בכתב האישום ולהרשיעו בהן. </w:t>
      </w:r>
    </w:p>
    <w:p w14:paraId="6B0448CC" w14:textId="77777777" w:rsidR="00017711" w:rsidRDefault="00AA4A82">
      <w:pPr>
        <w:spacing w:after="80" w:line="320" w:lineRule="exact"/>
        <w:ind w:firstLine="283"/>
        <w:jc w:val="both"/>
        <w:rPr>
          <w:rFonts w:hint="cs"/>
          <w:sz w:val="22"/>
          <w:rtl/>
        </w:rPr>
      </w:pPr>
      <w:r>
        <w:rPr>
          <w:rFonts w:hint="cs"/>
          <w:sz w:val="22"/>
          <w:rtl/>
        </w:rPr>
        <w:t xml:space="preserve"> </w:t>
      </w:r>
    </w:p>
    <w:p w14:paraId="1E699F57" w14:textId="77777777" w:rsidR="00017711" w:rsidRDefault="00017711">
      <w:pPr>
        <w:pStyle w:val="Heading6"/>
        <w:spacing w:after="80" w:line="320" w:lineRule="exact"/>
        <w:ind w:left="0" w:firstLine="283"/>
        <w:jc w:val="both"/>
        <w:rPr>
          <w:rFonts w:hint="cs"/>
          <w:sz w:val="22"/>
          <w:rtl/>
        </w:rPr>
      </w:pPr>
      <w:r>
        <w:rPr>
          <w:rFonts w:hint="cs"/>
          <w:sz w:val="22"/>
          <w:rtl/>
        </w:rPr>
        <w:t>סגן הנשיא  י. טימור :</w:t>
      </w:r>
    </w:p>
    <w:p w14:paraId="55128F5E" w14:textId="77777777" w:rsidR="00017711" w:rsidRDefault="00017711">
      <w:pPr>
        <w:spacing w:after="80" w:line="320" w:lineRule="exact"/>
        <w:ind w:firstLine="283"/>
        <w:jc w:val="both"/>
        <w:rPr>
          <w:rFonts w:hint="cs"/>
          <w:sz w:val="22"/>
          <w:rtl/>
        </w:rPr>
      </w:pPr>
      <w:r>
        <w:rPr>
          <w:rFonts w:hint="cs"/>
          <w:sz w:val="22"/>
          <w:rtl/>
        </w:rPr>
        <w:tab/>
        <w:t xml:space="preserve">אני מסכים. </w:t>
      </w:r>
    </w:p>
    <w:p w14:paraId="4412DCEB" w14:textId="77777777" w:rsidR="00017711" w:rsidRDefault="00AA4A82">
      <w:pPr>
        <w:spacing w:after="80" w:line="320" w:lineRule="exact"/>
        <w:ind w:firstLine="283"/>
        <w:jc w:val="both"/>
        <w:rPr>
          <w:rFonts w:hint="cs"/>
          <w:sz w:val="22"/>
          <w:rtl/>
        </w:rPr>
      </w:pPr>
      <w:r>
        <w:rPr>
          <w:rFonts w:hint="cs"/>
          <w:sz w:val="22"/>
          <w:rtl/>
        </w:rPr>
        <w:t xml:space="preserve"> </w:t>
      </w:r>
    </w:p>
    <w:p w14:paraId="22B2000F" w14:textId="77777777" w:rsidR="00017711" w:rsidRDefault="00017711">
      <w:pPr>
        <w:spacing w:after="80" w:line="320" w:lineRule="exact"/>
        <w:ind w:firstLine="283"/>
        <w:jc w:val="both"/>
        <w:rPr>
          <w:rFonts w:hint="cs"/>
          <w:b/>
          <w:bCs/>
          <w:sz w:val="22"/>
          <w:u w:val="single"/>
          <w:rtl/>
        </w:rPr>
      </w:pPr>
      <w:r>
        <w:rPr>
          <w:rFonts w:hint="cs"/>
          <w:b/>
          <w:bCs/>
          <w:sz w:val="22"/>
          <w:u w:val="single"/>
          <w:rtl/>
        </w:rPr>
        <w:t>השופטת ש. דברת :</w:t>
      </w:r>
    </w:p>
    <w:p w14:paraId="21B90D60" w14:textId="77777777" w:rsidR="00017711" w:rsidRDefault="00017711">
      <w:pPr>
        <w:spacing w:after="80" w:line="320" w:lineRule="exact"/>
        <w:ind w:firstLine="283"/>
        <w:jc w:val="both"/>
        <w:rPr>
          <w:rFonts w:hint="cs"/>
          <w:sz w:val="22"/>
          <w:rtl/>
        </w:rPr>
      </w:pPr>
      <w:r>
        <w:rPr>
          <w:rFonts w:hint="cs"/>
          <w:sz w:val="22"/>
          <w:rtl/>
        </w:rPr>
        <w:t xml:space="preserve">אני מסכימה. </w:t>
      </w:r>
    </w:p>
    <w:p w14:paraId="5342F21E" w14:textId="77777777" w:rsidR="00017711" w:rsidRDefault="00AA4A82">
      <w:pPr>
        <w:spacing w:after="80" w:line="320" w:lineRule="exact"/>
        <w:ind w:firstLine="283"/>
        <w:jc w:val="both"/>
        <w:rPr>
          <w:rFonts w:hint="cs"/>
          <w:b/>
          <w:bCs/>
          <w:sz w:val="22"/>
          <w:rtl/>
        </w:rPr>
      </w:pPr>
      <w:r>
        <w:rPr>
          <w:rFonts w:hint="cs"/>
          <w:b/>
          <w:bCs/>
          <w:sz w:val="22"/>
          <w:rtl/>
        </w:rPr>
        <w:t xml:space="preserve"> </w:t>
      </w:r>
    </w:p>
    <w:p w14:paraId="4A4F455C" w14:textId="77777777" w:rsidR="00017711" w:rsidRDefault="00017711">
      <w:pPr>
        <w:spacing w:after="80" w:line="320" w:lineRule="exact"/>
        <w:ind w:firstLine="283"/>
        <w:jc w:val="both"/>
        <w:rPr>
          <w:rFonts w:hint="cs"/>
          <w:b/>
          <w:bCs/>
          <w:sz w:val="22"/>
          <w:rtl/>
        </w:rPr>
      </w:pPr>
      <w:r>
        <w:rPr>
          <w:rFonts w:hint="cs"/>
          <w:b/>
          <w:bCs/>
          <w:sz w:val="22"/>
          <w:rtl/>
        </w:rPr>
        <w:t>10.</w:t>
      </w:r>
      <w:r>
        <w:rPr>
          <w:rFonts w:hint="cs"/>
          <w:b/>
          <w:bCs/>
          <w:sz w:val="22"/>
          <w:rtl/>
        </w:rPr>
        <w:tab/>
        <w:t xml:space="preserve">אשר על כן, ולאחר שהתביעה הוכיחה במידה הנדרשת במשפט פלילי את המיוחס </w:t>
      </w:r>
    </w:p>
    <w:p w14:paraId="5E24B9CE" w14:textId="77777777" w:rsidR="00017711" w:rsidRDefault="00017711">
      <w:pPr>
        <w:spacing w:after="80" w:line="320" w:lineRule="exact"/>
        <w:ind w:firstLine="283"/>
        <w:jc w:val="both"/>
        <w:rPr>
          <w:rFonts w:hint="cs"/>
          <w:b/>
          <w:bCs/>
          <w:sz w:val="22"/>
          <w:rtl/>
        </w:rPr>
      </w:pPr>
      <w:r>
        <w:rPr>
          <w:rFonts w:hint="cs"/>
          <w:b/>
          <w:bCs/>
          <w:sz w:val="22"/>
          <w:rtl/>
        </w:rPr>
        <w:t xml:space="preserve">לנאשם בכתב האישום, אנו קובעים כי הנאשם עבר את העבירות המיוחסות לו בכתב </w:t>
      </w:r>
    </w:p>
    <w:p w14:paraId="41F8F671" w14:textId="77777777" w:rsidR="00017711" w:rsidRDefault="00017711">
      <w:pPr>
        <w:spacing w:after="80" w:line="320" w:lineRule="exact"/>
        <w:ind w:firstLine="283"/>
        <w:jc w:val="both"/>
        <w:rPr>
          <w:rFonts w:hint="cs"/>
          <w:b/>
          <w:bCs/>
          <w:sz w:val="22"/>
          <w:rtl/>
        </w:rPr>
      </w:pPr>
      <w:r>
        <w:rPr>
          <w:rFonts w:hint="cs"/>
          <w:b/>
          <w:bCs/>
          <w:sz w:val="22"/>
          <w:rtl/>
        </w:rPr>
        <w:t xml:space="preserve">האישום  ומרשיעים אותו בהן. </w:t>
      </w:r>
    </w:p>
    <w:p w14:paraId="07132864" w14:textId="77777777" w:rsidR="00017711" w:rsidRDefault="00AA4A82">
      <w:pPr>
        <w:spacing w:after="80" w:line="320" w:lineRule="exact"/>
        <w:ind w:firstLine="283"/>
        <w:jc w:val="both"/>
        <w:rPr>
          <w:rFonts w:hint="cs"/>
          <w:sz w:val="22"/>
          <w:rtl/>
        </w:rPr>
      </w:pPr>
      <w:r>
        <w:rPr>
          <w:rFonts w:hint="cs"/>
          <w:sz w:val="22"/>
          <w:rtl/>
        </w:rPr>
        <w:t xml:space="preserve"> </w:t>
      </w:r>
    </w:p>
    <w:p w14:paraId="050147EB" w14:textId="77777777" w:rsidR="00017711" w:rsidRDefault="00017711">
      <w:pPr>
        <w:spacing w:after="80" w:line="320" w:lineRule="exact"/>
        <w:ind w:firstLine="283"/>
        <w:jc w:val="both"/>
        <w:rPr>
          <w:rFonts w:hint="cs"/>
          <w:b/>
          <w:bCs/>
          <w:sz w:val="22"/>
          <w:rtl/>
        </w:rPr>
      </w:pPr>
      <w:bookmarkStart w:id="8" w:name="Decision1"/>
      <w:r>
        <w:rPr>
          <w:rFonts w:hint="cs"/>
          <w:b/>
          <w:bCs/>
          <w:sz w:val="22"/>
          <w:rtl/>
        </w:rPr>
        <w:t>ניתן היום יד' בחשון, תשס"ג (20 באוקטובר 2002) במעמד הצדדים</w:t>
      </w:r>
    </w:p>
    <w:p w14:paraId="1D30AFB5" w14:textId="77777777" w:rsidR="00017711" w:rsidRDefault="00AA4A82">
      <w:pPr>
        <w:spacing w:after="80" w:line="320" w:lineRule="exact"/>
        <w:ind w:firstLine="283"/>
        <w:jc w:val="both"/>
        <w:rPr>
          <w:rFonts w:hint="cs"/>
          <w:b/>
          <w:bCs/>
          <w:color w:val="000080"/>
          <w:sz w:val="22"/>
          <w:rtl/>
        </w:rPr>
      </w:pPr>
      <w:r>
        <w:rPr>
          <w:rFonts w:hint="cs"/>
          <w:b/>
          <w:bCs/>
          <w:color w:val="000080"/>
          <w:sz w:val="22"/>
          <w:rtl/>
        </w:rPr>
        <w:t xml:space="preserve"> </w:t>
      </w:r>
    </w:p>
    <w:tbl>
      <w:tblPr>
        <w:tblW w:w="0" w:type="auto"/>
        <w:tblBorders>
          <w:top w:val="single" w:sz="4" w:space="0" w:color="auto"/>
        </w:tblBorders>
        <w:tblLook w:val="0000" w:firstRow="0" w:lastRow="0" w:firstColumn="0" w:lastColumn="0" w:noHBand="0" w:noVBand="0"/>
      </w:tblPr>
      <w:tblGrid>
        <w:gridCol w:w="2235"/>
        <w:gridCol w:w="567"/>
        <w:gridCol w:w="2693"/>
        <w:gridCol w:w="709"/>
        <w:gridCol w:w="2325"/>
      </w:tblGrid>
      <w:tr w:rsidR="00017711" w14:paraId="15BE9DCB" w14:textId="77777777">
        <w:tc>
          <w:tcPr>
            <w:tcW w:w="2235" w:type="dxa"/>
            <w:tcBorders>
              <w:top w:val="single" w:sz="4" w:space="0" w:color="auto"/>
              <w:left w:val="nil"/>
              <w:bottom w:val="nil"/>
              <w:right w:val="nil"/>
            </w:tcBorders>
          </w:tcPr>
          <w:p w14:paraId="6FD1621B" w14:textId="77777777" w:rsidR="00017711" w:rsidRDefault="00017711">
            <w:pPr>
              <w:spacing w:after="80" w:line="320" w:lineRule="exact"/>
              <w:ind w:firstLine="283"/>
              <w:jc w:val="both"/>
              <w:rPr>
                <w:b/>
                <w:bCs/>
                <w:sz w:val="22"/>
              </w:rPr>
            </w:pPr>
            <w:r>
              <w:rPr>
                <w:rFonts w:hint="cs"/>
                <w:b/>
                <w:bCs/>
                <w:sz w:val="22"/>
                <w:rtl/>
              </w:rPr>
              <w:t>ח. סלוטקי – שופטת</w:t>
            </w:r>
          </w:p>
        </w:tc>
        <w:tc>
          <w:tcPr>
            <w:tcW w:w="567" w:type="dxa"/>
            <w:tcBorders>
              <w:top w:val="nil"/>
              <w:left w:val="nil"/>
              <w:bottom w:val="nil"/>
              <w:right w:val="nil"/>
            </w:tcBorders>
          </w:tcPr>
          <w:p w14:paraId="4EAD9E38" w14:textId="77777777" w:rsidR="00017711" w:rsidRDefault="00AA4A82">
            <w:pPr>
              <w:spacing w:after="80" w:line="320" w:lineRule="exact"/>
              <w:ind w:firstLine="283"/>
              <w:jc w:val="both"/>
              <w:rPr>
                <w:sz w:val="22"/>
              </w:rPr>
            </w:pPr>
            <w:r>
              <w:rPr>
                <w:sz w:val="22"/>
                <w:rtl/>
              </w:rPr>
              <w:t xml:space="preserve"> </w:t>
            </w:r>
          </w:p>
        </w:tc>
        <w:tc>
          <w:tcPr>
            <w:tcW w:w="2693" w:type="dxa"/>
            <w:tcBorders>
              <w:top w:val="single" w:sz="4" w:space="0" w:color="auto"/>
              <w:left w:val="nil"/>
              <w:bottom w:val="nil"/>
              <w:right w:val="nil"/>
            </w:tcBorders>
          </w:tcPr>
          <w:p w14:paraId="759BA049" w14:textId="77777777" w:rsidR="00017711" w:rsidRDefault="00017711">
            <w:pPr>
              <w:spacing w:after="80" w:line="320" w:lineRule="exact"/>
              <w:ind w:firstLine="283"/>
              <w:jc w:val="both"/>
              <w:rPr>
                <w:b/>
                <w:bCs/>
                <w:sz w:val="22"/>
              </w:rPr>
            </w:pPr>
            <w:r>
              <w:rPr>
                <w:rFonts w:hint="cs"/>
                <w:b/>
                <w:bCs/>
                <w:sz w:val="22"/>
                <w:rtl/>
              </w:rPr>
              <w:t>ש. דברת – שופטת</w:t>
            </w:r>
          </w:p>
        </w:tc>
        <w:tc>
          <w:tcPr>
            <w:tcW w:w="709" w:type="dxa"/>
            <w:tcBorders>
              <w:top w:val="nil"/>
              <w:left w:val="nil"/>
              <w:bottom w:val="nil"/>
              <w:right w:val="nil"/>
            </w:tcBorders>
          </w:tcPr>
          <w:p w14:paraId="6E60F778" w14:textId="77777777" w:rsidR="00017711" w:rsidRDefault="00AA4A82">
            <w:pPr>
              <w:spacing w:after="80" w:line="320" w:lineRule="exact"/>
              <w:ind w:firstLine="283"/>
              <w:jc w:val="both"/>
              <w:rPr>
                <w:sz w:val="22"/>
              </w:rPr>
            </w:pPr>
            <w:r>
              <w:rPr>
                <w:sz w:val="22"/>
                <w:rtl/>
              </w:rPr>
              <w:t xml:space="preserve"> </w:t>
            </w:r>
          </w:p>
        </w:tc>
        <w:tc>
          <w:tcPr>
            <w:tcW w:w="2325" w:type="dxa"/>
            <w:tcBorders>
              <w:top w:val="single" w:sz="4" w:space="0" w:color="auto"/>
              <w:left w:val="nil"/>
              <w:bottom w:val="nil"/>
              <w:right w:val="nil"/>
            </w:tcBorders>
          </w:tcPr>
          <w:p w14:paraId="1902A69D" w14:textId="77777777" w:rsidR="00017711" w:rsidRDefault="00017711">
            <w:pPr>
              <w:spacing w:after="80" w:line="320" w:lineRule="exact"/>
              <w:ind w:firstLine="283"/>
              <w:jc w:val="both"/>
              <w:rPr>
                <w:b/>
                <w:bCs/>
                <w:sz w:val="22"/>
              </w:rPr>
            </w:pPr>
            <w:r>
              <w:rPr>
                <w:rFonts w:hint="cs"/>
                <w:b/>
                <w:bCs/>
                <w:sz w:val="22"/>
                <w:rtl/>
              </w:rPr>
              <w:t>י. טימור – אב"ד</w:t>
            </w:r>
          </w:p>
        </w:tc>
      </w:tr>
    </w:tbl>
    <w:p w14:paraId="4CB83688" w14:textId="77777777" w:rsidR="00017711" w:rsidRDefault="00AA4A82">
      <w:pPr>
        <w:spacing w:after="80" w:line="320" w:lineRule="exact"/>
        <w:ind w:firstLine="283"/>
        <w:jc w:val="both"/>
        <w:rPr>
          <w:rFonts w:hint="cs"/>
          <w:b/>
          <w:bCs/>
          <w:sz w:val="22"/>
          <w:rtl/>
        </w:rPr>
      </w:pPr>
      <w:r>
        <w:rPr>
          <w:b/>
          <w:bCs/>
          <w:sz w:val="22"/>
          <w:rtl/>
        </w:rPr>
        <w:t xml:space="preserve"> </w:t>
      </w:r>
    </w:p>
    <w:p w14:paraId="5210EBAD" w14:textId="77777777" w:rsidR="00017711" w:rsidRDefault="00017711">
      <w:pPr>
        <w:pStyle w:val="Heading8"/>
        <w:spacing w:after="80" w:line="320" w:lineRule="exact"/>
        <w:ind w:firstLine="283"/>
        <w:rPr>
          <w:rFonts w:hint="cs"/>
          <w:sz w:val="22"/>
          <w:rtl/>
        </w:rPr>
      </w:pPr>
      <w:r>
        <w:rPr>
          <w:rFonts w:hint="cs"/>
          <w:sz w:val="22"/>
          <w:rtl/>
        </w:rPr>
        <w:t>000905/02פ  055 נטע ממן</w:t>
      </w:r>
      <w:bookmarkEnd w:id="8"/>
    </w:p>
    <w:p w14:paraId="6E2E37BE" w14:textId="77777777" w:rsidR="00017711" w:rsidRDefault="00017711">
      <w:pPr>
        <w:rPr>
          <w:rtl/>
        </w:rPr>
      </w:pPr>
      <w:r>
        <w:rPr>
          <w:rtl/>
        </w:rPr>
        <w:t>נוסח מסמך זה כפוף לשינויי ניסוח ועריכה</w:t>
      </w:r>
    </w:p>
    <w:sectPr w:rsidR="00017711">
      <w:headerReference w:type="even" r:id="rId20"/>
      <w:headerReference w:type="default" r:id="rId21"/>
      <w:footerReference w:type="even" r:id="rId22"/>
      <w:footerReference w:type="default" r:id="rId23"/>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9CFA4" w14:textId="77777777" w:rsidR="001A7205" w:rsidRDefault="001A7205">
      <w:pPr>
        <w:spacing w:line="240" w:lineRule="auto"/>
      </w:pPr>
      <w:r>
        <w:separator/>
      </w:r>
    </w:p>
  </w:endnote>
  <w:endnote w:type="continuationSeparator" w:id="0">
    <w:p w14:paraId="7EB04D5D" w14:textId="77777777" w:rsidR="001A7205" w:rsidRDefault="001A72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8E467" w14:textId="77777777" w:rsidR="009453BF" w:rsidRDefault="009453B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469F292C" w14:textId="77777777" w:rsidR="009453BF" w:rsidRDefault="009453B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2FB4A15" w14:textId="77777777" w:rsidR="009453BF" w:rsidRDefault="009453B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M:\0-000-katin\07\m02905.doc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02E21" w14:textId="77777777" w:rsidR="009453BF" w:rsidRDefault="009453B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AE0588">
      <w:rPr>
        <w:rFonts w:hAnsi="FrankRuehl" w:cs="FrankRuehl"/>
        <w:noProof/>
        <w:sz w:val="24"/>
        <w:rtl/>
      </w:rPr>
      <w:t>1</w:t>
    </w:r>
    <w:r>
      <w:rPr>
        <w:rFonts w:hAnsi="FrankRuehl" w:cs="FrankRuehl"/>
        <w:sz w:val="24"/>
        <w:rtl/>
      </w:rPr>
      <w:fldChar w:fldCharType="end"/>
    </w:r>
  </w:p>
  <w:p w14:paraId="64268340" w14:textId="77777777" w:rsidR="009453BF" w:rsidRDefault="009453B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486113B" w14:textId="77777777" w:rsidR="009453BF" w:rsidRDefault="009453B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M:\0-000-katin\07\m02905.doc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D6370" w14:textId="77777777" w:rsidR="001A7205" w:rsidRDefault="001A7205">
      <w:pPr>
        <w:spacing w:line="240" w:lineRule="auto"/>
      </w:pPr>
      <w:r>
        <w:separator/>
      </w:r>
    </w:p>
  </w:footnote>
  <w:footnote w:type="continuationSeparator" w:id="0">
    <w:p w14:paraId="756FD8D9" w14:textId="77777777" w:rsidR="001A7205" w:rsidRDefault="001A72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8D602" w14:textId="77777777" w:rsidR="009453BF" w:rsidRDefault="009453B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905/02</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F55D4" w14:textId="77777777" w:rsidR="009453BF" w:rsidRDefault="009453B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905/02</w:t>
    </w:r>
    <w:r>
      <w:rPr>
        <w:rFonts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4435CC"/>
    <w:rsid w:val="00017711"/>
    <w:rsid w:val="001A7205"/>
    <w:rsid w:val="004435CC"/>
    <w:rsid w:val="009453BF"/>
    <w:rsid w:val="009C46F2"/>
    <w:rsid w:val="00AA4A82"/>
    <w:rsid w:val="00AE0588"/>
    <w:rsid w:val="00AE62B9"/>
    <w:rsid w:val="00EB3E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E08CD7E"/>
  <w15:chartTrackingRefBased/>
  <w15:docId w15:val="{8EE3AB99-623A-4EB4-A426-41C7DC4B7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pPr>
    <w:rPr>
      <w:rFonts w:cs="David"/>
      <w:szCs w:val="24"/>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ind w:firstLine="720"/>
      <w:outlineLvl w:val="2"/>
    </w:pPr>
    <w:rPr>
      <w:u w:val="single"/>
    </w:rPr>
  </w:style>
  <w:style w:type="paragraph" w:styleId="Heading4">
    <w:name w:val="heading 4"/>
    <w:basedOn w:val="Normal"/>
    <w:next w:val="Normal"/>
    <w:qFormat/>
    <w:pPr>
      <w:ind w:left="1083" w:hanging="425"/>
      <w:outlineLvl w:val="3"/>
    </w:pPr>
    <w:rPr>
      <w:b/>
      <w:bCs/>
    </w:rPr>
  </w:style>
  <w:style w:type="paragraph" w:styleId="Heading5">
    <w:name w:val="heading 5"/>
    <w:basedOn w:val="Normal"/>
    <w:next w:val="Normal"/>
    <w:qFormat/>
    <w:pPr>
      <w:ind w:left="2160" w:firstLine="720"/>
      <w:outlineLvl w:val="4"/>
    </w:pPr>
    <w:rPr>
      <w:b/>
      <w:bCs/>
    </w:rPr>
  </w:style>
  <w:style w:type="paragraph" w:styleId="Heading6">
    <w:name w:val="heading 6"/>
    <w:basedOn w:val="Normal"/>
    <w:next w:val="Normal"/>
    <w:qFormat/>
    <w:pPr>
      <w:ind w:left="720"/>
      <w:outlineLvl w:val="5"/>
    </w:pPr>
    <w:rPr>
      <w:b/>
      <w:bCs/>
      <w:u w:val="single"/>
    </w:rPr>
  </w:style>
  <w:style w:type="paragraph" w:styleId="Heading7">
    <w:name w:val="heading 7"/>
    <w:basedOn w:val="Normal"/>
    <w:next w:val="Normal"/>
    <w:qFormat/>
    <w:pPr>
      <w:jc w:val="center"/>
      <w:outlineLvl w:val="6"/>
    </w:pPr>
    <w:rPr>
      <w:b/>
      <w:bCs/>
    </w:rPr>
  </w:style>
  <w:style w:type="paragraph" w:styleId="Heading8">
    <w:name w:val="heading 8"/>
    <w:basedOn w:val="Normal"/>
    <w:next w:val="Normal"/>
    <w:qFormat/>
    <w:pPr>
      <w:jc w:val="both"/>
      <w:outlineLvl w:val="7"/>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jc w:val="both"/>
    </w:pPr>
  </w:style>
  <w:style w:type="paragraph" w:styleId="Footer">
    <w:name w:val="footer"/>
    <w:basedOn w:val="Normal"/>
    <w:semiHidden/>
    <w:pPr>
      <w:tabs>
        <w:tab w:val="center" w:pos="4153"/>
        <w:tab w:val="right" w:pos="8306"/>
      </w:tabs>
      <w:snapToGrid w:val="0"/>
      <w:jc w:val="both"/>
    </w:pPr>
    <w:rPr>
      <w:sz w:val="22"/>
    </w:rPr>
  </w:style>
  <w:style w:type="paragraph" w:styleId="BodyTextIndent">
    <w:name w:val="Body Text Indent"/>
    <w:basedOn w:val="Normal"/>
    <w:semiHidden/>
    <w:pPr>
      <w:ind w:left="720"/>
    </w:pPr>
  </w:style>
  <w:style w:type="paragraph" w:styleId="BodyTextIndent2">
    <w:name w:val="Body Text Indent 2"/>
    <w:basedOn w:val="Normal"/>
    <w:semiHidden/>
    <w:pPr>
      <w:ind w:left="1083"/>
    </w:pPr>
    <w:rPr>
      <w:b/>
      <w:bCs/>
    </w:rPr>
  </w:style>
  <w:style w:type="paragraph" w:styleId="BodyTextIndent3">
    <w:name w:val="Body Text Indent 3"/>
    <w:basedOn w:val="Normal"/>
    <w:semiHidden/>
    <w:pPr>
      <w:ind w:left="720" w:firstLine="720"/>
    </w:pPr>
  </w:style>
  <w:style w:type="paragraph" w:customStyle="1" w:styleId="Normal1">
    <w:name w:val="Normal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styleId="Signature">
    <w:name w:val="Signature"/>
    <w:basedOn w:val="Heading2"/>
    <w:semiHidden/>
    <w:pPr>
      <w:suppressLineNumbers/>
    </w:pPr>
    <w:rPr>
      <w:rFonts w:hAnsi="Arial"/>
      <w:bCs w:val="0"/>
      <w:szCs w:val="24"/>
    </w:rPr>
  </w:style>
  <w:style w:type="paragraph" w:customStyle="1" w:styleId="a0">
    <w:name w:val="החלטה"/>
    <w:basedOn w:val="Normal1"/>
    <w:pPr>
      <w:suppressLineNumbers/>
    </w:pPr>
    <w:rPr>
      <w:bCs/>
    </w:rPr>
  </w:style>
  <w:style w:type="paragraph" w:customStyle="1" w:styleId="a1">
    <w:name w:val="חקירה"/>
    <w:basedOn w:val="Normal1"/>
    <w:pPr>
      <w:suppressLineNumbers/>
    </w:pPr>
  </w:style>
  <w:style w:type="character" w:styleId="PageNumber">
    <w:name w:val="page number"/>
    <w:semiHidden/>
    <w:rPr>
      <w:rFonts w:cs="David"/>
    </w:rPr>
  </w:style>
  <w:style w:type="character" w:styleId="LineNumber">
    <w:name w:val="line number"/>
    <w:basedOn w:val="DefaultParagraphFont"/>
    <w:semiHidden/>
  </w:style>
  <w:style w:type="paragraph" w:styleId="DocumentMap">
    <w:name w:val="Document Map"/>
    <w:basedOn w:val="Normal"/>
    <w:semiHidden/>
    <w:pPr>
      <w:shd w:val="clear" w:color="auto" w:fill="000080"/>
    </w:pPr>
    <w:rPr>
      <w:rFonts w:ascii="Tahoma" w:hAnsi="Tahoma" w:cs="Tahoma"/>
    </w:rPr>
  </w:style>
  <w:style w:type="character" w:styleId="Hyperlink">
    <w:name w:val="Hyperlink"/>
    <w:rsid w:val="00AA4A82"/>
    <w:rPr>
      <w:color w:val="0000FF"/>
      <w:u w:val="single"/>
    </w:rPr>
  </w:style>
  <w:style w:type="character" w:styleId="UnresolvedMention">
    <w:name w:val="Unresolved Mention"/>
    <w:uiPriority w:val="99"/>
    <w:semiHidden/>
    <w:unhideWhenUsed/>
    <w:rsid w:val="009C46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45.b"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17916892"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192" TargetMode="External"/><Relationship Id="rId12" Type="http://schemas.openxmlformats.org/officeDocument/2006/relationships/hyperlink" Target="http://www.nevo.co.il/law/70301/345.a.1" TargetMode="External"/><Relationship Id="rId17" Type="http://schemas.openxmlformats.org/officeDocument/2006/relationships/hyperlink" Target="http://www.nevo.co.il/law/70301/245.b"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192"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82.b"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382.b" TargetMode="External"/><Relationship Id="rId23" Type="http://schemas.openxmlformats.org/officeDocument/2006/relationships/footer" Target="footer2.xml"/><Relationship Id="rId10" Type="http://schemas.openxmlformats.org/officeDocument/2006/relationships/hyperlink" Target="http://www.nevo.co.il/law/70301/380" TargetMode="External"/><Relationship Id="rId19" Type="http://schemas.openxmlformats.org/officeDocument/2006/relationships/hyperlink" Target="http://www.nevo.co.il/case/17914117" TargetMode="External"/><Relationship Id="rId4" Type="http://schemas.openxmlformats.org/officeDocument/2006/relationships/footnotes" Target="footnotes.xml"/><Relationship Id="rId9" Type="http://schemas.openxmlformats.org/officeDocument/2006/relationships/hyperlink" Target="http://www.nevo.co.il/law/70301/345.a.1" TargetMode="External"/><Relationship Id="rId14" Type="http://schemas.openxmlformats.org/officeDocument/2006/relationships/hyperlink" Target="http://www.nevo.co.il/law/70301/38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3551</Words>
  <Characters>20246</Characters>
  <Application>Microsoft Office Word</Application>
  <DocSecurity>0</DocSecurity>
  <Lines>168</Lines>
  <Paragraphs>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 </vt:lpstr>
    </vt:vector>
  </TitlesOfParts>
  <Company> </Company>
  <LinksUpToDate>false</LinksUpToDate>
  <CharactersWithSpaces>23750</CharactersWithSpaces>
  <SharedDoc>false</SharedDoc>
  <HLinks>
    <vt:vector size="84" baseType="variant">
      <vt:variant>
        <vt:i4>3997811</vt:i4>
      </vt:variant>
      <vt:variant>
        <vt:i4>39</vt:i4>
      </vt:variant>
      <vt:variant>
        <vt:i4>0</vt:i4>
      </vt:variant>
      <vt:variant>
        <vt:i4>5</vt:i4>
      </vt:variant>
      <vt:variant>
        <vt:lpwstr>http://www.nevo.co.il/case/17914117</vt:lpwstr>
      </vt:variant>
      <vt:variant>
        <vt:lpwstr/>
      </vt:variant>
      <vt:variant>
        <vt:i4>3604602</vt:i4>
      </vt:variant>
      <vt:variant>
        <vt:i4>36</vt:i4>
      </vt:variant>
      <vt:variant>
        <vt:i4>0</vt:i4>
      </vt:variant>
      <vt:variant>
        <vt:i4>5</vt:i4>
      </vt:variant>
      <vt:variant>
        <vt:lpwstr>http://www.nevo.co.il/case/17916892</vt:lpwstr>
      </vt:variant>
      <vt:variant>
        <vt:lpwstr/>
      </vt:variant>
      <vt:variant>
        <vt:i4>5177426</vt:i4>
      </vt:variant>
      <vt:variant>
        <vt:i4>33</vt:i4>
      </vt:variant>
      <vt:variant>
        <vt:i4>0</vt:i4>
      </vt:variant>
      <vt:variant>
        <vt:i4>5</vt:i4>
      </vt:variant>
      <vt:variant>
        <vt:lpwstr>http://www.nevo.co.il/law/70301/245.b</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4390996</vt:i4>
      </vt:variant>
      <vt:variant>
        <vt:i4>27</vt:i4>
      </vt:variant>
      <vt:variant>
        <vt:i4>0</vt:i4>
      </vt:variant>
      <vt:variant>
        <vt:i4>5</vt:i4>
      </vt:variant>
      <vt:variant>
        <vt:lpwstr>http://www.nevo.co.il/law/70301/382.b</vt:lpwstr>
      </vt:variant>
      <vt:variant>
        <vt:lpwstr/>
      </vt:variant>
      <vt:variant>
        <vt:i4>7143526</vt:i4>
      </vt:variant>
      <vt:variant>
        <vt:i4>24</vt:i4>
      </vt:variant>
      <vt:variant>
        <vt:i4>0</vt:i4>
      </vt:variant>
      <vt:variant>
        <vt:i4>5</vt:i4>
      </vt:variant>
      <vt:variant>
        <vt:lpwstr>http://www.nevo.co.il/law/70301/380</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6357042</vt:i4>
      </vt:variant>
      <vt:variant>
        <vt:i4>18</vt:i4>
      </vt:variant>
      <vt:variant>
        <vt:i4>0</vt:i4>
      </vt:variant>
      <vt:variant>
        <vt:i4>5</vt:i4>
      </vt:variant>
      <vt:variant>
        <vt:lpwstr>http://www.nevo.co.il/law/70301/345.a.1</vt:lpwstr>
      </vt:variant>
      <vt:variant>
        <vt:lpwstr/>
      </vt:variant>
      <vt:variant>
        <vt:i4>4390996</vt:i4>
      </vt:variant>
      <vt:variant>
        <vt:i4>15</vt:i4>
      </vt:variant>
      <vt:variant>
        <vt:i4>0</vt:i4>
      </vt:variant>
      <vt:variant>
        <vt:i4>5</vt:i4>
      </vt:variant>
      <vt:variant>
        <vt:lpwstr>http://www.nevo.co.il/law/70301/382.b</vt:lpwstr>
      </vt:variant>
      <vt:variant>
        <vt:lpwstr/>
      </vt:variant>
      <vt:variant>
        <vt:i4>7143526</vt:i4>
      </vt:variant>
      <vt:variant>
        <vt:i4>12</vt:i4>
      </vt:variant>
      <vt:variant>
        <vt:i4>0</vt:i4>
      </vt:variant>
      <vt:variant>
        <vt:i4>5</vt:i4>
      </vt:variant>
      <vt:variant>
        <vt:lpwstr>http://www.nevo.co.il/law/70301/380</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5177426</vt:i4>
      </vt:variant>
      <vt:variant>
        <vt:i4>6</vt:i4>
      </vt:variant>
      <vt:variant>
        <vt:i4>0</vt:i4>
      </vt:variant>
      <vt:variant>
        <vt:i4>5</vt:i4>
      </vt:variant>
      <vt:variant>
        <vt:lpwstr>http://www.nevo.co.il/law/70301/245.b</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2003-03-25T07:50:00Z</cp:lastPrinted>
  <dcterms:created xsi:type="dcterms:W3CDTF">2022-05-24T09:26:00Z</dcterms:created>
  <dcterms:modified xsi:type="dcterms:W3CDTF">2022-05-24T09:26:00Z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905</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אלוני;בלקין</vt:lpwstr>
  </property>
  <property fmtid="{D5CDD505-2E9C-101B-9397-08002B2CF9AE}" pid="10" name="CITY">
    <vt:lpwstr>ב"ש</vt:lpwstr>
  </property>
  <property fmtid="{D5CDD505-2E9C-101B-9397-08002B2CF9AE}" pid="11" name="DATE">
    <vt:lpwstr>20021020</vt:lpwstr>
  </property>
  <property fmtid="{D5CDD505-2E9C-101B-9397-08002B2CF9AE}" pid="12" name="WORDNUMPAGES">
    <vt:lpwstr>13</vt:lpwstr>
  </property>
  <property fmtid="{D5CDD505-2E9C-101B-9397-08002B2CF9AE}" pid="13" name="JUDGE">
    <vt:lpwstr>ידין טימור;שרה דברת;חני סלוטקי</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CASESLISTTMP1">
    <vt:lpwstr>17916892;17914117</vt:lpwstr>
  </property>
  <property fmtid="{D5CDD505-2E9C-101B-9397-08002B2CF9AE}" pid="34" name="LAWLISTTMP1">
    <vt:lpwstr>70301/345.a.1;380;382.b;192;245.b</vt:lpwstr>
  </property>
</Properties>
</file>