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B557" w14:textId="77777777" w:rsidR="005574F7" w:rsidRDefault="005574F7">
      <w:pPr>
        <w:jc w:val="center"/>
        <w:rPr>
          <w:rFonts w:cs="David"/>
          <w:sz w:val="24"/>
          <w:szCs w:val="24"/>
          <w:rtl/>
        </w:rPr>
      </w:pPr>
      <w:bookmarkStart w:id="0" w:name="LawTable"/>
      <w:bookmarkEnd w:id="0"/>
    </w:p>
    <w:p w14:paraId="4FFA91C9" w14:textId="77777777" w:rsidR="005574F7" w:rsidRPr="005574F7" w:rsidRDefault="005574F7" w:rsidP="005574F7">
      <w:pPr>
        <w:spacing w:after="120" w:line="240" w:lineRule="exact"/>
        <w:ind w:left="283" w:hanging="283"/>
        <w:rPr>
          <w:rFonts w:ascii="FrankRuehl" w:hAnsi="FrankRuehl" w:cs="FrankRuehl"/>
          <w:sz w:val="24"/>
          <w:szCs w:val="24"/>
          <w:rtl/>
        </w:rPr>
      </w:pPr>
    </w:p>
    <w:p w14:paraId="5AB7BB49" w14:textId="77777777" w:rsidR="005574F7" w:rsidRPr="005574F7" w:rsidRDefault="005574F7" w:rsidP="005574F7">
      <w:pPr>
        <w:spacing w:after="120" w:line="240" w:lineRule="exact"/>
        <w:ind w:left="283" w:hanging="283"/>
        <w:rPr>
          <w:rFonts w:ascii="FrankRuehl" w:hAnsi="FrankRuehl" w:cs="FrankRuehl"/>
          <w:sz w:val="24"/>
          <w:szCs w:val="24"/>
          <w:rtl/>
        </w:rPr>
      </w:pPr>
      <w:r w:rsidRPr="005574F7">
        <w:rPr>
          <w:rFonts w:ascii="FrankRuehl" w:hAnsi="FrankRuehl" w:cs="FrankRuehl"/>
          <w:sz w:val="24"/>
          <w:szCs w:val="24"/>
          <w:rtl/>
        </w:rPr>
        <w:t xml:space="preserve">חקיקה שאוזכרה: </w:t>
      </w:r>
    </w:p>
    <w:p w14:paraId="5598D59B" w14:textId="77777777" w:rsidR="005574F7" w:rsidRPr="005574F7" w:rsidRDefault="005574F7" w:rsidP="005574F7">
      <w:pPr>
        <w:spacing w:after="120" w:line="240" w:lineRule="exact"/>
        <w:ind w:left="283" w:hanging="283"/>
        <w:rPr>
          <w:rFonts w:ascii="FrankRuehl" w:hAnsi="FrankRuehl" w:cs="FrankRuehl"/>
          <w:sz w:val="24"/>
          <w:szCs w:val="24"/>
          <w:rtl/>
        </w:rPr>
      </w:pPr>
      <w:hyperlink r:id="rId6" w:history="1">
        <w:r w:rsidRPr="005574F7">
          <w:rPr>
            <w:rFonts w:ascii="FrankRuehl" w:hAnsi="FrankRuehl" w:cs="FrankRuehl"/>
            <w:color w:val="0000FF"/>
            <w:sz w:val="24"/>
            <w:szCs w:val="24"/>
            <w:u w:val="single"/>
            <w:rtl/>
          </w:rPr>
          <w:t>חוק סדר הדין הפלילי [נוסח משולב], תשמ"ב-1982</w:t>
        </w:r>
      </w:hyperlink>
      <w:r w:rsidRPr="005574F7">
        <w:rPr>
          <w:rFonts w:ascii="FrankRuehl" w:hAnsi="FrankRuehl" w:cs="FrankRuehl"/>
          <w:sz w:val="24"/>
          <w:szCs w:val="24"/>
          <w:rtl/>
        </w:rPr>
        <w:t xml:space="preserve">: סע'  </w:t>
      </w:r>
      <w:hyperlink r:id="rId7" w:history="1">
        <w:r w:rsidRPr="005574F7">
          <w:rPr>
            <w:rFonts w:ascii="FrankRuehl" w:hAnsi="FrankRuehl" w:cs="FrankRuehl"/>
            <w:color w:val="0000FF"/>
            <w:sz w:val="24"/>
            <w:szCs w:val="24"/>
            <w:u w:val="single"/>
            <w:rtl/>
          </w:rPr>
          <w:t>184</w:t>
        </w:r>
      </w:hyperlink>
    </w:p>
    <w:p w14:paraId="63477F56" w14:textId="77777777" w:rsidR="005574F7" w:rsidRPr="005574F7" w:rsidRDefault="005574F7" w:rsidP="005574F7">
      <w:pPr>
        <w:spacing w:after="120" w:line="240" w:lineRule="exact"/>
        <w:ind w:left="283" w:hanging="283"/>
        <w:rPr>
          <w:rFonts w:ascii="FrankRuehl" w:hAnsi="FrankRuehl" w:cs="FrankRuehl"/>
          <w:sz w:val="24"/>
          <w:szCs w:val="24"/>
          <w:rtl/>
        </w:rPr>
      </w:pPr>
      <w:hyperlink r:id="rId8" w:history="1">
        <w:r w:rsidRPr="005574F7">
          <w:rPr>
            <w:rFonts w:ascii="FrankRuehl" w:hAnsi="FrankRuehl" w:cs="FrankRuehl"/>
            <w:color w:val="0000FF"/>
            <w:sz w:val="24"/>
            <w:szCs w:val="24"/>
            <w:u w:val="single"/>
            <w:rtl/>
          </w:rPr>
          <w:t>חוק העונשין, תשל"ז-1977</w:t>
        </w:r>
      </w:hyperlink>
      <w:r w:rsidRPr="005574F7">
        <w:rPr>
          <w:rFonts w:ascii="FrankRuehl" w:hAnsi="FrankRuehl" w:cs="FrankRuehl"/>
          <w:sz w:val="24"/>
          <w:szCs w:val="24"/>
          <w:rtl/>
        </w:rPr>
        <w:t xml:space="preserve">: סע'  </w:t>
      </w:r>
      <w:hyperlink r:id="rId9" w:history="1">
        <w:r w:rsidRPr="005574F7">
          <w:rPr>
            <w:rFonts w:ascii="FrankRuehl" w:hAnsi="FrankRuehl" w:cs="FrankRuehl"/>
            <w:color w:val="0000FF"/>
            <w:sz w:val="24"/>
            <w:szCs w:val="24"/>
            <w:u w:val="single"/>
            <w:rtl/>
          </w:rPr>
          <w:t>345</w:t>
        </w:r>
      </w:hyperlink>
      <w:r w:rsidRPr="005574F7">
        <w:rPr>
          <w:rFonts w:ascii="FrankRuehl" w:hAnsi="FrankRuehl" w:cs="FrankRuehl"/>
          <w:sz w:val="24"/>
          <w:szCs w:val="24"/>
          <w:rtl/>
        </w:rPr>
        <w:t xml:space="preserve">, </w:t>
      </w:r>
      <w:hyperlink r:id="rId10" w:history="1">
        <w:r w:rsidRPr="005574F7">
          <w:rPr>
            <w:rFonts w:ascii="FrankRuehl" w:hAnsi="FrankRuehl" w:cs="FrankRuehl"/>
            <w:color w:val="0000FF"/>
            <w:sz w:val="24"/>
            <w:szCs w:val="24"/>
            <w:u w:val="single"/>
            <w:rtl/>
          </w:rPr>
          <w:t>348</w:t>
        </w:r>
      </w:hyperlink>
      <w:r w:rsidRPr="005574F7">
        <w:rPr>
          <w:rFonts w:ascii="FrankRuehl" w:hAnsi="FrankRuehl" w:cs="FrankRuehl"/>
          <w:sz w:val="24"/>
          <w:szCs w:val="24"/>
          <w:rtl/>
        </w:rPr>
        <w:t xml:space="preserve">, </w:t>
      </w:r>
      <w:hyperlink r:id="rId11" w:history="1">
        <w:r w:rsidRPr="005574F7">
          <w:rPr>
            <w:rFonts w:ascii="FrankRuehl" w:hAnsi="FrankRuehl" w:cs="FrankRuehl"/>
            <w:color w:val="0000FF"/>
            <w:sz w:val="24"/>
            <w:szCs w:val="24"/>
            <w:u w:val="single"/>
            <w:rtl/>
          </w:rPr>
          <w:t>348(ג)</w:t>
        </w:r>
      </w:hyperlink>
      <w:r w:rsidRPr="005574F7">
        <w:rPr>
          <w:rFonts w:ascii="FrankRuehl" w:hAnsi="FrankRuehl" w:cs="FrankRuehl"/>
          <w:sz w:val="24"/>
          <w:szCs w:val="24"/>
          <w:rtl/>
        </w:rPr>
        <w:t xml:space="preserve">, </w:t>
      </w:r>
      <w:hyperlink r:id="rId12" w:history="1">
        <w:r w:rsidRPr="005574F7">
          <w:rPr>
            <w:rFonts w:ascii="FrankRuehl" w:hAnsi="FrankRuehl" w:cs="FrankRuehl"/>
            <w:color w:val="0000FF"/>
            <w:sz w:val="24"/>
            <w:szCs w:val="24"/>
            <w:u w:val="single"/>
            <w:rtl/>
          </w:rPr>
          <w:t>348(ג1)</w:t>
        </w:r>
      </w:hyperlink>
    </w:p>
    <w:p w14:paraId="48ECF2E3" w14:textId="77777777" w:rsidR="005574F7" w:rsidRPr="005574F7" w:rsidRDefault="005574F7" w:rsidP="005574F7">
      <w:pPr>
        <w:spacing w:after="120" w:line="240" w:lineRule="exact"/>
        <w:ind w:left="283" w:hanging="283"/>
        <w:rPr>
          <w:rFonts w:ascii="FrankRuehl" w:hAnsi="FrankRuehl" w:cs="FrankRuehl"/>
          <w:sz w:val="24"/>
          <w:szCs w:val="24"/>
          <w:rtl/>
        </w:rPr>
      </w:pPr>
      <w:hyperlink r:id="rId13" w:history="1">
        <w:r w:rsidRPr="005574F7">
          <w:rPr>
            <w:rFonts w:ascii="FrankRuehl" w:hAnsi="FrankRuehl" w:cs="FrankRuehl"/>
            <w:color w:val="0000FF"/>
            <w:sz w:val="24"/>
            <w:szCs w:val="24"/>
            <w:u w:val="single"/>
            <w:rtl/>
          </w:rPr>
          <w:t>פקודת הסמים המסוכנים [נוסח חדש], תשל"ג-1973</w:t>
        </w:r>
      </w:hyperlink>
      <w:r w:rsidRPr="005574F7">
        <w:rPr>
          <w:rFonts w:ascii="FrankRuehl" w:hAnsi="FrankRuehl" w:cs="FrankRuehl"/>
          <w:sz w:val="24"/>
          <w:szCs w:val="24"/>
          <w:rtl/>
        </w:rPr>
        <w:t xml:space="preserve">: סע'  </w:t>
      </w:r>
      <w:hyperlink r:id="rId14" w:history="1">
        <w:r w:rsidRPr="005574F7">
          <w:rPr>
            <w:rFonts w:ascii="FrankRuehl" w:hAnsi="FrankRuehl" w:cs="FrankRuehl"/>
            <w:color w:val="0000FF"/>
            <w:sz w:val="24"/>
            <w:szCs w:val="24"/>
            <w:u w:val="single"/>
            <w:rtl/>
          </w:rPr>
          <w:t>7(א)</w:t>
        </w:r>
      </w:hyperlink>
      <w:r w:rsidRPr="005574F7">
        <w:rPr>
          <w:rFonts w:ascii="FrankRuehl" w:hAnsi="FrankRuehl" w:cs="FrankRuehl"/>
          <w:sz w:val="24"/>
          <w:szCs w:val="24"/>
          <w:rtl/>
        </w:rPr>
        <w:t xml:space="preserve">, </w:t>
      </w:r>
      <w:hyperlink r:id="rId15" w:history="1">
        <w:r w:rsidRPr="005574F7">
          <w:rPr>
            <w:rFonts w:ascii="FrankRuehl" w:hAnsi="FrankRuehl" w:cs="FrankRuehl"/>
            <w:color w:val="0000FF"/>
            <w:sz w:val="24"/>
            <w:szCs w:val="24"/>
            <w:u w:val="single"/>
            <w:rtl/>
          </w:rPr>
          <w:t>7(ג)</w:t>
        </w:r>
      </w:hyperlink>
    </w:p>
    <w:p w14:paraId="452ED6D7" w14:textId="77777777" w:rsidR="005574F7" w:rsidRPr="005574F7" w:rsidRDefault="005574F7" w:rsidP="005574F7">
      <w:pPr>
        <w:spacing w:after="120" w:line="240" w:lineRule="exact"/>
        <w:ind w:left="283" w:hanging="283"/>
        <w:rPr>
          <w:rFonts w:ascii="FrankRuehl" w:hAnsi="FrankRuehl" w:cs="FrankRuehl"/>
          <w:sz w:val="24"/>
          <w:szCs w:val="24"/>
          <w:rtl/>
        </w:rPr>
      </w:pPr>
    </w:p>
    <w:p w14:paraId="30F4D0EB" w14:textId="77777777" w:rsidR="005574F7" w:rsidRPr="005574F7" w:rsidRDefault="005574F7">
      <w:pPr>
        <w:jc w:val="center"/>
        <w:rPr>
          <w:rFonts w:cs="David"/>
          <w:sz w:val="24"/>
          <w:szCs w:val="24"/>
          <w:rtl/>
        </w:rPr>
      </w:pPr>
      <w:bookmarkStart w:id="1" w:name="LawTable_End"/>
      <w:bookmarkEnd w:id="1"/>
    </w:p>
    <w:p w14:paraId="3AFFA6E8" w14:textId="77777777" w:rsidR="005574F7" w:rsidRPr="005574F7" w:rsidRDefault="005574F7">
      <w:pPr>
        <w:jc w:val="center"/>
        <w:rPr>
          <w:rFonts w:cs="David"/>
          <w:sz w:val="24"/>
          <w:szCs w:val="24"/>
          <w:rtl/>
        </w:rPr>
      </w:pPr>
    </w:p>
    <w:p w14:paraId="7CB2DC75" w14:textId="77777777" w:rsidR="00024BBF" w:rsidRPr="00024BBF" w:rsidRDefault="00024BBF">
      <w:pPr>
        <w:jc w:val="center"/>
        <w:rPr>
          <w:rFonts w:cs="David"/>
          <w:sz w:val="24"/>
          <w:szCs w:val="24"/>
          <w:rtl/>
        </w:rPr>
      </w:pPr>
    </w:p>
    <w:p w14:paraId="74C06DF6" w14:textId="77777777" w:rsidR="00024BBF" w:rsidRPr="00024BBF" w:rsidRDefault="00024BBF">
      <w:pPr>
        <w:jc w:val="center"/>
        <w:rPr>
          <w:rFonts w:cs="David"/>
          <w:b/>
          <w:bCs/>
          <w:sz w:val="24"/>
          <w:szCs w:val="24"/>
          <w:rtl/>
        </w:rPr>
      </w:pPr>
    </w:p>
    <w:p w14:paraId="15476125" w14:textId="77777777" w:rsidR="008A4CFE" w:rsidRDefault="008A4CFE">
      <w:pPr>
        <w:jc w:val="center"/>
        <w:rPr>
          <w:rFonts w:cs="David"/>
          <w:sz w:val="24"/>
          <w:szCs w:val="24"/>
          <w:rtl/>
        </w:rPr>
      </w:pPr>
      <w:r>
        <w:rPr>
          <w:rFonts w:cs="David"/>
          <w:b/>
          <w:bCs/>
          <w:sz w:val="24"/>
          <w:szCs w:val="24"/>
          <w:rtl/>
        </w:rPr>
        <w:t>בת</w:t>
      </w:r>
      <w:r>
        <w:rPr>
          <w:rFonts w:cs="David" w:hint="cs"/>
          <w:b/>
          <w:bCs/>
          <w:sz w:val="24"/>
          <w:szCs w:val="24"/>
          <w:rtl/>
        </w:rPr>
        <w:t>י המשפט</w:t>
      </w:r>
      <w:r>
        <w:rPr>
          <w:rFonts w:cs="David"/>
          <w:sz w:val="24"/>
          <w:szCs w:val="24"/>
          <w:rtl/>
        </w:rPr>
        <w:t xml:space="preserve"> </w:t>
      </w:r>
    </w:p>
    <w:tbl>
      <w:tblPr>
        <w:bidiVisual/>
        <w:tblW w:w="0" w:type="auto"/>
        <w:tblLook w:val="0000" w:firstRow="0" w:lastRow="0" w:firstColumn="0" w:lastColumn="0" w:noHBand="0" w:noVBand="0"/>
      </w:tblPr>
      <w:tblGrid>
        <w:gridCol w:w="908"/>
        <w:gridCol w:w="4252"/>
        <w:gridCol w:w="1418"/>
        <w:gridCol w:w="1951"/>
      </w:tblGrid>
      <w:tr w:rsidR="008A4CFE" w14:paraId="668F6C59" w14:textId="77777777">
        <w:tblPrEx>
          <w:tblCellMar>
            <w:top w:w="0" w:type="dxa"/>
            <w:bottom w:w="0" w:type="dxa"/>
          </w:tblCellMar>
        </w:tblPrEx>
        <w:trPr>
          <w:cantSplit/>
          <w:trHeight w:val="195"/>
        </w:trPr>
        <w:tc>
          <w:tcPr>
            <w:tcW w:w="5160" w:type="dxa"/>
            <w:gridSpan w:val="2"/>
            <w:vMerge w:val="restart"/>
            <w:tcBorders>
              <w:top w:val="nil"/>
              <w:left w:val="nil"/>
              <w:bottom w:val="nil"/>
              <w:right w:val="nil"/>
            </w:tcBorders>
          </w:tcPr>
          <w:p w14:paraId="6E6675C5" w14:textId="77777777" w:rsidR="008A4CFE" w:rsidRDefault="008A4CFE">
            <w:pPr>
              <w:rPr>
                <w:rFonts w:cs="David"/>
                <w:b/>
                <w:bCs/>
                <w:sz w:val="24"/>
                <w:szCs w:val="24"/>
                <w:rtl/>
              </w:rPr>
            </w:pPr>
            <w:bookmarkStart w:id="2" w:name="זיהוי_תיק" w:colFirst="1" w:colLast="1"/>
            <w:r>
              <w:rPr>
                <w:rFonts w:cs="David"/>
                <w:b/>
                <w:bCs/>
                <w:sz w:val="24"/>
                <w:szCs w:val="24"/>
                <w:rtl/>
              </w:rPr>
              <w:t>בב</w:t>
            </w:r>
            <w:r>
              <w:rPr>
                <w:rFonts w:cs="David" w:hint="cs"/>
                <w:b/>
                <w:bCs/>
                <w:sz w:val="24"/>
                <w:szCs w:val="24"/>
                <w:rtl/>
              </w:rPr>
              <w:t>ית המשפט המחוזי בנצרת</w:t>
            </w:r>
          </w:p>
        </w:tc>
        <w:tc>
          <w:tcPr>
            <w:tcW w:w="3369" w:type="dxa"/>
            <w:gridSpan w:val="2"/>
            <w:tcBorders>
              <w:top w:val="nil"/>
              <w:left w:val="nil"/>
              <w:bottom w:val="nil"/>
              <w:right w:val="nil"/>
            </w:tcBorders>
          </w:tcPr>
          <w:p w14:paraId="6BC102A5" w14:textId="77777777" w:rsidR="008A4CFE" w:rsidRDefault="008A4CFE">
            <w:pPr>
              <w:jc w:val="left"/>
              <w:rPr>
                <w:rFonts w:cs="David"/>
                <w:b/>
                <w:bCs/>
                <w:sz w:val="24"/>
                <w:szCs w:val="24"/>
                <w:rtl/>
              </w:rPr>
            </w:pPr>
            <w:r>
              <w:rPr>
                <w:rFonts w:cs="David"/>
                <w:b/>
                <w:bCs/>
                <w:sz w:val="24"/>
                <w:szCs w:val="24"/>
                <w:rtl/>
              </w:rPr>
              <w:t>פח</w:t>
            </w:r>
            <w:r>
              <w:rPr>
                <w:rFonts w:cs="David" w:hint="cs"/>
                <w:b/>
                <w:bCs/>
                <w:sz w:val="24"/>
                <w:szCs w:val="24"/>
                <w:rtl/>
              </w:rPr>
              <w:t xml:space="preserve"> 001032/03</w:t>
            </w:r>
          </w:p>
        </w:tc>
      </w:tr>
      <w:tr w:rsidR="008A4CFE" w14:paraId="777C3D1F" w14:textId="77777777">
        <w:tblPrEx>
          <w:tblCellMar>
            <w:top w:w="0" w:type="dxa"/>
            <w:bottom w:w="0" w:type="dxa"/>
          </w:tblCellMar>
        </w:tblPrEx>
        <w:trPr>
          <w:cantSplit/>
          <w:trHeight w:val="195"/>
        </w:trPr>
        <w:tc>
          <w:tcPr>
            <w:tcW w:w="5160" w:type="dxa"/>
            <w:gridSpan w:val="2"/>
            <w:vMerge/>
            <w:tcBorders>
              <w:top w:val="nil"/>
              <w:left w:val="nil"/>
              <w:bottom w:val="nil"/>
              <w:right w:val="nil"/>
            </w:tcBorders>
          </w:tcPr>
          <w:p w14:paraId="273C8EA4" w14:textId="77777777" w:rsidR="008A4CFE" w:rsidRDefault="008A4CFE">
            <w:pPr>
              <w:rPr>
                <w:rFonts w:cs="David"/>
                <w:b/>
                <w:bCs/>
                <w:sz w:val="24"/>
                <w:szCs w:val="24"/>
                <w:rtl/>
              </w:rPr>
            </w:pPr>
            <w:bookmarkStart w:id="3" w:name="תיק_עיקרי" w:colFirst="1" w:colLast="1"/>
            <w:bookmarkEnd w:id="2"/>
          </w:p>
        </w:tc>
        <w:tc>
          <w:tcPr>
            <w:tcW w:w="3369" w:type="dxa"/>
            <w:gridSpan w:val="2"/>
            <w:tcBorders>
              <w:top w:val="nil"/>
              <w:left w:val="nil"/>
              <w:bottom w:val="nil"/>
              <w:right w:val="nil"/>
            </w:tcBorders>
          </w:tcPr>
          <w:p w14:paraId="5938EA2A" w14:textId="77777777" w:rsidR="008A4CFE" w:rsidRDefault="008A4CFE">
            <w:pPr>
              <w:jc w:val="left"/>
              <w:rPr>
                <w:rFonts w:cs="David"/>
                <w:b/>
                <w:bCs/>
                <w:sz w:val="24"/>
                <w:szCs w:val="24"/>
                <w:rtl/>
              </w:rPr>
            </w:pPr>
          </w:p>
        </w:tc>
      </w:tr>
      <w:tr w:rsidR="008A4CFE" w14:paraId="35E39E9E" w14:textId="77777777">
        <w:tblPrEx>
          <w:tblCellMar>
            <w:top w:w="0" w:type="dxa"/>
            <w:bottom w:w="0" w:type="dxa"/>
          </w:tblCellMar>
        </w:tblPrEx>
        <w:trPr>
          <w:cantSplit/>
          <w:trHeight w:val="286"/>
        </w:trPr>
        <w:tc>
          <w:tcPr>
            <w:tcW w:w="908" w:type="dxa"/>
            <w:tcBorders>
              <w:top w:val="nil"/>
              <w:left w:val="nil"/>
              <w:bottom w:val="nil"/>
              <w:right w:val="nil"/>
            </w:tcBorders>
          </w:tcPr>
          <w:p w14:paraId="7441D5BB" w14:textId="77777777" w:rsidR="008A4CFE" w:rsidRDefault="008A4CFE">
            <w:pPr>
              <w:spacing w:line="240" w:lineRule="auto"/>
              <w:rPr>
                <w:rFonts w:cs="David"/>
                <w:b/>
                <w:bCs/>
                <w:sz w:val="24"/>
                <w:szCs w:val="24"/>
                <w:rtl/>
              </w:rPr>
            </w:pPr>
            <w:bookmarkStart w:id="4" w:name="תאריך"/>
            <w:bookmarkStart w:id="5" w:name="LastJudge"/>
            <w:bookmarkEnd w:id="3"/>
            <w:bookmarkEnd w:id="4"/>
            <w:r>
              <w:rPr>
                <w:rFonts w:cs="David" w:hint="cs"/>
                <w:b/>
                <w:bCs/>
                <w:sz w:val="24"/>
                <w:szCs w:val="24"/>
                <w:rtl/>
              </w:rPr>
              <w:t>ב</w:t>
            </w:r>
            <w:r>
              <w:rPr>
                <w:rFonts w:cs="David"/>
                <w:b/>
                <w:bCs/>
                <w:sz w:val="24"/>
                <w:szCs w:val="24"/>
                <w:rtl/>
              </w:rPr>
              <w:t>פ</w:t>
            </w:r>
            <w:r>
              <w:rPr>
                <w:rFonts w:cs="David" w:hint="cs"/>
                <w:b/>
                <w:bCs/>
                <w:sz w:val="24"/>
                <w:szCs w:val="24"/>
                <w:rtl/>
              </w:rPr>
              <w:t>ני:</w:t>
            </w:r>
          </w:p>
        </w:tc>
        <w:tc>
          <w:tcPr>
            <w:tcW w:w="4252" w:type="dxa"/>
            <w:tcBorders>
              <w:top w:val="nil"/>
              <w:left w:val="nil"/>
              <w:bottom w:val="nil"/>
              <w:right w:val="nil"/>
            </w:tcBorders>
          </w:tcPr>
          <w:p w14:paraId="1CB1505C" w14:textId="77777777" w:rsidR="008A4CFE" w:rsidRDefault="008A4CFE">
            <w:pPr>
              <w:spacing w:line="240" w:lineRule="auto"/>
              <w:rPr>
                <w:rFonts w:cs="David"/>
                <w:b/>
                <w:bCs/>
                <w:sz w:val="24"/>
                <w:szCs w:val="24"/>
                <w:rtl/>
              </w:rPr>
            </w:pPr>
            <w:r>
              <w:rPr>
                <w:rFonts w:cs="David"/>
                <w:b/>
                <w:bCs/>
                <w:sz w:val="24"/>
                <w:szCs w:val="24"/>
                <w:rtl/>
              </w:rPr>
              <w:t>כב</w:t>
            </w:r>
            <w:r>
              <w:rPr>
                <w:rFonts w:cs="David" w:hint="cs"/>
                <w:b/>
                <w:bCs/>
                <w:sz w:val="24"/>
                <w:szCs w:val="24"/>
                <w:rtl/>
              </w:rPr>
              <w:t>' הנשיא מנחם בן דוד - אב"ד</w:t>
            </w:r>
          </w:p>
          <w:p w14:paraId="5964A2C7" w14:textId="77777777" w:rsidR="008A4CFE" w:rsidRDefault="008A4CFE">
            <w:pPr>
              <w:spacing w:line="240" w:lineRule="auto"/>
              <w:rPr>
                <w:rFonts w:cs="David"/>
                <w:b/>
                <w:bCs/>
                <w:sz w:val="24"/>
                <w:szCs w:val="24"/>
                <w:rtl/>
              </w:rPr>
            </w:pPr>
            <w:r>
              <w:rPr>
                <w:rFonts w:cs="David"/>
                <w:b/>
                <w:bCs/>
                <w:sz w:val="24"/>
                <w:szCs w:val="24"/>
                <w:rtl/>
              </w:rPr>
              <w:t>כ</w:t>
            </w:r>
            <w:r>
              <w:rPr>
                <w:rFonts w:cs="David" w:hint="cs"/>
                <w:b/>
                <w:bCs/>
                <w:sz w:val="24"/>
                <w:szCs w:val="24"/>
                <w:rtl/>
              </w:rPr>
              <w:t>ב' סגן הנשיא נסים ממן</w:t>
            </w:r>
          </w:p>
          <w:p w14:paraId="04C57F78" w14:textId="77777777" w:rsidR="008A4CFE" w:rsidRDefault="008A4CFE">
            <w:pPr>
              <w:spacing w:line="240" w:lineRule="auto"/>
              <w:rPr>
                <w:rFonts w:cs="David"/>
                <w:b/>
                <w:bCs/>
                <w:sz w:val="24"/>
                <w:szCs w:val="24"/>
                <w:rtl/>
              </w:rPr>
            </w:pPr>
            <w:r>
              <w:rPr>
                <w:rFonts w:cs="David"/>
                <w:b/>
                <w:bCs/>
                <w:sz w:val="24"/>
                <w:szCs w:val="24"/>
                <w:rtl/>
              </w:rPr>
              <w:t>כ</w:t>
            </w:r>
            <w:r>
              <w:rPr>
                <w:rFonts w:cs="David" w:hint="cs"/>
                <w:b/>
                <w:bCs/>
                <w:sz w:val="24"/>
                <w:szCs w:val="24"/>
                <w:rtl/>
              </w:rPr>
              <w:t>ב' השופט אברהם אברהם</w:t>
            </w:r>
          </w:p>
          <w:p w14:paraId="27B7C389" w14:textId="77777777" w:rsidR="008A4CFE" w:rsidRDefault="008A4CFE">
            <w:pPr>
              <w:spacing w:line="240" w:lineRule="auto"/>
              <w:rPr>
                <w:rFonts w:cs="David"/>
                <w:b/>
                <w:bCs/>
                <w:sz w:val="24"/>
                <w:szCs w:val="24"/>
                <w:rtl/>
              </w:rPr>
            </w:pPr>
          </w:p>
        </w:tc>
        <w:tc>
          <w:tcPr>
            <w:tcW w:w="1418" w:type="dxa"/>
            <w:tcBorders>
              <w:top w:val="nil"/>
              <w:left w:val="nil"/>
              <w:bottom w:val="nil"/>
              <w:right w:val="nil"/>
            </w:tcBorders>
            <w:tcMar>
              <w:left w:w="28" w:type="dxa"/>
              <w:right w:w="28" w:type="dxa"/>
            </w:tcMar>
          </w:tcPr>
          <w:p w14:paraId="4FD5274D" w14:textId="77777777" w:rsidR="008A4CFE" w:rsidRDefault="008A4CFE">
            <w:pPr>
              <w:spacing w:line="240" w:lineRule="auto"/>
              <w:rPr>
                <w:rFonts w:cs="David"/>
                <w:sz w:val="24"/>
                <w:szCs w:val="24"/>
                <w:rtl/>
              </w:rPr>
            </w:pPr>
          </w:p>
        </w:tc>
        <w:tc>
          <w:tcPr>
            <w:tcW w:w="1951" w:type="dxa"/>
            <w:tcBorders>
              <w:top w:val="nil"/>
              <w:left w:val="nil"/>
              <w:bottom w:val="nil"/>
              <w:right w:val="nil"/>
            </w:tcBorders>
          </w:tcPr>
          <w:p w14:paraId="3F518838" w14:textId="77777777" w:rsidR="008A4CFE" w:rsidRDefault="008A4CFE">
            <w:pPr>
              <w:spacing w:line="240" w:lineRule="auto"/>
              <w:jc w:val="left"/>
              <w:rPr>
                <w:rFonts w:cs="David"/>
                <w:sz w:val="24"/>
                <w:szCs w:val="24"/>
                <w:rtl/>
              </w:rPr>
            </w:pPr>
            <w:r>
              <w:rPr>
                <w:rFonts w:cs="David"/>
                <w:sz w:val="24"/>
                <w:szCs w:val="24"/>
                <w:rtl/>
              </w:rPr>
              <w:t>21/02/2007</w:t>
            </w:r>
          </w:p>
        </w:tc>
      </w:tr>
      <w:bookmarkEnd w:id="5"/>
    </w:tbl>
    <w:p w14:paraId="7848D7CE" w14:textId="77777777" w:rsidR="008A4CFE" w:rsidRDefault="008A4CFE">
      <w:pPr>
        <w:pStyle w:val="Header"/>
        <w:jc w:val="left"/>
        <w:rPr>
          <w:rFonts w:cs="David"/>
          <w:sz w:val="24"/>
          <w:rtl/>
        </w:rPr>
      </w:pPr>
    </w:p>
    <w:p w14:paraId="1D8BF3D2" w14:textId="77777777" w:rsidR="008A4CFE" w:rsidRDefault="008A4CFE">
      <w:pPr>
        <w:rPr>
          <w:rFonts w:cs="David"/>
          <w:rtl/>
        </w:rPr>
      </w:pPr>
      <w:r>
        <w:rPr>
          <w:rFonts w:cs="David"/>
          <w:rtl/>
        </w:rPr>
        <w:t>ב</w:t>
      </w:r>
      <w:r>
        <w:rPr>
          <w:rFonts w:cs="David" w:hint="cs"/>
          <w:rtl/>
        </w:rPr>
        <w:t xml:space="preserve">בית המשפט המחוזי בנצרת                                                               </w:t>
      </w:r>
      <w:hyperlink r:id="rId16" w:history="1">
        <w:r w:rsidR="00024BBF" w:rsidRPr="00024BBF">
          <w:rPr>
            <w:rStyle w:val="Hyperlink"/>
            <w:rFonts w:cs="David" w:hint="eastAsia"/>
            <w:rtl/>
          </w:rPr>
          <w:t>תפ</w:t>
        </w:r>
        <w:r w:rsidR="00024BBF" w:rsidRPr="00024BBF">
          <w:rPr>
            <w:rStyle w:val="Hyperlink"/>
            <w:rFonts w:cs="David"/>
            <w:rtl/>
          </w:rPr>
          <w:t>"ח 1032/03</w:t>
        </w:r>
      </w:hyperlink>
      <w:r>
        <w:rPr>
          <w:rFonts w:cs="David" w:hint="cs"/>
          <w:rtl/>
        </w:rPr>
        <w:t xml:space="preserve">      </w:t>
      </w:r>
    </w:p>
    <w:p w14:paraId="1D158E0B" w14:textId="77777777" w:rsidR="008A4CFE" w:rsidRDefault="008A4CFE">
      <w:pPr>
        <w:rPr>
          <w:rFonts w:cs="David"/>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8A4CFE" w14:paraId="07361708" w14:textId="77777777">
        <w:tblPrEx>
          <w:tblCellMar>
            <w:top w:w="0" w:type="dxa"/>
            <w:bottom w:w="0" w:type="dxa"/>
          </w:tblCellMar>
        </w:tblPrEx>
        <w:tc>
          <w:tcPr>
            <w:tcW w:w="1362" w:type="dxa"/>
            <w:tcBorders>
              <w:top w:val="nil"/>
              <w:left w:val="nil"/>
              <w:bottom w:val="nil"/>
              <w:right w:val="nil"/>
            </w:tcBorders>
          </w:tcPr>
          <w:p w14:paraId="5EF6EBCC" w14:textId="77777777" w:rsidR="008A4CFE" w:rsidRDefault="008A4CFE">
            <w:pPr>
              <w:pStyle w:val="a"/>
              <w:rPr>
                <w:rFonts w:cs="David"/>
                <w:sz w:val="24"/>
                <w:rtl/>
              </w:rPr>
            </w:pPr>
            <w:bookmarkStart w:id="6" w:name="FirstAppellant"/>
            <w:r>
              <w:rPr>
                <w:rFonts w:cs="David" w:hint="cs"/>
                <w:sz w:val="24"/>
                <w:rtl/>
              </w:rPr>
              <w:t>ב</w:t>
            </w:r>
            <w:r>
              <w:rPr>
                <w:rFonts w:cs="David"/>
                <w:sz w:val="24"/>
                <w:rtl/>
              </w:rPr>
              <w:t>ע</w:t>
            </w:r>
            <w:r>
              <w:rPr>
                <w:rFonts w:cs="David" w:hint="cs"/>
                <w:sz w:val="24"/>
                <w:rtl/>
              </w:rPr>
              <w:t>ניין:</w:t>
            </w:r>
          </w:p>
        </w:tc>
        <w:tc>
          <w:tcPr>
            <w:tcW w:w="4820" w:type="dxa"/>
            <w:gridSpan w:val="2"/>
            <w:tcBorders>
              <w:top w:val="nil"/>
              <w:left w:val="nil"/>
              <w:bottom w:val="nil"/>
              <w:right w:val="nil"/>
            </w:tcBorders>
          </w:tcPr>
          <w:p w14:paraId="41C0ECF7" w14:textId="77777777" w:rsidR="008A4CFE" w:rsidRDefault="008A4CFE">
            <w:pPr>
              <w:pStyle w:val="a"/>
              <w:rPr>
                <w:rFonts w:cs="David"/>
                <w:sz w:val="24"/>
                <w:rtl/>
              </w:rPr>
            </w:pPr>
            <w:r>
              <w:rPr>
                <w:rFonts w:cs="David" w:hint="cs"/>
                <w:sz w:val="24"/>
                <w:rtl/>
              </w:rPr>
              <w:t>מ</w:t>
            </w:r>
            <w:r>
              <w:rPr>
                <w:rFonts w:cs="David"/>
                <w:sz w:val="24"/>
                <w:rtl/>
              </w:rPr>
              <w:t>ד</w:t>
            </w:r>
            <w:r>
              <w:rPr>
                <w:rFonts w:cs="David" w:hint="cs"/>
                <w:sz w:val="24"/>
                <w:rtl/>
              </w:rPr>
              <w:t>ינת ישראל</w:t>
            </w:r>
          </w:p>
        </w:tc>
        <w:tc>
          <w:tcPr>
            <w:tcW w:w="2409" w:type="dxa"/>
            <w:tcBorders>
              <w:top w:val="nil"/>
              <w:left w:val="nil"/>
              <w:bottom w:val="nil"/>
              <w:right w:val="nil"/>
            </w:tcBorders>
          </w:tcPr>
          <w:p w14:paraId="214FA33D" w14:textId="77777777" w:rsidR="008A4CFE" w:rsidRDefault="008A4CFE">
            <w:pPr>
              <w:pStyle w:val="a"/>
              <w:rPr>
                <w:rFonts w:cs="David"/>
                <w:sz w:val="24"/>
                <w:rtl/>
              </w:rPr>
            </w:pPr>
          </w:p>
        </w:tc>
      </w:tr>
      <w:tr w:rsidR="008A4CFE" w14:paraId="3FAE7B6E" w14:textId="77777777">
        <w:tblPrEx>
          <w:tblCellMar>
            <w:top w:w="0" w:type="dxa"/>
            <w:bottom w:w="0" w:type="dxa"/>
          </w:tblCellMar>
        </w:tblPrEx>
        <w:tc>
          <w:tcPr>
            <w:tcW w:w="1362" w:type="dxa"/>
            <w:tcBorders>
              <w:top w:val="nil"/>
              <w:left w:val="nil"/>
              <w:bottom w:val="nil"/>
              <w:right w:val="nil"/>
            </w:tcBorders>
          </w:tcPr>
          <w:p w14:paraId="411E4667" w14:textId="77777777" w:rsidR="008A4CFE" w:rsidRDefault="008A4CFE">
            <w:pPr>
              <w:pStyle w:val="a"/>
              <w:rPr>
                <w:rFonts w:cs="David"/>
                <w:sz w:val="24"/>
                <w:rtl/>
              </w:rPr>
            </w:pPr>
            <w:bookmarkStart w:id="7" w:name="FirstLawyer"/>
            <w:bookmarkEnd w:id="6"/>
          </w:p>
        </w:tc>
        <w:tc>
          <w:tcPr>
            <w:tcW w:w="1757" w:type="dxa"/>
            <w:tcBorders>
              <w:top w:val="nil"/>
              <w:left w:val="nil"/>
              <w:bottom w:val="nil"/>
              <w:right w:val="nil"/>
            </w:tcBorders>
          </w:tcPr>
          <w:p w14:paraId="417FB59C" w14:textId="77777777" w:rsidR="008A4CFE" w:rsidRDefault="008A4CFE">
            <w:pPr>
              <w:pStyle w:val="a"/>
              <w:rPr>
                <w:rFonts w:cs="David"/>
                <w:b w:val="0"/>
                <w:bCs w:val="0"/>
                <w:sz w:val="24"/>
                <w:rtl/>
              </w:rPr>
            </w:pPr>
            <w:r>
              <w:rPr>
                <w:rFonts w:cs="David"/>
                <w:b w:val="0"/>
                <w:bCs w:val="0"/>
                <w:sz w:val="24"/>
                <w:rtl/>
              </w:rPr>
              <w:t>ע</w:t>
            </w:r>
            <w:r>
              <w:rPr>
                <w:rFonts w:cs="David" w:hint="cs"/>
                <w:b w:val="0"/>
                <w:bCs w:val="0"/>
                <w:sz w:val="24"/>
                <w:rtl/>
              </w:rPr>
              <w:t>"י ב"כ עו"ד</w:t>
            </w:r>
          </w:p>
        </w:tc>
        <w:tc>
          <w:tcPr>
            <w:tcW w:w="3063" w:type="dxa"/>
            <w:tcBorders>
              <w:top w:val="nil"/>
              <w:left w:val="nil"/>
              <w:bottom w:val="nil"/>
              <w:right w:val="nil"/>
            </w:tcBorders>
          </w:tcPr>
          <w:p w14:paraId="5B66F37E" w14:textId="77777777" w:rsidR="008A4CFE" w:rsidRDefault="008A4CFE">
            <w:pPr>
              <w:pStyle w:val="a"/>
              <w:rPr>
                <w:rFonts w:cs="David"/>
                <w:b w:val="0"/>
                <w:bCs w:val="0"/>
                <w:sz w:val="24"/>
                <w:rtl/>
              </w:rPr>
            </w:pPr>
            <w:r>
              <w:rPr>
                <w:rFonts w:cs="David"/>
                <w:b w:val="0"/>
                <w:bCs w:val="0"/>
                <w:sz w:val="24"/>
                <w:rtl/>
              </w:rPr>
              <w:t>סנ</w:t>
            </w:r>
            <w:r>
              <w:rPr>
                <w:rFonts w:cs="David" w:hint="cs"/>
                <w:b w:val="0"/>
                <w:bCs w:val="0"/>
                <w:sz w:val="24"/>
                <w:rtl/>
              </w:rPr>
              <w:t>א ח'יר</w:t>
            </w:r>
          </w:p>
        </w:tc>
        <w:tc>
          <w:tcPr>
            <w:tcW w:w="2409" w:type="dxa"/>
            <w:tcBorders>
              <w:top w:val="nil"/>
              <w:left w:val="nil"/>
              <w:bottom w:val="nil"/>
              <w:right w:val="nil"/>
            </w:tcBorders>
          </w:tcPr>
          <w:p w14:paraId="1798101A" w14:textId="77777777" w:rsidR="008A4CFE" w:rsidRDefault="008A4CFE">
            <w:pPr>
              <w:pStyle w:val="a"/>
              <w:rPr>
                <w:rFonts w:cs="David"/>
                <w:sz w:val="24"/>
                <w:rtl/>
              </w:rPr>
            </w:pPr>
            <w:r>
              <w:rPr>
                <w:rFonts w:cs="David"/>
                <w:sz w:val="24"/>
                <w:rtl/>
              </w:rPr>
              <w:t>המ</w:t>
            </w:r>
            <w:r>
              <w:rPr>
                <w:rFonts w:cs="David" w:hint="cs"/>
                <w:sz w:val="24"/>
                <w:rtl/>
              </w:rPr>
              <w:t>אשימה</w:t>
            </w:r>
          </w:p>
        </w:tc>
      </w:tr>
      <w:bookmarkEnd w:id="7"/>
      <w:tr w:rsidR="008A4CFE" w14:paraId="6CBC6D71" w14:textId="77777777">
        <w:tblPrEx>
          <w:tblCellMar>
            <w:top w:w="0" w:type="dxa"/>
            <w:bottom w:w="0" w:type="dxa"/>
          </w:tblCellMar>
        </w:tblPrEx>
        <w:tc>
          <w:tcPr>
            <w:tcW w:w="1362" w:type="dxa"/>
            <w:tcBorders>
              <w:top w:val="nil"/>
              <w:left w:val="nil"/>
              <w:bottom w:val="nil"/>
              <w:right w:val="nil"/>
            </w:tcBorders>
          </w:tcPr>
          <w:p w14:paraId="23C1F777" w14:textId="77777777" w:rsidR="008A4CFE" w:rsidRDefault="008A4CFE">
            <w:pPr>
              <w:pStyle w:val="a"/>
              <w:jc w:val="center"/>
              <w:rPr>
                <w:rFonts w:cs="David"/>
                <w:sz w:val="24"/>
                <w:rtl/>
              </w:rPr>
            </w:pPr>
          </w:p>
        </w:tc>
        <w:tc>
          <w:tcPr>
            <w:tcW w:w="4820" w:type="dxa"/>
            <w:gridSpan w:val="2"/>
            <w:tcBorders>
              <w:top w:val="nil"/>
              <w:left w:val="nil"/>
              <w:bottom w:val="nil"/>
              <w:right w:val="nil"/>
            </w:tcBorders>
          </w:tcPr>
          <w:p w14:paraId="633F552A" w14:textId="77777777" w:rsidR="008A4CFE" w:rsidRDefault="008A4CFE">
            <w:pPr>
              <w:pStyle w:val="a"/>
              <w:jc w:val="center"/>
              <w:rPr>
                <w:rFonts w:cs="David"/>
                <w:sz w:val="24"/>
                <w:rtl/>
              </w:rPr>
            </w:pPr>
          </w:p>
          <w:p w14:paraId="0FB30A4C" w14:textId="77777777" w:rsidR="008A4CFE" w:rsidRDefault="008A4CFE">
            <w:pPr>
              <w:pStyle w:val="a"/>
              <w:jc w:val="center"/>
              <w:rPr>
                <w:rFonts w:cs="David"/>
                <w:sz w:val="24"/>
                <w:rtl/>
              </w:rPr>
            </w:pPr>
            <w:r>
              <w:rPr>
                <w:rFonts w:cs="David" w:hint="cs"/>
                <w:sz w:val="24"/>
                <w:rtl/>
              </w:rPr>
              <w:t>נ  ג  ד</w:t>
            </w:r>
          </w:p>
          <w:p w14:paraId="629EB783" w14:textId="77777777" w:rsidR="008A4CFE" w:rsidRDefault="008A4CFE">
            <w:pPr>
              <w:pStyle w:val="a"/>
              <w:jc w:val="center"/>
              <w:rPr>
                <w:rFonts w:cs="David"/>
                <w:sz w:val="24"/>
                <w:rtl/>
              </w:rPr>
            </w:pPr>
          </w:p>
        </w:tc>
        <w:tc>
          <w:tcPr>
            <w:tcW w:w="2409" w:type="dxa"/>
            <w:tcBorders>
              <w:top w:val="nil"/>
              <w:left w:val="nil"/>
              <w:bottom w:val="nil"/>
              <w:right w:val="nil"/>
            </w:tcBorders>
          </w:tcPr>
          <w:p w14:paraId="7DF2F560" w14:textId="77777777" w:rsidR="008A4CFE" w:rsidRDefault="008A4CFE">
            <w:pPr>
              <w:pStyle w:val="a"/>
              <w:rPr>
                <w:rFonts w:cs="David"/>
                <w:sz w:val="24"/>
                <w:rtl/>
              </w:rPr>
            </w:pPr>
          </w:p>
        </w:tc>
      </w:tr>
      <w:tr w:rsidR="008A4CFE" w14:paraId="49B5A20A" w14:textId="77777777">
        <w:tblPrEx>
          <w:tblCellMar>
            <w:top w:w="0" w:type="dxa"/>
            <w:bottom w:w="0" w:type="dxa"/>
          </w:tblCellMar>
        </w:tblPrEx>
        <w:tc>
          <w:tcPr>
            <w:tcW w:w="1362" w:type="dxa"/>
            <w:tcBorders>
              <w:top w:val="nil"/>
              <w:left w:val="nil"/>
              <w:bottom w:val="nil"/>
              <w:right w:val="nil"/>
            </w:tcBorders>
          </w:tcPr>
          <w:p w14:paraId="13BF74C6" w14:textId="77777777" w:rsidR="008A4CFE" w:rsidRDefault="008A4CFE">
            <w:pPr>
              <w:pStyle w:val="a"/>
              <w:rPr>
                <w:rFonts w:cs="David"/>
                <w:sz w:val="24"/>
                <w:rtl/>
              </w:rPr>
            </w:pPr>
          </w:p>
        </w:tc>
        <w:tc>
          <w:tcPr>
            <w:tcW w:w="4820" w:type="dxa"/>
            <w:gridSpan w:val="2"/>
            <w:tcBorders>
              <w:top w:val="nil"/>
              <w:left w:val="nil"/>
              <w:bottom w:val="nil"/>
              <w:right w:val="nil"/>
            </w:tcBorders>
          </w:tcPr>
          <w:p w14:paraId="32EF98FC" w14:textId="77777777" w:rsidR="008A4CFE" w:rsidRDefault="008A4CFE">
            <w:pPr>
              <w:pStyle w:val="a"/>
              <w:rPr>
                <w:rFonts w:cs="David"/>
                <w:sz w:val="24"/>
                <w:rtl/>
              </w:rPr>
            </w:pPr>
            <w:r>
              <w:rPr>
                <w:rFonts w:cs="David" w:hint="cs"/>
                <w:sz w:val="24"/>
                <w:rtl/>
              </w:rPr>
              <w:t>פ</w:t>
            </w:r>
            <w:r>
              <w:rPr>
                <w:rFonts w:cs="David"/>
                <w:sz w:val="24"/>
                <w:rtl/>
              </w:rPr>
              <w:t>ל</w:t>
            </w:r>
            <w:r>
              <w:rPr>
                <w:rFonts w:cs="David" w:hint="cs"/>
                <w:sz w:val="24"/>
                <w:rtl/>
              </w:rPr>
              <w:t>וני</w:t>
            </w:r>
          </w:p>
        </w:tc>
        <w:tc>
          <w:tcPr>
            <w:tcW w:w="2409" w:type="dxa"/>
            <w:tcBorders>
              <w:top w:val="nil"/>
              <w:left w:val="nil"/>
              <w:bottom w:val="nil"/>
              <w:right w:val="nil"/>
            </w:tcBorders>
          </w:tcPr>
          <w:p w14:paraId="2CCCD935" w14:textId="77777777" w:rsidR="008A4CFE" w:rsidRDefault="008A4CFE">
            <w:pPr>
              <w:pStyle w:val="a"/>
              <w:rPr>
                <w:rFonts w:cs="David"/>
                <w:sz w:val="24"/>
                <w:rtl/>
              </w:rPr>
            </w:pPr>
          </w:p>
        </w:tc>
      </w:tr>
      <w:tr w:rsidR="008A4CFE" w14:paraId="3EC596CB" w14:textId="77777777">
        <w:tblPrEx>
          <w:tblCellMar>
            <w:top w:w="0" w:type="dxa"/>
            <w:bottom w:w="0" w:type="dxa"/>
          </w:tblCellMar>
        </w:tblPrEx>
        <w:tc>
          <w:tcPr>
            <w:tcW w:w="1362" w:type="dxa"/>
            <w:tcBorders>
              <w:top w:val="nil"/>
              <w:left w:val="nil"/>
              <w:bottom w:val="nil"/>
              <w:right w:val="nil"/>
            </w:tcBorders>
          </w:tcPr>
          <w:p w14:paraId="58164707" w14:textId="77777777" w:rsidR="008A4CFE" w:rsidRDefault="008A4CFE">
            <w:pPr>
              <w:pStyle w:val="a"/>
              <w:rPr>
                <w:rFonts w:cs="David"/>
                <w:sz w:val="24"/>
                <w:rtl/>
              </w:rPr>
            </w:pPr>
          </w:p>
        </w:tc>
        <w:tc>
          <w:tcPr>
            <w:tcW w:w="1757" w:type="dxa"/>
            <w:tcBorders>
              <w:top w:val="nil"/>
              <w:left w:val="nil"/>
              <w:bottom w:val="nil"/>
              <w:right w:val="nil"/>
            </w:tcBorders>
          </w:tcPr>
          <w:p w14:paraId="69AFB8DF" w14:textId="77777777" w:rsidR="008A4CFE" w:rsidRDefault="008A4CFE">
            <w:pPr>
              <w:pStyle w:val="a"/>
              <w:rPr>
                <w:rFonts w:cs="David"/>
                <w:b w:val="0"/>
                <w:bCs w:val="0"/>
                <w:sz w:val="24"/>
                <w:rtl/>
              </w:rPr>
            </w:pPr>
            <w:r>
              <w:rPr>
                <w:rFonts w:cs="David"/>
                <w:b w:val="0"/>
                <w:bCs w:val="0"/>
                <w:sz w:val="24"/>
                <w:rtl/>
              </w:rPr>
              <w:t>ע</w:t>
            </w:r>
            <w:r>
              <w:rPr>
                <w:rFonts w:cs="David" w:hint="cs"/>
                <w:b w:val="0"/>
                <w:bCs w:val="0"/>
                <w:sz w:val="24"/>
                <w:rtl/>
              </w:rPr>
              <w:t>"י ב"כ עו"ד</w:t>
            </w:r>
          </w:p>
        </w:tc>
        <w:tc>
          <w:tcPr>
            <w:tcW w:w="3063" w:type="dxa"/>
            <w:tcBorders>
              <w:top w:val="nil"/>
              <w:left w:val="nil"/>
              <w:bottom w:val="nil"/>
              <w:right w:val="nil"/>
            </w:tcBorders>
          </w:tcPr>
          <w:p w14:paraId="15544158" w14:textId="77777777" w:rsidR="008A4CFE" w:rsidRDefault="008A4CFE">
            <w:pPr>
              <w:pStyle w:val="a"/>
              <w:rPr>
                <w:rFonts w:cs="David"/>
                <w:b w:val="0"/>
                <w:bCs w:val="0"/>
                <w:sz w:val="24"/>
                <w:rtl/>
              </w:rPr>
            </w:pPr>
            <w:r>
              <w:rPr>
                <w:rFonts w:cs="David"/>
                <w:b w:val="0"/>
                <w:bCs w:val="0"/>
                <w:sz w:val="24"/>
                <w:rtl/>
              </w:rPr>
              <w:t xml:space="preserve">כ. </w:t>
            </w:r>
            <w:r>
              <w:rPr>
                <w:rFonts w:cs="David" w:hint="cs"/>
                <w:b w:val="0"/>
                <w:bCs w:val="0"/>
                <w:sz w:val="24"/>
                <w:rtl/>
              </w:rPr>
              <w:t>פאר [סניגוריה ציבורית]</w:t>
            </w:r>
          </w:p>
        </w:tc>
        <w:tc>
          <w:tcPr>
            <w:tcW w:w="2409" w:type="dxa"/>
            <w:tcBorders>
              <w:top w:val="nil"/>
              <w:left w:val="nil"/>
              <w:bottom w:val="nil"/>
              <w:right w:val="nil"/>
            </w:tcBorders>
          </w:tcPr>
          <w:p w14:paraId="5C5B89E2" w14:textId="77777777" w:rsidR="008A4CFE" w:rsidRDefault="008A4CFE">
            <w:pPr>
              <w:pStyle w:val="a"/>
              <w:rPr>
                <w:rFonts w:cs="David"/>
                <w:sz w:val="24"/>
                <w:rtl/>
              </w:rPr>
            </w:pPr>
            <w:r>
              <w:rPr>
                <w:rFonts w:cs="David"/>
                <w:sz w:val="24"/>
                <w:rtl/>
              </w:rPr>
              <w:t>ה</w:t>
            </w:r>
            <w:r>
              <w:rPr>
                <w:rFonts w:cs="David" w:hint="cs"/>
                <w:sz w:val="24"/>
                <w:rtl/>
              </w:rPr>
              <w:t>נ</w:t>
            </w:r>
            <w:r>
              <w:rPr>
                <w:rFonts w:cs="David"/>
                <w:sz w:val="24"/>
                <w:rtl/>
              </w:rPr>
              <w:t>א</w:t>
            </w:r>
            <w:r>
              <w:rPr>
                <w:rFonts w:cs="David" w:hint="cs"/>
                <w:sz w:val="24"/>
                <w:rtl/>
              </w:rPr>
              <w:t>שם</w:t>
            </w:r>
          </w:p>
        </w:tc>
      </w:tr>
    </w:tbl>
    <w:p w14:paraId="3D36AE9B" w14:textId="77777777" w:rsidR="008A4CFE" w:rsidRDefault="008A4CFE">
      <w:pPr>
        <w:rPr>
          <w:rFonts w:cs="David"/>
          <w:sz w:val="24"/>
          <w:szCs w:val="24"/>
          <w:rtl/>
        </w:rPr>
      </w:pPr>
    </w:p>
    <w:p w14:paraId="75D5475F" w14:textId="77777777" w:rsidR="008A4CFE" w:rsidRDefault="008A4CFE">
      <w:pPr>
        <w:pBdr>
          <w:top w:val="single" w:sz="4" w:space="1" w:color="auto"/>
          <w:bottom w:val="single" w:sz="4" w:space="1" w:color="auto"/>
        </w:pBdr>
        <w:spacing w:after="120" w:line="320" w:lineRule="exact"/>
        <w:rPr>
          <w:rFonts w:cs="FrankRuehl"/>
          <w:sz w:val="24"/>
          <w:szCs w:val="26"/>
          <w:rtl/>
        </w:rPr>
      </w:pPr>
      <w:bookmarkStart w:id="8" w:name="Decision1"/>
      <w:bookmarkStart w:id="9" w:name="ABSTRACT_START"/>
      <w:bookmarkEnd w:id="9"/>
      <w:r>
        <w:rPr>
          <w:rFonts w:cs="FrankRuehl"/>
          <w:sz w:val="24"/>
          <w:szCs w:val="26"/>
          <w:rtl/>
        </w:rPr>
        <w:t>מיני-רציו:</w:t>
      </w:r>
    </w:p>
    <w:p w14:paraId="12200A44" w14:textId="77777777" w:rsidR="008A4CFE" w:rsidRDefault="008A4CFE">
      <w:pPr>
        <w:pBdr>
          <w:top w:val="single" w:sz="4" w:space="1" w:color="auto"/>
          <w:bottom w:val="single" w:sz="4" w:space="1" w:color="auto"/>
        </w:pBdr>
        <w:spacing w:after="120" w:line="320" w:lineRule="exact"/>
        <w:rPr>
          <w:rFonts w:cs="FrankRuehl"/>
          <w:sz w:val="24"/>
          <w:szCs w:val="26"/>
          <w:rtl/>
        </w:rPr>
      </w:pPr>
      <w:r>
        <w:rPr>
          <w:rFonts w:cs="FrankRuehl"/>
          <w:sz w:val="24"/>
          <w:szCs w:val="26"/>
          <w:rtl/>
        </w:rPr>
        <w:t xml:space="preserve">* עונשין </w:t>
      </w:r>
      <w:r>
        <w:rPr>
          <w:rFonts w:cs="FrankRuehl" w:hint="cs"/>
          <w:sz w:val="24"/>
          <w:szCs w:val="26"/>
          <w:rtl/>
        </w:rPr>
        <w:t>–</w:t>
      </w:r>
      <w:r>
        <w:rPr>
          <w:rFonts w:cs="FrankRuehl"/>
          <w:sz w:val="24"/>
          <w:szCs w:val="26"/>
          <w:rtl/>
        </w:rPr>
        <w:t xml:space="preserve"> עבירות </w:t>
      </w:r>
      <w:r>
        <w:rPr>
          <w:rFonts w:cs="FrankRuehl" w:hint="cs"/>
          <w:sz w:val="24"/>
          <w:szCs w:val="26"/>
          <w:rtl/>
        </w:rPr>
        <w:t>–</w:t>
      </w:r>
      <w:r>
        <w:rPr>
          <w:rFonts w:cs="FrankRuehl"/>
          <w:sz w:val="24"/>
          <w:szCs w:val="26"/>
          <w:rtl/>
        </w:rPr>
        <w:t xml:space="preserve"> מעשה מגונה</w:t>
      </w:r>
    </w:p>
    <w:p w14:paraId="723684D4" w14:textId="77777777" w:rsidR="008A4CFE" w:rsidRDefault="008A4CFE">
      <w:pPr>
        <w:pBdr>
          <w:top w:val="single" w:sz="4" w:space="1" w:color="auto"/>
          <w:bottom w:val="single" w:sz="4" w:space="1" w:color="auto"/>
        </w:pBdr>
        <w:spacing w:after="120" w:line="320" w:lineRule="exact"/>
        <w:rPr>
          <w:rFonts w:cs="FrankRuehl"/>
          <w:sz w:val="24"/>
          <w:szCs w:val="26"/>
          <w:rtl/>
        </w:rPr>
      </w:pPr>
      <w:r>
        <w:rPr>
          <w:rFonts w:cs="FrankRuehl"/>
          <w:sz w:val="24"/>
          <w:szCs w:val="26"/>
          <w:rtl/>
        </w:rPr>
        <w:t xml:space="preserve">* עונשין </w:t>
      </w:r>
      <w:r>
        <w:rPr>
          <w:rFonts w:cs="FrankRuehl" w:hint="cs"/>
          <w:sz w:val="24"/>
          <w:szCs w:val="26"/>
          <w:rtl/>
        </w:rPr>
        <w:t>–</w:t>
      </w:r>
      <w:r>
        <w:rPr>
          <w:rFonts w:cs="FrankRuehl"/>
          <w:sz w:val="24"/>
          <w:szCs w:val="26"/>
          <w:rtl/>
        </w:rPr>
        <w:t xml:space="preserve"> עבירות </w:t>
      </w:r>
      <w:r>
        <w:rPr>
          <w:rFonts w:cs="FrankRuehl" w:hint="cs"/>
          <w:sz w:val="24"/>
          <w:szCs w:val="26"/>
          <w:rtl/>
        </w:rPr>
        <w:t>–</w:t>
      </w:r>
      <w:r>
        <w:rPr>
          <w:rFonts w:cs="FrankRuehl"/>
          <w:sz w:val="24"/>
          <w:szCs w:val="26"/>
          <w:rtl/>
        </w:rPr>
        <w:t xml:space="preserve"> אינוס</w:t>
      </w:r>
    </w:p>
    <w:p w14:paraId="3092A6B6" w14:textId="77777777" w:rsidR="008A4CFE" w:rsidRDefault="008A4CFE">
      <w:pPr>
        <w:pBdr>
          <w:top w:val="single" w:sz="4" w:space="1" w:color="auto"/>
          <w:bottom w:val="single" w:sz="4" w:space="1" w:color="auto"/>
        </w:pBdr>
        <w:spacing w:after="120" w:line="320" w:lineRule="exact"/>
        <w:rPr>
          <w:rFonts w:cs="FrankRuehl"/>
          <w:sz w:val="24"/>
          <w:szCs w:val="26"/>
          <w:rtl/>
        </w:rPr>
      </w:pPr>
      <w:r>
        <w:rPr>
          <w:rFonts w:cs="FrankRuehl"/>
          <w:sz w:val="24"/>
          <w:szCs w:val="26"/>
          <w:rtl/>
        </w:rPr>
        <w:t xml:space="preserve">* דיון פלילי </w:t>
      </w:r>
      <w:r>
        <w:rPr>
          <w:rFonts w:cs="FrankRuehl" w:hint="cs"/>
          <w:sz w:val="24"/>
          <w:szCs w:val="26"/>
          <w:rtl/>
        </w:rPr>
        <w:t>–</w:t>
      </w:r>
      <w:r>
        <w:rPr>
          <w:rFonts w:cs="FrankRuehl"/>
          <w:sz w:val="24"/>
          <w:szCs w:val="26"/>
          <w:rtl/>
        </w:rPr>
        <w:t xml:space="preserve"> הרשעה </w:t>
      </w:r>
      <w:r>
        <w:rPr>
          <w:rFonts w:cs="FrankRuehl" w:hint="cs"/>
          <w:sz w:val="24"/>
          <w:szCs w:val="26"/>
          <w:rtl/>
        </w:rPr>
        <w:t>–</w:t>
      </w:r>
      <w:r>
        <w:rPr>
          <w:rFonts w:cs="FrankRuehl"/>
          <w:sz w:val="24"/>
          <w:szCs w:val="26"/>
          <w:rtl/>
        </w:rPr>
        <w:t xml:space="preserve"> בעבירה על-פי עובדות שלא נטענו</w:t>
      </w:r>
    </w:p>
    <w:p w14:paraId="05126AF7" w14:textId="77777777" w:rsidR="008A4CFE" w:rsidRDefault="008A4CFE">
      <w:pPr>
        <w:pBdr>
          <w:top w:val="single" w:sz="4" w:space="1" w:color="auto"/>
          <w:bottom w:val="single" w:sz="4" w:space="1" w:color="auto"/>
        </w:pBdr>
        <w:spacing w:after="120" w:line="320" w:lineRule="exact"/>
        <w:rPr>
          <w:rFonts w:cs="FrankRuehl"/>
          <w:sz w:val="24"/>
          <w:szCs w:val="26"/>
          <w:rtl/>
        </w:rPr>
      </w:pPr>
      <w:r>
        <w:rPr>
          <w:rFonts w:cs="FrankRuehl"/>
          <w:sz w:val="24"/>
          <w:szCs w:val="26"/>
          <w:rtl/>
        </w:rPr>
        <w:t>נ</w:t>
      </w:r>
      <w:r>
        <w:rPr>
          <w:rFonts w:cs="FrankRuehl" w:hint="cs"/>
          <w:sz w:val="24"/>
          <w:szCs w:val="26"/>
          <w:rtl/>
        </w:rPr>
        <w:t>ג</w:t>
      </w:r>
      <w:r>
        <w:rPr>
          <w:rFonts w:cs="FrankRuehl"/>
          <w:sz w:val="24"/>
          <w:szCs w:val="26"/>
          <w:rtl/>
        </w:rPr>
        <w:t>ד</w:t>
      </w:r>
      <w:r>
        <w:rPr>
          <w:rFonts w:cs="FrankRuehl" w:hint="cs"/>
          <w:sz w:val="24"/>
          <w:szCs w:val="26"/>
          <w:rtl/>
        </w:rPr>
        <w:t xml:space="preserve"> הנאשם הוגש כתב אישום</w:t>
      </w:r>
      <w:r>
        <w:rPr>
          <w:rFonts w:cs="FrankRuehl"/>
          <w:sz w:val="24"/>
          <w:szCs w:val="26"/>
          <w:rtl/>
        </w:rPr>
        <w:t xml:space="preserve"> </w:t>
      </w:r>
      <w:r>
        <w:rPr>
          <w:rFonts w:cs="FrankRuehl" w:hint="cs"/>
          <w:sz w:val="24"/>
          <w:szCs w:val="26"/>
          <w:rtl/>
        </w:rPr>
        <w:t xml:space="preserve">בשני פרטים: באחד </w:t>
      </w:r>
      <w:r>
        <w:rPr>
          <w:rFonts w:cs="FrankRuehl"/>
          <w:sz w:val="24"/>
          <w:szCs w:val="26"/>
          <w:rtl/>
        </w:rPr>
        <w:t>י</w:t>
      </w:r>
      <w:r>
        <w:rPr>
          <w:rFonts w:cs="FrankRuehl" w:hint="cs"/>
          <w:sz w:val="24"/>
          <w:szCs w:val="26"/>
          <w:rtl/>
        </w:rPr>
        <w:t>וחס לנאשם עביר</w:t>
      </w:r>
      <w:r>
        <w:rPr>
          <w:rFonts w:cs="FrankRuehl"/>
          <w:sz w:val="24"/>
          <w:szCs w:val="26"/>
          <w:rtl/>
        </w:rPr>
        <w:t>ה</w:t>
      </w:r>
      <w:r>
        <w:rPr>
          <w:rFonts w:cs="FrankRuehl" w:hint="cs"/>
          <w:sz w:val="24"/>
          <w:szCs w:val="26"/>
          <w:rtl/>
        </w:rPr>
        <w:t xml:space="preserve"> </w:t>
      </w:r>
      <w:r>
        <w:rPr>
          <w:rFonts w:cs="FrankRuehl"/>
          <w:sz w:val="24"/>
          <w:szCs w:val="26"/>
          <w:rtl/>
        </w:rPr>
        <w:t>ש</w:t>
      </w:r>
      <w:r>
        <w:rPr>
          <w:rFonts w:cs="FrankRuehl" w:hint="cs"/>
          <w:sz w:val="24"/>
          <w:szCs w:val="26"/>
          <w:rtl/>
        </w:rPr>
        <w:t>ל אינוס ושימוש בסם מסוכן</w:t>
      </w:r>
      <w:r>
        <w:rPr>
          <w:rFonts w:cs="FrankRuehl"/>
          <w:sz w:val="24"/>
          <w:szCs w:val="26"/>
          <w:rtl/>
        </w:rPr>
        <w:t xml:space="preserve">; </w:t>
      </w:r>
      <w:r>
        <w:rPr>
          <w:rFonts w:cs="FrankRuehl" w:hint="cs"/>
          <w:sz w:val="24"/>
          <w:szCs w:val="26"/>
          <w:rtl/>
        </w:rPr>
        <w:t xml:space="preserve">בשני </w:t>
      </w:r>
      <w:r>
        <w:rPr>
          <w:rFonts w:cs="FrankRuehl"/>
          <w:sz w:val="24"/>
          <w:szCs w:val="26"/>
          <w:rtl/>
        </w:rPr>
        <w:t>י</w:t>
      </w:r>
      <w:r>
        <w:rPr>
          <w:rFonts w:cs="FrankRuehl" w:hint="cs"/>
          <w:sz w:val="24"/>
          <w:szCs w:val="26"/>
          <w:rtl/>
        </w:rPr>
        <w:t>וחס</w:t>
      </w:r>
      <w:r>
        <w:rPr>
          <w:rFonts w:cs="FrankRuehl"/>
          <w:sz w:val="24"/>
          <w:szCs w:val="26"/>
          <w:rtl/>
        </w:rPr>
        <w:t xml:space="preserve"> לנ</w:t>
      </w:r>
      <w:r>
        <w:rPr>
          <w:rFonts w:cs="FrankRuehl" w:hint="cs"/>
          <w:sz w:val="24"/>
          <w:szCs w:val="26"/>
          <w:rtl/>
        </w:rPr>
        <w:t>אשם</w:t>
      </w:r>
      <w:r>
        <w:rPr>
          <w:rFonts w:cs="FrankRuehl"/>
          <w:sz w:val="24"/>
          <w:szCs w:val="26"/>
          <w:rtl/>
        </w:rPr>
        <w:t xml:space="preserve"> </w:t>
      </w:r>
      <w:r>
        <w:rPr>
          <w:rFonts w:cs="FrankRuehl" w:hint="cs"/>
          <w:sz w:val="24"/>
          <w:szCs w:val="26"/>
          <w:rtl/>
        </w:rPr>
        <w:t xml:space="preserve">עבירה של החזקת סם לצריכה עצמית בלבד. </w:t>
      </w:r>
      <w:r>
        <w:rPr>
          <w:rFonts w:cs="FrankRuehl"/>
          <w:sz w:val="24"/>
          <w:szCs w:val="26"/>
          <w:rtl/>
        </w:rPr>
        <w:t>ה</w:t>
      </w:r>
      <w:r>
        <w:rPr>
          <w:rFonts w:cs="FrankRuehl" w:hint="cs"/>
          <w:sz w:val="24"/>
          <w:szCs w:val="26"/>
          <w:rtl/>
        </w:rPr>
        <w:t xml:space="preserve">מחלוקת </w:t>
      </w:r>
      <w:r>
        <w:rPr>
          <w:rFonts w:cs="FrankRuehl"/>
          <w:sz w:val="24"/>
          <w:szCs w:val="26"/>
          <w:rtl/>
        </w:rPr>
        <w:t>נ</w:t>
      </w:r>
      <w:r>
        <w:rPr>
          <w:rFonts w:cs="FrankRuehl" w:hint="cs"/>
          <w:sz w:val="24"/>
          <w:szCs w:val="26"/>
          <w:rtl/>
        </w:rPr>
        <w:t>וגעת לעבירת האינוס</w:t>
      </w:r>
      <w:r>
        <w:rPr>
          <w:rFonts w:cs="FrankRuehl"/>
          <w:sz w:val="24"/>
          <w:szCs w:val="26"/>
          <w:rtl/>
        </w:rPr>
        <w:t xml:space="preserve"> </w:t>
      </w:r>
      <w:r>
        <w:rPr>
          <w:rFonts w:cs="FrankRuehl" w:hint="cs"/>
          <w:sz w:val="24"/>
          <w:szCs w:val="26"/>
          <w:rtl/>
        </w:rPr>
        <w:t>של המתלוננת בה</w:t>
      </w:r>
      <w:r>
        <w:rPr>
          <w:rFonts w:cs="FrankRuehl"/>
          <w:sz w:val="24"/>
          <w:szCs w:val="26"/>
          <w:rtl/>
        </w:rPr>
        <w:t xml:space="preserve"> </w:t>
      </w:r>
      <w:r>
        <w:rPr>
          <w:rFonts w:cs="FrankRuehl" w:hint="cs"/>
          <w:sz w:val="24"/>
          <w:szCs w:val="26"/>
          <w:rtl/>
        </w:rPr>
        <w:t>כפר</w:t>
      </w:r>
      <w:r>
        <w:rPr>
          <w:rFonts w:cs="FrankRuehl"/>
          <w:sz w:val="24"/>
          <w:szCs w:val="26"/>
          <w:rtl/>
        </w:rPr>
        <w:t xml:space="preserve"> </w:t>
      </w:r>
      <w:r>
        <w:rPr>
          <w:rFonts w:cs="FrankRuehl" w:hint="cs"/>
          <w:sz w:val="24"/>
          <w:szCs w:val="26"/>
          <w:rtl/>
        </w:rPr>
        <w:t>הנאשם</w:t>
      </w:r>
      <w:r>
        <w:rPr>
          <w:rFonts w:cs="FrankRuehl"/>
          <w:sz w:val="24"/>
          <w:szCs w:val="26"/>
          <w:rtl/>
        </w:rPr>
        <w:t>.</w:t>
      </w:r>
    </w:p>
    <w:p w14:paraId="2E9E26DA" w14:textId="77777777" w:rsidR="008A4CFE" w:rsidRDefault="008A4CFE">
      <w:pPr>
        <w:pBdr>
          <w:top w:val="single" w:sz="4" w:space="1" w:color="auto"/>
          <w:bottom w:val="single" w:sz="4" w:space="1" w:color="auto"/>
        </w:pBdr>
        <w:spacing w:after="120" w:line="320" w:lineRule="exact"/>
        <w:rPr>
          <w:rFonts w:cs="FrankRuehl" w:hint="cs"/>
          <w:sz w:val="24"/>
          <w:szCs w:val="26"/>
          <w:rtl/>
        </w:rPr>
      </w:pPr>
      <w:r>
        <w:rPr>
          <w:rFonts w:cs="FrankRuehl" w:hint="cs"/>
          <w:sz w:val="24"/>
          <w:szCs w:val="26"/>
          <w:rtl/>
        </w:rPr>
        <w:t>.</w:t>
      </w:r>
    </w:p>
    <w:p w14:paraId="0445379D" w14:textId="77777777" w:rsidR="008A4CFE" w:rsidRDefault="008A4CFE">
      <w:pPr>
        <w:pBdr>
          <w:top w:val="single" w:sz="4" w:space="1" w:color="auto"/>
          <w:bottom w:val="single" w:sz="4" w:space="1" w:color="auto"/>
        </w:pBdr>
        <w:spacing w:after="120" w:line="320" w:lineRule="exact"/>
        <w:rPr>
          <w:rFonts w:cs="FrankRuehl"/>
          <w:sz w:val="24"/>
          <w:szCs w:val="26"/>
          <w:rtl/>
        </w:rPr>
      </w:pPr>
      <w:r>
        <w:rPr>
          <w:rFonts w:cs="FrankRuehl"/>
          <w:sz w:val="24"/>
          <w:szCs w:val="26"/>
          <w:rtl/>
        </w:rPr>
        <w:lastRenderedPageBreak/>
        <w:t>ב</w:t>
      </w:r>
      <w:r>
        <w:rPr>
          <w:rFonts w:cs="FrankRuehl" w:hint="cs"/>
          <w:sz w:val="24"/>
          <w:szCs w:val="26"/>
          <w:rtl/>
        </w:rPr>
        <w:t xml:space="preserve">ית המשפט המחוזי </w:t>
      </w:r>
      <w:r>
        <w:rPr>
          <w:rFonts w:cs="FrankRuehl"/>
          <w:sz w:val="24"/>
          <w:szCs w:val="26"/>
          <w:rtl/>
        </w:rPr>
        <w:t>ה</w:t>
      </w:r>
      <w:r>
        <w:rPr>
          <w:rFonts w:cs="FrankRuehl" w:hint="cs"/>
          <w:sz w:val="24"/>
          <w:szCs w:val="26"/>
          <w:rtl/>
        </w:rPr>
        <w:t>רשיע את הנאשם בעבירה של מעשה מגונה ובעבירה של שימוש בסם מסוכן והחזקת סם לשימוש עצמו ו</w:t>
      </w:r>
      <w:r>
        <w:rPr>
          <w:rFonts w:cs="FrankRuehl"/>
          <w:sz w:val="24"/>
          <w:szCs w:val="26"/>
          <w:rtl/>
        </w:rPr>
        <w:t>ה</w:t>
      </w:r>
      <w:r>
        <w:rPr>
          <w:rFonts w:cs="FrankRuehl" w:hint="cs"/>
          <w:sz w:val="24"/>
          <w:szCs w:val="26"/>
          <w:rtl/>
        </w:rPr>
        <w:t>כריע את דינו של הנאשם כדלקמן:</w:t>
      </w:r>
    </w:p>
    <w:p w14:paraId="6E734146" w14:textId="77777777" w:rsidR="008A4CFE" w:rsidRDefault="008A4CFE">
      <w:pPr>
        <w:pBdr>
          <w:top w:val="single" w:sz="4" w:space="1" w:color="auto"/>
          <w:bottom w:val="single" w:sz="4" w:space="1" w:color="auto"/>
        </w:pBdr>
        <w:spacing w:after="120" w:line="320" w:lineRule="exact"/>
        <w:rPr>
          <w:rFonts w:cs="FrankRuehl"/>
          <w:sz w:val="24"/>
          <w:szCs w:val="26"/>
          <w:rtl/>
        </w:rPr>
      </w:pPr>
      <w:r>
        <w:rPr>
          <w:rFonts w:cs="FrankRuehl"/>
          <w:sz w:val="24"/>
          <w:szCs w:val="26"/>
          <w:rtl/>
        </w:rPr>
        <w:t>לא</w:t>
      </w:r>
      <w:r>
        <w:rPr>
          <w:rFonts w:cs="FrankRuehl" w:hint="cs"/>
          <w:sz w:val="24"/>
          <w:szCs w:val="26"/>
          <w:rtl/>
        </w:rPr>
        <w:t>חר הת</w:t>
      </w:r>
      <w:r>
        <w:rPr>
          <w:rFonts w:cs="FrankRuehl"/>
          <w:sz w:val="24"/>
          <w:szCs w:val="26"/>
          <w:rtl/>
        </w:rPr>
        <w:t>רשמ</w:t>
      </w:r>
      <w:r>
        <w:rPr>
          <w:rFonts w:cs="FrankRuehl" w:hint="cs"/>
          <w:sz w:val="24"/>
          <w:szCs w:val="26"/>
          <w:rtl/>
        </w:rPr>
        <w:t>ות</w:t>
      </w:r>
      <w:r>
        <w:rPr>
          <w:rFonts w:cs="FrankRuehl"/>
          <w:sz w:val="24"/>
          <w:szCs w:val="26"/>
          <w:rtl/>
        </w:rPr>
        <w:t xml:space="preserve"> </w:t>
      </w:r>
      <w:r>
        <w:rPr>
          <w:rFonts w:cs="FrankRuehl" w:hint="cs"/>
          <w:sz w:val="24"/>
          <w:szCs w:val="26"/>
          <w:rtl/>
        </w:rPr>
        <w:t xml:space="preserve">מהמתלוננת כמו גם מהנאשם, ולאחר </w:t>
      </w:r>
      <w:r>
        <w:rPr>
          <w:rFonts w:cs="FrankRuehl"/>
          <w:sz w:val="24"/>
          <w:szCs w:val="26"/>
          <w:rtl/>
        </w:rPr>
        <w:t>ב</w:t>
      </w:r>
      <w:r>
        <w:rPr>
          <w:rFonts w:cs="FrankRuehl" w:hint="cs"/>
          <w:sz w:val="24"/>
          <w:szCs w:val="26"/>
          <w:rtl/>
        </w:rPr>
        <w:t>חינת ה</w:t>
      </w:r>
      <w:r>
        <w:rPr>
          <w:rFonts w:cs="FrankRuehl"/>
          <w:sz w:val="24"/>
          <w:szCs w:val="26"/>
          <w:rtl/>
        </w:rPr>
        <w:t>ע</w:t>
      </w:r>
      <w:r>
        <w:rPr>
          <w:rFonts w:cs="FrankRuehl" w:hint="cs"/>
          <w:sz w:val="24"/>
          <w:szCs w:val="26"/>
          <w:rtl/>
        </w:rPr>
        <w:t>דויות</w:t>
      </w:r>
      <w:r>
        <w:rPr>
          <w:rFonts w:cs="FrankRuehl"/>
          <w:sz w:val="24"/>
          <w:szCs w:val="26"/>
          <w:rtl/>
        </w:rPr>
        <w:t xml:space="preserve"> ו</w:t>
      </w:r>
      <w:r>
        <w:rPr>
          <w:rFonts w:cs="FrankRuehl" w:hint="cs"/>
          <w:sz w:val="24"/>
          <w:szCs w:val="26"/>
          <w:rtl/>
        </w:rPr>
        <w:t xml:space="preserve">שאר נסיבות הענין, </w:t>
      </w:r>
      <w:r>
        <w:rPr>
          <w:rFonts w:cs="FrankRuehl"/>
          <w:sz w:val="24"/>
          <w:szCs w:val="26"/>
          <w:rtl/>
        </w:rPr>
        <w:t>י</w:t>
      </w:r>
      <w:r>
        <w:rPr>
          <w:rFonts w:cs="FrankRuehl" w:hint="cs"/>
          <w:sz w:val="24"/>
          <w:szCs w:val="26"/>
          <w:rtl/>
        </w:rPr>
        <w:t>ש ל</w:t>
      </w:r>
      <w:r>
        <w:rPr>
          <w:rFonts w:cs="FrankRuehl"/>
          <w:sz w:val="24"/>
          <w:szCs w:val="26"/>
          <w:rtl/>
        </w:rPr>
        <w:t>א</w:t>
      </w:r>
      <w:r>
        <w:rPr>
          <w:rFonts w:cs="FrankRuehl" w:hint="cs"/>
          <w:sz w:val="24"/>
          <w:szCs w:val="26"/>
          <w:rtl/>
        </w:rPr>
        <w:t>מץ את גרסת הנאשם</w:t>
      </w:r>
      <w:r>
        <w:rPr>
          <w:rFonts w:cs="FrankRuehl"/>
          <w:sz w:val="24"/>
          <w:szCs w:val="26"/>
          <w:rtl/>
        </w:rPr>
        <w:t>, ל</w:t>
      </w:r>
      <w:r>
        <w:rPr>
          <w:rFonts w:cs="FrankRuehl" w:hint="cs"/>
          <w:sz w:val="24"/>
          <w:szCs w:val="26"/>
          <w:rtl/>
        </w:rPr>
        <w:t xml:space="preserve">אור </w:t>
      </w:r>
      <w:r>
        <w:rPr>
          <w:rFonts w:cs="FrankRuehl"/>
          <w:sz w:val="24"/>
          <w:szCs w:val="26"/>
          <w:rtl/>
        </w:rPr>
        <w:t>ת</w:t>
      </w:r>
      <w:r>
        <w:rPr>
          <w:rFonts w:cs="FrankRuehl" w:hint="cs"/>
          <w:sz w:val="24"/>
          <w:szCs w:val="26"/>
          <w:rtl/>
        </w:rPr>
        <w:t xml:space="preserve">מיהות וסתירות </w:t>
      </w:r>
      <w:r>
        <w:rPr>
          <w:rFonts w:cs="FrankRuehl"/>
          <w:sz w:val="24"/>
          <w:szCs w:val="26"/>
          <w:rtl/>
        </w:rPr>
        <w:t>ב</w:t>
      </w:r>
      <w:r>
        <w:rPr>
          <w:rFonts w:cs="FrankRuehl" w:hint="cs"/>
          <w:sz w:val="24"/>
          <w:szCs w:val="26"/>
          <w:rtl/>
        </w:rPr>
        <w:t xml:space="preserve">עדות המתלוננת. </w:t>
      </w:r>
      <w:r>
        <w:rPr>
          <w:rFonts w:cs="FrankRuehl"/>
          <w:sz w:val="24"/>
          <w:szCs w:val="26"/>
          <w:rtl/>
        </w:rPr>
        <w:t>אי</w:t>
      </w:r>
      <w:r>
        <w:rPr>
          <w:rFonts w:cs="FrankRuehl" w:hint="cs"/>
          <w:sz w:val="24"/>
          <w:szCs w:val="26"/>
          <w:rtl/>
        </w:rPr>
        <w:t>ן לאמץ</w:t>
      </w:r>
      <w:r>
        <w:rPr>
          <w:rFonts w:cs="FrankRuehl"/>
          <w:sz w:val="24"/>
          <w:szCs w:val="26"/>
          <w:rtl/>
        </w:rPr>
        <w:t xml:space="preserve"> </w:t>
      </w:r>
      <w:r>
        <w:rPr>
          <w:rFonts w:cs="FrankRuehl" w:hint="cs"/>
          <w:sz w:val="24"/>
          <w:szCs w:val="26"/>
          <w:rtl/>
        </w:rPr>
        <w:t>א</w:t>
      </w:r>
      <w:r>
        <w:rPr>
          <w:rFonts w:cs="FrankRuehl"/>
          <w:sz w:val="24"/>
          <w:szCs w:val="26"/>
          <w:rtl/>
        </w:rPr>
        <w:t>ת</w:t>
      </w:r>
      <w:r>
        <w:rPr>
          <w:rFonts w:cs="FrankRuehl" w:hint="cs"/>
          <w:sz w:val="24"/>
          <w:szCs w:val="26"/>
          <w:rtl/>
        </w:rPr>
        <w:t xml:space="preserve"> </w:t>
      </w:r>
      <w:r>
        <w:rPr>
          <w:rFonts w:cs="FrankRuehl"/>
          <w:sz w:val="24"/>
          <w:szCs w:val="26"/>
          <w:rtl/>
        </w:rPr>
        <w:t>ג</w:t>
      </w:r>
      <w:r>
        <w:rPr>
          <w:rFonts w:cs="FrankRuehl" w:hint="cs"/>
          <w:sz w:val="24"/>
          <w:szCs w:val="26"/>
          <w:rtl/>
        </w:rPr>
        <w:t>רסת המתלוננת כי יחסי המין שהתקיימו בי</w:t>
      </w:r>
      <w:r>
        <w:rPr>
          <w:rFonts w:cs="FrankRuehl"/>
          <w:sz w:val="24"/>
          <w:szCs w:val="26"/>
          <w:rtl/>
        </w:rPr>
        <w:t>נ</w:t>
      </w:r>
      <w:r>
        <w:rPr>
          <w:rFonts w:cs="FrankRuehl" w:hint="cs"/>
          <w:sz w:val="24"/>
          <w:szCs w:val="26"/>
          <w:rtl/>
        </w:rPr>
        <w:t>ה לבין ה</w:t>
      </w:r>
      <w:r>
        <w:rPr>
          <w:rFonts w:cs="FrankRuehl"/>
          <w:sz w:val="24"/>
          <w:szCs w:val="26"/>
          <w:rtl/>
        </w:rPr>
        <w:t>נ</w:t>
      </w:r>
      <w:r>
        <w:rPr>
          <w:rFonts w:cs="FrankRuehl" w:hint="cs"/>
          <w:sz w:val="24"/>
          <w:szCs w:val="26"/>
          <w:rtl/>
        </w:rPr>
        <w:t>אשם היו מראשיתם שלא בהסכמתה וחרף רצונה של המתלוננת</w:t>
      </w:r>
      <w:r>
        <w:rPr>
          <w:rFonts w:cs="FrankRuehl"/>
          <w:sz w:val="24"/>
          <w:szCs w:val="26"/>
          <w:rtl/>
        </w:rPr>
        <w:t xml:space="preserve">, </w:t>
      </w:r>
      <w:r>
        <w:rPr>
          <w:rFonts w:cs="FrankRuehl" w:hint="cs"/>
          <w:sz w:val="24"/>
          <w:szCs w:val="26"/>
          <w:rtl/>
        </w:rPr>
        <w:t xml:space="preserve">דהיינו כי נעשו אגב אינוסה. </w:t>
      </w:r>
      <w:r>
        <w:rPr>
          <w:rFonts w:cs="FrankRuehl"/>
          <w:sz w:val="24"/>
          <w:szCs w:val="26"/>
          <w:rtl/>
        </w:rPr>
        <w:t>י</w:t>
      </w:r>
      <w:r>
        <w:rPr>
          <w:rFonts w:cs="FrankRuehl" w:hint="cs"/>
          <w:sz w:val="24"/>
          <w:szCs w:val="26"/>
          <w:rtl/>
        </w:rPr>
        <w:t>ש לקבל את ג</w:t>
      </w:r>
      <w:r>
        <w:rPr>
          <w:rFonts w:cs="FrankRuehl"/>
          <w:sz w:val="24"/>
          <w:szCs w:val="26"/>
          <w:rtl/>
        </w:rPr>
        <w:t>ר</w:t>
      </w:r>
      <w:r>
        <w:rPr>
          <w:rFonts w:cs="FrankRuehl" w:hint="cs"/>
          <w:sz w:val="24"/>
          <w:szCs w:val="26"/>
          <w:rtl/>
        </w:rPr>
        <w:t xml:space="preserve">סת הנאשם </w:t>
      </w:r>
      <w:r>
        <w:rPr>
          <w:rFonts w:cs="FrankRuehl"/>
          <w:sz w:val="24"/>
          <w:szCs w:val="26"/>
          <w:rtl/>
        </w:rPr>
        <w:t>כ</w:t>
      </w:r>
      <w:r>
        <w:rPr>
          <w:rFonts w:cs="FrankRuehl" w:hint="cs"/>
          <w:sz w:val="24"/>
          <w:szCs w:val="26"/>
          <w:rtl/>
        </w:rPr>
        <w:t xml:space="preserve">י </w:t>
      </w:r>
      <w:r>
        <w:rPr>
          <w:rFonts w:cs="FrankRuehl"/>
          <w:sz w:val="24"/>
          <w:szCs w:val="26"/>
          <w:rtl/>
        </w:rPr>
        <w:t>ע</w:t>
      </w:r>
      <w:r>
        <w:rPr>
          <w:rFonts w:cs="FrankRuehl" w:hint="cs"/>
          <w:sz w:val="24"/>
          <w:szCs w:val="26"/>
          <w:rtl/>
        </w:rPr>
        <w:t xml:space="preserve">ד שלב מסוים, שלפני </w:t>
      </w:r>
      <w:r>
        <w:rPr>
          <w:rFonts w:cs="FrankRuehl"/>
          <w:sz w:val="24"/>
          <w:szCs w:val="26"/>
          <w:rtl/>
        </w:rPr>
        <w:t>סי</w:t>
      </w:r>
      <w:r>
        <w:rPr>
          <w:rFonts w:cs="FrankRuehl" w:hint="cs"/>
          <w:sz w:val="24"/>
          <w:szCs w:val="26"/>
          <w:rtl/>
        </w:rPr>
        <w:t>ום האקט המיני, הכל נעשה לרצונה של המתלוננת,</w:t>
      </w:r>
      <w:r>
        <w:rPr>
          <w:rFonts w:cs="FrankRuehl"/>
          <w:sz w:val="24"/>
          <w:szCs w:val="26"/>
          <w:rtl/>
        </w:rPr>
        <w:t xml:space="preserve"> ו</w:t>
      </w:r>
      <w:r>
        <w:rPr>
          <w:rFonts w:cs="FrankRuehl" w:hint="cs"/>
          <w:sz w:val="24"/>
          <w:szCs w:val="26"/>
          <w:rtl/>
        </w:rPr>
        <w:t>ודאי ש</w:t>
      </w:r>
      <w:r>
        <w:rPr>
          <w:rFonts w:cs="FrankRuehl"/>
          <w:sz w:val="24"/>
          <w:szCs w:val="26"/>
          <w:rtl/>
        </w:rPr>
        <w:t>א</w:t>
      </w:r>
      <w:r>
        <w:rPr>
          <w:rFonts w:cs="FrankRuehl" w:hint="cs"/>
          <w:sz w:val="24"/>
          <w:szCs w:val="26"/>
          <w:rtl/>
        </w:rPr>
        <w:t>ין</w:t>
      </w:r>
      <w:r>
        <w:rPr>
          <w:rFonts w:cs="FrankRuehl"/>
          <w:sz w:val="24"/>
          <w:szCs w:val="26"/>
          <w:rtl/>
        </w:rPr>
        <w:t xml:space="preserve"> </w:t>
      </w:r>
      <w:r>
        <w:rPr>
          <w:rFonts w:cs="FrankRuehl" w:hint="cs"/>
          <w:sz w:val="24"/>
          <w:szCs w:val="26"/>
          <w:rtl/>
        </w:rPr>
        <w:t>ל</w:t>
      </w:r>
      <w:r>
        <w:rPr>
          <w:rFonts w:cs="FrankRuehl"/>
          <w:sz w:val="24"/>
          <w:szCs w:val="26"/>
          <w:rtl/>
        </w:rPr>
        <w:t>ומ</w:t>
      </w:r>
      <w:r>
        <w:rPr>
          <w:rFonts w:cs="FrankRuehl" w:hint="cs"/>
          <w:sz w:val="24"/>
          <w:szCs w:val="26"/>
          <w:rtl/>
        </w:rPr>
        <w:t>ר כי האקט המיני והבעילה נעשו בניגוד לרצו</w:t>
      </w:r>
      <w:r>
        <w:rPr>
          <w:rFonts w:cs="FrankRuehl"/>
          <w:sz w:val="24"/>
          <w:szCs w:val="26"/>
          <w:rtl/>
        </w:rPr>
        <w:t>נה</w:t>
      </w:r>
      <w:r>
        <w:rPr>
          <w:rFonts w:cs="FrankRuehl" w:hint="cs"/>
          <w:sz w:val="24"/>
          <w:szCs w:val="26"/>
          <w:rtl/>
        </w:rPr>
        <w:t>.</w:t>
      </w:r>
      <w:r>
        <w:rPr>
          <w:rFonts w:cs="FrankRuehl"/>
          <w:sz w:val="24"/>
          <w:szCs w:val="26"/>
          <w:rtl/>
        </w:rPr>
        <w:t xml:space="preserve"> ל</w:t>
      </w:r>
      <w:r>
        <w:rPr>
          <w:rFonts w:cs="FrankRuehl" w:hint="cs"/>
          <w:sz w:val="24"/>
          <w:szCs w:val="26"/>
          <w:rtl/>
        </w:rPr>
        <w:t xml:space="preserve">פיכך, אין </w:t>
      </w:r>
      <w:r>
        <w:rPr>
          <w:rFonts w:cs="FrankRuehl"/>
          <w:sz w:val="24"/>
          <w:szCs w:val="26"/>
          <w:rtl/>
        </w:rPr>
        <w:t>מ</w:t>
      </w:r>
      <w:r>
        <w:rPr>
          <w:rFonts w:cs="FrankRuehl" w:hint="cs"/>
          <w:sz w:val="24"/>
          <w:szCs w:val="26"/>
          <w:rtl/>
        </w:rPr>
        <w:t xml:space="preserve">קום להרשיע </w:t>
      </w:r>
      <w:r>
        <w:rPr>
          <w:rFonts w:cs="FrankRuehl"/>
          <w:sz w:val="24"/>
          <w:szCs w:val="26"/>
          <w:rtl/>
        </w:rPr>
        <w:t>א</w:t>
      </w:r>
      <w:r>
        <w:rPr>
          <w:rFonts w:cs="FrankRuehl" w:hint="cs"/>
          <w:sz w:val="24"/>
          <w:szCs w:val="26"/>
          <w:rtl/>
        </w:rPr>
        <w:t xml:space="preserve">ת </w:t>
      </w:r>
      <w:r>
        <w:rPr>
          <w:rFonts w:cs="FrankRuehl"/>
          <w:sz w:val="24"/>
          <w:szCs w:val="26"/>
          <w:rtl/>
        </w:rPr>
        <w:t>ה</w:t>
      </w:r>
      <w:r>
        <w:rPr>
          <w:rFonts w:cs="FrankRuehl" w:hint="cs"/>
          <w:sz w:val="24"/>
          <w:szCs w:val="26"/>
          <w:rtl/>
        </w:rPr>
        <w:t>נאשם בעבירת האינוס</w:t>
      </w:r>
      <w:r>
        <w:rPr>
          <w:rFonts w:cs="FrankRuehl"/>
          <w:sz w:val="24"/>
          <w:szCs w:val="26"/>
          <w:rtl/>
        </w:rPr>
        <w:t>, שכ</w:t>
      </w:r>
      <w:r>
        <w:rPr>
          <w:rFonts w:cs="FrankRuehl" w:hint="cs"/>
          <w:sz w:val="24"/>
          <w:szCs w:val="26"/>
          <w:rtl/>
        </w:rPr>
        <w:t>ן</w:t>
      </w:r>
      <w:r>
        <w:rPr>
          <w:rFonts w:cs="FrankRuehl"/>
          <w:sz w:val="24"/>
          <w:szCs w:val="26"/>
          <w:rtl/>
        </w:rPr>
        <w:t xml:space="preserve"> </w:t>
      </w:r>
      <w:r>
        <w:rPr>
          <w:rFonts w:cs="FrankRuehl" w:hint="cs"/>
          <w:sz w:val="24"/>
          <w:szCs w:val="26"/>
          <w:rtl/>
        </w:rPr>
        <w:t>עבירת האינוס היא בעילת אשה שלא בהסכמתה החופשית ובעילה מוגדרת כ"החדרת איבר מאיברי הגוף לאיבר המין של האשה"</w:t>
      </w:r>
      <w:r>
        <w:rPr>
          <w:rFonts w:cs="FrankRuehl"/>
          <w:sz w:val="24"/>
          <w:szCs w:val="26"/>
          <w:rtl/>
        </w:rPr>
        <w:t>. ל</w:t>
      </w:r>
      <w:r>
        <w:rPr>
          <w:rFonts w:cs="FrankRuehl" w:hint="cs"/>
          <w:sz w:val="24"/>
          <w:szCs w:val="26"/>
          <w:rtl/>
        </w:rPr>
        <w:t xml:space="preserve">פיכך, </w:t>
      </w:r>
      <w:r>
        <w:rPr>
          <w:rFonts w:cs="FrankRuehl"/>
          <w:sz w:val="24"/>
          <w:szCs w:val="26"/>
          <w:rtl/>
        </w:rPr>
        <w:t>מ</w:t>
      </w:r>
      <w:r>
        <w:rPr>
          <w:rFonts w:cs="FrankRuehl" w:hint="cs"/>
          <w:sz w:val="24"/>
          <w:szCs w:val="26"/>
          <w:rtl/>
        </w:rPr>
        <w:t>עשה החדירה</w:t>
      </w:r>
      <w:r>
        <w:rPr>
          <w:rFonts w:cs="FrankRuehl"/>
          <w:sz w:val="24"/>
          <w:szCs w:val="26"/>
          <w:rtl/>
        </w:rPr>
        <w:t xml:space="preserve">, </w:t>
      </w:r>
      <w:r>
        <w:rPr>
          <w:rFonts w:cs="FrankRuehl" w:hint="cs"/>
          <w:sz w:val="24"/>
          <w:szCs w:val="26"/>
          <w:rtl/>
        </w:rPr>
        <w:t>דהיינו ה</w:t>
      </w:r>
      <w:r>
        <w:rPr>
          <w:rFonts w:cs="FrankRuehl"/>
          <w:sz w:val="24"/>
          <w:szCs w:val="26"/>
          <w:rtl/>
        </w:rPr>
        <w:t>ב</w:t>
      </w:r>
      <w:r>
        <w:rPr>
          <w:rFonts w:cs="FrankRuehl" w:hint="cs"/>
          <w:sz w:val="24"/>
          <w:szCs w:val="26"/>
          <w:rtl/>
        </w:rPr>
        <w:t>ע</w:t>
      </w:r>
      <w:r>
        <w:rPr>
          <w:rFonts w:cs="FrankRuehl"/>
          <w:sz w:val="24"/>
          <w:szCs w:val="26"/>
          <w:rtl/>
        </w:rPr>
        <w:t>י</w:t>
      </w:r>
      <w:r>
        <w:rPr>
          <w:rFonts w:cs="FrankRuehl" w:hint="cs"/>
          <w:sz w:val="24"/>
          <w:szCs w:val="26"/>
          <w:rtl/>
        </w:rPr>
        <w:t xml:space="preserve">לה, נעשה והושלם בהסכמתה החופשית והמלאה של המתלוננת. </w:t>
      </w:r>
    </w:p>
    <w:p w14:paraId="569BFFF5" w14:textId="77777777" w:rsidR="008A4CFE" w:rsidRDefault="008A4CFE">
      <w:pPr>
        <w:pStyle w:val="Title"/>
        <w:pBdr>
          <w:top w:val="single" w:sz="4" w:space="1" w:color="auto"/>
          <w:bottom w:val="single" w:sz="4" w:space="1" w:color="auto"/>
        </w:pBdr>
        <w:spacing w:after="120" w:line="320" w:lineRule="exact"/>
        <w:jc w:val="both"/>
        <w:rPr>
          <w:rFonts w:cs="David" w:hint="cs"/>
          <w:sz w:val="24"/>
          <w:rtl/>
        </w:rPr>
      </w:pPr>
      <w:r>
        <w:rPr>
          <w:rFonts w:cs="FrankRuehl"/>
          <w:b w:val="0"/>
          <w:bCs w:val="0"/>
          <w:color w:val="auto"/>
          <w:sz w:val="24"/>
          <w:szCs w:val="26"/>
          <w:rtl/>
        </w:rPr>
        <w:t>א</w:t>
      </w:r>
      <w:r>
        <w:rPr>
          <w:rFonts w:cs="FrankRuehl" w:hint="cs"/>
          <w:b w:val="0"/>
          <w:bCs w:val="0"/>
          <w:color w:val="auto"/>
          <w:sz w:val="24"/>
          <w:szCs w:val="26"/>
          <w:rtl/>
        </w:rPr>
        <w:t xml:space="preserve">עפ"כ </w:t>
      </w:r>
      <w:r>
        <w:rPr>
          <w:rFonts w:cs="FrankRuehl"/>
          <w:b w:val="0"/>
          <w:bCs w:val="0"/>
          <w:color w:val="auto"/>
          <w:sz w:val="24"/>
          <w:szCs w:val="26"/>
          <w:rtl/>
        </w:rPr>
        <w:t>א</w:t>
      </w:r>
      <w:r>
        <w:rPr>
          <w:rFonts w:cs="FrankRuehl" w:hint="cs"/>
          <w:b w:val="0"/>
          <w:bCs w:val="0"/>
          <w:color w:val="auto"/>
          <w:sz w:val="24"/>
          <w:szCs w:val="26"/>
          <w:rtl/>
        </w:rPr>
        <w:t xml:space="preserve">ין </w:t>
      </w:r>
      <w:r>
        <w:rPr>
          <w:rFonts w:cs="FrankRuehl"/>
          <w:b w:val="0"/>
          <w:bCs w:val="0"/>
          <w:color w:val="auto"/>
          <w:sz w:val="24"/>
          <w:szCs w:val="26"/>
          <w:rtl/>
        </w:rPr>
        <w:t>ל</w:t>
      </w:r>
      <w:r>
        <w:rPr>
          <w:rFonts w:cs="FrankRuehl" w:hint="cs"/>
          <w:b w:val="0"/>
          <w:bCs w:val="0"/>
          <w:color w:val="auto"/>
          <w:sz w:val="24"/>
          <w:szCs w:val="26"/>
          <w:rtl/>
        </w:rPr>
        <w:t xml:space="preserve">זכות באופן </w:t>
      </w:r>
      <w:r>
        <w:rPr>
          <w:rFonts w:cs="FrankRuehl"/>
          <w:b w:val="0"/>
          <w:bCs w:val="0"/>
          <w:color w:val="auto"/>
          <w:sz w:val="24"/>
          <w:szCs w:val="26"/>
          <w:rtl/>
        </w:rPr>
        <w:t>מ</w:t>
      </w:r>
      <w:r>
        <w:rPr>
          <w:rFonts w:cs="FrankRuehl" w:hint="cs"/>
          <w:b w:val="0"/>
          <w:bCs w:val="0"/>
          <w:color w:val="auto"/>
          <w:sz w:val="24"/>
          <w:szCs w:val="26"/>
          <w:rtl/>
        </w:rPr>
        <w:t xml:space="preserve">וחלט </w:t>
      </w:r>
      <w:r>
        <w:rPr>
          <w:rFonts w:cs="FrankRuehl"/>
          <w:b w:val="0"/>
          <w:bCs w:val="0"/>
          <w:color w:val="auto"/>
          <w:sz w:val="24"/>
          <w:szCs w:val="26"/>
          <w:rtl/>
        </w:rPr>
        <w:t>א</w:t>
      </w:r>
      <w:r>
        <w:rPr>
          <w:rFonts w:cs="FrankRuehl" w:hint="cs"/>
          <w:b w:val="0"/>
          <w:bCs w:val="0"/>
          <w:color w:val="auto"/>
          <w:sz w:val="24"/>
          <w:szCs w:val="26"/>
          <w:rtl/>
        </w:rPr>
        <w:t>ת</w:t>
      </w:r>
      <w:r>
        <w:rPr>
          <w:rFonts w:cs="FrankRuehl"/>
          <w:b w:val="0"/>
          <w:bCs w:val="0"/>
          <w:color w:val="auto"/>
          <w:sz w:val="24"/>
          <w:szCs w:val="26"/>
          <w:rtl/>
        </w:rPr>
        <w:t xml:space="preserve"> </w:t>
      </w:r>
      <w:r>
        <w:rPr>
          <w:rFonts w:cs="FrankRuehl" w:hint="cs"/>
          <w:b w:val="0"/>
          <w:bCs w:val="0"/>
          <w:color w:val="auto"/>
          <w:sz w:val="24"/>
          <w:szCs w:val="26"/>
          <w:rtl/>
        </w:rPr>
        <w:t xml:space="preserve">הנאשם. </w:t>
      </w:r>
      <w:r>
        <w:rPr>
          <w:rFonts w:cs="FrankRuehl"/>
          <w:b w:val="0"/>
          <w:bCs w:val="0"/>
          <w:color w:val="auto"/>
          <w:sz w:val="24"/>
          <w:szCs w:val="26"/>
          <w:rtl/>
        </w:rPr>
        <w:t>מ</w:t>
      </w:r>
      <w:r>
        <w:rPr>
          <w:rFonts w:cs="FrankRuehl" w:hint="cs"/>
          <w:b w:val="0"/>
          <w:bCs w:val="0"/>
          <w:color w:val="auto"/>
          <w:sz w:val="24"/>
          <w:szCs w:val="26"/>
          <w:rtl/>
        </w:rPr>
        <w:t>עדות הנאשם עולה כי</w:t>
      </w:r>
      <w:r>
        <w:rPr>
          <w:rFonts w:cs="FrankRuehl"/>
          <w:b w:val="0"/>
          <w:bCs w:val="0"/>
          <w:color w:val="auto"/>
          <w:sz w:val="24"/>
          <w:szCs w:val="26"/>
          <w:rtl/>
        </w:rPr>
        <w:t xml:space="preserve"> </w:t>
      </w:r>
      <w:r>
        <w:rPr>
          <w:rFonts w:cs="FrankRuehl" w:hint="cs"/>
          <w:b w:val="0"/>
          <w:bCs w:val="0"/>
          <w:color w:val="auto"/>
          <w:sz w:val="24"/>
          <w:szCs w:val="26"/>
          <w:rtl/>
        </w:rPr>
        <w:t>לאחר שביצע החדירה ובמהלך האקט המיני עצמו, בשלב מסוים, ביקשה ממנו המתלוננת כי יחדל אלא שהנאשם לא מילא אחר בקשתה והמשיך בשלו עד שהגיע לסיפוק ושפך זרעו מחוץ לגופה. טענת</w:t>
      </w:r>
      <w:r>
        <w:rPr>
          <w:rFonts w:cs="FrankRuehl"/>
          <w:b w:val="0"/>
          <w:bCs w:val="0"/>
          <w:color w:val="auto"/>
          <w:sz w:val="24"/>
          <w:szCs w:val="26"/>
          <w:rtl/>
        </w:rPr>
        <w:t xml:space="preserve"> ה</w:t>
      </w:r>
      <w:r>
        <w:rPr>
          <w:rFonts w:cs="FrankRuehl" w:hint="cs"/>
          <w:b w:val="0"/>
          <w:bCs w:val="0"/>
          <w:color w:val="auto"/>
          <w:sz w:val="24"/>
          <w:szCs w:val="26"/>
          <w:rtl/>
        </w:rPr>
        <w:t xml:space="preserve">נאשם כי </w:t>
      </w:r>
      <w:r>
        <w:rPr>
          <w:rFonts w:cs="FrankRuehl"/>
          <w:b w:val="0"/>
          <w:bCs w:val="0"/>
          <w:color w:val="auto"/>
          <w:sz w:val="24"/>
          <w:szCs w:val="26"/>
          <w:rtl/>
        </w:rPr>
        <w:t>בש</w:t>
      </w:r>
      <w:r>
        <w:rPr>
          <w:rFonts w:cs="FrankRuehl" w:hint="cs"/>
          <w:b w:val="0"/>
          <w:bCs w:val="0"/>
          <w:color w:val="auto"/>
          <w:sz w:val="24"/>
          <w:szCs w:val="26"/>
          <w:rtl/>
        </w:rPr>
        <w:t>לב זה היה כה מגורה עד שלא יכול היה להפסיק, אין בה כדי לשמש לו הגנה. עדות הנאשם ב</w:t>
      </w:r>
      <w:r>
        <w:rPr>
          <w:rFonts w:cs="FrankRuehl"/>
          <w:b w:val="0"/>
          <w:bCs w:val="0"/>
          <w:color w:val="auto"/>
          <w:sz w:val="24"/>
          <w:szCs w:val="26"/>
          <w:rtl/>
        </w:rPr>
        <w:t>ב</w:t>
      </w:r>
      <w:r>
        <w:rPr>
          <w:rFonts w:cs="FrankRuehl" w:hint="cs"/>
          <w:b w:val="0"/>
          <w:bCs w:val="0"/>
          <w:color w:val="auto"/>
          <w:sz w:val="24"/>
          <w:szCs w:val="26"/>
          <w:rtl/>
        </w:rPr>
        <w:t>ימ"ש</w:t>
      </w:r>
      <w:r>
        <w:rPr>
          <w:rFonts w:cs="FrankRuehl"/>
          <w:b w:val="0"/>
          <w:bCs w:val="0"/>
          <w:color w:val="auto"/>
          <w:sz w:val="24"/>
          <w:szCs w:val="26"/>
          <w:rtl/>
        </w:rPr>
        <w:t xml:space="preserve"> </w:t>
      </w:r>
      <w:r>
        <w:rPr>
          <w:rFonts w:cs="FrankRuehl" w:hint="cs"/>
          <w:b w:val="0"/>
          <w:bCs w:val="0"/>
          <w:color w:val="auto"/>
          <w:sz w:val="24"/>
          <w:szCs w:val="26"/>
          <w:rtl/>
        </w:rPr>
        <w:t>לא תאמה באופן מלא את הודעותיו במשטרה</w:t>
      </w:r>
      <w:r>
        <w:rPr>
          <w:rFonts w:cs="FrankRuehl"/>
          <w:b w:val="0"/>
          <w:bCs w:val="0"/>
          <w:color w:val="auto"/>
          <w:sz w:val="24"/>
          <w:szCs w:val="26"/>
          <w:rtl/>
        </w:rPr>
        <w:t xml:space="preserve"> </w:t>
      </w:r>
      <w:r>
        <w:rPr>
          <w:rFonts w:cs="FrankRuehl" w:hint="cs"/>
          <w:b w:val="0"/>
          <w:bCs w:val="0"/>
          <w:color w:val="auto"/>
          <w:sz w:val="24"/>
          <w:szCs w:val="26"/>
          <w:rtl/>
        </w:rPr>
        <w:t>ו</w:t>
      </w:r>
      <w:r>
        <w:rPr>
          <w:rFonts w:cs="FrankRuehl"/>
          <w:b w:val="0"/>
          <w:bCs w:val="0"/>
          <w:color w:val="auto"/>
          <w:sz w:val="24"/>
          <w:szCs w:val="26"/>
          <w:rtl/>
        </w:rPr>
        <w:t>י</w:t>
      </w:r>
      <w:r>
        <w:rPr>
          <w:rFonts w:cs="FrankRuehl" w:hint="cs"/>
          <w:b w:val="0"/>
          <w:bCs w:val="0"/>
          <w:color w:val="auto"/>
          <w:sz w:val="24"/>
          <w:szCs w:val="26"/>
          <w:rtl/>
        </w:rPr>
        <w:t>ש לה</w:t>
      </w:r>
      <w:r>
        <w:rPr>
          <w:rFonts w:cs="FrankRuehl"/>
          <w:b w:val="0"/>
          <w:bCs w:val="0"/>
          <w:color w:val="auto"/>
          <w:sz w:val="24"/>
          <w:szCs w:val="26"/>
          <w:rtl/>
        </w:rPr>
        <w:t>ע</w:t>
      </w:r>
      <w:r>
        <w:rPr>
          <w:rFonts w:cs="FrankRuehl" w:hint="cs"/>
          <w:b w:val="0"/>
          <w:bCs w:val="0"/>
          <w:color w:val="auto"/>
          <w:sz w:val="24"/>
          <w:szCs w:val="26"/>
          <w:rtl/>
        </w:rPr>
        <w:t>דיף את גרסת</w:t>
      </w:r>
      <w:r>
        <w:rPr>
          <w:rFonts w:cs="FrankRuehl"/>
          <w:b w:val="0"/>
          <w:bCs w:val="0"/>
          <w:color w:val="auto"/>
          <w:sz w:val="24"/>
          <w:szCs w:val="26"/>
          <w:rtl/>
        </w:rPr>
        <w:t xml:space="preserve">ו </w:t>
      </w:r>
      <w:r>
        <w:rPr>
          <w:rFonts w:cs="FrankRuehl" w:hint="cs"/>
          <w:b w:val="0"/>
          <w:bCs w:val="0"/>
          <w:color w:val="auto"/>
          <w:sz w:val="24"/>
          <w:szCs w:val="26"/>
          <w:rtl/>
        </w:rPr>
        <w:t xml:space="preserve">במשטרה, שם הודה כי הבין וידע </w:t>
      </w:r>
      <w:r>
        <w:rPr>
          <w:rFonts w:cs="FrankRuehl"/>
          <w:b w:val="0"/>
          <w:bCs w:val="0"/>
          <w:color w:val="auto"/>
          <w:sz w:val="24"/>
          <w:szCs w:val="26"/>
          <w:rtl/>
        </w:rPr>
        <w:t>שה</w:t>
      </w:r>
      <w:r>
        <w:rPr>
          <w:rFonts w:cs="FrankRuehl" w:hint="cs"/>
          <w:b w:val="0"/>
          <w:bCs w:val="0"/>
          <w:color w:val="auto"/>
          <w:sz w:val="24"/>
          <w:szCs w:val="26"/>
          <w:rtl/>
        </w:rPr>
        <w:t xml:space="preserve">מתלוננת מבקשת </w:t>
      </w:r>
      <w:r>
        <w:rPr>
          <w:rFonts w:cs="FrankRuehl"/>
          <w:b w:val="0"/>
          <w:bCs w:val="0"/>
          <w:color w:val="auto"/>
          <w:sz w:val="24"/>
          <w:szCs w:val="26"/>
          <w:rtl/>
        </w:rPr>
        <w:t>ממ</w:t>
      </w:r>
      <w:r>
        <w:rPr>
          <w:rFonts w:cs="FrankRuehl" w:hint="cs"/>
          <w:b w:val="0"/>
          <w:bCs w:val="0"/>
          <w:color w:val="auto"/>
          <w:sz w:val="24"/>
          <w:szCs w:val="26"/>
          <w:rtl/>
        </w:rPr>
        <w:t>נו שיחדל מהמשך המשגל</w:t>
      </w:r>
      <w:r>
        <w:rPr>
          <w:rFonts w:cs="FrankRuehl"/>
          <w:b w:val="0"/>
          <w:bCs w:val="0"/>
          <w:color w:val="auto"/>
          <w:sz w:val="24"/>
          <w:szCs w:val="26"/>
          <w:rtl/>
        </w:rPr>
        <w:t xml:space="preserve">, </w:t>
      </w:r>
      <w:r>
        <w:rPr>
          <w:rFonts w:cs="FrankRuehl" w:hint="cs"/>
          <w:b w:val="0"/>
          <w:bCs w:val="0"/>
          <w:color w:val="auto"/>
          <w:sz w:val="24"/>
          <w:szCs w:val="26"/>
          <w:rtl/>
        </w:rPr>
        <w:t xml:space="preserve">אלא שהוא המשיך במעשה עד שהגיע לסיפוקו כיוון שיִצרו לא עמד לו להפסיק המעשה. </w:t>
      </w:r>
      <w:r>
        <w:rPr>
          <w:rFonts w:cs="FrankRuehl"/>
          <w:b w:val="0"/>
          <w:bCs w:val="0"/>
          <w:color w:val="auto"/>
          <w:sz w:val="24"/>
          <w:szCs w:val="26"/>
          <w:rtl/>
        </w:rPr>
        <w:t>ה</w:t>
      </w:r>
      <w:r>
        <w:rPr>
          <w:rFonts w:cs="FrankRuehl" w:hint="cs"/>
          <w:b w:val="0"/>
          <w:bCs w:val="0"/>
          <w:color w:val="auto"/>
          <w:sz w:val="24"/>
          <w:szCs w:val="26"/>
          <w:rtl/>
        </w:rPr>
        <w:t xml:space="preserve">תנהגות זו </w:t>
      </w:r>
      <w:r>
        <w:rPr>
          <w:rFonts w:cs="FrankRuehl"/>
          <w:b w:val="0"/>
          <w:bCs w:val="0"/>
          <w:color w:val="auto"/>
          <w:sz w:val="24"/>
          <w:szCs w:val="26"/>
          <w:rtl/>
        </w:rPr>
        <w:t>מ</w:t>
      </w:r>
      <w:r>
        <w:rPr>
          <w:rFonts w:cs="FrankRuehl" w:hint="cs"/>
          <w:b w:val="0"/>
          <w:bCs w:val="0"/>
          <w:color w:val="auto"/>
          <w:sz w:val="24"/>
          <w:szCs w:val="26"/>
          <w:rtl/>
        </w:rPr>
        <w:t>בססת כנגד</w:t>
      </w:r>
      <w:r>
        <w:rPr>
          <w:rFonts w:cs="FrankRuehl"/>
          <w:b w:val="0"/>
          <w:bCs w:val="0"/>
          <w:color w:val="auto"/>
          <w:sz w:val="24"/>
          <w:szCs w:val="26"/>
          <w:rtl/>
        </w:rPr>
        <w:t xml:space="preserve"> </w:t>
      </w:r>
      <w:r>
        <w:rPr>
          <w:rFonts w:cs="FrankRuehl" w:hint="cs"/>
          <w:b w:val="0"/>
          <w:bCs w:val="0"/>
          <w:color w:val="auto"/>
          <w:sz w:val="24"/>
          <w:szCs w:val="26"/>
          <w:rtl/>
        </w:rPr>
        <w:t>הנאשם</w:t>
      </w:r>
      <w:r>
        <w:rPr>
          <w:rFonts w:cs="FrankRuehl"/>
          <w:b w:val="0"/>
          <w:bCs w:val="0"/>
          <w:color w:val="auto"/>
          <w:sz w:val="24"/>
          <w:szCs w:val="26"/>
          <w:rtl/>
        </w:rPr>
        <w:t xml:space="preserve"> </w:t>
      </w:r>
      <w:r>
        <w:rPr>
          <w:rFonts w:cs="FrankRuehl" w:hint="cs"/>
          <w:b w:val="0"/>
          <w:bCs w:val="0"/>
          <w:color w:val="auto"/>
          <w:sz w:val="24"/>
          <w:szCs w:val="26"/>
          <w:rtl/>
        </w:rPr>
        <w:t xml:space="preserve">אשמה </w:t>
      </w:r>
      <w:r>
        <w:rPr>
          <w:rFonts w:cs="FrankRuehl"/>
          <w:b w:val="0"/>
          <w:bCs w:val="0"/>
          <w:color w:val="auto"/>
          <w:sz w:val="24"/>
          <w:szCs w:val="26"/>
          <w:rtl/>
        </w:rPr>
        <w:t>ב</w:t>
      </w:r>
      <w:r>
        <w:rPr>
          <w:rFonts w:cs="FrankRuehl" w:hint="cs"/>
          <w:b w:val="0"/>
          <w:bCs w:val="0"/>
          <w:color w:val="auto"/>
          <w:sz w:val="24"/>
          <w:szCs w:val="26"/>
          <w:rtl/>
        </w:rPr>
        <w:t>עבירה של</w:t>
      </w:r>
      <w:r>
        <w:rPr>
          <w:rFonts w:cs="FrankRuehl"/>
          <w:b w:val="0"/>
          <w:bCs w:val="0"/>
          <w:color w:val="auto"/>
          <w:sz w:val="24"/>
          <w:szCs w:val="26"/>
          <w:rtl/>
        </w:rPr>
        <w:t xml:space="preserve"> </w:t>
      </w:r>
      <w:r>
        <w:rPr>
          <w:rFonts w:cs="FrankRuehl" w:hint="cs"/>
          <w:b w:val="0"/>
          <w:bCs w:val="0"/>
          <w:color w:val="auto"/>
          <w:sz w:val="24"/>
          <w:szCs w:val="26"/>
          <w:rtl/>
        </w:rPr>
        <w:t xml:space="preserve">מעשה מגונה. </w:t>
      </w:r>
      <w:r>
        <w:rPr>
          <w:rFonts w:cs="FrankRuehl"/>
          <w:b w:val="0"/>
          <w:bCs w:val="0"/>
          <w:color w:val="auto"/>
          <w:sz w:val="24"/>
          <w:szCs w:val="26"/>
          <w:rtl/>
        </w:rPr>
        <w:t>אמ</w:t>
      </w:r>
      <w:r>
        <w:rPr>
          <w:rFonts w:cs="FrankRuehl" w:hint="cs"/>
          <w:b w:val="0"/>
          <w:bCs w:val="0"/>
          <w:color w:val="auto"/>
          <w:sz w:val="24"/>
          <w:szCs w:val="26"/>
          <w:rtl/>
        </w:rPr>
        <w:t xml:space="preserve">נם הנאשם לא הואשם בעבירה זו </w:t>
      </w:r>
      <w:r>
        <w:rPr>
          <w:rFonts w:cs="FrankRuehl"/>
          <w:b w:val="0"/>
          <w:bCs w:val="0"/>
          <w:color w:val="auto"/>
          <w:sz w:val="24"/>
          <w:szCs w:val="26"/>
          <w:rtl/>
        </w:rPr>
        <w:t>בכ</w:t>
      </w:r>
      <w:r>
        <w:rPr>
          <w:rFonts w:cs="FrankRuehl" w:hint="cs"/>
          <w:b w:val="0"/>
          <w:bCs w:val="0"/>
          <w:color w:val="auto"/>
          <w:sz w:val="24"/>
          <w:szCs w:val="26"/>
          <w:rtl/>
        </w:rPr>
        <w:t>תב האישום</w:t>
      </w:r>
      <w:r>
        <w:rPr>
          <w:rFonts w:cs="FrankRuehl"/>
          <w:b w:val="0"/>
          <w:bCs w:val="0"/>
          <w:color w:val="auto"/>
          <w:sz w:val="24"/>
          <w:szCs w:val="26"/>
          <w:rtl/>
        </w:rPr>
        <w:t xml:space="preserve">, </w:t>
      </w:r>
      <w:r>
        <w:rPr>
          <w:rFonts w:cs="FrankRuehl" w:hint="cs"/>
          <w:b w:val="0"/>
          <w:bCs w:val="0"/>
          <w:color w:val="auto"/>
          <w:sz w:val="24"/>
          <w:szCs w:val="26"/>
          <w:rtl/>
        </w:rPr>
        <w:t>אך</w:t>
      </w:r>
      <w:r>
        <w:rPr>
          <w:rFonts w:cs="FrankRuehl"/>
          <w:b w:val="0"/>
          <w:bCs w:val="0"/>
          <w:color w:val="auto"/>
          <w:sz w:val="24"/>
          <w:szCs w:val="26"/>
          <w:rtl/>
        </w:rPr>
        <w:t xml:space="preserve"> </w:t>
      </w:r>
      <w:r>
        <w:rPr>
          <w:rFonts w:cs="FrankRuehl" w:hint="cs"/>
          <w:b w:val="0"/>
          <w:bCs w:val="0"/>
          <w:color w:val="auto"/>
          <w:sz w:val="24"/>
          <w:szCs w:val="26"/>
          <w:rtl/>
        </w:rPr>
        <w:t>בי</w:t>
      </w:r>
      <w:r>
        <w:rPr>
          <w:rFonts w:cs="FrankRuehl"/>
          <w:b w:val="0"/>
          <w:bCs w:val="0"/>
          <w:color w:val="auto"/>
          <w:sz w:val="24"/>
          <w:szCs w:val="26"/>
          <w:rtl/>
        </w:rPr>
        <w:t>מ</w:t>
      </w:r>
      <w:r>
        <w:rPr>
          <w:rFonts w:cs="FrankRuehl" w:hint="cs"/>
          <w:b w:val="0"/>
          <w:bCs w:val="0"/>
          <w:color w:val="auto"/>
          <w:sz w:val="24"/>
          <w:szCs w:val="26"/>
          <w:rtl/>
        </w:rPr>
        <w:t>"ש</w:t>
      </w:r>
      <w:r>
        <w:rPr>
          <w:rFonts w:cs="FrankRuehl"/>
          <w:b w:val="0"/>
          <w:bCs w:val="0"/>
          <w:color w:val="auto"/>
          <w:sz w:val="24"/>
          <w:szCs w:val="26"/>
          <w:rtl/>
        </w:rPr>
        <w:t xml:space="preserve"> </w:t>
      </w:r>
      <w:r>
        <w:rPr>
          <w:rFonts w:cs="FrankRuehl" w:hint="cs"/>
          <w:b w:val="0"/>
          <w:bCs w:val="0"/>
          <w:color w:val="auto"/>
          <w:sz w:val="24"/>
          <w:szCs w:val="26"/>
          <w:rtl/>
        </w:rPr>
        <w:t>מוסמך לעשות כן מכוח סמכותו בס</w:t>
      </w:r>
      <w:r>
        <w:rPr>
          <w:rFonts w:cs="FrankRuehl"/>
          <w:b w:val="0"/>
          <w:bCs w:val="0"/>
          <w:color w:val="auto"/>
          <w:sz w:val="24"/>
          <w:szCs w:val="26"/>
          <w:rtl/>
        </w:rPr>
        <w:t xml:space="preserve">' 184 </w:t>
      </w:r>
      <w:r>
        <w:rPr>
          <w:rFonts w:cs="FrankRuehl" w:hint="cs"/>
          <w:b w:val="0"/>
          <w:bCs w:val="0"/>
          <w:color w:val="auto"/>
          <w:sz w:val="24"/>
          <w:szCs w:val="26"/>
          <w:rtl/>
        </w:rPr>
        <w:t>ל</w:t>
      </w:r>
      <w:hyperlink r:id="rId17" w:history="1">
        <w:r w:rsidR="00024BBF" w:rsidRPr="00024BBF">
          <w:rPr>
            <w:rStyle w:val="Hyperlink"/>
            <w:rFonts w:cs="FrankRuehl" w:hint="eastAsia"/>
            <w:b w:val="0"/>
            <w:bCs w:val="0"/>
            <w:sz w:val="24"/>
            <w:szCs w:val="26"/>
            <w:rtl/>
          </w:rPr>
          <w:t>חסד</w:t>
        </w:r>
        <w:r w:rsidR="00024BBF" w:rsidRPr="00024BBF">
          <w:rPr>
            <w:rStyle w:val="Hyperlink"/>
            <w:rFonts w:cs="FrankRuehl"/>
            <w:b w:val="0"/>
            <w:bCs w:val="0"/>
            <w:sz w:val="24"/>
            <w:szCs w:val="26"/>
            <w:rtl/>
          </w:rPr>
          <w:t>"פ</w:t>
        </w:r>
      </w:hyperlink>
      <w:r>
        <w:rPr>
          <w:rFonts w:cs="FrankRuehl"/>
          <w:b w:val="0"/>
          <w:bCs w:val="0"/>
          <w:color w:val="auto"/>
          <w:sz w:val="24"/>
          <w:szCs w:val="26"/>
          <w:rtl/>
        </w:rPr>
        <w:t>.</w:t>
      </w:r>
      <w:bookmarkStart w:id="10" w:name="ABSTRACT_END"/>
      <w:bookmarkEnd w:id="10"/>
    </w:p>
    <w:p w14:paraId="39B738A4" w14:textId="77777777" w:rsidR="008A4CFE" w:rsidRDefault="008A4CFE">
      <w:pPr>
        <w:pStyle w:val="Title"/>
        <w:jc w:val="both"/>
        <w:rPr>
          <w:rFonts w:cs="David" w:hint="cs"/>
          <w:color w:val="000000"/>
          <w:sz w:val="28"/>
          <w:szCs w:val="28"/>
          <w:rtl/>
        </w:rPr>
      </w:pPr>
    </w:p>
    <w:p w14:paraId="4504AEDD" w14:textId="77777777" w:rsidR="008A4CFE" w:rsidRDefault="008A4CFE">
      <w:pPr>
        <w:pStyle w:val="Title"/>
        <w:spacing w:line="360" w:lineRule="auto"/>
        <w:rPr>
          <w:rFonts w:cs="David"/>
          <w:color w:val="000000"/>
          <w:sz w:val="28"/>
          <w:szCs w:val="28"/>
          <w:rtl/>
        </w:rPr>
      </w:pPr>
      <w:bookmarkStart w:id="11" w:name="PsakDin"/>
      <w:r>
        <w:rPr>
          <w:rFonts w:cs="David"/>
          <w:color w:val="000000"/>
          <w:sz w:val="28"/>
          <w:szCs w:val="28"/>
          <w:rtl/>
        </w:rPr>
        <w:t>הכ</w:t>
      </w:r>
      <w:r>
        <w:rPr>
          <w:rFonts w:cs="David" w:hint="cs"/>
          <w:color w:val="000000"/>
          <w:sz w:val="28"/>
          <w:szCs w:val="28"/>
          <w:rtl/>
        </w:rPr>
        <w:t xml:space="preserve">רעת דין </w:t>
      </w:r>
      <w:bookmarkEnd w:id="11"/>
      <w:r>
        <w:rPr>
          <w:rFonts w:cs="David" w:hint="cs"/>
          <w:color w:val="000000"/>
          <w:sz w:val="28"/>
          <w:szCs w:val="28"/>
          <w:rtl/>
        </w:rPr>
        <w:t>לפרסום</w:t>
      </w:r>
    </w:p>
    <w:p w14:paraId="5FB53278" w14:textId="77777777" w:rsidR="008A4CFE" w:rsidRDefault="008A4CFE">
      <w:pPr>
        <w:pStyle w:val="Heading2"/>
        <w:jc w:val="both"/>
        <w:rPr>
          <w:rFonts w:ascii="Albertus Extra Bold" w:hAnsi="Albertus Extra Bold" w:cs="David"/>
          <w:b w:val="0"/>
          <w:bCs w:val="0"/>
          <w:szCs w:val="24"/>
          <w:u w:val="none"/>
          <w:rtl/>
        </w:rPr>
      </w:pPr>
    </w:p>
    <w:p w14:paraId="455E0BCC" w14:textId="77777777" w:rsidR="008A4CFE" w:rsidRDefault="008A4CFE">
      <w:pPr>
        <w:pStyle w:val="Heading2"/>
        <w:jc w:val="both"/>
        <w:rPr>
          <w:rFonts w:ascii="Albertus Extra Bold" w:hAnsi="Albertus Extra Bold" w:cs="David"/>
          <w:b w:val="0"/>
          <w:bCs w:val="0"/>
          <w:szCs w:val="24"/>
          <w:u w:val="none"/>
          <w:rtl/>
        </w:rPr>
      </w:pPr>
      <w:r>
        <w:rPr>
          <w:rFonts w:ascii="Albertus Extra Bold" w:hAnsi="Albertus Extra Bold" w:cs="David"/>
          <w:b w:val="0"/>
          <w:bCs w:val="0"/>
          <w:szCs w:val="24"/>
          <w:rtl/>
        </w:rPr>
        <w:t>הנ</w:t>
      </w:r>
      <w:r>
        <w:rPr>
          <w:rFonts w:ascii="Albertus Extra Bold" w:hAnsi="Albertus Extra Bold" w:cs="David" w:hint="cs"/>
          <w:b w:val="0"/>
          <w:bCs w:val="0"/>
          <w:szCs w:val="24"/>
          <w:rtl/>
        </w:rPr>
        <w:t>שיא [בפועל] מ. בן-דוד</w:t>
      </w:r>
      <w:r>
        <w:rPr>
          <w:rFonts w:ascii="Albertus Extra Bold" w:hAnsi="Albertus Extra Bold" w:cs="David"/>
          <w:b w:val="0"/>
          <w:bCs w:val="0"/>
          <w:szCs w:val="24"/>
          <w:u w:val="none"/>
          <w:rtl/>
        </w:rPr>
        <w:t>:</w:t>
      </w:r>
    </w:p>
    <w:p w14:paraId="43F761A8" w14:textId="77777777" w:rsidR="008A4CFE" w:rsidRDefault="008A4CFE">
      <w:pPr>
        <w:pStyle w:val="Heading2"/>
        <w:jc w:val="both"/>
        <w:rPr>
          <w:rFonts w:cs="David"/>
          <w:b w:val="0"/>
          <w:bCs w:val="0"/>
          <w:szCs w:val="24"/>
          <w:u w:val="none"/>
          <w:rtl/>
        </w:rPr>
      </w:pPr>
      <w:r>
        <w:rPr>
          <w:rFonts w:cs="David"/>
          <w:b w:val="0"/>
          <w:bCs w:val="0"/>
          <w:szCs w:val="24"/>
          <w:u w:val="none"/>
          <w:rtl/>
        </w:rPr>
        <w:t>נג</w:t>
      </w:r>
      <w:r>
        <w:rPr>
          <w:rFonts w:cs="David" w:hint="cs"/>
          <w:b w:val="0"/>
          <w:bCs w:val="0"/>
          <w:szCs w:val="24"/>
          <w:u w:val="none"/>
          <w:rtl/>
        </w:rPr>
        <w:t>ד הנאשם הוגש כאן כתב אישום האוחז שני פרטים. על פי פרט האישום הראשון מיוחסת לנאשם עביר</w:t>
      </w:r>
      <w:r>
        <w:rPr>
          <w:rFonts w:cs="David"/>
          <w:b w:val="0"/>
          <w:bCs w:val="0"/>
          <w:szCs w:val="24"/>
          <w:u w:val="none"/>
          <w:rtl/>
        </w:rPr>
        <w:t xml:space="preserve">ה </w:t>
      </w:r>
      <w:r>
        <w:rPr>
          <w:rFonts w:cs="David" w:hint="cs"/>
          <w:b w:val="0"/>
          <w:bCs w:val="0"/>
          <w:szCs w:val="24"/>
          <w:u w:val="none"/>
          <w:rtl/>
        </w:rPr>
        <w:t xml:space="preserve">של אינוס ושימוש בסם מסוכן. על פי פרט האישום השני מיוחסת לו עבירה של החזקת סם לצריכה עצמית בלבד. </w:t>
      </w:r>
    </w:p>
    <w:p w14:paraId="046A4DFD" w14:textId="77777777" w:rsidR="008A4CFE" w:rsidRDefault="008A4CFE">
      <w:pPr>
        <w:rPr>
          <w:rFonts w:cs="David"/>
          <w:sz w:val="24"/>
          <w:szCs w:val="24"/>
          <w:rtl/>
        </w:rPr>
      </w:pPr>
    </w:p>
    <w:p w14:paraId="7D3EA239" w14:textId="77777777" w:rsidR="008A4CFE" w:rsidRDefault="008A4CFE">
      <w:pPr>
        <w:rPr>
          <w:rFonts w:cs="David"/>
          <w:sz w:val="24"/>
          <w:szCs w:val="24"/>
          <w:rtl/>
        </w:rPr>
      </w:pPr>
      <w:r>
        <w:rPr>
          <w:rFonts w:cs="David"/>
          <w:sz w:val="24"/>
          <w:szCs w:val="24"/>
          <w:rtl/>
        </w:rPr>
        <w:t>ע</w:t>
      </w:r>
      <w:r>
        <w:rPr>
          <w:rFonts w:cs="David" w:hint="cs"/>
          <w:sz w:val="24"/>
          <w:szCs w:val="24"/>
          <w:rtl/>
        </w:rPr>
        <w:t>בירות הסם מתייחסות לשימוש בקנבוס ולהחזקת כמות בת 0.49 גרם מהסם האמור בביתו. הנאשם הודה בבית המשפט בשתי עבירו</w:t>
      </w:r>
      <w:r>
        <w:rPr>
          <w:rFonts w:cs="David"/>
          <w:sz w:val="24"/>
          <w:szCs w:val="24"/>
          <w:rtl/>
        </w:rPr>
        <w:t>ת</w:t>
      </w:r>
      <w:r>
        <w:rPr>
          <w:rFonts w:cs="David" w:hint="cs"/>
          <w:sz w:val="24"/>
          <w:szCs w:val="24"/>
          <w:rtl/>
        </w:rPr>
        <w:t xml:space="preserve"> הסמים והוא יורשע בהן להלן מכח הודאתו. ההתדיינ</w:t>
      </w:r>
      <w:r>
        <w:rPr>
          <w:rFonts w:cs="David"/>
          <w:sz w:val="24"/>
          <w:szCs w:val="24"/>
          <w:rtl/>
        </w:rPr>
        <w:t>ות</w:t>
      </w:r>
      <w:r>
        <w:rPr>
          <w:rFonts w:cs="David" w:hint="cs"/>
          <w:sz w:val="24"/>
          <w:szCs w:val="24"/>
          <w:rtl/>
        </w:rPr>
        <w:t xml:space="preserve">, במהלכה נשמעו העדים, והמחלוקת הנטושה בין בעלי הדין, נוגעות לעבירת האינוס. בעבירה זו הוא כפר. בראשית הדברים נציג את העובדות הנטענות כנגד הנאשם בקשר לעבירה האמורה. נקדים ונספר כי הנאשם היה בעת הארוע נשוא כתב </w:t>
      </w:r>
      <w:r>
        <w:rPr>
          <w:rFonts w:cs="David"/>
          <w:sz w:val="24"/>
          <w:szCs w:val="24"/>
          <w:rtl/>
        </w:rPr>
        <w:t>ה</w:t>
      </w:r>
      <w:r>
        <w:rPr>
          <w:rFonts w:cs="David" w:hint="cs"/>
          <w:sz w:val="24"/>
          <w:szCs w:val="24"/>
          <w:rtl/>
        </w:rPr>
        <w:t>אישום כבן 24 שנה. על פי הנטען מעשה האינוס בוצע ב</w:t>
      </w:r>
      <w:r>
        <w:rPr>
          <w:rFonts w:cs="David"/>
          <w:rtl/>
        </w:rPr>
        <w:t>- ח</w:t>
      </w:r>
      <w:r>
        <w:rPr>
          <w:rFonts w:cs="David" w:hint="cs"/>
          <w:rtl/>
        </w:rPr>
        <w:t>'</w:t>
      </w:r>
      <w:r>
        <w:rPr>
          <w:rFonts w:cs="David"/>
          <w:sz w:val="24"/>
          <w:szCs w:val="24"/>
          <w:rtl/>
        </w:rPr>
        <w:t xml:space="preserve"> א</w:t>
      </w:r>
      <w:r>
        <w:rPr>
          <w:rFonts w:cs="David" w:hint="cs"/>
          <w:sz w:val="24"/>
          <w:szCs w:val="24"/>
          <w:rtl/>
        </w:rPr>
        <w:t xml:space="preserve">שר צעירה ממנו בכ-4 שנים. (להלן תיקרא </w:t>
      </w:r>
      <w:r>
        <w:rPr>
          <w:rFonts w:cs="David"/>
          <w:b/>
          <w:bCs/>
          <w:sz w:val="24"/>
          <w:szCs w:val="24"/>
          <w:rtl/>
        </w:rPr>
        <w:t>"ה</w:t>
      </w:r>
      <w:r>
        <w:rPr>
          <w:rFonts w:cs="David" w:hint="cs"/>
          <w:b/>
          <w:bCs/>
          <w:sz w:val="24"/>
          <w:szCs w:val="24"/>
          <w:rtl/>
        </w:rPr>
        <w:t>מתלוננת"</w:t>
      </w:r>
      <w:r>
        <w:rPr>
          <w:rFonts w:cs="David"/>
          <w:sz w:val="24"/>
          <w:szCs w:val="24"/>
          <w:rtl/>
        </w:rPr>
        <w:t>).</w:t>
      </w:r>
    </w:p>
    <w:p w14:paraId="66E25133" w14:textId="77777777" w:rsidR="008A4CFE" w:rsidRDefault="008A4CFE">
      <w:pPr>
        <w:rPr>
          <w:rFonts w:cs="David"/>
          <w:sz w:val="24"/>
          <w:szCs w:val="24"/>
          <w:rtl/>
        </w:rPr>
      </w:pPr>
    </w:p>
    <w:p w14:paraId="13521255" w14:textId="77777777" w:rsidR="008A4CFE" w:rsidRDefault="008A4CFE">
      <w:pPr>
        <w:rPr>
          <w:rFonts w:cs="David"/>
          <w:sz w:val="24"/>
          <w:szCs w:val="24"/>
          <w:rtl/>
        </w:rPr>
      </w:pPr>
      <w:r>
        <w:rPr>
          <w:rFonts w:cs="David"/>
          <w:sz w:val="24"/>
          <w:szCs w:val="24"/>
          <w:rtl/>
        </w:rPr>
        <w:t>ב</w:t>
      </w:r>
      <w:r>
        <w:rPr>
          <w:rFonts w:cs="David" w:hint="cs"/>
          <w:sz w:val="24"/>
          <w:szCs w:val="24"/>
          <w:rtl/>
        </w:rPr>
        <w:t xml:space="preserve">כתב האישום מצוינת העובדה כי הנאשם והמתלוננת היו ביחסי ידידות ובעבר אף קיימו בהסכמה יחסי מין ביניהם. הנאשם מתגורר בגפו בדירתו. המתלוננת גרה עם משפחתה </w:t>
      </w:r>
      <w:r>
        <w:rPr>
          <w:rFonts w:cs="David"/>
          <w:sz w:val="24"/>
          <w:szCs w:val="24"/>
          <w:rtl/>
        </w:rPr>
        <w:t>ב</w:t>
      </w:r>
      <w:r>
        <w:rPr>
          <w:rFonts w:cs="David" w:hint="cs"/>
          <w:sz w:val="24"/>
          <w:szCs w:val="24"/>
          <w:rtl/>
        </w:rPr>
        <w:t xml:space="preserve">סמוך </w:t>
      </w:r>
      <w:r>
        <w:rPr>
          <w:rFonts w:cs="David" w:hint="cs"/>
          <w:sz w:val="24"/>
          <w:szCs w:val="24"/>
          <w:rtl/>
        </w:rPr>
        <w:lastRenderedPageBreak/>
        <w:t>לבית הנאשם. בתאריך 17/12/2003, סמוך לחצות</w:t>
      </w:r>
      <w:r>
        <w:rPr>
          <w:rFonts w:cs="David"/>
          <w:sz w:val="24"/>
          <w:szCs w:val="24"/>
          <w:rtl/>
        </w:rPr>
        <w:t>, ב</w:t>
      </w:r>
      <w:r>
        <w:rPr>
          <w:rFonts w:cs="David" w:hint="cs"/>
          <w:sz w:val="24"/>
          <w:szCs w:val="24"/>
          <w:rtl/>
        </w:rPr>
        <w:t>עת שהמתלוננת שהתה בבית חברתהּ, התקשר אליה הנאשם וביקש להיפגש עמה. המתלוננת הציעה כי יתקשר מאוחר יותר. בשעה 01:30 לערך שב והתקשר הנאשם למתלוננת וזו הציעה כי יבוא לאסוף אותה ברכבו. במהלך הנסיעה הציע הנאשם למת</w:t>
      </w:r>
      <w:r>
        <w:rPr>
          <w:rFonts w:cs="David"/>
          <w:sz w:val="24"/>
          <w:szCs w:val="24"/>
          <w:rtl/>
        </w:rPr>
        <w:t>ל</w:t>
      </w:r>
      <w:r>
        <w:rPr>
          <w:rFonts w:cs="David" w:hint="cs"/>
          <w:sz w:val="24"/>
          <w:szCs w:val="24"/>
          <w:rtl/>
        </w:rPr>
        <w:t>וננת לקיים עמה קשר רציני לטווח ארוך והציע לה לסור לדירתו שם ימשיכו לשוחח בנושא. השניים עלו לדירה ולאחר ששוחחו עברו לחדר השינה התנשקו והתעלסו כשהנאשם אף מפשיט המתלוננת ממכנסיה. בשלב זה, כך נטען בכתב האישום, ביקשה המתלוננת כי יניח לה ויחדל מלגעת בה אך הנאשם התעלם מדבריה וקרע את תחתוניה. המתלוננת ביקשה מהנאשם כי יחדל ממעשיו אך הוא לא שעה לבקשתה, החדיר את איבר מינו לאיבר מינה, חרף התנגדותה,  ובעל אותה עד שהגיע לסיפוקו. בהוויה העובדתית כפי שעולה מכתב האישום ובעבירה הנגזרת ממנה כפר הנאשם ולפיכך נשמעו הראיות.</w:t>
      </w:r>
    </w:p>
    <w:p w14:paraId="4E960392" w14:textId="77777777" w:rsidR="008A4CFE" w:rsidRDefault="008A4CFE">
      <w:pPr>
        <w:rPr>
          <w:rFonts w:cs="David"/>
          <w:sz w:val="24"/>
          <w:szCs w:val="24"/>
          <w:rtl/>
        </w:rPr>
      </w:pPr>
    </w:p>
    <w:p w14:paraId="6C13D6D2" w14:textId="77777777" w:rsidR="008A4CFE" w:rsidRDefault="008A4CFE">
      <w:pPr>
        <w:rPr>
          <w:rFonts w:cs="David"/>
          <w:sz w:val="24"/>
          <w:szCs w:val="24"/>
          <w:rtl/>
        </w:rPr>
      </w:pPr>
      <w:r>
        <w:rPr>
          <w:rFonts w:cs="David"/>
          <w:sz w:val="24"/>
          <w:szCs w:val="24"/>
          <w:rtl/>
        </w:rPr>
        <w:t>ה</w:t>
      </w:r>
      <w:r>
        <w:rPr>
          <w:rFonts w:cs="David" w:hint="cs"/>
          <w:sz w:val="24"/>
          <w:szCs w:val="24"/>
          <w:rtl/>
        </w:rPr>
        <w:t>מ</w:t>
      </w:r>
      <w:r>
        <w:rPr>
          <w:rFonts w:cs="David"/>
          <w:sz w:val="24"/>
          <w:szCs w:val="24"/>
          <w:rtl/>
        </w:rPr>
        <w:t>ת</w:t>
      </w:r>
      <w:r>
        <w:rPr>
          <w:rFonts w:cs="David" w:hint="cs"/>
          <w:sz w:val="24"/>
          <w:szCs w:val="24"/>
          <w:rtl/>
        </w:rPr>
        <w:t>לוננת מסרה בעדותה בבית המשפט גרסה התואמת לזו ה</w:t>
      </w:r>
      <w:r>
        <w:rPr>
          <w:rFonts w:cs="David"/>
          <w:sz w:val="24"/>
          <w:szCs w:val="24"/>
          <w:rtl/>
        </w:rPr>
        <w:t>מפ</w:t>
      </w:r>
      <w:r>
        <w:rPr>
          <w:rFonts w:cs="David" w:hint="cs"/>
          <w:sz w:val="24"/>
          <w:szCs w:val="24"/>
          <w:rtl/>
        </w:rPr>
        <w:t xml:space="preserve">ורטת בכתב האישום אשר ממילא היה מבוסס בעיקרו של דבר על דבריה במשטרה. </w:t>
      </w:r>
    </w:p>
    <w:p w14:paraId="50252DE0" w14:textId="77777777" w:rsidR="008A4CFE" w:rsidRDefault="008A4CFE">
      <w:pPr>
        <w:rPr>
          <w:rFonts w:cs="David"/>
          <w:sz w:val="24"/>
          <w:szCs w:val="24"/>
          <w:rtl/>
        </w:rPr>
      </w:pPr>
    </w:p>
    <w:p w14:paraId="3D5DC051" w14:textId="77777777" w:rsidR="008A4CFE" w:rsidRDefault="008A4CFE">
      <w:pPr>
        <w:rPr>
          <w:rFonts w:cs="David"/>
          <w:sz w:val="24"/>
          <w:szCs w:val="24"/>
          <w:rtl/>
        </w:rPr>
      </w:pPr>
      <w:r>
        <w:rPr>
          <w:rFonts w:cs="David"/>
          <w:sz w:val="24"/>
          <w:szCs w:val="24"/>
          <w:rtl/>
        </w:rPr>
        <w:t>ה</w:t>
      </w:r>
      <w:r>
        <w:rPr>
          <w:rFonts w:cs="David" w:hint="cs"/>
          <w:sz w:val="24"/>
          <w:szCs w:val="24"/>
          <w:rtl/>
        </w:rPr>
        <w:t>נאשם בתורו מסר גרסה שונה. הוא אישר בעדותו כי המפגש המתואר בכתב האישום ובעדות המתלוננת אכן התקיים אלא שהוא נשא אופי שונה. לשיטתו המתלוננת התעלסה עמו מרצונה הטוב ובהסכמתה המלאה ובהמשך א</w:t>
      </w:r>
      <w:r>
        <w:rPr>
          <w:rFonts w:cs="David"/>
          <w:sz w:val="24"/>
          <w:szCs w:val="24"/>
          <w:rtl/>
        </w:rPr>
        <w:t xml:space="preserve">ף </w:t>
      </w:r>
      <w:r>
        <w:rPr>
          <w:rFonts w:cs="David" w:hint="cs"/>
          <w:sz w:val="24"/>
          <w:szCs w:val="24"/>
          <w:rtl/>
        </w:rPr>
        <w:t xml:space="preserve">קיימו השניים יחסי מין מלאים, אף זאת בהסכמה, וזאת למעט בחלקו האחרון של האקט שאז עשתה המתלוננת תנועות גוף שיכולות להתפרש כהתנגדות. לשיטתו זו היתה דרכה של המתלוננת גם בפעמים הקודמות בהן הם קיימו יחסי מין מרצון </w:t>
      </w:r>
      <w:r>
        <w:rPr>
          <w:rFonts w:cs="David"/>
          <w:sz w:val="24"/>
          <w:szCs w:val="24"/>
          <w:rtl/>
        </w:rPr>
        <w:t>מ</w:t>
      </w:r>
      <w:r>
        <w:rPr>
          <w:rFonts w:cs="David" w:hint="cs"/>
          <w:sz w:val="24"/>
          <w:szCs w:val="24"/>
          <w:rtl/>
        </w:rPr>
        <w:t xml:space="preserve">ה עוד והיא החלה לבצע את תנועות הגוף שעה שהוא כבר היה בסיומו של האקט ועל סף הגיעו לסיפוק שאז הוא אכן סיים "המלאכה" אם כי את זרעו הוא שפך מחוץ לגופה. </w:t>
      </w:r>
    </w:p>
    <w:p w14:paraId="50A7CA60" w14:textId="77777777" w:rsidR="008A4CFE" w:rsidRDefault="008A4CFE">
      <w:pPr>
        <w:rPr>
          <w:rFonts w:cs="David"/>
          <w:sz w:val="24"/>
          <w:szCs w:val="24"/>
          <w:rtl/>
        </w:rPr>
      </w:pPr>
    </w:p>
    <w:p w14:paraId="500BB4BE" w14:textId="77777777" w:rsidR="008A4CFE" w:rsidRDefault="008A4CFE">
      <w:pPr>
        <w:rPr>
          <w:rFonts w:cs="David"/>
          <w:sz w:val="24"/>
          <w:szCs w:val="24"/>
          <w:rtl/>
        </w:rPr>
      </w:pPr>
      <w:r>
        <w:rPr>
          <w:rFonts w:cs="David"/>
          <w:sz w:val="24"/>
          <w:szCs w:val="24"/>
          <w:rtl/>
        </w:rPr>
        <w:t>מ</w:t>
      </w:r>
      <w:r>
        <w:rPr>
          <w:rFonts w:cs="David" w:hint="cs"/>
          <w:sz w:val="24"/>
          <w:szCs w:val="24"/>
          <w:rtl/>
        </w:rPr>
        <w:t>טבע הדברים יוכרע כאן ההליך בעיקרו של דבר, על פי מידת האמון שנבחר לייחס למתלוננת ולדבריה בבית המשפט או שמ</w:t>
      </w:r>
      <w:r>
        <w:rPr>
          <w:rFonts w:cs="David"/>
          <w:sz w:val="24"/>
          <w:szCs w:val="24"/>
          <w:rtl/>
        </w:rPr>
        <w:t>א</w:t>
      </w:r>
      <w:r>
        <w:rPr>
          <w:rFonts w:cs="David" w:hint="cs"/>
          <w:sz w:val="24"/>
          <w:szCs w:val="24"/>
          <w:rtl/>
        </w:rPr>
        <w:t xml:space="preserve"> לנאשם. ראיות נוספות שהובאו במהלך הדיון יכולות</w:t>
      </w:r>
      <w:r>
        <w:rPr>
          <w:rFonts w:cs="David"/>
          <w:sz w:val="24"/>
          <w:szCs w:val="24"/>
          <w:rtl/>
        </w:rPr>
        <w:t xml:space="preserve"> ל</w:t>
      </w:r>
      <w:r>
        <w:rPr>
          <w:rFonts w:cs="David" w:hint="cs"/>
          <w:sz w:val="24"/>
          <w:szCs w:val="24"/>
          <w:rtl/>
        </w:rPr>
        <w:t xml:space="preserve">חזק או לכרסם באחת מהגרסאות אך לא להכריע את הכף. אין באף אחת מהן כשלעצמה כדי לשמש ראיה עצמאית בעלת משקל שתצביע ותלמד על אשר התרחש או לא התרחש בין השניים בליל הארוע בדירתו של הנאשם. </w:t>
      </w:r>
    </w:p>
    <w:p w14:paraId="6C21BE21" w14:textId="77777777" w:rsidR="008A4CFE" w:rsidRDefault="008A4CFE">
      <w:pPr>
        <w:rPr>
          <w:rFonts w:cs="David"/>
          <w:sz w:val="24"/>
          <w:szCs w:val="24"/>
          <w:rtl/>
        </w:rPr>
      </w:pPr>
    </w:p>
    <w:p w14:paraId="6587E169" w14:textId="77777777" w:rsidR="008A4CFE" w:rsidRDefault="008A4CFE">
      <w:pPr>
        <w:rPr>
          <w:rFonts w:cs="David"/>
          <w:sz w:val="24"/>
          <w:szCs w:val="24"/>
          <w:rtl/>
        </w:rPr>
      </w:pPr>
      <w:r>
        <w:rPr>
          <w:rFonts w:cs="David"/>
          <w:sz w:val="24"/>
          <w:szCs w:val="24"/>
          <w:rtl/>
        </w:rPr>
        <w:t>ל</w:t>
      </w:r>
      <w:r>
        <w:rPr>
          <w:rFonts w:cs="David" w:hint="cs"/>
          <w:sz w:val="24"/>
          <w:szCs w:val="24"/>
          <w:rtl/>
        </w:rPr>
        <w:t>אחר שהיתה לי האפשרות להת</w:t>
      </w:r>
      <w:r>
        <w:rPr>
          <w:rFonts w:cs="David"/>
          <w:sz w:val="24"/>
          <w:szCs w:val="24"/>
          <w:rtl/>
        </w:rPr>
        <w:t>ר</w:t>
      </w:r>
      <w:r>
        <w:rPr>
          <w:rFonts w:cs="David" w:hint="cs"/>
          <w:sz w:val="24"/>
          <w:szCs w:val="24"/>
          <w:rtl/>
        </w:rPr>
        <w:t>שם מהמתלוננת כמו גם מהנאשם, במהלך הופעתם בפנינ</w:t>
      </w:r>
      <w:r>
        <w:rPr>
          <w:rFonts w:cs="David"/>
          <w:sz w:val="24"/>
          <w:szCs w:val="24"/>
          <w:rtl/>
        </w:rPr>
        <w:t xml:space="preserve">ו, </w:t>
      </w:r>
      <w:r>
        <w:rPr>
          <w:rFonts w:cs="David" w:hint="cs"/>
          <w:sz w:val="24"/>
          <w:szCs w:val="24"/>
          <w:rtl/>
        </w:rPr>
        <w:t xml:space="preserve">ולאחר שבחנתי את עדויותיהם ושאר נסיבות הענין, החלטתי לאמץ דווקא את גרסתו של הנאשם ותאורו את מהלך הדברים וזאת באופן כללי. וודאי שלא אוכל לומר את ההיפך ולא אוכל לקבל את גרסתה של המתלוננת ולקבוע כי שוכנעתי מעל </w:t>
      </w:r>
      <w:r>
        <w:rPr>
          <w:rFonts w:cs="David"/>
          <w:sz w:val="24"/>
          <w:szCs w:val="24"/>
          <w:rtl/>
        </w:rPr>
        <w:t>ל</w:t>
      </w:r>
      <w:r>
        <w:rPr>
          <w:rFonts w:cs="David" w:hint="cs"/>
          <w:sz w:val="24"/>
          <w:szCs w:val="24"/>
          <w:rtl/>
        </w:rPr>
        <w:t xml:space="preserve">כל ספק סביר שיש לאמץ אותה ולדחות מפניה את זו של הנאשם. </w:t>
      </w:r>
    </w:p>
    <w:p w14:paraId="28DF68DD" w14:textId="77777777" w:rsidR="008A4CFE" w:rsidRDefault="008A4CFE">
      <w:pPr>
        <w:rPr>
          <w:rFonts w:cs="David"/>
          <w:sz w:val="24"/>
          <w:szCs w:val="24"/>
          <w:rtl/>
        </w:rPr>
      </w:pPr>
    </w:p>
    <w:p w14:paraId="1DC6B975" w14:textId="77777777" w:rsidR="008A4CFE" w:rsidRDefault="008A4CFE">
      <w:pPr>
        <w:rPr>
          <w:rFonts w:cs="David"/>
          <w:sz w:val="24"/>
          <w:szCs w:val="24"/>
          <w:rtl/>
        </w:rPr>
      </w:pPr>
      <w:r>
        <w:rPr>
          <w:rFonts w:cs="David"/>
          <w:sz w:val="24"/>
          <w:szCs w:val="24"/>
          <w:rtl/>
        </w:rPr>
        <w:t>ל</w:t>
      </w:r>
      <w:r>
        <w:rPr>
          <w:rFonts w:cs="David" w:hint="cs"/>
          <w:sz w:val="24"/>
          <w:szCs w:val="24"/>
          <w:rtl/>
        </w:rPr>
        <w:t xml:space="preserve">הלן אצביע על תמיהות וסתירות העולות מתוך עדותה של המתלוננת בפנינו ומדרך התנהלותה והתנהגותה לפני ואחרי מעשה, שבעטיין לא יכולתי לסמוך על דבריה כמשקפים הוויה אמיתית ונכונה וכפי שהתרחשה לאשורה. </w:t>
      </w:r>
    </w:p>
    <w:p w14:paraId="6BC588CE" w14:textId="77777777" w:rsidR="008A4CFE" w:rsidRDefault="008A4CFE">
      <w:pPr>
        <w:rPr>
          <w:rFonts w:cs="David"/>
          <w:sz w:val="24"/>
          <w:szCs w:val="24"/>
          <w:rtl/>
        </w:rPr>
      </w:pPr>
      <w:r>
        <w:rPr>
          <w:rFonts w:cs="David"/>
          <w:sz w:val="24"/>
          <w:szCs w:val="24"/>
          <w:rtl/>
        </w:rPr>
        <w:lastRenderedPageBreak/>
        <w:t>ר</w:t>
      </w:r>
      <w:r>
        <w:rPr>
          <w:rFonts w:cs="David" w:hint="cs"/>
          <w:sz w:val="24"/>
          <w:szCs w:val="24"/>
          <w:rtl/>
        </w:rPr>
        <w:t>אשית א</w:t>
      </w:r>
      <w:r>
        <w:rPr>
          <w:rFonts w:cs="David"/>
          <w:sz w:val="24"/>
          <w:szCs w:val="24"/>
          <w:rtl/>
        </w:rPr>
        <w:t>צ</w:t>
      </w:r>
      <w:r>
        <w:rPr>
          <w:rFonts w:cs="David" w:hint="cs"/>
          <w:sz w:val="24"/>
          <w:szCs w:val="24"/>
          <w:rtl/>
        </w:rPr>
        <w:t>ביע על כך שבמעמדים שונים ובהזדמנויות שונות תיא</w:t>
      </w:r>
      <w:r>
        <w:rPr>
          <w:rFonts w:cs="David"/>
          <w:sz w:val="24"/>
          <w:szCs w:val="24"/>
          <w:rtl/>
        </w:rPr>
        <w:t>רה</w:t>
      </w:r>
      <w:r>
        <w:rPr>
          <w:rFonts w:cs="David" w:hint="cs"/>
          <w:sz w:val="24"/>
          <w:szCs w:val="24"/>
          <w:rtl/>
        </w:rPr>
        <w:t xml:space="preserve"> המתלוננת באופן שונה את מערכת יחסיה עם הנאשם עד שבסופו של יום אישרה את גרסתו כי הם קיימו ביניהם, תקופה מסוימת לפני הארוע, מערכת יחסים שהיתה מבוססת בעיקר על קיום יחסי מין ולכאורה אף  נטולת כל אלמנט של אהבה. </w:t>
      </w:r>
    </w:p>
    <w:p w14:paraId="141E35BC" w14:textId="77777777" w:rsidR="008A4CFE" w:rsidRDefault="008A4CFE">
      <w:pPr>
        <w:rPr>
          <w:rFonts w:cs="David"/>
          <w:sz w:val="24"/>
          <w:szCs w:val="24"/>
          <w:rtl/>
        </w:rPr>
      </w:pPr>
      <w:r>
        <w:rPr>
          <w:rFonts w:cs="David" w:hint="cs"/>
          <w:sz w:val="24"/>
          <w:szCs w:val="24"/>
          <w:rtl/>
        </w:rPr>
        <w:t>ב</w:t>
      </w:r>
      <w:r>
        <w:rPr>
          <w:rFonts w:cs="David"/>
          <w:sz w:val="24"/>
          <w:szCs w:val="24"/>
          <w:rtl/>
        </w:rPr>
        <w:t>ט</w:t>
      </w:r>
      <w:r>
        <w:rPr>
          <w:rFonts w:cs="David" w:hint="cs"/>
          <w:sz w:val="24"/>
          <w:szCs w:val="24"/>
          <w:rtl/>
        </w:rPr>
        <w:t>רם נפרט בנושא זה נציג כאן ראיה שהוגשה ושעוד נ</w:t>
      </w:r>
      <w:r>
        <w:rPr>
          <w:rFonts w:cs="David"/>
          <w:sz w:val="24"/>
          <w:szCs w:val="24"/>
          <w:rtl/>
        </w:rPr>
        <w:t>שו</w:t>
      </w:r>
      <w:r>
        <w:rPr>
          <w:rFonts w:cs="David" w:hint="cs"/>
          <w:sz w:val="24"/>
          <w:szCs w:val="24"/>
          <w:rtl/>
        </w:rPr>
        <w:t xml:space="preserve">ב אליה יותר מפעם אחת. המדובר בדו"ח פעולה וזכרון דברים שערך השוטר שלמה שגם העיד. מסמך זה נתקבל ללא התנגדות כראיה מטעם המאשימה וסומן ת/8 והוא יקרא להלן </w:t>
      </w:r>
      <w:r>
        <w:rPr>
          <w:rFonts w:cs="David"/>
          <w:b/>
          <w:bCs/>
          <w:sz w:val="24"/>
          <w:szCs w:val="24"/>
          <w:rtl/>
        </w:rPr>
        <w:t>"ה</w:t>
      </w:r>
      <w:r>
        <w:rPr>
          <w:rFonts w:cs="David" w:hint="cs"/>
          <w:b/>
          <w:bCs/>
          <w:sz w:val="24"/>
          <w:szCs w:val="24"/>
          <w:rtl/>
        </w:rPr>
        <w:t>מזכר"</w:t>
      </w:r>
      <w:r>
        <w:rPr>
          <w:rFonts w:cs="David"/>
          <w:sz w:val="24"/>
          <w:szCs w:val="24"/>
          <w:rtl/>
        </w:rPr>
        <w:t>. ה</w:t>
      </w:r>
      <w:r>
        <w:rPr>
          <w:rFonts w:cs="David" w:hint="cs"/>
          <w:sz w:val="24"/>
          <w:szCs w:val="24"/>
          <w:rtl/>
        </w:rPr>
        <w:t>עובדות העולות מהמזכר הן כדלהלן: סמוך לארוע, בשע</w:t>
      </w:r>
      <w:r>
        <w:rPr>
          <w:rFonts w:cs="David"/>
          <w:sz w:val="24"/>
          <w:szCs w:val="24"/>
          <w:rtl/>
        </w:rPr>
        <w:t>ה</w:t>
      </w:r>
      <w:r>
        <w:rPr>
          <w:rFonts w:cs="David" w:hint="cs"/>
          <w:sz w:val="24"/>
          <w:szCs w:val="24"/>
          <w:rtl/>
        </w:rPr>
        <w:t xml:space="preserve"> 03:55 נתקבלה שיחת טלפון בתחנת המשטרה מאת המתל</w:t>
      </w:r>
      <w:r>
        <w:rPr>
          <w:rFonts w:cs="David"/>
          <w:sz w:val="24"/>
          <w:szCs w:val="24"/>
          <w:rtl/>
        </w:rPr>
        <w:t>ונ</w:t>
      </w:r>
      <w:r>
        <w:rPr>
          <w:rFonts w:cs="David" w:hint="cs"/>
          <w:sz w:val="24"/>
          <w:szCs w:val="24"/>
          <w:rtl/>
        </w:rPr>
        <w:t>נת שבה מסרה כי נאנסה. השיחה התקבלה על ידי היומנאי. עורך המזכר יצא בחברת שוטר נוסף לבית המתלוננת שם היא שהתה בחברת אמהּ. כפי שעולה מהמזכר עורכוֹ שוחח ממושכות עם המתלוננת, במחיצת אמהּ, ואת תוכנה של השיחה ודברי</w:t>
      </w:r>
      <w:r>
        <w:rPr>
          <w:rFonts w:cs="David"/>
          <w:sz w:val="24"/>
          <w:szCs w:val="24"/>
          <w:rtl/>
        </w:rPr>
        <w:t xml:space="preserve"> </w:t>
      </w:r>
      <w:r>
        <w:rPr>
          <w:rFonts w:cs="David" w:hint="cs"/>
          <w:sz w:val="24"/>
          <w:szCs w:val="24"/>
          <w:rtl/>
        </w:rPr>
        <w:t>המתלוננת הוא העלה על הכתב במזכר. חשובה לעניננו, בשלב זה, העובדה כי משנתבקשה המתלוננת לתאר את מערכת יחסיה עם הנאשם נרשמו מפיה על ידי השוטר הדברים הבאים:</w:t>
      </w:r>
    </w:p>
    <w:p w14:paraId="66001A2D" w14:textId="77777777" w:rsidR="008A4CFE" w:rsidRDefault="008A4CFE">
      <w:pPr>
        <w:rPr>
          <w:rFonts w:cs="David"/>
          <w:sz w:val="24"/>
          <w:szCs w:val="24"/>
          <w:rtl/>
        </w:rPr>
      </w:pPr>
    </w:p>
    <w:tbl>
      <w:tblPr>
        <w:tblW w:w="0" w:type="auto"/>
        <w:tblInd w:w="1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0"/>
      </w:tblGrid>
      <w:tr w:rsidR="008A4CFE" w14:paraId="6DA60FF4" w14:textId="77777777">
        <w:tblPrEx>
          <w:tblCellMar>
            <w:top w:w="0" w:type="dxa"/>
            <w:bottom w:w="0" w:type="dxa"/>
          </w:tblCellMar>
        </w:tblPrEx>
        <w:tc>
          <w:tcPr>
            <w:tcW w:w="6120" w:type="dxa"/>
            <w:tcBorders>
              <w:top w:val="nil"/>
              <w:left w:val="nil"/>
              <w:bottom w:val="nil"/>
              <w:right w:val="nil"/>
            </w:tcBorders>
          </w:tcPr>
          <w:p w14:paraId="2CF928FC" w14:textId="77777777" w:rsidR="008A4CFE" w:rsidRDefault="008A4CFE">
            <w:pPr>
              <w:rPr>
                <w:rFonts w:cs="David"/>
                <w:b/>
                <w:bCs/>
                <w:sz w:val="24"/>
                <w:szCs w:val="24"/>
                <w:rtl/>
              </w:rPr>
            </w:pPr>
            <w:r>
              <w:rPr>
                <w:rFonts w:cs="David"/>
                <w:b/>
                <w:bCs/>
                <w:sz w:val="24"/>
                <w:szCs w:val="24"/>
                <w:rtl/>
              </w:rPr>
              <w:t>".... כ</w:t>
            </w:r>
            <w:r>
              <w:rPr>
                <w:rFonts w:cs="David" w:hint="cs"/>
                <w:b/>
                <w:bCs/>
                <w:sz w:val="24"/>
                <w:szCs w:val="24"/>
                <w:rtl/>
              </w:rPr>
              <w:t>מו כן מסרה שאת החשוד היא מכירה מילדות וכל התקופה עד היום הם לא היו חברים כלל ולא שכבו מעולם".</w:t>
            </w:r>
          </w:p>
        </w:tc>
      </w:tr>
    </w:tbl>
    <w:p w14:paraId="16BEFDA0" w14:textId="77777777" w:rsidR="008A4CFE" w:rsidRDefault="008A4CFE">
      <w:pPr>
        <w:rPr>
          <w:rFonts w:cs="David"/>
          <w:sz w:val="24"/>
          <w:szCs w:val="24"/>
          <w:rtl/>
        </w:rPr>
      </w:pPr>
    </w:p>
    <w:p w14:paraId="3814B1E0" w14:textId="77777777" w:rsidR="008A4CFE" w:rsidRDefault="008A4CFE">
      <w:pPr>
        <w:rPr>
          <w:rFonts w:cs="David"/>
          <w:sz w:val="24"/>
          <w:szCs w:val="24"/>
          <w:rtl/>
        </w:rPr>
      </w:pPr>
      <w:r>
        <w:rPr>
          <w:rFonts w:cs="David" w:hint="cs"/>
          <w:sz w:val="24"/>
          <w:szCs w:val="24"/>
          <w:rtl/>
        </w:rPr>
        <w:t>כ</w:t>
      </w:r>
      <w:r>
        <w:rPr>
          <w:rFonts w:cs="David"/>
          <w:sz w:val="24"/>
          <w:szCs w:val="24"/>
          <w:rtl/>
        </w:rPr>
        <w:t>פ</w:t>
      </w:r>
      <w:r>
        <w:rPr>
          <w:rFonts w:cs="David" w:hint="cs"/>
          <w:sz w:val="24"/>
          <w:szCs w:val="24"/>
          <w:rtl/>
        </w:rPr>
        <w:t>י שיוברר בהמשך תשובה זו רחוקה מהאמת. אם ניתן</w:t>
      </w:r>
      <w:r>
        <w:rPr>
          <w:rFonts w:cs="David"/>
          <w:sz w:val="24"/>
          <w:szCs w:val="24"/>
          <w:rtl/>
        </w:rPr>
        <w:t xml:space="preserve"> ל</w:t>
      </w:r>
      <w:r>
        <w:rPr>
          <w:rFonts w:cs="David" w:hint="cs"/>
          <w:sz w:val="24"/>
          <w:szCs w:val="24"/>
          <w:rtl/>
        </w:rPr>
        <w:t>תרץ את הכחשתה של המתלוננת את מערכת יחסיה עם הנאשם בעובדת נוכחותה של אמהּ באותו מעמד, הרי גם בהזדמנויות אחרות מסרה העדה גרסאות שונות. בראשית עדותה הראשית, משנתבקשה לתאר את מערכת יחסיה עם הנאשם, היא השיבה בעמו</w:t>
      </w:r>
      <w:r>
        <w:rPr>
          <w:rFonts w:cs="David"/>
          <w:sz w:val="24"/>
          <w:szCs w:val="24"/>
          <w:rtl/>
        </w:rPr>
        <w:t>ד</w:t>
      </w:r>
      <w:r>
        <w:rPr>
          <w:rFonts w:cs="David" w:hint="cs"/>
          <w:sz w:val="24"/>
          <w:szCs w:val="24"/>
          <w:rtl/>
        </w:rPr>
        <w:t xml:space="preserve"> 8 לפרוטוקול בהאי לישנא:</w:t>
      </w:r>
    </w:p>
    <w:p w14:paraId="0CF8B48C" w14:textId="77777777" w:rsidR="008A4CFE" w:rsidRDefault="008A4CFE">
      <w:pPr>
        <w:rPr>
          <w:rFonts w:cs="David"/>
          <w:sz w:val="24"/>
          <w:szCs w:val="24"/>
          <w:rtl/>
        </w:rPr>
      </w:pPr>
    </w:p>
    <w:tbl>
      <w:tblPr>
        <w:tblW w:w="0" w:type="auto"/>
        <w:tblInd w:w="1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0"/>
      </w:tblGrid>
      <w:tr w:rsidR="008A4CFE" w14:paraId="0DAC866B" w14:textId="77777777">
        <w:tblPrEx>
          <w:tblCellMar>
            <w:top w:w="0" w:type="dxa"/>
            <w:bottom w:w="0" w:type="dxa"/>
          </w:tblCellMar>
        </w:tblPrEx>
        <w:tc>
          <w:tcPr>
            <w:tcW w:w="6120" w:type="dxa"/>
            <w:tcBorders>
              <w:top w:val="nil"/>
              <w:left w:val="nil"/>
              <w:bottom w:val="nil"/>
              <w:right w:val="nil"/>
            </w:tcBorders>
          </w:tcPr>
          <w:p w14:paraId="3C330DFD" w14:textId="77777777" w:rsidR="008A4CFE" w:rsidRDefault="008A4CFE">
            <w:pPr>
              <w:rPr>
                <w:rFonts w:cs="David"/>
                <w:b/>
                <w:bCs/>
                <w:sz w:val="24"/>
                <w:szCs w:val="24"/>
                <w:rtl/>
              </w:rPr>
            </w:pPr>
            <w:r>
              <w:rPr>
                <w:rFonts w:cs="David"/>
                <w:b/>
                <w:bCs/>
                <w:sz w:val="24"/>
                <w:szCs w:val="24"/>
                <w:rtl/>
              </w:rPr>
              <w:t>"ה</w:t>
            </w:r>
            <w:r>
              <w:rPr>
                <w:rFonts w:cs="David" w:hint="cs"/>
                <w:b/>
                <w:bCs/>
                <w:sz w:val="24"/>
                <w:szCs w:val="24"/>
                <w:rtl/>
              </w:rPr>
              <w:t>יינו פעם בקשר לא ר</w:t>
            </w:r>
            <w:r>
              <w:rPr>
                <w:rFonts w:cs="David"/>
                <w:b/>
                <w:bCs/>
                <w:sz w:val="24"/>
                <w:szCs w:val="24"/>
                <w:rtl/>
              </w:rPr>
              <w:t>צי</w:t>
            </w:r>
            <w:r>
              <w:rPr>
                <w:rFonts w:cs="David" w:hint="cs"/>
                <w:b/>
                <w:bCs/>
                <w:sz w:val="24"/>
                <w:szCs w:val="24"/>
                <w:rtl/>
              </w:rPr>
              <w:t>ני משהו היה בינינו פעם מגע מיני בהסכמה".</w:t>
            </w:r>
          </w:p>
        </w:tc>
      </w:tr>
    </w:tbl>
    <w:p w14:paraId="2EAD72BD" w14:textId="77777777" w:rsidR="008A4CFE" w:rsidRDefault="008A4CFE">
      <w:pPr>
        <w:rPr>
          <w:rFonts w:cs="David"/>
          <w:sz w:val="24"/>
          <w:szCs w:val="24"/>
          <w:rtl/>
        </w:rPr>
      </w:pPr>
    </w:p>
    <w:p w14:paraId="4F179B85" w14:textId="77777777" w:rsidR="008A4CFE" w:rsidRDefault="008A4CFE">
      <w:pPr>
        <w:rPr>
          <w:rFonts w:cs="David"/>
          <w:sz w:val="24"/>
          <w:szCs w:val="24"/>
          <w:rtl/>
        </w:rPr>
      </w:pPr>
      <w:r>
        <w:rPr>
          <w:rFonts w:cs="David" w:hint="cs"/>
          <w:sz w:val="24"/>
          <w:szCs w:val="24"/>
          <w:rtl/>
        </w:rPr>
        <w:t>ב</w:t>
      </w:r>
      <w:r>
        <w:rPr>
          <w:rFonts w:cs="David"/>
          <w:sz w:val="24"/>
          <w:szCs w:val="24"/>
          <w:rtl/>
        </w:rPr>
        <w:t>ה</w:t>
      </w:r>
      <w:r>
        <w:rPr>
          <w:rFonts w:cs="David" w:hint="cs"/>
          <w:sz w:val="24"/>
          <w:szCs w:val="24"/>
          <w:rtl/>
        </w:rPr>
        <w:t xml:space="preserve">משך חקירתה הנגדית משנה העדה את גירסתה ומאשרת כי במהלך הקשר שהתקיים ביניהם ושנפסק כמה חודשים קודם לכן, הם "תמיד" קיימו יחסי מין בעת שנפגשו. (ראה עדותה בעמ' 14 שורה 18 ואילך לפרוטוקול). בעמ' 13 לפרוטוקול שורה 8 </w:t>
      </w:r>
      <w:r>
        <w:rPr>
          <w:rFonts w:cs="David"/>
          <w:sz w:val="24"/>
          <w:szCs w:val="24"/>
          <w:rtl/>
        </w:rPr>
        <w:t>נש</w:t>
      </w:r>
      <w:r>
        <w:rPr>
          <w:rFonts w:cs="David" w:hint="cs"/>
          <w:sz w:val="24"/>
          <w:szCs w:val="24"/>
          <w:rtl/>
        </w:rPr>
        <w:t xml:space="preserve">אלת המתלוננת אודות אופיו של הקשר שהיה בינה לבין הנאשם והיא משיבה כי הוא היה </w:t>
      </w:r>
      <w:r>
        <w:rPr>
          <w:rFonts w:cs="David"/>
          <w:b/>
          <w:bCs/>
          <w:sz w:val="24"/>
          <w:szCs w:val="24"/>
          <w:rtl/>
        </w:rPr>
        <w:t>"ב</w:t>
      </w:r>
      <w:r>
        <w:rPr>
          <w:rFonts w:cs="David" w:hint="cs"/>
          <w:b/>
          <w:bCs/>
          <w:sz w:val="24"/>
          <w:szCs w:val="24"/>
          <w:rtl/>
        </w:rPr>
        <w:t>עיקר קשר מיני, זה לא היה משהו רציני".</w:t>
      </w:r>
    </w:p>
    <w:p w14:paraId="57B61582" w14:textId="77777777" w:rsidR="008A4CFE" w:rsidRDefault="008A4CFE">
      <w:pPr>
        <w:rPr>
          <w:rFonts w:cs="David"/>
          <w:sz w:val="24"/>
          <w:szCs w:val="24"/>
          <w:rtl/>
        </w:rPr>
      </w:pPr>
    </w:p>
    <w:p w14:paraId="7F63EE0B" w14:textId="77777777" w:rsidR="008A4CFE" w:rsidRDefault="008A4CFE">
      <w:pPr>
        <w:rPr>
          <w:rFonts w:cs="David"/>
          <w:sz w:val="24"/>
          <w:szCs w:val="24"/>
          <w:rtl/>
        </w:rPr>
      </w:pPr>
      <w:r>
        <w:rPr>
          <w:rFonts w:cs="David"/>
          <w:sz w:val="24"/>
          <w:szCs w:val="24"/>
          <w:rtl/>
        </w:rPr>
        <w:t>מ</w:t>
      </w:r>
      <w:r>
        <w:rPr>
          <w:rFonts w:cs="David" w:hint="cs"/>
          <w:sz w:val="24"/>
          <w:szCs w:val="24"/>
          <w:rtl/>
        </w:rPr>
        <w:t>תוך חקירתה בעמ' 14 לפרוטוקול אנו למדים כי ביום 18/12/2003, דהיינו כמה שעות לאחר הארוע, מס</w:t>
      </w:r>
      <w:r>
        <w:rPr>
          <w:rFonts w:cs="David"/>
          <w:sz w:val="24"/>
          <w:szCs w:val="24"/>
          <w:rtl/>
        </w:rPr>
        <w:t>ר</w:t>
      </w:r>
      <w:r>
        <w:rPr>
          <w:rFonts w:cs="David" w:hint="cs"/>
          <w:sz w:val="24"/>
          <w:szCs w:val="24"/>
          <w:rtl/>
        </w:rPr>
        <w:t>ה המתלוננת עדות במשטרה. העדות אמנם לא הוצגה בפ</w:t>
      </w:r>
      <w:r>
        <w:rPr>
          <w:rFonts w:cs="David"/>
          <w:sz w:val="24"/>
          <w:szCs w:val="24"/>
          <w:rtl/>
        </w:rPr>
        <w:t>ני</w:t>
      </w:r>
      <w:r>
        <w:rPr>
          <w:rFonts w:cs="David" w:hint="cs"/>
          <w:sz w:val="24"/>
          <w:szCs w:val="24"/>
          <w:rtl/>
        </w:rPr>
        <w:t xml:space="preserve">נו אך המתלוננת אישרה כי בעדותה זו סיפרה כי נענתה להזמנתו של הנאשם בליל הארוע והגיעה לדירתו מתוך מחשבה לשכב עימו. </w:t>
      </w:r>
    </w:p>
    <w:p w14:paraId="37B029B0" w14:textId="77777777" w:rsidR="008A4CFE" w:rsidRDefault="008A4CFE">
      <w:pPr>
        <w:rPr>
          <w:rFonts w:cs="David"/>
          <w:sz w:val="24"/>
          <w:szCs w:val="24"/>
          <w:rtl/>
        </w:rPr>
      </w:pPr>
    </w:p>
    <w:p w14:paraId="7C3C0AFE" w14:textId="77777777" w:rsidR="008A4CFE" w:rsidRDefault="008A4CFE">
      <w:pPr>
        <w:rPr>
          <w:rFonts w:cs="David"/>
          <w:sz w:val="24"/>
          <w:szCs w:val="24"/>
          <w:rtl/>
        </w:rPr>
      </w:pPr>
      <w:r>
        <w:rPr>
          <w:rFonts w:cs="David"/>
          <w:sz w:val="24"/>
          <w:szCs w:val="24"/>
          <w:rtl/>
        </w:rPr>
        <w:t>ש</w:t>
      </w:r>
      <w:r>
        <w:rPr>
          <w:rFonts w:cs="David" w:hint="cs"/>
          <w:sz w:val="24"/>
          <w:szCs w:val="24"/>
          <w:rtl/>
        </w:rPr>
        <w:t>ינויי הגרסה שאנו מוצאים בדבריה של המתלוננת לא רק שמטילים צל כבד על מידת מהימנותה אלא שלעתים</w:t>
      </w:r>
      <w:r>
        <w:rPr>
          <w:rFonts w:cs="David"/>
          <w:sz w:val="24"/>
          <w:szCs w:val="24"/>
          <w:rtl/>
        </w:rPr>
        <w:t xml:space="preserve"> </w:t>
      </w:r>
      <w:r>
        <w:rPr>
          <w:rFonts w:cs="David" w:hint="cs"/>
          <w:sz w:val="24"/>
          <w:szCs w:val="24"/>
          <w:rtl/>
        </w:rPr>
        <w:t xml:space="preserve">גירסתה מתיישבת לחלוטין עם זו של הנאשם. </w:t>
      </w:r>
    </w:p>
    <w:p w14:paraId="267EAC1C" w14:textId="77777777" w:rsidR="008A4CFE" w:rsidRDefault="008A4CFE">
      <w:pPr>
        <w:rPr>
          <w:rFonts w:cs="David"/>
          <w:sz w:val="24"/>
          <w:szCs w:val="24"/>
          <w:rtl/>
        </w:rPr>
      </w:pPr>
    </w:p>
    <w:p w14:paraId="649D6F22" w14:textId="77777777" w:rsidR="008A4CFE" w:rsidRDefault="008A4CFE">
      <w:pPr>
        <w:rPr>
          <w:rFonts w:cs="David"/>
          <w:sz w:val="24"/>
          <w:szCs w:val="24"/>
          <w:rtl/>
        </w:rPr>
      </w:pPr>
      <w:r>
        <w:rPr>
          <w:rFonts w:cs="David"/>
          <w:sz w:val="24"/>
          <w:szCs w:val="24"/>
          <w:rtl/>
        </w:rPr>
        <w:t>נ</w:t>
      </w:r>
      <w:r>
        <w:rPr>
          <w:rFonts w:cs="David" w:hint="cs"/>
          <w:sz w:val="24"/>
          <w:szCs w:val="24"/>
          <w:rtl/>
        </w:rPr>
        <w:t xml:space="preserve">ושא </w:t>
      </w:r>
      <w:r>
        <w:rPr>
          <w:rFonts w:cs="David"/>
          <w:sz w:val="24"/>
          <w:szCs w:val="24"/>
          <w:rtl/>
        </w:rPr>
        <w:t>נו</w:t>
      </w:r>
      <w:r>
        <w:rPr>
          <w:rFonts w:cs="David" w:hint="cs"/>
          <w:sz w:val="24"/>
          <w:szCs w:val="24"/>
          <w:rtl/>
        </w:rPr>
        <w:t>סף אשר מלמד על כך שיש להתייחס בזהירות לגרסתה של המתלוננת קשור בענין הבא. כיום אנו יודעים, מפי המתלוננת כמו גם מפי הנאשם, כי את הקשר הראשוני אותו לילה יצר הנאשם עם המתלוננת באמצעות שיחה טלפונית כשהיא שוהה בבי</w:t>
      </w:r>
      <w:r>
        <w:rPr>
          <w:rFonts w:cs="David"/>
          <w:sz w:val="24"/>
          <w:szCs w:val="24"/>
          <w:rtl/>
        </w:rPr>
        <w:t>ת</w:t>
      </w:r>
      <w:r>
        <w:rPr>
          <w:rFonts w:cs="David" w:hint="cs"/>
          <w:sz w:val="24"/>
          <w:szCs w:val="24"/>
          <w:rtl/>
        </w:rPr>
        <w:t xml:space="preserve"> חברהּ לשעבר. ראה עדותה בעמוד 9 לפרוטוקול. לדבריה היא סרה לבקר באותו לילה את חברהּ הקודם על מנת לשוחח עמו. לשם התקשר הנאשם ושוחח עִמה, שיחה שבעקבותיה הוזמן הנאשם לבוא ולקחתה לביתו. עיון במזכר מגלה כי המתלוננת ניסתה להסתיר עובדה זו וסיפרה לשוטר כי עובר ובעת פנייתו הטלפונית של הנאשם אליה היא שהתה בבית חברתהּ. גם המאשימה הוטעתה בנושא זה על ידי המתלוננת שהרי בסעיף 2 (א) לכתב האישום היא מציינת כי המתלוננת שהתה, טרם פנייתו של הנאשם, בבית חברתהּ. גם בנושא זה מגלה המתלוננת חוסר עקביות ואי אמינות. </w:t>
      </w:r>
    </w:p>
    <w:p w14:paraId="06BD57B4" w14:textId="77777777" w:rsidR="008A4CFE" w:rsidRDefault="008A4CFE">
      <w:pPr>
        <w:rPr>
          <w:rFonts w:cs="David"/>
          <w:sz w:val="24"/>
          <w:szCs w:val="24"/>
          <w:rtl/>
        </w:rPr>
      </w:pPr>
      <w:r>
        <w:rPr>
          <w:rFonts w:cs="David" w:hint="cs"/>
          <w:sz w:val="24"/>
          <w:szCs w:val="24"/>
          <w:rtl/>
        </w:rPr>
        <w:t>ע</w:t>
      </w:r>
      <w:r>
        <w:rPr>
          <w:rFonts w:cs="David"/>
          <w:sz w:val="24"/>
          <w:szCs w:val="24"/>
          <w:rtl/>
        </w:rPr>
        <w:t>נ</w:t>
      </w:r>
      <w:r>
        <w:rPr>
          <w:rFonts w:cs="David" w:hint="cs"/>
          <w:sz w:val="24"/>
          <w:szCs w:val="24"/>
          <w:rtl/>
        </w:rPr>
        <w:t xml:space="preserve">ין נוסף שמקשה </w:t>
      </w:r>
      <w:r>
        <w:rPr>
          <w:rFonts w:cs="David"/>
          <w:sz w:val="24"/>
          <w:szCs w:val="24"/>
          <w:rtl/>
        </w:rPr>
        <w:t>ע</w:t>
      </w:r>
      <w:r>
        <w:rPr>
          <w:rFonts w:cs="David" w:hint="cs"/>
          <w:sz w:val="24"/>
          <w:szCs w:val="24"/>
          <w:rtl/>
        </w:rPr>
        <w:t>ל אימוץ גרסתה המפלילה של המתלוננת הוא משך שהיי</w:t>
      </w:r>
      <w:r>
        <w:rPr>
          <w:rFonts w:cs="David"/>
          <w:sz w:val="24"/>
          <w:szCs w:val="24"/>
          <w:rtl/>
        </w:rPr>
        <w:t>תם</w:t>
      </w:r>
      <w:r>
        <w:rPr>
          <w:rFonts w:cs="David" w:hint="cs"/>
          <w:sz w:val="24"/>
          <w:szCs w:val="24"/>
          <w:rtl/>
        </w:rPr>
        <w:t xml:space="preserve"> המשותפת של השניים בדירת הנאשם. על פי תאורה של המתלוננת בבית המשפט הרי עם הגיעם לדירה הם התנשקו בהסכמה ואז עברו, ללא התנגדותה, לחדר השינה. לפי תאורה של המתלוננת החל מיד הנאשם לכפות עצמו עליה, הפשיטה חרף רצונ</w:t>
      </w:r>
      <w:r>
        <w:rPr>
          <w:rFonts w:cs="David"/>
          <w:sz w:val="24"/>
          <w:szCs w:val="24"/>
          <w:rtl/>
        </w:rPr>
        <w:t>ה</w:t>
      </w:r>
      <w:r>
        <w:rPr>
          <w:rFonts w:cs="David" w:hint="cs"/>
          <w:sz w:val="24"/>
          <w:szCs w:val="24"/>
          <w:rtl/>
        </w:rPr>
        <w:t xml:space="preserve"> והסכמתה עד שבעל אותה תוך מאבק אלים. לאחר מעשה היא מיהרה לעזוב הדירה. לפי תאורה של המתלוננת הארוע התפתח והתרחש במהרה ומכאן שמשך שהותה בדירת הנאשם היה קצר למדי. מאידך וכשאנו מנסים לשחזר את מהלך הארועים, באמצעות ראיות חיצוניות, מתקבלת תמונה שונה. מתוך המזכר עולה כי הנאשם התקשר לראשונה למתלוננת בשעה 00:00. היא הציעה לו שישוב ויתקשר מאוחר יותר. הנאשם עשה כן בשעה 01:30, כך דבריה בפני השוטר בעמ' 1 שם, שאז ובסמוך לכך הגיע הנאשם ואסף אותה במכוניתו לדירתו. על פי המזכר המתלוננת התקשרה טלפונית למשטרה בשעה 03:55 כשלדבריה בבית המשפט היא עשתה זאת סמוך לעזיבתה את דירת הנאשם ובהיותה עדיין בדרכה לביתה המצוי בקרבת מקום. (ראה עדותה בעמ' 16 שורה 4 לפרוטוקול). </w:t>
      </w:r>
    </w:p>
    <w:p w14:paraId="28DA3A88" w14:textId="77777777" w:rsidR="008A4CFE" w:rsidRDefault="008A4CFE">
      <w:pPr>
        <w:rPr>
          <w:rFonts w:cs="David"/>
          <w:sz w:val="24"/>
          <w:szCs w:val="24"/>
          <w:rtl/>
        </w:rPr>
      </w:pPr>
    </w:p>
    <w:p w14:paraId="57043857" w14:textId="77777777" w:rsidR="008A4CFE" w:rsidRDefault="008A4CFE">
      <w:pPr>
        <w:rPr>
          <w:rFonts w:cs="David"/>
          <w:sz w:val="24"/>
          <w:szCs w:val="24"/>
          <w:rtl/>
        </w:rPr>
      </w:pPr>
      <w:r>
        <w:rPr>
          <w:rFonts w:cs="David"/>
          <w:sz w:val="24"/>
          <w:szCs w:val="24"/>
          <w:rtl/>
        </w:rPr>
        <w:t>ל</w:t>
      </w:r>
      <w:r>
        <w:rPr>
          <w:rFonts w:cs="David" w:hint="cs"/>
          <w:sz w:val="24"/>
          <w:szCs w:val="24"/>
          <w:rtl/>
        </w:rPr>
        <w:t>פי לוח הזמנים ששחזרנו כאמור שהוּ המתלוננת והנאשם בדירתו של האחרון שעתיים ויותר, הוויה שאינה מתיישבת בשום אופן עם גרס</w:t>
      </w:r>
      <w:r>
        <w:rPr>
          <w:rFonts w:cs="David"/>
          <w:sz w:val="24"/>
          <w:szCs w:val="24"/>
          <w:rtl/>
        </w:rPr>
        <w:t>ת</w:t>
      </w:r>
      <w:r>
        <w:rPr>
          <w:rFonts w:cs="David" w:hint="cs"/>
          <w:sz w:val="24"/>
          <w:szCs w:val="24"/>
          <w:rtl/>
        </w:rPr>
        <w:t>ה של המתלוננת ומאידך מתיישבת היטב עם גרסת הנאש</w:t>
      </w:r>
      <w:r>
        <w:rPr>
          <w:rFonts w:cs="David"/>
          <w:sz w:val="24"/>
          <w:szCs w:val="24"/>
          <w:rtl/>
        </w:rPr>
        <w:t xml:space="preserve">ם </w:t>
      </w:r>
      <w:r>
        <w:rPr>
          <w:rFonts w:cs="David" w:hint="cs"/>
          <w:sz w:val="24"/>
          <w:szCs w:val="24"/>
          <w:rtl/>
        </w:rPr>
        <w:t xml:space="preserve">המתאר ליל אהבים עם המתלוננת שכלל שיחות, התעלסות ומשחקי אהבה שהחלו בסלון הדירה עד שעברו, בהסכמה ומתוך רצון משותף, לחדר השינה. </w:t>
      </w:r>
    </w:p>
    <w:p w14:paraId="57F23FA4" w14:textId="77777777" w:rsidR="008A4CFE" w:rsidRDefault="008A4CFE">
      <w:pPr>
        <w:rPr>
          <w:rFonts w:cs="David"/>
          <w:sz w:val="24"/>
          <w:szCs w:val="24"/>
          <w:rtl/>
        </w:rPr>
      </w:pPr>
    </w:p>
    <w:p w14:paraId="03804ED9" w14:textId="77777777" w:rsidR="008A4CFE" w:rsidRDefault="008A4CFE">
      <w:pPr>
        <w:rPr>
          <w:rFonts w:cs="David"/>
          <w:sz w:val="24"/>
          <w:szCs w:val="24"/>
          <w:rtl/>
        </w:rPr>
      </w:pPr>
      <w:r>
        <w:rPr>
          <w:rFonts w:cs="David"/>
          <w:sz w:val="24"/>
          <w:szCs w:val="24"/>
          <w:rtl/>
        </w:rPr>
        <w:t>כ</w:t>
      </w:r>
      <w:r>
        <w:rPr>
          <w:rFonts w:cs="David" w:hint="cs"/>
          <w:sz w:val="24"/>
          <w:szCs w:val="24"/>
          <w:rtl/>
        </w:rPr>
        <w:t>אמור משך הזמן בו שהו השניים בדירה כפי שתואר על ידינו על פי ראיות חיצוניות כאמור</w:t>
      </w:r>
      <w:r>
        <w:rPr>
          <w:rFonts w:cs="David"/>
          <w:sz w:val="24"/>
          <w:szCs w:val="24"/>
          <w:rtl/>
        </w:rPr>
        <w:t xml:space="preserve">, </w:t>
      </w:r>
      <w:r>
        <w:rPr>
          <w:rFonts w:cs="David" w:hint="cs"/>
          <w:sz w:val="24"/>
          <w:szCs w:val="24"/>
          <w:rtl/>
        </w:rPr>
        <w:t>תואם את גרסת הנאשם ואינו מתיישב עם גרסת המתלו</w:t>
      </w:r>
      <w:r>
        <w:rPr>
          <w:rFonts w:cs="David"/>
          <w:sz w:val="24"/>
          <w:szCs w:val="24"/>
          <w:rtl/>
        </w:rPr>
        <w:t>ננ</w:t>
      </w:r>
      <w:r>
        <w:rPr>
          <w:rFonts w:cs="David" w:hint="cs"/>
          <w:sz w:val="24"/>
          <w:szCs w:val="24"/>
          <w:rtl/>
        </w:rPr>
        <w:t xml:space="preserve">ת אשר מְשָווה לארוע אופי של מעשה תקיפה מיני שהחל סמוך להגעתם לדירה, מעשה והשתלשלות ענינים שנעשו שלא לרצונה וחרף התנגדותה.  </w:t>
      </w:r>
    </w:p>
    <w:p w14:paraId="6C5D8D42" w14:textId="77777777" w:rsidR="008A4CFE" w:rsidRDefault="008A4CFE">
      <w:pPr>
        <w:rPr>
          <w:rFonts w:cs="David"/>
          <w:sz w:val="24"/>
          <w:szCs w:val="24"/>
          <w:rtl/>
        </w:rPr>
      </w:pPr>
      <w:r>
        <w:rPr>
          <w:rFonts w:cs="David" w:hint="cs"/>
          <w:sz w:val="24"/>
          <w:szCs w:val="24"/>
          <w:rtl/>
        </w:rPr>
        <w:t>י</w:t>
      </w:r>
      <w:r>
        <w:rPr>
          <w:rFonts w:cs="David"/>
          <w:sz w:val="24"/>
          <w:szCs w:val="24"/>
          <w:rtl/>
        </w:rPr>
        <w:t>צ</w:t>
      </w:r>
      <w:r>
        <w:rPr>
          <w:rFonts w:cs="David" w:hint="cs"/>
          <w:sz w:val="24"/>
          <w:szCs w:val="24"/>
          <w:rtl/>
        </w:rPr>
        <w:t>וין כי גרסתה כפי שנמסרה לשוטר שערך את המזכר מתיישבת עוד פחות עם לוח הזמנים שהצבנו</w:t>
      </w:r>
      <w:r>
        <w:rPr>
          <w:rFonts w:cs="David"/>
          <w:sz w:val="24"/>
          <w:szCs w:val="24"/>
          <w:rtl/>
        </w:rPr>
        <w:t xml:space="preserve"> </w:t>
      </w:r>
      <w:r>
        <w:rPr>
          <w:rFonts w:cs="David" w:hint="cs"/>
          <w:sz w:val="24"/>
          <w:szCs w:val="24"/>
          <w:rtl/>
        </w:rPr>
        <w:t>מאשר עם גרסתה בבית המשפט. בעמוד 2 למזכר מתאר ה</w:t>
      </w:r>
      <w:r>
        <w:rPr>
          <w:rFonts w:cs="David"/>
          <w:sz w:val="24"/>
          <w:szCs w:val="24"/>
          <w:rtl/>
        </w:rPr>
        <w:t>שו</w:t>
      </w:r>
      <w:r>
        <w:rPr>
          <w:rFonts w:cs="David" w:hint="cs"/>
          <w:sz w:val="24"/>
          <w:szCs w:val="24"/>
          <w:rtl/>
        </w:rPr>
        <w:t>טר את אשר שמע מפי המתלוננת ועל פי תאור זה הארועים התרחשו בקצב הרבה יותר מהר. על פי המזכר סיפרה המתלוננת לשוטר כי היא הודיעה לנאשם שתשהה בדירתו רק 5 דקות, כדי שתשוב לביתה בטרם תתעורר אמהּ וכי סמוך לכניסתה לדי</w:t>
      </w:r>
      <w:r>
        <w:rPr>
          <w:rFonts w:cs="David"/>
          <w:sz w:val="24"/>
          <w:szCs w:val="24"/>
          <w:rtl/>
        </w:rPr>
        <w:t>ר</w:t>
      </w:r>
      <w:r>
        <w:rPr>
          <w:rFonts w:cs="David" w:hint="cs"/>
          <w:sz w:val="24"/>
          <w:szCs w:val="24"/>
          <w:rtl/>
        </w:rPr>
        <w:t>ה החל הנאשם במעשיו. אגב לא ברור כיצד חשבה המתלוננת לשהות בבית הנאשם חמש דקות ולא יותר כאשר מטרת בואה, לפי דבריה בבית המשפט, היתה לשוחח עמו על עריכת תפנית במערכת יחסיהם, מקיום יחסי מין מזדמנים לבניית מערכת יחסים לטווח ארוך.</w:t>
      </w:r>
    </w:p>
    <w:p w14:paraId="5C01002E" w14:textId="77777777" w:rsidR="008A4CFE" w:rsidRDefault="008A4CFE">
      <w:pPr>
        <w:rPr>
          <w:rFonts w:cs="David"/>
          <w:sz w:val="24"/>
          <w:szCs w:val="24"/>
          <w:rtl/>
        </w:rPr>
      </w:pPr>
      <w:r>
        <w:rPr>
          <w:rFonts w:cs="David" w:hint="cs"/>
          <w:sz w:val="24"/>
          <w:szCs w:val="24"/>
          <w:rtl/>
        </w:rPr>
        <w:t>מ</w:t>
      </w:r>
      <w:r>
        <w:rPr>
          <w:rFonts w:cs="David"/>
          <w:sz w:val="24"/>
          <w:szCs w:val="24"/>
          <w:rtl/>
        </w:rPr>
        <w:t>ת</w:t>
      </w:r>
      <w:r>
        <w:rPr>
          <w:rFonts w:cs="David" w:hint="cs"/>
          <w:sz w:val="24"/>
          <w:szCs w:val="24"/>
          <w:rtl/>
        </w:rPr>
        <w:t xml:space="preserve">וך עדותה של המתלוננת בבית המשפט עולה כי כמה שעות לאחר התרחשות הארוע היא מסרה </w:t>
      </w:r>
      <w:r>
        <w:rPr>
          <w:rFonts w:cs="David"/>
          <w:sz w:val="24"/>
          <w:szCs w:val="24"/>
          <w:rtl/>
        </w:rPr>
        <w:t>את</w:t>
      </w:r>
      <w:r>
        <w:rPr>
          <w:rFonts w:cs="David" w:hint="cs"/>
          <w:sz w:val="24"/>
          <w:szCs w:val="24"/>
          <w:rtl/>
        </w:rPr>
        <w:t xml:space="preserve"> תלונתה במשטרה. כפי שעולה מהמזכר, שם בעמוד 2, ביקשה האֵם לדחות הגשת התלונה עד לבוקר כדי לאפשר לה, לאֵם, לשוחח קודם לכן עם בתהּ, המתלוננת. הודעתה של המתלוננת במשטרה לא הוצגה אמנם אך בעדותה בבית המשפט היא אישר</w:t>
      </w:r>
      <w:r>
        <w:rPr>
          <w:rFonts w:cs="David"/>
          <w:sz w:val="24"/>
          <w:szCs w:val="24"/>
          <w:rtl/>
        </w:rPr>
        <w:t>ה</w:t>
      </w:r>
      <w:r>
        <w:rPr>
          <w:rFonts w:cs="David" w:hint="cs"/>
          <w:sz w:val="24"/>
          <w:szCs w:val="24"/>
          <w:rtl/>
        </w:rPr>
        <w:t xml:space="preserve"> כי מסרה למשטרה מספר עובדות העומדות בסתירה לגרסתה דהיום. כפי שכבר צוין לעיל הרי בעמוד 14 שורה 29 לפרוטוקול מאשרת המתלוננת כי מסרה בהודעה כי עלתה לדירת הנאשם מתוך מחשבה לשכב עימו ובעמוד 11 לפרוטוקול שורה 30, מאשרת העדה כי מסרה בהודעתה כי עובר לאקט המיני היא "העלתה" את חולצתה והורידה את מכנסיה בעצמה. משנתבקשה המתלוננת להסביר את פשר הסתירות שנתגלעו בין עדותה הנ"ל במשטרה לבין דבריה בבית המשפט, הסבירה זאת בלחצים שהפעילו עליה בני משפחת הנאשם זאת מחד ומאידך בדאגתה לאמו של הנאשם, שמא תקבל התקף לב משנודע לה דבר מעצרו של בנה. נימוק נוסף שמסרה המתלוננת למתן ההודעה הנ"ל מוצא את ביטויו בעמ' 11 לפרוטוקול. שם בשורה 24 אנו מוצאים את דבריה אלה:</w:t>
      </w:r>
    </w:p>
    <w:p w14:paraId="2D70D16F" w14:textId="77777777" w:rsidR="008A4CFE" w:rsidRDefault="008A4CFE">
      <w:pPr>
        <w:rPr>
          <w:rFonts w:cs="David"/>
          <w:sz w:val="24"/>
          <w:szCs w:val="24"/>
          <w:rtl/>
        </w:rPr>
      </w:pPr>
    </w:p>
    <w:tbl>
      <w:tblPr>
        <w:tblW w:w="0" w:type="auto"/>
        <w:tblInd w:w="1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0"/>
      </w:tblGrid>
      <w:tr w:rsidR="008A4CFE" w14:paraId="398B7F07" w14:textId="77777777">
        <w:tblPrEx>
          <w:tblCellMar>
            <w:top w:w="0" w:type="dxa"/>
            <w:bottom w:w="0" w:type="dxa"/>
          </w:tblCellMar>
        </w:tblPrEx>
        <w:tc>
          <w:tcPr>
            <w:tcW w:w="6120" w:type="dxa"/>
            <w:tcBorders>
              <w:top w:val="nil"/>
              <w:left w:val="nil"/>
              <w:bottom w:val="nil"/>
              <w:right w:val="nil"/>
            </w:tcBorders>
          </w:tcPr>
          <w:p w14:paraId="5C1F584E" w14:textId="77777777" w:rsidR="008A4CFE" w:rsidRDefault="008A4CFE">
            <w:pPr>
              <w:rPr>
                <w:rFonts w:cs="David"/>
                <w:b/>
                <w:bCs/>
                <w:sz w:val="24"/>
                <w:szCs w:val="24"/>
                <w:rtl/>
              </w:rPr>
            </w:pPr>
            <w:r>
              <w:rPr>
                <w:rFonts w:cs="David"/>
                <w:b/>
                <w:bCs/>
                <w:sz w:val="24"/>
                <w:szCs w:val="24"/>
                <w:rtl/>
              </w:rPr>
              <w:t>"א</w:t>
            </w:r>
            <w:r>
              <w:rPr>
                <w:rFonts w:cs="David" w:hint="cs"/>
                <w:b/>
                <w:bCs/>
                <w:sz w:val="24"/>
                <w:szCs w:val="24"/>
                <w:rtl/>
              </w:rPr>
              <w:t xml:space="preserve">ח שלו </w:t>
            </w:r>
            <w:r>
              <w:rPr>
                <w:rFonts w:cs="David"/>
                <w:sz w:val="24"/>
                <w:szCs w:val="24"/>
                <w:rtl/>
              </w:rPr>
              <w:t>(ש</w:t>
            </w:r>
            <w:r>
              <w:rPr>
                <w:rFonts w:cs="David" w:hint="cs"/>
                <w:sz w:val="24"/>
                <w:szCs w:val="24"/>
                <w:rtl/>
              </w:rPr>
              <w:t>ל הנאשם)</w:t>
            </w:r>
            <w:r>
              <w:rPr>
                <w:rFonts w:cs="David"/>
                <w:b/>
                <w:bCs/>
                <w:sz w:val="24"/>
                <w:szCs w:val="24"/>
                <w:rtl/>
              </w:rPr>
              <w:t xml:space="preserve"> ה</w:t>
            </w:r>
            <w:r>
              <w:rPr>
                <w:rFonts w:cs="David" w:hint="cs"/>
                <w:b/>
                <w:bCs/>
                <w:sz w:val="24"/>
                <w:szCs w:val="24"/>
                <w:rtl/>
              </w:rPr>
              <w:t>יה ידיד שלי מאז שאני קטנה, לא רציתי להפסיד את אח שלו, אז הלכתי למשטרה לבטל את התלונה ושיקרתי גם בעדות שנתתי".</w:t>
            </w:r>
          </w:p>
        </w:tc>
      </w:tr>
    </w:tbl>
    <w:p w14:paraId="37950F74" w14:textId="77777777" w:rsidR="008A4CFE" w:rsidRDefault="008A4CFE">
      <w:pPr>
        <w:rPr>
          <w:rFonts w:cs="David"/>
          <w:sz w:val="24"/>
          <w:szCs w:val="24"/>
          <w:rtl/>
        </w:rPr>
      </w:pPr>
    </w:p>
    <w:p w14:paraId="6C7E9BCC" w14:textId="77777777" w:rsidR="008A4CFE" w:rsidRDefault="008A4CFE">
      <w:pPr>
        <w:rPr>
          <w:rFonts w:cs="David"/>
          <w:sz w:val="24"/>
          <w:szCs w:val="24"/>
          <w:rtl/>
        </w:rPr>
      </w:pPr>
      <w:r>
        <w:rPr>
          <w:rFonts w:cs="David" w:hint="cs"/>
          <w:sz w:val="24"/>
          <w:szCs w:val="24"/>
          <w:rtl/>
        </w:rPr>
        <w:t>נ</w:t>
      </w:r>
      <w:r>
        <w:rPr>
          <w:rFonts w:cs="David"/>
          <w:sz w:val="24"/>
          <w:szCs w:val="24"/>
          <w:rtl/>
        </w:rPr>
        <w:t>י</w:t>
      </w:r>
      <w:r>
        <w:rPr>
          <w:rFonts w:cs="David" w:hint="cs"/>
          <w:sz w:val="24"/>
          <w:szCs w:val="24"/>
          <w:rtl/>
        </w:rPr>
        <w:t>מוק זה שנועד להסביר עדות שקרית שמסרה העדה ל</w:t>
      </w:r>
      <w:r>
        <w:rPr>
          <w:rFonts w:cs="David"/>
          <w:sz w:val="24"/>
          <w:szCs w:val="24"/>
          <w:rtl/>
        </w:rPr>
        <w:t>דב</w:t>
      </w:r>
      <w:r>
        <w:rPr>
          <w:rFonts w:cs="David" w:hint="cs"/>
          <w:sz w:val="24"/>
          <w:szCs w:val="24"/>
          <w:rtl/>
        </w:rPr>
        <w:t xml:space="preserve">ריה במשטרה, אין צורך לומר, אינו יכול להתקבל כנימוק סביר, וודאי לא משכנע. </w:t>
      </w:r>
    </w:p>
    <w:p w14:paraId="502BC5F6" w14:textId="77777777" w:rsidR="008A4CFE" w:rsidRDefault="008A4CFE">
      <w:pPr>
        <w:rPr>
          <w:rFonts w:cs="David"/>
          <w:sz w:val="24"/>
          <w:szCs w:val="24"/>
          <w:rtl/>
        </w:rPr>
      </w:pPr>
    </w:p>
    <w:p w14:paraId="3A565B17" w14:textId="77777777" w:rsidR="008A4CFE" w:rsidRDefault="008A4CFE">
      <w:pPr>
        <w:rPr>
          <w:rFonts w:cs="David"/>
          <w:sz w:val="24"/>
          <w:szCs w:val="24"/>
          <w:rtl/>
        </w:rPr>
      </w:pPr>
      <w:r>
        <w:rPr>
          <w:rFonts w:cs="David"/>
          <w:sz w:val="24"/>
          <w:szCs w:val="24"/>
          <w:rtl/>
        </w:rPr>
        <w:t>ל</w:t>
      </w:r>
      <w:r>
        <w:rPr>
          <w:rFonts w:cs="David" w:hint="cs"/>
          <w:sz w:val="24"/>
          <w:szCs w:val="24"/>
          <w:rtl/>
        </w:rPr>
        <w:t>סיכום סקירת עדותה של המתלוננת והערכתה, מסקנתי הינה כי עדותה היתה מגמתית מתוך כוונה להשליך את כל אשר ארע על הנאשם ולתלות בו האשם כאש</w:t>
      </w:r>
      <w:r>
        <w:rPr>
          <w:rFonts w:cs="David"/>
          <w:sz w:val="24"/>
          <w:szCs w:val="24"/>
          <w:rtl/>
        </w:rPr>
        <w:t>ר</w:t>
      </w:r>
      <w:r>
        <w:rPr>
          <w:rFonts w:cs="David" w:hint="cs"/>
          <w:sz w:val="24"/>
          <w:szCs w:val="24"/>
          <w:rtl/>
        </w:rPr>
        <w:t xml:space="preserve"> מעת לעת ובנקודות מהותיות נתגלו סתירות בין עדו</w:t>
      </w:r>
      <w:r>
        <w:rPr>
          <w:rFonts w:cs="David"/>
          <w:sz w:val="24"/>
          <w:szCs w:val="24"/>
          <w:rtl/>
        </w:rPr>
        <w:t>תה</w:t>
      </w:r>
      <w:r>
        <w:rPr>
          <w:rFonts w:cs="David" w:hint="cs"/>
          <w:sz w:val="24"/>
          <w:szCs w:val="24"/>
          <w:rtl/>
        </w:rPr>
        <w:t xml:space="preserve"> בבית המשפט לבין תאור העובדות כפי שבאו מפיה והועלה במזכר. כפי שכבר הצבעתי על כך גם תמיהות עולות למשמע גרסתה. לנוכח כל אלה ולאור נימוקים שעוד יובאו בהמשך, לא נראה לי שיהיה זה נכון לבסס ממצאים, בשאלה העיקרית ה</w:t>
      </w:r>
      <w:r>
        <w:rPr>
          <w:rFonts w:cs="David"/>
          <w:sz w:val="24"/>
          <w:szCs w:val="24"/>
          <w:rtl/>
        </w:rPr>
        <w:t>ש</w:t>
      </w:r>
      <w:r>
        <w:rPr>
          <w:rFonts w:cs="David" w:hint="cs"/>
          <w:sz w:val="24"/>
          <w:szCs w:val="24"/>
          <w:rtl/>
        </w:rPr>
        <w:t xml:space="preserve">נויה במחלוקת, דווקא על עדות המתלוננת. </w:t>
      </w:r>
    </w:p>
    <w:p w14:paraId="1DF14A57" w14:textId="77777777" w:rsidR="008A4CFE" w:rsidRDefault="008A4CFE">
      <w:pPr>
        <w:rPr>
          <w:rFonts w:cs="David"/>
          <w:sz w:val="24"/>
          <w:szCs w:val="24"/>
          <w:rtl/>
        </w:rPr>
      </w:pPr>
      <w:r>
        <w:rPr>
          <w:rFonts w:cs="David" w:hint="cs"/>
          <w:sz w:val="24"/>
          <w:szCs w:val="24"/>
          <w:rtl/>
        </w:rPr>
        <w:t>מ</w:t>
      </w:r>
      <w:r>
        <w:rPr>
          <w:rFonts w:cs="David"/>
          <w:sz w:val="24"/>
          <w:szCs w:val="24"/>
          <w:rtl/>
        </w:rPr>
        <w:t>נ</w:t>
      </w:r>
      <w:r>
        <w:rPr>
          <w:rFonts w:cs="David" w:hint="cs"/>
          <w:sz w:val="24"/>
          <w:szCs w:val="24"/>
          <w:rtl/>
        </w:rPr>
        <w:t>גד עד</w:t>
      </w:r>
      <w:r>
        <w:rPr>
          <w:rFonts w:cs="David"/>
          <w:sz w:val="24"/>
          <w:szCs w:val="24"/>
          <w:rtl/>
        </w:rPr>
        <w:t>ות</w:t>
      </w:r>
      <w:r>
        <w:rPr>
          <w:rFonts w:cs="David" w:hint="cs"/>
          <w:sz w:val="24"/>
          <w:szCs w:val="24"/>
          <w:rtl/>
        </w:rPr>
        <w:t xml:space="preserve">ו של הנאשם היתה עקבית למדי הן במשטרה והן במהלך המשפט. הנאשם אישר כי הוא היה זה שהזמין את המתלוננת לסור לביתו לאחר תקופת נתק של מספר חודשים. הוא המשיך והודה כי עישן קנבוס בנוכחותה בעוד שהיא לא נגעה בסם וסיפר </w:t>
      </w:r>
      <w:r>
        <w:rPr>
          <w:rFonts w:cs="David"/>
          <w:sz w:val="24"/>
          <w:szCs w:val="24"/>
          <w:rtl/>
        </w:rPr>
        <w:t>כ</w:t>
      </w:r>
      <w:r>
        <w:rPr>
          <w:rFonts w:cs="David" w:hint="cs"/>
          <w:sz w:val="24"/>
          <w:szCs w:val="24"/>
          <w:rtl/>
        </w:rPr>
        <w:t xml:space="preserve">י בהמשך הם החלו במשחקי אהבה שכללו גיפופים, נשיקות והתעלסות. לדברי הנאשם המגע המיני החל מתוך רצון הדדי ובהסכמה מלאה מצידה של המתלוננת כפי שהיה בפעמים הקודמות ביניהם. </w:t>
      </w:r>
    </w:p>
    <w:p w14:paraId="4CBD9BEF" w14:textId="77777777" w:rsidR="008A4CFE" w:rsidRDefault="008A4CFE">
      <w:pPr>
        <w:rPr>
          <w:rFonts w:cs="David"/>
          <w:sz w:val="24"/>
          <w:szCs w:val="24"/>
          <w:rtl/>
        </w:rPr>
      </w:pPr>
    </w:p>
    <w:p w14:paraId="2113FFBC" w14:textId="77777777" w:rsidR="008A4CFE" w:rsidRDefault="008A4CFE">
      <w:pPr>
        <w:rPr>
          <w:rFonts w:cs="David"/>
          <w:sz w:val="24"/>
          <w:szCs w:val="24"/>
          <w:rtl/>
        </w:rPr>
      </w:pPr>
      <w:r>
        <w:rPr>
          <w:rFonts w:cs="David"/>
          <w:sz w:val="24"/>
          <w:szCs w:val="24"/>
          <w:rtl/>
        </w:rPr>
        <w:t>ה</w:t>
      </w:r>
      <w:r>
        <w:rPr>
          <w:rFonts w:cs="David" w:hint="cs"/>
          <w:sz w:val="24"/>
          <w:szCs w:val="24"/>
          <w:rtl/>
        </w:rPr>
        <w:t>נאשם מוסיף ומעיד כי במהלך המשגל ולפני סיומו ובשעה שהוא היה "בשיא" החלה המתלוננת להתנועע</w:t>
      </w:r>
      <w:r>
        <w:rPr>
          <w:rFonts w:cs="David"/>
          <w:sz w:val="24"/>
          <w:szCs w:val="24"/>
          <w:rtl/>
        </w:rPr>
        <w:t xml:space="preserve"> </w:t>
      </w:r>
      <w:r>
        <w:rPr>
          <w:rFonts w:cs="David" w:hint="cs"/>
          <w:sz w:val="24"/>
          <w:szCs w:val="24"/>
          <w:rtl/>
        </w:rPr>
        <w:t>ואמרה "די" אלא שהוא המשיך בשלו עד שהגיע לסיפוק</w:t>
      </w:r>
      <w:r>
        <w:rPr>
          <w:rFonts w:cs="David"/>
          <w:sz w:val="24"/>
          <w:szCs w:val="24"/>
          <w:rtl/>
        </w:rPr>
        <w:t xml:space="preserve"> ו</w:t>
      </w:r>
      <w:r>
        <w:rPr>
          <w:rFonts w:cs="David" w:hint="cs"/>
          <w:sz w:val="24"/>
          <w:szCs w:val="24"/>
          <w:rtl/>
        </w:rPr>
        <w:t xml:space="preserve">שפך את זרעו מחוץ לגופה. במהלך החקירה גם אישר הנאשם כי במהלך האקט המיני הניח את ידו על פיה, לטענתו כחלק מהאקט אך לא מתוך כוונה להפעיל כנגדה אלימות או לכפות רצונו עליה. </w:t>
      </w:r>
    </w:p>
    <w:p w14:paraId="174695F5" w14:textId="77777777" w:rsidR="008A4CFE" w:rsidRDefault="008A4CFE">
      <w:pPr>
        <w:rPr>
          <w:rFonts w:cs="David"/>
          <w:sz w:val="24"/>
          <w:szCs w:val="24"/>
          <w:rtl/>
        </w:rPr>
      </w:pPr>
    </w:p>
    <w:p w14:paraId="09F3967F" w14:textId="77777777" w:rsidR="008A4CFE" w:rsidRDefault="008A4CFE">
      <w:pPr>
        <w:rPr>
          <w:rFonts w:cs="David"/>
          <w:sz w:val="24"/>
          <w:szCs w:val="24"/>
          <w:rtl/>
        </w:rPr>
      </w:pPr>
      <w:r>
        <w:rPr>
          <w:rFonts w:cs="David"/>
          <w:sz w:val="24"/>
          <w:szCs w:val="24"/>
          <w:rtl/>
        </w:rPr>
        <w:t>ב</w:t>
      </w:r>
      <w:r>
        <w:rPr>
          <w:rFonts w:cs="David" w:hint="cs"/>
          <w:sz w:val="24"/>
          <w:szCs w:val="24"/>
          <w:rtl/>
        </w:rPr>
        <w:t>הודעתו במשטרה, ת/9, שם בעמוד 2 מול הש</w:t>
      </w:r>
      <w:r>
        <w:rPr>
          <w:rFonts w:cs="David"/>
          <w:sz w:val="24"/>
          <w:szCs w:val="24"/>
          <w:rtl/>
        </w:rPr>
        <w:t>ו</w:t>
      </w:r>
      <w:r>
        <w:rPr>
          <w:rFonts w:cs="David" w:hint="cs"/>
          <w:sz w:val="24"/>
          <w:szCs w:val="24"/>
          <w:rtl/>
        </w:rPr>
        <w:t>רה 11 ואילך מוכן הנאשם לשוות להתנהגותה של המתל</w:t>
      </w:r>
      <w:r>
        <w:rPr>
          <w:rFonts w:cs="David"/>
          <w:sz w:val="24"/>
          <w:szCs w:val="24"/>
          <w:rtl/>
        </w:rPr>
        <w:t>ונ</w:t>
      </w:r>
      <w:r>
        <w:rPr>
          <w:rFonts w:cs="David" w:hint="cs"/>
          <w:sz w:val="24"/>
          <w:szCs w:val="24"/>
          <w:rtl/>
        </w:rPr>
        <w:t xml:space="preserve">נת באותו השלב, מימד יותר ברור של התנגדות שם הוא אומר כי לאחר תחילת החדירה היא החלה להתנגד ואמרה כי אינה רוצה אלא שהוא לא הפסיק את מעשיו והשלים את המעשה. יצוין כי בעדותו זו הסביר הנאשם על שום מה המשיך במעשיו </w:t>
      </w:r>
      <w:r>
        <w:rPr>
          <w:rFonts w:cs="David"/>
          <w:sz w:val="24"/>
          <w:szCs w:val="24"/>
          <w:rtl/>
        </w:rPr>
        <w:t>ו</w:t>
      </w:r>
      <w:r>
        <w:rPr>
          <w:rFonts w:cs="David" w:hint="cs"/>
          <w:sz w:val="24"/>
          <w:szCs w:val="24"/>
          <w:rtl/>
        </w:rPr>
        <w:t>אלה היו דבריו שם:</w:t>
      </w:r>
    </w:p>
    <w:p w14:paraId="60E14C58" w14:textId="77777777" w:rsidR="008A4CFE" w:rsidRDefault="008A4CFE">
      <w:pPr>
        <w:rPr>
          <w:rFonts w:cs="David"/>
          <w:sz w:val="24"/>
          <w:szCs w:val="24"/>
          <w:rtl/>
        </w:rPr>
      </w:pPr>
    </w:p>
    <w:tbl>
      <w:tblPr>
        <w:tblW w:w="0" w:type="auto"/>
        <w:tblInd w:w="1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0"/>
      </w:tblGrid>
      <w:tr w:rsidR="008A4CFE" w14:paraId="6C1A1ACF" w14:textId="77777777">
        <w:tblPrEx>
          <w:tblCellMar>
            <w:top w:w="0" w:type="dxa"/>
            <w:bottom w:w="0" w:type="dxa"/>
          </w:tblCellMar>
        </w:tblPrEx>
        <w:tc>
          <w:tcPr>
            <w:tcW w:w="6120" w:type="dxa"/>
            <w:tcBorders>
              <w:top w:val="nil"/>
              <w:left w:val="nil"/>
              <w:bottom w:val="nil"/>
              <w:right w:val="nil"/>
            </w:tcBorders>
          </w:tcPr>
          <w:p w14:paraId="3E3AAD60" w14:textId="77777777" w:rsidR="008A4CFE" w:rsidRDefault="008A4CFE">
            <w:pPr>
              <w:rPr>
                <w:rFonts w:cs="David"/>
                <w:b/>
                <w:bCs/>
                <w:sz w:val="24"/>
                <w:szCs w:val="24"/>
                <w:rtl/>
              </w:rPr>
            </w:pPr>
            <w:r>
              <w:rPr>
                <w:rFonts w:cs="David"/>
                <w:b/>
                <w:bCs/>
                <w:sz w:val="24"/>
                <w:szCs w:val="24"/>
                <w:rtl/>
              </w:rPr>
              <w:t>"ת</w:t>
            </w:r>
            <w:r>
              <w:rPr>
                <w:rFonts w:cs="David" w:hint="cs"/>
                <w:b/>
                <w:bCs/>
                <w:sz w:val="24"/>
                <w:szCs w:val="24"/>
                <w:rtl/>
              </w:rPr>
              <w:t>ישמע הייתי מגורה אחרי שעה</w:t>
            </w:r>
            <w:r>
              <w:rPr>
                <w:rFonts w:cs="David"/>
                <w:b/>
                <w:bCs/>
                <w:sz w:val="24"/>
                <w:szCs w:val="24"/>
                <w:rtl/>
              </w:rPr>
              <w:t xml:space="preserve"> ש</w:t>
            </w:r>
            <w:r>
              <w:rPr>
                <w:rFonts w:cs="David" w:hint="cs"/>
                <w:b/>
                <w:bCs/>
                <w:sz w:val="24"/>
                <w:szCs w:val="24"/>
                <w:rtl/>
              </w:rPr>
              <w:t>היינו בסלון מחורמנים עברנו למיטה המשכנו להתמזמז איך אני לא יהיה מגורה ואז לא יכולתי להפסיק המשכתי".</w:t>
            </w:r>
          </w:p>
        </w:tc>
      </w:tr>
    </w:tbl>
    <w:p w14:paraId="4083565C" w14:textId="77777777" w:rsidR="008A4CFE" w:rsidRDefault="008A4CFE">
      <w:pPr>
        <w:rPr>
          <w:rFonts w:cs="David"/>
          <w:sz w:val="24"/>
          <w:szCs w:val="24"/>
          <w:rtl/>
        </w:rPr>
      </w:pPr>
    </w:p>
    <w:p w14:paraId="0994D547" w14:textId="77777777" w:rsidR="008A4CFE" w:rsidRDefault="008A4CFE">
      <w:pPr>
        <w:rPr>
          <w:rFonts w:cs="David"/>
          <w:sz w:val="24"/>
          <w:szCs w:val="24"/>
          <w:rtl/>
        </w:rPr>
      </w:pPr>
      <w:r>
        <w:rPr>
          <w:rFonts w:cs="David" w:hint="cs"/>
          <w:sz w:val="24"/>
          <w:szCs w:val="24"/>
          <w:rtl/>
        </w:rPr>
        <w:t>ב</w:t>
      </w:r>
      <w:r>
        <w:rPr>
          <w:rFonts w:cs="David"/>
          <w:sz w:val="24"/>
          <w:szCs w:val="24"/>
          <w:rtl/>
        </w:rPr>
        <w:t>מ</w:t>
      </w:r>
      <w:r>
        <w:rPr>
          <w:rFonts w:cs="David" w:hint="cs"/>
          <w:sz w:val="24"/>
          <w:szCs w:val="24"/>
          <w:rtl/>
        </w:rPr>
        <w:t>הלך הודעתו סיפר הנאשם כי אכן הניח את ידו על פיה של המתלוננת כשביקשה ממנו כי יפסיק וזאת למשך "חצי דקה" עד שבא על סיפוקו. בהמשך אותה הודעה ומשנשאל על יד</w:t>
      </w:r>
      <w:r>
        <w:rPr>
          <w:rFonts w:cs="David"/>
          <w:sz w:val="24"/>
          <w:szCs w:val="24"/>
          <w:rtl/>
        </w:rPr>
        <w:t xml:space="preserve">י </w:t>
      </w:r>
      <w:r>
        <w:rPr>
          <w:rFonts w:cs="David" w:hint="cs"/>
          <w:sz w:val="24"/>
          <w:szCs w:val="24"/>
          <w:rtl/>
        </w:rPr>
        <w:t xml:space="preserve">החוקר על פי גרסתו מדוע המתלוננת התלוננה כנגדו, שלא כמו בשתי הפעמים, או בלשון החוקר </w:t>
      </w:r>
      <w:r>
        <w:rPr>
          <w:rFonts w:cs="David"/>
          <w:b/>
          <w:bCs/>
          <w:sz w:val="24"/>
          <w:szCs w:val="24"/>
          <w:rtl/>
        </w:rPr>
        <w:t>"א</w:t>
      </w:r>
      <w:r>
        <w:rPr>
          <w:rFonts w:cs="David" w:hint="cs"/>
          <w:b/>
          <w:bCs/>
          <w:sz w:val="24"/>
          <w:szCs w:val="24"/>
          <w:rtl/>
        </w:rPr>
        <w:t xml:space="preserve">ז מה קרה הפעם לא </w:t>
      </w:r>
      <w:r>
        <w:rPr>
          <w:rFonts w:cs="David"/>
          <w:sz w:val="24"/>
          <w:szCs w:val="24"/>
          <w:rtl/>
        </w:rPr>
        <w:t>(צ</w:t>
      </w:r>
      <w:r>
        <w:rPr>
          <w:rFonts w:cs="David" w:hint="cs"/>
          <w:sz w:val="24"/>
          <w:szCs w:val="24"/>
          <w:rtl/>
        </w:rPr>
        <w:t>"ל למה)</w:t>
      </w:r>
      <w:r>
        <w:rPr>
          <w:rFonts w:cs="David"/>
          <w:b/>
          <w:bCs/>
          <w:sz w:val="24"/>
          <w:szCs w:val="24"/>
          <w:rtl/>
        </w:rPr>
        <w:t xml:space="preserve"> </w:t>
      </w:r>
      <w:r>
        <w:rPr>
          <w:rFonts w:cs="David"/>
          <w:b/>
          <w:bCs/>
          <w:rtl/>
        </w:rPr>
        <w:t>ח'</w:t>
      </w:r>
      <w:r>
        <w:rPr>
          <w:rFonts w:cs="David"/>
          <w:b/>
          <w:bCs/>
          <w:sz w:val="24"/>
          <w:szCs w:val="24"/>
          <w:rtl/>
        </w:rPr>
        <w:t xml:space="preserve"> ת</w:t>
      </w:r>
      <w:r>
        <w:rPr>
          <w:rFonts w:cs="David" w:hint="cs"/>
          <w:b/>
          <w:bCs/>
          <w:sz w:val="24"/>
          <w:szCs w:val="24"/>
          <w:rtl/>
        </w:rPr>
        <w:t xml:space="preserve">תלונן מה מיוחד היה לא בסדר מצידך שעשית" </w:t>
      </w:r>
      <w:r>
        <w:rPr>
          <w:rFonts w:cs="David"/>
          <w:sz w:val="24"/>
          <w:szCs w:val="24"/>
          <w:rtl/>
        </w:rPr>
        <w:t>מש</w:t>
      </w:r>
      <w:r>
        <w:rPr>
          <w:rFonts w:cs="David" w:hint="cs"/>
          <w:sz w:val="24"/>
          <w:szCs w:val="24"/>
          <w:rtl/>
        </w:rPr>
        <w:t>יב הנאשם</w:t>
      </w:r>
      <w:r>
        <w:rPr>
          <w:rFonts w:cs="David"/>
          <w:b/>
          <w:bCs/>
          <w:sz w:val="24"/>
          <w:szCs w:val="24"/>
          <w:rtl/>
        </w:rPr>
        <w:t xml:space="preserve"> "ר</w:t>
      </w:r>
      <w:r>
        <w:rPr>
          <w:rFonts w:cs="David" w:hint="cs"/>
          <w:b/>
          <w:bCs/>
          <w:sz w:val="24"/>
          <w:szCs w:val="24"/>
          <w:rtl/>
        </w:rPr>
        <w:t>ק כביכול שאמרה לי להפסיק ולא הפסקתי"</w:t>
      </w:r>
      <w:r>
        <w:rPr>
          <w:rFonts w:cs="David"/>
          <w:sz w:val="24"/>
          <w:szCs w:val="24"/>
          <w:rtl/>
        </w:rPr>
        <w:t xml:space="preserve"> (ר</w:t>
      </w:r>
      <w:r>
        <w:rPr>
          <w:rFonts w:cs="David" w:hint="cs"/>
          <w:sz w:val="24"/>
          <w:szCs w:val="24"/>
          <w:rtl/>
        </w:rPr>
        <w:t xml:space="preserve">אה הדיאלוג בעמוד 6 רישא ל-ת/9). </w:t>
      </w:r>
    </w:p>
    <w:p w14:paraId="2DC6ADB5" w14:textId="77777777" w:rsidR="008A4CFE" w:rsidRDefault="008A4CFE">
      <w:pPr>
        <w:rPr>
          <w:rFonts w:cs="David"/>
          <w:sz w:val="24"/>
          <w:szCs w:val="24"/>
          <w:rtl/>
        </w:rPr>
      </w:pPr>
    </w:p>
    <w:p w14:paraId="3A02B2F9" w14:textId="77777777" w:rsidR="008A4CFE" w:rsidRDefault="008A4CFE">
      <w:pPr>
        <w:rPr>
          <w:rFonts w:cs="David"/>
          <w:sz w:val="24"/>
          <w:szCs w:val="24"/>
          <w:rtl/>
        </w:rPr>
      </w:pPr>
      <w:r>
        <w:rPr>
          <w:rFonts w:cs="David"/>
          <w:sz w:val="24"/>
          <w:szCs w:val="24"/>
          <w:rtl/>
        </w:rPr>
        <w:t>ל</w:t>
      </w:r>
      <w:r>
        <w:rPr>
          <w:rFonts w:cs="David" w:hint="cs"/>
          <w:sz w:val="24"/>
          <w:szCs w:val="24"/>
          <w:rtl/>
        </w:rPr>
        <w:t>א נעלמה ממנ</w:t>
      </w:r>
      <w:r>
        <w:rPr>
          <w:rFonts w:cs="David"/>
          <w:sz w:val="24"/>
          <w:szCs w:val="24"/>
          <w:rtl/>
        </w:rPr>
        <w:t xml:space="preserve">י </w:t>
      </w:r>
      <w:r>
        <w:rPr>
          <w:rFonts w:cs="David" w:hint="cs"/>
          <w:sz w:val="24"/>
          <w:szCs w:val="24"/>
          <w:rtl/>
        </w:rPr>
        <w:t xml:space="preserve">העובדה כי בין הראיות החפציות שנאספו על ידי המשטרה נמצאו תחתוניה של המתלוננת מליל הארוע. התחתונים נמצאו קרועים. המתלוננת והמאשימה בעקבותיה טוענות כי הם נקרעו אגב מאבקה בנאשם וכאות לאלימות שהפעיל הנאשם, ואילו </w:t>
      </w:r>
      <w:r>
        <w:rPr>
          <w:rFonts w:cs="David"/>
          <w:sz w:val="24"/>
          <w:szCs w:val="24"/>
          <w:rtl/>
        </w:rPr>
        <w:t>ה</w:t>
      </w:r>
      <w:r>
        <w:rPr>
          <w:rFonts w:cs="David" w:hint="cs"/>
          <w:sz w:val="24"/>
          <w:szCs w:val="24"/>
          <w:rtl/>
        </w:rPr>
        <w:t xml:space="preserve">וא טוען כי יתכן והם נקרעו בעת שהסיר אותם מגופה של המתלוננת בלהט היצרים. לאחר שהוברר במהלך המשפט כי מדובר בתחתונים דקיקים וזעירים הידועים בכינויָם "חוטיני", אין בממצא האמור כדי לתמוך דווקא בגרסת המתלוננת והיא יכולה להתיישב בהחלט גם עם גרסת הנאשם. </w:t>
      </w:r>
    </w:p>
    <w:p w14:paraId="1498D978" w14:textId="77777777" w:rsidR="008A4CFE" w:rsidRDefault="008A4CFE">
      <w:pPr>
        <w:rPr>
          <w:rFonts w:cs="David"/>
          <w:sz w:val="24"/>
          <w:szCs w:val="24"/>
          <w:rtl/>
        </w:rPr>
      </w:pPr>
    </w:p>
    <w:p w14:paraId="46DB905C" w14:textId="77777777" w:rsidR="008A4CFE" w:rsidRDefault="008A4CFE">
      <w:pPr>
        <w:rPr>
          <w:rFonts w:cs="David"/>
          <w:sz w:val="24"/>
          <w:szCs w:val="24"/>
          <w:rtl/>
        </w:rPr>
      </w:pPr>
      <w:r>
        <w:rPr>
          <w:rFonts w:cs="David"/>
          <w:sz w:val="24"/>
          <w:szCs w:val="24"/>
          <w:rtl/>
        </w:rPr>
        <w:t>ב</w:t>
      </w:r>
      <w:r>
        <w:rPr>
          <w:rFonts w:cs="David" w:hint="cs"/>
          <w:sz w:val="24"/>
          <w:szCs w:val="24"/>
          <w:rtl/>
        </w:rPr>
        <w:t>הודעתו</w:t>
      </w:r>
      <w:r>
        <w:rPr>
          <w:rFonts w:cs="David"/>
          <w:sz w:val="24"/>
          <w:szCs w:val="24"/>
          <w:rtl/>
        </w:rPr>
        <w:t xml:space="preserve"> </w:t>
      </w:r>
      <w:r>
        <w:rPr>
          <w:rFonts w:cs="David" w:hint="cs"/>
          <w:sz w:val="24"/>
          <w:szCs w:val="24"/>
          <w:rtl/>
        </w:rPr>
        <w:t>במשטרה, עליה עמדנו קודם, "הציע" הנאשם הסבר אפש</w:t>
      </w:r>
      <w:r>
        <w:rPr>
          <w:rFonts w:cs="David"/>
          <w:sz w:val="24"/>
          <w:szCs w:val="24"/>
          <w:rtl/>
        </w:rPr>
        <w:t>רי</w:t>
      </w:r>
      <w:r>
        <w:rPr>
          <w:rFonts w:cs="David" w:hint="cs"/>
          <w:sz w:val="24"/>
          <w:szCs w:val="24"/>
          <w:rtl/>
        </w:rPr>
        <w:t xml:space="preserve"> לפשר התנהגותה של המתלוננת, בכך שהפעם שלא כמו בפעמים הקודמות, הוא לא הפסיק את מעשיו בעת שביקשה ממנו לעשות כן. במהלך המשפט הציע הנאשם הסבר נוסף, שלדבריו נודע לו לאחר מכן. על פי הסברו של הנאשם פגשה המתלוננת סמ</w:t>
      </w:r>
      <w:r>
        <w:rPr>
          <w:rFonts w:cs="David"/>
          <w:sz w:val="24"/>
          <w:szCs w:val="24"/>
          <w:rtl/>
        </w:rPr>
        <w:t>ו</w:t>
      </w:r>
      <w:r>
        <w:rPr>
          <w:rFonts w:cs="David" w:hint="cs"/>
          <w:sz w:val="24"/>
          <w:szCs w:val="24"/>
          <w:rtl/>
        </w:rPr>
        <w:t xml:space="preserve">ך לארוע בעת עזיבתה את דירת הנאשם, אדם ושמו </w:t>
      </w:r>
      <w:r>
        <w:rPr>
          <w:rFonts w:cs="David"/>
          <w:rtl/>
        </w:rPr>
        <w:t>א'</w:t>
      </w:r>
      <w:r>
        <w:rPr>
          <w:rFonts w:cs="David"/>
          <w:sz w:val="24"/>
          <w:szCs w:val="24"/>
          <w:rtl/>
        </w:rPr>
        <w:t>. ע</w:t>
      </w:r>
      <w:r>
        <w:rPr>
          <w:rFonts w:cs="David" w:hint="cs"/>
          <w:sz w:val="24"/>
          <w:szCs w:val="24"/>
          <w:rtl/>
        </w:rPr>
        <w:t xml:space="preserve">ל פי טענה זו </w:t>
      </w:r>
      <w:r>
        <w:rPr>
          <w:rFonts w:cs="David"/>
          <w:rtl/>
        </w:rPr>
        <w:t>א'</w:t>
      </w:r>
      <w:r>
        <w:rPr>
          <w:rFonts w:cs="David"/>
          <w:sz w:val="24"/>
          <w:szCs w:val="24"/>
          <w:rtl/>
        </w:rPr>
        <w:t xml:space="preserve"> ה</w:t>
      </w:r>
      <w:r>
        <w:rPr>
          <w:rFonts w:cs="David" w:hint="cs"/>
          <w:sz w:val="24"/>
          <w:szCs w:val="24"/>
          <w:rtl/>
        </w:rPr>
        <w:t xml:space="preserve">ינו חברהּ לחיים של אמהּ (הגרושה) אך גם למתלוננת היו יחסים אינטימיים עמו. על פי גרסה זו היא העלתה בפני </w:t>
      </w:r>
      <w:r>
        <w:rPr>
          <w:rFonts w:cs="David"/>
          <w:rtl/>
        </w:rPr>
        <w:t>א'</w:t>
      </w:r>
      <w:r>
        <w:rPr>
          <w:rFonts w:cs="David"/>
          <w:sz w:val="24"/>
          <w:szCs w:val="24"/>
          <w:rtl/>
        </w:rPr>
        <w:t xml:space="preserve"> א</w:t>
      </w:r>
      <w:r>
        <w:rPr>
          <w:rFonts w:cs="David" w:hint="cs"/>
          <w:sz w:val="24"/>
          <w:szCs w:val="24"/>
          <w:rtl/>
        </w:rPr>
        <w:t>ת גרסת האונס כדי לתרץ את מעשיה בדירת הנאשם לפנות בוקר ומכאן המשיך והתגלגל הסיפור. בח</w:t>
      </w:r>
      <w:r>
        <w:rPr>
          <w:rFonts w:cs="David"/>
          <w:sz w:val="24"/>
          <w:szCs w:val="24"/>
          <w:rtl/>
        </w:rPr>
        <w:t>ק</w:t>
      </w:r>
      <w:r>
        <w:rPr>
          <w:rFonts w:cs="David" w:hint="cs"/>
          <w:sz w:val="24"/>
          <w:szCs w:val="24"/>
          <w:rtl/>
        </w:rPr>
        <w:t>ירתה בבית המשפט מאשרת המתלוננת, בעמ' 17 לפרוטו</w:t>
      </w:r>
      <w:r>
        <w:rPr>
          <w:rFonts w:cs="David"/>
          <w:sz w:val="24"/>
          <w:szCs w:val="24"/>
          <w:rtl/>
        </w:rPr>
        <w:t>קו</w:t>
      </w:r>
      <w:r>
        <w:rPr>
          <w:rFonts w:cs="David" w:hint="cs"/>
          <w:sz w:val="24"/>
          <w:szCs w:val="24"/>
          <w:rtl/>
        </w:rPr>
        <w:t xml:space="preserve">ל, כי אכן פגשה בדרכה לביתה את </w:t>
      </w:r>
      <w:r>
        <w:rPr>
          <w:rFonts w:cs="David"/>
          <w:rtl/>
        </w:rPr>
        <w:t>א'</w:t>
      </w:r>
      <w:r>
        <w:rPr>
          <w:rFonts w:cs="David"/>
          <w:sz w:val="24"/>
          <w:szCs w:val="24"/>
          <w:rtl/>
        </w:rPr>
        <w:t>, ב</w:t>
      </w:r>
      <w:r>
        <w:rPr>
          <w:rFonts w:cs="David" w:hint="cs"/>
          <w:sz w:val="24"/>
          <w:szCs w:val="24"/>
          <w:rtl/>
        </w:rPr>
        <w:t>סמוך לעזיבתה את דירת הנאשם וסיפרה לו אודות מעשה האונס. עוד היא מאשרת שהלה יעץ לה לפנות למשטרה כפי שאכן עשתה באופן מיידי.</w:t>
      </w:r>
    </w:p>
    <w:p w14:paraId="703DE300" w14:textId="77777777" w:rsidR="008A4CFE" w:rsidRDefault="008A4CFE">
      <w:pPr>
        <w:rPr>
          <w:rFonts w:cs="David"/>
          <w:sz w:val="24"/>
          <w:szCs w:val="24"/>
          <w:rtl/>
        </w:rPr>
      </w:pPr>
      <w:r>
        <w:rPr>
          <w:rFonts w:cs="David"/>
          <w:sz w:val="24"/>
          <w:szCs w:val="24"/>
          <w:rtl/>
        </w:rPr>
        <w:t>ע</w:t>
      </w:r>
      <w:r>
        <w:rPr>
          <w:rFonts w:cs="David" w:hint="cs"/>
          <w:sz w:val="24"/>
          <w:szCs w:val="24"/>
          <w:rtl/>
        </w:rPr>
        <w:t xml:space="preserve">ל </w:t>
      </w:r>
      <w:r>
        <w:rPr>
          <w:rFonts w:cs="David"/>
          <w:rtl/>
        </w:rPr>
        <w:t>א'</w:t>
      </w:r>
      <w:r>
        <w:rPr>
          <w:rFonts w:cs="David"/>
          <w:sz w:val="24"/>
          <w:szCs w:val="24"/>
          <w:rtl/>
        </w:rPr>
        <w:t xml:space="preserve"> א</w:t>
      </w:r>
      <w:r>
        <w:rPr>
          <w:rFonts w:cs="David" w:hint="cs"/>
          <w:sz w:val="24"/>
          <w:szCs w:val="24"/>
          <w:rtl/>
        </w:rPr>
        <w:t>ומרת המתלוננת כי הוא כמו אביה וכי הוא גידל א</w:t>
      </w:r>
      <w:r>
        <w:rPr>
          <w:rFonts w:cs="David"/>
          <w:sz w:val="24"/>
          <w:szCs w:val="24"/>
          <w:rtl/>
        </w:rPr>
        <w:t>ו</w:t>
      </w:r>
      <w:r>
        <w:rPr>
          <w:rFonts w:cs="David" w:hint="cs"/>
          <w:sz w:val="24"/>
          <w:szCs w:val="24"/>
          <w:rtl/>
        </w:rPr>
        <w:t xml:space="preserve">תה. אמהּ, גב' </w:t>
      </w:r>
      <w:r>
        <w:rPr>
          <w:rFonts w:cs="David"/>
          <w:rtl/>
        </w:rPr>
        <w:t>ב'</w:t>
      </w:r>
      <w:r>
        <w:rPr>
          <w:rFonts w:cs="David"/>
          <w:sz w:val="24"/>
          <w:szCs w:val="24"/>
          <w:rtl/>
        </w:rPr>
        <w:t>, מ</w:t>
      </w:r>
      <w:r>
        <w:rPr>
          <w:rFonts w:cs="David" w:hint="cs"/>
          <w:sz w:val="24"/>
          <w:szCs w:val="24"/>
          <w:rtl/>
        </w:rPr>
        <w:t>אשרת בעדותה כי ידעה על המפג</w:t>
      </w:r>
      <w:r>
        <w:rPr>
          <w:rFonts w:cs="David"/>
          <w:sz w:val="24"/>
          <w:szCs w:val="24"/>
          <w:rtl/>
        </w:rPr>
        <w:t xml:space="preserve">ש </w:t>
      </w:r>
      <w:r>
        <w:rPr>
          <w:rFonts w:cs="David" w:hint="cs"/>
          <w:sz w:val="24"/>
          <w:szCs w:val="24"/>
          <w:rtl/>
        </w:rPr>
        <w:t>האמור בין בתהּ המתלוננת ל</w:t>
      </w:r>
      <w:r>
        <w:rPr>
          <w:rFonts w:cs="David"/>
          <w:rtl/>
        </w:rPr>
        <w:t>-א</w:t>
      </w:r>
      <w:r>
        <w:rPr>
          <w:rFonts w:cs="David" w:hint="cs"/>
          <w:rtl/>
        </w:rPr>
        <w:t>'</w:t>
      </w:r>
      <w:r>
        <w:rPr>
          <w:rFonts w:cs="David"/>
          <w:sz w:val="24"/>
          <w:szCs w:val="24"/>
          <w:rtl/>
        </w:rPr>
        <w:t xml:space="preserve"> א</w:t>
      </w:r>
      <w:r>
        <w:rPr>
          <w:rFonts w:cs="David" w:hint="cs"/>
          <w:sz w:val="24"/>
          <w:szCs w:val="24"/>
          <w:rtl/>
        </w:rPr>
        <w:t xml:space="preserve">ותו היא מגדירה כ"חבר משפחה". (עמוד 30 שורה 8 לפרוטוקול). (לא נודע לנו על קשר משפחתי כלשהו בינו לבינם). נראה כי עדותו של </w:t>
      </w:r>
      <w:r>
        <w:rPr>
          <w:rFonts w:cs="David"/>
          <w:rtl/>
        </w:rPr>
        <w:t>א'</w:t>
      </w:r>
      <w:r>
        <w:rPr>
          <w:rFonts w:cs="David"/>
          <w:sz w:val="24"/>
          <w:szCs w:val="24"/>
          <w:rtl/>
        </w:rPr>
        <w:t xml:space="preserve"> ה</w:t>
      </w:r>
      <w:r>
        <w:rPr>
          <w:rFonts w:cs="David" w:hint="cs"/>
          <w:sz w:val="24"/>
          <w:szCs w:val="24"/>
          <w:rtl/>
        </w:rPr>
        <w:t>יתה עשויה לשפוך אור על הילך רוחה של המתלוננת, סמוך לא</w:t>
      </w:r>
      <w:r>
        <w:rPr>
          <w:rFonts w:cs="David"/>
          <w:sz w:val="24"/>
          <w:szCs w:val="24"/>
          <w:rtl/>
        </w:rPr>
        <w:t>ר</w:t>
      </w:r>
      <w:r>
        <w:rPr>
          <w:rFonts w:cs="David" w:hint="cs"/>
          <w:sz w:val="24"/>
          <w:szCs w:val="24"/>
          <w:rtl/>
        </w:rPr>
        <w:t>וע. גם אם מלכתחילה הוא לא נכלל ברשימת עדי התבי</w:t>
      </w:r>
      <w:r>
        <w:rPr>
          <w:rFonts w:cs="David"/>
          <w:sz w:val="24"/>
          <w:szCs w:val="24"/>
          <w:rtl/>
        </w:rPr>
        <w:t>עה</w:t>
      </w:r>
      <w:r>
        <w:rPr>
          <w:rFonts w:cs="David" w:hint="cs"/>
          <w:sz w:val="24"/>
          <w:szCs w:val="24"/>
          <w:rtl/>
        </w:rPr>
        <w:t xml:space="preserve">, ונראה שדבר פגישתו עם המתלוננת סמוך "לזירה" לא מצא ביטוי בתיק החקירה, הרי משנמסרו עובדות אלו והדבר היה עוד בטרם סיימה המאשימה הבאת ראיותיה, ניתן היה לצפות וזאת על פי תכתיב השכל הישר, כי המאשימה תזמנו לעדות אך היא נמנעה מעשות כן. יש בכך כדי לפעול בנסיבות הענין לרעת המאשימה באשר ניתן להניח כי ידעה או חששה שהבאתו של עד זה לבית המשפט תהיה בעוכריה. מעבר לאמור לעיל נוסיף ונציין כי העובדה שהמתלוננת לא סיפרה אודות פגישתה עם </w:t>
      </w:r>
      <w:r>
        <w:rPr>
          <w:rFonts w:cs="David"/>
          <w:rtl/>
        </w:rPr>
        <w:t>א'</w:t>
      </w:r>
      <w:r>
        <w:rPr>
          <w:rFonts w:cs="David"/>
          <w:sz w:val="24"/>
          <w:szCs w:val="24"/>
          <w:rtl/>
        </w:rPr>
        <w:t xml:space="preserve"> ל</w:t>
      </w:r>
      <w:r>
        <w:rPr>
          <w:rFonts w:cs="David" w:hint="cs"/>
          <w:sz w:val="24"/>
          <w:szCs w:val="24"/>
          <w:rtl/>
        </w:rPr>
        <w:t>עורך המזכר וגם לא בעדותה הראשית, כך שע</w:t>
      </w:r>
      <w:r>
        <w:rPr>
          <w:rFonts w:cs="David"/>
          <w:sz w:val="24"/>
          <w:szCs w:val="24"/>
          <w:rtl/>
        </w:rPr>
        <w:t>ו</w:t>
      </w:r>
      <w:r>
        <w:rPr>
          <w:rFonts w:cs="David" w:hint="cs"/>
          <w:sz w:val="24"/>
          <w:szCs w:val="24"/>
          <w:rtl/>
        </w:rPr>
        <w:t>בדת "קיומו" נחשפה רק בחקירה הנגדית, גם בה יש כ</w:t>
      </w:r>
      <w:r>
        <w:rPr>
          <w:rFonts w:cs="David"/>
          <w:sz w:val="24"/>
          <w:szCs w:val="24"/>
          <w:rtl/>
        </w:rPr>
        <w:t>די</w:t>
      </w:r>
      <w:r>
        <w:rPr>
          <w:rFonts w:cs="David" w:hint="cs"/>
          <w:sz w:val="24"/>
          <w:szCs w:val="24"/>
          <w:rtl/>
        </w:rPr>
        <w:t xml:space="preserve"> ללמד על כך שהמתלוננת בחרה שלא לחשוף בפנינו את כל האמת או את האמת כפי שידועה לה. </w:t>
      </w:r>
    </w:p>
    <w:p w14:paraId="113A5F14" w14:textId="77777777" w:rsidR="008A4CFE" w:rsidRDefault="008A4CFE">
      <w:pPr>
        <w:rPr>
          <w:rFonts w:cs="David"/>
          <w:sz w:val="24"/>
          <w:szCs w:val="24"/>
          <w:rtl/>
        </w:rPr>
      </w:pPr>
    </w:p>
    <w:p w14:paraId="075E4149" w14:textId="77777777" w:rsidR="008A4CFE" w:rsidRDefault="008A4CFE">
      <w:pPr>
        <w:rPr>
          <w:rFonts w:cs="David"/>
          <w:sz w:val="24"/>
          <w:szCs w:val="24"/>
          <w:rtl/>
        </w:rPr>
      </w:pPr>
      <w:r>
        <w:rPr>
          <w:rFonts w:cs="David"/>
          <w:sz w:val="24"/>
          <w:szCs w:val="24"/>
          <w:rtl/>
        </w:rPr>
        <w:t>כ</w:t>
      </w:r>
      <w:r>
        <w:rPr>
          <w:rFonts w:cs="David" w:hint="cs"/>
          <w:sz w:val="24"/>
          <w:szCs w:val="24"/>
          <w:rtl/>
        </w:rPr>
        <w:t xml:space="preserve">אן המקום להפנות לעדותה של עדת ההגנה </w:t>
      </w:r>
      <w:r>
        <w:rPr>
          <w:rFonts w:cs="David"/>
          <w:rtl/>
        </w:rPr>
        <w:t>נ'</w:t>
      </w:r>
      <w:r>
        <w:rPr>
          <w:rFonts w:cs="David"/>
          <w:sz w:val="24"/>
          <w:szCs w:val="24"/>
          <w:rtl/>
        </w:rPr>
        <w:t xml:space="preserve">. </w:t>
      </w:r>
      <w:r>
        <w:rPr>
          <w:rFonts w:cs="David"/>
          <w:rtl/>
        </w:rPr>
        <w:t>נ'</w:t>
      </w:r>
      <w:r>
        <w:rPr>
          <w:rFonts w:cs="David"/>
          <w:sz w:val="24"/>
          <w:szCs w:val="24"/>
          <w:rtl/>
        </w:rPr>
        <w:t xml:space="preserve"> ה</w:t>
      </w:r>
      <w:r>
        <w:rPr>
          <w:rFonts w:cs="David" w:hint="cs"/>
          <w:sz w:val="24"/>
          <w:szCs w:val="24"/>
          <w:rtl/>
        </w:rPr>
        <w:t xml:space="preserve">ינה צעירה בת גילה של המתלוננת. היא סיפרה כי עד לא מכבר היתה חברה קרובה שלה ואף </w:t>
      </w:r>
      <w:r>
        <w:rPr>
          <w:rFonts w:cs="David"/>
          <w:sz w:val="24"/>
          <w:szCs w:val="24"/>
          <w:rtl/>
        </w:rPr>
        <w:t>ה</w:t>
      </w:r>
      <w:r>
        <w:rPr>
          <w:rFonts w:cs="David" w:hint="cs"/>
          <w:sz w:val="24"/>
          <w:szCs w:val="24"/>
          <w:rtl/>
        </w:rPr>
        <w:t>תלוותה אליה בחלק מהדיונים שהתקיימו כאן בבית המ</w:t>
      </w:r>
      <w:r>
        <w:rPr>
          <w:rFonts w:cs="David"/>
          <w:sz w:val="24"/>
          <w:szCs w:val="24"/>
          <w:rtl/>
        </w:rPr>
        <w:t>שפ</w:t>
      </w:r>
      <w:r>
        <w:rPr>
          <w:rFonts w:cs="David" w:hint="cs"/>
          <w:sz w:val="24"/>
          <w:szCs w:val="24"/>
          <w:rtl/>
        </w:rPr>
        <w:t xml:space="preserve">ט. בין השתיים חל קרע. העדה סיפרה כי מתוך חברותה ההדוקה עם המתלוננת ידוע לה כי המתלוננת קיימה מערכת יחסים רומנטית עם </w:t>
      </w:r>
      <w:r>
        <w:rPr>
          <w:rFonts w:cs="David"/>
          <w:rtl/>
        </w:rPr>
        <w:t>א'</w:t>
      </w:r>
      <w:r>
        <w:rPr>
          <w:rFonts w:cs="David"/>
          <w:sz w:val="24"/>
          <w:szCs w:val="24"/>
          <w:rtl/>
        </w:rPr>
        <w:t xml:space="preserve"> ש</w:t>
      </w:r>
      <w:r>
        <w:rPr>
          <w:rFonts w:cs="David" w:hint="cs"/>
          <w:sz w:val="24"/>
          <w:szCs w:val="24"/>
          <w:rtl/>
        </w:rPr>
        <w:t>לדברי העדה חי עם אמהּ של המתלוננת. העדה סיפרה בעדותה כי בתקופת חברותה עם המתלוננת היו פ</w:t>
      </w:r>
      <w:r>
        <w:rPr>
          <w:rFonts w:cs="David"/>
          <w:sz w:val="24"/>
          <w:szCs w:val="24"/>
          <w:rtl/>
        </w:rPr>
        <w:t>ע</w:t>
      </w:r>
      <w:r>
        <w:rPr>
          <w:rFonts w:cs="David" w:hint="cs"/>
          <w:sz w:val="24"/>
          <w:szCs w:val="24"/>
          <w:rtl/>
        </w:rPr>
        <w:t>מים, לאחר בילויים משותפים, בהם האחרונה סרה לבי</w:t>
      </w:r>
      <w:r>
        <w:rPr>
          <w:rFonts w:cs="David"/>
          <w:sz w:val="24"/>
          <w:szCs w:val="24"/>
          <w:rtl/>
        </w:rPr>
        <w:t>תו</w:t>
      </w:r>
      <w:r>
        <w:rPr>
          <w:rFonts w:cs="David" w:hint="cs"/>
          <w:sz w:val="24"/>
          <w:szCs w:val="24"/>
          <w:rtl/>
        </w:rPr>
        <w:t xml:space="preserve"> של </w:t>
      </w:r>
      <w:r>
        <w:rPr>
          <w:rFonts w:cs="David"/>
          <w:rtl/>
        </w:rPr>
        <w:t>א'</w:t>
      </w:r>
      <w:r>
        <w:rPr>
          <w:rFonts w:cs="David"/>
          <w:sz w:val="24"/>
          <w:szCs w:val="24"/>
          <w:rtl/>
        </w:rPr>
        <w:t xml:space="preserve"> ו</w:t>
      </w:r>
      <w:r>
        <w:rPr>
          <w:rFonts w:cs="David" w:hint="cs"/>
          <w:sz w:val="24"/>
          <w:szCs w:val="24"/>
          <w:rtl/>
        </w:rPr>
        <w:t xml:space="preserve">לנה אצלו, בתואנה שהיא שומרת על בִּתו. בפעמים אחרות, כך העדה, היא שמעה כיצד המתלוננת מספרת לאמהּ שהיא תעשה את הלילה בבית העדה בעוד שלמעשה הלכה לביתו של </w:t>
      </w:r>
      <w:r>
        <w:rPr>
          <w:rFonts w:cs="David"/>
          <w:rtl/>
        </w:rPr>
        <w:t>א'</w:t>
      </w:r>
      <w:r>
        <w:rPr>
          <w:rFonts w:cs="David"/>
          <w:sz w:val="24"/>
          <w:szCs w:val="24"/>
          <w:rtl/>
        </w:rPr>
        <w:t>. ה</w:t>
      </w:r>
      <w:r>
        <w:rPr>
          <w:rFonts w:cs="David" w:hint="cs"/>
          <w:sz w:val="24"/>
          <w:szCs w:val="24"/>
          <w:rtl/>
        </w:rPr>
        <w:t>עדה גם סיפרה כי בהזדמנויות שונות ולאחר ששתי</w:t>
      </w:r>
      <w:r>
        <w:rPr>
          <w:rFonts w:cs="David"/>
          <w:sz w:val="24"/>
          <w:szCs w:val="24"/>
          <w:rtl/>
        </w:rPr>
        <w:t>ה</w:t>
      </w:r>
      <w:r>
        <w:rPr>
          <w:rFonts w:cs="David" w:hint="cs"/>
          <w:sz w:val="24"/>
          <w:szCs w:val="24"/>
          <w:rtl/>
        </w:rPr>
        <w:t xml:space="preserve">ן בילו, אסף אותה </w:t>
      </w:r>
      <w:r>
        <w:rPr>
          <w:rFonts w:cs="David"/>
          <w:rtl/>
        </w:rPr>
        <w:t>א'</w:t>
      </w:r>
      <w:r>
        <w:rPr>
          <w:rFonts w:cs="David"/>
          <w:sz w:val="24"/>
          <w:szCs w:val="24"/>
          <w:rtl/>
        </w:rPr>
        <w:t xml:space="preserve"> א</w:t>
      </w:r>
      <w:r>
        <w:rPr>
          <w:rFonts w:cs="David" w:hint="cs"/>
          <w:sz w:val="24"/>
          <w:szCs w:val="24"/>
          <w:rtl/>
        </w:rPr>
        <w:t xml:space="preserve">ליו בתום הבילוי. העדה אף </w:t>
      </w:r>
      <w:r>
        <w:rPr>
          <w:rFonts w:cs="David"/>
          <w:sz w:val="24"/>
          <w:szCs w:val="24"/>
          <w:rtl/>
        </w:rPr>
        <w:t>סי</w:t>
      </w:r>
      <w:r>
        <w:rPr>
          <w:rFonts w:cs="David" w:hint="cs"/>
          <w:sz w:val="24"/>
          <w:szCs w:val="24"/>
          <w:rtl/>
        </w:rPr>
        <w:t>פרה אודות שיחה שקיימה עם המתלוננת ואשר יש לה נגיעה ישירה לעניננו. בעמ' 49 לפרוטוקול, שורה 3 ואילך מספרת העדה כדלהלן:</w:t>
      </w:r>
    </w:p>
    <w:p w14:paraId="45FB37C7" w14:textId="77777777" w:rsidR="008A4CFE" w:rsidRDefault="008A4CFE">
      <w:pPr>
        <w:rPr>
          <w:rFonts w:cs="David"/>
          <w:sz w:val="24"/>
          <w:szCs w:val="24"/>
          <w:rtl/>
        </w:rPr>
      </w:pPr>
    </w:p>
    <w:tbl>
      <w:tblPr>
        <w:tblW w:w="0" w:type="auto"/>
        <w:tblInd w:w="1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0"/>
      </w:tblGrid>
      <w:tr w:rsidR="008A4CFE" w14:paraId="4482F78A" w14:textId="77777777">
        <w:tblPrEx>
          <w:tblCellMar>
            <w:top w:w="0" w:type="dxa"/>
            <w:bottom w:w="0" w:type="dxa"/>
          </w:tblCellMar>
        </w:tblPrEx>
        <w:tc>
          <w:tcPr>
            <w:tcW w:w="6120" w:type="dxa"/>
            <w:tcBorders>
              <w:top w:val="nil"/>
              <w:left w:val="nil"/>
              <w:bottom w:val="nil"/>
              <w:right w:val="nil"/>
            </w:tcBorders>
          </w:tcPr>
          <w:p w14:paraId="5197B837" w14:textId="77777777" w:rsidR="008A4CFE" w:rsidRDefault="008A4CFE">
            <w:pPr>
              <w:rPr>
                <w:rFonts w:cs="David"/>
                <w:b/>
                <w:bCs/>
                <w:sz w:val="24"/>
                <w:szCs w:val="24"/>
                <w:rtl/>
              </w:rPr>
            </w:pPr>
            <w:r>
              <w:rPr>
                <w:rFonts w:cs="David"/>
                <w:b/>
                <w:bCs/>
                <w:sz w:val="24"/>
                <w:szCs w:val="24"/>
                <w:rtl/>
              </w:rPr>
              <w:t>"ג</w:t>
            </w:r>
            <w:r>
              <w:rPr>
                <w:rFonts w:cs="David" w:hint="cs"/>
                <w:b/>
                <w:bCs/>
                <w:sz w:val="24"/>
                <w:szCs w:val="24"/>
                <w:rtl/>
              </w:rPr>
              <w:t xml:space="preserve">יליתי שיש קשר רומנטי בין </w:t>
            </w:r>
            <w:r>
              <w:rPr>
                <w:rFonts w:cs="David"/>
                <w:b/>
                <w:bCs/>
                <w:rtl/>
              </w:rPr>
              <w:t>ח'</w:t>
            </w:r>
            <w:r>
              <w:rPr>
                <w:rFonts w:cs="David"/>
                <w:b/>
                <w:bCs/>
                <w:sz w:val="24"/>
                <w:szCs w:val="24"/>
                <w:rtl/>
              </w:rPr>
              <w:t xml:space="preserve"> </w:t>
            </w:r>
            <w:r>
              <w:rPr>
                <w:rFonts w:cs="David"/>
                <w:sz w:val="24"/>
                <w:szCs w:val="24"/>
                <w:rtl/>
              </w:rPr>
              <w:t>(ה</w:t>
            </w:r>
            <w:r>
              <w:rPr>
                <w:rFonts w:cs="David" w:hint="cs"/>
                <w:sz w:val="24"/>
                <w:szCs w:val="24"/>
                <w:rtl/>
              </w:rPr>
              <w:t>מתלוננת)</w:t>
            </w:r>
            <w:r>
              <w:rPr>
                <w:rFonts w:cs="David"/>
                <w:b/>
                <w:bCs/>
                <w:sz w:val="24"/>
                <w:szCs w:val="24"/>
                <w:rtl/>
              </w:rPr>
              <w:t xml:space="preserve"> ל</w:t>
            </w:r>
            <w:r>
              <w:rPr>
                <w:rFonts w:cs="David"/>
                <w:b/>
                <w:bCs/>
                <w:rtl/>
              </w:rPr>
              <w:t>-א</w:t>
            </w:r>
            <w:r>
              <w:rPr>
                <w:rFonts w:cs="David" w:hint="cs"/>
                <w:b/>
                <w:bCs/>
                <w:rtl/>
              </w:rPr>
              <w:t>'</w:t>
            </w:r>
            <w:r>
              <w:rPr>
                <w:rFonts w:cs="David"/>
                <w:b/>
                <w:bCs/>
                <w:sz w:val="24"/>
                <w:szCs w:val="24"/>
                <w:rtl/>
              </w:rPr>
              <w:t>, כ</w:t>
            </w:r>
            <w:r>
              <w:rPr>
                <w:rFonts w:cs="David" w:hint="cs"/>
                <w:b/>
                <w:bCs/>
                <w:sz w:val="24"/>
                <w:szCs w:val="24"/>
                <w:rtl/>
              </w:rPr>
              <w:t>מו שאני יודעת היא מאד מפחדת מ</w:t>
            </w:r>
            <w:r>
              <w:rPr>
                <w:rFonts w:cs="David"/>
                <w:b/>
                <w:bCs/>
                <w:rtl/>
              </w:rPr>
              <w:t>-א</w:t>
            </w:r>
            <w:r>
              <w:rPr>
                <w:rFonts w:cs="David" w:hint="cs"/>
                <w:b/>
                <w:bCs/>
                <w:rtl/>
              </w:rPr>
              <w:t>'</w:t>
            </w:r>
            <w:r>
              <w:rPr>
                <w:rFonts w:cs="David"/>
                <w:b/>
                <w:bCs/>
                <w:sz w:val="24"/>
                <w:szCs w:val="24"/>
                <w:rtl/>
              </w:rPr>
              <w:t xml:space="preserve"> כ</w:t>
            </w:r>
            <w:r>
              <w:rPr>
                <w:rFonts w:cs="David" w:hint="cs"/>
                <w:b/>
                <w:bCs/>
                <w:sz w:val="24"/>
                <w:szCs w:val="24"/>
                <w:rtl/>
              </w:rPr>
              <w:t>מו כולם</w:t>
            </w:r>
            <w:r>
              <w:rPr>
                <w:rFonts w:cs="David"/>
                <w:b/>
                <w:bCs/>
                <w:sz w:val="24"/>
                <w:szCs w:val="24"/>
                <w:rtl/>
              </w:rPr>
              <w:t xml:space="preserve"> </w:t>
            </w:r>
            <w:r>
              <w:rPr>
                <w:rFonts w:cs="David" w:hint="cs"/>
                <w:b/>
                <w:bCs/>
                <w:sz w:val="24"/>
                <w:szCs w:val="24"/>
                <w:rtl/>
              </w:rPr>
              <w:t xml:space="preserve">כי הוא עבריין. היא סיפרה לי שראתה את </w:t>
            </w:r>
            <w:r>
              <w:rPr>
                <w:rFonts w:cs="David"/>
                <w:b/>
                <w:bCs/>
                <w:rtl/>
              </w:rPr>
              <w:t>א'</w:t>
            </w:r>
            <w:r>
              <w:rPr>
                <w:rFonts w:cs="David"/>
                <w:b/>
                <w:bCs/>
                <w:sz w:val="24"/>
                <w:szCs w:val="24"/>
                <w:rtl/>
              </w:rPr>
              <w:t xml:space="preserve"> מ</w:t>
            </w:r>
            <w:r>
              <w:rPr>
                <w:rFonts w:cs="David" w:hint="cs"/>
                <w:b/>
                <w:bCs/>
                <w:sz w:val="24"/>
                <w:szCs w:val="24"/>
                <w:rtl/>
              </w:rPr>
              <w:t>יד כש</w:t>
            </w:r>
            <w:r>
              <w:rPr>
                <w:rFonts w:cs="David"/>
                <w:b/>
                <w:bCs/>
                <w:sz w:val="24"/>
                <w:szCs w:val="24"/>
                <w:rtl/>
              </w:rPr>
              <w:t>יצ</w:t>
            </w:r>
            <w:r>
              <w:rPr>
                <w:rFonts w:cs="David" w:hint="cs"/>
                <w:b/>
                <w:bCs/>
                <w:sz w:val="24"/>
                <w:szCs w:val="24"/>
                <w:rtl/>
              </w:rPr>
              <w:t xml:space="preserve">אה מביתו של </w:t>
            </w:r>
            <w:r>
              <w:rPr>
                <w:rFonts w:cs="David"/>
                <w:b/>
                <w:bCs/>
                <w:rtl/>
              </w:rPr>
              <w:t>הנ</w:t>
            </w:r>
            <w:r>
              <w:rPr>
                <w:rFonts w:cs="David" w:hint="cs"/>
                <w:b/>
                <w:bCs/>
                <w:rtl/>
              </w:rPr>
              <w:t>אשם</w:t>
            </w:r>
            <w:r>
              <w:rPr>
                <w:rFonts w:cs="David"/>
                <w:b/>
                <w:bCs/>
                <w:sz w:val="24"/>
                <w:szCs w:val="24"/>
                <w:rtl/>
              </w:rPr>
              <w:t xml:space="preserve"> ו</w:t>
            </w:r>
            <w:r>
              <w:rPr>
                <w:rFonts w:cs="David" w:hint="cs"/>
                <w:b/>
                <w:bCs/>
                <w:sz w:val="24"/>
                <w:szCs w:val="24"/>
                <w:rtl/>
              </w:rPr>
              <w:t>אמרה לו ש</w:t>
            </w:r>
            <w:r>
              <w:rPr>
                <w:rFonts w:cs="David"/>
                <w:b/>
                <w:bCs/>
                <w:rtl/>
              </w:rPr>
              <w:t>הנ</w:t>
            </w:r>
            <w:r>
              <w:rPr>
                <w:rFonts w:cs="David" w:hint="cs"/>
                <w:b/>
                <w:bCs/>
                <w:rtl/>
              </w:rPr>
              <w:t>אשם</w:t>
            </w:r>
            <w:r>
              <w:rPr>
                <w:rFonts w:cs="David"/>
                <w:b/>
                <w:bCs/>
                <w:sz w:val="24"/>
                <w:szCs w:val="24"/>
                <w:rtl/>
              </w:rPr>
              <w:t xml:space="preserve"> א</w:t>
            </w:r>
            <w:r>
              <w:rPr>
                <w:rFonts w:cs="David" w:hint="cs"/>
                <w:b/>
                <w:bCs/>
                <w:sz w:val="24"/>
                <w:szCs w:val="24"/>
                <w:rtl/>
              </w:rPr>
              <w:t>נס אותה. שאלתי אם היא אמרה ל</w:t>
            </w:r>
            <w:r>
              <w:rPr>
                <w:rFonts w:cs="David"/>
                <w:b/>
                <w:bCs/>
                <w:rtl/>
              </w:rPr>
              <w:t>-א</w:t>
            </w:r>
            <w:r>
              <w:rPr>
                <w:rFonts w:cs="David" w:hint="cs"/>
                <w:b/>
                <w:bCs/>
                <w:rtl/>
              </w:rPr>
              <w:t>'</w:t>
            </w:r>
            <w:r>
              <w:rPr>
                <w:rFonts w:cs="David"/>
                <w:b/>
                <w:bCs/>
                <w:sz w:val="24"/>
                <w:szCs w:val="24"/>
                <w:rtl/>
              </w:rPr>
              <w:t xml:space="preserve"> ש</w:t>
            </w:r>
            <w:r>
              <w:rPr>
                <w:rFonts w:cs="David" w:hint="cs"/>
                <w:b/>
                <w:bCs/>
                <w:sz w:val="24"/>
                <w:szCs w:val="24"/>
                <w:rtl/>
              </w:rPr>
              <w:t>הנאשם אנס אותה רק כי היא מפחדת מ</w:t>
            </w:r>
            <w:r>
              <w:rPr>
                <w:rFonts w:cs="David"/>
                <w:b/>
                <w:bCs/>
                <w:rtl/>
              </w:rPr>
              <w:t>-א</w:t>
            </w:r>
            <w:r>
              <w:rPr>
                <w:rFonts w:cs="David" w:hint="cs"/>
                <w:b/>
                <w:bCs/>
                <w:rtl/>
              </w:rPr>
              <w:t xml:space="preserve">' </w:t>
            </w:r>
            <w:r>
              <w:rPr>
                <w:rFonts w:cs="David"/>
                <w:b/>
                <w:bCs/>
                <w:sz w:val="24"/>
                <w:szCs w:val="24"/>
                <w:rtl/>
              </w:rPr>
              <w:t>וה</w:t>
            </w:r>
            <w:r>
              <w:rPr>
                <w:rFonts w:cs="David" w:hint="cs"/>
                <w:b/>
                <w:bCs/>
                <w:sz w:val="24"/>
                <w:szCs w:val="24"/>
                <w:rtl/>
              </w:rPr>
              <w:t>יא לא ענתה לי אלא השפילה את המבט".</w:t>
            </w:r>
          </w:p>
        </w:tc>
      </w:tr>
    </w:tbl>
    <w:p w14:paraId="6F5F2FA3" w14:textId="77777777" w:rsidR="008A4CFE" w:rsidRDefault="008A4CFE">
      <w:pPr>
        <w:rPr>
          <w:rFonts w:cs="David"/>
          <w:sz w:val="24"/>
          <w:szCs w:val="24"/>
          <w:rtl/>
        </w:rPr>
      </w:pPr>
    </w:p>
    <w:p w14:paraId="31B37D7F" w14:textId="77777777" w:rsidR="008A4CFE" w:rsidRDefault="008A4CFE">
      <w:pPr>
        <w:rPr>
          <w:rFonts w:cs="David"/>
          <w:sz w:val="24"/>
          <w:szCs w:val="24"/>
          <w:rtl/>
        </w:rPr>
      </w:pPr>
      <w:r>
        <w:rPr>
          <w:rFonts w:cs="David" w:hint="cs"/>
          <w:sz w:val="24"/>
          <w:szCs w:val="24"/>
          <w:rtl/>
        </w:rPr>
        <w:t>ל</w:t>
      </w:r>
      <w:r>
        <w:rPr>
          <w:rFonts w:cs="David"/>
          <w:sz w:val="24"/>
          <w:szCs w:val="24"/>
          <w:rtl/>
        </w:rPr>
        <w:t>א</w:t>
      </w:r>
      <w:r>
        <w:rPr>
          <w:rFonts w:cs="David" w:hint="cs"/>
          <w:sz w:val="24"/>
          <w:szCs w:val="24"/>
          <w:rtl/>
        </w:rPr>
        <w:t xml:space="preserve"> שמענו כל נימוק מדוע יש להתעלם מעדותה של העדה או מדוע יש לדחותה כבלתי מהימנה. לא כך התרשמתי במהלך עדותה וגם ל</w:t>
      </w:r>
      <w:r>
        <w:rPr>
          <w:rFonts w:cs="David"/>
          <w:sz w:val="24"/>
          <w:szCs w:val="24"/>
          <w:rtl/>
        </w:rPr>
        <w:t xml:space="preserve">א </w:t>
      </w:r>
      <w:r>
        <w:rPr>
          <w:rFonts w:cs="David" w:hint="cs"/>
          <w:sz w:val="24"/>
          <w:szCs w:val="24"/>
          <w:rtl/>
        </w:rPr>
        <w:t xml:space="preserve">הובא בפני כל נימוק מדוע שאעשה כך. הסבריו של הנאשם, הגם שאין הוא חייב במתן הסבר, ולפיו בחרה </w:t>
      </w:r>
      <w:r>
        <w:rPr>
          <w:rFonts w:cs="David"/>
          <w:sz w:val="24"/>
          <w:szCs w:val="24"/>
          <w:rtl/>
        </w:rPr>
        <w:t>–</w:t>
      </w:r>
      <w:r>
        <w:rPr>
          <w:rFonts w:cs="David" w:hint="cs"/>
          <w:sz w:val="24"/>
          <w:szCs w:val="24"/>
          <w:rtl/>
        </w:rPr>
        <w:t xml:space="preserve"> </w:t>
      </w:r>
      <w:r>
        <w:rPr>
          <w:rFonts w:cs="David"/>
          <w:sz w:val="24"/>
          <w:szCs w:val="24"/>
          <w:rtl/>
        </w:rPr>
        <w:t>נ</w:t>
      </w:r>
      <w:r>
        <w:rPr>
          <w:rFonts w:cs="David" w:hint="cs"/>
          <w:sz w:val="24"/>
          <w:szCs w:val="24"/>
          <w:rtl/>
        </w:rPr>
        <w:t xml:space="preserve">אלצה המתלוננת להאשימו באונס כדי שלא תֵחשף בפני </w:t>
      </w:r>
      <w:r>
        <w:rPr>
          <w:rFonts w:cs="David"/>
          <w:rtl/>
        </w:rPr>
        <w:t>א'</w:t>
      </w:r>
      <w:r>
        <w:rPr>
          <w:rFonts w:cs="David"/>
          <w:sz w:val="24"/>
          <w:szCs w:val="24"/>
          <w:rtl/>
        </w:rPr>
        <w:t xml:space="preserve"> כ</w:t>
      </w:r>
      <w:r>
        <w:rPr>
          <w:rFonts w:cs="David" w:hint="cs"/>
          <w:sz w:val="24"/>
          <w:szCs w:val="24"/>
          <w:rtl/>
        </w:rPr>
        <w:t xml:space="preserve">מי ש"בגדה" בו, </w:t>
      </w:r>
      <w:r>
        <w:rPr>
          <w:rFonts w:cs="David"/>
          <w:rtl/>
        </w:rPr>
        <w:t>זו</w:t>
      </w:r>
      <w:r>
        <w:rPr>
          <w:rFonts w:cs="David" w:hint="cs"/>
          <w:rtl/>
        </w:rPr>
        <w:t>כה לאישוש וחיזוק בעדותה של</w:t>
      </w:r>
      <w:r>
        <w:rPr>
          <w:rFonts w:cs="David"/>
          <w:sz w:val="24"/>
          <w:szCs w:val="24"/>
          <w:rtl/>
        </w:rPr>
        <w:t xml:space="preserve"> </w:t>
      </w:r>
      <w:r>
        <w:rPr>
          <w:rFonts w:cs="David"/>
          <w:rtl/>
        </w:rPr>
        <w:t>נ'</w:t>
      </w:r>
      <w:r>
        <w:rPr>
          <w:rFonts w:cs="David"/>
          <w:sz w:val="24"/>
          <w:szCs w:val="24"/>
          <w:rtl/>
        </w:rPr>
        <w:t xml:space="preserve">. </w:t>
      </w:r>
    </w:p>
    <w:p w14:paraId="4DE23F96" w14:textId="77777777" w:rsidR="008A4CFE" w:rsidRDefault="008A4CFE">
      <w:pPr>
        <w:rPr>
          <w:rFonts w:cs="David"/>
          <w:sz w:val="24"/>
          <w:szCs w:val="24"/>
          <w:rtl/>
        </w:rPr>
      </w:pPr>
    </w:p>
    <w:p w14:paraId="7BAE3E25" w14:textId="77777777" w:rsidR="008A4CFE" w:rsidRDefault="008A4CFE">
      <w:pPr>
        <w:rPr>
          <w:rFonts w:cs="David"/>
          <w:sz w:val="24"/>
          <w:szCs w:val="24"/>
          <w:rtl/>
        </w:rPr>
      </w:pPr>
      <w:r>
        <w:rPr>
          <w:rFonts w:cs="David"/>
          <w:sz w:val="24"/>
          <w:szCs w:val="24"/>
          <w:rtl/>
        </w:rPr>
        <w:t>ע</w:t>
      </w:r>
      <w:r>
        <w:rPr>
          <w:rFonts w:cs="David" w:hint="cs"/>
          <w:sz w:val="24"/>
          <w:szCs w:val="24"/>
          <w:rtl/>
        </w:rPr>
        <w:t>ל יסוד כל ה</w:t>
      </w:r>
      <w:r>
        <w:rPr>
          <w:rFonts w:cs="David"/>
          <w:sz w:val="24"/>
          <w:szCs w:val="24"/>
          <w:rtl/>
        </w:rPr>
        <w:t>א</w:t>
      </w:r>
      <w:r>
        <w:rPr>
          <w:rFonts w:cs="David" w:hint="cs"/>
          <w:sz w:val="24"/>
          <w:szCs w:val="24"/>
          <w:rtl/>
        </w:rPr>
        <w:t>מור לעיל אני מגיע לכדי מסקנה כי לא אוכל לאמץ א</w:t>
      </w:r>
      <w:r>
        <w:rPr>
          <w:rFonts w:cs="David"/>
          <w:sz w:val="24"/>
          <w:szCs w:val="24"/>
          <w:rtl/>
        </w:rPr>
        <w:t xml:space="preserve">ת </w:t>
      </w:r>
      <w:r>
        <w:rPr>
          <w:rFonts w:cs="David" w:hint="cs"/>
          <w:sz w:val="24"/>
          <w:szCs w:val="24"/>
          <w:rtl/>
        </w:rPr>
        <w:t xml:space="preserve">גירסת המתלוננת, ועמדת המאשימה בעקבותיה, כי יחסי המין שהתקיימו בין הנאשם למתלוננת היו מראשיתם שלא בהסכמתה וחרף רצונה של המתלוננת דהיינו כי נעשו אגב אינוסה. נוטה אני לקבל את גירסת הנאשם כי עד שלב מסוים, שלפני </w:t>
      </w:r>
      <w:r>
        <w:rPr>
          <w:rFonts w:cs="David"/>
          <w:sz w:val="24"/>
          <w:szCs w:val="24"/>
          <w:rtl/>
        </w:rPr>
        <w:t>ס</w:t>
      </w:r>
      <w:r>
        <w:rPr>
          <w:rFonts w:cs="David" w:hint="cs"/>
          <w:sz w:val="24"/>
          <w:szCs w:val="24"/>
          <w:rtl/>
        </w:rPr>
        <w:t xml:space="preserve">יום האקט המיני, הכל נעשה לרצונה של המתלוננת, מתוך הסכמתה ושיתוף פעולה מצידה במהלך הדברים, וודאי שלא אוכל לאמר את היפוכם של דברים דהיינו כי שוכנעתי ובמידת השכנוע המספיק כי האקט המיני והבעילה נעשו בניגוד לרצונה של המתלוננת וחרף התנגדותה. </w:t>
      </w:r>
    </w:p>
    <w:p w14:paraId="66931DC8" w14:textId="77777777" w:rsidR="008A4CFE" w:rsidRDefault="008A4CFE">
      <w:pPr>
        <w:rPr>
          <w:rFonts w:cs="David"/>
          <w:sz w:val="24"/>
          <w:szCs w:val="24"/>
          <w:rtl/>
        </w:rPr>
      </w:pPr>
    </w:p>
    <w:p w14:paraId="34EA63BD" w14:textId="77777777" w:rsidR="008A4CFE" w:rsidRDefault="008A4CFE">
      <w:pPr>
        <w:rPr>
          <w:rFonts w:cs="David"/>
          <w:sz w:val="24"/>
          <w:szCs w:val="24"/>
          <w:rtl/>
        </w:rPr>
      </w:pPr>
      <w:r>
        <w:rPr>
          <w:rFonts w:cs="David"/>
          <w:sz w:val="24"/>
          <w:szCs w:val="24"/>
          <w:rtl/>
        </w:rPr>
        <w:t>ע</w:t>
      </w:r>
      <w:r>
        <w:rPr>
          <w:rFonts w:cs="David" w:hint="cs"/>
          <w:sz w:val="24"/>
          <w:szCs w:val="24"/>
          <w:rtl/>
        </w:rPr>
        <w:t>ל פי מסקנתי עד כאן לא יהיה מקום להרשיע הנאשם בעבירת האינוס שיוח</w:t>
      </w:r>
      <w:r>
        <w:rPr>
          <w:rFonts w:cs="David"/>
          <w:sz w:val="24"/>
          <w:szCs w:val="24"/>
          <w:rtl/>
        </w:rPr>
        <w:t>סה</w:t>
      </w:r>
      <w:r>
        <w:rPr>
          <w:rFonts w:cs="David" w:hint="cs"/>
          <w:sz w:val="24"/>
          <w:szCs w:val="24"/>
          <w:rtl/>
        </w:rPr>
        <w:t xml:space="preserve"> לו בכתב האישום שהרי עבירת האינוס היא בעילת אשה כאשר לעניננו המדובר על בעילת המתלוננת שלא בהסכמתה החופשית ובעילה מוגדרת כ-"החדרת איבר מאיברי הגוף לאיבר המין של האשה" </w:t>
      </w:r>
      <w:r>
        <w:rPr>
          <w:rFonts w:cs="David"/>
          <w:sz w:val="24"/>
          <w:szCs w:val="24"/>
          <w:rtl/>
        </w:rPr>
        <w:t>–</w:t>
      </w:r>
      <w:r>
        <w:rPr>
          <w:rFonts w:cs="David" w:hint="cs"/>
          <w:sz w:val="24"/>
          <w:szCs w:val="24"/>
          <w:rtl/>
        </w:rPr>
        <w:t xml:space="preserve"> </w:t>
      </w:r>
      <w:r>
        <w:rPr>
          <w:rFonts w:cs="David"/>
          <w:sz w:val="24"/>
          <w:szCs w:val="24"/>
          <w:rtl/>
        </w:rPr>
        <w:t>ר</w:t>
      </w:r>
      <w:r>
        <w:rPr>
          <w:rFonts w:cs="David" w:hint="cs"/>
          <w:sz w:val="24"/>
          <w:szCs w:val="24"/>
          <w:rtl/>
        </w:rPr>
        <w:t xml:space="preserve">אה </w:t>
      </w:r>
      <w:hyperlink r:id="rId18" w:history="1">
        <w:r w:rsidR="005574F7" w:rsidRPr="005574F7">
          <w:rPr>
            <w:rFonts w:cs="David"/>
            <w:color w:val="0000FF"/>
            <w:sz w:val="24"/>
            <w:szCs w:val="24"/>
            <w:u w:val="single"/>
            <w:rtl/>
          </w:rPr>
          <w:t>סעיף 345</w:t>
        </w:r>
      </w:hyperlink>
      <w:r>
        <w:rPr>
          <w:rFonts w:cs="David" w:hint="cs"/>
          <w:sz w:val="24"/>
          <w:szCs w:val="24"/>
          <w:rtl/>
        </w:rPr>
        <w:t xml:space="preserve"> סיפא ל</w:t>
      </w:r>
      <w:hyperlink r:id="rId19" w:history="1">
        <w:r w:rsidR="00024BBF" w:rsidRPr="00024BBF">
          <w:rPr>
            <w:rStyle w:val="Hyperlink"/>
            <w:rFonts w:cs="David" w:hint="eastAsia"/>
            <w:sz w:val="24"/>
            <w:szCs w:val="24"/>
            <w:rtl/>
          </w:rPr>
          <w:t>חוק</w:t>
        </w:r>
        <w:r w:rsidR="00024BBF" w:rsidRPr="00024BBF">
          <w:rPr>
            <w:rStyle w:val="Hyperlink"/>
            <w:rFonts w:cs="David"/>
            <w:sz w:val="24"/>
            <w:szCs w:val="24"/>
            <w:rtl/>
          </w:rPr>
          <w:t xml:space="preserve"> העונשין</w:t>
        </w:r>
      </w:hyperlink>
      <w:r>
        <w:rPr>
          <w:rFonts w:cs="David" w:hint="cs"/>
          <w:sz w:val="24"/>
          <w:szCs w:val="24"/>
          <w:rtl/>
        </w:rPr>
        <w:t xml:space="preserve">, תשל"ז </w:t>
      </w:r>
      <w:r>
        <w:rPr>
          <w:rFonts w:cs="David"/>
          <w:sz w:val="24"/>
          <w:szCs w:val="24"/>
          <w:rtl/>
        </w:rPr>
        <w:t>– 1977. כ</w:t>
      </w:r>
      <w:r>
        <w:rPr>
          <w:rFonts w:cs="David" w:hint="cs"/>
          <w:sz w:val="24"/>
          <w:szCs w:val="24"/>
          <w:rtl/>
        </w:rPr>
        <w:t>אמור על פי מסקנתי מעשה החדירה, דהיינו ה</w:t>
      </w:r>
      <w:r>
        <w:rPr>
          <w:rFonts w:cs="David"/>
          <w:sz w:val="24"/>
          <w:szCs w:val="24"/>
          <w:rtl/>
        </w:rPr>
        <w:t>בע</w:t>
      </w:r>
      <w:r>
        <w:rPr>
          <w:rFonts w:cs="David" w:hint="cs"/>
          <w:sz w:val="24"/>
          <w:szCs w:val="24"/>
          <w:rtl/>
        </w:rPr>
        <w:t xml:space="preserve">ילה, נעשה והושלם בהסכמתה החופשית והמלאה של המתלוננת. </w:t>
      </w:r>
    </w:p>
    <w:p w14:paraId="1F011A96" w14:textId="77777777" w:rsidR="008A4CFE" w:rsidRDefault="008A4CFE">
      <w:pPr>
        <w:rPr>
          <w:rFonts w:cs="David"/>
          <w:sz w:val="24"/>
          <w:szCs w:val="24"/>
          <w:rtl/>
        </w:rPr>
      </w:pPr>
    </w:p>
    <w:p w14:paraId="0865A691" w14:textId="77777777" w:rsidR="008A4CFE" w:rsidRDefault="008A4CFE">
      <w:pPr>
        <w:rPr>
          <w:rFonts w:cs="David"/>
          <w:sz w:val="24"/>
          <w:szCs w:val="24"/>
          <w:rtl/>
        </w:rPr>
      </w:pPr>
      <w:r>
        <w:rPr>
          <w:rFonts w:cs="David"/>
          <w:sz w:val="24"/>
          <w:szCs w:val="24"/>
          <w:rtl/>
        </w:rPr>
        <w:t>ה</w:t>
      </w:r>
      <w:r>
        <w:rPr>
          <w:rFonts w:cs="David" w:hint="cs"/>
          <w:sz w:val="24"/>
          <w:szCs w:val="24"/>
          <w:rtl/>
        </w:rPr>
        <w:t>גם שהגעתי למסקנה האמורה עדיין אין בדעתי להצביע על זיכויו המוחלט ומכל אשם של הנאשם. כפי שכבר ציינתי לעיל אני מקבל את גרסתו באופן כללי ולא באופן מוחלט. כ</w:t>
      </w:r>
      <w:r>
        <w:rPr>
          <w:rFonts w:cs="David"/>
          <w:sz w:val="24"/>
          <w:szCs w:val="24"/>
          <w:rtl/>
        </w:rPr>
        <w:t>פ</w:t>
      </w:r>
      <w:r>
        <w:rPr>
          <w:rFonts w:cs="David" w:hint="cs"/>
          <w:sz w:val="24"/>
          <w:szCs w:val="24"/>
          <w:rtl/>
        </w:rPr>
        <w:t>י שעולה הדבר מעדותו של הנאשם בפנינו ומהודעותיו</w:t>
      </w:r>
      <w:r>
        <w:rPr>
          <w:rFonts w:cs="David"/>
          <w:sz w:val="24"/>
          <w:szCs w:val="24"/>
          <w:rtl/>
        </w:rPr>
        <w:t xml:space="preserve"> ב</w:t>
      </w:r>
      <w:r>
        <w:rPr>
          <w:rFonts w:cs="David" w:hint="cs"/>
          <w:sz w:val="24"/>
          <w:szCs w:val="24"/>
          <w:rtl/>
        </w:rPr>
        <w:t xml:space="preserve">משטרה, ת/10 ו-ת/11, הרי לאחר שביצע החדירה ובמהלך האקט המיני עצמו, בשלב מסוים, ביקשה ממנו המתלוננת כי יחדל אלא שהנאשם לא מילא אחר בקשתה והמשיך בשלו עד שהגיע לידי סיפוק ושפך זרעו מחוץ לגופה. טענתו של הנאשם כי </w:t>
      </w:r>
      <w:r>
        <w:rPr>
          <w:rFonts w:cs="David"/>
          <w:sz w:val="24"/>
          <w:szCs w:val="24"/>
          <w:rtl/>
        </w:rPr>
        <w:t>ב</w:t>
      </w:r>
      <w:r>
        <w:rPr>
          <w:rFonts w:cs="David" w:hint="cs"/>
          <w:sz w:val="24"/>
          <w:szCs w:val="24"/>
          <w:rtl/>
        </w:rPr>
        <w:t xml:space="preserve">שלב זה היה כה מגורה עד שלא יכול היה להפסיק, כפי שסיפר במשטרה, אין בה כמובן כדי לשמש לו הגנה. כאן המקום לציין כי עדותו של הנאשם בפנינו לא תאמה באופן מלא את הודעותיו במשטרה. באחרונות אנו מוצאים הודאה מלאה מאת הנאשם כי משביקשה ממנו המתלוננת, במהלך הבעילה, כי יחדל, הוא המשיך בשלו והודאה מלאה מצידו כי הבין שהמתלוננת מבקשת להפסיק וכי הוא המשיך לכפות עצמו עליה, עד שסיים והגיע לפורקן בעוד שבעדותו בבית המשפט הוא אמר כי במהלך המשגל החלה </w:t>
      </w:r>
      <w:r>
        <w:rPr>
          <w:rFonts w:cs="David"/>
          <w:rtl/>
        </w:rPr>
        <w:t>ח'</w:t>
      </w:r>
      <w:r>
        <w:rPr>
          <w:rFonts w:cs="David"/>
          <w:sz w:val="24"/>
          <w:szCs w:val="24"/>
          <w:rtl/>
        </w:rPr>
        <w:t xml:space="preserve"> ל</w:t>
      </w:r>
      <w:r>
        <w:rPr>
          <w:rFonts w:cs="David" w:hint="cs"/>
          <w:sz w:val="24"/>
          <w:szCs w:val="24"/>
          <w:rtl/>
        </w:rPr>
        <w:t xml:space="preserve">התנועע ולבקש </w:t>
      </w:r>
      <w:r>
        <w:rPr>
          <w:rFonts w:cs="David"/>
          <w:b/>
          <w:bCs/>
          <w:sz w:val="24"/>
          <w:szCs w:val="24"/>
          <w:rtl/>
        </w:rPr>
        <w:t>"ד</w:t>
      </w:r>
      <w:r>
        <w:rPr>
          <w:rFonts w:cs="David" w:hint="cs"/>
          <w:b/>
          <w:bCs/>
          <w:sz w:val="24"/>
          <w:szCs w:val="24"/>
          <w:rtl/>
        </w:rPr>
        <w:t>י, די"</w:t>
      </w:r>
      <w:r>
        <w:rPr>
          <w:rFonts w:cs="David"/>
          <w:sz w:val="24"/>
          <w:szCs w:val="24"/>
          <w:rtl/>
        </w:rPr>
        <w:t>. ב</w:t>
      </w:r>
      <w:r>
        <w:rPr>
          <w:rFonts w:cs="David" w:hint="cs"/>
          <w:sz w:val="24"/>
          <w:szCs w:val="24"/>
          <w:rtl/>
        </w:rPr>
        <w:t xml:space="preserve">עדותו הוא ניסה לשוות להתנהגות אופי של חלק מהתנהגותה </w:t>
      </w:r>
      <w:r>
        <w:rPr>
          <w:rFonts w:cs="David"/>
          <w:sz w:val="24"/>
          <w:szCs w:val="24"/>
          <w:rtl/>
        </w:rPr>
        <w:t>ה</w:t>
      </w:r>
      <w:r>
        <w:rPr>
          <w:rFonts w:cs="David" w:hint="cs"/>
          <w:sz w:val="24"/>
          <w:szCs w:val="24"/>
          <w:rtl/>
        </w:rPr>
        <w:t xml:space="preserve">מינית של המתלוננת בהוסיפו כי </w:t>
      </w:r>
      <w:r>
        <w:rPr>
          <w:rFonts w:cs="David"/>
          <w:b/>
          <w:bCs/>
          <w:sz w:val="24"/>
          <w:szCs w:val="24"/>
          <w:rtl/>
        </w:rPr>
        <w:t>"א</w:t>
      </w:r>
      <w:r>
        <w:rPr>
          <w:rFonts w:cs="David" w:hint="cs"/>
          <w:b/>
          <w:bCs/>
          <w:sz w:val="24"/>
          <w:szCs w:val="24"/>
          <w:rtl/>
        </w:rPr>
        <w:t>ני מבין שזה חלק</w:t>
      </w:r>
      <w:r>
        <w:rPr>
          <w:rFonts w:cs="David"/>
          <w:b/>
          <w:bCs/>
          <w:sz w:val="24"/>
          <w:szCs w:val="24"/>
          <w:rtl/>
        </w:rPr>
        <w:t xml:space="preserve"> מ</w:t>
      </w:r>
      <w:r>
        <w:rPr>
          <w:rFonts w:cs="David" w:hint="cs"/>
          <w:b/>
          <w:bCs/>
          <w:sz w:val="24"/>
          <w:szCs w:val="24"/>
          <w:rtl/>
        </w:rPr>
        <w:t>הענין שלה, וזה מושך אותה, .... זה היה טבעה, כי כך היה גם בפעמים קודמות"</w:t>
      </w:r>
      <w:r>
        <w:rPr>
          <w:rFonts w:cs="David"/>
          <w:sz w:val="24"/>
          <w:szCs w:val="24"/>
          <w:rtl/>
        </w:rPr>
        <w:t xml:space="preserve"> (ר</w:t>
      </w:r>
      <w:r>
        <w:rPr>
          <w:rFonts w:cs="David" w:hint="cs"/>
          <w:sz w:val="24"/>
          <w:szCs w:val="24"/>
          <w:rtl/>
        </w:rPr>
        <w:t xml:space="preserve">אה עדותו בעמ' 33 שורה 16 ואילך). אלא שבענין זה אני מעדיף את גרסתו של הנאשם במשטרה, שם הודה הוא במפורש כי הבין וידע כי המתלוננת מבקשת </w:t>
      </w:r>
      <w:r>
        <w:rPr>
          <w:rFonts w:cs="David"/>
          <w:sz w:val="24"/>
          <w:szCs w:val="24"/>
          <w:rtl/>
        </w:rPr>
        <w:t>מ</w:t>
      </w:r>
      <w:r>
        <w:rPr>
          <w:rFonts w:cs="David" w:hint="cs"/>
          <w:sz w:val="24"/>
          <w:szCs w:val="24"/>
          <w:rtl/>
        </w:rPr>
        <w:t>מנו שיחדל מהמשך המשגל אלא שהוא המשיך במעשה וכפ</w:t>
      </w:r>
      <w:r>
        <w:rPr>
          <w:rFonts w:cs="David"/>
          <w:sz w:val="24"/>
          <w:szCs w:val="24"/>
          <w:rtl/>
        </w:rPr>
        <w:t xml:space="preserve">ה </w:t>
      </w:r>
      <w:r>
        <w:rPr>
          <w:rFonts w:cs="David" w:hint="cs"/>
          <w:sz w:val="24"/>
          <w:szCs w:val="24"/>
          <w:rtl/>
        </w:rPr>
        <w:t>עצמו עד שהגיע לסיפוקו כיוון שיִצרו לא עמד לו להפסיק המעשה באותו שלב והוא השלימו. הגם שבאופן כללי מעדיף אני את גרסת הנאשם על פני זו של המתלוננת עדיין נראה לי שהנאשם הרחיק לכת בעדותו בבית המשפט שעה שביקש לנקות</w:t>
      </w:r>
      <w:r>
        <w:rPr>
          <w:rFonts w:cs="David"/>
          <w:sz w:val="24"/>
          <w:szCs w:val="24"/>
          <w:rtl/>
        </w:rPr>
        <w:t xml:space="preserve"> </w:t>
      </w:r>
      <w:r>
        <w:rPr>
          <w:rFonts w:cs="David" w:hint="cs"/>
          <w:sz w:val="24"/>
          <w:szCs w:val="24"/>
          <w:rtl/>
        </w:rPr>
        <w:t xml:space="preserve">עצמו מכל רבב וניסה להרחיק עצמו גם מאותה התנהגות פסולה אודותיה סיפר ובה הודה במשטרה. </w:t>
      </w:r>
    </w:p>
    <w:p w14:paraId="3EB3B363" w14:textId="77777777" w:rsidR="008A4CFE" w:rsidRDefault="008A4CFE">
      <w:pPr>
        <w:rPr>
          <w:rFonts w:cs="David"/>
          <w:sz w:val="24"/>
          <w:szCs w:val="24"/>
          <w:rtl/>
        </w:rPr>
      </w:pPr>
    </w:p>
    <w:p w14:paraId="0EF5A4F9" w14:textId="77777777" w:rsidR="008A4CFE" w:rsidRDefault="008A4CFE">
      <w:pPr>
        <w:rPr>
          <w:rFonts w:cs="David"/>
          <w:sz w:val="24"/>
          <w:szCs w:val="24"/>
          <w:rtl/>
        </w:rPr>
      </w:pPr>
      <w:r>
        <w:rPr>
          <w:rFonts w:cs="David"/>
          <w:sz w:val="24"/>
          <w:szCs w:val="24"/>
          <w:rtl/>
        </w:rPr>
        <w:t>ג</w:t>
      </w:r>
      <w:r>
        <w:rPr>
          <w:rFonts w:cs="David" w:hint="cs"/>
          <w:sz w:val="24"/>
          <w:szCs w:val="24"/>
          <w:rtl/>
        </w:rPr>
        <w:t xml:space="preserve">בי חלק זה מהמעשה אני מעדיף את גרסתו </w:t>
      </w:r>
      <w:r>
        <w:rPr>
          <w:rFonts w:cs="David"/>
          <w:sz w:val="24"/>
          <w:szCs w:val="24"/>
          <w:rtl/>
        </w:rPr>
        <w:t>–</w:t>
      </w:r>
      <w:r>
        <w:rPr>
          <w:rFonts w:cs="David" w:hint="cs"/>
          <w:sz w:val="24"/>
          <w:szCs w:val="24"/>
          <w:rtl/>
        </w:rPr>
        <w:t xml:space="preserve"> </w:t>
      </w:r>
      <w:r>
        <w:rPr>
          <w:rFonts w:cs="David"/>
          <w:sz w:val="24"/>
          <w:szCs w:val="24"/>
          <w:rtl/>
        </w:rPr>
        <w:t>ה</w:t>
      </w:r>
      <w:r>
        <w:rPr>
          <w:rFonts w:cs="David" w:hint="cs"/>
          <w:sz w:val="24"/>
          <w:szCs w:val="24"/>
          <w:rtl/>
        </w:rPr>
        <w:t xml:space="preserve">ודאתו במשטרה הנראית בעיני כנה, הגיונית ואותנטית. בעדותו ניסה הנאשם להתנער מדבריו במשטרה בהעלותו טענות שונות כנגד חוקרו, השוטר </w:t>
      </w:r>
      <w:r>
        <w:rPr>
          <w:rFonts w:cs="David"/>
          <w:rtl/>
        </w:rPr>
        <w:t>ק’</w:t>
      </w:r>
      <w:r>
        <w:rPr>
          <w:rFonts w:cs="David"/>
          <w:sz w:val="24"/>
          <w:szCs w:val="24"/>
          <w:rtl/>
        </w:rPr>
        <w:t>, א</w:t>
      </w:r>
      <w:r>
        <w:rPr>
          <w:rFonts w:cs="David" w:hint="cs"/>
          <w:sz w:val="24"/>
          <w:szCs w:val="24"/>
          <w:rtl/>
        </w:rPr>
        <w:t>לא שגם אם חלק מטענות אלה נכונות אין הן יורדות</w:t>
      </w:r>
      <w:r>
        <w:rPr>
          <w:rFonts w:cs="David"/>
          <w:sz w:val="24"/>
          <w:szCs w:val="24"/>
          <w:rtl/>
        </w:rPr>
        <w:t xml:space="preserve"> ל</w:t>
      </w:r>
      <w:r>
        <w:rPr>
          <w:rFonts w:cs="David" w:hint="cs"/>
          <w:sz w:val="24"/>
          <w:szCs w:val="24"/>
          <w:rtl/>
        </w:rPr>
        <w:t>שורשו של ענין ועדיין נראה לי שהדברים כפי שנרשמו על ידי השוטר בהודעות האמורות אכן נאמרו באוזניו על ידי הנאשם ואין לי ספק כי זו היתה גרסתו אז ולא מתעורר אצלי כל חשש אמיתי שמא הנאשם העמיס על שכמו לשוא תאור עובד</w:t>
      </w:r>
      <w:r>
        <w:rPr>
          <w:rFonts w:cs="David"/>
          <w:sz w:val="24"/>
          <w:szCs w:val="24"/>
          <w:rtl/>
        </w:rPr>
        <w:t>ת</w:t>
      </w:r>
      <w:r>
        <w:rPr>
          <w:rFonts w:cs="David" w:hint="cs"/>
          <w:sz w:val="24"/>
          <w:szCs w:val="24"/>
          <w:rtl/>
        </w:rPr>
        <w:t xml:space="preserve">י שלא היה והודה במעשים שלא עשה. </w:t>
      </w:r>
    </w:p>
    <w:p w14:paraId="00C6AD4B" w14:textId="77777777" w:rsidR="008A4CFE" w:rsidRDefault="008A4CFE">
      <w:pPr>
        <w:rPr>
          <w:rFonts w:cs="David"/>
          <w:sz w:val="24"/>
          <w:szCs w:val="24"/>
          <w:rtl/>
        </w:rPr>
      </w:pPr>
    </w:p>
    <w:p w14:paraId="60F2B8A3" w14:textId="77777777" w:rsidR="008A4CFE" w:rsidRDefault="008A4CFE">
      <w:pPr>
        <w:rPr>
          <w:rFonts w:cs="David"/>
          <w:sz w:val="24"/>
          <w:szCs w:val="24"/>
          <w:rtl/>
        </w:rPr>
      </w:pPr>
      <w:r>
        <w:rPr>
          <w:rFonts w:cs="David"/>
          <w:sz w:val="24"/>
          <w:szCs w:val="24"/>
          <w:rtl/>
        </w:rPr>
        <w:t>ל</w:t>
      </w:r>
      <w:r>
        <w:rPr>
          <w:rFonts w:cs="David" w:hint="cs"/>
          <w:sz w:val="24"/>
          <w:szCs w:val="24"/>
          <w:rtl/>
        </w:rPr>
        <w:t xml:space="preserve">אחר שקבעתי </w:t>
      </w:r>
      <w:r>
        <w:rPr>
          <w:rFonts w:cs="David"/>
          <w:sz w:val="24"/>
          <w:szCs w:val="24"/>
          <w:rtl/>
        </w:rPr>
        <w:t>כי</w:t>
      </w:r>
      <w:r>
        <w:rPr>
          <w:rFonts w:cs="David" w:hint="cs"/>
          <w:sz w:val="24"/>
          <w:szCs w:val="24"/>
          <w:rtl/>
        </w:rPr>
        <w:t xml:space="preserve"> אין מקום להרשיע הנאשם בעבירה של אינוס נראה שהתנהגותו, במהלך המשגל, מאותו שלב שהמתלוננת ביקשה ממנו כי יחדל, לאחר החדירה</w:t>
      </w:r>
      <w:r w:rsidR="005574F7">
        <w:rPr>
          <w:rFonts w:cs="David" w:hint="cs"/>
          <w:sz w:val="24"/>
          <w:szCs w:val="24"/>
          <w:rtl/>
        </w:rPr>
        <w:t xml:space="preserve">, מבססת כנגדו אשמה לפי סעיף </w:t>
      </w:r>
      <w:hyperlink r:id="rId20" w:history="1">
        <w:r w:rsidR="005574F7" w:rsidRPr="005574F7">
          <w:rPr>
            <w:rFonts w:cs="David"/>
            <w:color w:val="0000FF"/>
            <w:sz w:val="24"/>
            <w:szCs w:val="24"/>
            <w:u w:val="single"/>
            <w:rtl/>
          </w:rPr>
          <w:t>348(ג1)</w:t>
        </w:r>
      </w:hyperlink>
      <w:r>
        <w:rPr>
          <w:rFonts w:cs="David" w:hint="cs"/>
          <w:sz w:val="24"/>
          <w:szCs w:val="24"/>
          <w:rtl/>
        </w:rPr>
        <w:t xml:space="preserve"> ל</w:t>
      </w:r>
      <w:hyperlink r:id="rId21" w:history="1">
        <w:r w:rsidR="00024BBF" w:rsidRPr="00024BBF">
          <w:rPr>
            <w:rStyle w:val="Hyperlink"/>
            <w:rFonts w:cs="David" w:hint="eastAsia"/>
            <w:sz w:val="24"/>
            <w:szCs w:val="24"/>
            <w:rtl/>
          </w:rPr>
          <w:t>חוק</w:t>
        </w:r>
        <w:r w:rsidR="00024BBF" w:rsidRPr="00024BBF">
          <w:rPr>
            <w:rStyle w:val="Hyperlink"/>
            <w:rFonts w:cs="David"/>
            <w:sz w:val="24"/>
            <w:szCs w:val="24"/>
            <w:rtl/>
          </w:rPr>
          <w:t xml:space="preserve"> העונשין</w:t>
        </w:r>
      </w:hyperlink>
      <w:r>
        <w:rPr>
          <w:rFonts w:cs="David" w:hint="cs"/>
          <w:sz w:val="24"/>
          <w:szCs w:val="24"/>
          <w:rtl/>
        </w:rPr>
        <w:t>, תשל"ז- 1977, דהיינו מעשה מגונה. "מעשה</w:t>
      </w:r>
      <w:r>
        <w:rPr>
          <w:rFonts w:cs="David"/>
          <w:sz w:val="24"/>
          <w:szCs w:val="24"/>
          <w:rtl/>
        </w:rPr>
        <w:t xml:space="preserve"> </w:t>
      </w:r>
      <w:r>
        <w:rPr>
          <w:rFonts w:cs="David" w:hint="cs"/>
          <w:sz w:val="24"/>
          <w:szCs w:val="24"/>
          <w:rtl/>
        </w:rPr>
        <w:t xml:space="preserve">מגונה" מוגדר בס"ק (ו) </w:t>
      </w:r>
      <w:hyperlink r:id="rId22" w:history="1">
        <w:r w:rsidR="005574F7" w:rsidRPr="005574F7">
          <w:rPr>
            <w:rFonts w:cs="David"/>
            <w:color w:val="0000FF"/>
            <w:sz w:val="24"/>
            <w:szCs w:val="24"/>
            <w:u w:val="single"/>
            <w:rtl/>
          </w:rPr>
          <w:t>לסעיף 348</w:t>
        </w:r>
      </w:hyperlink>
      <w:r>
        <w:rPr>
          <w:rFonts w:cs="David" w:hint="cs"/>
          <w:sz w:val="24"/>
          <w:szCs w:val="24"/>
          <w:rtl/>
        </w:rPr>
        <w:t xml:space="preserve"> לחוק האמור וזאת כדלהלן: </w:t>
      </w:r>
      <w:r>
        <w:rPr>
          <w:rFonts w:cs="David"/>
          <w:b/>
          <w:bCs/>
          <w:sz w:val="24"/>
          <w:szCs w:val="24"/>
          <w:rtl/>
        </w:rPr>
        <w:t>"מ</w:t>
      </w:r>
      <w:r>
        <w:rPr>
          <w:rFonts w:cs="David" w:hint="cs"/>
          <w:b/>
          <w:bCs/>
          <w:sz w:val="24"/>
          <w:szCs w:val="24"/>
          <w:rtl/>
        </w:rPr>
        <w:t xml:space="preserve">עשה לשם גירוי, סיפוק או ביזוי מיניים". </w:t>
      </w:r>
      <w:r>
        <w:rPr>
          <w:rFonts w:cs="David"/>
          <w:sz w:val="24"/>
          <w:szCs w:val="24"/>
          <w:rtl/>
        </w:rPr>
        <w:t>בר</w:t>
      </w:r>
      <w:r>
        <w:rPr>
          <w:rFonts w:cs="David" w:hint="cs"/>
          <w:sz w:val="24"/>
          <w:szCs w:val="24"/>
          <w:rtl/>
        </w:rPr>
        <w:t xml:space="preserve">י שמעשהו של הנאשם בו אנו עוסקים עתה נעשה לשם סיפוקו המיני. </w:t>
      </w:r>
    </w:p>
    <w:p w14:paraId="5AA22D5D" w14:textId="77777777" w:rsidR="008A4CFE" w:rsidRDefault="008A4CFE">
      <w:pPr>
        <w:rPr>
          <w:rFonts w:cs="David"/>
          <w:sz w:val="24"/>
          <w:szCs w:val="24"/>
          <w:rtl/>
        </w:rPr>
      </w:pPr>
      <w:r>
        <w:rPr>
          <w:rFonts w:cs="David"/>
          <w:sz w:val="24"/>
          <w:szCs w:val="24"/>
          <w:rtl/>
        </w:rPr>
        <w:t>א</w:t>
      </w:r>
      <w:r>
        <w:rPr>
          <w:rFonts w:cs="David" w:hint="cs"/>
          <w:sz w:val="24"/>
          <w:szCs w:val="24"/>
          <w:rtl/>
        </w:rPr>
        <w:t xml:space="preserve">מנם הנאשם לא הואשם בעבירה זו על פי כתב האישום הרי בית המשפט מוסמך לעשות כן מכוח סמכותו הקבועה </w:t>
      </w:r>
      <w:hyperlink r:id="rId23" w:history="1">
        <w:r w:rsidR="005574F7" w:rsidRPr="005574F7">
          <w:rPr>
            <w:rFonts w:cs="David"/>
            <w:color w:val="0000FF"/>
            <w:sz w:val="24"/>
            <w:szCs w:val="24"/>
            <w:u w:val="single"/>
            <w:rtl/>
          </w:rPr>
          <w:t>בסעיף 184</w:t>
        </w:r>
      </w:hyperlink>
      <w:r>
        <w:rPr>
          <w:rFonts w:cs="David" w:hint="cs"/>
          <w:sz w:val="24"/>
          <w:szCs w:val="24"/>
          <w:rtl/>
        </w:rPr>
        <w:t xml:space="preserve"> ל</w:t>
      </w:r>
      <w:hyperlink r:id="rId24" w:history="1">
        <w:r w:rsidR="00024BBF" w:rsidRPr="00024BBF">
          <w:rPr>
            <w:rStyle w:val="Hyperlink"/>
            <w:rFonts w:cs="David" w:hint="eastAsia"/>
            <w:sz w:val="24"/>
            <w:szCs w:val="24"/>
            <w:rtl/>
          </w:rPr>
          <w:t>חוק</w:t>
        </w:r>
        <w:r w:rsidR="00024BBF" w:rsidRPr="00024BBF">
          <w:rPr>
            <w:rStyle w:val="Hyperlink"/>
            <w:rFonts w:cs="David"/>
            <w:sz w:val="24"/>
            <w:szCs w:val="24"/>
            <w:rtl/>
          </w:rPr>
          <w:t xml:space="preserve"> סדר הדין הפלילי</w:t>
        </w:r>
      </w:hyperlink>
      <w:r>
        <w:rPr>
          <w:rFonts w:cs="David" w:hint="cs"/>
          <w:sz w:val="24"/>
          <w:szCs w:val="24"/>
          <w:rtl/>
        </w:rPr>
        <w:t xml:space="preserve"> [נוסח משולב], תשמ</w:t>
      </w:r>
      <w:r>
        <w:rPr>
          <w:rFonts w:cs="David"/>
          <w:sz w:val="24"/>
          <w:szCs w:val="24"/>
          <w:rtl/>
        </w:rPr>
        <w:t>"ב</w:t>
      </w:r>
      <w:r>
        <w:rPr>
          <w:rFonts w:cs="David" w:hint="cs"/>
          <w:sz w:val="24"/>
          <w:szCs w:val="24"/>
          <w:rtl/>
        </w:rPr>
        <w:t xml:space="preserve"> </w:t>
      </w:r>
      <w:r>
        <w:rPr>
          <w:rFonts w:cs="David"/>
          <w:sz w:val="24"/>
          <w:szCs w:val="24"/>
          <w:rtl/>
        </w:rPr>
        <w:t>–</w:t>
      </w:r>
      <w:r>
        <w:rPr>
          <w:rFonts w:cs="David" w:hint="cs"/>
          <w:sz w:val="24"/>
          <w:szCs w:val="24"/>
          <w:rtl/>
        </w:rPr>
        <w:t xml:space="preserve"> 1982. </w:t>
      </w:r>
      <w:r>
        <w:rPr>
          <w:rFonts w:cs="David"/>
          <w:sz w:val="24"/>
          <w:szCs w:val="24"/>
          <w:rtl/>
        </w:rPr>
        <w:t>ל</w:t>
      </w:r>
      <w:r>
        <w:rPr>
          <w:rFonts w:cs="David" w:hint="cs"/>
          <w:sz w:val="24"/>
          <w:szCs w:val="24"/>
          <w:rtl/>
        </w:rPr>
        <w:t>מי שיסבור כי חלק מהעובדות עליהן תבוסס ההרשעה כאמור לא נכללו בכתב האישום אשיב ואומר כי אלה מבוססות בעיקרו של דבר על הודאתו של הנאשם בהודעותיו במשטרה ובפנינו וודאי שניתנה לו הזדמנות סבירה להתגונן נגד</w:t>
      </w:r>
      <w:r>
        <w:rPr>
          <w:rFonts w:cs="David"/>
          <w:sz w:val="24"/>
          <w:szCs w:val="24"/>
          <w:rtl/>
        </w:rPr>
        <w:t xml:space="preserve"> </w:t>
      </w:r>
      <w:r>
        <w:rPr>
          <w:rFonts w:cs="David" w:hint="cs"/>
          <w:sz w:val="24"/>
          <w:szCs w:val="24"/>
          <w:rtl/>
        </w:rPr>
        <w:t xml:space="preserve">אשמה זו וכל זאת בזיקה להוראותיו של </w:t>
      </w:r>
      <w:hyperlink r:id="rId25" w:history="1">
        <w:r w:rsidR="005574F7" w:rsidRPr="005574F7">
          <w:rPr>
            <w:rFonts w:cs="David"/>
            <w:color w:val="0000FF"/>
            <w:sz w:val="24"/>
            <w:szCs w:val="24"/>
            <w:u w:val="single"/>
            <w:rtl/>
          </w:rPr>
          <w:t>סעיף 184</w:t>
        </w:r>
      </w:hyperlink>
      <w:r>
        <w:rPr>
          <w:rFonts w:cs="David" w:hint="cs"/>
          <w:sz w:val="24"/>
          <w:szCs w:val="24"/>
          <w:rtl/>
        </w:rPr>
        <w:t xml:space="preserve"> לח</w:t>
      </w:r>
      <w:r>
        <w:rPr>
          <w:rFonts w:cs="David"/>
          <w:sz w:val="24"/>
          <w:szCs w:val="24"/>
          <w:rtl/>
        </w:rPr>
        <w:t>וק</w:t>
      </w:r>
      <w:r>
        <w:rPr>
          <w:rFonts w:cs="David" w:hint="cs"/>
          <w:sz w:val="24"/>
          <w:szCs w:val="24"/>
          <w:rtl/>
        </w:rPr>
        <w:t xml:space="preserve"> האמור. </w:t>
      </w:r>
    </w:p>
    <w:p w14:paraId="1AB34086" w14:textId="77777777" w:rsidR="008A4CFE" w:rsidRDefault="008A4CFE">
      <w:pPr>
        <w:rPr>
          <w:rFonts w:cs="David"/>
          <w:sz w:val="24"/>
          <w:szCs w:val="24"/>
          <w:rtl/>
        </w:rPr>
      </w:pPr>
    </w:p>
    <w:p w14:paraId="69BF1232" w14:textId="77777777" w:rsidR="008A4CFE" w:rsidRDefault="008A4CFE">
      <w:pPr>
        <w:rPr>
          <w:rFonts w:cs="David"/>
          <w:sz w:val="24"/>
          <w:szCs w:val="24"/>
          <w:rtl/>
        </w:rPr>
      </w:pPr>
      <w:r>
        <w:rPr>
          <w:rFonts w:cs="David"/>
          <w:sz w:val="24"/>
          <w:szCs w:val="24"/>
          <w:rtl/>
        </w:rPr>
        <w:t>ב</w:t>
      </w:r>
      <w:r>
        <w:rPr>
          <w:rFonts w:cs="David" w:hint="cs"/>
          <w:sz w:val="24"/>
          <w:szCs w:val="24"/>
          <w:rtl/>
        </w:rPr>
        <w:t xml:space="preserve">טרם אחתום את חוות דעתי אוסיף את ההערה הבאה. לכל מי שמבקש לראות בסערת הרוח שפקדה את המתלוננת, ואין לי ספק כי היא עזבה את דירתו כשהיא חשה פגועה נפשית, אות ומופת לכך שאכן נעשה בה מעשה אינוס, אשיב כי </w:t>
      </w:r>
      <w:r>
        <w:rPr>
          <w:rFonts w:cs="David"/>
          <w:sz w:val="24"/>
          <w:szCs w:val="24"/>
          <w:rtl/>
        </w:rPr>
        <w:t>ה</w:t>
      </w:r>
      <w:r>
        <w:rPr>
          <w:rFonts w:cs="David" w:hint="cs"/>
          <w:sz w:val="24"/>
          <w:szCs w:val="24"/>
          <w:rtl/>
        </w:rPr>
        <w:t xml:space="preserve">תנהגותה של המתלוננת מתיישבת גם עם גרסת הנאשם, </w:t>
      </w:r>
      <w:r>
        <w:rPr>
          <w:rFonts w:cs="David"/>
          <w:sz w:val="24"/>
          <w:szCs w:val="24"/>
          <w:rtl/>
        </w:rPr>
        <w:t>גם</w:t>
      </w:r>
      <w:r>
        <w:rPr>
          <w:rFonts w:cs="David" w:hint="cs"/>
          <w:sz w:val="24"/>
          <w:szCs w:val="24"/>
          <w:rtl/>
        </w:rPr>
        <w:t xml:space="preserve"> אם לא נקבל את הסבריו והצעתו, כי מפגשה עם </w:t>
      </w:r>
      <w:r>
        <w:rPr>
          <w:rFonts w:cs="David"/>
          <w:rtl/>
        </w:rPr>
        <w:t>א'</w:t>
      </w:r>
      <w:r>
        <w:rPr>
          <w:rFonts w:cs="David"/>
          <w:sz w:val="24"/>
          <w:szCs w:val="24"/>
          <w:rtl/>
        </w:rPr>
        <w:t xml:space="preserve"> ב</w:t>
      </w:r>
      <w:r>
        <w:rPr>
          <w:rFonts w:cs="David" w:hint="cs"/>
          <w:sz w:val="24"/>
          <w:szCs w:val="24"/>
          <w:rtl/>
        </w:rPr>
        <w:t xml:space="preserve">סמוך לעזיבתה את הדירה הוא שהניע אותה להתלונן. </w:t>
      </w:r>
    </w:p>
    <w:p w14:paraId="6229E6DF" w14:textId="77777777" w:rsidR="008A4CFE" w:rsidRDefault="008A4CFE">
      <w:pPr>
        <w:rPr>
          <w:rFonts w:cs="David"/>
          <w:sz w:val="24"/>
          <w:szCs w:val="24"/>
          <w:rtl/>
        </w:rPr>
      </w:pPr>
      <w:r>
        <w:rPr>
          <w:rFonts w:cs="David"/>
          <w:sz w:val="24"/>
          <w:szCs w:val="24"/>
          <w:rtl/>
        </w:rPr>
        <w:t>כ</w:t>
      </w:r>
      <w:r>
        <w:rPr>
          <w:rFonts w:cs="David" w:hint="cs"/>
          <w:sz w:val="24"/>
          <w:szCs w:val="24"/>
          <w:rtl/>
        </w:rPr>
        <w:t>פי שעולה מעדותה של המתלוננת עצמה, יחסיה עם הנאשם התאפיינו עד אותו לילה בקיום יחסי מין בלבד. על פי התרשמותי וכפי ש</w:t>
      </w:r>
      <w:r>
        <w:rPr>
          <w:rFonts w:cs="David"/>
          <w:sz w:val="24"/>
          <w:szCs w:val="24"/>
          <w:rtl/>
        </w:rPr>
        <w:t>ע</w:t>
      </w:r>
      <w:r>
        <w:rPr>
          <w:rFonts w:cs="David" w:hint="cs"/>
          <w:sz w:val="24"/>
          <w:szCs w:val="24"/>
          <w:rtl/>
        </w:rPr>
        <w:t>ולה הדבר גם מדבריה, היא חפצה לקיים עמו מערכת י</w:t>
      </w:r>
      <w:r>
        <w:rPr>
          <w:rFonts w:cs="David"/>
          <w:sz w:val="24"/>
          <w:szCs w:val="24"/>
          <w:rtl/>
        </w:rPr>
        <w:t>חס</w:t>
      </w:r>
      <w:r>
        <w:rPr>
          <w:rFonts w:cs="David" w:hint="cs"/>
          <w:sz w:val="24"/>
          <w:szCs w:val="24"/>
          <w:rtl/>
        </w:rPr>
        <w:t>ים עמוקה יותר ויתכן כי גם אהבה אותו. לדבריה היא נאותה להצטרף אליו לדירתו תוך צפייה כי ישוחחו על מיסוד היחסים והקשר ביניהם ל"טווח ארוך" כדבריה. לכך יש להוסיף את העובדה כי היא נקלעה למצוקה עקב שהייתה הממושכת ב</w:t>
      </w:r>
      <w:r>
        <w:rPr>
          <w:rFonts w:cs="David"/>
          <w:sz w:val="24"/>
          <w:szCs w:val="24"/>
          <w:rtl/>
        </w:rPr>
        <w:t>ב</w:t>
      </w:r>
      <w:r>
        <w:rPr>
          <w:rFonts w:cs="David" w:hint="cs"/>
          <w:sz w:val="24"/>
          <w:szCs w:val="24"/>
          <w:rtl/>
        </w:rPr>
        <w:t xml:space="preserve">ית הנאשם בניגוד לתכניותיה ותוך ידיעה שאמהּ מצפה לה בביתם. העובדה שהפגישה הנחילה לה מפח נפש ותסכול שהרי היא נגררה כבעבר, אמנם מתוך רצון, לקיום יחסי מין עם הנאשם מבלי לקבל ממנו הבטחה בדבר הפיכת הקשר ביניהם לקשר רציני יותר, וזאת בצרוף העובדה המוכחת שסיומו של האקט המיני לא היה לרוחה, ובכן גם בכל אלה היה כדי להביא לידי כך שהמתלוננת תצא את בית הנאשם כשהיא נסערת ופגועה. אם נוסיף לכך את המפגש עם </w:t>
      </w:r>
      <w:r>
        <w:rPr>
          <w:rFonts w:cs="David"/>
          <w:rtl/>
        </w:rPr>
        <w:t>א'</w:t>
      </w:r>
      <w:r>
        <w:rPr>
          <w:rFonts w:cs="David"/>
          <w:sz w:val="24"/>
          <w:szCs w:val="24"/>
          <w:rtl/>
        </w:rPr>
        <w:t>, ש</w:t>
      </w:r>
      <w:r>
        <w:rPr>
          <w:rFonts w:cs="David" w:hint="cs"/>
          <w:sz w:val="24"/>
          <w:szCs w:val="24"/>
          <w:rtl/>
        </w:rPr>
        <w:t xml:space="preserve">גם הוא אינו שנוי במחלוקת, הרי ברי שמצבה הנפשי של המתלוננת בעת פנייתה למשטרה, על פי המזכר, ובעת מפגשה עם אמהּ, יכול </w:t>
      </w:r>
      <w:r>
        <w:rPr>
          <w:rFonts w:cs="David"/>
          <w:sz w:val="24"/>
          <w:szCs w:val="24"/>
          <w:rtl/>
        </w:rPr>
        <w:t>ל</w:t>
      </w:r>
      <w:r>
        <w:rPr>
          <w:rFonts w:cs="David" w:hint="cs"/>
          <w:sz w:val="24"/>
          <w:szCs w:val="24"/>
          <w:rtl/>
        </w:rPr>
        <w:t>התיישב בהחלט גם עם גרסת הנאשם. לדעתי לא מן הנמ</w:t>
      </w:r>
      <w:r>
        <w:rPr>
          <w:rFonts w:cs="David"/>
          <w:sz w:val="24"/>
          <w:szCs w:val="24"/>
          <w:rtl/>
        </w:rPr>
        <w:t>נע</w:t>
      </w:r>
      <w:r>
        <w:rPr>
          <w:rFonts w:cs="David" w:hint="cs"/>
          <w:sz w:val="24"/>
          <w:szCs w:val="24"/>
          <w:rtl/>
        </w:rPr>
        <w:t xml:space="preserve"> כי המתלוננת נקלעה למצוקה נפשית עקב מכלול הנסיבות דלעיל ולפיכך בחרה להציג את אשר התרחש בדירת הנאשם באופן אותו תיארה בפנינו. </w:t>
      </w:r>
    </w:p>
    <w:p w14:paraId="7C8AE9A0" w14:textId="77777777" w:rsidR="008A4CFE" w:rsidRDefault="008A4CFE">
      <w:pPr>
        <w:rPr>
          <w:rFonts w:cs="David"/>
          <w:sz w:val="24"/>
          <w:szCs w:val="24"/>
          <w:rtl/>
        </w:rPr>
      </w:pPr>
    </w:p>
    <w:p w14:paraId="78319F8D" w14:textId="77777777" w:rsidR="008A4CFE" w:rsidRDefault="008A4CFE">
      <w:pPr>
        <w:rPr>
          <w:rFonts w:cs="David"/>
          <w:sz w:val="24"/>
          <w:szCs w:val="24"/>
          <w:rtl/>
        </w:rPr>
      </w:pPr>
      <w:r>
        <w:rPr>
          <w:rFonts w:cs="David"/>
          <w:sz w:val="24"/>
          <w:szCs w:val="24"/>
          <w:rtl/>
        </w:rPr>
        <w:t>ה</w:t>
      </w:r>
      <w:r>
        <w:rPr>
          <w:rFonts w:cs="David" w:hint="cs"/>
          <w:sz w:val="24"/>
          <w:szCs w:val="24"/>
          <w:rtl/>
        </w:rPr>
        <w:t>עובדה שאמהּ של המתלוננת ביקשה מהשוטרים לדחות את הגשת התלונה עד שתסיים לשוחח עם ב</w:t>
      </w:r>
      <w:r>
        <w:rPr>
          <w:rFonts w:cs="David"/>
          <w:sz w:val="24"/>
          <w:szCs w:val="24"/>
          <w:rtl/>
        </w:rPr>
        <w:t>ת</w:t>
      </w:r>
      <w:r>
        <w:rPr>
          <w:rFonts w:cs="David" w:hint="cs"/>
          <w:sz w:val="24"/>
          <w:szCs w:val="24"/>
          <w:rtl/>
        </w:rPr>
        <w:t>ה ולאחר ששוחחה עמה פנתה והגיעה לדירת הנאשם, בל</w:t>
      </w:r>
      <w:r>
        <w:rPr>
          <w:rFonts w:cs="David"/>
          <w:sz w:val="24"/>
          <w:szCs w:val="24"/>
          <w:rtl/>
        </w:rPr>
        <w:t>וו</w:t>
      </w:r>
      <w:r>
        <w:rPr>
          <w:rFonts w:cs="David" w:hint="cs"/>
          <w:sz w:val="24"/>
          <w:szCs w:val="24"/>
          <w:rtl/>
        </w:rPr>
        <w:t xml:space="preserve">ית בתה, על מנת לשוחח עמו, מלמדת על כך שהדברים היו יותר מורכבים מאשר מעשה אינוס "גרידא". </w:t>
      </w:r>
    </w:p>
    <w:p w14:paraId="22C2CAF4" w14:textId="77777777" w:rsidR="008A4CFE" w:rsidRDefault="008A4CFE">
      <w:pPr>
        <w:rPr>
          <w:rFonts w:cs="David"/>
          <w:rtl/>
        </w:rPr>
      </w:pPr>
    </w:p>
    <w:p w14:paraId="25F0A751" w14:textId="77777777" w:rsidR="008A4CFE" w:rsidRDefault="008A4CFE">
      <w:pPr>
        <w:spacing w:line="240" w:lineRule="auto"/>
        <w:rPr>
          <w:rFonts w:cs="David"/>
          <w:sz w:val="24"/>
          <w:szCs w:val="24"/>
          <w:rtl/>
        </w:rPr>
      </w:pPr>
    </w:p>
    <w:p w14:paraId="1C4F9C81" w14:textId="77777777" w:rsidR="008A4CFE" w:rsidRPr="005574F7" w:rsidRDefault="008A4CFE" w:rsidP="005574F7">
      <w:pPr>
        <w:rPr>
          <w:rFonts w:cs="David"/>
          <w:rtl/>
        </w:rPr>
      </w:pPr>
      <w:r>
        <w:rPr>
          <w:rFonts w:cs="David"/>
          <w:sz w:val="24"/>
          <w:szCs w:val="24"/>
          <w:rtl/>
        </w:rPr>
        <w:t>על</w:t>
      </w:r>
      <w:r>
        <w:rPr>
          <w:rFonts w:cs="David" w:hint="cs"/>
          <w:sz w:val="24"/>
          <w:szCs w:val="24"/>
          <w:rtl/>
        </w:rPr>
        <w:t xml:space="preserve"> יסוד כל האמור לעיל יש לדעתי לזכות את הנאשם מהעבירה שיוחסה לו בכתב האישום ולהרשיעו בביצוע עבירה של מעשה מגונה לפי </w:t>
      </w:r>
      <w:r>
        <w:rPr>
          <w:rFonts w:cs="David"/>
          <w:sz w:val="24"/>
          <w:szCs w:val="24"/>
          <w:rtl/>
        </w:rPr>
        <w:t>ס</w:t>
      </w:r>
      <w:r w:rsidR="005574F7">
        <w:rPr>
          <w:rFonts w:cs="David" w:hint="cs"/>
          <w:sz w:val="24"/>
          <w:szCs w:val="24"/>
          <w:rtl/>
        </w:rPr>
        <w:t xml:space="preserve">עיף </w:t>
      </w:r>
      <w:hyperlink r:id="rId26" w:history="1">
        <w:r w:rsidR="005574F7" w:rsidRPr="005574F7">
          <w:rPr>
            <w:rFonts w:cs="David"/>
            <w:color w:val="0000FF"/>
            <w:sz w:val="24"/>
            <w:szCs w:val="24"/>
            <w:u w:val="single"/>
            <w:rtl/>
          </w:rPr>
          <w:t>348(ג)</w:t>
        </w:r>
      </w:hyperlink>
      <w:r>
        <w:rPr>
          <w:rFonts w:cs="David" w:hint="cs"/>
          <w:sz w:val="24"/>
          <w:szCs w:val="24"/>
          <w:rtl/>
        </w:rPr>
        <w:t xml:space="preserve"> ל</w:t>
      </w:r>
      <w:hyperlink r:id="rId27" w:history="1">
        <w:r w:rsidR="00024BBF" w:rsidRPr="00024BBF">
          <w:rPr>
            <w:rStyle w:val="Hyperlink"/>
            <w:rFonts w:cs="David" w:hint="eastAsia"/>
            <w:sz w:val="24"/>
            <w:szCs w:val="24"/>
            <w:rtl/>
          </w:rPr>
          <w:t>חוק</w:t>
        </w:r>
        <w:r w:rsidR="00024BBF" w:rsidRPr="00024BBF">
          <w:rPr>
            <w:rStyle w:val="Hyperlink"/>
            <w:rFonts w:cs="David"/>
            <w:sz w:val="24"/>
            <w:szCs w:val="24"/>
            <w:rtl/>
          </w:rPr>
          <w:t xml:space="preserve"> העונשין</w:t>
        </w:r>
      </w:hyperlink>
      <w:r>
        <w:rPr>
          <w:rFonts w:cs="David" w:hint="cs"/>
          <w:sz w:val="24"/>
          <w:szCs w:val="24"/>
          <w:rtl/>
        </w:rPr>
        <w:t xml:space="preserve">, תשל"ז </w:t>
      </w:r>
      <w:r>
        <w:rPr>
          <w:rFonts w:cs="David"/>
          <w:sz w:val="24"/>
          <w:szCs w:val="24"/>
          <w:rtl/>
        </w:rPr>
        <w:t>–</w:t>
      </w:r>
      <w:r>
        <w:rPr>
          <w:rFonts w:cs="David" w:hint="cs"/>
          <w:sz w:val="24"/>
          <w:szCs w:val="24"/>
          <w:rtl/>
        </w:rPr>
        <w:t xml:space="preserve"> 1977. </w:t>
      </w:r>
      <w:r>
        <w:rPr>
          <w:rFonts w:cs="David"/>
          <w:sz w:val="24"/>
          <w:szCs w:val="24"/>
          <w:rtl/>
        </w:rPr>
        <w:t>כ</w:t>
      </w:r>
      <w:r>
        <w:rPr>
          <w:rFonts w:cs="David" w:hint="cs"/>
          <w:sz w:val="24"/>
          <w:szCs w:val="24"/>
          <w:rtl/>
        </w:rPr>
        <w:t>מו כן</w:t>
      </w:r>
      <w:r>
        <w:rPr>
          <w:rFonts w:cs="David"/>
          <w:sz w:val="24"/>
          <w:szCs w:val="24"/>
          <w:rtl/>
        </w:rPr>
        <w:t xml:space="preserve"> ו</w:t>
      </w:r>
      <w:r>
        <w:rPr>
          <w:rFonts w:cs="David" w:hint="cs"/>
          <w:sz w:val="24"/>
          <w:szCs w:val="24"/>
          <w:rtl/>
        </w:rPr>
        <w:t xml:space="preserve">מכח הודאתו של הנאשם יש להרשיעו בביצוע עבירה של שימוש בסם מסוכן, עבירה לפי סעיף </w:t>
      </w:r>
      <w:hyperlink r:id="rId28" w:history="1">
        <w:r w:rsidR="005574F7" w:rsidRPr="005574F7">
          <w:rPr>
            <w:rFonts w:cs="David"/>
            <w:color w:val="0000FF"/>
            <w:sz w:val="24"/>
            <w:szCs w:val="24"/>
            <w:u w:val="single"/>
            <w:rtl/>
          </w:rPr>
          <w:t>7(א)</w:t>
        </w:r>
      </w:hyperlink>
      <w:r>
        <w:rPr>
          <w:rFonts w:cs="David" w:hint="cs"/>
          <w:sz w:val="24"/>
          <w:szCs w:val="24"/>
          <w:rtl/>
        </w:rPr>
        <w:t xml:space="preserve"> + </w:t>
      </w:r>
      <w:hyperlink r:id="rId29" w:history="1">
        <w:r w:rsidR="005574F7" w:rsidRPr="005574F7">
          <w:rPr>
            <w:rFonts w:cs="David"/>
            <w:color w:val="0000FF"/>
            <w:sz w:val="24"/>
            <w:szCs w:val="24"/>
            <w:u w:val="single"/>
            <w:rtl/>
          </w:rPr>
          <w:t>7(ג)</w:t>
        </w:r>
      </w:hyperlink>
      <w:r>
        <w:rPr>
          <w:rFonts w:cs="David" w:hint="cs"/>
          <w:sz w:val="24"/>
          <w:szCs w:val="24"/>
          <w:rtl/>
        </w:rPr>
        <w:t xml:space="preserve"> סיפא ל</w:t>
      </w:r>
      <w:hyperlink r:id="rId30" w:history="1">
        <w:r w:rsidR="00024BBF" w:rsidRPr="00024BBF">
          <w:rPr>
            <w:rStyle w:val="Hyperlink"/>
            <w:rFonts w:cs="David" w:hint="eastAsia"/>
            <w:sz w:val="24"/>
            <w:szCs w:val="24"/>
            <w:rtl/>
          </w:rPr>
          <w:t>פקודת</w:t>
        </w:r>
        <w:r w:rsidR="00024BBF" w:rsidRPr="00024BBF">
          <w:rPr>
            <w:rStyle w:val="Hyperlink"/>
            <w:rFonts w:cs="David"/>
            <w:sz w:val="24"/>
            <w:szCs w:val="24"/>
            <w:rtl/>
          </w:rPr>
          <w:t xml:space="preserve"> הסמים המסוכנים</w:t>
        </w:r>
      </w:hyperlink>
      <w:r>
        <w:rPr>
          <w:rFonts w:cs="David" w:hint="cs"/>
          <w:sz w:val="24"/>
          <w:szCs w:val="24"/>
          <w:rtl/>
        </w:rPr>
        <w:t xml:space="preserve">, [נוסח חדש], תשל"ג </w:t>
      </w:r>
      <w:r>
        <w:rPr>
          <w:rFonts w:cs="David"/>
          <w:sz w:val="24"/>
          <w:szCs w:val="24"/>
          <w:rtl/>
        </w:rPr>
        <w:t>–</w:t>
      </w:r>
      <w:r>
        <w:rPr>
          <w:rFonts w:cs="David" w:hint="cs"/>
          <w:sz w:val="24"/>
          <w:szCs w:val="24"/>
          <w:rtl/>
        </w:rPr>
        <w:t xml:space="preserve"> 1</w:t>
      </w:r>
      <w:r>
        <w:rPr>
          <w:rFonts w:cs="David"/>
          <w:sz w:val="24"/>
          <w:szCs w:val="24"/>
          <w:rtl/>
        </w:rPr>
        <w:t xml:space="preserve">973 </w:t>
      </w:r>
      <w:r>
        <w:rPr>
          <w:rFonts w:cs="David" w:hint="cs"/>
          <w:sz w:val="24"/>
          <w:szCs w:val="24"/>
          <w:rtl/>
        </w:rPr>
        <w:t>ובעבירה של החזקת סם מסוכן ל</w:t>
      </w:r>
      <w:r w:rsidR="005574F7">
        <w:rPr>
          <w:rFonts w:cs="David" w:hint="cs"/>
          <w:sz w:val="24"/>
          <w:szCs w:val="24"/>
          <w:rtl/>
        </w:rPr>
        <w:t xml:space="preserve">צריכה עצמית בלבד בניגוד לסעיף </w:t>
      </w:r>
      <w:hyperlink r:id="rId31" w:history="1">
        <w:r w:rsidR="005574F7" w:rsidRPr="005574F7">
          <w:rPr>
            <w:rFonts w:cs="David"/>
            <w:color w:val="0000FF"/>
            <w:sz w:val="24"/>
            <w:szCs w:val="24"/>
            <w:u w:val="single"/>
            <w:rtl/>
          </w:rPr>
          <w:t>7(א)</w:t>
        </w:r>
      </w:hyperlink>
      <w:r>
        <w:rPr>
          <w:rFonts w:cs="David"/>
          <w:sz w:val="24"/>
          <w:szCs w:val="24"/>
          <w:rtl/>
        </w:rPr>
        <w:t xml:space="preserve"> + </w:t>
      </w:r>
      <w:hyperlink r:id="rId32" w:history="1">
        <w:r w:rsidR="005574F7" w:rsidRPr="005574F7">
          <w:rPr>
            <w:rFonts w:cs="David"/>
            <w:color w:val="0000FF"/>
            <w:sz w:val="24"/>
            <w:szCs w:val="24"/>
            <w:u w:val="single"/>
            <w:rtl/>
          </w:rPr>
          <w:t>7(ג)</w:t>
        </w:r>
      </w:hyperlink>
      <w:r>
        <w:rPr>
          <w:rFonts w:cs="David" w:hint="cs"/>
          <w:sz w:val="24"/>
          <w:szCs w:val="24"/>
          <w:rtl/>
        </w:rPr>
        <w:t xml:space="preserve"> סיפא לפקודה האמורה. </w:t>
      </w:r>
    </w:p>
    <w:p w14:paraId="3533BEAE" w14:textId="77777777" w:rsidR="008A4CFE" w:rsidRDefault="008A4CFE">
      <w:pPr>
        <w:rPr>
          <w:rFonts w:cs="David"/>
          <w:sz w:val="24"/>
          <w:szCs w:val="24"/>
          <w:rtl/>
        </w:rPr>
      </w:pPr>
    </w:p>
    <w:p w14:paraId="1D26ED6F" w14:textId="77777777" w:rsidR="008A4CFE" w:rsidRDefault="008A4CFE">
      <w:pPr>
        <w:rPr>
          <w:rFonts w:cs="David"/>
          <w:sz w:val="24"/>
          <w:szCs w:val="24"/>
          <w:rtl/>
        </w:rPr>
      </w:pPr>
    </w:p>
    <w:tbl>
      <w:tblPr>
        <w:tblW w:w="0" w:type="auto"/>
        <w:tblBorders>
          <w:top w:val="single" w:sz="6" w:space="0" w:color="auto"/>
        </w:tblBorders>
        <w:tblLook w:val="0000" w:firstRow="0" w:lastRow="0" w:firstColumn="0" w:lastColumn="0" w:noHBand="0" w:noVBand="0"/>
      </w:tblPr>
      <w:tblGrid>
        <w:gridCol w:w="3510"/>
      </w:tblGrid>
      <w:tr w:rsidR="008A4CFE" w14:paraId="43EBF548" w14:textId="77777777">
        <w:tblPrEx>
          <w:tblCellMar>
            <w:top w:w="0" w:type="dxa"/>
            <w:bottom w:w="0" w:type="dxa"/>
          </w:tblCellMar>
        </w:tblPrEx>
        <w:trPr>
          <w:cantSplit/>
        </w:trPr>
        <w:tc>
          <w:tcPr>
            <w:tcW w:w="3510" w:type="dxa"/>
            <w:tcBorders>
              <w:top w:val="single" w:sz="6" w:space="0" w:color="auto"/>
              <w:left w:val="nil"/>
              <w:bottom w:val="nil"/>
              <w:right w:val="nil"/>
            </w:tcBorders>
          </w:tcPr>
          <w:p w14:paraId="796F7517" w14:textId="77777777" w:rsidR="008A4CFE" w:rsidRDefault="008A4CFE">
            <w:pPr>
              <w:rPr>
                <w:rFonts w:cs="David"/>
                <w:b/>
                <w:bCs/>
                <w:sz w:val="24"/>
                <w:szCs w:val="24"/>
                <w:rtl/>
              </w:rPr>
            </w:pPr>
            <w:r>
              <w:rPr>
                <w:rFonts w:cs="David"/>
                <w:b/>
                <w:bCs/>
                <w:sz w:val="24"/>
                <w:szCs w:val="24"/>
                <w:rtl/>
              </w:rPr>
              <w:t>מנ</w:t>
            </w:r>
            <w:r>
              <w:rPr>
                <w:rFonts w:cs="David" w:hint="cs"/>
                <w:b/>
                <w:bCs/>
                <w:sz w:val="24"/>
                <w:szCs w:val="24"/>
                <w:rtl/>
              </w:rPr>
              <w:t>חם</w:t>
            </w:r>
            <w:r>
              <w:rPr>
                <w:rFonts w:cs="David"/>
                <w:b/>
                <w:bCs/>
                <w:sz w:val="24"/>
                <w:szCs w:val="24"/>
                <w:rtl/>
              </w:rPr>
              <w:t xml:space="preserve"> ב</w:t>
            </w:r>
            <w:r>
              <w:rPr>
                <w:rFonts w:cs="David" w:hint="cs"/>
                <w:b/>
                <w:bCs/>
                <w:sz w:val="24"/>
                <w:szCs w:val="24"/>
                <w:rtl/>
              </w:rPr>
              <w:t>ן-דוד</w:t>
            </w:r>
            <w:r>
              <w:rPr>
                <w:rFonts w:cs="David"/>
                <w:b/>
                <w:bCs/>
                <w:sz w:val="24"/>
                <w:szCs w:val="24"/>
                <w:rtl/>
              </w:rPr>
              <w:t xml:space="preserve">, </w:t>
            </w:r>
            <w:r>
              <w:rPr>
                <w:rFonts w:cs="David" w:hint="cs"/>
                <w:b/>
                <w:bCs/>
                <w:sz w:val="24"/>
                <w:szCs w:val="24"/>
                <w:rtl/>
              </w:rPr>
              <w:t>נ</w:t>
            </w:r>
            <w:r>
              <w:rPr>
                <w:rFonts w:cs="David"/>
                <w:b/>
                <w:bCs/>
                <w:sz w:val="24"/>
                <w:szCs w:val="24"/>
                <w:rtl/>
              </w:rPr>
              <w:t>ש</w:t>
            </w:r>
            <w:r>
              <w:rPr>
                <w:rFonts w:cs="David" w:hint="cs"/>
                <w:b/>
                <w:bCs/>
                <w:sz w:val="24"/>
                <w:szCs w:val="24"/>
                <w:rtl/>
              </w:rPr>
              <w:t>יא</w:t>
            </w:r>
            <w:r>
              <w:rPr>
                <w:rFonts w:cs="David"/>
                <w:b/>
                <w:bCs/>
                <w:sz w:val="24"/>
                <w:szCs w:val="24"/>
                <w:rtl/>
              </w:rPr>
              <w:t xml:space="preserve"> [ב</w:t>
            </w:r>
            <w:r>
              <w:rPr>
                <w:rFonts w:cs="David" w:hint="cs"/>
                <w:b/>
                <w:bCs/>
                <w:sz w:val="24"/>
                <w:szCs w:val="24"/>
                <w:rtl/>
              </w:rPr>
              <w:t xml:space="preserve">פועל] </w:t>
            </w:r>
            <w:r>
              <w:rPr>
                <w:rFonts w:cs="David"/>
                <w:b/>
                <w:bCs/>
                <w:sz w:val="24"/>
                <w:szCs w:val="24"/>
                <w:rtl/>
              </w:rPr>
              <w:t>–</w:t>
            </w:r>
            <w:r>
              <w:rPr>
                <w:rFonts w:cs="David" w:hint="cs"/>
                <w:b/>
                <w:bCs/>
                <w:sz w:val="24"/>
                <w:szCs w:val="24"/>
                <w:rtl/>
              </w:rPr>
              <w:t xml:space="preserve"> </w:t>
            </w:r>
            <w:r>
              <w:rPr>
                <w:rFonts w:cs="David"/>
                <w:b/>
                <w:bCs/>
                <w:sz w:val="24"/>
                <w:szCs w:val="24"/>
                <w:rtl/>
              </w:rPr>
              <w:t>א</w:t>
            </w:r>
            <w:r>
              <w:rPr>
                <w:rFonts w:cs="David" w:hint="cs"/>
                <w:b/>
                <w:bCs/>
                <w:sz w:val="24"/>
                <w:szCs w:val="24"/>
                <w:rtl/>
              </w:rPr>
              <w:t>ב"ד</w:t>
            </w:r>
          </w:p>
        </w:tc>
      </w:tr>
    </w:tbl>
    <w:p w14:paraId="4E2DA3CC" w14:textId="77777777" w:rsidR="008A4CFE" w:rsidRDefault="008A4CFE">
      <w:pPr>
        <w:rPr>
          <w:rFonts w:cs="David"/>
          <w:sz w:val="24"/>
          <w:szCs w:val="24"/>
          <w:rtl/>
        </w:rPr>
      </w:pPr>
    </w:p>
    <w:p w14:paraId="47F19E61" w14:textId="77777777" w:rsidR="008A4CFE" w:rsidRDefault="008A4CFE">
      <w:pPr>
        <w:rPr>
          <w:rFonts w:cs="David"/>
          <w:sz w:val="24"/>
          <w:szCs w:val="24"/>
          <w:rtl/>
        </w:rPr>
      </w:pPr>
    </w:p>
    <w:p w14:paraId="1B55BDD7" w14:textId="77777777" w:rsidR="008A4CFE" w:rsidRDefault="008A4CFE">
      <w:pPr>
        <w:rPr>
          <w:rFonts w:ascii="Albertus Extra Bold" w:hAnsi="Albertus Extra Bold" w:cs="David"/>
          <w:sz w:val="24"/>
          <w:szCs w:val="24"/>
          <w:u w:val="single"/>
          <w:rtl/>
        </w:rPr>
      </w:pPr>
      <w:r>
        <w:rPr>
          <w:rFonts w:ascii="Albertus Extra Bold" w:hAnsi="Albertus Extra Bold" w:cs="David"/>
          <w:sz w:val="24"/>
          <w:szCs w:val="24"/>
          <w:u w:val="single"/>
          <w:rtl/>
        </w:rPr>
        <w:t>סג</w:t>
      </w:r>
      <w:r>
        <w:rPr>
          <w:rFonts w:ascii="Albertus Extra Bold" w:hAnsi="Albertus Extra Bold" w:cs="David" w:hint="cs"/>
          <w:sz w:val="24"/>
          <w:szCs w:val="24"/>
          <w:u w:val="single"/>
          <w:rtl/>
        </w:rPr>
        <w:t>ן הנשיא נ. ממן</w:t>
      </w:r>
      <w:r>
        <w:rPr>
          <w:rFonts w:ascii="Albertus Extra Bold" w:hAnsi="Albertus Extra Bold" w:cs="David"/>
          <w:b/>
          <w:bCs/>
          <w:rtl/>
        </w:rPr>
        <w:t>:</w:t>
      </w:r>
    </w:p>
    <w:p w14:paraId="4360A956" w14:textId="77777777" w:rsidR="008A4CFE" w:rsidRDefault="008A4CFE">
      <w:pPr>
        <w:rPr>
          <w:rFonts w:cs="David"/>
          <w:sz w:val="24"/>
          <w:szCs w:val="24"/>
          <w:rtl/>
        </w:rPr>
      </w:pPr>
    </w:p>
    <w:p w14:paraId="6E4D25FA" w14:textId="77777777" w:rsidR="008A4CFE" w:rsidRDefault="008A4CFE">
      <w:pPr>
        <w:rPr>
          <w:rFonts w:cs="David"/>
          <w:sz w:val="24"/>
          <w:szCs w:val="24"/>
          <w:rtl/>
        </w:rPr>
      </w:pPr>
      <w:r>
        <w:rPr>
          <w:rFonts w:cs="David"/>
          <w:sz w:val="24"/>
          <w:szCs w:val="24"/>
          <w:rtl/>
        </w:rPr>
        <w:t>א</w:t>
      </w:r>
      <w:r>
        <w:rPr>
          <w:rFonts w:cs="David" w:hint="cs"/>
          <w:sz w:val="24"/>
          <w:szCs w:val="24"/>
          <w:rtl/>
        </w:rPr>
        <w:t xml:space="preserve">ני מצטרף לחוות דעתו של חברי הנשיא [בפועל] מ. בן-דוד על הנמקותיה ותוצאותיה. </w:t>
      </w:r>
    </w:p>
    <w:p w14:paraId="20B6CA94" w14:textId="77777777" w:rsidR="008A4CFE" w:rsidRDefault="008A4CFE">
      <w:pPr>
        <w:rPr>
          <w:rFonts w:cs="David"/>
          <w:sz w:val="24"/>
          <w:szCs w:val="24"/>
          <w:rtl/>
        </w:rPr>
      </w:pPr>
    </w:p>
    <w:p w14:paraId="1F8652D4" w14:textId="77777777" w:rsidR="008A4CFE" w:rsidRDefault="008A4CFE">
      <w:pPr>
        <w:rPr>
          <w:rFonts w:cs="David"/>
          <w:sz w:val="24"/>
          <w:szCs w:val="24"/>
          <w:rtl/>
        </w:rPr>
      </w:pPr>
    </w:p>
    <w:tbl>
      <w:tblPr>
        <w:tblW w:w="0" w:type="auto"/>
        <w:tblBorders>
          <w:top w:val="single" w:sz="6" w:space="0" w:color="auto"/>
        </w:tblBorders>
        <w:tblLook w:val="0000" w:firstRow="0" w:lastRow="0" w:firstColumn="0" w:lastColumn="0" w:noHBand="0" w:noVBand="0"/>
      </w:tblPr>
      <w:tblGrid>
        <w:gridCol w:w="3510"/>
      </w:tblGrid>
      <w:tr w:rsidR="008A4CFE" w14:paraId="305C27D0" w14:textId="77777777">
        <w:tblPrEx>
          <w:tblCellMar>
            <w:top w:w="0" w:type="dxa"/>
            <w:bottom w:w="0" w:type="dxa"/>
          </w:tblCellMar>
        </w:tblPrEx>
        <w:trPr>
          <w:cantSplit/>
        </w:trPr>
        <w:tc>
          <w:tcPr>
            <w:tcW w:w="3510" w:type="dxa"/>
            <w:tcBorders>
              <w:top w:val="single" w:sz="6" w:space="0" w:color="auto"/>
              <w:left w:val="nil"/>
              <w:bottom w:val="nil"/>
              <w:right w:val="nil"/>
            </w:tcBorders>
          </w:tcPr>
          <w:p w14:paraId="7F24584B" w14:textId="77777777" w:rsidR="008A4CFE" w:rsidRDefault="008A4CFE">
            <w:pPr>
              <w:rPr>
                <w:rFonts w:cs="David"/>
                <w:b/>
                <w:bCs/>
                <w:sz w:val="24"/>
                <w:szCs w:val="24"/>
                <w:rtl/>
              </w:rPr>
            </w:pPr>
            <w:r>
              <w:rPr>
                <w:rFonts w:cs="David"/>
                <w:b/>
                <w:bCs/>
                <w:sz w:val="24"/>
                <w:szCs w:val="24"/>
                <w:rtl/>
              </w:rPr>
              <w:t>נס</w:t>
            </w:r>
            <w:r>
              <w:rPr>
                <w:rFonts w:cs="David" w:hint="cs"/>
                <w:b/>
                <w:bCs/>
                <w:sz w:val="24"/>
                <w:szCs w:val="24"/>
                <w:rtl/>
              </w:rPr>
              <w:t xml:space="preserve">ים ממן, סגן הנשיא </w:t>
            </w:r>
          </w:p>
        </w:tc>
      </w:tr>
    </w:tbl>
    <w:p w14:paraId="5A70260F" w14:textId="77777777" w:rsidR="008A4CFE" w:rsidRDefault="008A4CFE">
      <w:pPr>
        <w:rPr>
          <w:rFonts w:cs="David"/>
          <w:sz w:val="24"/>
          <w:szCs w:val="24"/>
          <w:rtl/>
        </w:rPr>
      </w:pPr>
    </w:p>
    <w:p w14:paraId="1B7102F0" w14:textId="77777777" w:rsidR="008A4CFE" w:rsidRDefault="008A4CFE">
      <w:pPr>
        <w:rPr>
          <w:rFonts w:cs="David"/>
          <w:sz w:val="24"/>
          <w:szCs w:val="24"/>
          <w:rtl/>
        </w:rPr>
      </w:pPr>
    </w:p>
    <w:p w14:paraId="598A83D5" w14:textId="77777777" w:rsidR="008A4CFE" w:rsidRDefault="008A4CFE">
      <w:pPr>
        <w:rPr>
          <w:rFonts w:ascii="Albertus Extra Bold" w:hAnsi="Albertus Extra Bold" w:cs="David"/>
          <w:sz w:val="24"/>
          <w:szCs w:val="24"/>
          <w:rtl/>
        </w:rPr>
      </w:pPr>
    </w:p>
    <w:p w14:paraId="31F069A2" w14:textId="77777777" w:rsidR="008A4CFE" w:rsidRDefault="008A4CFE">
      <w:pPr>
        <w:rPr>
          <w:rFonts w:ascii="Albertus Extra Bold" w:hAnsi="Albertus Extra Bold" w:cs="David"/>
          <w:b/>
          <w:bCs/>
          <w:sz w:val="24"/>
          <w:szCs w:val="24"/>
          <w:rtl/>
        </w:rPr>
      </w:pPr>
      <w:r>
        <w:rPr>
          <w:rFonts w:ascii="Albertus Extra Bold" w:hAnsi="Albertus Extra Bold" w:cs="David"/>
          <w:sz w:val="24"/>
          <w:szCs w:val="24"/>
          <w:u w:val="single"/>
          <w:rtl/>
        </w:rPr>
        <w:t>הש</w:t>
      </w:r>
      <w:r>
        <w:rPr>
          <w:rFonts w:ascii="Albertus Extra Bold" w:hAnsi="Albertus Extra Bold" w:cs="David" w:hint="cs"/>
          <w:sz w:val="24"/>
          <w:szCs w:val="24"/>
          <w:u w:val="single"/>
          <w:rtl/>
        </w:rPr>
        <w:t>ופט א. אברהם</w:t>
      </w:r>
      <w:r>
        <w:rPr>
          <w:rFonts w:ascii="Albertus Extra Bold" w:hAnsi="Albertus Extra Bold" w:cs="David"/>
          <w:b/>
          <w:bCs/>
          <w:rtl/>
        </w:rPr>
        <w:t>:</w:t>
      </w:r>
    </w:p>
    <w:p w14:paraId="6F112ADD" w14:textId="77777777" w:rsidR="008A4CFE" w:rsidRDefault="008A4CFE">
      <w:pPr>
        <w:rPr>
          <w:rFonts w:cs="David"/>
          <w:sz w:val="24"/>
          <w:szCs w:val="24"/>
          <w:rtl/>
        </w:rPr>
      </w:pPr>
    </w:p>
    <w:p w14:paraId="00A65747" w14:textId="77777777" w:rsidR="008A4CFE" w:rsidRDefault="008A4CFE">
      <w:pPr>
        <w:rPr>
          <w:rFonts w:cs="David"/>
          <w:sz w:val="24"/>
          <w:szCs w:val="24"/>
          <w:rtl/>
        </w:rPr>
      </w:pPr>
      <w:r>
        <w:rPr>
          <w:rFonts w:cs="David"/>
          <w:sz w:val="24"/>
          <w:szCs w:val="24"/>
          <w:rtl/>
        </w:rPr>
        <w:t>א</w:t>
      </w:r>
      <w:r>
        <w:rPr>
          <w:rFonts w:cs="David" w:hint="cs"/>
          <w:sz w:val="24"/>
          <w:szCs w:val="24"/>
          <w:rtl/>
        </w:rPr>
        <w:t xml:space="preserve">ף אני מצטרף לדעתו של חברי, כב' הנשיא [בפועל] מ. בן-דוד, על טעמיה ותוצאותיה. </w:t>
      </w:r>
    </w:p>
    <w:p w14:paraId="086EDCFE" w14:textId="77777777" w:rsidR="008A4CFE" w:rsidRDefault="008A4CFE">
      <w:pPr>
        <w:rPr>
          <w:rFonts w:cs="David"/>
          <w:sz w:val="24"/>
          <w:szCs w:val="24"/>
          <w:rtl/>
        </w:rPr>
      </w:pPr>
    </w:p>
    <w:p w14:paraId="2020B778" w14:textId="77777777" w:rsidR="008A4CFE" w:rsidRDefault="008A4CFE">
      <w:pPr>
        <w:rPr>
          <w:rFonts w:cs="David"/>
          <w:sz w:val="24"/>
          <w:szCs w:val="24"/>
          <w:rtl/>
        </w:rPr>
      </w:pPr>
    </w:p>
    <w:tbl>
      <w:tblPr>
        <w:tblW w:w="0" w:type="auto"/>
        <w:tblBorders>
          <w:top w:val="single" w:sz="6" w:space="0" w:color="auto"/>
        </w:tblBorders>
        <w:tblLook w:val="0000" w:firstRow="0" w:lastRow="0" w:firstColumn="0" w:lastColumn="0" w:noHBand="0" w:noVBand="0"/>
      </w:tblPr>
      <w:tblGrid>
        <w:gridCol w:w="3510"/>
      </w:tblGrid>
      <w:tr w:rsidR="008A4CFE" w14:paraId="718D2182" w14:textId="77777777">
        <w:tblPrEx>
          <w:tblCellMar>
            <w:top w:w="0" w:type="dxa"/>
            <w:bottom w:w="0" w:type="dxa"/>
          </w:tblCellMar>
        </w:tblPrEx>
        <w:trPr>
          <w:cantSplit/>
        </w:trPr>
        <w:tc>
          <w:tcPr>
            <w:tcW w:w="3510" w:type="dxa"/>
            <w:tcBorders>
              <w:top w:val="single" w:sz="6" w:space="0" w:color="auto"/>
              <w:left w:val="nil"/>
              <w:bottom w:val="nil"/>
              <w:right w:val="nil"/>
            </w:tcBorders>
          </w:tcPr>
          <w:p w14:paraId="222B489B" w14:textId="77777777" w:rsidR="008A4CFE" w:rsidRDefault="008A4CFE">
            <w:pPr>
              <w:rPr>
                <w:rFonts w:cs="David"/>
                <w:b/>
                <w:bCs/>
                <w:sz w:val="24"/>
                <w:szCs w:val="24"/>
                <w:rtl/>
              </w:rPr>
            </w:pPr>
            <w:r>
              <w:rPr>
                <w:rFonts w:cs="David"/>
                <w:b/>
                <w:bCs/>
                <w:sz w:val="24"/>
                <w:szCs w:val="24"/>
                <w:rtl/>
              </w:rPr>
              <w:t>אב</w:t>
            </w:r>
            <w:r>
              <w:rPr>
                <w:rFonts w:cs="David" w:hint="cs"/>
                <w:b/>
                <w:bCs/>
                <w:sz w:val="24"/>
                <w:szCs w:val="24"/>
                <w:rtl/>
              </w:rPr>
              <w:t>רהם אברהם, שופט</w:t>
            </w:r>
          </w:p>
        </w:tc>
      </w:tr>
    </w:tbl>
    <w:p w14:paraId="4E4B6D74" w14:textId="77777777" w:rsidR="008A4CFE" w:rsidRDefault="008A4CFE">
      <w:pPr>
        <w:rPr>
          <w:rFonts w:cs="David"/>
          <w:sz w:val="24"/>
          <w:szCs w:val="24"/>
          <w:rtl/>
        </w:rPr>
      </w:pPr>
    </w:p>
    <w:p w14:paraId="3EB2C8B1" w14:textId="77777777" w:rsidR="008A4CFE" w:rsidRDefault="008A4CFE">
      <w:pPr>
        <w:rPr>
          <w:rFonts w:cs="David"/>
          <w:sz w:val="24"/>
          <w:szCs w:val="24"/>
          <w:rtl/>
        </w:rPr>
      </w:pPr>
    </w:p>
    <w:p w14:paraId="6BCA0810" w14:textId="77777777" w:rsidR="008A4CFE" w:rsidRDefault="008A4CFE">
      <w:pPr>
        <w:rPr>
          <w:rFonts w:cs="David"/>
          <w:sz w:val="24"/>
          <w:szCs w:val="24"/>
          <w:rtl/>
        </w:rPr>
      </w:pPr>
    </w:p>
    <w:p w14:paraId="40A43EE1" w14:textId="77777777" w:rsidR="008A4CFE" w:rsidRDefault="008A4CFE">
      <w:pPr>
        <w:rPr>
          <w:rFonts w:cs="David"/>
          <w:sz w:val="24"/>
          <w:szCs w:val="24"/>
          <w:rtl/>
        </w:rPr>
      </w:pPr>
      <w:r>
        <w:rPr>
          <w:rFonts w:cs="David"/>
          <w:sz w:val="24"/>
          <w:szCs w:val="24"/>
          <w:rtl/>
        </w:rPr>
        <w:t>א</w:t>
      </w:r>
      <w:r>
        <w:rPr>
          <w:rFonts w:cs="David" w:hint="cs"/>
          <w:sz w:val="24"/>
          <w:szCs w:val="24"/>
          <w:rtl/>
        </w:rPr>
        <w:t>נו מזכים איפוא הנאשם מעבירה של אינוס שיוחסה לו ומרשיעים אותו, פה אחד, בעב</w:t>
      </w:r>
      <w:r w:rsidR="005574F7">
        <w:rPr>
          <w:rFonts w:cs="David" w:hint="cs"/>
          <w:sz w:val="24"/>
          <w:szCs w:val="24"/>
          <w:rtl/>
        </w:rPr>
        <w:t xml:space="preserve">ירות של מעשה מגונה לפי סעיף </w:t>
      </w:r>
      <w:hyperlink r:id="rId33" w:history="1">
        <w:r w:rsidR="005574F7" w:rsidRPr="005574F7">
          <w:rPr>
            <w:rFonts w:cs="David"/>
            <w:color w:val="0000FF"/>
            <w:sz w:val="24"/>
            <w:szCs w:val="24"/>
            <w:u w:val="single"/>
            <w:rtl/>
          </w:rPr>
          <w:t>348(ג)</w:t>
        </w:r>
      </w:hyperlink>
      <w:r>
        <w:rPr>
          <w:rFonts w:cs="David" w:hint="cs"/>
          <w:sz w:val="24"/>
          <w:szCs w:val="24"/>
          <w:rtl/>
        </w:rPr>
        <w:t xml:space="preserve"> ל</w:t>
      </w:r>
      <w:hyperlink r:id="rId34" w:history="1">
        <w:r w:rsidR="00024BBF" w:rsidRPr="00024BBF">
          <w:rPr>
            <w:rStyle w:val="Hyperlink"/>
            <w:rFonts w:cs="David" w:hint="eastAsia"/>
            <w:sz w:val="24"/>
            <w:szCs w:val="24"/>
            <w:rtl/>
          </w:rPr>
          <w:t>חוק</w:t>
        </w:r>
        <w:r w:rsidR="00024BBF" w:rsidRPr="00024BBF">
          <w:rPr>
            <w:rStyle w:val="Hyperlink"/>
            <w:rFonts w:cs="David"/>
            <w:sz w:val="24"/>
            <w:szCs w:val="24"/>
            <w:rtl/>
          </w:rPr>
          <w:t xml:space="preserve"> העונשין</w:t>
        </w:r>
      </w:hyperlink>
      <w:r>
        <w:rPr>
          <w:rFonts w:cs="David" w:hint="cs"/>
          <w:sz w:val="24"/>
          <w:szCs w:val="24"/>
          <w:rtl/>
        </w:rPr>
        <w:t xml:space="preserve">, תשל"ז </w:t>
      </w:r>
      <w:r>
        <w:rPr>
          <w:rFonts w:cs="David"/>
          <w:sz w:val="24"/>
          <w:szCs w:val="24"/>
          <w:rtl/>
        </w:rPr>
        <w:t>–</w:t>
      </w:r>
      <w:r>
        <w:rPr>
          <w:rFonts w:cs="David" w:hint="cs"/>
          <w:sz w:val="24"/>
          <w:szCs w:val="24"/>
          <w:rtl/>
        </w:rPr>
        <w:t xml:space="preserve"> 1977, </w:t>
      </w:r>
      <w:r>
        <w:rPr>
          <w:rFonts w:cs="David"/>
          <w:sz w:val="24"/>
          <w:szCs w:val="24"/>
          <w:rtl/>
        </w:rPr>
        <w:t>ש</w:t>
      </w:r>
      <w:r w:rsidR="005574F7">
        <w:rPr>
          <w:rFonts w:cs="David" w:hint="cs"/>
          <w:sz w:val="24"/>
          <w:szCs w:val="24"/>
          <w:rtl/>
        </w:rPr>
        <w:t xml:space="preserve">ימוש בסם מסוכן, לפי סעיף </w:t>
      </w:r>
      <w:hyperlink r:id="rId35" w:history="1">
        <w:r w:rsidR="005574F7" w:rsidRPr="005574F7">
          <w:rPr>
            <w:rFonts w:cs="David"/>
            <w:color w:val="0000FF"/>
            <w:sz w:val="24"/>
            <w:szCs w:val="24"/>
            <w:u w:val="single"/>
            <w:rtl/>
          </w:rPr>
          <w:t>7(א)</w:t>
        </w:r>
      </w:hyperlink>
      <w:r>
        <w:rPr>
          <w:rFonts w:cs="David" w:hint="cs"/>
          <w:sz w:val="24"/>
          <w:szCs w:val="24"/>
          <w:rtl/>
        </w:rPr>
        <w:t xml:space="preserve"> + </w:t>
      </w:r>
      <w:hyperlink r:id="rId36" w:history="1">
        <w:r w:rsidR="005574F7" w:rsidRPr="005574F7">
          <w:rPr>
            <w:rFonts w:cs="David"/>
            <w:color w:val="0000FF"/>
            <w:sz w:val="24"/>
            <w:szCs w:val="24"/>
            <w:u w:val="single"/>
            <w:rtl/>
          </w:rPr>
          <w:t>7(ג)</w:t>
        </w:r>
      </w:hyperlink>
      <w:r>
        <w:rPr>
          <w:rFonts w:cs="David" w:hint="cs"/>
          <w:sz w:val="24"/>
          <w:szCs w:val="24"/>
          <w:rtl/>
        </w:rPr>
        <w:t xml:space="preserve"> סיפא ל</w:t>
      </w:r>
      <w:hyperlink r:id="rId37" w:history="1">
        <w:r w:rsidR="00024BBF" w:rsidRPr="00024BBF">
          <w:rPr>
            <w:rStyle w:val="Hyperlink"/>
            <w:rFonts w:cs="David" w:hint="eastAsia"/>
            <w:sz w:val="24"/>
            <w:szCs w:val="24"/>
            <w:rtl/>
          </w:rPr>
          <w:t>פקודת</w:t>
        </w:r>
        <w:r w:rsidR="00024BBF" w:rsidRPr="00024BBF">
          <w:rPr>
            <w:rStyle w:val="Hyperlink"/>
            <w:rFonts w:cs="David"/>
            <w:sz w:val="24"/>
            <w:szCs w:val="24"/>
            <w:rtl/>
          </w:rPr>
          <w:t xml:space="preserve"> הסמים המסוכנים</w:t>
        </w:r>
      </w:hyperlink>
      <w:r>
        <w:rPr>
          <w:rFonts w:cs="David" w:hint="cs"/>
          <w:sz w:val="24"/>
          <w:szCs w:val="24"/>
          <w:rtl/>
        </w:rPr>
        <w:t xml:space="preserve">, [נוסח חדש], תשל"ג </w:t>
      </w:r>
      <w:r>
        <w:rPr>
          <w:rFonts w:cs="David"/>
          <w:sz w:val="24"/>
          <w:szCs w:val="24"/>
          <w:rtl/>
        </w:rPr>
        <w:t>–</w:t>
      </w:r>
      <w:r>
        <w:rPr>
          <w:rFonts w:cs="David" w:hint="cs"/>
          <w:sz w:val="24"/>
          <w:szCs w:val="24"/>
          <w:rtl/>
        </w:rPr>
        <w:t xml:space="preserve"> 1973 </w:t>
      </w:r>
      <w:r>
        <w:rPr>
          <w:rFonts w:cs="David"/>
          <w:sz w:val="24"/>
          <w:szCs w:val="24"/>
          <w:rtl/>
        </w:rPr>
        <w:t>ו</w:t>
      </w:r>
      <w:r>
        <w:rPr>
          <w:rFonts w:cs="David" w:hint="cs"/>
          <w:sz w:val="24"/>
          <w:szCs w:val="24"/>
          <w:rtl/>
        </w:rPr>
        <w:t>החזקת סם מסוכן לצריכה</w:t>
      </w:r>
      <w:r>
        <w:rPr>
          <w:rFonts w:cs="David"/>
          <w:sz w:val="24"/>
          <w:szCs w:val="24"/>
          <w:rtl/>
        </w:rPr>
        <w:t xml:space="preserve"> ע</w:t>
      </w:r>
      <w:r w:rsidR="005574F7">
        <w:rPr>
          <w:rFonts w:cs="David" w:hint="cs"/>
          <w:sz w:val="24"/>
          <w:szCs w:val="24"/>
          <w:rtl/>
        </w:rPr>
        <w:t xml:space="preserve">צמית בלבד בניגוד לסעיף </w:t>
      </w:r>
      <w:hyperlink r:id="rId38" w:history="1">
        <w:r w:rsidR="005574F7" w:rsidRPr="005574F7">
          <w:rPr>
            <w:rFonts w:cs="David"/>
            <w:color w:val="0000FF"/>
            <w:sz w:val="24"/>
            <w:szCs w:val="24"/>
            <w:u w:val="single"/>
            <w:rtl/>
          </w:rPr>
          <w:t>7(א)</w:t>
        </w:r>
      </w:hyperlink>
      <w:r>
        <w:rPr>
          <w:rFonts w:cs="David" w:hint="cs"/>
          <w:sz w:val="24"/>
          <w:szCs w:val="24"/>
          <w:rtl/>
        </w:rPr>
        <w:t xml:space="preserve"> + </w:t>
      </w:r>
      <w:hyperlink r:id="rId39" w:history="1">
        <w:r w:rsidR="005574F7" w:rsidRPr="005574F7">
          <w:rPr>
            <w:rFonts w:cs="David"/>
            <w:color w:val="0000FF"/>
            <w:sz w:val="24"/>
            <w:szCs w:val="24"/>
            <w:u w:val="single"/>
            <w:rtl/>
          </w:rPr>
          <w:t>7(ג)</w:t>
        </w:r>
      </w:hyperlink>
      <w:r>
        <w:rPr>
          <w:rFonts w:cs="David" w:hint="cs"/>
          <w:sz w:val="24"/>
          <w:szCs w:val="24"/>
          <w:rtl/>
        </w:rPr>
        <w:t xml:space="preserve"> סיפא לפקודה האמורה. </w:t>
      </w:r>
    </w:p>
    <w:p w14:paraId="780D1B52" w14:textId="77777777" w:rsidR="008A4CFE" w:rsidRDefault="008A4CFE">
      <w:pPr>
        <w:rPr>
          <w:rFonts w:cs="David"/>
          <w:rtl/>
        </w:rPr>
      </w:pPr>
    </w:p>
    <w:p w14:paraId="29DE13F9" w14:textId="77777777" w:rsidR="008A4CFE" w:rsidRDefault="008A4CFE">
      <w:pPr>
        <w:rPr>
          <w:rFonts w:cs="David"/>
          <w:sz w:val="24"/>
          <w:szCs w:val="24"/>
          <w:rtl/>
        </w:rPr>
      </w:pPr>
      <w:r>
        <w:rPr>
          <w:rFonts w:cs="David"/>
          <w:sz w:val="24"/>
          <w:szCs w:val="24"/>
          <w:rtl/>
        </w:rPr>
        <w:t>הכ</w:t>
      </w:r>
      <w:r>
        <w:rPr>
          <w:rFonts w:cs="David" w:hint="cs"/>
          <w:sz w:val="24"/>
          <w:szCs w:val="24"/>
          <w:rtl/>
        </w:rPr>
        <w:t>רעת הדין ניתנה והודעה ביום 25/5/2005 בדלתיים סגורות.</w:t>
      </w:r>
    </w:p>
    <w:p w14:paraId="47B1029C" w14:textId="77777777" w:rsidR="008A4CFE" w:rsidRDefault="008A4CFE">
      <w:pPr>
        <w:rPr>
          <w:rFonts w:cs="David"/>
          <w:sz w:val="20"/>
          <w:szCs w:val="20"/>
          <w:rtl/>
        </w:rPr>
      </w:pPr>
      <w:r>
        <w:rPr>
          <w:rFonts w:cs="David"/>
          <w:sz w:val="24"/>
          <w:szCs w:val="24"/>
          <w:rtl/>
        </w:rPr>
        <w:t xml:space="preserve">נוסח זה של הכרעת הדין נקבע על ידנו היום 21/2/07 לאחר שהחלטנו, לאחר עיון בעמדות </w:t>
      </w:r>
      <w:r>
        <w:rPr>
          <w:rFonts w:cs="David" w:hint="cs"/>
          <w:sz w:val="24"/>
          <w:szCs w:val="24"/>
          <w:rtl/>
        </w:rPr>
        <w:t xml:space="preserve">הצדדים, לפרסמה </w:t>
      </w:r>
      <w:r>
        <w:rPr>
          <w:rFonts w:cs="David"/>
          <w:sz w:val="24"/>
          <w:szCs w:val="24"/>
          <w:rtl/>
        </w:rPr>
        <w:t>ל</w:t>
      </w:r>
      <w:r>
        <w:rPr>
          <w:rFonts w:cs="David" w:hint="cs"/>
          <w:sz w:val="24"/>
          <w:szCs w:val="24"/>
          <w:rtl/>
        </w:rPr>
        <w:t>מעט כל פרט היכול לזהות את הנאשם או את המתלוננת.</w:t>
      </w:r>
    </w:p>
    <w:p w14:paraId="6CBDFBA0" w14:textId="77777777" w:rsidR="008A4CFE" w:rsidRDefault="008A4CFE">
      <w:pPr>
        <w:rPr>
          <w:rFonts w:cs="David"/>
          <w:b/>
          <w:bCs/>
          <w:color w:val="000080"/>
          <w:rtl/>
        </w:rPr>
      </w:pPr>
      <w:bookmarkStart w:id="12" w:name="Decision2"/>
    </w:p>
    <w:p w14:paraId="4F6B2AFA" w14:textId="77777777" w:rsidR="008A4CFE" w:rsidRDefault="008A4CFE">
      <w:pPr>
        <w:rPr>
          <w:rFonts w:cs="David"/>
          <w:b/>
          <w:bCs/>
          <w:color w:val="000080"/>
          <w:rtl/>
        </w:rPr>
      </w:pPr>
    </w:p>
    <w:p w14:paraId="5D5C8A6A" w14:textId="77777777" w:rsidR="008A4CFE" w:rsidRDefault="008A4CFE">
      <w:pPr>
        <w:rPr>
          <w:rFonts w:cs="David"/>
          <w:b/>
          <w:bCs/>
          <w:color w:val="FFFFFF"/>
          <w:sz w:val="2"/>
          <w:szCs w:val="2"/>
          <w:rtl/>
        </w:rPr>
      </w:pPr>
    </w:p>
    <w:p w14:paraId="4236FD4B" w14:textId="77777777" w:rsidR="008A4CFE" w:rsidRDefault="008A4CFE">
      <w:pPr>
        <w:rPr>
          <w:rFonts w:cs="David"/>
          <w:b/>
          <w:bCs/>
          <w:color w:val="FFFFFF"/>
          <w:sz w:val="2"/>
          <w:szCs w:val="2"/>
          <w:rtl/>
        </w:rPr>
      </w:pPr>
      <w:r>
        <w:rPr>
          <w:rFonts w:cs="David"/>
          <w:b/>
          <w:bCs/>
          <w:color w:val="FFFFFF"/>
          <w:sz w:val="2"/>
          <w:szCs w:val="2"/>
          <w:rtl/>
        </w:rPr>
        <w:t>5129371</w:t>
      </w:r>
    </w:p>
    <w:p w14:paraId="529FF897" w14:textId="77777777" w:rsidR="008A4CFE" w:rsidRDefault="008A4CFE">
      <w:pPr>
        <w:keepNext/>
        <w:jc w:val="left"/>
        <w:rPr>
          <w:rFonts w:hAnsi="David" w:cs="David"/>
          <w:color w:val="000000"/>
          <w:sz w:val="22"/>
          <w:szCs w:val="22"/>
          <w:rtl/>
        </w:rPr>
      </w:pPr>
    </w:p>
    <w:p w14:paraId="5E10AA98" w14:textId="77777777" w:rsidR="008A4CFE" w:rsidRDefault="008A4CFE">
      <w:pPr>
        <w:keepNext/>
        <w:jc w:val="left"/>
        <w:rPr>
          <w:rFonts w:hAnsi="David" w:cs="David"/>
          <w:color w:val="000000"/>
          <w:sz w:val="22"/>
          <w:szCs w:val="22"/>
          <w:rtl/>
        </w:rPr>
      </w:pPr>
      <w:r>
        <w:rPr>
          <w:rFonts w:hAnsi="David" w:cs="David"/>
          <w:color w:val="000000"/>
          <w:sz w:val="22"/>
          <w:szCs w:val="22"/>
          <w:rtl/>
        </w:rPr>
        <w:t>מנחם בן דוד 54678313-1032/03</w:t>
      </w:r>
    </w:p>
    <w:p w14:paraId="406D7F15" w14:textId="77777777" w:rsidR="008A4CFE" w:rsidRDefault="008A4CFE">
      <w:pPr>
        <w:rPr>
          <w:rFonts w:cs="David"/>
          <w:b/>
          <w:bCs/>
          <w:color w:val="000080"/>
          <w:sz w:val="24"/>
          <w:szCs w:val="24"/>
          <w:rtl/>
        </w:rPr>
      </w:pPr>
      <w:r>
        <w:rPr>
          <w:rFonts w:cs="David"/>
          <w:b/>
          <w:bCs/>
          <w:color w:val="FFFFFF"/>
          <w:sz w:val="2"/>
          <w:szCs w:val="2"/>
          <w:rtl/>
        </w:rPr>
        <w:t>54678313</w:t>
      </w:r>
    </w:p>
    <w:tbl>
      <w:tblPr>
        <w:tblW w:w="0" w:type="auto"/>
        <w:jc w:val="right"/>
        <w:tblLook w:val="0000" w:firstRow="0" w:lastRow="0" w:firstColumn="0" w:lastColumn="0" w:noHBand="0" w:noVBand="0"/>
      </w:tblPr>
      <w:tblGrid>
        <w:gridCol w:w="2124"/>
        <w:gridCol w:w="1078"/>
        <w:gridCol w:w="2124"/>
        <w:gridCol w:w="1078"/>
        <w:gridCol w:w="2124"/>
      </w:tblGrid>
      <w:tr w:rsidR="008A4CFE" w14:paraId="6E26DA9E" w14:textId="77777777">
        <w:trPr>
          <w:jc w:val="right"/>
        </w:trPr>
        <w:tc>
          <w:tcPr>
            <w:tcW w:w="2124" w:type="dxa"/>
            <w:tcBorders>
              <w:top w:val="single" w:sz="6" w:space="0" w:color="auto"/>
              <w:left w:val="nil"/>
              <w:bottom w:val="nil"/>
              <w:right w:val="nil"/>
            </w:tcBorders>
          </w:tcPr>
          <w:p w14:paraId="43B117C1" w14:textId="77777777" w:rsidR="008A4CFE" w:rsidRDefault="008A4CFE">
            <w:pPr>
              <w:rPr>
                <w:rFonts w:cs="David"/>
                <w:b/>
                <w:bCs/>
                <w:sz w:val="24"/>
                <w:szCs w:val="24"/>
                <w:rtl/>
              </w:rPr>
            </w:pPr>
            <w:r>
              <w:rPr>
                <w:rFonts w:cs="David"/>
                <w:b/>
                <w:bCs/>
                <w:sz w:val="24"/>
                <w:szCs w:val="24"/>
                <w:rtl/>
              </w:rPr>
              <w:t>אב</w:t>
            </w:r>
            <w:r>
              <w:rPr>
                <w:rFonts w:cs="David" w:hint="cs"/>
                <w:b/>
                <w:bCs/>
                <w:sz w:val="24"/>
                <w:szCs w:val="24"/>
                <w:rtl/>
              </w:rPr>
              <w:t>רהם אברהם</w:t>
            </w:r>
          </w:p>
          <w:p w14:paraId="7BE919C1" w14:textId="77777777" w:rsidR="008A4CFE" w:rsidRDefault="008A4CFE">
            <w:pPr>
              <w:rPr>
                <w:rFonts w:cs="David"/>
                <w:b/>
                <w:bCs/>
                <w:sz w:val="24"/>
                <w:szCs w:val="24"/>
                <w:rtl/>
              </w:rPr>
            </w:pPr>
            <w:r>
              <w:rPr>
                <w:rFonts w:cs="David" w:hint="cs"/>
                <w:b/>
                <w:bCs/>
                <w:sz w:val="24"/>
                <w:szCs w:val="24"/>
                <w:rtl/>
              </w:rPr>
              <w:t>ש</w:t>
            </w:r>
            <w:r>
              <w:rPr>
                <w:rFonts w:cs="David"/>
                <w:b/>
                <w:bCs/>
                <w:sz w:val="24"/>
                <w:szCs w:val="24"/>
                <w:rtl/>
              </w:rPr>
              <w:t>ו</w:t>
            </w:r>
            <w:r>
              <w:rPr>
                <w:rFonts w:cs="David" w:hint="cs"/>
                <w:b/>
                <w:bCs/>
                <w:sz w:val="24"/>
                <w:szCs w:val="24"/>
                <w:rtl/>
              </w:rPr>
              <w:t>פט</w:t>
            </w:r>
          </w:p>
        </w:tc>
        <w:tc>
          <w:tcPr>
            <w:tcW w:w="1078" w:type="dxa"/>
            <w:tcBorders>
              <w:top w:val="nil"/>
              <w:left w:val="nil"/>
              <w:bottom w:val="nil"/>
              <w:right w:val="nil"/>
            </w:tcBorders>
          </w:tcPr>
          <w:p w14:paraId="388E0EBB" w14:textId="77777777" w:rsidR="008A4CFE" w:rsidRDefault="008A4CFE">
            <w:pPr>
              <w:rPr>
                <w:rFonts w:cs="David"/>
                <w:b/>
                <w:bCs/>
                <w:sz w:val="24"/>
                <w:szCs w:val="24"/>
                <w:rtl/>
              </w:rPr>
            </w:pPr>
          </w:p>
        </w:tc>
        <w:tc>
          <w:tcPr>
            <w:tcW w:w="2124" w:type="dxa"/>
            <w:tcBorders>
              <w:top w:val="single" w:sz="6" w:space="0" w:color="auto"/>
              <w:left w:val="nil"/>
              <w:bottom w:val="nil"/>
              <w:right w:val="nil"/>
            </w:tcBorders>
          </w:tcPr>
          <w:p w14:paraId="3CD7DB19" w14:textId="77777777" w:rsidR="008A4CFE" w:rsidRDefault="008A4CFE">
            <w:pPr>
              <w:rPr>
                <w:rFonts w:cs="David"/>
                <w:b/>
                <w:bCs/>
                <w:sz w:val="24"/>
                <w:szCs w:val="24"/>
                <w:rtl/>
              </w:rPr>
            </w:pPr>
            <w:r>
              <w:rPr>
                <w:rFonts w:cs="David" w:hint="cs"/>
                <w:b/>
                <w:bCs/>
                <w:sz w:val="24"/>
                <w:szCs w:val="24"/>
                <w:rtl/>
              </w:rPr>
              <w:t>נ</w:t>
            </w:r>
            <w:r>
              <w:rPr>
                <w:rFonts w:cs="David"/>
                <w:b/>
                <w:bCs/>
                <w:sz w:val="24"/>
                <w:szCs w:val="24"/>
                <w:rtl/>
              </w:rPr>
              <w:t>ס</w:t>
            </w:r>
            <w:r>
              <w:rPr>
                <w:rFonts w:cs="David" w:hint="cs"/>
                <w:b/>
                <w:bCs/>
                <w:sz w:val="24"/>
                <w:szCs w:val="24"/>
                <w:rtl/>
              </w:rPr>
              <w:t>ים</w:t>
            </w:r>
            <w:r>
              <w:rPr>
                <w:rFonts w:cs="David"/>
                <w:b/>
                <w:bCs/>
                <w:sz w:val="24"/>
                <w:szCs w:val="24"/>
                <w:rtl/>
              </w:rPr>
              <w:t xml:space="preserve"> מ</w:t>
            </w:r>
            <w:r>
              <w:rPr>
                <w:rFonts w:cs="David" w:hint="cs"/>
                <w:b/>
                <w:bCs/>
                <w:sz w:val="24"/>
                <w:szCs w:val="24"/>
                <w:rtl/>
              </w:rPr>
              <w:t>מן</w:t>
            </w:r>
          </w:p>
          <w:p w14:paraId="3FFD2CA4" w14:textId="77777777" w:rsidR="008A4CFE" w:rsidRDefault="008A4CFE">
            <w:pPr>
              <w:rPr>
                <w:rFonts w:cs="David"/>
                <w:b/>
                <w:bCs/>
                <w:sz w:val="24"/>
                <w:szCs w:val="24"/>
                <w:rtl/>
              </w:rPr>
            </w:pPr>
            <w:r>
              <w:rPr>
                <w:rFonts w:cs="David" w:hint="cs"/>
                <w:b/>
                <w:bCs/>
                <w:sz w:val="24"/>
                <w:szCs w:val="24"/>
                <w:rtl/>
              </w:rPr>
              <w:t>ס</w:t>
            </w:r>
            <w:r>
              <w:rPr>
                <w:rFonts w:cs="David"/>
                <w:b/>
                <w:bCs/>
                <w:sz w:val="24"/>
                <w:szCs w:val="24"/>
                <w:rtl/>
              </w:rPr>
              <w:t>ג</w:t>
            </w:r>
            <w:r>
              <w:rPr>
                <w:rFonts w:cs="David" w:hint="cs"/>
                <w:b/>
                <w:bCs/>
                <w:sz w:val="24"/>
                <w:szCs w:val="24"/>
                <w:rtl/>
              </w:rPr>
              <w:t>ן נשיא</w:t>
            </w:r>
          </w:p>
        </w:tc>
        <w:tc>
          <w:tcPr>
            <w:tcW w:w="1078" w:type="dxa"/>
            <w:tcBorders>
              <w:top w:val="nil"/>
              <w:left w:val="nil"/>
              <w:bottom w:val="nil"/>
              <w:right w:val="nil"/>
            </w:tcBorders>
          </w:tcPr>
          <w:p w14:paraId="6EA67242" w14:textId="77777777" w:rsidR="008A4CFE" w:rsidRDefault="008A4CFE">
            <w:pPr>
              <w:rPr>
                <w:rFonts w:cs="David"/>
                <w:b/>
                <w:bCs/>
                <w:sz w:val="24"/>
                <w:szCs w:val="24"/>
                <w:rtl/>
              </w:rPr>
            </w:pPr>
          </w:p>
        </w:tc>
        <w:tc>
          <w:tcPr>
            <w:tcW w:w="2124" w:type="dxa"/>
            <w:tcBorders>
              <w:top w:val="single" w:sz="6" w:space="0" w:color="auto"/>
              <w:left w:val="nil"/>
              <w:bottom w:val="nil"/>
              <w:right w:val="nil"/>
            </w:tcBorders>
          </w:tcPr>
          <w:p w14:paraId="027A3049" w14:textId="77777777" w:rsidR="008A4CFE" w:rsidRDefault="008A4CFE">
            <w:pPr>
              <w:rPr>
                <w:rFonts w:cs="David"/>
                <w:b/>
                <w:bCs/>
                <w:sz w:val="24"/>
                <w:szCs w:val="24"/>
                <w:rtl/>
              </w:rPr>
            </w:pPr>
            <w:r>
              <w:rPr>
                <w:rFonts w:cs="David" w:hint="cs"/>
                <w:b/>
                <w:bCs/>
                <w:sz w:val="24"/>
                <w:szCs w:val="24"/>
                <w:rtl/>
              </w:rPr>
              <w:t>מ</w:t>
            </w:r>
            <w:r>
              <w:rPr>
                <w:rFonts w:cs="David"/>
                <w:b/>
                <w:bCs/>
                <w:sz w:val="24"/>
                <w:szCs w:val="24"/>
                <w:rtl/>
              </w:rPr>
              <w:t>נ</w:t>
            </w:r>
            <w:r>
              <w:rPr>
                <w:rFonts w:cs="David" w:hint="cs"/>
                <w:b/>
                <w:bCs/>
                <w:sz w:val="24"/>
                <w:szCs w:val="24"/>
                <w:rtl/>
              </w:rPr>
              <w:t>חם</w:t>
            </w:r>
            <w:r>
              <w:rPr>
                <w:rFonts w:cs="David"/>
                <w:b/>
                <w:bCs/>
                <w:sz w:val="24"/>
                <w:szCs w:val="24"/>
                <w:rtl/>
              </w:rPr>
              <w:t xml:space="preserve"> ב</w:t>
            </w:r>
            <w:r>
              <w:rPr>
                <w:rFonts w:cs="David" w:hint="cs"/>
                <w:b/>
                <w:bCs/>
                <w:sz w:val="24"/>
                <w:szCs w:val="24"/>
                <w:rtl/>
              </w:rPr>
              <w:t>ן-דוד</w:t>
            </w:r>
          </w:p>
          <w:p w14:paraId="249B1FFC" w14:textId="77777777" w:rsidR="008A4CFE" w:rsidRDefault="008A4CFE">
            <w:pPr>
              <w:rPr>
                <w:rFonts w:cs="David"/>
                <w:b/>
                <w:bCs/>
                <w:sz w:val="24"/>
                <w:szCs w:val="24"/>
                <w:rtl/>
              </w:rPr>
            </w:pPr>
            <w:r>
              <w:rPr>
                <w:rFonts w:cs="David" w:hint="cs"/>
                <w:b/>
                <w:bCs/>
                <w:sz w:val="24"/>
                <w:szCs w:val="24"/>
                <w:rtl/>
              </w:rPr>
              <w:t>נ</w:t>
            </w:r>
            <w:r>
              <w:rPr>
                <w:rFonts w:cs="David"/>
                <w:b/>
                <w:bCs/>
                <w:sz w:val="24"/>
                <w:szCs w:val="24"/>
                <w:rtl/>
              </w:rPr>
              <w:t>ש</w:t>
            </w:r>
            <w:r>
              <w:rPr>
                <w:rFonts w:cs="David" w:hint="cs"/>
                <w:b/>
                <w:bCs/>
                <w:sz w:val="24"/>
                <w:szCs w:val="24"/>
                <w:rtl/>
              </w:rPr>
              <w:t>יא</w:t>
            </w:r>
            <w:r>
              <w:rPr>
                <w:rFonts w:cs="David"/>
                <w:b/>
                <w:bCs/>
                <w:sz w:val="24"/>
                <w:szCs w:val="24"/>
                <w:rtl/>
              </w:rPr>
              <w:t xml:space="preserve"> [ב</w:t>
            </w:r>
            <w:r>
              <w:rPr>
                <w:rFonts w:cs="David" w:hint="cs"/>
                <w:b/>
                <w:bCs/>
                <w:sz w:val="24"/>
                <w:szCs w:val="24"/>
                <w:rtl/>
              </w:rPr>
              <w:t>פועל]</w:t>
            </w:r>
            <w:r>
              <w:rPr>
                <w:rFonts w:cs="David"/>
                <w:b/>
                <w:bCs/>
                <w:sz w:val="24"/>
                <w:szCs w:val="24"/>
                <w:rtl/>
              </w:rPr>
              <w:t xml:space="preserve"> – </w:t>
            </w:r>
            <w:r>
              <w:rPr>
                <w:rFonts w:cs="David" w:hint="cs"/>
                <w:b/>
                <w:bCs/>
                <w:sz w:val="24"/>
                <w:szCs w:val="24"/>
                <w:rtl/>
              </w:rPr>
              <w:t>אב"</w:t>
            </w:r>
            <w:r>
              <w:rPr>
                <w:rFonts w:cs="David"/>
                <w:b/>
                <w:bCs/>
                <w:sz w:val="24"/>
                <w:szCs w:val="24"/>
                <w:rtl/>
              </w:rPr>
              <w:t>ד</w:t>
            </w:r>
          </w:p>
        </w:tc>
      </w:tr>
    </w:tbl>
    <w:bookmarkEnd w:id="8"/>
    <w:bookmarkEnd w:id="12"/>
    <w:p w14:paraId="639DC899" w14:textId="77777777" w:rsidR="008A4CFE" w:rsidRDefault="008A4CFE">
      <w:pPr>
        <w:jc w:val="left"/>
        <w:rPr>
          <w:rFonts w:cs="David"/>
          <w:sz w:val="24"/>
          <w:szCs w:val="24"/>
          <w:rtl/>
        </w:rPr>
      </w:pPr>
      <w:r>
        <w:rPr>
          <w:rFonts w:cs="David"/>
          <w:color w:val="000000"/>
          <w:sz w:val="24"/>
          <w:szCs w:val="24"/>
          <w:rtl/>
        </w:rPr>
        <w:t>נוסח מסמך זה כפוף לשינויי ניסוח ועריכה</w:t>
      </w:r>
    </w:p>
    <w:sectPr w:rsidR="008A4CFE">
      <w:headerReference w:type="even" r:id="rId40"/>
      <w:headerReference w:type="default" r:id="rId41"/>
      <w:footerReference w:type="even" r:id="rId42"/>
      <w:footerReference w:type="default" r:id="rId43"/>
      <w:endnotePr>
        <w:numFmt w:val="lowerLetter"/>
      </w:endnotePr>
      <w:pgSz w:w="11907" w:h="16840" w:code="9"/>
      <w:pgMar w:top="1701" w:right="1797" w:bottom="1440" w:left="1797" w:header="720" w:footer="720" w:gutter="0"/>
      <w:pgNumType w:start="1"/>
      <w:cols w:space="720"/>
      <w:formProt w:val="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2D24C" w14:textId="77777777" w:rsidR="00DD49E1" w:rsidRDefault="00DD49E1">
      <w:r>
        <w:separator/>
      </w:r>
    </w:p>
  </w:endnote>
  <w:endnote w:type="continuationSeparator" w:id="0">
    <w:p w14:paraId="3117ABA6" w14:textId="77777777" w:rsidR="00DD49E1" w:rsidRDefault="00DD4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lbertus Extra Bold">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FE923" w14:textId="77777777" w:rsidR="00473F92" w:rsidRDefault="00473F9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11</w:t>
    </w:r>
    <w:r>
      <w:rPr>
        <w:rFonts w:hAnsi="FrankRuehl" w:cs="FrankRuehl"/>
        <w:sz w:val="24"/>
        <w:rtl/>
      </w:rPr>
      <w:fldChar w:fldCharType="end"/>
    </w:r>
  </w:p>
  <w:p w14:paraId="56EF99E3" w14:textId="77777777" w:rsidR="00473F92" w:rsidRDefault="00473F9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0EF7FD1" w14:textId="77777777" w:rsidR="00473F92" w:rsidRDefault="00473F9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4BBF">
      <w:rPr>
        <w:rFonts w:cs="TopType Jerushalmi"/>
        <w:noProof/>
        <w:color w:val="000000"/>
        <w:sz w:val="14"/>
        <w:szCs w:val="14"/>
      </w:rPr>
      <w:t>Z:\000000000000000000000000000000=2015--------------------\HAKIKA-KIDUD\2007\Mechozi_MinHali\word\outdoc-nohyper\OutDoc-Makor\m03001032.doc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7BEDC" w14:textId="77777777" w:rsidR="00473F92" w:rsidRDefault="00473F9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25831">
      <w:rPr>
        <w:rFonts w:hAnsi="FrankRuehl" w:cs="FrankRuehl"/>
        <w:noProof/>
        <w:sz w:val="24"/>
        <w:rtl/>
      </w:rPr>
      <w:t>1</w:t>
    </w:r>
    <w:r>
      <w:rPr>
        <w:rFonts w:hAnsi="FrankRuehl" w:cs="FrankRuehl"/>
        <w:sz w:val="24"/>
        <w:rtl/>
      </w:rPr>
      <w:fldChar w:fldCharType="end"/>
    </w:r>
  </w:p>
  <w:p w14:paraId="0501BDFD" w14:textId="77777777" w:rsidR="00473F92" w:rsidRDefault="00473F9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E25200" w14:textId="77777777" w:rsidR="00473F92" w:rsidRDefault="00473F9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4BBF">
      <w:rPr>
        <w:rFonts w:cs="TopType Jerushalmi"/>
        <w:noProof/>
        <w:color w:val="000000"/>
        <w:sz w:val="14"/>
        <w:szCs w:val="14"/>
      </w:rPr>
      <w:t>Z:\000000000000000000000000000000=2015--------------------\HAKIKA-KIDUD\2007\Mechozi_MinHali\word\outdoc-nohyper\OutDoc-Makor\m03001032.doc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57052" w14:textId="77777777" w:rsidR="00DD49E1" w:rsidRDefault="00DD49E1">
      <w:r>
        <w:separator/>
      </w:r>
    </w:p>
  </w:footnote>
  <w:footnote w:type="continuationSeparator" w:id="0">
    <w:p w14:paraId="2E5CBB5C" w14:textId="77777777" w:rsidR="00DD49E1" w:rsidRDefault="00DD4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29CCB" w14:textId="77777777" w:rsidR="00473F92" w:rsidRDefault="00473F92">
    <w:pPr>
      <w:pStyle w:val="Header"/>
      <w:pBdr>
        <w:bottom w:val="single" w:sz="4" w:space="1" w:color="auto"/>
      </w:pBdr>
      <w:tabs>
        <w:tab w:val="clear" w:pos="4153"/>
        <w:tab w:val="clear" w:pos="8306"/>
        <w:tab w:val="right" w:pos="8311"/>
      </w:tabs>
      <w:spacing w:line="220" w:lineRule="exact"/>
      <w:jc w:val="left"/>
      <w:rPr>
        <w:rFonts w:hAnsi="David" w:cs="David"/>
        <w:color w:val="000000"/>
        <w:sz w:val="22"/>
        <w:szCs w:val="22"/>
        <w:rtl/>
      </w:rPr>
    </w:pPr>
    <w:r>
      <w:rPr>
        <w:rFonts w:hAnsi="David" w:cs="David"/>
        <w:color w:val="000000"/>
        <w:sz w:val="22"/>
        <w:szCs w:val="22"/>
        <w:rtl/>
      </w:rPr>
      <w:t>תפח (נצ') 1032/03</w:t>
    </w:r>
    <w:r>
      <w:rPr>
        <w:rFonts w:hAnsi="David" w:cs="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5FE69" w14:textId="77777777" w:rsidR="00473F92" w:rsidRDefault="00473F92">
    <w:pPr>
      <w:pStyle w:val="Header"/>
      <w:pBdr>
        <w:bottom w:val="single" w:sz="4" w:space="1" w:color="auto"/>
      </w:pBdr>
      <w:tabs>
        <w:tab w:val="clear" w:pos="4153"/>
        <w:tab w:val="clear" w:pos="8306"/>
        <w:tab w:val="right" w:pos="8311"/>
      </w:tabs>
      <w:spacing w:line="220" w:lineRule="exact"/>
      <w:jc w:val="left"/>
      <w:rPr>
        <w:rFonts w:hAnsi="David" w:cs="David"/>
        <w:color w:val="000000"/>
        <w:sz w:val="22"/>
        <w:szCs w:val="22"/>
        <w:rtl/>
      </w:rPr>
    </w:pPr>
    <w:r>
      <w:rPr>
        <w:rFonts w:hAnsi="David" w:cs="David"/>
        <w:color w:val="000000"/>
        <w:sz w:val="22"/>
        <w:szCs w:val="22"/>
        <w:rtl/>
      </w:rPr>
      <w:t>תפח (נצ') 1032/03</w:t>
    </w:r>
    <w:r>
      <w:rPr>
        <w:rFonts w:hAnsi="David" w:cs="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40"/>
  <w:drawingGridVerticalSpacing w:val="381"/>
  <w:displayHorizontalDrawingGridEvery w:val="0"/>
  <w:displayVerticalDrawingGridEvery w:val="0"/>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ertInvalidDocument" w:val="-1"/>
    <w:docVar w:name="lastQuoteMode" w:val="חזור ל-Normal"/>
    <w:docVar w:name="MyInfo" w:val="This document was extracted from Nevo's site"/>
  </w:docVars>
  <w:rsids>
    <w:rsidRoot w:val="008A4CFE"/>
    <w:rsid w:val="00024BBF"/>
    <w:rsid w:val="000F1192"/>
    <w:rsid w:val="00473F92"/>
    <w:rsid w:val="00525831"/>
    <w:rsid w:val="005574F7"/>
    <w:rsid w:val="008A4CFE"/>
    <w:rsid w:val="00A63FC1"/>
    <w:rsid w:val="00BC3041"/>
    <w:rsid w:val="00DD49E1"/>
    <w:rsid w:val="00EC1B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400CB"/>
  <w15:chartTrackingRefBased/>
  <w15:docId w15:val="{3C675E91-4B8E-4E36-A924-AE4DE940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sz w:val="28"/>
      <w:szCs w:val="28"/>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cs="Arial"/>
      <w:b/>
      <w:bCs/>
      <w:sz w:val="24"/>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szCs w:val="24"/>
    </w:rPr>
  </w:style>
  <w:style w:type="paragraph" w:customStyle="1" w:styleId="1">
    <w:name w:val="רגיל1"/>
    <w:pPr>
      <w:bidi/>
    </w:pPr>
    <w:rPr>
      <w:szCs w:val="24"/>
      <w:lang w:eastAsia="he-IL"/>
    </w:rPr>
  </w:style>
  <w:style w:type="paragraph" w:customStyle="1" w:styleId="a">
    <w:name w:val="שמות"/>
    <w:basedOn w:val="Normal"/>
    <w:pPr>
      <w:suppressLineNumbers/>
    </w:pPr>
    <w:rPr>
      <w:b/>
      <w:bCs/>
      <w:sz w:val="22"/>
      <w:szCs w:val="24"/>
    </w:rPr>
  </w:style>
  <w:style w:type="paragraph" w:styleId="Footer">
    <w:name w:val="footer"/>
    <w:basedOn w:val="Normal"/>
    <w:pPr>
      <w:tabs>
        <w:tab w:val="center" w:pos="4153"/>
        <w:tab w:val="right" w:pos="8306"/>
      </w:tabs>
    </w:pPr>
    <w:rPr>
      <w:sz w:val="22"/>
      <w:szCs w:val="24"/>
    </w:rPr>
  </w:style>
  <w:style w:type="character" w:styleId="LineNumber">
    <w:name w:val="line number"/>
    <w:rPr>
      <w:rFonts w:ascii="Times New Roman" w:hAnsi="Times New Roman" w:cs="Times New Roman"/>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styleId="Title">
    <w:name w:val="Title"/>
    <w:basedOn w:val="Normal"/>
    <w:qFormat/>
    <w:pPr>
      <w:spacing w:line="240" w:lineRule="auto"/>
      <w:jc w:val="center"/>
    </w:pPr>
    <w:rPr>
      <w:b/>
      <w:bCs/>
      <w:noProof/>
      <w:color w:val="FF0000"/>
      <w:sz w:val="44"/>
      <w:szCs w:val="44"/>
    </w:rPr>
  </w:style>
  <w:style w:type="character" w:styleId="Hyperlink">
    <w:name w:val="Hyperlink"/>
    <w:rsid w:val="00024B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345" TargetMode="External"/><Relationship Id="rId26" Type="http://schemas.openxmlformats.org/officeDocument/2006/relationships/hyperlink" Target="http://www.nevo.co.il/law/70301/348.c" TargetMode="External"/><Relationship Id="rId39" Type="http://schemas.openxmlformats.org/officeDocument/2006/relationships/hyperlink" Target="http://www.nevo.co.il/law/4216/7.c"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footer" Target="footer1.xml"/><Relationship Id="rId7" Type="http://schemas.openxmlformats.org/officeDocument/2006/relationships/hyperlink" Target="http://www.nevo.co.il/law/74903/184" TargetMode="External"/><Relationship Id="rId2" Type="http://schemas.openxmlformats.org/officeDocument/2006/relationships/settings" Target="settings.xml"/><Relationship Id="rId16" Type="http://schemas.openxmlformats.org/officeDocument/2006/relationships/hyperlink" Target="http://www.nevo.co.il/case/2245554" TargetMode="External"/><Relationship Id="rId29" Type="http://schemas.openxmlformats.org/officeDocument/2006/relationships/hyperlink" Target="http://www.nevo.co.il/law/4216/7.c" TargetMode="External"/><Relationship Id="rId1" Type="http://schemas.openxmlformats.org/officeDocument/2006/relationships/styles" Target="styles.xml"/><Relationship Id="rId6" Type="http://schemas.openxmlformats.org/officeDocument/2006/relationships/hyperlink" Target="http://www.nevo.co.il/law/74903" TargetMode="External"/><Relationship Id="rId11" Type="http://schemas.openxmlformats.org/officeDocument/2006/relationships/hyperlink" Target="http://www.nevo.co.il/law/70301/348.c" TargetMode="External"/><Relationship Id="rId24" Type="http://schemas.openxmlformats.org/officeDocument/2006/relationships/hyperlink" Target="http://www.nevo.co.il/law/74903" TargetMode="External"/><Relationship Id="rId32" Type="http://schemas.openxmlformats.org/officeDocument/2006/relationships/hyperlink" Target="http://www.nevo.co.il/law/4216/7.c" TargetMode="External"/><Relationship Id="rId37" Type="http://schemas.openxmlformats.org/officeDocument/2006/relationships/hyperlink" Target="http://www.nevo.co.il/law/4216"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law/74903/184" TargetMode="External"/><Relationship Id="rId28" Type="http://schemas.openxmlformats.org/officeDocument/2006/relationships/hyperlink" Target="http://www.nevo.co.il/law/4216/7.a" TargetMode="External"/><Relationship Id="rId36" Type="http://schemas.openxmlformats.org/officeDocument/2006/relationships/hyperlink" Target="http://www.nevo.co.il/law/4216/7.c" TargetMode="External"/><Relationship Id="rId10" Type="http://schemas.openxmlformats.org/officeDocument/2006/relationships/hyperlink" Target="http://www.nevo.co.il/law/70301/348" TargetMode="External"/><Relationship Id="rId19" Type="http://schemas.openxmlformats.org/officeDocument/2006/relationships/hyperlink" Target="http://www.nevo.co.il/law/70301" TargetMode="External"/><Relationship Id="rId31" Type="http://schemas.openxmlformats.org/officeDocument/2006/relationships/hyperlink" Target="http://www.nevo.co.il/law/4216/7.a"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45"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348"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hyperlink" Target="http://www.nevo.co.il/law/4216/7.a" TargetMode="External"/><Relationship Id="rId43"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70301/348.c1" TargetMode="External"/><Relationship Id="rId17" Type="http://schemas.openxmlformats.org/officeDocument/2006/relationships/hyperlink" Target="http://www.nevo.co.il/law/74903" TargetMode="External"/><Relationship Id="rId25" Type="http://schemas.openxmlformats.org/officeDocument/2006/relationships/hyperlink" Target="http://www.nevo.co.il/law/74903/184" TargetMode="External"/><Relationship Id="rId33" Type="http://schemas.openxmlformats.org/officeDocument/2006/relationships/hyperlink" Target="http://www.nevo.co.il/law/70301/348.c" TargetMode="External"/><Relationship Id="rId38" Type="http://schemas.openxmlformats.org/officeDocument/2006/relationships/hyperlink" Target="http://www.nevo.co.il/law/4216/7.a" TargetMode="External"/><Relationship Id="rId20" Type="http://schemas.openxmlformats.org/officeDocument/2006/relationships/hyperlink" Target="http://www.nevo.co.il/law/70301/348.c1"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3790</Words>
  <Characters>21605</Characters>
  <Application>Microsoft Office Word</Application>
  <DocSecurity>0</DocSecurity>
  <Lines>180</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25345</CharactersWithSpaces>
  <SharedDoc>false</SharedDoc>
  <HLinks>
    <vt:vector size="204" baseType="variant">
      <vt:variant>
        <vt:i4>2752612</vt:i4>
      </vt:variant>
      <vt:variant>
        <vt:i4>99</vt:i4>
      </vt:variant>
      <vt:variant>
        <vt:i4>0</vt:i4>
      </vt:variant>
      <vt:variant>
        <vt:i4>5</vt:i4>
      </vt:variant>
      <vt:variant>
        <vt:lpwstr>http://www.nevo.co.il/law/4216/7.c</vt:lpwstr>
      </vt:variant>
      <vt:variant>
        <vt:lpwstr/>
      </vt:variant>
      <vt:variant>
        <vt:i4>2621540</vt:i4>
      </vt:variant>
      <vt:variant>
        <vt:i4>96</vt:i4>
      </vt:variant>
      <vt:variant>
        <vt:i4>0</vt:i4>
      </vt:variant>
      <vt:variant>
        <vt:i4>5</vt:i4>
      </vt:variant>
      <vt:variant>
        <vt:lpwstr>http://www.nevo.co.il/law/4216/7.a</vt:lpwstr>
      </vt:variant>
      <vt:variant>
        <vt:lpwstr/>
      </vt:variant>
      <vt:variant>
        <vt:i4>8257637</vt:i4>
      </vt:variant>
      <vt:variant>
        <vt:i4>93</vt:i4>
      </vt:variant>
      <vt:variant>
        <vt:i4>0</vt:i4>
      </vt:variant>
      <vt:variant>
        <vt:i4>5</vt:i4>
      </vt:variant>
      <vt:variant>
        <vt:lpwstr>http://www.nevo.co.il/law/4216</vt:lpwstr>
      </vt:variant>
      <vt:variant>
        <vt:lpwstr/>
      </vt:variant>
      <vt:variant>
        <vt:i4>2752612</vt:i4>
      </vt:variant>
      <vt:variant>
        <vt:i4>90</vt:i4>
      </vt:variant>
      <vt:variant>
        <vt:i4>0</vt:i4>
      </vt:variant>
      <vt:variant>
        <vt:i4>5</vt:i4>
      </vt:variant>
      <vt:variant>
        <vt:lpwstr>http://www.nevo.co.il/law/4216/7.c</vt:lpwstr>
      </vt:variant>
      <vt:variant>
        <vt:lpwstr/>
      </vt:variant>
      <vt:variant>
        <vt:i4>2621540</vt:i4>
      </vt:variant>
      <vt:variant>
        <vt:i4>87</vt:i4>
      </vt:variant>
      <vt:variant>
        <vt:i4>0</vt:i4>
      </vt:variant>
      <vt:variant>
        <vt:i4>5</vt:i4>
      </vt:variant>
      <vt:variant>
        <vt:lpwstr>http://www.nevo.co.il/law/4216/7.a</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5177438</vt:i4>
      </vt:variant>
      <vt:variant>
        <vt:i4>81</vt:i4>
      </vt:variant>
      <vt:variant>
        <vt:i4>0</vt:i4>
      </vt:variant>
      <vt:variant>
        <vt:i4>5</vt:i4>
      </vt:variant>
      <vt:variant>
        <vt:lpwstr>http://www.nevo.co.il/law/70301/348.c</vt:lpwstr>
      </vt:variant>
      <vt:variant>
        <vt:lpwstr/>
      </vt:variant>
      <vt:variant>
        <vt:i4>2752612</vt:i4>
      </vt:variant>
      <vt:variant>
        <vt:i4>78</vt:i4>
      </vt:variant>
      <vt:variant>
        <vt:i4>0</vt:i4>
      </vt:variant>
      <vt:variant>
        <vt:i4>5</vt:i4>
      </vt:variant>
      <vt:variant>
        <vt:lpwstr>http://www.nevo.co.il/law/4216/7.c</vt:lpwstr>
      </vt:variant>
      <vt:variant>
        <vt:lpwstr/>
      </vt:variant>
      <vt:variant>
        <vt:i4>2621540</vt:i4>
      </vt:variant>
      <vt:variant>
        <vt:i4>75</vt:i4>
      </vt:variant>
      <vt:variant>
        <vt:i4>0</vt:i4>
      </vt:variant>
      <vt:variant>
        <vt:i4>5</vt:i4>
      </vt:variant>
      <vt:variant>
        <vt:lpwstr>http://www.nevo.co.il/law/4216/7.a</vt:lpwstr>
      </vt:variant>
      <vt:variant>
        <vt:lpwstr/>
      </vt:variant>
      <vt:variant>
        <vt:i4>8257637</vt:i4>
      </vt:variant>
      <vt:variant>
        <vt:i4>72</vt:i4>
      </vt:variant>
      <vt:variant>
        <vt:i4>0</vt:i4>
      </vt:variant>
      <vt:variant>
        <vt:i4>5</vt:i4>
      </vt:variant>
      <vt:variant>
        <vt:lpwstr>http://www.nevo.co.il/law/4216</vt:lpwstr>
      </vt:variant>
      <vt:variant>
        <vt:lpwstr/>
      </vt:variant>
      <vt:variant>
        <vt:i4>2752612</vt:i4>
      </vt:variant>
      <vt:variant>
        <vt:i4>69</vt:i4>
      </vt:variant>
      <vt:variant>
        <vt:i4>0</vt:i4>
      </vt:variant>
      <vt:variant>
        <vt:i4>5</vt:i4>
      </vt:variant>
      <vt:variant>
        <vt:lpwstr>http://www.nevo.co.il/law/4216/7.c</vt:lpwstr>
      </vt:variant>
      <vt:variant>
        <vt:lpwstr/>
      </vt:variant>
      <vt:variant>
        <vt:i4>2621540</vt:i4>
      </vt:variant>
      <vt:variant>
        <vt:i4>66</vt:i4>
      </vt:variant>
      <vt:variant>
        <vt:i4>0</vt:i4>
      </vt:variant>
      <vt:variant>
        <vt:i4>5</vt:i4>
      </vt:variant>
      <vt:variant>
        <vt:lpwstr>http://www.nevo.co.il/law/4216/7.a</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5177438</vt:i4>
      </vt:variant>
      <vt:variant>
        <vt:i4>60</vt:i4>
      </vt:variant>
      <vt:variant>
        <vt:i4>0</vt:i4>
      </vt:variant>
      <vt:variant>
        <vt:i4>5</vt:i4>
      </vt:variant>
      <vt:variant>
        <vt:lpwstr>http://www.nevo.co.il/law/70301/348.c</vt:lpwstr>
      </vt:variant>
      <vt:variant>
        <vt:lpwstr/>
      </vt:variant>
      <vt:variant>
        <vt:i4>6881388</vt:i4>
      </vt:variant>
      <vt:variant>
        <vt:i4>57</vt:i4>
      </vt:variant>
      <vt:variant>
        <vt:i4>0</vt:i4>
      </vt:variant>
      <vt:variant>
        <vt:i4>5</vt:i4>
      </vt:variant>
      <vt:variant>
        <vt:lpwstr>http://www.nevo.co.il/law/74903/184</vt:lpwstr>
      </vt:variant>
      <vt:variant>
        <vt:lpwstr/>
      </vt:variant>
      <vt:variant>
        <vt:i4>8257646</vt:i4>
      </vt:variant>
      <vt:variant>
        <vt:i4>54</vt:i4>
      </vt:variant>
      <vt:variant>
        <vt:i4>0</vt:i4>
      </vt:variant>
      <vt:variant>
        <vt:i4>5</vt:i4>
      </vt:variant>
      <vt:variant>
        <vt:lpwstr>http://www.nevo.co.il/law/74903</vt:lpwstr>
      </vt:variant>
      <vt:variant>
        <vt:lpwstr/>
      </vt:variant>
      <vt:variant>
        <vt:i4>6881388</vt:i4>
      </vt:variant>
      <vt:variant>
        <vt:i4>51</vt:i4>
      </vt:variant>
      <vt:variant>
        <vt:i4>0</vt:i4>
      </vt:variant>
      <vt:variant>
        <vt:i4>5</vt:i4>
      </vt:variant>
      <vt:variant>
        <vt:lpwstr>http://www.nevo.co.il/law/74903/184</vt:lpwstr>
      </vt:variant>
      <vt:variant>
        <vt:lpwstr/>
      </vt:variant>
      <vt:variant>
        <vt:i4>6357094</vt:i4>
      </vt:variant>
      <vt:variant>
        <vt:i4>48</vt:i4>
      </vt:variant>
      <vt:variant>
        <vt:i4>0</vt:i4>
      </vt:variant>
      <vt:variant>
        <vt:i4>5</vt:i4>
      </vt:variant>
      <vt:variant>
        <vt:lpwstr>http://www.nevo.co.il/law/70301/348</vt:lpwstr>
      </vt:variant>
      <vt:variant>
        <vt:lpwstr/>
      </vt:variant>
      <vt:variant>
        <vt:i4>7995492</vt:i4>
      </vt:variant>
      <vt:variant>
        <vt:i4>45</vt:i4>
      </vt:variant>
      <vt:variant>
        <vt:i4>0</vt:i4>
      </vt:variant>
      <vt:variant>
        <vt:i4>5</vt:i4>
      </vt:variant>
      <vt:variant>
        <vt:lpwstr>http://www.nevo.co.il/law/70301</vt:lpwstr>
      </vt:variant>
      <vt:variant>
        <vt:lpwstr/>
      </vt:variant>
      <vt:variant>
        <vt:i4>8257597</vt:i4>
      </vt:variant>
      <vt:variant>
        <vt:i4>42</vt:i4>
      </vt:variant>
      <vt:variant>
        <vt:i4>0</vt:i4>
      </vt:variant>
      <vt:variant>
        <vt:i4>5</vt:i4>
      </vt:variant>
      <vt:variant>
        <vt:lpwstr>http://www.nevo.co.il/law/70301/348.c1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6357094</vt:i4>
      </vt:variant>
      <vt:variant>
        <vt:i4>36</vt:i4>
      </vt:variant>
      <vt:variant>
        <vt:i4>0</vt:i4>
      </vt:variant>
      <vt:variant>
        <vt:i4>5</vt:i4>
      </vt:variant>
      <vt:variant>
        <vt:lpwstr>http://www.nevo.co.il/law/70301/345</vt:lpwstr>
      </vt:variant>
      <vt:variant>
        <vt:lpwstr/>
      </vt:variant>
      <vt:variant>
        <vt:i4>8257646</vt:i4>
      </vt:variant>
      <vt:variant>
        <vt:i4>33</vt:i4>
      </vt:variant>
      <vt:variant>
        <vt:i4>0</vt:i4>
      </vt:variant>
      <vt:variant>
        <vt:i4>5</vt:i4>
      </vt:variant>
      <vt:variant>
        <vt:lpwstr>http://www.nevo.co.il/law/74903</vt:lpwstr>
      </vt:variant>
      <vt:variant>
        <vt:lpwstr/>
      </vt:variant>
      <vt:variant>
        <vt:i4>3604598</vt:i4>
      </vt:variant>
      <vt:variant>
        <vt:i4>30</vt:i4>
      </vt:variant>
      <vt:variant>
        <vt:i4>0</vt:i4>
      </vt:variant>
      <vt:variant>
        <vt:i4>5</vt:i4>
      </vt:variant>
      <vt:variant>
        <vt:lpwstr>http://www.nevo.co.il/case/2245554</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8257597</vt:i4>
      </vt:variant>
      <vt:variant>
        <vt:i4>18</vt:i4>
      </vt:variant>
      <vt:variant>
        <vt:i4>0</vt:i4>
      </vt:variant>
      <vt:variant>
        <vt:i4>5</vt:i4>
      </vt:variant>
      <vt:variant>
        <vt:lpwstr>http://www.nevo.co.il/law/70301/348.c1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6357094</vt:i4>
      </vt:variant>
      <vt:variant>
        <vt:i4>12</vt:i4>
      </vt:variant>
      <vt:variant>
        <vt:i4>0</vt:i4>
      </vt:variant>
      <vt:variant>
        <vt:i4>5</vt:i4>
      </vt:variant>
      <vt:variant>
        <vt:lpwstr>http://www.nevo.co.il/law/70301/348</vt:lpwstr>
      </vt:variant>
      <vt:variant>
        <vt:lpwstr/>
      </vt:variant>
      <vt:variant>
        <vt:i4>6357094</vt:i4>
      </vt:variant>
      <vt:variant>
        <vt:i4>9</vt:i4>
      </vt:variant>
      <vt:variant>
        <vt:i4>0</vt:i4>
      </vt:variant>
      <vt:variant>
        <vt:i4>5</vt:i4>
      </vt:variant>
      <vt:variant>
        <vt:lpwstr>http://www.nevo.co.il/law/70301/345</vt:lpwstr>
      </vt:variant>
      <vt:variant>
        <vt:lpwstr/>
      </vt:variant>
      <vt:variant>
        <vt:i4>7995492</vt:i4>
      </vt:variant>
      <vt:variant>
        <vt:i4>6</vt:i4>
      </vt:variant>
      <vt:variant>
        <vt:i4>0</vt:i4>
      </vt:variant>
      <vt:variant>
        <vt:i4>5</vt:i4>
      </vt:variant>
      <vt:variant>
        <vt:lpwstr>http://www.nevo.co.il/law/70301</vt:lpwstr>
      </vt:variant>
      <vt:variant>
        <vt:lpwstr/>
      </vt:variant>
      <vt:variant>
        <vt:i4>6881388</vt:i4>
      </vt:variant>
      <vt:variant>
        <vt:i4>3</vt:i4>
      </vt:variant>
      <vt:variant>
        <vt:i4>0</vt:i4>
      </vt:variant>
      <vt:variant>
        <vt:i4>5</vt:i4>
      </vt:variant>
      <vt:variant>
        <vt:lpwstr>http://www.nevo.co.il/law/74903/184</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2022-05-24T09:27:00Z</dcterms:created>
  <dcterms:modified xsi:type="dcterms:W3CDTF">2022-05-24T09:27:00Z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 דין</vt:lpwstr>
  </property>
  <property fmtid="{D5CDD505-2E9C-101B-9397-08002B2CF9AE}" pid="4" name="PROCESS">
    <vt:lpwstr>תפח</vt:lpwstr>
  </property>
  <property fmtid="{D5CDD505-2E9C-101B-9397-08002B2CF9AE}" pid="5" name="PROCNUM">
    <vt:lpwstr>1032</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סנא ח'יר;כ. פאר</vt:lpwstr>
  </property>
  <property fmtid="{D5CDD505-2E9C-101B-9397-08002B2CF9AE}" pid="10" name="JUDGE">
    <vt:lpwstr>מנחם בן דוד;נסים ממן;אברהם אברהם</vt:lpwstr>
  </property>
  <property fmtid="{D5CDD505-2E9C-101B-9397-08002B2CF9AE}" pid="11" name="CITY">
    <vt:lpwstr>נצ'</vt:lpwstr>
  </property>
  <property fmtid="{D5CDD505-2E9C-101B-9397-08002B2CF9AE}" pid="12" name="DATE">
    <vt:lpwstr>20070221</vt:lpwstr>
  </property>
  <property fmtid="{D5CDD505-2E9C-101B-9397-08002B2CF9AE}" pid="13" name="WORDNUMPAGES">
    <vt:lpwstr>12</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YES</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NOSE11">
    <vt:lpwstr>עונשין</vt:lpwstr>
  </property>
  <property fmtid="{D5CDD505-2E9C-101B-9397-08002B2CF9AE}" pid="33" name="NOSE21">
    <vt:lpwstr>עבירות</vt:lpwstr>
  </property>
  <property fmtid="{D5CDD505-2E9C-101B-9397-08002B2CF9AE}" pid="34" name="NOSE31">
    <vt:lpwstr>מעשה מגונה</vt:lpwstr>
  </property>
  <property fmtid="{D5CDD505-2E9C-101B-9397-08002B2CF9AE}" pid="35" name="NOSE12">
    <vt:lpwstr>עונשין</vt:lpwstr>
  </property>
  <property fmtid="{D5CDD505-2E9C-101B-9397-08002B2CF9AE}" pid="36" name="NOSE22">
    <vt:lpwstr>עבירות</vt:lpwstr>
  </property>
  <property fmtid="{D5CDD505-2E9C-101B-9397-08002B2CF9AE}" pid="37" name="NOSE32">
    <vt:lpwstr>אינוס</vt:lpwstr>
  </property>
  <property fmtid="{D5CDD505-2E9C-101B-9397-08002B2CF9AE}" pid="38" name="NOSE13">
    <vt:lpwstr>דיון פלילי</vt:lpwstr>
  </property>
  <property fmtid="{D5CDD505-2E9C-101B-9397-08002B2CF9AE}" pid="39" name="NOSE23">
    <vt:lpwstr>הרשעה</vt:lpwstr>
  </property>
  <property fmtid="{D5CDD505-2E9C-101B-9397-08002B2CF9AE}" pid="40" name="NOSE33">
    <vt:lpwstr>בעבירה על-פי עובדות שלא נטענו</vt:lpwstr>
  </property>
  <property fmtid="{D5CDD505-2E9C-101B-9397-08002B2CF9AE}" pid="41" name="NOSE14">
    <vt:lpwstr/>
  </property>
  <property fmtid="{D5CDD505-2E9C-101B-9397-08002B2CF9AE}" pid="42" name="NOSE24">
    <vt:lpwstr/>
  </property>
  <property fmtid="{D5CDD505-2E9C-101B-9397-08002B2CF9AE}" pid="43" name="NOSE34">
    <vt:lpwstr/>
  </property>
  <property fmtid="{D5CDD505-2E9C-101B-9397-08002B2CF9AE}" pid="44" name="NOSE15">
    <vt:lpwstr/>
  </property>
  <property fmtid="{D5CDD505-2E9C-101B-9397-08002B2CF9AE}" pid="45" name="NOSE25">
    <vt:lpwstr/>
  </property>
  <property fmtid="{D5CDD505-2E9C-101B-9397-08002B2CF9AE}" pid="46" name="NOSE3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CASESLISTTMP1">
    <vt:lpwstr>2245554</vt:lpwstr>
  </property>
  <property fmtid="{D5CDD505-2E9C-101B-9397-08002B2CF9AE}" pid="63" name="LAWLISTTMP1">
    <vt:lpwstr>74903/184:3</vt:lpwstr>
  </property>
  <property fmtid="{D5CDD505-2E9C-101B-9397-08002B2CF9AE}" pid="64" name="LAWLISTTMP2">
    <vt:lpwstr>70301/345:2;348.c1:2;348:2;348.c:3</vt:lpwstr>
  </property>
  <property fmtid="{D5CDD505-2E9C-101B-9397-08002B2CF9AE}" pid="65" name="LAWLISTTMP3">
    <vt:lpwstr>4216/007.a:5;007.c:5</vt:lpwstr>
  </property>
</Properties>
</file>