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A7AA" w14:textId="77777777" w:rsidR="00E4555F" w:rsidRPr="00E4555F" w:rsidRDefault="00E4555F" w:rsidP="00E4555F">
      <w:pPr>
        <w:jc w:val="center"/>
        <w:rPr>
          <w:rtl/>
        </w:rPr>
      </w:pPr>
      <w:r w:rsidRPr="00E4555F">
        <w:rPr>
          <w:b/>
          <w:bCs/>
          <w:szCs w:val="32"/>
          <w:rtl/>
        </w:rPr>
        <w:t>בתי</w:t>
      </w:r>
      <w:r w:rsidRPr="00E4555F">
        <w:rPr>
          <w:b/>
          <w:bCs/>
          <w:position w:val="4"/>
          <w:sz w:val="18"/>
          <w:szCs w:val="32"/>
          <w:rtl/>
        </w:rPr>
        <w:t>-</w:t>
      </w:r>
      <w:r w:rsidRPr="00E4555F">
        <w:rPr>
          <w:b/>
          <w:bCs/>
          <w:szCs w:val="32"/>
          <w:rtl/>
        </w:rPr>
        <w:t>המשפט</w:t>
      </w:r>
      <w:r w:rsidRPr="00E4555F">
        <w:rPr>
          <w:rtl/>
        </w:rPr>
        <w:t xml:space="preserve"> </w:t>
      </w:r>
    </w:p>
    <w:p w14:paraId="25ACE1FA" w14:textId="77777777" w:rsidR="00E4555F" w:rsidRPr="00E4555F" w:rsidRDefault="00E4555F" w:rsidP="00E4555F">
      <w:pPr>
        <w:pStyle w:val="Header"/>
        <w:jc w:val="center"/>
        <w:rPr>
          <w:rFonts w:hint="cs"/>
          <w:b/>
          <w:bCs/>
          <w:szCs w:val="36"/>
          <w:rtl/>
        </w:rPr>
      </w:pPr>
      <w:bookmarkStart w:id="0" w:name="זיהוי_תיק"/>
      <w:bookmarkEnd w:id="0"/>
      <w:r w:rsidRPr="00E4555F">
        <w:rPr>
          <w:rFonts w:hint="cs"/>
          <w:b/>
          <w:bCs/>
          <w:szCs w:val="36"/>
          <w:rtl/>
        </w:rPr>
        <w:t>בדלתיים סגורות</w:t>
      </w:r>
    </w:p>
    <w:p w14:paraId="7465F6A7" w14:textId="77777777" w:rsidR="00E4555F" w:rsidRPr="00E4555F" w:rsidRDefault="00E4555F">
      <w:pPr>
        <w:pStyle w:val="a"/>
        <w:tabs>
          <w:tab w:val="left" w:pos="6186"/>
        </w:tabs>
        <w:spacing w:line="240" w:lineRule="auto"/>
        <w:rPr>
          <w:rFonts w:hint="cs"/>
          <w:b w:val="0"/>
          <w:bCs w:val="0"/>
          <w:sz w:val="28"/>
          <w:szCs w:val="30"/>
          <w:rtl/>
        </w:rPr>
      </w:pPr>
    </w:p>
    <w:tbl>
      <w:tblPr>
        <w:bidiVisual/>
        <w:tblW w:w="8364" w:type="dxa"/>
        <w:tblInd w:w="56" w:type="dxa"/>
        <w:tblLayout w:type="fixed"/>
        <w:tblCellMar>
          <w:left w:w="107" w:type="dxa"/>
          <w:right w:w="107" w:type="dxa"/>
        </w:tblCellMar>
        <w:tblLook w:val="0000" w:firstRow="0" w:lastRow="0" w:firstColumn="0" w:lastColumn="0" w:noHBand="0" w:noVBand="0"/>
      </w:tblPr>
      <w:tblGrid>
        <w:gridCol w:w="1701"/>
        <w:gridCol w:w="6663"/>
      </w:tblGrid>
      <w:tr w:rsidR="00E4555F" w:rsidRPr="00E4555F" w14:paraId="14289848" w14:textId="77777777">
        <w:tblPrEx>
          <w:tblCellMar>
            <w:top w:w="0" w:type="dxa"/>
            <w:bottom w:w="0" w:type="dxa"/>
          </w:tblCellMar>
        </w:tblPrEx>
        <w:trPr>
          <w:cantSplit/>
        </w:trPr>
        <w:tc>
          <w:tcPr>
            <w:tcW w:w="8364" w:type="dxa"/>
            <w:gridSpan w:val="2"/>
          </w:tcPr>
          <w:p w14:paraId="06B465C6" w14:textId="77777777" w:rsidR="00E4555F" w:rsidRPr="00E4555F" w:rsidRDefault="00E4555F" w:rsidP="00E4555F">
            <w:pPr>
              <w:rPr>
                <w:rFonts w:hint="cs"/>
                <w:b/>
                <w:bCs/>
                <w:i/>
                <w:iCs/>
                <w:szCs w:val="28"/>
                <w:rtl/>
              </w:rPr>
            </w:pPr>
            <w:r w:rsidRPr="00E4555F">
              <w:rPr>
                <w:rFonts w:hint="cs"/>
                <w:b/>
                <w:bCs/>
                <w:i/>
                <w:iCs/>
                <w:szCs w:val="28"/>
                <w:rtl/>
              </w:rPr>
              <w:t>בביתֿֿהמשפט המחוזי בתלֿֿאביב-יפו</w:t>
            </w:r>
          </w:p>
          <w:p w14:paraId="51B10F35" w14:textId="77777777" w:rsidR="00E4555F" w:rsidRPr="00E4555F" w:rsidRDefault="00E4555F" w:rsidP="00E4555F">
            <w:pPr>
              <w:pStyle w:val="a"/>
              <w:bidi w:val="0"/>
              <w:rPr>
                <w:rFonts w:hint="cs"/>
                <w:i/>
                <w:iCs/>
                <w:sz w:val="28"/>
                <w:rtl/>
              </w:rPr>
            </w:pPr>
            <w:r w:rsidRPr="00E4555F">
              <w:rPr>
                <w:rFonts w:hint="cs"/>
                <w:i/>
                <w:iCs/>
                <w:sz w:val="28"/>
                <w:rtl/>
              </w:rPr>
              <w:t>תפ"ח 1149/05</w:t>
            </w:r>
          </w:p>
          <w:p w14:paraId="10A13987" w14:textId="77777777" w:rsidR="00E4555F" w:rsidRPr="00E4555F" w:rsidRDefault="00E4555F" w:rsidP="00E4555F">
            <w:pPr>
              <w:pStyle w:val="a"/>
              <w:bidi w:val="0"/>
              <w:rPr>
                <w:rFonts w:hint="cs"/>
                <w:i/>
                <w:iCs/>
                <w:sz w:val="28"/>
              </w:rPr>
            </w:pPr>
          </w:p>
        </w:tc>
      </w:tr>
      <w:tr w:rsidR="00E4555F" w:rsidRPr="00E4555F" w14:paraId="7DE3C944" w14:textId="77777777">
        <w:tblPrEx>
          <w:tblCellMar>
            <w:top w:w="0" w:type="dxa"/>
            <w:bottom w:w="0" w:type="dxa"/>
          </w:tblCellMar>
        </w:tblPrEx>
        <w:trPr>
          <w:cantSplit/>
        </w:trPr>
        <w:tc>
          <w:tcPr>
            <w:tcW w:w="1701" w:type="dxa"/>
          </w:tcPr>
          <w:p w14:paraId="7466CA62" w14:textId="77777777" w:rsidR="00E4555F" w:rsidRPr="00E4555F" w:rsidRDefault="00E4555F" w:rsidP="00E4555F">
            <w:pPr>
              <w:rPr>
                <w:b/>
                <w:bCs/>
                <w:sz w:val="28"/>
                <w:szCs w:val="28"/>
              </w:rPr>
            </w:pPr>
            <w:r w:rsidRPr="00E4555F">
              <w:rPr>
                <w:rFonts w:hint="cs"/>
                <w:b/>
                <w:bCs/>
                <w:sz w:val="28"/>
                <w:szCs w:val="28"/>
                <w:rtl/>
              </w:rPr>
              <w:t>לפני:</w:t>
            </w:r>
          </w:p>
        </w:tc>
        <w:tc>
          <w:tcPr>
            <w:tcW w:w="6663" w:type="dxa"/>
          </w:tcPr>
          <w:p w14:paraId="266F15B4" w14:textId="77777777" w:rsidR="00E4555F" w:rsidRPr="00E4555F" w:rsidRDefault="00E4555F" w:rsidP="00E4555F">
            <w:pPr>
              <w:pStyle w:val="a"/>
              <w:rPr>
                <w:rFonts w:hint="cs"/>
                <w:sz w:val="28"/>
                <w:szCs w:val="28"/>
                <w:rtl/>
              </w:rPr>
            </w:pPr>
            <w:r w:rsidRPr="00E4555F">
              <w:rPr>
                <w:rFonts w:hint="cs"/>
                <w:sz w:val="28"/>
                <w:szCs w:val="28"/>
                <w:rtl/>
              </w:rPr>
              <w:t xml:space="preserve">כבוד השופטת ברכה אופירֿֿתום, סגנית נשיא </w:t>
            </w:r>
            <w:r w:rsidRPr="00E4555F">
              <w:rPr>
                <w:sz w:val="28"/>
                <w:szCs w:val="28"/>
                <w:rtl/>
              </w:rPr>
              <w:t>–</w:t>
            </w:r>
            <w:r w:rsidRPr="00E4555F">
              <w:rPr>
                <w:rFonts w:hint="cs"/>
                <w:sz w:val="28"/>
                <w:szCs w:val="28"/>
                <w:rtl/>
              </w:rPr>
              <w:t xml:space="preserve"> אב"ד</w:t>
            </w:r>
          </w:p>
          <w:p w14:paraId="0EA056DC" w14:textId="77777777" w:rsidR="00E4555F" w:rsidRPr="00E4555F" w:rsidRDefault="00E4555F" w:rsidP="00E4555F">
            <w:pPr>
              <w:pStyle w:val="a"/>
              <w:rPr>
                <w:rFonts w:hint="cs"/>
                <w:sz w:val="28"/>
                <w:szCs w:val="28"/>
                <w:rtl/>
              </w:rPr>
            </w:pPr>
            <w:r w:rsidRPr="00E4555F">
              <w:rPr>
                <w:rFonts w:hint="cs"/>
                <w:sz w:val="28"/>
                <w:szCs w:val="28"/>
                <w:rtl/>
              </w:rPr>
              <w:t xml:space="preserve">כבוד השופטת </w:t>
            </w:r>
            <w:smartTag w:uri="urn:schemas-microsoft-com:office:smarttags" w:element="PersonName">
              <w:r w:rsidRPr="00E4555F">
                <w:rPr>
                  <w:rFonts w:hint="cs"/>
                  <w:sz w:val="28"/>
                  <w:szCs w:val="28"/>
                  <w:rtl/>
                </w:rPr>
                <w:t>מרים סוקולוב</w:t>
              </w:r>
            </w:smartTag>
          </w:p>
          <w:p w14:paraId="3830FFCD" w14:textId="77777777" w:rsidR="00E4555F" w:rsidRPr="00E4555F" w:rsidRDefault="00E4555F" w:rsidP="00E4555F">
            <w:pPr>
              <w:pStyle w:val="a"/>
              <w:rPr>
                <w:rFonts w:hint="cs"/>
                <w:sz w:val="28"/>
                <w:szCs w:val="28"/>
                <w:rtl/>
              </w:rPr>
            </w:pPr>
            <w:r w:rsidRPr="00E4555F">
              <w:rPr>
                <w:rFonts w:hint="cs"/>
                <w:sz w:val="28"/>
                <w:szCs w:val="28"/>
                <w:rtl/>
              </w:rPr>
              <w:t>כבוד השופט ישעיהו שנלר</w:t>
            </w:r>
          </w:p>
          <w:p w14:paraId="4AD2390F" w14:textId="77777777" w:rsidR="00E4555F" w:rsidRPr="00E4555F" w:rsidRDefault="00E4555F" w:rsidP="00E4555F">
            <w:pPr>
              <w:pStyle w:val="a"/>
              <w:rPr>
                <w:rFonts w:hint="cs"/>
                <w:sz w:val="28"/>
                <w:szCs w:val="28"/>
              </w:rPr>
            </w:pPr>
          </w:p>
        </w:tc>
      </w:tr>
      <w:tr w:rsidR="00E4555F" w:rsidRPr="00E4555F" w14:paraId="66D1F554" w14:textId="77777777">
        <w:tblPrEx>
          <w:tblCellMar>
            <w:top w:w="0" w:type="dxa"/>
            <w:bottom w:w="0" w:type="dxa"/>
          </w:tblCellMar>
        </w:tblPrEx>
        <w:tc>
          <w:tcPr>
            <w:tcW w:w="1701" w:type="dxa"/>
          </w:tcPr>
          <w:p w14:paraId="26AD2739" w14:textId="77777777" w:rsidR="00E4555F" w:rsidRPr="00E4555F" w:rsidRDefault="00E4555F" w:rsidP="00E4555F">
            <w:pPr>
              <w:pStyle w:val="a"/>
              <w:rPr>
                <w:rFonts w:hint="cs"/>
                <w:sz w:val="28"/>
                <w:szCs w:val="28"/>
                <w:rtl/>
              </w:rPr>
            </w:pPr>
            <w:bookmarkStart w:id="1" w:name="FirstAppellant"/>
            <w:bookmarkStart w:id="2" w:name="LastJudge"/>
            <w:bookmarkEnd w:id="2"/>
            <w:r w:rsidRPr="00E4555F">
              <w:rPr>
                <w:rFonts w:hint="cs"/>
                <w:sz w:val="28"/>
                <w:szCs w:val="28"/>
                <w:rtl/>
              </w:rPr>
              <w:t>המאשימה:</w:t>
            </w:r>
          </w:p>
        </w:tc>
        <w:tc>
          <w:tcPr>
            <w:tcW w:w="6663" w:type="dxa"/>
          </w:tcPr>
          <w:p w14:paraId="5BC67060" w14:textId="77777777" w:rsidR="00E4555F" w:rsidRPr="00E4555F" w:rsidRDefault="00E4555F" w:rsidP="00E4555F">
            <w:pPr>
              <w:pStyle w:val="a"/>
              <w:rPr>
                <w:rFonts w:hint="cs"/>
                <w:sz w:val="28"/>
                <w:szCs w:val="28"/>
                <w:rtl/>
              </w:rPr>
            </w:pPr>
            <w:r w:rsidRPr="00E4555F">
              <w:rPr>
                <w:rFonts w:hint="cs"/>
                <w:sz w:val="28"/>
                <w:szCs w:val="28"/>
                <w:rtl/>
              </w:rPr>
              <w:t>מדינת ישראל</w:t>
            </w:r>
          </w:p>
        </w:tc>
      </w:tr>
      <w:bookmarkEnd w:id="1"/>
      <w:tr w:rsidR="00E4555F" w:rsidRPr="00E4555F" w14:paraId="18DC8CAB" w14:textId="77777777">
        <w:tblPrEx>
          <w:tblCellMar>
            <w:top w:w="0" w:type="dxa"/>
            <w:bottom w:w="0" w:type="dxa"/>
          </w:tblCellMar>
        </w:tblPrEx>
        <w:tc>
          <w:tcPr>
            <w:tcW w:w="1701" w:type="dxa"/>
          </w:tcPr>
          <w:p w14:paraId="1FBD8B48" w14:textId="77777777" w:rsidR="00E4555F" w:rsidRPr="00E4555F" w:rsidRDefault="00E4555F" w:rsidP="00E4555F">
            <w:pPr>
              <w:pStyle w:val="a"/>
              <w:spacing w:line="240" w:lineRule="auto"/>
              <w:rPr>
                <w:sz w:val="28"/>
                <w:szCs w:val="28"/>
                <w:rtl/>
              </w:rPr>
            </w:pPr>
          </w:p>
        </w:tc>
        <w:tc>
          <w:tcPr>
            <w:tcW w:w="6663" w:type="dxa"/>
          </w:tcPr>
          <w:p w14:paraId="459514FC" w14:textId="77777777" w:rsidR="00E4555F" w:rsidRPr="00E4555F" w:rsidRDefault="00E4555F" w:rsidP="00E4555F">
            <w:pPr>
              <w:pStyle w:val="a"/>
              <w:spacing w:line="240" w:lineRule="auto"/>
              <w:rPr>
                <w:rFonts w:hint="cs"/>
                <w:sz w:val="28"/>
                <w:szCs w:val="28"/>
                <w:rtl/>
              </w:rPr>
            </w:pPr>
          </w:p>
          <w:p w14:paraId="0352DA7F" w14:textId="77777777" w:rsidR="00E4555F" w:rsidRPr="00E4555F" w:rsidRDefault="00E4555F" w:rsidP="00E4555F">
            <w:pPr>
              <w:pStyle w:val="a"/>
              <w:spacing w:line="240" w:lineRule="auto"/>
              <w:rPr>
                <w:rFonts w:hint="cs"/>
                <w:sz w:val="28"/>
                <w:szCs w:val="28"/>
                <w:rtl/>
              </w:rPr>
            </w:pPr>
            <w:r w:rsidRPr="00E4555F">
              <w:rPr>
                <w:rFonts w:hint="cs"/>
                <w:sz w:val="28"/>
                <w:szCs w:val="28"/>
                <w:rtl/>
              </w:rPr>
              <w:t xml:space="preserve">      נ   ג   ד</w:t>
            </w:r>
          </w:p>
          <w:p w14:paraId="1C94F08A" w14:textId="77777777" w:rsidR="00E4555F" w:rsidRPr="00E4555F" w:rsidRDefault="00E4555F" w:rsidP="00E4555F">
            <w:pPr>
              <w:pStyle w:val="a"/>
              <w:spacing w:line="240" w:lineRule="auto"/>
              <w:rPr>
                <w:rFonts w:hint="cs"/>
                <w:sz w:val="28"/>
                <w:szCs w:val="28"/>
                <w:rtl/>
              </w:rPr>
            </w:pPr>
          </w:p>
        </w:tc>
      </w:tr>
      <w:tr w:rsidR="00E4555F" w:rsidRPr="00E4555F" w14:paraId="5C9642B2" w14:textId="77777777">
        <w:tblPrEx>
          <w:tblCellMar>
            <w:top w:w="0" w:type="dxa"/>
            <w:bottom w:w="0" w:type="dxa"/>
          </w:tblCellMar>
        </w:tblPrEx>
        <w:trPr>
          <w:cantSplit/>
        </w:trPr>
        <w:tc>
          <w:tcPr>
            <w:tcW w:w="1701" w:type="dxa"/>
          </w:tcPr>
          <w:p w14:paraId="600D3EE1" w14:textId="77777777" w:rsidR="00E4555F" w:rsidRPr="00E4555F" w:rsidRDefault="00E4555F" w:rsidP="00E4555F">
            <w:pPr>
              <w:pStyle w:val="a"/>
              <w:rPr>
                <w:sz w:val="28"/>
                <w:szCs w:val="28"/>
              </w:rPr>
            </w:pPr>
            <w:bookmarkStart w:id="3" w:name="שם_ב"/>
            <w:bookmarkEnd w:id="3"/>
            <w:r w:rsidRPr="00E4555F">
              <w:rPr>
                <w:rFonts w:hint="cs"/>
                <w:sz w:val="28"/>
                <w:szCs w:val="28"/>
                <w:rtl/>
              </w:rPr>
              <w:t>הנאשם:</w:t>
            </w:r>
          </w:p>
        </w:tc>
        <w:tc>
          <w:tcPr>
            <w:tcW w:w="6663" w:type="dxa"/>
          </w:tcPr>
          <w:p w14:paraId="773237DE" w14:textId="77777777" w:rsidR="00E4555F" w:rsidRPr="00E4555F" w:rsidRDefault="00E4555F" w:rsidP="00E4555F">
            <w:pPr>
              <w:pStyle w:val="a"/>
              <w:rPr>
                <w:rFonts w:hint="cs"/>
                <w:sz w:val="28"/>
                <w:szCs w:val="28"/>
              </w:rPr>
            </w:pPr>
            <w:r w:rsidRPr="00E4555F">
              <w:rPr>
                <w:rFonts w:hint="cs"/>
                <w:sz w:val="28"/>
                <w:szCs w:val="28"/>
                <w:rtl/>
              </w:rPr>
              <w:t>פלוני</w:t>
            </w:r>
          </w:p>
        </w:tc>
      </w:tr>
      <w:tr w:rsidR="00E4555F" w:rsidRPr="00E4555F" w14:paraId="021B6DE7" w14:textId="77777777">
        <w:tblPrEx>
          <w:tblCellMar>
            <w:top w:w="0" w:type="dxa"/>
            <w:bottom w:w="0" w:type="dxa"/>
          </w:tblCellMar>
        </w:tblPrEx>
        <w:trPr>
          <w:cantSplit/>
        </w:trPr>
        <w:tc>
          <w:tcPr>
            <w:tcW w:w="1701" w:type="dxa"/>
          </w:tcPr>
          <w:p w14:paraId="0B899B08" w14:textId="77777777" w:rsidR="00E4555F" w:rsidRPr="00E4555F" w:rsidRDefault="00E4555F" w:rsidP="00E4555F">
            <w:pPr>
              <w:pStyle w:val="a"/>
              <w:rPr>
                <w:rFonts w:hint="cs"/>
                <w:sz w:val="28"/>
                <w:szCs w:val="28"/>
                <w:rtl/>
              </w:rPr>
            </w:pPr>
            <w:r w:rsidRPr="00E4555F">
              <w:rPr>
                <w:rFonts w:hint="cs"/>
                <w:sz w:val="28"/>
                <w:szCs w:val="28"/>
                <w:rtl/>
              </w:rPr>
              <w:t>טענו:</w:t>
            </w:r>
          </w:p>
        </w:tc>
        <w:tc>
          <w:tcPr>
            <w:tcW w:w="6663" w:type="dxa"/>
          </w:tcPr>
          <w:p w14:paraId="390D38C1" w14:textId="77777777" w:rsidR="00E4555F" w:rsidRPr="00E4555F" w:rsidRDefault="00E4555F" w:rsidP="00E4555F">
            <w:pPr>
              <w:pStyle w:val="a"/>
              <w:rPr>
                <w:rFonts w:hint="cs"/>
                <w:sz w:val="28"/>
                <w:szCs w:val="28"/>
                <w:rtl/>
              </w:rPr>
            </w:pPr>
            <w:r w:rsidRPr="00E4555F">
              <w:rPr>
                <w:rFonts w:hint="cs"/>
                <w:sz w:val="28"/>
                <w:szCs w:val="28"/>
                <w:rtl/>
              </w:rPr>
              <w:t>למאשימה - הפרקליטה גב' פוזננסקי</w:t>
            </w:r>
          </w:p>
          <w:p w14:paraId="4B471C74" w14:textId="77777777" w:rsidR="00E4555F" w:rsidRPr="00E4555F" w:rsidRDefault="00E4555F" w:rsidP="00E4555F">
            <w:pPr>
              <w:pStyle w:val="a"/>
              <w:rPr>
                <w:rFonts w:hint="cs"/>
                <w:sz w:val="28"/>
                <w:szCs w:val="28"/>
                <w:rtl/>
              </w:rPr>
            </w:pPr>
            <w:r w:rsidRPr="00E4555F">
              <w:rPr>
                <w:rFonts w:hint="cs"/>
                <w:sz w:val="28"/>
                <w:szCs w:val="28"/>
                <w:rtl/>
              </w:rPr>
              <w:t>לנאשם - עו"ד פלישמן</w:t>
            </w:r>
          </w:p>
        </w:tc>
      </w:tr>
    </w:tbl>
    <w:p w14:paraId="7153EFA3" w14:textId="77777777" w:rsidR="009E1FE3" w:rsidRDefault="009E1FE3">
      <w:pPr>
        <w:pStyle w:val="a"/>
        <w:tabs>
          <w:tab w:val="left" w:pos="6186"/>
        </w:tabs>
        <w:spacing w:line="240" w:lineRule="auto"/>
        <w:rPr>
          <w:rFonts w:hint="cs"/>
          <w:b w:val="0"/>
          <w:bCs w:val="0"/>
          <w:sz w:val="28"/>
          <w:szCs w:val="30"/>
          <w:rtl/>
        </w:rPr>
      </w:pPr>
    </w:p>
    <w:p w14:paraId="3C1D2D50" w14:textId="77777777" w:rsidR="00D714AC" w:rsidRDefault="00A446AD" w:rsidP="00A446AD">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r w:rsidRPr="00A446AD">
        <w:rPr>
          <w:rFonts w:ascii="FrankRuehl" w:hAnsi="FrankRuehl" w:cs="FrankRuehl"/>
          <w:b w:val="0"/>
          <w:bCs w:val="0"/>
          <w:sz w:val="24"/>
          <w:rtl/>
        </w:rPr>
        <w:t>ל</w:t>
      </w:r>
      <w:r w:rsidRPr="00A446AD">
        <w:rPr>
          <w:rFonts w:ascii="FrankRuehl" w:hAnsi="FrankRuehl" w:cs="FrankRuehl" w:hint="cs"/>
          <w:b w:val="0"/>
          <w:bCs w:val="0"/>
          <w:sz w:val="24"/>
          <w:rtl/>
        </w:rPr>
        <w:t>ערעור</w:t>
      </w:r>
      <w:r w:rsidRPr="00A446AD">
        <w:rPr>
          <w:rFonts w:ascii="FrankRuehl" w:hAnsi="FrankRuehl" w:cs="FrankRuehl"/>
          <w:b w:val="0"/>
          <w:bCs w:val="0"/>
          <w:sz w:val="24"/>
          <w:rtl/>
        </w:rPr>
        <w:t xml:space="preserve"> בעליון (</w:t>
      </w:r>
      <w:r w:rsidRPr="00A446AD">
        <w:rPr>
          <w:rFonts w:ascii="FrankRuehl" w:hAnsi="FrankRuehl" w:cs="FrankRuehl" w:hint="cs"/>
          <w:b w:val="0"/>
          <w:bCs w:val="0"/>
          <w:sz w:val="24"/>
          <w:rtl/>
        </w:rPr>
        <w:t xml:space="preserve">נדחה, </w:t>
      </w:r>
      <w:r w:rsidRPr="00A446AD">
        <w:rPr>
          <w:rFonts w:ascii="FrankRuehl" w:hAnsi="FrankRuehl" w:cs="FrankRuehl"/>
          <w:b w:val="0"/>
          <w:bCs w:val="0"/>
          <w:sz w:val="24"/>
          <w:rtl/>
        </w:rPr>
        <w:t xml:space="preserve">14-04-2011): </w:t>
      </w:r>
      <w:hyperlink r:id="rId7" w:history="1">
        <w:r w:rsidR="009667E4" w:rsidRPr="009667E4">
          <w:rPr>
            <w:rStyle w:val="Hyperlink"/>
            <w:rFonts w:ascii="FrankRuehl" w:hAnsi="FrankRuehl" w:cs="FrankRuehl"/>
            <w:b w:val="0"/>
            <w:bCs w:val="0"/>
            <w:sz w:val="24"/>
            <w:rtl/>
          </w:rPr>
          <w:t>עפ 9804/08</w:t>
        </w:r>
      </w:hyperlink>
      <w:r w:rsidRPr="000B0BD4">
        <w:rPr>
          <w:rFonts w:ascii="FrankRuehl" w:hAnsi="FrankRuehl" w:cs="FrankRuehl"/>
          <w:b w:val="0"/>
          <w:bCs w:val="0"/>
          <w:color w:val="000000"/>
          <w:sz w:val="24"/>
          <w:rtl/>
        </w:rPr>
        <w:t xml:space="preserve"> פלוני נ' מדינת ישראל</w:t>
      </w:r>
      <w:r w:rsidRPr="00A446AD">
        <w:rPr>
          <w:rFonts w:ascii="FrankRuehl" w:hAnsi="FrankRuehl" w:cs="FrankRuehl"/>
          <w:b w:val="0"/>
          <w:bCs w:val="0"/>
          <w:sz w:val="24"/>
          <w:rtl/>
        </w:rPr>
        <w:t xml:space="preserve"> שופטים: א' א' לוי, ס' ג'ובראן, י' עמית, עו"ד: עדי שגב, יהונתן דודוביץ, זאב יגשל</w:t>
      </w:r>
      <w:bookmarkStart w:id="4" w:name="LawTable"/>
      <w:bookmarkEnd w:id="4"/>
    </w:p>
    <w:p w14:paraId="46603299" w14:textId="77777777" w:rsidR="00D714AC" w:rsidRPr="00D714AC" w:rsidRDefault="00D714AC" w:rsidP="00D714AC">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p>
    <w:p w14:paraId="7381FDEE" w14:textId="77777777" w:rsidR="00D714AC" w:rsidRPr="00D714AC" w:rsidRDefault="00D714AC" w:rsidP="00D714AC">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r w:rsidRPr="00D714AC">
        <w:rPr>
          <w:rFonts w:ascii="FrankRuehl" w:hAnsi="FrankRuehl" w:cs="FrankRuehl"/>
          <w:b w:val="0"/>
          <w:bCs w:val="0"/>
          <w:sz w:val="24"/>
          <w:rtl/>
        </w:rPr>
        <w:t xml:space="preserve">חקיקה שאוזכרה: </w:t>
      </w:r>
    </w:p>
    <w:p w14:paraId="5CF7984F" w14:textId="77777777" w:rsidR="00D714AC" w:rsidRPr="00D714AC" w:rsidRDefault="00D714AC" w:rsidP="00D714AC">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hyperlink r:id="rId8" w:history="1">
        <w:r w:rsidRPr="00D714AC">
          <w:rPr>
            <w:rFonts w:ascii="FrankRuehl" w:hAnsi="FrankRuehl" w:cs="FrankRuehl"/>
            <w:b w:val="0"/>
            <w:bCs w:val="0"/>
            <w:color w:val="0000FF"/>
            <w:sz w:val="24"/>
            <w:u w:val="single"/>
            <w:rtl/>
          </w:rPr>
          <w:t>חוק העונשין, תשל"ז-1977</w:t>
        </w:r>
      </w:hyperlink>
      <w:r w:rsidRPr="00D714AC">
        <w:rPr>
          <w:rFonts w:ascii="FrankRuehl" w:hAnsi="FrankRuehl" w:cs="FrankRuehl"/>
          <w:b w:val="0"/>
          <w:bCs w:val="0"/>
          <w:sz w:val="24"/>
          <w:rtl/>
        </w:rPr>
        <w:t xml:space="preserve">: סע'  </w:t>
      </w:r>
      <w:hyperlink r:id="rId9" w:history="1">
        <w:r w:rsidRPr="00D714AC">
          <w:rPr>
            <w:rFonts w:ascii="FrankRuehl" w:hAnsi="FrankRuehl" w:cs="FrankRuehl"/>
            <w:b w:val="0"/>
            <w:bCs w:val="0"/>
            <w:color w:val="0000FF"/>
            <w:sz w:val="24"/>
            <w:u w:val="single"/>
            <w:rtl/>
          </w:rPr>
          <w:t>345(א)(1)</w:t>
        </w:r>
      </w:hyperlink>
      <w:r w:rsidRPr="00D714AC">
        <w:rPr>
          <w:rFonts w:ascii="FrankRuehl" w:hAnsi="FrankRuehl" w:cs="FrankRuehl"/>
          <w:b w:val="0"/>
          <w:bCs w:val="0"/>
          <w:sz w:val="24"/>
          <w:rtl/>
        </w:rPr>
        <w:t xml:space="preserve">, </w:t>
      </w:r>
      <w:hyperlink r:id="rId10" w:history="1">
        <w:r w:rsidRPr="00D714AC">
          <w:rPr>
            <w:rFonts w:ascii="FrankRuehl" w:hAnsi="FrankRuehl" w:cs="FrankRuehl"/>
            <w:b w:val="0"/>
            <w:bCs w:val="0"/>
            <w:color w:val="0000FF"/>
            <w:sz w:val="24"/>
            <w:u w:val="single"/>
            <w:rtl/>
          </w:rPr>
          <w:t>347(ב)</w:t>
        </w:r>
      </w:hyperlink>
      <w:r w:rsidRPr="00D714AC">
        <w:rPr>
          <w:rFonts w:ascii="FrankRuehl" w:hAnsi="FrankRuehl" w:cs="FrankRuehl"/>
          <w:b w:val="0"/>
          <w:bCs w:val="0"/>
          <w:sz w:val="24"/>
          <w:rtl/>
        </w:rPr>
        <w:t xml:space="preserve">, </w:t>
      </w:r>
      <w:hyperlink r:id="rId11" w:history="1">
        <w:r w:rsidRPr="00D714AC">
          <w:rPr>
            <w:rFonts w:ascii="FrankRuehl" w:hAnsi="FrankRuehl" w:cs="FrankRuehl"/>
            <w:b w:val="0"/>
            <w:bCs w:val="0"/>
            <w:color w:val="0000FF"/>
            <w:sz w:val="24"/>
            <w:u w:val="single"/>
            <w:rtl/>
          </w:rPr>
          <w:t>348(ב)</w:t>
        </w:r>
      </w:hyperlink>
      <w:r w:rsidRPr="00D714AC">
        <w:rPr>
          <w:rFonts w:ascii="FrankRuehl" w:hAnsi="FrankRuehl" w:cs="FrankRuehl"/>
          <w:b w:val="0"/>
          <w:bCs w:val="0"/>
          <w:sz w:val="24"/>
          <w:rtl/>
        </w:rPr>
        <w:t xml:space="preserve">, </w:t>
      </w:r>
      <w:hyperlink r:id="rId12" w:history="1">
        <w:r w:rsidRPr="00D714AC">
          <w:rPr>
            <w:rFonts w:ascii="FrankRuehl" w:hAnsi="FrankRuehl" w:cs="FrankRuehl"/>
            <w:b w:val="0"/>
            <w:bCs w:val="0"/>
            <w:color w:val="0000FF"/>
            <w:sz w:val="24"/>
            <w:u w:val="single"/>
            <w:rtl/>
          </w:rPr>
          <w:t>351(א)</w:t>
        </w:r>
      </w:hyperlink>
      <w:r w:rsidRPr="00D714AC">
        <w:rPr>
          <w:rFonts w:ascii="FrankRuehl" w:hAnsi="FrankRuehl" w:cs="FrankRuehl"/>
          <w:b w:val="0"/>
          <w:bCs w:val="0"/>
          <w:sz w:val="24"/>
          <w:rtl/>
        </w:rPr>
        <w:t xml:space="preserve">, </w:t>
      </w:r>
      <w:hyperlink r:id="rId13" w:history="1">
        <w:r w:rsidRPr="00D714AC">
          <w:rPr>
            <w:rFonts w:ascii="FrankRuehl" w:hAnsi="FrankRuehl" w:cs="FrankRuehl"/>
            <w:b w:val="0"/>
            <w:bCs w:val="0"/>
            <w:color w:val="0000FF"/>
            <w:sz w:val="24"/>
            <w:u w:val="single"/>
            <w:rtl/>
          </w:rPr>
          <w:t>351(ג)(2)</w:t>
        </w:r>
      </w:hyperlink>
    </w:p>
    <w:p w14:paraId="219AEA7D" w14:textId="77777777" w:rsidR="00D714AC" w:rsidRPr="00D714AC" w:rsidRDefault="00D714AC" w:rsidP="00D714AC">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hyperlink r:id="rId14" w:history="1">
        <w:r w:rsidRPr="00D714AC">
          <w:rPr>
            <w:rFonts w:ascii="FrankRuehl" w:hAnsi="FrankRuehl" w:cs="FrankRuehl"/>
            <w:b w:val="0"/>
            <w:bCs w:val="0"/>
            <w:color w:val="0000FF"/>
            <w:sz w:val="24"/>
            <w:u w:val="single"/>
            <w:rtl/>
          </w:rPr>
          <w:t>חוק לתיקון דיני הראיות (הגנת ילדים), תשט"ו-1955</w:t>
        </w:r>
      </w:hyperlink>
      <w:r w:rsidRPr="00D714AC">
        <w:rPr>
          <w:rFonts w:ascii="FrankRuehl" w:hAnsi="FrankRuehl" w:cs="FrankRuehl"/>
          <w:b w:val="0"/>
          <w:bCs w:val="0"/>
          <w:sz w:val="24"/>
          <w:rtl/>
        </w:rPr>
        <w:t xml:space="preserve">: סע'  </w:t>
      </w:r>
      <w:hyperlink r:id="rId15" w:history="1">
        <w:r w:rsidRPr="00D714AC">
          <w:rPr>
            <w:rFonts w:ascii="FrankRuehl" w:hAnsi="FrankRuehl" w:cs="FrankRuehl"/>
            <w:b w:val="0"/>
            <w:bCs w:val="0"/>
            <w:color w:val="0000FF"/>
            <w:sz w:val="24"/>
            <w:u w:val="single"/>
            <w:rtl/>
          </w:rPr>
          <w:t>2</w:t>
        </w:r>
      </w:hyperlink>
      <w:r w:rsidRPr="00D714AC">
        <w:rPr>
          <w:rFonts w:ascii="FrankRuehl" w:hAnsi="FrankRuehl" w:cs="FrankRuehl"/>
          <w:b w:val="0"/>
          <w:bCs w:val="0"/>
          <w:sz w:val="24"/>
          <w:rtl/>
        </w:rPr>
        <w:t xml:space="preserve">, </w:t>
      </w:r>
      <w:hyperlink r:id="rId16" w:history="1">
        <w:r w:rsidRPr="00D714AC">
          <w:rPr>
            <w:rFonts w:ascii="FrankRuehl" w:hAnsi="FrankRuehl" w:cs="FrankRuehl"/>
            <w:b w:val="0"/>
            <w:bCs w:val="0"/>
            <w:color w:val="0000FF"/>
            <w:sz w:val="24"/>
            <w:u w:val="single"/>
            <w:rtl/>
          </w:rPr>
          <w:t>2(א)</w:t>
        </w:r>
      </w:hyperlink>
      <w:r w:rsidRPr="00D714AC">
        <w:rPr>
          <w:rFonts w:ascii="FrankRuehl" w:hAnsi="FrankRuehl" w:cs="FrankRuehl"/>
          <w:b w:val="0"/>
          <w:bCs w:val="0"/>
          <w:sz w:val="24"/>
          <w:rtl/>
        </w:rPr>
        <w:t xml:space="preserve">, </w:t>
      </w:r>
      <w:hyperlink r:id="rId17" w:history="1">
        <w:r w:rsidRPr="00D714AC">
          <w:rPr>
            <w:rFonts w:ascii="FrankRuehl" w:hAnsi="FrankRuehl" w:cs="FrankRuehl"/>
            <w:b w:val="0"/>
            <w:bCs w:val="0"/>
            <w:color w:val="0000FF"/>
            <w:sz w:val="24"/>
            <w:u w:val="single"/>
            <w:rtl/>
          </w:rPr>
          <w:t>ז(2)</w:t>
        </w:r>
      </w:hyperlink>
      <w:r w:rsidRPr="00D714AC">
        <w:rPr>
          <w:rFonts w:ascii="FrankRuehl" w:hAnsi="FrankRuehl" w:cs="FrankRuehl"/>
          <w:b w:val="0"/>
          <w:bCs w:val="0"/>
          <w:sz w:val="24"/>
          <w:rtl/>
        </w:rPr>
        <w:t xml:space="preserve">, </w:t>
      </w:r>
      <w:hyperlink r:id="rId18" w:history="1">
        <w:r w:rsidRPr="00D714AC">
          <w:rPr>
            <w:rFonts w:ascii="FrankRuehl" w:hAnsi="FrankRuehl" w:cs="FrankRuehl"/>
            <w:b w:val="0"/>
            <w:bCs w:val="0"/>
            <w:color w:val="0000FF"/>
            <w:sz w:val="24"/>
            <w:u w:val="single"/>
            <w:rtl/>
          </w:rPr>
          <w:t>5</w:t>
        </w:r>
      </w:hyperlink>
      <w:r w:rsidRPr="00D714AC">
        <w:rPr>
          <w:rFonts w:ascii="FrankRuehl" w:hAnsi="FrankRuehl" w:cs="FrankRuehl"/>
          <w:b w:val="0"/>
          <w:bCs w:val="0"/>
          <w:sz w:val="24"/>
          <w:rtl/>
        </w:rPr>
        <w:t xml:space="preserve">, </w:t>
      </w:r>
      <w:hyperlink r:id="rId19" w:history="1">
        <w:r w:rsidRPr="00D714AC">
          <w:rPr>
            <w:rFonts w:ascii="FrankRuehl" w:hAnsi="FrankRuehl" w:cs="FrankRuehl"/>
            <w:b w:val="0"/>
            <w:bCs w:val="0"/>
            <w:color w:val="0000FF"/>
            <w:sz w:val="24"/>
            <w:u w:val="single"/>
            <w:rtl/>
          </w:rPr>
          <w:t>9</w:t>
        </w:r>
      </w:hyperlink>
      <w:r w:rsidRPr="00D714AC">
        <w:rPr>
          <w:rFonts w:ascii="FrankRuehl" w:hAnsi="FrankRuehl" w:cs="FrankRuehl"/>
          <w:b w:val="0"/>
          <w:bCs w:val="0"/>
          <w:sz w:val="24"/>
          <w:rtl/>
        </w:rPr>
        <w:t xml:space="preserve">, </w:t>
      </w:r>
      <w:hyperlink r:id="rId20" w:history="1">
        <w:r w:rsidRPr="00D714AC">
          <w:rPr>
            <w:rFonts w:ascii="FrankRuehl" w:hAnsi="FrankRuehl" w:cs="FrankRuehl"/>
            <w:b w:val="0"/>
            <w:bCs w:val="0"/>
            <w:color w:val="0000FF"/>
            <w:sz w:val="24"/>
            <w:u w:val="single"/>
            <w:rtl/>
          </w:rPr>
          <w:t>9(א)</w:t>
        </w:r>
      </w:hyperlink>
      <w:r w:rsidRPr="00D714AC">
        <w:rPr>
          <w:rFonts w:ascii="FrankRuehl" w:hAnsi="FrankRuehl" w:cs="FrankRuehl"/>
          <w:b w:val="0"/>
          <w:bCs w:val="0"/>
          <w:sz w:val="24"/>
          <w:rtl/>
        </w:rPr>
        <w:t xml:space="preserve">, </w:t>
      </w:r>
      <w:hyperlink r:id="rId21" w:history="1">
        <w:r w:rsidRPr="00D714AC">
          <w:rPr>
            <w:rFonts w:ascii="FrankRuehl" w:hAnsi="FrankRuehl" w:cs="FrankRuehl"/>
            <w:b w:val="0"/>
            <w:bCs w:val="0"/>
            <w:color w:val="0000FF"/>
            <w:sz w:val="24"/>
            <w:u w:val="single"/>
            <w:rtl/>
          </w:rPr>
          <w:t>11</w:t>
        </w:r>
      </w:hyperlink>
    </w:p>
    <w:p w14:paraId="4F228471" w14:textId="77777777" w:rsidR="00D714AC" w:rsidRPr="00D714AC" w:rsidRDefault="00D714AC" w:rsidP="00D714AC">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hyperlink r:id="rId22" w:history="1">
        <w:r w:rsidRPr="00D714AC">
          <w:rPr>
            <w:rFonts w:ascii="FrankRuehl" w:hAnsi="FrankRuehl" w:cs="FrankRuehl"/>
            <w:b w:val="0"/>
            <w:bCs w:val="0"/>
            <w:color w:val="0000FF"/>
            <w:sz w:val="24"/>
            <w:u w:val="single"/>
            <w:rtl/>
          </w:rPr>
          <w:t>פקודת הראיות [נוסח חדש], תשל"א-1971</w:t>
        </w:r>
      </w:hyperlink>
    </w:p>
    <w:p w14:paraId="7A3FC461" w14:textId="77777777" w:rsidR="00D714AC" w:rsidRPr="00D714AC" w:rsidRDefault="00D714AC" w:rsidP="00D714AC">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p>
    <w:p w14:paraId="7B5DBB90" w14:textId="77777777" w:rsidR="00D714AC" w:rsidRPr="00D714AC" w:rsidRDefault="00D714AC" w:rsidP="00A446AD">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bookmarkStart w:id="5" w:name="LawTable_End"/>
      <w:bookmarkEnd w:id="5"/>
    </w:p>
    <w:p w14:paraId="55F18D1B" w14:textId="77777777" w:rsidR="00D714AC" w:rsidRPr="00D714AC" w:rsidRDefault="00D714AC" w:rsidP="00A446AD">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p>
    <w:p w14:paraId="2EBF2026" w14:textId="77777777" w:rsidR="00273781" w:rsidRPr="00273781" w:rsidRDefault="00A446AD" w:rsidP="00A446AD">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r w:rsidRPr="00D714AC">
        <w:rPr>
          <w:rFonts w:ascii="FrankRuehl" w:hAnsi="FrankRuehl" w:cs="FrankRuehl"/>
          <w:b w:val="0"/>
          <w:bCs w:val="0"/>
          <w:sz w:val="24"/>
          <w:rtl/>
        </w:rPr>
        <w:t xml:space="preserve"> </w:t>
      </w:r>
    </w:p>
    <w:p w14:paraId="75411563" w14:textId="77777777" w:rsidR="00273781" w:rsidRPr="00273781" w:rsidRDefault="00273781" w:rsidP="00A446AD">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p>
    <w:p w14:paraId="5CDE7106" w14:textId="77777777" w:rsidR="00A446AD" w:rsidRPr="00273781" w:rsidRDefault="00A446AD" w:rsidP="00A446AD">
      <w:pPr>
        <w:pStyle w:val="a"/>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b w:val="0"/>
          <w:bCs w:val="0"/>
          <w:sz w:val="24"/>
          <w:rtl/>
        </w:rPr>
      </w:pPr>
    </w:p>
    <w:p w14:paraId="5CA2C8F9" w14:textId="77777777" w:rsidR="009667E4" w:rsidRPr="009667E4" w:rsidRDefault="009667E4" w:rsidP="00A446AD">
      <w:pPr>
        <w:pStyle w:val="a"/>
        <w:jc w:val="left"/>
        <w:rPr>
          <w:b w:val="0"/>
          <w:bCs w:val="0"/>
          <w:i/>
          <w:iCs/>
          <w:sz w:val="28"/>
          <w:szCs w:val="40"/>
          <w:rtl/>
        </w:rPr>
      </w:pPr>
    </w:p>
    <w:p w14:paraId="6C04D178" w14:textId="77777777" w:rsidR="009667E4" w:rsidRPr="009667E4" w:rsidRDefault="009667E4" w:rsidP="00A446AD">
      <w:pPr>
        <w:pStyle w:val="a"/>
        <w:jc w:val="left"/>
        <w:rPr>
          <w:i/>
          <w:iCs/>
          <w:sz w:val="28"/>
          <w:szCs w:val="40"/>
          <w:rtl/>
        </w:rPr>
      </w:pPr>
    </w:p>
    <w:p w14:paraId="0FE4E0B5" w14:textId="77777777" w:rsidR="00A446AD" w:rsidRPr="009667E4" w:rsidRDefault="00A446AD" w:rsidP="00A446AD">
      <w:pPr>
        <w:pStyle w:val="a"/>
        <w:jc w:val="left"/>
        <w:rPr>
          <w:i/>
          <w:iCs/>
          <w:sz w:val="28"/>
          <w:szCs w:val="40"/>
          <w:rtl/>
        </w:rPr>
      </w:pPr>
    </w:p>
    <w:p w14:paraId="5A8D39D2" w14:textId="77777777" w:rsidR="00A446AD" w:rsidRPr="00E4555F" w:rsidRDefault="00A446AD" w:rsidP="00A446AD">
      <w:pPr>
        <w:pStyle w:val="a"/>
        <w:jc w:val="center"/>
        <w:rPr>
          <w:i/>
          <w:iCs/>
          <w:sz w:val="28"/>
          <w:szCs w:val="40"/>
          <w:rtl/>
        </w:rPr>
      </w:pPr>
      <w:bookmarkStart w:id="6" w:name="PsakDin"/>
      <w:r w:rsidRPr="00E4555F">
        <w:rPr>
          <w:i/>
          <w:iCs/>
          <w:sz w:val="28"/>
          <w:szCs w:val="40"/>
          <w:rtl/>
        </w:rPr>
        <w:lastRenderedPageBreak/>
        <w:t>הכרעת - דין</w:t>
      </w:r>
    </w:p>
    <w:bookmarkEnd w:id="6"/>
    <w:p w14:paraId="76F024B9" w14:textId="77777777" w:rsidR="009E1FE3" w:rsidRDefault="009E1FE3">
      <w:pPr>
        <w:pStyle w:val="Heading2"/>
        <w:jc w:val="both"/>
        <w:rPr>
          <w:i/>
          <w:iCs/>
          <w:sz w:val="26"/>
          <w:szCs w:val="26"/>
          <w:rtl/>
        </w:rPr>
      </w:pPr>
      <w:r>
        <w:rPr>
          <w:i/>
          <w:iCs/>
          <w:sz w:val="26"/>
          <w:szCs w:val="26"/>
          <w:rtl/>
        </w:rPr>
        <w:t>איס</w:t>
      </w:r>
      <w:r>
        <w:rPr>
          <w:rFonts w:hint="cs"/>
          <w:i/>
          <w:iCs/>
          <w:sz w:val="26"/>
          <w:szCs w:val="26"/>
          <w:rtl/>
        </w:rPr>
        <w:t>ור פרסום</w:t>
      </w:r>
    </w:p>
    <w:p w14:paraId="75BDBB93" w14:textId="77777777" w:rsidR="009E1FE3" w:rsidRDefault="009E1FE3">
      <w:pPr>
        <w:rPr>
          <w:rFonts w:hint="cs"/>
          <w:sz w:val="26"/>
          <w:szCs w:val="26"/>
          <w:rtl/>
        </w:rPr>
      </w:pPr>
      <w:r>
        <w:rPr>
          <w:rFonts w:hint="cs"/>
          <w:sz w:val="26"/>
          <w:szCs w:val="26"/>
          <w:rtl/>
        </w:rPr>
        <w:t>תיק זה דן בעבירות מין אותן ביצע הנאשם במתלוננת, אליבא דכתב האישום. על מנת להגן על עניניה של המתלוננת, נאסר בזאת פרסום שמה וכל פרט אחר שעלול להביא לזיהויה.</w:t>
      </w:r>
    </w:p>
    <w:p w14:paraId="0AD1E5AD" w14:textId="77777777" w:rsidR="009E1FE3" w:rsidRDefault="009E1FE3">
      <w:pPr>
        <w:rPr>
          <w:sz w:val="26"/>
          <w:szCs w:val="26"/>
          <w:rtl/>
        </w:rPr>
      </w:pPr>
      <w:r>
        <w:rPr>
          <w:rFonts w:hint="cs"/>
          <w:sz w:val="26"/>
          <w:szCs w:val="26"/>
          <w:rtl/>
        </w:rPr>
        <w:t>לבד ממיגבלות אלה, מותרת הכרעת הדין בפרסום.</w:t>
      </w:r>
    </w:p>
    <w:p w14:paraId="3164C749" w14:textId="77777777" w:rsidR="009E1FE3" w:rsidRDefault="009E1FE3">
      <w:pPr>
        <w:pStyle w:val="Heading1"/>
        <w:jc w:val="both"/>
        <w:rPr>
          <w:rFonts w:hint="cs"/>
          <w:i/>
          <w:iCs/>
          <w:sz w:val="26"/>
          <w:szCs w:val="28"/>
          <w:rtl/>
        </w:rPr>
      </w:pPr>
      <w:r>
        <w:rPr>
          <w:rFonts w:hint="cs"/>
          <w:i/>
          <w:iCs/>
          <w:sz w:val="26"/>
          <w:szCs w:val="28"/>
          <w:rtl/>
        </w:rPr>
        <w:t>השופטת ב. אופיר-תום, סג"נ-אב"ד</w:t>
      </w:r>
    </w:p>
    <w:p w14:paraId="023E0028" w14:textId="77777777" w:rsidR="009E1FE3" w:rsidRDefault="009E1FE3">
      <w:pPr>
        <w:rPr>
          <w:rFonts w:hint="cs"/>
          <w:b/>
          <w:bCs/>
          <w:sz w:val="26"/>
          <w:szCs w:val="26"/>
          <w:u w:val="single"/>
          <w:rtl/>
        </w:rPr>
      </w:pPr>
    </w:p>
    <w:p w14:paraId="1F98C0B2" w14:textId="77777777" w:rsidR="009E1FE3" w:rsidRDefault="009E1FE3">
      <w:pPr>
        <w:rPr>
          <w:rFonts w:hint="cs"/>
          <w:b/>
          <w:bCs/>
          <w:i/>
          <w:iCs/>
          <w:sz w:val="26"/>
          <w:szCs w:val="26"/>
          <w:rtl/>
        </w:rPr>
      </w:pPr>
      <w:r>
        <w:rPr>
          <w:rFonts w:hint="cs"/>
          <w:b/>
          <w:bCs/>
          <w:i/>
          <w:iCs/>
          <w:sz w:val="26"/>
          <w:szCs w:val="26"/>
          <w:rtl/>
        </w:rPr>
        <w:t>פתח דבר</w:t>
      </w:r>
    </w:p>
    <w:p w14:paraId="42252F0E" w14:textId="77777777" w:rsidR="009E1FE3" w:rsidRDefault="009E1FE3">
      <w:pPr>
        <w:rPr>
          <w:rFonts w:hint="cs"/>
          <w:sz w:val="26"/>
          <w:szCs w:val="26"/>
          <w:rtl/>
        </w:rPr>
      </w:pPr>
      <w:r>
        <w:rPr>
          <w:rFonts w:hint="cs"/>
          <w:b/>
          <w:bCs/>
          <w:i/>
          <w:iCs/>
          <w:sz w:val="26"/>
          <w:szCs w:val="26"/>
          <w:rtl/>
        </w:rPr>
        <w:t>1.</w:t>
      </w:r>
      <w:r>
        <w:rPr>
          <w:rFonts w:hint="cs"/>
          <w:sz w:val="26"/>
          <w:szCs w:val="26"/>
          <w:rtl/>
        </w:rPr>
        <w:t xml:space="preserve">      </w:t>
      </w:r>
      <w:bookmarkStart w:id="7" w:name="ABSTRACT_START"/>
      <w:bookmarkEnd w:id="7"/>
      <w:r>
        <w:rPr>
          <w:rFonts w:hint="cs"/>
          <w:sz w:val="26"/>
          <w:szCs w:val="26"/>
          <w:rtl/>
        </w:rPr>
        <w:t xml:space="preserve">עניינה של הכרעת דין זו, בשורה של מעשי מין שביצע הנאשם, בבתו החורגת, קטינה ילידת 1999 (להלן </w:t>
      </w:r>
      <w:r>
        <w:rPr>
          <w:sz w:val="26"/>
          <w:szCs w:val="26"/>
          <w:rtl/>
        </w:rPr>
        <w:t>–</w:t>
      </w:r>
      <w:r>
        <w:rPr>
          <w:rFonts w:hint="cs"/>
          <w:sz w:val="26"/>
          <w:szCs w:val="26"/>
          <w:rtl/>
        </w:rPr>
        <w:t xml:space="preserve"> </w:t>
      </w:r>
      <w:r>
        <w:rPr>
          <w:rFonts w:hint="cs"/>
          <w:b/>
          <w:bCs/>
          <w:sz w:val="26"/>
          <w:szCs w:val="26"/>
          <w:rtl/>
        </w:rPr>
        <w:t>הקטינה</w:t>
      </w:r>
      <w:r>
        <w:rPr>
          <w:rFonts w:hint="cs"/>
          <w:sz w:val="26"/>
          <w:szCs w:val="26"/>
          <w:rtl/>
        </w:rPr>
        <w:t>) בשנים 2004-2005.</w:t>
      </w:r>
    </w:p>
    <w:p w14:paraId="278AF405" w14:textId="77777777" w:rsidR="009E1FE3" w:rsidRDefault="009E1FE3">
      <w:pPr>
        <w:rPr>
          <w:rFonts w:hint="cs"/>
          <w:sz w:val="26"/>
          <w:szCs w:val="26"/>
          <w:rtl/>
        </w:rPr>
      </w:pPr>
      <w:bookmarkStart w:id="8" w:name="ABSTRACT_END"/>
      <w:bookmarkEnd w:id="8"/>
      <w:r>
        <w:rPr>
          <w:rFonts w:hint="cs"/>
          <w:sz w:val="26"/>
          <w:szCs w:val="26"/>
          <w:rtl/>
        </w:rPr>
        <w:t>הנאשם, הנשוי לאימה של הקטינה ושל חמש אחיותיה מנישואיה הראשונים, התגורר עימן בעיר נתניה. על פני התקופה האמורה, כך כתב האישום, עת הייתה הקטינה חוזרת מהגן, נהג הנאשם לנשקה, לחבקה, להרים חצאיתה וללטפה בחלק העליון של ירכה. לאחר מכן, היה מבקש ממנה להיכנס אל חדרו, ומשנכנסה, סגר אחריהם את הדלת, נשכב על גבו, וביקש מן הקטינה, שתשכב עליו.</w:t>
      </w:r>
    </w:p>
    <w:p w14:paraId="18C025AE" w14:textId="77777777" w:rsidR="009E1FE3" w:rsidRDefault="009E1FE3">
      <w:pPr>
        <w:rPr>
          <w:rFonts w:hint="cs"/>
          <w:sz w:val="26"/>
          <w:szCs w:val="26"/>
          <w:rtl/>
        </w:rPr>
      </w:pPr>
      <w:r>
        <w:rPr>
          <w:rFonts w:hint="cs"/>
          <w:sz w:val="26"/>
          <w:szCs w:val="26"/>
          <w:rtl/>
        </w:rPr>
        <w:t>באותם מקרים, כך כתב האישום, היה מפשיל הנאשם את מכנסיו שלו, ואת תחתוניה של הקטינה, וחרף התנגדותה, היה בועל אותה באיבר מינה, ובפי הטבעת. במספר הזדמנויות, אליבא דכתב האישום, כפה הנאשם על הקטינה ללקק את איבר מינו בהבטיחו לה מתנות והפתעות.</w:t>
      </w:r>
    </w:p>
    <w:p w14:paraId="1E725117" w14:textId="77777777" w:rsidR="009E1FE3" w:rsidRDefault="009E1FE3">
      <w:pPr>
        <w:rPr>
          <w:rFonts w:hint="cs"/>
          <w:sz w:val="26"/>
          <w:szCs w:val="26"/>
          <w:rtl/>
        </w:rPr>
      </w:pPr>
      <w:r>
        <w:rPr>
          <w:rFonts w:hint="cs"/>
          <w:sz w:val="26"/>
          <w:szCs w:val="26"/>
          <w:rtl/>
        </w:rPr>
        <w:t>שורת המעשים המתוארים, המיוחסים לנאשם, בוצעו על פני התקופה האמורה, במקלחת ובסלון הבית בו התגוררה המשפחה.</w:t>
      </w:r>
    </w:p>
    <w:p w14:paraId="229DA0C5" w14:textId="77777777" w:rsidR="009E1FE3" w:rsidRDefault="009E1FE3">
      <w:pPr>
        <w:rPr>
          <w:rFonts w:hint="cs"/>
          <w:sz w:val="26"/>
          <w:szCs w:val="26"/>
          <w:rtl/>
        </w:rPr>
      </w:pPr>
      <w:r>
        <w:rPr>
          <w:rFonts w:hint="cs"/>
          <w:sz w:val="26"/>
          <w:szCs w:val="26"/>
          <w:rtl/>
        </w:rPr>
        <w:t>בגין מעשים אלה, הואשם הנאשם בכתב אישום זה, בהפרת הוראות החוק הבאות:</w:t>
      </w:r>
    </w:p>
    <w:p w14:paraId="142D6F00" w14:textId="77777777" w:rsidR="009E1FE3" w:rsidRDefault="009E1FE3">
      <w:pPr>
        <w:ind w:left="720"/>
        <w:rPr>
          <w:rFonts w:hint="cs"/>
          <w:sz w:val="26"/>
          <w:szCs w:val="26"/>
          <w:rtl/>
        </w:rPr>
      </w:pPr>
      <w:r>
        <w:rPr>
          <w:rFonts w:hint="cs"/>
          <w:b/>
          <w:bCs/>
          <w:sz w:val="26"/>
          <w:szCs w:val="26"/>
          <w:rtl/>
        </w:rPr>
        <w:t xml:space="preserve">אינוס בן משפחה </w:t>
      </w:r>
      <w:r>
        <w:rPr>
          <w:sz w:val="26"/>
          <w:szCs w:val="26"/>
          <w:rtl/>
        </w:rPr>
        <w:t>–</w:t>
      </w:r>
      <w:r>
        <w:rPr>
          <w:rFonts w:hint="cs"/>
          <w:sz w:val="26"/>
          <w:szCs w:val="26"/>
          <w:rtl/>
        </w:rPr>
        <w:t xml:space="preserve"> עבירה לפי </w:t>
      </w:r>
      <w:hyperlink r:id="rId23" w:history="1">
        <w:r w:rsidR="00273781" w:rsidRPr="00273781">
          <w:rPr>
            <w:color w:val="0000FF"/>
            <w:sz w:val="26"/>
            <w:szCs w:val="26"/>
            <w:u w:val="single"/>
            <w:rtl/>
          </w:rPr>
          <w:t>סעיף 345(א)(1)</w:t>
        </w:r>
      </w:hyperlink>
      <w:r>
        <w:rPr>
          <w:rFonts w:hint="cs"/>
          <w:sz w:val="26"/>
          <w:szCs w:val="26"/>
          <w:rtl/>
        </w:rPr>
        <w:t xml:space="preserve"> ביחד עם </w:t>
      </w:r>
      <w:hyperlink r:id="rId24" w:history="1">
        <w:r w:rsidR="00273781" w:rsidRPr="00273781">
          <w:rPr>
            <w:color w:val="0000FF"/>
            <w:sz w:val="26"/>
            <w:szCs w:val="26"/>
            <w:u w:val="single"/>
            <w:rtl/>
          </w:rPr>
          <w:t>סעיף 351(א)</w:t>
        </w:r>
      </w:hyperlink>
      <w:r>
        <w:rPr>
          <w:rFonts w:hint="cs"/>
          <w:sz w:val="26"/>
          <w:szCs w:val="26"/>
          <w:rtl/>
        </w:rPr>
        <w:t xml:space="preserve"> ל</w:t>
      </w:r>
      <w:hyperlink r:id="rId25" w:history="1">
        <w:r w:rsidR="009667E4" w:rsidRPr="009667E4">
          <w:rPr>
            <w:rStyle w:val="Hyperlink"/>
            <w:sz w:val="26"/>
            <w:szCs w:val="26"/>
            <w:rtl/>
          </w:rPr>
          <w:t>חוק העונשין</w:t>
        </w:r>
      </w:hyperlink>
      <w:r>
        <w:rPr>
          <w:rFonts w:hint="cs"/>
          <w:sz w:val="26"/>
          <w:szCs w:val="26"/>
          <w:rtl/>
        </w:rPr>
        <w:t>, התשל"ז-1977;</w:t>
      </w:r>
    </w:p>
    <w:p w14:paraId="2E0806C7" w14:textId="77777777" w:rsidR="009E1FE3" w:rsidRDefault="009E1FE3">
      <w:pPr>
        <w:ind w:left="720"/>
        <w:rPr>
          <w:rFonts w:hint="cs"/>
          <w:sz w:val="26"/>
          <w:szCs w:val="26"/>
          <w:rtl/>
        </w:rPr>
      </w:pPr>
      <w:r>
        <w:rPr>
          <w:rFonts w:hint="cs"/>
          <w:b/>
          <w:bCs/>
          <w:sz w:val="26"/>
          <w:szCs w:val="26"/>
          <w:rtl/>
        </w:rPr>
        <w:t xml:space="preserve">מעשה סדום בבן משפחה </w:t>
      </w:r>
      <w:r>
        <w:rPr>
          <w:sz w:val="26"/>
          <w:szCs w:val="26"/>
          <w:rtl/>
        </w:rPr>
        <w:t>–</w:t>
      </w:r>
      <w:r>
        <w:rPr>
          <w:rFonts w:hint="cs"/>
          <w:sz w:val="26"/>
          <w:szCs w:val="26"/>
          <w:rtl/>
        </w:rPr>
        <w:t xml:space="preserve"> עבירה לפי </w:t>
      </w:r>
      <w:hyperlink r:id="rId26" w:history="1">
        <w:r w:rsidR="00273781" w:rsidRPr="00273781">
          <w:rPr>
            <w:color w:val="0000FF"/>
            <w:sz w:val="26"/>
            <w:szCs w:val="26"/>
            <w:u w:val="single"/>
            <w:rtl/>
          </w:rPr>
          <w:t>סעיף 347(ב)</w:t>
        </w:r>
      </w:hyperlink>
      <w:r>
        <w:rPr>
          <w:rFonts w:hint="cs"/>
          <w:sz w:val="26"/>
          <w:szCs w:val="26"/>
          <w:rtl/>
        </w:rPr>
        <w:t xml:space="preserve"> ביחד עם </w:t>
      </w:r>
      <w:hyperlink r:id="rId27" w:history="1">
        <w:r w:rsidR="00273781" w:rsidRPr="00273781">
          <w:rPr>
            <w:color w:val="0000FF"/>
            <w:sz w:val="26"/>
            <w:szCs w:val="26"/>
            <w:u w:val="single"/>
            <w:rtl/>
          </w:rPr>
          <w:t>סעיפים 345(א)(1)</w:t>
        </w:r>
      </w:hyperlink>
      <w:r>
        <w:rPr>
          <w:rFonts w:hint="cs"/>
          <w:sz w:val="26"/>
          <w:szCs w:val="26"/>
          <w:rtl/>
        </w:rPr>
        <w:t xml:space="preserve"> ו-</w:t>
      </w:r>
      <w:hyperlink r:id="rId28" w:history="1">
        <w:r w:rsidR="00273781" w:rsidRPr="00273781">
          <w:rPr>
            <w:color w:val="0000FF"/>
            <w:sz w:val="26"/>
            <w:szCs w:val="26"/>
            <w:u w:val="single"/>
            <w:rtl/>
          </w:rPr>
          <w:t>351(א)</w:t>
        </w:r>
      </w:hyperlink>
      <w:r>
        <w:rPr>
          <w:rFonts w:hint="cs"/>
          <w:sz w:val="26"/>
          <w:szCs w:val="26"/>
          <w:rtl/>
        </w:rPr>
        <w:t xml:space="preserve"> ל</w:t>
      </w:r>
      <w:hyperlink r:id="rId29" w:history="1">
        <w:r w:rsidR="009667E4" w:rsidRPr="009667E4">
          <w:rPr>
            <w:rStyle w:val="Hyperlink"/>
            <w:sz w:val="26"/>
            <w:szCs w:val="26"/>
            <w:rtl/>
          </w:rPr>
          <w:t>חוק העונשין</w:t>
        </w:r>
      </w:hyperlink>
      <w:r>
        <w:rPr>
          <w:rFonts w:hint="cs"/>
          <w:sz w:val="26"/>
          <w:szCs w:val="26"/>
          <w:rtl/>
        </w:rPr>
        <w:t>, התשל"ז-1977;</w:t>
      </w:r>
    </w:p>
    <w:p w14:paraId="04F8C77B" w14:textId="77777777" w:rsidR="009E1FE3" w:rsidRDefault="009E1FE3">
      <w:pPr>
        <w:ind w:left="720"/>
        <w:rPr>
          <w:rFonts w:hint="cs"/>
          <w:b/>
          <w:bCs/>
          <w:sz w:val="26"/>
          <w:szCs w:val="26"/>
          <w:rtl/>
        </w:rPr>
      </w:pPr>
      <w:r>
        <w:rPr>
          <w:rFonts w:hint="cs"/>
          <w:b/>
          <w:bCs/>
          <w:sz w:val="26"/>
          <w:szCs w:val="26"/>
          <w:rtl/>
        </w:rPr>
        <w:t xml:space="preserve">מעשה מגונה בכוח בבן משפחה </w:t>
      </w:r>
      <w:r>
        <w:rPr>
          <w:sz w:val="26"/>
          <w:szCs w:val="26"/>
          <w:rtl/>
        </w:rPr>
        <w:t>–</w:t>
      </w:r>
      <w:r>
        <w:rPr>
          <w:rFonts w:hint="cs"/>
          <w:sz w:val="26"/>
          <w:szCs w:val="26"/>
          <w:rtl/>
        </w:rPr>
        <w:t xml:space="preserve"> עבירה לפי </w:t>
      </w:r>
      <w:hyperlink r:id="rId30" w:history="1">
        <w:r w:rsidR="00273781" w:rsidRPr="00273781">
          <w:rPr>
            <w:color w:val="0000FF"/>
            <w:sz w:val="26"/>
            <w:szCs w:val="26"/>
            <w:u w:val="single"/>
            <w:rtl/>
          </w:rPr>
          <w:t>סעיף 348(ב)</w:t>
        </w:r>
      </w:hyperlink>
      <w:r>
        <w:rPr>
          <w:rFonts w:hint="cs"/>
          <w:sz w:val="26"/>
          <w:szCs w:val="26"/>
          <w:rtl/>
        </w:rPr>
        <w:t xml:space="preserve"> ביחד עם </w:t>
      </w:r>
      <w:hyperlink r:id="rId31" w:history="1">
        <w:r w:rsidR="00273781" w:rsidRPr="00273781">
          <w:rPr>
            <w:color w:val="0000FF"/>
            <w:sz w:val="26"/>
            <w:szCs w:val="26"/>
            <w:u w:val="single"/>
            <w:rtl/>
          </w:rPr>
          <w:t>סעיף 351(ג)(2)</w:t>
        </w:r>
      </w:hyperlink>
      <w:r>
        <w:rPr>
          <w:rFonts w:hint="cs"/>
          <w:sz w:val="26"/>
          <w:szCs w:val="26"/>
          <w:rtl/>
        </w:rPr>
        <w:t xml:space="preserve"> ל</w:t>
      </w:r>
      <w:hyperlink r:id="rId32" w:history="1">
        <w:r w:rsidR="009667E4" w:rsidRPr="009667E4">
          <w:rPr>
            <w:rStyle w:val="Hyperlink"/>
            <w:sz w:val="26"/>
            <w:szCs w:val="26"/>
            <w:rtl/>
          </w:rPr>
          <w:t>חוק העונשין</w:t>
        </w:r>
      </w:hyperlink>
      <w:r>
        <w:rPr>
          <w:rFonts w:hint="cs"/>
          <w:sz w:val="26"/>
          <w:szCs w:val="26"/>
          <w:rtl/>
        </w:rPr>
        <w:t>, התשל"ז-1977;</w:t>
      </w:r>
    </w:p>
    <w:p w14:paraId="57095C39" w14:textId="77777777" w:rsidR="009E1FE3" w:rsidRDefault="009E1FE3">
      <w:pPr>
        <w:rPr>
          <w:rFonts w:hint="cs"/>
          <w:b/>
          <w:bCs/>
          <w:sz w:val="26"/>
          <w:szCs w:val="26"/>
          <w:rtl/>
        </w:rPr>
      </w:pPr>
    </w:p>
    <w:p w14:paraId="1D23ECCC" w14:textId="77777777" w:rsidR="009E1FE3" w:rsidRDefault="009E1FE3">
      <w:pPr>
        <w:rPr>
          <w:rFonts w:hint="cs"/>
          <w:sz w:val="26"/>
          <w:szCs w:val="26"/>
          <w:rtl/>
        </w:rPr>
      </w:pPr>
      <w:r>
        <w:rPr>
          <w:rFonts w:hint="cs"/>
          <w:sz w:val="26"/>
          <w:szCs w:val="26"/>
          <w:rtl/>
        </w:rPr>
        <w:t>בעת הקראת כתב האישום בפניו, הודיענו הנאשם באמצעות סנגורו, על כפירתו המוחלטת במעשים האמורים, בטענו להד"ם.</w:t>
      </w:r>
    </w:p>
    <w:p w14:paraId="06400BC7" w14:textId="77777777" w:rsidR="009E1FE3" w:rsidRDefault="009E1FE3">
      <w:pPr>
        <w:rPr>
          <w:rFonts w:hint="cs"/>
          <w:sz w:val="26"/>
          <w:szCs w:val="26"/>
          <w:rtl/>
        </w:rPr>
      </w:pPr>
    </w:p>
    <w:p w14:paraId="62109793" w14:textId="77777777" w:rsidR="009E1FE3" w:rsidRDefault="009E1FE3">
      <w:pPr>
        <w:rPr>
          <w:rFonts w:hint="cs"/>
          <w:sz w:val="26"/>
          <w:szCs w:val="26"/>
          <w:rtl/>
        </w:rPr>
      </w:pPr>
      <w:r>
        <w:rPr>
          <w:rFonts w:hint="cs"/>
          <w:b/>
          <w:bCs/>
          <w:i/>
          <w:iCs/>
          <w:sz w:val="26"/>
          <w:szCs w:val="26"/>
          <w:rtl/>
        </w:rPr>
        <w:lastRenderedPageBreak/>
        <w:t xml:space="preserve">2.   </w:t>
      </w:r>
      <w:r>
        <w:rPr>
          <w:rFonts w:hint="cs"/>
          <w:sz w:val="26"/>
          <w:szCs w:val="26"/>
          <w:rtl/>
        </w:rPr>
        <w:t xml:space="preserve">    די באמור עד כאן, כדי ללמד, כי כמו תיקי פשע חמור אחרים מסוגו, המונחים על שולחננו מעשה יום-ביומו, עומדים גם במרכזו של זה, מעשים הבאים בתחום עבירות המין והמתרחשים, מדרך הטבע בחדרי חדרים. מעשים אלה, החתומים בפני עין רואה ואוזן שומעת, נחקקים בזכרונן של הנפשות הפועלות, הן לבדן. ביום פקודה, מתבצר כל צד בעמדתו, תוך ניסיון למשוך את יריעת הראיות לצדו, בהפנותו אצבע מאשימה כלפי הצד שנגדו. </w:t>
      </w:r>
    </w:p>
    <w:p w14:paraId="3193CAC7" w14:textId="77777777" w:rsidR="009E1FE3" w:rsidRDefault="009E1FE3">
      <w:pPr>
        <w:rPr>
          <w:rFonts w:hint="cs"/>
          <w:sz w:val="26"/>
          <w:szCs w:val="26"/>
          <w:rtl/>
        </w:rPr>
      </w:pPr>
      <w:r>
        <w:rPr>
          <w:rFonts w:hint="cs"/>
          <w:sz w:val="26"/>
          <w:szCs w:val="26"/>
          <w:rtl/>
        </w:rPr>
        <w:t>במצב דברים כזה, מוקנית חשיבות יתירה למידת המהימנות שניתן לייחס, לזה ולזה, וביתר שאת, למהימנותה של המתלוננת. כך, אף במצב דברים כמו זה בעניננו, שבו בילדה קטנה עסקינן, אותה לא ניתן היה להביא לבית המשפט מפאת גילה, ואשר עדותה הובאה בפנינו בדרכים שהוסדרו ב</w:t>
      </w:r>
      <w:hyperlink r:id="rId33" w:history="1">
        <w:r w:rsidR="009667E4" w:rsidRPr="009667E4">
          <w:rPr>
            <w:rStyle w:val="Hyperlink"/>
            <w:sz w:val="26"/>
            <w:szCs w:val="26"/>
            <w:rtl/>
          </w:rPr>
          <w:t>חוק לתיקון דיני הראיות (הגנת ילדים)</w:t>
        </w:r>
      </w:hyperlink>
      <w:r>
        <w:rPr>
          <w:rFonts w:hint="cs"/>
          <w:sz w:val="26"/>
          <w:szCs w:val="26"/>
          <w:rtl/>
        </w:rPr>
        <w:t xml:space="preserve">, תשט"ו-1955 (להלן </w:t>
      </w:r>
      <w:r>
        <w:rPr>
          <w:sz w:val="26"/>
          <w:szCs w:val="26"/>
          <w:rtl/>
        </w:rPr>
        <w:t>–</w:t>
      </w:r>
      <w:r>
        <w:rPr>
          <w:rFonts w:hint="cs"/>
          <w:sz w:val="26"/>
          <w:szCs w:val="26"/>
          <w:rtl/>
        </w:rPr>
        <w:t xml:space="preserve"> </w:t>
      </w:r>
      <w:r>
        <w:rPr>
          <w:rFonts w:hint="cs"/>
          <w:b/>
          <w:bCs/>
          <w:sz w:val="26"/>
          <w:szCs w:val="26"/>
          <w:rtl/>
        </w:rPr>
        <w:t>חוק הגנת ילדים</w:t>
      </w:r>
      <w:r>
        <w:rPr>
          <w:rFonts w:hint="cs"/>
          <w:sz w:val="26"/>
          <w:szCs w:val="26"/>
          <w:rtl/>
        </w:rPr>
        <w:t>) הכל, כפי שעוד יובהר בהמשך.</w:t>
      </w:r>
    </w:p>
    <w:p w14:paraId="0DD70F1C" w14:textId="77777777" w:rsidR="009E1FE3" w:rsidRDefault="009E1FE3">
      <w:pPr>
        <w:rPr>
          <w:rFonts w:hint="cs"/>
          <w:sz w:val="26"/>
          <w:szCs w:val="26"/>
          <w:rtl/>
        </w:rPr>
      </w:pPr>
      <w:r>
        <w:rPr>
          <w:rFonts w:hint="cs"/>
          <w:sz w:val="26"/>
          <w:szCs w:val="26"/>
          <w:rtl/>
        </w:rPr>
        <w:t>בין אם כך ובין אחרת, ניצבת בפנינו היום, במרכז פרשת התביעה, גירסתה של הקטינה, הטוענת לביצועם בה של המעשים המתוארים בכתב האישום, על ידי הנאשם, כשלצידה עדויות עדי התביעה האחרים, שהובאו לחיזוק דבריה.</w:t>
      </w:r>
    </w:p>
    <w:p w14:paraId="0E6B5E58" w14:textId="77777777" w:rsidR="009E1FE3" w:rsidRDefault="009E1FE3">
      <w:pPr>
        <w:rPr>
          <w:rFonts w:hint="cs"/>
          <w:sz w:val="26"/>
          <w:szCs w:val="26"/>
          <w:rtl/>
        </w:rPr>
      </w:pPr>
      <w:r>
        <w:rPr>
          <w:rFonts w:hint="cs"/>
          <w:sz w:val="26"/>
          <w:szCs w:val="26"/>
          <w:rtl/>
        </w:rPr>
        <w:t xml:space="preserve">במרכז פרשת ההגנה, ניצבת לעומת זאת, כמצופה, גרסתו של הנאשם, שנמסרה בפני חוקרי המשטרה ומעל דוכן העדים, המכחישה מכל וכל את ביצוע המעשים נשוא כתב האישום. </w:t>
      </w:r>
    </w:p>
    <w:p w14:paraId="480F2026" w14:textId="77777777" w:rsidR="009E1FE3" w:rsidRDefault="009E1FE3">
      <w:pPr>
        <w:rPr>
          <w:rFonts w:hint="cs"/>
          <w:sz w:val="26"/>
          <w:szCs w:val="26"/>
          <w:rtl/>
        </w:rPr>
      </w:pPr>
      <w:r>
        <w:rPr>
          <w:rFonts w:hint="cs"/>
          <w:sz w:val="26"/>
          <w:szCs w:val="26"/>
          <w:rtl/>
        </w:rPr>
        <w:t>ההתנגשות בין שתי גרסאות אלה, היא הורתה של המחלוקת שתבוא אל סיומה בהכרעת דין זו, עם תום בחינתן של ראיות התביעה וההגנה, אלה מול אלה, והערכת מהימנות עדויות העדים השונים המחזיקים אותן, והמרכיבים את הפסיפס הראייתי שבתיק.</w:t>
      </w:r>
    </w:p>
    <w:p w14:paraId="075124E7" w14:textId="77777777" w:rsidR="009E1FE3" w:rsidRDefault="009E1FE3">
      <w:pPr>
        <w:rPr>
          <w:rFonts w:hint="cs"/>
          <w:b/>
          <w:bCs/>
          <w:sz w:val="26"/>
          <w:szCs w:val="26"/>
          <w:u w:val="single"/>
          <w:rtl/>
        </w:rPr>
      </w:pPr>
    </w:p>
    <w:p w14:paraId="4F017641" w14:textId="77777777" w:rsidR="009E1FE3" w:rsidRDefault="009E1FE3">
      <w:pPr>
        <w:rPr>
          <w:rFonts w:hint="cs"/>
          <w:b/>
          <w:bCs/>
          <w:i/>
          <w:iCs/>
          <w:sz w:val="26"/>
          <w:szCs w:val="28"/>
          <w:rtl/>
        </w:rPr>
      </w:pPr>
      <w:r>
        <w:rPr>
          <w:rFonts w:hint="cs"/>
          <w:b/>
          <w:bCs/>
          <w:i/>
          <w:iCs/>
          <w:sz w:val="26"/>
          <w:szCs w:val="28"/>
          <w:rtl/>
        </w:rPr>
        <w:t>פרשת התביעה</w:t>
      </w:r>
    </w:p>
    <w:p w14:paraId="06226845" w14:textId="77777777" w:rsidR="009E1FE3" w:rsidRDefault="009E1FE3">
      <w:pPr>
        <w:rPr>
          <w:rFonts w:hint="cs"/>
          <w:b/>
          <w:bCs/>
          <w:i/>
          <w:iCs/>
          <w:sz w:val="26"/>
          <w:szCs w:val="26"/>
          <w:rtl/>
        </w:rPr>
      </w:pPr>
      <w:r>
        <w:rPr>
          <w:rFonts w:hint="cs"/>
          <w:b/>
          <w:bCs/>
          <w:i/>
          <w:iCs/>
          <w:sz w:val="26"/>
          <w:szCs w:val="26"/>
          <w:rtl/>
        </w:rPr>
        <w:t>כללי</w:t>
      </w:r>
    </w:p>
    <w:p w14:paraId="7106CB92" w14:textId="77777777" w:rsidR="009E1FE3" w:rsidRDefault="009E1FE3">
      <w:pPr>
        <w:rPr>
          <w:rFonts w:hint="cs"/>
          <w:sz w:val="26"/>
          <w:szCs w:val="26"/>
          <w:rtl/>
        </w:rPr>
      </w:pPr>
      <w:r>
        <w:rPr>
          <w:rFonts w:hint="cs"/>
          <w:b/>
          <w:bCs/>
          <w:i/>
          <w:iCs/>
          <w:sz w:val="26"/>
          <w:szCs w:val="26"/>
          <w:rtl/>
        </w:rPr>
        <w:t>3.</w:t>
      </w:r>
      <w:r>
        <w:rPr>
          <w:rFonts w:hint="cs"/>
          <w:sz w:val="26"/>
          <w:szCs w:val="26"/>
          <w:rtl/>
        </w:rPr>
        <w:tab/>
        <w:t xml:space="preserve">את הבסיס המרכזי לאישוש עמדתה, ביקשה התביעה להשתית בתיק זה, על עדות הילדה בפני חוקרת הילדים, ועל הערכת מהימנותה על ידה, כמו גם על התקליטורים שתיעדו חזותית, את החקירה ואת המשתתפים בה. </w:t>
      </w:r>
    </w:p>
    <w:p w14:paraId="2CBC9C32" w14:textId="77777777" w:rsidR="009E1FE3" w:rsidRDefault="009E1FE3">
      <w:pPr>
        <w:rPr>
          <w:rFonts w:hint="cs"/>
          <w:sz w:val="26"/>
          <w:szCs w:val="26"/>
          <w:rtl/>
        </w:rPr>
      </w:pPr>
      <w:r>
        <w:rPr>
          <w:rFonts w:hint="cs"/>
          <w:sz w:val="26"/>
          <w:szCs w:val="26"/>
          <w:rtl/>
        </w:rPr>
        <w:t xml:space="preserve">אלה כאמור, קבילים הם כראיה, ואף מתחייבים </w:t>
      </w:r>
      <w:hyperlink r:id="rId34" w:history="1">
        <w:r w:rsidR="00273781" w:rsidRPr="00273781">
          <w:rPr>
            <w:color w:val="0000FF"/>
            <w:sz w:val="26"/>
            <w:szCs w:val="26"/>
            <w:u w:val="single"/>
            <w:rtl/>
          </w:rPr>
          <w:t>מסעיף 9</w:t>
        </w:r>
      </w:hyperlink>
      <w:r>
        <w:rPr>
          <w:rFonts w:hint="cs"/>
          <w:sz w:val="26"/>
          <w:szCs w:val="26"/>
          <w:rtl/>
        </w:rPr>
        <w:t xml:space="preserve"> לחוק הגנת ילדים.</w:t>
      </w:r>
    </w:p>
    <w:p w14:paraId="5AC10341" w14:textId="77777777" w:rsidR="009E1FE3" w:rsidRDefault="009E1FE3">
      <w:pPr>
        <w:rPr>
          <w:rFonts w:hint="cs"/>
          <w:sz w:val="26"/>
          <w:szCs w:val="26"/>
          <w:rtl/>
        </w:rPr>
      </w:pPr>
      <w:r>
        <w:rPr>
          <w:rFonts w:hint="cs"/>
          <w:sz w:val="26"/>
          <w:szCs w:val="26"/>
          <w:rtl/>
        </w:rPr>
        <w:t xml:space="preserve">בכך, אין די. שהרי, אף בהינתן משקל מירבי ואמון מלא בעדות הקטינה, לא תוכל זו לעמוד כבסיס להרשעת הנאשם, כפי שטען הסניגור, אם לא ימצא סיוע לעדותה, כהוראת </w:t>
      </w:r>
      <w:hyperlink r:id="rId35" w:history="1">
        <w:r w:rsidR="00273781" w:rsidRPr="00273781">
          <w:rPr>
            <w:color w:val="0000FF"/>
            <w:sz w:val="26"/>
            <w:szCs w:val="26"/>
            <w:u w:val="single"/>
            <w:rtl/>
          </w:rPr>
          <w:t>סעיף 11</w:t>
        </w:r>
      </w:hyperlink>
      <w:r>
        <w:rPr>
          <w:rFonts w:hint="cs"/>
          <w:sz w:val="26"/>
          <w:szCs w:val="26"/>
          <w:rtl/>
        </w:rPr>
        <w:t xml:space="preserve"> לחוק הגנת ילדים.</w:t>
      </w:r>
    </w:p>
    <w:p w14:paraId="39A6AD54" w14:textId="77777777" w:rsidR="009E1FE3" w:rsidRDefault="009E1FE3">
      <w:pPr>
        <w:rPr>
          <w:rFonts w:hint="cs"/>
          <w:sz w:val="26"/>
          <w:szCs w:val="26"/>
          <w:rtl/>
        </w:rPr>
      </w:pPr>
      <w:r>
        <w:rPr>
          <w:rFonts w:hint="cs"/>
          <w:sz w:val="26"/>
          <w:szCs w:val="26"/>
          <w:rtl/>
        </w:rPr>
        <w:t xml:space="preserve">בין העדים שהובאו איפוא בפנינו, לצורך תמיכה בעדות הילדה שנמסרה בפני חוקרת הילדים, יש למנות את הגב' שוורץ, היא העדה אשר חשפה את הפרשה ואשר נכחה בחקירת הילדה; את המומחית שבחנה את ציוריה, וחיוותה דעתה עליהם; את הפתולוג שבדק את הקטינה, את השוטרים המעורבים בפרשה, ואת חוקרת הילדים הנוספת, שחקרה בנות אחרות של המשפחה. </w:t>
      </w:r>
    </w:p>
    <w:p w14:paraId="4A544BC1" w14:textId="77777777" w:rsidR="009E1FE3" w:rsidRDefault="009E1FE3">
      <w:pPr>
        <w:rPr>
          <w:rFonts w:hint="cs"/>
          <w:sz w:val="26"/>
          <w:szCs w:val="26"/>
          <w:rtl/>
        </w:rPr>
      </w:pPr>
      <w:r>
        <w:rPr>
          <w:rFonts w:hint="cs"/>
          <w:sz w:val="26"/>
          <w:szCs w:val="26"/>
          <w:rtl/>
        </w:rPr>
        <w:lastRenderedPageBreak/>
        <w:t>להלן, תיבחינה איפוא, בצד עדות הילדה ושאלת מהימנותה, כל העדויות הנ"ל, כמו גם מידת נפקותן והשתלבותן במערך הראייתי לו טענה ב"כ התביעה, שלדידה, די בו, כדי הקמת בסיס מוצק דיו להרשעת הנאשם במעשים המיוחסים לו.</w:t>
      </w:r>
    </w:p>
    <w:p w14:paraId="1EEAF598" w14:textId="77777777" w:rsidR="009E1FE3" w:rsidRDefault="009E1FE3">
      <w:pPr>
        <w:rPr>
          <w:rFonts w:hint="cs"/>
          <w:sz w:val="26"/>
          <w:szCs w:val="26"/>
          <w:rtl/>
        </w:rPr>
      </w:pPr>
    </w:p>
    <w:p w14:paraId="36DC90D3" w14:textId="77777777" w:rsidR="009E1FE3" w:rsidRDefault="009E1FE3">
      <w:pPr>
        <w:rPr>
          <w:rFonts w:hint="cs"/>
          <w:b/>
          <w:bCs/>
          <w:i/>
          <w:iCs/>
          <w:sz w:val="26"/>
          <w:szCs w:val="26"/>
          <w:rtl/>
        </w:rPr>
      </w:pPr>
      <w:r>
        <w:rPr>
          <w:rFonts w:hint="cs"/>
          <w:b/>
          <w:bCs/>
          <w:i/>
          <w:iCs/>
          <w:sz w:val="26"/>
          <w:szCs w:val="26"/>
          <w:rtl/>
        </w:rPr>
        <w:t>חשיפת הפרשה, תחילה; עדותה של הגב' שוורץ</w:t>
      </w:r>
    </w:p>
    <w:p w14:paraId="46ACC8DE" w14:textId="77777777" w:rsidR="009E1FE3" w:rsidRDefault="009E1FE3">
      <w:pPr>
        <w:rPr>
          <w:rFonts w:hint="cs"/>
          <w:sz w:val="26"/>
          <w:szCs w:val="26"/>
          <w:rtl/>
        </w:rPr>
      </w:pPr>
      <w:r>
        <w:rPr>
          <w:rFonts w:hint="cs"/>
          <w:b/>
          <w:bCs/>
          <w:i/>
          <w:iCs/>
          <w:sz w:val="26"/>
          <w:szCs w:val="26"/>
          <w:rtl/>
        </w:rPr>
        <w:t>4.</w:t>
      </w:r>
      <w:r>
        <w:rPr>
          <w:rFonts w:hint="cs"/>
          <w:sz w:val="26"/>
          <w:szCs w:val="26"/>
          <w:rtl/>
        </w:rPr>
        <w:tab/>
        <w:t>הגב' שוורץ, המשמשת כיועצת חינוכית בבית הספר בו למדה הקטינה, וכמדריכה ארצית במגזר החרדי לנושא מניעת התעללות מינית בילדים, חשפה את הפרשה, דרך אקראי, כפי שסיפרה בעדותה בפנינו.</w:t>
      </w:r>
    </w:p>
    <w:p w14:paraId="6DA2BACC" w14:textId="77777777" w:rsidR="009E1FE3" w:rsidRDefault="009E1FE3">
      <w:pPr>
        <w:rPr>
          <w:rFonts w:hint="cs"/>
          <w:sz w:val="26"/>
          <w:szCs w:val="26"/>
          <w:rtl/>
        </w:rPr>
      </w:pPr>
      <w:r>
        <w:rPr>
          <w:rFonts w:hint="cs"/>
          <w:sz w:val="26"/>
          <w:szCs w:val="26"/>
          <w:rtl/>
        </w:rPr>
        <w:t>את משפחת הקטינה הכירה, לדבריה, בעקבות היכרותה עם שתיים משש בנות המשפחה ועם הנאשם, עת היה מביאן לבית הספר. לדבריה, הבחינה עם הזמן, שהנאשם נוהג לחבק את בנותיו מתוך קירבה יתירה, אולי יתירה מעבר למידה, אך סברה כי אין מ</w:t>
      </w:r>
      <w:smartTag w:uri="urn:schemas-microsoft-com:office:smarttags" w:element="PersonName">
        <w:r>
          <w:rPr>
            <w:rFonts w:hint="cs"/>
            <w:sz w:val="26"/>
            <w:szCs w:val="26"/>
            <w:rtl/>
          </w:rPr>
          <w:t>דובר</w:t>
        </w:r>
      </w:smartTag>
      <w:r>
        <w:rPr>
          <w:rFonts w:hint="cs"/>
          <w:sz w:val="26"/>
          <w:szCs w:val="26"/>
          <w:rtl/>
        </w:rPr>
        <w:t xml:space="preserve"> אלא באהבת אב, שאיננה חורגת מגבולות סבירים ולגיטימיים. כך גרסה לדבריה, תחילה, בניגוד לדעת מנהלת בית הספר בו למדו הילדות, שראתה בקרבתו של הנאשם לבנותיו, משום חציית קווי התנהגות מקובלים (עמ' 8-9 לפרוט'). </w:t>
      </w:r>
    </w:p>
    <w:p w14:paraId="16E50F42" w14:textId="77777777" w:rsidR="009E1FE3" w:rsidRDefault="009E1FE3">
      <w:pPr>
        <w:rPr>
          <w:rFonts w:hint="cs"/>
          <w:sz w:val="26"/>
          <w:szCs w:val="26"/>
          <w:rtl/>
        </w:rPr>
      </w:pPr>
      <w:r>
        <w:rPr>
          <w:rFonts w:hint="cs"/>
          <w:sz w:val="26"/>
          <w:szCs w:val="26"/>
          <w:rtl/>
        </w:rPr>
        <w:t>מכל מקום, משהעירה לנאשם על כך, השיב לה, לדבריה, כי דעתו של הרבי מלובביץ' (</w:t>
      </w:r>
      <w:r>
        <w:rPr>
          <w:rFonts w:ascii="Arial" w:hAnsi="Arial"/>
          <w:color w:val="000000"/>
          <w:sz w:val="26"/>
          <w:szCs w:val="26"/>
          <w:rtl/>
        </w:rPr>
        <w:t>מליובאוויטש</w:t>
      </w:r>
      <w:r>
        <w:rPr>
          <w:rFonts w:ascii="Arial" w:hAnsi="Arial" w:hint="cs"/>
          <w:color w:val="000000"/>
          <w:sz w:val="26"/>
          <w:szCs w:val="26"/>
          <w:rtl/>
        </w:rPr>
        <w:t xml:space="preserve">) </w:t>
      </w:r>
      <w:r>
        <w:rPr>
          <w:rFonts w:hint="cs"/>
          <w:sz w:val="26"/>
          <w:szCs w:val="26"/>
          <w:rtl/>
        </w:rPr>
        <w:t xml:space="preserve">היא זו אשר קובעת לדידו, בעניינים כגון דא. </w:t>
      </w:r>
    </w:p>
    <w:p w14:paraId="6C872739" w14:textId="77777777" w:rsidR="009E1FE3" w:rsidRDefault="009E1FE3">
      <w:pPr>
        <w:rPr>
          <w:rFonts w:hint="cs"/>
          <w:sz w:val="26"/>
          <w:szCs w:val="26"/>
          <w:rtl/>
        </w:rPr>
      </w:pPr>
      <w:r>
        <w:rPr>
          <w:rFonts w:hint="cs"/>
          <w:sz w:val="26"/>
          <w:szCs w:val="26"/>
          <w:rtl/>
        </w:rPr>
        <w:t xml:space="preserve">משכך, דאגה הגב' שוורץ, לדבריה, שהנאשם יקבל מכתב רלוונטי, </w:t>
      </w:r>
      <w:r>
        <w:rPr>
          <w:rFonts w:hint="cs"/>
          <w:b/>
          <w:bCs/>
          <w:sz w:val="26"/>
          <w:szCs w:val="26"/>
          <w:rtl/>
        </w:rPr>
        <w:t>"מאגרות הקודש"</w:t>
      </w:r>
      <w:r>
        <w:rPr>
          <w:rFonts w:hint="cs"/>
          <w:sz w:val="26"/>
          <w:szCs w:val="26"/>
          <w:rtl/>
        </w:rPr>
        <w:t xml:space="preserve">, מטעם הרבי מלובביץ', (להלן </w:t>
      </w:r>
      <w:r>
        <w:rPr>
          <w:sz w:val="26"/>
          <w:szCs w:val="26"/>
          <w:rtl/>
        </w:rPr>
        <w:t>–</w:t>
      </w:r>
      <w:r>
        <w:rPr>
          <w:rFonts w:hint="cs"/>
          <w:sz w:val="26"/>
          <w:szCs w:val="26"/>
          <w:rtl/>
        </w:rPr>
        <w:t xml:space="preserve"> אגרות הקודש). המ</w:t>
      </w:r>
      <w:smartTag w:uri="urn:schemas-microsoft-com:office:smarttags" w:element="PersonName">
        <w:r>
          <w:rPr>
            <w:rFonts w:hint="cs"/>
            <w:sz w:val="26"/>
            <w:szCs w:val="26"/>
            <w:rtl/>
          </w:rPr>
          <w:t>דובר</w:t>
        </w:r>
      </w:smartTag>
      <w:r>
        <w:rPr>
          <w:rFonts w:hint="cs"/>
          <w:sz w:val="26"/>
          <w:szCs w:val="26"/>
          <w:rtl/>
        </w:rPr>
        <w:t xml:space="preserve"> הוא, כך הסבירה, בקובץ מכתבים ששלח הרבי מלובביץ' לחסידיו, בהם ענה על שאלות שהופנו אליו, ואשר בהם הסדיר, בין היתר, נורמטיבית-הלכתית, את מערכת היחסים הרצויה והראויה, בין אב לילדיו החורגים. </w:t>
      </w:r>
    </w:p>
    <w:p w14:paraId="17F8A427" w14:textId="77777777" w:rsidR="009E1FE3" w:rsidRDefault="009E1FE3">
      <w:pPr>
        <w:rPr>
          <w:rFonts w:hint="cs"/>
          <w:sz w:val="26"/>
          <w:szCs w:val="26"/>
          <w:rtl/>
        </w:rPr>
      </w:pPr>
      <w:r>
        <w:rPr>
          <w:rFonts w:hint="cs"/>
          <w:sz w:val="26"/>
          <w:szCs w:val="26"/>
          <w:rtl/>
        </w:rPr>
        <w:t>את תוכן המכתב, הסבירה העדה לנאשם, לאשתו, ולבנותיהם, ובזה, סברה, תם העניין, תוך תקווה שהנאשם יפעל על פיו (עמ' 11 לפרוט').</w:t>
      </w:r>
    </w:p>
    <w:p w14:paraId="38BE3C1E" w14:textId="77777777" w:rsidR="009E1FE3" w:rsidRDefault="009E1FE3">
      <w:pPr>
        <w:rPr>
          <w:rFonts w:hint="cs"/>
          <w:sz w:val="26"/>
          <w:szCs w:val="26"/>
          <w:rtl/>
        </w:rPr>
      </w:pPr>
      <w:r>
        <w:rPr>
          <w:rFonts w:hint="cs"/>
          <w:sz w:val="26"/>
          <w:szCs w:val="26"/>
          <w:rtl/>
        </w:rPr>
        <w:t xml:space="preserve">זמן מה לאחר מכן, כך המשיכה, אולי שבועיים ואולי חודש, חל שינוי לרעה באחותה הגדולה של הקטינה נשוא דיוננו, שהחלה להתנהג, לפי תיאור הדברים בפיה, באופן פרובוקטיבי ופורק עול. בגין התנהגות זו, הועברה הילדה למעון סמוך לבית הספר החסידי בו עבדה היא כיועצת. שם, כך הסתבר, ביקשה ילדה זו לשלוח יד בנפשה, כפי שדיווחה לה מנהלת המעון. </w:t>
      </w:r>
    </w:p>
    <w:p w14:paraId="75151D77" w14:textId="77777777" w:rsidR="009E1FE3" w:rsidRDefault="009E1FE3">
      <w:pPr>
        <w:rPr>
          <w:rFonts w:hint="cs"/>
          <w:sz w:val="26"/>
          <w:szCs w:val="26"/>
          <w:rtl/>
        </w:rPr>
      </w:pPr>
      <w:r>
        <w:rPr>
          <w:rFonts w:hint="cs"/>
          <w:sz w:val="26"/>
          <w:szCs w:val="26"/>
          <w:rtl/>
        </w:rPr>
        <w:t>באותה תקופה, הוסיפה, חלה הרעה גם במצב התנהלותה של ילדה נוספת מבנות המשפחה.</w:t>
      </w:r>
    </w:p>
    <w:p w14:paraId="461864E0" w14:textId="77777777" w:rsidR="009E1FE3" w:rsidRDefault="009E1FE3">
      <w:pPr>
        <w:rPr>
          <w:rFonts w:hint="cs"/>
          <w:sz w:val="26"/>
          <w:szCs w:val="26"/>
          <w:rtl/>
        </w:rPr>
      </w:pPr>
      <w:r>
        <w:rPr>
          <w:rFonts w:hint="cs"/>
          <w:sz w:val="26"/>
          <w:szCs w:val="26"/>
          <w:rtl/>
        </w:rPr>
        <w:t>בערב שבת אחת, כך העדה, פנתה אליה מנהלת המעון, וגילתה אזנה על מצבן של שתי ילדות נוספות מבנות המשפחה, שהגיעו אליה כשאימן פנתה לבית חולים ללדת. לדברי העדה, אספה שלוש מבנות המשפחה אל ביתה, למשך כל השבת; האחת, הקטינה נשוא הדיון, שהייתה באותה עת ילדת גן; השנייה, אחותה הגדולה ממנה, שהייתה באותה עת בכיתה א', והילדה השלישית, הגדולה מהן, שהייתה בכיתה ט' (עמ' 12 לפרוט').</w:t>
      </w:r>
    </w:p>
    <w:p w14:paraId="30E2CEF3" w14:textId="77777777" w:rsidR="009E1FE3" w:rsidRDefault="009E1FE3">
      <w:pPr>
        <w:rPr>
          <w:rFonts w:hint="cs"/>
          <w:sz w:val="26"/>
          <w:szCs w:val="26"/>
          <w:rtl/>
        </w:rPr>
      </w:pPr>
      <w:r>
        <w:rPr>
          <w:rFonts w:hint="cs"/>
          <w:sz w:val="26"/>
          <w:szCs w:val="26"/>
          <w:rtl/>
        </w:rPr>
        <w:t>בעת המקלחת, כך העדה, סירבה הקטינה בתוקף ובהיסטריה, להתקלח. בהמשך, כאשר  הגיע זמן השינה, ביקשה הקטינה, לישון בצמוד לאחותה הגדולה. העדה, לדבריה, ביקשה להניאה בעדינות מרעיון זה, אלא שאז קפצה הקטינה למיטת אחותה, הפשילה כותנתה, פישקה רגליה, והחלה לנוע מעליה בתנועות רכיבה קצובות.</w:t>
      </w:r>
    </w:p>
    <w:p w14:paraId="082A177F" w14:textId="77777777" w:rsidR="009E1FE3" w:rsidRDefault="009E1FE3">
      <w:pPr>
        <w:rPr>
          <w:rFonts w:hint="cs"/>
          <w:sz w:val="26"/>
          <w:szCs w:val="26"/>
          <w:rtl/>
        </w:rPr>
      </w:pPr>
      <w:r>
        <w:rPr>
          <w:rFonts w:hint="cs"/>
          <w:sz w:val="26"/>
          <w:szCs w:val="26"/>
          <w:rtl/>
        </w:rPr>
        <w:t>לדברי העדה, לא יחסה תחילה משמעות לתנועות אלה, אף שהדבר הדהימה. במודע, בחרה לדבריה להתיחס לפן הילדותי שבתנועות אלו, כאילו בצעה הקטינה תנועות רכיבה על סוס. בשלב זה, כך הסבירה, התפתח בינה ובין הקטינה, הדיאלוג הבא:</w:t>
      </w:r>
    </w:p>
    <w:p w14:paraId="51D42719" w14:textId="77777777" w:rsidR="009E1FE3" w:rsidRDefault="009E1FE3">
      <w:pPr>
        <w:ind w:left="509" w:right="426"/>
        <w:rPr>
          <w:rFonts w:hint="cs"/>
          <w:b/>
          <w:bCs/>
          <w:sz w:val="26"/>
          <w:szCs w:val="26"/>
          <w:rtl/>
        </w:rPr>
      </w:pPr>
      <w:r>
        <w:rPr>
          <w:rFonts w:hint="cs"/>
          <w:b/>
          <w:bCs/>
          <w:sz w:val="26"/>
          <w:szCs w:val="26"/>
          <w:rtl/>
        </w:rPr>
        <w:t xml:space="preserve">"...אמרתי לה אני לא חושבת שזה יפה כאילו ככה לעשות. אז היא הסתכלה עלי ככה. היא אומרת לי: את עובדת סוציאלית? אז אמרתי לה: לא, אני לא עובדת סוציאלית. אז מה את? אמרתי לה אני יועצת. אז רגע אז את לא עובדת סוציאלית? ...אז אמרתי לה: לא אני לא עובדת סוציאלית. אז היא אומרת לי: אבא אמר לי... אבא אמר לי שלעובדים סוציאליים לא מספרים הכל כי ילדים קטנים לא יודעים מה להגיד ומה לא להגיד. ואז יכולים לקחת את הילדים הקטנים ולהוציא אותם מהבית ולשים במקום סגור..." </w:t>
      </w:r>
      <w:r>
        <w:rPr>
          <w:rFonts w:hint="cs"/>
          <w:sz w:val="26"/>
          <w:szCs w:val="26"/>
          <w:rtl/>
        </w:rPr>
        <w:t>(עמ' 14 לפרוט')</w:t>
      </w:r>
    </w:p>
    <w:p w14:paraId="52ECBA41" w14:textId="77777777" w:rsidR="009E1FE3" w:rsidRDefault="009E1FE3">
      <w:pPr>
        <w:tabs>
          <w:tab w:val="left" w:pos="8164"/>
        </w:tabs>
        <w:rPr>
          <w:rFonts w:hint="cs"/>
          <w:sz w:val="26"/>
          <w:szCs w:val="26"/>
          <w:rtl/>
        </w:rPr>
      </w:pPr>
      <w:r>
        <w:rPr>
          <w:rFonts w:hint="cs"/>
          <w:sz w:val="26"/>
          <w:szCs w:val="26"/>
          <w:rtl/>
        </w:rPr>
        <w:t>מכאן, החלה העדה לחשוד, לדבריה, שהילדה נוצרת בליבה סוד. על רקע זה הוציאה אותה מן החדר בו שהו יתר הילדות, וניסתה לדובבה בחוץ. לתדהמתה, סיפרה לה הקטינה במסגרת דו השיח שביניהן דברים שגרמו לה לתמוה. כך בלשונה של העדה:</w:t>
      </w:r>
    </w:p>
    <w:p w14:paraId="5EB23716" w14:textId="77777777" w:rsidR="009E1FE3" w:rsidRDefault="009E1FE3">
      <w:pPr>
        <w:tabs>
          <w:tab w:val="left" w:pos="8164"/>
        </w:tabs>
        <w:ind w:left="509" w:right="426"/>
        <w:rPr>
          <w:rFonts w:hint="cs"/>
          <w:sz w:val="26"/>
          <w:szCs w:val="26"/>
          <w:rtl/>
        </w:rPr>
      </w:pPr>
      <w:r>
        <w:rPr>
          <w:rFonts w:hint="cs"/>
          <w:b/>
          <w:bCs/>
          <w:sz w:val="26"/>
          <w:szCs w:val="26"/>
          <w:rtl/>
        </w:rPr>
        <w:t xml:space="preserve">"...אז אמרתי לה: מה קרה...? אז היא אמרה לי: אני עושה לאבא מסג'. אז אמרתי לה: מה זה את עושה מסג'? אז היא הסבירה לי שהיא נוגעת באיבר המין שלו. היא הצביעה לי עם היד שלה באיבר המין והיא אומרת לי: אני עושה לו מסג' כי אבא חולה מאוד בסוכר, והוא חולה בלב והוא מאוד מסכן, וכשאני עושה לו מסג הוא מרגיש יותר טוב. ואבא מאוד אוהב אותי והדגישה את זה המון פעמים שאבא מאוד מאוד אוהב אותה [...] אחר כך אמרתי לה: גם אבא נוגע בך? אז היא אמרה לי: לא ממש כאן, והיא הצביעה גם כן על המקום שלה [...] לאיבר המין שלה..." </w:t>
      </w:r>
      <w:r>
        <w:rPr>
          <w:rFonts w:hint="cs"/>
          <w:sz w:val="26"/>
          <w:szCs w:val="26"/>
          <w:rtl/>
        </w:rPr>
        <w:t>(עמ' 15 לפרוט)</w:t>
      </w:r>
    </w:p>
    <w:p w14:paraId="75F84146" w14:textId="77777777" w:rsidR="009E1FE3" w:rsidRDefault="009E1FE3">
      <w:pPr>
        <w:tabs>
          <w:tab w:val="left" w:pos="8164"/>
        </w:tabs>
        <w:rPr>
          <w:rFonts w:hint="cs"/>
          <w:sz w:val="26"/>
          <w:szCs w:val="26"/>
          <w:rtl/>
        </w:rPr>
      </w:pPr>
      <w:r>
        <w:rPr>
          <w:rFonts w:hint="cs"/>
          <w:sz w:val="26"/>
          <w:szCs w:val="26"/>
          <w:rtl/>
        </w:rPr>
        <w:t xml:space="preserve">הדבר גרם לה, לדבריה, מחנק והיא נכנסה לשוק. העניין נפל עליה כרעם ביום בהיר. רק לאחר שיצאה השבת, והבנות שבו למעון, מיהרה לדווח למנהלת המעון, על ששמעה מפי הקטינה. בהמשך, שיגרה מכתב על כך, אל פקידת הסעד, ובו המליצה על העברתן של הבנות למשפחה בקרית מלאכי, שאצלה כבר הוחזקו בעבר. </w:t>
      </w:r>
    </w:p>
    <w:p w14:paraId="4FED050D" w14:textId="77777777" w:rsidR="009E1FE3" w:rsidRDefault="009E1FE3">
      <w:pPr>
        <w:tabs>
          <w:tab w:val="left" w:pos="8164"/>
        </w:tabs>
        <w:rPr>
          <w:rFonts w:hint="cs"/>
          <w:sz w:val="26"/>
          <w:szCs w:val="26"/>
          <w:rtl/>
        </w:rPr>
      </w:pPr>
      <w:r>
        <w:rPr>
          <w:rFonts w:hint="cs"/>
          <w:sz w:val="26"/>
          <w:szCs w:val="26"/>
          <w:rtl/>
        </w:rPr>
        <w:t>כשהחלה החקירה, הצטרפה אל חוקרת הילדים שזומנה לחקור את הקטינה. בשיחתה זו של העדה, הגב' שוורץ, עם הקטינה בטרם חקירתה על ידי חוקרת הילדים, יצא קיצפו של הסניגור בסיכומיו, בראותו בכל התנהלותה של עדה זו, כהתנהלות ש"הכתימה" או "זיהמה" את עדות הקטינה. בלשונו:</w:t>
      </w:r>
    </w:p>
    <w:p w14:paraId="52E7AFD8" w14:textId="77777777" w:rsidR="009E1FE3" w:rsidRDefault="009E1FE3">
      <w:pPr>
        <w:tabs>
          <w:tab w:val="left" w:pos="8164"/>
        </w:tabs>
        <w:ind w:left="375" w:right="426"/>
        <w:rPr>
          <w:rFonts w:hint="cs"/>
          <w:sz w:val="26"/>
          <w:szCs w:val="26"/>
          <w:rtl/>
        </w:rPr>
      </w:pPr>
      <w:r>
        <w:rPr>
          <w:rFonts w:hint="cs"/>
          <w:b/>
          <w:bCs/>
          <w:sz w:val="26"/>
          <w:szCs w:val="26"/>
          <w:rtl/>
        </w:rPr>
        <w:t>"לכן וכפי שיורחב בהמשך, יש להתייחס לעדה זו בזהירות, גם מבחינת הרצון שלה לחקור את המתלוננת, למרות שהעדה יודעת שזה לא היה מקצועי וגם מבחינת העובדה שרק אחרי השיחה הלא קצרה ביניהן, המתלוננת היתה בפני חוקרת הילדים."</w:t>
      </w:r>
      <w:r>
        <w:rPr>
          <w:rFonts w:hint="cs"/>
          <w:sz w:val="26"/>
          <w:szCs w:val="26"/>
          <w:rtl/>
        </w:rPr>
        <w:t xml:space="preserve"> (עמ' 7 לסיכומיו ההגנה)</w:t>
      </w:r>
    </w:p>
    <w:p w14:paraId="1D51CF6E" w14:textId="77777777" w:rsidR="009E1FE3" w:rsidRDefault="009E1FE3">
      <w:pPr>
        <w:tabs>
          <w:tab w:val="left" w:pos="8164"/>
        </w:tabs>
        <w:rPr>
          <w:rFonts w:hint="cs"/>
          <w:sz w:val="26"/>
          <w:szCs w:val="26"/>
          <w:rtl/>
        </w:rPr>
      </w:pPr>
      <w:r>
        <w:rPr>
          <w:rFonts w:hint="cs"/>
          <w:sz w:val="26"/>
          <w:szCs w:val="26"/>
          <w:rtl/>
        </w:rPr>
        <w:t>אדון בכך בהמשך.</w:t>
      </w:r>
    </w:p>
    <w:p w14:paraId="668F8042" w14:textId="77777777" w:rsidR="009E1FE3" w:rsidRDefault="009E1FE3">
      <w:pPr>
        <w:tabs>
          <w:tab w:val="left" w:pos="8164"/>
        </w:tabs>
        <w:rPr>
          <w:rFonts w:hint="cs"/>
          <w:sz w:val="26"/>
          <w:szCs w:val="26"/>
          <w:rtl/>
        </w:rPr>
      </w:pPr>
    </w:p>
    <w:p w14:paraId="2A3840E4" w14:textId="77777777" w:rsidR="009E1FE3" w:rsidRDefault="009E1FE3">
      <w:pPr>
        <w:tabs>
          <w:tab w:val="left" w:pos="720"/>
          <w:tab w:val="left" w:pos="8164"/>
        </w:tabs>
        <w:rPr>
          <w:rFonts w:hint="cs"/>
          <w:b/>
          <w:bCs/>
          <w:i/>
          <w:iCs/>
          <w:sz w:val="26"/>
          <w:szCs w:val="26"/>
          <w:rtl/>
        </w:rPr>
      </w:pPr>
      <w:r>
        <w:rPr>
          <w:rFonts w:hint="cs"/>
          <w:b/>
          <w:bCs/>
          <w:i/>
          <w:iCs/>
          <w:sz w:val="26"/>
          <w:szCs w:val="26"/>
          <w:rtl/>
        </w:rPr>
        <w:t>עדות הקטינה בפני חוקרת הילדים, לגופה</w:t>
      </w:r>
    </w:p>
    <w:p w14:paraId="4B1E274B" w14:textId="77777777" w:rsidR="009E1FE3" w:rsidRDefault="009E1FE3">
      <w:pPr>
        <w:tabs>
          <w:tab w:val="left" w:pos="720"/>
          <w:tab w:val="left" w:pos="8164"/>
        </w:tabs>
        <w:rPr>
          <w:rFonts w:hint="cs"/>
          <w:sz w:val="26"/>
          <w:szCs w:val="26"/>
          <w:rtl/>
        </w:rPr>
      </w:pPr>
      <w:r>
        <w:rPr>
          <w:rFonts w:hint="cs"/>
          <w:b/>
          <w:bCs/>
          <w:i/>
          <w:iCs/>
          <w:sz w:val="26"/>
          <w:szCs w:val="26"/>
          <w:rtl/>
        </w:rPr>
        <w:t>5</w:t>
      </w:r>
      <w:r>
        <w:rPr>
          <w:rFonts w:hint="cs"/>
          <w:sz w:val="26"/>
          <w:szCs w:val="26"/>
          <w:rtl/>
        </w:rPr>
        <w:t>.</w:t>
      </w:r>
      <w:r>
        <w:rPr>
          <w:rFonts w:hint="cs"/>
          <w:sz w:val="26"/>
          <w:szCs w:val="26"/>
          <w:rtl/>
        </w:rPr>
        <w:tab/>
        <w:t xml:space="preserve">טרם כניסה לעדות הקטינה, כפי תיעודה על ידי חוקרת הילדים, הגב' מיכל בריטמן (להלן </w:t>
      </w:r>
      <w:r>
        <w:rPr>
          <w:sz w:val="26"/>
          <w:szCs w:val="26"/>
          <w:rtl/>
        </w:rPr>
        <w:t>–</w:t>
      </w:r>
      <w:r>
        <w:rPr>
          <w:rFonts w:hint="cs"/>
          <w:sz w:val="26"/>
          <w:szCs w:val="26"/>
          <w:rtl/>
        </w:rPr>
        <w:t xml:space="preserve"> החוקרת) יצוין כי חוקרת זו, אסרה, בנגזר </w:t>
      </w:r>
      <w:hyperlink r:id="rId36" w:history="1">
        <w:r w:rsidR="00273781" w:rsidRPr="00273781">
          <w:rPr>
            <w:color w:val="0000FF"/>
            <w:sz w:val="26"/>
            <w:szCs w:val="26"/>
            <w:u w:val="single"/>
            <w:rtl/>
          </w:rPr>
          <w:t>מסעיף 2(א)</w:t>
        </w:r>
      </w:hyperlink>
      <w:r>
        <w:rPr>
          <w:rFonts w:hint="cs"/>
          <w:sz w:val="26"/>
          <w:szCs w:val="26"/>
          <w:rtl/>
        </w:rPr>
        <w:t xml:space="preserve"> לחוק הגנת ילדים, את העדתה של הקטינה בפנינו בהחלטה שנתנה סמוך לחקירתה את הקטינה, בטופס הערכת מהימנותה (ת/5א).</w:t>
      </w:r>
    </w:p>
    <w:p w14:paraId="5ED6587D" w14:textId="77777777" w:rsidR="009E1FE3" w:rsidRDefault="009E1FE3">
      <w:pPr>
        <w:tabs>
          <w:tab w:val="left" w:pos="720"/>
          <w:tab w:val="left" w:pos="8164"/>
        </w:tabs>
        <w:rPr>
          <w:rFonts w:hint="cs"/>
          <w:sz w:val="26"/>
          <w:szCs w:val="26"/>
          <w:rtl/>
        </w:rPr>
      </w:pPr>
      <w:r>
        <w:rPr>
          <w:rFonts w:hint="cs"/>
          <w:sz w:val="26"/>
          <w:szCs w:val="26"/>
          <w:rtl/>
        </w:rPr>
        <w:t>משכך, הונחה בפנינו עדותה של הקטינה בת השש וחצי בפני חוקרת הילדים, שתועדה  בדו"ח החקירה (ת/4). החקירה נערכה בבית מלון בנתניה שבמרביתה נכחה כמוזכר, מלבד החוקרת והקטינה, גם הגב' שוורץ. התרשמותה של החוקרת מן הקטינה ומעדותה, שתועדה בטופס "עדות הילד" (ת/5א) ובטופס "הערכת מהימנות" (ת/5ב), הוגשה לנו, לצד עדות הקטינה.</w:t>
      </w:r>
    </w:p>
    <w:p w14:paraId="600D90FE" w14:textId="77777777" w:rsidR="009E1FE3" w:rsidRDefault="009E1FE3">
      <w:pPr>
        <w:tabs>
          <w:tab w:val="left" w:pos="720"/>
          <w:tab w:val="left" w:pos="8164"/>
        </w:tabs>
        <w:rPr>
          <w:rFonts w:hint="cs"/>
          <w:sz w:val="26"/>
          <w:szCs w:val="26"/>
          <w:rtl/>
        </w:rPr>
      </w:pPr>
      <w:r>
        <w:rPr>
          <w:rFonts w:hint="cs"/>
          <w:sz w:val="26"/>
          <w:szCs w:val="26"/>
          <w:rtl/>
        </w:rPr>
        <w:t>בנקודה זו, יש להעיר מיד, כי שוב רגז הסניגור מאוד על הדרך בה נוהלה הפרשה, כשהפעם הוא מפנה חיציו כנגד חוקרת הילדים, שהתירה נוכחות הגב' שוורץ בחקירה, תוך חריגה בוטה מן המקובל. גם לכך אתיחס בהמשך.</w:t>
      </w:r>
    </w:p>
    <w:p w14:paraId="03805B76" w14:textId="77777777" w:rsidR="009E1FE3" w:rsidRDefault="009E1FE3">
      <w:pPr>
        <w:tabs>
          <w:tab w:val="left" w:pos="720"/>
          <w:tab w:val="left" w:pos="8164"/>
        </w:tabs>
        <w:rPr>
          <w:rFonts w:hint="cs"/>
          <w:sz w:val="26"/>
          <w:szCs w:val="26"/>
          <w:rtl/>
        </w:rPr>
      </w:pPr>
      <w:r>
        <w:rPr>
          <w:rFonts w:hint="cs"/>
          <w:sz w:val="26"/>
          <w:szCs w:val="26"/>
          <w:rtl/>
        </w:rPr>
        <w:t>מכל מקום, מעיון בדו"ח חקירת הקטינה (ת/4) עולה, שהקטינה סיפרה לחוקרת, במילים פשוטות וילדותיות, על מעשיו של הנאשם בה, כולל, החדרת איבר מינו לאיבר מינה, בכח. דבריה של הקטינה, הגם שלא היו סדורים ואופיינו בקפיצות אסוציאטיביות מנושא לנושא, כדרכם של ילדים בני גילה, העמידו בפנינו, עם זאת, תמונה קשה, של מעשים מיניים שביצע בה הנאשם, לפי דבריה.</w:t>
      </w:r>
    </w:p>
    <w:p w14:paraId="6E4162A8" w14:textId="77777777" w:rsidR="009E1FE3" w:rsidRDefault="009E1FE3">
      <w:pPr>
        <w:tabs>
          <w:tab w:val="left" w:pos="720"/>
          <w:tab w:val="left" w:pos="8164"/>
        </w:tabs>
        <w:rPr>
          <w:rFonts w:hint="cs"/>
          <w:sz w:val="26"/>
          <w:szCs w:val="26"/>
          <w:rtl/>
        </w:rPr>
      </w:pPr>
      <w:r>
        <w:rPr>
          <w:rFonts w:hint="cs"/>
          <w:sz w:val="26"/>
          <w:szCs w:val="26"/>
          <w:rtl/>
        </w:rPr>
        <w:t>הקטינה סיפרה בחקירתה במלל ברור, על "סודה", שכלל סיפור על אירועים חוזרים ונשנים בהם נגע בה הנאשם באיבריה המוצנעים, בכוח, ובניגוד לרצונה. כך, בלשונה של הקטינה:</w:t>
      </w:r>
    </w:p>
    <w:p w14:paraId="5D72A7FD" w14:textId="77777777" w:rsidR="009E1FE3" w:rsidRDefault="009E1FE3">
      <w:pPr>
        <w:tabs>
          <w:tab w:val="left" w:pos="454"/>
        </w:tabs>
        <w:ind w:left="720" w:right="426" w:hanging="211"/>
        <w:rPr>
          <w:rFonts w:hint="cs"/>
          <w:b/>
          <w:bCs/>
          <w:sz w:val="26"/>
          <w:szCs w:val="26"/>
          <w:rtl/>
        </w:rPr>
      </w:pPr>
      <w:r>
        <w:rPr>
          <w:rFonts w:hint="cs"/>
          <w:b/>
          <w:bCs/>
          <w:sz w:val="26"/>
          <w:szCs w:val="26"/>
          <w:rtl/>
        </w:rPr>
        <w:t>"ח.</w:t>
      </w:r>
      <w:r>
        <w:rPr>
          <w:rFonts w:hint="cs"/>
          <w:b/>
          <w:bCs/>
          <w:sz w:val="26"/>
          <w:szCs w:val="26"/>
          <w:rtl/>
        </w:rPr>
        <w:tab/>
        <w:t xml:space="preserve">או קי. את אומרת שהוא עשה לך את זה, שהוא רצה להכניס את זה. </w:t>
      </w:r>
      <w:r>
        <w:rPr>
          <w:b/>
          <w:bCs/>
          <w:sz w:val="26"/>
          <w:szCs w:val="26"/>
          <w:rtl/>
        </w:rPr>
        <w:tab/>
      </w:r>
      <w:r>
        <w:rPr>
          <w:rFonts w:hint="cs"/>
          <w:b/>
          <w:bCs/>
          <w:sz w:val="26"/>
          <w:szCs w:val="26"/>
          <w:rtl/>
        </w:rPr>
        <w:t>האם הוא הכניס?</w:t>
      </w:r>
    </w:p>
    <w:p w14:paraId="12A3708D" w14:textId="77777777" w:rsidR="009E1FE3" w:rsidRDefault="009E1FE3">
      <w:pPr>
        <w:tabs>
          <w:tab w:val="left" w:pos="454"/>
        </w:tabs>
        <w:ind w:left="509" w:right="426"/>
        <w:rPr>
          <w:rFonts w:hint="cs"/>
          <w:b/>
          <w:bCs/>
          <w:sz w:val="26"/>
          <w:szCs w:val="26"/>
          <w:rtl/>
        </w:rPr>
      </w:pPr>
      <w:r>
        <w:rPr>
          <w:rFonts w:hint="cs"/>
          <w:b/>
          <w:bCs/>
          <w:sz w:val="26"/>
          <w:szCs w:val="26"/>
          <w:rtl/>
        </w:rPr>
        <w:t xml:space="preserve">י. </w:t>
      </w:r>
      <w:r>
        <w:rPr>
          <w:rFonts w:hint="cs"/>
          <w:b/>
          <w:bCs/>
          <w:sz w:val="26"/>
          <w:szCs w:val="26"/>
          <w:rtl/>
        </w:rPr>
        <w:tab/>
        <w:t xml:space="preserve">(מהנהנת לחיוב) הוא לא הכניס, הוא </w:t>
      </w:r>
      <w:r>
        <w:rPr>
          <w:rFonts w:hint="cs"/>
          <w:b/>
          <w:bCs/>
          <w:sz w:val="26"/>
          <w:szCs w:val="26"/>
          <w:u w:val="single"/>
          <w:rtl/>
        </w:rPr>
        <w:t>דחף</w:t>
      </w:r>
      <w:r>
        <w:rPr>
          <w:rFonts w:hint="cs"/>
          <w:b/>
          <w:bCs/>
          <w:sz w:val="26"/>
          <w:szCs w:val="26"/>
          <w:rtl/>
        </w:rPr>
        <w:t xml:space="preserve"> את זה.</w:t>
      </w:r>
    </w:p>
    <w:p w14:paraId="23218A52"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הוא דחף את זה?</w:t>
      </w:r>
    </w:p>
    <w:p w14:paraId="58C42F00" w14:textId="77777777" w:rsidR="009E1FE3" w:rsidRDefault="009E1FE3">
      <w:pPr>
        <w:tabs>
          <w:tab w:val="left" w:pos="454"/>
        </w:tabs>
        <w:ind w:left="509" w:right="426"/>
        <w:rPr>
          <w:rFonts w:hint="cs"/>
          <w:b/>
          <w:bCs/>
          <w:sz w:val="26"/>
          <w:szCs w:val="26"/>
          <w:rtl/>
        </w:rPr>
      </w:pPr>
      <w:r>
        <w:rPr>
          <w:rFonts w:hint="cs"/>
          <w:b/>
          <w:bCs/>
          <w:sz w:val="26"/>
          <w:szCs w:val="26"/>
          <w:rtl/>
        </w:rPr>
        <w:t xml:space="preserve">י. </w:t>
      </w:r>
      <w:r>
        <w:rPr>
          <w:rFonts w:hint="cs"/>
          <w:b/>
          <w:bCs/>
          <w:sz w:val="26"/>
          <w:szCs w:val="26"/>
          <w:rtl/>
        </w:rPr>
        <w:tab/>
        <w:t>כן</w:t>
      </w:r>
    </w:p>
    <w:p w14:paraId="794BEA37"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לאיפה הוא דחף את זה?</w:t>
      </w:r>
    </w:p>
    <w:p w14:paraId="70652A4D" w14:textId="77777777" w:rsidR="009E1FE3" w:rsidRDefault="009E1FE3">
      <w:pPr>
        <w:tabs>
          <w:tab w:val="left" w:pos="454"/>
        </w:tabs>
        <w:ind w:left="509" w:right="426"/>
        <w:rPr>
          <w:rFonts w:hint="cs"/>
          <w:sz w:val="26"/>
          <w:szCs w:val="26"/>
          <w:rtl/>
        </w:rPr>
      </w:pPr>
      <w:r>
        <w:rPr>
          <w:rFonts w:hint="cs"/>
          <w:b/>
          <w:bCs/>
          <w:sz w:val="26"/>
          <w:szCs w:val="26"/>
          <w:rtl/>
        </w:rPr>
        <w:t xml:space="preserve">י. </w:t>
      </w:r>
      <w:r>
        <w:rPr>
          <w:rFonts w:hint="cs"/>
          <w:b/>
          <w:bCs/>
          <w:sz w:val="26"/>
          <w:szCs w:val="26"/>
          <w:rtl/>
        </w:rPr>
        <w:tab/>
        <w:t xml:space="preserve">לשלי" </w:t>
      </w:r>
      <w:r>
        <w:rPr>
          <w:rFonts w:hint="cs"/>
          <w:sz w:val="26"/>
          <w:szCs w:val="26"/>
          <w:rtl/>
        </w:rPr>
        <w:t>(ת/2 עמ' 29).</w:t>
      </w:r>
    </w:p>
    <w:p w14:paraId="7414C295" w14:textId="77777777" w:rsidR="009E1FE3" w:rsidRDefault="009E1FE3">
      <w:pPr>
        <w:tabs>
          <w:tab w:val="left" w:pos="720"/>
          <w:tab w:val="left" w:pos="8164"/>
        </w:tabs>
        <w:rPr>
          <w:rFonts w:hint="cs"/>
          <w:sz w:val="26"/>
          <w:szCs w:val="26"/>
          <w:rtl/>
        </w:rPr>
      </w:pPr>
    </w:p>
    <w:p w14:paraId="5B79BCA6" w14:textId="77777777" w:rsidR="009E1FE3" w:rsidRDefault="009E1FE3">
      <w:pPr>
        <w:tabs>
          <w:tab w:val="left" w:pos="720"/>
          <w:tab w:val="left" w:pos="8164"/>
        </w:tabs>
        <w:rPr>
          <w:rFonts w:hint="cs"/>
          <w:sz w:val="26"/>
          <w:szCs w:val="26"/>
          <w:rtl/>
        </w:rPr>
      </w:pPr>
      <w:r>
        <w:rPr>
          <w:rFonts w:hint="cs"/>
          <w:sz w:val="26"/>
          <w:szCs w:val="26"/>
          <w:rtl/>
        </w:rPr>
        <w:t xml:space="preserve">המילים, יש לומר, הן מילים של ילדה קטנה, והמעשים שתיארה קשים וחמורים הם. בשיאם עומד התיאור: </w:t>
      </w:r>
      <w:r>
        <w:rPr>
          <w:rFonts w:hint="cs"/>
          <w:b/>
          <w:bCs/>
          <w:sz w:val="26"/>
          <w:szCs w:val="26"/>
          <w:rtl/>
        </w:rPr>
        <w:t xml:space="preserve">"זה התחבר יחד" </w:t>
      </w:r>
      <w:r>
        <w:rPr>
          <w:rFonts w:hint="cs"/>
          <w:sz w:val="26"/>
          <w:szCs w:val="26"/>
          <w:rtl/>
        </w:rPr>
        <w:t xml:space="preserve">(ת/2 עמ' 32). ובהמשך לשאלה: </w:t>
      </w:r>
      <w:r>
        <w:rPr>
          <w:rFonts w:hint="cs"/>
          <w:b/>
          <w:bCs/>
          <w:sz w:val="26"/>
          <w:szCs w:val="26"/>
          <w:rtl/>
        </w:rPr>
        <w:t xml:space="preserve">"אז מה התחבר ביחד"? </w:t>
      </w:r>
      <w:r>
        <w:rPr>
          <w:rFonts w:hint="cs"/>
          <w:sz w:val="26"/>
          <w:szCs w:val="26"/>
          <w:rtl/>
        </w:rPr>
        <w:t xml:space="preserve">התשובה </w:t>
      </w:r>
      <w:r>
        <w:rPr>
          <w:rFonts w:hint="cs"/>
          <w:b/>
          <w:bCs/>
          <w:sz w:val="26"/>
          <w:szCs w:val="26"/>
          <w:rtl/>
        </w:rPr>
        <w:t xml:space="preserve">"הבול שלי ושלו" </w:t>
      </w:r>
      <w:r>
        <w:rPr>
          <w:rFonts w:hint="cs"/>
          <w:sz w:val="26"/>
          <w:szCs w:val="26"/>
          <w:rtl/>
        </w:rPr>
        <w:t xml:space="preserve">(ת/3 עמ' 3). </w:t>
      </w:r>
    </w:p>
    <w:p w14:paraId="68470325" w14:textId="77777777" w:rsidR="009E1FE3" w:rsidRDefault="009E1FE3">
      <w:pPr>
        <w:tabs>
          <w:tab w:val="left" w:pos="720"/>
          <w:tab w:val="left" w:pos="8164"/>
        </w:tabs>
        <w:rPr>
          <w:rFonts w:hint="cs"/>
          <w:sz w:val="26"/>
          <w:szCs w:val="26"/>
          <w:rtl/>
        </w:rPr>
      </w:pPr>
      <w:r>
        <w:rPr>
          <w:rFonts w:hint="cs"/>
          <w:sz w:val="26"/>
          <w:szCs w:val="26"/>
          <w:rtl/>
        </w:rPr>
        <w:t xml:space="preserve">הסניגור, שטען בסיכומיו להעדר כל רמז בדברי הילדה בנושא חדירה, לא התיחס לביטויים חד </w:t>
      </w:r>
      <w:r>
        <w:rPr>
          <w:sz w:val="26"/>
          <w:szCs w:val="26"/>
          <w:rtl/>
        </w:rPr>
        <w:t>–</w:t>
      </w:r>
      <w:r>
        <w:rPr>
          <w:rFonts w:hint="cs"/>
          <w:sz w:val="26"/>
          <w:szCs w:val="26"/>
          <w:rtl/>
        </w:rPr>
        <w:t xml:space="preserve"> משמעיים אלה, שהשימוש בהם על ידי ילדה קטנה כבת שש, אינו יכול לבוא מן האויר.</w:t>
      </w:r>
    </w:p>
    <w:p w14:paraId="0750904A" w14:textId="77777777" w:rsidR="009E1FE3" w:rsidRDefault="009E1FE3">
      <w:pPr>
        <w:tabs>
          <w:tab w:val="left" w:pos="720"/>
          <w:tab w:val="left" w:pos="8164"/>
        </w:tabs>
        <w:rPr>
          <w:rFonts w:hint="cs"/>
          <w:sz w:val="26"/>
          <w:szCs w:val="26"/>
          <w:rtl/>
        </w:rPr>
      </w:pPr>
      <w:r>
        <w:rPr>
          <w:rFonts w:hint="cs"/>
          <w:sz w:val="26"/>
          <w:szCs w:val="26"/>
          <w:rtl/>
        </w:rPr>
        <w:t>יתירה מזו, הקטינה המשיכה ותארה עוד, לשאלות החוקרת, את מעשי הנאשם:</w:t>
      </w:r>
    </w:p>
    <w:p w14:paraId="38BC254D" w14:textId="77777777" w:rsidR="009E1FE3" w:rsidRDefault="009E1FE3">
      <w:pPr>
        <w:tabs>
          <w:tab w:val="left" w:pos="454"/>
        </w:tabs>
        <w:ind w:left="510"/>
        <w:rPr>
          <w:rFonts w:hint="cs"/>
          <w:b/>
          <w:bCs/>
          <w:sz w:val="26"/>
          <w:szCs w:val="26"/>
          <w:rtl/>
        </w:rPr>
      </w:pPr>
      <w:r>
        <w:rPr>
          <w:rFonts w:hint="cs"/>
          <w:b/>
          <w:bCs/>
          <w:sz w:val="26"/>
          <w:szCs w:val="26"/>
          <w:rtl/>
        </w:rPr>
        <w:t xml:space="preserve">"ח. </w:t>
      </w:r>
      <w:r>
        <w:rPr>
          <w:rFonts w:hint="cs"/>
          <w:b/>
          <w:bCs/>
          <w:sz w:val="26"/>
          <w:szCs w:val="26"/>
          <w:rtl/>
        </w:rPr>
        <w:tab/>
        <w:t>שאת אומרת שהוא התחבר ביחד לבולבול שלך...</w:t>
      </w:r>
    </w:p>
    <w:p w14:paraId="24EFBA37" w14:textId="77777777" w:rsidR="009E1FE3" w:rsidRDefault="009E1FE3">
      <w:pPr>
        <w:tabs>
          <w:tab w:val="left" w:pos="454"/>
        </w:tabs>
        <w:ind w:left="510"/>
        <w:rPr>
          <w:rFonts w:hint="cs"/>
          <w:b/>
          <w:bCs/>
          <w:sz w:val="26"/>
          <w:szCs w:val="26"/>
          <w:rtl/>
        </w:rPr>
      </w:pPr>
      <w:r>
        <w:rPr>
          <w:rFonts w:hint="cs"/>
          <w:b/>
          <w:bCs/>
          <w:sz w:val="26"/>
          <w:szCs w:val="26"/>
          <w:rtl/>
        </w:rPr>
        <w:t xml:space="preserve">י. </w:t>
      </w:r>
      <w:r>
        <w:rPr>
          <w:rFonts w:hint="cs"/>
          <w:b/>
          <w:bCs/>
          <w:sz w:val="26"/>
          <w:szCs w:val="26"/>
          <w:rtl/>
        </w:rPr>
        <w:tab/>
        <w:t>שלי זה לא בול.</w:t>
      </w:r>
    </w:p>
    <w:p w14:paraId="1BC78F26" w14:textId="77777777" w:rsidR="009E1FE3" w:rsidRDefault="009E1FE3">
      <w:pPr>
        <w:tabs>
          <w:tab w:val="left" w:pos="454"/>
        </w:tabs>
        <w:ind w:left="510"/>
        <w:rPr>
          <w:rFonts w:hint="cs"/>
          <w:b/>
          <w:bCs/>
          <w:sz w:val="26"/>
          <w:szCs w:val="26"/>
          <w:rtl/>
        </w:rPr>
      </w:pPr>
      <w:r>
        <w:rPr>
          <w:rFonts w:hint="cs"/>
          <w:b/>
          <w:bCs/>
          <w:sz w:val="26"/>
          <w:szCs w:val="26"/>
          <w:rtl/>
        </w:rPr>
        <w:t xml:space="preserve">ח. </w:t>
      </w:r>
      <w:r>
        <w:rPr>
          <w:rFonts w:hint="cs"/>
          <w:b/>
          <w:bCs/>
          <w:sz w:val="26"/>
          <w:szCs w:val="26"/>
          <w:rtl/>
        </w:rPr>
        <w:tab/>
        <w:t>כן. כן, קראת לזה שלי. איך את קוראת לשלך?</w:t>
      </w:r>
    </w:p>
    <w:p w14:paraId="51CB5D00" w14:textId="77777777" w:rsidR="009E1FE3" w:rsidRDefault="009E1FE3">
      <w:pPr>
        <w:tabs>
          <w:tab w:val="left" w:pos="454"/>
        </w:tabs>
        <w:ind w:left="510"/>
        <w:rPr>
          <w:rFonts w:hint="cs"/>
          <w:b/>
          <w:bCs/>
          <w:sz w:val="26"/>
          <w:szCs w:val="26"/>
          <w:rtl/>
        </w:rPr>
      </w:pPr>
      <w:r>
        <w:rPr>
          <w:rFonts w:hint="cs"/>
          <w:b/>
          <w:bCs/>
          <w:sz w:val="26"/>
          <w:szCs w:val="26"/>
          <w:rtl/>
        </w:rPr>
        <w:t xml:space="preserve">י. </w:t>
      </w:r>
      <w:r>
        <w:rPr>
          <w:rFonts w:hint="cs"/>
          <w:b/>
          <w:bCs/>
          <w:sz w:val="26"/>
          <w:szCs w:val="26"/>
          <w:rtl/>
        </w:rPr>
        <w:tab/>
        <w:t>(שתיקה)</w:t>
      </w:r>
    </w:p>
    <w:p w14:paraId="01BBABAF" w14:textId="77777777" w:rsidR="009E1FE3" w:rsidRDefault="009E1FE3">
      <w:pPr>
        <w:tabs>
          <w:tab w:val="left" w:pos="454"/>
        </w:tabs>
        <w:ind w:left="510"/>
        <w:rPr>
          <w:rFonts w:hint="cs"/>
          <w:b/>
          <w:bCs/>
          <w:sz w:val="26"/>
          <w:szCs w:val="26"/>
          <w:rtl/>
        </w:rPr>
      </w:pPr>
      <w:r>
        <w:rPr>
          <w:rFonts w:hint="cs"/>
          <w:b/>
          <w:bCs/>
          <w:sz w:val="26"/>
          <w:szCs w:val="26"/>
          <w:rtl/>
        </w:rPr>
        <w:t xml:space="preserve">ח. </w:t>
      </w:r>
      <w:r>
        <w:rPr>
          <w:rFonts w:hint="cs"/>
          <w:b/>
          <w:bCs/>
          <w:sz w:val="26"/>
          <w:szCs w:val="26"/>
          <w:rtl/>
        </w:rPr>
        <w:tab/>
        <w:t>יש לזה שם?</w:t>
      </w:r>
    </w:p>
    <w:p w14:paraId="17B61485" w14:textId="77777777" w:rsidR="009E1FE3" w:rsidRDefault="009E1FE3">
      <w:pPr>
        <w:tabs>
          <w:tab w:val="left" w:pos="454"/>
        </w:tabs>
        <w:ind w:left="510"/>
        <w:rPr>
          <w:rFonts w:hint="cs"/>
          <w:b/>
          <w:bCs/>
          <w:sz w:val="26"/>
          <w:szCs w:val="26"/>
          <w:rtl/>
        </w:rPr>
      </w:pPr>
      <w:r>
        <w:rPr>
          <w:rFonts w:hint="cs"/>
          <w:b/>
          <w:bCs/>
          <w:sz w:val="26"/>
          <w:szCs w:val="26"/>
          <w:rtl/>
        </w:rPr>
        <w:t xml:space="preserve">י. </w:t>
      </w:r>
      <w:r>
        <w:rPr>
          <w:rFonts w:hint="cs"/>
          <w:b/>
          <w:bCs/>
          <w:sz w:val="26"/>
          <w:szCs w:val="26"/>
          <w:rtl/>
        </w:rPr>
        <w:tab/>
        <w:t>(מצקצקת בלשונה)</w:t>
      </w:r>
    </w:p>
    <w:p w14:paraId="3F3DF1C9" w14:textId="77777777" w:rsidR="009E1FE3" w:rsidRDefault="009E1FE3">
      <w:pPr>
        <w:tabs>
          <w:tab w:val="left" w:pos="454"/>
        </w:tabs>
        <w:ind w:left="510"/>
        <w:rPr>
          <w:rFonts w:hint="cs"/>
          <w:b/>
          <w:bCs/>
          <w:sz w:val="26"/>
          <w:szCs w:val="26"/>
          <w:rtl/>
        </w:rPr>
      </w:pPr>
      <w:r>
        <w:rPr>
          <w:rFonts w:hint="cs"/>
          <w:b/>
          <w:bCs/>
          <w:sz w:val="26"/>
          <w:szCs w:val="26"/>
          <w:rtl/>
        </w:rPr>
        <w:t xml:space="preserve">ח. </w:t>
      </w:r>
      <w:r>
        <w:rPr>
          <w:rFonts w:hint="cs"/>
          <w:b/>
          <w:bCs/>
          <w:sz w:val="26"/>
          <w:szCs w:val="26"/>
          <w:rtl/>
        </w:rPr>
        <w:tab/>
        <w:t>לא? האם הוא הכניס את זה..</w:t>
      </w:r>
    </w:p>
    <w:p w14:paraId="467170BB" w14:textId="77777777" w:rsidR="009E1FE3" w:rsidRDefault="009E1FE3">
      <w:pPr>
        <w:tabs>
          <w:tab w:val="left" w:pos="454"/>
        </w:tabs>
        <w:ind w:left="510"/>
        <w:rPr>
          <w:rFonts w:hint="cs"/>
          <w:b/>
          <w:bCs/>
          <w:sz w:val="26"/>
          <w:szCs w:val="26"/>
          <w:rtl/>
        </w:rPr>
      </w:pPr>
      <w:r>
        <w:rPr>
          <w:rFonts w:hint="cs"/>
          <w:b/>
          <w:bCs/>
          <w:sz w:val="26"/>
          <w:szCs w:val="26"/>
          <w:rtl/>
        </w:rPr>
        <w:t xml:space="preserve">י. </w:t>
      </w:r>
      <w:r>
        <w:rPr>
          <w:rFonts w:hint="cs"/>
          <w:b/>
          <w:bCs/>
          <w:sz w:val="26"/>
          <w:szCs w:val="26"/>
          <w:rtl/>
        </w:rPr>
        <w:tab/>
        <w:t>הוא לא יכול להכניס, כי החור שלי קטן מדי.</w:t>
      </w:r>
    </w:p>
    <w:p w14:paraId="08FE7F11" w14:textId="77777777" w:rsidR="009E1FE3" w:rsidRDefault="009E1FE3">
      <w:pPr>
        <w:tabs>
          <w:tab w:val="left" w:pos="454"/>
        </w:tabs>
        <w:ind w:left="510"/>
        <w:rPr>
          <w:rFonts w:hint="cs"/>
          <w:b/>
          <w:bCs/>
          <w:sz w:val="26"/>
          <w:szCs w:val="26"/>
          <w:rtl/>
        </w:rPr>
      </w:pPr>
      <w:r>
        <w:rPr>
          <w:rFonts w:hint="cs"/>
          <w:b/>
          <w:bCs/>
          <w:sz w:val="26"/>
          <w:szCs w:val="26"/>
          <w:rtl/>
        </w:rPr>
        <w:t xml:space="preserve">ח. </w:t>
      </w:r>
      <w:r>
        <w:rPr>
          <w:rFonts w:hint="cs"/>
          <w:b/>
          <w:bCs/>
          <w:sz w:val="26"/>
          <w:szCs w:val="26"/>
          <w:rtl/>
        </w:rPr>
        <w:tab/>
        <w:t>אז מה היה? אז מה..</w:t>
      </w:r>
    </w:p>
    <w:p w14:paraId="265D6D71" w14:textId="77777777" w:rsidR="009E1FE3" w:rsidRDefault="009E1FE3">
      <w:pPr>
        <w:tabs>
          <w:tab w:val="left" w:pos="454"/>
        </w:tabs>
        <w:ind w:left="510"/>
        <w:rPr>
          <w:rFonts w:hint="cs"/>
          <w:sz w:val="26"/>
          <w:szCs w:val="26"/>
          <w:rtl/>
        </w:rPr>
      </w:pPr>
      <w:r>
        <w:rPr>
          <w:rFonts w:hint="cs"/>
          <w:b/>
          <w:bCs/>
          <w:sz w:val="26"/>
          <w:szCs w:val="26"/>
          <w:rtl/>
        </w:rPr>
        <w:t xml:space="preserve">י. </w:t>
      </w:r>
      <w:r>
        <w:rPr>
          <w:rFonts w:hint="cs"/>
          <w:b/>
          <w:bCs/>
          <w:sz w:val="26"/>
          <w:szCs w:val="26"/>
          <w:rtl/>
        </w:rPr>
        <w:tab/>
        <w:t xml:space="preserve">הוא </w:t>
      </w:r>
      <w:r>
        <w:rPr>
          <w:rFonts w:hint="cs"/>
          <w:b/>
          <w:bCs/>
          <w:sz w:val="26"/>
          <w:szCs w:val="26"/>
          <w:u w:val="single"/>
          <w:rtl/>
        </w:rPr>
        <w:t>דחף</w:t>
      </w:r>
      <w:r>
        <w:rPr>
          <w:rFonts w:hint="cs"/>
          <w:b/>
          <w:bCs/>
          <w:sz w:val="26"/>
          <w:szCs w:val="26"/>
          <w:rtl/>
        </w:rPr>
        <w:t xml:space="preserve"> לי את זה"</w:t>
      </w:r>
      <w:r>
        <w:rPr>
          <w:rFonts w:hint="cs"/>
          <w:sz w:val="26"/>
          <w:szCs w:val="26"/>
          <w:rtl/>
        </w:rPr>
        <w:t xml:space="preserve"> (ת/3 עמ' 10).</w:t>
      </w:r>
    </w:p>
    <w:p w14:paraId="693C5FB7" w14:textId="77777777" w:rsidR="009E1FE3" w:rsidRDefault="009E1FE3">
      <w:pPr>
        <w:tabs>
          <w:tab w:val="left" w:pos="720"/>
          <w:tab w:val="left" w:pos="8164"/>
        </w:tabs>
        <w:rPr>
          <w:rFonts w:hint="cs"/>
          <w:sz w:val="26"/>
          <w:szCs w:val="26"/>
          <w:rtl/>
        </w:rPr>
      </w:pPr>
      <w:r>
        <w:rPr>
          <w:rFonts w:hint="cs"/>
          <w:sz w:val="26"/>
          <w:szCs w:val="26"/>
          <w:rtl/>
        </w:rPr>
        <w:t>ובהמשך:</w:t>
      </w:r>
    </w:p>
    <w:p w14:paraId="4C30DD40"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את אומרת שהוא לא הכניס לך את זה כי המקום הזה שלך הוא קטן.</w:t>
      </w:r>
    </w:p>
    <w:p w14:paraId="09A4BE10" w14:textId="77777777" w:rsidR="009E1FE3" w:rsidRDefault="009E1FE3">
      <w:pPr>
        <w:tabs>
          <w:tab w:val="left" w:pos="454"/>
        </w:tabs>
        <w:ind w:left="720" w:right="426" w:hanging="211"/>
        <w:rPr>
          <w:rFonts w:hint="cs"/>
          <w:sz w:val="26"/>
          <w:szCs w:val="26"/>
          <w:rtl/>
        </w:rPr>
      </w:pPr>
      <w:r>
        <w:rPr>
          <w:rFonts w:hint="cs"/>
          <w:b/>
          <w:bCs/>
          <w:sz w:val="26"/>
          <w:szCs w:val="26"/>
          <w:rtl/>
        </w:rPr>
        <w:t xml:space="preserve">י. </w:t>
      </w:r>
      <w:r>
        <w:rPr>
          <w:rFonts w:hint="cs"/>
          <w:b/>
          <w:bCs/>
          <w:sz w:val="26"/>
          <w:szCs w:val="26"/>
          <w:rtl/>
        </w:rPr>
        <w:tab/>
        <w:t xml:space="preserve">נכון. </w:t>
      </w:r>
      <w:r>
        <w:rPr>
          <w:rFonts w:hint="cs"/>
          <w:b/>
          <w:bCs/>
          <w:sz w:val="26"/>
          <w:szCs w:val="26"/>
          <w:u w:val="single"/>
          <w:rtl/>
        </w:rPr>
        <w:t>הוא דחף</w:t>
      </w:r>
      <w:r>
        <w:rPr>
          <w:rFonts w:hint="cs"/>
          <w:b/>
          <w:bCs/>
          <w:sz w:val="26"/>
          <w:szCs w:val="26"/>
          <w:rtl/>
        </w:rPr>
        <w:t xml:space="preserve"> את זה. אני לא ידעתי איך להסביר את זה, אז ככה </w:t>
      </w:r>
      <w:r>
        <w:rPr>
          <w:b/>
          <w:bCs/>
          <w:sz w:val="26"/>
          <w:szCs w:val="26"/>
          <w:rtl/>
        </w:rPr>
        <w:tab/>
      </w:r>
      <w:r>
        <w:rPr>
          <w:rFonts w:hint="cs"/>
          <w:b/>
          <w:bCs/>
          <w:sz w:val="26"/>
          <w:szCs w:val="26"/>
          <w:rtl/>
        </w:rPr>
        <w:t>אמרתי"</w:t>
      </w:r>
      <w:r>
        <w:rPr>
          <w:rFonts w:hint="cs"/>
          <w:sz w:val="26"/>
          <w:szCs w:val="26"/>
          <w:rtl/>
        </w:rPr>
        <w:t xml:space="preserve"> (ת/3 עמ' 11).</w:t>
      </w:r>
    </w:p>
    <w:p w14:paraId="101C2F2D" w14:textId="77777777" w:rsidR="009E1FE3" w:rsidRDefault="009E1FE3">
      <w:pPr>
        <w:tabs>
          <w:tab w:val="left" w:pos="454"/>
          <w:tab w:val="left" w:pos="720"/>
          <w:tab w:val="left" w:pos="8164"/>
        </w:tabs>
        <w:rPr>
          <w:rFonts w:hint="cs"/>
          <w:sz w:val="26"/>
          <w:szCs w:val="26"/>
          <w:rtl/>
        </w:rPr>
      </w:pPr>
      <w:r>
        <w:rPr>
          <w:rFonts w:hint="cs"/>
          <w:sz w:val="26"/>
          <w:szCs w:val="26"/>
          <w:rtl/>
        </w:rPr>
        <w:t>האם יש לצפות לתיאור חד מזה של מעשה בעילה, מפי ילדה כמו זו בפנינו? במיוחד כך, כאשר מעבר לתיאור מעשי המין עצמם, שובצו בעדות הקטינה ביטויים נוספים שהאירו את התמונה באור קשה. כך, דבריה של הקטינה על הכאב שחשה כאשר ביצע בה הנאשם את מעשיו:</w:t>
      </w:r>
    </w:p>
    <w:p w14:paraId="244A9024" w14:textId="77777777" w:rsidR="009E1FE3" w:rsidRDefault="009E1FE3">
      <w:pPr>
        <w:tabs>
          <w:tab w:val="left" w:pos="454"/>
        </w:tabs>
        <w:ind w:left="509"/>
        <w:rPr>
          <w:rFonts w:hint="cs"/>
          <w:b/>
          <w:bCs/>
          <w:sz w:val="26"/>
          <w:szCs w:val="26"/>
          <w:rtl/>
        </w:rPr>
      </w:pPr>
      <w:r>
        <w:rPr>
          <w:rFonts w:hint="cs"/>
          <w:b/>
          <w:bCs/>
          <w:sz w:val="26"/>
          <w:szCs w:val="26"/>
          <w:rtl/>
        </w:rPr>
        <w:t xml:space="preserve">"י. </w:t>
      </w:r>
      <w:r>
        <w:rPr>
          <w:rFonts w:hint="cs"/>
          <w:b/>
          <w:bCs/>
          <w:sz w:val="26"/>
          <w:szCs w:val="26"/>
          <w:rtl/>
        </w:rPr>
        <w:tab/>
        <w:t>זה כואב</w:t>
      </w:r>
    </w:p>
    <w:p w14:paraId="5B8870CB" w14:textId="77777777" w:rsidR="009E1FE3" w:rsidRDefault="009E1FE3">
      <w:pPr>
        <w:tabs>
          <w:tab w:val="left" w:pos="454"/>
        </w:tabs>
        <w:ind w:left="509"/>
        <w:rPr>
          <w:rFonts w:hint="cs"/>
          <w:b/>
          <w:bCs/>
          <w:sz w:val="26"/>
          <w:szCs w:val="26"/>
          <w:rtl/>
        </w:rPr>
      </w:pPr>
      <w:r>
        <w:rPr>
          <w:rFonts w:hint="cs"/>
          <w:b/>
          <w:bCs/>
          <w:sz w:val="26"/>
          <w:szCs w:val="26"/>
          <w:rtl/>
        </w:rPr>
        <w:t xml:space="preserve">ח. </w:t>
      </w:r>
      <w:r>
        <w:rPr>
          <w:rFonts w:hint="cs"/>
          <w:b/>
          <w:bCs/>
          <w:sz w:val="26"/>
          <w:szCs w:val="26"/>
          <w:rtl/>
        </w:rPr>
        <w:tab/>
        <w:t>זה כואב?</w:t>
      </w:r>
    </w:p>
    <w:p w14:paraId="1C5C1309" w14:textId="77777777" w:rsidR="009E1FE3" w:rsidRDefault="009E1FE3">
      <w:pPr>
        <w:tabs>
          <w:tab w:val="left" w:pos="454"/>
        </w:tabs>
        <w:ind w:left="509"/>
        <w:rPr>
          <w:rFonts w:hint="cs"/>
          <w:sz w:val="26"/>
          <w:szCs w:val="26"/>
          <w:rtl/>
        </w:rPr>
      </w:pPr>
      <w:r>
        <w:rPr>
          <w:rFonts w:hint="cs"/>
          <w:b/>
          <w:bCs/>
          <w:sz w:val="26"/>
          <w:szCs w:val="26"/>
          <w:rtl/>
        </w:rPr>
        <w:t xml:space="preserve">י. </w:t>
      </w:r>
      <w:r>
        <w:rPr>
          <w:rFonts w:hint="cs"/>
          <w:b/>
          <w:bCs/>
          <w:sz w:val="26"/>
          <w:szCs w:val="26"/>
          <w:rtl/>
        </w:rPr>
        <w:tab/>
      </w:r>
      <w:r>
        <w:rPr>
          <w:rFonts w:hint="cs"/>
          <w:b/>
          <w:bCs/>
          <w:sz w:val="26"/>
          <w:szCs w:val="26"/>
          <w:u w:val="single"/>
          <w:rtl/>
        </w:rPr>
        <w:t>כל מה שהוא עשה לי</w:t>
      </w:r>
      <w:r>
        <w:rPr>
          <w:rFonts w:hint="cs"/>
          <w:b/>
          <w:bCs/>
          <w:sz w:val="26"/>
          <w:szCs w:val="26"/>
          <w:rtl/>
        </w:rPr>
        <w:t xml:space="preserve"> זה היה כואב"</w:t>
      </w:r>
      <w:r>
        <w:rPr>
          <w:rFonts w:hint="cs"/>
          <w:sz w:val="26"/>
          <w:szCs w:val="26"/>
          <w:rtl/>
        </w:rPr>
        <w:t xml:space="preserve"> (ת/3 עמ' 20).</w:t>
      </w:r>
    </w:p>
    <w:p w14:paraId="1352FA58" w14:textId="77777777" w:rsidR="009E1FE3" w:rsidRDefault="009E1FE3">
      <w:pPr>
        <w:pStyle w:val="BodyText2"/>
        <w:tabs>
          <w:tab w:val="left" w:pos="454"/>
          <w:tab w:val="left" w:pos="720"/>
          <w:tab w:val="left" w:pos="8164"/>
        </w:tabs>
        <w:spacing w:after="0"/>
        <w:rPr>
          <w:rFonts w:ascii="Times New Roman" w:eastAsia="Times New Roman" w:hAnsi="Times New Roman" w:hint="cs"/>
          <w:noProof/>
          <w:rtl/>
          <w:lang w:eastAsia="he-IL"/>
        </w:rPr>
      </w:pPr>
      <w:r>
        <w:rPr>
          <w:rFonts w:ascii="Times New Roman" w:eastAsia="Times New Roman" w:hAnsi="Times New Roman" w:hint="cs"/>
          <w:noProof/>
          <w:rtl/>
          <w:lang w:eastAsia="he-IL"/>
        </w:rPr>
        <w:t>גם לביטוי אחרון זה, לא נתן הסניגור המלומד דעתו, בשוללו כל מעשה מיני, קל וחומר מעשה אינוס, של הנאשם בקטינה.</w:t>
      </w:r>
    </w:p>
    <w:p w14:paraId="715AACAD" w14:textId="77777777" w:rsidR="009E1FE3" w:rsidRDefault="009E1FE3">
      <w:pPr>
        <w:tabs>
          <w:tab w:val="left" w:pos="454"/>
          <w:tab w:val="left" w:pos="720"/>
          <w:tab w:val="left" w:pos="8164"/>
        </w:tabs>
        <w:rPr>
          <w:rFonts w:hint="cs"/>
          <w:sz w:val="26"/>
          <w:szCs w:val="26"/>
          <w:rtl/>
        </w:rPr>
      </w:pPr>
      <w:r>
        <w:rPr>
          <w:rFonts w:hint="cs"/>
          <w:sz w:val="26"/>
          <w:szCs w:val="26"/>
          <w:rtl/>
        </w:rPr>
        <w:t>בהמשך עדותה, ביקשה הקטינה לתת הסבר ופשר למעשיו של הנאשם בה. הסברה הילדותי, מפעים:</w:t>
      </w:r>
    </w:p>
    <w:p w14:paraId="3E9F5738" w14:textId="77777777" w:rsidR="009E1FE3" w:rsidRDefault="009E1FE3">
      <w:pPr>
        <w:tabs>
          <w:tab w:val="left" w:pos="454"/>
        </w:tabs>
        <w:ind w:left="720" w:right="426" w:hanging="211"/>
        <w:rPr>
          <w:rFonts w:hint="cs"/>
          <w:b/>
          <w:bCs/>
          <w:sz w:val="26"/>
          <w:szCs w:val="26"/>
          <w:rtl/>
        </w:rPr>
      </w:pPr>
      <w:r>
        <w:rPr>
          <w:rFonts w:hint="cs"/>
          <w:b/>
          <w:bCs/>
          <w:sz w:val="26"/>
          <w:szCs w:val="26"/>
          <w:rtl/>
        </w:rPr>
        <w:t xml:space="preserve">"י. </w:t>
      </w:r>
      <w:r>
        <w:rPr>
          <w:rFonts w:hint="cs"/>
          <w:b/>
          <w:bCs/>
          <w:sz w:val="26"/>
          <w:szCs w:val="26"/>
          <w:rtl/>
        </w:rPr>
        <w:tab/>
        <w:t xml:space="preserve">כל יום הוא הבטיח אני לא אעשה את זה, ובכל זאת זה חייב אותו. </w:t>
      </w:r>
      <w:r>
        <w:rPr>
          <w:b/>
          <w:bCs/>
          <w:sz w:val="26"/>
          <w:szCs w:val="26"/>
          <w:rtl/>
        </w:rPr>
        <w:tab/>
      </w:r>
      <w:r>
        <w:rPr>
          <w:rFonts w:hint="cs"/>
          <w:b/>
          <w:bCs/>
          <w:sz w:val="26"/>
          <w:szCs w:val="26"/>
          <w:rtl/>
        </w:rPr>
        <w:t>היצר הרע חייב אותו והוא עשה את זה.</w:t>
      </w:r>
    </w:p>
    <w:p w14:paraId="01E1C841"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היצר הרע?</w:t>
      </w:r>
    </w:p>
    <w:p w14:paraId="4DCC0EF9" w14:textId="77777777" w:rsidR="009E1FE3" w:rsidRDefault="009E1FE3">
      <w:pPr>
        <w:tabs>
          <w:tab w:val="left" w:pos="454"/>
        </w:tabs>
        <w:ind w:left="509" w:right="426"/>
        <w:rPr>
          <w:rFonts w:hint="cs"/>
          <w:b/>
          <w:bCs/>
          <w:sz w:val="26"/>
          <w:szCs w:val="26"/>
          <w:rtl/>
        </w:rPr>
      </w:pPr>
      <w:r>
        <w:rPr>
          <w:rFonts w:hint="cs"/>
          <w:b/>
          <w:bCs/>
          <w:sz w:val="26"/>
          <w:szCs w:val="26"/>
          <w:rtl/>
        </w:rPr>
        <w:t xml:space="preserve">י. </w:t>
      </w:r>
      <w:r>
        <w:rPr>
          <w:rFonts w:hint="cs"/>
          <w:b/>
          <w:bCs/>
          <w:sz w:val="26"/>
          <w:szCs w:val="26"/>
          <w:rtl/>
        </w:rPr>
        <w:tab/>
        <w:t>כן. זה יצר הרע, זה לא הוא. זה יצר הרע.</w:t>
      </w:r>
    </w:p>
    <w:p w14:paraId="28674A7E"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איך את יודעת שהיצר הרע חייב אותו?</w:t>
      </w:r>
    </w:p>
    <w:p w14:paraId="1DA17AB3" w14:textId="77777777" w:rsidR="009E1FE3" w:rsidRDefault="009E1FE3">
      <w:pPr>
        <w:tabs>
          <w:tab w:val="left" w:pos="454"/>
        </w:tabs>
        <w:ind w:left="509" w:right="426"/>
        <w:rPr>
          <w:rFonts w:hint="cs"/>
          <w:b/>
          <w:bCs/>
          <w:sz w:val="26"/>
          <w:szCs w:val="26"/>
          <w:rtl/>
        </w:rPr>
      </w:pPr>
      <w:r>
        <w:rPr>
          <w:rFonts w:hint="cs"/>
          <w:b/>
          <w:bCs/>
          <w:sz w:val="26"/>
          <w:szCs w:val="26"/>
          <w:rtl/>
        </w:rPr>
        <w:t xml:space="preserve">י. </w:t>
      </w:r>
      <w:r>
        <w:rPr>
          <w:rFonts w:hint="cs"/>
          <w:b/>
          <w:bCs/>
          <w:sz w:val="26"/>
          <w:szCs w:val="26"/>
          <w:rtl/>
        </w:rPr>
        <w:tab/>
        <w:t>מה איך אני יודעת? יודעת.</w:t>
      </w:r>
    </w:p>
    <w:p w14:paraId="56ECDDF9"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האם יש משהו שהוא אמר?</w:t>
      </w:r>
    </w:p>
    <w:p w14:paraId="580C7518" w14:textId="77777777" w:rsidR="009E1FE3" w:rsidRDefault="009E1FE3">
      <w:pPr>
        <w:tabs>
          <w:tab w:val="left" w:pos="454"/>
        </w:tabs>
        <w:ind w:left="509" w:right="426"/>
        <w:rPr>
          <w:rFonts w:hint="cs"/>
          <w:sz w:val="26"/>
          <w:szCs w:val="26"/>
          <w:rtl/>
        </w:rPr>
      </w:pPr>
      <w:r>
        <w:rPr>
          <w:rFonts w:hint="cs"/>
          <w:b/>
          <w:bCs/>
          <w:sz w:val="26"/>
          <w:szCs w:val="26"/>
          <w:rtl/>
        </w:rPr>
        <w:t xml:space="preserve">י. </w:t>
      </w:r>
      <w:r>
        <w:rPr>
          <w:rFonts w:hint="cs"/>
          <w:b/>
          <w:bCs/>
          <w:sz w:val="26"/>
          <w:szCs w:val="26"/>
          <w:rtl/>
        </w:rPr>
        <w:tab/>
        <w:t>שמה? שזה יצר הרע? לא"</w:t>
      </w:r>
      <w:r>
        <w:rPr>
          <w:rFonts w:hint="cs"/>
          <w:sz w:val="26"/>
          <w:szCs w:val="26"/>
          <w:rtl/>
        </w:rPr>
        <w:t xml:space="preserve"> (ת/3 עמ' 14).</w:t>
      </w:r>
    </w:p>
    <w:p w14:paraId="70F4F92D" w14:textId="77777777" w:rsidR="009E1FE3" w:rsidRDefault="009E1FE3">
      <w:pPr>
        <w:tabs>
          <w:tab w:val="left" w:pos="454"/>
        </w:tabs>
        <w:rPr>
          <w:rFonts w:hint="cs"/>
          <w:sz w:val="26"/>
          <w:szCs w:val="26"/>
          <w:rtl/>
        </w:rPr>
      </w:pPr>
      <w:r>
        <w:rPr>
          <w:rFonts w:hint="cs"/>
          <w:sz w:val="26"/>
          <w:szCs w:val="26"/>
          <w:rtl/>
        </w:rPr>
        <w:t xml:space="preserve">בהמשך, חזרה והדגישה, שאת המעשים ביצע בה הנאשם, </w:t>
      </w:r>
      <w:r>
        <w:rPr>
          <w:rFonts w:hint="cs"/>
          <w:b/>
          <w:bCs/>
          <w:sz w:val="26"/>
          <w:szCs w:val="26"/>
          <w:rtl/>
        </w:rPr>
        <w:t xml:space="preserve">חרף התנגדויותיה, </w:t>
      </w:r>
      <w:r>
        <w:rPr>
          <w:rFonts w:hint="cs"/>
          <w:sz w:val="26"/>
          <w:szCs w:val="26"/>
          <w:rtl/>
        </w:rPr>
        <w:t>ולמרות סירובה להם:</w:t>
      </w:r>
    </w:p>
    <w:p w14:paraId="01081CED" w14:textId="77777777" w:rsidR="009E1FE3" w:rsidRDefault="009E1FE3">
      <w:pPr>
        <w:tabs>
          <w:tab w:val="left" w:pos="454"/>
        </w:tabs>
        <w:ind w:left="1440" w:right="426" w:hanging="931"/>
        <w:rPr>
          <w:rFonts w:hint="cs"/>
          <w:b/>
          <w:bCs/>
          <w:sz w:val="26"/>
          <w:szCs w:val="26"/>
          <w:rtl/>
        </w:rPr>
      </w:pPr>
      <w:r>
        <w:rPr>
          <w:rFonts w:hint="cs"/>
          <w:b/>
          <w:bCs/>
          <w:sz w:val="26"/>
          <w:szCs w:val="26"/>
          <w:rtl/>
        </w:rPr>
        <w:t xml:space="preserve">"ח. </w:t>
      </w:r>
      <w:r>
        <w:rPr>
          <w:rFonts w:hint="cs"/>
          <w:b/>
          <w:bCs/>
          <w:sz w:val="26"/>
          <w:szCs w:val="26"/>
          <w:rtl/>
        </w:rPr>
        <w:tab/>
        <w:t>בואי תספרי לי, את אומרת שאת היית אומרת, לא, זה אסור, לא, זה אסור. היית מנסה שהוא לא יעשה.</w:t>
      </w:r>
    </w:p>
    <w:p w14:paraId="2F4A6107" w14:textId="77777777" w:rsidR="009E1FE3" w:rsidRDefault="009E1FE3">
      <w:pPr>
        <w:tabs>
          <w:tab w:val="left" w:pos="454"/>
        </w:tabs>
        <w:ind w:left="509" w:right="426"/>
        <w:rPr>
          <w:rFonts w:hint="cs"/>
          <w:b/>
          <w:bCs/>
          <w:sz w:val="26"/>
          <w:szCs w:val="26"/>
          <w:rtl/>
        </w:rPr>
      </w:pPr>
      <w:r>
        <w:rPr>
          <w:rFonts w:hint="cs"/>
          <w:b/>
          <w:bCs/>
          <w:sz w:val="26"/>
          <w:szCs w:val="26"/>
          <w:rtl/>
        </w:rPr>
        <w:t xml:space="preserve">י. </w:t>
      </w:r>
      <w:r>
        <w:rPr>
          <w:rFonts w:hint="cs"/>
          <w:b/>
          <w:bCs/>
          <w:sz w:val="26"/>
          <w:szCs w:val="26"/>
          <w:rtl/>
        </w:rPr>
        <w:tab/>
        <w:t>כן.</w:t>
      </w:r>
    </w:p>
    <w:p w14:paraId="53791479"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מה היה קורה אחרי שהיית אומרת את זה?</w:t>
      </w:r>
    </w:p>
    <w:p w14:paraId="67133D82" w14:textId="77777777" w:rsidR="009E1FE3" w:rsidRDefault="009E1FE3">
      <w:pPr>
        <w:tabs>
          <w:tab w:val="left" w:pos="454"/>
        </w:tabs>
        <w:ind w:left="720" w:right="426" w:hanging="211"/>
        <w:rPr>
          <w:rFonts w:hint="cs"/>
          <w:b/>
          <w:bCs/>
          <w:sz w:val="26"/>
          <w:szCs w:val="26"/>
          <w:rtl/>
        </w:rPr>
      </w:pPr>
      <w:r>
        <w:rPr>
          <w:rFonts w:hint="cs"/>
          <w:b/>
          <w:bCs/>
          <w:sz w:val="26"/>
          <w:szCs w:val="26"/>
          <w:rtl/>
        </w:rPr>
        <w:t xml:space="preserve">י. </w:t>
      </w:r>
      <w:r>
        <w:rPr>
          <w:rFonts w:hint="cs"/>
          <w:b/>
          <w:bCs/>
          <w:sz w:val="26"/>
          <w:szCs w:val="26"/>
          <w:rtl/>
        </w:rPr>
        <w:tab/>
        <w:t xml:space="preserve">מה מה היה קורה? אה.. אז באתי בכל זאת. </w:t>
      </w:r>
      <w:r>
        <w:rPr>
          <w:rFonts w:hint="cs"/>
          <w:b/>
          <w:bCs/>
          <w:sz w:val="26"/>
          <w:szCs w:val="26"/>
          <w:u w:val="single"/>
          <w:rtl/>
        </w:rPr>
        <w:t>זה לא היה מה לעשות</w:t>
      </w:r>
      <w:r>
        <w:rPr>
          <w:rFonts w:hint="cs"/>
          <w:b/>
          <w:bCs/>
          <w:sz w:val="26"/>
          <w:szCs w:val="26"/>
          <w:rtl/>
        </w:rPr>
        <w:t xml:space="preserve">. </w:t>
      </w:r>
      <w:r>
        <w:rPr>
          <w:b/>
          <w:bCs/>
          <w:sz w:val="26"/>
          <w:szCs w:val="26"/>
          <w:rtl/>
        </w:rPr>
        <w:tab/>
      </w:r>
      <w:r>
        <w:rPr>
          <w:rFonts w:hint="cs"/>
          <w:b/>
          <w:bCs/>
          <w:sz w:val="26"/>
          <w:szCs w:val="26"/>
          <w:rtl/>
        </w:rPr>
        <w:t>הייתי חייבת. הוא הכריח אותי. הוא הכריח אותי. הוא הכריח אותי.</w:t>
      </w:r>
    </w:p>
    <w:p w14:paraId="682B9AC3"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איך הוא הכריח אותך?</w:t>
      </w:r>
    </w:p>
    <w:p w14:paraId="6BDD1250" w14:textId="77777777" w:rsidR="009E1FE3" w:rsidRDefault="009E1FE3">
      <w:pPr>
        <w:tabs>
          <w:tab w:val="left" w:pos="454"/>
        </w:tabs>
        <w:ind w:left="1440" w:right="426" w:hanging="931"/>
        <w:rPr>
          <w:rFonts w:hint="cs"/>
          <w:sz w:val="26"/>
          <w:szCs w:val="26"/>
          <w:rtl/>
        </w:rPr>
      </w:pPr>
      <w:r>
        <w:rPr>
          <w:rFonts w:hint="cs"/>
          <w:b/>
          <w:bCs/>
          <w:sz w:val="26"/>
          <w:szCs w:val="26"/>
          <w:rtl/>
        </w:rPr>
        <w:t xml:space="preserve">י. </w:t>
      </w:r>
      <w:r>
        <w:rPr>
          <w:rFonts w:hint="cs"/>
          <w:b/>
          <w:bCs/>
          <w:sz w:val="26"/>
          <w:szCs w:val="26"/>
          <w:rtl/>
        </w:rPr>
        <w:tab/>
        <w:t>הוא אמר, רק פעם אחת, רק פעם אחת. אמרתי לו, לא, לא, (?) לא מרשה. לא, לא, לא, (לא ברור). לא, לא."</w:t>
      </w:r>
      <w:r>
        <w:rPr>
          <w:rFonts w:hint="cs"/>
          <w:sz w:val="26"/>
          <w:szCs w:val="26"/>
          <w:rtl/>
        </w:rPr>
        <w:t xml:space="preserve"> (ת/3 עמ' 25)</w:t>
      </w:r>
    </w:p>
    <w:p w14:paraId="1B148159" w14:textId="77777777" w:rsidR="009E1FE3" w:rsidRDefault="009E1FE3">
      <w:pPr>
        <w:tabs>
          <w:tab w:val="left" w:pos="454"/>
        </w:tabs>
        <w:rPr>
          <w:rFonts w:hint="cs"/>
          <w:sz w:val="26"/>
          <w:szCs w:val="26"/>
          <w:rtl/>
        </w:rPr>
      </w:pPr>
      <w:r>
        <w:rPr>
          <w:rFonts w:hint="cs"/>
          <w:sz w:val="26"/>
          <w:szCs w:val="26"/>
          <w:rtl/>
        </w:rPr>
        <w:t>מכאן, עברה הקטינה, לתאר מיוזמתה, וחרף הבושה שחשה, את האופן שבו ביקש ממנה הנאשם ללקק את איבר מינו, וגם כאן, חשובה הדרך בה ביטאה הקטינה את שחוותה:</w:t>
      </w:r>
    </w:p>
    <w:p w14:paraId="7CB2F797" w14:textId="77777777" w:rsidR="009E1FE3" w:rsidRDefault="009E1FE3">
      <w:pPr>
        <w:tabs>
          <w:tab w:val="left" w:pos="454"/>
        </w:tabs>
        <w:ind w:left="1440" w:right="426" w:hanging="931"/>
        <w:rPr>
          <w:rFonts w:hint="cs"/>
          <w:b/>
          <w:bCs/>
          <w:sz w:val="26"/>
          <w:szCs w:val="26"/>
          <w:rtl/>
        </w:rPr>
      </w:pPr>
      <w:r>
        <w:rPr>
          <w:rFonts w:hint="cs"/>
          <w:b/>
          <w:bCs/>
          <w:sz w:val="26"/>
          <w:szCs w:val="26"/>
          <w:rtl/>
        </w:rPr>
        <w:t xml:space="preserve">"ח. </w:t>
      </w:r>
      <w:r>
        <w:rPr>
          <w:rFonts w:hint="cs"/>
          <w:b/>
          <w:bCs/>
          <w:sz w:val="26"/>
          <w:szCs w:val="26"/>
          <w:rtl/>
        </w:rPr>
        <w:tab/>
        <w:t>האם.. אוקיי חמודה. יש עוד משהו שאת רוצה לספר לי. עכשיו שאנחנו באמת, אני רוצה לסיים את השיחה, האם יש דברים נוספים שעוד לא סיפרת לי שהתביישת ולט</w:t>
      </w:r>
    </w:p>
    <w:p w14:paraId="78D147E6" w14:textId="77777777" w:rsidR="009E1FE3" w:rsidRDefault="009E1FE3">
      <w:pPr>
        <w:tabs>
          <w:tab w:val="left" w:pos="454"/>
        </w:tabs>
        <w:ind w:left="509" w:right="426"/>
        <w:rPr>
          <w:rFonts w:hint="cs"/>
          <w:b/>
          <w:bCs/>
          <w:sz w:val="26"/>
          <w:szCs w:val="26"/>
          <w:rtl/>
        </w:rPr>
      </w:pPr>
      <w:r>
        <w:rPr>
          <w:rFonts w:hint="cs"/>
          <w:b/>
          <w:bCs/>
          <w:sz w:val="26"/>
          <w:szCs w:val="26"/>
          <w:rtl/>
        </w:rPr>
        <w:t xml:space="preserve">י. </w:t>
      </w:r>
      <w:r>
        <w:rPr>
          <w:rFonts w:hint="cs"/>
          <w:b/>
          <w:bCs/>
          <w:sz w:val="26"/>
          <w:szCs w:val="26"/>
          <w:rtl/>
        </w:rPr>
        <w:tab/>
        <w:t>כן.</w:t>
      </w:r>
    </w:p>
    <w:p w14:paraId="0FC04010"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כן?</w:t>
      </w:r>
    </w:p>
    <w:p w14:paraId="5D6662E1" w14:textId="77777777" w:rsidR="009E1FE3" w:rsidRDefault="009E1FE3">
      <w:pPr>
        <w:tabs>
          <w:tab w:val="left" w:pos="454"/>
        </w:tabs>
        <w:ind w:left="509" w:right="426"/>
        <w:rPr>
          <w:rFonts w:hint="cs"/>
          <w:b/>
          <w:bCs/>
          <w:sz w:val="26"/>
          <w:szCs w:val="26"/>
          <w:rtl/>
        </w:rPr>
      </w:pPr>
      <w:r>
        <w:rPr>
          <w:rFonts w:hint="cs"/>
          <w:b/>
          <w:bCs/>
          <w:sz w:val="26"/>
          <w:szCs w:val="26"/>
          <w:rtl/>
        </w:rPr>
        <w:t xml:space="preserve">י. </w:t>
      </w:r>
      <w:r>
        <w:rPr>
          <w:rFonts w:hint="cs"/>
          <w:b/>
          <w:bCs/>
          <w:sz w:val="26"/>
          <w:szCs w:val="26"/>
          <w:rtl/>
        </w:rPr>
        <w:tab/>
        <w:t>אני מתביישת</w:t>
      </w:r>
    </w:p>
    <w:p w14:paraId="3BEC2D00"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אל תתביישי.</w:t>
      </w:r>
    </w:p>
    <w:p w14:paraId="6E873BFA" w14:textId="77777777" w:rsidR="009E1FE3" w:rsidRDefault="009E1FE3">
      <w:pPr>
        <w:tabs>
          <w:tab w:val="left" w:pos="454"/>
        </w:tabs>
        <w:ind w:left="509" w:right="426"/>
        <w:rPr>
          <w:rFonts w:hint="cs"/>
          <w:b/>
          <w:bCs/>
          <w:sz w:val="26"/>
          <w:szCs w:val="26"/>
          <w:rtl/>
        </w:rPr>
      </w:pPr>
      <w:r>
        <w:rPr>
          <w:rFonts w:hint="cs"/>
          <w:b/>
          <w:bCs/>
          <w:sz w:val="26"/>
          <w:szCs w:val="26"/>
          <w:rtl/>
        </w:rPr>
        <w:t xml:space="preserve">י. </w:t>
      </w:r>
      <w:r>
        <w:rPr>
          <w:rFonts w:hint="cs"/>
          <w:b/>
          <w:bCs/>
          <w:sz w:val="26"/>
          <w:szCs w:val="26"/>
          <w:rtl/>
        </w:rPr>
        <w:tab/>
        <w:t>הוא אמר לי שאני (?)</w:t>
      </w:r>
    </w:p>
    <w:p w14:paraId="5514E400"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או קיי</w:t>
      </w:r>
    </w:p>
    <w:p w14:paraId="1D7BA959" w14:textId="77777777" w:rsidR="009E1FE3" w:rsidRDefault="009E1FE3">
      <w:pPr>
        <w:tabs>
          <w:tab w:val="left" w:pos="454"/>
        </w:tabs>
        <w:ind w:left="509" w:right="426"/>
        <w:rPr>
          <w:rFonts w:hint="cs"/>
          <w:b/>
          <w:bCs/>
          <w:sz w:val="26"/>
          <w:szCs w:val="26"/>
          <w:rtl/>
        </w:rPr>
      </w:pPr>
      <w:r>
        <w:rPr>
          <w:rFonts w:hint="cs"/>
          <w:b/>
          <w:bCs/>
          <w:sz w:val="26"/>
          <w:szCs w:val="26"/>
          <w:rtl/>
        </w:rPr>
        <w:t xml:space="preserve">י. </w:t>
      </w:r>
      <w:r>
        <w:rPr>
          <w:rFonts w:hint="cs"/>
          <w:b/>
          <w:bCs/>
          <w:sz w:val="26"/>
          <w:szCs w:val="26"/>
          <w:rtl/>
        </w:rPr>
        <w:tab/>
        <w:t>את שמעת מה אמרתי?</w:t>
      </w:r>
    </w:p>
    <w:p w14:paraId="2C1C6A8A"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כן.</w:t>
      </w:r>
    </w:p>
    <w:p w14:paraId="592FF43E" w14:textId="77777777" w:rsidR="009E1FE3" w:rsidRDefault="009E1FE3">
      <w:pPr>
        <w:tabs>
          <w:tab w:val="left" w:pos="454"/>
        </w:tabs>
        <w:ind w:left="509" w:right="426"/>
        <w:rPr>
          <w:rFonts w:hint="cs"/>
          <w:b/>
          <w:bCs/>
          <w:sz w:val="26"/>
          <w:szCs w:val="26"/>
          <w:rtl/>
        </w:rPr>
      </w:pPr>
      <w:r>
        <w:rPr>
          <w:rFonts w:hint="cs"/>
          <w:b/>
          <w:bCs/>
          <w:sz w:val="26"/>
          <w:szCs w:val="26"/>
          <w:rtl/>
        </w:rPr>
        <w:t xml:space="preserve">י. </w:t>
      </w:r>
      <w:r>
        <w:rPr>
          <w:rFonts w:hint="cs"/>
          <w:b/>
          <w:bCs/>
          <w:sz w:val="26"/>
          <w:szCs w:val="26"/>
          <w:rtl/>
        </w:rPr>
        <w:tab/>
        <w:t>שמה?</w:t>
      </w:r>
    </w:p>
    <w:p w14:paraId="1FB9CCA3"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את אמרת, הוא אמר שאני אלקק לו.</w:t>
      </w:r>
    </w:p>
    <w:p w14:paraId="35EC4216" w14:textId="77777777" w:rsidR="009E1FE3" w:rsidRDefault="009E1FE3">
      <w:pPr>
        <w:tabs>
          <w:tab w:val="left" w:pos="454"/>
        </w:tabs>
        <w:ind w:left="509" w:right="426"/>
        <w:rPr>
          <w:rFonts w:hint="cs"/>
          <w:b/>
          <w:bCs/>
          <w:sz w:val="26"/>
          <w:szCs w:val="26"/>
          <w:rtl/>
        </w:rPr>
      </w:pPr>
      <w:r>
        <w:rPr>
          <w:rFonts w:hint="cs"/>
          <w:b/>
          <w:bCs/>
          <w:sz w:val="26"/>
          <w:szCs w:val="26"/>
          <w:rtl/>
        </w:rPr>
        <w:t xml:space="preserve">י. </w:t>
      </w:r>
      <w:r>
        <w:rPr>
          <w:rFonts w:hint="cs"/>
          <w:b/>
          <w:bCs/>
          <w:sz w:val="26"/>
          <w:szCs w:val="26"/>
          <w:rtl/>
        </w:rPr>
        <w:tab/>
        <w:t>נכון. בדיוק.</w:t>
      </w:r>
    </w:p>
    <w:p w14:paraId="43B01AA9" w14:textId="77777777" w:rsidR="009E1FE3" w:rsidRDefault="009E1FE3">
      <w:pPr>
        <w:tabs>
          <w:tab w:val="left" w:pos="454"/>
        </w:tabs>
        <w:ind w:left="509" w:right="426"/>
        <w:rPr>
          <w:rFonts w:hint="cs"/>
          <w:b/>
          <w:bCs/>
          <w:sz w:val="26"/>
          <w:szCs w:val="26"/>
          <w:rtl/>
        </w:rPr>
      </w:pPr>
      <w:r>
        <w:rPr>
          <w:rFonts w:hint="cs"/>
          <w:b/>
          <w:bCs/>
          <w:sz w:val="26"/>
          <w:szCs w:val="26"/>
          <w:rtl/>
        </w:rPr>
        <w:t xml:space="preserve">ח. </w:t>
      </w:r>
      <w:r>
        <w:rPr>
          <w:rFonts w:hint="cs"/>
          <w:b/>
          <w:bCs/>
          <w:sz w:val="26"/>
          <w:szCs w:val="26"/>
          <w:rtl/>
        </w:rPr>
        <w:tab/>
        <w:t>או קיי. אני רוצה שתספרי לי על זה.</w:t>
      </w:r>
    </w:p>
    <w:p w14:paraId="55FBA8F9" w14:textId="77777777" w:rsidR="009E1FE3" w:rsidRDefault="009E1FE3">
      <w:pPr>
        <w:tabs>
          <w:tab w:val="left" w:pos="454"/>
        </w:tabs>
        <w:ind w:left="1440" w:right="426" w:hanging="931"/>
        <w:rPr>
          <w:rFonts w:hint="cs"/>
          <w:b/>
          <w:bCs/>
          <w:sz w:val="26"/>
          <w:szCs w:val="26"/>
          <w:rtl/>
        </w:rPr>
      </w:pPr>
      <w:r>
        <w:rPr>
          <w:rFonts w:hint="cs"/>
          <w:b/>
          <w:bCs/>
          <w:sz w:val="26"/>
          <w:szCs w:val="26"/>
          <w:rtl/>
        </w:rPr>
        <w:t xml:space="preserve">י. </w:t>
      </w:r>
      <w:r>
        <w:rPr>
          <w:rFonts w:hint="cs"/>
          <w:b/>
          <w:bCs/>
          <w:sz w:val="26"/>
          <w:szCs w:val="26"/>
          <w:rtl/>
        </w:rPr>
        <w:tab/>
        <w:t xml:space="preserve">הוא אמר, בואי תלקקי לי ואני אתן לך הפתעה. </w:t>
      </w:r>
    </w:p>
    <w:p w14:paraId="328E41A8" w14:textId="77777777" w:rsidR="009E1FE3" w:rsidRDefault="009E1FE3">
      <w:pPr>
        <w:tabs>
          <w:tab w:val="left" w:pos="454"/>
        </w:tabs>
        <w:ind w:left="1440" w:right="426" w:hanging="931"/>
        <w:rPr>
          <w:rFonts w:hint="cs"/>
          <w:sz w:val="26"/>
          <w:szCs w:val="26"/>
          <w:rtl/>
        </w:rPr>
      </w:pPr>
      <w:r>
        <w:rPr>
          <w:rFonts w:hint="cs"/>
          <w:b/>
          <w:bCs/>
          <w:sz w:val="26"/>
          <w:szCs w:val="26"/>
          <w:rtl/>
        </w:rPr>
        <w:tab/>
        <w:t>זהו. וזהו"</w:t>
      </w:r>
      <w:r>
        <w:rPr>
          <w:rFonts w:hint="cs"/>
          <w:sz w:val="26"/>
          <w:szCs w:val="26"/>
          <w:rtl/>
        </w:rPr>
        <w:t xml:space="preserve"> (ת/3 עמ' 27).</w:t>
      </w:r>
    </w:p>
    <w:p w14:paraId="1679A4C6" w14:textId="77777777" w:rsidR="009E1FE3" w:rsidRDefault="009E1FE3">
      <w:pPr>
        <w:tabs>
          <w:tab w:val="left" w:pos="454"/>
        </w:tabs>
        <w:rPr>
          <w:rFonts w:hint="cs"/>
          <w:sz w:val="26"/>
          <w:szCs w:val="26"/>
          <w:rtl/>
        </w:rPr>
      </w:pPr>
      <w:r>
        <w:rPr>
          <w:rFonts w:hint="cs"/>
          <w:sz w:val="26"/>
          <w:szCs w:val="26"/>
          <w:rtl/>
        </w:rPr>
        <w:t>שוב, משמעותית היא צורת ההתבטאות הילדותית והתיאור הפלסטי שבפי הקטינה, בספרה:</w:t>
      </w:r>
    </w:p>
    <w:p w14:paraId="53B2F221" w14:textId="77777777" w:rsidR="009E1FE3" w:rsidRDefault="009E1FE3">
      <w:pPr>
        <w:tabs>
          <w:tab w:val="left" w:pos="454"/>
        </w:tabs>
        <w:ind w:left="509"/>
        <w:rPr>
          <w:rFonts w:hint="cs"/>
          <w:b/>
          <w:bCs/>
          <w:sz w:val="26"/>
          <w:szCs w:val="26"/>
          <w:rtl/>
        </w:rPr>
      </w:pPr>
      <w:r>
        <w:rPr>
          <w:rFonts w:hint="cs"/>
          <w:b/>
          <w:bCs/>
          <w:sz w:val="26"/>
          <w:szCs w:val="26"/>
          <w:rtl/>
        </w:rPr>
        <w:t xml:space="preserve">"ח. </w:t>
      </w:r>
      <w:r>
        <w:rPr>
          <w:rFonts w:hint="cs"/>
          <w:b/>
          <w:bCs/>
          <w:sz w:val="26"/>
          <w:szCs w:val="26"/>
          <w:rtl/>
        </w:rPr>
        <w:tab/>
        <w:t>לא. אז את אומרת לי שרק אבא יצחק ביקש שתלקקי לו?</w:t>
      </w:r>
    </w:p>
    <w:p w14:paraId="12FFD0A8" w14:textId="77777777" w:rsidR="009E1FE3" w:rsidRDefault="009E1FE3">
      <w:pPr>
        <w:tabs>
          <w:tab w:val="left" w:pos="454"/>
        </w:tabs>
        <w:ind w:left="509"/>
        <w:rPr>
          <w:rFonts w:hint="cs"/>
          <w:b/>
          <w:bCs/>
          <w:sz w:val="26"/>
          <w:szCs w:val="26"/>
          <w:rtl/>
        </w:rPr>
      </w:pPr>
      <w:r>
        <w:rPr>
          <w:rFonts w:hint="cs"/>
          <w:b/>
          <w:bCs/>
          <w:sz w:val="26"/>
          <w:szCs w:val="26"/>
          <w:rtl/>
        </w:rPr>
        <w:t xml:space="preserve">י. </w:t>
      </w:r>
      <w:r>
        <w:rPr>
          <w:rFonts w:hint="cs"/>
          <w:b/>
          <w:bCs/>
          <w:sz w:val="26"/>
          <w:szCs w:val="26"/>
          <w:rtl/>
        </w:rPr>
        <w:tab/>
        <w:t>כן.</w:t>
      </w:r>
    </w:p>
    <w:p w14:paraId="7AF46963" w14:textId="77777777" w:rsidR="009E1FE3" w:rsidRDefault="009E1FE3">
      <w:pPr>
        <w:tabs>
          <w:tab w:val="left" w:pos="454"/>
        </w:tabs>
        <w:ind w:left="509"/>
        <w:rPr>
          <w:rFonts w:hint="cs"/>
          <w:b/>
          <w:bCs/>
          <w:sz w:val="26"/>
          <w:szCs w:val="26"/>
          <w:rtl/>
        </w:rPr>
      </w:pPr>
      <w:r>
        <w:rPr>
          <w:rFonts w:hint="cs"/>
          <w:b/>
          <w:bCs/>
          <w:sz w:val="26"/>
          <w:szCs w:val="26"/>
          <w:rtl/>
        </w:rPr>
        <w:t>[...]</w:t>
      </w:r>
    </w:p>
    <w:p w14:paraId="0D7BE930" w14:textId="77777777" w:rsidR="009E1FE3" w:rsidRDefault="009E1FE3">
      <w:pPr>
        <w:tabs>
          <w:tab w:val="left" w:pos="454"/>
        </w:tabs>
        <w:ind w:left="509"/>
        <w:rPr>
          <w:rFonts w:hint="cs"/>
          <w:b/>
          <w:bCs/>
          <w:sz w:val="26"/>
          <w:szCs w:val="26"/>
          <w:rtl/>
        </w:rPr>
      </w:pPr>
      <w:r>
        <w:rPr>
          <w:rFonts w:hint="cs"/>
          <w:b/>
          <w:bCs/>
          <w:sz w:val="26"/>
          <w:szCs w:val="26"/>
          <w:rtl/>
        </w:rPr>
        <w:t xml:space="preserve">ח. </w:t>
      </w:r>
      <w:r>
        <w:rPr>
          <w:rFonts w:hint="cs"/>
          <w:b/>
          <w:bCs/>
          <w:sz w:val="26"/>
          <w:szCs w:val="26"/>
          <w:rtl/>
        </w:rPr>
        <w:tab/>
        <w:t>היה איזה, היה רטוב אחרי שליקקת לו?</w:t>
      </w:r>
    </w:p>
    <w:p w14:paraId="65AD9167" w14:textId="77777777" w:rsidR="009E1FE3" w:rsidRDefault="009E1FE3">
      <w:pPr>
        <w:tabs>
          <w:tab w:val="left" w:pos="454"/>
        </w:tabs>
        <w:ind w:left="509"/>
        <w:rPr>
          <w:rFonts w:hint="cs"/>
          <w:b/>
          <w:bCs/>
          <w:sz w:val="26"/>
          <w:szCs w:val="26"/>
          <w:rtl/>
        </w:rPr>
      </w:pPr>
      <w:r>
        <w:rPr>
          <w:rFonts w:hint="cs"/>
          <w:b/>
          <w:bCs/>
          <w:sz w:val="26"/>
          <w:szCs w:val="26"/>
          <w:rtl/>
        </w:rPr>
        <w:t xml:space="preserve">י. </w:t>
      </w:r>
      <w:r>
        <w:rPr>
          <w:rFonts w:hint="cs"/>
          <w:b/>
          <w:bCs/>
          <w:sz w:val="26"/>
          <w:szCs w:val="26"/>
          <w:rtl/>
        </w:rPr>
        <w:tab/>
        <w:t>בט.. איך את לא חושבת. בטח.</w:t>
      </w:r>
    </w:p>
    <w:p w14:paraId="4EB01ABF" w14:textId="77777777" w:rsidR="009E1FE3" w:rsidRDefault="009E1FE3">
      <w:pPr>
        <w:tabs>
          <w:tab w:val="left" w:pos="454"/>
        </w:tabs>
        <w:ind w:left="509"/>
        <w:rPr>
          <w:rFonts w:hint="cs"/>
          <w:b/>
          <w:bCs/>
          <w:sz w:val="26"/>
          <w:szCs w:val="26"/>
          <w:rtl/>
        </w:rPr>
      </w:pPr>
      <w:r>
        <w:rPr>
          <w:rFonts w:hint="cs"/>
          <w:b/>
          <w:bCs/>
          <w:sz w:val="26"/>
          <w:szCs w:val="26"/>
          <w:rtl/>
        </w:rPr>
        <w:t xml:space="preserve">ח. </w:t>
      </w:r>
      <w:r>
        <w:rPr>
          <w:rFonts w:hint="cs"/>
          <w:b/>
          <w:bCs/>
          <w:sz w:val="26"/>
          <w:szCs w:val="26"/>
          <w:rtl/>
        </w:rPr>
        <w:tab/>
        <w:t>בואי תספרי לי על זה.</w:t>
      </w:r>
    </w:p>
    <w:p w14:paraId="54FEF4AA" w14:textId="77777777" w:rsidR="009E1FE3" w:rsidRDefault="009E1FE3">
      <w:pPr>
        <w:tabs>
          <w:tab w:val="left" w:pos="454"/>
        </w:tabs>
        <w:ind w:left="509"/>
        <w:rPr>
          <w:rFonts w:hint="cs"/>
          <w:b/>
          <w:bCs/>
          <w:sz w:val="26"/>
          <w:szCs w:val="26"/>
          <w:rtl/>
        </w:rPr>
      </w:pPr>
      <w:r>
        <w:rPr>
          <w:rFonts w:hint="cs"/>
          <w:b/>
          <w:bCs/>
          <w:sz w:val="26"/>
          <w:szCs w:val="26"/>
          <w:rtl/>
        </w:rPr>
        <w:t xml:space="preserve">י. </w:t>
      </w:r>
      <w:r>
        <w:rPr>
          <w:rFonts w:hint="cs"/>
          <w:b/>
          <w:bCs/>
          <w:sz w:val="26"/>
          <w:szCs w:val="26"/>
          <w:rtl/>
        </w:rPr>
        <w:tab/>
        <w:t>זה היה רטוב.</w:t>
      </w:r>
    </w:p>
    <w:p w14:paraId="53FD1172" w14:textId="77777777" w:rsidR="009E1FE3" w:rsidRDefault="009E1FE3">
      <w:pPr>
        <w:tabs>
          <w:tab w:val="left" w:pos="454"/>
        </w:tabs>
        <w:ind w:left="509"/>
        <w:rPr>
          <w:rFonts w:hint="cs"/>
          <w:b/>
          <w:bCs/>
          <w:sz w:val="26"/>
          <w:szCs w:val="26"/>
          <w:rtl/>
        </w:rPr>
      </w:pPr>
      <w:r>
        <w:rPr>
          <w:rFonts w:hint="cs"/>
          <w:b/>
          <w:bCs/>
          <w:sz w:val="26"/>
          <w:szCs w:val="26"/>
          <w:rtl/>
        </w:rPr>
        <w:t xml:space="preserve">ח. </w:t>
      </w:r>
      <w:r>
        <w:rPr>
          <w:rFonts w:hint="cs"/>
          <w:b/>
          <w:bCs/>
          <w:sz w:val="26"/>
          <w:szCs w:val="26"/>
          <w:rtl/>
        </w:rPr>
        <w:tab/>
        <w:t>מה היה רטוב?</w:t>
      </w:r>
    </w:p>
    <w:p w14:paraId="2E932DA3" w14:textId="77777777" w:rsidR="009E1FE3" w:rsidRDefault="009E1FE3">
      <w:pPr>
        <w:tabs>
          <w:tab w:val="left" w:pos="454"/>
        </w:tabs>
        <w:ind w:left="509"/>
        <w:rPr>
          <w:rFonts w:hint="cs"/>
          <w:b/>
          <w:bCs/>
          <w:sz w:val="26"/>
          <w:szCs w:val="26"/>
          <w:rtl/>
        </w:rPr>
      </w:pPr>
      <w:r>
        <w:rPr>
          <w:rFonts w:hint="cs"/>
          <w:b/>
          <w:bCs/>
          <w:sz w:val="26"/>
          <w:szCs w:val="26"/>
          <w:rtl/>
        </w:rPr>
        <w:t xml:space="preserve">י. </w:t>
      </w:r>
      <w:r>
        <w:rPr>
          <w:rFonts w:hint="cs"/>
          <w:b/>
          <w:bCs/>
          <w:sz w:val="26"/>
          <w:szCs w:val="26"/>
          <w:rtl/>
        </w:rPr>
        <w:tab/>
        <w:t>הבול</w:t>
      </w:r>
    </w:p>
    <w:p w14:paraId="5F4A9D48" w14:textId="77777777" w:rsidR="009E1FE3" w:rsidRDefault="009E1FE3">
      <w:pPr>
        <w:tabs>
          <w:tab w:val="left" w:pos="454"/>
        </w:tabs>
        <w:ind w:left="509"/>
        <w:rPr>
          <w:rFonts w:hint="cs"/>
          <w:b/>
          <w:bCs/>
          <w:sz w:val="26"/>
          <w:szCs w:val="26"/>
          <w:rtl/>
        </w:rPr>
      </w:pPr>
      <w:r>
        <w:rPr>
          <w:rFonts w:hint="cs"/>
          <w:b/>
          <w:bCs/>
          <w:sz w:val="26"/>
          <w:szCs w:val="26"/>
          <w:rtl/>
        </w:rPr>
        <w:t>[...]</w:t>
      </w:r>
    </w:p>
    <w:p w14:paraId="4C80AF8B" w14:textId="77777777" w:rsidR="009E1FE3" w:rsidRDefault="009E1FE3">
      <w:pPr>
        <w:tabs>
          <w:tab w:val="left" w:pos="454"/>
        </w:tabs>
        <w:ind w:left="509"/>
        <w:rPr>
          <w:rFonts w:hint="cs"/>
          <w:b/>
          <w:bCs/>
          <w:sz w:val="26"/>
          <w:szCs w:val="26"/>
          <w:rtl/>
        </w:rPr>
      </w:pPr>
      <w:r>
        <w:rPr>
          <w:rFonts w:hint="cs"/>
          <w:b/>
          <w:bCs/>
          <w:sz w:val="26"/>
          <w:szCs w:val="26"/>
          <w:rtl/>
        </w:rPr>
        <w:t xml:space="preserve">ח. </w:t>
      </w:r>
      <w:r>
        <w:rPr>
          <w:rFonts w:hint="cs"/>
          <w:b/>
          <w:bCs/>
          <w:sz w:val="26"/>
          <w:szCs w:val="26"/>
          <w:rtl/>
        </w:rPr>
        <w:tab/>
        <w:t>האם יצא משהו מהבול?</w:t>
      </w:r>
    </w:p>
    <w:p w14:paraId="7FDB3FE8" w14:textId="77777777" w:rsidR="009E1FE3" w:rsidRDefault="009E1FE3">
      <w:pPr>
        <w:tabs>
          <w:tab w:val="left" w:pos="454"/>
        </w:tabs>
        <w:ind w:left="509"/>
        <w:rPr>
          <w:rFonts w:hint="cs"/>
          <w:b/>
          <w:bCs/>
          <w:sz w:val="26"/>
          <w:szCs w:val="26"/>
          <w:rtl/>
        </w:rPr>
      </w:pPr>
      <w:r>
        <w:rPr>
          <w:rFonts w:hint="cs"/>
          <w:b/>
          <w:bCs/>
          <w:sz w:val="26"/>
          <w:szCs w:val="26"/>
          <w:rtl/>
        </w:rPr>
        <w:t xml:space="preserve">י. </w:t>
      </w:r>
      <w:r>
        <w:rPr>
          <w:rFonts w:hint="cs"/>
          <w:b/>
          <w:bCs/>
          <w:sz w:val="26"/>
          <w:szCs w:val="26"/>
          <w:rtl/>
        </w:rPr>
        <w:tab/>
        <w:t>כן. מיץ.</w:t>
      </w:r>
    </w:p>
    <w:p w14:paraId="192FB460" w14:textId="77777777" w:rsidR="009E1FE3" w:rsidRDefault="009E1FE3">
      <w:pPr>
        <w:tabs>
          <w:tab w:val="left" w:pos="454"/>
        </w:tabs>
        <w:ind w:left="509"/>
        <w:rPr>
          <w:rFonts w:hint="cs"/>
          <w:b/>
          <w:bCs/>
          <w:sz w:val="26"/>
          <w:szCs w:val="26"/>
          <w:rtl/>
        </w:rPr>
      </w:pPr>
      <w:r>
        <w:rPr>
          <w:rFonts w:hint="cs"/>
          <w:b/>
          <w:bCs/>
          <w:sz w:val="26"/>
          <w:szCs w:val="26"/>
          <w:rtl/>
        </w:rPr>
        <w:t xml:space="preserve">ח. </w:t>
      </w:r>
      <w:r>
        <w:rPr>
          <w:rFonts w:hint="cs"/>
          <w:b/>
          <w:bCs/>
          <w:sz w:val="26"/>
          <w:szCs w:val="26"/>
          <w:rtl/>
        </w:rPr>
        <w:tab/>
        <w:t>מיץ? בואי תספרי לי על זה.</w:t>
      </w:r>
    </w:p>
    <w:p w14:paraId="56277B8C" w14:textId="77777777" w:rsidR="009E1FE3" w:rsidRDefault="009E1FE3">
      <w:pPr>
        <w:tabs>
          <w:tab w:val="left" w:pos="454"/>
        </w:tabs>
        <w:ind w:left="509"/>
        <w:rPr>
          <w:rFonts w:hint="cs"/>
          <w:b/>
          <w:bCs/>
          <w:sz w:val="26"/>
          <w:szCs w:val="26"/>
          <w:rtl/>
        </w:rPr>
      </w:pPr>
      <w:r>
        <w:rPr>
          <w:rFonts w:hint="cs"/>
          <w:b/>
          <w:bCs/>
          <w:sz w:val="26"/>
          <w:szCs w:val="26"/>
          <w:rtl/>
        </w:rPr>
        <w:t xml:space="preserve">י. </w:t>
      </w:r>
      <w:r>
        <w:rPr>
          <w:rFonts w:hint="cs"/>
          <w:b/>
          <w:bCs/>
          <w:sz w:val="26"/>
          <w:szCs w:val="26"/>
          <w:rtl/>
        </w:rPr>
        <w:tab/>
        <w:t>מים כאילו. מים, מים.</w:t>
      </w:r>
    </w:p>
    <w:p w14:paraId="43BB9E4C" w14:textId="77777777" w:rsidR="009E1FE3" w:rsidRDefault="009E1FE3">
      <w:pPr>
        <w:tabs>
          <w:tab w:val="left" w:pos="454"/>
        </w:tabs>
        <w:ind w:left="509"/>
        <w:rPr>
          <w:rFonts w:hint="cs"/>
          <w:b/>
          <w:bCs/>
          <w:sz w:val="26"/>
          <w:szCs w:val="26"/>
          <w:rtl/>
        </w:rPr>
      </w:pPr>
      <w:r>
        <w:rPr>
          <w:rFonts w:hint="cs"/>
          <w:b/>
          <w:bCs/>
          <w:sz w:val="26"/>
          <w:szCs w:val="26"/>
          <w:rtl/>
        </w:rPr>
        <w:t xml:space="preserve">ח. </w:t>
      </w:r>
      <w:r>
        <w:rPr>
          <w:rFonts w:hint="cs"/>
          <w:b/>
          <w:bCs/>
          <w:sz w:val="26"/>
          <w:szCs w:val="26"/>
          <w:rtl/>
        </w:rPr>
        <w:tab/>
        <w:t>מים? איזה צבע היו למים האלה?</w:t>
      </w:r>
    </w:p>
    <w:p w14:paraId="0FB4ADCB" w14:textId="77777777" w:rsidR="009E1FE3" w:rsidRDefault="009E1FE3">
      <w:pPr>
        <w:tabs>
          <w:tab w:val="left" w:pos="454"/>
        </w:tabs>
        <w:ind w:left="509"/>
        <w:rPr>
          <w:rFonts w:hint="cs"/>
          <w:b/>
          <w:bCs/>
          <w:sz w:val="26"/>
          <w:szCs w:val="26"/>
          <w:rtl/>
        </w:rPr>
      </w:pPr>
      <w:r>
        <w:rPr>
          <w:rFonts w:hint="cs"/>
          <w:b/>
          <w:bCs/>
          <w:sz w:val="26"/>
          <w:szCs w:val="26"/>
          <w:rtl/>
        </w:rPr>
        <w:t xml:space="preserve">י. </w:t>
      </w:r>
      <w:r>
        <w:rPr>
          <w:rFonts w:hint="cs"/>
          <w:b/>
          <w:bCs/>
          <w:sz w:val="26"/>
          <w:szCs w:val="26"/>
          <w:rtl/>
        </w:rPr>
        <w:tab/>
        <w:t>לבן.</w:t>
      </w:r>
    </w:p>
    <w:p w14:paraId="217BF29B" w14:textId="77777777" w:rsidR="009E1FE3" w:rsidRDefault="009E1FE3">
      <w:pPr>
        <w:tabs>
          <w:tab w:val="left" w:pos="454"/>
        </w:tabs>
        <w:ind w:left="509"/>
        <w:rPr>
          <w:rFonts w:hint="cs"/>
          <w:b/>
          <w:bCs/>
          <w:sz w:val="26"/>
          <w:szCs w:val="26"/>
          <w:rtl/>
        </w:rPr>
      </w:pPr>
      <w:r>
        <w:rPr>
          <w:rFonts w:hint="cs"/>
          <w:b/>
          <w:bCs/>
          <w:sz w:val="26"/>
          <w:szCs w:val="26"/>
          <w:rtl/>
        </w:rPr>
        <w:t xml:space="preserve">ח. </w:t>
      </w:r>
      <w:r>
        <w:rPr>
          <w:rFonts w:hint="cs"/>
          <w:b/>
          <w:bCs/>
          <w:sz w:val="26"/>
          <w:szCs w:val="26"/>
          <w:rtl/>
        </w:rPr>
        <w:tab/>
        <w:t>לבן?</w:t>
      </w:r>
    </w:p>
    <w:p w14:paraId="2B16DE14" w14:textId="77777777" w:rsidR="009E1FE3" w:rsidRDefault="009E1FE3">
      <w:pPr>
        <w:tabs>
          <w:tab w:val="left" w:pos="454"/>
        </w:tabs>
        <w:ind w:left="509"/>
        <w:rPr>
          <w:rFonts w:hint="cs"/>
          <w:b/>
          <w:bCs/>
          <w:sz w:val="26"/>
          <w:szCs w:val="26"/>
          <w:rtl/>
        </w:rPr>
      </w:pPr>
      <w:r>
        <w:rPr>
          <w:rFonts w:hint="cs"/>
          <w:b/>
          <w:bCs/>
          <w:sz w:val="26"/>
          <w:szCs w:val="26"/>
          <w:rtl/>
        </w:rPr>
        <w:t xml:space="preserve">י. </w:t>
      </w:r>
      <w:r>
        <w:rPr>
          <w:rFonts w:hint="cs"/>
          <w:b/>
          <w:bCs/>
          <w:sz w:val="26"/>
          <w:szCs w:val="26"/>
          <w:rtl/>
        </w:rPr>
        <w:tab/>
        <w:t>כן.</w:t>
      </w:r>
    </w:p>
    <w:p w14:paraId="275280D4" w14:textId="77777777" w:rsidR="009E1FE3" w:rsidRDefault="009E1FE3">
      <w:pPr>
        <w:tabs>
          <w:tab w:val="left" w:pos="454"/>
        </w:tabs>
        <w:ind w:left="509"/>
        <w:rPr>
          <w:rFonts w:hint="cs"/>
          <w:b/>
          <w:bCs/>
          <w:sz w:val="26"/>
          <w:szCs w:val="26"/>
          <w:rtl/>
        </w:rPr>
      </w:pPr>
      <w:r>
        <w:rPr>
          <w:rFonts w:hint="cs"/>
          <w:b/>
          <w:bCs/>
          <w:sz w:val="26"/>
          <w:szCs w:val="26"/>
          <w:rtl/>
        </w:rPr>
        <w:t xml:space="preserve">ח. </w:t>
      </w:r>
      <w:r>
        <w:rPr>
          <w:rFonts w:hint="cs"/>
          <w:b/>
          <w:bCs/>
          <w:sz w:val="26"/>
          <w:szCs w:val="26"/>
          <w:rtl/>
        </w:rPr>
        <w:tab/>
        <w:t>מתי המים האלה היו יוצאים?</w:t>
      </w:r>
    </w:p>
    <w:p w14:paraId="23251D82" w14:textId="77777777" w:rsidR="009E1FE3" w:rsidRDefault="009E1FE3">
      <w:pPr>
        <w:tabs>
          <w:tab w:val="left" w:pos="454"/>
        </w:tabs>
        <w:ind w:left="509"/>
        <w:rPr>
          <w:rFonts w:hint="cs"/>
          <w:b/>
          <w:bCs/>
          <w:sz w:val="26"/>
          <w:szCs w:val="26"/>
          <w:rtl/>
        </w:rPr>
      </w:pPr>
      <w:r>
        <w:rPr>
          <w:rFonts w:hint="cs"/>
          <w:b/>
          <w:bCs/>
          <w:sz w:val="26"/>
          <w:szCs w:val="26"/>
          <w:rtl/>
        </w:rPr>
        <w:t xml:space="preserve">י. </w:t>
      </w:r>
      <w:r>
        <w:rPr>
          <w:rFonts w:hint="cs"/>
          <w:b/>
          <w:bCs/>
          <w:sz w:val="26"/>
          <w:szCs w:val="26"/>
          <w:rtl/>
        </w:rPr>
        <w:tab/>
        <w:t>אה?</w:t>
      </w:r>
    </w:p>
    <w:p w14:paraId="61E9CB8E" w14:textId="77777777" w:rsidR="009E1FE3" w:rsidRDefault="009E1FE3">
      <w:pPr>
        <w:tabs>
          <w:tab w:val="left" w:pos="454"/>
        </w:tabs>
        <w:ind w:left="509"/>
        <w:rPr>
          <w:rFonts w:hint="cs"/>
          <w:b/>
          <w:bCs/>
          <w:sz w:val="26"/>
          <w:szCs w:val="26"/>
          <w:rtl/>
        </w:rPr>
      </w:pPr>
      <w:r>
        <w:rPr>
          <w:rFonts w:hint="cs"/>
          <w:b/>
          <w:bCs/>
          <w:sz w:val="26"/>
          <w:szCs w:val="26"/>
          <w:rtl/>
        </w:rPr>
        <w:t xml:space="preserve">ח. </w:t>
      </w:r>
      <w:r>
        <w:rPr>
          <w:rFonts w:hint="cs"/>
          <w:b/>
          <w:bCs/>
          <w:sz w:val="26"/>
          <w:szCs w:val="26"/>
          <w:rtl/>
        </w:rPr>
        <w:tab/>
        <w:t>מתי המים האלה היו יוצאים?</w:t>
      </w:r>
    </w:p>
    <w:p w14:paraId="613303CA" w14:textId="77777777" w:rsidR="009E1FE3" w:rsidRDefault="009E1FE3">
      <w:pPr>
        <w:tabs>
          <w:tab w:val="left" w:pos="454"/>
        </w:tabs>
        <w:ind w:left="509"/>
        <w:rPr>
          <w:rFonts w:hint="cs"/>
          <w:sz w:val="26"/>
          <w:szCs w:val="26"/>
          <w:rtl/>
        </w:rPr>
      </w:pPr>
      <w:r>
        <w:rPr>
          <w:rFonts w:hint="cs"/>
          <w:b/>
          <w:bCs/>
          <w:sz w:val="26"/>
          <w:szCs w:val="26"/>
          <w:rtl/>
        </w:rPr>
        <w:t xml:space="preserve">י. </w:t>
      </w:r>
      <w:r>
        <w:rPr>
          <w:rFonts w:hint="cs"/>
          <w:b/>
          <w:bCs/>
          <w:sz w:val="26"/>
          <w:szCs w:val="26"/>
          <w:rtl/>
        </w:rPr>
        <w:tab/>
        <w:t xml:space="preserve">מתי שהוא סיים" </w:t>
      </w:r>
      <w:r>
        <w:rPr>
          <w:rFonts w:hint="cs"/>
          <w:sz w:val="26"/>
          <w:szCs w:val="26"/>
          <w:rtl/>
        </w:rPr>
        <w:t>(ת/3 עמ' 35).</w:t>
      </w:r>
    </w:p>
    <w:p w14:paraId="7D254A39" w14:textId="77777777" w:rsidR="009E1FE3" w:rsidRDefault="009E1FE3">
      <w:pPr>
        <w:tabs>
          <w:tab w:val="left" w:pos="454"/>
        </w:tabs>
        <w:rPr>
          <w:rFonts w:hint="cs"/>
          <w:sz w:val="26"/>
          <w:szCs w:val="26"/>
          <w:rtl/>
        </w:rPr>
      </w:pPr>
    </w:p>
    <w:p w14:paraId="1A9D77DA" w14:textId="77777777" w:rsidR="009E1FE3" w:rsidRDefault="009E1FE3">
      <w:pPr>
        <w:tabs>
          <w:tab w:val="left" w:pos="454"/>
        </w:tabs>
        <w:rPr>
          <w:rFonts w:hint="cs"/>
          <w:sz w:val="26"/>
          <w:szCs w:val="26"/>
          <w:rtl/>
        </w:rPr>
      </w:pPr>
      <w:r>
        <w:rPr>
          <w:rFonts w:hint="cs"/>
          <w:sz w:val="26"/>
          <w:szCs w:val="26"/>
          <w:rtl/>
        </w:rPr>
        <w:t>כלום, ניתן לתלות תיאור פרטני ומגושם זה, בדברים שהושמו בפי הקטינה? כלום, אפשר לתלותם ב"זיהום" עדותה על ידי הגב' שוורץ?</w:t>
      </w:r>
    </w:p>
    <w:p w14:paraId="260BA583" w14:textId="77777777" w:rsidR="009E1FE3" w:rsidRDefault="009E1FE3">
      <w:pPr>
        <w:tabs>
          <w:tab w:val="left" w:pos="454"/>
        </w:tabs>
        <w:rPr>
          <w:rFonts w:hint="cs"/>
          <w:sz w:val="26"/>
          <w:szCs w:val="26"/>
          <w:rtl/>
        </w:rPr>
      </w:pPr>
      <w:r>
        <w:rPr>
          <w:rFonts w:hint="cs"/>
          <w:sz w:val="26"/>
          <w:szCs w:val="26"/>
          <w:rtl/>
        </w:rPr>
        <w:t xml:space="preserve">נראה, כי בעדותה ביקשה ילדה קטנה זו, </w:t>
      </w:r>
      <w:r>
        <w:rPr>
          <w:rFonts w:hint="cs"/>
          <w:b/>
          <w:bCs/>
          <w:sz w:val="26"/>
          <w:szCs w:val="26"/>
          <w:rtl/>
        </w:rPr>
        <w:t>"לתת שם"</w:t>
      </w:r>
      <w:r>
        <w:rPr>
          <w:rFonts w:hint="cs"/>
          <w:sz w:val="26"/>
          <w:szCs w:val="26"/>
          <w:rtl/>
        </w:rPr>
        <w:t xml:space="preserve"> למעשים המיניים, שאת טיבם חשה, אף שלא ידעה לתפוש משמעותם. </w:t>
      </w:r>
    </w:p>
    <w:p w14:paraId="27D958B9" w14:textId="77777777" w:rsidR="009E1FE3" w:rsidRDefault="009E1FE3">
      <w:pPr>
        <w:tabs>
          <w:tab w:val="left" w:pos="454"/>
        </w:tabs>
        <w:rPr>
          <w:rFonts w:hint="cs"/>
          <w:sz w:val="26"/>
          <w:szCs w:val="26"/>
          <w:rtl/>
        </w:rPr>
      </w:pPr>
      <w:r>
        <w:rPr>
          <w:rFonts w:hint="cs"/>
          <w:sz w:val="26"/>
          <w:szCs w:val="26"/>
          <w:rtl/>
        </w:rPr>
        <w:t>יוזכר, עסקינן בילדה ממשפחה חרדית. כזו, אשר רקעה החברתי-תרבותי והשיח הקיים בה, אינו מאפשר ככלל, דיבור ישיר ומפורש על מין ועל מעשים הבאים בגדרו, אף בקרב אלה שהגיעו לפרקם. קל וחומר, כאשר מ</w:t>
      </w:r>
      <w:smartTag w:uri="urn:schemas-microsoft-com:office:smarttags" w:element="PersonName">
        <w:r>
          <w:rPr>
            <w:rFonts w:hint="cs"/>
            <w:sz w:val="26"/>
            <w:szCs w:val="26"/>
            <w:rtl/>
          </w:rPr>
          <w:t>דובר</w:t>
        </w:r>
      </w:smartTag>
      <w:r>
        <w:rPr>
          <w:rFonts w:hint="cs"/>
          <w:sz w:val="26"/>
          <w:szCs w:val="26"/>
          <w:rtl/>
        </w:rPr>
        <w:t xml:space="preserve"> בילדה קטנה שלא אמור היה להיות לה, כל שיג ושיח על עניינים כגון אלה, שהשתיקה יפה להם.</w:t>
      </w:r>
    </w:p>
    <w:p w14:paraId="582D8BA5" w14:textId="77777777" w:rsidR="009E1FE3" w:rsidRDefault="009E1FE3">
      <w:pPr>
        <w:tabs>
          <w:tab w:val="left" w:pos="454"/>
        </w:tabs>
        <w:rPr>
          <w:rFonts w:hint="cs"/>
          <w:sz w:val="26"/>
          <w:szCs w:val="26"/>
          <w:rtl/>
        </w:rPr>
      </w:pPr>
      <w:r>
        <w:rPr>
          <w:rFonts w:hint="cs"/>
          <w:sz w:val="26"/>
          <w:szCs w:val="26"/>
          <w:rtl/>
        </w:rPr>
        <w:t>על רקע האמור, בולטת ביתר שאת עוצמתה של עדות הקטינה, ותיאור מעשי המין השזורים בה, אותם ייחסה לנאשם, בהם, בעילתה באיבר מינה, בכוח, וכפייתה לקיום יחסים אוראליים עימו.</w:t>
      </w:r>
    </w:p>
    <w:p w14:paraId="66531BFF" w14:textId="77777777" w:rsidR="009E1FE3" w:rsidRDefault="009E1FE3">
      <w:pPr>
        <w:tabs>
          <w:tab w:val="left" w:pos="454"/>
        </w:tabs>
        <w:rPr>
          <w:rFonts w:hint="cs"/>
          <w:sz w:val="26"/>
          <w:szCs w:val="26"/>
          <w:rtl/>
        </w:rPr>
      </w:pPr>
      <w:r>
        <w:rPr>
          <w:rFonts w:hint="cs"/>
          <w:sz w:val="26"/>
          <w:szCs w:val="26"/>
          <w:rtl/>
        </w:rPr>
        <w:t>עם זאת, בצד מעשים אלו יש עוד לדקדק ולעמוד על מעשה בעילת הקטינה בפי הטבעת, שאותו ביקשה התביעה לייחס לנאשם, בהתבססה על דברי הקטינה, לפיהם:</w:t>
      </w:r>
    </w:p>
    <w:p w14:paraId="1D65E46C" w14:textId="77777777" w:rsidR="009E1FE3" w:rsidRDefault="009E1FE3">
      <w:pPr>
        <w:tabs>
          <w:tab w:val="left" w:pos="454"/>
        </w:tabs>
        <w:ind w:left="516"/>
        <w:rPr>
          <w:rFonts w:hint="cs"/>
          <w:sz w:val="26"/>
          <w:szCs w:val="26"/>
          <w:rtl/>
        </w:rPr>
      </w:pPr>
      <w:r>
        <w:rPr>
          <w:rFonts w:hint="cs"/>
          <w:sz w:val="26"/>
          <w:szCs w:val="26"/>
          <w:rtl/>
        </w:rPr>
        <w:t xml:space="preserve"> </w:t>
      </w:r>
      <w:r>
        <w:rPr>
          <w:rFonts w:hint="cs"/>
          <w:b/>
          <w:bCs/>
          <w:sz w:val="26"/>
          <w:szCs w:val="26"/>
          <w:rtl/>
        </w:rPr>
        <w:t xml:space="preserve">"הוא יכניס... הוא הכניס את הטוסיק שלי לשלו, הבנת?" </w:t>
      </w:r>
      <w:r>
        <w:rPr>
          <w:rFonts w:hint="cs"/>
          <w:sz w:val="26"/>
          <w:szCs w:val="26"/>
          <w:rtl/>
        </w:rPr>
        <w:t>(ת/3 בעמ' 20).</w:t>
      </w:r>
    </w:p>
    <w:p w14:paraId="68F8D474" w14:textId="77777777" w:rsidR="009E1FE3" w:rsidRDefault="009E1FE3">
      <w:pPr>
        <w:tabs>
          <w:tab w:val="left" w:pos="454"/>
        </w:tabs>
        <w:rPr>
          <w:rFonts w:hint="cs"/>
          <w:sz w:val="26"/>
          <w:szCs w:val="26"/>
          <w:rtl/>
        </w:rPr>
      </w:pPr>
      <w:r>
        <w:rPr>
          <w:rFonts w:hint="cs"/>
          <w:sz w:val="26"/>
          <w:szCs w:val="26"/>
          <w:rtl/>
        </w:rPr>
        <w:t>בעניין זה, דומה, כי הצדק עם בא כוח הנאשם, בטענו בסיכומיו, כי לא ניתן לבסס על דבריה אלו של הקטינה מעשה בעילתה בפי הטבעת. אמנם, לא נסתרת כליל האפשרות כי הקטינה חוותה אף מעשי בעילה בפי הטבעת, ורק כוח לשונה הילדותי הוא זה שכשל מכדי לתארם באופן נהיר וברור, אולם, הפרשנות הלשונית לדברי הקטינה הנדרשת לשם הסקת ביצועו של מעשה הבעילה בפי הטבעת, מותיר ספק, כטענת הסניגור, בעצם ביצועם של מעשים מזן זה על ידי הנאשם.</w:t>
      </w:r>
    </w:p>
    <w:p w14:paraId="2CFB6273" w14:textId="77777777" w:rsidR="009E1FE3" w:rsidRDefault="009E1FE3">
      <w:pPr>
        <w:tabs>
          <w:tab w:val="left" w:pos="454"/>
        </w:tabs>
        <w:rPr>
          <w:rFonts w:hint="cs"/>
          <w:sz w:val="26"/>
          <w:szCs w:val="26"/>
          <w:rtl/>
        </w:rPr>
      </w:pPr>
      <w:r>
        <w:rPr>
          <w:rFonts w:hint="cs"/>
          <w:sz w:val="26"/>
          <w:szCs w:val="26"/>
          <w:rtl/>
        </w:rPr>
        <w:t>שונים הדברים ככל שמ</w:t>
      </w:r>
      <w:smartTag w:uri="urn:schemas-microsoft-com:office:smarttags" w:element="PersonName">
        <w:r>
          <w:rPr>
            <w:rFonts w:hint="cs"/>
            <w:sz w:val="26"/>
            <w:szCs w:val="26"/>
            <w:rtl/>
          </w:rPr>
          <w:t>דובר</w:t>
        </w:r>
      </w:smartTag>
      <w:r>
        <w:rPr>
          <w:rFonts w:hint="cs"/>
          <w:sz w:val="26"/>
          <w:szCs w:val="26"/>
          <w:rtl/>
        </w:rPr>
        <w:t xml:space="preserve"> ביתר המעשים שיחסה הקטינה לנאשם בעדותה, הם, מעשי בעילתה באיבר מינה, בכוח, ומעשי המין האוראלי שכפה עליה. בהתייחס לביצועם של מעשים אלו, הצדק בעיני, עם ב"כ התביעה, בטענה כי הטקסט אותו ניפקה הקטינה, על המעשים המתוארים במסגרתו, אינו יכול לשדר הוא עצמו, אלא את מצוקתה האמיתית של הילדה ואת חוויות האמת שאותן השיחה לפי תומה בפני חוקרת הילדים.</w:t>
      </w:r>
    </w:p>
    <w:p w14:paraId="42FC965E" w14:textId="77777777" w:rsidR="009E1FE3" w:rsidRDefault="009E1FE3">
      <w:pPr>
        <w:tabs>
          <w:tab w:val="left" w:pos="454"/>
        </w:tabs>
        <w:rPr>
          <w:rFonts w:hint="cs"/>
          <w:sz w:val="26"/>
          <w:szCs w:val="26"/>
          <w:rtl/>
        </w:rPr>
      </w:pPr>
      <w:r>
        <w:rPr>
          <w:rFonts w:hint="cs"/>
          <w:sz w:val="26"/>
          <w:szCs w:val="26"/>
          <w:rtl/>
        </w:rPr>
        <w:t>לא בכדי, בחר הסנגור המלומד להימנע מהתיחסות לתוכן דבריה של הקטינה, משפתה, מן הביטויים בהם השתמשה, ומן "הכאב" עליו דיברה. לא בכדי, העדיף לצאת כנגד חוקרת הילדים והגב' שוורץ.</w:t>
      </w:r>
    </w:p>
    <w:p w14:paraId="6F215DA7" w14:textId="77777777" w:rsidR="009E1FE3" w:rsidRDefault="009E1FE3">
      <w:pPr>
        <w:tabs>
          <w:tab w:val="left" w:pos="454"/>
        </w:tabs>
        <w:rPr>
          <w:rFonts w:hint="cs"/>
          <w:sz w:val="26"/>
          <w:szCs w:val="26"/>
          <w:rtl/>
        </w:rPr>
      </w:pPr>
    </w:p>
    <w:p w14:paraId="6E12B0C6" w14:textId="77777777" w:rsidR="009E1FE3" w:rsidRDefault="009E1FE3">
      <w:pPr>
        <w:tabs>
          <w:tab w:val="left" w:pos="454"/>
        </w:tabs>
        <w:rPr>
          <w:rFonts w:hint="cs"/>
          <w:b/>
          <w:bCs/>
          <w:i/>
          <w:iCs/>
          <w:sz w:val="26"/>
          <w:szCs w:val="26"/>
          <w:rtl/>
        </w:rPr>
      </w:pPr>
      <w:r>
        <w:rPr>
          <w:rFonts w:hint="cs"/>
          <w:b/>
          <w:bCs/>
          <w:i/>
          <w:iCs/>
          <w:sz w:val="26"/>
          <w:szCs w:val="26"/>
          <w:rtl/>
        </w:rPr>
        <w:t>עדותה של חוקרת הילדים, עת/2, מיכל בריטמן</w:t>
      </w:r>
    </w:p>
    <w:p w14:paraId="5E14855A" w14:textId="77777777" w:rsidR="009E1FE3" w:rsidRDefault="009E1FE3">
      <w:pPr>
        <w:tabs>
          <w:tab w:val="left" w:pos="454"/>
        </w:tabs>
        <w:rPr>
          <w:rFonts w:hint="cs"/>
          <w:sz w:val="26"/>
          <w:szCs w:val="26"/>
          <w:rtl/>
        </w:rPr>
      </w:pPr>
      <w:r>
        <w:rPr>
          <w:rFonts w:hint="cs"/>
          <w:b/>
          <w:bCs/>
          <w:i/>
          <w:iCs/>
          <w:sz w:val="26"/>
          <w:szCs w:val="26"/>
          <w:rtl/>
        </w:rPr>
        <w:t>6.</w:t>
      </w:r>
      <w:r>
        <w:rPr>
          <w:rFonts w:hint="cs"/>
          <w:sz w:val="26"/>
          <w:szCs w:val="26"/>
          <w:rtl/>
        </w:rPr>
        <w:tab/>
        <w:t>העדה המשמשת כמדריכת חוקרי ילדים ביחידה לחקירות ילדים של מחוז תל אביב והמרכז, חקרה את הקטינה, בבית מלון בנתניה. אשת הקשר שלה בפרשה, הייתה הגב' שוורץ, אשר עדכנה אותה בפרטי הפרשה ובייחודיותה של הקהילה אליה משתייכת הילדה, על כל הנגזר מכך. לדברי העדה, הגיעה אל החקירה לאחר שהחליפה בגדיה, והתאימה עצמה לקוד הלבוש של הקהילה החרדית בה צמחה הקטינה.</w:t>
      </w:r>
    </w:p>
    <w:p w14:paraId="544CBD6A" w14:textId="77777777" w:rsidR="009E1FE3" w:rsidRDefault="009E1FE3">
      <w:pPr>
        <w:tabs>
          <w:tab w:val="left" w:pos="454"/>
        </w:tabs>
        <w:rPr>
          <w:rFonts w:hint="cs"/>
          <w:sz w:val="26"/>
          <w:szCs w:val="26"/>
          <w:rtl/>
        </w:rPr>
      </w:pPr>
      <w:r>
        <w:rPr>
          <w:rFonts w:hint="cs"/>
          <w:sz w:val="26"/>
          <w:szCs w:val="26"/>
          <w:rtl/>
        </w:rPr>
        <w:t xml:space="preserve">בפתח עדותה נשאלה העדה על ידי ב"כ התביעה, עו"ד פוזננסקי, מדוע אפשרה את נוכחותה של הגב' שוורץ בחקירת הילדה. על כך השיבה, כי ההיחשפות הנדרשת מילד בחקירה מסוג זה, הינה אנטיתזה לסד המגבלות בהן נתון, ככלל, ילד המשתייך לקהילה החרדית. ילדים אלה כך הוסיפה, מתחנכים על מופנמות ועל הבנה כי </w:t>
      </w:r>
      <w:r>
        <w:rPr>
          <w:rFonts w:hint="cs"/>
          <w:b/>
          <w:bCs/>
          <w:sz w:val="26"/>
          <w:szCs w:val="26"/>
          <w:rtl/>
        </w:rPr>
        <w:t xml:space="preserve">לא מוציאים דברים החוצה. </w:t>
      </w:r>
      <w:r>
        <w:rPr>
          <w:rFonts w:hint="cs"/>
          <w:sz w:val="26"/>
          <w:szCs w:val="26"/>
          <w:rtl/>
        </w:rPr>
        <w:t xml:space="preserve">נוכחותה של הגב' שוורץ נדרשה לפיכך, לשיטתה, לרכישת אמונה של הילדה (עמ' 65 לפרוט'). </w:t>
      </w:r>
    </w:p>
    <w:p w14:paraId="1F0B5EAE" w14:textId="77777777" w:rsidR="009E1FE3" w:rsidRDefault="009E1FE3">
      <w:pPr>
        <w:tabs>
          <w:tab w:val="left" w:pos="454"/>
        </w:tabs>
        <w:rPr>
          <w:rFonts w:hint="cs"/>
          <w:sz w:val="26"/>
          <w:szCs w:val="26"/>
          <w:rtl/>
        </w:rPr>
      </w:pPr>
      <w:r>
        <w:rPr>
          <w:rFonts w:hint="cs"/>
          <w:sz w:val="26"/>
          <w:szCs w:val="26"/>
          <w:rtl/>
        </w:rPr>
        <w:t>מכל מקום, כך המשיכה והסבירה חוקרת הילדים, הדגישה בפני הגב' שוורץ, כי תוכל לדבר במהלך החקירה, רק בהרשאתה. בנוסף, דאגה למנוע קיום קשר עין בין הגב' שוורץ לילדה, כדי ליצור מצב בו נוכחותה של הגב' שוורץ, תאפשר קיום החקירה, כך, שהילדה תבין שהגב' שוורץ,  איננה מהווה חלק מן השיחה, אלא, מצויה ברקע בלבד.</w:t>
      </w:r>
    </w:p>
    <w:p w14:paraId="123C0484" w14:textId="77777777" w:rsidR="009E1FE3" w:rsidRDefault="009E1FE3">
      <w:pPr>
        <w:tabs>
          <w:tab w:val="left" w:pos="454"/>
        </w:tabs>
        <w:rPr>
          <w:rFonts w:hint="cs"/>
          <w:sz w:val="26"/>
          <w:szCs w:val="26"/>
          <w:rtl/>
        </w:rPr>
      </w:pPr>
      <w:r>
        <w:rPr>
          <w:rFonts w:hint="cs"/>
          <w:sz w:val="26"/>
          <w:szCs w:val="26"/>
          <w:rtl/>
        </w:rPr>
        <w:t xml:space="preserve"> מעורבותה של הגב' שוורץ בחקירה, לא הייתה איפוא, לדברי חוקרת הילדים, אלא בנושאים לא מהותיים (עמ' 68 לפרוט'). בהמשך הוסיפה, כי דאגה שהגב' שוורץ תהיה לה לעזר בחקירה, מבלי שהדבר יפגע באפשרותה להעריך את מהימנות הילדה.</w:t>
      </w:r>
    </w:p>
    <w:p w14:paraId="2386047C" w14:textId="77777777" w:rsidR="009E1FE3" w:rsidRDefault="009E1FE3">
      <w:pPr>
        <w:tabs>
          <w:tab w:val="left" w:pos="454"/>
        </w:tabs>
        <w:rPr>
          <w:rFonts w:hint="cs"/>
          <w:sz w:val="26"/>
          <w:szCs w:val="26"/>
          <w:rtl/>
        </w:rPr>
      </w:pPr>
      <w:r>
        <w:rPr>
          <w:rFonts w:hint="cs"/>
          <w:sz w:val="26"/>
          <w:szCs w:val="26"/>
          <w:rtl/>
        </w:rPr>
        <w:t xml:space="preserve">בהמשך, פירטה העדה את האופנים בהם נעזרה בגב' שוורץ, בפועל, בהם, דיבוב הילדה ושמירה על קיום רצף שיחה עימה (עמ' 70 לפרוט'). </w:t>
      </w:r>
    </w:p>
    <w:p w14:paraId="6766DC4A" w14:textId="77777777" w:rsidR="009E1FE3" w:rsidRDefault="009E1FE3">
      <w:pPr>
        <w:tabs>
          <w:tab w:val="left" w:pos="454"/>
        </w:tabs>
        <w:rPr>
          <w:rFonts w:hint="cs"/>
          <w:sz w:val="26"/>
          <w:szCs w:val="26"/>
          <w:rtl/>
        </w:rPr>
      </w:pPr>
      <w:r>
        <w:rPr>
          <w:rFonts w:hint="cs"/>
          <w:sz w:val="26"/>
          <w:szCs w:val="26"/>
          <w:rtl/>
        </w:rPr>
        <w:t>במהלך ההפסקה בחקירה, כך הוסיפה, הסתייעה בה לצורך המשגה לשונית של תכנים שונים, בפרט מיניים, לשפה המ</w:t>
      </w:r>
      <w:smartTag w:uri="urn:schemas-microsoft-com:office:smarttags" w:element="PersonName">
        <w:r>
          <w:rPr>
            <w:rFonts w:hint="cs"/>
            <w:sz w:val="26"/>
            <w:szCs w:val="26"/>
            <w:rtl/>
          </w:rPr>
          <w:t>דובר</w:t>
        </w:r>
      </w:smartTag>
      <w:r>
        <w:rPr>
          <w:rFonts w:hint="cs"/>
          <w:sz w:val="26"/>
          <w:szCs w:val="26"/>
          <w:rtl/>
        </w:rPr>
        <w:t>ת בקהילה אליה משתייכת הילדה. מעבר להמרה מושגית זו, סייעה לה הגב' שוורץ, לפי דבריה, בהסרת גורם הבושה שחסם את הילדה מלדבר על עניינים שהצינעה יפה להם (עמ' 73 לפרוט').</w:t>
      </w:r>
    </w:p>
    <w:p w14:paraId="701DFB84" w14:textId="77777777" w:rsidR="009E1FE3" w:rsidRDefault="009E1FE3">
      <w:pPr>
        <w:tabs>
          <w:tab w:val="left" w:pos="454"/>
        </w:tabs>
        <w:rPr>
          <w:rFonts w:hint="cs"/>
          <w:sz w:val="26"/>
          <w:szCs w:val="26"/>
          <w:rtl/>
        </w:rPr>
      </w:pPr>
    </w:p>
    <w:p w14:paraId="4946E1BA" w14:textId="77777777" w:rsidR="009E1FE3" w:rsidRDefault="009E1FE3">
      <w:pPr>
        <w:tabs>
          <w:tab w:val="left" w:pos="454"/>
        </w:tabs>
        <w:rPr>
          <w:rFonts w:hint="cs"/>
          <w:sz w:val="26"/>
          <w:szCs w:val="26"/>
          <w:rtl/>
        </w:rPr>
      </w:pPr>
      <w:r>
        <w:rPr>
          <w:rFonts w:hint="cs"/>
          <w:b/>
          <w:bCs/>
          <w:i/>
          <w:iCs/>
          <w:sz w:val="26"/>
          <w:szCs w:val="26"/>
          <w:rtl/>
        </w:rPr>
        <w:t>7.</w:t>
      </w:r>
      <w:r>
        <w:rPr>
          <w:rFonts w:hint="cs"/>
          <w:sz w:val="26"/>
          <w:szCs w:val="26"/>
          <w:rtl/>
        </w:rPr>
        <w:tab/>
        <w:t xml:space="preserve">לגופה של חקירה, סיפרה העדה, לא </w:t>
      </w:r>
      <w:smartTag w:uri="urn:schemas-microsoft-com:office:smarttags" w:element="PersonName">
        <w:r>
          <w:rPr>
            <w:rFonts w:hint="cs"/>
            <w:sz w:val="26"/>
            <w:szCs w:val="26"/>
            <w:rtl/>
          </w:rPr>
          <w:t>דובר</w:t>
        </w:r>
      </w:smartTag>
      <w:r>
        <w:rPr>
          <w:rFonts w:hint="cs"/>
          <w:sz w:val="26"/>
          <w:szCs w:val="26"/>
          <w:rtl/>
        </w:rPr>
        <w:t xml:space="preserve">, הרי, בילדה שהגיעה לחקירה עם תוכנית מוגדרת לספר דברים מסוימים. </w:t>
      </w:r>
      <w:smartTag w:uri="urn:schemas-microsoft-com:office:smarttags" w:element="PersonName">
        <w:r>
          <w:rPr>
            <w:rFonts w:hint="cs"/>
            <w:sz w:val="26"/>
            <w:szCs w:val="26"/>
            <w:rtl/>
          </w:rPr>
          <w:t>דובר</w:t>
        </w:r>
      </w:smartTag>
      <w:r>
        <w:rPr>
          <w:rFonts w:hint="cs"/>
          <w:sz w:val="26"/>
          <w:szCs w:val="26"/>
          <w:rtl/>
        </w:rPr>
        <w:t xml:space="preserve"> במהלך הדרגתי, רב שכבתי, שאותו עברה הילדה, עד לגילוי סודה (עמ' 75-76 לפרוט'). תהליך חשיפת הסוד התחיל, לדבריה, כמו תמיד,  ממשהו "מאוד גנרי", מאוד כללי, ממנו נעה הילדה אל הקונקרטי, ואל חשיפת הדברים עצמם. בהמשך דבריה, הדגימה העדה, מתוך חקירת הילדה, אלמנטים שונים ממהלך הדברים ההדרגתי של חשיפת הסוד, כגון, תחושת חוסר הישע שתיארה, ריבוי המקרים אותם הזכירה, ניסיונותיה להפסיק את המעשים, ואלמנט ה"לבד" וה"סוד" שהתלוו לתיאוריה.</w:t>
      </w:r>
    </w:p>
    <w:p w14:paraId="3F4E7044" w14:textId="77777777" w:rsidR="009E1FE3" w:rsidRDefault="009E1FE3">
      <w:pPr>
        <w:tabs>
          <w:tab w:val="left" w:pos="454"/>
        </w:tabs>
        <w:rPr>
          <w:rFonts w:hint="cs"/>
          <w:sz w:val="26"/>
          <w:szCs w:val="26"/>
          <w:rtl/>
        </w:rPr>
      </w:pPr>
      <w:r>
        <w:rPr>
          <w:rFonts w:hint="cs"/>
          <w:sz w:val="26"/>
          <w:szCs w:val="26"/>
          <w:rtl/>
        </w:rPr>
        <w:t>עוד בהמשך, תיארה העדה, תנוחות שונות שהדגימה בפניה הילדה, לצד תחושת נאמנותה לאביה, שבאה מנגד לתחושת הבושה שחוותה בעת שסיפרה על האירועים שעברה. כך, בלשונה של הילדה בת השש וחצי:</w:t>
      </w:r>
    </w:p>
    <w:p w14:paraId="3F35B66C" w14:textId="77777777" w:rsidR="009E1FE3" w:rsidRDefault="009E1FE3">
      <w:pPr>
        <w:tabs>
          <w:tab w:val="left" w:pos="454"/>
        </w:tabs>
        <w:ind w:left="509" w:right="426"/>
        <w:rPr>
          <w:rFonts w:hint="cs"/>
          <w:sz w:val="26"/>
          <w:szCs w:val="26"/>
          <w:rtl/>
        </w:rPr>
      </w:pPr>
      <w:r>
        <w:rPr>
          <w:rFonts w:hint="cs"/>
          <w:b/>
          <w:bCs/>
          <w:sz w:val="26"/>
          <w:szCs w:val="26"/>
          <w:rtl/>
        </w:rPr>
        <w:t>"...הוא אמר שהוא יכניס לי את זה לשלי ואז אמרתי לו: לא. לא אסור. והוא אמר: כן רק פעם אחת וזה קרה הרבה פעמים שהוא רצה להכניס את זה והוא הכניס לי ואמרתי לו לא, לא, לא זה לא טוב. אז הוא אמר רק פעם אחת והוא הרבה פעמים עשה לי את זה אבל הוא לא התכוון לעשות את זה אבל הוא עשה. אני כל הזמן אמרתי לו לא, זה לא טוב, הוא אמר רק פעם אחת רק פעם אחת. אמרתי לא. לא. לא זה לא טוב. הוא אמר כל יום רק פעם אחת רק פעם אחת. אמרתי לו לא..."</w:t>
      </w:r>
      <w:r>
        <w:rPr>
          <w:rFonts w:hint="cs"/>
          <w:sz w:val="26"/>
          <w:szCs w:val="26"/>
          <w:rtl/>
        </w:rPr>
        <w:t xml:space="preserve"> (עמ' 89 לפרוט')</w:t>
      </w:r>
    </w:p>
    <w:p w14:paraId="0AA41F49" w14:textId="77777777" w:rsidR="009E1FE3" w:rsidRDefault="009E1FE3">
      <w:pPr>
        <w:tabs>
          <w:tab w:val="left" w:pos="454"/>
        </w:tabs>
        <w:rPr>
          <w:rFonts w:hint="cs"/>
          <w:sz w:val="26"/>
          <w:szCs w:val="26"/>
          <w:rtl/>
        </w:rPr>
      </w:pPr>
      <w:r>
        <w:rPr>
          <w:rFonts w:hint="cs"/>
          <w:sz w:val="26"/>
          <w:szCs w:val="26"/>
          <w:rtl/>
        </w:rPr>
        <w:t>לאחר שהילדה תיארה את איבר מינו של הנאשם, כך העדה, ביקשה היא ממנה, לציירו. לאחר שני ניסיונות, הצליחה הילדה לצייר באופן מפתיע את איבר המין שראתה (עמ' 92 לפרוט'). במהלך חקירתה, הסבירה הילדה, לדברי העדה, בהסבר שבא ממנה, כי היא יודעת שאת המעשים המתוארים עשה בה אביה, עקב העובדה ש</w:t>
      </w:r>
      <w:r>
        <w:rPr>
          <w:rFonts w:hint="cs"/>
          <w:b/>
          <w:bCs/>
          <w:sz w:val="26"/>
          <w:szCs w:val="26"/>
          <w:rtl/>
        </w:rPr>
        <w:t>"יצר הרע"</w:t>
      </w:r>
      <w:r>
        <w:rPr>
          <w:rFonts w:hint="cs"/>
          <w:sz w:val="26"/>
          <w:szCs w:val="26"/>
          <w:rtl/>
        </w:rPr>
        <w:t xml:space="preserve"> חייב אותו (עמ' 93 לפרוט'). </w:t>
      </w:r>
    </w:p>
    <w:p w14:paraId="5550E306" w14:textId="77777777" w:rsidR="009E1FE3" w:rsidRDefault="009E1FE3">
      <w:pPr>
        <w:tabs>
          <w:tab w:val="left" w:pos="454"/>
        </w:tabs>
        <w:rPr>
          <w:rFonts w:hint="cs"/>
          <w:sz w:val="26"/>
          <w:szCs w:val="26"/>
          <w:rtl/>
        </w:rPr>
      </w:pPr>
      <w:r>
        <w:rPr>
          <w:rFonts w:hint="cs"/>
          <w:sz w:val="26"/>
          <w:szCs w:val="26"/>
          <w:rtl/>
        </w:rPr>
        <w:t>בהמשך, הביאה העדה את דברי הילדה שסיפרה על בקשתו של הנאשם ממנה שתלקק לו את איבר מינו. כך בלשונה:</w:t>
      </w:r>
    </w:p>
    <w:p w14:paraId="1B223D2A" w14:textId="77777777" w:rsidR="009E1FE3" w:rsidRDefault="009E1FE3">
      <w:pPr>
        <w:tabs>
          <w:tab w:val="left" w:pos="454"/>
        </w:tabs>
        <w:ind w:left="509" w:right="426"/>
        <w:rPr>
          <w:rFonts w:hint="cs"/>
          <w:sz w:val="26"/>
          <w:szCs w:val="26"/>
          <w:rtl/>
        </w:rPr>
      </w:pPr>
      <w:r>
        <w:rPr>
          <w:rFonts w:hint="cs"/>
          <w:b/>
          <w:bCs/>
          <w:sz w:val="26"/>
          <w:szCs w:val="26"/>
          <w:rtl/>
        </w:rPr>
        <w:t xml:space="preserve">"...ואני שואלת אותה: אם היה רטוב אחרי שליקקת לו? ואז היא אומרת: איך את לא חושבת, בטח. שאלתי אותה: בואי תספרי לי על זה. היא אומרת: זה היה רטוב. שאלתי אותה מה היה רטוב. היא אומרת: הבול. [...] אני מעלה אופציה, יצא לו משהו מהבולבול? היא מהנהנת לחיוב וצוחקת. אז היא אומרת תגידי בול לא בול. שאלתי אותה אם יצא משהו מהבול? אז היא אומרת: כן מיץ..." </w:t>
      </w:r>
      <w:r>
        <w:rPr>
          <w:rFonts w:hint="cs"/>
          <w:sz w:val="26"/>
          <w:szCs w:val="26"/>
          <w:rtl/>
        </w:rPr>
        <w:t>(עמ' 96 לפרוט').</w:t>
      </w:r>
    </w:p>
    <w:p w14:paraId="0B9141E3" w14:textId="77777777" w:rsidR="009E1FE3" w:rsidRDefault="009E1FE3">
      <w:pPr>
        <w:tabs>
          <w:tab w:val="left" w:pos="454"/>
        </w:tabs>
        <w:rPr>
          <w:rFonts w:hint="cs"/>
          <w:sz w:val="26"/>
          <w:szCs w:val="26"/>
          <w:rtl/>
        </w:rPr>
      </w:pPr>
    </w:p>
    <w:p w14:paraId="5E995BD5" w14:textId="77777777" w:rsidR="009E1FE3" w:rsidRDefault="009E1FE3">
      <w:pPr>
        <w:tabs>
          <w:tab w:val="left" w:pos="454"/>
        </w:tabs>
        <w:rPr>
          <w:rFonts w:hint="cs"/>
          <w:sz w:val="26"/>
          <w:szCs w:val="26"/>
          <w:rtl/>
        </w:rPr>
      </w:pPr>
      <w:r>
        <w:rPr>
          <w:rFonts w:hint="cs"/>
          <w:b/>
          <w:bCs/>
          <w:i/>
          <w:iCs/>
          <w:sz w:val="26"/>
          <w:szCs w:val="26"/>
          <w:rtl/>
        </w:rPr>
        <w:t>8.</w:t>
      </w:r>
      <w:r>
        <w:rPr>
          <w:rFonts w:hint="cs"/>
          <w:sz w:val="26"/>
          <w:szCs w:val="26"/>
          <w:rtl/>
        </w:rPr>
        <w:tab/>
        <w:t xml:space="preserve">על מהימנותה של הילדה העידה חוקרת הילדים בהמשך, בהתיחסה אל דו"ח קביעת המהימנות שערכה, ואשר הוגש לנו על ידה (ת/5א' ת/5ב'). עוד, העידה על הקריטריונים המפורטים בו, המהווים מדדי מהימנות של עדות קטין, הם, המבנה הלוגי המגובש; החיבור של התיאור למקום ולזמן; הדיבור הלא מובנה שמאפיין תהליך היזכרות, ועוד; הכל כמפורט בדו"ח. </w:t>
      </w:r>
    </w:p>
    <w:p w14:paraId="3C64E753" w14:textId="77777777" w:rsidR="009E1FE3" w:rsidRDefault="009E1FE3">
      <w:pPr>
        <w:tabs>
          <w:tab w:val="left" w:pos="454"/>
        </w:tabs>
        <w:rPr>
          <w:rFonts w:hint="cs"/>
          <w:sz w:val="26"/>
          <w:szCs w:val="26"/>
          <w:rtl/>
        </w:rPr>
      </w:pPr>
      <w:r>
        <w:rPr>
          <w:rFonts w:hint="cs"/>
          <w:sz w:val="26"/>
          <w:szCs w:val="26"/>
          <w:rtl/>
        </w:rPr>
        <w:t xml:space="preserve">העדה הוסיפה והעידה על מגוון הפעולות והעצמים אליהם נחשפה הילדה, ואשר להם ביקשה לקרוא בשם ולאלתר שפה, תוך שימוש במונחים השאובים מחיי היום יום ומעולמה החרדי. בין אלה, ציינה העדה, את נוזל הזרע אותו כינתה הילדה </w:t>
      </w:r>
      <w:r>
        <w:rPr>
          <w:rFonts w:hint="cs"/>
          <w:b/>
          <w:bCs/>
          <w:sz w:val="26"/>
          <w:szCs w:val="26"/>
          <w:rtl/>
        </w:rPr>
        <w:t>"מיץ"</w:t>
      </w:r>
      <w:r>
        <w:rPr>
          <w:rFonts w:hint="cs"/>
          <w:sz w:val="26"/>
          <w:szCs w:val="26"/>
          <w:rtl/>
        </w:rPr>
        <w:t xml:space="preserve">, ואת אקט המגע המיני, אותו ידעה הילדה לתאר כאיבר באיבר </w:t>
      </w:r>
      <w:r>
        <w:rPr>
          <w:rFonts w:hint="cs"/>
          <w:b/>
          <w:bCs/>
          <w:sz w:val="26"/>
          <w:szCs w:val="26"/>
          <w:rtl/>
        </w:rPr>
        <w:t>"שהתחבר ביחד"</w:t>
      </w:r>
      <w:r>
        <w:rPr>
          <w:rFonts w:hint="cs"/>
          <w:sz w:val="26"/>
          <w:szCs w:val="26"/>
          <w:rtl/>
        </w:rPr>
        <w:t xml:space="preserve"> (עמ' 102 לפרוט').</w:t>
      </w:r>
    </w:p>
    <w:p w14:paraId="060B390B" w14:textId="77777777" w:rsidR="009E1FE3" w:rsidRDefault="009E1FE3">
      <w:pPr>
        <w:tabs>
          <w:tab w:val="left" w:pos="454"/>
        </w:tabs>
        <w:rPr>
          <w:rFonts w:hint="cs"/>
          <w:sz w:val="26"/>
          <w:szCs w:val="26"/>
          <w:rtl/>
        </w:rPr>
      </w:pPr>
      <w:r>
        <w:rPr>
          <w:rFonts w:hint="cs"/>
          <w:sz w:val="26"/>
          <w:szCs w:val="26"/>
          <w:rtl/>
        </w:rPr>
        <w:t>הסניגור ביקש להטיל ספק באותנטיות של התרשמות החוקרת מן הילדה. שכן, לשיטתו, יש להבחין בהטיה בולטת לצד הקורבן הרך בשנים, ולצד הסבל שהוא מקרין.</w:t>
      </w:r>
    </w:p>
    <w:p w14:paraId="7797FEF5" w14:textId="77777777" w:rsidR="009E1FE3" w:rsidRDefault="009E1FE3">
      <w:pPr>
        <w:tabs>
          <w:tab w:val="left" w:pos="454"/>
        </w:tabs>
        <w:rPr>
          <w:rFonts w:hint="cs"/>
          <w:sz w:val="26"/>
          <w:szCs w:val="26"/>
          <w:rtl/>
        </w:rPr>
      </w:pPr>
      <w:r>
        <w:rPr>
          <w:rFonts w:hint="cs"/>
          <w:sz w:val="26"/>
          <w:szCs w:val="26"/>
          <w:rtl/>
        </w:rPr>
        <w:t xml:space="preserve">התבוננו בקלטת ומצאנו שחקירת הקטינה היתה כמקובל, עניינית, ותואמת את הנדרש מחקירת נחקרת צעירה כמו זו בעניננו. נפרט בהמשך. </w:t>
      </w:r>
    </w:p>
    <w:p w14:paraId="1D1D0467" w14:textId="77777777" w:rsidR="009E1FE3" w:rsidRDefault="009E1FE3">
      <w:pPr>
        <w:tabs>
          <w:tab w:val="left" w:pos="454"/>
        </w:tabs>
        <w:rPr>
          <w:rFonts w:hint="cs"/>
          <w:sz w:val="26"/>
          <w:szCs w:val="26"/>
          <w:rtl/>
        </w:rPr>
      </w:pPr>
      <w:r>
        <w:rPr>
          <w:rFonts w:hint="cs"/>
          <w:b/>
          <w:bCs/>
          <w:i/>
          <w:iCs/>
          <w:sz w:val="26"/>
          <w:szCs w:val="26"/>
          <w:rtl/>
        </w:rPr>
        <w:t>9</w:t>
      </w:r>
      <w:r>
        <w:rPr>
          <w:rFonts w:hint="cs"/>
          <w:sz w:val="26"/>
          <w:szCs w:val="26"/>
          <w:rtl/>
        </w:rPr>
        <w:t>.</w:t>
      </w:r>
      <w:r>
        <w:rPr>
          <w:rFonts w:hint="cs"/>
          <w:sz w:val="26"/>
          <w:szCs w:val="26"/>
          <w:rtl/>
        </w:rPr>
        <w:tab/>
        <w:t xml:space="preserve">בחקירתה הנגדית, נשאלה חוקרת הילדים, מדוע ראתה לעיין בתמליל חקירת הילדה רק כשבעה חודשים לאחר ביצוע החקירה. על כך השיבה, כי כבר בחקירת הילדה לא היה לה ספק לרגע, כי הילדה </w:t>
      </w:r>
      <w:smartTag w:uri="urn:schemas-microsoft-com:office:smarttags" w:element="PersonName">
        <w:r>
          <w:rPr>
            <w:rFonts w:hint="cs"/>
            <w:sz w:val="26"/>
            <w:szCs w:val="26"/>
            <w:rtl/>
          </w:rPr>
          <w:t>דובר</w:t>
        </w:r>
      </w:smartTag>
      <w:r>
        <w:rPr>
          <w:rFonts w:hint="cs"/>
          <w:sz w:val="26"/>
          <w:szCs w:val="26"/>
          <w:rtl/>
        </w:rPr>
        <w:t>ת אמת. מתוך עומס הדברים והעבודה, לא עשתה כן, קודם.</w:t>
      </w:r>
    </w:p>
    <w:p w14:paraId="7D3E9F95" w14:textId="77777777" w:rsidR="009E1FE3" w:rsidRDefault="009E1FE3">
      <w:pPr>
        <w:tabs>
          <w:tab w:val="left" w:pos="454"/>
        </w:tabs>
        <w:rPr>
          <w:rFonts w:hint="cs"/>
          <w:sz w:val="26"/>
          <w:szCs w:val="26"/>
          <w:rtl/>
        </w:rPr>
      </w:pPr>
      <w:r>
        <w:rPr>
          <w:rFonts w:hint="cs"/>
          <w:sz w:val="26"/>
          <w:szCs w:val="26"/>
          <w:rtl/>
        </w:rPr>
        <w:t xml:space="preserve">בהמשך נשאלה, כיצד אם כך, ערכה את טופס עדות הילדה. על כך השיבה, כי עשתה כן מתוך זיכרון, ולפי הדברים שאותם רשמה במהלך מתן העדות. את סיכום עדותה של הקטינה, כך הסבירה, שלחה לחוקרת הילדים, הגב' רחל נחום, שחקרה את יתר בנות המשפחה. </w:t>
      </w:r>
    </w:p>
    <w:p w14:paraId="667D11DC" w14:textId="77777777" w:rsidR="009E1FE3" w:rsidRDefault="009E1FE3">
      <w:pPr>
        <w:tabs>
          <w:tab w:val="left" w:pos="454"/>
        </w:tabs>
        <w:rPr>
          <w:rFonts w:hint="cs"/>
          <w:sz w:val="26"/>
          <w:szCs w:val="26"/>
          <w:rtl/>
        </w:rPr>
      </w:pPr>
      <w:r>
        <w:rPr>
          <w:rFonts w:hint="cs"/>
          <w:sz w:val="26"/>
          <w:szCs w:val="26"/>
          <w:rtl/>
        </w:rPr>
        <w:t xml:space="preserve">לשאלה שהציג הסניגור המלומד, עו"ד פלישמן לחוקרת, אם היא נותנת אמון בדברי הילדה, לפיהם, לא התרחש כל אירוע מיני לאחר שנולד התינוק, אחי הקטינה, השיבה העדה בחיוב. אם כך, ובהתחשב בעובדה שהילדה נחקרה כחודש וחצי לאחר הלידה, היקשה עו"ד פלישמן, כיצד תסביר דברים שכתב ד"ר זייצב, עת בדק את הילדה לאחר שנחקרה על ידה, ולפיהם, התרחש האירוע האחרון </w:t>
      </w:r>
      <w:r>
        <w:rPr>
          <w:rFonts w:hint="cs"/>
          <w:b/>
          <w:bCs/>
          <w:sz w:val="26"/>
          <w:szCs w:val="26"/>
          <w:rtl/>
        </w:rPr>
        <w:t>כעשרה ימים</w:t>
      </w:r>
      <w:r>
        <w:rPr>
          <w:rFonts w:hint="cs"/>
          <w:sz w:val="26"/>
          <w:szCs w:val="26"/>
          <w:rtl/>
        </w:rPr>
        <w:t xml:space="preserve"> לפני הבדיקה, קרי, בסמוך לחקירתה על ידה (עמ' 116 לפרוט'). על כך השיבה, כי ברמה העקרונית, אם לאחר חקירה, מתקבל מידע על אירוע טרי יותר, שבכוחו לחשוף מידע חדש ורלוונטי, יש מקום לבדוק זאת עם הילדה הנחקרת. באופן ספציפי, טענה, לא קיבלה מידע על אירוע טרי יותר, ולכן לא חקרה (עמ' 118-119 לפרוט'). </w:t>
      </w:r>
    </w:p>
    <w:p w14:paraId="67231324" w14:textId="77777777" w:rsidR="009E1FE3" w:rsidRDefault="009E1FE3">
      <w:pPr>
        <w:tabs>
          <w:tab w:val="left" w:pos="454"/>
        </w:tabs>
        <w:rPr>
          <w:rFonts w:hint="cs"/>
          <w:sz w:val="26"/>
          <w:szCs w:val="26"/>
          <w:rtl/>
        </w:rPr>
      </w:pPr>
      <w:r>
        <w:rPr>
          <w:rFonts w:hint="cs"/>
          <w:sz w:val="26"/>
          <w:szCs w:val="26"/>
          <w:rtl/>
        </w:rPr>
        <w:t>לדברי העדה, שאלה את הילדה במהלך החקירה, אם נחשפה אי פעם לתכנים מיניים, אלו ואחרים, מבחוץ. הילדה השיבה, לדבריה, בשלילה. לשיטתה, אין דינמיקה כמו זו שתיארה הילדה, ניתנת ללמידה מגורמי חוץ, כמו צפייה בטלוויזיה, או במחשב וכדומה - באשר באלה, הגם שקיימים בהם תכנים מיניים, אין מ</w:t>
      </w:r>
      <w:smartTag w:uri="urn:schemas-microsoft-com:office:smarttags" w:element="PersonName">
        <w:r>
          <w:rPr>
            <w:rFonts w:hint="cs"/>
            <w:sz w:val="26"/>
            <w:szCs w:val="26"/>
            <w:rtl/>
          </w:rPr>
          <w:t>דובר</w:t>
        </w:r>
      </w:smartTag>
      <w:r>
        <w:rPr>
          <w:rFonts w:hint="cs"/>
          <w:sz w:val="26"/>
          <w:szCs w:val="26"/>
          <w:rtl/>
        </w:rPr>
        <w:t xml:space="preserve"> בהם בתכנים מעין אלה שחוותה הילדה לפי דבריה; מה עוד, שאין לשכוח כי ענין לנו בילדה מבית חרדי, ששום אביזרי תקשורת לא היו מצוים בו. </w:t>
      </w:r>
    </w:p>
    <w:p w14:paraId="47A22D56" w14:textId="77777777" w:rsidR="009E1FE3" w:rsidRDefault="009E1FE3">
      <w:pPr>
        <w:tabs>
          <w:tab w:val="left" w:pos="454"/>
        </w:tabs>
        <w:rPr>
          <w:rFonts w:hint="cs"/>
          <w:sz w:val="26"/>
          <w:szCs w:val="26"/>
          <w:rtl/>
        </w:rPr>
      </w:pPr>
      <w:r>
        <w:rPr>
          <w:rFonts w:hint="cs"/>
          <w:sz w:val="26"/>
          <w:szCs w:val="26"/>
          <w:rtl/>
        </w:rPr>
        <w:t>דבריה אלה של החוקרת הגיוניים הם בעיני. החוויה האישית, הי</w:t>
      </w:r>
      <w:smartTag w:uri="urn:schemas-microsoft-com:office:smarttags" w:element="PersonName">
        <w:r>
          <w:rPr>
            <w:rFonts w:hint="cs"/>
            <w:sz w:val="26"/>
            <w:szCs w:val="26"/>
            <w:rtl/>
          </w:rPr>
          <w:t>שירה</w:t>
        </w:r>
      </w:smartTag>
      <w:r>
        <w:rPr>
          <w:rFonts w:hint="cs"/>
          <w:sz w:val="26"/>
          <w:szCs w:val="26"/>
          <w:rtl/>
        </w:rPr>
        <w:t>, שעלתה מעדות הילדה, היא בעיני מעבר לספק סביר.</w:t>
      </w:r>
    </w:p>
    <w:p w14:paraId="33B20D3E" w14:textId="77777777" w:rsidR="009E1FE3" w:rsidRDefault="009E1FE3">
      <w:pPr>
        <w:tabs>
          <w:tab w:val="left" w:pos="454"/>
        </w:tabs>
        <w:rPr>
          <w:rFonts w:hint="cs"/>
          <w:sz w:val="26"/>
          <w:szCs w:val="26"/>
          <w:rtl/>
        </w:rPr>
      </w:pPr>
      <w:r>
        <w:rPr>
          <w:rFonts w:hint="cs"/>
          <w:sz w:val="26"/>
          <w:szCs w:val="26"/>
          <w:rtl/>
        </w:rPr>
        <w:t>לענין "צחקוקיה" של הילדה בעת החקירה, אף בקטעים של כאב, הסבירה חוקרת הילדים, שאין מ</w:t>
      </w:r>
      <w:smartTag w:uri="urn:schemas-microsoft-com:office:smarttags" w:element="PersonName">
        <w:r>
          <w:rPr>
            <w:rFonts w:hint="cs"/>
            <w:sz w:val="26"/>
            <w:szCs w:val="26"/>
            <w:rtl/>
          </w:rPr>
          <w:t>דובר</w:t>
        </w:r>
      </w:smartTag>
      <w:r>
        <w:rPr>
          <w:rFonts w:hint="cs"/>
          <w:sz w:val="26"/>
          <w:szCs w:val="26"/>
          <w:rtl/>
        </w:rPr>
        <w:t xml:space="preserve"> אלא בצחקוקי מבוכה, שהיו מלווים בבושה גדולה אותה חוותה הילדה, תוך כדי חשיפת סיפורה בפניה. </w:t>
      </w:r>
    </w:p>
    <w:p w14:paraId="50B2C48F" w14:textId="77777777" w:rsidR="009E1FE3" w:rsidRDefault="009E1FE3">
      <w:pPr>
        <w:tabs>
          <w:tab w:val="left" w:pos="454"/>
        </w:tabs>
        <w:rPr>
          <w:rFonts w:hint="cs"/>
          <w:sz w:val="26"/>
          <w:szCs w:val="26"/>
          <w:rtl/>
        </w:rPr>
      </w:pPr>
      <w:r>
        <w:rPr>
          <w:rFonts w:hint="cs"/>
          <w:sz w:val="26"/>
          <w:szCs w:val="26"/>
          <w:rtl/>
        </w:rPr>
        <w:t>זאת, כך הכריזה, איננה ילדה שמדמיינת, אלא, ילדה המספרת על חוויות אמת שחוותה. דומני, שהכרזה זו של חוקרת הילדים, לא אותגרה על ידי הנאשם וסניגורו.</w:t>
      </w:r>
    </w:p>
    <w:p w14:paraId="752B9543" w14:textId="77777777" w:rsidR="009E1FE3" w:rsidRDefault="009E1FE3">
      <w:pPr>
        <w:tabs>
          <w:tab w:val="left" w:pos="454"/>
        </w:tabs>
        <w:rPr>
          <w:rFonts w:hint="cs"/>
          <w:sz w:val="26"/>
          <w:szCs w:val="26"/>
          <w:rtl/>
        </w:rPr>
      </w:pPr>
    </w:p>
    <w:p w14:paraId="240A1A16" w14:textId="77777777" w:rsidR="009E1FE3" w:rsidRDefault="009E1FE3">
      <w:pPr>
        <w:tabs>
          <w:tab w:val="left" w:pos="454"/>
        </w:tabs>
        <w:rPr>
          <w:rFonts w:hint="cs"/>
          <w:b/>
          <w:bCs/>
          <w:i/>
          <w:iCs/>
          <w:sz w:val="26"/>
          <w:szCs w:val="26"/>
          <w:rtl/>
        </w:rPr>
      </w:pPr>
      <w:r>
        <w:rPr>
          <w:rFonts w:hint="cs"/>
          <w:b/>
          <w:bCs/>
          <w:i/>
          <w:iCs/>
          <w:sz w:val="26"/>
          <w:szCs w:val="26"/>
          <w:rtl/>
        </w:rPr>
        <w:t>על מהימנות הקטינה</w:t>
      </w:r>
    </w:p>
    <w:p w14:paraId="32978374" w14:textId="77777777" w:rsidR="009E1FE3" w:rsidRDefault="009E1FE3">
      <w:pPr>
        <w:tabs>
          <w:tab w:val="left" w:pos="454"/>
        </w:tabs>
        <w:rPr>
          <w:rFonts w:hint="cs"/>
          <w:sz w:val="26"/>
          <w:szCs w:val="26"/>
          <w:rtl/>
        </w:rPr>
      </w:pPr>
      <w:r>
        <w:rPr>
          <w:rFonts w:hint="cs"/>
          <w:b/>
          <w:bCs/>
          <w:i/>
          <w:iCs/>
          <w:sz w:val="26"/>
          <w:szCs w:val="26"/>
          <w:rtl/>
        </w:rPr>
        <w:t>10.</w:t>
      </w:r>
      <w:r>
        <w:rPr>
          <w:rFonts w:hint="cs"/>
          <w:sz w:val="26"/>
          <w:szCs w:val="26"/>
          <w:rtl/>
        </w:rPr>
        <w:tab/>
        <w:t>בחינת עדותה של הקטינה בהתבסס על דו"ח החקירה (ת/4) שהוגש לנו, מובילה למסקנה, כפי שטענה חוקרת הילדים בפנינו, שהקטינה לא הביאה בעדותה סיפורים מעולם הדמיון.</w:t>
      </w:r>
    </w:p>
    <w:p w14:paraId="799ABB39" w14:textId="77777777" w:rsidR="009E1FE3" w:rsidRDefault="009E1FE3">
      <w:pPr>
        <w:tabs>
          <w:tab w:val="left" w:pos="454"/>
        </w:tabs>
        <w:rPr>
          <w:rFonts w:hint="cs"/>
          <w:sz w:val="26"/>
          <w:szCs w:val="26"/>
          <w:rtl/>
        </w:rPr>
      </w:pPr>
      <w:r>
        <w:rPr>
          <w:rFonts w:hint="cs"/>
          <w:sz w:val="26"/>
          <w:szCs w:val="26"/>
          <w:rtl/>
        </w:rPr>
        <w:t>מסקנה זו מתבקשת מן התיאורים המפורטים והברורים שמסרה בפני החוקרת, חרף גילה הצעיר ועל אף קבוצת השתייכותה החברתית-תרבותית; כמו גם אי רצונה המופגן של הילדה, להפליל את הנאשם, על אף המעשים שביצע בה.</w:t>
      </w:r>
    </w:p>
    <w:p w14:paraId="400D81DA" w14:textId="77777777" w:rsidR="009E1FE3" w:rsidRDefault="009E1FE3">
      <w:pPr>
        <w:tabs>
          <w:tab w:val="left" w:pos="454"/>
        </w:tabs>
        <w:rPr>
          <w:rFonts w:hint="cs"/>
          <w:sz w:val="26"/>
          <w:szCs w:val="26"/>
          <w:rtl/>
        </w:rPr>
      </w:pPr>
      <w:r>
        <w:rPr>
          <w:rFonts w:hint="cs"/>
          <w:sz w:val="26"/>
          <w:szCs w:val="26"/>
          <w:rtl/>
        </w:rPr>
        <w:t xml:space="preserve">יתירה מכך, נראה כי מהימנותה של הקטינה מתחזקת עוד, מכוחם של דו"חות הערכת מהימנותה (ת/5א ת/5ב) שהם - כמו דו"ח עדותה גופו (ת/4) - קבילים כראיה לפי </w:t>
      </w:r>
      <w:hyperlink r:id="rId37" w:history="1">
        <w:r w:rsidR="00273781" w:rsidRPr="00273781">
          <w:rPr>
            <w:color w:val="0000FF"/>
            <w:sz w:val="26"/>
            <w:szCs w:val="26"/>
            <w:u w:val="single"/>
            <w:rtl/>
          </w:rPr>
          <w:t>סעיף 9(א)</w:t>
        </w:r>
      </w:hyperlink>
      <w:r>
        <w:rPr>
          <w:rFonts w:hint="cs"/>
          <w:sz w:val="26"/>
          <w:szCs w:val="26"/>
          <w:rtl/>
        </w:rPr>
        <w:t xml:space="preserve"> לחוק הגנת ילדים, הקובע:</w:t>
      </w:r>
    </w:p>
    <w:p w14:paraId="613B63AE" w14:textId="77777777" w:rsidR="009E1FE3" w:rsidRDefault="009E1FE3">
      <w:pPr>
        <w:tabs>
          <w:tab w:val="left" w:pos="454"/>
        </w:tabs>
        <w:ind w:left="509" w:right="426"/>
        <w:rPr>
          <w:rFonts w:hint="cs"/>
          <w:b/>
          <w:bCs/>
          <w:sz w:val="26"/>
          <w:szCs w:val="26"/>
          <w:rtl/>
        </w:rPr>
      </w:pPr>
      <w:r>
        <w:rPr>
          <w:rFonts w:hint="cs"/>
          <w:b/>
          <w:bCs/>
          <w:sz w:val="26"/>
          <w:szCs w:val="26"/>
          <w:rtl/>
        </w:rPr>
        <w:t xml:space="preserve">"עדות בעבירה המנויה בתוספת, שתועדה בידי חוקר ילדים בהתאם להוראות חוק זה, וכן זכרון דברים או דין וחשבון לענין חקירה שתועדה כאמור, שנרשמו בידי חוקר ילדים בשעת החקירה או אחריה </w:t>
      </w:r>
      <w:r>
        <w:rPr>
          <w:b/>
          <w:bCs/>
          <w:sz w:val="26"/>
          <w:szCs w:val="26"/>
          <w:rtl/>
        </w:rPr>
        <w:t>–</w:t>
      </w:r>
      <w:r>
        <w:rPr>
          <w:rFonts w:hint="cs"/>
          <w:b/>
          <w:bCs/>
          <w:sz w:val="26"/>
          <w:szCs w:val="26"/>
          <w:rtl/>
        </w:rPr>
        <w:t xml:space="preserve"> כשרים להתקבל כראיה בבית המשפט."</w:t>
      </w:r>
    </w:p>
    <w:p w14:paraId="3E6C0219" w14:textId="77777777" w:rsidR="009E1FE3" w:rsidRDefault="009E1FE3">
      <w:pPr>
        <w:tabs>
          <w:tab w:val="left" w:pos="454"/>
        </w:tabs>
        <w:ind w:right="426"/>
        <w:rPr>
          <w:rFonts w:hint="cs"/>
          <w:sz w:val="26"/>
          <w:szCs w:val="26"/>
          <w:rtl/>
        </w:rPr>
      </w:pPr>
      <w:r>
        <w:rPr>
          <w:rFonts w:hint="cs"/>
          <w:sz w:val="26"/>
          <w:szCs w:val="26"/>
          <w:rtl/>
        </w:rPr>
        <w:t>כך, חוקרת הילדים בטופס ת/5(א) על רשמיה מעדות הקטינה:</w:t>
      </w:r>
    </w:p>
    <w:p w14:paraId="50994489" w14:textId="77777777" w:rsidR="009E1FE3" w:rsidRDefault="009E1FE3">
      <w:pPr>
        <w:tabs>
          <w:tab w:val="left" w:pos="454"/>
        </w:tabs>
        <w:ind w:left="509" w:right="426"/>
        <w:rPr>
          <w:rFonts w:hint="cs"/>
          <w:sz w:val="26"/>
          <w:szCs w:val="26"/>
          <w:rtl/>
        </w:rPr>
      </w:pPr>
      <w:r>
        <w:rPr>
          <w:rFonts w:hint="cs"/>
          <w:b/>
          <w:bCs/>
          <w:sz w:val="26"/>
          <w:szCs w:val="26"/>
          <w:rtl/>
        </w:rPr>
        <w:t>"אני מתרשמת שה' חוותה את האירועים אותם חוותה. לשם ביסוס והרחבה של הערכה זו באופן מפורט ומדוקדק, אצטרך להמתין עד לקבלת תמלול החקירה, ולאחריו תשלח קביעת מהימנות מלאה"</w:t>
      </w:r>
      <w:r>
        <w:rPr>
          <w:rFonts w:hint="cs"/>
          <w:sz w:val="26"/>
          <w:szCs w:val="26"/>
          <w:rtl/>
        </w:rPr>
        <w:t xml:space="preserve"> (ת/5א בעמ' 5).</w:t>
      </w:r>
    </w:p>
    <w:p w14:paraId="22E7123D" w14:textId="77777777" w:rsidR="009E1FE3" w:rsidRDefault="009E1FE3">
      <w:pPr>
        <w:tabs>
          <w:tab w:val="left" w:pos="454"/>
        </w:tabs>
        <w:rPr>
          <w:rFonts w:hint="cs"/>
          <w:sz w:val="26"/>
          <w:szCs w:val="26"/>
          <w:rtl/>
        </w:rPr>
      </w:pPr>
      <w:r>
        <w:rPr>
          <w:rFonts w:hint="cs"/>
          <w:sz w:val="26"/>
          <w:szCs w:val="26"/>
          <w:rtl/>
        </w:rPr>
        <w:t xml:space="preserve">כך גם, דו"ח הערכת מהימנותה (ת/5ב) בו פירטה החוקרת את האלמנטים של האמת, אותם זיהתה בחקירת הקטינה; בהם, תיאורי המעשים שבוצעו בה, יכולתה לקשר מעשים אלו לקונטקסט של שגרת היומיום, וחיבורם לתנאי הזמן, המקום והנסיבות. כל זאת, לצד עושר ידיעותיה של הילדה על פרטים מיניים, הדגמת סיטואציות מיניות על ידה, היעדר מגמת הפללה בדבריה, והבושה שליוותה את חשיפת הדברים; אלמנטים אשר לשיטת חוקרת הילדים חיזקו  את התרשמותה, </w:t>
      </w:r>
      <w:r>
        <w:rPr>
          <w:rFonts w:hint="cs"/>
          <w:b/>
          <w:bCs/>
          <w:sz w:val="26"/>
          <w:szCs w:val="26"/>
          <w:rtl/>
        </w:rPr>
        <w:t>"כי הילדה חוותה את הדברים שתארה"</w:t>
      </w:r>
      <w:r>
        <w:rPr>
          <w:rFonts w:hint="cs"/>
          <w:sz w:val="26"/>
          <w:szCs w:val="26"/>
          <w:rtl/>
        </w:rPr>
        <w:t xml:space="preserve"> (ת/5ב).</w:t>
      </w:r>
    </w:p>
    <w:p w14:paraId="15B3792B" w14:textId="77777777" w:rsidR="009E1FE3" w:rsidRDefault="009E1FE3">
      <w:pPr>
        <w:tabs>
          <w:tab w:val="left" w:pos="454"/>
        </w:tabs>
        <w:rPr>
          <w:rFonts w:hint="cs"/>
          <w:sz w:val="26"/>
          <w:szCs w:val="26"/>
          <w:rtl/>
        </w:rPr>
      </w:pPr>
      <w:r>
        <w:rPr>
          <w:rFonts w:hint="cs"/>
          <w:sz w:val="26"/>
          <w:szCs w:val="26"/>
          <w:rtl/>
        </w:rPr>
        <w:t xml:space="preserve">על הרעיון המונח בבסיס </w:t>
      </w:r>
      <w:hyperlink r:id="rId38" w:history="1">
        <w:r w:rsidR="00273781" w:rsidRPr="00273781">
          <w:rPr>
            <w:color w:val="0000FF"/>
            <w:sz w:val="26"/>
            <w:szCs w:val="26"/>
            <w:u w:val="single"/>
            <w:rtl/>
          </w:rPr>
          <w:t>סעיף 9</w:t>
        </w:r>
      </w:hyperlink>
      <w:r>
        <w:rPr>
          <w:rFonts w:hint="cs"/>
          <w:sz w:val="26"/>
          <w:szCs w:val="26"/>
          <w:rtl/>
        </w:rPr>
        <w:t>, לחוק הגנת ילדים, המכשיר ראיות כאמור, עמד השופט שמגר ב</w:t>
      </w:r>
      <w:r w:rsidR="00E4555F" w:rsidRPr="000B0BD4">
        <w:rPr>
          <w:color w:val="000000"/>
          <w:sz w:val="26"/>
          <w:szCs w:val="26"/>
          <w:rtl/>
        </w:rPr>
        <w:t>רע"פ 1947/92 כליפא נ' מדינת ישראל פ"ד מו</w:t>
      </w:r>
      <w:r>
        <w:rPr>
          <w:rFonts w:hint="cs"/>
          <w:sz w:val="26"/>
          <w:szCs w:val="26"/>
          <w:rtl/>
        </w:rPr>
        <w:t>(3) 714, 717, בהסבירו:</w:t>
      </w:r>
    </w:p>
    <w:p w14:paraId="213C1348" w14:textId="77777777" w:rsidR="009E1FE3" w:rsidRDefault="009E1FE3">
      <w:pPr>
        <w:tabs>
          <w:tab w:val="left" w:pos="454"/>
        </w:tabs>
        <w:ind w:left="509" w:right="426"/>
        <w:rPr>
          <w:rFonts w:hint="cs"/>
          <w:b/>
          <w:bCs/>
          <w:sz w:val="26"/>
          <w:szCs w:val="26"/>
          <w:rtl/>
        </w:rPr>
      </w:pPr>
      <w:r>
        <w:rPr>
          <w:rFonts w:hint="cs"/>
          <w:b/>
          <w:bCs/>
          <w:sz w:val="26"/>
          <w:szCs w:val="26"/>
          <w:rtl/>
        </w:rPr>
        <w:t>"...הרעיון הטמון בחוק הנ"ל הוא של שאיבה מכלי שני, בשל הרצון לבכר את טובתו של הקטין ולוותר לשם כך על ההסתכלות וההתרשמות הישירות של בית המשפט. דא עקא, שהוויתור על שמיעת עדותו של הקטין מלווה בתוצאות לוואי בלתי נמנעת, והיא חוסר היכולת של בית המשפט להתרשם במישרין מהתנהגותו של הקטין בדרך המותווית בסעיף 53 ל</w:t>
      </w:r>
      <w:hyperlink r:id="rId39" w:history="1">
        <w:r w:rsidR="009667E4" w:rsidRPr="009667E4">
          <w:rPr>
            <w:rStyle w:val="Hyperlink"/>
            <w:b/>
            <w:bCs/>
            <w:sz w:val="26"/>
            <w:szCs w:val="26"/>
            <w:rtl/>
          </w:rPr>
          <w:t>פקודת הראיות</w:t>
        </w:r>
      </w:hyperlink>
      <w:r>
        <w:rPr>
          <w:rFonts w:hint="cs"/>
          <w:b/>
          <w:bCs/>
          <w:sz w:val="26"/>
          <w:szCs w:val="26"/>
          <w:rtl/>
        </w:rPr>
        <w:t xml:space="preserve"> [נוסח חדש], תשל"א-1971. על כן הציב המחוקק את חוקר הנוער לפני בית המשפט לא רק כאיש שגבה את ההודעה מן הקטין ומגישה לבית המשפט, אלא גם כמי שמעמיד לרשות בית המשפט, לאור ניסיונו והבנתו המקצועיים, את ההתרשמות שלו מדברי הקטין."</w:t>
      </w:r>
    </w:p>
    <w:p w14:paraId="18BC6E86" w14:textId="77777777" w:rsidR="009E1FE3" w:rsidRDefault="009E1FE3">
      <w:pPr>
        <w:tabs>
          <w:tab w:val="left" w:pos="454"/>
        </w:tabs>
        <w:ind w:left="509" w:right="426"/>
        <w:rPr>
          <w:rFonts w:hint="cs"/>
          <w:sz w:val="26"/>
          <w:szCs w:val="26"/>
          <w:rtl/>
        </w:rPr>
      </w:pPr>
    </w:p>
    <w:p w14:paraId="0FE8DB75" w14:textId="77777777" w:rsidR="009E1FE3" w:rsidRDefault="009E1FE3">
      <w:pPr>
        <w:tabs>
          <w:tab w:val="left" w:pos="454"/>
        </w:tabs>
        <w:rPr>
          <w:rFonts w:hint="cs"/>
          <w:sz w:val="26"/>
          <w:szCs w:val="26"/>
          <w:rtl/>
        </w:rPr>
      </w:pPr>
      <w:r>
        <w:rPr>
          <w:rFonts w:hint="cs"/>
          <w:b/>
          <w:bCs/>
          <w:i/>
          <w:iCs/>
          <w:sz w:val="26"/>
          <w:szCs w:val="26"/>
          <w:rtl/>
        </w:rPr>
        <w:t>11</w:t>
      </w:r>
      <w:r>
        <w:rPr>
          <w:rFonts w:hint="cs"/>
          <w:sz w:val="26"/>
          <w:szCs w:val="26"/>
          <w:rtl/>
        </w:rPr>
        <w:t>.</w:t>
      </w:r>
      <w:r>
        <w:rPr>
          <w:rFonts w:hint="cs"/>
          <w:sz w:val="26"/>
          <w:szCs w:val="26"/>
          <w:rtl/>
        </w:rPr>
        <w:tab/>
        <w:t>לצד כל שהובא לעיל, יש לשוב ולהזכיר את התקליטורים שתיעדו את חקירת הילדה, בהם צפינו, המאירים את דמותה של הקטינה באור נוסף. תיעוד זה בא מכוחו של חוק הגנת ילדים הקובע:</w:t>
      </w:r>
    </w:p>
    <w:p w14:paraId="7337C3A2" w14:textId="77777777" w:rsidR="009E1FE3" w:rsidRDefault="009E1FE3">
      <w:pPr>
        <w:tabs>
          <w:tab w:val="left" w:pos="454"/>
        </w:tabs>
        <w:ind w:left="720" w:right="426" w:hanging="211"/>
        <w:rPr>
          <w:rFonts w:hint="cs"/>
          <w:b/>
          <w:bCs/>
          <w:sz w:val="26"/>
          <w:szCs w:val="26"/>
          <w:rtl/>
        </w:rPr>
      </w:pPr>
      <w:r>
        <w:rPr>
          <w:rFonts w:hint="cs"/>
          <w:b/>
          <w:bCs/>
          <w:sz w:val="26"/>
          <w:szCs w:val="26"/>
          <w:rtl/>
        </w:rPr>
        <w:t xml:space="preserve">"5א. (א) חוקר ילדים יתעד חקירת ילד הנעשית על ידו, במלואה, לרבות כל </w:t>
      </w:r>
      <w:r>
        <w:rPr>
          <w:b/>
          <w:bCs/>
          <w:sz w:val="26"/>
          <w:szCs w:val="26"/>
          <w:rtl/>
        </w:rPr>
        <w:tab/>
      </w:r>
      <w:r>
        <w:rPr>
          <w:rFonts w:hint="cs"/>
          <w:b/>
          <w:bCs/>
          <w:sz w:val="26"/>
          <w:szCs w:val="26"/>
          <w:rtl/>
        </w:rPr>
        <w:t xml:space="preserve">חילופי הדברים עם הילד הנחקר או בנוכחותו, כדלקמן </w:t>
      </w:r>
      <w:r>
        <w:rPr>
          <w:b/>
          <w:bCs/>
          <w:sz w:val="26"/>
          <w:szCs w:val="26"/>
          <w:rtl/>
        </w:rPr>
        <w:t>–</w:t>
      </w:r>
      <w:r>
        <w:rPr>
          <w:rFonts w:hint="cs"/>
          <w:b/>
          <w:bCs/>
          <w:sz w:val="26"/>
          <w:szCs w:val="26"/>
          <w:rtl/>
        </w:rPr>
        <w:t xml:space="preserve"> </w:t>
      </w:r>
    </w:p>
    <w:p w14:paraId="3D591D88" w14:textId="77777777" w:rsidR="009E1FE3" w:rsidRDefault="009E1FE3">
      <w:pPr>
        <w:tabs>
          <w:tab w:val="left" w:pos="454"/>
        </w:tabs>
        <w:ind w:left="509" w:right="426"/>
        <w:rPr>
          <w:rFonts w:hint="cs"/>
          <w:b/>
          <w:bCs/>
          <w:sz w:val="26"/>
          <w:szCs w:val="26"/>
          <w:rtl/>
        </w:rPr>
      </w:pPr>
      <w:r>
        <w:rPr>
          <w:rFonts w:hint="cs"/>
          <w:b/>
          <w:bCs/>
          <w:sz w:val="26"/>
          <w:szCs w:val="26"/>
          <w:rtl/>
        </w:rPr>
        <w:tab/>
      </w:r>
      <w:r>
        <w:rPr>
          <w:rFonts w:hint="cs"/>
          <w:b/>
          <w:bCs/>
          <w:sz w:val="26"/>
          <w:szCs w:val="26"/>
          <w:rtl/>
        </w:rPr>
        <w:tab/>
        <w:t xml:space="preserve">(1) </w:t>
      </w:r>
      <w:r>
        <w:rPr>
          <w:rFonts w:hint="cs"/>
          <w:b/>
          <w:bCs/>
          <w:sz w:val="26"/>
          <w:szCs w:val="26"/>
          <w:rtl/>
        </w:rPr>
        <w:tab/>
        <w:t>באמצעות וידאו;</w:t>
      </w:r>
    </w:p>
    <w:p w14:paraId="1ECEB1AA" w14:textId="77777777" w:rsidR="009E1FE3" w:rsidRDefault="009E1FE3">
      <w:pPr>
        <w:tabs>
          <w:tab w:val="left" w:pos="454"/>
        </w:tabs>
        <w:ind w:left="2160" w:right="426" w:hanging="1651"/>
        <w:rPr>
          <w:rFonts w:hint="cs"/>
          <w:b/>
          <w:bCs/>
          <w:sz w:val="26"/>
          <w:szCs w:val="26"/>
          <w:rtl/>
        </w:rPr>
      </w:pPr>
      <w:r>
        <w:rPr>
          <w:rFonts w:hint="cs"/>
          <w:b/>
          <w:bCs/>
          <w:sz w:val="26"/>
          <w:szCs w:val="26"/>
          <w:rtl/>
        </w:rPr>
        <w:t xml:space="preserve">                (2) </w:t>
      </w:r>
      <w:r>
        <w:rPr>
          <w:rFonts w:hint="cs"/>
          <w:b/>
          <w:bCs/>
          <w:sz w:val="26"/>
          <w:szCs w:val="26"/>
          <w:rtl/>
        </w:rPr>
        <w:tab/>
        <w:t xml:space="preserve">בהקלטה קולית </w:t>
      </w:r>
      <w:r>
        <w:rPr>
          <w:b/>
          <w:bCs/>
          <w:sz w:val="26"/>
          <w:szCs w:val="26"/>
          <w:rtl/>
        </w:rPr>
        <w:t>–</w:t>
      </w:r>
      <w:r>
        <w:rPr>
          <w:rFonts w:hint="cs"/>
          <w:b/>
          <w:bCs/>
          <w:sz w:val="26"/>
          <w:szCs w:val="26"/>
          <w:rtl/>
        </w:rPr>
        <w:t xml:space="preserve"> אם אין אפשרות סבירה לתיעוד באמצעות וידאו, או אם סירב הילד להשיב לשאלות חוקר הילדים בשל השימוש בוידאו וסירובו תועד באמצעות וידאו;</w:t>
      </w:r>
    </w:p>
    <w:p w14:paraId="7A8296A1" w14:textId="77777777" w:rsidR="009E1FE3" w:rsidRDefault="009E1FE3">
      <w:pPr>
        <w:tabs>
          <w:tab w:val="left" w:pos="454"/>
        </w:tabs>
        <w:ind w:left="2160" w:right="426" w:hanging="1651"/>
        <w:rPr>
          <w:rFonts w:hint="cs"/>
          <w:b/>
          <w:bCs/>
          <w:sz w:val="26"/>
          <w:szCs w:val="26"/>
          <w:rtl/>
        </w:rPr>
      </w:pPr>
      <w:r>
        <w:rPr>
          <w:rFonts w:hint="cs"/>
          <w:b/>
          <w:bCs/>
          <w:sz w:val="26"/>
          <w:szCs w:val="26"/>
          <w:rtl/>
        </w:rPr>
        <w:t xml:space="preserve">               (3) </w:t>
      </w:r>
      <w:r>
        <w:rPr>
          <w:rFonts w:hint="cs"/>
          <w:b/>
          <w:bCs/>
          <w:sz w:val="26"/>
          <w:szCs w:val="26"/>
          <w:rtl/>
        </w:rPr>
        <w:tab/>
        <w:t xml:space="preserve">בכתב </w:t>
      </w:r>
      <w:r>
        <w:rPr>
          <w:b/>
          <w:bCs/>
          <w:sz w:val="26"/>
          <w:szCs w:val="26"/>
          <w:rtl/>
        </w:rPr>
        <w:t>–</w:t>
      </w:r>
      <w:r>
        <w:rPr>
          <w:rFonts w:hint="cs"/>
          <w:b/>
          <w:bCs/>
          <w:sz w:val="26"/>
          <w:szCs w:val="26"/>
          <w:rtl/>
        </w:rPr>
        <w:t xml:space="preserve"> אם אין אפשרות סבירה לתיעוד בהקלטה קולית, או אם סירב הילד להשיב לשאלות חוקר הילדים בשל ההקלטה הקולית וסירובו תועד בהקלטה כאמור...".</w:t>
      </w:r>
    </w:p>
    <w:p w14:paraId="7ED99073" w14:textId="77777777" w:rsidR="009E1FE3" w:rsidRDefault="009E1FE3">
      <w:pPr>
        <w:tabs>
          <w:tab w:val="left" w:pos="454"/>
        </w:tabs>
        <w:rPr>
          <w:rFonts w:hint="cs"/>
          <w:sz w:val="26"/>
          <w:szCs w:val="26"/>
          <w:rtl/>
        </w:rPr>
      </w:pPr>
      <w:r>
        <w:rPr>
          <w:rFonts w:hint="cs"/>
          <w:sz w:val="26"/>
          <w:szCs w:val="26"/>
          <w:rtl/>
        </w:rPr>
        <w:t>הרציונל המונח בבסיסו של סעיף זה, יש להזכיר, עולה מהצעת ה</w:t>
      </w:r>
      <w:hyperlink r:id="rId40" w:history="1">
        <w:r w:rsidR="009667E4" w:rsidRPr="009667E4">
          <w:rPr>
            <w:rStyle w:val="Hyperlink"/>
            <w:sz w:val="26"/>
            <w:szCs w:val="26"/>
            <w:rtl/>
          </w:rPr>
          <w:t>חוק לתיקון דיני הראיות (הגנת ילדים)</w:t>
        </w:r>
      </w:hyperlink>
      <w:r>
        <w:rPr>
          <w:rFonts w:hint="cs"/>
          <w:sz w:val="26"/>
          <w:szCs w:val="26"/>
          <w:rtl/>
        </w:rPr>
        <w:t>(תיקון מס' 6), התשנ"ח-1988 - פרי המלצותיה של הועדה לסדר הדין הפלילי בראשות השופט מצא, שכך נאמר בה:</w:t>
      </w:r>
    </w:p>
    <w:p w14:paraId="7B87969E" w14:textId="77777777" w:rsidR="009E1FE3" w:rsidRDefault="009E1FE3">
      <w:pPr>
        <w:tabs>
          <w:tab w:val="left" w:pos="454"/>
        </w:tabs>
        <w:ind w:left="509" w:right="426"/>
        <w:rPr>
          <w:rFonts w:hint="cs"/>
          <w:sz w:val="26"/>
          <w:szCs w:val="26"/>
          <w:rtl/>
        </w:rPr>
      </w:pPr>
      <w:r>
        <w:rPr>
          <w:rFonts w:hint="cs"/>
          <w:b/>
          <w:bCs/>
          <w:sz w:val="26"/>
          <w:szCs w:val="26"/>
          <w:rtl/>
        </w:rPr>
        <w:t xml:space="preserve">"הודעת ילד הנמסרת בפני חוקר ילדים בחקירה שעניינה כנגד המוסר כמשמעותה בחוק, משמשת, לעיתים קרובות, ראיה חשובה ואף מכרעת לחובת הנאשם. הילד עצמו אינו מעיד בדרך כלל, במשפט, ועל כן לא ניתן לחקרו ולהתרשם מעדותו באופן ישיר. חריג זה, לכלל הפוסל עדות שמיעה, מגן על שלומו הנפשי של הילד, מבלי לוותר על הראיה המכרעת, הבאה מפיו. כדי למנוע עיוות דין לנאשם, מן הראוי להבטיח שכל ראיה כזאת, </w:t>
      </w:r>
      <w:r>
        <w:rPr>
          <w:rFonts w:hint="cs"/>
          <w:b/>
          <w:bCs/>
          <w:sz w:val="26"/>
          <w:szCs w:val="26"/>
          <w:u w:val="single"/>
          <w:rtl/>
        </w:rPr>
        <w:t>תתועד באופן מלא ומדויק</w:t>
      </w:r>
      <w:r>
        <w:rPr>
          <w:rFonts w:hint="cs"/>
          <w:b/>
          <w:bCs/>
          <w:sz w:val="26"/>
          <w:szCs w:val="26"/>
          <w:rtl/>
        </w:rPr>
        <w:t xml:space="preserve">" </w:t>
      </w:r>
      <w:r>
        <w:rPr>
          <w:rFonts w:hint="cs"/>
          <w:sz w:val="26"/>
          <w:szCs w:val="26"/>
          <w:rtl/>
        </w:rPr>
        <w:t>(הצ"ח 2743 התשנ"ח בעמ' 531).</w:t>
      </w:r>
    </w:p>
    <w:p w14:paraId="1BAA1B92" w14:textId="77777777" w:rsidR="009E1FE3" w:rsidRDefault="009E1FE3">
      <w:pPr>
        <w:tabs>
          <w:tab w:val="left" w:pos="454"/>
        </w:tabs>
        <w:rPr>
          <w:rFonts w:hint="cs"/>
          <w:sz w:val="26"/>
          <w:szCs w:val="26"/>
          <w:rtl/>
        </w:rPr>
      </w:pPr>
      <w:r>
        <w:rPr>
          <w:rFonts w:hint="cs"/>
          <w:sz w:val="26"/>
          <w:szCs w:val="26"/>
          <w:rtl/>
        </w:rPr>
        <w:t xml:space="preserve">עליונותו של תיעוד חקירת ילדים בווידיאו, על פני אמצעי תיעוד אחרים, הוא ברור, וכבר הוכר גם בספרות המשפטית (ראו, </w:t>
      </w:r>
      <w:r>
        <w:rPr>
          <w:sz w:val="22"/>
          <w:szCs w:val="22"/>
        </w:rPr>
        <w:t>E. Harnon, Examination of Children in Sexual Offences: Law and Practice. [1988] Crim. L. Rev. 263, 272</w:t>
      </w:r>
      <w:r>
        <w:rPr>
          <w:rFonts w:hint="cs"/>
          <w:sz w:val="26"/>
          <w:szCs w:val="26"/>
          <w:rtl/>
        </w:rPr>
        <w:t>); כמו גם, בפסיקת בית המשפט העליון. בלשונו של הנשיא שמגר:</w:t>
      </w:r>
    </w:p>
    <w:p w14:paraId="67F0605E" w14:textId="77777777" w:rsidR="009E1FE3" w:rsidRDefault="009E1FE3">
      <w:pPr>
        <w:tabs>
          <w:tab w:val="left" w:pos="454"/>
        </w:tabs>
        <w:ind w:left="509" w:right="426"/>
        <w:rPr>
          <w:rFonts w:hint="cs"/>
          <w:sz w:val="26"/>
          <w:szCs w:val="26"/>
          <w:rtl/>
        </w:rPr>
      </w:pPr>
      <w:r>
        <w:rPr>
          <w:rFonts w:hint="cs"/>
          <w:b/>
          <w:bCs/>
          <w:sz w:val="26"/>
          <w:szCs w:val="26"/>
          <w:rtl/>
        </w:rPr>
        <w:t xml:space="preserve">"בשנות התשעים של מאה זו יש אמצעים טכנולוגיים בני השגה מבחינה כספית, כך שתתאפשר </w:t>
      </w:r>
      <w:r>
        <w:rPr>
          <w:rFonts w:hint="cs"/>
          <w:sz w:val="26"/>
          <w:szCs w:val="26"/>
          <w:rtl/>
        </w:rPr>
        <w:t>הסרטה</w:t>
      </w:r>
      <w:r>
        <w:rPr>
          <w:rFonts w:hint="cs"/>
          <w:b/>
          <w:bCs/>
          <w:sz w:val="26"/>
          <w:szCs w:val="26"/>
          <w:rtl/>
        </w:rPr>
        <w:t xml:space="preserve"> של העדות בזמן גבייתה על ידי חוקר נוער, כדי לאפשר בכך לבית המשפט התרשמות חזותית מאופן מסירת העדות. ההקלטה של החקירה ברשמקול,..., אינה תחליף ראוי להתרשמות החזותית אותה מאפשר סרט וידאו" </w:t>
      </w:r>
      <w:r>
        <w:rPr>
          <w:rFonts w:hint="cs"/>
          <w:sz w:val="26"/>
          <w:szCs w:val="26"/>
          <w:rtl/>
        </w:rPr>
        <w:t xml:space="preserve">(עניין </w:t>
      </w:r>
      <w:r>
        <w:rPr>
          <w:rFonts w:hint="cs"/>
          <w:b/>
          <w:bCs/>
          <w:sz w:val="26"/>
          <w:szCs w:val="26"/>
          <w:rtl/>
        </w:rPr>
        <w:t>כליפא</w:t>
      </w:r>
      <w:r>
        <w:rPr>
          <w:rFonts w:hint="cs"/>
          <w:sz w:val="26"/>
          <w:szCs w:val="26"/>
          <w:rtl/>
        </w:rPr>
        <w:t xml:space="preserve"> לעיל בעמ' 718)</w:t>
      </w:r>
    </w:p>
    <w:p w14:paraId="0BADD60F" w14:textId="77777777" w:rsidR="009E1FE3" w:rsidRDefault="009E1FE3">
      <w:pPr>
        <w:tabs>
          <w:tab w:val="left" w:pos="454"/>
        </w:tabs>
        <w:rPr>
          <w:rFonts w:hint="cs"/>
          <w:sz w:val="26"/>
          <w:szCs w:val="26"/>
          <w:rtl/>
        </w:rPr>
      </w:pPr>
      <w:r>
        <w:rPr>
          <w:rFonts w:hint="cs"/>
          <w:sz w:val="26"/>
          <w:szCs w:val="26"/>
          <w:rtl/>
        </w:rPr>
        <w:t xml:space="preserve">מסתבר, כי ציפיית המחוקק בתיאוריה, אכן תאמה את הגשמתה בפרקטיקה. ההתבוננות בתקליטורים המתעדים את חקירת הקטינה, אכן מעניקה הזדמנות לצפות בעדות הנחקר באופן בלתי אמצעי, והמאפשר הערכה נכונה של מהימנותו. </w:t>
      </w:r>
    </w:p>
    <w:p w14:paraId="26F9C41C" w14:textId="77777777" w:rsidR="009E1FE3" w:rsidRDefault="009E1FE3">
      <w:pPr>
        <w:tabs>
          <w:tab w:val="left" w:pos="454"/>
        </w:tabs>
        <w:rPr>
          <w:rFonts w:hint="cs"/>
          <w:sz w:val="26"/>
          <w:szCs w:val="26"/>
          <w:rtl/>
        </w:rPr>
      </w:pPr>
      <w:r>
        <w:rPr>
          <w:rFonts w:hint="cs"/>
          <w:sz w:val="26"/>
          <w:szCs w:val="26"/>
          <w:rtl/>
        </w:rPr>
        <w:t xml:space="preserve">בעניננו, מעבר למלל בו תיארה הקטינה את המעשים שביצע בה הנאשם, כמו היתה זו שיחה על דברים של שיגרה, נצפית גם ההדגמה של מעשים אלה בקלטת - כולל האופן בו נדרשה לבצע את המין האוראלי בנאשם; ושוב, לא נותר מקום לספק במהימנותה. </w:t>
      </w:r>
    </w:p>
    <w:p w14:paraId="56E524A9" w14:textId="77777777" w:rsidR="009E1FE3" w:rsidRDefault="009E1FE3">
      <w:pPr>
        <w:tabs>
          <w:tab w:val="left" w:pos="454"/>
        </w:tabs>
        <w:rPr>
          <w:rFonts w:hint="cs"/>
          <w:b/>
          <w:bCs/>
          <w:sz w:val="26"/>
          <w:szCs w:val="26"/>
          <w:rtl/>
        </w:rPr>
      </w:pPr>
    </w:p>
    <w:p w14:paraId="2FBC53F8" w14:textId="77777777" w:rsidR="009E1FE3" w:rsidRDefault="009E1FE3">
      <w:pPr>
        <w:tabs>
          <w:tab w:val="left" w:pos="454"/>
        </w:tabs>
        <w:rPr>
          <w:rFonts w:hint="cs"/>
          <w:b/>
          <w:bCs/>
          <w:i/>
          <w:iCs/>
          <w:sz w:val="26"/>
          <w:szCs w:val="26"/>
          <w:rtl/>
        </w:rPr>
      </w:pPr>
      <w:r>
        <w:rPr>
          <w:rFonts w:hint="cs"/>
          <w:b/>
          <w:bCs/>
          <w:i/>
          <w:iCs/>
          <w:sz w:val="26"/>
          <w:szCs w:val="26"/>
          <w:rtl/>
        </w:rPr>
        <w:t>עדת התביעה, חוקרת הציורים; פרופסור רחל לב-ויזל</w:t>
      </w:r>
    </w:p>
    <w:p w14:paraId="66EE0C23" w14:textId="77777777" w:rsidR="009E1FE3" w:rsidRDefault="009E1FE3">
      <w:pPr>
        <w:tabs>
          <w:tab w:val="left" w:pos="454"/>
        </w:tabs>
        <w:rPr>
          <w:rFonts w:hint="cs"/>
          <w:sz w:val="26"/>
          <w:szCs w:val="26"/>
          <w:rtl/>
        </w:rPr>
      </w:pPr>
      <w:r>
        <w:rPr>
          <w:rFonts w:hint="cs"/>
          <w:b/>
          <w:bCs/>
          <w:i/>
          <w:iCs/>
          <w:sz w:val="26"/>
          <w:szCs w:val="26"/>
          <w:rtl/>
        </w:rPr>
        <w:t>12</w:t>
      </w:r>
      <w:r>
        <w:rPr>
          <w:rFonts w:hint="cs"/>
          <w:sz w:val="26"/>
          <w:szCs w:val="26"/>
          <w:rtl/>
        </w:rPr>
        <w:t>.</w:t>
      </w:r>
      <w:r>
        <w:rPr>
          <w:rFonts w:hint="cs"/>
          <w:sz w:val="26"/>
          <w:szCs w:val="26"/>
          <w:rtl/>
        </w:rPr>
        <w:tab/>
        <w:t>כפי שהוזכר, נתבקשה הילדה, על ידי חוקרת הילדים, לצייר את איבר מינו של הנאשם, וכך עשתה. בענין זה, הביאה התביעה בפנינו, כעדה מומחית מטעמה, את פרופסור רחל לב ויזל, חברת סגל בבית הספר לעבודה סוציאלית באוניברסיטת חיפה. עדה זו, העידה בפנינו כמומחית לניתוח ושימוש בציורים ככלי עזר לאבחון וטיפול פגיעות מיניות ופיסיות בקרב קורבנות ותוקפים, ילדים ומבוגרים. חוות דעתה של המומחית הזו, באשר לאיתור האינדיקטורים של פגיעה מינית, בציורה של הקטינה, הוגשה לנו, וסומנה (ת/6).</w:t>
      </w:r>
    </w:p>
    <w:p w14:paraId="555479A6" w14:textId="77777777" w:rsidR="009E1FE3" w:rsidRDefault="009E1FE3">
      <w:pPr>
        <w:tabs>
          <w:tab w:val="left" w:pos="454"/>
        </w:tabs>
        <w:rPr>
          <w:rFonts w:hint="cs"/>
          <w:sz w:val="26"/>
          <w:szCs w:val="26"/>
          <w:rtl/>
        </w:rPr>
      </w:pPr>
      <w:r>
        <w:rPr>
          <w:rFonts w:hint="cs"/>
          <w:sz w:val="26"/>
          <w:szCs w:val="26"/>
          <w:rtl/>
        </w:rPr>
        <w:t xml:space="preserve">לגופו של ענין, הביאה המומחית בפנינו בעדותה, את העקרונות המרכזיים העומדים בבסיס השימוש באמצעים לא מילוליים לתיאור אירוע טראומטי, המוגדר כאירוע המערער את הנחות היסוד של הנפגע, והגורר הצפה של רגשות של חוסר אונים, אימה, פחד והשפלה. בהתבססה על שורת מחקרים שבוצעו בתחום, הסבירה, כי אירוע טראומטי נחרט במוחו של הנפגע, כך שכל גירוי אסוציאטיבי לאירוע, מביא את הנפגע לתגובות האופייניות לאדם החווה את האירוע שוב. </w:t>
      </w:r>
    </w:p>
    <w:p w14:paraId="24CBB477" w14:textId="77777777" w:rsidR="009E1FE3" w:rsidRDefault="009E1FE3">
      <w:pPr>
        <w:tabs>
          <w:tab w:val="left" w:pos="454"/>
        </w:tabs>
        <w:rPr>
          <w:rFonts w:hint="cs"/>
          <w:sz w:val="26"/>
          <w:szCs w:val="26"/>
          <w:rtl/>
        </w:rPr>
      </w:pPr>
      <w:r>
        <w:rPr>
          <w:rFonts w:hint="cs"/>
          <w:sz w:val="26"/>
          <w:szCs w:val="26"/>
          <w:rtl/>
        </w:rPr>
        <w:t>פעמים רבות, כך העדה, מתקשה הנפגע להגדיר במלים את האירוע הטראומטי שחווה. ההתמודדות עם האירוע והדיבור עליו, מאופיינים בנתקים בין חלקי אינפורמציה וחלקי מודעות, השייכים במצב רגיל, האחד לשני, כגון, מחשבות, מיקום במרחב, רגשות, זהות ותחושות שייכות. עקרונות אלה, הדגימה העדה בפנינו, בציורי ילדים שחוו פגיעות מיניות, אותם הציגה בפנינו.</w:t>
      </w:r>
    </w:p>
    <w:p w14:paraId="35D706EF" w14:textId="77777777" w:rsidR="009E1FE3" w:rsidRDefault="009E1FE3">
      <w:pPr>
        <w:tabs>
          <w:tab w:val="left" w:pos="454"/>
        </w:tabs>
        <w:rPr>
          <w:rFonts w:hint="cs"/>
          <w:sz w:val="26"/>
          <w:szCs w:val="26"/>
          <w:rtl/>
        </w:rPr>
      </w:pPr>
      <w:r>
        <w:rPr>
          <w:rFonts w:hint="cs"/>
          <w:sz w:val="26"/>
          <w:szCs w:val="26"/>
          <w:rtl/>
        </w:rPr>
        <w:t>בהתייחסה לתמליל חקירת הילדה על ידי חוקרת הילדים, ציינה פרופ' ויזל, כי בדברי הילדה ניתן לזהות אלמנטים דיסוציאטיביים, כמו, בלבול בזמנים ועירוב כאב בצחקוק, המאפיינים נפגעי טראומה בתארם את אשר חוו.</w:t>
      </w:r>
    </w:p>
    <w:p w14:paraId="1531C02A" w14:textId="77777777" w:rsidR="009E1FE3" w:rsidRDefault="009E1FE3">
      <w:pPr>
        <w:tabs>
          <w:tab w:val="left" w:pos="454"/>
        </w:tabs>
        <w:rPr>
          <w:rFonts w:hint="cs"/>
          <w:sz w:val="26"/>
          <w:szCs w:val="26"/>
          <w:rtl/>
        </w:rPr>
      </w:pPr>
      <w:r>
        <w:rPr>
          <w:rFonts w:hint="cs"/>
          <w:sz w:val="26"/>
          <w:szCs w:val="26"/>
          <w:rtl/>
        </w:rPr>
        <w:t xml:space="preserve">בהתייחסה לציור של הקטינה, אותו ציירה ללא בקשת חוקרת הילדים, ציינה העדה, כי מתקיימים בו האינדיקטורים עליהם דיברה, אשר מצביעים לשיטתה, על קיומה של פגיעה מינית. כך, כאשר ציירה הילדה את עצמה ללא גוף, מלקקת את איבר מינו של האיש מולה, בו ניכרת הצללה של הסנטר, של זוג העיניים, ושל כל הפה. </w:t>
      </w:r>
    </w:p>
    <w:p w14:paraId="30A5CDB8" w14:textId="77777777" w:rsidR="009E1FE3" w:rsidRDefault="009E1FE3">
      <w:pPr>
        <w:tabs>
          <w:tab w:val="left" w:pos="454"/>
        </w:tabs>
        <w:rPr>
          <w:rFonts w:hint="cs"/>
          <w:sz w:val="26"/>
          <w:szCs w:val="26"/>
          <w:rtl/>
        </w:rPr>
      </w:pPr>
      <w:r>
        <w:rPr>
          <w:rFonts w:hint="cs"/>
          <w:sz w:val="26"/>
          <w:szCs w:val="26"/>
          <w:rtl/>
        </w:rPr>
        <w:t xml:space="preserve">לשאלות הסניגור טענה העדה, כי אכן, ציור כאינדיקטור לקיומה של פגיעה מינית, אינו עומד בפני עצמו, ואולם, בהצטרפו לאלמנטים הדיסוציאטיבים האחרים שנמצאו </w:t>
      </w:r>
      <w:r>
        <w:rPr>
          <w:sz w:val="26"/>
          <w:szCs w:val="26"/>
          <w:rtl/>
        </w:rPr>
        <w:t>–</w:t>
      </w:r>
      <w:r>
        <w:rPr>
          <w:rFonts w:hint="cs"/>
          <w:sz w:val="26"/>
          <w:szCs w:val="26"/>
          <w:rtl/>
        </w:rPr>
        <w:t xml:space="preserve"> אם נמצאו </w:t>
      </w:r>
      <w:r>
        <w:rPr>
          <w:sz w:val="26"/>
          <w:szCs w:val="26"/>
          <w:rtl/>
        </w:rPr>
        <w:t>–</w:t>
      </w:r>
      <w:r>
        <w:rPr>
          <w:rFonts w:hint="cs"/>
          <w:sz w:val="26"/>
          <w:szCs w:val="26"/>
          <w:rtl/>
        </w:rPr>
        <w:t xml:space="preserve"> בחקירה, עולה המסקנה, כי אמת דיברה הילדה בתארה את אשר חוותה. לטענתה, ילד רגיל, לא יצייר ציור מעין זה. </w:t>
      </w:r>
    </w:p>
    <w:p w14:paraId="63D1EA1A" w14:textId="77777777" w:rsidR="009E1FE3" w:rsidRDefault="009E1FE3">
      <w:pPr>
        <w:tabs>
          <w:tab w:val="left" w:pos="454"/>
        </w:tabs>
        <w:rPr>
          <w:rFonts w:hint="cs"/>
          <w:sz w:val="26"/>
          <w:szCs w:val="26"/>
          <w:rtl/>
        </w:rPr>
      </w:pPr>
      <w:r>
        <w:rPr>
          <w:rFonts w:hint="cs"/>
          <w:sz w:val="26"/>
          <w:szCs w:val="26"/>
          <w:rtl/>
        </w:rPr>
        <w:t>במנותק מחקירת הילדה, העידה פרופ' ויזל, כי על בסיס הציור, הוא לעצמו, ניתן לקבוע באופן סביר, כי הילדה חוותה את אשר תיארה.</w:t>
      </w:r>
    </w:p>
    <w:p w14:paraId="070ED49F" w14:textId="77777777" w:rsidR="009E1FE3" w:rsidRDefault="009E1FE3">
      <w:pPr>
        <w:tabs>
          <w:tab w:val="left" w:pos="454"/>
        </w:tabs>
        <w:rPr>
          <w:rFonts w:hint="cs"/>
          <w:sz w:val="26"/>
          <w:szCs w:val="26"/>
          <w:rtl/>
        </w:rPr>
      </w:pPr>
      <w:r>
        <w:rPr>
          <w:rFonts w:hint="cs"/>
          <w:sz w:val="26"/>
          <w:szCs w:val="26"/>
          <w:rtl/>
        </w:rPr>
        <w:t xml:space="preserve">בחקירתה הנגדית, אישרה העדה עוד, לשאלות עו"ד פלישמן, כי אכן הודע לה טלפונית מפי חוקרת הילדים, שהציור אשר לגביו נתבקשה חוות דעתה, צויר על ידי קטינה שכפי הנראה חוותה פגיעה מינית. בנוסף, לפני שכתבה את חוות דעתה, קיבלה לדבריה, חלקים מתמלול חקירת הילדה, הנוגעים לשלב בו נתבקשה לצייר את הציור. את חוות דעתה כתבה העדה, בצמוד לציור שנתקבל בפקס ולא בצמוד למקור. </w:t>
      </w:r>
    </w:p>
    <w:p w14:paraId="5EFF7DD3" w14:textId="77777777" w:rsidR="009E1FE3" w:rsidRDefault="009E1FE3">
      <w:pPr>
        <w:tabs>
          <w:tab w:val="left" w:pos="454"/>
        </w:tabs>
        <w:rPr>
          <w:rFonts w:hint="cs"/>
          <w:sz w:val="26"/>
          <w:szCs w:val="26"/>
          <w:rtl/>
        </w:rPr>
      </w:pPr>
      <w:r>
        <w:rPr>
          <w:rFonts w:hint="cs"/>
          <w:sz w:val="26"/>
          <w:szCs w:val="26"/>
          <w:rtl/>
        </w:rPr>
        <w:t>לטענתה, לא ביקשה להוכיח קיומה של פגיעה מינית על בסיס הציור, אלא, לבחון האם האינדיקטורים הקיימים בתמלול חקירת הילדה, מקבילים לאלה שניתן לזהות בציור.</w:t>
      </w:r>
    </w:p>
    <w:p w14:paraId="0A8AEBFC" w14:textId="77777777" w:rsidR="009E1FE3" w:rsidRDefault="009E1FE3">
      <w:pPr>
        <w:tabs>
          <w:tab w:val="left" w:pos="454"/>
        </w:tabs>
        <w:rPr>
          <w:rFonts w:hint="cs"/>
          <w:sz w:val="26"/>
          <w:szCs w:val="26"/>
          <w:rtl/>
        </w:rPr>
      </w:pPr>
      <w:r>
        <w:rPr>
          <w:rFonts w:hint="cs"/>
          <w:sz w:val="26"/>
          <w:szCs w:val="26"/>
          <w:rtl/>
        </w:rPr>
        <w:t>לקראת סיום עדותה, הגיש עו"ד פלישמן, לעדה, ציור אותו הציג בפניה, ככזה שצויר על ידי ילדה בגיל 6, וביקש חוות דעתה, בשאלה אם ניתן להצביע בהם על אירועים כאלה ואחרים, שחוותה הילדה שציירה את הציור. העדה, בחנה את הציור, אך סירבה לחוות דעה בשאלת העבירה שאפשר ונעברה בילדה זו, מבלי לקבל תחילה את תמלילי חקירתה.</w:t>
      </w:r>
    </w:p>
    <w:p w14:paraId="0E8BDE58" w14:textId="77777777" w:rsidR="009E1FE3" w:rsidRDefault="009E1FE3">
      <w:pPr>
        <w:tabs>
          <w:tab w:val="left" w:pos="454"/>
        </w:tabs>
        <w:rPr>
          <w:rFonts w:hint="cs"/>
          <w:sz w:val="26"/>
          <w:szCs w:val="26"/>
          <w:rtl/>
        </w:rPr>
      </w:pPr>
    </w:p>
    <w:p w14:paraId="26DD8780" w14:textId="77777777" w:rsidR="009E1FE3" w:rsidRDefault="009E1FE3">
      <w:pPr>
        <w:tabs>
          <w:tab w:val="left" w:pos="454"/>
        </w:tabs>
        <w:rPr>
          <w:rFonts w:hint="cs"/>
          <w:sz w:val="26"/>
          <w:szCs w:val="26"/>
          <w:rtl/>
        </w:rPr>
      </w:pPr>
      <w:r>
        <w:rPr>
          <w:rFonts w:hint="cs"/>
          <w:b/>
          <w:bCs/>
          <w:i/>
          <w:iCs/>
          <w:sz w:val="26"/>
          <w:szCs w:val="26"/>
          <w:rtl/>
        </w:rPr>
        <w:t>13.</w:t>
      </w:r>
      <w:r>
        <w:rPr>
          <w:rFonts w:hint="cs"/>
          <w:sz w:val="26"/>
          <w:szCs w:val="26"/>
          <w:rtl/>
        </w:rPr>
        <w:tab/>
        <w:t>בסיכומיו, יצא עו"ד פלישמן נחרצות כנגד עדות זו, בבקשו מאיתנו לבטלה מכל וכל. מומחיות זו בקביעת אופי של ילד על-פי ציור שנתבקש לצייר, טרם נבחנה בבתי המשפט, לדבריו, וערכה אפסי.</w:t>
      </w:r>
    </w:p>
    <w:p w14:paraId="1BA3EF73" w14:textId="77777777" w:rsidR="009E1FE3" w:rsidRDefault="009E1FE3">
      <w:pPr>
        <w:tabs>
          <w:tab w:val="left" w:pos="454"/>
        </w:tabs>
        <w:rPr>
          <w:rFonts w:hint="cs"/>
          <w:sz w:val="26"/>
          <w:szCs w:val="26"/>
          <w:rtl/>
        </w:rPr>
      </w:pPr>
      <w:r>
        <w:rPr>
          <w:rFonts w:hint="cs"/>
          <w:sz w:val="26"/>
          <w:szCs w:val="26"/>
          <w:rtl/>
        </w:rPr>
        <w:t>יש מידה של צדק בטיעונו זה של הסניגור, וזאת, ככל שהעדות מתיימרת לקבוע ממצא קונקרטי בשאלה, אם אכן בוצעו בילדה המעשים הנטענים על ידה. עם זאת נראה לי, כי אין לחלוק היום, שהמומחיות בפענוח ציור של אדם, הבשילה היום כדי הבאתה לבית המשפט, כראיית חיזוק שבכוחה להאיר נקודות מסוימות בהתנהלות המצייר, ובאישיותו. כך, השופטת ארבל ב</w:t>
      </w:r>
      <w:hyperlink r:id="rId41" w:history="1">
        <w:r w:rsidR="009667E4" w:rsidRPr="009667E4">
          <w:rPr>
            <w:rStyle w:val="Hyperlink"/>
            <w:sz w:val="26"/>
            <w:szCs w:val="26"/>
            <w:rtl/>
          </w:rPr>
          <w:t>ע"פ 6643/05</w:t>
        </w:r>
      </w:hyperlink>
      <w:r>
        <w:rPr>
          <w:rFonts w:hint="cs"/>
          <w:sz w:val="26"/>
          <w:szCs w:val="26"/>
          <w:rtl/>
        </w:rPr>
        <w:t xml:space="preserve"> </w:t>
      </w:r>
      <w:r>
        <w:rPr>
          <w:rFonts w:hint="cs"/>
          <w:b/>
          <w:bCs/>
          <w:sz w:val="26"/>
          <w:szCs w:val="26"/>
          <w:rtl/>
        </w:rPr>
        <w:t>מדינת ישראל נגד פלוני</w:t>
      </w:r>
      <w:r>
        <w:rPr>
          <w:rFonts w:hint="cs"/>
          <w:sz w:val="26"/>
          <w:szCs w:val="26"/>
          <w:rtl/>
        </w:rPr>
        <w:t xml:space="preserve"> תק-על 2007(3), 16:</w:t>
      </w:r>
    </w:p>
    <w:p w14:paraId="7B25E039" w14:textId="77777777" w:rsidR="009E1FE3" w:rsidRDefault="009E1FE3">
      <w:pPr>
        <w:tabs>
          <w:tab w:val="left" w:pos="454"/>
        </w:tabs>
        <w:ind w:left="509" w:right="426"/>
        <w:rPr>
          <w:rFonts w:hint="cs"/>
          <w:b/>
          <w:bCs/>
          <w:sz w:val="26"/>
          <w:szCs w:val="26"/>
          <w:rtl/>
        </w:rPr>
      </w:pPr>
      <w:r>
        <w:rPr>
          <w:rFonts w:hint="cs"/>
          <w:b/>
          <w:bCs/>
          <w:sz w:val="26"/>
          <w:szCs w:val="26"/>
          <w:rtl/>
        </w:rPr>
        <w:t xml:space="preserve">"אכן, מחקרים פסיכולוגיים מלמדים כי האופן שבו בוחרים אנשים, בפרט ילדים, לצייר דמויות, </w:t>
      </w:r>
      <w:r>
        <w:rPr>
          <w:rFonts w:hint="cs"/>
          <w:b/>
          <w:bCs/>
          <w:sz w:val="26"/>
          <w:szCs w:val="26"/>
          <w:u w:val="single"/>
          <w:rtl/>
        </w:rPr>
        <w:t xml:space="preserve">טומן בחובו אינפורמציה </w:t>
      </w:r>
      <w:r>
        <w:rPr>
          <w:rFonts w:hint="cs"/>
          <w:b/>
          <w:bCs/>
          <w:sz w:val="26"/>
          <w:szCs w:val="26"/>
          <w:rtl/>
        </w:rPr>
        <w:t>רבה בנוגע לתפיסתו ולהערכתו העצמית של האדם, לתפיסתו את בני המין השני, ולקווי אופיו ואישיותו (ראו למשל: עדה אברהם הגלוי והנסתר בציורי דמויות אנוש (1989); ציפורה להב הציור ככתב יד (1987); יהודה רימרמן ציורי ילדים כאמצעי הבעה ואבחנה (1993)). עם זאת, צד לדיון אינו יכול לטעון טענות שעניינן ניתוח פסיכולוגי של ציור בלא שהוא מציג חוות דעת מקצועית המאששת את טענתו. גם בעשותו כן, עדיין נתונה הסמכות לבית המשפט, להכריע בשאלה האם יש מקום לקבל את חוות הדעת או לדחותה..."</w:t>
      </w:r>
    </w:p>
    <w:p w14:paraId="7717D58D" w14:textId="77777777" w:rsidR="009E1FE3" w:rsidRDefault="009E1FE3">
      <w:pPr>
        <w:tabs>
          <w:tab w:val="left" w:pos="454"/>
        </w:tabs>
        <w:rPr>
          <w:rFonts w:hint="cs"/>
          <w:sz w:val="26"/>
          <w:szCs w:val="26"/>
          <w:rtl/>
        </w:rPr>
      </w:pPr>
    </w:p>
    <w:p w14:paraId="68688352" w14:textId="77777777" w:rsidR="009E1FE3" w:rsidRDefault="009E1FE3">
      <w:pPr>
        <w:tabs>
          <w:tab w:val="left" w:pos="454"/>
        </w:tabs>
        <w:rPr>
          <w:rFonts w:hint="cs"/>
          <w:sz w:val="26"/>
          <w:szCs w:val="26"/>
          <w:rtl/>
        </w:rPr>
      </w:pPr>
      <w:r>
        <w:rPr>
          <w:rFonts w:hint="cs"/>
          <w:sz w:val="26"/>
          <w:szCs w:val="26"/>
          <w:rtl/>
        </w:rPr>
        <w:t xml:space="preserve">בעניננו, אכן עולה מחוות דעתה של פרופסור ויזל, כי </w:t>
      </w:r>
      <w:r>
        <w:rPr>
          <w:rFonts w:hint="cs"/>
          <w:b/>
          <w:bCs/>
          <w:sz w:val="26"/>
          <w:szCs w:val="26"/>
          <w:rtl/>
        </w:rPr>
        <w:t xml:space="preserve">"רמת הסבירות שהילדה נפגעת גילוי עריות </w:t>
      </w:r>
      <w:smartTag w:uri="urn:schemas-microsoft-com:office:smarttags" w:element="PersonName">
        <w:r>
          <w:rPr>
            <w:rFonts w:hint="cs"/>
            <w:b/>
            <w:bCs/>
            <w:sz w:val="26"/>
            <w:szCs w:val="26"/>
            <w:rtl/>
          </w:rPr>
          <w:t>אורלי</w:t>
        </w:r>
      </w:smartTag>
      <w:r>
        <w:rPr>
          <w:rFonts w:hint="cs"/>
          <w:b/>
          <w:bCs/>
          <w:sz w:val="26"/>
          <w:szCs w:val="26"/>
          <w:rtl/>
        </w:rPr>
        <w:t xml:space="preserve"> ואנלי (עולם הפוך משמעו גם מקדימה ומאחורה) גבוה ביותר" </w:t>
      </w:r>
      <w:r>
        <w:rPr>
          <w:rFonts w:hint="cs"/>
          <w:sz w:val="26"/>
          <w:szCs w:val="26"/>
          <w:rtl/>
        </w:rPr>
        <w:t xml:space="preserve">(ת/6 עמ' 4) אלא, שאליבא דידי, אין די בסבירות זו, כדי לסבך את הנאשם בסיפורים שקשרה לו, הם עצמם, אלא ככלי נוסף להבנת הנטען. </w:t>
      </w:r>
    </w:p>
    <w:p w14:paraId="0C82DFCC" w14:textId="77777777" w:rsidR="009E1FE3" w:rsidRDefault="009E1FE3">
      <w:pPr>
        <w:tabs>
          <w:tab w:val="left" w:pos="454"/>
        </w:tabs>
        <w:rPr>
          <w:rFonts w:hint="cs"/>
          <w:sz w:val="26"/>
          <w:szCs w:val="26"/>
          <w:rtl/>
        </w:rPr>
      </w:pPr>
      <w:r>
        <w:rPr>
          <w:rFonts w:hint="cs"/>
          <w:sz w:val="26"/>
          <w:szCs w:val="26"/>
          <w:rtl/>
        </w:rPr>
        <w:t>בענין זה, הצביעה המומחית על ארבעת האינדיקטורים שמצאה בציור שבו ציירה את עצמה מבצעת מין אוראלי "באביה". אינדיקטורים אלה, כך הסבירה, באו לביטוי כאמור, בעיניה המוצללות של הדמות שצוירה, בסנטר והלחי הכפולים והמוצללים, בהיעדר כפות ידיים, ובהיעדרו של איזור הגוף התחתון מציור הקטינה, שהביאו למסקנתה זו (עמ' 3 לחוות הדעת ת/6).</w:t>
      </w:r>
    </w:p>
    <w:p w14:paraId="13D04404" w14:textId="77777777" w:rsidR="009E1FE3" w:rsidRDefault="009E1FE3">
      <w:pPr>
        <w:tabs>
          <w:tab w:val="left" w:pos="454"/>
        </w:tabs>
        <w:rPr>
          <w:rFonts w:hint="cs"/>
          <w:sz w:val="26"/>
          <w:szCs w:val="26"/>
          <w:rtl/>
        </w:rPr>
      </w:pPr>
      <w:r>
        <w:rPr>
          <w:rFonts w:hint="cs"/>
          <w:sz w:val="26"/>
          <w:szCs w:val="26"/>
          <w:rtl/>
        </w:rPr>
        <w:t>ראיה זו, מחזקת לדעתי את דבריה של הקטינה, על המעשים שביצע הנאשם בגופה, אליבא דידה, אף כי אין בכוחה לשמש ראיית סיוע לעדות הקטינה.</w:t>
      </w:r>
    </w:p>
    <w:p w14:paraId="37CE1C0E" w14:textId="77777777" w:rsidR="009E1FE3" w:rsidRDefault="009E1FE3">
      <w:pPr>
        <w:tabs>
          <w:tab w:val="left" w:pos="454"/>
        </w:tabs>
        <w:rPr>
          <w:rFonts w:hint="cs"/>
          <w:sz w:val="26"/>
          <w:szCs w:val="26"/>
          <w:rtl/>
        </w:rPr>
      </w:pPr>
    </w:p>
    <w:p w14:paraId="79170D50" w14:textId="77777777" w:rsidR="009E1FE3" w:rsidRDefault="009E1FE3">
      <w:pPr>
        <w:tabs>
          <w:tab w:val="left" w:pos="454"/>
        </w:tabs>
        <w:rPr>
          <w:rFonts w:hint="cs"/>
          <w:b/>
          <w:bCs/>
          <w:i/>
          <w:iCs/>
          <w:sz w:val="26"/>
          <w:szCs w:val="26"/>
          <w:rtl/>
        </w:rPr>
      </w:pPr>
      <w:r>
        <w:rPr>
          <w:rFonts w:hint="cs"/>
          <w:b/>
          <w:bCs/>
          <w:i/>
          <w:iCs/>
          <w:sz w:val="26"/>
          <w:szCs w:val="26"/>
          <w:rtl/>
        </w:rPr>
        <w:t>עד התביעה, ד"ר זייצב</w:t>
      </w:r>
    </w:p>
    <w:p w14:paraId="0466BA2A" w14:textId="77777777" w:rsidR="009E1FE3" w:rsidRDefault="009E1FE3">
      <w:pPr>
        <w:tabs>
          <w:tab w:val="left" w:pos="454"/>
        </w:tabs>
        <w:rPr>
          <w:rFonts w:hint="cs"/>
          <w:sz w:val="26"/>
          <w:szCs w:val="26"/>
          <w:rtl/>
        </w:rPr>
      </w:pPr>
      <w:r>
        <w:rPr>
          <w:rFonts w:hint="cs"/>
          <w:b/>
          <w:bCs/>
          <w:i/>
          <w:iCs/>
          <w:sz w:val="26"/>
          <w:szCs w:val="26"/>
          <w:rtl/>
        </w:rPr>
        <w:t>14.</w:t>
      </w:r>
      <w:r>
        <w:rPr>
          <w:rFonts w:hint="cs"/>
          <w:sz w:val="26"/>
          <w:szCs w:val="26"/>
          <w:rtl/>
        </w:rPr>
        <w:tab/>
        <w:t>התביעה זימנה בפנינו גם את</w:t>
      </w:r>
      <w:r>
        <w:rPr>
          <w:rFonts w:hint="cs"/>
          <w:b/>
          <w:bCs/>
          <w:sz w:val="26"/>
          <w:szCs w:val="26"/>
          <w:rtl/>
        </w:rPr>
        <w:t xml:space="preserve"> </w:t>
      </w:r>
      <w:r>
        <w:rPr>
          <w:rFonts w:hint="cs"/>
          <w:sz w:val="26"/>
          <w:szCs w:val="26"/>
          <w:rtl/>
        </w:rPr>
        <w:t xml:space="preserve">ד"ר זייצב, רופא משפטי בהכשרתו, שבדק את הקטינה לאחר חקירתה על ידי חוקרת הילדים. בחוות דעתו (ת/8) הסביר הרופא, כי לא מצא סימני חבלה טריה או ישנה, באיבר מינה ובפי הטבעת של הקטינה, וכי קרום הבתולין נמצא שלם. עוד ציין, כי נקב קרום הבתולין אינו מאפשר מעבר של גוף נוקשה ללא הותרת סימני חבלה טריה, בציינו מנגד, כי מעבר גוף קשיח בין שפת הפות ו/או פלחי העכוז בלבד, אינו מותיר בהכרח סימני חבלה. </w:t>
      </w:r>
    </w:p>
    <w:p w14:paraId="740099B9" w14:textId="77777777" w:rsidR="009E1FE3" w:rsidRDefault="009E1FE3">
      <w:pPr>
        <w:tabs>
          <w:tab w:val="left" w:pos="454"/>
        </w:tabs>
        <w:rPr>
          <w:rFonts w:hint="cs"/>
          <w:sz w:val="26"/>
          <w:szCs w:val="26"/>
          <w:rtl/>
        </w:rPr>
      </w:pPr>
      <w:r>
        <w:rPr>
          <w:rFonts w:hint="cs"/>
          <w:sz w:val="26"/>
          <w:szCs w:val="26"/>
          <w:rtl/>
        </w:rPr>
        <w:t xml:space="preserve">את חוות דעתו סיכם המומחה בכך, </w:t>
      </w:r>
      <w:r>
        <w:rPr>
          <w:rFonts w:hint="cs"/>
          <w:b/>
          <w:bCs/>
          <w:sz w:val="26"/>
          <w:szCs w:val="26"/>
          <w:rtl/>
        </w:rPr>
        <w:t>שאין לשלול או לאשש</w:t>
      </w:r>
      <w:r>
        <w:rPr>
          <w:rFonts w:hint="cs"/>
          <w:sz w:val="26"/>
          <w:szCs w:val="26"/>
          <w:rtl/>
        </w:rPr>
        <w:t>, את עיקרי התלונה נשוא הדיון דנא.</w:t>
      </w:r>
    </w:p>
    <w:p w14:paraId="56163E73" w14:textId="77777777" w:rsidR="009E1FE3" w:rsidRDefault="009E1FE3">
      <w:pPr>
        <w:tabs>
          <w:tab w:val="left" w:pos="454"/>
        </w:tabs>
        <w:rPr>
          <w:rFonts w:hint="cs"/>
          <w:sz w:val="26"/>
          <w:szCs w:val="26"/>
          <w:rtl/>
        </w:rPr>
      </w:pPr>
      <w:r>
        <w:rPr>
          <w:rFonts w:hint="cs"/>
          <w:sz w:val="26"/>
          <w:szCs w:val="26"/>
          <w:rtl/>
        </w:rPr>
        <w:t>בחקירתו הנגדית, נשאל ד"ר זייצב, באם הכנסת פין לאיבר מין של ילדה לפני גיל ההתבגרות, יכולה לגרום לקרע בקרום הבתולין. על כך השיב, כי הדבר תלוי בעומק החדירה, כלומר, אם מ</w:t>
      </w:r>
      <w:smartTag w:uri="urn:schemas-microsoft-com:office:smarttags" w:element="PersonName">
        <w:r>
          <w:rPr>
            <w:rFonts w:hint="cs"/>
            <w:sz w:val="26"/>
            <w:szCs w:val="26"/>
            <w:rtl/>
          </w:rPr>
          <w:t>דובר</w:t>
        </w:r>
      </w:smartTag>
      <w:r>
        <w:rPr>
          <w:rFonts w:hint="cs"/>
          <w:sz w:val="26"/>
          <w:szCs w:val="26"/>
          <w:rtl/>
        </w:rPr>
        <w:t xml:space="preserve"> בשפשופים על פני איבר המין, גם אם בשפשופים ממושכים, אזי יכול ולא ייגרם שום נזק לקרום הבתולין. לשאלה, מהו הסיכוי שמקום בו בוצעה חדירה מלאה של פין לאיבר מין של נערה לפני גיל ההתבגרות, לא יימצאו כלל סימנים בקרום הבתולין, השיב, כי במצב דברים כזה, "</w:t>
      </w:r>
      <w:r>
        <w:rPr>
          <w:rFonts w:hint="cs"/>
          <w:b/>
          <w:bCs/>
          <w:sz w:val="26"/>
          <w:szCs w:val="26"/>
          <w:rtl/>
        </w:rPr>
        <w:t>חייבים למצוא איזה שהוא סימן"</w:t>
      </w:r>
      <w:r>
        <w:rPr>
          <w:rFonts w:hint="cs"/>
          <w:sz w:val="26"/>
          <w:szCs w:val="26"/>
          <w:rtl/>
        </w:rPr>
        <w:t xml:space="preserve"> (עמ' 290 לפרוט').</w:t>
      </w:r>
    </w:p>
    <w:p w14:paraId="2E669F84" w14:textId="77777777" w:rsidR="009E1FE3" w:rsidRDefault="009E1FE3">
      <w:pPr>
        <w:tabs>
          <w:tab w:val="left" w:pos="454"/>
        </w:tabs>
        <w:rPr>
          <w:rFonts w:hint="cs"/>
          <w:sz w:val="26"/>
          <w:szCs w:val="26"/>
          <w:rtl/>
        </w:rPr>
      </w:pPr>
      <w:r>
        <w:rPr>
          <w:rFonts w:hint="cs"/>
          <w:sz w:val="26"/>
          <w:szCs w:val="26"/>
          <w:rtl/>
        </w:rPr>
        <w:t>לסיכומה של עדות זו, נראה כי אין בה כדי להועיל לתביעה, אף שאין בה גם לערער את אישום האונס, כפי שטען הסניגור בסיכומיו. אינני מסכימה שתיאור האירועים בפי הקטינה, חייבו מימצא בגופה, והיעדר המימצא אין בו כל מאומה. על כך יורחב בהמשך.</w:t>
      </w:r>
    </w:p>
    <w:p w14:paraId="32024759" w14:textId="77777777" w:rsidR="009E1FE3" w:rsidRDefault="009E1FE3">
      <w:pPr>
        <w:tabs>
          <w:tab w:val="left" w:pos="454"/>
        </w:tabs>
        <w:rPr>
          <w:rFonts w:hint="cs"/>
          <w:b/>
          <w:bCs/>
          <w:sz w:val="26"/>
          <w:szCs w:val="26"/>
          <w:rtl/>
        </w:rPr>
      </w:pPr>
    </w:p>
    <w:p w14:paraId="1C77E43F" w14:textId="77777777" w:rsidR="009E1FE3" w:rsidRDefault="009E1FE3">
      <w:pPr>
        <w:tabs>
          <w:tab w:val="left" w:pos="454"/>
        </w:tabs>
        <w:rPr>
          <w:rFonts w:hint="cs"/>
          <w:b/>
          <w:bCs/>
          <w:i/>
          <w:iCs/>
          <w:sz w:val="26"/>
          <w:szCs w:val="26"/>
          <w:rtl/>
        </w:rPr>
      </w:pPr>
      <w:r>
        <w:rPr>
          <w:rFonts w:hint="cs"/>
          <w:b/>
          <w:bCs/>
          <w:i/>
          <w:iCs/>
          <w:sz w:val="26"/>
          <w:szCs w:val="26"/>
          <w:rtl/>
        </w:rPr>
        <w:t>חוקרת הילדים הנוספת, עת/5 נחום רחל</w:t>
      </w:r>
    </w:p>
    <w:p w14:paraId="3E7C003B" w14:textId="77777777" w:rsidR="009E1FE3" w:rsidRDefault="009E1FE3">
      <w:pPr>
        <w:tabs>
          <w:tab w:val="left" w:pos="454"/>
        </w:tabs>
        <w:rPr>
          <w:rFonts w:hint="cs"/>
          <w:sz w:val="26"/>
          <w:szCs w:val="26"/>
          <w:rtl/>
        </w:rPr>
      </w:pPr>
      <w:r>
        <w:rPr>
          <w:rFonts w:hint="cs"/>
          <w:b/>
          <w:bCs/>
          <w:i/>
          <w:iCs/>
          <w:sz w:val="26"/>
          <w:szCs w:val="26"/>
          <w:rtl/>
        </w:rPr>
        <w:t>15.</w:t>
      </w:r>
      <w:r>
        <w:rPr>
          <w:rFonts w:hint="cs"/>
          <w:sz w:val="26"/>
          <w:szCs w:val="26"/>
          <w:rtl/>
        </w:rPr>
        <w:tab/>
        <w:t xml:space="preserve">הגב' נחום רחל, היא חוקרת ילדים, שחקרה את שלוש אחיותיה של הקטינה עת שהו במשפחה האומנת שטיפלה בהן בשעתו. את החקירות ביצעה בביתה של פסיכולוגית, בשם לאורה בן יעקב. לדבריה, שתיים מן האחיות לא שיתפו פעולה כלל, בניגוד לאחות השלישית (להלן </w:t>
      </w:r>
      <w:r>
        <w:rPr>
          <w:sz w:val="26"/>
          <w:szCs w:val="26"/>
          <w:rtl/>
        </w:rPr>
        <w:t>–</w:t>
      </w:r>
      <w:r>
        <w:rPr>
          <w:rFonts w:hint="cs"/>
          <w:sz w:val="26"/>
          <w:szCs w:val="26"/>
          <w:rtl/>
        </w:rPr>
        <w:t xml:space="preserve"> </w:t>
      </w:r>
      <w:r>
        <w:rPr>
          <w:rFonts w:hint="cs"/>
          <w:b/>
          <w:bCs/>
          <w:sz w:val="26"/>
          <w:szCs w:val="26"/>
          <w:rtl/>
        </w:rPr>
        <w:t>אחות הקטינה</w:t>
      </w:r>
      <w:r>
        <w:rPr>
          <w:rFonts w:hint="cs"/>
          <w:sz w:val="26"/>
          <w:szCs w:val="26"/>
          <w:rtl/>
        </w:rPr>
        <w:t xml:space="preserve">) אשר בחקירתה הראשונה המעיטה בדיבור, אך בהמשך הרחיבה ברמז, על מעשים שנעשו בה ובאחיותיה. </w:t>
      </w:r>
    </w:p>
    <w:p w14:paraId="3621ABE1" w14:textId="77777777" w:rsidR="009E1FE3" w:rsidRDefault="009E1FE3">
      <w:pPr>
        <w:tabs>
          <w:tab w:val="left" w:pos="454"/>
        </w:tabs>
        <w:rPr>
          <w:rFonts w:hint="cs"/>
          <w:sz w:val="26"/>
          <w:szCs w:val="26"/>
          <w:rtl/>
        </w:rPr>
      </w:pPr>
      <w:r>
        <w:rPr>
          <w:rFonts w:hint="cs"/>
          <w:sz w:val="26"/>
          <w:szCs w:val="26"/>
          <w:rtl/>
        </w:rPr>
        <w:t xml:space="preserve">לדברי העדה, אין אפשרות לבסס את מהימנותה של אחות הקטינה, על רקע העובדה שלא סיפרה על אירועים ספציפיים, אף שרמזה על אירועים ופגיעות שהתרחשו בה. </w:t>
      </w:r>
    </w:p>
    <w:p w14:paraId="44CBA56A" w14:textId="77777777" w:rsidR="009E1FE3" w:rsidRDefault="009E1FE3">
      <w:pPr>
        <w:tabs>
          <w:tab w:val="left" w:pos="454"/>
        </w:tabs>
        <w:rPr>
          <w:rFonts w:hint="cs"/>
          <w:sz w:val="26"/>
          <w:szCs w:val="26"/>
          <w:rtl/>
        </w:rPr>
      </w:pPr>
      <w:r>
        <w:rPr>
          <w:rFonts w:hint="cs"/>
          <w:sz w:val="26"/>
          <w:szCs w:val="26"/>
          <w:rtl/>
        </w:rPr>
        <w:t>על סמך ניסיונה בחקירות אלפי מקרים, טענה העדה, כי שתיקתם של ילדים בחקירות, מעידה בדרך כלל, על רמת חרדה מאוד גבוהה, המלווה בחשש כי יפלטו דברים שאין הם אמורים לדבר עליהם.</w:t>
      </w:r>
    </w:p>
    <w:p w14:paraId="5395A2B5" w14:textId="77777777" w:rsidR="009E1FE3" w:rsidRDefault="009E1FE3">
      <w:pPr>
        <w:tabs>
          <w:tab w:val="left" w:pos="454"/>
        </w:tabs>
        <w:rPr>
          <w:rFonts w:hint="cs"/>
          <w:sz w:val="26"/>
          <w:szCs w:val="26"/>
          <w:rtl/>
        </w:rPr>
      </w:pPr>
      <w:r>
        <w:rPr>
          <w:rFonts w:hint="cs"/>
          <w:sz w:val="26"/>
          <w:szCs w:val="26"/>
          <w:rtl/>
        </w:rPr>
        <w:t xml:space="preserve">בהמשך הסבירה, כי משראתה שאחות הקטינה שותקת, אף שהיא אמביוולנטית ביחס לשיתוף הפעולה בחקירה, חשבה על אפשרות פנייה לגורם דתי שיסביר לה את החשיבות בחשיפת האמת, תוך הענקת גושפנקה דתית לדיבור. </w:t>
      </w:r>
    </w:p>
    <w:p w14:paraId="2E8FD35F" w14:textId="77777777" w:rsidR="009E1FE3" w:rsidRDefault="009E1FE3">
      <w:pPr>
        <w:tabs>
          <w:tab w:val="left" w:pos="454"/>
        </w:tabs>
        <w:rPr>
          <w:rFonts w:hint="cs"/>
          <w:sz w:val="26"/>
          <w:szCs w:val="26"/>
          <w:rtl/>
        </w:rPr>
      </w:pPr>
      <w:r>
        <w:rPr>
          <w:rFonts w:hint="cs"/>
          <w:sz w:val="26"/>
          <w:szCs w:val="26"/>
          <w:rtl/>
        </w:rPr>
        <w:t xml:space="preserve">בתיווך העדה, הגב' שוורץ (עת/2), נתקיימה פגישה בין אחות הקטינה לרבנית, שסירבה לצלם את הפגישה, אך לא התנגדה להקלטתה. הרבנית, כך הגב' נחום, הסבירה לקטינה את חשיבות אמירת האמת ואכן גרמה לה לדבר מעט יותר. מיד בסמוך, עם צאת הרבנית מן הבית, כך העדה, החלה חקירתה השנייה של אחות הקטינה, בה סיפרה לה, כי היא והקטינה נהגו לטפל בנאשם עקב חוליו, ולעסות את גבו. עד כאן, אמרה, ולא יספה. </w:t>
      </w:r>
    </w:p>
    <w:p w14:paraId="5EACA047" w14:textId="77777777" w:rsidR="009E1FE3" w:rsidRDefault="009E1FE3">
      <w:pPr>
        <w:tabs>
          <w:tab w:val="left" w:pos="454"/>
        </w:tabs>
        <w:rPr>
          <w:rFonts w:hint="cs"/>
          <w:sz w:val="26"/>
          <w:szCs w:val="26"/>
          <w:rtl/>
        </w:rPr>
      </w:pPr>
      <w:r>
        <w:rPr>
          <w:rFonts w:hint="cs"/>
          <w:sz w:val="26"/>
          <w:szCs w:val="26"/>
          <w:rtl/>
        </w:rPr>
        <w:t>בהמשך, חזרה בה אחות הקטינה מדברים שאמרה בחקירתה הראשונה, כשהבהירה כי לא היה בינה ואחיותיה לנאשם, מגע שאינו צנוע או מיני כלשהו.</w:t>
      </w:r>
    </w:p>
    <w:p w14:paraId="1F8DA98C" w14:textId="77777777" w:rsidR="009E1FE3" w:rsidRDefault="009E1FE3">
      <w:pPr>
        <w:tabs>
          <w:tab w:val="left" w:pos="454"/>
        </w:tabs>
        <w:rPr>
          <w:rFonts w:hint="cs"/>
          <w:sz w:val="26"/>
          <w:szCs w:val="26"/>
          <w:rtl/>
        </w:rPr>
      </w:pPr>
      <w:r>
        <w:rPr>
          <w:rFonts w:hint="cs"/>
          <w:sz w:val="26"/>
          <w:szCs w:val="26"/>
          <w:rtl/>
        </w:rPr>
        <w:t>בחקירתה הנגדית, נשאלה העדה אם מתוך אלפי חקירות ילדים שבוצעו על ידה, נתקלה במקרים בהם לא האמינה לילדים הנחקרים. על כך השיבה, כי קיימות האשמות שווא מצד ילדים, אולם, מספרם של המקרים האלה אינו גדול (עמ' 345 לפרוט').</w:t>
      </w:r>
    </w:p>
    <w:p w14:paraId="18AE2CF7" w14:textId="77777777" w:rsidR="009E1FE3" w:rsidRDefault="009E1FE3">
      <w:pPr>
        <w:tabs>
          <w:tab w:val="left" w:pos="454"/>
        </w:tabs>
        <w:rPr>
          <w:rFonts w:hint="cs"/>
          <w:sz w:val="26"/>
          <w:szCs w:val="26"/>
          <w:rtl/>
        </w:rPr>
      </w:pPr>
      <w:r>
        <w:rPr>
          <w:rFonts w:hint="cs"/>
          <w:sz w:val="26"/>
          <w:szCs w:val="26"/>
          <w:rtl/>
        </w:rPr>
        <w:t>לשאלה, מדוע לא צולם המפגש עם הרבנית, הסבירה העדה כי לא ראתה בה חלק מן החקירה. לשאלה, אם אין בהבאת הרבנית שתדבר על לב הילדה, משום הכוונתה של הילדה לספר דברים שציפו שתספר בחקירתה הקודמת, השיבה, כי לא הכניסה לקטינה מילים לפה ולא לחצה עליה. כל שביקשה לטענתה, היה להסביר לקטינה את חשיבות האמת. לשיטתה, לא יכלה הקטינה להמציא דברים שיתאימו לרצונותיה שלה, כחוקרת.</w:t>
      </w:r>
    </w:p>
    <w:p w14:paraId="6CFFAFAF" w14:textId="77777777" w:rsidR="009E1FE3" w:rsidRDefault="009E1FE3">
      <w:pPr>
        <w:tabs>
          <w:tab w:val="left" w:pos="454"/>
        </w:tabs>
        <w:rPr>
          <w:rFonts w:hint="cs"/>
          <w:sz w:val="26"/>
          <w:szCs w:val="26"/>
          <w:rtl/>
        </w:rPr>
      </w:pPr>
      <w:r>
        <w:rPr>
          <w:rFonts w:hint="cs"/>
          <w:sz w:val="26"/>
          <w:szCs w:val="26"/>
          <w:rtl/>
        </w:rPr>
        <w:t>בין כך ובין כך, לא מצאתי שיש בעדות זו של חוקרת הילדים, שנתקלה בפועל, בקיר אטום בבואה לחקור את אחיותיה של הקטינה דנא, כדי לגרוע או להוסיף מן ה"יש".</w:t>
      </w:r>
    </w:p>
    <w:p w14:paraId="2803B001" w14:textId="77777777" w:rsidR="009E1FE3" w:rsidRDefault="009E1FE3">
      <w:pPr>
        <w:tabs>
          <w:tab w:val="left" w:pos="454"/>
        </w:tabs>
        <w:rPr>
          <w:rFonts w:hint="cs"/>
          <w:sz w:val="26"/>
          <w:szCs w:val="26"/>
          <w:rtl/>
        </w:rPr>
      </w:pPr>
    </w:p>
    <w:p w14:paraId="3083F1B4" w14:textId="77777777" w:rsidR="009E1FE3" w:rsidRDefault="009E1FE3">
      <w:pPr>
        <w:tabs>
          <w:tab w:val="left" w:pos="454"/>
        </w:tabs>
        <w:rPr>
          <w:rFonts w:hint="cs"/>
          <w:b/>
          <w:bCs/>
          <w:i/>
          <w:iCs/>
          <w:sz w:val="26"/>
          <w:szCs w:val="26"/>
          <w:rtl/>
        </w:rPr>
      </w:pPr>
      <w:r>
        <w:rPr>
          <w:rFonts w:hint="cs"/>
          <w:b/>
          <w:bCs/>
          <w:i/>
          <w:iCs/>
          <w:sz w:val="26"/>
          <w:szCs w:val="26"/>
          <w:rtl/>
        </w:rPr>
        <w:t>עדויות השוטרים</w:t>
      </w:r>
    </w:p>
    <w:p w14:paraId="50DC49FA" w14:textId="77777777" w:rsidR="009E1FE3" w:rsidRDefault="009E1FE3">
      <w:pPr>
        <w:tabs>
          <w:tab w:val="left" w:pos="454"/>
        </w:tabs>
        <w:rPr>
          <w:rFonts w:hint="cs"/>
          <w:sz w:val="26"/>
          <w:szCs w:val="26"/>
          <w:rtl/>
        </w:rPr>
      </w:pPr>
      <w:r>
        <w:rPr>
          <w:rFonts w:hint="cs"/>
          <w:b/>
          <w:bCs/>
          <w:i/>
          <w:iCs/>
          <w:sz w:val="26"/>
          <w:szCs w:val="26"/>
          <w:rtl/>
        </w:rPr>
        <w:t>16.</w:t>
      </w:r>
      <w:r>
        <w:rPr>
          <w:rFonts w:hint="cs"/>
          <w:sz w:val="26"/>
          <w:szCs w:val="26"/>
          <w:rtl/>
        </w:rPr>
        <w:tab/>
        <w:t xml:space="preserve">עד התביעה, </w:t>
      </w:r>
      <w:smartTag w:uri="urn:schemas-microsoft-com:office:smarttags" w:element="PersonName">
        <w:r>
          <w:rPr>
            <w:rFonts w:hint="cs"/>
            <w:sz w:val="26"/>
            <w:szCs w:val="26"/>
            <w:rtl/>
          </w:rPr>
          <w:t>אסף לוי</w:t>
        </w:r>
      </w:smartTag>
      <w:r>
        <w:rPr>
          <w:rFonts w:hint="cs"/>
          <w:sz w:val="26"/>
          <w:szCs w:val="26"/>
          <w:rtl/>
        </w:rPr>
        <w:t xml:space="preserve">, הוא חוקר נוער במשטרת נתניה ובתפקידו זה, גבה מן הנאשם לדבריו, את הודעתו (ת/16). </w:t>
      </w:r>
    </w:p>
    <w:p w14:paraId="2E0ECF84" w14:textId="77777777" w:rsidR="009E1FE3" w:rsidRDefault="009E1FE3">
      <w:pPr>
        <w:tabs>
          <w:tab w:val="left" w:pos="454"/>
        </w:tabs>
        <w:rPr>
          <w:rFonts w:hint="cs"/>
          <w:b/>
          <w:bCs/>
          <w:sz w:val="26"/>
          <w:szCs w:val="26"/>
          <w:rtl/>
        </w:rPr>
      </w:pPr>
      <w:r>
        <w:rPr>
          <w:rFonts w:hint="cs"/>
          <w:sz w:val="26"/>
          <w:szCs w:val="26"/>
          <w:rtl/>
        </w:rPr>
        <w:t>אחריו, העידה חוקרת המשטרה, טל גלברמן, שקיבלה לדבריה דיווח ראשוני על קטינה שעושה מסאז'ים לאביה החורג באיבר המין, ודיברה על כך מיד עם אשת הנאשם, שהתפלאה על כך. בהמשך, כך העידה, לאחר החקירה, דיברה עם פרופסור ויזל אליה העבירה חלקים מחקירת הילדים, בצירוף ציורי הקטינה. עוד, דיברה לטענתה, עם מורתה של הקטינה, ולבסוף, חקרה את הנאשם עצמו, וגבתה הודעתו (ת/19).</w:t>
      </w:r>
    </w:p>
    <w:p w14:paraId="093BD0AD" w14:textId="77777777" w:rsidR="009E1FE3" w:rsidRDefault="009E1FE3">
      <w:pPr>
        <w:tabs>
          <w:tab w:val="left" w:pos="454"/>
        </w:tabs>
        <w:rPr>
          <w:rFonts w:hint="cs"/>
          <w:sz w:val="26"/>
          <w:szCs w:val="26"/>
          <w:rtl/>
        </w:rPr>
      </w:pPr>
      <w:r>
        <w:rPr>
          <w:rFonts w:hint="cs"/>
          <w:sz w:val="26"/>
          <w:szCs w:val="26"/>
          <w:rtl/>
        </w:rPr>
        <w:t xml:space="preserve">לשאלת הסניגור, מדוע לא נלקח הנאשם לבדיקה רפואית על מנת לאמת טענתו, לפיה, נפצע בלבנון ונזקק למסאז'ים, השיבה, כי לנאשם לא היו כל מסמכים רפואיים, ועל אף שהזכיר שם של רופא כלשהו, לא היתה אפשרות ליצור עימו קשר כדי לאמת דבריו. </w:t>
      </w:r>
    </w:p>
    <w:p w14:paraId="56C12888" w14:textId="77777777" w:rsidR="009E1FE3" w:rsidRDefault="009E1FE3">
      <w:pPr>
        <w:tabs>
          <w:tab w:val="left" w:pos="454"/>
        </w:tabs>
        <w:rPr>
          <w:rFonts w:hint="cs"/>
          <w:sz w:val="26"/>
          <w:szCs w:val="26"/>
          <w:rtl/>
        </w:rPr>
      </w:pPr>
      <w:r>
        <w:rPr>
          <w:rFonts w:hint="cs"/>
          <w:sz w:val="26"/>
          <w:szCs w:val="26"/>
          <w:rtl/>
        </w:rPr>
        <w:t xml:space="preserve">לשאלת עו"ד פלישמן, לקראת סיום חקירתה, הסבירה העדה, כי צו החיפוש שהוציאה המשטרה על מנת לאתר את המכתב מ"אגרות הקודש", היה ניסיון להתחקות אחר מקורו של המכתב עליו נסמך הנאשם בדבריו. </w:t>
      </w:r>
    </w:p>
    <w:p w14:paraId="4B3CBF46" w14:textId="77777777" w:rsidR="009E1FE3" w:rsidRDefault="009E1FE3">
      <w:pPr>
        <w:tabs>
          <w:tab w:val="left" w:pos="454"/>
        </w:tabs>
        <w:rPr>
          <w:rFonts w:hint="cs"/>
          <w:b/>
          <w:bCs/>
          <w:sz w:val="26"/>
          <w:szCs w:val="26"/>
          <w:rtl/>
        </w:rPr>
      </w:pPr>
    </w:p>
    <w:p w14:paraId="7482C069" w14:textId="77777777" w:rsidR="009E1FE3" w:rsidRDefault="009E1FE3">
      <w:pPr>
        <w:tabs>
          <w:tab w:val="left" w:pos="454"/>
        </w:tabs>
        <w:rPr>
          <w:rFonts w:hint="cs"/>
          <w:b/>
          <w:bCs/>
          <w:i/>
          <w:iCs/>
          <w:sz w:val="26"/>
          <w:szCs w:val="26"/>
          <w:rtl/>
        </w:rPr>
      </w:pPr>
      <w:r>
        <w:rPr>
          <w:rFonts w:hint="cs"/>
          <w:b/>
          <w:bCs/>
          <w:i/>
          <w:iCs/>
          <w:sz w:val="26"/>
          <w:szCs w:val="26"/>
          <w:rtl/>
        </w:rPr>
        <w:t>אם הקטינה, אשתו של הנאשם</w:t>
      </w:r>
    </w:p>
    <w:p w14:paraId="571C7022" w14:textId="77777777" w:rsidR="009E1FE3" w:rsidRDefault="009E1FE3">
      <w:pPr>
        <w:tabs>
          <w:tab w:val="left" w:pos="454"/>
        </w:tabs>
        <w:rPr>
          <w:rFonts w:hint="cs"/>
          <w:sz w:val="26"/>
          <w:szCs w:val="26"/>
          <w:rtl/>
        </w:rPr>
      </w:pPr>
      <w:r>
        <w:rPr>
          <w:rFonts w:hint="cs"/>
          <w:b/>
          <w:bCs/>
          <w:i/>
          <w:iCs/>
          <w:sz w:val="26"/>
          <w:szCs w:val="26"/>
          <w:rtl/>
        </w:rPr>
        <w:t>17</w:t>
      </w:r>
      <w:r>
        <w:rPr>
          <w:rFonts w:hint="cs"/>
          <w:sz w:val="26"/>
          <w:szCs w:val="26"/>
          <w:rtl/>
        </w:rPr>
        <w:t>.</w:t>
      </w:r>
      <w:r>
        <w:rPr>
          <w:rFonts w:hint="cs"/>
          <w:sz w:val="26"/>
          <w:szCs w:val="26"/>
          <w:rtl/>
        </w:rPr>
        <w:tab/>
        <w:t xml:space="preserve">אחרונה בפרשת התביעה העידה אשתו של הנאשם, עימו הביאה לעולם את ילדם המשותף, בתקופה נשוא כתב האישום. תינוק זה נוסף לשש בנותיה של האם מנישואיה הקודמים שלא עלו יפה, ושהביאו לגירושיה מבעלה הקודם, אבי בנותיה. </w:t>
      </w:r>
    </w:p>
    <w:p w14:paraId="7906A915" w14:textId="77777777" w:rsidR="009E1FE3" w:rsidRDefault="009E1FE3">
      <w:pPr>
        <w:tabs>
          <w:tab w:val="left" w:pos="454"/>
        </w:tabs>
        <w:rPr>
          <w:rFonts w:hint="cs"/>
          <w:sz w:val="26"/>
          <w:szCs w:val="26"/>
          <w:rtl/>
        </w:rPr>
      </w:pPr>
      <w:r>
        <w:rPr>
          <w:rFonts w:hint="cs"/>
          <w:sz w:val="26"/>
          <w:szCs w:val="26"/>
          <w:rtl/>
        </w:rPr>
        <w:t xml:space="preserve">העדה סיפרה על הנסיבות בהן פגשה את הנאשם, על נישואיה לו, ועל יחסיו הטובים עם בנותיה. לדבריה, השתדלה למנוע, ככלל, שהות בנותיה לבד עם בעלה החדש, משום איסור "ייחוד", הקבוע בהלכה, והמונע אפשרות שהותם יחדיו של גבר ואישה שלא באו בברית הנישואין, ושאין ביניהם קשר דם. </w:t>
      </w:r>
    </w:p>
    <w:p w14:paraId="0F917794" w14:textId="77777777" w:rsidR="009E1FE3" w:rsidRDefault="009E1FE3">
      <w:pPr>
        <w:tabs>
          <w:tab w:val="left" w:pos="454"/>
        </w:tabs>
        <w:rPr>
          <w:rFonts w:hint="cs"/>
          <w:sz w:val="26"/>
          <w:szCs w:val="26"/>
          <w:rtl/>
        </w:rPr>
      </w:pPr>
      <w:r>
        <w:rPr>
          <w:rFonts w:hint="cs"/>
          <w:sz w:val="26"/>
          <w:szCs w:val="26"/>
          <w:rtl/>
        </w:rPr>
        <w:t>לענין נגיעותיו של בעלה בבתה הקטינה, טענה, כי עקב פציעתו במלחמה, והפלטינות שברגליו, סבל תמיד מכאבים עזים, ובתקופות שלא היתה  אפשרות למגע בינה ובינו מטעמים הלכתיים, ביקשה מבתה הקטינה שתשפשף את רגלו במקומה "</w:t>
      </w:r>
      <w:r>
        <w:rPr>
          <w:rFonts w:hint="cs"/>
          <w:b/>
          <w:bCs/>
          <w:sz w:val="26"/>
          <w:szCs w:val="26"/>
          <w:rtl/>
        </w:rPr>
        <w:t xml:space="preserve">בלי לחשוב על דבר רע", </w:t>
      </w:r>
      <w:r>
        <w:rPr>
          <w:rFonts w:hint="cs"/>
          <w:sz w:val="26"/>
          <w:szCs w:val="26"/>
          <w:rtl/>
        </w:rPr>
        <w:t>כלשונה (עמ' 420 לפרוט'). כאשר היתה הקטינה עושה לו מסאז', כך הסבירה, היתה יושבת איתם בסלון. "המסאג'" היה רק ברגל, אליבא דידה.</w:t>
      </w:r>
    </w:p>
    <w:p w14:paraId="5AA52070" w14:textId="77777777" w:rsidR="009E1FE3" w:rsidRDefault="009E1FE3">
      <w:pPr>
        <w:tabs>
          <w:tab w:val="left" w:pos="454"/>
        </w:tabs>
        <w:rPr>
          <w:rFonts w:hint="cs"/>
          <w:sz w:val="26"/>
          <w:szCs w:val="26"/>
          <w:rtl/>
        </w:rPr>
      </w:pPr>
      <w:r>
        <w:rPr>
          <w:rFonts w:hint="cs"/>
          <w:sz w:val="26"/>
          <w:szCs w:val="26"/>
          <w:rtl/>
        </w:rPr>
        <w:t>לשאלה, מדוע לדעתה לא סיפרה לה בתה הקטינה על מעשים שעשה בה הנאשם בפועל, השיבה, כי כאשר היה בעלה נוזף בבנותיה, הייתה היא מציגה חזית אחידה איתו מולן, ועל כן, אפשר שהילדה חשבה "</w:t>
      </w:r>
      <w:r>
        <w:rPr>
          <w:rFonts w:hint="cs"/>
          <w:b/>
          <w:bCs/>
          <w:sz w:val="26"/>
          <w:szCs w:val="26"/>
          <w:rtl/>
        </w:rPr>
        <w:t xml:space="preserve">בראש שלה" </w:t>
      </w:r>
      <w:r>
        <w:rPr>
          <w:rFonts w:hint="cs"/>
          <w:sz w:val="26"/>
          <w:szCs w:val="26"/>
          <w:rtl/>
        </w:rPr>
        <w:t>כמו,</w:t>
      </w:r>
      <w:r>
        <w:rPr>
          <w:rFonts w:hint="cs"/>
          <w:b/>
          <w:bCs/>
          <w:sz w:val="26"/>
          <w:szCs w:val="26"/>
          <w:rtl/>
        </w:rPr>
        <w:t xml:space="preserve"> "מה זה יעזור, מכיוון שאמא בצד של אבא" </w:t>
      </w:r>
      <w:r>
        <w:rPr>
          <w:rFonts w:hint="cs"/>
          <w:sz w:val="26"/>
          <w:szCs w:val="26"/>
          <w:rtl/>
        </w:rPr>
        <w:t>(עמ' 422 לפרוט'). לו הייתה פונה אליה בתה, כך טענה, ומספרת לה דבר, הייתה בודאי חוקרת אותה, ואם הייתה מגלה שנכון הדבר, הייתה מתגרשת ממנו.</w:t>
      </w:r>
    </w:p>
    <w:p w14:paraId="0BDA40F5" w14:textId="77777777" w:rsidR="009E1FE3" w:rsidRDefault="009E1FE3">
      <w:pPr>
        <w:tabs>
          <w:tab w:val="left" w:pos="454"/>
        </w:tabs>
        <w:rPr>
          <w:rFonts w:hint="cs"/>
          <w:sz w:val="26"/>
          <w:szCs w:val="26"/>
          <w:rtl/>
        </w:rPr>
      </w:pPr>
      <w:r>
        <w:rPr>
          <w:rFonts w:hint="cs"/>
          <w:sz w:val="26"/>
          <w:szCs w:val="26"/>
          <w:rtl/>
        </w:rPr>
        <w:t>בהמשך, הסבירה כי מערכת היחסים המינית בינה ובין הנאשם, לא הייתה "מאה אחוז",  עקב התרופות שנטל. את העובדה, שבחקירתה במשטרה טענה כי מערכת היחסים המינית ביניהם הינה נורמאלית, הסבירה בכך, שלא רצתה לדבר על דברים שבינו לבינה.</w:t>
      </w:r>
    </w:p>
    <w:p w14:paraId="4EFAA96E" w14:textId="77777777" w:rsidR="009E1FE3" w:rsidRDefault="009E1FE3">
      <w:pPr>
        <w:tabs>
          <w:tab w:val="left" w:pos="454"/>
        </w:tabs>
        <w:rPr>
          <w:rFonts w:hint="cs"/>
          <w:sz w:val="26"/>
          <w:szCs w:val="26"/>
          <w:rtl/>
        </w:rPr>
      </w:pPr>
      <w:r>
        <w:rPr>
          <w:rFonts w:hint="cs"/>
          <w:sz w:val="26"/>
          <w:szCs w:val="26"/>
          <w:rtl/>
        </w:rPr>
        <w:t>על מכתב "אגרות הקודש" שהוזכר לעיל, סיפרה את שכבר הועד, כי לאחר שמנהלת בית הספר בו למדו בנותיה, ראתה אותן מנשקות את הנאשם, לא הייתה דעתה נוחה מכך. יועצת המוסד, פנתה ל"אגרות הקודש", ומסרה לידי הנאשם את מכתבו של הרבי, האוסר על נגיעה בין אב לבנותיו החורגות. לאחר המכתב, החליטה לדבריה, לאסור על כל הנגיעות בין בתה הקטינה ובין הנאשם, כולל, מסג' ומקלחת (עמ' 430 לפרוט').</w:t>
      </w:r>
    </w:p>
    <w:p w14:paraId="0142C42C" w14:textId="77777777" w:rsidR="009E1FE3" w:rsidRDefault="009E1FE3">
      <w:pPr>
        <w:tabs>
          <w:tab w:val="left" w:pos="454"/>
        </w:tabs>
        <w:rPr>
          <w:rFonts w:hint="cs"/>
          <w:b/>
          <w:bCs/>
          <w:sz w:val="26"/>
          <w:szCs w:val="26"/>
          <w:rtl/>
        </w:rPr>
      </w:pPr>
    </w:p>
    <w:p w14:paraId="796C6BFA" w14:textId="77777777" w:rsidR="009E1FE3" w:rsidRDefault="009E1FE3">
      <w:pPr>
        <w:tabs>
          <w:tab w:val="left" w:pos="454"/>
        </w:tabs>
        <w:rPr>
          <w:rFonts w:hint="cs"/>
          <w:b/>
          <w:bCs/>
          <w:i/>
          <w:iCs/>
          <w:sz w:val="26"/>
          <w:szCs w:val="26"/>
          <w:rtl/>
        </w:rPr>
      </w:pPr>
      <w:r>
        <w:rPr>
          <w:rFonts w:hint="cs"/>
          <w:b/>
          <w:bCs/>
          <w:i/>
          <w:iCs/>
          <w:sz w:val="26"/>
          <w:szCs w:val="26"/>
          <w:rtl/>
        </w:rPr>
        <w:t>סיכום פרשת התביעה</w:t>
      </w:r>
    </w:p>
    <w:p w14:paraId="4F77452A" w14:textId="77777777" w:rsidR="009E1FE3" w:rsidRDefault="009E1FE3">
      <w:pPr>
        <w:tabs>
          <w:tab w:val="left" w:pos="454"/>
        </w:tabs>
        <w:rPr>
          <w:rFonts w:hint="cs"/>
          <w:sz w:val="26"/>
          <w:szCs w:val="26"/>
          <w:rtl/>
        </w:rPr>
      </w:pPr>
      <w:r>
        <w:rPr>
          <w:rFonts w:hint="cs"/>
          <w:b/>
          <w:bCs/>
          <w:i/>
          <w:iCs/>
          <w:sz w:val="26"/>
          <w:szCs w:val="26"/>
          <w:rtl/>
        </w:rPr>
        <w:t>18</w:t>
      </w:r>
      <w:r>
        <w:rPr>
          <w:rFonts w:hint="cs"/>
          <w:sz w:val="26"/>
          <w:szCs w:val="26"/>
          <w:rtl/>
        </w:rPr>
        <w:t>.</w:t>
      </w:r>
      <w:r>
        <w:rPr>
          <w:rFonts w:hint="cs"/>
          <w:sz w:val="26"/>
          <w:szCs w:val="26"/>
          <w:rtl/>
        </w:rPr>
        <w:tab/>
        <w:t>אין עוררין, כי עדותה של הקטינה, כפי שנמסרה לחוקרת הילדים, היא הבריח התיכון בפרשת התביעה. עדות זו - שהובאה בפנינו, הן מתוך דו"ח חוקרת הילדים (ת/4) והן, מן  התקליטורים בהם הוקלטה החקירה - נמצאה מהימנה בעינינו, ונוגעת באמת, כמפורט לעיל.</w:t>
      </w:r>
    </w:p>
    <w:p w14:paraId="2DA53E7E" w14:textId="77777777" w:rsidR="009E1FE3" w:rsidRDefault="009E1FE3">
      <w:pPr>
        <w:tabs>
          <w:tab w:val="left" w:pos="454"/>
        </w:tabs>
        <w:rPr>
          <w:rFonts w:hint="cs"/>
          <w:sz w:val="26"/>
          <w:szCs w:val="26"/>
          <w:rtl/>
        </w:rPr>
      </w:pPr>
      <w:r>
        <w:rPr>
          <w:rFonts w:hint="cs"/>
          <w:sz w:val="26"/>
          <w:szCs w:val="26"/>
          <w:rtl/>
        </w:rPr>
        <w:t xml:space="preserve">עם זאת, כבר הובהר, קובעת הוראת </w:t>
      </w:r>
      <w:hyperlink r:id="rId42" w:history="1">
        <w:r w:rsidR="00273781" w:rsidRPr="00273781">
          <w:rPr>
            <w:color w:val="0000FF"/>
            <w:sz w:val="26"/>
            <w:szCs w:val="26"/>
            <w:u w:val="single"/>
            <w:rtl/>
          </w:rPr>
          <w:t>סעיף 11</w:t>
        </w:r>
      </w:hyperlink>
      <w:r>
        <w:rPr>
          <w:rFonts w:hint="cs"/>
          <w:sz w:val="26"/>
          <w:szCs w:val="26"/>
          <w:rtl/>
        </w:rPr>
        <w:t xml:space="preserve"> לחוק הגנת ילדים, שגם בהינתן אמון מלא בעדות קטין מכלי שני, אין בה כדי הקמת בסיס מוצק דיו להרשעת נאשם, באין ראיות סיוע לצידה. </w:t>
      </w:r>
    </w:p>
    <w:p w14:paraId="375B2045" w14:textId="77777777" w:rsidR="009E1FE3" w:rsidRDefault="009E1FE3">
      <w:pPr>
        <w:tabs>
          <w:tab w:val="left" w:pos="454"/>
        </w:tabs>
        <w:rPr>
          <w:rFonts w:hint="cs"/>
          <w:sz w:val="26"/>
          <w:szCs w:val="26"/>
          <w:rtl/>
        </w:rPr>
      </w:pPr>
      <w:r>
        <w:rPr>
          <w:rFonts w:hint="cs"/>
          <w:sz w:val="26"/>
          <w:szCs w:val="26"/>
          <w:rtl/>
        </w:rPr>
        <w:t xml:space="preserve">בעניננו יש לבחון שאלת קיומו של סיוע, בתוך שלל עדויות התביעה שהובאו לעיל, ואשר תנותחנה בהמשך. </w:t>
      </w:r>
    </w:p>
    <w:p w14:paraId="3DF1CF42" w14:textId="77777777" w:rsidR="009E1FE3" w:rsidRDefault="009E1FE3">
      <w:pPr>
        <w:tabs>
          <w:tab w:val="left" w:pos="454"/>
        </w:tabs>
        <w:rPr>
          <w:rFonts w:hint="cs"/>
          <w:sz w:val="26"/>
          <w:szCs w:val="26"/>
          <w:rtl/>
        </w:rPr>
      </w:pPr>
      <w:r>
        <w:rPr>
          <w:rFonts w:hint="cs"/>
          <w:sz w:val="26"/>
          <w:szCs w:val="26"/>
          <w:rtl/>
        </w:rPr>
        <w:t>עד שנבוא לעשות כן, תובאנה תחילה, עדויות ההגנה.</w:t>
      </w:r>
    </w:p>
    <w:p w14:paraId="00A8E8CD" w14:textId="77777777" w:rsidR="009E1FE3" w:rsidRDefault="009E1FE3">
      <w:pPr>
        <w:tabs>
          <w:tab w:val="left" w:pos="454"/>
        </w:tabs>
        <w:rPr>
          <w:rFonts w:hint="cs"/>
          <w:sz w:val="26"/>
          <w:szCs w:val="26"/>
          <w:rtl/>
        </w:rPr>
      </w:pPr>
    </w:p>
    <w:p w14:paraId="6AF7C16F" w14:textId="77777777" w:rsidR="009E1FE3" w:rsidRDefault="009E1FE3">
      <w:pPr>
        <w:tabs>
          <w:tab w:val="left" w:pos="454"/>
        </w:tabs>
        <w:rPr>
          <w:rFonts w:hint="cs"/>
          <w:i/>
          <w:iCs/>
          <w:sz w:val="28"/>
          <w:szCs w:val="28"/>
          <w:rtl/>
        </w:rPr>
      </w:pPr>
      <w:r>
        <w:rPr>
          <w:rFonts w:hint="cs"/>
          <w:b/>
          <w:bCs/>
          <w:i/>
          <w:iCs/>
          <w:sz w:val="28"/>
          <w:szCs w:val="28"/>
          <w:rtl/>
        </w:rPr>
        <w:t>פרשת ההגנה</w:t>
      </w:r>
    </w:p>
    <w:p w14:paraId="3DC4ABAC" w14:textId="77777777" w:rsidR="009E1FE3" w:rsidRDefault="009E1FE3">
      <w:pPr>
        <w:tabs>
          <w:tab w:val="left" w:pos="454"/>
        </w:tabs>
        <w:rPr>
          <w:rFonts w:hint="cs"/>
          <w:b/>
          <w:bCs/>
          <w:i/>
          <w:iCs/>
          <w:sz w:val="26"/>
          <w:szCs w:val="26"/>
          <w:rtl/>
        </w:rPr>
      </w:pPr>
      <w:r>
        <w:rPr>
          <w:rFonts w:hint="cs"/>
          <w:b/>
          <w:bCs/>
          <w:i/>
          <w:iCs/>
          <w:sz w:val="26"/>
          <w:szCs w:val="26"/>
          <w:rtl/>
        </w:rPr>
        <w:t>עדות הנאשם</w:t>
      </w:r>
    </w:p>
    <w:p w14:paraId="3CFABD87" w14:textId="77777777" w:rsidR="009E1FE3" w:rsidRDefault="009E1FE3">
      <w:pPr>
        <w:tabs>
          <w:tab w:val="left" w:pos="454"/>
        </w:tabs>
        <w:rPr>
          <w:rFonts w:hint="cs"/>
          <w:sz w:val="26"/>
          <w:szCs w:val="26"/>
          <w:rtl/>
        </w:rPr>
      </w:pPr>
      <w:r>
        <w:rPr>
          <w:rFonts w:hint="cs"/>
          <w:b/>
          <w:bCs/>
          <w:i/>
          <w:iCs/>
          <w:sz w:val="26"/>
          <w:szCs w:val="26"/>
          <w:rtl/>
        </w:rPr>
        <w:t>19.</w:t>
      </w:r>
      <w:r>
        <w:rPr>
          <w:rFonts w:hint="cs"/>
          <w:sz w:val="26"/>
          <w:szCs w:val="26"/>
          <w:rtl/>
        </w:rPr>
        <w:tab/>
        <w:t>בעומדו על הדוכן סיפר הנאשם על עצמו, על שירותו הצבאי, על פציעתו בלבנון, על הטיפולים הארוכים שעבר, ועל חזרתו בתשובה. כמו כן, סיפר על גירושיו מאשתו הראשונה, אם שלושת בניו, ועל מצבו הבריאותי הקשה היום; כולל, סכרת ממנה הוא סובל; מחלת לב וצנתורים רבים אותם נאלץ לעבור.</w:t>
      </w:r>
    </w:p>
    <w:p w14:paraId="7A45A7ED" w14:textId="77777777" w:rsidR="009E1FE3" w:rsidRDefault="009E1FE3">
      <w:pPr>
        <w:tabs>
          <w:tab w:val="left" w:pos="454"/>
        </w:tabs>
        <w:rPr>
          <w:rFonts w:hint="cs"/>
          <w:sz w:val="26"/>
          <w:szCs w:val="26"/>
          <w:rtl/>
        </w:rPr>
      </w:pPr>
      <w:r>
        <w:rPr>
          <w:rFonts w:hint="cs"/>
          <w:sz w:val="26"/>
          <w:szCs w:val="26"/>
          <w:rtl/>
        </w:rPr>
        <w:t xml:space="preserve">בהמשך, התיחס הנאשם בעדותו, לנישואיו השניים לאימה של הקטינה ושל חמשת אחיותיה, ולהשתלבותו במשפחתה. </w:t>
      </w:r>
    </w:p>
    <w:p w14:paraId="5D481EAA" w14:textId="77777777" w:rsidR="009E1FE3" w:rsidRDefault="009E1FE3">
      <w:pPr>
        <w:tabs>
          <w:tab w:val="left" w:pos="454"/>
        </w:tabs>
        <w:rPr>
          <w:rFonts w:hint="cs"/>
          <w:sz w:val="26"/>
          <w:szCs w:val="26"/>
          <w:rtl/>
        </w:rPr>
      </w:pPr>
      <w:r>
        <w:rPr>
          <w:rFonts w:hint="cs"/>
          <w:sz w:val="26"/>
          <w:szCs w:val="26"/>
          <w:rtl/>
        </w:rPr>
        <w:t xml:space="preserve">לדבריו, השתדל מאד להיות אב טוב לבנותיה של רעייתו החדשה, נהג לעזור לה בטיפול בהן, כולל, בהכנת אוכל, עזרה בהכנת שיעורים, ועוד. פעמים שנתבקש על ידה לדבריו, לקלח את בנותיה הקטנות ועשה כן, למענה. היא זו שביקשה ממנו לעזור לה בכך (עמ' 452 לפרוט'). </w:t>
      </w:r>
    </w:p>
    <w:p w14:paraId="32CD4B6E" w14:textId="77777777" w:rsidR="009E1FE3" w:rsidRDefault="009E1FE3">
      <w:pPr>
        <w:tabs>
          <w:tab w:val="left" w:pos="454"/>
        </w:tabs>
        <w:rPr>
          <w:rFonts w:hint="cs"/>
          <w:sz w:val="26"/>
          <w:szCs w:val="26"/>
          <w:rtl/>
        </w:rPr>
      </w:pPr>
      <w:r>
        <w:rPr>
          <w:rFonts w:hint="cs"/>
          <w:sz w:val="26"/>
          <w:szCs w:val="26"/>
          <w:rtl/>
        </w:rPr>
        <w:t xml:space="preserve">בעת שקילח את בנותיה, כך הסביר, היה זה תמיד תחת עינה הפקוחה של רעייתו, אימן של הילדות. </w:t>
      </w:r>
    </w:p>
    <w:p w14:paraId="08D3957A" w14:textId="77777777" w:rsidR="009E1FE3" w:rsidRDefault="009E1FE3">
      <w:pPr>
        <w:tabs>
          <w:tab w:val="left" w:pos="454"/>
        </w:tabs>
        <w:rPr>
          <w:rFonts w:hint="cs"/>
          <w:sz w:val="26"/>
          <w:szCs w:val="26"/>
          <w:rtl/>
        </w:rPr>
      </w:pPr>
      <w:r>
        <w:rPr>
          <w:rFonts w:hint="cs"/>
          <w:sz w:val="26"/>
          <w:szCs w:val="26"/>
          <w:rtl/>
        </w:rPr>
        <w:t>אשר לקטינה נשוא הדיון, מ</w:t>
      </w:r>
      <w:smartTag w:uri="urn:schemas-microsoft-com:office:smarttags" w:element="PersonName">
        <w:r>
          <w:rPr>
            <w:rFonts w:hint="cs"/>
            <w:sz w:val="26"/>
            <w:szCs w:val="26"/>
            <w:rtl/>
          </w:rPr>
          <w:t>דובר</w:t>
        </w:r>
      </w:smartTag>
      <w:r>
        <w:rPr>
          <w:rFonts w:hint="cs"/>
          <w:sz w:val="26"/>
          <w:szCs w:val="26"/>
          <w:rtl/>
        </w:rPr>
        <w:t xml:space="preserve"> לטענתו, בילדה מאוד פקחית, </w:t>
      </w:r>
      <w:r>
        <w:rPr>
          <w:rFonts w:hint="cs"/>
          <w:b/>
          <w:bCs/>
          <w:sz w:val="26"/>
          <w:szCs w:val="26"/>
          <w:rtl/>
        </w:rPr>
        <w:t xml:space="preserve">"משמשנית" </w:t>
      </w:r>
      <w:r>
        <w:rPr>
          <w:rFonts w:hint="cs"/>
          <w:sz w:val="26"/>
          <w:szCs w:val="26"/>
          <w:rtl/>
        </w:rPr>
        <w:t>בכל המובנים, כלשונו, סקרנית, "</w:t>
      </w:r>
      <w:r>
        <w:rPr>
          <w:rFonts w:hint="cs"/>
          <w:b/>
          <w:bCs/>
          <w:sz w:val="26"/>
          <w:szCs w:val="26"/>
          <w:rtl/>
        </w:rPr>
        <w:t xml:space="preserve">נדבקת" </w:t>
      </w:r>
      <w:r>
        <w:rPr>
          <w:rFonts w:hint="cs"/>
          <w:sz w:val="26"/>
          <w:szCs w:val="26"/>
          <w:rtl/>
        </w:rPr>
        <w:t xml:space="preserve">לבני אדם. תמיד, כך טען, הייתה מטפסת על גבו, מעסה את רגלו הפצועה לעיני אימה, ולעיני שאר הילדות בבית. בשלב מסוים, כך סיפר, צעק על הילדה </w:t>
      </w:r>
      <w:r>
        <w:rPr>
          <w:rFonts w:hint="cs"/>
          <w:b/>
          <w:bCs/>
          <w:sz w:val="26"/>
          <w:szCs w:val="26"/>
          <w:rtl/>
        </w:rPr>
        <w:t>"צעקות איומות"</w:t>
      </w:r>
      <w:r>
        <w:rPr>
          <w:rFonts w:hint="cs"/>
          <w:sz w:val="26"/>
          <w:szCs w:val="26"/>
          <w:rtl/>
        </w:rPr>
        <w:t xml:space="preserve"> שתפסיק לגעת ברגלו ובגבו, והיא לא נשמעה לו והמשיכה לעסות את רגלו אף שלא רצה (עמ' 458 לפרוט'). </w:t>
      </w:r>
    </w:p>
    <w:p w14:paraId="381A2CFB" w14:textId="77777777" w:rsidR="009E1FE3" w:rsidRDefault="009E1FE3">
      <w:pPr>
        <w:tabs>
          <w:tab w:val="left" w:pos="454"/>
        </w:tabs>
        <w:rPr>
          <w:rFonts w:hint="cs"/>
          <w:sz w:val="26"/>
          <w:szCs w:val="26"/>
          <w:rtl/>
        </w:rPr>
      </w:pPr>
      <w:r>
        <w:rPr>
          <w:rFonts w:hint="cs"/>
          <w:sz w:val="26"/>
          <w:szCs w:val="26"/>
          <w:rtl/>
        </w:rPr>
        <w:t>אשר למכתב "אגרות הקודש", סיפר גם הוא, כי בעת שביקר בבית הספר בו למדו הבנות, קפצה עליו אחת מהן, והדבר לא מצא חן בעיני המנהלת. על רקע זה, הוציאה מכתב "מאגרות הקודש", שמסדיר הלכתית את נושא היחסים בין אב לבנותיו החורגות, אותו הציגה בפניו ובפני רעייתו.</w:t>
      </w:r>
    </w:p>
    <w:p w14:paraId="5F3C73D8" w14:textId="77777777" w:rsidR="009E1FE3" w:rsidRDefault="009E1FE3">
      <w:pPr>
        <w:tabs>
          <w:tab w:val="left" w:pos="454"/>
        </w:tabs>
        <w:rPr>
          <w:rFonts w:hint="cs"/>
          <w:sz w:val="26"/>
          <w:szCs w:val="26"/>
          <w:rtl/>
        </w:rPr>
      </w:pPr>
      <w:r>
        <w:rPr>
          <w:rFonts w:hint="cs"/>
          <w:sz w:val="26"/>
          <w:szCs w:val="26"/>
          <w:rtl/>
        </w:rPr>
        <w:t xml:space="preserve">אשר למעשים המיוחסים לו בכתב האישום, טען הנאשם, אלה לא היו ולא נבראו. מעשים אלה, הסביר, לא יכלו להתבצע על ידו כלל. והרי, הבית היה תמיד מלא, היו ילדות והיתה אשתו ששהתה תמיד בבית (עמ' 461 לפרוט'). </w:t>
      </w:r>
    </w:p>
    <w:p w14:paraId="2D351D6E" w14:textId="77777777" w:rsidR="009E1FE3" w:rsidRDefault="009E1FE3">
      <w:pPr>
        <w:tabs>
          <w:tab w:val="left" w:pos="454"/>
        </w:tabs>
        <w:rPr>
          <w:rFonts w:hint="cs"/>
          <w:sz w:val="26"/>
          <w:szCs w:val="26"/>
          <w:rtl/>
        </w:rPr>
      </w:pPr>
      <w:r>
        <w:rPr>
          <w:rFonts w:hint="cs"/>
          <w:sz w:val="26"/>
          <w:szCs w:val="26"/>
          <w:rtl/>
        </w:rPr>
        <w:t>על האשמתו בבעילתה של הילדה, שלא כדרך הטבע, נשבע כי לא עשה כזאת; והרי, כך טען, הוא עצמו סובל מאין אונות, ונזקק לכדורים לקיום יחסים (עמ' 461 לפרוט').</w:t>
      </w:r>
    </w:p>
    <w:p w14:paraId="69B6D761" w14:textId="77777777" w:rsidR="009E1FE3" w:rsidRDefault="009E1FE3">
      <w:pPr>
        <w:tabs>
          <w:tab w:val="left" w:pos="454"/>
        </w:tabs>
        <w:rPr>
          <w:rFonts w:hint="cs"/>
          <w:sz w:val="26"/>
          <w:szCs w:val="26"/>
          <w:rtl/>
        </w:rPr>
      </w:pPr>
      <w:r>
        <w:rPr>
          <w:rFonts w:hint="cs"/>
          <w:sz w:val="26"/>
          <w:szCs w:val="26"/>
          <w:rtl/>
        </w:rPr>
        <w:t>לשאלה, כיצד יסביר את דבריה של הקטינה על מעשיו בה, ולשאלה, על מה ולמה תעליל עליו עלילת דברים חמורה שכזו, השיב, כי אינו מאמין שהילדה היא זו אשר סיפרה את הדברים המיוחסים לו. הגב' שוורץ היא ש"</w:t>
      </w:r>
      <w:r>
        <w:rPr>
          <w:rFonts w:hint="cs"/>
          <w:b/>
          <w:bCs/>
          <w:sz w:val="26"/>
          <w:szCs w:val="26"/>
          <w:rtl/>
        </w:rPr>
        <w:t>עשתה מה שעשתה ונולד מה שנולד".</w:t>
      </w:r>
      <w:r>
        <w:rPr>
          <w:rFonts w:hint="cs"/>
          <w:sz w:val="26"/>
          <w:szCs w:val="26"/>
          <w:rtl/>
        </w:rPr>
        <w:t xml:space="preserve"> </w:t>
      </w:r>
    </w:p>
    <w:p w14:paraId="26719CF3" w14:textId="77777777" w:rsidR="009E1FE3" w:rsidRDefault="009E1FE3">
      <w:pPr>
        <w:tabs>
          <w:tab w:val="left" w:pos="454"/>
        </w:tabs>
        <w:rPr>
          <w:rFonts w:hint="cs"/>
          <w:sz w:val="26"/>
          <w:szCs w:val="26"/>
          <w:rtl/>
        </w:rPr>
      </w:pPr>
      <w:r>
        <w:rPr>
          <w:rFonts w:hint="cs"/>
          <w:sz w:val="26"/>
          <w:szCs w:val="26"/>
          <w:rtl/>
        </w:rPr>
        <w:t>לשאלה, מדוע ירקחו לו אנשים זרים עלילת דברים קשה ומפורטת שכזו, השיב, כי אינו יודע.</w:t>
      </w:r>
    </w:p>
    <w:p w14:paraId="6F9EE1A7" w14:textId="77777777" w:rsidR="009E1FE3" w:rsidRDefault="009E1FE3">
      <w:pPr>
        <w:tabs>
          <w:tab w:val="left" w:pos="454"/>
        </w:tabs>
        <w:rPr>
          <w:rFonts w:hint="cs"/>
          <w:sz w:val="26"/>
          <w:szCs w:val="26"/>
          <w:rtl/>
        </w:rPr>
      </w:pPr>
      <w:r>
        <w:rPr>
          <w:rFonts w:hint="cs"/>
          <w:sz w:val="26"/>
          <w:szCs w:val="26"/>
          <w:rtl/>
        </w:rPr>
        <w:t xml:space="preserve">לשאלות שהוצגו לו בחקירה הנגדית, על יחסו בפועל אל הילדה, טען, כי כאשר הייתה הקטינה מטפסת עליו, אפשר שנגע ברגלה ללא כל כוונה. ייתכן, טען, שהיה </w:t>
      </w:r>
      <w:r>
        <w:rPr>
          <w:rFonts w:hint="cs"/>
          <w:b/>
          <w:bCs/>
          <w:sz w:val="26"/>
          <w:szCs w:val="26"/>
          <w:rtl/>
        </w:rPr>
        <w:t>ליטוף של חיבה</w:t>
      </w:r>
      <w:r>
        <w:rPr>
          <w:rFonts w:hint="cs"/>
          <w:sz w:val="26"/>
          <w:szCs w:val="26"/>
          <w:rtl/>
        </w:rPr>
        <w:t>. והרי, גם כלפי ילדיו שלו, כך טען, נהג להפגין חיבה פיזית (עמ' 476 לפרוט').</w:t>
      </w:r>
    </w:p>
    <w:p w14:paraId="3D43B988" w14:textId="77777777" w:rsidR="009E1FE3" w:rsidRDefault="009E1FE3">
      <w:pPr>
        <w:tabs>
          <w:tab w:val="left" w:pos="454"/>
        </w:tabs>
        <w:rPr>
          <w:rFonts w:hint="cs"/>
          <w:sz w:val="26"/>
          <w:szCs w:val="26"/>
          <w:rtl/>
        </w:rPr>
      </w:pPr>
      <w:r>
        <w:rPr>
          <w:rFonts w:hint="cs"/>
          <w:sz w:val="26"/>
          <w:szCs w:val="26"/>
          <w:rtl/>
        </w:rPr>
        <w:t xml:space="preserve">לשאלה, אם נכון שהילדה נהגה לעשות לו מסאז' בגב, השיב בחיוב. כשעומת עם דבריה של רעייתו, לפיהם, היתה הילדה עושה לו מסאז' ברגליים, </w:t>
      </w:r>
      <w:r>
        <w:rPr>
          <w:rFonts w:hint="cs"/>
          <w:b/>
          <w:bCs/>
          <w:sz w:val="26"/>
          <w:szCs w:val="26"/>
          <w:rtl/>
        </w:rPr>
        <w:t xml:space="preserve">ולא בגב, </w:t>
      </w:r>
      <w:r>
        <w:rPr>
          <w:rFonts w:hint="cs"/>
          <w:sz w:val="26"/>
          <w:szCs w:val="26"/>
          <w:rtl/>
        </w:rPr>
        <w:t>טען כי היה זה מקרה בודד, או אולי שניים, שהילדה גירדה לו בגב מבלי שביקש זאת ממנה.</w:t>
      </w:r>
    </w:p>
    <w:p w14:paraId="6A31659A" w14:textId="77777777" w:rsidR="009E1FE3" w:rsidRDefault="009E1FE3">
      <w:pPr>
        <w:tabs>
          <w:tab w:val="left" w:pos="454"/>
        </w:tabs>
        <w:rPr>
          <w:rFonts w:hint="cs"/>
          <w:sz w:val="26"/>
          <w:szCs w:val="26"/>
          <w:rtl/>
        </w:rPr>
      </w:pPr>
      <w:r>
        <w:rPr>
          <w:rFonts w:hint="cs"/>
          <w:sz w:val="26"/>
          <w:szCs w:val="26"/>
          <w:rtl/>
        </w:rPr>
        <w:t>הנאשם התמיד בטענתו שלא הקטינה היא זו שהתלוננה על מעשים מיניים שביצע בה, אלא הגב' שוורץ. כמו כן, דחה מכל וכל הטענה שהילדה סיפרה לחוקרת הילדים על מעשיו בה. המלים, כך טען, הושמו בפיה (עמ' 479 לפרוט').</w:t>
      </w:r>
    </w:p>
    <w:p w14:paraId="0413C4ED" w14:textId="77777777" w:rsidR="009E1FE3" w:rsidRDefault="009E1FE3">
      <w:pPr>
        <w:tabs>
          <w:tab w:val="left" w:pos="454"/>
        </w:tabs>
        <w:rPr>
          <w:rFonts w:hint="cs"/>
          <w:sz w:val="26"/>
          <w:szCs w:val="26"/>
          <w:rtl/>
        </w:rPr>
      </w:pPr>
      <w:r>
        <w:rPr>
          <w:rFonts w:hint="cs"/>
          <w:sz w:val="26"/>
          <w:szCs w:val="26"/>
          <w:rtl/>
        </w:rPr>
        <w:t xml:space="preserve">לשאלה, מדוע הכחיש בחקירתו במשטרה, שקילח את הילדה בנוכחות אימה, טען, כי חתם על הודעתו במשטרה מבלי שזו הוקראה לו, ונראה שהחוקר כתב דברים אחרים מאלה שאמר לו. </w:t>
      </w:r>
    </w:p>
    <w:p w14:paraId="057674DE" w14:textId="77777777" w:rsidR="009E1FE3" w:rsidRDefault="009E1FE3">
      <w:pPr>
        <w:tabs>
          <w:tab w:val="left" w:pos="454"/>
        </w:tabs>
        <w:rPr>
          <w:rFonts w:hint="cs"/>
          <w:sz w:val="26"/>
          <w:szCs w:val="26"/>
          <w:rtl/>
        </w:rPr>
      </w:pPr>
      <w:r>
        <w:rPr>
          <w:rFonts w:hint="cs"/>
          <w:sz w:val="26"/>
          <w:szCs w:val="26"/>
          <w:rtl/>
        </w:rPr>
        <w:t>כאשר עומת עם הסתירה בין טענתו כי אסר על הבנות</w:t>
      </w:r>
      <w:r>
        <w:rPr>
          <w:rFonts w:hint="cs"/>
          <w:b/>
          <w:bCs/>
          <w:sz w:val="26"/>
          <w:szCs w:val="26"/>
          <w:rtl/>
        </w:rPr>
        <w:t xml:space="preserve"> "להיכנס לחדר השינה..." </w:t>
      </w:r>
      <w:r>
        <w:rPr>
          <w:rFonts w:hint="cs"/>
          <w:sz w:val="26"/>
          <w:szCs w:val="26"/>
          <w:rtl/>
        </w:rPr>
        <w:t xml:space="preserve">וכי </w:t>
      </w:r>
      <w:r>
        <w:rPr>
          <w:rFonts w:hint="cs"/>
          <w:b/>
          <w:bCs/>
          <w:sz w:val="26"/>
          <w:szCs w:val="26"/>
          <w:rtl/>
        </w:rPr>
        <w:t>"מאוד החמיר"</w:t>
      </w:r>
      <w:r>
        <w:rPr>
          <w:rFonts w:hint="cs"/>
          <w:sz w:val="26"/>
          <w:szCs w:val="26"/>
          <w:rtl/>
        </w:rPr>
        <w:t xml:space="preserve"> בזה (עמ' 484 לפרוט') שעה שבהודעתו במשטרה טען, כי הילדה "</w:t>
      </w:r>
      <w:r>
        <w:rPr>
          <w:rFonts w:hint="cs"/>
          <w:b/>
          <w:bCs/>
          <w:sz w:val="26"/>
          <w:szCs w:val="26"/>
          <w:rtl/>
        </w:rPr>
        <w:t>הייתה יושנת לפעמים בחדר שלנו, אז היא הייתה נכנסת למיטה של אשתי או שלי"</w:t>
      </w:r>
      <w:r>
        <w:rPr>
          <w:rFonts w:hint="cs"/>
          <w:sz w:val="26"/>
          <w:szCs w:val="26"/>
          <w:rtl/>
        </w:rPr>
        <w:t xml:space="preserve"> (עמ' 1      ת/16) טען, כי יכול להיות שהיו מקרים שהילדה הייתה נכנסת לחדר, כאשר לא נכח בו. הוא, על כל פנים, כך טען, לא הרשה דבר זה.</w:t>
      </w:r>
    </w:p>
    <w:p w14:paraId="2C6E280A" w14:textId="77777777" w:rsidR="009E1FE3" w:rsidRDefault="009E1FE3">
      <w:pPr>
        <w:tabs>
          <w:tab w:val="left" w:pos="454"/>
        </w:tabs>
        <w:rPr>
          <w:rFonts w:hint="cs"/>
          <w:sz w:val="26"/>
          <w:szCs w:val="26"/>
          <w:rtl/>
        </w:rPr>
      </w:pPr>
      <w:r>
        <w:rPr>
          <w:rFonts w:hint="cs"/>
          <w:sz w:val="26"/>
          <w:szCs w:val="26"/>
          <w:rtl/>
        </w:rPr>
        <w:t>בסיום חקירתו הנגדית, נשאל הנאשם על מצבו הבריאותי בתחום המין. בענין זה, טען, כי מזה מספר שנים אין ביכולתו להגיע למצב של אונות מלאה, ולכן הוא משתמש בתרופות. לשאלה, מדוע כבש טענתו זו בראשית חקירתו במשטרה, ולא טען לאין אונות מיד עם הטחת ההאשמות בו, הסביר, כי לא ראה לייחס חשיבות לסדר הכרונולוגי של דבריו.</w:t>
      </w:r>
    </w:p>
    <w:p w14:paraId="1902D4BD" w14:textId="77777777" w:rsidR="009E1FE3" w:rsidRDefault="009E1FE3">
      <w:pPr>
        <w:tabs>
          <w:tab w:val="left" w:pos="454"/>
        </w:tabs>
        <w:rPr>
          <w:rFonts w:hint="cs"/>
          <w:b/>
          <w:bCs/>
          <w:i/>
          <w:iCs/>
          <w:sz w:val="26"/>
          <w:szCs w:val="26"/>
          <w:rtl/>
        </w:rPr>
      </w:pPr>
    </w:p>
    <w:p w14:paraId="1CA8069E" w14:textId="77777777" w:rsidR="009E1FE3" w:rsidRDefault="009E1FE3">
      <w:pPr>
        <w:tabs>
          <w:tab w:val="left" w:pos="454"/>
        </w:tabs>
        <w:rPr>
          <w:rFonts w:hint="cs"/>
          <w:b/>
          <w:bCs/>
          <w:i/>
          <w:iCs/>
          <w:sz w:val="26"/>
          <w:szCs w:val="26"/>
          <w:rtl/>
        </w:rPr>
      </w:pPr>
      <w:r>
        <w:rPr>
          <w:rFonts w:hint="cs"/>
          <w:b/>
          <w:bCs/>
          <w:i/>
          <w:iCs/>
          <w:sz w:val="26"/>
          <w:szCs w:val="26"/>
          <w:rtl/>
        </w:rPr>
        <w:t>על מהימנות הנאשם</w:t>
      </w:r>
    </w:p>
    <w:p w14:paraId="75129876" w14:textId="77777777" w:rsidR="009E1FE3" w:rsidRDefault="009E1FE3">
      <w:pPr>
        <w:tabs>
          <w:tab w:val="left" w:pos="454"/>
        </w:tabs>
        <w:rPr>
          <w:rFonts w:hint="cs"/>
          <w:sz w:val="26"/>
          <w:szCs w:val="26"/>
          <w:rtl/>
        </w:rPr>
      </w:pPr>
      <w:r>
        <w:rPr>
          <w:rFonts w:hint="cs"/>
          <w:b/>
          <w:bCs/>
          <w:i/>
          <w:iCs/>
          <w:sz w:val="26"/>
          <w:szCs w:val="26"/>
          <w:rtl/>
        </w:rPr>
        <w:t>20.</w:t>
      </w:r>
      <w:r>
        <w:rPr>
          <w:rFonts w:hint="cs"/>
          <w:sz w:val="26"/>
          <w:szCs w:val="26"/>
          <w:rtl/>
        </w:rPr>
        <w:tab/>
        <w:t xml:space="preserve">אין מנוס מקביעה, כאן ועכשיו, כי השדר המרכזי ממנה, העולה מעדות הנאשם הוא של אי אמת מתחילה ועד תום. הנאשם, שעשה כל מאמץ לחלץ עצמו מן המיוחס לו, נצמד לגירסת הכחשה גורפת בהובילו עצמו, כדרכם של הרחוקים מן האמת, לסתירות ופירכות מהותיות בדבריו, לצד אבסורדים וטיעונים חסרי כל היגיון. די להדגיש את העיקריים בהם. </w:t>
      </w:r>
    </w:p>
    <w:p w14:paraId="656FE87E" w14:textId="77777777" w:rsidR="009E1FE3" w:rsidRDefault="009E1FE3">
      <w:pPr>
        <w:tabs>
          <w:tab w:val="left" w:pos="454"/>
        </w:tabs>
        <w:rPr>
          <w:rFonts w:hint="cs"/>
          <w:sz w:val="26"/>
          <w:szCs w:val="26"/>
          <w:rtl/>
        </w:rPr>
      </w:pPr>
      <w:r>
        <w:rPr>
          <w:rFonts w:hint="cs"/>
          <w:sz w:val="26"/>
          <w:szCs w:val="26"/>
          <w:rtl/>
        </w:rPr>
        <w:t>תחילה, סתר הנאשם עצמו בכל שסיפר על מערכת יחסיו עם הקטינה. בחקירתו הראשונה טען, כי יחסיו עימה "</w:t>
      </w:r>
      <w:r>
        <w:rPr>
          <w:rFonts w:hint="cs"/>
          <w:b/>
          <w:bCs/>
          <w:sz w:val="26"/>
          <w:szCs w:val="26"/>
          <w:rtl/>
        </w:rPr>
        <w:t xml:space="preserve">טובים מאוד ברוך השם" </w:t>
      </w:r>
      <w:r>
        <w:rPr>
          <w:rFonts w:hint="cs"/>
          <w:sz w:val="26"/>
          <w:szCs w:val="26"/>
          <w:rtl/>
        </w:rPr>
        <w:t>(ת/16 עמ' 2). ואולם, כעבור מספר ימים טען, בחקירתו השנייה, למרדנותה, ולהתנהגותה הקשה: "</w:t>
      </w:r>
      <w:r>
        <w:rPr>
          <w:rFonts w:hint="cs"/>
          <w:b/>
          <w:bCs/>
          <w:sz w:val="26"/>
          <w:szCs w:val="26"/>
          <w:rtl/>
        </w:rPr>
        <w:t xml:space="preserve">זה לא רק עם אבא יצחק, אף אחד לא מסתדר איתה היא צועקת ובכיינית ועושה מה שבא לה בראש" </w:t>
      </w:r>
      <w:r>
        <w:rPr>
          <w:rFonts w:hint="cs"/>
          <w:sz w:val="26"/>
          <w:szCs w:val="26"/>
          <w:rtl/>
        </w:rPr>
        <w:t>(ת/19 עמ' 4).</w:t>
      </w:r>
    </w:p>
    <w:p w14:paraId="11370CE8" w14:textId="77777777" w:rsidR="009E1FE3" w:rsidRDefault="009E1FE3">
      <w:pPr>
        <w:tabs>
          <w:tab w:val="left" w:pos="454"/>
        </w:tabs>
        <w:rPr>
          <w:rFonts w:hint="cs"/>
          <w:sz w:val="26"/>
          <w:szCs w:val="26"/>
          <w:rtl/>
        </w:rPr>
      </w:pPr>
      <w:r>
        <w:rPr>
          <w:rFonts w:hint="cs"/>
          <w:sz w:val="26"/>
          <w:szCs w:val="26"/>
          <w:rtl/>
        </w:rPr>
        <w:t>כך גם, בנושא רחיצתה על ידו ורחיצת אחיותיה. תחילה טען כי "</w:t>
      </w:r>
      <w:r>
        <w:rPr>
          <w:rFonts w:hint="cs"/>
          <w:b/>
          <w:bCs/>
          <w:sz w:val="26"/>
          <w:szCs w:val="26"/>
          <w:rtl/>
        </w:rPr>
        <w:t xml:space="preserve">בשום פנים ואופן לא" </w:t>
      </w:r>
      <w:r>
        <w:rPr>
          <w:rFonts w:hint="cs"/>
          <w:sz w:val="26"/>
          <w:szCs w:val="26"/>
          <w:rtl/>
        </w:rPr>
        <w:t>רחץ אותן (ת/16 עמ' 1). בהמשך, פלט כי פעם אחת ביקשה ממנו אשתו לקלח את בנותיה והוא סרב: "</w:t>
      </w:r>
      <w:r>
        <w:rPr>
          <w:rFonts w:hint="cs"/>
          <w:b/>
          <w:bCs/>
          <w:sz w:val="26"/>
          <w:szCs w:val="26"/>
          <w:rtl/>
        </w:rPr>
        <w:t xml:space="preserve">לא הסכמתי אמרתי שזה לא ראוי ואני לא אבא שלהם" </w:t>
      </w:r>
      <w:r>
        <w:rPr>
          <w:rFonts w:hint="cs"/>
          <w:sz w:val="26"/>
          <w:szCs w:val="26"/>
          <w:rtl/>
        </w:rPr>
        <w:t xml:space="preserve">(ת/16 עמ' 2). </w:t>
      </w:r>
    </w:p>
    <w:p w14:paraId="07F6DFAD" w14:textId="77777777" w:rsidR="009E1FE3" w:rsidRDefault="009E1FE3">
      <w:pPr>
        <w:tabs>
          <w:tab w:val="left" w:pos="454"/>
        </w:tabs>
        <w:rPr>
          <w:rFonts w:hint="cs"/>
          <w:sz w:val="26"/>
          <w:szCs w:val="26"/>
          <w:rtl/>
        </w:rPr>
      </w:pPr>
      <w:r>
        <w:rPr>
          <w:rFonts w:hint="cs"/>
          <w:sz w:val="26"/>
          <w:szCs w:val="26"/>
          <w:rtl/>
        </w:rPr>
        <w:t>עדותו זו, יש לומר מיד, נסתרה בעדות אשתו, שטענה כי היו מספר מקרים בהם קילח את בנותיה, ובהן, הקטינה נשוא הדיון (עמ' 418 לפרוט'). כאשר עומת עם דבריה אלה של אשתו, בחקירתו הנגדית, הסכים הנאשם לבסוף, כי היו מקרים בהם אכן קילח חלק מבנותיו ביחד, ופעמים שקילח את המתלוננת לבדה (עמ' 481 לפרוט').</w:t>
      </w:r>
    </w:p>
    <w:p w14:paraId="24EF9696" w14:textId="77777777" w:rsidR="009E1FE3" w:rsidRDefault="009E1FE3">
      <w:pPr>
        <w:tabs>
          <w:tab w:val="left" w:pos="454"/>
        </w:tabs>
        <w:rPr>
          <w:rFonts w:hint="cs"/>
          <w:sz w:val="26"/>
          <w:szCs w:val="26"/>
          <w:rtl/>
        </w:rPr>
      </w:pPr>
      <w:r>
        <w:rPr>
          <w:rFonts w:hint="cs"/>
          <w:sz w:val="26"/>
          <w:szCs w:val="26"/>
          <w:rtl/>
        </w:rPr>
        <w:t>למעשה, נע הנאשם כל העת על הקצוות, בנסותו כל דרך להרחיק עצמו מן הקטינה. בה בעת, שב ותאר מצבים בהם עיסתה הקטינה את רגליו, אף כי, לדבריו, תמיד בנוכחות אשתו והילדות האחרות. בהמשך טען, כי שב וביקש מן הקטינה, לעתים בצעקות עליה, שתחדל מגעת בו. בלשונו:</w:t>
      </w:r>
    </w:p>
    <w:p w14:paraId="1670CED0" w14:textId="77777777" w:rsidR="009E1FE3" w:rsidRDefault="009E1FE3">
      <w:pPr>
        <w:tabs>
          <w:tab w:val="left" w:pos="454"/>
        </w:tabs>
        <w:ind w:left="566" w:right="360"/>
        <w:rPr>
          <w:rFonts w:hint="cs"/>
          <w:sz w:val="26"/>
          <w:szCs w:val="26"/>
          <w:rtl/>
        </w:rPr>
      </w:pPr>
      <w:r>
        <w:rPr>
          <w:rFonts w:hint="cs"/>
          <w:b/>
          <w:bCs/>
          <w:sz w:val="26"/>
          <w:szCs w:val="26"/>
          <w:rtl/>
        </w:rPr>
        <w:t>"...זכור לי במפורש שאני מאוד מאוד זעקתי וצעקתי עליה, בכלל על הבנות, ובמיוחד על ה' אני לא נתתי לה בשום פנים ואופן, השם יודע את זה, לגשת אלי ולגעת בי. נתתי עליה צעקות עד שהיא בכתה."</w:t>
      </w:r>
      <w:r>
        <w:rPr>
          <w:rFonts w:hint="cs"/>
          <w:sz w:val="26"/>
          <w:szCs w:val="26"/>
          <w:rtl/>
        </w:rPr>
        <w:t xml:space="preserve"> (עמ' 458 לפרוט')</w:t>
      </w:r>
    </w:p>
    <w:p w14:paraId="00BABEA2" w14:textId="77777777" w:rsidR="009E1FE3" w:rsidRDefault="009E1FE3">
      <w:pPr>
        <w:tabs>
          <w:tab w:val="left" w:pos="454"/>
        </w:tabs>
        <w:rPr>
          <w:rFonts w:hint="cs"/>
          <w:sz w:val="26"/>
          <w:szCs w:val="26"/>
          <w:rtl/>
        </w:rPr>
      </w:pPr>
      <w:r>
        <w:rPr>
          <w:rFonts w:hint="cs"/>
          <w:sz w:val="26"/>
          <w:szCs w:val="26"/>
          <w:rtl/>
        </w:rPr>
        <w:t>לשאלה, מה היה לו לצעוק על ילדה קטנה זו, טען, כי</w:t>
      </w:r>
      <w:r>
        <w:rPr>
          <w:rFonts w:hint="cs"/>
          <w:b/>
          <w:bCs/>
          <w:sz w:val="26"/>
          <w:szCs w:val="26"/>
          <w:rtl/>
        </w:rPr>
        <w:t xml:space="preserve"> "היא לא קיבלה את זה. היא הבינה, אבל היא לא קיבלה את זה" </w:t>
      </w:r>
      <w:r>
        <w:rPr>
          <w:rFonts w:hint="cs"/>
          <w:sz w:val="26"/>
          <w:szCs w:val="26"/>
          <w:rtl/>
        </w:rPr>
        <w:t>(עמ' 458 לפרוט').</w:t>
      </w:r>
    </w:p>
    <w:p w14:paraId="173001C1" w14:textId="77777777" w:rsidR="009E1FE3" w:rsidRDefault="009E1FE3">
      <w:pPr>
        <w:tabs>
          <w:tab w:val="left" w:pos="454"/>
        </w:tabs>
        <w:rPr>
          <w:rFonts w:hint="cs"/>
          <w:sz w:val="26"/>
          <w:szCs w:val="26"/>
          <w:rtl/>
        </w:rPr>
      </w:pPr>
      <w:r>
        <w:rPr>
          <w:rFonts w:hint="cs"/>
          <w:sz w:val="26"/>
          <w:szCs w:val="26"/>
          <w:rtl/>
        </w:rPr>
        <w:t>מילים אחרות, לשיטתו של הנאשם, היתה זו הקטינה שלא קיבלה סירובו לנגיעותיה בו, והיתה זו היא שהטרידה אותו ולא להיפך. בלשונו:</w:t>
      </w:r>
    </w:p>
    <w:p w14:paraId="27C005BC" w14:textId="77777777" w:rsidR="009E1FE3" w:rsidRDefault="009E1FE3">
      <w:pPr>
        <w:tabs>
          <w:tab w:val="left" w:pos="454"/>
        </w:tabs>
        <w:ind w:left="566" w:right="360"/>
        <w:rPr>
          <w:rFonts w:hint="cs"/>
          <w:b/>
          <w:bCs/>
          <w:sz w:val="26"/>
          <w:szCs w:val="26"/>
          <w:rtl/>
        </w:rPr>
      </w:pPr>
      <w:r>
        <w:rPr>
          <w:rFonts w:hint="cs"/>
          <w:b/>
          <w:bCs/>
          <w:sz w:val="26"/>
          <w:szCs w:val="26"/>
          <w:rtl/>
        </w:rPr>
        <w:t xml:space="preserve">"ת. </w:t>
      </w:r>
      <w:r>
        <w:rPr>
          <w:rFonts w:hint="cs"/>
          <w:b/>
          <w:bCs/>
          <w:sz w:val="26"/>
          <w:szCs w:val="26"/>
          <w:rtl/>
        </w:rPr>
        <w:tab/>
        <w:t xml:space="preserve">ה' היא </w:t>
      </w:r>
      <w:r>
        <w:rPr>
          <w:rFonts w:hint="cs"/>
          <w:b/>
          <w:bCs/>
          <w:sz w:val="26"/>
          <w:szCs w:val="26"/>
          <w:u w:val="single"/>
          <w:rtl/>
        </w:rPr>
        <w:t>משמשנית</w:t>
      </w:r>
      <w:r>
        <w:rPr>
          <w:rFonts w:hint="cs"/>
          <w:b/>
          <w:bCs/>
          <w:sz w:val="26"/>
          <w:szCs w:val="26"/>
          <w:rtl/>
        </w:rPr>
        <w:t>. בכל המובנים.</w:t>
      </w:r>
    </w:p>
    <w:p w14:paraId="0CA8BA41" w14:textId="77777777" w:rsidR="009E1FE3" w:rsidRDefault="009E1FE3">
      <w:pPr>
        <w:tabs>
          <w:tab w:val="left" w:pos="454"/>
        </w:tabs>
        <w:ind w:left="566" w:right="360"/>
        <w:rPr>
          <w:rFonts w:hint="cs"/>
          <w:b/>
          <w:bCs/>
          <w:sz w:val="26"/>
          <w:szCs w:val="26"/>
          <w:rtl/>
        </w:rPr>
      </w:pPr>
      <w:r>
        <w:rPr>
          <w:rFonts w:hint="cs"/>
          <w:b/>
          <w:bCs/>
          <w:sz w:val="26"/>
          <w:szCs w:val="26"/>
          <w:rtl/>
        </w:rPr>
        <w:t xml:space="preserve">ש. </w:t>
      </w:r>
      <w:r>
        <w:rPr>
          <w:rFonts w:hint="cs"/>
          <w:b/>
          <w:bCs/>
          <w:sz w:val="26"/>
          <w:szCs w:val="26"/>
          <w:rtl/>
        </w:rPr>
        <w:tab/>
        <w:t>מה זה אומר?</w:t>
      </w:r>
    </w:p>
    <w:p w14:paraId="3FFE0D3E" w14:textId="77777777" w:rsidR="009E1FE3" w:rsidRDefault="009E1FE3">
      <w:pPr>
        <w:tabs>
          <w:tab w:val="left" w:pos="454"/>
        </w:tabs>
        <w:ind w:left="1440" w:right="360" w:hanging="874"/>
        <w:rPr>
          <w:rFonts w:hint="cs"/>
          <w:sz w:val="26"/>
          <w:szCs w:val="26"/>
          <w:rtl/>
        </w:rPr>
      </w:pPr>
      <w:r>
        <w:rPr>
          <w:rFonts w:hint="cs"/>
          <w:b/>
          <w:bCs/>
          <w:sz w:val="26"/>
          <w:szCs w:val="26"/>
          <w:rtl/>
        </w:rPr>
        <w:t xml:space="preserve">ת. </w:t>
      </w:r>
      <w:r>
        <w:rPr>
          <w:rFonts w:hint="cs"/>
          <w:b/>
          <w:bCs/>
          <w:sz w:val="26"/>
          <w:szCs w:val="26"/>
          <w:rtl/>
        </w:rPr>
        <w:tab/>
        <w:t xml:space="preserve">אם זה משמוש בארונות, היא ילדה מאוד סקרנית, </w:t>
      </w:r>
      <w:r>
        <w:rPr>
          <w:rFonts w:hint="cs"/>
          <w:b/>
          <w:bCs/>
          <w:sz w:val="26"/>
          <w:szCs w:val="26"/>
          <w:u w:val="single"/>
          <w:rtl/>
        </w:rPr>
        <w:t>מאוד משמשנית</w:t>
      </w:r>
      <w:r>
        <w:rPr>
          <w:rFonts w:hint="cs"/>
          <w:b/>
          <w:bCs/>
          <w:sz w:val="26"/>
          <w:szCs w:val="26"/>
          <w:rtl/>
        </w:rPr>
        <w:t xml:space="preserve">. מאוד </w:t>
      </w:r>
      <w:r>
        <w:rPr>
          <w:rFonts w:hint="cs"/>
          <w:b/>
          <w:bCs/>
          <w:sz w:val="26"/>
          <w:szCs w:val="26"/>
          <w:u w:val="single"/>
          <w:rtl/>
        </w:rPr>
        <w:t xml:space="preserve">נדבקת </w:t>
      </w:r>
      <w:r>
        <w:rPr>
          <w:rFonts w:hint="cs"/>
          <w:b/>
          <w:bCs/>
          <w:sz w:val="26"/>
          <w:szCs w:val="26"/>
          <w:rtl/>
        </w:rPr>
        <w:t xml:space="preserve">לבני אדם. </w:t>
      </w:r>
      <w:r>
        <w:rPr>
          <w:rFonts w:hint="cs"/>
          <w:b/>
          <w:bCs/>
          <w:sz w:val="26"/>
          <w:szCs w:val="26"/>
          <w:u w:val="single"/>
          <w:rtl/>
        </w:rPr>
        <w:t>מאוד מאוד מאוד</w:t>
      </w:r>
      <w:r>
        <w:rPr>
          <w:rFonts w:hint="cs"/>
          <w:b/>
          <w:bCs/>
          <w:sz w:val="26"/>
          <w:szCs w:val="26"/>
          <w:rtl/>
        </w:rPr>
        <w:t>"</w:t>
      </w:r>
      <w:r>
        <w:rPr>
          <w:rFonts w:hint="cs"/>
          <w:sz w:val="26"/>
          <w:szCs w:val="26"/>
          <w:rtl/>
        </w:rPr>
        <w:t xml:space="preserve"> (עמ' 455 לפרוט').</w:t>
      </w:r>
    </w:p>
    <w:p w14:paraId="104ED982" w14:textId="77777777" w:rsidR="009E1FE3" w:rsidRDefault="009E1FE3">
      <w:pPr>
        <w:tabs>
          <w:tab w:val="left" w:pos="454"/>
        </w:tabs>
        <w:rPr>
          <w:rFonts w:hint="cs"/>
          <w:sz w:val="26"/>
          <w:szCs w:val="26"/>
          <w:rtl/>
        </w:rPr>
      </w:pPr>
      <w:r>
        <w:rPr>
          <w:rFonts w:hint="cs"/>
          <w:sz w:val="26"/>
          <w:szCs w:val="26"/>
          <w:rtl/>
        </w:rPr>
        <w:t xml:space="preserve">האפשר? - הרי, ענין לנו בקטינה שהיתה כבת ארבע, חמש, בעת ביצוע המעשים בה, כנטען. כלום ניתן להדביק לה אותה מיניות סוערת כמתואר בפיו? </w:t>
      </w:r>
    </w:p>
    <w:p w14:paraId="3BFB0115" w14:textId="77777777" w:rsidR="009E1FE3" w:rsidRDefault="009E1FE3">
      <w:pPr>
        <w:tabs>
          <w:tab w:val="left" w:pos="454"/>
        </w:tabs>
        <w:rPr>
          <w:rFonts w:hint="cs"/>
          <w:sz w:val="26"/>
          <w:szCs w:val="26"/>
          <w:rtl/>
        </w:rPr>
      </w:pPr>
      <w:r>
        <w:rPr>
          <w:rFonts w:hint="cs"/>
          <w:sz w:val="26"/>
          <w:szCs w:val="26"/>
          <w:rtl/>
        </w:rPr>
        <w:t xml:space="preserve">וכבר הסברתי לעיל, שדווקא עדותה של הקטינה בפני חוקרת הילדים, והערכת מהימנותה על ידי חוקרת זו, הם המהימנים עלינו. </w:t>
      </w:r>
    </w:p>
    <w:p w14:paraId="27654697" w14:textId="77777777" w:rsidR="009E1FE3" w:rsidRDefault="009E1FE3">
      <w:pPr>
        <w:tabs>
          <w:tab w:val="left" w:pos="454"/>
        </w:tabs>
        <w:rPr>
          <w:rFonts w:hint="cs"/>
          <w:sz w:val="26"/>
          <w:szCs w:val="26"/>
          <w:rtl/>
        </w:rPr>
      </w:pPr>
    </w:p>
    <w:p w14:paraId="7351DF07" w14:textId="77777777" w:rsidR="009E1FE3" w:rsidRDefault="009E1FE3">
      <w:pPr>
        <w:tabs>
          <w:tab w:val="left" w:pos="454"/>
        </w:tabs>
        <w:rPr>
          <w:rFonts w:hint="cs"/>
          <w:sz w:val="26"/>
          <w:szCs w:val="26"/>
          <w:rtl/>
        </w:rPr>
      </w:pPr>
      <w:r>
        <w:rPr>
          <w:rFonts w:hint="cs"/>
          <w:b/>
          <w:bCs/>
          <w:i/>
          <w:iCs/>
          <w:sz w:val="26"/>
          <w:szCs w:val="26"/>
          <w:rtl/>
        </w:rPr>
        <w:t>21.</w:t>
      </w:r>
      <w:r>
        <w:rPr>
          <w:rFonts w:hint="cs"/>
          <w:sz w:val="26"/>
          <w:szCs w:val="26"/>
          <w:rtl/>
        </w:rPr>
        <w:tab/>
        <w:t>נושא אחר, בו בלטו מאד הסתירות בדבריו של הנאשם, הוא, אין אונותו הנטענת, והיעדר מסוגלותו לבצע את שיוחס  לו.</w:t>
      </w:r>
      <w:r>
        <w:rPr>
          <w:rFonts w:hint="cs"/>
          <w:color w:val="FF0000"/>
          <w:sz w:val="26"/>
          <w:szCs w:val="26"/>
          <w:rtl/>
        </w:rPr>
        <w:t xml:space="preserve"> </w:t>
      </w:r>
      <w:r>
        <w:rPr>
          <w:rFonts w:hint="cs"/>
          <w:sz w:val="26"/>
          <w:szCs w:val="26"/>
          <w:rtl/>
        </w:rPr>
        <w:t>כך, בהודעתו הראשונה במשטרה:</w:t>
      </w:r>
    </w:p>
    <w:p w14:paraId="26E5F705" w14:textId="77777777" w:rsidR="009E1FE3" w:rsidRDefault="009E1FE3">
      <w:pPr>
        <w:tabs>
          <w:tab w:val="left" w:pos="454"/>
        </w:tabs>
        <w:ind w:left="566" w:right="360"/>
        <w:rPr>
          <w:rFonts w:hint="cs"/>
          <w:sz w:val="26"/>
          <w:szCs w:val="26"/>
          <w:rtl/>
        </w:rPr>
      </w:pPr>
      <w:r>
        <w:rPr>
          <w:rFonts w:hint="cs"/>
          <w:b/>
          <w:bCs/>
          <w:sz w:val="26"/>
          <w:szCs w:val="26"/>
          <w:rtl/>
        </w:rPr>
        <w:t xml:space="preserve">"איבר המין שלי אינו עומד עמידה מלאה מאז שאני חולה לב וסכרת" </w:t>
      </w:r>
      <w:r>
        <w:rPr>
          <w:rFonts w:hint="cs"/>
          <w:sz w:val="26"/>
          <w:szCs w:val="26"/>
          <w:rtl/>
        </w:rPr>
        <w:t>(ת/16 עמ' 2).</w:t>
      </w:r>
    </w:p>
    <w:p w14:paraId="5F424ECF" w14:textId="77777777" w:rsidR="009E1FE3" w:rsidRDefault="009E1FE3">
      <w:pPr>
        <w:tabs>
          <w:tab w:val="left" w:pos="454"/>
        </w:tabs>
        <w:ind w:right="360"/>
        <w:rPr>
          <w:rFonts w:hint="cs"/>
          <w:color w:val="FF0000"/>
          <w:sz w:val="26"/>
          <w:szCs w:val="26"/>
          <w:rtl/>
        </w:rPr>
      </w:pPr>
      <w:r>
        <w:rPr>
          <w:rFonts w:hint="cs"/>
          <w:sz w:val="26"/>
          <w:szCs w:val="26"/>
          <w:rtl/>
        </w:rPr>
        <w:t>וכך, בהודעתו השניה:</w:t>
      </w:r>
    </w:p>
    <w:p w14:paraId="0DD64CCB" w14:textId="77777777" w:rsidR="009E1FE3" w:rsidRDefault="009E1FE3">
      <w:pPr>
        <w:tabs>
          <w:tab w:val="left" w:pos="454"/>
        </w:tabs>
        <w:ind w:left="566" w:right="360"/>
        <w:rPr>
          <w:rFonts w:hint="cs"/>
          <w:sz w:val="26"/>
          <w:szCs w:val="26"/>
          <w:rtl/>
        </w:rPr>
      </w:pPr>
      <w:r>
        <w:rPr>
          <w:rFonts w:hint="cs"/>
          <w:b/>
          <w:bCs/>
          <w:sz w:val="26"/>
          <w:szCs w:val="26"/>
          <w:rtl/>
        </w:rPr>
        <w:t xml:space="preserve">"אני מבחינה מינית אני לא מתפקד מבחינה פיסית אני לא יכול. איבר המין שלי לא מתפקד גם עם כדור שקיבלתי... </w:t>
      </w:r>
      <w:r>
        <w:rPr>
          <w:rFonts w:hint="cs"/>
          <w:b/>
          <w:bCs/>
          <w:sz w:val="26"/>
          <w:szCs w:val="26"/>
          <w:u w:val="single"/>
          <w:rtl/>
        </w:rPr>
        <w:t>אין לי אפילו תחושה</w:t>
      </w:r>
      <w:r>
        <w:rPr>
          <w:rFonts w:hint="cs"/>
          <w:b/>
          <w:bCs/>
          <w:sz w:val="26"/>
          <w:szCs w:val="26"/>
          <w:rtl/>
        </w:rPr>
        <w:t>"</w:t>
      </w:r>
      <w:r>
        <w:rPr>
          <w:rFonts w:hint="cs"/>
          <w:sz w:val="26"/>
          <w:szCs w:val="26"/>
          <w:rtl/>
        </w:rPr>
        <w:t xml:space="preserve"> (ת/19 עמ' 1)</w:t>
      </w:r>
    </w:p>
    <w:p w14:paraId="714CC94E" w14:textId="77777777" w:rsidR="009E1FE3" w:rsidRDefault="009E1FE3">
      <w:pPr>
        <w:tabs>
          <w:tab w:val="left" w:pos="454"/>
        </w:tabs>
        <w:rPr>
          <w:rFonts w:hint="cs"/>
          <w:sz w:val="26"/>
          <w:szCs w:val="26"/>
          <w:rtl/>
        </w:rPr>
      </w:pPr>
      <w:r>
        <w:rPr>
          <w:rFonts w:hint="cs"/>
          <w:sz w:val="26"/>
          <w:szCs w:val="26"/>
          <w:rtl/>
        </w:rPr>
        <w:t>כך גם דבריו על אמצעי העזר בהם השתמש, על מנת לאפשר לעצמו קיום חיי אישות תקינים [וראו, תוצאות בדיקת אונותו (נ/9)]. לשאלה, כיצד אם כן, נכנסה אשתו להיריון, השיב:</w:t>
      </w:r>
    </w:p>
    <w:p w14:paraId="29D3B311" w14:textId="77777777" w:rsidR="009E1FE3" w:rsidRDefault="009E1FE3">
      <w:pPr>
        <w:tabs>
          <w:tab w:val="left" w:pos="454"/>
        </w:tabs>
        <w:ind w:left="566" w:right="360"/>
        <w:rPr>
          <w:rFonts w:hint="cs"/>
          <w:sz w:val="26"/>
          <w:szCs w:val="26"/>
          <w:rtl/>
        </w:rPr>
      </w:pPr>
      <w:r>
        <w:rPr>
          <w:rFonts w:hint="cs"/>
          <w:b/>
          <w:bCs/>
          <w:sz w:val="26"/>
          <w:szCs w:val="26"/>
          <w:rtl/>
        </w:rPr>
        <w:t>"זה היה פשוט נס. אני לא מתפקד מבחינה מינית בכלל. מספיק טיפת זרע אחת שתחדור פנימה..."</w:t>
      </w:r>
      <w:r>
        <w:rPr>
          <w:rFonts w:hint="cs"/>
          <w:sz w:val="26"/>
          <w:szCs w:val="26"/>
          <w:rtl/>
        </w:rPr>
        <w:t xml:space="preserve"> (ת/19 עמ' 2).</w:t>
      </w:r>
    </w:p>
    <w:p w14:paraId="39896539" w14:textId="77777777" w:rsidR="009E1FE3" w:rsidRDefault="009E1FE3">
      <w:pPr>
        <w:tabs>
          <w:tab w:val="left" w:pos="454"/>
        </w:tabs>
        <w:rPr>
          <w:rFonts w:hint="cs"/>
          <w:b/>
          <w:bCs/>
          <w:i/>
          <w:iCs/>
          <w:sz w:val="26"/>
          <w:szCs w:val="26"/>
          <w:rtl/>
        </w:rPr>
      </w:pPr>
      <w:r>
        <w:rPr>
          <w:rFonts w:hint="cs"/>
          <w:b/>
          <w:bCs/>
          <w:i/>
          <w:iCs/>
          <w:sz w:val="26"/>
          <w:szCs w:val="26"/>
          <w:rtl/>
        </w:rPr>
        <w:t>עה/2, נאווה מרום</w:t>
      </w:r>
    </w:p>
    <w:p w14:paraId="66FD1193" w14:textId="77777777" w:rsidR="009E1FE3" w:rsidRDefault="009E1FE3">
      <w:pPr>
        <w:tabs>
          <w:tab w:val="left" w:pos="454"/>
        </w:tabs>
        <w:rPr>
          <w:rFonts w:hint="cs"/>
          <w:sz w:val="26"/>
          <w:szCs w:val="26"/>
          <w:rtl/>
        </w:rPr>
      </w:pPr>
      <w:r>
        <w:rPr>
          <w:rFonts w:hint="cs"/>
          <w:b/>
          <w:bCs/>
          <w:i/>
          <w:iCs/>
          <w:sz w:val="26"/>
          <w:szCs w:val="26"/>
          <w:rtl/>
        </w:rPr>
        <w:t>22.</w:t>
      </w:r>
      <w:r>
        <w:rPr>
          <w:rFonts w:hint="cs"/>
          <w:sz w:val="26"/>
          <w:szCs w:val="26"/>
          <w:rtl/>
        </w:rPr>
        <w:tab/>
        <w:t>העדה, היא מרפאה בעיסוק, במקצועה. את אימה של הקטינה הכירה לדבריה, עם עלייתה של זו לארץ, מצרפת, בעקבות נישואיה הקודמים.</w:t>
      </w:r>
    </w:p>
    <w:p w14:paraId="15981463" w14:textId="77777777" w:rsidR="009E1FE3" w:rsidRDefault="009E1FE3">
      <w:pPr>
        <w:tabs>
          <w:tab w:val="left" w:pos="454"/>
        </w:tabs>
        <w:rPr>
          <w:rFonts w:hint="cs"/>
          <w:sz w:val="26"/>
          <w:szCs w:val="26"/>
          <w:rtl/>
        </w:rPr>
      </w:pPr>
      <w:r>
        <w:rPr>
          <w:rFonts w:hint="cs"/>
          <w:sz w:val="26"/>
          <w:szCs w:val="26"/>
          <w:rtl/>
        </w:rPr>
        <w:t>על קשריה עם הקטינה ואחיותיה סיפרה העדה כי שתי אחיותיה שהו אצלה בחופשה, במשך כשלושה שבועות, בעת שהרבנית הודיעה לה כי חוקרת ילדים מבקשת לחקור את הילדות בביתה. לדבריה, לא הסכימה שהחקירה תיערך בביתה. על כן, הוחלט שהחקירה תיערך בביתה של הפסיכולוגית, וכי לילדות תתלווה בתה.</w:t>
      </w:r>
    </w:p>
    <w:p w14:paraId="0652E798" w14:textId="77777777" w:rsidR="009E1FE3" w:rsidRDefault="009E1FE3">
      <w:pPr>
        <w:tabs>
          <w:tab w:val="left" w:pos="454"/>
        </w:tabs>
        <w:rPr>
          <w:rFonts w:hint="cs"/>
          <w:b/>
          <w:bCs/>
          <w:sz w:val="26"/>
          <w:szCs w:val="26"/>
          <w:rtl/>
        </w:rPr>
      </w:pPr>
      <w:r>
        <w:rPr>
          <w:rFonts w:hint="cs"/>
          <w:sz w:val="26"/>
          <w:szCs w:val="26"/>
          <w:rtl/>
        </w:rPr>
        <w:t>עובר לחקירת הילדות, כך סיפרה, ביקשה החוקרת מהרבנית לדובב את אחותה של הקטינה שסרבה לדבר. הרבנית, אכן ניסתה לדובב את הילדה, ו</w:t>
      </w:r>
      <w:r>
        <w:rPr>
          <w:rFonts w:hint="cs"/>
          <w:b/>
          <w:bCs/>
          <w:sz w:val="26"/>
          <w:szCs w:val="26"/>
          <w:rtl/>
        </w:rPr>
        <w:t xml:space="preserve">"דיברה בנימה כזאת שהרגשתי שהילדה מתכווצת בפנים וכאילו, מרגישה מאוד מותקפת ומבוהלת" </w:t>
      </w:r>
      <w:r>
        <w:rPr>
          <w:rFonts w:hint="cs"/>
          <w:sz w:val="26"/>
          <w:szCs w:val="26"/>
          <w:rtl/>
        </w:rPr>
        <w:t xml:space="preserve">(עמ' 511 לפרוט'). בהמשך הסבירה, שראתה את הילדה שהייתה </w:t>
      </w:r>
      <w:r>
        <w:rPr>
          <w:rFonts w:hint="cs"/>
          <w:b/>
          <w:bCs/>
          <w:sz w:val="26"/>
          <w:szCs w:val="26"/>
          <w:rtl/>
        </w:rPr>
        <w:t xml:space="preserve">"מתוחה, עם חרדות בעינים, קופאת" </w:t>
      </w:r>
      <w:r>
        <w:rPr>
          <w:rFonts w:hint="cs"/>
          <w:sz w:val="26"/>
          <w:szCs w:val="26"/>
          <w:rtl/>
        </w:rPr>
        <w:t>(עמ' 517 לפרוט'). לדבריה, רצתה להתערב, לדבר עם החוקרת ולאזן את התמונה. בהמשך, ראתה "</w:t>
      </w:r>
      <w:r>
        <w:rPr>
          <w:rFonts w:hint="cs"/>
          <w:b/>
          <w:bCs/>
          <w:sz w:val="26"/>
          <w:szCs w:val="26"/>
          <w:rtl/>
        </w:rPr>
        <w:t xml:space="preserve">שהרבנית מושכת לכיוון אחד של מישהו שעשה רע ויכול לצאת מזה משהו עוד יותר רע  ועוד יותר רע", </w:t>
      </w:r>
      <w:r>
        <w:rPr>
          <w:rFonts w:hint="cs"/>
          <w:sz w:val="26"/>
          <w:szCs w:val="26"/>
          <w:rtl/>
        </w:rPr>
        <w:t>ואז, לדבריה, "</w:t>
      </w:r>
      <w:r>
        <w:rPr>
          <w:rFonts w:hint="cs"/>
          <w:b/>
          <w:bCs/>
          <w:sz w:val="26"/>
          <w:szCs w:val="26"/>
          <w:rtl/>
        </w:rPr>
        <w:t xml:space="preserve">החוקרת הסתכלה עלי בעיניים ככה, ופשוט לא נתנה לי להמשיך שום דבר" </w:t>
      </w:r>
      <w:r>
        <w:rPr>
          <w:rFonts w:hint="cs"/>
          <w:sz w:val="26"/>
          <w:szCs w:val="26"/>
          <w:rtl/>
        </w:rPr>
        <w:t>(עמ' 513 לפרוט').</w:t>
      </w:r>
    </w:p>
    <w:p w14:paraId="358B6C97" w14:textId="77777777" w:rsidR="009E1FE3" w:rsidRDefault="009E1FE3">
      <w:pPr>
        <w:tabs>
          <w:tab w:val="left" w:pos="454"/>
        </w:tabs>
        <w:rPr>
          <w:rFonts w:hint="cs"/>
          <w:sz w:val="26"/>
          <w:szCs w:val="26"/>
          <w:rtl/>
        </w:rPr>
      </w:pPr>
      <w:r>
        <w:rPr>
          <w:rFonts w:hint="cs"/>
          <w:sz w:val="26"/>
          <w:szCs w:val="26"/>
          <w:rtl/>
        </w:rPr>
        <w:t xml:space="preserve">על הקטינה עצמה נשוא כתב האישום, סיפרה העדה שהיתה </w:t>
      </w:r>
      <w:r>
        <w:rPr>
          <w:rFonts w:hint="cs"/>
          <w:b/>
          <w:bCs/>
          <w:sz w:val="26"/>
          <w:szCs w:val="26"/>
          <w:rtl/>
        </w:rPr>
        <w:t>"מניפולטיבית והייתה מאוד מאוד דביקה"</w:t>
      </w:r>
      <w:r>
        <w:rPr>
          <w:rFonts w:hint="cs"/>
          <w:sz w:val="26"/>
          <w:szCs w:val="26"/>
          <w:rtl/>
        </w:rPr>
        <w:t xml:space="preserve"> מאז ומתמיד, וכי היה לה "</w:t>
      </w:r>
      <w:r>
        <w:rPr>
          <w:rFonts w:hint="cs"/>
          <w:b/>
          <w:bCs/>
          <w:sz w:val="26"/>
          <w:szCs w:val="26"/>
          <w:rtl/>
        </w:rPr>
        <w:t>צורך הרבה מאוד בתחושה, במגע".</w:t>
      </w:r>
      <w:r>
        <w:rPr>
          <w:rFonts w:hint="cs"/>
          <w:sz w:val="26"/>
          <w:szCs w:val="26"/>
          <w:rtl/>
        </w:rPr>
        <w:t xml:space="preserve"> המ</w:t>
      </w:r>
      <w:smartTag w:uri="urn:schemas-microsoft-com:office:smarttags" w:element="PersonName">
        <w:r>
          <w:rPr>
            <w:rFonts w:hint="cs"/>
            <w:sz w:val="26"/>
            <w:szCs w:val="26"/>
            <w:rtl/>
          </w:rPr>
          <w:t>דובר</w:t>
        </w:r>
      </w:smartTag>
      <w:r>
        <w:rPr>
          <w:rFonts w:hint="cs"/>
          <w:sz w:val="26"/>
          <w:szCs w:val="26"/>
          <w:rtl/>
        </w:rPr>
        <w:t xml:space="preserve"> הוא, לשיטתה, בילדה מאוד פרובוקטיבית, שמנסה להשיג את מבוקשה בכל דרך.  </w:t>
      </w:r>
    </w:p>
    <w:p w14:paraId="40D1A370" w14:textId="77777777" w:rsidR="009E1FE3" w:rsidRDefault="009E1FE3">
      <w:pPr>
        <w:tabs>
          <w:tab w:val="left" w:pos="454"/>
        </w:tabs>
        <w:rPr>
          <w:rFonts w:hint="cs"/>
          <w:b/>
          <w:bCs/>
          <w:sz w:val="26"/>
          <w:szCs w:val="26"/>
          <w:rtl/>
        </w:rPr>
      </w:pPr>
      <w:r>
        <w:rPr>
          <w:rFonts w:hint="cs"/>
          <w:sz w:val="26"/>
          <w:szCs w:val="26"/>
          <w:rtl/>
        </w:rPr>
        <w:t xml:space="preserve">בחקירתה הנגדית, הבהירה העדה כי התנהגותה של הילדה הייתה </w:t>
      </w:r>
      <w:r>
        <w:rPr>
          <w:rFonts w:hint="cs"/>
          <w:b/>
          <w:bCs/>
          <w:sz w:val="26"/>
          <w:szCs w:val="26"/>
          <w:rtl/>
        </w:rPr>
        <w:t>"פורצת גבולות"</w:t>
      </w:r>
      <w:r>
        <w:rPr>
          <w:rFonts w:hint="cs"/>
          <w:sz w:val="26"/>
          <w:szCs w:val="26"/>
          <w:rtl/>
        </w:rPr>
        <w:t>, וחריגה. הכינוי שניתן לילדה היה, לדבריה, "</w:t>
      </w:r>
      <w:r>
        <w:rPr>
          <w:rFonts w:hint="cs"/>
          <w:b/>
          <w:bCs/>
          <w:sz w:val="26"/>
          <w:szCs w:val="26"/>
          <w:rtl/>
        </w:rPr>
        <w:t>תחמנית".</w:t>
      </w:r>
    </w:p>
    <w:p w14:paraId="4577DD93" w14:textId="77777777" w:rsidR="009E1FE3" w:rsidRDefault="009E1FE3">
      <w:pPr>
        <w:tabs>
          <w:tab w:val="left" w:pos="454"/>
        </w:tabs>
        <w:rPr>
          <w:rFonts w:hint="cs"/>
          <w:b/>
          <w:bCs/>
          <w:i/>
          <w:iCs/>
          <w:sz w:val="26"/>
          <w:szCs w:val="26"/>
          <w:rtl/>
        </w:rPr>
      </w:pPr>
    </w:p>
    <w:p w14:paraId="227C1ABC" w14:textId="77777777" w:rsidR="009E1FE3" w:rsidRDefault="009E1FE3">
      <w:pPr>
        <w:tabs>
          <w:tab w:val="left" w:pos="454"/>
        </w:tabs>
        <w:rPr>
          <w:rFonts w:hint="cs"/>
          <w:b/>
          <w:bCs/>
          <w:i/>
          <w:iCs/>
          <w:sz w:val="26"/>
          <w:szCs w:val="26"/>
          <w:rtl/>
        </w:rPr>
      </w:pPr>
      <w:r>
        <w:rPr>
          <w:rFonts w:hint="cs"/>
          <w:b/>
          <w:bCs/>
          <w:i/>
          <w:iCs/>
          <w:sz w:val="26"/>
          <w:szCs w:val="26"/>
          <w:rtl/>
        </w:rPr>
        <w:t xml:space="preserve">סיכום ביניים </w:t>
      </w:r>
      <w:r>
        <w:rPr>
          <w:b/>
          <w:bCs/>
          <w:i/>
          <w:iCs/>
          <w:sz w:val="26"/>
          <w:szCs w:val="26"/>
          <w:rtl/>
        </w:rPr>
        <w:t>–</w:t>
      </w:r>
      <w:r>
        <w:rPr>
          <w:rFonts w:hint="cs"/>
          <w:b/>
          <w:bCs/>
          <w:i/>
          <w:iCs/>
          <w:sz w:val="26"/>
          <w:szCs w:val="26"/>
          <w:rtl/>
        </w:rPr>
        <w:t xml:space="preserve"> עדויות התביעה בראי עדויות ההגנה</w:t>
      </w:r>
    </w:p>
    <w:p w14:paraId="0E1A58F8" w14:textId="77777777" w:rsidR="009E1FE3" w:rsidRDefault="009E1FE3">
      <w:pPr>
        <w:pStyle w:val="BodyText2"/>
        <w:tabs>
          <w:tab w:val="left" w:pos="454"/>
        </w:tabs>
        <w:spacing w:after="0"/>
        <w:rPr>
          <w:rFonts w:hint="cs"/>
          <w:rtl/>
        </w:rPr>
      </w:pPr>
      <w:r>
        <w:rPr>
          <w:rFonts w:hint="cs"/>
          <w:b/>
          <w:bCs/>
          <w:i/>
          <w:iCs/>
          <w:rtl/>
        </w:rPr>
        <w:t>23.</w:t>
      </w:r>
      <w:r>
        <w:rPr>
          <w:rFonts w:hint="cs"/>
          <w:rtl/>
        </w:rPr>
        <w:tab/>
        <w:t>מכל האמור עד כאן, עולה, כי עדותה של הקטינה לא עורערה בעדויות הנאשם והעדה מטעמו. דבריה האותנטיים על המעשים המיניים שביצע בה אביה החורג, לטענתה, כולל, בעילתה על ידו וכפייתה למעשי מין אוראלי, נראו לי אמינים, בעיקר, בהיותם באים מפיה של ילדה קטנה שלא הבינה מהותם, ושלא יכלה להמציאם. גם לוּ ילדה מניפולטיבית בפנינו, כנטען על ידי ההגנה, וגם לוּלא דבקה ילדה זו, תמיד, בָּאמת, כדרך ילדים בני גילה,</w:t>
      </w:r>
      <w:r>
        <w:rPr>
          <w:rFonts w:hint="cs"/>
        </w:rPr>
        <w:t xml:space="preserve"> </w:t>
      </w:r>
      <w:r>
        <w:rPr>
          <w:rFonts w:hint="cs"/>
          <w:rtl/>
        </w:rPr>
        <w:t xml:space="preserve"> לא יעלה על הדעת שהסיפור עצמו, הומצא על ידה.</w:t>
      </w:r>
    </w:p>
    <w:p w14:paraId="23D3DE30" w14:textId="77777777" w:rsidR="009E1FE3" w:rsidRDefault="009E1FE3">
      <w:pPr>
        <w:pStyle w:val="BodyText2"/>
        <w:tabs>
          <w:tab w:val="left" w:pos="454"/>
        </w:tabs>
        <w:spacing w:after="0"/>
        <w:rPr>
          <w:rFonts w:hint="cs"/>
          <w:rtl/>
        </w:rPr>
      </w:pPr>
      <w:r>
        <w:rPr>
          <w:rFonts w:hint="cs"/>
          <w:rtl/>
        </w:rPr>
        <w:t>מנגד, ניצבת במרכז פרשת ההגנה, עדות הנאשם, שכשל בהמצאת הסבר מניח את הדעת על הקשר הפיסי שקיים עם הקטינה, גם לפי גרסתו. בעניין זה, לבשו דבריו של הנאשם, צורה, ופשטו צורה, בין הפעם האחת לאחרת.</w:t>
      </w:r>
    </w:p>
    <w:p w14:paraId="11FFA4D7" w14:textId="77777777" w:rsidR="009E1FE3" w:rsidRDefault="009E1FE3">
      <w:pPr>
        <w:pStyle w:val="BodyText2"/>
        <w:tabs>
          <w:tab w:val="left" w:pos="454"/>
        </w:tabs>
        <w:spacing w:after="0"/>
        <w:rPr>
          <w:rFonts w:hint="cs"/>
          <w:rtl/>
        </w:rPr>
      </w:pPr>
      <w:r>
        <w:rPr>
          <w:rFonts w:hint="cs"/>
          <w:rtl/>
        </w:rPr>
        <w:t xml:space="preserve">הנאשם הכחיש כל מעשה מיני בקטינה, אף שהסכים כי מגע פיסי ביניהם התרחש, על דרך של מסאז'ים שביצעה בו במקומות שונים בגופו, בנוכחות אימה. כך, גם לשיטתו, קילוחה על ידו, יותר מפעם ופעמיים. </w:t>
      </w:r>
    </w:p>
    <w:p w14:paraId="176397F0" w14:textId="77777777" w:rsidR="009E1FE3" w:rsidRDefault="009E1FE3">
      <w:pPr>
        <w:pStyle w:val="BodyText2"/>
        <w:tabs>
          <w:tab w:val="left" w:pos="454"/>
        </w:tabs>
        <w:spacing w:after="0"/>
        <w:rPr>
          <w:rFonts w:hint="cs"/>
          <w:rtl/>
        </w:rPr>
      </w:pPr>
      <w:r>
        <w:rPr>
          <w:rFonts w:hint="cs"/>
          <w:rtl/>
        </w:rPr>
        <w:t>מכל מקום, גירסת הקטינה נמצאה מהימנה בעיני, ביסודה, בעוד גירסת הנאשם, שביקש לשלול ביצועם של מעשי מין בילדה, מכל וכל, נמצאה חלולה ומעוררת תהיות.</w:t>
      </w:r>
    </w:p>
    <w:p w14:paraId="62C87EC5" w14:textId="77777777" w:rsidR="009E1FE3" w:rsidRDefault="009E1FE3">
      <w:pPr>
        <w:pStyle w:val="BodyText2"/>
        <w:tabs>
          <w:tab w:val="left" w:pos="454"/>
        </w:tabs>
        <w:spacing w:after="0"/>
        <w:rPr>
          <w:rFonts w:hint="cs"/>
          <w:rtl/>
        </w:rPr>
      </w:pPr>
      <w:r>
        <w:rPr>
          <w:rFonts w:hint="cs"/>
          <w:rtl/>
        </w:rPr>
        <w:t>ממילא, ככל שנמצאה גירסתו, שלו, בלתי מהימנה, הפכה היא להיות תנא דמסייע לגרסת המתלוננת.</w:t>
      </w:r>
    </w:p>
    <w:p w14:paraId="40B42854" w14:textId="77777777" w:rsidR="009E1FE3" w:rsidRDefault="009E1FE3">
      <w:pPr>
        <w:pStyle w:val="BodyText2"/>
        <w:tabs>
          <w:tab w:val="left" w:pos="454"/>
        </w:tabs>
        <w:spacing w:after="0"/>
        <w:rPr>
          <w:rFonts w:hint="cs"/>
          <w:rtl/>
        </w:rPr>
      </w:pPr>
      <w:r>
        <w:rPr>
          <w:rFonts w:hint="cs"/>
          <w:rtl/>
        </w:rPr>
        <w:t xml:space="preserve">עדיין, כאמור, דרושה בחינה משפטית של השאלה, מהו טיב הסיוע שהוגש לצורך אישוש עדות זו של הקטינה, שבלעדיו אין ערך לעדות עצמה, כהוראת </w:t>
      </w:r>
      <w:hyperlink r:id="rId43" w:history="1">
        <w:r w:rsidR="00273781" w:rsidRPr="00273781">
          <w:rPr>
            <w:rFonts w:hint="cs"/>
            <w:color w:val="0000FF"/>
            <w:u w:val="single"/>
            <w:rtl/>
          </w:rPr>
          <w:t>ס</w:t>
        </w:r>
        <w:r w:rsidR="00273781" w:rsidRPr="00273781">
          <w:rPr>
            <w:color w:val="0000FF"/>
            <w:u w:val="single"/>
            <w:rtl/>
          </w:rPr>
          <w:t>' 11</w:t>
        </w:r>
      </w:hyperlink>
      <w:r>
        <w:rPr>
          <w:rFonts w:hint="cs"/>
          <w:rtl/>
        </w:rPr>
        <w:t xml:space="preserve"> לחוק הגנת ילדים.</w:t>
      </w:r>
    </w:p>
    <w:p w14:paraId="5A7BF368" w14:textId="77777777" w:rsidR="009E1FE3" w:rsidRDefault="009E1FE3">
      <w:pPr>
        <w:tabs>
          <w:tab w:val="left" w:pos="454"/>
        </w:tabs>
        <w:rPr>
          <w:rFonts w:hint="cs"/>
          <w:b/>
          <w:bCs/>
          <w:i/>
          <w:iCs/>
          <w:sz w:val="26"/>
          <w:szCs w:val="26"/>
          <w:rtl/>
        </w:rPr>
      </w:pPr>
    </w:p>
    <w:p w14:paraId="6035D544" w14:textId="77777777" w:rsidR="009E1FE3" w:rsidRDefault="009E1FE3">
      <w:pPr>
        <w:tabs>
          <w:tab w:val="left" w:pos="454"/>
        </w:tabs>
        <w:rPr>
          <w:rFonts w:hint="cs"/>
          <w:b/>
          <w:bCs/>
          <w:i/>
          <w:iCs/>
          <w:sz w:val="26"/>
          <w:szCs w:val="26"/>
          <w:rtl/>
        </w:rPr>
      </w:pPr>
      <w:r>
        <w:rPr>
          <w:rFonts w:hint="cs"/>
          <w:b/>
          <w:bCs/>
          <w:i/>
          <w:iCs/>
          <w:sz w:val="26"/>
          <w:szCs w:val="26"/>
          <w:rtl/>
        </w:rPr>
        <w:t>ראיות הסיוע</w:t>
      </w:r>
    </w:p>
    <w:p w14:paraId="0C436E8B" w14:textId="77777777" w:rsidR="009E1FE3" w:rsidRDefault="009E1FE3">
      <w:pPr>
        <w:tabs>
          <w:tab w:val="left" w:pos="454"/>
        </w:tabs>
        <w:rPr>
          <w:rFonts w:hint="cs"/>
          <w:sz w:val="26"/>
          <w:szCs w:val="26"/>
          <w:rtl/>
        </w:rPr>
      </w:pPr>
      <w:r>
        <w:rPr>
          <w:rFonts w:hint="cs"/>
          <w:b/>
          <w:bCs/>
          <w:i/>
          <w:iCs/>
          <w:sz w:val="26"/>
          <w:szCs w:val="26"/>
          <w:rtl/>
        </w:rPr>
        <w:t>24.</w:t>
      </w:r>
      <w:r>
        <w:rPr>
          <w:rFonts w:hint="cs"/>
          <w:sz w:val="26"/>
          <w:szCs w:val="26"/>
          <w:rtl/>
        </w:rPr>
        <w:tab/>
        <w:t>על דרישה הסיוע ועל היקפה, בנסיבותיו של תיק כמו זה בעניננו, עמד בית המשפט ב</w:t>
      </w:r>
      <w:hyperlink r:id="rId44" w:history="1">
        <w:r w:rsidR="009667E4" w:rsidRPr="009667E4">
          <w:rPr>
            <w:rStyle w:val="Hyperlink"/>
            <w:sz w:val="26"/>
            <w:szCs w:val="26"/>
            <w:rtl/>
          </w:rPr>
          <w:t>ע"פ 854/04</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תק-על 2005(1) 4255, 4258, בקובעו:</w:t>
      </w:r>
    </w:p>
    <w:p w14:paraId="11F47FFF" w14:textId="77777777" w:rsidR="009E1FE3" w:rsidRDefault="009E1FE3">
      <w:pPr>
        <w:tabs>
          <w:tab w:val="left" w:pos="454"/>
        </w:tabs>
        <w:ind w:left="509" w:right="426"/>
        <w:rPr>
          <w:rFonts w:hint="cs"/>
          <w:b/>
          <w:bCs/>
          <w:sz w:val="26"/>
          <w:szCs w:val="26"/>
          <w:rtl/>
        </w:rPr>
      </w:pPr>
      <w:r>
        <w:rPr>
          <w:rFonts w:hint="cs"/>
          <w:b/>
          <w:bCs/>
          <w:sz w:val="26"/>
          <w:szCs w:val="26"/>
          <w:rtl/>
        </w:rPr>
        <w:t>"חוק הגנת ילדים מאפשר להגיש כראיה עדות של קטין אשר נגבתה על-ידי חוקר ילדים וזאת כחריג לכלל הפוסל עדות שמיעה. פגיעה זו, בזכותו של הנאשם "לעמוד מול מאשימיו ותוך סטייה מן התפיסה הרואה חשיבות רבה בקיום חקירה נגדית של עד כאמצעי לגילוי האמת", מתאזנת בהוראת סעיף 11 לחוק הגנת ילדים, הקובע כי הודעה שנגבתה על ידי חוקר ילדים והוגשה כראיה, טעונה סיוע (</w:t>
      </w:r>
      <w:hyperlink r:id="rId45" w:history="1">
        <w:r w:rsidR="009667E4" w:rsidRPr="009667E4">
          <w:rPr>
            <w:rStyle w:val="Hyperlink"/>
            <w:b/>
            <w:bCs/>
            <w:sz w:val="26"/>
            <w:szCs w:val="26"/>
            <w:rtl/>
          </w:rPr>
          <w:t>ע"פ 446/02 מדינת ישראל נ' גלעד חיים קובי, פ"ד נז</w:t>
        </w:r>
      </w:hyperlink>
      <w:r>
        <w:rPr>
          <w:rFonts w:hint="cs"/>
          <w:b/>
          <w:bCs/>
          <w:sz w:val="26"/>
          <w:szCs w:val="26"/>
          <w:rtl/>
        </w:rPr>
        <w:t xml:space="preserve">(3) 769,783). כידוע, על ראיית סיוע לעמוד בשלושה תנאים מצטברים: על הראיה לבוא ממקור נפרד ועצמאי ביחס לעדות הטעונה סיוע; על הראיה לסבך את הנאשם, במובן זה שהיא אינה מתיישבת עם גרסתו ועליה להתייחס לנקודה ממשית ביריעת המחלוקת שבין התביעה לנאשם (ראו: י' קדמי על הראיות (חלק ראשון, תשס"ד-2003)(להלן </w:t>
      </w:r>
      <w:r>
        <w:rPr>
          <w:b/>
          <w:bCs/>
          <w:sz w:val="26"/>
          <w:szCs w:val="26"/>
          <w:rtl/>
        </w:rPr>
        <w:t>–</w:t>
      </w:r>
      <w:r>
        <w:rPr>
          <w:rFonts w:hint="cs"/>
          <w:b/>
          <w:bCs/>
          <w:sz w:val="26"/>
          <w:szCs w:val="26"/>
          <w:rtl/>
        </w:rPr>
        <w:t xml:space="preserve"> קדמי), 227-228; </w:t>
      </w:r>
      <w:hyperlink r:id="rId46" w:history="1">
        <w:r w:rsidR="009667E4" w:rsidRPr="009667E4">
          <w:rPr>
            <w:rStyle w:val="Hyperlink"/>
            <w:b/>
            <w:bCs/>
            <w:sz w:val="26"/>
            <w:szCs w:val="26"/>
            <w:rtl/>
          </w:rPr>
          <w:t>ע"פ 318/79 אנגל נ' מדינת ישראל, פ"ד לד</w:t>
        </w:r>
      </w:hyperlink>
      <w:r>
        <w:rPr>
          <w:rFonts w:hint="cs"/>
          <w:b/>
          <w:bCs/>
          <w:sz w:val="26"/>
          <w:szCs w:val="26"/>
          <w:rtl/>
        </w:rPr>
        <w:t xml:space="preserve">(3) 98, 107; </w:t>
      </w:r>
      <w:hyperlink r:id="rId47" w:history="1">
        <w:r w:rsidR="009667E4" w:rsidRPr="009667E4">
          <w:rPr>
            <w:rStyle w:val="Hyperlink"/>
            <w:b/>
            <w:bCs/>
            <w:sz w:val="26"/>
            <w:szCs w:val="26"/>
            <w:rtl/>
          </w:rPr>
          <w:t>ע"פ 387/83 מדינת ישאל נ' יהודאי, פ"ד לט</w:t>
        </w:r>
      </w:hyperlink>
      <w:r>
        <w:rPr>
          <w:rFonts w:hint="cs"/>
          <w:b/>
          <w:bCs/>
          <w:sz w:val="26"/>
          <w:szCs w:val="26"/>
          <w:rtl/>
        </w:rPr>
        <w:t>(4) 197, 203)."</w:t>
      </w:r>
    </w:p>
    <w:p w14:paraId="6BDF27A2" w14:textId="77777777" w:rsidR="009E1FE3" w:rsidRDefault="009E1FE3">
      <w:pPr>
        <w:tabs>
          <w:tab w:val="left" w:pos="454"/>
        </w:tabs>
        <w:rPr>
          <w:rFonts w:hint="cs"/>
          <w:sz w:val="26"/>
          <w:szCs w:val="26"/>
          <w:rtl/>
        </w:rPr>
      </w:pPr>
      <w:r>
        <w:rPr>
          <w:rFonts w:hint="cs"/>
          <w:sz w:val="26"/>
          <w:szCs w:val="26"/>
          <w:rtl/>
        </w:rPr>
        <w:t xml:space="preserve">ראיית הסיוע, צריך אפוא, שתהיה עצמאית, ושתתיחס לעצם ביצוע המעשה (ראו, קדמי </w:t>
      </w:r>
      <w:r>
        <w:rPr>
          <w:rFonts w:hint="cs"/>
          <w:b/>
          <w:bCs/>
          <w:sz w:val="26"/>
          <w:szCs w:val="26"/>
          <w:rtl/>
        </w:rPr>
        <w:t>על הראיות</w:t>
      </w:r>
      <w:r>
        <w:rPr>
          <w:rFonts w:hint="cs"/>
          <w:sz w:val="26"/>
          <w:szCs w:val="26"/>
          <w:rtl/>
        </w:rPr>
        <w:t xml:space="preserve"> חלק ראשון בעמ' 212). </w:t>
      </w:r>
    </w:p>
    <w:p w14:paraId="6B00756C" w14:textId="77777777" w:rsidR="009E1FE3" w:rsidRDefault="009E1FE3">
      <w:pPr>
        <w:tabs>
          <w:tab w:val="left" w:pos="454"/>
        </w:tabs>
        <w:rPr>
          <w:rFonts w:hint="cs"/>
          <w:sz w:val="26"/>
          <w:szCs w:val="26"/>
          <w:rtl/>
        </w:rPr>
      </w:pPr>
      <w:r>
        <w:rPr>
          <w:rFonts w:hint="cs"/>
          <w:sz w:val="26"/>
          <w:szCs w:val="26"/>
          <w:rtl/>
        </w:rPr>
        <w:t xml:space="preserve">בעניין זה די בהוכחת עצם </w:t>
      </w:r>
      <w:r>
        <w:rPr>
          <w:rFonts w:hint="cs"/>
          <w:b/>
          <w:bCs/>
          <w:sz w:val="26"/>
          <w:szCs w:val="26"/>
          <w:rtl/>
        </w:rPr>
        <w:t>התקיימותם</w:t>
      </w:r>
      <w:r>
        <w:rPr>
          <w:rFonts w:hint="cs"/>
          <w:sz w:val="26"/>
          <w:szCs w:val="26"/>
          <w:rtl/>
        </w:rPr>
        <w:t xml:space="preserve"> של מעשים מיניים שבוצעו בקרבן, כאשר הנאשם מכחיש את התרחשותם, על מנת לסבך הנאשם בהם. כך,  הנשיאה ביניש בעניין </w:t>
      </w:r>
      <w:r>
        <w:rPr>
          <w:rFonts w:hint="cs"/>
          <w:b/>
          <w:bCs/>
          <w:sz w:val="26"/>
          <w:szCs w:val="26"/>
          <w:rtl/>
        </w:rPr>
        <w:t xml:space="preserve">מזרחי, </w:t>
      </w:r>
      <w:r>
        <w:rPr>
          <w:rFonts w:hint="cs"/>
          <w:sz w:val="26"/>
          <w:szCs w:val="26"/>
          <w:rtl/>
        </w:rPr>
        <w:t>בדונה בסוגיה זו:</w:t>
      </w:r>
    </w:p>
    <w:p w14:paraId="0BA5AEF1" w14:textId="77777777" w:rsidR="009E1FE3" w:rsidRDefault="009E1FE3">
      <w:pPr>
        <w:tabs>
          <w:tab w:val="left" w:pos="454"/>
        </w:tabs>
        <w:ind w:left="509" w:right="426"/>
        <w:rPr>
          <w:rFonts w:hint="cs"/>
          <w:b/>
          <w:bCs/>
          <w:sz w:val="26"/>
          <w:szCs w:val="26"/>
          <w:rtl/>
        </w:rPr>
      </w:pPr>
      <w:r>
        <w:rPr>
          <w:rFonts w:hint="cs"/>
          <w:b/>
          <w:bCs/>
          <w:sz w:val="26"/>
          <w:szCs w:val="26"/>
          <w:rtl/>
        </w:rPr>
        <w:t xml:space="preserve">"בדרך כלל, כאשר ילד מעיד כי מעשה מיני נעשה בו והוא מכיר היטיב את המבצע </w:t>
      </w:r>
      <w:r>
        <w:rPr>
          <w:b/>
          <w:bCs/>
          <w:sz w:val="26"/>
          <w:szCs w:val="26"/>
          <w:rtl/>
        </w:rPr>
        <w:t>–</w:t>
      </w:r>
      <w:r>
        <w:rPr>
          <w:rFonts w:hint="cs"/>
          <w:b/>
          <w:bCs/>
          <w:sz w:val="26"/>
          <w:szCs w:val="26"/>
          <w:rtl/>
        </w:rPr>
        <w:t xml:space="preserve"> קרוב משפחתו, שכן או ידי המשפחה </w:t>
      </w:r>
      <w:r>
        <w:rPr>
          <w:b/>
          <w:bCs/>
          <w:sz w:val="26"/>
          <w:szCs w:val="26"/>
          <w:rtl/>
        </w:rPr>
        <w:t>–</w:t>
      </w:r>
      <w:r>
        <w:rPr>
          <w:rFonts w:hint="cs"/>
          <w:b/>
          <w:bCs/>
          <w:sz w:val="26"/>
          <w:szCs w:val="26"/>
          <w:rtl/>
        </w:rPr>
        <w:t xml:space="preserve"> וכאשר סיפורו מעורר אמון והנסיבות מצביעות על אפשרות והזדמנות שהיו לנאשם לבצע את המעשה, לא שאלת הזיהוי היא השנויה במחלוקת, אלא עצם ביצוע המעשה. במקרים שבהם מכלול הנסיבות אינו מצביע באופן רציני וממשי על כך שקיימת אפשרות סבירה שהמעשה אמנם נעשה אך בוצע בידי "אחר,, בניגוד לעדות של הקורבן שנמצאה אמינה, אין לדרוש סיוע לזהות הנאשם. כך יהיה בדרך כלל כשילד או ילדה מספרים על מעשה מיני שעשה בהם אדם קרוב ומוכר, ואין כל ראיה של ממש לכך שלזירה הגיע גורם אחר שהיה מסוגל לבצע את המעשה" </w:t>
      </w:r>
      <w:r>
        <w:rPr>
          <w:rFonts w:hint="cs"/>
          <w:sz w:val="26"/>
          <w:szCs w:val="26"/>
          <w:rtl/>
        </w:rPr>
        <w:t xml:space="preserve">(עניין </w:t>
      </w:r>
      <w:r>
        <w:rPr>
          <w:rFonts w:hint="cs"/>
          <w:b/>
          <w:bCs/>
          <w:sz w:val="26"/>
          <w:szCs w:val="26"/>
          <w:rtl/>
        </w:rPr>
        <w:t xml:space="preserve">מזרחי </w:t>
      </w:r>
      <w:r>
        <w:rPr>
          <w:rFonts w:hint="cs"/>
          <w:sz w:val="26"/>
          <w:szCs w:val="26"/>
          <w:rtl/>
        </w:rPr>
        <w:t>לעיל בעמ' 408).</w:t>
      </w:r>
    </w:p>
    <w:p w14:paraId="6E350D05" w14:textId="77777777" w:rsidR="009E1FE3" w:rsidRDefault="009E1FE3">
      <w:pPr>
        <w:tabs>
          <w:tab w:val="left" w:pos="454"/>
        </w:tabs>
        <w:rPr>
          <w:rFonts w:hint="cs"/>
          <w:sz w:val="26"/>
          <w:szCs w:val="26"/>
          <w:rtl/>
        </w:rPr>
      </w:pPr>
      <w:r>
        <w:rPr>
          <w:rFonts w:hint="cs"/>
          <w:sz w:val="26"/>
          <w:szCs w:val="26"/>
          <w:rtl/>
        </w:rPr>
        <w:t>עוד בעניין זה הוסיפה הנשיאה ביניש:</w:t>
      </w:r>
    </w:p>
    <w:p w14:paraId="04415EDF" w14:textId="77777777" w:rsidR="009E1FE3" w:rsidRDefault="009E1FE3">
      <w:pPr>
        <w:tabs>
          <w:tab w:val="left" w:pos="454"/>
        </w:tabs>
        <w:ind w:left="509" w:right="426"/>
        <w:rPr>
          <w:rFonts w:hint="cs"/>
          <w:sz w:val="26"/>
          <w:szCs w:val="26"/>
          <w:rtl/>
        </w:rPr>
      </w:pPr>
      <w:r>
        <w:rPr>
          <w:rFonts w:hint="cs"/>
          <w:b/>
          <w:bCs/>
          <w:sz w:val="26"/>
          <w:szCs w:val="26"/>
          <w:rtl/>
        </w:rPr>
        <w:t>"...התפתחה בשנים האחרונות הנטייה להעדיף דרישה לסיוע התומך בסיפורו הכולל של קורבן העבירה על פי מבחנים גמישים של קביעת אמיתות הגירסה והתאמת מידת הסיוע הנדרש ומהותו באופן גמיש לנסיבות העניין, על פני הדרישה הטכנית שהייתה רווחת בעבר"</w:t>
      </w:r>
      <w:r>
        <w:rPr>
          <w:rFonts w:hint="cs"/>
          <w:sz w:val="26"/>
          <w:szCs w:val="26"/>
          <w:rtl/>
        </w:rPr>
        <w:t xml:space="preserve"> (עניין </w:t>
      </w:r>
      <w:r>
        <w:rPr>
          <w:rFonts w:hint="cs"/>
          <w:b/>
          <w:bCs/>
          <w:sz w:val="26"/>
          <w:szCs w:val="26"/>
          <w:rtl/>
        </w:rPr>
        <w:t>מזרחי</w:t>
      </w:r>
      <w:r>
        <w:rPr>
          <w:rFonts w:hint="cs"/>
          <w:sz w:val="26"/>
          <w:szCs w:val="26"/>
          <w:rtl/>
        </w:rPr>
        <w:t xml:space="preserve"> לעיל בעמ' 410).</w:t>
      </w:r>
    </w:p>
    <w:p w14:paraId="5AE153C6" w14:textId="77777777" w:rsidR="009E1FE3" w:rsidRDefault="009E1FE3">
      <w:pPr>
        <w:tabs>
          <w:tab w:val="left" w:pos="454"/>
        </w:tabs>
        <w:rPr>
          <w:rFonts w:hint="cs"/>
          <w:sz w:val="26"/>
          <w:szCs w:val="26"/>
          <w:rtl/>
        </w:rPr>
      </w:pPr>
    </w:p>
    <w:p w14:paraId="1157A6B4" w14:textId="77777777" w:rsidR="009E1FE3" w:rsidRDefault="009E1FE3">
      <w:pPr>
        <w:tabs>
          <w:tab w:val="left" w:pos="454"/>
        </w:tabs>
        <w:rPr>
          <w:rFonts w:hint="cs"/>
          <w:sz w:val="26"/>
          <w:szCs w:val="26"/>
          <w:rtl/>
        </w:rPr>
      </w:pPr>
      <w:r>
        <w:rPr>
          <w:rFonts w:hint="cs"/>
          <w:sz w:val="26"/>
          <w:szCs w:val="26"/>
          <w:rtl/>
        </w:rPr>
        <w:t xml:space="preserve">הארכתי בדברים הנ"ל, מתוך מטרה לבחון, אם קם בסיס מוצק דיו, בענייננו, להתקיימותה של התוספת הראייתית, מסוג סיוע, אשר רק בהצטרפותו לעדותה המהימנה של הקטינה, תעמיד בסיס להרשעת הנאשם בביצוע המעשים המיוחסים לו. </w:t>
      </w:r>
    </w:p>
    <w:p w14:paraId="6AA2FDB6" w14:textId="77777777" w:rsidR="009E1FE3" w:rsidRDefault="009E1FE3">
      <w:pPr>
        <w:tabs>
          <w:tab w:val="left" w:pos="454"/>
        </w:tabs>
        <w:ind w:right="426"/>
        <w:rPr>
          <w:rFonts w:hint="cs"/>
          <w:b/>
          <w:bCs/>
          <w:i/>
          <w:iCs/>
          <w:sz w:val="26"/>
          <w:szCs w:val="26"/>
          <w:rtl/>
        </w:rPr>
      </w:pPr>
    </w:p>
    <w:p w14:paraId="09EC2369" w14:textId="77777777" w:rsidR="009E1FE3" w:rsidRDefault="009E1FE3">
      <w:pPr>
        <w:tabs>
          <w:tab w:val="left" w:pos="454"/>
        </w:tabs>
        <w:ind w:right="426"/>
        <w:rPr>
          <w:rFonts w:hint="cs"/>
          <w:b/>
          <w:bCs/>
          <w:i/>
          <w:iCs/>
          <w:sz w:val="26"/>
          <w:szCs w:val="26"/>
          <w:rtl/>
        </w:rPr>
      </w:pPr>
      <w:r>
        <w:rPr>
          <w:rFonts w:hint="cs"/>
          <w:b/>
          <w:bCs/>
          <w:i/>
          <w:iCs/>
          <w:sz w:val="26"/>
          <w:szCs w:val="26"/>
          <w:rtl/>
        </w:rPr>
        <w:t>מצבה הנפשי של הקטינה; כראיית סיוע</w:t>
      </w:r>
    </w:p>
    <w:p w14:paraId="43172306" w14:textId="77777777" w:rsidR="009E1FE3" w:rsidRDefault="009E1FE3">
      <w:pPr>
        <w:tabs>
          <w:tab w:val="left" w:pos="454"/>
        </w:tabs>
        <w:rPr>
          <w:rFonts w:hint="cs"/>
          <w:sz w:val="26"/>
          <w:szCs w:val="26"/>
          <w:rtl/>
        </w:rPr>
      </w:pPr>
      <w:r>
        <w:rPr>
          <w:rFonts w:hint="cs"/>
          <w:b/>
          <w:bCs/>
          <w:i/>
          <w:iCs/>
          <w:sz w:val="26"/>
          <w:szCs w:val="26"/>
          <w:rtl/>
        </w:rPr>
        <w:t>25.</w:t>
      </w:r>
      <w:r>
        <w:rPr>
          <w:rFonts w:hint="cs"/>
          <w:sz w:val="26"/>
          <w:szCs w:val="26"/>
          <w:rtl/>
        </w:rPr>
        <w:tab/>
        <w:t xml:space="preserve">למותר להזכיר, כי הלכה פסוקה היא, שהמצב הנפשי של קרבן עבירת מין, עשוי לשמש סיוע לעדותו (ראו, י. קדמי </w:t>
      </w:r>
      <w:r>
        <w:rPr>
          <w:rFonts w:hint="cs"/>
          <w:b/>
          <w:bCs/>
          <w:sz w:val="26"/>
          <w:szCs w:val="26"/>
          <w:rtl/>
        </w:rPr>
        <w:t>על הראיות</w:t>
      </w:r>
      <w:r>
        <w:rPr>
          <w:rFonts w:hint="cs"/>
          <w:sz w:val="26"/>
          <w:szCs w:val="26"/>
          <w:rtl/>
        </w:rPr>
        <w:t xml:space="preserve"> בעמ' 279). המ</w:t>
      </w:r>
      <w:smartTag w:uri="urn:schemas-microsoft-com:office:smarttags" w:element="PersonName">
        <w:r>
          <w:rPr>
            <w:rFonts w:hint="cs"/>
            <w:sz w:val="26"/>
            <w:szCs w:val="26"/>
            <w:rtl/>
          </w:rPr>
          <w:t>דובר</w:t>
        </w:r>
      </w:smartTag>
      <w:r>
        <w:rPr>
          <w:rFonts w:hint="cs"/>
          <w:sz w:val="26"/>
          <w:szCs w:val="26"/>
          <w:rtl/>
        </w:rPr>
        <w:t xml:space="preserve"> הוא, במצב נפשי, שעל פי טיבו ואופיו אין הוא נתון לשליטתו של קרבן העבירה, ובפועל, הוא מבטא כשלעצמו, טראומה נפשית אמיתית וכנה, בה שרוי המתלונן בגין האירוע הפלילי שחווה (ראו, קדמי, שם, ראו גם, </w:t>
      </w:r>
      <w:hyperlink r:id="rId48" w:history="1">
        <w:r w:rsidR="009667E4" w:rsidRPr="009667E4">
          <w:rPr>
            <w:rStyle w:val="Hyperlink"/>
            <w:sz w:val="26"/>
            <w:szCs w:val="26"/>
            <w:rtl/>
          </w:rPr>
          <w:t>ע"פ 3179/91 שיחאי נ' מדינת ישראל, פ"ד מו</w:t>
        </w:r>
      </w:hyperlink>
      <w:r>
        <w:rPr>
          <w:rFonts w:hint="cs"/>
          <w:sz w:val="26"/>
          <w:szCs w:val="26"/>
          <w:rtl/>
        </w:rPr>
        <w:t xml:space="preserve">(2) 52 פסקה 5 לפסק דינו של השופט מצא; ראו עוד, </w:t>
      </w:r>
      <w:hyperlink r:id="rId49" w:history="1">
        <w:r w:rsidR="009667E4" w:rsidRPr="009667E4">
          <w:rPr>
            <w:rStyle w:val="Hyperlink"/>
            <w:sz w:val="26"/>
            <w:szCs w:val="26"/>
            <w:rtl/>
          </w:rPr>
          <w:t>ע"פ 6375/02 בבקוב נ' מדינת ישראל, פ"ד נח</w:t>
        </w:r>
      </w:hyperlink>
      <w:r>
        <w:rPr>
          <w:rFonts w:hint="cs"/>
          <w:sz w:val="26"/>
          <w:szCs w:val="26"/>
          <w:rtl/>
        </w:rPr>
        <w:t xml:space="preserve">(2)  419, פסקה 11 לפסק דינה של השופטת חיות, כמו גם, </w:t>
      </w:r>
      <w:hyperlink r:id="rId50" w:history="1">
        <w:r w:rsidR="009667E4" w:rsidRPr="009667E4">
          <w:rPr>
            <w:rStyle w:val="Hyperlink"/>
            <w:sz w:val="26"/>
            <w:szCs w:val="26"/>
            <w:rtl/>
          </w:rPr>
          <w:t>ע"פ 3416/98 איפרגן נ' מדינת ישראל, פ"ד נד</w:t>
        </w:r>
      </w:hyperlink>
      <w:r>
        <w:rPr>
          <w:rFonts w:hint="cs"/>
          <w:sz w:val="26"/>
          <w:szCs w:val="26"/>
          <w:rtl/>
        </w:rPr>
        <w:t xml:space="preserve">(4) 769 פסקה 18 לפסק דינו של השופט טירקל, וכן עוד, </w:t>
      </w:r>
      <w:hyperlink r:id="rId51" w:history="1">
        <w:r w:rsidR="009667E4" w:rsidRPr="009667E4">
          <w:rPr>
            <w:rStyle w:val="Hyperlink"/>
            <w:sz w:val="26"/>
            <w:szCs w:val="26"/>
            <w:rtl/>
          </w:rPr>
          <w:t>ע"פ 3043/90</w:t>
        </w:r>
      </w:hyperlink>
      <w:r>
        <w:rPr>
          <w:rFonts w:hint="cs"/>
          <w:sz w:val="26"/>
          <w:szCs w:val="26"/>
          <w:rtl/>
        </w:rPr>
        <w:t xml:space="preserve"> </w:t>
      </w:r>
      <w:r>
        <w:rPr>
          <w:rFonts w:hint="cs"/>
          <w:b/>
          <w:bCs/>
          <w:sz w:val="26"/>
          <w:szCs w:val="26"/>
          <w:rtl/>
        </w:rPr>
        <w:t>פלוני נ' מדינת ישראל</w:t>
      </w:r>
      <w:r>
        <w:rPr>
          <w:rFonts w:hint="cs"/>
          <w:sz w:val="26"/>
          <w:szCs w:val="26"/>
          <w:rtl/>
        </w:rPr>
        <w:t>, תק-על 92(2) 109 פסקה 5 לפסד דינו של הנשיא ברק).</w:t>
      </w:r>
    </w:p>
    <w:p w14:paraId="69A779A4" w14:textId="77777777" w:rsidR="009E1FE3" w:rsidRDefault="009E1FE3">
      <w:pPr>
        <w:tabs>
          <w:tab w:val="left" w:pos="454"/>
        </w:tabs>
        <w:rPr>
          <w:rFonts w:hint="cs"/>
          <w:sz w:val="26"/>
          <w:szCs w:val="26"/>
          <w:rtl/>
        </w:rPr>
      </w:pPr>
      <w:r>
        <w:rPr>
          <w:rFonts w:hint="cs"/>
          <w:sz w:val="26"/>
          <w:szCs w:val="26"/>
          <w:rtl/>
        </w:rPr>
        <w:t xml:space="preserve">בעניננו, העידה הגב' שוורץ כאמור, על מצבה הנפשי של הקטינה, לאחר שחשפה את הפרשה, כמובא לעיל. עדה זו סיפרה כאמור, בעומדה על הדוכן, על שקרה לשלוש מבנות משפחתה של הקטינה, כאשר התארחו אצלה במהלך השבת, בה ניגלה לה בפניה. </w:t>
      </w:r>
    </w:p>
    <w:p w14:paraId="58F267F6" w14:textId="77777777" w:rsidR="009E1FE3" w:rsidRDefault="009E1FE3">
      <w:pPr>
        <w:tabs>
          <w:tab w:val="left" w:pos="454"/>
        </w:tabs>
        <w:rPr>
          <w:rFonts w:hint="cs"/>
          <w:sz w:val="26"/>
          <w:szCs w:val="26"/>
          <w:rtl/>
        </w:rPr>
      </w:pPr>
      <w:r>
        <w:rPr>
          <w:rFonts w:hint="cs"/>
          <w:sz w:val="26"/>
          <w:szCs w:val="26"/>
          <w:rtl/>
        </w:rPr>
        <w:t>בערב שבת, כך סיפרה, כשהגיעה שעת המקלחת, סירבה הקטינה להכנס לאמבטיה, כשהיא מבטאת התנגדותה בצעקות ובהיסטריה שהפתיעוה:</w:t>
      </w:r>
    </w:p>
    <w:p w14:paraId="668B2AF9" w14:textId="77777777" w:rsidR="009E1FE3" w:rsidRDefault="009E1FE3">
      <w:pPr>
        <w:tabs>
          <w:tab w:val="left" w:pos="454"/>
        </w:tabs>
        <w:ind w:left="509" w:right="426"/>
        <w:rPr>
          <w:rFonts w:hint="cs"/>
          <w:sz w:val="26"/>
          <w:szCs w:val="26"/>
          <w:rtl/>
        </w:rPr>
      </w:pPr>
      <w:r>
        <w:rPr>
          <w:rFonts w:hint="cs"/>
          <w:b/>
          <w:bCs/>
          <w:sz w:val="26"/>
          <w:szCs w:val="26"/>
          <w:rtl/>
        </w:rPr>
        <w:t>"...כשהיא נכנסה לאמבטיה התחילה לצרוח בצורה היסטרית אני לא ראיתי דבר כזה."</w:t>
      </w:r>
      <w:r>
        <w:rPr>
          <w:rFonts w:hint="cs"/>
          <w:sz w:val="26"/>
          <w:szCs w:val="26"/>
          <w:rtl/>
        </w:rPr>
        <w:t xml:space="preserve"> (עמ' 13 לפרוט').</w:t>
      </w:r>
    </w:p>
    <w:p w14:paraId="03FC6DCC" w14:textId="77777777" w:rsidR="009E1FE3" w:rsidRDefault="009E1FE3">
      <w:pPr>
        <w:tabs>
          <w:tab w:val="left" w:pos="454"/>
        </w:tabs>
        <w:rPr>
          <w:rFonts w:hint="cs"/>
          <w:sz w:val="26"/>
          <w:szCs w:val="26"/>
          <w:rtl/>
        </w:rPr>
      </w:pPr>
      <w:r>
        <w:rPr>
          <w:rFonts w:hint="cs"/>
          <w:sz w:val="26"/>
          <w:szCs w:val="26"/>
          <w:rtl/>
        </w:rPr>
        <w:t>ובהמשך:</w:t>
      </w:r>
    </w:p>
    <w:p w14:paraId="060CEEB3" w14:textId="77777777" w:rsidR="009E1FE3" w:rsidRDefault="009E1FE3">
      <w:pPr>
        <w:tabs>
          <w:tab w:val="left" w:pos="454"/>
        </w:tabs>
        <w:ind w:left="509" w:right="426"/>
        <w:rPr>
          <w:rFonts w:hint="cs"/>
          <w:sz w:val="26"/>
          <w:szCs w:val="26"/>
          <w:rtl/>
        </w:rPr>
      </w:pPr>
      <w:r>
        <w:rPr>
          <w:rFonts w:hint="cs"/>
          <w:b/>
          <w:bCs/>
          <w:sz w:val="26"/>
          <w:szCs w:val="26"/>
          <w:rtl/>
        </w:rPr>
        <w:t>"...בצורה היסטרית כמו אני לא יודעת מה. ממש. היא צרחה [...] וצרחות וממש בצורה איומה..."</w:t>
      </w:r>
      <w:r>
        <w:rPr>
          <w:rFonts w:hint="cs"/>
          <w:sz w:val="26"/>
          <w:szCs w:val="26"/>
          <w:rtl/>
        </w:rPr>
        <w:t xml:space="preserve"> (עמ' 13 לפרוט').</w:t>
      </w:r>
    </w:p>
    <w:p w14:paraId="392DF65C" w14:textId="77777777" w:rsidR="009E1FE3" w:rsidRDefault="009E1FE3">
      <w:pPr>
        <w:pStyle w:val="BodyText2"/>
        <w:tabs>
          <w:tab w:val="left" w:pos="454"/>
        </w:tabs>
        <w:spacing w:after="0"/>
        <w:rPr>
          <w:rFonts w:ascii="Times New Roman" w:eastAsia="Times New Roman" w:hAnsi="Times New Roman" w:hint="cs"/>
          <w:rtl/>
        </w:rPr>
      </w:pPr>
      <w:r>
        <w:rPr>
          <w:rFonts w:ascii="Times New Roman" w:eastAsia="Times New Roman" w:hAnsi="Times New Roman" w:hint="cs"/>
          <w:rtl/>
        </w:rPr>
        <w:t>ועוד, בהמשך:</w:t>
      </w:r>
    </w:p>
    <w:p w14:paraId="3350FD24" w14:textId="77777777" w:rsidR="009E1FE3" w:rsidRDefault="009E1FE3">
      <w:pPr>
        <w:tabs>
          <w:tab w:val="left" w:pos="454"/>
        </w:tabs>
        <w:ind w:left="509" w:right="426"/>
        <w:rPr>
          <w:rFonts w:hint="cs"/>
          <w:sz w:val="26"/>
          <w:szCs w:val="26"/>
          <w:rtl/>
        </w:rPr>
      </w:pPr>
      <w:r>
        <w:rPr>
          <w:rFonts w:hint="cs"/>
          <w:b/>
          <w:bCs/>
          <w:sz w:val="26"/>
          <w:szCs w:val="26"/>
          <w:rtl/>
        </w:rPr>
        <w:t xml:space="preserve">"...אז היא התלבשה, היא הרבה </w:t>
      </w:r>
      <w:r>
        <w:rPr>
          <w:b/>
          <w:bCs/>
          <w:sz w:val="26"/>
          <w:szCs w:val="26"/>
          <w:rtl/>
        </w:rPr>
        <w:t>–</w:t>
      </w:r>
      <w:r>
        <w:rPr>
          <w:rFonts w:hint="cs"/>
          <w:b/>
          <w:bCs/>
          <w:sz w:val="26"/>
          <w:szCs w:val="26"/>
          <w:rtl/>
        </w:rPr>
        <w:t xml:space="preserve"> </w:t>
      </w:r>
      <w:r>
        <w:rPr>
          <w:rFonts w:hint="cs"/>
          <w:b/>
          <w:bCs/>
          <w:sz w:val="26"/>
          <w:szCs w:val="26"/>
          <w:u w:val="single"/>
          <w:rtl/>
        </w:rPr>
        <w:t>הרבה מצצה אצבע</w:t>
      </w:r>
      <w:r>
        <w:rPr>
          <w:rFonts w:hint="cs"/>
          <w:b/>
          <w:bCs/>
          <w:sz w:val="26"/>
          <w:szCs w:val="26"/>
          <w:rtl/>
        </w:rPr>
        <w:t xml:space="preserve">. היא </w:t>
      </w:r>
      <w:r>
        <w:rPr>
          <w:rFonts w:hint="cs"/>
          <w:b/>
          <w:bCs/>
          <w:sz w:val="26"/>
          <w:szCs w:val="26"/>
          <w:u w:val="single"/>
          <w:rtl/>
        </w:rPr>
        <w:t>הרבה היתה חולמנית ככה</w:t>
      </w:r>
      <w:r>
        <w:rPr>
          <w:rFonts w:hint="cs"/>
          <w:b/>
          <w:bCs/>
          <w:sz w:val="26"/>
          <w:szCs w:val="26"/>
          <w:rtl/>
        </w:rPr>
        <w:t xml:space="preserve"> כל הזמן וכל הזמן נגעה בי ככה, </w:t>
      </w:r>
      <w:r>
        <w:rPr>
          <w:rFonts w:hint="cs"/>
          <w:b/>
          <w:bCs/>
          <w:sz w:val="26"/>
          <w:szCs w:val="26"/>
          <w:u w:val="single"/>
          <w:rtl/>
        </w:rPr>
        <w:t>חיבקה אותי ונדבקה לכל דבר</w:t>
      </w:r>
      <w:r>
        <w:rPr>
          <w:rFonts w:hint="cs"/>
          <w:b/>
          <w:bCs/>
          <w:sz w:val="26"/>
          <w:szCs w:val="26"/>
          <w:rtl/>
        </w:rPr>
        <w:t xml:space="preserve">. </w:t>
      </w:r>
      <w:r>
        <w:rPr>
          <w:rFonts w:hint="cs"/>
          <w:b/>
          <w:bCs/>
          <w:sz w:val="26"/>
          <w:szCs w:val="26"/>
          <w:u w:val="single"/>
          <w:rtl/>
        </w:rPr>
        <w:t>היו קטעים שהיא השתוללה, השתוללה</w:t>
      </w:r>
      <w:r>
        <w:rPr>
          <w:rFonts w:hint="cs"/>
          <w:b/>
          <w:bCs/>
          <w:sz w:val="26"/>
          <w:szCs w:val="26"/>
          <w:rtl/>
        </w:rPr>
        <w:t xml:space="preserve"> </w:t>
      </w:r>
      <w:r>
        <w:rPr>
          <w:b/>
          <w:bCs/>
          <w:sz w:val="26"/>
          <w:szCs w:val="26"/>
          <w:rtl/>
        </w:rPr>
        <w:t>–</w:t>
      </w:r>
      <w:r>
        <w:rPr>
          <w:rFonts w:hint="cs"/>
          <w:b/>
          <w:bCs/>
          <w:sz w:val="26"/>
          <w:szCs w:val="26"/>
          <w:rtl/>
        </w:rPr>
        <w:t xml:space="preserve"> השתוללה ואחר כך עוד פעם קצת אפטיות עם אצבע בפה..."</w:t>
      </w:r>
      <w:r>
        <w:rPr>
          <w:rFonts w:hint="cs"/>
          <w:sz w:val="26"/>
          <w:szCs w:val="26"/>
          <w:rtl/>
        </w:rPr>
        <w:t xml:space="preserve"> (עמ' 13 לפרוט').</w:t>
      </w:r>
    </w:p>
    <w:p w14:paraId="450C2020" w14:textId="77777777" w:rsidR="009E1FE3" w:rsidRDefault="009E1FE3">
      <w:pPr>
        <w:tabs>
          <w:tab w:val="left" w:pos="454"/>
        </w:tabs>
        <w:rPr>
          <w:rFonts w:hint="cs"/>
          <w:sz w:val="26"/>
          <w:szCs w:val="26"/>
          <w:rtl/>
        </w:rPr>
      </w:pPr>
      <w:r>
        <w:rPr>
          <w:rFonts w:hint="cs"/>
          <w:sz w:val="26"/>
          <w:szCs w:val="26"/>
          <w:rtl/>
        </w:rPr>
        <w:t>לאחר מכן, כך העדה, כאשר החלה הקטינה לחשוף בפניה את המעשים שביצע בה אביה, תוך שהיא משדרת מצוקה:</w:t>
      </w:r>
    </w:p>
    <w:p w14:paraId="7D39417D" w14:textId="77777777" w:rsidR="009E1FE3" w:rsidRDefault="009E1FE3">
      <w:pPr>
        <w:tabs>
          <w:tab w:val="left" w:pos="454"/>
        </w:tabs>
        <w:ind w:left="509" w:right="426"/>
        <w:rPr>
          <w:rFonts w:hint="cs"/>
          <w:sz w:val="26"/>
          <w:szCs w:val="26"/>
          <w:rtl/>
        </w:rPr>
      </w:pPr>
      <w:r>
        <w:rPr>
          <w:rFonts w:hint="cs"/>
          <w:b/>
          <w:bCs/>
          <w:sz w:val="26"/>
          <w:szCs w:val="26"/>
          <w:rtl/>
        </w:rPr>
        <w:t xml:space="preserve">"...אז היא הסתכלה עלי ככה. היא אומרת לי: את עובדת סוציאלית? אז אמרתי לה: לא. אני לא עובדת סוציאלית. אז מה את? אמרתי לה אני יועצת. אז רגע אז את לא עובדת סוציאלית? ואת זה אני זוכרת, זה לי עשה, השאלה שלה </w:t>
      </w:r>
      <w:r>
        <w:rPr>
          <w:rFonts w:hint="cs"/>
          <w:b/>
          <w:bCs/>
          <w:sz w:val="26"/>
          <w:szCs w:val="26"/>
          <w:u w:val="single"/>
          <w:rtl/>
        </w:rPr>
        <w:t>היתה נראית מבוהלת</w:t>
      </w:r>
      <w:r>
        <w:rPr>
          <w:rFonts w:hint="cs"/>
          <w:b/>
          <w:bCs/>
          <w:sz w:val="26"/>
          <w:szCs w:val="26"/>
          <w:rtl/>
        </w:rPr>
        <w:t xml:space="preserve">, היה נראה </w:t>
      </w:r>
      <w:r>
        <w:rPr>
          <w:rFonts w:hint="cs"/>
          <w:b/>
          <w:bCs/>
          <w:sz w:val="26"/>
          <w:szCs w:val="26"/>
          <w:u w:val="single"/>
          <w:rtl/>
        </w:rPr>
        <w:t>כאילו שיש לה סוד</w:t>
      </w:r>
      <w:r>
        <w:rPr>
          <w:rFonts w:hint="cs"/>
          <w:b/>
          <w:bCs/>
          <w:sz w:val="26"/>
          <w:szCs w:val="26"/>
          <w:rtl/>
        </w:rPr>
        <w:t xml:space="preserve"> והיא עומדת להגיד משהו. אני הרגשתי את זה על הילדה ועובדה שהדברים אחר כך יצאו,"</w:t>
      </w:r>
      <w:r>
        <w:rPr>
          <w:rFonts w:hint="cs"/>
          <w:sz w:val="26"/>
          <w:szCs w:val="26"/>
          <w:rtl/>
        </w:rPr>
        <w:t xml:space="preserve"> (עמ' 14 לפרוט')</w:t>
      </w:r>
    </w:p>
    <w:p w14:paraId="18925EC2" w14:textId="77777777" w:rsidR="009E1FE3" w:rsidRDefault="009E1FE3">
      <w:pPr>
        <w:pStyle w:val="BodyText2"/>
        <w:tabs>
          <w:tab w:val="left" w:pos="454"/>
        </w:tabs>
        <w:spacing w:after="0"/>
        <w:rPr>
          <w:rFonts w:ascii="Times New Roman" w:eastAsia="Times New Roman" w:hAnsi="Times New Roman" w:hint="cs"/>
          <w:rtl/>
        </w:rPr>
      </w:pPr>
      <w:r>
        <w:rPr>
          <w:rFonts w:ascii="Times New Roman" w:eastAsia="Times New Roman" w:hAnsi="Times New Roman" w:hint="cs"/>
          <w:rtl/>
        </w:rPr>
        <w:t xml:space="preserve">תופעת הבעתה והבהלה, בהן היתה נתונה הקטינה לפי תיאור זה, ליווה אותה על פי עדותה של הגב' שוורץ, גם תוך כדי חשיפת סודה בפניה. </w:t>
      </w:r>
    </w:p>
    <w:p w14:paraId="424A062D" w14:textId="77777777" w:rsidR="009E1FE3" w:rsidRDefault="009E1FE3">
      <w:pPr>
        <w:tabs>
          <w:tab w:val="left" w:pos="454"/>
        </w:tabs>
        <w:rPr>
          <w:rFonts w:hint="cs"/>
          <w:sz w:val="26"/>
          <w:szCs w:val="26"/>
          <w:rtl/>
        </w:rPr>
      </w:pPr>
    </w:p>
    <w:p w14:paraId="2CDBD40D" w14:textId="77777777" w:rsidR="009E1FE3" w:rsidRDefault="009E1FE3">
      <w:pPr>
        <w:tabs>
          <w:tab w:val="left" w:pos="454"/>
        </w:tabs>
        <w:rPr>
          <w:rFonts w:hint="cs"/>
          <w:sz w:val="26"/>
          <w:szCs w:val="26"/>
          <w:rtl/>
        </w:rPr>
      </w:pPr>
      <w:r>
        <w:rPr>
          <w:rFonts w:hint="cs"/>
          <w:sz w:val="26"/>
          <w:szCs w:val="26"/>
          <w:rtl/>
        </w:rPr>
        <w:t>עדותה של עדה זו, נמצאה מהימנה בעיני, בייחוד לאור דבריה הקוהרנטיים, האומץ שגילתה בעצם חשיפת הפרשה, והוצאתה מגבולות הקהילה בה חיה היא, וחיות הנפשות הפועלות, על כל המורכבות שבכך, כפי שעלה מעדותה:</w:t>
      </w:r>
    </w:p>
    <w:p w14:paraId="0862B930" w14:textId="77777777" w:rsidR="009E1FE3" w:rsidRDefault="009E1FE3">
      <w:pPr>
        <w:tabs>
          <w:tab w:val="left" w:pos="454"/>
        </w:tabs>
        <w:ind w:left="509" w:right="426"/>
        <w:rPr>
          <w:rFonts w:hint="cs"/>
          <w:sz w:val="26"/>
          <w:szCs w:val="26"/>
          <w:rtl/>
        </w:rPr>
      </w:pPr>
      <w:r>
        <w:rPr>
          <w:rFonts w:hint="cs"/>
          <w:b/>
          <w:bCs/>
          <w:sz w:val="26"/>
          <w:szCs w:val="26"/>
          <w:rtl/>
        </w:rPr>
        <w:t>"אני לא אומרת אז למשפט אני יכולה להגיד שאני עומדת פה ואני מרגישה רע. כי זה בכלל לא עושה לי קידוש השם שבקהילה שלי יש את הדברים האלה."</w:t>
      </w:r>
      <w:r>
        <w:rPr>
          <w:rFonts w:hint="cs"/>
          <w:sz w:val="26"/>
          <w:szCs w:val="26"/>
          <w:rtl/>
        </w:rPr>
        <w:t xml:space="preserve"> (עמ' 16 לפרוט').</w:t>
      </w:r>
    </w:p>
    <w:p w14:paraId="4E671E55" w14:textId="77777777" w:rsidR="009E1FE3" w:rsidRDefault="009E1FE3">
      <w:pPr>
        <w:tabs>
          <w:tab w:val="left" w:pos="454"/>
        </w:tabs>
        <w:rPr>
          <w:rFonts w:hint="cs"/>
          <w:sz w:val="26"/>
          <w:szCs w:val="26"/>
          <w:rtl/>
        </w:rPr>
      </w:pPr>
      <w:r>
        <w:rPr>
          <w:rFonts w:hint="cs"/>
          <w:sz w:val="26"/>
          <w:szCs w:val="26"/>
          <w:rtl/>
        </w:rPr>
        <w:t xml:space="preserve">בהקשר זה, סיפר רס"ר </w:t>
      </w:r>
      <w:smartTag w:uri="urn:schemas-microsoft-com:office:smarttags" w:element="PersonName">
        <w:r>
          <w:rPr>
            <w:rFonts w:hint="cs"/>
            <w:sz w:val="26"/>
            <w:szCs w:val="26"/>
            <w:rtl/>
          </w:rPr>
          <w:t>אסף לוי</w:t>
        </w:r>
      </w:smartTag>
      <w:r>
        <w:rPr>
          <w:rFonts w:hint="cs"/>
          <w:sz w:val="26"/>
          <w:szCs w:val="26"/>
          <w:rtl/>
        </w:rPr>
        <w:t xml:space="preserve"> בעדותו, על התרעומת שהביעה הגב' שוורץ בפניו, בשיחת הטלפון שקיימה עימו בעקבות פרסומו של הסיפור בתקשורת (ראו, עמ' 384 לפרוט', וראו גם המזכר ת/17). </w:t>
      </w:r>
    </w:p>
    <w:p w14:paraId="6503900C" w14:textId="77777777" w:rsidR="009E1FE3" w:rsidRDefault="009E1FE3">
      <w:pPr>
        <w:tabs>
          <w:tab w:val="left" w:pos="454"/>
        </w:tabs>
        <w:rPr>
          <w:rFonts w:hint="cs"/>
          <w:sz w:val="26"/>
          <w:szCs w:val="26"/>
          <w:rtl/>
        </w:rPr>
      </w:pPr>
      <w:r>
        <w:rPr>
          <w:rFonts w:hint="cs"/>
          <w:sz w:val="26"/>
          <w:szCs w:val="26"/>
          <w:rtl/>
        </w:rPr>
        <w:t>נסיונו של הנאשם להטיל רפש בעדה זו, ונסיונו של הסניגור לייחס לה רקיחת עלילה על הנאשם, לא התקבלו על דעתי, כלל. לא הבנתי, על מה ולמה, תחליט פתאום, אישה ישרת דרך זו, לבנות סיפור עלילה מורכב על הנאשם, לשים עלילה זו בפי בתו הקטינה, ולהביא להרס משפחה שלמה, שאליה היתה מקורבת באשר בבנותיה טיפלה במסגרת תפקידה בבית הספר.</w:t>
      </w:r>
    </w:p>
    <w:p w14:paraId="54BA0F26" w14:textId="77777777" w:rsidR="009E1FE3" w:rsidRDefault="009E1FE3">
      <w:pPr>
        <w:tabs>
          <w:tab w:val="left" w:pos="454"/>
        </w:tabs>
        <w:rPr>
          <w:rFonts w:hint="cs"/>
          <w:sz w:val="26"/>
          <w:szCs w:val="26"/>
          <w:rtl/>
        </w:rPr>
      </w:pPr>
      <w:r>
        <w:rPr>
          <w:rFonts w:hint="cs"/>
          <w:sz w:val="26"/>
          <w:szCs w:val="26"/>
          <w:rtl/>
        </w:rPr>
        <w:t>כבר הסברתי דעתי, כי לא טוב עשתה חוקרת הילדים שאפשרה נוכחותה, והתערבותה של הגב' שוורץ בחקירת הקטינה. אך מכאן, ועד האשמתה בהפללת אדם חף מפשע, מתוך גחמה, רחוקה הדרך. מה עוד, שהתבוננות חוזרת בקלטת חקירת הקטינה מבהירה שהגב' שוורץ ישבה מאחורי הקטינה, אשר לא ראתה אותה בעת החקירה, כאשר הגב' שוורץ פאסיבית לאורך זמן החקירה. ומה עוד, שבחלק ניכר מן החקירה, כלל לא נכחה בחדר.</w:t>
      </w:r>
    </w:p>
    <w:p w14:paraId="00E40923" w14:textId="77777777" w:rsidR="009E1FE3" w:rsidRDefault="009E1FE3">
      <w:pPr>
        <w:tabs>
          <w:tab w:val="left" w:pos="454"/>
        </w:tabs>
        <w:rPr>
          <w:rFonts w:hint="cs"/>
          <w:sz w:val="26"/>
          <w:szCs w:val="26"/>
          <w:rtl/>
        </w:rPr>
      </w:pPr>
    </w:p>
    <w:p w14:paraId="473F3F82" w14:textId="77777777" w:rsidR="009E1FE3" w:rsidRDefault="009E1FE3">
      <w:pPr>
        <w:tabs>
          <w:tab w:val="left" w:pos="454"/>
        </w:tabs>
        <w:rPr>
          <w:rFonts w:hint="cs"/>
          <w:sz w:val="26"/>
          <w:szCs w:val="26"/>
          <w:rtl/>
        </w:rPr>
      </w:pPr>
      <w:r>
        <w:rPr>
          <w:rFonts w:hint="cs"/>
          <w:sz w:val="26"/>
          <w:szCs w:val="26"/>
          <w:rtl/>
        </w:rPr>
        <w:t xml:space="preserve">ממילא, נראה לי, יש </w:t>
      </w:r>
      <w:r>
        <w:rPr>
          <w:rFonts w:hint="cs"/>
          <w:b/>
          <w:bCs/>
          <w:sz w:val="26"/>
          <w:szCs w:val="26"/>
          <w:rtl/>
        </w:rPr>
        <w:t xml:space="preserve">בתיאור מצבה הנפשי </w:t>
      </w:r>
      <w:r>
        <w:rPr>
          <w:rFonts w:hint="cs"/>
          <w:sz w:val="26"/>
          <w:szCs w:val="26"/>
          <w:rtl/>
        </w:rPr>
        <w:t>של הקטינה, בדרך אל המקלחת בביתה של הגב' שוורץ; ובהמשך, בהבאת הסיפור בפני הגב' שוורץ שבביתה שהתה כאמור באותו יום,  כדי להוות ראיית סיוע, שבאה ממקור חיצוני לעדותה.</w:t>
      </w:r>
    </w:p>
    <w:p w14:paraId="6074361E" w14:textId="77777777" w:rsidR="009E1FE3" w:rsidRDefault="009E1FE3">
      <w:pPr>
        <w:tabs>
          <w:tab w:val="left" w:pos="454"/>
        </w:tabs>
        <w:rPr>
          <w:rFonts w:hint="cs"/>
          <w:sz w:val="26"/>
          <w:szCs w:val="26"/>
          <w:rtl/>
        </w:rPr>
      </w:pPr>
    </w:p>
    <w:p w14:paraId="654D04AC" w14:textId="77777777" w:rsidR="009E1FE3" w:rsidRDefault="009E1FE3">
      <w:pPr>
        <w:tabs>
          <w:tab w:val="left" w:pos="454"/>
        </w:tabs>
        <w:rPr>
          <w:rFonts w:hint="cs"/>
          <w:b/>
          <w:bCs/>
          <w:i/>
          <w:iCs/>
          <w:sz w:val="26"/>
          <w:szCs w:val="26"/>
          <w:rtl/>
        </w:rPr>
      </w:pPr>
      <w:r>
        <w:rPr>
          <w:rFonts w:hint="cs"/>
          <w:b/>
          <w:bCs/>
          <w:i/>
          <w:iCs/>
          <w:sz w:val="26"/>
          <w:szCs w:val="26"/>
          <w:rtl/>
        </w:rPr>
        <w:t xml:space="preserve">פרטים מוכמנים, כראיית סיוע </w:t>
      </w:r>
    </w:p>
    <w:p w14:paraId="56B92A47" w14:textId="77777777" w:rsidR="009E1FE3" w:rsidRDefault="009E1FE3">
      <w:pPr>
        <w:tabs>
          <w:tab w:val="left" w:pos="454"/>
        </w:tabs>
        <w:rPr>
          <w:rFonts w:hint="cs"/>
          <w:sz w:val="26"/>
          <w:szCs w:val="26"/>
          <w:rtl/>
        </w:rPr>
      </w:pPr>
      <w:r>
        <w:rPr>
          <w:rFonts w:hint="cs"/>
          <w:b/>
          <w:bCs/>
          <w:i/>
          <w:iCs/>
          <w:sz w:val="26"/>
          <w:szCs w:val="26"/>
          <w:rtl/>
        </w:rPr>
        <w:t>26.</w:t>
      </w:r>
      <w:r>
        <w:rPr>
          <w:rFonts w:hint="cs"/>
          <w:sz w:val="26"/>
          <w:szCs w:val="26"/>
          <w:rtl/>
        </w:rPr>
        <w:tab/>
        <w:t>סיוע נוסף, אולי מעבר לצריך, נמצא בפרטים המוכמנים שידעה הקטינה למסור בעדותה, על הנאשם. בעניין זה נקבע ב</w:t>
      </w:r>
      <w:hyperlink r:id="rId52" w:history="1">
        <w:r w:rsidR="009667E4" w:rsidRPr="009667E4">
          <w:rPr>
            <w:rStyle w:val="Hyperlink"/>
            <w:sz w:val="26"/>
            <w:szCs w:val="26"/>
            <w:rtl/>
          </w:rPr>
          <w:t>ע"פ 6279/03</w:t>
        </w:r>
      </w:hyperlink>
      <w:r>
        <w:rPr>
          <w:rFonts w:hint="cs"/>
          <w:sz w:val="26"/>
          <w:szCs w:val="26"/>
          <w:rtl/>
        </w:rPr>
        <w:t xml:space="preserve"> </w:t>
      </w:r>
      <w:r>
        <w:rPr>
          <w:rFonts w:hint="cs"/>
          <w:b/>
          <w:bCs/>
          <w:sz w:val="26"/>
          <w:szCs w:val="26"/>
          <w:rtl/>
        </w:rPr>
        <w:t>פלוני נ' מדינת ישראל</w:t>
      </w:r>
      <w:r>
        <w:rPr>
          <w:rFonts w:hint="cs"/>
          <w:sz w:val="26"/>
          <w:szCs w:val="26"/>
          <w:rtl/>
        </w:rPr>
        <w:t>, תק-על       2004(1), 3570, 3575, כך:</w:t>
      </w:r>
    </w:p>
    <w:p w14:paraId="1897BFEF" w14:textId="77777777" w:rsidR="009E1FE3" w:rsidRDefault="009E1FE3">
      <w:pPr>
        <w:tabs>
          <w:tab w:val="left" w:pos="454"/>
        </w:tabs>
        <w:ind w:left="509" w:right="426"/>
        <w:rPr>
          <w:rFonts w:hint="cs"/>
          <w:b/>
          <w:bCs/>
          <w:sz w:val="26"/>
          <w:szCs w:val="26"/>
          <w:rtl/>
        </w:rPr>
      </w:pPr>
      <w:r>
        <w:rPr>
          <w:rFonts w:hint="cs"/>
          <w:b/>
          <w:bCs/>
          <w:sz w:val="26"/>
          <w:szCs w:val="26"/>
          <w:rtl/>
        </w:rPr>
        <w:t xml:space="preserve">"ההלכה הפסוקה קבעה כי כאשר עד שעדותו טעונה סיוע יודע פרטים מיוחדים מסבכים, הנקראים גם פרטים מוכמנים, אשר אותם היה יכול לקלוט רק בנסיבות המוצגות על ידיו והמערער מתכחש לנסיבות אלו, עשויה ידיעת הפרטים הללו לשמש סיוע, שכן ניתן לראותה כראיה עצמאית נפרדת ביחס לעדותו של העד בדבר התרחשות מעשה העבירה. ידיעת "פרטים מיוחדים" אצל העד שעדותו טעונה סיוע </w:t>
      </w:r>
      <w:r>
        <w:rPr>
          <w:b/>
          <w:bCs/>
          <w:sz w:val="26"/>
          <w:szCs w:val="26"/>
          <w:rtl/>
        </w:rPr>
        <w:t>–</w:t>
      </w:r>
      <w:r>
        <w:rPr>
          <w:rFonts w:hint="cs"/>
          <w:b/>
          <w:bCs/>
          <w:sz w:val="26"/>
          <w:szCs w:val="26"/>
          <w:rtl/>
        </w:rPr>
        <w:t xml:space="preserve"> כגון: כאשר </w:t>
      </w:r>
      <w:r>
        <w:rPr>
          <w:rFonts w:hint="cs"/>
          <w:b/>
          <w:bCs/>
          <w:sz w:val="26"/>
          <w:szCs w:val="26"/>
          <w:u w:val="single"/>
          <w:rtl/>
        </w:rPr>
        <w:t xml:space="preserve">קורבן של אינוס, כמו במקרה דנן, יודעת על קיומם של סימנים מיוחדים במקומות אינטימיים בגוף החשוד ואילו הוא מכחיש קיומו של כל מגע איתה </w:t>
      </w:r>
      <w:r>
        <w:rPr>
          <w:b/>
          <w:bCs/>
          <w:sz w:val="26"/>
          <w:szCs w:val="26"/>
          <w:u w:val="single"/>
          <w:rtl/>
        </w:rPr>
        <w:t>–</w:t>
      </w:r>
      <w:r>
        <w:rPr>
          <w:rFonts w:hint="cs"/>
          <w:b/>
          <w:bCs/>
          <w:sz w:val="26"/>
          <w:szCs w:val="26"/>
          <w:u w:val="single"/>
          <w:rtl/>
        </w:rPr>
        <w:t xml:space="preserve"> תוכל לספק סיוע</w:t>
      </w:r>
      <w:r>
        <w:rPr>
          <w:rFonts w:hint="cs"/>
          <w:b/>
          <w:bCs/>
          <w:sz w:val="26"/>
          <w:szCs w:val="26"/>
          <w:rtl/>
        </w:rPr>
        <w:t>,... (ראה י. קדמי בעמ' 233 והאסמכתאות האמורות שם)."</w:t>
      </w:r>
    </w:p>
    <w:p w14:paraId="10AAFB02" w14:textId="77777777" w:rsidR="009E1FE3" w:rsidRDefault="009E1FE3">
      <w:pPr>
        <w:tabs>
          <w:tab w:val="left" w:pos="454"/>
        </w:tabs>
        <w:rPr>
          <w:rFonts w:hint="cs"/>
          <w:sz w:val="26"/>
          <w:szCs w:val="26"/>
          <w:rtl/>
        </w:rPr>
      </w:pPr>
      <w:r>
        <w:rPr>
          <w:rFonts w:hint="cs"/>
          <w:sz w:val="26"/>
          <w:szCs w:val="26"/>
          <w:rtl/>
        </w:rPr>
        <w:t>בעניננו, הפרט המוכמן העיקרי, בעדותה של הקטינה, הוא תיאור בטנו של הנאשם, בפיה, אותה ראתה בעת המסאג', כלשונה:</w:t>
      </w:r>
    </w:p>
    <w:p w14:paraId="0A6C44A3" w14:textId="77777777" w:rsidR="009E1FE3" w:rsidRDefault="009E1FE3">
      <w:pPr>
        <w:tabs>
          <w:tab w:val="left" w:pos="454"/>
        </w:tabs>
        <w:ind w:left="509" w:right="426"/>
        <w:rPr>
          <w:rFonts w:hint="cs"/>
          <w:sz w:val="26"/>
          <w:szCs w:val="26"/>
          <w:rtl/>
        </w:rPr>
      </w:pPr>
      <w:r>
        <w:rPr>
          <w:rFonts w:hint="cs"/>
          <w:b/>
          <w:bCs/>
          <w:sz w:val="26"/>
          <w:szCs w:val="26"/>
          <w:rtl/>
        </w:rPr>
        <w:t xml:space="preserve">"י. הוא אמר לי, בואי תעשי לי מסג'. אז.. אז.. וכאילו מתי שהוא שוכב, אז אנ.. הוא עושה כזה חור עם הרגל, ככה. הוא שוכב </w:t>
      </w:r>
      <w:r>
        <w:rPr>
          <w:rFonts w:hint="cs"/>
          <w:b/>
          <w:bCs/>
          <w:sz w:val="26"/>
          <w:szCs w:val="26"/>
          <w:u w:val="single"/>
          <w:rtl/>
        </w:rPr>
        <w:t>ועושה עם החור עם הרגל</w:t>
      </w:r>
      <w:r>
        <w:rPr>
          <w:rFonts w:hint="cs"/>
          <w:b/>
          <w:bCs/>
          <w:sz w:val="26"/>
          <w:szCs w:val="26"/>
          <w:rtl/>
        </w:rPr>
        <w:t>, אז, אז אני יושבת שם ואומרת, הוא מרים את החולצה ואומר, תעשי לי מסג'"</w:t>
      </w:r>
      <w:r>
        <w:rPr>
          <w:rFonts w:hint="cs"/>
          <w:sz w:val="26"/>
          <w:szCs w:val="26"/>
          <w:rtl/>
        </w:rPr>
        <w:t xml:space="preserve"> (ת/1 עמ' 28).</w:t>
      </w:r>
    </w:p>
    <w:p w14:paraId="7691CA92" w14:textId="77777777" w:rsidR="009E1FE3" w:rsidRDefault="009E1FE3">
      <w:pPr>
        <w:tabs>
          <w:tab w:val="left" w:pos="454"/>
        </w:tabs>
        <w:rPr>
          <w:rFonts w:hint="cs"/>
          <w:sz w:val="26"/>
          <w:szCs w:val="26"/>
          <w:rtl/>
        </w:rPr>
      </w:pPr>
      <w:r>
        <w:rPr>
          <w:rFonts w:hint="cs"/>
          <w:sz w:val="26"/>
          <w:szCs w:val="26"/>
          <w:rtl/>
        </w:rPr>
        <w:t>ובהמשך:</w:t>
      </w:r>
    </w:p>
    <w:p w14:paraId="52154D6E" w14:textId="77777777" w:rsidR="009E1FE3" w:rsidRDefault="009E1FE3">
      <w:pPr>
        <w:tabs>
          <w:tab w:val="left" w:pos="454"/>
        </w:tabs>
        <w:ind w:left="509" w:right="426"/>
        <w:rPr>
          <w:rFonts w:hint="cs"/>
          <w:sz w:val="26"/>
          <w:szCs w:val="26"/>
          <w:rtl/>
        </w:rPr>
      </w:pPr>
      <w:r>
        <w:rPr>
          <w:rFonts w:hint="cs"/>
          <w:b/>
          <w:bCs/>
          <w:sz w:val="26"/>
          <w:szCs w:val="26"/>
          <w:rtl/>
        </w:rPr>
        <w:t>"</w:t>
      </w:r>
      <w:r>
        <w:rPr>
          <w:rFonts w:hint="cs"/>
          <w:b/>
          <w:bCs/>
          <w:sz w:val="26"/>
          <w:szCs w:val="26"/>
          <w:u w:val="single"/>
          <w:rtl/>
        </w:rPr>
        <w:t>י. זה באמצע</w:t>
      </w:r>
      <w:r>
        <w:rPr>
          <w:rFonts w:hint="cs"/>
          <w:b/>
          <w:bCs/>
          <w:sz w:val="26"/>
          <w:szCs w:val="26"/>
          <w:rtl/>
        </w:rPr>
        <w:t xml:space="preserve">. אבל לא, לא ללטף את הפופיק, כי בגלל שאם נוגעים בפופיק אז זה כואב לו, כי זה היה במלחמת יום כיפור. וזה לא כל, זה לא כמו כל האנשים, הבנים, זה לא כמו ב.. </w:t>
      </w:r>
      <w:r>
        <w:rPr>
          <w:rFonts w:hint="cs"/>
          <w:b/>
          <w:bCs/>
          <w:sz w:val="26"/>
          <w:szCs w:val="26"/>
          <w:u w:val="single"/>
          <w:rtl/>
        </w:rPr>
        <w:t>זה כמו עיגול</w:t>
      </w:r>
      <w:r>
        <w:rPr>
          <w:rFonts w:hint="cs"/>
          <w:b/>
          <w:bCs/>
          <w:sz w:val="26"/>
          <w:szCs w:val="26"/>
          <w:rtl/>
        </w:rPr>
        <w:t>"</w:t>
      </w:r>
      <w:r>
        <w:rPr>
          <w:rFonts w:hint="cs"/>
          <w:sz w:val="26"/>
          <w:szCs w:val="26"/>
          <w:rtl/>
        </w:rPr>
        <w:t xml:space="preserve"> (ת/1 עמ' 32).</w:t>
      </w:r>
    </w:p>
    <w:p w14:paraId="164861AF" w14:textId="77777777" w:rsidR="009E1FE3" w:rsidRDefault="009E1FE3">
      <w:pPr>
        <w:tabs>
          <w:tab w:val="left" w:pos="454"/>
        </w:tabs>
        <w:rPr>
          <w:rFonts w:hint="cs"/>
          <w:sz w:val="26"/>
          <w:szCs w:val="26"/>
          <w:rtl/>
        </w:rPr>
      </w:pPr>
      <w:r>
        <w:rPr>
          <w:rFonts w:hint="cs"/>
          <w:sz w:val="26"/>
          <w:szCs w:val="26"/>
          <w:rtl/>
        </w:rPr>
        <w:t>האפשר שילדה קטנה זו בעניננו, תמציא תיאור זה מראשה?</w:t>
      </w:r>
    </w:p>
    <w:p w14:paraId="71D83F8D" w14:textId="77777777" w:rsidR="009E1FE3" w:rsidRDefault="009E1FE3">
      <w:pPr>
        <w:tabs>
          <w:tab w:val="left" w:pos="454"/>
        </w:tabs>
        <w:rPr>
          <w:rFonts w:hint="cs"/>
          <w:sz w:val="26"/>
          <w:szCs w:val="26"/>
          <w:rtl/>
        </w:rPr>
      </w:pPr>
      <w:r>
        <w:rPr>
          <w:rFonts w:hint="cs"/>
          <w:sz w:val="26"/>
          <w:szCs w:val="26"/>
          <w:rtl/>
        </w:rPr>
        <w:t>בנקודה זו, נסתרת ממילא עדות הנאשם, מתוכה עצמה, שכן, מחד גיסא, טען בפנינו כי בעת המסג' שביצעה בו הקטינה היה במצב שבו "</w:t>
      </w:r>
      <w:r>
        <w:rPr>
          <w:rFonts w:hint="cs"/>
          <w:b/>
          <w:bCs/>
          <w:sz w:val="26"/>
          <w:szCs w:val="26"/>
          <w:rtl/>
        </w:rPr>
        <w:t xml:space="preserve">הציצית והחולצה עלי"; </w:t>
      </w:r>
      <w:r>
        <w:rPr>
          <w:rFonts w:hint="cs"/>
          <w:sz w:val="26"/>
          <w:szCs w:val="26"/>
          <w:rtl/>
        </w:rPr>
        <w:t>מצד שני סיפר על</w:t>
      </w:r>
      <w:r>
        <w:rPr>
          <w:rFonts w:hint="cs"/>
          <w:b/>
          <w:bCs/>
          <w:sz w:val="26"/>
          <w:szCs w:val="26"/>
          <w:rtl/>
        </w:rPr>
        <w:t xml:space="preserve"> </w:t>
      </w:r>
      <w:r>
        <w:rPr>
          <w:rFonts w:hint="cs"/>
          <w:sz w:val="26"/>
          <w:szCs w:val="26"/>
          <w:rtl/>
        </w:rPr>
        <w:t>הצלקת ש"</w:t>
      </w:r>
      <w:r>
        <w:rPr>
          <w:rFonts w:hint="cs"/>
          <w:b/>
          <w:bCs/>
          <w:sz w:val="26"/>
          <w:szCs w:val="26"/>
          <w:u w:val="single"/>
          <w:rtl/>
        </w:rPr>
        <w:t>רואים את זה</w:t>
      </w:r>
      <w:r>
        <w:rPr>
          <w:rFonts w:hint="cs"/>
          <w:b/>
          <w:bCs/>
          <w:sz w:val="26"/>
          <w:szCs w:val="26"/>
          <w:rtl/>
        </w:rPr>
        <w:t xml:space="preserve">. כי הייתי עם חולצה צמודה" </w:t>
      </w:r>
      <w:r>
        <w:rPr>
          <w:rFonts w:hint="cs"/>
          <w:sz w:val="26"/>
          <w:szCs w:val="26"/>
          <w:rtl/>
        </w:rPr>
        <w:t xml:space="preserve">שמעליה הציצית ומעל חולצה רגילה. </w:t>
      </w:r>
    </w:p>
    <w:p w14:paraId="100B0148" w14:textId="77777777" w:rsidR="009E1FE3" w:rsidRDefault="009E1FE3">
      <w:pPr>
        <w:tabs>
          <w:tab w:val="left" w:pos="454"/>
        </w:tabs>
        <w:rPr>
          <w:rFonts w:hint="cs"/>
          <w:sz w:val="26"/>
          <w:szCs w:val="26"/>
          <w:rtl/>
        </w:rPr>
      </w:pPr>
      <w:r>
        <w:rPr>
          <w:rFonts w:hint="cs"/>
          <w:sz w:val="26"/>
          <w:szCs w:val="26"/>
          <w:rtl/>
        </w:rPr>
        <w:t>וממה נפשך? אילו היה לבוש בשתי חולצותיו ובציצית, כלום היתה הקטינה יכולה לתאר את הצלקת על בטנו כפי שתוארה בפיה?</w:t>
      </w:r>
    </w:p>
    <w:p w14:paraId="113CE0C7" w14:textId="77777777" w:rsidR="009E1FE3" w:rsidRDefault="009E1FE3">
      <w:pPr>
        <w:tabs>
          <w:tab w:val="left" w:pos="454"/>
        </w:tabs>
        <w:rPr>
          <w:rFonts w:hint="cs"/>
          <w:sz w:val="26"/>
          <w:szCs w:val="26"/>
          <w:rtl/>
        </w:rPr>
      </w:pPr>
      <w:r>
        <w:rPr>
          <w:rFonts w:hint="cs"/>
          <w:sz w:val="26"/>
          <w:szCs w:val="26"/>
          <w:rtl/>
        </w:rPr>
        <w:t>פרט מוכמן ממשי נוסף, הוא, כפי שהוזכר, הידע הספציפי והממוקד שהפגינה הקטינה, בכל הקשור למין בכלל, ולמין האוראלי שביצעה בנאשם כדבריה, בפרט, ואשר אותו פירטה לפרטי פרטים, כולל, שלב הגמירה (ת/3 עמ' 35).</w:t>
      </w:r>
    </w:p>
    <w:p w14:paraId="6787FFEB" w14:textId="77777777" w:rsidR="009E1FE3" w:rsidRDefault="009E1FE3">
      <w:pPr>
        <w:tabs>
          <w:tab w:val="left" w:pos="454"/>
        </w:tabs>
        <w:ind w:right="426"/>
        <w:rPr>
          <w:rFonts w:hint="cs"/>
          <w:b/>
          <w:bCs/>
          <w:i/>
          <w:iCs/>
          <w:sz w:val="26"/>
          <w:szCs w:val="26"/>
          <w:rtl/>
        </w:rPr>
      </w:pPr>
    </w:p>
    <w:p w14:paraId="6771BB1A" w14:textId="77777777" w:rsidR="009E1FE3" w:rsidRDefault="009E1FE3">
      <w:pPr>
        <w:tabs>
          <w:tab w:val="left" w:pos="454"/>
        </w:tabs>
        <w:ind w:right="426"/>
        <w:rPr>
          <w:rFonts w:hint="cs"/>
          <w:b/>
          <w:bCs/>
          <w:i/>
          <w:iCs/>
          <w:sz w:val="26"/>
          <w:szCs w:val="26"/>
          <w:rtl/>
        </w:rPr>
      </w:pPr>
    </w:p>
    <w:p w14:paraId="1123C165" w14:textId="77777777" w:rsidR="009E1FE3" w:rsidRDefault="009E1FE3">
      <w:pPr>
        <w:tabs>
          <w:tab w:val="left" w:pos="454"/>
        </w:tabs>
        <w:ind w:right="426"/>
        <w:rPr>
          <w:rFonts w:hint="cs"/>
          <w:b/>
          <w:bCs/>
          <w:i/>
          <w:iCs/>
          <w:sz w:val="26"/>
          <w:szCs w:val="26"/>
          <w:rtl/>
        </w:rPr>
      </w:pPr>
    </w:p>
    <w:p w14:paraId="23BEF737" w14:textId="77777777" w:rsidR="009E1FE3" w:rsidRDefault="009E1FE3">
      <w:pPr>
        <w:tabs>
          <w:tab w:val="left" w:pos="454"/>
        </w:tabs>
        <w:ind w:right="426"/>
        <w:rPr>
          <w:rFonts w:hint="cs"/>
          <w:b/>
          <w:bCs/>
          <w:i/>
          <w:iCs/>
          <w:sz w:val="26"/>
          <w:szCs w:val="26"/>
          <w:rtl/>
        </w:rPr>
      </w:pPr>
      <w:r>
        <w:rPr>
          <w:rFonts w:hint="cs"/>
          <w:b/>
          <w:bCs/>
          <w:i/>
          <w:iCs/>
          <w:sz w:val="26"/>
          <w:szCs w:val="26"/>
          <w:rtl/>
        </w:rPr>
        <w:t>עדות ש' - אחות הקטינה - בפני חוקרת הילדים, כראיית סיוע</w:t>
      </w:r>
    </w:p>
    <w:p w14:paraId="701EC34F" w14:textId="77777777" w:rsidR="009E1FE3" w:rsidRDefault="009E1FE3">
      <w:pPr>
        <w:tabs>
          <w:tab w:val="left" w:pos="454"/>
        </w:tabs>
        <w:rPr>
          <w:rFonts w:hint="cs"/>
          <w:sz w:val="26"/>
          <w:szCs w:val="26"/>
          <w:rtl/>
        </w:rPr>
      </w:pPr>
      <w:r>
        <w:rPr>
          <w:rFonts w:hint="cs"/>
          <w:b/>
          <w:bCs/>
          <w:i/>
          <w:iCs/>
          <w:sz w:val="26"/>
          <w:szCs w:val="26"/>
          <w:rtl/>
        </w:rPr>
        <w:t>27.</w:t>
      </w:r>
      <w:r>
        <w:rPr>
          <w:rFonts w:hint="cs"/>
          <w:sz w:val="26"/>
          <w:szCs w:val="26"/>
          <w:rtl/>
        </w:rPr>
        <w:tab/>
        <w:t>הודעת קטין בפני חוקר ילדים, הדרושה סיוע לעצמה, יכול ותשמש סיוע להודעת קטין אחר בפני חוקר ילדים, הדרושה סיוע אף היא. בעניין זה, קובע השופט גולדברג ב</w:t>
      </w:r>
      <w:hyperlink r:id="rId53" w:history="1">
        <w:r w:rsidR="009667E4" w:rsidRPr="009667E4">
          <w:rPr>
            <w:rStyle w:val="Hyperlink"/>
            <w:sz w:val="26"/>
            <w:szCs w:val="26"/>
            <w:rtl/>
          </w:rPr>
          <w:t>ע"פ 4009/90 מדינת ישראל נ' פלוני פ"ד מז</w:t>
        </w:r>
      </w:hyperlink>
      <w:r>
        <w:rPr>
          <w:rFonts w:hint="cs"/>
          <w:sz w:val="26"/>
          <w:szCs w:val="26"/>
          <w:rtl/>
        </w:rPr>
        <w:t>(1) 292:</w:t>
      </w:r>
    </w:p>
    <w:p w14:paraId="67378EBB" w14:textId="77777777" w:rsidR="009E1FE3" w:rsidRDefault="009E1FE3">
      <w:pPr>
        <w:tabs>
          <w:tab w:val="left" w:pos="454"/>
        </w:tabs>
        <w:ind w:left="509" w:right="426"/>
        <w:rPr>
          <w:rFonts w:hint="cs"/>
          <w:b/>
          <w:bCs/>
          <w:sz w:val="26"/>
          <w:szCs w:val="26"/>
          <w:rtl/>
        </w:rPr>
      </w:pPr>
      <w:r>
        <w:rPr>
          <w:rFonts w:hint="cs"/>
          <w:b/>
          <w:bCs/>
          <w:sz w:val="26"/>
          <w:szCs w:val="26"/>
          <w:rtl/>
        </w:rPr>
        <w:t>"כבר נפסק כי גם עדות הטעונה סיוע יש בכוחה לסייע לעדות האחרת, העיקרית אשר טוענה היא עצמה סיוע... מכאן שברמה העקרונית, אין לשלול את האפשרות כי כאשר ניצבות לפנינו שתי עדויות של קטינות מתלוננות, שנגבו בפני חוקר נוער, תהווה עדותה של האחת סיוע לשניה, ולהיפך"</w:t>
      </w:r>
    </w:p>
    <w:p w14:paraId="596B7E77" w14:textId="77777777" w:rsidR="009E1FE3" w:rsidRDefault="009E1FE3">
      <w:pPr>
        <w:tabs>
          <w:tab w:val="left" w:pos="454"/>
        </w:tabs>
        <w:ind w:right="426"/>
        <w:rPr>
          <w:rFonts w:hint="cs"/>
          <w:sz w:val="26"/>
          <w:szCs w:val="26"/>
          <w:rtl/>
        </w:rPr>
      </w:pPr>
      <w:r>
        <w:rPr>
          <w:rFonts w:hint="cs"/>
          <w:sz w:val="26"/>
          <w:szCs w:val="26"/>
          <w:rtl/>
        </w:rPr>
        <w:t>עוד, בהמשך:</w:t>
      </w:r>
    </w:p>
    <w:p w14:paraId="0BDF6F9A" w14:textId="77777777" w:rsidR="009E1FE3" w:rsidRDefault="009E1FE3">
      <w:pPr>
        <w:tabs>
          <w:tab w:val="left" w:pos="454"/>
        </w:tabs>
        <w:ind w:left="509" w:right="426"/>
        <w:rPr>
          <w:rFonts w:hint="cs"/>
          <w:sz w:val="26"/>
          <w:szCs w:val="26"/>
          <w:rtl/>
        </w:rPr>
      </w:pPr>
      <w:r>
        <w:rPr>
          <w:rFonts w:hint="cs"/>
          <w:b/>
          <w:bCs/>
          <w:sz w:val="26"/>
          <w:szCs w:val="26"/>
          <w:rtl/>
        </w:rPr>
        <w:t>"אין סיבה שלא לראות במקרה דנן, עדות אחת (מהימנה) של ילדה, על מה שביצע בה המשיב, ראיה נסיבתית המסייעת לעדות האחרת. זאת, כשקיים קשר מוחשי בין המעשים, המתבטא בכך כי מ</w:t>
      </w:r>
      <w:smartTag w:uri="urn:schemas-microsoft-com:office:smarttags" w:element="PersonName">
        <w:r>
          <w:rPr>
            <w:rFonts w:hint="cs"/>
            <w:b/>
            <w:bCs/>
            <w:sz w:val="26"/>
            <w:szCs w:val="26"/>
            <w:rtl/>
          </w:rPr>
          <w:t>דובר</w:t>
        </w:r>
      </w:smartTag>
      <w:r>
        <w:rPr>
          <w:rFonts w:hint="cs"/>
          <w:b/>
          <w:bCs/>
          <w:sz w:val="26"/>
          <w:szCs w:val="26"/>
          <w:rtl/>
        </w:rPr>
        <w:t xml:space="preserve"> בשתי ילדות המעידות על מעשים דומים במסגרת המשפחה"</w:t>
      </w:r>
      <w:r>
        <w:rPr>
          <w:rFonts w:hint="cs"/>
          <w:sz w:val="26"/>
          <w:szCs w:val="26"/>
          <w:rtl/>
        </w:rPr>
        <w:t xml:space="preserve"> (עניין </w:t>
      </w:r>
      <w:r>
        <w:rPr>
          <w:rFonts w:hint="cs"/>
          <w:b/>
          <w:bCs/>
          <w:sz w:val="26"/>
          <w:szCs w:val="26"/>
          <w:rtl/>
        </w:rPr>
        <w:t>פלוני</w:t>
      </w:r>
      <w:r>
        <w:rPr>
          <w:rFonts w:hint="cs"/>
          <w:sz w:val="26"/>
          <w:szCs w:val="26"/>
          <w:rtl/>
        </w:rPr>
        <w:t xml:space="preserve"> הנ"ל בעמ' 304; כן ראו, </w:t>
      </w:r>
      <w:hyperlink r:id="rId54" w:history="1">
        <w:r w:rsidR="009667E4" w:rsidRPr="009667E4">
          <w:rPr>
            <w:rStyle w:val="Hyperlink"/>
            <w:sz w:val="26"/>
            <w:szCs w:val="26"/>
            <w:rtl/>
          </w:rPr>
          <w:t>ע"פ 6279/03</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תק-על 2004(1) 3570; </w:t>
      </w:r>
      <w:hyperlink r:id="rId55" w:history="1">
        <w:r w:rsidR="009667E4" w:rsidRPr="009667E4">
          <w:rPr>
            <w:rStyle w:val="Hyperlink"/>
            <w:sz w:val="26"/>
            <w:szCs w:val="26"/>
            <w:rtl/>
          </w:rPr>
          <w:t>ע"פ 4721/99 פלוני נ' מדינת ישראל פ"ד נה</w:t>
        </w:r>
      </w:hyperlink>
      <w:r>
        <w:rPr>
          <w:rFonts w:hint="cs"/>
          <w:sz w:val="26"/>
          <w:szCs w:val="26"/>
          <w:rtl/>
        </w:rPr>
        <w:t>(1) 684; וכן קדמי לעיל בעמ' 219).</w:t>
      </w:r>
    </w:p>
    <w:p w14:paraId="15C92EA8" w14:textId="77777777" w:rsidR="009E1FE3" w:rsidRDefault="009E1FE3">
      <w:pPr>
        <w:tabs>
          <w:tab w:val="left" w:pos="454"/>
        </w:tabs>
        <w:rPr>
          <w:rFonts w:hint="cs"/>
          <w:sz w:val="26"/>
          <w:szCs w:val="26"/>
          <w:rtl/>
        </w:rPr>
      </w:pPr>
      <w:r>
        <w:rPr>
          <w:rFonts w:hint="cs"/>
          <w:sz w:val="26"/>
          <w:szCs w:val="26"/>
          <w:rtl/>
        </w:rPr>
        <w:t xml:space="preserve">בעניננו, יש להזכיר, נחקרו שלוש בנות נוספות של המשפחה על ידי חוקרת הילדים, הגב' נחום, שהעידה בפנינו; מהן, שתיים שלא שיתפו פעולה כלל בחקירתן (ראו, ת/10 להלן </w:t>
      </w:r>
      <w:r>
        <w:rPr>
          <w:sz w:val="26"/>
          <w:szCs w:val="26"/>
          <w:rtl/>
        </w:rPr>
        <w:t>–</w:t>
      </w:r>
      <w:r>
        <w:rPr>
          <w:rFonts w:hint="cs"/>
          <w:sz w:val="26"/>
          <w:szCs w:val="26"/>
          <w:rtl/>
        </w:rPr>
        <w:t xml:space="preserve"> החקירה הראשונה; ות/11א להלן </w:t>
      </w:r>
      <w:r>
        <w:rPr>
          <w:sz w:val="26"/>
          <w:szCs w:val="26"/>
          <w:rtl/>
        </w:rPr>
        <w:t>–</w:t>
      </w:r>
      <w:r>
        <w:rPr>
          <w:rFonts w:hint="cs"/>
          <w:sz w:val="26"/>
          <w:szCs w:val="26"/>
          <w:rtl/>
        </w:rPr>
        <w:t xml:space="preserve"> החקירה השניה); ואחת, הקטינה ש', שדיברה רק בחקירה הראשונה (ת/10) ברומזה על מעשים שביצע הנאשם באחותה:</w:t>
      </w:r>
    </w:p>
    <w:p w14:paraId="620F8FFD" w14:textId="77777777" w:rsidR="009E1FE3" w:rsidRDefault="009E1FE3">
      <w:pPr>
        <w:tabs>
          <w:tab w:val="left" w:pos="454"/>
        </w:tabs>
        <w:ind w:left="509"/>
        <w:rPr>
          <w:rFonts w:hint="cs"/>
          <w:b/>
          <w:bCs/>
          <w:sz w:val="26"/>
          <w:szCs w:val="26"/>
          <w:rtl/>
        </w:rPr>
      </w:pPr>
      <w:r>
        <w:rPr>
          <w:rFonts w:hint="cs"/>
          <w:b/>
          <w:bCs/>
          <w:sz w:val="26"/>
          <w:szCs w:val="26"/>
          <w:rtl/>
        </w:rPr>
        <w:t>"ח.</w:t>
      </w:r>
      <w:r>
        <w:rPr>
          <w:rFonts w:hint="cs"/>
          <w:b/>
          <w:bCs/>
          <w:sz w:val="26"/>
          <w:szCs w:val="26"/>
          <w:rtl/>
        </w:rPr>
        <w:tab/>
        <w:t>...האם מישהו, אהה.. במשפחה, נגע לך במקום לא צנוע.</w:t>
      </w:r>
    </w:p>
    <w:p w14:paraId="0A13B627" w14:textId="77777777" w:rsidR="009E1FE3" w:rsidRDefault="009E1FE3">
      <w:pPr>
        <w:tabs>
          <w:tab w:val="left" w:pos="454"/>
        </w:tabs>
        <w:ind w:left="509"/>
        <w:rPr>
          <w:rFonts w:hint="cs"/>
          <w:b/>
          <w:bCs/>
          <w:sz w:val="26"/>
          <w:szCs w:val="26"/>
          <w:rtl/>
        </w:rPr>
      </w:pPr>
      <w:r>
        <w:rPr>
          <w:rFonts w:hint="cs"/>
          <w:b/>
          <w:bCs/>
          <w:sz w:val="26"/>
          <w:szCs w:val="26"/>
          <w:rtl/>
        </w:rPr>
        <w:t xml:space="preserve">י. </w:t>
      </w:r>
      <w:r>
        <w:rPr>
          <w:rFonts w:hint="cs"/>
          <w:b/>
          <w:bCs/>
          <w:sz w:val="26"/>
          <w:szCs w:val="26"/>
          <w:rtl/>
        </w:rPr>
        <w:tab/>
        <w:t>(מנידה בראשה) לאחותי ה'</w:t>
      </w:r>
    </w:p>
    <w:p w14:paraId="313FB675" w14:textId="77777777" w:rsidR="009E1FE3" w:rsidRDefault="009E1FE3">
      <w:pPr>
        <w:tabs>
          <w:tab w:val="left" w:pos="454"/>
        </w:tabs>
        <w:ind w:left="509"/>
        <w:rPr>
          <w:rFonts w:hint="cs"/>
          <w:b/>
          <w:bCs/>
          <w:sz w:val="26"/>
          <w:szCs w:val="26"/>
          <w:rtl/>
        </w:rPr>
      </w:pPr>
      <w:r>
        <w:rPr>
          <w:rFonts w:hint="cs"/>
          <w:b/>
          <w:bCs/>
          <w:sz w:val="26"/>
          <w:szCs w:val="26"/>
          <w:rtl/>
        </w:rPr>
        <w:t xml:space="preserve">ח. </w:t>
      </w:r>
      <w:r>
        <w:rPr>
          <w:rFonts w:hint="cs"/>
          <w:b/>
          <w:bCs/>
          <w:sz w:val="26"/>
          <w:szCs w:val="26"/>
          <w:rtl/>
        </w:rPr>
        <w:tab/>
        <w:t>אחותך ה'?</w:t>
      </w:r>
    </w:p>
    <w:p w14:paraId="74477A7F" w14:textId="77777777" w:rsidR="009E1FE3" w:rsidRDefault="009E1FE3">
      <w:pPr>
        <w:tabs>
          <w:tab w:val="left" w:pos="454"/>
        </w:tabs>
        <w:ind w:left="509"/>
        <w:rPr>
          <w:rFonts w:hint="cs"/>
          <w:sz w:val="26"/>
          <w:szCs w:val="26"/>
          <w:rtl/>
        </w:rPr>
      </w:pPr>
      <w:r>
        <w:rPr>
          <w:rFonts w:hint="cs"/>
          <w:b/>
          <w:bCs/>
          <w:sz w:val="26"/>
          <w:szCs w:val="26"/>
          <w:rtl/>
        </w:rPr>
        <w:t xml:space="preserve">י. </w:t>
      </w:r>
      <w:r>
        <w:rPr>
          <w:rFonts w:hint="cs"/>
          <w:b/>
          <w:bCs/>
          <w:sz w:val="26"/>
          <w:szCs w:val="26"/>
          <w:rtl/>
        </w:rPr>
        <w:tab/>
        <w:t>(מהנהנת לחיוב)"</w:t>
      </w:r>
      <w:r>
        <w:rPr>
          <w:rFonts w:hint="cs"/>
          <w:sz w:val="26"/>
          <w:szCs w:val="26"/>
          <w:rtl/>
        </w:rPr>
        <w:t xml:space="preserve"> (ת/10 עמ' 3).</w:t>
      </w:r>
    </w:p>
    <w:p w14:paraId="75334BBA" w14:textId="77777777" w:rsidR="009E1FE3" w:rsidRDefault="009E1FE3">
      <w:pPr>
        <w:tabs>
          <w:tab w:val="left" w:pos="454"/>
        </w:tabs>
        <w:rPr>
          <w:rFonts w:hint="cs"/>
          <w:sz w:val="26"/>
          <w:szCs w:val="26"/>
          <w:rtl/>
        </w:rPr>
      </w:pPr>
    </w:p>
    <w:p w14:paraId="4BED067F" w14:textId="77777777" w:rsidR="009E1FE3" w:rsidRDefault="009E1FE3">
      <w:pPr>
        <w:tabs>
          <w:tab w:val="left" w:pos="454"/>
        </w:tabs>
        <w:rPr>
          <w:rFonts w:hint="cs"/>
          <w:sz w:val="26"/>
          <w:szCs w:val="26"/>
          <w:rtl/>
        </w:rPr>
      </w:pPr>
      <w:r>
        <w:rPr>
          <w:rFonts w:hint="cs"/>
          <w:sz w:val="26"/>
          <w:szCs w:val="26"/>
          <w:rtl/>
        </w:rPr>
        <w:t>ובהמשך:</w:t>
      </w:r>
    </w:p>
    <w:p w14:paraId="5F1F0D94" w14:textId="77777777" w:rsidR="009E1FE3" w:rsidRDefault="009E1FE3">
      <w:pPr>
        <w:pStyle w:val="BlockText"/>
        <w:rPr>
          <w:rFonts w:hint="cs"/>
          <w:rtl/>
        </w:rPr>
      </w:pPr>
      <w:r>
        <w:rPr>
          <w:rFonts w:hint="cs"/>
          <w:rtl/>
        </w:rPr>
        <w:t>"ח.</w:t>
      </w:r>
      <w:r>
        <w:rPr>
          <w:rFonts w:hint="cs"/>
          <w:rtl/>
        </w:rPr>
        <w:tab/>
        <w:t>את יודעת, שאם קרה משהו לה', שזה לא לשון רע שאת מספרת, או לכל אחד אחר, זה לא לשון רע, אפילו זה חובה. מפני שאם מישהו נגע לה במקום הלא צנוע, אז זה צריך להפסיק.</w:t>
      </w:r>
    </w:p>
    <w:p w14:paraId="4558BFA1" w14:textId="77777777" w:rsidR="009E1FE3" w:rsidRDefault="009E1FE3">
      <w:pPr>
        <w:tabs>
          <w:tab w:val="left" w:pos="454"/>
        </w:tabs>
        <w:ind w:left="509" w:right="426"/>
        <w:rPr>
          <w:rFonts w:hint="cs"/>
          <w:b/>
          <w:bCs/>
          <w:sz w:val="26"/>
          <w:szCs w:val="26"/>
          <w:rtl/>
        </w:rPr>
      </w:pPr>
      <w:r>
        <w:rPr>
          <w:rFonts w:hint="cs"/>
          <w:b/>
          <w:bCs/>
          <w:sz w:val="26"/>
          <w:szCs w:val="26"/>
          <w:rtl/>
        </w:rPr>
        <w:t xml:space="preserve">י. </w:t>
      </w:r>
      <w:r>
        <w:rPr>
          <w:rFonts w:hint="cs"/>
          <w:b/>
          <w:bCs/>
          <w:sz w:val="26"/>
          <w:szCs w:val="26"/>
          <w:rtl/>
        </w:rPr>
        <w:tab/>
      </w:r>
      <w:r>
        <w:rPr>
          <w:rFonts w:hint="cs"/>
          <w:b/>
          <w:bCs/>
          <w:sz w:val="26"/>
          <w:szCs w:val="26"/>
          <w:u w:val="single"/>
          <w:rtl/>
        </w:rPr>
        <w:t>היא הפסיקה כבר</w:t>
      </w:r>
      <w:r>
        <w:rPr>
          <w:rFonts w:hint="cs"/>
          <w:b/>
          <w:bCs/>
          <w:sz w:val="26"/>
          <w:szCs w:val="26"/>
          <w:rtl/>
        </w:rPr>
        <w:t>.</w:t>
      </w:r>
    </w:p>
    <w:p w14:paraId="78BC6DA9" w14:textId="77777777" w:rsidR="009E1FE3" w:rsidRDefault="009E1FE3">
      <w:pPr>
        <w:tabs>
          <w:tab w:val="left" w:pos="454"/>
        </w:tabs>
        <w:ind w:left="1440" w:right="426" w:hanging="931"/>
        <w:rPr>
          <w:rFonts w:hint="cs"/>
          <w:b/>
          <w:bCs/>
          <w:sz w:val="26"/>
          <w:szCs w:val="26"/>
          <w:rtl/>
        </w:rPr>
      </w:pPr>
      <w:r>
        <w:rPr>
          <w:rFonts w:hint="cs"/>
          <w:b/>
          <w:bCs/>
          <w:sz w:val="26"/>
          <w:szCs w:val="26"/>
          <w:rtl/>
        </w:rPr>
        <w:t xml:space="preserve">ח. </w:t>
      </w:r>
      <w:r>
        <w:rPr>
          <w:rFonts w:hint="cs"/>
          <w:b/>
          <w:bCs/>
          <w:sz w:val="26"/>
          <w:szCs w:val="26"/>
          <w:rtl/>
        </w:rPr>
        <w:tab/>
        <w:t>אה. אבל את יודעת שלפעמים, דברים כאלה אם לא עוזרים להפסיק את זה ממש, אז.. אז.. זה יכול לחזור, צריך לעצור את זה. נכון? צריך לעזור לבן אדם שעשה את זה שלא יחזור לעשות דברים כאלה.</w:t>
      </w:r>
    </w:p>
    <w:p w14:paraId="6FC7D4FE" w14:textId="77777777" w:rsidR="009E1FE3" w:rsidRDefault="009E1FE3">
      <w:pPr>
        <w:tabs>
          <w:tab w:val="left" w:pos="454"/>
        </w:tabs>
        <w:ind w:left="509" w:right="426"/>
        <w:rPr>
          <w:rFonts w:hint="cs"/>
          <w:sz w:val="26"/>
          <w:szCs w:val="26"/>
          <w:rtl/>
        </w:rPr>
      </w:pPr>
      <w:r>
        <w:rPr>
          <w:rFonts w:hint="cs"/>
          <w:b/>
          <w:bCs/>
          <w:sz w:val="26"/>
          <w:szCs w:val="26"/>
          <w:rtl/>
        </w:rPr>
        <w:t xml:space="preserve">י. </w:t>
      </w:r>
      <w:r>
        <w:rPr>
          <w:rFonts w:hint="cs"/>
          <w:b/>
          <w:bCs/>
          <w:sz w:val="26"/>
          <w:szCs w:val="26"/>
          <w:rtl/>
        </w:rPr>
        <w:tab/>
        <w:t>הוא כבר לא עושה"</w:t>
      </w:r>
      <w:r>
        <w:rPr>
          <w:rFonts w:hint="cs"/>
          <w:sz w:val="26"/>
          <w:szCs w:val="26"/>
          <w:rtl/>
        </w:rPr>
        <w:t xml:space="preserve"> (ת/10 עמ' 4).</w:t>
      </w:r>
    </w:p>
    <w:p w14:paraId="604303FD" w14:textId="77777777" w:rsidR="009E1FE3" w:rsidRDefault="009E1FE3">
      <w:pPr>
        <w:tabs>
          <w:tab w:val="left" w:pos="454"/>
        </w:tabs>
        <w:rPr>
          <w:rFonts w:hint="cs"/>
          <w:sz w:val="26"/>
          <w:szCs w:val="26"/>
          <w:rtl/>
        </w:rPr>
      </w:pPr>
      <w:r>
        <w:rPr>
          <w:rFonts w:hint="cs"/>
          <w:sz w:val="26"/>
          <w:szCs w:val="26"/>
          <w:rtl/>
        </w:rPr>
        <w:t>יודגש, לאורך עדותה לא דיברה ש' על מעשים שביצע הנאשם בה, או במי מאחיותיה, לבד מהמצוטט. מרבית שאלותיה של חוקרת הילדים נענו במלל דל, שחלקו, בשתיקות נמשכות. כך, חוקרת הילדים, על חקירתה הראשונה של ש':</w:t>
      </w:r>
    </w:p>
    <w:p w14:paraId="05FCFA86" w14:textId="77777777" w:rsidR="009E1FE3" w:rsidRDefault="009E1FE3">
      <w:pPr>
        <w:tabs>
          <w:tab w:val="left" w:pos="454"/>
        </w:tabs>
        <w:ind w:left="509" w:right="426"/>
        <w:rPr>
          <w:rFonts w:hint="cs"/>
          <w:sz w:val="26"/>
          <w:szCs w:val="26"/>
          <w:rtl/>
        </w:rPr>
      </w:pPr>
      <w:r>
        <w:rPr>
          <w:rFonts w:hint="cs"/>
          <w:b/>
          <w:bCs/>
          <w:sz w:val="26"/>
          <w:szCs w:val="26"/>
          <w:rtl/>
        </w:rPr>
        <w:t>"...הילדה לא נתנה תאור אפיזודי ולכן לא ניתן להעריך מהימנות"</w:t>
      </w:r>
      <w:r>
        <w:rPr>
          <w:rFonts w:hint="cs"/>
          <w:sz w:val="26"/>
          <w:szCs w:val="26"/>
          <w:rtl/>
        </w:rPr>
        <w:t xml:space="preserve"> (ת/9 עמ' 3).</w:t>
      </w:r>
    </w:p>
    <w:p w14:paraId="55239296" w14:textId="77777777" w:rsidR="009E1FE3" w:rsidRDefault="009E1FE3">
      <w:pPr>
        <w:tabs>
          <w:tab w:val="left" w:pos="454"/>
        </w:tabs>
        <w:rPr>
          <w:rFonts w:hint="cs"/>
          <w:sz w:val="26"/>
          <w:szCs w:val="26"/>
          <w:rtl/>
        </w:rPr>
      </w:pPr>
      <w:r>
        <w:rPr>
          <w:rFonts w:hint="cs"/>
          <w:sz w:val="26"/>
          <w:szCs w:val="26"/>
          <w:rtl/>
        </w:rPr>
        <w:t>ועל חקירתה השניה:</w:t>
      </w:r>
    </w:p>
    <w:p w14:paraId="50BB6F44" w14:textId="77777777" w:rsidR="009E1FE3" w:rsidRDefault="009E1FE3">
      <w:pPr>
        <w:tabs>
          <w:tab w:val="left" w:pos="454"/>
        </w:tabs>
        <w:ind w:left="509"/>
        <w:rPr>
          <w:rFonts w:hint="cs"/>
          <w:sz w:val="26"/>
          <w:szCs w:val="26"/>
          <w:rtl/>
        </w:rPr>
      </w:pPr>
      <w:r>
        <w:rPr>
          <w:rFonts w:hint="cs"/>
          <w:b/>
          <w:bCs/>
          <w:sz w:val="26"/>
          <w:szCs w:val="26"/>
          <w:rtl/>
        </w:rPr>
        <w:t>"...לאור אופי הדיווח לא ניתן לבסס מהימנות"</w:t>
      </w:r>
      <w:r>
        <w:rPr>
          <w:rFonts w:hint="cs"/>
          <w:sz w:val="26"/>
          <w:szCs w:val="26"/>
          <w:rtl/>
        </w:rPr>
        <w:t xml:space="preserve"> (ת/11 עמ' 2)</w:t>
      </w:r>
    </w:p>
    <w:p w14:paraId="41A85753" w14:textId="77777777" w:rsidR="009E1FE3" w:rsidRDefault="009E1FE3">
      <w:pPr>
        <w:tabs>
          <w:tab w:val="left" w:pos="454"/>
        </w:tabs>
        <w:rPr>
          <w:rFonts w:hint="cs"/>
          <w:sz w:val="26"/>
          <w:szCs w:val="26"/>
          <w:rtl/>
        </w:rPr>
      </w:pPr>
      <w:r>
        <w:rPr>
          <w:rFonts w:hint="cs"/>
          <w:sz w:val="26"/>
          <w:szCs w:val="26"/>
          <w:rtl/>
        </w:rPr>
        <w:t xml:space="preserve">בהקשר זה, יש להעיר, כי הלכה היא, שאין בחוות דעתה של חוקרת ילדים כדי כבילת ידי בית המשפט אליה (ראו, י' קדמי על הראיות בעמ' 212-216; כן ראו, </w:t>
      </w:r>
      <w:hyperlink r:id="rId56" w:history="1">
        <w:r w:rsidR="009667E4" w:rsidRPr="009667E4">
          <w:rPr>
            <w:rStyle w:val="Hyperlink"/>
            <w:sz w:val="26"/>
            <w:szCs w:val="26"/>
            <w:rtl/>
          </w:rPr>
          <w:t>ע"פ 1121/96 פלוני נ' מדינת ישראל, פ"ד נ</w:t>
        </w:r>
      </w:hyperlink>
      <w:r>
        <w:rPr>
          <w:rFonts w:hint="cs"/>
          <w:sz w:val="26"/>
          <w:szCs w:val="26"/>
          <w:rtl/>
        </w:rPr>
        <w:t xml:space="preserve">(3) 353). </w:t>
      </w:r>
    </w:p>
    <w:p w14:paraId="722AD9E6" w14:textId="77777777" w:rsidR="009E1FE3" w:rsidRDefault="009E1FE3">
      <w:pPr>
        <w:tabs>
          <w:tab w:val="left" w:pos="454"/>
        </w:tabs>
        <w:rPr>
          <w:rFonts w:hint="cs"/>
          <w:sz w:val="26"/>
          <w:szCs w:val="26"/>
          <w:rtl/>
        </w:rPr>
      </w:pPr>
      <w:r>
        <w:rPr>
          <w:rFonts w:hint="cs"/>
          <w:sz w:val="26"/>
          <w:szCs w:val="26"/>
          <w:rtl/>
        </w:rPr>
        <w:t xml:space="preserve">על כן, בהתחשב </w:t>
      </w:r>
      <w:r>
        <w:rPr>
          <w:rFonts w:hint="cs"/>
          <w:b/>
          <w:bCs/>
          <w:sz w:val="26"/>
          <w:szCs w:val="26"/>
          <w:rtl/>
        </w:rPr>
        <w:t>במכלול הראיות</w:t>
      </w:r>
      <w:r>
        <w:rPr>
          <w:rFonts w:hint="cs"/>
          <w:sz w:val="26"/>
          <w:szCs w:val="26"/>
          <w:rtl/>
        </w:rPr>
        <w:t xml:space="preserve"> שבאו בפנינו, נראה לי לקבוע, כי עדותה של ש., אף שדלה ומינימליסטית היא, מהימנה היא לעניין המעשים שביצע הנאשם באחותה הקטינה ה', נשוא דיוננו. במיוחד כך, נוכח עדותה של הגב' שוורץ, שציטטה את דבריה של ש':</w:t>
      </w:r>
    </w:p>
    <w:p w14:paraId="70F64915" w14:textId="77777777" w:rsidR="009E1FE3" w:rsidRDefault="009E1FE3">
      <w:pPr>
        <w:tabs>
          <w:tab w:val="left" w:pos="454"/>
        </w:tabs>
        <w:ind w:left="509" w:right="567"/>
        <w:rPr>
          <w:rFonts w:hint="cs"/>
          <w:sz w:val="26"/>
          <w:szCs w:val="26"/>
          <w:rtl/>
        </w:rPr>
      </w:pPr>
      <w:r>
        <w:rPr>
          <w:rFonts w:hint="cs"/>
          <w:b/>
          <w:bCs/>
          <w:sz w:val="26"/>
          <w:szCs w:val="26"/>
          <w:rtl/>
        </w:rPr>
        <w:t>"...ש' אמרה: גם לי אבא היה עושה את זה אבל אני הפסקתי, אמרתי לו שאני לא רוצה והפסקתי עם זה כבר מזמן. זה ש'"</w:t>
      </w:r>
      <w:r>
        <w:rPr>
          <w:rFonts w:hint="cs"/>
          <w:sz w:val="26"/>
          <w:szCs w:val="26"/>
          <w:rtl/>
        </w:rPr>
        <w:t xml:space="preserve"> (עמ' 16 לפרוט').</w:t>
      </w:r>
    </w:p>
    <w:p w14:paraId="335EA6A3" w14:textId="77777777" w:rsidR="009E1FE3" w:rsidRDefault="009E1FE3">
      <w:pPr>
        <w:tabs>
          <w:tab w:val="left" w:pos="454"/>
        </w:tabs>
        <w:rPr>
          <w:rFonts w:hint="cs"/>
          <w:sz w:val="26"/>
          <w:szCs w:val="26"/>
          <w:rtl/>
        </w:rPr>
      </w:pPr>
      <w:r>
        <w:rPr>
          <w:rFonts w:hint="cs"/>
          <w:sz w:val="26"/>
          <w:szCs w:val="26"/>
          <w:rtl/>
        </w:rPr>
        <w:t>ובחקירתה הנגדית של הגב' שוורץ:</w:t>
      </w:r>
    </w:p>
    <w:p w14:paraId="512B865E" w14:textId="77777777" w:rsidR="009E1FE3" w:rsidRDefault="009E1FE3">
      <w:pPr>
        <w:tabs>
          <w:tab w:val="left" w:pos="454"/>
        </w:tabs>
        <w:ind w:left="509" w:right="567"/>
        <w:rPr>
          <w:rFonts w:hint="cs"/>
          <w:sz w:val="26"/>
          <w:szCs w:val="26"/>
          <w:rtl/>
        </w:rPr>
      </w:pPr>
      <w:r>
        <w:rPr>
          <w:rFonts w:hint="cs"/>
          <w:b/>
          <w:bCs/>
          <w:sz w:val="26"/>
          <w:szCs w:val="26"/>
          <w:rtl/>
        </w:rPr>
        <w:t xml:space="preserve">"...היא </w:t>
      </w:r>
      <w:r>
        <w:rPr>
          <w:rFonts w:hint="cs"/>
          <w:sz w:val="26"/>
          <w:szCs w:val="26"/>
          <w:rtl/>
        </w:rPr>
        <w:t>[ש']</w:t>
      </w:r>
      <w:r>
        <w:rPr>
          <w:rFonts w:hint="cs"/>
          <w:b/>
          <w:bCs/>
          <w:sz w:val="26"/>
          <w:szCs w:val="26"/>
          <w:rtl/>
        </w:rPr>
        <w:t xml:space="preserve"> אמרה בפירוש אבא גם לי היה עושה את זה ואמרתי לו שאני לא רוצה. את זה היא אמרה"</w:t>
      </w:r>
      <w:r>
        <w:rPr>
          <w:rFonts w:hint="cs"/>
          <w:sz w:val="26"/>
          <w:szCs w:val="26"/>
          <w:rtl/>
        </w:rPr>
        <w:t xml:space="preserve"> (עמ' 56 לפרוט').</w:t>
      </w:r>
    </w:p>
    <w:p w14:paraId="0DCEA51C" w14:textId="77777777" w:rsidR="009E1FE3" w:rsidRDefault="009E1FE3">
      <w:pPr>
        <w:tabs>
          <w:tab w:val="left" w:pos="454"/>
        </w:tabs>
        <w:rPr>
          <w:rFonts w:hint="cs"/>
          <w:b/>
          <w:bCs/>
          <w:i/>
          <w:iCs/>
          <w:sz w:val="26"/>
          <w:szCs w:val="26"/>
          <w:rtl/>
        </w:rPr>
      </w:pPr>
    </w:p>
    <w:p w14:paraId="4BA0D84C" w14:textId="77777777" w:rsidR="009E1FE3" w:rsidRDefault="009E1FE3">
      <w:pPr>
        <w:tabs>
          <w:tab w:val="left" w:pos="454"/>
        </w:tabs>
        <w:ind w:right="426"/>
        <w:rPr>
          <w:rFonts w:hint="cs"/>
          <w:b/>
          <w:bCs/>
          <w:i/>
          <w:iCs/>
          <w:sz w:val="26"/>
          <w:szCs w:val="26"/>
          <w:rtl/>
        </w:rPr>
      </w:pPr>
      <w:r>
        <w:rPr>
          <w:rFonts w:hint="cs"/>
          <w:b/>
          <w:bCs/>
          <w:i/>
          <w:iCs/>
          <w:sz w:val="26"/>
          <w:szCs w:val="26"/>
          <w:rtl/>
        </w:rPr>
        <w:t>על טענת הסניגור בדבר זיהום החקירה</w:t>
      </w:r>
    </w:p>
    <w:p w14:paraId="7496AD21" w14:textId="77777777" w:rsidR="009E1FE3" w:rsidRDefault="009E1FE3">
      <w:pPr>
        <w:tabs>
          <w:tab w:val="left" w:pos="454"/>
        </w:tabs>
        <w:rPr>
          <w:rFonts w:hint="cs"/>
          <w:sz w:val="26"/>
          <w:szCs w:val="26"/>
          <w:rtl/>
        </w:rPr>
      </w:pPr>
      <w:r>
        <w:rPr>
          <w:rFonts w:hint="cs"/>
          <w:b/>
          <w:bCs/>
          <w:i/>
          <w:iCs/>
          <w:sz w:val="26"/>
          <w:szCs w:val="26"/>
          <w:rtl/>
        </w:rPr>
        <w:t>28.</w:t>
      </w:r>
      <w:r>
        <w:rPr>
          <w:rFonts w:hint="cs"/>
          <w:sz w:val="26"/>
          <w:szCs w:val="26"/>
          <w:rtl/>
        </w:rPr>
        <w:tab/>
        <w:t xml:space="preserve">כפי שכבר הוזכר לעיל, יצא הסניגור בשצף קצף כנגד מעורבותה של היועצת החינוכית בבית הספר בו למדה הקטינה, היא הגב' שוורץ, בחקירתה. לשיטתו, גילתה עדה זו מעורבות אקטיבית בפרשה, יתר על המידה, גם לפני חקירת הקטינה על ידי חוקרת הילדים, וגם במהלך החקירה עצמה. במעורבותה זו, כך הסנגור, זיהמה את עדותה של הקטינה, זיהום כפול ומכופל. בראשונה, על ידי </w:t>
      </w:r>
      <w:r>
        <w:rPr>
          <w:rFonts w:hint="cs"/>
          <w:b/>
          <w:bCs/>
          <w:sz w:val="26"/>
          <w:szCs w:val="26"/>
          <w:rtl/>
        </w:rPr>
        <w:t xml:space="preserve">חקירתה </w:t>
      </w:r>
      <w:r>
        <w:rPr>
          <w:rFonts w:hint="cs"/>
          <w:sz w:val="26"/>
          <w:szCs w:val="26"/>
          <w:rtl/>
        </w:rPr>
        <w:t>את המתלוננת בביתה; ובשניה, על ידי עצם נוכחותה בחקירת הקטינה על ידי חוקרת הילדים, וההדרכה שנתנה לה במהלך החקירה הזאת. כך, עו"ד פלישמן, בסיכומיו:</w:t>
      </w:r>
    </w:p>
    <w:p w14:paraId="537CBCCE" w14:textId="77777777" w:rsidR="009E1FE3" w:rsidRDefault="009E1FE3">
      <w:pPr>
        <w:tabs>
          <w:tab w:val="left" w:pos="454"/>
        </w:tabs>
        <w:ind w:left="393" w:right="540"/>
        <w:rPr>
          <w:rFonts w:hint="cs"/>
          <w:sz w:val="26"/>
          <w:szCs w:val="26"/>
          <w:rtl/>
        </w:rPr>
      </w:pPr>
      <w:r>
        <w:rPr>
          <w:rFonts w:hint="cs"/>
          <w:b/>
          <w:bCs/>
          <w:sz w:val="26"/>
          <w:szCs w:val="26"/>
          <w:rtl/>
        </w:rPr>
        <w:t xml:space="preserve">"ברור, כי יש פה זיהום כפול ומכופל, הן בהתערבות ובחקירה הראשונה בבית העדה גב' שוורץ וגם בחקירת הילדה בפני חוקרת הילדים..." </w:t>
      </w:r>
      <w:r>
        <w:rPr>
          <w:rFonts w:hint="cs"/>
          <w:sz w:val="26"/>
          <w:szCs w:val="26"/>
          <w:rtl/>
        </w:rPr>
        <w:t>(עמ' 10 לסיכומי ההגנה).</w:t>
      </w:r>
    </w:p>
    <w:p w14:paraId="73640160" w14:textId="77777777" w:rsidR="009E1FE3" w:rsidRDefault="009E1FE3">
      <w:pPr>
        <w:tabs>
          <w:tab w:val="left" w:pos="454"/>
        </w:tabs>
        <w:rPr>
          <w:rFonts w:hint="cs"/>
          <w:sz w:val="26"/>
          <w:szCs w:val="26"/>
          <w:rtl/>
        </w:rPr>
      </w:pPr>
      <w:r>
        <w:rPr>
          <w:rFonts w:hint="cs"/>
          <w:sz w:val="26"/>
          <w:szCs w:val="26"/>
          <w:rtl/>
        </w:rPr>
        <w:t xml:space="preserve">בעניין זה, מבקש עו"ד פלישמן לסמוך טענתו, על עניין </w:t>
      </w:r>
      <w:r>
        <w:rPr>
          <w:rFonts w:hint="cs"/>
          <w:b/>
          <w:bCs/>
          <w:sz w:val="26"/>
          <w:szCs w:val="26"/>
          <w:rtl/>
        </w:rPr>
        <w:t>אסולין</w:t>
      </w:r>
      <w:r>
        <w:rPr>
          <w:rFonts w:hint="cs"/>
          <w:sz w:val="26"/>
          <w:szCs w:val="26"/>
          <w:rtl/>
        </w:rPr>
        <w:t xml:space="preserve">, שבמסגרתו שלל בית המשפט את "עצמאות" עדויותיהן של שלוש קטינות, ומשכך, גם את אפשרות היותן ראיות סיוע, האחת לרעותה, וזאת, עקב זיהום חקירותיהן על ידי גורמים שאינם מקצועיים, שחקרו את הקטינות טרם חקירתן על ידי חוקרות הילדים (ראו, </w:t>
      </w:r>
      <w:hyperlink r:id="rId57" w:history="1">
        <w:r w:rsidR="009667E4" w:rsidRPr="009667E4">
          <w:rPr>
            <w:rStyle w:val="Hyperlink"/>
            <w:sz w:val="26"/>
            <w:szCs w:val="26"/>
            <w:rtl/>
          </w:rPr>
          <w:t>ע"פ 4649/01 אסולין נ' מדינת ישראל. פ"ד נו</w:t>
        </w:r>
      </w:hyperlink>
      <w:r>
        <w:rPr>
          <w:rFonts w:hint="cs"/>
          <w:sz w:val="26"/>
          <w:szCs w:val="26"/>
          <w:rtl/>
        </w:rPr>
        <w:t>(1) 616).</w:t>
      </w:r>
    </w:p>
    <w:p w14:paraId="5E95B835" w14:textId="77777777" w:rsidR="009E1FE3" w:rsidRDefault="009E1FE3">
      <w:pPr>
        <w:pStyle w:val="BodyText2"/>
        <w:tabs>
          <w:tab w:val="left" w:pos="454"/>
        </w:tabs>
        <w:spacing w:after="0"/>
        <w:rPr>
          <w:rFonts w:ascii="Times New Roman" w:eastAsia="Times New Roman" w:hAnsi="Times New Roman" w:hint="cs"/>
          <w:rtl/>
        </w:rPr>
      </w:pPr>
      <w:r>
        <w:rPr>
          <w:rFonts w:ascii="Times New Roman" w:eastAsia="Times New Roman" w:hAnsi="Times New Roman" w:hint="cs"/>
          <w:rtl/>
        </w:rPr>
        <w:t>טענה זו, על שני ראשיה - דינה להידחות.</w:t>
      </w:r>
    </w:p>
    <w:p w14:paraId="30C8BEAB" w14:textId="77777777" w:rsidR="009E1FE3" w:rsidRDefault="009E1FE3">
      <w:pPr>
        <w:pStyle w:val="BodyText2"/>
        <w:tabs>
          <w:tab w:val="left" w:pos="454"/>
        </w:tabs>
        <w:spacing w:after="0"/>
        <w:rPr>
          <w:rFonts w:ascii="Times New Roman" w:eastAsia="Times New Roman" w:hAnsi="Times New Roman" w:hint="cs"/>
          <w:rtl/>
        </w:rPr>
      </w:pPr>
      <w:r>
        <w:rPr>
          <w:rFonts w:ascii="Times New Roman" w:eastAsia="Times New Roman" w:hAnsi="Times New Roman" w:hint="cs"/>
          <w:rtl/>
        </w:rPr>
        <w:t xml:space="preserve">לעניין חקירתה של הגב' שוורץ את הקטינה בביתה, יש להבחין, הבחן היטב, בין עניין </w:t>
      </w:r>
      <w:r>
        <w:rPr>
          <w:rFonts w:ascii="Times New Roman" w:eastAsia="Times New Roman" w:hAnsi="Times New Roman" w:hint="cs"/>
          <w:b/>
          <w:bCs/>
          <w:rtl/>
        </w:rPr>
        <w:t>אסולין</w:t>
      </w:r>
      <w:r>
        <w:rPr>
          <w:rFonts w:ascii="Times New Roman" w:eastAsia="Times New Roman" w:hAnsi="Times New Roman" w:hint="cs"/>
          <w:rtl/>
        </w:rPr>
        <w:t xml:space="preserve"> לעניננו. שם, קיימו גורמים שאינם מקצועיים, בהם, הורי הקטינות, </w:t>
      </w:r>
      <w:r>
        <w:rPr>
          <w:rFonts w:ascii="Times New Roman" w:eastAsia="Times New Roman" w:hAnsi="Times New Roman" w:hint="cs"/>
          <w:b/>
          <w:bCs/>
          <w:rtl/>
        </w:rPr>
        <w:t>חקירה פרטית</w:t>
      </w:r>
      <w:r>
        <w:rPr>
          <w:rFonts w:ascii="Times New Roman" w:eastAsia="Times New Roman" w:hAnsi="Times New Roman" w:hint="cs"/>
          <w:rtl/>
        </w:rPr>
        <w:t xml:space="preserve"> משלהם, במסגרתה הפגישו את הקטינות המתלוננות יחדיו, לשם תחקורן, בטרם נחקרו הן על ידי חוקרות הילדים. </w:t>
      </w:r>
    </w:p>
    <w:p w14:paraId="204771CD" w14:textId="77777777" w:rsidR="009E1FE3" w:rsidRDefault="009E1FE3">
      <w:pPr>
        <w:pStyle w:val="BodyText2"/>
        <w:tabs>
          <w:tab w:val="left" w:pos="454"/>
        </w:tabs>
        <w:spacing w:after="0"/>
        <w:rPr>
          <w:rFonts w:ascii="Times New Roman" w:eastAsia="Times New Roman" w:hAnsi="Times New Roman" w:hint="cs"/>
          <w:rtl/>
        </w:rPr>
      </w:pPr>
      <w:r>
        <w:rPr>
          <w:rFonts w:ascii="Times New Roman" w:eastAsia="Times New Roman" w:hAnsi="Times New Roman" w:hint="cs"/>
          <w:rtl/>
        </w:rPr>
        <w:t>במקרה דנא, אין בדיבובה של הקטינה על ידי הגב' שוורץ, כדי להצטייר כ</w:t>
      </w:r>
      <w:r>
        <w:rPr>
          <w:rFonts w:ascii="Times New Roman" w:eastAsia="Times New Roman" w:hAnsi="Times New Roman" w:hint="cs"/>
          <w:b/>
          <w:bCs/>
          <w:rtl/>
        </w:rPr>
        <w:t>חקירתה</w:t>
      </w:r>
      <w:r>
        <w:rPr>
          <w:rFonts w:ascii="Times New Roman" w:eastAsia="Times New Roman" w:hAnsi="Times New Roman" w:hint="cs"/>
          <w:rtl/>
        </w:rPr>
        <w:t xml:space="preserve"> על ידה, כפי שטען עו"ד פלישמן, שכן, דיבוב הקטינה על ידה לא בא אלא במסגרת חשיפת הפרשה בפניה, דרך אקראי, בשונה מעניין </w:t>
      </w:r>
      <w:r>
        <w:rPr>
          <w:rFonts w:ascii="Times New Roman" w:eastAsia="Times New Roman" w:hAnsi="Times New Roman" w:hint="cs"/>
          <w:b/>
          <w:bCs/>
          <w:rtl/>
        </w:rPr>
        <w:t>אסולין</w:t>
      </w:r>
      <w:r>
        <w:rPr>
          <w:rFonts w:ascii="Times New Roman" w:eastAsia="Times New Roman" w:hAnsi="Times New Roman" w:hint="cs"/>
          <w:rtl/>
        </w:rPr>
        <w:t xml:space="preserve">, שם תוחקרו הקטינות, באופן יזום, במנותק מחשיפת הפרשה; וליתר דיוק, מתוך מטרה מוצהרת וברורה </w:t>
      </w:r>
      <w:r>
        <w:rPr>
          <w:rFonts w:ascii="Times New Roman" w:eastAsia="Times New Roman" w:hAnsi="Times New Roman" w:hint="cs"/>
          <w:b/>
          <w:bCs/>
          <w:rtl/>
        </w:rPr>
        <w:t xml:space="preserve">לחוקרן </w:t>
      </w:r>
      <w:r>
        <w:rPr>
          <w:rFonts w:ascii="Times New Roman" w:eastAsia="Times New Roman" w:hAnsi="Times New Roman" w:hint="cs"/>
          <w:rtl/>
        </w:rPr>
        <w:t>על ידי מי שלא הוסמכו לכך.</w:t>
      </w:r>
    </w:p>
    <w:p w14:paraId="6FE58A7B" w14:textId="77777777" w:rsidR="009E1FE3" w:rsidRDefault="009E1FE3">
      <w:pPr>
        <w:pStyle w:val="BodyText2"/>
        <w:tabs>
          <w:tab w:val="left" w:pos="454"/>
        </w:tabs>
        <w:spacing w:after="0"/>
        <w:rPr>
          <w:rFonts w:ascii="Times New Roman" w:eastAsia="Times New Roman" w:hAnsi="Times New Roman" w:hint="cs"/>
          <w:rtl/>
        </w:rPr>
      </w:pPr>
    </w:p>
    <w:p w14:paraId="53FE75B0" w14:textId="77777777" w:rsidR="009E1FE3" w:rsidRDefault="009E1FE3">
      <w:pPr>
        <w:pStyle w:val="BodyText2"/>
        <w:tabs>
          <w:tab w:val="left" w:pos="454"/>
        </w:tabs>
        <w:spacing w:after="0"/>
        <w:rPr>
          <w:rFonts w:ascii="Times New Roman" w:eastAsia="Times New Roman" w:hAnsi="Times New Roman" w:hint="cs"/>
          <w:rtl/>
        </w:rPr>
      </w:pPr>
      <w:r>
        <w:rPr>
          <w:rFonts w:ascii="Times New Roman" w:eastAsia="Times New Roman" w:hAnsi="Times New Roman" w:hint="cs"/>
          <w:rtl/>
        </w:rPr>
        <w:t xml:space="preserve">בעניין עצם נוכחותה של הגב' שוורץ בחקירת הקטינה, יש לומר, כי הסמכות להתיר נוכחותו של אדם בחקירת ילד על ידי חוקר ילדים, קבועה </w:t>
      </w:r>
      <w:hyperlink r:id="rId58" w:history="1">
        <w:r w:rsidR="00273781" w:rsidRPr="00273781">
          <w:rPr>
            <w:rFonts w:ascii="Times New Roman" w:eastAsia="Times New Roman" w:hAnsi="Times New Roman"/>
            <w:color w:val="0000FF"/>
            <w:u w:val="single"/>
            <w:rtl/>
          </w:rPr>
          <w:t>בסעיף 5</w:t>
        </w:r>
      </w:hyperlink>
      <w:r>
        <w:rPr>
          <w:rFonts w:ascii="Times New Roman" w:eastAsia="Times New Roman" w:hAnsi="Times New Roman" w:hint="cs"/>
          <w:rtl/>
        </w:rPr>
        <w:t xml:space="preserve"> לחוק הגנת ילדים הקובע:</w:t>
      </w:r>
    </w:p>
    <w:p w14:paraId="63F5B515" w14:textId="77777777" w:rsidR="009E1FE3" w:rsidRDefault="009E1FE3">
      <w:pPr>
        <w:tabs>
          <w:tab w:val="left" w:pos="454"/>
        </w:tabs>
        <w:ind w:left="509" w:right="426"/>
        <w:rPr>
          <w:rFonts w:hint="cs"/>
          <w:b/>
          <w:bCs/>
          <w:sz w:val="26"/>
          <w:szCs w:val="26"/>
          <w:rtl/>
        </w:rPr>
      </w:pPr>
      <w:r>
        <w:rPr>
          <w:rFonts w:hint="cs"/>
          <w:b/>
          <w:bCs/>
          <w:sz w:val="26"/>
          <w:szCs w:val="26"/>
          <w:rtl/>
        </w:rPr>
        <w:t>"לא יהיה אדם נוכח בחקירת ילד על ידי חוקר ילדים, אלא ברשות חוקר הילדים".</w:t>
      </w:r>
    </w:p>
    <w:p w14:paraId="6430BFCB" w14:textId="77777777" w:rsidR="009E1FE3" w:rsidRDefault="009E1FE3">
      <w:pPr>
        <w:tabs>
          <w:tab w:val="left" w:pos="454"/>
        </w:tabs>
        <w:rPr>
          <w:rFonts w:hint="cs"/>
          <w:sz w:val="26"/>
          <w:szCs w:val="26"/>
          <w:rtl/>
        </w:rPr>
      </w:pPr>
      <w:r>
        <w:rPr>
          <w:rFonts w:hint="cs"/>
          <w:sz w:val="26"/>
          <w:szCs w:val="26"/>
          <w:rtl/>
        </w:rPr>
        <w:t>בעדותה בפנינו, הביאה חוקרת הילדים, הגב' מיכל בריטמן, את השיקולים שעמדו בבסיס החלטתה להתיר נוכחותה של הגב' שוורץ בחקירה. בין אלה מנתה, את הפער התרבותי האינהרנטי הקיים בינה ובין הקטינה; את הפערים בשפה ובלשון הנגזרים מפער זה; את הצורך בהגברת האמון בינה ובין הקטינה; שלגבי כולם ביקשה החוקרת להסתייע בנוכחותה של הגב' שוורץ. בכך, די כדי להצדיק נוכחות מבוגר נוסף, מן הקהילה, בחקירת הקטינה.</w:t>
      </w:r>
    </w:p>
    <w:p w14:paraId="3D3AAE6E" w14:textId="77777777" w:rsidR="009E1FE3" w:rsidRDefault="009E1FE3">
      <w:pPr>
        <w:tabs>
          <w:tab w:val="left" w:pos="454"/>
        </w:tabs>
        <w:rPr>
          <w:rFonts w:hint="cs"/>
          <w:sz w:val="26"/>
          <w:szCs w:val="26"/>
          <w:rtl/>
        </w:rPr>
      </w:pPr>
      <w:r>
        <w:rPr>
          <w:rFonts w:hint="cs"/>
          <w:sz w:val="26"/>
          <w:szCs w:val="26"/>
          <w:rtl/>
        </w:rPr>
        <w:t xml:space="preserve">בפועל, נחקרה הקטינה במשך למעלה משלוש שעות. חקירתה זו, תועדה כאמור, בשלושה תקליטורים שהוגשו לנו, ואשר הצפיה בהן מלמדת היטב על האווירה בה נערכה החקירה, ועל מעורבותם של הגורמים השונים בה (ראו, א. הרנון, "עדות ילדים בעבירות </w:t>
      </w:r>
      <w:r>
        <w:rPr>
          <w:sz w:val="26"/>
          <w:szCs w:val="26"/>
          <w:rtl/>
        </w:rPr>
        <w:t>–</w:t>
      </w:r>
      <w:r>
        <w:rPr>
          <w:rFonts w:hint="cs"/>
          <w:sz w:val="26"/>
          <w:szCs w:val="26"/>
          <w:rtl/>
        </w:rPr>
        <w:t xml:space="preserve"> מין" </w:t>
      </w:r>
      <w:r>
        <w:rPr>
          <w:rFonts w:hint="cs"/>
          <w:b/>
          <w:bCs/>
          <w:sz w:val="26"/>
          <w:szCs w:val="26"/>
          <w:rtl/>
        </w:rPr>
        <w:t xml:space="preserve">משפטים כ"ד </w:t>
      </w:r>
      <w:r>
        <w:rPr>
          <w:rFonts w:hint="cs"/>
          <w:sz w:val="26"/>
          <w:szCs w:val="26"/>
          <w:rtl/>
        </w:rPr>
        <w:t>151, 173).</w:t>
      </w:r>
    </w:p>
    <w:p w14:paraId="0F428A14" w14:textId="77777777" w:rsidR="009E1FE3" w:rsidRDefault="009E1FE3">
      <w:pPr>
        <w:tabs>
          <w:tab w:val="left" w:pos="454"/>
        </w:tabs>
        <w:rPr>
          <w:rFonts w:hint="cs"/>
          <w:sz w:val="26"/>
          <w:szCs w:val="26"/>
          <w:rtl/>
        </w:rPr>
      </w:pPr>
      <w:r>
        <w:rPr>
          <w:rFonts w:hint="cs"/>
          <w:sz w:val="26"/>
          <w:szCs w:val="26"/>
          <w:rtl/>
        </w:rPr>
        <w:t xml:space="preserve">צפייה זו לימדה, כי הגם שהגב' שוורץ נכחה במרבית החקירה (משך כשעה ושלושת רבעי השעה מתוך סך כשלוש שעות ורבע של חקירה), הרי שהיתה היא ישובה כאמור, כל העת, מאחורי גבה של הקטינה, מבלי קשר עין עימה. </w:t>
      </w:r>
    </w:p>
    <w:p w14:paraId="06B7EC1F" w14:textId="77777777" w:rsidR="009E1FE3" w:rsidRDefault="009E1FE3">
      <w:pPr>
        <w:tabs>
          <w:tab w:val="left" w:pos="454"/>
        </w:tabs>
        <w:rPr>
          <w:rFonts w:hint="cs"/>
          <w:sz w:val="26"/>
          <w:szCs w:val="26"/>
          <w:rtl/>
        </w:rPr>
      </w:pPr>
      <w:r>
        <w:rPr>
          <w:rFonts w:hint="cs"/>
          <w:sz w:val="26"/>
          <w:szCs w:val="26"/>
          <w:rtl/>
        </w:rPr>
        <w:t>אף מקום בו דיברה הגב' שוורץ עם הקטינה במהלך החקירה - משך זמן שהנו שולי, לכל הדעות - הרי שדיבורה עימה נסב על עניינים כלליים שמרביתם, אינם נוגעים לעצם המעשים שביצע הנאשם בה (ראו, שיחתן על הצבע הורוד וכו'; שיחת הפסקה שעליה הודיעה חוקרת הילדים).</w:t>
      </w:r>
    </w:p>
    <w:p w14:paraId="58EA2658" w14:textId="77777777" w:rsidR="009E1FE3" w:rsidRDefault="009E1FE3">
      <w:pPr>
        <w:tabs>
          <w:tab w:val="left" w:pos="454"/>
        </w:tabs>
        <w:rPr>
          <w:rFonts w:hint="cs"/>
          <w:sz w:val="26"/>
          <w:szCs w:val="26"/>
          <w:rtl/>
        </w:rPr>
      </w:pPr>
      <w:r>
        <w:rPr>
          <w:rFonts w:hint="cs"/>
          <w:sz w:val="26"/>
          <w:szCs w:val="26"/>
          <w:rtl/>
        </w:rPr>
        <w:t xml:space="preserve">למעשה, הצדק עם באת כוחה המלומדת של המדינה, עו"ד פוזננסקי, בטענה בסיכומיה כי את עיקר תלונתה המפורטת והמהימנה מסרה הקטינה לחוקרת הילדים, דווקא שלא בנוכחותה של הגב' שוורץ, קרי, לאחר יציאתה מן החדר (עמ' 9 לסיכומי התביעה). </w:t>
      </w:r>
    </w:p>
    <w:p w14:paraId="29CDE9F1" w14:textId="77777777" w:rsidR="009E1FE3" w:rsidRDefault="009E1FE3">
      <w:pPr>
        <w:tabs>
          <w:tab w:val="left" w:pos="454"/>
        </w:tabs>
        <w:rPr>
          <w:rFonts w:hint="cs"/>
          <w:sz w:val="26"/>
          <w:szCs w:val="26"/>
          <w:rtl/>
        </w:rPr>
      </w:pPr>
      <w:r>
        <w:rPr>
          <w:rFonts w:hint="cs"/>
          <w:sz w:val="26"/>
          <w:szCs w:val="26"/>
          <w:rtl/>
        </w:rPr>
        <w:t>טענה זו מתחזקת, הן נוכח הצפייה בתקליטורים והן נוכח העדות שבאה מפי הקטינה עצמה, באופן עצמאי; ולבסוף, נוכח העובדה שבעיצומה של החקירה, הקטינה, היא זו שהציעה וביקשה מפאת הבושה שחשה, לדבר שלא לאוזניה ולעיניה של הגב' שוורץ, שבשל כך, הפסיקה זו נוכחותה בחקירה, ויצאה:</w:t>
      </w:r>
    </w:p>
    <w:p w14:paraId="5B949293" w14:textId="77777777" w:rsidR="009E1FE3" w:rsidRDefault="009E1FE3">
      <w:pPr>
        <w:tabs>
          <w:tab w:val="left" w:pos="454"/>
        </w:tabs>
        <w:ind w:left="573" w:right="360"/>
        <w:rPr>
          <w:rFonts w:hint="cs"/>
          <w:b/>
          <w:bCs/>
          <w:sz w:val="26"/>
          <w:szCs w:val="26"/>
          <w:rtl/>
        </w:rPr>
      </w:pPr>
      <w:r>
        <w:rPr>
          <w:rFonts w:hint="cs"/>
          <w:b/>
          <w:bCs/>
          <w:sz w:val="26"/>
          <w:szCs w:val="26"/>
          <w:rtl/>
        </w:rPr>
        <w:t xml:space="preserve">"י. </w:t>
      </w:r>
      <w:r>
        <w:rPr>
          <w:rFonts w:hint="cs"/>
          <w:b/>
          <w:bCs/>
          <w:sz w:val="26"/>
          <w:szCs w:val="26"/>
          <w:rtl/>
        </w:rPr>
        <w:tab/>
      </w:r>
      <w:r>
        <w:rPr>
          <w:rFonts w:hint="cs"/>
          <w:b/>
          <w:bCs/>
          <w:sz w:val="26"/>
          <w:szCs w:val="26"/>
          <w:rtl/>
        </w:rPr>
        <w:tab/>
        <w:t>אני מתביישת שאלישבע תשמע. יש לי רעיון.</w:t>
      </w:r>
    </w:p>
    <w:p w14:paraId="6DC7EAF0" w14:textId="77777777" w:rsidR="009E1FE3" w:rsidRDefault="009E1FE3">
      <w:pPr>
        <w:tabs>
          <w:tab w:val="left" w:pos="454"/>
        </w:tabs>
        <w:ind w:left="573" w:right="360"/>
        <w:rPr>
          <w:rFonts w:hint="cs"/>
          <w:b/>
          <w:bCs/>
          <w:sz w:val="26"/>
          <w:szCs w:val="26"/>
          <w:rtl/>
        </w:rPr>
      </w:pPr>
      <w:r>
        <w:rPr>
          <w:rFonts w:hint="cs"/>
          <w:b/>
          <w:bCs/>
          <w:sz w:val="26"/>
          <w:szCs w:val="26"/>
          <w:rtl/>
        </w:rPr>
        <w:t xml:space="preserve">אלישבע: </w:t>
      </w:r>
      <w:r>
        <w:rPr>
          <w:rFonts w:hint="cs"/>
          <w:b/>
          <w:bCs/>
          <w:sz w:val="26"/>
          <w:szCs w:val="26"/>
          <w:rtl/>
        </w:rPr>
        <w:tab/>
        <w:t>אז את רוצה שאני אצא?</w:t>
      </w:r>
    </w:p>
    <w:p w14:paraId="298CFBB7" w14:textId="77777777" w:rsidR="009E1FE3" w:rsidRDefault="009E1FE3">
      <w:pPr>
        <w:tabs>
          <w:tab w:val="left" w:pos="454"/>
        </w:tabs>
        <w:ind w:left="573" w:right="360"/>
        <w:rPr>
          <w:rFonts w:hint="cs"/>
          <w:b/>
          <w:bCs/>
          <w:sz w:val="26"/>
          <w:szCs w:val="26"/>
          <w:rtl/>
        </w:rPr>
      </w:pPr>
      <w:r>
        <w:rPr>
          <w:rFonts w:hint="cs"/>
          <w:b/>
          <w:bCs/>
          <w:sz w:val="26"/>
          <w:szCs w:val="26"/>
          <w:rtl/>
        </w:rPr>
        <w:t xml:space="preserve">י. </w:t>
      </w:r>
      <w:r>
        <w:rPr>
          <w:rFonts w:hint="cs"/>
          <w:b/>
          <w:bCs/>
          <w:sz w:val="26"/>
          <w:szCs w:val="26"/>
          <w:rtl/>
        </w:rPr>
        <w:tab/>
      </w:r>
      <w:r>
        <w:rPr>
          <w:rFonts w:hint="cs"/>
          <w:b/>
          <w:bCs/>
          <w:sz w:val="26"/>
          <w:szCs w:val="26"/>
          <w:rtl/>
        </w:rPr>
        <w:tab/>
        <w:t>יש לי רעיון.</w:t>
      </w:r>
    </w:p>
    <w:p w14:paraId="20A15F25" w14:textId="77777777" w:rsidR="009E1FE3" w:rsidRDefault="009E1FE3">
      <w:pPr>
        <w:tabs>
          <w:tab w:val="left" w:pos="454"/>
        </w:tabs>
        <w:ind w:left="573" w:right="360"/>
        <w:rPr>
          <w:rFonts w:hint="cs"/>
          <w:b/>
          <w:bCs/>
          <w:sz w:val="26"/>
          <w:szCs w:val="26"/>
          <w:rtl/>
        </w:rPr>
      </w:pPr>
      <w:r>
        <w:rPr>
          <w:rFonts w:hint="cs"/>
          <w:b/>
          <w:bCs/>
          <w:sz w:val="26"/>
          <w:szCs w:val="26"/>
          <w:rtl/>
        </w:rPr>
        <w:t xml:space="preserve">אלישבע: </w:t>
      </w:r>
      <w:r>
        <w:rPr>
          <w:rFonts w:hint="cs"/>
          <w:b/>
          <w:bCs/>
          <w:sz w:val="26"/>
          <w:szCs w:val="26"/>
          <w:rtl/>
        </w:rPr>
        <w:tab/>
        <w:t>את רוצה שאני אצא? אני יכולה לצאת.</w:t>
      </w:r>
    </w:p>
    <w:p w14:paraId="69CBC2BD" w14:textId="77777777" w:rsidR="009E1FE3" w:rsidRDefault="009E1FE3">
      <w:pPr>
        <w:tabs>
          <w:tab w:val="left" w:pos="454"/>
        </w:tabs>
        <w:ind w:left="573" w:right="360"/>
        <w:rPr>
          <w:rFonts w:hint="cs"/>
          <w:b/>
          <w:bCs/>
          <w:sz w:val="26"/>
          <w:szCs w:val="26"/>
          <w:rtl/>
        </w:rPr>
      </w:pPr>
      <w:r>
        <w:rPr>
          <w:rFonts w:hint="cs"/>
          <w:b/>
          <w:bCs/>
          <w:sz w:val="26"/>
          <w:szCs w:val="26"/>
          <w:rtl/>
        </w:rPr>
        <w:t xml:space="preserve">י. </w:t>
      </w:r>
      <w:r>
        <w:rPr>
          <w:rFonts w:hint="cs"/>
          <w:b/>
          <w:bCs/>
          <w:sz w:val="26"/>
          <w:szCs w:val="26"/>
          <w:rtl/>
        </w:rPr>
        <w:tab/>
      </w:r>
      <w:r>
        <w:rPr>
          <w:rFonts w:hint="cs"/>
          <w:b/>
          <w:bCs/>
          <w:sz w:val="26"/>
          <w:szCs w:val="26"/>
          <w:rtl/>
        </w:rPr>
        <w:tab/>
        <w:t>לא. יש לי רעיון.</w:t>
      </w:r>
    </w:p>
    <w:p w14:paraId="48FAC49F" w14:textId="77777777" w:rsidR="009E1FE3" w:rsidRDefault="009E1FE3">
      <w:pPr>
        <w:tabs>
          <w:tab w:val="left" w:pos="454"/>
        </w:tabs>
        <w:ind w:left="573" w:right="360"/>
        <w:rPr>
          <w:rFonts w:hint="cs"/>
          <w:b/>
          <w:bCs/>
          <w:sz w:val="26"/>
          <w:szCs w:val="26"/>
          <w:rtl/>
        </w:rPr>
      </w:pPr>
      <w:r>
        <w:rPr>
          <w:rFonts w:hint="cs"/>
          <w:b/>
          <w:bCs/>
          <w:sz w:val="26"/>
          <w:szCs w:val="26"/>
          <w:rtl/>
        </w:rPr>
        <w:t xml:space="preserve">אלישבע: </w:t>
      </w:r>
      <w:r>
        <w:rPr>
          <w:rFonts w:hint="cs"/>
          <w:b/>
          <w:bCs/>
          <w:sz w:val="26"/>
          <w:szCs w:val="26"/>
          <w:rtl/>
        </w:rPr>
        <w:tab/>
        <w:t>כן.</w:t>
      </w:r>
    </w:p>
    <w:p w14:paraId="5755DA2F" w14:textId="77777777" w:rsidR="009E1FE3" w:rsidRDefault="009E1FE3">
      <w:pPr>
        <w:tabs>
          <w:tab w:val="left" w:pos="454"/>
        </w:tabs>
        <w:ind w:left="2160" w:right="360" w:hanging="1587"/>
        <w:jc w:val="left"/>
        <w:rPr>
          <w:rFonts w:hint="cs"/>
          <w:b/>
          <w:bCs/>
          <w:sz w:val="26"/>
          <w:szCs w:val="26"/>
          <w:rtl/>
        </w:rPr>
      </w:pPr>
      <w:r>
        <w:rPr>
          <w:rFonts w:hint="cs"/>
          <w:b/>
          <w:bCs/>
          <w:sz w:val="26"/>
          <w:szCs w:val="26"/>
          <w:rtl/>
        </w:rPr>
        <w:t xml:space="preserve">י. </w:t>
      </w:r>
      <w:r>
        <w:rPr>
          <w:rFonts w:hint="cs"/>
          <w:b/>
          <w:bCs/>
          <w:sz w:val="26"/>
          <w:szCs w:val="26"/>
          <w:rtl/>
        </w:rPr>
        <w:tab/>
        <w:t xml:space="preserve">אני יספר את זה לך </w:t>
      </w:r>
      <w:r>
        <w:rPr>
          <w:rFonts w:hint="cs"/>
          <w:sz w:val="26"/>
          <w:szCs w:val="26"/>
          <w:rtl/>
        </w:rPr>
        <w:t xml:space="preserve">(לחוקרת  - ב.א.ת.) </w:t>
      </w:r>
      <w:r>
        <w:rPr>
          <w:rFonts w:hint="cs"/>
          <w:b/>
          <w:bCs/>
          <w:sz w:val="26"/>
          <w:szCs w:val="26"/>
          <w:rtl/>
        </w:rPr>
        <w:t xml:space="preserve">ותצאי ואחרי זה היא תספר לך </w:t>
      </w:r>
      <w:r>
        <w:rPr>
          <w:rFonts w:hint="cs"/>
          <w:sz w:val="26"/>
          <w:szCs w:val="26"/>
          <w:rtl/>
        </w:rPr>
        <w:t xml:space="preserve">(לגב' שוורץ </w:t>
      </w:r>
      <w:r>
        <w:rPr>
          <w:sz w:val="26"/>
          <w:szCs w:val="26"/>
          <w:rtl/>
        </w:rPr>
        <w:t>–</w:t>
      </w:r>
      <w:r>
        <w:rPr>
          <w:rFonts w:hint="cs"/>
          <w:sz w:val="26"/>
          <w:szCs w:val="26"/>
          <w:rtl/>
        </w:rPr>
        <w:t xml:space="preserve"> ב.א.ת.)</w:t>
      </w:r>
    </w:p>
    <w:p w14:paraId="13A00F6C" w14:textId="77777777" w:rsidR="009E1FE3" w:rsidRDefault="009E1FE3">
      <w:pPr>
        <w:tabs>
          <w:tab w:val="left" w:pos="454"/>
        </w:tabs>
        <w:ind w:left="573" w:right="360"/>
        <w:rPr>
          <w:rFonts w:hint="cs"/>
          <w:b/>
          <w:bCs/>
          <w:sz w:val="26"/>
          <w:szCs w:val="26"/>
          <w:rtl/>
        </w:rPr>
      </w:pPr>
      <w:r>
        <w:rPr>
          <w:rFonts w:hint="cs"/>
          <w:b/>
          <w:bCs/>
          <w:sz w:val="26"/>
          <w:szCs w:val="26"/>
          <w:rtl/>
        </w:rPr>
        <w:t xml:space="preserve">אלישבע: </w:t>
      </w:r>
      <w:r>
        <w:rPr>
          <w:rFonts w:hint="cs"/>
          <w:b/>
          <w:bCs/>
          <w:sz w:val="26"/>
          <w:szCs w:val="26"/>
          <w:rtl/>
        </w:rPr>
        <w:tab/>
        <w:t>טוב.</w:t>
      </w:r>
    </w:p>
    <w:p w14:paraId="7E7C6D9C" w14:textId="77777777" w:rsidR="009E1FE3" w:rsidRDefault="009E1FE3">
      <w:pPr>
        <w:tabs>
          <w:tab w:val="left" w:pos="454"/>
        </w:tabs>
        <w:ind w:left="573" w:right="360"/>
        <w:rPr>
          <w:rFonts w:hint="cs"/>
          <w:b/>
          <w:bCs/>
          <w:sz w:val="26"/>
          <w:szCs w:val="26"/>
          <w:rtl/>
        </w:rPr>
      </w:pPr>
      <w:r>
        <w:rPr>
          <w:rFonts w:hint="cs"/>
          <w:b/>
          <w:bCs/>
          <w:sz w:val="26"/>
          <w:szCs w:val="26"/>
          <w:rtl/>
        </w:rPr>
        <w:t xml:space="preserve">ח. </w:t>
      </w:r>
      <w:r>
        <w:rPr>
          <w:rFonts w:hint="cs"/>
          <w:b/>
          <w:bCs/>
          <w:sz w:val="26"/>
          <w:szCs w:val="26"/>
          <w:rtl/>
        </w:rPr>
        <w:tab/>
      </w:r>
      <w:r>
        <w:rPr>
          <w:rFonts w:hint="cs"/>
          <w:b/>
          <w:bCs/>
          <w:sz w:val="26"/>
          <w:szCs w:val="26"/>
          <w:rtl/>
        </w:rPr>
        <w:tab/>
        <w:t>אין בעיה.</w:t>
      </w:r>
    </w:p>
    <w:p w14:paraId="0685EF8A" w14:textId="77777777" w:rsidR="009E1FE3" w:rsidRDefault="009E1FE3">
      <w:pPr>
        <w:tabs>
          <w:tab w:val="left" w:pos="454"/>
        </w:tabs>
        <w:ind w:left="573" w:right="360"/>
        <w:rPr>
          <w:rFonts w:hint="cs"/>
          <w:b/>
          <w:bCs/>
          <w:sz w:val="26"/>
          <w:szCs w:val="26"/>
          <w:rtl/>
        </w:rPr>
      </w:pPr>
      <w:r>
        <w:rPr>
          <w:rFonts w:hint="cs"/>
          <w:b/>
          <w:bCs/>
          <w:sz w:val="26"/>
          <w:szCs w:val="26"/>
          <w:rtl/>
        </w:rPr>
        <w:t xml:space="preserve">אלישבע: </w:t>
      </w:r>
      <w:r>
        <w:rPr>
          <w:rFonts w:hint="cs"/>
          <w:b/>
          <w:bCs/>
          <w:sz w:val="26"/>
          <w:szCs w:val="26"/>
          <w:rtl/>
        </w:rPr>
        <w:tab/>
        <w:t>טוב. אז אני יוצאת החוצה.</w:t>
      </w:r>
    </w:p>
    <w:p w14:paraId="5B4329F8" w14:textId="77777777" w:rsidR="009E1FE3" w:rsidRDefault="009E1FE3">
      <w:pPr>
        <w:tabs>
          <w:tab w:val="left" w:pos="454"/>
        </w:tabs>
        <w:ind w:left="573" w:right="360"/>
        <w:rPr>
          <w:rFonts w:hint="cs"/>
          <w:b/>
          <w:bCs/>
          <w:sz w:val="26"/>
          <w:szCs w:val="26"/>
          <w:rtl/>
        </w:rPr>
      </w:pPr>
      <w:r>
        <w:rPr>
          <w:rFonts w:hint="cs"/>
          <w:b/>
          <w:bCs/>
          <w:sz w:val="26"/>
          <w:szCs w:val="26"/>
          <w:rtl/>
        </w:rPr>
        <w:t xml:space="preserve">ח. </w:t>
      </w:r>
      <w:r>
        <w:rPr>
          <w:rFonts w:hint="cs"/>
          <w:b/>
          <w:bCs/>
          <w:sz w:val="26"/>
          <w:szCs w:val="26"/>
          <w:rtl/>
        </w:rPr>
        <w:tab/>
      </w:r>
      <w:r>
        <w:rPr>
          <w:rFonts w:hint="cs"/>
          <w:b/>
          <w:bCs/>
          <w:sz w:val="26"/>
          <w:szCs w:val="26"/>
          <w:rtl/>
        </w:rPr>
        <w:tab/>
        <w:t>או קיי. או קיי. חמודה. אני מקשיבה לך</w:t>
      </w:r>
    </w:p>
    <w:p w14:paraId="3AADE8B5" w14:textId="77777777" w:rsidR="009E1FE3" w:rsidRDefault="009E1FE3">
      <w:pPr>
        <w:tabs>
          <w:tab w:val="left" w:pos="454"/>
        </w:tabs>
        <w:ind w:left="573" w:right="360"/>
        <w:rPr>
          <w:rFonts w:hint="cs"/>
          <w:b/>
          <w:bCs/>
          <w:sz w:val="26"/>
          <w:szCs w:val="26"/>
          <w:rtl/>
        </w:rPr>
      </w:pPr>
      <w:r>
        <w:rPr>
          <w:rFonts w:hint="cs"/>
          <w:b/>
          <w:bCs/>
          <w:sz w:val="26"/>
          <w:szCs w:val="26"/>
          <w:rtl/>
        </w:rPr>
        <w:t xml:space="preserve">י. </w:t>
      </w:r>
      <w:r>
        <w:rPr>
          <w:rFonts w:hint="cs"/>
          <w:b/>
          <w:bCs/>
          <w:sz w:val="26"/>
          <w:szCs w:val="26"/>
          <w:rtl/>
        </w:rPr>
        <w:tab/>
      </w:r>
      <w:r>
        <w:rPr>
          <w:rFonts w:hint="cs"/>
          <w:b/>
          <w:bCs/>
          <w:sz w:val="26"/>
          <w:szCs w:val="26"/>
          <w:rtl/>
        </w:rPr>
        <w:tab/>
        <w:t>אה.. פעם אחת אבא שלי נכון, אני מתביישת לספר.</w:t>
      </w:r>
    </w:p>
    <w:p w14:paraId="3CC54AE2" w14:textId="77777777" w:rsidR="009E1FE3" w:rsidRDefault="009E1FE3">
      <w:pPr>
        <w:tabs>
          <w:tab w:val="left" w:pos="454"/>
        </w:tabs>
        <w:ind w:left="573" w:right="360"/>
        <w:rPr>
          <w:rFonts w:hint="cs"/>
          <w:b/>
          <w:bCs/>
          <w:sz w:val="26"/>
          <w:szCs w:val="26"/>
          <w:rtl/>
        </w:rPr>
      </w:pPr>
      <w:r>
        <w:rPr>
          <w:rFonts w:hint="cs"/>
          <w:b/>
          <w:bCs/>
          <w:sz w:val="26"/>
          <w:szCs w:val="26"/>
          <w:rtl/>
        </w:rPr>
        <w:t xml:space="preserve">ח. </w:t>
      </w:r>
      <w:r>
        <w:rPr>
          <w:rFonts w:hint="cs"/>
          <w:b/>
          <w:bCs/>
          <w:sz w:val="26"/>
          <w:szCs w:val="26"/>
          <w:rtl/>
        </w:rPr>
        <w:tab/>
      </w:r>
      <w:r>
        <w:rPr>
          <w:rFonts w:hint="cs"/>
          <w:b/>
          <w:bCs/>
          <w:sz w:val="26"/>
          <w:szCs w:val="26"/>
          <w:rtl/>
        </w:rPr>
        <w:tab/>
        <w:t>אל תתביישי לספר.</w:t>
      </w:r>
    </w:p>
    <w:p w14:paraId="77D6A5DA" w14:textId="77777777" w:rsidR="009E1FE3" w:rsidRDefault="009E1FE3">
      <w:pPr>
        <w:tabs>
          <w:tab w:val="left" w:pos="454"/>
        </w:tabs>
        <w:ind w:left="573" w:right="360"/>
        <w:rPr>
          <w:rFonts w:hint="cs"/>
          <w:b/>
          <w:bCs/>
          <w:sz w:val="26"/>
          <w:szCs w:val="26"/>
          <w:rtl/>
        </w:rPr>
      </w:pPr>
      <w:r>
        <w:rPr>
          <w:rFonts w:hint="cs"/>
          <w:b/>
          <w:bCs/>
          <w:sz w:val="26"/>
          <w:szCs w:val="26"/>
          <w:rtl/>
        </w:rPr>
        <w:t xml:space="preserve">י. </w:t>
      </w:r>
      <w:r>
        <w:rPr>
          <w:rFonts w:hint="cs"/>
          <w:b/>
          <w:bCs/>
          <w:sz w:val="26"/>
          <w:szCs w:val="26"/>
          <w:rtl/>
        </w:rPr>
        <w:tab/>
      </w:r>
      <w:r>
        <w:rPr>
          <w:rFonts w:hint="cs"/>
          <w:b/>
          <w:bCs/>
          <w:sz w:val="26"/>
          <w:szCs w:val="26"/>
          <w:rtl/>
        </w:rPr>
        <w:tab/>
        <w:t>זה (מראה)</w:t>
      </w:r>
    </w:p>
    <w:p w14:paraId="00A58FAA" w14:textId="77777777" w:rsidR="009E1FE3" w:rsidRDefault="009E1FE3">
      <w:pPr>
        <w:tabs>
          <w:tab w:val="left" w:pos="454"/>
        </w:tabs>
        <w:ind w:left="573" w:right="360"/>
        <w:rPr>
          <w:rFonts w:hint="cs"/>
          <w:b/>
          <w:bCs/>
          <w:sz w:val="26"/>
          <w:szCs w:val="26"/>
          <w:rtl/>
        </w:rPr>
      </w:pPr>
      <w:r>
        <w:rPr>
          <w:rFonts w:hint="cs"/>
          <w:b/>
          <w:bCs/>
          <w:sz w:val="26"/>
          <w:szCs w:val="26"/>
          <w:rtl/>
        </w:rPr>
        <w:t xml:space="preserve">ח. </w:t>
      </w:r>
      <w:r>
        <w:rPr>
          <w:rFonts w:hint="cs"/>
          <w:b/>
          <w:bCs/>
          <w:sz w:val="26"/>
          <w:szCs w:val="26"/>
          <w:rtl/>
        </w:rPr>
        <w:tab/>
      </w:r>
      <w:r>
        <w:rPr>
          <w:rFonts w:hint="cs"/>
          <w:b/>
          <w:bCs/>
          <w:sz w:val="26"/>
          <w:szCs w:val="26"/>
          <w:rtl/>
        </w:rPr>
        <w:tab/>
        <w:t>זה? בסדר.</w:t>
      </w:r>
    </w:p>
    <w:p w14:paraId="6A851CC9" w14:textId="77777777" w:rsidR="009E1FE3" w:rsidRDefault="009E1FE3">
      <w:pPr>
        <w:tabs>
          <w:tab w:val="left" w:pos="454"/>
        </w:tabs>
        <w:ind w:left="2160" w:right="360" w:hanging="1587"/>
        <w:rPr>
          <w:rFonts w:hint="cs"/>
          <w:sz w:val="26"/>
          <w:szCs w:val="26"/>
          <w:rtl/>
        </w:rPr>
      </w:pPr>
      <w:r>
        <w:rPr>
          <w:rFonts w:hint="cs"/>
          <w:b/>
          <w:bCs/>
          <w:sz w:val="26"/>
          <w:szCs w:val="26"/>
          <w:rtl/>
        </w:rPr>
        <w:t xml:space="preserve">י. </w:t>
      </w:r>
      <w:r>
        <w:rPr>
          <w:rFonts w:hint="cs"/>
          <w:b/>
          <w:bCs/>
          <w:sz w:val="26"/>
          <w:szCs w:val="26"/>
          <w:rtl/>
        </w:rPr>
        <w:tab/>
        <w:t xml:space="preserve">הוא אמר ש.. ש.. שהוא יכניס לי את זה לשלי ואז אמרתי לו לא לא אז זהו, והוא אמר כן רק פעם אחת וזה קרה הרבה פעמים [אהה] שהוא רצה להכניס לי את זה והוא הכניס לי ואמרתי לו לא לא לא זה לא טוב אז.. אז הוא אמר רק פעם אחת והוא הרבה פעמים עשה את זה אבל הוא לא התכוון לעשות את זה. אבל עשה [אהה]. ואני כל הזמן אמרתי לו לא זה לא טוב והוא אמר רק פעם אחת רק פעם אחת, אמרתי לא לא, זה לא טוב. והוא אמר כל יום רק פעם אחת רק פעם אחת ואמרתי לו לא. עכשיו את יכולה לקרוא לה" </w:t>
      </w:r>
      <w:r>
        <w:rPr>
          <w:rFonts w:hint="cs"/>
          <w:sz w:val="26"/>
          <w:szCs w:val="26"/>
          <w:rtl/>
        </w:rPr>
        <w:t>(ת/2 בעמ' 25-26).</w:t>
      </w:r>
    </w:p>
    <w:p w14:paraId="0FAE356C" w14:textId="77777777" w:rsidR="009E1FE3" w:rsidRDefault="009E1FE3">
      <w:pPr>
        <w:tabs>
          <w:tab w:val="left" w:pos="454"/>
        </w:tabs>
        <w:rPr>
          <w:rFonts w:hint="cs"/>
          <w:sz w:val="26"/>
          <w:szCs w:val="26"/>
          <w:rtl/>
        </w:rPr>
      </w:pPr>
    </w:p>
    <w:p w14:paraId="29442C7A" w14:textId="77777777" w:rsidR="009E1FE3" w:rsidRDefault="009E1FE3">
      <w:pPr>
        <w:tabs>
          <w:tab w:val="left" w:pos="454"/>
        </w:tabs>
        <w:rPr>
          <w:rFonts w:hint="cs"/>
          <w:sz w:val="26"/>
          <w:szCs w:val="26"/>
          <w:rtl/>
        </w:rPr>
      </w:pPr>
      <w:r>
        <w:rPr>
          <w:rFonts w:hint="cs"/>
          <w:sz w:val="26"/>
          <w:szCs w:val="26"/>
          <w:rtl/>
        </w:rPr>
        <w:t>בהיעדרה של הגב' שוורץ, המשיכה הקטינה, במשך למעלה משעת חקירה לספר אודות המעשים שביצע בה הנאשם, עובדה המדברת לעצמה.</w:t>
      </w:r>
    </w:p>
    <w:p w14:paraId="376B1FA9" w14:textId="77777777" w:rsidR="009E1FE3" w:rsidRDefault="009E1FE3">
      <w:pPr>
        <w:tabs>
          <w:tab w:val="left" w:pos="454"/>
        </w:tabs>
        <w:rPr>
          <w:rFonts w:hint="cs"/>
          <w:sz w:val="26"/>
          <w:szCs w:val="26"/>
          <w:rtl/>
        </w:rPr>
      </w:pPr>
      <w:r>
        <w:rPr>
          <w:rFonts w:hint="cs"/>
          <w:sz w:val="26"/>
          <w:szCs w:val="26"/>
          <w:rtl/>
        </w:rPr>
        <w:t>נוכח המצוטט, אין ספק שגם אם צדק הסניגור בהלינו קשות על עצם מעורבותה של הגב' שוורץ בחקירה, הרי אין לקבל שעסקינן בחקירה שזוהמה. ושוב, די להתבונן בתקליטורים, המצביעים על אי תלותה של הקטינה בגב' שוורץ, על מנת לדחות טיעון זה.</w:t>
      </w:r>
    </w:p>
    <w:p w14:paraId="23AA59FB" w14:textId="77777777" w:rsidR="009E1FE3" w:rsidRDefault="009E1FE3">
      <w:pPr>
        <w:tabs>
          <w:tab w:val="left" w:pos="454"/>
        </w:tabs>
        <w:rPr>
          <w:rFonts w:hint="cs"/>
          <w:sz w:val="26"/>
          <w:szCs w:val="26"/>
          <w:rtl/>
        </w:rPr>
      </w:pPr>
    </w:p>
    <w:p w14:paraId="594AC5E1" w14:textId="77777777" w:rsidR="009E1FE3" w:rsidRDefault="009E1FE3">
      <w:pPr>
        <w:pStyle w:val="Heading4"/>
        <w:rPr>
          <w:rFonts w:hint="cs"/>
          <w:i/>
          <w:iCs/>
          <w:sz w:val="26"/>
          <w:szCs w:val="26"/>
          <w:u w:val="none"/>
          <w:rtl/>
        </w:rPr>
      </w:pPr>
      <w:r>
        <w:rPr>
          <w:rFonts w:hint="cs"/>
          <w:i/>
          <w:iCs/>
          <w:sz w:val="26"/>
          <w:szCs w:val="26"/>
          <w:u w:val="none"/>
          <w:rtl/>
        </w:rPr>
        <w:t>על טענות הסניגור בדבר אי העדת הקטינה</w:t>
      </w:r>
    </w:p>
    <w:p w14:paraId="24961E75" w14:textId="77777777" w:rsidR="009E1FE3" w:rsidRDefault="009E1FE3">
      <w:pPr>
        <w:tabs>
          <w:tab w:val="left" w:pos="454"/>
        </w:tabs>
        <w:rPr>
          <w:rFonts w:hint="cs"/>
          <w:sz w:val="26"/>
          <w:szCs w:val="26"/>
          <w:rtl/>
        </w:rPr>
      </w:pPr>
      <w:r>
        <w:rPr>
          <w:rFonts w:hint="cs"/>
          <w:b/>
          <w:bCs/>
          <w:i/>
          <w:iCs/>
          <w:sz w:val="26"/>
          <w:szCs w:val="26"/>
          <w:rtl/>
        </w:rPr>
        <w:t xml:space="preserve">29.      </w:t>
      </w:r>
      <w:r>
        <w:rPr>
          <w:rFonts w:hint="cs"/>
          <w:sz w:val="26"/>
          <w:szCs w:val="26"/>
          <w:rtl/>
        </w:rPr>
        <w:t xml:space="preserve">כבר הוזכר לעיל, כי בנגזר </w:t>
      </w:r>
      <w:hyperlink r:id="rId59" w:history="1">
        <w:r w:rsidR="00273781" w:rsidRPr="00273781">
          <w:rPr>
            <w:color w:val="0000FF"/>
            <w:sz w:val="26"/>
            <w:szCs w:val="26"/>
            <w:u w:val="single"/>
            <w:rtl/>
          </w:rPr>
          <w:t>מסעיף 2(א)</w:t>
        </w:r>
      </w:hyperlink>
      <w:r>
        <w:rPr>
          <w:rFonts w:hint="cs"/>
          <w:sz w:val="26"/>
          <w:szCs w:val="26"/>
          <w:rtl/>
        </w:rPr>
        <w:t xml:space="preserve"> לחוק הגנת ילדים, אסרה חוקרת הילדים, הגב' בריטמן, את העדתה של הקטינה בפנינו, בהחלטה שנתנה בסמוך לחקירתה את הקטינה (ת/5א). נימוקיה, כפי שפורטו, היו, גילה הצעיר של הקטינה ושחזור קורבנותה של הקטינה הכרוך בהעדתה בבית המשפט.</w:t>
      </w:r>
    </w:p>
    <w:p w14:paraId="2E1B408D" w14:textId="77777777" w:rsidR="009E1FE3" w:rsidRDefault="009E1FE3">
      <w:pPr>
        <w:rPr>
          <w:rFonts w:hint="cs"/>
          <w:sz w:val="26"/>
          <w:szCs w:val="26"/>
          <w:rtl/>
        </w:rPr>
      </w:pPr>
      <w:r>
        <w:rPr>
          <w:rFonts w:hint="cs"/>
          <w:sz w:val="26"/>
          <w:szCs w:val="26"/>
          <w:rtl/>
        </w:rPr>
        <w:t xml:space="preserve">בהחלטה זו לא די היה. לטענת עו"ד פלישמן, עוד דרושה היתה בחינה והערכה מחודשת בשאלת אפשרות העדת הקטינה, סמוך למשפט. זאת, כהוראת </w:t>
      </w:r>
      <w:hyperlink r:id="rId60" w:history="1">
        <w:r w:rsidR="00273781" w:rsidRPr="00273781">
          <w:rPr>
            <w:color w:val="0000FF"/>
            <w:sz w:val="26"/>
            <w:szCs w:val="26"/>
            <w:u w:val="single"/>
            <w:rtl/>
          </w:rPr>
          <w:t>סעיף 2</w:t>
        </w:r>
      </w:hyperlink>
      <w:r>
        <w:rPr>
          <w:rFonts w:hint="cs"/>
          <w:sz w:val="26"/>
          <w:szCs w:val="26"/>
          <w:rtl/>
        </w:rPr>
        <w:t xml:space="preserve"> ס"ק</w:t>
      </w:r>
      <w:hyperlink r:id="rId61" w:history="1">
        <w:r w:rsidR="00273781" w:rsidRPr="00273781">
          <w:rPr>
            <w:color w:val="0000FF"/>
            <w:sz w:val="26"/>
            <w:szCs w:val="26"/>
            <w:u w:val="single"/>
            <w:rtl/>
          </w:rPr>
          <w:t xml:space="preserve"> ז(2)</w:t>
        </w:r>
      </w:hyperlink>
      <w:r>
        <w:rPr>
          <w:sz w:val="26"/>
          <w:szCs w:val="26"/>
          <w:rtl/>
        </w:rPr>
        <w:t xml:space="preserve"> </w:t>
      </w:r>
      <w:r>
        <w:rPr>
          <w:rFonts w:hint="cs"/>
          <w:sz w:val="26"/>
          <w:szCs w:val="26"/>
          <w:rtl/>
        </w:rPr>
        <w:t>לחוק הגנת ילדים הקובע:</w:t>
      </w:r>
    </w:p>
    <w:p w14:paraId="66883717" w14:textId="77777777" w:rsidR="009E1FE3" w:rsidRDefault="009E1FE3">
      <w:pPr>
        <w:ind w:left="573" w:right="360"/>
        <w:rPr>
          <w:rFonts w:hint="cs"/>
          <w:b/>
          <w:bCs/>
          <w:sz w:val="26"/>
          <w:szCs w:val="26"/>
          <w:rtl/>
        </w:rPr>
      </w:pPr>
      <w:r>
        <w:rPr>
          <w:rFonts w:hint="cs"/>
          <w:b/>
          <w:bCs/>
          <w:sz w:val="26"/>
          <w:szCs w:val="26"/>
          <w:rtl/>
        </w:rPr>
        <w:t>"</w:t>
      </w:r>
      <w:r>
        <w:rPr>
          <w:b/>
          <w:bCs/>
          <w:sz w:val="26"/>
          <w:szCs w:val="26"/>
          <w:rtl/>
        </w:rPr>
        <w:t>החליט חוקר ילדים שלא להרשות עדותו של ילד לפי חוק זה והחלטתו לא</w:t>
      </w:r>
      <w:r>
        <w:rPr>
          <w:rFonts w:hint="cs"/>
          <w:b/>
          <w:bCs/>
          <w:sz w:val="26"/>
          <w:szCs w:val="26"/>
          <w:rtl/>
        </w:rPr>
        <w:t xml:space="preserve"> </w:t>
      </w:r>
      <w:r>
        <w:rPr>
          <w:b/>
          <w:bCs/>
          <w:sz w:val="26"/>
          <w:szCs w:val="26"/>
          <w:rtl/>
        </w:rPr>
        <w:t>ניתנה סמוך לפני המשפט, יעריך מחדש את החלטתו סמוך לפני המשפט.</w:t>
      </w:r>
      <w:r>
        <w:rPr>
          <w:rFonts w:hint="cs"/>
          <w:b/>
          <w:bCs/>
          <w:sz w:val="26"/>
          <w:szCs w:val="26"/>
          <w:rtl/>
        </w:rPr>
        <w:t>"</w:t>
      </w:r>
    </w:p>
    <w:p w14:paraId="12B64D57" w14:textId="77777777" w:rsidR="009E1FE3" w:rsidRDefault="009E1FE3">
      <w:pPr>
        <w:rPr>
          <w:rFonts w:hint="cs"/>
          <w:sz w:val="26"/>
          <w:szCs w:val="26"/>
          <w:rtl/>
        </w:rPr>
      </w:pPr>
      <w:r>
        <w:rPr>
          <w:rFonts w:hint="cs"/>
          <w:sz w:val="26"/>
          <w:szCs w:val="26"/>
          <w:rtl/>
        </w:rPr>
        <w:t>את החלטתה המחודשת בדבר אי העדת הקטינה, שטחה בפנינו הגב' בריטמן, במהלך חקירתה הראשית. ראשית, סיפרה, קיימה שיחה עם מנהלת המעון בו שוהה הקטינה היום, מאז חשיפת הפרשה, שסיפרה לה, על תהליך השיקום שבו נתונה הקטינה. עוד שוחחה, לדבריה, עם מנהלת בית הספר בו לומדת הקטינה, כמו גם, עם הפסיכולוגית המטפלת בקטינה, ושמטפלת במקביל, באחותה ובאימה. בפועל, טענה, השתיתה את החלטתה שלא להעיד את הקטינה על האינפורמציה שעלתה משיחות עם גורמים אלה, לפיהם, נעדרת הקטינה תמיכה מצד הדמויות הקרובות אליה, ובכללן אימה. אליבא דידה, טענה הגב' בריטמן, די בהיעדר התמיכה מצד המעגל הפנימי הקרוב ביותר לקטינה, כדי לאסור את העדתה בבית המשפט.</w:t>
      </w:r>
    </w:p>
    <w:p w14:paraId="76C1D03A" w14:textId="77777777" w:rsidR="009E1FE3" w:rsidRDefault="009E1FE3">
      <w:pPr>
        <w:tabs>
          <w:tab w:val="left" w:pos="8313"/>
        </w:tabs>
        <w:rPr>
          <w:rFonts w:hint="cs"/>
          <w:sz w:val="26"/>
          <w:szCs w:val="26"/>
          <w:rtl/>
        </w:rPr>
      </w:pPr>
      <w:r>
        <w:rPr>
          <w:rFonts w:hint="cs"/>
          <w:sz w:val="26"/>
          <w:szCs w:val="26"/>
          <w:rtl/>
        </w:rPr>
        <w:t>יתירה מכך. לדברי הגב' בריטמן, לא ראתה צורך לבסס החלטתה זו על מפגש עם הקטינה עצמה, שכן, לשיטתה, עצם העלאת אפשרות זו בפני הקטינה, טומנת בחובה נזק, שאותו ביקשה למנוע מהקטינה:</w:t>
      </w:r>
    </w:p>
    <w:p w14:paraId="045E482C" w14:textId="77777777" w:rsidR="009E1FE3" w:rsidRDefault="009E1FE3">
      <w:pPr>
        <w:ind w:left="573" w:right="360"/>
        <w:rPr>
          <w:rFonts w:hint="cs"/>
          <w:sz w:val="26"/>
          <w:szCs w:val="26"/>
          <w:rtl/>
        </w:rPr>
      </w:pPr>
      <w:r>
        <w:rPr>
          <w:rFonts w:hint="cs"/>
          <w:b/>
          <w:bCs/>
          <w:sz w:val="26"/>
          <w:szCs w:val="26"/>
          <w:rtl/>
        </w:rPr>
        <w:t xml:space="preserve">"... גם סמוך למועד המשפט, היום גם על פי חוק, אני אמורה לבדוק שוב את האפשרות הזאת. אני לא מחויבת לגשת לדבר עם הילד אם ברור לי מכל מי שנמצא בקרבתו של הילד, שהדבר הזה יכול להסב לו נזק חמור. אני רואה גם במפגש שלי עם הילדה וההעלאה של האפשרות הזאת שהיא תיחקר או תעיד בבית המשפט ותיחקר גם על ידי בא כוחו של הנאשם כאופציה שיכולה אפילו, לכשעצמה, ההצעה כשלעצמה, כמשהו שיכול להסב טראומה. אני יכולה להגיד אפילו, להשתמש במילה הקשה הזו. טראומה נוספת במסגרת המצב שלה, הנוכחי" </w:t>
      </w:r>
      <w:r>
        <w:rPr>
          <w:rFonts w:hint="cs"/>
          <w:sz w:val="26"/>
          <w:szCs w:val="26"/>
          <w:rtl/>
        </w:rPr>
        <w:t>(עמ' 104-105 לפרוט').</w:t>
      </w:r>
    </w:p>
    <w:p w14:paraId="30036048" w14:textId="77777777" w:rsidR="009E1FE3" w:rsidRDefault="009E1FE3">
      <w:pPr>
        <w:rPr>
          <w:rFonts w:hint="cs"/>
          <w:sz w:val="26"/>
          <w:szCs w:val="26"/>
          <w:rtl/>
        </w:rPr>
      </w:pPr>
      <w:r>
        <w:rPr>
          <w:rFonts w:hint="cs"/>
          <w:sz w:val="26"/>
          <w:szCs w:val="26"/>
          <w:rtl/>
        </w:rPr>
        <w:t xml:space="preserve">החלטתה זו של הגב' בריטמן, ואופן קבלתה, הם שקוממו את עו"ד פלישמן. שתיים הן הטענות שהעלה כנגדה בסיכומיו; טענה תוכנית וטענה טכנית. </w:t>
      </w:r>
    </w:p>
    <w:p w14:paraId="0C9168A6" w14:textId="77777777" w:rsidR="009E1FE3" w:rsidRDefault="009E1FE3">
      <w:pPr>
        <w:rPr>
          <w:rFonts w:hint="cs"/>
          <w:sz w:val="26"/>
          <w:szCs w:val="26"/>
          <w:rtl/>
        </w:rPr>
      </w:pPr>
      <w:r>
        <w:rPr>
          <w:rFonts w:hint="cs"/>
          <w:sz w:val="26"/>
          <w:szCs w:val="26"/>
          <w:rtl/>
        </w:rPr>
        <w:t>התוכנית, היא הטענה שהעלה עו"ד פלישמן כנגד עצם החלטתה של חוקרת הילדים, שלא להעיד את הקטינה, מבלי שנערכה פגישה נוספת בינה ובין הקטינה (עמ' 14 לסיכומי ההגנה).</w:t>
      </w:r>
    </w:p>
    <w:p w14:paraId="41686E83" w14:textId="77777777" w:rsidR="009E1FE3" w:rsidRDefault="009E1FE3">
      <w:pPr>
        <w:rPr>
          <w:rFonts w:hint="cs"/>
          <w:sz w:val="26"/>
          <w:szCs w:val="26"/>
          <w:rtl/>
        </w:rPr>
      </w:pPr>
      <w:r>
        <w:rPr>
          <w:rFonts w:hint="cs"/>
          <w:sz w:val="26"/>
          <w:szCs w:val="26"/>
          <w:rtl/>
        </w:rPr>
        <w:t>הטכנית, היא הטענה של עו"ד פלישמן כנגד האופן בו ביססה חוקרת הילדים החלטתה, דהיינו, בשיחה שקיימה עם מנהלת המעון בו שוהה הקטינה, מבלי שהעלתה שיחתה עימה על הכתב. לשיטתו, יש בעצם ביסוס ההחלטה שלא להעיד את הקטינה, על עדות מפי השמועה, קרי, מפי מנהלת המעון, כדי לפגוע קשות בהגנת הנאשם, שנאלץ, כדברי עו"ד פלישמן, להתמודד עם עדות "מכלי שני", המהווה חריג לכללי הראיות (עמ' 15 לסיכומי ההגנה).</w:t>
      </w:r>
    </w:p>
    <w:p w14:paraId="5E6478FF" w14:textId="77777777" w:rsidR="009E1FE3" w:rsidRDefault="009E1FE3">
      <w:pPr>
        <w:rPr>
          <w:rFonts w:hint="cs"/>
          <w:sz w:val="26"/>
          <w:szCs w:val="26"/>
          <w:rtl/>
        </w:rPr>
      </w:pPr>
      <w:r>
        <w:rPr>
          <w:rFonts w:hint="cs"/>
          <w:sz w:val="26"/>
          <w:szCs w:val="26"/>
          <w:rtl/>
        </w:rPr>
        <w:t>דיון בטענותיו אלה של עו"ד פלישמן, כסדרן, מחייב דיון זוטא בשאלת עצם היות החלטת חוקרת הילדים, נתונה לביקורת שיפוטית.</w:t>
      </w:r>
    </w:p>
    <w:p w14:paraId="4F82AD92" w14:textId="77777777" w:rsidR="009E1FE3" w:rsidRDefault="009E1FE3">
      <w:pPr>
        <w:rPr>
          <w:rFonts w:hint="cs"/>
          <w:sz w:val="26"/>
          <w:szCs w:val="26"/>
          <w:rtl/>
        </w:rPr>
      </w:pPr>
    </w:p>
    <w:p w14:paraId="63499932" w14:textId="77777777" w:rsidR="009E1FE3" w:rsidRDefault="009E1FE3">
      <w:pPr>
        <w:rPr>
          <w:rFonts w:hint="cs"/>
          <w:sz w:val="26"/>
          <w:szCs w:val="26"/>
          <w:rtl/>
        </w:rPr>
      </w:pPr>
      <w:r>
        <w:rPr>
          <w:rFonts w:hint="cs"/>
          <w:b/>
          <w:bCs/>
          <w:i/>
          <w:iCs/>
          <w:sz w:val="26"/>
          <w:szCs w:val="26"/>
          <w:rtl/>
        </w:rPr>
        <w:t xml:space="preserve">30. </w:t>
      </w:r>
      <w:r>
        <w:rPr>
          <w:rFonts w:hint="cs"/>
          <w:b/>
          <w:bCs/>
          <w:i/>
          <w:iCs/>
          <w:sz w:val="26"/>
          <w:szCs w:val="26"/>
          <w:rtl/>
        </w:rPr>
        <w:tab/>
      </w:r>
      <w:r>
        <w:rPr>
          <w:rFonts w:hint="cs"/>
          <w:sz w:val="26"/>
          <w:szCs w:val="26"/>
          <w:rtl/>
        </w:rPr>
        <w:t>בהתייחס אם כן לטיעוניו אלה של הסניגור, יש לומר, כי אכן</w:t>
      </w:r>
      <w:r>
        <w:rPr>
          <w:rFonts w:hint="cs"/>
          <w:b/>
          <w:bCs/>
          <w:i/>
          <w:iCs/>
          <w:sz w:val="26"/>
          <w:szCs w:val="26"/>
          <w:rtl/>
        </w:rPr>
        <w:t xml:space="preserve"> </w:t>
      </w:r>
      <w:r>
        <w:rPr>
          <w:rFonts w:hint="cs"/>
          <w:sz w:val="26"/>
          <w:szCs w:val="26"/>
          <w:rtl/>
        </w:rPr>
        <w:t xml:space="preserve">שני אינטרסים מתחרים עומדים בבסיס הדיון בשאלת העדתו של קטין בבית המשפט. האחד, ההגנה על שלומו של הקטין מפני פגיעה נפשית אליה עשוי הוא להחשף, מקום בו הוא מעיד בפני בית המשפט, ומקום בו הוא נתון לחקירה נגדית. מנגד, ניצב האינטרס השני, המגולם בזכותו של הנאשם להליך הוגן. אינטרס זה של הנאשם נפגע מקום בו נמסרת עדותו של קטין נגדו, מבלי העדתו בבית המשפט. שכן, כאשר נאסרת העדתו של הקטין בפני בית המשפט, נשללת האפשרות להתרשם מעדותו באופן ישיר, ונחסמת האפשרות לחוקרו בחקירה נגדית על עדותו (ראו, </w:t>
      </w:r>
      <w:hyperlink r:id="rId62" w:history="1">
        <w:r w:rsidR="009667E4" w:rsidRPr="009667E4">
          <w:rPr>
            <w:rStyle w:val="Hyperlink"/>
            <w:sz w:val="26"/>
            <w:szCs w:val="26"/>
            <w:rtl/>
          </w:rPr>
          <w:t>ע"פ 1741/99 סעיד יוסף נ' מדינת ישראל, פ"ד נג</w:t>
        </w:r>
      </w:hyperlink>
      <w:r>
        <w:rPr>
          <w:rFonts w:hint="cs"/>
          <w:sz w:val="26"/>
          <w:szCs w:val="26"/>
          <w:rtl/>
        </w:rPr>
        <w:t>(4) 764).</w:t>
      </w:r>
    </w:p>
    <w:p w14:paraId="1987073B" w14:textId="77777777" w:rsidR="009E1FE3" w:rsidRDefault="00273781">
      <w:pPr>
        <w:rPr>
          <w:rFonts w:hint="cs"/>
          <w:sz w:val="26"/>
          <w:szCs w:val="26"/>
          <w:rtl/>
        </w:rPr>
      </w:pPr>
      <w:hyperlink r:id="rId63" w:history="1">
        <w:r w:rsidRPr="00273781">
          <w:rPr>
            <w:color w:val="0000FF"/>
            <w:sz w:val="26"/>
            <w:szCs w:val="26"/>
            <w:u w:val="single"/>
            <w:rtl/>
          </w:rPr>
          <w:t>סעיף 2(א)</w:t>
        </w:r>
      </w:hyperlink>
      <w:r w:rsidR="009E1FE3">
        <w:rPr>
          <w:rFonts w:hint="cs"/>
          <w:sz w:val="26"/>
          <w:szCs w:val="26"/>
          <w:rtl/>
        </w:rPr>
        <w:t xml:space="preserve"> לחוק הגנת ילדים, הוא כאמור הסעיף, בו העניק המחוקק את הסמכות להפעלתו של שיקול דעת מעין שיפוטי בשאלת העדתו של קטין, הן או לאו, בידי חוקר הילדים. בכך, העניק המחוקק משקל יתר להגנת שלומו הנפשי של הקטין, על פני ההגנה על זכויות הנאשם.</w:t>
      </w:r>
    </w:p>
    <w:p w14:paraId="6C2D23C5" w14:textId="77777777" w:rsidR="009E1FE3" w:rsidRDefault="009E1FE3">
      <w:pPr>
        <w:rPr>
          <w:rFonts w:hint="cs"/>
          <w:sz w:val="26"/>
          <w:szCs w:val="26"/>
          <w:rtl/>
        </w:rPr>
      </w:pPr>
      <w:r>
        <w:rPr>
          <w:rFonts w:hint="cs"/>
          <w:sz w:val="26"/>
          <w:szCs w:val="26"/>
          <w:rtl/>
        </w:rPr>
        <w:t xml:space="preserve">במהלך השנים, נקבע בפסיקה לא אחת, כי הסמכות שבשיקול דעת הנתונה לחוקר הילדים בשאלת העדתו של קטין, הינה סמכות שאינה נתונה לביקורת שיפוטית. משעה שאסר חוקר ילדים על העדתו של קטין, סופית היא, ומחייבת את הצדדים כמו גם את בית המשפט, שאינו יכול לעקוף את האיסור או לסטות ממנו (ראו, </w:t>
      </w:r>
      <w:hyperlink r:id="rId64" w:history="1">
        <w:r w:rsidR="009667E4" w:rsidRPr="009667E4">
          <w:rPr>
            <w:rStyle w:val="Hyperlink"/>
            <w:sz w:val="26"/>
            <w:szCs w:val="26"/>
            <w:rtl/>
          </w:rPr>
          <w:t>דנ"פ 3750/94 פלוני נ' מדינת ישראל פ"ד מח</w:t>
        </w:r>
      </w:hyperlink>
      <w:r>
        <w:rPr>
          <w:rFonts w:hint="cs"/>
          <w:sz w:val="26"/>
          <w:szCs w:val="26"/>
          <w:rtl/>
        </w:rPr>
        <w:t xml:space="preserve">(4) 621; </w:t>
      </w:r>
      <w:hyperlink r:id="rId65" w:history="1">
        <w:r w:rsidR="009667E4" w:rsidRPr="009667E4">
          <w:rPr>
            <w:rStyle w:val="Hyperlink"/>
            <w:sz w:val="26"/>
            <w:szCs w:val="26"/>
            <w:rtl/>
          </w:rPr>
          <w:t>ע"פ 1880/91 מדינת ישראל נ' פלוני פ"ד מה</w:t>
        </w:r>
      </w:hyperlink>
      <w:r>
        <w:rPr>
          <w:rFonts w:hint="cs"/>
          <w:sz w:val="26"/>
          <w:szCs w:val="26"/>
          <w:rtl/>
        </w:rPr>
        <w:t xml:space="preserve">(3) 137; וכן, י. קדמי </w:t>
      </w:r>
      <w:r>
        <w:rPr>
          <w:rFonts w:hint="cs"/>
          <w:b/>
          <w:bCs/>
          <w:sz w:val="26"/>
          <w:szCs w:val="26"/>
          <w:rtl/>
        </w:rPr>
        <w:t>על הראיות</w:t>
      </w:r>
      <w:r>
        <w:rPr>
          <w:rFonts w:hint="cs"/>
          <w:sz w:val="26"/>
          <w:szCs w:val="26"/>
          <w:rtl/>
        </w:rPr>
        <w:t xml:space="preserve"> (תשס"ד-2003) חלק ראשון בעמ' 209).</w:t>
      </w:r>
    </w:p>
    <w:p w14:paraId="1AC22565" w14:textId="77777777" w:rsidR="009E1FE3" w:rsidRDefault="009E1FE3">
      <w:pPr>
        <w:rPr>
          <w:rFonts w:hint="cs"/>
          <w:sz w:val="26"/>
          <w:szCs w:val="26"/>
          <w:rtl/>
        </w:rPr>
      </w:pPr>
      <w:r>
        <w:rPr>
          <w:rFonts w:hint="cs"/>
          <w:sz w:val="26"/>
          <w:szCs w:val="26"/>
          <w:rtl/>
        </w:rPr>
        <w:t xml:space="preserve">שאלת חשיפת שיקול דעתו של חוקר הילדים, בשאלת העדתו של קטין, לביקורת שיפוטית, עלתה לדיון בעניין </w:t>
      </w:r>
      <w:r>
        <w:rPr>
          <w:rFonts w:hint="cs"/>
          <w:b/>
          <w:bCs/>
          <w:sz w:val="26"/>
          <w:szCs w:val="26"/>
          <w:rtl/>
        </w:rPr>
        <w:t>יוסף</w:t>
      </w:r>
      <w:r>
        <w:rPr>
          <w:rFonts w:hint="cs"/>
          <w:sz w:val="26"/>
          <w:szCs w:val="26"/>
          <w:rtl/>
        </w:rPr>
        <w:t xml:space="preserve"> הנ"ל, בו נקט השופט קדמי בגישה שהותוותה בפסיקה כאמור, זו המעניקה לשיקול דעתו של חוקר הילדים, מוחלטות וסופיות, דהיינו, חסינות מפני ביקורת שיפוטית (ראו, עניין </w:t>
      </w:r>
      <w:r>
        <w:rPr>
          <w:rFonts w:hint="cs"/>
          <w:b/>
          <w:bCs/>
          <w:sz w:val="26"/>
          <w:szCs w:val="26"/>
          <w:rtl/>
        </w:rPr>
        <w:t>יוסף</w:t>
      </w:r>
      <w:r>
        <w:rPr>
          <w:rFonts w:hint="cs"/>
          <w:sz w:val="26"/>
          <w:szCs w:val="26"/>
          <w:rtl/>
        </w:rPr>
        <w:t xml:space="preserve"> לעיל פסקה 4 לפסק דינו של השופט קדמי). מנגד,  הותירו השופטת שטרסברג-כהן והשופט טירקל שאלה זו בצריך עיון (ראו, עניין </w:t>
      </w:r>
      <w:r>
        <w:rPr>
          <w:rFonts w:hint="cs"/>
          <w:b/>
          <w:bCs/>
          <w:sz w:val="26"/>
          <w:szCs w:val="26"/>
          <w:rtl/>
        </w:rPr>
        <w:t>יוסף</w:t>
      </w:r>
      <w:r>
        <w:rPr>
          <w:rFonts w:hint="cs"/>
          <w:sz w:val="26"/>
          <w:szCs w:val="26"/>
          <w:rtl/>
        </w:rPr>
        <w:t xml:space="preserve"> לעיל  פסקה 4 לפסק דינה של השופטת שטרסברג-כהן ופסקה 3 לפסק דינו של השופט טירקל). בצד זאת, קבעה השופטת שטרסברג-כהן:</w:t>
      </w:r>
    </w:p>
    <w:p w14:paraId="25214BAA" w14:textId="77777777" w:rsidR="009E1FE3" w:rsidRDefault="009E1FE3">
      <w:pPr>
        <w:ind w:left="573" w:right="360"/>
        <w:rPr>
          <w:rFonts w:hint="cs"/>
          <w:sz w:val="26"/>
          <w:szCs w:val="26"/>
          <w:rtl/>
        </w:rPr>
      </w:pPr>
      <w:r>
        <w:rPr>
          <w:rFonts w:hint="cs"/>
          <w:b/>
          <w:bCs/>
          <w:sz w:val="26"/>
          <w:szCs w:val="26"/>
          <w:rtl/>
        </w:rPr>
        <w:t>"אין ללמוד מן הפסיקה שקבעה איסור החלטי על העדת ילד ללא אישור של חוקר נוער, איסור להורות לחוקר נוער לשקול שנית את החלטתו. זאת ועוד, כאשר בית המשפט מורה לחוקר נוער לשקול שנית את החלטתו, אין בכך כדי לעקוף את האיסור ההחלטי של העדת הקטין ללא הרשאת חוקר הנוער..."</w:t>
      </w:r>
      <w:r>
        <w:rPr>
          <w:rFonts w:hint="cs"/>
          <w:sz w:val="26"/>
          <w:szCs w:val="26"/>
          <w:rtl/>
        </w:rPr>
        <w:t xml:space="preserve"> (עניין </w:t>
      </w:r>
      <w:r>
        <w:rPr>
          <w:rFonts w:hint="cs"/>
          <w:b/>
          <w:bCs/>
          <w:sz w:val="26"/>
          <w:szCs w:val="26"/>
          <w:rtl/>
        </w:rPr>
        <w:t>יוסף</w:t>
      </w:r>
      <w:r>
        <w:rPr>
          <w:rFonts w:hint="cs"/>
          <w:sz w:val="26"/>
          <w:szCs w:val="26"/>
          <w:rtl/>
        </w:rPr>
        <w:t xml:space="preserve"> לעיל פסקה 6 לפסק דינה של השופטת שטרסברג-כהן).</w:t>
      </w:r>
    </w:p>
    <w:p w14:paraId="09608689" w14:textId="77777777" w:rsidR="009E1FE3" w:rsidRDefault="009E1FE3">
      <w:pPr>
        <w:ind w:right="360"/>
        <w:rPr>
          <w:rFonts w:hint="cs"/>
          <w:b/>
          <w:bCs/>
          <w:i/>
          <w:iCs/>
          <w:sz w:val="26"/>
          <w:szCs w:val="26"/>
          <w:rtl/>
        </w:rPr>
      </w:pPr>
    </w:p>
    <w:p w14:paraId="5715FE13" w14:textId="77777777" w:rsidR="009E1FE3" w:rsidRDefault="009E1FE3">
      <w:pPr>
        <w:rPr>
          <w:rFonts w:hint="cs"/>
          <w:sz w:val="26"/>
          <w:szCs w:val="26"/>
          <w:rtl/>
        </w:rPr>
      </w:pPr>
      <w:r>
        <w:rPr>
          <w:rFonts w:hint="cs"/>
          <w:b/>
          <w:bCs/>
          <w:i/>
          <w:iCs/>
          <w:sz w:val="26"/>
          <w:szCs w:val="26"/>
          <w:rtl/>
        </w:rPr>
        <w:t xml:space="preserve">31. </w:t>
      </w:r>
      <w:r>
        <w:rPr>
          <w:rFonts w:hint="cs"/>
          <w:sz w:val="26"/>
          <w:szCs w:val="26"/>
          <w:rtl/>
        </w:rPr>
        <w:t xml:space="preserve">     על רקע הדין והפסיקה, כמו גם על רקע עובדות המקרה דנן, לפיהן, שטחה חוקרת הילדים בפנינו את השיקולים שעמדו בבסיס החלטתה לאסור את העדת הקטינה בפנינו, יש לתמוה, מה ראה עו"ד פלישמן לתלות טענתו שכוונה כנגד שיקול דעתה של חוקרת הילדים, בהלכת </w:t>
      </w:r>
      <w:r>
        <w:rPr>
          <w:rFonts w:hint="cs"/>
          <w:b/>
          <w:bCs/>
          <w:sz w:val="26"/>
          <w:szCs w:val="26"/>
          <w:rtl/>
        </w:rPr>
        <w:t>יוסף</w:t>
      </w:r>
      <w:r>
        <w:rPr>
          <w:rFonts w:hint="cs"/>
          <w:sz w:val="26"/>
          <w:szCs w:val="26"/>
          <w:rtl/>
        </w:rPr>
        <w:t xml:space="preserve"> שהוזכרה לעיל. והרי, יש להבחין הבחן היטב בין עניין </w:t>
      </w:r>
      <w:r>
        <w:rPr>
          <w:rFonts w:hint="cs"/>
          <w:b/>
          <w:bCs/>
          <w:sz w:val="26"/>
          <w:szCs w:val="26"/>
          <w:rtl/>
        </w:rPr>
        <w:t>יוסף</w:t>
      </w:r>
      <w:r>
        <w:rPr>
          <w:rFonts w:hint="cs"/>
          <w:sz w:val="26"/>
          <w:szCs w:val="26"/>
          <w:rtl/>
        </w:rPr>
        <w:t xml:space="preserve">, שם, לא איפשר בית המשפט קמא לבא כוחו של הנאשם אף לחקור את חוקרת הילדים, בחקירה נגדית, בעניין החלטתה שלא להעיד את הקטינים דהתם, וזאת, חרף העובדה שחלפו כשנתיים ומחצה מאז חקירתם, ולמיצער, אחד הקטינים, התקרב לשנתו הארבע עשרה. </w:t>
      </w:r>
      <w:r>
        <w:rPr>
          <w:rFonts w:hint="cs"/>
          <w:b/>
          <w:bCs/>
          <w:sz w:val="26"/>
          <w:szCs w:val="26"/>
          <w:rtl/>
        </w:rPr>
        <w:t>שינוי אובייקטיבי חיצוני</w:t>
      </w:r>
      <w:r>
        <w:rPr>
          <w:rFonts w:hint="cs"/>
          <w:sz w:val="26"/>
          <w:szCs w:val="26"/>
          <w:rtl/>
        </w:rPr>
        <w:t xml:space="preserve"> זה, כלשון בית המשפט, שחל בנסיבות, הוא זה אשר הצדיק את בחינתו המחודשת של החלטת חוקרת הילדים. יתירה מכך, בהתייחסו למניעת האפשרות מן הסניגור, שם, לשאול את חוקרת הילדים בעניין החלטתה שלא להעיד את הקטינים, הסביר השופט טירקל:</w:t>
      </w:r>
    </w:p>
    <w:p w14:paraId="01C1039C" w14:textId="77777777" w:rsidR="009E1FE3" w:rsidRDefault="009E1FE3">
      <w:pPr>
        <w:ind w:left="573" w:right="360"/>
        <w:rPr>
          <w:rFonts w:hint="cs"/>
          <w:sz w:val="26"/>
          <w:szCs w:val="26"/>
          <w:rtl/>
        </w:rPr>
      </w:pPr>
      <w:r>
        <w:rPr>
          <w:rFonts w:hint="cs"/>
          <w:b/>
          <w:bCs/>
          <w:sz w:val="26"/>
          <w:szCs w:val="26"/>
          <w:rtl/>
        </w:rPr>
        <w:t>"ואף על פי כן ראוי היה שבית המשפט יתיר את השאלה. לכך מספר טעמים: הצגת השאלה היתה פותחת "מעין דיון" בצדקת שיקוליה של חוקרת הנוער שבעקבותיו היתה אולי שוקלת מחדש את עמדתה ומגיעה למסקנה שיש להתיר את העדת הילדים או שהיתה מגיעה למסקנה שעליה להיפגש איתם שוב הפעם על מנת לשקול עמדתה"</w:t>
      </w:r>
      <w:r>
        <w:rPr>
          <w:rFonts w:hint="cs"/>
          <w:sz w:val="26"/>
          <w:szCs w:val="26"/>
          <w:rtl/>
        </w:rPr>
        <w:t xml:space="preserve"> (עניין </w:t>
      </w:r>
      <w:r>
        <w:rPr>
          <w:rFonts w:hint="cs"/>
          <w:b/>
          <w:bCs/>
          <w:sz w:val="26"/>
          <w:szCs w:val="26"/>
          <w:rtl/>
        </w:rPr>
        <w:t>יוסף</w:t>
      </w:r>
      <w:r>
        <w:rPr>
          <w:rFonts w:hint="cs"/>
          <w:sz w:val="26"/>
          <w:szCs w:val="26"/>
          <w:rtl/>
        </w:rPr>
        <w:t xml:space="preserve"> לעיל פסקה 2 לפסק דינו של השופט טירקל).</w:t>
      </w:r>
    </w:p>
    <w:p w14:paraId="64B42FF1" w14:textId="77777777" w:rsidR="009E1FE3" w:rsidRDefault="009E1FE3">
      <w:pPr>
        <w:pStyle w:val="BodyText2"/>
        <w:spacing w:after="0"/>
        <w:rPr>
          <w:rFonts w:ascii="Times New Roman" w:eastAsia="Times New Roman" w:hAnsi="Times New Roman" w:hint="cs"/>
          <w:rtl/>
        </w:rPr>
      </w:pPr>
      <w:r>
        <w:rPr>
          <w:rFonts w:ascii="Times New Roman" w:eastAsia="Times New Roman" w:hAnsi="Times New Roman" w:hint="cs"/>
          <w:rtl/>
        </w:rPr>
        <w:t xml:space="preserve">והלוא בעניננו, התקיים בפנינו "מעין דיון" כגון דא, עת נתבקשה חוקרת הילדים לשטוח את שהניעה, בסמוך למשפט, לאסור את העדת הקטינה בפנינו, כמצוטט לעיל. כך, דבריה מעידים, כי </w:t>
      </w:r>
      <w:r>
        <w:rPr>
          <w:rFonts w:ascii="Times New Roman" w:eastAsia="Times New Roman" w:hAnsi="Times New Roman" w:hint="cs"/>
          <w:b/>
          <w:bCs/>
          <w:rtl/>
        </w:rPr>
        <w:t>לא חל כל שינוי</w:t>
      </w:r>
      <w:r>
        <w:rPr>
          <w:rFonts w:ascii="Times New Roman" w:eastAsia="Times New Roman" w:hAnsi="Times New Roman" w:hint="cs"/>
          <w:rtl/>
        </w:rPr>
        <w:t xml:space="preserve"> אובייקטיבי חיצוני, לשיטתה, שהיה בכוחו כדי הצדקת העדת הקטינה. ולהיפך מכך, לשיטתה של חוקרת הילדים, מצבה של הקטינה נותר כשהיה חרף חלוף כשבעה חודשים מיום חקירתה, וזאת, נוכח היעדר שינוי משמעותי שחל בגילה של הקטינה והיעדר התמיכה מצד המעגל הפנימי הקרוב אליה, ובכללו אימה.</w:t>
      </w:r>
    </w:p>
    <w:p w14:paraId="6FA01A33" w14:textId="77777777" w:rsidR="009E1FE3" w:rsidRDefault="009E1FE3">
      <w:pPr>
        <w:pStyle w:val="BodyText2"/>
        <w:spacing w:after="0"/>
        <w:rPr>
          <w:rFonts w:ascii="Times New Roman" w:eastAsia="Times New Roman" w:hAnsi="Times New Roman" w:hint="cs"/>
          <w:rtl/>
        </w:rPr>
      </w:pPr>
      <w:r>
        <w:rPr>
          <w:rFonts w:ascii="Times New Roman" w:eastAsia="Times New Roman" w:hAnsi="Times New Roman" w:hint="cs"/>
          <w:rtl/>
        </w:rPr>
        <w:t xml:space="preserve">אין תימה איפוא, כי באותה נשימה בה ביקש עו"ד פלישמן להיתלות בעניין </w:t>
      </w:r>
      <w:r>
        <w:rPr>
          <w:rFonts w:ascii="Times New Roman" w:eastAsia="Times New Roman" w:hAnsi="Times New Roman" w:hint="cs"/>
          <w:b/>
          <w:bCs/>
          <w:rtl/>
        </w:rPr>
        <w:t>יוסף</w:t>
      </w:r>
      <w:r>
        <w:rPr>
          <w:rFonts w:ascii="Times New Roman" w:eastAsia="Times New Roman" w:hAnsi="Times New Roman" w:hint="cs"/>
          <w:rtl/>
        </w:rPr>
        <w:t xml:space="preserve"> האמור, לא ביקש הוא בסיכומיו כי נורה לחוקרת הילדים לשקול החלטתה מחדש; שכן, בפנינו הביאה כאמור שיקול דעתה שהנחה אותה בדרך להחלטתה שלא להעיד את הקטינה. לו חפץ בכך עו"ד פלישמן, הרי שראוי היה, לוּ נשמעה טענתו זו בפנינו, במהלך אותו "מעין דיון" שקוים בפנינו, עת עמדה חוקרת הילדים, הגב' בריטמן, על הדוכן.</w:t>
      </w:r>
    </w:p>
    <w:p w14:paraId="6C1A0BB6" w14:textId="77777777" w:rsidR="009E1FE3" w:rsidRDefault="009E1FE3">
      <w:pPr>
        <w:pStyle w:val="BodyText2"/>
        <w:spacing w:after="0"/>
        <w:rPr>
          <w:rFonts w:ascii="Times New Roman" w:eastAsia="Times New Roman" w:hAnsi="Times New Roman" w:hint="cs"/>
          <w:rtl/>
        </w:rPr>
      </w:pPr>
      <w:r>
        <w:rPr>
          <w:rFonts w:ascii="Times New Roman" w:eastAsia="Times New Roman" w:hAnsi="Times New Roman" w:hint="cs"/>
          <w:rtl/>
        </w:rPr>
        <w:t xml:space="preserve">בקשתו של עו"ד פלישמן בסיכומיו, לשמוט הבסיס תחת שיקול דעתה של חוקרת הילדים, ולהעבירו בכור הביקורת השיפוטית, תוך שהוא תולה יהבו בעניין </w:t>
      </w:r>
      <w:r>
        <w:rPr>
          <w:rFonts w:ascii="Times New Roman" w:eastAsia="Times New Roman" w:hAnsi="Times New Roman" w:hint="cs"/>
          <w:b/>
          <w:bCs/>
          <w:rtl/>
        </w:rPr>
        <w:t>יוסף</w:t>
      </w:r>
      <w:r>
        <w:rPr>
          <w:rFonts w:ascii="Times New Roman" w:eastAsia="Times New Roman" w:hAnsi="Times New Roman" w:hint="cs"/>
          <w:rtl/>
        </w:rPr>
        <w:t>, כאמור, לא תוכל להועיל לו בנסיבות הענין.</w:t>
      </w:r>
    </w:p>
    <w:p w14:paraId="3E40489E" w14:textId="77777777" w:rsidR="009E1FE3" w:rsidRDefault="009E1FE3">
      <w:pPr>
        <w:pStyle w:val="BodyText2"/>
        <w:spacing w:after="0"/>
        <w:rPr>
          <w:rFonts w:ascii="Times New Roman" w:eastAsia="Times New Roman" w:hAnsi="Times New Roman" w:hint="cs"/>
          <w:rtl/>
        </w:rPr>
      </w:pPr>
      <w:r>
        <w:rPr>
          <w:rFonts w:ascii="Times New Roman" w:eastAsia="Times New Roman" w:hAnsi="Times New Roman" w:hint="cs"/>
          <w:rtl/>
        </w:rPr>
        <w:t xml:space="preserve">עם זאת, ולמעלה מן הצורך ייאמר, כי בנסיבות העניין, שבהן לא חל כל שינוי במשך שבעת החודשים שחלפו מאז חקירת הקטינה, ונוכח היעדר התמיכה מצד המעגל הקרוב לה, נראה כי שיקול דעתה של חוקרת הילדים עומד באמות מידה סבירות והגיוניות. שכן לדידה, כך העידה, עצם המפגש עם הקטינה והעלאת אפשרות העדתה בפניה, הנו מקדם נזק נפשי לקטינה, עד כדי טראומה, כלשונה. </w:t>
      </w:r>
    </w:p>
    <w:p w14:paraId="432EA6D8" w14:textId="77777777" w:rsidR="009E1FE3" w:rsidRDefault="009E1FE3">
      <w:pPr>
        <w:pStyle w:val="BodyText2"/>
        <w:spacing w:after="0"/>
        <w:rPr>
          <w:rFonts w:ascii="Times New Roman" w:eastAsia="Times New Roman" w:hAnsi="Times New Roman" w:hint="cs"/>
          <w:rtl/>
        </w:rPr>
      </w:pPr>
      <w:r>
        <w:rPr>
          <w:rFonts w:ascii="Times New Roman" w:eastAsia="Times New Roman" w:hAnsi="Times New Roman" w:hint="cs"/>
          <w:rtl/>
        </w:rPr>
        <w:t>נוכח הנסיבות כאמור, ושרשרת ההתייעצויות שקיימה עם הגורמים הרלוונטיים, עולה שיקול הדעת שהפעילה חוקרת הילדים, בנסיבות דנן, עם אמות מידה סבירות, שאיננו חורג מהם במאום.</w:t>
      </w:r>
    </w:p>
    <w:p w14:paraId="6FC39750" w14:textId="77777777" w:rsidR="009E1FE3" w:rsidRDefault="009E1FE3">
      <w:pPr>
        <w:pStyle w:val="BodyText2"/>
        <w:spacing w:after="0"/>
        <w:rPr>
          <w:rFonts w:ascii="Times New Roman" w:eastAsia="Times New Roman" w:hAnsi="Times New Roman" w:hint="cs"/>
          <w:rtl/>
        </w:rPr>
      </w:pPr>
      <w:r>
        <w:rPr>
          <w:rFonts w:ascii="Times New Roman" w:eastAsia="Times New Roman" w:hAnsi="Times New Roman" w:hint="cs"/>
          <w:rtl/>
        </w:rPr>
        <w:t xml:space="preserve">הדברים יפים גם לעניין הטענה הטכנית שהעלה עו"ד פלישמן, בסיכומיו, ושבמסגרתה הלין על אי קיומה של </w:t>
      </w:r>
      <w:r>
        <w:rPr>
          <w:rFonts w:ascii="Times New Roman" w:eastAsia="Times New Roman" w:hAnsi="Times New Roman" w:hint="cs"/>
          <w:b/>
          <w:bCs/>
          <w:rtl/>
        </w:rPr>
        <w:t>דרישת הכתב,</w:t>
      </w:r>
      <w:r>
        <w:rPr>
          <w:rFonts w:ascii="Times New Roman" w:eastAsia="Times New Roman" w:hAnsi="Times New Roman" w:hint="cs"/>
          <w:rtl/>
        </w:rPr>
        <w:t xml:space="preserve"> בהתייחסו לאי תיעודה של חוקרת הילדים את שנאמר לה מפי מנהלת המעון בו שוהה הקטינה מאז חקירתה. </w:t>
      </w:r>
    </w:p>
    <w:p w14:paraId="3D90D904" w14:textId="77777777" w:rsidR="009E1FE3" w:rsidRDefault="009E1FE3">
      <w:pPr>
        <w:pStyle w:val="BodyText2"/>
        <w:spacing w:after="0"/>
        <w:rPr>
          <w:rFonts w:ascii="Times New Roman" w:eastAsia="Times New Roman" w:hAnsi="Times New Roman" w:hint="cs"/>
          <w:rtl/>
        </w:rPr>
      </w:pPr>
      <w:r>
        <w:rPr>
          <w:rFonts w:ascii="Times New Roman" w:eastAsia="Times New Roman" w:hAnsi="Times New Roman" w:hint="cs"/>
          <w:rtl/>
        </w:rPr>
        <w:t>אין חולק, כי יפה היתה עושה חוקרת הילדים לו העלתה התייעצויות אלה על הכתב, אך אין באי עשייתה זאת, כדי לפגום באופן שורשי, בהחלטתה שקיבלה בסמוך למשפט, שלא להעיד את הקטינה בפנינו.</w:t>
      </w:r>
    </w:p>
    <w:p w14:paraId="78E23927" w14:textId="77777777" w:rsidR="009E1FE3" w:rsidRDefault="009E1FE3">
      <w:pPr>
        <w:ind w:right="360"/>
        <w:rPr>
          <w:rFonts w:hint="cs"/>
          <w:sz w:val="26"/>
          <w:szCs w:val="26"/>
          <w:rtl/>
        </w:rPr>
      </w:pPr>
    </w:p>
    <w:p w14:paraId="19B7910B" w14:textId="77777777" w:rsidR="009E1FE3" w:rsidRDefault="009E1FE3">
      <w:pPr>
        <w:pStyle w:val="Heading4"/>
        <w:rPr>
          <w:rFonts w:hint="cs"/>
          <w:i/>
          <w:iCs/>
          <w:sz w:val="26"/>
          <w:szCs w:val="26"/>
          <w:u w:val="none"/>
          <w:rtl/>
        </w:rPr>
      </w:pPr>
      <w:r>
        <w:rPr>
          <w:rFonts w:hint="cs"/>
          <w:i/>
          <w:iCs/>
          <w:sz w:val="26"/>
          <w:szCs w:val="26"/>
          <w:u w:val="none"/>
          <w:rtl/>
        </w:rPr>
        <w:t>טענת הסנגור בדבר אי הפגיעה בקרום הבתולין של הקטינה</w:t>
      </w:r>
    </w:p>
    <w:p w14:paraId="324420D9" w14:textId="77777777" w:rsidR="009E1FE3" w:rsidRDefault="009E1FE3">
      <w:pPr>
        <w:rPr>
          <w:rFonts w:hint="cs"/>
          <w:szCs w:val="6"/>
          <w:rtl/>
        </w:rPr>
      </w:pPr>
    </w:p>
    <w:p w14:paraId="7AACF41A" w14:textId="77777777" w:rsidR="009E1FE3" w:rsidRDefault="009E1FE3">
      <w:pPr>
        <w:pStyle w:val="BodyText2"/>
        <w:tabs>
          <w:tab w:val="left" w:pos="454"/>
        </w:tabs>
        <w:spacing w:after="0"/>
        <w:rPr>
          <w:rFonts w:hint="cs"/>
          <w:rtl/>
        </w:rPr>
      </w:pPr>
      <w:r>
        <w:rPr>
          <w:rFonts w:hint="cs"/>
          <w:b/>
          <w:bCs/>
          <w:i/>
          <w:iCs/>
          <w:rtl/>
        </w:rPr>
        <w:t>32.</w:t>
      </w:r>
      <w:r>
        <w:rPr>
          <w:rFonts w:hint="cs"/>
          <w:b/>
          <w:bCs/>
          <w:i/>
          <w:iCs/>
          <w:rtl/>
        </w:rPr>
        <w:tab/>
      </w:r>
      <w:r>
        <w:rPr>
          <w:rFonts w:hint="cs"/>
          <w:rtl/>
        </w:rPr>
        <w:t xml:space="preserve">גם טענתו הנוספת של עו"ד פלישמן, לפיה, נשאר קרום הבתולין של הקטינה, שלם וללא פגמים, כעולה מחוות דעתו של ד"ר זייצב (ת/8), ומכאן, שלא עלו מעשיו של הנאשם בה כדי אינוסה, לאו טענה היא בעיני. </w:t>
      </w:r>
    </w:p>
    <w:p w14:paraId="581D9064" w14:textId="77777777" w:rsidR="009E1FE3" w:rsidRDefault="009E1FE3">
      <w:pPr>
        <w:pStyle w:val="BodyText2"/>
        <w:tabs>
          <w:tab w:val="left" w:pos="454"/>
        </w:tabs>
        <w:spacing w:after="0"/>
        <w:rPr>
          <w:rFonts w:hint="cs"/>
          <w:rtl/>
        </w:rPr>
      </w:pPr>
      <w:r>
        <w:rPr>
          <w:rFonts w:hint="cs"/>
          <w:rtl/>
        </w:rPr>
        <w:t xml:space="preserve">שכן, מעדותה של הילדה עולה, באופן ברור, שמעשיו של הנאשם בה, עלו כדי "תחילת חדירה". מסקנה זו מתחזקת נוכח תחושות הכאב שאותן הסב לה הנאשם, ושאותן תיארה הקטינה בעדותה, פעם אחר פעם. אומר בהקשר זה, השופט לוי בעניין </w:t>
      </w:r>
      <w:r>
        <w:rPr>
          <w:rFonts w:hint="cs"/>
          <w:b/>
          <w:bCs/>
          <w:rtl/>
        </w:rPr>
        <w:t>סימון עזרא</w:t>
      </w:r>
      <w:r>
        <w:rPr>
          <w:rFonts w:hint="cs"/>
          <w:rtl/>
        </w:rPr>
        <w:t>:</w:t>
      </w:r>
    </w:p>
    <w:p w14:paraId="01392B6B" w14:textId="77777777" w:rsidR="009E1FE3" w:rsidRDefault="009E1FE3">
      <w:pPr>
        <w:pStyle w:val="BodyText2"/>
        <w:spacing w:after="0"/>
        <w:ind w:left="375" w:right="426"/>
        <w:rPr>
          <w:rFonts w:hint="cs"/>
          <w:b/>
          <w:bCs/>
          <w:rtl/>
        </w:rPr>
      </w:pPr>
      <w:r>
        <w:rPr>
          <w:rFonts w:hint="cs"/>
          <w:b/>
          <w:bCs/>
          <w:rtl/>
        </w:rPr>
        <w:t xml:space="preserve">"..כאשר השתכנע בית המשפט כי עדותה של הקטינה ראויה לאמון, הוא היה רשאי גם להניח כי העובדה שבעדותה בבית המשפט לא חזרה לתאר את החדרת אבר מינו של המערער ואצבעותיו לאיבר מינה, מקורה אינו בכך שהאירועים הללו לא התרחשו, הואיל והיא חזרה ותארה שני אירועים מסוג זה, אך במקום לחזור על הטענה בדבר "חדירה" לאבר מינה, היא סיפרה על תחושת כאב שתקפה אותה, ותחושה זו מתיישבת היטב גם עם "תחילת-חדירה"" </w:t>
      </w:r>
      <w:r>
        <w:rPr>
          <w:rFonts w:hint="cs"/>
          <w:rtl/>
        </w:rPr>
        <w:t>(</w:t>
      </w:r>
      <w:hyperlink r:id="rId66" w:history="1">
        <w:r w:rsidR="009667E4" w:rsidRPr="009667E4">
          <w:rPr>
            <w:rStyle w:val="Hyperlink"/>
            <w:rFonts w:hint="cs"/>
            <w:rtl/>
          </w:rPr>
          <w:t>ע</w:t>
        </w:r>
        <w:r w:rsidR="009667E4" w:rsidRPr="009667E4">
          <w:rPr>
            <w:rStyle w:val="Hyperlink"/>
            <w:rtl/>
          </w:rPr>
          <w:t>"</w:t>
        </w:r>
        <w:r w:rsidR="009667E4" w:rsidRPr="009667E4">
          <w:rPr>
            <w:rStyle w:val="Hyperlink"/>
            <w:rFonts w:hint="cs"/>
            <w:rtl/>
          </w:rPr>
          <w:t>פ</w:t>
        </w:r>
        <w:r w:rsidR="009667E4" w:rsidRPr="009667E4">
          <w:rPr>
            <w:rStyle w:val="Hyperlink"/>
            <w:rtl/>
          </w:rPr>
          <w:t xml:space="preserve"> 497/01</w:t>
        </w:r>
      </w:hyperlink>
      <w:r>
        <w:rPr>
          <w:rFonts w:hint="cs"/>
          <w:rtl/>
        </w:rPr>
        <w:t xml:space="preserve"> </w:t>
      </w:r>
      <w:r>
        <w:rPr>
          <w:rFonts w:hint="cs"/>
          <w:b/>
          <w:bCs/>
          <w:rtl/>
        </w:rPr>
        <w:t xml:space="preserve">סימון עזרא נ' מדינת ישראל </w:t>
      </w:r>
      <w:r>
        <w:rPr>
          <w:rFonts w:hint="cs"/>
          <w:rtl/>
        </w:rPr>
        <w:t>(לא פורסם)(פסקה 10 לפסק דינו של השופט לוי).</w:t>
      </w:r>
    </w:p>
    <w:p w14:paraId="0943483E" w14:textId="77777777" w:rsidR="009E1FE3" w:rsidRDefault="009E1FE3">
      <w:pPr>
        <w:pStyle w:val="BodyText2"/>
        <w:tabs>
          <w:tab w:val="left" w:pos="454"/>
        </w:tabs>
        <w:spacing w:after="0"/>
        <w:rPr>
          <w:rFonts w:hint="cs"/>
          <w:rtl/>
        </w:rPr>
      </w:pPr>
      <w:r>
        <w:rPr>
          <w:rFonts w:hint="cs"/>
          <w:rtl/>
        </w:rPr>
        <w:t>וכבר נפסק, כי "תחילת חדירה", כמוה כחדירה; ותחת אותו מעטה היגיון עוד נפסק, כי אין בהיעדרה של פגיעה בקרום הבתולין, כראיה לאי חדירה. עמד על כך הנשיא שמגר ב</w:t>
      </w:r>
      <w:hyperlink r:id="rId67" w:history="1">
        <w:r w:rsidR="009667E4" w:rsidRPr="009667E4">
          <w:rPr>
            <w:rStyle w:val="Hyperlink"/>
            <w:rFonts w:hint="cs"/>
            <w:rtl/>
          </w:rPr>
          <w:t>ע</w:t>
        </w:r>
        <w:r w:rsidR="009667E4" w:rsidRPr="009667E4">
          <w:rPr>
            <w:rStyle w:val="Hyperlink"/>
            <w:rtl/>
          </w:rPr>
          <w:t>"</w:t>
        </w:r>
        <w:r w:rsidR="009667E4" w:rsidRPr="009667E4">
          <w:rPr>
            <w:rStyle w:val="Hyperlink"/>
            <w:rFonts w:hint="cs"/>
            <w:rtl/>
          </w:rPr>
          <w:t>פ</w:t>
        </w:r>
        <w:r w:rsidR="009667E4" w:rsidRPr="009667E4">
          <w:rPr>
            <w:rStyle w:val="Hyperlink"/>
            <w:rtl/>
          </w:rPr>
          <w:t xml:space="preserve"> 5612/92 </w:t>
        </w:r>
        <w:r w:rsidR="009667E4" w:rsidRPr="009667E4">
          <w:rPr>
            <w:rStyle w:val="Hyperlink"/>
            <w:rFonts w:hint="cs"/>
            <w:rtl/>
          </w:rPr>
          <w:t>מדינת</w:t>
        </w:r>
        <w:r w:rsidR="009667E4" w:rsidRPr="009667E4">
          <w:rPr>
            <w:rStyle w:val="Hyperlink"/>
            <w:rtl/>
          </w:rPr>
          <w:t xml:space="preserve"> </w:t>
        </w:r>
        <w:r w:rsidR="009667E4" w:rsidRPr="009667E4">
          <w:rPr>
            <w:rStyle w:val="Hyperlink"/>
            <w:rFonts w:hint="cs"/>
            <w:rtl/>
          </w:rPr>
          <w:t>ישראל</w:t>
        </w:r>
        <w:r w:rsidR="009667E4" w:rsidRPr="009667E4">
          <w:rPr>
            <w:rStyle w:val="Hyperlink"/>
            <w:rtl/>
          </w:rPr>
          <w:t xml:space="preserve"> </w:t>
        </w:r>
        <w:r w:rsidR="009667E4" w:rsidRPr="009667E4">
          <w:rPr>
            <w:rStyle w:val="Hyperlink"/>
            <w:rFonts w:hint="cs"/>
            <w:rtl/>
          </w:rPr>
          <w:t>נ</w:t>
        </w:r>
        <w:r w:rsidR="009667E4" w:rsidRPr="009667E4">
          <w:rPr>
            <w:rStyle w:val="Hyperlink"/>
            <w:rtl/>
          </w:rPr>
          <w:t xml:space="preserve">' </w:t>
        </w:r>
        <w:r w:rsidR="009667E4" w:rsidRPr="009667E4">
          <w:rPr>
            <w:rStyle w:val="Hyperlink"/>
            <w:rFonts w:hint="cs"/>
            <w:rtl/>
          </w:rPr>
          <w:t>בארי</w:t>
        </w:r>
        <w:r w:rsidR="009667E4" w:rsidRPr="009667E4">
          <w:rPr>
            <w:rStyle w:val="Hyperlink"/>
            <w:rtl/>
          </w:rPr>
          <w:t xml:space="preserve"> </w:t>
        </w:r>
        <w:r w:rsidR="009667E4" w:rsidRPr="009667E4">
          <w:rPr>
            <w:rStyle w:val="Hyperlink"/>
            <w:rFonts w:hint="cs"/>
            <w:rtl/>
          </w:rPr>
          <w:t>פ</w:t>
        </w:r>
        <w:r w:rsidR="009667E4" w:rsidRPr="009667E4">
          <w:rPr>
            <w:rStyle w:val="Hyperlink"/>
            <w:rtl/>
          </w:rPr>
          <w:t>"</w:t>
        </w:r>
        <w:r w:rsidR="009667E4" w:rsidRPr="009667E4">
          <w:rPr>
            <w:rStyle w:val="Hyperlink"/>
            <w:rFonts w:hint="cs"/>
            <w:rtl/>
          </w:rPr>
          <w:t>ד</w:t>
        </w:r>
        <w:r w:rsidR="009667E4" w:rsidRPr="009667E4">
          <w:rPr>
            <w:rStyle w:val="Hyperlink"/>
            <w:rtl/>
          </w:rPr>
          <w:t xml:space="preserve"> </w:t>
        </w:r>
        <w:r w:rsidR="009667E4" w:rsidRPr="009667E4">
          <w:rPr>
            <w:rStyle w:val="Hyperlink"/>
            <w:rFonts w:hint="cs"/>
            <w:rtl/>
          </w:rPr>
          <w:t>מח</w:t>
        </w:r>
      </w:hyperlink>
      <w:r>
        <w:rPr>
          <w:rFonts w:hint="cs"/>
          <w:rtl/>
        </w:rPr>
        <w:t>(1) 302, 346, בהסבירו:</w:t>
      </w:r>
    </w:p>
    <w:p w14:paraId="753737FB" w14:textId="77777777" w:rsidR="009E1FE3" w:rsidRDefault="009E1FE3">
      <w:pPr>
        <w:pStyle w:val="BodyText2"/>
        <w:tabs>
          <w:tab w:val="left" w:pos="375"/>
        </w:tabs>
        <w:spacing w:after="0"/>
        <w:ind w:left="375" w:right="426"/>
        <w:rPr>
          <w:rFonts w:hint="cs"/>
          <w:b/>
          <w:bCs/>
          <w:rtl/>
        </w:rPr>
      </w:pPr>
      <w:r>
        <w:rPr>
          <w:rFonts w:hint="cs"/>
          <w:b/>
          <w:bCs/>
          <w:rtl/>
        </w:rPr>
        <w:t xml:space="preserve">"...כפי שנפסק לא אחת, מספיקה התחלת חדירה, ואין צורך בחדירה ממש אל תוך איבר המין (ראה: </w:t>
      </w:r>
      <w:hyperlink r:id="rId68" w:history="1">
        <w:r w:rsidR="009667E4" w:rsidRPr="009667E4">
          <w:rPr>
            <w:rStyle w:val="Hyperlink"/>
            <w:rFonts w:hint="cs"/>
            <w:b/>
            <w:bCs/>
            <w:rtl/>
          </w:rPr>
          <w:t>ע</w:t>
        </w:r>
        <w:r w:rsidR="009667E4" w:rsidRPr="009667E4">
          <w:rPr>
            <w:rStyle w:val="Hyperlink"/>
            <w:b/>
            <w:bCs/>
            <w:rtl/>
          </w:rPr>
          <w:t>"</w:t>
        </w:r>
        <w:r w:rsidR="009667E4" w:rsidRPr="009667E4">
          <w:rPr>
            <w:rStyle w:val="Hyperlink"/>
            <w:rFonts w:hint="cs"/>
            <w:b/>
            <w:bCs/>
            <w:rtl/>
          </w:rPr>
          <w:t>פ</w:t>
        </w:r>
        <w:r w:rsidR="009667E4" w:rsidRPr="009667E4">
          <w:rPr>
            <w:rStyle w:val="Hyperlink"/>
            <w:b/>
            <w:bCs/>
            <w:rtl/>
          </w:rPr>
          <w:t xml:space="preserve"> 31/60</w:t>
        </w:r>
      </w:hyperlink>
      <w:r>
        <w:rPr>
          <w:rFonts w:hint="cs"/>
          <w:b/>
          <w:bCs/>
          <w:rtl/>
        </w:rPr>
        <w:t xml:space="preserve"> אל-ג'זאלי נ' היועץ המשפטי [16], בעמ' 759 מול אות השוליים ב; </w:t>
      </w:r>
      <w:hyperlink r:id="rId69" w:history="1">
        <w:r w:rsidR="009667E4" w:rsidRPr="009667E4">
          <w:rPr>
            <w:rStyle w:val="Hyperlink"/>
            <w:rFonts w:hint="cs"/>
            <w:b/>
            <w:bCs/>
            <w:rtl/>
          </w:rPr>
          <w:t>ע</w:t>
        </w:r>
        <w:r w:rsidR="009667E4" w:rsidRPr="009667E4">
          <w:rPr>
            <w:rStyle w:val="Hyperlink"/>
            <w:b/>
            <w:bCs/>
            <w:rtl/>
          </w:rPr>
          <w:t>"</w:t>
        </w:r>
        <w:r w:rsidR="009667E4" w:rsidRPr="009667E4">
          <w:rPr>
            <w:rStyle w:val="Hyperlink"/>
            <w:rFonts w:hint="cs"/>
            <w:b/>
            <w:bCs/>
            <w:rtl/>
          </w:rPr>
          <w:t>פ</w:t>
        </w:r>
        <w:r w:rsidR="009667E4" w:rsidRPr="009667E4">
          <w:rPr>
            <w:rStyle w:val="Hyperlink"/>
            <w:b/>
            <w:bCs/>
            <w:rtl/>
          </w:rPr>
          <w:t xml:space="preserve"> 809/76</w:t>
        </w:r>
      </w:hyperlink>
      <w:r>
        <w:rPr>
          <w:rFonts w:hint="cs"/>
          <w:b/>
          <w:bCs/>
          <w:rtl/>
        </w:rPr>
        <w:t xml:space="preserve"> בלילי נ' מדינת ישראל [17], בעמ' 601 (דברי השופט ח' כהן), בעמ' 604 (דברי מ"מ הנשיא לנדוי)). אין ביצועה של העבירה נשלל רק עקב העובדה שקורבן העבירה נשארה בבתוליה..."</w:t>
      </w:r>
    </w:p>
    <w:p w14:paraId="626B8C22" w14:textId="77777777" w:rsidR="009E1FE3" w:rsidRDefault="009E1FE3">
      <w:pPr>
        <w:pStyle w:val="BodyText2"/>
        <w:tabs>
          <w:tab w:val="left" w:pos="454"/>
        </w:tabs>
        <w:spacing w:after="0"/>
        <w:rPr>
          <w:rFonts w:hint="cs"/>
          <w:rtl/>
        </w:rPr>
      </w:pPr>
      <w:r>
        <w:rPr>
          <w:rFonts w:hint="cs"/>
          <w:rtl/>
        </w:rPr>
        <w:t xml:space="preserve">משמע, שענין לנו </w:t>
      </w:r>
      <w:r>
        <w:rPr>
          <w:rFonts w:hint="cs"/>
          <w:b/>
          <w:bCs/>
          <w:rtl/>
        </w:rPr>
        <w:t xml:space="preserve">במעשה אינוס </w:t>
      </w:r>
      <w:r>
        <w:rPr>
          <w:rFonts w:hint="cs"/>
          <w:rtl/>
        </w:rPr>
        <w:t xml:space="preserve">בילדה מתחת לגיל 14, חרף העובדה שלא נמצא כל נזק בקרום הבתולין של הקטינה (ראו עוד בעניין זה, </w:t>
      </w:r>
      <w:hyperlink r:id="rId70" w:history="1">
        <w:r w:rsidR="009667E4" w:rsidRPr="009667E4">
          <w:rPr>
            <w:rStyle w:val="Hyperlink"/>
            <w:rFonts w:hint="cs"/>
            <w:rtl/>
          </w:rPr>
          <w:t>ע</w:t>
        </w:r>
        <w:r w:rsidR="009667E4" w:rsidRPr="009667E4">
          <w:rPr>
            <w:rStyle w:val="Hyperlink"/>
            <w:rtl/>
          </w:rPr>
          <w:t>"</w:t>
        </w:r>
        <w:r w:rsidR="009667E4" w:rsidRPr="009667E4">
          <w:rPr>
            <w:rStyle w:val="Hyperlink"/>
            <w:rFonts w:hint="cs"/>
            <w:rtl/>
          </w:rPr>
          <w:t>פ</w:t>
        </w:r>
        <w:r w:rsidR="009667E4" w:rsidRPr="009667E4">
          <w:rPr>
            <w:rStyle w:val="Hyperlink"/>
            <w:rtl/>
          </w:rPr>
          <w:t xml:space="preserve"> 4176/00</w:t>
        </w:r>
      </w:hyperlink>
      <w:r>
        <w:rPr>
          <w:rFonts w:hint="cs"/>
          <w:rtl/>
        </w:rPr>
        <w:t xml:space="preserve"> </w:t>
      </w:r>
      <w:r>
        <w:rPr>
          <w:rFonts w:hint="cs"/>
          <w:b/>
          <w:bCs/>
          <w:rtl/>
        </w:rPr>
        <w:t>פלוני נ' מדינת ישראל</w:t>
      </w:r>
      <w:r>
        <w:rPr>
          <w:rFonts w:hint="cs"/>
          <w:rtl/>
        </w:rPr>
        <w:t xml:space="preserve"> תק-על 2003(3) 2651; </w:t>
      </w:r>
      <w:hyperlink r:id="rId71" w:history="1">
        <w:r w:rsidR="009667E4" w:rsidRPr="009667E4">
          <w:rPr>
            <w:rStyle w:val="Hyperlink"/>
            <w:rFonts w:hint="cs"/>
            <w:rtl/>
          </w:rPr>
          <w:t>ע</w:t>
        </w:r>
        <w:r w:rsidR="009667E4" w:rsidRPr="009667E4">
          <w:rPr>
            <w:rStyle w:val="Hyperlink"/>
            <w:rtl/>
          </w:rPr>
          <w:t>"</w:t>
        </w:r>
        <w:r w:rsidR="009667E4" w:rsidRPr="009667E4">
          <w:rPr>
            <w:rStyle w:val="Hyperlink"/>
            <w:rFonts w:hint="cs"/>
            <w:rtl/>
          </w:rPr>
          <w:t>פ</w:t>
        </w:r>
        <w:r w:rsidR="009667E4" w:rsidRPr="009667E4">
          <w:rPr>
            <w:rStyle w:val="Hyperlink"/>
            <w:rtl/>
          </w:rPr>
          <w:t xml:space="preserve"> 5296/00 </w:t>
        </w:r>
        <w:r w:rsidR="009667E4" w:rsidRPr="009667E4">
          <w:rPr>
            <w:rStyle w:val="Hyperlink"/>
            <w:rFonts w:hint="cs"/>
            <w:rtl/>
          </w:rPr>
          <w:t>פלוני</w:t>
        </w:r>
        <w:r w:rsidR="009667E4" w:rsidRPr="009667E4">
          <w:rPr>
            <w:rStyle w:val="Hyperlink"/>
            <w:rtl/>
          </w:rPr>
          <w:t xml:space="preserve"> </w:t>
        </w:r>
        <w:r w:rsidR="009667E4" w:rsidRPr="009667E4">
          <w:rPr>
            <w:rStyle w:val="Hyperlink"/>
            <w:rFonts w:hint="cs"/>
            <w:rtl/>
          </w:rPr>
          <w:t>נ</w:t>
        </w:r>
        <w:r w:rsidR="009667E4" w:rsidRPr="009667E4">
          <w:rPr>
            <w:rStyle w:val="Hyperlink"/>
            <w:rtl/>
          </w:rPr>
          <w:t xml:space="preserve">' </w:t>
        </w:r>
        <w:r w:rsidR="009667E4" w:rsidRPr="009667E4">
          <w:rPr>
            <w:rStyle w:val="Hyperlink"/>
            <w:rFonts w:hint="cs"/>
            <w:rtl/>
          </w:rPr>
          <w:t>מדינת</w:t>
        </w:r>
        <w:r w:rsidR="009667E4" w:rsidRPr="009667E4">
          <w:rPr>
            <w:rStyle w:val="Hyperlink"/>
            <w:rtl/>
          </w:rPr>
          <w:t xml:space="preserve"> </w:t>
        </w:r>
        <w:r w:rsidR="009667E4" w:rsidRPr="009667E4">
          <w:rPr>
            <w:rStyle w:val="Hyperlink"/>
            <w:rFonts w:hint="cs"/>
            <w:rtl/>
          </w:rPr>
          <w:t>ישראל</w:t>
        </w:r>
        <w:r w:rsidR="009667E4" w:rsidRPr="009667E4">
          <w:rPr>
            <w:rStyle w:val="Hyperlink"/>
            <w:rtl/>
          </w:rPr>
          <w:t xml:space="preserve"> </w:t>
        </w:r>
        <w:r w:rsidR="009667E4" w:rsidRPr="009667E4">
          <w:rPr>
            <w:rStyle w:val="Hyperlink"/>
            <w:rFonts w:hint="cs"/>
            <w:rtl/>
          </w:rPr>
          <w:t>פ</w:t>
        </w:r>
        <w:r w:rsidR="009667E4" w:rsidRPr="009667E4">
          <w:rPr>
            <w:rStyle w:val="Hyperlink"/>
            <w:rtl/>
          </w:rPr>
          <w:t>"</w:t>
        </w:r>
        <w:r w:rsidR="009667E4" w:rsidRPr="009667E4">
          <w:rPr>
            <w:rStyle w:val="Hyperlink"/>
            <w:rFonts w:hint="cs"/>
            <w:rtl/>
          </w:rPr>
          <w:t>ד</w:t>
        </w:r>
        <w:r w:rsidR="009667E4" w:rsidRPr="009667E4">
          <w:rPr>
            <w:rStyle w:val="Hyperlink"/>
            <w:rtl/>
          </w:rPr>
          <w:t xml:space="preserve"> </w:t>
        </w:r>
        <w:r w:rsidR="009667E4" w:rsidRPr="009667E4">
          <w:rPr>
            <w:rStyle w:val="Hyperlink"/>
            <w:rFonts w:hint="cs"/>
            <w:rtl/>
          </w:rPr>
          <w:t>נד</w:t>
        </w:r>
      </w:hyperlink>
      <w:r>
        <w:rPr>
          <w:rFonts w:hint="cs"/>
          <w:rtl/>
        </w:rPr>
        <w:t>(5) 385, 396).</w:t>
      </w:r>
    </w:p>
    <w:p w14:paraId="52EBE4D1" w14:textId="77777777" w:rsidR="009E1FE3" w:rsidRDefault="009E1FE3">
      <w:pPr>
        <w:pStyle w:val="BodyText2"/>
        <w:tabs>
          <w:tab w:val="left" w:pos="454"/>
        </w:tabs>
        <w:spacing w:after="0"/>
        <w:rPr>
          <w:rFonts w:hint="cs"/>
          <w:rtl/>
        </w:rPr>
      </w:pPr>
    </w:p>
    <w:p w14:paraId="3EB6186B" w14:textId="77777777" w:rsidR="009E1FE3" w:rsidRDefault="009E1FE3">
      <w:pPr>
        <w:pStyle w:val="BodyText2"/>
        <w:tabs>
          <w:tab w:val="left" w:pos="454"/>
        </w:tabs>
        <w:spacing w:after="0"/>
        <w:rPr>
          <w:rFonts w:hint="cs"/>
          <w:rtl/>
        </w:rPr>
      </w:pPr>
      <w:r>
        <w:rPr>
          <w:rFonts w:hint="cs"/>
          <w:rtl/>
        </w:rPr>
        <w:t xml:space="preserve">ויודגש גם זאת, הלכה פסוקה היא, כי ראיה שלילית לאו ראיה היא לאי התרחשות הארוע שאליו היא מתייחסת. לשון אחר, עצם היעדרם של סימנים, אינו מהווה ראיה לאי התקיימותו של מצב דברים מסוים אשר יכול להתקיים מבלי שהוטבעו בו סימנים אלה (קדמי, לעיל בעמ' 755; כן ראו, </w:t>
      </w:r>
      <w:r w:rsidR="00E4555F" w:rsidRPr="000B0BD4">
        <w:rPr>
          <w:rFonts w:hint="cs"/>
          <w:color w:val="000000"/>
          <w:rtl/>
        </w:rPr>
        <w:t>ע</w:t>
      </w:r>
      <w:r w:rsidR="00E4555F" w:rsidRPr="000B0BD4">
        <w:rPr>
          <w:color w:val="000000"/>
          <w:rtl/>
        </w:rPr>
        <w:t>"</w:t>
      </w:r>
      <w:r w:rsidR="00E4555F" w:rsidRPr="000B0BD4">
        <w:rPr>
          <w:rFonts w:hint="cs"/>
          <w:color w:val="000000"/>
          <w:rtl/>
        </w:rPr>
        <w:t>פ</w:t>
      </w:r>
      <w:r w:rsidR="00E4555F" w:rsidRPr="000B0BD4">
        <w:rPr>
          <w:color w:val="000000"/>
          <w:rtl/>
        </w:rPr>
        <w:t xml:space="preserve"> </w:t>
      </w:r>
      <w:hyperlink r:id="rId72" w:history="1">
        <w:r w:rsidR="00ED08E1" w:rsidRPr="00ED08E1">
          <w:rPr>
            <w:color w:val="0000FF"/>
            <w:u w:val="single"/>
            <w:rtl/>
          </w:rPr>
          <w:t xml:space="preserve">334/02 </w:t>
        </w:r>
      </w:hyperlink>
      <w:r>
        <w:rPr>
          <w:rFonts w:hint="cs"/>
          <w:rtl/>
        </w:rPr>
        <w:t xml:space="preserve"> </w:t>
      </w:r>
      <w:r>
        <w:rPr>
          <w:rFonts w:hint="cs"/>
          <w:b/>
          <w:bCs/>
          <w:rtl/>
        </w:rPr>
        <w:t>סיבוני נ' מ"י</w:t>
      </w:r>
      <w:r>
        <w:rPr>
          <w:rFonts w:hint="cs"/>
          <w:rtl/>
        </w:rPr>
        <w:t xml:space="preserve"> תק-על 2003(1) 237, 239-241).</w:t>
      </w:r>
    </w:p>
    <w:p w14:paraId="6AD38953" w14:textId="77777777" w:rsidR="009E1FE3" w:rsidRDefault="009E1FE3">
      <w:pPr>
        <w:tabs>
          <w:tab w:val="left" w:pos="454"/>
        </w:tabs>
        <w:rPr>
          <w:rFonts w:hint="cs"/>
          <w:b/>
          <w:bCs/>
          <w:i/>
          <w:iCs/>
          <w:sz w:val="26"/>
          <w:szCs w:val="26"/>
          <w:rtl/>
        </w:rPr>
      </w:pPr>
    </w:p>
    <w:p w14:paraId="504827CB" w14:textId="77777777" w:rsidR="009E1FE3" w:rsidRDefault="009E1FE3">
      <w:pPr>
        <w:tabs>
          <w:tab w:val="left" w:pos="454"/>
        </w:tabs>
        <w:rPr>
          <w:rFonts w:hint="cs"/>
          <w:b/>
          <w:bCs/>
          <w:i/>
          <w:iCs/>
          <w:sz w:val="26"/>
          <w:szCs w:val="26"/>
          <w:rtl/>
        </w:rPr>
      </w:pPr>
      <w:r>
        <w:rPr>
          <w:rFonts w:hint="cs"/>
          <w:b/>
          <w:bCs/>
          <w:i/>
          <w:iCs/>
          <w:sz w:val="26"/>
          <w:szCs w:val="26"/>
          <w:rtl/>
        </w:rPr>
        <w:t xml:space="preserve">סוף דבר </w:t>
      </w:r>
    </w:p>
    <w:p w14:paraId="7B2B6D49" w14:textId="77777777" w:rsidR="009E1FE3" w:rsidRDefault="009E1FE3">
      <w:pPr>
        <w:tabs>
          <w:tab w:val="left" w:pos="454"/>
        </w:tabs>
        <w:rPr>
          <w:rFonts w:hint="cs"/>
          <w:sz w:val="26"/>
          <w:szCs w:val="26"/>
          <w:rtl/>
        </w:rPr>
      </w:pPr>
      <w:r>
        <w:rPr>
          <w:rFonts w:hint="cs"/>
          <w:b/>
          <w:bCs/>
          <w:i/>
          <w:iCs/>
          <w:sz w:val="26"/>
          <w:szCs w:val="26"/>
          <w:rtl/>
        </w:rPr>
        <w:t>33.</w:t>
      </w:r>
      <w:r>
        <w:rPr>
          <w:rFonts w:hint="cs"/>
          <w:sz w:val="26"/>
          <w:szCs w:val="26"/>
          <w:rtl/>
        </w:rPr>
        <w:tab/>
        <w:t xml:space="preserve">בתום בחינת שתי מערכות הראיות שהציבו בפנינו התביעה וההגנה, זו מכאן וזו מכאן, נצטירה לעינינו, תמונה עגומה, אותה תיארה הקטינה בפני חוקרת הילדים, שנמצאה מהימנה בעינינו, מתחילתה ועד סופה. </w:t>
      </w:r>
    </w:p>
    <w:p w14:paraId="4C0C81DB" w14:textId="77777777" w:rsidR="009E1FE3" w:rsidRDefault="009E1FE3">
      <w:pPr>
        <w:tabs>
          <w:tab w:val="left" w:pos="454"/>
        </w:tabs>
        <w:rPr>
          <w:rFonts w:hint="cs"/>
          <w:sz w:val="26"/>
          <w:szCs w:val="26"/>
          <w:rtl/>
        </w:rPr>
      </w:pPr>
      <w:r>
        <w:rPr>
          <w:rFonts w:hint="cs"/>
          <w:sz w:val="26"/>
          <w:szCs w:val="26"/>
          <w:rtl/>
        </w:rPr>
        <w:t>על בסיס עדות זו, ובחינת מכלול הראיות שהובאו בפנינו בתיק הזה, נמצא, מעבר לכל ספק סביר, כי במשך שנים ניצל הנאשם את הקטינה לשם סיפוק יצריו ותאוותיו המיניות, על דרך ביצוע מעשים מגונים בה, כולל בעילתה, בדרכים שתוארו במהלך הדיון לעיל, וכולל, דרך כפייתה לקיום יחסי מין אוראליים עימו; הכל, ברצוף ובתדירות.</w:t>
      </w:r>
    </w:p>
    <w:p w14:paraId="16DE7D9C" w14:textId="77777777" w:rsidR="009E1FE3" w:rsidRDefault="009E1FE3">
      <w:pPr>
        <w:pStyle w:val="BodyText2"/>
        <w:tabs>
          <w:tab w:val="left" w:pos="454"/>
        </w:tabs>
        <w:spacing w:after="0"/>
        <w:rPr>
          <w:rFonts w:hint="cs"/>
          <w:rtl/>
        </w:rPr>
      </w:pPr>
      <w:r>
        <w:rPr>
          <w:rFonts w:hint="cs"/>
          <w:rtl/>
        </w:rPr>
        <w:t>לאור כל האמור, מציעה אני לחברי הנכבדים להרכב, להרשיע הנאשם בעבירות שיוחסו לו, נשוא כתב האישום, הן:</w:t>
      </w:r>
    </w:p>
    <w:p w14:paraId="70859559" w14:textId="77777777" w:rsidR="009E1FE3" w:rsidRDefault="009E1FE3">
      <w:pPr>
        <w:tabs>
          <w:tab w:val="left" w:pos="454"/>
        </w:tabs>
        <w:ind w:left="720" w:right="360" w:hanging="360"/>
        <w:rPr>
          <w:rFonts w:hint="cs"/>
          <w:sz w:val="26"/>
          <w:szCs w:val="26"/>
          <w:rtl/>
        </w:rPr>
      </w:pPr>
      <w:r>
        <w:rPr>
          <w:rFonts w:hint="cs"/>
          <w:sz w:val="26"/>
          <w:szCs w:val="26"/>
          <w:rtl/>
        </w:rPr>
        <w:tab/>
      </w:r>
      <w:r>
        <w:rPr>
          <w:rFonts w:hint="cs"/>
          <w:sz w:val="26"/>
          <w:szCs w:val="26"/>
          <w:rtl/>
        </w:rPr>
        <w:tab/>
      </w:r>
      <w:r>
        <w:rPr>
          <w:rFonts w:hint="cs"/>
          <w:b/>
          <w:bCs/>
          <w:i/>
          <w:iCs/>
          <w:sz w:val="26"/>
          <w:szCs w:val="26"/>
          <w:rtl/>
        </w:rPr>
        <w:t>א</w:t>
      </w:r>
      <w:r>
        <w:rPr>
          <w:rFonts w:hint="cs"/>
          <w:sz w:val="26"/>
          <w:szCs w:val="26"/>
          <w:rtl/>
        </w:rPr>
        <w:t>.</w:t>
      </w:r>
      <w:r>
        <w:rPr>
          <w:rFonts w:hint="cs"/>
          <w:sz w:val="26"/>
          <w:szCs w:val="26"/>
          <w:rtl/>
        </w:rPr>
        <w:tab/>
      </w:r>
      <w:r>
        <w:rPr>
          <w:rFonts w:hint="cs"/>
          <w:b/>
          <w:bCs/>
          <w:sz w:val="26"/>
          <w:szCs w:val="26"/>
          <w:rtl/>
        </w:rPr>
        <w:t xml:space="preserve">אינוס בן משפחה </w:t>
      </w:r>
      <w:r>
        <w:rPr>
          <w:sz w:val="26"/>
          <w:szCs w:val="26"/>
          <w:rtl/>
        </w:rPr>
        <w:t>–</w:t>
      </w:r>
      <w:r>
        <w:rPr>
          <w:rFonts w:hint="cs"/>
          <w:sz w:val="26"/>
          <w:szCs w:val="26"/>
          <w:rtl/>
        </w:rPr>
        <w:t xml:space="preserve"> עבירה לפי </w:t>
      </w:r>
      <w:hyperlink r:id="rId73" w:history="1">
        <w:r w:rsidR="00273781" w:rsidRPr="00273781">
          <w:rPr>
            <w:color w:val="0000FF"/>
            <w:sz w:val="26"/>
            <w:szCs w:val="26"/>
            <w:u w:val="single"/>
            <w:rtl/>
          </w:rPr>
          <w:t>סעיף 345(א)(1)</w:t>
        </w:r>
      </w:hyperlink>
      <w:r>
        <w:rPr>
          <w:rFonts w:hint="cs"/>
          <w:sz w:val="26"/>
          <w:szCs w:val="26"/>
          <w:rtl/>
        </w:rPr>
        <w:t xml:space="preserve"> ביחד עם </w:t>
      </w:r>
      <w:hyperlink r:id="rId74" w:history="1">
        <w:r w:rsidR="00273781" w:rsidRPr="00273781">
          <w:rPr>
            <w:color w:val="0000FF"/>
            <w:sz w:val="26"/>
            <w:szCs w:val="26"/>
            <w:u w:val="single"/>
            <w:rtl/>
          </w:rPr>
          <w:t>סעיף 351(א)</w:t>
        </w:r>
      </w:hyperlink>
      <w:r>
        <w:rPr>
          <w:rFonts w:hint="cs"/>
          <w:sz w:val="26"/>
          <w:szCs w:val="26"/>
          <w:rtl/>
        </w:rPr>
        <w:t xml:space="preserve"> </w:t>
      </w:r>
      <w:r>
        <w:rPr>
          <w:sz w:val="26"/>
          <w:szCs w:val="26"/>
          <w:rtl/>
        </w:rPr>
        <w:tab/>
      </w:r>
      <w:r>
        <w:rPr>
          <w:rFonts w:hint="cs"/>
          <w:sz w:val="26"/>
          <w:szCs w:val="26"/>
          <w:rtl/>
        </w:rPr>
        <w:t>ל</w:t>
      </w:r>
      <w:hyperlink r:id="rId75" w:history="1">
        <w:r w:rsidR="009667E4" w:rsidRPr="009667E4">
          <w:rPr>
            <w:rStyle w:val="Hyperlink"/>
            <w:sz w:val="26"/>
            <w:szCs w:val="26"/>
            <w:rtl/>
          </w:rPr>
          <w:t>חוק העונשין</w:t>
        </w:r>
      </w:hyperlink>
      <w:r>
        <w:rPr>
          <w:rFonts w:hint="cs"/>
          <w:sz w:val="26"/>
          <w:szCs w:val="26"/>
          <w:rtl/>
        </w:rPr>
        <w:t>, התשל"ז-1977.</w:t>
      </w:r>
    </w:p>
    <w:p w14:paraId="4FBF62B4" w14:textId="77777777" w:rsidR="009E1FE3" w:rsidRDefault="009E1FE3">
      <w:pPr>
        <w:tabs>
          <w:tab w:val="left" w:pos="454"/>
        </w:tabs>
        <w:ind w:left="720" w:right="360" w:hanging="360"/>
        <w:rPr>
          <w:rFonts w:hint="cs"/>
          <w:sz w:val="26"/>
          <w:szCs w:val="26"/>
        </w:rPr>
      </w:pPr>
      <w:r>
        <w:rPr>
          <w:rFonts w:hint="cs"/>
          <w:sz w:val="26"/>
          <w:szCs w:val="26"/>
          <w:rtl/>
        </w:rPr>
        <w:tab/>
      </w:r>
      <w:r>
        <w:rPr>
          <w:rFonts w:hint="cs"/>
          <w:sz w:val="26"/>
          <w:szCs w:val="26"/>
          <w:rtl/>
        </w:rPr>
        <w:tab/>
      </w:r>
      <w:r>
        <w:rPr>
          <w:rFonts w:hint="cs"/>
          <w:b/>
          <w:bCs/>
          <w:i/>
          <w:iCs/>
          <w:sz w:val="26"/>
          <w:szCs w:val="26"/>
          <w:rtl/>
        </w:rPr>
        <w:t>ב</w:t>
      </w:r>
      <w:r>
        <w:rPr>
          <w:rFonts w:hint="cs"/>
          <w:sz w:val="26"/>
          <w:szCs w:val="26"/>
          <w:rtl/>
        </w:rPr>
        <w:t>.</w:t>
      </w:r>
      <w:r>
        <w:rPr>
          <w:rFonts w:hint="cs"/>
          <w:sz w:val="26"/>
          <w:szCs w:val="26"/>
          <w:rtl/>
        </w:rPr>
        <w:tab/>
      </w:r>
      <w:r>
        <w:rPr>
          <w:rFonts w:hint="cs"/>
          <w:b/>
          <w:bCs/>
          <w:sz w:val="26"/>
          <w:szCs w:val="26"/>
          <w:rtl/>
        </w:rPr>
        <w:t>מעשה סדום בבן משפחה</w:t>
      </w:r>
      <w:r>
        <w:rPr>
          <w:rFonts w:hint="cs"/>
          <w:sz w:val="26"/>
          <w:szCs w:val="26"/>
          <w:rtl/>
        </w:rPr>
        <w:t xml:space="preserve"> </w:t>
      </w:r>
      <w:r>
        <w:rPr>
          <w:sz w:val="26"/>
          <w:szCs w:val="26"/>
          <w:rtl/>
        </w:rPr>
        <w:t>–</w:t>
      </w:r>
      <w:r>
        <w:rPr>
          <w:rFonts w:hint="cs"/>
          <w:sz w:val="26"/>
          <w:szCs w:val="26"/>
          <w:rtl/>
        </w:rPr>
        <w:t xml:space="preserve"> עבירה לפי </w:t>
      </w:r>
      <w:hyperlink r:id="rId76" w:history="1">
        <w:r w:rsidR="00273781" w:rsidRPr="00273781">
          <w:rPr>
            <w:color w:val="0000FF"/>
            <w:sz w:val="26"/>
            <w:szCs w:val="26"/>
            <w:u w:val="single"/>
            <w:rtl/>
          </w:rPr>
          <w:t>סעיף 347(ב)</w:t>
        </w:r>
      </w:hyperlink>
      <w:r>
        <w:rPr>
          <w:rFonts w:hint="cs"/>
          <w:sz w:val="26"/>
          <w:szCs w:val="26"/>
          <w:rtl/>
        </w:rPr>
        <w:t xml:space="preserve"> ביחד עם </w:t>
      </w:r>
      <w:hyperlink r:id="rId77" w:history="1">
        <w:r w:rsidR="00273781" w:rsidRPr="00273781">
          <w:rPr>
            <w:color w:val="0000FF"/>
            <w:sz w:val="26"/>
            <w:szCs w:val="26"/>
            <w:u w:val="single"/>
            <w:rtl/>
          </w:rPr>
          <w:t xml:space="preserve">סעיפים </w:t>
        </w:r>
        <w:r w:rsidR="00273781" w:rsidRPr="00273781">
          <w:rPr>
            <w:color w:val="0000FF"/>
            <w:sz w:val="26"/>
            <w:szCs w:val="26"/>
            <w:u w:val="single"/>
            <w:rtl/>
          </w:rPr>
          <w:tab/>
          <w:t>345(א)(1)</w:t>
        </w:r>
      </w:hyperlink>
      <w:r>
        <w:rPr>
          <w:rFonts w:hint="cs"/>
          <w:sz w:val="26"/>
          <w:szCs w:val="26"/>
          <w:rtl/>
        </w:rPr>
        <w:t xml:space="preserve"> ו-</w:t>
      </w:r>
      <w:hyperlink r:id="rId78" w:history="1">
        <w:r w:rsidR="00273781" w:rsidRPr="00273781">
          <w:rPr>
            <w:color w:val="0000FF"/>
            <w:sz w:val="26"/>
            <w:szCs w:val="26"/>
            <w:u w:val="single"/>
            <w:rtl/>
          </w:rPr>
          <w:t>351(א)</w:t>
        </w:r>
      </w:hyperlink>
      <w:r>
        <w:rPr>
          <w:rFonts w:hint="cs"/>
          <w:sz w:val="26"/>
          <w:szCs w:val="26"/>
          <w:rtl/>
        </w:rPr>
        <w:t xml:space="preserve"> ל</w:t>
      </w:r>
      <w:hyperlink r:id="rId79" w:history="1">
        <w:r w:rsidR="009667E4" w:rsidRPr="009667E4">
          <w:rPr>
            <w:rStyle w:val="Hyperlink"/>
            <w:sz w:val="26"/>
            <w:szCs w:val="26"/>
            <w:rtl/>
          </w:rPr>
          <w:t>חוק העונשין</w:t>
        </w:r>
      </w:hyperlink>
      <w:r>
        <w:rPr>
          <w:rFonts w:hint="cs"/>
          <w:sz w:val="26"/>
          <w:szCs w:val="26"/>
          <w:rtl/>
        </w:rPr>
        <w:t>, התשל"ז-1977.</w:t>
      </w:r>
    </w:p>
    <w:p w14:paraId="7C3A7877" w14:textId="77777777" w:rsidR="009E1FE3" w:rsidRDefault="009E1FE3">
      <w:pPr>
        <w:tabs>
          <w:tab w:val="left" w:pos="454"/>
        </w:tabs>
        <w:ind w:left="720" w:right="360" w:hanging="360"/>
        <w:rPr>
          <w:rFonts w:hint="cs"/>
          <w:sz w:val="26"/>
          <w:szCs w:val="26"/>
          <w:rtl/>
        </w:rPr>
      </w:pPr>
      <w:r>
        <w:rPr>
          <w:rFonts w:hint="cs"/>
          <w:sz w:val="26"/>
          <w:szCs w:val="26"/>
          <w:rtl/>
        </w:rPr>
        <w:tab/>
      </w:r>
      <w:r>
        <w:rPr>
          <w:rFonts w:hint="cs"/>
          <w:sz w:val="26"/>
          <w:szCs w:val="26"/>
          <w:rtl/>
        </w:rPr>
        <w:tab/>
      </w:r>
      <w:r>
        <w:rPr>
          <w:rFonts w:hint="cs"/>
          <w:b/>
          <w:bCs/>
          <w:i/>
          <w:iCs/>
          <w:sz w:val="26"/>
          <w:szCs w:val="26"/>
          <w:rtl/>
        </w:rPr>
        <w:t>ג</w:t>
      </w:r>
      <w:r>
        <w:rPr>
          <w:rFonts w:hint="cs"/>
          <w:sz w:val="26"/>
          <w:szCs w:val="26"/>
          <w:rtl/>
        </w:rPr>
        <w:t>.</w:t>
      </w:r>
      <w:r>
        <w:rPr>
          <w:rFonts w:hint="cs"/>
          <w:sz w:val="26"/>
          <w:szCs w:val="26"/>
          <w:rtl/>
        </w:rPr>
        <w:tab/>
      </w:r>
      <w:r>
        <w:rPr>
          <w:rFonts w:hint="cs"/>
          <w:b/>
          <w:bCs/>
          <w:sz w:val="26"/>
          <w:szCs w:val="26"/>
          <w:rtl/>
        </w:rPr>
        <w:t>מעשה מגונה בכוח בבן משפחה</w:t>
      </w:r>
      <w:r>
        <w:rPr>
          <w:rFonts w:hint="cs"/>
          <w:sz w:val="26"/>
          <w:szCs w:val="26"/>
          <w:rtl/>
        </w:rPr>
        <w:t xml:space="preserve"> </w:t>
      </w:r>
      <w:r>
        <w:rPr>
          <w:sz w:val="26"/>
          <w:szCs w:val="26"/>
          <w:rtl/>
        </w:rPr>
        <w:t>–</w:t>
      </w:r>
      <w:r>
        <w:rPr>
          <w:rFonts w:hint="cs"/>
          <w:sz w:val="26"/>
          <w:szCs w:val="26"/>
          <w:rtl/>
        </w:rPr>
        <w:t xml:space="preserve"> עבירה לפי סעיף </w:t>
      </w:r>
      <w:hyperlink r:id="rId80" w:history="1">
        <w:r w:rsidR="00273781" w:rsidRPr="00273781">
          <w:rPr>
            <w:rStyle w:val="Hyperlink"/>
            <w:sz w:val="26"/>
            <w:szCs w:val="26"/>
            <w:rtl/>
          </w:rPr>
          <w:t>348(ב)</w:t>
        </w:r>
      </w:hyperlink>
      <w:r>
        <w:rPr>
          <w:rFonts w:hint="cs"/>
          <w:sz w:val="26"/>
          <w:szCs w:val="26"/>
          <w:rtl/>
        </w:rPr>
        <w:t xml:space="preserve"> ביחד עם </w:t>
      </w:r>
      <w:r>
        <w:rPr>
          <w:sz w:val="26"/>
          <w:szCs w:val="26"/>
          <w:rtl/>
        </w:rPr>
        <w:tab/>
      </w:r>
      <w:r>
        <w:rPr>
          <w:rFonts w:hint="cs"/>
          <w:sz w:val="26"/>
          <w:szCs w:val="26"/>
          <w:rtl/>
        </w:rPr>
        <w:t xml:space="preserve">סעיף </w:t>
      </w:r>
      <w:hyperlink r:id="rId81" w:history="1">
        <w:r w:rsidR="00273781" w:rsidRPr="00273781">
          <w:rPr>
            <w:color w:val="0000FF"/>
            <w:sz w:val="26"/>
            <w:szCs w:val="26"/>
            <w:u w:val="single"/>
            <w:rtl/>
          </w:rPr>
          <w:t>351(ג)(2)</w:t>
        </w:r>
      </w:hyperlink>
      <w:r>
        <w:rPr>
          <w:rFonts w:hint="cs"/>
          <w:sz w:val="26"/>
          <w:szCs w:val="26"/>
          <w:rtl/>
        </w:rPr>
        <w:t xml:space="preserve"> ל</w:t>
      </w:r>
      <w:hyperlink r:id="rId82" w:history="1">
        <w:r w:rsidR="009667E4" w:rsidRPr="009667E4">
          <w:rPr>
            <w:rStyle w:val="Hyperlink"/>
            <w:sz w:val="26"/>
            <w:szCs w:val="26"/>
            <w:rtl/>
          </w:rPr>
          <w:t>חוק העונשין</w:t>
        </w:r>
      </w:hyperlink>
      <w:r>
        <w:rPr>
          <w:rFonts w:hint="cs"/>
          <w:sz w:val="26"/>
          <w:szCs w:val="26"/>
          <w:rtl/>
        </w:rPr>
        <w:t>, התשל"ז-1977.</w:t>
      </w:r>
    </w:p>
    <w:p w14:paraId="6A2C6EB4" w14:textId="77777777" w:rsidR="009E1FE3" w:rsidRDefault="009E1FE3">
      <w:pPr>
        <w:tabs>
          <w:tab w:val="left" w:pos="57"/>
        </w:tabs>
        <w:jc w:val="center"/>
        <w:rPr>
          <w:rFonts w:ascii="Arial" w:hAnsi="Arial" w:hint="cs"/>
          <w:sz w:val="26"/>
          <w:szCs w:val="26"/>
          <w:rtl/>
        </w:rPr>
      </w:pPr>
    </w:p>
    <w:p w14:paraId="459FEACC" w14:textId="77777777" w:rsidR="009E1FE3" w:rsidRDefault="009E1FE3">
      <w:pPr>
        <w:tabs>
          <w:tab w:val="left" w:pos="57"/>
        </w:tabs>
        <w:jc w:val="center"/>
        <w:rPr>
          <w:rFonts w:ascii="Arial" w:hAnsi="Arial" w:hint="cs"/>
          <w:sz w:val="26"/>
          <w:szCs w:val="26"/>
          <w:rtl/>
        </w:rPr>
      </w:pPr>
    </w:p>
    <w:tbl>
      <w:tblPr>
        <w:bidiVisual/>
        <w:tblW w:w="0" w:type="auto"/>
        <w:jc w:val="center"/>
        <w:tblBorders>
          <w:top w:val="single" w:sz="4" w:space="0" w:color="auto"/>
        </w:tblBorders>
        <w:tblLook w:val="0000" w:firstRow="0" w:lastRow="0" w:firstColumn="0" w:lastColumn="0" w:noHBand="0" w:noVBand="0"/>
      </w:tblPr>
      <w:tblGrid>
        <w:gridCol w:w="3459"/>
        <w:gridCol w:w="2127"/>
        <w:gridCol w:w="2943"/>
      </w:tblGrid>
      <w:tr w:rsidR="009A37C8" w14:paraId="1E1FAACA" w14:textId="77777777">
        <w:tblPrEx>
          <w:tblCellMar>
            <w:top w:w="0" w:type="dxa"/>
            <w:bottom w:w="0" w:type="dxa"/>
          </w:tblCellMar>
        </w:tblPrEx>
        <w:trPr>
          <w:cantSplit/>
          <w:jc w:val="center"/>
        </w:trPr>
        <w:tc>
          <w:tcPr>
            <w:tcW w:w="3459" w:type="dxa"/>
            <w:tcBorders>
              <w:top w:val="nil"/>
            </w:tcBorders>
          </w:tcPr>
          <w:p w14:paraId="22FF742B" w14:textId="77777777" w:rsidR="009A37C8" w:rsidRDefault="009A37C8">
            <w:pPr>
              <w:tabs>
                <w:tab w:val="left" w:pos="57"/>
              </w:tabs>
              <w:jc w:val="center"/>
              <w:rPr>
                <w:b/>
                <w:bCs/>
                <w:i/>
                <w:iCs/>
                <w:sz w:val="26"/>
                <w:szCs w:val="26"/>
              </w:rPr>
            </w:pPr>
          </w:p>
        </w:tc>
        <w:tc>
          <w:tcPr>
            <w:tcW w:w="2127" w:type="dxa"/>
            <w:tcBorders>
              <w:top w:val="nil"/>
            </w:tcBorders>
          </w:tcPr>
          <w:p w14:paraId="3D186A37" w14:textId="77777777" w:rsidR="009A37C8" w:rsidRDefault="009A37C8">
            <w:pPr>
              <w:tabs>
                <w:tab w:val="left" w:pos="57"/>
              </w:tabs>
              <w:jc w:val="center"/>
              <w:rPr>
                <w:b/>
                <w:bCs/>
                <w:i/>
                <w:iCs/>
                <w:sz w:val="26"/>
                <w:szCs w:val="26"/>
              </w:rPr>
            </w:pPr>
          </w:p>
        </w:tc>
        <w:tc>
          <w:tcPr>
            <w:tcW w:w="2943" w:type="dxa"/>
          </w:tcPr>
          <w:p w14:paraId="6CAF9C97" w14:textId="77777777" w:rsidR="009A37C8" w:rsidRDefault="009A37C8">
            <w:pPr>
              <w:tabs>
                <w:tab w:val="left" w:pos="57"/>
              </w:tabs>
              <w:jc w:val="center"/>
              <w:rPr>
                <w:rFonts w:hint="cs"/>
                <w:b/>
                <w:bCs/>
                <w:i/>
                <w:iCs/>
                <w:sz w:val="26"/>
                <w:szCs w:val="26"/>
                <w:rtl/>
              </w:rPr>
            </w:pPr>
            <w:r>
              <w:rPr>
                <w:rFonts w:hint="cs"/>
                <w:b/>
                <w:bCs/>
                <w:i/>
                <w:iCs/>
                <w:sz w:val="26"/>
                <w:szCs w:val="26"/>
                <w:rtl/>
              </w:rPr>
              <w:t>השופטת ברכה אופיר-תום</w:t>
            </w:r>
          </w:p>
          <w:p w14:paraId="28173A2D" w14:textId="77777777" w:rsidR="009A37C8" w:rsidRDefault="009A37C8">
            <w:pPr>
              <w:tabs>
                <w:tab w:val="left" w:pos="57"/>
              </w:tabs>
              <w:jc w:val="center"/>
              <w:rPr>
                <w:sz w:val="26"/>
                <w:szCs w:val="26"/>
              </w:rPr>
            </w:pPr>
            <w:r>
              <w:rPr>
                <w:rFonts w:hint="cs"/>
                <w:b/>
                <w:bCs/>
                <w:i/>
                <w:iCs/>
                <w:sz w:val="26"/>
                <w:szCs w:val="26"/>
                <w:rtl/>
              </w:rPr>
              <w:t>אב"ד</w:t>
            </w:r>
          </w:p>
        </w:tc>
      </w:tr>
    </w:tbl>
    <w:p w14:paraId="3FE7C413" w14:textId="77777777" w:rsidR="009E1FE3" w:rsidRDefault="009E1FE3">
      <w:pPr>
        <w:tabs>
          <w:tab w:val="left" w:pos="57"/>
        </w:tabs>
        <w:jc w:val="center"/>
        <w:rPr>
          <w:rFonts w:hint="cs"/>
          <w:b/>
          <w:bCs/>
          <w:i/>
          <w:iCs/>
          <w:sz w:val="26"/>
          <w:szCs w:val="26"/>
          <w:u w:val="single"/>
          <w:rtl/>
        </w:rPr>
      </w:pPr>
    </w:p>
    <w:p w14:paraId="3959EBB0" w14:textId="77777777" w:rsidR="009E1FE3" w:rsidRDefault="009E1FE3">
      <w:pPr>
        <w:tabs>
          <w:tab w:val="left" w:pos="57"/>
        </w:tabs>
        <w:jc w:val="center"/>
        <w:rPr>
          <w:rFonts w:hint="cs"/>
          <w:b/>
          <w:bCs/>
          <w:i/>
          <w:iCs/>
          <w:sz w:val="26"/>
          <w:szCs w:val="26"/>
          <w:u w:val="single"/>
          <w:rtl/>
        </w:rPr>
      </w:pPr>
    </w:p>
    <w:p w14:paraId="49B39029" w14:textId="77777777" w:rsidR="009E1FE3" w:rsidRDefault="009E1FE3">
      <w:pPr>
        <w:tabs>
          <w:tab w:val="left" w:pos="57"/>
        </w:tabs>
        <w:rPr>
          <w:rFonts w:hint="cs"/>
          <w:b/>
          <w:bCs/>
          <w:i/>
          <w:iCs/>
          <w:sz w:val="26"/>
          <w:szCs w:val="28"/>
          <w:u w:val="single"/>
          <w:rtl/>
        </w:rPr>
      </w:pPr>
      <w:r>
        <w:rPr>
          <w:rFonts w:hint="cs"/>
          <w:b/>
          <w:bCs/>
          <w:i/>
          <w:iCs/>
          <w:sz w:val="26"/>
          <w:szCs w:val="28"/>
          <w:u w:val="single"/>
          <w:rtl/>
        </w:rPr>
        <w:t xml:space="preserve">השופטת </w:t>
      </w:r>
      <w:smartTag w:uri="urn:schemas-microsoft-com:office:smarttags" w:element="PersonName">
        <w:r>
          <w:rPr>
            <w:rFonts w:hint="cs"/>
            <w:b/>
            <w:bCs/>
            <w:i/>
            <w:iCs/>
            <w:sz w:val="26"/>
            <w:szCs w:val="28"/>
            <w:u w:val="single"/>
            <w:rtl/>
          </w:rPr>
          <w:t>מרים סוקולוב</w:t>
        </w:r>
      </w:smartTag>
      <w:r>
        <w:rPr>
          <w:rFonts w:hint="cs"/>
          <w:b/>
          <w:bCs/>
          <w:i/>
          <w:iCs/>
          <w:sz w:val="26"/>
          <w:szCs w:val="28"/>
          <w:u w:val="single"/>
          <w:rtl/>
        </w:rPr>
        <w:t>:</w:t>
      </w:r>
    </w:p>
    <w:p w14:paraId="08AE4AD7" w14:textId="77777777" w:rsidR="009E1FE3" w:rsidRDefault="009E1FE3">
      <w:pPr>
        <w:tabs>
          <w:tab w:val="left" w:pos="57"/>
        </w:tabs>
        <w:rPr>
          <w:rFonts w:ascii="Arial" w:hAnsi="Arial" w:hint="cs"/>
          <w:sz w:val="26"/>
          <w:szCs w:val="26"/>
          <w:rtl/>
        </w:rPr>
      </w:pPr>
      <w:r>
        <w:rPr>
          <w:rFonts w:ascii="Arial" w:hAnsi="Arial" w:hint="cs"/>
          <w:sz w:val="26"/>
          <w:szCs w:val="26"/>
          <w:rtl/>
        </w:rPr>
        <w:t>אני מסכימה.</w:t>
      </w:r>
    </w:p>
    <w:p w14:paraId="2179DAB2" w14:textId="77777777" w:rsidR="009E1FE3" w:rsidRDefault="009E1FE3">
      <w:pPr>
        <w:tabs>
          <w:tab w:val="left" w:pos="57"/>
        </w:tabs>
        <w:rPr>
          <w:rFonts w:ascii="Arial" w:hAnsi="Arial" w:hint="cs"/>
          <w:b/>
          <w:bCs/>
          <w:i/>
          <w:iCs/>
          <w:sz w:val="26"/>
          <w:szCs w:val="26"/>
          <w:rtl/>
        </w:rPr>
      </w:pPr>
    </w:p>
    <w:p w14:paraId="5AC7A82B" w14:textId="77777777" w:rsidR="009E1FE3" w:rsidRDefault="009E1FE3">
      <w:pPr>
        <w:tabs>
          <w:tab w:val="left" w:pos="57"/>
        </w:tabs>
        <w:rPr>
          <w:rFonts w:ascii="Arial" w:hAnsi="Arial" w:hint="cs"/>
          <w:b/>
          <w:bCs/>
          <w:i/>
          <w:iCs/>
          <w:sz w:val="26"/>
          <w:szCs w:val="26"/>
          <w:rtl/>
        </w:rPr>
      </w:pPr>
    </w:p>
    <w:tbl>
      <w:tblPr>
        <w:bidiVisual/>
        <w:tblW w:w="0" w:type="auto"/>
        <w:jc w:val="center"/>
        <w:tblBorders>
          <w:top w:val="single" w:sz="4" w:space="0" w:color="auto"/>
        </w:tblBorders>
        <w:tblLook w:val="0000" w:firstRow="0" w:lastRow="0" w:firstColumn="0" w:lastColumn="0" w:noHBand="0" w:noVBand="0"/>
      </w:tblPr>
      <w:tblGrid>
        <w:gridCol w:w="3459"/>
        <w:gridCol w:w="2552"/>
        <w:gridCol w:w="2518"/>
      </w:tblGrid>
      <w:tr w:rsidR="009A37C8" w14:paraId="5C467092" w14:textId="77777777">
        <w:tblPrEx>
          <w:tblCellMar>
            <w:top w:w="0" w:type="dxa"/>
            <w:bottom w:w="0" w:type="dxa"/>
          </w:tblCellMar>
        </w:tblPrEx>
        <w:trPr>
          <w:cantSplit/>
          <w:jc w:val="center"/>
        </w:trPr>
        <w:tc>
          <w:tcPr>
            <w:tcW w:w="3459" w:type="dxa"/>
            <w:tcBorders>
              <w:top w:val="nil"/>
            </w:tcBorders>
          </w:tcPr>
          <w:p w14:paraId="388B5ABB" w14:textId="77777777" w:rsidR="009A37C8" w:rsidRDefault="009A37C8">
            <w:pPr>
              <w:tabs>
                <w:tab w:val="left" w:pos="57"/>
              </w:tabs>
              <w:rPr>
                <w:b/>
                <w:bCs/>
                <w:i/>
                <w:iCs/>
                <w:sz w:val="26"/>
                <w:szCs w:val="26"/>
              </w:rPr>
            </w:pPr>
          </w:p>
        </w:tc>
        <w:tc>
          <w:tcPr>
            <w:tcW w:w="2552" w:type="dxa"/>
            <w:tcBorders>
              <w:top w:val="nil"/>
            </w:tcBorders>
          </w:tcPr>
          <w:p w14:paraId="55247AFE" w14:textId="77777777" w:rsidR="009A37C8" w:rsidRDefault="009A37C8">
            <w:pPr>
              <w:tabs>
                <w:tab w:val="left" w:pos="57"/>
              </w:tabs>
              <w:rPr>
                <w:b/>
                <w:bCs/>
                <w:i/>
                <w:iCs/>
                <w:sz w:val="26"/>
                <w:szCs w:val="26"/>
              </w:rPr>
            </w:pPr>
          </w:p>
        </w:tc>
        <w:tc>
          <w:tcPr>
            <w:tcW w:w="2518" w:type="dxa"/>
          </w:tcPr>
          <w:p w14:paraId="738F51EA" w14:textId="77777777" w:rsidR="009A37C8" w:rsidRDefault="009A37C8">
            <w:pPr>
              <w:tabs>
                <w:tab w:val="left" w:pos="57"/>
              </w:tabs>
              <w:rPr>
                <w:rFonts w:hint="cs"/>
                <w:sz w:val="26"/>
                <w:szCs w:val="26"/>
              </w:rPr>
            </w:pPr>
            <w:r>
              <w:rPr>
                <w:rFonts w:hint="cs"/>
                <w:b/>
                <w:bCs/>
                <w:i/>
                <w:iCs/>
                <w:sz w:val="26"/>
                <w:szCs w:val="26"/>
                <w:rtl/>
              </w:rPr>
              <w:t xml:space="preserve">השופטת </w:t>
            </w:r>
            <w:smartTag w:uri="urn:schemas-microsoft-com:office:smarttags" w:element="PersonName">
              <w:r>
                <w:rPr>
                  <w:rFonts w:hint="cs"/>
                  <w:b/>
                  <w:bCs/>
                  <w:i/>
                  <w:iCs/>
                  <w:sz w:val="26"/>
                  <w:szCs w:val="26"/>
                  <w:rtl/>
                </w:rPr>
                <w:t>מרים סוקולוב</w:t>
              </w:r>
            </w:smartTag>
          </w:p>
        </w:tc>
      </w:tr>
    </w:tbl>
    <w:p w14:paraId="155986E7" w14:textId="77777777" w:rsidR="009E1FE3" w:rsidRDefault="009E1FE3">
      <w:pPr>
        <w:tabs>
          <w:tab w:val="left" w:pos="57"/>
          <w:tab w:val="left" w:pos="720"/>
        </w:tabs>
        <w:rPr>
          <w:rFonts w:hint="cs"/>
          <w:b/>
          <w:bCs/>
          <w:i/>
          <w:iCs/>
          <w:sz w:val="26"/>
          <w:szCs w:val="26"/>
          <w:u w:val="single"/>
          <w:rtl/>
        </w:rPr>
      </w:pPr>
    </w:p>
    <w:p w14:paraId="26991B0B" w14:textId="77777777" w:rsidR="009E1FE3" w:rsidRDefault="009E1FE3">
      <w:pPr>
        <w:tabs>
          <w:tab w:val="left" w:pos="57"/>
          <w:tab w:val="left" w:pos="720"/>
        </w:tabs>
        <w:rPr>
          <w:rFonts w:hint="cs"/>
          <w:b/>
          <w:bCs/>
          <w:i/>
          <w:iCs/>
          <w:sz w:val="26"/>
          <w:szCs w:val="26"/>
          <w:u w:val="single"/>
          <w:rtl/>
        </w:rPr>
      </w:pPr>
    </w:p>
    <w:p w14:paraId="5AAF47A4" w14:textId="77777777" w:rsidR="009E1FE3" w:rsidRDefault="009E1FE3">
      <w:pPr>
        <w:tabs>
          <w:tab w:val="left" w:pos="57"/>
          <w:tab w:val="left" w:pos="720"/>
        </w:tabs>
        <w:rPr>
          <w:rFonts w:hint="cs"/>
          <w:sz w:val="26"/>
          <w:szCs w:val="28"/>
          <w:rtl/>
        </w:rPr>
      </w:pPr>
      <w:r>
        <w:rPr>
          <w:rFonts w:hint="eastAsia"/>
          <w:b/>
          <w:bCs/>
          <w:i/>
          <w:iCs/>
          <w:sz w:val="26"/>
          <w:szCs w:val="28"/>
          <w:u w:val="single"/>
          <w:rtl/>
        </w:rPr>
        <w:t>השופט</w:t>
      </w:r>
      <w:r>
        <w:rPr>
          <w:b/>
          <w:bCs/>
          <w:i/>
          <w:iCs/>
          <w:sz w:val="26"/>
          <w:szCs w:val="28"/>
          <w:u w:val="single"/>
          <w:rtl/>
        </w:rPr>
        <w:t xml:space="preserve"> ישעיהו שנ</w:t>
      </w:r>
      <w:r>
        <w:rPr>
          <w:rFonts w:hint="cs"/>
          <w:b/>
          <w:bCs/>
          <w:i/>
          <w:iCs/>
          <w:sz w:val="26"/>
          <w:szCs w:val="28"/>
          <w:u w:val="single"/>
          <w:rtl/>
        </w:rPr>
        <w:t>ל</w:t>
      </w:r>
      <w:r>
        <w:rPr>
          <w:b/>
          <w:bCs/>
          <w:i/>
          <w:iCs/>
          <w:sz w:val="26"/>
          <w:szCs w:val="28"/>
          <w:u w:val="single"/>
          <w:rtl/>
        </w:rPr>
        <w:t>ר:</w:t>
      </w:r>
    </w:p>
    <w:p w14:paraId="115C45D5" w14:textId="77777777" w:rsidR="009E1FE3" w:rsidRDefault="009E1FE3">
      <w:pPr>
        <w:rPr>
          <w:rFonts w:hint="cs"/>
          <w:sz w:val="26"/>
          <w:szCs w:val="26"/>
          <w:rtl/>
        </w:rPr>
      </w:pPr>
      <w:r>
        <w:rPr>
          <w:rFonts w:hint="cs"/>
          <w:b/>
          <w:bCs/>
          <w:i/>
          <w:iCs/>
          <w:sz w:val="26"/>
          <w:szCs w:val="26"/>
          <w:rtl/>
        </w:rPr>
        <w:t>1</w:t>
      </w:r>
      <w:r>
        <w:rPr>
          <w:rFonts w:hint="cs"/>
          <w:sz w:val="26"/>
          <w:szCs w:val="26"/>
          <w:rtl/>
        </w:rPr>
        <w:t>.</w:t>
      </w:r>
      <w:r>
        <w:rPr>
          <w:rFonts w:hint="cs"/>
          <w:sz w:val="26"/>
          <w:szCs w:val="26"/>
          <w:rtl/>
        </w:rPr>
        <w:tab/>
        <w:t xml:space="preserve">אני מסכים ומצטרף לכל האמור בהכרעת הדין הרחבה והמקיפה של חברתי כב' השופטת אופיר-תום, ס"נ </w:t>
      </w:r>
      <w:r>
        <w:rPr>
          <w:sz w:val="26"/>
          <w:szCs w:val="26"/>
          <w:rtl/>
        </w:rPr>
        <w:t>–</w:t>
      </w:r>
      <w:r>
        <w:rPr>
          <w:rFonts w:hint="cs"/>
          <w:sz w:val="26"/>
          <w:szCs w:val="26"/>
          <w:rtl/>
        </w:rPr>
        <w:t xml:space="preserve"> אב"ד. </w:t>
      </w:r>
    </w:p>
    <w:p w14:paraId="1BEFBB65" w14:textId="77777777" w:rsidR="009E1FE3" w:rsidRDefault="009E1FE3">
      <w:pPr>
        <w:rPr>
          <w:rFonts w:hint="cs"/>
          <w:sz w:val="26"/>
          <w:szCs w:val="26"/>
          <w:rtl/>
        </w:rPr>
      </w:pPr>
    </w:p>
    <w:p w14:paraId="56F4E250" w14:textId="77777777" w:rsidR="009E1FE3" w:rsidRDefault="009E1FE3">
      <w:pPr>
        <w:rPr>
          <w:rFonts w:hint="cs"/>
          <w:sz w:val="26"/>
          <w:szCs w:val="26"/>
          <w:rtl/>
        </w:rPr>
      </w:pPr>
      <w:r>
        <w:rPr>
          <w:rFonts w:hint="cs"/>
          <w:b/>
          <w:bCs/>
          <w:i/>
          <w:iCs/>
          <w:sz w:val="26"/>
          <w:szCs w:val="26"/>
          <w:rtl/>
        </w:rPr>
        <w:t>2</w:t>
      </w:r>
      <w:r>
        <w:rPr>
          <w:rFonts w:hint="cs"/>
          <w:sz w:val="26"/>
          <w:szCs w:val="26"/>
          <w:rtl/>
        </w:rPr>
        <w:t>.</w:t>
      </w:r>
      <w:r>
        <w:rPr>
          <w:rFonts w:hint="cs"/>
          <w:sz w:val="26"/>
          <w:szCs w:val="26"/>
          <w:rtl/>
        </w:rPr>
        <w:tab/>
        <w:t xml:space="preserve">כל הצופה והשומע את חקירת הילדה, לא יכול שלא להזדעזע, כפי שקשה למצוא ספק באמון שניתן לתת בדברי הילדה. </w:t>
      </w:r>
    </w:p>
    <w:p w14:paraId="0B9B01FD" w14:textId="77777777" w:rsidR="009E1FE3" w:rsidRDefault="009E1FE3">
      <w:pPr>
        <w:rPr>
          <w:rFonts w:hint="cs"/>
          <w:sz w:val="26"/>
          <w:szCs w:val="26"/>
          <w:rtl/>
        </w:rPr>
      </w:pPr>
      <w:r>
        <w:rPr>
          <w:rFonts w:hint="cs"/>
          <w:sz w:val="26"/>
          <w:szCs w:val="26"/>
          <w:rtl/>
        </w:rPr>
        <w:t xml:space="preserve">בניגוד לנטען על-ידי הסנגור, הילדה אינה מספרת בראשית חקירתה, וכל עוד הגב' שוורץ בחדר, את עיקר המעשים אשר סיפרה שהנאשם ביצע בה. רק לאחר צאתה של הגב' שוורץ מהחדר, ולמעשה לפי דרישתה של הילדה, מספרת הילדה את אותם דברים, שלא חפצה הייתה כי אחרים ישמעו אותם, למעט חוקרת הילדים. יתר על כן, מיד עם צאתה של הגב' שוורץ, התחילה הילדה לספר בשטף את אותו אונס שחוותה, במילותיה שלה. קשה שלא להתרשם ממנגינת הילדה בעת שתארה היא את תחנוניה בפני הנאשם לבל יבצע בה את אותם מעשים רעים. הילדה מבחינה הבחן היטב, בין מעשים רעים לכאלו שאינם שכאלו, בכל הקשור להתנהגותו של הנאשם. </w:t>
      </w:r>
    </w:p>
    <w:p w14:paraId="54A8021A" w14:textId="77777777" w:rsidR="009E1FE3" w:rsidRDefault="009E1FE3">
      <w:pPr>
        <w:rPr>
          <w:rFonts w:hint="cs"/>
          <w:sz w:val="26"/>
          <w:szCs w:val="26"/>
          <w:rtl/>
        </w:rPr>
      </w:pPr>
      <w:r>
        <w:rPr>
          <w:rFonts w:hint="cs"/>
          <w:sz w:val="26"/>
          <w:szCs w:val="26"/>
          <w:rtl/>
        </w:rPr>
        <w:t xml:space="preserve">ודוק, ממכלול חקירתה עולה כי הילדה לא חפצה כלל ועיקר לפגוע בנאשם, אלא הפוך מכך. כך הילדה הציעה "רעיון", לפיו היא תשאל את הנאשם אם הוא מרשה לה לספר את אשר אירע, ואזי תספר אם ירשה לה. יתר על כן, היא אף ביקשה כי ינסו להתקשר לנאשם, על מנת לקבל את אישורו. דומה כי די בתמימות זו, על מנת לחזק את אמינות דבריה. </w:t>
      </w:r>
    </w:p>
    <w:p w14:paraId="4C658C51" w14:textId="77777777" w:rsidR="009E1FE3" w:rsidRDefault="009E1FE3">
      <w:pPr>
        <w:rPr>
          <w:rFonts w:hint="cs"/>
          <w:sz w:val="26"/>
          <w:szCs w:val="26"/>
          <w:rtl/>
        </w:rPr>
      </w:pPr>
      <w:r>
        <w:rPr>
          <w:rFonts w:hint="cs"/>
          <w:sz w:val="26"/>
          <w:szCs w:val="26"/>
          <w:rtl/>
        </w:rPr>
        <w:t xml:space="preserve">בנוסף, הילדה ניסתה לגונן על הנאשם בכל צורה שהיא. כך הסבירה כי למעשה הנאשם לא התכוון לאשר ביצע, כך תלתה ביצר הרע את פעולותיו, וכך תיארה באופן חיובי את התייחסותו אליה, שלא בהקשר לאותן עבירות שביצע בה. </w:t>
      </w:r>
    </w:p>
    <w:p w14:paraId="6EC4D657" w14:textId="77777777" w:rsidR="009E1FE3" w:rsidRDefault="009E1FE3">
      <w:pPr>
        <w:rPr>
          <w:rFonts w:hint="cs"/>
          <w:sz w:val="26"/>
          <w:szCs w:val="26"/>
          <w:rtl/>
        </w:rPr>
      </w:pPr>
      <w:r>
        <w:rPr>
          <w:rFonts w:hint="cs"/>
          <w:sz w:val="26"/>
          <w:szCs w:val="26"/>
          <w:rtl/>
        </w:rPr>
        <w:t xml:space="preserve">גם התיאורים בדבר אשר ביצע בה, תיאורים שבאו לאחר "שאלות פתוחות", תיאורים חיים הם, שקשה לקבל כאילו יכול ומאן דהוא הביא את הילדה למסור תיאורים שכאלו, אם אלו לא אירעו כפי שתיארה. </w:t>
      </w:r>
    </w:p>
    <w:p w14:paraId="105FBC6C" w14:textId="77777777" w:rsidR="009E1FE3" w:rsidRDefault="009E1FE3">
      <w:pPr>
        <w:rPr>
          <w:rFonts w:hint="cs"/>
          <w:sz w:val="26"/>
          <w:szCs w:val="26"/>
          <w:rtl/>
        </w:rPr>
      </w:pPr>
    </w:p>
    <w:p w14:paraId="43CC359B" w14:textId="77777777" w:rsidR="009E1FE3" w:rsidRDefault="009E1FE3">
      <w:pPr>
        <w:rPr>
          <w:rFonts w:hint="cs"/>
          <w:sz w:val="26"/>
          <w:szCs w:val="26"/>
          <w:rtl/>
        </w:rPr>
      </w:pPr>
      <w:r>
        <w:rPr>
          <w:rFonts w:hint="cs"/>
          <w:b/>
          <w:bCs/>
          <w:i/>
          <w:iCs/>
          <w:sz w:val="26"/>
          <w:szCs w:val="26"/>
          <w:rtl/>
        </w:rPr>
        <w:t>3</w:t>
      </w:r>
      <w:r>
        <w:rPr>
          <w:rFonts w:hint="cs"/>
          <w:sz w:val="26"/>
          <w:szCs w:val="26"/>
          <w:rtl/>
        </w:rPr>
        <w:t>.</w:t>
      </w:r>
      <w:r>
        <w:rPr>
          <w:rFonts w:hint="cs"/>
          <w:sz w:val="26"/>
          <w:szCs w:val="26"/>
          <w:rtl/>
        </w:rPr>
        <w:tab/>
        <w:t xml:space="preserve">הנה כי כן, ההתרשמות החד משמעית מחקירתה של הילדה, כי אין מקום לספק, כי אכן הנאשם ביצע בה את המעשים כפי שתיארה, כשמנגד, לא בכדי נמנע ב"כ הנאשם מלהתמודד מול תוכן הדברים, להבדיל מנסיבות אמירתם. </w:t>
      </w:r>
    </w:p>
    <w:p w14:paraId="0C3141E5" w14:textId="77777777" w:rsidR="009E1FE3" w:rsidRDefault="009E1FE3">
      <w:pPr>
        <w:rPr>
          <w:rFonts w:hint="cs"/>
          <w:sz w:val="26"/>
          <w:szCs w:val="26"/>
          <w:rtl/>
        </w:rPr>
      </w:pPr>
    </w:p>
    <w:p w14:paraId="58B9A5B6" w14:textId="77777777" w:rsidR="009E1FE3" w:rsidRDefault="009E1FE3">
      <w:pPr>
        <w:rPr>
          <w:rFonts w:hint="cs"/>
          <w:sz w:val="26"/>
          <w:szCs w:val="26"/>
          <w:rtl/>
        </w:rPr>
      </w:pPr>
    </w:p>
    <w:tbl>
      <w:tblPr>
        <w:bidiVisual/>
        <w:tblW w:w="0" w:type="auto"/>
        <w:jc w:val="center"/>
        <w:tblBorders>
          <w:top w:val="single" w:sz="4" w:space="0" w:color="auto"/>
        </w:tblBorders>
        <w:tblLook w:val="0000" w:firstRow="0" w:lastRow="0" w:firstColumn="0" w:lastColumn="0" w:noHBand="0" w:noVBand="0"/>
      </w:tblPr>
      <w:tblGrid>
        <w:gridCol w:w="2892"/>
        <w:gridCol w:w="284"/>
        <w:gridCol w:w="2126"/>
        <w:gridCol w:w="284"/>
        <w:gridCol w:w="2943"/>
      </w:tblGrid>
      <w:tr w:rsidR="009A37C8" w14:paraId="61864A49" w14:textId="77777777">
        <w:tblPrEx>
          <w:tblCellMar>
            <w:top w:w="0" w:type="dxa"/>
            <w:bottom w:w="0" w:type="dxa"/>
          </w:tblCellMar>
        </w:tblPrEx>
        <w:trPr>
          <w:jc w:val="center"/>
        </w:trPr>
        <w:tc>
          <w:tcPr>
            <w:tcW w:w="2892" w:type="dxa"/>
            <w:tcBorders>
              <w:top w:val="nil"/>
            </w:tcBorders>
          </w:tcPr>
          <w:p w14:paraId="651727CF" w14:textId="77777777" w:rsidR="009A37C8" w:rsidRDefault="009A37C8">
            <w:pPr>
              <w:tabs>
                <w:tab w:val="left" w:pos="57"/>
              </w:tabs>
              <w:rPr>
                <w:rFonts w:hint="cs"/>
                <w:b/>
                <w:bCs/>
                <w:i/>
                <w:iCs/>
                <w:sz w:val="26"/>
                <w:szCs w:val="26"/>
              </w:rPr>
            </w:pPr>
          </w:p>
        </w:tc>
        <w:tc>
          <w:tcPr>
            <w:tcW w:w="284" w:type="dxa"/>
            <w:tcBorders>
              <w:top w:val="nil"/>
            </w:tcBorders>
          </w:tcPr>
          <w:p w14:paraId="445F113B" w14:textId="77777777" w:rsidR="009A37C8" w:rsidRDefault="009A37C8">
            <w:pPr>
              <w:tabs>
                <w:tab w:val="left" w:pos="57"/>
              </w:tabs>
              <w:rPr>
                <w:rFonts w:hint="cs"/>
                <w:b/>
                <w:bCs/>
                <w:i/>
                <w:iCs/>
                <w:sz w:val="26"/>
                <w:szCs w:val="26"/>
              </w:rPr>
            </w:pPr>
          </w:p>
        </w:tc>
        <w:tc>
          <w:tcPr>
            <w:tcW w:w="2126" w:type="dxa"/>
            <w:tcBorders>
              <w:top w:val="nil"/>
            </w:tcBorders>
          </w:tcPr>
          <w:p w14:paraId="0E24E6E5" w14:textId="77777777" w:rsidR="009A37C8" w:rsidRDefault="009A37C8">
            <w:pPr>
              <w:tabs>
                <w:tab w:val="left" w:pos="57"/>
              </w:tabs>
              <w:rPr>
                <w:rFonts w:hint="cs"/>
                <w:b/>
                <w:bCs/>
                <w:i/>
                <w:iCs/>
                <w:sz w:val="26"/>
                <w:szCs w:val="26"/>
              </w:rPr>
            </w:pPr>
          </w:p>
        </w:tc>
        <w:tc>
          <w:tcPr>
            <w:tcW w:w="284" w:type="dxa"/>
            <w:tcBorders>
              <w:top w:val="nil"/>
            </w:tcBorders>
          </w:tcPr>
          <w:p w14:paraId="38BA863B" w14:textId="77777777" w:rsidR="009A37C8" w:rsidRDefault="009A37C8">
            <w:pPr>
              <w:tabs>
                <w:tab w:val="left" w:pos="57"/>
              </w:tabs>
              <w:rPr>
                <w:rFonts w:hint="cs"/>
                <w:b/>
                <w:bCs/>
                <w:i/>
                <w:iCs/>
                <w:sz w:val="26"/>
                <w:szCs w:val="26"/>
              </w:rPr>
            </w:pPr>
          </w:p>
        </w:tc>
        <w:tc>
          <w:tcPr>
            <w:tcW w:w="2943" w:type="dxa"/>
          </w:tcPr>
          <w:p w14:paraId="66BC5142" w14:textId="77777777" w:rsidR="009A37C8" w:rsidRDefault="009A37C8">
            <w:pPr>
              <w:pStyle w:val="Heading3"/>
              <w:tabs>
                <w:tab w:val="left" w:pos="57"/>
              </w:tabs>
              <w:rPr>
                <w:rFonts w:hint="cs"/>
                <w:i/>
                <w:iCs/>
                <w:sz w:val="26"/>
                <w:szCs w:val="26"/>
              </w:rPr>
            </w:pPr>
            <w:r>
              <w:rPr>
                <w:rFonts w:hint="cs"/>
                <w:i/>
                <w:iCs/>
                <w:sz w:val="26"/>
                <w:szCs w:val="26"/>
                <w:rtl/>
              </w:rPr>
              <w:t xml:space="preserve">השופט ישעיהו שנלר </w:t>
            </w:r>
          </w:p>
        </w:tc>
      </w:tr>
    </w:tbl>
    <w:p w14:paraId="77DCAF47" w14:textId="77777777" w:rsidR="009E1FE3" w:rsidRDefault="009E1FE3">
      <w:pPr>
        <w:rPr>
          <w:rFonts w:hint="cs"/>
          <w:b/>
          <w:bCs/>
          <w:i/>
          <w:iCs/>
          <w:sz w:val="26"/>
          <w:szCs w:val="26"/>
          <w:rtl/>
        </w:rPr>
      </w:pPr>
    </w:p>
    <w:p w14:paraId="683D320C" w14:textId="77777777" w:rsidR="009E1FE3" w:rsidRDefault="009E1FE3">
      <w:pPr>
        <w:rPr>
          <w:rFonts w:hint="cs"/>
          <w:b/>
          <w:bCs/>
          <w:i/>
          <w:iCs/>
          <w:sz w:val="26"/>
          <w:szCs w:val="26"/>
          <w:rtl/>
        </w:rPr>
      </w:pPr>
    </w:p>
    <w:p w14:paraId="0EB5EEEC" w14:textId="77777777" w:rsidR="009E1FE3" w:rsidRDefault="009E1FE3">
      <w:pPr>
        <w:rPr>
          <w:rFonts w:hint="cs"/>
          <w:b/>
          <w:bCs/>
          <w:i/>
          <w:iCs/>
          <w:sz w:val="26"/>
          <w:szCs w:val="26"/>
          <w:rtl/>
        </w:rPr>
      </w:pPr>
      <w:r>
        <w:rPr>
          <w:rFonts w:hint="cs"/>
          <w:b/>
          <w:bCs/>
          <w:i/>
          <w:iCs/>
          <w:sz w:val="26"/>
          <w:szCs w:val="26"/>
          <w:rtl/>
        </w:rPr>
        <w:t>הכרעה:</w:t>
      </w:r>
    </w:p>
    <w:p w14:paraId="749B912C" w14:textId="77777777" w:rsidR="009E1FE3" w:rsidRDefault="009E1FE3">
      <w:pPr>
        <w:rPr>
          <w:rFonts w:hint="cs"/>
          <w:i/>
          <w:iCs/>
          <w:sz w:val="26"/>
          <w:szCs w:val="26"/>
          <w:rtl/>
        </w:rPr>
      </w:pPr>
      <w:r>
        <w:rPr>
          <w:rFonts w:hint="cs"/>
          <w:b/>
          <w:bCs/>
          <w:i/>
          <w:iCs/>
          <w:sz w:val="26"/>
          <w:szCs w:val="26"/>
          <w:rtl/>
        </w:rPr>
        <w:t>34</w:t>
      </w:r>
      <w:r>
        <w:rPr>
          <w:rFonts w:hint="cs"/>
          <w:i/>
          <w:iCs/>
          <w:sz w:val="26"/>
          <w:szCs w:val="26"/>
          <w:rtl/>
        </w:rPr>
        <w:t>.</w:t>
      </w:r>
      <w:r>
        <w:rPr>
          <w:rFonts w:hint="cs"/>
          <w:i/>
          <w:iCs/>
          <w:sz w:val="26"/>
          <w:szCs w:val="26"/>
          <w:rtl/>
        </w:rPr>
        <w:tab/>
        <w:t>אשר על כן, אנו מרשיעים את הנאשם בעבירות כדילהלן:</w:t>
      </w:r>
    </w:p>
    <w:p w14:paraId="0F1D4318" w14:textId="77777777" w:rsidR="009E1FE3" w:rsidRDefault="009E1FE3">
      <w:pPr>
        <w:tabs>
          <w:tab w:val="left" w:pos="454"/>
        </w:tabs>
        <w:ind w:left="720" w:right="360" w:hanging="360"/>
        <w:rPr>
          <w:rFonts w:hint="cs"/>
          <w:sz w:val="26"/>
          <w:szCs w:val="26"/>
          <w:rtl/>
        </w:rPr>
      </w:pPr>
      <w:r>
        <w:rPr>
          <w:rFonts w:hint="cs"/>
          <w:sz w:val="26"/>
          <w:szCs w:val="26"/>
          <w:rtl/>
        </w:rPr>
        <w:tab/>
      </w:r>
      <w:r>
        <w:rPr>
          <w:rFonts w:hint="cs"/>
          <w:sz w:val="26"/>
          <w:szCs w:val="26"/>
          <w:rtl/>
        </w:rPr>
        <w:tab/>
      </w:r>
      <w:r>
        <w:rPr>
          <w:rFonts w:hint="cs"/>
          <w:b/>
          <w:bCs/>
          <w:i/>
          <w:iCs/>
          <w:sz w:val="26"/>
          <w:szCs w:val="26"/>
          <w:rtl/>
        </w:rPr>
        <w:t>א</w:t>
      </w:r>
      <w:r>
        <w:rPr>
          <w:rFonts w:hint="cs"/>
          <w:sz w:val="26"/>
          <w:szCs w:val="26"/>
          <w:rtl/>
        </w:rPr>
        <w:t>.</w:t>
      </w:r>
      <w:r>
        <w:rPr>
          <w:rFonts w:hint="cs"/>
          <w:sz w:val="26"/>
          <w:szCs w:val="26"/>
          <w:rtl/>
        </w:rPr>
        <w:tab/>
      </w:r>
      <w:r>
        <w:rPr>
          <w:rFonts w:hint="cs"/>
          <w:b/>
          <w:bCs/>
          <w:sz w:val="26"/>
          <w:szCs w:val="26"/>
          <w:rtl/>
        </w:rPr>
        <w:t xml:space="preserve">אינוס בן משפחה </w:t>
      </w:r>
      <w:r>
        <w:rPr>
          <w:sz w:val="26"/>
          <w:szCs w:val="26"/>
          <w:rtl/>
        </w:rPr>
        <w:t>–</w:t>
      </w:r>
      <w:r>
        <w:rPr>
          <w:rFonts w:hint="cs"/>
          <w:sz w:val="26"/>
          <w:szCs w:val="26"/>
          <w:rtl/>
        </w:rPr>
        <w:t xml:space="preserve"> עבירה לפי </w:t>
      </w:r>
      <w:hyperlink r:id="rId83" w:history="1">
        <w:r w:rsidR="00273781" w:rsidRPr="00273781">
          <w:rPr>
            <w:color w:val="0000FF"/>
            <w:sz w:val="26"/>
            <w:szCs w:val="26"/>
            <w:u w:val="single"/>
            <w:rtl/>
          </w:rPr>
          <w:t>סעיף 345(א)(1)</w:t>
        </w:r>
      </w:hyperlink>
      <w:r>
        <w:rPr>
          <w:rFonts w:hint="cs"/>
          <w:sz w:val="26"/>
          <w:szCs w:val="26"/>
          <w:rtl/>
        </w:rPr>
        <w:t xml:space="preserve"> ביחד עם </w:t>
      </w:r>
      <w:hyperlink r:id="rId84" w:history="1">
        <w:r w:rsidR="00273781" w:rsidRPr="00273781">
          <w:rPr>
            <w:color w:val="0000FF"/>
            <w:sz w:val="26"/>
            <w:szCs w:val="26"/>
            <w:u w:val="single"/>
            <w:rtl/>
          </w:rPr>
          <w:t>סעיף 351(א)</w:t>
        </w:r>
      </w:hyperlink>
      <w:r>
        <w:rPr>
          <w:rFonts w:hint="cs"/>
          <w:sz w:val="26"/>
          <w:szCs w:val="26"/>
          <w:rtl/>
        </w:rPr>
        <w:t xml:space="preserve"> </w:t>
      </w:r>
      <w:r>
        <w:rPr>
          <w:sz w:val="26"/>
          <w:szCs w:val="26"/>
          <w:rtl/>
        </w:rPr>
        <w:tab/>
      </w:r>
      <w:r>
        <w:rPr>
          <w:rFonts w:hint="cs"/>
          <w:sz w:val="26"/>
          <w:szCs w:val="26"/>
          <w:rtl/>
        </w:rPr>
        <w:t>ל</w:t>
      </w:r>
      <w:hyperlink r:id="rId85" w:history="1">
        <w:r w:rsidR="009667E4" w:rsidRPr="009667E4">
          <w:rPr>
            <w:rStyle w:val="Hyperlink"/>
            <w:sz w:val="26"/>
            <w:szCs w:val="26"/>
            <w:rtl/>
          </w:rPr>
          <w:t>חוק העונשין</w:t>
        </w:r>
      </w:hyperlink>
      <w:r>
        <w:rPr>
          <w:rFonts w:hint="cs"/>
          <w:sz w:val="26"/>
          <w:szCs w:val="26"/>
          <w:rtl/>
        </w:rPr>
        <w:t>, התשל"ז-1977.</w:t>
      </w:r>
    </w:p>
    <w:p w14:paraId="70A397CE" w14:textId="77777777" w:rsidR="009E1FE3" w:rsidRDefault="009E1FE3">
      <w:pPr>
        <w:tabs>
          <w:tab w:val="left" w:pos="454"/>
        </w:tabs>
        <w:ind w:left="720" w:right="360" w:hanging="360"/>
        <w:rPr>
          <w:rFonts w:hint="cs"/>
          <w:sz w:val="26"/>
          <w:szCs w:val="26"/>
        </w:rPr>
      </w:pPr>
      <w:r>
        <w:rPr>
          <w:rFonts w:hint="cs"/>
          <w:sz w:val="26"/>
          <w:szCs w:val="26"/>
          <w:rtl/>
        </w:rPr>
        <w:tab/>
      </w:r>
      <w:r>
        <w:rPr>
          <w:rFonts w:hint="cs"/>
          <w:sz w:val="26"/>
          <w:szCs w:val="26"/>
          <w:rtl/>
        </w:rPr>
        <w:tab/>
      </w:r>
      <w:r>
        <w:rPr>
          <w:rFonts w:hint="cs"/>
          <w:b/>
          <w:bCs/>
          <w:i/>
          <w:iCs/>
          <w:sz w:val="26"/>
          <w:szCs w:val="26"/>
          <w:rtl/>
        </w:rPr>
        <w:t>ב</w:t>
      </w:r>
      <w:r>
        <w:rPr>
          <w:rFonts w:hint="cs"/>
          <w:sz w:val="26"/>
          <w:szCs w:val="26"/>
          <w:rtl/>
        </w:rPr>
        <w:t>.</w:t>
      </w:r>
      <w:r>
        <w:rPr>
          <w:rFonts w:hint="cs"/>
          <w:sz w:val="26"/>
          <w:szCs w:val="26"/>
          <w:rtl/>
        </w:rPr>
        <w:tab/>
      </w:r>
      <w:r>
        <w:rPr>
          <w:rFonts w:hint="cs"/>
          <w:b/>
          <w:bCs/>
          <w:sz w:val="26"/>
          <w:szCs w:val="26"/>
          <w:rtl/>
        </w:rPr>
        <w:t>מעשה סדום בבן משפחה</w:t>
      </w:r>
      <w:r>
        <w:rPr>
          <w:rFonts w:hint="cs"/>
          <w:sz w:val="26"/>
          <w:szCs w:val="26"/>
          <w:rtl/>
        </w:rPr>
        <w:t xml:space="preserve"> </w:t>
      </w:r>
      <w:r>
        <w:rPr>
          <w:sz w:val="26"/>
          <w:szCs w:val="26"/>
          <w:rtl/>
        </w:rPr>
        <w:t>–</w:t>
      </w:r>
      <w:r>
        <w:rPr>
          <w:rFonts w:hint="cs"/>
          <w:sz w:val="26"/>
          <w:szCs w:val="26"/>
          <w:rtl/>
        </w:rPr>
        <w:t xml:space="preserve"> עבירה לפי </w:t>
      </w:r>
      <w:hyperlink r:id="rId86" w:history="1">
        <w:r w:rsidR="00273781" w:rsidRPr="00273781">
          <w:rPr>
            <w:color w:val="0000FF"/>
            <w:sz w:val="26"/>
            <w:szCs w:val="26"/>
            <w:u w:val="single"/>
            <w:rtl/>
          </w:rPr>
          <w:t>סעיף 347(ב)</w:t>
        </w:r>
      </w:hyperlink>
      <w:r>
        <w:rPr>
          <w:rFonts w:hint="cs"/>
          <w:sz w:val="26"/>
          <w:szCs w:val="26"/>
          <w:rtl/>
        </w:rPr>
        <w:t xml:space="preserve"> ביחד עם </w:t>
      </w:r>
      <w:hyperlink r:id="rId87" w:history="1">
        <w:r w:rsidR="00273781" w:rsidRPr="00273781">
          <w:rPr>
            <w:color w:val="0000FF"/>
            <w:sz w:val="26"/>
            <w:szCs w:val="26"/>
            <w:u w:val="single"/>
            <w:rtl/>
          </w:rPr>
          <w:t xml:space="preserve">סעיפים </w:t>
        </w:r>
        <w:r w:rsidR="00273781" w:rsidRPr="00273781">
          <w:rPr>
            <w:color w:val="0000FF"/>
            <w:sz w:val="26"/>
            <w:szCs w:val="26"/>
            <w:u w:val="single"/>
            <w:rtl/>
          </w:rPr>
          <w:tab/>
          <w:t>345(א)(1)</w:t>
        </w:r>
      </w:hyperlink>
      <w:r>
        <w:rPr>
          <w:rFonts w:hint="cs"/>
          <w:sz w:val="26"/>
          <w:szCs w:val="26"/>
          <w:rtl/>
        </w:rPr>
        <w:t xml:space="preserve"> ו-</w:t>
      </w:r>
      <w:hyperlink r:id="rId88" w:history="1">
        <w:r w:rsidR="00273781" w:rsidRPr="00273781">
          <w:rPr>
            <w:color w:val="0000FF"/>
            <w:sz w:val="26"/>
            <w:szCs w:val="26"/>
            <w:u w:val="single"/>
            <w:rtl/>
          </w:rPr>
          <w:t>351(א)</w:t>
        </w:r>
      </w:hyperlink>
      <w:r>
        <w:rPr>
          <w:rFonts w:hint="cs"/>
          <w:sz w:val="26"/>
          <w:szCs w:val="26"/>
          <w:rtl/>
        </w:rPr>
        <w:t xml:space="preserve"> ל</w:t>
      </w:r>
      <w:hyperlink r:id="rId89" w:history="1">
        <w:r w:rsidR="009667E4" w:rsidRPr="009667E4">
          <w:rPr>
            <w:rStyle w:val="Hyperlink"/>
            <w:sz w:val="26"/>
            <w:szCs w:val="26"/>
            <w:rtl/>
          </w:rPr>
          <w:t>חוק העונשין</w:t>
        </w:r>
      </w:hyperlink>
      <w:r>
        <w:rPr>
          <w:rFonts w:hint="cs"/>
          <w:sz w:val="26"/>
          <w:szCs w:val="26"/>
          <w:rtl/>
        </w:rPr>
        <w:t>, התשל"ז-1977.</w:t>
      </w:r>
    </w:p>
    <w:p w14:paraId="4F039A7E" w14:textId="77777777" w:rsidR="009E1FE3" w:rsidRDefault="009E1FE3">
      <w:pPr>
        <w:tabs>
          <w:tab w:val="left" w:pos="454"/>
        </w:tabs>
        <w:ind w:left="720" w:right="360" w:hanging="360"/>
        <w:rPr>
          <w:rFonts w:hint="cs"/>
          <w:sz w:val="26"/>
          <w:szCs w:val="26"/>
          <w:rtl/>
        </w:rPr>
      </w:pPr>
      <w:r>
        <w:rPr>
          <w:rFonts w:hint="cs"/>
          <w:sz w:val="26"/>
          <w:szCs w:val="26"/>
          <w:rtl/>
        </w:rPr>
        <w:tab/>
      </w:r>
      <w:r>
        <w:rPr>
          <w:rFonts w:hint="cs"/>
          <w:sz w:val="26"/>
          <w:szCs w:val="26"/>
          <w:rtl/>
        </w:rPr>
        <w:tab/>
      </w:r>
      <w:r>
        <w:rPr>
          <w:rFonts w:hint="cs"/>
          <w:b/>
          <w:bCs/>
          <w:i/>
          <w:iCs/>
          <w:sz w:val="26"/>
          <w:szCs w:val="26"/>
          <w:rtl/>
        </w:rPr>
        <w:t>ג</w:t>
      </w:r>
      <w:r>
        <w:rPr>
          <w:rFonts w:hint="cs"/>
          <w:sz w:val="26"/>
          <w:szCs w:val="26"/>
          <w:rtl/>
        </w:rPr>
        <w:t>.</w:t>
      </w:r>
      <w:r>
        <w:rPr>
          <w:rFonts w:hint="cs"/>
          <w:sz w:val="26"/>
          <w:szCs w:val="26"/>
          <w:rtl/>
        </w:rPr>
        <w:tab/>
      </w:r>
      <w:r>
        <w:rPr>
          <w:rFonts w:hint="cs"/>
          <w:b/>
          <w:bCs/>
          <w:sz w:val="26"/>
          <w:szCs w:val="26"/>
          <w:rtl/>
        </w:rPr>
        <w:t>מעשה מגונה בכוח בבן משפחה</w:t>
      </w:r>
      <w:r>
        <w:rPr>
          <w:rFonts w:hint="cs"/>
          <w:sz w:val="26"/>
          <w:szCs w:val="26"/>
          <w:rtl/>
        </w:rPr>
        <w:t xml:space="preserve"> </w:t>
      </w:r>
      <w:r>
        <w:rPr>
          <w:sz w:val="26"/>
          <w:szCs w:val="26"/>
          <w:rtl/>
        </w:rPr>
        <w:t>–</w:t>
      </w:r>
      <w:r>
        <w:rPr>
          <w:rFonts w:hint="cs"/>
          <w:sz w:val="26"/>
          <w:szCs w:val="26"/>
          <w:rtl/>
        </w:rPr>
        <w:t xml:space="preserve"> עבירה לפי </w:t>
      </w:r>
      <w:hyperlink r:id="rId90" w:history="1">
        <w:r w:rsidR="00273781" w:rsidRPr="00273781">
          <w:rPr>
            <w:color w:val="0000FF"/>
            <w:sz w:val="26"/>
            <w:szCs w:val="26"/>
            <w:u w:val="single"/>
            <w:rtl/>
          </w:rPr>
          <w:t>סעיף 348(ב)</w:t>
        </w:r>
      </w:hyperlink>
      <w:r>
        <w:rPr>
          <w:rFonts w:hint="cs"/>
          <w:sz w:val="26"/>
          <w:szCs w:val="26"/>
          <w:rtl/>
        </w:rPr>
        <w:t xml:space="preserve"> ביחד עם </w:t>
      </w:r>
      <w:r>
        <w:rPr>
          <w:sz w:val="26"/>
          <w:szCs w:val="26"/>
          <w:rtl/>
        </w:rPr>
        <w:tab/>
      </w:r>
      <w:hyperlink r:id="rId91" w:history="1">
        <w:r w:rsidR="00273781" w:rsidRPr="00273781">
          <w:rPr>
            <w:color w:val="0000FF"/>
            <w:sz w:val="26"/>
            <w:szCs w:val="26"/>
            <w:u w:val="single"/>
            <w:rtl/>
          </w:rPr>
          <w:t>סעיף 351(ג)(2)</w:t>
        </w:r>
      </w:hyperlink>
      <w:r>
        <w:rPr>
          <w:rFonts w:hint="cs"/>
          <w:sz w:val="26"/>
          <w:szCs w:val="26"/>
          <w:rtl/>
        </w:rPr>
        <w:t xml:space="preserve"> ל</w:t>
      </w:r>
      <w:hyperlink r:id="rId92" w:history="1">
        <w:r w:rsidR="009667E4" w:rsidRPr="009667E4">
          <w:rPr>
            <w:rStyle w:val="Hyperlink"/>
            <w:sz w:val="26"/>
            <w:szCs w:val="26"/>
            <w:rtl/>
          </w:rPr>
          <w:t>חוק העונשין</w:t>
        </w:r>
      </w:hyperlink>
      <w:r>
        <w:rPr>
          <w:rFonts w:hint="cs"/>
          <w:sz w:val="26"/>
          <w:szCs w:val="26"/>
          <w:rtl/>
        </w:rPr>
        <w:t>, התשל"ז-1977.</w:t>
      </w:r>
    </w:p>
    <w:p w14:paraId="584AB9E6" w14:textId="77777777" w:rsidR="009E1FE3" w:rsidRDefault="009E1FE3">
      <w:pPr>
        <w:suppressLineNumbers/>
        <w:rPr>
          <w:rFonts w:hint="cs"/>
          <w:b/>
          <w:bCs/>
          <w:i/>
          <w:iCs/>
          <w:sz w:val="26"/>
          <w:szCs w:val="26"/>
          <w:rtl/>
        </w:rPr>
      </w:pPr>
    </w:p>
    <w:p w14:paraId="45CA9C7F" w14:textId="77777777" w:rsidR="009E1FE3" w:rsidRDefault="009E1FE3">
      <w:pPr>
        <w:suppressLineNumbers/>
        <w:rPr>
          <w:rFonts w:hint="cs"/>
          <w:b/>
          <w:bCs/>
          <w:i/>
          <w:iCs/>
          <w:sz w:val="26"/>
          <w:szCs w:val="26"/>
          <w:rtl/>
        </w:rPr>
      </w:pPr>
    </w:p>
    <w:p w14:paraId="08E29C37" w14:textId="77777777" w:rsidR="009E1FE3" w:rsidRDefault="00E4555F">
      <w:pPr>
        <w:suppressLineNumbers/>
        <w:rPr>
          <w:rFonts w:hint="cs"/>
          <w:rtl/>
        </w:rPr>
      </w:pPr>
      <w:bookmarkStart w:id="9" w:name="Decision1"/>
      <w:r>
        <w:rPr>
          <w:b/>
          <w:bCs/>
          <w:i/>
          <w:iCs/>
          <w:sz w:val="26"/>
          <w:szCs w:val="26"/>
          <w:rtl/>
        </w:rPr>
        <w:t xml:space="preserve">ניתן והודע בנוכחות התובעת, הנאשם וסניגורו, היום כ"ב אייר תשס"ח (27.5.08). </w:t>
      </w:r>
    </w:p>
    <w:p w14:paraId="788FA8EB" w14:textId="77777777" w:rsidR="00E4555F" w:rsidRPr="00E4555F" w:rsidRDefault="00E4555F" w:rsidP="00E4555F">
      <w:pPr>
        <w:keepNext/>
        <w:jc w:val="left"/>
        <w:rPr>
          <w:rFonts w:ascii="David" w:hAnsi="David"/>
          <w:color w:val="000000"/>
          <w:sz w:val="22"/>
          <w:szCs w:val="22"/>
          <w:rtl/>
        </w:rPr>
      </w:pPr>
    </w:p>
    <w:p w14:paraId="3A502F64" w14:textId="77777777" w:rsidR="00E4555F" w:rsidRPr="00E4555F" w:rsidRDefault="00E4555F" w:rsidP="00E4555F">
      <w:pPr>
        <w:keepNext/>
        <w:jc w:val="left"/>
        <w:rPr>
          <w:rFonts w:ascii="David" w:hAnsi="David"/>
          <w:color w:val="000000"/>
          <w:sz w:val="22"/>
          <w:szCs w:val="22"/>
          <w:rtl/>
        </w:rPr>
      </w:pPr>
      <w:r w:rsidRPr="00E4555F">
        <w:rPr>
          <w:rFonts w:ascii="David" w:hAnsi="David"/>
          <w:color w:val="000000"/>
          <w:sz w:val="22"/>
          <w:szCs w:val="22"/>
          <w:rtl/>
        </w:rPr>
        <w:t>ברכה אופירֿֿתום 54678313-1149/05</w:t>
      </w:r>
    </w:p>
    <w:p w14:paraId="3136D816" w14:textId="77777777" w:rsidR="00840F70" w:rsidRPr="00840F70" w:rsidRDefault="00840F70">
      <w:pPr>
        <w:rPr>
          <w:rFonts w:hint="cs"/>
          <w:color w:val="FFFFFF"/>
          <w:sz w:val="2"/>
          <w:szCs w:val="2"/>
          <w:rtl/>
        </w:rPr>
      </w:pPr>
    </w:p>
    <w:p w14:paraId="200C85C8" w14:textId="77777777" w:rsidR="00840F70" w:rsidRPr="00840F70" w:rsidRDefault="00840F70">
      <w:pPr>
        <w:rPr>
          <w:color w:val="FFFFFF"/>
          <w:sz w:val="2"/>
          <w:szCs w:val="2"/>
          <w:rtl/>
        </w:rPr>
      </w:pPr>
      <w:r w:rsidRPr="00840F70">
        <w:rPr>
          <w:color w:val="FFFFFF"/>
          <w:sz w:val="2"/>
          <w:szCs w:val="2"/>
          <w:rtl/>
        </w:rPr>
        <w:t>5129371</w:t>
      </w:r>
    </w:p>
    <w:p w14:paraId="1B750F91" w14:textId="77777777" w:rsidR="009E1FE3" w:rsidRDefault="00840F70">
      <w:pPr>
        <w:rPr>
          <w:rtl/>
        </w:rPr>
      </w:pPr>
      <w:r w:rsidRPr="00840F70">
        <w:rPr>
          <w:color w:val="FFFFFF"/>
          <w:sz w:val="2"/>
          <w:szCs w:val="2"/>
          <w:rtl/>
        </w:rPr>
        <w:t>54678313</w:t>
      </w:r>
      <w:r w:rsidR="009E1FE3">
        <w:rPr>
          <w:rFonts w:hint="cs"/>
          <w:rtl/>
        </w:rPr>
        <w:t xml:space="preserve">                                                                                </w:t>
      </w:r>
    </w:p>
    <w:tbl>
      <w:tblPr>
        <w:bidiVisual/>
        <w:tblW w:w="0" w:type="auto"/>
        <w:tblLook w:val="0000" w:firstRow="0" w:lastRow="0" w:firstColumn="0" w:lastColumn="0" w:noHBand="0" w:noVBand="0"/>
      </w:tblPr>
      <w:tblGrid>
        <w:gridCol w:w="2609"/>
        <w:gridCol w:w="283"/>
        <w:gridCol w:w="2835"/>
        <w:gridCol w:w="426"/>
        <w:gridCol w:w="2376"/>
      </w:tblGrid>
      <w:tr w:rsidR="009A37C8" w14:paraId="5F5771A5" w14:textId="77777777">
        <w:tblPrEx>
          <w:tblCellMar>
            <w:top w:w="0" w:type="dxa"/>
            <w:bottom w:w="0" w:type="dxa"/>
          </w:tblCellMar>
        </w:tblPrEx>
        <w:tc>
          <w:tcPr>
            <w:tcW w:w="2609" w:type="dxa"/>
            <w:tcBorders>
              <w:top w:val="single" w:sz="4" w:space="0" w:color="auto"/>
            </w:tcBorders>
          </w:tcPr>
          <w:p w14:paraId="74E2F335" w14:textId="77777777" w:rsidR="009A37C8" w:rsidRDefault="009A37C8">
            <w:pPr>
              <w:jc w:val="center"/>
              <w:rPr>
                <w:rFonts w:hint="cs"/>
                <w:b/>
                <w:bCs/>
                <w:i/>
                <w:iCs/>
                <w:rtl/>
              </w:rPr>
            </w:pPr>
            <w:r>
              <w:rPr>
                <w:rFonts w:hint="cs"/>
                <w:b/>
                <w:bCs/>
                <w:i/>
                <w:iCs/>
                <w:rtl/>
              </w:rPr>
              <w:t>ברכה אופירֿֿתום, סג"נ</w:t>
            </w:r>
          </w:p>
          <w:p w14:paraId="419927AC" w14:textId="77777777" w:rsidR="009A37C8" w:rsidRDefault="009A37C8">
            <w:pPr>
              <w:jc w:val="center"/>
              <w:rPr>
                <w:rFonts w:hint="cs"/>
                <w:b/>
                <w:bCs/>
                <w:i/>
                <w:iCs/>
              </w:rPr>
            </w:pPr>
            <w:r>
              <w:rPr>
                <w:rFonts w:hint="cs"/>
                <w:b/>
                <w:bCs/>
                <w:i/>
                <w:iCs/>
                <w:rtl/>
              </w:rPr>
              <w:t>אב"ד</w:t>
            </w:r>
          </w:p>
        </w:tc>
        <w:tc>
          <w:tcPr>
            <w:tcW w:w="283" w:type="dxa"/>
          </w:tcPr>
          <w:p w14:paraId="2B93CF39" w14:textId="77777777" w:rsidR="009A37C8" w:rsidRDefault="009A37C8">
            <w:pPr>
              <w:rPr>
                <w:b/>
                <w:bCs/>
                <w:i/>
                <w:iCs/>
              </w:rPr>
            </w:pPr>
          </w:p>
        </w:tc>
        <w:tc>
          <w:tcPr>
            <w:tcW w:w="2835" w:type="dxa"/>
            <w:tcBorders>
              <w:top w:val="single" w:sz="4" w:space="0" w:color="auto"/>
            </w:tcBorders>
          </w:tcPr>
          <w:p w14:paraId="60817A19" w14:textId="77777777" w:rsidR="009A37C8" w:rsidRDefault="009A37C8">
            <w:pPr>
              <w:jc w:val="center"/>
              <w:rPr>
                <w:rFonts w:hint="cs"/>
                <w:b/>
                <w:bCs/>
                <w:i/>
                <w:iCs/>
              </w:rPr>
            </w:pPr>
            <w:smartTag w:uri="urn:schemas-microsoft-com:office:smarttags" w:element="PersonName">
              <w:r>
                <w:rPr>
                  <w:rFonts w:hint="cs"/>
                  <w:b/>
                  <w:bCs/>
                  <w:i/>
                  <w:iCs/>
                  <w:rtl/>
                </w:rPr>
                <w:t>מרים סוקולוב</w:t>
              </w:r>
            </w:smartTag>
            <w:r>
              <w:rPr>
                <w:rFonts w:hint="cs"/>
                <w:b/>
                <w:bCs/>
                <w:i/>
                <w:iCs/>
                <w:rtl/>
              </w:rPr>
              <w:t>, שופטת</w:t>
            </w:r>
          </w:p>
        </w:tc>
        <w:tc>
          <w:tcPr>
            <w:tcW w:w="426" w:type="dxa"/>
          </w:tcPr>
          <w:p w14:paraId="6235FA5B" w14:textId="77777777" w:rsidR="009A37C8" w:rsidRDefault="009A37C8">
            <w:pPr>
              <w:rPr>
                <w:b/>
                <w:bCs/>
                <w:i/>
                <w:iCs/>
              </w:rPr>
            </w:pPr>
          </w:p>
        </w:tc>
        <w:tc>
          <w:tcPr>
            <w:tcW w:w="2376" w:type="dxa"/>
            <w:tcBorders>
              <w:top w:val="single" w:sz="4" w:space="0" w:color="auto"/>
            </w:tcBorders>
          </w:tcPr>
          <w:p w14:paraId="4BD256C4" w14:textId="77777777" w:rsidR="009A37C8" w:rsidRDefault="009A37C8">
            <w:pPr>
              <w:jc w:val="center"/>
              <w:rPr>
                <w:rFonts w:hint="cs"/>
                <w:b/>
                <w:bCs/>
                <w:i/>
                <w:iCs/>
              </w:rPr>
            </w:pPr>
            <w:r>
              <w:rPr>
                <w:rFonts w:hint="cs"/>
                <w:b/>
                <w:bCs/>
                <w:i/>
                <w:iCs/>
                <w:rtl/>
              </w:rPr>
              <w:t>ישעיהו שנלר, שופט</w:t>
            </w:r>
          </w:p>
        </w:tc>
      </w:tr>
    </w:tbl>
    <w:bookmarkEnd w:id="9"/>
    <w:p w14:paraId="38AFBBFB" w14:textId="77777777" w:rsidR="00840F70" w:rsidRDefault="00E4555F" w:rsidP="00E4555F">
      <w:pPr>
        <w:jc w:val="left"/>
        <w:rPr>
          <w:color w:val="000000"/>
          <w:rtl/>
        </w:rPr>
      </w:pPr>
      <w:r w:rsidRPr="00E4555F">
        <w:rPr>
          <w:color w:val="000000"/>
          <w:rtl/>
        </w:rPr>
        <w:t>נוסח מסמך זה כפוף לשינויי ניסוח ועריכה</w:t>
      </w:r>
    </w:p>
    <w:p w14:paraId="48CB5B62" w14:textId="77777777" w:rsidR="00840F70" w:rsidRDefault="00840F70" w:rsidP="00E4555F">
      <w:pPr>
        <w:jc w:val="left"/>
        <w:rPr>
          <w:rtl/>
        </w:rPr>
      </w:pPr>
    </w:p>
    <w:p w14:paraId="3C7D9837" w14:textId="77777777" w:rsidR="00840F70" w:rsidRDefault="00840F70" w:rsidP="00840F70">
      <w:pPr>
        <w:jc w:val="center"/>
        <w:rPr>
          <w:color w:val="0000FF"/>
          <w:u w:val="single"/>
          <w:rtl/>
        </w:rPr>
      </w:pPr>
      <w:r w:rsidRPr="000B0BD4">
        <w:rPr>
          <w:color w:val="000000"/>
          <w:rtl/>
        </w:rPr>
        <w:t>הודעה למנויים על עריכה ושינויים במסמכי פסיקה, חקיקה ועוד באתר נבו - הקש כאן</w:t>
      </w:r>
    </w:p>
    <w:p w14:paraId="3945591D" w14:textId="77777777" w:rsidR="009E1FE3" w:rsidRPr="00840F70" w:rsidRDefault="009E1FE3" w:rsidP="00840F70">
      <w:pPr>
        <w:jc w:val="center"/>
        <w:rPr>
          <w:color w:val="0000FF"/>
          <w:u w:val="single"/>
          <w:rtl/>
        </w:rPr>
      </w:pPr>
    </w:p>
    <w:sectPr w:rsidR="009E1FE3" w:rsidRPr="00840F70" w:rsidSect="00E4555F">
      <w:headerReference w:type="even" r:id="rId93"/>
      <w:headerReference w:type="default" r:id="rId94"/>
      <w:footerReference w:type="even" r:id="rId95"/>
      <w:footerReference w:type="default" r:id="rId96"/>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7AD1" w14:textId="77777777" w:rsidR="007575A0" w:rsidRDefault="007575A0">
      <w:r>
        <w:separator/>
      </w:r>
    </w:p>
  </w:endnote>
  <w:endnote w:type="continuationSeparator" w:id="0">
    <w:p w14:paraId="56D94A2C" w14:textId="77777777" w:rsidR="007575A0" w:rsidRDefault="00757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6698A" w14:textId="77777777" w:rsidR="007575A0" w:rsidRDefault="007575A0" w:rsidP="00E4555F">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39</w:t>
    </w:r>
    <w:r>
      <w:rPr>
        <w:rFonts w:ascii="FrankRuehl" w:hAnsi="FrankRuehl" w:cs="FrankRuehl"/>
        <w:sz w:val="24"/>
        <w:rtl/>
      </w:rPr>
      <w:fldChar w:fldCharType="end"/>
    </w:r>
  </w:p>
  <w:p w14:paraId="41CBC03B" w14:textId="77777777" w:rsidR="007575A0" w:rsidRDefault="007575A0" w:rsidP="00E4555F">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409A5CE4" w14:textId="77777777" w:rsidR="007575A0" w:rsidRPr="00E4555F" w:rsidRDefault="007575A0" w:rsidP="00E4555F">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E:\MostWanted\13K_14K\Out-13K_14K\m05001149.doc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1A893" w14:textId="77777777" w:rsidR="007575A0" w:rsidRDefault="007575A0" w:rsidP="00E4555F">
    <w:pPr>
      <w:pStyle w:val="Footer"/>
      <w:jc w:val="center"/>
      <w:rPr>
        <w:rFonts w:ascii="FrankRuehl" w:hAnsi="FrankRuehl" w:cs="FrankRuehl"/>
        <w:sz w:val="24"/>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1E727A">
      <w:rPr>
        <w:rFonts w:ascii="FrankRuehl" w:hAnsi="FrankRuehl" w:cs="FrankRuehl"/>
        <w:noProof/>
        <w:sz w:val="24"/>
        <w:rtl/>
      </w:rPr>
      <w:t>1</w:t>
    </w:r>
    <w:r>
      <w:rPr>
        <w:rFonts w:ascii="FrankRuehl" w:hAnsi="FrankRuehl" w:cs="FrankRuehl"/>
        <w:sz w:val="24"/>
        <w:rtl/>
      </w:rPr>
      <w:fldChar w:fldCharType="end"/>
    </w:r>
  </w:p>
  <w:p w14:paraId="654CEAE3" w14:textId="77777777" w:rsidR="007575A0" w:rsidRDefault="007575A0" w:rsidP="00E4555F">
    <w:pPr>
      <w:pStyle w:val="Footer"/>
      <w:pBdr>
        <w:top w:val="single" w:sz="4" w:space="1" w:color="auto"/>
        <w:between w:val="single" w:sz="4" w:space="0" w:color="auto"/>
      </w:pBdr>
      <w:spacing w:after="60" w:line="240" w:lineRule="auto"/>
      <w:jc w:val="center"/>
      <w:rPr>
        <w:rFonts w:cs="Times New Roman"/>
        <w:color w:val="000000"/>
        <w:sz w:val="28"/>
        <w:szCs w:val="22"/>
      </w:rPr>
    </w:pPr>
    <w:r>
      <w:rPr>
        <w:rFonts w:cs="Times New Roman"/>
        <w:color w:val="000000"/>
        <w:sz w:val="28"/>
        <w:szCs w:val="22"/>
        <w:rtl/>
      </w:rPr>
      <w:t xml:space="preserve">נבו הוצאה לאור בע"מ  </w:t>
    </w:r>
    <w:smartTag w:uri="urn:schemas-microsoft-com:office:smarttags" w:element="PersonName">
      <w:r>
        <w:rPr>
          <w:rFonts w:cs="Times New Roman"/>
          <w:color w:val="000000"/>
          <w:sz w:val="28"/>
          <w:szCs w:val="22"/>
        </w:rPr>
        <w:t>nevo</w:t>
      </w:r>
    </w:smartTag>
    <w:r>
      <w:rPr>
        <w:rFonts w:cs="Times New Roman"/>
        <w:color w:val="000000"/>
        <w:sz w:val="28"/>
        <w:szCs w:val="22"/>
      </w:rPr>
      <w:t>.co.il</w:t>
    </w:r>
    <w:r>
      <w:rPr>
        <w:rFonts w:cs="Times New Roman"/>
        <w:color w:val="000000"/>
        <w:sz w:val="28"/>
        <w:szCs w:val="22"/>
        <w:rtl/>
      </w:rPr>
      <w:t xml:space="preserve">   המאגר המשפטי הישראלי</w:t>
    </w:r>
  </w:p>
  <w:p w14:paraId="52DBFE59" w14:textId="77777777" w:rsidR="007575A0" w:rsidRPr="00E4555F" w:rsidRDefault="007575A0" w:rsidP="00E4555F">
    <w:pPr>
      <w:pStyle w:val="Footer"/>
      <w:pBdr>
        <w:top w:val="single" w:sz="4" w:space="1" w:color="auto"/>
        <w:between w:val="single" w:sz="4" w:space="0" w:color="auto"/>
      </w:pBdr>
      <w:spacing w:line="240" w:lineRule="auto"/>
      <w:jc w:val="left"/>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E:\MostWanted\13K_14K\Out-13K_14K\m05001149.doc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86CED" w14:textId="77777777" w:rsidR="007575A0" w:rsidRDefault="007575A0">
      <w:r>
        <w:separator/>
      </w:r>
    </w:p>
  </w:footnote>
  <w:footnote w:type="continuationSeparator" w:id="0">
    <w:p w14:paraId="55F0B3D8" w14:textId="77777777" w:rsidR="007575A0" w:rsidRDefault="00757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E8A10" w14:textId="77777777" w:rsidR="007575A0" w:rsidRPr="00E4555F" w:rsidRDefault="007575A0" w:rsidP="00E4555F">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1149/05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709DA" w14:textId="77777777" w:rsidR="007575A0" w:rsidRPr="00E4555F" w:rsidRDefault="007575A0" w:rsidP="00E4555F">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1149/05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614"/>
    <w:multiLevelType w:val="hybridMultilevel"/>
    <w:tmpl w:val="276E206C"/>
    <w:lvl w:ilvl="0" w:tplc="5BE829AC">
      <w:start w:val="71"/>
      <w:numFmt w:val="decimal"/>
      <w:lvlText w:val="%1."/>
      <w:lvlJc w:val="left"/>
      <w:pPr>
        <w:tabs>
          <w:tab w:val="num" w:pos="1080"/>
        </w:tabs>
        <w:ind w:left="1080" w:right="1080" w:hanging="720"/>
      </w:pPr>
      <w:rPr>
        <w:rFonts w:hint="default"/>
        <w:b/>
        <w:i/>
        <w:sz w:val="28"/>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 w15:restartNumberingAfterBreak="0">
    <w:nsid w:val="06870F2F"/>
    <w:multiLevelType w:val="hybridMultilevel"/>
    <w:tmpl w:val="FF400512"/>
    <w:lvl w:ilvl="0" w:tplc="0409000F">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2" w15:restartNumberingAfterBreak="0">
    <w:nsid w:val="0B30542D"/>
    <w:multiLevelType w:val="hybridMultilevel"/>
    <w:tmpl w:val="1F10ED3E"/>
    <w:lvl w:ilvl="0" w:tplc="F78C6B7E">
      <w:start w:val="1"/>
      <w:numFmt w:val="decimal"/>
      <w:lvlText w:val="%1."/>
      <w:lvlJc w:val="left"/>
      <w:pPr>
        <w:tabs>
          <w:tab w:val="num" w:pos="2385"/>
        </w:tabs>
        <w:ind w:left="2385" w:right="2385" w:hanging="360"/>
      </w:pPr>
      <w:rPr>
        <w:rFonts w:hint="default"/>
      </w:rPr>
    </w:lvl>
    <w:lvl w:ilvl="1" w:tplc="04090019" w:tentative="1">
      <w:start w:val="1"/>
      <w:numFmt w:val="lowerLetter"/>
      <w:lvlText w:val="%2."/>
      <w:lvlJc w:val="left"/>
      <w:pPr>
        <w:tabs>
          <w:tab w:val="num" w:pos="3105"/>
        </w:tabs>
        <w:ind w:left="3105" w:right="3105" w:hanging="360"/>
      </w:pPr>
    </w:lvl>
    <w:lvl w:ilvl="2" w:tplc="0409001B" w:tentative="1">
      <w:start w:val="1"/>
      <w:numFmt w:val="lowerRoman"/>
      <w:lvlText w:val="%3."/>
      <w:lvlJc w:val="right"/>
      <w:pPr>
        <w:tabs>
          <w:tab w:val="num" w:pos="3825"/>
        </w:tabs>
        <w:ind w:left="3825" w:right="3825" w:hanging="180"/>
      </w:pPr>
    </w:lvl>
    <w:lvl w:ilvl="3" w:tplc="0409000F" w:tentative="1">
      <w:start w:val="1"/>
      <w:numFmt w:val="decimal"/>
      <w:lvlText w:val="%4."/>
      <w:lvlJc w:val="left"/>
      <w:pPr>
        <w:tabs>
          <w:tab w:val="num" w:pos="4545"/>
        </w:tabs>
        <w:ind w:left="4545" w:right="4545" w:hanging="360"/>
      </w:pPr>
    </w:lvl>
    <w:lvl w:ilvl="4" w:tplc="04090019" w:tentative="1">
      <w:start w:val="1"/>
      <w:numFmt w:val="lowerLetter"/>
      <w:lvlText w:val="%5."/>
      <w:lvlJc w:val="left"/>
      <w:pPr>
        <w:tabs>
          <w:tab w:val="num" w:pos="5265"/>
        </w:tabs>
        <w:ind w:left="5265" w:right="5265" w:hanging="360"/>
      </w:pPr>
    </w:lvl>
    <w:lvl w:ilvl="5" w:tplc="0409001B" w:tentative="1">
      <w:start w:val="1"/>
      <w:numFmt w:val="lowerRoman"/>
      <w:lvlText w:val="%6."/>
      <w:lvlJc w:val="right"/>
      <w:pPr>
        <w:tabs>
          <w:tab w:val="num" w:pos="5985"/>
        </w:tabs>
        <w:ind w:left="5985" w:right="5985" w:hanging="180"/>
      </w:pPr>
    </w:lvl>
    <w:lvl w:ilvl="6" w:tplc="0409000F" w:tentative="1">
      <w:start w:val="1"/>
      <w:numFmt w:val="decimal"/>
      <w:lvlText w:val="%7."/>
      <w:lvlJc w:val="left"/>
      <w:pPr>
        <w:tabs>
          <w:tab w:val="num" w:pos="6705"/>
        </w:tabs>
        <w:ind w:left="6705" w:right="6705" w:hanging="360"/>
      </w:pPr>
    </w:lvl>
    <w:lvl w:ilvl="7" w:tplc="04090019" w:tentative="1">
      <w:start w:val="1"/>
      <w:numFmt w:val="lowerLetter"/>
      <w:lvlText w:val="%8."/>
      <w:lvlJc w:val="left"/>
      <w:pPr>
        <w:tabs>
          <w:tab w:val="num" w:pos="7425"/>
        </w:tabs>
        <w:ind w:left="7425" w:right="7425" w:hanging="360"/>
      </w:pPr>
    </w:lvl>
    <w:lvl w:ilvl="8" w:tplc="0409001B" w:tentative="1">
      <w:start w:val="1"/>
      <w:numFmt w:val="lowerRoman"/>
      <w:lvlText w:val="%9."/>
      <w:lvlJc w:val="right"/>
      <w:pPr>
        <w:tabs>
          <w:tab w:val="num" w:pos="8145"/>
        </w:tabs>
        <w:ind w:left="8145" w:right="8145" w:hanging="180"/>
      </w:pPr>
    </w:lvl>
  </w:abstractNum>
  <w:abstractNum w:abstractNumId="3" w15:restartNumberingAfterBreak="0">
    <w:nsid w:val="0C745F63"/>
    <w:multiLevelType w:val="hybridMultilevel"/>
    <w:tmpl w:val="301AC22A"/>
    <w:lvl w:ilvl="0" w:tplc="ABE05F22">
      <w:start w:val="2"/>
      <w:numFmt w:val="hebrew1"/>
      <w:lvlText w:val="%1."/>
      <w:lvlJc w:val="left"/>
      <w:pPr>
        <w:tabs>
          <w:tab w:val="num" w:pos="927"/>
        </w:tabs>
        <w:ind w:left="927" w:right="927" w:hanging="360"/>
      </w:pPr>
      <w:rPr>
        <w:rFonts w:hint="cs"/>
        <w:b/>
        <w:i/>
      </w:rPr>
    </w:lvl>
    <w:lvl w:ilvl="1" w:tplc="040D0019" w:tentative="1">
      <w:start w:val="1"/>
      <w:numFmt w:val="lowerLetter"/>
      <w:lvlText w:val="%2."/>
      <w:lvlJc w:val="left"/>
      <w:pPr>
        <w:tabs>
          <w:tab w:val="num" w:pos="1647"/>
        </w:tabs>
        <w:ind w:left="1647" w:right="1647" w:hanging="360"/>
      </w:pPr>
    </w:lvl>
    <w:lvl w:ilvl="2" w:tplc="040D001B" w:tentative="1">
      <w:start w:val="1"/>
      <w:numFmt w:val="lowerRoman"/>
      <w:lvlText w:val="%3."/>
      <w:lvlJc w:val="right"/>
      <w:pPr>
        <w:tabs>
          <w:tab w:val="num" w:pos="2367"/>
        </w:tabs>
        <w:ind w:left="2367" w:right="2367" w:hanging="180"/>
      </w:pPr>
    </w:lvl>
    <w:lvl w:ilvl="3" w:tplc="040D000F" w:tentative="1">
      <w:start w:val="1"/>
      <w:numFmt w:val="decimal"/>
      <w:lvlText w:val="%4."/>
      <w:lvlJc w:val="left"/>
      <w:pPr>
        <w:tabs>
          <w:tab w:val="num" w:pos="3087"/>
        </w:tabs>
        <w:ind w:left="3087" w:right="3087" w:hanging="360"/>
      </w:pPr>
    </w:lvl>
    <w:lvl w:ilvl="4" w:tplc="040D0019" w:tentative="1">
      <w:start w:val="1"/>
      <w:numFmt w:val="lowerLetter"/>
      <w:lvlText w:val="%5."/>
      <w:lvlJc w:val="left"/>
      <w:pPr>
        <w:tabs>
          <w:tab w:val="num" w:pos="3807"/>
        </w:tabs>
        <w:ind w:left="3807" w:right="3807" w:hanging="360"/>
      </w:pPr>
    </w:lvl>
    <w:lvl w:ilvl="5" w:tplc="040D001B" w:tentative="1">
      <w:start w:val="1"/>
      <w:numFmt w:val="lowerRoman"/>
      <w:lvlText w:val="%6."/>
      <w:lvlJc w:val="right"/>
      <w:pPr>
        <w:tabs>
          <w:tab w:val="num" w:pos="4527"/>
        </w:tabs>
        <w:ind w:left="4527" w:right="4527" w:hanging="180"/>
      </w:pPr>
    </w:lvl>
    <w:lvl w:ilvl="6" w:tplc="040D000F" w:tentative="1">
      <w:start w:val="1"/>
      <w:numFmt w:val="decimal"/>
      <w:lvlText w:val="%7."/>
      <w:lvlJc w:val="left"/>
      <w:pPr>
        <w:tabs>
          <w:tab w:val="num" w:pos="5247"/>
        </w:tabs>
        <w:ind w:left="5247" w:right="5247" w:hanging="360"/>
      </w:pPr>
    </w:lvl>
    <w:lvl w:ilvl="7" w:tplc="040D0019" w:tentative="1">
      <w:start w:val="1"/>
      <w:numFmt w:val="lowerLetter"/>
      <w:lvlText w:val="%8."/>
      <w:lvlJc w:val="left"/>
      <w:pPr>
        <w:tabs>
          <w:tab w:val="num" w:pos="5967"/>
        </w:tabs>
        <w:ind w:left="5967" w:right="5967" w:hanging="360"/>
      </w:pPr>
    </w:lvl>
    <w:lvl w:ilvl="8" w:tplc="040D001B" w:tentative="1">
      <w:start w:val="1"/>
      <w:numFmt w:val="lowerRoman"/>
      <w:lvlText w:val="%9."/>
      <w:lvlJc w:val="right"/>
      <w:pPr>
        <w:tabs>
          <w:tab w:val="num" w:pos="6687"/>
        </w:tabs>
        <w:ind w:left="6687" w:right="6687" w:hanging="180"/>
      </w:pPr>
    </w:lvl>
  </w:abstractNum>
  <w:abstractNum w:abstractNumId="4" w15:restartNumberingAfterBreak="0">
    <w:nsid w:val="0CDD1A2D"/>
    <w:multiLevelType w:val="hybridMultilevel"/>
    <w:tmpl w:val="ED5A4AF4"/>
    <w:lvl w:ilvl="0" w:tplc="04090001">
      <w:start w:val="1"/>
      <w:numFmt w:val="bullet"/>
      <w:lvlText w:val=""/>
      <w:lvlJc w:val="left"/>
      <w:pPr>
        <w:tabs>
          <w:tab w:val="num" w:pos="1440"/>
        </w:tabs>
        <w:ind w:left="1440" w:right="1440" w:hanging="360"/>
      </w:pPr>
      <w:rPr>
        <w:rFonts w:ascii="Symbol" w:hAnsi="Symbol" w:hint="default"/>
      </w:rPr>
    </w:lvl>
    <w:lvl w:ilvl="1" w:tplc="04090003" w:tentative="1">
      <w:start w:val="1"/>
      <w:numFmt w:val="bullet"/>
      <w:lvlText w:val="o"/>
      <w:lvlJc w:val="left"/>
      <w:pPr>
        <w:tabs>
          <w:tab w:val="num" w:pos="2160"/>
        </w:tabs>
        <w:ind w:left="2160" w:right="2160" w:hanging="360"/>
      </w:pPr>
      <w:rPr>
        <w:rFonts w:ascii="Courier New" w:hAnsi="Courier New" w:cs="Courier New" w:hint="default"/>
      </w:rPr>
    </w:lvl>
    <w:lvl w:ilvl="2" w:tplc="04090005" w:tentative="1">
      <w:start w:val="1"/>
      <w:numFmt w:val="bullet"/>
      <w:lvlText w:val=""/>
      <w:lvlJc w:val="left"/>
      <w:pPr>
        <w:tabs>
          <w:tab w:val="num" w:pos="2880"/>
        </w:tabs>
        <w:ind w:left="2880" w:right="2880" w:hanging="360"/>
      </w:pPr>
      <w:rPr>
        <w:rFonts w:ascii="Wingdings" w:hAnsi="Wingdings" w:hint="default"/>
      </w:rPr>
    </w:lvl>
    <w:lvl w:ilvl="3" w:tplc="04090001" w:tentative="1">
      <w:start w:val="1"/>
      <w:numFmt w:val="bullet"/>
      <w:lvlText w:val=""/>
      <w:lvlJc w:val="left"/>
      <w:pPr>
        <w:tabs>
          <w:tab w:val="num" w:pos="3600"/>
        </w:tabs>
        <w:ind w:left="3600" w:right="3600" w:hanging="360"/>
      </w:pPr>
      <w:rPr>
        <w:rFonts w:ascii="Symbol" w:hAnsi="Symbol" w:hint="default"/>
      </w:rPr>
    </w:lvl>
    <w:lvl w:ilvl="4" w:tplc="04090003" w:tentative="1">
      <w:start w:val="1"/>
      <w:numFmt w:val="bullet"/>
      <w:lvlText w:val="o"/>
      <w:lvlJc w:val="left"/>
      <w:pPr>
        <w:tabs>
          <w:tab w:val="num" w:pos="4320"/>
        </w:tabs>
        <w:ind w:left="4320" w:right="4320" w:hanging="360"/>
      </w:pPr>
      <w:rPr>
        <w:rFonts w:ascii="Courier New" w:hAnsi="Courier New" w:cs="Courier New" w:hint="default"/>
      </w:rPr>
    </w:lvl>
    <w:lvl w:ilvl="5" w:tplc="04090005" w:tentative="1">
      <w:start w:val="1"/>
      <w:numFmt w:val="bullet"/>
      <w:lvlText w:val=""/>
      <w:lvlJc w:val="left"/>
      <w:pPr>
        <w:tabs>
          <w:tab w:val="num" w:pos="5040"/>
        </w:tabs>
        <w:ind w:left="5040" w:right="5040" w:hanging="360"/>
      </w:pPr>
      <w:rPr>
        <w:rFonts w:ascii="Wingdings" w:hAnsi="Wingdings" w:hint="default"/>
      </w:rPr>
    </w:lvl>
    <w:lvl w:ilvl="6" w:tplc="04090001" w:tentative="1">
      <w:start w:val="1"/>
      <w:numFmt w:val="bullet"/>
      <w:lvlText w:val=""/>
      <w:lvlJc w:val="left"/>
      <w:pPr>
        <w:tabs>
          <w:tab w:val="num" w:pos="5760"/>
        </w:tabs>
        <w:ind w:left="5760" w:right="5760" w:hanging="360"/>
      </w:pPr>
      <w:rPr>
        <w:rFonts w:ascii="Symbol" w:hAnsi="Symbol" w:hint="default"/>
      </w:rPr>
    </w:lvl>
    <w:lvl w:ilvl="7" w:tplc="04090003" w:tentative="1">
      <w:start w:val="1"/>
      <w:numFmt w:val="bullet"/>
      <w:lvlText w:val="o"/>
      <w:lvlJc w:val="left"/>
      <w:pPr>
        <w:tabs>
          <w:tab w:val="num" w:pos="6480"/>
        </w:tabs>
        <w:ind w:left="6480" w:right="6480" w:hanging="360"/>
      </w:pPr>
      <w:rPr>
        <w:rFonts w:ascii="Courier New" w:hAnsi="Courier New" w:cs="Courier New" w:hint="default"/>
      </w:rPr>
    </w:lvl>
    <w:lvl w:ilvl="8" w:tplc="04090005" w:tentative="1">
      <w:start w:val="1"/>
      <w:numFmt w:val="bullet"/>
      <w:lvlText w:val=""/>
      <w:lvlJc w:val="left"/>
      <w:pPr>
        <w:tabs>
          <w:tab w:val="num" w:pos="7200"/>
        </w:tabs>
        <w:ind w:left="7200" w:right="7200" w:hanging="360"/>
      </w:pPr>
      <w:rPr>
        <w:rFonts w:ascii="Wingdings" w:hAnsi="Wingdings" w:hint="default"/>
      </w:rPr>
    </w:lvl>
  </w:abstractNum>
  <w:abstractNum w:abstractNumId="5" w15:restartNumberingAfterBreak="0">
    <w:nsid w:val="12B43314"/>
    <w:multiLevelType w:val="hybridMultilevel"/>
    <w:tmpl w:val="75CC791C"/>
    <w:lvl w:ilvl="0" w:tplc="BF686D36">
      <w:start w:val="1"/>
      <w:numFmt w:val="decimal"/>
      <w:lvlText w:val="%1."/>
      <w:lvlJc w:val="left"/>
      <w:pPr>
        <w:tabs>
          <w:tab w:val="num" w:pos="360"/>
        </w:tabs>
        <w:ind w:left="340" w:right="340" w:hanging="340"/>
      </w:pPr>
      <w:rPr>
        <w:rFonts w:ascii="Arial" w:hAnsi="Arial" w:hint="default"/>
        <w:b/>
        <w:bCs/>
        <w:iCs w:val="0"/>
      </w:rPr>
    </w:lvl>
    <w:lvl w:ilvl="1" w:tplc="9E6AB3F0">
      <w:start w:val="3"/>
      <w:numFmt w:val="hebrew1"/>
      <w:lvlText w:val="%2."/>
      <w:lvlJc w:val="left"/>
      <w:pPr>
        <w:tabs>
          <w:tab w:val="num" w:pos="1440"/>
        </w:tabs>
        <w:ind w:left="1440" w:right="1440" w:hanging="360"/>
      </w:pPr>
      <w:rPr>
        <w:rFonts w:hint="cs"/>
        <w:b/>
        <w:i/>
      </w:rPr>
    </w:lvl>
    <w:lvl w:ilvl="2" w:tplc="040D001B">
      <w:start w:val="1"/>
      <w:numFmt w:val="lowerRoman"/>
      <w:lvlText w:val="%3."/>
      <w:lvlJc w:val="right"/>
      <w:pPr>
        <w:tabs>
          <w:tab w:val="num" w:pos="2160"/>
        </w:tabs>
        <w:ind w:left="2160" w:right="2160" w:hanging="180"/>
      </w:pPr>
    </w:lvl>
    <w:lvl w:ilvl="3" w:tplc="040D000F">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14B34D29"/>
    <w:multiLevelType w:val="hybridMultilevel"/>
    <w:tmpl w:val="12D23E1C"/>
    <w:lvl w:ilvl="0" w:tplc="E04A36BC">
      <w:start w:val="3"/>
      <w:numFmt w:val="hebrew1"/>
      <w:lvlText w:val="%1."/>
      <w:lvlJc w:val="left"/>
      <w:pPr>
        <w:tabs>
          <w:tab w:val="num" w:pos="660"/>
        </w:tabs>
        <w:ind w:left="660" w:right="660" w:hanging="360"/>
      </w:pPr>
      <w:rPr>
        <w:rFonts w:hint="cs"/>
        <w:b/>
        <w:i/>
      </w:rPr>
    </w:lvl>
    <w:lvl w:ilvl="1" w:tplc="040D0019" w:tentative="1">
      <w:start w:val="1"/>
      <w:numFmt w:val="lowerLetter"/>
      <w:lvlText w:val="%2."/>
      <w:lvlJc w:val="left"/>
      <w:pPr>
        <w:tabs>
          <w:tab w:val="num" w:pos="1380"/>
        </w:tabs>
        <w:ind w:left="1380" w:right="1380" w:hanging="360"/>
      </w:pPr>
    </w:lvl>
    <w:lvl w:ilvl="2" w:tplc="040D001B" w:tentative="1">
      <w:start w:val="1"/>
      <w:numFmt w:val="lowerRoman"/>
      <w:lvlText w:val="%3."/>
      <w:lvlJc w:val="right"/>
      <w:pPr>
        <w:tabs>
          <w:tab w:val="num" w:pos="2100"/>
        </w:tabs>
        <w:ind w:left="2100" w:right="2100" w:hanging="180"/>
      </w:pPr>
    </w:lvl>
    <w:lvl w:ilvl="3" w:tplc="040D000F" w:tentative="1">
      <w:start w:val="1"/>
      <w:numFmt w:val="decimal"/>
      <w:lvlText w:val="%4."/>
      <w:lvlJc w:val="left"/>
      <w:pPr>
        <w:tabs>
          <w:tab w:val="num" w:pos="2820"/>
        </w:tabs>
        <w:ind w:left="2820" w:right="2820" w:hanging="360"/>
      </w:pPr>
    </w:lvl>
    <w:lvl w:ilvl="4" w:tplc="040D0019" w:tentative="1">
      <w:start w:val="1"/>
      <w:numFmt w:val="lowerLetter"/>
      <w:lvlText w:val="%5."/>
      <w:lvlJc w:val="left"/>
      <w:pPr>
        <w:tabs>
          <w:tab w:val="num" w:pos="3540"/>
        </w:tabs>
        <w:ind w:left="3540" w:right="3540" w:hanging="360"/>
      </w:pPr>
    </w:lvl>
    <w:lvl w:ilvl="5" w:tplc="040D001B" w:tentative="1">
      <w:start w:val="1"/>
      <w:numFmt w:val="lowerRoman"/>
      <w:lvlText w:val="%6."/>
      <w:lvlJc w:val="right"/>
      <w:pPr>
        <w:tabs>
          <w:tab w:val="num" w:pos="4260"/>
        </w:tabs>
        <w:ind w:left="4260" w:right="4260" w:hanging="180"/>
      </w:pPr>
    </w:lvl>
    <w:lvl w:ilvl="6" w:tplc="040D000F" w:tentative="1">
      <w:start w:val="1"/>
      <w:numFmt w:val="decimal"/>
      <w:lvlText w:val="%7."/>
      <w:lvlJc w:val="left"/>
      <w:pPr>
        <w:tabs>
          <w:tab w:val="num" w:pos="4980"/>
        </w:tabs>
        <w:ind w:left="4980" w:right="4980" w:hanging="360"/>
      </w:pPr>
    </w:lvl>
    <w:lvl w:ilvl="7" w:tplc="040D0019" w:tentative="1">
      <w:start w:val="1"/>
      <w:numFmt w:val="lowerLetter"/>
      <w:lvlText w:val="%8."/>
      <w:lvlJc w:val="left"/>
      <w:pPr>
        <w:tabs>
          <w:tab w:val="num" w:pos="5700"/>
        </w:tabs>
        <w:ind w:left="5700" w:right="5700" w:hanging="360"/>
      </w:pPr>
    </w:lvl>
    <w:lvl w:ilvl="8" w:tplc="040D001B" w:tentative="1">
      <w:start w:val="1"/>
      <w:numFmt w:val="lowerRoman"/>
      <w:lvlText w:val="%9."/>
      <w:lvlJc w:val="right"/>
      <w:pPr>
        <w:tabs>
          <w:tab w:val="num" w:pos="6420"/>
        </w:tabs>
        <w:ind w:left="6420" w:right="6420" w:hanging="180"/>
      </w:pPr>
    </w:lvl>
  </w:abstractNum>
  <w:abstractNum w:abstractNumId="7" w15:restartNumberingAfterBreak="0">
    <w:nsid w:val="173D44BC"/>
    <w:multiLevelType w:val="hybridMultilevel"/>
    <w:tmpl w:val="4CE8E234"/>
    <w:lvl w:ilvl="0" w:tplc="0409000F">
      <w:start w:val="1"/>
      <w:numFmt w:val="decimal"/>
      <w:lvlText w:val="%1."/>
      <w:lvlJc w:val="left"/>
      <w:pPr>
        <w:tabs>
          <w:tab w:val="num" w:pos="1440"/>
        </w:tabs>
        <w:ind w:left="1440" w:right="1440" w:hanging="360"/>
      </w:pPr>
    </w:lvl>
    <w:lvl w:ilvl="1" w:tplc="04090019" w:tentative="1">
      <w:start w:val="1"/>
      <w:numFmt w:val="lowerLetter"/>
      <w:lvlText w:val="%2."/>
      <w:lvlJc w:val="left"/>
      <w:pPr>
        <w:tabs>
          <w:tab w:val="num" w:pos="2160"/>
        </w:tabs>
        <w:ind w:left="2160" w:right="2160" w:hanging="360"/>
      </w:pPr>
    </w:lvl>
    <w:lvl w:ilvl="2" w:tplc="0409001B" w:tentative="1">
      <w:start w:val="1"/>
      <w:numFmt w:val="lowerRoman"/>
      <w:lvlText w:val="%3."/>
      <w:lvlJc w:val="right"/>
      <w:pPr>
        <w:tabs>
          <w:tab w:val="num" w:pos="2880"/>
        </w:tabs>
        <w:ind w:left="2880" w:right="2880" w:hanging="180"/>
      </w:pPr>
    </w:lvl>
    <w:lvl w:ilvl="3" w:tplc="0409000F" w:tentative="1">
      <w:start w:val="1"/>
      <w:numFmt w:val="decimal"/>
      <w:lvlText w:val="%4."/>
      <w:lvlJc w:val="left"/>
      <w:pPr>
        <w:tabs>
          <w:tab w:val="num" w:pos="3600"/>
        </w:tabs>
        <w:ind w:left="3600" w:right="3600" w:hanging="360"/>
      </w:pPr>
    </w:lvl>
    <w:lvl w:ilvl="4" w:tplc="04090019" w:tentative="1">
      <w:start w:val="1"/>
      <w:numFmt w:val="lowerLetter"/>
      <w:lvlText w:val="%5."/>
      <w:lvlJc w:val="left"/>
      <w:pPr>
        <w:tabs>
          <w:tab w:val="num" w:pos="4320"/>
        </w:tabs>
        <w:ind w:left="4320" w:right="4320" w:hanging="360"/>
      </w:pPr>
    </w:lvl>
    <w:lvl w:ilvl="5" w:tplc="0409001B" w:tentative="1">
      <w:start w:val="1"/>
      <w:numFmt w:val="lowerRoman"/>
      <w:lvlText w:val="%6."/>
      <w:lvlJc w:val="right"/>
      <w:pPr>
        <w:tabs>
          <w:tab w:val="num" w:pos="5040"/>
        </w:tabs>
        <w:ind w:left="5040" w:right="5040" w:hanging="180"/>
      </w:pPr>
    </w:lvl>
    <w:lvl w:ilvl="6" w:tplc="0409000F" w:tentative="1">
      <w:start w:val="1"/>
      <w:numFmt w:val="decimal"/>
      <w:lvlText w:val="%7."/>
      <w:lvlJc w:val="left"/>
      <w:pPr>
        <w:tabs>
          <w:tab w:val="num" w:pos="5760"/>
        </w:tabs>
        <w:ind w:left="5760" w:right="5760" w:hanging="360"/>
      </w:pPr>
    </w:lvl>
    <w:lvl w:ilvl="7" w:tplc="04090019" w:tentative="1">
      <w:start w:val="1"/>
      <w:numFmt w:val="lowerLetter"/>
      <w:lvlText w:val="%8."/>
      <w:lvlJc w:val="left"/>
      <w:pPr>
        <w:tabs>
          <w:tab w:val="num" w:pos="6480"/>
        </w:tabs>
        <w:ind w:left="6480" w:right="6480" w:hanging="360"/>
      </w:pPr>
    </w:lvl>
    <w:lvl w:ilvl="8" w:tplc="0409001B" w:tentative="1">
      <w:start w:val="1"/>
      <w:numFmt w:val="lowerRoman"/>
      <w:lvlText w:val="%9."/>
      <w:lvlJc w:val="right"/>
      <w:pPr>
        <w:tabs>
          <w:tab w:val="num" w:pos="7200"/>
        </w:tabs>
        <w:ind w:left="7200" w:right="7200" w:hanging="180"/>
      </w:pPr>
    </w:lvl>
  </w:abstractNum>
  <w:abstractNum w:abstractNumId="8" w15:restartNumberingAfterBreak="0">
    <w:nsid w:val="1B0F3D06"/>
    <w:multiLevelType w:val="hybridMultilevel"/>
    <w:tmpl w:val="B8C01DB6"/>
    <w:lvl w:ilvl="0" w:tplc="560A2910">
      <w:start w:val="38"/>
      <w:numFmt w:val="decimal"/>
      <w:lvlText w:val="%1."/>
      <w:lvlJc w:val="left"/>
      <w:pPr>
        <w:tabs>
          <w:tab w:val="num" w:pos="1080"/>
        </w:tabs>
        <w:ind w:left="1080" w:right="1080" w:hanging="720"/>
      </w:pPr>
      <w:rPr>
        <w:rFonts w:hint="default"/>
        <w:b/>
        <w:i/>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9" w15:restartNumberingAfterBreak="0">
    <w:nsid w:val="1D4052DD"/>
    <w:multiLevelType w:val="hybridMultilevel"/>
    <w:tmpl w:val="14B6D504"/>
    <w:lvl w:ilvl="0" w:tplc="5220EB30">
      <w:start w:val="35"/>
      <w:numFmt w:val="decimal"/>
      <w:lvlText w:val="%1."/>
      <w:lvlJc w:val="left"/>
      <w:pPr>
        <w:tabs>
          <w:tab w:val="num" w:pos="870"/>
        </w:tabs>
        <w:ind w:left="870" w:right="870" w:hanging="51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0" w15:restartNumberingAfterBreak="0">
    <w:nsid w:val="203C46EB"/>
    <w:multiLevelType w:val="hybridMultilevel"/>
    <w:tmpl w:val="BD60C350"/>
    <w:lvl w:ilvl="0" w:tplc="0EC85D2C">
      <w:start w:val="1"/>
      <w:numFmt w:val="hebrew1"/>
      <w:lvlText w:val="%1."/>
      <w:lvlJc w:val="left"/>
      <w:pPr>
        <w:tabs>
          <w:tab w:val="num" w:pos="720"/>
        </w:tabs>
        <w:ind w:left="720" w:right="720" w:hanging="360"/>
      </w:pPr>
      <w:rPr>
        <w:rFonts w:hint="cs"/>
      </w:r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1" w15:restartNumberingAfterBreak="0">
    <w:nsid w:val="32D26A48"/>
    <w:multiLevelType w:val="hybridMultilevel"/>
    <w:tmpl w:val="A702AB5A"/>
    <w:lvl w:ilvl="0" w:tplc="0409000F">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12" w15:restartNumberingAfterBreak="0">
    <w:nsid w:val="34B36384"/>
    <w:multiLevelType w:val="hybridMultilevel"/>
    <w:tmpl w:val="AEEAE490"/>
    <w:lvl w:ilvl="0" w:tplc="5AF4A536">
      <w:start w:val="2"/>
      <w:numFmt w:val="decimal"/>
      <w:lvlText w:val="%1."/>
      <w:lvlJc w:val="left"/>
      <w:pPr>
        <w:tabs>
          <w:tab w:val="num" w:pos="1875"/>
        </w:tabs>
        <w:ind w:left="1875" w:right="1875" w:hanging="360"/>
      </w:pPr>
      <w:rPr>
        <w:rFonts w:hint="default"/>
      </w:rPr>
    </w:lvl>
    <w:lvl w:ilvl="1" w:tplc="04090019">
      <w:start w:val="1"/>
      <w:numFmt w:val="lowerLetter"/>
      <w:lvlText w:val="%2."/>
      <w:lvlJc w:val="left"/>
      <w:pPr>
        <w:tabs>
          <w:tab w:val="num" w:pos="2595"/>
        </w:tabs>
        <w:ind w:left="2595" w:right="2595" w:hanging="360"/>
      </w:pPr>
    </w:lvl>
    <w:lvl w:ilvl="2" w:tplc="0409001B" w:tentative="1">
      <w:start w:val="1"/>
      <w:numFmt w:val="lowerRoman"/>
      <w:lvlText w:val="%3."/>
      <w:lvlJc w:val="right"/>
      <w:pPr>
        <w:tabs>
          <w:tab w:val="num" w:pos="3315"/>
        </w:tabs>
        <w:ind w:left="3315" w:right="3315" w:hanging="180"/>
      </w:pPr>
    </w:lvl>
    <w:lvl w:ilvl="3" w:tplc="0409000F" w:tentative="1">
      <w:start w:val="1"/>
      <w:numFmt w:val="decimal"/>
      <w:lvlText w:val="%4."/>
      <w:lvlJc w:val="left"/>
      <w:pPr>
        <w:tabs>
          <w:tab w:val="num" w:pos="4035"/>
        </w:tabs>
        <w:ind w:left="4035" w:right="4035" w:hanging="360"/>
      </w:pPr>
    </w:lvl>
    <w:lvl w:ilvl="4" w:tplc="04090019" w:tentative="1">
      <w:start w:val="1"/>
      <w:numFmt w:val="lowerLetter"/>
      <w:lvlText w:val="%5."/>
      <w:lvlJc w:val="left"/>
      <w:pPr>
        <w:tabs>
          <w:tab w:val="num" w:pos="4755"/>
        </w:tabs>
        <w:ind w:left="4755" w:right="4755" w:hanging="360"/>
      </w:pPr>
    </w:lvl>
    <w:lvl w:ilvl="5" w:tplc="0409001B" w:tentative="1">
      <w:start w:val="1"/>
      <w:numFmt w:val="lowerRoman"/>
      <w:lvlText w:val="%6."/>
      <w:lvlJc w:val="right"/>
      <w:pPr>
        <w:tabs>
          <w:tab w:val="num" w:pos="5475"/>
        </w:tabs>
        <w:ind w:left="5475" w:right="5475" w:hanging="180"/>
      </w:pPr>
    </w:lvl>
    <w:lvl w:ilvl="6" w:tplc="0409000F" w:tentative="1">
      <w:start w:val="1"/>
      <w:numFmt w:val="decimal"/>
      <w:lvlText w:val="%7."/>
      <w:lvlJc w:val="left"/>
      <w:pPr>
        <w:tabs>
          <w:tab w:val="num" w:pos="6195"/>
        </w:tabs>
        <w:ind w:left="6195" w:right="6195" w:hanging="360"/>
      </w:pPr>
    </w:lvl>
    <w:lvl w:ilvl="7" w:tplc="04090019" w:tentative="1">
      <w:start w:val="1"/>
      <w:numFmt w:val="lowerLetter"/>
      <w:lvlText w:val="%8."/>
      <w:lvlJc w:val="left"/>
      <w:pPr>
        <w:tabs>
          <w:tab w:val="num" w:pos="6915"/>
        </w:tabs>
        <w:ind w:left="6915" w:right="6915" w:hanging="360"/>
      </w:pPr>
    </w:lvl>
    <w:lvl w:ilvl="8" w:tplc="0409001B" w:tentative="1">
      <w:start w:val="1"/>
      <w:numFmt w:val="lowerRoman"/>
      <w:lvlText w:val="%9."/>
      <w:lvlJc w:val="right"/>
      <w:pPr>
        <w:tabs>
          <w:tab w:val="num" w:pos="7635"/>
        </w:tabs>
        <w:ind w:left="7635" w:right="7635" w:hanging="180"/>
      </w:pPr>
    </w:lvl>
  </w:abstractNum>
  <w:abstractNum w:abstractNumId="13" w15:restartNumberingAfterBreak="0">
    <w:nsid w:val="389560CC"/>
    <w:multiLevelType w:val="hybridMultilevel"/>
    <w:tmpl w:val="8D546526"/>
    <w:lvl w:ilvl="0" w:tplc="040D0013">
      <w:start w:val="1"/>
      <w:numFmt w:val="hebrew1"/>
      <w:lvlText w:val="%1."/>
      <w:lvlJc w:val="center"/>
      <w:pPr>
        <w:tabs>
          <w:tab w:val="num" w:pos="1080"/>
        </w:tabs>
        <w:ind w:left="1080" w:right="1080" w:hanging="360"/>
      </w:p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4" w15:restartNumberingAfterBreak="0">
    <w:nsid w:val="396056EE"/>
    <w:multiLevelType w:val="hybridMultilevel"/>
    <w:tmpl w:val="600AF496"/>
    <w:lvl w:ilvl="0" w:tplc="AE326536">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5" w15:restartNumberingAfterBreak="0">
    <w:nsid w:val="39A53EA6"/>
    <w:multiLevelType w:val="hybridMultilevel"/>
    <w:tmpl w:val="939C4BFE"/>
    <w:lvl w:ilvl="0" w:tplc="099C19A0">
      <w:start w:val="68"/>
      <w:numFmt w:val="decimal"/>
      <w:lvlText w:val="%1."/>
      <w:lvlJc w:val="left"/>
      <w:pPr>
        <w:tabs>
          <w:tab w:val="num" w:pos="855"/>
        </w:tabs>
        <w:ind w:left="855" w:right="855" w:hanging="495"/>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6" w15:restartNumberingAfterBreak="0">
    <w:nsid w:val="3C943B61"/>
    <w:multiLevelType w:val="hybridMultilevel"/>
    <w:tmpl w:val="E5AC74F2"/>
    <w:lvl w:ilvl="0" w:tplc="04090009">
      <w:start w:val="1"/>
      <w:numFmt w:val="bullet"/>
      <w:lvlText w:val=""/>
      <w:lvlJc w:val="left"/>
      <w:pPr>
        <w:tabs>
          <w:tab w:val="num" w:pos="1287"/>
        </w:tabs>
        <w:ind w:left="1287" w:right="1287" w:hanging="360"/>
      </w:pPr>
      <w:rPr>
        <w:rFonts w:ascii="Wingdings" w:hAnsi="Wingdings" w:hint="default"/>
      </w:rPr>
    </w:lvl>
    <w:lvl w:ilvl="1" w:tplc="04090007">
      <w:start w:val="1"/>
      <w:numFmt w:val="bullet"/>
      <w:lvlText w:val=""/>
      <w:lvlJc w:val="left"/>
      <w:pPr>
        <w:tabs>
          <w:tab w:val="num" w:pos="2007"/>
        </w:tabs>
        <w:ind w:left="2007" w:right="2007" w:hanging="360"/>
      </w:pPr>
      <w:rPr>
        <w:rFonts w:ascii="Symbol" w:hAnsi="Symbol" w:hint="default"/>
      </w:rPr>
    </w:lvl>
    <w:lvl w:ilvl="2" w:tplc="04090005" w:tentative="1">
      <w:start w:val="1"/>
      <w:numFmt w:val="bullet"/>
      <w:lvlText w:val=""/>
      <w:lvlJc w:val="left"/>
      <w:pPr>
        <w:tabs>
          <w:tab w:val="num" w:pos="2727"/>
        </w:tabs>
        <w:ind w:left="2727" w:right="2727" w:hanging="360"/>
      </w:pPr>
      <w:rPr>
        <w:rFonts w:ascii="Wingdings" w:hAnsi="Wingdings" w:hint="default"/>
      </w:rPr>
    </w:lvl>
    <w:lvl w:ilvl="3" w:tplc="04090001" w:tentative="1">
      <w:start w:val="1"/>
      <w:numFmt w:val="bullet"/>
      <w:lvlText w:val=""/>
      <w:lvlJc w:val="left"/>
      <w:pPr>
        <w:tabs>
          <w:tab w:val="num" w:pos="3447"/>
        </w:tabs>
        <w:ind w:left="3447" w:right="3447" w:hanging="360"/>
      </w:pPr>
      <w:rPr>
        <w:rFonts w:ascii="Symbol" w:hAnsi="Symbol" w:hint="default"/>
      </w:rPr>
    </w:lvl>
    <w:lvl w:ilvl="4" w:tplc="04090003" w:tentative="1">
      <w:start w:val="1"/>
      <w:numFmt w:val="bullet"/>
      <w:lvlText w:val="o"/>
      <w:lvlJc w:val="left"/>
      <w:pPr>
        <w:tabs>
          <w:tab w:val="num" w:pos="4167"/>
        </w:tabs>
        <w:ind w:left="4167" w:right="4167" w:hanging="360"/>
      </w:pPr>
      <w:rPr>
        <w:rFonts w:ascii="Courier New" w:hAnsi="Courier New" w:cs="Courier New" w:hint="default"/>
      </w:rPr>
    </w:lvl>
    <w:lvl w:ilvl="5" w:tplc="04090005" w:tentative="1">
      <w:start w:val="1"/>
      <w:numFmt w:val="bullet"/>
      <w:lvlText w:val=""/>
      <w:lvlJc w:val="left"/>
      <w:pPr>
        <w:tabs>
          <w:tab w:val="num" w:pos="4887"/>
        </w:tabs>
        <w:ind w:left="4887" w:right="4887" w:hanging="360"/>
      </w:pPr>
      <w:rPr>
        <w:rFonts w:ascii="Wingdings" w:hAnsi="Wingdings" w:hint="default"/>
      </w:rPr>
    </w:lvl>
    <w:lvl w:ilvl="6" w:tplc="04090001" w:tentative="1">
      <w:start w:val="1"/>
      <w:numFmt w:val="bullet"/>
      <w:lvlText w:val=""/>
      <w:lvlJc w:val="left"/>
      <w:pPr>
        <w:tabs>
          <w:tab w:val="num" w:pos="5607"/>
        </w:tabs>
        <w:ind w:left="5607" w:right="5607" w:hanging="360"/>
      </w:pPr>
      <w:rPr>
        <w:rFonts w:ascii="Symbol" w:hAnsi="Symbol" w:hint="default"/>
      </w:rPr>
    </w:lvl>
    <w:lvl w:ilvl="7" w:tplc="04090003" w:tentative="1">
      <w:start w:val="1"/>
      <w:numFmt w:val="bullet"/>
      <w:lvlText w:val="o"/>
      <w:lvlJc w:val="left"/>
      <w:pPr>
        <w:tabs>
          <w:tab w:val="num" w:pos="6327"/>
        </w:tabs>
        <w:ind w:left="6327" w:right="6327" w:hanging="360"/>
      </w:pPr>
      <w:rPr>
        <w:rFonts w:ascii="Courier New" w:hAnsi="Courier New" w:cs="Courier New" w:hint="default"/>
      </w:rPr>
    </w:lvl>
    <w:lvl w:ilvl="8" w:tplc="04090005" w:tentative="1">
      <w:start w:val="1"/>
      <w:numFmt w:val="bullet"/>
      <w:lvlText w:val=""/>
      <w:lvlJc w:val="left"/>
      <w:pPr>
        <w:tabs>
          <w:tab w:val="num" w:pos="7047"/>
        </w:tabs>
        <w:ind w:left="7047" w:right="7047" w:hanging="360"/>
      </w:pPr>
      <w:rPr>
        <w:rFonts w:ascii="Wingdings" w:hAnsi="Wingdings" w:hint="default"/>
      </w:rPr>
    </w:lvl>
  </w:abstractNum>
  <w:abstractNum w:abstractNumId="17" w15:restartNumberingAfterBreak="0">
    <w:nsid w:val="47D44FCF"/>
    <w:multiLevelType w:val="hybridMultilevel"/>
    <w:tmpl w:val="CA70D138"/>
    <w:lvl w:ilvl="0" w:tplc="2362C624">
      <w:start w:val="12"/>
      <w:numFmt w:val="decimal"/>
      <w:lvlText w:val="%1."/>
      <w:lvlJc w:val="left"/>
      <w:pPr>
        <w:tabs>
          <w:tab w:val="num" w:pos="-438"/>
        </w:tabs>
        <w:ind w:left="-438" w:right="-438" w:hanging="630"/>
      </w:pPr>
      <w:rPr>
        <w:rFonts w:hint="cs"/>
      </w:rPr>
    </w:lvl>
    <w:lvl w:ilvl="1" w:tplc="040D0019" w:tentative="1">
      <w:start w:val="1"/>
      <w:numFmt w:val="lowerLetter"/>
      <w:lvlText w:val="%2."/>
      <w:lvlJc w:val="left"/>
      <w:pPr>
        <w:tabs>
          <w:tab w:val="num" w:pos="12"/>
        </w:tabs>
        <w:ind w:left="12" w:right="12" w:hanging="360"/>
      </w:pPr>
    </w:lvl>
    <w:lvl w:ilvl="2" w:tplc="040D001B" w:tentative="1">
      <w:start w:val="1"/>
      <w:numFmt w:val="lowerRoman"/>
      <w:lvlText w:val="%3."/>
      <w:lvlJc w:val="right"/>
      <w:pPr>
        <w:tabs>
          <w:tab w:val="num" w:pos="732"/>
        </w:tabs>
        <w:ind w:left="732" w:right="732" w:hanging="180"/>
      </w:pPr>
    </w:lvl>
    <w:lvl w:ilvl="3" w:tplc="040D000F" w:tentative="1">
      <w:start w:val="1"/>
      <w:numFmt w:val="decimal"/>
      <w:lvlText w:val="%4."/>
      <w:lvlJc w:val="left"/>
      <w:pPr>
        <w:tabs>
          <w:tab w:val="num" w:pos="1452"/>
        </w:tabs>
        <w:ind w:left="1452" w:right="1452" w:hanging="360"/>
      </w:pPr>
    </w:lvl>
    <w:lvl w:ilvl="4" w:tplc="040D0019" w:tentative="1">
      <w:start w:val="1"/>
      <w:numFmt w:val="lowerLetter"/>
      <w:lvlText w:val="%5."/>
      <w:lvlJc w:val="left"/>
      <w:pPr>
        <w:tabs>
          <w:tab w:val="num" w:pos="2172"/>
        </w:tabs>
        <w:ind w:left="2172" w:right="2172" w:hanging="360"/>
      </w:pPr>
    </w:lvl>
    <w:lvl w:ilvl="5" w:tplc="040D001B" w:tentative="1">
      <w:start w:val="1"/>
      <w:numFmt w:val="lowerRoman"/>
      <w:lvlText w:val="%6."/>
      <w:lvlJc w:val="right"/>
      <w:pPr>
        <w:tabs>
          <w:tab w:val="num" w:pos="2892"/>
        </w:tabs>
        <w:ind w:left="2892" w:right="2892" w:hanging="180"/>
      </w:pPr>
    </w:lvl>
    <w:lvl w:ilvl="6" w:tplc="040D000F" w:tentative="1">
      <w:start w:val="1"/>
      <w:numFmt w:val="decimal"/>
      <w:lvlText w:val="%7."/>
      <w:lvlJc w:val="left"/>
      <w:pPr>
        <w:tabs>
          <w:tab w:val="num" w:pos="3612"/>
        </w:tabs>
        <w:ind w:left="3612" w:right="3612" w:hanging="360"/>
      </w:pPr>
    </w:lvl>
    <w:lvl w:ilvl="7" w:tplc="040D0019" w:tentative="1">
      <w:start w:val="1"/>
      <w:numFmt w:val="lowerLetter"/>
      <w:lvlText w:val="%8."/>
      <w:lvlJc w:val="left"/>
      <w:pPr>
        <w:tabs>
          <w:tab w:val="num" w:pos="4332"/>
        </w:tabs>
        <w:ind w:left="4332" w:right="4332" w:hanging="360"/>
      </w:pPr>
    </w:lvl>
    <w:lvl w:ilvl="8" w:tplc="040D001B" w:tentative="1">
      <w:start w:val="1"/>
      <w:numFmt w:val="lowerRoman"/>
      <w:lvlText w:val="%9."/>
      <w:lvlJc w:val="right"/>
      <w:pPr>
        <w:tabs>
          <w:tab w:val="num" w:pos="5052"/>
        </w:tabs>
        <w:ind w:left="5052" w:right="5052" w:hanging="180"/>
      </w:pPr>
    </w:lvl>
  </w:abstractNum>
  <w:abstractNum w:abstractNumId="18" w15:restartNumberingAfterBreak="0">
    <w:nsid w:val="4DB314B6"/>
    <w:multiLevelType w:val="hybridMultilevel"/>
    <w:tmpl w:val="9530C9E0"/>
    <w:lvl w:ilvl="0" w:tplc="04090001">
      <w:start w:val="1"/>
      <w:numFmt w:val="bullet"/>
      <w:lvlText w:val=""/>
      <w:lvlJc w:val="left"/>
      <w:pPr>
        <w:tabs>
          <w:tab w:val="num" w:pos="1440"/>
        </w:tabs>
        <w:ind w:left="1440" w:right="1440" w:hanging="360"/>
      </w:pPr>
      <w:rPr>
        <w:rFonts w:ascii="Symbol" w:hAnsi="Symbol" w:hint="default"/>
      </w:rPr>
    </w:lvl>
    <w:lvl w:ilvl="1" w:tplc="04090019" w:tentative="1">
      <w:start w:val="1"/>
      <w:numFmt w:val="lowerLetter"/>
      <w:lvlText w:val="%2."/>
      <w:lvlJc w:val="left"/>
      <w:pPr>
        <w:tabs>
          <w:tab w:val="num" w:pos="2160"/>
        </w:tabs>
        <w:ind w:left="2160" w:right="2160" w:hanging="360"/>
      </w:pPr>
    </w:lvl>
    <w:lvl w:ilvl="2" w:tplc="0409001B" w:tentative="1">
      <w:start w:val="1"/>
      <w:numFmt w:val="lowerRoman"/>
      <w:lvlText w:val="%3."/>
      <w:lvlJc w:val="right"/>
      <w:pPr>
        <w:tabs>
          <w:tab w:val="num" w:pos="2880"/>
        </w:tabs>
        <w:ind w:left="2880" w:right="2880" w:hanging="180"/>
      </w:pPr>
    </w:lvl>
    <w:lvl w:ilvl="3" w:tplc="0409000F" w:tentative="1">
      <w:start w:val="1"/>
      <w:numFmt w:val="decimal"/>
      <w:lvlText w:val="%4."/>
      <w:lvlJc w:val="left"/>
      <w:pPr>
        <w:tabs>
          <w:tab w:val="num" w:pos="3600"/>
        </w:tabs>
        <w:ind w:left="3600" w:right="3600" w:hanging="360"/>
      </w:pPr>
    </w:lvl>
    <w:lvl w:ilvl="4" w:tplc="04090019" w:tentative="1">
      <w:start w:val="1"/>
      <w:numFmt w:val="lowerLetter"/>
      <w:lvlText w:val="%5."/>
      <w:lvlJc w:val="left"/>
      <w:pPr>
        <w:tabs>
          <w:tab w:val="num" w:pos="4320"/>
        </w:tabs>
        <w:ind w:left="4320" w:right="4320" w:hanging="360"/>
      </w:pPr>
    </w:lvl>
    <w:lvl w:ilvl="5" w:tplc="0409001B" w:tentative="1">
      <w:start w:val="1"/>
      <w:numFmt w:val="lowerRoman"/>
      <w:lvlText w:val="%6."/>
      <w:lvlJc w:val="right"/>
      <w:pPr>
        <w:tabs>
          <w:tab w:val="num" w:pos="5040"/>
        </w:tabs>
        <w:ind w:left="5040" w:right="5040" w:hanging="180"/>
      </w:pPr>
    </w:lvl>
    <w:lvl w:ilvl="6" w:tplc="0409000F" w:tentative="1">
      <w:start w:val="1"/>
      <w:numFmt w:val="decimal"/>
      <w:lvlText w:val="%7."/>
      <w:lvlJc w:val="left"/>
      <w:pPr>
        <w:tabs>
          <w:tab w:val="num" w:pos="5760"/>
        </w:tabs>
        <w:ind w:left="5760" w:right="5760" w:hanging="360"/>
      </w:pPr>
    </w:lvl>
    <w:lvl w:ilvl="7" w:tplc="04090019" w:tentative="1">
      <w:start w:val="1"/>
      <w:numFmt w:val="lowerLetter"/>
      <w:lvlText w:val="%8."/>
      <w:lvlJc w:val="left"/>
      <w:pPr>
        <w:tabs>
          <w:tab w:val="num" w:pos="6480"/>
        </w:tabs>
        <w:ind w:left="6480" w:right="6480" w:hanging="360"/>
      </w:pPr>
    </w:lvl>
    <w:lvl w:ilvl="8" w:tplc="0409001B" w:tentative="1">
      <w:start w:val="1"/>
      <w:numFmt w:val="lowerRoman"/>
      <w:lvlText w:val="%9."/>
      <w:lvlJc w:val="right"/>
      <w:pPr>
        <w:tabs>
          <w:tab w:val="num" w:pos="7200"/>
        </w:tabs>
        <w:ind w:left="7200" w:right="7200" w:hanging="180"/>
      </w:pPr>
    </w:lvl>
  </w:abstractNum>
  <w:abstractNum w:abstractNumId="19" w15:restartNumberingAfterBreak="0">
    <w:nsid w:val="519E5291"/>
    <w:multiLevelType w:val="hybridMultilevel"/>
    <w:tmpl w:val="98265D0A"/>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0" w15:restartNumberingAfterBreak="0">
    <w:nsid w:val="53E13188"/>
    <w:multiLevelType w:val="hybridMultilevel"/>
    <w:tmpl w:val="DCA072A4"/>
    <w:lvl w:ilvl="0" w:tplc="040D000F">
      <w:start w:val="1"/>
      <w:numFmt w:val="decimal"/>
      <w:lvlText w:val="%1."/>
      <w:lvlJc w:val="left"/>
      <w:pPr>
        <w:tabs>
          <w:tab w:val="num" w:pos="360"/>
        </w:tabs>
        <w:ind w:left="360" w:right="360" w:hanging="360"/>
      </w:p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21" w15:restartNumberingAfterBreak="0">
    <w:nsid w:val="573670B2"/>
    <w:multiLevelType w:val="hybridMultilevel"/>
    <w:tmpl w:val="9E3CF2B2"/>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2" w15:restartNumberingAfterBreak="0">
    <w:nsid w:val="5BDD66C1"/>
    <w:multiLevelType w:val="hybridMultilevel"/>
    <w:tmpl w:val="8BE20966"/>
    <w:lvl w:ilvl="0" w:tplc="05D4D908">
      <w:start w:val="33"/>
      <w:numFmt w:val="decimal"/>
      <w:lvlText w:val="%1."/>
      <w:lvlJc w:val="left"/>
      <w:pPr>
        <w:tabs>
          <w:tab w:val="num" w:pos="1080"/>
        </w:tabs>
        <w:ind w:left="1080" w:right="1080" w:hanging="720"/>
      </w:pPr>
      <w:rPr>
        <w:rFonts w:hint="default"/>
        <w:b/>
        <w:i/>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3" w15:restartNumberingAfterBreak="0">
    <w:nsid w:val="5D2F18E8"/>
    <w:multiLevelType w:val="hybridMultilevel"/>
    <w:tmpl w:val="91586930"/>
    <w:lvl w:ilvl="0" w:tplc="4132A79C">
      <w:start w:val="30"/>
      <w:numFmt w:val="decimal"/>
      <w:lvlText w:val="%1."/>
      <w:lvlJc w:val="left"/>
      <w:pPr>
        <w:tabs>
          <w:tab w:val="num" w:pos="1080"/>
        </w:tabs>
        <w:ind w:left="1080" w:right="1080" w:hanging="720"/>
      </w:pPr>
      <w:rPr>
        <w:rFonts w:hint="default"/>
        <w:b/>
        <w:i/>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4" w15:restartNumberingAfterBreak="0">
    <w:nsid w:val="603C3931"/>
    <w:multiLevelType w:val="hybridMultilevel"/>
    <w:tmpl w:val="B56C5E52"/>
    <w:lvl w:ilvl="0" w:tplc="04090001">
      <w:start w:val="1"/>
      <w:numFmt w:val="bullet"/>
      <w:lvlText w:val=""/>
      <w:lvlJc w:val="left"/>
      <w:pPr>
        <w:tabs>
          <w:tab w:val="num" w:pos="2223"/>
        </w:tabs>
        <w:ind w:left="2223" w:right="2223" w:hanging="360"/>
      </w:pPr>
      <w:rPr>
        <w:rFonts w:ascii="Symbol" w:hAnsi="Symbol" w:hint="default"/>
      </w:rPr>
    </w:lvl>
    <w:lvl w:ilvl="1" w:tplc="04090003" w:tentative="1">
      <w:start w:val="1"/>
      <w:numFmt w:val="bullet"/>
      <w:lvlText w:val="o"/>
      <w:lvlJc w:val="left"/>
      <w:pPr>
        <w:tabs>
          <w:tab w:val="num" w:pos="2943"/>
        </w:tabs>
        <w:ind w:left="2943" w:right="2943" w:hanging="360"/>
      </w:pPr>
      <w:rPr>
        <w:rFonts w:ascii="Courier New" w:hAnsi="Courier New" w:cs="Courier New" w:hint="default"/>
      </w:rPr>
    </w:lvl>
    <w:lvl w:ilvl="2" w:tplc="04090005" w:tentative="1">
      <w:start w:val="1"/>
      <w:numFmt w:val="bullet"/>
      <w:lvlText w:val=""/>
      <w:lvlJc w:val="left"/>
      <w:pPr>
        <w:tabs>
          <w:tab w:val="num" w:pos="3663"/>
        </w:tabs>
        <w:ind w:left="3663" w:right="3663" w:hanging="360"/>
      </w:pPr>
      <w:rPr>
        <w:rFonts w:ascii="Wingdings" w:hAnsi="Wingdings" w:hint="default"/>
      </w:rPr>
    </w:lvl>
    <w:lvl w:ilvl="3" w:tplc="04090001" w:tentative="1">
      <w:start w:val="1"/>
      <w:numFmt w:val="bullet"/>
      <w:lvlText w:val=""/>
      <w:lvlJc w:val="left"/>
      <w:pPr>
        <w:tabs>
          <w:tab w:val="num" w:pos="4383"/>
        </w:tabs>
        <w:ind w:left="4383" w:right="4383" w:hanging="360"/>
      </w:pPr>
      <w:rPr>
        <w:rFonts w:ascii="Symbol" w:hAnsi="Symbol" w:hint="default"/>
      </w:rPr>
    </w:lvl>
    <w:lvl w:ilvl="4" w:tplc="04090003" w:tentative="1">
      <w:start w:val="1"/>
      <w:numFmt w:val="bullet"/>
      <w:lvlText w:val="o"/>
      <w:lvlJc w:val="left"/>
      <w:pPr>
        <w:tabs>
          <w:tab w:val="num" w:pos="5103"/>
        </w:tabs>
        <w:ind w:left="5103" w:right="5103" w:hanging="360"/>
      </w:pPr>
      <w:rPr>
        <w:rFonts w:ascii="Courier New" w:hAnsi="Courier New" w:cs="Courier New" w:hint="default"/>
      </w:rPr>
    </w:lvl>
    <w:lvl w:ilvl="5" w:tplc="04090005" w:tentative="1">
      <w:start w:val="1"/>
      <w:numFmt w:val="bullet"/>
      <w:lvlText w:val=""/>
      <w:lvlJc w:val="left"/>
      <w:pPr>
        <w:tabs>
          <w:tab w:val="num" w:pos="5823"/>
        </w:tabs>
        <w:ind w:left="5823" w:right="5823" w:hanging="360"/>
      </w:pPr>
      <w:rPr>
        <w:rFonts w:ascii="Wingdings" w:hAnsi="Wingdings" w:hint="default"/>
      </w:rPr>
    </w:lvl>
    <w:lvl w:ilvl="6" w:tplc="04090001" w:tentative="1">
      <w:start w:val="1"/>
      <w:numFmt w:val="bullet"/>
      <w:lvlText w:val=""/>
      <w:lvlJc w:val="left"/>
      <w:pPr>
        <w:tabs>
          <w:tab w:val="num" w:pos="6543"/>
        </w:tabs>
        <w:ind w:left="6543" w:right="6543" w:hanging="360"/>
      </w:pPr>
      <w:rPr>
        <w:rFonts w:ascii="Symbol" w:hAnsi="Symbol" w:hint="default"/>
      </w:rPr>
    </w:lvl>
    <w:lvl w:ilvl="7" w:tplc="04090003" w:tentative="1">
      <w:start w:val="1"/>
      <w:numFmt w:val="bullet"/>
      <w:lvlText w:val="o"/>
      <w:lvlJc w:val="left"/>
      <w:pPr>
        <w:tabs>
          <w:tab w:val="num" w:pos="7263"/>
        </w:tabs>
        <w:ind w:left="7263" w:right="7263" w:hanging="360"/>
      </w:pPr>
      <w:rPr>
        <w:rFonts w:ascii="Courier New" w:hAnsi="Courier New" w:cs="Courier New" w:hint="default"/>
      </w:rPr>
    </w:lvl>
    <w:lvl w:ilvl="8" w:tplc="04090005" w:tentative="1">
      <w:start w:val="1"/>
      <w:numFmt w:val="bullet"/>
      <w:lvlText w:val=""/>
      <w:lvlJc w:val="left"/>
      <w:pPr>
        <w:tabs>
          <w:tab w:val="num" w:pos="7983"/>
        </w:tabs>
        <w:ind w:left="7983" w:right="7983" w:hanging="360"/>
      </w:pPr>
      <w:rPr>
        <w:rFonts w:ascii="Wingdings" w:hAnsi="Wingdings" w:hint="default"/>
      </w:rPr>
    </w:lvl>
  </w:abstractNum>
  <w:abstractNum w:abstractNumId="25" w15:restartNumberingAfterBreak="0">
    <w:nsid w:val="66DE1372"/>
    <w:multiLevelType w:val="hybridMultilevel"/>
    <w:tmpl w:val="65AA8E06"/>
    <w:lvl w:ilvl="0" w:tplc="0409000F">
      <w:start w:val="1"/>
      <w:numFmt w:val="decimal"/>
      <w:lvlText w:val="%1."/>
      <w:lvlJc w:val="left"/>
      <w:pPr>
        <w:tabs>
          <w:tab w:val="num" w:pos="2223"/>
        </w:tabs>
        <w:ind w:left="2223" w:right="2223" w:hanging="360"/>
      </w:pPr>
    </w:lvl>
    <w:lvl w:ilvl="1" w:tplc="04090019" w:tentative="1">
      <w:start w:val="1"/>
      <w:numFmt w:val="lowerLetter"/>
      <w:lvlText w:val="%2."/>
      <w:lvlJc w:val="left"/>
      <w:pPr>
        <w:tabs>
          <w:tab w:val="num" w:pos="2943"/>
        </w:tabs>
        <w:ind w:left="2943" w:right="2943" w:hanging="360"/>
      </w:pPr>
    </w:lvl>
    <w:lvl w:ilvl="2" w:tplc="0409001B" w:tentative="1">
      <w:start w:val="1"/>
      <w:numFmt w:val="lowerRoman"/>
      <w:lvlText w:val="%3."/>
      <w:lvlJc w:val="right"/>
      <w:pPr>
        <w:tabs>
          <w:tab w:val="num" w:pos="3663"/>
        </w:tabs>
        <w:ind w:left="3663" w:right="3663" w:hanging="180"/>
      </w:pPr>
    </w:lvl>
    <w:lvl w:ilvl="3" w:tplc="0409000F" w:tentative="1">
      <w:start w:val="1"/>
      <w:numFmt w:val="decimal"/>
      <w:lvlText w:val="%4."/>
      <w:lvlJc w:val="left"/>
      <w:pPr>
        <w:tabs>
          <w:tab w:val="num" w:pos="4383"/>
        </w:tabs>
        <w:ind w:left="4383" w:right="4383" w:hanging="360"/>
      </w:pPr>
    </w:lvl>
    <w:lvl w:ilvl="4" w:tplc="04090019" w:tentative="1">
      <w:start w:val="1"/>
      <w:numFmt w:val="lowerLetter"/>
      <w:lvlText w:val="%5."/>
      <w:lvlJc w:val="left"/>
      <w:pPr>
        <w:tabs>
          <w:tab w:val="num" w:pos="5103"/>
        </w:tabs>
        <w:ind w:left="5103" w:right="5103" w:hanging="360"/>
      </w:pPr>
    </w:lvl>
    <w:lvl w:ilvl="5" w:tplc="0409001B" w:tentative="1">
      <w:start w:val="1"/>
      <w:numFmt w:val="lowerRoman"/>
      <w:lvlText w:val="%6."/>
      <w:lvlJc w:val="right"/>
      <w:pPr>
        <w:tabs>
          <w:tab w:val="num" w:pos="5823"/>
        </w:tabs>
        <w:ind w:left="5823" w:right="5823" w:hanging="180"/>
      </w:pPr>
    </w:lvl>
    <w:lvl w:ilvl="6" w:tplc="0409000F" w:tentative="1">
      <w:start w:val="1"/>
      <w:numFmt w:val="decimal"/>
      <w:lvlText w:val="%7."/>
      <w:lvlJc w:val="left"/>
      <w:pPr>
        <w:tabs>
          <w:tab w:val="num" w:pos="6543"/>
        </w:tabs>
        <w:ind w:left="6543" w:right="6543" w:hanging="360"/>
      </w:pPr>
    </w:lvl>
    <w:lvl w:ilvl="7" w:tplc="04090019" w:tentative="1">
      <w:start w:val="1"/>
      <w:numFmt w:val="lowerLetter"/>
      <w:lvlText w:val="%8."/>
      <w:lvlJc w:val="left"/>
      <w:pPr>
        <w:tabs>
          <w:tab w:val="num" w:pos="7263"/>
        </w:tabs>
        <w:ind w:left="7263" w:right="7263" w:hanging="360"/>
      </w:pPr>
    </w:lvl>
    <w:lvl w:ilvl="8" w:tplc="0409001B" w:tentative="1">
      <w:start w:val="1"/>
      <w:numFmt w:val="lowerRoman"/>
      <w:lvlText w:val="%9."/>
      <w:lvlJc w:val="right"/>
      <w:pPr>
        <w:tabs>
          <w:tab w:val="num" w:pos="7983"/>
        </w:tabs>
        <w:ind w:left="7983" w:right="7983" w:hanging="180"/>
      </w:pPr>
    </w:lvl>
  </w:abstractNum>
  <w:abstractNum w:abstractNumId="26" w15:restartNumberingAfterBreak="0">
    <w:nsid w:val="6C8A35B7"/>
    <w:multiLevelType w:val="hybridMultilevel"/>
    <w:tmpl w:val="F216E22E"/>
    <w:lvl w:ilvl="0" w:tplc="04090001">
      <w:start w:val="1"/>
      <w:numFmt w:val="bullet"/>
      <w:lvlText w:val=""/>
      <w:lvlJc w:val="left"/>
      <w:pPr>
        <w:tabs>
          <w:tab w:val="num" w:pos="2223"/>
        </w:tabs>
        <w:ind w:left="2223" w:right="2223" w:hanging="360"/>
      </w:pPr>
      <w:rPr>
        <w:rFonts w:ascii="Symbol" w:hAnsi="Symbol" w:hint="default"/>
      </w:rPr>
    </w:lvl>
    <w:lvl w:ilvl="1" w:tplc="04090003" w:tentative="1">
      <w:start w:val="1"/>
      <w:numFmt w:val="bullet"/>
      <w:lvlText w:val="o"/>
      <w:lvlJc w:val="left"/>
      <w:pPr>
        <w:tabs>
          <w:tab w:val="num" w:pos="2943"/>
        </w:tabs>
        <w:ind w:left="2943" w:right="2943" w:hanging="360"/>
      </w:pPr>
      <w:rPr>
        <w:rFonts w:ascii="Courier New" w:hAnsi="Courier New" w:cs="Courier New" w:hint="default"/>
      </w:rPr>
    </w:lvl>
    <w:lvl w:ilvl="2" w:tplc="04090005" w:tentative="1">
      <w:start w:val="1"/>
      <w:numFmt w:val="bullet"/>
      <w:lvlText w:val=""/>
      <w:lvlJc w:val="left"/>
      <w:pPr>
        <w:tabs>
          <w:tab w:val="num" w:pos="3663"/>
        </w:tabs>
        <w:ind w:left="3663" w:right="3663" w:hanging="360"/>
      </w:pPr>
      <w:rPr>
        <w:rFonts w:ascii="Wingdings" w:hAnsi="Wingdings" w:hint="default"/>
      </w:rPr>
    </w:lvl>
    <w:lvl w:ilvl="3" w:tplc="04090001" w:tentative="1">
      <w:start w:val="1"/>
      <w:numFmt w:val="bullet"/>
      <w:lvlText w:val=""/>
      <w:lvlJc w:val="left"/>
      <w:pPr>
        <w:tabs>
          <w:tab w:val="num" w:pos="4383"/>
        </w:tabs>
        <w:ind w:left="4383" w:right="4383" w:hanging="360"/>
      </w:pPr>
      <w:rPr>
        <w:rFonts w:ascii="Symbol" w:hAnsi="Symbol" w:hint="default"/>
      </w:rPr>
    </w:lvl>
    <w:lvl w:ilvl="4" w:tplc="04090003" w:tentative="1">
      <w:start w:val="1"/>
      <w:numFmt w:val="bullet"/>
      <w:lvlText w:val="o"/>
      <w:lvlJc w:val="left"/>
      <w:pPr>
        <w:tabs>
          <w:tab w:val="num" w:pos="5103"/>
        </w:tabs>
        <w:ind w:left="5103" w:right="5103" w:hanging="360"/>
      </w:pPr>
      <w:rPr>
        <w:rFonts w:ascii="Courier New" w:hAnsi="Courier New" w:cs="Courier New" w:hint="default"/>
      </w:rPr>
    </w:lvl>
    <w:lvl w:ilvl="5" w:tplc="04090005" w:tentative="1">
      <w:start w:val="1"/>
      <w:numFmt w:val="bullet"/>
      <w:lvlText w:val=""/>
      <w:lvlJc w:val="left"/>
      <w:pPr>
        <w:tabs>
          <w:tab w:val="num" w:pos="5823"/>
        </w:tabs>
        <w:ind w:left="5823" w:right="5823" w:hanging="360"/>
      </w:pPr>
      <w:rPr>
        <w:rFonts w:ascii="Wingdings" w:hAnsi="Wingdings" w:hint="default"/>
      </w:rPr>
    </w:lvl>
    <w:lvl w:ilvl="6" w:tplc="04090001" w:tentative="1">
      <w:start w:val="1"/>
      <w:numFmt w:val="bullet"/>
      <w:lvlText w:val=""/>
      <w:lvlJc w:val="left"/>
      <w:pPr>
        <w:tabs>
          <w:tab w:val="num" w:pos="6543"/>
        </w:tabs>
        <w:ind w:left="6543" w:right="6543" w:hanging="360"/>
      </w:pPr>
      <w:rPr>
        <w:rFonts w:ascii="Symbol" w:hAnsi="Symbol" w:hint="default"/>
      </w:rPr>
    </w:lvl>
    <w:lvl w:ilvl="7" w:tplc="04090003" w:tentative="1">
      <w:start w:val="1"/>
      <w:numFmt w:val="bullet"/>
      <w:lvlText w:val="o"/>
      <w:lvlJc w:val="left"/>
      <w:pPr>
        <w:tabs>
          <w:tab w:val="num" w:pos="7263"/>
        </w:tabs>
        <w:ind w:left="7263" w:right="7263" w:hanging="360"/>
      </w:pPr>
      <w:rPr>
        <w:rFonts w:ascii="Courier New" w:hAnsi="Courier New" w:cs="Courier New" w:hint="default"/>
      </w:rPr>
    </w:lvl>
    <w:lvl w:ilvl="8" w:tplc="04090005" w:tentative="1">
      <w:start w:val="1"/>
      <w:numFmt w:val="bullet"/>
      <w:lvlText w:val=""/>
      <w:lvlJc w:val="left"/>
      <w:pPr>
        <w:tabs>
          <w:tab w:val="num" w:pos="7983"/>
        </w:tabs>
        <w:ind w:left="7983" w:right="7983" w:hanging="360"/>
      </w:pPr>
      <w:rPr>
        <w:rFonts w:ascii="Wingdings" w:hAnsi="Wingdings" w:hint="default"/>
      </w:rPr>
    </w:lvl>
  </w:abstractNum>
  <w:abstractNum w:abstractNumId="27" w15:restartNumberingAfterBreak="0">
    <w:nsid w:val="6CFA7B14"/>
    <w:multiLevelType w:val="hybridMultilevel"/>
    <w:tmpl w:val="3D44EDFA"/>
    <w:lvl w:ilvl="0" w:tplc="83105BAC">
      <w:start w:val="6"/>
      <w:numFmt w:val="hebrew1"/>
      <w:lvlText w:val="%1."/>
      <w:lvlJc w:val="left"/>
      <w:pPr>
        <w:tabs>
          <w:tab w:val="num" w:pos="1935"/>
        </w:tabs>
        <w:ind w:left="1935" w:right="1935" w:hanging="495"/>
      </w:pPr>
      <w:rPr>
        <w:rFonts w:hint="cs"/>
      </w:rPr>
    </w:lvl>
    <w:lvl w:ilvl="1" w:tplc="040D0019" w:tentative="1">
      <w:start w:val="1"/>
      <w:numFmt w:val="lowerLetter"/>
      <w:lvlText w:val="%2."/>
      <w:lvlJc w:val="left"/>
      <w:pPr>
        <w:tabs>
          <w:tab w:val="num" w:pos="2520"/>
        </w:tabs>
        <w:ind w:left="2520" w:right="2520" w:hanging="360"/>
      </w:pPr>
    </w:lvl>
    <w:lvl w:ilvl="2" w:tplc="040D001B" w:tentative="1">
      <w:start w:val="1"/>
      <w:numFmt w:val="lowerRoman"/>
      <w:lvlText w:val="%3."/>
      <w:lvlJc w:val="right"/>
      <w:pPr>
        <w:tabs>
          <w:tab w:val="num" w:pos="3240"/>
        </w:tabs>
        <w:ind w:left="3240" w:right="3240" w:hanging="180"/>
      </w:pPr>
    </w:lvl>
    <w:lvl w:ilvl="3" w:tplc="040D000F" w:tentative="1">
      <w:start w:val="1"/>
      <w:numFmt w:val="decimal"/>
      <w:lvlText w:val="%4."/>
      <w:lvlJc w:val="left"/>
      <w:pPr>
        <w:tabs>
          <w:tab w:val="num" w:pos="3960"/>
        </w:tabs>
        <w:ind w:left="3960" w:right="3960" w:hanging="360"/>
      </w:pPr>
    </w:lvl>
    <w:lvl w:ilvl="4" w:tplc="040D0019" w:tentative="1">
      <w:start w:val="1"/>
      <w:numFmt w:val="lowerLetter"/>
      <w:lvlText w:val="%5."/>
      <w:lvlJc w:val="left"/>
      <w:pPr>
        <w:tabs>
          <w:tab w:val="num" w:pos="4680"/>
        </w:tabs>
        <w:ind w:left="4680" w:right="4680" w:hanging="360"/>
      </w:pPr>
    </w:lvl>
    <w:lvl w:ilvl="5" w:tplc="040D001B" w:tentative="1">
      <w:start w:val="1"/>
      <w:numFmt w:val="lowerRoman"/>
      <w:lvlText w:val="%6."/>
      <w:lvlJc w:val="right"/>
      <w:pPr>
        <w:tabs>
          <w:tab w:val="num" w:pos="5400"/>
        </w:tabs>
        <w:ind w:left="5400" w:right="5400" w:hanging="180"/>
      </w:pPr>
    </w:lvl>
    <w:lvl w:ilvl="6" w:tplc="040D000F" w:tentative="1">
      <w:start w:val="1"/>
      <w:numFmt w:val="decimal"/>
      <w:lvlText w:val="%7."/>
      <w:lvlJc w:val="left"/>
      <w:pPr>
        <w:tabs>
          <w:tab w:val="num" w:pos="6120"/>
        </w:tabs>
        <w:ind w:left="6120" w:right="6120" w:hanging="360"/>
      </w:pPr>
    </w:lvl>
    <w:lvl w:ilvl="7" w:tplc="040D0019" w:tentative="1">
      <w:start w:val="1"/>
      <w:numFmt w:val="lowerLetter"/>
      <w:lvlText w:val="%8."/>
      <w:lvlJc w:val="left"/>
      <w:pPr>
        <w:tabs>
          <w:tab w:val="num" w:pos="6840"/>
        </w:tabs>
        <w:ind w:left="6840" w:right="6840" w:hanging="360"/>
      </w:pPr>
    </w:lvl>
    <w:lvl w:ilvl="8" w:tplc="040D001B" w:tentative="1">
      <w:start w:val="1"/>
      <w:numFmt w:val="lowerRoman"/>
      <w:lvlText w:val="%9."/>
      <w:lvlJc w:val="right"/>
      <w:pPr>
        <w:tabs>
          <w:tab w:val="num" w:pos="7560"/>
        </w:tabs>
        <w:ind w:left="7560" w:right="7560" w:hanging="180"/>
      </w:pPr>
    </w:lvl>
  </w:abstractNum>
  <w:abstractNum w:abstractNumId="28" w15:restartNumberingAfterBreak="0">
    <w:nsid w:val="70F77B45"/>
    <w:multiLevelType w:val="hybridMultilevel"/>
    <w:tmpl w:val="967477DE"/>
    <w:lvl w:ilvl="0" w:tplc="0409000F">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29" w15:restartNumberingAfterBreak="0">
    <w:nsid w:val="73F675DA"/>
    <w:multiLevelType w:val="hybridMultilevel"/>
    <w:tmpl w:val="D7ACA2E8"/>
    <w:lvl w:ilvl="0" w:tplc="0409000F">
      <w:start w:val="1"/>
      <w:numFmt w:val="decimal"/>
      <w:lvlText w:val="%1."/>
      <w:lvlJc w:val="left"/>
      <w:pPr>
        <w:ind w:left="720" w:right="720" w:hanging="360"/>
      </w:pPr>
      <w:rPr>
        <w:rFonts w:hint="default"/>
      </w:rPr>
    </w:lvl>
    <w:lvl w:ilvl="1" w:tplc="04090019" w:tentative="1">
      <w:start w:val="1"/>
      <w:numFmt w:val="lowerLetter"/>
      <w:lvlText w:val="%2."/>
      <w:lvlJc w:val="left"/>
      <w:pPr>
        <w:ind w:left="1440" w:right="1440" w:hanging="360"/>
      </w:pPr>
    </w:lvl>
    <w:lvl w:ilvl="2" w:tplc="0409001B" w:tentative="1">
      <w:start w:val="1"/>
      <w:numFmt w:val="lowerRoman"/>
      <w:lvlText w:val="%3."/>
      <w:lvlJc w:val="right"/>
      <w:pPr>
        <w:ind w:left="2160" w:right="2160" w:hanging="180"/>
      </w:pPr>
    </w:lvl>
    <w:lvl w:ilvl="3" w:tplc="0409000F" w:tentative="1">
      <w:start w:val="1"/>
      <w:numFmt w:val="decimal"/>
      <w:lvlText w:val="%4."/>
      <w:lvlJc w:val="left"/>
      <w:pPr>
        <w:ind w:left="2880" w:right="2880" w:hanging="360"/>
      </w:pPr>
    </w:lvl>
    <w:lvl w:ilvl="4" w:tplc="04090019" w:tentative="1">
      <w:start w:val="1"/>
      <w:numFmt w:val="lowerLetter"/>
      <w:lvlText w:val="%5."/>
      <w:lvlJc w:val="left"/>
      <w:pPr>
        <w:ind w:left="3600" w:right="3600" w:hanging="360"/>
      </w:pPr>
    </w:lvl>
    <w:lvl w:ilvl="5" w:tplc="0409001B" w:tentative="1">
      <w:start w:val="1"/>
      <w:numFmt w:val="lowerRoman"/>
      <w:lvlText w:val="%6."/>
      <w:lvlJc w:val="right"/>
      <w:pPr>
        <w:ind w:left="4320" w:right="4320" w:hanging="180"/>
      </w:pPr>
    </w:lvl>
    <w:lvl w:ilvl="6" w:tplc="0409000F" w:tentative="1">
      <w:start w:val="1"/>
      <w:numFmt w:val="decimal"/>
      <w:lvlText w:val="%7."/>
      <w:lvlJc w:val="left"/>
      <w:pPr>
        <w:ind w:left="5040" w:right="5040" w:hanging="360"/>
      </w:pPr>
    </w:lvl>
    <w:lvl w:ilvl="7" w:tplc="04090019" w:tentative="1">
      <w:start w:val="1"/>
      <w:numFmt w:val="lowerLetter"/>
      <w:lvlText w:val="%8."/>
      <w:lvlJc w:val="left"/>
      <w:pPr>
        <w:ind w:left="5760" w:right="5760" w:hanging="360"/>
      </w:pPr>
    </w:lvl>
    <w:lvl w:ilvl="8" w:tplc="0409001B" w:tentative="1">
      <w:start w:val="1"/>
      <w:numFmt w:val="lowerRoman"/>
      <w:lvlText w:val="%9."/>
      <w:lvlJc w:val="right"/>
      <w:pPr>
        <w:ind w:left="6480" w:right="6480" w:hanging="180"/>
      </w:pPr>
    </w:lvl>
  </w:abstractNum>
  <w:abstractNum w:abstractNumId="30" w15:restartNumberingAfterBreak="0">
    <w:nsid w:val="779E37F2"/>
    <w:multiLevelType w:val="hybridMultilevel"/>
    <w:tmpl w:val="28C0B97A"/>
    <w:lvl w:ilvl="0" w:tplc="2DD6D2D8">
      <w:start w:val="300"/>
      <w:numFmt w:val="hebrew1"/>
      <w:lvlText w:val="%1."/>
      <w:lvlJc w:val="left"/>
      <w:pPr>
        <w:tabs>
          <w:tab w:val="num" w:pos="1785"/>
        </w:tabs>
        <w:ind w:left="1785" w:right="1785" w:hanging="1425"/>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1" w15:restartNumberingAfterBreak="0">
    <w:nsid w:val="785D5AF6"/>
    <w:multiLevelType w:val="hybridMultilevel"/>
    <w:tmpl w:val="7B48F10C"/>
    <w:lvl w:ilvl="0" w:tplc="CC68533C">
      <w:start w:val="11"/>
      <w:numFmt w:val="decimal"/>
      <w:lvlText w:val="%1."/>
      <w:lvlJc w:val="left"/>
      <w:pPr>
        <w:tabs>
          <w:tab w:val="num" w:pos="1080"/>
        </w:tabs>
        <w:ind w:left="1080" w:right="1080" w:hanging="720"/>
      </w:pPr>
      <w:rPr>
        <w:rFonts w:hint="cs"/>
        <w:b/>
        <w:i/>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2" w15:restartNumberingAfterBreak="0">
    <w:nsid w:val="7D020D16"/>
    <w:multiLevelType w:val="hybridMultilevel"/>
    <w:tmpl w:val="F40029BC"/>
    <w:lvl w:ilvl="0" w:tplc="CF709156">
      <w:start w:val="1"/>
      <w:numFmt w:val="hebrew1"/>
      <w:lvlText w:val="%1."/>
      <w:lvlJc w:val="left"/>
      <w:pPr>
        <w:tabs>
          <w:tab w:val="num" w:pos="780"/>
        </w:tabs>
        <w:ind w:left="780" w:right="780" w:hanging="4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695425912">
    <w:abstractNumId w:val="29"/>
  </w:num>
  <w:num w:numId="2" w16cid:durableId="744305580">
    <w:abstractNumId w:val="1"/>
  </w:num>
  <w:num w:numId="3" w16cid:durableId="243221737">
    <w:abstractNumId w:val="28"/>
  </w:num>
  <w:num w:numId="4" w16cid:durableId="1844977243">
    <w:abstractNumId w:val="11"/>
  </w:num>
  <w:num w:numId="5" w16cid:durableId="1059211931">
    <w:abstractNumId w:val="10"/>
  </w:num>
  <w:num w:numId="6" w16cid:durableId="1461924453">
    <w:abstractNumId w:val="19"/>
  </w:num>
  <w:num w:numId="7" w16cid:durableId="2138260081">
    <w:abstractNumId w:val="21"/>
  </w:num>
  <w:num w:numId="8" w16cid:durableId="570968353">
    <w:abstractNumId w:val="2"/>
  </w:num>
  <w:num w:numId="9" w16cid:durableId="1296376221">
    <w:abstractNumId w:val="12"/>
  </w:num>
  <w:num w:numId="10" w16cid:durableId="936013623">
    <w:abstractNumId w:val="30"/>
  </w:num>
  <w:num w:numId="11" w16cid:durableId="1400521928">
    <w:abstractNumId w:val="13"/>
  </w:num>
  <w:num w:numId="12" w16cid:durableId="1933050793">
    <w:abstractNumId w:val="6"/>
  </w:num>
  <w:num w:numId="13" w16cid:durableId="329218769">
    <w:abstractNumId w:val="5"/>
  </w:num>
  <w:num w:numId="14" w16cid:durableId="1900169789">
    <w:abstractNumId w:val="32"/>
  </w:num>
  <w:num w:numId="15" w16cid:durableId="1556234040">
    <w:abstractNumId w:val="14"/>
  </w:num>
  <w:num w:numId="16" w16cid:durableId="2033266220">
    <w:abstractNumId w:val="27"/>
  </w:num>
  <w:num w:numId="17" w16cid:durableId="284237483">
    <w:abstractNumId w:val="17"/>
  </w:num>
  <w:num w:numId="18" w16cid:durableId="1104762027">
    <w:abstractNumId w:val="3"/>
  </w:num>
  <w:num w:numId="19" w16cid:durableId="1923367504">
    <w:abstractNumId w:val="16"/>
  </w:num>
  <w:num w:numId="20" w16cid:durableId="640576033">
    <w:abstractNumId w:val="20"/>
  </w:num>
  <w:num w:numId="21" w16cid:durableId="830633677">
    <w:abstractNumId w:val="9"/>
  </w:num>
  <w:num w:numId="22" w16cid:durableId="1668555486">
    <w:abstractNumId w:val="8"/>
  </w:num>
  <w:num w:numId="23" w16cid:durableId="1187448264">
    <w:abstractNumId w:val="22"/>
  </w:num>
  <w:num w:numId="24" w16cid:durableId="2137530002">
    <w:abstractNumId w:val="23"/>
  </w:num>
  <w:num w:numId="25" w16cid:durableId="1933472874">
    <w:abstractNumId w:val="31"/>
  </w:num>
  <w:num w:numId="26" w16cid:durableId="1550990208">
    <w:abstractNumId w:val="26"/>
  </w:num>
  <w:num w:numId="27" w16cid:durableId="1809395629">
    <w:abstractNumId w:val="24"/>
  </w:num>
  <w:num w:numId="28" w16cid:durableId="1269923204">
    <w:abstractNumId w:val="25"/>
  </w:num>
  <w:num w:numId="29" w16cid:durableId="2010787988">
    <w:abstractNumId w:val="0"/>
  </w:num>
  <w:num w:numId="30" w16cid:durableId="1716540265">
    <w:abstractNumId w:val="15"/>
  </w:num>
  <w:num w:numId="31" w16cid:durableId="553664401">
    <w:abstractNumId w:val="7"/>
  </w:num>
  <w:num w:numId="32" w16cid:durableId="1573809929">
    <w:abstractNumId w:val="18"/>
  </w:num>
  <w:num w:numId="33" w16cid:durableId="1826513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Normal"/>
    <w:docVar w:name="MyInfo" w:val="This document was extracted from Nevo's site"/>
    <w:docVar w:name="saveAs" w:val="-1"/>
  </w:docVars>
  <w:rsids>
    <w:rsidRoot w:val="009A37C8"/>
    <w:rsid w:val="000B0BD4"/>
    <w:rsid w:val="001E727A"/>
    <w:rsid w:val="00241948"/>
    <w:rsid w:val="00273781"/>
    <w:rsid w:val="00360AA8"/>
    <w:rsid w:val="00425EAD"/>
    <w:rsid w:val="00427946"/>
    <w:rsid w:val="00480827"/>
    <w:rsid w:val="006A32E6"/>
    <w:rsid w:val="007575A0"/>
    <w:rsid w:val="00840F70"/>
    <w:rsid w:val="0093688E"/>
    <w:rsid w:val="009667E4"/>
    <w:rsid w:val="009A37C8"/>
    <w:rsid w:val="009E1FE3"/>
    <w:rsid w:val="00A446AD"/>
    <w:rsid w:val="00B37369"/>
    <w:rsid w:val="00BD5B66"/>
    <w:rsid w:val="00D714AC"/>
    <w:rsid w:val="00DC63D1"/>
    <w:rsid w:val="00E4555F"/>
    <w:rsid w:val="00EA2EC5"/>
    <w:rsid w:val="00EC6120"/>
    <w:rsid w:val="00ED08E1"/>
    <w:rsid w:val="00F02214"/>
    <w:rsid w:val="00FF29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4:docId w14:val="1FC72B59"/>
  <w15:chartTrackingRefBased/>
  <w15:docId w15:val="{164A51D4-C27D-4AB2-ABA9-9B76994C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left"/>
      <w:outlineLvl w:val="3"/>
    </w:pPr>
    <w:rPr>
      <w:b/>
      <w:bCs/>
      <w:sz w:val="28"/>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snapToGrid w:val="0"/>
    </w:rPr>
  </w:style>
  <w:style w:type="paragraph" w:customStyle="1" w:styleId="Normal1">
    <w:name w:val="Normal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styleId="Signature">
    <w:name w:val="Signature"/>
    <w:basedOn w:val="Heading2"/>
    <w:pPr>
      <w:suppressLineNumbers/>
    </w:pPr>
    <w:rPr>
      <w:rFonts w:hAnsi="Arial"/>
      <w:bCs w:val="0"/>
      <w:szCs w:val="24"/>
    </w:rPr>
  </w:style>
  <w:style w:type="paragraph" w:customStyle="1" w:styleId="a0">
    <w:name w:val="החלטה"/>
    <w:basedOn w:val="Normal1"/>
    <w:pPr>
      <w:suppressLineNumbers/>
    </w:pPr>
    <w:rPr>
      <w:bCs/>
    </w:rPr>
  </w:style>
  <w:style w:type="paragraph" w:customStyle="1" w:styleId="a1">
    <w:name w:val="חקירה"/>
    <w:basedOn w:val="Normal1"/>
    <w:pPr>
      <w:suppressLineNumbers/>
    </w:pPr>
  </w:style>
  <w:style w:type="paragraph" w:styleId="BodyText">
    <w:name w:val="Body Text"/>
    <w:basedOn w:val="Normal"/>
    <w:pPr>
      <w:tabs>
        <w:tab w:val="left" w:pos="8306"/>
      </w:tabs>
      <w:spacing w:after="200"/>
    </w:pPr>
    <w:rPr>
      <w:rFonts w:ascii="Calibri" w:eastAsia="Calibri" w:hAnsi="Calibri"/>
      <w:noProof w:val="0"/>
      <w:color w:val="FF0000"/>
      <w:sz w:val="26"/>
      <w:szCs w:val="26"/>
      <w:lang w:eastAsia="en-US"/>
    </w:rPr>
  </w:style>
  <w:style w:type="paragraph" w:styleId="BodyText2">
    <w:name w:val="Body Text 2"/>
    <w:basedOn w:val="Normal"/>
    <w:pPr>
      <w:spacing w:after="200"/>
    </w:pPr>
    <w:rPr>
      <w:rFonts w:ascii="Calibri" w:eastAsia="Calibri" w:hAnsi="Calibri"/>
      <w:noProof w:val="0"/>
      <w:sz w:val="26"/>
      <w:szCs w:val="26"/>
      <w:lang w:eastAsia="en-US"/>
    </w:rPr>
  </w:style>
  <w:style w:type="paragraph" w:styleId="BlockText">
    <w:name w:val="Block Text"/>
    <w:basedOn w:val="Normal"/>
    <w:pPr>
      <w:tabs>
        <w:tab w:val="left" w:pos="454"/>
      </w:tabs>
      <w:ind w:left="1440" w:right="426" w:hanging="931"/>
    </w:pPr>
    <w:rPr>
      <w:b/>
      <w:bCs/>
      <w:noProof w:val="0"/>
      <w:sz w:val="26"/>
      <w:szCs w:val="26"/>
      <w:lang w:eastAsia="en-US"/>
    </w:rPr>
  </w:style>
  <w:style w:type="character" w:styleId="Hyperlink">
    <w:name w:val="Hyperlink"/>
    <w:rsid w:val="00E455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7.b" TargetMode="External"/><Relationship Id="rId21" Type="http://schemas.openxmlformats.org/officeDocument/2006/relationships/hyperlink" Target="http://www.nevo.co.il/law/70387/11" TargetMode="External"/><Relationship Id="rId42" Type="http://schemas.openxmlformats.org/officeDocument/2006/relationships/hyperlink" Target="http://www.nevo.co.il/law/70387/11" TargetMode="External"/><Relationship Id="rId47" Type="http://schemas.openxmlformats.org/officeDocument/2006/relationships/hyperlink" Target="http://www.nevo.co.il/case/17921296" TargetMode="External"/><Relationship Id="rId63" Type="http://schemas.openxmlformats.org/officeDocument/2006/relationships/hyperlink" Target="http://www.nevo.co.il/law/70387/2.a" TargetMode="External"/><Relationship Id="rId68" Type="http://schemas.openxmlformats.org/officeDocument/2006/relationships/hyperlink" Target="http://www.nevo.co.il/case/17946519" TargetMode="External"/><Relationship Id="rId84" Type="http://schemas.openxmlformats.org/officeDocument/2006/relationships/hyperlink" Target="http://www.nevo.co.il/law/70301/351.a" TargetMode="External"/><Relationship Id="rId89" Type="http://schemas.openxmlformats.org/officeDocument/2006/relationships/hyperlink" Target="http://www.nevo.co.il/law/70301" TargetMode="External"/><Relationship Id="rId16" Type="http://schemas.openxmlformats.org/officeDocument/2006/relationships/hyperlink" Target="http://www.nevo.co.il/law/70387/2.a" TargetMode="External"/><Relationship Id="rId11" Type="http://schemas.openxmlformats.org/officeDocument/2006/relationships/hyperlink" Target="http://www.nevo.co.il/law/70301/348.b"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87/9.a" TargetMode="External"/><Relationship Id="rId53" Type="http://schemas.openxmlformats.org/officeDocument/2006/relationships/hyperlink" Target="http://www.nevo.co.il/case/17921747" TargetMode="External"/><Relationship Id="rId58" Type="http://schemas.openxmlformats.org/officeDocument/2006/relationships/hyperlink" Target="http://www.nevo.co.il/law/70387/5" TargetMode="External"/><Relationship Id="rId74" Type="http://schemas.openxmlformats.org/officeDocument/2006/relationships/hyperlink" Target="http://www.nevo.co.il/law/70301/351.a"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hyperlink" Target="http://www.nevo.co.il/law/70301/348.b" TargetMode="External"/><Relationship Id="rId95" Type="http://schemas.openxmlformats.org/officeDocument/2006/relationships/footer" Target="footer1.xml"/><Relationship Id="rId22" Type="http://schemas.openxmlformats.org/officeDocument/2006/relationships/hyperlink" Target="http://www.nevo.co.il/law/98569" TargetMode="External"/><Relationship Id="rId27" Type="http://schemas.openxmlformats.org/officeDocument/2006/relationships/hyperlink" Target="http://www.nevo.co.il/law/70301/345.a.1" TargetMode="External"/><Relationship Id="rId43" Type="http://schemas.openxmlformats.org/officeDocument/2006/relationships/hyperlink" Target="http://www.nevo.co.il/law/70387/11" TargetMode="External"/><Relationship Id="rId48" Type="http://schemas.openxmlformats.org/officeDocument/2006/relationships/hyperlink" Target="http://www.nevo.co.il/case/17918812" TargetMode="External"/><Relationship Id="rId64" Type="http://schemas.openxmlformats.org/officeDocument/2006/relationships/hyperlink" Target="http://www.nevo.co.il/case/17920843" TargetMode="External"/><Relationship Id="rId69" Type="http://schemas.openxmlformats.org/officeDocument/2006/relationships/hyperlink" Target="http://www.nevo.co.il/case/17943281" TargetMode="External"/><Relationship Id="rId80" Type="http://schemas.openxmlformats.org/officeDocument/2006/relationships/hyperlink" Target="http://www.nevo.co.il/law/70301/348.b" TargetMode="External"/><Relationship Id="rId85"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351.a" TargetMode="External"/><Relationship Id="rId17" Type="http://schemas.openxmlformats.org/officeDocument/2006/relationships/hyperlink" Target="http://www.nevo.co.il/law/70387/2g.2"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87" TargetMode="External"/><Relationship Id="rId38" Type="http://schemas.openxmlformats.org/officeDocument/2006/relationships/hyperlink" Target="http://www.nevo.co.il/law/70387/9" TargetMode="External"/><Relationship Id="rId46" Type="http://schemas.openxmlformats.org/officeDocument/2006/relationships/hyperlink" Target="http://www.nevo.co.il/case/17918831" TargetMode="External"/><Relationship Id="rId59" Type="http://schemas.openxmlformats.org/officeDocument/2006/relationships/hyperlink" Target="http://www.nevo.co.il/law/70387/2.a" TargetMode="External"/><Relationship Id="rId67" Type="http://schemas.openxmlformats.org/officeDocument/2006/relationships/hyperlink" Target="http://www.nevo.co.il/case/6024185" TargetMode="External"/><Relationship Id="rId20" Type="http://schemas.openxmlformats.org/officeDocument/2006/relationships/hyperlink" Target="http://www.nevo.co.il/law/70387/9.a" TargetMode="External"/><Relationship Id="rId41" Type="http://schemas.openxmlformats.org/officeDocument/2006/relationships/hyperlink" Target="http://www.nevo.co.il/case/6129410" TargetMode="External"/><Relationship Id="rId54" Type="http://schemas.openxmlformats.org/officeDocument/2006/relationships/hyperlink" Target="http://www.nevo.co.il/case/6232618" TargetMode="External"/><Relationship Id="rId62" Type="http://schemas.openxmlformats.org/officeDocument/2006/relationships/hyperlink" Target="http://www.nevo.co.il/case/5788906" TargetMode="External"/><Relationship Id="rId70" Type="http://schemas.openxmlformats.org/officeDocument/2006/relationships/hyperlink" Target="http://www.nevo.co.il/case/6218680" TargetMode="External"/><Relationship Id="rId75" Type="http://schemas.openxmlformats.org/officeDocument/2006/relationships/hyperlink" Target="http://www.nevo.co.il/law/70301" TargetMode="External"/><Relationship Id="rId83" Type="http://schemas.openxmlformats.org/officeDocument/2006/relationships/hyperlink" Target="http://www.nevo.co.il/law/70301/345.a.1" TargetMode="External"/><Relationship Id="rId88" Type="http://schemas.openxmlformats.org/officeDocument/2006/relationships/hyperlink" Target="http://www.nevo.co.il/law/70301/351.a" TargetMode="External"/><Relationship Id="rId91" Type="http://schemas.openxmlformats.org/officeDocument/2006/relationships/hyperlink" Target="http://www.nevo.co.il/law/70301/351.c.2" TargetMode="External"/><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87/2" TargetMode="External"/><Relationship Id="rId23" Type="http://schemas.openxmlformats.org/officeDocument/2006/relationships/hyperlink" Target="http://www.nevo.co.il/law/70301/345.a.1" TargetMode="External"/><Relationship Id="rId28" Type="http://schemas.openxmlformats.org/officeDocument/2006/relationships/hyperlink" Target="http://www.nevo.co.il/law/70301/351.a" TargetMode="External"/><Relationship Id="rId36" Type="http://schemas.openxmlformats.org/officeDocument/2006/relationships/hyperlink" Target="http://www.nevo.co.il/law/70387/2.a" TargetMode="External"/><Relationship Id="rId49" Type="http://schemas.openxmlformats.org/officeDocument/2006/relationships/hyperlink" Target="http://www.nevo.co.il/case/5758600" TargetMode="External"/><Relationship Id="rId57" Type="http://schemas.openxmlformats.org/officeDocument/2006/relationships/hyperlink" Target="http://www.nevo.co.il/case/5969008" TargetMode="External"/><Relationship Id="rId10" Type="http://schemas.openxmlformats.org/officeDocument/2006/relationships/hyperlink" Target="http://www.nevo.co.il/law/70301/347.b" TargetMode="External"/><Relationship Id="rId31" Type="http://schemas.openxmlformats.org/officeDocument/2006/relationships/hyperlink" Target="http://www.nevo.co.il/law/70301/351.c.2" TargetMode="External"/><Relationship Id="rId44" Type="http://schemas.openxmlformats.org/officeDocument/2006/relationships/hyperlink" Target="http://www.nevo.co.il/case/6195748" TargetMode="External"/><Relationship Id="rId52" Type="http://schemas.openxmlformats.org/officeDocument/2006/relationships/hyperlink" Target="http://www.nevo.co.il/case/6232618" TargetMode="External"/><Relationship Id="rId60" Type="http://schemas.openxmlformats.org/officeDocument/2006/relationships/hyperlink" Target="http://www.nevo.co.il/law/70387/2" TargetMode="External"/><Relationship Id="rId65" Type="http://schemas.openxmlformats.org/officeDocument/2006/relationships/hyperlink" Target="http://www.nevo.co.il/case/17913687" TargetMode="External"/><Relationship Id="rId73" Type="http://schemas.openxmlformats.org/officeDocument/2006/relationships/hyperlink" Target="http://www.nevo.co.il/law/70301/345.a.1" TargetMode="External"/><Relationship Id="rId78" Type="http://schemas.openxmlformats.org/officeDocument/2006/relationships/hyperlink" Target="http://www.nevo.co.il/law/70301/351.a" TargetMode="External"/><Relationship Id="rId81" Type="http://schemas.openxmlformats.org/officeDocument/2006/relationships/hyperlink" Target="http://www.nevo.co.il/law/70301/351.c.2" TargetMode="External"/><Relationship Id="rId86" Type="http://schemas.openxmlformats.org/officeDocument/2006/relationships/hyperlink" Target="http://www.nevo.co.il/law/70301/347.b" TargetMode="External"/><Relationship Id="rId9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3" Type="http://schemas.openxmlformats.org/officeDocument/2006/relationships/hyperlink" Target="http://www.nevo.co.il/law/70301/351.c.2" TargetMode="External"/><Relationship Id="rId18" Type="http://schemas.openxmlformats.org/officeDocument/2006/relationships/hyperlink" Target="http://www.nevo.co.il/law/70387/5" TargetMode="External"/><Relationship Id="rId39" Type="http://schemas.openxmlformats.org/officeDocument/2006/relationships/hyperlink" Target="http://www.nevo.co.il/law/98569" TargetMode="External"/><Relationship Id="rId34" Type="http://schemas.openxmlformats.org/officeDocument/2006/relationships/hyperlink" Target="http://www.nevo.co.il/law/70387/9" TargetMode="External"/><Relationship Id="rId50" Type="http://schemas.openxmlformats.org/officeDocument/2006/relationships/hyperlink" Target="http://www.nevo.co.il/case/5894324" TargetMode="External"/><Relationship Id="rId55" Type="http://schemas.openxmlformats.org/officeDocument/2006/relationships/hyperlink" Target="http://www.nevo.co.il/case/6222386" TargetMode="External"/><Relationship Id="rId76" Type="http://schemas.openxmlformats.org/officeDocument/2006/relationships/hyperlink" Target="http://www.nevo.co.il/law/70301/347.b" TargetMode="External"/><Relationship Id="rId97" Type="http://schemas.openxmlformats.org/officeDocument/2006/relationships/fontTable" Target="fontTable.xml"/><Relationship Id="rId7" Type="http://schemas.openxmlformats.org/officeDocument/2006/relationships/hyperlink" Target="http://www.nevo.co.il/case/6249347" TargetMode="External"/><Relationship Id="rId71" Type="http://schemas.openxmlformats.org/officeDocument/2006/relationships/hyperlink" Target="http://www.nevo.co.il/case/5819155"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351.a" TargetMode="External"/><Relationship Id="rId40" Type="http://schemas.openxmlformats.org/officeDocument/2006/relationships/hyperlink" Target="http://www.nevo.co.il/law/70387" TargetMode="External"/><Relationship Id="rId45" Type="http://schemas.openxmlformats.org/officeDocument/2006/relationships/hyperlink" Target="http://www.nevo.co.il/case/5701968" TargetMode="External"/><Relationship Id="rId66" Type="http://schemas.openxmlformats.org/officeDocument/2006/relationships/hyperlink" Target="http://www.nevo.co.il/case/6191714" TargetMode="External"/><Relationship Id="rId87" Type="http://schemas.openxmlformats.org/officeDocument/2006/relationships/hyperlink" Target="http://www.nevo.co.il/law/70301/%09345.a.1" TargetMode="External"/><Relationship Id="rId61" Type="http://schemas.openxmlformats.org/officeDocument/2006/relationships/hyperlink" Target="http://www.nevo.co.il/law/70387/2g.2"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0387/9" TargetMode="External"/><Relationship Id="rId14" Type="http://schemas.openxmlformats.org/officeDocument/2006/relationships/hyperlink" Target="http://www.nevo.co.il/law/70387" TargetMode="External"/><Relationship Id="rId30" Type="http://schemas.openxmlformats.org/officeDocument/2006/relationships/hyperlink" Target="http://www.nevo.co.il/law/70301/348.b" TargetMode="External"/><Relationship Id="rId35" Type="http://schemas.openxmlformats.org/officeDocument/2006/relationships/hyperlink" Target="http://www.nevo.co.il/law/70387/11" TargetMode="External"/><Relationship Id="rId56" Type="http://schemas.openxmlformats.org/officeDocument/2006/relationships/hyperlink" Target="http://www.nevo.co.il/case/17910663" TargetMode="External"/><Relationship Id="rId77" Type="http://schemas.openxmlformats.org/officeDocument/2006/relationships/hyperlink" Target="http://www.nevo.co.il/law/70301/%09345.a.1" TargetMode="External"/><Relationship Id="rId8" Type="http://schemas.openxmlformats.org/officeDocument/2006/relationships/hyperlink" Target="http://www.nevo.co.il/law/70301" TargetMode="External"/><Relationship Id="rId51" Type="http://schemas.openxmlformats.org/officeDocument/2006/relationships/hyperlink" Target="http://www.nevo.co.il/case/17918288" TargetMode="External"/><Relationship Id="rId72" Type="http://schemas.openxmlformats.org/officeDocument/2006/relationships/hyperlink" Target="http://www.nevo.co.il/case/5613988" TargetMode="External"/><Relationship Id="rId93" Type="http://schemas.openxmlformats.org/officeDocument/2006/relationships/header" Target="header1.xm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11769</Words>
  <Characters>67085</Characters>
  <Application>Microsoft Office Word</Application>
  <DocSecurity>0</DocSecurity>
  <Lines>559</Lines>
  <Paragraphs>157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78697</CharactersWithSpaces>
  <SharedDoc>false</SharedDoc>
  <HLinks>
    <vt:vector size="516" baseType="variant">
      <vt:variant>
        <vt:i4>7995492</vt:i4>
      </vt:variant>
      <vt:variant>
        <vt:i4>255</vt:i4>
      </vt:variant>
      <vt:variant>
        <vt:i4>0</vt:i4>
      </vt:variant>
      <vt:variant>
        <vt:i4>5</vt:i4>
      </vt:variant>
      <vt:variant>
        <vt:lpwstr>http://www.nevo.co.il/law/70301</vt:lpwstr>
      </vt:variant>
      <vt:variant>
        <vt:lpwstr/>
      </vt:variant>
      <vt:variant>
        <vt:i4>6291508</vt:i4>
      </vt:variant>
      <vt:variant>
        <vt:i4>252</vt:i4>
      </vt:variant>
      <vt:variant>
        <vt:i4>0</vt:i4>
      </vt:variant>
      <vt:variant>
        <vt:i4>5</vt:i4>
      </vt:variant>
      <vt:variant>
        <vt:lpwstr>http://www.nevo.co.il/law/70301/351.c.2</vt:lpwstr>
      </vt:variant>
      <vt:variant>
        <vt:lpwstr/>
      </vt:variant>
      <vt:variant>
        <vt:i4>5177438</vt:i4>
      </vt:variant>
      <vt:variant>
        <vt:i4>249</vt:i4>
      </vt:variant>
      <vt:variant>
        <vt:i4>0</vt:i4>
      </vt:variant>
      <vt:variant>
        <vt:i4>5</vt:i4>
      </vt:variant>
      <vt:variant>
        <vt:lpwstr>http://www.nevo.co.il/law/70301/348.b</vt:lpwstr>
      </vt:variant>
      <vt:variant>
        <vt:lpwstr/>
      </vt:variant>
      <vt:variant>
        <vt:i4>7995492</vt:i4>
      </vt:variant>
      <vt:variant>
        <vt:i4>246</vt:i4>
      </vt:variant>
      <vt:variant>
        <vt:i4>0</vt:i4>
      </vt:variant>
      <vt:variant>
        <vt:i4>5</vt:i4>
      </vt:variant>
      <vt:variant>
        <vt:lpwstr>http://www.nevo.co.il/law/70301</vt:lpwstr>
      </vt:variant>
      <vt:variant>
        <vt:lpwstr/>
      </vt:variant>
      <vt:variant>
        <vt:i4>5111895</vt:i4>
      </vt:variant>
      <vt:variant>
        <vt:i4>243</vt:i4>
      </vt:variant>
      <vt:variant>
        <vt:i4>0</vt:i4>
      </vt:variant>
      <vt:variant>
        <vt:i4>5</vt:i4>
      </vt:variant>
      <vt:variant>
        <vt:lpwstr>http://www.nevo.co.il/law/70301/351.a</vt:lpwstr>
      </vt:variant>
      <vt:variant>
        <vt:lpwstr/>
      </vt:variant>
      <vt:variant>
        <vt:i4>6357042</vt:i4>
      </vt:variant>
      <vt:variant>
        <vt:i4>240</vt:i4>
      </vt:variant>
      <vt:variant>
        <vt:i4>0</vt:i4>
      </vt:variant>
      <vt:variant>
        <vt:i4>5</vt:i4>
      </vt:variant>
      <vt:variant>
        <vt:lpwstr>http://www.nevo.co.il/law/70301/345.a.1</vt:lpwstr>
      </vt:variant>
      <vt:variant>
        <vt:lpwstr/>
      </vt:variant>
      <vt:variant>
        <vt:i4>5177425</vt:i4>
      </vt:variant>
      <vt:variant>
        <vt:i4>237</vt:i4>
      </vt:variant>
      <vt:variant>
        <vt:i4>0</vt:i4>
      </vt:variant>
      <vt:variant>
        <vt:i4>5</vt:i4>
      </vt:variant>
      <vt:variant>
        <vt:lpwstr>http://www.nevo.co.il/law/70301/347.b</vt:lpwstr>
      </vt:variant>
      <vt:variant>
        <vt:lpwstr/>
      </vt:variant>
      <vt:variant>
        <vt:i4>7995492</vt:i4>
      </vt:variant>
      <vt:variant>
        <vt:i4>234</vt:i4>
      </vt:variant>
      <vt:variant>
        <vt:i4>0</vt:i4>
      </vt:variant>
      <vt:variant>
        <vt:i4>5</vt:i4>
      </vt:variant>
      <vt:variant>
        <vt:lpwstr>http://www.nevo.co.il/law/70301</vt:lpwstr>
      </vt:variant>
      <vt:variant>
        <vt:lpwstr/>
      </vt:variant>
      <vt:variant>
        <vt:i4>5111895</vt:i4>
      </vt:variant>
      <vt:variant>
        <vt:i4>231</vt:i4>
      </vt:variant>
      <vt:variant>
        <vt:i4>0</vt:i4>
      </vt:variant>
      <vt:variant>
        <vt:i4>5</vt:i4>
      </vt:variant>
      <vt:variant>
        <vt:lpwstr>http://www.nevo.co.il/law/70301/351.a</vt:lpwstr>
      </vt:variant>
      <vt:variant>
        <vt:lpwstr/>
      </vt:variant>
      <vt:variant>
        <vt:i4>6357042</vt:i4>
      </vt:variant>
      <vt:variant>
        <vt:i4>228</vt:i4>
      </vt:variant>
      <vt:variant>
        <vt:i4>0</vt:i4>
      </vt:variant>
      <vt:variant>
        <vt:i4>5</vt:i4>
      </vt:variant>
      <vt:variant>
        <vt:lpwstr>http://www.nevo.co.il/law/70301/345.a.1</vt:lpwstr>
      </vt:variant>
      <vt:variant>
        <vt:lpwstr/>
      </vt:variant>
      <vt:variant>
        <vt:i4>7995492</vt:i4>
      </vt:variant>
      <vt:variant>
        <vt:i4>225</vt:i4>
      </vt:variant>
      <vt:variant>
        <vt:i4>0</vt:i4>
      </vt:variant>
      <vt:variant>
        <vt:i4>5</vt:i4>
      </vt:variant>
      <vt:variant>
        <vt:lpwstr>http://www.nevo.co.il/law/70301</vt:lpwstr>
      </vt:variant>
      <vt:variant>
        <vt:lpwstr/>
      </vt:variant>
      <vt:variant>
        <vt:i4>6291508</vt:i4>
      </vt:variant>
      <vt:variant>
        <vt:i4>222</vt:i4>
      </vt:variant>
      <vt:variant>
        <vt:i4>0</vt:i4>
      </vt:variant>
      <vt:variant>
        <vt:i4>5</vt:i4>
      </vt:variant>
      <vt:variant>
        <vt:lpwstr>http://www.nevo.co.il/law/70301/351.c.2</vt:lpwstr>
      </vt:variant>
      <vt:variant>
        <vt:lpwstr/>
      </vt:variant>
      <vt:variant>
        <vt:i4>5177438</vt:i4>
      </vt:variant>
      <vt:variant>
        <vt:i4>219</vt:i4>
      </vt:variant>
      <vt:variant>
        <vt:i4>0</vt:i4>
      </vt:variant>
      <vt:variant>
        <vt:i4>5</vt:i4>
      </vt:variant>
      <vt:variant>
        <vt:lpwstr>http://www.nevo.co.il/law/70301/348.b</vt:lpwstr>
      </vt:variant>
      <vt:variant>
        <vt:lpwstr/>
      </vt:variant>
      <vt:variant>
        <vt:i4>7995492</vt:i4>
      </vt:variant>
      <vt:variant>
        <vt:i4>216</vt:i4>
      </vt:variant>
      <vt:variant>
        <vt:i4>0</vt:i4>
      </vt:variant>
      <vt:variant>
        <vt:i4>5</vt:i4>
      </vt:variant>
      <vt:variant>
        <vt:lpwstr>http://www.nevo.co.il/law/70301</vt:lpwstr>
      </vt:variant>
      <vt:variant>
        <vt:lpwstr/>
      </vt:variant>
      <vt:variant>
        <vt:i4>5111895</vt:i4>
      </vt:variant>
      <vt:variant>
        <vt:i4>213</vt:i4>
      </vt:variant>
      <vt:variant>
        <vt:i4>0</vt:i4>
      </vt:variant>
      <vt:variant>
        <vt:i4>5</vt:i4>
      </vt:variant>
      <vt:variant>
        <vt:lpwstr>http://www.nevo.co.il/law/70301/351.a</vt:lpwstr>
      </vt:variant>
      <vt:variant>
        <vt:lpwstr/>
      </vt:variant>
      <vt:variant>
        <vt:i4>6357042</vt:i4>
      </vt:variant>
      <vt:variant>
        <vt:i4>210</vt:i4>
      </vt:variant>
      <vt:variant>
        <vt:i4>0</vt:i4>
      </vt:variant>
      <vt:variant>
        <vt:i4>5</vt:i4>
      </vt:variant>
      <vt:variant>
        <vt:lpwstr>http://www.nevo.co.il/law/70301/345.a.1</vt:lpwstr>
      </vt:variant>
      <vt:variant>
        <vt:lpwstr/>
      </vt:variant>
      <vt:variant>
        <vt:i4>5177425</vt:i4>
      </vt:variant>
      <vt:variant>
        <vt:i4>207</vt:i4>
      </vt:variant>
      <vt:variant>
        <vt:i4>0</vt:i4>
      </vt:variant>
      <vt:variant>
        <vt:i4>5</vt:i4>
      </vt:variant>
      <vt:variant>
        <vt:lpwstr>http://www.nevo.co.il/law/70301/347.b</vt:lpwstr>
      </vt:variant>
      <vt:variant>
        <vt:lpwstr/>
      </vt:variant>
      <vt:variant>
        <vt:i4>7995492</vt:i4>
      </vt:variant>
      <vt:variant>
        <vt:i4>204</vt:i4>
      </vt:variant>
      <vt:variant>
        <vt:i4>0</vt:i4>
      </vt:variant>
      <vt:variant>
        <vt:i4>5</vt:i4>
      </vt:variant>
      <vt:variant>
        <vt:lpwstr>http://www.nevo.co.il/law/70301</vt:lpwstr>
      </vt:variant>
      <vt:variant>
        <vt:lpwstr/>
      </vt:variant>
      <vt:variant>
        <vt:i4>5111895</vt:i4>
      </vt:variant>
      <vt:variant>
        <vt:i4>201</vt:i4>
      </vt:variant>
      <vt:variant>
        <vt:i4>0</vt:i4>
      </vt:variant>
      <vt:variant>
        <vt:i4>5</vt:i4>
      </vt:variant>
      <vt:variant>
        <vt:lpwstr>http://www.nevo.co.il/law/70301/351.a</vt:lpwstr>
      </vt:variant>
      <vt:variant>
        <vt:lpwstr/>
      </vt:variant>
      <vt:variant>
        <vt:i4>6357042</vt:i4>
      </vt:variant>
      <vt:variant>
        <vt:i4>198</vt:i4>
      </vt:variant>
      <vt:variant>
        <vt:i4>0</vt:i4>
      </vt:variant>
      <vt:variant>
        <vt:i4>5</vt:i4>
      </vt:variant>
      <vt:variant>
        <vt:lpwstr>http://www.nevo.co.il/law/70301/345.a.1</vt:lpwstr>
      </vt:variant>
      <vt:variant>
        <vt:lpwstr/>
      </vt:variant>
      <vt:variant>
        <vt:i4>3473529</vt:i4>
      </vt:variant>
      <vt:variant>
        <vt:i4>195</vt:i4>
      </vt:variant>
      <vt:variant>
        <vt:i4>0</vt:i4>
      </vt:variant>
      <vt:variant>
        <vt:i4>5</vt:i4>
      </vt:variant>
      <vt:variant>
        <vt:lpwstr>http://www.nevo.co.il/case/5613988</vt:lpwstr>
      </vt:variant>
      <vt:variant>
        <vt:lpwstr/>
      </vt:variant>
      <vt:variant>
        <vt:i4>3145840</vt:i4>
      </vt:variant>
      <vt:variant>
        <vt:i4>192</vt:i4>
      </vt:variant>
      <vt:variant>
        <vt:i4>0</vt:i4>
      </vt:variant>
      <vt:variant>
        <vt:i4>5</vt:i4>
      </vt:variant>
      <vt:variant>
        <vt:lpwstr>http://www.nevo.co.il/case/5819155</vt:lpwstr>
      </vt:variant>
      <vt:variant>
        <vt:lpwstr/>
      </vt:variant>
      <vt:variant>
        <vt:i4>3211382</vt:i4>
      </vt:variant>
      <vt:variant>
        <vt:i4>189</vt:i4>
      </vt:variant>
      <vt:variant>
        <vt:i4>0</vt:i4>
      </vt:variant>
      <vt:variant>
        <vt:i4>5</vt:i4>
      </vt:variant>
      <vt:variant>
        <vt:lpwstr>http://www.nevo.co.il/case/6218680</vt:lpwstr>
      </vt:variant>
      <vt:variant>
        <vt:lpwstr/>
      </vt:variant>
      <vt:variant>
        <vt:i4>3342453</vt:i4>
      </vt:variant>
      <vt:variant>
        <vt:i4>186</vt:i4>
      </vt:variant>
      <vt:variant>
        <vt:i4>0</vt:i4>
      </vt:variant>
      <vt:variant>
        <vt:i4>5</vt:i4>
      </vt:variant>
      <vt:variant>
        <vt:lpwstr>http://www.nevo.co.il/case/17943281</vt:lpwstr>
      </vt:variant>
      <vt:variant>
        <vt:lpwstr/>
      </vt:variant>
      <vt:variant>
        <vt:i4>4128882</vt:i4>
      </vt:variant>
      <vt:variant>
        <vt:i4>183</vt:i4>
      </vt:variant>
      <vt:variant>
        <vt:i4>0</vt:i4>
      </vt:variant>
      <vt:variant>
        <vt:i4>5</vt:i4>
      </vt:variant>
      <vt:variant>
        <vt:lpwstr>http://www.nevo.co.il/case/17946519</vt:lpwstr>
      </vt:variant>
      <vt:variant>
        <vt:lpwstr/>
      </vt:variant>
      <vt:variant>
        <vt:i4>3145848</vt:i4>
      </vt:variant>
      <vt:variant>
        <vt:i4>180</vt:i4>
      </vt:variant>
      <vt:variant>
        <vt:i4>0</vt:i4>
      </vt:variant>
      <vt:variant>
        <vt:i4>5</vt:i4>
      </vt:variant>
      <vt:variant>
        <vt:lpwstr>http://www.nevo.co.il/case/6024185</vt:lpwstr>
      </vt:variant>
      <vt:variant>
        <vt:lpwstr/>
      </vt:variant>
      <vt:variant>
        <vt:i4>3932277</vt:i4>
      </vt:variant>
      <vt:variant>
        <vt:i4>177</vt:i4>
      </vt:variant>
      <vt:variant>
        <vt:i4>0</vt:i4>
      </vt:variant>
      <vt:variant>
        <vt:i4>5</vt:i4>
      </vt:variant>
      <vt:variant>
        <vt:lpwstr>http://www.nevo.co.il/case/6191714</vt:lpwstr>
      </vt:variant>
      <vt:variant>
        <vt:lpwstr/>
      </vt:variant>
      <vt:variant>
        <vt:i4>3342452</vt:i4>
      </vt:variant>
      <vt:variant>
        <vt:i4>174</vt:i4>
      </vt:variant>
      <vt:variant>
        <vt:i4>0</vt:i4>
      </vt:variant>
      <vt:variant>
        <vt:i4>5</vt:i4>
      </vt:variant>
      <vt:variant>
        <vt:lpwstr>http://www.nevo.co.il/case/17913687</vt:lpwstr>
      </vt:variant>
      <vt:variant>
        <vt:lpwstr/>
      </vt:variant>
      <vt:variant>
        <vt:i4>3932281</vt:i4>
      </vt:variant>
      <vt:variant>
        <vt:i4>171</vt:i4>
      </vt:variant>
      <vt:variant>
        <vt:i4>0</vt:i4>
      </vt:variant>
      <vt:variant>
        <vt:i4>5</vt:i4>
      </vt:variant>
      <vt:variant>
        <vt:lpwstr>http://www.nevo.co.il/case/17920843</vt:lpwstr>
      </vt:variant>
      <vt:variant>
        <vt:lpwstr/>
      </vt:variant>
      <vt:variant>
        <vt:i4>7536737</vt:i4>
      </vt:variant>
      <vt:variant>
        <vt:i4>168</vt:i4>
      </vt:variant>
      <vt:variant>
        <vt:i4>0</vt:i4>
      </vt:variant>
      <vt:variant>
        <vt:i4>5</vt:i4>
      </vt:variant>
      <vt:variant>
        <vt:lpwstr>http://www.nevo.co.il/law/70387/2.a</vt:lpwstr>
      </vt:variant>
      <vt:variant>
        <vt:lpwstr/>
      </vt:variant>
      <vt:variant>
        <vt:i4>3276923</vt:i4>
      </vt:variant>
      <vt:variant>
        <vt:i4>165</vt:i4>
      </vt:variant>
      <vt:variant>
        <vt:i4>0</vt:i4>
      </vt:variant>
      <vt:variant>
        <vt:i4>5</vt:i4>
      </vt:variant>
      <vt:variant>
        <vt:lpwstr>http://www.nevo.co.il/case/5788906</vt:lpwstr>
      </vt:variant>
      <vt:variant>
        <vt:lpwstr/>
      </vt:variant>
      <vt:variant>
        <vt:i4>524367</vt:i4>
      </vt:variant>
      <vt:variant>
        <vt:i4>162</vt:i4>
      </vt:variant>
      <vt:variant>
        <vt:i4>0</vt:i4>
      </vt:variant>
      <vt:variant>
        <vt:i4>5</vt:i4>
      </vt:variant>
      <vt:variant>
        <vt:lpwstr>http://www.nevo.co.il/law/70387/2g.2</vt:lpwstr>
      </vt:variant>
      <vt:variant>
        <vt:lpwstr/>
      </vt:variant>
      <vt:variant>
        <vt:i4>6094931</vt:i4>
      </vt:variant>
      <vt:variant>
        <vt:i4>159</vt:i4>
      </vt:variant>
      <vt:variant>
        <vt:i4>0</vt:i4>
      </vt:variant>
      <vt:variant>
        <vt:i4>5</vt:i4>
      </vt:variant>
      <vt:variant>
        <vt:lpwstr>http://www.nevo.co.il/law/70387/2</vt:lpwstr>
      </vt:variant>
      <vt:variant>
        <vt:lpwstr/>
      </vt:variant>
      <vt:variant>
        <vt:i4>7536737</vt:i4>
      </vt:variant>
      <vt:variant>
        <vt:i4>156</vt:i4>
      </vt:variant>
      <vt:variant>
        <vt:i4>0</vt:i4>
      </vt:variant>
      <vt:variant>
        <vt:i4>5</vt:i4>
      </vt:variant>
      <vt:variant>
        <vt:lpwstr>http://www.nevo.co.il/law/70387/2.a</vt:lpwstr>
      </vt:variant>
      <vt:variant>
        <vt:lpwstr/>
      </vt:variant>
      <vt:variant>
        <vt:i4>6094931</vt:i4>
      </vt:variant>
      <vt:variant>
        <vt:i4>153</vt:i4>
      </vt:variant>
      <vt:variant>
        <vt:i4>0</vt:i4>
      </vt:variant>
      <vt:variant>
        <vt:i4>5</vt:i4>
      </vt:variant>
      <vt:variant>
        <vt:lpwstr>http://www.nevo.co.il/law/70387/5</vt:lpwstr>
      </vt:variant>
      <vt:variant>
        <vt:lpwstr/>
      </vt:variant>
      <vt:variant>
        <vt:i4>3866740</vt:i4>
      </vt:variant>
      <vt:variant>
        <vt:i4>150</vt:i4>
      </vt:variant>
      <vt:variant>
        <vt:i4>0</vt:i4>
      </vt:variant>
      <vt:variant>
        <vt:i4>5</vt:i4>
      </vt:variant>
      <vt:variant>
        <vt:lpwstr>http://www.nevo.co.il/case/5969008</vt:lpwstr>
      </vt:variant>
      <vt:variant>
        <vt:lpwstr/>
      </vt:variant>
      <vt:variant>
        <vt:i4>4063348</vt:i4>
      </vt:variant>
      <vt:variant>
        <vt:i4>147</vt:i4>
      </vt:variant>
      <vt:variant>
        <vt:i4>0</vt:i4>
      </vt:variant>
      <vt:variant>
        <vt:i4>5</vt:i4>
      </vt:variant>
      <vt:variant>
        <vt:lpwstr>http://www.nevo.co.il/case/17910663</vt:lpwstr>
      </vt:variant>
      <vt:variant>
        <vt:lpwstr/>
      </vt:variant>
      <vt:variant>
        <vt:i4>3211388</vt:i4>
      </vt:variant>
      <vt:variant>
        <vt:i4>144</vt:i4>
      </vt:variant>
      <vt:variant>
        <vt:i4>0</vt:i4>
      </vt:variant>
      <vt:variant>
        <vt:i4>5</vt:i4>
      </vt:variant>
      <vt:variant>
        <vt:lpwstr>http://www.nevo.co.il/case/6222386</vt:lpwstr>
      </vt:variant>
      <vt:variant>
        <vt:lpwstr/>
      </vt:variant>
      <vt:variant>
        <vt:i4>3866741</vt:i4>
      </vt:variant>
      <vt:variant>
        <vt:i4>141</vt:i4>
      </vt:variant>
      <vt:variant>
        <vt:i4>0</vt:i4>
      </vt:variant>
      <vt:variant>
        <vt:i4>5</vt:i4>
      </vt:variant>
      <vt:variant>
        <vt:lpwstr>http://www.nevo.co.il/case/6232618</vt:lpwstr>
      </vt:variant>
      <vt:variant>
        <vt:lpwstr/>
      </vt:variant>
      <vt:variant>
        <vt:i4>3997814</vt:i4>
      </vt:variant>
      <vt:variant>
        <vt:i4>138</vt:i4>
      </vt:variant>
      <vt:variant>
        <vt:i4>0</vt:i4>
      </vt:variant>
      <vt:variant>
        <vt:i4>5</vt:i4>
      </vt:variant>
      <vt:variant>
        <vt:lpwstr>http://www.nevo.co.il/case/17921747</vt:lpwstr>
      </vt:variant>
      <vt:variant>
        <vt:lpwstr/>
      </vt:variant>
      <vt:variant>
        <vt:i4>3866741</vt:i4>
      </vt:variant>
      <vt:variant>
        <vt:i4>135</vt:i4>
      </vt:variant>
      <vt:variant>
        <vt:i4>0</vt:i4>
      </vt:variant>
      <vt:variant>
        <vt:i4>5</vt:i4>
      </vt:variant>
      <vt:variant>
        <vt:lpwstr>http://www.nevo.co.il/case/6232618</vt:lpwstr>
      </vt:variant>
      <vt:variant>
        <vt:lpwstr/>
      </vt:variant>
      <vt:variant>
        <vt:i4>3670128</vt:i4>
      </vt:variant>
      <vt:variant>
        <vt:i4>132</vt:i4>
      </vt:variant>
      <vt:variant>
        <vt:i4>0</vt:i4>
      </vt:variant>
      <vt:variant>
        <vt:i4>5</vt:i4>
      </vt:variant>
      <vt:variant>
        <vt:lpwstr>http://www.nevo.co.il/case/17918288</vt:lpwstr>
      </vt:variant>
      <vt:variant>
        <vt:lpwstr/>
      </vt:variant>
      <vt:variant>
        <vt:i4>3866746</vt:i4>
      </vt:variant>
      <vt:variant>
        <vt:i4>129</vt:i4>
      </vt:variant>
      <vt:variant>
        <vt:i4>0</vt:i4>
      </vt:variant>
      <vt:variant>
        <vt:i4>5</vt:i4>
      </vt:variant>
      <vt:variant>
        <vt:lpwstr>http://www.nevo.co.il/case/5894324</vt:lpwstr>
      </vt:variant>
      <vt:variant>
        <vt:lpwstr/>
      </vt:variant>
      <vt:variant>
        <vt:i4>3539067</vt:i4>
      </vt:variant>
      <vt:variant>
        <vt:i4>126</vt:i4>
      </vt:variant>
      <vt:variant>
        <vt:i4>0</vt:i4>
      </vt:variant>
      <vt:variant>
        <vt:i4>5</vt:i4>
      </vt:variant>
      <vt:variant>
        <vt:lpwstr>http://www.nevo.co.il/case/5758600</vt:lpwstr>
      </vt:variant>
      <vt:variant>
        <vt:lpwstr/>
      </vt:variant>
      <vt:variant>
        <vt:i4>3211386</vt:i4>
      </vt:variant>
      <vt:variant>
        <vt:i4>123</vt:i4>
      </vt:variant>
      <vt:variant>
        <vt:i4>0</vt:i4>
      </vt:variant>
      <vt:variant>
        <vt:i4>5</vt:i4>
      </vt:variant>
      <vt:variant>
        <vt:lpwstr>http://www.nevo.co.il/case/17918812</vt:lpwstr>
      </vt:variant>
      <vt:variant>
        <vt:lpwstr/>
      </vt:variant>
      <vt:variant>
        <vt:i4>3145843</vt:i4>
      </vt:variant>
      <vt:variant>
        <vt:i4>120</vt:i4>
      </vt:variant>
      <vt:variant>
        <vt:i4>0</vt:i4>
      </vt:variant>
      <vt:variant>
        <vt:i4>5</vt:i4>
      </vt:variant>
      <vt:variant>
        <vt:lpwstr>http://www.nevo.co.il/case/17921296</vt:lpwstr>
      </vt:variant>
      <vt:variant>
        <vt:lpwstr/>
      </vt:variant>
      <vt:variant>
        <vt:i4>3342458</vt:i4>
      </vt:variant>
      <vt:variant>
        <vt:i4>117</vt:i4>
      </vt:variant>
      <vt:variant>
        <vt:i4>0</vt:i4>
      </vt:variant>
      <vt:variant>
        <vt:i4>5</vt:i4>
      </vt:variant>
      <vt:variant>
        <vt:lpwstr>http://www.nevo.co.il/case/17918831</vt:lpwstr>
      </vt:variant>
      <vt:variant>
        <vt:lpwstr/>
      </vt:variant>
      <vt:variant>
        <vt:i4>3407988</vt:i4>
      </vt:variant>
      <vt:variant>
        <vt:i4>114</vt:i4>
      </vt:variant>
      <vt:variant>
        <vt:i4>0</vt:i4>
      </vt:variant>
      <vt:variant>
        <vt:i4>5</vt:i4>
      </vt:variant>
      <vt:variant>
        <vt:lpwstr>http://www.nevo.co.il/case/5701968</vt:lpwstr>
      </vt:variant>
      <vt:variant>
        <vt:lpwstr/>
      </vt:variant>
      <vt:variant>
        <vt:i4>3145844</vt:i4>
      </vt:variant>
      <vt:variant>
        <vt:i4>111</vt:i4>
      </vt:variant>
      <vt:variant>
        <vt:i4>0</vt:i4>
      </vt:variant>
      <vt:variant>
        <vt:i4>5</vt:i4>
      </vt:variant>
      <vt:variant>
        <vt:lpwstr>http://www.nevo.co.il/case/6195748</vt:lpwstr>
      </vt:variant>
      <vt:variant>
        <vt:lpwstr/>
      </vt:variant>
      <vt:variant>
        <vt:i4>7077986</vt:i4>
      </vt:variant>
      <vt:variant>
        <vt:i4>108</vt:i4>
      </vt:variant>
      <vt:variant>
        <vt:i4>0</vt:i4>
      </vt:variant>
      <vt:variant>
        <vt:i4>5</vt:i4>
      </vt:variant>
      <vt:variant>
        <vt:lpwstr>http://www.nevo.co.il/law/70387/11</vt:lpwstr>
      </vt:variant>
      <vt:variant>
        <vt:lpwstr/>
      </vt:variant>
      <vt:variant>
        <vt:i4>7077986</vt:i4>
      </vt:variant>
      <vt:variant>
        <vt:i4>105</vt:i4>
      </vt:variant>
      <vt:variant>
        <vt:i4>0</vt:i4>
      </vt:variant>
      <vt:variant>
        <vt:i4>5</vt:i4>
      </vt:variant>
      <vt:variant>
        <vt:lpwstr>http://www.nevo.co.il/law/70387/11</vt:lpwstr>
      </vt:variant>
      <vt:variant>
        <vt:lpwstr/>
      </vt:variant>
      <vt:variant>
        <vt:i4>3145853</vt:i4>
      </vt:variant>
      <vt:variant>
        <vt:i4>102</vt:i4>
      </vt:variant>
      <vt:variant>
        <vt:i4>0</vt:i4>
      </vt:variant>
      <vt:variant>
        <vt:i4>5</vt:i4>
      </vt:variant>
      <vt:variant>
        <vt:lpwstr>http://www.nevo.co.il/case/6129410</vt:lpwstr>
      </vt:variant>
      <vt:variant>
        <vt:lpwstr/>
      </vt:variant>
      <vt:variant>
        <vt:i4>7471204</vt:i4>
      </vt:variant>
      <vt:variant>
        <vt:i4>99</vt:i4>
      </vt:variant>
      <vt:variant>
        <vt:i4>0</vt:i4>
      </vt:variant>
      <vt:variant>
        <vt:i4>5</vt:i4>
      </vt:variant>
      <vt:variant>
        <vt:lpwstr>http://www.nevo.co.il/law/70387</vt:lpwstr>
      </vt:variant>
      <vt:variant>
        <vt:lpwstr/>
      </vt:variant>
      <vt:variant>
        <vt:i4>7602284</vt:i4>
      </vt:variant>
      <vt:variant>
        <vt:i4>96</vt:i4>
      </vt:variant>
      <vt:variant>
        <vt:i4>0</vt:i4>
      </vt:variant>
      <vt:variant>
        <vt:i4>5</vt:i4>
      </vt:variant>
      <vt:variant>
        <vt:lpwstr>http://www.nevo.co.il/law/98569</vt:lpwstr>
      </vt:variant>
      <vt:variant>
        <vt:lpwstr/>
      </vt:variant>
      <vt:variant>
        <vt:i4>6094931</vt:i4>
      </vt:variant>
      <vt:variant>
        <vt:i4>93</vt:i4>
      </vt:variant>
      <vt:variant>
        <vt:i4>0</vt:i4>
      </vt:variant>
      <vt:variant>
        <vt:i4>5</vt:i4>
      </vt:variant>
      <vt:variant>
        <vt:lpwstr>http://www.nevo.co.il/law/70387/9</vt:lpwstr>
      </vt:variant>
      <vt:variant>
        <vt:lpwstr/>
      </vt:variant>
      <vt:variant>
        <vt:i4>7536746</vt:i4>
      </vt:variant>
      <vt:variant>
        <vt:i4>90</vt:i4>
      </vt:variant>
      <vt:variant>
        <vt:i4>0</vt:i4>
      </vt:variant>
      <vt:variant>
        <vt:i4>5</vt:i4>
      </vt:variant>
      <vt:variant>
        <vt:lpwstr>http://www.nevo.co.il/law/70387/9.a</vt:lpwstr>
      </vt:variant>
      <vt:variant>
        <vt:lpwstr/>
      </vt:variant>
      <vt:variant>
        <vt:i4>7536737</vt:i4>
      </vt:variant>
      <vt:variant>
        <vt:i4>87</vt:i4>
      </vt:variant>
      <vt:variant>
        <vt:i4>0</vt:i4>
      </vt:variant>
      <vt:variant>
        <vt:i4>5</vt:i4>
      </vt:variant>
      <vt:variant>
        <vt:lpwstr>http://www.nevo.co.il/law/70387/2.a</vt:lpwstr>
      </vt:variant>
      <vt:variant>
        <vt:lpwstr/>
      </vt:variant>
      <vt:variant>
        <vt:i4>7077986</vt:i4>
      </vt:variant>
      <vt:variant>
        <vt:i4>84</vt:i4>
      </vt:variant>
      <vt:variant>
        <vt:i4>0</vt:i4>
      </vt:variant>
      <vt:variant>
        <vt:i4>5</vt:i4>
      </vt:variant>
      <vt:variant>
        <vt:lpwstr>http://www.nevo.co.il/law/70387/11</vt:lpwstr>
      </vt:variant>
      <vt:variant>
        <vt:lpwstr/>
      </vt:variant>
      <vt:variant>
        <vt:i4>6094931</vt:i4>
      </vt:variant>
      <vt:variant>
        <vt:i4>81</vt:i4>
      </vt:variant>
      <vt:variant>
        <vt:i4>0</vt:i4>
      </vt:variant>
      <vt:variant>
        <vt:i4>5</vt:i4>
      </vt:variant>
      <vt:variant>
        <vt:lpwstr>http://www.nevo.co.il/law/70387/9</vt:lpwstr>
      </vt:variant>
      <vt:variant>
        <vt:lpwstr/>
      </vt:variant>
      <vt:variant>
        <vt:i4>7471204</vt:i4>
      </vt:variant>
      <vt:variant>
        <vt:i4>78</vt:i4>
      </vt:variant>
      <vt:variant>
        <vt:i4>0</vt:i4>
      </vt:variant>
      <vt:variant>
        <vt:i4>5</vt:i4>
      </vt:variant>
      <vt:variant>
        <vt:lpwstr>http://www.nevo.co.il/law/70387</vt:lpwstr>
      </vt:variant>
      <vt:variant>
        <vt:lpwstr/>
      </vt:variant>
      <vt:variant>
        <vt:i4>7995492</vt:i4>
      </vt:variant>
      <vt:variant>
        <vt:i4>75</vt:i4>
      </vt:variant>
      <vt:variant>
        <vt:i4>0</vt:i4>
      </vt:variant>
      <vt:variant>
        <vt:i4>5</vt:i4>
      </vt:variant>
      <vt:variant>
        <vt:lpwstr>http://www.nevo.co.il/law/70301</vt:lpwstr>
      </vt:variant>
      <vt:variant>
        <vt:lpwstr/>
      </vt:variant>
      <vt:variant>
        <vt:i4>6291508</vt:i4>
      </vt:variant>
      <vt:variant>
        <vt:i4>72</vt:i4>
      </vt:variant>
      <vt:variant>
        <vt:i4>0</vt:i4>
      </vt:variant>
      <vt:variant>
        <vt:i4>5</vt:i4>
      </vt:variant>
      <vt:variant>
        <vt:lpwstr>http://www.nevo.co.il/law/70301/351.c.2</vt:lpwstr>
      </vt:variant>
      <vt:variant>
        <vt:lpwstr/>
      </vt:variant>
      <vt:variant>
        <vt:i4>5177438</vt:i4>
      </vt:variant>
      <vt:variant>
        <vt:i4>69</vt:i4>
      </vt:variant>
      <vt:variant>
        <vt:i4>0</vt:i4>
      </vt:variant>
      <vt:variant>
        <vt:i4>5</vt:i4>
      </vt:variant>
      <vt:variant>
        <vt:lpwstr>http://www.nevo.co.il/law/70301/348.b</vt:lpwstr>
      </vt:variant>
      <vt:variant>
        <vt:lpwstr/>
      </vt:variant>
      <vt:variant>
        <vt:i4>7995492</vt:i4>
      </vt:variant>
      <vt:variant>
        <vt:i4>66</vt:i4>
      </vt:variant>
      <vt:variant>
        <vt:i4>0</vt:i4>
      </vt:variant>
      <vt:variant>
        <vt:i4>5</vt:i4>
      </vt:variant>
      <vt:variant>
        <vt:lpwstr>http://www.nevo.co.il/law/70301</vt:lpwstr>
      </vt:variant>
      <vt:variant>
        <vt:lpwstr/>
      </vt:variant>
      <vt:variant>
        <vt:i4>5111895</vt:i4>
      </vt:variant>
      <vt:variant>
        <vt:i4>63</vt:i4>
      </vt:variant>
      <vt:variant>
        <vt:i4>0</vt:i4>
      </vt:variant>
      <vt:variant>
        <vt:i4>5</vt:i4>
      </vt:variant>
      <vt:variant>
        <vt:lpwstr>http://www.nevo.co.il/law/70301/351.a</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5177425</vt:i4>
      </vt:variant>
      <vt:variant>
        <vt:i4>57</vt:i4>
      </vt:variant>
      <vt:variant>
        <vt:i4>0</vt:i4>
      </vt:variant>
      <vt:variant>
        <vt:i4>5</vt:i4>
      </vt:variant>
      <vt:variant>
        <vt:lpwstr>http://www.nevo.co.il/law/70301/347.b</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5111895</vt:i4>
      </vt:variant>
      <vt:variant>
        <vt:i4>51</vt:i4>
      </vt:variant>
      <vt:variant>
        <vt:i4>0</vt:i4>
      </vt:variant>
      <vt:variant>
        <vt:i4>5</vt:i4>
      </vt:variant>
      <vt:variant>
        <vt:lpwstr>http://www.nevo.co.il/law/70301/351.a</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7602284</vt:i4>
      </vt:variant>
      <vt:variant>
        <vt:i4>45</vt:i4>
      </vt:variant>
      <vt:variant>
        <vt:i4>0</vt:i4>
      </vt:variant>
      <vt:variant>
        <vt:i4>5</vt:i4>
      </vt:variant>
      <vt:variant>
        <vt:lpwstr>http://www.nevo.co.il/law/98569</vt:lpwstr>
      </vt:variant>
      <vt:variant>
        <vt:lpwstr/>
      </vt:variant>
      <vt:variant>
        <vt:i4>7077986</vt:i4>
      </vt:variant>
      <vt:variant>
        <vt:i4>42</vt:i4>
      </vt:variant>
      <vt:variant>
        <vt:i4>0</vt:i4>
      </vt:variant>
      <vt:variant>
        <vt:i4>5</vt:i4>
      </vt:variant>
      <vt:variant>
        <vt:lpwstr>http://www.nevo.co.il/law/70387/11</vt:lpwstr>
      </vt:variant>
      <vt:variant>
        <vt:lpwstr/>
      </vt:variant>
      <vt:variant>
        <vt:i4>7536746</vt:i4>
      </vt:variant>
      <vt:variant>
        <vt:i4>39</vt:i4>
      </vt:variant>
      <vt:variant>
        <vt:i4>0</vt:i4>
      </vt:variant>
      <vt:variant>
        <vt:i4>5</vt:i4>
      </vt:variant>
      <vt:variant>
        <vt:lpwstr>http://www.nevo.co.il/law/70387/9.a</vt:lpwstr>
      </vt:variant>
      <vt:variant>
        <vt:lpwstr/>
      </vt:variant>
      <vt:variant>
        <vt:i4>6094931</vt:i4>
      </vt:variant>
      <vt:variant>
        <vt:i4>36</vt:i4>
      </vt:variant>
      <vt:variant>
        <vt:i4>0</vt:i4>
      </vt:variant>
      <vt:variant>
        <vt:i4>5</vt:i4>
      </vt:variant>
      <vt:variant>
        <vt:lpwstr>http://www.nevo.co.il/law/70387/9</vt:lpwstr>
      </vt:variant>
      <vt:variant>
        <vt:lpwstr/>
      </vt:variant>
      <vt:variant>
        <vt:i4>6094931</vt:i4>
      </vt:variant>
      <vt:variant>
        <vt:i4>33</vt:i4>
      </vt:variant>
      <vt:variant>
        <vt:i4>0</vt:i4>
      </vt:variant>
      <vt:variant>
        <vt:i4>5</vt:i4>
      </vt:variant>
      <vt:variant>
        <vt:lpwstr>http://www.nevo.co.il/law/70387/5</vt:lpwstr>
      </vt:variant>
      <vt:variant>
        <vt:lpwstr/>
      </vt:variant>
      <vt:variant>
        <vt:i4>524367</vt:i4>
      </vt:variant>
      <vt:variant>
        <vt:i4>30</vt:i4>
      </vt:variant>
      <vt:variant>
        <vt:i4>0</vt:i4>
      </vt:variant>
      <vt:variant>
        <vt:i4>5</vt:i4>
      </vt:variant>
      <vt:variant>
        <vt:lpwstr>http://www.nevo.co.il/law/70387/2g.2</vt:lpwstr>
      </vt:variant>
      <vt:variant>
        <vt:lpwstr/>
      </vt:variant>
      <vt:variant>
        <vt:i4>7536737</vt:i4>
      </vt:variant>
      <vt:variant>
        <vt:i4>27</vt:i4>
      </vt:variant>
      <vt:variant>
        <vt:i4>0</vt:i4>
      </vt:variant>
      <vt:variant>
        <vt:i4>5</vt:i4>
      </vt:variant>
      <vt:variant>
        <vt:lpwstr>http://www.nevo.co.il/law/70387/2.a</vt:lpwstr>
      </vt:variant>
      <vt:variant>
        <vt:lpwstr/>
      </vt:variant>
      <vt:variant>
        <vt:i4>6094931</vt:i4>
      </vt:variant>
      <vt:variant>
        <vt:i4>24</vt:i4>
      </vt:variant>
      <vt:variant>
        <vt:i4>0</vt:i4>
      </vt:variant>
      <vt:variant>
        <vt:i4>5</vt:i4>
      </vt:variant>
      <vt:variant>
        <vt:lpwstr>http://www.nevo.co.il/law/70387/2</vt:lpwstr>
      </vt:variant>
      <vt:variant>
        <vt:lpwstr/>
      </vt:variant>
      <vt:variant>
        <vt:i4>7471204</vt:i4>
      </vt:variant>
      <vt:variant>
        <vt:i4>21</vt:i4>
      </vt:variant>
      <vt:variant>
        <vt:i4>0</vt:i4>
      </vt:variant>
      <vt:variant>
        <vt:i4>5</vt:i4>
      </vt:variant>
      <vt:variant>
        <vt:lpwstr>http://www.nevo.co.il/law/70387</vt:lpwstr>
      </vt:variant>
      <vt:variant>
        <vt:lpwstr/>
      </vt:variant>
      <vt:variant>
        <vt:i4>6291508</vt:i4>
      </vt:variant>
      <vt:variant>
        <vt:i4>18</vt:i4>
      </vt:variant>
      <vt:variant>
        <vt:i4>0</vt:i4>
      </vt:variant>
      <vt:variant>
        <vt:i4>5</vt:i4>
      </vt:variant>
      <vt:variant>
        <vt:lpwstr>http://www.nevo.co.il/law/70301/351.c.2</vt:lpwstr>
      </vt:variant>
      <vt:variant>
        <vt:lpwstr/>
      </vt:variant>
      <vt:variant>
        <vt:i4>5111895</vt:i4>
      </vt:variant>
      <vt:variant>
        <vt:i4>15</vt:i4>
      </vt:variant>
      <vt:variant>
        <vt:i4>0</vt:i4>
      </vt:variant>
      <vt:variant>
        <vt:i4>5</vt:i4>
      </vt:variant>
      <vt:variant>
        <vt:lpwstr>http://www.nevo.co.il/law/70301/351.a</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7995492</vt:i4>
      </vt:variant>
      <vt:variant>
        <vt:i4>3</vt:i4>
      </vt:variant>
      <vt:variant>
        <vt:i4>0</vt:i4>
      </vt:variant>
      <vt:variant>
        <vt:i4>5</vt:i4>
      </vt:variant>
      <vt:variant>
        <vt:lpwstr>http://www.nevo.co.il/law/70301</vt:lpwstr>
      </vt:variant>
      <vt:variant>
        <vt:lpwstr/>
      </vt:variant>
      <vt:variant>
        <vt:i4>3539067</vt:i4>
      </vt:variant>
      <vt:variant>
        <vt:i4>0</vt:i4>
      </vt:variant>
      <vt:variant>
        <vt:i4>0</vt:i4>
      </vt:variant>
      <vt:variant>
        <vt:i4>5</vt:i4>
      </vt:variant>
      <vt:variant>
        <vt:lpwstr>http://www.nevo.co.il/case/6249347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2008-05-27T08:38:00Z</cp:lastPrinted>
  <dcterms:created xsi:type="dcterms:W3CDTF">2022-05-24T09:31:00Z</dcterms:created>
  <dcterms:modified xsi:type="dcterms:W3CDTF">2022-05-24T09:31:00Z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1149</vt:lpwstr>
  </property>
  <property fmtid="{D5CDD505-2E9C-101B-9397-08002B2CF9AE}" pid="6" name="PROCYEAR">
    <vt:lpwstr>05</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ברכה אופירֿֿתום;מרים סוקולוב;ישעיהו שנלר</vt:lpwstr>
  </property>
  <property fmtid="{D5CDD505-2E9C-101B-9397-08002B2CF9AE}" pid="10" name="DATE">
    <vt:lpwstr>20080527</vt:lpwstr>
  </property>
  <property fmtid="{D5CDD505-2E9C-101B-9397-08002B2CF9AE}" pid="11" name="TYPE_N_DATE">
    <vt:lpwstr>39020080527</vt:lpwstr>
  </property>
  <property fmtid="{D5CDD505-2E9C-101B-9397-08002B2CF9AE}" pid="12" name="WORDNUMPAGES">
    <vt:lpwstr>40</vt:lpwstr>
  </property>
  <property fmtid="{D5CDD505-2E9C-101B-9397-08002B2CF9AE}" pid="13" name="TYPE_ABS_DATE">
    <vt:lpwstr>390020080527</vt:lpwstr>
  </property>
  <property fmtid="{D5CDD505-2E9C-101B-9397-08002B2CF9AE}" pid="14" name="ISABSTRACT">
    <vt:lpwstr>Y</vt:lpwstr>
  </property>
  <property fmtid="{D5CDD505-2E9C-101B-9397-08002B2CF9AE}" pid="15" name="LAWYER">
    <vt:lpwstr/>
  </property>
  <property fmtid="{D5CDD505-2E9C-101B-9397-08002B2CF9AE}" pid="16" name="CITY">
    <vt:lpwstr>ת"א</vt:lpwstr>
  </property>
  <property fmtid="{D5CDD505-2E9C-101B-9397-08002B2CF9AE}" pid="17" name="VOLUME">
    <vt:lpwstr/>
  </property>
  <property fmtid="{D5CDD505-2E9C-101B-9397-08002B2CF9AE}" pid="18" name="PART">
    <vt:lpwstr/>
  </property>
  <property fmtid="{D5CDD505-2E9C-101B-9397-08002B2CF9AE}" pid="19" name="PAGE">
    <vt:lpwstr/>
  </property>
  <property fmtid="{D5CDD505-2E9C-101B-9397-08002B2CF9AE}" pid="20" name="PADIMAIL">
    <vt:lpwstr/>
  </property>
  <property fmtid="{D5CDD505-2E9C-101B-9397-08002B2CF9AE}" pid="21" name="DELEMATA">
    <vt:lpwstr/>
  </property>
  <property fmtid="{D5CDD505-2E9C-101B-9397-08002B2CF9AE}" pid="22" name="LINKK1">
    <vt:lpwstr>http://www.nevo.co.il/Psika_word/elyon/08098040-h05.doc;לערעור בעליון (נדחה, 14-04-2011)#עפ 9804/08 פלוני נ' מדינת ישראל#שופטים: א' א' לוי, ס' ג'ובראן, י' עמית#עו''ד: עדי שגב, יהונתן דודוביץ, זאב יגשל</vt:lpwstr>
  </property>
  <property fmtid="{D5CDD505-2E9C-101B-9397-08002B2CF9AE}" pid="23" name="LINKK2">
    <vt:lpwstr/>
  </property>
  <property fmtid="{D5CDD505-2E9C-101B-9397-08002B2CF9AE}" pid="24" name="LINKK3">
    <vt:lpwstr/>
  </property>
  <property fmtid="{D5CDD505-2E9C-101B-9397-08002B2CF9AE}" pid="25" name="LINKK4">
    <vt:lpwstr/>
  </property>
  <property fmtid="{D5CDD505-2E9C-101B-9397-08002B2CF9AE}" pid="26" name="LINKK5">
    <vt:lpwstr/>
  </property>
  <property fmtid="{D5CDD505-2E9C-101B-9397-08002B2CF9AE}" pid="27" name="LINKK6">
    <vt:lpwstr/>
  </property>
  <property fmtid="{D5CDD505-2E9C-101B-9397-08002B2CF9AE}" pid="28" name="LINKK7">
    <vt:lpwstr/>
  </property>
  <property fmtid="{D5CDD505-2E9C-101B-9397-08002B2CF9AE}" pid="29" name="LINKK8">
    <vt:lpwstr/>
  </property>
  <property fmtid="{D5CDD505-2E9C-101B-9397-08002B2CF9AE}" pid="30" name="LINKK9">
    <vt:lpwstr/>
  </property>
  <property fmtid="{D5CDD505-2E9C-101B-9397-08002B2CF9AE}" pid="31" name="LINKK10">
    <vt:lpwstr/>
  </property>
  <property fmtid="{D5CDD505-2E9C-101B-9397-08002B2CF9AE}" pid="32" name="LINKK11">
    <vt:lpwstr/>
  </property>
  <property fmtid="{D5CDD505-2E9C-101B-9397-08002B2CF9AE}" pid="33" name="LINKK12">
    <vt:lpwstr/>
  </property>
  <property fmtid="{D5CDD505-2E9C-101B-9397-08002B2CF9AE}" pid="34" name="NEWPROC">
    <vt:lpwstr/>
  </property>
  <property fmtid="{D5CDD505-2E9C-101B-9397-08002B2CF9AE}" pid="35" name="NEWPARTA">
    <vt:lpwstr/>
  </property>
  <property fmtid="{D5CDD505-2E9C-101B-9397-08002B2CF9AE}" pid="36" name="NEWPARTB">
    <vt:lpwstr/>
  </property>
  <property fmtid="{D5CDD505-2E9C-101B-9397-08002B2CF9AE}" pid="37" name="NEWPARTC">
    <vt:lpwstr/>
  </property>
  <property fmtid="{D5CDD505-2E9C-101B-9397-08002B2CF9AE}" pid="38" name="RemarkFileName">
    <vt:lpwstr>mechozi m05001149 htm</vt:lpwstr>
  </property>
  <property fmtid="{D5CDD505-2E9C-101B-9397-08002B2CF9AE}" pid="39" name="CASESLISTTMP1">
    <vt:lpwstr>6249347;6129410;6195748;5701968;17918831;17921296;17918812;5758600;5894324;17918288;6232618:2;17921747;6222386;17910663;5969008;5788906;17920843;17913687;6191714;6024185;17946519;17943281;6218680;5819155;5613988</vt:lpwstr>
  </property>
  <property fmtid="{D5CDD505-2E9C-101B-9397-08002B2CF9AE}" pid="40" name="CASENOTES1">
    <vt:lpwstr>ProcID=54;209&amp;PartA=58279&amp;PartB=07&amp;PartC=12</vt:lpwstr>
  </property>
  <property fmtid="{D5CDD505-2E9C-101B-9397-08002B2CF9AE}" pid="41" name="LAWLISTTMP1">
    <vt:lpwstr>70301/345.a.1:6;351.a:6;347.b:3;348.b:3;351.c.2:3</vt:lpwstr>
  </property>
  <property fmtid="{D5CDD505-2E9C-101B-9397-08002B2CF9AE}" pid="42" name="LAWLISTTMP2">
    <vt:lpwstr>70387/009:2;011:3;002.a:3;009.a;005;002;002g.2</vt:lpwstr>
  </property>
  <property fmtid="{D5CDD505-2E9C-101B-9397-08002B2CF9AE}" pid="43" name="LAWLISTTMP3">
    <vt:lpwstr>98569</vt:lpwstr>
  </property>
</Properties>
</file>