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8506" w:type="dxa"/>
        <w:tblInd w:w="-28" w:type="dxa"/>
        <w:tblLayout w:type="fixed"/>
        <w:tblCellMar>
          <w:left w:w="107" w:type="dxa"/>
          <w:right w:w="107" w:type="dxa"/>
        </w:tblCellMar>
        <w:tblLook w:val="0000" w:firstRow="0" w:lastRow="0" w:firstColumn="0" w:lastColumn="0" w:noHBand="0" w:noVBand="0"/>
      </w:tblPr>
      <w:tblGrid>
        <w:gridCol w:w="1701"/>
        <w:gridCol w:w="6805"/>
      </w:tblGrid>
      <w:tr w:rsidR="00C51B06" w14:paraId="17B3B7A7" w14:textId="77777777">
        <w:tblPrEx>
          <w:tblCellMar>
            <w:top w:w="0" w:type="dxa"/>
            <w:bottom w:w="0" w:type="dxa"/>
          </w:tblCellMar>
        </w:tblPrEx>
        <w:trPr>
          <w:cantSplit/>
        </w:trPr>
        <w:tc>
          <w:tcPr>
            <w:tcW w:w="8506" w:type="dxa"/>
            <w:gridSpan w:val="2"/>
            <w:tcBorders>
              <w:top w:val="nil"/>
              <w:left w:val="nil"/>
              <w:bottom w:val="nil"/>
              <w:right w:val="nil"/>
            </w:tcBorders>
          </w:tcPr>
          <w:p w14:paraId="6C3AC510" w14:textId="77777777" w:rsidR="00C51B06" w:rsidRPr="00C51B06" w:rsidRDefault="00C51B06" w:rsidP="00C51B06">
            <w:pPr>
              <w:pStyle w:val="Heading4"/>
              <w:jc w:val="left"/>
              <w:rPr>
                <w:rFonts w:cs="David" w:hint="cs"/>
                <w:b w:val="0"/>
                <w:bCs w:val="0"/>
                <w:noProof w:val="0"/>
                <w:szCs w:val="28"/>
                <w:u w:val="none"/>
                <w:rtl/>
              </w:rPr>
            </w:pPr>
          </w:p>
          <w:p w14:paraId="25A6D620" w14:textId="77777777" w:rsidR="00C51B06" w:rsidRPr="00C51B06" w:rsidRDefault="00C51B06" w:rsidP="00C51B06">
            <w:pPr>
              <w:pStyle w:val="Heading4"/>
              <w:jc w:val="left"/>
              <w:rPr>
                <w:rFonts w:cs="David"/>
                <w:noProof w:val="0"/>
                <w:szCs w:val="28"/>
                <w:u w:val="none"/>
                <w:rtl/>
              </w:rPr>
            </w:pPr>
          </w:p>
          <w:p w14:paraId="0C713EE7" w14:textId="77777777" w:rsidR="00C51B06" w:rsidRDefault="00C51B06">
            <w:pPr>
              <w:pStyle w:val="Heading4"/>
              <w:rPr>
                <w:rFonts w:cs="David"/>
                <w:noProof w:val="0"/>
                <w:szCs w:val="28"/>
                <w:rtl/>
              </w:rPr>
            </w:pPr>
          </w:p>
          <w:p w14:paraId="6F86DD03" w14:textId="77777777" w:rsidR="00C51B06" w:rsidRDefault="00C51B06">
            <w:pPr>
              <w:pStyle w:val="Heading4"/>
              <w:rPr>
                <w:rFonts w:cs="David"/>
                <w:noProof w:val="0"/>
                <w:szCs w:val="28"/>
                <w:rtl/>
              </w:rPr>
            </w:pPr>
            <w:r>
              <w:rPr>
                <w:rFonts w:cs="David"/>
                <w:noProof w:val="0"/>
                <w:szCs w:val="28"/>
                <w:rtl/>
              </w:rPr>
              <w:t>ב</w:t>
            </w:r>
            <w:r>
              <w:rPr>
                <w:rFonts w:cs="David" w:hint="cs"/>
                <w:noProof w:val="0"/>
                <w:szCs w:val="28"/>
                <w:rtl/>
              </w:rPr>
              <w:t>בית-המשפט המחוזי בתל-אביב - יפו</w:t>
            </w:r>
          </w:p>
          <w:p w14:paraId="23D9A5AA" w14:textId="77777777" w:rsidR="00C51B06" w:rsidRDefault="00C51B06">
            <w:pPr>
              <w:bidi w:val="0"/>
              <w:spacing w:line="360" w:lineRule="auto"/>
              <w:jc w:val="both"/>
              <w:rPr>
                <w:rFonts w:cs="David"/>
                <w:b/>
                <w:bCs/>
                <w:i/>
                <w:iCs/>
                <w:noProof/>
                <w:sz w:val="24"/>
                <w:u w:val="single"/>
              </w:rPr>
            </w:pPr>
            <w:r>
              <w:rPr>
                <w:rFonts w:cs="David"/>
                <w:b/>
                <w:bCs/>
                <w:i/>
                <w:iCs/>
                <w:noProof/>
                <w:sz w:val="24"/>
                <w:u w:val="single"/>
                <w:rtl/>
              </w:rPr>
              <w:t>ת</w:t>
            </w:r>
            <w:r>
              <w:rPr>
                <w:rFonts w:cs="David" w:hint="cs"/>
                <w:b/>
                <w:bCs/>
                <w:i/>
                <w:iCs/>
                <w:noProof/>
                <w:sz w:val="24"/>
                <w:u w:val="single"/>
                <w:rtl/>
              </w:rPr>
              <w:t>פ"ח 1084/06</w:t>
            </w:r>
          </w:p>
          <w:p w14:paraId="6FB5420C" w14:textId="77777777" w:rsidR="00C51B06" w:rsidRDefault="00C51B06">
            <w:pPr>
              <w:pStyle w:val="a"/>
              <w:rPr>
                <w:rFonts w:cs="David"/>
                <w:sz w:val="28"/>
                <w:szCs w:val="28"/>
                <w:rtl/>
              </w:rPr>
            </w:pPr>
          </w:p>
        </w:tc>
      </w:tr>
      <w:tr w:rsidR="00C51B06" w14:paraId="12FE85F0" w14:textId="77777777">
        <w:tblPrEx>
          <w:tblCellMar>
            <w:top w:w="0" w:type="dxa"/>
            <w:bottom w:w="0" w:type="dxa"/>
          </w:tblCellMar>
        </w:tblPrEx>
        <w:trPr>
          <w:cantSplit/>
        </w:trPr>
        <w:tc>
          <w:tcPr>
            <w:tcW w:w="1701" w:type="dxa"/>
            <w:tcBorders>
              <w:top w:val="nil"/>
              <w:left w:val="nil"/>
              <w:bottom w:val="nil"/>
              <w:right w:val="nil"/>
            </w:tcBorders>
          </w:tcPr>
          <w:p w14:paraId="64994DB8" w14:textId="77777777" w:rsidR="00C51B06" w:rsidRDefault="00C51B06">
            <w:pPr>
              <w:spacing w:line="360" w:lineRule="auto"/>
              <w:jc w:val="both"/>
              <w:rPr>
                <w:rFonts w:cs="David"/>
                <w:b/>
                <w:bCs/>
                <w:noProof/>
                <w:sz w:val="28"/>
                <w:szCs w:val="28"/>
                <w:u w:val="single"/>
                <w:rtl/>
              </w:rPr>
            </w:pPr>
            <w:r>
              <w:rPr>
                <w:rFonts w:cs="David"/>
                <w:b/>
                <w:bCs/>
                <w:noProof/>
                <w:sz w:val="28"/>
                <w:szCs w:val="28"/>
                <w:u w:val="single"/>
                <w:rtl/>
              </w:rPr>
              <w:t>ב</w:t>
            </w:r>
            <w:r>
              <w:rPr>
                <w:rFonts w:cs="David" w:hint="cs"/>
                <w:b/>
                <w:bCs/>
                <w:noProof/>
                <w:sz w:val="28"/>
                <w:szCs w:val="28"/>
                <w:u w:val="single"/>
                <w:rtl/>
              </w:rPr>
              <w:t>פני:</w:t>
            </w:r>
          </w:p>
        </w:tc>
        <w:tc>
          <w:tcPr>
            <w:tcW w:w="6805" w:type="dxa"/>
            <w:tcBorders>
              <w:top w:val="nil"/>
              <w:left w:val="nil"/>
              <w:bottom w:val="nil"/>
              <w:right w:val="nil"/>
            </w:tcBorders>
          </w:tcPr>
          <w:p w14:paraId="684773B1" w14:textId="77777777" w:rsidR="00C51B06" w:rsidRDefault="00C51B06">
            <w:pPr>
              <w:pStyle w:val="a"/>
              <w:rPr>
                <w:rFonts w:cs="David"/>
                <w:sz w:val="28"/>
                <w:szCs w:val="28"/>
                <w:rtl/>
              </w:rPr>
            </w:pPr>
            <w:r>
              <w:rPr>
                <w:rFonts w:cs="David"/>
                <w:sz w:val="28"/>
                <w:szCs w:val="28"/>
                <w:rtl/>
              </w:rPr>
              <w:t>כ</w:t>
            </w:r>
            <w:r>
              <w:rPr>
                <w:rFonts w:cs="David" w:hint="cs"/>
                <w:sz w:val="28"/>
                <w:szCs w:val="28"/>
                <w:rtl/>
              </w:rPr>
              <w:t xml:space="preserve">ב' השופטת ב. אופיר-תום, אב"ד </w:t>
            </w:r>
            <w:r>
              <w:rPr>
                <w:rFonts w:cs="David"/>
                <w:sz w:val="28"/>
                <w:szCs w:val="28"/>
                <w:rtl/>
              </w:rPr>
              <w:t>–</w:t>
            </w:r>
            <w:r>
              <w:rPr>
                <w:rFonts w:cs="David" w:hint="cs"/>
                <w:sz w:val="28"/>
                <w:szCs w:val="28"/>
                <w:rtl/>
              </w:rPr>
              <w:t xml:space="preserve"> סג"נ</w:t>
            </w:r>
          </w:p>
          <w:p w14:paraId="182E4411" w14:textId="77777777" w:rsidR="00C51B06" w:rsidRDefault="00C51B06">
            <w:pPr>
              <w:pStyle w:val="a"/>
              <w:rPr>
                <w:rFonts w:cs="David"/>
                <w:sz w:val="28"/>
                <w:szCs w:val="28"/>
                <w:rtl/>
              </w:rPr>
            </w:pPr>
            <w:r>
              <w:rPr>
                <w:rFonts w:cs="David" w:hint="cs"/>
                <w:sz w:val="28"/>
                <w:szCs w:val="28"/>
                <w:rtl/>
              </w:rPr>
              <w:t>כב' השופטת מרים סוקולוב</w:t>
            </w:r>
          </w:p>
          <w:p w14:paraId="41F5EFD5" w14:textId="77777777" w:rsidR="00C51B06" w:rsidRDefault="00C51B06">
            <w:pPr>
              <w:pStyle w:val="a"/>
              <w:rPr>
                <w:rFonts w:cs="David"/>
                <w:sz w:val="28"/>
                <w:szCs w:val="28"/>
                <w:rtl/>
              </w:rPr>
            </w:pPr>
            <w:r>
              <w:rPr>
                <w:rFonts w:cs="David" w:hint="cs"/>
                <w:sz w:val="28"/>
                <w:szCs w:val="28"/>
                <w:rtl/>
              </w:rPr>
              <w:t>כב' השופט ישעיהו שנלר</w:t>
            </w:r>
          </w:p>
        </w:tc>
      </w:tr>
      <w:tr w:rsidR="00C51B06" w14:paraId="0D7D8339" w14:textId="77777777">
        <w:tblPrEx>
          <w:tblCellMar>
            <w:top w:w="0" w:type="dxa"/>
            <w:bottom w:w="0" w:type="dxa"/>
          </w:tblCellMar>
        </w:tblPrEx>
        <w:tc>
          <w:tcPr>
            <w:tcW w:w="1701" w:type="dxa"/>
            <w:tcBorders>
              <w:top w:val="nil"/>
              <w:left w:val="nil"/>
              <w:bottom w:val="nil"/>
              <w:right w:val="nil"/>
            </w:tcBorders>
          </w:tcPr>
          <w:p w14:paraId="49650D92" w14:textId="77777777" w:rsidR="00C51B06" w:rsidRDefault="00C51B06">
            <w:pPr>
              <w:pStyle w:val="a"/>
              <w:rPr>
                <w:rFonts w:cs="David"/>
                <w:sz w:val="28"/>
                <w:szCs w:val="28"/>
                <w:u w:val="single"/>
                <w:rtl/>
              </w:rPr>
            </w:pPr>
            <w:r>
              <w:rPr>
                <w:rFonts w:cs="David"/>
                <w:sz w:val="28"/>
                <w:szCs w:val="28"/>
                <w:u w:val="single"/>
                <w:rtl/>
              </w:rPr>
              <w:t>ה</w:t>
            </w:r>
            <w:r>
              <w:rPr>
                <w:rFonts w:cs="David" w:hint="cs"/>
                <w:sz w:val="28"/>
                <w:szCs w:val="28"/>
                <w:u w:val="single"/>
                <w:rtl/>
              </w:rPr>
              <w:t>מאשימה:</w:t>
            </w:r>
          </w:p>
        </w:tc>
        <w:tc>
          <w:tcPr>
            <w:tcW w:w="6805" w:type="dxa"/>
            <w:tcBorders>
              <w:top w:val="nil"/>
              <w:left w:val="nil"/>
              <w:bottom w:val="nil"/>
              <w:right w:val="nil"/>
            </w:tcBorders>
          </w:tcPr>
          <w:p w14:paraId="44C67B85" w14:textId="77777777" w:rsidR="00C51B06" w:rsidRDefault="00C51B06">
            <w:pPr>
              <w:pStyle w:val="a"/>
              <w:rPr>
                <w:rFonts w:cs="David"/>
                <w:sz w:val="28"/>
                <w:szCs w:val="28"/>
                <w:rtl/>
              </w:rPr>
            </w:pPr>
            <w:r>
              <w:rPr>
                <w:rFonts w:cs="David"/>
                <w:sz w:val="28"/>
                <w:szCs w:val="28"/>
                <w:rtl/>
              </w:rPr>
              <w:t>מ</w:t>
            </w:r>
            <w:r>
              <w:rPr>
                <w:rFonts w:cs="David" w:hint="cs"/>
                <w:sz w:val="28"/>
                <w:szCs w:val="28"/>
                <w:rtl/>
              </w:rPr>
              <w:t>דינת ישראל</w:t>
            </w:r>
          </w:p>
        </w:tc>
      </w:tr>
      <w:tr w:rsidR="00C51B06" w14:paraId="2B84B8F9" w14:textId="77777777">
        <w:tblPrEx>
          <w:tblCellMar>
            <w:top w:w="0" w:type="dxa"/>
            <w:bottom w:w="0" w:type="dxa"/>
          </w:tblCellMar>
        </w:tblPrEx>
        <w:tc>
          <w:tcPr>
            <w:tcW w:w="1701" w:type="dxa"/>
            <w:tcBorders>
              <w:top w:val="nil"/>
              <w:left w:val="nil"/>
              <w:bottom w:val="nil"/>
              <w:right w:val="nil"/>
            </w:tcBorders>
          </w:tcPr>
          <w:p w14:paraId="231FD662" w14:textId="77777777" w:rsidR="00C51B06" w:rsidRDefault="00C51B06">
            <w:pPr>
              <w:pStyle w:val="a"/>
              <w:rPr>
                <w:rFonts w:cs="David"/>
                <w:sz w:val="28"/>
                <w:szCs w:val="28"/>
                <w:u w:val="single"/>
                <w:rtl/>
              </w:rPr>
            </w:pPr>
          </w:p>
        </w:tc>
        <w:tc>
          <w:tcPr>
            <w:tcW w:w="6805" w:type="dxa"/>
            <w:tcBorders>
              <w:top w:val="nil"/>
              <w:left w:val="nil"/>
              <w:bottom w:val="nil"/>
              <w:right w:val="nil"/>
            </w:tcBorders>
          </w:tcPr>
          <w:p w14:paraId="17703BAE" w14:textId="77777777" w:rsidR="00C51B06" w:rsidRDefault="00C51B06">
            <w:pPr>
              <w:pStyle w:val="a"/>
              <w:rPr>
                <w:rFonts w:cs="David"/>
                <w:sz w:val="28"/>
                <w:szCs w:val="28"/>
                <w:rtl/>
              </w:rPr>
            </w:pPr>
          </w:p>
          <w:p w14:paraId="47AE4007" w14:textId="77777777" w:rsidR="00C51B06" w:rsidRDefault="00C51B06">
            <w:pPr>
              <w:pStyle w:val="a"/>
              <w:rPr>
                <w:rFonts w:cs="David"/>
                <w:sz w:val="28"/>
                <w:szCs w:val="28"/>
                <w:rtl/>
              </w:rPr>
            </w:pPr>
            <w:r>
              <w:rPr>
                <w:rFonts w:cs="David" w:hint="cs"/>
                <w:sz w:val="28"/>
                <w:szCs w:val="28"/>
                <w:rtl/>
              </w:rPr>
              <w:t xml:space="preserve">      נ   ג   ד</w:t>
            </w:r>
          </w:p>
          <w:p w14:paraId="02DB20C4" w14:textId="77777777" w:rsidR="00C51B06" w:rsidRDefault="00C51B06">
            <w:pPr>
              <w:pStyle w:val="a"/>
              <w:rPr>
                <w:rFonts w:cs="David"/>
                <w:sz w:val="28"/>
                <w:szCs w:val="28"/>
                <w:rtl/>
              </w:rPr>
            </w:pPr>
          </w:p>
        </w:tc>
      </w:tr>
      <w:tr w:rsidR="00C51B06" w14:paraId="7385D82E" w14:textId="77777777">
        <w:tblPrEx>
          <w:tblCellMar>
            <w:top w:w="0" w:type="dxa"/>
            <w:bottom w:w="0" w:type="dxa"/>
          </w:tblCellMar>
        </w:tblPrEx>
        <w:trPr>
          <w:cantSplit/>
        </w:trPr>
        <w:tc>
          <w:tcPr>
            <w:tcW w:w="1701" w:type="dxa"/>
            <w:tcBorders>
              <w:top w:val="nil"/>
              <w:left w:val="nil"/>
              <w:bottom w:val="nil"/>
              <w:right w:val="nil"/>
            </w:tcBorders>
          </w:tcPr>
          <w:p w14:paraId="1DB90406" w14:textId="77777777" w:rsidR="00C51B06" w:rsidRDefault="00C51B06">
            <w:pPr>
              <w:pStyle w:val="a"/>
              <w:rPr>
                <w:rFonts w:cs="David"/>
                <w:sz w:val="28"/>
                <w:szCs w:val="28"/>
                <w:u w:val="single"/>
                <w:rtl/>
              </w:rPr>
            </w:pPr>
            <w:r>
              <w:rPr>
                <w:rFonts w:cs="David"/>
                <w:sz w:val="28"/>
                <w:szCs w:val="28"/>
                <w:u w:val="single"/>
                <w:rtl/>
              </w:rPr>
              <w:t>ה</w:t>
            </w:r>
            <w:r>
              <w:rPr>
                <w:rFonts w:cs="David" w:hint="cs"/>
                <w:sz w:val="28"/>
                <w:szCs w:val="28"/>
                <w:u w:val="single"/>
                <w:rtl/>
              </w:rPr>
              <w:t>נאשם:</w:t>
            </w:r>
          </w:p>
        </w:tc>
        <w:tc>
          <w:tcPr>
            <w:tcW w:w="6805" w:type="dxa"/>
            <w:tcBorders>
              <w:top w:val="nil"/>
              <w:left w:val="nil"/>
              <w:bottom w:val="nil"/>
              <w:right w:val="nil"/>
            </w:tcBorders>
          </w:tcPr>
          <w:p w14:paraId="5DDC234F" w14:textId="77777777" w:rsidR="00C51B06" w:rsidRDefault="00C51B06">
            <w:pPr>
              <w:pStyle w:val="a"/>
              <w:rPr>
                <w:rFonts w:cs="David"/>
                <w:sz w:val="28"/>
                <w:szCs w:val="28"/>
                <w:rtl/>
              </w:rPr>
            </w:pPr>
            <w:r>
              <w:rPr>
                <w:rFonts w:cs="David"/>
                <w:sz w:val="28"/>
                <w:szCs w:val="28"/>
                <w:rtl/>
              </w:rPr>
              <w:t>א</w:t>
            </w:r>
            <w:r>
              <w:rPr>
                <w:rFonts w:cs="David" w:hint="cs"/>
                <w:sz w:val="28"/>
                <w:szCs w:val="28"/>
                <w:rtl/>
              </w:rPr>
              <w:t xml:space="preserve">יתן (איתנאל) בן יחיאל פרחי </w:t>
            </w:r>
          </w:p>
          <w:p w14:paraId="61437254" w14:textId="77777777" w:rsidR="00C51B06" w:rsidRDefault="00C51B06">
            <w:pPr>
              <w:pStyle w:val="a"/>
              <w:rPr>
                <w:rFonts w:cs="David" w:hint="cs"/>
                <w:sz w:val="28"/>
                <w:szCs w:val="28"/>
                <w:rtl/>
              </w:rPr>
            </w:pPr>
            <w:r>
              <w:rPr>
                <w:rFonts w:cs="David" w:hint="cs"/>
                <w:sz w:val="28"/>
                <w:szCs w:val="28"/>
                <w:rtl/>
              </w:rPr>
              <w:t>יליד 1967, ת.ז. 6-02358532</w:t>
            </w:r>
          </w:p>
        </w:tc>
      </w:tr>
      <w:tr w:rsidR="00C51B06" w14:paraId="7A67140C" w14:textId="77777777">
        <w:tblPrEx>
          <w:tblCellMar>
            <w:top w:w="0" w:type="dxa"/>
            <w:bottom w:w="0" w:type="dxa"/>
          </w:tblCellMar>
        </w:tblPrEx>
        <w:trPr>
          <w:cantSplit/>
        </w:trPr>
        <w:tc>
          <w:tcPr>
            <w:tcW w:w="1701" w:type="dxa"/>
            <w:tcBorders>
              <w:top w:val="nil"/>
              <w:left w:val="nil"/>
              <w:bottom w:val="nil"/>
              <w:right w:val="nil"/>
            </w:tcBorders>
          </w:tcPr>
          <w:p w14:paraId="70C34A7A" w14:textId="77777777" w:rsidR="00C51B06" w:rsidRDefault="00C51B06">
            <w:pPr>
              <w:pStyle w:val="a"/>
              <w:rPr>
                <w:rFonts w:cs="David"/>
                <w:sz w:val="28"/>
                <w:szCs w:val="28"/>
                <w:u w:val="single"/>
                <w:rtl/>
              </w:rPr>
            </w:pPr>
            <w:r>
              <w:rPr>
                <w:rFonts w:cs="David"/>
                <w:sz w:val="28"/>
                <w:szCs w:val="28"/>
                <w:u w:val="single"/>
                <w:rtl/>
              </w:rPr>
              <w:t>ט</w:t>
            </w:r>
            <w:r>
              <w:rPr>
                <w:rFonts w:cs="David" w:hint="cs"/>
                <w:sz w:val="28"/>
                <w:szCs w:val="28"/>
                <w:u w:val="single"/>
                <w:rtl/>
              </w:rPr>
              <w:t>ענו:</w:t>
            </w:r>
          </w:p>
        </w:tc>
        <w:tc>
          <w:tcPr>
            <w:tcW w:w="6805" w:type="dxa"/>
            <w:tcBorders>
              <w:top w:val="nil"/>
              <w:left w:val="nil"/>
              <w:bottom w:val="nil"/>
              <w:right w:val="nil"/>
            </w:tcBorders>
          </w:tcPr>
          <w:p w14:paraId="0F0D2E92" w14:textId="77777777" w:rsidR="00C51B06" w:rsidRDefault="00C51B06">
            <w:pPr>
              <w:pStyle w:val="a"/>
              <w:rPr>
                <w:rFonts w:cs="David"/>
                <w:sz w:val="28"/>
                <w:szCs w:val="28"/>
                <w:rtl/>
              </w:rPr>
            </w:pPr>
            <w:r>
              <w:rPr>
                <w:rFonts w:cs="David"/>
                <w:sz w:val="28"/>
                <w:szCs w:val="28"/>
                <w:rtl/>
              </w:rPr>
              <w:t>ל</w:t>
            </w:r>
            <w:r>
              <w:rPr>
                <w:rFonts w:cs="David" w:hint="cs"/>
                <w:sz w:val="28"/>
                <w:szCs w:val="28"/>
                <w:rtl/>
              </w:rPr>
              <w:t xml:space="preserve">מאשימה - עוה"ד ליאת גלבוע </w:t>
            </w:r>
          </w:p>
          <w:p w14:paraId="07C06172" w14:textId="77777777" w:rsidR="00C51B06" w:rsidRDefault="00C51B06">
            <w:pPr>
              <w:pStyle w:val="a"/>
              <w:rPr>
                <w:rFonts w:cs="David"/>
                <w:sz w:val="28"/>
                <w:szCs w:val="28"/>
                <w:rtl/>
              </w:rPr>
            </w:pPr>
            <w:r>
              <w:rPr>
                <w:rFonts w:cs="David" w:hint="cs"/>
                <w:sz w:val="28"/>
                <w:szCs w:val="28"/>
                <w:rtl/>
              </w:rPr>
              <w:t>לנאשם - עוה"ד עמיקם הדר וחדווה שפירא</w:t>
            </w:r>
          </w:p>
        </w:tc>
      </w:tr>
    </w:tbl>
    <w:p w14:paraId="5F79150E" w14:textId="77777777" w:rsidR="00C51B06" w:rsidRDefault="00C51B06">
      <w:pPr>
        <w:pStyle w:val="a"/>
        <w:tabs>
          <w:tab w:val="left" w:pos="6186"/>
        </w:tabs>
        <w:spacing w:line="480" w:lineRule="auto"/>
        <w:rPr>
          <w:rFonts w:cs="David" w:hint="cs"/>
          <w:b w:val="0"/>
          <w:bCs w:val="0"/>
          <w:szCs w:val="22"/>
          <w:rtl/>
        </w:rPr>
      </w:pPr>
    </w:p>
    <w:p w14:paraId="4329AE4D" w14:textId="77777777" w:rsidR="00C6494F" w:rsidRPr="00C51B06" w:rsidRDefault="00C6494F" w:rsidP="00C6494F">
      <w:pPr>
        <w:pStyle w:val="Heading4"/>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b w:val="0"/>
          <w:bCs w:val="0"/>
          <w:noProof w:val="0"/>
          <w:sz w:val="24"/>
          <w:szCs w:val="24"/>
          <w:u w:val="none"/>
          <w:rtl/>
        </w:rPr>
      </w:pPr>
      <w:r w:rsidRPr="00C51B06">
        <w:rPr>
          <w:rFonts w:ascii="FrankRuehl" w:hAnsi="FrankRuehl" w:cs="FrankRuehl"/>
          <w:b w:val="0"/>
          <w:bCs w:val="0"/>
          <w:noProof w:val="0"/>
          <w:sz w:val="24"/>
          <w:szCs w:val="24"/>
          <w:u w:val="none"/>
          <w:rtl/>
        </w:rPr>
        <w:t xml:space="preserve">להחלטה במחוזי (10-08-2006): </w:t>
      </w:r>
      <w:hyperlink r:id="rId7" w:history="1">
        <w:r w:rsidR="000E0F7E" w:rsidRPr="000E0F7E">
          <w:rPr>
            <w:rStyle w:val="Hyperlink"/>
            <w:rFonts w:ascii="FrankRuehl" w:hAnsi="FrankRuehl" w:cs="FrankRuehl"/>
            <w:b w:val="0"/>
            <w:bCs w:val="0"/>
            <w:noProof w:val="0"/>
            <w:sz w:val="24"/>
            <w:szCs w:val="24"/>
            <w:rtl/>
          </w:rPr>
          <w:t>בש 92557/06</w:t>
        </w:r>
      </w:hyperlink>
      <w:r w:rsidRPr="00D9229A">
        <w:rPr>
          <w:rFonts w:ascii="FrankRuehl" w:hAnsi="FrankRuehl" w:cs="FrankRuehl"/>
          <w:b w:val="0"/>
          <w:bCs w:val="0"/>
          <w:noProof w:val="0"/>
          <w:color w:val="000000"/>
          <w:sz w:val="24"/>
          <w:szCs w:val="24"/>
          <w:u w:val="none"/>
          <w:rtl/>
        </w:rPr>
        <w:t xml:space="preserve"> מדינת ישראל נ' איתן איתנאל פרחי</w:t>
      </w:r>
      <w:r w:rsidRPr="00C51B06">
        <w:rPr>
          <w:rFonts w:ascii="FrankRuehl" w:hAnsi="FrankRuehl" w:cs="FrankRuehl"/>
          <w:b w:val="0"/>
          <w:bCs w:val="0"/>
          <w:noProof w:val="0"/>
          <w:sz w:val="24"/>
          <w:szCs w:val="24"/>
          <w:u w:val="none"/>
          <w:rtl/>
        </w:rPr>
        <w:t xml:space="preserve"> שופטים: עודד מודריק, עו"ד: אבינור, הדר, שפירא </w:t>
      </w:r>
    </w:p>
    <w:p w14:paraId="31108F3F" w14:textId="77777777" w:rsidR="00C6494F" w:rsidRPr="00C51B06" w:rsidRDefault="00C6494F" w:rsidP="00C6494F">
      <w:pPr>
        <w:pStyle w:val="Heading4"/>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b w:val="0"/>
          <w:bCs w:val="0"/>
          <w:noProof w:val="0"/>
          <w:sz w:val="24"/>
          <w:szCs w:val="24"/>
          <w:u w:val="none"/>
          <w:rtl/>
        </w:rPr>
      </w:pPr>
      <w:r w:rsidRPr="00C51B06">
        <w:rPr>
          <w:rFonts w:ascii="FrankRuehl" w:hAnsi="FrankRuehl" w:cs="FrankRuehl"/>
          <w:b w:val="0"/>
          <w:bCs w:val="0"/>
          <w:noProof w:val="0"/>
          <w:sz w:val="24"/>
          <w:szCs w:val="24"/>
          <w:u w:val="none"/>
          <w:rtl/>
        </w:rPr>
        <w:t xml:space="preserve">להחלטה במחוזי (19-02-2007): </w:t>
      </w:r>
      <w:hyperlink r:id="rId8" w:history="1">
        <w:r w:rsidR="000E0F7E" w:rsidRPr="000E0F7E">
          <w:rPr>
            <w:rStyle w:val="Hyperlink"/>
            <w:rFonts w:ascii="FrankRuehl" w:hAnsi="FrankRuehl" w:cs="FrankRuehl"/>
            <w:b w:val="0"/>
            <w:bCs w:val="0"/>
            <w:noProof w:val="0"/>
            <w:sz w:val="24"/>
            <w:szCs w:val="24"/>
            <w:rtl/>
          </w:rPr>
          <w:t>בש 90013/07</w:t>
        </w:r>
      </w:hyperlink>
      <w:r w:rsidRPr="00D9229A">
        <w:rPr>
          <w:rFonts w:ascii="FrankRuehl" w:hAnsi="FrankRuehl" w:cs="FrankRuehl"/>
          <w:b w:val="0"/>
          <w:bCs w:val="0"/>
          <w:noProof w:val="0"/>
          <w:color w:val="000000"/>
          <w:sz w:val="24"/>
          <w:szCs w:val="24"/>
          <w:u w:val="none"/>
          <w:rtl/>
        </w:rPr>
        <w:t xml:space="preserve"> מדינת ישראל נ' איתן פרחי</w:t>
      </w:r>
      <w:r w:rsidRPr="00C51B06">
        <w:rPr>
          <w:rFonts w:ascii="FrankRuehl" w:hAnsi="FrankRuehl" w:cs="FrankRuehl"/>
          <w:b w:val="0"/>
          <w:bCs w:val="0"/>
          <w:noProof w:val="0"/>
          <w:sz w:val="24"/>
          <w:szCs w:val="24"/>
          <w:u w:val="none"/>
          <w:rtl/>
        </w:rPr>
        <w:t xml:space="preserve"> שופטים: עודד מודריק, עו"ד: שאול אבינור, ליאת גלבוע, הדר עמיקם, חדווה שפירא </w:t>
      </w:r>
    </w:p>
    <w:p w14:paraId="63544478" w14:textId="77777777" w:rsidR="00C6494F" w:rsidRPr="00C51B06" w:rsidRDefault="00C6494F" w:rsidP="00C6494F">
      <w:pPr>
        <w:pStyle w:val="Heading4"/>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b w:val="0"/>
          <w:bCs w:val="0"/>
          <w:noProof w:val="0"/>
          <w:sz w:val="24"/>
          <w:szCs w:val="24"/>
          <w:u w:val="none"/>
          <w:rtl/>
        </w:rPr>
      </w:pPr>
      <w:r w:rsidRPr="00C51B06">
        <w:rPr>
          <w:rFonts w:ascii="FrankRuehl" w:hAnsi="FrankRuehl" w:cs="FrankRuehl"/>
          <w:b w:val="0"/>
          <w:bCs w:val="0"/>
          <w:noProof w:val="0"/>
          <w:sz w:val="24"/>
          <w:szCs w:val="24"/>
          <w:u w:val="none"/>
          <w:rtl/>
        </w:rPr>
        <w:t xml:space="preserve">לבקשה לעיון חוזר בכתבי טענות (22-02-2007): </w:t>
      </w:r>
      <w:r w:rsidRPr="00D9229A">
        <w:rPr>
          <w:rFonts w:ascii="FrankRuehl" w:hAnsi="FrankRuehl" w:cs="FrankRuehl"/>
          <w:b w:val="0"/>
          <w:bCs w:val="0"/>
          <w:noProof w:val="0"/>
          <w:color w:val="000000"/>
          <w:sz w:val="24"/>
          <w:szCs w:val="24"/>
          <w:u w:val="none"/>
          <w:rtl/>
        </w:rPr>
        <w:t>תפ 1084/06 איתן פרחי - ב"כ עו"ד עמיקם הדר, עו"ד חדוה שפירא נ' מדינת ישראל</w:t>
      </w:r>
      <w:r w:rsidRPr="00C51B06">
        <w:rPr>
          <w:rFonts w:ascii="FrankRuehl" w:hAnsi="FrankRuehl" w:cs="FrankRuehl"/>
          <w:b w:val="0"/>
          <w:bCs w:val="0"/>
          <w:noProof w:val="0"/>
          <w:sz w:val="24"/>
          <w:szCs w:val="24"/>
          <w:u w:val="none"/>
          <w:rtl/>
        </w:rPr>
        <w:t xml:space="preserve"> עו"ד: עמיקם הדר, חדוה שפירא </w:t>
      </w:r>
    </w:p>
    <w:p w14:paraId="32D38E9B" w14:textId="77777777" w:rsidR="00C6494F" w:rsidRPr="00C51B06" w:rsidRDefault="00C6494F" w:rsidP="00C6494F">
      <w:pPr>
        <w:pStyle w:val="Heading4"/>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b w:val="0"/>
          <w:bCs w:val="0"/>
          <w:noProof w:val="0"/>
          <w:sz w:val="24"/>
          <w:szCs w:val="24"/>
          <w:u w:val="none"/>
          <w:rtl/>
        </w:rPr>
      </w:pPr>
      <w:r w:rsidRPr="00C51B06">
        <w:rPr>
          <w:rFonts w:ascii="FrankRuehl" w:hAnsi="FrankRuehl" w:cs="FrankRuehl"/>
          <w:b w:val="0"/>
          <w:bCs w:val="0"/>
          <w:noProof w:val="0"/>
          <w:sz w:val="24"/>
          <w:szCs w:val="24"/>
          <w:u w:val="none"/>
          <w:rtl/>
        </w:rPr>
        <w:t xml:space="preserve">לערר בכתבי טענות (22-02-2007): </w:t>
      </w:r>
      <w:r w:rsidRPr="00D9229A">
        <w:rPr>
          <w:rFonts w:ascii="FrankRuehl" w:hAnsi="FrankRuehl" w:cs="FrankRuehl"/>
          <w:b w:val="0"/>
          <w:bCs w:val="0"/>
          <w:noProof w:val="0"/>
          <w:color w:val="000000"/>
          <w:sz w:val="24"/>
          <w:szCs w:val="24"/>
          <w:u w:val="none"/>
          <w:rtl/>
        </w:rPr>
        <w:t>תפ 1084/06 איתן פרחי - ב"כ עו"ד עמיקם הדר, עו"ד חדוה שפירא נ' מדינת ישראל</w:t>
      </w:r>
      <w:r w:rsidRPr="00C51B06">
        <w:rPr>
          <w:rFonts w:ascii="FrankRuehl" w:hAnsi="FrankRuehl" w:cs="FrankRuehl"/>
          <w:b w:val="0"/>
          <w:bCs w:val="0"/>
          <w:noProof w:val="0"/>
          <w:sz w:val="24"/>
          <w:szCs w:val="24"/>
          <w:u w:val="none"/>
          <w:rtl/>
        </w:rPr>
        <w:t xml:space="preserve"> עו"ד: עמיקם הדר, חדוה שפירא </w:t>
      </w:r>
    </w:p>
    <w:p w14:paraId="79129012" w14:textId="77777777" w:rsidR="00C6494F" w:rsidRPr="00C51B06" w:rsidRDefault="00C6494F" w:rsidP="00C6494F">
      <w:pPr>
        <w:pStyle w:val="Heading4"/>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b w:val="0"/>
          <w:bCs w:val="0"/>
          <w:noProof w:val="0"/>
          <w:sz w:val="24"/>
          <w:szCs w:val="24"/>
          <w:u w:val="none"/>
          <w:rtl/>
        </w:rPr>
      </w:pPr>
      <w:r w:rsidRPr="00C51B06">
        <w:rPr>
          <w:rFonts w:ascii="FrankRuehl" w:hAnsi="FrankRuehl" w:cs="FrankRuehl"/>
          <w:b w:val="0"/>
          <w:bCs w:val="0"/>
          <w:noProof w:val="0"/>
          <w:sz w:val="24"/>
          <w:szCs w:val="24"/>
          <w:u w:val="none"/>
          <w:rtl/>
        </w:rPr>
        <w:t xml:space="preserve">לעיקרי טיעון בכתבי טענות (22-02-2007): </w:t>
      </w:r>
      <w:r w:rsidRPr="00D9229A">
        <w:rPr>
          <w:rFonts w:ascii="FrankRuehl" w:hAnsi="FrankRuehl" w:cs="FrankRuehl"/>
          <w:b w:val="0"/>
          <w:bCs w:val="0"/>
          <w:noProof w:val="0"/>
          <w:color w:val="000000"/>
          <w:sz w:val="24"/>
          <w:szCs w:val="24"/>
          <w:u w:val="none"/>
          <w:rtl/>
        </w:rPr>
        <w:t>תפ 1084/06 מדינת ישראל נ' איתן (איתנאל) בן יחיאל פרחי - ב"כ עו"ד עמיקם הדר, עו"ד חדוה שפירא</w:t>
      </w:r>
      <w:r w:rsidRPr="00C51B06">
        <w:rPr>
          <w:rFonts w:ascii="FrankRuehl" w:hAnsi="FrankRuehl" w:cs="FrankRuehl"/>
          <w:b w:val="0"/>
          <w:bCs w:val="0"/>
          <w:noProof w:val="0"/>
          <w:sz w:val="24"/>
          <w:szCs w:val="24"/>
          <w:u w:val="none"/>
          <w:rtl/>
        </w:rPr>
        <w:t xml:space="preserve"> עו"ד: עמיקם הדר, חדוה שפירא </w:t>
      </w:r>
    </w:p>
    <w:p w14:paraId="582DF27B" w14:textId="77777777" w:rsidR="00C6494F" w:rsidRPr="00C51B06" w:rsidRDefault="00C6494F" w:rsidP="00C6494F">
      <w:pPr>
        <w:pStyle w:val="Heading4"/>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b w:val="0"/>
          <w:bCs w:val="0"/>
          <w:noProof w:val="0"/>
          <w:sz w:val="24"/>
          <w:szCs w:val="24"/>
          <w:u w:val="none"/>
          <w:rtl/>
        </w:rPr>
      </w:pPr>
      <w:r w:rsidRPr="00C51B06">
        <w:rPr>
          <w:rFonts w:ascii="FrankRuehl" w:hAnsi="FrankRuehl" w:cs="FrankRuehl"/>
          <w:b w:val="0"/>
          <w:bCs w:val="0"/>
          <w:noProof w:val="0"/>
          <w:sz w:val="24"/>
          <w:szCs w:val="24"/>
          <w:u w:val="none"/>
          <w:rtl/>
        </w:rPr>
        <w:t xml:space="preserve">להחלטה בעליון (22-03-2007): </w:t>
      </w:r>
      <w:hyperlink r:id="rId9" w:history="1">
        <w:r w:rsidR="000E0F7E" w:rsidRPr="000E0F7E">
          <w:rPr>
            <w:rStyle w:val="Hyperlink"/>
            <w:rFonts w:ascii="FrankRuehl" w:hAnsi="FrankRuehl" w:cs="FrankRuehl"/>
            <w:b w:val="0"/>
            <w:bCs w:val="0"/>
            <w:noProof w:val="0"/>
            <w:sz w:val="24"/>
            <w:szCs w:val="24"/>
            <w:rtl/>
          </w:rPr>
          <w:t>בשפ 2607/07</w:t>
        </w:r>
      </w:hyperlink>
      <w:r w:rsidRPr="00D9229A">
        <w:rPr>
          <w:rFonts w:ascii="FrankRuehl" w:hAnsi="FrankRuehl" w:cs="FrankRuehl"/>
          <w:b w:val="0"/>
          <w:bCs w:val="0"/>
          <w:noProof w:val="0"/>
          <w:color w:val="000000"/>
          <w:sz w:val="24"/>
          <w:szCs w:val="24"/>
          <w:u w:val="none"/>
          <w:rtl/>
        </w:rPr>
        <w:t xml:space="preserve"> איתן פרחי נ' מדינת ישראל</w:t>
      </w:r>
      <w:r w:rsidRPr="00C51B06">
        <w:rPr>
          <w:rFonts w:ascii="FrankRuehl" w:hAnsi="FrankRuehl" w:cs="FrankRuehl"/>
          <w:b w:val="0"/>
          <w:bCs w:val="0"/>
          <w:noProof w:val="0"/>
          <w:sz w:val="24"/>
          <w:szCs w:val="24"/>
          <w:u w:val="none"/>
          <w:rtl/>
        </w:rPr>
        <w:t xml:space="preserve"> שופטים: אשר גרוניס, עו"ד: הדר עמיקם, פרקליטות המדינה </w:t>
      </w:r>
    </w:p>
    <w:p w14:paraId="75BC40E8" w14:textId="77777777" w:rsidR="00C6494F" w:rsidRPr="00C51B06" w:rsidRDefault="00C6494F" w:rsidP="00C6494F">
      <w:pPr>
        <w:pStyle w:val="Heading4"/>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b w:val="0"/>
          <w:bCs w:val="0"/>
          <w:noProof w:val="0"/>
          <w:sz w:val="24"/>
          <w:szCs w:val="24"/>
          <w:u w:val="none"/>
          <w:rtl/>
        </w:rPr>
      </w:pPr>
      <w:r w:rsidRPr="00C51B06">
        <w:rPr>
          <w:rFonts w:ascii="FrankRuehl" w:hAnsi="FrankRuehl" w:cs="FrankRuehl"/>
          <w:b w:val="0"/>
          <w:bCs w:val="0"/>
          <w:noProof w:val="0"/>
          <w:sz w:val="24"/>
          <w:szCs w:val="24"/>
          <w:u w:val="none"/>
          <w:rtl/>
        </w:rPr>
        <w:t xml:space="preserve">להחלטה במחוזי (26-04-2007): </w:t>
      </w:r>
      <w:hyperlink r:id="rId10" w:history="1">
        <w:r w:rsidR="000E0F7E" w:rsidRPr="000E0F7E">
          <w:rPr>
            <w:rStyle w:val="Hyperlink"/>
            <w:rFonts w:ascii="FrankRuehl" w:hAnsi="FrankRuehl" w:cs="FrankRuehl"/>
            <w:b w:val="0"/>
            <w:bCs w:val="0"/>
            <w:noProof w:val="0"/>
            <w:sz w:val="24"/>
            <w:szCs w:val="24"/>
            <w:rtl/>
          </w:rPr>
          <w:t>תפח 1084/06</w:t>
        </w:r>
      </w:hyperlink>
      <w:r w:rsidRPr="00D9229A">
        <w:rPr>
          <w:rFonts w:ascii="FrankRuehl" w:hAnsi="FrankRuehl" w:cs="FrankRuehl"/>
          <w:b w:val="0"/>
          <w:bCs w:val="0"/>
          <w:noProof w:val="0"/>
          <w:color w:val="000000"/>
          <w:sz w:val="24"/>
          <w:szCs w:val="24"/>
          <w:u w:val="none"/>
          <w:rtl/>
        </w:rPr>
        <w:t xml:space="preserve"> איתן (איתנאל) בן יחיאל פרחי נ' מדינת ישראל</w:t>
      </w:r>
      <w:r w:rsidRPr="00C51B06">
        <w:rPr>
          <w:rFonts w:ascii="FrankRuehl" w:hAnsi="FrankRuehl" w:cs="FrankRuehl"/>
          <w:b w:val="0"/>
          <w:bCs w:val="0"/>
          <w:noProof w:val="0"/>
          <w:sz w:val="24"/>
          <w:szCs w:val="24"/>
          <w:u w:val="none"/>
          <w:rtl/>
        </w:rPr>
        <w:t xml:space="preserve"> שופטים: ב. אופיר תום, מרים סוקולוב, ישעיהו שנלר</w:t>
      </w:r>
    </w:p>
    <w:p w14:paraId="5212F785" w14:textId="77777777" w:rsidR="00C6494F" w:rsidRPr="00C51B06" w:rsidRDefault="00C6494F" w:rsidP="00C6494F">
      <w:pPr>
        <w:pStyle w:val="Heading4"/>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b w:val="0"/>
          <w:bCs w:val="0"/>
          <w:noProof w:val="0"/>
          <w:sz w:val="24"/>
          <w:szCs w:val="24"/>
          <w:u w:val="none"/>
          <w:rtl/>
        </w:rPr>
      </w:pPr>
      <w:r w:rsidRPr="00C51B06">
        <w:rPr>
          <w:rFonts w:ascii="FrankRuehl" w:hAnsi="FrankRuehl" w:cs="FrankRuehl"/>
          <w:b w:val="0"/>
          <w:bCs w:val="0"/>
          <w:noProof w:val="0"/>
          <w:sz w:val="24"/>
          <w:szCs w:val="24"/>
          <w:u w:val="none"/>
          <w:rtl/>
        </w:rPr>
        <w:t xml:space="preserve">להחלטה בעליון (22-11-2009): </w:t>
      </w:r>
      <w:hyperlink r:id="rId11" w:history="1">
        <w:r w:rsidR="000E0F7E" w:rsidRPr="000E0F7E">
          <w:rPr>
            <w:rStyle w:val="Hyperlink"/>
            <w:rFonts w:ascii="FrankRuehl" w:hAnsi="FrankRuehl" w:cs="FrankRuehl"/>
            <w:b w:val="0"/>
            <w:bCs w:val="0"/>
            <w:noProof w:val="0"/>
            <w:sz w:val="24"/>
            <w:szCs w:val="24"/>
            <w:rtl/>
          </w:rPr>
          <w:t>עפ 4988/08</w:t>
        </w:r>
      </w:hyperlink>
      <w:r w:rsidRPr="00D9229A">
        <w:rPr>
          <w:rFonts w:ascii="FrankRuehl" w:hAnsi="FrankRuehl" w:cs="FrankRuehl"/>
          <w:b w:val="0"/>
          <w:bCs w:val="0"/>
          <w:noProof w:val="0"/>
          <w:color w:val="000000"/>
          <w:sz w:val="24"/>
          <w:szCs w:val="24"/>
          <w:u w:val="none"/>
          <w:rtl/>
        </w:rPr>
        <w:t xml:space="preserve"> איתן פרחי נ' מדינת ישראל</w:t>
      </w:r>
      <w:r w:rsidRPr="00C51B06">
        <w:rPr>
          <w:rFonts w:ascii="FrankRuehl" w:hAnsi="FrankRuehl" w:cs="FrankRuehl"/>
          <w:b w:val="0"/>
          <w:bCs w:val="0"/>
          <w:noProof w:val="0"/>
          <w:sz w:val="24"/>
          <w:szCs w:val="24"/>
          <w:u w:val="none"/>
          <w:rtl/>
        </w:rPr>
        <w:t xml:space="preserve"> שופטים: גאולה לוין, עו"ד: הדר עמיקם, פרקליטות המדינה </w:t>
      </w:r>
    </w:p>
    <w:p w14:paraId="3CAE913E" w14:textId="77777777" w:rsidR="000A59EA" w:rsidRDefault="000A59EA">
      <w:pPr>
        <w:pStyle w:val="a"/>
        <w:tabs>
          <w:tab w:val="left" w:pos="6186"/>
        </w:tabs>
        <w:spacing w:line="480" w:lineRule="auto"/>
        <w:rPr>
          <w:rFonts w:cs="David"/>
          <w:b w:val="0"/>
          <w:bCs w:val="0"/>
          <w:szCs w:val="22"/>
          <w:rtl/>
        </w:rPr>
      </w:pPr>
    </w:p>
    <w:p w14:paraId="1006CEE5" w14:textId="77777777" w:rsidR="000A59EA" w:rsidRPr="00D9229A" w:rsidRDefault="000A59EA" w:rsidP="000A59EA">
      <w:pPr>
        <w:pStyle w:val="a"/>
        <w:pBdr>
          <w:top w:val="single" w:sz="4" w:space="0" w:color="auto"/>
          <w:left w:val="single" w:sz="4" w:space="0" w:color="auto"/>
          <w:bottom w:val="single" w:sz="4" w:space="0" w:color="auto"/>
          <w:right w:val="single" w:sz="4" w:space="0" w:color="auto"/>
        </w:pBdr>
        <w:tabs>
          <w:tab w:val="left" w:pos="6186"/>
        </w:tabs>
        <w:spacing w:after="120" w:line="240" w:lineRule="exact"/>
        <w:ind w:left="283" w:hanging="283"/>
        <w:rPr>
          <w:rFonts w:ascii="FrankRuehl" w:hAnsi="FrankRuehl" w:cs="FrankRuehl"/>
          <w:b w:val="0"/>
          <w:bCs w:val="0"/>
          <w:color w:val="000000"/>
          <w:sz w:val="24"/>
          <w:rtl/>
        </w:rPr>
      </w:pPr>
      <w:r w:rsidRPr="000A59EA">
        <w:rPr>
          <w:rFonts w:ascii="FrankRuehl" w:hAnsi="FrankRuehl" w:cs="FrankRuehl"/>
          <w:b w:val="0"/>
          <w:bCs w:val="0"/>
          <w:sz w:val="24"/>
          <w:rtl/>
        </w:rPr>
        <w:lastRenderedPageBreak/>
        <w:t>כתבי עת:</w:t>
      </w:r>
    </w:p>
    <w:p w14:paraId="703BD2B9" w14:textId="77777777" w:rsidR="000A59EA" w:rsidRPr="000A59EA" w:rsidRDefault="000A59EA" w:rsidP="000A59EA">
      <w:pPr>
        <w:pStyle w:val="a"/>
        <w:pBdr>
          <w:top w:val="single" w:sz="4" w:space="0" w:color="auto"/>
          <w:left w:val="single" w:sz="4" w:space="0" w:color="auto"/>
          <w:bottom w:val="single" w:sz="4" w:space="0" w:color="auto"/>
          <w:right w:val="single" w:sz="4" w:space="0" w:color="auto"/>
        </w:pBdr>
        <w:tabs>
          <w:tab w:val="left" w:pos="6186"/>
        </w:tabs>
        <w:spacing w:after="120" w:line="240" w:lineRule="exact"/>
        <w:ind w:left="283" w:hanging="283"/>
        <w:rPr>
          <w:rFonts w:ascii="FrankRuehl" w:hAnsi="FrankRuehl" w:cs="FrankRuehl"/>
          <w:b w:val="0"/>
          <w:bCs w:val="0"/>
          <w:sz w:val="24"/>
          <w:u w:val="single"/>
          <w:rtl/>
        </w:rPr>
      </w:pPr>
      <w:r w:rsidRPr="00D9229A">
        <w:rPr>
          <w:rFonts w:ascii="FrankRuehl" w:hAnsi="FrankRuehl" w:cs="FrankRuehl"/>
          <w:b w:val="0"/>
          <w:bCs w:val="0"/>
          <w:color w:val="000000"/>
          <w:sz w:val="24"/>
          <w:rtl/>
        </w:rPr>
        <w:t xml:space="preserve">בעז אוקון , עודד </w:t>
      </w:r>
      <w:hyperlink r:id="rId12" w:history="1">
        <w:r w:rsidR="000E0F7E" w:rsidRPr="000E0F7E">
          <w:rPr>
            <w:rStyle w:val="Hyperlink"/>
            <w:rFonts w:ascii="FrankRuehl" w:hAnsi="FrankRuehl" w:cs="FrankRuehl"/>
            <w:b w:val="0"/>
            <w:bCs w:val="0"/>
            <w:sz w:val="24"/>
            <w:rtl/>
          </w:rPr>
          <w:t>שחם, "הליך ראוי ועיכוב הליכים"</w:t>
        </w:r>
      </w:hyperlink>
      <w:r w:rsidRPr="00D9229A">
        <w:rPr>
          <w:rFonts w:ascii="FrankRuehl" w:hAnsi="FrankRuehl" w:cs="FrankRuehl"/>
          <w:b w:val="0"/>
          <w:bCs w:val="0"/>
          <w:color w:val="000000"/>
          <w:sz w:val="24"/>
          <w:rtl/>
        </w:rPr>
        <w:t>, המשפט, כרך ג (תשנ"ו) 265</w:t>
      </w:r>
    </w:p>
    <w:p w14:paraId="420FF180" w14:textId="77777777" w:rsidR="000A59EA" w:rsidRPr="000A59EA" w:rsidRDefault="000A59EA">
      <w:pPr>
        <w:pStyle w:val="a"/>
        <w:tabs>
          <w:tab w:val="left" w:pos="6186"/>
        </w:tabs>
        <w:spacing w:line="480" w:lineRule="auto"/>
        <w:rPr>
          <w:rFonts w:cs="David"/>
          <w:b w:val="0"/>
          <w:bCs w:val="0"/>
          <w:szCs w:val="22"/>
          <w:rtl/>
        </w:rPr>
      </w:pPr>
    </w:p>
    <w:p w14:paraId="78B0A3B9" w14:textId="77777777" w:rsidR="000A59EA" w:rsidRPr="000A59EA" w:rsidRDefault="000A59EA">
      <w:pPr>
        <w:pStyle w:val="a"/>
        <w:tabs>
          <w:tab w:val="left" w:pos="6186"/>
        </w:tabs>
        <w:spacing w:line="480" w:lineRule="auto"/>
        <w:rPr>
          <w:rFonts w:cs="David"/>
          <w:b w:val="0"/>
          <w:bCs w:val="0"/>
          <w:szCs w:val="22"/>
          <w:rtl/>
        </w:rPr>
      </w:pPr>
    </w:p>
    <w:p w14:paraId="2B85E373" w14:textId="77777777" w:rsidR="000E0F7E" w:rsidRDefault="000E0F7E">
      <w:pPr>
        <w:pStyle w:val="a"/>
        <w:tabs>
          <w:tab w:val="left" w:pos="6186"/>
        </w:tabs>
        <w:spacing w:line="480" w:lineRule="auto"/>
        <w:rPr>
          <w:rFonts w:cs="David"/>
          <w:b w:val="0"/>
          <w:bCs w:val="0"/>
          <w:szCs w:val="22"/>
          <w:rtl/>
        </w:rPr>
      </w:pPr>
      <w:bookmarkStart w:id="0" w:name="Links_Kitvei_Start"/>
    </w:p>
    <w:p w14:paraId="4A737457" w14:textId="77777777" w:rsidR="000E0F7E" w:rsidRPr="000E0F7E" w:rsidRDefault="000E0F7E" w:rsidP="000E0F7E">
      <w:pPr>
        <w:pStyle w:val="a"/>
        <w:tabs>
          <w:tab w:val="left" w:pos="6186"/>
        </w:tabs>
        <w:spacing w:after="120" w:line="240" w:lineRule="exact"/>
        <w:ind w:left="283" w:hanging="283"/>
        <w:rPr>
          <w:rFonts w:ascii="FrankRuehl" w:hAnsi="FrankRuehl" w:cs="FrankRuehl"/>
          <w:b w:val="0"/>
          <w:bCs w:val="0"/>
          <w:sz w:val="24"/>
          <w:rtl/>
        </w:rPr>
      </w:pPr>
    </w:p>
    <w:bookmarkEnd w:id="0"/>
    <w:p w14:paraId="4A4304F9" w14:textId="77777777" w:rsidR="000E0F7E" w:rsidRPr="000E0F7E" w:rsidRDefault="000E0F7E" w:rsidP="000E0F7E">
      <w:pPr>
        <w:pStyle w:val="a"/>
        <w:tabs>
          <w:tab w:val="left" w:pos="6186"/>
        </w:tabs>
        <w:spacing w:after="120" w:line="240" w:lineRule="exact"/>
        <w:ind w:left="283" w:hanging="283"/>
        <w:rPr>
          <w:rStyle w:val="Hyperlink"/>
          <w:rFonts w:ascii="FrankRuehl" w:hAnsi="FrankRuehl" w:cs="FrankRuehl"/>
          <w:b w:val="0"/>
          <w:bCs w:val="0"/>
          <w:sz w:val="24"/>
          <w:rtl/>
        </w:rPr>
      </w:pPr>
      <w:r w:rsidRPr="000E0F7E">
        <w:rPr>
          <w:rFonts w:ascii="FrankRuehl" w:hAnsi="FrankRuehl" w:cs="FrankRuehl"/>
          <w:b w:val="0"/>
          <w:bCs w:val="0"/>
          <w:sz w:val="24"/>
          <w:rtl/>
        </w:rPr>
        <w:t>כתבי עת:</w:t>
      </w:r>
      <w:r w:rsidRPr="000E0F7E">
        <w:rPr>
          <w:rFonts w:ascii="FrankRuehl" w:hAnsi="FrankRuehl" w:cs="FrankRuehl"/>
          <w:b w:val="0"/>
          <w:bCs w:val="0"/>
          <w:sz w:val="24"/>
          <w:u w:val="single"/>
          <w:rtl/>
        </w:rPr>
        <w:fldChar w:fldCharType="begin"/>
      </w:r>
      <w:r w:rsidRPr="000E0F7E">
        <w:rPr>
          <w:rFonts w:ascii="FrankRuehl" w:hAnsi="FrankRuehl" w:cs="FrankRuehl"/>
          <w:b w:val="0"/>
          <w:bCs w:val="0"/>
          <w:sz w:val="24"/>
          <w:u w:val="single"/>
          <w:rtl/>
        </w:rPr>
        <w:instrText xml:space="preserve"> </w:instrText>
      </w:r>
      <w:r w:rsidRPr="000E0F7E">
        <w:rPr>
          <w:rFonts w:ascii="FrankRuehl" w:hAnsi="FrankRuehl" w:cs="FrankRuehl"/>
          <w:b w:val="0"/>
          <w:bCs w:val="0"/>
          <w:sz w:val="24"/>
          <w:u w:val="single"/>
        </w:rPr>
        <w:instrText>HYPERLINK</w:instrText>
      </w:r>
      <w:r w:rsidRPr="000E0F7E">
        <w:rPr>
          <w:rFonts w:ascii="FrankRuehl" w:hAnsi="FrankRuehl" w:cs="FrankRuehl"/>
          <w:b w:val="0"/>
          <w:bCs w:val="0"/>
          <w:sz w:val="24"/>
          <w:u w:val="single"/>
          <w:rtl/>
        </w:rPr>
        <w:instrText xml:space="preserve"> "</w:instrText>
      </w:r>
      <w:r w:rsidRPr="000E0F7E">
        <w:rPr>
          <w:rFonts w:ascii="FrankRuehl" w:hAnsi="FrankRuehl" w:cs="FrankRuehl"/>
          <w:b w:val="0"/>
          <w:bCs w:val="0"/>
          <w:sz w:val="24"/>
          <w:u w:val="single"/>
        </w:rPr>
        <w:instrText>http://www.nevo.co.il/safrut/book/1052</w:instrText>
      </w:r>
      <w:r w:rsidRPr="000E0F7E">
        <w:rPr>
          <w:rFonts w:ascii="FrankRuehl" w:hAnsi="FrankRuehl" w:cs="FrankRuehl"/>
          <w:b w:val="0"/>
          <w:bCs w:val="0"/>
          <w:sz w:val="24"/>
          <w:u w:val="single"/>
          <w:rtl/>
        </w:rPr>
        <w:instrText xml:space="preserve">" </w:instrText>
      </w:r>
      <w:r w:rsidRPr="000E0F7E">
        <w:rPr>
          <w:rFonts w:ascii="FrankRuehl" w:hAnsi="FrankRuehl" w:cs="FrankRuehl"/>
          <w:b w:val="0"/>
          <w:bCs w:val="0"/>
          <w:sz w:val="24"/>
          <w:u w:val="single"/>
        </w:rPr>
      </w:r>
      <w:r w:rsidRPr="000E0F7E">
        <w:rPr>
          <w:rFonts w:ascii="FrankRuehl" w:hAnsi="FrankRuehl" w:cs="FrankRuehl"/>
          <w:b w:val="0"/>
          <w:bCs w:val="0"/>
          <w:sz w:val="24"/>
          <w:u w:val="single"/>
          <w:rtl/>
        </w:rPr>
        <w:fldChar w:fldCharType="separate"/>
      </w:r>
    </w:p>
    <w:p w14:paraId="0822965B" w14:textId="77777777" w:rsidR="006C382F" w:rsidRDefault="000E0F7E" w:rsidP="000E0F7E">
      <w:pPr>
        <w:pStyle w:val="a"/>
        <w:tabs>
          <w:tab w:val="left" w:pos="6186"/>
        </w:tabs>
        <w:spacing w:after="120" w:line="240" w:lineRule="exact"/>
        <w:ind w:left="283" w:hanging="283"/>
        <w:rPr>
          <w:rFonts w:ascii="FrankRuehl" w:hAnsi="FrankRuehl" w:cs="FrankRuehl"/>
          <w:b w:val="0"/>
          <w:bCs w:val="0"/>
          <w:sz w:val="24"/>
          <w:rtl/>
        </w:rPr>
      </w:pPr>
      <w:r w:rsidRPr="000E0F7E">
        <w:rPr>
          <w:rStyle w:val="Hyperlink"/>
          <w:rFonts w:ascii="FrankRuehl" w:hAnsi="FrankRuehl" w:cs="FrankRuehl"/>
          <w:b w:val="0"/>
          <w:bCs w:val="0"/>
          <w:sz w:val="24"/>
          <w:rtl/>
        </w:rPr>
        <w:t>בעז אוקון , עודד שחם, "הליך ראוי ועיכוב הליכים", המשפט, כרך ג (תשנ"ו) 265</w:t>
      </w:r>
      <w:r w:rsidRPr="000E0F7E">
        <w:rPr>
          <w:rFonts w:ascii="FrankRuehl" w:hAnsi="FrankRuehl" w:cs="FrankRuehl"/>
          <w:b w:val="0"/>
          <w:bCs w:val="0"/>
          <w:sz w:val="24"/>
          <w:u w:val="single"/>
          <w:rtl/>
        </w:rPr>
        <w:fldChar w:fldCharType="end"/>
      </w:r>
      <w:bookmarkStart w:id="1" w:name="LawTable"/>
      <w:bookmarkEnd w:id="1"/>
    </w:p>
    <w:p w14:paraId="31EEE8FE" w14:textId="77777777" w:rsidR="006C382F" w:rsidRPr="006C382F" w:rsidRDefault="006C382F" w:rsidP="006C382F">
      <w:pPr>
        <w:pStyle w:val="a"/>
        <w:tabs>
          <w:tab w:val="left" w:pos="6186"/>
        </w:tabs>
        <w:spacing w:after="120" w:line="240" w:lineRule="exact"/>
        <w:ind w:left="283" w:hanging="283"/>
        <w:rPr>
          <w:rFonts w:ascii="FrankRuehl" w:hAnsi="FrankRuehl" w:cs="FrankRuehl"/>
          <w:b w:val="0"/>
          <w:bCs w:val="0"/>
          <w:sz w:val="24"/>
          <w:rtl/>
        </w:rPr>
      </w:pPr>
    </w:p>
    <w:p w14:paraId="356D1A23" w14:textId="77777777" w:rsidR="006C382F" w:rsidRPr="006C382F" w:rsidRDefault="006C382F" w:rsidP="006C382F">
      <w:pPr>
        <w:pStyle w:val="a"/>
        <w:tabs>
          <w:tab w:val="left" w:pos="6186"/>
        </w:tabs>
        <w:spacing w:after="120" w:line="240" w:lineRule="exact"/>
        <w:ind w:left="283" w:hanging="283"/>
        <w:rPr>
          <w:rFonts w:ascii="FrankRuehl" w:hAnsi="FrankRuehl" w:cs="FrankRuehl"/>
          <w:b w:val="0"/>
          <w:bCs w:val="0"/>
          <w:sz w:val="24"/>
          <w:rtl/>
        </w:rPr>
      </w:pPr>
      <w:r w:rsidRPr="006C382F">
        <w:rPr>
          <w:rFonts w:ascii="FrankRuehl" w:hAnsi="FrankRuehl" w:cs="FrankRuehl"/>
          <w:b w:val="0"/>
          <w:bCs w:val="0"/>
          <w:sz w:val="24"/>
          <w:rtl/>
        </w:rPr>
        <w:t xml:space="preserve">חקיקה שאוזכרה: </w:t>
      </w:r>
    </w:p>
    <w:p w14:paraId="35907D98" w14:textId="77777777" w:rsidR="006C382F" w:rsidRPr="006C382F" w:rsidRDefault="006C382F" w:rsidP="006C382F">
      <w:pPr>
        <w:pStyle w:val="a"/>
        <w:tabs>
          <w:tab w:val="left" w:pos="6186"/>
        </w:tabs>
        <w:spacing w:after="120" w:line="240" w:lineRule="exact"/>
        <w:ind w:left="283" w:hanging="283"/>
        <w:rPr>
          <w:rFonts w:ascii="FrankRuehl" w:hAnsi="FrankRuehl" w:cs="FrankRuehl"/>
          <w:b w:val="0"/>
          <w:bCs w:val="0"/>
          <w:sz w:val="24"/>
          <w:rtl/>
        </w:rPr>
      </w:pPr>
      <w:hyperlink r:id="rId13" w:history="1">
        <w:r w:rsidRPr="006C382F">
          <w:rPr>
            <w:rFonts w:ascii="FrankRuehl" w:hAnsi="FrankRuehl" w:cs="FrankRuehl"/>
            <w:b w:val="0"/>
            <w:bCs w:val="0"/>
            <w:color w:val="0000FF"/>
            <w:sz w:val="24"/>
            <w:u w:val="single"/>
            <w:rtl/>
          </w:rPr>
          <w:t>חוק סדר הדין הפלילי [נוסח משולב], תשמ"ב-1982</w:t>
        </w:r>
      </w:hyperlink>
      <w:r w:rsidRPr="006C382F">
        <w:rPr>
          <w:rFonts w:ascii="FrankRuehl" w:hAnsi="FrankRuehl" w:cs="FrankRuehl"/>
          <w:b w:val="0"/>
          <w:bCs w:val="0"/>
          <w:sz w:val="24"/>
          <w:rtl/>
        </w:rPr>
        <w:t xml:space="preserve">: סע'  </w:t>
      </w:r>
      <w:hyperlink r:id="rId14" w:history="1">
        <w:r w:rsidRPr="006C382F">
          <w:rPr>
            <w:rFonts w:ascii="FrankRuehl" w:hAnsi="FrankRuehl" w:cs="FrankRuehl"/>
            <w:b w:val="0"/>
            <w:bCs w:val="0"/>
            <w:color w:val="0000FF"/>
            <w:sz w:val="24"/>
            <w:u w:val="single"/>
            <w:rtl/>
          </w:rPr>
          <w:t>162(א)</w:t>
        </w:r>
      </w:hyperlink>
    </w:p>
    <w:p w14:paraId="032EF1A3" w14:textId="77777777" w:rsidR="006C382F" w:rsidRPr="006C382F" w:rsidRDefault="006C382F" w:rsidP="006C382F">
      <w:pPr>
        <w:pStyle w:val="a"/>
        <w:tabs>
          <w:tab w:val="left" w:pos="6186"/>
        </w:tabs>
        <w:spacing w:after="120" w:line="240" w:lineRule="exact"/>
        <w:ind w:left="283" w:hanging="283"/>
        <w:rPr>
          <w:rFonts w:ascii="FrankRuehl" w:hAnsi="FrankRuehl" w:cs="FrankRuehl"/>
          <w:b w:val="0"/>
          <w:bCs w:val="0"/>
          <w:sz w:val="24"/>
          <w:rtl/>
        </w:rPr>
      </w:pPr>
      <w:hyperlink r:id="rId15" w:history="1">
        <w:r w:rsidRPr="006C382F">
          <w:rPr>
            <w:rFonts w:ascii="FrankRuehl" w:hAnsi="FrankRuehl" w:cs="FrankRuehl"/>
            <w:b w:val="0"/>
            <w:bCs w:val="0"/>
            <w:color w:val="0000FF"/>
            <w:sz w:val="24"/>
            <w:u w:val="single"/>
            <w:rtl/>
          </w:rPr>
          <w:t>חוק העונשין, תשל"ז-1977</w:t>
        </w:r>
      </w:hyperlink>
      <w:r w:rsidRPr="006C382F">
        <w:rPr>
          <w:rFonts w:ascii="FrankRuehl" w:hAnsi="FrankRuehl" w:cs="FrankRuehl"/>
          <w:b w:val="0"/>
          <w:bCs w:val="0"/>
          <w:sz w:val="24"/>
          <w:rtl/>
        </w:rPr>
        <w:t xml:space="preserve">: סע'  </w:t>
      </w:r>
      <w:hyperlink r:id="rId16" w:history="1">
        <w:r w:rsidRPr="006C382F">
          <w:rPr>
            <w:rFonts w:ascii="FrankRuehl" w:hAnsi="FrankRuehl" w:cs="FrankRuehl"/>
            <w:b w:val="0"/>
            <w:bCs w:val="0"/>
            <w:color w:val="0000FF"/>
            <w:sz w:val="24"/>
            <w:u w:val="single"/>
            <w:rtl/>
          </w:rPr>
          <w:t>274(1)</w:t>
        </w:r>
      </w:hyperlink>
      <w:r w:rsidRPr="006C382F">
        <w:rPr>
          <w:rFonts w:ascii="FrankRuehl" w:hAnsi="FrankRuehl" w:cs="FrankRuehl"/>
          <w:b w:val="0"/>
          <w:bCs w:val="0"/>
          <w:sz w:val="24"/>
          <w:rtl/>
        </w:rPr>
        <w:t xml:space="preserve">, </w:t>
      </w:r>
      <w:hyperlink r:id="rId17" w:history="1">
        <w:r w:rsidRPr="006C382F">
          <w:rPr>
            <w:rFonts w:ascii="FrankRuehl" w:hAnsi="FrankRuehl" w:cs="FrankRuehl"/>
            <w:b w:val="0"/>
            <w:bCs w:val="0"/>
            <w:color w:val="0000FF"/>
            <w:sz w:val="24"/>
            <w:u w:val="single"/>
            <w:rtl/>
          </w:rPr>
          <w:t>245(ב)</w:t>
        </w:r>
      </w:hyperlink>
      <w:r w:rsidRPr="006C382F">
        <w:rPr>
          <w:rFonts w:ascii="FrankRuehl" w:hAnsi="FrankRuehl" w:cs="FrankRuehl"/>
          <w:b w:val="0"/>
          <w:bCs w:val="0"/>
          <w:sz w:val="24"/>
          <w:rtl/>
        </w:rPr>
        <w:t xml:space="preserve">, </w:t>
      </w:r>
      <w:hyperlink r:id="rId18" w:history="1">
        <w:r w:rsidRPr="006C382F">
          <w:rPr>
            <w:rFonts w:ascii="FrankRuehl" w:hAnsi="FrankRuehl" w:cs="FrankRuehl"/>
            <w:b w:val="0"/>
            <w:bCs w:val="0"/>
            <w:color w:val="0000FF"/>
            <w:sz w:val="24"/>
            <w:u w:val="single"/>
            <w:rtl/>
          </w:rPr>
          <w:t>247(1)</w:t>
        </w:r>
      </w:hyperlink>
      <w:r w:rsidRPr="006C382F">
        <w:rPr>
          <w:rFonts w:ascii="FrankRuehl" w:hAnsi="FrankRuehl" w:cs="FrankRuehl"/>
          <w:b w:val="0"/>
          <w:bCs w:val="0"/>
          <w:sz w:val="24"/>
          <w:rtl/>
        </w:rPr>
        <w:t xml:space="preserve">, </w:t>
      </w:r>
      <w:hyperlink r:id="rId19" w:history="1">
        <w:r w:rsidRPr="006C382F">
          <w:rPr>
            <w:rFonts w:ascii="FrankRuehl" w:hAnsi="FrankRuehl" w:cs="FrankRuehl"/>
            <w:b w:val="0"/>
            <w:bCs w:val="0"/>
            <w:color w:val="0000FF"/>
            <w:sz w:val="24"/>
            <w:u w:val="single"/>
            <w:rtl/>
          </w:rPr>
          <w:t>274(1)</w:t>
        </w:r>
      </w:hyperlink>
      <w:r w:rsidRPr="006C382F">
        <w:rPr>
          <w:rFonts w:ascii="FrankRuehl" w:hAnsi="FrankRuehl" w:cs="FrankRuehl"/>
          <w:b w:val="0"/>
          <w:bCs w:val="0"/>
          <w:sz w:val="24"/>
          <w:rtl/>
        </w:rPr>
        <w:t xml:space="preserve">, </w:t>
      </w:r>
      <w:hyperlink r:id="rId20" w:history="1">
        <w:r w:rsidRPr="006C382F">
          <w:rPr>
            <w:rFonts w:ascii="FrankRuehl" w:hAnsi="FrankRuehl" w:cs="FrankRuehl"/>
            <w:b w:val="0"/>
            <w:bCs w:val="0"/>
            <w:color w:val="0000FF"/>
            <w:sz w:val="24"/>
            <w:u w:val="single"/>
            <w:rtl/>
          </w:rPr>
          <w:t>345(ב)(1)</w:t>
        </w:r>
      </w:hyperlink>
      <w:r w:rsidRPr="006C382F">
        <w:rPr>
          <w:rFonts w:ascii="FrankRuehl" w:hAnsi="FrankRuehl" w:cs="FrankRuehl"/>
          <w:b w:val="0"/>
          <w:bCs w:val="0"/>
          <w:sz w:val="24"/>
          <w:rtl/>
        </w:rPr>
        <w:t xml:space="preserve">, </w:t>
      </w:r>
      <w:hyperlink r:id="rId21" w:history="1">
        <w:r w:rsidRPr="006C382F">
          <w:rPr>
            <w:rFonts w:ascii="FrankRuehl" w:hAnsi="FrankRuehl" w:cs="FrankRuehl"/>
            <w:b w:val="0"/>
            <w:bCs w:val="0"/>
            <w:color w:val="0000FF"/>
            <w:sz w:val="24"/>
            <w:u w:val="single"/>
            <w:rtl/>
          </w:rPr>
          <w:t>345(ב)(2)</w:t>
        </w:r>
      </w:hyperlink>
      <w:r w:rsidRPr="006C382F">
        <w:rPr>
          <w:rFonts w:ascii="FrankRuehl" w:hAnsi="FrankRuehl" w:cs="FrankRuehl"/>
          <w:b w:val="0"/>
          <w:bCs w:val="0"/>
          <w:sz w:val="24"/>
          <w:rtl/>
        </w:rPr>
        <w:t xml:space="preserve">, </w:t>
      </w:r>
      <w:hyperlink r:id="rId22" w:history="1">
        <w:r w:rsidRPr="006C382F">
          <w:rPr>
            <w:rFonts w:ascii="FrankRuehl" w:hAnsi="FrankRuehl" w:cs="FrankRuehl"/>
            <w:b w:val="0"/>
            <w:bCs w:val="0"/>
            <w:color w:val="0000FF"/>
            <w:sz w:val="24"/>
            <w:u w:val="single"/>
            <w:rtl/>
          </w:rPr>
          <w:t>345(ב)(3)</w:t>
        </w:r>
      </w:hyperlink>
      <w:r w:rsidRPr="006C382F">
        <w:rPr>
          <w:rFonts w:ascii="FrankRuehl" w:hAnsi="FrankRuehl" w:cs="FrankRuehl"/>
          <w:b w:val="0"/>
          <w:bCs w:val="0"/>
          <w:sz w:val="24"/>
          <w:rtl/>
        </w:rPr>
        <w:t xml:space="preserve">, </w:t>
      </w:r>
      <w:hyperlink r:id="rId23" w:history="1">
        <w:r w:rsidRPr="006C382F">
          <w:rPr>
            <w:rFonts w:ascii="FrankRuehl" w:hAnsi="FrankRuehl" w:cs="FrankRuehl"/>
            <w:b w:val="0"/>
            <w:bCs w:val="0"/>
            <w:color w:val="0000FF"/>
            <w:sz w:val="24"/>
            <w:u w:val="single"/>
            <w:rtl/>
          </w:rPr>
          <w:t>347(ב)</w:t>
        </w:r>
      </w:hyperlink>
      <w:r w:rsidRPr="006C382F">
        <w:rPr>
          <w:rFonts w:ascii="FrankRuehl" w:hAnsi="FrankRuehl" w:cs="FrankRuehl"/>
          <w:b w:val="0"/>
          <w:bCs w:val="0"/>
          <w:sz w:val="24"/>
          <w:rtl/>
        </w:rPr>
        <w:t xml:space="preserve">, </w:t>
      </w:r>
      <w:hyperlink r:id="rId24" w:history="1">
        <w:r w:rsidRPr="006C382F">
          <w:rPr>
            <w:rFonts w:ascii="FrankRuehl" w:hAnsi="FrankRuehl" w:cs="FrankRuehl"/>
            <w:b w:val="0"/>
            <w:bCs w:val="0"/>
            <w:color w:val="0000FF"/>
            <w:sz w:val="24"/>
            <w:u w:val="single"/>
            <w:rtl/>
          </w:rPr>
          <w:t>348(ג1)</w:t>
        </w:r>
      </w:hyperlink>
      <w:r w:rsidRPr="006C382F">
        <w:rPr>
          <w:rFonts w:ascii="FrankRuehl" w:hAnsi="FrankRuehl" w:cs="FrankRuehl"/>
          <w:b w:val="0"/>
          <w:bCs w:val="0"/>
          <w:sz w:val="24"/>
          <w:rtl/>
        </w:rPr>
        <w:t xml:space="preserve">, </w:t>
      </w:r>
      <w:hyperlink r:id="rId25" w:history="1">
        <w:r w:rsidRPr="006C382F">
          <w:rPr>
            <w:rFonts w:ascii="FrankRuehl" w:hAnsi="FrankRuehl" w:cs="FrankRuehl"/>
            <w:b w:val="0"/>
            <w:bCs w:val="0"/>
            <w:color w:val="0000FF"/>
            <w:sz w:val="24"/>
            <w:u w:val="single"/>
            <w:rtl/>
          </w:rPr>
          <w:t>349</w:t>
        </w:r>
      </w:hyperlink>
      <w:r w:rsidRPr="006C382F">
        <w:rPr>
          <w:rFonts w:ascii="FrankRuehl" w:hAnsi="FrankRuehl" w:cs="FrankRuehl"/>
          <w:b w:val="0"/>
          <w:bCs w:val="0"/>
          <w:sz w:val="24"/>
          <w:rtl/>
        </w:rPr>
        <w:t xml:space="preserve">, </w:t>
      </w:r>
      <w:hyperlink r:id="rId26" w:history="1">
        <w:r w:rsidRPr="006C382F">
          <w:rPr>
            <w:rFonts w:ascii="FrankRuehl" w:hAnsi="FrankRuehl" w:cs="FrankRuehl"/>
            <w:b w:val="0"/>
            <w:bCs w:val="0"/>
            <w:color w:val="0000FF"/>
            <w:sz w:val="24"/>
            <w:u w:val="single"/>
            <w:rtl/>
          </w:rPr>
          <w:t>402(א)</w:t>
        </w:r>
      </w:hyperlink>
      <w:r w:rsidRPr="006C382F">
        <w:rPr>
          <w:rFonts w:ascii="FrankRuehl" w:hAnsi="FrankRuehl" w:cs="FrankRuehl"/>
          <w:b w:val="0"/>
          <w:bCs w:val="0"/>
          <w:sz w:val="24"/>
          <w:rtl/>
        </w:rPr>
        <w:t xml:space="preserve">, </w:t>
      </w:r>
      <w:hyperlink r:id="rId27" w:history="1">
        <w:r w:rsidRPr="006C382F">
          <w:rPr>
            <w:rFonts w:ascii="FrankRuehl" w:hAnsi="FrankRuehl" w:cs="FrankRuehl"/>
            <w:b w:val="0"/>
            <w:bCs w:val="0"/>
            <w:color w:val="0000FF"/>
            <w:sz w:val="24"/>
            <w:u w:val="single"/>
            <w:rtl/>
          </w:rPr>
          <w:t>406(א)</w:t>
        </w:r>
      </w:hyperlink>
    </w:p>
    <w:p w14:paraId="3AF89D48" w14:textId="77777777" w:rsidR="006C382F" w:rsidRPr="006C382F" w:rsidRDefault="006C382F" w:rsidP="006C382F">
      <w:pPr>
        <w:pStyle w:val="a"/>
        <w:tabs>
          <w:tab w:val="left" w:pos="6186"/>
        </w:tabs>
        <w:spacing w:after="120" w:line="240" w:lineRule="exact"/>
        <w:ind w:left="283" w:hanging="283"/>
        <w:rPr>
          <w:rFonts w:ascii="FrankRuehl" w:hAnsi="FrankRuehl" w:cs="FrankRuehl"/>
          <w:b w:val="0"/>
          <w:bCs w:val="0"/>
          <w:sz w:val="24"/>
          <w:rtl/>
        </w:rPr>
      </w:pPr>
      <w:hyperlink r:id="rId28" w:history="1">
        <w:r w:rsidRPr="006C382F">
          <w:rPr>
            <w:rFonts w:ascii="FrankRuehl" w:hAnsi="FrankRuehl" w:cs="FrankRuehl"/>
            <w:b w:val="0"/>
            <w:bCs w:val="0"/>
            <w:color w:val="0000FF"/>
            <w:sz w:val="24"/>
            <w:u w:val="single"/>
            <w:rtl/>
          </w:rPr>
          <w:t>חוק סדר הדין הפלילי (סמכויות אכיפה - חיפוש בגוף ונטילת אמצעי זיהוי), תשנ"ו-1996</w:t>
        </w:r>
      </w:hyperlink>
      <w:r w:rsidRPr="006C382F">
        <w:rPr>
          <w:rFonts w:ascii="FrankRuehl" w:hAnsi="FrankRuehl" w:cs="FrankRuehl"/>
          <w:b w:val="0"/>
          <w:bCs w:val="0"/>
          <w:sz w:val="24"/>
          <w:rtl/>
        </w:rPr>
        <w:t xml:space="preserve">: סע'  </w:t>
      </w:r>
      <w:hyperlink r:id="rId29" w:history="1">
        <w:r w:rsidRPr="006C382F">
          <w:rPr>
            <w:rFonts w:ascii="FrankRuehl" w:hAnsi="FrankRuehl" w:cs="FrankRuehl"/>
            <w:b w:val="0"/>
            <w:bCs w:val="0"/>
            <w:color w:val="0000FF"/>
            <w:sz w:val="24"/>
            <w:u w:val="single"/>
            <w:rtl/>
          </w:rPr>
          <w:t>14א</w:t>
        </w:r>
      </w:hyperlink>
    </w:p>
    <w:p w14:paraId="6EB6AD4B" w14:textId="77777777" w:rsidR="006C382F" w:rsidRPr="006C382F" w:rsidRDefault="006C382F" w:rsidP="006C382F">
      <w:pPr>
        <w:pStyle w:val="a"/>
        <w:tabs>
          <w:tab w:val="left" w:pos="6186"/>
        </w:tabs>
        <w:spacing w:after="120" w:line="240" w:lineRule="exact"/>
        <w:ind w:left="283" w:hanging="283"/>
        <w:rPr>
          <w:rFonts w:ascii="FrankRuehl" w:hAnsi="FrankRuehl" w:cs="FrankRuehl"/>
          <w:b w:val="0"/>
          <w:bCs w:val="0"/>
          <w:sz w:val="24"/>
          <w:rtl/>
        </w:rPr>
      </w:pPr>
      <w:hyperlink r:id="rId30" w:history="1">
        <w:r w:rsidRPr="006C382F">
          <w:rPr>
            <w:rFonts w:ascii="FrankRuehl" w:hAnsi="FrankRuehl" w:cs="FrankRuehl"/>
            <w:b w:val="0"/>
            <w:bCs w:val="0"/>
            <w:color w:val="0000FF"/>
            <w:sz w:val="24"/>
            <w:u w:val="single"/>
            <w:rtl/>
          </w:rPr>
          <w:t>חוק הגנת הפרטיות, תשמ"א-1981</w:t>
        </w:r>
      </w:hyperlink>
    </w:p>
    <w:p w14:paraId="71231ACB" w14:textId="77777777" w:rsidR="006C382F" w:rsidRPr="006C382F" w:rsidRDefault="006C382F" w:rsidP="006C382F">
      <w:pPr>
        <w:pStyle w:val="a"/>
        <w:tabs>
          <w:tab w:val="left" w:pos="6186"/>
        </w:tabs>
        <w:spacing w:after="120" w:line="240" w:lineRule="exact"/>
        <w:ind w:left="283" w:hanging="283"/>
        <w:rPr>
          <w:rFonts w:ascii="FrankRuehl" w:hAnsi="FrankRuehl" w:cs="FrankRuehl"/>
          <w:b w:val="0"/>
          <w:bCs w:val="0"/>
          <w:sz w:val="24"/>
          <w:rtl/>
        </w:rPr>
      </w:pPr>
    </w:p>
    <w:p w14:paraId="6AC7C405" w14:textId="77777777" w:rsidR="006C382F" w:rsidRPr="006C382F" w:rsidRDefault="006C382F" w:rsidP="000E0F7E">
      <w:pPr>
        <w:pStyle w:val="a"/>
        <w:tabs>
          <w:tab w:val="left" w:pos="6186"/>
        </w:tabs>
        <w:spacing w:after="120" w:line="240" w:lineRule="exact"/>
        <w:ind w:left="283" w:hanging="283"/>
        <w:rPr>
          <w:rFonts w:ascii="FrankRuehl" w:hAnsi="FrankRuehl" w:cs="FrankRuehl"/>
          <w:b w:val="0"/>
          <w:bCs w:val="0"/>
          <w:sz w:val="24"/>
          <w:rtl/>
        </w:rPr>
      </w:pPr>
      <w:bookmarkStart w:id="2" w:name="LawTable_End"/>
      <w:bookmarkEnd w:id="2"/>
    </w:p>
    <w:p w14:paraId="0CB7F1C6" w14:textId="77777777" w:rsidR="006C382F" w:rsidRPr="006C382F" w:rsidRDefault="006C382F" w:rsidP="000E0F7E">
      <w:pPr>
        <w:pStyle w:val="a"/>
        <w:tabs>
          <w:tab w:val="left" w:pos="6186"/>
        </w:tabs>
        <w:spacing w:after="120" w:line="240" w:lineRule="exact"/>
        <w:ind w:left="283" w:hanging="283"/>
        <w:rPr>
          <w:rFonts w:ascii="FrankRuehl" w:hAnsi="FrankRuehl" w:cs="FrankRuehl"/>
          <w:b w:val="0"/>
          <w:bCs w:val="0"/>
          <w:sz w:val="24"/>
          <w:rtl/>
        </w:rPr>
      </w:pPr>
    </w:p>
    <w:p w14:paraId="07C2F972" w14:textId="77777777" w:rsidR="000E0F7E" w:rsidRPr="006C382F" w:rsidRDefault="000E0F7E" w:rsidP="000E0F7E">
      <w:pPr>
        <w:pStyle w:val="a"/>
        <w:tabs>
          <w:tab w:val="left" w:pos="6186"/>
        </w:tabs>
        <w:spacing w:after="120" w:line="240" w:lineRule="exact"/>
        <w:ind w:left="283" w:hanging="283"/>
        <w:rPr>
          <w:rFonts w:ascii="FrankRuehl" w:hAnsi="FrankRuehl" w:cs="FrankRuehl"/>
          <w:b w:val="0"/>
          <w:bCs w:val="0"/>
          <w:sz w:val="24"/>
          <w:rtl/>
        </w:rPr>
      </w:pPr>
    </w:p>
    <w:p w14:paraId="5DE84CF3" w14:textId="77777777" w:rsidR="000E0F7E" w:rsidRPr="000E0F7E" w:rsidRDefault="000E0F7E">
      <w:pPr>
        <w:pStyle w:val="a"/>
        <w:tabs>
          <w:tab w:val="left" w:pos="6186"/>
        </w:tabs>
        <w:spacing w:line="480" w:lineRule="auto"/>
        <w:rPr>
          <w:rFonts w:cs="David"/>
          <w:b w:val="0"/>
          <w:bCs w:val="0"/>
          <w:szCs w:val="22"/>
          <w:rtl/>
        </w:rPr>
      </w:pPr>
      <w:bookmarkStart w:id="3" w:name="Links_Kitvei_End"/>
      <w:bookmarkEnd w:id="3"/>
    </w:p>
    <w:p w14:paraId="33DCEB82" w14:textId="77777777" w:rsidR="000E0F7E" w:rsidRPr="000E0F7E" w:rsidRDefault="000E0F7E">
      <w:pPr>
        <w:pStyle w:val="a"/>
        <w:tabs>
          <w:tab w:val="left" w:pos="6186"/>
        </w:tabs>
        <w:spacing w:line="480" w:lineRule="auto"/>
        <w:rPr>
          <w:rFonts w:cs="David"/>
          <w:b w:val="0"/>
          <w:bCs w:val="0"/>
          <w:szCs w:val="22"/>
          <w:rtl/>
        </w:rPr>
      </w:pPr>
    </w:p>
    <w:p w14:paraId="3D439CEA" w14:textId="77777777" w:rsidR="00C6494F" w:rsidRPr="000E0F7E" w:rsidRDefault="00C6494F">
      <w:pPr>
        <w:pStyle w:val="a"/>
        <w:tabs>
          <w:tab w:val="left" w:pos="6186"/>
        </w:tabs>
        <w:spacing w:line="480" w:lineRule="auto"/>
        <w:rPr>
          <w:rFonts w:cs="David" w:hint="cs"/>
          <w:b w:val="0"/>
          <w:bCs w:val="0"/>
          <w:szCs w:val="22"/>
          <w:rtl/>
        </w:rPr>
      </w:pPr>
    </w:p>
    <w:p w14:paraId="65E789CF" w14:textId="77777777" w:rsidR="00C51B06" w:rsidRDefault="00C51B06">
      <w:pPr>
        <w:pBdr>
          <w:top w:val="single" w:sz="4" w:space="1" w:color="auto"/>
          <w:bottom w:val="single" w:sz="4" w:space="1" w:color="auto"/>
        </w:pBdr>
        <w:spacing w:line="320" w:lineRule="exact"/>
        <w:jc w:val="both"/>
        <w:rPr>
          <w:rFonts w:cs="FrankRuehl"/>
          <w:noProof/>
          <w:sz w:val="24"/>
          <w:szCs w:val="26"/>
          <w:rtl/>
        </w:rPr>
      </w:pPr>
      <w:bookmarkStart w:id="4" w:name="ABSTRACT_START"/>
      <w:bookmarkEnd w:id="4"/>
      <w:r>
        <w:rPr>
          <w:rFonts w:cs="FrankRuehl"/>
          <w:noProof/>
          <w:sz w:val="24"/>
          <w:szCs w:val="26"/>
          <w:rtl/>
        </w:rPr>
        <w:t>מיני-רציו:</w:t>
      </w:r>
    </w:p>
    <w:p w14:paraId="7E9EAB01" w14:textId="77777777" w:rsidR="00C51B06" w:rsidRDefault="00C51B06">
      <w:pPr>
        <w:pBdr>
          <w:top w:val="single" w:sz="4" w:space="1" w:color="auto"/>
          <w:bottom w:val="single" w:sz="4" w:space="1" w:color="auto"/>
        </w:pBdr>
        <w:spacing w:line="320" w:lineRule="exact"/>
        <w:jc w:val="both"/>
        <w:rPr>
          <w:rFonts w:cs="FrankRuehl"/>
          <w:noProof/>
          <w:sz w:val="24"/>
          <w:szCs w:val="26"/>
          <w:rtl/>
        </w:rPr>
      </w:pPr>
      <w:r>
        <w:rPr>
          <w:rFonts w:cs="FrankRuehl"/>
          <w:noProof/>
          <w:sz w:val="24"/>
          <w:szCs w:val="26"/>
          <w:rtl/>
        </w:rPr>
        <w:t>* ראיות – קבילות – ראיה שהושגה באמצעים פסולים</w:t>
      </w:r>
    </w:p>
    <w:p w14:paraId="28133947" w14:textId="77777777" w:rsidR="00C51B06" w:rsidRDefault="00C51B06">
      <w:pPr>
        <w:pBdr>
          <w:top w:val="single" w:sz="4" w:space="1" w:color="auto"/>
          <w:bottom w:val="single" w:sz="4" w:space="1" w:color="auto"/>
        </w:pBdr>
        <w:spacing w:line="320" w:lineRule="exact"/>
        <w:jc w:val="both"/>
        <w:rPr>
          <w:rFonts w:cs="FrankRuehl" w:hint="cs"/>
          <w:noProof/>
          <w:sz w:val="24"/>
          <w:szCs w:val="26"/>
          <w:rtl/>
        </w:rPr>
      </w:pPr>
      <w:r>
        <w:rPr>
          <w:rFonts w:cs="FrankRuehl"/>
          <w:noProof/>
          <w:sz w:val="24"/>
          <w:szCs w:val="26"/>
          <w:rtl/>
        </w:rPr>
        <w:t>* עונשין – הגנות – הגנה מן הצדק</w:t>
      </w:r>
    </w:p>
    <w:p w14:paraId="048932A3" w14:textId="77777777" w:rsidR="00C51B06" w:rsidRDefault="00C51B06">
      <w:pPr>
        <w:pBdr>
          <w:top w:val="single" w:sz="4" w:space="1" w:color="auto"/>
          <w:bottom w:val="single" w:sz="4" w:space="1" w:color="auto"/>
        </w:pBdr>
        <w:spacing w:line="320" w:lineRule="exact"/>
        <w:jc w:val="both"/>
        <w:rPr>
          <w:rFonts w:cs="FrankRuehl" w:hint="cs"/>
          <w:noProof/>
          <w:sz w:val="24"/>
          <w:szCs w:val="26"/>
          <w:rtl/>
        </w:rPr>
      </w:pPr>
      <w:r>
        <w:rPr>
          <w:rFonts w:cs="FrankRuehl" w:hint="cs"/>
          <w:noProof/>
          <w:sz w:val="24"/>
          <w:szCs w:val="26"/>
          <w:rtl/>
        </w:rPr>
        <w:t>.</w:t>
      </w:r>
    </w:p>
    <w:p w14:paraId="1E684287" w14:textId="77777777" w:rsidR="00C51B06" w:rsidRDefault="00C51B06">
      <w:pPr>
        <w:pBdr>
          <w:top w:val="single" w:sz="4" w:space="1" w:color="auto"/>
          <w:bottom w:val="single" w:sz="4" w:space="1" w:color="auto"/>
        </w:pBdr>
        <w:spacing w:line="320" w:lineRule="exact"/>
        <w:jc w:val="both"/>
        <w:rPr>
          <w:rFonts w:cs="FrankRuehl"/>
          <w:noProof/>
          <w:sz w:val="24"/>
          <w:szCs w:val="26"/>
          <w:rtl/>
        </w:rPr>
      </w:pPr>
      <w:r>
        <w:rPr>
          <w:rFonts w:cs="FrankRuehl"/>
          <w:noProof/>
          <w:sz w:val="24"/>
          <w:szCs w:val="26"/>
          <w:rtl/>
        </w:rPr>
        <w:t>נ</w:t>
      </w:r>
      <w:r>
        <w:rPr>
          <w:rFonts w:cs="FrankRuehl" w:hint="cs"/>
          <w:noProof/>
          <w:sz w:val="24"/>
          <w:szCs w:val="26"/>
          <w:rtl/>
        </w:rPr>
        <w:t>גד הנאשם הוגש כתב אישום המייחס לו ארבעה אישומים של עבירות מין חמורות, שנטען כי ביצען במספר מתלוננות</w:t>
      </w:r>
      <w:r>
        <w:rPr>
          <w:rFonts w:cs="FrankRuehl"/>
          <w:noProof/>
          <w:sz w:val="24"/>
          <w:szCs w:val="26"/>
          <w:rtl/>
        </w:rPr>
        <w:t>. ג</w:t>
      </w:r>
      <w:r>
        <w:rPr>
          <w:rFonts w:cs="FrankRuehl" w:hint="cs"/>
          <w:noProof/>
          <w:sz w:val="24"/>
          <w:szCs w:val="26"/>
          <w:rtl/>
        </w:rPr>
        <w:t xml:space="preserve">דר המחלוקת </w:t>
      </w:r>
      <w:r>
        <w:rPr>
          <w:rFonts w:cs="FrankRuehl"/>
          <w:noProof/>
          <w:sz w:val="24"/>
          <w:szCs w:val="26"/>
          <w:rtl/>
        </w:rPr>
        <w:t>ה</w:t>
      </w:r>
      <w:r>
        <w:rPr>
          <w:rFonts w:cs="FrankRuehl" w:hint="cs"/>
          <w:noProof/>
          <w:sz w:val="24"/>
          <w:szCs w:val="26"/>
          <w:rtl/>
        </w:rPr>
        <w:t>יא</w:t>
      </w:r>
      <w:r>
        <w:rPr>
          <w:rFonts w:cs="FrankRuehl"/>
          <w:noProof/>
          <w:sz w:val="24"/>
          <w:szCs w:val="26"/>
          <w:rtl/>
        </w:rPr>
        <w:t xml:space="preserve"> </w:t>
      </w:r>
      <w:r>
        <w:rPr>
          <w:rFonts w:cs="FrankRuehl" w:hint="cs"/>
          <w:noProof/>
          <w:sz w:val="24"/>
          <w:szCs w:val="26"/>
          <w:rtl/>
        </w:rPr>
        <w:t xml:space="preserve">בשאלת זהותו של מבצע אותן עבירות. לדעת התביעה הנאשם הוא זה שביצען, בהתבסס, בין היתר, על ראיות </w:t>
      </w:r>
      <w:r>
        <w:rPr>
          <w:rFonts w:cs="FrankRuehl"/>
          <w:noProof/>
          <w:sz w:val="24"/>
          <w:szCs w:val="26"/>
        </w:rPr>
        <w:t>DNA</w:t>
      </w:r>
      <w:r>
        <w:rPr>
          <w:rFonts w:cs="FrankRuehl"/>
          <w:noProof/>
          <w:sz w:val="24"/>
          <w:szCs w:val="26"/>
          <w:rtl/>
        </w:rPr>
        <w:t xml:space="preserve">, </w:t>
      </w:r>
      <w:r>
        <w:rPr>
          <w:rFonts w:cs="FrankRuehl" w:hint="cs"/>
          <w:noProof/>
          <w:sz w:val="24"/>
          <w:szCs w:val="26"/>
          <w:rtl/>
        </w:rPr>
        <w:t>בעוד שלטענת ההגנה, אין לקבל את ראיות ה-</w:t>
      </w:r>
      <w:r>
        <w:rPr>
          <w:rFonts w:cs="FrankRuehl"/>
          <w:noProof/>
          <w:sz w:val="24"/>
          <w:szCs w:val="26"/>
        </w:rPr>
        <w:t>DNA</w:t>
      </w:r>
      <w:r>
        <w:rPr>
          <w:rFonts w:cs="FrankRuehl"/>
          <w:noProof/>
          <w:sz w:val="24"/>
          <w:szCs w:val="26"/>
          <w:rtl/>
        </w:rPr>
        <w:t xml:space="preserve">. </w:t>
      </w:r>
    </w:p>
    <w:p w14:paraId="20CCE812" w14:textId="77777777" w:rsidR="00C51B06" w:rsidRDefault="00C51B06">
      <w:pPr>
        <w:pBdr>
          <w:top w:val="single" w:sz="4" w:space="1" w:color="auto"/>
          <w:bottom w:val="single" w:sz="4" w:space="1" w:color="auto"/>
        </w:pBdr>
        <w:spacing w:line="320" w:lineRule="exact"/>
        <w:jc w:val="both"/>
        <w:rPr>
          <w:rFonts w:cs="FrankRuehl" w:hint="cs"/>
          <w:noProof/>
          <w:sz w:val="24"/>
          <w:szCs w:val="26"/>
          <w:rtl/>
        </w:rPr>
      </w:pPr>
      <w:r>
        <w:rPr>
          <w:rFonts w:cs="FrankRuehl" w:hint="cs"/>
          <w:noProof/>
          <w:sz w:val="24"/>
          <w:szCs w:val="26"/>
          <w:rtl/>
        </w:rPr>
        <w:t>.</w:t>
      </w:r>
    </w:p>
    <w:p w14:paraId="6FEFC8C3" w14:textId="77777777" w:rsidR="00C51B06" w:rsidRDefault="00C51B06">
      <w:pPr>
        <w:pBdr>
          <w:top w:val="single" w:sz="4" w:space="1" w:color="auto"/>
          <w:bottom w:val="single" w:sz="4" w:space="1" w:color="auto"/>
        </w:pBdr>
        <w:spacing w:line="320" w:lineRule="exact"/>
        <w:jc w:val="both"/>
        <w:rPr>
          <w:rFonts w:cs="FrankRuehl"/>
          <w:noProof/>
          <w:sz w:val="24"/>
          <w:szCs w:val="26"/>
          <w:rtl/>
        </w:rPr>
      </w:pPr>
      <w:r>
        <w:rPr>
          <w:rFonts w:cs="FrankRuehl"/>
          <w:noProof/>
          <w:sz w:val="24"/>
          <w:szCs w:val="26"/>
          <w:rtl/>
        </w:rPr>
        <w:t>ב</w:t>
      </w:r>
      <w:r>
        <w:rPr>
          <w:rFonts w:cs="FrankRuehl" w:hint="cs"/>
          <w:noProof/>
          <w:sz w:val="24"/>
          <w:szCs w:val="26"/>
          <w:rtl/>
        </w:rPr>
        <w:t xml:space="preserve">ית המשפט המחוזי </w:t>
      </w:r>
      <w:r>
        <w:rPr>
          <w:rFonts w:cs="FrankRuehl"/>
          <w:noProof/>
          <w:sz w:val="24"/>
          <w:szCs w:val="26"/>
          <w:rtl/>
        </w:rPr>
        <w:t>ה</w:t>
      </w:r>
      <w:r>
        <w:rPr>
          <w:rFonts w:cs="FrankRuehl" w:hint="cs"/>
          <w:noProof/>
          <w:sz w:val="24"/>
          <w:szCs w:val="26"/>
          <w:rtl/>
        </w:rPr>
        <w:t>רשיע את הנאשם בכל העבירות שיוחסו לו בכתב האישום</w:t>
      </w:r>
      <w:r>
        <w:rPr>
          <w:rFonts w:cs="FrankRuehl"/>
          <w:noProof/>
          <w:sz w:val="24"/>
          <w:szCs w:val="26"/>
          <w:rtl/>
        </w:rPr>
        <w:t xml:space="preserve"> </w:t>
      </w:r>
      <w:r>
        <w:rPr>
          <w:rFonts w:cs="FrankRuehl" w:hint="cs"/>
          <w:noProof/>
          <w:sz w:val="24"/>
          <w:szCs w:val="26"/>
          <w:rtl/>
        </w:rPr>
        <w:t>ופסק כי:</w:t>
      </w:r>
    </w:p>
    <w:p w14:paraId="5CF5D2F4" w14:textId="77777777" w:rsidR="00C51B06" w:rsidRDefault="00C51B06">
      <w:pPr>
        <w:pBdr>
          <w:top w:val="single" w:sz="4" w:space="1" w:color="auto"/>
          <w:bottom w:val="single" w:sz="4" w:space="1" w:color="auto"/>
        </w:pBdr>
        <w:spacing w:before="120" w:line="320" w:lineRule="exact"/>
        <w:jc w:val="both"/>
        <w:rPr>
          <w:rFonts w:cs="FrankRuehl"/>
          <w:noProof/>
          <w:sz w:val="24"/>
          <w:szCs w:val="26"/>
          <w:rtl/>
        </w:rPr>
      </w:pPr>
      <w:r>
        <w:rPr>
          <w:rFonts w:cs="FrankRuehl"/>
          <w:noProof/>
          <w:sz w:val="24"/>
          <w:szCs w:val="26"/>
          <w:rtl/>
        </w:rPr>
        <w:t>א</w:t>
      </w:r>
      <w:r>
        <w:rPr>
          <w:rFonts w:cs="FrankRuehl" w:hint="cs"/>
          <w:noProof/>
          <w:sz w:val="24"/>
          <w:szCs w:val="26"/>
          <w:rtl/>
        </w:rPr>
        <w:t>שר ל</w:t>
      </w:r>
      <w:r>
        <w:rPr>
          <w:rFonts w:cs="FrankRuehl"/>
          <w:noProof/>
          <w:sz w:val="24"/>
          <w:szCs w:val="26"/>
          <w:rtl/>
        </w:rPr>
        <w:t>ש</w:t>
      </w:r>
      <w:r>
        <w:rPr>
          <w:rFonts w:cs="FrankRuehl" w:hint="cs"/>
          <w:noProof/>
          <w:sz w:val="24"/>
          <w:szCs w:val="26"/>
          <w:rtl/>
        </w:rPr>
        <w:t>אלת קבילות ראי</w:t>
      </w:r>
      <w:r>
        <w:rPr>
          <w:rFonts w:cs="FrankRuehl"/>
          <w:noProof/>
          <w:sz w:val="24"/>
          <w:szCs w:val="26"/>
          <w:rtl/>
        </w:rPr>
        <w:t>י</w:t>
      </w:r>
      <w:r>
        <w:rPr>
          <w:rFonts w:cs="FrankRuehl" w:hint="cs"/>
          <w:noProof/>
          <w:sz w:val="24"/>
          <w:szCs w:val="26"/>
          <w:rtl/>
        </w:rPr>
        <w:t>ת ה-</w:t>
      </w:r>
      <w:r>
        <w:rPr>
          <w:rFonts w:cs="FrankRuehl"/>
          <w:noProof/>
          <w:sz w:val="24"/>
          <w:szCs w:val="26"/>
        </w:rPr>
        <w:t>DNA</w:t>
      </w:r>
      <w:r>
        <w:rPr>
          <w:rFonts w:cs="FrankRuehl"/>
          <w:noProof/>
          <w:sz w:val="24"/>
          <w:szCs w:val="26"/>
          <w:rtl/>
        </w:rPr>
        <w:t>, ש</w:t>
      </w:r>
      <w:r>
        <w:rPr>
          <w:rFonts w:cs="FrankRuehl" w:hint="cs"/>
          <w:noProof/>
          <w:sz w:val="24"/>
          <w:szCs w:val="26"/>
          <w:rtl/>
        </w:rPr>
        <w:t>נטען כי הושגה שלא כדין</w:t>
      </w:r>
      <w:r>
        <w:rPr>
          <w:rFonts w:cs="FrankRuehl"/>
          <w:noProof/>
          <w:sz w:val="24"/>
          <w:szCs w:val="26"/>
          <w:rtl/>
        </w:rPr>
        <w:t xml:space="preserve"> </w:t>
      </w:r>
      <w:r>
        <w:rPr>
          <w:rFonts w:cs="FrankRuehl" w:hint="cs"/>
          <w:noProof/>
          <w:sz w:val="24"/>
          <w:szCs w:val="26"/>
          <w:rtl/>
        </w:rPr>
        <w:t>באשר הושגה כראייה מתיק אחר</w:t>
      </w:r>
      <w:r>
        <w:rPr>
          <w:rFonts w:cs="FrankRuehl"/>
          <w:noProof/>
          <w:sz w:val="24"/>
          <w:szCs w:val="26"/>
          <w:rtl/>
        </w:rPr>
        <w:t xml:space="preserve">, </w:t>
      </w:r>
      <w:r>
        <w:rPr>
          <w:rFonts w:cs="FrankRuehl" w:hint="cs"/>
          <w:noProof/>
          <w:sz w:val="24"/>
          <w:szCs w:val="26"/>
          <w:rtl/>
        </w:rPr>
        <w:t>ובניגוד להבטחה שניתנה לנאשם</w:t>
      </w:r>
      <w:r>
        <w:rPr>
          <w:rFonts w:cs="FrankRuehl"/>
          <w:noProof/>
          <w:sz w:val="24"/>
          <w:szCs w:val="26"/>
          <w:rtl/>
        </w:rPr>
        <w:t xml:space="preserve"> כ</w:t>
      </w:r>
      <w:r>
        <w:rPr>
          <w:rFonts w:cs="FrankRuehl" w:hint="cs"/>
          <w:noProof/>
          <w:sz w:val="24"/>
          <w:szCs w:val="26"/>
          <w:rtl/>
        </w:rPr>
        <w:t xml:space="preserve">י לא ייעשה שימוש אחר בדגימת ה- </w:t>
      </w:r>
      <w:r>
        <w:rPr>
          <w:rFonts w:cs="FrankRuehl"/>
          <w:noProof/>
          <w:sz w:val="24"/>
          <w:szCs w:val="26"/>
        </w:rPr>
        <w:t>DNA</w:t>
      </w:r>
      <w:r>
        <w:rPr>
          <w:rFonts w:cs="FrankRuehl"/>
          <w:noProof/>
          <w:sz w:val="24"/>
          <w:szCs w:val="26"/>
          <w:rtl/>
        </w:rPr>
        <w:t xml:space="preserve"> </w:t>
      </w:r>
      <w:r>
        <w:rPr>
          <w:rFonts w:cs="FrankRuehl" w:hint="cs"/>
          <w:noProof/>
          <w:sz w:val="24"/>
          <w:szCs w:val="26"/>
          <w:rtl/>
        </w:rPr>
        <w:t xml:space="preserve">פרט לחקירת התיק האחר, </w:t>
      </w:r>
      <w:r>
        <w:rPr>
          <w:rFonts w:cs="FrankRuehl"/>
          <w:noProof/>
          <w:sz w:val="24"/>
          <w:szCs w:val="26"/>
          <w:rtl/>
        </w:rPr>
        <w:t>ו</w:t>
      </w:r>
      <w:r>
        <w:rPr>
          <w:rFonts w:cs="FrankRuehl" w:hint="cs"/>
          <w:noProof/>
          <w:sz w:val="24"/>
          <w:szCs w:val="26"/>
          <w:rtl/>
        </w:rPr>
        <w:t>לטענה כ</w:t>
      </w:r>
      <w:r>
        <w:rPr>
          <w:rFonts w:cs="FrankRuehl"/>
          <w:noProof/>
          <w:sz w:val="24"/>
          <w:szCs w:val="26"/>
          <w:rtl/>
        </w:rPr>
        <w:t>י</w:t>
      </w:r>
      <w:r>
        <w:rPr>
          <w:rFonts w:cs="FrankRuehl" w:hint="cs"/>
          <w:noProof/>
          <w:sz w:val="24"/>
          <w:szCs w:val="26"/>
          <w:rtl/>
        </w:rPr>
        <w:t xml:space="preserve"> התביעה </w:t>
      </w:r>
      <w:r>
        <w:rPr>
          <w:rFonts w:cs="FrankRuehl"/>
          <w:noProof/>
          <w:sz w:val="24"/>
          <w:szCs w:val="26"/>
          <w:rtl/>
        </w:rPr>
        <w:t>מ</w:t>
      </w:r>
      <w:r>
        <w:rPr>
          <w:rFonts w:cs="FrankRuehl" w:hint="cs"/>
          <w:noProof/>
          <w:sz w:val="24"/>
          <w:szCs w:val="26"/>
          <w:rtl/>
        </w:rPr>
        <w:t xml:space="preserve">נועה </w:t>
      </w:r>
      <w:r>
        <w:rPr>
          <w:rFonts w:cs="FrankRuehl"/>
          <w:noProof/>
          <w:sz w:val="24"/>
          <w:szCs w:val="26"/>
          <w:rtl/>
        </w:rPr>
        <w:t>מ</w:t>
      </w:r>
      <w:r>
        <w:rPr>
          <w:rFonts w:cs="FrankRuehl" w:hint="cs"/>
          <w:noProof/>
          <w:sz w:val="24"/>
          <w:szCs w:val="26"/>
          <w:rtl/>
        </w:rPr>
        <w:t>להציג אף את הראיה מהתיק דנן</w:t>
      </w:r>
      <w:r>
        <w:rPr>
          <w:rFonts w:cs="FrankRuehl"/>
          <w:noProof/>
          <w:sz w:val="24"/>
          <w:szCs w:val="26"/>
          <w:rtl/>
        </w:rPr>
        <w:t>, ב</w:t>
      </w:r>
      <w:r>
        <w:rPr>
          <w:rFonts w:cs="FrankRuehl" w:hint="cs"/>
          <w:noProof/>
          <w:sz w:val="24"/>
          <w:szCs w:val="26"/>
          <w:rtl/>
        </w:rPr>
        <w:t>ימ"ש</w:t>
      </w:r>
      <w:r>
        <w:rPr>
          <w:rFonts w:cs="FrankRuehl"/>
          <w:noProof/>
          <w:sz w:val="24"/>
          <w:szCs w:val="26"/>
          <w:rtl/>
        </w:rPr>
        <w:t xml:space="preserve"> </w:t>
      </w:r>
      <w:r>
        <w:rPr>
          <w:rFonts w:cs="FrankRuehl" w:hint="cs"/>
          <w:noProof/>
          <w:sz w:val="24"/>
          <w:szCs w:val="26"/>
          <w:rtl/>
        </w:rPr>
        <w:t>קבע כי אסור למשטר</w:t>
      </w:r>
      <w:r>
        <w:rPr>
          <w:rFonts w:cs="FrankRuehl"/>
          <w:noProof/>
          <w:sz w:val="24"/>
          <w:szCs w:val="26"/>
          <w:rtl/>
        </w:rPr>
        <w:t>ה</w:t>
      </w:r>
      <w:r>
        <w:rPr>
          <w:rFonts w:cs="FrankRuehl" w:hint="cs"/>
          <w:noProof/>
          <w:sz w:val="24"/>
          <w:szCs w:val="26"/>
          <w:rtl/>
        </w:rPr>
        <w:t xml:space="preserve"> </w:t>
      </w:r>
      <w:r>
        <w:rPr>
          <w:rFonts w:cs="FrankRuehl"/>
          <w:noProof/>
          <w:sz w:val="24"/>
          <w:szCs w:val="26"/>
          <w:rtl/>
        </w:rPr>
        <w:lastRenderedPageBreak/>
        <w:t>ול</w:t>
      </w:r>
      <w:r>
        <w:rPr>
          <w:rFonts w:cs="FrankRuehl" w:hint="cs"/>
          <w:noProof/>
          <w:sz w:val="24"/>
          <w:szCs w:val="26"/>
          <w:rtl/>
        </w:rPr>
        <w:t>בי</w:t>
      </w:r>
      <w:r>
        <w:rPr>
          <w:rFonts w:cs="FrankRuehl"/>
          <w:noProof/>
          <w:sz w:val="24"/>
          <w:szCs w:val="26"/>
          <w:rtl/>
        </w:rPr>
        <w:t>מ</w:t>
      </w:r>
      <w:r>
        <w:rPr>
          <w:rFonts w:cs="FrankRuehl" w:hint="cs"/>
          <w:noProof/>
          <w:sz w:val="24"/>
          <w:szCs w:val="26"/>
          <w:rtl/>
        </w:rPr>
        <w:t>"ש</w:t>
      </w:r>
      <w:r>
        <w:rPr>
          <w:rFonts w:cs="FrankRuehl"/>
          <w:noProof/>
          <w:sz w:val="24"/>
          <w:szCs w:val="26"/>
          <w:rtl/>
        </w:rPr>
        <w:t xml:space="preserve"> </w:t>
      </w:r>
      <w:r>
        <w:rPr>
          <w:rFonts w:cs="FrankRuehl" w:hint="cs"/>
          <w:noProof/>
          <w:sz w:val="24"/>
          <w:szCs w:val="26"/>
          <w:rtl/>
        </w:rPr>
        <w:t>להתעלם מקיומה של תשתית ראייתית שקושרת את הנאשם</w:t>
      </w:r>
      <w:r>
        <w:rPr>
          <w:rFonts w:cs="FrankRuehl"/>
          <w:noProof/>
          <w:sz w:val="24"/>
          <w:szCs w:val="26"/>
          <w:rtl/>
        </w:rPr>
        <w:t>-ה</w:t>
      </w:r>
      <w:r>
        <w:rPr>
          <w:rFonts w:cs="FrankRuehl" w:hint="cs"/>
          <w:noProof/>
          <w:sz w:val="24"/>
          <w:szCs w:val="26"/>
          <w:rtl/>
        </w:rPr>
        <w:t>חשוד, מעבר לחשד ס</w:t>
      </w:r>
      <w:r>
        <w:rPr>
          <w:rFonts w:cs="FrankRuehl"/>
          <w:noProof/>
          <w:sz w:val="24"/>
          <w:szCs w:val="26"/>
          <w:rtl/>
        </w:rPr>
        <w:t>ב</w:t>
      </w:r>
      <w:r>
        <w:rPr>
          <w:rFonts w:cs="FrankRuehl" w:hint="cs"/>
          <w:noProof/>
          <w:sz w:val="24"/>
          <w:szCs w:val="26"/>
          <w:rtl/>
        </w:rPr>
        <w:t>יר, לביצוע עבירות כה חמורות, ול</w:t>
      </w:r>
      <w:r>
        <w:rPr>
          <w:rFonts w:cs="FrankRuehl"/>
          <w:noProof/>
          <w:sz w:val="24"/>
          <w:szCs w:val="26"/>
          <w:rtl/>
        </w:rPr>
        <w:t>כ</w:t>
      </w:r>
      <w:r>
        <w:rPr>
          <w:rFonts w:cs="FrankRuehl" w:hint="cs"/>
          <w:noProof/>
          <w:sz w:val="24"/>
          <w:szCs w:val="26"/>
          <w:rtl/>
        </w:rPr>
        <w:t xml:space="preserve">ן שיטת המשפט אינה מונעת את מעצרו. </w:t>
      </w:r>
      <w:r>
        <w:rPr>
          <w:rFonts w:cs="FrankRuehl"/>
          <w:noProof/>
          <w:sz w:val="24"/>
          <w:szCs w:val="26"/>
          <w:rtl/>
        </w:rPr>
        <w:t>א</w:t>
      </w:r>
      <w:r>
        <w:rPr>
          <w:rFonts w:cs="FrankRuehl" w:hint="cs"/>
          <w:noProof/>
          <w:sz w:val="24"/>
          <w:szCs w:val="26"/>
          <w:rtl/>
        </w:rPr>
        <w:t>מ</w:t>
      </w:r>
      <w:r>
        <w:rPr>
          <w:rFonts w:cs="FrankRuehl"/>
          <w:noProof/>
          <w:sz w:val="24"/>
          <w:szCs w:val="26"/>
          <w:rtl/>
        </w:rPr>
        <w:t>נ</w:t>
      </w:r>
      <w:r>
        <w:rPr>
          <w:rFonts w:cs="FrankRuehl" w:hint="cs"/>
          <w:noProof/>
          <w:sz w:val="24"/>
          <w:szCs w:val="26"/>
          <w:rtl/>
        </w:rPr>
        <w:t>ם לפי ס</w:t>
      </w:r>
      <w:r>
        <w:rPr>
          <w:rFonts w:cs="FrankRuehl"/>
          <w:noProof/>
          <w:sz w:val="24"/>
          <w:szCs w:val="26"/>
          <w:rtl/>
        </w:rPr>
        <w:t>' 14</w:t>
      </w:r>
      <w:r>
        <w:rPr>
          <w:rFonts w:cs="FrankRuehl" w:hint="cs"/>
          <w:noProof/>
          <w:sz w:val="24"/>
          <w:szCs w:val="26"/>
          <w:rtl/>
        </w:rPr>
        <w:t xml:space="preserve">א </w:t>
      </w:r>
      <w:r>
        <w:rPr>
          <w:rFonts w:cs="FrankRuehl"/>
          <w:noProof/>
          <w:sz w:val="24"/>
          <w:szCs w:val="26"/>
          <w:rtl/>
        </w:rPr>
        <w:t>ל</w:t>
      </w:r>
      <w:hyperlink r:id="rId31" w:history="1">
        <w:r w:rsidR="000E0F7E" w:rsidRPr="000E0F7E">
          <w:rPr>
            <w:rStyle w:val="Hyperlink"/>
            <w:rFonts w:cs="FrankRuehl" w:hint="eastAsia"/>
            <w:noProof/>
            <w:sz w:val="24"/>
            <w:szCs w:val="26"/>
            <w:rtl/>
          </w:rPr>
          <w:t>חוק</w:t>
        </w:r>
        <w:r w:rsidR="000E0F7E" w:rsidRPr="000E0F7E">
          <w:rPr>
            <w:rStyle w:val="Hyperlink"/>
            <w:rFonts w:cs="FrankRuehl"/>
            <w:noProof/>
            <w:sz w:val="24"/>
            <w:szCs w:val="26"/>
            <w:rtl/>
          </w:rPr>
          <w:t xml:space="preserve"> סדר הדין הפלילי</w:t>
        </w:r>
      </w:hyperlink>
      <w:r>
        <w:rPr>
          <w:rFonts w:cs="FrankRuehl" w:hint="cs"/>
          <w:noProof/>
          <w:sz w:val="24"/>
          <w:szCs w:val="26"/>
          <w:rtl/>
        </w:rPr>
        <w:t xml:space="preserve"> (סמכויות אכיפה-חיפוש בגוף ונ</w:t>
      </w:r>
      <w:r>
        <w:rPr>
          <w:rFonts w:cs="FrankRuehl"/>
          <w:noProof/>
          <w:sz w:val="24"/>
          <w:szCs w:val="26"/>
          <w:rtl/>
        </w:rPr>
        <w:t>ט</w:t>
      </w:r>
      <w:r>
        <w:rPr>
          <w:rFonts w:cs="FrankRuehl" w:hint="cs"/>
          <w:noProof/>
          <w:sz w:val="24"/>
          <w:szCs w:val="26"/>
          <w:rtl/>
        </w:rPr>
        <w:t>ילת אמצעי זיהוי), התשנ"ו-1996</w:t>
      </w:r>
      <w:r>
        <w:rPr>
          <w:rFonts w:cs="FrankRuehl"/>
          <w:noProof/>
          <w:sz w:val="24"/>
          <w:szCs w:val="26"/>
          <w:rtl/>
        </w:rPr>
        <w:t>, א</w:t>
      </w:r>
      <w:r>
        <w:rPr>
          <w:rFonts w:cs="FrankRuehl" w:hint="cs"/>
          <w:noProof/>
          <w:sz w:val="24"/>
          <w:szCs w:val="26"/>
          <w:rtl/>
        </w:rPr>
        <w:t xml:space="preserve">ין לערוך השוואה בין נתוני זיהוי של אדם שהופקו ממה שנתפס אצלו בחיפוש לבין נתוני זיהוי שנמצאו במאגר, אלא רק לצורך חקירת העבירה שלשמה נערך החיפוש, אולם במקרה דנן העובדה שחוקרת שבחנה את מימצאי החקירה בתיק דנן, היתה גם זו שבחנה את מימצאי החקירה בתיק האחר, והעובדה שנזכרה באותו פרופיל גנטי שבחנה שם והשכילה לזהותו כפרופיל זהה לפרופיל בתיק דנן, </w:t>
      </w:r>
      <w:r>
        <w:rPr>
          <w:rFonts w:cs="FrankRuehl"/>
          <w:noProof/>
          <w:sz w:val="24"/>
          <w:szCs w:val="26"/>
          <w:rtl/>
        </w:rPr>
        <w:t>לא</w:t>
      </w:r>
      <w:r>
        <w:rPr>
          <w:rFonts w:cs="FrankRuehl" w:hint="cs"/>
          <w:noProof/>
          <w:sz w:val="24"/>
          <w:szCs w:val="26"/>
          <w:rtl/>
        </w:rPr>
        <w:t xml:space="preserve"> יכולה להעמיד את ההתרחשות המתוארת,</w:t>
      </w:r>
      <w:r>
        <w:rPr>
          <w:rFonts w:cs="FrankRuehl"/>
          <w:noProof/>
          <w:sz w:val="24"/>
          <w:szCs w:val="26"/>
          <w:rtl/>
        </w:rPr>
        <w:t xml:space="preserve"> </w:t>
      </w:r>
      <w:r>
        <w:rPr>
          <w:rFonts w:cs="FrankRuehl" w:hint="cs"/>
          <w:noProof/>
          <w:sz w:val="24"/>
          <w:szCs w:val="26"/>
          <w:rtl/>
        </w:rPr>
        <w:t>בגדרי הפרת ס</w:t>
      </w:r>
      <w:r>
        <w:rPr>
          <w:rFonts w:cs="FrankRuehl"/>
          <w:noProof/>
          <w:sz w:val="24"/>
          <w:szCs w:val="26"/>
          <w:rtl/>
        </w:rPr>
        <w:t>' 14</w:t>
      </w:r>
      <w:r>
        <w:rPr>
          <w:rFonts w:cs="FrankRuehl" w:hint="cs"/>
          <w:noProof/>
          <w:sz w:val="24"/>
          <w:szCs w:val="26"/>
          <w:rtl/>
        </w:rPr>
        <w:t>א' הנ"ל</w:t>
      </w:r>
      <w:r>
        <w:rPr>
          <w:rFonts w:cs="FrankRuehl"/>
          <w:noProof/>
          <w:sz w:val="24"/>
          <w:szCs w:val="26"/>
          <w:rtl/>
        </w:rPr>
        <w:t>; ג</w:t>
      </w:r>
      <w:r>
        <w:rPr>
          <w:rFonts w:cs="FrankRuehl" w:hint="cs"/>
          <w:noProof/>
          <w:sz w:val="24"/>
          <w:szCs w:val="26"/>
          <w:rtl/>
        </w:rPr>
        <w:t xml:space="preserve">ם אם נניח שחוקרי המשטרה הפרו את הבטחתם שלא ייעשה שימוש בראייה מהתיק האחר, הרי שלא התקיים התנאי </w:t>
      </w:r>
      <w:r>
        <w:rPr>
          <w:rFonts w:cs="FrankRuehl"/>
          <w:noProof/>
          <w:sz w:val="24"/>
          <w:szCs w:val="26"/>
          <w:rtl/>
        </w:rPr>
        <w:t>ל</w:t>
      </w:r>
      <w:r>
        <w:rPr>
          <w:rFonts w:cs="FrankRuehl" w:hint="cs"/>
          <w:noProof/>
          <w:sz w:val="24"/>
          <w:szCs w:val="26"/>
          <w:rtl/>
        </w:rPr>
        <w:t>פיו</w:t>
      </w:r>
      <w:r>
        <w:rPr>
          <w:rFonts w:cs="FrankRuehl"/>
          <w:noProof/>
          <w:sz w:val="24"/>
          <w:szCs w:val="26"/>
          <w:rtl/>
        </w:rPr>
        <w:t xml:space="preserve"> </w:t>
      </w:r>
      <w:r>
        <w:rPr>
          <w:rFonts w:cs="FrankRuehl" w:hint="cs"/>
          <w:noProof/>
          <w:sz w:val="24"/>
          <w:szCs w:val="26"/>
          <w:rtl/>
        </w:rPr>
        <w:t xml:space="preserve">אין כל חשש לפגיעה בהוגנות ההליך המשפטי נגד הנאשם, מאחר והוצהר כי הראיה מהתיק האחר לא תשמש כראיה בתיק דנן, להבדיל מראיות אחרות שהופקו בהליך נפרד ממנה. </w:t>
      </w:r>
    </w:p>
    <w:p w14:paraId="5DAACD0E" w14:textId="77777777" w:rsidR="00C51B06" w:rsidRDefault="00C51B06">
      <w:pPr>
        <w:pBdr>
          <w:top w:val="single" w:sz="4" w:space="1" w:color="auto"/>
          <w:bottom w:val="single" w:sz="4" w:space="1" w:color="auto"/>
        </w:pBdr>
        <w:spacing w:before="120" w:line="320" w:lineRule="exact"/>
        <w:jc w:val="both"/>
        <w:rPr>
          <w:rFonts w:ascii="Arial" w:hAnsi="Arial" w:cs="David"/>
          <w:noProof/>
          <w:sz w:val="24"/>
          <w:rtl/>
        </w:rPr>
      </w:pPr>
      <w:r>
        <w:rPr>
          <w:rFonts w:cs="FrankRuehl"/>
          <w:noProof/>
          <w:sz w:val="24"/>
          <w:szCs w:val="26"/>
          <w:rtl/>
        </w:rPr>
        <w:t>א</w:t>
      </w:r>
      <w:r>
        <w:rPr>
          <w:rFonts w:cs="FrankRuehl" w:hint="cs"/>
          <w:noProof/>
          <w:sz w:val="24"/>
          <w:szCs w:val="26"/>
          <w:rtl/>
        </w:rPr>
        <w:t xml:space="preserve">שר </w:t>
      </w:r>
      <w:r>
        <w:rPr>
          <w:rFonts w:cs="FrankRuehl"/>
          <w:noProof/>
          <w:sz w:val="24"/>
          <w:szCs w:val="26"/>
          <w:rtl/>
        </w:rPr>
        <w:t>ל</w:t>
      </w:r>
      <w:r>
        <w:rPr>
          <w:rFonts w:cs="FrankRuehl" w:hint="cs"/>
          <w:noProof/>
          <w:sz w:val="24"/>
          <w:szCs w:val="26"/>
          <w:rtl/>
        </w:rPr>
        <w:t xml:space="preserve">טענה בדברר </w:t>
      </w:r>
      <w:r>
        <w:rPr>
          <w:rFonts w:cs="FrankRuehl"/>
          <w:noProof/>
          <w:sz w:val="24"/>
          <w:szCs w:val="26"/>
          <w:rtl/>
        </w:rPr>
        <w:t>ב</w:t>
      </w:r>
      <w:r>
        <w:rPr>
          <w:rFonts w:cs="FrankRuehl" w:hint="cs"/>
          <w:noProof/>
          <w:sz w:val="24"/>
          <w:szCs w:val="26"/>
          <w:rtl/>
        </w:rPr>
        <w:t>יטול כתב האישום כולו מכוח דוקטרינת ההגנה מן הצדק</w:t>
      </w:r>
      <w:r>
        <w:rPr>
          <w:rFonts w:cs="FrankRuehl"/>
          <w:noProof/>
          <w:sz w:val="24"/>
          <w:szCs w:val="26"/>
          <w:rtl/>
        </w:rPr>
        <w:t>, ע</w:t>
      </w:r>
      <w:r>
        <w:rPr>
          <w:rFonts w:cs="FrankRuehl" w:hint="cs"/>
          <w:noProof/>
          <w:sz w:val="24"/>
          <w:szCs w:val="26"/>
          <w:rtl/>
        </w:rPr>
        <w:t xml:space="preserve">יקר </w:t>
      </w:r>
      <w:r>
        <w:rPr>
          <w:rFonts w:cs="FrankRuehl"/>
          <w:noProof/>
          <w:sz w:val="24"/>
          <w:szCs w:val="26"/>
          <w:rtl/>
        </w:rPr>
        <w:t>הט</w:t>
      </w:r>
      <w:r>
        <w:rPr>
          <w:rFonts w:cs="FrankRuehl" w:hint="cs"/>
          <w:noProof/>
          <w:sz w:val="24"/>
          <w:szCs w:val="26"/>
          <w:rtl/>
        </w:rPr>
        <w:t>ענות מתייחסות לחריגת המשטרה מס</w:t>
      </w:r>
      <w:r>
        <w:rPr>
          <w:rFonts w:cs="FrankRuehl"/>
          <w:noProof/>
          <w:sz w:val="24"/>
          <w:szCs w:val="26"/>
          <w:rtl/>
        </w:rPr>
        <w:t>' 14</w:t>
      </w:r>
      <w:r>
        <w:rPr>
          <w:rFonts w:cs="FrankRuehl" w:hint="cs"/>
          <w:noProof/>
          <w:sz w:val="24"/>
          <w:szCs w:val="26"/>
          <w:rtl/>
        </w:rPr>
        <w:t xml:space="preserve">א </w:t>
      </w:r>
      <w:r>
        <w:rPr>
          <w:rFonts w:cs="FrankRuehl"/>
          <w:noProof/>
          <w:sz w:val="24"/>
          <w:szCs w:val="26"/>
          <w:rtl/>
        </w:rPr>
        <w:t>ה</w:t>
      </w:r>
      <w:r>
        <w:rPr>
          <w:rFonts w:cs="FrankRuehl" w:hint="cs"/>
          <w:noProof/>
          <w:sz w:val="24"/>
          <w:szCs w:val="26"/>
          <w:rtl/>
        </w:rPr>
        <w:t>נ"ל</w:t>
      </w:r>
      <w:r>
        <w:rPr>
          <w:rFonts w:cs="FrankRuehl"/>
          <w:noProof/>
          <w:sz w:val="24"/>
          <w:szCs w:val="26"/>
          <w:rtl/>
        </w:rPr>
        <w:t xml:space="preserve"> </w:t>
      </w:r>
      <w:r>
        <w:rPr>
          <w:rFonts w:cs="FrankRuehl" w:hint="cs"/>
          <w:noProof/>
          <w:sz w:val="24"/>
          <w:szCs w:val="26"/>
          <w:rtl/>
        </w:rPr>
        <w:t>מ</w:t>
      </w:r>
      <w:r>
        <w:rPr>
          <w:rFonts w:cs="FrankRuehl"/>
          <w:noProof/>
          <w:sz w:val="24"/>
          <w:szCs w:val="26"/>
          <w:rtl/>
        </w:rPr>
        <w:t>ע</w:t>
      </w:r>
      <w:r>
        <w:rPr>
          <w:rFonts w:cs="FrankRuehl" w:hint="cs"/>
          <w:noProof/>
          <w:sz w:val="24"/>
          <w:szCs w:val="26"/>
          <w:rtl/>
        </w:rPr>
        <w:t>צם עריכת השוואה בין הראייה מהתיק האחר לראיי</w:t>
      </w:r>
      <w:r>
        <w:rPr>
          <w:rFonts w:cs="FrankRuehl"/>
          <w:noProof/>
          <w:sz w:val="24"/>
          <w:szCs w:val="26"/>
          <w:rtl/>
        </w:rPr>
        <w:t xml:space="preserve">ה </w:t>
      </w:r>
      <w:r>
        <w:rPr>
          <w:rFonts w:cs="FrankRuehl" w:hint="cs"/>
          <w:noProof/>
          <w:sz w:val="24"/>
          <w:szCs w:val="26"/>
          <w:rtl/>
        </w:rPr>
        <w:t>מזירת העבירה</w:t>
      </w:r>
      <w:r>
        <w:rPr>
          <w:rFonts w:cs="FrankRuehl"/>
          <w:noProof/>
          <w:sz w:val="24"/>
          <w:szCs w:val="26"/>
          <w:rtl/>
        </w:rPr>
        <w:t xml:space="preserve">, </w:t>
      </w:r>
      <w:r>
        <w:rPr>
          <w:rFonts w:cs="FrankRuehl" w:hint="cs"/>
          <w:noProof/>
          <w:sz w:val="24"/>
          <w:szCs w:val="26"/>
          <w:rtl/>
        </w:rPr>
        <w:t>ו</w:t>
      </w:r>
      <w:r>
        <w:rPr>
          <w:rFonts w:cs="FrankRuehl"/>
          <w:noProof/>
          <w:sz w:val="24"/>
          <w:szCs w:val="26"/>
          <w:rtl/>
        </w:rPr>
        <w:t>ה</w:t>
      </w:r>
      <w:r>
        <w:rPr>
          <w:rFonts w:cs="FrankRuehl" w:hint="cs"/>
          <w:noProof/>
          <w:sz w:val="24"/>
          <w:szCs w:val="26"/>
          <w:rtl/>
        </w:rPr>
        <w:t>עובדה כי נתוני הזיהוי שהופקו מהראיה בתיק האחר נכללו במאגר הז</w:t>
      </w:r>
      <w:r>
        <w:rPr>
          <w:rFonts w:cs="FrankRuehl"/>
          <w:noProof/>
          <w:sz w:val="24"/>
          <w:szCs w:val="26"/>
          <w:rtl/>
        </w:rPr>
        <w:t>יה</w:t>
      </w:r>
      <w:r>
        <w:rPr>
          <w:rFonts w:cs="FrankRuehl" w:hint="cs"/>
          <w:noProof/>
          <w:sz w:val="24"/>
          <w:szCs w:val="26"/>
          <w:rtl/>
        </w:rPr>
        <w:t>וי המשטרתי. במשפט הישראלי לא חלה דוקטרינת "פרי העץ המורעל"</w:t>
      </w:r>
      <w:r>
        <w:rPr>
          <w:rFonts w:cs="FrankRuehl"/>
          <w:noProof/>
          <w:sz w:val="24"/>
          <w:szCs w:val="26"/>
          <w:rtl/>
        </w:rPr>
        <w:t xml:space="preserve"> </w:t>
      </w:r>
      <w:r>
        <w:rPr>
          <w:rFonts w:cs="FrankRuehl" w:hint="cs"/>
          <w:noProof/>
          <w:sz w:val="24"/>
          <w:szCs w:val="26"/>
          <w:rtl/>
        </w:rPr>
        <w:t>ו</w:t>
      </w:r>
      <w:r>
        <w:rPr>
          <w:rFonts w:cs="FrankRuehl"/>
          <w:noProof/>
          <w:sz w:val="24"/>
          <w:szCs w:val="26"/>
          <w:rtl/>
        </w:rPr>
        <w:t>ל</w:t>
      </w:r>
      <w:r>
        <w:rPr>
          <w:rFonts w:cs="FrankRuehl" w:hint="cs"/>
          <w:noProof/>
          <w:sz w:val="24"/>
          <w:szCs w:val="26"/>
          <w:rtl/>
        </w:rPr>
        <w:t>א ניתן לפסול ראיה רלוונטית גם כאשר הושגה באמצעים בלתי חוקיים</w:t>
      </w:r>
      <w:r>
        <w:rPr>
          <w:rFonts w:cs="FrankRuehl"/>
          <w:noProof/>
          <w:sz w:val="24"/>
          <w:szCs w:val="26"/>
          <w:rtl/>
        </w:rPr>
        <w:t>. ב</w:t>
      </w:r>
      <w:r>
        <w:rPr>
          <w:rFonts w:cs="FrankRuehl" w:hint="cs"/>
          <w:noProof/>
          <w:sz w:val="24"/>
          <w:szCs w:val="26"/>
          <w:rtl/>
        </w:rPr>
        <w:t xml:space="preserve">משפטנו נקבע </w:t>
      </w:r>
      <w:r>
        <w:rPr>
          <w:rFonts w:cs="FrankRuehl"/>
          <w:noProof/>
          <w:sz w:val="24"/>
          <w:szCs w:val="26"/>
          <w:rtl/>
        </w:rPr>
        <w:t>כ</w:t>
      </w:r>
      <w:r>
        <w:rPr>
          <w:rFonts w:cs="FrankRuehl" w:hint="cs"/>
          <w:noProof/>
          <w:sz w:val="24"/>
          <w:szCs w:val="26"/>
          <w:rtl/>
        </w:rPr>
        <w:t>לל פסילה יחסי, המעניק לבי</w:t>
      </w:r>
      <w:r>
        <w:rPr>
          <w:rFonts w:cs="FrankRuehl"/>
          <w:noProof/>
          <w:sz w:val="24"/>
          <w:szCs w:val="26"/>
          <w:rtl/>
        </w:rPr>
        <w:t>מ</w:t>
      </w:r>
      <w:r>
        <w:rPr>
          <w:rFonts w:cs="FrankRuehl" w:hint="cs"/>
          <w:noProof/>
          <w:sz w:val="24"/>
          <w:szCs w:val="26"/>
          <w:rtl/>
        </w:rPr>
        <w:t>"ש</w:t>
      </w:r>
      <w:r>
        <w:rPr>
          <w:rFonts w:cs="FrankRuehl"/>
          <w:noProof/>
          <w:sz w:val="24"/>
          <w:szCs w:val="26"/>
          <w:rtl/>
        </w:rPr>
        <w:t xml:space="preserve"> </w:t>
      </w:r>
      <w:r>
        <w:rPr>
          <w:rFonts w:cs="FrankRuehl" w:hint="cs"/>
          <w:noProof/>
          <w:sz w:val="24"/>
          <w:szCs w:val="26"/>
          <w:rtl/>
        </w:rPr>
        <w:t xml:space="preserve">שיקול דעת לפסול ראיה רלוונטית שהושגה שלא כדין, </w:t>
      </w:r>
      <w:r>
        <w:rPr>
          <w:rFonts w:cs="FrankRuehl"/>
          <w:noProof/>
          <w:sz w:val="24"/>
          <w:szCs w:val="26"/>
          <w:rtl/>
        </w:rPr>
        <w:t>כ</w:t>
      </w:r>
      <w:r>
        <w:rPr>
          <w:rFonts w:cs="FrankRuehl" w:hint="cs"/>
          <w:noProof/>
          <w:sz w:val="24"/>
          <w:szCs w:val="26"/>
          <w:rtl/>
        </w:rPr>
        <w:t>אשר</w:t>
      </w:r>
      <w:r>
        <w:rPr>
          <w:rFonts w:cs="FrankRuehl"/>
          <w:noProof/>
          <w:sz w:val="24"/>
          <w:szCs w:val="26"/>
          <w:rtl/>
        </w:rPr>
        <w:t xml:space="preserve"> </w:t>
      </w:r>
      <w:r>
        <w:rPr>
          <w:rFonts w:cs="FrankRuehl" w:hint="cs"/>
          <w:noProof/>
          <w:sz w:val="24"/>
          <w:szCs w:val="26"/>
          <w:rtl/>
        </w:rPr>
        <w:t xml:space="preserve">כל מקרה יבחן לנסיבותיו ובזהירות הראויה בהתחשב במכלול </w:t>
      </w:r>
      <w:r>
        <w:rPr>
          <w:rFonts w:cs="FrankRuehl"/>
          <w:noProof/>
          <w:sz w:val="24"/>
          <w:szCs w:val="26"/>
          <w:rtl/>
        </w:rPr>
        <w:t>הנ</w:t>
      </w:r>
      <w:r>
        <w:rPr>
          <w:rFonts w:cs="FrankRuehl" w:hint="cs"/>
          <w:noProof/>
          <w:sz w:val="24"/>
          <w:szCs w:val="26"/>
          <w:rtl/>
        </w:rPr>
        <w:t>סיבות</w:t>
      </w:r>
      <w:r>
        <w:rPr>
          <w:rFonts w:cs="FrankRuehl"/>
          <w:noProof/>
          <w:sz w:val="24"/>
          <w:szCs w:val="26"/>
          <w:rtl/>
        </w:rPr>
        <w:t>. מ</w:t>
      </w:r>
      <w:r>
        <w:rPr>
          <w:rFonts w:cs="FrankRuehl" w:hint="cs"/>
          <w:noProof/>
          <w:sz w:val="24"/>
          <w:szCs w:val="26"/>
          <w:rtl/>
        </w:rPr>
        <w:t>הות דוקטרינת ההגנה מן הצדק לספק לנאשם סעד להשתק פלילי והשתק שיפוטי, במקרים בהם העמדתו לדין נעשתה בחוסר צדק משווע, בין היתר, בשל התנהגות פסולה ובלתי סבירה מצד הרשות השלטונית</w:t>
      </w:r>
      <w:r>
        <w:rPr>
          <w:rFonts w:cs="FrankRuehl"/>
          <w:noProof/>
          <w:sz w:val="24"/>
          <w:szCs w:val="26"/>
          <w:rtl/>
        </w:rPr>
        <w:t xml:space="preserve">. </w:t>
      </w:r>
      <w:r>
        <w:rPr>
          <w:rFonts w:cs="FrankRuehl" w:hint="cs"/>
          <w:noProof/>
          <w:sz w:val="24"/>
          <w:szCs w:val="26"/>
          <w:rtl/>
        </w:rPr>
        <w:t>טענה כגון זו תתקבל במקרים נדירים ביותר</w:t>
      </w:r>
      <w:r>
        <w:rPr>
          <w:rFonts w:ascii="Arial" w:hAnsi="Arial" w:cs="FrankRuehl"/>
          <w:noProof/>
          <w:sz w:val="24"/>
          <w:szCs w:val="26"/>
          <w:rtl/>
        </w:rPr>
        <w:t xml:space="preserve"> ב</w:t>
      </w:r>
      <w:r>
        <w:rPr>
          <w:rFonts w:ascii="Arial" w:hAnsi="Arial" w:cs="FrankRuehl" w:hint="cs"/>
          <w:noProof/>
          <w:sz w:val="24"/>
          <w:szCs w:val="26"/>
          <w:rtl/>
        </w:rPr>
        <w:t>הם לא ניתן להבטיח לנאשם קיום משפט הוגן או שקיומו של ההליך הפלילי יפגע באופן ממשי בתחושת הצדק וההגינות.</w:t>
      </w:r>
      <w:r>
        <w:rPr>
          <w:rFonts w:ascii="Arial" w:hAnsi="Arial" w:cs="FrankRuehl"/>
          <w:noProof/>
          <w:sz w:val="24"/>
          <w:szCs w:val="26"/>
          <w:rtl/>
        </w:rPr>
        <w:t xml:space="preserve"> א</w:t>
      </w:r>
      <w:r>
        <w:rPr>
          <w:rFonts w:ascii="Arial" w:hAnsi="Arial" w:cs="FrankRuehl" w:hint="cs"/>
          <w:noProof/>
          <w:sz w:val="24"/>
          <w:szCs w:val="26"/>
          <w:rtl/>
        </w:rPr>
        <w:t xml:space="preserve">לא שבענייננו, </w:t>
      </w:r>
      <w:r>
        <w:rPr>
          <w:rFonts w:ascii="Arial" w:hAnsi="Arial" w:cs="FrankRuehl"/>
          <w:noProof/>
          <w:sz w:val="24"/>
          <w:szCs w:val="26"/>
          <w:rtl/>
        </w:rPr>
        <w:t>ה</w:t>
      </w:r>
      <w:r>
        <w:rPr>
          <w:rFonts w:ascii="Arial" w:hAnsi="Arial" w:cs="FrankRuehl" w:hint="cs"/>
          <w:noProof/>
          <w:sz w:val="24"/>
          <w:szCs w:val="26"/>
          <w:rtl/>
        </w:rPr>
        <w:t xml:space="preserve">סכנה הנשקפת מהנאשם גבוהה </w:t>
      </w:r>
      <w:r>
        <w:rPr>
          <w:rFonts w:ascii="Arial" w:hAnsi="Arial" w:cs="FrankRuehl"/>
          <w:noProof/>
          <w:sz w:val="24"/>
          <w:szCs w:val="26"/>
          <w:rtl/>
        </w:rPr>
        <w:t>וה</w:t>
      </w:r>
      <w:r>
        <w:rPr>
          <w:rFonts w:ascii="Arial" w:hAnsi="Arial" w:cs="FrankRuehl" w:hint="cs"/>
          <w:noProof/>
          <w:sz w:val="24"/>
          <w:szCs w:val="26"/>
          <w:rtl/>
        </w:rPr>
        <w:t>אינטרס הציבורי גובר</w:t>
      </w:r>
      <w:r>
        <w:rPr>
          <w:rFonts w:ascii="Arial" w:hAnsi="Arial" w:cs="FrankRuehl"/>
          <w:noProof/>
          <w:sz w:val="24"/>
          <w:szCs w:val="26"/>
          <w:rtl/>
        </w:rPr>
        <w:t xml:space="preserve">, </w:t>
      </w:r>
      <w:r>
        <w:rPr>
          <w:rFonts w:ascii="Arial" w:hAnsi="Arial" w:cs="FrankRuehl" w:hint="cs"/>
          <w:noProof/>
          <w:sz w:val="24"/>
          <w:szCs w:val="26"/>
          <w:rtl/>
        </w:rPr>
        <w:t>י</w:t>
      </w:r>
      <w:r>
        <w:rPr>
          <w:rFonts w:ascii="Arial" w:hAnsi="Arial" w:cs="FrankRuehl"/>
          <w:noProof/>
          <w:sz w:val="24"/>
          <w:szCs w:val="26"/>
          <w:rtl/>
        </w:rPr>
        <w:t>ה</w:t>
      </w:r>
      <w:r>
        <w:rPr>
          <w:rFonts w:ascii="Arial" w:hAnsi="Arial" w:cs="FrankRuehl" w:hint="cs"/>
          <w:noProof/>
          <w:sz w:val="24"/>
          <w:szCs w:val="26"/>
          <w:rtl/>
        </w:rPr>
        <w:t>יו הנסיבות שהביאו לזיהוי</w:t>
      </w:r>
      <w:r>
        <w:rPr>
          <w:rFonts w:ascii="Arial" w:hAnsi="Arial" w:cs="FrankRuehl"/>
          <w:noProof/>
          <w:sz w:val="24"/>
          <w:szCs w:val="26"/>
          <w:rtl/>
        </w:rPr>
        <w:t xml:space="preserve">, </w:t>
      </w:r>
      <w:r>
        <w:rPr>
          <w:rFonts w:ascii="Arial" w:hAnsi="Arial" w:cs="FrankRuehl" w:hint="cs"/>
          <w:noProof/>
          <w:sz w:val="24"/>
          <w:szCs w:val="26"/>
          <w:rtl/>
        </w:rPr>
        <w:t>כנסיבות הנטענות ע</w:t>
      </w:r>
      <w:r>
        <w:rPr>
          <w:rFonts w:ascii="Arial" w:hAnsi="Arial" w:cs="FrankRuehl"/>
          <w:noProof/>
          <w:sz w:val="24"/>
          <w:szCs w:val="26"/>
          <w:rtl/>
        </w:rPr>
        <w:t>"י</w:t>
      </w:r>
      <w:r>
        <w:rPr>
          <w:rFonts w:ascii="Arial" w:hAnsi="Arial" w:cs="FrankRuehl" w:hint="cs"/>
          <w:noProof/>
          <w:sz w:val="24"/>
          <w:szCs w:val="26"/>
          <w:rtl/>
        </w:rPr>
        <w:t xml:space="preserve"> הנאשם</w:t>
      </w:r>
      <w:r>
        <w:rPr>
          <w:rFonts w:ascii="Arial" w:hAnsi="Arial" w:cs="FrankRuehl"/>
          <w:noProof/>
          <w:sz w:val="24"/>
          <w:szCs w:val="26"/>
          <w:rtl/>
        </w:rPr>
        <w:t xml:space="preserve"> </w:t>
      </w:r>
      <w:r>
        <w:rPr>
          <w:rFonts w:ascii="Arial" w:hAnsi="Arial" w:cs="FrankRuehl" w:hint="cs"/>
          <w:noProof/>
          <w:sz w:val="24"/>
          <w:szCs w:val="26"/>
          <w:rtl/>
        </w:rPr>
        <w:t>ויש לדחות את טענת הנאשם להגנה מן הצדק.</w:t>
      </w:r>
      <w:bookmarkStart w:id="5" w:name="ABSTRACT_END"/>
      <w:bookmarkEnd w:id="5"/>
    </w:p>
    <w:p w14:paraId="7C8979EF" w14:textId="77777777" w:rsidR="008B24C5" w:rsidRDefault="008B24C5" w:rsidP="008B24C5">
      <w:pPr>
        <w:pStyle w:val="a"/>
        <w:tabs>
          <w:tab w:val="left" w:pos="6186"/>
        </w:tabs>
        <w:spacing w:line="480" w:lineRule="auto"/>
        <w:jc w:val="left"/>
        <w:rPr>
          <w:rFonts w:cs="David"/>
          <w:b w:val="0"/>
          <w:bCs w:val="0"/>
          <w:szCs w:val="22"/>
          <w:rtl/>
        </w:rPr>
      </w:pPr>
    </w:p>
    <w:p w14:paraId="4117BC96" w14:textId="77777777" w:rsidR="008B24C5" w:rsidRPr="008B24C5" w:rsidRDefault="008B24C5" w:rsidP="008B24C5">
      <w:pPr>
        <w:pStyle w:val="a"/>
        <w:pBdr>
          <w:top w:val="single" w:sz="4" w:space="0" w:color="auto"/>
          <w:left w:val="single" w:sz="4" w:space="0" w:color="auto"/>
          <w:bottom w:val="single" w:sz="4" w:space="0" w:color="auto"/>
          <w:right w:val="single" w:sz="4" w:space="0" w:color="auto"/>
        </w:pBdr>
        <w:tabs>
          <w:tab w:val="left" w:pos="6186"/>
        </w:tabs>
        <w:spacing w:after="120" w:line="240" w:lineRule="exact"/>
        <w:ind w:left="283" w:hanging="283"/>
        <w:rPr>
          <w:rFonts w:ascii="FrankRuehl" w:hAnsi="FrankRuehl" w:cs="FrankRuehl"/>
          <w:b w:val="0"/>
          <w:bCs w:val="0"/>
          <w:sz w:val="24"/>
          <w:rtl/>
        </w:rPr>
      </w:pPr>
      <w:r w:rsidRPr="008B24C5">
        <w:rPr>
          <w:rFonts w:ascii="FrankRuehl" w:hAnsi="FrankRuehl" w:cs="FrankRuehl"/>
          <w:b w:val="0"/>
          <w:bCs w:val="0"/>
          <w:sz w:val="24"/>
          <w:rtl/>
        </w:rPr>
        <w:t xml:space="preserve">להחלטה במחוזי (10-08-2006): </w:t>
      </w:r>
      <w:hyperlink r:id="rId32" w:history="1">
        <w:r w:rsidR="000E0F7E" w:rsidRPr="000E0F7E">
          <w:rPr>
            <w:rStyle w:val="Hyperlink"/>
            <w:rFonts w:ascii="FrankRuehl" w:hAnsi="FrankRuehl" w:cs="FrankRuehl"/>
            <w:b w:val="0"/>
            <w:bCs w:val="0"/>
            <w:sz w:val="24"/>
            <w:rtl/>
          </w:rPr>
          <w:t>בש 92557/06</w:t>
        </w:r>
      </w:hyperlink>
      <w:r w:rsidRPr="00D9229A">
        <w:rPr>
          <w:rFonts w:ascii="FrankRuehl" w:hAnsi="FrankRuehl" w:cs="FrankRuehl"/>
          <w:b w:val="0"/>
          <w:bCs w:val="0"/>
          <w:color w:val="000000"/>
          <w:sz w:val="24"/>
          <w:rtl/>
        </w:rPr>
        <w:t xml:space="preserve"> מדינת ישראל נ' איתן איתנאל פרחי</w:t>
      </w:r>
      <w:r w:rsidRPr="008B24C5">
        <w:rPr>
          <w:rFonts w:ascii="FrankRuehl" w:hAnsi="FrankRuehl" w:cs="FrankRuehl"/>
          <w:b w:val="0"/>
          <w:bCs w:val="0"/>
          <w:sz w:val="24"/>
          <w:rtl/>
        </w:rPr>
        <w:t xml:space="preserve"> שופטים: עודד מודריק, עו"ד: אבינור, הדר, שפירא </w:t>
      </w:r>
    </w:p>
    <w:p w14:paraId="46AA9C96" w14:textId="77777777" w:rsidR="008B24C5" w:rsidRPr="008B24C5" w:rsidRDefault="008B24C5" w:rsidP="008B24C5">
      <w:pPr>
        <w:pStyle w:val="a"/>
        <w:pBdr>
          <w:top w:val="single" w:sz="4" w:space="0" w:color="auto"/>
          <w:left w:val="single" w:sz="4" w:space="0" w:color="auto"/>
          <w:bottom w:val="single" w:sz="4" w:space="0" w:color="auto"/>
          <w:right w:val="single" w:sz="4" w:space="0" w:color="auto"/>
        </w:pBdr>
        <w:tabs>
          <w:tab w:val="left" w:pos="6186"/>
        </w:tabs>
        <w:spacing w:after="120" w:line="240" w:lineRule="exact"/>
        <w:ind w:left="283" w:hanging="283"/>
        <w:rPr>
          <w:rFonts w:ascii="FrankRuehl" w:hAnsi="FrankRuehl" w:cs="FrankRuehl"/>
          <w:b w:val="0"/>
          <w:bCs w:val="0"/>
          <w:sz w:val="24"/>
          <w:rtl/>
        </w:rPr>
      </w:pPr>
      <w:r w:rsidRPr="008B24C5">
        <w:rPr>
          <w:rFonts w:ascii="FrankRuehl" w:hAnsi="FrankRuehl" w:cs="FrankRuehl"/>
          <w:b w:val="0"/>
          <w:bCs w:val="0"/>
          <w:sz w:val="24"/>
          <w:rtl/>
        </w:rPr>
        <w:t xml:space="preserve">להחלטה במחוזי (19-02-2007): </w:t>
      </w:r>
      <w:hyperlink r:id="rId33" w:history="1">
        <w:r w:rsidR="000E0F7E" w:rsidRPr="000E0F7E">
          <w:rPr>
            <w:rStyle w:val="Hyperlink"/>
            <w:rFonts w:ascii="FrankRuehl" w:hAnsi="FrankRuehl" w:cs="FrankRuehl"/>
            <w:b w:val="0"/>
            <w:bCs w:val="0"/>
            <w:sz w:val="24"/>
            <w:rtl/>
          </w:rPr>
          <w:t>בש 90013/07</w:t>
        </w:r>
      </w:hyperlink>
      <w:r w:rsidRPr="00D9229A">
        <w:rPr>
          <w:rFonts w:ascii="FrankRuehl" w:hAnsi="FrankRuehl" w:cs="FrankRuehl"/>
          <w:b w:val="0"/>
          <w:bCs w:val="0"/>
          <w:color w:val="000000"/>
          <w:sz w:val="24"/>
          <w:rtl/>
        </w:rPr>
        <w:t xml:space="preserve"> מדינת ישראל נ' איתן פרחי</w:t>
      </w:r>
      <w:r w:rsidRPr="008B24C5">
        <w:rPr>
          <w:rFonts w:ascii="FrankRuehl" w:hAnsi="FrankRuehl" w:cs="FrankRuehl"/>
          <w:b w:val="0"/>
          <w:bCs w:val="0"/>
          <w:sz w:val="24"/>
          <w:rtl/>
        </w:rPr>
        <w:t xml:space="preserve"> שופטים: עודד מודריק, עו"ד: שאול אבינור, ליאת גלבוע, הדר עמיקם, חדווה שפירא </w:t>
      </w:r>
    </w:p>
    <w:p w14:paraId="1A45F505" w14:textId="77777777" w:rsidR="008B24C5" w:rsidRPr="008B24C5" w:rsidRDefault="008B24C5" w:rsidP="008B24C5">
      <w:pPr>
        <w:pStyle w:val="a"/>
        <w:pBdr>
          <w:top w:val="single" w:sz="4" w:space="0" w:color="auto"/>
          <w:left w:val="single" w:sz="4" w:space="0" w:color="auto"/>
          <w:bottom w:val="single" w:sz="4" w:space="0" w:color="auto"/>
          <w:right w:val="single" w:sz="4" w:space="0" w:color="auto"/>
        </w:pBdr>
        <w:tabs>
          <w:tab w:val="left" w:pos="6186"/>
        </w:tabs>
        <w:spacing w:after="120" w:line="240" w:lineRule="exact"/>
        <w:ind w:left="283" w:hanging="283"/>
        <w:rPr>
          <w:rFonts w:ascii="FrankRuehl" w:hAnsi="FrankRuehl" w:cs="FrankRuehl"/>
          <w:b w:val="0"/>
          <w:bCs w:val="0"/>
          <w:sz w:val="24"/>
          <w:rtl/>
        </w:rPr>
      </w:pPr>
      <w:r w:rsidRPr="008B24C5">
        <w:rPr>
          <w:rFonts w:ascii="FrankRuehl" w:hAnsi="FrankRuehl" w:cs="FrankRuehl"/>
          <w:b w:val="0"/>
          <w:bCs w:val="0"/>
          <w:sz w:val="24"/>
          <w:rtl/>
        </w:rPr>
        <w:t xml:space="preserve">לבקשה לעיון חוזר בכתבי טענות (22-02-2007): </w:t>
      </w:r>
      <w:r w:rsidRPr="00D9229A">
        <w:rPr>
          <w:rFonts w:ascii="FrankRuehl" w:hAnsi="FrankRuehl" w:cs="FrankRuehl"/>
          <w:b w:val="0"/>
          <w:bCs w:val="0"/>
          <w:color w:val="000000"/>
          <w:sz w:val="24"/>
          <w:rtl/>
        </w:rPr>
        <w:t>תפ 1084/06 איתן פרחי - ב"כ עו"ד עמיקם הדר, עו"ד חדוה שפירא נ' מדינת ישראל</w:t>
      </w:r>
      <w:r w:rsidRPr="008B24C5">
        <w:rPr>
          <w:rFonts w:ascii="FrankRuehl" w:hAnsi="FrankRuehl" w:cs="FrankRuehl"/>
          <w:b w:val="0"/>
          <w:bCs w:val="0"/>
          <w:sz w:val="24"/>
          <w:rtl/>
        </w:rPr>
        <w:t xml:space="preserve"> עו"ד: עמיקם הדר, חדוה שפירא </w:t>
      </w:r>
    </w:p>
    <w:p w14:paraId="08D58215" w14:textId="77777777" w:rsidR="008B24C5" w:rsidRPr="008B24C5" w:rsidRDefault="008B24C5" w:rsidP="008B24C5">
      <w:pPr>
        <w:pStyle w:val="a"/>
        <w:pBdr>
          <w:top w:val="single" w:sz="4" w:space="0" w:color="auto"/>
          <w:left w:val="single" w:sz="4" w:space="0" w:color="auto"/>
          <w:bottom w:val="single" w:sz="4" w:space="0" w:color="auto"/>
          <w:right w:val="single" w:sz="4" w:space="0" w:color="auto"/>
        </w:pBdr>
        <w:tabs>
          <w:tab w:val="left" w:pos="6186"/>
        </w:tabs>
        <w:spacing w:after="120" w:line="240" w:lineRule="exact"/>
        <w:ind w:left="283" w:hanging="283"/>
        <w:rPr>
          <w:rFonts w:ascii="FrankRuehl" w:hAnsi="FrankRuehl" w:cs="FrankRuehl"/>
          <w:b w:val="0"/>
          <w:bCs w:val="0"/>
          <w:sz w:val="24"/>
          <w:rtl/>
        </w:rPr>
      </w:pPr>
      <w:r w:rsidRPr="008B24C5">
        <w:rPr>
          <w:rFonts w:ascii="FrankRuehl" w:hAnsi="FrankRuehl" w:cs="FrankRuehl"/>
          <w:b w:val="0"/>
          <w:bCs w:val="0"/>
          <w:sz w:val="24"/>
          <w:rtl/>
        </w:rPr>
        <w:t xml:space="preserve">לערר בכתבי טענות (22-02-2007): </w:t>
      </w:r>
      <w:r w:rsidRPr="00D9229A">
        <w:rPr>
          <w:rFonts w:ascii="FrankRuehl" w:hAnsi="FrankRuehl" w:cs="FrankRuehl"/>
          <w:b w:val="0"/>
          <w:bCs w:val="0"/>
          <w:color w:val="000000"/>
          <w:sz w:val="24"/>
          <w:rtl/>
        </w:rPr>
        <w:t>תפ 1084/06 איתן פרחי - ב"כ עו"ד עמיקם הדר, עו"ד חדוה שפירא נ' מדינת ישראל</w:t>
      </w:r>
      <w:r w:rsidRPr="008B24C5">
        <w:rPr>
          <w:rFonts w:ascii="FrankRuehl" w:hAnsi="FrankRuehl" w:cs="FrankRuehl"/>
          <w:b w:val="0"/>
          <w:bCs w:val="0"/>
          <w:sz w:val="24"/>
          <w:rtl/>
        </w:rPr>
        <w:t xml:space="preserve"> עו"ד: עמיקם הדר, חדוה שפירא </w:t>
      </w:r>
    </w:p>
    <w:p w14:paraId="01EC1B20" w14:textId="77777777" w:rsidR="008B24C5" w:rsidRPr="008B24C5" w:rsidRDefault="008B24C5" w:rsidP="008B24C5">
      <w:pPr>
        <w:pStyle w:val="a"/>
        <w:pBdr>
          <w:top w:val="single" w:sz="4" w:space="0" w:color="auto"/>
          <w:left w:val="single" w:sz="4" w:space="0" w:color="auto"/>
          <w:bottom w:val="single" w:sz="4" w:space="0" w:color="auto"/>
          <w:right w:val="single" w:sz="4" w:space="0" w:color="auto"/>
        </w:pBdr>
        <w:tabs>
          <w:tab w:val="left" w:pos="6186"/>
        </w:tabs>
        <w:spacing w:after="120" w:line="240" w:lineRule="exact"/>
        <w:ind w:left="283" w:hanging="283"/>
        <w:rPr>
          <w:rFonts w:ascii="FrankRuehl" w:hAnsi="FrankRuehl" w:cs="FrankRuehl"/>
          <w:b w:val="0"/>
          <w:bCs w:val="0"/>
          <w:sz w:val="24"/>
          <w:rtl/>
        </w:rPr>
      </w:pPr>
      <w:r w:rsidRPr="008B24C5">
        <w:rPr>
          <w:rFonts w:ascii="FrankRuehl" w:hAnsi="FrankRuehl" w:cs="FrankRuehl"/>
          <w:b w:val="0"/>
          <w:bCs w:val="0"/>
          <w:sz w:val="24"/>
          <w:rtl/>
        </w:rPr>
        <w:t xml:space="preserve">לעיקרי טיעון בכתבי טענות (22-02-2007): </w:t>
      </w:r>
      <w:r w:rsidRPr="00D9229A">
        <w:rPr>
          <w:rFonts w:ascii="FrankRuehl" w:hAnsi="FrankRuehl" w:cs="FrankRuehl"/>
          <w:b w:val="0"/>
          <w:bCs w:val="0"/>
          <w:color w:val="000000"/>
          <w:sz w:val="24"/>
          <w:rtl/>
        </w:rPr>
        <w:t>תפ 1084/06 מדינת ישראל נ' איתן (איתנאל) בן יחיאל פרחי - ב"כ עו"ד עמיקם הדר, עו"ד חדוה שפירא</w:t>
      </w:r>
      <w:r w:rsidRPr="008B24C5">
        <w:rPr>
          <w:rFonts w:ascii="FrankRuehl" w:hAnsi="FrankRuehl" w:cs="FrankRuehl"/>
          <w:b w:val="0"/>
          <w:bCs w:val="0"/>
          <w:sz w:val="24"/>
          <w:rtl/>
        </w:rPr>
        <w:t xml:space="preserve"> עו"ד: עמיקם הדר, חדוה שפירא </w:t>
      </w:r>
    </w:p>
    <w:p w14:paraId="59D956A4" w14:textId="77777777" w:rsidR="008B24C5" w:rsidRPr="008B24C5" w:rsidRDefault="008B24C5" w:rsidP="008B24C5">
      <w:pPr>
        <w:pStyle w:val="a"/>
        <w:pBdr>
          <w:top w:val="single" w:sz="4" w:space="0" w:color="auto"/>
          <w:left w:val="single" w:sz="4" w:space="0" w:color="auto"/>
          <w:bottom w:val="single" w:sz="4" w:space="0" w:color="auto"/>
          <w:right w:val="single" w:sz="4" w:space="0" w:color="auto"/>
        </w:pBdr>
        <w:tabs>
          <w:tab w:val="left" w:pos="6186"/>
        </w:tabs>
        <w:spacing w:after="120" w:line="240" w:lineRule="exact"/>
        <w:ind w:left="283" w:hanging="283"/>
        <w:rPr>
          <w:rFonts w:ascii="FrankRuehl" w:hAnsi="FrankRuehl" w:cs="FrankRuehl"/>
          <w:b w:val="0"/>
          <w:bCs w:val="0"/>
          <w:sz w:val="24"/>
          <w:rtl/>
        </w:rPr>
      </w:pPr>
      <w:r w:rsidRPr="008B24C5">
        <w:rPr>
          <w:rFonts w:ascii="FrankRuehl" w:hAnsi="FrankRuehl" w:cs="FrankRuehl"/>
          <w:b w:val="0"/>
          <w:bCs w:val="0"/>
          <w:sz w:val="24"/>
          <w:rtl/>
        </w:rPr>
        <w:t xml:space="preserve">להחלטה בעליון (22-03-2007): </w:t>
      </w:r>
      <w:hyperlink r:id="rId34" w:history="1">
        <w:r w:rsidR="000E0F7E" w:rsidRPr="000E0F7E">
          <w:rPr>
            <w:rStyle w:val="Hyperlink"/>
            <w:rFonts w:ascii="FrankRuehl" w:hAnsi="FrankRuehl" w:cs="FrankRuehl"/>
            <w:b w:val="0"/>
            <w:bCs w:val="0"/>
            <w:sz w:val="24"/>
            <w:rtl/>
          </w:rPr>
          <w:t>בשפ 2607/07</w:t>
        </w:r>
      </w:hyperlink>
      <w:r w:rsidRPr="00D9229A">
        <w:rPr>
          <w:rFonts w:ascii="FrankRuehl" w:hAnsi="FrankRuehl" w:cs="FrankRuehl"/>
          <w:b w:val="0"/>
          <w:bCs w:val="0"/>
          <w:color w:val="000000"/>
          <w:sz w:val="24"/>
          <w:rtl/>
        </w:rPr>
        <w:t xml:space="preserve"> איתן פרחי נ' מדינת ישראל</w:t>
      </w:r>
      <w:r w:rsidRPr="008B24C5">
        <w:rPr>
          <w:rFonts w:ascii="FrankRuehl" w:hAnsi="FrankRuehl" w:cs="FrankRuehl"/>
          <w:b w:val="0"/>
          <w:bCs w:val="0"/>
          <w:sz w:val="24"/>
          <w:rtl/>
        </w:rPr>
        <w:t xml:space="preserve"> שופטים: אשר גרוניס, עו"ד: הדר עמיקם, פרקליטות המדינה </w:t>
      </w:r>
    </w:p>
    <w:p w14:paraId="01DDBE61" w14:textId="77777777" w:rsidR="008B24C5" w:rsidRPr="008B24C5" w:rsidRDefault="008B24C5" w:rsidP="008B24C5">
      <w:pPr>
        <w:pStyle w:val="a"/>
        <w:pBdr>
          <w:top w:val="single" w:sz="4" w:space="0" w:color="auto"/>
          <w:left w:val="single" w:sz="4" w:space="0" w:color="auto"/>
          <w:bottom w:val="single" w:sz="4" w:space="0" w:color="auto"/>
          <w:right w:val="single" w:sz="4" w:space="0" w:color="auto"/>
        </w:pBdr>
        <w:tabs>
          <w:tab w:val="left" w:pos="6186"/>
        </w:tabs>
        <w:spacing w:after="120" w:line="240" w:lineRule="exact"/>
        <w:ind w:left="283" w:hanging="283"/>
        <w:rPr>
          <w:rFonts w:ascii="FrankRuehl" w:hAnsi="FrankRuehl" w:cs="FrankRuehl"/>
          <w:b w:val="0"/>
          <w:bCs w:val="0"/>
          <w:sz w:val="24"/>
          <w:rtl/>
        </w:rPr>
      </w:pPr>
      <w:r w:rsidRPr="008B24C5">
        <w:rPr>
          <w:rFonts w:ascii="FrankRuehl" w:hAnsi="FrankRuehl" w:cs="FrankRuehl"/>
          <w:b w:val="0"/>
          <w:bCs w:val="0"/>
          <w:sz w:val="24"/>
          <w:rtl/>
        </w:rPr>
        <w:t xml:space="preserve">להחלטה במחוזי (26-04-2007): </w:t>
      </w:r>
      <w:hyperlink r:id="rId35" w:history="1">
        <w:r w:rsidR="000E0F7E" w:rsidRPr="000E0F7E">
          <w:rPr>
            <w:rStyle w:val="Hyperlink"/>
            <w:rFonts w:ascii="FrankRuehl" w:hAnsi="FrankRuehl" w:cs="FrankRuehl"/>
            <w:b w:val="0"/>
            <w:bCs w:val="0"/>
            <w:sz w:val="24"/>
            <w:rtl/>
          </w:rPr>
          <w:t>תפח 1084/06</w:t>
        </w:r>
      </w:hyperlink>
      <w:r w:rsidRPr="00D9229A">
        <w:rPr>
          <w:rFonts w:ascii="FrankRuehl" w:hAnsi="FrankRuehl" w:cs="FrankRuehl"/>
          <w:b w:val="0"/>
          <w:bCs w:val="0"/>
          <w:color w:val="000000"/>
          <w:sz w:val="24"/>
          <w:rtl/>
        </w:rPr>
        <w:t xml:space="preserve"> איתן (איתנאל) בן יחיאל פרחי נ' מדינת ישראל</w:t>
      </w:r>
      <w:r w:rsidRPr="008B24C5">
        <w:rPr>
          <w:rFonts w:ascii="FrankRuehl" w:hAnsi="FrankRuehl" w:cs="FrankRuehl"/>
          <w:b w:val="0"/>
          <w:bCs w:val="0"/>
          <w:sz w:val="24"/>
          <w:rtl/>
        </w:rPr>
        <w:t xml:space="preserve"> שופטים: ב. אופיר תום, מרים סוקולוב, ישעיהו שנלר</w:t>
      </w:r>
    </w:p>
    <w:p w14:paraId="32DD4FD4" w14:textId="77777777" w:rsidR="008B24C5" w:rsidRPr="008B24C5" w:rsidRDefault="008B24C5" w:rsidP="008B24C5">
      <w:pPr>
        <w:pStyle w:val="a"/>
        <w:pBdr>
          <w:top w:val="single" w:sz="4" w:space="0" w:color="auto"/>
          <w:left w:val="single" w:sz="4" w:space="0" w:color="auto"/>
          <w:bottom w:val="single" w:sz="4" w:space="0" w:color="auto"/>
          <w:right w:val="single" w:sz="4" w:space="0" w:color="auto"/>
        </w:pBdr>
        <w:tabs>
          <w:tab w:val="left" w:pos="6186"/>
        </w:tabs>
        <w:spacing w:after="120" w:line="240" w:lineRule="exact"/>
        <w:ind w:left="283" w:hanging="283"/>
        <w:rPr>
          <w:rFonts w:ascii="FrankRuehl" w:hAnsi="FrankRuehl" w:cs="FrankRuehl"/>
          <w:b w:val="0"/>
          <w:bCs w:val="0"/>
          <w:sz w:val="24"/>
          <w:rtl/>
        </w:rPr>
      </w:pPr>
      <w:r w:rsidRPr="008B24C5">
        <w:rPr>
          <w:rFonts w:ascii="FrankRuehl" w:hAnsi="FrankRuehl" w:cs="FrankRuehl"/>
          <w:b w:val="0"/>
          <w:bCs w:val="0"/>
          <w:sz w:val="24"/>
          <w:rtl/>
        </w:rPr>
        <w:t xml:space="preserve">להחלטה בעליון (22-11-2009): </w:t>
      </w:r>
      <w:hyperlink r:id="rId36" w:history="1">
        <w:r w:rsidR="000E0F7E" w:rsidRPr="000E0F7E">
          <w:rPr>
            <w:rStyle w:val="Hyperlink"/>
            <w:rFonts w:ascii="FrankRuehl" w:hAnsi="FrankRuehl" w:cs="FrankRuehl"/>
            <w:b w:val="0"/>
            <w:bCs w:val="0"/>
            <w:sz w:val="24"/>
            <w:rtl/>
          </w:rPr>
          <w:t>עפ 4988/08</w:t>
        </w:r>
      </w:hyperlink>
      <w:r w:rsidRPr="00D9229A">
        <w:rPr>
          <w:rFonts w:ascii="FrankRuehl" w:hAnsi="FrankRuehl" w:cs="FrankRuehl"/>
          <w:b w:val="0"/>
          <w:bCs w:val="0"/>
          <w:color w:val="000000"/>
          <w:sz w:val="24"/>
          <w:rtl/>
        </w:rPr>
        <w:t xml:space="preserve"> איתן פרחי נ' מדינת ישראל</w:t>
      </w:r>
      <w:r w:rsidRPr="008B24C5">
        <w:rPr>
          <w:rFonts w:ascii="FrankRuehl" w:hAnsi="FrankRuehl" w:cs="FrankRuehl"/>
          <w:b w:val="0"/>
          <w:bCs w:val="0"/>
          <w:sz w:val="24"/>
          <w:rtl/>
        </w:rPr>
        <w:t xml:space="preserve"> שופטים: גאולה לוין</w:t>
      </w:r>
    </w:p>
    <w:p w14:paraId="6F4C4185" w14:textId="77777777" w:rsidR="008B24C5" w:rsidRPr="008B24C5" w:rsidRDefault="008B24C5" w:rsidP="008B24C5">
      <w:pPr>
        <w:pStyle w:val="a"/>
        <w:pBdr>
          <w:top w:val="single" w:sz="4" w:space="0" w:color="auto"/>
          <w:left w:val="single" w:sz="4" w:space="0" w:color="auto"/>
          <w:bottom w:val="single" w:sz="4" w:space="0" w:color="auto"/>
          <w:right w:val="single" w:sz="4" w:space="0" w:color="auto"/>
        </w:pBdr>
        <w:tabs>
          <w:tab w:val="left" w:pos="6186"/>
        </w:tabs>
        <w:spacing w:after="120" w:line="240" w:lineRule="exact"/>
        <w:ind w:left="283" w:hanging="283"/>
        <w:rPr>
          <w:rFonts w:ascii="FrankRuehl" w:hAnsi="FrankRuehl" w:cs="FrankRuehl"/>
          <w:b w:val="0"/>
          <w:bCs w:val="0"/>
          <w:sz w:val="24"/>
          <w:rtl/>
        </w:rPr>
      </w:pPr>
      <w:r w:rsidRPr="008B24C5">
        <w:rPr>
          <w:rFonts w:ascii="FrankRuehl" w:hAnsi="FrankRuehl" w:cs="FrankRuehl"/>
          <w:b w:val="0"/>
          <w:bCs w:val="0"/>
          <w:sz w:val="24"/>
          <w:rtl/>
        </w:rPr>
        <w:lastRenderedPageBreak/>
        <w:t xml:space="preserve">לפסק-דין בעליון (01-08-2011): </w:t>
      </w:r>
      <w:hyperlink r:id="rId37" w:history="1">
        <w:r w:rsidR="000E0F7E" w:rsidRPr="000E0F7E">
          <w:rPr>
            <w:rStyle w:val="Hyperlink"/>
            <w:rFonts w:ascii="FrankRuehl" w:hAnsi="FrankRuehl" w:cs="FrankRuehl"/>
            <w:b w:val="0"/>
            <w:bCs w:val="0"/>
            <w:sz w:val="24"/>
            <w:rtl/>
          </w:rPr>
          <w:t>עפ 4988/08</w:t>
        </w:r>
      </w:hyperlink>
      <w:r w:rsidRPr="00D9229A">
        <w:rPr>
          <w:rFonts w:ascii="FrankRuehl" w:hAnsi="FrankRuehl" w:cs="FrankRuehl"/>
          <w:b w:val="0"/>
          <w:bCs w:val="0"/>
          <w:color w:val="000000"/>
          <w:sz w:val="24"/>
          <w:rtl/>
        </w:rPr>
        <w:t xml:space="preserve"> איתן פרחי נ' מדינת ישראל</w:t>
      </w:r>
      <w:r w:rsidRPr="008B24C5">
        <w:rPr>
          <w:rFonts w:ascii="FrankRuehl" w:hAnsi="FrankRuehl" w:cs="FrankRuehl"/>
          <w:b w:val="0"/>
          <w:bCs w:val="0"/>
          <w:sz w:val="24"/>
          <w:rtl/>
        </w:rPr>
        <w:t xml:space="preserve"> שופטים: א' א' לוי, א' חיות, י' דנציגר, עו"ד: זיו אריאלי, ע' הדר, ע' גוטמן, ט' אלפרן, ש' נהרי </w:t>
      </w:r>
    </w:p>
    <w:p w14:paraId="5B7A836D" w14:textId="77777777" w:rsidR="008B24C5" w:rsidRPr="008B24C5" w:rsidRDefault="008B24C5" w:rsidP="008B24C5">
      <w:pPr>
        <w:pStyle w:val="a"/>
        <w:tabs>
          <w:tab w:val="left" w:pos="6186"/>
        </w:tabs>
        <w:spacing w:line="480" w:lineRule="auto"/>
        <w:jc w:val="left"/>
        <w:rPr>
          <w:rFonts w:cs="David"/>
          <w:b w:val="0"/>
          <w:bCs w:val="0"/>
          <w:szCs w:val="22"/>
          <w:rtl/>
        </w:rPr>
      </w:pPr>
    </w:p>
    <w:p w14:paraId="0610CD09" w14:textId="77777777" w:rsidR="008B24C5" w:rsidRPr="008B24C5" w:rsidRDefault="008B24C5" w:rsidP="008B24C5">
      <w:pPr>
        <w:pStyle w:val="a"/>
        <w:tabs>
          <w:tab w:val="left" w:pos="6186"/>
        </w:tabs>
        <w:spacing w:line="480" w:lineRule="auto"/>
        <w:jc w:val="left"/>
        <w:rPr>
          <w:rFonts w:cs="David"/>
          <w:b w:val="0"/>
          <w:bCs w:val="0"/>
          <w:szCs w:val="22"/>
          <w:rtl/>
        </w:rPr>
      </w:pPr>
    </w:p>
    <w:p w14:paraId="4D967CFA" w14:textId="77777777" w:rsidR="00277207" w:rsidRDefault="00277207" w:rsidP="00277207">
      <w:pPr>
        <w:pStyle w:val="a"/>
        <w:tabs>
          <w:tab w:val="left" w:pos="6186"/>
        </w:tabs>
        <w:spacing w:line="480" w:lineRule="auto"/>
        <w:jc w:val="left"/>
        <w:rPr>
          <w:rFonts w:cs="David"/>
          <w:b w:val="0"/>
          <w:bCs w:val="0"/>
          <w:szCs w:val="22"/>
          <w:rtl/>
        </w:rPr>
      </w:pPr>
      <w:bookmarkStart w:id="6" w:name="Links_Start"/>
    </w:p>
    <w:p w14:paraId="21457131" w14:textId="77777777" w:rsidR="00277207" w:rsidRPr="00277207" w:rsidRDefault="00277207" w:rsidP="00277207">
      <w:pPr>
        <w:pStyle w:val="a"/>
        <w:pBdr>
          <w:top w:val="single" w:sz="4" w:space="0" w:color="auto"/>
          <w:left w:val="single" w:sz="4" w:space="0" w:color="auto"/>
          <w:bottom w:val="single" w:sz="4" w:space="0" w:color="auto"/>
          <w:right w:val="single" w:sz="4" w:space="0" w:color="auto"/>
        </w:pBdr>
        <w:tabs>
          <w:tab w:val="left" w:pos="6186"/>
        </w:tabs>
        <w:spacing w:after="120" w:line="240" w:lineRule="exact"/>
        <w:ind w:left="283" w:hanging="283"/>
        <w:rPr>
          <w:rFonts w:ascii="FrankRuehl" w:hAnsi="FrankRuehl" w:cs="FrankRuehl"/>
          <w:b w:val="0"/>
          <w:bCs w:val="0"/>
          <w:sz w:val="24"/>
          <w:rtl/>
        </w:rPr>
      </w:pPr>
      <w:r w:rsidRPr="00277207">
        <w:rPr>
          <w:rFonts w:ascii="FrankRuehl" w:hAnsi="FrankRuehl" w:cs="FrankRuehl"/>
          <w:b w:val="0"/>
          <w:bCs w:val="0"/>
          <w:sz w:val="24"/>
          <w:rtl/>
        </w:rPr>
        <w:t xml:space="preserve">להחלטה במחוזי (10-08-2006): </w:t>
      </w:r>
      <w:hyperlink r:id="rId38" w:history="1">
        <w:r w:rsidR="000E0F7E" w:rsidRPr="000E0F7E">
          <w:rPr>
            <w:rStyle w:val="Hyperlink"/>
            <w:rFonts w:ascii="FrankRuehl" w:hAnsi="FrankRuehl" w:cs="FrankRuehl"/>
            <w:b w:val="0"/>
            <w:bCs w:val="0"/>
            <w:sz w:val="24"/>
            <w:rtl/>
          </w:rPr>
          <w:t>בש 92557/06</w:t>
        </w:r>
      </w:hyperlink>
      <w:r w:rsidRPr="00D9229A">
        <w:rPr>
          <w:rFonts w:ascii="FrankRuehl" w:hAnsi="FrankRuehl" w:cs="FrankRuehl"/>
          <w:b w:val="0"/>
          <w:bCs w:val="0"/>
          <w:color w:val="000000"/>
          <w:sz w:val="24"/>
          <w:rtl/>
        </w:rPr>
        <w:t xml:space="preserve"> מדינת ישראל נ' איתן איתנאל פרחי</w:t>
      </w:r>
      <w:r w:rsidRPr="00277207">
        <w:rPr>
          <w:rFonts w:ascii="FrankRuehl" w:hAnsi="FrankRuehl" w:cs="FrankRuehl"/>
          <w:b w:val="0"/>
          <w:bCs w:val="0"/>
          <w:sz w:val="24"/>
          <w:rtl/>
        </w:rPr>
        <w:t xml:space="preserve"> שופטים: עודד מודריק, עו"ד: אבינור, הדר, שפירא </w:t>
      </w:r>
    </w:p>
    <w:p w14:paraId="00142DA3" w14:textId="77777777" w:rsidR="00277207" w:rsidRPr="00277207" w:rsidRDefault="00277207" w:rsidP="00277207">
      <w:pPr>
        <w:pStyle w:val="a"/>
        <w:pBdr>
          <w:top w:val="single" w:sz="4" w:space="0" w:color="auto"/>
          <w:left w:val="single" w:sz="4" w:space="0" w:color="auto"/>
          <w:bottom w:val="single" w:sz="4" w:space="0" w:color="auto"/>
          <w:right w:val="single" w:sz="4" w:space="0" w:color="auto"/>
        </w:pBdr>
        <w:tabs>
          <w:tab w:val="left" w:pos="6186"/>
        </w:tabs>
        <w:spacing w:after="120" w:line="240" w:lineRule="exact"/>
        <w:ind w:left="283" w:hanging="283"/>
        <w:rPr>
          <w:rFonts w:ascii="FrankRuehl" w:hAnsi="FrankRuehl" w:cs="FrankRuehl"/>
          <w:b w:val="0"/>
          <w:bCs w:val="0"/>
          <w:sz w:val="24"/>
          <w:rtl/>
        </w:rPr>
      </w:pPr>
      <w:r w:rsidRPr="00277207">
        <w:rPr>
          <w:rFonts w:ascii="FrankRuehl" w:hAnsi="FrankRuehl" w:cs="FrankRuehl"/>
          <w:b w:val="0"/>
          <w:bCs w:val="0"/>
          <w:sz w:val="24"/>
          <w:rtl/>
        </w:rPr>
        <w:t xml:space="preserve">להחלטה במחוזי (19-02-2007): </w:t>
      </w:r>
      <w:hyperlink r:id="rId39" w:history="1">
        <w:r w:rsidR="000E0F7E" w:rsidRPr="000E0F7E">
          <w:rPr>
            <w:rStyle w:val="Hyperlink"/>
            <w:rFonts w:ascii="FrankRuehl" w:hAnsi="FrankRuehl" w:cs="FrankRuehl"/>
            <w:b w:val="0"/>
            <w:bCs w:val="0"/>
            <w:sz w:val="24"/>
            <w:rtl/>
          </w:rPr>
          <w:t>בש 90013/07</w:t>
        </w:r>
      </w:hyperlink>
      <w:r w:rsidRPr="00D9229A">
        <w:rPr>
          <w:rFonts w:ascii="FrankRuehl" w:hAnsi="FrankRuehl" w:cs="FrankRuehl"/>
          <w:b w:val="0"/>
          <w:bCs w:val="0"/>
          <w:color w:val="000000"/>
          <w:sz w:val="24"/>
          <w:rtl/>
        </w:rPr>
        <w:t xml:space="preserve"> מדינת ישראל נ' איתן פרחי</w:t>
      </w:r>
      <w:r w:rsidRPr="00277207">
        <w:rPr>
          <w:rFonts w:ascii="FrankRuehl" w:hAnsi="FrankRuehl" w:cs="FrankRuehl"/>
          <w:b w:val="0"/>
          <w:bCs w:val="0"/>
          <w:sz w:val="24"/>
          <w:rtl/>
        </w:rPr>
        <w:t xml:space="preserve"> שופטים: עודד מודריק, עו"ד: שאול אבינור, ליאת גלבוע, הדר עמיקם, חדווה שפירא </w:t>
      </w:r>
    </w:p>
    <w:p w14:paraId="2127689C" w14:textId="77777777" w:rsidR="00277207" w:rsidRPr="00277207" w:rsidRDefault="00277207" w:rsidP="00277207">
      <w:pPr>
        <w:pStyle w:val="a"/>
        <w:pBdr>
          <w:top w:val="single" w:sz="4" w:space="0" w:color="auto"/>
          <w:left w:val="single" w:sz="4" w:space="0" w:color="auto"/>
          <w:bottom w:val="single" w:sz="4" w:space="0" w:color="auto"/>
          <w:right w:val="single" w:sz="4" w:space="0" w:color="auto"/>
        </w:pBdr>
        <w:tabs>
          <w:tab w:val="left" w:pos="6186"/>
        </w:tabs>
        <w:spacing w:after="120" w:line="240" w:lineRule="exact"/>
        <w:ind w:left="283" w:hanging="283"/>
        <w:rPr>
          <w:rFonts w:ascii="FrankRuehl" w:hAnsi="FrankRuehl" w:cs="FrankRuehl"/>
          <w:b w:val="0"/>
          <w:bCs w:val="0"/>
          <w:sz w:val="24"/>
          <w:rtl/>
        </w:rPr>
      </w:pPr>
      <w:r w:rsidRPr="00277207">
        <w:rPr>
          <w:rFonts w:ascii="FrankRuehl" w:hAnsi="FrankRuehl" w:cs="FrankRuehl"/>
          <w:b w:val="0"/>
          <w:bCs w:val="0"/>
          <w:sz w:val="24"/>
          <w:rtl/>
        </w:rPr>
        <w:t xml:space="preserve">לבקשה לעיון חוזר בכתבי טענות (22-02-2007): </w:t>
      </w:r>
      <w:r w:rsidRPr="00D9229A">
        <w:rPr>
          <w:rFonts w:ascii="FrankRuehl" w:hAnsi="FrankRuehl" w:cs="FrankRuehl"/>
          <w:b w:val="0"/>
          <w:bCs w:val="0"/>
          <w:color w:val="000000"/>
          <w:sz w:val="24"/>
          <w:rtl/>
        </w:rPr>
        <w:t>תפ 1084/06 איתן פרחי - ב"כ עו"ד עמיקם הדר, עו"ד חדוה שפירא נ' מדינת ישראל</w:t>
      </w:r>
      <w:r w:rsidRPr="00277207">
        <w:rPr>
          <w:rFonts w:ascii="FrankRuehl" w:hAnsi="FrankRuehl" w:cs="FrankRuehl"/>
          <w:b w:val="0"/>
          <w:bCs w:val="0"/>
          <w:sz w:val="24"/>
          <w:rtl/>
        </w:rPr>
        <w:t xml:space="preserve"> עו"ד: עמיקם הדר, חדוה שפירא </w:t>
      </w:r>
    </w:p>
    <w:p w14:paraId="7FE4EA75" w14:textId="77777777" w:rsidR="00277207" w:rsidRPr="00277207" w:rsidRDefault="00277207" w:rsidP="00277207">
      <w:pPr>
        <w:pStyle w:val="a"/>
        <w:pBdr>
          <w:top w:val="single" w:sz="4" w:space="0" w:color="auto"/>
          <w:left w:val="single" w:sz="4" w:space="0" w:color="auto"/>
          <w:bottom w:val="single" w:sz="4" w:space="0" w:color="auto"/>
          <w:right w:val="single" w:sz="4" w:space="0" w:color="auto"/>
        </w:pBdr>
        <w:tabs>
          <w:tab w:val="left" w:pos="6186"/>
        </w:tabs>
        <w:spacing w:after="120" w:line="240" w:lineRule="exact"/>
        <w:ind w:left="283" w:hanging="283"/>
        <w:rPr>
          <w:rFonts w:ascii="FrankRuehl" w:hAnsi="FrankRuehl" w:cs="FrankRuehl"/>
          <w:b w:val="0"/>
          <w:bCs w:val="0"/>
          <w:sz w:val="24"/>
          <w:rtl/>
        </w:rPr>
      </w:pPr>
      <w:r w:rsidRPr="00277207">
        <w:rPr>
          <w:rFonts w:ascii="FrankRuehl" w:hAnsi="FrankRuehl" w:cs="FrankRuehl"/>
          <w:b w:val="0"/>
          <w:bCs w:val="0"/>
          <w:sz w:val="24"/>
          <w:rtl/>
        </w:rPr>
        <w:t xml:space="preserve">לערר בכתבי טענות (22-02-2007): </w:t>
      </w:r>
      <w:r w:rsidRPr="00D9229A">
        <w:rPr>
          <w:rFonts w:ascii="FrankRuehl" w:hAnsi="FrankRuehl" w:cs="FrankRuehl"/>
          <w:b w:val="0"/>
          <w:bCs w:val="0"/>
          <w:color w:val="000000"/>
          <w:sz w:val="24"/>
          <w:rtl/>
        </w:rPr>
        <w:t>תפ 1084/06 איתן פרחי - ב"כ עו"ד עמיקם הדר, עו"ד חדוה שפירא נ' מדינת ישראל</w:t>
      </w:r>
      <w:r w:rsidRPr="00277207">
        <w:rPr>
          <w:rFonts w:ascii="FrankRuehl" w:hAnsi="FrankRuehl" w:cs="FrankRuehl"/>
          <w:b w:val="0"/>
          <w:bCs w:val="0"/>
          <w:sz w:val="24"/>
          <w:rtl/>
        </w:rPr>
        <w:t xml:space="preserve"> עו"ד: עמיקם הדר, חדוה שפירא </w:t>
      </w:r>
    </w:p>
    <w:p w14:paraId="0C03846A" w14:textId="77777777" w:rsidR="00277207" w:rsidRPr="00277207" w:rsidRDefault="00277207" w:rsidP="00277207">
      <w:pPr>
        <w:pStyle w:val="a"/>
        <w:pBdr>
          <w:top w:val="single" w:sz="4" w:space="0" w:color="auto"/>
          <w:left w:val="single" w:sz="4" w:space="0" w:color="auto"/>
          <w:bottom w:val="single" w:sz="4" w:space="0" w:color="auto"/>
          <w:right w:val="single" w:sz="4" w:space="0" w:color="auto"/>
        </w:pBdr>
        <w:tabs>
          <w:tab w:val="left" w:pos="6186"/>
        </w:tabs>
        <w:spacing w:after="120" w:line="240" w:lineRule="exact"/>
        <w:ind w:left="283" w:hanging="283"/>
        <w:rPr>
          <w:rFonts w:ascii="FrankRuehl" w:hAnsi="FrankRuehl" w:cs="FrankRuehl"/>
          <w:b w:val="0"/>
          <w:bCs w:val="0"/>
          <w:sz w:val="24"/>
          <w:rtl/>
        </w:rPr>
      </w:pPr>
      <w:r w:rsidRPr="00277207">
        <w:rPr>
          <w:rFonts w:ascii="FrankRuehl" w:hAnsi="FrankRuehl" w:cs="FrankRuehl"/>
          <w:b w:val="0"/>
          <w:bCs w:val="0"/>
          <w:sz w:val="24"/>
          <w:rtl/>
        </w:rPr>
        <w:t xml:space="preserve">לעיקרי טיעון בכתבי טענות (22-02-2007): </w:t>
      </w:r>
      <w:r w:rsidRPr="00D9229A">
        <w:rPr>
          <w:rFonts w:ascii="FrankRuehl" w:hAnsi="FrankRuehl" w:cs="FrankRuehl"/>
          <w:b w:val="0"/>
          <w:bCs w:val="0"/>
          <w:color w:val="000000"/>
          <w:sz w:val="24"/>
          <w:rtl/>
        </w:rPr>
        <w:t>תפ 1084/06 מדינת ישראל נ' איתן (איתנאל) בן יחיאל פרחי - ב"כ עו"ד עמיקם הדר, עו"ד חדוה שפירא</w:t>
      </w:r>
      <w:r w:rsidRPr="00277207">
        <w:rPr>
          <w:rFonts w:ascii="FrankRuehl" w:hAnsi="FrankRuehl" w:cs="FrankRuehl"/>
          <w:b w:val="0"/>
          <w:bCs w:val="0"/>
          <w:sz w:val="24"/>
          <w:rtl/>
        </w:rPr>
        <w:t xml:space="preserve"> עו"ד: עמיקם הדר, חדוה שפירא </w:t>
      </w:r>
    </w:p>
    <w:p w14:paraId="7DFB9E5C" w14:textId="77777777" w:rsidR="00277207" w:rsidRPr="00277207" w:rsidRDefault="00277207" w:rsidP="00277207">
      <w:pPr>
        <w:pStyle w:val="a"/>
        <w:pBdr>
          <w:top w:val="single" w:sz="4" w:space="0" w:color="auto"/>
          <w:left w:val="single" w:sz="4" w:space="0" w:color="auto"/>
          <w:bottom w:val="single" w:sz="4" w:space="0" w:color="auto"/>
          <w:right w:val="single" w:sz="4" w:space="0" w:color="auto"/>
        </w:pBdr>
        <w:tabs>
          <w:tab w:val="left" w:pos="6186"/>
        </w:tabs>
        <w:spacing w:after="120" w:line="240" w:lineRule="exact"/>
        <w:ind w:left="283" w:hanging="283"/>
        <w:rPr>
          <w:rFonts w:ascii="FrankRuehl" w:hAnsi="FrankRuehl" w:cs="FrankRuehl"/>
          <w:b w:val="0"/>
          <w:bCs w:val="0"/>
          <w:sz w:val="24"/>
          <w:rtl/>
        </w:rPr>
      </w:pPr>
      <w:r w:rsidRPr="00277207">
        <w:rPr>
          <w:rFonts w:ascii="FrankRuehl" w:hAnsi="FrankRuehl" w:cs="FrankRuehl"/>
          <w:b w:val="0"/>
          <w:bCs w:val="0"/>
          <w:sz w:val="24"/>
          <w:rtl/>
        </w:rPr>
        <w:t xml:space="preserve">להחלטה בעליון (22-03-2007): </w:t>
      </w:r>
      <w:hyperlink r:id="rId40" w:history="1">
        <w:r w:rsidR="000E0F7E" w:rsidRPr="000E0F7E">
          <w:rPr>
            <w:rStyle w:val="Hyperlink"/>
            <w:rFonts w:ascii="FrankRuehl" w:hAnsi="FrankRuehl" w:cs="FrankRuehl"/>
            <w:b w:val="0"/>
            <w:bCs w:val="0"/>
            <w:sz w:val="24"/>
            <w:rtl/>
          </w:rPr>
          <w:t>בשפ 2607/07</w:t>
        </w:r>
      </w:hyperlink>
      <w:r w:rsidRPr="00D9229A">
        <w:rPr>
          <w:rFonts w:ascii="FrankRuehl" w:hAnsi="FrankRuehl" w:cs="FrankRuehl"/>
          <w:b w:val="0"/>
          <w:bCs w:val="0"/>
          <w:color w:val="000000"/>
          <w:sz w:val="24"/>
          <w:rtl/>
        </w:rPr>
        <w:t xml:space="preserve"> איתן פרחי נ' מדינת ישראל</w:t>
      </w:r>
      <w:r w:rsidRPr="00277207">
        <w:rPr>
          <w:rFonts w:ascii="FrankRuehl" w:hAnsi="FrankRuehl" w:cs="FrankRuehl"/>
          <w:b w:val="0"/>
          <w:bCs w:val="0"/>
          <w:sz w:val="24"/>
          <w:rtl/>
        </w:rPr>
        <w:t xml:space="preserve"> שופטים: אשר גרוניס, עו"ד: הדר עמיקם, פרקליטות המדינה </w:t>
      </w:r>
    </w:p>
    <w:p w14:paraId="38F7370B" w14:textId="77777777" w:rsidR="00277207" w:rsidRPr="00277207" w:rsidRDefault="00277207" w:rsidP="00277207">
      <w:pPr>
        <w:pStyle w:val="a"/>
        <w:pBdr>
          <w:top w:val="single" w:sz="4" w:space="0" w:color="auto"/>
          <w:left w:val="single" w:sz="4" w:space="0" w:color="auto"/>
          <w:bottom w:val="single" w:sz="4" w:space="0" w:color="auto"/>
          <w:right w:val="single" w:sz="4" w:space="0" w:color="auto"/>
        </w:pBdr>
        <w:tabs>
          <w:tab w:val="left" w:pos="6186"/>
        </w:tabs>
        <w:spacing w:after="120" w:line="240" w:lineRule="exact"/>
        <w:ind w:left="283" w:hanging="283"/>
        <w:rPr>
          <w:rFonts w:ascii="FrankRuehl" w:hAnsi="FrankRuehl" w:cs="FrankRuehl"/>
          <w:b w:val="0"/>
          <w:bCs w:val="0"/>
          <w:sz w:val="24"/>
          <w:rtl/>
        </w:rPr>
      </w:pPr>
      <w:r w:rsidRPr="00277207">
        <w:rPr>
          <w:rFonts w:ascii="FrankRuehl" w:hAnsi="FrankRuehl" w:cs="FrankRuehl"/>
          <w:b w:val="0"/>
          <w:bCs w:val="0"/>
          <w:sz w:val="24"/>
          <w:rtl/>
        </w:rPr>
        <w:t xml:space="preserve">להחלטה במחוזי (26-04-2007): </w:t>
      </w:r>
      <w:hyperlink r:id="rId41" w:history="1">
        <w:r w:rsidR="000E0F7E" w:rsidRPr="000E0F7E">
          <w:rPr>
            <w:rStyle w:val="Hyperlink"/>
            <w:rFonts w:ascii="FrankRuehl" w:hAnsi="FrankRuehl" w:cs="FrankRuehl"/>
            <w:b w:val="0"/>
            <w:bCs w:val="0"/>
            <w:sz w:val="24"/>
            <w:rtl/>
          </w:rPr>
          <w:t>תפח 1084/06</w:t>
        </w:r>
      </w:hyperlink>
      <w:r w:rsidRPr="00D9229A">
        <w:rPr>
          <w:rFonts w:ascii="FrankRuehl" w:hAnsi="FrankRuehl" w:cs="FrankRuehl"/>
          <w:b w:val="0"/>
          <w:bCs w:val="0"/>
          <w:color w:val="000000"/>
          <w:sz w:val="24"/>
          <w:rtl/>
        </w:rPr>
        <w:t xml:space="preserve"> איתן (איתנאל) בן יחיאל פרחי נ' מדינת ישראל</w:t>
      </w:r>
      <w:r w:rsidRPr="00277207">
        <w:rPr>
          <w:rFonts w:ascii="FrankRuehl" w:hAnsi="FrankRuehl" w:cs="FrankRuehl"/>
          <w:b w:val="0"/>
          <w:bCs w:val="0"/>
          <w:sz w:val="24"/>
          <w:rtl/>
        </w:rPr>
        <w:t xml:space="preserve"> שופטים: ב. אופיר תום, מרים סוקולוב, ישעיהו שנלר</w:t>
      </w:r>
    </w:p>
    <w:p w14:paraId="7F077224" w14:textId="77777777" w:rsidR="00277207" w:rsidRPr="00277207" w:rsidRDefault="00277207" w:rsidP="00277207">
      <w:pPr>
        <w:pStyle w:val="a"/>
        <w:pBdr>
          <w:top w:val="single" w:sz="4" w:space="0" w:color="auto"/>
          <w:left w:val="single" w:sz="4" w:space="0" w:color="auto"/>
          <w:bottom w:val="single" w:sz="4" w:space="0" w:color="auto"/>
          <w:right w:val="single" w:sz="4" w:space="0" w:color="auto"/>
        </w:pBdr>
        <w:tabs>
          <w:tab w:val="left" w:pos="6186"/>
        </w:tabs>
        <w:spacing w:after="120" w:line="240" w:lineRule="exact"/>
        <w:ind w:left="283" w:hanging="283"/>
        <w:rPr>
          <w:rFonts w:ascii="FrankRuehl" w:hAnsi="FrankRuehl" w:cs="FrankRuehl"/>
          <w:b w:val="0"/>
          <w:bCs w:val="0"/>
          <w:sz w:val="24"/>
          <w:rtl/>
        </w:rPr>
      </w:pPr>
      <w:r w:rsidRPr="00277207">
        <w:rPr>
          <w:rFonts w:ascii="FrankRuehl" w:hAnsi="FrankRuehl" w:cs="FrankRuehl"/>
          <w:b w:val="0"/>
          <w:bCs w:val="0"/>
          <w:sz w:val="24"/>
          <w:rtl/>
        </w:rPr>
        <w:t xml:space="preserve">להחלטה בעליון (22-11-2009): </w:t>
      </w:r>
      <w:hyperlink r:id="rId42" w:history="1">
        <w:r w:rsidR="000E0F7E" w:rsidRPr="000E0F7E">
          <w:rPr>
            <w:rStyle w:val="Hyperlink"/>
            <w:rFonts w:ascii="FrankRuehl" w:hAnsi="FrankRuehl" w:cs="FrankRuehl"/>
            <w:b w:val="0"/>
            <w:bCs w:val="0"/>
            <w:sz w:val="24"/>
            <w:rtl/>
          </w:rPr>
          <w:t>עפ 4988/08</w:t>
        </w:r>
      </w:hyperlink>
      <w:r w:rsidRPr="00D9229A">
        <w:rPr>
          <w:rFonts w:ascii="FrankRuehl" w:hAnsi="FrankRuehl" w:cs="FrankRuehl"/>
          <w:b w:val="0"/>
          <w:bCs w:val="0"/>
          <w:color w:val="000000"/>
          <w:sz w:val="24"/>
          <w:rtl/>
        </w:rPr>
        <w:t xml:space="preserve"> איתן פרחי נ' מדינת ישראל</w:t>
      </w:r>
      <w:r w:rsidRPr="00277207">
        <w:rPr>
          <w:rFonts w:ascii="FrankRuehl" w:hAnsi="FrankRuehl" w:cs="FrankRuehl"/>
          <w:b w:val="0"/>
          <w:bCs w:val="0"/>
          <w:sz w:val="24"/>
          <w:rtl/>
        </w:rPr>
        <w:t xml:space="preserve"> שופטים: גאולה לוין</w:t>
      </w:r>
    </w:p>
    <w:p w14:paraId="5BB2C46A" w14:textId="77777777" w:rsidR="00277207" w:rsidRPr="00277207" w:rsidRDefault="00277207" w:rsidP="00277207">
      <w:pPr>
        <w:pStyle w:val="a"/>
        <w:pBdr>
          <w:top w:val="single" w:sz="4" w:space="0" w:color="auto"/>
          <w:left w:val="single" w:sz="4" w:space="0" w:color="auto"/>
          <w:bottom w:val="single" w:sz="4" w:space="0" w:color="auto"/>
          <w:right w:val="single" w:sz="4" w:space="0" w:color="auto"/>
        </w:pBdr>
        <w:tabs>
          <w:tab w:val="left" w:pos="6186"/>
        </w:tabs>
        <w:spacing w:after="120" w:line="240" w:lineRule="exact"/>
        <w:ind w:left="283" w:hanging="283"/>
        <w:rPr>
          <w:rFonts w:ascii="FrankRuehl" w:hAnsi="FrankRuehl" w:cs="FrankRuehl"/>
          <w:b w:val="0"/>
          <w:bCs w:val="0"/>
          <w:sz w:val="24"/>
          <w:rtl/>
        </w:rPr>
      </w:pPr>
      <w:r w:rsidRPr="00277207">
        <w:rPr>
          <w:rFonts w:ascii="FrankRuehl" w:hAnsi="FrankRuehl" w:cs="FrankRuehl"/>
          <w:b w:val="0"/>
          <w:bCs w:val="0"/>
          <w:sz w:val="24"/>
          <w:rtl/>
        </w:rPr>
        <w:t xml:space="preserve">להחלטה בעליון (29-11-2011): </w:t>
      </w:r>
      <w:hyperlink r:id="rId43" w:history="1">
        <w:r w:rsidR="000E0F7E" w:rsidRPr="000E0F7E">
          <w:rPr>
            <w:rStyle w:val="Hyperlink"/>
            <w:rFonts w:ascii="FrankRuehl" w:hAnsi="FrankRuehl" w:cs="FrankRuehl"/>
            <w:b w:val="0"/>
            <w:bCs w:val="0"/>
            <w:sz w:val="24"/>
            <w:rtl/>
          </w:rPr>
          <w:t>דנפ 5956/11</w:t>
        </w:r>
      </w:hyperlink>
      <w:r w:rsidRPr="00D9229A">
        <w:rPr>
          <w:rFonts w:ascii="FrankRuehl" w:hAnsi="FrankRuehl" w:cs="FrankRuehl"/>
          <w:b w:val="0"/>
          <w:bCs w:val="0"/>
          <w:color w:val="000000"/>
          <w:sz w:val="24"/>
          <w:rtl/>
        </w:rPr>
        <w:t xml:space="preserve"> איתן פרחי נ' מדינת ישראל</w:t>
      </w:r>
      <w:r w:rsidRPr="00277207">
        <w:rPr>
          <w:rFonts w:ascii="FrankRuehl" w:hAnsi="FrankRuehl" w:cs="FrankRuehl"/>
          <w:b w:val="0"/>
          <w:bCs w:val="0"/>
          <w:sz w:val="24"/>
          <w:rtl/>
        </w:rPr>
        <w:t xml:space="preserve"> שופטים: ה ד' ביניש, עו"ד: שרון נהרי, טל אלפרן </w:t>
      </w:r>
    </w:p>
    <w:p w14:paraId="742601BA" w14:textId="77777777" w:rsidR="00277207" w:rsidRPr="00277207" w:rsidRDefault="00277207" w:rsidP="00277207">
      <w:pPr>
        <w:pStyle w:val="a"/>
        <w:tabs>
          <w:tab w:val="left" w:pos="6186"/>
        </w:tabs>
        <w:spacing w:line="480" w:lineRule="auto"/>
        <w:jc w:val="left"/>
        <w:rPr>
          <w:rFonts w:cs="David"/>
          <w:b w:val="0"/>
          <w:bCs w:val="0"/>
          <w:szCs w:val="22"/>
          <w:rtl/>
        </w:rPr>
      </w:pPr>
      <w:bookmarkStart w:id="7" w:name="Links_End"/>
      <w:bookmarkEnd w:id="7"/>
    </w:p>
    <w:p w14:paraId="711D39FF" w14:textId="77777777" w:rsidR="00277207" w:rsidRPr="00277207" w:rsidRDefault="00277207" w:rsidP="00277207">
      <w:pPr>
        <w:pStyle w:val="a"/>
        <w:tabs>
          <w:tab w:val="left" w:pos="6186"/>
        </w:tabs>
        <w:spacing w:line="480" w:lineRule="auto"/>
        <w:jc w:val="left"/>
        <w:rPr>
          <w:rFonts w:cs="David"/>
          <w:b w:val="0"/>
          <w:bCs w:val="0"/>
          <w:szCs w:val="22"/>
          <w:rtl/>
        </w:rPr>
      </w:pPr>
    </w:p>
    <w:bookmarkEnd w:id="6"/>
    <w:p w14:paraId="0946EE8A" w14:textId="77777777" w:rsidR="00C51B06" w:rsidRDefault="00C51B06">
      <w:pPr>
        <w:pStyle w:val="a"/>
        <w:tabs>
          <w:tab w:val="left" w:pos="6186"/>
        </w:tabs>
        <w:spacing w:line="480" w:lineRule="auto"/>
        <w:rPr>
          <w:rFonts w:cs="David" w:hint="cs"/>
          <w:b w:val="0"/>
          <w:bCs w:val="0"/>
          <w:szCs w:val="22"/>
          <w:rtl/>
        </w:rPr>
      </w:pPr>
    </w:p>
    <w:p w14:paraId="0139E433" w14:textId="77777777" w:rsidR="00C51B06" w:rsidRDefault="00C51B06">
      <w:pPr>
        <w:pStyle w:val="a"/>
        <w:tabs>
          <w:tab w:val="left" w:pos="6186"/>
        </w:tabs>
        <w:spacing w:line="480" w:lineRule="auto"/>
        <w:jc w:val="center"/>
        <w:rPr>
          <w:rFonts w:cs="David" w:hint="cs"/>
          <w:b w:val="0"/>
          <w:bCs w:val="0"/>
          <w:szCs w:val="22"/>
          <w:rtl/>
        </w:rPr>
      </w:pPr>
      <w:bookmarkStart w:id="8" w:name="PsakDin"/>
      <w:r>
        <w:rPr>
          <w:rFonts w:cs="David"/>
          <w:i/>
          <w:iCs/>
          <w:sz w:val="40"/>
          <w:szCs w:val="40"/>
          <w:rtl/>
        </w:rPr>
        <w:t>ה</w:t>
      </w:r>
      <w:r>
        <w:rPr>
          <w:rFonts w:cs="David" w:hint="cs"/>
          <w:i/>
          <w:iCs/>
          <w:sz w:val="40"/>
          <w:szCs w:val="40"/>
          <w:rtl/>
        </w:rPr>
        <w:t>כרעת - דין</w:t>
      </w:r>
    </w:p>
    <w:p w14:paraId="24F4379E" w14:textId="77777777" w:rsidR="00C51B06" w:rsidRDefault="00C51B06">
      <w:pPr>
        <w:pStyle w:val="Heading1"/>
        <w:jc w:val="left"/>
        <w:rPr>
          <w:rFonts w:cs="David"/>
          <w:noProof w:val="0"/>
          <w:sz w:val="26"/>
          <w:szCs w:val="26"/>
          <w:rtl/>
        </w:rPr>
      </w:pPr>
      <w:bookmarkStart w:id="9" w:name="סוג_מסמך"/>
      <w:bookmarkEnd w:id="8"/>
      <w:r>
        <w:rPr>
          <w:rFonts w:cs="David"/>
          <w:noProof w:val="0"/>
          <w:sz w:val="26"/>
          <w:szCs w:val="26"/>
          <w:rtl/>
        </w:rPr>
        <w:t>א</w:t>
      </w:r>
      <w:r>
        <w:rPr>
          <w:rFonts w:cs="David" w:hint="cs"/>
          <w:noProof w:val="0"/>
          <w:sz w:val="26"/>
          <w:szCs w:val="26"/>
          <w:rtl/>
        </w:rPr>
        <w:t>יסור פרסום</w:t>
      </w:r>
    </w:p>
    <w:p w14:paraId="48067FFE" w14:textId="77777777" w:rsidR="00C51B06" w:rsidRDefault="00C51B06">
      <w:pPr>
        <w:spacing w:line="360" w:lineRule="auto"/>
        <w:jc w:val="both"/>
        <w:rPr>
          <w:rFonts w:cs="David"/>
          <w:noProof/>
          <w:sz w:val="26"/>
          <w:szCs w:val="26"/>
          <w:rtl/>
        </w:rPr>
      </w:pPr>
      <w:r>
        <w:rPr>
          <w:rFonts w:cs="David"/>
          <w:noProof/>
          <w:sz w:val="26"/>
          <w:szCs w:val="26"/>
          <w:rtl/>
        </w:rPr>
        <w:t>ת</w:t>
      </w:r>
      <w:r>
        <w:rPr>
          <w:rFonts w:cs="David" w:hint="cs"/>
          <w:noProof/>
          <w:sz w:val="26"/>
          <w:szCs w:val="26"/>
          <w:rtl/>
        </w:rPr>
        <w:t>יק זה דן בעבירת מין, שעל פי הנטען בכתב האישום, ביצע הנאשם במספר מתלוננות, אחת מהן קטינה. לפיכך, ועל מנת להגן על עניינן, ניתן צו איסור פרסום שמן וכל פרט העלול להביא לזיהוין. בכפוף למגבלות אלו, אנו מתירים פרסום הכרעת דין זו.</w:t>
      </w:r>
    </w:p>
    <w:p w14:paraId="3C68FF37" w14:textId="77777777" w:rsidR="00C51B06" w:rsidRDefault="00C51B06">
      <w:pPr>
        <w:spacing w:line="360" w:lineRule="auto"/>
        <w:jc w:val="both"/>
        <w:rPr>
          <w:rFonts w:cs="David"/>
          <w:noProof/>
          <w:sz w:val="26"/>
          <w:szCs w:val="26"/>
          <w:rtl/>
        </w:rPr>
      </w:pPr>
    </w:p>
    <w:p w14:paraId="2313AB29" w14:textId="77777777" w:rsidR="00C51B06" w:rsidRDefault="00C51B06">
      <w:pPr>
        <w:spacing w:line="360" w:lineRule="auto"/>
        <w:jc w:val="both"/>
        <w:rPr>
          <w:rFonts w:cs="David"/>
          <w:noProof/>
          <w:sz w:val="26"/>
          <w:szCs w:val="26"/>
          <w:rtl/>
        </w:rPr>
      </w:pPr>
      <w:r>
        <w:rPr>
          <w:rFonts w:cs="David"/>
          <w:b/>
          <w:bCs/>
          <w:noProof/>
          <w:sz w:val="30"/>
          <w:szCs w:val="30"/>
          <w:u w:val="single"/>
          <w:rtl/>
        </w:rPr>
        <w:t>ה</w:t>
      </w:r>
      <w:r>
        <w:rPr>
          <w:rFonts w:cs="David" w:hint="cs"/>
          <w:b/>
          <w:bCs/>
          <w:noProof/>
          <w:sz w:val="30"/>
          <w:szCs w:val="30"/>
          <w:u w:val="single"/>
          <w:rtl/>
        </w:rPr>
        <w:t>שופט ישעיהו שנלר</w:t>
      </w:r>
      <w:r>
        <w:rPr>
          <w:rFonts w:cs="David"/>
          <w:noProof/>
          <w:sz w:val="26"/>
          <w:szCs w:val="26"/>
          <w:rtl/>
        </w:rPr>
        <w:t>:</w:t>
      </w:r>
    </w:p>
    <w:p w14:paraId="449A16FD" w14:textId="77777777" w:rsidR="00C51B06" w:rsidRDefault="00C51B06">
      <w:pPr>
        <w:spacing w:line="360" w:lineRule="auto"/>
        <w:jc w:val="both"/>
        <w:rPr>
          <w:rFonts w:cs="David"/>
          <w:noProof/>
          <w:sz w:val="26"/>
          <w:szCs w:val="26"/>
          <w:rtl/>
        </w:rPr>
      </w:pPr>
      <w:r>
        <w:rPr>
          <w:rFonts w:cs="David"/>
          <w:b/>
          <w:bCs/>
          <w:i/>
          <w:iCs/>
          <w:noProof/>
          <w:sz w:val="26"/>
          <w:szCs w:val="26"/>
          <w:rtl/>
        </w:rPr>
        <w:t>1.</w:t>
      </w:r>
      <w:r>
        <w:rPr>
          <w:rFonts w:cs="David"/>
          <w:noProof/>
          <w:sz w:val="26"/>
          <w:szCs w:val="26"/>
          <w:rtl/>
        </w:rPr>
        <w:tab/>
      </w:r>
      <w:r>
        <w:rPr>
          <w:rFonts w:cs="David" w:hint="cs"/>
          <w:noProof/>
          <w:sz w:val="26"/>
          <w:szCs w:val="26"/>
          <w:rtl/>
        </w:rPr>
        <w:t xml:space="preserve">כנגד הנאשם דנן הוגש כתב אישום המייחס לו ארבעה אישומים של עבירות מין חמורות, אשר נטען כי ביצען במספר מתלוננות במקומות שונים בארץ.  </w:t>
      </w:r>
    </w:p>
    <w:p w14:paraId="6670D29B" w14:textId="77777777" w:rsidR="00C51B06" w:rsidRDefault="00C51B06">
      <w:pPr>
        <w:spacing w:line="360" w:lineRule="auto"/>
        <w:jc w:val="both"/>
        <w:rPr>
          <w:rFonts w:cs="David"/>
          <w:noProof/>
          <w:sz w:val="26"/>
          <w:szCs w:val="26"/>
          <w:rtl/>
        </w:rPr>
      </w:pPr>
      <w:r>
        <w:rPr>
          <w:rFonts w:cs="David" w:hint="cs"/>
          <w:noProof/>
          <w:sz w:val="26"/>
          <w:szCs w:val="26"/>
          <w:rtl/>
        </w:rPr>
        <w:t xml:space="preserve">גדר המחלוקת בין הצדדים הייתה ונותרה בשאלת זהותו של מבצע אותן עבירות. לדעת התביעה, הנאשם הוא זה שביצען וזאת, בהתבסס, בין היתר, על ראיות </w:t>
      </w:r>
      <w:r>
        <w:rPr>
          <w:rFonts w:cs="David"/>
          <w:noProof/>
          <w:sz w:val="22"/>
          <w:szCs w:val="22"/>
        </w:rPr>
        <w:t>DNA</w:t>
      </w:r>
      <w:r>
        <w:rPr>
          <w:rFonts w:cs="David"/>
          <w:noProof/>
          <w:sz w:val="26"/>
          <w:szCs w:val="26"/>
          <w:rtl/>
        </w:rPr>
        <w:t xml:space="preserve"> </w:t>
      </w:r>
      <w:r>
        <w:rPr>
          <w:rFonts w:cs="David" w:hint="cs"/>
          <w:noProof/>
          <w:sz w:val="26"/>
          <w:szCs w:val="26"/>
          <w:rtl/>
        </w:rPr>
        <w:t>שהוצגו בתיק דנן, בעוד שלטענת ההגנה, אין לקבל את ראיות ה-</w:t>
      </w:r>
      <w:r>
        <w:rPr>
          <w:rFonts w:cs="David"/>
          <w:noProof/>
          <w:sz w:val="22"/>
          <w:szCs w:val="22"/>
        </w:rPr>
        <w:t>DNA</w:t>
      </w:r>
      <w:r>
        <w:rPr>
          <w:rFonts w:cs="David"/>
          <w:noProof/>
          <w:sz w:val="26"/>
          <w:szCs w:val="26"/>
          <w:rtl/>
        </w:rPr>
        <w:t xml:space="preserve"> </w:t>
      </w:r>
      <w:r>
        <w:rPr>
          <w:rFonts w:cs="David" w:hint="cs"/>
          <w:noProof/>
          <w:sz w:val="26"/>
          <w:szCs w:val="26"/>
          <w:rtl/>
        </w:rPr>
        <w:t>מסיבות שונות, אליהן נתייחס בהמשך. מכל מקום, ומעבר לראיות</w:t>
      </w:r>
      <w:r>
        <w:rPr>
          <w:rFonts w:cs="David"/>
          <w:noProof/>
          <w:sz w:val="26"/>
          <w:szCs w:val="26"/>
        </w:rPr>
        <w:t xml:space="preserve">DNA </w:t>
      </w:r>
      <w:r>
        <w:rPr>
          <w:rFonts w:cs="David"/>
          <w:noProof/>
          <w:sz w:val="26"/>
          <w:szCs w:val="26"/>
          <w:rtl/>
        </w:rPr>
        <w:t xml:space="preserve"> </w:t>
      </w:r>
      <w:r>
        <w:rPr>
          <w:rFonts w:cs="David" w:hint="cs"/>
          <w:noProof/>
          <w:sz w:val="26"/>
          <w:szCs w:val="26"/>
          <w:rtl/>
        </w:rPr>
        <w:t xml:space="preserve">אלו, אין לתביעה </w:t>
      </w:r>
      <w:r>
        <w:rPr>
          <w:rFonts w:cs="David"/>
          <w:noProof/>
          <w:sz w:val="26"/>
          <w:szCs w:val="26"/>
          <w:rtl/>
        </w:rPr>
        <w:t>–</w:t>
      </w:r>
      <w:r>
        <w:rPr>
          <w:rFonts w:cs="David" w:hint="cs"/>
          <w:noProof/>
          <w:sz w:val="26"/>
          <w:szCs w:val="26"/>
          <w:rtl/>
        </w:rPr>
        <w:t xml:space="preserve"> כך ההגנה </w:t>
      </w:r>
      <w:r>
        <w:rPr>
          <w:rFonts w:cs="David"/>
          <w:noProof/>
          <w:sz w:val="26"/>
          <w:szCs w:val="26"/>
          <w:rtl/>
        </w:rPr>
        <w:t>–</w:t>
      </w:r>
      <w:r>
        <w:rPr>
          <w:rFonts w:cs="David" w:hint="cs"/>
          <w:noProof/>
          <w:sz w:val="26"/>
          <w:szCs w:val="26"/>
          <w:rtl/>
        </w:rPr>
        <w:t xml:space="preserve"> די ראיות כדי להביא להרשעתו של הנאשם, מעבר לספק סביר. </w:t>
      </w:r>
    </w:p>
    <w:p w14:paraId="114C7754" w14:textId="77777777" w:rsidR="00C51B06" w:rsidRDefault="00C51B06">
      <w:pPr>
        <w:spacing w:line="360" w:lineRule="auto"/>
        <w:jc w:val="both"/>
        <w:rPr>
          <w:rFonts w:cs="David"/>
          <w:noProof/>
          <w:sz w:val="26"/>
          <w:szCs w:val="26"/>
          <w:rtl/>
        </w:rPr>
      </w:pPr>
    </w:p>
    <w:p w14:paraId="3D8A7E06" w14:textId="77777777" w:rsidR="00C51B06" w:rsidRDefault="00C51B06">
      <w:pPr>
        <w:spacing w:line="360" w:lineRule="auto"/>
        <w:jc w:val="both"/>
        <w:rPr>
          <w:rFonts w:cs="David"/>
          <w:noProof/>
          <w:sz w:val="26"/>
          <w:szCs w:val="26"/>
          <w:rtl/>
        </w:rPr>
      </w:pPr>
      <w:r>
        <w:rPr>
          <w:rFonts w:cs="David"/>
          <w:b/>
          <w:bCs/>
          <w:i/>
          <w:iCs/>
          <w:noProof/>
          <w:sz w:val="26"/>
          <w:szCs w:val="26"/>
          <w:rtl/>
        </w:rPr>
        <w:t>2</w:t>
      </w:r>
      <w:r>
        <w:rPr>
          <w:rFonts w:cs="David"/>
          <w:noProof/>
          <w:sz w:val="26"/>
          <w:szCs w:val="26"/>
          <w:rtl/>
        </w:rPr>
        <w:t>.</w:t>
      </w:r>
      <w:r>
        <w:rPr>
          <w:rFonts w:cs="David"/>
          <w:noProof/>
          <w:sz w:val="26"/>
          <w:szCs w:val="26"/>
          <w:rtl/>
        </w:rPr>
        <w:tab/>
      </w:r>
      <w:r>
        <w:rPr>
          <w:rFonts w:cs="David" w:hint="cs"/>
          <w:noProof/>
          <w:sz w:val="26"/>
          <w:szCs w:val="26"/>
          <w:rtl/>
        </w:rPr>
        <w:t>העבירות והעובדות שבכתב האישום הינן כדלקמן:</w:t>
      </w:r>
    </w:p>
    <w:p w14:paraId="051181FA" w14:textId="77777777" w:rsidR="00C51B06" w:rsidRDefault="00C51B06">
      <w:pPr>
        <w:numPr>
          <w:ilvl w:val="0"/>
          <w:numId w:val="2"/>
        </w:numPr>
        <w:spacing w:line="360" w:lineRule="auto"/>
        <w:ind w:right="0"/>
        <w:jc w:val="both"/>
        <w:rPr>
          <w:rFonts w:cs="David"/>
          <w:noProof/>
          <w:sz w:val="26"/>
          <w:szCs w:val="26"/>
          <w:rtl/>
        </w:rPr>
      </w:pPr>
      <w:r>
        <w:rPr>
          <w:rFonts w:cs="David"/>
          <w:noProof/>
          <w:sz w:val="26"/>
          <w:szCs w:val="26"/>
          <w:rtl/>
        </w:rPr>
        <w:t>ל</w:t>
      </w:r>
      <w:r>
        <w:rPr>
          <w:rFonts w:cs="David" w:hint="cs"/>
          <w:noProof/>
          <w:sz w:val="26"/>
          <w:szCs w:val="26"/>
          <w:rtl/>
        </w:rPr>
        <w:t xml:space="preserve">פי עובדות האישום הראשון, בתאריך 3.9.04, הגיע הנאשם לבניין המצוי בעיר הרצליה, התקרב לחלונה של אחת הדיירות בבניין והציץ לתוך דירתה. הנאשם התרחק מהחלון, תוך שהמשיך להציץ דרכו, פתח את מכנסיו, ולעיני דיירת נוספת, ששהתה באחת המרפסות, הוציא את אבר מינו והחל לשפשפו לשם גירוי, סיפוק או ביזוי מיניים. כאשר הוזעקו למקום שוטרים, הנאשם ניסה להימלט מהם, תוך שהשליך כיסא על אחד השוטרים ולאחר מכן דחף את השוטר, וכתוצאה מכך נחבל השוטר ברגלו ובמרפקו. באישום זה, יוחס לנאשם ביצוע עבירות של מעשה מגונה בפומבי, לפי </w:t>
      </w:r>
      <w:hyperlink r:id="rId44" w:history="1">
        <w:r w:rsidR="006C382F" w:rsidRPr="006C382F">
          <w:rPr>
            <w:rFonts w:cs="David"/>
            <w:noProof/>
            <w:color w:val="0000FF"/>
            <w:sz w:val="26"/>
            <w:szCs w:val="26"/>
            <w:u w:val="single"/>
            <w:rtl/>
          </w:rPr>
          <w:t>סעיף 349</w:t>
        </w:r>
      </w:hyperlink>
      <w:r>
        <w:rPr>
          <w:rFonts w:cs="David" w:hint="cs"/>
          <w:noProof/>
          <w:sz w:val="26"/>
          <w:szCs w:val="26"/>
          <w:rtl/>
        </w:rPr>
        <w:t xml:space="preserve"> ל</w:t>
      </w:r>
      <w:hyperlink r:id="rId45" w:history="1">
        <w:r w:rsidR="000E0F7E" w:rsidRPr="000E0F7E">
          <w:rPr>
            <w:rStyle w:val="Hyperlink"/>
            <w:rFonts w:cs="David"/>
            <w:noProof/>
            <w:sz w:val="26"/>
            <w:szCs w:val="26"/>
            <w:rtl/>
          </w:rPr>
          <w:t>חוק העונשין</w:t>
        </w:r>
      </w:hyperlink>
      <w:r>
        <w:rPr>
          <w:rFonts w:cs="David" w:hint="cs"/>
          <w:noProof/>
          <w:sz w:val="26"/>
          <w:szCs w:val="26"/>
          <w:rtl/>
        </w:rPr>
        <w:t xml:space="preserve">, תשל"ז-1977 (להלן- החוק העונשין) ותקיפת שוטר בנסיבות מחמירות, לפי </w:t>
      </w:r>
      <w:hyperlink r:id="rId46" w:history="1">
        <w:r w:rsidR="006C382F" w:rsidRPr="006C382F">
          <w:rPr>
            <w:rFonts w:cs="David"/>
            <w:noProof/>
            <w:color w:val="0000FF"/>
            <w:sz w:val="26"/>
            <w:szCs w:val="26"/>
            <w:u w:val="single"/>
            <w:rtl/>
          </w:rPr>
          <w:t>סעיף 274(1)</w:t>
        </w:r>
      </w:hyperlink>
      <w:r>
        <w:rPr>
          <w:rFonts w:cs="David" w:hint="cs"/>
          <w:noProof/>
          <w:sz w:val="26"/>
          <w:szCs w:val="26"/>
          <w:rtl/>
        </w:rPr>
        <w:t xml:space="preserve"> לחוק העונשין (להלן </w:t>
      </w:r>
      <w:r>
        <w:rPr>
          <w:rFonts w:cs="David"/>
          <w:noProof/>
          <w:sz w:val="26"/>
          <w:szCs w:val="26"/>
          <w:rtl/>
        </w:rPr>
        <w:t>–</w:t>
      </w:r>
      <w:r>
        <w:rPr>
          <w:rFonts w:cs="David" w:hint="cs"/>
          <w:noProof/>
          <w:sz w:val="26"/>
          <w:szCs w:val="26"/>
          <w:rtl/>
        </w:rPr>
        <w:t xml:space="preserve"> האישום הראשון).</w:t>
      </w:r>
    </w:p>
    <w:p w14:paraId="0BB4067A" w14:textId="77777777" w:rsidR="00C51B06" w:rsidRDefault="00C51B06">
      <w:pPr>
        <w:spacing w:line="360" w:lineRule="auto"/>
        <w:ind w:left="360"/>
        <w:jc w:val="both"/>
        <w:rPr>
          <w:rFonts w:cs="David"/>
          <w:noProof/>
          <w:sz w:val="26"/>
          <w:szCs w:val="26"/>
          <w:rtl/>
        </w:rPr>
      </w:pPr>
    </w:p>
    <w:p w14:paraId="146921B5" w14:textId="77777777" w:rsidR="00C51B06" w:rsidRDefault="00C51B06">
      <w:pPr>
        <w:numPr>
          <w:ilvl w:val="0"/>
          <w:numId w:val="2"/>
        </w:numPr>
        <w:spacing w:line="360" w:lineRule="auto"/>
        <w:ind w:right="0"/>
        <w:jc w:val="both"/>
        <w:rPr>
          <w:rFonts w:cs="David"/>
          <w:noProof/>
          <w:sz w:val="26"/>
          <w:szCs w:val="26"/>
          <w:rtl/>
        </w:rPr>
      </w:pPr>
      <w:r>
        <w:rPr>
          <w:rFonts w:cs="David"/>
          <w:noProof/>
          <w:sz w:val="26"/>
          <w:szCs w:val="26"/>
          <w:rtl/>
        </w:rPr>
        <w:t xml:space="preserve"> </w:t>
      </w:r>
      <w:r>
        <w:rPr>
          <w:rFonts w:cs="David" w:hint="cs"/>
          <w:noProof/>
          <w:sz w:val="26"/>
          <w:szCs w:val="26"/>
          <w:rtl/>
        </w:rPr>
        <w:t xml:space="preserve">לפי עובדות האישום השני, ביום 25.5.05 בשעה 20:15 או בסמוך לכך, יצאה המתלוננת ס.ז., ילידת שנת 1985 (להלן </w:t>
      </w:r>
      <w:r>
        <w:rPr>
          <w:rFonts w:cs="David"/>
          <w:noProof/>
          <w:sz w:val="26"/>
          <w:szCs w:val="26"/>
          <w:rtl/>
        </w:rPr>
        <w:t>–</w:t>
      </w:r>
      <w:r>
        <w:rPr>
          <w:rFonts w:cs="David" w:hint="cs"/>
          <w:noProof/>
          <w:sz w:val="26"/>
          <w:szCs w:val="26"/>
          <w:rtl/>
        </w:rPr>
        <w:t xml:space="preserve"> המתלוננת ס.ז.) מחדר המדרגות בבניין בתל-אביב, וזרקה שקית לפח הסמוך. באותה עת, הגיע הנאשם ואמר למתלוננת ס.ז. </w:t>
      </w:r>
      <w:r>
        <w:rPr>
          <w:rFonts w:cs="David"/>
          <w:b/>
          <w:bCs/>
          <w:noProof/>
          <w:sz w:val="26"/>
          <w:szCs w:val="26"/>
          <w:rtl/>
        </w:rPr>
        <w:t>"</w:t>
      </w:r>
      <w:r>
        <w:rPr>
          <w:rFonts w:cs="David" w:hint="cs"/>
          <w:b/>
          <w:bCs/>
          <w:noProof/>
          <w:sz w:val="26"/>
          <w:szCs w:val="26"/>
          <w:rtl/>
        </w:rPr>
        <w:t xml:space="preserve">הי ילדה, ילדה, מה יש לך בשקית... את רוצה צרות עם המשטרה". </w:t>
      </w:r>
      <w:r>
        <w:rPr>
          <w:rFonts w:cs="David"/>
          <w:noProof/>
          <w:sz w:val="26"/>
          <w:szCs w:val="26"/>
          <w:rtl/>
        </w:rPr>
        <w:t>ה</w:t>
      </w:r>
      <w:r>
        <w:rPr>
          <w:rFonts w:cs="David" w:hint="cs"/>
          <w:noProof/>
          <w:sz w:val="26"/>
          <w:szCs w:val="26"/>
          <w:rtl/>
        </w:rPr>
        <w:t>נאשם</w:t>
      </w:r>
      <w:r>
        <w:rPr>
          <w:rFonts w:cs="David"/>
          <w:noProof/>
          <w:sz w:val="26"/>
          <w:szCs w:val="26"/>
        </w:rPr>
        <w:t xml:space="preserve"> </w:t>
      </w:r>
      <w:r>
        <w:rPr>
          <w:rFonts w:cs="David"/>
          <w:noProof/>
          <w:sz w:val="26"/>
          <w:szCs w:val="26"/>
          <w:rtl/>
        </w:rPr>
        <w:t xml:space="preserve"> </w:t>
      </w:r>
      <w:r>
        <w:rPr>
          <w:rFonts w:cs="David" w:hint="cs"/>
          <w:noProof/>
          <w:sz w:val="26"/>
          <w:szCs w:val="26"/>
          <w:rtl/>
        </w:rPr>
        <w:t xml:space="preserve">אמר למתלוננת כי הוא מהבילוש ושאל אותה אם היא רוצה שיעצור אותה. המתלוננת חשבה כי הנאשם הוא שוטר המחפש סמים, הוציאה את השקית, והראתה אותה לנאשם. הנאשם התקרב למתלוננת, ואמר לה שתבוא איתו עכשיו. המתלוננת, פנתה לנאשם, ואמרה לו </w:t>
      </w:r>
      <w:r>
        <w:rPr>
          <w:rFonts w:cs="David"/>
          <w:b/>
          <w:bCs/>
          <w:noProof/>
          <w:sz w:val="26"/>
          <w:szCs w:val="26"/>
          <w:rtl/>
        </w:rPr>
        <w:t>"</w:t>
      </w:r>
      <w:r>
        <w:rPr>
          <w:rFonts w:cs="David" w:hint="cs"/>
          <w:b/>
          <w:bCs/>
          <w:noProof/>
          <w:sz w:val="26"/>
          <w:szCs w:val="26"/>
          <w:rtl/>
        </w:rPr>
        <w:t xml:space="preserve">בבקשה תשחרר אותי בבקשה אני מתחננת", </w:t>
      </w:r>
      <w:r>
        <w:rPr>
          <w:rFonts w:cs="David"/>
          <w:noProof/>
          <w:sz w:val="26"/>
          <w:szCs w:val="26"/>
          <w:rtl/>
        </w:rPr>
        <w:t>א</w:t>
      </w:r>
      <w:r>
        <w:rPr>
          <w:rFonts w:cs="David" w:hint="cs"/>
          <w:noProof/>
          <w:sz w:val="26"/>
          <w:szCs w:val="26"/>
          <w:rtl/>
        </w:rPr>
        <w:t xml:space="preserve">ך הנאשם תפס בחולצתה וגרר אותה לאזור חשוך בגן ציבורי סמוך. הנאשם אמר למתלוננת </w:t>
      </w:r>
      <w:r>
        <w:rPr>
          <w:rFonts w:cs="David"/>
          <w:b/>
          <w:bCs/>
          <w:noProof/>
          <w:sz w:val="26"/>
          <w:szCs w:val="26"/>
          <w:rtl/>
        </w:rPr>
        <w:t>"</w:t>
      </w:r>
      <w:r>
        <w:rPr>
          <w:rFonts w:cs="David" w:hint="cs"/>
          <w:b/>
          <w:bCs/>
          <w:noProof/>
          <w:sz w:val="26"/>
          <w:szCs w:val="26"/>
          <w:rtl/>
        </w:rPr>
        <w:t xml:space="preserve">איפה את רוצה את זה בפה, בכוס או בתחת", </w:t>
      </w:r>
      <w:r>
        <w:rPr>
          <w:rFonts w:cs="David"/>
          <w:noProof/>
          <w:sz w:val="26"/>
          <w:szCs w:val="26"/>
          <w:rtl/>
        </w:rPr>
        <w:t>ת</w:t>
      </w:r>
      <w:r>
        <w:rPr>
          <w:rFonts w:cs="David" w:hint="cs"/>
          <w:noProof/>
          <w:sz w:val="26"/>
          <w:szCs w:val="26"/>
          <w:rtl/>
        </w:rPr>
        <w:t>וך שאיים עליה שאם לא תעשה כרצונו</w:t>
      </w:r>
      <w:r>
        <w:rPr>
          <w:rFonts w:cs="David"/>
          <w:b/>
          <w:bCs/>
          <w:noProof/>
          <w:sz w:val="26"/>
          <w:szCs w:val="26"/>
          <w:rtl/>
        </w:rPr>
        <w:t xml:space="preserve"> "</w:t>
      </w:r>
      <w:r>
        <w:rPr>
          <w:rFonts w:cs="David" w:hint="cs"/>
          <w:b/>
          <w:bCs/>
          <w:noProof/>
          <w:sz w:val="26"/>
          <w:szCs w:val="26"/>
          <w:rtl/>
        </w:rPr>
        <w:t xml:space="preserve">אני הורג אותך יש לי פה סכין", </w:t>
      </w:r>
      <w:r>
        <w:rPr>
          <w:rFonts w:cs="David"/>
          <w:noProof/>
          <w:sz w:val="26"/>
          <w:szCs w:val="26"/>
          <w:rtl/>
        </w:rPr>
        <w:t>ו</w:t>
      </w:r>
      <w:r>
        <w:rPr>
          <w:rFonts w:cs="David" w:hint="cs"/>
          <w:noProof/>
          <w:sz w:val="26"/>
          <w:szCs w:val="26"/>
          <w:rtl/>
        </w:rPr>
        <w:t xml:space="preserve">עשה תנועה של חיתוך צוואר. </w:t>
      </w:r>
    </w:p>
    <w:p w14:paraId="203ED6C0" w14:textId="77777777" w:rsidR="00C51B06" w:rsidRDefault="00C51B06">
      <w:pPr>
        <w:spacing w:line="360" w:lineRule="auto"/>
        <w:ind w:left="720"/>
        <w:jc w:val="both"/>
        <w:rPr>
          <w:rFonts w:cs="David"/>
          <w:noProof/>
          <w:sz w:val="26"/>
          <w:szCs w:val="26"/>
          <w:rtl/>
        </w:rPr>
      </w:pPr>
      <w:r>
        <w:rPr>
          <w:rFonts w:cs="David"/>
          <w:noProof/>
          <w:sz w:val="26"/>
          <w:szCs w:val="26"/>
          <w:rtl/>
        </w:rPr>
        <w:t>ה</w:t>
      </w:r>
      <w:r>
        <w:rPr>
          <w:rFonts w:cs="David" w:hint="cs"/>
          <w:noProof/>
          <w:sz w:val="26"/>
          <w:szCs w:val="26"/>
          <w:rtl/>
        </w:rPr>
        <w:t xml:space="preserve">נאשם דיבר עם המתלוננת במבטא ערבי, ואמר לה כי במידה ותתנגד, הוא ייקח אותה ברכבו לכפר שלו. כמו כן, הנאשם דרש ממנה שלא תסתכל עליו, וכאשר ניסתה להסתכל לכיוונו, הסיט את ראשה מכיוונו באלימות. </w:t>
      </w:r>
    </w:p>
    <w:p w14:paraId="25C14DDB" w14:textId="77777777" w:rsidR="00C51B06" w:rsidRDefault="00C51B06">
      <w:pPr>
        <w:spacing w:line="360" w:lineRule="auto"/>
        <w:ind w:left="720"/>
        <w:jc w:val="both"/>
        <w:rPr>
          <w:rFonts w:cs="David"/>
          <w:noProof/>
          <w:sz w:val="26"/>
          <w:szCs w:val="26"/>
          <w:rtl/>
        </w:rPr>
      </w:pPr>
      <w:r>
        <w:rPr>
          <w:rFonts w:cs="David" w:hint="cs"/>
          <w:noProof/>
          <w:sz w:val="26"/>
          <w:szCs w:val="26"/>
          <w:rtl/>
        </w:rPr>
        <w:t xml:space="preserve">עקב איומי הנאשם, המתלוננת ירדה על ברכיה ומצצה את איבר מינו של הנאשם, תוך שהנאשם מכה אותה בראשה. </w:t>
      </w:r>
    </w:p>
    <w:p w14:paraId="03D496B1" w14:textId="77777777" w:rsidR="00C51B06" w:rsidRDefault="00C51B06">
      <w:pPr>
        <w:spacing w:line="360" w:lineRule="auto"/>
        <w:ind w:left="720"/>
        <w:jc w:val="both"/>
        <w:rPr>
          <w:rFonts w:cs="David"/>
          <w:noProof/>
          <w:sz w:val="26"/>
          <w:szCs w:val="26"/>
          <w:rtl/>
        </w:rPr>
      </w:pPr>
      <w:r>
        <w:rPr>
          <w:rFonts w:cs="David" w:hint="cs"/>
          <w:noProof/>
          <w:sz w:val="26"/>
          <w:szCs w:val="26"/>
          <w:rtl/>
        </w:rPr>
        <w:t xml:space="preserve">לאחר מכן, דרש הנאשם מהמתלוננת להסתובב ולהוריד את מכנסיה ותחתוניה. הנאשם ליטפהּ והיכה בעכוזה והחדיר את איבר מינו לפי הטבעת שלה תוך שהוא גורם לה כאבים ודימומים בפי הטבעת, עד שהגיע לסיפוקו. </w:t>
      </w:r>
    </w:p>
    <w:p w14:paraId="0DA5A666" w14:textId="77777777" w:rsidR="00C51B06" w:rsidRDefault="00C51B06">
      <w:pPr>
        <w:spacing w:line="360" w:lineRule="auto"/>
        <w:ind w:left="720"/>
        <w:jc w:val="both"/>
        <w:rPr>
          <w:rFonts w:cs="David"/>
          <w:noProof/>
          <w:sz w:val="26"/>
          <w:szCs w:val="26"/>
          <w:rtl/>
        </w:rPr>
      </w:pPr>
      <w:r>
        <w:rPr>
          <w:rFonts w:cs="David" w:hint="cs"/>
          <w:noProof/>
          <w:sz w:val="26"/>
          <w:szCs w:val="26"/>
          <w:rtl/>
        </w:rPr>
        <w:t xml:space="preserve">הנאשם איים עליה בכך שאמר לה כי במידה ותגיד משהו למישהו הוא יודע איפה היא גרה ולומדת, ושלא תעיז להתלונן במשטרה. </w:t>
      </w:r>
    </w:p>
    <w:p w14:paraId="26ED3CF8" w14:textId="77777777" w:rsidR="00C51B06" w:rsidRDefault="00C51B06">
      <w:pPr>
        <w:spacing w:line="360" w:lineRule="auto"/>
        <w:ind w:left="720"/>
        <w:jc w:val="both"/>
        <w:rPr>
          <w:rFonts w:cs="David"/>
          <w:noProof/>
          <w:sz w:val="26"/>
          <w:szCs w:val="26"/>
          <w:rtl/>
        </w:rPr>
      </w:pPr>
      <w:r>
        <w:rPr>
          <w:rFonts w:cs="David" w:hint="cs"/>
          <w:noProof/>
          <w:sz w:val="26"/>
          <w:szCs w:val="26"/>
          <w:rtl/>
        </w:rPr>
        <w:t xml:space="preserve">כך נטל הנאשם מהמתלוננת את ארנקה. </w:t>
      </w:r>
    </w:p>
    <w:p w14:paraId="7648CC7C" w14:textId="77777777" w:rsidR="00C51B06" w:rsidRDefault="00C51B06">
      <w:pPr>
        <w:spacing w:line="360" w:lineRule="auto"/>
        <w:ind w:left="720"/>
        <w:jc w:val="both"/>
        <w:rPr>
          <w:rFonts w:cs="David"/>
          <w:noProof/>
          <w:sz w:val="26"/>
          <w:szCs w:val="26"/>
          <w:rtl/>
        </w:rPr>
      </w:pPr>
      <w:r>
        <w:rPr>
          <w:rFonts w:cs="David" w:hint="cs"/>
          <w:noProof/>
          <w:sz w:val="26"/>
          <w:szCs w:val="26"/>
          <w:rtl/>
        </w:rPr>
        <w:t xml:space="preserve">באישום זה, ייחסה התביעה לנאשם ביצוע עבירות של מעשה סדום בנסיבות מחמירות, לפי </w:t>
      </w:r>
      <w:hyperlink r:id="rId47" w:history="1">
        <w:r w:rsidR="006C382F" w:rsidRPr="006C382F">
          <w:rPr>
            <w:rFonts w:cs="David"/>
            <w:noProof/>
            <w:color w:val="0000FF"/>
            <w:sz w:val="26"/>
            <w:szCs w:val="26"/>
            <w:u w:val="single"/>
            <w:rtl/>
          </w:rPr>
          <w:t>סעיף 347(ב)</w:t>
        </w:r>
      </w:hyperlink>
      <w:r>
        <w:rPr>
          <w:rFonts w:cs="David" w:hint="cs"/>
          <w:noProof/>
          <w:sz w:val="26"/>
          <w:szCs w:val="26"/>
          <w:rtl/>
        </w:rPr>
        <w:t xml:space="preserve"> יחד עם </w:t>
      </w:r>
      <w:hyperlink r:id="rId48" w:history="1">
        <w:r w:rsidR="006C382F" w:rsidRPr="006C382F">
          <w:rPr>
            <w:rFonts w:cs="David"/>
            <w:noProof/>
            <w:color w:val="0000FF"/>
            <w:sz w:val="26"/>
            <w:szCs w:val="26"/>
            <w:u w:val="single"/>
            <w:rtl/>
          </w:rPr>
          <w:t>סעיף 345(ב)(2)</w:t>
        </w:r>
      </w:hyperlink>
      <w:r>
        <w:rPr>
          <w:rFonts w:cs="David" w:hint="cs"/>
          <w:noProof/>
          <w:sz w:val="26"/>
          <w:szCs w:val="26"/>
          <w:rtl/>
        </w:rPr>
        <w:t xml:space="preserve"> ו</w:t>
      </w:r>
      <w:hyperlink r:id="rId49" w:history="1">
        <w:r w:rsidR="006C382F" w:rsidRPr="006C382F">
          <w:rPr>
            <w:rFonts w:cs="David"/>
            <w:noProof/>
            <w:color w:val="0000FF"/>
            <w:sz w:val="26"/>
            <w:szCs w:val="26"/>
            <w:u w:val="single"/>
            <w:rtl/>
          </w:rPr>
          <w:t>סעיף 345(ב)(3)</w:t>
        </w:r>
      </w:hyperlink>
      <w:r>
        <w:rPr>
          <w:rFonts w:cs="David" w:hint="cs"/>
          <w:noProof/>
          <w:sz w:val="26"/>
          <w:szCs w:val="26"/>
          <w:rtl/>
        </w:rPr>
        <w:t xml:space="preserve"> ל</w:t>
      </w:r>
      <w:hyperlink r:id="rId50" w:history="1">
        <w:r w:rsidR="000E0F7E" w:rsidRPr="000E0F7E">
          <w:rPr>
            <w:rStyle w:val="Hyperlink"/>
            <w:rFonts w:cs="David"/>
            <w:noProof/>
            <w:sz w:val="26"/>
            <w:szCs w:val="26"/>
            <w:rtl/>
          </w:rPr>
          <w:t>חוק העונשין</w:t>
        </w:r>
      </w:hyperlink>
      <w:r>
        <w:rPr>
          <w:rFonts w:cs="David" w:hint="cs"/>
          <w:noProof/>
          <w:sz w:val="26"/>
          <w:szCs w:val="26"/>
          <w:rtl/>
        </w:rPr>
        <w:t xml:space="preserve">; הדחה בחקירה, לפי </w:t>
      </w:r>
      <w:hyperlink r:id="rId51" w:history="1">
        <w:r w:rsidR="006C382F" w:rsidRPr="006C382F">
          <w:rPr>
            <w:rFonts w:cs="David"/>
            <w:noProof/>
            <w:color w:val="0000FF"/>
            <w:sz w:val="26"/>
            <w:szCs w:val="26"/>
            <w:u w:val="single"/>
            <w:rtl/>
          </w:rPr>
          <w:t>סעיף 245(ב)</w:t>
        </w:r>
      </w:hyperlink>
      <w:r>
        <w:rPr>
          <w:rFonts w:cs="David" w:hint="cs"/>
          <w:noProof/>
          <w:sz w:val="26"/>
          <w:szCs w:val="26"/>
          <w:rtl/>
        </w:rPr>
        <w:t xml:space="preserve"> לחוק העונשין ושוד, לפי </w:t>
      </w:r>
      <w:hyperlink r:id="rId52" w:history="1">
        <w:r w:rsidR="006C382F" w:rsidRPr="006C382F">
          <w:rPr>
            <w:rFonts w:cs="David"/>
            <w:noProof/>
            <w:color w:val="0000FF"/>
            <w:sz w:val="26"/>
            <w:szCs w:val="26"/>
            <w:u w:val="single"/>
            <w:rtl/>
          </w:rPr>
          <w:t>סעיף 402(א)</w:t>
        </w:r>
      </w:hyperlink>
      <w:r>
        <w:rPr>
          <w:rFonts w:cs="David" w:hint="cs"/>
          <w:noProof/>
          <w:sz w:val="26"/>
          <w:szCs w:val="26"/>
          <w:rtl/>
        </w:rPr>
        <w:t xml:space="preserve"> לחוק העונשין (להלן </w:t>
      </w:r>
      <w:r>
        <w:rPr>
          <w:rFonts w:cs="David"/>
          <w:noProof/>
          <w:sz w:val="26"/>
          <w:szCs w:val="26"/>
          <w:rtl/>
        </w:rPr>
        <w:t>–</w:t>
      </w:r>
      <w:r>
        <w:rPr>
          <w:rFonts w:cs="David" w:hint="cs"/>
          <w:noProof/>
          <w:sz w:val="26"/>
          <w:szCs w:val="26"/>
          <w:rtl/>
        </w:rPr>
        <w:t xml:space="preserve"> האישום השני). </w:t>
      </w:r>
    </w:p>
    <w:p w14:paraId="61D99B71" w14:textId="77777777" w:rsidR="00C51B06" w:rsidRDefault="00C51B06">
      <w:pPr>
        <w:spacing w:line="360" w:lineRule="auto"/>
        <w:jc w:val="both"/>
        <w:rPr>
          <w:rFonts w:cs="David"/>
          <w:noProof/>
          <w:sz w:val="26"/>
          <w:szCs w:val="26"/>
          <w:rtl/>
        </w:rPr>
      </w:pPr>
    </w:p>
    <w:p w14:paraId="742D3B8E" w14:textId="77777777" w:rsidR="00C51B06" w:rsidRDefault="00C51B06">
      <w:pPr>
        <w:numPr>
          <w:ilvl w:val="0"/>
          <w:numId w:val="2"/>
        </w:numPr>
        <w:spacing w:line="360" w:lineRule="auto"/>
        <w:ind w:right="0"/>
        <w:jc w:val="both"/>
        <w:rPr>
          <w:rFonts w:cs="David"/>
          <w:noProof/>
          <w:sz w:val="26"/>
          <w:szCs w:val="26"/>
          <w:rtl/>
        </w:rPr>
      </w:pPr>
      <w:r>
        <w:rPr>
          <w:rFonts w:cs="David"/>
          <w:noProof/>
          <w:sz w:val="26"/>
          <w:szCs w:val="26"/>
          <w:rtl/>
        </w:rPr>
        <w:t>ל</w:t>
      </w:r>
      <w:r>
        <w:rPr>
          <w:rFonts w:cs="David" w:hint="cs"/>
          <w:noProof/>
          <w:sz w:val="26"/>
          <w:szCs w:val="26"/>
          <w:rtl/>
        </w:rPr>
        <w:t xml:space="preserve">פי עובדות האישום השלישי, ביום 14.12.05, בשעה 18:20 או בסמוך לכך, חזרה המתלוננת מ.ס., קטינה ילידת שנת 1990 (להלן </w:t>
      </w:r>
      <w:r>
        <w:rPr>
          <w:rFonts w:cs="David"/>
          <w:noProof/>
          <w:sz w:val="26"/>
          <w:szCs w:val="26"/>
          <w:rtl/>
        </w:rPr>
        <w:t>–</w:t>
      </w:r>
      <w:r>
        <w:rPr>
          <w:rFonts w:cs="David" w:hint="cs"/>
          <w:noProof/>
          <w:sz w:val="26"/>
          <w:szCs w:val="26"/>
          <w:rtl/>
        </w:rPr>
        <w:t xml:space="preserve"> המתלוננת מ.ס.) מפעילות בתנועת נוער שברחובות אל ביתה, הנמצא מספר דקות הליכה משם. בעת שהמתלוננת מ.ס. חצתה חורשה הנמצאת בדרך, התקרב אליה הנאשם מאחור, אמר לה "</w:t>
      </w:r>
      <w:r>
        <w:rPr>
          <w:rFonts w:cs="David"/>
          <w:b/>
          <w:bCs/>
          <w:noProof/>
          <w:sz w:val="26"/>
          <w:szCs w:val="26"/>
          <w:rtl/>
        </w:rPr>
        <w:t>א</w:t>
      </w:r>
      <w:r>
        <w:rPr>
          <w:rFonts w:cs="David" w:hint="cs"/>
          <w:b/>
          <w:bCs/>
          <w:noProof/>
          <w:sz w:val="26"/>
          <w:szCs w:val="26"/>
          <w:rtl/>
        </w:rPr>
        <w:t>צלנו הערבים תוקעים בתחת</w:t>
      </w:r>
      <w:r>
        <w:rPr>
          <w:rFonts w:cs="David"/>
          <w:noProof/>
          <w:sz w:val="26"/>
          <w:szCs w:val="26"/>
          <w:rtl/>
        </w:rPr>
        <w:t xml:space="preserve">" </w:t>
      </w:r>
      <w:r>
        <w:rPr>
          <w:rFonts w:cs="David" w:hint="cs"/>
          <w:noProof/>
          <w:sz w:val="26"/>
          <w:szCs w:val="26"/>
          <w:rtl/>
        </w:rPr>
        <w:t xml:space="preserve">ושאם לא תסתום את הפה הוא יעשה את זה. </w:t>
      </w:r>
    </w:p>
    <w:p w14:paraId="065299F2" w14:textId="77777777" w:rsidR="00C51B06" w:rsidRDefault="00C51B06">
      <w:pPr>
        <w:pStyle w:val="BodyTextIndent"/>
        <w:ind w:left="720"/>
        <w:rPr>
          <w:rFonts w:cs="David"/>
          <w:noProof/>
          <w:rtl/>
        </w:rPr>
      </w:pPr>
      <w:r>
        <w:rPr>
          <w:rFonts w:cs="David"/>
          <w:noProof/>
          <w:rtl/>
        </w:rPr>
        <w:t>ה</w:t>
      </w:r>
      <w:r>
        <w:rPr>
          <w:rFonts w:cs="David" w:hint="cs"/>
          <w:noProof/>
          <w:rtl/>
        </w:rPr>
        <w:t xml:space="preserve">נאשם הוסיף ואמר לה שיש לו סכין והוא יהרוג אותה אם לא תעשה כדבריו, ודרש ממנה להוריד את מכנסיה ותחתוניה. </w:t>
      </w:r>
    </w:p>
    <w:p w14:paraId="29E886FF" w14:textId="77777777" w:rsidR="00C51B06" w:rsidRDefault="00C51B06">
      <w:pPr>
        <w:spacing w:line="360" w:lineRule="auto"/>
        <w:ind w:left="720"/>
        <w:jc w:val="both"/>
        <w:rPr>
          <w:rFonts w:cs="David"/>
          <w:noProof/>
          <w:sz w:val="26"/>
          <w:szCs w:val="26"/>
          <w:rtl/>
        </w:rPr>
      </w:pPr>
      <w:r>
        <w:rPr>
          <w:rFonts w:cs="David"/>
          <w:noProof/>
          <w:sz w:val="26"/>
          <w:szCs w:val="26"/>
          <w:rtl/>
        </w:rPr>
        <w:t>ה</w:t>
      </w:r>
      <w:r>
        <w:rPr>
          <w:rFonts w:cs="David" w:hint="cs"/>
          <w:noProof/>
          <w:sz w:val="26"/>
          <w:szCs w:val="26"/>
          <w:rtl/>
        </w:rPr>
        <w:t xml:space="preserve">מתלוננת צעקה די והתחננה שהנאשם יעזוב אותה, ובתגובה איים הנאשם שיחתוך לה את הגרון. </w:t>
      </w:r>
    </w:p>
    <w:p w14:paraId="588FB34F" w14:textId="77777777" w:rsidR="00C51B06" w:rsidRDefault="00C51B06">
      <w:pPr>
        <w:spacing w:line="360" w:lineRule="auto"/>
        <w:ind w:left="720"/>
        <w:jc w:val="both"/>
        <w:rPr>
          <w:rFonts w:cs="David"/>
          <w:noProof/>
          <w:sz w:val="26"/>
          <w:szCs w:val="26"/>
          <w:rtl/>
        </w:rPr>
      </w:pPr>
      <w:r>
        <w:rPr>
          <w:rFonts w:cs="David" w:hint="cs"/>
          <w:noProof/>
          <w:sz w:val="26"/>
          <w:szCs w:val="26"/>
          <w:rtl/>
        </w:rPr>
        <w:t>המתלוננת הורידה את מכנסיה ותחתוניה, והנאשם דרש ממנה להתכופף לפנים. הנאשם דרש ממנה לא להסתובב כדי שלא תראה את פניו, והזיז את הראשהּ לכיוון שכנגדו.</w:t>
      </w:r>
    </w:p>
    <w:p w14:paraId="1BDED344" w14:textId="77777777" w:rsidR="00C51B06" w:rsidRDefault="00C51B06">
      <w:pPr>
        <w:spacing w:line="360" w:lineRule="auto"/>
        <w:ind w:left="720"/>
        <w:jc w:val="both"/>
        <w:rPr>
          <w:rFonts w:cs="David"/>
          <w:noProof/>
          <w:sz w:val="26"/>
          <w:szCs w:val="26"/>
          <w:rtl/>
        </w:rPr>
      </w:pPr>
      <w:r>
        <w:rPr>
          <w:rFonts w:cs="David" w:hint="cs"/>
          <w:noProof/>
          <w:sz w:val="26"/>
          <w:szCs w:val="26"/>
          <w:rtl/>
        </w:rPr>
        <w:t xml:space="preserve">המתלוננת התכופפה לפנים, ואז הנאשם החדיר את איבר מינו לאיבר מינה. המתלוננת, שמעולם לא קיימה יחסי מין, אמרה לנאשם כי הוא מכאיב לה, אולם הנאשם התעלם מכאביה, והמשיך במעשיו עד שהגיע לסיפוקו, תוך שהוא גורם לקרעים ולדימומים בקרום הבתולין של המתלוננת. </w:t>
      </w:r>
    </w:p>
    <w:p w14:paraId="4E5B8AF4" w14:textId="77777777" w:rsidR="00C51B06" w:rsidRDefault="00C51B06">
      <w:pPr>
        <w:spacing w:line="360" w:lineRule="auto"/>
        <w:ind w:left="720"/>
        <w:jc w:val="both"/>
        <w:rPr>
          <w:rFonts w:cs="David"/>
          <w:noProof/>
          <w:sz w:val="26"/>
          <w:szCs w:val="26"/>
          <w:rtl/>
        </w:rPr>
      </w:pPr>
      <w:r>
        <w:rPr>
          <w:rFonts w:cs="David" w:hint="cs"/>
          <w:noProof/>
          <w:sz w:val="26"/>
          <w:szCs w:val="26"/>
          <w:rtl/>
        </w:rPr>
        <w:t xml:space="preserve">באישום זה יוחס לנאשם ביצוע עבירות של אינוס בנסיבות מחמירות, לפי </w:t>
      </w:r>
      <w:hyperlink r:id="rId53" w:history="1">
        <w:r w:rsidR="006C382F" w:rsidRPr="006C382F">
          <w:rPr>
            <w:rStyle w:val="Hyperlink"/>
            <w:rFonts w:cs="David" w:hint="eastAsia"/>
            <w:noProof/>
            <w:sz w:val="26"/>
            <w:szCs w:val="26"/>
            <w:rtl/>
          </w:rPr>
          <w:t>סעיף</w:t>
        </w:r>
        <w:r w:rsidR="006C382F" w:rsidRPr="006C382F">
          <w:rPr>
            <w:rStyle w:val="Hyperlink"/>
            <w:rFonts w:cs="David"/>
            <w:noProof/>
            <w:sz w:val="26"/>
            <w:szCs w:val="26"/>
            <w:rtl/>
          </w:rPr>
          <w:t xml:space="preserve">         345(ב)(1)</w:t>
        </w:r>
      </w:hyperlink>
      <w:r>
        <w:rPr>
          <w:rFonts w:cs="David" w:hint="cs"/>
          <w:noProof/>
          <w:sz w:val="26"/>
          <w:szCs w:val="26"/>
          <w:rtl/>
        </w:rPr>
        <w:t>, סעיף 345(ב)(2) ו</w:t>
      </w:r>
      <w:hyperlink r:id="rId54" w:history="1">
        <w:r w:rsidR="006C382F" w:rsidRPr="006C382F">
          <w:rPr>
            <w:rStyle w:val="Hyperlink"/>
            <w:rFonts w:cs="David" w:hint="eastAsia"/>
            <w:noProof/>
            <w:sz w:val="26"/>
            <w:szCs w:val="26"/>
            <w:rtl/>
          </w:rPr>
          <w:t>סעיף</w:t>
        </w:r>
        <w:r w:rsidR="006C382F" w:rsidRPr="006C382F">
          <w:rPr>
            <w:rStyle w:val="Hyperlink"/>
            <w:rFonts w:cs="David"/>
            <w:noProof/>
            <w:sz w:val="26"/>
            <w:szCs w:val="26"/>
            <w:rtl/>
          </w:rPr>
          <w:t xml:space="preserve"> 345(ב)(3)</w:t>
        </w:r>
      </w:hyperlink>
      <w:r>
        <w:rPr>
          <w:rFonts w:cs="David" w:hint="cs"/>
          <w:noProof/>
          <w:sz w:val="26"/>
          <w:szCs w:val="26"/>
          <w:rtl/>
        </w:rPr>
        <w:t xml:space="preserve"> ל</w:t>
      </w:r>
      <w:hyperlink r:id="rId55" w:history="1">
        <w:r w:rsidR="000E0F7E" w:rsidRPr="000E0F7E">
          <w:rPr>
            <w:rStyle w:val="Hyperlink"/>
            <w:rFonts w:cs="David"/>
            <w:noProof/>
            <w:sz w:val="26"/>
            <w:szCs w:val="26"/>
            <w:rtl/>
          </w:rPr>
          <w:t>חוק העונשין</w:t>
        </w:r>
      </w:hyperlink>
      <w:r>
        <w:rPr>
          <w:rFonts w:cs="David" w:hint="cs"/>
          <w:noProof/>
          <w:sz w:val="26"/>
          <w:szCs w:val="26"/>
          <w:rtl/>
        </w:rPr>
        <w:t xml:space="preserve"> והדחה בחקירה, לפי </w:t>
      </w:r>
      <w:hyperlink r:id="rId56" w:history="1">
        <w:r w:rsidR="006C382F" w:rsidRPr="006C382F">
          <w:rPr>
            <w:rFonts w:cs="David"/>
            <w:noProof/>
            <w:color w:val="0000FF"/>
            <w:sz w:val="26"/>
            <w:szCs w:val="26"/>
            <w:u w:val="single"/>
            <w:rtl/>
          </w:rPr>
          <w:t>סעיף 245(ב)</w:t>
        </w:r>
      </w:hyperlink>
      <w:r>
        <w:rPr>
          <w:rFonts w:cs="David" w:hint="cs"/>
          <w:noProof/>
          <w:sz w:val="26"/>
          <w:szCs w:val="26"/>
          <w:rtl/>
        </w:rPr>
        <w:t xml:space="preserve"> לחוק העונשין. </w:t>
      </w:r>
    </w:p>
    <w:p w14:paraId="28EE95C6" w14:textId="77777777" w:rsidR="00C51B06" w:rsidRDefault="00C51B06">
      <w:pPr>
        <w:spacing w:line="360" w:lineRule="auto"/>
        <w:ind w:left="720"/>
        <w:jc w:val="both"/>
        <w:rPr>
          <w:rFonts w:cs="David"/>
          <w:noProof/>
          <w:sz w:val="26"/>
          <w:szCs w:val="26"/>
          <w:rtl/>
        </w:rPr>
      </w:pPr>
    </w:p>
    <w:p w14:paraId="63F48C51" w14:textId="77777777" w:rsidR="00C51B06" w:rsidRDefault="00C51B06">
      <w:pPr>
        <w:numPr>
          <w:ilvl w:val="0"/>
          <w:numId w:val="2"/>
        </w:numPr>
        <w:spacing w:line="360" w:lineRule="auto"/>
        <w:ind w:right="0"/>
        <w:jc w:val="both"/>
        <w:rPr>
          <w:rFonts w:cs="David"/>
          <w:noProof/>
          <w:sz w:val="26"/>
          <w:szCs w:val="26"/>
          <w:rtl/>
        </w:rPr>
      </w:pPr>
      <w:r>
        <w:rPr>
          <w:rFonts w:cs="David"/>
          <w:noProof/>
          <w:sz w:val="26"/>
          <w:szCs w:val="26"/>
          <w:rtl/>
        </w:rPr>
        <w:t>ל</w:t>
      </w:r>
      <w:r>
        <w:rPr>
          <w:rFonts w:cs="David" w:hint="cs"/>
          <w:noProof/>
          <w:sz w:val="26"/>
          <w:szCs w:val="26"/>
          <w:rtl/>
        </w:rPr>
        <w:t xml:space="preserve">פי האישום הרביעי, ביום 18.1.06, בשעות הערב, שהתה המתלוננת ק.ב., ילידת שנת 1986 (להלן </w:t>
      </w:r>
      <w:r>
        <w:rPr>
          <w:rFonts w:cs="David"/>
          <w:noProof/>
          <w:sz w:val="26"/>
          <w:szCs w:val="26"/>
          <w:rtl/>
        </w:rPr>
        <w:t>–</w:t>
      </w:r>
      <w:r>
        <w:rPr>
          <w:rFonts w:cs="David" w:hint="cs"/>
          <w:noProof/>
          <w:sz w:val="26"/>
          <w:szCs w:val="26"/>
          <w:rtl/>
        </w:rPr>
        <w:t xml:space="preserve"> המתלוננת ק.ב.) לבדה בדירה בגדרה בה התגוררה באותה עת (להלן </w:t>
      </w:r>
      <w:r>
        <w:rPr>
          <w:rFonts w:cs="David"/>
          <w:noProof/>
          <w:sz w:val="26"/>
          <w:szCs w:val="26"/>
          <w:rtl/>
        </w:rPr>
        <w:t>–</w:t>
      </w:r>
      <w:r>
        <w:rPr>
          <w:rFonts w:cs="David" w:hint="cs"/>
          <w:noProof/>
          <w:sz w:val="26"/>
          <w:szCs w:val="26"/>
          <w:rtl/>
        </w:rPr>
        <w:t xml:space="preserve"> הדירה). בעת שעבדה המתלוננת במחשב בסלון הדירה, שבקומה הראשונה, נכנס הנאשם לחצר מחוץ לסלון, היכה בתריס, קרא למתלוננת, שהחזיקה מכשיר טלפון, ואמר לה </w:t>
      </w:r>
      <w:r>
        <w:rPr>
          <w:rFonts w:cs="David"/>
          <w:b/>
          <w:bCs/>
          <w:noProof/>
          <w:sz w:val="26"/>
          <w:szCs w:val="26"/>
          <w:rtl/>
        </w:rPr>
        <w:t>"</w:t>
      </w:r>
      <w:r>
        <w:rPr>
          <w:rFonts w:cs="David" w:hint="cs"/>
          <w:b/>
          <w:bCs/>
          <w:noProof/>
          <w:sz w:val="26"/>
          <w:szCs w:val="26"/>
          <w:rtl/>
        </w:rPr>
        <w:t xml:space="preserve">ילדה אל תפחדי" </w:t>
      </w:r>
      <w:r>
        <w:rPr>
          <w:rFonts w:cs="David"/>
          <w:noProof/>
          <w:sz w:val="26"/>
          <w:szCs w:val="26"/>
          <w:rtl/>
        </w:rPr>
        <w:t>ו</w:t>
      </w:r>
      <w:r>
        <w:rPr>
          <w:rFonts w:cs="David"/>
          <w:b/>
          <w:bCs/>
          <w:noProof/>
          <w:sz w:val="26"/>
          <w:szCs w:val="26"/>
          <w:rtl/>
        </w:rPr>
        <w:t>"</w:t>
      </w:r>
      <w:r>
        <w:rPr>
          <w:rFonts w:cs="David" w:hint="cs"/>
          <w:b/>
          <w:bCs/>
          <w:noProof/>
          <w:sz w:val="26"/>
          <w:szCs w:val="26"/>
          <w:rtl/>
        </w:rPr>
        <w:t xml:space="preserve">אם תתקשרי אני אכנס ואני יתן לך בתחת". </w:t>
      </w:r>
    </w:p>
    <w:p w14:paraId="37B7F2E4" w14:textId="77777777" w:rsidR="00C51B06" w:rsidRDefault="00C51B06">
      <w:pPr>
        <w:spacing w:line="360" w:lineRule="auto"/>
        <w:ind w:left="720"/>
        <w:jc w:val="both"/>
        <w:rPr>
          <w:rFonts w:cs="David"/>
          <w:noProof/>
          <w:sz w:val="26"/>
          <w:szCs w:val="26"/>
          <w:rtl/>
        </w:rPr>
      </w:pPr>
      <w:r>
        <w:rPr>
          <w:rFonts w:cs="David"/>
          <w:noProof/>
          <w:sz w:val="26"/>
          <w:szCs w:val="26"/>
          <w:rtl/>
        </w:rPr>
        <w:t>ה</w:t>
      </w:r>
      <w:r>
        <w:rPr>
          <w:rFonts w:cs="David" w:hint="cs"/>
          <w:noProof/>
          <w:sz w:val="26"/>
          <w:szCs w:val="26"/>
          <w:rtl/>
        </w:rPr>
        <w:t xml:space="preserve">חלו חילופי דברים בין המתלוננת לבין הנאשם, והנאשם אמר לה כי הוא רק רוצה לגמור. המתלוננת ביקשה ממנו שיעזוב אותה בשקט וילך אך הוא אמר לה </w:t>
      </w:r>
      <w:r>
        <w:rPr>
          <w:rFonts w:cs="David"/>
          <w:b/>
          <w:bCs/>
          <w:noProof/>
          <w:sz w:val="26"/>
          <w:szCs w:val="26"/>
          <w:rtl/>
        </w:rPr>
        <w:t>"</w:t>
      </w:r>
      <w:r>
        <w:rPr>
          <w:rFonts w:cs="David" w:hint="cs"/>
          <w:b/>
          <w:bCs/>
          <w:noProof/>
          <w:sz w:val="26"/>
          <w:szCs w:val="26"/>
          <w:rtl/>
        </w:rPr>
        <w:t xml:space="preserve">תעשי מה שאני אומר כי אני ייכנס ויירצח אותך ואת אמא שלך ואת האחיות שלך". </w:t>
      </w:r>
      <w:r>
        <w:rPr>
          <w:rFonts w:cs="David"/>
          <w:noProof/>
          <w:sz w:val="26"/>
          <w:szCs w:val="26"/>
          <w:rtl/>
        </w:rPr>
        <w:t>ה</w:t>
      </w:r>
      <w:r>
        <w:rPr>
          <w:rFonts w:cs="David" w:hint="cs"/>
          <w:noProof/>
          <w:sz w:val="26"/>
          <w:szCs w:val="26"/>
          <w:rtl/>
        </w:rPr>
        <w:t xml:space="preserve">נאשם דרש ממנה להתפשט, והיא שוב ביקשה ממנו ללכת, ואז הנאשם דפק בחוזקה על החלון, ודרש ממנה לעשות כדבריו תוך איומי אונס. </w:t>
      </w:r>
    </w:p>
    <w:p w14:paraId="26EDEB26" w14:textId="77777777" w:rsidR="00C51B06" w:rsidRDefault="00C51B06">
      <w:pPr>
        <w:spacing w:line="360" w:lineRule="auto"/>
        <w:ind w:left="720"/>
        <w:jc w:val="both"/>
        <w:rPr>
          <w:rFonts w:cs="David"/>
          <w:noProof/>
          <w:sz w:val="26"/>
          <w:szCs w:val="26"/>
          <w:rtl/>
        </w:rPr>
      </w:pPr>
      <w:r>
        <w:rPr>
          <w:rFonts w:cs="David" w:hint="cs"/>
          <w:noProof/>
          <w:sz w:val="26"/>
          <w:szCs w:val="26"/>
          <w:rtl/>
        </w:rPr>
        <w:t xml:space="preserve">המתלוננת שהייתה מבוהלת ורועדת מפחד בשל איומי הנאשם, התחננה בפני הנאשם שילך, אך הנאשם איים עליה ברצח ואף הכניס את ידו דרך התריס בדירה. המתלוננת הורידה את מכנסיה ואז דרש ממנה הנאשם לאונן. לאחר בקשות ותחינות של המתלוננת, דרש הנאשם ממנה להסתובב עם גבה אליו, להרים את שולי תחתוניה, לחשוף את עכוזה בפניו ולענטז. </w:t>
      </w:r>
    </w:p>
    <w:p w14:paraId="1062CDE0" w14:textId="77777777" w:rsidR="00C51B06" w:rsidRDefault="00C51B06">
      <w:pPr>
        <w:spacing w:line="360" w:lineRule="auto"/>
        <w:ind w:left="720"/>
        <w:jc w:val="both"/>
        <w:rPr>
          <w:rFonts w:cs="David"/>
          <w:noProof/>
          <w:sz w:val="26"/>
          <w:szCs w:val="26"/>
          <w:rtl/>
        </w:rPr>
      </w:pPr>
      <w:r>
        <w:rPr>
          <w:rFonts w:cs="David" w:hint="cs"/>
          <w:noProof/>
          <w:sz w:val="26"/>
          <w:szCs w:val="26"/>
          <w:rtl/>
        </w:rPr>
        <w:t xml:space="preserve">הנאשם הוציא את אבר מינו והחל לשפשפו עד שהגיע לסיפוקו. </w:t>
      </w:r>
    </w:p>
    <w:p w14:paraId="3980BF46" w14:textId="77777777" w:rsidR="00C51B06" w:rsidRDefault="00C51B06">
      <w:pPr>
        <w:spacing w:line="360" w:lineRule="auto"/>
        <w:ind w:left="720"/>
        <w:jc w:val="both"/>
        <w:rPr>
          <w:rFonts w:cs="David"/>
          <w:noProof/>
          <w:sz w:val="26"/>
          <w:szCs w:val="26"/>
          <w:rtl/>
        </w:rPr>
      </w:pPr>
      <w:r>
        <w:rPr>
          <w:rFonts w:cs="David" w:hint="cs"/>
          <w:noProof/>
          <w:sz w:val="26"/>
          <w:szCs w:val="26"/>
          <w:rtl/>
        </w:rPr>
        <w:t xml:space="preserve">באישום זה ייחסה התביעה לנאשם עבירות של מעשה מגונה, לפי </w:t>
      </w:r>
      <w:hyperlink r:id="rId57" w:history="1">
        <w:r w:rsidR="006C382F" w:rsidRPr="006C382F">
          <w:rPr>
            <w:rFonts w:cs="David"/>
            <w:noProof/>
            <w:color w:val="0000FF"/>
            <w:sz w:val="26"/>
            <w:szCs w:val="26"/>
            <w:u w:val="single"/>
            <w:rtl/>
          </w:rPr>
          <w:t>סעיף 348(ג1)</w:t>
        </w:r>
      </w:hyperlink>
      <w:r>
        <w:rPr>
          <w:rFonts w:cs="David" w:hint="cs"/>
          <w:noProof/>
          <w:sz w:val="26"/>
          <w:szCs w:val="26"/>
          <w:rtl/>
        </w:rPr>
        <w:t xml:space="preserve"> ל</w:t>
      </w:r>
      <w:hyperlink r:id="rId58" w:history="1">
        <w:r w:rsidR="000E0F7E" w:rsidRPr="000E0F7E">
          <w:rPr>
            <w:rStyle w:val="Hyperlink"/>
            <w:rFonts w:cs="David"/>
            <w:noProof/>
            <w:sz w:val="26"/>
            <w:szCs w:val="26"/>
            <w:rtl/>
          </w:rPr>
          <w:t>חוק העונשין</w:t>
        </w:r>
      </w:hyperlink>
      <w:r>
        <w:rPr>
          <w:rFonts w:cs="David" w:hint="cs"/>
          <w:noProof/>
          <w:sz w:val="26"/>
          <w:szCs w:val="26"/>
          <w:rtl/>
        </w:rPr>
        <w:t xml:space="preserve"> וכניסה והתפרצות למקום מגורים, לפי </w:t>
      </w:r>
      <w:hyperlink r:id="rId59" w:history="1">
        <w:r w:rsidR="006C382F" w:rsidRPr="006C382F">
          <w:rPr>
            <w:rFonts w:cs="David"/>
            <w:noProof/>
            <w:color w:val="0000FF"/>
            <w:sz w:val="26"/>
            <w:szCs w:val="26"/>
            <w:u w:val="single"/>
            <w:rtl/>
          </w:rPr>
          <w:t>סעיף 406(א)</w:t>
        </w:r>
      </w:hyperlink>
      <w:r>
        <w:rPr>
          <w:rFonts w:cs="David" w:hint="cs"/>
          <w:noProof/>
          <w:sz w:val="26"/>
          <w:szCs w:val="26"/>
          <w:rtl/>
        </w:rPr>
        <w:t xml:space="preserve"> לחוק העונשין. </w:t>
      </w:r>
    </w:p>
    <w:p w14:paraId="1B36C36A" w14:textId="77777777" w:rsidR="00C51B06" w:rsidRDefault="00C51B06">
      <w:pPr>
        <w:spacing w:line="360" w:lineRule="auto"/>
        <w:jc w:val="both"/>
        <w:rPr>
          <w:rFonts w:cs="David"/>
          <w:noProof/>
          <w:sz w:val="26"/>
          <w:szCs w:val="26"/>
          <w:rtl/>
        </w:rPr>
      </w:pPr>
    </w:p>
    <w:p w14:paraId="1EF36AF6" w14:textId="77777777" w:rsidR="00C51B06" w:rsidRDefault="00C51B06">
      <w:pPr>
        <w:spacing w:line="360" w:lineRule="auto"/>
        <w:jc w:val="both"/>
        <w:rPr>
          <w:rFonts w:cs="David"/>
          <w:noProof/>
          <w:sz w:val="26"/>
          <w:szCs w:val="26"/>
          <w:rtl/>
        </w:rPr>
      </w:pPr>
      <w:r>
        <w:rPr>
          <w:rFonts w:cs="David"/>
          <w:b/>
          <w:bCs/>
          <w:i/>
          <w:iCs/>
          <w:noProof/>
          <w:sz w:val="26"/>
          <w:szCs w:val="26"/>
          <w:rtl/>
        </w:rPr>
        <w:t>3</w:t>
      </w:r>
      <w:r>
        <w:rPr>
          <w:rFonts w:cs="David"/>
          <w:noProof/>
          <w:sz w:val="26"/>
          <w:szCs w:val="26"/>
          <w:rtl/>
        </w:rPr>
        <w:t>.</w:t>
      </w:r>
      <w:r>
        <w:rPr>
          <w:rFonts w:cs="David"/>
          <w:noProof/>
          <w:sz w:val="26"/>
          <w:szCs w:val="26"/>
          <w:rtl/>
        </w:rPr>
        <w:tab/>
      </w:r>
      <w:r>
        <w:rPr>
          <w:rFonts w:cs="David" w:hint="cs"/>
          <w:noProof/>
          <w:sz w:val="26"/>
          <w:szCs w:val="26"/>
          <w:rtl/>
        </w:rPr>
        <w:t xml:space="preserve">בתשובת הנאשם לכתב האישום, ביום 25.9.06, כפר הנאשם כפירה מוחלטת בכל סעיפי כתב האישום, וטען כי בכל מהלך חקירותיו במשטרה, הכחיש באופן עקבי מכל וכל את מעורבותו באירועים. </w:t>
      </w:r>
    </w:p>
    <w:p w14:paraId="7B5B34B5" w14:textId="77777777" w:rsidR="00C51B06" w:rsidRDefault="00C51B06">
      <w:pPr>
        <w:spacing w:line="360" w:lineRule="auto"/>
        <w:jc w:val="both"/>
        <w:rPr>
          <w:rFonts w:cs="David"/>
          <w:noProof/>
          <w:sz w:val="26"/>
          <w:szCs w:val="26"/>
          <w:rtl/>
        </w:rPr>
      </w:pPr>
      <w:r>
        <w:rPr>
          <w:rFonts w:cs="David" w:hint="cs"/>
          <w:noProof/>
          <w:sz w:val="26"/>
          <w:szCs w:val="26"/>
          <w:rtl/>
        </w:rPr>
        <w:t xml:space="preserve">ביחס לאישום הראשון, כפר הנאשם בכך שהתקרב לחלון והציץ לדירה, כפי שכפר בכך שהוציא את איבר מינו והחל לשפשפו. הנאשם גם כפר בכך שניסה להימלט מהשוטרים וכי חבל בשוטר. </w:t>
      </w:r>
    </w:p>
    <w:p w14:paraId="7501FFAF" w14:textId="77777777" w:rsidR="00C51B06" w:rsidRDefault="00C51B06">
      <w:pPr>
        <w:spacing w:line="360" w:lineRule="auto"/>
        <w:jc w:val="both"/>
        <w:rPr>
          <w:rFonts w:cs="David"/>
          <w:noProof/>
          <w:sz w:val="26"/>
          <w:szCs w:val="26"/>
          <w:rtl/>
        </w:rPr>
      </w:pPr>
      <w:r>
        <w:rPr>
          <w:rFonts w:cs="David" w:hint="cs"/>
          <w:noProof/>
          <w:sz w:val="26"/>
          <w:szCs w:val="26"/>
          <w:rtl/>
        </w:rPr>
        <w:t xml:space="preserve">ביחס לאישומים 2-4, כפר הנאשם כי היה במקום בעת האירועים, כפי שכפר בכל אחת מהעובדות המתוארות באישומים אלו. </w:t>
      </w:r>
    </w:p>
    <w:p w14:paraId="68BAC732" w14:textId="77777777" w:rsidR="00C51B06" w:rsidRDefault="00C51B06">
      <w:pPr>
        <w:spacing w:line="360" w:lineRule="auto"/>
        <w:jc w:val="both"/>
        <w:rPr>
          <w:rFonts w:cs="David"/>
          <w:noProof/>
          <w:sz w:val="26"/>
          <w:szCs w:val="26"/>
          <w:rtl/>
        </w:rPr>
      </w:pPr>
    </w:p>
    <w:p w14:paraId="6078B549" w14:textId="77777777" w:rsidR="00C51B06" w:rsidRDefault="00C51B06">
      <w:pPr>
        <w:spacing w:line="360" w:lineRule="auto"/>
        <w:jc w:val="both"/>
        <w:rPr>
          <w:rFonts w:cs="David"/>
          <w:noProof/>
          <w:sz w:val="26"/>
          <w:szCs w:val="26"/>
          <w:rtl/>
        </w:rPr>
      </w:pPr>
      <w:r>
        <w:rPr>
          <w:rFonts w:cs="David"/>
          <w:b/>
          <w:bCs/>
          <w:noProof/>
          <w:sz w:val="26"/>
          <w:szCs w:val="26"/>
          <w:u w:val="single"/>
          <w:rtl/>
        </w:rPr>
        <w:t>ה</w:t>
      </w:r>
      <w:r>
        <w:rPr>
          <w:rFonts w:cs="David" w:hint="cs"/>
          <w:b/>
          <w:bCs/>
          <w:noProof/>
          <w:sz w:val="26"/>
          <w:szCs w:val="26"/>
          <w:u w:val="single"/>
          <w:rtl/>
        </w:rPr>
        <w:t>החלטה בשאלת קבילות הראיה</w:t>
      </w:r>
      <w:r>
        <w:rPr>
          <w:rFonts w:cs="David"/>
          <w:noProof/>
          <w:sz w:val="26"/>
          <w:szCs w:val="26"/>
          <w:rtl/>
        </w:rPr>
        <w:t>:</w:t>
      </w:r>
    </w:p>
    <w:p w14:paraId="11CF8F7C" w14:textId="77777777" w:rsidR="00C51B06" w:rsidRDefault="00C51B06">
      <w:pPr>
        <w:spacing w:line="360" w:lineRule="auto"/>
        <w:jc w:val="both"/>
        <w:rPr>
          <w:rFonts w:cs="David"/>
          <w:noProof/>
          <w:sz w:val="26"/>
          <w:szCs w:val="26"/>
          <w:rtl/>
        </w:rPr>
      </w:pPr>
      <w:r>
        <w:rPr>
          <w:rFonts w:cs="David"/>
          <w:b/>
          <w:bCs/>
          <w:i/>
          <w:iCs/>
          <w:noProof/>
          <w:sz w:val="26"/>
          <w:szCs w:val="26"/>
          <w:rtl/>
        </w:rPr>
        <w:t>4</w:t>
      </w:r>
      <w:r>
        <w:rPr>
          <w:rFonts w:cs="David"/>
          <w:noProof/>
          <w:sz w:val="26"/>
          <w:szCs w:val="26"/>
          <w:rtl/>
        </w:rPr>
        <w:t>.</w:t>
      </w:r>
      <w:r>
        <w:rPr>
          <w:rFonts w:cs="David"/>
          <w:noProof/>
          <w:sz w:val="26"/>
          <w:szCs w:val="26"/>
          <w:rtl/>
        </w:rPr>
        <w:tab/>
      </w:r>
      <w:r>
        <w:rPr>
          <w:rFonts w:cs="David" w:hint="cs"/>
          <w:noProof/>
          <w:sz w:val="26"/>
          <w:szCs w:val="26"/>
          <w:rtl/>
        </w:rPr>
        <w:t xml:space="preserve">בדיון בפנינו, ביום 13.3.07, התעוררה שאלת קבילותה של ראיית </w:t>
      </w:r>
      <w:r>
        <w:rPr>
          <w:rFonts w:cs="David"/>
          <w:noProof/>
          <w:sz w:val="22"/>
          <w:szCs w:val="22"/>
        </w:rPr>
        <w:t>DNA</w:t>
      </w:r>
      <w:r>
        <w:rPr>
          <w:rFonts w:cs="David"/>
          <w:noProof/>
          <w:sz w:val="26"/>
          <w:szCs w:val="26"/>
          <w:rtl/>
        </w:rPr>
        <w:t xml:space="preserve">, </w:t>
      </w:r>
      <w:r>
        <w:rPr>
          <w:rFonts w:cs="David" w:hint="cs"/>
          <w:noProof/>
          <w:sz w:val="26"/>
          <w:szCs w:val="26"/>
          <w:rtl/>
        </w:rPr>
        <w:t xml:space="preserve">אשר עליה מבוסס, כאמור, חלק מהותי מעמדת התביעה בתיק דנן (להלן </w:t>
      </w:r>
      <w:r>
        <w:rPr>
          <w:rFonts w:cs="David"/>
          <w:noProof/>
          <w:sz w:val="26"/>
          <w:szCs w:val="26"/>
          <w:rtl/>
        </w:rPr>
        <w:t>–</w:t>
      </w:r>
      <w:r>
        <w:rPr>
          <w:rFonts w:cs="David" w:hint="cs"/>
          <w:noProof/>
          <w:sz w:val="26"/>
          <w:szCs w:val="26"/>
          <w:rtl/>
        </w:rPr>
        <w:t xml:space="preserve"> סוגיית קבילות הראיה). הצדדים נדרשו בהסכמה לסוגיה זו בטיעונים שהוגשו מטעמם בכתב, כשהרקע לסוגיה, אז וגם עכשיו, הינו כדלקמן:</w:t>
      </w:r>
    </w:p>
    <w:p w14:paraId="62C032FB" w14:textId="77777777" w:rsidR="00C51B06" w:rsidRDefault="00C51B06">
      <w:pPr>
        <w:numPr>
          <w:ilvl w:val="0"/>
          <w:numId w:val="1"/>
        </w:numPr>
        <w:spacing w:line="360" w:lineRule="auto"/>
        <w:ind w:right="0"/>
        <w:jc w:val="both"/>
        <w:rPr>
          <w:rFonts w:cs="David"/>
          <w:noProof/>
          <w:sz w:val="26"/>
          <w:szCs w:val="26"/>
          <w:rtl/>
        </w:rPr>
      </w:pPr>
      <w:r>
        <w:rPr>
          <w:rFonts w:cs="David"/>
          <w:noProof/>
          <w:sz w:val="26"/>
          <w:szCs w:val="26"/>
          <w:rtl/>
        </w:rPr>
        <w:t>ב</w:t>
      </w:r>
      <w:r>
        <w:rPr>
          <w:rFonts w:cs="David" w:hint="cs"/>
          <w:noProof/>
          <w:sz w:val="26"/>
          <w:szCs w:val="26"/>
          <w:rtl/>
        </w:rPr>
        <w:t xml:space="preserve">זירות העבירה נשוא האישומים 2-4 שבכתב האישום דנן, מצאו חוקרי המשטרה דגימות זרע של התוקף (ת/51-63; ת/64-70; ת/71-77). דגימות אלה הועברו מכל זירה בנפרד למעבדה הביולוגית במטה הארצי של המשטרה, והופקו מהן ראיות </w:t>
      </w:r>
      <w:r>
        <w:rPr>
          <w:rFonts w:cs="David"/>
          <w:noProof/>
          <w:sz w:val="22"/>
          <w:szCs w:val="22"/>
        </w:rPr>
        <w:t>DNA</w:t>
      </w:r>
      <w:r>
        <w:rPr>
          <w:rFonts w:cs="David"/>
          <w:noProof/>
          <w:sz w:val="26"/>
          <w:szCs w:val="26"/>
          <w:rtl/>
        </w:rPr>
        <w:t xml:space="preserve"> (</w:t>
      </w:r>
      <w:r>
        <w:rPr>
          <w:rFonts w:cs="David" w:hint="cs"/>
          <w:noProof/>
          <w:sz w:val="26"/>
          <w:szCs w:val="26"/>
          <w:rtl/>
        </w:rPr>
        <w:t xml:space="preserve">להלן </w:t>
      </w:r>
      <w:r>
        <w:rPr>
          <w:rFonts w:cs="David"/>
          <w:noProof/>
          <w:sz w:val="26"/>
          <w:szCs w:val="26"/>
          <w:rtl/>
        </w:rPr>
        <w:t>–</w:t>
      </w:r>
      <w:r>
        <w:rPr>
          <w:rFonts w:cs="David" w:hint="cs"/>
          <w:noProof/>
          <w:sz w:val="26"/>
          <w:szCs w:val="26"/>
          <w:rtl/>
        </w:rPr>
        <w:t xml:space="preserve"> ראיות ה-</w:t>
      </w:r>
      <w:r>
        <w:rPr>
          <w:rFonts w:cs="David"/>
          <w:noProof/>
          <w:sz w:val="22"/>
          <w:szCs w:val="22"/>
        </w:rPr>
        <w:t>DNA</w:t>
      </w:r>
      <w:r>
        <w:rPr>
          <w:rFonts w:cs="David"/>
          <w:noProof/>
          <w:sz w:val="26"/>
          <w:szCs w:val="26"/>
          <w:rtl/>
        </w:rPr>
        <w:t xml:space="preserve"> </w:t>
      </w:r>
      <w:r>
        <w:rPr>
          <w:rFonts w:cs="David" w:hint="cs"/>
          <w:noProof/>
          <w:sz w:val="26"/>
          <w:szCs w:val="26"/>
          <w:rtl/>
        </w:rPr>
        <w:t xml:space="preserve">מזירת העבירה). בשלב זה לא הייתה ידועה זהותו של התוקף לגורמי המשטרה, אך בבדיקה עלה ברורות כי מדובר באותו תוקף אחד אשר ביצע את שלושת המעשים. </w:t>
      </w:r>
    </w:p>
    <w:p w14:paraId="0270A419" w14:textId="77777777" w:rsidR="00C51B06" w:rsidRDefault="00C51B06">
      <w:pPr>
        <w:numPr>
          <w:ilvl w:val="0"/>
          <w:numId w:val="1"/>
        </w:numPr>
        <w:spacing w:line="360" w:lineRule="auto"/>
        <w:ind w:right="0"/>
        <w:jc w:val="both"/>
        <w:rPr>
          <w:rFonts w:cs="David"/>
          <w:noProof/>
          <w:sz w:val="26"/>
          <w:szCs w:val="26"/>
          <w:rtl/>
        </w:rPr>
      </w:pPr>
      <w:r>
        <w:rPr>
          <w:rFonts w:cs="David"/>
          <w:noProof/>
          <w:sz w:val="26"/>
          <w:szCs w:val="26"/>
          <w:rtl/>
        </w:rPr>
        <w:t>ב</w:t>
      </w:r>
      <w:r>
        <w:rPr>
          <w:rFonts w:cs="David" w:hint="cs"/>
          <w:noProof/>
          <w:sz w:val="26"/>
          <w:szCs w:val="26"/>
          <w:rtl/>
        </w:rPr>
        <w:t xml:space="preserve">יום 27.4.06 וללא קשר לתיק בענייננו, נידב הנאשם דגימת </w:t>
      </w:r>
      <w:r>
        <w:rPr>
          <w:rFonts w:cs="David"/>
          <w:noProof/>
          <w:sz w:val="22"/>
          <w:szCs w:val="22"/>
        </w:rPr>
        <w:t>DNA</w:t>
      </w:r>
      <w:r>
        <w:rPr>
          <w:rFonts w:cs="David"/>
          <w:noProof/>
          <w:sz w:val="26"/>
          <w:szCs w:val="26"/>
          <w:rtl/>
        </w:rPr>
        <w:t xml:space="preserve"> </w:t>
      </w:r>
      <w:r>
        <w:rPr>
          <w:rFonts w:cs="David" w:hint="cs"/>
          <w:noProof/>
          <w:sz w:val="26"/>
          <w:szCs w:val="26"/>
          <w:rtl/>
        </w:rPr>
        <w:t xml:space="preserve">במסגרת חקירת הרצח של עו"ד ענת פלינר ז"ל (להלן </w:t>
      </w:r>
      <w:r>
        <w:rPr>
          <w:rFonts w:cs="David"/>
          <w:noProof/>
          <w:sz w:val="26"/>
          <w:szCs w:val="26"/>
          <w:rtl/>
        </w:rPr>
        <w:t>–</w:t>
      </w:r>
      <w:r>
        <w:rPr>
          <w:rFonts w:cs="David" w:hint="cs"/>
          <w:noProof/>
          <w:sz w:val="26"/>
          <w:szCs w:val="26"/>
          <w:rtl/>
        </w:rPr>
        <w:t xml:space="preserve"> התיק האחר), לבקשת המשטרה (להלן </w:t>
      </w:r>
      <w:r>
        <w:rPr>
          <w:rFonts w:cs="David"/>
          <w:noProof/>
          <w:sz w:val="26"/>
          <w:szCs w:val="26"/>
          <w:rtl/>
        </w:rPr>
        <w:t>–</w:t>
      </w:r>
      <w:r>
        <w:rPr>
          <w:rFonts w:cs="David" w:hint="cs"/>
          <w:noProof/>
          <w:sz w:val="26"/>
          <w:szCs w:val="26"/>
          <w:rtl/>
        </w:rPr>
        <w:t xml:space="preserve"> הראייה מהתיק האחר). למתנדבים הובהר כי לא ייעשה שימוש אחר בדגימות ה-</w:t>
      </w:r>
      <w:r>
        <w:rPr>
          <w:rFonts w:cs="David"/>
          <w:noProof/>
          <w:sz w:val="22"/>
          <w:szCs w:val="22"/>
        </w:rPr>
        <w:t>DNA</w:t>
      </w:r>
      <w:r>
        <w:rPr>
          <w:rFonts w:cs="David"/>
          <w:noProof/>
          <w:sz w:val="26"/>
          <w:szCs w:val="26"/>
          <w:rtl/>
        </w:rPr>
        <w:t xml:space="preserve">, </w:t>
      </w:r>
      <w:r>
        <w:rPr>
          <w:rFonts w:cs="David" w:hint="cs"/>
          <w:noProof/>
          <w:sz w:val="26"/>
          <w:szCs w:val="26"/>
          <w:rtl/>
        </w:rPr>
        <w:t xml:space="preserve">פרט לחקירת התיק האחר. </w:t>
      </w:r>
    </w:p>
    <w:p w14:paraId="36540F8D" w14:textId="77777777" w:rsidR="00C51B06" w:rsidRDefault="00C51B06">
      <w:pPr>
        <w:numPr>
          <w:ilvl w:val="0"/>
          <w:numId w:val="1"/>
        </w:numPr>
        <w:spacing w:line="360" w:lineRule="auto"/>
        <w:ind w:right="0"/>
        <w:jc w:val="both"/>
        <w:rPr>
          <w:rFonts w:cs="David"/>
          <w:noProof/>
          <w:sz w:val="26"/>
          <w:szCs w:val="26"/>
          <w:rtl/>
        </w:rPr>
      </w:pPr>
      <w:r>
        <w:rPr>
          <w:rFonts w:cs="David" w:hint="cs"/>
          <w:noProof/>
          <w:sz w:val="26"/>
          <w:szCs w:val="26"/>
          <w:rtl/>
        </w:rPr>
        <w:t>ביום 28.6.06, במהלך השוואת ראיות ה-</w:t>
      </w:r>
      <w:r>
        <w:rPr>
          <w:rFonts w:cs="David"/>
          <w:noProof/>
          <w:sz w:val="22"/>
          <w:szCs w:val="22"/>
        </w:rPr>
        <w:t>DNA</w:t>
      </w:r>
      <w:r>
        <w:rPr>
          <w:rFonts w:cs="David"/>
          <w:noProof/>
          <w:sz w:val="26"/>
          <w:szCs w:val="26"/>
          <w:rtl/>
        </w:rPr>
        <w:t xml:space="preserve"> </w:t>
      </w:r>
      <w:r>
        <w:rPr>
          <w:rFonts w:cs="David" w:hint="cs"/>
          <w:noProof/>
          <w:sz w:val="26"/>
          <w:szCs w:val="26"/>
          <w:rtl/>
        </w:rPr>
        <w:t>מזירת העבירה לדגימות מתנדבים בתיקי האינוס דנן, נזכרה סנ"צ אשירה זמיר, ראש מאגר ה-</w:t>
      </w:r>
      <w:r>
        <w:rPr>
          <w:rFonts w:cs="David"/>
          <w:noProof/>
          <w:sz w:val="22"/>
          <w:szCs w:val="22"/>
        </w:rPr>
        <w:t>DNA</w:t>
      </w:r>
      <w:r>
        <w:rPr>
          <w:rFonts w:cs="David"/>
          <w:noProof/>
          <w:sz w:val="26"/>
          <w:szCs w:val="26"/>
          <w:rtl/>
        </w:rPr>
        <w:t xml:space="preserve"> </w:t>
      </w:r>
      <w:r>
        <w:rPr>
          <w:rFonts w:cs="David" w:hint="cs"/>
          <w:noProof/>
          <w:sz w:val="26"/>
          <w:szCs w:val="26"/>
          <w:rtl/>
        </w:rPr>
        <w:t xml:space="preserve">במעבדה הביולוגית של המז"פ להלן </w:t>
      </w:r>
      <w:r>
        <w:rPr>
          <w:rFonts w:cs="David"/>
          <w:noProof/>
          <w:sz w:val="26"/>
          <w:szCs w:val="26"/>
          <w:rtl/>
        </w:rPr>
        <w:t>–</w:t>
      </w:r>
      <w:r>
        <w:rPr>
          <w:rFonts w:cs="David" w:hint="cs"/>
          <w:noProof/>
          <w:sz w:val="26"/>
          <w:szCs w:val="26"/>
          <w:rtl/>
        </w:rPr>
        <w:t xml:space="preserve"> סנ"צ זמיר), כי נתקלה קודם בפרופיל </w:t>
      </w:r>
      <w:r>
        <w:rPr>
          <w:rFonts w:cs="David"/>
          <w:noProof/>
          <w:sz w:val="22"/>
          <w:szCs w:val="22"/>
        </w:rPr>
        <w:t>DNA</w:t>
      </w:r>
      <w:r>
        <w:rPr>
          <w:rFonts w:cs="David"/>
          <w:noProof/>
          <w:sz w:val="26"/>
          <w:szCs w:val="26"/>
          <w:rtl/>
        </w:rPr>
        <w:t xml:space="preserve"> </w:t>
      </w:r>
      <w:r>
        <w:rPr>
          <w:rFonts w:cs="David" w:hint="cs"/>
          <w:noProof/>
          <w:sz w:val="26"/>
          <w:szCs w:val="26"/>
          <w:rtl/>
        </w:rPr>
        <w:t>בעל מבנה זהה לראיות ה-</w:t>
      </w:r>
      <w:r>
        <w:rPr>
          <w:rFonts w:cs="David"/>
          <w:noProof/>
          <w:sz w:val="22"/>
          <w:szCs w:val="22"/>
        </w:rPr>
        <w:t>DNA</w:t>
      </w:r>
      <w:r>
        <w:rPr>
          <w:rFonts w:cs="David"/>
          <w:noProof/>
          <w:sz w:val="26"/>
          <w:szCs w:val="26"/>
        </w:rPr>
        <w:t xml:space="preserve"> </w:t>
      </w:r>
      <w:r>
        <w:rPr>
          <w:rFonts w:cs="David"/>
          <w:noProof/>
          <w:sz w:val="26"/>
          <w:szCs w:val="26"/>
          <w:rtl/>
        </w:rPr>
        <w:t xml:space="preserve"> </w:t>
      </w:r>
      <w:r>
        <w:rPr>
          <w:rFonts w:cs="David" w:hint="cs"/>
          <w:noProof/>
          <w:sz w:val="26"/>
          <w:szCs w:val="26"/>
          <w:rtl/>
        </w:rPr>
        <w:t>מזירת העבירה, כאשר בדקה את הפרופילים של המתנדבים בתיק האחר. כך התגלתה התאמה בין הראייה מהתיק האחר לבין ראיית ה-</w:t>
      </w:r>
      <w:r>
        <w:rPr>
          <w:rFonts w:cs="David"/>
          <w:noProof/>
          <w:sz w:val="22"/>
          <w:szCs w:val="22"/>
        </w:rPr>
        <w:t>DNA</w:t>
      </w:r>
      <w:r>
        <w:rPr>
          <w:rFonts w:cs="David"/>
          <w:noProof/>
          <w:sz w:val="26"/>
          <w:szCs w:val="26"/>
        </w:rPr>
        <w:t xml:space="preserve"> </w:t>
      </w:r>
      <w:r>
        <w:rPr>
          <w:rFonts w:cs="David"/>
          <w:noProof/>
          <w:sz w:val="26"/>
          <w:szCs w:val="26"/>
          <w:rtl/>
        </w:rPr>
        <w:t xml:space="preserve"> </w:t>
      </w:r>
      <w:r>
        <w:rPr>
          <w:rFonts w:cs="David" w:hint="cs"/>
          <w:noProof/>
          <w:sz w:val="26"/>
          <w:szCs w:val="26"/>
          <w:rtl/>
        </w:rPr>
        <w:t xml:space="preserve">מזירת העבירה, בכל בהתאם למפורט במזכר ת/84 של סנ"צ זמיר, מיום 29.6.06. </w:t>
      </w:r>
    </w:p>
    <w:p w14:paraId="51E55E1B" w14:textId="77777777" w:rsidR="00C51B06" w:rsidRDefault="00C51B06">
      <w:pPr>
        <w:numPr>
          <w:ilvl w:val="0"/>
          <w:numId w:val="1"/>
        </w:numPr>
        <w:spacing w:line="360" w:lineRule="auto"/>
        <w:ind w:right="0"/>
        <w:jc w:val="both"/>
        <w:rPr>
          <w:rFonts w:cs="David"/>
          <w:noProof/>
          <w:sz w:val="26"/>
          <w:szCs w:val="26"/>
          <w:rtl/>
        </w:rPr>
      </w:pPr>
      <w:r>
        <w:rPr>
          <w:rFonts w:cs="David"/>
          <w:noProof/>
          <w:sz w:val="26"/>
          <w:szCs w:val="26"/>
          <w:rtl/>
        </w:rPr>
        <w:t>ב</w:t>
      </w:r>
      <w:r>
        <w:rPr>
          <w:rFonts w:cs="David" w:hint="cs"/>
          <w:noProof/>
          <w:sz w:val="26"/>
          <w:szCs w:val="26"/>
          <w:rtl/>
        </w:rPr>
        <w:t xml:space="preserve">התאם לממצא האמור, נעצר הנאשם, הגם שבהחלטת בית המשפט אשר דן במעצרו (כב' השופט הימן) נדרש בית המשפט תחילה לשאלה העקרונית בדבר חוקתיות השימוש בראייה מהתיק האחר, אשר כאמור נלקחה מהנאשם לפי הסכמתו בתיק האחר, ובהתייחס לאשר הובהר לו. בית המשפט קבע כי אסור למשטרת ישראל ולבית המשפט להתעלם מקיומה של תשתית ראייתית שקושרת את הנאשם </w:t>
      </w:r>
      <w:r>
        <w:rPr>
          <w:rFonts w:cs="David"/>
          <w:noProof/>
          <w:sz w:val="26"/>
          <w:szCs w:val="26"/>
          <w:rtl/>
        </w:rPr>
        <w:t>–</w:t>
      </w:r>
      <w:r>
        <w:rPr>
          <w:rFonts w:cs="David" w:hint="cs"/>
          <w:noProof/>
          <w:sz w:val="26"/>
          <w:szCs w:val="26"/>
          <w:rtl/>
        </w:rPr>
        <w:t xml:space="preserve"> החשוד דאז, מעבר לחשד סביר, לביצוע עבירות כה חמורות, ועל כן קבע כי שיטת המשפט אינה מונעת את מעצרו. </w:t>
      </w:r>
    </w:p>
    <w:p w14:paraId="67580008" w14:textId="77777777" w:rsidR="00C51B06" w:rsidRDefault="00C51B06">
      <w:pPr>
        <w:numPr>
          <w:ilvl w:val="0"/>
          <w:numId w:val="1"/>
        </w:numPr>
        <w:spacing w:line="360" w:lineRule="auto"/>
        <w:ind w:right="0"/>
        <w:jc w:val="both"/>
        <w:rPr>
          <w:rFonts w:cs="David"/>
          <w:noProof/>
          <w:sz w:val="26"/>
          <w:szCs w:val="26"/>
          <w:rtl/>
        </w:rPr>
      </w:pPr>
      <w:r>
        <w:rPr>
          <w:rFonts w:cs="David"/>
          <w:noProof/>
          <w:sz w:val="26"/>
          <w:szCs w:val="26"/>
          <w:rtl/>
        </w:rPr>
        <w:t>ב</w:t>
      </w:r>
      <w:r>
        <w:rPr>
          <w:rFonts w:cs="David" w:hint="cs"/>
          <w:noProof/>
          <w:sz w:val="26"/>
          <w:szCs w:val="26"/>
          <w:rtl/>
        </w:rPr>
        <w:t>מהלך חקירת הנאשם בתיק דנן, הצליחה המשטרה לתפוס בדל סיגריה שעישן הנאשם בבית המעצר, ובבדיקה נמצאה התאמה ברורה בין ה-</w:t>
      </w:r>
      <w:r>
        <w:rPr>
          <w:rFonts w:cs="David"/>
          <w:noProof/>
          <w:sz w:val="26"/>
          <w:szCs w:val="26"/>
        </w:rPr>
        <w:t>DNA</w:t>
      </w:r>
      <w:r>
        <w:rPr>
          <w:rFonts w:cs="David"/>
          <w:noProof/>
          <w:sz w:val="26"/>
          <w:szCs w:val="26"/>
          <w:rtl/>
        </w:rPr>
        <w:t xml:space="preserve"> </w:t>
      </w:r>
      <w:r>
        <w:rPr>
          <w:rFonts w:cs="David" w:hint="cs"/>
          <w:noProof/>
          <w:sz w:val="26"/>
          <w:szCs w:val="26"/>
          <w:rtl/>
        </w:rPr>
        <w:t>שנמצא על בדל הסיגריה לבין ראיית ה-</w:t>
      </w:r>
      <w:r>
        <w:rPr>
          <w:rFonts w:cs="David"/>
          <w:noProof/>
          <w:sz w:val="26"/>
          <w:szCs w:val="26"/>
        </w:rPr>
        <w:t>DNA</w:t>
      </w:r>
      <w:r>
        <w:rPr>
          <w:rFonts w:cs="David"/>
          <w:noProof/>
          <w:sz w:val="26"/>
          <w:szCs w:val="26"/>
          <w:rtl/>
        </w:rPr>
        <w:t xml:space="preserve"> </w:t>
      </w:r>
      <w:r>
        <w:rPr>
          <w:rFonts w:cs="David" w:hint="cs"/>
          <w:noProof/>
          <w:sz w:val="26"/>
          <w:szCs w:val="26"/>
          <w:rtl/>
        </w:rPr>
        <w:t xml:space="preserve">מזירת העבירה (להלן </w:t>
      </w:r>
      <w:r>
        <w:rPr>
          <w:rFonts w:cs="David"/>
          <w:noProof/>
          <w:sz w:val="26"/>
          <w:szCs w:val="26"/>
          <w:rtl/>
        </w:rPr>
        <w:t>–</w:t>
      </w:r>
      <w:r>
        <w:rPr>
          <w:rFonts w:cs="David" w:hint="cs"/>
          <w:noProof/>
          <w:sz w:val="26"/>
          <w:szCs w:val="26"/>
          <w:rtl/>
        </w:rPr>
        <w:t xml:space="preserve"> הראיה בתיק דנן).  </w:t>
      </w:r>
    </w:p>
    <w:p w14:paraId="36062506" w14:textId="77777777" w:rsidR="00C51B06" w:rsidRDefault="00C51B06">
      <w:pPr>
        <w:spacing w:line="360" w:lineRule="auto"/>
        <w:jc w:val="both"/>
        <w:rPr>
          <w:rFonts w:cs="David"/>
          <w:noProof/>
          <w:sz w:val="26"/>
          <w:szCs w:val="26"/>
          <w:rtl/>
        </w:rPr>
      </w:pPr>
    </w:p>
    <w:p w14:paraId="24C72329" w14:textId="77777777" w:rsidR="00C51B06" w:rsidRDefault="00C51B06">
      <w:pPr>
        <w:spacing w:line="360" w:lineRule="auto"/>
        <w:jc w:val="both"/>
        <w:rPr>
          <w:rFonts w:cs="David"/>
          <w:noProof/>
          <w:sz w:val="26"/>
          <w:szCs w:val="26"/>
          <w:rtl/>
        </w:rPr>
      </w:pPr>
      <w:r>
        <w:rPr>
          <w:rFonts w:cs="David" w:hint="cs"/>
          <w:noProof/>
          <w:sz w:val="26"/>
          <w:szCs w:val="26"/>
          <w:rtl/>
        </w:rPr>
        <w:t xml:space="preserve">באי כוח הנאשם טענו במסגרת סוגיית קבילות הראיה, בין היתר, כי עצם השימוש בראיה בתיק האחר, כדי להביא לממצאים עליהם מתבסס כתב האישום דנן, די בו כדי להצביע על הפרה בוטה מצד המשטרה והתביעה של </w:t>
      </w:r>
      <w:hyperlink r:id="rId60" w:history="1">
        <w:r w:rsidR="006C382F" w:rsidRPr="006C382F">
          <w:rPr>
            <w:rFonts w:cs="David"/>
            <w:noProof/>
            <w:color w:val="0000FF"/>
            <w:sz w:val="26"/>
            <w:szCs w:val="26"/>
            <w:u w:val="single"/>
            <w:rtl/>
          </w:rPr>
          <w:t>סעיף 14א</w:t>
        </w:r>
      </w:hyperlink>
      <w:r>
        <w:rPr>
          <w:rFonts w:cs="David" w:hint="cs"/>
          <w:noProof/>
          <w:sz w:val="26"/>
          <w:szCs w:val="26"/>
          <w:rtl/>
        </w:rPr>
        <w:t xml:space="preserve"> ל</w:t>
      </w:r>
      <w:hyperlink r:id="rId61" w:history="1">
        <w:r w:rsidR="000E0F7E" w:rsidRPr="000E0F7E">
          <w:rPr>
            <w:rStyle w:val="Hyperlink"/>
            <w:rFonts w:cs="David" w:hint="eastAsia"/>
            <w:noProof/>
            <w:sz w:val="26"/>
            <w:szCs w:val="26"/>
            <w:rtl/>
          </w:rPr>
          <w:t>חוק</w:t>
        </w:r>
        <w:r w:rsidR="000E0F7E" w:rsidRPr="000E0F7E">
          <w:rPr>
            <w:rStyle w:val="Hyperlink"/>
            <w:rFonts w:cs="David"/>
            <w:noProof/>
            <w:sz w:val="26"/>
            <w:szCs w:val="26"/>
            <w:rtl/>
          </w:rPr>
          <w:t xml:space="preserve"> סדר הדין הפלילי (סמכויות אכיפה - חיפוש בגוף ונטילת אמצעי זיהוי)</w:t>
        </w:r>
      </w:hyperlink>
      <w:r>
        <w:rPr>
          <w:rFonts w:cs="David" w:hint="cs"/>
          <w:noProof/>
          <w:sz w:val="26"/>
          <w:szCs w:val="26"/>
          <w:rtl/>
        </w:rPr>
        <w:t xml:space="preserve">, התשנ"ו-1996 (להלן </w:t>
      </w:r>
      <w:r>
        <w:rPr>
          <w:rFonts w:cs="David"/>
          <w:noProof/>
          <w:sz w:val="26"/>
          <w:szCs w:val="26"/>
          <w:rtl/>
        </w:rPr>
        <w:t>–</w:t>
      </w:r>
      <w:r>
        <w:rPr>
          <w:rFonts w:cs="David" w:hint="cs"/>
          <w:noProof/>
          <w:sz w:val="26"/>
          <w:szCs w:val="26"/>
          <w:rtl/>
        </w:rPr>
        <w:t xml:space="preserve"> חוק החיפוש) ושל הוראות הפסיקה, שהרי הנאשם קיבל הבטחה מפורשת בתיק האחר, כי הדגימה שמסר לא תשמש לצורך אחר. מאחר והראיות בתיק דנן הינן תוצאה ישירה של אותה ראייה מהתיק האחר, פסולות ראיות אלה מלשמש ראיה נגד הנאשם בתיק דנן. יתרה מזאת, הראיה מהתיק האחר הייתה צריכה להיות מושמדת מיידית לאחר שלא נמצאה תואמת לפרופיל ה-</w:t>
      </w:r>
      <w:r>
        <w:rPr>
          <w:rFonts w:cs="David"/>
          <w:noProof/>
          <w:sz w:val="26"/>
          <w:szCs w:val="26"/>
        </w:rPr>
        <w:t>DNA</w:t>
      </w:r>
      <w:r>
        <w:rPr>
          <w:rFonts w:cs="David"/>
          <w:noProof/>
          <w:sz w:val="26"/>
          <w:szCs w:val="26"/>
          <w:rtl/>
        </w:rPr>
        <w:t xml:space="preserve"> </w:t>
      </w:r>
      <w:r>
        <w:rPr>
          <w:rFonts w:cs="David" w:hint="cs"/>
          <w:noProof/>
          <w:sz w:val="26"/>
          <w:szCs w:val="26"/>
          <w:rtl/>
        </w:rPr>
        <w:t xml:space="preserve">שנמצא בתיק האחר. עוד טענו הסנגורים, בין היתר, כי פעולת המשטרה הינה הפרה של </w:t>
      </w:r>
      <w:hyperlink r:id="rId62" w:history="1">
        <w:r w:rsidR="000E0F7E" w:rsidRPr="000E0F7E">
          <w:rPr>
            <w:rStyle w:val="Hyperlink"/>
            <w:rFonts w:cs="David"/>
            <w:noProof/>
            <w:sz w:val="26"/>
            <w:szCs w:val="26"/>
            <w:rtl/>
          </w:rPr>
          <w:t>חוק הגנת הפרטיות</w:t>
        </w:r>
      </w:hyperlink>
      <w:r>
        <w:rPr>
          <w:rFonts w:cs="David" w:hint="cs"/>
          <w:noProof/>
          <w:sz w:val="26"/>
          <w:szCs w:val="26"/>
          <w:rtl/>
        </w:rPr>
        <w:t xml:space="preserve">, תשמ"א-1981 ולטענתם, לפי </w:t>
      </w:r>
      <w:hyperlink r:id="rId63" w:history="1">
        <w:r w:rsidR="000E0F7E" w:rsidRPr="000E0F7E">
          <w:rPr>
            <w:rStyle w:val="Hyperlink"/>
            <w:rFonts w:cs="David"/>
            <w:noProof/>
            <w:sz w:val="26"/>
            <w:szCs w:val="26"/>
            <w:rtl/>
          </w:rPr>
          <w:t>ע"פ 5121/98</w:t>
        </w:r>
      </w:hyperlink>
      <w:r>
        <w:rPr>
          <w:rFonts w:cs="David" w:hint="cs"/>
          <w:noProof/>
          <w:sz w:val="26"/>
          <w:szCs w:val="26"/>
          <w:rtl/>
        </w:rPr>
        <w:t xml:space="preserve"> </w:t>
      </w:r>
      <w:r>
        <w:rPr>
          <w:rFonts w:cs="David"/>
          <w:b/>
          <w:bCs/>
          <w:noProof/>
          <w:sz w:val="26"/>
          <w:szCs w:val="26"/>
          <w:rtl/>
        </w:rPr>
        <w:t>י</w:t>
      </w:r>
      <w:r>
        <w:rPr>
          <w:rFonts w:cs="David" w:hint="cs"/>
          <w:b/>
          <w:bCs/>
          <w:noProof/>
          <w:sz w:val="26"/>
          <w:szCs w:val="26"/>
          <w:rtl/>
        </w:rPr>
        <w:t>ששכרוב נ' התובע הצבאי הראשי</w:t>
      </w:r>
      <w:r>
        <w:rPr>
          <w:rFonts w:cs="David"/>
          <w:noProof/>
          <w:sz w:val="26"/>
          <w:szCs w:val="26"/>
          <w:rtl/>
        </w:rPr>
        <w:t xml:space="preserve"> (</w:t>
      </w:r>
      <w:r>
        <w:rPr>
          <w:rFonts w:cs="David" w:hint="cs"/>
          <w:noProof/>
          <w:sz w:val="26"/>
          <w:szCs w:val="26"/>
          <w:rtl/>
        </w:rPr>
        <w:t xml:space="preserve">ט.פ.) (להלן </w:t>
      </w:r>
      <w:r>
        <w:rPr>
          <w:rFonts w:cs="David"/>
          <w:noProof/>
          <w:sz w:val="26"/>
          <w:szCs w:val="26"/>
          <w:rtl/>
        </w:rPr>
        <w:t>–</w:t>
      </w:r>
      <w:r>
        <w:rPr>
          <w:rFonts w:cs="David" w:hint="cs"/>
          <w:noProof/>
          <w:sz w:val="26"/>
          <w:szCs w:val="26"/>
          <w:rtl/>
        </w:rPr>
        <w:t xml:space="preserve"> הלכת יששכרוב), אי חוקיות משמעותית בהשגת הראיה תוביל לפסילתה, גם אם אין חשש לאמיתות תוכנה. </w:t>
      </w:r>
    </w:p>
    <w:p w14:paraId="069C966B" w14:textId="77777777" w:rsidR="00C51B06" w:rsidRDefault="00C51B06">
      <w:pPr>
        <w:spacing w:line="360" w:lineRule="auto"/>
        <w:jc w:val="both"/>
        <w:rPr>
          <w:rFonts w:cs="David"/>
          <w:noProof/>
          <w:sz w:val="26"/>
          <w:szCs w:val="26"/>
          <w:rtl/>
        </w:rPr>
      </w:pPr>
      <w:r>
        <w:rPr>
          <w:rFonts w:cs="David" w:hint="cs"/>
          <w:noProof/>
          <w:sz w:val="26"/>
          <w:szCs w:val="26"/>
          <w:rtl/>
        </w:rPr>
        <w:t xml:space="preserve">לטענתם, הואיל והנאשם נעצר אך ורק עקב הפרת החובה האמורה, גם דינה של הראיה בתיק דנן, דינה כראיה מהתיק האחר.  </w:t>
      </w:r>
    </w:p>
    <w:p w14:paraId="40433507" w14:textId="77777777" w:rsidR="00C51B06" w:rsidRDefault="00C51B06">
      <w:pPr>
        <w:spacing w:line="360" w:lineRule="auto"/>
        <w:jc w:val="both"/>
        <w:rPr>
          <w:rFonts w:cs="David"/>
          <w:noProof/>
          <w:sz w:val="26"/>
          <w:szCs w:val="26"/>
          <w:rtl/>
        </w:rPr>
      </w:pPr>
    </w:p>
    <w:p w14:paraId="6D56232F" w14:textId="77777777" w:rsidR="00C51B06" w:rsidRDefault="00C51B06">
      <w:pPr>
        <w:spacing w:line="360" w:lineRule="auto"/>
        <w:jc w:val="both"/>
        <w:rPr>
          <w:rFonts w:cs="David"/>
          <w:noProof/>
          <w:sz w:val="26"/>
          <w:szCs w:val="26"/>
          <w:rtl/>
        </w:rPr>
      </w:pPr>
      <w:r>
        <w:rPr>
          <w:rFonts w:cs="David"/>
          <w:b/>
          <w:bCs/>
          <w:i/>
          <w:iCs/>
          <w:noProof/>
          <w:sz w:val="26"/>
          <w:szCs w:val="26"/>
          <w:rtl/>
        </w:rPr>
        <w:t>5</w:t>
      </w:r>
      <w:r>
        <w:rPr>
          <w:rFonts w:cs="David"/>
          <w:noProof/>
          <w:sz w:val="26"/>
          <w:szCs w:val="26"/>
          <w:rtl/>
        </w:rPr>
        <w:t>.</w:t>
      </w:r>
      <w:r>
        <w:rPr>
          <w:rFonts w:cs="David"/>
          <w:noProof/>
          <w:sz w:val="26"/>
          <w:szCs w:val="26"/>
          <w:rtl/>
        </w:rPr>
        <w:tab/>
      </w:r>
      <w:r>
        <w:rPr>
          <w:rFonts w:cs="David" w:hint="cs"/>
          <w:noProof/>
          <w:sz w:val="26"/>
          <w:szCs w:val="26"/>
          <w:rtl/>
        </w:rPr>
        <w:t>בדיון ביום 26.3.07 הוסיפו וטענו הסנגורים, כי לאחר הרצח של עו"ד ענת פלינר ז"ל, פנתה המשטרה לאותם "מתנדבים" והסבירה להם כי הם נותנים את הדגימה לצורך חקירת אותו רצח בלבד ועל מנת לשלול מעורבות שלהם בעניין. ההסבר ניתן למתנדבים בעל-פה והם הוחתמו על מסמכי הסכמה, כשהיה ברור כי מי שמסרב שתילקח ממנו הדגימה זו, מחשיד את עצמו. לטענתם, העובדה כי הראייה מהתיק האחר נותרה במאגר ה-</w:t>
      </w:r>
      <w:r>
        <w:rPr>
          <w:rFonts w:cs="David"/>
          <w:noProof/>
          <w:sz w:val="26"/>
          <w:szCs w:val="26"/>
        </w:rPr>
        <w:t>DNA</w:t>
      </w:r>
      <w:r>
        <w:rPr>
          <w:rFonts w:cs="David"/>
          <w:noProof/>
          <w:sz w:val="26"/>
          <w:szCs w:val="26"/>
          <w:rtl/>
        </w:rPr>
        <w:t xml:space="preserve"> </w:t>
      </w:r>
      <w:r>
        <w:rPr>
          <w:rFonts w:cs="David" w:hint="cs"/>
          <w:noProof/>
          <w:sz w:val="26"/>
          <w:szCs w:val="26"/>
          <w:rtl/>
        </w:rPr>
        <w:t>היא הבעייתית במקרה כאן, שכן אז לא ניתן היה לערוך את ההשוואה בין ראייה זו לבין ראיית ה-</w:t>
      </w:r>
      <w:r>
        <w:rPr>
          <w:rFonts w:cs="David"/>
          <w:noProof/>
          <w:sz w:val="26"/>
          <w:szCs w:val="26"/>
        </w:rPr>
        <w:t>DNA</w:t>
      </w:r>
      <w:r>
        <w:rPr>
          <w:rFonts w:cs="David"/>
          <w:noProof/>
          <w:sz w:val="26"/>
          <w:szCs w:val="26"/>
          <w:rtl/>
        </w:rPr>
        <w:t xml:space="preserve"> </w:t>
      </w:r>
      <w:r>
        <w:rPr>
          <w:rFonts w:cs="David" w:hint="cs"/>
          <w:noProof/>
          <w:sz w:val="26"/>
          <w:szCs w:val="26"/>
          <w:rtl/>
        </w:rPr>
        <w:t xml:space="preserve">מזירת העבירה, והאמור הינו בניגוד לחוק. </w:t>
      </w:r>
    </w:p>
    <w:p w14:paraId="1C90B385" w14:textId="77777777" w:rsidR="00C51B06" w:rsidRDefault="00C51B06">
      <w:pPr>
        <w:spacing w:line="360" w:lineRule="auto"/>
        <w:jc w:val="both"/>
        <w:rPr>
          <w:rFonts w:cs="David"/>
          <w:noProof/>
          <w:sz w:val="26"/>
          <w:szCs w:val="26"/>
          <w:rtl/>
        </w:rPr>
      </w:pPr>
      <w:r>
        <w:rPr>
          <w:rFonts w:cs="David" w:hint="cs"/>
          <w:noProof/>
          <w:sz w:val="26"/>
          <w:szCs w:val="26"/>
          <w:rtl/>
        </w:rPr>
        <w:t>לשאלת בית המשפט, מה עמדת הסנגורים באם יידחה בית המשפט את טענותיהם המקדמיות, השיב בא-כוח הנאשם: "</w:t>
      </w:r>
      <w:r>
        <w:rPr>
          <w:rFonts w:cs="David"/>
          <w:b/>
          <w:bCs/>
          <w:noProof/>
          <w:sz w:val="26"/>
          <w:szCs w:val="26"/>
          <w:rtl/>
        </w:rPr>
        <w:t>ב</w:t>
      </w:r>
      <w:r>
        <w:rPr>
          <w:rFonts w:cs="David" w:hint="cs"/>
          <w:b/>
          <w:bCs/>
          <w:noProof/>
          <w:sz w:val="26"/>
          <w:szCs w:val="26"/>
          <w:rtl/>
        </w:rPr>
        <w:t>זמנו דיברנו על זה שזו הסוגיה שמכריעה את התיק</w:t>
      </w:r>
      <w:r>
        <w:rPr>
          <w:rFonts w:cs="David"/>
          <w:noProof/>
          <w:sz w:val="26"/>
          <w:szCs w:val="26"/>
          <w:rtl/>
        </w:rPr>
        <w:t>" (</w:t>
      </w:r>
      <w:r>
        <w:rPr>
          <w:rFonts w:cs="David" w:hint="cs"/>
          <w:noProof/>
          <w:sz w:val="26"/>
          <w:szCs w:val="26"/>
          <w:rtl/>
        </w:rPr>
        <w:t xml:space="preserve">בעמ' 56 לפרוט'). </w:t>
      </w:r>
    </w:p>
    <w:p w14:paraId="7643A917" w14:textId="77777777" w:rsidR="00C51B06" w:rsidRDefault="00C51B06">
      <w:pPr>
        <w:spacing w:line="360" w:lineRule="auto"/>
        <w:jc w:val="both"/>
        <w:rPr>
          <w:rFonts w:cs="David"/>
          <w:noProof/>
          <w:sz w:val="26"/>
          <w:szCs w:val="26"/>
          <w:rtl/>
        </w:rPr>
      </w:pPr>
    </w:p>
    <w:p w14:paraId="1CBAC4E7" w14:textId="77777777" w:rsidR="00C51B06" w:rsidRDefault="00C51B06">
      <w:pPr>
        <w:spacing w:line="360" w:lineRule="auto"/>
        <w:jc w:val="both"/>
        <w:rPr>
          <w:rFonts w:cs="David"/>
          <w:noProof/>
          <w:sz w:val="26"/>
          <w:szCs w:val="26"/>
          <w:rtl/>
        </w:rPr>
      </w:pPr>
      <w:r>
        <w:rPr>
          <w:rFonts w:cs="David"/>
          <w:b/>
          <w:bCs/>
          <w:i/>
          <w:iCs/>
          <w:noProof/>
          <w:sz w:val="26"/>
          <w:szCs w:val="26"/>
          <w:rtl/>
        </w:rPr>
        <w:t>6</w:t>
      </w:r>
      <w:r>
        <w:rPr>
          <w:rFonts w:cs="David"/>
          <w:noProof/>
          <w:sz w:val="26"/>
          <w:szCs w:val="26"/>
          <w:rtl/>
        </w:rPr>
        <w:t>.</w:t>
      </w:r>
      <w:r>
        <w:rPr>
          <w:rFonts w:cs="David"/>
          <w:noProof/>
          <w:sz w:val="26"/>
          <w:szCs w:val="26"/>
          <w:rtl/>
        </w:rPr>
        <w:tab/>
      </w:r>
      <w:r>
        <w:rPr>
          <w:rFonts w:cs="David" w:hint="cs"/>
          <w:noProof/>
          <w:sz w:val="26"/>
          <w:szCs w:val="26"/>
          <w:rtl/>
        </w:rPr>
        <w:t xml:space="preserve">ביום 26.4.07 ניתנה החלטה בסוגיית קבילות הראיה המהווה חלק בלתי נפרד מהכרעת דין זו, ובה ציינה אב"ד כב' השופטת אופיר-תום, בין היתר: </w:t>
      </w:r>
    </w:p>
    <w:p w14:paraId="44209AF9" w14:textId="77777777" w:rsidR="00C51B06" w:rsidRDefault="00C51B06">
      <w:pPr>
        <w:pStyle w:val="a2"/>
        <w:rPr>
          <w:rFonts w:cs="David"/>
          <w:noProof w:val="0"/>
          <w:rtl/>
        </w:rPr>
      </w:pPr>
      <w:r>
        <w:rPr>
          <w:rFonts w:cs="David"/>
          <w:b/>
          <w:bCs/>
          <w:noProof w:val="0"/>
          <w:rtl/>
        </w:rPr>
        <w:t>"</w:t>
      </w:r>
      <w:r>
        <w:rPr>
          <w:rFonts w:cs="David" w:hint="cs"/>
          <w:b/>
          <w:bCs/>
          <w:noProof w:val="0"/>
          <w:rtl/>
        </w:rPr>
        <w:t xml:space="preserve">מטיעוני באי כח המבקש, עולה בפועל, </w:t>
      </w:r>
      <w:r>
        <w:rPr>
          <w:rFonts w:cs="David"/>
          <w:b/>
          <w:bCs/>
          <w:noProof w:val="0"/>
          <w:u w:val="single"/>
          <w:rtl/>
        </w:rPr>
        <w:t>כ</w:t>
      </w:r>
      <w:r>
        <w:rPr>
          <w:rFonts w:cs="David" w:hint="cs"/>
          <w:b/>
          <w:bCs/>
          <w:noProof w:val="0"/>
          <w:u w:val="single"/>
          <w:rtl/>
        </w:rPr>
        <w:t>י עיניהם אל ההגנה מן הצדק</w:t>
      </w:r>
      <w:r>
        <w:rPr>
          <w:rFonts w:cs="David"/>
          <w:b/>
          <w:bCs/>
          <w:noProof w:val="0"/>
          <w:rtl/>
        </w:rPr>
        <w:t xml:space="preserve"> </w:t>
      </w:r>
      <w:r>
        <w:rPr>
          <w:rFonts w:cs="David" w:hint="cs"/>
          <w:b/>
          <w:bCs/>
          <w:noProof w:val="0"/>
          <w:rtl/>
        </w:rPr>
        <w:t xml:space="preserve">בשל אי חוקיות הראייה אותה אין המשיבה מתכוונת להגיש לבית המשפט, ומכח זה אל פסילת הראיה שעליה נסמכת המשיבה, בטענה לחוקיותה המלאה..." </w:t>
      </w:r>
      <w:r>
        <w:rPr>
          <w:rFonts w:cs="David"/>
          <w:noProof w:val="0"/>
          <w:rtl/>
        </w:rPr>
        <w:t>(</w:t>
      </w:r>
      <w:r>
        <w:rPr>
          <w:rFonts w:cs="David" w:hint="cs"/>
          <w:noProof w:val="0"/>
          <w:rtl/>
        </w:rPr>
        <w:t xml:space="preserve">בעמ' 7 להחלטה) (ההדגשות מכאן ואילך אינן במקור </w:t>
      </w:r>
      <w:r>
        <w:rPr>
          <w:rFonts w:cs="David"/>
          <w:noProof w:val="0"/>
          <w:rtl/>
        </w:rPr>
        <w:t>–</w:t>
      </w:r>
      <w:r>
        <w:rPr>
          <w:rFonts w:cs="David" w:hint="cs"/>
          <w:noProof w:val="0"/>
          <w:rtl/>
        </w:rPr>
        <w:t xml:space="preserve"> י.ש.). </w:t>
      </w:r>
    </w:p>
    <w:p w14:paraId="31E6201E" w14:textId="77777777" w:rsidR="00C51B06" w:rsidRDefault="00C51B06">
      <w:pPr>
        <w:spacing w:line="360" w:lineRule="auto"/>
        <w:jc w:val="both"/>
        <w:rPr>
          <w:rFonts w:cs="David"/>
          <w:noProof/>
          <w:sz w:val="26"/>
          <w:szCs w:val="26"/>
          <w:rtl/>
        </w:rPr>
      </w:pPr>
      <w:r>
        <w:rPr>
          <w:rFonts w:cs="David"/>
          <w:noProof/>
          <w:sz w:val="26"/>
          <w:szCs w:val="26"/>
          <w:rtl/>
        </w:rPr>
        <w:t>ע</w:t>
      </w:r>
      <w:r>
        <w:rPr>
          <w:rFonts w:cs="David" w:hint="cs"/>
          <w:noProof/>
          <w:sz w:val="26"/>
          <w:szCs w:val="26"/>
          <w:rtl/>
        </w:rPr>
        <w:t xml:space="preserve">ל כך השיבה כב' השופטת אופיר-תום בהמשך דבריה, תוך שהפנתה לפסיקה הישראלית הענפה ולמשפט המשווה הדן בסוגיות שכאלה: </w:t>
      </w:r>
    </w:p>
    <w:p w14:paraId="646AFAAF" w14:textId="77777777" w:rsidR="00C51B06" w:rsidRDefault="00C51B06">
      <w:pPr>
        <w:pStyle w:val="a2"/>
        <w:rPr>
          <w:rFonts w:cs="David"/>
          <w:noProof w:val="0"/>
          <w:rtl/>
        </w:rPr>
      </w:pPr>
      <w:r>
        <w:rPr>
          <w:rFonts w:cs="David"/>
          <w:b/>
          <w:bCs/>
          <w:noProof w:val="0"/>
          <w:rtl/>
        </w:rPr>
        <w:t>"</w:t>
      </w:r>
      <w:r>
        <w:rPr>
          <w:rFonts w:cs="David" w:hint="cs"/>
          <w:b/>
          <w:bCs/>
          <w:noProof w:val="0"/>
          <w:rtl/>
        </w:rPr>
        <w:t>פסילת ראיה כאמור, יכול שתיעשה בנסיבות חריגות ובלבד שיתקיימו שני תנאים מצטברים, כעולה מהילכת יששכרוב. התנאי האחד הוא, שענין לנו בראיה אשר הושגה שלא כדין, והתנאי השני, שקבלת הראיה במשפט תפגע משמעותית בזכותו של הנאשם להליך הוגן שלא בהתאם לתנאי פיסקת ההגבלה...מול כל אלה על בית המשפט לבחון את מהות העבירה, נסיבות ביצועה וחומרתה..."</w:t>
      </w:r>
      <w:r>
        <w:rPr>
          <w:rFonts w:cs="David"/>
          <w:noProof w:val="0"/>
          <w:rtl/>
        </w:rPr>
        <w:t xml:space="preserve"> (</w:t>
      </w:r>
      <w:r>
        <w:rPr>
          <w:rFonts w:cs="David" w:hint="cs"/>
          <w:noProof w:val="0"/>
          <w:rtl/>
        </w:rPr>
        <w:t xml:space="preserve">בעמ' 15 להחלטה). </w:t>
      </w:r>
    </w:p>
    <w:p w14:paraId="771FF8F7" w14:textId="77777777" w:rsidR="00C51B06" w:rsidRDefault="00C51B06">
      <w:pPr>
        <w:spacing w:line="360" w:lineRule="auto"/>
        <w:jc w:val="both"/>
        <w:rPr>
          <w:rFonts w:cs="David"/>
          <w:noProof/>
          <w:sz w:val="26"/>
          <w:szCs w:val="26"/>
          <w:rtl/>
        </w:rPr>
      </w:pPr>
      <w:r>
        <w:rPr>
          <w:rFonts w:cs="David"/>
          <w:noProof/>
          <w:sz w:val="26"/>
          <w:szCs w:val="26"/>
          <w:rtl/>
        </w:rPr>
        <w:t>מ</w:t>
      </w:r>
      <w:r>
        <w:rPr>
          <w:rFonts w:cs="David" w:hint="cs"/>
          <w:noProof/>
          <w:sz w:val="26"/>
          <w:szCs w:val="26"/>
          <w:rtl/>
        </w:rPr>
        <w:t xml:space="preserve">שכך הוחלט כי אמנם לפי </w:t>
      </w:r>
      <w:hyperlink r:id="rId64" w:history="1">
        <w:r w:rsidR="006C382F" w:rsidRPr="006C382F">
          <w:rPr>
            <w:rFonts w:cs="David"/>
            <w:noProof/>
            <w:color w:val="0000FF"/>
            <w:sz w:val="26"/>
            <w:szCs w:val="26"/>
            <w:u w:val="single"/>
            <w:rtl/>
          </w:rPr>
          <w:t>סעיף 14א</w:t>
        </w:r>
      </w:hyperlink>
      <w:r>
        <w:rPr>
          <w:rFonts w:cs="David" w:hint="cs"/>
          <w:noProof/>
          <w:sz w:val="26"/>
          <w:szCs w:val="26"/>
          <w:rtl/>
        </w:rPr>
        <w:t xml:space="preserve"> לחוק החיפוש, אין לערוך השוואה בין נתוני זיהוי של אדם שהופקו ממה שנתפס אצלו בחיפוש לבין נתוני זיהוי שנמצאו במאגר, אלא רק לצורך חקירת העבירה שלשמה נערך החיפוש, אולם במקרה דנן, צרוף המקרים שהתרחש במהלך החקירה של מעשי העבירה בתיק דנן, הוא שהוביל את החקירה לאן שהוביל, ולא אותה השוואה אסורה. וכן:</w:t>
      </w:r>
    </w:p>
    <w:p w14:paraId="209F236E" w14:textId="77777777" w:rsidR="00C51B06" w:rsidRDefault="00C51B06">
      <w:pPr>
        <w:pStyle w:val="a2"/>
        <w:rPr>
          <w:rFonts w:cs="David"/>
          <w:noProof w:val="0"/>
          <w:rtl/>
        </w:rPr>
      </w:pPr>
      <w:r>
        <w:rPr>
          <w:rFonts w:cs="David"/>
          <w:b/>
          <w:bCs/>
          <w:noProof w:val="0"/>
          <w:rtl/>
        </w:rPr>
        <w:t>"</w:t>
      </w:r>
      <w:r>
        <w:rPr>
          <w:rFonts w:cs="David" w:hint="cs"/>
          <w:b/>
          <w:bCs/>
          <w:noProof w:val="0"/>
          <w:rtl/>
        </w:rPr>
        <w:t xml:space="preserve">העובדה שאותה חוקרת אשר בחנה את מימצאי החקירה בתיק דנן, היתה גם זו שבחנה את מימצאי החקירה בתיק האחר, והעובדה שנזכרה באותו פרופיל גנטי שבחנה שם, והשכילה לזהותו כפרופיל זהה לפרופיל בתיק דנן, אינה יכולה להעמיד את ההתרחשות המתוארת, בגדריה של הפרת סעיף 14א' הנ"ל" </w:t>
      </w:r>
      <w:r>
        <w:rPr>
          <w:rFonts w:cs="David"/>
          <w:noProof w:val="0"/>
          <w:rtl/>
        </w:rPr>
        <w:t>(</w:t>
      </w:r>
      <w:r>
        <w:rPr>
          <w:rFonts w:cs="David" w:hint="cs"/>
          <w:noProof w:val="0"/>
          <w:rtl/>
        </w:rPr>
        <w:t xml:space="preserve">בעמ' 17 להחלטה). </w:t>
      </w:r>
    </w:p>
    <w:p w14:paraId="141EE4A4" w14:textId="77777777" w:rsidR="00C51B06" w:rsidRDefault="00C51B06">
      <w:pPr>
        <w:pStyle w:val="a2"/>
        <w:rPr>
          <w:rFonts w:cs="David"/>
          <w:noProof w:val="0"/>
          <w:rtl/>
        </w:rPr>
      </w:pPr>
    </w:p>
    <w:p w14:paraId="00362B78" w14:textId="77777777" w:rsidR="00C51B06" w:rsidRDefault="00C51B06">
      <w:pPr>
        <w:spacing w:line="360" w:lineRule="auto"/>
        <w:jc w:val="both"/>
        <w:rPr>
          <w:rFonts w:cs="David"/>
          <w:noProof/>
          <w:sz w:val="26"/>
          <w:szCs w:val="26"/>
          <w:rtl/>
        </w:rPr>
      </w:pPr>
      <w:r>
        <w:rPr>
          <w:rFonts w:cs="David"/>
          <w:noProof/>
          <w:sz w:val="26"/>
          <w:szCs w:val="26"/>
          <w:rtl/>
        </w:rPr>
        <w:t>כ</w:t>
      </w:r>
      <w:r>
        <w:rPr>
          <w:rFonts w:cs="David" w:hint="cs"/>
          <w:noProof/>
          <w:sz w:val="26"/>
          <w:szCs w:val="26"/>
          <w:rtl/>
        </w:rPr>
        <w:t xml:space="preserve">מו כן נקבע כי במקרה שלפנינו גם אם נניח שחוקרי המשטרה הפרו כלפי הנאשם את הבטחתם שלא ייעשה שימוש בראייה מהתיק האחר, הרי שבמקרה דנן לא התקיים התנאי השני הנדרש, כעולה מהלכת יששכרוב. כך גם בענייננו, אין כל חשש לפגיעה בהוגנות ההליך המשפטי כנגד הנאשם, זאת מאחר והוצהר בפנינו כי הראיה מהתיק האחר לא תשמש כראיה בתיק דנן, וזאת כמובן להבדיל מהראיות האחרות שהופקו בהליך נפרד ממנה, וכאמור. כמו כן קיימת בהחלטה התייחסות לחומרת העבירות אשר מיוחסות לנאשם באישום דנן, ולהעדפת האינטרס הציבורי במקרה דנן, ובהתאם לנוסחת האיזון שנקבעה בפרשת יששכרוב. </w:t>
      </w:r>
    </w:p>
    <w:p w14:paraId="392E3D70" w14:textId="77777777" w:rsidR="00C51B06" w:rsidRDefault="00C51B06">
      <w:pPr>
        <w:spacing w:line="360" w:lineRule="auto"/>
        <w:jc w:val="both"/>
        <w:rPr>
          <w:rFonts w:cs="David"/>
          <w:noProof/>
          <w:sz w:val="26"/>
          <w:szCs w:val="26"/>
          <w:rtl/>
        </w:rPr>
      </w:pPr>
      <w:r>
        <w:rPr>
          <w:rFonts w:cs="David" w:hint="cs"/>
          <w:noProof/>
          <w:sz w:val="26"/>
          <w:szCs w:val="26"/>
          <w:rtl/>
        </w:rPr>
        <w:t xml:space="preserve">קיימת התייחסות מפורשת בהחלטה אף לטענה האפשרית בפי הנאשם, אשר עניינה ביטול כתב האישום כולו מכוח דוקטרינת ההגנה מן הצדק. בעניין זה קבעה השופטת אופיר-תום, כי הקריטריונים שנקבעו בפסיקה הינם חמורים למדי, ונדרשת הצבעה על התנהלות </w:t>
      </w:r>
      <w:r>
        <w:rPr>
          <w:rFonts w:cs="David"/>
          <w:b/>
          <w:bCs/>
          <w:noProof/>
          <w:sz w:val="26"/>
          <w:szCs w:val="26"/>
          <w:rtl/>
        </w:rPr>
        <w:t>"</w:t>
      </w:r>
      <w:r>
        <w:rPr>
          <w:rFonts w:cs="David" w:hint="cs"/>
          <w:b/>
          <w:bCs/>
          <w:noProof/>
          <w:sz w:val="26"/>
          <w:szCs w:val="26"/>
          <w:rtl/>
        </w:rPr>
        <w:t>בלתי נסבלת"</w:t>
      </w:r>
      <w:r>
        <w:rPr>
          <w:rFonts w:cs="David"/>
          <w:noProof/>
          <w:sz w:val="26"/>
          <w:szCs w:val="26"/>
          <w:rtl/>
        </w:rPr>
        <w:t xml:space="preserve"> </w:t>
      </w:r>
      <w:r>
        <w:rPr>
          <w:rFonts w:cs="David" w:hint="cs"/>
          <w:noProof/>
          <w:sz w:val="26"/>
          <w:szCs w:val="26"/>
          <w:rtl/>
        </w:rPr>
        <w:t xml:space="preserve">של הרשות כלפי הנאשם, עד כדי מצב שבו </w:t>
      </w:r>
      <w:r>
        <w:rPr>
          <w:rFonts w:cs="David"/>
          <w:b/>
          <w:bCs/>
          <w:noProof/>
          <w:sz w:val="26"/>
          <w:szCs w:val="26"/>
          <w:rtl/>
        </w:rPr>
        <w:t>"</w:t>
      </w:r>
      <w:r>
        <w:rPr>
          <w:rFonts w:cs="David" w:hint="cs"/>
          <w:b/>
          <w:bCs/>
          <w:noProof/>
          <w:sz w:val="26"/>
          <w:szCs w:val="26"/>
          <w:rtl/>
        </w:rPr>
        <w:t xml:space="preserve">המצפון מזדעזע ותחושת הצדק האוניברסלית נפגעת", </w:t>
      </w:r>
      <w:r>
        <w:rPr>
          <w:rFonts w:cs="David"/>
          <w:noProof/>
          <w:sz w:val="26"/>
          <w:szCs w:val="26"/>
          <w:rtl/>
        </w:rPr>
        <w:t>ד</w:t>
      </w:r>
      <w:r>
        <w:rPr>
          <w:rFonts w:cs="David" w:hint="cs"/>
          <w:noProof/>
          <w:sz w:val="26"/>
          <w:szCs w:val="26"/>
          <w:rtl/>
        </w:rPr>
        <w:t xml:space="preserve">בר אשר לא התגלה בעניינו, בהתאם לאשר פורט בהרחבה בהחלטה (להלן </w:t>
      </w:r>
      <w:r>
        <w:rPr>
          <w:rFonts w:cs="David"/>
          <w:noProof/>
          <w:sz w:val="26"/>
          <w:szCs w:val="26"/>
          <w:rtl/>
        </w:rPr>
        <w:t>–</w:t>
      </w:r>
      <w:r>
        <w:rPr>
          <w:rFonts w:cs="David" w:hint="cs"/>
          <w:noProof/>
          <w:sz w:val="26"/>
          <w:szCs w:val="26"/>
          <w:rtl/>
        </w:rPr>
        <w:t xml:space="preserve"> ההחלטה בסוגיית קבילות הראיה). משכך הוחלט על קבילות הראיה בתיק דנן. </w:t>
      </w:r>
    </w:p>
    <w:p w14:paraId="3DF7B6EC" w14:textId="77777777" w:rsidR="00C51B06" w:rsidRDefault="00C51B06">
      <w:pPr>
        <w:spacing w:line="360" w:lineRule="auto"/>
        <w:jc w:val="both"/>
        <w:rPr>
          <w:rFonts w:cs="David"/>
          <w:noProof/>
          <w:sz w:val="26"/>
          <w:szCs w:val="26"/>
          <w:rtl/>
        </w:rPr>
      </w:pPr>
    </w:p>
    <w:p w14:paraId="63315DAA" w14:textId="77777777" w:rsidR="00C51B06" w:rsidRDefault="00C51B06">
      <w:pPr>
        <w:spacing w:line="360" w:lineRule="auto"/>
        <w:jc w:val="both"/>
        <w:rPr>
          <w:rFonts w:cs="David"/>
          <w:noProof/>
          <w:sz w:val="26"/>
          <w:szCs w:val="26"/>
          <w:rtl/>
        </w:rPr>
      </w:pPr>
      <w:r>
        <w:rPr>
          <w:rFonts w:cs="David"/>
          <w:b/>
          <w:bCs/>
          <w:noProof/>
          <w:sz w:val="26"/>
          <w:szCs w:val="26"/>
          <w:u w:val="single"/>
          <w:rtl/>
        </w:rPr>
        <w:t>ה</w:t>
      </w:r>
      <w:r>
        <w:rPr>
          <w:rFonts w:cs="David" w:hint="cs"/>
          <w:b/>
          <w:bCs/>
          <w:noProof/>
          <w:sz w:val="26"/>
          <w:szCs w:val="26"/>
          <w:u w:val="single"/>
          <w:rtl/>
        </w:rPr>
        <w:t>משך הדיון והטיעונים</w:t>
      </w:r>
      <w:r>
        <w:rPr>
          <w:rFonts w:cs="David"/>
          <w:noProof/>
          <w:sz w:val="26"/>
          <w:szCs w:val="26"/>
          <w:rtl/>
        </w:rPr>
        <w:t>:</w:t>
      </w:r>
    </w:p>
    <w:p w14:paraId="77E32C1B" w14:textId="77777777" w:rsidR="00C51B06" w:rsidRDefault="00C51B06">
      <w:pPr>
        <w:spacing w:line="360" w:lineRule="auto"/>
        <w:jc w:val="both"/>
        <w:rPr>
          <w:rFonts w:cs="David"/>
          <w:noProof/>
          <w:sz w:val="26"/>
          <w:szCs w:val="26"/>
          <w:rtl/>
        </w:rPr>
      </w:pPr>
      <w:r>
        <w:rPr>
          <w:rFonts w:cs="David"/>
          <w:b/>
          <w:bCs/>
          <w:i/>
          <w:iCs/>
          <w:noProof/>
          <w:sz w:val="26"/>
          <w:szCs w:val="26"/>
          <w:rtl/>
        </w:rPr>
        <w:t>7</w:t>
      </w:r>
      <w:r>
        <w:rPr>
          <w:rFonts w:cs="David"/>
          <w:noProof/>
          <w:sz w:val="26"/>
          <w:szCs w:val="26"/>
          <w:rtl/>
        </w:rPr>
        <w:t>.</w:t>
      </w:r>
      <w:r>
        <w:rPr>
          <w:rFonts w:cs="David"/>
          <w:noProof/>
          <w:sz w:val="26"/>
          <w:szCs w:val="26"/>
          <w:rtl/>
        </w:rPr>
        <w:tab/>
      </w:r>
      <w:r>
        <w:rPr>
          <w:rFonts w:cs="David" w:hint="cs"/>
          <w:noProof/>
          <w:sz w:val="26"/>
          <w:szCs w:val="26"/>
          <w:rtl/>
        </w:rPr>
        <w:t xml:space="preserve">בדיון ביום 24.5.07 הודיע בא-כוח הנאשם כי על אף שסברו כי ניתן יהיה להגיע לסיומו של התיק, לאחר מתן ההחלטה בסוגיית קבילות הראיה, הסתבר כי הנאשם אינו עומד מאחורי החלטה זו, ועל כן לא יהיה מנוס מלשמוע הוכחות בתיק. </w:t>
      </w:r>
    </w:p>
    <w:p w14:paraId="611FF07B" w14:textId="77777777" w:rsidR="00C51B06" w:rsidRDefault="00C51B06">
      <w:pPr>
        <w:spacing w:line="360" w:lineRule="auto"/>
        <w:jc w:val="both"/>
        <w:rPr>
          <w:rFonts w:cs="David"/>
          <w:noProof/>
          <w:sz w:val="26"/>
          <w:szCs w:val="26"/>
          <w:rtl/>
        </w:rPr>
      </w:pPr>
    </w:p>
    <w:p w14:paraId="21599572" w14:textId="77777777" w:rsidR="00C51B06" w:rsidRDefault="00C51B06">
      <w:pPr>
        <w:spacing w:line="360" w:lineRule="auto"/>
        <w:jc w:val="both"/>
        <w:rPr>
          <w:rFonts w:cs="David"/>
          <w:noProof/>
          <w:sz w:val="26"/>
          <w:szCs w:val="26"/>
          <w:rtl/>
        </w:rPr>
      </w:pPr>
      <w:r>
        <w:rPr>
          <w:rFonts w:cs="David" w:hint="cs"/>
          <w:noProof/>
          <w:sz w:val="26"/>
          <w:szCs w:val="26"/>
          <w:rtl/>
        </w:rPr>
        <w:t xml:space="preserve">בדיון ביום 13.6.07, הודיעו לנו באי-כוח הנאשם כי קו הגנתם מתמקד כעת בסעד לפי דוקטרינת ההגנה מן הצדק, זאת לאור התנהלות המשטרה בתיק דנן (להלן </w:t>
      </w:r>
      <w:r>
        <w:rPr>
          <w:rFonts w:cs="David"/>
          <w:noProof/>
          <w:sz w:val="26"/>
          <w:szCs w:val="26"/>
          <w:rtl/>
        </w:rPr>
        <w:t>–</w:t>
      </w:r>
      <w:r>
        <w:rPr>
          <w:rFonts w:cs="David" w:hint="cs"/>
          <w:noProof/>
          <w:sz w:val="26"/>
          <w:szCs w:val="26"/>
          <w:rtl/>
        </w:rPr>
        <w:t xml:space="preserve"> סוגיית ההגנה מן הצדק), על אף דברי ב"כ הנאשם בדיון מיום 26.3.07 והאמור בהחלטה בסוגיית קבילות הראיה. </w:t>
      </w:r>
    </w:p>
    <w:p w14:paraId="04C70C70" w14:textId="77777777" w:rsidR="00C51B06" w:rsidRDefault="00C51B06">
      <w:pPr>
        <w:spacing w:line="360" w:lineRule="auto"/>
        <w:jc w:val="both"/>
        <w:rPr>
          <w:rFonts w:cs="David"/>
          <w:noProof/>
          <w:sz w:val="26"/>
          <w:szCs w:val="26"/>
          <w:rtl/>
        </w:rPr>
      </w:pPr>
    </w:p>
    <w:p w14:paraId="6334C5E1" w14:textId="77777777" w:rsidR="00C51B06" w:rsidRDefault="00C51B06">
      <w:pPr>
        <w:spacing w:line="360" w:lineRule="auto"/>
        <w:jc w:val="both"/>
        <w:rPr>
          <w:rFonts w:cs="David"/>
          <w:noProof/>
          <w:sz w:val="26"/>
          <w:szCs w:val="26"/>
          <w:rtl/>
        </w:rPr>
      </w:pPr>
      <w:r>
        <w:rPr>
          <w:rFonts w:cs="David" w:hint="cs"/>
          <w:noProof/>
          <w:sz w:val="26"/>
          <w:szCs w:val="26"/>
          <w:rtl/>
        </w:rPr>
        <w:t xml:space="preserve">כך גם ציינו בפנינו: </w:t>
      </w:r>
    </w:p>
    <w:p w14:paraId="7A98347B" w14:textId="77777777" w:rsidR="00C51B06" w:rsidRDefault="00C51B06">
      <w:pPr>
        <w:pStyle w:val="a2"/>
        <w:rPr>
          <w:rFonts w:cs="David"/>
          <w:noProof w:val="0"/>
          <w:rtl/>
        </w:rPr>
      </w:pPr>
      <w:r>
        <w:rPr>
          <w:rFonts w:cs="David"/>
          <w:b/>
          <w:bCs/>
          <w:noProof w:val="0"/>
          <w:rtl/>
        </w:rPr>
        <w:t>"</w:t>
      </w:r>
      <w:r>
        <w:rPr>
          <w:rFonts w:cs="David" w:hint="cs"/>
          <w:b/>
          <w:bCs/>
          <w:noProof w:val="0"/>
          <w:rtl/>
        </w:rPr>
        <w:t xml:space="preserve">ביהמ"ש אמר דעתו ואנו סבורים שאין זה מונע מאיתנו להגיש בקשה לסעד מן הצדק ולהוכיח טענתנו... בשל התנהגות המשטרה" </w:t>
      </w:r>
      <w:r>
        <w:rPr>
          <w:rFonts w:cs="David"/>
          <w:noProof w:val="0"/>
          <w:rtl/>
        </w:rPr>
        <w:t>(</w:t>
      </w:r>
      <w:r>
        <w:rPr>
          <w:rFonts w:cs="David" w:hint="cs"/>
          <w:noProof w:val="0"/>
          <w:rtl/>
        </w:rPr>
        <w:t xml:space="preserve">בעמ' 2 לפרוט'). </w:t>
      </w:r>
    </w:p>
    <w:p w14:paraId="3C225A87" w14:textId="77777777" w:rsidR="00C51B06" w:rsidRDefault="00C51B06">
      <w:pPr>
        <w:spacing w:line="360" w:lineRule="auto"/>
        <w:jc w:val="both"/>
        <w:rPr>
          <w:rFonts w:cs="David"/>
          <w:noProof/>
          <w:sz w:val="26"/>
          <w:szCs w:val="26"/>
          <w:rtl/>
        </w:rPr>
      </w:pPr>
    </w:p>
    <w:p w14:paraId="0CF7D306" w14:textId="77777777" w:rsidR="00C51B06" w:rsidRDefault="00C51B06">
      <w:pPr>
        <w:spacing w:line="360" w:lineRule="auto"/>
        <w:jc w:val="both"/>
        <w:rPr>
          <w:rFonts w:cs="David"/>
          <w:noProof/>
          <w:sz w:val="26"/>
          <w:szCs w:val="26"/>
          <w:rtl/>
        </w:rPr>
      </w:pPr>
      <w:r>
        <w:rPr>
          <w:rFonts w:cs="David" w:hint="cs"/>
          <w:noProof/>
          <w:sz w:val="26"/>
          <w:szCs w:val="26"/>
          <w:rtl/>
        </w:rPr>
        <w:t>בדיון ביום 3.7.07 הועלתה סנ"צ זמיר לדוכן העדים, והעידה על אופן עריכת בדיקות ה-</w:t>
      </w:r>
      <w:r>
        <w:rPr>
          <w:rFonts w:cs="David"/>
          <w:noProof/>
          <w:sz w:val="26"/>
          <w:szCs w:val="26"/>
        </w:rPr>
        <w:t>DNA</w:t>
      </w:r>
      <w:r>
        <w:rPr>
          <w:rFonts w:cs="David"/>
          <w:noProof/>
          <w:sz w:val="26"/>
          <w:szCs w:val="26"/>
          <w:rtl/>
        </w:rPr>
        <w:t xml:space="preserve">, </w:t>
      </w:r>
      <w:r>
        <w:rPr>
          <w:rFonts w:cs="David" w:hint="cs"/>
          <w:noProof/>
          <w:sz w:val="26"/>
          <w:szCs w:val="26"/>
          <w:rtl/>
        </w:rPr>
        <w:t>לרבות הממצאים שנמצאו בתיק דנן, ובין היתר מסרה כי על אף שמדובר בכמות נכבדה של דגימות אותן ערכה, במקרה דנן זכרה את המספרים של הדגימות שכן מדובר היה לדבריה, באללים נדירים ["</w:t>
      </w:r>
      <w:r>
        <w:rPr>
          <w:rFonts w:cs="David"/>
          <w:b/>
          <w:bCs/>
          <w:noProof/>
          <w:sz w:val="26"/>
          <w:szCs w:val="26"/>
          <w:rtl/>
        </w:rPr>
        <w:t>א</w:t>
      </w:r>
      <w:r>
        <w:rPr>
          <w:rFonts w:cs="David" w:hint="cs"/>
          <w:b/>
          <w:bCs/>
          <w:noProof/>
          <w:sz w:val="26"/>
          <w:szCs w:val="26"/>
          <w:rtl/>
        </w:rPr>
        <w:t>ני אזכור את זה, אני אזכור שראיתי, אני לא אזכור אצל מי אבל זה אזכור ראיתי את זה כי זה נדיר וזה מה שהיה פה</w:t>
      </w:r>
      <w:r>
        <w:rPr>
          <w:rFonts w:cs="David"/>
          <w:noProof/>
          <w:sz w:val="26"/>
          <w:szCs w:val="26"/>
          <w:rtl/>
        </w:rPr>
        <w:t>" (</w:t>
      </w:r>
      <w:r>
        <w:rPr>
          <w:rFonts w:cs="David" w:hint="cs"/>
          <w:noProof/>
          <w:sz w:val="26"/>
          <w:szCs w:val="26"/>
          <w:rtl/>
        </w:rPr>
        <w:t>בעמ' 76 לפרוט')]. עם זאת הוסיפה, לשאלת באת כוחו של הנאשם, כי "</w:t>
      </w:r>
      <w:r>
        <w:rPr>
          <w:rFonts w:cs="David"/>
          <w:b/>
          <w:bCs/>
          <w:noProof/>
          <w:sz w:val="26"/>
          <w:szCs w:val="26"/>
          <w:rtl/>
        </w:rPr>
        <w:t>ב</w:t>
      </w:r>
      <w:r>
        <w:rPr>
          <w:rFonts w:cs="David" w:hint="cs"/>
          <w:b/>
          <w:bCs/>
          <w:noProof/>
          <w:sz w:val="26"/>
          <w:szCs w:val="26"/>
          <w:rtl/>
        </w:rPr>
        <w:t>גלל כל הסערה הציבורית שקמה</w:t>
      </w:r>
      <w:r>
        <w:rPr>
          <w:rFonts w:cs="David"/>
          <w:noProof/>
          <w:sz w:val="26"/>
          <w:szCs w:val="26"/>
          <w:rtl/>
        </w:rPr>
        <w:t>" (</w:t>
      </w:r>
      <w:r>
        <w:rPr>
          <w:rFonts w:cs="David" w:hint="cs"/>
          <w:noProof/>
          <w:sz w:val="26"/>
          <w:szCs w:val="26"/>
          <w:rtl/>
        </w:rPr>
        <w:t xml:space="preserve">עמ' 76 לפרוט'), יצא </w:t>
      </w:r>
      <w:r>
        <w:rPr>
          <w:rFonts w:cs="David"/>
          <w:b/>
          <w:bCs/>
          <w:noProof/>
          <w:sz w:val="26"/>
          <w:szCs w:val="26"/>
          <w:rtl/>
        </w:rPr>
        <w:t>"</w:t>
      </w:r>
      <w:r>
        <w:rPr>
          <w:rFonts w:cs="David" w:hint="cs"/>
          <w:b/>
          <w:bCs/>
          <w:noProof/>
          <w:sz w:val="26"/>
          <w:szCs w:val="26"/>
          <w:rtl/>
        </w:rPr>
        <w:t>נוהל הקפאת המצב"</w:t>
      </w:r>
      <w:r>
        <w:rPr>
          <w:rFonts w:cs="David"/>
          <w:noProof/>
          <w:sz w:val="26"/>
          <w:szCs w:val="26"/>
          <w:rtl/>
        </w:rPr>
        <w:t xml:space="preserve"> </w:t>
      </w:r>
      <w:r>
        <w:rPr>
          <w:rFonts w:cs="David" w:hint="cs"/>
          <w:noProof/>
          <w:sz w:val="26"/>
          <w:szCs w:val="26"/>
          <w:rtl/>
        </w:rPr>
        <w:t xml:space="preserve">אשר מונע את האפשרות לחזור ולהשוות ממצאים לבדיקות </w:t>
      </w:r>
      <w:r>
        <w:rPr>
          <w:rFonts w:cs="David"/>
          <w:noProof/>
          <w:sz w:val="26"/>
          <w:szCs w:val="26"/>
        </w:rPr>
        <w:t>DNA</w:t>
      </w:r>
      <w:r>
        <w:rPr>
          <w:rFonts w:cs="David"/>
          <w:noProof/>
          <w:sz w:val="26"/>
          <w:szCs w:val="26"/>
          <w:rtl/>
        </w:rPr>
        <w:t xml:space="preserve"> </w:t>
      </w:r>
      <w:r>
        <w:rPr>
          <w:rFonts w:cs="David" w:hint="cs"/>
          <w:noProof/>
          <w:sz w:val="26"/>
          <w:szCs w:val="26"/>
          <w:rtl/>
        </w:rPr>
        <w:t>קיימות.</w:t>
      </w:r>
    </w:p>
    <w:p w14:paraId="1A6748D3" w14:textId="77777777" w:rsidR="00C51B06" w:rsidRDefault="00C51B06">
      <w:pPr>
        <w:spacing w:line="360" w:lineRule="auto"/>
        <w:jc w:val="both"/>
        <w:rPr>
          <w:rFonts w:cs="David"/>
          <w:noProof/>
          <w:sz w:val="26"/>
          <w:szCs w:val="26"/>
          <w:rtl/>
        </w:rPr>
      </w:pPr>
      <w:r>
        <w:rPr>
          <w:rFonts w:cs="David" w:hint="cs"/>
          <w:noProof/>
          <w:sz w:val="26"/>
          <w:szCs w:val="26"/>
          <w:rtl/>
        </w:rPr>
        <w:t>בשלב זה התנגד ב"כ התביעה להמשך כיוון החקירה, בהדגישו כי הוא מתנגד לפתיחה מחדש של ענין אשר כבר הוכרע על-ידי בית המשפט. על רקע דבריו אלו הסבירה באת-כוח הנאשם, כי "</w:t>
      </w:r>
      <w:r>
        <w:rPr>
          <w:rFonts w:cs="David"/>
          <w:b/>
          <w:bCs/>
          <w:noProof/>
          <w:sz w:val="26"/>
          <w:szCs w:val="26"/>
          <w:rtl/>
        </w:rPr>
        <w:t>א</w:t>
      </w:r>
      <w:r>
        <w:rPr>
          <w:rFonts w:cs="David" w:hint="cs"/>
          <w:b/>
          <w:bCs/>
          <w:noProof/>
          <w:sz w:val="26"/>
          <w:szCs w:val="26"/>
          <w:rtl/>
        </w:rPr>
        <w:t>נחנו עדיין חושבים שלא העלינו בצורה מפורשת את סעד מן הצדק...</w:t>
      </w:r>
      <w:r>
        <w:rPr>
          <w:rFonts w:cs="David"/>
          <w:noProof/>
          <w:sz w:val="26"/>
          <w:szCs w:val="26"/>
          <w:rtl/>
        </w:rPr>
        <w:t xml:space="preserve">" </w:t>
      </w:r>
      <w:r>
        <w:rPr>
          <w:rFonts w:cs="David" w:hint="cs"/>
          <w:noProof/>
          <w:sz w:val="26"/>
          <w:szCs w:val="26"/>
          <w:rtl/>
        </w:rPr>
        <w:t xml:space="preserve">אולם כב' השופטת אופיר-תום הדגישה: </w:t>
      </w:r>
    </w:p>
    <w:p w14:paraId="0761909C" w14:textId="77777777" w:rsidR="00C51B06" w:rsidRDefault="00C51B06">
      <w:pPr>
        <w:pStyle w:val="a2"/>
        <w:rPr>
          <w:rFonts w:cs="David"/>
          <w:b/>
          <w:bCs/>
          <w:noProof w:val="0"/>
          <w:rtl/>
        </w:rPr>
      </w:pPr>
      <w:r>
        <w:rPr>
          <w:rFonts w:cs="David"/>
          <w:b/>
          <w:bCs/>
          <w:noProof w:val="0"/>
          <w:rtl/>
        </w:rPr>
        <w:t>"...</w:t>
      </w:r>
      <w:r>
        <w:rPr>
          <w:rFonts w:cs="David" w:hint="cs"/>
          <w:b/>
          <w:bCs/>
          <w:noProof w:val="0"/>
          <w:rtl/>
        </w:rPr>
        <w:t>אנחנו נתנו החלטה בעניין, אתם כאילו הולכים היום לפתוח את ההחלטה שלנו מחדש, זה לא המקום אנחנו לא יכולים לערער על עצמנו, לכתוב ערעור על עצמנו או פסק דין בערעור על עצמנו...קבענו עמדותנו לגבי כל מה שקרה כאן בעניין של ה-</w:t>
      </w:r>
      <w:r>
        <w:rPr>
          <w:rFonts w:cs="David"/>
          <w:b/>
          <w:bCs/>
        </w:rPr>
        <w:t>DNA</w:t>
      </w:r>
      <w:r>
        <w:rPr>
          <w:rFonts w:cs="David"/>
          <w:b/>
          <w:bCs/>
          <w:noProof w:val="0"/>
          <w:rtl/>
        </w:rPr>
        <w:t xml:space="preserve">, </w:t>
      </w:r>
      <w:r>
        <w:rPr>
          <w:rFonts w:cs="David" w:hint="cs"/>
          <w:b/>
          <w:bCs/>
          <w:noProof w:val="0"/>
          <w:rtl/>
        </w:rPr>
        <w:t xml:space="preserve">אנחנו לא נשנה עכשיו". </w:t>
      </w:r>
    </w:p>
    <w:p w14:paraId="44F56EDD" w14:textId="77777777" w:rsidR="00C51B06" w:rsidRDefault="00C51B06">
      <w:pPr>
        <w:pStyle w:val="a2"/>
        <w:rPr>
          <w:rFonts w:cs="David"/>
          <w:noProof w:val="0"/>
          <w:rtl/>
        </w:rPr>
      </w:pPr>
    </w:p>
    <w:p w14:paraId="16AAE4FC" w14:textId="77777777" w:rsidR="00C51B06" w:rsidRDefault="00C51B06">
      <w:pPr>
        <w:spacing w:line="360" w:lineRule="auto"/>
        <w:jc w:val="both"/>
        <w:rPr>
          <w:rFonts w:cs="David"/>
          <w:noProof/>
          <w:sz w:val="26"/>
          <w:szCs w:val="26"/>
          <w:rtl/>
        </w:rPr>
      </w:pPr>
      <w:r>
        <w:rPr>
          <w:rFonts w:cs="David"/>
          <w:b/>
          <w:bCs/>
          <w:i/>
          <w:iCs/>
          <w:noProof/>
          <w:sz w:val="26"/>
          <w:szCs w:val="26"/>
          <w:rtl/>
        </w:rPr>
        <w:t>8</w:t>
      </w:r>
      <w:r>
        <w:rPr>
          <w:rFonts w:cs="David"/>
          <w:noProof/>
          <w:sz w:val="26"/>
          <w:szCs w:val="26"/>
          <w:rtl/>
        </w:rPr>
        <w:t>.</w:t>
      </w:r>
      <w:r>
        <w:rPr>
          <w:rFonts w:cs="David"/>
          <w:noProof/>
          <w:sz w:val="26"/>
          <w:szCs w:val="26"/>
          <w:rtl/>
        </w:rPr>
        <w:tab/>
      </w:r>
      <w:r>
        <w:rPr>
          <w:rFonts w:cs="David" w:hint="cs"/>
          <w:noProof/>
          <w:sz w:val="26"/>
          <w:szCs w:val="26"/>
          <w:rtl/>
        </w:rPr>
        <w:t>הצדדים התייחסו בסיכומיהם לנושא זה, הגם שיוער כבר עתה, כי בסיכומי באי-כוח הנאשם בהתייחס לסוגיית ההגנה מן הצדק, ישנה חזרה על עיקר הטענות שהועלו על-ידם בעיקרי הטיעון בסוגיית קבילת הראיה. במסגרת זו הפנו באי-כוח לאיסור האמור ב</w:t>
      </w:r>
      <w:hyperlink r:id="rId65" w:history="1">
        <w:r w:rsidR="006C382F" w:rsidRPr="006C382F">
          <w:rPr>
            <w:rStyle w:val="Hyperlink"/>
            <w:rFonts w:cs="David" w:hint="eastAsia"/>
            <w:noProof/>
            <w:sz w:val="26"/>
            <w:szCs w:val="26"/>
            <w:rtl/>
          </w:rPr>
          <w:t>סעיף</w:t>
        </w:r>
        <w:r w:rsidR="006C382F" w:rsidRPr="006C382F">
          <w:rPr>
            <w:rStyle w:val="Hyperlink"/>
            <w:rFonts w:cs="David"/>
            <w:noProof/>
            <w:sz w:val="26"/>
            <w:szCs w:val="26"/>
            <w:rtl/>
          </w:rPr>
          <w:t xml:space="preserve"> 14א</w:t>
        </w:r>
      </w:hyperlink>
      <w:r>
        <w:rPr>
          <w:rFonts w:cs="David" w:hint="cs"/>
          <w:noProof/>
          <w:sz w:val="26"/>
          <w:szCs w:val="26"/>
          <w:rtl/>
        </w:rPr>
        <w:t xml:space="preserve"> לחוק החיפוש, ובהקשר זה לחקירתה של סנ"צ זמיר בפנינו, ולדבריה ביחס ל"נוהל </w:t>
      </w:r>
      <w:r w:rsidRPr="006C382F">
        <w:rPr>
          <w:rFonts w:cs="David" w:hint="cs"/>
          <w:noProof/>
          <w:sz w:val="26"/>
          <w:szCs w:val="26"/>
          <w:rtl/>
        </w:rPr>
        <w:t>ההקפאה" החדש, כשלטענת באי-כוח הנאשם, יש לדבר משמעות בכל הקשור להתנהלות</w:t>
      </w:r>
      <w:r>
        <w:rPr>
          <w:rFonts w:cs="David" w:hint="cs"/>
          <w:noProof/>
          <w:sz w:val="26"/>
          <w:szCs w:val="26"/>
          <w:rtl/>
        </w:rPr>
        <w:t xml:space="preserve"> המשטרה, ומדברים אלו עולה מפורשות, לטענתם, כי המשטרה אכן חרגה למעשה מהוראות חוק החיפוש. על רקע האמור טענו באי-כוח הנאשם, כי כתב האישום הינו תולדה של חטא, ועל כן דינו לביטול. כך גם הפנו לפסיקה הדנה בנושא דוקטרינת ההגנה מן הצדק, וטענו כי במקרה דנן מתקיימות אותן נסיבות של "התנהגות בלתי נסבלת" ושל "התנהגות שערורייתית", אשר בגינן יש להורות על ביטול כתב האישום, כאמור. </w:t>
      </w:r>
    </w:p>
    <w:p w14:paraId="351F6313" w14:textId="77777777" w:rsidR="00C51B06" w:rsidRDefault="00C51B06">
      <w:pPr>
        <w:spacing w:line="360" w:lineRule="auto"/>
        <w:jc w:val="both"/>
        <w:rPr>
          <w:rFonts w:cs="David"/>
          <w:noProof/>
          <w:sz w:val="26"/>
          <w:szCs w:val="26"/>
          <w:rtl/>
        </w:rPr>
      </w:pPr>
      <w:r>
        <w:rPr>
          <w:rFonts w:cs="David" w:hint="cs"/>
          <w:noProof/>
          <w:sz w:val="26"/>
          <w:szCs w:val="26"/>
          <w:rtl/>
        </w:rPr>
        <w:t xml:space="preserve">באי-כוח הנאשם הפנו בסיכומיהם גם לראיות הנוספות המצויות בתיק, וביקשו בכך להראות כי מעבר לראיות אשר נטען לגביהם כי הושגו באי חוקיות, לא קיימות ראיות המצביעות מעבר לספק סביר כי הנאשם ביצע את העבירות המיוחסות לו בכתב האישום. </w:t>
      </w:r>
    </w:p>
    <w:p w14:paraId="1028AD57" w14:textId="77777777" w:rsidR="00C51B06" w:rsidRDefault="00C51B06">
      <w:pPr>
        <w:spacing w:line="360" w:lineRule="auto"/>
        <w:jc w:val="both"/>
        <w:rPr>
          <w:rFonts w:cs="David"/>
          <w:noProof/>
          <w:sz w:val="26"/>
          <w:szCs w:val="26"/>
          <w:rtl/>
        </w:rPr>
      </w:pPr>
    </w:p>
    <w:p w14:paraId="038EA97E" w14:textId="77777777" w:rsidR="00C51B06" w:rsidRDefault="00C51B06">
      <w:pPr>
        <w:spacing w:line="360" w:lineRule="auto"/>
        <w:jc w:val="both"/>
        <w:rPr>
          <w:rFonts w:cs="David"/>
          <w:noProof/>
          <w:sz w:val="26"/>
          <w:szCs w:val="26"/>
          <w:rtl/>
        </w:rPr>
      </w:pPr>
      <w:r>
        <w:rPr>
          <w:rFonts w:cs="David"/>
          <w:b/>
          <w:bCs/>
          <w:i/>
          <w:iCs/>
          <w:noProof/>
          <w:sz w:val="26"/>
          <w:szCs w:val="26"/>
          <w:rtl/>
        </w:rPr>
        <w:t>9</w:t>
      </w:r>
      <w:r>
        <w:rPr>
          <w:rFonts w:cs="David"/>
          <w:noProof/>
          <w:sz w:val="26"/>
          <w:szCs w:val="26"/>
          <w:rtl/>
        </w:rPr>
        <w:t>.</w:t>
      </w:r>
      <w:r>
        <w:rPr>
          <w:rFonts w:cs="David"/>
          <w:noProof/>
          <w:sz w:val="26"/>
          <w:szCs w:val="26"/>
          <w:rtl/>
        </w:rPr>
        <w:tab/>
      </w:r>
      <w:r>
        <w:rPr>
          <w:rFonts w:cs="David" w:hint="cs"/>
          <w:noProof/>
          <w:sz w:val="26"/>
          <w:szCs w:val="26"/>
          <w:rtl/>
        </w:rPr>
        <w:t xml:space="preserve">מנגד טענה התביעה בסיכומיה, כי הנאשם החליט על שינוי קו הגנתו לאור ההחלטה בסוגיית קבילות הראיה, כשעתה טוען הוא להגנה מן הצדק, הגם שמדובר באותן טענות שהועלו על-ידי הסנגורים בסוגיית קבילות הראיה, ועל כן אין להיעתר לכך. מדובר לטענת התביעה בטיעונים מובהקים לשאלת קיומה של הגנה מן הצדק, כשבית המשפט נדרש אף לסוגיה זו במסגרת ההחלטה בסוגיית קבילות הראיה. </w:t>
      </w:r>
    </w:p>
    <w:p w14:paraId="1308F3CF" w14:textId="77777777" w:rsidR="00C51B06" w:rsidRDefault="00C51B06">
      <w:pPr>
        <w:spacing w:line="360" w:lineRule="auto"/>
        <w:jc w:val="both"/>
        <w:rPr>
          <w:rFonts w:cs="David"/>
          <w:noProof/>
          <w:sz w:val="26"/>
          <w:szCs w:val="26"/>
          <w:rtl/>
        </w:rPr>
      </w:pPr>
    </w:p>
    <w:p w14:paraId="597E060B" w14:textId="77777777" w:rsidR="00C51B06" w:rsidRDefault="00C51B06">
      <w:pPr>
        <w:spacing w:line="360" w:lineRule="auto"/>
        <w:jc w:val="both"/>
        <w:rPr>
          <w:rFonts w:cs="David"/>
          <w:noProof/>
          <w:sz w:val="26"/>
          <w:szCs w:val="26"/>
          <w:rtl/>
        </w:rPr>
      </w:pPr>
      <w:r>
        <w:rPr>
          <w:rFonts w:cs="David"/>
          <w:b/>
          <w:bCs/>
          <w:noProof/>
          <w:sz w:val="26"/>
          <w:szCs w:val="26"/>
          <w:u w:val="single"/>
          <w:rtl/>
        </w:rPr>
        <w:t>ס</w:t>
      </w:r>
      <w:r>
        <w:rPr>
          <w:rFonts w:cs="David" w:hint="cs"/>
          <w:b/>
          <w:bCs/>
          <w:noProof/>
          <w:sz w:val="26"/>
          <w:szCs w:val="26"/>
          <w:u w:val="single"/>
          <w:rtl/>
        </w:rPr>
        <w:t>וגיית ההגנה מן הצדק</w:t>
      </w:r>
      <w:r>
        <w:rPr>
          <w:rFonts w:cs="David"/>
          <w:noProof/>
          <w:sz w:val="26"/>
          <w:szCs w:val="26"/>
          <w:rtl/>
        </w:rPr>
        <w:t>:</w:t>
      </w:r>
    </w:p>
    <w:p w14:paraId="52BAB687" w14:textId="77777777" w:rsidR="00C51B06" w:rsidRDefault="00C51B06">
      <w:pPr>
        <w:pStyle w:val="BodyText"/>
        <w:rPr>
          <w:rFonts w:cs="David"/>
          <w:sz w:val="26"/>
          <w:szCs w:val="26"/>
          <w:rtl/>
        </w:rPr>
      </w:pPr>
      <w:r>
        <w:rPr>
          <w:rFonts w:cs="David"/>
          <w:b/>
          <w:bCs/>
          <w:i/>
          <w:iCs/>
          <w:sz w:val="26"/>
          <w:szCs w:val="26"/>
          <w:rtl/>
        </w:rPr>
        <w:t>10</w:t>
      </w:r>
      <w:r>
        <w:rPr>
          <w:rFonts w:cs="David"/>
          <w:sz w:val="26"/>
          <w:szCs w:val="26"/>
          <w:rtl/>
        </w:rPr>
        <w:t>.</w:t>
      </w:r>
      <w:r>
        <w:rPr>
          <w:rFonts w:cs="David"/>
          <w:sz w:val="26"/>
          <w:szCs w:val="26"/>
          <w:rtl/>
        </w:rPr>
        <w:tab/>
      </w:r>
      <w:r>
        <w:rPr>
          <w:rFonts w:cs="David" w:hint="cs"/>
          <w:sz w:val="26"/>
          <w:szCs w:val="26"/>
          <w:rtl/>
        </w:rPr>
        <w:t xml:space="preserve">לאחר שחזרנו ובחנו את טענות הסנגורים בסיכומיהם וכן את טענות התביעה בעניין זה, חזרנו ומצאנו כי יש לדחות את טענות הסנגורים בדבר קיומה של הגנה מן הצדק. </w:t>
      </w:r>
    </w:p>
    <w:p w14:paraId="5FF92D69" w14:textId="77777777" w:rsidR="00C51B06" w:rsidRDefault="00C51B06">
      <w:pPr>
        <w:spacing w:line="360" w:lineRule="auto"/>
        <w:jc w:val="both"/>
        <w:rPr>
          <w:rFonts w:cs="David"/>
          <w:noProof/>
          <w:sz w:val="26"/>
          <w:szCs w:val="26"/>
          <w:rtl/>
        </w:rPr>
      </w:pPr>
    </w:p>
    <w:p w14:paraId="75500336" w14:textId="77777777" w:rsidR="00C51B06" w:rsidRDefault="00C51B06">
      <w:pPr>
        <w:spacing w:line="360" w:lineRule="auto"/>
        <w:jc w:val="both"/>
        <w:rPr>
          <w:rFonts w:cs="David"/>
          <w:noProof/>
          <w:sz w:val="26"/>
          <w:szCs w:val="26"/>
          <w:rtl/>
        </w:rPr>
      </w:pPr>
      <w:r>
        <w:rPr>
          <w:rFonts w:cs="David"/>
          <w:b/>
          <w:bCs/>
          <w:i/>
          <w:iCs/>
          <w:noProof/>
          <w:sz w:val="26"/>
          <w:szCs w:val="26"/>
          <w:rtl/>
        </w:rPr>
        <w:t>11</w:t>
      </w:r>
      <w:r>
        <w:rPr>
          <w:rFonts w:cs="David"/>
          <w:noProof/>
          <w:sz w:val="26"/>
          <w:szCs w:val="26"/>
          <w:rtl/>
        </w:rPr>
        <w:t>.</w:t>
      </w:r>
      <w:r>
        <w:rPr>
          <w:rFonts w:cs="David"/>
          <w:noProof/>
          <w:sz w:val="26"/>
          <w:szCs w:val="26"/>
          <w:rtl/>
        </w:rPr>
        <w:tab/>
      </w:r>
      <w:r>
        <w:rPr>
          <w:rFonts w:cs="David" w:hint="cs"/>
          <w:noProof/>
          <w:sz w:val="26"/>
          <w:szCs w:val="26"/>
          <w:rtl/>
        </w:rPr>
        <w:t>כפי שטענה התביעה, ובצדק, אין חדש בפי הסנגורים. טענותיהם בדבר קיומה של הגנה מן הצדק, זהות במהותן לטענות שהועלו על-ידם במסגרת סוגיית קבילות הראיה. הדברים עולים מפורשות מהאמור בהחלטה בסוגיית קבילות הראיה, כי מטיעוני הסנגורים עולה בפועל "</w:t>
      </w:r>
      <w:r>
        <w:rPr>
          <w:rFonts w:cs="David"/>
          <w:b/>
          <w:bCs/>
          <w:noProof/>
          <w:sz w:val="26"/>
          <w:szCs w:val="26"/>
          <w:rtl/>
        </w:rPr>
        <w:t>כ</w:t>
      </w:r>
      <w:r>
        <w:rPr>
          <w:rFonts w:cs="David" w:hint="cs"/>
          <w:b/>
          <w:bCs/>
          <w:noProof/>
          <w:sz w:val="26"/>
          <w:szCs w:val="26"/>
          <w:rtl/>
        </w:rPr>
        <w:t>י עיניהם אל ההגנה מן הצדק בשל אי חוקיות הראייה אותה אין המשיבה מתכוונת להגיש לבית המשפט</w:t>
      </w:r>
      <w:r>
        <w:rPr>
          <w:rFonts w:cs="David"/>
          <w:noProof/>
          <w:sz w:val="26"/>
          <w:szCs w:val="26"/>
          <w:rtl/>
        </w:rPr>
        <w:t xml:space="preserve">". </w:t>
      </w:r>
      <w:r>
        <w:rPr>
          <w:rFonts w:cs="David" w:hint="cs"/>
          <w:noProof/>
          <w:sz w:val="26"/>
          <w:szCs w:val="26"/>
          <w:rtl/>
        </w:rPr>
        <w:t xml:space="preserve">לא בכדי נדרש בית המשפט גם לנושא ההגנה מן הצדק, וקבע כי במקרה דנן לא חלות הנסיבות המקנות סעד לפי דוקטרינה זו. </w:t>
      </w:r>
    </w:p>
    <w:p w14:paraId="1998284E" w14:textId="77777777" w:rsidR="00C51B06" w:rsidRDefault="00C51B06">
      <w:pPr>
        <w:spacing w:line="360" w:lineRule="auto"/>
        <w:jc w:val="both"/>
        <w:rPr>
          <w:rFonts w:cs="David"/>
          <w:noProof/>
          <w:sz w:val="26"/>
          <w:szCs w:val="26"/>
          <w:rtl/>
        </w:rPr>
      </w:pPr>
    </w:p>
    <w:p w14:paraId="7D4EEB35" w14:textId="77777777" w:rsidR="00C51B06" w:rsidRDefault="00C51B06">
      <w:pPr>
        <w:spacing w:line="360" w:lineRule="auto"/>
        <w:jc w:val="both"/>
        <w:rPr>
          <w:rFonts w:cs="David"/>
          <w:noProof/>
          <w:sz w:val="26"/>
          <w:szCs w:val="26"/>
          <w:rtl/>
        </w:rPr>
      </w:pPr>
      <w:r>
        <w:rPr>
          <w:rFonts w:cs="David" w:hint="cs"/>
          <w:noProof/>
          <w:sz w:val="26"/>
          <w:szCs w:val="26"/>
          <w:rtl/>
        </w:rPr>
        <w:t xml:space="preserve">הנה כי כן, טענות הסנגורים נדונו ונבחנו בהחלטה בסוגיית הקבילות, ומשכך, לא מצאנו מקום לשוב ולדון בטענות אלו אחת לאחת. </w:t>
      </w:r>
    </w:p>
    <w:p w14:paraId="57A25D45" w14:textId="77777777" w:rsidR="00C51B06" w:rsidRDefault="00C51B06">
      <w:pPr>
        <w:spacing w:line="360" w:lineRule="auto"/>
        <w:jc w:val="both"/>
        <w:rPr>
          <w:rFonts w:cs="David"/>
          <w:noProof/>
          <w:sz w:val="26"/>
          <w:szCs w:val="26"/>
          <w:rtl/>
        </w:rPr>
      </w:pPr>
      <w:r>
        <w:rPr>
          <w:rFonts w:cs="David" w:hint="cs"/>
          <w:noProof/>
          <w:sz w:val="26"/>
          <w:szCs w:val="26"/>
          <w:rtl/>
        </w:rPr>
        <w:t xml:space="preserve">ודוק, מדובר בהחלטת ביניים בהליך פלילי אשר לא ניתן להשיג עליה, אלא במסגרת הערעור על פסק הדין בהליך כולו. ניסיון הסנגורים לעקוף את אשר נקבע בהחלטה בסוגיית הקבילות, אינה אפשרית, כשאין מותב זה רואה עצמו כערכאת ערעור על החלטותיו הוא. </w:t>
      </w:r>
    </w:p>
    <w:p w14:paraId="0AE0F437" w14:textId="77777777" w:rsidR="00C51B06" w:rsidRDefault="00C51B06">
      <w:pPr>
        <w:spacing w:line="360" w:lineRule="auto"/>
        <w:jc w:val="both"/>
        <w:rPr>
          <w:rFonts w:cs="David"/>
          <w:noProof/>
          <w:sz w:val="26"/>
          <w:szCs w:val="26"/>
          <w:rtl/>
        </w:rPr>
      </w:pPr>
    </w:p>
    <w:p w14:paraId="730594C7" w14:textId="77777777" w:rsidR="00C51B06" w:rsidRDefault="00C51B06">
      <w:pPr>
        <w:spacing w:line="360" w:lineRule="auto"/>
        <w:jc w:val="both"/>
        <w:rPr>
          <w:rFonts w:cs="David"/>
          <w:noProof/>
          <w:sz w:val="26"/>
          <w:szCs w:val="26"/>
          <w:rtl/>
        </w:rPr>
      </w:pPr>
      <w:r>
        <w:rPr>
          <w:rFonts w:cs="David"/>
          <w:b/>
          <w:bCs/>
          <w:i/>
          <w:iCs/>
          <w:noProof/>
          <w:sz w:val="26"/>
          <w:szCs w:val="26"/>
          <w:rtl/>
        </w:rPr>
        <w:t>12</w:t>
      </w:r>
      <w:r>
        <w:rPr>
          <w:rFonts w:cs="David"/>
          <w:noProof/>
          <w:sz w:val="26"/>
          <w:szCs w:val="26"/>
          <w:rtl/>
        </w:rPr>
        <w:t>.</w:t>
      </w:r>
      <w:r>
        <w:rPr>
          <w:rFonts w:cs="David"/>
          <w:noProof/>
          <w:sz w:val="26"/>
          <w:szCs w:val="26"/>
          <w:rtl/>
        </w:rPr>
        <w:tab/>
      </w:r>
      <w:r>
        <w:rPr>
          <w:rFonts w:cs="David" w:hint="cs"/>
          <w:noProof/>
          <w:sz w:val="26"/>
          <w:szCs w:val="26"/>
          <w:rtl/>
        </w:rPr>
        <w:t xml:space="preserve">הגם שכך, נתייחס קצרות לנטען. </w:t>
      </w:r>
    </w:p>
    <w:p w14:paraId="38299C57" w14:textId="77777777" w:rsidR="00C51B06" w:rsidRDefault="00C51B06">
      <w:pPr>
        <w:spacing w:line="360" w:lineRule="auto"/>
        <w:jc w:val="both"/>
        <w:rPr>
          <w:rFonts w:cs="David"/>
          <w:noProof/>
          <w:sz w:val="26"/>
          <w:szCs w:val="26"/>
          <w:rtl/>
        </w:rPr>
      </w:pPr>
      <w:r>
        <w:rPr>
          <w:rFonts w:cs="David" w:hint="cs"/>
          <w:noProof/>
          <w:sz w:val="26"/>
          <w:szCs w:val="26"/>
          <w:rtl/>
        </w:rPr>
        <w:t xml:space="preserve">כאמור, עיקר טענות הסנגורים מתייחסות לחריגת המשטרה מהוראות </w:t>
      </w:r>
      <w:hyperlink r:id="rId66" w:history="1">
        <w:r w:rsidR="006C382F" w:rsidRPr="006C382F">
          <w:rPr>
            <w:rFonts w:cs="David"/>
            <w:noProof/>
            <w:color w:val="0000FF"/>
            <w:sz w:val="26"/>
            <w:szCs w:val="26"/>
            <w:u w:val="single"/>
            <w:rtl/>
          </w:rPr>
          <w:t>סעיף 14א</w:t>
        </w:r>
      </w:hyperlink>
      <w:r>
        <w:rPr>
          <w:rFonts w:cs="David" w:hint="cs"/>
          <w:noProof/>
          <w:sz w:val="26"/>
          <w:szCs w:val="26"/>
          <w:rtl/>
        </w:rPr>
        <w:t xml:space="preserve"> לחוק החיפוש, ובשני היבטים </w:t>
      </w:r>
      <w:r>
        <w:rPr>
          <w:rFonts w:cs="David"/>
          <w:noProof/>
          <w:sz w:val="26"/>
          <w:szCs w:val="26"/>
          <w:rtl/>
        </w:rPr>
        <w:t>–</w:t>
      </w:r>
      <w:r>
        <w:rPr>
          <w:rFonts w:cs="David" w:hint="cs"/>
          <w:noProof/>
          <w:sz w:val="26"/>
          <w:szCs w:val="26"/>
          <w:rtl/>
        </w:rPr>
        <w:t xml:space="preserve"> האחד, עצם עריכת ההשוואה בין הראייה מהתיק האחר לבין ראיית ה-</w:t>
      </w:r>
      <w:r>
        <w:rPr>
          <w:rFonts w:cs="David"/>
          <w:noProof/>
          <w:sz w:val="26"/>
          <w:szCs w:val="26"/>
        </w:rPr>
        <w:t>DNA</w:t>
      </w:r>
      <w:r>
        <w:rPr>
          <w:rFonts w:cs="David"/>
          <w:noProof/>
          <w:sz w:val="26"/>
          <w:szCs w:val="26"/>
          <w:rtl/>
        </w:rPr>
        <w:t xml:space="preserve"> </w:t>
      </w:r>
      <w:r>
        <w:rPr>
          <w:rFonts w:cs="David" w:hint="cs"/>
          <w:noProof/>
          <w:sz w:val="26"/>
          <w:szCs w:val="26"/>
          <w:rtl/>
        </w:rPr>
        <w:t xml:space="preserve">מזירת העבירה, וההיבט השני, העובדה כי נתוני הזיהוי שהופקו מהראיה בתיק האחר נכללו במאגר הזיהוי המשטרתי. לפיכך טוענים הסנגורים, כי בהתאם לדוקטרינה של ההגנה מן הצדק, יש להורות על ביטולו של כתב האישום אשר הוגש בשל הפרת החוק. לחלופין טוענים הסנגורים שלא להרשיע את הנאשם בעבירות המיוחסות לו בכתב אישום, וזאת בשל שלל הבעיות שהפרת החוק והזלזול בביצוע הוראות חוק ברורות על-ידי מי שאמונים באכיפתו. </w:t>
      </w:r>
    </w:p>
    <w:p w14:paraId="2F5F8DCC" w14:textId="77777777" w:rsidR="00C51B06" w:rsidRDefault="00C51B06">
      <w:pPr>
        <w:spacing w:line="360" w:lineRule="auto"/>
        <w:jc w:val="both"/>
        <w:rPr>
          <w:rFonts w:cs="David"/>
          <w:noProof/>
          <w:sz w:val="26"/>
          <w:szCs w:val="26"/>
          <w:rtl/>
        </w:rPr>
      </w:pPr>
      <w:r>
        <w:rPr>
          <w:rFonts w:cs="David"/>
          <w:b/>
          <w:bCs/>
          <w:i/>
          <w:iCs/>
          <w:noProof/>
          <w:sz w:val="26"/>
          <w:szCs w:val="26"/>
          <w:rtl/>
        </w:rPr>
        <w:t>13</w:t>
      </w:r>
      <w:r>
        <w:rPr>
          <w:rFonts w:cs="David"/>
          <w:noProof/>
          <w:sz w:val="26"/>
          <w:szCs w:val="26"/>
          <w:rtl/>
        </w:rPr>
        <w:t>.</w:t>
      </w:r>
      <w:r>
        <w:rPr>
          <w:rFonts w:cs="David"/>
          <w:noProof/>
          <w:sz w:val="26"/>
          <w:szCs w:val="26"/>
          <w:rtl/>
        </w:rPr>
        <w:tab/>
      </w:r>
      <w:r>
        <w:rPr>
          <w:rFonts w:cs="David" w:hint="cs"/>
          <w:noProof/>
          <w:sz w:val="26"/>
          <w:szCs w:val="26"/>
          <w:rtl/>
        </w:rPr>
        <w:t xml:space="preserve">קבילות הראיה, הוכרעה ואין מקום לחזור ולהידרש לכך. לא בכדי מתמקדים עתה הסנגורים בסוגיית ההגנה מן הצדק, שעניינה למעשה, דוקטרינת "פרי העץ המורעל". לעניין זה, בהתייחס לאישומים 2-4, אלמלא הגילוי של סנ"צ זמיר, קרוב לוודאי כי הנאשם לא היה חשוד בביצוע אותם מקרים. כך גם, אם לא היה נענה הנאשם לבדיקת הראייה מהתיק האחר, שניתנה כאמור לאור ההבטחה, לא יכולה הייתה סנ"צ זמיר לגלות את אשר גילתה. </w:t>
      </w:r>
    </w:p>
    <w:p w14:paraId="7FCF9CED" w14:textId="77777777" w:rsidR="00C51B06" w:rsidRDefault="00C51B06">
      <w:pPr>
        <w:spacing w:line="360" w:lineRule="auto"/>
        <w:jc w:val="both"/>
        <w:rPr>
          <w:rFonts w:cs="David"/>
          <w:noProof/>
          <w:sz w:val="26"/>
          <w:szCs w:val="26"/>
          <w:rtl/>
        </w:rPr>
      </w:pPr>
    </w:p>
    <w:p w14:paraId="5AC43DC9" w14:textId="77777777" w:rsidR="00C51B06" w:rsidRDefault="00C51B06">
      <w:pPr>
        <w:spacing w:line="360" w:lineRule="auto"/>
        <w:jc w:val="both"/>
        <w:rPr>
          <w:rFonts w:cs="David"/>
          <w:noProof/>
          <w:sz w:val="26"/>
          <w:szCs w:val="26"/>
          <w:rtl/>
        </w:rPr>
      </w:pPr>
      <w:r>
        <w:rPr>
          <w:rFonts w:cs="David" w:hint="cs"/>
          <w:noProof/>
          <w:sz w:val="26"/>
          <w:szCs w:val="26"/>
          <w:rtl/>
        </w:rPr>
        <w:t xml:space="preserve">משכך, אם לא היה נעצר הנאשם, שוב לא היתה נלקחת ממנו הראיה בתיק דנן. דהיינו, אין לראות את הראיה בתיק דנן כמנותקת מאשר אירע טרם לקיחתה. הנה כי כן , הטענה של הסנגורים עניינה שימוש בהפרות חוק נטענות, תוך הפרה של הבטחה נטענת. </w:t>
      </w:r>
    </w:p>
    <w:p w14:paraId="35833471" w14:textId="77777777" w:rsidR="00C51B06" w:rsidRDefault="00C51B06">
      <w:pPr>
        <w:spacing w:line="360" w:lineRule="auto"/>
        <w:jc w:val="both"/>
        <w:rPr>
          <w:rFonts w:cs="David"/>
          <w:noProof/>
          <w:sz w:val="26"/>
          <w:szCs w:val="26"/>
          <w:rtl/>
        </w:rPr>
      </w:pPr>
    </w:p>
    <w:p w14:paraId="057FA686" w14:textId="77777777" w:rsidR="00C51B06" w:rsidRDefault="00C51B06">
      <w:pPr>
        <w:spacing w:line="360" w:lineRule="auto"/>
        <w:jc w:val="both"/>
        <w:rPr>
          <w:rFonts w:cs="David"/>
          <w:noProof/>
          <w:sz w:val="26"/>
          <w:szCs w:val="26"/>
          <w:rtl/>
        </w:rPr>
      </w:pPr>
      <w:r>
        <w:rPr>
          <w:rFonts w:cs="David"/>
          <w:b/>
          <w:bCs/>
          <w:i/>
          <w:iCs/>
          <w:noProof/>
          <w:sz w:val="26"/>
          <w:szCs w:val="26"/>
          <w:rtl/>
        </w:rPr>
        <w:t>14</w:t>
      </w:r>
      <w:r>
        <w:rPr>
          <w:rFonts w:cs="David"/>
          <w:noProof/>
          <w:sz w:val="26"/>
          <w:szCs w:val="26"/>
          <w:rtl/>
        </w:rPr>
        <w:t>.</w:t>
      </w:r>
      <w:r>
        <w:rPr>
          <w:rFonts w:cs="David"/>
          <w:noProof/>
          <w:sz w:val="26"/>
          <w:szCs w:val="26"/>
          <w:rtl/>
        </w:rPr>
        <w:tab/>
      </w:r>
      <w:r>
        <w:rPr>
          <w:rFonts w:cs="David" w:hint="cs"/>
          <w:noProof/>
          <w:sz w:val="26"/>
          <w:szCs w:val="26"/>
          <w:rtl/>
        </w:rPr>
        <w:t xml:space="preserve">כפי שהדבר הובא בהרחבה בהחלטה בסוגיית קבילות הראיה </w:t>
      </w:r>
      <w:r>
        <w:rPr>
          <w:rFonts w:cs="David"/>
          <w:noProof/>
          <w:sz w:val="26"/>
          <w:szCs w:val="26"/>
          <w:rtl/>
        </w:rPr>
        <w:t>–</w:t>
      </w:r>
      <w:r>
        <w:rPr>
          <w:rFonts w:cs="David" w:hint="cs"/>
          <w:noProof/>
          <w:sz w:val="26"/>
          <w:szCs w:val="26"/>
          <w:rtl/>
        </w:rPr>
        <w:t xml:space="preserve">במשפט הישראלי לא חלה דוקטרינת "פרי העץ המורעל", ובית המשפט העליון אף שב וקבע זאת גם בפרשת יששכרוב, על אף ש"ריכך" את הגישה הרווחת עד אותה עת, לפיה לא ניתן היה לפסול ראיה רלוונטית גם כאשר הושגה באמצעים בלתי חוקיים (ראו: </w:t>
      </w:r>
      <w:hyperlink r:id="rId67" w:history="1">
        <w:r w:rsidR="000E0F7E" w:rsidRPr="000E0F7E">
          <w:rPr>
            <w:rStyle w:val="Hyperlink"/>
            <w:rFonts w:cs="David"/>
            <w:noProof/>
            <w:sz w:val="26"/>
            <w:szCs w:val="26"/>
            <w:rtl/>
          </w:rPr>
          <w:t>ע"פ 115/82 מועדי נ' מדינת ישראל, פ"ד לח</w:t>
        </w:r>
      </w:hyperlink>
      <w:r>
        <w:rPr>
          <w:rFonts w:cs="David" w:hint="cs"/>
          <w:noProof/>
          <w:sz w:val="26"/>
          <w:szCs w:val="26"/>
          <w:rtl/>
        </w:rPr>
        <w:t>(1) 197), וקבע כלל פסילה יחסי, המעניק לבית המשפט שיקול דעת לפסול ראיה רלוונטית שהושגה שלא כדין, הגם שנקבע כי כל מקרה יבחן לנסיבותיו ו"</w:t>
      </w:r>
      <w:r>
        <w:rPr>
          <w:rFonts w:cs="David"/>
          <w:b/>
          <w:bCs/>
          <w:noProof/>
          <w:sz w:val="26"/>
          <w:szCs w:val="26"/>
          <w:rtl/>
        </w:rPr>
        <w:t>ב</w:t>
      </w:r>
      <w:r>
        <w:rPr>
          <w:rFonts w:cs="David" w:hint="cs"/>
          <w:b/>
          <w:bCs/>
          <w:noProof/>
          <w:sz w:val="26"/>
          <w:szCs w:val="26"/>
          <w:rtl/>
        </w:rPr>
        <w:t>זהירות הראויה בהתחשב במכלול נסיבות העניין</w:t>
      </w:r>
      <w:r>
        <w:rPr>
          <w:rFonts w:cs="David"/>
          <w:noProof/>
          <w:sz w:val="26"/>
          <w:szCs w:val="26"/>
          <w:rtl/>
        </w:rPr>
        <w:t xml:space="preserve">". </w:t>
      </w:r>
      <w:r>
        <w:rPr>
          <w:rFonts w:cs="David" w:hint="cs"/>
          <w:noProof/>
          <w:sz w:val="26"/>
          <w:szCs w:val="26"/>
          <w:rtl/>
        </w:rPr>
        <w:t xml:space="preserve">כפי שציינה כב' השופטת אופיר-תום בהחלטה בסוגיית קבילות הראיה, תכלית ההלכה בפרשת יששכרוב, איננה להרתיע ולחנך את גורמי האכיפה במדינת ישראל, אלא למנוע אפשרות של פגיעה עתידית בהגינותו של ההליך הפלילי. </w:t>
      </w:r>
    </w:p>
    <w:p w14:paraId="0D24237F" w14:textId="77777777" w:rsidR="00C51B06" w:rsidRDefault="00C51B06">
      <w:pPr>
        <w:spacing w:line="360" w:lineRule="auto"/>
        <w:ind w:left="26"/>
        <w:jc w:val="both"/>
        <w:rPr>
          <w:rFonts w:cs="David"/>
          <w:noProof/>
          <w:sz w:val="26"/>
          <w:szCs w:val="26"/>
          <w:rtl/>
        </w:rPr>
      </w:pPr>
    </w:p>
    <w:p w14:paraId="3E72772F" w14:textId="77777777" w:rsidR="00C51B06" w:rsidRDefault="00C51B06">
      <w:pPr>
        <w:spacing w:line="360" w:lineRule="auto"/>
        <w:ind w:left="26"/>
        <w:jc w:val="both"/>
        <w:rPr>
          <w:rFonts w:ascii="Arial" w:hAnsi="Arial" w:cs="David"/>
          <w:noProof/>
          <w:sz w:val="26"/>
          <w:szCs w:val="26"/>
          <w:rtl/>
        </w:rPr>
      </w:pPr>
      <w:r>
        <w:rPr>
          <w:rFonts w:ascii="Arial" w:hAnsi="Arial" w:cs="David"/>
          <w:noProof/>
          <w:sz w:val="26"/>
          <w:szCs w:val="26"/>
          <w:rtl/>
        </w:rPr>
        <w:t>ל</w:t>
      </w:r>
      <w:r>
        <w:rPr>
          <w:rFonts w:ascii="Arial" w:hAnsi="Arial" w:cs="David" w:hint="cs"/>
          <w:noProof/>
          <w:sz w:val="26"/>
          <w:szCs w:val="26"/>
          <w:rtl/>
        </w:rPr>
        <w:t xml:space="preserve">עניין טענת הסנגורים כי האמור עד כה מקים לנאשם סעד של הגנה מן הצדק, הרי שיש לזכור כי מהותה של דוקטרינת ההגנה מן הצדק, היא לספק לנאשם סעד להשתק פלילי והשתק שיפוטי, במקרים בהם העמדתו לדין נעשתה בחוסר צדק משווע, בין היתר, בשל התנהגות פסולה ובלתי סבירה מצד הרשות השלטונית (ראו: ב. </w:t>
      </w:r>
      <w:hyperlink r:id="rId68" w:history="1">
        <w:r w:rsidR="000E0F7E" w:rsidRPr="000E0F7E">
          <w:rPr>
            <w:rStyle w:val="Hyperlink"/>
            <w:rFonts w:ascii="Arial" w:hAnsi="Arial" w:cs="David"/>
            <w:b/>
            <w:bCs/>
            <w:noProof/>
            <w:sz w:val="26"/>
            <w:szCs w:val="26"/>
            <w:rtl/>
          </w:rPr>
          <w:t xml:space="preserve">אוקון וע. שחם, "הליך ראוי ועיכוב הליכים </w:t>
        </w:r>
      </w:hyperlink>
      <w:r>
        <w:rPr>
          <w:rFonts w:ascii="Arial" w:hAnsi="Arial" w:cs="David" w:hint="cs"/>
          <w:b/>
          <w:bCs/>
          <w:noProof/>
          <w:sz w:val="26"/>
          <w:szCs w:val="26"/>
          <w:rtl/>
        </w:rPr>
        <w:t xml:space="preserve"> שיפוטי</w:t>
      </w:r>
      <w:r>
        <w:rPr>
          <w:rFonts w:ascii="Arial" w:hAnsi="Arial" w:cs="David"/>
          <w:noProof/>
          <w:sz w:val="26"/>
          <w:szCs w:val="26"/>
          <w:rtl/>
        </w:rPr>
        <w:t xml:space="preserve">", </w:t>
      </w:r>
      <w:r>
        <w:rPr>
          <w:rFonts w:ascii="Arial" w:hAnsi="Arial" w:cs="David" w:hint="cs"/>
          <w:noProof/>
          <w:sz w:val="26"/>
          <w:szCs w:val="26"/>
          <w:rtl/>
        </w:rPr>
        <w:t>המשפט ג' (תשנ"ו), 265). דוקטרינה זו הוכרה במשפט הישראלי ב</w:t>
      </w:r>
      <w:hyperlink r:id="rId69" w:history="1">
        <w:r w:rsidR="000E0F7E" w:rsidRPr="000E0F7E">
          <w:rPr>
            <w:rStyle w:val="Hyperlink"/>
            <w:rFonts w:ascii="Arial" w:hAnsi="Arial" w:cs="David"/>
            <w:noProof/>
            <w:sz w:val="26"/>
            <w:szCs w:val="26"/>
            <w:rtl/>
          </w:rPr>
          <w:t>ע"פ 2910/94 ארנסט יפת ואח' נ' מדינת ישראל, פ"ד נ</w:t>
        </w:r>
      </w:hyperlink>
      <w:r>
        <w:rPr>
          <w:rFonts w:ascii="Arial" w:hAnsi="Arial" w:cs="David" w:hint="cs"/>
          <w:noProof/>
          <w:sz w:val="26"/>
          <w:szCs w:val="26"/>
          <w:rtl/>
        </w:rPr>
        <w:t xml:space="preserve">(2) 221, שם נקבע כי לבית המשפט מוקנית הסמכות לבטל כתב אישום אשר עומד בסתירה לעקרונות הצדק וההגינות המשפטית, במקרים חריגים ביותר בהם: </w:t>
      </w:r>
    </w:p>
    <w:p w14:paraId="48531AD1" w14:textId="77777777" w:rsidR="00C51B06" w:rsidRDefault="00C51B06">
      <w:pPr>
        <w:pStyle w:val="a2"/>
        <w:rPr>
          <w:rFonts w:cs="David"/>
          <w:b/>
          <w:bCs/>
          <w:noProof w:val="0"/>
          <w:rtl/>
        </w:rPr>
      </w:pPr>
      <w:r>
        <w:rPr>
          <w:rFonts w:cs="David"/>
          <w:b/>
          <w:bCs/>
          <w:noProof w:val="0"/>
          <w:rtl/>
        </w:rPr>
        <w:t>"...</w:t>
      </w:r>
      <w:r>
        <w:rPr>
          <w:rFonts w:cs="David" w:hint="cs"/>
          <w:b/>
          <w:bCs/>
          <w:noProof w:val="0"/>
          <w:rtl/>
        </w:rPr>
        <w:t xml:space="preserve">המצפון מזדעזע ותחושת הצדק האוניברסלית נפגעת, דבר שבית המשפט עומד פעור פה מולו ואין הדעת יכולה לסובלו. ברי כי טענה כגון זו תעלה ותתקבל במקרים נדירים ביותר...". </w:t>
      </w:r>
    </w:p>
    <w:p w14:paraId="3738AE7A" w14:textId="77777777" w:rsidR="00C51B06" w:rsidRDefault="00C51B06">
      <w:pPr>
        <w:pStyle w:val="a2"/>
        <w:rPr>
          <w:rFonts w:cs="David"/>
          <w:noProof w:val="0"/>
          <w:rtl/>
        </w:rPr>
      </w:pPr>
    </w:p>
    <w:p w14:paraId="148A3D0A" w14:textId="77777777" w:rsidR="00C51B06" w:rsidRDefault="00C51B06">
      <w:pPr>
        <w:spacing w:line="360" w:lineRule="auto"/>
        <w:jc w:val="both"/>
        <w:rPr>
          <w:rFonts w:ascii="Arial" w:hAnsi="Arial" w:cs="David"/>
          <w:noProof/>
          <w:sz w:val="26"/>
          <w:szCs w:val="26"/>
          <w:rtl/>
        </w:rPr>
      </w:pPr>
      <w:r>
        <w:rPr>
          <w:rFonts w:ascii="Arial" w:hAnsi="Arial" w:cs="David"/>
          <w:noProof/>
          <w:sz w:val="26"/>
          <w:szCs w:val="26"/>
          <w:rtl/>
        </w:rPr>
        <w:t>ב</w:t>
      </w:r>
      <w:r>
        <w:rPr>
          <w:rFonts w:ascii="Arial" w:hAnsi="Arial" w:cs="David" w:hint="cs"/>
          <w:noProof/>
          <w:sz w:val="26"/>
          <w:szCs w:val="26"/>
          <w:rtl/>
        </w:rPr>
        <w:t>ית המשפט העליון חזר על קביעות אלה גם בפסקי דין והחלטות נוספות, ב</w:t>
      </w:r>
      <w:hyperlink r:id="rId70" w:history="1">
        <w:r w:rsidR="000E0F7E" w:rsidRPr="000E0F7E">
          <w:rPr>
            <w:rStyle w:val="Hyperlink"/>
            <w:rFonts w:ascii="Arial" w:hAnsi="Arial" w:cs="David"/>
            <w:noProof/>
            <w:sz w:val="26"/>
            <w:szCs w:val="26"/>
            <w:rtl/>
          </w:rPr>
          <w:t>בש"פ 9037/03</w:t>
        </w:r>
      </w:hyperlink>
      <w:r>
        <w:rPr>
          <w:rFonts w:ascii="Arial" w:hAnsi="Arial" w:cs="David" w:hint="cs"/>
          <w:noProof/>
          <w:sz w:val="26"/>
          <w:szCs w:val="26"/>
          <w:rtl/>
        </w:rPr>
        <w:t xml:space="preserve"> </w:t>
      </w:r>
      <w:r>
        <w:rPr>
          <w:rFonts w:ascii="Arial" w:hAnsi="Arial" w:cs="David"/>
          <w:b/>
          <w:bCs/>
          <w:noProof/>
          <w:sz w:val="26"/>
          <w:szCs w:val="26"/>
          <w:rtl/>
        </w:rPr>
        <w:t>מ</w:t>
      </w:r>
      <w:r>
        <w:rPr>
          <w:rFonts w:ascii="Arial" w:hAnsi="Arial" w:cs="David" w:hint="cs"/>
          <w:b/>
          <w:bCs/>
          <w:noProof/>
          <w:sz w:val="26"/>
          <w:szCs w:val="26"/>
          <w:rtl/>
        </w:rPr>
        <w:t>סרוואה אוסמה</w:t>
      </w:r>
      <w:r>
        <w:rPr>
          <w:rFonts w:ascii="Arial" w:hAnsi="Arial" w:cs="David"/>
          <w:noProof/>
          <w:sz w:val="26"/>
          <w:szCs w:val="26"/>
          <w:rtl/>
        </w:rPr>
        <w:t xml:space="preserve"> </w:t>
      </w:r>
      <w:r>
        <w:rPr>
          <w:rFonts w:ascii="Arial" w:hAnsi="Arial" w:cs="David" w:hint="cs"/>
          <w:noProof/>
          <w:sz w:val="26"/>
          <w:szCs w:val="26"/>
          <w:rtl/>
        </w:rPr>
        <w:t xml:space="preserve">נ' </w:t>
      </w:r>
      <w:r>
        <w:rPr>
          <w:rFonts w:ascii="Arial" w:hAnsi="Arial" w:cs="David"/>
          <w:b/>
          <w:bCs/>
          <w:noProof/>
          <w:sz w:val="26"/>
          <w:szCs w:val="26"/>
          <w:rtl/>
        </w:rPr>
        <w:t>מ</w:t>
      </w:r>
      <w:r>
        <w:rPr>
          <w:rFonts w:ascii="Arial" w:hAnsi="Arial" w:cs="David" w:hint="cs"/>
          <w:b/>
          <w:bCs/>
          <w:noProof/>
          <w:sz w:val="26"/>
          <w:szCs w:val="26"/>
          <w:rtl/>
        </w:rPr>
        <w:t>דינת ישראל</w:t>
      </w:r>
      <w:r>
        <w:rPr>
          <w:rFonts w:ascii="Arial" w:hAnsi="Arial" w:cs="David"/>
          <w:noProof/>
          <w:sz w:val="26"/>
          <w:szCs w:val="26"/>
          <w:rtl/>
        </w:rPr>
        <w:t xml:space="preserve"> (</w:t>
      </w:r>
      <w:r>
        <w:rPr>
          <w:rFonts w:ascii="Arial" w:hAnsi="Arial" w:cs="David" w:hint="cs"/>
          <w:noProof/>
          <w:sz w:val="26"/>
          <w:szCs w:val="26"/>
          <w:rtl/>
        </w:rPr>
        <w:t>ט.פ) וב</w:t>
      </w:r>
      <w:hyperlink r:id="rId71" w:history="1">
        <w:r w:rsidR="000E0F7E" w:rsidRPr="000E0F7E">
          <w:rPr>
            <w:rStyle w:val="Hyperlink"/>
            <w:rFonts w:ascii="Arial" w:hAnsi="Arial" w:cs="David"/>
            <w:noProof/>
            <w:sz w:val="26"/>
            <w:szCs w:val="26"/>
            <w:rtl/>
          </w:rPr>
          <w:t>דנ"פ 3039/02 אדורם הר-שפי נ' מדינת ישראל, פ"ד נו</w:t>
        </w:r>
      </w:hyperlink>
      <w:r>
        <w:rPr>
          <w:rFonts w:ascii="Arial" w:hAnsi="Arial" w:cs="David" w:hint="cs"/>
          <w:noProof/>
          <w:sz w:val="26"/>
          <w:szCs w:val="26"/>
          <w:rtl/>
        </w:rPr>
        <w:t>(4) 337, שם הדגיש והוסיף כב' השופט חשין, כי השימוש בדוקטרינה זו ייעשה רק במקרים נדירים ובזהירות הנדרשת. כך גם ב</w:t>
      </w:r>
      <w:hyperlink r:id="rId72" w:history="1">
        <w:r w:rsidR="000E0F7E" w:rsidRPr="000E0F7E">
          <w:rPr>
            <w:rStyle w:val="Hyperlink"/>
            <w:rFonts w:ascii="Arial" w:hAnsi="Arial" w:cs="David"/>
            <w:noProof/>
            <w:sz w:val="26"/>
            <w:szCs w:val="26"/>
            <w:rtl/>
          </w:rPr>
          <w:t>ע"פ 4855/02</w:t>
        </w:r>
      </w:hyperlink>
      <w:r>
        <w:rPr>
          <w:rFonts w:ascii="Arial" w:hAnsi="Arial" w:cs="David" w:hint="cs"/>
          <w:noProof/>
          <w:sz w:val="26"/>
          <w:szCs w:val="26"/>
          <w:rtl/>
        </w:rPr>
        <w:t xml:space="preserve"> </w:t>
      </w:r>
      <w:r>
        <w:rPr>
          <w:rFonts w:ascii="Arial" w:hAnsi="Arial" w:cs="David"/>
          <w:b/>
          <w:bCs/>
          <w:noProof/>
          <w:sz w:val="26"/>
          <w:szCs w:val="26"/>
          <w:rtl/>
        </w:rPr>
        <w:t>מ</w:t>
      </w:r>
      <w:r>
        <w:rPr>
          <w:rFonts w:ascii="Arial" w:hAnsi="Arial" w:cs="David" w:hint="cs"/>
          <w:b/>
          <w:bCs/>
          <w:noProof/>
          <w:sz w:val="26"/>
          <w:szCs w:val="26"/>
          <w:rtl/>
        </w:rPr>
        <w:t>דינת ישראל נ'</w:t>
      </w:r>
      <w:r>
        <w:rPr>
          <w:rFonts w:ascii="Arial" w:hAnsi="Arial" w:cs="David"/>
          <w:noProof/>
          <w:sz w:val="26"/>
          <w:szCs w:val="26"/>
          <w:rtl/>
        </w:rPr>
        <w:t xml:space="preserve"> </w:t>
      </w:r>
      <w:r>
        <w:rPr>
          <w:rFonts w:ascii="Arial" w:hAnsi="Arial" w:cs="David"/>
          <w:b/>
          <w:bCs/>
          <w:noProof/>
          <w:sz w:val="26"/>
          <w:szCs w:val="26"/>
          <w:rtl/>
        </w:rPr>
        <w:t>ד</w:t>
      </w:r>
      <w:r>
        <w:rPr>
          <w:rFonts w:ascii="Arial" w:hAnsi="Arial" w:cs="David" w:hint="cs"/>
          <w:b/>
          <w:bCs/>
          <w:noProof/>
          <w:sz w:val="26"/>
          <w:szCs w:val="26"/>
          <w:rtl/>
        </w:rPr>
        <w:t>"ר בורוביץ</w:t>
      </w:r>
      <w:r>
        <w:rPr>
          <w:rFonts w:ascii="Arial" w:hAnsi="Arial" w:cs="David"/>
          <w:noProof/>
          <w:sz w:val="26"/>
          <w:szCs w:val="26"/>
          <w:rtl/>
        </w:rPr>
        <w:t xml:space="preserve">, </w:t>
      </w:r>
      <w:r>
        <w:rPr>
          <w:rFonts w:ascii="Arial" w:hAnsi="Arial" w:cs="David" w:hint="cs"/>
          <w:noProof/>
          <w:sz w:val="26"/>
          <w:szCs w:val="26"/>
          <w:rtl/>
        </w:rPr>
        <w:t xml:space="preserve">נט(6) 776 שם קבע בית המשפט העליון כי הגנה מן הצדק תתקבל במקרים חריגים ביותר בהם לא ניתן להבטיח לנאשם קיום משפט הוגן או שקיומו של ההליך הפלילי יפגע באופן ממשי בתחושת הצדק וההגינות. </w:t>
      </w:r>
    </w:p>
    <w:p w14:paraId="16545D63" w14:textId="77777777" w:rsidR="00C51B06" w:rsidRDefault="00C51B06">
      <w:pPr>
        <w:spacing w:line="360" w:lineRule="auto"/>
        <w:jc w:val="both"/>
        <w:rPr>
          <w:rFonts w:ascii="Arial" w:hAnsi="Arial" w:cs="David"/>
          <w:noProof/>
          <w:sz w:val="26"/>
          <w:szCs w:val="26"/>
          <w:rtl/>
        </w:rPr>
      </w:pPr>
    </w:p>
    <w:p w14:paraId="3D8F4DA5" w14:textId="77777777" w:rsidR="00C51B06" w:rsidRDefault="00C51B06">
      <w:pPr>
        <w:spacing w:line="360" w:lineRule="auto"/>
        <w:jc w:val="both"/>
        <w:rPr>
          <w:rFonts w:ascii="Arial" w:hAnsi="Arial" w:cs="David"/>
          <w:noProof/>
          <w:sz w:val="26"/>
          <w:szCs w:val="26"/>
          <w:rtl/>
        </w:rPr>
      </w:pPr>
      <w:r>
        <w:rPr>
          <w:rFonts w:ascii="Arial" w:hAnsi="Arial" w:cs="David" w:hint="cs"/>
          <w:noProof/>
          <w:sz w:val="26"/>
          <w:szCs w:val="26"/>
          <w:rtl/>
        </w:rPr>
        <w:t>כפי שנקבע ב</w:t>
      </w:r>
      <w:hyperlink r:id="rId73" w:history="1">
        <w:r w:rsidR="000E0F7E" w:rsidRPr="000E0F7E">
          <w:rPr>
            <w:rStyle w:val="Hyperlink"/>
            <w:rFonts w:ascii="Arial" w:hAnsi="Arial" w:cs="David"/>
            <w:noProof/>
            <w:sz w:val="26"/>
            <w:szCs w:val="26"/>
            <w:rtl/>
          </w:rPr>
          <w:t>דנ"פ 5189/05</w:t>
        </w:r>
      </w:hyperlink>
      <w:r>
        <w:rPr>
          <w:rFonts w:ascii="Arial" w:hAnsi="Arial" w:cs="David" w:hint="cs"/>
          <w:noProof/>
          <w:sz w:val="26"/>
          <w:szCs w:val="26"/>
          <w:rtl/>
        </w:rPr>
        <w:t xml:space="preserve"> </w:t>
      </w:r>
      <w:r>
        <w:rPr>
          <w:rFonts w:ascii="Arial" w:hAnsi="Arial" w:cs="David"/>
          <w:b/>
          <w:bCs/>
          <w:noProof/>
          <w:sz w:val="26"/>
          <w:szCs w:val="26"/>
          <w:rtl/>
        </w:rPr>
        <w:t>א</w:t>
      </w:r>
      <w:r>
        <w:rPr>
          <w:rFonts w:ascii="Arial" w:hAnsi="Arial" w:cs="David" w:hint="cs"/>
          <w:b/>
          <w:bCs/>
          <w:noProof/>
          <w:sz w:val="26"/>
          <w:szCs w:val="26"/>
          <w:rtl/>
        </w:rPr>
        <w:t>יילון - חברה לביטוח בע"מ נ' מדינת ישראל</w:t>
      </w:r>
      <w:r>
        <w:rPr>
          <w:rFonts w:ascii="Arial" w:hAnsi="Arial" w:cs="David"/>
          <w:noProof/>
          <w:sz w:val="26"/>
          <w:szCs w:val="26"/>
          <w:rtl/>
        </w:rPr>
        <w:t xml:space="preserve"> (</w:t>
      </w:r>
      <w:r>
        <w:rPr>
          <w:rFonts w:ascii="Arial" w:hAnsi="Arial" w:cs="David" w:hint="cs"/>
          <w:noProof/>
          <w:sz w:val="26"/>
          <w:szCs w:val="26"/>
          <w:rtl/>
        </w:rPr>
        <w:t xml:space="preserve">ט.פ.), יש לבחון את תחולתה של הגנה מן הצדק, לפי מבחן בן שלושה שלבים. בשלב הראשון יש להצביע על אותם פגמים שנפלו בעניינו של הנאשם בהליך הפלילי, ולעמוד על עוצמתם, במנותק משאלת אשמתו או חפותו של הנאשם. </w:t>
      </w:r>
    </w:p>
    <w:p w14:paraId="3DA29300" w14:textId="77777777" w:rsidR="00C51B06" w:rsidRDefault="00C51B06">
      <w:pPr>
        <w:spacing w:line="360" w:lineRule="auto"/>
        <w:jc w:val="both"/>
        <w:rPr>
          <w:rFonts w:ascii="Arial" w:hAnsi="Arial" w:cs="David"/>
          <w:noProof/>
          <w:sz w:val="26"/>
          <w:szCs w:val="26"/>
          <w:rtl/>
        </w:rPr>
      </w:pPr>
      <w:r>
        <w:rPr>
          <w:rFonts w:ascii="Arial" w:hAnsi="Arial" w:cs="David" w:hint="cs"/>
          <w:noProof/>
          <w:sz w:val="26"/>
          <w:szCs w:val="26"/>
          <w:rtl/>
        </w:rPr>
        <w:t xml:space="preserve">בשלב השני יש לבחון האם קיומו של ההליך הפלילי, חרף הפגמים, יש משום פגיעה חריפה בתחושות הצדק וההגינות, תוך איזון האינטרסים השונים הרלוונטיים למקרה הנדון. במסגרת זו גם יש ליתן משקל, בין היתר, לחומרת העבירה המיוחסת לנאשם, עוצמת הראיות המבססת את אשמתו והפגיעה הנטענת ביכולתו של הנאשם להתגונן מפני האישומים נגדו, תוך בחינת השאלה האם פעלה הרשות בזדון או בתום לב. במסגרת זו, ככל שמעשה העבירה חמור יותר, יגבר משקלו של האינטרס הציבורי שבהעמדה לדין; וככל שמעשה הרשות שערורייתי יותר ופגיעתו בנאשם ובזכויותיו חמורה יותר, יגבר משקלו של האינטרס הציבורי שבשמירת זכויותיו של הנאשם ובריסון כוחה של הרשות. בשלב השלישי, לאחר שבית המשפט שוכנע כי קיימת פגיעה חריפה בתחושת הצדק וההגינות, עליו לבחון האם ניתן לרפא את אותם פגמים באופן מידתי ומתון יותר מאשר ביטולו של כתב האישום. </w:t>
      </w:r>
    </w:p>
    <w:p w14:paraId="20EE3B99" w14:textId="77777777" w:rsidR="00C51B06" w:rsidRDefault="00C51B06">
      <w:pPr>
        <w:spacing w:line="360" w:lineRule="auto"/>
        <w:jc w:val="both"/>
        <w:rPr>
          <w:rFonts w:ascii="Arial" w:hAnsi="Arial" w:cs="David"/>
          <w:noProof/>
          <w:sz w:val="26"/>
          <w:szCs w:val="26"/>
          <w:rtl/>
        </w:rPr>
      </w:pPr>
    </w:p>
    <w:p w14:paraId="6E7112D4" w14:textId="77777777" w:rsidR="00C51B06" w:rsidRDefault="00C51B06">
      <w:pPr>
        <w:spacing w:line="360" w:lineRule="auto"/>
        <w:jc w:val="both"/>
        <w:rPr>
          <w:rFonts w:ascii="Arial" w:hAnsi="Arial" w:cs="David"/>
          <w:noProof/>
          <w:sz w:val="26"/>
          <w:szCs w:val="26"/>
          <w:rtl/>
        </w:rPr>
      </w:pPr>
      <w:r>
        <w:rPr>
          <w:rFonts w:ascii="Arial" w:hAnsi="Arial" w:cs="David"/>
          <w:b/>
          <w:bCs/>
          <w:i/>
          <w:iCs/>
          <w:noProof/>
          <w:sz w:val="26"/>
          <w:szCs w:val="26"/>
          <w:rtl/>
        </w:rPr>
        <w:t>15</w:t>
      </w:r>
      <w:r>
        <w:rPr>
          <w:rFonts w:ascii="Arial" w:hAnsi="Arial" w:cs="David"/>
          <w:noProof/>
          <w:sz w:val="26"/>
          <w:szCs w:val="26"/>
          <w:rtl/>
        </w:rPr>
        <w:t>.</w:t>
      </w:r>
      <w:r>
        <w:rPr>
          <w:rFonts w:ascii="Arial" w:hAnsi="Arial" w:cs="David"/>
          <w:noProof/>
          <w:sz w:val="26"/>
          <w:szCs w:val="26"/>
          <w:rtl/>
        </w:rPr>
        <w:tab/>
      </w:r>
      <w:r>
        <w:rPr>
          <w:rFonts w:ascii="Arial" w:hAnsi="Arial" w:cs="David" w:hint="cs"/>
          <w:noProof/>
          <w:sz w:val="26"/>
          <w:szCs w:val="26"/>
          <w:rtl/>
        </w:rPr>
        <w:t xml:space="preserve">במקרה דנן, אין לנו אלא לחזור ולציין כי האינטרס הציבורי, מכריע את הכף במקרה דנן, ושוב לדחות את טענת הנאשם בסוגיית ההגנה מן הצדק. ודוק, כפי שפורט בהחלטה, גם בשיטות משפט המכירות בתורת פרי העץ המורעל, יכול ובנסיבות כמקרה דנן, הייתה מתקבלת הראייה בתיק דנן. מכל מקום, אם היינו נעתרים לבקשת הנאשם, המשמעות הייתה כי מי שלכאורה ביצע עבירות חמורות ביותר ומהווה סכנה מוחשית וממשית לאחרים, ובמיוחד כשמדובר בנשים, ובעיקר קטינות, חסרות ישע, ישוחרר לחופשי ובאופן שיכול ויבצע עבירות נוספות, כפי שביצע. </w:t>
      </w:r>
    </w:p>
    <w:p w14:paraId="02EC3C57" w14:textId="77777777" w:rsidR="00C51B06" w:rsidRDefault="00C51B06">
      <w:pPr>
        <w:spacing w:line="360" w:lineRule="auto"/>
        <w:jc w:val="both"/>
        <w:rPr>
          <w:rFonts w:ascii="Arial" w:hAnsi="Arial" w:cs="David"/>
          <w:noProof/>
          <w:sz w:val="26"/>
          <w:szCs w:val="26"/>
          <w:rtl/>
        </w:rPr>
      </w:pPr>
      <w:r>
        <w:rPr>
          <w:rFonts w:ascii="Arial" w:hAnsi="Arial" w:cs="David" w:hint="cs"/>
          <w:noProof/>
          <w:sz w:val="26"/>
          <w:szCs w:val="26"/>
          <w:rtl/>
        </w:rPr>
        <w:t xml:space="preserve">אין מדובר במי שהואשם בעבירה של שימוש או החזקה בסם, כבפרשת יששכרוב  או במי שהמסוכנות הנשקפת ממנו לאחרים, קטנה יחסית. כאן הסכנה הנשקפת מהנאשם גבוהה וברורה וברי כי האינטרס הציבורי גובר גם גובר, יהיו הנסיבות אשר הביאו לזיהוי כנסיבות הנטענות על-ידי הנאשם. מסקנת האמור, כי אנו חוזרים ודוחים את עתירת הנאשם להורות על ביטולו של כתב האישום מהנימוק של הגנה מן הצדק. </w:t>
      </w:r>
    </w:p>
    <w:p w14:paraId="3BD389AE" w14:textId="77777777" w:rsidR="00C51B06" w:rsidRDefault="00C51B06">
      <w:pPr>
        <w:spacing w:line="360" w:lineRule="auto"/>
        <w:jc w:val="both"/>
        <w:rPr>
          <w:rFonts w:cs="David"/>
          <w:noProof/>
          <w:sz w:val="26"/>
          <w:szCs w:val="26"/>
          <w:rtl/>
        </w:rPr>
      </w:pPr>
    </w:p>
    <w:p w14:paraId="3D55BB45" w14:textId="77777777" w:rsidR="00C51B06" w:rsidRDefault="00C51B06">
      <w:pPr>
        <w:spacing w:line="360" w:lineRule="auto"/>
        <w:jc w:val="both"/>
        <w:rPr>
          <w:rFonts w:cs="David"/>
          <w:noProof/>
          <w:sz w:val="26"/>
          <w:szCs w:val="26"/>
          <w:rtl/>
        </w:rPr>
      </w:pPr>
      <w:r>
        <w:rPr>
          <w:rFonts w:cs="David"/>
          <w:b/>
          <w:bCs/>
          <w:noProof/>
          <w:sz w:val="26"/>
          <w:szCs w:val="26"/>
          <w:u w:val="single"/>
          <w:rtl/>
        </w:rPr>
        <w:t>ה</w:t>
      </w:r>
      <w:r>
        <w:rPr>
          <w:rFonts w:cs="David" w:hint="cs"/>
          <w:b/>
          <w:bCs/>
          <w:noProof/>
          <w:sz w:val="26"/>
          <w:szCs w:val="26"/>
          <w:u w:val="single"/>
          <w:rtl/>
        </w:rPr>
        <w:t>ראיות הנוספות</w:t>
      </w:r>
      <w:r>
        <w:rPr>
          <w:rFonts w:cs="David"/>
          <w:noProof/>
          <w:sz w:val="26"/>
          <w:szCs w:val="26"/>
          <w:rtl/>
        </w:rPr>
        <w:t>:</w:t>
      </w:r>
    </w:p>
    <w:p w14:paraId="1CFE157E" w14:textId="77777777" w:rsidR="00C51B06" w:rsidRDefault="00C51B06">
      <w:pPr>
        <w:spacing w:line="360" w:lineRule="auto"/>
        <w:jc w:val="both"/>
        <w:rPr>
          <w:rFonts w:cs="David"/>
          <w:noProof/>
          <w:sz w:val="26"/>
          <w:szCs w:val="26"/>
          <w:rtl/>
        </w:rPr>
      </w:pPr>
      <w:r>
        <w:rPr>
          <w:rFonts w:cs="David"/>
          <w:b/>
          <w:bCs/>
          <w:i/>
          <w:iCs/>
          <w:noProof/>
          <w:sz w:val="26"/>
          <w:szCs w:val="26"/>
          <w:rtl/>
        </w:rPr>
        <w:t>16</w:t>
      </w:r>
      <w:r>
        <w:rPr>
          <w:rFonts w:cs="David"/>
          <w:noProof/>
          <w:sz w:val="26"/>
          <w:szCs w:val="26"/>
          <w:rtl/>
        </w:rPr>
        <w:t>.</w:t>
      </w:r>
      <w:r>
        <w:rPr>
          <w:rFonts w:cs="David"/>
          <w:noProof/>
          <w:sz w:val="26"/>
          <w:szCs w:val="26"/>
          <w:rtl/>
        </w:rPr>
        <w:tab/>
      </w:r>
      <w:r>
        <w:rPr>
          <w:rFonts w:cs="David" w:hint="cs"/>
          <w:noProof/>
          <w:sz w:val="26"/>
          <w:szCs w:val="26"/>
          <w:rtl/>
        </w:rPr>
        <w:t>מעבר לראיות ה-</w:t>
      </w:r>
      <w:r>
        <w:rPr>
          <w:rFonts w:cs="David"/>
          <w:noProof/>
          <w:sz w:val="26"/>
          <w:szCs w:val="26"/>
        </w:rPr>
        <w:t>DNA</w:t>
      </w:r>
      <w:r>
        <w:rPr>
          <w:rFonts w:cs="David"/>
          <w:noProof/>
          <w:sz w:val="26"/>
          <w:szCs w:val="26"/>
          <w:rtl/>
        </w:rPr>
        <w:t xml:space="preserve">, </w:t>
      </w:r>
      <w:r>
        <w:rPr>
          <w:rFonts w:cs="David" w:hint="cs"/>
          <w:noProof/>
          <w:sz w:val="26"/>
          <w:szCs w:val="26"/>
          <w:rtl/>
        </w:rPr>
        <w:t xml:space="preserve">בתיק דנן ומזירת העבירות, מצויות בפנינו ראיות נוספות. בין היתר, הוגשו הודעותיו השונות של הנאשם במשטרה, אמרותיו בחקירה, וכן הוגשו לנו בהסכמה הודעותיהן של המתלוננות באישומים 2-4, כך גם הוגשה לנו הודעתה של גיתית, השכנה שעמדה במרפסת בעת ביצוע העבירה לפי האישום הראשון, בקומה השניה בבניין (להלן </w:t>
      </w:r>
      <w:r>
        <w:rPr>
          <w:rFonts w:cs="David"/>
          <w:noProof/>
          <w:sz w:val="26"/>
          <w:szCs w:val="26"/>
          <w:rtl/>
        </w:rPr>
        <w:t>–</w:t>
      </w:r>
      <w:r>
        <w:rPr>
          <w:rFonts w:cs="David" w:hint="cs"/>
          <w:noProof/>
          <w:sz w:val="26"/>
          <w:szCs w:val="26"/>
          <w:rtl/>
        </w:rPr>
        <w:t xml:space="preserve"> השכנה) (ת/98א). שמענו גם את עדותה ועדות בן זוגה אשר העידו בפנינו. כמו כן, הוגשו בהסכמה, מזכרי השוטרים שנכחו בעת מעצרו של הנאשם (ת/92-ת/98), לאחר המעשה, ולפי עובדות האישום הראשון.</w:t>
      </w:r>
    </w:p>
    <w:p w14:paraId="5A8B4AEE" w14:textId="77777777" w:rsidR="00C51B06" w:rsidRDefault="00C51B06">
      <w:pPr>
        <w:spacing w:line="360" w:lineRule="auto"/>
        <w:jc w:val="both"/>
        <w:rPr>
          <w:rFonts w:cs="David"/>
          <w:noProof/>
          <w:sz w:val="26"/>
          <w:szCs w:val="26"/>
          <w:rtl/>
        </w:rPr>
      </w:pPr>
    </w:p>
    <w:p w14:paraId="2CC6633B" w14:textId="77777777" w:rsidR="00C51B06" w:rsidRDefault="00C51B06">
      <w:pPr>
        <w:spacing w:line="360" w:lineRule="auto"/>
        <w:jc w:val="both"/>
        <w:rPr>
          <w:rFonts w:cs="David"/>
          <w:noProof/>
          <w:sz w:val="26"/>
          <w:szCs w:val="26"/>
          <w:rtl/>
        </w:rPr>
      </w:pPr>
      <w:r>
        <w:rPr>
          <w:rFonts w:cs="David" w:hint="cs"/>
          <w:noProof/>
          <w:sz w:val="26"/>
          <w:szCs w:val="26"/>
          <w:rtl/>
        </w:rPr>
        <w:t xml:space="preserve">ודוק, למעט ביחס לאישום הראשון, די היה בהחלטה בדבר קבילות הראיה בתיק דנן, כפי שסברו גם הסנגורים מלכתחילה, ולא בכדי. דהיינו, המפורט להלן </w:t>
      </w:r>
      <w:r>
        <w:rPr>
          <w:rFonts w:cs="David"/>
          <w:noProof/>
          <w:sz w:val="26"/>
          <w:szCs w:val="26"/>
          <w:rtl/>
        </w:rPr>
        <w:t>–</w:t>
      </w:r>
      <w:r>
        <w:rPr>
          <w:rFonts w:cs="David" w:hint="cs"/>
          <w:noProof/>
          <w:sz w:val="26"/>
          <w:szCs w:val="26"/>
          <w:rtl/>
        </w:rPr>
        <w:t xml:space="preserve"> למעט ביחס לאישום הראשון </w:t>
      </w:r>
      <w:r>
        <w:rPr>
          <w:rFonts w:cs="David"/>
          <w:noProof/>
          <w:sz w:val="26"/>
          <w:szCs w:val="26"/>
          <w:rtl/>
        </w:rPr>
        <w:t>–</w:t>
      </w:r>
      <w:r>
        <w:rPr>
          <w:rFonts w:cs="David" w:hint="cs"/>
          <w:noProof/>
          <w:sz w:val="26"/>
          <w:szCs w:val="26"/>
          <w:rtl/>
        </w:rPr>
        <w:t xml:space="preserve"> הינו למעלה מהנצרך. </w:t>
      </w:r>
    </w:p>
    <w:p w14:paraId="51D98EF2" w14:textId="77777777" w:rsidR="00C51B06" w:rsidRDefault="00C51B06">
      <w:pPr>
        <w:spacing w:line="360" w:lineRule="auto"/>
        <w:jc w:val="both"/>
        <w:rPr>
          <w:rFonts w:cs="David"/>
          <w:noProof/>
          <w:sz w:val="26"/>
          <w:szCs w:val="26"/>
          <w:rtl/>
        </w:rPr>
      </w:pPr>
    </w:p>
    <w:p w14:paraId="224DC2D1" w14:textId="77777777" w:rsidR="00C51B06" w:rsidRDefault="00C51B06">
      <w:pPr>
        <w:spacing w:line="360" w:lineRule="auto"/>
        <w:jc w:val="both"/>
        <w:rPr>
          <w:rFonts w:cs="David"/>
          <w:noProof/>
          <w:sz w:val="26"/>
          <w:szCs w:val="26"/>
          <w:rtl/>
        </w:rPr>
      </w:pPr>
      <w:r>
        <w:rPr>
          <w:rFonts w:cs="David"/>
          <w:noProof/>
          <w:sz w:val="26"/>
          <w:szCs w:val="26"/>
          <w:u w:val="single"/>
          <w:rtl/>
        </w:rPr>
        <w:t>ה</w:t>
      </w:r>
      <w:r>
        <w:rPr>
          <w:rFonts w:cs="David" w:hint="cs"/>
          <w:noProof/>
          <w:sz w:val="26"/>
          <w:szCs w:val="26"/>
          <w:u w:val="single"/>
          <w:rtl/>
        </w:rPr>
        <w:t>אישום הראשון</w:t>
      </w:r>
      <w:r>
        <w:rPr>
          <w:rFonts w:cs="David"/>
          <w:noProof/>
          <w:sz w:val="26"/>
          <w:szCs w:val="26"/>
          <w:rtl/>
        </w:rPr>
        <w:t>:</w:t>
      </w:r>
    </w:p>
    <w:p w14:paraId="1C378ACB" w14:textId="77777777" w:rsidR="00C51B06" w:rsidRDefault="00C51B06">
      <w:pPr>
        <w:spacing w:line="360" w:lineRule="auto"/>
        <w:jc w:val="both"/>
        <w:rPr>
          <w:rFonts w:cs="David"/>
          <w:noProof/>
          <w:sz w:val="26"/>
          <w:szCs w:val="26"/>
          <w:rtl/>
        </w:rPr>
      </w:pPr>
      <w:r>
        <w:rPr>
          <w:rFonts w:cs="David"/>
          <w:b/>
          <w:bCs/>
          <w:i/>
          <w:iCs/>
          <w:noProof/>
          <w:sz w:val="26"/>
          <w:szCs w:val="26"/>
          <w:rtl/>
        </w:rPr>
        <w:t>17</w:t>
      </w:r>
      <w:r>
        <w:rPr>
          <w:rFonts w:cs="David"/>
          <w:noProof/>
          <w:sz w:val="26"/>
          <w:szCs w:val="26"/>
          <w:rtl/>
        </w:rPr>
        <w:t>.</w:t>
      </w:r>
      <w:r>
        <w:rPr>
          <w:rFonts w:cs="David"/>
          <w:noProof/>
          <w:sz w:val="26"/>
          <w:szCs w:val="26"/>
          <w:rtl/>
        </w:rPr>
        <w:tab/>
      </w:r>
      <w:r>
        <w:rPr>
          <w:rFonts w:cs="David" w:hint="cs"/>
          <w:noProof/>
          <w:sz w:val="26"/>
          <w:szCs w:val="26"/>
          <w:rtl/>
        </w:rPr>
        <w:t xml:space="preserve">באישום זה, ייחסה התביעה לנאשם, כאמור, עבירות של מעשה מגונה בפומבי, לפי </w:t>
      </w:r>
      <w:hyperlink r:id="rId74" w:history="1">
        <w:r w:rsidR="006C382F" w:rsidRPr="006C382F">
          <w:rPr>
            <w:rFonts w:cs="David"/>
            <w:noProof/>
            <w:color w:val="0000FF"/>
            <w:sz w:val="26"/>
            <w:szCs w:val="26"/>
            <w:u w:val="single"/>
            <w:rtl/>
          </w:rPr>
          <w:t>סעיף 349</w:t>
        </w:r>
      </w:hyperlink>
      <w:r>
        <w:rPr>
          <w:rFonts w:cs="David" w:hint="cs"/>
          <w:noProof/>
          <w:sz w:val="26"/>
          <w:szCs w:val="26"/>
          <w:rtl/>
        </w:rPr>
        <w:t xml:space="preserve"> לחוק ותקיפת שוטר בנסיבות מחמירות, לפי </w:t>
      </w:r>
      <w:hyperlink r:id="rId75" w:history="1">
        <w:r w:rsidR="006C382F" w:rsidRPr="006C382F">
          <w:rPr>
            <w:rFonts w:cs="David"/>
            <w:noProof/>
            <w:color w:val="0000FF"/>
            <w:sz w:val="26"/>
            <w:szCs w:val="26"/>
            <w:u w:val="single"/>
            <w:rtl/>
          </w:rPr>
          <w:t>סעיף 247(1)</w:t>
        </w:r>
      </w:hyperlink>
      <w:r>
        <w:rPr>
          <w:rFonts w:cs="David" w:hint="cs"/>
          <w:noProof/>
          <w:sz w:val="26"/>
          <w:szCs w:val="26"/>
          <w:rtl/>
        </w:rPr>
        <w:t xml:space="preserve"> לחוק. לטענת הסנגורים, האישום הראשון הינו האירוע היחיד שבו לכאורה אותר הנאשם בסמוך לזירת האירוע, אולם במקרה זה לא נמצאו ראיות </w:t>
      </w:r>
      <w:r>
        <w:rPr>
          <w:rFonts w:cs="David"/>
          <w:noProof/>
          <w:sz w:val="22"/>
          <w:szCs w:val="22"/>
        </w:rPr>
        <w:t>DNA</w:t>
      </w:r>
      <w:r>
        <w:rPr>
          <w:rFonts w:cs="David"/>
          <w:noProof/>
          <w:sz w:val="26"/>
          <w:szCs w:val="26"/>
          <w:rtl/>
        </w:rPr>
        <w:t xml:space="preserve"> </w:t>
      </w:r>
      <w:r>
        <w:rPr>
          <w:rFonts w:cs="David" w:hint="cs"/>
          <w:noProof/>
          <w:sz w:val="26"/>
          <w:szCs w:val="26"/>
          <w:rtl/>
        </w:rPr>
        <w:t xml:space="preserve">בזירה. לטענת הסנגורים, קיים הבדל בהתנהגות הנאשם בין האישום הראשון לבין שאר האישומים, 2-4, המעלה ספק בטענת התביעה, כי מדובר באותו אדם שביצע את המעשים. כך לטענת הסנגורים, באישום זה אין כל מגע ודיבור של הנאשם עם המתלוננת, בעוד שבשאר האישומים, מתואר הנאשם כמי שדיבר עם המתלוננות. לטענת הסנגורים, בפי הנאשם הסבר להימצאותו במקום האישום הראשון </w:t>
      </w:r>
      <w:r>
        <w:rPr>
          <w:rFonts w:cs="David"/>
          <w:noProof/>
          <w:sz w:val="26"/>
          <w:szCs w:val="26"/>
          <w:rtl/>
        </w:rPr>
        <w:t>–</w:t>
      </w:r>
      <w:r>
        <w:rPr>
          <w:rFonts w:cs="David" w:hint="cs"/>
          <w:noProof/>
          <w:sz w:val="26"/>
          <w:szCs w:val="26"/>
          <w:rtl/>
        </w:rPr>
        <w:t xml:space="preserve">טען כי הטיל מימיו במקום. </w:t>
      </w:r>
    </w:p>
    <w:p w14:paraId="19D4506F" w14:textId="77777777" w:rsidR="00C51B06" w:rsidRDefault="00C51B06">
      <w:pPr>
        <w:spacing w:line="360" w:lineRule="auto"/>
        <w:jc w:val="both"/>
        <w:rPr>
          <w:rFonts w:cs="David"/>
          <w:noProof/>
          <w:sz w:val="26"/>
          <w:szCs w:val="26"/>
          <w:rtl/>
        </w:rPr>
      </w:pPr>
    </w:p>
    <w:p w14:paraId="011E7F21" w14:textId="77777777" w:rsidR="00C51B06" w:rsidRDefault="00C51B06">
      <w:pPr>
        <w:spacing w:line="360" w:lineRule="auto"/>
        <w:jc w:val="both"/>
        <w:rPr>
          <w:rFonts w:cs="David"/>
          <w:noProof/>
          <w:sz w:val="26"/>
          <w:szCs w:val="26"/>
          <w:rtl/>
        </w:rPr>
      </w:pPr>
      <w:r>
        <w:rPr>
          <w:rFonts w:cs="David"/>
          <w:b/>
          <w:bCs/>
          <w:i/>
          <w:iCs/>
          <w:noProof/>
          <w:sz w:val="26"/>
          <w:szCs w:val="26"/>
          <w:rtl/>
        </w:rPr>
        <w:t>18</w:t>
      </w:r>
      <w:r>
        <w:rPr>
          <w:rFonts w:cs="David"/>
          <w:noProof/>
          <w:sz w:val="26"/>
          <w:szCs w:val="26"/>
          <w:rtl/>
        </w:rPr>
        <w:t>.</w:t>
      </w:r>
      <w:r>
        <w:rPr>
          <w:rFonts w:cs="David"/>
          <w:noProof/>
          <w:sz w:val="26"/>
          <w:szCs w:val="26"/>
          <w:rtl/>
        </w:rPr>
        <w:tab/>
      </w:r>
      <w:r>
        <w:rPr>
          <w:rFonts w:cs="David" w:hint="cs"/>
          <w:noProof/>
          <w:sz w:val="26"/>
          <w:szCs w:val="26"/>
          <w:rtl/>
        </w:rPr>
        <w:t xml:space="preserve">לאחר שבחנו את מלוא הראיות שהובאו בפנינו ביחס לאישום הראשון, מצאנו כי התביעה הרימה את הנטל המוטל עליה. </w:t>
      </w:r>
    </w:p>
    <w:p w14:paraId="09FFCF70" w14:textId="77777777" w:rsidR="00C51B06" w:rsidRDefault="00C51B06">
      <w:pPr>
        <w:spacing w:line="360" w:lineRule="auto"/>
        <w:jc w:val="both"/>
        <w:rPr>
          <w:rFonts w:cs="David"/>
          <w:noProof/>
          <w:sz w:val="26"/>
          <w:szCs w:val="26"/>
          <w:rtl/>
        </w:rPr>
      </w:pPr>
    </w:p>
    <w:p w14:paraId="35C5A2E1" w14:textId="77777777" w:rsidR="00C51B06" w:rsidRDefault="00C51B06">
      <w:pPr>
        <w:spacing w:line="360" w:lineRule="auto"/>
        <w:jc w:val="both"/>
        <w:rPr>
          <w:rFonts w:cs="David"/>
          <w:noProof/>
          <w:sz w:val="26"/>
          <w:szCs w:val="26"/>
          <w:rtl/>
        </w:rPr>
      </w:pPr>
      <w:r>
        <w:rPr>
          <w:rFonts w:cs="David"/>
          <w:b/>
          <w:bCs/>
          <w:i/>
          <w:iCs/>
          <w:noProof/>
          <w:sz w:val="26"/>
          <w:szCs w:val="26"/>
          <w:rtl/>
        </w:rPr>
        <w:t>19</w:t>
      </w:r>
      <w:r>
        <w:rPr>
          <w:rFonts w:cs="David"/>
          <w:noProof/>
          <w:sz w:val="26"/>
          <w:szCs w:val="26"/>
          <w:rtl/>
        </w:rPr>
        <w:t>.</w:t>
      </w:r>
      <w:r>
        <w:rPr>
          <w:rFonts w:cs="David"/>
          <w:noProof/>
          <w:sz w:val="26"/>
          <w:szCs w:val="26"/>
          <w:rtl/>
        </w:rPr>
        <w:tab/>
      </w:r>
      <w:r>
        <w:rPr>
          <w:rFonts w:cs="David" w:hint="cs"/>
          <w:noProof/>
          <w:sz w:val="26"/>
          <w:szCs w:val="26"/>
          <w:rtl/>
        </w:rPr>
        <w:t xml:space="preserve">לפי מזכרי השוטרים שהגיעו למקום האירוע, הנאשם ניסה להימלט מהמקום, ואף תקף את השוטרים, וגרם לאחד מהם לחבלה. כך מסר המתנדב אהוד רפאלי במזכרו      (ת/96) (להלן </w:t>
      </w:r>
      <w:r>
        <w:rPr>
          <w:rFonts w:cs="David"/>
          <w:noProof/>
          <w:sz w:val="26"/>
          <w:szCs w:val="26"/>
          <w:rtl/>
        </w:rPr>
        <w:t>–</w:t>
      </w:r>
      <w:r>
        <w:rPr>
          <w:rFonts w:cs="David" w:hint="cs"/>
          <w:noProof/>
          <w:sz w:val="26"/>
          <w:szCs w:val="26"/>
          <w:rtl/>
        </w:rPr>
        <w:t xml:space="preserve"> רפאלי): </w:t>
      </w:r>
    </w:p>
    <w:p w14:paraId="7A0650A3" w14:textId="77777777" w:rsidR="00C51B06" w:rsidRDefault="00C51B06">
      <w:pPr>
        <w:pStyle w:val="a2"/>
        <w:rPr>
          <w:rFonts w:cs="David"/>
          <w:b/>
          <w:bCs/>
          <w:noProof w:val="0"/>
          <w:rtl/>
        </w:rPr>
      </w:pPr>
      <w:r>
        <w:rPr>
          <w:rFonts w:cs="David"/>
          <w:b/>
          <w:bCs/>
          <w:noProof w:val="0"/>
          <w:rtl/>
        </w:rPr>
        <w:t>"</w:t>
      </w:r>
      <w:r>
        <w:rPr>
          <w:rFonts w:cs="David" w:hint="cs"/>
          <w:b/>
          <w:bCs/>
          <w:noProof w:val="0"/>
          <w:rtl/>
        </w:rPr>
        <w:t xml:space="preserve">במסגרת נסיון לאתר את החשוד בחצר הבית איתרתי את החשוד איתן פרחי...כאשר החשוד הבחין בי הוא קילל, איים וזרק כסא פלסטיק לעברי ומייד ברח. פתחתי במרדף...חסמתי את דרכו בעזרת סולם, הוא דחף אותי וברח שוב...נפגעתי ביד ורגל ימין". </w:t>
      </w:r>
    </w:p>
    <w:p w14:paraId="5F507CE4" w14:textId="77777777" w:rsidR="00C51B06" w:rsidRDefault="00C51B06">
      <w:pPr>
        <w:spacing w:line="360" w:lineRule="auto"/>
        <w:jc w:val="both"/>
        <w:rPr>
          <w:rFonts w:cs="David"/>
          <w:noProof/>
          <w:sz w:val="26"/>
          <w:szCs w:val="26"/>
          <w:rtl/>
        </w:rPr>
      </w:pPr>
    </w:p>
    <w:p w14:paraId="2DD42473" w14:textId="77777777" w:rsidR="00C51B06" w:rsidRDefault="00C51B06">
      <w:pPr>
        <w:spacing w:line="360" w:lineRule="auto"/>
        <w:jc w:val="both"/>
        <w:rPr>
          <w:rFonts w:cs="David"/>
          <w:noProof/>
          <w:sz w:val="26"/>
          <w:szCs w:val="26"/>
          <w:rtl/>
        </w:rPr>
      </w:pPr>
      <w:r>
        <w:rPr>
          <w:rFonts w:cs="David" w:hint="cs"/>
          <w:noProof/>
          <w:sz w:val="26"/>
          <w:szCs w:val="26"/>
          <w:rtl/>
        </w:rPr>
        <w:t xml:space="preserve">כך גם האמור במזכרו של רס"ר קובי גלרדין (להלן </w:t>
      </w:r>
      <w:r>
        <w:rPr>
          <w:rFonts w:cs="David"/>
          <w:noProof/>
          <w:sz w:val="26"/>
          <w:szCs w:val="26"/>
          <w:rtl/>
        </w:rPr>
        <w:t>–</w:t>
      </w:r>
      <w:r>
        <w:rPr>
          <w:rFonts w:cs="David" w:hint="cs"/>
          <w:noProof/>
          <w:sz w:val="26"/>
          <w:szCs w:val="26"/>
          <w:rtl/>
        </w:rPr>
        <w:t xml:space="preserve"> גלרדין) (ת/97): </w:t>
      </w:r>
    </w:p>
    <w:p w14:paraId="3E871FA7" w14:textId="77777777" w:rsidR="00C51B06" w:rsidRDefault="00C51B06">
      <w:pPr>
        <w:pStyle w:val="a2"/>
        <w:rPr>
          <w:rFonts w:cs="David"/>
          <w:b/>
          <w:bCs/>
          <w:noProof w:val="0"/>
          <w:rtl/>
        </w:rPr>
      </w:pPr>
      <w:r>
        <w:rPr>
          <w:rFonts w:cs="David"/>
          <w:b/>
          <w:bCs/>
          <w:noProof w:val="0"/>
          <w:rtl/>
        </w:rPr>
        <w:t>"</w:t>
      </w:r>
      <w:r>
        <w:rPr>
          <w:rFonts w:cs="David" w:hint="cs"/>
          <w:b/>
          <w:bCs/>
          <w:noProof w:val="0"/>
          <w:rtl/>
        </w:rPr>
        <w:t>…ניגשתי לחצר האחורית ביחד עם אודי</w:t>
      </w:r>
      <w:r>
        <w:rPr>
          <w:rFonts w:cs="David"/>
          <w:noProof w:val="0"/>
          <w:rtl/>
        </w:rPr>
        <w:t xml:space="preserve"> (</w:t>
      </w:r>
      <w:r>
        <w:rPr>
          <w:rFonts w:cs="David" w:hint="cs"/>
          <w:noProof w:val="0"/>
          <w:rtl/>
        </w:rPr>
        <w:t xml:space="preserve">רפאלי </w:t>
      </w:r>
      <w:r>
        <w:rPr>
          <w:rFonts w:cs="David"/>
          <w:noProof w:val="0"/>
          <w:rtl/>
        </w:rPr>
        <w:t>–</w:t>
      </w:r>
      <w:r>
        <w:rPr>
          <w:rFonts w:cs="David" w:hint="cs"/>
          <w:noProof w:val="0"/>
          <w:rtl/>
        </w:rPr>
        <w:t xml:space="preserve"> י.ש.)</w:t>
      </w:r>
      <w:r>
        <w:rPr>
          <w:rFonts w:cs="David"/>
          <w:b/>
          <w:bCs/>
          <w:noProof w:val="0"/>
          <w:rtl/>
        </w:rPr>
        <w:t>...</w:t>
      </w:r>
      <w:r>
        <w:rPr>
          <w:rFonts w:cs="David" w:hint="cs"/>
          <w:b/>
          <w:bCs/>
          <w:noProof w:val="0"/>
          <w:rtl/>
        </w:rPr>
        <w:t>והבחנתי בחשוד מתחיל בריצה. כאשר התקרבנו אליו הוא זרק כסא ים מפלסטיק על השותף שלי וקפץ דרך גדר חי והחל לרוץ. רצנו אחריו...תפסנו אותו וכבלנו אותו...".</w:t>
      </w:r>
    </w:p>
    <w:p w14:paraId="60D61545" w14:textId="77777777" w:rsidR="00C51B06" w:rsidRDefault="00C51B06">
      <w:pPr>
        <w:pStyle w:val="a2"/>
        <w:rPr>
          <w:rFonts w:cs="David"/>
          <w:noProof w:val="0"/>
          <w:rtl/>
        </w:rPr>
      </w:pPr>
    </w:p>
    <w:p w14:paraId="0FFADC79" w14:textId="77777777" w:rsidR="00C51B06" w:rsidRDefault="00C51B06">
      <w:pPr>
        <w:spacing w:line="360" w:lineRule="auto"/>
        <w:jc w:val="both"/>
        <w:rPr>
          <w:rFonts w:cs="David"/>
          <w:noProof/>
          <w:sz w:val="26"/>
          <w:szCs w:val="26"/>
          <w:rtl/>
        </w:rPr>
      </w:pPr>
      <w:r>
        <w:rPr>
          <w:rFonts w:cs="David"/>
          <w:noProof/>
          <w:sz w:val="26"/>
          <w:szCs w:val="26"/>
          <w:rtl/>
        </w:rPr>
        <w:t>ב</w:t>
      </w:r>
      <w:r>
        <w:rPr>
          <w:rFonts w:cs="David" w:hint="cs"/>
          <w:noProof/>
          <w:sz w:val="26"/>
          <w:szCs w:val="26"/>
          <w:rtl/>
        </w:rPr>
        <w:t xml:space="preserve">התאם לאמור במזכר, עם תפיסתו של הנאשם, שאל גלרדין את הנאשם מדוע נמלט מהשוטרים, והנאשם מסר כי החביא משהו במקום, על אף שלא היה מוכן לגלות מה החביא והיכן. </w:t>
      </w:r>
    </w:p>
    <w:p w14:paraId="25E8D0B8" w14:textId="77777777" w:rsidR="00C51B06" w:rsidRDefault="00C51B06">
      <w:pPr>
        <w:spacing w:line="360" w:lineRule="auto"/>
        <w:jc w:val="both"/>
        <w:rPr>
          <w:rFonts w:cs="David"/>
          <w:noProof/>
          <w:sz w:val="26"/>
          <w:szCs w:val="26"/>
          <w:rtl/>
        </w:rPr>
      </w:pPr>
    </w:p>
    <w:p w14:paraId="6F9BF69C" w14:textId="77777777" w:rsidR="00C51B06" w:rsidRDefault="00C51B06">
      <w:pPr>
        <w:spacing w:line="360" w:lineRule="auto"/>
        <w:jc w:val="both"/>
        <w:rPr>
          <w:rFonts w:cs="David"/>
          <w:noProof/>
          <w:sz w:val="26"/>
          <w:szCs w:val="26"/>
          <w:rtl/>
        </w:rPr>
      </w:pPr>
      <w:r>
        <w:rPr>
          <w:rFonts w:cs="David" w:hint="cs"/>
          <w:noProof/>
          <w:sz w:val="26"/>
          <w:szCs w:val="26"/>
          <w:rtl/>
        </w:rPr>
        <w:t>יוער כי לאחר מכן, במהלך חקירתו במשטרה, מסר הנאשם כי היה נוכח במקום כיוון שהתחבא לאדם מסוים, כשגם הפעם, לא היה מוכן למסור מיהו אותו אדם ומדוע התחבא מפניו, בציינו: "</w:t>
      </w:r>
      <w:r>
        <w:rPr>
          <w:rFonts w:cs="David"/>
          <w:b/>
          <w:bCs/>
          <w:noProof/>
          <w:sz w:val="26"/>
          <w:szCs w:val="26"/>
          <w:rtl/>
        </w:rPr>
        <w:t>א</w:t>
      </w:r>
      <w:r>
        <w:rPr>
          <w:rFonts w:cs="David" w:hint="cs"/>
          <w:b/>
          <w:bCs/>
          <w:noProof/>
          <w:sz w:val="26"/>
          <w:szCs w:val="26"/>
          <w:rtl/>
        </w:rPr>
        <w:t>ני לא אגיד את זה כי אני אעצר, אני יודע מניסיון</w:t>
      </w:r>
      <w:r>
        <w:rPr>
          <w:rFonts w:cs="David"/>
          <w:noProof/>
          <w:sz w:val="26"/>
          <w:szCs w:val="26"/>
          <w:rtl/>
        </w:rPr>
        <w:t>" (</w:t>
      </w:r>
      <w:r>
        <w:rPr>
          <w:rFonts w:cs="David" w:hint="cs"/>
          <w:noProof/>
          <w:sz w:val="26"/>
          <w:szCs w:val="26"/>
          <w:rtl/>
        </w:rPr>
        <w:t>ת/1, בעמ' 1). לאחר שעומת הנאשם עם הראיות, לפיהן הוציא את איבר מינו ואונן בפומבי, הכחיש הנאשם שכך עשה, וטען "</w:t>
      </w:r>
      <w:r>
        <w:rPr>
          <w:rFonts w:cs="David"/>
          <w:b/>
          <w:bCs/>
          <w:noProof/>
          <w:sz w:val="26"/>
          <w:szCs w:val="26"/>
          <w:rtl/>
        </w:rPr>
        <w:t>...</w:t>
      </w:r>
      <w:r>
        <w:rPr>
          <w:rFonts w:cs="David" w:hint="cs"/>
          <w:b/>
          <w:bCs/>
          <w:noProof/>
          <w:sz w:val="26"/>
          <w:szCs w:val="26"/>
          <w:rtl/>
        </w:rPr>
        <w:t xml:space="preserve">הייתי מאחורי המחסן וחיכיתי לאדם מסוים, </w:t>
      </w:r>
      <w:r>
        <w:rPr>
          <w:rFonts w:cs="David"/>
          <w:b/>
          <w:bCs/>
          <w:noProof/>
          <w:sz w:val="26"/>
          <w:szCs w:val="26"/>
          <w:u w:val="single"/>
          <w:rtl/>
        </w:rPr>
        <w:t>ע</w:t>
      </w:r>
      <w:r>
        <w:rPr>
          <w:rFonts w:cs="David" w:hint="cs"/>
          <w:b/>
          <w:bCs/>
          <w:noProof/>
          <w:sz w:val="26"/>
          <w:szCs w:val="26"/>
          <w:u w:val="single"/>
          <w:rtl/>
        </w:rPr>
        <w:t>שיתי קטע של הפיפי</w:t>
      </w:r>
      <w:r>
        <w:rPr>
          <w:rFonts w:cs="David"/>
          <w:noProof/>
          <w:sz w:val="26"/>
          <w:szCs w:val="26"/>
          <w:rtl/>
        </w:rPr>
        <w:t>" (</w:t>
      </w:r>
      <w:r>
        <w:rPr>
          <w:rFonts w:cs="David" w:hint="cs"/>
          <w:noProof/>
          <w:sz w:val="26"/>
          <w:szCs w:val="26"/>
          <w:rtl/>
        </w:rPr>
        <w:t>ת/1, בעמ' 2)]. כך גם לשאלת החוקרים בכל הקשור לזריקת כסא הפלסטיק לכיוון השוטרים, השיב הנאשם: "</w:t>
      </w:r>
      <w:r>
        <w:rPr>
          <w:rFonts w:cs="David"/>
          <w:b/>
          <w:bCs/>
          <w:noProof/>
          <w:sz w:val="26"/>
          <w:szCs w:val="26"/>
          <w:rtl/>
        </w:rPr>
        <w:t>ל</w:t>
      </w:r>
      <w:r>
        <w:rPr>
          <w:rFonts w:cs="David" w:hint="cs"/>
          <w:b/>
          <w:bCs/>
          <w:noProof/>
          <w:sz w:val="26"/>
          <w:szCs w:val="26"/>
          <w:rtl/>
        </w:rPr>
        <w:t>א זרקתי עליו כלום. הם רצו אחרי ונפלו דברים</w:t>
      </w:r>
      <w:r>
        <w:rPr>
          <w:rFonts w:cs="David"/>
          <w:noProof/>
          <w:sz w:val="26"/>
          <w:szCs w:val="26"/>
          <w:rtl/>
        </w:rPr>
        <w:t>" (</w:t>
      </w:r>
      <w:r>
        <w:rPr>
          <w:rFonts w:cs="David" w:hint="cs"/>
          <w:noProof/>
          <w:sz w:val="26"/>
          <w:szCs w:val="26"/>
          <w:rtl/>
        </w:rPr>
        <w:t>שם), ולשאלת החוקר, הכיצד כך, אם כן נפגע אותו שוטר, השיב הנאשם: "</w:t>
      </w:r>
      <w:r>
        <w:rPr>
          <w:rFonts w:cs="David"/>
          <w:b/>
          <w:bCs/>
          <w:noProof/>
          <w:sz w:val="26"/>
          <w:szCs w:val="26"/>
          <w:rtl/>
        </w:rPr>
        <w:t>ל</w:t>
      </w:r>
      <w:r>
        <w:rPr>
          <w:rFonts w:cs="David" w:hint="cs"/>
          <w:b/>
          <w:bCs/>
          <w:noProof/>
          <w:sz w:val="26"/>
          <w:szCs w:val="26"/>
          <w:rtl/>
        </w:rPr>
        <w:t>א יודע, יש עשבים וגדרות</w:t>
      </w:r>
      <w:r>
        <w:rPr>
          <w:rFonts w:cs="David"/>
          <w:noProof/>
          <w:sz w:val="26"/>
          <w:szCs w:val="26"/>
          <w:rtl/>
        </w:rPr>
        <w:t>" (</w:t>
      </w:r>
      <w:r>
        <w:rPr>
          <w:rFonts w:cs="David" w:hint="cs"/>
          <w:noProof/>
          <w:sz w:val="26"/>
          <w:szCs w:val="26"/>
          <w:rtl/>
        </w:rPr>
        <w:t xml:space="preserve">שם).  </w:t>
      </w:r>
    </w:p>
    <w:p w14:paraId="4D50C1B9" w14:textId="77777777" w:rsidR="00C51B06" w:rsidRDefault="00C51B06">
      <w:pPr>
        <w:spacing w:line="360" w:lineRule="auto"/>
        <w:jc w:val="both"/>
        <w:rPr>
          <w:rFonts w:cs="David"/>
          <w:noProof/>
          <w:sz w:val="26"/>
          <w:szCs w:val="26"/>
          <w:rtl/>
        </w:rPr>
      </w:pPr>
    </w:p>
    <w:p w14:paraId="2E24A435" w14:textId="77777777" w:rsidR="00C51B06" w:rsidRDefault="00C51B06">
      <w:pPr>
        <w:spacing w:line="360" w:lineRule="auto"/>
        <w:jc w:val="both"/>
        <w:rPr>
          <w:rFonts w:cs="David"/>
          <w:noProof/>
          <w:sz w:val="26"/>
          <w:szCs w:val="26"/>
          <w:rtl/>
        </w:rPr>
      </w:pPr>
      <w:r>
        <w:rPr>
          <w:rFonts w:cs="David"/>
          <w:b/>
          <w:bCs/>
          <w:i/>
          <w:iCs/>
          <w:noProof/>
          <w:sz w:val="26"/>
          <w:szCs w:val="26"/>
          <w:rtl/>
        </w:rPr>
        <w:t>20</w:t>
      </w:r>
      <w:r>
        <w:rPr>
          <w:rFonts w:cs="David"/>
          <w:noProof/>
          <w:sz w:val="26"/>
          <w:szCs w:val="26"/>
          <w:rtl/>
        </w:rPr>
        <w:t>.</w:t>
      </w:r>
      <w:r>
        <w:rPr>
          <w:rFonts w:cs="David"/>
          <w:noProof/>
          <w:sz w:val="26"/>
          <w:szCs w:val="26"/>
          <w:rtl/>
        </w:rPr>
        <w:tab/>
      </w:r>
      <w:r>
        <w:rPr>
          <w:rFonts w:cs="David" w:hint="cs"/>
          <w:noProof/>
          <w:sz w:val="26"/>
          <w:szCs w:val="26"/>
          <w:rtl/>
        </w:rPr>
        <w:t>בהודעתה, מסרה השכנה (ת/98א), כי באותו יום שהתה אצל חבר, ויחד עם אחיו, יצאה למרפסת לעשן סיגריה. לפתע לדבריה, שמעו רעשים, ומתחת לבניין ראתה "</w:t>
      </w:r>
      <w:r>
        <w:rPr>
          <w:rFonts w:cs="David"/>
          <w:b/>
          <w:bCs/>
          <w:noProof/>
          <w:sz w:val="26"/>
          <w:szCs w:val="26"/>
          <w:rtl/>
        </w:rPr>
        <w:t>...</w:t>
      </w:r>
      <w:r>
        <w:rPr>
          <w:rFonts w:cs="David" w:hint="cs"/>
          <w:b/>
          <w:bCs/>
          <w:noProof/>
          <w:sz w:val="26"/>
          <w:szCs w:val="26"/>
          <w:rtl/>
        </w:rPr>
        <w:t>בנאדם הולך וחוזר והלך וחוזר. המשכנו להסתכל בשקט, ראינו אותו מזיז את האדנית שהיתה בחלון של השכנה של החבר שלי למטה, הציץ, האמת שהייתי בטוחה בתחילה שמדובר בגנב. אחר כך הלך אחורה, פתח את המכנסיים והתחיל לאונן במקום</w:t>
      </w:r>
      <w:r>
        <w:rPr>
          <w:rFonts w:cs="David"/>
          <w:noProof/>
          <w:sz w:val="26"/>
          <w:szCs w:val="26"/>
          <w:rtl/>
        </w:rPr>
        <w:t>" (</w:t>
      </w:r>
      <w:r>
        <w:rPr>
          <w:rFonts w:cs="David" w:hint="cs"/>
          <w:noProof/>
          <w:sz w:val="26"/>
          <w:szCs w:val="26"/>
          <w:rtl/>
        </w:rPr>
        <w:t>בעמ' 43 לפרוט'). לדברי השכנה, התקשרה למשטרה ודיווחה על אשר נעשה, ולאחר זמן מה, הגיעו השוטרים ותפסו את אותו אדם ["</w:t>
      </w:r>
      <w:r>
        <w:rPr>
          <w:rFonts w:cs="David"/>
          <w:b/>
          <w:bCs/>
          <w:noProof/>
          <w:sz w:val="26"/>
          <w:szCs w:val="26"/>
          <w:rtl/>
        </w:rPr>
        <w:t>...</w:t>
      </w:r>
      <w:r>
        <w:rPr>
          <w:rFonts w:cs="David" w:hint="cs"/>
          <w:b/>
          <w:bCs/>
          <w:noProof/>
          <w:sz w:val="26"/>
          <w:szCs w:val="26"/>
          <w:rtl/>
        </w:rPr>
        <w:t>קראתי למשטרה בשקט...תפסו אותו באותו רגע</w:t>
      </w:r>
      <w:r>
        <w:rPr>
          <w:rFonts w:cs="David"/>
          <w:noProof/>
          <w:sz w:val="26"/>
          <w:szCs w:val="26"/>
          <w:rtl/>
        </w:rPr>
        <w:t>" (</w:t>
      </w:r>
      <w:r>
        <w:rPr>
          <w:rFonts w:cs="David" w:hint="cs"/>
          <w:noProof/>
          <w:sz w:val="26"/>
          <w:szCs w:val="26"/>
          <w:rtl/>
        </w:rPr>
        <w:t xml:space="preserve">בעמ' 49 לפרוט')]. </w:t>
      </w:r>
    </w:p>
    <w:p w14:paraId="4EBC6277" w14:textId="77777777" w:rsidR="00C51B06" w:rsidRDefault="00C51B06">
      <w:pPr>
        <w:spacing w:line="360" w:lineRule="auto"/>
        <w:jc w:val="both"/>
        <w:rPr>
          <w:rFonts w:cs="David"/>
          <w:noProof/>
          <w:sz w:val="26"/>
          <w:szCs w:val="26"/>
          <w:rtl/>
        </w:rPr>
      </w:pPr>
    </w:p>
    <w:p w14:paraId="2C1A4793" w14:textId="77777777" w:rsidR="00C51B06" w:rsidRDefault="00C51B06">
      <w:pPr>
        <w:spacing w:line="360" w:lineRule="auto"/>
        <w:jc w:val="both"/>
        <w:rPr>
          <w:rFonts w:cs="David"/>
          <w:noProof/>
          <w:sz w:val="26"/>
          <w:szCs w:val="26"/>
          <w:rtl/>
        </w:rPr>
      </w:pPr>
      <w:r>
        <w:rPr>
          <w:rFonts w:cs="David" w:hint="cs"/>
          <w:noProof/>
          <w:sz w:val="26"/>
          <w:szCs w:val="26"/>
          <w:rtl/>
        </w:rPr>
        <w:t xml:space="preserve">לשאלת הסנגור, אישרה השכנה כי לאחר חודשיים התבקשה לזהות את הנאשם, כמי שנתפס על-ידי השוטרים באותו אירוע, ומסרה כי אכן מדובר באותו אדם (עמ' 47 לפרוט'). </w:t>
      </w:r>
    </w:p>
    <w:p w14:paraId="07388BCD" w14:textId="77777777" w:rsidR="00C51B06" w:rsidRDefault="00C51B06">
      <w:pPr>
        <w:spacing w:line="360" w:lineRule="auto"/>
        <w:jc w:val="both"/>
        <w:rPr>
          <w:rFonts w:cs="David"/>
          <w:noProof/>
          <w:sz w:val="26"/>
          <w:szCs w:val="26"/>
          <w:rtl/>
        </w:rPr>
      </w:pPr>
    </w:p>
    <w:p w14:paraId="1F57F032" w14:textId="77777777" w:rsidR="00C51B06" w:rsidRDefault="00C51B06">
      <w:pPr>
        <w:spacing w:line="360" w:lineRule="auto"/>
        <w:jc w:val="both"/>
        <w:rPr>
          <w:rFonts w:cs="David"/>
          <w:noProof/>
          <w:sz w:val="26"/>
          <w:szCs w:val="26"/>
          <w:rtl/>
        </w:rPr>
      </w:pPr>
      <w:r>
        <w:rPr>
          <w:rFonts w:cs="David" w:hint="cs"/>
          <w:noProof/>
          <w:sz w:val="26"/>
          <w:szCs w:val="26"/>
          <w:rtl/>
        </w:rPr>
        <w:t>יוער כי בעדותה של  השכנה, שללה האחרונה את ייתכנות גרסת הנאשם, לפיה הטיל את מימיו בחצר, בציינה: "</w:t>
      </w:r>
      <w:r>
        <w:rPr>
          <w:rFonts w:cs="David"/>
          <w:b/>
          <w:bCs/>
          <w:noProof/>
          <w:sz w:val="26"/>
          <w:szCs w:val="26"/>
          <w:rtl/>
        </w:rPr>
        <w:t>...</w:t>
      </w:r>
      <w:r>
        <w:rPr>
          <w:rFonts w:cs="David" w:hint="cs"/>
          <w:b/>
          <w:bCs/>
          <w:noProof/>
          <w:sz w:val="26"/>
          <w:szCs w:val="26"/>
          <w:rtl/>
        </w:rPr>
        <w:t>בנאדם פתח את המכנס ואדם לא עושה פיפי במשך 20 דקות...</w:t>
      </w:r>
      <w:r>
        <w:rPr>
          <w:rFonts w:cs="David"/>
          <w:noProof/>
          <w:sz w:val="26"/>
          <w:szCs w:val="26"/>
          <w:rtl/>
        </w:rPr>
        <w:t>" (</w:t>
      </w:r>
      <w:r>
        <w:rPr>
          <w:rFonts w:cs="David" w:hint="cs"/>
          <w:noProof/>
          <w:sz w:val="26"/>
          <w:szCs w:val="26"/>
          <w:rtl/>
        </w:rPr>
        <w:t xml:space="preserve">בעמ' 46 לפרוט'). </w:t>
      </w:r>
    </w:p>
    <w:p w14:paraId="0BA674E6" w14:textId="77777777" w:rsidR="00C51B06" w:rsidRDefault="00C51B06">
      <w:pPr>
        <w:spacing w:line="360" w:lineRule="auto"/>
        <w:jc w:val="both"/>
        <w:rPr>
          <w:rFonts w:cs="David"/>
          <w:noProof/>
          <w:sz w:val="26"/>
          <w:szCs w:val="26"/>
          <w:rtl/>
        </w:rPr>
      </w:pPr>
    </w:p>
    <w:p w14:paraId="0BDF6104" w14:textId="77777777" w:rsidR="00C51B06" w:rsidRDefault="00C51B06">
      <w:pPr>
        <w:spacing w:line="360" w:lineRule="auto"/>
        <w:jc w:val="both"/>
        <w:rPr>
          <w:rFonts w:cs="David"/>
          <w:noProof/>
          <w:sz w:val="26"/>
          <w:szCs w:val="26"/>
          <w:rtl/>
        </w:rPr>
      </w:pPr>
      <w:r>
        <w:rPr>
          <w:rFonts w:cs="David" w:hint="cs"/>
          <w:noProof/>
          <w:sz w:val="26"/>
          <w:szCs w:val="26"/>
          <w:rtl/>
        </w:rPr>
        <w:t>כך גם העיד חברהּ של השכנה, כשמסר כי השכנה העירה אותו משינה, בטענה כי יש מישהו מתחת לבניין שמסתובב בחצר. לדבריו: "</w:t>
      </w:r>
      <w:r>
        <w:rPr>
          <w:rFonts w:cs="David"/>
          <w:b/>
          <w:bCs/>
          <w:noProof/>
          <w:sz w:val="26"/>
          <w:szCs w:val="26"/>
          <w:rtl/>
        </w:rPr>
        <w:t>...</w:t>
      </w:r>
      <w:r>
        <w:rPr>
          <w:rFonts w:cs="David" w:hint="cs"/>
          <w:b/>
          <w:bCs/>
          <w:noProof/>
          <w:sz w:val="26"/>
          <w:szCs w:val="26"/>
          <w:rtl/>
        </w:rPr>
        <w:t>ראיתי בנאדם כאילו מתחת לבית שלי, מול החנות של השכנה, עם האיבר מין בחוץ. זעזע אותי שזה היה מחוץ לבית שלי...אונן</w:t>
      </w:r>
      <w:r>
        <w:rPr>
          <w:rFonts w:cs="David"/>
          <w:noProof/>
          <w:sz w:val="26"/>
          <w:szCs w:val="26"/>
          <w:rtl/>
        </w:rPr>
        <w:t>" (</w:t>
      </w:r>
      <w:r>
        <w:rPr>
          <w:rFonts w:cs="David" w:hint="cs"/>
          <w:noProof/>
          <w:sz w:val="26"/>
          <w:szCs w:val="26"/>
          <w:rtl/>
        </w:rPr>
        <w:t>בעמ' 51 לפרוט'). העד סיפר כי השכנה העירה אותו על מנת לקחת את הכתובת המדויקת של הבניין כדי להזמין את המשטרה. כמו כן שלל גם עד זה את האפשרות כי הנאשם הטיל את מימיו בחצר, ואף מסר: "</w:t>
      </w:r>
      <w:r>
        <w:rPr>
          <w:rFonts w:cs="David"/>
          <w:b/>
          <w:bCs/>
          <w:noProof/>
          <w:sz w:val="26"/>
          <w:szCs w:val="26"/>
          <w:rtl/>
        </w:rPr>
        <w:t>א</w:t>
      </w:r>
      <w:r>
        <w:rPr>
          <w:rFonts w:cs="David" w:hint="cs"/>
          <w:b/>
          <w:bCs/>
          <w:noProof/>
          <w:sz w:val="26"/>
          <w:szCs w:val="26"/>
          <w:rtl/>
        </w:rPr>
        <w:t>ני גבר, אני יודע מה זה. כמה זמן לוקח להשתין וכמה זמן לוקח לעשות את הצרכים הנלווים האלה...</w:t>
      </w:r>
      <w:r>
        <w:rPr>
          <w:rFonts w:cs="David"/>
          <w:noProof/>
          <w:sz w:val="26"/>
          <w:szCs w:val="26"/>
          <w:rtl/>
        </w:rPr>
        <w:t>" (</w:t>
      </w:r>
      <w:r>
        <w:rPr>
          <w:rFonts w:cs="David" w:hint="cs"/>
          <w:noProof/>
          <w:sz w:val="26"/>
          <w:szCs w:val="26"/>
          <w:rtl/>
        </w:rPr>
        <w:t xml:space="preserve">בעמ' 50 לפרוט'). </w:t>
      </w:r>
    </w:p>
    <w:p w14:paraId="1399988B" w14:textId="77777777" w:rsidR="00C51B06" w:rsidRDefault="00C51B06">
      <w:pPr>
        <w:spacing w:line="360" w:lineRule="auto"/>
        <w:jc w:val="both"/>
        <w:rPr>
          <w:rFonts w:cs="David"/>
          <w:noProof/>
          <w:sz w:val="26"/>
          <w:szCs w:val="26"/>
          <w:rtl/>
        </w:rPr>
      </w:pPr>
    </w:p>
    <w:p w14:paraId="067DC7EB" w14:textId="77777777" w:rsidR="00C51B06" w:rsidRDefault="00C51B06">
      <w:pPr>
        <w:spacing w:line="360" w:lineRule="auto"/>
        <w:jc w:val="both"/>
        <w:rPr>
          <w:rFonts w:cs="David"/>
          <w:noProof/>
          <w:sz w:val="26"/>
          <w:szCs w:val="26"/>
          <w:rtl/>
        </w:rPr>
      </w:pPr>
      <w:r>
        <w:rPr>
          <w:rFonts w:cs="David"/>
          <w:b/>
          <w:bCs/>
          <w:i/>
          <w:iCs/>
          <w:noProof/>
          <w:sz w:val="26"/>
          <w:szCs w:val="26"/>
          <w:rtl/>
        </w:rPr>
        <w:t>21</w:t>
      </w:r>
      <w:r>
        <w:rPr>
          <w:rFonts w:cs="David"/>
          <w:noProof/>
          <w:sz w:val="26"/>
          <w:szCs w:val="26"/>
          <w:rtl/>
        </w:rPr>
        <w:t>.</w:t>
      </w:r>
      <w:r>
        <w:rPr>
          <w:rFonts w:cs="David"/>
          <w:noProof/>
          <w:sz w:val="26"/>
          <w:szCs w:val="26"/>
          <w:rtl/>
        </w:rPr>
        <w:tab/>
      </w:r>
      <w:r>
        <w:rPr>
          <w:rFonts w:cs="David" w:hint="cs"/>
          <w:noProof/>
          <w:sz w:val="26"/>
          <w:szCs w:val="26"/>
          <w:rtl/>
        </w:rPr>
        <w:t xml:space="preserve">הנה כי כן, בהתבסס על אשר הוצג בפנינו, נראה כי קמה תשתית ראייתית איתנה להרשעתו של הנאשם לפי האישום הראשון </w:t>
      </w:r>
      <w:r>
        <w:rPr>
          <w:rFonts w:cs="David"/>
          <w:noProof/>
          <w:sz w:val="26"/>
          <w:szCs w:val="26"/>
          <w:rtl/>
        </w:rPr>
        <w:t>–</w:t>
      </w:r>
      <w:r>
        <w:rPr>
          <w:rFonts w:cs="David" w:hint="cs"/>
          <w:noProof/>
          <w:sz w:val="26"/>
          <w:szCs w:val="26"/>
          <w:rtl/>
        </w:rPr>
        <w:t xml:space="preserve"> הן לעניין העבירה של מעשה מגונה בפומבי והן לעניין העבירה של תקיפת שוטר בנסיבות מחמירות, הואיל וכוונת הנאשם בהתנהגותו הייתה להכשיל את השוטר במילוי תפקידו, היא אשר מהווה את אותה נסיבה מחמירה, בהתאם לסעיף העבירה. האמור הינו על רקע הראיות השונות, כפי שפורטו עד כה, וכן על רקע התנהגותו המחשידה של הנאשם לאחר תפיסתו במקום האירוע, וכן הגרסה המופרכת שמסר. </w:t>
      </w:r>
    </w:p>
    <w:p w14:paraId="226B376C" w14:textId="77777777" w:rsidR="00C51B06" w:rsidRDefault="00C51B06">
      <w:pPr>
        <w:spacing w:line="360" w:lineRule="auto"/>
        <w:jc w:val="both"/>
        <w:rPr>
          <w:rFonts w:cs="David"/>
          <w:noProof/>
          <w:sz w:val="26"/>
          <w:szCs w:val="26"/>
          <w:rtl/>
        </w:rPr>
      </w:pPr>
    </w:p>
    <w:p w14:paraId="0639F4CB" w14:textId="77777777" w:rsidR="00C51B06" w:rsidRDefault="00C51B06">
      <w:pPr>
        <w:spacing w:line="360" w:lineRule="auto"/>
        <w:jc w:val="both"/>
        <w:rPr>
          <w:rFonts w:cs="David"/>
          <w:noProof/>
          <w:sz w:val="26"/>
          <w:szCs w:val="26"/>
          <w:rtl/>
        </w:rPr>
      </w:pPr>
      <w:r>
        <w:rPr>
          <w:rFonts w:cs="David" w:hint="cs"/>
          <w:noProof/>
          <w:sz w:val="26"/>
          <w:szCs w:val="26"/>
          <w:rtl/>
        </w:rPr>
        <w:t>מעל לכל יש להזכיר, כי הנאשם בחר שלא להעיד בפנינו ואין לנו את גרסתו, לרבות הכחשתו. כך "</w:t>
      </w:r>
      <w:r>
        <w:rPr>
          <w:rFonts w:cs="David"/>
          <w:b/>
          <w:bCs/>
          <w:noProof/>
          <w:sz w:val="26"/>
          <w:szCs w:val="26"/>
          <w:rtl/>
        </w:rPr>
        <w:t>ב</w:t>
      </w:r>
      <w:r>
        <w:rPr>
          <w:rFonts w:cs="David" w:hint="cs"/>
          <w:b/>
          <w:bCs/>
          <w:noProof/>
          <w:sz w:val="26"/>
          <w:szCs w:val="26"/>
          <w:rtl/>
        </w:rPr>
        <w:t xml:space="preserve">מקום שמתחייבים תגובה והסבר מצד הנאשם מכוחן של ראיות לכאורה שהובאו נגדו והוא שותק </w:t>
      </w:r>
      <w:r>
        <w:rPr>
          <w:rFonts w:cs="David"/>
          <w:b/>
          <w:bCs/>
          <w:noProof/>
          <w:sz w:val="26"/>
          <w:szCs w:val="26"/>
          <w:rtl/>
        </w:rPr>
        <w:t>–</w:t>
      </w:r>
      <w:r>
        <w:rPr>
          <w:rFonts w:cs="David" w:hint="cs"/>
          <w:b/>
          <w:bCs/>
          <w:noProof/>
          <w:sz w:val="26"/>
          <w:szCs w:val="26"/>
          <w:rtl/>
        </w:rPr>
        <w:t xml:space="preserve"> יש לראותו כמי שאין בפיו שכאלה</w:t>
      </w:r>
      <w:r>
        <w:rPr>
          <w:rFonts w:cs="David"/>
          <w:noProof/>
          <w:sz w:val="26"/>
          <w:szCs w:val="26"/>
          <w:rtl/>
        </w:rPr>
        <w:t>" (</w:t>
      </w:r>
      <w:r>
        <w:rPr>
          <w:rFonts w:cs="David" w:hint="cs"/>
          <w:noProof/>
          <w:sz w:val="26"/>
          <w:szCs w:val="26"/>
          <w:rtl/>
        </w:rPr>
        <w:t>ראו: י' קדמי, "</w:t>
      </w:r>
      <w:r>
        <w:rPr>
          <w:rFonts w:cs="David"/>
          <w:b/>
          <w:bCs/>
          <w:noProof/>
          <w:sz w:val="26"/>
          <w:szCs w:val="26"/>
          <w:rtl/>
        </w:rPr>
        <w:t>ע</w:t>
      </w:r>
      <w:r>
        <w:rPr>
          <w:rFonts w:cs="David" w:hint="cs"/>
          <w:b/>
          <w:bCs/>
          <w:noProof/>
          <w:sz w:val="26"/>
          <w:szCs w:val="26"/>
          <w:rtl/>
        </w:rPr>
        <w:t>ל הראיות</w:t>
      </w:r>
      <w:r>
        <w:rPr>
          <w:rFonts w:cs="David"/>
          <w:noProof/>
          <w:sz w:val="26"/>
          <w:szCs w:val="26"/>
          <w:rtl/>
        </w:rPr>
        <w:t xml:space="preserve">", </w:t>
      </w:r>
      <w:r>
        <w:rPr>
          <w:rFonts w:cs="David" w:hint="cs"/>
          <w:noProof/>
          <w:sz w:val="26"/>
          <w:szCs w:val="26"/>
          <w:rtl/>
        </w:rPr>
        <w:t xml:space="preserve">חלק ראשון, תשס"ד-2003, בעמ' 267). </w:t>
      </w:r>
    </w:p>
    <w:p w14:paraId="7870B8F4" w14:textId="77777777" w:rsidR="00C51B06" w:rsidRDefault="00C51B06">
      <w:pPr>
        <w:spacing w:line="360" w:lineRule="auto"/>
        <w:jc w:val="both"/>
        <w:rPr>
          <w:rFonts w:cs="David"/>
          <w:noProof/>
          <w:sz w:val="26"/>
          <w:szCs w:val="26"/>
          <w:rtl/>
        </w:rPr>
      </w:pPr>
      <w:r>
        <w:rPr>
          <w:rFonts w:cs="David" w:hint="cs"/>
          <w:noProof/>
          <w:sz w:val="26"/>
          <w:szCs w:val="26"/>
          <w:rtl/>
        </w:rPr>
        <w:t>בנוסף, וכפי שנקבע ב</w:t>
      </w:r>
      <w:hyperlink r:id="rId76" w:history="1">
        <w:r w:rsidR="006C382F" w:rsidRPr="006C382F">
          <w:rPr>
            <w:rFonts w:cs="David"/>
            <w:noProof/>
            <w:color w:val="0000FF"/>
            <w:sz w:val="26"/>
            <w:szCs w:val="26"/>
            <w:u w:val="single"/>
            <w:rtl/>
          </w:rPr>
          <w:t>סעיף 162(א)</w:t>
        </w:r>
      </w:hyperlink>
      <w:r>
        <w:rPr>
          <w:rFonts w:cs="David" w:hint="cs"/>
          <w:noProof/>
          <w:sz w:val="26"/>
          <w:szCs w:val="26"/>
          <w:rtl/>
        </w:rPr>
        <w:t xml:space="preserve"> ל</w:t>
      </w:r>
      <w:hyperlink r:id="rId77" w:history="1">
        <w:r w:rsidR="000E0F7E" w:rsidRPr="000E0F7E">
          <w:rPr>
            <w:rStyle w:val="Hyperlink"/>
            <w:rFonts w:cs="David"/>
            <w:noProof/>
            <w:sz w:val="26"/>
            <w:szCs w:val="26"/>
            <w:rtl/>
          </w:rPr>
          <w:t>חוק סדר הדין הפלילי</w:t>
        </w:r>
      </w:hyperlink>
      <w:r w:rsidR="000A59EA" w:rsidRPr="00D9229A">
        <w:rPr>
          <w:rFonts w:cs="David"/>
          <w:noProof/>
          <w:color w:val="000000"/>
          <w:sz w:val="26"/>
          <w:szCs w:val="26"/>
          <w:rtl/>
        </w:rPr>
        <w:t xml:space="preserve"> [נוסח משולב]</w:t>
      </w:r>
      <w:r>
        <w:rPr>
          <w:rFonts w:cs="David" w:hint="cs"/>
          <w:noProof/>
          <w:sz w:val="26"/>
          <w:szCs w:val="26"/>
          <w:rtl/>
        </w:rPr>
        <w:t>, התשמ"ב-1982, הימנעות הנאשם מלהעיד עשויה לשמש חיזוק למשקל הראיות של התביעה.</w:t>
      </w:r>
    </w:p>
    <w:p w14:paraId="17746519" w14:textId="77777777" w:rsidR="00C51B06" w:rsidRDefault="00C51B06">
      <w:pPr>
        <w:spacing w:line="360" w:lineRule="auto"/>
        <w:jc w:val="both"/>
        <w:rPr>
          <w:rFonts w:cs="David"/>
          <w:noProof/>
          <w:sz w:val="26"/>
          <w:szCs w:val="26"/>
          <w:rtl/>
        </w:rPr>
      </w:pPr>
      <w:r>
        <w:rPr>
          <w:rFonts w:cs="David" w:hint="cs"/>
          <w:noProof/>
          <w:sz w:val="26"/>
          <w:szCs w:val="26"/>
          <w:rtl/>
        </w:rPr>
        <w:t xml:space="preserve">לפיכך, יש מקום להרשיע את הנאשם בעבירות של מעשה מגונה בפומבי ותקיפת שוטר בנסיבות מחמירות, לפי האישום הראשון. </w:t>
      </w:r>
    </w:p>
    <w:p w14:paraId="67573EAE" w14:textId="77777777" w:rsidR="00C51B06" w:rsidRDefault="00C51B06">
      <w:pPr>
        <w:spacing w:line="360" w:lineRule="auto"/>
        <w:jc w:val="both"/>
        <w:rPr>
          <w:rFonts w:cs="David"/>
          <w:noProof/>
          <w:sz w:val="26"/>
          <w:szCs w:val="26"/>
          <w:rtl/>
        </w:rPr>
      </w:pPr>
    </w:p>
    <w:p w14:paraId="190C87CF" w14:textId="77777777" w:rsidR="00C51B06" w:rsidRDefault="00C51B06">
      <w:pPr>
        <w:spacing w:line="360" w:lineRule="auto"/>
        <w:jc w:val="both"/>
        <w:rPr>
          <w:rFonts w:cs="David"/>
          <w:noProof/>
          <w:sz w:val="26"/>
          <w:szCs w:val="26"/>
          <w:rtl/>
        </w:rPr>
      </w:pPr>
      <w:r>
        <w:rPr>
          <w:rFonts w:cs="David"/>
          <w:noProof/>
          <w:sz w:val="26"/>
          <w:szCs w:val="26"/>
          <w:u w:val="single"/>
          <w:rtl/>
        </w:rPr>
        <w:t>ה</w:t>
      </w:r>
      <w:r>
        <w:rPr>
          <w:rFonts w:cs="David" w:hint="cs"/>
          <w:noProof/>
          <w:sz w:val="26"/>
          <w:szCs w:val="26"/>
          <w:u w:val="single"/>
          <w:rtl/>
        </w:rPr>
        <w:t>אישום השני</w:t>
      </w:r>
      <w:r>
        <w:rPr>
          <w:rFonts w:cs="David"/>
          <w:noProof/>
          <w:sz w:val="26"/>
          <w:szCs w:val="26"/>
          <w:rtl/>
        </w:rPr>
        <w:t>:</w:t>
      </w:r>
    </w:p>
    <w:p w14:paraId="10C2C793" w14:textId="77777777" w:rsidR="00C51B06" w:rsidRDefault="00C51B06">
      <w:pPr>
        <w:spacing w:line="360" w:lineRule="auto"/>
        <w:jc w:val="both"/>
        <w:rPr>
          <w:rFonts w:cs="David"/>
          <w:noProof/>
          <w:sz w:val="26"/>
          <w:szCs w:val="26"/>
          <w:rtl/>
        </w:rPr>
      </w:pPr>
      <w:r>
        <w:rPr>
          <w:rFonts w:cs="David"/>
          <w:b/>
          <w:bCs/>
          <w:i/>
          <w:iCs/>
          <w:noProof/>
          <w:sz w:val="26"/>
          <w:szCs w:val="26"/>
          <w:rtl/>
        </w:rPr>
        <w:t>22</w:t>
      </w:r>
      <w:r>
        <w:rPr>
          <w:rFonts w:cs="David"/>
          <w:noProof/>
          <w:sz w:val="26"/>
          <w:szCs w:val="26"/>
          <w:rtl/>
        </w:rPr>
        <w:t>.</w:t>
      </w:r>
      <w:r>
        <w:rPr>
          <w:rFonts w:cs="David"/>
          <w:noProof/>
          <w:sz w:val="26"/>
          <w:szCs w:val="26"/>
          <w:rtl/>
        </w:rPr>
        <w:tab/>
      </w:r>
      <w:r>
        <w:rPr>
          <w:rFonts w:cs="David" w:hint="cs"/>
          <w:noProof/>
          <w:sz w:val="26"/>
          <w:szCs w:val="26"/>
          <w:rtl/>
        </w:rPr>
        <w:t xml:space="preserve">בהתייחס לאישום זה, מצויות בפנינו הודעות המתלוננת ס.ז. (ת/99-ת/100). בהודעתה ת/99, מסרה המתלוננת ס.ז. את אשר אירע באותו מקרה: </w:t>
      </w:r>
    </w:p>
    <w:p w14:paraId="1B6F0ECC" w14:textId="77777777" w:rsidR="00C51B06" w:rsidRDefault="00C51B06">
      <w:pPr>
        <w:pStyle w:val="a2"/>
        <w:rPr>
          <w:rFonts w:cs="David"/>
          <w:noProof w:val="0"/>
          <w:rtl/>
        </w:rPr>
      </w:pPr>
      <w:r>
        <w:rPr>
          <w:rFonts w:cs="David"/>
          <w:b/>
          <w:bCs/>
          <w:noProof w:val="0"/>
          <w:rtl/>
        </w:rPr>
        <w:t>"</w:t>
      </w:r>
      <w:r>
        <w:rPr>
          <w:rFonts w:cs="David" w:hint="cs"/>
          <w:b/>
          <w:bCs/>
          <w:noProof w:val="0"/>
          <w:rtl/>
        </w:rPr>
        <w:t xml:space="preserve">שמעתי קול של גבר צועק אלי, הרי ילדה מה יש לך בשקית, כי אני זרקתי שקית לפח הוא אמר לי את רוצה צרות עם המשטרה. אני פחדתי, חשבתי שהוא מהבילוש ומחפש סמים, אז הוצאתי את השקית שזרקתי והראיתי לו. ואז הוא התקרב אלי והתקרב אלי ואמר לי בואי איתי עכשיו. אמרתי לו, בבקשה תשחרר אותי בבקשה אני מתחננת. תפס אותי בחולצה ולקח אותי איתו לגן ואמר לי </w:t>
      </w:r>
      <w:r>
        <w:rPr>
          <w:rFonts w:cs="David"/>
          <w:b/>
          <w:bCs/>
          <w:noProof w:val="0"/>
          <w:u w:val="single"/>
          <w:rtl/>
        </w:rPr>
        <w:t>א</w:t>
      </w:r>
      <w:r>
        <w:rPr>
          <w:rFonts w:cs="David" w:hint="cs"/>
          <w:b/>
          <w:bCs/>
          <w:noProof w:val="0"/>
          <w:u w:val="single"/>
          <w:rtl/>
        </w:rPr>
        <w:t>יפה את רוצה את זה, בפה, בכוס או בתחת</w:t>
      </w:r>
      <w:r>
        <w:rPr>
          <w:rFonts w:cs="David"/>
          <w:b/>
          <w:bCs/>
          <w:noProof w:val="0"/>
          <w:rtl/>
        </w:rPr>
        <w:t xml:space="preserve">, </w:t>
      </w:r>
      <w:r>
        <w:rPr>
          <w:rFonts w:cs="David" w:hint="cs"/>
          <w:b/>
          <w:bCs/>
          <w:noProof w:val="0"/>
          <w:rtl/>
        </w:rPr>
        <w:t xml:space="preserve">תפס אותי חולצה, או שאני הורג אותך </w:t>
      </w:r>
      <w:r>
        <w:rPr>
          <w:rFonts w:cs="David"/>
          <w:b/>
          <w:bCs/>
          <w:noProof w:val="0"/>
          <w:u w:val="single"/>
          <w:rtl/>
        </w:rPr>
        <w:t>י</w:t>
      </w:r>
      <w:r>
        <w:rPr>
          <w:rFonts w:cs="David" w:hint="cs"/>
          <w:b/>
          <w:bCs/>
          <w:noProof w:val="0"/>
          <w:u w:val="single"/>
          <w:rtl/>
        </w:rPr>
        <w:t>ש לי פה סכין</w:t>
      </w:r>
      <w:r>
        <w:rPr>
          <w:rFonts w:cs="David"/>
          <w:b/>
          <w:bCs/>
          <w:noProof w:val="0"/>
          <w:rtl/>
        </w:rPr>
        <w:t xml:space="preserve"> </w:t>
      </w:r>
      <w:r>
        <w:rPr>
          <w:rFonts w:cs="David" w:hint="cs"/>
          <w:b/>
          <w:bCs/>
          <w:noProof w:val="0"/>
          <w:rtl/>
        </w:rPr>
        <w:t xml:space="preserve">ועשה תנועה של חיתוך צוואר. אז אמרתי לו טוב טוב אני אמצוץ לך, ואז הוריד אותי לברכיים ואמר לי תמצצי לי, ואז עשיתי מה שהוא אמר...אחרי זה הוא </w:t>
      </w:r>
      <w:r>
        <w:rPr>
          <w:rFonts w:cs="David"/>
          <w:b/>
          <w:bCs/>
          <w:noProof w:val="0"/>
          <w:u w:val="single"/>
          <w:rtl/>
        </w:rPr>
        <w:t>א</w:t>
      </w:r>
      <w:r>
        <w:rPr>
          <w:rFonts w:cs="David" w:hint="cs"/>
          <w:b/>
          <w:bCs/>
          <w:noProof w:val="0"/>
          <w:u w:val="single"/>
          <w:rtl/>
        </w:rPr>
        <w:t>מר לי להסתובב</w:t>
      </w:r>
      <w:r>
        <w:rPr>
          <w:rFonts w:cs="David"/>
          <w:b/>
          <w:bCs/>
          <w:noProof w:val="0"/>
          <w:rtl/>
        </w:rPr>
        <w:t xml:space="preserve">, </w:t>
      </w:r>
      <w:r>
        <w:rPr>
          <w:rFonts w:cs="David" w:hint="cs"/>
          <w:b/>
          <w:bCs/>
          <w:noProof w:val="0"/>
          <w:rtl/>
        </w:rPr>
        <w:t>תביאי את הטוסיק שלך. הוא הוריד לי את המכנסיים והתחתונים והתחיל ללטף לי את הישבן ולתת מכות בישבן ואמר לי יש לך טוסיק יפה והוא החדיר את האיבר מין שלו לטוסיק שלי וזה כאב..."</w:t>
      </w:r>
      <w:r>
        <w:rPr>
          <w:rFonts w:cs="David"/>
          <w:noProof w:val="0"/>
          <w:rtl/>
        </w:rPr>
        <w:t xml:space="preserve"> (</w:t>
      </w:r>
      <w:r>
        <w:rPr>
          <w:rFonts w:cs="David" w:hint="cs"/>
          <w:noProof w:val="0"/>
          <w:rtl/>
        </w:rPr>
        <w:t xml:space="preserve">ת/99, בעמ' 1).  </w:t>
      </w:r>
    </w:p>
    <w:p w14:paraId="0E976B06" w14:textId="77777777" w:rsidR="00C51B06" w:rsidRDefault="00C51B06">
      <w:pPr>
        <w:spacing w:line="360" w:lineRule="auto"/>
        <w:jc w:val="both"/>
        <w:rPr>
          <w:rFonts w:cs="David"/>
          <w:noProof/>
          <w:sz w:val="26"/>
          <w:szCs w:val="26"/>
          <w:rtl/>
        </w:rPr>
      </w:pPr>
    </w:p>
    <w:p w14:paraId="61F18085" w14:textId="77777777" w:rsidR="00C51B06" w:rsidRDefault="00C51B06">
      <w:pPr>
        <w:spacing w:line="360" w:lineRule="auto"/>
        <w:jc w:val="both"/>
        <w:rPr>
          <w:rFonts w:cs="David"/>
          <w:noProof/>
          <w:sz w:val="26"/>
          <w:szCs w:val="26"/>
          <w:rtl/>
        </w:rPr>
      </w:pPr>
      <w:r>
        <w:rPr>
          <w:rFonts w:cs="David" w:hint="cs"/>
          <w:noProof/>
          <w:sz w:val="26"/>
          <w:szCs w:val="26"/>
          <w:rtl/>
        </w:rPr>
        <w:t>כך גם מסרה המתלוננת ס.ז. (ת/100) כי "</w:t>
      </w:r>
      <w:r>
        <w:rPr>
          <w:rFonts w:cs="David"/>
          <w:b/>
          <w:bCs/>
          <w:noProof/>
          <w:sz w:val="26"/>
          <w:szCs w:val="26"/>
          <w:rtl/>
        </w:rPr>
        <w:t>...</w:t>
      </w:r>
      <w:r>
        <w:rPr>
          <w:rFonts w:cs="David" w:hint="cs"/>
          <w:b/>
          <w:bCs/>
          <w:noProof/>
          <w:sz w:val="26"/>
          <w:szCs w:val="26"/>
          <w:rtl/>
        </w:rPr>
        <w:t>איים עלי שייקח אותי לכפר. לא אמר איזה כפר, רק אמר, אני אקח אותך לכפר...</w:t>
      </w:r>
      <w:r>
        <w:rPr>
          <w:rFonts w:cs="David"/>
          <w:noProof/>
          <w:sz w:val="26"/>
          <w:szCs w:val="26"/>
          <w:rtl/>
        </w:rPr>
        <w:t>" (</w:t>
      </w:r>
      <w:r>
        <w:rPr>
          <w:rFonts w:cs="David" w:hint="cs"/>
          <w:noProof/>
          <w:sz w:val="26"/>
          <w:szCs w:val="26"/>
          <w:rtl/>
        </w:rPr>
        <w:t xml:space="preserve">בעמ' 3). </w:t>
      </w:r>
    </w:p>
    <w:p w14:paraId="08DC6921" w14:textId="77777777" w:rsidR="00C51B06" w:rsidRDefault="00C51B06">
      <w:pPr>
        <w:spacing w:line="360" w:lineRule="auto"/>
        <w:jc w:val="both"/>
        <w:rPr>
          <w:rFonts w:cs="David"/>
          <w:noProof/>
          <w:sz w:val="26"/>
          <w:szCs w:val="26"/>
          <w:rtl/>
        </w:rPr>
      </w:pPr>
      <w:r>
        <w:rPr>
          <w:rFonts w:cs="David" w:hint="cs"/>
          <w:noProof/>
          <w:sz w:val="26"/>
          <w:szCs w:val="26"/>
          <w:rtl/>
        </w:rPr>
        <w:t>דברי המתלוננת ס.ז., אומתו על-ידי חוות דעתו של ד"ר ריקרדו נחמן, מהמכון הלאומי לרפואה משפטית, שמצא סדקים ודימומים בפי הטבעת של המתלוננת ס.ז. (ת/55).</w:t>
      </w:r>
    </w:p>
    <w:p w14:paraId="0AB9BF4E" w14:textId="77777777" w:rsidR="00C51B06" w:rsidRDefault="00C51B06">
      <w:pPr>
        <w:spacing w:line="360" w:lineRule="auto"/>
        <w:jc w:val="both"/>
        <w:rPr>
          <w:rFonts w:cs="David"/>
          <w:noProof/>
          <w:sz w:val="26"/>
          <w:szCs w:val="26"/>
          <w:rtl/>
        </w:rPr>
      </w:pPr>
    </w:p>
    <w:p w14:paraId="12ECBC2D" w14:textId="77777777" w:rsidR="00C51B06" w:rsidRDefault="00C51B06">
      <w:pPr>
        <w:spacing w:line="360" w:lineRule="auto"/>
        <w:jc w:val="both"/>
        <w:rPr>
          <w:rFonts w:cs="David"/>
          <w:noProof/>
          <w:sz w:val="26"/>
          <w:szCs w:val="26"/>
          <w:rtl/>
        </w:rPr>
      </w:pPr>
      <w:r>
        <w:rPr>
          <w:rFonts w:cs="David"/>
          <w:b/>
          <w:bCs/>
          <w:i/>
          <w:iCs/>
          <w:noProof/>
          <w:sz w:val="26"/>
          <w:szCs w:val="26"/>
          <w:rtl/>
        </w:rPr>
        <w:t>23</w:t>
      </w:r>
      <w:r>
        <w:rPr>
          <w:rFonts w:cs="David"/>
          <w:noProof/>
          <w:sz w:val="26"/>
          <w:szCs w:val="26"/>
          <w:rtl/>
        </w:rPr>
        <w:t>.</w:t>
      </w:r>
      <w:r>
        <w:rPr>
          <w:rFonts w:cs="David"/>
          <w:noProof/>
          <w:sz w:val="26"/>
          <w:szCs w:val="26"/>
          <w:rtl/>
        </w:rPr>
        <w:tab/>
      </w:r>
      <w:r>
        <w:rPr>
          <w:rFonts w:cs="David" w:hint="cs"/>
          <w:noProof/>
          <w:sz w:val="26"/>
          <w:szCs w:val="26"/>
          <w:rtl/>
        </w:rPr>
        <w:t xml:space="preserve">המתלוננת ס.ז. מסרה לחוקרי המשטרה כי בזמן ביצוע המעשים, ניסתה להסתכל לכיוון האנס על מנת לראות את פניו, אולם הנאשם הסיט את פניה באלימות, והיא לא הצליחה לראותו בבירור. עם זאת לדבריה, הספיקה לראות כי מדובר באדם בעל שיער קצוץ כהה, לסת מרובעת, צבע עור כהה ובעל מבנה גוף רחב ומוצק. כמו כן מסרה המתלוננת ס.ז.: </w:t>
      </w:r>
    </w:p>
    <w:p w14:paraId="1EFBBD9A" w14:textId="77777777" w:rsidR="00C51B06" w:rsidRDefault="00C51B06">
      <w:pPr>
        <w:pStyle w:val="a2"/>
        <w:rPr>
          <w:rFonts w:cs="David"/>
          <w:noProof w:val="0"/>
          <w:rtl/>
        </w:rPr>
      </w:pPr>
      <w:r>
        <w:rPr>
          <w:rFonts w:cs="David"/>
          <w:b/>
          <w:bCs/>
          <w:noProof w:val="0"/>
          <w:rtl/>
        </w:rPr>
        <w:t>"</w:t>
      </w:r>
      <w:r>
        <w:rPr>
          <w:rFonts w:cs="David" w:hint="cs"/>
          <w:b/>
          <w:bCs/>
          <w:noProof w:val="0"/>
          <w:rtl/>
        </w:rPr>
        <w:t xml:space="preserve">הוא סיים אמר לי תלכי אחורה </w:t>
      </w:r>
      <w:r>
        <w:rPr>
          <w:rFonts w:cs="David"/>
          <w:b/>
          <w:bCs/>
          <w:noProof w:val="0"/>
          <w:u w:val="single"/>
          <w:rtl/>
        </w:rPr>
        <w:t>ו</w:t>
      </w:r>
      <w:r>
        <w:rPr>
          <w:rFonts w:cs="David" w:hint="cs"/>
          <w:b/>
          <w:bCs/>
          <w:noProof w:val="0"/>
          <w:u w:val="single"/>
          <w:rtl/>
        </w:rPr>
        <w:t>אם תגידי למשהו משהו אני יודע איפה את גרה ולומדת</w:t>
      </w:r>
      <w:r>
        <w:rPr>
          <w:rFonts w:cs="David"/>
          <w:b/>
          <w:bCs/>
          <w:noProof w:val="0"/>
          <w:rtl/>
        </w:rPr>
        <w:t xml:space="preserve">" </w:t>
      </w:r>
      <w:r>
        <w:rPr>
          <w:rFonts w:cs="David"/>
          <w:noProof w:val="0"/>
          <w:rtl/>
        </w:rPr>
        <w:t>(</w:t>
      </w:r>
      <w:r>
        <w:rPr>
          <w:rFonts w:cs="David" w:hint="cs"/>
          <w:noProof w:val="0"/>
          <w:rtl/>
        </w:rPr>
        <w:t xml:space="preserve">ת/99, בעמ' 2). </w:t>
      </w:r>
    </w:p>
    <w:p w14:paraId="3AA579B6" w14:textId="77777777" w:rsidR="00C51B06" w:rsidRDefault="00C51B06">
      <w:pPr>
        <w:pStyle w:val="a2"/>
        <w:rPr>
          <w:rFonts w:cs="David"/>
          <w:noProof w:val="0"/>
          <w:rtl/>
        </w:rPr>
      </w:pPr>
    </w:p>
    <w:p w14:paraId="793B20DE" w14:textId="77777777" w:rsidR="00C51B06" w:rsidRDefault="00C51B06">
      <w:pPr>
        <w:spacing w:line="360" w:lineRule="auto"/>
        <w:jc w:val="both"/>
        <w:rPr>
          <w:rFonts w:cs="David"/>
          <w:noProof/>
          <w:sz w:val="26"/>
          <w:szCs w:val="26"/>
          <w:rtl/>
        </w:rPr>
      </w:pPr>
      <w:r>
        <w:rPr>
          <w:rFonts w:cs="David"/>
          <w:b/>
          <w:bCs/>
          <w:i/>
          <w:iCs/>
          <w:noProof/>
          <w:sz w:val="26"/>
          <w:szCs w:val="26"/>
          <w:rtl/>
        </w:rPr>
        <w:t>24.</w:t>
      </w:r>
      <w:r>
        <w:rPr>
          <w:rFonts w:cs="David"/>
          <w:noProof/>
          <w:sz w:val="26"/>
          <w:szCs w:val="26"/>
          <w:rtl/>
        </w:rPr>
        <w:tab/>
      </w:r>
      <w:r>
        <w:rPr>
          <w:rFonts w:cs="David" w:hint="cs"/>
          <w:noProof/>
          <w:sz w:val="26"/>
          <w:szCs w:val="26"/>
          <w:rtl/>
        </w:rPr>
        <w:t>לא התעלמנו מטענת הסנגורים, לפיה המתלוננת ס.ז. מסרה את התיאור ביחס לאותו אדם שביצע בה את המעשים, רק כשנה לאחר המקרה, בעוד שבהודעתה בסמוך למקרה, לא ידעה למסור פרטים אודות תיאור אותו תוקף. עם זאת, מעת שקיבלנו את ראיות ה-</w:t>
      </w:r>
      <w:r>
        <w:rPr>
          <w:rFonts w:cs="David"/>
          <w:noProof/>
          <w:sz w:val="26"/>
          <w:szCs w:val="26"/>
        </w:rPr>
        <w:t>DNA</w:t>
      </w:r>
      <w:r>
        <w:rPr>
          <w:rFonts w:cs="David"/>
          <w:noProof/>
          <w:sz w:val="26"/>
          <w:szCs w:val="26"/>
          <w:rtl/>
        </w:rPr>
        <w:t xml:space="preserve"> –</w:t>
      </w:r>
      <w:r>
        <w:rPr>
          <w:rFonts w:cs="David" w:hint="cs"/>
          <w:noProof/>
          <w:sz w:val="26"/>
          <w:szCs w:val="26"/>
          <w:rtl/>
        </w:rPr>
        <w:t xml:space="preserve"> מזירת העבירות ומהתיק דנן, והללו נמצאו זהות ותואמות לנאשם, הרי שהוכח בפנינו מעל לספק סביר, כי הנאשם היה מי שביצע את המעשים המתוארים בכתב האישום השני. </w:t>
      </w:r>
    </w:p>
    <w:p w14:paraId="6C68D81C" w14:textId="77777777" w:rsidR="00C51B06" w:rsidRDefault="00C51B06">
      <w:pPr>
        <w:spacing w:line="360" w:lineRule="auto"/>
        <w:jc w:val="both"/>
        <w:rPr>
          <w:rFonts w:cs="David"/>
          <w:noProof/>
          <w:sz w:val="26"/>
          <w:szCs w:val="26"/>
          <w:rtl/>
        </w:rPr>
      </w:pPr>
    </w:p>
    <w:p w14:paraId="0D37A6EE" w14:textId="77777777" w:rsidR="00C51B06" w:rsidRDefault="00C51B06">
      <w:pPr>
        <w:spacing w:line="360" w:lineRule="auto"/>
        <w:jc w:val="both"/>
        <w:rPr>
          <w:rFonts w:cs="David"/>
          <w:noProof/>
          <w:sz w:val="26"/>
          <w:szCs w:val="26"/>
          <w:rtl/>
        </w:rPr>
      </w:pPr>
      <w:r>
        <w:rPr>
          <w:rFonts w:cs="David"/>
          <w:noProof/>
          <w:sz w:val="26"/>
          <w:szCs w:val="26"/>
          <w:u w:val="single"/>
          <w:rtl/>
        </w:rPr>
        <w:t>ה</w:t>
      </w:r>
      <w:r>
        <w:rPr>
          <w:rFonts w:cs="David" w:hint="cs"/>
          <w:noProof/>
          <w:sz w:val="26"/>
          <w:szCs w:val="26"/>
          <w:u w:val="single"/>
          <w:rtl/>
        </w:rPr>
        <w:t>אישום השלישי</w:t>
      </w:r>
      <w:r>
        <w:rPr>
          <w:rFonts w:cs="David"/>
          <w:noProof/>
          <w:sz w:val="26"/>
          <w:szCs w:val="26"/>
          <w:rtl/>
        </w:rPr>
        <w:t>:</w:t>
      </w:r>
    </w:p>
    <w:p w14:paraId="2B0BBC93" w14:textId="77777777" w:rsidR="00C51B06" w:rsidRDefault="00C51B06">
      <w:pPr>
        <w:spacing w:line="360" w:lineRule="auto"/>
        <w:jc w:val="both"/>
        <w:rPr>
          <w:rFonts w:cs="David"/>
          <w:noProof/>
          <w:sz w:val="26"/>
          <w:szCs w:val="26"/>
          <w:rtl/>
        </w:rPr>
      </w:pPr>
      <w:r>
        <w:rPr>
          <w:rFonts w:cs="David"/>
          <w:b/>
          <w:bCs/>
          <w:i/>
          <w:iCs/>
          <w:noProof/>
          <w:sz w:val="26"/>
          <w:szCs w:val="26"/>
          <w:rtl/>
        </w:rPr>
        <w:t>25</w:t>
      </w:r>
      <w:r>
        <w:rPr>
          <w:rFonts w:cs="David"/>
          <w:noProof/>
          <w:sz w:val="26"/>
          <w:szCs w:val="26"/>
          <w:rtl/>
        </w:rPr>
        <w:t>.</w:t>
      </w:r>
      <w:r>
        <w:rPr>
          <w:rFonts w:cs="David"/>
          <w:noProof/>
          <w:sz w:val="26"/>
          <w:szCs w:val="26"/>
          <w:rtl/>
        </w:rPr>
        <w:tab/>
      </w:r>
      <w:r>
        <w:rPr>
          <w:rFonts w:cs="David" w:hint="cs"/>
          <w:noProof/>
          <w:sz w:val="26"/>
          <w:szCs w:val="26"/>
          <w:rtl/>
        </w:rPr>
        <w:t xml:space="preserve">ביחס לאישום זה, בפנינו הודעותיה של המתלוננת מ.ס. (ת/103, ת/104) וכן הודעתה של אמה (ת/105) ושל אחותה (ת/106) אשר מעידות על מצבה הנפשי הקשה של המתלוננת מ.ס. לאחר האירוע. </w:t>
      </w:r>
    </w:p>
    <w:p w14:paraId="7C4E0B25" w14:textId="77777777" w:rsidR="00C51B06" w:rsidRDefault="00C51B06">
      <w:pPr>
        <w:spacing w:line="360" w:lineRule="auto"/>
        <w:jc w:val="both"/>
        <w:rPr>
          <w:rFonts w:cs="David"/>
          <w:noProof/>
          <w:sz w:val="26"/>
          <w:szCs w:val="26"/>
          <w:rtl/>
        </w:rPr>
      </w:pPr>
    </w:p>
    <w:p w14:paraId="590E900A" w14:textId="77777777" w:rsidR="00C51B06" w:rsidRDefault="00C51B06">
      <w:pPr>
        <w:spacing w:line="360" w:lineRule="auto"/>
        <w:jc w:val="both"/>
        <w:rPr>
          <w:rFonts w:cs="David"/>
          <w:noProof/>
          <w:sz w:val="26"/>
          <w:szCs w:val="26"/>
          <w:rtl/>
        </w:rPr>
      </w:pPr>
      <w:r>
        <w:rPr>
          <w:rFonts w:cs="David" w:hint="cs"/>
          <w:noProof/>
          <w:sz w:val="26"/>
          <w:szCs w:val="26"/>
          <w:rtl/>
        </w:rPr>
        <w:t>כך מסרה המתלוננת מ.ס. ביחס לאשר אירע באותו מקרה:</w:t>
      </w:r>
    </w:p>
    <w:p w14:paraId="1EB8A461" w14:textId="77777777" w:rsidR="00C51B06" w:rsidRDefault="00C51B06">
      <w:pPr>
        <w:pStyle w:val="a2"/>
        <w:rPr>
          <w:rFonts w:cs="David"/>
          <w:noProof w:val="0"/>
          <w:rtl/>
        </w:rPr>
      </w:pPr>
      <w:r>
        <w:rPr>
          <w:rFonts w:cs="David"/>
          <w:b/>
          <w:bCs/>
          <w:noProof w:val="0"/>
          <w:rtl/>
        </w:rPr>
        <w:t>"...</w:t>
      </w:r>
      <w:r>
        <w:rPr>
          <w:rFonts w:cs="David" w:hint="cs"/>
          <w:b/>
          <w:bCs/>
          <w:noProof w:val="0"/>
          <w:rtl/>
        </w:rPr>
        <w:t xml:space="preserve">הלכתי בחורשה...שמעתי רעש של מישהו, הסתובבת אחורה וראיתי מישהו צבע עור כהה שיער קצר מאוד בקושי שיער, בצבע שחור נראה לי, גבוה מעט ממני וגובהי הוא 1.67, מבנה גוף רגיל...יכול להיות ערבי, כי אמר </w:t>
      </w:r>
      <w:r>
        <w:rPr>
          <w:rFonts w:cs="David"/>
          <w:b/>
          <w:bCs/>
          <w:noProof w:val="0"/>
          <w:u w:val="single"/>
          <w:rtl/>
        </w:rPr>
        <w:t>ש</w:t>
      </w:r>
      <w:r>
        <w:rPr>
          <w:rFonts w:cs="David" w:hint="cs"/>
          <w:b/>
          <w:bCs/>
          <w:noProof w:val="0"/>
          <w:u w:val="single"/>
          <w:rtl/>
        </w:rPr>
        <w:t>אצלנו הערבים תוקעים בתחת</w:t>
      </w:r>
      <w:r>
        <w:rPr>
          <w:rFonts w:cs="David"/>
          <w:b/>
          <w:bCs/>
          <w:noProof w:val="0"/>
          <w:rtl/>
        </w:rPr>
        <w:t xml:space="preserve"> </w:t>
      </w:r>
      <w:r>
        <w:rPr>
          <w:rFonts w:cs="David" w:hint="cs"/>
          <w:b/>
          <w:bCs/>
          <w:noProof w:val="0"/>
          <w:rtl/>
        </w:rPr>
        <w:t xml:space="preserve">ואם לא אסתום את הפה הוא יעשה את זה. לציין כי לא היה לו מבטא...אמר לי שייקח אותי ל-5 דקות ויעזוב אותי ואם לא אסכים הוא יהרוג אותי ודיבר </w:t>
      </w:r>
      <w:r>
        <w:rPr>
          <w:rFonts w:cs="David"/>
          <w:b/>
          <w:bCs/>
          <w:noProof w:val="0"/>
          <w:u w:val="single"/>
          <w:rtl/>
        </w:rPr>
        <w:t>ב</w:t>
      </w:r>
      <w:r>
        <w:rPr>
          <w:rFonts w:cs="David" w:hint="cs"/>
          <w:b/>
          <w:bCs/>
          <w:noProof w:val="0"/>
          <w:u w:val="single"/>
          <w:rtl/>
        </w:rPr>
        <w:t>לי מבטא ואמר שיש לו סכין</w:t>
      </w:r>
      <w:r>
        <w:rPr>
          <w:rFonts w:cs="David"/>
          <w:b/>
          <w:bCs/>
          <w:noProof w:val="0"/>
          <w:rtl/>
        </w:rPr>
        <w:t>..."</w:t>
      </w:r>
      <w:r>
        <w:rPr>
          <w:rFonts w:cs="David"/>
          <w:noProof w:val="0"/>
          <w:rtl/>
        </w:rPr>
        <w:t xml:space="preserve"> (</w:t>
      </w:r>
      <w:r>
        <w:rPr>
          <w:rFonts w:cs="David" w:hint="cs"/>
          <w:noProof w:val="0"/>
          <w:rtl/>
        </w:rPr>
        <w:t xml:space="preserve">בעמ' 1). </w:t>
      </w:r>
    </w:p>
    <w:p w14:paraId="2C86E16D" w14:textId="77777777" w:rsidR="00C51B06" w:rsidRDefault="00C51B06">
      <w:pPr>
        <w:pStyle w:val="a2"/>
        <w:rPr>
          <w:rFonts w:cs="David"/>
          <w:noProof w:val="0"/>
          <w:rtl/>
        </w:rPr>
      </w:pPr>
    </w:p>
    <w:p w14:paraId="4D82D150" w14:textId="77777777" w:rsidR="00C51B06" w:rsidRDefault="00C51B06">
      <w:pPr>
        <w:spacing w:line="360" w:lineRule="auto"/>
        <w:jc w:val="both"/>
        <w:rPr>
          <w:rFonts w:cs="David"/>
          <w:noProof/>
          <w:sz w:val="26"/>
          <w:szCs w:val="26"/>
          <w:rtl/>
        </w:rPr>
      </w:pPr>
      <w:r>
        <w:rPr>
          <w:rFonts w:cs="David"/>
          <w:noProof/>
          <w:sz w:val="26"/>
          <w:szCs w:val="26"/>
          <w:rtl/>
        </w:rPr>
        <w:t>ב</w:t>
      </w:r>
      <w:r>
        <w:rPr>
          <w:rFonts w:cs="David" w:hint="cs"/>
          <w:noProof/>
          <w:sz w:val="26"/>
          <w:szCs w:val="26"/>
          <w:rtl/>
        </w:rPr>
        <w:t xml:space="preserve">המשך הדברים הוסיפה ומסרה: </w:t>
      </w:r>
    </w:p>
    <w:p w14:paraId="2EA4C52D" w14:textId="77777777" w:rsidR="00C51B06" w:rsidRDefault="00C51B06">
      <w:pPr>
        <w:pStyle w:val="a2"/>
        <w:rPr>
          <w:rFonts w:cs="David"/>
          <w:b/>
          <w:bCs/>
          <w:noProof w:val="0"/>
          <w:rtl/>
        </w:rPr>
      </w:pPr>
      <w:r>
        <w:rPr>
          <w:rFonts w:cs="David"/>
          <w:b/>
          <w:bCs/>
          <w:noProof w:val="0"/>
          <w:rtl/>
        </w:rPr>
        <w:t>"...</w:t>
      </w:r>
      <w:r>
        <w:rPr>
          <w:rFonts w:cs="David"/>
          <w:b/>
          <w:bCs/>
          <w:noProof w:val="0"/>
          <w:u w:val="single"/>
          <w:rtl/>
        </w:rPr>
        <w:t>א</w:t>
      </w:r>
      <w:r>
        <w:rPr>
          <w:rFonts w:cs="David" w:hint="cs"/>
          <w:b/>
          <w:bCs/>
          <w:noProof w:val="0"/>
          <w:u w:val="single"/>
          <w:rtl/>
        </w:rPr>
        <w:t>יים עלי שיחתוך לי את הגרון</w:t>
      </w:r>
      <w:r>
        <w:rPr>
          <w:rFonts w:cs="David"/>
          <w:b/>
          <w:bCs/>
          <w:noProof w:val="0"/>
          <w:rtl/>
        </w:rPr>
        <w:t xml:space="preserve">, </w:t>
      </w:r>
      <w:r>
        <w:rPr>
          <w:rFonts w:cs="David" w:hint="cs"/>
          <w:b/>
          <w:bCs/>
          <w:noProof w:val="0"/>
          <w:rtl/>
        </w:rPr>
        <w:t xml:space="preserve">ולכן הורדתי את מכנסי וגם את התחתונים שהיו עליי. הבחור אמר לי להתכופף, ואני התכופפתי בעמידה, </w:t>
      </w:r>
      <w:r>
        <w:rPr>
          <w:rFonts w:cs="David"/>
          <w:b/>
          <w:bCs/>
          <w:noProof w:val="0"/>
          <w:u w:val="single"/>
          <w:rtl/>
        </w:rPr>
        <w:t>כ</w:t>
      </w:r>
      <w:r>
        <w:rPr>
          <w:rFonts w:cs="David" w:hint="cs"/>
          <w:b/>
          <w:bCs/>
          <w:noProof w:val="0"/>
          <w:u w:val="single"/>
          <w:rtl/>
        </w:rPr>
        <w:t>שהוא מאחורי</w:t>
      </w:r>
      <w:r>
        <w:rPr>
          <w:rFonts w:cs="David"/>
          <w:b/>
          <w:bCs/>
          <w:noProof w:val="0"/>
          <w:rtl/>
        </w:rPr>
        <w:t xml:space="preserve"> </w:t>
      </w:r>
      <w:r>
        <w:rPr>
          <w:rFonts w:cs="David" w:hint="cs"/>
          <w:b/>
          <w:bCs/>
          <w:noProof w:val="0"/>
          <w:rtl/>
        </w:rPr>
        <w:t xml:space="preserve">ואני עשיתי את זה ככה, כי </w:t>
      </w:r>
      <w:r>
        <w:rPr>
          <w:rFonts w:cs="David"/>
          <w:b/>
          <w:bCs/>
          <w:noProof w:val="0"/>
          <w:u w:val="single"/>
          <w:rtl/>
        </w:rPr>
        <w:t>א</w:t>
      </w:r>
      <w:r>
        <w:rPr>
          <w:rFonts w:cs="David" w:hint="cs"/>
          <w:b/>
          <w:bCs/>
          <w:noProof w:val="0"/>
          <w:u w:val="single"/>
          <w:rtl/>
        </w:rPr>
        <w:t>מר לי להסתובב</w:t>
      </w:r>
      <w:r>
        <w:rPr>
          <w:rFonts w:cs="David"/>
          <w:b/>
          <w:bCs/>
          <w:noProof w:val="0"/>
          <w:rtl/>
        </w:rPr>
        <w:t xml:space="preserve"> </w:t>
      </w:r>
      <w:r>
        <w:rPr>
          <w:rFonts w:cs="David" w:hint="cs"/>
          <w:b/>
          <w:bCs/>
          <w:noProof w:val="0"/>
          <w:rtl/>
        </w:rPr>
        <w:t xml:space="preserve">כדי שלא אראה את הפרצוף שלו, וכל הזמן </w:t>
      </w:r>
      <w:r>
        <w:rPr>
          <w:rFonts w:cs="David"/>
          <w:b/>
          <w:bCs/>
          <w:noProof w:val="0"/>
          <w:u w:val="single"/>
          <w:rtl/>
        </w:rPr>
        <w:t>ה</w:t>
      </w:r>
      <w:r>
        <w:rPr>
          <w:rFonts w:cs="David" w:hint="cs"/>
          <w:b/>
          <w:bCs/>
          <w:noProof w:val="0"/>
          <w:u w:val="single"/>
          <w:rtl/>
        </w:rPr>
        <w:t>חזיק לי את הראש לכיוון שנגדו</w:t>
      </w:r>
      <w:r>
        <w:rPr>
          <w:rFonts w:cs="David"/>
          <w:b/>
          <w:bCs/>
          <w:noProof w:val="0"/>
          <w:rtl/>
        </w:rPr>
        <w:t>...</w:t>
      </w:r>
      <w:r>
        <w:rPr>
          <w:rFonts w:cs="David" w:hint="cs"/>
          <w:b/>
          <w:bCs/>
          <w:noProof w:val="0"/>
          <w:rtl/>
        </w:rPr>
        <w:t xml:space="preserve">ואז החדיר את איבר מינו לאיבר מיני...ופתאום הבחור יצא ואמר לי זהו ותרוצי הביתה </w:t>
      </w:r>
      <w:r>
        <w:rPr>
          <w:rFonts w:cs="David"/>
          <w:b/>
          <w:bCs/>
          <w:noProof w:val="0"/>
          <w:u w:val="single"/>
          <w:rtl/>
        </w:rPr>
        <w:t>ו</w:t>
      </w:r>
      <w:r>
        <w:rPr>
          <w:rFonts w:cs="David" w:hint="cs"/>
          <w:b/>
          <w:bCs/>
          <w:noProof w:val="0"/>
          <w:u w:val="single"/>
          <w:rtl/>
        </w:rPr>
        <w:t>אם תספרי למשהו יהרוג אותי ויודע איפה אני גרה</w:t>
      </w:r>
      <w:r>
        <w:rPr>
          <w:rFonts w:cs="David"/>
          <w:b/>
          <w:bCs/>
          <w:noProof w:val="0"/>
          <w:rtl/>
        </w:rPr>
        <w:t>" (</w:t>
      </w:r>
      <w:r>
        <w:rPr>
          <w:rFonts w:cs="David" w:hint="cs"/>
          <w:b/>
          <w:bCs/>
          <w:noProof w:val="0"/>
          <w:rtl/>
        </w:rPr>
        <w:t xml:space="preserve">שם). </w:t>
      </w:r>
    </w:p>
    <w:p w14:paraId="022D2465" w14:textId="77777777" w:rsidR="00C51B06" w:rsidRDefault="00C51B06">
      <w:pPr>
        <w:pStyle w:val="a2"/>
        <w:rPr>
          <w:rFonts w:cs="David"/>
          <w:noProof w:val="0"/>
          <w:rtl/>
        </w:rPr>
      </w:pPr>
    </w:p>
    <w:p w14:paraId="18D9F064" w14:textId="77777777" w:rsidR="00C51B06" w:rsidRDefault="00C51B06">
      <w:pPr>
        <w:spacing w:line="360" w:lineRule="auto"/>
        <w:jc w:val="both"/>
        <w:rPr>
          <w:rFonts w:cs="David"/>
          <w:noProof/>
          <w:sz w:val="26"/>
          <w:szCs w:val="26"/>
          <w:rtl/>
        </w:rPr>
      </w:pPr>
      <w:r>
        <w:rPr>
          <w:rFonts w:cs="David"/>
          <w:noProof/>
          <w:sz w:val="26"/>
          <w:szCs w:val="26"/>
          <w:rtl/>
        </w:rPr>
        <w:t>ד</w:t>
      </w:r>
      <w:r>
        <w:rPr>
          <w:rFonts w:cs="David" w:hint="cs"/>
          <w:noProof/>
          <w:sz w:val="26"/>
          <w:szCs w:val="26"/>
          <w:rtl/>
        </w:rPr>
        <w:t xml:space="preserve">ברי המתלוננת מ.ס. אומתו בחוות דעתו של ד"ר קונסטנטין זייצב, המכון הלאומי לרפואה משפטית, שמצא קרעים ודימומים בקרום הבתולין של המתלוננת מ.ס. (ת/68). </w:t>
      </w:r>
    </w:p>
    <w:p w14:paraId="7BE7DA8F" w14:textId="77777777" w:rsidR="00C51B06" w:rsidRDefault="00C51B06">
      <w:pPr>
        <w:spacing w:line="360" w:lineRule="auto"/>
        <w:jc w:val="both"/>
        <w:rPr>
          <w:rFonts w:cs="David"/>
          <w:noProof/>
          <w:sz w:val="26"/>
          <w:szCs w:val="26"/>
          <w:rtl/>
        </w:rPr>
      </w:pPr>
    </w:p>
    <w:p w14:paraId="08B89391" w14:textId="77777777" w:rsidR="00C51B06" w:rsidRDefault="00C51B06">
      <w:pPr>
        <w:spacing w:line="360" w:lineRule="auto"/>
        <w:jc w:val="both"/>
        <w:rPr>
          <w:rFonts w:cs="David"/>
          <w:noProof/>
          <w:sz w:val="26"/>
          <w:szCs w:val="26"/>
          <w:rtl/>
        </w:rPr>
      </w:pPr>
      <w:r>
        <w:rPr>
          <w:rFonts w:cs="David"/>
          <w:b/>
          <w:bCs/>
          <w:i/>
          <w:iCs/>
          <w:noProof/>
          <w:sz w:val="26"/>
          <w:szCs w:val="26"/>
          <w:rtl/>
        </w:rPr>
        <w:t>26</w:t>
      </w:r>
      <w:r>
        <w:rPr>
          <w:rFonts w:cs="David"/>
          <w:noProof/>
          <w:sz w:val="26"/>
          <w:szCs w:val="26"/>
          <w:rtl/>
        </w:rPr>
        <w:t>.</w:t>
      </w:r>
      <w:r>
        <w:rPr>
          <w:rFonts w:cs="David"/>
          <w:noProof/>
          <w:sz w:val="26"/>
          <w:szCs w:val="26"/>
          <w:rtl/>
        </w:rPr>
        <w:tab/>
      </w:r>
      <w:r>
        <w:rPr>
          <w:rFonts w:cs="David" w:hint="cs"/>
          <w:noProof/>
          <w:sz w:val="26"/>
          <w:szCs w:val="26"/>
          <w:rtl/>
        </w:rPr>
        <w:t>על רקע האמור, ובהתאם לראיות ה-</w:t>
      </w:r>
      <w:r>
        <w:rPr>
          <w:rFonts w:cs="David"/>
          <w:noProof/>
          <w:sz w:val="26"/>
          <w:szCs w:val="26"/>
        </w:rPr>
        <w:t>DNA</w:t>
      </w:r>
      <w:r>
        <w:rPr>
          <w:rFonts w:cs="David"/>
          <w:noProof/>
          <w:sz w:val="26"/>
          <w:szCs w:val="26"/>
          <w:rtl/>
        </w:rPr>
        <w:t xml:space="preserve">, </w:t>
      </w:r>
      <w:r>
        <w:rPr>
          <w:rFonts w:cs="David" w:hint="cs"/>
          <w:noProof/>
          <w:sz w:val="26"/>
          <w:szCs w:val="26"/>
          <w:rtl/>
        </w:rPr>
        <w:t xml:space="preserve">מהן עולה בוודאות זהותו של הנאשם לביצוע המעשים עצמם, הרי שיש להרשיע את הנאשם במיוחס לו באישום השלישי. </w:t>
      </w:r>
    </w:p>
    <w:p w14:paraId="2C01DFA5" w14:textId="77777777" w:rsidR="00C51B06" w:rsidRDefault="00C51B06">
      <w:pPr>
        <w:spacing w:line="360" w:lineRule="auto"/>
        <w:jc w:val="both"/>
        <w:rPr>
          <w:rFonts w:cs="David"/>
          <w:noProof/>
          <w:sz w:val="26"/>
          <w:szCs w:val="26"/>
          <w:rtl/>
        </w:rPr>
      </w:pPr>
    </w:p>
    <w:p w14:paraId="5EED78BC" w14:textId="77777777" w:rsidR="00C51B06" w:rsidRDefault="00C51B06">
      <w:pPr>
        <w:spacing w:line="360" w:lineRule="auto"/>
        <w:jc w:val="both"/>
        <w:rPr>
          <w:rFonts w:cs="David"/>
          <w:noProof/>
          <w:sz w:val="26"/>
          <w:szCs w:val="26"/>
          <w:rtl/>
        </w:rPr>
      </w:pPr>
      <w:r>
        <w:rPr>
          <w:rFonts w:cs="David"/>
          <w:noProof/>
          <w:sz w:val="26"/>
          <w:szCs w:val="26"/>
          <w:u w:val="single"/>
          <w:rtl/>
        </w:rPr>
        <w:t>ה</w:t>
      </w:r>
      <w:r>
        <w:rPr>
          <w:rFonts w:cs="David" w:hint="cs"/>
          <w:noProof/>
          <w:sz w:val="26"/>
          <w:szCs w:val="26"/>
          <w:u w:val="single"/>
          <w:rtl/>
        </w:rPr>
        <w:t>אישום הרביעי</w:t>
      </w:r>
      <w:r>
        <w:rPr>
          <w:rFonts w:cs="David"/>
          <w:noProof/>
          <w:sz w:val="26"/>
          <w:szCs w:val="26"/>
          <w:rtl/>
        </w:rPr>
        <w:t>:</w:t>
      </w:r>
    </w:p>
    <w:p w14:paraId="573D9C30" w14:textId="77777777" w:rsidR="00C51B06" w:rsidRDefault="00C51B06">
      <w:pPr>
        <w:spacing w:line="360" w:lineRule="auto"/>
        <w:jc w:val="both"/>
        <w:rPr>
          <w:rFonts w:cs="David"/>
          <w:noProof/>
          <w:sz w:val="26"/>
          <w:szCs w:val="26"/>
          <w:rtl/>
        </w:rPr>
      </w:pPr>
      <w:r>
        <w:rPr>
          <w:rFonts w:cs="David"/>
          <w:b/>
          <w:bCs/>
          <w:i/>
          <w:iCs/>
          <w:noProof/>
          <w:sz w:val="26"/>
          <w:szCs w:val="26"/>
          <w:rtl/>
        </w:rPr>
        <w:t>27</w:t>
      </w:r>
      <w:r>
        <w:rPr>
          <w:rFonts w:cs="David"/>
          <w:noProof/>
          <w:sz w:val="26"/>
          <w:szCs w:val="26"/>
          <w:rtl/>
        </w:rPr>
        <w:t>.</w:t>
      </w:r>
      <w:r>
        <w:rPr>
          <w:rFonts w:cs="David"/>
          <w:noProof/>
          <w:sz w:val="26"/>
          <w:szCs w:val="26"/>
          <w:rtl/>
        </w:rPr>
        <w:tab/>
      </w:r>
      <w:r>
        <w:rPr>
          <w:rFonts w:cs="David" w:hint="cs"/>
          <w:noProof/>
          <w:sz w:val="26"/>
          <w:szCs w:val="26"/>
          <w:rtl/>
        </w:rPr>
        <w:t xml:space="preserve">בהתייחס לאישום זה, מצויה בפנינו הודעתה של המתלוננת ק.ב. (ת/108), שם מסרה: </w:t>
      </w:r>
    </w:p>
    <w:p w14:paraId="719DB9BF" w14:textId="77777777" w:rsidR="00C51B06" w:rsidRDefault="00C51B06">
      <w:pPr>
        <w:pStyle w:val="a2"/>
        <w:rPr>
          <w:rFonts w:cs="David"/>
          <w:noProof w:val="0"/>
          <w:rtl/>
        </w:rPr>
      </w:pPr>
      <w:r>
        <w:rPr>
          <w:rFonts w:cs="David"/>
          <w:b/>
          <w:bCs/>
          <w:noProof w:val="0"/>
          <w:rtl/>
        </w:rPr>
        <w:t>"...</w:t>
      </w:r>
      <w:r>
        <w:rPr>
          <w:rFonts w:cs="David" w:hint="cs"/>
          <w:b/>
          <w:bCs/>
          <w:noProof w:val="0"/>
          <w:rtl/>
        </w:rPr>
        <w:t xml:space="preserve">הייתי לבד כאן בדירה...שמעתי רעש של מכה בתריס המפריד בין הסלון למרפסת...אחרי חמש דקות שמעתי קול גבר קורא לי מהחלון...אמר לי בטון בינוני: "ילדה אל תפחדי". מייד הסתובבתי לעברו ולא ראיתי אותו כי הוא עמד בחצר מחוץ לסלון...לאחר כמה שניות של שקט, הוא כנראה ראה אותי מפוחדת, הוא אמר לי: "אם תתקשרי, </w:t>
      </w:r>
      <w:r>
        <w:rPr>
          <w:rFonts w:cs="David"/>
          <w:b/>
          <w:bCs/>
          <w:noProof w:val="0"/>
          <w:u w:val="single"/>
          <w:rtl/>
        </w:rPr>
        <w:t>א</w:t>
      </w:r>
      <w:r>
        <w:rPr>
          <w:rFonts w:cs="David" w:hint="cs"/>
          <w:b/>
          <w:bCs/>
          <w:noProof w:val="0"/>
          <w:u w:val="single"/>
          <w:rtl/>
        </w:rPr>
        <w:t>ני אכנס ואני יתן לך בתחת</w:t>
      </w:r>
      <w:r>
        <w:rPr>
          <w:rFonts w:cs="David"/>
          <w:b/>
          <w:bCs/>
          <w:noProof w:val="0"/>
          <w:rtl/>
        </w:rPr>
        <w:t>!"...</w:t>
      </w:r>
      <w:r>
        <w:rPr>
          <w:rFonts w:cs="David" w:hint="cs"/>
          <w:b/>
          <w:bCs/>
          <w:noProof w:val="0"/>
          <w:rtl/>
        </w:rPr>
        <w:t xml:space="preserve">הוא ראה כנראה שהחזקתי טלפון ביד...הוא ענה לי: "אני רק רוצה לגמור, אני עושה ביחד ואני רוצה שתרקדי לי"...והוא אמר לי: "תעשי מה שאני אומר, כי אני יכנס וירצח אותך ואת אמא שלך ואת האחיות שלך"...ביקשתי ממנו ללכת ואמרתי לו: "תלך מכאן" והוא דפק חזק על החלון שהיה פתוח וצעק עלי: "אני נכנס </w:t>
      </w:r>
      <w:r>
        <w:rPr>
          <w:rFonts w:cs="David"/>
          <w:b/>
          <w:bCs/>
          <w:noProof w:val="0"/>
          <w:u w:val="single"/>
          <w:rtl/>
        </w:rPr>
        <w:t>ו</w:t>
      </w:r>
      <w:r>
        <w:rPr>
          <w:rFonts w:cs="David" w:hint="cs"/>
          <w:b/>
          <w:bCs/>
          <w:noProof w:val="0"/>
          <w:u w:val="single"/>
          <w:rtl/>
        </w:rPr>
        <w:t>אני יביא לך בטוסיק</w:t>
      </w:r>
      <w:r>
        <w:rPr>
          <w:rFonts w:cs="David"/>
          <w:b/>
          <w:bCs/>
          <w:noProof w:val="0"/>
          <w:rtl/>
        </w:rPr>
        <w:t>!"..."</w:t>
      </w:r>
      <w:r>
        <w:rPr>
          <w:rFonts w:cs="David"/>
          <w:noProof w:val="0"/>
          <w:rtl/>
        </w:rPr>
        <w:t xml:space="preserve"> (</w:t>
      </w:r>
      <w:r>
        <w:rPr>
          <w:rFonts w:cs="David" w:hint="cs"/>
          <w:noProof w:val="0"/>
          <w:rtl/>
        </w:rPr>
        <w:t xml:space="preserve">בעמ' 1). </w:t>
      </w:r>
    </w:p>
    <w:p w14:paraId="4AEBCC32" w14:textId="77777777" w:rsidR="00C51B06" w:rsidRDefault="00C51B06">
      <w:pPr>
        <w:spacing w:line="360" w:lineRule="auto"/>
        <w:jc w:val="both"/>
        <w:rPr>
          <w:rFonts w:cs="David"/>
          <w:noProof/>
          <w:sz w:val="26"/>
          <w:szCs w:val="26"/>
          <w:rtl/>
        </w:rPr>
      </w:pPr>
    </w:p>
    <w:p w14:paraId="53058516" w14:textId="77777777" w:rsidR="00C51B06" w:rsidRDefault="00C51B06">
      <w:pPr>
        <w:spacing w:line="360" w:lineRule="auto"/>
        <w:jc w:val="both"/>
        <w:rPr>
          <w:rFonts w:cs="David"/>
          <w:noProof/>
          <w:sz w:val="26"/>
          <w:szCs w:val="26"/>
          <w:rtl/>
        </w:rPr>
      </w:pPr>
      <w:r>
        <w:rPr>
          <w:rFonts w:cs="David"/>
          <w:b/>
          <w:bCs/>
          <w:i/>
          <w:iCs/>
          <w:noProof/>
          <w:sz w:val="26"/>
          <w:szCs w:val="26"/>
          <w:rtl/>
        </w:rPr>
        <w:t>28</w:t>
      </w:r>
      <w:r>
        <w:rPr>
          <w:rFonts w:cs="David"/>
          <w:noProof/>
          <w:sz w:val="26"/>
          <w:szCs w:val="26"/>
          <w:rtl/>
        </w:rPr>
        <w:t>.</w:t>
      </w:r>
      <w:r>
        <w:rPr>
          <w:rFonts w:cs="David"/>
          <w:noProof/>
          <w:sz w:val="26"/>
          <w:szCs w:val="26"/>
          <w:rtl/>
        </w:rPr>
        <w:tab/>
      </w:r>
      <w:r>
        <w:rPr>
          <w:rFonts w:cs="David" w:hint="cs"/>
          <w:noProof/>
          <w:sz w:val="26"/>
          <w:szCs w:val="26"/>
          <w:rtl/>
        </w:rPr>
        <w:t xml:space="preserve">הנה כי כן, ונוכח העובדה כי דגימת הזרע של הנאשם נמצאה לאחר מכן מתחת לחלון דירתה של המתלוננת ק.ב., ואשר תאמה כאמור, לזיהוי הנאשם, הרי שיש להרשיע את הנאשם גם באישום זה, כמיוחס לו באישום הרביעי. </w:t>
      </w:r>
    </w:p>
    <w:p w14:paraId="15CF7E8D" w14:textId="77777777" w:rsidR="00C51B06" w:rsidRDefault="00C51B06">
      <w:pPr>
        <w:spacing w:line="360" w:lineRule="auto"/>
        <w:jc w:val="both"/>
        <w:rPr>
          <w:rFonts w:cs="David"/>
          <w:noProof/>
          <w:sz w:val="26"/>
          <w:szCs w:val="26"/>
          <w:rtl/>
        </w:rPr>
      </w:pPr>
      <w:r>
        <w:rPr>
          <w:rFonts w:cs="David"/>
          <w:b/>
          <w:bCs/>
          <w:noProof/>
          <w:sz w:val="26"/>
          <w:szCs w:val="26"/>
          <w:u w:val="single"/>
          <w:rtl/>
        </w:rPr>
        <w:t>ת</w:t>
      </w:r>
      <w:r>
        <w:rPr>
          <w:rFonts w:cs="David" w:hint="cs"/>
          <w:b/>
          <w:bCs/>
          <w:noProof/>
          <w:sz w:val="26"/>
          <w:szCs w:val="26"/>
          <w:u w:val="single"/>
          <w:rtl/>
        </w:rPr>
        <w:t>וספות ראייתיות</w:t>
      </w:r>
      <w:r>
        <w:rPr>
          <w:rFonts w:cs="David"/>
          <w:noProof/>
          <w:sz w:val="26"/>
          <w:szCs w:val="26"/>
          <w:rtl/>
        </w:rPr>
        <w:t>:</w:t>
      </w:r>
    </w:p>
    <w:p w14:paraId="5436ADBB" w14:textId="77777777" w:rsidR="00C51B06" w:rsidRDefault="00C51B06">
      <w:pPr>
        <w:spacing w:line="360" w:lineRule="auto"/>
        <w:jc w:val="both"/>
        <w:rPr>
          <w:rFonts w:cs="David"/>
          <w:noProof/>
          <w:sz w:val="26"/>
          <w:szCs w:val="26"/>
          <w:rtl/>
        </w:rPr>
      </w:pPr>
      <w:r>
        <w:rPr>
          <w:rFonts w:cs="David"/>
          <w:b/>
          <w:bCs/>
          <w:i/>
          <w:iCs/>
          <w:noProof/>
          <w:sz w:val="26"/>
          <w:szCs w:val="26"/>
          <w:rtl/>
        </w:rPr>
        <w:t>29</w:t>
      </w:r>
      <w:r>
        <w:rPr>
          <w:rFonts w:cs="David"/>
          <w:noProof/>
          <w:sz w:val="26"/>
          <w:szCs w:val="26"/>
          <w:rtl/>
        </w:rPr>
        <w:t>.</w:t>
      </w:r>
      <w:r>
        <w:rPr>
          <w:rFonts w:cs="David"/>
          <w:noProof/>
          <w:sz w:val="26"/>
          <w:szCs w:val="26"/>
          <w:rtl/>
        </w:rPr>
        <w:tab/>
      </w:r>
      <w:r>
        <w:rPr>
          <w:rFonts w:cs="David" w:hint="cs"/>
          <w:noProof/>
          <w:sz w:val="26"/>
          <w:szCs w:val="26"/>
          <w:rtl/>
        </w:rPr>
        <w:t>מעבר לקיומן של ראיות ה-</w:t>
      </w:r>
      <w:r>
        <w:rPr>
          <w:rFonts w:cs="David"/>
          <w:noProof/>
          <w:sz w:val="26"/>
          <w:szCs w:val="26"/>
        </w:rPr>
        <w:t>DNA</w:t>
      </w:r>
      <w:r>
        <w:rPr>
          <w:rFonts w:cs="David"/>
          <w:noProof/>
          <w:sz w:val="26"/>
          <w:szCs w:val="26"/>
          <w:rtl/>
        </w:rPr>
        <w:t xml:space="preserve"> </w:t>
      </w:r>
      <w:r>
        <w:rPr>
          <w:rFonts w:cs="David" w:hint="cs"/>
          <w:noProof/>
          <w:sz w:val="26"/>
          <w:szCs w:val="26"/>
          <w:rtl/>
        </w:rPr>
        <w:t xml:space="preserve">השונות, בהתייחס לאישומים 2-4, נראה, שבצדק טענה התביעה, כי התנהגותו של אותו אדם שביצע את המעשים הנטענים באישומים השונים, מצביעה על כך שלכאורה מדובר באותו אדם, ובכלל זה, התבטאויותיו ומעשיו טרם, במהלך, ולאחר ביצוע המעשים. אמנם לטענת הסנגורים אין מדובר בתיאור פיזי אחיד אשר עובר בין כל הודעות המתלוננות, אולם משבוחנים אנו את דברי המתלוננות השונות, כפי שהובאו עד כה, הרי נראה כי הללו מסרו פרטים זהים לגבי אותו תוקף, כפי שמסרו תיאור זהה בדבר התנהגותו, וראו ההדגשות שבהודעותיהן. </w:t>
      </w:r>
    </w:p>
    <w:p w14:paraId="50B3B5DA" w14:textId="77777777" w:rsidR="00C51B06" w:rsidRDefault="00C51B06">
      <w:pPr>
        <w:spacing w:line="360" w:lineRule="auto"/>
        <w:jc w:val="both"/>
        <w:rPr>
          <w:rFonts w:cs="David"/>
          <w:noProof/>
          <w:sz w:val="26"/>
          <w:szCs w:val="26"/>
          <w:rtl/>
        </w:rPr>
      </w:pPr>
    </w:p>
    <w:p w14:paraId="19543AA6" w14:textId="77777777" w:rsidR="00C51B06" w:rsidRDefault="00C51B06">
      <w:pPr>
        <w:spacing w:line="360" w:lineRule="auto"/>
        <w:jc w:val="both"/>
        <w:rPr>
          <w:rFonts w:cs="David"/>
          <w:noProof/>
          <w:sz w:val="26"/>
          <w:szCs w:val="26"/>
          <w:rtl/>
        </w:rPr>
      </w:pPr>
      <w:r>
        <w:rPr>
          <w:rFonts w:cs="David"/>
          <w:b/>
          <w:bCs/>
          <w:i/>
          <w:iCs/>
          <w:noProof/>
          <w:sz w:val="26"/>
          <w:szCs w:val="26"/>
          <w:rtl/>
        </w:rPr>
        <w:t>30</w:t>
      </w:r>
      <w:r>
        <w:rPr>
          <w:rFonts w:cs="David"/>
          <w:noProof/>
          <w:sz w:val="26"/>
          <w:szCs w:val="26"/>
          <w:rtl/>
        </w:rPr>
        <w:t>.</w:t>
      </w:r>
      <w:r>
        <w:rPr>
          <w:rFonts w:cs="David"/>
          <w:noProof/>
          <w:sz w:val="26"/>
          <w:szCs w:val="26"/>
          <w:rtl/>
        </w:rPr>
        <w:tab/>
      </w:r>
      <w:r>
        <w:rPr>
          <w:rFonts w:cs="David" w:hint="cs"/>
          <w:noProof/>
          <w:sz w:val="26"/>
          <w:szCs w:val="26"/>
          <w:rtl/>
        </w:rPr>
        <w:t xml:space="preserve">כך גם לפי איכון מכשיר הטלפון הנייד, שהיה מצוי ברשות הנאשם בתקופה הרלוונטית לאישומים 2-4, נמצא כי הנאשם היה בסמיכות לכל זירות העבירה (ת/89,     ת/90). כך למשל, בהתייחס לאישום השני, הוצג בפנינו כי הנאשם היה מצוי בשכונה הסמוכה לגינה הציבורית, כעשר דקות טרם ביצוע המעשים במתלוננת ס.ז., כך גם ביחס לאישום השלישי, נמצא כי הנאשם היה מצוי בסמיכות לאותה חורשה, כחצי שעה לפני ביצוע המעשים, וכך גם עולה ביחס להמצאות הנאשם בקירוב לביצוע המשים שבאישום הרביעי. </w:t>
      </w:r>
    </w:p>
    <w:p w14:paraId="4F5AAC99" w14:textId="77777777" w:rsidR="00C51B06" w:rsidRDefault="00C51B06">
      <w:pPr>
        <w:spacing w:line="360" w:lineRule="auto"/>
        <w:jc w:val="both"/>
        <w:rPr>
          <w:rFonts w:cs="David"/>
          <w:noProof/>
          <w:sz w:val="26"/>
          <w:szCs w:val="26"/>
          <w:rtl/>
        </w:rPr>
      </w:pPr>
      <w:r>
        <w:rPr>
          <w:rFonts w:cs="David" w:hint="cs"/>
          <w:noProof/>
          <w:sz w:val="26"/>
          <w:szCs w:val="26"/>
          <w:rtl/>
        </w:rPr>
        <w:t>אמנם לטענת הסניגורים אין ליתן משקל לראיה זו, לאחר שנקבע בפסיקה כי דרך הפקת הרשומה על-ידי החברה הסלולרית, אין בה כדי להעיד על אמינותה [</w:t>
      </w:r>
      <w:hyperlink r:id="rId78" w:history="1">
        <w:r w:rsidR="000E0F7E" w:rsidRPr="000E0F7E">
          <w:rPr>
            <w:rStyle w:val="Hyperlink"/>
            <w:rFonts w:cs="David"/>
            <w:noProof/>
            <w:sz w:val="26"/>
            <w:szCs w:val="26"/>
            <w:rtl/>
          </w:rPr>
          <w:t>פ"ח (ת"א) 1120/04</w:t>
        </w:r>
      </w:hyperlink>
      <w:r>
        <w:rPr>
          <w:rFonts w:cs="David" w:hint="cs"/>
          <w:noProof/>
          <w:sz w:val="26"/>
          <w:szCs w:val="26"/>
          <w:rtl/>
        </w:rPr>
        <w:t xml:space="preserve"> </w:t>
      </w:r>
      <w:r>
        <w:rPr>
          <w:rFonts w:cs="David"/>
          <w:b/>
          <w:bCs/>
          <w:noProof/>
          <w:sz w:val="26"/>
          <w:szCs w:val="26"/>
          <w:rtl/>
        </w:rPr>
        <w:t>מ</w:t>
      </w:r>
      <w:r>
        <w:rPr>
          <w:rFonts w:cs="David" w:hint="cs"/>
          <w:b/>
          <w:bCs/>
          <w:noProof/>
          <w:sz w:val="26"/>
          <w:szCs w:val="26"/>
          <w:rtl/>
        </w:rPr>
        <w:t>דינת ישראל נ' אוחנה</w:t>
      </w:r>
      <w:r>
        <w:rPr>
          <w:rFonts w:cs="David"/>
          <w:noProof/>
          <w:sz w:val="26"/>
          <w:szCs w:val="26"/>
          <w:rtl/>
        </w:rPr>
        <w:t xml:space="preserve"> (</w:t>
      </w:r>
      <w:r>
        <w:rPr>
          <w:rFonts w:cs="David" w:hint="cs"/>
          <w:noProof/>
          <w:sz w:val="26"/>
          <w:szCs w:val="26"/>
          <w:rtl/>
        </w:rPr>
        <w:t xml:space="preserve">ט.פ.) (להלן </w:t>
      </w:r>
      <w:r>
        <w:rPr>
          <w:rFonts w:cs="David"/>
          <w:noProof/>
          <w:sz w:val="26"/>
          <w:szCs w:val="26"/>
          <w:rtl/>
        </w:rPr>
        <w:t>–</w:t>
      </w:r>
      <w:r>
        <w:rPr>
          <w:rFonts w:cs="David" w:hint="cs"/>
          <w:noProof/>
          <w:sz w:val="26"/>
          <w:szCs w:val="26"/>
          <w:rtl/>
        </w:rPr>
        <w:t xml:space="preserve"> פרשת אוחנה)</w:t>
      </w:r>
      <w:r>
        <w:rPr>
          <w:rFonts w:cs="David"/>
          <w:b/>
          <w:bCs/>
          <w:noProof/>
          <w:sz w:val="26"/>
          <w:szCs w:val="26"/>
          <w:rtl/>
        </w:rPr>
        <w:t>]</w:t>
      </w:r>
      <w:r>
        <w:rPr>
          <w:rFonts w:cs="David"/>
          <w:noProof/>
          <w:sz w:val="26"/>
          <w:szCs w:val="26"/>
          <w:rtl/>
        </w:rPr>
        <w:t xml:space="preserve">, </w:t>
      </w:r>
      <w:r>
        <w:rPr>
          <w:rFonts w:cs="David" w:hint="cs"/>
          <w:noProof/>
          <w:sz w:val="26"/>
          <w:szCs w:val="26"/>
          <w:rtl/>
        </w:rPr>
        <w:t xml:space="preserve">ועל כן אין מדובר במידת דיוק עליה ניתן להסתמך. </w:t>
      </w:r>
    </w:p>
    <w:p w14:paraId="649C4F8F" w14:textId="77777777" w:rsidR="00C51B06" w:rsidRDefault="00C51B06">
      <w:pPr>
        <w:spacing w:line="360" w:lineRule="auto"/>
        <w:jc w:val="both"/>
        <w:rPr>
          <w:rFonts w:cs="David"/>
          <w:noProof/>
          <w:sz w:val="26"/>
          <w:szCs w:val="26"/>
          <w:rtl/>
        </w:rPr>
      </w:pPr>
      <w:r>
        <w:rPr>
          <w:rFonts w:cs="David" w:hint="cs"/>
          <w:noProof/>
          <w:sz w:val="26"/>
          <w:szCs w:val="26"/>
          <w:rtl/>
        </w:rPr>
        <w:t xml:space="preserve">אין דעתנו כדעתם. ההחלטה בפרשת אוחנה, עניינה בקבילות אותן ראיות שניסתה התביעה, שם, להגיש על מנת להוכיח טענותיה באמצעות איכון מכשירי הטלפון. שם נקבע כי התביעה לא עמדה בתנאים המקדמיים על מנת להכשיר קבילות הראיה. </w:t>
      </w:r>
    </w:p>
    <w:p w14:paraId="5BA502F4" w14:textId="77777777" w:rsidR="00C51B06" w:rsidRDefault="00C51B06">
      <w:pPr>
        <w:spacing w:line="360" w:lineRule="auto"/>
        <w:jc w:val="both"/>
        <w:rPr>
          <w:rFonts w:cs="David"/>
          <w:noProof/>
          <w:sz w:val="26"/>
          <w:szCs w:val="26"/>
          <w:rtl/>
        </w:rPr>
      </w:pPr>
      <w:r>
        <w:rPr>
          <w:rFonts w:cs="David" w:hint="cs"/>
          <w:noProof/>
          <w:sz w:val="26"/>
          <w:szCs w:val="26"/>
          <w:rtl/>
        </w:rPr>
        <w:t xml:space="preserve">בענייננו, ראיות אלו התקבלו בהסכמה, ועל-כן, ניתן גם ניתן להסתמך על ממצאיהן. </w:t>
      </w:r>
    </w:p>
    <w:p w14:paraId="646F3AF5" w14:textId="77777777" w:rsidR="00C51B06" w:rsidRDefault="00C51B06">
      <w:pPr>
        <w:spacing w:line="360" w:lineRule="auto"/>
        <w:jc w:val="both"/>
        <w:rPr>
          <w:rFonts w:cs="David"/>
          <w:noProof/>
          <w:sz w:val="26"/>
          <w:szCs w:val="26"/>
          <w:rtl/>
        </w:rPr>
      </w:pPr>
    </w:p>
    <w:p w14:paraId="1A35AD8F" w14:textId="77777777" w:rsidR="00C51B06" w:rsidRDefault="00C51B06">
      <w:pPr>
        <w:spacing w:line="360" w:lineRule="auto"/>
        <w:jc w:val="both"/>
        <w:rPr>
          <w:rFonts w:cs="David"/>
          <w:noProof/>
          <w:sz w:val="26"/>
          <w:szCs w:val="26"/>
          <w:rtl/>
        </w:rPr>
      </w:pPr>
      <w:r>
        <w:rPr>
          <w:rFonts w:cs="David"/>
          <w:b/>
          <w:bCs/>
          <w:i/>
          <w:iCs/>
          <w:noProof/>
          <w:sz w:val="26"/>
          <w:szCs w:val="26"/>
          <w:rtl/>
        </w:rPr>
        <w:t>31</w:t>
      </w:r>
      <w:r>
        <w:rPr>
          <w:rFonts w:cs="David"/>
          <w:noProof/>
          <w:sz w:val="26"/>
          <w:szCs w:val="26"/>
          <w:rtl/>
        </w:rPr>
        <w:t>.</w:t>
      </w:r>
      <w:r>
        <w:rPr>
          <w:rFonts w:cs="David"/>
          <w:noProof/>
          <w:sz w:val="26"/>
          <w:szCs w:val="26"/>
          <w:rtl/>
        </w:rPr>
        <w:tab/>
      </w:r>
      <w:r>
        <w:rPr>
          <w:rFonts w:cs="David" w:hint="cs"/>
          <w:noProof/>
          <w:sz w:val="26"/>
          <w:szCs w:val="26"/>
          <w:rtl/>
        </w:rPr>
        <w:t xml:space="preserve">לכל האמור, יש להוסיף את התנהגותו של הנאשם במהלך חקירתו במשטרה. על אף ההאשמות שהופנו כנגדו על-ידי החוקרים, הנאשם שמר על שתיקתו, ולא מסר לחוקרים הסברים לאשר נטען בפניו, גם כאשר היה רצוי ומתבקש כי הללו יינתנו על-ידו. כך גם העובדה כי הנאשם סירב לקחת חלק בהליכי החקירה, ובכלל זה, סירב ליתן דגימת רוק לבדיקת </w:t>
      </w:r>
      <w:r>
        <w:rPr>
          <w:rFonts w:cs="David"/>
          <w:noProof/>
          <w:szCs w:val="20"/>
        </w:rPr>
        <w:t>DNA</w:t>
      </w:r>
      <w:r>
        <w:rPr>
          <w:rFonts w:cs="David"/>
          <w:noProof/>
          <w:sz w:val="26"/>
          <w:szCs w:val="26"/>
          <w:rtl/>
        </w:rPr>
        <w:t xml:space="preserve">; </w:t>
      </w:r>
      <w:r>
        <w:rPr>
          <w:rFonts w:cs="David" w:hint="cs"/>
          <w:noProof/>
          <w:sz w:val="26"/>
          <w:szCs w:val="26"/>
          <w:rtl/>
        </w:rPr>
        <w:t xml:space="preserve">סירב להשתתף במסדר זיהוי וסירב גם להשתתף בעימות עם המתלוננות. </w:t>
      </w:r>
    </w:p>
    <w:p w14:paraId="185017A6" w14:textId="77777777" w:rsidR="00C51B06" w:rsidRDefault="00C51B06">
      <w:pPr>
        <w:spacing w:line="360" w:lineRule="auto"/>
        <w:jc w:val="both"/>
        <w:rPr>
          <w:rFonts w:cs="David"/>
          <w:noProof/>
          <w:sz w:val="26"/>
          <w:szCs w:val="26"/>
          <w:rtl/>
        </w:rPr>
      </w:pPr>
      <w:r>
        <w:rPr>
          <w:rFonts w:cs="David"/>
          <w:b/>
          <w:bCs/>
          <w:i/>
          <w:iCs/>
          <w:noProof/>
          <w:sz w:val="26"/>
          <w:szCs w:val="26"/>
          <w:rtl/>
        </w:rPr>
        <w:t>32</w:t>
      </w:r>
      <w:r>
        <w:rPr>
          <w:rFonts w:cs="David"/>
          <w:noProof/>
          <w:sz w:val="26"/>
          <w:szCs w:val="26"/>
          <w:rtl/>
        </w:rPr>
        <w:t>.</w:t>
      </w:r>
      <w:r>
        <w:rPr>
          <w:rFonts w:cs="David"/>
          <w:noProof/>
          <w:sz w:val="26"/>
          <w:szCs w:val="26"/>
          <w:rtl/>
        </w:rPr>
        <w:tab/>
      </w:r>
      <w:r>
        <w:rPr>
          <w:rFonts w:cs="David" w:hint="cs"/>
          <w:noProof/>
          <w:sz w:val="26"/>
          <w:szCs w:val="26"/>
          <w:rtl/>
        </w:rPr>
        <w:t xml:space="preserve">אם לא די בכך, הרי שבדברי הנאשם בחקירתו, אפשר למצוא ראשית הודאה במעשים. כך למשל, מעת שציין הנאשם בפני חוקרי המשטרה, בחקירתו ביום 5.7.06     (ת/21): </w:t>
      </w:r>
    </w:p>
    <w:p w14:paraId="53A806D5" w14:textId="77777777" w:rsidR="00C51B06" w:rsidRDefault="00C51B06">
      <w:pPr>
        <w:pStyle w:val="a2"/>
        <w:rPr>
          <w:rFonts w:cs="David"/>
          <w:noProof w:val="0"/>
          <w:rtl/>
        </w:rPr>
      </w:pPr>
      <w:r>
        <w:rPr>
          <w:rFonts w:cs="David"/>
          <w:b/>
          <w:bCs/>
          <w:noProof w:val="0"/>
          <w:rtl/>
        </w:rPr>
        <w:t>"...</w:t>
      </w:r>
      <w:r>
        <w:rPr>
          <w:rFonts w:cs="David" w:hint="cs"/>
          <w:b/>
          <w:bCs/>
          <w:noProof w:val="0"/>
          <w:rtl/>
        </w:rPr>
        <w:t>אני מת לנקות את הנשמה שלי" (בעמ' 2) וכן בהמשך: "</w:t>
      </w:r>
      <w:r>
        <w:rPr>
          <w:rFonts w:cs="David"/>
          <w:b/>
          <w:bCs/>
          <w:noProof w:val="0"/>
          <w:u w:val="single"/>
          <w:rtl/>
        </w:rPr>
        <w:t>א</w:t>
      </w:r>
      <w:r>
        <w:rPr>
          <w:rFonts w:cs="David" w:hint="cs"/>
          <w:b/>
          <w:bCs/>
          <w:noProof w:val="0"/>
          <w:u w:val="single"/>
          <w:rtl/>
        </w:rPr>
        <w:t>ם אני מודה זה לא משנה</w:t>
      </w:r>
      <w:r>
        <w:rPr>
          <w:rFonts w:cs="David"/>
          <w:b/>
          <w:bCs/>
          <w:noProof w:val="0"/>
          <w:rtl/>
        </w:rPr>
        <w:t>...</w:t>
      </w:r>
      <w:r>
        <w:rPr>
          <w:rFonts w:cs="David" w:hint="cs"/>
          <w:b/>
          <w:bCs/>
          <w:noProof w:val="0"/>
          <w:rtl/>
        </w:rPr>
        <w:t>לא יכול לפרט הכל, יש לפעמים דברים שלא זה מורכבים שאני גם לא זוכר...לא זוכר כל פרט...יש מסמכים שמעידים שהייתי סהרורי..." (בעמ' 6). כך גם ציין בהמשך הדברים: "</w:t>
      </w:r>
      <w:r>
        <w:rPr>
          <w:rFonts w:cs="David"/>
          <w:b/>
          <w:bCs/>
          <w:noProof w:val="0"/>
          <w:u w:val="single"/>
          <w:rtl/>
        </w:rPr>
        <w:t>א</w:t>
      </w:r>
      <w:r>
        <w:rPr>
          <w:rFonts w:cs="David" w:hint="cs"/>
          <w:b/>
          <w:bCs/>
          <w:noProof w:val="0"/>
          <w:u w:val="single"/>
          <w:rtl/>
        </w:rPr>
        <w:t>ני רוצה להתנקות</w:t>
      </w:r>
      <w:r>
        <w:rPr>
          <w:rFonts w:cs="David"/>
          <w:b/>
          <w:bCs/>
          <w:noProof w:val="0"/>
          <w:rtl/>
        </w:rPr>
        <w:t xml:space="preserve">, </w:t>
      </w:r>
      <w:r>
        <w:rPr>
          <w:rFonts w:cs="David" w:hint="cs"/>
          <w:b/>
          <w:bCs/>
          <w:noProof w:val="0"/>
          <w:rtl/>
        </w:rPr>
        <w:t>את לא יודעת מה עומד לי בלב, אני כולי פקעת...אני הייתי ישן במערות לכפר על החטאים שלי...את לא יודעת מה הייתי מעניש את עצמי..." (בעמ' 12). בהמשך הדברים הוסיף הנאשם: "</w:t>
      </w:r>
      <w:r>
        <w:rPr>
          <w:rFonts w:cs="David"/>
          <w:b/>
          <w:bCs/>
          <w:noProof w:val="0"/>
          <w:u w:val="single"/>
          <w:rtl/>
        </w:rPr>
        <w:t>א</w:t>
      </w:r>
      <w:r>
        <w:rPr>
          <w:rFonts w:cs="David" w:hint="cs"/>
          <w:b/>
          <w:bCs/>
          <w:noProof w:val="0"/>
          <w:u w:val="single"/>
          <w:rtl/>
        </w:rPr>
        <w:t>ני כמעט הייתי מודה</w:t>
      </w:r>
      <w:r>
        <w:rPr>
          <w:rFonts w:cs="David"/>
          <w:b/>
          <w:bCs/>
          <w:noProof w:val="0"/>
          <w:rtl/>
        </w:rPr>
        <w:t xml:space="preserve">, </w:t>
      </w:r>
      <w:r>
        <w:rPr>
          <w:rFonts w:cs="David" w:hint="cs"/>
          <w:b/>
          <w:bCs/>
          <w:noProof w:val="0"/>
          <w:rtl/>
        </w:rPr>
        <w:t>לא רוצה את העו"ד, רציתי להעיף אותו...אבל מצד הנשמה כאילו הקב"ה אמר לי חכה, חכה, נשבע לך, כאילו אני מדבר איתו, חכה המסמכים יעזרו לך"</w:t>
      </w:r>
      <w:r>
        <w:rPr>
          <w:rFonts w:cs="David"/>
          <w:noProof w:val="0"/>
          <w:rtl/>
        </w:rPr>
        <w:t xml:space="preserve"> (</w:t>
      </w:r>
      <w:r>
        <w:rPr>
          <w:rFonts w:cs="David" w:hint="cs"/>
          <w:noProof w:val="0"/>
          <w:rtl/>
        </w:rPr>
        <w:t xml:space="preserve">בעמ' 14). </w:t>
      </w:r>
    </w:p>
    <w:p w14:paraId="701AF6D0" w14:textId="77777777" w:rsidR="00C51B06" w:rsidRDefault="00C51B06">
      <w:pPr>
        <w:pStyle w:val="a2"/>
        <w:rPr>
          <w:rFonts w:cs="David"/>
          <w:noProof w:val="0"/>
          <w:rtl/>
        </w:rPr>
      </w:pPr>
    </w:p>
    <w:p w14:paraId="557B76CF" w14:textId="77777777" w:rsidR="00C51B06" w:rsidRDefault="00C51B06">
      <w:pPr>
        <w:spacing w:line="360" w:lineRule="auto"/>
        <w:jc w:val="both"/>
        <w:rPr>
          <w:rFonts w:cs="David"/>
          <w:noProof/>
          <w:sz w:val="26"/>
          <w:szCs w:val="26"/>
          <w:rtl/>
        </w:rPr>
      </w:pPr>
      <w:r>
        <w:rPr>
          <w:rFonts w:cs="David"/>
          <w:noProof/>
          <w:sz w:val="26"/>
          <w:szCs w:val="26"/>
          <w:rtl/>
        </w:rPr>
        <w:t>ל</w:t>
      </w:r>
      <w:r>
        <w:rPr>
          <w:rFonts w:cs="David" w:hint="cs"/>
          <w:noProof/>
          <w:sz w:val="26"/>
          <w:szCs w:val="26"/>
          <w:rtl/>
        </w:rPr>
        <w:t xml:space="preserve">שאלת החוקרת בחקירת הנאשם, ביום 9.7.06 (ת/27), האם הנאשם משחזר לעצמו את המעשים שביצע, השיב הנאשם: </w:t>
      </w:r>
    </w:p>
    <w:p w14:paraId="7C89B6BE" w14:textId="77777777" w:rsidR="00C51B06" w:rsidRDefault="00C51B06">
      <w:pPr>
        <w:pStyle w:val="a2"/>
        <w:rPr>
          <w:rFonts w:cs="David"/>
          <w:noProof w:val="0"/>
          <w:rtl/>
        </w:rPr>
      </w:pPr>
      <w:r>
        <w:rPr>
          <w:rFonts w:cs="David"/>
          <w:b/>
          <w:bCs/>
          <w:noProof w:val="0"/>
          <w:rtl/>
        </w:rPr>
        <w:t>"</w:t>
      </w:r>
      <w:r>
        <w:rPr>
          <w:rFonts w:cs="David" w:hint="cs"/>
          <w:b/>
          <w:bCs/>
          <w:noProof w:val="0"/>
          <w:rtl/>
        </w:rPr>
        <w:t xml:space="preserve">אני לא אענה לך אבל אני יושב עם עצמי בכאב עצום...אתם לא יודעים כלום אתם חושבים שאתם יודעים... כמה כאב יש בנו </w:t>
      </w:r>
      <w:r>
        <w:rPr>
          <w:rFonts w:cs="David"/>
          <w:b/>
          <w:bCs/>
          <w:noProof w:val="0"/>
          <w:u w:val="single"/>
          <w:rtl/>
        </w:rPr>
        <w:t>כ</w:t>
      </w:r>
      <w:r>
        <w:rPr>
          <w:rFonts w:cs="David" w:hint="cs"/>
          <w:b/>
          <w:bCs/>
          <w:noProof w:val="0"/>
          <w:u w:val="single"/>
          <w:rtl/>
        </w:rPr>
        <w:t>מה כאב יש באחד שמבצע עבירות</w:t>
      </w:r>
      <w:r>
        <w:rPr>
          <w:rFonts w:cs="David"/>
          <w:b/>
          <w:bCs/>
          <w:noProof w:val="0"/>
          <w:rtl/>
        </w:rPr>
        <w:t xml:space="preserve"> </w:t>
      </w:r>
      <w:r>
        <w:rPr>
          <w:rFonts w:cs="David" w:hint="cs"/>
          <w:b/>
          <w:bCs/>
          <w:noProof w:val="0"/>
          <w:rtl/>
        </w:rPr>
        <w:t>לא משנה כמה כאב יש בנו כעס יש בנו שלא מטופל ע"י הממסד...אני גם קורבן אני גם צריך, לא טיפלו בי..."</w:t>
      </w:r>
      <w:r>
        <w:rPr>
          <w:rFonts w:cs="David"/>
          <w:noProof w:val="0"/>
          <w:rtl/>
        </w:rPr>
        <w:t xml:space="preserve"> (</w:t>
      </w:r>
      <w:r>
        <w:rPr>
          <w:rFonts w:cs="David" w:hint="cs"/>
          <w:noProof w:val="0"/>
          <w:rtl/>
        </w:rPr>
        <w:t xml:space="preserve">בעמ' 14). </w:t>
      </w:r>
    </w:p>
    <w:p w14:paraId="4A34852B" w14:textId="77777777" w:rsidR="00C51B06" w:rsidRDefault="00C51B06">
      <w:pPr>
        <w:spacing w:line="360" w:lineRule="auto"/>
        <w:jc w:val="both"/>
        <w:rPr>
          <w:rFonts w:cs="David"/>
          <w:noProof/>
          <w:sz w:val="26"/>
          <w:szCs w:val="26"/>
          <w:rtl/>
        </w:rPr>
      </w:pPr>
    </w:p>
    <w:p w14:paraId="5BE59D0F" w14:textId="77777777" w:rsidR="00C51B06" w:rsidRDefault="00C51B06">
      <w:pPr>
        <w:spacing w:line="360" w:lineRule="auto"/>
        <w:jc w:val="both"/>
        <w:rPr>
          <w:rFonts w:cs="David"/>
          <w:noProof/>
          <w:sz w:val="26"/>
          <w:szCs w:val="26"/>
          <w:rtl/>
        </w:rPr>
      </w:pPr>
      <w:r>
        <w:rPr>
          <w:rFonts w:cs="David" w:hint="cs"/>
          <w:noProof/>
          <w:sz w:val="26"/>
          <w:szCs w:val="26"/>
          <w:rtl/>
        </w:rPr>
        <w:t>כך גם לשאלת החוקר (ת/28), האם יכול והנאשם לעיתים רואה מול פניו דמות של אחד מקורבנותיו, השיב הנאשם: "</w:t>
      </w:r>
      <w:r>
        <w:rPr>
          <w:rFonts w:cs="David"/>
          <w:b/>
          <w:bCs/>
          <w:noProof/>
          <w:sz w:val="26"/>
          <w:szCs w:val="26"/>
          <w:rtl/>
        </w:rPr>
        <w:t>א</w:t>
      </w:r>
      <w:r>
        <w:rPr>
          <w:rFonts w:cs="David" w:hint="cs"/>
          <w:b/>
          <w:bCs/>
          <w:noProof/>
          <w:sz w:val="26"/>
          <w:szCs w:val="26"/>
          <w:rtl/>
        </w:rPr>
        <w:t>תה דוחק מפחד לעלות מחשבות כאלה...יש הרבה חרטה אתה לא יודע כמה מרגישים חרטה...</w:t>
      </w:r>
      <w:r>
        <w:rPr>
          <w:rFonts w:cs="David"/>
          <w:noProof/>
          <w:sz w:val="26"/>
          <w:szCs w:val="26"/>
          <w:rtl/>
        </w:rPr>
        <w:t>" (</w:t>
      </w:r>
      <w:r>
        <w:rPr>
          <w:rFonts w:cs="David" w:hint="cs"/>
          <w:noProof/>
          <w:sz w:val="26"/>
          <w:szCs w:val="26"/>
          <w:rtl/>
        </w:rPr>
        <w:t>בעמ' 36) וכן: "</w:t>
      </w:r>
      <w:r>
        <w:rPr>
          <w:rFonts w:cs="David"/>
          <w:b/>
          <w:bCs/>
          <w:noProof/>
          <w:sz w:val="26"/>
          <w:szCs w:val="26"/>
          <w:rtl/>
        </w:rPr>
        <w:t>...</w:t>
      </w:r>
      <w:r>
        <w:rPr>
          <w:rFonts w:cs="David" w:hint="cs"/>
          <w:b/>
          <w:bCs/>
          <w:noProof/>
          <w:sz w:val="26"/>
          <w:szCs w:val="26"/>
          <w:rtl/>
        </w:rPr>
        <w:t>בוכה כי הוא לא יכול לטפל בעצמו אין לו עזרה תאמין לי שהוא מת להפסיק...שאני אגיע לבית הסהר אני אטפל בעצמי...</w:t>
      </w:r>
      <w:r>
        <w:rPr>
          <w:rFonts w:cs="David"/>
          <w:noProof/>
          <w:sz w:val="26"/>
          <w:szCs w:val="26"/>
          <w:rtl/>
        </w:rPr>
        <w:t>" (</w:t>
      </w:r>
      <w:r>
        <w:rPr>
          <w:rFonts w:cs="David" w:hint="cs"/>
          <w:noProof/>
          <w:sz w:val="26"/>
          <w:szCs w:val="26"/>
          <w:rtl/>
        </w:rPr>
        <w:t>בעמ' 37). כך גם בהמשך הדברים, "הבטיח" הנאשם לחוקר כי בבוא העת "</w:t>
      </w:r>
      <w:r>
        <w:rPr>
          <w:rFonts w:cs="David"/>
          <w:b/>
          <w:bCs/>
          <w:noProof/>
          <w:sz w:val="26"/>
          <w:szCs w:val="26"/>
          <w:rtl/>
        </w:rPr>
        <w:t>...</w:t>
      </w:r>
      <w:r>
        <w:rPr>
          <w:rFonts w:cs="David" w:hint="cs"/>
          <w:b/>
          <w:bCs/>
          <w:noProof/>
          <w:sz w:val="26"/>
          <w:szCs w:val="26"/>
          <w:rtl/>
        </w:rPr>
        <w:t>אני אשב איתך אני אכנס איתך לעומק אחר תבין הרבה דברים שאתה אתה לא יודע על מה אתה מדבר...</w:t>
      </w:r>
      <w:r>
        <w:rPr>
          <w:rFonts w:cs="David"/>
          <w:b/>
          <w:bCs/>
          <w:noProof/>
          <w:sz w:val="26"/>
          <w:szCs w:val="26"/>
          <w:u w:val="single"/>
          <w:rtl/>
        </w:rPr>
        <w:t>ז</w:t>
      </w:r>
      <w:r>
        <w:rPr>
          <w:rFonts w:cs="David" w:hint="cs"/>
          <w:b/>
          <w:bCs/>
          <w:noProof/>
          <w:sz w:val="26"/>
          <w:szCs w:val="26"/>
          <w:u w:val="single"/>
          <w:rtl/>
        </w:rPr>
        <w:t>ה יגרום לך להבין מה מביא בן אדם לאנוס</w:t>
      </w:r>
      <w:r>
        <w:rPr>
          <w:rFonts w:cs="David"/>
          <w:noProof/>
          <w:sz w:val="26"/>
          <w:szCs w:val="26"/>
          <w:rtl/>
        </w:rPr>
        <w:t>" (</w:t>
      </w:r>
      <w:r>
        <w:rPr>
          <w:rFonts w:cs="David" w:hint="cs"/>
          <w:noProof/>
          <w:sz w:val="26"/>
          <w:szCs w:val="26"/>
          <w:rtl/>
        </w:rPr>
        <w:t xml:space="preserve">בעמ' 40). </w:t>
      </w:r>
    </w:p>
    <w:p w14:paraId="12C72B82" w14:textId="77777777" w:rsidR="00C51B06" w:rsidRDefault="00C51B06">
      <w:pPr>
        <w:spacing w:line="360" w:lineRule="auto"/>
        <w:jc w:val="both"/>
        <w:rPr>
          <w:rFonts w:cs="David"/>
          <w:noProof/>
          <w:sz w:val="26"/>
          <w:szCs w:val="26"/>
          <w:rtl/>
        </w:rPr>
      </w:pPr>
    </w:p>
    <w:p w14:paraId="7DDCD2A5" w14:textId="77777777" w:rsidR="00C51B06" w:rsidRDefault="00C51B06">
      <w:pPr>
        <w:spacing w:line="360" w:lineRule="auto"/>
        <w:jc w:val="both"/>
        <w:rPr>
          <w:rFonts w:cs="David"/>
          <w:noProof/>
          <w:sz w:val="26"/>
          <w:szCs w:val="26"/>
          <w:rtl/>
        </w:rPr>
      </w:pPr>
      <w:r>
        <w:rPr>
          <w:rFonts w:cs="David" w:hint="cs"/>
          <w:noProof/>
          <w:sz w:val="26"/>
          <w:szCs w:val="26"/>
          <w:rtl/>
        </w:rPr>
        <w:t>כן ראו את דברי הנאשם בחקירתו מיום 16.7.06 (ת/30) בשיחתו עם החוקר:</w:t>
      </w:r>
    </w:p>
    <w:p w14:paraId="1B89FB88" w14:textId="77777777" w:rsidR="00C51B06" w:rsidRDefault="00C51B06">
      <w:pPr>
        <w:pStyle w:val="a2"/>
        <w:rPr>
          <w:rFonts w:cs="David"/>
          <w:b/>
          <w:bCs/>
          <w:noProof w:val="0"/>
          <w:rtl/>
        </w:rPr>
      </w:pPr>
      <w:r>
        <w:rPr>
          <w:rFonts w:cs="David"/>
          <w:b/>
          <w:bCs/>
          <w:noProof w:val="0"/>
          <w:rtl/>
        </w:rPr>
        <w:t>"</w:t>
      </w:r>
      <w:r>
        <w:rPr>
          <w:rFonts w:cs="David" w:hint="cs"/>
          <w:b/>
          <w:bCs/>
          <w:noProof w:val="0"/>
          <w:rtl/>
        </w:rPr>
        <w:t xml:space="preserve">החוקר: </w:t>
      </w:r>
      <w:r>
        <w:rPr>
          <w:rFonts w:cs="David"/>
          <w:b/>
          <w:bCs/>
          <w:noProof w:val="0"/>
          <w:rtl/>
        </w:rPr>
        <w:tab/>
      </w:r>
      <w:r>
        <w:rPr>
          <w:rFonts w:cs="David" w:hint="cs"/>
          <w:b/>
          <w:bCs/>
          <w:noProof w:val="0"/>
          <w:rtl/>
        </w:rPr>
        <w:t>...לאנוס בחורה זה בסדר מצידך אני לא מבין אותך</w:t>
      </w:r>
    </w:p>
    <w:p w14:paraId="17833FFD" w14:textId="77777777" w:rsidR="00C51B06" w:rsidRDefault="00C51B06">
      <w:pPr>
        <w:pStyle w:val="a2"/>
        <w:ind w:left="1440" w:hanging="873"/>
        <w:rPr>
          <w:rFonts w:cs="David"/>
          <w:b/>
          <w:bCs/>
          <w:noProof w:val="0"/>
          <w:rtl/>
        </w:rPr>
      </w:pPr>
      <w:r>
        <w:rPr>
          <w:rFonts w:cs="David"/>
          <w:b/>
          <w:bCs/>
          <w:noProof w:val="0"/>
          <w:rtl/>
        </w:rPr>
        <w:t>ה</w:t>
      </w:r>
      <w:r>
        <w:rPr>
          <w:rFonts w:cs="David" w:hint="cs"/>
          <w:b/>
          <w:bCs/>
          <w:noProof w:val="0"/>
          <w:rtl/>
        </w:rPr>
        <w:t xml:space="preserve">נאשם: </w:t>
      </w:r>
      <w:r>
        <w:rPr>
          <w:rFonts w:cs="David"/>
          <w:b/>
          <w:bCs/>
          <w:noProof w:val="0"/>
          <w:rtl/>
        </w:rPr>
        <w:tab/>
      </w:r>
      <w:r>
        <w:rPr>
          <w:rFonts w:cs="David" w:hint="cs"/>
          <w:b/>
          <w:bCs/>
          <w:noProof w:val="0"/>
          <w:rtl/>
        </w:rPr>
        <w:t xml:space="preserve">יש דברים שאני לא יודע מה אני אומר שזה בסדר משהו לא </w:t>
      </w:r>
      <w:r>
        <w:rPr>
          <w:rFonts w:cs="David"/>
          <w:b/>
          <w:bCs/>
          <w:noProof w:val="0"/>
          <w:rtl/>
        </w:rPr>
        <w:tab/>
      </w:r>
      <w:r>
        <w:rPr>
          <w:rFonts w:cs="David" w:hint="cs"/>
          <w:b/>
          <w:bCs/>
          <w:noProof w:val="0"/>
          <w:rtl/>
        </w:rPr>
        <w:t>בסדר בי</w:t>
      </w:r>
    </w:p>
    <w:p w14:paraId="213A8D80" w14:textId="77777777" w:rsidR="00C51B06" w:rsidRDefault="00C51B06">
      <w:pPr>
        <w:pStyle w:val="a2"/>
        <w:rPr>
          <w:rFonts w:cs="David"/>
          <w:b/>
          <w:bCs/>
          <w:noProof w:val="0"/>
          <w:rtl/>
        </w:rPr>
      </w:pPr>
      <w:r>
        <w:rPr>
          <w:rFonts w:cs="David"/>
          <w:b/>
          <w:bCs/>
          <w:noProof w:val="0"/>
          <w:rtl/>
        </w:rPr>
        <w:t>ה</w:t>
      </w:r>
      <w:r>
        <w:rPr>
          <w:rFonts w:cs="David" w:hint="cs"/>
          <w:b/>
          <w:bCs/>
          <w:noProof w:val="0"/>
          <w:rtl/>
        </w:rPr>
        <w:t xml:space="preserve">חוקר: </w:t>
      </w:r>
      <w:r>
        <w:rPr>
          <w:rFonts w:cs="David"/>
          <w:b/>
          <w:bCs/>
          <w:noProof w:val="0"/>
          <w:rtl/>
        </w:rPr>
        <w:tab/>
      </w:r>
      <w:r>
        <w:rPr>
          <w:rFonts w:cs="David"/>
          <w:b/>
          <w:bCs/>
          <w:noProof w:val="0"/>
          <w:rtl/>
        </w:rPr>
        <w:tab/>
      </w:r>
      <w:r>
        <w:rPr>
          <w:rFonts w:cs="David" w:hint="cs"/>
          <w:b/>
          <w:bCs/>
          <w:noProof w:val="0"/>
          <w:rtl/>
        </w:rPr>
        <w:t>בחורה יש לה נפש יש לה רצון יש לה...</w:t>
      </w:r>
    </w:p>
    <w:p w14:paraId="5E533101" w14:textId="77777777" w:rsidR="00C51B06" w:rsidRDefault="00C51B06">
      <w:pPr>
        <w:pStyle w:val="a2"/>
        <w:ind w:left="2160" w:hanging="1593"/>
        <w:rPr>
          <w:rFonts w:cs="David"/>
          <w:noProof w:val="0"/>
          <w:rtl/>
        </w:rPr>
      </w:pPr>
      <w:r>
        <w:rPr>
          <w:rFonts w:cs="David"/>
          <w:b/>
          <w:bCs/>
          <w:noProof w:val="0"/>
          <w:rtl/>
        </w:rPr>
        <w:t>ה</w:t>
      </w:r>
      <w:r>
        <w:rPr>
          <w:rFonts w:cs="David" w:hint="cs"/>
          <w:b/>
          <w:bCs/>
          <w:noProof w:val="0"/>
          <w:rtl/>
        </w:rPr>
        <w:t xml:space="preserve">נאשם: </w:t>
      </w:r>
      <w:r>
        <w:rPr>
          <w:rFonts w:cs="David"/>
          <w:b/>
          <w:bCs/>
          <w:noProof w:val="0"/>
          <w:rtl/>
        </w:rPr>
        <w:tab/>
      </w:r>
      <w:r>
        <w:rPr>
          <w:rFonts w:cs="David"/>
          <w:b/>
          <w:bCs/>
          <w:noProof w:val="0"/>
          <w:u w:val="single"/>
          <w:rtl/>
        </w:rPr>
        <w:t>א</w:t>
      </w:r>
      <w:r>
        <w:rPr>
          <w:rFonts w:cs="David" w:hint="cs"/>
          <w:b/>
          <w:bCs/>
          <w:noProof w:val="0"/>
          <w:u w:val="single"/>
          <w:rtl/>
        </w:rPr>
        <w:t>ף אחד לא אומר שזה בסדר</w:t>
      </w:r>
      <w:r>
        <w:rPr>
          <w:rFonts w:cs="David"/>
          <w:b/>
          <w:bCs/>
          <w:noProof w:val="0"/>
          <w:rtl/>
        </w:rPr>
        <w:t xml:space="preserve"> </w:t>
      </w:r>
      <w:r>
        <w:rPr>
          <w:rFonts w:cs="David" w:hint="cs"/>
          <w:b/>
          <w:bCs/>
          <w:noProof w:val="0"/>
          <w:rtl/>
        </w:rPr>
        <w:t xml:space="preserve">אף אחד לא אומר לך שזה בסדר...לא יודע יש דברים שהם לא בסדר </w:t>
      </w:r>
      <w:r>
        <w:rPr>
          <w:rFonts w:cs="David"/>
          <w:b/>
          <w:bCs/>
          <w:noProof w:val="0"/>
          <w:u w:val="single"/>
          <w:rtl/>
        </w:rPr>
        <w:t>ל</w:t>
      </w:r>
      <w:r>
        <w:rPr>
          <w:rFonts w:cs="David" w:hint="cs"/>
          <w:b/>
          <w:bCs/>
          <w:noProof w:val="0"/>
          <w:u w:val="single"/>
          <w:rtl/>
        </w:rPr>
        <w:t>א בסדר טפלו בי</w:t>
      </w:r>
      <w:r>
        <w:rPr>
          <w:rFonts w:cs="David"/>
          <w:b/>
          <w:bCs/>
          <w:noProof w:val="0"/>
          <w:rtl/>
        </w:rPr>
        <w:t xml:space="preserve">" </w:t>
      </w:r>
      <w:r>
        <w:rPr>
          <w:rFonts w:cs="David"/>
          <w:noProof w:val="0"/>
          <w:rtl/>
        </w:rPr>
        <w:t>(</w:t>
      </w:r>
      <w:r>
        <w:rPr>
          <w:rFonts w:cs="David" w:hint="cs"/>
          <w:noProof w:val="0"/>
          <w:rtl/>
        </w:rPr>
        <w:t xml:space="preserve">בעמ' 8). </w:t>
      </w:r>
    </w:p>
    <w:p w14:paraId="388BD479" w14:textId="77777777" w:rsidR="00C51B06" w:rsidRDefault="00C51B06">
      <w:pPr>
        <w:pStyle w:val="a2"/>
        <w:rPr>
          <w:rFonts w:cs="David"/>
          <w:noProof w:val="0"/>
          <w:rtl/>
        </w:rPr>
      </w:pPr>
    </w:p>
    <w:p w14:paraId="6762E904" w14:textId="77777777" w:rsidR="00C51B06" w:rsidRDefault="00C51B06">
      <w:pPr>
        <w:pStyle w:val="BodyTextIndent"/>
        <w:rPr>
          <w:rFonts w:cs="David"/>
          <w:rtl/>
        </w:rPr>
      </w:pPr>
      <w:r>
        <w:rPr>
          <w:rFonts w:cs="David"/>
          <w:b/>
          <w:bCs/>
          <w:i/>
          <w:iCs/>
          <w:rtl/>
        </w:rPr>
        <w:t>33</w:t>
      </w:r>
      <w:r>
        <w:rPr>
          <w:rFonts w:cs="David"/>
          <w:rtl/>
        </w:rPr>
        <w:t>.</w:t>
      </w:r>
      <w:r>
        <w:rPr>
          <w:rFonts w:cs="David"/>
          <w:rtl/>
        </w:rPr>
        <w:tab/>
      </w:r>
      <w:r>
        <w:rPr>
          <w:rFonts w:cs="David" w:hint="cs"/>
          <w:rtl/>
        </w:rPr>
        <w:t>לבסוף נזכיר, כפי שכבר פורט לעיל, כי הנאשם בחר שלא להעיד בפנינו, ונראה שלא בכדי. מכל מקום וכמצוין לעיל, ניתן להסיק מהימנעות זאת, את אשר מתחייב מכך. ודוק, "</w:t>
      </w:r>
      <w:r>
        <w:rPr>
          <w:rStyle w:val="Strong"/>
          <w:rFonts w:cs="David"/>
          <w:rtl/>
        </w:rPr>
        <w:t>ד</w:t>
      </w:r>
      <w:r>
        <w:rPr>
          <w:rStyle w:val="Strong"/>
          <w:rFonts w:cs="David" w:hint="cs"/>
          <w:rtl/>
        </w:rPr>
        <w:t xml:space="preserve">ברים שאומר נאשם בהודיית חוץ שלו </w:t>
      </w:r>
      <w:r>
        <w:rPr>
          <w:rStyle w:val="Strong"/>
          <w:rFonts w:cs="David"/>
          <w:u w:val="single"/>
          <w:rtl/>
        </w:rPr>
        <w:t>ל</w:t>
      </w:r>
      <w:r>
        <w:rPr>
          <w:rStyle w:val="Strong"/>
          <w:rFonts w:cs="David" w:hint="cs"/>
          <w:u w:val="single"/>
          <w:rtl/>
        </w:rPr>
        <w:t>זכותו</w:t>
      </w:r>
      <w:r>
        <w:rPr>
          <w:rStyle w:val="Strong"/>
          <w:rFonts w:cs="David"/>
          <w:rtl/>
        </w:rPr>
        <w:t xml:space="preserve">- </w:t>
      </w:r>
      <w:r>
        <w:rPr>
          <w:rStyle w:val="Strong"/>
          <w:rFonts w:cs="David" w:hint="cs"/>
          <w:rtl/>
        </w:rPr>
        <w:t xml:space="preserve">לאמור: שאין בכוחם לתרום להרשעתו ועל כן אינם באים בגדר "הודיה" </w:t>
      </w:r>
      <w:r>
        <w:rPr>
          <w:rStyle w:val="Strong"/>
          <w:rFonts w:cs="David"/>
          <w:rtl/>
        </w:rPr>
        <w:t>–</w:t>
      </w:r>
      <w:r>
        <w:rPr>
          <w:rStyle w:val="Strong"/>
          <w:rFonts w:cs="David" w:hint="cs"/>
          <w:rtl/>
        </w:rPr>
        <w:t xml:space="preserve"> אינם מהווים ראיה עם הגשת ההודיה כראיה לחובתו; ואם ברצונו להוכיחם </w:t>
      </w:r>
      <w:r>
        <w:rPr>
          <w:rStyle w:val="Strong"/>
          <w:rFonts w:cs="David"/>
          <w:rtl/>
        </w:rPr>
        <w:t>–</w:t>
      </w:r>
      <w:r>
        <w:rPr>
          <w:rStyle w:val="Strong"/>
          <w:rFonts w:cs="David" w:hint="cs"/>
          <w:rtl/>
        </w:rPr>
        <w:t xml:space="preserve"> על הנאשם להעיד בעצמו או להביא ראיות אחרות לתכלית זו</w:t>
      </w:r>
      <w:r>
        <w:rPr>
          <w:rStyle w:val="Strong"/>
          <w:rFonts w:cs="David"/>
          <w:b w:val="0"/>
          <w:bCs w:val="0"/>
          <w:rtl/>
        </w:rPr>
        <w:t>" (</w:t>
      </w:r>
      <w:r>
        <w:rPr>
          <w:rStyle w:val="Strong"/>
          <w:rFonts w:cs="David" w:hint="cs"/>
          <w:b w:val="0"/>
          <w:bCs w:val="0"/>
          <w:rtl/>
        </w:rPr>
        <w:t>ראו: י' קדמי, "</w:t>
      </w:r>
      <w:r>
        <w:rPr>
          <w:rStyle w:val="Strong"/>
          <w:rFonts w:cs="David"/>
          <w:rtl/>
        </w:rPr>
        <w:t>ע</w:t>
      </w:r>
      <w:r>
        <w:rPr>
          <w:rStyle w:val="Strong"/>
          <w:rFonts w:cs="David" w:hint="cs"/>
          <w:rtl/>
        </w:rPr>
        <w:t>ל סדר הדין בפלילים</w:t>
      </w:r>
      <w:r>
        <w:rPr>
          <w:rStyle w:val="Strong"/>
          <w:rFonts w:cs="David"/>
          <w:b w:val="0"/>
          <w:bCs w:val="0"/>
          <w:rtl/>
        </w:rPr>
        <w:t>"</w:t>
      </w:r>
      <w:r>
        <w:rPr>
          <w:rStyle w:val="Strong"/>
          <w:rFonts w:cs="David" w:hint="cs"/>
          <w:b w:val="0"/>
          <w:bCs w:val="0"/>
          <w:rtl/>
        </w:rPr>
        <w:t>, חלק שני, תשס"ג-2003, בעמ' 1059)</w:t>
      </w:r>
    </w:p>
    <w:p w14:paraId="58922E18" w14:textId="77777777" w:rsidR="00C51B06" w:rsidRDefault="00C51B06">
      <w:pPr>
        <w:spacing w:line="360" w:lineRule="auto"/>
        <w:jc w:val="both"/>
        <w:rPr>
          <w:rFonts w:cs="David"/>
          <w:noProof/>
          <w:sz w:val="26"/>
          <w:szCs w:val="26"/>
          <w:rtl/>
        </w:rPr>
      </w:pPr>
    </w:p>
    <w:p w14:paraId="7AFF4148" w14:textId="77777777" w:rsidR="00C51B06" w:rsidRDefault="00C51B06">
      <w:pPr>
        <w:spacing w:line="360" w:lineRule="auto"/>
        <w:jc w:val="both"/>
        <w:rPr>
          <w:rFonts w:cs="David"/>
          <w:noProof/>
          <w:sz w:val="26"/>
          <w:szCs w:val="26"/>
          <w:rtl/>
        </w:rPr>
      </w:pPr>
      <w:r>
        <w:rPr>
          <w:rFonts w:cs="David"/>
          <w:b/>
          <w:bCs/>
          <w:noProof/>
          <w:sz w:val="26"/>
          <w:szCs w:val="26"/>
          <w:u w:val="single"/>
          <w:rtl/>
        </w:rPr>
        <w:t>ס</w:t>
      </w:r>
      <w:r>
        <w:rPr>
          <w:rFonts w:cs="David" w:hint="cs"/>
          <w:b/>
          <w:bCs/>
          <w:noProof/>
          <w:sz w:val="26"/>
          <w:szCs w:val="26"/>
          <w:u w:val="single"/>
          <w:rtl/>
        </w:rPr>
        <w:t>יכום</w:t>
      </w:r>
      <w:r>
        <w:rPr>
          <w:rFonts w:cs="David"/>
          <w:noProof/>
          <w:sz w:val="26"/>
          <w:szCs w:val="26"/>
          <w:rtl/>
        </w:rPr>
        <w:t>:</w:t>
      </w:r>
    </w:p>
    <w:p w14:paraId="2D785CF2" w14:textId="77777777" w:rsidR="00C51B06" w:rsidRDefault="00C51B06">
      <w:pPr>
        <w:spacing w:line="360" w:lineRule="auto"/>
        <w:jc w:val="both"/>
        <w:rPr>
          <w:rFonts w:cs="David"/>
          <w:noProof/>
          <w:sz w:val="26"/>
          <w:szCs w:val="26"/>
          <w:rtl/>
        </w:rPr>
      </w:pPr>
      <w:r>
        <w:rPr>
          <w:rFonts w:cs="David"/>
          <w:b/>
          <w:bCs/>
          <w:i/>
          <w:iCs/>
          <w:noProof/>
          <w:sz w:val="26"/>
          <w:szCs w:val="26"/>
          <w:rtl/>
        </w:rPr>
        <w:t>34</w:t>
      </w:r>
      <w:r>
        <w:rPr>
          <w:rFonts w:cs="David"/>
          <w:noProof/>
          <w:sz w:val="26"/>
          <w:szCs w:val="26"/>
          <w:rtl/>
        </w:rPr>
        <w:t>.</w:t>
      </w:r>
      <w:r>
        <w:rPr>
          <w:rFonts w:cs="David"/>
          <w:noProof/>
          <w:sz w:val="26"/>
          <w:szCs w:val="26"/>
          <w:rtl/>
        </w:rPr>
        <w:tab/>
      </w:r>
      <w:r>
        <w:rPr>
          <w:rFonts w:cs="David" w:hint="cs"/>
          <w:noProof/>
          <w:sz w:val="26"/>
          <w:szCs w:val="26"/>
          <w:rtl/>
        </w:rPr>
        <w:t xml:space="preserve">בתיק דנן, הוצבה לפתחנו שאלת קבילות ראיה אשר נטען כי הושגה שלא כדין, ובניגוד להבטחה שניתנה לנאשם. כך, גם טען הנאשם כי לפי הוראות הדין, לרבות מחמת הפגיעה בפרטיותו, מנועה התביעה מלהציג בפנינו אף את הראיה מהתיק דנן. דחינו טענותיו אלו, כפי שדחינו את הטענה כי יש מקום לבטל את כתב האישום מחמת הגנה מן הצדק, הן בהחלטה שניתנה במסגרת שאלת הקבילות והן במסגרת הכרעת הדין. </w:t>
      </w:r>
    </w:p>
    <w:p w14:paraId="7D927811" w14:textId="77777777" w:rsidR="00C51B06" w:rsidRDefault="00C51B06">
      <w:pPr>
        <w:spacing w:line="360" w:lineRule="auto"/>
        <w:jc w:val="both"/>
        <w:rPr>
          <w:rFonts w:cs="David"/>
          <w:noProof/>
          <w:sz w:val="26"/>
          <w:szCs w:val="26"/>
          <w:rtl/>
        </w:rPr>
      </w:pPr>
    </w:p>
    <w:p w14:paraId="7715214E" w14:textId="77777777" w:rsidR="00C51B06" w:rsidRDefault="00C51B06">
      <w:pPr>
        <w:spacing w:line="360" w:lineRule="auto"/>
        <w:jc w:val="both"/>
        <w:rPr>
          <w:rFonts w:cs="David"/>
          <w:noProof/>
          <w:sz w:val="26"/>
          <w:szCs w:val="26"/>
          <w:rtl/>
        </w:rPr>
      </w:pPr>
      <w:r>
        <w:rPr>
          <w:rFonts w:cs="David"/>
          <w:b/>
          <w:bCs/>
          <w:i/>
          <w:iCs/>
          <w:noProof/>
          <w:sz w:val="26"/>
          <w:szCs w:val="26"/>
          <w:rtl/>
        </w:rPr>
        <w:t>35</w:t>
      </w:r>
      <w:r>
        <w:rPr>
          <w:rFonts w:cs="David"/>
          <w:noProof/>
          <w:sz w:val="26"/>
          <w:szCs w:val="26"/>
          <w:rtl/>
        </w:rPr>
        <w:t>.</w:t>
      </w:r>
      <w:r>
        <w:rPr>
          <w:rFonts w:cs="David"/>
          <w:noProof/>
          <w:sz w:val="26"/>
          <w:szCs w:val="26"/>
          <w:rtl/>
        </w:rPr>
        <w:tab/>
      </w:r>
      <w:r>
        <w:rPr>
          <w:rFonts w:cs="David" w:hint="cs"/>
          <w:noProof/>
          <w:sz w:val="26"/>
          <w:szCs w:val="26"/>
          <w:rtl/>
        </w:rPr>
        <w:t>מצאנו, כי אכן לאחר זיהוי הנאשם באמצעות הראיה בתיק דנן, הוא זה אשר ביצע את העבירות המיוחסות לו, כפי שמצאנו כי אף ללא ממצאי בדיקת ה-</w:t>
      </w:r>
      <w:r>
        <w:rPr>
          <w:rFonts w:cs="David"/>
          <w:noProof/>
          <w:sz w:val="22"/>
          <w:szCs w:val="22"/>
        </w:rPr>
        <w:t>DNA</w:t>
      </w:r>
      <w:r>
        <w:rPr>
          <w:rFonts w:cs="David"/>
          <w:noProof/>
          <w:sz w:val="26"/>
          <w:szCs w:val="26"/>
          <w:rtl/>
        </w:rPr>
        <w:t xml:space="preserve">, </w:t>
      </w:r>
      <w:r>
        <w:rPr>
          <w:rFonts w:cs="David" w:hint="cs"/>
          <w:noProof/>
          <w:sz w:val="26"/>
          <w:szCs w:val="26"/>
          <w:rtl/>
        </w:rPr>
        <w:t xml:space="preserve">מדובר בשלושת האישומים האחרונים, באותו אדם אשר ביצע את אשר פורט בכתב האישום, הן כשיטה זהה [ראו: </w:t>
      </w:r>
      <w:hyperlink r:id="rId79" w:history="1">
        <w:r w:rsidR="000E0F7E" w:rsidRPr="000E0F7E">
          <w:rPr>
            <w:rStyle w:val="Hyperlink"/>
            <w:rFonts w:cs="David"/>
            <w:noProof/>
            <w:sz w:val="26"/>
            <w:szCs w:val="26"/>
            <w:rtl/>
          </w:rPr>
          <w:t>ע"פ 411/04</w:t>
        </w:r>
      </w:hyperlink>
      <w:r>
        <w:rPr>
          <w:rFonts w:cs="David" w:hint="cs"/>
          <w:noProof/>
          <w:sz w:val="26"/>
          <w:szCs w:val="26"/>
          <w:rtl/>
        </w:rPr>
        <w:t xml:space="preserve"> </w:t>
      </w:r>
      <w:r>
        <w:rPr>
          <w:rFonts w:cs="David"/>
          <w:b/>
          <w:bCs/>
          <w:noProof/>
          <w:sz w:val="26"/>
          <w:szCs w:val="26"/>
          <w:rtl/>
        </w:rPr>
        <w:t>ט</w:t>
      </w:r>
      <w:r>
        <w:rPr>
          <w:rFonts w:cs="David" w:hint="cs"/>
          <w:b/>
          <w:bCs/>
          <w:noProof/>
          <w:sz w:val="26"/>
          <w:szCs w:val="26"/>
          <w:rtl/>
        </w:rPr>
        <w:t>טרו נ' מדינת ישראל</w:t>
      </w:r>
      <w:r>
        <w:rPr>
          <w:rFonts w:cs="David"/>
          <w:noProof/>
          <w:sz w:val="26"/>
          <w:szCs w:val="26"/>
          <w:rtl/>
        </w:rPr>
        <w:t xml:space="preserve"> (</w:t>
      </w:r>
      <w:r>
        <w:rPr>
          <w:rFonts w:cs="David" w:hint="cs"/>
          <w:noProof/>
          <w:sz w:val="26"/>
          <w:szCs w:val="26"/>
          <w:rtl/>
        </w:rPr>
        <w:t>ט.פ.)]. והן כמעשים דומים. יוער כי מעת שהראיה בדבר אותם מעשים דומים או עדויות שיטה אינה נצרכת במקרה דנן כראיה עיקרית להוכחת אשמתו של הנאשם. אין צורך שהדמיון באופן ביצוע המעשים יגיע לדרגה של זהות מוחלטת (</w:t>
      </w:r>
      <w:hyperlink r:id="rId80" w:history="1">
        <w:r w:rsidR="000E0F7E" w:rsidRPr="000E0F7E">
          <w:rPr>
            <w:rStyle w:val="Hyperlink"/>
            <w:rFonts w:cs="David"/>
            <w:noProof/>
            <w:sz w:val="26"/>
            <w:szCs w:val="26"/>
            <w:rtl/>
          </w:rPr>
          <w:t>ע"פ 694/83 דנינו נ' מדינת ישראל, פ"ד מ</w:t>
        </w:r>
      </w:hyperlink>
      <w:r>
        <w:rPr>
          <w:rFonts w:cs="David" w:hint="cs"/>
          <w:noProof/>
          <w:sz w:val="26"/>
          <w:szCs w:val="26"/>
          <w:rtl/>
        </w:rPr>
        <w:t xml:space="preserve">(4) 249). </w:t>
      </w:r>
    </w:p>
    <w:p w14:paraId="00AB945E" w14:textId="77777777" w:rsidR="00C51B06" w:rsidRDefault="00C51B06">
      <w:pPr>
        <w:spacing w:line="360" w:lineRule="auto"/>
        <w:jc w:val="both"/>
        <w:rPr>
          <w:rFonts w:cs="David"/>
          <w:noProof/>
          <w:sz w:val="26"/>
          <w:szCs w:val="26"/>
          <w:rtl/>
        </w:rPr>
      </w:pPr>
      <w:r>
        <w:rPr>
          <w:rFonts w:cs="David" w:hint="cs"/>
          <w:noProof/>
          <w:sz w:val="26"/>
          <w:szCs w:val="26"/>
          <w:rtl/>
        </w:rPr>
        <w:t>יפים לענייננו הדברים שנקבעו ב</w:t>
      </w:r>
      <w:hyperlink r:id="rId81" w:history="1">
        <w:r w:rsidR="000E0F7E" w:rsidRPr="000E0F7E">
          <w:rPr>
            <w:rStyle w:val="Hyperlink"/>
            <w:rFonts w:cs="David"/>
            <w:noProof/>
            <w:sz w:val="26"/>
            <w:szCs w:val="26"/>
            <w:rtl/>
          </w:rPr>
          <w:t>ע"פ 679/78 כהן נ' מדינת ישראל, פ"ד לד</w:t>
        </w:r>
      </w:hyperlink>
      <w:r>
        <w:rPr>
          <w:rFonts w:cs="David" w:hint="cs"/>
          <w:noProof/>
          <w:sz w:val="26"/>
          <w:szCs w:val="26"/>
          <w:rtl/>
        </w:rPr>
        <w:t xml:space="preserve">(1) 480: </w:t>
      </w:r>
    </w:p>
    <w:p w14:paraId="51678455" w14:textId="77777777" w:rsidR="00C51B06" w:rsidRDefault="00C51B06">
      <w:pPr>
        <w:pStyle w:val="a2"/>
        <w:rPr>
          <w:rFonts w:cs="David"/>
          <w:noProof w:val="0"/>
          <w:rtl/>
        </w:rPr>
      </w:pPr>
      <w:r>
        <w:rPr>
          <w:rFonts w:cs="David"/>
          <w:b/>
          <w:bCs/>
          <w:noProof w:val="0"/>
          <w:rtl/>
        </w:rPr>
        <w:t>"...</w:t>
      </w:r>
      <w:r>
        <w:rPr>
          <w:rFonts w:cs="David" w:hint="cs"/>
          <w:b/>
          <w:bCs/>
          <w:noProof w:val="0"/>
          <w:rtl/>
        </w:rPr>
        <w:t xml:space="preserve">מקרה בו מבקשת התביעה להתבסס עליה רק כסיוע ממשי... ניתן לדעתי להסתפק בדמיון מוחשי בצורת הביצוע, אם כי לא בדמיון כללי גרידא העשוי לפגוע בחזקת החפות עליה עמדתי לעיל" </w:t>
      </w:r>
      <w:r>
        <w:rPr>
          <w:rFonts w:cs="David"/>
          <w:noProof w:val="0"/>
          <w:rtl/>
        </w:rPr>
        <w:t>(</w:t>
      </w:r>
      <w:r>
        <w:rPr>
          <w:rFonts w:cs="David" w:hint="cs"/>
          <w:noProof w:val="0"/>
          <w:rtl/>
        </w:rPr>
        <w:t xml:space="preserve">בעמ' 492). </w:t>
      </w:r>
    </w:p>
    <w:p w14:paraId="0B4C94D7" w14:textId="77777777" w:rsidR="00C51B06" w:rsidRDefault="00C51B06">
      <w:pPr>
        <w:pStyle w:val="a2"/>
        <w:rPr>
          <w:rFonts w:cs="David"/>
          <w:noProof w:val="0"/>
          <w:rtl/>
        </w:rPr>
      </w:pPr>
    </w:p>
    <w:p w14:paraId="13F6A086" w14:textId="77777777" w:rsidR="00C51B06" w:rsidRDefault="00C51B06">
      <w:pPr>
        <w:spacing w:line="360" w:lineRule="auto"/>
        <w:jc w:val="both"/>
        <w:rPr>
          <w:rFonts w:cs="David"/>
          <w:noProof/>
          <w:sz w:val="26"/>
          <w:szCs w:val="26"/>
          <w:rtl/>
        </w:rPr>
      </w:pPr>
      <w:r>
        <w:rPr>
          <w:rFonts w:cs="David"/>
          <w:noProof/>
          <w:sz w:val="26"/>
          <w:szCs w:val="26"/>
          <w:rtl/>
        </w:rPr>
        <w:t>ו</w:t>
      </w:r>
      <w:r>
        <w:rPr>
          <w:rFonts w:cs="David" w:hint="cs"/>
          <w:noProof/>
          <w:sz w:val="26"/>
          <w:szCs w:val="26"/>
          <w:rtl/>
        </w:rPr>
        <w:t xml:space="preserve">אחרונה, הנאשם לא הכחיש בפנינו את המיוחס לו, כשמנגד, מצאנו בהודעותיו לפחות ראשית הודיה. </w:t>
      </w:r>
    </w:p>
    <w:p w14:paraId="7778F2CB" w14:textId="77777777" w:rsidR="00C51B06" w:rsidRDefault="00C51B06">
      <w:pPr>
        <w:spacing w:line="360" w:lineRule="auto"/>
        <w:jc w:val="both"/>
        <w:rPr>
          <w:rFonts w:cs="David"/>
          <w:b/>
          <w:bCs/>
          <w:i/>
          <w:iCs/>
          <w:noProof/>
          <w:sz w:val="26"/>
          <w:szCs w:val="26"/>
          <w:rtl/>
        </w:rPr>
      </w:pPr>
    </w:p>
    <w:p w14:paraId="760745D6" w14:textId="77777777" w:rsidR="00C51B06" w:rsidRDefault="00C51B06">
      <w:pPr>
        <w:spacing w:line="360" w:lineRule="auto"/>
        <w:jc w:val="both"/>
        <w:rPr>
          <w:rFonts w:cs="David"/>
          <w:noProof/>
          <w:sz w:val="26"/>
          <w:szCs w:val="26"/>
          <w:rtl/>
        </w:rPr>
      </w:pPr>
      <w:r>
        <w:rPr>
          <w:rFonts w:cs="David" w:hint="cs"/>
          <w:b/>
          <w:bCs/>
          <w:i/>
          <w:iCs/>
          <w:noProof/>
          <w:sz w:val="26"/>
          <w:szCs w:val="26"/>
          <w:rtl/>
        </w:rPr>
        <w:t>36</w:t>
      </w:r>
      <w:r>
        <w:rPr>
          <w:rFonts w:cs="David"/>
          <w:noProof/>
          <w:sz w:val="26"/>
          <w:szCs w:val="26"/>
          <w:rtl/>
        </w:rPr>
        <w:t>.</w:t>
      </w:r>
      <w:r>
        <w:rPr>
          <w:rFonts w:cs="David"/>
          <w:noProof/>
          <w:sz w:val="26"/>
          <w:szCs w:val="26"/>
          <w:rtl/>
        </w:rPr>
        <w:tab/>
      </w:r>
      <w:r>
        <w:rPr>
          <w:rFonts w:cs="David" w:hint="cs"/>
          <w:noProof/>
          <w:sz w:val="26"/>
          <w:szCs w:val="26"/>
          <w:rtl/>
        </w:rPr>
        <w:t xml:space="preserve">משכך, הייתי מציע לחברותיי להרשיע את הנאשם בכל העבירות שיוחסו לו בארבעת האישומים נשוא כתב האישום דנן. </w:t>
      </w:r>
    </w:p>
    <w:p w14:paraId="100F18C2" w14:textId="77777777" w:rsidR="00C51B06" w:rsidRDefault="00C51B06">
      <w:pPr>
        <w:tabs>
          <w:tab w:val="left" w:pos="57"/>
        </w:tabs>
        <w:spacing w:line="360" w:lineRule="auto"/>
        <w:jc w:val="both"/>
        <w:rPr>
          <w:rFonts w:ascii="Arial" w:hAnsi="Arial" w:cs="David"/>
          <w:b/>
          <w:bCs/>
          <w:i/>
          <w:iCs/>
          <w:noProof/>
          <w:sz w:val="16"/>
          <w:szCs w:val="16"/>
          <w:rtl/>
        </w:rPr>
      </w:pPr>
    </w:p>
    <w:p w14:paraId="2E358140" w14:textId="77777777" w:rsidR="00C51B06" w:rsidRDefault="00C51B06">
      <w:pPr>
        <w:tabs>
          <w:tab w:val="left" w:pos="57"/>
        </w:tabs>
        <w:spacing w:line="360" w:lineRule="auto"/>
        <w:jc w:val="both"/>
        <w:rPr>
          <w:rFonts w:ascii="Arial" w:hAnsi="Arial" w:cs="David"/>
          <w:b/>
          <w:bCs/>
          <w:i/>
          <w:iCs/>
          <w:noProof/>
          <w:sz w:val="16"/>
          <w:szCs w:val="16"/>
          <w:rtl/>
        </w:rPr>
      </w:pPr>
    </w:p>
    <w:p w14:paraId="55AC459F" w14:textId="77777777" w:rsidR="00C51B06" w:rsidRDefault="00C51B06">
      <w:pPr>
        <w:tabs>
          <w:tab w:val="left" w:pos="57"/>
        </w:tabs>
        <w:spacing w:line="360" w:lineRule="auto"/>
        <w:jc w:val="both"/>
        <w:rPr>
          <w:rFonts w:ascii="Arial" w:hAnsi="Arial" w:cs="David"/>
          <w:b/>
          <w:bCs/>
          <w:i/>
          <w:iCs/>
          <w:noProof/>
          <w:sz w:val="16"/>
          <w:szCs w:val="16"/>
          <w:rtl/>
        </w:rPr>
      </w:pPr>
    </w:p>
    <w:tbl>
      <w:tblPr>
        <w:tblW w:w="0" w:type="auto"/>
        <w:jc w:val="center"/>
        <w:tblBorders>
          <w:top w:val="single" w:sz="4" w:space="0" w:color="auto"/>
        </w:tblBorders>
        <w:tblLook w:val="0000" w:firstRow="0" w:lastRow="0" w:firstColumn="0" w:lastColumn="0" w:noHBand="0" w:noVBand="0"/>
      </w:tblPr>
      <w:tblGrid>
        <w:gridCol w:w="2943"/>
        <w:gridCol w:w="284"/>
        <w:gridCol w:w="2126"/>
        <w:gridCol w:w="284"/>
        <w:gridCol w:w="2892"/>
      </w:tblGrid>
      <w:tr w:rsidR="00C51B06" w14:paraId="1AE3871E" w14:textId="77777777">
        <w:tblPrEx>
          <w:tblCellMar>
            <w:top w:w="0" w:type="dxa"/>
            <w:bottom w:w="0" w:type="dxa"/>
          </w:tblCellMar>
        </w:tblPrEx>
        <w:trPr>
          <w:jc w:val="center"/>
        </w:trPr>
        <w:tc>
          <w:tcPr>
            <w:tcW w:w="2943" w:type="dxa"/>
            <w:tcBorders>
              <w:top w:val="single" w:sz="4" w:space="0" w:color="auto"/>
              <w:left w:val="nil"/>
              <w:bottom w:val="nil"/>
              <w:right w:val="nil"/>
            </w:tcBorders>
          </w:tcPr>
          <w:p w14:paraId="4CF7C8A4" w14:textId="77777777" w:rsidR="00C51B06" w:rsidRDefault="00C51B06">
            <w:pPr>
              <w:pStyle w:val="Heading3"/>
              <w:tabs>
                <w:tab w:val="left" w:pos="57"/>
              </w:tabs>
              <w:jc w:val="center"/>
              <w:rPr>
                <w:rFonts w:cs="David"/>
                <w:i/>
                <w:iCs/>
                <w:sz w:val="26"/>
                <w:szCs w:val="26"/>
                <w:rtl/>
              </w:rPr>
            </w:pPr>
            <w:r>
              <w:rPr>
                <w:rFonts w:cs="David"/>
                <w:i/>
                <w:iCs/>
                <w:noProof w:val="0"/>
                <w:sz w:val="26"/>
                <w:szCs w:val="26"/>
                <w:rtl/>
              </w:rPr>
              <w:t>ה</w:t>
            </w:r>
            <w:r>
              <w:rPr>
                <w:rFonts w:cs="David" w:hint="cs"/>
                <w:i/>
                <w:iCs/>
                <w:noProof w:val="0"/>
                <w:sz w:val="26"/>
                <w:szCs w:val="26"/>
                <w:rtl/>
              </w:rPr>
              <w:t xml:space="preserve">שופט ישעיהו שנלר </w:t>
            </w:r>
          </w:p>
        </w:tc>
        <w:tc>
          <w:tcPr>
            <w:tcW w:w="284" w:type="dxa"/>
            <w:tcBorders>
              <w:top w:val="nil"/>
              <w:left w:val="nil"/>
              <w:bottom w:val="nil"/>
              <w:right w:val="nil"/>
            </w:tcBorders>
          </w:tcPr>
          <w:p w14:paraId="58D91A49" w14:textId="77777777" w:rsidR="00C51B06" w:rsidRDefault="00C51B06">
            <w:pPr>
              <w:tabs>
                <w:tab w:val="left" w:pos="57"/>
              </w:tabs>
              <w:spacing w:line="360" w:lineRule="auto"/>
              <w:jc w:val="center"/>
              <w:rPr>
                <w:rFonts w:cs="David"/>
                <w:b/>
                <w:bCs/>
                <w:i/>
                <w:iCs/>
                <w:noProof/>
                <w:sz w:val="26"/>
                <w:szCs w:val="26"/>
                <w:rtl/>
              </w:rPr>
            </w:pPr>
          </w:p>
        </w:tc>
        <w:tc>
          <w:tcPr>
            <w:tcW w:w="2126" w:type="dxa"/>
            <w:tcBorders>
              <w:top w:val="nil"/>
              <w:left w:val="nil"/>
              <w:bottom w:val="nil"/>
              <w:right w:val="nil"/>
            </w:tcBorders>
          </w:tcPr>
          <w:p w14:paraId="1BD25324" w14:textId="77777777" w:rsidR="00C51B06" w:rsidRDefault="00C51B06">
            <w:pPr>
              <w:tabs>
                <w:tab w:val="left" w:pos="57"/>
              </w:tabs>
              <w:spacing w:line="360" w:lineRule="auto"/>
              <w:jc w:val="center"/>
              <w:rPr>
                <w:rFonts w:cs="David"/>
                <w:b/>
                <w:bCs/>
                <w:i/>
                <w:iCs/>
                <w:noProof/>
                <w:sz w:val="26"/>
                <w:szCs w:val="26"/>
                <w:rtl/>
              </w:rPr>
            </w:pPr>
          </w:p>
        </w:tc>
        <w:tc>
          <w:tcPr>
            <w:tcW w:w="284" w:type="dxa"/>
            <w:tcBorders>
              <w:top w:val="nil"/>
              <w:left w:val="nil"/>
              <w:bottom w:val="nil"/>
              <w:right w:val="nil"/>
            </w:tcBorders>
          </w:tcPr>
          <w:p w14:paraId="6ECC3FC7" w14:textId="77777777" w:rsidR="00C51B06" w:rsidRDefault="00C51B06">
            <w:pPr>
              <w:tabs>
                <w:tab w:val="left" w:pos="57"/>
              </w:tabs>
              <w:spacing w:line="360" w:lineRule="auto"/>
              <w:jc w:val="center"/>
              <w:rPr>
                <w:rFonts w:cs="David"/>
                <w:b/>
                <w:bCs/>
                <w:i/>
                <w:iCs/>
                <w:noProof/>
                <w:sz w:val="26"/>
                <w:szCs w:val="26"/>
                <w:rtl/>
              </w:rPr>
            </w:pPr>
          </w:p>
        </w:tc>
        <w:tc>
          <w:tcPr>
            <w:tcW w:w="2892" w:type="dxa"/>
            <w:tcBorders>
              <w:top w:val="nil"/>
              <w:left w:val="nil"/>
              <w:bottom w:val="nil"/>
              <w:right w:val="nil"/>
            </w:tcBorders>
          </w:tcPr>
          <w:p w14:paraId="2CB79BDF" w14:textId="77777777" w:rsidR="00C51B06" w:rsidRDefault="00C51B06">
            <w:pPr>
              <w:tabs>
                <w:tab w:val="left" w:pos="57"/>
              </w:tabs>
              <w:spacing w:line="360" w:lineRule="auto"/>
              <w:jc w:val="center"/>
              <w:rPr>
                <w:rFonts w:cs="David"/>
                <w:b/>
                <w:bCs/>
                <w:i/>
                <w:iCs/>
                <w:noProof/>
                <w:sz w:val="26"/>
                <w:szCs w:val="26"/>
                <w:rtl/>
              </w:rPr>
            </w:pPr>
          </w:p>
        </w:tc>
      </w:tr>
    </w:tbl>
    <w:p w14:paraId="25C339DB" w14:textId="77777777" w:rsidR="00C51B06" w:rsidRDefault="00C51B06">
      <w:pPr>
        <w:tabs>
          <w:tab w:val="left" w:pos="57"/>
        </w:tabs>
        <w:spacing w:line="360" w:lineRule="auto"/>
        <w:jc w:val="both"/>
        <w:rPr>
          <w:rFonts w:cs="David"/>
          <w:b/>
          <w:bCs/>
          <w:i/>
          <w:iCs/>
          <w:noProof/>
          <w:sz w:val="28"/>
          <w:szCs w:val="28"/>
          <w:u w:val="single"/>
          <w:rtl/>
        </w:rPr>
      </w:pPr>
    </w:p>
    <w:p w14:paraId="4D8F43A0" w14:textId="77777777" w:rsidR="00C51B06" w:rsidRDefault="00C51B06">
      <w:pPr>
        <w:tabs>
          <w:tab w:val="left" w:pos="57"/>
        </w:tabs>
        <w:spacing w:line="360" w:lineRule="auto"/>
        <w:jc w:val="both"/>
        <w:rPr>
          <w:rFonts w:cs="David"/>
          <w:b/>
          <w:bCs/>
          <w:i/>
          <w:iCs/>
          <w:noProof/>
          <w:sz w:val="28"/>
          <w:szCs w:val="28"/>
          <w:u w:val="single"/>
          <w:rtl/>
        </w:rPr>
      </w:pPr>
    </w:p>
    <w:p w14:paraId="0C222C64" w14:textId="77777777" w:rsidR="00C51B06" w:rsidRDefault="00C51B06">
      <w:pPr>
        <w:tabs>
          <w:tab w:val="left" w:pos="57"/>
        </w:tabs>
        <w:spacing w:line="360" w:lineRule="auto"/>
        <w:jc w:val="both"/>
        <w:rPr>
          <w:rFonts w:ascii="Arial" w:hAnsi="Arial" w:cs="David"/>
          <w:b/>
          <w:bCs/>
          <w:i/>
          <w:iCs/>
          <w:noProof/>
          <w:sz w:val="28"/>
          <w:szCs w:val="28"/>
          <w:u w:val="single"/>
          <w:rtl/>
        </w:rPr>
      </w:pPr>
      <w:r>
        <w:rPr>
          <w:rFonts w:ascii="Arial" w:hAnsi="Arial" w:cs="David"/>
          <w:b/>
          <w:bCs/>
          <w:i/>
          <w:iCs/>
          <w:noProof/>
          <w:sz w:val="28"/>
          <w:szCs w:val="28"/>
          <w:u w:val="single"/>
          <w:rtl/>
        </w:rPr>
        <w:t>ה</w:t>
      </w:r>
      <w:r>
        <w:rPr>
          <w:rFonts w:ascii="Arial" w:hAnsi="Arial" w:cs="David" w:hint="cs"/>
          <w:b/>
          <w:bCs/>
          <w:i/>
          <w:iCs/>
          <w:noProof/>
          <w:sz w:val="28"/>
          <w:szCs w:val="28"/>
          <w:u w:val="single"/>
          <w:rtl/>
        </w:rPr>
        <w:t>שופטת ב. אופיר-תום, אב"ד-סג"נ</w:t>
      </w:r>
    </w:p>
    <w:p w14:paraId="160DB4F3" w14:textId="77777777" w:rsidR="00C51B06" w:rsidRDefault="00C51B06">
      <w:pPr>
        <w:tabs>
          <w:tab w:val="left" w:pos="57"/>
        </w:tabs>
        <w:spacing w:line="360" w:lineRule="auto"/>
        <w:jc w:val="both"/>
        <w:rPr>
          <w:rFonts w:ascii="Arial" w:hAnsi="Arial" w:cs="David"/>
          <w:noProof/>
          <w:sz w:val="26"/>
          <w:szCs w:val="26"/>
          <w:rtl/>
        </w:rPr>
      </w:pPr>
      <w:r>
        <w:rPr>
          <w:rFonts w:ascii="Arial" w:hAnsi="Arial" w:cs="David"/>
          <w:noProof/>
          <w:sz w:val="26"/>
          <w:szCs w:val="26"/>
          <w:rtl/>
        </w:rPr>
        <w:t>א</w:t>
      </w:r>
      <w:r>
        <w:rPr>
          <w:rFonts w:ascii="Arial" w:hAnsi="Arial" w:cs="David" w:hint="cs"/>
          <w:noProof/>
          <w:sz w:val="26"/>
          <w:szCs w:val="26"/>
          <w:rtl/>
        </w:rPr>
        <w:t>ני מסכימה.</w:t>
      </w:r>
    </w:p>
    <w:p w14:paraId="26E37FBB" w14:textId="77777777" w:rsidR="00C51B06" w:rsidRDefault="00C51B06">
      <w:pPr>
        <w:tabs>
          <w:tab w:val="left" w:pos="57"/>
        </w:tabs>
        <w:spacing w:line="360" w:lineRule="auto"/>
        <w:jc w:val="both"/>
        <w:rPr>
          <w:rFonts w:ascii="Arial" w:hAnsi="Arial" w:cs="David"/>
          <w:noProof/>
          <w:sz w:val="26"/>
          <w:szCs w:val="26"/>
          <w:rtl/>
        </w:rPr>
      </w:pPr>
    </w:p>
    <w:tbl>
      <w:tblPr>
        <w:tblW w:w="0" w:type="auto"/>
        <w:jc w:val="center"/>
        <w:tblBorders>
          <w:top w:val="single" w:sz="4" w:space="0" w:color="auto"/>
        </w:tblBorders>
        <w:tblLook w:val="0000" w:firstRow="0" w:lastRow="0" w:firstColumn="0" w:lastColumn="0" w:noHBand="0" w:noVBand="0"/>
      </w:tblPr>
      <w:tblGrid>
        <w:gridCol w:w="2943"/>
        <w:gridCol w:w="2127"/>
        <w:gridCol w:w="3459"/>
      </w:tblGrid>
      <w:tr w:rsidR="00C51B06" w14:paraId="02618E80" w14:textId="77777777">
        <w:tblPrEx>
          <w:tblCellMar>
            <w:top w:w="0" w:type="dxa"/>
            <w:bottom w:w="0" w:type="dxa"/>
          </w:tblCellMar>
        </w:tblPrEx>
        <w:trPr>
          <w:cantSplit/>
          <w:jc w:val="center"/>
        </w:trPr>
        <w:tc>
          <w:tcPr>
            <w:tcW w:w="2943" w:type="dxa"/>
            <w:tcBorders>
              <w:top w:val="single" w:sz="4" w:space="0" w:color="auto"/>
              <w:left w:val="nil"/>
              <w:bottom w:val="nil"/>
              <w:right w:val="nil"/>
            </w:tcBorders>
          </w:tcPr>
          <w:p w14:paraId="00A7FE48" w14:textId="77777777" w:rsidR="00C51B06" w:rsidRDefault="00C51B06">
            <w:pPr>
              <w:tabs>
                <w:tab w:val="left" w:pos="57"/>
              </w:tabs>
              <w:spacing w:line="360" w:lineRule="auto"/>
              <w:jc w:val="both"/>
              <w:rPr>
                <w:rFonts w:cs="David"/>
                <w:b/>
                <w:bCs/>
                <w:i/>
                <w:iCs/>
                <w:noProof/>
                <w:sz w:val="26"/>
                <w:szCs w:val="26"/>
                <w:rtl/>
              </w:rPr>
            </w:pPr>
            <w:r>
              <w:rPr>
                <w:rFonts w:cs="David"/>
                <w:b/>
                <w:bCs/>
                <w:i/>
                <w:iCs/>
                <w:noProof/>
                <w:sz w:val="26"/>
                <w:szCs w:val="26"/>
                <w:rtl/>
              </w:rPr>
              <w:t>ה</w:t>
            </w:r>
            <w:r>
              <w:rPr>
                <w:rFonts w:cs="David" w:hint="cs"/>
                <w:b/>
                <w:bCs/>
                <w:i/>
                <w:iCs/>
                <w:noProof/>
                <w:sz w:val="26"/>
                <w:szCs w:val="26"/>
                <w:rtl/>
              </w:rPr>
              <w:t xml:space="preserve">שופטת ברכה אופיר-תום </w:t>
            </w:r>
          </w:p>
          <w:p w14:paraId="47D2BF5C" w14:textId="77777777" w:rsidR="00C51B06" w:rsidRDefault="00C51B06">
            <w:pPr>
              <w:tabs>
                <w:tab w:val="left" w:pos="57"/>
              </w:tabs>
              <w:spacing w:line="360" w:lineRule="auto"/>
              <w:jc w:val="center"/>
              <w:rPr>
                <w:rFonts w:cs="David"/>
                <w:noProof/>
                <w:sz w:val="26"/>
                <w:szCs w:val="26"/>
                <w:rtl/>
              </w:rPr>
            </w:pPr>
            <w:r>
              <w:rPr>
                <w:rFonts w:cs="David"/>
                <w:b/>
                <w:bCs/>
                <w:i/>
                <w:iCs/>
                <w:noProof/>
                <w:sz w:val="26"/>
                <w:szCs w:val="26"/>
                <w:rtl/>
              </w:rPr>
              <w:t xml:space="preserve">  </w:t>
            </w:r>
            <w:r>
              <w:rPr>
                <w:rFonts w:cs="David" w:hint="cs"/>
                <w:b/>
                <w:bCs/>
                <w:i/>
                <w:iCs/>
                <w:noProof/>
                <w:sz w:val="26"/>
                <w:szCs w:val="26"/>
                <w:rtl/>
              </w:rPr>
              <w:t xml:space="preserve">אב"ד </w:t>
            </w:r>
          </w:p>
        </w:tc>
        <w:tc>
          <w:tcPr>
            <w:tcW w:w="2127" w:type="dxa"/>
            <w:tcBorders>
              <w:top w:val="nil"/>
              <w:left w:val="nil"/>
              <w:bottom w:val="nil"/>
              <w:right w:val="nil"/>
            </w:tcBorders>
          </w:tcPr>
          <w:p w14:paraId="7B0416E5" w14:textId="77777777" w:rsidR="00C51B06" w:rsidRDefault="00C51B06">
            <w:pPr>
              <w:tabs>
                <w:tab w:val="left" w:pos="57"/>
              </w:tabs>
              <w:spacing w:line="360" w:lineRule="auto"/>
              <w:jc w:val="center"/>
              <w:rPr>
                <w:rFonts w:cs="David"/>
                <w:b/>
                <w:bCs/>
                <w:i/>
                <w:iCs/>
                <w:noProof/>
                <w:sz w:val="26"/>
                <w:szCs w:val="26"/>
                <w:rtl/>
              </w:rPr>
            </w:pPr>
          </w:p>
        </w:tc>
        <w:tc>
          <w:tcPr>
            <w:tcW w:w="3459" w:type="dxa"/>
            <w:tcBorders>
              <w:top w:val="nil"/>
              <w:left w:val="nil"/>
              <w:bottom w:val="nil"/>
              <w:right w:val="nil"/>
            </w:tcBorders>
          </w:tcPr>
          <w:p w14:paraId="66EF38C3" w14:textId="77777777" w:rsidR="00C51B06" w:rsidRDefault="00C51B06">
            <w:pPr>
              <w:tabs>
                <w:tab w:val="left" w:pos="57"/>
              </w:tabs>
              <w:spacing w:line="360" w:lineRule="auto"/>
              <w:jc w:val="center"/>
              <w:rPr>
                <w:rFonts w:cs="David"/>
                <w:b/>
                <w:bCs/>
                <w:i/>
                <w:iCs/>
                <w:noProof/>
                <w:sz w:val="26"/>
                <w:szCs w:val="26"/>
                <w:rtl/>
              </w:rPr>
            </w:pPr>
          </w:p>
        </w:tc>
      </w:tr>
    </w:tbl>
    <w:p w14:paraId="73A46910" w14:textId="77777777" w:rsidR="00C51B06" w:rsidRDefault="00C51B06">
      <w:pPr>
        <w:tabs>
          <w:tab w:val="left" w:pos="57"/>
        </w:tabs>
        <w:spacing w:line="360" w:lineRule="auto"/>
        <w:jc w:val="both"/>
        <w:rPr>
          <w:rFonts w:cs="David"/>
          <w:b/>
          <w:bCs/>
          <w:i/>
          <w:iCs/>
          <w:noProof/>
          <w:sz w:val="28"/>
          <w:szCs w:val="28"/>
          <w:u w:val="single"/>
          <w:rtl/>
        </w:rPr>
      </w:pPr>
    </w:p>
    <w:p w14:paraId="055F7D3C" w14:textId="77777777" w:rsidR="00C51B06" w:rsidRDefault="00C51B06">
      <w:pPr>
        <w:tabs>
          <w:tab w:val="left" w:pos="57"/>
        </w:tabs>
        <w:spacing w:line="360" w:lineRule="auto"/>
        <w:jc w:val="both"/>
        <w:rPr>
          <w:rFonts w:cs="David"/>
          <w:b/>
          <w:bCs/>
          <w:i/>
          <w:iCs/>
          <w:noProof/>
          <w:sz w:val="28"/>
          <w:szCs w:val="28"/>
          <w:u w:val="single"/>
          <w:rtl/>
        </w:rPr>
      </w:pPr>
    </w:p>
    <w:p w14:paraId="3B5418ED" w14:textId="77777777" w:rsidR="00C51B06" w:rsidRDefault="00C51B06">
      <w:pPr>
        <w:tabs>
          <w:tab w:val="left" w:pos="57"/>
        </w:tabs>
        <w:spacing w:line="360" w:lineRule="auto"/>
        <w:jc w:val="both"/>
        <w:rPr>
          <w:rFonts w:cs="David"/>
          <w:b/>
          <w:bCs/>
          <w:i/>
          <w:iCs/>
          <w:noProof/>
          <w:sz w:val="28"/>
          <w:szCs w:val="28"/>
          <w:u w:val="single"/>
          <w:rtl/>
        </w:rPr>
      </w:pPr>
      <w:r>
        <w:rPr>
          <w:rFonts w:cs="David" w:hint="cs"/>
          <w:b/>
          <w:bCs/>
          <w:i/>
          <w:iCs/>
          <w:noProof/>
          <w:sz w:val="28"/>
          <w:szCs w:val="28"/>
          <w:u w:val="single"/>
          <w:rtl/>
        </w:rPr>
        <w:t>השופטת מרים סוקולוב:</w:t>
      </w:r>
    </w:p>
    <w:p w14:paraId="244D036E" w14:textId="77777777" w:rsidR="00C51B06" w:rsidRDefault="00C51B06">
      <w:pPr>
        <w:tabs>
          <w:tab w:val="left" w:pos="57"/>
        </w:tabs>
        <w:spacing w:line="360" w:lineRule="auto"/>
        <w:jc w:val="both"/>
        <w:rPr>
          <w:rFonts w:ascii="Arial" w:hAnsi="Arial" w:cs="David"/>
          <w:noProof/>
          <w:sz w:val="26"/>
          <w:szCs w:val="26"/>
          <w:rtl/>
        </w:rPr>
      </w:pPr>
      <w:r>
        <w:rPr>
          <w:rFonts w:ascii="Arial" w:hAnsi="Arial" w:cs="David"/>
          <w:noProof/>
          <w:sz w:val="26"/>
          <w:szCs w:val="26"/>
          <w:rtl/>
        </w:rPr>
        <w:t>א</w:t>
      </w:r>
      <w:r>
        <w:rPr>
          <w:rFonts w:ascii="Arial" w:hAnsi="Arial" w:cs="David" w:hint="cs"/>
          <w:noProof/>
          <w:sz w:val="26"/>
          <w:szCs w:val="26"/>
          <w:rtl/>
        </w:rPr>
        <w:t>ני מסכימה.</w:t>
      </w:r>
    </w:p>
    <w:p w14:paraId="398969CE" w14:textId="77777777" w:rsidR="00C51B06" w:rsidRDefault="00C51B06">
      <w:pPr>
        <w:tabs>
          <w:tab w:val="left" w:pos="57"/>
        </w:tabs>
        <w:spacing w:line="360" w:lineRule="auto"/>
        <w:jc w:val="both"/>
        <w:rPr>
          <w:rFonts w:ascii="Arial" w:hAnsi="Arial" w:cs="David"/>
          <w:b/>
          <w:bCs/>
          <w:i/>
          <w:iCs/>
          <w:noProof/>
          <w:sz w:val="16"/>
          <w:szCs w:val="16"/>
          <w:rtl/>
        </w:rPr>
      </w:pPr>
    </w:p>
    <w:tbl>
      <w:tblPr>
        <w:tblW w:w="0" w:type="auto"/>
        <w:jc w:val="center"/>
        <w:tblBorders>
          <w:top w:val="single" w:sz="4" w:space="0" w:color="auto"/>
        </w:tblBorders>
        <w:tblLook w:val="0000" w:firstRow="0" w:lastRow="0" w:firstColumn="0" w:lastColumn="0" w:noHBand="0" w:noVBand="0"/>
      </w:tblPr>
      <w:tblGrid>
        <w:gridCol w:w="2518"/>
        <w:gridCol w:w="2552"/>
        <w:gridCol w:w="3459"/>
      </w:tblGrid>
      <w:tr w:rsidR="00C51B06" w14:paraId="134AF64E" w14:textId="77777777">
        <w:tblPrEx>
          <w:tblCellMar>
            <w:top w:w="0" w:type="dxa"/>
            <w:bottom w:w="0" w:type="dxa"/>
          </w:tblCellMar>
        </w:tblPrEx>
        <w:trPr>
          <w:cantSplit/>
          <w:jc w:val="center"/>
        </w:trPr>
        <w:tc>
          <w:tcPr>
            <w:tcW w:w="2518" w:type="dxa"/>
            <w:tcBorders>
              <w:top w:val="single" w:sz="4" w:space="0" w:color="auto"/>
              <w:left w:val="nil"/>
              <w:bottom w:val="nil"/>
              <w:right w:val="nil"/>
            </w:tcBorders>
          </w:tcPr>
          <w:p w14:paraId="67ACCB51" w14:textId="77777777" w:rsidR="00C51B06" w:rsidRDefault="00C51B06">
            <w:pPr>
              <w:tabs>
                <w:tab w:val="left" w:pos="57"/>
              </w:tabs>
              <w:bidi w:val="0"/>
              <w:spacing w:line="360" w:lineRule="auto"/>
              <w:jc w:val="both"/>
              <w:rPr>
                <w:rFonts w:cs="David"/>
                <w:noProof/>
                <w:sz w:val="26"/>
                <w:szCs w:val="26"/>
              </w:rPr>
            </w:pPr>
            <w:r>
              <w:rPr>
                <w:rFonts w:cs="David"/>
                <w:b/>
                <w:bCs/>
                <w:i/>
                <w:iCs/>
                <w:noProof/>
                <w:sz w:val="26"/>
                <w:szCs w:val="26"/>
                <w:rtl/>
              </w:rPr>
              <w:t>ה</w:t>
            </w:r>
            <w:r>
              <w:rPr>
                <w:rFonts w:cs="David" w:hint="cs"/>
                <w:b/>
                <w:bCs/>
                <w:i/>
                <w:iCs/>
                <w:noProof/>
                <w:sz w:val="26"/>
                <w:szCs w:val="26"/>
                <w:rtl/>
              </w:rPr>
              <w:t>שופטת מרים סוקולוב</w:t>
            </w:r>
          </w:p>
        </w:tc>
        <w:tc>
          <w:tcPr>
            <w:tcW w:w="2552" w:type="dxa"/>
            <w:tcBorders>
              <w:top w:val="nil"/>
              <w:left w:val="nil"/>
              <w:bottom w:val="nil"/>
              <w:right w:val="nil"/>
            </w:tcBorders>
          </w:tcPr>
          <w:p w14:paraId="6B00C734" w14:textId="77777777" w:rsidR="00C51B06" w:rsidRDefault="00C51B06">
            <w:pPr>
              <w:tabs>
                <w:tab w:val="left" w:pos="57"/>
              </w:tabs>
              <w:spacing w:line="360" w:lineRule="auto"/>
              <w:jc w:val="center"/>
              <w:rPr>
                <w:rFonts w:cs="David"/>
                <w:b/>
                <w:bCs/>
                <w:i/>
                <w:iCs/>
                <w:noProof/>
                <w:sz w:val="26"/>
                <w:szCs w:val="26"/>
                <w:rtl/>
              </w:rPr>
            </w:pPr>
          </w:p>
        </w:tc>
        <w:tc>
          <w:tcPr>
            <w:tcW w:w="3459" w:type="dxa"/>
            <w:tcBorders>
              <w:top w:val="nil"/>
              <w:left w:val="nil"/>
              <w:bottom w:val="nil"/>
              <w:right w:val="nil"/>
            </w:tcBorders>
          </w:tcPr>
          <w:p w14:paraId="17E6FB7F" w14:textId="77777777" w:rsidR="00C51B06" w:rsidRDefault="00C51B06">
            <w:pPr>
              <w:tabs>
                <w:tab w:val="left" w:pos="57"/>
              </w:tabs>
              <w:spacing w:line="360" w:lineRule="auto"/>
              <w:jc w:val="center"/>
              <w:rPr>
                <w:rFonts w:cs="David"/>
                <w:b/>
                <w:bCs/>
                <w:i/>
                <w:iCs/>
                <w:noProof/>
                <w:sz w:val="26"/>
                <w:szCs w:val="26"/>
                <w:rtl/>
              </w:rPr>
            </w:pPr>
          </w:p>
        </w:tc>
      </w:tr>
    </w:tbl>
    <w:p w14:paraId="3DD7C688" w14:textId="77777777" w:rsidR="00C51B06" w:rsidRDefault="00C51B06">
      <w:pPr>
        <w:tabs>
          <w:tab w:val="left" w:pos="57"/>
          <w:tab w:val="left" w:pos="720"/>
        </w:tabs>
        <w:spacing w:line="360" w:lineRule="auto"/>
        <w:jc w:val="both"/>
        <w:rPr>
          <w:rFonts w:cs="David"/>
          <w:b/>
          <w:bCs/>
          <w:i/>
          <w:iCs/>
          <w:noProof/>
          <w:sz w:val="28"/>
          <w:szCs w:val="28"/>
          <w:u w:val="single"/>
          <w:rtl/>
        </w:rPr>
      </w:pPr>
    </w:p>
    <w:p w14:paraId="19E83217" w14:textId="77777777" w:rsidR="00C51B06" w:rsidRDefault="00C51B06">
      <w:pPr>
        <w:spacing w:line="360" w:lineRule="auto"/>
        <w:jc w:val="both"/>
        <w:rPr>
          <w:rFonts w:cs="David"/>
          <w:b/>
          <w:bCs/>
          <w:i/>
          <w:iCs/>
          <w:noProof/>
          <w:sz w:val="26"/>
          <w:szCs w:val="26"/>
          <w:rtl/>
        </w:rPr>
      </w:pPr>
    </w:p>
    <w:p w14:paraId="7BD6584B" w14:textId="77777777" w:rsidR="00C51B06" w:rsidRDefault="00C51B06">
      <w:pPr>
        <w:suppressLineNumbers/>
        <w:spacing w:line="360" w:lineRule="auto"/>
        <w:jc w:val="both"/>
        <w:rPr>
          <w:rFonts w:cs="David"/>
          <w:b/>
          <w:bCs/>
          <w:i/>
          <w:iCs/>
          <w:noProof/>
          <w:sz w:val="28"/>
          <w:szCs w:val="28"/>
          <w:rtl/>
        </w:rPr>
      </w:pPr>
      <w:r>
        <w:rPr>
          <w:rFonts w:cs="David"/>
          <w:b/>
          <w:bCs/>
          <w:i/>
          <w:iCs/>
          <w:noProof/>
          <w:sz w:val="28"/>
          <w:szCs w:val="28"/>
          <w:rtl/>
        </w:rPr>
        <w:t>ה</w:t>
      </w:r>
      <w:r>
        <w:rPr>
          <w:rFonts w:cs="David" w:hint="cs"/>
          <w:b/>
          <w:bCs/>
          <w:i/>
          <w:iCs/>
          <w:noProof/>
          <w:sz w:val="28"/>
          <w:szCs w:val="28"/>
          <w:rtl/>
        </w:rPr>
        <w:t>כרעה:</w:t>
      </w:r>
    </w:p>
    <w:p w14:paraId="6906416F" w14:textId="77777777" w:rsidR="00C51B06" w:rsidRDefault="00C51B06">
      <w:pPr>
        <w:suppressLineNumbers/>
        <w:spacing w:line="360" w:lineRule="auto"/>
        <w:jc w:val="both"/>
        <w:rPr>
          <w:rFonts w:cs="David"/>
          <w:noProof/>
          <w:sz w:val="28"/>
          <w:szCs w:val="28"/>
          <w:rtl/>
        </w:rPr>
      </w:pPr>
      <w:r>
        <w:rPr>
          <w:rFonts w:cs="David"/>
          <w:noProof/>
          <w:sz w:val="28"/>
          <w:szCs w:val="28"/>
          <w:rtl/>
        </w:rPr>
        <w:t>א</w:t>
      </w:r>
      <w:r>
        <w:rPr>
          <w:rFonts w:cs="David" w:hint="cs"/>
          <w:noProof/>
          <w:sz w:val="28"/>
          <w:szCs w:val="28"/>
          <w:rtl/>
        </w:rPr>
        <w:t>שר על כן, אנו מרשיעים את הנאשם:</w:t>
      </w:r>
    </w:p>
    <w:p w14:paraId="300939D5" w14:textId="77777777" w:rsidR="00C51B06" w:rsidRDefault="00C51B06">
      <w:pPr>
        <w:suppressLineNumbers/>
        <w:spacing w:line="360" w:lineRule="auto"/>
        <w:jc w:val="both"/>
        <w:rPr>
          <w:rFonts w:cs="David"/>
          <w:noProof/>
          <w:sz w:val="28"/>
          <w:szCs w:val="28"/>
          <w:rtl/>
        </w:rPr>
      </w:pPr>
    </w:p>
    <w:p w14:paraId="6CFC798B" w14:textId="77777777" w:rsidR="00C51B06" w:rsidRDefault="00C51B06">
      <w:pPr>
        <w:suppressLineNumbers/>
        <w:spacing w:line="360" w:lineRule="auto"/>
        <w:jc w:val="both"/>
        <w:rPr>
          <w:rFonts w:cs="David"/>
          <w:b/>
          <w:bCs/>
          <w:i/>
          <w:iCs/>
          <w:noProof/>
          <w:sz w:val="26"/>
          <w:szCs w:val="26"/>
          <w:rtl/>
        </w:rPr>
      </w:pPr>
      <w:r>
        <w:rPr>
          <w:rFonts w:cs="David"/>
          <w:b/>
          <w:bCs/>
          <w:i/>
          <w:iCs/>
          <w:noProof/>
          <w:sz w:val="26"/>
          <w:szCs w:val="26"/>
          <w:rtl/>
        </w:rPr>
        <w:t>ב</w:t>
      </w:r>
      <w:r>
        <w:rPr>
          <w:rFonts w:cs="David" w:hint="cs"/>
          <w:b/>
          <w:bCs/>
          <w:i/>
          <w:iCs/>
          <w:noProof/>
          <w:sz w:val="26"/>
          <w:szCs w:val="26"/>
          <w:rtl/>
        </w:rPr>
        <w:t>אישום הראשון</w:t>
      </w:r>
    </w:p>
    <w:p w14:paraId="2CCFA92E" w14:textId="77777777" w:rsidR="00C51B06" w:rsidRDefault="00C51B06">
      <w:pPr>
        <w:suppressLineNumbers/>
        <w:spacing w:line="360" w:lineRule="auto"/>
        <w:jc w:val="both"/>
        <w:rPr>
          <w:rFonts w:cs="David"/>
          <w:noProof/>
          <w:sz w:val="26"/>
          <w:szCs w:val="26"/>
          <w:rtl/>
        </w:rPr>
      </w:pPr>
      <w:r>
        <w:rPr>
          <w:rFonts w:cs="David"/>
          <w:noProof/>
          <w:sz w:val="28"/>
          <w:szCs w:val="28"/>
          <w:rtl/>
        </w:rPr>
        <w:t>ב</w:t>
      </w:r>
      <w:r>
        <w:rPr>
          <w:rFonts w:cs="David" w:hint="cs"/>
          <w:noProof/>
          <w:sz w:val="28"/>
          <w:szCs w:val="28"/>
          <w:rtl/>
        </w:rPr>
        <w:t xml:space="preserve">מעשה </w:t>
      </w:r>
      <w:r>
        <w:rPr>
          <w:rFonts w:cs="David"/>
          <w:noProof/>
          <w:sz w:val="26"/>
          <w:szCs w:val="26"/>
          <w:rtl/>
        </w:rPr>
        <w:t>מ</w:t>
      </w:r>
      <w:r>
        <w:rPr>
          <w:rFonts w:cs="David" w:hint="cs"/>
          <w:noProof/>
          <w:sz w:val="26"/>
          <w:szCs w:val="26"/>
          <w:rtl/>
        </w:rPr>
        <w:t xml:space="preserve">גונה בפומבי, לפי </w:t>
      </w:r>
      <w:hyperlink r:id="rId82" w:history="1">
        <w:r w:rsidR="006C382F" w:rsidRPr="006C382F">
          <w:rPr>
            <w:rFonts w:cs="David"/>
            <w:noProof/>
            <w:color w:val="0000FF"/>
            <w:sz w:val="26"/>
            <w:szCs w:val="26"/>
            <w:u w:val="single"/>
            <w:rtl/>
          </w:rPr>
          <w:t>סעיף 349</w:t>
        </w:r>
      </w:hyperlink>
      <w:r>
        <w:rPr>
          <w:rFonts w:cs="David" w:hint="cs"/>
          <w:noProof/>
          <w:sz w:val="26"/>
          <w:szCs w:val="26"/>
          <w:rtl/>
        </w:rPr>
        <w:t xml:space="preserve"> ל</w:t>
      </w:r>
      <w:hyperlink r:id="rId83" w:history="1">
        <w:r w:rsidR="000E0F7E" w:rsidRPr="000E0F7E">
          <w:rPr>
            <w:rStyle w:val="Hyperlink"/>
            <w:rFonts w:cs="David"/>
            <w:noProof/>
            <w:sz w:val="26"/>
            <w:szCs w:val="26"/>
            <w:rtl/>
          </w:rPr>
          <w:t>חוק העונשין</w:t>
        </w:r>
      </w:hyperlink>
      <w:r>
        <w:rPr>
          <w:rFonts w:cs="David" w:hint="cs"/>
          <w:noProof/>
          <w:sz w:val="26"/>
          <w:szCs w:val="26"/>
          <w:rtl/>
        </w:rPr>
        <w:t xml:space="preserve">, תשל"ז-1977 (להלן- החוק העונשין) ותקיפת שוטר בנסיבות מחמירות, לפי </w:t>
      </w:r>
      <w:hyperlink r:id="rId84" w:history="1">
        <w:r w:rsidR="006C382F" w:rsidRPr="006C382F">
          <w:rPr>
            <w:rFonts w:cs="David"/>
            <w:noProof/>
            <w:color w:val="0000FF"/>
            <w:sz w:val="26"/>
            <w:szCs w:val="26"/>
            <w:u w:val="single"/>
            <w:rtl/>
          </w:rPr>
          <w:t>סעיף 274(1)</w:t>
        </w:r>
      </w:hyperlink>
      <w:r>
        <w:rPr>
          <w:rFonts w:cs="David" w:hint="cs"/>
          <w:noProof/>
          <w:sz w:val="26"/>
          <w:szCs w:val="26"/>
          <w:rtl/>
        </w:rPr>
        <w:t xml:space="preserve"> לחוק העונשין.</w:t>
      </w:r>
    </w:p>
    <w:p w14:paraId="359A21E7" w14:textId="77777777" w:rsidR="00C51B06" w:rsidRDefault="00C51B06">
      <w:pPr>
        <w:suppressLineNumbers/>
        <w:spacing w:line="360" w:lineRule="auto"/>
        <w:jc w:val="both"/>
        <w:rPr>
          <w:rFonts w:cs="David"/>
          <w:noProof/>
          <w:sz w:val="26"/>
          <w:szCs w:val="26"/>
          <w:rtl/>
        </w:rPr>
      </w:pPr>
    </w:p>
    <w:p w14:paraId="75136CBD" w14:textId="77777777" w:rsidR="00C51B06" w:rsidRDefault="00C51B06">
      <w:pPr>
        <w:suppressLineNumbers/>
        <w:spacing w:line="360" w:lineRule="auto"/>
        <w:jc w:val="both"/>
        <w:rPr>
          <w:rFonts w:cs="David"/>
          <w:b/>
          <w:bCs/>
          <w:i/>
          <w:iCs/>
          <w:noProof/>
          <w:sz w:val="26"/>
          <w:szCs w:val="26"/>
          <w:rtl/>
        </w:rPr>
      </w:pPr>
      <w:r>
        <w:rPr>
          <w:rFonts w:cs="David"/>
          <w:b/>
          <w:bCs/>
          <w:i/>
          <w:iCs/>
          <w:noProof/>
          <w:sz w:val="26"/>
          <w:szCs w:val="26"/>
          <w:rtl/>
        </w:rPr>
        <w:t>ב</w:t>
      </w:r>
      <w:r>
        <w:rPr>
          <w:rFonts w:cs="David" w:hint="cs"/>
          <w:b/>
          <w:bCs/>
          <w:i/>
          <w:iCs/>
          <w:noProof/>
          <w:sz w:val="26"/>
          <w:szCs w:val="26"/>
          <w:rtl/>
        </w:rPr>
        <w:t>אישום השני</w:t>
      </w:r>
    </w:p>
    <w:p w14:paraId="053F75FD" w14:textId="77777777" w:rsidR="00C51B06" w:rsidRDefault="00C51B06">
      <w:pPr>
        <w:spacing w:line="360" w:lineRule="auto"/>
        <w:jc w:val="both"/>
        <w:rPr>
          <w:rFonts w:cs="David"/>
          <w:noProof/>
          <w:sz w:val="26"/>
          <w:szCs w:val="26"/>
          <w:rtl/>
        </w:rPr>
      </w:pPr>
      <w:r>
        <w:rPr>
          <w:rFonts w:cs="David"/>
          <w:noProof/>
          <w:sz w:val="26"/>
          <w:szCs w:val="26"/>
          <w:rtl/>
        </w:rPr>
        <w:t>ב</w:t>
      </w:r>
      <w:r>
        <w:rPr>
          <w:rFonts w:cs="David" w:hint="cs"/>
          <w:noProof/>
          <w:sz w:val="26"/>
          <w:szCs w:val="26"/>
          <w:rtl/>
        </w:rPr>
        <w:t xml:space="preserve">מעשה סדום בנסיבות מחמירות, לפי </w:t>
      </w:r>
      <w:hyperlink r:id="rId85" w:history="1">
        <w:r w:rsidR="006C382F" w:rsidRPr="006C382F">
          <w:rPr>
            <w:rFonts w:cs="David"/>
            <w:noProof/>
            <w:color w:val="0000FF"/>
            <w:sz w:val="26"/>
            <w:szCs w:val="26"/>
            <w:u w:val="single"/>
            <w:rtl/>
          </w:rPr>
          <w:t>סעיף 347(ב)</w:t>
        </w:r>
      </w:hyperlink>
      <w:r>
        <w:rPr>
          <w:rFonts w:cs="David" w:hint="cs"/>
          <w:noProof/>
          <w:sz w:val="26"/>
          <w:szCs w:val="26"/>
          <w:rtl/>
        </w:rPr>
        <w:t xml:space="preserve"> יחד עם </w:t>
      </w:r>
      <w:hyperlink r:id="rId86" w:history="1">
        <w:r w:rsidR="006C382F" w:rsidRPr="006C382F">
          <w:rPr>
            <w:rFonts w:cs="David"/>
            <w:noProof/>
            <w:color w:val="0000FF"/>
            <w:sz w:val="26"/>
            <w:szCs w:val="26"/>
            <w:u w:val="single"/>
            <w:rtl/>
          </w:rPr>
          <w:t>סעיף 345(ב)(2)</w:t>
        </w:r>
      </w:hyperlink>
      <w:r>
        <w:rPr>
          <w:rFonts w:cs="David" w:hint="cs"/>
          <w:noProof/>
          <w:sz w:val="26"/>
          <w:szCs w:val="26"/>
          <w:rtl/>
        </w:rPr>
        <w:t xml:space="preserve"> ו</w:t>
      </w:r>
      <w:hyperlink r:id="rId87" w:history="1">
        <w:r w:rsidR="006C382F" w:rsidRPr="006C382F">
          <w:rPr>
            <w:rFonts w:cs="David"/>
            <w:noProof/>
            <w:color w:val="0000FF"/>
            <w:sz w:val="26"/>
            <w:szCs w:val="26"/>
            <w:u w:val="single"/>
            <w:rtl/>
          </w:rPr>
          <w:t>סעיף 345(ב)(3)</w:t>
        </w:r>
      </w:hyperlink>
      <w:r>
        <w:rPr>
          <w:rFonts w:cs="David" w:hint="cs"/>
          <w:noProof/>
          <w:sz w:val="26"/>
          <w:szCs w:val="26"/>
          <w:rtl/>
        </w:rPr>
        <w:t xml:space="preserve"> ל</w:t>
      </w:r>
      <w:hyperlink r:id="rId88" w:history="1">
        <w:r w:rsidR="000E0F7E" w:rsidRPr="000E0F7E">
          <w:rPr>
            <w:rStyle w:val="Hyperlink"/>
            <w:rFonts w:cs="David"/>
            <w:noProof/>
            <w:sz w:val="26"/>
            <w:szCs w:val="26"/>
            <w:rtl/>
          </w:rPr>
          <w:t>חוק העונשין</w:t>
        </w:r>
      </w:hyperlink>
      <w:r>
        <w:rPr>
          <w:rFonts w:cs="David" w:hint="cs"/>
          <w:noProof/>
          <w:sz w:val="26"/>
          <w:szCs w:val="26"/>
          <w:rtl/>
        </w:rPr>
        <w:t xml:space="preserve">; הדחה בחקירה, לפי </w:t>
      </w:r>
      <w:hyperlink r:id="rId89" w:history="1">
        <w:r w:rsidR="006C382F" w:rsidRPr="006C382F">
          <w:rPr>
            <w:rFonts w:cs="David"/>
            <w:noProof/>
            <w:color w:val="0000FF"/>
            <w:sz w:val="26"/>
            <w:szCs w:val="26"/>
            <w:u w:val="single"/>
            <w:rtl/>
          </w:rPr>
          <w:t>סעיף 245(ב)</w:t>
        </w:r>
      </w:hyperlink>
      <w:r>
        <w:rPr>
          <w:rFonts w:cs="David" w:hint="cs"/>
          <w:noProof/>
          <w:sz w:val="26"/>
          <w:szCs w:val="26"/>
          <w:rtl/>
        </w:rPr>
        <w:t xml:space="preserve"> לחוק העונשין ושוד, לפי </w:t>
      </w:r>
      <w:hyperlink r:id="rId90" w:history="1">
        <w:r w:rsidR="006C382F" w:rsidRPr="006C382F">
          <w:rPr>
            <w:rFonts w:cs="David"/>
            <w:noProof/>
            <w:color w:val="0000FF"/>
            <w:sz w:val="26"/>
            <w:szCs w:val="26"/>
            <w:u w:val="single"/>
            <w:rtl/>
          </w:rPr>
          <w:t>סעיף 402(א)</w:t>
        </w:r>
      </w:hyperlink>
      <w:r>
        <w:rPr>
          <w:rFonts w:cs="David" w:hint="cs"/>
          <w:noProof/>
          <w:sz w:val="26"/>
          <w:szCs w:val="26"/>
          <w:rtl/>
        </w:rPr>
        <w:t xml:space="preserve"> לחוק העונשין. </w:t>
      </w:r>
    </w:p>
    <w:p w14:paraId="6E9E30F7" w14:textId="77777777" w:rsidR="00C51B06" w:rsidRDefault="00C51B06">
      <w:pPr>
        <w:spacing w:line="360" w:lineRule="auto"/>
        <w:jc w:val="both"/>
        <w:rPr>
          <w:rFonts w:cs="David"/>
          <w:b/>
          <w:bCs/>
          <w:i/>
          <w:iCs/>
          <w:noProof/>
          <w:sz w:val="26"/>
          <w:szCs w:val="26"/>
          <w:rtl/>
        </w:rPr>
      </w:pPr>
    </w:p>
    <w:p w14:paraId="45C96D90" w14:textId="77777777" w:rsidR="00C51B06" w:rsidRDefault="00C51B06">
      <w:pPr>
        <w:spacing w:line="360" w:lineRule="auto"/>
        <w:jc w:val="both"/>
        <w:rPr>
          <w:rFonts w:cs="David"/>
          <w:b/>
          <w:bCs/>
          <w:i/>
          <w:iCs/>
          <w:noProof/>
          <w:sz w:val="26"/>
          <w:szCs w:val="26"/>
          <w:rtl/>
        </w:rPr>
      </w:pPr>
      <w:r>
        <w:rPr>
          <w:rFonts w:cs="David" w:hint="cs"/>
          <w:b/>
          <w:bCs/>
          <w:i/>
          <w:iCs/>
          <w:noProof/>
          <w:sz w:val="26"/>
          <w:szCs w:val="26"/>
          <w:rtl/>
        </w:rPr>
        <w:t>באישום השלישי</w:t>
      </w:r>
    </w:p>
    <w:p w14:paraId="5B7D14A3" w14:textId="77777777" w:rsidR="00C51B06" w:rsidRDefault="00C51B06">
      <w:pPr>
        <w:spacing w:line="360" w:lineRule="auto"/>
        <w:jc w:val="both"/>
        <w:rPr>
          <w:rFonts w:cs="David"/>
          <w:noProof/>
          <w:sz w:val="26"/>
          <w:szCs w:val="26"/>
          <w:rtl/>
        </w:rPr>
      </w:pPr>
      <w:r>
        <w:rPr>
          <w:rFonts w:cs="David"/>
          <w:noProof/>
          <w:sz w:val="26"/>
          <w:szCs w:val="26"/>
          <w:rtl/>
        </w:rPr>
        <w:t>ב</w:t>
      </w:r>
      <w:r>
        <w:rPr>
          <w:rFonts w:cs="David" w:hint="cs"/>
          <w:noProof/>
          <w:sz w:val="26"/>
          <w:szCs w:val="26"/>
          <w:rtl/>
        </w:rPr>
        <w:t xml:space="preserve">אינוס בנסיבות מחמירות, לפי </w:t>
      </w:r>
      <w:hyperlink r:id="rId91" w:history="1">
        <w:r w:rsidR="006C382F" w:rsidRPr="006C382F">
          <w:rPr>
            <w:rFonts w:cs="David"/>
            <w:noProof/>
            <w:color w:val="0000FF"/>
            <w:sz w:val="26"/>
            <w:szCs w:val="26"/>
            <w:u w:val="single"/>
            <w:rtl/>
          </w:rPr>
          <w:t>סעיף 345(ב)(1)</w:t>
        </w:r>
      </w:hyperlink>
      <w:r>
        <w:rPr>
          <w:rFonts w:cs="David" w:hint="cs"/>
          <w:noProof/>
          <w:sz w:val="26"/>
          <w:szCs w:val="26"/>
          <w:rtl/>
        </w:rPr>
        <w:t xml:space="preserve">, </w:t>
      </w:r>
      <w:hyperlink r:id="rId92" w:history="1">
        <w:r w:rsidR="006C382F" w:rsidRPr="006C382F">
          <w:rPr>
            <w:rFonts w:cs="David"/>
            <w:noProof/>
            <w:color w:val="0000FF"/>
            <w:sz w:val="26"/>
            <w:szCs w:val="26"/>
            <w:u w:val="single"/>
            <w:rtl/>
          </w:rPr>
          <w:t>סעיף 345(ב)(2)</w:t>
        </w:r>
      </w:hyperlink>
      <w:r>
        <w:rPr>
          <w:rFonts w:cs="David" w:hint="cs"/>
          <w:noProof/>
          <w:sz w:val="26"/>
          <w:szCs w:val="26"/>
          <w:rtl/>
        </w:rPr>
        <w:t xml:space="preserve"> ו</w:t>
      </w:r>
      <w:hyperlink r:id="rId93" w:history="1">
        <w:r w:rsidR="006C382F" w:rsidRPr="006C382F">
          <w:rPr>
            <w:rStyle w:val="Hyperlink"/>
            <w:rFonts w:cs="David" w:hint="eastAsia"/>
            <w:noProof/>
            <w:sz w:val="26"/>
            <w:szCs w:val="26"/>
            <w:rtl/>
          </w:rPr>
          <w:t>סעיף</w:t>
        </w:r>
        <w:r w:rsidR="006C382F" w:rsidRPr="006C382F">
          <w:rPr>
            <w:rStyle w:val="Hyperlink"/>
            <w:rFonts w:cs="David"/>
            <w:noProof/>
            <w:sz w:val="26"/>
            <w:szCs w:val="26"/>
            <w:rtl/>
          </w:rPr>
          <w:t xml:space="preserve"> 345(ב)(3)</w:t>
        </w:r>
      </w:hyperlink>
      <w:r>
        <w:rPr>
          <w:rFonts w:cs="David" w:hint="cs"/>
          <w:noProof/>
          <w:sz w:val="26"/>
          <w:szCs w:val="26"/>
          <w:rtl/>
        </w:rPr>
        <w:t xml:space="preserve"> ל</w:t>
      </w:r>
      <w:hyperlink r:id="rId94" w:history="1">
        <w:r w:rsidR="000E0F7E" w:rsidRPr="000E0F7E">
          <w:rPr>
            <w:rStyle w:val="Hyperlink"/>
            <w:rFonts w:cs="David"/>
            <w:noProof/>
            <w:sz w:val="26"/>
            <w:szCs w:val="26"/>
            <w:rtl/>
          </w:rPr>
          <w:t>חוק העונשין</w:t>
        </w:r>
      </w:hyperlink>
      <w:r>
        <w:rPr>
          <w:rFonts w:cs="David" w:hint="cs"/>
          <w:noProof/>
          <w:sz w:val="26"/>
          <w:szCs w:val="26"/>
          <w:rtl/>
        </w:rPr>
        <w:t xml:space="preserve"> והדחה בחקירה, לפי </w:t>
      </w:r>
      <w:hyperlink r:id="rId95" w:history="1">
        <w:r w:rsidR="006C382F" w:rsidRPr="006C382F">
          <w:rPr>
            <w:rStyle w:val="Hyperlink"/>
            <w:rFonts w:cs="David" w:hint="eastAsia"/>
            <w:noProof/>
            <w:sz w:val="26"/>
            <w:szCs w:val="26"/>
            <w:rtl/>
          </w:rPr>
          <w:t>סעיף</w:t>
        </w:r>
        <w:r w:rsidR="006C382F" w:rsidRPr="006C382F">
          <w:rPr>
            <w:rStyle w:val="Hyperlink"/>
            <w:rFonts w:cs="David"/>
            <w:noProof/>
            <w:sz w:val="26"/>
            <w:szCs w:val="26"/>
            <w:rtl/>
          </w:rPr>
          <w:t xml:space="preserve"> 245(ב)</w:t>
        </w:r>
      </w:hyperlink>
      <w:r>
        <w:rPr>
          <w:rFonts w:cs="David" w:hint="cs"/>
          <w:noProof/>
          <w:sz w:val="26"/>
          <w:szCs w:val="26"/>
          <w:rtl/>
        </w:rPr>
        <w:t xml:space="preserve"> לחוק העונשין. </w:t>
      </w:r>
    </w:p>
    <w:p w14:paraId="688D9D8F" w14:textId="77777777" w:rsidR="00C51B06" w:rsidRDefault="00C51B06">
      <w:pPr>
        <w:suppressLineNumbers/>
        <w:spacing w:line="360" w:lineRule="auto"/>
        <w:jc w:val="both"/>
        <w:rPr>
          <w:rFonts w:cs="David"/>
          <w:b/>
          <w:bCs/>
          <w:i/>
          <w:iCs/>
          <w:noProof/>
          <w:sz w:val="24"/>
          <w:rtl/>
        </w:rPr>
      </w:pPr>
    </w:p>
    <w:p w14:paraId="1BE269D1" w14:textId="77777777" w:rsidR="00C51B06" w:rsidRDefault="00C51B06">
      <w:pPr>
        <w:suppressLineNumbers/>
        <w:spacing w:line="360" w:lineRule="auto"/>
        <w:jc w:val="both"/>
        <w:rPr>
          <w:rFonts w:cs="David"/>
          <w:b/>
          <w:bCs/>
          <w:i/>
          <w:iCs/>
          <w:noProof/>
          <w:sz w:val="24"/>
          <w:rtl/>
        </w:rPr>
      </w:pPr>
      <w:r>
        <w:rPr>
          <w:rFonts w:cs="David" w:hint="cs"/>
          <w:b/>
          <w:bCs/>
          <w:i/>
          <w:iCs/>
          <w:noProof/>
          <w:sz w:val="24"/>
          <w:rtl/>
        </w:rPr>
        <w:t>באישום הרביעי</w:t>
      </w:r>
    </w:p>
    <w:p w14:paraId="58023BDC" w14:textId="77777777" w:rsidR="00C51B06" w:rsidRDefault="00C51B06">
      <w:pPr>
        <w:spacing w:line="360" w:lineRule="auto"/>
        <w:jc w:val="both"/>
        <w:rPr>
          <w:rFonts w:cs="David"/>
          <w:noProof/>
          <w:sz w:val="26"/>
          <w:szCs w:val="26"/>
          <w:rtl/>
        </w:rPr>
      </w:pPr>
      <w:r>
        <w:rPr>
          <w:rFonts w:cs="David"/>
          <w:noProof/>
          <w:sz w:val="26"/>
          <w:szCs w:val="26"/>
          <w:rtl/>
        </w:rPr>
        <w:t>ב</w:t>
      </w:r>
      <w:r>
        <w:rPr>
          <w:rFonts w:cs="David" w:hint="cs"/>
          <w:noProof/>
          <w:sz w:val="26"/>
          <w:szCs w:val="26"/>
          <w:rtl/>
        </w:rPr>
        <w:t xml:space="preserve">מעשה מגונה, לפי </w:t>
      </w:r>
      <w:hyperlink r:id="rId96" w:history="1">
        <w:r w:rsidR="006C382F" w:rsidRPr="006C382F">
          <w:rPr>
            <w:rStyle w:val="Hyperlink"/>
            <w:rFonts w:cs="David" w:hint="eastAsia"/>
            <w:noProof/>
            <w:sz w:val="26"/>
            <w:szCs w:val="26"/>
            <w:rtl/>
          </w:rPr>
          <w:t>סעיף</w:t>
        </w:r>
        <w:r w:rsidR="006C382F" w:rsidRPr="006C382F">
          <w:rPr>
            <w:rStyle w:val="Hyperlink"/>
            <w:rFonts w:cs="David"/>
            <w:noProof/>
            <w:sz w:val="26"/>
            <w:szCs w:val="26"/>
            <w:rtl/>
          </w:rPr>
          <w:t xml:space="preserve"> 348(ג1)</w:t>
        </w:r>
      </w:hyperlink>
      <w:r>
        <w:rPr>
          <w:rFonts w:cs="David" w:hint="cs"/>
          <w:noProof/>
          <w:sz w:val="26"/>
          <w:szCs w:val="26"/>
          <w:rtl/>
        </w:rPr>
        <w:t xml:space="preserve"> ל</w:t>
      </w:r>
      <w:hyperlink r:id="rId97" w:history="1">
        <w:r w:rsidR="000E0F7E" w:rsidRPr="000E0F7E">
          <w:rPr>
            <w:rStyle w:val="Hyperlink"/>
            <w:rFonts w:cs="David"/>
            <w:noProof/>
            <w:sz w:val="26"/>
            <w:szCs w:val="26"/>
            <w:rtl/>
          </w:rPr>
          <w:t>חוק העונשין</w:t>
        </w:r>
      </w:hyperlink>
      <w:r>
        <w:rPr>
          <w:rFonts w:cs="David" w:hint="cs"/>
          <w:noProof/>
          <w:sz w:val="26"/>
          <w:szCs w:val="26"/>
          <w:rtl/>
        </w:rPr>
        <w:t xml:space="preserve"> וכניסה והתפרצות למקום מגורים, לפי </w:t>
      </w:r>
      <w:hyperlink r:id="rId98" w:history="1">
        <w:r w:rsidR="006C382F" w:rsidRPr="006C382F">
          <w:rPr>
            <w:rStyle w:val="Hyperlink"/>
            <w:rFonts w:cs="David" w:hint="eastAsia"/>
            <w:noProof/>
            <w:sz w:val="26"/>
            <w:szCs w:val="26"/>
            <w:rtl/>
          </w:rPr>
          <w:t>סעיף</w:t>
        </w:r>
        <w:r w:rsidR="006C382F" w:rsidRPr="006C382F">
          <w:rPr>
            <w:rStyle w:val="Hyperlink"/>
            <w:rFonts w:cs="David"/>
            <w:noProof/>
            <w:sz w:val="26"/>
            <w:szCs w:val="26"/>
            <w:rtl/>
          </w:rPr>
          <w:t xml:space="preserve"> 406(א)</w:t>
        </w:r>
      </w:hyperlink>
      <w:r>
        <w:rPr>
          <w:rFonts w:cs="David" w:hint="cs"/>
          <w:noProof/>
          <w:sz w:val="26"/>
          <w:szCs w:val="26"/>
          <w:rtl/>
        </w:rPr>
        <w:t xml:space="preserve"> לחוק העונשין. </w:t>
      </w:r>
    </w:p>
    <w:p w14:paraId="68BF44F4" w14:textId="77777777" w:rsidR="00C51B06" w:rsidRDefault="00C51B06">
      <w:pPr>
        <w:suppressLineNumbers/>
        <w:spacing w:line="360" w:lineRule="auto"/>
        <w:jc w:val="both"/>
        <w:rPr>
          <w:rFonts w:cs="David"/>
          <w:b/>
          <w:bCs/>
          <w:i/>
          <w:iCs/>
          <w:noProof/>
          <w:sz w:val="28"/>
          <w:szCs w:val="28"/>
          <w:rtl/>
        </w:rPr>
      </w:pPr>
    </w:p>
    <w:p w14:paraId="0CC54346" w14:textId="77777777" w:rsidR="00C51B06" w:rsidRDefault="00C51B06">
      <w:pPr>
        <w:suppressLineNumbers/>
        <w:spacing w:line="360" w:lineRule="auto"/>
        <w:jc w:val="both"/>
        <w:rPr>
          <w:rFonts w:cs="David"/>
          <w:b/>
          <w:bCs/>
          <w:i/>
          <w:iCs/>
          <w:noProof/>
          <w:sz w:val="28"/>
          <w:szCs w:val="28"/>
          <w:rtl/>
        </w:rPr>
      </w:pPr>
      <w:r>
        <w:rPr>
          <w:rFonts w:cs="David"/>
          <w:b/>
          <w:bCs/>
          <w:i/>
          <w:iCs/>
          <w:noProof/>
          <w:sz w:val="24"/>
          <w:rtl/>
        </w:rPr>
        <w:t>נ</w:t>
      </w:r>
      <w:r>
        <w:rPr>
          <w:rFonts w:cs="David" w:hint="cs"/>
          <w:b/>
          <w:bCs/>
          <w:i/>
          <w:iCs/>
          <w:noProof/>
          <w:sz w:val="24"/>
          <w:rtl/>
        </w:rPr>
        <w:t>יתנה בפומבי בנוכחות התביעה, הנאשם וסניגוריו, היום ח' בטבת, תשס"ח ( 17.12.07).</w:t>
      </w:r>
    </w:p>
    <w:p w14:paraId="06B286DC" w14:textId="77777777" w:rsidR="00C51B06" w:rsidRDefault="00C51B06">
      <w:pPr>
        <w:suppressLineNumbers/>
        <w:spacing w:line="360" w:lineRule="auto"/>
        <w:jc w:val="both"/>
        <w:rPr>
          <w:rFonts w:cs="David"/>
          <w:noProof/>
          <w:sz w:val="24"/>
          <w:rtl/>
        </w:rPr>
      </w:pPr>
      <w:bookmarkStart w:id="10" w:name="Decision1"/>
    </w:p>
    <w:p w14:paraId="09EC62C4" w14:textId="77777777" w:rsidR="00C51B06" w:rsidRDefault="00C51B06">
      <w:pPr>
        <w:keepNext/>
        <w:spacing w:line="360" w:lineRule="auto"/>
        <w:rPr>
          <w:rFonts w:hAnsi="David" w:cs="David"/>
          <w:noProof/>
          <w:color w:val="000000"/>
          <w:sz w:val="22"/>
          <w:szCs w:val="22"/>
          <w:rtl/>
        </w:rPr>
      </w:pPr>
    </w:p>
    <w:p w14:paraId="4C95BF8F" w14:textId="77777777" w:rsidR="00C51B06" w:rsidRDefault="00C51B06">
      <w:pPr>
        <w:keepNext/>
        <w:spacing w:line="360" w:lineRule="auto"/>
        <w:rPr>
          <w:rFonts w:hAnsi="David" w:cs="David"/>
          <w:noProof/>
          <w:color w:val="000000"/>
          <w:sz w:val="22"/>
          <w:szCs w:val="22"/>
          <w:rtl/>
        </w:rPr>
      </w:pPr>
      <w:r>
        <w:rPr>
          <w:rFonts w:hAnsi="David" w:cs="David"/>
          <w:noProof/>
          <w:color w:val="000000"/>
          <w:sz w:val="22"/>
          <w:szCs w:val="22"/>
          <w:rtl/>
        </w:rPr>
        <w:t>ב. אופיר-תום 54678313-1084/06</w:t>
      </w:r>
    </w:p>
    <w:p w14:paraId="27E2C04B" w14:textId="77777777" w:rsidR="000A59EA" w:rsidRPr="000A59EA" w:rsidRDefault="000A59EA">
      <w:pPr>
        <w:spacing w:line="360" w:lineRule="auto"/>
        <w:jc w:val="both"/>
        <w:rPr>
          <w:rFonts w:cs="David"/>
          <w:noProof/>
          <w:color w:val="FFFFFF"/>
          <w:sz w:val="2"/>
          <w:szCs w:val="2"/>
          <w:rtl/>
        </w:rPr>
      </w:pPr>
    </w:p>
    <w:p w14:paraId="40F7D3F0" w14:textId="77777777" w:rsidR="000A59EA" w:rsidRPr="000A59EA" w:rsidRDefault="000A59EA">
      <w:pPr>
        <w:spacing w:line="360" w:lineRule="auto"/>
        <w:jc w:val="both"/>
        <w:rPr>
          <w:rFonts w:cs="David"/>
          <w:noProof/>
          <w:color w:val="FFFFFF"/>
          <w:sz w:val="2"/>
          <w:szCs w:val="2"/>
          <w:rtl/>
        </w:rPr>
      </w:pPr>
      <w:r w:rsidRPr="000A59EA">
        <w:rPr>
          <w:rFonts w:cs="David"/>
          <w:noProof/>
          <w:color w:val="FFFFFF"/>
          <w:sz w:val="2"/>
          <w:szCs w:val="2"/>
          <w:rtl/>
        </w:rPr>
        <w:t>5129371</w:t>
      </w:r>
    </w:p>
    <w:p w14:paraId="7E8A7E18" w14:textId="77777777" w:rsidR="00C51B06" w:rsidRDefault="000A59EA">
      <w:pPr>
        <w:spacing w:line="360" w:lineRule="auto"/>
        <w:jc w:val="both"/>
        <w:rPr>
          <w:rFonts w:cs="David"/>
          <w:noProof/>
          <w:sz w:val="24"/>
          <w:rtl/>
        </w:rPr>
      </w:pPr>
      <w:r w:rsidRPr="000A59EA">
        <w:rPr>
          <w:rFonts w:cs="David"/>
          <w:noProof/>
          <w:color w:val="FFFFFF"/>
          <w:sz w:val="2"/>
          <w:szCs w:val="2"/>
          <w:rtl/>
        </w:rPr>
        <w:t>54678313</w:t>
      </w:r>
      <w:r w:rsidR="00C51B06">
        <w:rPr>
          <w:rFonts w:cs="David"/>
          <w:noProof/>
          <w:sz w:val="24"/>
          <w:rtl/>
        </w:rPr>
        <w:t xml:space="preserve">  </w:t>
      </w:r>
      <w:r w:rsidR="00C51B06">
        <w:rPr>
          <w:rFonts w:cs="David" w:hint="cs"/>
          <w:noProof/>
          <w:sz w:val="24"/>
          <w:rtl/>
        </w:rPr>
        <w:t xml:space="preserve">                                                                              </w:t>
      </w:r>
    </w:p>
    <w:tbl>
      <w:tblPr>
        <w:tblW w:w="0" w:type="auto"/>
        <w:tblInd w:w="7" w:type="dxa"/>
        <w:tblLook w:val="0000" w:firstRow="0" w:lastRow="0" w:firstColumn="0" w:lastColumn="0" w:noHBand="0" w:noVBand="0"/>
      </w:tblPr>
      <w:tblGrid>
        <w:gridCol w:w="2373"/>
        <w:gridCol w:w="426"/>
        <w:gridCol w:w="2833"/>
        <w:gridCol w:w="283"/>
        <w:gridCol w:w="2607"/>
      </w:tblGrid>
      <w:tr w:rsidR="00C51B06" w14:paraId="27CAC924" w14:textId="77777777">
        <w:tblPrEx>
          <w:tblCellMar>
            <w:top w:w="0" w:type="dxa"/>
            <w:bottom w:w="0" w:type="dxa"/>
          </w:tblCellMar>
        </w:tblPrEx>
        <w:tc>
          <w:tcPr>
            <w:tcW w:w="2376" w:type="dxa"/>
            <w:tcBorders>
              <w:top w:val="single" w:sz="4" w:space="0" w:color="auto"/>
              <w:left w:val="nil"/>
              <w:bottom w:val="nil"/>
              <w:right w:val="nil"/>
            </w:tcBorders>
          </w:tcPr>
          <w:p w14:paraId="22144BBE" w14:textId="77777777" w:rsidR="00C51B06" w:rsidRDefault="00C51B06">
            <w:pPr>
              <w:spacing w:line="360" w:lineRule="auto"/>
              <w:jc w:val="center"/>
              <w:rPr>
                <w:rFonts w:cs="David"/>
                <w:b/>
                <w:bCs/>
                <w:i/>
                <w:iCs/>
                <w:noProof/>
                <w:rtl/>
              </w:rPr>
            </w:pPr>
            <w:r>
              <w:rPr>
                <w:rFonts w:cs="David"/>
                <w:b/>
                <w:bCs/>
                <w:i/>
                <w:iCs/>
                <w:noProof/>
                <w:sz w:val="24"/>
                <w:rtl/>
              </w:rPr>
              <w:t>י</w:t>
            </w:r>
            <w:r>
              <w:rPr>
                <w:rFonts w:cs="David" w:hint="cs"/>
                <w:b/>
                <w:bCs/>
                <w:i/>
                <w:iCs/>
                <w:noProof/>
                <w:sz w:val="24"/>
                <w:rtl/>
              </w:rPr>
              <w:t>שעיהו שנלר, שופט</w:t>
            </w:r>
          </w:p>
        </w:tc>
        <w:tc>
          <w:tcPr>
            <w:tcW w:w="426" w:type="dxa"/>
            <w:tcBorders>
              <w:top w:val="nil"/>
              <w:left w:val="nil"/>
              <w:bottom w:val="nil"/>
              <w:right w:val="nil"/>
            </w:tcBorders>
          </w:tcPr>
          <w:p w14:paraId="7FAA7696" w14:textId="77777777" w:rsidR="00C51B06" w:rsidRDefault="00C51B06">
            <w:pPr>
              <w:spacing w:line="360" w:lineRule="auto"/>
              <w:jc w:val="both"/>
              <w:rPr>
                <w:rFonts w:cs="David"/>
                <w:b/>
                <w:bCs/>
                <w:i/>
                <w:iCs/>
                <w:noProof/>
                <w:rtl/>
              </w:rPr>
            </w:pPr>
          </w:p>
        </w:tc>
        <w:tc>
          <w:tcPr>
            <w:tcW w:w="2835" w:type="dxa"/>
            <w:tcBorders>
              <w:top w:val="single" w:sz="4" w:space="0" w:color="auto"/>
              <w:left w:val="nil"/>
              <w:bottom w:val="nil"/>
              <w:right w:val="nil"/>
            </w:tcBorders>
          </w:tcPr>
          <w:p w14:paraId="49944C08" w14:textId="77777777" w:rsidR="00C51B06" w:rsidRDefault="00C51B06">
            <w:pPr>
              <w:spacing w:line="360" w:lineRule="auto"/>
              <w:jc w:val="center"/>
              <w:rPr>
                <w:rFonts w:cs="David"/>
                <w:b/>
                <w:bCs/>
                <w:i/>
                <w:iCs/>
                <w:noProof/>
                <w:rtl/>
              </w:rPr>
            </w:pPr>
            <w:r>
              <w:rPr>
                <w:rFonts w:cs="David"/>
                <w:b/>
                <w:bCs/>
                <w:i/>
                <w:iCs/>
                <w:noProof/>
                <w:sz w:val="24"/>
                <w:rtl/>
              </w:rPr>
              <w:t>מ</w:t>
            </w:r>
            <w:r>
              <w:rPr>
                <w:rFonts w:cs="David" w:hint="cs"/>
                <w:b/>
                <w:bCs/>
                <w:i/>
                <w:iCs/>
                <w:noProof/>
                <w:sz w:val="24"/>
                <w:rtl/>
              </w:rPr>
              <w:t>רים סוקולוב, שופטת</w:t>
            </w:r>
          </w:p>
        </w:tc>
        <w:tc>
          <w:tcPr>
            <w:tcW w:w="283" w:type="dxa"/>
            <w:tcBorders>
              <w:top w:val="nil"/>
              <w:left w:val="nil"/>
              <w:bottom w:val="nil"/>
              <w:right w:val="nil"/>
            </w:tcBorders>
          </w:tcPr>
          <w:p w14:paraId="5935AC57" w14:textId="77777777" w:rsidR="00C51B06" w:rsidRDefault="00C51B06">
            <w:pPr>
              <w:spacing w:line="360" w:lineRule="auto"/>
              <w:jc w:val="both"/>
              <w:rPr>
                <w:rFonts w:cs="David"/>
                <w:b/>
                <w:bCs/>
                <w:i/>
                <w:iCs/>
                <w:noProof/>
                <w:rtl/>
              </w:rPr>
            </w:pPr>
          </w:p>
        </w:tc>
        <w:tc>
          <w:tcPr>
            <w:tcW w:w="2609" w:type="dxa"/>
            <w:tcBorders>
              <w:top w:val="single" w:sz="4" w:space="0" w:color="auto"/>
              <w:left w:val="nil"/>
              <w:bottom w:val="nil"/>
              <w:right w:val="nil"/>
            </w:tcBorders>
          </w:tcPr>
          <w:p w14:paraId="7B2172D9" w14:textId="77777777" w:rsidR="00C51B06" w:rsidRDefault="00C51B06">
            <w:pPr>
              <w:spacing w:line="360" w:lineRule="auto"/>
              <w:jc w:val="center"/>
              <w:rPr>
                <w:rFonts w:cs="David"/>
                <w:b/>
                <w:bCs/>
                <w:i/>
                <w:iCs/>
                <w:noProof/>
                <w:sz w:val="24"/>
                <w:rtl/>
              </w:rPr>
            </w:pPr>
            <w:r>
              <w:rPr>
                <w:rFonts w:cs="David"/>
                <w:b/>
                <w:bCs/>
                <w:i/>
                <w:iCs/>
                <w:noProof/>
                <w:sz w:val="24"/>
                <w:rtl/>
              </w:rPr>
              <w:t>ב</w:t>
            </w:r>
            <w:r>
              <w:rPr>
                <w:rFonts w:cs="David" w:hint="cs"/>
                <w:b/>
                <w:bCs/>
                <w:i/>
                <w:iCs/>
                <w:noProof/>
                <w:sz w:val="24"/>
                <w:rtl/>
              </w:rPr>
              <w:t>רכה אופיר תום, סג"נ</w:t>
            </w:r>
          </w:p>
          <w:p w14:paraId="4D3FE897" w14:textId="77777777" w:rsidR="00C51B06" w:rsidRDefault="00C51B06">
            <w:pPr>
              <w:spacing w:line="360" w:lineRule="auto"/>
              <w:jc w:val="center"/>
              <w:rPr>
                <w:rFonts w:cs="David"/>
                <w:b/>
                <w:bCs/>
                <w:i/>
                <w:iCs/>
                <w:noProof/>
                <w:rtl/>
              </w:rPr>
            </w:pPr>
            <w:r>
              <w:rPr>
                <w:rFonts w:cs="David" w:hint="cs"/>
                <w:b/>
                <w:bCs/>
                <w:i/>
                <w:iCs/>
                <w:noProof/>
                <w:sz w:val="24"/>
                <w:rtl/>
              </w:rPr>
              <w:t>אב"ד</w:t>
            </w:r>
          </w:p>
        </w:tc>
      </w:tr>
    </w:tbl>
    <w:bookmarkEnd w:id="9"/>
    <w:bookmarkEnd w:id="10"/>
    <w:p w14:paraId="29932D37" w14:textId="77777777" w:rsidR="000A59EA" w:rsidRDefault="00C51B06">
      <w:pPr>
        <w:spacing w:line="360" w:lineRule="auto"/>
        <w:rPr>
          <w:rFonts w:cs="David"/>
          <w:b/>
          <w:bCs/>
          <w:noProof/>
          <w:color w:val="000000"/>
          <w:sz w:val="24"/>
          <w:rtl/>
        </w:rPr>
      </w:pPr>
      <w:r>
        <w:rPr>
          <w:rFonts w:cs="David"/>
          <w:b/>
          <w:bCs/>
          <w:noProof/>
          <w:color w:val="000000"/>
          <w:sz w:val="24"/>
          <w:rtl/>
        </w:rPr>
        <w:t>נוסח מסמך זה כפוף לשינויי ניסוח ועריכה</w:t>
      </w:r>
    </w:p>
    <w:p w14:paraId="0E3A673B" w14:textId="77777777" w:rsidR="000A59EA" w:rsidRDefault="000A59EA">
      <w:pPr>
        <w:spacing w:line="360" w:lineRule="auto"/>
        <w:rPr>
          <w:rFonts w:cs="David"/>
          <w:b/>
          <w:bCs/>
          <w:noProof/>
          <w:sz w:val="24"/>
          <w:rtl/>
        </w:rPr>
      </w:pPr>
    </w:p>
    <w:p w14:paraId="71970A83" w14:textId="77777777" w:rsidR="000A59EA" w:rsidRDefault="000A59EA" w:rsidP="000A59EA">
      <w:pPr>
        <w:spacing w:line="360" w:lineRule="auto"/>
        <w:jc w:val="center"/>
        <w:rPr>
          <w:rFonts w:cs="David"/>
          <w:b/>
          <w:bCs/>
          <w:noProof/>
          <w:color w:val="0000FF"/>
          <w:sz w:val="24"/>
          <w:u w:val="single"/>
          <w:rtl/>
        </w:rPr>
      </w:pPr>
      <w:r w:rsidRPr="00D9229A">
        <w:rPr>
          <w:color w:val="000000"/>
          <w:rtl/>
        </w:rPr>
        <w:t>הודעה למנויים על עריכה ושינויים במסמכי פסיקה, חקיקה ועוד באתר נבו - הקש כאן</w:t>
      </w:r>
    </w:p>
    <w:p w14:paraId="4A7B39C0" w14:textId="77777777" w:rsidR="00C51B06" w:rsidRPr="000A59EA" w:rsidRDefault="00C51B06" w:rsidP="000A59EA">
      <w:pPr>
        <w:spacing w:line="360" w:lineRule="auto"/>
        <w:jc w:val="center"/>
        <w:rPr>
          <w:rFonts w:cs="David"/>
          <w:b/>
          <w:bCs/>
          <w:noProof/>
          <w:color w:val="0000FF"/>
          <w:sz w:val="24"/>
          <w:u w:val="single"/>
          <w:rtl/>
        </w:rPr>
      </w:pPr>
    </w:p>
    <w:sectPr w:rsidR="00C51B06" w:rsidRPr="000A59EA">
      <w:headerReference w:type="even" r:id="rId99"/>
      <w:headerReference w:type="default" r:id="rId100"/>
      <w:footerReference w:type="even" r:id="rId101"/>
      <w:footerReference w:type="default" r:id="rId102"/>
      <w:pgSz w:w="11907" w:h="16840" w:code="9"/>
      <w:pgMar w:top="2268" w:right="1797" w:bottom="1440" w:left="1797" w:header="720" w:footer="720" w:gutter="0"/>
      <w:lnNumType w:countBy="1"/>
      <w:pgNumType w:start="1"/>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69DD9" w14:textId="77777777" w:rsidR="0093354F" w:rsidRDefault="0093354F">
      <w:pPr>
        <w:rPr>
          <w:rtl/>
        </w:rPr>
      </w:pPr>
      <w:r>
        <w:separator/>
      </w:r>
    </w:p>
  </w:endnote>
  <w:endnote w:type="continuationSeparator" w:id="0">
    <w:p w14:paraId="195B7E64" w14:textId="77777777" w:rsidR="0093354F" w:rsidRDefault="0093354F">
      <w:pPr>
        <w:rPr>
          <w:rtl/>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563BD" w14:textId="77777777" w:rsidR="00E650C3" w:rsidRDefault="00E650C3">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23</w:t>
    </w:r>
    <w:r>
      <w:rPr>
        <w:rFonts w:hAnsi="FrankRuehl" w:cs="FrankRuehl"/>
        <w:sz w:val="24"/>
        <w:rtl/>
      </w:rPr>
      <w:fldChar w:fldCharType="end"/>
    </w:r>
  </w:p>
  <w:p w14:paraId="468FF831" w14:textId="77777777" w:rsidR="00E650C3" w:rsidRDefault="00E650C3">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C3141ED" w14:textId="77777777" w:rsidR="00E650C3" w:rsidRDefault="00E650C3">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E0F7E">
      <w:rPr>
        <w:rFonts w:cs="TopType Jerushalmi"/>
        <w:noProof/>
        <w:color w:val="000000"/>
        <w:sz w:val="14"/>
        <w:szCs w:val="14"/>
      </w:rPr>
      <w:t>Z:\000000000000000000000000000000=2015--------------------\HAKIKA-KIDUD\2007\Mechozi_MinHali\word\outdoc-nohyper\OutDoc-Makor\m06001084a.doc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CD7E7" w14:textId="77777777" w:rsidR="00E650C3" w:rsidRDefault="00E650C3">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E40779">
      <w:rPr>
        <w:rFonts w:hAnsi="FrankRuehl" w:cs="FrankRuehl"/>
        <w:noProof/>
        <w:sz w:val="24"/>
        <w:rtl/>
      </w:rPr>
      <w:t>1</w:t>
    </w:r>
    <w:r>
      <w:rPr>
        <w:rFonts w:hAnsi="FrankRuehl" w:cs="FrankRuehl"/>
        <w:sz w:val="24"/>
        <w:rtl/>
      </w:rPr>
      <w:fldChar w:fldCharType="end"/>
    </w:r>
  </w:p>
  <w:p w14:paraId="732386EA" w14:textId="77777777" w:rsidR="00E650C3" w:rsidRDefault="00E650C3">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4FBC295" w14:textId="77777777" w:rsidR="00E650C3" w:rsidRDefault="00E650C3">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E0F7E">
      <w:rPr>
        <w:rFonts w:cs="TopType Jerushalmi"/>
        <w:noProof/>
        <w:color w:val="000000"/>
        <w:sz w:val="14"/>
        <w:szCs w:val="14"/>
      </w:rPr>
      <w:t>Z:\000000000000000000000000000000=2015--------------------\HAKIKA-KIDUD\2007\Mechozi_MinHali\word\outdoc-nohyper\OutDoc-Makor\m06001084a.doc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365D2" w14:textId="77777777" w:rsidR="0093354F" w:rsidRDefault="0093354F">
      <w:pPr>
        <w:rPr>
          <w:rtl/>
        </w:rPr>
      </w:pPr>
      <w:r>
        <w:separator/>
      </w:r>
    </w:p>
  </w:footnote>
  <w:footnote w:type="continuationSeparator" w:id="0">
    <w:p w14:paraId="30319549" w14:textId="77777777" w:rsidR="0093354F" w:rsidRDefault="0093354F">
      <w:pPr>
        <w:rPr>
          <w:rtl/>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42519" w14:textId="77777777" w:rsidR="00E650C3" w:rsidRDefault="00E650C3">
    <w:pPr>
      <w:pStyle w:val="Header"/>
      <w:pBdr>
        <w:bottom w:val="single" w:sz="4" w:space="1" w:color="auto"/>
      </w:pBdr>
      <w:tabs>
        <w:tab w:val="clear" w:pos="4153"/>
        <w:tab w:val="clear" w:pos="8306"/>
        <w:tab w:val="right" w:pos="8311"/>
      </w:tabs>
      <w:spacing w:line="220" w:lineRule="exact"/>
      <w:jc w:val="left"/>
      <w:rPr>
        <w:rFonts w:hAnsi="David" w:cs="David"/>
        <w:color w:val="000000"/>
        <w:sz w:val="22"/>
        <w:szCs w:val="22"/>
        <w:rtl/>
      </w:rPr>
    </w:pPr>
    <w:r>
      <w:rPr>
        <w:rFonts w:hAnsi="David" w:cs="David"/>
        <w:color w:val="000000"/>
        <w:sz w:val="22"/>
        <w:szCs w:val="22"/>
        <w:rtl/>
      </w:rPr>
      <w:t>תפח (ת"א) 1084/06</w:t>
    </w:r>
    <w:r>
      <w:rPr>
        <w:rFonts w:hAnsi="David" w:cs="David"/>
        <w:color w:val="000000"/>
        <w:sz w:val="22"/>
        <w:szCs w:val="22"/>
        <w:rtl/>
      </w:rPr>
      <w:tab/>
      <w:t xml:space="preserve"> מדינת ישראל נ' איתן (איתנאל) בן יחיאל פרחי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C8C18" w14:textId="77777777" w:rsidR="00E650C3" w:rsidRDefault="00E650C3">
    <w:pPr>
      <w:pStyle w:val="Header"/>
      <w:pBdr>
        <w:bottom w:val="single" w:sz="4" w:space="1" w:color="auto"/>
      </w:pBdr>
      <w:tabs>
        <w:tab w:val="clear" w:pos="4153"/>
        <w:tab w:val="clear" w:pos="8306"/>
        <w:tab w:val="right" w:pos="8311"/>
      </w:tabs>
      <w:spacing w:line="220" w:lineRule="exact"/>
      <w:jc w:val="left"/>
      <w:rPr>
        <w:rFonts w:hAnsi="David" w:cs="David"/>
        <w:color w:val="000000"/>
        <w:sz w:val="22"/>
        <w:szCs w:val="22"/>
        <w:rtl/>
      </w:rPr>
    </w:pPr>
    <w:r>
      <w:rPr>
        <w:rFonts w:hAnsi="David" w:cs="David"/>
        <w:color w:val="000000"/>
        <w:sz w:val="22"/>
        <w:szCs w:val="22"/>
        <w:rtl/>
      </w:rPr>
      <w:t>תפח (ת"א) 1084/06</w:t>
    </w:r>
    <w:r>
      <w:rPr>
        <w:rFonts w:hAnsi="David" w:cs="David"/>
        <w:color w:val="000000"/>
        <w:sz w:val="22"/>
        <w:szCs w:val="22"/>
        <w:rtl/>
      </w:rPr>
      <w:tab/>
      <w:t xml:space="preserve"> מדינת ישראל נ' איתן (איתנאל) בן יחיאל פרחי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F486E"/>
    <w:multiLevelType w:val="hybridMultilevel"/>
    <w:tmpl w:val="25B05B94"/>
    <w:lvl w:ilvl="0" w:tplc="29063D1E">
      <w:start w:val="1"/>
      <w:numFmt w:val="hebrew1"/>
      <w:lvlText w:val="%1."/>
      <w:lvlJc w:val="left"/>
      <w:pPr>
        <w:tabs>
          <w:tab w:val="num" w:pos="720"/>
        </w:tabs>
        <w:ind w:left="720" w:right="720" w:hanging="360"/>
      </w:pPr>
      <w:rPr>
        <w:rFonts w:ascii="Times New Roman" w:hAnsi="Times New Roman" w:cs="Times New Roman" w:hint="default"/>
        <w:sz w:val="24"/>
        <w:szCs w:val="24"/>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1" w15:restartNumberingAfterBreak="0">
    <w:nsid w:val="47216EAF"/>
    <w:multiLevelType w:val="hybridMultilevel"/>
    <w:tmpl w:val="0526C5BE"/>
    <w:lvl w:ilvl="0" w:tplc="1C6E1CA4">
      <w:start w:val="1"/>
      <w:numFmt w:val="hebrew1"/>
      <w:lvlText w:val="%1."/>
      <w:lvlJc w:val="left"/>
      <w:pPr>
        <w:tabs>
          <w:tab w:val="num" w:pos="720"/>
        </w:tabs>
        <w:ind w:left="720" w:right="720" w:hanging="360"/>
      </w:pPr>
      <w:rPr>
        <w:rFonts w:ascii="Times New Roman" w:hAnsi="Times New Roman" w:cs="Times New Roman" w:hint="default"/>
        <w:sz w:val="24"/>
        <w:szCs w:val="24"/>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num w:numId="1" w16cid:durableId="1562591849">
    <w:abstractNumId w:val="0"/>
  </w:num>
  <w:num w:numId="2" w16cid:durableId="2068450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00"/>
  <w:drawingGridVerticalSpacing w:val="136"/>
  <w:displayHorizontalDrawingGridEvery w:val="0"/>
  <w:displayVerticalDrawingGridEvery w:val="0"/>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alertInvalidDocument" w:val="-1"/>
    <w:docVar w:name="lastQuoteMode" w:val="???? ?-Normal"/>
    <w:docVar w:name="MyInfo" w:val="This document was extracted from Nevo's site"/>
  </w:docVars>
  <w:rsids>
    <w:rsidRoot w:val="00C51B06"/>
    <w:rsid w:val="000A59EA"/>
    <w:rsid w:val="000E0F7E"/>
    <w:rsid w:val="00277207"/>
    <w:rsid w:val="004E48C0"/>
    <w:rsid w:val="00542E2F"/>
    <w:rsid w:val="00656864"/>
    <w:rsid w:val="006C382F"/>
    <w:rsid w:val="006F6C7C"/>
    <w:rsid w:val="008B24C5"/>
    <w:rsid w:val="0093354F"/>
    <w:rsid w:val="00B01535"/>
    <w:rsid w:val="00C51B06"/>
    <w:rsid w:val="00C6494F"/>
    <w:rsid w:val="00D9229A"/>
    <w:rsid w:val="00E40779"/>
    <w:rsid w:val="00E650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7CFFF63"/>
  <w15:chartTrackingRefBased/>
  <w15:docId w15:val="{177870FD-FFB4-499D-8A87-8B78DFE1E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szCs w:val="24"/>
      <w:lang w:eastAsia="he-IL"/>
    </w:rPr>
  </w:style>
  <w:style w:type="paragraph" w:styleId="Heading1">
    <w:name w:val="heading 1"/>
    <w:basedOn w:val="Normal"/>
    <w:next w:val="Normal"/>
    <w:qFormat/>
    <w:pPr>
      <w:keepNext/>
      <w:spacing w:line="360" w:lineRule="auto"/>
      <w:jc w:val="center"/>
      <w:outlineLvl w:val="0"/>
    </w:pPr>
    <w:rPr>
      <w:b/>
      <w:bCs/>
      <w:noProof/>
      <w:sz w:val="32"/>
      <w:szCs w:val="32"/>
      <w:u w:val="single"/>
    </w:rPr>
  </w:style>
  <w:style w:type="paragraph" w:styleId="Heading2">
    <w:name w:val="heading 2"/>
    <w:basedOn w:val="Normal"/>
    <w:next w:val="Normal"/>
    <w:qFormat/>
    <w:pPr>
      <w:keepNext/>
      <w:spacing w:before="240" w:after="60" w:line="360" w:lineRule="auto"/>
      <w:jc w:val="center"/>
      <w:outlineLvl w:val="1"/>
    </w:pPr>
    <w:rPr>
      <w:rFonts w:ascii="Arial"/>
      <w:b/>
      <w:bCs/>
      <w:sz w:val="24"/>
      <w:szCs w:val="28"/>
      <w:u w:val="single"/>
    </w:rPr>
  </w:style>
  <w:style w:type="paragraph" w:styleId="Heading3">
    <w:name w:val="heading 3"/>
    <w:basedOn w:val="Normal"/>
    <w:next w:val="Normal"/>
    <w:qFormat/>
    <w:pPr>
      <w:keepNext/>
      <w:spacing w:line="360" w:lineRule="auto"/>
      <w:jc w:val="both"/>
      <w:outlineLvl w:val="2"/>
    </w:pPr>
    <w:rPr>
      <w:b/>
      <w:bCs/>
      <w:noProof/>
    </w:rPr>
  </w:style>
  <w:style w:type="paragraph" w:styleId="Heading4">
    <w:name w:val="heading 4"/>
    <w:basedOn w:val="Normal"/>
    <w:next w:val="Normal"/>
    <w:qFormat/>
    <w:pPr>
      <w:keepNext/>
      <w:spacing w:line="360" w:lineRule="auto"/>
      <w:jc w:val="both"/>
      <w:outlineLvl w:val="3"/>
    </w:pPr>
    <w:rPr>
      <w:b/>
      <w:bCs/>
      <w:noProof/>
      <w:sz w:val="28"/>
      <w:szCs w:val="26"/>
      <w:u w:val="single"/>
    </w:rPr>
  </w:style>
  <w:style w:type="paragraph" w:styleId="Heading5">
    <w:name w:val="heading 5"/>
    <w:basedOn w:val="Normal"/>
    <w:next w:val="Normal"/>
    <w:qFormat/>
    <w:pPr>
      <w:keepNext/>
      <w:spacing w:line="360" w:lineRule="auto"/>
      <w:jc w:val="both"/>
      <w:outlineLvl w:val="4"/>
    </w:pPr>
    <w:rPr>
      <w:b/>
      <w:bCs/>
      <w:noProof/>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rPr>
      <w:rFonts w:cs="David"/>
      <w:lang w:bidi="he-IL"/>
    </w:rPr>
  </w:style>
  <w:style w:type="paragraph" w:styleId="Header">
    <w:name w:val="header"/>
    <w:basedOn w:val="Normal"/>
    <w:pPr>
      <w:tabs>
        <w:tab w:val="center" w:pos="4153"/>
        <w:tab w:val="right" w:pos="8306"/>
      </w:tabs>
      <w:spacing w:line="360" w:lineRule="auto"/>
      <w:jc w:val="both"/>
    </w:pPr>
  </w:style>
  <w:style w:type="paragraph" w:customStyle="1" w:styleId="a">
    <w:name w:val="שמות"/>
    <w:basedOn w:val="Normal"/>
    <w:pPr>
      <w:suppressLineNumbers/>
      <w:spacing w:line="360" w:lineRule="auto"/>
      <w:jc w:val="both"/>
    </w:pPr>
    <w:rPr>
      <w:b/>
      <w:bCs/>
      <w:sz w:val="22"/>
    </w:rPr>
  </w:style>
  <w:style w:type="paragraph" w:styleId="Footer">
    <w:name w:val="footer"/>
    <w:basedOn w:val="Normal"/>
    <w:pPr>
      <w:tabs>
        <w:tab w:val="center" w:pos="4153"/>
        <w:tab w:val="right" w:pos="8306"/>
      </w:tabs>
      <w:spacing w:line="360" w:lineRule="auto"/>
      <w:jc w:val="both"/>
    </w:pPr>
    <w:rPr>
      <w:sz w:val="22"/>
    </w:rPr>
  </w:style>
  <w:style w:type="character" w:styleId="LineNumber">
    <w:name w:val="line number"/>
    <w:rPr>
      <w:rFonts w:ascii="Times New Roman" w:hAnsi="Times New Roman" w:cs="Times New Roman"/>
    </w:rPr>
  </w:style>
  <w:style w:type="paragraph" w:styleId="Signature">
    <w:name w:val="Signature"/>
    <w:basedOn w:val="Heading2"/>
    <w:pPr>
      <w:suppressLineNumbers/>
    </w:pPr>
    <w:rPr>
      <w:rFonts w:hAnsi="Arial" w:cs="Arial"/>
      <w:bCs w:val="0"/>
      <w:szCs w:val="24"/>
    </w:rPr>
  </w:style>
  <w:style w:type="paragraph" w:customStyle="1" w:styleId="a0">
    <w:name w:val="החלטה"/>
    <w:basedOn w:val="Normal"/>
    <w:pPr>
      <w:suppressLineNumbers/>
    </w:pPr>
    <w:rPr>
      <w:bCs/>
    </w:rPr>
  </w:style>
  <w:style w:type="paragraph" w:customStyle="1" w:styleId="a1">
    <w:name w:val="חקירה"/>
    <w:basedOn w:val="Normal"/>
    <w:pPr>
      <w:suppressLineNumbers/>
    </w:pPr>
  </w:style>
  <w:style w:type="paragraph" w:styleId="BodyTextIndent">
    <w:name w:val="Body Text Indent"/>
    <w:basedOn w:val="Normal"/>
    <w:pPr>
      <w:spacing w:line="360" w:lineRule="auto"/>
      <w:jc w:val="both"/>
    </w:pPr>
    <w:rPr>
      <w:sz w:val="26"/>
      <w:szCs w:val="26"/>
    </w:rPr>
  </w:style>
  <w:style w:type="paragraph" w:customStyle="1" w:styleId="a2">
    <w:name w:val="צטוט"/>
    <w:basedOn w:val="Normal"/>
    <w:pPr>
      <w:spacing w:line="360" w:lineRule="auto"/>
      <w:ind w:left="567" w:right="567"/>
      <w:jc w:val="both"/>
    </w:pPr>
    <w:rPr>
      <w:noProof/>
      <w:sz w:val="26"/>
      <w:szCs w:val="26"/>
    </w:rPr>
  </w:style>
  <w:style w:type="paragraph" w:styleId="BodyText">
    <w:name w:val="Body Text"/>
    <w:basedOn w:val="Normal"/>
    <w:pPr>
      <w:spacing w:line="360" w:lineRule="auto"/>
      <w:jc w:val="both"/>
    </w:pPr>
    <w:rPr>
      <w:sz w:val="24"/>
    </w:rPr>
  </w:style>
  <w:style w:type="character" w:styleId="Strong">
    <w:name w:val="Strong"/>
    <w:qFormat/>
    <w:rPr>
      <w:rFonts w:ascii="Times New Roman" w:hAnsi="Times New Roman" w:cs="Times New Roman"/>
      <w:b/>
      <w:bCs/>
    </w:r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02.a" TargetMode="External"/><Relationship Id="rId21" Type="http://schemas.openxmlformats.org/officeDocument/2006/relationships/hyperlink" Target="http://www.nevo.co.il/law/70301/345.b.2" TargetMode="External"/><Relationship Id="rId42" Type="http://schemas.openxmlformats.org/officeDocument/2006/relationships/hyperlink" Target="http://www.nevo.co.il/case/5873308" TargetMode="External"/><Relationship Id="rId47" Type="http://schemas.openxmlformats.org/officeDocument/2006/relationships/hyperlink" Target="http://www.nevo.co.il/law/70301/347.b" TargetMode="External"/><Relationship Id="rId63" Type="http://schemas.openxmlformats.org/officeDocument/2006/relationships/hyperlink" Target="http://www.nevo.co.il/case/5883040" TargetMode="External"/><Relationship Id="rId68" Type="http://schemas.openxmlformats.org/officeDocument/2006/relationships/hyperlink" Target="http://www.nevo.co.il/safrut/book/1052" TargetMode="External"/><Relationship Id="rId84" Type="http://schemas.openxmlformats.org/officeDocument/2006/relationships/hyperlink" Target="http://www.nevo.co.il/law/70301/274.1" TargetMode="External"/><Relationship Id="rId89" Type="http://schemas.openxmlformats.org/officeDocument/2006/relationships/hyperlink" Target="http://www.nevo.co.il/law/70301/245.b" TargetMode="External"/><Relationship Id="rId16" Type="http://schemas.openxmlformats.org/officeDocument/2006/relationships/hyperlink" Target="http://www.nevo.co.il/law/70301/.1.274" TargetMode="External"/><Relationship Id="rId11" Type="http://schemas.openxmlformats.org/officeDocument/2006/relationships/hyperlink" Target="http://www.nevo.co.il/case/5873308" TargetMode="External"/><Relationship Id="rId32" Type="http://schemas.openxmlformats.org/officeDocument/2006/relationships/hyperlink" Target="http://www.nevo.co.il/case/529454" TargetMode="External"/><Relationship Id="rId37" Type="http://schemas.openxmlformats.org/officeDocument/2006/relationships/hyperlink" Target="http://www.nevo.co.il/case/5873308" TargetMode="External"/><Relationship Id="rId53" Type="http://schemas.openxmlformats.org/officeDocument/2006/relationships/hyperlink" Target="http://www.nevo.co.il/law/70301/345.b.1" TargetMode="External"/><Relationship Id="rId58" Type="http://schemas.openxmlformats.org/officeDocument/2006/relationships/hyperlink" Target="http://www.nevo.co.il/law/70301" TargetMode="External"/><Relationship Id="rId74" Type="http://schemas.openxmlformats.org/officeDocument/2006/relationships/hyperlink" Target="http://www.nevo.co.il/law/70301/349" TargetMode="External"/><Relationship Id="rId79" Type="http://schemas.openxmlformats.org/officeDocument/2006/relationships/hyperlink" Target="http://www.nevo.co.il/case/5699682" TargetMode="External"/><Relationship Id="rId102" Type="http://schemas.openxmlformats.org/officeDocument/2006/relationships/footer" Target="footer2.xml"/><Relationship Id="rId5" Type="http://schemas.openxmlformats.org/officeDocument/2006/relationships/footnotes" Target="footnotes.xml"/><Relationship Id="rId90" Type="http://schemas.openxmlformats.org/officeDocument/2006/relationships/hyperlink" Target="http://www.nevo.co.il/law/70301/402.a" TargetMode="External"/><Relationship Id="rId95" Type="http://schemas.openxmlformats.org/officeDocument/2006/relationships/hyperlink" Target="http://www.nevo.co.il/law/70301/245.b" TargetMode="External"/><Relationship Id="rId22" Type="http://schemas.openxmlformats.org/officeDocument/2006/relationships/hyperlink" Target="http://www.nevo.co.il/law/70301/345.b.3" TargetMode="External"/><Relationship Id="rId27" Type="http://schemas.openxmlformats.org/officeDocument/2006/relationships/hyperlink" Target="http://www.nevo.co.il/law/70301/406.a" TargetMode="External"/><Relationship Id="rId43" Type="http://schemas.openxmlformats.org/officeDocument/2006/relationships/hyperlink" Target="http://www.nevo.co.il/case/5873310" TargetMode="External"/><Relationship Id="rId48" Type="http://schemas.openxmlformats.org/officeDocument/2006/relationships/hyperlink" Target="http://www.nevo.co.il/law/70301/345.b.2" TargetMode="External"/><Relationship Id="rId64" Type="http://schemas.openxmlformats.org/officeDocument/2006/relationships/hyperlink" Target="http://www.nevo.co.il/law/74904/14a" TargetMode="External"/><Relationship Id="rId69" Type="http://schemas.openxmlformats.org/officeDocument/2006/relationships/hyperlink" Target="http://www.nevo.co.il/case/17917792" TargetMode="External"/><Relationship Id="rId80" Type="http://schemas.openxmlformats.org/officeDocument/2006/relationships/hyperlink" Target="http://www.nevo.co.il/case/17939869" TargetMode="External"/><Relationship Id="rId85" Type="http://schemas.openxmlformats.org/officeDocument/2006/relationships/hyperlink" Target="http://www.nevo.co.il/law/70301/347.b" TargetMode="External"/><Relationship Id="rId12" Type="http://schemas.openxmlformats.org/officeDocument/2006/relationships/hyperlink" Target="http://www.nevo.co.il/safrut/book/1052" TargetMode="External"/><Relationship Id="rId17" Type="http://schemas.openxmlformats.org/officeDocument/2006/relationships/hyperlink" Target="http://www.nevo.co.il/law/70301/245.b" TargetMode="External"/><Relationship Id="rId25" Type="http://schemas.openxmlformats.org/officeDocument/2006/relationships/hyperlink" Target="http://www.nevo.co.il/law/70301/349" TargetMode="External"/><Relationship Id="rId33" Type="http://schemas.openxmlformats.org/officeDocument/2006/relationships/hyperlink" Target="http://www.nevo.co.il/case/648678" TargetMode="External"/><Relationship Id="rId38" Type="http://schemas.openxmlformats.org/officeDocument/2006/relationships/hyperlink" Target="http://www.nevo.co.il/case/529454" TargetMode="External"/><Relationship Id="rId46" Type="http://schemas.openxmlformats.org/officeDocument/2006/relationships/hyperlink" Target="http://www.nevo.co.il/law/70301/.1.274" TargetMode="External"/><Relationship Id="rId59" Type="http://schemas.openxmlformats.org/officeDocument/2006/relationships/hyperlink" Target="http://www.nevo.co.il/law/70301/406.a" TargetMode="External"/><Relationship Id="rId67" Type="http://schemas.openxmlformats.org/officeDocument/2006/relationships/hyperlink" Target="http://www.nevo.co.il/case/17910825" TargetMode="External"/><Relationship Id="rId103" Type="http://schemas.openxmlformats.org/officeDocument/2006/relationships/fontTable" Target="fontTable.xml"/><Relationship Id="rId20" Type="http://schemas.openxmlformats.org/officeDocument/2006/relationships/hyperlink" Target="http://www.nevo.co.il/law/70301/345.b.1" TargetMode="External"/><Relationship Id="rId41" Type="http://schemas.openxmlformats.org/officeDocument/2006/relationships/hyperlink" Target="http://www.nevo.co.il/case/483260" TargetMode="External"/><Relationship Id="rId54" Type="http://schemas.openxmlformats.org/officeDocument/2006/relationships/hyperlink" Target="http://www.nevo.co.il/law/70301/345.b.3" TargetMode="External"/><Relationship Id="rId62" Type="http://schemas.openxmlformats.org/officeDocument/2006/relationships/hyperlink" Target="http://www.nevo.co.il/law/71631" TargetMode="External"/><Relationship Id="rId70" Type="http://schemas.openxmlformats.org/officeDocument/2006/relationships/hyperlink" Target="http://www.nevo.co.il/case/6143564" TargetMode="External"/><Relationship Id="rId75" Type="http://schemas.openxmlformats.org/officeDocument/2006/relationships/hyperlink" Target="http://www.nevo.co.il/law/70301/247.1" TargetMode="External"/><Relationship Id="rId83" Type="http://schemas.openxmlformats.org/officeDocument/2006/relationships/hyperlink" Target="http://www.nevo.co.il/law/70301" TargetMode="External"/><Relationship Id="rId88" Type="http://schemas.openxmlformats.org/officeDocument/2006/relationships/hyperlink" Target="http://www.nevo.co.il/law/70301" TargetMode="External"/><Relationship Id="rId91" Type="http://schemas.openxmlformats.org/officeDocument/2006/relationships/hyperlink" Target="http://www.nevo.co.il/law/70301/345.b.1" TargetMode="External"/><Relationship Id="rId96" Type="http://schemas.openxmlformats.org/officeDocument/2006/relationships/hyperlink" Target="http://www.nevo.co.il/law/70301/348.c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70301/347.b" TargetMode="External"/><Relationship Id="rId28" Type="http://schemas.openxmlformats.org/officeDocument/2006/relationships/hyperlink" Target="http://www.nevo.co.il/law/74904" TargetMode="External"/><Relationship Id="rId36" Type="http://schemas.openxmlformats.org/officeDocument/2006/relationships/hyperlink" Target="http://www.nevo.co.il/case/5873308" TargetMode="External"/><Relationship Id="rId49" Type="http://schemas.openxmlformats.org/officeDocument/2006/relationships/hyperlink" Target="http://www.nevo.co.il/law/70301/345.b.3" TargetMode="External"/><Relationship Id="rId57" Type="http://schemas.openxmlformats.org/officeDocument/2006/relationships/hyperlink" Target="http://www.nevo.co.il/law/70301/348.c1" TargetMode="External"/><Relationship Id="rId10" Type="http://schemas.openxmlformats.org/officeDocument/2006/relationships/hyperlink" Target="http://www.nevo.co.il/case/483260" TargetMode="External"/><Relationship Id="rId31" Type="http://schemas.openxmlformats.org/officeDocument/2006/relationships/hyperlink" Target="http://www.nevo.co.il/law/74903" TargetMode="External"/><Relationship Id="rId44" Type="http://schemas.openxmlformats.org/officeDocument/2006/relationships/hyperlink" Target="http://www.nevo.co.il/law/70301/349" TargetMode="External"/><Relationship Id="rId52" Type="http://schemas.openxmlformats.org/officeDocument/2006/relationships/hyperlink" Target="http://www.nevo.co.il/law/70301/402.a" TargetMode="External"/><Relationship Id="rId60" Type="http://schemas.openxmlformats.org/officeDocument/2006/relationships/hyperlink" Target="http://www.nevo.co.il/law/74904/14a" TargetMode="External"/><Relationship Id="rId65" Type="http://schemas.openxmlformats.org/officeDocument/2006/relationships/hyperlink" Target="http://www.nevo.co.il/law/74904/14a" TargetMode="External"/><Relationship Id="rId73" Type="http://schemas.openxmlformats.org/officeDocument/2006/relationships/hyperlink" Target="http://www.nevo.co.il/case/5819120" TargetMode="External"/><Relationship Id="rId78" Type="http://schemas.openxmlformats.org/officeDocument/2006/relationships/hyperlink" Target="http://www.nevo.co.il/case/2487174" TargetMode="External"/><Relationship Id="rId81" Type="http://schemas.openxmlformats.org/officeDocument/2006/relationships/hyperlink" Target="http://www.nevo.co.il/case/17930061" TargetMode="External"/><Relationship Id="rId86" Type="http://schemas.openxmlformats.org/officeDocument/2006/relationships/hyperlink" Target="http://www.nevo.co.il/law/70301/345.b.2" TargetMode="External"/><Relationship Id="rId94" Type="http://schemas.openxmlformats.org/officeDocument/2006/relationships/hyperlink" Target="http://www.nevo.co.il/law/70301" TargetMode="External"/><Relationship Id="rId99" Type="http://schemas.openxmlformats.org/officeDocument/2006/relationships/header" Target="header1.xml"/><Relationship Id="rId10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case/5873300" TargetMode="External"/><Relationship Id="rId13" Type="http://schemas.openxmlformats.org/officeDocument/2006/relationships/hyperlink" Target="http://www.nevo.co.il/law/74903" TargetMode="External"/><Relationship Id="rId18" Type="http://schemas.openxmlformats.org/officeDocument/2006/relationships/hyperlink" Target="http://www.nevo.co.il/law/70301/247.1" TargetMode="External"/><Relationship Id="rId39" Type="http://schemas.openxmlformats.org/officeDocument/2006/relationships/hyperlink" Target="http://www.nevo.co.il/case/648678" TargetMode="External"/><Relationship Id="rId34" Type="http://schemas.openxmlformats.org/officeDocument/2006/relationships/hyperlink" Target="http://www.nevo.co.il/case/5873300" TargetMode="External"/><Relationship Id="rId50" Type="http://schemas.openxmlformats.org/officeDocument/2006/relationships/hyperlink" Target="http://www.nevo.co.il/law/70301" TargetMode="External"/><Relationship Id="rId55" Type="http://schemas.openxmlformats.org/officeDocument/2006/relationships/hyperlink" Target="http://www.nevo.co.il/law/70301" TargetMode="External"/><Relationship Id="rId76" Type="http://schemas.openxmlformats.org/officeDocument/2006/relationships/hyperlink" Target="http://www.nevo.co.il/law/74903/162.a" TargetMode="External"/><Relationship Id="rId97" Type="http://schemas.openxmlformats.org/officeDocument/2006/relationships/hyperlink" Target="http://www.nevo.co.il/law/70301" TargetMode="External"/><Relationship Id="rId104" Type="http://schemas.openxmlformats.org/officeDocument/2006/relationships/theme" Target="theme/theme1.xml"/><Relationship Id="rId7" Type="http://schemas.openxmlformats.org/officeDocument/2006/relationships/hyperlink" Target="http://www.nevo.co.il/case/529454" TargetMode="External"/><Relationship Id="rId71" Type="http://schemas.openxmlformats.org/officeDocument/2006/relationships/hyperlink" Target="http://www.nevo.co.il/case/5742878" TargetMode="External"/><Relationship Id="rId92" Type="http://schemas.openxmlformats.org/officeDocument/2006/relationships/hyperlink" Target="http://www.nevo.co.il/law/70301/345.b.2" TargetMode="External"/><Relationship Id="rId2" Type="http://schemas.openxmlformats.org/officeDocument/2006/relationships/styles" Target="styles.xml"/><Relationship Id="rId29" Type="http://schemas.openxmlformats.org/officeDocument/2006/relationships/hyperlink" Target="http://www.nevo.co.il/law/74904/14a" TargetMode="External"/><Relationship Id="rId24" Type="http://schemas.openxmlformats.org/officeDocument/2006/relationships/hyperlink" Target="http://www.nevo.co.il/law/70301/348.c1" TargetMode="External"/><Relationship Id="rId40" Type="http://schemas.openxmlformats.org/officeDocument/2006/relationships/hyperlink" Target="http://www.nevo.co.il/case/5873300" TargetMode="External"/><Relationship Id="rId45" Type="http://schemas.openxmlformats.org/officeDocument/2006/relationships/hyperlink" Target="http://www.nevo.co.il/law/70301" TargetMode="External"/><Relationship Id="rId66" Type="http://schemas.openxmlformats.org/officeDocument/2006/relationships/hyperlink" Target="http://www.nevo.co.il/law/74904/14a" TargetMode="External"/><Relationship Id="rId87" Type="http://schemas.openxmlformats.org/officeDocument/2006/relationships/hyperlink" Target="http://www.nevo.co.il/law/70301/345.b.3" TargetMode="External"/><Relationship Id="rId61" Type="http://schemas.openxmlformats.org/officeDocument/2006/relationships/hyperlink" Target="http://www.nevo.co.il/law/74904" TargetMode="External"/><Relationship Id="rId82" Type="http://schemas.openxmlformats.org/officeDocument/2006/relationships/hyperlink" Target="http://www.nevo.co.il/law/70301/349" TargetMode="External"/><Relationship Id="rId19" Type="http://schemas.openxmlformats.org/officeDocument/2006/relationships/hyperlink" Target="http://www.nevo.co.il/law/70301/274.1" TargetMode="External"/><Relationship Id="rId14" Type="http://schemas.openxmlformats.org/officeDocument/2006/relationships/hyperlink" Target="http://www.nevo.co.il/law/74903/162.a" TargetMode="External"/><Relationship Id="rId30" Type="http://schemas.openxmlformats.org/officeDocument/2006/relationships/hyperlink" Target="http://www.nevo.co.il/law/71631" TargetMode="External"/><Relationship Id="rId35" Type="http://schemas.openxmlformats.org/officeDocument/2006/relationships/hyperlink" Target="http://www.nevo.co.il/case/483260" TargetMode="External"/><Relationship Id="rId56" Type="http://schemas.openxmlformats.org/officeDocument/2006/relationships/hyperlink" Target="http://www.nevo.co.il/law/70301/245.b" TargetMode="External"/><Relationship Id="rId77" Type="http://schemas.openxmlformats.org/officeDocument/2006/relationships/hyperlink" Target="http://www.nevo.co.il/law/74903" TargetMode="External"/><Relationship Id="rId100" Type="http://schemas.openxmlformats.org/officeDocument/2006/relationships/header" Target="header2.xml"/><Relationship Id="rId8" Type="http://schemas.openxmlformats.org/officeDocument/2006/relationships/hyperlink" Target="http://www.nevo.co.il/case/648678" TargetMode="External"/><Relationship Id="rId51" Type="http://schemas.openxmlformats.org/officeDocument/2006/relationships/hyperlink" Target="http://www.nevo.co.il/law/70301/245.b" TargetMode="External"/><Relationship Id="rId72" Type="http://schemas.openxmlformats.org/officeDocument/2006/relationships/hyperlink" Target="http://www.nevo.co.il/case/5819116" TargetMode="External"/><Relationship Id="rId93" Type="http://schemas.openxmlformats.org/officeDocument/2006/relationships/hyperlink" Target="http://www.nevo.co.il/law/70301/345.b.3" TargetMode="External"/><Relationship Id="rId98" Type="http://schemas.openxmlformats.org/officeDocument/2006/relationships/hyperlink" Target="http://www.nevo.co.il/law/70301/406.a"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7269</Words>
  <Characters>41435</Characters>
  <Application>Microsoft Office Word</Application>
  <DocSecurity>0</DocSecurity>
  <Lines>345</Lines>
  <Paragraphs>97</Paragraphs>
  <ScaleCrop>false</ScaleCrop>
  <HeadingPairs>
    <vt:vector size="8" baseType="variant">
      <vt:variant>
        <vt:lpstr>Title</vt:lpstr>
      </vt:variant>
      <vt:variant>
        <vt:i4>1</vt:i4>
      </vt:variant>
      <vt:variant>
        <vt:lpstr>Headings</vt:lpstr>
      </vt:variant>
      <vt:variant>
        <vt:i4>1</vt:i4>
      </vt:variant>
      <vt:variant>
        <vt:lpstr>שם</vt:lpstr>
      </vt:variant>
      <vt:variant>
        <vt:i4>1</vt:i4>
      </vt:variant>
      <vt:variant>
        <vt:lpstr>כותרות</vt:lpstr>
      </vt:variant>
      <vt:variant>
        <vt:i4>1</vt:i4>
      </vt:variant>
    </vt:vector>
  </HeadingPairs>
  <TitlesOfParts>
    <vt:vector size="4" baseType="lpstr">
      <vt:lpstr>nevo.co.il</vt:lpstr>
      <vt:lpstr>איסור פרסום</vt:lpstr>
      <vt:lpstr>nevo.co.il</vt:lpstr>
      <vt:lpstr>איסור פרסום</vt:lpstr>
    </vt:vector>
  </TitlesOfParts>
  <Company> </Company>
  <LinksUpToDate>false</LinksUpToDate>
  <CharactersWithSpaces>48607</CharactersWithSpaces>
  <SharedDoc>false</SharedDoc>
  <HLinks>
    <vt:vector size="558" baseType="variant">
      <vt:variant>
        <vt:i4>4915287</vt:i4>
      </vt:variant>
      <vt:variant>
        <vt:i4>276</vt:i4>
      </vt:variant>
      <vt:variant>
        <vt:i4>0</vt:i4>
      </vt:variant>
      <vt:variant>
        <vt:i4>5</vt:i4>
      </vt:variant>
      <vt:variant>
        <vt:lpwstr>http://www.nevo.co.il/law/70301/406.a</vt:lpwstr>
      </vt:variant>
      <vt:variant>
        <vt:lpwstr/>
      </vt:variant>
      <vt:variant>
        <vt:i4>7995492</vt:i4>
      </vt:variant>
      <vt:variant>
        <vt:i4>273</vt:i4>
      </vt:variant>
      <vt:variant>
        <vt:i4>0</vt:i4>
      </vt:variant>
      <vt:variant>
        <vt:i4>5</vt:i4>
      </vt:variant>
      <vt:variant>
        <vt:lpwstr>http://www.nevo.co.il/law/70301</vt:lpwstr>
      </vt:variant>
      <vt:variant>
        <vt:lpwstr/>
      </vt:variant>
      <vt:variant>
        <vt:i4>8257597</vt:i4>
      </vt:variant>
      <vt:variant>
        <vt:i4>270</vt:i4>
      </vt:variant>
      <vt:variant>
        <vt:i4>0</vt:i4>
      </vt:variant>
      <vt:variant>
        <vt:i4>5</vt:i4>
      </vt:variant>
      <vt:variant>
        <vt:lpwstr>http://www.nevo.co.il/law/70301/348.c1</vt:lpwstr>
      </vt:variant>
      <vt:variant>
        <vt:lpwstr/>
      </vt:variant>
      <vt:variant>
        <vt:i4>5177426</vt:i4>
      </vt:variant>
      <vt:variant>
        <vt:i4>267</vt:i4>
      </vt:variant>
      <vt:variant>
        <vt:i4>0</vt:i4>
      </vt:variant>
      <vt:variant>
        <vt:i4>5</vt:i4>
      </vt:variant>
      <vt:variant>
        <vt:lpwstr>http://www.nevo.co.il/law/70301/245.b</vt:lpwstr>
      </vt:variant>
      <vt:variant>
        <vt:lpwstr/>
      </vt:variant>
      <vt:variant>
        <vt:i4>7995492</vt:i4>
      </vt:variant>
      <vt:variant>
        <vt:i4>264</vt:i4>
      </vt:variant>
      <vt:variant>
        <vt:i4>0</vt:i4>
      </vt:variant>
      <vt:variant>
        <vt:i4>5</vt:i4>
      </vt:variant>
      <vt:variant>
        <vt:lpwstr>http://www.nevo.co.il/law/70301</vt:lpwstr>
      </vt:variant>
      <vt:variant>
        <vt:lpwstr/>
      </vt:variant>
      <vt:variant>
        <vt:i4>6357041</vt:i4>
      </vt:variant>
      <vt:variant>
        <vt:i4>261</vt:i4>
      </vt:variant>
      <vt:variant>
        <vt:i4>0</vt:i4>
      </vt:variant>
      <vt:variant>
        <vt:i4>5</vt:i4>
      </vt:variant>
      <vt:variant>
        <vt:lpwstr>http://www.nevo.co.il/law/70301/345.b.3</vt:lpwstr>
      </vt:variant>
      <vt:variant>
        <vt:lpwstr/>
      </vt:variant>
      <vt:variant>
        <vt:i4>6357041</vt:i4>
      </vt:variant>
      <vt:variant>
        <vt:i4>258</vt:i4>
      </vt:variant>
      <vt:variant>
        <vt:i4>0</vt:i4>
      </vt:variant>
      <vt:variant>
        <vt:i4>5</vt:i4>
      </vt:variant>
      <vt:variant>
        <vt:lpwstr>http://www.nevo.co.il/law/70301/345.b.2</vt:lpwstr>
      </vt:variant>
      <vt:variant>
        <vt:lpwstr/>
      </vt:variant>
      <vt:variant>
        <vt:i4>6357041</vt:i4>
      </vt:variant>
      <vt:variant>
        <vt:i4>255</vt:i4>
      </vt:variant>
      <vt:variant>
        <vt:i4>0</vt:i4>
      </vt:variant>
      <vt:variant>
        <vt:i4>5</vt:i4>
      </vt:variant>
      <vt:variant>
        <vt:lpwstr>http://www.nevo.co.il/law/70301/345.b.1</vt:lpwstr>
      </vt:variant>
      <vt:variant>
        <vt:lpwstr/>
      </vt:variant>
      <vt:variant>
        <vt:i4>4915283</vt:i4>
      </vt:variant>
      <vt:variant>
        <vt:i4>252</vt:i4>
      </vt:variant>
      <vt:variant>
        <vt:i4>0</vt:i4>
      </vt:variant>
      <vt:variant>
        <vt:i4>5</vt:i4>
      </vt:variant>
      <vt:variant>
        <vt:lpwstr>http://www.nevo.co.il/law/70301/402.a</vt:lpwstr>
      </vt:variant>
      <vt:variant>
        <vt:lpwstr/>
      </vt:variant>
      <vt:variant>
        <vt:i4>5177426</vt:i4>
      </vt:variant>
      <vt:variant>
        <vt:i4>249</vt:i4>
      </vt:variant>
      <vt:variant>
        <vt:i4>0</vt:i4>
      </vt:variant>
      <vt:variant>
        <vt:i4>5</vt:i4>
      </vt:variant>
      <vt:variant>
        <vt:lpwstr>http://www.nevo.co.il/law/70301/245.b</vt:lpwstr>
      </vt:variant>
      <vt:variant>
        <vt:lpwstr/>
      </vt:variant>
      <vt:variant>
        <vt:i4>7995492</vt:i4>
      </vt:variant>
      <vt:variant>
        <vt:i4>246</vt:i4>
      </vt:variant>
      <vt:variant>
        <vt:i4>0</vt:i4>
      </vt:variant>
      <vt:variant>
        <vt:i4>5</vt:i4>
      </vt:variant>
      <vt:variant>
        <vt:lpwstr>http://www.nevo.co.il/law/70301</vt:lpwstr>
      </vt:variant>
      <vt:variant>
        <vt:lpwstr/>
      </vt:variant>
      <vt:variant>
        <vt:i4>6357041</vt:i4>
      </vt:variant>
      <vt:variant>
        <vt:i4>243</vt:i4>
      </vt:variant>
      <vt:variant>
        <vt:i4>0</vt:i4>
      </vt:variant>
      <vt:variant>
        <vt:i4>5</vt:i4>
      </vt:variant>
      <vt:variant>
        <vt:lpwstr>http://www.nevo.co.il/law/70301/345.b.3</vt:lpwstr>
      </vt:variant>
      <vt:variant>
        <vt:lpwstr/>
      </vt:variant>
      <vt:variant>
        <vt:i4>6357041</vt:i4>
      </vt:variant>
      <vt:variant>
        <vt:i4>240</vt:i4>
      </vt:variant>
      <vt:variant>
        <vt:i4>0</vt:i4>
      </vt:variant>
      <vt:variant>
        <vt:i4>5</vt:i4>
      </vt:variant>
      <vt:variant>
        <vt:lpwstr>http://www.nevo.co.il/law/70301/345.b.2</vt:lpwstr>
      </vt:variant>
      <vt:variant>
        <vt:lpwstr/>
      </vt:variant>
      <vt:variant>
        <vt:i4>5177425</vt:i4>
      </vt:variant>
      <vt:variant>
        <vt:i4>237</vt:i4>
      </vt:variant>
      <vt:variant>
        <vt:i4>0</vt:i4>
      </vt:variant>
      <vt:variant>
        <vt:i4>5</vt:i4>
      </vt:variant>
      <vt:variant>
        <vt:lpwstr>http://www.nevo.co.il/law/70301/347.b</vt:lpwstr>
      </vt:variant>
      <vt:variant>
        <vt:lpwstr/>
      </vt:variant>
      <vt:variant>
        <vt:i4>4980819</vt:i4>
      </vt:variant>
      <vt:variant>
        <vt:i4>234</vt:i4>
      </vt:variant>
      <vt:variant>
        <vt:i4>0</vt:i4>
      </vt:variant>
      <vt:variant>
        <vt:i4>5</vt:i4>
      </vt:variant>
      <vt:variant>
        <vt:lpwstr>http://www.nevo.co.il/law/70301/274.1</vt:lpwstr>
      </vt:variant>
      <vt:variant>
        <vt:lpwstr/>
      </vt:variant>
      <vt:variant>
        <vt:i4>7995492</vt:i4>
      </vt:variant>
      <vt:variant>
        <vt:i4>231</vt:i4>
      </vt:variant>
      <vt:variant>
        <vt:i4>0</vt:i4>
      </vt:variant>
      <vt:variant>
        <vt:i4>5</vt:i4>
      </vt:variant>
      <vt:variant>
        <vt:lpwstr>http://www.nevo.co.il/law/70301</vt:lpwstr>
      </vt:variant>
      <vt:variant>
        <vt:lpwstr/>
      </vt:variant>
      <vt:variant>
        <vt:i4>6357094</vt:i4>
      </vt:variant>
      <vt:variant>
        <vt:i4>228</vt:i4>
      </vt:variant>
      <vt:variant>
        <vt:i4>0</vt:i4>
      </vt:variant>
      <vt:variant>
        <vt:i4>5</vt:i4>
      </vt:variant>
      <vt:variant>
        <vt:lpwstr>http://www.nevo.co.il/law/70301/349</vt:lpwstr>
      </vt:variant>
      <vt:variant>
        <vt:lpwstr/>
      </vt:variant>
      <vt:variant>
        <vt:i4>4063344</vt:i4>
      </vt:variant>
      <vt:variant>
        <vt:i4>225</vt:i4>
      </vt:variant>
      <vt:variant>
        <vt:i4>0</vt:i4>
      </vt:variant>
      <vt:variant>
        <vt:i4>5</vt:i4>
      </vt:variant>
      <vt:variant>
        <vt:lpwstr>http://www.nevo.co.il/case/17930061</vt:lpwstr>
      </vt:variant>
      <vt:variant>
        <vt:lpwstr/>
      </vt:variant>
      <vt:variant>
        <vt:i4>3604600</vt:i4>
      </vt:variant>
      <vt:variant>
        <vt:i4>222</vt:i4>
      </vt:variant>
      <vt:variant>
        <vt:i4>0</vt:i4>
      </vt:variant>
      <vt:variant>
        <vt:i4>5</vt:i4>
      </vt:variant>
      <vt:variant>
        <vt:lpwstr>http://www.nevo.co.il/case/17939869</vt:lpwstr>
      </vt:variant>
      <vt:variant>
        <vt:lpwstr/>
      </vt:variant>
      <vt:variant>
        <vt:i4>3670131</vt:i4>
      </vt:variant>
      <vt:variant>
        <vt:i4>219</vt:i4>
      </vt:variant>
      <vt:variant>
        <vt:i4>0</vt:i4>
      </vt:variant>
      <vt:variant>
        <vt:i4>5</vt:i4>
      </vt:variant>
      <vt:variant>
        <vt:lpwstr>http://www.nevo.co.il/case/5699682</vt:lpwstr>
      </vt:variant>
      <vt:variant>
        <vt:lpwstr/>
      </vt:variant>
      <vt:variant>
        <vt:i4>4128880</vt:i4>
      </vt:variant>
      <vt:variant>
        <vt:i4>216</vt:i4>
      </vt:variant>
      <vt:variant>
        <vt:i4>0</vt:i4>
      </vt:variant>
      <vt:variant>
        <vt:i4>5</vt:i4>
      </vt:variant>
      <vt:variant>
        <vt:lpwstr>http://www.nevo.co.il/case/2487174</vt:lpwstr>
      </vt:variant>
      <vt:variant>
        <vt:lpwstr/>
      </vt:variant>
      <vt:variant>
        <vt:i4>8257646</vt:i4>
      </vt:variant>
      <vt:variant>
        <vt:i4>213</vt:i4>
      </vt:variant>
      <vt:variant>
        <vt:i4>0</vt:i4>
      </vt:variant>
      <vt:variant>
        <vt:i4>5</vt:i4>
      </vt:variant>
      <vt:variant>
        <vt:lpwstr>http://www.nevo.co.il/law/74903</vt:lpwstr>
      </vt:variant>
      <vt:variant>
        <vt:lpwstr/>
      </vt:variant>
      <vt:variant>
        <vt:i4>4784222</vt:i4>
      </vt:variant>
      <vt:variant>
        <vt:i4>210</vt:i4>
      </vt:variant>
      <vt:variant>
        <vt:i4>0</vt:i4>
      </vt:variant>
      <vt:variant>
        <vt:i4>5</vt:i4>
      </vt:variant>
      <vt:variant>
        <vt:lpwstr>http://www.nevo.co.il/law/74903/162.a</vt:lpwstr>
      </vt:variant>
      <vt:variant>
        <vt:lpwstr/>
      </vt:variant>
      <vt:variant>
        <vt:i4>5177424</vt:i4>
      </vt:variant>
      <vt:variant>
        <vt:i4>207</vt:i4>
      </vt:variant>
      <vt:variant>
        <vt:i4>0</vt:i4>
      </vt:variant>
      <vt:variant>
        <vt:i4>5</vt:i4>
      </vt:variant>
      <vt:variant>
        <vt:lpwstr>http://www.nevo.co.il/law/70301/247.1</vt:lpwstr>
      </vt:variant>
      <vt:variant>
        <vt:lpwstr/>
      </vt:variant>
      <vt:variant>
        <vt:i4>6357094</vt:i4>
      </vt:variant>
      <vt:variant>
        <vt:i4>204</vt:i4>
      </vt:variant>
      <vt:variant>
        <vt:i4>0</vt:i4>
      </vt:variant>
      <vt:variant>
        <vt:i4>5</vt:i4>
      </vt:variant>
      <vt:variant>
        <vt:lpwstr>http://www.nevo.co.il/law/70301/349</vt:lpwstr>
      </vt:variant>
      <vt:variant>
        <vt:lpwstr/>
      </vt:variant>
      <vt:variant>
        <vt:i4>3473527</vt:i4>
      </vt:variant>
      <vt:variant>
        <vt:i4>201</vt:i4>
      </vt:variant>
      <vt:variant>
        <vt:i4>0</vt:i4>
      </vt:variant>
      <vt:variant>
        <vt:i4>5</vt:i4>
      </vt:variant>
      <vt:variant>
        <vt:lpwstr>http://www.nevo.co.il/case/5819120</vt:lpwstr>
      </vt:variant>
      <vt:variant>
        <vt:lpwstr/>
      </vt:variant>
      <vt:variant>
        <vt:i4>3342452</vt:i4>
      </vt:variant>
      <vt:variant>
        <vt:i4>198</vt:i4>
      </vt:variant>
      <vt:variant>
        <vt:i4>0</vt:i4>
      </vt:variant>
      <vt:variant>
        <vt:i4>5</vt:i4>
      </vt:variant>
      <vt:variant>
        <vt:lpwstr>http://www.nevo.co.il/case/5819116</vt:lpwstr>
      </vt:variant>
      <vt:variant>
        <vt:lpwstr/>
      </vt:variant>
      <vt:variant>
        <vt:i4>3211382</vt:i4>
      </vt:variant>
      <vt:variant>
        <vt:i4>195</vt:i4>
      </vt:variant>
      <vt:variant>
        <vt:i4>0</vt:i4>
      </vt:variant>
      <vt:variant>
        <vt:i4>5</vt:i4>
      </vt:variant>
      <vt:variant>
        <vt:lpwstr>http://www.nevo.co.il/case/5742878</vt:lpwstr>
      </vt:variant>
      <vt:variant>
        <vt:lpwstr/>
      </vt:variant>
      <vt:variant>
        <vt:i4>3342448</vt:i4>
      </vt:variant>
      <vt:variant>
        <vt:i4>192</vt:i4>
      </vt:variant>
      <vt:variant>
        <vt:i4>0</vt:i4>
      </vt:variant>
      <vt:variant>
        <vt:i4>5</vt:i4>
      </vt:variant>
      <vt:variant>
        <vt:lpwstr>http://www.nevo.co.il/case/6143564</vt:lpwstr>
      </vt:variant>
      <vt:variant>
        <vt:lpwstr/>
      </vt:variant>
      <vt:variant>
        <vt:i4>3539061</vt:i4>
      </vt:variant>
      <vt:variant>
        <vt:i4>189</vt:i4>
      </vt:variant>
      <vt:variant>
        <vt:i4>0</vt:i4>
      </vt:variant>
      <vt:variant>
        <vt:i4>5</vt:i4>
      </vt:variant>
      <vt:variant>
        <vt:lpwstr>http://www.nevo.co.il/case/17917792</vt:lpwstr>
      </vt:variant>
      <vt:variant>
        <vt:lpwstr/>
      </vt:variant>
      <vt:variant>
        <vt:i4>7536692</vt:i4>
      </vt:variant>
      <vt:variant>
        <vt:i4>186</vt:i4>
      </vt:variant>
      <vt:variant>
        <vt:i4>0</vt:i4>
      </vt:variant>
      <vt:variant>
        <vt:i4>5</vt:i4>
      </vt:variant>
      <vt:variant>
        <vt:lpwstr>http://www.nevo.co.il/safrut/book/1052</vt:lpwstr>
      </vt:variant>
      <vt:variant>
        <vt:lpwstr/>
      </vt:variant>
      <vt:variant>
        <vt:i4>3801210</vt:i4>
      </vt:variant>
      <vt:variant>
        <vt:i4>183</vt:i4>
      </vt:variant>
      <vt:variant>
        <vt:i4>0</vt:i4>
      </vt:variant>
      <vt:variant>
        <vt:i4>5</vt:i4>
      </vt:variant>
      <vt:variant>
        <vt:lpwstr>http://www.nevo.co.il/case/17910825</vt:lpwstr>
      </vt:variant>
      <vt:variant>
        <vt:lpwstr/>
      </vt:variant>
      <vt:variant>
        <vt:i4>6619243</vt:i4>
      </vt:variant>
      <vt:variant>
        <vt:i4>180</vt:i4>
      </vt:variant>
      <vt:variant>
        <vt:i4>0</vt:i4>
      </vt:variant>
      <vt:variant>
        <vt:i4>5</vt:i4>
      </vt:variant>
      <vt:variant>
        <vt:lpwstr>http://www.nevo.co.il/law/74904/14a</vt:lpwstr>
      </vt:variant>
      <vt:variant>
        <vt:lpwstr/>
      </vt:variant>
      <vt:variant>
        <vt:i4>6619243</vt:i4>
      </vt:variant>
      <vt:variant>
        <vt:i4>177</vt:i4>
      </vt:variant>
      <vt:variant>
        <vt:i4>0</vt:i4>
      </vt:variant>
      <vt:variant>
        <vt:i4>5</vt:i4>
      </vt:variant>
      <vt:variant>
        <vt:lpwstr>http://www.nevo.co.il/law/74904/14a</vt:lpwstr>
      </vt:variant>
      <vt:variant>
        <vt:lpwstr/>
      </vt:variant>
      <vt:variant>
        <vt:i4>6619243</vt:i4>
      </vt:variant>
      <vt:variant>
        <vt:i4>174</vt:i4>
      </vt:variant>
      <vt:variant>
        <vt:i4>0</vt:i4>
      </vt:variant>
      <vt:variant>
        <vt:i4>5</vt:i4>
      </vt:variant>
      <vt:variant>
        <vt:lpwstr>http://www.nevo.co.il/law/74904/14a</vt:lpwstr>
      </vt:variant>
      <vt:variant>
        <vt:lpwstr/>
      </vt:variant>
      <vt:variant>
        <vt:i4>3997819</vt:i4>
      </vt:variant>
      <vt:variant>
        <vt:i4>171</vt:i4>
      </vt:variant>
      <vt:variant>
        <vt:i4>0</vt:i4>
      </vt:variant>
      <vt:variant>
        <vt:i4>5</vt:i4>
      </vt:variant>
      <vt:variant>
        <vt:lpwstr>http://www.nevo.co.il/case/5883040</vt:lpwstr>
      </vt:variant>
      <vt:variant>
        <vt:lpwstr/>
      </vt:variant>
      <vt:variant>
        <vt:i4>7864417</vt:i4>
      </vt:variant>
      <vt:variant>
        <vt:i4>168</vt:i4>
      </vt:variant>
      <vt:variant>
        <vt:i4>0</vt:i4>
      </vt:variant>
      <vt:variant>
        <vt:i4>5</vt:i4>
      </vt:variant>
      <vt:variant>
        <vt:lpwstr>http://www.nevo.co.il/law/71631</vt:lpwstr>
      </vt:variant>
      <vt:variant>
        <vt:lpwstr/>
      </vt:variant>
      <vt:variant>
        <vt:i4>8257646</vt:i4>
      </vt:variant>
      <vt:variant>
        <vt:i4>165</vt:i4>
      </vt:variant>
      <vt:variant>
        <vt:i4>0</vt:i4>
      </vt:variant>
      <vt:variant>
        <vt:i4>5</vt:i4>
      </vt:variant>
      <vt:variant>
        <vt:lpwstr>http://www.nevo.co.il/law/74904</vt:lpwstr>
      </vt:variant>
      <vt:variant>
        <vt:lpwstr/>
      </vt:variant>
      <vt:variant>
        <vt:i4>6619243</vt:i4>
      </vt:variant>
      <vt:variant>
        <vt:i4>162</vt:i4>
      </vt:variant>
      <vt:variant>
        <vt:i4>0</vt:i4>
      </vt:variant>
      <vt:variant>
        <vt:i4>5</vt:i4>
      </vt:variant>
      <vt:variant>
        <vt:lpwstr>http://www.nevo.co.il/law/74904/14a</vt:lpwstr>
      </vt:variant>
      <vt:variant>
        <vt:lpwstr/>
      </vt:variant>
      <vt:variant>
        <vt:i4>4915287</vt:i4>
      </vt:variant>
      <vt:variant>
        <vt:i4>159</vt:i4>
      </vt:variant>
      <vt:variant>
        <vt:i4>0</vt:i4>
      </vt:variant>
      <vt:variant>
        <vt:i4>5</vt:i4>
      </vt:variant>
      <vt:variant>
        <vt:lpwstr>http://www.nevo.co.il/law/70301/406.a</vt:lpwstr>
      </vt:variant>
      <vt:variant>
        <vt:lpwstr/>
      </vt:variant>
      <vt:variant>
        <vt:i4>7995492</vt:i4>
      </vt:variant>
      <vt:variant>
        <vt:i4>156</vt:i4>
      </vt:variant>
      <vt:variant>
        <vt:i4>0</vt:i4>
      </vt:variant>
      <vt:variant>
        <vt:i4>5</vt:i4>
      </vt:variant>
      <vt:variant>
        <vt:lpwstr>http://www.nevo.co.il/law/70301</vt:lpwstr>
      </vt:variant>
      <vt:variant>
        <vt:lpwstr/>
      </vt:variant>
      <vt:variant>
        <vt:i4>8257597</vt:i4>
      </vt:variant>
      <vt:variant>
        <vt:i4>153</vt:i4>
      </vt:variant>
      <vt:variant>
        <vt:i4>0</vt:i4>
      </vt:variant>
      <vt:variant>
        <vt:i4>5</vt:i4>
      </vt:variant>
      <vt:variant>
        <vt:lpwstr>http://www.nevo.co.il/law/70301/348.c1</vt:lpwstr>
      </vt:variant>
      <vt:variant>
        <vt:lpwstr/>
      </vt:variant>
      <vt:variant>
        <vt:i4>5177426</vt:i4>
      </vt:variant>
      <vt:variant>
        <vt:i4>150</vt:i4>
      </vt:variant>
      <vt:variant>
        <vt:i4>0</vt:i4>
      </vt:variant>
      <vt:variant>
        <vt:i4>5</vt:i4>
      </vt:variant>
      <vt:variant>
        <vt:lpwstr>http://www.nevo.co.il/law/70301/245.b</vt:lpwstr>
      </vt:variant>
      <vt:variant>
        <vt:lpwstr/>
      </vt:variant>
      <vt:variant>
        <vt:i4>7995492</vt:i4>
      </vt:variant>
      <vt:variant>
        <vt:i4>147</vt:i4>
      </vt:variant>
      <vt:variant>
        <vt:i4>0</vt:i4>
      </vt:variant>
      <vt:variant>
        <vt:i4>5</vt:i4>
      </vt:variant>
      <vt:variant>
        <vt:lpwstr>http://www.nevo.co.il/law/70301</vt:lpwstr>
      </vt:variant>
      <vt:variant>
        <vt:lpwstr/>
      </vt:variant>
      <vt:variant>
        <vt:i4>6357041</vt:i4>
      </vt:variant>
      <vt:variant>
        <vt:i4>144</vt:i4>
      </vt:variant>
      <vt:variant>
        <vt:i4>0</vt:i4>
      </vt:variant>
      <vt:variant>
        <vt:i4>5</vt:i4>
      </vt:variant>
      <vt:variant>
        <vt:lpwstr>http://www.nevo.co.il/law/70301/345.b.3</vt:lpwstr>
      </vt:variant>
      <vt:variant>
        <vt:lpwstr/>
      </vt:variant>
      <vt:variant>
        <vt:i4>6357041</vt:i4>
      </vt:variant>
      <vt:variant>
        <vt:i4>141</vt:i4>
      </vt:variant>
      <vt:variant>
        <vt:i4>0</vt:i4>
      </vt:variant>
      <vt:variant>
        <vt:i4>5</vt:i4>
      </vt:variant>
      <vt:variant>
        <vt:lpwstr>http://www.nevo.co.il/law/70301/345.b.1</vt:lpwstr>
      </vt:variant>
      <vt:variant>
        <vt:lpwstr/>
      </vt:variant>
      <vt:variant>
        <vt:i4>4915283</vt:i4>
      </vt:variant>
      <vt:variant>
        <vt:i4>138</vt:i4>
      </vt:variant>
      <vt:variant>
        <vt:i4>0</vt:i4>
      </vt:variant>
      <vt:variant>
        <vt:i4>5</vt:i4>
      </vt:variant>
      <vt:variant>
        <vt:lpwstr>http://www.nevo.co.il/law/70301/402.a</vt:lpwstr>
      </vt:variant>
      <vt:variant>
        <vt:lpwstr/>
      </vt:variant>
      <vt:variant>
        <vt:i4>5177426</vt:i4>
      </vt:variant>
      <vt:variant>
        <vt:i4>135</vt:i4>
      </vt:variant>
      <vt:variant>
        <vt:i4>0</vt:i4>
      </vt:variant>
      <vt:variant>
        <vt:i4>5</vt:i4>
      </vt:variant>
      <vt:variant>
        <vt:lpwstr>http://www.nevo.co.il/law/70301/245.b</vt:lpwstr>
      </vt:variant>
      <vt:variant>
        <vt:lpwstr/>
      </vt:variant>
      <vt:variant>
        <vt:i4>7995492</vt:i4>
      </vt:variant>
      <vt:variant>
        <vt:i4>132</vt:i4>
      </vt:variant>
      <vt:variant>
        <vt:i4>0</vt:i4>
      </vt:variant>
      <vt:variant>
        <vt:i4>5</vt:i4>
      </vt:variant>
      <vt:variant>
        <vt:lpwstr>http://www.nevo.co.il/law/70301</vt:lpwstr>
      </vt:variant>
      <vt:variant>
        <vt:lpwstr/>
      </vt:variant>
      <vt:variant>
        <vt:i4>6357041</vt:i4>
      </vt:variant>
      <vt:variant>
        <vt:i4>129</vt:i4>
      </vt:variant>
      <vt:variant>
        <vt:i4>0</vt:i4>
      </vt:variant>
      <vt:variant>
        <vt:i4>5</vt:i4>
      </vt:variant>
      <vt:variant>
        <vt:lpwstr>http://www.nevo.co.il/law/70301/345.b.3</vt:lpwstr>
      </vt:variant>
      <vt:variant>
        <vt:lpwstr/>
      </vt:variant>
      <vt:variant>
        <vt:i4>6357041</vt:i4>
      </vt:variant>
      <vt:variant>
        <vt:i4>126</vt:i4>
      </vt:variant>
      <vt:variant>
        <vt:i4>0</vt:i4>
      </vt:variant>
      <vt:variant>
        <vt:i4>5</vt:i4>
      </vt:variant>
      <vt:variant>
        <vt:lpwstr>http://www.nevo.co.il/law/70301/345.b.2</vt:lpwstr>
      </vt:variant>
      <vt:variant>
        <vt:lpwstr/>
      </vt:variant>
      <vt:variant>
        <vt:i4>5177425</vt:i4>
      </vt:variant>
      <vt:variant>
        <vt:i4>123</vt:i4>
      </vt:variant>
      <vt:variant>
        <vt:i4>0</vt:i4>
      </vt:variant>
      <vt:variant>
        <vt:i4>5</vt:i4>
      </vt:variant>
      <vt:variant>
        <vt:lpwstr>http://www.nevo.co.il/law/70301/347.b</vt:lpwstr>
      </vt:variant>
      <vt:variant>
        <vt:lpwstr/>
      </vt:variant>
      <vt:variant>
        <vt:i4>6422626</vt:i4>
      </vt:variant>
      <vt:variant>
        <vt:i4>120</vt:i4>
      </vt:variant>
      <vt:variant>
        <vt:i4>0</vt:i4>
      </vt:variant>
      <vt:variant>
        <vt:i4>5</vt:i4>
      </vt:variant>
      <vt:variant>
        <vt:lpwstr>http://www.nevo.co.il/law/70301/.1.274</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6357094</vt:i4>
      </vt:variant>
      <vt:variant>
        <vt:i4>114</vt:i4>
      </vt:variant>
      <vt:variant>
        <vt:i4>0</vt:i4>
      </vt:variant>
      <vt:variant>
        <vt:i4>5</vt:i4>
      </vt:variant>
      <vt:variant>
        <vt:lpwstr>http://www.nevo.co.il/law/70301/349</vt:lpwstr>
      </vt:variant>
      <vt:variant>
        <vt:lpwstr/>
      </vt:variant>
      <vt:variant>
        <vt:i4>3211390</vt:i4>
      </vt:variant>
      <vt:variant>
        <vt:i4>111</vt:i4>
      </vt:variant>
      <vt:variant>
        <vt:i4>0</vt:i4>
      </vt:variant>
      <vt:variant>
        <vt:i4>5</vt:i4>
      </vt:variant>
      <vt:variant>
        <vt:lpwstr>http://www.nevo.co.il/case/5873310</vt:lpwstr>
      </vt:variant>
      <vt:variant>
        <vt:lpwstr/>
      </vt:variant>
      <vt:variant>
        <vt:i4>3735679</vt:i4>
      </vt:variant>
      <vt:variant>
        <vt:i4>108</vt:i4>
      </vt:variant>
      <vt:variant>
        <vt:i4>0</vt:i4>
      </vt:variant>
      <vt:variant>
        <vt:i4>5</vt:i4>
      </vt:variant>
      <vt:variant>
        <vt:lpwstr>http://www.nevo.co.il/case/5873308</vt:lpwstr>
      </vt:variant>
      <vt:variant>
        <vt:lpwstr/>
      </vt:variant>
      <vt:variant>
        <vt:i4>65614</vt:i4>
      </vt:variant>
      <vt:variant>
        <vt:i4>105</vt:i4>
      </vt:variant>
      <vt:variant>
        <vt:i4>0</vt:i4>
      </vt:variant>
      <vt:variant>
        <vt:i4>5</vt:i4>
      </vt:variant>
      <vt:variant>
        <vt:lpwstr>http://www.nevo.co.il/case/483260</vt:lpwstr>
      </vt:variant>
      <vt:variant>
        <vt:lpwstr/>
      </vt:variant>
      <vt:variant>
        <vt:i4>3211391</vt:i4>
      </vt:variant>
      <vt:variant>
        <vt:i4>102</vt:i4>
      </vt:variant>
      <vt:variant>
        <vt:i4>0</vt:i4>
      </vt:variant>
      <vt:variant>
        <vt:i4>5</vt:i4>
      </vt:variant>
      <vt:variant>
        <vt:lpwstr>http://www.nevo.co.il/case/5873300</vt:lpwstr>
      </vt:variant>
      <vt:variant>
        <vt:lpwstr/>
      </vt:variant>
      <vt:variant>
        <vt:i4>589894</vt:i4>
      </vt:variant>
      <vt:variant>
        <vt:i4>99</vt:i4>
      </vt:variant>
      <vt:variant>
        <vt:i4>0</vt:i4>
      </vt:variant>
      <vt:variant>
        <vt:i4>5</vt:i4>
      </vt:variant>
      <vt:variant>
        <vt:lpwstr>http://www.nevo.co.il/case/648678</vt:lpwstr>
      </vt:variant>
      <vt:variant>
        <vt:lpwstr/>
      </vt:variant>
      <vt:variant>
        <vt:i4>589890</vt:i4>
      </vt:variant>
      <vt:variant>
        <vt:i4>96</vt:i4>
      </vt:variant>
      <vt:variant>
        <vt:i4>0</vt:i4>
      </vt:variant>
      <vt:variant>
        <vt:i4>5</vt:i4>
      </vt:variant>
      <vt:variant>
        <vt:lpwstr>http://www.nevo.co.il/case/529454</vt:lpwstr>
      </vt:variant>
      <vt:variant>
        <vt:lpwstr/>
      </vt:variant>
      <vt:variant>
        <vt:i4>3735679</vt:i4>
      </vt:variant>
      <vt:variant>
        <vt:i4>93</vt:i4>
      </vt:variant>
      <vt:variant>
        <vt:i4>0</vt:i4>
      </vt:variant>
      <vt:variant>
        <vt:i4>5</vt:i4>
      </vt:variant>
      <vt:variant>
        <vt:lpwstr>http://www.nevo.co.il/case/5873308</vt:lpwstr>
      </vt:variant>
      <vt:variant>
        <vt:lpwstr/>
      </vt:variant>
      <vt:variant>
        <vt:i4>3735679</vt:i4>
      </vt:variant>
      <vt:variant>
        <vt:i4>90</vt:i4>
      </vt:variant>
      <vt:variant>
        <vt:i4>0</vt:i4>
      </vt:variant>
      <vt:variant>
        <vt:i4>5</vt:i4>
      </vt:variant>
      <vt:variant>
        <vt:lpwstr>http://www.nevo.co.il/case/5873308</vt:lpwstr>
      </vt:variant>
      <vt:variant>
        <vt:lpwstr/>
      </vt:variant>
      <vt:variant>
        <vt:i4>65614</vt:i4>
      </vt:variant>
      <vt:variant>
        <vt:i4>87</vt:i4>
      </vt:variant>
      <vt:variant>
        <vt:i4>0</vt:i4>
      </vt:variant>
      <vt:variant>
        <vt:i4>5</vt:i4>
      </vt:variant>
      <vt:variant>
        <vt:lpwstr>http://www.nevo.co.il/case/483260</vt:lpwstr>
      </vt:variant>
      <vt:variant>
        <vt:lpwstr/>
      </vt:variant>
      <vt:variant>
        <vt:i4>3211391</vt:i4>
      </vt:variant>
      <vt:variant>
        <vt:i4>84</vt:i4>
      </vt:variant>
      <vt:variant>
        <vt:i4>0</vt:i4>
      </vt:variant>
      <vt:variant>
        <vt:i4>5</vt:i4>
      </vt:variant>
      <vt:variant>
        <vt:lpwstr>http://www.nevo.co.il/case/5873300</vt:lpwstr>
      </vt:variant>
      <vt:variant>
        <vt:lpwstr/>
      </vt:variant>
      <vt:variant>
        <vt:i4>589894</vt:i4>
      </vt:variant>
      <vt:variant>
        <vt:i4>81</vt:i4>
      </vt:variant>
      <vt:variant>
        <vt:i4>0</vt:i4>
      </vt:variant>
      <vt:variant>
        <vt:i4>5</vt:i4>
      </vt:variant>
      <vt:variant>
        <vt:lpwstr>http://www.nevo.co.il/case/648678</vt:lpwstr>
      </vt:variant>
      <vt:variant>
        <vt:lpwstr/>
      </vt:variant>
      <vt:variant>
        <vt:i4>589890</vt:i4>
      </vt:variant>
      <vt:variant>
        <vt:i4>78</vt:i4>
      </vt:variant>
      <vt:variant>
        <vt:i4>0</vt:i4>
      </vt:variant>
      <vt:variant>
        <vt:i4>5</vt:i4>
      </vt:variant>
      <vt:variant>
        <vt:lpwstr>http://www.nevo.co.il/case/529454</vt:lpwstr>
      </vt:variant>
      <vt:variant>
        <vt:lpwstr/>
      </vt:variant>
      <vt:variant>
        <vt:i4>8257646</vt:i4>
      </vt:variant>
      <vt:variant>
        <vt:i4>75</vt:i4>
      </vt:variant>
      <vt:variant>
        <vt:i4>0</vt:i4>
      </vt:variant>
      <vt:variant>
        <vt:i4>5</vt:i4>
      </vt:variant>
      <vt:variant>
        <vt:lpwstr>http://www.nevo.co.il/law/74903</vt:lpwstr>
      </vt:variant>
      <vt:variant>
        <vt:lpwstr/>
      </vt:variant>
      <vt:variant>
        <vt:i4>7864417</vt:i4>
      </vt:variant>
      <vt:variant>
        <vt:i4>72</vt:i4>
      </vt:variant>
      <vt:variant>
        <vt:i4>0</vt:i4>
      </vt:variant>
      <vt:variant>
        <vt:i4>5</vt:i4>
      </vt:variant>
      <vt:variant>
        <vt:lpwstr>http://www.nevo.co.il/law/71631</vt:lpwstr>
      </vt:variant>
      <vt:variant>
        <vt:lpwstr/>
      </vt:variant>
      <vt:variant>
        <vt:i4>6619243</vt:i4>
      </vt:variant>
      <vt:variant>
        <vt:i4>69</vt:i4>
      </vt:variant>
      <vt:variant>
        <vt:i4>0</vt:i4>
      </vt:variant>
      <vt:variant>
        <vt:i4>5</vt:i4>
      </vt:variant>
      <vt:variant>
        <vt:lpwstr>http://www.nevo.co.il/law/74904/14a</vt:lpwstr>
      </vt:variant>
      <vt:variant>
        <vt:lpwstr/>
      </vt:variant>
      <vt:variant>
        <vt:i4>8257646</vt:i4>
      </vt:variant>
      <vt:variant>
        <vt:i4>66</vt:i4>
      </vt:variant>
      <vt:variant>
        <vt:i4>0</vt:i4>
      </vt:variant>
      <vt:variant>
        <vt:i4>5</vt:i4>
      </vt:variant>
      <vt:variant>
        <vt:lpwstr>http://www.nevo.co.il/law/74904</vt:lpwstr>
      </vt:variant>
      <vt:variant>
        <vt:lpwstr/>
      </vt:variant>
      <vt:variant>
        <vt:i4>4915287</vt:i4>
      </vt:variant>
      <vt:variant>
        <vt:i4>63</vt:i4>
      </vt:variant>
      <vt:variant>
        <vt:i4>0</vt:i4>
      </vt:variant>
      <vt:variant>
        <vt:i4>5</vt:i4>
      </vt:variant>
      <vt:variant>
        <vt:lpwstr>http://www.nevo.co.il/law/70301/406.a</vt:lpwstr>
      </vt:variant>
      <vt:variant>
        <vt:lpwstr/>
      </vt:variant>
      <vt:variant>
        <vt:i4>4915283</vt:i4>
      </vt:variant>
      <vt:variant>
        <vt:i4>60</vt:i4>
      </vt:variant>
      <vt:variant>
        <vt:i4>0</vt:i4>
      </vt:variant>
      <vt:variant>
        <vt:i4>5</vt:i4>
      </vt:variant>
      <vt:variant>
        <vt:lpwstr>http://www.nevo.co.il/law/70301/402.a</vt:lpwstr>
      </vt:variant>
      <vt:variant>
        <vt:lpwstr/>
      </vt:variant>
      <vt:variant>
        <vt:i4>6357094</vt:i4>
      </vt:variant>
      <vt:variant>
        <vt:i4>57</vt:i4>
      </vt:variant>
      <vt:variant>
        <vt:i4>0</vt:i4>
      </vt:variant>
      <vt:variant>
        <vt:i4>5</vt:i4>
      </vt:variant>
      <vt:variant>
        <vt:lpwstr>http://www.nevo.co.il/law/70301/349</vt:lpwstr>
      </vt:variant>
      <vt:variant>
        <vt:lpwstr/>
      </vt:variant>
      <vt:variant>
        <vt:i4>8257597</vt:i4>
      </vt:variant>
      <vt:variant>
        <vt:i4>54</vt:i4>
      </vt:variant>
      <vt:variant>
        <vt:i4>0</vt:i4>
      </vt:variant>
      <vt:variant>
        <vt:i4>5</vt:i4>
      </vt:variant>
      <vt:variant>
        <vt:lpwstr>http://www.nevo.co.il/law/70301/348.c1</vt:lpwstr>
      </vt:variant>
      <vt:variant>
        <vt:lpwstr/>
      </vt:variant>
      <vt:variant>
        <vt:i4>5177425</vt:i4>
      </vt:variant>
      <vt:variant>
        <vt:i4>51</vt:i4>
      </vt:variant>
      <vt:variant>
        <vt:i4>0</vt:i4>
      </vt:variant>
      <vt:variant>
        <vt:i4>5</vt:i4>
      </vt:variant>
      <vt:variant>
        <vt:lpwstr>http://www.nevo.co.il/law/70301/347.b</vt:lpwstr>
      </vt:variant>
      <vt:variant>
        <vt:lpwstr/>
      </vt:variant>
      <vt:variant>
        <vt:i4>6357041</vt:i4>
      </vt:variant>
      <vt:variant>
        <vt:i4>48</vt:i4>
      </vt:variant>
      <vt:variant>
        <vt:i4>0</vt:i4>
      </vt:variant>
      <vt:variant>
        <vt:i4>5</vt:i4>
      </vt:variant>
      <vt:variant>
        <vt:lpwstr>http://www.nevo.co.il/law/70301/345.b.3</vt:lpwstr>
      </vt:variant>
      <vt:variant>
        <vt:lpwstr/>
      </vt:variant>
      <vt:variant>
        <vt:i4>6357041</vt:i4>
      </vt:variant>
      <vt:variant>
        <vt:i4>45</vt:i4>
      </vt:variant>
      <vt:variant>
        <vt:i4>0</vt:i4>
      </vt:variant>
      <vt:variant>
        <vt:i4>5</vt:i4>
      </vt:variant>
      <vt:variant>
        <vt:lpwstr>http://www.nevo.co.il/law/70301/345.b.2</vt:lpwstr>
      </vt:variant>
      <vt:variant>
        <vt:lpwstr/>
      </vt:variant>
      <vt:variant>
        <vt:i4>6357041</vt:i4>
      </vt:variant>
      <vt:variant>
        <vt:i4>42</vt:i4>
      </vt:variant>
      <vt:variant>
        <vt:i4>0</vt:i4>
      </vt:variant>
      <vt:variant>
        <vt:i4>5</vt:i4>
      </vt:variant>
      <vt:variant>
        <vt:lpwstr>http://www.nevo.co.il/law/70301/345.b.1</vt:lpwstr>
      </vt:variant>
      <vt:variant>
        <vt:lpwstr/>
      </vt:variant>
      <vt:variant>
        <vt:i4>4980819</vt:i4>
      </vt:variant>
      <vt:variant>
        <vt:i4>39</vt:i4>
      </vt:variant>
      <vt:variant>
        <vt:i4>0</vt:i4>
      </vt:variant>
      <vt:variant>
        <vt:i4>5</vt:i4>
      </vt:variant>
      <vt:variant>
        <vt:lpwstr>http://www.nevo.co.il/law/70301/274.1</vt:lpwstr>
      </vt:variant>
      <vt:variant>
        <vt:lpwstr/>
      </vt:variant>
      <vt:variant>
        <vt:i4>5177424</vt:i4>
      </vt:variant>
      <vt:variant>
        <vt:i4>36</vt:i4>
      </vt:variant>
      <vt:variant>
        <vt:i4>0</vt:i4>
      </vt:variant>
      <vt:variant>
        <vt:i4>5</vt:i4>
      </vt:variant>
      <vt:variant>
        <vt:lpwstr>http://www.nevo.co.il/law/70301/247.1</vt:lpwstr>
      </vt:variant>
      <vt:variant>
        <vt:lpwstr/>
      </vt:variant>
      <vt:variant>
        <vt:i4>5177426</vt:i4>
      </vt:variant>
      <vt:variant>
        <vt:i4>33</vt:i4>
      </vt:variant>
      <vt:variant>
        <vt:i4>0</vt:i4>
      </vt:variant>
      <vt:variant>
        <vt:i4>5</vt:i4>
      </vt:variant>
      <vt:variant>
        <vt:lpwstr>http://www.nevo.co.il/law/70301/245.b</vt:lpwstr>
      </vt:variant>
      <vt:variant>
        <vt:lpwstr/>
      </vt:variant>
      <vt:variant>
        <vt:i4>6422626</vt:i4>
      </vt:variant>
      <vt:variant>
        <vt:i4>30</vt:i4>
      </vt:variant>
      <vt:variant>
        <vt:i4>0</vt:i4>
      </vt:variant>
      <vt:variant>
        <vt:i4>5</vt:i4>
      </vt:variant>
      <vt:variant>
        <vt:lpwstr>http://www.nevo.co.il/law/70301/.1.274</vt:lpwstr>
      </vt:variant>
      <vt:variant>
        <vt:lpwstr/>
      </vt:variant>
      <vt:variant>
        <vt:i4>7995492</vt:i4>
      </vt:variant>
      <vt:variant>
        <vt:i4>27</vt:i4>
      </vt:variant>
      <vt:variant>
        <vt:i4>0</vt:i4>
      </vt:variant>
      <vt:variant>
        <vt:i4>5</vt:i4>
      </vt:variant>
      <vt:variant>
        <vt:lpwstr>http://www.nevo.co.il/law/70301</vt:lpwstr>
      </vt:variant>
      <vt:variant>
        <vt:lpwstr/>
      </vt:variant>
      <vt:variant>
        <vt:i4>4784222</vt:i4>
      </vt:variant>
      <vt:variant>
        <vt:i4>24</vt:i4>
      </vt:variant>
      <vt:variant>
        <vt:i4>0</vt:i4>
      </vt:variant>
      <vt:variant>
        <vt:i4>5</vt:i4>
      </vt:variant>
      <vt:variant>
        <vt:lpwstr>http://www.nevo.co.il/law/74903/162.a</vt:lpwstr>
      </vt:variant>
      <vt:variant>
        <vt:lpwstr/>
      </vt:variant>
      <vt:variant>
        <vt:i4>8257646</vt:i4>
      </vt:variant>
      <vt:variant>
        <vt:i4>21</vt:i4>
      </vt:variant>
      <vt:variant>
        <vt:i4>0</vt:i4>
      </vt:variant>
      <vt:variant>
        <vt:i4>5</vt:i4>
      </vt:variant>
      <vt:variant>
        <vt:lpwstr>http://www.nevo.co.il/law/74903</vt:lpwstr>
      </vt:variant>
      <vt:variant>
        <vt:lpwstr/>
      </vt:variant>
      <vt:variant>
        <vt:i4>7536692</vt:i4>
      </vt:variant>
      <vt:variant>
        <vt:i4>18</vt:i4>
      </vt:variant>
      <vt:variant>
        <vt:i4>0</vt:i4>
      </vt:variant>
      <vt:variant>
        <vt:i4>5</vt:i4>
      </vt:variant>
      <vt:variant>
        <vt:lpwstr>http://www.nevo.co.il/safrut/book/1052</vt:lpwstr>
      </vt:variant>
      <vt:variant>
        <vt:lpwstr/>
      </vt:variant>
      <vt:variant>
        <vt:i4>7536692</vt:i4>
      </vt:variant>
      <vt:variant>
        <vt:i4>15</vt:i4>
      </vt:variant>
      <vt:variant>
        <vt:i4>0</vt:i4>
      </vt:variant>
      <vt:variant>
        <vt:i4>5</vt:i4>
      </vt:variant>
      <vt:variant>
        <vt:lpwstr>http://www.nevo.co.il/safrut/book/1052</vt:lpwstr>
      </vt:variant>
      <vt:variant>
        <vt:lpwstr/>
      </vt:variant>
      <vt:variant>
        <vt:i4>3735679</vt:i4>
      </vt:variant>
      <vt:variant>
        <vt:i4>12</vt:i4>
      </vt:variant>
      <vt:variant>
        <vt:i4>0</vt:i4>
      </vt:variant>
      <vt:variant>
        <vt:i4>5</vt:i4>
      </vt:variant>
      <vt:variant>
        <vt:lpwstr>http://www.nevo.co.il/case/5873308</vt:lpwstr>
      </vt:variant>
      <vt:variant>
        <vt:lpwstr/>
      </vt:variant>
      <vt:variant>
        <vt:i4>65614</vt:i4>
      </vt:variant>
      <vt:variant>
        <vt:i4>9</vt:i4>
      </vt:variant>
      <vt:variant>
        <vt:i4>0</vt:i4>
      </vt:variant>
      <vt:variant>
        <vt:i4>5</vt:i4>
      </vt:variant>
      <vt:variant>
        <vt:lpwstr>http://www.nevo.co.il/case/483260</vt:lpwstr>
      </vt:variant>
      <vt:variant>
        <vt:lpwstr/>
      </vt:variant>
      <vt:variant>
        <vt:i4>3211391</vt:i4>
      </vt:variant>
      <vt:variant>
        <vt:i4>6</vt:i4>
      </vt:variant>
      <vt:variant>
        <vt:i4>0</vt:i4>
      </vt:variant>
      <vt:variant>
        <vt:i4>5</vt:i4>
      </vt:variant>
      <vt:variant>
        <vt:lpwstr>http://www.nevo.co.il/case/5873300</vt:lpwstr>
      </vt:variant>
      <vt:variant>
        <vt:lpwstr/>
      </vt:variant>
      <vt:variant>
        <vt:i4>589894</vt:i4>
      </vt:variant>
      <vt:variant>
        <vt:i4>3</vt:i4>
      </vt:variant>
      <vt:variant>
        <vt:i4>0</vt:i4>
      </vt:variant>
      <vt:variant>
        <vt:i4>5</vt:i4>
      </vt:variant>
      <vt:variant>
        <vt:lpwstr>http://www.nevo.co.il/case/648678</vt:lpwstr>
      </vt:variant>
      <vt:variant>
        <vt:lpwstr/>
      </vt:variant>
      <vt:variant>
        <vt:i4>589890</vt:i4>
      </vt:variant>
      <vt:variant>
        <vt:i4>0</vt:i4>
      </vt:variant>
      <vt:variant>
        <vt:i4>0</vt:i4>
      </vt:variant>
      <vt:variant>
        <vt:i4>5</vt:i4>
      </vt:variant>
      <vt:variant>
        <vt:lpwstr>http://www.nevo.co.il/case/529454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2007-12-17T12:37:00Z</cp:lastPrinted>
  <dcterms:created xsi:type="dcterms:W3CDTF">2022-05-24T09:33:00Z</dcterms:created>
  <dcterms:modified xsi:type="dcterms:W3CDTF">2022-05-24T09:33:00Z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ORDNUMPAGES">
    <vt:lpwstr>24</vt:lpwstr>
  </property>
  <property fmtid="{D5CDD505-2E9C-101B-9397-08002B2CF9AE}" pid="3" name="PROCESS">
    <vt:lpwstr>תפח</vt:lpwstr>
  </property>
  <property fmtid="{D5CDD505-2E9C-101B-9397-08002B2CF9AE}" pid="4" name="PROCNUM">
    <vt:lpwstr>1084</vt:lpwstr>
  </property>
  <property fmtid="{D5CDD505-2E9C-101B-9397-08002B2CF9AE}" pid="5" name="PROCYEAR">
    <vt:lpwstr>06</vt:lpwstr>
  </property>
  <property fmtid="{D5CDD505-2E9C-101B-9397-08002B2CF9AE}" pid="6" name="CITY">
    <vt:lpwstr>ת"א</vt:lpwstr>
  </property>
  <property fmtid="{D5CDD505-2E9C-101B-9397-08002B2CF9AE}" pid="7" name="TYPE">
    <vt:lpwstr>2</vt:lpwstr>
  </property>
  <property fmtid="{D5CDD505-2E9C-101B-9397-08002B2CF9AE}" pid="8" name="JUDGE">
    <vt:lpwstr>ב. אופיר-תום;מרים סוקולוב;ישעיהו שנלר</vt:lpwstr>
  </property>
  <property fmtid="{D5CDD505-2E9C-101B-9397-08002B2CF9AE}" pid="9" name="APPELLANT">
    <vt:lpwstr>מדינת ישראל</vt:lpwstr>
  </property>
  <property fmtid="{D5CDD505-2E9C-101B-9397-08002B2CF9AE}" pid="10" name="APPELLEE">
    <vt:lpwstr>איתן (איתנאל) בן יחיאל פרחי</vt:lpwstr>
  </property>
  <property fmtid="{D5CDD505-2E9C-101B-9397-08002B2CF9AE}" pid="11" name="LAWYER">
    <vt:lpwstr>ליאת גלבוע;עמיקם הדר;חדווה שפירא</vt:lpwstr>
  </property>
  <property fmtid="{D5CDD505-2E9C-101B-9397-08002B2CF9AE}" pid="12" name="DATE">
    <vt:lpwstr>20071217</vt:lpwstr>
  </property>
  <property fmtid="{D5CDD505-2E9C-101B-9397-08002B2CF9AE}" pid="13" name="PSAKDIN">
    <vt:lpwstr>הכרעת-דין</vt:lpwstr>
  </property>
  <property fmtid="{D5CDD505-2E9C-101B-9397-08002B2CF9AE}" pid="14" name="PADIMAIL">
    <vt:lpwstr>YES</vt:lpwstr>
  </property>
  <property fmtid="{D5CDD505-2E9C-101B-9397-08002B2CF9AE}" pid="15" name="DELEMATA">
    <vt:lpwstr>http://elyon2.court.gov.il/scripts9/mgrqispi93.dll?Appname=eScourt&amp;Prgname=GetFileDetails&amp;Arguments=-N2011-005956-0</vt:lpwstr>
  </property>
  <property fmtid="{D5CDD505-2E9C-101B-9397-08002B2CF9AE}" pid="16" name="LINKK1">
    <vt:lpwstr>http://www.nevo.co.il/Psika_word/mechozi/m06001084.doc;להחלטה במחוזי (26-04-2007)#תפח 1084/06 איתן (איתנאל) בן יחיאל פרחי נ' מדינת ישראל#שופטים: ב. אופיר תום, מרים סוקולוב, ישעיהו שנלר</vt:lpwstr>
  </property>
  <property fmtid="{D5CDD505-2E9C-101B-9397-08002B2CF9AE}" pid="17" name="LINKK2">
    <vt:lpwstr>http://www.nevo.co.il/Psika_word/elyon/07026070-s01-et.doc;להחלטה בעליון (22-03-2007)#בשפ 2607/07 איתן פרחי נ' מדינת ישראל#שופטים: אשר גרוניס#עו''ד: הדר עמיקם, פרקליטות המדינה</vt:lpwstr>
  </property>
  <property fmtid="{D5CDD505-2E9C-101B-9397-08002B2CF9AE}" pid="18" name="LINKK3">
    <vt:lpwstr>http://www.nevo.co.il/Psika_word/kitvey/m06001084-kt.doc;לעיקרי טיעון בכתבי טענות (22-02-2007)#תפ 1084/06 מדינת ישראל נ' איתן (איתנאל) בן יחיאל פרחי - ב"כ עו"ד עמיקם הדר, עו"ד חדוה שפירא#עו''ד: עמיקם הדר, חדוה שפירא</vt:lpwstr>
  </property>
  <property fmtid="{D5CDD505-2E9C-101B-9397-08002B2CF9AE}" pid="19" name="LINKK4">
    <vt:lpwstr>http://www.nevo.co.il/Psika_word/kitvey/m06001084-b-kt.doc;לערר בכתבי טענות (22-02-2007)#תפ 1084/06 איתן פרחי - ב"כ עו"ד עמיקם הדר, עו"ד חדוה שפירא נ' מדינת ישראל#עו''ד: עמיקם הדר, חדוה שפירא</vt:lpwstr>
  </property>
  <property fmtid="{D5CDD505-2E9C-101B-9397-08002B2CF9AE}" pid="20" name="LINKK5">
    <vt:lpwstr>http://www.nevo.co.il/Psika_word/kitvey/m06001084-a-kt.doc;לבקשה לעיון חוזר בכתבי טענות (22-02-2007)#תפ 1084/06 איתן פרחי - ב"כ עו"ד עמיקם הדר, עו"ד חדוה שפירא נ' מדינת ישראל#עו''ד: עמיקם הדר, חדוה שפירא</vt:lpwstr>
  </property>
  <property fmtid="{D5CDD505-2E9C-101B-9397-08002B2CF9AE}" pid="21" name="LINKK6">
    <vt:lpwstr>http://www.nevo.co.il/Psika_word/mechozi/m06092557-282.doc;להחלטה במחוזי (10-08-2006)#בש 92557/06 מדינת ישראל נ' איתן איתנאל פרחי#שופטים: עודד מודריק#עו''ד: אבינור, הדר, שפירא</vt:lpwstr>
  </property>
  <property fmtid="{D5CDD505-2E9C-101B-9397-08002B2CF9AE}" pid="22" name="LINKK7">
    <vt:lpwstr>http://www.nevo.co.il/Psika_word/mechozi/m07090013-537.doc;להחלטה במחוזי (19-02-2007)#בש 90013/07 מדינת ישראל נ' איתן פרחי#שופטים: עודד מודריק#עו''ד: שאול אבינור, ליאת גלבוע, הדר עמיקם, חדווה שפירא</vt:lpwstr>
  </property>
  <property fmtid="{D5CDD505-2E9C-101B-9397-08002B2CF9AE}" pid="23" name="LINKK8">
    <vt:lpwstr>להחלטה בעליון (22-11-2009): עפ 4988/08 איתן פרחי נ' מדינת ישראל שופטים: גאולה לוין, עו"ד: הדר ‏עמיקם, פרקליטות המדינה ‏</vt:lpwstr>
  </property>
  <property fmtid="{D5CDD505-2E9C-101B-9397-08002B2CF9AE}" pid="24" name="ISABSTRACT">
    <vt:lpwstr>Y</vt:lpwstr>
  </property>
  <property fmtid="{D5CDD505-2E9C-101B-9397-08002B2CF9AE}" pid="25" name="NOSE11">
    <vt:lpwstr>ראיות</vt:lpwstr>
  </property>
  <property fmtid="{D5CDD505-2E9C-101B-9397-08002B2CF9AE}" pid="26" name="NOSE21">
    <vt:lpwstr>קבילות</vt:lpwstr>
  </property>
  <property fmtid="{D5CDD505-2E9C-101B-9397-08002B2CF9AE}" pid="27" name="NOSE31">
    <vt:lpwstr>ראיה שהושגה באמצעים פסולים</vt:lpwstr>
  </property>
  <property fmtid="{D5CDD505-2E9C-101B-9397-08002B2CF9AE}" pid="28" name="NOSE12">
    <vt:lpwstr>עונשין</vt:lpwstr>
  </property>
  <property fmtid="{D5CDD505-2E9C-101B-9397-08002B2CF9AE}" pid="29" name="NOSE22">
    <vt:lpwstr>הגנות</vt:lpwstr>
  </property>
  <property fmtid="{D5CDD505-2E9C-101B-9397-08002B2CF9AE}" pid="30" name="NOSE32">
    <vt:lpwstr>הגנה מן הצדק</vt:lpwstr>
  </property>
  <property fmtid="{D5CDD505-2E9C-101B-9397-08002B2CF9AE}" pid="31" name="LINKK10">
    <vt:lpwstr>http://www.nevo.co.il/Psika_word/mechozi/m06092557-282.doc;להחלטה במחוזי (10-08-2006)#בש 92557/06 מדינת ישראל נ' איתן איתנאל פרחי#שופטים: עודד מודריק#עו''ד: אבינור, הדר, שפירא</vt:lpwstr>
  </property>
  <property fmtid="{D5CDD505-2E9C-101B-9397-08002B2CF9AE}" pid="32" name="LINKK11">
    <vt:lpwstr>http://www.nevo.co.il/Psika_word/mechozi/m07090013-537.doc;להחלטה במחוזי (19-02-2007)#בש 90013/07 מדינת ישראל נ' איתן פרחי#שופטים: עודד מודריק#עו''ד: שאול אבינור, ליאת גלבוע, הדר עמיקם, חדווה שפירא</vt:lpwstr>
  </property>
  <property fmtid="{D5CDD505-2E9C-101B-9397-08002B2CF9AE}" pid="33" name="LINKK12">
    <vt:lpwstr>http://www.nevo.co.il/Psika_word/kitvey/m06001084-a-kt.doc;לבקשה לעיון חוזר בכתבי טענות (22-02-2007)#תפ 1084/06 איתן פרחי - ב"כ עו"ד עמיקם הדר, עו"ד חדוה שפירא נ' מדינת ישראל#עו''ד: עמיקם הדר, חדוה שפירא</vt:lpwstr>
  </property>
  <property fmtid="{D5CDD505-2E9C-101B-9397-08002B2CF9AE}" pid="34" name="TYPE_N_DATE">
    <vt:lpwstr>39020071217</vt:lpwstr>
  </property>
  <property fmtid="{D5CDD505-2E9C-101B-9397-08002B2CF9AE}" pid="35" name="TYPE_ABS_DATE">
    <vt:lpwstr>390120071217</vt:lpwstr>
  </property>
  <property fmtid="{D5CDD505-2E9C-101B-9397-08002B2CF9AE}" pid="36" name="RemarkFileName">
    <vt:lpwstr>mechozi m06001084a htm</vt:lpwstr>
  </property>
  <property fmtid="{D5CDD505-2E9C-101B-9397-08002B2CF9AE}" pid="37" name="CASESLISTTMP1">
    <vt:lpwstr>529454:3;648678:3;5873300:3;483260:3;5873308:4;5873310;5883040;17910825;17917792;6143564;5742878;5819116;5819120;2487174;5699682;17939869;17930061</vt:lpwstr>
  </property>
  <property fmtid="{D5CDD505-2E9C-101B-9397-08002B2CF9AE}" pid="38" name="BOOKLISTTMP">
    <vt:lpwstr>1052:2</vt:lpwstr>
  </property>
  <property fmtid="{D5CDD505-2E9C-101B-9397-08002B2CF9AE}" pid="39" name="LAWLISTTMP1">
    <vt:lpwstr>74903/162.a</vt:lpwstr>
  </property>
  <property fmtid="{D5CDD505-2E9C-101B-9397-08002B2CF9AE}" pid="40" name="LAWLISTTMP2">
    <vt:lpwstr>70301/349:3;.1.274;347.b:2;345.b.2:3;345.b.3:4;245.b:4;402.a:2;345.b.1:2;348.c1:2;406.a:2;247.1;274.1</vt:lpwstr>
  </property>
  <property fmtid="{D5CDD505-2E9C-101B-9397-08002B2CF9AE}" pid="41" name="LAWLISTTMP3">
    <vt:lpwstr>74904/014a:4</vt:lpwstr>
  </property>
  <property fmtid="{D5CDD505-2E9C-101B-9397-08002B2CF9AE}" pid="42" name="LAWLISTTMP4">
    <vt:lpwstr>71631</vt:lpwstr>
  </property>
</Properties>
</file>