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1281" w14:textId="77777777" w:rsidR="00203D44" w:rsidRDefault="00203D44">
      <w:pPr>
        <w:spacing w:after="80" w:line="320" w:lineRule="exact"/>
        <w:ind w:firstLine="283"/>
        <w:jc w:val="center"/>
        <w:rPr>
          <w:rFonts w:hint="cs"/>
          <w:sz w:val="22"/>
          <w:szCs w:val="24"/>
          <w:rtl/>
        </w:rPr>
      </w:pPr>
    </w:p>
    <w:p w14:paraId="7F11C1EA" w14:textId="77777777" w:rsidR="00203D44" w:rsidRDefault="00203D44">
      <w:pPr>
        <w:spacing w:after="80" w:line="320" w:lineRule="exact"/>
        <w:ind w:firstLine="283"/>
        <w:jc w:val="center"/>
        <w:rPr>
          <w:sz w:val="22"/>
          <w:szCs w:val="24"/>
          <w:rtl/>
        </w:rPr>
      </w:pPr>
      <w:r>
        <w:rPr>
          <w:rFonts w:hint="cs"/>
          <w:b/>
          <w:b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203D44" w14:paraId="4868B3B5"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749334E" w14:textId="77777777" w:rsidR="00203D44" w:rsidRDefault="00203D44">
            <w:pPr>
              <w:spacing w:after="80" w:line="320" w:lineRule="exact"/>
              <w:ind w:firstLine="283"/>
              <w:jc w:val="both"/>
              <w:rPr>
                <w:b/>
                <w:bCs/>
                <w:sz w:val="22"/>
                <w:szCs w:val="24"/>
              </w:rPr>
            </w:pPr>
            <w:r>
              <w:rPr>
                <w:rFonts w:hint="cs"/>
                <w:b/>
                <w:bCs/>
                <w:sz w:val="22"/>
                <w:szCs w:val="24"/>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7E421691" w14:textId="77777777" w:rsidR="00203D44" w:rsidRDefault="00203D44">
            <w:pPr>
              <w:spacing w:after="80" w:line="320" w:lineRule="exact"/>
              <w:ind w:firstLine="283"/>
              <w:jc w:val="both"/>
              <w:rPr>
                <w:b/>
                <w:bCs/>
                <w:sz w:val="22"/>
                <w:szCs w:val="24"/>
              </w:rPr>
            </w:pPr>
            <w:r>
              <w:rPr>
                <w:rFonts w:hint="cs"/>
                <w:b/>
                <w:bCs/>
                <w:sz w:val="22"/>
                <w:szCs w:val="24"/>
                <w:rtl/>
              </w:rPr>
              <w:t>פ  008076/97</w:t>
            </w:r>
          </w:p>
        </w:tc>
      </w:tr>
      <w:tr w:rsidR="00203D44" w14:paraId="7716D5E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3C30A7B" w14:textId="77777777" w:rsidR="00203D44" w:rsidRDefault="00203D44">
            <w:pPr>
              <w:spacing w:after="80" w:line="320" w:lineRule="exact"/>
              <w:ind w:firstLine="283"/>
              <w:jc w:val="both"/>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1C7607D2" w14:textId="77777777" w:rsidR="00203D44" w:rsidRDefault="00760A11">
            <w:pPr>
              <w:spacing w:after="80" w:line="320" w:lineRule="exact"/>
              <w:ind w:firstLine="283"/>
              <w:jc w:val="both"/>
              <w:rPr>
                <w:b/>
                <w:bCs/>
                <w:sz w:val="22"/>
                <w:szCs w:val="24"/>
              </w:rPr>
            </w:pPr>
            <w:r>
              <w:rPr>
                <w:sz w:val="22"/>
                <w:szCs w:val="24"/>
                <w:rtl/>
              </w:rPr>
              <w:t xml:space="preserve"> </w:t>
            </w:r>
          </w:p>
        </w:tc>
      </w:tr>
      <w:tr w:rsidR="00203D44" w14:paraId="7811CDC9"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21A1913" w14:textId="77777777" w:rsidR="00203D44" w:rsidRDefault="00203D44">
            <w:pPr>
              <w:spacing w:after="80" w:line="320" w:lineRule="exact"/>
              <w:ind w:firstLine="283"/>
              <w:jc w:val="both"/>
              <w:rPr>
                <w:b/>
                <w:bCs/>
                <w:sz w:val="22"/>
                <w:szCs w:val="24"/>
              </w:rPr>
            </w:pPr>
            <w:bookmarkStart w:id="0" w:name="LastJudge"/>
            <w:r>
              <w:rPr>
                <w:rFonts w:hint="cs"/>
                <w:b/>
                <w:bCs/>
                <w:sz w:val="22"/>
                <w:szCs w:val="24"/>
                <w:rtl/>
              </w:rPr>
              <w:t>בפני:</w:t>
            </w:r>
          </w:p>
        </w:tc>
        <w:tc>
          <w:tcPr>
            <w:tcW w:w="4706" w:type="dxa"/>
            <w:tcBorders>
              <w:top w:val="single" w:sz="4" w:space="0" w:color="auto"/>
              <w:left w:val="single" w:sz="4" w:space="0" w:color="auto"/>
              <w:bottom w:val="single" w:sz="4" w:space="0" w:color="auto"/>
              <w:right w:val="single" w:sz="4" w:space="0" w:color="auto"/>
            </w:tcBorders>
          </w:tcPr>
          <w:p w14:paraId="7E40D36D" w14:textId="77777777" w:rsidR="00203D44" w:rsidRDefault="00203D44">
            <w:pPr>
              <w:spacing w:after="80" w:line="320" w:lineRule="exact"/>
              <w:ind w:firstLine="283"/>
              <w:jc w:val="both"/>
              <w:rPr>
                <w:b/>
                <w:bCs/>
                <w:sz w:val="22"/>
                <w:szCs w:val="24"/>
              </w:rPr>
            </w:pPr>
            <w:r>
              <w:rPr>
                <w:rFonts w:hint="cs"/>
                <w:b/>
                <w:bCs/>
                <w:sz w:val="22"/>
                <w:szCs w:val="24"/>
                <w:rtl/>
              </w:rPr>
              <w:t>כבוד</w:t>
            </w:r>
            <w:r>
              <w:rPr>
                <w:rFonts w:hint="cs"/>
                <w:b/>
                <w:bCs/>
                <w:sz w:val="22"/>
                <w:szCs w:val="24"/>
                <w:rtl/>
              </w:rPr>
              <w:tab/>
              <w:t xml:space="preserve">הנשיא ג.גלעדי- אב"ד, </w:t>
            </w:r>
          </w:p>
          <w:p w14:paraId="17FC0186" w14:textId="77777777" w:rsidR="00203D44" w:rsidRDefault="00203D44">
            <w:pPr>
              <w:spacing w:after="80" w:line="320" w:lineRule="exact"/>
              <w:ind w:firstLine="283"/>
              <w:jc w:val="both"/>
              <w:rPr>
                <w:rFonts w:hint="cs"/>
                <w:b/>
                <w:bCs/>
                <w:sz w:val="22"/>
                <w:szCs w:val="24"/>
                <w:rtl/>
              </w:rPr>
            </w:pPr>
            <w:r>
              <w:rPr>
                <w:rFonts w:hint="cs"/>
                <w:b/>
                <w:bCs/>
                <w:sz w:val="22"/>
                <w:szCs w:val="24"/>
                <w:rtl/>
              </w:rPr>
              <w:tab/>
              <w:t xml:space="preserve"> השופט ב.אזולאי</w:t>
            </w:r>
          </w:p>
          <w:p w14:paraId="39D32E26" w14:textId="77777777" w:rsidR="00203D44" w:rsidRDefault="00203D44">
            <w:pPr>
              <w:spacing w:after="80" w:line="320" w:lineRule="exact"/>
              <w:ind w:firstLine="283"/>
              <w:jc w:val="both"/>
              <w:rPr>
                <w:b/>
                <w:bCs/>
                <w:sz w:val="22"/>
                <w:szCs w:val="24"/>
              </w:rPr>
            </w:pPr>
            <w:r>
              <w:rPr>
                <w:rFonts w:hint="cs"/>
                <w:b/>
                <w:bCs/>
                <w:sz w:val="22"/>
                <w:szCs w:val="24"/>
                <w:rtl/>
              </w:rPr>
              <w:tab/>
              <w:t xml:space="preserve"> השופט ח.עמר</w:t>
            </w:r>
            <w:r>
              <w:rPr>
                <w:rFonts w:hint="cs"/>
                <w:b/>
                <w:bCs/>
                <w:sz w:val="22"/>
                <w:szCs w:val="24"/>
                <w:rtl/>
              </w:rPr>
              <w:tab/>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59E31AE" w14:textId="77777777" w:rsidR="00203D44" w:rsidRDefault="00203D44">
            <w:pPr>
              <w:spacing w:after="80" w:line="320" w:lineRule="exact"/>
              <w:ind w:firstLine="283"/>
              <w:jc w:val="both"/>
              <w:rPr>
                <w:b/>
                <w:bCs/>
                <w:sz w:val="22"/>
                <w:szCs w:val="24"/>
              </w:rPr>
            </w:pPr>
            <w:r>
              <w:rPr>
                <w:rFonts w:hint="cs"/>
                <w:b/>
                <w:bCs/>
                <w:sz w:val="22"/>
                <w:szCs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50E4E429" w14:textId="77777777" w:rsidR="00203D44" w:rsidRDefault="00203D44">
            <w:pPr>
              <w:spacing w:after="80" w:line="320" w:lineRule="exact"/>
              <w:ind w:firstLine="283"/>
              <w:jc w:val="both"/>
              <w:rPr>
                <w:b/>
                <w:bCs/>
                <w:sz w:val="22"/>
                <w:szCs w:val="24"/>
              </w:rPr>
            </w:pPr>
            <w:r>
              <w:rPr>
                <w:rFonts w:hint="cs"/>
                <w:b/>
                <w:bCs/>
                <w:sz w:val="22"/>
                <w:szCs w:val="24"/>
                <w:rtl/>
              </w:rPr>
              <w:t>06/01/03</w:t>
            </w:r>
          </w:p>
        </w:tc>
      </w:tr>
    </w:tbl>
    <w:bookmarkEnd w:id="0"/>
    <w:p w14:paraId="5E109081" w14:textId="77777777" w:rsidR="00203D44" w:rsidRDefault="00760A11">
      <w:pPr>
        <w:spacing w:after="80" w:line="320" w:lineRule="exact"/>
        <w:ind w:firstLine="283"/>
        <w:jc w:val="both"/>
        <w:rPr>
          <w:rFonts w:hint="cs"/>
          <w:b/>
          <w:bCs/>
          <w:sz w:val="22"/>
          <w:szCs w:val="24"/>
          <w:rtl/>
        </w:rPr>
      </w:pPr>
      <w:r>
        <w:rPr>
          <w:rFonts w:hint="cs"/>
          <w:b/>
          <w:bCs/>
          <w:sz w:val="22"/>
          <w:szCs w:val="24"/>
          <w:rtl/>
        </w:rPr>
        <w:t xml:space="preserve">  </w:t>
      </w:r>
    </w:p>
    <w:tbl>
      <w:tblPr>
        <w:bidiVisual/>
        <w:tblW w:w="8618" w:type="dxa"/>
        <w:tblInd w:w="29" w:type="dxa"/>
        <w:tblLayout w:type="fixed"/>
        <w:tblCellMar>
          <w:left w:w="107" w:type="dxa"/>
          <w:right w:w="107" w:type="dxa"/>
        </w:tblCellMar>
        <w:tblLook w:val="0000" w:firstRow="0" w:lastRow="0" w:firstColumn="0" w:lastColumn="0" w:noHBand="0" w:noVBand="0"/>
      </w:tblPr>
      <w:tblGrid>
        <w:gridCol w:w="1114"/>
        <w:gridCol w:w="86"/>
        <w:gridCol w:w="2400"/>
        <w:gridCol w:w="2609"/>
        <w:gridCol w:w="2324"/>
        <w:gridCol w:w="85"/>
      </w:tblGrid>
      <w:tr w:rsidR="00203D44" w14:paraId="6A08DD39" w14:textId="77777777">
        <w:tc>
          <w:tcPr>
            <w:tcW w:w="1200" w:type="dxa"/>
            <w:gridSpan w:val="2"/>
          </w:tcPr>
          <w:p w14:paraId="3C8481B3" w14:textId="77777777" w:rsidR="00203D44" w:rsidRDefault="00203D44">
            <w:pPr>
              <w:spacing w:after="80" w:line="320" w:lineRule="exact"/>
              <w:ind w:firstLine="283"/>
              <w:jc w:val="both"/>
              <w:rPr>
                <w:b/>
                <w:bCs/>
                <w:sz w:val="22"/>
                <w:szCs w:val="24"/>
              </w:rPr>
            </w:pPr>
            <w:bookmarkStart w:id="1" w:name="שם_א" w:colFirst="0" w:colLast="0"/>
            <w:r>
              <w:rPr>
                <w:rFonts w:hint="cs"/>
                <w:b/>
                <w:bCs/>
                <w:sz w:val="22"/>
                <w:szCs w:val="24"/>
                <w:rtl/>
              </w:rPr>
              <w:t>בעניין:</w:t>
            </w:r>
          </w:p>
        </w:tc>
        <w:tc>
          <w:tcPr>
            <w:tcW w:w="5009" w:type="dxa"/>
            <w:gridSpan w:val="2"/>
          </w:tcPr>
          <w:p w14:paraId="42708BE4" w14:textId="77777777" w:rsidR="00203D44" w:rsidRDefault="00203D44">
            <w:pPr>
              <w:spacing w:after="80" w:line="320" w:lineRule="exact"/>
              <w:ind w:firstLine="283"/>
              <w:jc w:val="both"/>
              <w:rPr>
                <w:b/>
                <w:bCs/>
                <w:sz w:val="22"/>
                <w:szCs w:val="24"/>
              </w:rPr>
            </w:pPr>
            <w:r>
              <w:rPr>
                <w:rFonts w:hint="cs"/>
                <w:b/>
                <w:bCs/>
                <w:sz w:val="22"/>
                <w:szCs w:val="24"/>
                <w:rtl/>
              </w:rPr>
              <w:t>מדינת ישראל</w:t>
            </w:r>
          </w:p>
        </w:tc>
        <w:tc>
          <w:tcPr>
            <w:tcW w:w="2409" w:type="dxa"/>
            <w:gridSpan w:val="2"/>
          </w:tcPr>
          <w:p w14:paraId="72B377D3" w14:textId="77777777" w:rsidR="00203D44" w:rsidRDefault="00760A11">
            <w:pPr>
              <w:spacing w:after="80" w:line="320" w:lineRule="exact"/>
              <w:ind w:firstLine="283"/>
              <w:jc w:val="both"/>
              <w:rPr>
                <w:b/>
                <w:bCs/>
                <w:sz w:val="22"/>
                <w:szCs w:val="24"/>
              </w:rPr>
            </w:pPr>
            <w:r>
              <w:rPr>
                <w:sz w:val="22"/>
                <w:szCs w:val="24"/>
                <w:rtl/>
              </w:rPr>
              <w:t xml:space="preserve"> </w:t>
            </w:r>
          </w:p>
        </w:tc>
      </w:tr>
      <w:tr w:rsidR="00203D44" w14:paraId="4BEB0F52" w14:textId="77777777">
        <w:tc>
          <w:tcPr>
            <w:tcW w:w="1200" w:type="dxa"/>
            <w:gridSpan w:val="2"/>
          </w:tcPr>
          <w:p w14:paraId="711BD268" w14:textId="77777777" w:rsidR="00203D44" w:rsidRDefault="00760A11">
            <w:pPr>
              <w:spacing w:after="80" w:line="320" w:lineRule="exact"/>
              <w:ind w:firstLine="283"/>
              <w:jc w:val="both"/>
              <w:rPr>
                <w:b/>
                <w:bCs/>
                <w:sz w:val="22"/>
                <w:szCs w:val="24"/>
              </w:rPr>
            </w:pPr>
            <w:bookmarkStart w:id="2" w:name="בא_כוח_א" w:colFirst="1" w:colLast="1"/>
            <w:bookmarkStart w:id="3" w:name="כינוי_א" w:colFirst="3" w:colLast="3"/>
            <w:bookmarkStart w:id="4" w:name="FirstLawyer"/>
            <w:bookmarkEnd w:id="1"/>
            <w:r>
              <w:rPr>
                <w:sz w:val="22"/>
                <w:szCs w:val="24"/>
                <w:rtl/>
              </w:rPr>
              <w:t xml:space="preserve"> </w:t>
            </w:r>
          </w:p>
        </w:tc>
        <w:tc>
          <w:tcPr>
            <w:tcW w:w="2400" w:type="dxa"/>
          </w:tcPr>
          <w:p w14:paraId="5363E5E7" w14:textId="77777777" w:rsidR="00203D44" w:rsidRDefault="00203D44">
            <w:pPr>
              <w:spacing w:after="80" w:line="320" w:lineRule="exact"/>
              <w:ind w:firstLine="283"/>
              <w:jc w:val="both"/>
              <w:rPr>
                <w:b/>
                <w:bCs/>
                <w:sz w:val="22"/>
                <w:szCs w:val="24"/>
              </w:rPr>
            </w:pPr>
            <w:r>
              <w:rPr>
                <w:rFonts w:hint="cs"/>
                <w:b/>
                <w:bCs/>
                <w:sz w:val="22"/>
                <w:szCs w:val="24"/>
                <w:rtl/>
              </w:rPr>
              <w:t xml:space="preserve">ע"י ב"כ עוה"ד </w:t>
            </w:r>
          </w:p>
        </w:tc>
        <w:tc>
          <w:tcPr>
            <w:tcW w:w="2609" w:type="dxa"/>
          </w:tcPr>
          <w:p w14:paraId="3A77AE27" w14:textId="77777777" w:rsidR="00203D44" w:rsidRDefault="00203D44">
            <w:pPr>
              <w:spacing w:after="80" w:line="320" w:lineRule="exact"/>
              <w:ind w:firstLine="283"/>
              <w:jc w:val="both"/>
              <w:rPr>
                <w:b/>
                <w:bCs/>
                <w:sz w:val="22"/>
                <w:szCs w:val="24"/>
              </w:rPr>
            </w:pPr>
            <w:r>
              <w:rPr>
                <w:rFonts w:hint="cs"/>
                <w:b/>
                <w:bCs/>
                <w:sz w:val="22"/>
                <w:szCs w:val="24"/>
                <w:rtl/>
              </w:rPr>
              <w:t>י.פרולה פ.מ.ד.</w:t>
            </w:r>
          </w:p>
        </w:tc>
        <w:tc>
          <w:tcPr>
            <w:tcW w:w="2409" w:type="dxa"/>
            <w:gridSpan w:val="2"/>
          </w:tcPr>
          <w:p w14:paraId="1C60E2D7" w14:textId="77777777" w:rsidR="00203D44" w:rsidRDefault="00203D44">
            <w:pPr>
              <w:spacing w:after="80" w:line="320" w:lineRule="exact"/>
              <w:ind w:firstLine="283"/>
              <w:jc w:val="both"/>
              <w:rPr>
                <w:b/>
                <w:bCs/>
                <w:sz w:val="22"/>
                <w:szCs w:val="24"/>
              </w:rPr>
            </w:pPr>
            <w:r>
              <w:rPr>
                <w:rFonts w:hint="cs"/>
                <w:b/>
                <w:bCs/>
                <w:sz w:val="22"/>
                <w:szCs w:val="24"/>
                <w:rtl/>
              </w:rPr>
              <w:t>המאשימה</w:t>
            </w:r>
          </w:p>
        </w:tc>
      </w:tr>
      <w:bookmarkEnd w:id="2"/>
      <w:bookmarkEnd w:id="3"/>
      <w:bookmarkEnd w:id="4"/>
      <w:tr w:rsidR="00203D44" w14:paraId="7D402E4F" w14:textId="77777777">
        <w:tc>
          <w:tcPr>
            <w:tcW w:w="1200" w:type="dxa"/>
            <w:gridSpan w:val="2"/>
          </w:tcPr>
          <w:p w14:paraId="13B7A5FE" w14:textId="77777777" w:rsidR="00203D44" w:rsidRDefault="00760A11">
            <w:pPr>
              <w:spacing w:after="80" w:line="320" w:lineRule="exact"/>
              <w:ind w:firstLine="283"/>
              <w:jc w:val="both"/>
              <w:rPr>
                <w:b/>
                <w:bCs/>
                <w:sz w:val="22"/>
                <w:szCs w:val="24"/>
              </w:rPr>
            </w:pPr>
            <w:r>
              <w:rPr>
                <w:sz w:val="22"/>
                <w:szCs w:val="24"/>
                <w:rtl/>
              </w:rPr>
              <w:t xml:space="preserve"> </w:t>
            </w:r>
          </w:p>
        </w:tc>
        <w:tc>
          <w:tcPr>
            <w:tcW w:w="5009" w:type="dxa"/>
            <w:gridSpan w:val="2"/>
          </w:tcPr>
          <w:p w14:paraId="0767B5A7" w14:textId="77777777" w:rsidR="00203D44" w:rsidRDefault="00203D44">
            <w:pPr>
              <w:spacing w:after="80" w:line="320" w:lineRule="exact"/>
              <w:ind w:firstLine="283"/>
              <w:jc w:val="both"/>
              <w:rPr>
                <w:b/>
                <w:bCs/>
                <w:sz w:val="22"/>
                <w:szCs w:val="24"/>
              </w:rPr>
            </w:pPr>
            <w:r>
              <w:rPr>
                <w:rFonts w:hint="cs"/>
                <w:b/>
                <w:bCs/>
                <w:sz w:val="22"/>
                <w:szCs w:val="24"/>
                <w:rtl/>
              </w:rPr>
              <w:t>נגד</w:t>
            </w:r>
            <w:r w:rsidR="00760A11">
              <w:rPr>
                <w:sz w:val="22"/>
                <w:szCs w:val="24"/>
                <w:rtl/>
              </w:rPr>
              <w:t xml:space="preserve"> </w:t>
            </w:r>
          </w:p>
        </w:tc>
        <w:tc>
          <w:tcPr>
            <w:tcW w:w="2409" w:type="dxa"/>
            <w:gridSpan w:val="2"/>
          </w:tcPr>
          <w:p w14:paraId="30B079DF" w14:textId="77777777" w:rsidR="00203D44" w:rsidRDefault="00760A11">
            <w:pPr>
              <w:spacing w:after="80" w:line="320" w:lineRule="exact"/>
              <w:ind w:firstLine="283"/>
              <w:jc w:val="both"/>
              <w:rPr>
                <w:b/>
                <w:bCs/>
                <w:sz w:val="22"/>
                <w:szCs w:val="24"/>
              </w:rPr>
            </w:pPr>
            <w:r>
              <w:rPr>
                <w:sz w:val="22"/>
                <w:szCs w:val="24"/>
                <w:rtl/>
              </w:rPr>
              <w:t xml:space="preserve"> </w:t>
            </w:r>
          </w:p>
        </w:tc>
      </w:tr>
      <w:tr w:rsidR="00203D44" w14:paraId="5488B0D9" w14:textId="77777777">
        <w:tc>
          <w:tcPr>
            <w:tcW w:w="1200" w:type="dxa"/>
            <w:gridSpan w:val="2"/>
          </w:tcPr>
          <w:p w14:paraId="223D85C9" w14:textId="77777777" w:rsidR="00203D44" w:rsidRDefault="00760A11">
            <w:pPr>
              <w:spacing w:after="80" w:line="320" w:lineRule="exact"/>
              <w:ind w:firstLine="283"/>
              <w:jc w:val="both"/>
              <w:rPr>
                <w:b/>
                <w:bCs/>
                <w:sz w:val="22"/>
                <w:szCs w:val="24"/>
              </w:rPr>
            </w:pPr>
            <w:bookmarkStart w:id="5" w:name="שם_ב" w:colFirst="0" w:colLast="0"/>
            <w:r>
              <w:rPr>
                <w:sz w:val="22"/>
                <w:szCs w:val="24"/>
                <w:rtl/>
              </w:rPr>
              <w:t xml:space="preserve"> </w:t>
            </w:r>
          </w:p>
        </w:tc>
        <w:tc>
          <w:tcPr>
            <w:tcW w:w="5009" w:type="dxa"/>
            <w:gridSpan w:val="2"/>
          </w:tcPr>
          <w:p w14:paraId="2D4237E1" w14:textId="77777777" w:rsidR="00203D44" w:rsidRDefault="00203D44">
            <w:pPr>
              <w:spacing w:after="80" w:line="320" w:lineRule="exact"/>
              <w:ind w:firstLine="283"/>
              <w:jc w:val="both"/>
              <w:rPr>
                <w:b/>
                <w:bCs/>
                <w:sz w:val="22"/>
                <w:szCs w:val="24"/>
              </w:rPr>
            </w:pPr>
            <w:r>
              <w:rPr>
                <w:rFonts w:hint="cs"/>
                <w:b/>
                <w:bCs/>
                <w:sz w:val="22"/>
                <w:szCs w:val="24"/>
                <w:rtl/>
              </w:rPr>
              <w:t>דראגם זידאן</w:t>
            </w:r>
          </w:p>
        </w:tc>
        <w:tc>
          <w:tcPr>
            <w:tcW w:w="2409" w:type="dxa"/>
            <w:gridSpan w:val="2"/>
          </w:tcPr>
          <w:p w14:paraId="60666DA1" w14:textId="77777777" w:rsidR="00203D44" w:rsidRDefault="00760A11">
            <w:pPr>
              <w:spacing w:after="80" w:line="320" w:lineRule="exact"/>
              <w:ind w:firstLine="283"/>
              <w:jc w:val="both"/>
              <w:rPr>
                <w:b/>
                <w:bCs/>
                <w:sz w:val="22"/>
                <w:szCs w:val="24"/>
              </w:rPr>
            </w:pPr>
            <w:r>
              <w:rPr>
                <w:sz w:val="22"/>
                <w:szCs w:val="24"/>
                <w:rtl/>
              </w:rPr>
              <w:t xml:space="preserve"> </w:t>
            </w:r>
          </w:p>
        </w:tc>
      </w:tr>
      <w:tr w:rsidR="00203D44" w14:paraId="507902E8" w14:textId="77777777">
        <w:tc>
          <w:tcPr>
            <w:tcW w:w="1200" w:type="dxa"/>
            <w:gridSpan w:val="2"/>
          </w:tcPr>
          <w:p w14:paraId="1AF55C3C" w14:textId="77777777" w:rsidR="00203D44" w:rsidRDefault="00760A11">
            <w:pPr>
              <w:spacing w:after="80" w:line="320" w:lineRule="exact"/>
              <w:ind w:firstLine="283"/>
              <w:jc w:val="both"/>
              <w:rPr>
                <w:b/>
                <w:bCs/>
                <w:sz w:val="22"/>
                <w:szCs w:val="24"/>
              </w:rPr>
            </w:pPr>
            <w:bookmarkStart w:id="6" w:name="בא_כוח_ב" w:colFirst="1" w:colLast="1"/>
            <w:bookmarkStart w:id="7" w:name="כינוי_ב" w:colFirst="3" w:colLast="3"/>
            <w:bookmarkEnd w:id="5"/>
            <w:r>
              <w:rPr>
                <w:sz w:val="22"/>
                <w:szCs w:val="24"/>
                <w:rtl/>
              </w:rPr>
              <w:t xml:space="preserve"> </w:t>
            </w:r>
          </w:p>
        </w:tc>
        <w:tc>
          <w:tcPr>
            <w:tcW w:w="2400" w:type="dxa"/>
          </w:tcPr>
          <w:p w14:paraId="51E036BF" w14:textId="77777777" w:rsidR="00203D44" w:rsidRDefault="00203D44">
            <w:pPr>
              <w:spacing w:after="80" w:line="320" w:lineRule="exact"/>
              <w:ind w:firstLine="283"/>
              <w:jc w:val="both"/>
              <w:rPr>
                <w:b/>
                <w:bCs/>
                <w:sz w:val="22"/>
                <w:szCs w:val="24"/>
              </w:rPr>
            </w:pPr>
            <w:r>
              <w:rPr>
                <w:rFonts w:hint="cs"/>
                <w:b/>
                <w:bCs/>
                <w:sz w:val="22"/>
                <w:szCs w:val="24"/>
                <w:rtl/>
              </w:rPr>
              <w:t>ע"י ב"כ עוה"ד</w:t>
            </w:r>
          </w:p>
        </w:tc>
        <w:tc>
          <w:tcPr>
            <w:tcW w:w="2609" w:type="dxa"/>
          </w:tcPr>
          <w:p w14:paraId="21A12C22" w14:textId="77777777" w:rsidR="00203D44" w:rsidRDefault="00203D44">
            <w:pPr>
              <w:spacing w:after="80" w:line="320" w:lineRule="exact"/>
              <w:ind w:firstLine="283"/>
              <w:jc w:val="both"/>
              <w:rPr>
                <w:b/>
                <w:bCs/>
                <w:sz w:val="22"/>
                <w:szCs w:val="24"/>
              </w:rPr>
            </w:pPr>
            <w:r>
              <w:rPr>
                <w:rFonts w:hint="cs"/>
                <w:b/>
                <w:bCs/>
                <w:sz w:val="22"/>
                <w:szCs w:val="24"/>
                <w:rtl/>
              </w:rPr>
              <w:t>עו'ד אבן ברי שחדה</w:t>
            </w:r>
          </w:p>
        </w:tc>
        <w:tc>
          <w:tcPr>
            <w:tcW w:w="2409" w:type="dxa"/>
            <w:gridSpan w:val="2"/>
          </w:tcPr>
          <w:p w14:paraId="3F26D9A9" w14:textId="77777777" w:rsidR="00203D44" w:rsidRDefault="00203D44">
            <w:pPr>
              <w:spacing w:after="80" w:line="320" w:lineRule="exact"/>
              <w:ind w:firstLine="283"/>
              <w:jc w:val="both"/>
              <w:rPr>
                <w:b/>
                <w:bCs/>
                <w:sz w:val="22"/>
                <w:szCs w:val="24"/>
              </w:rPr>
            </w:pPr>
            <w:r>
              <w:rPr>
                <w:rFonts w:hint="cs"/>
                <w:b/>
                <w:bCs/>
                <w:sz w:val="22"/>
                <w:szCs w:val="24"/>
                <w:rtl/>
              </w:rPr>
              <w:t>הנאשם</w:t>
            </w:r>
          </w:p>
        </w:tc>
      </w:tr>
      <w:bookmarkEnd w:id="6"/>
      <w:bookmarkEnd w:id="7"/>
      <w:tr w:rsidR="00203D44" w14:paraId="376BF899" w14:textId="77777777">
        <w:trPr>
          <w:gridAfter w:val="1"/>
        </w:trPr>
        <w:tc>
          <w:tcPr>
            <w:tcW w:w="1114" w:type="dxa"/>
          </w:tcPr>
          <w:p w14:paraId="4D71684E" w14:textId="77777777" w:rsidR="00203D44" w:rsidRDefault="00760A11">
            <w:pPr>
              <w:spacing w:after="80" w:line="320" w:lineRule="exact"/>
              <w:ind w:firstLine="283"/>
              <w:jc w:val="both"/>
              <w:rPr>
                <w:sz w:val="22"/>
                <w:szCs w:val="24"/>
              </w:rPr>
            </w:pPr>
            <w:r>
              <w:rPr>
                <w:sz w:val="22"/>
                <w:szCs w:val="24"/>
                <w:rtl/>
              </w:rPr>
              <w:t xml:space="preserve"> </w:t>
            </w:r>
          </w:p>
        </w:tc>
        <w:tc>
          <w:tcPr>
            <w:tcW w:w="7419" w:type="dxa"/>
            <w:gridSpan w:val="4"/>
          </w:tcPr>
          <w:p w14:paraId="12BB5301" w14:textId="77777777" w:rsidR="00203D44" w:rsidRDefault="00760A11">
            <w:pPr>
              <w:spacing w:after="80" w:line="320" w:lineRule="exact"/>
              <w:ind w:firstLine="283"/>
              <w:jc w:val="both"/>
              <w:rPr>
                <w:b/>
                <w:bCs/>
                <w:sz w:val="22"/>
                <w:szCs w:val="24"/>
              </w:rPr>
            </w:pPr>
            <w:r>
              <w:rPr>
                <w:sz w:val="22"/>
                <w:szCs w:val="24"/>
                <w:rtl/>
              </w:rPr>
              <w:t xml:space="preserve"> </w:t>
            </w:r>
          </w:p>
        </w:tc>
      </w:tr>
    </w:tbl>
    <w:p w14:paraId="442CD801" w14:textId="77777777" w:rsidR="00203D44" w:rsidRDefault="00760A11">
      <w:pPr>
        <w:spacing w:after="80" w:line="320" w:lineRule="exact"/>
        <w:ind w:firstLine="283"/>
        <w:jc w:val="both"/>
        <w:rPr>
          <w:rFonts w:hint="cs"/>
          <w:b/>
          <w:bCs/>
          <w:sz w:val="22"/>
          <w:szCs w:val="24"/>
          <w:rtl/>
        </w:rPr>
      </w:pPr>
      <w:r>
        <w:rPr>
          <w:rFonts w:hint="cs"/>
          <w:b/>
          <w:bCs/>
          <w:sz w:val="22"/>
          <w:szCs w:val="24"/>
          <w:rtl/>
        </w:rPr>
        <w:t xml:space="preserve"> </w:t>
      </w:r>
    </w:p>
    <w:p w14:paraId="076770B7" w14:textId="77777777" w:rsidR="00203D44" w:rsidRDefault="00203D44">
      <w:pPr>
        <w:pStyle w:val="Heading1"/>
        <w:spacing w:after="80" w:line="320" w:lineRule="exact"/>
        <w:ind w:firstLine="283"/>
        <w:jc w:val="both"/>
        <w:rPr>
          <w:rFonts w:hint="cs"/>
          <w:sz w:val="22"/>
          <w:szCs w:val="24"/>
          <w:u w:val="none"/>
          <w:rtl/>
        </w:rPr>
      </w:pPr>
      <w:bookmarkStart w:id="8" w:name="סוג_מסמך"/>
      <w:bookmarkEnd w:id="8"/>
    </w:p>
    <w:p w14:paraId="265BC17F" w14:textId="77777777" w:rsidR="00B2270C" w:rsidRDefault="00203D44" w:rsidP="00B2270C">
      <w:pPr>
        <w:pBdr>
          <w:top w:val="single" w:sz="4" w:space="1" w:color="auto"/>
          <w:left w:val="single" w:sz="4" w:space="4" w:color="auto"/>
          <w:bottom w:val="single" w:sz="4" w:space="1" w:color="auto"/>
          <w:right w:val="single" w:sz="4" w:space="4" w:color="auto"/>
        </w:pBdr>
        <w:jc w:val="center"/>
        <w:rPr>
          <w:rFonts w:hAnsi="David"/>
          <w:color w:val="000000"/>
          <w:sz w:val="24"/>
          <w:szCs w:val="24"/>
          <w:rtl/>
        </w:rPr>
      </w:pPr>
      <w:r>
        <w:rPr>
          <w:rFonts w:hint="cs"/>
          <w:b/>
          <w:bCs/>
          <w:sz w:val="24"/>
          <w:szCs w:val="24"/>
          <w:rtl/>
        </w:rPr>
        <w:t xml:space="preserve">לערעור בעליון (התקבל): </w:t>
      </w:r>
      <w:hyperlink r:id="rId6" w:history="1">
        <w:r w:rsidR="00760A11" w:rsidRPr="00760A11">
          <w:rPr>
            <w:rStyle w:val="Hyperlink"/>
            <w:rFonts w:hAnsi="David"/>
            <w:b/>
            <w:bCs/>
            <w:sz w:val="24"/>
            <w:szCs w:val="24"/>
            <w:rtl/>
          </w:rPr>
          <w:t>עפ 7117/03</w:t>
        </w:r>
      </w:hyperlink>
      <w:r w:rsidRPr="008B729D">
        <w:rPr>
          <w:rFonts w:hAnsi="David"/>
          <w:b/>
          <w:bCs/>
          <w:color w:val="000000"/>
          <w:sz w:val="24"/>
          <w:szCs w:val="24"/>
          <w:rtl/>
        </w:rPr>
        <w:t xml:space="preserve"> דרגם זיידאן נ' מ</w:t>
      </w:r>
      <w:r w:rsidRPr="008B729D">
        <w:rPr>
          <w:rFonts w:hAnsi="David" w:hint="cs"/>
          <w:b/>
          <w:bCs/>
          <w:color w:val="000000"/>
          <w:sz w:val="24"/>
          <w:szCs w:val="24"/>
          <w:rtl/>
        </w:rPr>
        <w:t>"</w:t>
      </w:r>
      <w:r w:rsidRPr="008B729D">
        <w:rPr>
          <w:rFonts w:hAnsi="David"/>
          <w:b/>
          <w:bCs/>
          <w:color w:val="000000"/>
          <w:sz w:val="24"/>
          <w:szCs w:val="24"/>
          <w:rtl/>
        </w:rPr>
        <w:t>י</w:t>
      </w:r>
      <w:r>
        <w:rPr>
          <w:rFonts w:hAnsi="David" w:hint="cs"/>
          <w:b/>
          <w:bCs/>
          <w:color w:val="000000"/>
          <w:sz w:val="24"/>
          <w:szCs w:val="24"/>
          <w:rtl/>
        </w:rPr>
        <w:t xml:space="preserve">, </w:t>
      </w:r>
      <w:r>
        <w:rPr>
          <w:rFonts w:hAnsi="David"/>
          <w:b/>
          <w:bCs/>
          <w:color w:val="000000"/>
          <w:sz w:val="24"/>
          <w:szCs w:val="24"/>
          <w:rtl/>
        </w:rPr>
        <w:t>ת' אור</w:t>
      </w:r>
      <w:r>
        <w:rPr>
          <w:rFonts w:hAnsi="David" w:hint="cs"/>
          <w:b/>
          <w:bCs/>
          <w:color w:val="000000"/>
          <w:sz w:val="24"/>
          <w:szCs w:val="24"/>
          <w:rtl/>
        </w:rPr>
        <w:t xml:space="preserve">, </w:t>
      </w:r>
      <w:r>
        <w:rPr>
          <w:rFonts w:hAnsi="David"/>
          <w:b/>
          <w:bCs/>
          <w:color w:val="000000"/>
          <w:sz w:val="24"/>
          <w:szCs w:val="24"/>
          <w:rtl/>
        </w:rPr>
        <w:t>ד' ביניש</w:t>
      </w:r>
      <w:r>
        <w:rPr>
          <w:rFonts w:hAnsi="David" w:hint="cs"/>
          <w:b/>
          <w:bCs/>
          <w:color w:val="000000"/>
          <w:sz w:val="24"/>
          <w:szCs w:val="24"/>
          <w:rtl/>
        </w:rPr>
        <w:t xml:space="preserve">, </w:t>
      </w:r>
      <w:r>
        <w:rPr>
          <w:rFonts w:hAnsi="David"/>
          <w:b/>
          <w:bCs/>
          <w:color w:val="000000"/>
          <w:sz w:val="24"/>
          <w:szCs w:val="24"/>
          <w:rtl/>
        </w:rPr>
        <w:t>ס' ג'וברא</w:t>
      </w:r>
      <w:bookmarkStart w:id="9" w:name="LawTable"/>
      <w:bookmarkEnd w:id="9"/>
    </w:p>
    <w:p w14:paraId="291AF4A3" w14:textId="77777777" w:rsidR="00B2270C" w:rsidRPr="00B2270C" w:rsidRDefault="00B2270C" w:rsidP="00B2270C">
      <w:pPr>
        <w:pBdr>
          <w:top w:val="single" w:sz="4" w:space="1" w:color="auto"/>
          <w:left w:val="single" w:sz="4" w:space="4" w:color="auto"/>
          <w:bottom w:val="single" w:sz="4" w:space="1" w:color="auto"/>
          <w:right w:val="single" w:sz="4" w:space="4" w:color="auto"/>
        </w:pBdr>
        <w:spacing w:after="120" w:line="240" w:lineRule="exact"/>
        <w:ind w:left="283" w:hanging="283"/>
        <w:jc w:val="both"/>
        <w:rPr>
          <w:rFonts w:ascii="FrankRuehl" w:hAnsi="FrankRuehl" w:cs="FrankRuehl"/>
          <w:color w:val="000000"/>
          <w:sz w:val="24"/>
          <w:szCs w:val="24"/>
          <w:rtl/>
        </w:rPr>
      </w:pPr>
    </w:p>
    <w:p w14:paraId="0A27E058" w14:textId="77777777" w:rsidR="00B2270C" w:rsidRPr="00B2270C" w:rsidRDefault="00B2270C" w:rsidP="00B2270C">
      <w:pPr>
        <w:pBdr>
          <w:top w:val="single" w:sz="4" w:space="1" w:color="auto"/>
          <w:left w:val="single" w:sz="4" w:space="4" w:color="auto"/>
          <w:bottom w:val="single" w:sz="4" w:space="1" w:color="auto"/>
          <w:right w:val="single" w:sz="4" w:space="4" w:color="auto"/>
        </w:pBdr>
        <w:spacing w:after="120" w:line="240" w:lineRule="exact"/>
        <w:ind w:left="283" w:hanging="283"/>
        <w:jc w:val="both"/>
        <w:rPr>
          <w:rFonts w:ascii="FrankRuehl" w:hAnsi="FrankRuehl" w:cs="FrankRuehl"/>
          <w:color w:val="000000"/>
          <w:sz w:val="24"/>
          <w:szCs w:val="24"/>
          <w:rtl/>
        </w:rPr>
      </w:pPr>
      <w:r w:rsidRPr="00B2270C">
        <w:rPr>
          <w:rFonts w:ascii="FrankRuehl" w:hAnsi="FrankRuehl" w:cs="FrankRuehl"/>
          <w:color w:val="000000"/>
          <w:sz w:val="24"/>
          <w:szCs w:val="24"/>
          <w:rtl/>
        </w:rPr>
        <w:t xml:space="preserve">חקיקה שאוזכרה: </w:t>
      </w:r>
    </w:p>
    <w:p w14:paraId="36D63C41" w14:textId="77777777" w:rsidR="00B2270C" w:rsidRPr="00B2270C" w:rsidRDefault="00B2270C" w:rsidP="00B2270C">
      <w:pPr>
        <w:pBdr>
          <w:top w:val="single" w:sz="4" w:space="1" w:color="auto"/>
          <w:left w:val="single" w:sz="4" w:space="4" w:color="auto"/>
          <w:bottom w:val="single" w:sz="4" w:space="1" w:color="auto"/>
          <w:right w:val="single" w:sz="4" w:space="4" w:color="auto"/>
        </w:pBdr>
        <w:spacing w:after="120" w:line="240" w:lineRule="exact"/>
        <w:ind w:left="283" w:hanging="283"/>
        <w:jc w:val="both"/>
        <w:rPr>
          <w:rFonts w:ascii="FrankRuehl" w:hAnsi="FrankRuehl" w:cs="FrankRuehl"/>
          <w:sz w:val="24"/>
          <w:szCs w:val="24"/>
          <w:rtl/>
        </w:rPr>
      </w:pPr>
      <w:hyperlink r:id="rId7" w:history="1">
        <w:r w:rsidRPr="00B2270C">
          <w:rPr>
            <w:rFonts w:ascii="FrankRuehl" w:hAnsi="FrankRuehl" w:cs="FrankRuehl"/>
            <w:color w:val="0000FF"/>
            <w:sz w:val="24"/>
            <w:szCs w:val="24"/>
            <w:u w:val="single"/>
            <w:rtl/>
          </w:rPr>
          <w:t>חוק העונשין, תשל"ז-1977</w:t>
        </w:r>
      </w:hyperlink>
      <w:r w:rsidRPr="00B2270C">
        <w:rPr>
          <w:rFonts w:ascii="FrankRuehl" w:hAnsi="FrankRuehl" w:cs="FrankRuehl"/>
          <w:sz w:val="24"/>
          <w:szCs w:val="24"/>
          <w:rtl/>
        </w:rPr>
        <w:t xml:space="preserve">: סע'  </w:t>
      </w:r>
      <w:hyperlink r:id="rId8" w:history="1">
        <w:r w:rsidRPr="00B2270C">
          <w:rPr>
            <w:rFonts w:ascii="FrankRuehl" w:hAnsi="FrankRuehl" w:cs="FrankRuehl"/>
            <w:color w:val="0000FF"/>
            <w:sz w:val="24"/>
            <w:szCs w:val="24"/>
            <w:u w:val="single"/>
            <w:rtl/>
          </w:rPr>
          <w:t>25</w:t>
        </w:r>
      </w:hyperlink>
      <w:r w:rsidRPr="00B2270C">
        <w:rPr>
          <w:rFonts w:ascii="FrankRuehl" w:hAnsi="FrankRuehl" w:cs="FrankRuehl"/>
          <w:sz w:val="24"/>
          <w:szCs w:val="24"/>
          <w:rtl/>
        </w:rPr>
        <w:t xml:space="preserve">, </w:t>
      </w:r>
      <w:hyperlink r:id="rId9" w:history="1">
        <w:r w:rsidRPr="00B2270C">
          <w:rPr>
            <w:rFonts w:ascii="FrankRuehl" w:hAnsi="FrankRuehl" w:cs="FrankRuehl"/>
            <w:color w:val="0000FF"/>
            <w:sz w:val="24"/>
            <w:szCs w:val="24"/>
            <w:u w:val="single"/>
            <w:rtl/>
          </w:rPr>
          <w:t>345 (ב) (3)</w:t>
        </w:r>
      </w:hyperlink>
      <w:r w:rsidRPr="00B2270C">
        <w:rPr>
          <w:rFonts w:ascii="FrankRuehl" w:hAnsi="FrankRuehl" w:cs="FrankRuehl"/>
          <w:sz w:val="24"/>
          <w:szCs w:val="24"/>
          <w:rtl/>
        </w:rPr>
        <w:t xml:space="preserve">, </w:t>
      </w:r>
      <w:hyperlink r:id="rId10" w:history="1">
        <w:r w:rsidRPr="00B2270C">
          <w:rPr>
            <w:rFonts w:ascii="FrankRuehl" w:hAnsi="FrankRuehl" w:cs="FrankRuehl"/>
            <w:color w:val="0000FF"/>
            <w:sz w:val="24"/>
            <w:szCs w:val="24"/>
            <w:u w:val="single"/>
            <w:rtl/>
          </w:rPr>
          <w:t>348 (ב)</w:t>
        </w:r>
      </w:hyperlink>
    </w:p>
    <w:p w14:paraId="53D24A80" w14:textId="77777777" w:rsidR="00B2270C" w:rsidRPr="00B2270C" w:rsidRDefault="00B2270C" w:rsidP="00B2270C">
      <w:pPr>
        <w:pBdr>
          <w:top w:val="single" w:sz="4" w:space="1" w:color="auto"/>
          <w:left w:val="single" w:sz="4" w:space="4" w:color="auto"/>
          <w:bottom w:val="single" w:sz="4" w:space="1" w:color="auto"/>
          <w:right w:val="single" w:sz="4" w:space="4" w:color="auto"/>
        </w:pBdr>
        <w:spacing w:after="120" w:line="240" w:lineRule="exact"/>
        <w:ind w:left="283" w:hanging="283"/>
        <w:jc w:val="both"/>
        <w:rPr>
          <w:rFonts w:ascii="FrankRuehl" w:hAnsi="FrankRuehl" w:cs="FrankRuehl"/>
          <w:sz w:val="24"/>
          <w:szCs w:val="24"/>
          <w:rtl/>
        </w:rPr>
      </w:pPr>
      <w:hyperlink r:id="rId11" w:history="1">
        <w:r w:rsidRPr="00B2270C">
          <w:rPr>
            <w:rFonts w:ascii="FrankRuehl" w:hAnsi="FrankRuehl" w:cs="FrankRuehl"/>
            <w:color w:val="0000FF"/>
            <w:sz w:val="24"/>
            <w:szCs w:val="24"/>
            <w:u w:val="single"/>
            <w:rtl/>
          </w:rPr>
          <w:t>פקודת הסמים המסוכנים [נוסח חדש], תשל"ג-1973</w:t>
        </w:r>
      </w:hyperlink>
      <w:r w:rsidRPr="00B2270C">
        <w:rPr>
          <w:rFonts w:ascii="FrankRuehl" w:hAnsi="FrankRuehl" w:cs="FrankRuehl"/>
          <w:sz w:val="24"/>
          <w:szCs w:val="24"/>
          <w:rtl/>
        </w:rPr>
        <w:t xml:space="preserve">: סע'  </w:t>
      </w:r>
      <w:hyperlink r:id="rId12" w:history="1">
        <w:r w:rsidRPr="00B2270C">
          <w:rPr>
            <w:rFonts w:ascii="FrankRuehl" w:hAnsi="FrankRuehl" w:cs="FrankRuehl"/>
            <w:color w:val="0000FF"/>
            <w:sz w:val="24"/>
            <w:szCs w:val="24"/>
            <w:u w:val="single"/>
            <w:rtl/>
          </w:rPr>
          <w:t>7 (א)</w:t>
        </w:r>
      </w:hyperlink>
      <w:r w:rsidRPr="00B2270C">
        <w:rPr>
          <w:rFonts w:ascii="FrankRuehl" w:hAnsi="FrankRuehl" w:cs="FrankRuehl"/>
          <w:sz w:val="24"/>
          <w:szCs w:val="24"/>
          <w:rtl/>
        </w:rPr>
        <w:t xml:space="preserve">, </w:t>
      </w:r>
      <w:hyperlink r:id="rId13" w:history="1">
        <w:r w:rsidRPr="00B2270C">
          <w:rPr>
            <w:rFonts w:ascii="FrankRuehl" w:hAnsi="FrankRuehl" w:cs="FrankRuehl"/>
            <w:color w:val="0000FF"/>
            <w:sz w:val="24"/>
            <w:szCs w:val="24"/>
            <w:u w:val="single"/>
            <w:rtl/>
          </w:rPr>
          <w:t>21 (א) (3)</w:t>
        </w:r>
      </w:hyperlink>
    </w:p>
    <w:p w14:paraId="4580F5E1" w14:textId="77777777" w:rsidR="00B2270C" w:rsidRPr="00B2270C" w:rsidRDefault="00B2270C" w:rsidP="00B2270C">
      <w:pPr>
        <w:pBdr>
          <w:top w:val="single" w:sz="4" w:space="1" w:color="auto"/>
          <w:left w:val="single" w:sz="4" w:space="4" w:color="auto"/>
          <w:bottom w:val="single" w:sz="4" w:space="1" w:color="auto"/>
          <w:right w:val="single" w:sz="4" w:space="4" w:color="auto"/>
        </w:pBdr>
        <w:spacing w:after="120" w:line="240" w:lineRule="exact"/>
        <w:ind w:left="283" w:hanging="283"/>
        <w:jc w:val="both"/>
        <w:rPr>
          <w:rFonts w:ascii="FrankRuehl" w:hAnsi="FrankRuehl" w:cs="FrankRuehl"/>
          <w:sz w:val="24"/>
          <w:szCs w:val="24"/>
          <w:rtl/>
        </w:rPr>
      </w:pPr>
    </w:p>
    <w:p w14:paraId="7F65895C" w14:textId="77777777" w:rsidR="00B2270C" w:rsidRPr="00B2270C" w:rsidRDefault="00B2270C" w:rsidP="00B2270C">
      <w:pPr>
        <w:pBdr>
          <w:top w:val="single" w:sz="4" w:space="1" w:color="auto"/>
          <w:left w:val="single" w:sz="4" w:space="4" w:color="auto"/>
          <w:bottom w:val="single" w:sz="4" w:space="1" w:color="auto"/>
          <w:right w:val="single" w:sz="4" w:space="4" w:color="auto"/>
        </w:pBdr>
        <w:jc w:val="center"/>
        <w:rPr>
          <w:rFonts w:hAnsi="David"/>
          <w:sz w:val="24"/>
          <w:szCs w:val="24"/>
          <w:rtl/>
        </w:rPr>
      </w:pPr>
      <w:bookmarkStart w:id="10" w:name="LawTable_End"/>
      <w:bookmarkEnd w:id="10"/>
    </w:p>
    <w:p w14:paraId="75537957" w14:textId="77777777" w:rsidR="00B2270C" w:rsidRPr="00B2270C" w:rsidRDefault="00B2270C" w:rsidP="00B2270C">
      <w:pPr>
        <w:pBdr>
          <w:top w:val="single" w:sz="4" w:space="1" w:color="auto"/>
          <w:left w:val="single" w:sz="4" w:space="4" w:color="auto"/>
          <w:bottom w:val="single" w:sz="4" w:space="1" w:color="auto"/>
          <w:right w:val="single" w:sz="4" w:space="4" w:color="auto"/>
        </w:pBdr>
        <w:jc w:val="center"/>
        <w:rPr>
          <w:rFonts w:hAnsi="David"/>
          <w:b/>
          <w:bCs/>
          <w:color w:val="000000"/>
          <w:sz w:val="24"/>
          <w:szCs w:val="24"/>
          <w:rtl/>
        </w:rPr>
      </w:pPr>
    </w:p>
    <w:p w14:paraId="1E63069A" w14:textId="77777777" w:rsidR="00D769DB" w:rsidRPr="00D769DB" w:rsidRDefault="00203D44" w:rsidP="00B2270C">
      <w:pPr>
        <w:pBdr>
          <w:top w:val="single" w:sz="4" w:space="1" w:color="auto"/>
          <w:left w:val="single" w:sz="4" w:space="4" w:color="auto"/>
          <w:bottom w:val="single" w:sz="4" w:space="1" w:color="auto"/>
          <w:right w:val="single" w:sz="4" w:space="4" w:color="auto"/>
        </w:pBdr>
        <w:jc w:val="center"/>
        <w:rPr>
          <w:rFonts w:ascii="FrankRuehl" w:hAnsi="FrankRuehl" w:cs="FrankRuehl"/>
          <w:sz w:val="24"/>
          <w:szCs w:val="24"/>
          <w:rtl/>
        </w:rPr>
      </w:pPr>
      <w:r w:rsidRPr="00B2270C">
        <w:rPr>
          <w:rFonts w:hAnsi="David"/>
          <w:b/>
          <w:bCs/>
          <w:color w:val="000000"/>
          <w:sz w:val="24"/>
          <w:szCs w:val="24"/>
          <w:rtl/>
        </w:rPr>
        <w:t>ן</w:t>
      </w:r>
    </w:p>
    <w:p w14:paraId="58010F7F" w14:textId="77777777" w:rsidR="00D769DB" w:rsidRPr="00D769DB" w:rsidRDefault="00D769DB">
      <w:pPr>
        <w:pBdr>
          <w:top w:val="single" w:sz="4" w:space="1" w:color="auto"/>
          <w:left w:val="single" w:sz="4" w:space="4" w:color="auto"/>
          <w:bottom w:val="single" w:sz="4" w:space="1" w:color="auto"/>
          <w:right w:val="single" w:sz="4" w:space="4" w:color="auto"/>
        </w:pBdr>
        <w:jc w:val="center"/>
        <w:rPr>
          <w:sz w:val="24"/>
          <w:szCs w:val="24"/>
          <w:rtl/>
        </w:rPr>
      </w:pPr>
    </w:p>
    <w:p w14:paraId="3BBC54E7" w14:textId="77777777" w:rsidR="00D769DB" w:rsidRPr="00D769DB" w:rsidRDefault="00D769DB">
      <w:pPr>
        <w:pBdr>
          <w:top w:val="single" w:sz="4" w:space="1" w:color="auto"/>
          <w:left w:val="single" w:sz="4" w:space="4" w:color="auto"/>
          <w:bottom w:val="single" w:sz="4" w:space="1" w:color="auto"/>
          <w:right w:val="single" w:sz="4" w:space="4" w:color="auto"/>
        </w:pBdr>
        <w:jc w:val="center"/>
        <w:rPr>
          <w:b/>
          <w:bCs/>
          <w:sz w:val="24"/>
          <w:szCs w:val="24"/>
          <w:rtl/>
        </w:rPr>
      </w:pPr>
    </w:p>
    <w:p w14:paraId="4311EC9F" w14:textId="77777777" w:rsidR="00203D44" w:rsidRPr="00D769DB" w:rsidRDefault="00203D44">
      <w:pPr>
        <w:pBdr>
          <w:top w:val="single" w:sz="4" w:space="1" w:color="auto"/>
          <w:left w:val="single" w:sz="4" w:space="4" w:color="auto"/>
          <w:bottom w:val="single" w:sz="4" w:space="1" w:color="auto"/>
          <w:right w:val="single" w:sz="4" w:space="4" w:color="auto"/>
        </w:pBdr>
        <w:jc w:val="center"/>
        <w:rPr>
          <w:rFonts w:hint="cs"/>
          <w:b/>
          <w:bCs/>
          <w:sz w:val="24"/>
          <w:szCs w:val="24"/>
          <w:rtl/>
        </w:rPr>
      </w:pPr>
    </w:p>
    <w:p w14:paraId="21AF6D46" w14:textId="77777777" w:rsidR="00760A11" w:rsidRPr="00760A11" w:rsidRDefault="00760A11">
      <w:pPr>
        <w:rPr>
          <w:rtl/>
        </w:rPr>
      </w:pPr>
    </w:p>
    <w:p w14:paraId="61FFE447" w14:textId="77777777" w:rsidR="00760A11" w:rsidRPr="00760A11" w:rsidRDefault="00760A11">
      <w:pPr>
        <w:rPr>
          <w:rtl/>
        </w:rPr>
      </w:pPr>
    </w:p>
    <w:p w14:paraId="30E56D6E" w14:textId="77777777" w:rsidR="00203D44" w:rsidRPr="00760A11" w:rsidRDefault="00203D44">
      <w:pPr>
        <w:rPr>
          <w:rFonts w:hint="cs"/>
          <w:rtl/>
        </w:rPr>
      </w:pPr>
    </w:p>
    <w:p w14:paraId="6CA3F58B" w14:textId="77777777" w:rsidR="00203D44" w:rsidRDefault="00203D44">
      <w:pPr>
        <w:pStyle w:val="Heading1"/>
        <w:spacing w:after="80" w:line="320" w:lineRule="exact"/>
        <w:ind w:firstLine="283"/>
        <w:rPr>
          <w:rFonts w:hint="cs"/>
          <w:sz w:val="22"/>
          <w:szCs w:val="24"/>
          <w:rtl/>
        </w:rPr>
      </w:pPr>
      <w:bookmarkStart w:id="11" w:name="PsakDin"/>
    </w:p>
    <w:p w14:paraId="690FB481" w14:textId="77777777" w:rsidR="00203D44" w:rsidRDefault="00203D44">
      <w:pPr>
        <w:pStyle w:val="Heading1"/>
        <w:spacing w:after="80" w:line="320" w:lineRule="exact"/>
        <w:ind w:firstLine="283"/>
        <w:rPr>
          <w:sz w:val="22"/>
          <w:szCs w:val="24"/>
          <w:rtl/>
        </w:rPr>
      </w:pPr>
      <w:r>
        <w:rPr>
          <w:sz w:val="22"/>
          <w:szCs w:val="24"/>
          <w:rtl/>
        </w:rPr>
        <w:t>הכרעת - דין</w:t>
      </w:r>
    </w:p>
    <w:bookmarkEnd w:id="11"/>
    <w:p w14:paraId="1A8C9EFE" w14:textId="77777777" w:rsidR="00203D44" w:rsidRDefault="00760A11">
      <w:pPr>
        <w:pStyle w:val="Heading1"/>
        <w:spacing w:after="80" w:line="320" w:lineRule="exact"/>
        <w:ind w:firstLine="283"/>
        <w:jc w:val="both"/>
        <w:rPr>
          <w:rFonts w:hint="cs"/>
          <w:sz w:val="22"/>
          <w:szCs w:val="24"/>
          <w:rtl/>
        </w:rPr>
      </w:pPr>
      <w:r>
        <w:rPr>
          <w:rFonts w:hint="cs"/>
          <w:sz w:val="22"/>
          <w:szCs w:val="24"/>
          <w:rtl/>
        </w:rPr>
        <w:t xml:space="preserve"> </w:t>
      </w:r>
    </w:p>
    <w:p w14:paraId="1FBC3FDB" w14:textId="77777777" w:rsidR="00203D44" w:rsidRDefault="00203D44">
      <w:pPr>
        <w:spacing w:after="80" w:line="320" w:lineRule="exact"/>
        <w:ind w:firstLine="283"/>
        <w:jc w:val="both"/>
        <w:rPr>
          <w:rFonts w:hint="cs"/>
          <w:b/>
          <w:bCs/>
          <w:sz w:val="22"/>
          <w:szCs w:val="24"/>
          <w:u w:val="single"/>
          <w:rtl/>
        </w:rPr>
      </w:pPr>
      <w:r>
        <w:rPr>
          <w:rFonts w:hint="cs"/>
          <w:b/>
          <w:bCs/>
          <w:sz w:val="22"/>
          <w:szCs w:val="24"/>
          <w:u w:val="single"/>
          <w:rtl/>
        </w:rPr>
        <w:t>הנשיא ג. גלעדי:</w:t>
      </w:r>
    </w:p>
    <w:p w14:paraId="13EA7646"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24C81A5F" w14:textId="77777777" w:rsidR="00203D44" w:rsidRDefault="00203D44">
      <w:pPr>
        <w:spacing w:after="80" w:line="320" w:lineRule="exact"/>
        <w:ind w:firstLine="283"/>
        <w:jc w:val="both"/>
        <w:rPr>
          <w:rFonts w:hint="cs"/>
          <w:sz w:val="22"/>
          <w:szCs w:val="24"/>
          <w:rtl/>
        </w:rPr>
      </w:pPr>
      <w:r>
        <w:rPr>
          <w:rFonts w:hint="cs"/>
          <w:sz w:val="22"/>
          <w:szCs w:val="24"/>
          <w:rtl/>
        </w:rPr>
        <w:lastRenderedPageBreak/>
        <w:t xml:space="preserve">1.  </w:t>
      </w:r>
      <w:bookmarkStart w:id="12" w:name="ABSTRACT_START"/>
      <w:bookmarkEnd w:id="12"/>
      <w:r>
        <w:rPr>
          <w:rFonts w:hint="cs"/>
          <w:sz w:val="22"/>
          <w:szCs w:val="24"/>
          <w:rtl/>
        </w:rPr>
        <w:t>בתיק זה, מייחס כתב האישום לנאשם, אישומים, שעניינם ניסיון לאינוס בנסיבות מחמירות, מעשה מגונה, כליאת שווא, החזקת סם מסוכן וניסיון להדחת קטין לסמים מסוכנים.</w:t>
      </w:r>
      <w:bookmarkStart w:id="13" w:name="ABSTRACT_END"/>
      <w:bookmarkEnd w:id="13"/>
      <w:r>
        <w:rPr>
          <w:rFonts w:hint="cs"/>
          <w:sz w:val="22"/>
          <w:szCs w:val="24"/>
          <w:rtl/>
        </w:rPr>
        <w:t xml:space="preserve"> </w:t>
      </w:r>
    </w:p>
    <w:p w14:paraId="2BA8782B" w14:textId="77777777" w:rsidR="00203D44" w:rsidRDefault="00203D44">
      <w:pPr>
        <w:spacing w:after="80" w:line="320" w:lineRule="exact"/>
        <w:ind w:firstLine="283"/>
        <w:jc w:val="both"/>
        <w:rPr>
          <w:rFonts w:hint="cs"/>
          <w:sz w:val="22"/>
          <w:szCs w:val="24"/>
          <w:rtl/>
        </w:rPr>
      </w:pPr>
      <w:r>
        <w:rPr>
          <w:color w:val="FFFFFF"/>
          <w:sz w:val="4"/>
          <w:szCs w:val="4"/>
          <w:rtl/>
        </w:rPr>
        <w:t>5129371</w:t>
      </w:r>
      <w:r w:rsidR="00760A11">
        <w:rPr>
          <w:rFonts w:hint="cs"/>
          <w:sz w:val="22"/>
          <w:szCs w:val="24"/>
          <w:rtl/>
        </w:rPr>
        <w:t xml:space="preserve"> </w:t>
      </w:r>
    </w:p>
    <w:p w14:paraId="7916D24C" w14:textId="77777777" w:rsidR="00203D44" w:rsidRDefault="00203D44">
      <w:pPr>
        <w:spacing w:after="80" w:line="320" w:lineRule="exact"/>
        <w:ind w:firstLine="283"/>
        <w:jc w:val="both"/>
        <w:rPr>
          <w:rFonts w:hint="cs"/>
          <w:sz w:val="22"/>
          <w:szCs w:val="24"/>
          <w:rtl/>
        </w:rPr>
      </w:pPr>
      <w:r>
        <w:rPr>
          <w:rFonts w:hint="cs"/>
          <w:sz w:val="22"/>
          <w:szCs w:val="24"/>
          <w:rtl/>
        </w:rPr>
        <w:tab/>
        <w:t>הנאשם בתיק זה, היה ביום המקרה כבן 32.</w:t>
      </w:r>
      <w:r>
        <w:rPr>
          <w:color w:val="FFFFFF"/>
          <w:sz w:val="4"/>
          <w:szCs w:val="4"/>
          <w:rtl/>
        </w:rPr>
        <w:t>נ</w:t>
      </w:r>
    </w:p>
    <w:p w14:paraId="7B8EB527"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2CC889A3" w14:textId="77777777" w:rsidR="00203D44" w:rsidRDefault="00203D44">
      <w:pPr>
        <w:spacing w:after="80" w:line="320" w:lineRule="exact"/>
        <w:ind w:firstLine="283"/>
        <w:jc w:val="both"/>
        <w:rPr>
          <w:rFonts w:hint="cs"/>
          <w:sz w:val="22"/>
          <w:szCs w:val="24"/>
          <w:rtl/>
        </w:rPr>
      </w:pPr>
      <w:r>
        <w:rPr>
          <w:rFonts w:hint="cs"/>
          <w:sz w:val="22"/>
          <w:szCs w:val="24"/>
          <w:rtl/>
        </w:rPr>
        <w:tab/>
        <w:t xml:space="preserve">המתלוננת היתה ביום המקרה כבת 15. </w:t>
      </w:r>
    </w:p>
    <w:p w14:paraId="2454FE6B"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BB11E4B" w14:textId="77777777" w:rsidR="00203D44" w:rsidRDefault="00203D44">
      <w:pPr>
        <w:spacing w:after="80" w:line="320" w:lineRule="exact"/>
        <w:ind w:firstLine="283"/>
        <w:jc w:val="both"/>
        <w:rPr>
          <w:rFonts w:hint="cs"/>
          <w:sz w:val="22"/>
          <w:szCs w:val="24"/>
          <w:rtl/>
        </w:rPr>
      </w:pPr>
      <w:r>
        <w:rPr>
          <w:rFonts w:hint="cs"/>
          <w:sz w:val="22"/>
          <w:szCs w:val="24"/>
          <w:rtl/>
        </w:rPr>
        <w:tab/>
        <w:t>המתלוננת, שראשי תיבות שמה הם י.ט. העידה בפנינו, כי היא מתגוררת באשדוד ברובע ו'' ובאותו רובע, היתה דירה, שהיתה מושכרת לקבלן, בן הלאום הערבי, ואותו קבלן, שיכן בדירה זו את פועליו.</w:t>
      </w:r>
      <w:r>
        <w:rPr>
          <w:color w:val="FFFFFF"/>
          <w:sz w:val="4"/>
          <w:szCs w:val="4"/>
          <w:rtl/>
        </w:rPr>
        <w:t>ב</w:t>
      </w:r>
    </w:p>
    <w:p w14:paraId="04E411C5"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3C8A630C" w14:textId="77777777" w:rsidR="00203D44" w:rsidRDefault="00203D44">
      <w:pPr>
        <w:spacing w:after="80" w:line="320" w:lineRule="exact"/>
        <w:ind w:firstLine="283"/>
        <w:jc w:val="both"/>
        <w:rPr>
          <w:rFonts w:hint="cs"/>
          <w:sz w:val="22"/>
          <w:szCs w:val="24"/>
          <w:rtl/>
        </w:rPr>
      </w:pPr>
      <w:r>
        <w:rPr>
          <w:rFonts w:hint="cs"/>
          <w:sz w:val="22"/>
          <w:szCs w:val="24"/>
          <w:rtl/>
        </w:rPr>
        <w:tab/>
        <w:t xml:space="preserve">הנאשם היה אחד הפועלים שהתגוררו בדירה הנ"ל. </w:t>
      </w:r>
    </w:p>
    <w:p w14:paraId="24068AD8" w14:textId="77777777" w:rsidR="00203D44" w:rsidRDefault="00203D44">
      <w:pPr>
        <w:spacing w:after="80" w:line="320" w:lineRule="exact"/>
        <w:ind w:firstLine="283"/>
        <w:jc w:val="both"/>
        <w:rPr>
          <w:rFonts w:hint="cs"/>
          <w:sz w:val="22"/>
          <w:szCs w:val="24"/>
          <w:rtl/>
        </w:rPr>
      </w:pPr>
      <w:r>
        <w:rPr>
          <w:rFonts w:hint="cs"/>
          <w:sz w:val="22"/>
          <w:szCs w:val="24"/>
          <w:rtl/>
        </w:rPr>
        <w:tab/>
        <w:t xml:space="preserve">הפועלים היו, בדרך כלל, בעלי משפחות. אולם, משפחותיהם לא היו איתם אלא נשארו בבתיהם שבצפון הארץ והפועלים עבדו באשדוד, אצל הקבלן הנ"ל, במשך חמישה  ימים בשבוע ובסוף השבוע הם נהגו לחזור לבתיהם. </w:t>
      </w:r>
    </w:p>
    <w:p w14:paraId="2A093EE3"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3FBE49B4" w14:textId="77777777" w:rsidR="00203D44" w:rsidRDefault="00203D44">
      <w:pPr>
        <w:spacing w:after="80" w:line="320" w:lineRule="exact"/>
        <w:ind w:firstLine="283"/>
        <w:jc w:val="both"/>
        <w:rPr>
          <w:rFonts w:hint="cs"/>
          <w:sz w:val="22"/>
          <w:szCs w:val="24"/>
          <w:rtl/>
        </w:rPr>
      </w:pPr>
      <w:r>
        <w:rPr>
          <w:rFonts w:hint="cs"/>
          <w:sz w:val="22"/>
          <w:szCs w:val="24"/>
          <w:rtl/>
        </w:rPr>
        <w:tab/>
        <w:t xml:space="preserve">המתלוננת, שהיתה תלמידת בית ספר, נהגה לבוא ולהתארח בדירת הפועלים הנ"ל, בלוויית ידידה, ששמו היה גאנה והוא שהיה כבן 13. </w:t>
      </w:r>
    </w:p>
    <w:p w14:paraId="021E63EC" w14:textId="77777777" w:rsidR="00203D44" w:rsidRDefault="00203D44">
      <w:pPr>
        <w:spacing w:after="80" w:line="320" w:lineRule="exact"/>
        <w:ind w:firstLine="283"/>
        <w:jc w:val="both"/>
        <w:rPr>
          <w:rFonts w:hint="cs"/>
          <w:sz w:val="22"/>
          <w:szCs w:val="24"/>
          <w:rtl/>
        </w:rPr>
      </w:pPr>
      <w:r>
        <w:rPr>
          <w:rFonts w:hint="cs"/>
          <w:sz w:val="22"/>
          <w:szCs w:val="24"/>
          <w:rtl/>
        </w:rPr>
        <w:tab/>
        <w:t xml:space="preserve">המתלוננת נהגה להעדר מבית הספר בו למדה ולא דיווחה על כך להוריה, ופעמים רבות בילתה את הבקרים בדירת הפועלים הנ"ל. </w:t>
      </w:r>
    </w:p>
    <w:p w14:paraId="62EC0CEE"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14B8E926" w14:textId="77777777" w:rsidR="00203D44" w:rsidRDefault="00203D44">
      <w:pPr>
        <w:spacing w:after="80" w:line="320" w:lineRule="exact"/>
        <w:ind w:firstLine="283"/>
        <w:jc w:val="both"/>
        <w:rPr>
          <w:rFonts w:hint="cs"/>
          <w:sz w:val="22"/>
          <w:szCs w:val="24"/>
          <w:rtl/>
        </w:rPr>
      </w:pPr>
      <w:r>
        <w:rPr>
          <w:rFonts w:hint="cs"/>
          <w:sz w:val="22"/>
          <w:szCs w:val="24"/>
          <w:rtl/>
        </w:rPr>
        <w:tab/>
        <w:t>אין מחלוקת, כי המתלוננת נהגה באופן מתירני, הן בכך שהתארחה בדירת פועלים, שרובם היו מבוגרים ממנה, בשנים לא מעטות, והן בכך שנהגה לעשן סיגריות באותה דירה.</w:t>
      </w:r>
      <w:r>
        <w:rPr>
          <w:color w:val="FFFFFF"/>
          <w:sz w:val="4"/>
          <w:szCs w:val="4"/>
          <w:rtl/>
        </w:rPr>
        <w:t>ו</w:t>
      </w:r>
    </w:p>
    <w:p w14:paraId="14D50364"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4AEFC9BA" w14:textId="77777777" w:rsidR="00203D44" w:rsidRDefault="00203D44">
      <w:pPr>
        <w:spacing w:after="80" w:line="320" w:lineRule="exact"/>
        <w:ind w:firstLine="283"/>
        <w:jc w:val="both"/>
        <w:rPr>
          <w:rFonts w:hint="cs"/>
          <w:sz w:val="22"/>
          <w:szCs w:val="24"/>
          <w:rtl/>
        </w:rPr>
      </w:pPr>
      <w:r>
        <w:rPr>
          <w:rFonts w:hint="cs"/>
          <w:sz w:val="22"/>
          <w:szCs w:val="24"/>
          <w:rtl/>
        </w:rPr>
        <w:tab/>
        <w:t>על פי עדויות חלק מהפועלים שהתגוררו בדירה, גם צורת לבושה של המתלוננת, היתה נועזת ולא התאימה לגילה</w:t>
      </w:r>
    </w:p>
    <w:p w14:paraId="6C1AB976"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5849DC5A" w14:textId="77777777" w:rsidR="00203D44" w:rsidRDefault="00203D44">
      <w:pPr>
        <w:spacing w:after="80" w:line="320" w:lineRule="exact"/>
        <w:ind w:firstLine="283"/>
        <w:jc w:val="both"/>
        <w:rPr>
          <w:rFonts w:hint="cs"/>
          <w:sz w:val="22"/>
          <w:szCs w:val="24"/>
          <w:rtl/>
        </w:rPr>
      </w:pPr>
      <w:r>
        <w:rPr>
          <w:rFonts w:hint="cs"/>
          <w:sz w:val="22"/>
          <w:szCs w:val="24"/>
          <w:rtl/>
        </w:rPr>
        <w:tab/>
        <w:t xml:space="preserve">ביום 2/7/97, הופיעה המתלוננת בתחנת המשטרה באשדוד, וסיפרה,כי ידידה גאנה ביקש ממנה לבוא לדירת הפועלים הנ"ל, כי הוא מחכה לה שם. אותו יום חל בתקופת החופש הגדול בבתי הספר והמתלוננת היתה חופשיה. </w:t>
      </w:r>
    </w:p>
    <w:p w14:paraId="24974589" w14:textId="77777777" w:rsidR="00203D44" w:rsidRDefault="00203D44">
      <w:pPr>
        <w:spacing w:after="80" w:line="320" w:lineRule="exact"/>
        <w:ind w:firstLine="283"/>
        <w:jc w:val="both"/>
        <w:rPr>
          <w:rFonts w:hint="cs"/>
          <w:sz w:val="22"/>
          <w:szCs w:val="24"/>
          <w:rtl/>
        </w:rPr>
      </w:pPr>
      <w:r>
        <w:rPr>
          <w:rFonts w:hint="cs"/>
          <w:sz w:val="22"/>
          <w:szCs w:val="24"/>
          <w:rtl/>
        </w:rPr>
        <w:tab/>
        <w:t xml:space="preserve">המתלוננת הגיעה לדירת הפועלים, ושם היא פגשה את גאנה שהיה בן גילה וכן אחד מהפועלים,העד מובארק כנעני. תוך כדי שהותה בדירה,הופיעו עוד חמישה פועלים, מדיירי הדירה, וביניהם, היה הנאשם, שהמתלוננת כינתה אותו בשם "דודו" והיום אין מחלוקת שהמדובר בנאשם. </w:t>
      </w:r>
    </w:p>
    <w:p w14:paraId="5A534E44"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48EE7B11" w14:textId="77777777" w:rsidR="00203D44" w:rsidRDefault="00203D44">
      <w:pPr>
        <w:spacing w:after="80" w:line="320" w:lineRule="exact"/>
        <w:ind w:firstLine="283"/>
        <w:jc w:val="both"/>
        <w:rPr>
          <w:rFonts w:hint="cs"/>
          <w:sz w:val="22"/>
          <w:szCs w:val="24"/>
          <w:rtl/>
        </w:rPr>
      </w:pPr>
      <w:r>
        <w:rPr>
          <w:rFonts w:hint="cs"/>
          <w:sz w:val="22"/>
          <w:szCs w:val="24"/>
          <w:rtl/>
        </w:rPr>
        <w:tab/>
        <w:t xml:space="preserve">במהלך העדויות בתיק זה, התברר כי באותו יום,לא היה חומר גלם לפועלים, כדי לבצע את עבודתם, ולכן, הם חזרו בשעה מוקדמת, לפני הצהריים, לדירה. </w:t>
      </w:r>
    </w:p>
    <w:p w14:paraId="7FF41862" w14:textId="77777777" w:rsidR="00203D44" w:rsidRDefault="00203D44">
      <w:pPr>
        <w:spacing w:after="80" w:line="320" w:lineRule="exact"/>
        <w:ind w:firstLine="283"/>
        <w:jc w:val="both"/>
        <w:rPr>
          <w:rFonts w:hint="cs"/>
          <w:sz w:val="22"/>
          <w:szCs w:val="24"/>
          <w:rtl/>
        </w:rPr>
      </w:pPr>
      <w:r>
        <w:rPr>
          <w:rFonts w:hint="cs"/>
          <w:sz w:val="22"/>
          <w:szCs w:val="24"/>
          <w:rtl/>
        </w:rPr>
        <w:tab/>
        <w:t xml:space="preserve">הפועלים החליטו ללכת לבית קפה כדי לשתות, ועפ"י גירסת המתלוננת, הנאשם פנה אליה והציע לה לבוא איתם. </w:t>
      </w:r>
    </w:p>
    <w:p w14:paraId="5258664E" w14:textId="77777777" w:rsidR="00203D44" w:rsidRDefault="00203D44">
      <w:pPr>
        <w:spacing w:after="80" w:line="320" w:lineRule="exact"/>
        <w:ind w:firstLine="283"/>
        <w:jc w:val="both"/>
        <w:rPr>
          <w:rFonts w:hint="cs"/>
          <w:sz w:val="22"/>
          <w:szCs w:val="24"/>
          <w:rtl/>
        </w:rPr>
      </w:pPr>
      <w:r>
        <w:rPr>
          <w:rFonts w:hint="cs"/>
          <w:sz w:val="22"/>
          <w:szCs w:val="24"/>
          <w:rtl/>
        </w:rPr>
        <w:lastRenderedPageBreak/>
        <w:tab/>
        <w:t>המתלוננת לא רצתה להתלוות אליהם, ועפ"י גירסתה, תפס אותה הנאשם במכנסיה ומשך אותה לכיוון מכונית.</w:t>
      </w:r>
      <w:r>
        <w:rPr>
          <w:color w:val="FFFFFF"/>
          <w:sz w:val="4"/>
          <w:szCs w:val="4"/>
          <w:rtl/>
        </w:rPr>
        <w:t>נ</w:t>
      </w:r>
    </w:p>
    <w:p w14:paraId="24599E2C" w14:textId="77777777" w:rsidR="00203D44" w:rsidRDefault="00203D44">
      <w:pPr>
        <w:spacing w:after="80" w:line="320" w:lineRule="exact"/>
        <w:ind w:firstLine="283"/>
        <w:jc w:val="both"/>
        <w:rPr>
          <w:rFonts w:hint="cs"/>
          <w:sz w:val="22"/>
          <w:szCs w:val="24"/>
          <w:rtl/>
        </w:rPr>
      </w:pPr>
      <w:r>
        <w:rPr>
          <w:rFonts w:hint="cs"/>
          <w:sz w:val="22"/>
          <w:szCs w:val="24"/>
          <w:rtl/>
        </w:rPr>
        <w:tab/>
        <w:t>הנאשם הכניס את המתלוננת למכונית ושם היא ישבה במושב האחורי באמצע, כאשר מצידה הימני יושב העד מובארק ומצידה השמאלי, יושב הנאשם .</w:t>
      </w:r>
      <w:r>
        <w:rPr>
          <w:color w:val="FFFFFF"/>
          <w:sz w:val="4"/>
          <w:szCs w:val="4"/>
          <w:rtl/>
        </w:rPr>
        <w:t>ב</w:t>
      </w:r>
    </w:p>
    <w:p w14:paraId="1D15BDAD"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61A5875" w14:textId="77777777" w:rsidR="00203D44" w:rsidRDefault="00203D44">
      <w:pPr>
        <w:spacing w:after="80" w:line="320" w:lineRule="exact"/>
        <w:ind w:firstLine="283"/>
        <w:jc w:val="both"/>
        <w:rPr>
          <w:rFonts w:hint="cs"/>
          <w:sz w:val="22"/>
          <w:szCs w:val="24"/>
          <w:rtl/>
        </w:rPr>
      </w:pPr>
      <w:r>
        <w:rPr>
          <w:rFonts w:hint="cs"/>
          <w:sz w:val="22"/>
          <w:szCs w:val="24"/>
          <w:rtl/>
        </w:rPr>
        <w:tab/>
        <w:t xml:space="preserve">עפ"י גירסת המתלוננת, כבר בנסיעה זו, שלחו הנאשם ומובארק את ידיהם לעבר גופה ונגעו בגופה לרבות בחזה שלה, לרבות בחזה. </w:t>
      </w:r>
    </w:p>
    <w:p w14:paraId="1BC06CB4"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4016F3F5" w14:textId="77777777" w:rsidR="00203D44" w:rsidRDefault="00203D44">
      <w:pPr>
        <w:spacing w:after="80" w:line="320" w:lineRule="exact"/>
        <w:ind w:firstLine="283"/>
        <w:jc w:val="both"/>
        <w:rPr>
          <w:rFonts w:hint="cs"/>
          <w:sz w:val="22"/>
          <w:szCs w:val="24"/>
          <w:rtl/>
        </w:rPr>
      </w:pPr>
      <w:r>
        <w:rPr>
          <w:rFonts w:hint="cs"/>
          <w:sz w:val="22"/>
          <w:szCs w:val="24"/>
          <w:rtl/>
        </w:rPr>
        <w:tab/>
        <w:t xml:space="preserve">המתלוננת נשכה את הנאשם בידו, כתגובה לנגיעותיו, שהיא לא רצתה בהן. </w:t>
      </w:r>
    </w:p>
    <w:p w14:paraId="4B99CB2E"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61480FF" w14:textId="77777777" w:rsidR="00203D44" w:rsidRDefault="00203D44">
      <w:pPr>
        <w:spacing w:after="80" w:line="320" w:lineRule="exact"/>
        <w:ind w:firstLine="283"/>
        <w:jc w:val="both"/>
        <w:rPr>
          <w:rFonts w:hint="cs"/>
          <w:sz w:val="22"/>
          <w:szCs w:val="24"/>
          <w:rtl/>
        </w:rPr>
      </w:pPr>
      <w:r>
        <w:rPr>
          <w:rFonts w:hint="cs"/>
          <w:sz w:val="22"/>
          <w:szCs w:val="24"/>
          <w:rtl/>
        </w:rPr>
        <w:tab/>
        <w:t xml:space="preserve">בתגובה לנשיכה, אמר הנאשם למתלוננת, עפ"י גירסת המתלוננת, שאם ישאר לו סימן של הנשיכה, אוי למתלוננת, שכן כאשר הוא יסע לחופשת סוף השבוע לביתו, אשתו עלולה להבחין בסימן ולהאשים אותו שהוא מתרועע עם נשים, בזמן שהוא מספר לה שהוא עובד. </w:t>
      </w:r>
    </w:p>
    <w:p w14:paraId="3BA595F2"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5A76408D" w14:textId="77777777" w:rsidR="00203D44" w:rsidRDefault="00203D44">
      <w:pPr>
        <w:spacing w:after="80" w:line="320" w:lineRule="exact"/>
        <w:ind w:firstLine="283"/>
        <w:jc w:val="both"/>
        <w:rPr>
          <w:rFonts w:hint="cs"/>
          <w:sz w:val="22"/>
          <w:szCs w:val="24"/>
          <w:rtl/>
        </w:rPr>
      </w:pPr>
      <w:r>
        <w:rPr>
          <w:rFonts w:hint="cs"/>
          <w:sz w:val="22"/>
          <w:szCs w:val="24"/>
          <w:rtl/>
        </w:rPr>
        <w:tab/>
        <w:t xml:space="preserve">כל החבורה הגיעה במכונית לבית קפה במרכז ב' באשדוד. היה זה בית קפה בו המתלוננת עבדה בו בעבר כמלצרית. המתלוננת ישבה בחברת הפועלים בבית הקפה, אולם היא לא פנתה לאיש מהמלצרים או לבעל בית הקפה בבקשת עזרה כלשהי. </w:t>
      </w:r>
    </w:p>
    <w:p w14:paraId="059740AF"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16993CCA" w14:textId="77777777" w:rsidR="00203D44" w:rsidRDefault="00203D44">
      <w:pPr>
        <w:spacing w:after="80" w:line="320" w:lineRule="exact"/>
        <w:ind w:firstLine="283"/>
        <w:jc w:val="both"/>
        <w:rPr>
          <w:rFonts w:hint="cs"/>
          <w:sz w:val="22"/>
          <w:szCs w:val="24"/>
          <w:rtl/>
        </w:rPr>
      </w:pPr>
      <w:r>
        <w:rPr>
          <w:rFonts w:hint="cs"/>
          <w:sz w:val="22"/>
          <w:szCs w:val="24"/>
          <w:rtl/>
        </w:rPr>
        <w:tab/>
        <w:t>לאחר שסיימו את השתייה, עזבו כולם את בית הקפה ושוב חזרו למכונית.</w:t>
      </w:r>
      <w:r>
        <w:rPr>
          <w:color w:val="FFFFFF"/>
          <w:sz w:val="4"/>
          <w:szCs w:val="4"/>
          <w:rtl/>
        </w:rPr>
        <w:t>ו</w:t>
      </w:r>
    </w:p>
    <w:p w14:paraId="0FBDC23D"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7DD1621E" w14:textId="77777777" w:rsidR="00203D44" w:rsidRDefault="00203D44">
      <w:pPr>
        <w:spacing w:after="80" w:line="320" w:lineRule="exact"/>
        <w:ind w:firstLine="283"/>
        <w:jc w:val="both"/>
        <w:rPr>
          <w:rFonts w:hint="cs"/>
          <w:sz w:val="22"/>
          <w:szCs w:val="24"/>
          <w:rtl/>
        </w:rPr>
      </w:pPr>
      <w:r>
        <w:rPr>
          <w:rFonts w:hint="cs"/>
          <w:sz w:val="22"/>
          <w:szCs w:val="24"/>
          <w:rtl/>
        </w:rPr>
        <w:tab/>
        <w:t>תחילה, הם נסעו לאיזור ו', שם היתה דירת הפועלים, והעד מובארק ירד מהמכונית, ומשם הם נסעו לאיזור א' לדירה, שהמתלוננת לא היתה בה בעבר .</w:t>
      </w:r>
      <w:r>
        <w:rPr>
          <w:color w:val="FFFFFF"/>
          <w:sz w:val="4"/>
          <w:szCs w:val="4"/>
          <w:rtl/>
        </w:rPr>
        <w:t>נ</w:t>
      </w:r>
    </w:p>
    <w:p w14:paraId="64AE0F6F" w14:textId="77777777" w:rsidR="00203D44" w:rsidRDefault="00203D44">
      <w:pPr>
        <w:spacing w:after="80" w:line="320" w:lineRule="exact"/>
        <w:ind w:firstLine="283"/>
        <w:jc w:val="both"/>
        <w:rPr>
          <w:rFonts w:hint="cs"/>
          <w:sz w:val="22"/>
          <w:szCs w:val="24"/>
          <w:rtl/>
        </w:rPr>
      </w:pPr>
      <w:r>
        <w:rPr>
          <w:rFonts w:hint="cs"/>
          <w:sz w:val="22"/>
          <w:szCs w:val="24"/>
          <w:rtl/>
        </w:rPr>
        <w:t>המתלוננת העידה כי מתחת לדירה זו היה גן ילדים.</w:t>
      </w:r>
      <w:r>
        <w:rPr>
          <w:color w:val="FFFFFF"/>
          <w:sz w:val="4"/>
          <w:szCs w:val="4"/>
          <w:rtl/>
        </w:rPr>
        <w:t>ב</w:t>
      </w:r>
    </w:p>
    <w:p w14:paraId="0492FCF4"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15FED823" w14:textId="77777777" w:rsidR="00203D44" w:rsidRDefault="00203D44">
      <w:pPr>
        <w:spacing w:after="80" w:line="320" w:lineRule="exact"/>
        <w:ind w:firstLine="283"/>
        <w:jc w:val="both"/>
        <w:rPr>
          <w:rFonts w:hint="cs"/>
          <w:sz w:val="22"/>
          <w:szCs w:val="24"/>
          <w:rtl/>
        </w:rPr>
      </w:pPr>
      <w:r>
        <w:rPr>
          <w:rFonts w:hint="cs"/>
          <w:sz w:val="22"/>
          <w:szCs w:val="24"/>
          <w:rtl/>
        </w:rPr>
        <w:t xml:space="preserve">המתלוננת הוכנסה לאותה דירה ושני חבריו של הנאשם עזבו את הדירה, כך שהמתלוננת נשארה ביחידות עם הנאשם, באותה דירה. </w:t>
      </w:r>
    </w:p>
    <w:p w14:paraId="6CB672BB"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2E5C5CBB" w14:textId="77777777" w:rsidR="00203D44" w:rsidRDefault="00203D44">
      <w:pPr>
        <w:spacing w:after="80" w:line="320" w:lineRule="exact"/>
        <w:ind w:firstLine="283"/>
        <w:jc w:val="both"/>
        <w:rPr>
          <w:rFonts w:hint="cs"/>
          <w:sz w:val="22"/>
          <w:szCs w:val="24"/>
          <w:rtl/>
        </w:rPr>
      </w:pPr>
      <w:r>
        <w:rPr>
          <w:rFonts w:hint="cs"/>
          <w:sz w:val="22"/>
          <w:szCs w:val="24"/>
          <w:rtl/>
        </w:rPr>
        <w:t>לגירסת המתלוננת, שאל אותה הנאשם אם אי פעם אנסו אותה בעבר והמתלוננת השיבה בשלילה.</w:t>
      </w:r>
      <w:r>
        <w:rPr>
          <w:color w:val="FFFFFF"/>
          <w:sz w:val="4"/>
          <w:szCs w:val="4"/>
          <w:rtl/>
        </w:rPr>
        <w:t>ו</w:t>
      </w:r>
    </w:p>
    <w:p w14:paraId="285E41E2" w14:textId="77777777" w:rsidR="00203D44" w:rsidRDefault="00203D44">
      <w:pPr>
        <w:spacing w:after="80" w:line="320" w:lineRule="exact"/>
        <w:ind w:firstLine="283"/>
        <w:jc w:val="both"/>
        <w:rPr>
          <w:rFonts w:hint="cs"/>
          <w:sz w:val="22"/>
          <w:szCs w:val="24"/>
          <w:rtl/>
        </w:rPr>
      </w:pPr>
      <w:r>
        <w:rPr>
          <w:rFonts w:hint="cs"/>
          <w:sz w:val="22"/>
          <w:szCs w:val="24"/>
          <w:rtl/>
        </w:rPr>
        <w:t>ושוב שאל אותה הנאשם, אם ברצונה לעשן גראס.</w:t>
      </w:r>
      <w:r>
        <w:rPr>
          <w:color w:val="FFFFFF"/>
          <w:sz w:val="4"/>
          <w:szCs w:val="4"/>
          <w:rtl/>
        </w:rPr>
        <w:t>נ</w:t>
      </w:r>
    </w:p>
    <w:p w14:paraId="43124DAC" w14:textId="77777777" w:rsidR="00203D44" w:rsidRDefault="00203D44">
      <w:pPr>
        <w:spacing w:after="80" w:line="320" w:lineRule="exact"/>
        <w:ind w:firstLine="283"/>
        <w:jc w:val="both"/>
        <w:rPr>
          <w:rFonts w:hint="cs"/>
          <w:sz w:val="22"/>
          <w:szCs w:val="24"/>
          <w:rtl/>
        </w:rPr>
      </w:pPr>
      <w:r>
        <w:rPr>
          <w:rFonts w:hint="cs"/>
          <w:sz w:val="22"/>
          <w:szCs w:val="24"/>
          <w:rtl/>
        </w:rPr>
        <w:t>גם על כך השיבה המתלוננת בשלילה.</w:t>
      </w:r>
      <w:r>
        <w:rPr>
          <w:color w:val="FFFFFF"/>
          <w:sz w:val="4"/>
          <w:szCs w:val="4"/>
          <w:rtl/>
        </w:rPr>
        <w:t>ב</w:t>
      </w:r>
    </w:p>
    <w:p w14:paraId="303A9FC5"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54100BB4" w14:textId="77777777" w:rsidR="00203D44" w:rsidRDefault="00203D44">
      <w:pPr>
        <w:spacing w:after="80" w:line="320" w:lineRule="exact"/>
        <w:ind w:firstLine="283"/>
        <w:jc w:val="both"/>
        <w:rPr>
          <w:rFonts w:hint="cs"/>
          <w:sz w:val="22"/>
          <w:szCs w:val="24"/>
          <w:rtl/>
        </w:rPr>
      </w:pPr>
      <w:r>
        <w:rPr>
          <w:rFonts w:hint="cs"/>
          <w:sz w:val="22"/>
          <w:szCs w:val="24"/>
          <w:rtl/>
        </w:rPr>
        <w:t xml:space="preserve">הנאשם הראה למתלוננת אדניות שהיו באותה דירה ושבהן גדל הצמח, ממנו מפיקים את הסם המסוכן גראס. </w:t>
      </w:r>
    </w:p>
    <w:p w14:paraId="069DC8A5"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E2703A8" w14:textId="77777777" w:rsidR="00203D44" w:rsidRDefault="00203D44">
      <w:pPr>
        <w:spacing w:after="80" w:line="320" w:lineRule="exact"/>
        <w:ind w:firstLine="283"/>
        <w:jc w:val="both"/>
        <w:rPr>
          <w:rFonts w:hint="cs"/>
          <w:sz w:val="22"/>
          <w:szCs w:val="24"/>
          <w:rtl/>
        </w:rPr>
      </w:pPr>
      <w:r>
        <w:rPr>
          <w:rFonts w:hint="cs"/>
          <w:sz w:val="22"/>
          <w:szCs w:val="24"/>
          <w:rtl/>
        </w:rPr>
        <w:t xml:space="preserve">המתלוננת נכנסה לחדר, שהיה בתוך הדירה והנאשם נכנס אחריה והניח את הטלפון הסלולרי שלו על אדן החלון ויצא. </w:t>
      </w:r>
    </w:p>
    <w:p w14:paraId="69C43A31"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27F954E0" w14:textId="77777777" w:rsidR="00203D44" w:rsidRDefault="00203D44">
      <w:pPr>
        <w:spacing w:after="80" w:line="320" w:lineRule="exact"/>
        <w:ind w:firstLine="283"/>
        <w:jc w:val="both"/>
        <w:rPr>
          <w:rFonts w:hint="cs"/>
          <w:sz w:val="22"/>
          <w:szCs w:val="24"/>
          <w:rtl/>
        </w:rPr>
      </w:pPr>
      <w:r>
        <w:rPr>
          <w:rFonts w:hint="cs"/>
          <w:sz w:val="22"/>
          <w:szCs w:val="24"/>
          <w:rtl/>
        </w:rPr>
        <w:lastRenderedPageBreak/>
        <w:t xml:space="preserve">על פי גירסת המתלוננת, לאחר שיצא הנאשם מהחדר בו היתה, נעלה המתלוננת את החדר. אז חזר הנאשם ודרש מהמתלוננת לפתוח את הדלת וכאשר היא סירבה  איים הנאשם שישבור את הדלת. </w:t>
      </w:r>
    </w:p>
    <w:p w14:paraId="2339DE82"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7E19DF7D" w14:textId="77777777" w:rsidR="00203D44" w:rsidRDefault="00203D44">
      <w:pPr>
        <w:spacing w:after="80" w:line="320" w:lineRule="exact"/>
        <w:ind w:firstLine="283"/>
        <w:jc w:val="both"/>
        <w:rPr>
          <w:rFonts w:hint="cs"/>
          <w:sz w:val="22"/>
          <w:szCs w:val="24"/>
          <w:rtl/>
        </w:rPr>
      </w:pPr>
      <w:r>
        <w:rPr>
          <w:rFonts w:hint="cs"/>
          <w:sz w:val="22"/>
          <w:szCs w:val="24"/>
          <w:rtl/>
        </w:rPr>
        <w:t xml:space="preserve">הנאשם התחיל לדפוק על הדלת ודרש מהמתלוננת להביא לו את הפלאפון שלו והמתלוננת מסרה לו את הפלאפון ואז הלך הנאשם לחדר השני ושכב על המיטה, אולם המתלוננת לא נעלה שוב את דלת החדר בו היתה. </w:t>
      </w:r>
    </w:p>
    <w:p w14:paraId="419FBC71"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280D029C" w14:textId="77777777" w:rsidR="00203D44" w:rsidRDefault="00203D44">
      <w:pPr>
        <w:spacing w:after="80" w:line="320" w:lineRule="exact"/>
        <w:ind w:firstLine="283"/>
        <w:jc w:val="both"/>
        <w:rPr>
          <w:rFonts w:hint="cs"/>
          <w:sz w:val="22"/>
          <w:szCs w:val="24"/>
          <w:rtl/>
        </w:rPr>
      </w:pPr>
      <w:r>
        <w:rPr>
          <w:rFonts w:hint="cs"/>
          <w:sz w:val="22"/>
          <w:szCs w:val="24"/>
          <w:rtl/>
        </w:rPr>
        <w:t>המתלוננת הסיקה מכך, שהנאשם נשכב על המיטה, כי ברצונו להרדם, אולם לדבריה, נכנס הנאשם לחדר בו היתה, נשכב עליה, החזיק את ידיה בכח מאחורי ראשה, הרים את חולצתה והחל לנשק אותה. הוא נישק אותה על פיה, למרות שהמתלוננת סירבה למעשיו אלה. הנאשם החזיק את שתי ידיה של המתלוננת בידו האחת, ובידו השנייה הוא הרים את חולצתה ואח"כ ניסה לפתוח את מכנסיה.</w:t>
      </w:r>
      <w:r>
        <w:rPr>
          <w:color w:val="FFFFFF"/>
          <w:sz w:val="4"/>
          <w:szCs w:val="4"/>
          <w:rtl/>
        </w:rPr>
        <w:t>ו</w:t>
      </w:r>
    </w:p>
    <w:p w14:paraId="1629E00F"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5F855A91" w14:textId="77777777" w:rsidR="00203D44" w:rsidRDefault="00203D44">
      <w:pPr>
        <w:spacing w:after="80" w:line="320" w:lineRule="exact"/>
        <w:ind w:firstLine="283"/>
        <w:jc w:val="both"/>
        <w:rPr>
          <w:rFonts w:hint="cs"/>
          <w:sz w:val="22"/>
          <w:szCs w:val="24"/>
          <w:rtl/>
        </w:rPr>
      </w:pPr>
      <w:r>
        <w:rPr>
          <w:rFonts w:hint="cs"/>
          <w:sz w:val="22"/>
          <w:szCs w:val="24"/>
          <w:rtl/>
        </w:rPr>
        <w:t xml:space="preserve">לגירסת המתלוננת, כאשר נכנס הנאשם לחדר בו היתה, הוא נעל את דלת החדר במפתח ואת המפתח הכניס לכיסו. </w:t>
      </w:r>
    </w:p>
    <w:p w14:paraId="19F05295"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339CD2CE" w14:textId="77777777" w:rsidR="00203D44" w:rsidRDefault="00203D44">
      <w:pPr>
        <w:spacing w:after="80" w:line="320" w:lineRule="exact"/>
        <w:ind w:firstLine="283"/>
        <w:jc w:val="both"/>
        <w:rPr>
          <w:rFonts w:hint="cs"/>
          <w:sz w:val="22"/>
          <w:szCs w:val="24"/>
          <w:rtl/>
        </w:rPr>
      </w:pPr>
      <w:r>
        <w:rPr>
          <w:rFonts w:hint="cs"/>
          <w:sz w:val="22"/>
          <w:szCs w:val="24"/>
          <w:rtl/>
        </w:rPr>
        <w:t xml:space="preserve">הנאשם החזיק את רגליה של המתלוננת בעזרת כובד משקל רגליו, ולדבריה, בשלב מסוים, תוך כדי כך הוא גם בעט ברגליו בגופה, תוך כדי כך שהוא שוכב עליה. </w:t>
      </w:r>
    </w:p>
    <w:p w14:paraId="224FF6EA"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70C02CD2" w14:textId="77777777" w:rsidR="00203D44" w:rsidRDefault="00203D44">
      <w:pPr>
        <w:spacing w:after="80" w:line="320" w:lineRule="exact"/>
        <w:ind w:firstLine="283"/>
        <w:jc w:val="both"/>
        <w:rPr>
          <w:rFonts w:hint="cs"/>
          <w:sz w:val="22"/>
          <w:szCs w:val="24"/>
          <w:rtl/>
        </w:rPr>
      </w:pPr>
      <w:r>
        <w:rPr>
          <w:rFonts w:hint="cs"/>
          <w:sz w:val="22"/>
          <w:szCs w:val="24"/>
          <w:rtl/>
        </w:rPr>
        <w:t xml:space="preserve">המתלוננת הצליחה להשתחרר מכובד גופו של הנאשם ונעמדה ליד החלון ואז ניגש אליה הנאשם נצמד לגופה מאחורה ונגע בידו באיבר מינה של המתלוננת, מעל מכנסיה. </w:t>
      </w:r>
    </w:p>
    <w:p w14:paraId="17846EE0"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4E9E4125" w14:textId="77777777" w:rsidR="00203D44" w:rsidRDefault="00203D44">
      <w:pPr>
        <w:spacing w:after="80" w:line="320" w:lineRule="exact"/>
        <w:ind w:firstLine="283"/>
        <w:jc w:val="both"/>
        <w:rPr>
          <w:rFonts w:hint="cs"/>
          <w:sz w:val="22"/>
          <w:szCs w:val="24"/>
          <w:rtl/>
        </w:rPr>
      </w:pPr>
      <w:r>
        <w:rPr>
          <w:rFonts w:hint="cs"/>
          <w:sz w:val="22"/>
          <w:szCs w:val="24"/>
          <w:rtl/>
        </w:rPr>
        <w:t xml:space="preserve">אז היכתה אותו המתלוננת באשכיו, הכניסה את ידה לכיס מכנסיו, שלפה משם את מפתח הדלת, פתחה את הדלת ורצה למשטרת אשדוד, שם היא הגישה תלונה כנגד הנאשם. </w:t>
      </w:r>
    </w:p>
    <w:p w14:paraId="28360401"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3B4472DB" w14:textId="77777777" w:rsidR="00203D44" w:rsidRDefault="00203D44">
      <w:pPr>
        <w:spacing w:after="80" w:line="320" w:lineRule="exact"/>
        <w:ind w:firstLine="283"/>
        <w:jc w:val="both"/>
        <w:rPr>
          <w:rFonts w:hint="cs"/>
          <w:sz w:val="22"/>
          <w:szCs w:val="24"/>
          <w:rtl/>
        </w:rPr>
      </w:pPr>
      <w:r>
        <w:rPr>
          <w:rFonts w:hint="cs"/>
          <w:sz w:val="22"/>
          <w:szCs w:val="24"/>
          <w:rtl/>
        </w:rPr>
        <w:t xml:space="preserve">עד כאן גירסת המתלוננת באופן כללי. </w:t>
      </w:r>
    </w:p>
    <w:p w14:paraId="4BF702E4"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5E36BBAB" w14:textId="77777777" w:rsidR="00203D44" w:rsidRDefault="00203D44">
      <w:pPr>
        <w:tabs>
          <w:tab w:val="num" w:pos="360"/>
          <w:tab w:val="num" w:pos="3240"/>
        </w:tabs>
        <w:spacing w:after="80" w:line="320" w:lineRule="exact"/>
        <w:ind w:firstLine="283"/>
        <w:jc w:val="both"/>
        <w:rPr>
          <w:rFonts w:hint="cs"/>
          <w:sz w:val="22"/>
          <w:szCs w:val="24"/>
          <w:rtl/>
        </w:rPr>
      </w:pPr>
      <w:r>
        <w:rPr>
          <w:sz w:val="22"/>
          <w:szCs w:val="24"/>
          <w:rtl/>
        </w:rPr>
        <w:t>2.</w:t>
      </w:r>
      <w:r w:rsidR="00760A11">
        <w:rPr>
          <w:sz w:val="22"/>
          <w:szCs w:val="24"/>
          <w:rtl/>
        </w:rPr>
        <w:t xml:space="preserve">     </w:t>
      </w:r>
      <w:r>
        <w:rPr>
          <w:sz w:val="22"/>
          <w:szCs w:val="24"/>
          <w:rtl/>
        </w:rPr>
        <w:t xml:space="preserve"> </w:t>
      </w:r>
      <w:r>
        <w:rPr>
          <w:rFonts w:hint="cs"/>
          <w:sz w:val="22"/>
          <w:szCs w:val="24"/>
          <w:rtl/>
        </w:rPr>
        <w:t xml:space="preserve">      כאשר נחקר הנאשם במשטרה, והיה זה באותו יום בו מסרה המתלוננת את </w:t>
      </w:r>
    </w:p>
    <w:p w14:paraId="74CA7CF7" w14:textId="77777777" w:rsidR="00203D44" w:rsidRDefault="00203D44">
      <w:pPr>
        <w:spacing w:after="80" w:line="320" w:lineRule="exact"/>
        <w:ind w:firstLine="283"/>
        <w:jc w:val="both"/>
        <w:rPr>
          <w:sz w:val="22"/>
          <w:szCs w:val="24"/>
          <w:rtl/>
        </w:rPr>
      </w:pPr>
      <w:r>
        <w:rPr>
          <w:rFonts w:hint="cs"/>
          <w:sz w:val="22"/>
          <w:szCs w:val="24"/>
          <w:rtl/>
        </w:rPr>
        <w:t>תלונתה, הוא סיפר (מוצג ת/9), כי הכיר את המתלוננת כחודש לפני כן, כאשר היתה מבקרת בדירת הפועלים, ביחד עם גאנה. לדבריו, המתלוננת נהגה לצחוק בדירה, ביחד עם כל הפועלים. ביום המקרה, כאשר התברר לפועלים שאין חומר גלם לעבודתם, הם חזרו לדירה והחליטו לצאת ולשתות קפה.</w:t>
      </w:r>
      <w:r>
        <w:rPr>
          <w:color w:val="FFFFFF"/>
          <w:sz w:val="4"/>
          <w:szCs w:val="4"/>
          <w:rtl/>
        </w:rPr>
        <w:t>נ</w:t>
      </w:r>
    </w:p>
    <w:p w14:paraId="1728F483" w14:textId="77777777" w:rsidR="00203D44" w:rsidRDefault="00203D44">
      <w:pPr>
        <w:spacing w:after="80" w:line="320" w:lineRule="exact"/>
        <w:ind w:firstLine="283"/>
        <w:jc w:val="both"/>
        <w:rPr>
          <w:rFonts w:hint="cs"/>
          <w:sz w:val="22"/>
          <w:szCs w:val="24"/>
          <w:rtl/>
        </w:rPr>
      </w:pPr>
      <w:r>
        <w:rPr>
          <w:rFonts w:hint="cs"/>
          <w:sz w:val="22"/>
          <w:szCs w:val="24"/>
          <w:rtl/>
        </w:rPr>
        <w:t>לדברי הנאשם, הוא הציע למתלוננת לבוא לשתות איתם.</w:t>
      </w:r>
      <w:r>
        <w:rPr>
          <w:color w:val="FFFFFF"/>
          <w:sz w:val="4"/>
          <w:szCs w:val="4"/>
          <w:rtl/>
        </w:rPr>
        <w:t>ב</w:t>
      </w:r>
    </w:p>
    <w:p w14:paraId="193904E8" w14:textId="77777777" w:rsidR="00203D44" w:rsidRDefault="00203D44">
      <w:pPr>
        <w:spacing w:after="80" w:line="320" w:lineRule="exact"/>
        <w:ind w:firstLine="283"/>
        <w:jc w:val="both"/>
        <w:rPr>
          <w:rFonts w:hint="cs"/>
          <w:sz w:val="22"/>
          <w:szCs w:val="24"/>
          <w:rtl/>
        </w:rPr>
      </w:pPr>
      <w:r>
        <w:rPr>
          <w:rFonts w:hint="cs"/>
          <w:sz w:val="22"/>
          <w:szCs w:val="24"/>
          <w:rtl/>
        </w:rPr>
        <w:t>תחילה היא סירבה ואח"כ התרצתה והלכה איתם.</w:t>
      </w:r>
      <w:r>
        <w:rPr>
          <w:color w:val="FFFFFF"/>
          <w:sz w:val="4"/>
          <w:szCs w:val="4"/>
          <w:rtl/>
        </w:rPr>
        <w:t>ו</w:t>
      </w:r>
    </w:p>
    <w:p w14:paraId="3B7DFE6A"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B9602F2" w14:textId="77777777" w:rsidR="00203D44" w:rsidRDefault="00203D44">
      <w:pPr>
        <w:spacing w:after="80" w:line="320" w:lineRule="exact"/>
        <w:ind w:firstLine="283"/>
        <w:jc w:val="both"/>
        <w:rPr>
          <w:rFonts w:hint="cs"/>
          <w:sz w:val="22"/>
          <w:szCs w:val="24"/>
          <w:rtl/>
        </w:rPr>
      </w:pPr>
      <w:r>
        <w:rPr>
          <w:rFonts w:hint="cs"/>
          <w:sz w:val="22"/>
          <w:szCs w:val="24"/>
          <w:rtl/>
        </w:rPr>
        <w:t>כאשר נכנסו למכונית, ישב הנאשם מצידה האחד של המתלוננת, ומובארק ישב מצידה השני, והנאשם המשיך ואמר בעדותו במשטרה, (ת/9 עמ' 2 שורה 11):</w:t>
      </w:r>
    </w:p>
    <w:p w14:paraId="74FBE0F7" w14:textId="77777777" w:rsidR="00203D44" w:rsidRDefault="00203D44">
      <w:pPr>
        <w:spacing w:line="300" w:lineRule="exact"/>
        <w:ind w:left="1134" w:right="1134"/>
        <w:jc w:val="both"/>
        <w:rPr>
          <w:rFonts w:hint="cs"/>
          <w:b/>
          <w:bCs/>
          <w:sz w:val="22"/>
          <w:szCs w:val="24"/>
          <w:rtl/>
        </w:rPr>
      </w:pPr>
      <w:r>
        <w:rPr>
          <w:rFonts w:hint="cs"/>
          <w:b/>
          <w:bCs/>
          <w:sz w:val="22"/>
          <w:szCs w:val="24"/>
          <w:rtl/>
        </w:rPr>
        <w:t>"ואז אני שמתי את היד שלי בבטן שלה, היא לבשה חולצה קצרה</w:t>
      </w:r>
    </w:p>
    <w:p w14:paraId="7DF26906"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רואים את הבטן, אז שנגעתי לה בבטן, אז היא נשכה אותי ביד. </w:t>
      </w:r>
    </w:p>
    <w:p w14:paraId="57B410C7"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מראה נשיכה בצד ימין. (לאחר שהחוקר מאיר בשארי נכנס והרים לו את שרוול יד ימין).  יש סימני נשיכות. ואז הגענו לבית קפה ואמרתי לה, אם </w:t>
      </w:r>
    </w:p>
    <w:p w14:paraId="31F4770A"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ישאר לי סימן אני אראה לך" </w:t>
      </w:r>
    </w:p>
    <w:p w14:paraId="0A877ED2"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0B18FD02" w14:textId="77777777" w:rsidR="00203D44" w:rsidRDefault="00203D44">
      <w:pPr>
        <w:spacing w:after="80" w:line="320" w:lineRule="exact"/>
        <w:ind w:firstLine="283"/>
        <w:jc w:val="both"/>
        <w:rPr>
          <w:rFonts w:hint="cs"/>
          <w:sz w:val="22"/>
          <w:szCs w:val="24"/>
          <w:rtl/>
        </w:rPr>
      </w:pPr>
      <w:r>
        <w:rPr>
          <w:rFonts w:hint="cs"/>
          <w:sz w:val="22"/>
          <w:szCs w:val="24"/>
          <w:rtl/>
        </w:rPr>
        <w:t xml:space="preserve">בהמשך עדותו במשטרה, סיפר הנאשם כי הם באו לדירה באיזור א'. </w:t>
      </w:r>
    </w:p>
    <w:p w14:paraId="58AEEA7A" w14:textId="77777777" w:rsidR="00203D44" w:rsidRDefault="00203D44">
      <w:pPr>
        <w:spacing w:after="80" w:line="320" w:lineRule="exact"/>
        <w:ind w:firstLine="283"/>
        <w:jc w:val="both"/>
        <w:rPr>
          <w:rFonts w:hint="cs"/>
          <w:sz w:val="22"/>
          <w:szCs w:val="24"/>
          <w:rtl/>
        </w:rPr>
      </w:pPr>
      <w:r>
        <w:rPr>
          <w:rFonts w:hint="cs"/>
          <w:sz w:val="22"/>
          <w:szCs w:val="24"/>
          <w:rtl/>
        </w:rPr>
        <w:t xml:space="preserve">הדירה שייכת לחברו בשם עוסמה, שביקש מהנאשם לשמור על הדירה ואף נתן לו מפתח לדירה. לבסוף נשאר הנאשם רק עם המתלוננת באותה דירה והמתלוננת אמרה לו שהיא צריכה להיות בשעה שתים עשרה בצהריים בבית. </w:t>
      </w:r>
    </w:p>
    <w:p w14:paraId="49661F5D" w14:textId="77777777" w:rsidR="00203D44" w:rsidRDefault="00203D44">
      <w:pPr>
        <w:spacing w:after="80" w:line="320" w:lineRule="exact"/>
        <w:ind w:firstLine="283"/>
        <w:jc w:val="both"/>
        <w:rPr>
          <w:rFonts w:hint="cs"/>
          <w:sz w:val="22"/>
          <w:szCs w:val="24"/>
          <w:rtl/>
        </w:rPr>
      </w:pPr>
      <w:r>
        <w:rPr>
          <w:rFonts w:hint="cs"/>
          <w:sz w:val="22"/>
          <w:szCs w:val="24"/>
          <w:rtl/>
        </w:rPr>
        <w:t xml:space="preserve">הנאשם רצה להתקלח ולישון והוא אמר למתלוננת שהוא הולך לישון, ואמנם הוא נרדם ופתאום נכנסו שוטרים לדירה ולקחו אותו לחקירה. </w:t>
      </w:r>
    </w:p>
    <w:p w14:paraId="6DCE12D7"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15B5BD11" w14:textId="77777777" w:rsidR="00203D44" w:rsidRDefault="00203D44">
      <w:pPr>
        <w:spacing w:after="80" w:line="320" w:lineRule="exact"/>
        <w:ind w:firstLine="283"/>
        <w:jc w:val="both"/>
        <w:rPr>
          <w:rFonts w:hint="cs"/>
          <w:sz w:val="22"/>
          <w:szCs w:val="24"/>
          <w:rtl/>
        </w:rPr>
      </w:pPr>
      <w:r>
        <w:rPr>
          <w:rFonts w:hint="cs"/>
          <w:sz w:val="22"/>
          <w:szCs w:val="24"/>
          <w:rtl/>
        </w:rPr>
        <w:t>בעדותו הנ"ל במשטרה, אישר הנאשם, שהוא ראה את מובארק כנעני, נוגע בחזה של המתלוננת, אבל הוא הכחיש את כל גירסתה של המתלוננת, שייחסה לו מעשים מיניים בגופה.</w:t>
      </w:r>
      <w:r>
        <w:rPr>
          <w:color w:val="FFFFFF"/>
          <w:sz w:val="4"/>
          <w:szCs w:val="4"/>
          <w:rtl/>
        </w:rPr>
        <w:t>נ</w:t>
      </w:r>
    </w:p>
    <w:p w14:paraId="7822EB7F"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EB15B6C" w14:textId="77777777" w:rsidR="00203D44" w:rsidRDefault="00203D44">
      <w:pPr>
        <w:pStyle w:val="BodyTextIndent"/>
        <w:spacing w:after="80" w:line="320" w:lineRule="exact"/>
        <w:ind w:left="0" w:firstLine="283"/>
        <w:jc w:val="both"/>
        <w:rPr>
          <w:rFonts w:hint="cs"/>
          <w:sz w:val="22"/>
          <w:szCs w:val="24"/>
          <w:rtl/>
        </w:rPr>
      </w:pPr>
      <w:r>
        <w:rPr>
          <w:rFonts w:hint="cs"/>
          <w:sz w:val="22"/>
          <w:szCs w:val="24"/>
          <w:rtl/>
        </w:rPr>
        <w:t>3.</w:t>
      </w:r>
      <w:r>
        <w:rPr>
          <w:rFonts w:hint="cs"/>
          <w:sz w:val="22"/>
          <w:szCs w:val="24"/>
          <w:rtl/>
        </w:rPr>
        <w:tab/>
        <w:t xml:space="preserve">המתלוננת צולמה בתחנת המשטרה ובתמונות נראים בבירור סימני חבלה בסמוך  לצווארה ועל לחייה. </w:t>
      </w:r>
    </w:p>
    <w:p w14:paraId="250D3AD8" w14:textId="77777777" w:rsidR="00203D44" w:rsidRDefault="00203D44">
      <w:pPr>
        <w:pStyle w:val="BodyTextIndent"/>
        <w:spacing w:after="80" w:line="320" w:lineRule="exact"/>
        <w:ind w:left="0" w:firstLine="283"/>
        <w:jc w:val="both"/>
        <w:rPr>
          <w:rFonts w:hint="cs"/>
          <w:sz w:val="22"/>
          <w:szCs w:val="24"/>
          <w:rtl/>
        </w:rPr>
      </w:pPr>
      <w:r>
        <w:rPr>
          <w:rFonts w:hint="cs"/>
          <w:sz w:val="22"/>
          <w:szCs w:val="24"/>
          <w:rtl/>
        </w:rPr>
        <w:t xml:space="preserve">בא כח הנאשם טען בסיכומיו, כי מדובר בעדות יחידה של המתלוננת מול עדותו היחידה של הנאשם ולאור התנהגותה המעוררת תמיהות של המתלוננת, והסתירות בגירסותיה, אין לתת אמון במתלוננת ויש לזכות את הנאשם. </w:t>
      </w:r>
    </w:p>
    <w:p w14:paraId="079726A5" w14:textId="77777777" w:rsidR="00203D44" w:rsidRDefault="00203D44">
      <w:pPr>
        <w:spacing w:after="80" w:line="320" w:lineRule="exact"/>
        <w:ind w:firstLine="283"/>
        <w:jc w:val="both"/>
        <w:rPr>
          <w:rFonts w:hint="cs"/>
          <w:sz w:val="22"/>
          <w:szCs w:val="24"/>
          <w:rtl/>
        </w:rPr>
      </w:pPr>
      <w:r>
        <w:rPr>
          <w:rFonts w:hint="cs"/>
          <w:sz w:val="22"/>
          <w:szCs w:val="24"/>
          <w:rtl/>
        </w:rPr>
        <w:t xml:space="preserve">התשובה היא, שלא מדובר בעדות יחידה של המתלוננת, כנגד הנאשם, אלא שיש ראיות ממקורות אחרים, שאינם קשורים במתלוננת, המהוות ראיות ישירות כנגד הנאשם וראיות אחרות המחזקות את עדות המתלוננת. </w:t>
      </w:r>
    </w:p>
    <w:p w14:paraId="4CB247EE"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E7E53F1" w14:textId="77777777" w:rsidR="00203D44" w:rsidRDefault="00203D44">
      <w:pPr>
        <w:spacing w:after="80" w:line="320" w:lineRule="exact"/>
        <w:ind w:firstLine="283"/>
        <w:jc w:val="both"/>
        <w:rPr>
          <w:rFonts w:hint="cs"/>
          <w:sz w:val="22"/>
          <w:szCs w:val="24"/>
          <w:rtl/>
        </w:rPr>
      </w:pPr>
      <w:r>
        <w:rPr>
          <w:rFonts w:hint="cs"/>
          <w:sz w:val="22"/>
          <w:szCs w:val="24"/>
          <w:rtl/>
        </w:rPr>
        <w:t xml:space="preserve">לדוגמא, אין מחלוקת, שהיתה זו הפעם הראשונה, שהמתלוננת ביקרה בדירה באיזור א', אותה דירה, שלטענתה, שם בוצעו בה רוב המעשים האסורים. </w:t>
      </w:r>
    </w:p>
    <w:p w14:paraId="7F67469F"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380D4E8E" w14:textId="77777777" w:rsidR="00203D44" w:rsidRDefault="00203D44">
      <w:pPr>
        <w:spacing w:after="80" w:line="320" w:lineRule="exact"/>
        <w:ind w:firstLine="283"/>
        <w:jc w:val="both"/>
        <w:rPr>
          <w:rFonts w:hint="cs"/>
          <w:sz w:val="22"/>
          <w:szCs w:val="24"/>
          <w:rtl/>
        </w:rPr>
      </w:pPr>
      <w:r>
        <w:rPr>
          <w:rFonts w:hint="cs"/>
          <w:sz w:val="22"/>
          <w:szCs w:val="24"/>
          <w:rtl/>
        </w:rPr>
        <w:t xml:space="preserve">עפ"י גירסת המתלוננת, הנאשם הציע לה באותה דירה, לעשן גראס והראה לה, שבאדניות המצויות באותה דירה, מצויים הצמחים מהם מפיקים את הגראס. </w:t>
      </w:r>
    </w:p>
    <w:p w14:paraId="718B5CBF"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0A721050" w14:textId="77777777" w:rsidR="00203D44" w:rsidRDefault="00203D44">
      <w:pPr>
        <w:spacing w:after="80" w:line="320" w:lineRule="exact"/>
        <w:ind w:firstLine="283"/>
        <w:jc w:val="both"/>
        <w:rPr>
          <w:rFonts w:hint="cs"/>
          <w:sz w:val="22"/>
          <w:szCs w:val="24"/>
          <w:rtl/>
        </w:rPr>
      </w:pPr>
      <w:r>
        <w:rPr>
          <w:rFonts w:hint="cs"/>
          <w:sz w:val="22"/>
          <w:szCs w:val="24"/>
          <w:rtl/>
        </w:rPr>
        <w:t>והנה, המשטרה שהגיעה למקום, עוד באותו יום, תפסה בדירה שתילים החשודים כמריחואנה (ראה ת/10), והשתילים האלה, נשלחו לבדיקה במעבדות המשטרה, ונמצא שהם קנאבוס (ראה ת/11).</w:t>
      </w:r>
      <w:r>
        <w:rPr>
          <w:color w:val="FFFFFF"/>
          <w:sz w:val="4"/>
          <w:szCs w:val="4"/>
          <w:rtl/>
        </w:rPr>
        <w:t>ב</w:t>
      </w:r>
    </w:p>
    <w:p w14:paraId="54E88987"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77F0F048" w14:textId="77777777" w:rsidR="00203D44" w:rsidRDefault="00203D44">
      <w:pPr>
        <w:spacing w:after="80" w:line="320" w:lineRule="exact"/>
        <w:ind w:firstLine="283"/>
        <w:jc w:val="both"/>
        <w:rPr>
          <w:rFonts w:hint="cs"/>
          <w:sz w:val="22"/>
          <w:szCs w:val="24"/>
          <w:rtl/>
        </w:rPr>
      </w:pPr>
      <w:r>
        <w:rPr>
          <w:rFonts w:hint="cs"/>
          <w:sz w:val="22"/>
          <w:szCs w:val="24"/>
          <w:rtl/>
        </w:rPr>
        <w:t>המתלוננת לא היתה יכולה לדעת, שבאדניות שבדירה מצויים שתילי מריחואנה.</w:t>
      </w:r>
      <w:r>
        <w:rPr>
          <w:color w:val="FFFFFF"/>
          <w:sz w:val="4"/>
          <w:szCs w:val="4"/>
          <w:rtl/>
        </w:rPr>
        <w:t>ו</w:t>
      </w:r>
    </w:p>
    <w:p w14:paraId="713EFE1A" w14:textId="77777777" w:rsidR="00203D44" w:rsidRDefault="00203D44">
      <w:pPr>
        <w:spacing w:after="80" w:line="320" w:lineRule="exact"/>
        <w:ind w:firstLine="283"/>
        <w:jc w:val="both"/>
        <w:rPr>
          <w:rFonts w:hint="cs"/>
          <w:sz w:val="22"/>
          <w:szCs w:val="24"/>
          <w:rtl/>
        </w:rPr>
      </w:pPr>
      <w:r>
        <w:rPr>
          <w:rFonts w:hint="cs"/>
          <w:sz w:val="22"/>
          <w:szCs w:val="24"/>
          <w:rtl/>
        </w:rPr>
        <w:t>זו היתה פעם ראשונה שהמתלוננת ביקרה בדירה זו וכמובן שממראה השתילים בלבד, היא לא היתה יכולה להסיק, שמדובר במריחואנה.</w:t>
      </w:r>
      <w:r>
        <w:rPr>
          <w:color w:val="FFFFFF"/>
          <w:sz w:val="4"/>
          <w:szCs w:val="4"/>
          <w:rtl/>
        </w:rPr>
        <w:t>נ</w:t>
      </w:r>
    </w:p>
    <w:p w14:paraId="18A726B5"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5F849996" w14:textId="77777777" w:rsidR="00203D44" w:rsidRDefault="00203D44">
      <w:pPr>
        <w:spacing w:after="80" w:line="320" w:lineRule="exact"/>
        <w:ind w:firstLine="283"/>
        <w:jc w:val="both"/>
        <w:rPr>
          <w:rFonts w:hint="cs"/>
          <w:sz w:val="22"/>
          <w:szCs w:val="24"/>
          <w:rtl/>
        </w:rPr>
      </w:pPr>
      <w:r>
        <w:rPr>
          <w:rFonts w:hint="cs"/>
          <w:sz w:val="22"/>
          <w:szCs w:val="24"/>
          <w:rtl/>
        </w:rPr>
        <w:t>ידיעתה של המתלוננת, כי מצויים בדירה שתילי מריחואנה, מחזקת את גירסתה שהנאשם הציע לה לעשן את הסם המסוכן.</w:t>
      </w:r>
      <w:r>
        <w:rPr>
          <w:color w:val="FFFFFF"/>
          <w:sz w:val="4"/>
          <w:szCs w:val="4"/>
          <w:rtl/>
        </w:rPr>
        <w:t>ב</w:t>
      </w:r>
    </w:p>
    <w:p w14:paraId="7D04F34B"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41F6825A" w14:textId="77777777" w:rsidR="00203D44" w:rsidRDefault="00203D44">
      <w:pPr>
        <w:spacing w:after="80" w:line="320" w:lineRule="exact"/>
        <w:ind w:firstLine="283"/>
        <w:jc w:val="both"/>
        <w:rPr>
          <w:rFonts w:hint="cs"/>
          <w:sz w:val="22"/>
          <w:szCs w:val="24"/>
          <w:rtl/>
        </w:rPr>
      </w:pPr>
      <w:r>
        <w:rPr>
          <w:rFonts w:hint="cs"/>
          <w:sz w:val="22"/>
          <w:szCs w:val="24"/>
          <w:rtl/>
        </w:rPr>
        <w:t>הצעה זו, מפי הנאשם, באה, על רקע רצונו של הנאשם, לרכך את התנגדותה של המתלוננת למעשיו המיניים.</w:t>
      </w:r>
      <w:r>
        <w:rPr>
          <w:color w:val="FFFFFF"/>
          <w:sz w:val="4"/>
          <w:szCs w:val="4"/>
          <w:rtl/>
        </w:rPr>
        <w:t>ו</w:t>
      </w:r>
    </w:p>
    <w:p w14:paraId="28F38526"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2147BD1A" w14:textId="77777777" w:rsidR="00203D44" w:rsidRDefault="00203D44">
      <w:pPr>
        <w:spacing w:after="80" w:line="320" w:lineRule="exact"/>
        <w:ind w:firstLine="283"/>
        <w:jc w:val="both"/>
        <w:rPr>
          <w:rFonts w:hint="cs"/>
          <w:sz w:val="22"/>
          <w:szCs w:val="24"/>
          <w:rtl/>
        </w:rPr>
      </w:pPr>
      <w:r>
        <w:rPr>
          <w:rFonts w:hint="cs"/>
          <w:sz w:val="22"/>
          <w:szCs w:val="24"/>
          <w:rtl/>
        </w:rPr>
        <w:t>כאשר הגיעו השוטרים לדירה, ובעקבות גירסת המתלוננת, מצאו שלוש אדניות עם שתילי מריחואנה, שאל השוטר אסף רצון, את הנאשם מה השתילים האלה, והנאשם השיב לו:</w:t>
      </w:r>
      <w:r>
        <w:rPr>
          <w:rFonts w:hint="cs"/>
          <w:b/>
          <w:bCs/>
          <w:sz w:val="22"/>
          <w:szCs w:val="24"/>
          <w:rtl/>
        </w:rPr>
        <w:t>"אני לא יודע מה זה,זה לא שלי, אני גר פה רק שלושה שבועות".(</w:t>
      </w:r>
      <w:r>
        <w:rPr>
          <w:rFonts w:hint="cs"/>
          <w:sz w:val="22"/>
          <w:szCs w:val="24"/>
          <w:rtl/>
        </w:rPr>
        <w:t>ראה ת/13).</w:t>
      </w:r>
    </w:p>
    <w:p w14:paraId="582E4E0F"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03757776" w14:textId="77777777" w:rsidR="00203D44" w:rsidRDefault="00203D44">
      <w:pPr>
        <w:spacing w:after="80" w:line="320" w:lineRule="exact"/>
        <w:ind w:firstLine="283"/>
        <w:jc w:val="both"/>
        <w:rPr>
          <w:rFonts w:hint="cs"/>
          <w:sz w:val="22"/>
          <w:szCs w:val="24"/>
          <w:rtl/>
        </w:rPr>
      </w:pPr>
      <w:r>
        <w:rPr>
          <w:rFonts w:hint="cs"/>
          <w:sz w:val="22"/>
          <w:szCs w:val="24"/>
          <w:rtl/>
        </w:rPr>
        <w:t>רצונו של הנאשם להרחיק עצמו מהידיעה על זהות צמחי הסם, באה, משום שהוא ידע, או העריך שהמתלוננת סיפרה במשטרה שהוא הציע לה, לעשן את הסמים המסוכנים ועל כן הוא העדיף לומר שאיננו יודע מה הצמחים האלה.</w:t>
      </w:r>
    </w:p>
    <w:p w14:paraId="4C748D75" w14:textId="77777777" w:rsidR="00203D44" w:rsidRDefault="00203D44">
      <w:pPr>
        <w:spacing w:after="80" w:line="320" w:lineRule="exact"/>
        <w:ind w:firstLine="283"/>
        <w:jc w:val="both"/>
        <w:rPr>
          <w:rFonts w:hint="cs"/>
          <w:sz w:val="22"/>
          <w:szCs w:val="24"/>
          <w:rtl/>
        </w:rPr>
      </w:pPr>
      <w:r>
        <w:rPr>
          <w:rFonts w:hint="cs"/>
          <w:sz w:val="22"/>
          <w:szCs w:val="24"/>
          <w:rtl/>
        </w:rPr>
        <w:t xml:space="preserve">חיזוק נוסף לגירסת המתלוננת, מצוי בעדותו של מובארק כנעני, חברו של הנאשם, שנסע עם הנאשם והמתלוננת באותו יום מהדירה באיזור ו' לבית הקפה. </w:t>
      </w:r>
    </w:p>
    <w:p w14:paraId="2E63A60F" w14:textId="77777777" w:rsidR="00203D44" w:rsidRDefault="00203D44">
      <w:pPr>
        <w:spacing w:after="80" w:line="320" w:lineRule="exact"/>
        <w:ind w:firstLine="283"/>
        <w:jc w:val="both"/>
        <w:rPr>
          <w:rFonts w:hint="cs"/>
          <w:sz w:val="22"/>
          <w:szCs w:val="24"/>
          <w:rtl/>
        </w:rPr>
      </w:pPr>
      <w:r>
        <w:rPr>
          <w:rFonts w:hint="cs"/>
          <w:sz w:val="22"/>
          <w:szCs w:val="24"/>
          <w:rtl/>
        </w:rPr>
        <w:t>הרי דבריו של כנעני בעדותו בבית המשפט (עמ' 38 שורה 31,ישיבה מיום 8.2.99):</w:t>
      </w:r>
    </w:p>
    <w:p w14:paraId="3FE65E26" w14:textId="77777777" w:rsidR="00203D44" w:rsidRDefault="00203D44">
      <w:pPr>
        <w:spacing w:line="300" w:lineRule="exact"/>
        <w:ind w:left="1134" w:right="1134"/>
        <w:jc w:val="both"/>
        <w:rPr>
          <w:rFonts w:hint="cs"/>
          <w:b/>
          <w:bCs/>
          <w:sz w:val="22"/>
          <w:szCs w:val="24"/>
          <w:rtl/>
        </w:rPr>
      </w:pPr>
      <w:r>
        <w:rPr>
          <w:rFonts w:hint="cs"/>
          <w:sz w:val="22"/>
          <w:szCs w:val="24"/>
          <w:rtl/>
        </w:rPr>
        <w:t>"</w:t>
      </w:r>
      <w:r>
        <w:rPr>
          <w:rFonts w:hint="cs"/>
          <w:b/>
          <w:bCs/>
          <w:sz w:val="22"/>
          <w:szCs w:val="24"/>
          <w:rtl/>
        </w:rPr>
        <w:t>כשאתה מקריא לי מהודעתי במשטרה שהמתלוננת סירבה להכנס</w:t>
      </w:r>
    </w:p>
    <w:p w14:paraId="03B6A356"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למכונית והנאשם משך אותה פעמיים, אני משיב, שכך אמרתי, וכך היה </w:t>
      </w:r>
    </w:p>
    <w:p w14:paraId="10A4D151" w14:textId="77777777" w:rsidR="00203D44" w:rsidRDefault="00203D44">
      <w:pPr>
        <w:spacing w:line="300" w:lineRule="exact"/>
        <w:ind w:left="1134" w:right="1134"/>
        <w:jc w:val="both"/>
        <w:rPr>
          <w:rFonts w:hint="cs"/>
          <w:b/>
          <w:bCs/>
          <w:sz w:val="22"/>
          <w:szCs w:val="24"/>
          <w:rtl/>
        </w:rPr>
      </w:pPr>
      <w:r>
        <w:rPr>
          <w:rFonts w:hint="cs"/>
          <w:b/>
          <w:bCs/>
          <w:sz w:val="22"/>
          <w:szCs w:val="24"/>
          <w:rtl/>
        </w:rPr>
        <w:t>וכך גם העדתי היום בבית המשפט".</w:t>
      </w:r>
    </w:p>
    <w:p w14:paraId="1DFED74F"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5496C518" w14:textId="77777777" w:rsidR="00203D44" w:rsidRDefault="00203D44">
      <w:pPr>
        <w:pStyle w:val="BodyTextIndent2"/>
        <w:spacing w:after="80" w:line="320" w:lineRule="exact"/>
        <w:ind w:left="0" w:firstLine="283"/>
        <w:jc w:val="both"/>
        <w:rPr>
          <w:rFonts w:hint="cs"/>
          <w:sz w:val="22"/>
          <w:szCs w:val="24"/>
          <w:rtl/>
        </w:rPr>
      </w:pPr>
      <w:r>
        <w:rPr>
          <w:rFonts w:hint="cs"/>
          <w:sz w:val="22"/>
          <w:szCs w:val="24"/>
          <w:rtl/>
        </w:rPr>
        <w:t xml:space="preserve">הנאשם תיאר בגירסתו, כאילו המתלוננת הצטרפה לנסיעה לבית הקפה מרצונה והנה מובארק כנעני מעיד במפורש שהמתלוננת סירבה להכנס למכונית והנאשם משך אותה בכח. </w:t>
      </w:r>
    </w:p>
    <w:p w14:paraId="371409ED" w14:textId="77777777" w:rsidR="00203D44" w:rsidRDefault="00203D44">
      <w:pPr>
        <w:spacing w:after="80" w:line="320" w:lineRule="exact"/>
        <w:ind w:firstLine="283"/>
        <w:jc w:val="both"/>
        <w:rPr>
          <w:rFonts w:hint="cs"/>
          <w:sz w:val="22"/>
          <w:szCs w:val="24"/>
          <w:rtl/>
        </w:rPr>
      </w:pPr>
      <w:r>
        <w:rPr>
          <w:rFonts w:hint="cs"/>
          <w:sz w:val="22"/>
          <w:szCs w:val="24"/>
          <w:rtl/>
        </w:rPr>
        <w:t>בהקשר זה, הוסיף מובארק כנעני והעיד, (עמ' 43 ש' 20 ישיבה מיום 23.5.99):</w:t>
      </w:r>
    </w:p>
    <w:p w14:paraId="16CDABA2" w14:textId="77777777" w:rsidR="00203D44" w:rsidRDefault="00203D44">
      <w:pPr>
        <w:spacing w:line="300" w:lineRule="exact"/>
        <w:ind w:left="1134" w:right="1134"/>
        <w:jc w:val="both"/>
        <w:rPr>
          <w:rFonts w:hint="cs"/>
          <w:b/>
          <w:bCs/>
          <w:sz w:val="22"/>
          <w:szCs w:val="24"/>
          <w:rtl/>
        </w:rPr>
      </w:pPr>
      <w:r>
        <w:rPr>
          <w:rFonts w:hint="cs"/>
          <w:sz w:val="22"/>
          <w:szCs w:val="24"/>
          <w:rtl/>
        </w:rPr>
        <w:t>"</w:t>
      </w:r>
      <w:r>
        <w:rPr>
          <w:rFonts w:hint="cs"/>
          <w:b/>
          <w:bCs/>
          <w:sz w:val="22"/>
          <w:szCs w:val="24"/>
          <w:rtl/>
        </w:rPr>
        <w:t xml:space="preserve">הנאשם אמר לי לא להגיד שאנו סחבנו אותה. </w:t>
      </w:r>
    </w:p>
    <w:p w14:paraId="6B3E13DB" w14:textId="77777777" w:rsidR="00203D44" w:rsidRDefault="00203D44">
      <w:pPr>
        <w:spacing w:line="300" w:lineRule="exact"/>
        <w:ind w:left="1134" w:right="1134"/>
        <w:jc w:val="both"/>
        <w:rPr>
          <w:rFonts w:hint="cs"/>
          <w:b/>
          <w:bCs/>
          <w:sz w:val="22"/>
          <w:szCs w:val="24"/>
          <w:rtl/>
        </w:rPr>
      </w:pPr>
      <w:r>
        <w:rPr>
          <w:rFonts w:hint="cs"/>
          <w:b/>
          <w:bCs/>
          <w:sz w:val="22"/>
          <w:szCs w:val="24"/>
          <w:rtl/>
        </w:rPr>
        <w:t>אם אתה אומר לי שכתוב שאני אמרתי שלא גררנו אותה, אני משיב</w:t>
      </w:r>
    </w:p>
    <w:p w14:paraId="478CA6A1" w14:textId="77777777" w:rsidR="00203D44" w:rsidRDefault="00203D44">
      <w:pPr>
        <w:spacing w:line="300" w:lineRule="exact"/>
        <w:ind w:left="1134" w:right="1134"/>
        <w:jc w:val="both"/>
        <w:rPr>
          <w:rFonts w:hint="cs"/>
          <w:b/>
          <w:bCs/>
          <w:sz w:val="22"/>
          <w:szCs w:val="24"/>
          <w:rtl/>
        </w:rPr>
      </w:pPr>
      <w:r>
        <w:rPr>
          <w:rFonts w:hint="cs"/>
          <w:b/>
          <w:bCs/>
          <w:sz w:val="22"/>
          <w:szCs w:val="24"/>
          <w:rtl/>
        </w:rPr>
        <w:t>שאני לא גררתי אותה, הנאשם תפס אותה מהיד וסחב אותה לאוטו</w:t>
      </w:r>
    </w:p>
    <w:p w14:paraId="79E141E1" w14:textId="77777777" w:rsidR="00203D44" w:rsidRDefault="00203D44">
      <w:pPr>
        <w:spacing w:line="300" w:lineRule="exact"/>
        <w:ind w:left="1134" w:right="1134"/>
        <w:jc w:val="both"/>
        <w:rPr>
          <w:rFonts w:hint="cs"/>
          <w:b/>
          <w:bCs/>
          <w:sz w:val="22"/>
          <w:szCs w:val="24"/>
          <w:rtl/>
        </w:rPr>
      </w:pPr>
      <w:r>
        <w:rPr>
          <w:rFonts w:hint="cs"/>
          <w:b/>
          <w:bCs/>
          <w:sz w:val="22"/>
          <w:szCs w:val="24"/>
          <w:rtl/>
        </w:rPr>
        <w:t>ואמר לה לעלות"</w:t>
      </w:r>
    </w:p>
    <w:p w14:paraId="51A95B4F" w14:textId="77777777" w:rsidR="00203D44" w:rsidRDefault="00203D44">
      <w:pPr>
        <w:spacing w:after="80" w:line="320" w:lineRule="exact"/>
        <w:ind w:firstLine="283"/>
        <w:jc w:val="both"/>
        <w:rPr>
          <w:rFonts w:hint="cs"/>
          <w:sz w:val="22"/>
          <w:szCs w:val="24"/>
          <w:rtl/>
        </w:rPr>
      </w:pPr>
      <w:r>
        <w:rPr>
          <w:rFonts w:hint="cs"/>
          <w:sz w:val="22"/>
          <w:szCs w:val="24"/>
          <w:rtl/>
        </w:rPr>
        <w:t>הוסיף כנעני מובארק והעיד (עמ' 34 ש' 15, ישיבה מיום 8.2.99):</w:t>
      </w:r>
    </w:p>
    <w:p w14:paraId="6920C83A" w14:textId="77777777" w:rsidR="00203D44" w:rsidRDefault="00203D44">
      <w:pPr>
        <w:spacing w:line="300" w:lineRule="exact"/>
        <w:ind w:left="1134" w:right="1134"/>
        <w:jc w:val="both"/>
        <w:rPr>
          <w:rFonts w:hint="cs"/>
          <w:b/>
          <w:bCs/>
          <w:sz w:val="22"/>
          <w:szCs w:val="24"/>
          <w:rtl/>
        </w:rPr>
      </w:pPr>
      <w:r>
        <w:rPr>
          <w:rFonts w:hint="cs"/>
          <w:sz w:val="22"/>
          <w:szCs w:val="24"/>
          <w:rtl/>
        </w:rPr>
        <w:t>"</w:t>
      </w:r>
      <w:r>
        <w:rPr>
          <w:rFonts w:hint="cs"/>
          <w:b/>
          <w:bCs/>
          <w:sz w:val="22"/>
          <w:szCs w:val="24"/>
          <w:rtl/>
        </w:rPr>
        <w:t>אני ישבתי מאחורה, באמצע היתה הבחורה והנאשם.</w:t>
      </w:r>
    </w:p>
    <w:p w14:paraId="29AE53CE" w14:textId="77777777" w:rsidR="00203D44" w:rsidRDefault="00203D44">
      <w:pPr>
        <w:spacing w:line="300" w:lineRule="exact"/>
        <w:ind w:left="1134" w:right="1134"/>
        <w:jc w:val="both"/>
        <w:rPr>
          <w:rFonts w:hint="cs"/>
          <w:b/>
          <w:bCs/>
          <w:sz w:val="22"/>
          <w:szCs w:val="24"/>
          <w:rtl/>
        </w:rPr>
      </w:pPr>
      <w:r>
        <w:rPr>
          <w:rFonts w:hint="cs"/>
          <w:b/>
          <w:bCs/>
          <w:sz w:val="22"/>
          <w:szCs w:val="24"/>
          <w:rtl/>
        </w:rPr>
        <w:t>בזמן הנסיעה, אני נגעתי בה, והיא אמרה די מובארק ועזבתי אותה.</w:t>
      </w:r>
    </w:p>
    <w:p w14:paraId="1FD1CD8B"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ואמרתי לה שאני מצטער והגענו ושתינו כוס הפוך. (צ"ל להיות: קפה הפוך). </w:t>
      </w:r>
    </w:p>
    <w:p w14:paraId="4EC720D1" w14:textId="77777777" w:rsidR="00203D44" w:rsidRDefault="00203D44">
      <w:pPr>
        <w:pStyle w:val="Heading3"/>
        <w:spacing w:line="300" w:lineRule="exact"/>
        <w:ind w:left="1134" w:right="1134"/>
        <w:jc w:val="both"/>
        <w:rPr>
          <w:rFonts w:hint="cs"/>
          <w:sz w:val="22"/>
          <w:szCs w:val="24"/>
          <w:rtl/>
        </w:rPr>
      </w:pPr>
      <w:r>
        <w:rPr>
          <w:rFonts w:hint="cs"/>
          <w:sz w:val="22"/>
          <w:szCs w:val="24"/>
          <w:rtl/>
        </w:rPr>
        <w:t>הנאשם גם נגע בה.</w:t>
      </w:r>
    </w:p>
    <w:p w14:paraId="4842CB2A" w14:textId="77777777" w:rsidR="00203D44" w:rsidRDefault="00203D44">
      <w:pPr>
        <w:pStyle w:val="BodyTextIndent3"/>
        <w:spacing w:line="300" w:lineRule="exact"/>
        <w:ind w:left="1134" w:right="1134"/>
        <w:jc w:val="both"/>
        <w:rPr>
          <w:rFonts w:hint="cs"/>
          <w:sz w:val="22"/>
          <w:szCs w:val="24"/>
          <w:rtl/>
        </w:rPr>
      </w:pPr>
      <w:r>
        <w:rPr>
          <w:rFonts w:hint="cs"/>
          <w:sz w:val="22"/>
          <w:szCs w:val="24"/>
          <w:rtl/>
        </w:rPr>
        <w:t>כשהנאשם נגע בה בבטן ואמר לה "החלק העליון זה שלי,והחלק התחתון לא שלי".</w:t>
      </w:r>
    </w:p>
    <w:p w14:paraId="4578F0E9"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כשהוא נגע ביאנה היא נשכה אותו ביד, היא כל הזמן נושכת את כל הפועלים לא רק את הנאשם. </w:t>
      </w:r>
    </w:p>
    <w:p w14:paraId="4BBEEEA4"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היא היתה משחקת עם כולם, כשהיא היתה משחקת היא היתה נושכת. </w:t>
      </w:r>
    </w:p>
    <w:p w14:paraId="76D5D4CE"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היא נשכה אותו והוא תפס אותה ואמר לה שהחלק העליון זה שלו" </w:t>
      </w:r>
    </w:p>
    <w:p w14:paraId="0451CAC4" w14:textId="77777777" w:rsidR="00203D44" w:rsidRDefault="00760A11">
      <w:pPr>
        <w:spacing w:after="80" w:line="320" w:lineRule="exact"/>
        <w:ind w:firstLine="283"/>
        <w:jc w:val="both"/>
        <w:rPr>
          <w:rFonts w:hint="cs"/>
          <w:b/>
          <w:bCs/>
          <w:sz w:val="22"/>
          <w:szCs w:val="24"/>
          <w:rtl/>
        </w:rPr>
      </w:pPr>
      <w:r>
        <w:rPr>
          <w:rFonts w:hint="cs"/>
          <w:b/>
          <w:bCs/>
          <w:sz w:val="22"/>
          <w:szCs w:val="24"/>
          <w:rtl/>
        </w:rPr>
        <w:t xml:space="preserve"> </w:t>
      </w:r>
    </w:p>
    <w:p w14:paraId="50DC7248" w14:textId="77777777" w:rsidR="00203D44" w:rsidRDefault="00203D44">
      <w:pPr>
        <w:spacing w:after="80" w:line="320" w:lineRule="exact"/>
        <w:ind w:firstLine="283"/>
        <w:jc w:val="both"/>
        <w:rPr>
          <w:rFonts w:hint="cs"/>
          <w:sz w:val="22"/>
          <w:szCs w:val="24"/>
          <w:rtl/>
        </w:rPr>
      </w:pPr>
      <w:r>
        <w:rPr>
          <w:rFonts w:hint="cs"/>
          <w:sz w:val="22"/>
          <w:szCs w:val="24"/>
          <w:rtl/>
        </w:rPr>
        <w:t>ובהמשך (עמ' 35 ש' 12, ישיבה מיום 8.2.99):</w:t>
      </w:r>
    </w:p>
    <w:p w14:paraId="34190D06" w14:textId="77777777" w:rsidR="00203D44" w:rsidRDefault="00203D44">
      <w:pPr>
        <w:spacing w:line="300" w:lineRule="exact"/>
        <w:ind w:left="1134" w:right="1134"/>
        <w:jc w:val="both"/>
        <w:rPr>
          <w:rFonts w:hint="cs"/>
          <w:b/>
          <w:bCs/>
          <w:sz w:val="22"/>
          <w:szCs w:val="24"/>
          <w:rtl/>
        </w:rPr>
      </w:pPr>
      <w:r>
        <w:rPr>
          <w:rFonts w:hint="cs"/>
          <w:sz w:val="22"/>
          <w:szCs w:val="24"/>
          <w:rtl/>
        </w:rPr>
        <w:t>"</w:t>
      </w:r>
      <w:r>
        <w:rPr>
          <w:rFonts w:hint="cs"/>
          <w:b/>
          <w:bCs/>
          <w:sz w:val="22"/>
          <w:szCs w:val="24"/>
          <w:rtl/>
        </w:rPr>
        <w:t xml:space="preserve">בזמן הנסיעה, דודו, הנאשם, נגע לה בבטן ובחזה, באמצעות היד הוא נגע לה בחזה מעל הבגדים. היא היתה לבושה חולצה. הוא אמר לה זה החלק שלי. הוא נגע לה בחזה מעל החולצה. </w:t>
      </w:r>
    </w:p>
    <w:p w14:paraId="401562FD"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היא נשכה אותו, אמרה לו די דודו, ועזב אותה דודו. </w:t>
      </w:r>
    </w:p>
    <w:p w14:paraId="0F836C83"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אמר לה אז מה, אני נוגע בחלק שלי ואז היא נשכה אותו. </w:t>
      </w:r>
    </w:p>
    <w:p w14:paraId="3FE6A6F2"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כשאני נגעתי בה באוטו, אמרה לי די מובארק ועזבתי אותה" </w:t>
      </w:r>
    </w:p>
    <w:p w14:paraId="0E9F6516" w14:textId="77777777" w:rsidR="00203D44" w:rsidRDefault="00760A11">
      <w:pPr>
        <w:spacing w:after="80" w:line="320" w:lineRule="exact"/>
        <w:ind w:firstLine="283"/>
        <w:jc w:val="both"/>
        <w:rPr>
          <w:rFonts w:hint="cs"/>
          <w:b/>
          <w:bCs/>
          <w:sz w:val="22"/>
          <w:szCs w:val="24"/>
          <w:rtl/>
        </w:rPr>
      </w:pPr>
      <w:r>
        <w:rPr>
          <w:rFonts w:hint="cs"/>
          <w:b/>
          <w:bCs/>
          <w:sz w:val="22"/>
          <w:szCs w:val="24"/>
          <w:rtl/>
        </w:rPr>
        <w:t xml:space="preserve"> </w:t>
      </w:r>
    </w:p>
    <w:p w14:paraId="13F5C84C" w14:textId="77777777" w:rsidR="00203D44" w:rsidRDefault="00203D44">
      <w:pPr>
        <w:spacing w:after="80" w:line="320" w:lineRule="exact"/>
        <w:ind w:firstLine="283"/>
        <w:jc w:val="both"/>
        <w:rPr>
          <w:rFonts w:hint="cs"/>
          <w:sz w:val="22"/>
          <w:szCs w:val="24"/>
          <w:rtl/>
        </w:rPr>
      </w:pPr>
      <w:r>
        <w:rPr>
          <w:rFonts w:hint="cs"/>
          <w:sz w:val="22"/>
          <w:szCs w:val="24"/>
          <w:rtl/>
        </w:rPr>
        <w:t>כאשר נשאל הנאשם, מדוע כנעני מובארק, העיד נגדו והפליל אותו, הוא השיב, שמובארק חשש, שיאשימו אותו, באותה פרשה ועל כן העדיף להפליל את הנאשם, כדי להרחיק עצמו מסכנת אישום פלילי .</w:t>
      </w:r>
    </w:p>
    <w:p w14:paraId="5711D424"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2043C52" w14:textId="77777777" w:rsidR="00203D44" w:rsidRDefault="00203D44">
      <w:pPr>
        <w:spacing w:after="80" w:line="320" w:lineRule="exact"/>
        <w:ind w:firstLine="283"/>
        <w:jc w:val="both"/>
        <w:rPr>
          <w:rFonts w:hint="cs"/>
          <w:sz w:val="22"/>
          <w:szCs w:val="24"/>
          <w:rtl/>
        </w:rPr>
      </w:pPr>
      <w:r>
        <w:rPr>
          <w:rFonts w:hint="cs"/>
          <w:sz w:val="22"/>
          <w:szCs w:val="24"/>
          <w:rtl/>
        </w:rPr>
        <w:t xml:space="preserve">אינני מקבל הסבר זה. </w:t>
      </w:r>
    </w:p>
    <w:p w14:paraId="578B0E6C" w14:textId="77777777" w:rsidR="00203D44" w:rsidRDefault="00203D44">
      <w:pPr>
        <w:spacing w:after="80" w:line="320" w:lineRule="exact"/>
        <w:ind w:firstLine="283"/>
        <w:jc w:val="both"/>
        <w:rPr>
          <w:rFonts w:hint="cs"/>
          <w:sz w:val="22"/>
          <w:szCs w:val="24"/>
          <w:rtl/>
        </w:rPr>
      </w:pPr>
      <w:r>
        <w:rPr>
          <w:rFonts w:hint="cs"/>
          <w:sz w:val="22"/>
          <w:szCs w:val="24"/>
          <w:rtl/>
        </w:rPr>
        <w:t xml:space="preserve">ראשית, כנעני מובארק העיד בשנת 99', היינו כשנה וחצי לאחר הגשת כתב האישום כנגד הנאשם בתיק זה. </w:t>
      </w:r>
    </w:p>
    <w:p w14:paraId="0CB53003" w14:textId="77777777" w:rsidR="00203D44" w:rsidRDefault="00203D44">
      <w:pPr>
        <w:spacing w:after="80" w:line="320" w:lineRule="exact"/>
        <w:ind w:firstLine="283"/>
        <w:jc w:val="both"/>
        <w:rPr>
          <w:rFonts w:hint="cs"/>
          <w:sz w:val="22"/>
          <w:szCs w:val="24"/>
          <w:rtl/>
        </w:rPr>
      </w:pPr>
      <w:r>
        <w:rPr>
          <w:rFonts w:hint="cs"/>
          <w:sz w:val="22"/>
          <w:szCs w:val="24"/>
          <w:rtl/>
        </w:rPr>
        <w:t xml:space="preserve">כנעני מובארק ידע שהוגש כתב אישום נגד הנאשם, כי הוא הוזמן להעיד בתיק זה. </w:t>
      </w:r>
    </w:p>
    <w:p w14:paraId="1DFF9059" w14:textId="77777777" w:rsidR="00203D44" w:rsidRDefault="00203D44">
      <w:pPr>
        <w:spacing w:after="80" w:line="320" w:lineRule="exact"/>
        <w:ind w:firstLine="283"/>
        <w:jc w:val="both"/>
        <w:rPr>
          <w:rFonts w:hint="cs"/>
          <w:sz w:val="22"/>
          <w:szCs w:val="24"/>
          <w:rtl/>
        </w:rPr>
      </w:pPr>
      <w:r>
        <w:rPr>
          <w:rFonts w:hint="cs"/>
          <w:sz w:val="22"/>
          <w:szCs w:val="24"/>
          <w:rtl/>
        </w:rPr>
        <w:t xml:space="preserve">כנעני ראה שכנגדו לא מוגש כתב אישום, באותה פרשה והוא הבין שאין הוא בסיכון בענין זה. </w:t>
      </w:r>
    </w:p>
    <w:p w14:paraId="70517514"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00057CCD" w14:textId="77777777" w:rsidR="00203D44" w:rsidRDefault="00203D44">
      <w:pPr>
        <w:spacing w:after="80" w:line="320" w:lineRule="exact"/>
        <w:ind w:firstLine="283"/>
        <w:jc w:val="both"/>
        <w:rPr>
          <w:rFonts w:hint="cs"/>
          <w:sz w:val="22"/>
          <w:szCs w:val="24"/>
          <w:rtl/>
        </w:rPr>
      </w:pPr>
      <w:r>
        <w:rPr>
          <w:rFonts w:hint="cs"/>
          <w:sz w:val="22"/>
          <w:szCs w:val="24"/>
          <w:rtl/>
        </w:rPr>
        <w:t xml:space="preserve">שנית, ראינו, על פי הציטוטים הנ"ל, כי כנעני הפליל גם עצמו בעדותו. </w:t>
      </w:r>
    </w:p>
    <w:p w14:paraId="6D9173C0"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00127E32" w14:textId="77777777" w:rsidR="00203D44" w:rsidRDefault="00203D44">
      <w:pPr>
        <w:spacing w:after="80" w:line="320" w:lineRule="exact"/>
        <w:ind w:firstLine="283"/>
        <w:jc w:val="both"/>
        <w:rPr>
          <w:rFonts w:hint="cs"/>
          <w:sz w:val="22"/>
          <w:szCs w:val="24"/>
          <w:rtl/>
        </w:rPr>
      </w:pPr>
      <w:r>
        <w:rPr>
          <w:rFonts w:hint="cs"/>
          <w:sz w:val="22"/>
          <w:szCs w:val="24"/>
          <w:rtl/>
        </w:rPr>
        <w:t>הוא אמר במפורש, כמצוטט לעיל, שגם הוא שלח את ידיו לעבר גופה של המתלוננת, בזמן הנסיעה, אם כי הפסיק את מעשיו, לאחר שהמתלוננת אמרה לו שיחדל.</w:t>
      </w:r>
    </w:p>
    <w:p w14:paraId="608005BA"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2A6887F1" w14:textId="77777777" w:rsidR="00203D44" w:rsidRDefault="00203D44">
      <w:pPr>
        <w:spacing w:after="80" w:line="320" w:lineRule="exact"/>
        <w:ind w:firstLine="283"/>
        <w:jc w:val="both"/>
        <w:rPr>
          <w:rFonts w:hint="cs"/>
          <w:sz w:val="22"/>
          <w:szCs w:val="24"/>
          <w:rtl/>
        </w:rPr>
      </w:pPr>
      <w:r>
        <w:rPr>
          <w:rFonts w:hint="cs"/>
          <w:sz w:val="22"/>
          <w:szCs w:val="24"/>
          <w:rtl/>
        </w:rPr>
        <w:t xml:space="preserve">על כן, הסברו של הנאשם, מדוע כנעני מובארק העיד נגדו, איננו יכול לשכנע, בנסיבות מקרה זה, והמסקנה היא, שעדותו של כנעני מובארק מסייעת לגירסת המתלוננת. </w:t>
      </w:r>
    </w:p>
    <w:p w14:paraId="0733E1BA"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C674062" w14:textId="77777777" w:rsidR="00203D44" w:rsidRDefault="00203D44">
      <w:pPr>
        <w:spacing w:after="80" w:line="320" w:lineRule="exact"/>
        <w:ind w:firstLine="283"/>
        <w:jc w:val="both"/>
        <w:rPr>
          <w:rFonts w:hint="cs"/>
          <w:sz w:val="22"/>
          <w:szCs w:val="24"/>
          <w:rtl/>
        </w:rPr>
      </w:pPr>
      <w:r>
        <w:rPr>
          <w:rFonts w:hint="cs"/>
          <w:sz w:val="22"/>
          <w:szCs w:val="24"/>
          <w:rtl/>
        </w:rPr>
        <w:t xml:space="preserve">הסיוע מתבטא בכך שהמתלוננת לא רצתה מלכתחילה לנסוע לבית הקפה ביחד עם הנאשם וחבריו והיה צורך לתפוס בה בכח כדי להכניסה למונית. </w:t>
      </w:r>
    </w:p>
    <w:p w14:paraId="501DE90F"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2682CF39" w14:textId="77777777" w:rsidR="00203D44" w:rsidRDefault="00203D44">
      <w:pPr>
        <w:spacing w:after="80" w:line="320" w:lineRule="exact"/>
        <w:ind w:firstLine="283"/>
        <w:jc w:val="both"/>
        <w:rPr>
          <w:rFonts w:hint="cs"/>
          <w:sz w:val="22"/>
          <w:szCs w:val="24"/>
          <w:rtl/>
        </w:rPr>
      </w:pPr>
      <w:r>
        <w:rPr>
          <w:rFonts w:hint="cs"/>
          <w:sz w:val="22"/>
          <w:szCs w:val="24"/>
          <w:rtl/>
        </w:rPr>
        <w:t xml:space="preserve">יתרה מזו, הסיוע מתבטא גם בכך, שכבר במונית, שלח הנאשם את ידיו לעבר לגופה של המתלוננת והמתלוננת התנגדה למעשיו. </w:t>
      </w:r>
    </w:p>
    <w:p w14:paraId="03549155"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5E581244" w14:textId="77777777" w:rsidR="00203D44" w:rsidRDefault="00203D44">
      <w:pPr>
        <w:spacing w:after="80" w:line="320" w:lineRule="exact"/>
        <w:ind w:firstLine="283"/>
        <w:jc w:val="both"/>
        <w:rPr>
          <w:rFonts w:hint="cs"/>
          <w:sz w:val="22"/>
          <w:szCs w:val="24"/>
          <w:rtl/>
        </w:rPr>
      </w:pPr>
      <w:r>
        <w:rPr>
          <w:rFonts w:hint="cs"/>
          <w:sz w:val="22"/>
          <w:szCs w:val="24"/>
          <w:rtl/>
        </w:rPr>
        <w:t>הנאשם לא הרפה מהמתלוננת ועוד התרברב, כי החלק העליון של גופה שייך לו, והוא יעשה באותו חלק, ככל שברצונו .</w:t>
      </w:r>
    </w:p>
    <w:p w14:paraId="73C190DF"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3DFA782" w14:textId="77777777" w:rsidR="00203D44" w:rsidRDefault="00203D44">
      <w:pPr>
        <w:spacing w:after="80" w:line="320" w:lineRule="exact"/>
        <w:ind w:firstLine="283"/>
        <w:jc w:val="both"/>
        <w:rPr>
          <w:rFonts w:hint="cs"/>
          <w:sz w:val="22"/>
          <w:szCs w:val="24"/>
          <w:rtl/>
        </w:rPr>
      </w:pPr>
      <w:r>
        <w:rPr>
          <w:rFonts w:hint="cs"/>
          <w:sz w:val="22"/>
          <w:szCs w:val="24"/>
          <w:rtl/>
        </w:rPr>
        <w:t xml:space="preserve">סיוע זה, מחזק גם את גירסת המתלוננת, שהיא הובאה לדירה באיזור א' ע"י הנאשם במטרה לקיים איתה יחסי מין שם ואמנם, שם ניסה הנאשם, למרות התנגדותה של המתלוננת, לקיים איתה יחסי מין. </w:t>
      </w:r>
    </w:p>
    <w:p w14:paraId="162A00AB" w14:textId="77777777" w:rsidR="00203D44" w:rsidRDefault="00203D44">
      <w:pPr>
        <w:spacing w:after="80" w:line="320" w:lineRule="exact"/>
        <w:ind w:firstLine="283"/>
        <w:jc w:val="both"/>
        <w:rPr>
          <w:rFonts w:hint="cs"/>
          <w:sz w:val="22"/>
          <w:szCs w:val="24"/>
          <w:rtl/>
        </w:rPr>
      </w:pPr>
      <w:r>
        <w:rPr>
          <w:rFonts w:hint="cs"/>
          <w:sz w:val="22"/>
          <w:szCs w:val="24"/>
          <w:rtl/>
        </w:rPr>
        <w:t xml:space="preserve">סיוע נוסף לגירסת המתלוננת, מצוי בגירסת מובארק, באותו קטע שבו מספר מובארק, כי המתלוננת נשכה את הנאשם בידו, כאשר הנאשם נגע בה בניגוד לרצונה. </w:t>
      </w:r>
    </w:p>
    <w:p w14:paraId="64685CD0" w14:textId="77777777" w:rsidR="00203D44" w:rsidRDefault="00203D44">
      <w:pPr>
        <w:pStyle w:val="BodyText"/>
        <w:spacing w:after="80" w:line="320" w:lineRule="exact"/>
        <w:ind w:firstLine="283"/>
        <w:jc w:val="both"/>
        <w:rPr>
          <w:rFonts w:hint="cs"/>
          <w:sz w:val="22"/>
          <w:szCs w:val="24"/>
          <w:rtl/>
        </w:rPr>
      </w:pPr>
      <w:r>
        <w:rPr>
          <w:rFonts w:hint="cs"/>
          <w:sz w:val="22"/>
          <w:szCs w:val="24"/>
          <w:rtl/>
        </w:rPr>
        <w:t xml:space="preserve">3. </w:t>
      </w:r>
      <w:r>
        <w:rPr>
          <w:rFonts w:hint="cs"/>
          <w:sz w:val="22"/>
          <w:szCs w:val="24"/>
          <w:rtl/>
        </w:rPr>
        <w:tab/>
        <w:t xml:space="preserve">בנוסף לעדותו של מובארק הנ"ל, הקליט מובארק את הנאשם, זמן קצר לפני מתן עדותו של מובארק בבית המשפט. </w:t>
      </w:r>
    </w:p>
    <w:p w14:paraId="12BD765A" w14:textId="77777777" w:rsidR="00203D44" w:rsidRDefault="00203D44">
      <w:pPr>
        <w:spacing w:after="80" w:line="320" w:lineRule="exact"/>
        <w:ind w:firstLine="283"/>
        <w:jc w:val="both"/>
        <w:rPr>
          <w:rFonts w:hint="cs"/>
          <w:sz w:val="22"/>
          <w:szCs w:val="24"/>
          <w:rtl/>
        </w:rPr>
      </w:pPr>
      <w:r>
        <w:rPr>
          <w:rFonts w:hint="cs"/>
          <w:sz w:val="22"/>
          <w:szCs w:val="24"/>
          <w:rtl/>
        </w:rPr>
        <w:t>ההקלטה נעשתה ללא ידיעתו של הנאשם שהוא מוקלט.</w:t>
      </w:r>
    </w:p>
    <w:p w14:paraId="0972058F" w14:textId="77777777" w:rsidR="00203D44" w:rsidRDefault="00203D44">
      <w:pPr>
        <w:spacing w:after="80" w:line="320" w:lineRule="exact"/>
        <w:ind w:firstLine="283"/>
        <w:jc w:val="both"/>
        <w:rPr>
          <w:rFonts w:hint="cs"/>
          <w:sz w:val="22"/>
          <w:szCs w:val="24"/>
          <w:rtl/>
        </w:rPr>
      </w:pPr>
      <w:r>
        <w:rPr>
          <w:rFonts w:hint="cs"/>
          <w:sz w:val="22"/>
          <w:szCs w:val="24"/>
          <w:rtl/>
        </w:rPr>
        <w:t>מובארק סיפר לנאשם, כי הוריו של מובארק, לא מאמינים לגירסתו בפרשה זו והוא רוצה לשכנע אותם. כך פיתח מובארק שיחה עם הנאשם שהתייחסה למקרה כאשר בכוונתו לדובב את הנאשם. מובארק העיד, כי הוא חשש שהנאשם יפליל אותו בעדותו בבית המשפט, כדי להציל את עצמו ועל כן הוא רצה שתהיה לו ראיה מפי הנאשם, לגבי חפותו של מובארק.</w:t>
      </w:r>
    </w:p>
    <w:p w14:paraId="764BEE87"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5A0A97FE" w14:textId="77777777" w:rsidR="00203D44" w:rsidRDefault="00203D44">
      <w:pPr>
        <w:spacing w:after="80" w:line="320" w:lineRule="exact"/>
        <w:ind w:firstLine="283"/>
        <w:jc w:val="both"/>
        <w:rPr>
          <w:rFonts w:hint="cs"/>
          <w:sz w:val="22"/>
          <w:szCs w:val="24"/>
          <w:rtl/>
        </w:rPr>
      </w:pPr>
      <w:r>
        <w:rPr>
          <w:rFonts w:hint="cs"/>
          <w:sz w:val="22"/>
          <w:szCs w:val="24"/>
          <w:rtl/>
        </w:rPr>
        <w:t>הקלטת של השיחה של מובארק והנאשם הוגשה ונערך גם תמליל השיחה וגם התמליל הוגש כראיה, לאחר שנעשה תירגום של השיחה לשפה העברית.</w:t>
      </w:r>
    </w:p>
    <w:p w14:paraId="6375DB4A" w14:textId="77777777" w:rsidR="00203D44" w:rsidRDefault="00203D44">
      <w:pPr>
        <w:spacing w:after="80" w:line="320" w:lineRule="exact"/>
        <w:ind w:firstLine="283"/>
        <w:jc w:val="both"/>
        <w:rPr>
          <w:rFonts w:hint="cs"/>
          <w:sz w:val="22"/>
          <w:szCs w:val="24"/>
          <w:rtl/>
        </w:rPr>
      </w:pPr>
      <w:r>
        <w:rPr>
          <w:rFonts w:hint="cs"/>
          <w:sz w:val="22"/>
          <w:szCs w:val="24"/>
          <w:rtl/>
        </w:rPr>
        <w:t>התמליל הוא מוצג ת/18 וכנעני העיד כי מי שמכונה בתמליל "קול א" הוא הנאשם בתיק זה.</w:t>
      </w:r>
    </w:p>
    <w:p w14:paraId="3B6A94ED" w14:textId="77777777" w:rsidR="00203D44" w:rsidRDefault="00203D44">
      <w:pPr>
        <w:spacing w:after="80" w:line="320" w:lineRule="exact"/>
        <w:ind w:firstLine="283"/>
        <w:jc w:val="both"/>
        <w:rPr>
          <w:rFonts w:hint="cs"/>
          <w:sz w:val="22"/>
          <w:szCs w:val="24"/>
          <w:rtl/>
        </w:rPr>
      </w:pPr>
      <w:r>
        <w:rPr>
          <w:rFonts w:hint="cs"/>
          <w:sz w:val="22"/>
          <w:szCs w:val="24"/>
          <w:rtl/>
        </w:rPr>
        <w:t>קול ב' בתמליל הוא העד כנעני מובארק וקול ג' בתמליל הוא נאסר אחיו של כנעני מובארק.</w:t>
      </w:r>
    </w:p>
    <w:p w14:paraId="02E02949" w14:textId="77777777" w:rsidR="00203D44" w:rsidRDefault="00203D44">
      <w:pPr>
        <w:spacing w:after="80" w:line="320" w:lineRule="exact"/>
        <w:ind w:firstLine="283"/>
        <w:jc w:val="both"/>
        <w:rPr>
          <w:rFonts w:hint="cs"/>
          <w:sz w:val="22"/>
          <w:szCs w:val="24"/>
          <w:rtl/>
        </w:rPr>
      </w:pPr>
      <w:r>
        <w:rPr>
          <w:rFonts w:hint="cs"/>
          <w:sz w:val="22"/>
          <w:szCs w:val="24"/>
          <w:rtl/>
        </w:rPr>
        <w:t>הרי מספר ציטוטים מדברי הנאשם באותה שיחה מוקלטת (עמ'9 של התמליל,מוצג ת/18):</w:t>
      </w:r>
    </w:p>
    <w:p w14:paraId="6C9C792F" w14:textId="77777777" w:rsidR="00203D44" w:rsidRDefault="00203D44">
      <w:pPr>
        <w:spacing w:line="300" w:lineRule="exact"/>
        <w:ind w:left="1134" w:right="1134"/>
        <w:jc w:val="both"/>
        <w:rPr>
          <w:rFonts w:hint="cs"/>
          <w:sz w:val="22"/>
          <w:szCs w:val="24"/>
          <w:rtl/>
        </w:rPr>
      </w:pPr>
      <w:r>
        <w:rPr>
          <w:rFonts w:hint="cs"/>
          <w:sz w:val="22"/>
          <w:szCs w:val="24"/>
          <w:rtl/>
        </w:rPr>
        <w:t>"</w:t>
      </w:r>
      <w:r>
        <w:rPr>
          <w:rFonts w:hint="cs"/>
          <w:b/>
          <w:bCs/>
          <w:sz w:val="22"/>
          <w:szCs w:val="24"/>
          <w:rtl/>
        </w:rPr>
        <w:t>קול א': שמע... ישאל אותך אתם ביקשתם ממנה?</w:t>
      </w:r>
      <w:r>
        <w:rPr>
          <w:rFonts w:hint="cs"/>
          <w:sz w:val="22"/>
          <w:szCs w:val="24"/>
          <w:rtl/>
        </w:rPr>
        <w:tab/>
      </w:r>
    </w:p>
    <w:p w14:paraId="49E1EB99" w14:textId="77777777" w:rsidR="00203D44" w:rsidRDefault="00203D44">
      <w:pPr>
        <w:spacing w:line="300" w:lineRule="exact"/>
        <w:ind w:left="1134" w:right="1134"/>
        <w:jc w:val="both"/>
        <w:rPr>
          <w:rFonts w:hint="cs"/>
          <w:b/>
          <w:bCs/>
          <w:sz w:val="22"/>
          <w:szCs w:val="24"/>
          <w:rtl/>
        </w:rPr>
      </w:pPr>
      <w:r>
        <w:rPr>
          <w:rFonts w:hint="cs"/>
          <w:b/>
          <w:bCs/>
          <w:sz w:val="22"/>
          <w:szCs w:val="24"/>
          <w:rtl/>
        </w:rPr>
        <w:t>תגיד לי לא ביקשנו היא לבד באה, עומדים על מילה...</w:t>
      </w:r>
    </w:p>
    <w:p w14:paraId="7B183029" w14:textId="77777777" w:rsidR="00203D44" w:rsidRDefault="00203D44">
      <w:pPr>
        <w:spacing w:line="300" w:lineRule="exact"/>
        <w:ind w:left="1134" w:right="1134"/>
        <w:jc w:val="both"/>
        <w:rPr>
          <w:rFonts w:hint="cs"/>
          <w:b/>
          <w:bCs/>
          <w:sz w:val="22"/>
          <w:szCs w:val="24"/>
          <w:rtl/>
        </w:rPr>
      </w:pPr>
      <w:r>
        <w:rPr>
          <w:rFonts w:hint="cs"/>
          <w:b/>
          <w:bCs/>
          <w:sz w:val="22"/>
          <w:szCs w:val="24"/>
          <w:rtl/>
        </w:rPr>
        <w:t>קול א': השאלה הזאת תזהר ממנה.</w:t>
      </w:r>
    </w:p>
    <w:p w14:paraId="69FC7E17" w14:textId="77777777" w:rsidR="00203D44" w:rsidRDefault="00203D44">
      <w:pPr>
        <w:spacing w:line="300" w:lineRule="exact"/>
        <w:ind w:left="1134" w:right="1134"/>
        <w:jc w:val="both"/>
        <w:rPr>
          <w:rFonts w:hint="cs"/>
          <w:b/>
          <w:bCs/>
          <w:sz w:val="22"/>
          <w:szCs w:val="24"/>
          <w:rtl/>
        </w:rPr>
      </w:pPr>
      <w:r>
        <w:rPr>
          <w:rFonts w:hint="cs"/>
          <w:b/>
          <w:bCs/>
          <w:sz w:val="22"/>
          <w:szCs w:val="24"/>
          <w:rtl/>
        </w:rPr>
        <w:t>(עמ' 10 ת/18):</w:t>
      </w:r>
    </w:p>
    <w:p w14:paraId="167E3976" w14:textId="77777777" w:rsidR="00203D44" w:rsidRDefault="00203D44">
      <w:pPr>
        <w:spacing w:line="300" w:lineRule="exact"/>
        <w:ind w:left="1134" w:right="1134"/>
        <w:jc w:val="both"/>
        <w:rPr>
          <w:rFonts w:hint="cs"/>
          <w:b/>
          <w:bCs/>
          <w:sz w:val="22"/>
          <w:szCs w:val="24"/>
          <w:rtl/>
        </w:rPr>
      </w:pPr>
      <w:r>
        <w:rPr>
          <w:rFonts w:hint="cs"/>
          <w:sz w:val="22"/>
          <w:szCs w:val="24"/>
          <w:rtl/>
        </w:rPr>
        <w:t>"</w:t>
      </w:r>
      <w:r>
        <w:rPr>
          <w:rFonts w:hint="cs"/>
          <w:b/>
          <w:bCs/>
          <w:sz w:val="22"/>
          <w:szCs w:val="24"/>
          <w:rtl/>
        </w:rPr>
        <w:t xml:space="preserve">קול א': באה לבד, איך לבד באה רצינו לעלות לרכב והרי היא יצאה </w:t>
      </w:r>
    </w:p>
    <w:p w14:paraId="036F1613" w14:textId="77777777" w:rsidR="00203D44" w:rsidRDefault="00203D44">
      <w:pPr>
        <w:spacing w:line="300" w:lineRule="exact"/>
        <w:ind w:left="1134" w:right="1134"/>
        <w:jc w:val="both"/>
        <w:rPr>
          <w:rFonts w:hint="cs"/>
          <w:b/>
          <w:bCs/>
          <w:sz w:val="22"/>
          <w:szCs w:val="24"/>
          <w:rtl/>
        </w:rPr>
      </w:pPr>
      <w:r>
        <w:rPr>
          <w:rFonts w:hint="cs"/>
          <w:b/>
          <w:bCs/>
          <w:sz w:val="22"/>
          <w:szCs w:val="24"/>
          <w:rtl/>
        </w:rPr>
        <w:t>לאן הולכים?</w:t>
      </w:r>
    </w:p>
    <w:p w14:paraId="57AE7ED7"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אמרנו לה נשתה כוס הפוך. אמרה: אני רוצה לבוא איתכם, בבקשה בואי, ככה... אנחנו לא... מסתכל עליו כל אחד... קטנה. </w:t>
      </w:r>
    </w:p>
    <w:p w14:paraId="5C44D0D3" w14:textId="77777777" w:rsidR="00203D44" w:rsidRDefault="00203D44">
      <w:pPr>
        <w:spacing w:line="300" w:lineRule="exact"/>
        <w:ind w:left="1134" w:right="1134"/>
        <w:jc w:val="both"/>
        <w:rPr>
          <w:rFonts w:hint="cs"/>
          <w:b/>
          <w:bCs/>
          <w:sz w:val="22"/>
          <w:szCs w:val="24"/>
          <w:rtl/>
        </w:rPr>
      </w:pPr>
      <w:r>
        <w:rPr>
          <w:rFonts w:hint="cs"/>
          <w:b/>
          <w:bCs/>
          <w:sz w:val="22"/>
          <w:szCs w:val="24"/>
          <w:rtl/>
        </w:rPr>
        <w:t>(עמ' 11 ת/18)</w:t>
      </w:r>
    </w:p>
    <w:p w14:paraId="570C1CDF" w14:textId="77777777" w:rsidR="00203D44" w:rsidRDefault="00203D44">
      <w:pPr>
        <w:spacing w:line="300" w:lineRule="exact"/>
        <w:ind w:left="1134" w:right="1134"/>
        <w:jc w:val="both"/>
        <w:rPr>
          <w:rFonts w:hint="cs"/>
          <w:b/>
          <w:bCs/>
          <w:sz w:val="22"/>
          <w:szCs w:val="24"/>
          <w:rtl/>
        </w:rPr>
      </w:pPr>
      <w:r>
        <w:rPr>
          <w:rFonts w:hint="cs"/>
          <w:b/>
          <w:bCs/>
          <w:sz w:val="22"/>
          <w:szCs w:val="24"/>
          <w:rtl/>
        </w:rPr>
        <w:t xml:space="preserve">קול א': היינו שלושה ... ואמרה לי אני רוצה ללכת אמרתי לה הנה... פה, יקחו אותך לדרך וחוץ מזה איני יודע דבר". </w:t>
      </w:r>
    </w:p>
    <w:p w14:paraId="06BC7846" w14:textId="77777777" w:rsidR="00203D44" w:rsidRDefault="00760A11">
      <w:pPr>
        <w:pStyle w:val="Heading4"/>
        <w:spacing w:after="80" w:line="320" w:lineRule="exact"/>
        <w:ind w:firstLine="283"/>
        <w:jc w:val="both"/>
        <w:rPr>
          <w:rFonts w:hint="cs"/>
          <w:sz w:val="22"/>
          <w:szCs w:val="24"/>
          <w:rtl/>
        </w:rPr>
      </w:pPr>
      <w:r>
        <w:rPr>
          <w:rFonts w:hint="cs"/>
          <w:sz w:val="22"/>
          <w:szCs w:val="24"/>
          <w:rtl/>
        </w:rPr>
        <w:t xml:space="preserve"> </w:t>
      </w:r>
    </w:p>
    <w:p w14:paraId="075EC011" w14:textId="77777777" w:rsidR="00203D44" w:rsidRDefault="00203D44">
      <w:pPr>
        <w:pStyle w:val="Heading4"/>
        <w:spacing w:after="80" w:line="320" w:lineRule="exact"/>
        <w:ind w:firstLine="283"/>
        <w:jc w:val="both"/>
        <w:rPr>
          <w:rFonts w:hint="cs"/>
          <w:b w:val="0"/>
          <w:bCs w:val="0"/>
          <w:sz w:val="22"/>
          <w:szCs w:val="24"/>
          <w:rtl/>
        </w:rPr>
      </w:pPr>
      <w:r>
        <w:rPr>
          <w:rFonts w:hint="cs"/>
          <w:b w:val="0"/>
          <w:bCs w:val="0"/>
          <w:sz w:val="22"/>
          <w:szCs w:val="24"/>
          <w:rtl/>
        </w:rPr>
        <w:t>רואים אנו, שבשיחה המוקלטת, מנסה הנאשם לתאם גירסאות ובעיקר הוא מנסה לשתול במוחו של כנעני, שטרם העיד במשפט אז, כי המתלוננת באה מרצונה עם חבורת הפועלים, שיצאה לשתות קפה.</w:t>
      </w:r>
    </w:p>
    <w:p w14:paraId="58FB0D36"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3236C3EF" w14:textId="77777777" w:rsidR="00203D44" w:rsidRDefault="00203D44">
      <w:pPr>
        <w:spacing w:after="80" w:line="320" w:lineRule="exact"/>
        <w:ind w:firstLine="283"/>
        <w:jc w:val="both"/>
        <w:rPr>
          <w:rFonts w:hint="cs"/>
          <w:sz w:val="22"/>
          <w:szCs w:val="24"/>
          <w:rtl/>
        </w:rPr>
      </w:pPr>
      <w:r>
        <w:rPr>
          <w:rFonts w:hint="cs"/>
          <w:sz w:val="22"/>
          <w:szCs w:val="24"/>
          <w:rtl/>
        </w:rPr>
        <w:t xml:space="preserve">הניסיון לבנות גירסה, כאילו המתלוננת באה מרצונה, מהווה חיזוק לגירסת המתלוננת, שלא באה מרצונה. </w:t>
      </w:r>
    </w:p>
    <w:p w14:paraId="7A077034" w14:textId="77777777" w:rsidR="00203D44" w:rsidRDefault="00203D44">
      <w:pPr>
        <w:spacing w:after="80" w:line="320" w:lineRule="exact"/>
        <w:ind w:firstLine="283"/>
        <w:jc w:val="both"/>
        <w:rPr>
          <w:rFonts w:hint="cs"/>
          <w:sz w:val="22"/>
          <w:szCs w:val="24"/>
          <w:rtl/>
        </w:rPr>
      </w:pPr>
      <w:r>
        <w:rPr>
          <w:rFonts w:hint="cs"/>
          <w:sz w:val="22"/>
          <w:szCs w:val="24"/>
          <w:rtl/>
        </w:rPr>
        <w:t xml:space="preserve">שכן, אם זו היתה הגירסה הנכונה, היינו שהמתלוננת נלוותה לפועלים מרצונה, לא היה צורך לנסות ולהזכיר פעם ופעמיים למובארק שהיא הגיעה מרצונה, שהרי מובארק נוכח במקום והוא היה יודע עובדה זו. </w:t>
      </w:r>
    </w:p>
    <w:p w14:paraId="0A686691"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2337CE6" w14:textId="77777777" w:rsidR="00203D44" w:rsidRDefault="00203D44">
      <w:pPr>
        <w:spacing w:after="80" w:line="320" w:lineRule="exact"/>
        <w:ind w:firstLine="283"/>
        <w:jc w:val="both"/>
        <w:rPr>
          <w:rFonts w:hint="cs"/>
          <w:sz w:val="22"/>
          <w:szCs w:val="24"/>
          <w:rtl/>
        </w:rPr>
      </w:pPr>
      <w:r>
        <w:rPr>
          <w:rFonts w:hint="cs"/>
          <w:sz w:val="22"/>
          <w:szCs w:val="24"/>
          <w:rtl/>
        </w:rPr>
        <w:t xml:space="preserve">4. </w:t>
      </w:r>
      <w:r>
        <w:rPr>
          <w:rFonts w:hint="cs"/>
          <w:sz w:val="22"/>
          <w:szCs w:val="24"/>
          <w:rtl/>
        </w:rPr>
        <w:tab/>
        <w:t xml:space="preserve">לא היתה כל סיבה, שהמתלוננת תעליל על הנאשם בפרשה זו. </w:t>
      </w:r>
    </w:p>
    <w:p w14:paraId="6C4B748B" w14:textId="77777777" w:rsidR="00203D44" w:rsidRDefault="00203D44">
      <w:pPr>
        <w:spacing w:after="80" w:line="320" w:lineRule="exact"/>
        <w:ind w:firstLine="283"/>
        <w:jc w:val="both"/>
        <w:rPr>
          <w:rFonts w:hint="cs"/>
          <w:sz w:val="22"/>
          <w:szCs w:val="24"/>
          <w:rtl/>
        </w:rPr>
      </w:pPr>
      <w:r>
        <w:rPr>
          <w:rFonts w:hint="cs"/>
          <w:sz w:val="22"/>
          <w:szCs w:val="24"/>
          <w:rtl/>
        </w:rPr>
        <w:t xml:space="preserve">כאשר נשאל הנאשם, מדוע תעליל עליו המתלוננת עלילה כה חמורה, הוא השיב, שככל הנראה העדרויותיה המרובות מבית הספר, התגלו לאימה והיא היתה צריכה להסביר מדוע נעדרה מבית הספר ולכן המציאה את העלילה, בדבר המעשים המיניים שנעשו בה בכפייה. </w:t>
      </w:r>
    </w:p>
    <w:p w14:paraId="25C2F567" w14:textId="77777777" w:rsidR="00203D44" w:rsidRDefault="00203D44">
      <w:pPr>
        <w:spacing w:after="80" w:line="320" w:lineRule="exact"/>
        <w:ind w:firstLine="283"/>
        <w:jc w:val="both"/>
        <w:rPr>
          <w:rFonts w:hint="cs"/>
          <w:sz w:val="22"/>
          <w:szCs w:val="24"/>
          <w:rtl/>
        </w:rPr>
      </w:pPr>
      <w:r>
        <w:rPr>
          <w:rFonts w:hint="cs"/>
          <w:sz w:val="22"/>
          <w:szCs w:val="24"/>
          <w:rtl/>
        </w:rPr>
        <w:t xml:space="preserve">הסבר זה איננו מתקבל על הדעת. </w:t>
      </w:r>
    </w:p>
    <w:p w14:paraId="434D4277" w14:textId="77777777" w:rsidR="00203D44" w:rsidRDefault="00203D44">
      <w:pPr>
        <w:spacing w:after="80" w:line="320" w:lineRule="exact"/>
        <w:ind w:firstLine="283"/>
        <w:jc w:val="both"/>
        <w:rPr>
          <w:rFonts w:hint="cs"/>
          <w:sz w:val="22"/>
          <w:szCs w:val="24"/>
          <w:rtl/>
        </w:rPr>
      </w:pPr>
      <w:r>
        <w:rPr>
          <w:rFonts w:hint="cs"/>
          <w:sz w:val="22"/>
          <w:szCs w:val="24"/>
          <w:rtl/>
        </w:rPr>
        <w:t xml:space="preserve">המתלוננת התלוננה ביום 2.7.97. </w:t>
      </w:r>
    </w:p>
    <w:p w14:paraId="05FBA51A" w14:textId="77777777" w:rsidR="00203D44" w:rsidRDefault="00203D44">
      <w:pPr>
        <w:spacing w:after="80" w:line="320" w:lineRule="exact"/>
        <w:ind w:firstLine="283"/>
        <w:jc w:val="both"/>
        <w:rPr>
          <w:rFonts w:hint="cs"/>
          <w:sz w:val="22"/>
          <w:szCs w:val="24"/>
          <w:rtl/>
        </w:rPr>
      </w:pPr>
      <w:r>
        <w:rPr>
          <w:rFonts w:hint="cs"/>
          <w:sz w:val="22"/>
          <w:szCs w:val="24"/>
          <w:rtl/>
        </w:rPr>
        <w:t xml:space="preserve">היא התלוננה, לגבי מקרה שקרה באותו יום. </w:t>
      </w:r>
    </w:p>
    <w:p w14:paraId="21F99011" w14:textId="77777777" w:rsidR="00203D44" w:rsidRDefault="00203D44">
      <w:pPr>
        <w:spacing w:after="80" w:line="320" w:lineRule="exact"/>
        <w:ind w:firstLine="283"/>
        <w:jc w:val="both"/>
        <w:rPr>
          <w:rFonts w:hint="cs"/>
          <w:sz w:val="22"/>
          <w:szCs w:val="24"/>
          <w:rtl/>
        </w:rPr>
      </w:pPr>
      <w:r>
        <w:rPr>
          <w:rFonts w:hint="cs"/>
          <w:sz w:val="22"/>
          <w:szCs w:val="24"/>
          <w:rtl/>
        </w:rPr>
        <w:t xml:space="preserve">ביום זה, היתה המתלוננת בתקופת החופשה הגדולה מבית הספר, שהרי החופשה מתחילה ביום 1/7 בכל שנה והמתלוננת גם אמרה בעדותה במשטרה (נ/7), שהיא נמצאת באותו יום, בחופש הגדול. </w:t>
      </w:r>
    </w:p>
    <w:p w14:paraId="7E18A9CC"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1336FE35" w14:textId="77777777" w:rsidR="00203D44" w:rsidRDefault="00203D44">
      <w:pPr>
        <w:spacing w:after="80" w:line="320" w:lineRule="exact"/>
        <w:ind w:firstLine="283"/>
        <w:jc w:val="both"/>
        <w:rPr>
          <w:rFonts w:hint="cs"/>
          <w:sz w:val="22"/>
          <w:szCs w:val="24"/>
          <w:rtl/>
        </w:rPr>
      </w:pPr>
      <w:r>
        <w:rPr>
          <w:rFonts w:hint="cs"/>
          <w:sz w:val="22"/>
          <w:szCs w:val="24"/>
          <w:rtl/>
        </w:rPr>
        <w:t xml:space="preserve">על כן, דווקא באותו יום, לא נעדרה המתלוננת מבית הספר, ולא היתה צריכה להצדיק העדרות זו, שכן היא היתה בתקופת החופש הגדול. </w:t>
      </w:r>
    </w:p>
    <w:p w14:paraId="3FC2FDE9" w14:textId="77777777" w:rsidR="00203D44" w:rsidRDefault="00203D44">
      <w:pPr>
        <w:spacing w:after="80" w:line="320" w:lineRule="exact"/>
        <w:ind w:firstLine="283"/>
        <w:jc w:val="both"/>
        <w:rPr>
          <w:rFonts w:hint="cs"/>
          <w:sz w:val="22"/>
          <w:szCs w:val="24"/>
          <w:rtl/>
        </w:rPr>
      </w:pPr>
      <w:r>
        <w:rPr>
          <w:rFonts w:hint="cs"/>
          <w:sz w:val="22"/>
          <w:szCs w:val="24"/>
          <w:rtl/>
        </w:rPr>
        <w:tab/>
      </w:r>
    </w:p>
    <w:p w14:paraId="3693B880" w14:textId="77777777" w:rsidR="00203D44" w:rsidRDefault="00203D44">
      <w:pPr>
        <w:spacing w:after="80" w:line="320" w:lineRule="exact"/>
        <w:ind w:firstLine="283"/>
        <w:jc w:val="both"/>
        <w:rPr>
          <w:rFonts w:hint="cs"/>
          <w:sz w:val="22"/>
          <w:szCs w:val="24"/>
          <w:rtl/>
        </w:rPr>
      </w:pPr>
      <w:r>
        <w:rPr>
          <w:rFonts w:hint="cs"/>
          <w:sz w:val="22"/>
          <w:szCs w:val="24"/>
          <w:rtl/>
        </w:rPr>
        <w:tab/>
        <w:t>יתרה מזו, המתלוננת העידה, כי כאשר הנאשם שלח את ידיו לגופה, בתוך המכונית בנסיעה לבית הקפה היא נשכה אותו (עמ' 5 ש' 9, ישיבה מיום 20/1/98).</w:t>
      </w:r>
    </w:p>
    <w:p w14:paraId="5C19CCB5" w14:textId="77777777" w:rsidR="00203D44" w:rsidRDefault="00203D44">
      <w:pPr>
        <w:spacing w:after="80" w:line="320" w:lineRule="exact"/>
        <w:ind w:firstLine="283"/>
        <w:jc w:val="both"/>
        <w:rPr>
          <w:rFonts w:hint="cs"/>
          <w:sz w:val="22"/>
          <w:szCs w:val="24"/>
          <w:rtl/>
        </w:rPr>
      </w:pPr>
      <w:r>
        <w:rPr>
          <w:rFonts w:hint="cs"/>
          <w:sz w:val="22"/>
          <w:szCs w:val="24"/>
          <w:rtl/>
        </w:rPr>
        <w:tab/>
        <w:t xml:space="preserve">והנה, הנאשם מודה בעדותו, שהמתלוננת נשכה אותו. </w:t>
      </w:r>
    </w:p>
    <w:p w14:paraId="64CF1D29" w14:textId="77777777" w:rsidR="00203D44" w:rsidRDefault="00203D44">
      <w:pPr>
        <w:spacing w:after="80" w:line="320" w:lineRule="exact"/>
        <w:ind w:firstLine="283"/>
        <w:jc w:val="both"/>
        <w:rPr>
          <w:rFonts w:hint="cs"/>
          <w:sz w:val="22"/>
          <w:szCs w:val="24"/>
          <w:rtl/>
        </w:rPr>
      </w:pPr>
      <w:r>
        <w:rPr>
          <w:rFonts w:hint="cs"/>
          <w:sz w:val="22"/>
          <w:szCs w:val="24"/>
          <w:rtl/>
        </w:rPr>
        <w:tab/>
        <w:t>הרי דבריו (ישיבה מיום 12.6.00), (הפרוטוקול המוקלט עמ' 10 בתמליל):</w:t>
      </w:r>
    </w:p>
    <w:p w14:paraId="789E8CD3" w14:textId="77777777" w:rsidR="00203D44" w:rsidRDefault="00203D44">
      <w:pPr>
        <w:spacing w:line="300" w:lineRule="exact"/>
        <w:ind w:left="1134" w:right="1134"/>
        <w:jc w:val="both"/>
        <w:rPr>
          <w:rFonts w:hint="cs"/>
          <w:b/>
          <w:bCs/>
          <w:sz w:val="22"/>
          <w:szCs w:val="24"/>
          <w:rtl/>
        </w:rPr>
      </w:pPr>
      <w:r>
        <w:rPr>
          <w:rFonts w:hint="cs"/>
          <w:sz w:val="22"/>
          <w:szCs w:val="24"/>
          <w:rtl/>
        </w:rPr>
        <w:t>"</w:t>
      </w:r>
      <w:r>
        <w:rPr>
          <w:rFonts w:hint="cs"/>
          <w:b/>
          <w:bCs/>
          <w:sz w:val="22"/>
          <w:szCs w:val="24"/>
          <w:rtl/>
        </w:rPr>
        <w:t xml:space="preserve">הנאשם: זה לפני. שהיא כל הזמן היתה משחקת בידיים, ביקשתי ממנה תפסיקי. לא יודע איך היד נגעה בה אבל איפה? לא זוכר. אני זוכר שאמרתי לה תפסיקי </w:t>
      </w:r>
      <w:r>
        <w:rPr>
          <w:rFonts w:hint="cs"/>
          <w:b/>
          <w:bCs/>
          <w:sz w:val="22"/>
          <w:szCs w:val="24"/>
          <w:u w:val="single"/>
          <w:rtl/>
        </w:rPr>
        <w:t>ונשכה אותי</w:t>
      </w:r>
      <w:r>
        <w:rPr>
          <w:rFonts w:hint="cs"/>
          <w:b/>
          <w:bCs/>
          <w:sz w:val="22"/>
          <w:szCs w:val="24"/>
          <w:rtl/>
        </w:rPr>
        <w:t xml:space="preserve">. .. נשכה אותי  בכתף... אמרתי לה אוי ואבוי... שנשכה אותי, אמרתי לה אוי ואבוי, אם אסע לבית אצל האשה והיא תראה אותי עם הסימן". </w:t>
      </w:r>
    </w:p>
    <w:p w14:paraId="758D802C"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507B0C33" w14:textId="77777777" w:rsidR="00203D44" w:rsidRDefault="00203D44">
      <w:pPr>
        <w:spacing w:after="80" w:line="320" w:lineRule="exact"/>
        <w:ind w:firstLine="283"/>
        <w:jc w:val="both"/>
        <w:rPr>
          <w:rFonts w:hint="cs"/>
          <w:sz w:val="22"/>
          <w:szCs w:val="24"/>
          <w:rtl/>
        </w:rPr>
      </w:pPr>
      <w:r>
        <w:rPr>
          <w:rFonts w:hint="cs"/>
          <w:sz w:val="22"/>
          <w:szCs w:val="24"/>
          <w:rtl/>
        </w:rPr>
        <w:t>רואים אנו, שהנאשם מאשר בעדותו שבעקבות נגיעה שלו במתלוננת, בתוך המכונית, נשכה אותו המתלוננת.</w:t>
      </w:r>
    </w:p>
    <w:p w14:paraId="1B8FCFE1"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7726ABEC" w14:textId="77777777" w:rsidR="00203D44" w:rsidRDefault="00203D44">
      <w:pPr>
        <w:spacing w:after="80" w:line="320" w:lineRule="exact"/>
        <w:ind w:firstLine="283"/>
        <w:jc w:val="both"/>
        <w:rPr>
          <w:rFonts w:hint="cs"/>
          <w:sz w:val="22"/>
          <w:szCs w:val="24"/>
          <w:rtl/>
        </w:rPr>
      </w:pPr>
      <w:r>
        <w:rPr>
          <w:rFonts w:hint="cs"/>
          <w:sz w:val="22"/>
          <w:szCs w:val="24"/>
          <w:rtl/>
        </w:rPr>
        <w:t xml:space="preserve">דבריו "לא יודע איך היד נגעה בה, אבל איפה? לא זוכר", תואמים לגירסת המתלוננת, שבמהלך הנסיעה במכונית, שלח הנאשם את ידיו לעבר גופה ובתגובה לכך, נשכה אותו המתלוננת. </w:t>
      </w:r>
    </w:p>
    <w:p w14:paraId="219E7DFD" w14:textId="77777777" w:rsidR="00203D44" w:rsidRDefault="00203D44">
      <w:pPr>
        <w:spacing w:after="80" w:line="320" w:lineRule="exact"/>
        <w:ind w:firstLine="283"/>
        <w:jc w:val="both"/>
        <w:rPr>
          <w:rFonts w:hint="cs"/>
          <w:sz w:val="22"/>
          <w:szCs w:val="24"/>
          <w:rtl/>
        </w:rPr>
      </w:pPr>
      <w:r>
        <w:rPr>
          <w:rFonts w:hint="cs"/>
          <w:sz w:val="22"/>
          <w:szCs w:val="24"/>
          <w:rtl/>
        </w:rPr>
        <w:t>עובדה זו נובעת גם מעדותו של מוברק, שהעיד כי בזמן הנסיעה במכונית, נגע הנאשם בביטנה ובחזה של המתלוננת, ובתגובה לכך, המתלוננת נשכה אותו (עמ' 35 שורה 12, ישיבה מיום 8.2.99).</w:t>
      </w:r>
    </w:p>
    <w:p w14:paraId="5854131F"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2C6E7FA7" w14:textId="77777777" w:rsidR="00203D44" w:rsidRDefault="00203D44">
      <w:pPr>
        <w:spacing w:after="80" w:line="320" w:lineRule="exact"/>
        <w:ind w:firstLine="283"/>
        <w:jc w:val="both"/>
        <w:rPr>
          <w:rFonts w:hint="cs"/>
          <w:sz w:val="22"/>
          <w:szCs w:val="24"/>
          <w:rtl/>
        </w:rPr>
      </w:pPr>
      <w:r>
        <w:rPr>
          <w:rFonts w:hint="cs"/>
          <w:sz w:val="22"/>
          <w:szCs w:val="24"/>
          <w:rtl/>
        </w:rPr>
        <w:t>המסקנה היא, שלא עלתה כל סיבה  הגיונית, מדוע תעליל המתלוננת על הנאשם, עלילת כזבים. בהקשר לכך, יש להזכיר שהמתלוננת התלוננה במשטרה באותו יום וסמוך מאוד לאחר יציאתה מהדירה באיזור א'. בזמן תלונתה, נראו בברור סימני חבלות בצווארה ובלחייה, והם צולמו וגם סימנים אלה, מחזקים את גירסת המתלוננת, שהמעשים נעשו בה כנגד רצונה.</w:t>
      </w:r>
    </w:p>
    <w:p w14:paraId="2623F905"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4D14F601" w14:textId="77777777" w:rsidR="00203D44" w:rsidRDefault="00203D44">
      <w:pPr>
        <w:tabs>
          <w:tab w:val="num" w:pos="360"/>
        </w:tabs>
        <w:spacing w:after="80" w:line="320" w:lineRule="exact"/>
        <w:ind w:firstLine="283"/>
        <w:jc w:val="both"/>
        <w:rPr>
          <w:rFonts w:hint="cs"/>
          <w:sz w:val="22"/>
          <w:szCs w:val="24"/>
          <w:rtl/>
        </w:rPr>
      </w:pPr>
      <w:r>
        <w:rPr>
          <w:rFonts w:hint="cs"/>
          <w:sz w:val="22"/>
          <w:szCs w:val="24"/>
          <w:rtl/>
        </w:rPr>
        <w:t xml:space="preserve">5. </w:t>
      </w:r>
      <w:r>
        <w:rPr>
          <w:rFonts w:hint="cs"/>
          <w:sz w:val="22"/>
          <w:szCs w:val="24"/>
          <w:rtl/>
        </w:rPr>
        <w:tab/>
      </w:r>
      <w:r>
        <w:rPr>
          <w:rFonts w:hint="cs"/>
          <w:sz w:val="22"/>
          <w:szCs w:val="24"/>
          <w:rtl/>
        </w:rPr>
        <w:tab/>
        <w:t xml:space="preserve">בא כוח הנאשם הדגיש בסיכומיו את התנהגותה המוזרה והמתירנית של המתלוננת. הוא טען בין היתר, כי אין לסמוך על דבריה, במיוחד כאשר אנו יודעים, שהיא נהגה לבוא מרצונה לדירת הפועלים ולשהות שם שעות מרובות, במיוחד באותן שעות, שבהן היא היתה אמורה לשהות בבית הספר. עוד ציין בא כוח הנאשם, כי המתלוננת שיקרה לאימה, כאשר סיפרה לה שהיא הולכת לבית הספר ולמעשה היא שהתה בדירת הפועלים. </w:t>
      </w:r>
    </w:p>
    <w:p w14:paraId="382E5F41"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60900C0" w14:textId="77777777" w:rsidR="00203D44" w:rsidRDefault="00203D44">
      <w:pPr>
        <w:spacing w:after="80" w:line="320" w:lineRule="exact"/>
        <w:ind w:firstLine="283"/>
        <w:jc w:val="both"/>
        <w:rPr>
          <w:rFonts w:hint="cs"/>
          <w:sz w:val="22"/>
          <w:szCs w:val="24"/>
          <w:rtl/>
        </w:rPr>
      </w:pPr>
      <w:r>
        <w:rPr>
          <w:rFonts w:hint="cs"/>
          <w:sz w:val="22"/>
          <w:szCs w:val="24"/>
          <w:rtl/>
        </w:rPr>
        <w:t xml:space="preserve">אכן, התנהגותה של המתלוננת , כפי שהוכחה במשפט זה, לא היתה התנהגות אופיינית לנערה בת 14. אולם, אין אנו עוסקים במתן ציונים להתנהגותה. יתכן שהמתלוננת סבלה בבית הספר מהצקות של תלמידים אחרים, כפי שהעידה ועל כן העדיפה לא לבקר בבית הספר ולשהות בדירת הפועלים, ששם אולי זכתה להתייחסות מינימלית, שהתבטאה בשתיית קפה ובעישון סיגריה. </w:t>
      </w:r>
    </w:p>
    <w:p w14:paraId="026EB22D"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BB61574" w14:textId="77777777" w:rsidR="00203D44" w:rsidRDefault="00203D44">
      <w:pPr>
        <w:spacing w:after="80" w:line="320" w:lineRule="exact"/>
        <w:ind w:firstLine="283"/>
        <w:jc w:val="both"/>
        <w:rPr>
          <w:rFonts w:hint="cs"/>
          <w:sz w:val="22"/>
          <w:szCs w:val="24"/>
          <w:rtl/>
        </w:rPr>
      </w:pPr>
      <w:r>
        <w:rPr>
          <w:rFonts w:hint="cs"/>
          <w:sz w:val="22"/>
          <w:szCs w:val="24"/>
          <w:rtl/>
        </w:rPr>
        <w:t xml:space="preserve">אולם, גם נערה מתירנית וגם נערה שהתנהגותה שונה מהתנהגות נערות אחרות בגילה, זכאית לכך שלא יבוצעו מעשים מיניים בגופה, בניגוד להסכמתה. </w:t>
      </w:r>
    </w:p>
    <w:p w14:paraId="4361EA52" w14:textId="77777777" w:rsidR="00203D44" w:rsidRDefault="00203D44">
      <w:pPr>
        <w:spacing w:after="80" w:line="320" w:lineRule="exact"/>
        <w:ind w:firstLine="283"/>
        <w:jc w:val="both"/>
        <w:rPr>
          <w:rFonts w:hint="cs"/>
          <w:sz w:val="22"/>
          <w:szCs w:val="24"/>
          <w:rtl/>
        </w:rPr>
      </w:pPr>
      <w:r>
        <w:rPr>
          <w:rFonts w:hint="cs"/>
          <w:sz w:val="22"/>
          <w:szCs w:val="24"/>
          <w:rtl/>
        </w:rPr>
        <w:t>יתכן מאוד שהנאשם פירש את התנהגותה המתירנית של המתלוננת, פירוש לא נכון וסבר, שאם היא מתנהגת כפי שהתנהגה , סביר להניח שהיא תסכים גם למעשים מיניים מצידו, למרות הפרשי הגיל הניכרים ביניהם. אולם, משסרבה המתלוננת לאותם מעשים והיא הביעה בקול רם ובמעשים כגון נשיכה (בזמן הנסיעה במכונית), ומכות (בזמן השהות בדירה באיזור א'), שאיננה מסכימה למעשים אלה, אסור היה לנאשם להמשיך במעשיו.</w:t>
      </w:r>
    </w:p>
    <w:p w14:paraId="1E671AD7"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747D75C8" w14:textId="77777777" w:rsidR="00203D44" w:rsidRDefault="00203D44">
      <w:pPr>
        <w:spacing w:after="80" w:line="320" w:lineRule="exact"/>
        <w:ind w:firstLine="283"/>
        <w:jc w:val="both"/>
        <w:rPr>
          <w:rFonts w:hint="cs"/>
          <w:sz w:val="22"/>
          <w:szCs w:val="24"/>
          <w:rtl/>
        </w:rPr>
      </w:pPr>
      <w:r>
        <w:rPr>
          <w:rFonts w:hint="cs"/>
          <w:sz w:val="22"/>
          <w:szCs w:val="24"/>
          <w:rtl/>
        </w:rPr>
        <w:t xml:space="preserve">6.         משקל רב יותר יש לטענת בא כוח הנאשם, כי במספר פרטים לא אמרה המתלוננת </w:t>
      </w:r>
    </w:p>
    <w:p w14:paraId="0C1C6508" w14:textId="77777777" w:rsidR="00203D44" w:rsidRDefault="00203D44">
      <w:pPr>
        <w:spacing w:after="80" w:line="320" w:lineRule="exact"/>
        <w:ind w:firstLine="283"/>
        <w:jc w:val="both"/>
        <w:rPr>
          <w:sz w:val="22"/>
          <w:szCs w:val="24"/>
          <w:rtl/>
        </w:rPr>
      </w:pPr>
      <w:r>
        <w:rPr>
          <w:rFonts w:hint="cs"/>
          <w:sz w:val="22"/>
          <w:szCs w:val="24"/>
          <w:rtl/>
        </w:rPr>
        <w:t xml:space="preserve">              את האמת. לדוגמא, המתלוננת סיפרה שהמנעול בדירה באיזור א' היה במקום  </w:t>
      </w:r>
    </w:p>
    <w:p w14:paraId="385CA29F" w14:textId="77777777" w:rsidR="00203D44" w:rsidRDefault="00203D44">
      <w:pPr>
        <w:spacing w:after="80" w:line="320" w:lineRule="exact"/>
        <w:ind w:firstLine="283"/>
        <w:jc w:val="both"/>
        <w:rPr>
          <w:rFonts w:hint="cs"/>
          <w:sz w:val="22"/>
          <w:szCs w:val="24"/>
          <w:rtl/>
        </w:rPr>
      </w:pPr>
      <w:r>
        <w:rPr>
          <w:rFonts w:hint="cs"/>
          <w:sz w:val="22"/>
          <w:szCs w:val="24"/>
          <w:rtl/>
        </w:rPr>
        <w:t xml:space="preserve">              גבוה והיא סברה שלא תוכל להגיע אליו (ראה עמ' 22 של הפרוטוקול שורה 28,      </w:t>
      </w:r>
    </w:p>
    <w:p w14:paraId="54D788E0" w14:textId="77777777" w:rsidR="00203D44" w:rsidRDefault="00203D44">
      <w:pPr>
        <w:spacing w:after="80" w:line="320" w:lineRule="exact"/>
        <w:ind w:firstLine="283"/>
        <w:jc w:val="both"/>
        <w:rPr>
          <w:rFonts w:hint="cs"/>
          <w:sz w:val="22"/>
          <w:szCs w:val="24"/>
          <w:rtl/>
        </w:rPr>
      </w:pPr>
      <w:r>
        <w:rPr>
          <w:rFonts w:hint="cs"/>
          <w:sz w:val="22"/>
          <w:szCs w:val="24"/>
          <w:rtl/>
        </w:rPr>
        <w:t xml:space="preserve">              ישיבה מיום 3.2.98).</w:t>
      </w:r>
    </w:p>
    <w:p w14:paraId="6BAACE6B" w14:textId="77777777" w:rsidR="00203D44" w:rsidRDefault="00760A11">
      <w:pPr>
        <w:spacing w:after="80" w:line="320" w:lineRule="exact"/>
        <w:ind w:firstLine="283"/>
        <w:jc w:val="both"/>
        <w:rPr>
          <w:sz w:val="22"/>
          <w:szCs w:val="24"/>
          <w:rtl/>
        </w:rPr>
      </w:pPr>
      <w:r>
        <w:rPr>
          <w:rFonts w:hint="cs"/>
          <w:sz w:val="22"/>
          <w:szCs w:val="24"/>
          <w:rtl/>
        </w:rPr>
        <w:t xml:space="preserve"> </w:t>
      </w:r>
    </w:p>
    <w:p w14:paraId="12BDBEEF" w14:textId="77777777" w:rsidR="00203D44" w:rsidRDefault="00203D44">
      <w:pPr>
        <w:spacing w:after="80" w:line="320" w:lineRule="exact"/>
        <w:ind w:firstLine="283"/>
        <w:jc w:val="both"/>
        <w:rPr>
          <w:rFonts w:hint="cs"/>
          <w:sz w:val="22"/>
          <w:szCs w:val="24"/>
          <w:rtl/>
        </w:rPr>
      </w:pPr>
      <w:r>
        <w:rPr>
          <w:rFonts w:hint="cs"/>
          <w:sz w:val="22"/>
          <w:szCs w:val="24"/>
          <w:rtl/>
        </w:rPr>
        <w:t xml:space="preserve">השוטר טוביה שיצא לדירה באיזור א', כתב בדו"ח שלו ביום 6.7.97 כי המנעול אמנם גבוה ב - 20 ס"מ ממקומו הטבעי, אולם אין כל סיבה , שהמתלוננת, שגובהה  160 ס"מ לא תגיע למפתח. </w:t>
      </w:r>
    </w:p>
    <w:p w14:paraId="14528535"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3CCD0670" w14:textId="77777777" w:rsidR="00203D44" w:rsidRDefault="00203D44">
      <w:pPr>
        <w:spacing w:after="80" w:line="320" w:lineRule="exact"/>
        <w:ind w:firstLine="283"/>
        <w:jc w:val="both"/>
        <w:rPr>
          <w:rFonts w:hint="cs"/>
          <w:sz w:val="22"/>
          <w:szCs w:val="24"/>
          <w:rtl/>
        </w:rPr>
      </w:pPr>
      <w:r>
        <w:rPr>
          <w:rFonts w:hint="cs"/>
          <w:sz w:val="22"/>
          <w:szCs w:val="24"/>
          <w:rtl/>
        </w:rPr>
        <w:t xml:space="preserve">דוגמא נוספת שציין בא כח הנאשם בסיכומיו , מתייחסת  להודעה שמסרה המתלוננת בתיק אחר , בו התלוננה , כשנה וחצי לאחר המקרה בתיק זה, על מקרה אונס נוסף, שבוצע בה, ע"י אדם אחר. באותו מקרה, נשאלה המתלוננת, במשטרה והיא אישרה שעברה הפלה בהיותה בגיל 14. (ראה נ/3 עמ' 2 שורה 22). </w:t>
      </w:r>
    </w:p>
    <w:p w14:paraId="207CDBC5"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7107C950" w14:textId="77777777" w:rsidR="00203D44" w:rsidRDefault="00203D44">
      <w:pPr>
        <w:spacing w:after="80" w:line="320" w:lineRule="exact"/>
        <w:ind w:firstLine="283"/>
        <w:jc w:val="both"/>
        <w:rPr>
          <w:rFonts w:hint="cs"/>
          <w:sz w:val="22"/>
          <w:szCs w:val="24"/>
          <w:rtl/>
        </w:rPr>
      </w:pPr>
      <w:r>
        <w:rPr>
          <w:rFonts w:hint="cs"/>
          <w:sz w:val="22"/>
          <w:szCs w:val="24"/>
          <w:rtl/>
        </w:rPr>
        <w:t xml:space="preserve">עובדה זו, סותרת את מה שאמרה בהודעתה במשטרה בתיק זה, שהיא היתה בתולה בזמן המקרה (ראה נ/7 עמ' 4 שורה 16). </w:t>
      </w:r>
    </w:p>
    <w:p w14:paraId="52C2FD78"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1D82C4BB" w14:textId="77777777" w:rsidR="00203D44" w:rsidRDefault="00203D44">
      <w:pPr>
        <w:spacing w:after="80" w:line="320" w:lineRule="exact"/>
        <w:ind w:firstLine="283"/>
        <w:jc w:val="both"/>
        <w:rPr>
          <w:rFonts w:hint="cs"/>
          <w:sz w:val="22"/>
          <w:szCs w:val="24"/>
          <w:rtl/>
        </w:rPr>
      </w:pPr>
      <w:r>
        <w:rPr>
          <w:rFonts w:hint="cs"/>
          <w:sz w:val="22"/>
          <w:szCs w:val="24"/>
          <w:rtl/>
        </w:rPr>
        <w:t xml:space="preserve">כמובן, שאין להתעלם מדברים אלה והמסקנה היא, שאין לקבל את כל דברי המתלוננת כגירסה שלמה, שאין בה מתום. </w:t>
      </w:r>
    </w:p>
    <w:p w14:paraId="3CC1EF22" w14:textId="77777777" w:rsidR="00203D44" w:rsidRDefault="00203D44">
      <w:pPr>
        <w:spacing w:after="80" w:line="320" w:lineRule="exact"/>
        <w:ind w:firstLine="283"/>
        <w:jc w:val="both"/>
        <w:rPr>
          <w:rFonts w:hint="cs"/>
          <w:sz w:val="22"/>
          <w:szCs w:val="24"/>
          <w:rtl/>
        </w:rPr>
      </w:pPr>
      <w:r>
        <w:rPr>
          <w:rFonts w:hint="cs"/>
          <w:sz w:val="22"/>
          <w:szCs w:val="24"/>
          <w:rtl/>
        </w:rPr>
        <w:t>על כן, לא הייתי מרשיע את הנאשם בעבירה של כליאת שווא, ככל שהיא מתייחסת  לדירה באיזור א' , שכן היו שלבים, שהמתלוננת יכולה היתה לצאת מאותה דירה, ללא כל קושי.</w:t>
      </w:r>
    </w:p>
    <w:p w14:paraId="76FFC3D7"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4D08FCCD" w14:textId="77777777" w:rsidR="00203D44" w:rsidRDefault="00203D44">
      <w:pPr>
        <w:spacing w:after="80" w:line="320" w:lineRule="exact"/>
        <w:ind w:firstLine="283"/>
        <w:jc w:val="both"/>
        <w:rPr>
          <w:rFonts w:hint="cs"/>
          <w:sz w:val="22"/>
          <w:szCs w:val="24"/>
          <w:rtl/>
        </w:rPr>
      </w:pPr>
      <w:r>
        <w:rPr>
          <w:rFonts w:hint="cs"/>
          <w:sz w:val="22"/>
          <w:szCs w:val="24"/>
          <w:rtl/>
        </w:rPr>
        <w:t>לעניין היותה של המתלוננת בתולה, כנראה שלא היה לה נוח, לספר במשטרה, במקרה זה, בהיותה בגיל 14, שאיננה בתולה ועל כן סיפרה את אשר סיפרה.</w:t>
      </w:r>
    </w:p>
    <w:p w14:paraId="6CD71B50"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133FB9E9" w14:textId="77777777" w:rsidR="00203D44" w:rsidRDefault="00203D44">
      <w:pPr>
        <w:spacing w:after="80" w:line="320" w:lineRule="exact"/>
        <w:ind w:firstLine="283"/>
        <w:jc w:val="both"/>
        <w:rPr>
          <w:rFonts w:hint="cs"/>
          <w:sz w:val="22"/>
          <w:szCs w:val="24"/>
          <w:rtl/>
        </w:rPr>
      </w:pPr>
      <w:r>
        <w:rPr>
          <w:rFonts w:hint="cs"/>
          <w:sz w:val="22"/>
          <w:szCs w:val="24"/>
          <w:rtl/>
        </w:rPr>
        <w:t>יחד עם זאת, לגבי אותם חלקים מעדותה, שיש לגביהם סיוע בראיות אחרות ואין הסבר בפי הנאשם, היכול לשלול את ראיות הסיוע, מסקנתי היא, שיש לקבל את גירסת המתלוננת.</w:t>
      </w:r>
    </w:p>
    <w:p w14:paraId="0ECBDE37"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3E188ACB" w14:textId="77777777" w:rsidR="00203D44" w:rsidRDefault="00203D44">
      <w:pPr>
        <w:spacing w:after="80" w:line="320" w:lineRule="exact"/>
        <w:ind w:firstLine="283"/>
        <w:jc w:val="both"/>
        <w:rPr>
          <w:rFonts w:hint="cs"/>
          <w:sz w:val="22"/>
          <w:szCs w:val="24"/>
          <w:rtl/>
        </w:rPr>
      </w:pPr>
      <w:r>
        <w:rPr>
          <w:rFonts w:hint="cs"/>
          <w:sz w:val="22"/>
          <w:szCs w:val="24"/>
          <w:rtl/>
        </w:rPr>
        <w:t xml:space="preserve">על כן, באשר לנגיעות של הנאשם בחזה של המתלוננת, בתוך המכונית, גירסה שיש לה סיוע בעדות כנעני מובראק, מסקנתי היא שיש לקבל את גירסת המתלוננת. </w:t>
      </w:r>
    </w:p>
    <w:p w14:paraId="4E916B08"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3BC3F137" w14:textId="77777777" w:rsidR="00203D44" w:rsidRDefault="00203D44">
      <w:pPr>
        <w:spacing w:after="80" w:line="320" w:lineRule="exact"/>
        <w:ind w:firstLine="283"/>
        <w:jc w:val="both"/>
        <w:rPr>
          <w:rFonts w:hint="cs"/>
          <w:sz w:val="22"/>
          <w:szCs w:val="24"/>
          <w:rtl/>
        </w:rPr>
      </w:pPr>
      <w:r>
        <w:rPr>
          <w:rFonts w:hint="cs"/>
          <w:sz w:val="22"/>
          <w:szCs w:val="24"/>
          <w:rtl/>
        </w:rPr>
        <w:t xml:space="preserve">למעשה, עדות כנעני, איננה רק בגדר סיוע, לגבי מעשה הנאשם בתוך המכונית, אלא ראיה ישירה ועצמאית המרשיעה את הנאשם. גם לגבי המעשים המיניים בדירה באיזור א' , יש סיוע כבד משקל לגירסת המתלוננת והוא הסימנים הברורים שנמצאו בצווארה ובלחייה והמתועדים בתמונות ת/1 עד ת/4, המראים כי נעשה שימוש בכוח, כלפי המתלוננת. </w:t>
      </w:r>
    </w:p>
    <w:p w14:paraId="6709A69E"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7849DADB" w14:textId="77777777" w:rsidR="00203D44" w:rsidRDefault="00203D44">
      <w:pPr>
        <w:spacing w:after="80" w:line="320" w:lineRule="exact"/>
        <w:ind w:firstLine="283"/>
        <w:jc w:val="both"/>
        <w:rPr>
          <w:rFonts w:hint="cs"/>
          <w:sz w:val="22"/>
          <w:szCs w:val="24"/>
          <w:rtl/>
        </w:rPr>
      </w:pPr>
      <w:r>
        <w:rPr>
          <w:rFonts w:hint="cs"/>
          <w:sz w:val="22"/>
          <w:szCs w:val="24"/>
          <w:rtl/>
        </w:rPr>
        <w:t>לגבי ידיעת הנאשם את גילה של המתלוננת, ביום המקרה, לא הוכח כי הנאשם ידע  את גילה האמיתי, אם כי הוא ידע שהיא תלמידה בבית ספר. אולם מאחר והמעשים נעשו בגופה של המתלוננת ללא הסכמתה והמדובר במעשים מגונים, מסקנתי היא, שלא הוכח, מעבר לספק סביר, כי הנאשם ידע שהמתלוננת היא מתחת לגיל 16 שנים.</w:t>
      </w:r>
    </w:p>
    <w:p w14:paraId="445DED22" w14:textId="77777777" w:rsidR="00203D44" w:rsidRDefault="00203D44">
      <w:pPr>
        <w:spacing w:after="80" w:line="320" w:lineRule="exact"/>
        <w:ind w:firstLine="283"/>
        <w:jc w:val="both"/>
        <w:rPr>
          <w:rFonts w:hint="cs"/>
          <w:sz w:val="22"/>
          <w:szCs w:val="24"/>
          <w:rtl/>
        </w:rPr>
      </w:pPr>
      <w:r>
        <w:rPr>
          <w:rFonts w:hint="cs"/>
          <w:sz w:val="22"/>
          <w:szCs w:val="24"/>
          <w:rtl/>
        </w:rPr>
        <w:t xml:space="preserve">המעשים שהוכחו כלפי הנאשם, מהווים מעשים מגונים במובן </w:t>
      </w:r>
      <w:hyperlink r:id="rId14" w:history="1">
        <w:r w:rsidR="00760A11" w:rsidRPr="00760A11">
          <w:rPr>
            <w:rStyle w:val="Hyperlink"/>
            <w:rFonts w:hint="eastAsia"/>
            <w:sz w:val="22"/>
            <w:szCs w:val="24"/>
            <w:rtl/>
          </w:rPr>
          <w:t>חוק</w:t>
        </w:r>
        <w:r w:rsidR="00760A11" w:rsidRPr="00760A11">
          <w:rPr>
            <w:rStyle w:val="Hyperlink"/>
            <w:sz w:val="22"/>
            <w:szCs w:val="24"/>
            <w:rtl/>
          </w:rPr>
          <w:t xml:space="preserve"> העונשין</w:t>
        </w:r>
      </w:hyperlink>
      <w:r>
        <w:rPr>
          <w:rFonts w:hint="cs"/>
          <w:sz w:val="22"/>
          <w:szCs w:val="24"/>
          <w:rtl/>
        </w:rPr>
        <w:t xml:space="preserve"> תשל"ז-1977.</w:t>
      </w:r>
    </w:p>
    <w:p w14:paraId="625F08A4"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72DB6CDE" w14:textId="77777777" w:rsidR="00203D44" w:rsidRDefault="00203D44">
      <w:pPr>
        <w:spacing w:after="80" w:line="320" w:lineRule="exact"/>
        <w:ind w:firstLine="283"/>
        <w:jc w:val="both"/>
        <w:rPr>
          <w:rFonts w:hint="cs"/>
          <w:sz w:val="22"/>
          <w:szCs w:val="24"/>
          <w:rtl/>
        </w:rPr>
      </w:pPr>
      <w:r>
        <w:rPr>
          <w:rFonts w:hint="cs"/>
          <w:sz w:val="22"/>
          <w:szCs w:val="24"/>
          <w:rtl/>
        </w:rPr>
        <w:t>לא הוכח, לדעתי, מעבר לספק סביר, שבוצעה עבירה של ניסיון לאינוס.</w:t>
      </w:r>
    </w:p>
    <w:p w14:paraId="66EC7310" w14:textId="77777777" w:rsidR="00203D44" w:rsidRDefault="00203D44">
      <w:pPr>
        <w:spacing w:after="80" w:line="320" w:lineRule="exact"/>
        <w:ind w:firstLine="283"/>
        <w:jc w:val="both"/>
        <w:rPr>
          <w:rFonts w:hint="cs"/>
          <w:sz w:val="22"/>
          <w:szCs w:val="24"/>
          <w:rtl/>
        </w:rPr>
      </w:pPr>
      <w:r>
        <w:rPr>
          <w:rFonts w:hint="cs"/>
          <w:sz w:val="22"/>
          <w:szCs w:val="24"/>
          <w:rtl/>
        </w:rPr>
        <w:t>אמנם המתלוננת העידה שהנאשם ניסה לפתוח את מכנסיה, אולם הנאשם לא התמיד בכך, אחרי שהמתלוננת התנגדה בכח למעשיו. לפחות, יש כאן ספק סביר באשמתו של הנאשם .</w:t>
      </w:r>
    </w:p>
    <w:p w14:paraId="180714BE"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62B36E06" w14:textId="77777777" w:rsidR="00203D44" w:rsidRDefault="00203D44">
      <w:pPr>
        <w:spacing w:after="80" w:line="320" w:lineRule="exact"/>
        <w:ind w:firstLine="283"/>
        <w:jc w:val="both"/>
        <w:rPr>
          <w:rFonts w:hint="cs"/>
          <w:sz w:val="22"/>
          <w:szCs w:val="24"/>
          <w:rtl/>
        </w:rPr>
      </w:pPr>
      <w:r>
        <w:rPr>
          <w:rFonts w:hint="cs"/>
          <w:sz w:val="22"/>
          <w:szCs w:val="24"/>
          <w:rtl/>
        </w:rPr>
        <w:t xml:space="preserve">נראה לי, לסיכום ולאחר שאני סוקר את כל הראיות, כי יש להרשיע את הנאשם בעבירות של מעשים מגונים, בהתאם לסעיף </w:t>
      </w:r>
      <w:hyperlink r:id="rId15" w:history="1">
        <w:r w:rsidR="00D769DB" w:rsidRPr="00D769DB">
          <w:rPr>
            <w:color w:val="0000FF"/>
            <w:sz w:val="22"/>
            <w:szCs w:val="24"/>
            <w:u w:val="single"/>
            <w:rtl/>
          </w:rPr>
          <w:t>348 (ב)</w:t>
        </w:r>
      </w:hyperlink>
      <w:r>
        <w:rPr>
          <w:rFonts w:hint="cs"/>
          <w:sz w:val="22"/>
          <w:szCs w:val="24"/>
          <w:rtl/>
        </w:rPr>
        <w:t xml:space="preserve"> ל</w:t>
      </w:r>
      <w:hyperlink r:id="rId16" w:history="1">
        <w:r w:rsidR="00760A11" w:rsidRPr="00760A11">
          <w:rPr>
            <w:rStyle w:val="Hyperlink"/>
            <w:rFonts w:hint="eastAsia"/>
            <w:sz w:val="22"/>
            <w:szCs w:val="24"/>
            <w:rtl/>
          </w:rPr>
          <w:t>חוק</w:t>
        </w:r>
        <w:r w:rsidR="00760A11" w:rsidRPr="00760A11">
          <w:rPr>
            <w:rStyle w:val="Hyperlink"/>
            <w:sz w:val="22"/>
            <w:szCs w:val="24"/>
            <w:rtl/>
          </w:rPr>
          <w:t xml:space="preserve"> העונשין</w:t>
        </w:r>
      </w:hyperlink>
      <w:r>
        <w:rPr>
          <w:rFonts w:hint="cs"/>
          <w:sz w:val="22"/>
          <w:szCs w:val="24"/>
          <w:rtl/>
        </w:rPr>
        <w:t xml:space="preserve"> תשל"ז-1977, בצירוף סעיף </w:t>
      </w:r>
      <w:hyperlink r:id="rId17" w:history="1">
        <w:r w:rsidR="00D769DB" w:rsidRPr="00D769DB">
          <w:rPr>
            <w:color w:val="0000FF"/>
            <w:sz w:val="22"/>
            <w:szCs w:val="24"/>
            <w:u w:val="single"/>
            <w:rtl/>
          </w:rPr>
          <w:t>345 (ב) (3)</w:t>
        </w:r>
      </w:hyperlink>
      <w:r>
        <w:rPr>
          <w:rFonts w:hint="cs"/>
          <w:sz w:val="22"/>
          <w:szCs w:val="24"/>
          <w:rtl/>
        </w:rPr>
        <w:t xml:space="preserve"> לחוק הנ"ל, שכן המעשים המגונים נעשו תוך גרימת חבלה גופנית למתלוננת.</w:t>
      </w:r>
    </w:p>
    <w:p w14:paraId="1890D471" w14:textId="77777777" w:rsidR="00203D44" w:rsidRDefault="00203D44">
      <w:pPr>
        <w:spacing w:after="80" w:line="320" w:lineRule="exact"/>
        <w:ind w:firstLine="283"/>
        <w:jc w:val="both"/>
        <w:rPr>
          <w:rFonts w:hint="cs"/>
          <w:sz w:val="22"/>
          <w:szCs w:val="24"/>
          <w:rtl/>
        </w:rPr>
      </w:pPr>
      <w:r>
        <w:rPr>
          <w:rFonts w:hint="cs"/>
          <w:sz w:val="22"/>
          <w:szCs w:val="24"/>
          <w:rtl/>
        </w:rPr>
        <w:t>הכוונה לחבלות הנראות בתמונות ת/1 עד ת/4.</w:t>
      </w:r>
    </w:p>
    <w:p w14:paraId="0732BAFC"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p>
    <w:p w14:paraId="403C1769" w14:textId="77777777" w:rsidR="00203D44" w:rsidRDefault="00203D44">
      <w:pPr>
        <w:spacing w:after="80" w:line="320" w:lineRule="exact"/>
        <w:ind w:firstLine="283"/>
        <w:jc w:val="both"/>
        <w:rPr>
          <w:rFonts w:hint="cs"/>
          <w:sz w:val="22"/>
          <w:szCs w:val="24"/>
          <w:rtl/>
        </w:rPr>
      </w:pPr>
      <w:r>
        <w:rPr>
          <w:rFonts w:hint="cs"/>
          <w:sz w:val="22"/>
          <w:szCs w:val="24"/>
          <w:rtl/>
        </w:rPr>
        <w:t xml:space="preserve">כמו כן, יש להרשיע את הנאשם בהחזקת סם מסוכן שלא לצריכה עצמית לפי סעיף </w:t>
      </w:r>
      <w:hyperlink r:id="rId18" w:history="1">
        <w:r w:rsidR="00D769DB" w:rsidRPr="00D769DB">
          <w:rPr>
            <w:color w:val="0000FF"/>
            <w:sz w:val="22"/>
            <w:szCs w:val="24"/>
            <w:u w:val="single"/>
            <w:rtl/>
          </w:rPr>
          <w:t>7 (א)</w:t>
        </w:r>
      </w:hyperlink>
      <w:r>
        <w:rPr>
          <w:rFonts w:hint="cs"/>
          <w:sz w:val="22"/>
          <w:szCs w:val="24"/>
          <w:rtl/>
        </w:rPr>
        <w:t xml:space="preserve"> ל</w:t>
      </w:r>
      <w:hyperlink r:id="rId19" w:history="1">
        <w:r w:rsidR="00760A11" w:rsidRPr="00760A11">
          <w:rPr>
            <w:rStyle w:val="Hyperlink"/>
            <w:rFonts w:hint="eastAsia"/>
            <w:sz w:val="22"/>
            <w:szCs w:val="24"/>
            <w:rtl/>
          </w:rPr>
          <w:t>פקודת</w:t>
        </w:r>
        <w:r w:rsidR="00760A11" w:rsidRPr="00760A11">
          <w:rPr>
            <w:rStyle w:val="Hyperlink"/>
            <w:sz w:val="22"/>
            <w:szCs w:val="24"/>
            <w:rtl/>
          </w:rPr>
          <w:t xml:space="preserve"> הסמים המסוכנים</w:t>
        </w:r>
      </w:hyperlink>
      <w:r>
        <w:rPr>
          <w:rFonts w:hint="cs"/>
          <w:sz w:val="22"/>
          <w:szCs w:val="24"/>
          <w:rtl/>
        </w:rPr>
        <w:t xml:space="preserve"> (נוסח חדש) תשל"ג-1973 ובניסיון להדחת קטין לשימוש בסם מסוכן עפ"י סעיף </w:t>
      </w:r>
      <w:hyperlink r:id="rId20" w:history="1">
        <w:r w:rsidR="00D769DB" w:rsidRPr="00D769DB">
          <w:rPr>
            <w:color w:val="0000FF"/>
            <w:sz w:val="22"/>
            <w:szCs w:val="24"/>
            <w:u w:val="single"/>
            <w:rtl/>
          </w:rPr>
          <w:t>21 (א) (3)</w:t>
        </w:r>
      </w:hyperlink>
      <w:r>
        <w:rPr>
          <w:rFonts w:hint="cs"/>
          <w:sz w:val="22"/>
          <w:szCs w:val="24"/>
          <w:rtl/>
        </w:rPr>
        <w:t xml:space="preserve"> לפקודת הסמים המסוכנים [נוסח חדש] תשל"ג-1973, בצירוף </w:t>
      </w:r>
      <w:hyperlink r:id="rId21" w:history="1">
        <w:r w:rsidR="00D769DB" w:rsidRPr="00D769DB">
          <w:rPr>
            <w:color w:val="0000FF"/>
            <w:sz w:val="22"/>
            <w:szCs w:val="24"/>
            <w:u w:val="single"/>
            <w:rtl/>
          </w:rPr>
          <w:t>סעיף 25</w:t>
        </w:r>
      </w:hyperlink>
      <w:r>
        <w:rPr>
          <w:rFonts w:hint="cs"/>
          <w:sz w:val="22"/>
          <w:szCs w:val="24"/>
          <w:rtl/>
        </w:rPr>
        <w:t xml:space="preserve"> ל</w:t>
      </w:r>
      <w:hyperlink r:id="rId22" w:history="1">
        <w:r w:rsidR="00760A11" w:rsidRPr="00760A11">
          <w:rPr>
            <w:rStyle w:val="Hyperlink"/>
            <w:rFonts w:hint="eastAsia"/>
            <w:sz w:val="22"/>
            <w:szCs w:val="24"/>
            <w:rtl/>
          </w:rPr>
          <w:t>חוק</w:t>
        </w:r>
        <w:r w:rsidR="00760A11" w:rsidRPr="00760A11">
          <w:rPr>
            <w:rStyle w:val="Hyperlink"/>
            <w:sz w:val="22"/>
            <w:szCs w:val="24"/>
            <w:rtl/>
          </w:rPr>
          <w:t xml:space="preserve"> העונשין</w:t>
        </w:r>
      </w:hyperlink>
      <w:r>
        <w:rPr>
          <w:rFonts w:hint="cs"/>
          <w:sz w:val="22"/>
          <w:szCs w:val="24"/>
          <w:rtl/>
        </w:rPr>
        <w:t xml:space="preserve"> תשל"ז-1977.</w:t>
      </w:r>
    </w:p>
    <w:p w14:paraId="5C5AE405" w14:textId="77777777" w:rsidR="00203D44" w:rsidRDefault="00203D44">
      <w:pPr>
        <w:spacing w:after="80" w:line="320" w:lineRule="exact"/>
        <w:ind w:firstLine="283"/>
        <w:jc w:val="both"/>
        <w:rPr>
          <w:rFonts w:hint="cs"/>
          <w:sz w:val="22"/>
          <w:szCs w:val="24"/>
          <w:rtl/>
        </w:rPr>
      </w:pPr>
      <w:r>
        <w:rPr>
          <w:rFonts w:hint="cs"/>
          <w:sz w:val="22"/>
          <w:szCs w:val="24"/>
          <w:rtl/>
        </w:rPr>
        <w:t xml:space="preserve"> </w:t>
      </w:r>
    </w:p>
    <w:p w14:paraId="25EA7B98" w14:textId="77777777" w:rsidR="00203D44" w:rsidRDefault="00203D44">
      <w:pPr>
        <w:spacing w:after="80" w:line="320" w:lineRule="exact"/>
        <w:ind w:firstLine="283"/>
        <w:jc w:val="both"/>
        <w:rPr>
          <w:rFonts w:hint="cs"/>
          <w:sz w:val="22"/>
          <w:szCs w:val="24"/>
          <w:rtl/>
        </w:rPr>
      </w:pPr>
      <w:r>
        <w:rPr>
          <w:rFonts w:hint="cs"/>
          <w:sz w:val="22"/>
          <w:szCs w:val="24"/>
          <w:rtl/>
        </w:rPr>
        <w:t>אני מציע לחבריי במותב לזכות את הנאשם, מחמת הספק מעבירות של ניסיון לאינוס בנסיבות מחמירות וכליאת שווא.</w:t>
      </w:r>
    </w:p>
    <w:p w14:paraId="2F943FA6" w14:textId="77777777" w:rsidR="00203D44" w:rsidRDefault="00203D4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r>
      <w:r>
        <w:rPr>
          <w:rFonts w:hint="cs"/>
          <w:b/>
          <w:bCs/>
          <w:sz w:val="22"/>
          <w:szCs w:val="24"/>
          <w:rtl/>
        </w:rPr>
        <w:tab/>
        <w:t xml:space="preserve">  </w:t>
      </w:r>
      <w:r>
        <w:rPr>
          <w:rFonts w:hint="cs"/>
          <w:b/>
          <w:bCs/>
          <w:sz w:val="22"/>
          <w:szCs w:val="24"/>
          <w:rtl/>
        </w:rPr>
        <w:tab/>
      </w:r>
      <w:r>
        <w:rPr>
          <w:rFonts w:hint="cs"/>
          <w:b/>
          <w:bCs/>
          <w:sz w:val="22"/>
          <w:szCs w:val="24"/>
          <w:rtl/>
        </w:rPr>
        <w:tab/>
        <w:t>______________________</w:t>
      </w:r>
    </w:p>
    <w:p w14:paraId="655A9D71" w14:textId="77777777" w:rsidR="00203D44" w:rsidRDefault="00203D4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t xml:space="preserve">   השופט  ג. גלעדי – שופט </w:t>
      </w:r>
    </w:p>
    <w:p w14:paraId="6056E598" w14:textId="77777777" w:rsidR="00203D44" w:rsidRDefault="00203D4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t xml:space="preserve"> </w:t>
      </w:r>
      <w:r>
        <w:rPr>
          <w:rFonts w:hint="cs"/>
          <w:b/>
          <w:bCs/>
          <w:sz w:val="22"/>
          <w:szCs w:val="24"/>
          <w:rtl/>
        </w:rPr>
        <w:tab/>
        <w:t xml:space="preserve">    נ  ש  י  א</w:t>
      </w:r>
      <w:r>
        <w:rPr>
          <w:rFonts w:hint="cs"/>
          <w:b/>
          <w:bCs/>
          <w:sz w:val="22"/>
          <w:szCs w:val="24"/>
          <w:rtl/>
        </w:rPr>
        <w:tab/>
      </w:r>
      <w:r>
        <w:rPr>
          <w:rFonts w:hint="cs"/>
          <w:b/>
          <w:bCs/>
          <w:sz w:val="22"/>
          <w:szCs w:val="24"/>
          <w:rtl/>
        </w:rPr>
        <w:tab/>
      </w:r>
    </w:p>
    <w:p w14:paraId="00B2E77E" w14:textId="77777777" w:rsidR="00203D44" w:rsidRDefault="00203D44">
      <w:pPr>
        <w:spacing w:after="80" w:line="320" w:lineRule="exact"/>
        <w:ind w:firstLine="283"/>
        <w:jc w:val="both"/>
        <w:rPr>
          <w:rFonts w:hint="cs"/>
          <w:b/>
          <w:bCs/>
          <w:sz w:val="22"/>
          <w:szCs w:val="24"/>
          <w:u w:val="single"/>
          <w:rtl/>
        </w:rPr>
      </w:pPr>
      <w:r>
        <w:rPr>
          <w:rFonts w:hint="cs"/>
          <w:b/>
          <w:bCs/>
          <w:sz w:val="22"/>
          <w:szCs w:val="24"/>
          <w:u w:val="single"/>
          <w:rtl/>
        </w:rPr>
        <w:t>כב' השופט ב.אזולאי:</w:t>
      </w:r>
    </w:p>
    <w:p w14:paraId="6A677622" w14:textId="77777777" w:rsidR="00203D44" w:rsidRDefault="00203D44">
      <w:pPr>
        <w:spacing w:after="80" w:line="320" w:lineRule="exact"/>
        <w:ind w:firstLine="283"/>
        <w:jc w:val="both"/>
        <w:rPr>
          <w:rFonts w:hint="cs"/>
          <w:b/>
          <w:bCs/>
          <w:sz w:val="22"/>
          <w:szCs w:val="24"/>
          <w:rtl/>
        </w:rPr>
      </w:pPr>
      <w:r>
        <w:rPr>
          <w:rFonts w:hint="cs"/>
          <w:b/>
          <w:bCs/>
          <w:sz w:val="22"/>
          <w:szCs w:val="24"/>
          <w:rtl/>
        </w:rPr>
        <w:t xml:space="preserve">אני מסכים. </w:t>
      </w:r>
    </w:p>
    <w:p w14:paraId="1E2BDA62" w14:textId="77777777" w:rsidR="00203D44" w:rsidRDefault="00203D4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t>_________________</w:t>
      </w:r>
    </w:p>
    <w:p w14:paraId="1365B35A" w14:textId="77777777" w:rsidR="00203D44" w:rsidRDefault="00203D4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t xml:space="preserve">     השופט ב. אזולאי </w:t>
      </w:r>
    </w:p>
    <w:p w14:paraId="3F9E3DB1" w14:textId="77777777" w:rsidR="00203D44" w:rsidRDefault="00203D44">
      <w:pPr>
        <w:spacing w:after="80" w:line="320" w:lineRule="exact"/>
        <w:ind w:firstLine="283"/>
        <w:jc w:val="both"/>
        <w:rPr>
          <w:rFonts w:hint="cs"/>
          <w:b/>
          <w:bCs/>
          <w:sz w:val="22"/>
          <w:szCs w:val="24"/>
          <w:u w:val="single"/>
          <w:rtl/>
        </w:rPr>
      </w:pPr>
      <w:r>
        <w:rPr>
          <w:rFonts w:hint="cs"/>
          <w:b/>
          <w:bCs/>
          <w:sz w:val="22"/>
          <w:szCs w:val="24"/>
          <w:u w:val="single"/>
          <w:rtl/>
        </w:rPr>
        <w:t>כב' השופט ח.עמר:</w:t>
      </w:r>
    </w:p>
    <w:p w14:paraId="34B17968" w14:textId="77777777" w:rsidR="00203D44" w:rsidRDefault="00203D44">
      <w:pPr>
        <w:spacing w:after="80" w:line="320" w:lineRule="exact"/>
        <w:ind w:firstLine="283"/>
        <w:jc w:val="both"/>
        <w:rPr>
          <w:rFonts w:hint="cs"/>
          <w:b/>
          <w:bCs/>
          <w:sz w:val="22"/>
          <w:szCs w:val="24"/>
          <w:rtl/>
        </w:rPr>
      </w:pPr>
      <w:r>
        <w:rPr>
          <w:rFonts w:hint="cs"/>
          <w:b/>
          <w:bCs/>
          <w:sz w:val="22"/>
          <w:szCs w:val="24"/>
          <w:rtl/>
        </w:rPr>
        <w:t xml:space="preserve">אני מסכים. </w:t>
      </w:r>
    </w:p>
    <w:p w14:paraId="178B56E9" w14:textId="77777777" w:rsidR="00203D44" w:rsidRDefault="00203D4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t>_________________</w:t>
      </w:r>
    </w:p>
    <w:p w14:paraId="5791F119" w14:textId="77777777" w:rsidR="00203D44" w:rsidRDefault="00203D4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r>
      <w:r>
        <w:rPr>
          <w:rFonts w:hint="cs"/>
          <w:b/>
          <w:bCs/>
          <w:sz w:val="22"/>
          <w:szCs w:val="24"/>
          <w:rtl/>
        </w:rPr>
        <w:tab/>
        <w:t xml:space="preserve">    השופט ח. עמר </w:t>
      </w:r>
    </w:p>
    <w:p w14:paraId="14DB3EBA" w14:textId="77777777" w:rsidR="00203D44" w:rsidRDefault="00203D44">
      <w:pPr>
        <w:spacing w:after="80" w:line="320" w:lineRule="exact"/>
        <w:ind w:firstLine="283"/>
        <w:jc w:val="both"/>
        <w:rPr>
          <w:rFonts w:hint="cs"/>
          <w:b/>
          <w:bCs/>
          <w:sz w:val="22"/>
          <w:szCs w:val="24"/>
          <w:rtl/>
        </w:rPr>
      </w:pPr>
      <w:r>
        <w:rPr>
          <w:rFonts w:hint="cs"/>
          <w:b/>
          <w:bCs/>
          <w:sz w:val="22"/>
          <w:szCs w:val="24"/>
          <w:rtl/>
        </w:rPr>
        <w:t>לאור כל האמור לעיל, אנו מרשיעים את הנאשם בתיק זה בעבירות הבאות:</w:t>
      </w:r>
    </w:p>
    <w:p w14:paraId="3A02159A" w14:textId="77777777" w:rsidR="00203D44" w:rsidRDefault="00760A11">
      <w:pPr>
        <w:spacing w:after="80" w:line="320" w:lineRule="exact"/>
        <w:ind w:firstLine="283"/>
        <w:jc w:val="both"/>
        <w:rPr>
          <w:rFonts w:hint="cs"/>
          <w:b/>
          <w:bCs/>
          <w:sz w:val="22"/>
          <w:szCs w:val="24"/>
          <w:rtl/>
        </w:rPr>
      </w:pPr>
      <w:r>
        <w:rPr>
          <w:rFonts w:hint="cs"/>
          <w:b/>
          <w:bCs/>
          <w:sz w:val="22"/>
          <w:szCs w:val="24"/>
          <w:rtl/>
        </w:rPr>
        <w:t xml:space="preserve"> </w:t>
      </w:r>
    </w:p>
    <w:p w14:paraId="7D0378FA" w14:textId="77777777" w:rsidR="00203D44" w:rsidRDefault="00203D44">
      <w:pPr>
        <w:spacing w:after="80" w:line="320" w:lineRule="exact"/>
        <w:ind w:firstLine="283"/>
        <w:jc w:val="both"/>
        <w:rPr>
          <w:rFonts w:hint="cs"/>
          <w:b/>
          <w:bCs/>
          <w:sz w:val="22"/>
          <w:szCs w:val="24"/>
          <w:rtl/>
        </w:rPr>
      </w:pPr>
      <w:r>
        <w:rPr>
          <w:rFonts w:hint="cs"/>
          <w:b/>
          <w:bCs/>
          <w:sz w:val="22"/>
          <w:szCs w:val="24"/>
          <w:rtl/>
        </w:rPr>
        <w:t xml:space="preserve">עשיית מעשים מגונים בגופה של המתלוננת, תוך שימוש באלימות וגרימת חבלות, עבירה בניגוד לסעיף </w:t>
      </w:r>
      <w:hyperlink r:id="rId23" w:history="1">
        <w:r w:rsidR="00D769DB" w:rsidRPr="00D769DB">
          <w:rPr>
            <w:rStyle w:val="Hyperlink"/>
            <w:b/>
            <w:bCs/>
            <w:sz w:val="22"/>
            <w:szCs w:val="24"/>
            <w:rtl/>
          </w:rPr>
          <w:t>348 (ב)</w:t>
        </w:r>
      </w:hyperlink>
      <w:r>
        <w:rPr>
          <w:rFonts w:hint="cs"/>
          <w:b/>
          <w:bCs/>
          <w:sz w:val="22"/>
          <w:szCs w:val="24"/>
          <w:rtl/>
        </w:rPr>
        <w:t xml:space="preserve"> בצירוף </w:t>
      </w:r>
      <w:hyperlink r:id="rId24" w:history="1">
        <w:r w:rsidR="00D769DB" w:rsidRPr="00D769DB">
          <w:rPr>
            <w:b/>
            <w:bCs/>
            <w:color w:val="0000FF"/>
            <w:sz w:val="22"/>
            <w:szCs w:val="24"/>
            <w:u w:val="single"/>
            <w:rtl/>
          </w:rPr>
          <w:t>345 (ב)(3)</w:t>
        </w:r>
      </w:hyperlink>
      <w:r>
        <w:rPr>
          <w:rFonts w:hint="cs"/>
          <w:b/>
          <w:bCs/>
          <w:sz w:val="22"/>
          <w:szCs w:val="24"/>
          <w:rtl/>
        </w:rPr>
        <w:t xml:space="preserve"> של </w:t>
      </w:r>
      <w:hyperlink r:id="rId25" w:history="1">
        <w:r w:rsidR="00760A11" w:rsidRPr="00760A11">
          <w:rPr>
            <w:rStyle w:val="Hyperlink"/>
            <w:rFonts w:hint="eastAsia"/>
            <w:b/>
            <w:bCs/>
            <w:sz w:val="22"/>
            <w:szCs w:val="24"/>
            <w:rtl/>
          </w:rPr>
          <w:t>חוק</w:t>
        </w:r>
        <w:r w:rsidR="00760A11" w:rsidRPr="00760A11">
          <w:rPr>
            <w:rStyle w:val="Hyperlink"/>
            <w:b/>
            <w:bCs/>
            <w:sz w:val="22"/>
            <w:szCs w:val="24"/>
            <w:rtl/>
          </w:rPr>
          <w:t xml:space="preserve"> העונשין</w:t>
        </w:r>
      </w:hyperlink>
      <w:r>
        <w:rPr>
          <w:rFonts w:hint="cs"/>
          <w:b/>
          <w:bCs/>
          <w:sz w:val="22"/>
          <w:szCs w:val="24"/>
          <w:rtl/>
        </w:rPr>
        <w:t xml:space="preserve"> תשל"ז-1977.</w:t>
      </w:r>
    </w:p>
    <w:p w14:paraId="09450C54" w14:textId="77777777" w:rsidR="00203D44" w:rsidRDefault="00760A11">
      <w:pPr>
        <w:spacing w:after="80" w:line="320" w:lineRule="exact"/>
        <w:ind w:firstLine="283"/>
        <w:jc w:val="both"/>
        <w:rPr>
          <w:rFonts w:hint="cs"/>
          <w:b/>
          <w:bCs/>
          <w:sz w:val="22"/>
          <w:szCs w:val="24"/>
          <w:rtl/>
        </w:rPr>
      </w:pPr>
      <w:r>
        <w:rPr>
          <w:rFonts w:hint="cs"/>
          <w:b/>
          <w:bCs/>
          <w:sz w:val="22"/>
          <w:szCs w:val="24"/>
          <w:rtl/>
        </w:rPr>
        <w:t xml:space="preserve"> </w:t>
      </w:r>
    </w:p>
    <w:p w14:paraId="38F6AF95" w14:textId="77777777" w:rsidR="00203D44" w:rsidRDefault="00203D44">
      <w:pPr>
        <w:spacing w:after="80" w:line="320" w:lineRule="exact"/>
        <w:ind w:firstLine="283"/>
        <w:jc w:val="both"/>
        <w:rPr>
          <w:rFonts w:hint="cs"/>
          <w:b/>
          <w:bCs/>
          <w:sz w:val="22"/>
          <w:szCs w:val="24"/>
          <w:rtl/>
        </w:rPr>
      </w:pPr>
      <w:r>
        <w:rPr>
          <w:rFonts w:hint="cs"/>
          <w:b/>
          <w:bCs/>
          <w:sz w:val="22"/>
          <w:szCs w:val="24"/>
          <w:rtl/>
        </w:rPr>
        <w:t xml:space="preserve">ניסיון להדחת קטין לשימוש בסמים , עבירה בניגוד לסעיף </w:t>
      </w:r>
      <w:hyperlink r:id="rId26" w:history="1">
        <w:r w:rsidR="00D769DB" w:rsidRPr="00D769DB">
          <w:rPr>
            <w:b/>
            <w:bCs/>
            <w:color w:val="0000FF"/>
            <w:sz w:val="22"/>
            <w:szCs w:val="24"/>
            <w:u w:val="single"/>
            <w:rtl/>
          </w:rPr>
          <w:t>21 (א)(3)</w:t>
        </w:r>
      </w:hyperlink>
      <w:r>
        <w:rPr>
          <w:rFonts w:hint="cs"/>
          <w:b/>
          <w:bCs/>
          <w:sz w:val="22"/>
          <w:szCs w:val="24"/>
          <w:rtl/>
        </w:rPr>
        <w:t xml:space="preserve"> ל</w:t>
      </w:r>
      <w:hyperlink r:id="rId27" w:history="1">
        <w:r w:rsidR="00760A11" w:rsidRPr="00760A11">
          <w:rPr>
            <w:rStyle w:val="Hyperlink"/>
            <w:rFonts w:hint="eastAsia"/>
            <w:b/>
            <w:bCs/>
            <w:sz w:val="22"/>
            <w:szCs w:val="24"/>
            <w:rtl/>
          </w:rPr>
          <w:t>פקודת</w:t>
        </w:r>
        <w:r w:rsidR="00760A11" w:rsidRPr="00760A11">
          <w:rPr>
            <w:rStyle w:val="Hyperlink"/>
            <w:b/>
            <w:bCs/>
            <w:sz w:val="22"/>
            <w:szCs w:val="24"/>
            <w:rtl/>
          </w:rPr>
          <w:t xml:space="preserve"> הסמים המסוכנים</w:t>
        </w:r>
      </w:hyperlink>
      <w:r>
        <w:rPr>
          <w:rFonts w:hint="cs"/>
          <w:b/>
          <w:bCs/>
          <w:sz w:val="22"/>
          <w:szCs w:val="24"/>
          <w:rtl/>
        </w:rPr>
        <w:t xml:space="preserve"> (נוסח חדש) תשל"ג-1973, בצירוף </w:t>
      </w:r>
      <w:hyperlink r:id="rId28" w:history="1">
        <w:r w:rsidR="00D769DB" w:rsidRPr="00D769DB">
          <w:rPr>
            <w:b/>
            <w:bCs/>
            <w:color w:val="0000FF"/>
            <w:sz w:val="22"/>
            <w:szCs w:val="24"/>
            <w:u w:val="single"/>
            <w:rtl/>
          </w:rPr>
          <w:t>סעיף 25</w:t>
        </w:r>
      </w:hyperlink>
      <w:r>
        <w:rPr>
          <w:rFonts w:hint="cs"/>
          <w:b/>
          <w:bCs/>
          <w:sz w:val="22"/>
          <w:szCs w:val="24"/>
          <w:rtl/>
        </w:rPr>
        <w:t xml:space="preserve">, של </w:t>
      </w:r>
      <w:hyperlink r:id="rId29" w:history="1">
        <w:r w:rsidR="00760A11" w:rsidRPr="00760A11">
          <w:rPr>
            <w:rStyle w:val="Hyperlink"/>
            <w:rFonts w:hint="eastAsia"/>
            <w:b/>
            <w:bCs/>
            <w:sz w:val="22"/>
            <w:szCs w:val="24"/>
            <w:rtl/>
          </w:rPr>
          <w:t>חוק</w:t>
        </w:r>
        <w:r w:rsidR="00760A11" w:rsidRPr="00760A11">
          <w:rPr>
            <w:rStyle w:val="Hyperlink"/>
            <w:b/>
            <w:bCs/>
            <w:sz w:val="22"/>
            <w:szCs w:val="24"/>
            <w:rtl/>
          </w:rPr>
          <w:t xml:space="preserve"> העונשין</w:t>
        </w:r>
      </w:hyperlink>
      <w:r>
        <w:rPr>
          <w:rFonts w:hint="cs"/>
          <w:b/>
          <w:bCs/>
          <w:sz w:val="22"/>
          <w:szCs w:val="24"/>
          <w:rtl/>
        </w:rPr>
        <w:t xml:space="preserve"> תשל"ז-1977. </w:t>
      </w:r>
    </w:p>
    <w:p w14:paraId="6ABAC264" w14:textId="77777777" w:rsidR="00203D44" w:rsidRDefault="00760A11">
      <w:pPr>
        <w:spacing w:after="80" w:line="320" w:lineRule="exact"/>
        <w:ind w:firstLine="283"/>
        <w:jc w:val="both"/>
        <w:rPr>
          <w:rFonts w:hint="cs"/>
          <w:b/>
          <w:bCs/>
          <w:sz w:val="22"/>
          <w:szCs w:val="24"/>
          <w:rtl/>
        </w:rPr>
      </w:pPr>
      <w:r>
        <w:rPr>
          <w:rFonts w:hint="cs"/>
          <w:b/>
          <w:bCs/>
          <w:sz w:val="22"/>
          <w:szCs w:val="24"/>
          <w:rtl/>
        </w:rPr>
        <w:t xml:space="preserve"> </w:t>
      </w:r>
    </w:p>
    <w:p w14:paraId="19C05950" w14:textId="77777777" w:rsidR="00203D44" w:rsidRDefault="00203D44">
      <w:pPr>
        <w:spacing w:after="80" w:line="320" w:lineRule="exact"/>
        <w:ind w:firstLine="283"/>
        <w:jc w:val="both"/>
        <w:rPr>
          <w:rFonts w:hint="cs"/>
          <w:b/>
          <w:bCs/>
          <w:sz w:val="22"/>
          <w:szCs w:val="24"/>
          <w:rtl/>
        </w:rPr>
      </w:pPr>
      <w:r>
        <w:rPr>
          <w:rFonts w:hint="cs"/>
          <w:b/>
          <w:bCs/>
          <w:sz w:val="22"/>
          <w:szCs w:val="24"/>
          <w:rtl/>
        </w:rPr>
        <w:t xml:space="preserve">החזקת סמים, שלא לשימוש עצמי, עפ"י סעיף </w:t>
      </w:r>
      <w:hyperlink r:id="rId30" w:history="1">
        <w:r w:rsidR="00D769DB" w:rsidRPr="00D769DB">
          <w:rPr>
            <w:b/>
            <w:bCs/>
            <w:color w:val="0000FF"/>
            <w:sz w:val="22"/>
            <w:szCs w:val="24"/>
            <w:u w:val="single"/>
            <w:rtl/>
          </w:rPr>
          <w:t>7 (א)</w:t>
        </w:r>
      </w:hyperlink>
      <w:r>
        <w:rPr>
          <w:rFonts w:hint="cs"/>
          <w:b/>
          <w:bCs/>
          <w:sz w:val="22"/>
          <w:szCs w:val="24"/>
          <w:rtl/>
        </w:rPr>
        <w:t xml:space="preserve"> של </w:t>
      </w:r>
      <w:hyperlink r:id="rId31" w:history="1">
        <w:r w:rsidR="00760A11" w:rsidRPr="00760A11">
          <w:rPr>
            <w:rStyle w:val="Hyperlink"/>
            <w:rFonts w:hint="eastAsia"/>
            <w:b/>
            <w:bCs/>
            <w:sz w:val="22"/>
            <w:szCs w:val="24"/>
            <w:rtl/>
          </w:rPr>
          <w:t>פקודת</w:t>
        </w:r>
        <w:r w:rsidR="00760A11" w:rsidRPr="00760A11">
          <w:rPr>
            <w:rStyle w:val="Hyperlink"/>
            <w:b/>
            <w:bCs/>
            <w:sz w:val="22"/>
            <w:szCs w:val="24"/>
            <w:rtl/>
          </w:rPr>
          <w:t xml:space="preserve"> הסמים המסוכנים</w:t>
        </w:r>
      </w:hyperlink>
      <w:r>
        <w:rPr>
          <w:rFonts w:hint="cs"/>
          <w:b/>
          <w:bCs/>
          <w:sz w:val="22"/>
          <w:szCs w:val="24"/>
          <w:rtl/>
        </w:rPr>
        <w:t xml:space="preserve"> (נוסח חדש) תשל"ג-1973.</w:t>
      </w:r>
    </w:p>
    <w:p w14:paraId="032F0385" w14:textId="77777777" w:rsidR="00203D44" w:rsidRDefault="00760A11">
      <w:pPr>
        <w:spacing w:after="80" w:line="320" w:lineRule="exact"/>
        <w:ind w:firstLine="283"/>
        <w:jc w:val="both"/>
        <w:rPr>
          <w:rFonts w:hint="cs"/>
          <w:b/>
          <w:bCs/>
          <w:sz w:val="22"/>
          <w:szCs w:val="24"/>
          <w:rtl/>
        </w:rPr>
      </w:pPr>
      <w:r>
        <w:rPr>
          <w:rFonts w:hint="cs"/>
          <w:b/>
          <w:bCs/>
          <w:sz w:val="22"/>
          <w:szCs w:val="24"/>
          <w:rtl/>
        </w:rPr>
        <w:t xml:space="preserve"> </w:t>
      </w:r>
    </w:p>
    <w:p w14:paraId="3DA6B44C" w14:textId="77777777" w:rsidR="00203D44" w:rsidRDefault="00203D44">
      <w:pPr>
        <w:spacing w:after="80" w:line="320" w:lineRule="exact"/>
        <w:ind w:firstLine="283"/>
        <w:jc w:val="both"/>
        <w:rPr>
          <w:rFonts w:hint="cs"/>
          <w:b/>
          <w:bCs/>
          <w:sz w:val="22"/>
          <w:szCs w:val="24"/>
          <w:rtl/>
        </w:rPr>
      </w:pPr>
      <w:r>
        <w:rPr>
          <w:rFonts w:hint="cs"/>
          <w:b/>
          <w:bCs/>
          <w:sz w:val="22"/>
          <w:szCs w:val="24"/>
          <w:rtl/>
        </w:rPr>
        <w:t>אנו מזכים את הנאשם, מחמת הספק, מעבירות של ניסיון לאינוס וכליאת שווא.</w:t>
      </w:r>
    </w:p>
    <w:p w14:paraId="3F5F9D2E" w14:textId="77777777" w:rsidR="00203D44" w:rsidRDefault="00760A11">
      <w:pPr>
        <w:spacing w:after="80" w:line="320" w:lineRule="exact"/>
        <w:ind w:firstLine="283"/>
        <w:jc w:val="both"/>
        <w:rPr>
          <w:rFonts w:hint="cs"/>
          <w:b/>
          <w:bCs/>
          <w:color w:val="000000"/>
          <w:sz w:val="22"/>
          <w:szCs w:val="24"/>
          <w:rtl/>
        </w:rPr>
      </w:pPr>
      <w:r>
        <w:rPr>
          <w:rFonts w:hint="cs"/>
          <w:b/>
          <w:bCs/>
          <w:sz w:val="22"/>
          <w:szCs w:val="24"/>
          <w:rtl/>
        </w:rPr>
        <w:t xml:space="preserve"> </w:t>
      </w:r>
      <w:r w:rsidR="00203D44">
        <w:rPr>
          <w:rFonts w:hint="cs"/>
          <w:b/>
          <w:bCs/>
          <w:color w:val="000000"/>
          <w:sz w:val="22"/>
          <w:szCs w:val="24"/>
          <w:rtl/>
        </w:rPr>
        <w:t>ניתנה היום כ"ד בטבת, תשס"ג (29 בדצמבר 2002) במעמד ב"כ המאשימה עו"ד פרולה הנאשם וב"כ עו"ד אבן ברי.</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842"/>
        <w:gridCol w:w="567"/>
        <w:gridCol w:w="1985"/>
        <w:gridCol w:w="553"/>
        <w:gridCol w:w="2042"/>
      </w:tblGrid>
      <w:tr w:rsidR="00203D44" w14:paraId="177FEEA3" w14:textId="77777777">
        <w:tc>
          <w:tcPr>
            <w:tcW w:w="1842" w:type="dxa"/>
            <w:tcBorders>
              <w:top w:val="single" w:sz="4" w:space="0" w:color="auto"/>
              <w:left w:val="nil"/>
              <w:bottom w:val="nil"/>
              <w:right w:val="nil"/>
            </w:tcBorders>
          </w:tcPr>
          <w:p w14:paraId="521DC8D3" w14:textId="77777777" w:rsidR="00203D44" w:rsidRDefault="00760A11">
            <w:pPr>
              <w:spacing w:after="80" w:line="320" w:lineRule="exact"/>
              <w:ind w:firstLine="283"/>
              <w:jc w:val="both"/>
              <w:rPr>
                <w:sz w:val="22"/>
                <w:szCs w:val="24"/>
              </w:rPr>
            </w:pPr>
            <w:r>
              <w:rPr>
                <w:rFonts w:hint="cs"/>
                <w:sz w:val="22"/>
                <w:szCs w:val="24"/>
                <w:rtl/>
              </w:rPr>
              <w:t xml:space="preserve"> </w:t>
            </w:r>
            <w:r w:rsidR="00203D44">
              <w:rPr>
                <w:rFonts w:hint="cs"/>
                <w:sz w:val="22"/>
                <w:szCs w:val="24"/>
                <w:rtl/>
              </w:rPr>
              <w:t>ח. עמר, שופט</w:t>
            </w:r>
          </w:p>
        </w:tc>
        <w:tc>
          <w:tcPr>
            <w:tcW w:w="567" w:type="dxa"/>
            <w:tcBorders>
              <w:top w:val="nil"/>
              <w:left w:val="nil"/>
              <w:bottom w:val="nil"/>
              <w:right w:val="nil"/>
            </w:tcBorders>
          </w:tcPr>
          <w:p w14:paraId="5BAE1BB2" w14:textId="77777777" w:rsidR="00203D44" w:rsidRDefault="00760A11">
            <w:pPr>
              <w:spacing w:after="80" w:line="320" w:lineRule="exact"/>
              <w:ind w:firstLine="283"/>
              <w:jc w:val="both"/>
              <w:rPr>
                <w:sz w:val="22"/>
                <w:szCs w:val="24"/>
              </w:rPr>
            </w:pPr>
            <w:r>
              <w:rPr>
                <w:sz w:val="22"/>
                <w:szCs w:val="24"/>
                <w:rtl/>
              </w:rPr>
              <w:t xml:space="preserve"> </w:t>
            </w:r>
          </w:p>
        </w:tc>
        <w:tc>
          <w:tcPr>
            <w:tcW w:w="1985" w:type="dxa"/>
            <w:tcBorders>
              <w:top w:val="single" w:sz="4" w:space="0" w:color="auto"/>
              <w:left w:val="nil"/>
              <w:bottom w:val="nil"/>
              <w:right w:val="nil"/>
            </w:tcBorders>
          </w:tcPr>
          <w:p w14:paraId="41695BB9" w14:textId="77777777" w:rsidR="00203D44" w:rsidRDefault="00203D44">
            <w:pPr>
              <w:pStyle w:val="1"/>
              <w:spacing w:after="80" w:line="320" w:lineRule="exact"/>
              <w:ind w:firstLine="283"/>
              <w:jc w:val="both"/>
              <w:rPr>
                <w:sz w:val="22"/>
              </w:rPr>
            </w:pPr>
            <w:r>
              <w:rPr>
                <w:rFonts w:hint="cs"/>
                <w:sz w:val="22"/>
                <w:rtl/>
              </w:rPr>
              <w:t>ב. אזולאי, שופט</w:t>
            </w:r>
          </w:p>
        </w:tc>
        <w:tc>
          <w:tcPr>
            <w:tcW w:w="553" w:type="dxa"/>
            <w:tcBorders>
              <w:top w:val="nil"/>
              <w:left w:val="nil"/>
              <w:bottom w:val="nil"/>
              <w:right w:val="nil"/>
            </w:tcBorders>
          </w:tcPr>
          <w:p w14:paraId="01F09CCE" w14:textId="77777777" w:rsidR="00203D44" w:rsidRDefault="00760A11">
            <w:pPr>
              <w:pStyle w:val="1"/>
              <w:spacing w:after="80" w:line="320" w:lineRule="exact"/>
              <w:ind w:firstLine="283"/>
              <w:jc w:val="both"/>
              <w:rPr>
                <w:sz w:val="22"/>
              </w:rPr>
            </w:pPr>
            <w:r>
              <w:rPr>
                <w:sz w:val="22"/>
                <w:rtl/>
              </w:rPr>
              <w:t xml:space="preserve"> </w:t>
            </w:r>
          </w:p>
        </w:tc>
        <w:tc>
          <w:tcPr>
            <w:tcW w:w="2042" w:type="dxa"/>
            <w:tcBorders>
              <w:top w:val="single" w:sz="4" w:space="0" w:color="auto"/>
              <w:left w:val="nil"/>
              <w:bottom w:val="nil"/>
              <w:right w:val="nil"/>
            </w:tcBorders>
          </w:tcPr>
          <w:p w14:paraId="06BC4116" w14:textId="77777777" w:rsidR="00203D44" w:rsidRDefault="00203D44">
            <w:pPr>
              <w:spacing w:after="80" w:line="320" w:lineRule="exact"/>
              <w:ind w:firstLine="283"/>
              <w:jc w:val="both"/>
              <w:rPr>
                <w:sz w:val="22"/>
                <w:szCs w:val="24"/>
              </w:rPr>
            </w:pPr>
            <w:r>
              <w:rPr>
                <w:rFonts w:hint="cs"/>
                <w:sz w:val="22"/>
                <w:szCs w:val="24"/>
                <w:rtl/>
              </w:rPr>
              <w:t>ג. גלעדי, שופט</w:t>
            </w:r>
          </w:p>
          <w:p w14:paraId="7F19AFF3" w14:textId="77777777" w:rsidR="00203D44" w:rsidRDefault="00203D44">
            <w:pPr>
              <w:spacing w:after="80" w:line="320" w:lineRule="exact"/>
              <w:ind w:firstLine="283"/>
              <w:jc w:val="both"/>
              <w:rPr>
                <w:sz w:val="22"/>
                <w:szCs w:val="24"/>
              </w:rPr>
            </w:pPr>
            <w:r>
              <w:rPr>
                <w:rFonts w:hint="cs"/>
                <w:sz w:val="22"/>
                <w:szCs w:val="24"/>
                <w:rtl/>
              </w:rPr>
              <w:t>אב"ד</w:t>
            </w:r>
          </w:p>
        </w:tc>
      </w:tr>
    </w:tbl>
    <w:p w14:paraId="21F2A707" w14:textId="77777777" w:rsidR="00203D44" w:rsidRDefault="00203D44">
      <w:pPr>
        <w:spacing w:after="80" w:line="320" w:lineRule="exact"/>
        <w:ind w:firstLine="283"/>
        <w:jc w:val="both"/>
        <w:rPr>
          <w:rFonts w:hint="cs"/>
          <w:sz w:val="22"/>
          <w:szCs w:val="24"/>
          <w:rtl/>
        </w:rPr>
      </w:pPr>
      <w:r>
        <w:rPr>
          <w:rFonts w:hint="cs"/>
          <w:sz w:val="22"/>
          <w:szCs w:val="24"/>
          <w:rtl/>
        </w:rPr>
        <w:t>008076/97פ  055 אילנית ר.</w:t>
      </w:r>
    </w:p>
    <w:p w14:paraId="74FE79C7" w14:textId="77777777" w:rsidR="00203D44" w:rsidRDefault="00760A11">
      <w:pPr>
        <w:spacing w:after="80" w:line="320" w:lineRule="exact"/>
        <w:ind w:firstLine="283"/>
        <w:jc w:val="both"/>
        <w:rPr>
          <w:rFonts w:hint="cs"/>
          <w:sz w:val="22"/>
          <w:szCs w:val="24"/>
          <w:rtl/>
        </w:rPr>
      </w:pPr>
      <w:r>
        <w:rPr>
          <w:rFonts w:hint="cs"/>
          <w:sz w:val="22"/>
          <w:szCs w:val="24"/>
          <w:rtl/>
        </w:rPr>
        <w:t xml:space="preserve"> </w:t>
      </w:r>
      <w:r w:rsidR="00203D44">
        <w:rPr>
          <w:sz w:val="22"/>
          <w:szCs w:val="24"/>
          <w:rtl/>
        </w:rPr>
        <w:t>נוסח זה כפוף לשינויי עריכה וניסוח</w:t>
      </w:r>
    </w:p>
    <w:sectPr w:rsidR="00203D44">
      <w:headerReference w:type="even" r:id="rId32"/>
      <w:headerReference w:type="default" r:id="rId33"/>
      <w:footerReference w:type="even" r:id="rId34"/>
      <w:footerReference w:type="default" r:id="rId35"/>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08168" w14:textId="77777777" w:rsidR="004863BE" w:rsidRDefault="004863BE">
      <w:r>
        <w:separator/>
      </w:r>
    </w:p>
  </w:endnote>
  <w:endnote w:type="continuationSeparator" w:id="0">
    <w:p w14:paraId="50CBD493" w14:textId="77777777" w:rsidR="004863BE" w:rsidRDefault="00486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8ED5" w14:textId="77777777" w:rsidR="00D769DB" w:rsidRDefault="00D769D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10</w:t>
    </w:r>
    <w:r>
      <w:rPr>
        <w:rFonts w:hAnsi="FrankRuehl" w:cs="FrankRuehl"/>
        <w:sz w:val="24"/>
        <w:rtl/>
      </w:rPr>
      <w:fldChar w:fldCharType="end"/>
    </w:r>
  </w:p>
  <w:p w14:paraId="3AE44258" w14:textId="77777777" w:rsidR="00D769DB" w:rsidRDefault="00D769D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D1EFF3" w14:textId="77777777" w:rsidR="00D769DB" w:rsidRDefault="00D769D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Z:\00000000000000000000000000000000000-2016---------------\HAKIKA-KIDUD-2016\2003\word\02\outdoc-nohyper\OutDoc-Makor\m978076.doc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C060" w14:textId="77777777" w:rsidR="00D769DB" w:rsidRDefault="00D769D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956FF">
      <w:rPr>
        <w:rFonts w:hAnsi="FrankRuehl" w:cs="FrankRuehl"/>
        <w:noProof/>
        <w:sz w:val="24"/>
        <w:rtl/>
      </w:rPr>
      <w:t>1</w:t>
    </w:r>
    <w:r>
      <w:rPr>
        <w:rFonts w:hAnsi="FrankRuehl" w:cs="FrankRuehl"/>
        <w:sz w:val="24"/>
        <w:rtl/>
      </w:rPr>
      <w:fldChar w:fldCharType="end"/>
    </w:r>
  </w:p>
  <w:p w14:paraId="3FDF00E9" w14:textId="77777777" w:rsidR="00D769DB" w:rsidRDefault="00D769D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32C2FC" w14:textId="77777777" w:rsidR="00D769DB" w:rsidRDefault="00D769D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Z:\00000000000000000000000000000000000-2016---------------\HAKIKA-KIDUD-2016\2003\word\02\outdoc-nohyper\OutDoc-Makor\m978076.doc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2B702" w14:textId="77777777" w:rsidR="004863BE" w:rsidRDefault="004863BE">
      <w:r>
        <w:separator/>
      </w:r>
    </w:p>
  </w:footnote>
  <w:footnote w:type="continuationSeparator" w:id="0">
    <w:p w14:paraId="5D9CD283" w14:textId="77777777" w:rsidR="004863BE" w:rsidRDefault="00486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E94B2" w14:textId="77777777" w:rsidR="00D769DB" w:rsidRDefault="00D769DB">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(ב"ש) 8076/97</w:t>
    </w:r>
    <w:r>
      <w:rPr>
        <w:rFonts w:hAnsi="David"/>
        <w:color w:val="000000"/>
        <w:sz w:val="22"/>
        <w:szCs w:val="22"/>
        <w:rtl/>
      </w:rPr>
      <w:tab/>
      <w:t xml:space="preserve"> מדינת ישראל נ' דראגם זידאן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FA0C" w14:textId="77777777" w:rsidR="00D769DB" w:rsidRDefault="00D769DB">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(ב"ש) 8076/97</w:t>
    </w:r>
    <w:r>
      <w:rPr>
        <w:rFonts w:hAnsi="David"/>
        <w:color w:val="000000"/>
        <w:sz w:val="22"/>
        <w:szCs w:val="22"/>
        <w:rtl/>
      </w:rPr>
      <w:tab/>
      <w:t xml:space="preserve"> מדינת ישראל נ' דראגם זידאן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203D44"/>
    <w:rsid w:val="00203D44"/>
    <w:rsid w:val="004863BE"/>
    <w:rsid w:val="005E5EAA"/>
    <w:rsid w:val="00760A11"/>
    <w:rsid w:val="0079314B"/>
    <w:rsid w:val="008B729D"/>
    <w:rsid w:val="00B2270C"/>
    <w:rsid w:val="00D769DB"/>
    <w:rsid w:val="00D956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8C3C88D"/>
  <w15:chartTrackingRefBased/>
  <w15:docId w15:val="{271F8AB8-090E-40CA-A9B6-CA2EB024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ind w:left="1440"/>
      <w:outlineLvl w:val="2"/>
    </w:pPr>
    <w:rPr>
      <w:b/>
      <w:bCs/>
      <w:u w:val="single"/>
    </w:rPr>
  </w:style>
  <w:style w:type="paragraph" w:styleId="Heading4">
    <w:name w:val="heading 4"/>
    <w:basedOn w:val="Normal"/>
    <w:next w:val="Normal"/>
    <w:qFormat/>
    <w:pPr>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BodyText">
    <w:name w:val="Body Text"/>
    <w:basedOn w:val="Normal"/>
    <w:pPr>
      <w:spacing w:line="240" w:lineRule="auto"/>
    </w:pPr>
  </w:style>
  <w:style w:type="paragraph" w:styleId="BodyTextIndent">
    <w:name w:val="Body Text Indent"/>
    <w:basedOn w:val="Normal"/>
    <w:pPr>
      <w:ind w:left="720" w:hanging="720"/>
    </w:pPr>
  </w:style>
  <w:style w:type="paragraph" w:styleId="BodyTextIndent2">
    <w:name w:val="Body Text Indent 2"/>
    <w:basedOn w:val="Normal"/>
    <w:pPr>
      <w:ind w:left="360"/>
    </w:pPr>
  </w:style>
  <w:style w:type="paragraph" w:styleId="BodyTextIndent3">
    <w:name w:val="Body Text Indent 3"/>
    <w:basedOn w:val="Normal"/>
    <w:pPr>
      <w:ind w:left="1440"/>
    </w:pPr>
    <w:rPr>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21.a.3"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4216/21.a.3" TargetMode="External"/><Relationship Id="rId21" Type="http://schemas.openxmlformats.org/officeDocument/2006/relationships/hyperlink" Target="http://www.nevo.co.il/law/70301/25"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70301/345.b.3"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4216/21.a.3"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case/309790" TargetMode="External"/><Relationship Id="rId11" Type="http://schemas.openxmlformats.org/officeDocument/2006/relationships/hyperlink" Target="http://www.nevo.co.il/law/4216" TargetMode="External"/><Relationship Id="rId24" Type="http://schemas.openxmlformats.org/officeDocument/2006/relationships/hyperlink" Target="http://www.nevo.co.il/law/70301/345.b.3"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8.b" TargetMode="External"/><Relationship Id="rId23" Type="http://schemas.openxmlformats.org/officeDocument/2006/relationships/hyperlink" Target="http://www.nevo.co.il/law/70301/348.b" TargetMode="External"/><Relationship Id="rId28" Type="http://schemas.openxmlformats.org/officeDocument/2006/relationships/hyperlink" Target="http://www.nevo.co.il/law/70301/25" TargetMode="External"/><Relationship Id="rId36" Type="http://schemas.openxmlformats.org/officeDocument/2006/relationships/fontTable" Target="fontTable.xml"/><Relationship Id="rId10" Type="http://schemas.openxmlformats.org/officeDocument/2006/relationships/hyperlink" Target="http://www.nevo.co.il/law/70301/348.b" TargetMode="External"/><Relationship Id="rId19" Type="http://schemas.openxmlformats.org/officeDocument/2006/relationships/hyperlink" Target="http://www.nevo.co.il/law/4216" TargetMode="External"/><Relationship Id="rId31"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70301/345.b.3"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yperlink" Target="http://www.nevo.co.il/law/4216/7.a" TargetMode="External"/><Relationship Id="rId35"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3219</Words>
  <Characters>18354</Characters>
  <Application>Microsoft Office Word</Application>
  <DocSecurity>0</DocSecurity>
  <Lines>152</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21530</CharactersWithSpaces>
  <SharedDoc>false</SharedDoc>
  <HLinks>
    <vt:vector size="156" baseType="variant">
      <vt:variant>
        <vt:i4>8257637</vt:i4>
      </vt:variant>
      <vt:variant>
        <vt:i4>75</vt:i4>
      </vt:variant>
      <vt:variant>
        <vt:i4>0</vt:i4>
      </vt:variant>
      <vt:variant>
        <vt:i4>5</vt:i4>
      </vt:variant>
      <vt:variant>
        <vt:lpwstr>http://www.nevo.co.il/law/4216</vt:lpwstr>
      </vt:variant>
      <vt:variant>
        <vt:lpwstr/>
      </vt:variant>
      <vt:variant>
        <vt:i4>2621540</vt:i4>
      </vt:variant>
      <vt:variant>
        <vt:i4>72</vt:i4>
      </vt:variant>
      <vt:variant>
        <vt:i4>0</vt:i4>
      </vt:variant>
      <vt:variant>
        <vt:i4>5</vt:i4>
      </vt:variant>
      <vt:variant>
        <vt:lpwstr>http://www.nevo.co.il/law/4216/7.a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8257637</vt:i4>
      </vt:variant>
      <vt:variant>
        <vt:i4>63</vt:i4>
      </vt:variant>
      <vt:variant>
        <vt:i4>0</vt:i4>
      </vt:variant>
      <vt:variant>
        <vt:i4>5</vt:i4>
      </vt:variant>
      <vt:variant>
        <vt:lpwstr>http://www.nevo.co.il/law/4216</vt:lpwstr>
      </vt:variant>
      <vt:variant>
        <vt:lpwstr/>
      </vt:variant>
      <vt:variant>
        <vt:i4>4980762</vt:i4>
      </vt:variant>
      <vt:variant>
        <vt:i4>60</vt:i4>
      </vt:variant>
      <vt:variant>
        <vt:i4>0</vt:i4>
      </vt:variant>
      <vt:variant>
        <vt:i4>5</vt:i4>
      </vt:variant>
      <vt:variant>
        <vt:lpwstr>http://www.nevo.co.il/law/4216/21.a.3</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6357041</vt:i4>
      </vt:variant>
      <vt:variant>
        <vt:i4>54</vt:i4>
      </vt:variant>
      <vt:variant>
        <vt:i4>0</vt:i4>
      </vt:variant>
      <vt:variant>
        <vt:i4>5</vt:i4>
      </vt:variant>
      <vt:variant>
        <vt:lpwstr>http://www.nevo.co.il/law/70301/345.b.3</vt:lpwstr>
      </vt:variant>
      <vt:variant>
        <vt:lpwstr/>
      </vt:variant>
      <vt:variant>
        <vt:i4>5177438</vt:i4>
      </vt:variant>
      <vt:variant>
        <vt:i4>51</vt:i4>
      </vt:variant>
      <vt:variant>
        <vt:i4>0</vt:i4>
      </vt:variant>
      <vt:variant>
        <vt:i4>5</vt:i4>
      </vt:variant>
      <vt:variant>
        <vt:lpwstr>http://www.nevo.co.il/law/70301/348.b</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4980762</vt:i4>
      </vt:variant>
      <vt:variant>
        <vt:i4>42</vt:i4>
      </vt:variant>
      <vt:variant>
        <vt:i4>0</vt:i4>
      </vt:variant>
      <vt:variant>
        <vt:i4>5</vt:i4>
      </vt:variant>
      <vt:variant>
        <vt:lpwstr>http://www.nevo.co.il/law/4216/21.a.3</vt:lpwstr>
      </vt:variant>
      <vt:variant>
        <vt:lpwstr/>
      </vt:variant>
      <vt:variant>
        <vt:i4>8257637</vt:i4>
      </vt:variant>
      <vt:variant>
        <vt:i4>39</vt:i4>
      </vt:variant>
      <vt:variant>
        <vt:i4>0</vt:i4>
      </vt:variant>
      <vt:variant>
        <vt:i4>5</vt:i4>
      </vt:variant>
      <vt:variant>
        <vt:lpwstr>http://www.nevo.co.il/law/4216</vt:lpwstr>
      </vt:variant>
      <vt:variant>
        <vt:lpwstr/>
      </vt:variant>
      <vt:variant>
        <vt:i4>2621540</vt:i4>
      </vt:variant>
      <vt:variant>
        <vt:i4>36</vt:i4>
      </vt:variant>
      <vt:variant>
        <vt:i4>0</vt:i4>
      </vt:variant>
      <vt:variant>
        <vt:i4>5</vt:i4>
      </vt:variant>
      <vt:variant>
        <vt:lpwstr>http://www.nevo.co.il/law/4216/7.a</vt:lpwstr>
      </vt:variant>
      <vt:variant>
        <vt:lpwstr/>
      </vt:variant>
      <vt:variant>
        <vt:i4>6357041</vt:i4>
      </vt:variant>
      <vt:variant>
        <vt:i4>33</vt:i4>
      </vt:variant>
      <vt:variant>
        <vt:i4>0</vt:i4>
      </vt:variant>
      <vt:variant>
        <vt:i4>5</vt:i4>
      </vt:variant>
      <vt:variant>
        <vt:lpwstr>http://www.nevo.co.il/law/70301/345.b.3</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http://www.nevo.co.il/law/70301/348.b</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4980762</vt:i4>
      </vt:variant>
      <vt:variant>
        <vt:i4>21</vt:i4>
      </vt:variant>
      <vt:variant>
        <vt:i4>0</vt:i4>
      </vt:variant>
      <vt:variant>
        <vt:i4>5</vt:i4>
      </vt:variant>
      <vt:variant>
        <vt:lpwstr>http://www.nevo.co.il/law/4216/21.a.3</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6357041</vt:i4>
      </vt:variant>
      <vt:variant>
        <vt:i4>9</vt:i4>
      </vt:variant>
      <vt:variant>
        <vt:i4>0</vt:i4>
      </vt:variant>
      <vt:variant>
        <vt:i4>5</vt:i4>
      </vt:variant>
      <vt:variant>
        <vt:lpwstr>http://www.nevo.co.il/law/70301/345.b.3</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196675</vt:i4>
      </vt:variant>
      <vt:variant>
        <vt:i4>0</vt:i4>
      </vt:variant>
      <vt:variant>
        <vt:i4>0</vt:i4>
      </vt:variant>
      <vt:variant>
        <vt:i4>5</vt:i4>
      </vt:variant>
      <vt:variant>
        <vt:lpwstr>http://www.nevo.co.il/case/309790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2002-12-26T08:13:00Z</cp:lastPrinted>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8076</vt:lpwstr>
  </property>
  <property fmtid="{D5CDD505-2E9C-101B-9397-08002B2CF9AE}" pid="6" name="PROCYEAR">
    <vt:lpwstr>97</vt:lpwstr>
  </property>
  <property fmtid="{D5CDD505-2E9C-101B-9397-08002B2CF9AE}" pid="7" name="APPELLANT">
    <vt:lpwstr>מדינת ישראל</vt:lpwstr>
  </property>
  <property fmtid="{D5CDD505-2E9C-101B-9397-08002B2CF9AE}" pid="8" name="APPELLEE">
    <vt:lpwstr>דראגם זידאן</vt:lpwstr>
  </property>
  <property fmtid="{D5CDD505-2E9C-101B-9397-08002B2CF9AE}" pid="9" name="LAWYER">
    <vt:lpwstr>י. פרולה;אבן ברי שחדה</vt:lpwstr>
  </property>
  <property fmtid="{D5CDD505-2E9C-101B-9397-08002B2CF9AE}" pid="10" name="JUDGE">
    <vt:lpwstr>ג. גלעדי;ב. אזולאי;ח. עמר</vt:lpwstr>
  </property>
  <property fmtid="{D5CDD505-2E9C-101B-9397-08002B2CF9AE}" pid="11" name="CITY">
    <vt:lpwstr>ב"ש</vt:lpwstr>
  </property>
  <property fmtid="{D5CDD505-2E9C-101B-9397-08002B2CF9AE}" pid="12" name="DATE">
    <vt:lpwstr>20030106</vt:lpwstr>
  </property>
  <property fmtid="{D5CDD505-2E9C-101B-9397-08002B2CF9AE}" pid="13" name="WORDNUMPAGES">
    <vt:lpwstr>11</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ISABSTRACT">
    <vt:lpwstr>Y</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/elyon/0307117.doc;לערעור בעליון (התקבל)#עפ 7117/03 דרגם זיידאן נ' מ"י#ת' אור, ד' ביניש, ס' ג'ובראן</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SLISTTMP1">
    <vt:lpwstr>309790</vt:lpwstr>
  </property>
  <property fmtid="{D5CDD505-2E9C-101B-9397-08002B2CF9AE}" pid="35" name="LAWLISTTMP1">
    <vt:lpwstr>70301/348.b:2;345.b.3:2;025:2</vt:lpwstr>
  </property>
  <property fmtid="{D5CDD505-2E9C-101B-9397-08002B2CF9AE}" pid="36" name="LAWLISTTMP2">
    <vt:lpwstr>4216/007.a:2;021.a.3:2</vt:lpwstr>
  </property>
</Properties>
</file>