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8958FD" w14:textId="77777777" w:rsidR="00F313BA" w:rsidRDefault="00F313BA">
      <w:pPr>
        <w:pStyle w:val="a9"/>
        <w:spacing w:after="0"/>
        <w:rPr>
          <w:rtl/>
        </w:rPr>
      </w:pPr>
      <w:r>
        <w:rPr>
          <w:rtl/>
        </w:rPr>
        <w:t>תיק פלילי  98 / 407</w:t>
      </w:r>
    </w:p>
    <w:p w14:paraId="3227D646" w14:textId="77777777" w:rsidR="00F313BA" w:rsidRDefault="00F313BA">
      <w:pPr>
        <w:pStyle w:val="-1"/>
        <w:rPr>
          <w:rtl/>
        </w:rPr>
      </w:pPr>
      <w:r>
        <w:rPr>
          <w:rtl/>
        </w:rPr>
        <w:t>מדינת ישראל</w:t>
      </w:r>
    </w:p>
    <w:p w14:paraId="3D5418A4" w14:textId="77777777" w:rsidR="00F313BA" w:rsidRDefault="00F313BA">
      <w:pPr>
        <w:pStyle w:val="-1"/>
        <w:rPr>
          <w:rtl/>
        </w:rPr>
      </w:pPr>
      <w:r>
        <w:rPr>
          <w:rtl/>
        </w:rPr>
        <w:t>נגד</w:t>
      </w:r>
    </w:p>
    <w:p w14:paraId="5E4223EB" w14:textId="77777777" w:rsidR="00F313BA" w:rsidRDefault="00F313BA">
      <w:pPr>
        <w:pStyle w:val="-1"/>
        <w:rPr>
          <w:rtl/>
        </w:rPr>
      </w:pPr>
      <w:r>
        <w:rPr>
          <w:rtl/>
        </w:rPr>
        <w:t>פלוני</w:t>
      </w:r>
    </w:p>
    <w:p w14:paraId="2A68CE22" w14:textId="77777777" w:rsidR="00F313BA" w:rsidRDefault="00F313BA">
      <w:pPr>
        <w:pStyle w:val="-10"/>
        <w:spacing w:before="240"/>
        <w:rPr>
          <w:rtl/>
        </w:rPr>
      </w:pPr>
      <w:r>
        <w:rPr>
          <w:rtl/>
        </w:rPr>
        <w:t>בבית</w:t>
      </w:r>
      <w:r>
        <w:rPr>
          <w:position w:val="4"/>
          <w:rtl/>
        </w:rPr>
        <w:t>-</w:t>
      </w:r>
      <w:r>
        <w:rPr>
          <w:rtl/>
        </w:rPr>
        <w:t xml:space="preserve">המשפט המחוזי בנצרת </w:t>
      </w:r>
    </w:p>
    <w:p w14:paraId="11B8A713" w14:textId="77777777" w:rsidR="00F313BA" w:rsidRDefault="00F313BA">
      <w:pPr>
        <w:pStyle w:val="-10"/>
        <w:rPr>
          <w:rtl/>
        </w:rPr>
      </w:pPr>
      <w:r>
        <w:rPr>
          <w:rtl/>
        </w:rPr>
        <w:t>[31.1.1999]</w:t>
      </w:r>
    </w:p>
    <w:p w14:paraId="73EE4AA2" w14:textId="77777777" w:rsidR="00F313BA" w:rsidRDefault="00F313BA">
      <w:pPr>
        <w:pStyle w:val="-10"/>
        <w:spacing w:after="240"/>
        <w:rPr>
          <w:rtl/>
        </w:rPr>
      </w:pPr>
      <w:r>
        <w:rPr>
          <w:rtl/>
        </w:rPr>
        <w:t xml:space="preserve">לפני סגן הנשיא </w:t>
      </w:r>
      <w:r>
        <w:rPr>
          <w:spacing w:val="20"/>
          <w:rtl/>
        </w:rPr>
        <w:t xml:space="preserve">ע' ר' זועבי </w:t>
      </w:r>
      <w:r>
        <w:rPr>
          <w:rtl/>
        </w:rPr>
        <w:t>והשופטים</w:t>
      </w:r>
      <w:r>
        <w:rPr>
          <w:spacing w:val="20"/>
          <w:rtl/>
        </w:rPr>
        <w:t xml:space="preserve"> ח' גלפז, י' כהן</w:t>
      </w:r>
    </w:p>
    <w:p w14:paraId="17B214AD" w14:textId="77777777" w:rsidR="00F313BA" w:rsidRDefault="00F313BA">
      <w:pPr>
        <w:pStyle w:val="0"/>
        <w:tabs>
          <w:tab w:val="clear" w:pos="340"/>
          <w:tab w:val="left" w:pos="0"/>
        </w:tabs>
        <w:ind w:left="0" w:firstLine="0"/>
        <w:rPr>
          <w:rtl/>
        </w:rPr>
      </w:pPr>
      <w:bookmarkStart w:id="0" w:name="ABSTRACT_START"/>
      <w:bookmarkEnd w:id="0"/>
      <w:r>
        <w:rPr>
          <w:rtl/>
        </w:rPr>
        <w:t>כנגד הנאשם הוגש כתב</w:t>
      </w:r>
      <w:r>
        <w:rPr>
          <w:position w:val="3"/>
          <w:rtl/>
        </w:rPr>
        <w:t>-</w:t>
      </w:r>
      <w:r>
        <w:rPr>
          <w:rtl/>
        </w:rPr>
        <w:t>אישום בגין עבירות של מעשים מגונים בקטין, מעשי סדום בכפייה בקטין, עבירת אינוס ומעשה מגונה. עיקר העבירות המיוחסות לנאשם בוצעו כלפי אחות רעייתו החל משהייתה כבת 8. כן יוחסו לנאשם עבירות כלפי חותנתו וכלפי אשתו. במישור הראייתי קיבל בית</w:t>
      </w:r>
      <w:r>
        <w:rPr>
          <w:position w:val="3"/>
          <w:rtl/>
        </w:rPr>
        <w:t>-</w:t>
      </w:r>
      <w:r>
        <w:rPr>
          <w:rtl/>
        </w:rPr>
        <w:t>המשפט את עדויות המתלוננות במלואן וכן קיבל עדויות התומכות בהן. הדיון המשפטי נסב על שאלת כבישת העדות, שכן המעשים החלו בשנת 1979 ונמשכו עד שנת 1993. התלונה הראשונה הוגשה בשנת 1998.</w:t>
      </w:r>
      <w:bookmarkStart w:id="1" w:name="ABSTRACT_END"/>
      <w:bookmarkEnd w:id="1"/>
    </w:p>
    <w:p w14:paraId="25CFF303" w14:textId="77777777" w:rsidR="00F313BA" w:rsidRDefault="00F313BA">
      <w:pPr>
        <w:pStyle w:val="1"/>
        <w:spacing w:before="240"/>
        <w:rPr>
          <w:rtl/>
        </w:rPr>
      </w:pPr>
      <w:r>
        <w:rPr>
          <w:rtl/>
        </w:rPr>
        <w:t>בית</w:t>
      </w:r>
      <w:r>
        <w:rPr>
          <w:position w:val="3"/>
          <w:rtl/>
        </w:rPr>
        <w:t>-</w:t>
      </w:r>
      <w:r>
        <w:rPr>
          <w:rtl/>
        </w:rPr>
        <w:t>המשפט המחוזי פסק</w:t>
      </w:r>
      <w:r>
        <w:rPr>
          <w:sz w:val="24"/>
          <w:szCs w:val="24"/>
          <w:rtl/>
        </w:rPr>
        <w:t>:</w:t>
      </w:r>
    </w:p>
    <w:p w14:paraId="35AA7C7A" w14:textId="77777777" w:rsidR="00F313BA" w:rsidRDefault="00F313BA">
      <w:pPr>
        <w:pStyle w:val="0"/>
        <w:rPr>
          <w:rtl/>
        </w:rPr>
      </w:pPr>
      <w:r>
        <w:rPr>
          <w:rtl/>
        </w:rPr>
        <w:pict w14:anchorId="75AD6575">
          <v:group id="_x0000_s1026" style="position:absolute;left:0;text-align:left;margin-left:-36.85pt;margin-top:25.5pt;width:14.25pt;height:408.3pt;z-index:251649536;mso-position-vertical-relative:margin" coordsize="20000,20000" o:allowincell="f">
            <v:rect id="_x0000_s1027" style="position:absolute;width:20000;height:698" filled="f" stroked="f" strokeweight=".25pt">
              <v:textbox inset="1pt,1pt,1pt,1pt">
                <w:txbxContent>
                  <w:p w14:paraId="397DC24F" w14:textId="77777777" w:rsidR="005A7B45" w:rsidRDefault="005A7B45">
                    <w:pPr>
                      <w:rPr>
                        <w:rtl/>
                      </w:rPr>
                    </w:pPr>
                    <w:r>
                      <w:rPr>
                        <w:rFonts w:cs="Miriam"/>
                        <w:szCs w:val="28"/>
                        <w:rtl/>
                      </w:rPr>
                      <w:t>א</w:t>
                    </w:r>
                  </w:p>
                </w:txbxContent>
              </v:textbox>
            </v:rect>
            <v:rect id="_x0000_s1028" style="position:absolute;top:3262;width:20000;height:698" filled="f" stroked="f">
              <v:textbox inset="1pt,1pt,1pt,1pt">
                <w:txbxContent>
                  <w:p w14:paraId="56BDC6FA" w14:textId="77777777" w:rsidR="005A7B45" w:rsidRDefault="005A7B45">
                    <w:pPr>
                      <w:rPr>
                        <w:rtl/>
                      </w:rPr>
                    </w:pPr>
                    <w:r>
                      <w:rPr>
                        <w:rFonts w:cs="Miriam"/>
                        <w:szCs w:val="28"/>
                        <w:rtl/>
                      </w:rPr>
                      <w:t>ב</w:t>
                    </w:r>
                  </w:p>
                </w:txbxContent>
              </v:textbox>
            </v:rect>
            <v:rect id="_x0000_s1029" style="position:absolute;top:6458;width:20000;height:698" filled="f" stroked="f">
              <v:textbox inset="1pt,1pt,1pt,1pt">
                <w:txbxContent>
                  <w:p w14:paraId="661F582F" w14:textId="77777777" w:rsidR="005A7B45" w:rsidRDefault="005A7B45">
                    <w:pPr>
                      <w:rPr>
                        <w:rtl/>
                      </w:rPr>
                    </w:pPr>
                    <w:r>
                      <w:rPr>
                        <w:rFonts w:cs="Miriam"/>
                        <w:szCs w:val="28"/>
                        <w:rtl/>
                      </w:rPr>
                      <w:t>ג</w:t>
                    </w:r>
                  </w:p>
                </w:txbxContent>
              </v:textbox>
            </v:rect>
            <v:rect id="_x0000_s1030" style="position:absolute;top:9652;width:20000;height:698" filled="f" stroked="f">
              <v:textbox inset="1pt,1pt,1pt,1pt">
                <w:txbxContent>
                  <w:p w14:paraId="61963A81" w14:textId="77777777" w:rsidR="005A7B45" w:rsidRDefault="005A7B45">
                    <w:pPr>
                      <w:rPr>
                        <w:rtl/>
                      </w:rPr>
                    </w:pPr>
                    <w:r>
                      <w:rPr>
                        <w:rFonts w:cs="Miriam"/>
                        <w:szCs w:val="28"/>
                        <w:rtl/>
                      </w:rPr>
                      <w:t>ד</w:t>
                    </w:r>
                  </w:p>
                </w:txbxContent>
              </v:textbox>
            </v:rect>
            <v:rect id="_x0000_s1031" style="position:absolute;top:12846;width:20000;height:698" filled="f" stroked="f">
              <v:textbox inset="1pt,1pt,1pt,1pt">
                <w:txbxContent>
                  <w:p w14:paraId="0BC53BCE" w14:textId="77777777" w:rsidR="005A7B45" w:rsidRDefault="005A7B45">
                    <w:pPr>
                      <w:rPr>
                        <w:rtl/>
                      </w:rPr>
                    </w:pPr>
                    <w:r>
                      <w:rPr>
                        <w:rFonts w:cs="Miriam"/>
                        <w:szCs w:val="28"/>
                        <w:rtl/>
                      </w:rPr>
                      <w:t>ה</w:t>
                    </w:r>
                  </w:p>
                </w:txbxContent>
              </v:textbox>
            </v:rect>
            <v:rect id="_x0000_s1032" style="position:absolute;top:16108;width:20000;height:698" filled="f" stroked="f">
              <v:textbox inset="1pt,1pt,1pt,1pt">
                <w:txbxContent>
                  <w:p w14:paraId="52CF170B" w14:textId="77777777" w:rsidR="005A7B45" w:rsidRDefault="005A7B45">
                    <w:pPr>
                      <w:rPr>
                        <w:rtl/>
                      </w:rPr>
                    </w:pPr>
                    <w:r>
                      <w:rPr>
                        <w:rFonts w:cs="Miriam"/>
                        <w:szCs w:val="28"/>
                        <w:rtl/>
                      </w:rPr>
                      <w:t>ו</w:t>
                    </w:r>
                  </w:p>
                </w:txbxContent>
              </v:textbox>
            </v:rect>
            <v:rect id="_x0000_s1033" style="position:absolute;top:19302;width:20000;height:698" filled="f" stroked="f">
              <v:textbox inset="1pt,1pt,1pt,1pt">
                <w:txbxContent>
                  <w:p w14:paraId="26B9E29B" w14:textId="77777777" w:rsidR="005A7B45" w:rsidRDefault="005A7B45">
                    <w:pPr>
                      <w:rPr>
                        <w:rtl/>
                      </w:rPr>
                    </w:pPr>
                    <w:r>
                      <w:rPr>
                        <w:rFonts w:cs="Miriam"/>
                        <w:szCs w:val="28"/>
                        <w:rtl/>
                      </w:rPr>
                      <w:t>ז</w:t>
                    </w:r>
                  </w:p>
                </w:txbxContent>
              </v:textbox>
            </v:rect>
            <w10:wrap anchory="margin"/>
          </v:group>
        </w:pict>
      </w:r>
      <w:r>
        <w:rPr>
          <w:rtl/>
        </w:rPr>
        <w:t>(1)</w:t>
      </w:r>
      <w:r>
        <w:rPr>
          <w:rtl/>
        </w:rPr>
        <w:tab/>
        <w:t>משקלה של עדות כבושה נבחן על</w:t>
      </w:r>
      <w:r>
        <w:rPr>
          <w:position w:val="3"/>
          <w:rtl/>
        </w:rPr>
        <w:t>-</w:t>
      </w:r>
      <w:r>
        <w:rPr>
          <w:rtl/>
        </w:rPr>
        <w:t>פי הסיבות לכבישתה. עדות כבושה חסרת הסבר או שההסבר לה קלוש, משקלה מועט, אך עדות כבושה שניתן לה הסבר היגיוני משקלה</w:t>
      </w:r>
      <w:r>
        <w:t xml:space="preserve"> </w:t>
      </w:r>
      <w:r>
        <w:rPr>
          <w:rtl/>
        </w:rPr>
        <w:t>רב (790ד).</w:t>
      </w:r>
    </w:p>
    <w:p w14:paraId="68762B9C" w14:textId="77777777" w:rsidR="00F313BA" w:rsidRDefault="00F313BA">
      <w:pPr>
        <w:pStyle w:val="0"/>
        <w:rPr>
          <w:rtl/>
        </w:rPr>
      </w:pPr>
      <w:r>
        <w:rPr>
          <w:rtl/>
        </w:rPr>
        <w:t>(2)</w:t>
      </w:r>
      <w:r>
        <w:rPr>
          <w:rtl/>
        </w:rPr>
        <w:tab/>
        <w:t>כבר נפסק כי כשמדובר בעבירות מין, כבישת תלונה במשך שנים רבות אינה תופעה נדירה וכי הסברים, כגון בושה להיחשף, תחושת עלבון, תחושת קלון, חוסר רצון להיחקר, עשויים לשמש הסבר לשיהוי, גם לשיהוי רב. הדבר נכון על אחת כמה וכמה כאשר מדובר ביחסים בתוך המשפחה (790ז – 791א).</w:t>
      </w:r>
    </w:p>
    <w:p w14:paraId="1873F0F7" w14:textId="77777777" w:rsidR="00F313BA" w:rsidRDefault="00F313BA">
      <w:pPr>
        <w:pStyle w:val="0"/>
        <w:rPr>
          <w:rtl/>
        </w:rPr>
      </w:pPr>
      <w:r>
        <w:rPr>
          <w:rtl/>
        </w:rPr>
        <w:t>(3)</w:t>
      </w:r>
      <w:r>
        <w:rPr>
          <w:rtl/>
        </w:rPr>
        <w:tab/>
        <w:t>כאשר עד הכובש עדותו נותן לכך הסבר מתקבל על הדעת, רשאי בית</w:t>
      </w:r>
      <w:r>
        <w:rPr>
          <w:position w:val="3"/>
          <w:rtl/>
        </w:rPr>
        <w:t>-</w:t>
      </w:r>
      <w:r>
        <w:rPr>
          <w:rtl/>
        </w:rPr>
        <w:t>המשפט לקבל את העדות וליתן לה משקל ראייתי מחייב (791ב).</w:t>
      </w:r>
    </w:p>
    <w:p w14:paraId="32EFFFC9" w14:textId="77777777" w:rsidR="00F313BA" w:rsidRDefault="00F313BA">
      <w:pPr>
        <w:pStyle w:val="a5"/>
        <w:spacing w:before="240"/>
        <w:ind w:left="561" w:hanging="561"/>
        <w:rPr>
          <w:rtl/>
        </w:rPr>
      </w:pPr>
      <w:r>
        <w:rPr>
          <w:rtl/>
        </w:rPr>
        <w:t>חקיקה ראשית שאוזכרה</w:t>
      </w:r>
      <w:r>
        <w:rPr>
          <w:sz w:val="24"/>
          <w:rtl/>
        </w:rPr>
        <w:t>:</w:t>
      </w:r>
    </w:p>
    <w:p w14:paraId="3C348382" w14:textId="77777777" w:rsidR="00F313BA" w:rsidRDefault="00F313BA">
      <w:pPr>
        <w:pStyle w:val="a5"/>
        <w:rPr>
          <w:rtl/>
        </w:rPr>
      </w:pPr>
      <w:r>
        <w:rPr>
          <w:rtl/>
        </w:rPr>
        <w:t>–</w:t>
      </w:r>
      <w:r>
        <w:rPr>
          <w:rtl/>
        </w:rPr>
        <w:tab/>
      </w:r>
      <w:hyperlink r:id="rId6" w:history="1">
        <w:r w:rsidR="001D6FCC" w:rsidRPr="001D6FCC">
          <w:rPr>
            <w:rStyle w:val="Hyperlink"/>
            <w:rtl/>
          </w:rPr>
          <w:t>חוק העונשין</w:t>
        </w:r>
      </w:hyperlink>
      <w:r>
        <w:rPr>
          <w:rtl/>
        </w:rPr>
        <w:t xml:space="preserve"> (תיקון מס' 22), תשמ"ח1988-.</w:t>
      </w:r>
    </w:p>
    <w:p w14:paraId="45A5E2A0" w14:textId="77777777" w:rsidR="00F313BA" w:rsidRDefault="00F313BA">
      <w:pPr>
        <w:pStyle w:val="a5"/>
        <w:rPr>
          <w:rtl/>
        </w:rPr>
      </w:pPr>
      <w:r>
        <w:rPr>
          <w:rtl/>
        </w:rPr>
        <w:t>–</w:t>
      </w:r>
      <w:r>
        <w:rPr>
          <w:rtl/>
        </w:rPr>
        <w:tab/>
      </w:r>
      <w:hyperlink r:id="rId7" w:history="1">
        <w:r w:rsidR="001D6FCC" w:rsidRPr="001D6FCC">
          <w:rPr>
            <w:rStyle w:val="Hyperlink"/>
            <w:rtl/>
          </w:rPr>
          <w:t>חוק העונשין</w:t>
        </w:r>
      </w:hyperlink>
      <w:r>
        <w:rPr>
          <w:rtl/>
        </w:rPr>
        <w:t xml:space="preserve"> (תיקון מס' 30), תש"ן1990-.</w:t>
      </w:r>
    </w:p>
    <w:p w14:paraId="07F3EA25" w14:textId="77777777" w:rsidR="00F313BA" w:rsidRDefault="00F313BA">
      <w:pPr>
        <w:pStyle w:val="a5"/>
        <w:rPr>
          <w:rtl/>
        </w:rPr>
      </w:pPr>
      <w:r>
        <w:rPr>
          <w:rtl/>
        </w:rPr>
        <w:t>–</w:t>
      </w:r>
      <w:r>
        <w:rPr>
          <w:rtl/>
        </w:rPr>
        <w:tab/>
      </w:r>
      <w:hyperlink r:id="rId8" w:history="1">
        <w:r w:rsidR="001D6FCC" w:rsidRPr="001D6FCC">
          <w:rPr>
            <w:rStyle w:val="Hyperlink"/>
            <w:rtl/>
          </w:rPr>
          <w:t>חוק העונשין</w:t>
        </w:r>
      </w:hyperlink>
      <w:r>
        <w:rPr>
          <w:rtl/>
        </w:rPr>
        <w:t xml:space="preserve">, תשל"ז1977-, </w:t>
      </w:r>
      <w:hyperlink r:id="rId9" w:history="1">
        <w:r w:rsidR="002C4E4D" w:rsidRPr="002C4E4D">
          <w:rPr>
            <w:color w:val="0000FF"/>
            <w:u w:val="single"/>
            <w:rtl/>
          </w:rPr>
          <w:t>סעיפים 192</w:t>
        </w:r>
      </w:hyperlink>
      <w:r>
        <w:rPr>
          <w:rtl/>
        </w:rPr>
        <w:t xml:space="preserve">, </w:t>
      </w:r>
      <w:hyperlink r:id="rId10" w:history="1">
        <w:r w:rsidR="002C4E4D" w:rsidRPr="002C4E4D">
          <w:rPr>
            <w:color w:val="0000FF"/>
            <w:u w:val="single"/>
            <w:rtl/>
          </w:rPr>
          <w:t>245(ב),</w:t>
        </w:r>
      </w:hyperlink>
      <w:r>
        <w:rPr>
          <w:rtl/>
        </w:rPr>
        <w:t xml:space="preserve"> </w:t>
      </w:r>
      <w:hyperlink r:id="rId11" w:history="1">
        <w:r w:rsidR="002C4E4D" w:rsidRPr="002C4E4D">
          <w:rPr>
            <w:color w:val="0000FF"/>
            <w:u w:val="single"/>
            <w:rtl/>
          </w:rPr>
          <w:t>345</w:t>
        </w:r>
      </w:hyperlink>
      <w:r>
        <w:rPr>
          <w:rtl/>
        </w:rPr>
        <w:t xml:space="preserve">, </w:t>
      </w:r>
      <w:hyperlink r:id="rId12" w:history="1">
        <w:r w:rsidR="002C4E4D" w:rsidRPr="002C4E4D">
          <w:rPr>
            <w:color w:val="0000FF"/>
            <w:u w:val="single"/>
            <w:rtl/>
          </w:rPr>
          <w:t>345(א),</w:t>
        </w:r>
      </w:hyperlink>
      <w:r>
        <w:rPr>
          <w:rtl/>
        </w:rPr>
        <w:t xml:space="preserve"> </w:t>
      </w:r>
      <w:hyperlink r:id="rId13" w:history="1">
        <w:r w:rsidR="002C4E4D" w:rsidRPr="002C4E4D">
          <w:rPr>
            <w:color w:val="0000FF"/>
            <w:u w:val="single"/>
            <w:rtl/>
          </w:rPr>
          <w:t>345(א)(1)</w:t>
        </w:r>
      </w:hyperlink>
      <w:r>
        <w:rPr>
          <w:rtl/>
        </w:rPr>
        <w:t xml:space="preserve">, </w:t>
      </w:r>
      <w:hyperlink r:id="rId14" w:history="1">
        <w:r w:rsidR="002C4E4D" w:rsidRPr="002C4E4D">
          <w:rPr>
            <w:color w:val="0000FF"/>
            <w:u w:val="single"/>
            <w:rtl/>
          </w:rPr>
          <w:t>345(א)(2)</w:t>
        </w:r>
      </w:hyperlink>
      <w:r>
        <w:rPr>
          <w:rtl/>
        </w:rPr>
        <w:t xml:space="preserve">, </w:t>
      </w:r>
      <w:hyperlink r:id="rId15" w:history="1">
        <w:r w:rsidR="002C4E4D" w:rsidRPr="002C4E4D">
          <w:rPr>
            <w:color w:val="0000FF"/>
            <w:u w:val="single"/>
            <w:rtl/>
          </w:rPr>
          <w:t>345(א)(3)</w:t>
        </w:r>
      </w:hyperlink>
      <w:r>
        <w:rPr>
          <w:rtl/>
        </w:rPr>
        <w:t xml:space="preserve">, </w:t>
      </w:r>
      <w:hyperlink r:id="rId16" w:history="1">
        <w:r w:rsidR="002C4E4D" w:rsidRPr="002C4E4D">
          <w:rPr>
            <w:color w:val="0000FF"/>
            <w:u w:val="single"/>
            <w:rtl/>
          </w:rPr>
          <w:t>345(א)(4)</w:t>
        </w:r>
      </w:hyperlink>
      <w:r>
        <w:rPr>
          <w:rtl/>
        </w:rPr>
        <w:t xml:space="preserve">, </w:t>
      </w:r>
      <w:hyperlink r:id="rId17" w:history="1">
        <w:r w:rsidR="002C4E4D" w:rsidRPr="002C4E4D">
          <w:rPr>
            <w:color w:val="0000FF"/>
            <w:u w:val="single"/>
            <w:rtl/>
          </w:rPr>
          <w:t>347(א),</w:t>
        </w:r>
      </w:hyperlink>
      <w:r>
        <w:rPr>
          <w:rtl/>
        </w:rPr>
        <w:t xml:space="preserve"> </w:t>
      </w:r>
      <w:hyperlink r:id="rId18" w:history="1">
        <w:r w:rsidR="002C4E4D" w:rsidRPr="002C4E4D">
          <w:rPr>
            <w:color w:val="0000FF"/>
            <w:u w:val="single"/>
            <w:rtl/>
          </w:rPr>
          <w:t>347(ב),</w:t>
        </w:r>
      </w:hyperlink>
      <w:r>
        <w:rPr>
          <w:rtl/>
        </w:rPr>
        <w:t xml:space="preserve"> </w:t>
      </w:r>
      <w:hyperlink r:id="rId19" w:history="1">
        <w:r w:rsidR="002C4E4D" w:rsidRPr="002C4E4D">
          <w:rPr>
            <w:color w:val="0000FF"/>
            <w:u w:val="single"/>
            <w:rtl/>
          </w:rPr>
          <w:t>348(א),</w:t>
        </w:r>
      </w:hyperlink>
      <w:r>
        <w:rPr>
          <w:rtl/>
        </w:rPr>
        <w:t xml:space="preserve"> </w:t>
      </w:r>
      <w:hyperlink r:id="rId20" w:history="1">
        <w:r w:rsidR="002C4E4D" w:rsidRPr="002C4E4D">
          <w:rPr>
            <w:color w:val="0000FF"/>
            <w:u w:val="single"/>
            <w:rtl/>
          </w:rPr>
          <w:t>350(א)(1)</w:t>
        </w:r>
      </w:hyperlink>
      <w:r>
        <w:rPr>
          <w:rtl/>
        </w:rPr>
        <w:t xml:space="preserve">, </w:t>
      </w:r>
      <w:hyperlink r:id="rId21" w:history="1">
        <w:r w:rsidR="002C4E4D" w:rsidRPr="002C4E4D">
          <w:rPr>
            <w:color w:val="0000FF"/>
            <w:u w:val="single"/>
            <w:rtl/>
          </w:rPr>
          <w:t>350(א)(2)</w:t>
        </w:r>
      </w:hyperlink>
      <w:r>
        <w:rPr>
          <w:rtl/>
        </w:rPr>
        <w:t xml:space="preserve">, </w:t>
      </w:r>
      <w:hyperlink r:id="rId22" w:history="1">
        <w:r w:rsidR="002C4E4D" w:rsidRPr="002C4E4D">
          <w:rPr>
            <w:color w:val="0000FF"/>
            <w:u w:val="single"/>
            <w:rtl/>
          </w:rPr>
          <w:t>350(א)(3),</w:t>
        </w:r>
      </w:hyperlink>
      <w:r>
        <w:rPr>
          <w:rtl/>
        </w:rPr>
        <w:t xml:space="preserve"> </w:t>
      </w:r>
      <w:hyperlink r:id="rId23" w:history="1">
        <w:r w:rsidR="002C4E4D" w:rsidRPr="002C4E4D">
          <w:rPr>
            <w:color w:val="0000FF"/>
            <w:u w:val="single"/>
            <w:rtl/>
          </w:rPr>
          <w:t>351(ב),</w:t>
        </w:r>
      </w:hyperlink>
      <w:r>
        <w:rPr>
          <w:rtl/>
        </w:rPr>
        <w:t xml:space="preserve"> </w:t>
      </w:r>
      <w:hyperlink r:id="rId24" w:history="1">
        <w:r w:rsidR="002C4E4D" w:rsidRPr="002C4E4D">
          <w:rPr>
            <w:rStyle w:val="Hyperlink"/>
            <w:rtl/>
          </w:rPr>
          <w:t>354</w:t>
        </w:r>
      </w:hyperlink>
      <w:r>
        <w:rPr>
          <w:rtl/>
        </w:rPr>
        <w:t xml:space="preserve">, </w:t>
      </w:r>
      <w:hyperlink r:id="rId25" w:history="1">
        <w:r w:rsidR="002C4E4D" w:rsidRPr="002C4E4D">
          <w:rPr>
            <w:rStyle w:val="Hyperlink"/>
            <w:rtl/>
          </w:rPr>
          <w:t>356</w:t>
        </w:r>
      </w:hyperlink>
      <w:r>
        <w:rPr>
          <w:rtl/>
        </w:rPr>
        <w:t>.</w:t>
      </w:r>
    </w:p>
    <w:p w14:paraId="336A5500" w14:textId="77777777" w:rsidR="00F313BA" w:rsidRDefault="00F313BA">
      <w:pPr>
        <w:pStyle w:val="a5"/>
        <w:rPr>
          <w:rtl/>
        </w:rPr>
      </w:pPr>
      <w:r>
        <w:rPr>
          <w:rtl/>
        </w:rPr>
        <w:br w:type="page"/>
      </w:r>
      <w:r>
        <w:rPr>
          <w:rtl/>
        </w:rPr>
        <w:lastRenderedPageBreak/>
        <w:t>פסקי</w:t>
      </w:r>
      <w:r>
        <w:rPr>
          <w:position w:val="4"/>
          <w:rtl/>
        </w:rPr>
        <w:t>-</w:t>
      </w:r>
      <w:r>
        <w:rPr>
          <w:rtl/>
        </w:rPr>
        <w:t>דין של בית</w:t>
      </w:r>
      <w:r>
        <w:rPr>
          <w:position w:val="4"/>
          <w:rtl/>
        </w:rPr>
        <w:t>-</w:t>
      </w:r>
      <w:r>
        <w:rPr>
          <w:rtl/>
        </w:rPr>
        <w:t>המשפט העליון שאוזכרו</w:t>
      </w:r>
      <w:r>
        <w:rPr>
          <w:sz w:val="24"/>
          <w:rtl/>
        </w:rPr>
        <w:t>:</w:t>
      </w:r>
    </w:p>
    <w:p w14:paraId="114BA663" w14:textId="77777777" w:rsidR="00F313BA" w:rsidRDefault="00F313BA">
      <w:pPr>
        <w:pStyle w:val="a5"/>
        <w:rPr>
          <w:rtl/>
        </w:rPr>
      </w:pPr>
      <w:r>
        <w:rPr>
          <w:rtl/>
        </w:rPr>
        <w:t>[1]</w:t>
      </w:r>
      <w:r>
        <w:rPr>
          <w:rtl/>
        </w:rPr>
        <w:tab/>
      </w:r>
      <w:hyperlink r:id="rId26" w:history="1">
        <w:r w:rsidR="001D6FCC" w:rsidRPr="001D6FCC">
          <w:rPr>
            <w:rStyle w:val="Hyperlink"/>
            <w:rtl/>
          </w:rPr>
          <w:t>ע"פ 5612/92 מדינת ישראל נ' בארי, פ"ד מח</w:t>
        </w:r>
      </w:hyperlink>
      <w:r>
        <w:rPr>
          <w:rtl/>
        </w:rPr>
        <w:t>(1) 302.</w:t>
      </w:r>
    </w:p>
    <w:p w14:paraId="1E3ADF16" w14:textId="77777777" w:rsidR="00F313BA" w:rsidRDefault="00F313BA">
      <w:pPr>
        <w:pStyle w:val="a5"/>
        <w:rPr>
          <w:rtl/>
        </w:rPr>
      </w:pPr>
      <w:r>
        <w:rPr>
          <w:sz w:val="24"/>
          <w:rtl/>
        </w:rPr>
        <w:t xml:space="preserve"> [</w:t>
      </w:r>
      <w:r>
        <w:rPr>
          <w:rtl/>
        </w:rPr>
        <w:t>2]</w:t>
      </w:r>
      <w:r>
        <w:rPr>
          <w:rtl/>
        </w:rPr>
        <w:tab/>
      </w:r>
      <w:hyperlink r:id="rId27" w:history="1">
        <w:r w:rsidR="001D6FCC" w:rsidRPr="001D6FCC">
          <w:rPr>
            <w:rStyle w:val="Hyperlink"/>
            <w:rtl/>
          </w:rPr>
          <w:t>ב"ש 323/78 מדינת ישראל נ' חשש, פ"ד לב</w:t>
        </w:r>
      </w:hyperlink>
      <w:r>
        <w:rPr>
          <w:rtl/>
        </w:rPr>
        <w:t>(3) 801.</w:t>
      </w:r>
    </w:p>
    <w:p w14:paraId="538D0E88" w14:textId="77777777" w:rsidR="00F313BA" w:rsidRDefault="00F313BA">
      <w:pPr>
        <w:pStyle w:val="a5"/>
        <w:rPr>
          <w:rtl/>
        </w:rPr>
      </w:pPr>
      <w:r>
        <w:rPr>
          <w:rtl/>
        </w:rPr>
        <w:t>[3]</w:t>
      </w:r>
      <w:r>
        <w:rPr>
          <w:rtl/>
        </w:rPr>
        <w:tab/>
      </w:r>
      <w:hyperlink r:id="rId28" w:history="1">
        <w:r w:rsidR="001D6FCC" w:rsidRPr="001D6FCC">
          <w:rPr>
            <w:rStyle w:val="Hyperlink"/>
            <w:rtl/>
          </w:rPr>
          <w:t>ע"פ 185/88 יהלום נ' מדינת ישראל, פ"ד מג</w:t>
        </w:r>
      </w:hyperlink>
      <w:r>
        <w:rPr>
          <w:rtl/>
        </w:rPr>
        <w:t>(1) 541.</w:t>
      </w:r>
    </w:p>
    <w:p w14:paraId="65735271" w14:textId="77777777" w:rsidR="00F313BA" w:rsidRDefault="00F313BA">
      <w:pPr>
        <w:pStyle w:val="a5"/>
        <w:rPr>
          <w:rtl/>
        </w:rPr>
      </w:pPr>
      <w:r>
        <w:rPr>
          <w:rtl/>
        </w:rPr>
        <w:t>[4]</w:t>
      </w:r>
      <w:r>
        <w:rPr>
          <w:rtl/>
        </w:rPr>
        <w:tab/>
      </w:r>
      <w:hyperlink r:id="rId29" w:history="1">
        <w:r w:rsidR="001D6FCC" w:rsidRPr="001D6FCC">
          <w:rPr>
            <w:rStyle w:val="Hyperlink"/>
            <w:rtl/>
          </w:rPr>
          <w:t>ע"פ 355/88 לוי נ' מדינת ישראל, פ"ד מג</w:t>
        </w:r>
      </w:hyperlink>
      <w:r>
        <w:rPr>
          <w:rtl/>
        </w:rPr>
        <w:t>(3) 221.</w:t>
      </w:r>
    </w:p>
    <w:p w14:paraId="142EAD7E" w14:textId="77777777" w:rsidR="00F313BA" w:rsidRDefault="00F313BA">
      <w:pPr>
        <w:pStyle w:val="a5"/>
        <w:rPr>
          <w:rtl/>
        </w:rPr>
      </w:pPr>
      <w:r>
        <w:rPr>
          <w:rtl/>
        </w:rPr>
        <w:t>[5]</w:t>
      </w:r>
      <w:r>
        <w:rPr>
          <w:rtl/>
        </w:rPr>
        <w:tab/>
        <w:t xml:space="preserve">ע"פ </w:t>
      </w:r>
      <w:hyperlink r:id="rId30" w:history="1">
        <w:r w:rsidR="000D68EE" w:rsidRPr="000D68EE">
          <w:rPr>
            <w:color w:val="0000FF"/>
            <w:u w:val="single"/>
            <w:rtl/>
          </w:rPr>
          <w:t xml:space="preserve">4436/95 </w:t>
        </w:r>
      </w:hyperlink>
      <w:r>
        <w:rPr>
          <w:rtl/>
        </w:rPr>
        <w:t xml:space="preserve"> </w:t>
      </w:r>
      <w:r>
        <w:rPr>
          <w:rFonts w:cs="Miriam"/>
          <w:szCs w:val="19"/>
          <w:rtl/>
        </w:rPr>
        <w:t>פלוני נ' מדינת ישראל</w:t>
      </w:r>
      <w:r>
        <w:rPr>
          <w:rtl/>
        </w:rPr>
        <w:t xml:space="preserve"> (לא פורסם).</w:t>
      </w:r>
    </w:p>
    <w:p w14:paraId="5DC27896" w14:textId="77777777" w:rsidR="00F313BA" w:rsidRDefault="00F313BA">
      <w:pPr>
        <w:pStyle w:val="a5"/>
        <w:rPr>
          <w:rtl/>
        </w:rPr>
      </w:pPr>
      <w:r>
        <w:rPr>
          <w:rtl/>
        </w:rPr>
        <w:t>[6]</w:t>
      </w:r>
      <w:r>
        <w:rPr>
          <w:rtl/>
        </w:rPr>
        <w:tab/>
      </w:r>
      <w:hyperlink r:id="rId31" w:history="1">
        <w:r w:rsidR="001D6FCC" w:rsidRPr="001D6FCC">
          <w:rPr>
            <w:rStyle w:val="Hyperlink"/>
            <w:rtl/>
          </w:rPr>
          <w:t>ע"פ 396/84 פיאקה נ' מדינת ישראל, פ"ד לט</w:t>
        </w:r>
      </w:hyperlink>
      <w:r>
        <w:rPr>
          <w:rtl/>
        </w:rPr>
        <w:t>(1) 533.</w:t>
      </w:r>
    </w:p>
    <w:p w14:paraId="08990D14" w14:textId="77777777" w:rsidR="00F313BA" w:rsidRDefault="00F313BA">
      <w:pPr>
        <w:pStyle w:val="a5"/>
        <w:spacing w:before="240"/>
        <w:rPr>
          <w:rtl/>
        </w:rPr>
      </w:pPr>
      <w:r>
        <w:rPr>
          <w:rtl/>
        </w:rPr>
        <w:t>פסקי</w:t>
      </w:r>
      <w:r>
        <w:rPr>
          <w:position w:val="4"/>
          <w:rtl/>
        </w:rPr>
        <w:t>-</w:t>
      </w:r>
      <w:r>
        <w:rPr>
          <w:rtl/>
        </w:rPr>
        <w:t>דין של בתי</w:t>
      </w:r>
      <w:r>
        <w:rPr>
          <w:position w:val="4"/>
          <w:rtl/>
        </w:rPr>
        <w:t>-</w:t>
      </w:r>
      <w:r>
        <w:rPr>
          <w:rtl/>
        </w:rPr>
        <w:t>המשפט המחוזיים שאוזכרו</w:t>
      </w:r>
      <w:r>
        <w:rPr>
          <w:sz w:val="24"/>
          <w:rtl/>
        </w:rPr>
        <w:t>:</w:t>
      </w:r>
    </w:p>
    <w:p w14:paraId="72977208" w14:textId="77777777" w:rsidR="00F313BA" w:rsidRDefault="00F313BA">
      <w:pPr>
        <w:pStyle w:val="a5"/>
        <w:rPr>
          <w:rtl/>
        </w:rPr>
      </w:pPr>
      <w:r>
        <w:rPr>
          <w:rtl/>
        </w:rPr>
        <w:pict w14:anchorId="181A3297">
          <v:group id="_x0000_s1034" style="position:absolute;left:0;text-align:left;margin-left:348.7pt;margin-top:25.5pt;width:14.25pt;height:408.3pt;z-index:251650560;mso-position-vertical-relative:margin" coordsize="20000,20000" o:allowincell="f">
            <v:rect id="_x0000_s1035" style="position:absolute;width:20000;height:698" filled="f" stroked="f" strokeweight=".25pt">
              <v:textbox inset="1pt,1pt,1pt,1pt">
                <w:txbxContent>
                  <w:p w14:paraId="13A1BD1A" w14:textId="77777777" w:rsidR="005A7B45" w:rsidRDefault="005A7B45">
                    <w:pPr>
                      <w:rPr>
                        <w:rtl/>
                      </w:rPr>
                    </w:pPr>
                    <w:r>
                      <w:rPr>
                        <w:rFonts w:cs="Miriam"/>
                        <w:szCs w:val="28"/>
                        <w:rtl/>
                      </w:rPr>
                      <w:t>א</w:t>
                    </w:r>
                  </w:p>
                </w:txbxContent>
              </v:textbox>
            </v:rect>
            <v:rect id="_x0000_s1036" style="position:absolute;top:3262;width:20000;height:698" filled="f" stroked="f">
              <v:textbox inset="1pt,1pt,1pt,1pt">
                <w:txbxContent>
                  <w:p w14:paraId="3C480CAA" w14:textId="77777777" w:rsidR="005A7B45" w:rsidRDefault="005A7B45">
                    <w:pPr>
                      <w:rPr>
                        <w:rtl/>
                      </w:rPr>
                    </w:pPr>
                    <w:r>
                      <w:rPr>
                        <w:rFonts w:cs="Miriam"/>
                        <w:szCs w:val="28"/>
                        <w:rtl/>
                      </w:rPr>
                      <w:t>ב</w:t>
                    </w:r>
                  </w:p>
                </w:txbxContent>
              </v:textbox>
            </v:rect>
            <v:rect id="_x0000_s1037" style="position:absolute;top:6458;width:20000;height:698" filled="f" stroked="f">
              <v:textbox inset="1pt,1pt,1pt,1pt">
                <w:txbxContent>
                  <w:p w14:paraId="22FA44CE" w14:textId="77777777" w:rsidR="005A7B45" w:rsidRDefault="005A7B45">
                    <w:pPr>
                      <w:rPr>
                        <w:rtl/>
                      </w:rPr>
                    </w:pPr>
                    <w:r>
                      <w:rPr>
                        <w:rFonts w:cs="Miriam"/>
                        <w:szCs w:val="28"/>
                        <w:rtl/>
                      </w:rPr>
                      <w:t>ג</w:t>
                    </w:r>
                  </w:p>
                </w:txbxContent>
              </v:textbox>
            </v:rect>
            <v:rect id="_x0000_s1038" style="position:absolute;top:9652;width:20000;height:698" filled="f" stroked="f">
              <v:textbox inset="1pt,1pt,1pt,1pt">
                <w:txbxContent>
                  <w:p w14:paraId="6CFDC6AC" w14:textId="77777777" w:rsidR="005A7B45" w:rsidRDefault="005A7B45">
                    <w:pPr>
                      <w:rPr>
                        <w:rtl/>
                      </w:rPr>
                    </w:pPr>
                    <w:r>
                      <w:rPr>
                        <w:rFonts w:cs="Miriam"/>
                        <w:szCs w:val="28"/>
                        <w:rtl/>
                      </w:rPr>
                      <w:t>ד</w:t>
                    </w:r>
                  </w:p>
                </w:txbxContent>
              </v:textbox>
            </v:rect>
            <v:rect id="_x0000_s1039" style="position:absolute;top:12846;width:20000;height:698" filled="f" stroked="f">
              <v:textbox inset="1pt,1pt,1pt,1pt">
                <w:txbxContent>
                  <w:p w14:paraId="628E0FFE" w14:textId="77777777" w:rsidR="005A7B45" w:rsidRDefault="005A7B45">
                    <w:pPr>
                      <w:rPr>
                        <w:rtl/>
                      </w:rPr>
                    </w:pPr>
                    <w:r>
                      <w:rPr>
                        <w:rFonts w:cs="Miriam"/>
                        <w:szCs w:val="28"/>
                        <w:rtl/>
                      </w:rPr>
                      <w:t>ה</w:t>
                    </w:r>
                  </w:p>
                </w:txbxContent>
              </v:textbox>
            </v:rect>
            <v:rect id="_x0000_s1040" style="position:absolute;top:16108;width:20000;height:698" filled="f" stroked="f">
              <v:textbox inset="1pt,1pt,1pt,1pt">
                <w:txbxContent>
                  <w:p w14:paraId="017575DB" w14:textId="77777777" w:rsidR="005A7B45" w:rsidRDefault="005A7B45">
                    <w:pPr>
                      <w:rPr>
                        <w:rtl/>
                      </w:rPr>
                    </w:pPr>
                    <w:r>
                      <w:rPr>
                        <w:rFonts w:cs="Miriam"/>
                        <w:szCs w:val="28"/>
                        <w:rtl/>
                      </w:rPr>
                      <w:t>ו</w:t>
                    </w:r>
                  </w:p>
                </w:txbxContent>
              </v:textbox>
            </v:rect>
            <v:rect id="_x0000_s1041" style="position:absolute;top:19302;width:20000;height:698" filled="f" stroked="f">
              <v:textbox inset="1pt,1pt,1pt,1pt">
                <w:txbxContent>
                  <w:p w14:paraId="61AAB311" w14:textId="77777777" w:rsidR="005A7B45" w:rsidRDefault="005A7B45">
                    <w:pPr>
                      <w:rPr>
                        <w:rtl/>
                      </w:rPr>
                    </w:pPr>
                    <w:r>
                      <w:rPr>
                        <w:rFonts w:cs="Miriam"/>
                        <w:szCs w:val="28"/>
                        <w:rtl/>
                      </w:rPr>
                      <w:t>ז</w:t>
                    </w:r>
                  </w:p>
                </w:txbxContent>
              </v:textbox>
            </v:rect>
            <w10:wrap anchory="margin"/>
          </v:group>
        </w:pict>
      </w:r>
      <w:r>
        <w:rPr>
          <w:rtl/>
        </w:rPr>
        <w:t>[7]</w:t>
      </w:r>
      <w:r>
        <w:rPr>
          <w:rtl/>
        </w:rPr>
        <w:tab/>
      </w:r>
      <w:hyperlink r:id="rId32" w:history="1">
        <w:r w:rsidR="001D6FCC" w:rsidRPr="001D6FCC">
          <w:rPr>
            <w:rStyle w:val="Hyperlink"/>
            <w:rtl/>
          </w:rPr>
          <w:t>ת"פ (ב"ש) 93/93</w:t>
        </w:r>
      </w:hyperlink>
      <w:r>
        <w:rPr>
          <w:rtl/>
        </w:rPr>
        <w:t xml:space="preserve"> </w:t>
      </w:r>
      <w:r>
        <w:rPr>
          <w:rFonts w:cs="Miriam"/>
          <w:szCs w:val="19"/>
          <w:rtl/>
        </w:rPr>
        <w:t>מדינת ישראל נ' מחבטי</w:t>
      </w:r>
      <w:r>
        <w:rPr>
          <w:rtl/>
        </w:rPr>
        <w:t xml:space="preserve"> (לא פורסם).</w:t>
      </w:r>
    </w:p>
    <w:p w14:paraId="36FE9ED5" w14:textId="77777777" w:rsidR="00F313BA" w:rsidRDefault="00F313BA">
      <w:pPr>
        <w:pStyle w:val="a"/>
        <w:spacing w:before="240" w:after="240"/>
        <w:ind w:firstLine="0"/>
        <w:rPr>
          <w:rtl/>
        </w:rPr>
      </w:pPr>
      <w:r>
        <w:rPr>
          <w:rtl/>
        </w:rPr>
        <w:t>כנגד הנאשם הוגש כתב</w:t>
      </w:r>
      <w:r>
        <w:rPr>
          <w:position w:val="4"/>
          <w:rtl/>
        </w:rPr>
        <w:t>-</w:t>
      </w:r>
      <w:r>
        <w:rPr>
          <w:rtl/>
        </w:rPr>
        <w:t xml:space="preserve">אישום בגין עבירות של מעשים מגונים בקטין, מעשי סדום בכפייה בקטין, עבירת אינוס ומעשה מגונה. </w:t>
      </w:r>
      <w:r>
        <w:rPr>
          <w:rFonts w:cs="Miriam"/>
          <w:szCs w:val="19"/>
          <w:rtl/>
        </w:rPr>
        <w:t>הנאשם הורשע בכל העבירות</w:t>
      </w:r>
      <w:r>
        <w:rPr>
          <w:rtl/>
        </w:rPr>
        <w:t>.</w:t>
      </w:r>
    </w:p>
    <w:p w14:paraId="61202A04" w14:textId="77777777" w:rsidR="00F313BA" w:rsidRDefault="00F313BA">
      <w:pPr>
        <w:pStyle w:val="a"/>
        <w:spacing w:after="40"/>
        <w:ind w:firstLine="0"/>
        <w:rPr>
          <w:rtl/>
        </w:rPr>
      </w:pPr>
      <w:r>
        <w:rPr>
          <w:rtl/>
        </w:rPr>
        <w:t>יעל כוכבי – בשם המאשימה;</w:t>
      </w:r>
    </w:p>
    <w:p w14:paraId="29F8D716" w14:textId="77777777" w:rsidR="00F313BA" w:rsidRDefault="00F313BA">
      <w:pPr>
        <w:pStyle w:val="a"/>
        <w:spacing w:after="40"/>
        <w:ind w:firstLine="0"/>
        <w:rPr>
          <w:rtl/>
        </w:rPr>
      </w:pPr>
      <w:r>
        <w:rPr>
          <w:rtl/>
        </w:rPr>
        <w:t>עודד ספיר – בשם הנאשם.</w:t>
      </w:r>
    </w:p>
    <w:p w14:paraId="4A603597" w14:textId="77777777" w:rsidR="00F313BA" w:rsidRDefault="00F313BA">
      <w:pPr>
        <w:pStyle w:val="-"/>
        <w:spacing w:before="240" w:after="240"/>
        <w:rPr>
          <w:b w:val="0"/>
          <w:u w:val="none"/>
          <w:rtl/>
        </w:rPr>
      </w:pPr>
      <w:bookmarkStart w:id="2" w:name="PsakDin"/>
      <w:r>
        <w:rPr>
          <w:b w:val="0"/>
          <w:spacing w:val="20"/>
          <w:u w:val="none"/>
          <w:rtl/>
        </w:rPr>
        <w:t>הכרעת</w:t>
      </w:r>
      <w:r>
        <w:rPr>
          <w:b w:val="0"/>
          <w:spacing w:val="20"/>
          <w:position w:val="5"/>
          <w:u w:val="none"/>
          <w:rtl/>
        </w:rPr>
        <w:t>-</w:t>
      </w:r>
      <w:r>
        <w:rPr>
          <w:b w:val="0"/>
          <w:spacing w:val="20"/>
          <w:u w:val="none"/>
          <w:rtl/>
        </w:rPr>
        <w:t>דין</w:t>
      </w:r>
    </w:p>
    <w:bookmarkEnd w:id="2"/>
    <w:p w14:paraId="67F4D073" w14:textId="77777777" w:rsidR="00F313BA" w:rsidRDefault="00F313BA">
      <w:pPr>
        <w:pStyle w:val="a"/>
        <w:rPr>
          <w:rFonts w:cs="Miriam"/>
          <w:szCs w:val="19"/>
          <w:rtl/>
        </w:rPr>
      </w:pPr>
      <w:r>
        <w:rPr>
          <w:rFonts w:cs="Miriam"/>
          <w:szCs w:val="19"/>
          <w:rtl/>
        </w:rPr>
        <w:t>פתח דבר</w:t>
      </w:r>
    </w:p>
    <w:p w14:paraId="35EDA983" w14:textId="77777777" w:rsidR="00F313BA" w:rsidRDefault="00F313BA">
      <w:pPr>
        <w:pStyle w:val="a"/>
        <w:rPr>
          <w:rFonts w:ascii="David" w:hAnsi="David" w:cs="David"/>
          <w:sz w:val="24"/>
          <w:rtl/>
        </w:rPr>
      </w:pPr>
      <w:r>
        <w:rPr>
          <w:rtl/>
        </w:rPr>
        <w:t>1. (א)  הנאשם, יליד 1957, מואשם בארבע מסכתות נפרדות בכתב</w:t>
      </w:r>
      <w:r>
        <w:rPr>
          <w:position w:val="4"/>
          <w:rtl/>
        </w:rPr>
        <w:t>-</w:t>
      </w:r>
      <w:r>
        <w:rPr>
          <w:rtl/>
        </w:rPr>
        <w:t>האישום בעבירות חמורות.</w:t>
      </w:r>
    </w:p>
    <w:p w14:paraId="798CE958" w14:textId="77777777" w:rsidR="00F313BA" w:rsidRDefault="00F313BA">
      <w:pPr>
        <w:pStyle w:val="a"/>
        <w:rPr>
          <w:rtl/>
        </w:rPr>
      </w:pPr>
      <w:r>
        <w:rPr>
          <w:rtl/>
        </w:rPr>
        <w:t>על</w:t>
      </w:r>
      <w:r>
        <w:rPr>
          <w:position w:val="4"/>
          <w:rtl/>
        </w:rPr>
        <w:t>-</w:t>
      </w:r>
      <w:r>
        <w:rPr>
          <w:rtl/>
        </w:rPr>
        <w:t xml:space="preserve">פי המיוחס לנאשם עבר את העבירות כלפי ס' אחות רעייתו הן בהיותה קטינה מתחת לגיל 16 והן לאחר הגיעה לגיל 18, וכמפורט בנסיבות </w:t>
      </w:r>
      <w:hyperlink r:id="rId33" w:history="1">
        <w:r w:rsidR="001D6FCC" w:rsidRPr="001D6FCC">
          <w:rPr>
            <w:rStyle w:val="Hyperlink"/>
            <w:rtl/>
          </w:rPr>
          <w:t>חוק העונשין</w:t>
        </w:r>
      </w:hyperlink>
      <w:r>
        <w:rPr>
          <w:rtl/>
        </w:rPr>
        <w:t xml:space="preserve"> (תיקון מס' 22), תשמ"ח1988- (להלן – התיקון הראשון) וחוק העונשין (תיקון מס' 30), תש"ן1990- (להלן – התיקון השני), כפי שיבואר להלן, יש לכך משמעות לאור המועדים שבהם נעברו העבירות כלפי ס'.</w:t>
      </w:r>
    </w:p>
    <w:p w14:paraId="2DE0BE3F" w14:textId="77777777" w:rsidR="00F313BA" w:rsidRDefault="00F313BA">
      <w:pPr>
        <w:pStyle w:val="a"/>
        <w:rPr>
          <w:rtl/>
        </w:rPr>
      </w:pPr>
      <w:r>
        <w:rPr>
          <w:rtl/>
        </w:rPr>
        <w:t>עבירות נוספות נעברו כלפי ל', חותנת הנאשם, וכן עבירות כלפי ר' רעיית הנאשם.</w:t>
      </w:r>
    </w:p>
    <w:p w14:paraId="21EF324F" w14:textId="77777777" w:rsidR="00F313BA" w:rsidRDefault="00F313BA">
      <w:pPr>
        <w:pStyle w:val="a"/>
        <w:rPr>
          <w:rtl/>
        </w:rPr>
      </w:pPr>
      <w:r>
        <w:rPr>
          <w:rtl/>
        </w:rPr>
        <w:t>(ב)</w:t>
      </w:r>
      <w:r>
        <w:tab/>
      </w:r>
      <w:r>
        <w:rPr>
          <w:rtl/>
        </w:rPr>
        <w:t>במסכת הראשונה, נושא כתב</w:t>
      </w:r>
      <w:r>
        <w:rPr>
          <w:position w:val="4"/>
          <w:rtl/>
        </w:rPr>
        <w:t>-</w:t>
      </w:r>
      <w:r>
        <w:rPr>
          <w:rtl/>
        </w:rPr>
        <w:t xml:space="preserve">האישום הראשון, מייחסת המאשימה לנאשם מעשים מגונים רבים בקטין שלא מלאו לו 16 שנים, וזאת עד 12.5.1987, טרם התיקון הראשון; עבירה בניגוד </w:t>
      </w:r>
      <w:hyperlink r:id="rId34" w:history="1">
        <w:r w:rsidR="002C4E4D" w:rsidRPr="002C4E4D">
          <w:rPr>
            <w:rStyle w:val="Hyperlink"/>
            <w:rtl/>
          </w:rPr>
          <w:t>לסעיף 356</w:t>
        </w:r>
      </w:hyperlink>
      <w:r>
        <w:rPr>
          <w:rtl/>
        </w:rPr>
        <w:t xml:space="preserve"> לחוק העונשיון, תשל"ז1977- (להלן – החוק) </w:t>
      </w:r>
      <w:r>
        <w:rPr>
          <w:rtl/>
        </w:rPr>
        <w:lastRenderedPageBreak/>
        <w:t xml:space="preserve">בנוסחו קודם לתיקון; מעשי סדום רבים בכפייה בקטין שלא מלאו לו 16 שנים – עבירה על </w:t>
      </w:r>
      <w:hyperlink r:id="rId35" w:history="1">
        <w:r w:rsidR="002C4E4D" w:rsidRPr="002C4E4D">
          <w:rPr>
            <w:rStyle w:val="Hyperlink"/>
            <w:rtl/>
          </w:rPr>
          <w:t>סעיפים 350(א)(1)</w:t>
        </w:r>
      </w:hyperlink>
      <w:r>
        <w:rPr>
          <w:rtl/>
        </w:rPr>
        <w:t xml:space="preserve">, </w:t>
      </w:r>
      <w:hyperlink r:id="rId36" w:history="1">
        <w:r w:rsidR="002C4E4D" w:rsidRPr="002C4E4D">
          <w:rPr>
            <w:color w:val="0000FF"/>
            <w:u w:val="single"/>
            <w:rtl/>
          </w:rPr>
          <w:t>350(א)(2)</w:t>
        </w:r>
      </w:hyperlink>
      <w:r>
        <w:rPr>
          <w:rtl/>
        </w:rPr>
        <w:t xml:space="preserve">, </w:t>
      </w:r>
      <w:hyperlink r:id="rId37" w:history="1">
        <w:r w:rsidR="002C4E4D" w:rsidRPr="002C4E4D">
          <w:rPr>
            <w:color w:val="0000FF"/>
            <w:u w:val="single"/>
            <w:rtl/>
          </w:rPr>
          <w:t>350(א)(3),</w:t>
        </w:r>
      </w:hyperlink>
      <w:r>
        <w:rPr>
          <w:rtl/>
        </w:rPr>
        <w:t xml:space="preserve"> גם זאת לפי נוסח החוק בטרם התיקון הראשון.</w:t>
      </w:r>
    </w:p>
    <w:p w14:paraId="7069B5BF" w14:textId="77777777" w:rsidR="00F313BA" w:rsidRDefault="00F313BA">
      <w:pPr>
        <w:pStyle w:val="a"/>
        <w:rPr>
          <w:rtl/>
        </w:rPr>
      </w:pPr>
      <w:r>
        <w:rPr>
          <w:rtl/>
        </w:rPr>
        <w:t xml:space="preserve">בנוסף, מייחסת המאשימה לנאשם עבירת אינוס בניגוד </w:t>
      </w:r>
      <w:hyperlink r:id="rId38" w:history="1">
        <w:r w:rsidR="002C4E4D" w:rsidRPr="002C4E4D">
          <w:rPr>
            <w:color w:val="0000FF"/>
            <w:u w:val="single"/>
            <w:rtl/>
          </w:rPr>
          <w:t>לסעיף 345</w:t>
        </w:r>
      </w:hyperlink>
      <w:r>
        <w:rPr>
          <w:rtl/>
        </w:rPr>
        <w:t xml:space="preserve"> לחוק, כנוסחו הקודם (מיום 13.5.1987 ועד יום 30.3.1988), לאחר שמלאו לקטינה 16 שנים, ועת נכנס לתוקפו התיקון הראשון; מעשה מגונה בכפייה במקרים רבים, בניגוד </w:t>
      </w:r>
      <w:hyperlink r:id="rId39" w:history="1">
        <w:r w:rsidR="002C4E4D" w:rsidRPr="002C4E4D">
          <w:rPr>
            <w:color w:val="0000FF"/>
            <w:u w:val="single"/>
            <w:rtl/>
          </w:rPr>
          <w:t>לסעיף 345(א)</w:t>
        </w:r>
      </w:hyperlink>
      <w:r>
        <w:rPr>
          <w:rtl/>
        </w:rPr>
        <w:t xml:space="preserve"> לחוק, כנוסחו קודם לתיקון הראשון.</w:t>
      </w:r>
    </w:p>
    <w:p w14:paraId="226E514E" w14:textId="77777777" w:rsidR="00F313BA" w:rsidRDefault="00F313BA">
      <w:pPr>
        <w:pStyle w:val="a"/>
        <w:rPr>
          <w:rtl/>
        </w:rPr>
      </w:pPr>
      <w:r>
        <w:rPr>
          <w:rtl/>
        </w:rPr>
        <w:t xml:space="preserve">לאחר יום 31.3.1988 – מועד תוקפו של התיקון הראשון – עד יום 10.8.1990, מועד כניסתו לתוקף של התיקון השני, מייחסת המאשימה לנאשם מעשה סדום בכפייה במקרים רבים, בניגוד </w:t>
      </w:r>
      <w:hyperlink r:id="rId40" w:history="1">
        <w:r w:rsidR="002C4E4D" w:rsidRPr="002C4E4D">
          <w:rPr>
            <w:color w:val="0000FF"/>
            <w:u w:val="single"/>
            <w:rtl/>
          </w:rPr>
          <w:t>לסעיפים 347(א)</w:t>
        </w:r>
      </w:hyperlink>
      <w:r>
        <w:rPr>
          <w:rtl/>
        </w:rPr>
        <w:t xml:space="preserve">, </w:t>
      </w:r>
      <w:hyperlink r:id="rId41" w:history="1">
        <w:r w:rsidR="002C4E4D" w:rsidRPr="002C4E4D">
          <w:rPr>
            <w:color w:val="0000FF"/>
            <w:u w:val="single"/>
            <w:rtl/>
          </w:rPr>
          <w:t>347(ב),</w:t>
        </w:r>
      </w:hyperlink>
      <w:r>
        <w:rPr>
          <w:rtl/>
        </w:rPr>
        <w:t xml:space="preserve"> בנסיבות </w:t>
      </w:r>
      <w:hyperlink r:id="rId42" w:history="1">
        <w:r w:rsidR="002C4E4D" w:rsidRPr="002C4E4D">
          <w:rPr>
            <w:color w:val="0000FF"/>
            <w:u w:val="single"/>
            <w:rtl/>
          </w:rPr>
          <w:t>סעיף 345(א)(1)</w:t>
        </w:r>
      </w:hyperlink>
      <w:r>
        <w:rPr>
          <w:rtl/>
        </w:rPr>
        <w:t xml:space="preserve">, </w:t>
      </w:r>
      <w:hyperlink r:id="rId43" w:history="1">
        <w:r w:rsidR="002C4E4D" w:rsidRPr="002C4E4D">
          <w:rPr>
            <w:color w:val="0000FF"/>
            <w:u w:val="single"/>
            <w:rtl/>
          </w:rPr>
          <w:t>345(א)(2),</w:t>
        </w:r>
      </w:hyperlink>
      <w:r>
        <w:rPr>
          <w:rtl/>
        </w:rPr>
        <w:t xml:space="preserve"> </w:t>
      </w:r>
      <w:hyperlink r:id="rId44" w:history="1">
        <w:r w:rsidR="002C4E4D" w:rsidRPr="002C4E4D">
          <w:rPr>
            <w:color w:val="0000FF"/>
            <w:u w:val="single"/>
            <w:rtl/>
          </w:rPr>
          <w:t>345(א)(3)</w:t>
        </w:r>
      </w:hyperlink>
      <w:r>
        <w:rPr>
          <w:rtl/>
        </w:rPr>
        <w:t xml:space="preserve"> לחוק בנוסחו לאחר התיקון הראשון וקודם לתיקון השני וכן מעשה מגונה בכפייה במקרים רבים, בניגוד </w:t>
      </w:r>
      <w:hyperlink r:id="rId45" w:history="1">
        <w:r w:rsidR="002C4E4D" w:rsidRPr="002C4E4D">
          <w:rPr>
            <w:color w:val="0000FF"/>
            <w:u w:val="single"/>
            <w:rtl/>
          </w:rPr>
          <w:t>לסעיף 345(א)</w:t>
        </w:r>
      </w:hyperlink>
      <w:r>
        <w:rPr>
          <w:rtl/>
        </w:rPr>
        <w:t xml:space="preserve"> לחוק, כנוסחו לאחר התיקון הראשון ובטרם תוקף התיקון השני.</w:t>
      </w:r>
    </w:p>
    <w:p w14:paraId="7D31ECFB" w14:textId="77777777" w:rsidR="00F313BA" w:rsidRDefault="00F313BA">
      <w:pPr>
        <w:pStyle w:val="a"/>
        <w:rPr>
          <w:rtl/>
        </w:rPr>
      </w:pPr>
      <w:r>
        <w:rPr>
          <w:rtl/>
        </w:rPr>
        <w:pict w14:anchorId="401392B6">
          <v:group id="_x0000_s1042" style="position:absolute;left:0;text-align:left;margin-left:-36.85pt;margin-top:25.5pt;width:14.25pt;height:408.3pt;z-index:251651584;mso-position-vertical-relative:margin" coordsize="20000,20000" o:allowincell="f">
            <v:rect id="_x0000_s1043" style="position:absolute;width:20000;height:698" filled="f" stroked="f" strokeweight=".25pt">
              <v:textbox inset="1pt,1pt,1pt,1pt">
                <w:txbxContent>
                  <w:p w14:paraId="7AE45500" w14:textId="77777777" w:rsidR="005A7B45" w:rsidRDefault="005A7B45">
                    <w:pPr>
                      <w:rPr>
                        <w:rtl/>
                      </w:rPr>
                    </w:pPr>
                    <w:r>
                      <w:rPr>
                        <w:rFonts w:cs="Miriam"/>
                        <w:szCs w:val="28"/>
                        <w:rtl/>
                      </w:rPr>
                      <w:t>א</w:t>
                    </w:r>
                  </w:p>
                </w:txbxContent>
              </v:textbox>
            </v:rect>
            <v:rect id="_x0000_s1044" style="position:absolute;top:3262;width:20000;height:698" filled="f" stroked="f">
              <v:textbox inset="1pt,1pt,1pt,1pt">
                <w:txbxContent>
                  <w:p w14:paraId="5693681F" w14:textId="77777777" w:rsidR="005A7B45" w:rsidRDefault="005A7B45">
                    <w:pPr>
                      <w:rPr>
                        <w:rtl/>
                      </w:rPr>
                    </w:pPr>
                    <w:r>
                      <w:rPr>
                        <w:rFonts w:cs="Miriam"/>
                        <w:szCs w:val="28"/>
                        <w:rtl/>
                      </w:rPr>
                      <w:t>ב</w:t>
                    </w:r>
                  </w:p>
                </w:txbxContent>
              </v:textbox>
            </v:rect>
            <v:rect id="_x0000_s1045" style="position:absolute;top:6458;width:20000;height:698" filled="f" stroked="f">
              <v:textbox inset="1pt,1pt,1pt,1pt">
                <w:txbxContent>
                  <w:p w14:paraId="6FF294CB" w14:textId="77777777" w:rsidR="005A7B45" w:rsidRDefault="005A7B45">
                    <w:pPr>
                      <w:rPr>
                        <w:rtl/>
                      </w:rPr>
                    </w:pPr>
                    <w:r>
                      <w:rPr>
                        <w:rFonts w:cs="Miriam"/>
                        <w:szCs w:val="28"/>
                        <w:rtl/>
                      </w:rPr>
                      <w:t>ג</w:t>
                    </w:r>
                  </w:p>
                </w:txbxContent>
              </v:textbox>
            </v:rect>
            <v:rect id="_x0000_s1046" style="position:absolute;top:9652;width:20000;height:698" filled="f" stroked="f">
              <v:textbox inset="1pt,1pt,1pt,1pt">
                <w:txbxContent>
                  <w:p w14:paraId="542613F0" w14:textId="77777777" w:rsidR="005A7B45" w:rsidRDefault="005A7B45">
                    <w:pPr>
                      <w:rPr>
                        <w:rtl/>
                      </w:rPr>
                    </w:pPr>
                    <w:r>
                      <w:rPr>
                        <w:rFonts w:cs="Miriam"/>
                        <w:szCs w:val="28"/>
                        <w:rtl/>
                      </w:rPr>
                      <w:t>ד</w:t>
                    </w:r>
                  </w:p>
                </w:txbxContent>
              </v:textbox>
            </v:rect>
            <v:rect id="_x0000_s1047" style="position:absolute;top:12846;width:20000;height:698" filled="f" stroked="f">
              <v:textbox inset="1pt,1pt,1pt,1pt">
                <w:txbxContent>
                  <w:p w14:paraId="172E8589" w14:textId="77777777" w:rsidR="005A7B45" w:rsidRDefault="005A7B45">
                    <w:pPr>
                      <w:rPr>
                        <w:rtl/>
                      </w:rPr>
                    </w:pPr>
                    <w:r>
                      <w:rPr>
                        <w:rFonts w:cs="Miriam"/>
                        <w:szCs w:val="28"/>
                        <w:rtl/>
                      </w:rPr>
                      <w:t>ה</w:t>
                    </w:r>
                  </w:p>
                </w:txbxContent>
              </v:textbox>
            </v:rect>
            <v:rect id="_x0000_s1048" style="position:absolute;top:16108;width:20000;height:698" filled="f" stroked="f">
              <v:textbox inset="1pt,1pt,1pt,1pt">
                <w:txbxContent>
                  <w:p w14:paraId="2C62B5E5" w14:textId="77777777" w:rsidR="005A7B45" w:rsidRDefault="005A7B45">
                    <w:pPr>
                      <w:rPr>
                        <w:rtl/>
                      </w:rPr>
                    </w:pPr>
                    <w:r>
                      <w:rPr>
                        <w:rFonts w:cs="Miriam"/>
                        <w:szCs w:val="28"/>
                        <w:rtl/>
                      </w:rPr>
                      <w:t>ו</w:t>
                    </w:r>
                  </w:p>
                </w:txbxContent>
              </v:textbox>
            </v:rect>
            <v:rect id="_x0000_s1049" style="position:absolute;top:19302;width:20000;height:698" filled="f" stroked="f">
              <v:textbox inset="1pt,1pt,1pt,1pt">
                <w:txbxContent>
                  <w:p w14:paraId="3E830E49" w14:textId="77777777" w:rsidR="005A7B45" w:rsidRDefault="005A7B45">
                    <w:pPr>
                      <w:rPr>
                        <w:rtl/>
                      </w:rPr>
                    </w:pPr>
                    <w:r>
                      <w:rPr>
                        <w:rFonts w:cs="Miriam"/>
                        <w:szCs w:val="28"/>
                        <w:rtl/>
                      </w:rPr>
                      <w:t>ז</w:t>
                    </w:r>
                  </w:p>
                </w:txbxContent>
              </v:textbox>
            </v:rect>
            <w10:wrap anchory="margin"/>
          </v:group>
        </w:pict>
      </w:r>
      <w:r>
        <w:rPr>
          <w:rtl/>
        </w:rPr>
        <w:t xml:space="preserve">מיום 10.8.1990 ואילך מיוחסת לנאשם עבירת אינוס בנסיבות מחמירות ועבירות מין במשפחה במקרים רבים, בהיות ס' מעל 18 שנה, עבירה בניגוד </w:t>
      </w:r>
      <w:hyperlink r:id="rId46" w:history="1">
        <w:r w:rsidR="002C4E4D" w:rsidRPr="002C4E4D">
          <w:rPr>
            <w:color w:val="0000FF"/>
            <w:u w:val="single"/>
            <w:rtl/>
          </w:rPr>
          <w:t>לסעיף 351(ב)</w:t>
        </w:r>
      </w:hyperlink>
      <w:r>
        <w:rPr>
          <w:rtl/>
        </w:rPr>
        <w:t xml:space="preserve"> לחוק בצירוף </w:t>
      </w:r>
      <w:hyperlink r:id="rId47" w:history="1">
        <w:r w:rsidR="002C4E4D" w:rsidRPr="002C4E4D">
          <w:rPr>
            <w:color w:val="0000FF"/>
            <w:u w:val="single"/>
            <w:rtl/>
          </w:rPr>
          <w:t>סעיפים 345(א)(1)</w:t>
        </w:r>
      </w:hyperlink>
      <w:r>
        <w:rPr>
          <w:rtl/>
        </w:rPr>
        <w:t xml:space="preserve"> ו345</w:t>
      </w:r>
      <w:r>
        <w:rPr>
          <w:position w:val="4"/>
          <w:rtl/>
        </w:rPr>
        <w:t>-</w:t>
      </w:r>
      <w:r>
        <w:rPr>
          <w:rtl/>
        </w:rPr>
        <w:t xml:space="preserve">(א)(4); מעשים מגונים בנסיבות מחמירות ועבירות מין במשפחה בהיות ס' מעל גיל 18, עבירות בניגוד </w:t>
      </w:r>
      <w:hyperlink r:id="rId48" w:history="1">
        <w:r w:rsidR="002C4E4D" w:rsidRPr="002C4E4D">
          <w:rPr>
            <w:color w:val="0000FF"/>
            <w:u w:val="single"/>
            <w:rtl/>
          </w:rPr>
          <w:t>לסעיף 348(א)</w:t>
        </w:r>
      </w:hyperlink>
      <w:r>
        <w:rPr>
          <w:rtl/>
        </w:rPr>
        <w:t xml:space="preserve"> לחוק בנסיבות </w:t>
      </w:r>
      <w:hyperlink r:id="rId49" w:history="1">
        <w:r w:rsidR="002C4E4D" w:rsidRPr="002C4E4D">
          <w:rPr>
            <w:color w:val="0000FF"/>
            <w:u w:val="single"/>
            <w:rtl/>
          </w:rPr>
          <w:t>סעיפים 345(א)(1)</w:t>
        </w:r>
      </w:hyperlink>
      <w:r>
        <w:rPr>
          <w:rtl/>
        </w:rPr>
        <w:t xml:space="preserve"> ו345</w:t>
      </w:r>
      <w:r>
        <w:rPr>
          <w:position w:val="4"/>
          <w:rtl/>
        </w:rPr>
        <w:t>-</w:t>
      </w:r>
      <w:r>
        <w:rPr>
          <w:rtl/>
        </w:rPr>
        <w:t xml:space="preserve">(א)(4) לחוק וכן הדחה בנסיבות מחמירות בניגוד </w:t>
      </w:r>
      <w:hyperlink r:id="rId50" w:history="1">
        <w:r w:rsidR="002C4E4D" w:rsidRPr="002C4E4D">
          <w:rPr>
            <w:color w:val="0000FF"/>
            <w:u w:val="single"/>
            <w:rtl/>
          </w:rPr>
          <w:t>לסעיף 245(ב)</w:t>
        </w:r>
      </w:hyperlink>
      <w:r>
        <w:rPr>
          <w:rtl/>
        </w:rPr>
        <w:t xml:space="preserve"> לחוק.</w:t>
      </w:r>
    </w:p>
    <w:p w14:paraId="7F5D5C9B" w14:textId="77777777" w:rsidR="00F313BA" w:rsidRDefault="00F313BA">
      <w:pPr>
        <w:pStyle w:val="a"/>
        <w:rPr>
          <w:rtl/>
        </w:rPr>
      </w:pPr>
      <w:r>
        <w:rPr>
          <w:rtl/>
        </w:rPr>
        <w:t>(ג)</w:t>
      </w:r>
      <w:r>
        <w:rPr>
          <w:rtl/>
        </w:rPr>
        <w:tab/>
        <w:t xml:space="preserve">במסכת השנייה, מעשים מגונים כלפי החותנת ל' בניגוד </w:t>
      </w:r>
      <w:hyperlink r:id="rId51" w:history="1">
        <w:r w:rsidR="002C4E4D" w:rsidRPr="002C4E4D">
          <w:rPr>
            <w:color w:val="0000FF"/>
            <w:u w:val="single"/>
            <w:rtl/>
          </w:rPr>
          <w:t>לסעיף 348(א)</w:t>
        </w:r>
      </w:hyperlink>
      <w:r>
        <w:rPr>
          <w:rtl/>
        </w:rPr>
        <w:t xml:space="preserve"> בנסיבות </w:t>
      </w:r>
      <w:hyperlink r:id="rId52" w:history="1">
        <w:r w:rsidR="002C4E4D" w:rsidRPr="002C4E4D">
          <w:rPr>
            <w:color w:val="0000FF"/>
            <w:u w:val="single"/>
            <w:rtl/>
          </w:rPr>
          <w:t>סעיף 345(א)(1)</w:t>
        </w:r>
      </w:hyperlink>
      <w:r>
        <w:rPr>
          <w:rtl/>
        </w:rPr>
        <w:t xml:space="preserve"> לחוק וכן איומים בניגוד </w:t>
      </w:r>
      <w:hyperlink r:id="rId53" w:history="1">
        <w:r w:rsidR="002C4E4D" w:rsidRPr="002C4E4D">
          <w:rPr>
            <w:color w:val="0000FF"/>
            <w:u w:val="single"/>
            <w:rtl/>
          </w:rPr>
          <w:t>לסעיף 192</w:t>
        </w:r>
      </w:hyperlink>
      <w:r>
        <w:rPr>
          <w:rtl/>
        </w:rPr>
        <w:t xml:space="preserve"> לחוק במקרים רבים (אישומים שני ושלישי).</w:t>
      </w:r>
    </w:p>
    <w:p w14:paraId="3BB6973A" w14:textId="77777777" w:rsidR="00F313BA" w:rsidRDefault="00F313BA">
      <w:pPr>
        <w:pStyle w:val="a"/>
        <w:rPr>
          <w:rtl/>
        </w:rPr>
      </w:pPr>
      <w:r>
        <w:rPr>
          <w:rtl/>
        </w:rPr>
        <w:t>(ד)</w:t>
      </w:r>
      <w:r>
        <w:tab/>
      </w:r>
      <w:r>
        <w:rPr>
          <w:rtl/>
        </w:rPr>
        <w:t xml:space="preserve">במסכת השלישית, אינוס הרעיה במקרים רבים, בניגוד </w:t>
      </w:r>
      <w:hyperlink r:id="rId54" w:history="1">
        <w:r w:rsidR="002C4E4D" w:rsidRPr="002C4E4D">
          <w:rPr>
            <w:color w:val="0000FF"/>
            <w:u w:val="single"/>
            <w:rtl/>
          </w:rPr>
          <w:t>לסעיף 345(א)(1)</w:t>
        </w:r>
      </w:hyperlink>
      <w:r>
        <w:rPr>
          <w:rtl/>
        </w:rPr>
        <w:t xml:space="preserve"> לחוק.</w:t>
      </w:r>
    </w:p>
    <w:p w14:paraId="66D45BB8" w14:textId="77777777" w:rsidR="00F313BA" w:rsidRDefault="00F313BA">
      <w:pPr>
        <w:pStyle w:val="a"/>
        <w:rPr>
          <w:rtl/>
        </w:rPr>
      </w:pPr>
      <w:r>
        <w:rPr>
          <w:rFonts w:cs="Miriam"/>
          <w:szCs w:val="19"/>
          <w:rtl/>
        </w:rPr>
        <w:t>דיון</w:t>
      </w:r>
    </w:p>
    <w:p w14:paraId="7BCF7EE7" w14:textId="77777777" w:rsidR="00F313BA" w:rsidRDefault="00F313BA">
      <w:pPr>
        <w:pStyle w:val="a"/>
        <w:rPr>
          <w:rFonts w:cs="Miriam"/>
          <w:szCs w:val="19"/>
          <w:rtl/>
        </w:rPr>
      </w:pPr>
      <w:r>
        <w:rPr>
          <w:rFonts w:cs="Miriam"/>
          <w:szCs w:val="19"/>
          <w:rtl/>
        </w:rPr>
        <w:t>גירסת הנאשם</w:t>
      </w:r>
    </w:p>
    <w:p w14:paraId="624454AF" w14:textId="77777777" w:rsidR="00F313BA" w:rsidRDefault="00F313BA">
      <w:pPr>
        <w:pStyle w:val="a"/>
        <w:rPr>
          <w:rtl/>
        </w:rPr>
      </w:pPr>
      <w:r>
        <w:rPr>
          <w:rtl/>
        </w:rPr>
        <w:lastRenderedPageBreak/>
        <w:t>2. (א)  עינינו הרואות</w:t>
      </w:r>
      <w:r>
        <w:rPr>
          <w:sz w:val="24"/>
          <w:rtl/>
        </w:rPr>
        <w:t>:</w:t>
      </w:r>
      <w:r>
        <w:rPr>
          <w:rtl/>
        </w:rPr>
        <w:t xml:space="preserve"> מדובר במסכתות אישום חמורות ביותר המייחסות לנאשם עבירות מין חמורות כלפי ס', אחות רעייתו, מעת היותה בת 10 וגם לאחר שהגיעה לגיל 18; מעשה מגונה בחותנתו; אינוס רעייתו ובנוסף עבירות של איומים ושל הדחה.</w:t>
      </w:r>
    </w:p>
    <w:p w14:paraId="7271A5A6" w14:textId="77777777" w:rsidR="00F313BA" w:rsidRDefault="00F313BA">
      <w:pPr>
        <w:pStyle w:val="a"/>
        <w:rPr>
          <w:rtl/>
        </w:rPr>
      </w:pPr>
      <w:r>
        <w:rPr>
          <w:rtl/>
        </w:rPr>
        <w:t>השאלה הינה אם השכילה המאשימה להוכיח את אשמתו של הנאשם מעל לכל ספק סביר.</w:t>
      </w:r>
    </w:p>
    <w:p w14:paraId="0CECB69C" w14:textId="77777777" w:rsidR="00F313BA" w:rsidRDefault="00F313BA">
      <w:pPr>
        <w:pStyle w:val="a"/>
        <w:rPr>
          <w:rtl/>
        </w:rPr>
      </w:pPr>
      <w:r>
        <w:rPr>
          <w:rtl/>
        </w:rPr>
        <w:t>(ב)</w:t>
      </w:r>
      <w:r>
        <w:rPr>
          <w:rtl/>
        </w:rPr>
        <w:tab/>
        <w:t>אנו רואים להתחיל דווקא בפתיח של הסניגור שבו ציין כי שלוש המתלוננות דיברו בצורה רהוטה; כי הוא לא ינסה להיבנות מסתירות וכי שלוש העדות עשו רושם "יוצא מן הכלל" (לשון הסניגור, בעמ' 55 לפרוטוקול).</w:t>
      </w:r>
    </w:p>
    <w:p w14:paraId="70264853" w14:textId="77777777" w:rsidR="00F313BA" w:rsidRDefault="00F313BA">
      <w:pPr>
        <w:pStyle w:val="a"/>
        <w:rPr>
          <w:rtl/>
        </w:rPr>
      </w:pPr>
      <w:r>
        <w:rPr>
          <w:rtl/>
        </w:rPr>
        <w:t>הסניגור טוען בפנינו, כי דווקא רושם זה והיות העדויות "מתוזמרות" – לדעתו ובלשונו – מלמדים כי מדובר בקשר שקשרו המתלוננות נגד הנאשם.</w:t>
      </w:r>
    </w:p>
    <w:p w14:paraId="07B18733" w14:textId="77777777" w:rsidR="00F313BA" w:rsidRDefault="00F313BA">
      <w:pPr>
        <w:pStyle w:val="a"/>
        <w:rPr>
          <w:rtl/>
        </w:rPr>
      </w:pPr>
      <w:r>
        <w:rPr>
          <w:rtl/>
        </w:rPr>
        <w:t>(ג)</w:t>
      </w:r>
      <w:r>
        <w:tab/>
      </w:r>
      <w:r>
        <w:rPr>
          <w:rtl/>
        </w:rPr>
        <w:t>בחינת הראיות מלמדת כי לא כך הם פני הדברים.</w:t>
      </w:r>
    </w:p>
    <w:p w14:paraId="409C6A7F" w14:textId="77777777" w:rsidR="00F313BA" w:rsidRDefault="00F313BA">
      <w:pPr>
        <w:pStyle w:val="a"/>
      </w:pPr>
      <w:r>
        <w:rPr>
          <w:rtl/>
        </w:rPr>
        <w:t>3. (א)  ת1/ הינו הודעת הנאשם כחשוד מיום 13.5.1998.</w:t>
      </w:r>
    </w:p>
    <w:p w14:paraId="4BAE621A" w14:textId="77777777" w:rsidR="00F313BA" w:rsidRDefault="00F313BA">
      <w:pPr>
        <w:pStyle w:val="a"/>
        <w:rPr>
          <w:rtl/>
        </w:rPr>
      </w:pPr>
      <w:r>
        <w:rPr>
          <w:rtl/>
        </w:rPr>
        <w:t>הנאשם מציין, בלשונו, באשר לס'</w:t>
      </w:r>
      <w:r>
        <w:rPr>
          <w:sz w:val="24"/>
          <w:rtl/>
        </w:rPr>
        <w:t>:</w:t>
      </w:r>
      <w:r>
        <w:rPr>
          <w:rtl/>
        </w:rPr>
        <w:t xml:space="preserve"> "היא תמיד היתה ילדה שנדחפת. תמיד היא היתה אצלנו בבית והיתה נכנסת לחדר השינה שלי ושל אישתי וכשאני הייתי מתקלח הייתי מבקש מאישתי שתביא לי מגבת אז [ס'] היתה נדחפת ומביאה לי מגבת למקלחת ואז זה קרה יום אחד ושכבתי איתה בבית שלי כשאישתי לא היתה והיא זו שפיתתה אותי בנושא הזה..." (ת1/ בעמ' 1). בהמשך מציין הנאשם כי אינו זוכר הרבה דברים, כי לא אנס את ס' ולא ביצע בה מעשים מגונים. לטענתו ביקש מאשתו – משנודע המקרה – לשבת עם כל המשפחה, ובלשונו</w:t>
      </w:r>
      <w:r>
        <w:rPr>
          <w:sz w:val="24"/>
          <w:rtl/>
        </w:rPr>
        <w:t>:</w:t>
      </w:r>
      <w:r>
        <w:rPr>
          <w:rtl/>
        </w:rPr>
        <w:t xml:space="preserve"> "ונשב לדבר אולי נגיע לאיזה פשרה אני לא מבין למה הגיעו למשטרה בסוף כי אני לא אנסתי את [ס'] זה שקר היא זו שרצתה ואמא שלה של אישתי משגעת אותה על ימין ועל שמאל..." (ת1/ בעמ' 2-1).</w:t>
      </w:r>
    </w:p>
    <w:p w14:paraId="7BF662B9" w14:textId="77777777" w:rsidR="00F313BA" w:rsidRDefault="00F313BA">
      <w:pPr>
        <w:pStyle w:val="a"/>
        <w:rPr>
          <w:rtl/>
        </w:rPr>
      </w:pPr>
      <w:r>
        <w:rPr>
          <w:rtl/>
        </w:rPr>
        <w:t>דומה כאן כי דברי הנאשם המבקש להגיע ל"פשרה" והקביעה כי ילדה בת 14 פיתתה אותו, בהקשר זה, מדברים בעד עצמם.</w:t>
      </w:r>
    </w:p>
    <w:p w14:paraId="363646E6" w14:textId="77777777" w:rsidR="00F313BA" w:rsidRDefault="00F313BA">
      <w:pPr>
        <w:pStyle w:val="a"/>
        <w:rPr>
          <w:rtl/>
        </w:rPr>
      </w:pPr>
      <w:r>
        <w:rPr>
          <w:rtl/>
        </w:rPr>
        <w:pict w14:anchorId="49F03160">
          <v:group id="_x0000_s1050" style="position:absolute;left:0;text-align:left;margin-left:348.7pt;margin-top:25.5pt;width:14.25pt;height:408.3pt;z-index:251652608;mso-position-vertical-relative:margin" coordsize="20000,20000" o:allowincell="f">
            <v:rect id="_x0000_s1051" style="position:absolute;width:20000;height:698" filled="f" stroked="f" strokeweight=".25pt">
              <v:textbox inset="1pt,1pt,1pt,1pt">
                <w:txbxContent>
                  <w:p w14:paraId="451EE243" w14:textId="77777777" w:rsidR="005A7B45" w:rsidRDefault="005A7B45">
                    <w:pPr>
                      <w:rPr>
                        <w:rtl/>
                      </w:rPr>
                    </w:pPr>
                    <w:r>
                      <w:rPr>
                        <w:rFonts w:cs="Miriam"/>
                        <w:szCs w:val="28"/>
                        <w:rtl/>
                      </w:rPr>
                      <w:t>א</w:t>
                    </w:r>
                  </w:p>
                </w:txbxContent>
              </v:textbox>
            </v:rect>
            <v:rect id="_x0000_s1052" style="position:absolute;top:3262;width:20000;height:698" filled="f" stroked="f">
              <v:textbox inset="1pt,1pt,1pt,1pt">
                <w:txbxContent>
                  <w:p w14:paraId="0A6CA455" w14:textId="77777777" w:rsidR="005A7B45" w:rsidRDefault="005A7B45">
                    <w:pPr>
                      <w:rPr>
                        <w:rtl/>
                      </w:rPr>
                    </w:pPr>
                    <w:r>
                      <w:rPr>
                        <w:rFonts w:cs="Miriam"/>
                        <w:szCs w:val="28"/>
                        <w:rtl/>
                      </w:rPr>
                      <w:t>ב</w:t>
                    </w:r>
                  </w:p>
                </w:txbxContent>
              </v:textbox>
            </v:rect>
            <v:rect id="_x0000_s1053" style="position:absolute;top:6458;width:20000;height:698" filled="f" stroked="f">
              <v:textbox inset="1pt,1pt,1pt,1pt">
                <w:txbxContent>
                  <w:p w14:paraId="7A646836" w14:textId="77777777" w:rsidR="005A7B45" w:rsidRDefault="005A7B45">
                    <w:pPr>
                      <w:rPr>
                        <w:rtl/>
                      </w:rPr>
                    </w:pPr>
                    <w:r>
                      <w:rPr>
                        <w:rFonts w:cs="Miriam"/>
                        <w:szCs w:val="28"/>
                        <w:rtl/>
                      </w:rPr>
                      <w:t>ג</w:t>
                    </w:r>
                  </w:p>
                </w:txbxContent>
              </v:textbox>
            </v:rect>
            <v:rect id="_x0000_s1054" style="position:absolute;top:9652;width:20000;height:698" filled="f" stroked="f">
              <v:textbox inset="1pt,1pt,1pt,1pt">
                <w:txbxContent>
                  <w:p w14:paraId="6253AA43" w14:textId="77777777" w:rsidR="005A7B45" w:rsidRDefault="005A7B45">
                    <w:pPr>
                      <w:rPr>
                        <w:rtl/>
                      </w:rPr>
                    </w:pPr>
                    <w:r>
                      <w:rPr>
                        <w:rFonts w:cs="Miriam"/>
                        <w:szCs w:val="28"/>
                        <w:rtl/>
                      </w:rPr>
                      <w:t>ד</w:t>
                    </w:r>
                  </w:p>
                </w:txbxContent>
              </v:textbox>
            </v:rect>
            <v:rect id="_x0000_s1055" style="position:absolute;top:12846;width:20000;height:698" filled="f" stroked="f">
              <v:textbox inset="1pt,1pt,1pt,1pt">
                <w:txbxContent>
                  <w:p w14:paraId="290426A4" w14:textId="77777777" w:rsidR="005A7B45" w:rsidRDefault="005A7B45">
                    <w:pPr>
                      <w:rPr>
                        <w:rtl/>
                      </w:rPr>
                    </w:pPr>
                    <w:r>
                      <w:rPr>
                        <w:rFonts w:cs="Miriam"/>
                        <w:szCs w:val="28"/>
                        <w:rtl/>
                      </w:rPr>
                      <w:t>ה</w:t>
                    </w:r>
                  </w:p>
                </w:txbxContent>
              </v:textbox>
            </v:rect>
            <v:rect id="_x0000_s1056" style="position:absolute;top:16108;width:20000;height:698" filled="f" stroked="f">
              <v:textbox inset="1pt,1pt,1pt,1pt">
                <w:txbxContent>
                  <w:p w14:paraId="20117923" w14:textId="77777777" w:rsidR="005A7B45" w:rsidRDefault="005A7B45">
                    <w:pPr>
                      <w:rPr>
                        <w:rtl/>
                      </w:rPr>
                    </w:pPr>
                    <w:r>
                      <w:rPr>
                        <w:rFonts w:cs="Miriam"/>
                        <w:szCs w:val="28"/>
                        <w:rtl/>
                      </w:rPr>
                      <w:t>ו</w:t>
                    </w:r>
                  </w:p>
                </w:txbxContent>
              </v:textbox>
            </v:rect>
            <v:rect id="_x0000_s1057" style="position:absolute;top:19302;width:20000;height:698" filled="f" stroked="f">
              <v:textbox inset="1pt,1pt,1pt,1pt">
                <w:txbxContent>
                  <w:p w14:paraId="788EB212" w14:textId="77777777" w:rsidR="005A7B45" w:rsidRDefault="005A7B45">
                    <w:pPr>
                      <w:rPr>
                        <w:rtl/>
                      </w:rPr>
                    </w:pPr>
                    <w:r>
                      <w:rPr>
                        <w:rFonts w:cs="Miriam"/>
                        <w:szCs w:val="28"/>
                        <w:rtl/>
                      </w:rPr>
                      <w:t>ז</w:t>
                    </w:r>
                  </w:p>
                </w:txbxContent>
              </v:textbox>
            </v:rect>
            <w10:wrap anchory="margin"/>
          </v:group>
        </w:pict>
      </w:r>
      <w:r>
        <w:rPr>
          <w:rtl/>
        </w:rPr>
        <w:t>עוד מציין הנאשם בהודעתו זו כי ביקש מאשתו שתסלח לו ושתבין אותו. אשתו אינה רוצה לסלוח והוא איננו מבין מדוע. הנאשם מכחיש ביצוע מעשים מגונים בס' וחוזר ומסביר כי היא זו שרצתה וכי הוא לא אנס אותה. הנאשם מכחיש ביצוע מעשים מגונים בחותנתו, טוען כי לא איים על אשתו, לא פגע בה ולא אנס אותה. הוא מבקש סליחה כי מדובר בפעמיים, מרצונה של ס', ולא יותר.</w:t>
      </w:r>
    </w:p>
    <w:p w14:paraId="5B4AAA6A" w14:textId="77777777" w:rsidR="00F313BA" w:rsidRDefault="00F313BA">
      <w:pPr>
        <w:pStyle w:val="a"/>
        <w:rPr>
          <w:rtl/>
        </w:rPr>
      </w:pPr>
      <w:r>
        <w:rPr>
          <w:rtl/>
        </w:rPr>
        <w:t>לשאלת החוקרת מדוע אחותה של ס', א', לא העלילה עליו אם מדובר בעלילה כדבריו, משיב הנאשם, כי</w:t>
      </w:r>
      <w:r>
        <w:rPr>
          <w:sz w:val="24"/>
          <w:rtl/>
        </w:rPr>
        <w:t>:</w:t>
      </w:r>
    </w:p>
    <w:p w14:paraId="5A787B93" w14:textId="77777777" w:rsidR="00F313BA" w:rsidRDefault="00F313BA">
      <w:pPr>
        <w:pStyle w:val="a8"/>
        <w:rPr>
          <w:rtl/>
        </w:rPr>
      </w:pPr>
      <w:r>
        <w:rPr>
          <w:rtl/>
        </w:rPr>
        <w:t>"הזקנה הזו מנפחת ומזבוב עושה פיל והכוונה לאמא של [ר'] אשתי" (ת1/ בעמ' 4) .</w:t>
      </w:r>
    </w:p>
    <w:p w14:paraId="5B2992CA" w14:textId="77777777" w:rsidR="00F313BA" w:rsidRDefault="00F313BA">
      <w:pPr>
        <w:pStyle w:val="a"/>
        <w:rPr>
          <w:rtl/>
        </w:rPr>
      </w:pPr>
      <w:r>
        <w:rPr>
          <w:rtl/>
        </w:rPr>
        <w:t>בת2/, הודעת הנאשם מיום 19.5.1998, מכחיש הנאשם הכול, למעט שעשה לס' בין הרגליים פעמיים</w:t>
      </w:r>
      <w:r>
        <w:rPr>
          <w:sz w:val="24"/>
          <w:rtl/>
        </w:rPr>
        <w:t>:</w:t>
      </w:r>
      <w:r>
        <w:rPr>
          <w:rtl/>
        </w:rPr>
        <w:t xml:space="preserve"> "חוץ ממה שאמרתי לך שהיה לי עם [ס'] פעמיים עשיתי [לס'] בין הרגליים וזה הכל וזה היה לפני הרבה שנים, שכבתי איתה מרצון שלה היא פיתתה אותי היא היתה אז בת 14 או 15 שנה".</w:t>
      </w:r>
    </w:p>
    <w:p w14:paraId="64F127CC" w14:textId="77777777" w:rsidR="00F313BA" w:rsidRDefault="00F313BA">
      <w:pPr>
        <w:pStyle w:val="a"/>
        <w:rPr>
          <w:rtl/>
        </w:rPr>
      </w:pPr>
      <w:r>
        <w:rPr>
          <w:rtl/>
        </w:rPr>
        <w:t>(ב)</w:t>
      </w:r>
      <w:r>
        <w:tab/>
      </w:r>
      <w:r>
        <w:rPr>
          <w:rtl/>
        </w:rPr>
        <w:t>בעדותו בפנינו מציין הנאשם כי ת1/ ו</w:t>
      </w:r>
      <w:r>
        <w:rPr>
          <w:position w:val="4"/>
          <w:rtl/>
        </w:rPr>
        <w:t>-</w:t>
      </w:r>
      <w:r>
        <w:rPr>
          <w:rtl/>
        </w:rPr>
        <w:t>ת2/ הינם אמת וכי הינו מודה כי היו לו יחסי</w:t>
      </w:r>
      <w:r>
        <w:rPr>
          <w:position w:val="4"/>
          <w:rtl/>
        </w:rPr>
        <w:t>-</w:t>
      </w:r>
      <w:r>
        <w:rPr>
          <w:rtl/>
        </w:rPr>
        <w:t>מין לא מלאים עם [ס'] לפני זמן רב (בעמ' 46 לפרוטוקול). בעמ' 47 לפרוטוקול הנאשם מציין שפעם אחת, שעה שיצא מחדר המקלחת, [ס'] ישבה לידו</w:t>
      </w:r>
      <w:r>
        <w:t xml:space="preserve"> </w:t>
      </w:r>
      <w:r>
        <w:rPr>
          <w:rFonts w:cs="Miriam"/>
          <w:szCs w:val="19"/>
          <w:rtl/>
        </w:rPr>
        <w:t>בבגדיה</w:t>
      </w:r>
      <w:r>
        <w:t xml:space="preserve"> </w:t>
      </w:r>
      <w:r>
        <w:rPr>
          <w:rtl/>
        </w:rPr>
        <w:t>כאשר הוא בתחתונים, נשכבה לידו במיטה ולאחר מכן שכבה עליו כשהיא</w:t>
      </w:r>
      <w:r>
        <w:t xml:space="preserve"> </w:t>
      </w:r>
      <w:r>
        <w:rPr>
          <w:rFonts w:cs="Miriam"/>
          <w:szCs w:val="19"/>
          <w:rtl/>
        </w:rPr>
        <w:t>בבגדים</w:t>
      </w:r>
      <w:r>
        <w:t xml:space="preserve"> </w:t>
      </w:r>
      <w:r>
        <w:rPr>
          <w:rtl/>
        </w:rPr>
        <w:t>ובהמשך אמר לה</w:t>
      </w:r>
      <w:r>
        <w:t xml:space="preserve"> </w:t>
      </w:r>
      <w:r>
        <w:rPr>
          <w:rFonts w:cs="Miriam"/>
          <w:szCs w:val="19"/>
          <w:rtl/>
        </w:rPr>
        <w:t>להתלבש</w:t>
      </w:r>
      <w:r>
        <w:t xml:space="preserve"> </w:t>
      </w:r>
      <w:r>
        <w:rPr>
          <w:rtl/>
        </w:rPr>
        <w:t xml:space="preserve">וללכת הביתה. הנאשם אינו זוכר מקרים נוספים אלא </w:t>
      </w:r>
      <w:r>
        <w:rPr>
          <w:rFonts w:cs="Miriam"/>
          <w:szCs w:val="19"/>
          <w:rtl/>
        </w:rPr>
        <w:t>רק</w:t>
      </w:r>
      <w:r>
        <w:t xml:space="preserve"> </w:t>
      </w:r>
      <w:r>
        <w:rPr>
          <w:rtl/>
        </w:rPr>
        <w:t>מקרה זה (בעמ' 51 לפרוטוקול ובניגוד להודעותיו ת1/ ו</w:t>
      </w:r>
      <w:r>
        <w:rPr>
          <w:position w:val="4"/>
          <w:rtl/>
        </w:rPr>
        <w:t>-</w:t>
      </w:r>
      <w:r>
        <w:rPr>
          <w:rtl/>
        </w:rPr>
        <w:t>ת2/ שבהם ציין פעמיים).</w:t>
      </w:r>
    </w:p>
    <w:p w14:paraId="1290A3D7" w14:textId="77777777" w:rsidR="00F313BA" w:rsidRDefault="00F313BA">
      <w:pPr>
        <w:pStyle w:val="a"/>
        <w:rPr>
          <w:rtl/>
        </w:rPr>
      </w:pPr>
      <w:r>
        <w:rPr>
          <w:rtl/>
        </w:rPr>
        <w:pict w14:anchorId="1EA300E0">
          <v:group id="_x0000_s1058" style="position:absolute;left:0;text-align:left;margin-left:-36.85pt;margin-top:25.5pt;width:14.25pt;height:408.3pt;z-index:251653632;mso-position-vertical-relative:margin" coordsize="20000,20000" o:allowincell="f">
            <v:rect id="_x0000_s1059" style="position:absolute;width:20000;height:698" filled="f" stroked="f" strokeweight=".25pt">
              <v:textbox inset="1pt,1pt,1pt,1pt">
                <w:txbxContent>
                  <w:p w14:paraId="105E5D92" w14:textId="77777777" w:rsidR="005A7B45" w:rsidRDefault="005A7B45">
                    <w:pPr>
                      <w:rPr>
                        <w:rtl/>
                      </w:rPr>
                    </w:pPr>
                    <w:r>
                      <w:rPr>
                        <w:rFonts w:cs="Miriam"/>
                        <w:szCs w:val="28"/>
                        <w:rtl/>
                      </w:rPr>
                      <w:t>א</w:t>
                    </w:r>
                  </w:p>
                </w:txbxContent>
              </v:textbox>
            </v:rect>
            <v:rect id="_x0000_s1060" style="position:absolute;top:3262;width:20000;height:698" filled="f" stroked="f">
              <v:textbox inset="1pt,1pt,1pt,1pt">
                <w:txbxContent>
                  <w:p w14:paraId="02AFE860" w14:textId="77777777" w:rsidR="005A7B45" w:rsidRDefault="005A7B45">
                    <w:pPr>
                      <w:rPr>
                        <w:rtl/>
                      </w:rPr>
                    </w:pPr>
                    <w:r>
                      <w:rPr>
                        <w:rFonts w:cs="Miriam"/>
                        <w:szCs w:val="28"/>
                        <w:rtl/>
                      </w:rPr>
                      <w:t>ב</w:t>
                    </w:r>
                  </w:p>
                </w:txbxContent>
              </v:textbox>
            </v:rect>
            <v:rect id="_x0000_s1061" style="position:absolute;top:6458;width:20000;height:698" filled="f" stroked="f">
              <v:textbox inset="1pt,1pt,1pt,1pt">
                <w:txbxContent>
                  <w:p w14:paraId="0CA5C858" w14:textId="77777777" w:rsidR="005A7B45" w:rsidRDefault="005A7B45">
                    <w:pPr>
                      <w:rPr>
                        <w:rtl/>
                      </w:rPr>
                    </w:pPr>
                    <w:r>
                      <w:rPr>
                        <w:rFonts w:cs="Miriam"/>
                        <w:szCs w:val="28"/>
                        <w:rtl/>
                      </w:rPr>
                      <w:t>ג</w:t>
                    </w:r>
                  </w:p>
                </w:txbxContent>
              </v:textbox>
            </v:rect>
            <v:rect id="_x0000_s1062" style="position:absolute;top:9652;width:20000;height:698" filled="f" stroked="f">
              <v:textbox inset="1pt,1pt,1pt,1pt">
                <w:txbxContent>
                  <w:p w14:paraId="5978FE83" w14:textId="77777777" w:rsidR="005A7B45" w:rsidRDefault="005A7B45">
                    <w:pPr>
                      <w:rPr>
                        <w:rtl/>
                      </w:rPr>
                    </w:pPr>
                    <w:r>
                      <w:rPr>
                        <w:rFonts w:cs="Miriam"/>
                        <w:szCs w:val="28"/>
                        <w:rtl/>
                      </w:rPr>
                      <w:t>ד</w:t>
                    </w:r>
                  </w:p>
                </w:txbxContent>
              </v:textbox>
            </v:rect>
            <v:rect id="_x0000_s1063" style="position:absolute;top:12846;width:20000;height:698" filled="f" stroked="f">
              <v:textbox inset="1pt,1pt,1pt,1pt">
                <w:txbxContent>
                  <w:p w14:paraId="5E5DE2DF" w14:textId="77777777" w:rsidR="005A7B45" w:rsidRDefault="005A7B45">
                    <w:pPr>
                      <w:rPr>
                        <w:rtl/>
                      </w:rPr>
                    </w:pPr>
                    <w:r>
                      <w:rPr>
                        <w:rFonts w:cs="Miriam"/>
                        <w:szCs w:val="28"/>
                        <w:rtl/>
                      </w:rPr>
                      <w:t>ה</w:t>
                    </w:r>
                  </w:p>
                </w:txbxContent>
              </v:textbox>
            </v:rect>
            <v:rect id="_x0000_s1064" style="position:absolute;top:16108;width:20000;height:698" filled="f" stroked="f">
              <v:textbox inset="1pt,1pt,1pt,1pt">
                <w:txbxContent>
                  <w:p w14:paraId="61C3BEEA" w14:textId="77777777" w:rsidR="005A7B45" w:rsidRDefault="005A7B45">
                    <w:pPr>
                      <w:rPr>
                        <w:rtl/>
                      </w:rPr>
                    </w:pPr>
                    <w:r>
                      <w:rPr>
                        <w:rFonts w:cs="Miriam"/>
                        <w:szCs w:val="28"/>
                        <w:rtl/>
                      </w:rPr>
                      <w:t>ו</w:t>
                    </w:r>
                  </w:p>
                </w:txbxContent>
              </v:textbox>
            </v:rect>
            <v:rect id="_x0000_s1065" style="position:absolute;top:19302;width:20000;height:698" filled="f" stroked="f">
              <v:textbox inset="1pt,1pt,1pt,1pt">
                <w:txbxContent>
                  <w:p w14:paraId="20FF7E3B" w14:textId="77777777" w:rsidR="005A7B45" w:rsidRDefault="005A7B45">
                    <w:pPr>
                      <w:rPr>
                        <w:rtl/>
                      </w:rPr>
                    </w:pPr>
                    <w:r>
                      <w:rPr>
                        <w:rFonts w:cs="Miriam"/>
                        <w:szCs w:val="28"/>
                        <w:rtl/>
                      </w:rPr>
                      <w:t>ז</w:t>
                    </w:r>
                  </w:p>
                </w:txbxContent>
              </v:textbox>
            </v:rect>
            <w10:wrap anchory="margin"/>
          </v:group>
        </w:pict>
      </w:r>
      <w:r>
        <w:rPr>
          <w:rtl/>
        </w:rPr>
        <w:t>עוד מציין הנאשם, כי בתקופה נושאו של הנטען באישום הראשון לא היה לו כלל רכב ולא ביצע מעשים מגונים</w:t>
      </w:r>
      <w:r>
        <w:t xml:space="preserve"> </w:t>
      </w:r>
      <w:r>
        <w:rPr>
          <w:rtl/>
        </w:rPr>
        <w:t>בס'.</w:t>
      </w:r>
    </w:p>
    <w:p w14:paraId="51EA23B4" w14:textId="77777777" w:rsidR="00F313BA" w:rsidRDefault="00F313BA">
      <w:pPr>
        <w:pStyle w:val="a"/>
        <w:rPr>
          <w:rtl/>
        </w:rPr>
      </w:pPr>
      <w:r>
        <w:rPr>
          <w:rtl/>
        </w:rPr>
        <w:t>בעדותו בפנינו הנאשם מכחיש בתוקף ביצוע מעשים מגונים בחותנת, איומים על אשתו ואינוסה.</w:t>
      </w:r>
    </w:p>
    <w:p w14:paraId="1E689DDD" w14:textId="77777777" w:rsidR="00F313BA" w:rsidRDefault="00F313BA">
      <w:pPr>
        <w:pStyle w:val="a"/>
        <w:rPr>
          <w:rtl/>
        </w:rPr>
      </w:pPr>
      <w:r>
        <w:rPr>
          <w:rtl/>
        </w:rPr>
        <w:t>ממשיך וטוען הנאשם (בעמ' 50 לפרוטוקול), כי</w:t>
      </w:r>
      <w:r>
        <w:rPr>
          <w:sz w:val="24"/>
          <w:rtl/>
        </w:rPr>
        <w:t>:</w:t>
      </w:r>
      <w:r>
        <w:rPr>
          <w:rtl/>
        </w:rPr>
        <w:t xml:space="preserve"> "כל הסיפור שלהן זה בשביל ללחוץ עלי כדי להתגרש מאישתי".</w:t>
      </w:r>
    </w:p>
    <w:p w14:paraId="2E7CE939" w14:textId="77777777" w:rsidR="00F313BA" w:rsidRDefault="00F313BA">
      <w:pPr>
        <w:pStyle w:val="a"/>
        <w:rPr>
          <w:rtl/>
        </w:rPr>
      </w:pPr>
      <w:r>
        <w:rPr>
          <w:rtl/>
        </w:rPr>
        <w:t>בחקירתו הנגדית הנאשם מציין שבדבריו כי לא שכב עם ס', הכוונה, בלשונו, שלא הייתה חדירה; ס' הייתה בבגדיה; מדובר בדקה או שתיים; אמר לה להתלבש וללכת וכן כי ס' הייתה יחפה. הנאשם מדגיש בחקירתו הנגדית כי מדובר בפעם אחת (בעמ' 51 לפרוטוקול). לשאלות באת</w:t>
      </w:r>
      <w:r>
        <w:rPr>
          <w:position w:val="4"/>
          <w:rtl/>
        </w:rPr>
        <w:t>-</w:t>
      </w:r>
      <w:r>
        <w:rPr>
          <w:rtl/>
        </w:rPr>
        <w:t>כוח המאשימה בהשוואה לגירסתו ב</w:t>
      </w:r>
      <w:r>
        <w:rPr>
          <w:position w:val="4"/>
          <w:rtl/>
        </w:rPr>
        <w:t>-</w:t>
      </w:r>
      <w:r>
        <w:rPr>
          <w:rtl/>
        </w:rPr>
        <w:t>ת1/ ו</w:t>
      </w:r>
      <w:r>
        <w:rPr>
          <w:position w:val="4"/>
          <w:rtl/>
        </w:rPr>
        <w:t>-</w:t>
      </w:r>
      <w:r>
        <w:rPr>
          <w:rtl/>
        </w:rPr>
        <w:t>ת2/ משיב הנאשם כי היה בהלם.</w:t>
      </w:r>
    </w:p>
    <w:p w14:paraId="090C038E" w14:textId="77777777" w:rsidR="00F313BA" w:rsidRDefault="00F313BA">
      <w:pPr>
        <w:pStyle w:val="a"/>
        <w:rPr>
          <w:rtl/>
        </w:rPr>
      </w:pPr>
      <w:r>
        <w:rPr>
          <w:rtl/>
        </w:rPr>
        <w:t>יצוין כי משבאת</w:t>
      </w:r>
      <w:r>
        <w:rPr>
          <w:position w:val="4"/>
          <w:rtl/>
        </w:rPr>
        <w:t>-</w:t>
      </w:r>
      <w:r>
        <w:rPr>
          <w:rtl/>
        </w:rPr>
        <w:t>כוח המאשימה הקשתה בחקירה הנגדית על הנאשם באשר ללשונו, "סלנג" כנטען על</w:t>
      </w:r>
      <w:r>
        <w:rPr>
          <w:position w:val="4"/>
          <w:rtl/>
        </w:rPr>
        <w:t>-</w:t>
      </w:r>
      <w:r>
        <w:rPr>
          <w:rtl/>
        </w:rPr>
        <w:t>ידיו, באשר למשמעות המונח "שכב" ככולל חדירה כפי דבריו, וכפי העולה דווקא מההודעות ולא מעדותו הראשית, חזר והשיב הנאשם כי בעת מתן ההודעות ת1/ ו</w:t>
      </w:r>
      <w:r>
        <w:rPr>
          <w:position w:val="4"/>
          <w:rtl/>
        </w:rPr>
        <w:t>-</w:t>
      </w:r>
      <w:r>
        <w:rPr>
          <w:rtl/>
        </w:rPr>
        <w:t>ת2/ במשטרה  היה "בהלם".</w:t>
      </w:r>
    </w:p>
    <w:p w14:paraId="2CF11BE1" w14:textId="77777777" w:rsidR="00F313BA" w:rsidRDefault="00F313BA">
      <w:pPr>
        <w:pStyle w:val="a"/>
        <w:rPr>
          <w:rtl/>
        </w:rPr>
      </w:pPr>
      <w:r>
        <w:rPr>
          <w:rtl/>
        </w:rPr>
        <w:t>עוד ממשיך הנאשם ומציין, בלשונו, כי לאחר אותו מקרה בודד, לגירסתו, לא המשיכה ס' לפתות אותו. הנאשם טוען כי דברי ס' מהווים עלילה, כי נתן לה כסף, וכי מדובר בשנאה שנובעת מהחותנת.</w:t>
      </w:r>
    </w:p>
    <w:p w14:paraId="38C7508B" w14:textId="77777777" w:rsidR="00F313BA" w:rsidRDefault="00F313BA">
      <w:pPr>
        <w:pStyle w:val="a"/>
        <w:rPr>
          <w:rtl/>
        </w:rPr>
      </w:pPr>
      <w:r>
        <w:rPr>
          <w:rtl/>
        </w:rPr>
        <w:t>4. (א)  לא בכדי ראינו לפתוח בהודעות הנאשם ת1/ ו</w:t>
      </w:r>
      <w:r>
        <w:rPr>
          <w:position w:val="4"/>
          <w:rtl/>
        </w:rPr>
        <w:t>-</w:t>
      </w:r>
      <w:r>
        <w:rPr>
          <w:rtl/>
        </w:rPr>
        <w:t>ת2/ ובעדותו.</w:t>
      </w:r>
    </w:p>
    <w:p w14:paraId="5169BB1D" w14:textId="77777777" w:rsidR="00F313BA" w:rsidRDefault="00F313BA">
      <w:pPr>
        <w:pStyle w:val="a"/>
        <w:rPr>
          <w:rtl/>
        </w:rPr>
      </w:pPr>
      <w:r>
        <w:rPr>
          <w:rtl/>
        </w:rPr>
        <w:t>בניגוד לעדותו בפנינו הנאשם מציין בהודעותיו הנ"ל כי "שכב" עם ס' – וללשונו שלו "שכב" משמעותו קיום יחסי</w:t>
      </w:r>
      <w:r>
        <w:rPr>
          <w:position w:val="4"/>
          <w:rtl/>
        </w:rPr>
        <w:t>-</w:t>
      </w:r>
      <w:r>
        <w:rPr>
          <w:rtl/>
        </w:rPr>
        <w:t>מין כולל חדירה (בעמ' 50 לפרוטוקול) – כאשר</w:t>
      </w:r>
      <w:r>
        <w:rPr>
          <w:rtl/>
        </w:rPr>
        <w:br/>
        <w:t>ב</w:t>
      </w:r>
      <w:r>
        <w:rPr>
          <w:position w:val="4"/>
          <w:rtl/>
        </w:rPr>
        <w:t>-</w:t>
      </w:r>
      <w:r>
        <w:rPr>
          <w:rtl/>
        </w:rPr>
        <w:t>ת2/ מפרט הנאשם כי קיים יחסים בין רגליה של ס' וכי מדובר בשני מקרים.</w:t>
      </w:r>
    </w:p>
    <w:p w14:paraId="603C2079" w14:textId="77777777" w:rsidR="00F313BA" w:rsidRDefault="00F313BA">
      <w:pPr>
        <w:pStyle w:val="a"/>
        <w:rPr>
          <w:rtl/>
        </w:rPr>
      </w:pPr>
      <w:r>
        <w:rPr>
          <w:rtl/>
        </w:rPr>
        <w:t>בניגוד גמור לדבריו בפנינו, כי מדובר באירוע חד</w:t>
      </w:r>
      <w:r>
        <w:rPr>
          <w:position w:val="4"/>
          <w:rtl/>
        </w:rPr>
        <w:t>-</w:t>
      </w:r>
      <w:r>
        <w:rPr>
          <w:rtl/>
        </w:rPr>
        <w:t xml:space="preserve">פעמי, שבו הייתה ס' בלבוש מלא והוא בתחתוניו, מציין הנאשם כי אמר לס' </w:t>
      </w:r>
      <w:r>
        <w:rPr>
          <w:rFonts w:cs="Miriam"/>
          <w:szCs w:val="19"/>
          <w:rtl/>
        </w:rPr>
        <w:t>להתלבש</w:t>
      </w:r>
      <w:r>
        <w:t xml:space="preserve"> </w:t>
      </w:r>
      <w:r>
        <w:rPr>
          <w:rtl/>
        </w:rPr>
        <w:t>וללכת. לא ראינו, אם ס' הייתה לבושה, מה צריכה ס' להתלבש בהיותה רק יחפה. ואין בכך דבר באשר</w:t>
      </w:r>
      <w:r>
        <w:rPr>
          <w:b/>
          <w:bCs/>
        </w:rPr>
        <w:t xml:space="preserve"> </w:t>
      </w:r>
      <w:r>
        <w:rPr>
          <w:rFonts w:cs="Miriam"/>
          <w:szCs w:val="19"/>
          <w:rtl/>
        </w:rPr>
        <w:t>לעובדה</w:t>
      </w:r>
      <w:r>
        <w:t xml:space="preserve"> </w:t>
      </w:r>
      <w:r>
        <w:rPr>
          <w:rtl/>
        </w:rPr>
        <w:t xml:space="preserve">שהנאשם אמר לה, לילדה בת 14 או 15, </w:t>
      </w:r>
      <w:r>
        <w:rPr>
          <w:rFonts w:cs="Miriam"/>
          <w:szCs w:val="19"/>
          <w:rtl/>
        </w:rPr>
        <w:t>להתלבש</w:t>
      </w:r>
      <w:r>
        <w:rPr>
          <w:rtl/>
        </w:rPr>
        <w:t>.</w:t>
      </w:r>
    </w:p>
    <w:p w14:paraId="7DB6B318" w14:textId="77777777" w:rsidR="00F313BA" w:rsidRDefault="00F313BA">
      <w:pPr>
        <w:pStyle w:val="a"/>
        <w:rPr>
          <w:rtl/>
        </w:rPr>
      </w:pPr>
      <w:r>
        <w:rPr>
          <w:rtl/>
        </w:rPr>
        <w:t>(ב)</w:t>
      </w:r>
      <w:r>
        <w:tab/>
      </w:r>
      <w:r>
        <w:rPr>
          <w:rtl/>
        </w:rPr>
        <w:t>הנאשם לא אמר אמת בפנינו; המבואר לעיל מדבר בעד עצמו. ועוד, כפי שיבואר להלן, הנאשם גם עשה רושם רע בעדותו, עדותו הייתה לא עקבית, לא ישירה ומניפולטיבית. ראה למשל בהודעותיו, שבהן טען כי נערה בת 14 פיתתה אותו. כך גם ניסה בפנינו להשליך הכול מכול על החותנת ועל רצון הגירושין הנטען של רעייתו לאחר גילוי מעשיו עם ס'.</w:t>
      </w:r>
    </w:p>
    <w:p w14:paraId="6501AA8F" w14:textId="77777777" w:rsidR="00F313BA" w:rsidRDefault="00F313BA">
      <w:pPr>
        <w:pStyle w:val="a"/>
        <w:rPr>
          <w:rFonts w:cs="Miriam"/>
          <w:szCs w:val="19"/>
          <w:rtl/>
        </w:rPr>
      </w:pPr>
      <w:r>
        <w:rPr>
          <w:rFonts w:cs="Miriam"/>
          <w:szCs w:val="19"/>
          <w:rtl/>
        </w:rPr>
        <w:t>גירסת ס'</w:t>
      </w:r>
    </w:p>
    <w:p w14:paraId="0BF9201F" w14:textId="77777777" w:rsidR="00F313BA" w:rsidRDefault="00F313BA">
      <w:pPr>
        <w:pStyle w:val="a"/>
      </w:pPr>
      <w:r>
        <w:rPr>
          <w:rtl/>
        </w:rPr>
        <w:t>5. (א)  בפנינו העידה ס', אשר לפי עדותה, מסכת מעשיו של הנאשם בגופה החלו בהיותה כבת 8.</w:t>
      </w:r>
    </w:p>
    <w:p w14:paraId="6F51F583" w14:textId="77777777" w:rsidR="00F313BA" w:rsidRDefault="00F313BA">
      <w:pPr>
        <w:pStyle w:val="a"/>
        <w:rPr>
          <w:rtl/>
        </w:rPr>
      </w:pPr>
      <w:r>
        <w:rPr>
          <w:rtl/>
        </w:rPr>
        <w:pict w14:anchorId="6E655269">
          <v:group id="_x0000_s1066" style="position:absolute;left:0;text-align:left;margin-left:348.7pt;margin-top:25.5pt;width:14.25pt;height:408.3pt;z-index:251654656;mso-position-vertical-relative:margin" coordsize="20000,20000" o:allowincell="f">
            <v:rect id="_x0000_s1067" style="position:absolute;width:20000;height:698" filled="f" stroked="f" strokeweight=".25pt">
              <v:textbox inset="1pt,1pt,1pt,1pt">
                <w:txbxContent>
                  <w:p w14:paraId="2FC584D1" w14:textId="77777777" w:rsidR="005A7B45" w:rsidRDefault="005A7B45">
                    <w:pPr>
                      <w:rPr>
                        <w:rtl/>
                      </w:rPr>
                    </w:pPr>
                    <w:r>
                      <w:rPr>
                        <w:rFonts w:cs="Miriam"/>
                        <w:szCs w:val="28"/>
                        <w:rtl/>
                      </w:rPr>
                      <w:t>א</w:t>
                    </w:r>
                  </w:p>
                </w:txbxContent>
              </v:textbox>
            </v:rect>
            <v:rect id="_x0000_s1068" style="position:absolute;top:3262;width:20000;height:698" filled="f" stroked="f">
              <v:textbox inset="1pt,1pt,1pt,1pt">
                <w:txbxContent>
                  <w:p w14:paraId="57BC03E9" w14:textId="77777777" w:rsidR="005A7B45" w:rsidRDefault="005A7B45">
                    <w:pPr>
                      <w:rPr>
                        <w:rtl/>
                      </w:rPr>
                    </w:pPr>
                    <w:r>
                      <w:rPr>
                        <w:rFonts w:cs="Miriam"/>
                        <w:szCs w:val="28"/>
                        <w:rtl/>
                      </w:rPr>
                      <w:t>ב</w:t>
                    </w:r>
                  </w:p>
                </w:txbxContent>
              </v:textbox>
            </v:rect>
            <v:rect id="_x0000_s1069" style="position:absolute;top:6458;width:20000;height:698" filled="f" stroked="f">
              <v:textbox inset="1pt,1pt,1pt,1pt">
                <w:txbxContent>
                  <w:p w14:paraId="022D214A" w14:textId="77777777" w:rsidR="005A7B45" w:rsidRDefault="005A7B45">
                    <w:pPr>
                      <w:rPr>
                        <w:rtl/>
                      </w:rPr>
                    </w:pPr>
                    <w:r>
                      <w:rPr>
                        <w:rFonts w:cs="Miriam"/>
                        <w:szCs w:val="28"/>
                        <w:rtl/>
                      </w:rPr>
                      <w:t>ג</w:t>
                    </w:r>
                  </w:p>
                </w:txbxContent>
              </v:textbox>
            </v:rect>
            <v:rect id="_x0000_s1070" style="position:absolute;top:9652;width:20000;height:698" filled="f" stroked="f">
              <v:textbox inset="1pt,1pt,1pt,1pt">
                <w:txbxContent>
                  <w:p w14:paraId="209DE510" w14:textId="77777777" w:rsidR="005A7B45" w:rsidRDefault="005A7B45">
                    <w:pPr>
                      <w:rPr>
                        <w:rtl/>
                      </w:rPr>
                    </w:pPr>
                    <w:r>
                      <w:rPr>
                        <w:rFonts w:cs="Miriam"/>
                        <w:szCs w:val="28"/>
                        <w:rtl/>
                      </w:rPr>
                      <w:t>ד</w:t>
                    </w:r>
                  </w:p>
                </w:txbxContent>
              </v:textbox>
            </v:rect>
            <v:rect id="_x0000_s1071" style="position:absolute;top:12846;width:20000;height:698" filled="f" stroked="f">
              <v:textbox inset="1pt,1pt,1pt,1pt">
                <w:txbxContent>
                  <w:p w14:paraId="3A83FA51" w14:textId="77777777" w:rsidR="005A7B45" w:rsidRDefault="005A7B45">
                    <w:pPr>
                      <w:rPr>
                        <w:rtl/>
                      </w:rPr>
                    </w:pPr>
                    <w:r>
                      <w:rPr>
                        <w:rFonts w:cs="Miriam"/>
                        <w:szCs w:val="28"/>
                        <w:rtl/>
                      </w:rPr>
                      <w:t>ה</w:t>
                    </w:r>
                  </w:p>
                </w:txbxContent>
              </v:textbox>
            </v:rect>
            <v:rect id="_x0000_s1072" style="position:absolute;top:16108;width:20000;height:698" filled="f" stroked="f">
              <v:textbox inset="1pt,1pt,1pt,1pt">
                <w:txbxContent>
                  <w:p w14:paraId="0F745AAE" w14:textId="77777777" w:rsidR="005A7B45" w:rsidRDefault="005A7B45">
                    <w:pPr>
                      <w:rPr>
                        <w:rtl/>
                      </w:rPr>
                    </w:pPr>
                    <w:r>
                      <w:rPr>
                        <w:rFonts w:cs="Miriam"/>
                        <w:szCs w:val="28"/>
                        <w:rtl/>
                      </w:rPr>
                      <w:t>ו</w:t>
                    </w:r>
                  </w:p>
                </w:txbxContent>
              </v:textbox>
            </v:rect>
            <v:rect id="_x0000_s1073" style="position:absolute;top:19302;width:20000;height:698" filled="f" stroked="f">
              <v:textbox inset="1pt,1pt,1pt,1pt">
                <w:txbxContent>
                  <w:p w14:paraId="6AB26F7C" w14:textId="77777777" w:rsidR="005A7B45" w:rsidRDefault="005A7B45">
                    <w:pPr>
                      <w:rPr>
                        <w:rtl/>
                      </w:rPr>
                    </w:pPr>
                    <w:r>
                      <w:rPr>
                        <w:rFonts w:cs="Miriam"/>
                        <w:szCs w:val="28"/>
                        <w:rtl/>
                      </w:rPr>
                      <w:t>ז</w:t>
                    </w:r>
                  </w:p>
                </w:txbxContent>
              </v:textbox>
            </v:rect>
            <w10:wrap anchory="margin"/>
          </v:group>
        </w:pict>
      </w:r>
      <w:r>
        <w:rPr>
          <w:rtl/>
        </w:rPr>
        <w:t>הנגיעות אשר החלו בגיל 8 הפכו בהיות ס' בת 10 למיוחס לנאשם באישום הראשון.</w:t>
      </w:r>
    </w:p>
    <w:p w14:paraId="3644A1E5" w14:textId="77777777" w:rsidR="00F313BA" w:rsidRDefault="00F313BA">
      <w:pPr>
        <w:pStyle w:val="a"/>
        <w:rPr>
          <w:rtl/>
        </w:rPr>
      </w:pPr>
      <w:r>
        <w:rPr>
          <w:rtl/>
        </w:rPr>
        <w:t>הנאשם, אשר טוען שבאותה עת לא היה לו רכב, נטל את ס' ברכבו, ליטף את גופה ואף החדיר את ידיו מעבר לתחתוניה, נגע באבר מינה, החדיר אצבע לאבר מינה ולאחר מכן אונן.</w:t>
      </w:r>
    </w:p>
    <w:p w14:paraId="0203990D" w14:textId="77777777" w:rsidR="00F313BA" w:rsidRDefault="00F313BA">
      <w:pPr>
        <w:pStyle w:val="a"/>
        <w:rPr>
          <w:rtl/>
        </w:rPr>
      </w:pPr>
      <w:r>
        <w:rPr>
          <w:rtl/>
        </w:rPr>
        <w:t>(ב)</w:t>
      </w:r>
      <w:r>
        <w:rPr>
          <w:rtl/>
        </w:rPr>
        <w:tab/>
        <w:t>ס' מתארת בעדות ישירה, עקבית, מהימנה וכואבת את מעשי הנאשם, כיצד התרחשו האירועים כאשר היו לבד (בעמ' 9 לפרוטוקול), כאשר אחרים היו עסוקים, וזאת עוד בהיותה כבת 9, קודם לנישואי הנאשם עם אחותה ר'. וכן בנוגע לנסיעה בטנדר, כיצד אמר לה לאחוז בהגה, נגע בה, החדיר את אצבעו, כיצד הרגישה כאבים, ושעה שבכתה הצביע על אבר מינו ואמר לה כי כל זה צריך עוד להיכנס אליה (בעמ' 10 לפרוטוקול). עוד מעידה ס' כי הנאשם אמר לה כי מדובר בסוד ביניהם, כי לא סיפרה אף לאחד וכי האשימה את עצמה, ועוד שהחשיבה את משפחתה למשפחה טובה וחששה לשאת על כתפיה את אשמת פירוק המשפחה.</w:t>
      </w:r>
    </w:p>
    <w:p w14:paraId="5F132671" w14:textId="77777777" w:rsidR="00F313BA" w:rsidRDefault="00F313BA">
      <w:pPr>
        <w:pStyle w:val="a"/>
        <w:rPr>
          <w:rtl/>
        </w:rPr>
      </w:pPr>
      <w:r>
        <w:rPr>
          <w:rtl/>
        </w:rPr>
        <w:t>מעשי הנאשם אף הובילו את ס' לניסיון אובדני שאך בנס לא הסתיים במותה (ראה בעמ' 11 לפרוטוקול).</w:t>
      </w:r>
    </w:p>
    <w:p w14:paraId="7CB6A905" w14:textId="77777777" w:rsidR="00F313BA" w:rsidRDefault="00F313BA">
      <w:pPr>
        <w:pStyle w:val="a"/>
        <w:rPr>
          <w:rtl/>
        </w:rPr>
      </w:pPr>
      <w:r>
        <w:rPr>
          <w:rtl/>
        </w:rPr>
        <w:t>ס' מתארת כיצד הנאשם ניצל מצבים בביתה לביצוע זממו</w:t>
      </w:r>
      <w:r>
        <w:rPr>
          <w:sz w:val="24"/>
          <w:rtl/>
        </w:rPr>
        <w:t>:</w:t>
      </w:r>
      <w:r>
        <w:rPr>
          <w:rtl/>
        </w:rPr>
        <w:t xml:space="preserve"> היה מעירה משנתה בקומה העליונה בביתם ומאלץ אותה לבצע בו מין אוראלי כאשר בדרך</w:t>
      </w:r>
      <w:r>
        <w:rPr>
          <w:position w:val="4"/>
          <w:rtl/>
        </w:rPr>
        <w:t>-</w:t>
      </w:r>
      <w:r>
        <w:rPr>
          <w:rtl/>
        </w:rPr>
        <w:t>כלל האירועים היו מתרחשים בשבתות ובצהריים, ובלשונה</w:t>
      </w:r>
      <w:r>
        <w:rPr>
          <w:sz w:val="24"/>
          <w:rtl/>
        </w:rPr>
        <w:t>:</w:t>
      </w:r>
    </w:p>
    <w:p w14:paraId="067F3236" w14:textId="77777777" w:rsidR="00F313BA" w:rsidRDefault="00F313BA">
      <w:pPr>
        <w:pStyle w:val="a8"/>
        <w:rPr>
          <w:rtl/>
        </w:rPr>
      </w:pPr>
      <w:r>
        <w:rPr>
          <w:rtl/>
        </w:rPr>
        <w:pict w14:anchorId="40177976">
          <v:group id="_x0000_s1074" style="position:absolute;left:0;text-align:left;margin-left:-36.85pt;margin-top:25.5pt;width:14.25pt;height:408.3pt;z-index:251655680;mso-position-vertical-relative:margin" coordsize="20000,20000" o:allowincell="f">
            <v:rect id="_x0000_s1075" style="position:absolute;width:20000;height:698" filled="f" stroked="f" strokeweight=".25pt">
              <v:textbox inset="1pt,1pt,1pt,1pt">
                <w:txbxContent>
                  <w:p w14:paraId="74A35FFE" w14:textId="77777777" w:rsidR="005A7B45" w:rsidRDefault="005A7B45">
                    <w:pPr>
                      <w:rPr>
                        <w:rtl/>
                      </w:rPr>
                    </w:pPr>
                    <w:r>
                      <w:rPr>
                        <w:rFonts w:cs="Miriam"/>
                        <w:szCs w:val="28"/>
                        <w:rtl/>
                      </w:rPr>
                      <w:t>א</w:t>
                    </w:r>
                  </w:p>
                </w:txbxContent>
              </v:textbox>
            </v:rect>
            <v:rect id="_x0000_s1076" style="position:absolute;top:3262;width:20000;height:698" filled="f" stroked="f">
              <v:textbox inset="1pt,1pt,1pt,1pt">
                <w:txbxContent>
                  <w:p w14:paraId="23F8BB1F" w14:textId="77777777" w:rsidR="005A7B45" w:rsidRDefault="005A7B45">
                    <w:pPr>
                      <w:rPr>
                        <w:rtl/>
                      </w:rPr>
                    </w:pPr>
                    <w:r>
                      <w:rPr>
                        <w:rFonts w:cs="Miriam"/>
                        <w:szCs w:val="28"/>
                        <w:rtl/>
                      </w:rPr>
                      <w:t>ב</w:t>
                    </w:r>
                  </w:p>
                </w:txbxContent>
              </v:textbox>
            </v:rect>
            <v:rect id="_x0000_s1077" style="position:absolute;top:6458;width:20000;height:698" filled="f" stroked="f">
              <v:textbox inset="1pt,1pt,1pt,1pt">
                <w:txbxContent>
                  <w:p w14:paraId="6A304033" w14:textId="77777777" w:rsidR="005A7B45" w:rsidRDefault="005A7B45">
                    <w:pPr>
                      <w:rPr>
                        <w:rtl/>
                      </w:rPr>
                    </w:pPr>
                    <w:r>
                      <w:rPr>
                        <w:rFonts w:cs="Miriam"/>
                        <w:szCs w:val="28"/>
                        <w:rtl/>
                      </w:rPr>
                      <w:t>ג</w:t>
                    </w:r>
                  </w:p>
                </w:txbxContent>
              </v:textbox>
            </v:rect>
            <v:rect id="_x0000_s1078" style="position:absolute;top:9652;width:20000;height:698" filled="f" stroked="f">
              <v:textbox inset="1pt,1pt,1pt,1pt">
                <w:txbxContent>
                  <w:p w14:paraId="3DCCF204" w14:textId="77777777" w:rsidR="005A7B45" w:rsidRDefault="005A7B45">
                    <w:pPr>
                      <w:rPr>
                        <w:rtl/>
                      </w:rPr>
                    </w:pPr>
                    <w:r>
                      <w:rPr>
                        <w:rFonts w:cs="Miriam"/>
                        <w:szCs w:val="28"/>
                        <w:rtl/>
                      </w:rPr>
                      <w:t>ד</w:t>
                    </w:r>
                  </w:p>
                </w:txbxContent>
              </v:textbox>
            </v:rect>
            <v:rect id="_x0000_s1079" style="position:absolute;top:12846;width:20000;height:698" filled="f" stroked="f">
              <v:textbox inset="1pt,1pt,1pt,1pt">
                <w:txbxContent>
                  <w:p w14:paraId="5002BF08" w14:textId="77777777" w:rsidR="005A7B45" w:rsidRDefault="005A7B45">
                    <w:pPr>
                      <w:rPr>
                        <w:rtl/>
                      </w:rPr>
                    </w:pPr>
                    <w:r>
                      <w:rPr>
                        <w:rFonts w:cs="Miriam"/>
                        <w:szCs w:val="28"/>
                        <w:rtl/>
                      </w:rPr>
                      <w:t>ה</w:t>
                    </w:r>
                  </w:p>
                </w:txbxContent>
              </v:textbox>
            </v:rect>
            <v:rect id="_x0000_s1080" style="position:absolute;top:16108;width:20000;height:698" filled="f" stroked="f">
              <v:textbox inset="1pt,1pt,1pt,1pt">
                <w:txbxContent>
                  <w:p w14:paraId="5EA14AC8" w14:textId="77777777" w:rsidR="005A7B45" w:rsidRDefault="005A7B45">
                    <w:pPr>
                      <w:rPr>
                        <w:rtl/>
                      </w:rPr>
                    </w:pPr>
                    <w:r>
                      <w:rPr>
                        <w:rFonts w:cs="Miriam"/>
                        <w:szCs w:val="28"/>
                        <w:rtl/>
                      </w:rPr>
                      <w:t>ו</w:t>
                    </w:r>
                  </w:p>
                </w:txbxContent>
              </v:textbox>
            </v:rect>
            <v:rect id="_x0000_s1081" style="position:absolute;top:19302;width:20000;height:698" filled="f" stroked="f">
              <v:textbox inset="1pt,1pt,1pt,1pt">
                <w:txbxContent>
                  <w:p w14:paraId="6E6C57C9" w14:textId="77777777" w:rsidR="005A7B45" w:rsidRDefault="005A7B45">
                    <w:pPr>
                      <w:rPr>
                        <w:rtl/>
                      </w:rPr>
                    </w:pPr>
                    <w:r>
                      <w:rPr>
                        <w:rFonts w:cs="Miriam"/>
                        <w:szCs w:val="28"/>
                        <w:rtl/>
                      </w:rPr>
                      <w:t>ז</w:t>
                    </w:r>
                  </w:p>
                </w:txbxContent>
              </v:textbox>
            </v:rect>
            <w10:wrap anchory="margin"/>
          </v:group>
        </w:pict>
      </w:r>
      <w:r>
        <w:rPr>
          <w:rtl/>
        </w:rPr>
        <w:t>"האדם הזה שלט בי מנטלית, פסיכולוגית פחדתי ממנו. יש חדר שירותים למעלה והיה מנצל עובדה זו והיה בתואנה עולה למעלה מעשיו</w:t>
      </w:r>
      <w:r>
        <w:t xml:space="preserve"> </w:t>
      </w:r>
      <w:r>
        <w:rPr>
          <w:rtl/>
        </w:rPr>
        <w:t>היו בזמנים קצרים כי היה גומר ורוצה ללכת" (בעמ' 12 לפרוטוקול).</w:t>
      </w:r>
    </w:p>
    <w:p w14:paraId="58B5EBCD" w14:textId="77777777" w:rsidR="00F313BA" w:rsidRDefault="00F313BA">
      <w:pPr>
        <w:pStyle w:val="a"/>
        <w:rPr>
          <w:rtl/>
        </w:rPr>
      </w:pPr>
      <w:r>
        <w:rPr>
          <w:rtl/>
        </w:rPr>
        <w:t>העדה מתארת את לשונו הגסה של הנאשם שעה שהיה מעיר אותה משנתה, מאלצה להביאו על סיפוקו ולבצע בו מין אוראלי</w:t>
      </w:r>
      <w:r>
        <w:rPr>
          <w:sz w:val="24"/>
          <w:rtl/>
        </w:rPr>
        <w:t>:</w:t>
      </w:r>
    </w:p>
    <w:p w14:paraId="5623FB6D" w14:textId="77777777" w:rsidR="00F313BA" w:rsidRDefault="00F313BA">
      <w:pPr>
        <w:pStyle w:val="a8"/>
        <w:rPr>
          <w:rtl/>
        </w:rPr>
      </w:pPr>
      <w:r>
        <w:rPr>
          <w:rtl/>
        </w:rPr>
        <w:t>"...ודוחף לי את הראש לכיוון אבר המין שלו,</w:t>
      </w:r>
      <w:r>
        <w:t xml:space="preserve"> </w:t>
      </w:r>
      <w:r>
        <w:rPr>
          <w:rtl/>
        </w:rPr>
        <w:t>והכריח אותי ועשיתי את זה בכח, שם לי בכח</w:t>
      </w:r>
      <w:r>
        <w:t xml:space="preserve"> </w:t>
      </w:r>
      <w:r>
        <w:rPr>
          <w:rtl/>
        </w:rPr>
        <w:t>את הידיים שלי על אבר המין שלו, היה אומר</w:t>
      </w:r>
      <w:r>
        <w:t xml:space="preserve"> </w:t>
      </w:r>
      <w:r>
        <w:rPr>
          <w:rtl/>
        </w:rPr>
        <w:t>לי שאני חייבת לשחרר אותו כי הביצים שלו</w:t>
      </w:r>
      <w:r>
        <w:t xml:space="preserve"> </w:t>
      </w:r>
      <w:r>
        <w:rPr>
          <w:rtl/>
        </w:rPr>
        <w:t>מתפוצצות, לפעמים כשהייתי חולה בבית, היה</w:t>
      </w:r>
      <w:r>
        <w:t xml:space="preserve"> </w:t>
      </w:r>
      <w:r>
        <w:rPr>
          <w:rtl/>
        </w:rPr>
        <w:t>מפתיע אותי" (בעמ' 12 לפרוטוקול).</w:t>
      </w:r>
    </w:p>
    <w:p w14:paraId="3D716A47" w14:textId="77777777" w:rsidR="00F313BA" w:rsidRDefault="00F313BA">
      <w:pPr>
        <w:pStyle w:val="a"/>
        <w:rPr>
          <w:rtl/>
        </w:rPr>
      </w:pPr>
      <w:r>
        <w:rPr>
          <w:rtl/>
        </w:rPr>
        <w:t>כך גם כך ביצע בה עבירות מין בתואנות שונות גם בביתו כאשר הייתה שמרטפית.</w:t>
      </w:r>
    </w:p>
    <w:p w14:paraId="4306EBED" w14:textId="77777777" w:rsidR="00F313BA" w:rsidRDefault="00F313BA">
      <w:pPr>
        <w:pStyle w:val="a"/>
        <w:rPr>
          <w:rtl/>
        </w:rPr>
      </w:pPr>
      <w:r>
        <w:rPr>
          <w:rtl/>
        </w:rPr>
        <w:t>ס' מתארת כיצד חששה מהנאשם, ולמרות ניסיון להתנגד לו פיזית ולדחוף אותו לא יכלה לו בהיותה למעשה ילדה. היא מתארת בלשונה הן את דברי הנאשם נושא ביצוע האקט המיני והן כיצד היה מעיר אותה ומה היה אומר לה שעה שביצע את מעלליו בביתו – והמתלוננת ניסתה להתנגד אף ניסתה להיתלות באחותה (אשתו) ואמרה לנאשם שירפה ממנה כי האחות, אשתו של הנאשם, תתעורר, והוא השיב לה – היא (רעייתו) נוחרת "כמו חמור" (בעמ' 12 לפרוטוקול).</w:t>
      </w:r>
    </w:p>
    <w:p w14:paraId="7B95BD88" w14:textId="77777777" w:rsidR="00F313BA" w:rsidRDefault="00F313BA">
      <w:pPr>
        <w:pStyle w:val="a"/>
        <w:rPr>
          <w:rtl/>
        </w:rPr>
      </w:pPr>
      <w:r>
        <w:rPr>
          <w:rtl/>
        </w:rPr>
        <w:t>(ג)</w:t>
      </w:r>
      <w:r>
        <w:rPr>
          <w:rtl/>
        </w:rPr>
        <w:tab/>
        <w:t>כפי שעוד יבואר להלן, אורח עדותה של ס' חשוב ביותר לאור הזמן הרב שחלף מעת ביצוע העבירות. לשונה, הן באשר לתיאור דברי הנאשם לצרכיו והן באשר לפניותיו אליה, בת</w:t>
      </w:r>
      <w:r>
        <w:rPr>
          <w:position w:val="4"/>
          <w:rtl/>
        </w:rPr>
        <w:t>-</w:t>
      </w:r>
      <w:r>
        <w:rPr>
          <w:rtl/>
        </w:rPr>
        <w:t>חשיבות (בעמ' 12 לפרוטוקול).</w:t>
      </w:r>
    </w:p>
    <w:p w14:paraId="3A9513D3" w14:textId="77777777" w:rsidR="00F313BA" w:rsidRDefault="00F313BA">
      <w:pPr>
        <w:pStyle w:val="a"/>
        <w:spacing w:after="226"/>
        <w:rPr>
          <w:rtl/>
        </w:rPr>
      </w:pPr>
      <w:r>
        <w:rPr>
          <w:rtl/>
        </w:rPr>
        <w:t>בהיות ס' בת 16 לערך, שעה שהשגיחה על ילדי הנאשם ורעייתו (אחותה ר') לא הייתה בבית, נטל הנאשם את ס' לחדר השינה של הזוג, נעל את הדלת, הוריד את מכנסיה וחדר אליה.</w:t>
      </w:r>
    </w:p>
    <w:p w14:paraId="04266497" w14:textId="77777777" w:rsidR="00F313BA" w:rsidRDefault="00F313BA">
      <w:pPr>
        <w:pStyle w:val="a"/>
        <w:spacing w:after="226"/>
        <w:rPr>
          <w:rtl/>
        </w:rPr>
      </w:pPr>
      <w:r>
        <w:rPr>
          <w:rtl/>
        </w:rPr>
        <w:t>ס' מתארת את הכאב וכיצד תחנוניה לא הועילו, כיצד הנאשם בא על סיפוקו מחוץ לגופה, כיצד אצה לו דרכו ולאחר מכן השאיר אותה מושלכת על המיטה וחזר לעבודתו. ס' מספרת כי מעשי המין עם החדירה נכפו עליה ומתארת כיצד הנאשם היה מבקש שתגיד כי הינו אוהב אותה וכי מדובר בפעם אחת.</w:t>
      </w:r>
    </w:p>
    <w:p w14:paraId="4FEDADA7" w14:textId="77777777" w:rsidR="00F313BA" w:rsidRDefault="00F313BA">
      <w:pPr>
        <w:pStyle w:val="a"/>
        <w:spacing w:after="226"/>
        <w:rPr>
          <w:rtl/>
        </w:rPr>
      </w:pPr>
      <w:r>
        <w:rPr>
          <w:rtl/>
        </w:rPr>
        <w:t>(ד)</w:t>
      </w:r>
      <w:r>
        <w:rPr>
          <w:rtl/>
        </w:rPr>
        <w:tab/>
        <w:t>ישאל כבר כאן השואל, אם בעלילת דברים עסקינן, מדוע ציינה ס' מעשה אינוס רק פעם אחת ובצורה כפי המתואר בעמ' 13 לפרוטוקול?</w:t>
      </w:r>
    </w:p>
    <w:p w14:paraId="6C2BAD5E" w14:textId="77777777" w:rsidR="00F313BA" w:rsidRDefault="00F313BA">
      <w:pPr>
        <w:pStyle w:val="a"/>
        <w:spacing w:after="226"/>
        <w:rPr>
          <w:rtl/>
        </w:rPr>
      </w:pPr>
      <w:r>
        <w:rPr>
          <w:rtl/>
        </w:rPr>
        <w:t>אם אכן מדובר בעלילת דברים, מדוע ציינה ס'</w:t>
      </w:r>
      <w:r>
        <w:t xml:space="preserve"> </w:t>
      </w:r>
      <w:r>
        <w:rPr>
          <w:rtl/>
        </w:rPr>
        <w:t>רק מעשה אונס אחד – למעט החדרת האצבע – בהיותה כבת 15 ולא טענה לפעמים רבות יותר, לפני כן או לאחר מכן?</w:t>
      </w:r>
    </w:p>
    <w:p w14:paraId="62A6D6D9" w14:textId="77777777" w:rsidR="00F313BA" w:rsidRDefault="00F313BA">
      <w:pPr>
        <w:pStyle w:val="a"/>
        <w:spacing w:after="226"/>
        <w:rPr>
          <w:rtl/>
        </w:rPr>
      </w:pPr>
      <w:r>
        <w:rPr>
          <w:rtl/>
        </w:rPr>
        <w:t>מדוע לא העלילה המתלוננת מעשה אונס בגיל 8? בגיל 10? וגם לאחר מכן?</w:t>
      </w:r>
    </w:p>
    <w:p w14:paraId="358D2BA8" w14:textId="77777777" w:rsidR="00F313BA" w:rsidRDefault="00F313BA">
      <w:pPr>
        <w:pStyle w:val="a"/>
        <w:spacing w:after="226"/>
        <w:rPr>
          <w:rtl/>
        </w:rPr>
      </w:pPr>
      <w:r>
        <w:rPr>
          <w:rtl/>
        </w:rPr>
        <w:t>אם בעלילה משפחתית שנרקמה נגד הנאשם עסקינן, מדוע לא התלוננו גם האחיות א' ולי' והעלילו אף הן על הנאשם (יושם אל לב, ס' שבה ביצע הנאשם את זממו היא האחות הקטנה)?</w:t>
      </w:r>
    </w:p>
    <w:p w14:paraId="03D0AA4C" w14:textId="77777777" w:rsidR="00F313BA" w:rsidRDefault="00F313BA">
      <w:pPr>
        <w:pStyle w:val="a"/>
        <w:spacing w:after="226"/>
        <w:rPr>
          <w:rtl/>
        </w:rPr>
      </w:pPr>
      <w:r>
        <w:rPr>
          <w:rtl/>
        </w:rPr>
        <w:t>מדוע החותנת – ראש וראשון לעלילה, לגירסת הנאשם – לא טענה כנגדו עלילת אונס אלא "הסתפקה" בתיאור ביצוע מעשים מגונים בלבד?!</w:t>
      </w:r>
    </w:p>
    <w:p w14:paraId="7721C60D" w14:textId="77777777" w:rsidR="00F313BA" w:rsidRDefault="00F313BA">
      <w:pPr>
        <w:pStyle w:val="a"/>
        <w:spacing w:after="226"/>
        <w:rPr>
          <w:rtl/>
        </w:rPr>
      </w:pPr>
      <w:r>
        <w:rPr>
          <w:rtl/>
        </w:rPr>
        <w:pict w14:anchorId="5F9B6C52">
          <v:group id="_x0000_s1082" style="position:absolute;left:0;text-align:left;margin-left:348.7pt;margin-top:25.5pt;width:14.25pt;height:408.3pt;z-index:251656704;mso-position-vertical-relative:margin" coordsize="20000,20000" o:allowincell="f">
            <v:rect id="_x0000_s1083" style="position:absolute;width:20000;height:698" filled="f" stroked="f" strokeweight=".25pt">
              <v:textbox inset="1pt,1pt,1pt,1pt">
                <w:txbxContent>
                  <w:p w14:paraId="753B15C4" w14:textId="77777777" w:rsidR="005A7B45" w:rsidRDefault="005A7B45">
                    <w:pPr>
                      <w:rPr>
                        <w:rtl/>
                      </w:rPr>
                    </w:pPr>
                    <w:r>
                      <w:rPr>
                        <w:rFonts w:cs="Miriam"/>
                        <w:szCs w:val="28"/>
                        <w:rtl/>
                      </w:rPr>
                      <w:t>א</w:t>
                    </w:r>
                  </w:p>
                </w:txbxContent>
              </v:textbox>
            </v:rect>
            <v:rect id="_x0000_s1084" style="position:absolute;top:3262;width:20000;height:698" filled="f" stroked="f">
              <v:textbox inset="1pt,1pt,1pt,1pt">
                <w:txbxContent>
                  <w:p w14:paraId="177F931E" w14:textId="77777777" w:rsidR="005A7B45" w:rsidRDefault="005A7B45">
                    <w:pPr>
                      <w:rPr>
                        <w:rtl/>
                      </w:rPr>
                    </w:pPr>
                    <w:r>
                      <w:rPr>
                        <w:rFonts w:cs="Miriam"/>
                        <w:szCs w:val="28"/>
                        <w:rtl/>
                      </w:rPr>
                      <w:t>ב</w:t>
                    </w:r>
                  </w:p>
                </w:txbxContent>
              </v:textbox>
            </v:rect>
            <v:rect id="_x0000_s1085" style="position:absolute;top:6458;width:20000;height:698" filled="f" stroked="f">
              <v:textbox inset="1pt,1pt,1pt,1pt">
                <w:txbxContent>
                  <w:p w14:paraId="4CF94F3D" w14:textId="77777777" w:rsidR="005A7B45" w:rsidRDefault="005A7B45">
                    <w:pPr>
                      <w:rPr>
                        <w:rtl/>
                      </w:rPr>
                    </w:pPr>
                    <w:r>
                      <w:rPr>
                        <w:rFonts w:cs="Miriam"/>
                        <w:szCs w:val="28"/>
                        <w:rtl/>
                      </w:rPr>
                      <w:t>ג</w:t>
                    </w:r>
                  </w:p>
                </w:txbxContent>
              </v:textbox>
            </v:rect>
            <v:rect id="_x0000_s1086" style="position:absolute;top:9652;width:20000;height:698" filled="f" stroked="f">
              <v:textbox inset="1pt,1pt,1pt,1pt">
                <w:txbxContent>
                  <w:p w14:paraId="242C718E" w14:textId="77777777" w:rsidR="005A7B45" w:rsidRDefault="005A7B45">
                    <w:pPr>
                      <w:rPr>
                        <w:rtl/>
                      </w:rPr>
                    </w:pPr>
                    <w:r>
                      <w:rPr>
                        <w:rFonts w:cs="Miriam"/>
                        <w:szCs w:val="28"/>
                        <w:rtl/>
                      </w:rPr>
                      <w:t>ד</w:t>
                    </w:r>
                  </w:p>
                </w:txbxContent>
              </v:textbox>
            </v:rect>
            <v:rect id="_x0000_s1087" style="position:absolute;top:12846;width:20000;height:698" filled="f" stroked="f">
              <v:textbox inset="1pt,1pt,1pt,1pt">
                <w:txbxContent>
                  <w:p w14:paraId="0AD7F300" w14:textId="77777777" w:rsidR="005A7B45" w:rsidRDefault="005A7B45">
                    <w:pPr>
                      <w:rPr>
                        <w:rtl/>
                      </w:rPr>
                    </w:pPr>
                    <w:r>
                      <w:rPr>
                        <w:rFonts w:cs="Miriam"/>
                        <w:szCs w:val="28"/>
                        <w:rtl/>
                      </w:rPr>
                      <w:t>ה</w:t>
                    </w:r>
                  </w:p>
                </w:txbxContent>
              </v:textbox>
            </v:rect>
            <v:rect id="_x0000_s1088" style="position:absolute;top:16108;width:20000;height:698" filled="f" stroked="f">
              <v:textbox inset="1pt,1pt,1pt,1pt">
                <w:txbxContent>
                  <w:p w14:paraId="1076A9AB" w14:textId="77777777" w:rsidR="005A7B45" w:rsidRDefault="005A7B45">
                    <w:pPr>
                      <w:rPr>
                        <w:rtl/>
                      </w:rPr>
                    </w:pPr>
                    <w:r>
                      <w:rPr>
                        <w:rFonts w:cs="Miriam"/>
                        <w:szCs w:val="28"/>
                        <w:rtl/>
                      </w:rPr>
                      <w:t>ו</w:t>
                    </w:r>
                  </w:p>
                </w:txbxContent>
              </v:textbox>
            </v:rect>
            <v:rect id="_x0000_s1089" style="position:absolute;top:19302;width:20000;height:698" filled="f" stroked="f">
              <v:textbox inset="1pt,1pt,1pt,1pt">
                <w:txbxContent>
                  <w:p w14:paraId="47A213A2" w14:textId="77777777" w:rsidR="005A7B45" w:rsidRDefault="005A7B45">
                    <w:pPr>
                      <w:rPr>
                        <w:rtl/>
                      </w:rPr>
                    </w:pPr>
                    <w:r>
                      <w:rPr>
                        <w:rFonts w:cs="Miriam"/>
                        <w:szCs w:val="28"/>
                        <w:rtl/>
                      </w:rPr>
                      <w:t>ז</w:t>
                    </w:r>
                  </w:p>
                </w:txbxContent>
              </v:textbox>
            </v:rect>
            <w10:wrap anchory="margin"/>
          </v:group>
        </w:pict>
      </w:r>
      <w:r>
        <w:rPr>
          <w:rtl/>
        </w:rPr>
        <w:t>העדה מתארת מקרה נוסף שבו ניצלה ממעשי הנאשם מאחר שאחותה א' פתחה במקרה את הדלת.</w:t>
      </w:r>
    </w:p>
    <w:p w14:paraId="65B7D383" w14:textId="77777777" w:rsidR="00F313BA" w:rsidRDefault="00F313BA">
      <w:pPr>
        <w:pStyle w:val="a"/>
        <w:spacing w:after="360"/>
        <w:rPr>
          <w:rtl/>
        </w:rPr>
      </w:pPr>
      <w:r>
        <w:rPr>
          <w:rtl/>
        </w:rPr>
        <w:t>(ה)</w:t>
      </w:r>
      <w:r>
        <w:rPr>
          <w:rtl/>
        </w:rPr>
        <w:tab/>
        <w:t>ס' מתארת בעדותה את המסכת הכוללת של התייחסות הנאשם אליה בתוך המשפחה, כיצד היה מתבדח בפניה, אך שעה שלא היה הולך לו, בלשון העדה (בעמ' 14 לפרוטוקול), היה אומר שהינה זונה; כיצד התערב ביחסיה עם חבריה; כיצד ניסה לגעת בה, גם בהיותה באילת, תוך איום שיגיד לאמה שהינה זונה וכיצד עשתה הכול כדי להתרחק מהבית, לרבות נסיעה למקומות אחרים. עוד מתארת ס' את העובדה שלא הגיעה הביתה אלא לעתים נדירות וכיצד נשאה על כתפיה את שק האשמה ההולך וטופח. כאשר אמרה לנאשם כי תגלה את המעשים הנוראים איים עליה</w:t>
      </w:r>
      <w:r>
        <w:rPr>
          <w:sz w:val="24"/>
          <w:rtl/>
        </w:rPr>
        <w:t>:</w:t>
      </w:r>
    </w:p>
    <w:p w14:paraId="583A2CEB" w14:textId="77777777" w:rsidR="00F313BA" w:rsidRDefault="00F313BA">
      <w:pPr>
        <w:pStyle w:val="a8"/>
        <w:rPr>
          <w:rtl/>
        </w:rPr>
      </w:pPr>
      <w:r>
        <w:rPr>
          <w:rtl/>
        </w:rPr>
        <w:t>"שק האשמה הלך והתנפח כל שנה וידעתי שזה לא משהו שאני יכולה לפתוח אותו, התכנון היה להחזיק את זה</w:t>
      </w:r>
      <w:r>
        <w:t xml:space="preserve"> </w:t>
      </w:r>
      <w:r>
        <w:rPr>
          <w:rFonts w:cs="Miriam"/>
          <w:szCs w:val="19"/>
          <w:rtl/>
        </w:rPr>
        <w:t>עד שאני אמות</w:t>
      </w:r>
      <w:r>
        <w:rPr>
          <w:rtl/>
        </w:rPr>
        <w:t>.</w:t>
      </w:r>
      <w:r>
        <w:t xml:space="preserve"> </w:t>
      </w:r>
      <w:r>
        <w:rPr>
          <w:rtl/>
        </w:rPr>
        <w:t>היו פעמים שאמרתי לו שאני אספר היה צוחק ואומר לי, בחיים שלך לא תספרי</w:t>
      </w:r>
      <w:r>
        <w:rPr>
          <w:rFonts w:cs="Miriam"/>
          <w:szCs w:val="19"/>
        </w:rPr>
        <w:t xml:space="preserve"> </w:t>
      </w:r>
      <w:r>
        <w:rPr>
          <w:rFonts w:cs="Miriam"/>
          <w:szCs w:val="19"/>
          <w:rtl/>
        </w:rPr>
        <w:t>אני אהרוג אותך</w:t>
      </w:r>
      <w:r>
        <w:rPr>
          <w:rtl/>
        </w:rPr>
        <w:t>,</w:t>
      </w:r>
      <w:r>
        <w:rPr>
          <w:rFonts w:cs="Miriam"/>
          <w:szCs w:val="19"/>
          <w:rtl/>
        </w:rPr>
        <w:t xml:space="preserve"> </w:t>
      </w:r>
      <w:r>
        <w:rPr>
          <w:rtl/>
        </w:rPr>
        <w:t>לא ציפה שאני אספר" (בעמ' 15 לפרוטוקול; ההדגשות שלנו).</w:t>
      </w:r>
    </w:p>
    <w:p w14:paraId="4ADA1587" w14:textId="77777777" w:rsidR="00F313BA" w:rsidRDefault="00F313BA">
      <w:pPr>
        <w:pStyle w:val="a"/>
        <w:rPr>
          <w:rtl/>
        </w:rPr>
      </w:pPr>
      <w:r>
        <w:rPr>
          <w:rtl/>
        </w:rPr>
        <w:t>ואכן ציפיות הנאשם התגשמו</w:t>
      </w:r>
      <w:r>
        <w:t xml:space="preserve"> </w:t>
      </w:r>
      <w:r>
        <w:rPr>
          <w:rtl/>
        </w:rPr>
        <w:t>עד לשלב שבו הכירה את חברה מ'.</w:t>
      </w:r>
    </w:p>
    <w:p w14:paraId="2B78B3EF" w14:textId="77777777" w:rsidR="00F313BA" w:rsidRDefault="00F313BA">
      <w:pPr>
        <w:pStyle w:val="a"/>
        <w:rPr>
          <w:rtl/>
        </w:rPr>
      </w:pPr>
      <w:r>
        <w:rPr>
          <w:rtl/>
        </w:rPr>
        <w:t>(ו)</w:t>
      </w:r>
      <w:r>
        <w:rPr>
          <w:rtl/>
        </w:rPr>
        <w:tab/>
        <w:t>מ' עשה בפנינו רושם מצוין.</w:t>
      </w:r>
    </w:p>
    <w:p w14:paraId="509BB423" w14:textId="77777777" w:rsidR="00F313BA" w:rsidRDefault="00F313BA">
      <w:pPr>
        <w:pStyle w:val="a"/>
        <w:rPr>
          <w:rtl/>
        </w:rPr>
      </w:pPr>
      <w:r>
        <w:rPr>
          <w:rtl/>
        </w:rPr>
        <w:pict w14:anchorId="6897786D">
          <v:group id="_x0000_s1090" style="position:absolute;left:0;text-align:left;margin-left:-36.85pt;margin-top:25.5pt;width:14.25pt;height:408.3pt;z-index:251657728;mso-position-vertical-relative:margin" coordsize="20000,20000" o:allowincell="f">
            <v:rect id="_x0000_s1091" style="position:absolute;width:20000;height:698" filled="f" stroked="f" strokeweight=".25pt">
              <v:textbox inset="1pt,1pt,1pt,1pt">
                <w:txbxContent>
                  <w:p w14:paraId="0D8F2445" w14:textId="77777777" w:rsidR="005A7B45" w:rsidRDefault="005A7B45">
                    <w:pPr>
                      <w:rPr>
                        <w:rtl/>
                      </w:rPr>
                    </w:pPr>
                    <w:r>
                      <w:rPr>
                        <w:rFonts w:cs="Miriam"/>
                        <w:szCs w:val="28"/>
                        <w:rtl/>
                      </w:rPr>
                      <w:t>א</w:t>
                    </w:r>
                  </w:p>
                </w:txbxContent>
              </v:textbox>
            </v:rect>
            <v:rect id="_x0000_s1092" style="position:absolute;top:3262;width:20000;height:698" filled="f" stroked="f">
              <v:textbox inset="1pt,1pt,1pt,1pt">
                <w:txbxContent>
                  <w:p w14:paraId="0D4F8808" w14:textId="77777777" w:rsidR="005A7B45" w:rsidRDefault="005A7B45">
                    <w:pPr>
                      <w:rPr>
                        <w:rtl/>
                      </w:rPr>
                    </w:pPr>
                    <w:r>
                      <w:rPr>
                        <w:rFonts w:cs="Miriam"/>
                        <w:szCs w:val="28"/>
                        <w:rtl/>
                      </w:rPr>
                      <w:t>ב</w:t>
                    </w:r>
                  </w:p>
                </w:txbxContent>
              </v:textbox>
            </v:rect>
            <v:rect id="_x0000_s1093" style="position:absolute;top:6458;width:20000;height:698" filled="f" stroked="f">
              <v:textbox inset="1pt,1pt,1pt,1pt">
                <w:txbxContent>
                  <w:p w14:paraId="255072CE" w14:textId="77777777" w:rsidR="005A7B45" w:rsidRDefault="005A7B45">
                    <w:pPr>
                      <w:rPr>
                        <w:rtl/>
                      </w:rPr>
                    </w:pPr>
                    <w:r>
                      <w:rPr>
                        <w:rFonts w:cs="Miriam"/>
                        <w:szCs w:val="28"/>
                        <w:rtl/>
                      </w:rPr>
                      <w:t>ג</w:t>
                    </w:r>
                  </w:p>
                </w:txbxContent>
              </v:textbox>
            </v:rect>
            <v:rect id="_x0000_s1094" style="position:absolute;top:9652;width:20000;height:698" filled="f" stroked="f">
              <v:textbox inset="1pt,1pt,1pt,1pt">
                <w:txbxContent>
                  <w:p w14:paraId="33EBACB2" w14:textId="77777777" w:rsidR="005A7B45" w:rsidRDefault="005A7B45">
                    <w:pPr>
                      <w:rPr>
                        <w:rtl/>
                      </w:rPr>
                    </w:pPr>
                    <w:r>
                      <w:rPr>
                        <w:rFonts w:cs="Miriam"/>
                        <w:szCs w:val="28"/>
                        <w:rtl/>
                      </w:rPr>
                      <w:t>ד</w:t>
                    </w:r>
                  </w:p>
                </w:txbxContent>
              </v:textbox>
            </v:rect>
            <v:rect id="_x0000_s1095" style="position:absolute;top:12846;width:20000;height:698" filled="f" stroked="f">
              <v:textbox inset="1pt,1pt,1pt,1pt">
                <w:txbxContent>
                  <w:p w14:paraId="6AF03158" w14:textId="77777777" w:rsidR="005A7B45" w:rsidRDefault="005A7B45">
                    <w:pPr>
                      <w:rPr>
                        <w:rtl/>
                      </w:rPr>
                    </w:pPr>
                    <w:r>
                      <w:rPr>
                        <w:rFonts w:cs="Miriam"/>
                        <w:szCs w:val="28"/>
                        <w:rtl/>
                      </w:rPr>
                      <w:t>ה</w:t>
                    </w:r>
                  </w:p>
                </w:txbxContent>
              </v:textbox>
            </v:rect>
            <v:rect id="_x0000_s1096" style="position:absolute;top:16108;width:20000;height:698" filled="f" stroked="f">
              <v:textbox inset="1pt,1pt,1pt,1pt">
                <w:txbxContent>
                  <w:p w14:paraId="303555D6" w14:textId="77777777" w:rsidR="005A7B45" w:rsidRDefault="005A7B45">
                    <w:pPr>
                      <w:rPr>
                        <w:rtl/>
                      </w:rPr>
                    </w:pPr>
                    <w:r>
                      <w:rPr>
                        <w:rFonts w:cs="Miriam"/>
                        <w:szCs w:val="28"/>
                        <w:rtl/>
                      </w:rPr>
                      <w:t>ו</w:t>
                    </w:r>
                  </w:p>
                </w:txbxContent>
              </v:textbox>
            </v:rect>
            <v:rect id="_x0000_s1097" style="position:absolute;top:19302;width:20000;height:698" filled="f" stroked="f">
              <v:textbox inset="1pt,1pt,1pt,1pt">
                <w:txbxContent>
                  <w:p w14:paraId="4884727C" w14:textId="77777777" w:rsidR="005A7B45" w:rsidRDefault="005A7B45">
                    <w:pPr>
                      <w:rPr>
                        <w:rtl/>
                      </w:rPr>
                    </w:pPr>
                    <w:r>
                      <w:rPr>
                        <w:rFonts w:cs="Miriam"/>
                        <w:szCs w:val="28"/>
                        <w:rtl/>
                      </w:rPr>
                      <w:t>ז</w:t>
                    </w:r>
                  </w:p>
                </w:txbxContent>
              </v:textbox>
            </v:rect>
            <w10:wrap anchory="margin"/>
          </v:group>
        </w:pict>
      </w:r>
      <w:r>
        <w:rPr>
          <w:rtl/>
        </w:rPr>
        <w:t>בעדותו מציין העד מ', כיצד התפרץ סיפורה הכבוש של ס', כאשר עדותו הינה המשך לתיאור של ס' כיצד המשא הכבד שאותו נשאה בתוכה זמן רב כל</w:t>
      </w:r>
      <w:r>
        <w:rPr>
          <w:position w:val="4"/>
          <w:rtl/>
        </w:rPr>
        <w:t>-</w:t>
      </w:r>
      <w:r>
        <w:rPr>
          <w:rtl/>
        </w:rPr>
        <w:t>כך פרץ בסופו של דבר והתגלה לאוויר העולם (ראה להלן בהרחבה בפרק שנקדיש ל"עדות הכבושה" של ס').</w:t>
      </w:r>
    </w:p>
    <w:p w14:paraId="005A742B" w14:textId="77777777" w:rsidR="00F313BA" w:rsidRDefault="00F313BA">
      <w:pPr>
        <w:pStyle w:val="a"/>
        <w:rPr>
          <w:rtl/>
        </w:rPr>
      </w:pPr>
      <w:r>
        <w:rPr>
          <w:rtl/>
        </w:rPr>
        <w:t>(ז)</w:t>
      </w:r>
      <w:r>
        <w:rPr>
          <w:rtl/>
        </w:rPr>
        <w:tab/>
        <w:t>בחקירתה הנגדית עומדת ס' בתוקף על גירסתה, היא מספרת בגילוי לב על כעסה כלפי הנאשם, על האורח שבו גדלה, על היותה חולנית, על בעיות המשקל שלה ועל הניסיון להיות רחוקה מהבית ככל שניתן. כן סיפרה על הניסיון האובדני שעשתה.</w:t>
      </w:r>
    </w:p>
    <w:p w14:paraId="292733BE" w14:textId="77777777" w:rsidR="00F313BA" w:rsidRDefault="00F313BA">
      <w:pPr>
        <w:pStyle w:val="a"/>
        <w:rPr>
          <w:rtl/>
        </w:rPr>
      </w:pPr>
      <w:r>
        <w:rPr>
          <w:rtl/>
        </w:rPr>
        <w:t>ס' מסבירה כיצד אף שהאירוע הקשה הראשון היה בהיותה כבת 10, הוא חרוט בזיכרונה בשל היותו טראומה קשה (בעמ' 22 לפרוטוקול). היא מספרת כיצד ניסתה להתנגד ככל שיכולה ילדה בת 10 להתנגד ומציינת בגילוי לב בפני בא</w:t>
      </w:r>
      <w:r>
        <w:rPr>
          <w:position w:val="4"/>
          <w:rtl/>
        </w:rPr>
        <w:t>-</w:t>
      </w:r>
      <w:r>
        <w:rPr>
          <w:rtl/>
        </w:rPr>
        <w:t>כוח הנאשם, כי הבינה גם כילדה שמדובר במעשים אסורים, אך לא יכלה לספר זאת ולא יכלה להבין כיצד הגיס</w:t>
      </w:r>
      <w:r>
        <w:rPr>
          <w:position w:val="4"/>
          <w:rtl/>
        </w:rPr>
        <w:t>-</w:t>
      </w:r>
      <w:r>
        <w:rPr>
          <w:rtl/>
        </w:rPr>
        <w:t>הנאשם, המחבב ילדה בת 10, מכניס אצבע לנרתיקה (עמ' 22 לפרוטוקול).</w:t>
      </w:r>
    </w:p>
    <w:p w14:paraId="5FF8DA9D" w14:textId="77777777" w:rsidR="00F313BA" w:rsidRDefault="00F313BA">
      <w:pPr>
        <w:pStyle w:val="a"/>
        <w:rPr>
          <w:rtl/>
        </w:rPr>
      </w:pPr>
      <w:r>
        <w:rPr>
          <w:rtl/>
        </w:rPr>
        <w:t>(ח)</w:t>
      </w:r>
      <w:r>
        <w:rPr>
          <w:rtl/>
        </w:rPr>
        <w:tab/>
        <w:t>גם הניסיון להיתלות בסכסוך שבין הנאשם לאשתו דינו להידחות.</w:t>
      </w:r>
    </w:p>
    <w:p w14:paraId="68E7920C" w14:textId="77777777" w:rsidR="00F313BA" w:rsidRDefault="00F313BA">
      <w:pPr>
        <w:pStyle w:val="a"/>
        <w:rPr>
          <w:rtl/>
        </w:rPr>
      </w:pPr>
      <w:r>
        <w:rPr>
          <w:rtl/>
        </w:rPr>
        <w:t>סכסוך זה התפתח רק</w:t>
      </w:r>
      <w:r>
        <w:t xml:space="preserve"> </w:t>
      </w:r>
      <w:r>
        <w:rPr>
          <w:rFonts w:cs="Miriam"/>
          <w:szCs w:val="19"/>
          <w:rtl/>
        </w:rPr>
        <w:t>לאחר</w:t>
      </w:r>
      <w:r>
        <w:t xml:space="preserve"> </w:t>
      </w:r>
      <w:r>
        <w:rPr>
          <w:rtl/>
        </w:rPr>
        <w:t>מסכת המכתבים ואחרי פניית אשת הנאשם למשטרה. ס' מציינת כי המנוף האחרון לספר את הסיפור היה העובדה שהעובדת הסוציאלית שאליה פנתה לימדה אותה כי זמן ההתיישנות לתלונה קרב והולך וכי כל האירועים היו "פצצת זמן מתקתקת בתוכי" (בעמ' 23 לפרוטוקול).</w:t>
      </w:r>
    </w:p>
    <w:p w14:paraId="16DACE79" w14:textId="77777777" w:rsidR="00F313BA" w:rsidRDefault="00F313BA">
      <w:pPr>
        <w:pStyle w:val="a"/>
        <w:rPr>
          <w:rtl/>
        </w:rPr>
      </w:pPr>
      <w:r>
        <w:rPr>
          <w:rtl/>
        </w:rPr>
        <w:t>ס' מסבירה גם כיצד גם המשיכה, מכורח הנסיבות, להשגיח על הקטינים בבית הנאשם למרות רצונה ושעה שלא יכלה לספר לאיש את הסיפור הנורא.</w:t>
      </w:r>
    </w:p>
    <w:p w14:paraId="632FB1F3" w14:textId="77777777" w:rsidR="00F313BA" w:rsidRDefault="00F313BA">
      <w:pPr>
        <w:pStyle w:val="a"/>
        <w:rPr>
          <w:rtl/>
        </w:rPr>
      </w:pPr>
      <w:r>
        <w:rPr>
          <w:rtl/>
        </w:rPr>
        <w:t>(ט)</w:t>
      </w:r>
      <w:r>
        <w:rPr>
          <w:rtl/>
        </w:rPr>
        <w:tab/>
        <w:t>אנו רואים לציין את העובדה שס' לא ניסתה לייפות דברים. היא לא העלילה עלילות במקום שלא היו, סיפרה בגילוי לב על שנאתה לנאשם לאור מעלליו. כך גם תיאורה כיצד התפרץ הסיפור בסופו של דבר שעה שהיה בתוכה כ"פצצת זמן", בלשונה, שעה שהייתה סמוכה ובטוחה שתישא את הסוד הנורא עמה עד מותה (ראה בעמ' 15, 23 לפרוטוקול).</w:t>
      </w:r>
    </w:p>
    <w:p w14:paraId="37CAA7BF" w14:textId="77777777" w:rsidR="00F313BA" w:rsidRDefault="00F313BA">
      <w:pPr>
        <w:pStyle w:val="a"/>
        <w:rPr>
          <w:rtl/>
        </w:rPr>
      </w:pPr>
      <w:r>
        <w:rPr>
          <w:rtl/>
        </w:rPr>
        <w:t>גם התיאור המדויק של האירועים הקשים, גם בעת היותה ילדה, ללא ניסיון להוסיף ולהשחירם בפרטים או להשחיר את הנאשם מעבר לעובדות וגם הלשון שבה תיארה את דברי הנאשם, שעה שהעיר אותה לבצע את זממו, מלמדים כי ס' אמרה אמת בפנינו.</w:t>
      </w:r>
    </w:p>
    <w:p w14:paraId="74921683" w14:textId="77777777" w:rsidR="00F313BA" w:rsidRDefault="00F313BA">
      <w:pPr>
        <w:pStyle w:val="a"/>
        <w:rPr>
          <w:rFonts w:cs="Miriam"/>
          <w:szCs w:val="19"/>
          <w:rtl/>
        </w:rPr>
      </w:pPr>
      <w:r>
        <w:rPr>
          <w:rFonts w:cs="Miriam"/>
          <w:szCs w:val="19"/>
          <w:rtl/>
        </w:rPr>
        <w:t>עדויות תומכות</w:t>
      </w:r>
    </w:p>
    <w:p w14:paraId="23768E69" w14:textId="77777777" w:rsidR="00F313BA" w:rsidRDefault="00F313BA">
      <w:pPr>
        <w:pStyle w:val="a"/>
        <w:rPr>
          <w:rtl/>
        </w:rPr>
      </w:pPr>
      <w:r>
        <w:rPr>
          <w:rtl/>
        </w:rPr>
        <w:t>(י)</w:t>
      </w:r>
      <w:r>
        <w:rPr>
          <w:rtl/>
        </w:rPr>
        <w:tab/>
        <w:t>עדות ס'</w:t>
      </w:r>
      <w:r>
        <w:t xml:space="preserve"> </w:t>
      </w:r>
      <w:r>
        <w:rPr>
          <w:rtl/>
        </w:rPr>
        <w:t>נתמכת בעדות אחותה א' המלמדת על הנאשם. עדה זו, אחותה של ס', עשתה בפנינו רושם טוב ביותר. היא מתארת את תגובת הבהלה נושא האירוע שבו הנאשם לא ביצע את זממו (ראה בעמ' 37 לפרוטוקול) וכיצד הנאשם היה נוגע גם בה.</w:t>
      </w:r>
    </w:p>
    <w:p w14:paraId="16421E80" w14:textId="77777777" w:rsidR="00F313BA" w:rsidRDefault="00F313BA">
      <w:pPr>
        <w:pStyle w:val="a"/>
        <w:rPr>
          <w:rtl/>
        </w:rPr>
      </w:pPr>
      <w:r>
        <w:rPr>
          <w:rtl/>
        </w:rPr>
        <w:t>(יא)</w:t>
      </w:r>
      <w:r>
        <w:tab/>
      </w:r>
      <w:r>
        <w:rPr>
          <w:rtl/>
        </w:rPr>
        <w:t>עדויותיהן של החותנת, א' ולי' בדבר מעשי הנאשם בגופן, אופיים, טיבם, מהותם והאורח שבו בוצעו מהוות נדבך תומך נוסף במסכת שתיארה ס' (ראה סעיף 5(ד) לעיל).</w:t>
      </w:r>
    </w:p>
    <w:p w14:paraId="0198CB80" w14:textId="77777777" w:rsidR="00F313BA" w:rsidRDefault="00F313BA">
      <w:pPr>
        <w:pStyle w:val="a"/>
        <w:rPr>
          <w:rtl/>
        </w:rPr>
      </w:pPr>
      <w:r>
        <w:rPr>
          <w:rtl/>
        </w:rPr>
        <w:t>(יב)</w:t>
      </w:r>
      <w:r>
        <w:tab/>
      </w:r>
      <w:r>
        <w:rPr>
          <w:rtl/>
        </w:rPr>
        <w:t>ת8/ הינה חוות</w:t>
      </w:r>
      <w:r>
        <w:rPr>
          <w:position w:val="4"/>
          <w:rtl/>
        </w:rPr>
        <w:t>-</w:t>
      </w:r>
      <w:r>
        <w:rPr>
          <w:rtl/>
        </w:rPr>
        <w:t>דעתו של ד"ר זומר.</w:t>
      </w:r>
    </w:p>
    <w:p w14:paraId="5DC3AD6A" w14:textId="77777777" w:rsidR="00F313BA" w:rsidRDefault="00F313BA">
      <w:pPr>
        <w:pStyle w:val="a"/>
        <w:rPr>
          <w:rtl/>
        </w:rPr>
      </w:pPr>
      <w:r>
        <w:rPr>
          <w:rtl/>
        </w:rPr>
        <w:t>שעה שבצדק מקשה הסניגור כיצד זה זוכרת ס' אירועים מעת היותה בת 10, הרי שמעבר לעובדה שמדובר בטראומה אשר נחרטה בתוכה זמן</w:t>
      </w:r>
      <w:r>
        <w:t xml:space="preserve"> </w:t>
      </w:r>
      <w:r>
        <w:rPr>
          <w:rtl/>
        </w:rPr>
        <w:t>רב ואשר נשאה אותה עמה כל השנים האלה (בעמ' 23 לפרוטוקול), מלמדת ת8/ – חוות</w:t>
      </w:r>
      <w:r>
        <w:rPr>
          <w:position w:val="4"/>
          <w:rtl/>
        </w:rPr>
        <w:t>-</w:t>
      </w:r>
      <w:r>
        <w:rPr>
          <w:rtl/>
        </w:rPr>
        <w:t>דעתו של ד"ר זומר – כי</w:t>
      </w:r>
      <w:r>
        <w:t xml:space="preserve"> </w:t>
      </w:r>
      <w:r>
        <w:rPr>
          <w:rFonts w:cs="Miriam"/>
          <w:szCs w:val="19"/>
          <w:rtl/>
        </w:rPr>
        <w:t>דווקא</w:t>
      </w:r>
      <w:r>
        <w:t xml:space="preserve"> </w:t>
      </w:r>
      <w:r>
        <w:rPr>
          <w:rtl/>
        </w:rPr>
        <w:t>אירועים טראומתיים כאלה</w:t>
      </w:r>
      <w:r>
        <w:t xml:space="preserve"> </w:t>
      </w:r>
      <w:r>
        <w:rPr>
          <w:rFonts w:cs="Miriam"/>
          <w:szCs w:val="19"/>
          <w:rtl/>
        </w:rPr>
        <w:t>נקבעים בזיכרון</w:t>
      </w:r>
      <w:r>
        <w:rPr>
          <w:rtl/>
        </w:rPr>
        <w:t>.</w:t>
      </w:r>
    </w:p>
    <w:p w14:paraId="36E09307" w14:textId="77777777" w:rsidR="00F313BA" w:rsidRDefault="00F313BA">
      <w:pPr>
        <w:pStyle w:val="a8"/>
        <w:rPr>
          <w:rtl/>
        </w:rPr>
      </w:pPr>
      <w:r>
        <w:rPr>
          <w:rtl/>
        </w:rPr>
        <w:pict w14:anchorId="15F3EA5B">
          <v:group id="_x0000_s1098" style="position:absolute;left:0;text-align:left;margin-left:348.7pt;margin-top:25.5pt;width:14.25pt;height:408.3pt;z-index:251658752;mso-position-vertical-relative:margin" coordsize="20000,20000" o:allowincell="f">
            <v:rect id="_x0000_s1099" style="position:absolute;width:20000;height:698" filled="f" stroked="f" strokeweight=".25pt">
              <v:textbox inset="1pt,1pt,1pt,1pt">
                <w:txbxContent>
                  <w:p w14:paraId="6532385A" w14:textId="77777777" w:rsidR="005A7B45" w:rsidRDefault="005A7B45">
                    <w:pPr>
                      <w:rPr>
                        <w:rtl/>
                      </w:rPr>
                    </w:pPr>
                    <w:r>
                      <w:rPr>
                        <w:rFonts w:cs="Miriam"/>
                        <w:szCs w:val="28"/>
                        <w:rtl/>
                      </w:rPr>
                      <w:t>א</w:t>
                    </w:r>
                  </w:p>
                </w:txbxContent>
              </v:textbox>
            </v:rect>
            <v:rect id="_x0000_s1100" style="position:absolute;top:3262;width:20000;height:698" filled="f" stroked="f">
              <v:textbox inset="1pt,1pt,1pt,1pt">
                <w:txbxContent>
                  <w:p w14:paraId="2EF71004" w14:textId="77777777" w:rsidR="005A7B45" w:rsidRDefault="005A7B45">
                    <w:pPr>
                      <w:rPr>
                        <w:rtl/>
                      </w:rPr>
                    </w:pPr>
                    <w:r>
                      <w:rPr>
                        <w:rFonts w:cs="Miriam"/>
                        <w:szCs w:val="28"/>
                        <w:rtl/>
                      </w:rPr>
                      <w:t>ב</w:t>
                    </w:r>
                  </w:p>
                </w:txbxContent>
              </v:textbox>
            </v:rect>
            <v:rect id="_x0000_s1101" style="position:absolute;top:6458;width:20000;height:698" filled="f" stroked="f">
              <v:textbox inset="1pt,1pt,1pt,1pt">
                <w:txbxContent>
                  <w:p w14:paraId="242ECD8D" w14:textId="77777777" w:rsidR="005A7B45" w:rsidRDefault="005A7B45">
                    <w:pPr>
                      <w:rPr>
                        <w:rtl/>
                      </w:rPr>
                    </w:pPr>
                    <w:r>
                      <w:rPr>
                        <w:rFonts w:cs="Miriam"/>
                        <w:szCs w:val="28"/>
                        <w:rtl/>
                      </w:rPr>
                      <w:t>ג</w:t>
                    </w:r>
                  </w:p>
                </w:txbxContent>
              </v:textbox>
            </v:rect>
            <v:rect id="_x0000_s1102" style="position:absolute;top:9652;width:20000;height:698" filled="f" stroked="f">
              <v:textbox inset="1pt,1pt,1pt,1pt">
                <w:txbxContent>
                  <w:p w14:paraId="66E1A81A" w14:textId="77777777" w:rsidR="005A7B45" w:rsidRDefault="005A7B45">
                    <w:pPr>
                      <w:rPr>
                        <w:rtl/>
                      </w:rPr>
                    </w:pPr>
                    <w:r>
                      <w:rPr>
                        <w:rFonts w:cs="Miriam"/>
                        <w:szCs w:val="28"/>
                        <w:rtl/>
                      </w:rPr>
                      <w:t>ד</w:t>
                    </w:r>
                  </w:p>
                </w:txbxContent>
              </v:textbox>
            </v:rect>
            <v:rect id="_x0000_s1103" style="position:absolute;top:12846;width:20000;height:698" filled="f" stroked="f">
              <v:textbox inset="1pt,1pt,1pt,1pt">
                <w:txbxContent>
                  <w:p w14:paraId="2503E9F6" w14:textId="77777777" w:rsidR="005A7B45" w:rsidRDefault="005A7B45">
                    <w:pPr>
                      <w:rPr>
                        <w:rtl/>
                      </w:rPr>
                    </w:pPr>
                    <w:r>
                      <w:rPr>
                        <w:rFonts w:cs="Miriam"/>
                        <w:szCs w:val="28"/>
                        <w:rtl/>
                      </w:rPr>
                      <w:t>ה</w:t>
                    </w:r>
                  </w:p>
                </w:txbxContent>
              </v:textbox>
            </v:rect>
            <v:rect id="_x0000_s1104" style="position:absolute;top:16108;width:20000;height:698" filled="f" stroked="f">
              <v:textbox inset="1pt,1pt,1pt,1pt">
                <w:txbxContent>
                  <w:p w14:paraId="2365DCF8" w14:textId="77777777" w:rsidR="005A7B45" w:rsidRDefault="005A7B45">
                    <w:pPr>
                      <w:rPr>
                        <w:rtl/>
                      </w:rPr>
                    </w:pPr>
                    <w:r>
                      <w:rPr>
                        <w:rFonts w:cs="Miriam"/>
                        <w:szCs w:val="28"/>
                        <w:rtl/>
                      </w:rPr>
                      <w:t>ו</w:t>
                    </w:r>
                  </w:p>
                </w:txbxContent>
              </v:textbox>
            </v:rect>
            <v:rect id="_x0000_s1105" style="position:absolute;top:19302;width:20000;height:698" filled="f" stroked="f">
              <v:textbox inset="1pt,1pt,1pt,1pt">
                <w:txbxContent>
                  <w:p w14:paraId="06C6E874" w14:textId="77777777" w:rsidR="005A7B45" w:rsidRDefault="005A7B45">
                    <w:pPr>
                      <w:rPr>
                        <w:rtl/>
                      </w:rPr>
                    </w:pPr>
                    <w:r>
                      <w:rPr>
                        <w:rFonts w:cs="Miriam"/>
                        <w:szCs w:val="28"/>
                        <w:rtl/>
                      </w:rPr>
                      <w:t>ז</w:t>
                    </w:r>
                  </w:p>
                </w:txbxContent>
              </v:textbox>
            </v:rect>
            <w10:wrap anchory="margin"/>
          </v:group>
        </w:pict>
      </w:r>
      <w:r>
        <w:rPr>
          <w:rtl/>
        </w:rPr>
        <w:t>"...בחדות</w:t>
      </w:r>
      <w:r>
        <w:t xml:space="preserve"> </w:t>
      </w:r>
      <w:r>
        <w:rPr>
          <w:rFonts w:cs="Miriam"/>
          <w:szCs w:val="19"/>
          <w:rtl/>
        </w:rPr>
        <w:t>חריפה</w:t>
      </w:r>
      <w:r>
        <w:t xml:space="preserve"> </w:t>
      </w:r>
      <w:r>
        <w:rPr>
          <w:rtl/>
        </w:rPr>
        <w:t>ולאורך זמן רב, קיימת נטיה לזכור</w:t>
      </w:r>
      <w:r>
        <w:t xml:space="preserve"> </w:t>
      </w:r>
      <w:r>
        <w:rPr>
          <w:rFonts w:cs="Miriam"/>
          <w:szCs w:val="19"/>
          <w:rtl/>
        </w:rPr>
        <w:t>טוב יותר</w:t>
      </w:r>
      <w:r>
        <w:t xml:space="preserve"> </w:t>
      </w:r>
      <w:r>
        <w:rPr>
          <w:rtl/>
        </w:rPr>
        <w:t>את הארוע הראשון שארע בסדרת ארועים רצופה... במקרה התעללות חוזרת ונשנית בילדים, הנאלצים לשאת את כאבם לבדם, הארוע</w:t>
      </w:r>
      <w:r>
        <w:t xml:space="preserve"> </w:t>
      </w:r>
      <w:r>
        <w:rPr>
          <w:rFonts w:cs="Miriam"/>
          <w:szCs w:val="19"/>
          <w:rtl/>
        </w:rPr>
        <w:t>הראשון</w:t>
      </w:r>
      <w:r>
        <w:t xml:space="preserve"> </w:t>
      </w:r>
      <w:r>
        <w:rPr>
          <w:rtl/>
        </w:rPr>
        <w:t>בסידרה... יזכר בצורה מובחנת יותר מרוב הארועים הפוגעניים העוקבים" (ראה ת8/ בהרחבה; ההדגשות שלנו).</w:t>
      </w:r>
    </w:p>
    <w:p w14:paraId="6075387A" w14:textId="77777777" w:rsidR="00F313BA" w:rsidRDefault="00F313BA">
      <w:pPr>
        <w:pStyle w:val="a"/>
        <w:spacing w:after="360"/>
        <w:rPr>
          <w:rtl/>
        </w:rPr>
      </w:pPr>
      <w:r>
        <w:rPr>
          <w:rtl/>
        </w:rPr>
        <w:t>(יג)</w:t>
      </w:r>
      <w:r>
        <w:tab/>
      </w:r>
      <w:r>
        <w:rPr>
          <w:rtl/>
        </w:rPr>
        <w:t>ומעל לכל אלה, כמבואר בסעיפים 4-3 לעיל, גירסתו השקרית של הנאשם, הסתירות בעדותו מול ת1/ ו</w:t>
      </w:r>
      <w:r>
        <w:rPr>
          <w:position w:val="4"/>
          <w:rtl/>
        </w:rPr>
        <w:t>-</w:t>
      </w:r>
      <w:r>
        <w:rPr>
          <w:rtl/>
        </w:rPr>
        <w:t>ת2/, הפרכת</w:t>
      </w:r>
      <w:r>
        <w:t xml:space="preserve"> </w:t>
      </w:r>
      <w:r>
        <w:rPr>
          <w:rtl/>
        </w:rPr>
        <w:t>ההסבר באשר לעניין הגירושין כעילה וכי מדובר בעלילה של החותנת וכן קביעתנו באשר לרושם הקשה והרע שהותיר הנאשם בעת מתן עדותו וקביעתנו באשר לחוסר מהימנותו.</w:t>
      </w:r>
    </w:p>
    <w:p w14:paraId="0C047E5C" w14:textId="77777777" w:rsidR="00F313BA" w:rsidRDefault="00F313BA">
      <w:pPr>
        <w:pStyle w:val="a"/>
        <w:rPr>
          <w:rtl/>
        </w:rPr>
      </w:pPr>
      <w:r>
        <w:rPr>
          <w:rtl/>
        </w:rPr>
        <w:t>6.</w:t>
      </w:r>
      <w:r>
        <w:tab/>
      </w:r>
      <w:r>
        <w:rPr>
          <w:rFonts w:cs="Miriam"/>
          <w:szCs w:val="19"/>
          <w:rtl/>
        </w:rPr>
        <w:t>כבישת התלונה</w:t>
      </w:r>
    </w:p>
    <w:p w14:paraId="23704154" w14:textId="77777777" w:rsidR="00F313BA" w:rsidRDefault="00F313BA">
      <w:pPr>
        <w:pStyle w:val="a"/>
        <w:rPr>
          <w:rtl/>
        </w:rPr>
      </w:pPr>
      <w:r>
        <w:rPr>
          <w:rtl/>
        </w:rPr>
        <w:t>(א)</w:t>
      </w:r>
      <w:r>
        <w:tab/>
      </w:r>
      <w:r>
        <w:rPr>
          <w:rtl/>
        </w:rPr>
        <w:t>מסכת מעשי הנאשם החלה ב1979</w:t>
      </w:r>
      <w:r>
        <w:rPr>
          <w:position w:val="4"/>
          <w:rtl/>
        </w:rPr>
        <w:t>-</w:t>
      </w:r>
      <w:r>
        <w:rPr>
          <w:rtl/>
        </w:rPr>
        <w:t xml:space="preserve"> ונמשכה כמתואר בכתב</w:t>
      </w:r>
      <w:r>
        <w:rPr>
          <w:position w:val="4"/>
          <w:rtl/>
        </w:rPr>
        <w:t>-</w:t>
      </w:r>
      <w:r>
        <w:rPr>
          <w:rtl/>
        </w:rPr>
        <w:t>האישום עד 1993 כאשר התלונה הוגשה לראשונה ב1998</w:t>
      </w:r>
      <w:r>
        <w:rPr>
          <w:position w:val="4"/>
          <w:rtl/>
        </w:rPr>
        <w:t>-</w:t>
      </w:r>
      <w:r>
        <w:rPr>
          <w:rtl/>
        </w:rPr>
        <w:t>.</w:t>
      </w:r>
    </w:p>
    <w:p w14:paraId="2486E5F2" w14:textId="77777777" w:rsidR="00F313BA" w:rsidRDefault="00F313BA">
      <w:pPr>
        <w:pStyle w:val="a"/>
        <w:rPr>
          <w:rtl/>
        </w:rPr>
      </w:pPr>
      <w:r>
        <w:rPr>
          <w:rtl/>
        </w:rPr>
        <w:t>בצדק מציינת באת</w:t>
      </w:r>
      <w:r>
        <w:rPr>
          <w:position w:val="4"/>
          <w:rtl/>
        </w:rPr>
        <w:t>-</w:t>
      </w:r>
      <w:r>
        <w:rPr>
          <w:rtl/>
        </w:rPr>
        <w:t>כוח המאשימה כי לא בכדי קבע המחוקק כי תקופת ההתיישנות בנוגע לעבירות מין במשפחה היא החל מגיל 18 (</w:t>
      </w:r>
      <w:hyperlink r:id="rId55" w:history="1">
        <w:r w:rsidR="002C4E4D" w:rsidRPr="002C4E4D">
          <w:rPr>
            <w:color w:val="0000FF"/>
            <w:u w:val="single"/>
            <w:rtl/>
          </w:rPr>
          <w:t>סעיף 354</w:t>
        </w:r>
      </w:hyperlink>
      <w:r>
        <w:rPr>
          <w:rtl/>
        </w:rPr>
        <w:t xml:space="preserve"> לחוק).</w:t>
      </w:r>
    </w:p>
    <w:p w14:paraId="663031C1" w14:textId="77777777" w:rsidR="00F313BA" w:rsidRDefault="00F313BA">
      <w:pPr>
        <w:pStyle w:val="a"/>
        <w:rPr>
          <w:rtl/>
        </w:rPr>
      </w:pPr>
      <w:r>
        <w:rPr>
          <w:rtl/>
        </w:rPr>
        <w:pict w14:anchorId="49726918">
          <v:group id="_x0000_s1106" style="position:absolute;left:0;text-align:left;margin-left:-36.85pt;margin-top:25.5pt;width:14.25pt;height:408.3pt;z-index:251659776;mso-position-vertical-relative:margin" coordsize="20000,20000" o:allowincell="f">
            <v:rect id="_x0000_s1107" style="position:absolute;width:20000;height:698" filled="f" stroked="f" strokeweight=".25pt">
              <v:textbox inset="1pt,1pt,1pt,1pt">
                <w:txbxContent>
                  <w:p w14:paraId="31703361" w14:textId="77777777" w:rsidR="005A7B45" w:rsidRDefault="005A7B45">
                    <w:pPr>
                      <w:rPr>
                        <w:rtl/>
                      </w:rPr>
                    </w:pPr>
                    <w:r>
                      <w:rPr>
                        <w:rFonts w:cs="Miriam"/>
                        <w:szCs w:val="28"/>
                        <w:rtl/>
                      </w:rPr>
                      <w:t>א</w:t>
                    </w:r>
                  </w:p>
                </w:txbxContent>
              </v:textbox>
            </v:rect>
            <v:rect id="_x0000_s1108" style="position:absolute;top:3262;width:20000;height:698" filled="f" stroked="f">
              <v:textbox inset="1pt,1pt,1pt,1pt">
                <w:txbxContent>
                  <w:p w14:paraId="374EA021" w14:textId="77777777" w:rsidR="005A7B45" w:rsidRDefault="005A7B45">
                    <w:pPr>
                      <w:rPr>
                        <w:rtl/>
                      </w:rPr>
                    </w:pPr>
                    <w:r>
                      <w:rPr>
                        <w:rFonts w:cs="Miriam"/>
                        <w:szCs w:val="28"/>
                        <w:rtl/>
                      </w:rPr>
                      <w:t>ב</w:t>
                    </w:r>
                  </w:p>
                </w:txbxContent>
              </v:textbox>
            </v:rect>
            <v:rect id="_x0000_s1109" style="position:absolute;top:6458;width:20000;height:698" filled="f" stroked="f">
              <v:textbox inset="1pt,1pt,1pt,1pt">
                <w:txbxContent>
                  <w:p w14:paraId="6D50794E" w14:textId="77777777" w:rsidR="005A7B45" w:rsidRDefault="005A7B45">
                    <w:pPr>
                      <w:rPr>
                        <w:rtl/>
                      </w:rPr>
                    </w:pPr>
                    <w:r>
                      <w:rPr>
                        <w:rFonts w:cs="Miriam"/>
                        <w:szCs w:val="28"/>
                        <w:rtl/>
                      </w:rPr>
                      <w:t>ג</w:t>
                    </w:r>
                  </w:p>
                </w:txbxContent>
              </v:textbox>
            </v:rect>
            <v:rect id="_x0000_s1110" style="position:absolute;top:9652;width:20000;height:698" filled="f" stroked="f">
              <v:textbox inset="1pt,1pt,1pt,1pt">
                <w:txbxContent>
                  <w:p w14:paraId="21B7B124" w14:textId="77777777" w:rsidR="005A7B45" w:rsidRDefault="005A7B45">
                    <w:pPr>
                      <w:rPr>
                        <w:rtl/>
                      </w:rPr>
                    </w:pPr>
                    <w:r>
                      <w:rPr>
                        <w:rFonts w:cs="Miriam"/>
                        <w:szCs w:val="28"/>
                        <w:rtl/>
                      </w:rPr>
                      <w:t>ד</w:t>
                    </w:r>
                  </w:p>
                </w:txbxContent>
              </v:textbox>
            </v:rect>
            <v:rect id="_x0000_s1111" style="position:absolute;top:12846;width:20000;height:698" filled="f" stroked="f">
              <v:textbox inset="1pt,1pt,1pt,1pt">
                <w:txbxContent>
                  <w:p w14:paraId="486210C8" w14:textId="77777777" w:rsidR="005A7B45" w:rsidRDefault="005A7B45">
                    <w:pPr>
                      <w:rPr>
                        <w:rtl/>
                      </w:rPr>
                    </w:pPr>
                    <w:r>
                      <w:rPr>
                        <w:rFonts w:cs="Miriam"/>
                        <w:szCs w:val="28"/>
                        <w:rtl/>
                      </w:rPr>
                      <w:t>ה</w:t>
                    </w:r>
                  </w:p>
                </w:txbxContent>
              </v:textbox>
            </v:rect>
            <v:rect id="_x0000_s1112" style="position:absolute;top:16108;width:20000;height:698" filled="f" stroked="f">
              <v:textbox inset="1pt,1pt,1pt,1pt">
                <w:txbxContent>
                  <w:p w14:paraId="7EA8DF51" w14:textId="77777777" w:rsidR="005A7B45" w:rsidRDefault="005A7B45">
                    <w:pPr>
                      <w:rPr>
                        <w:rtl/>
                      </w:rPr>
                    </w:pPr>
                    <w:r>
                      <w:rPr>
                        <w:rFonts w:cs="Miriam"/>
                        <w:szCs w:val="28"/>
                        <w:rtl/>
                      </w:rPr>
                      <w:t>ו</w:t>
                    </w:r>
                  </w:p>
                </w:txbxContent>
              </v:textbox>
            </v:rect>
            <v:rect id="_x0000_s1113" style="position:absolute;top:19302;width:20000;height:698" filled="f" stroked="f">
              <v:textbox inset="1pt,1pt,1pt,1pt">
                <w:txbxContent>
                  <w:p w14:paraId="2C1D9DFB" w14:textId="77777777" w:rsidR="005A7B45" w:rsidRDefault="005A7B45">
                    <w:pPr>
                      <w:rPr>
                        <w:rtl/>
                      </w:rPr>
                    </w:pPr>
                    <w:r>
                      <w:rPr>
                        <w:rFonts w:cs="Miriam"/>
                        <w:szCs w:val="28"/>
                        <w:rtl/>
                      </w:rPr>
                      <w:t>ז</w:t>
                    </w:r>
                  </w:p>
                </w:txbxContent>
              </v:textbox>
            </v:rect>
            <w10:wrap anchory="margin"/>
          </v:group>
        </w:pict>
      </w:r>
      <w:r>
        <w:rPr>
          <w:rtl/>
        </w:rPr>
        <w:t>ס' מתארת בצורה בהירה מדוע נשאה בקרבה את מעשי הנאשם כ"פצצה מתקתקת", בלשונה, תקופה כה ארוכה (עמ' 23 לפרוטוקול).</w:t>
      </w:r>
    </w:p>
    <w:p w14:paraId="61F1A5D5" w14:textId="77777777" w:rsidR="00F313BA" w:rsidRDefault="00F313BA">
      <w:pPr>
        <w:pStyle w:val="a"/>
        <w:rPr>
          <w:rtl/>
        </w:rPr>
      </w:pPr>
      <w:r>
        <w:rPr>
          <w:rtl/>
        </w:rPr>
        <w:t>ס' מתארת את חרדותיה, את פחדה מהנאשם ואת פחדה לשאת באשם של פירוק המשפחה. היא מתארת את תגובותיה למעשיו, את התרחקותה מהבית, את היותה שבר כלי, את שקריה בניסיון להסביר את התנהגותה ואת הניסיון האובדני שעשתה ועד לאומץ לגלות, שעה שמצאה משענת בדמות חברה העד מ'.</w:t>
      </w:r>
    </w:p>
    <w:p w14:paraId="0E73CBBA" w14:textId="77777777" w:rsidR="00F313BA" w:rsidRDefault="00F313BA">
      <w:pPr>
        <w:pStyle w:val="a"/>
        <w:rPr>
          <w:rtl/>
        </w:rPr>
      </w:pPr>
      <w:r>
        <w:rPr>
          <w:rtl/>
        </w:rPr>
        <w:t>(ב)</w:t>
      </w:r>
      <w:r>
        <w:tab/>
      </w:r>
      <w:r>
        <w:rPr>
          <w:rtl/>
        </w:rPr>
        <w:t>משקלה של עדות כבושה נבחן על</w:t>
      </w:r>
      <w:r>
        <w:rPr>
          <w:position w:val="4"/>
          <w:rtl/>
        </w:rPr>
        <w:t>-</w:t>
      </w:r>
      <w:r>
        <w:rPr>
          <w:rtl/>
        </w:rPr>
        <w:t>פי</w:t>
      </w:r>
      <w:r>
        <w:rPr>
          <w:b/>
          <w:bCs/>
        </w:rPr>
        <w:t xml:space="preserve"> </w:t>
      </w:r>
      <w:r>
        <w:rPr>
          <w:rFonts w:cs="Miriam"/>
          <w:szCs w:val="19"/>
          <w:rtl/>
        </w:rPr>
        <w:t>הסיבות</w:t>
      </w:r>
      <w:r>
        <w:t xml:space="preserve"> </w:t>
      </w:r>
      <w:r>
        <w:rPr>
          <w:rtl/>
        </w:rPr>
        <w:t>לכבישתה.</w:t>
      </w:r>
    </w:p>
    <w:p w14:paraId="0B5B4EE7" w14:textId="77777777" w:rsidR="00F313BA" w:rsidRDefault="00F313BA">
      <w:pPr>
        <w:pStyle w:val="a"/>
        <w:rPr>
          <w:rtl/>
        </w:rPr>
      </w:pPr>
      <w:r>
        <w:rPr>
          <w:rtl/>
        </w:rPr>
        <w:t>עדות כבושה חסרת הסבר, או שההסבר לה קלוש, משקלה מועט, אך עדות כבושה שניתן לה הסבר הגיוני משקלה</w:t>
      </w:r>
      <w:r>
        <w:t xml:space="preserve"> </w:t>
      </w:r>
      <w:r>
        <w:rPr>
          <w:rFonts w:cs="Miriam"/>
          <w:szCs w:val="19"/>
          <w:rtl/>
        </w:rPr>
        <w:t>רב</w:t>
      </w:r>
      <w:r>
        <w:rPr>
          <w:rtl/>
        </w:rPr>
        <w:t>.</w:t>
      </w:r>
    </w:p>
    <w:p w14:paraId="48EEAD76" w14:textId="77777777" w:rsidR="00F313BA" w:rsidRDefault="00F313BA">
      <w:pPr>
        <w:pStyle w:val="a"/>
        <w:rPr>
          <w:rtl/>
        </w:rPr>
      </w:pPr>
      <w:r>
        <w:rPr>
          <w:rtl/>
        </w:rPr>
        <w:t>כמבואר לעיל, נתנו אמון בעדותה של ס' ובעדות אחותה א' (ראה סעיף (ד) להלן בפיסקה זו), וכפי שעוד יבואר, גם בעדויות החותנת ל' והרעיה ר' (ראה פיסקאות 9-8 להלן).</w:t>
      </w:r>
    </w:p>
    <w:p w14:paraId="078174E4" w14:textId="77777777" w:rsidR="00F313BA" w:rsidRDefault="00F313BA">
      <w:pPr>
        <w:pStyle w:val="a"/>
        <w:rPr>
          <w:rtl/>
        </w:rPr>
      </w:pPr>
      <w:r>
        <w:rPr>
          <w:rtl/>
        </w:rPr>
        <w:t>אנו רואים לציין כי הסבריה של ס' לכבישת העדות כנים הם והגיוניים הם.</w:t>
      </w:r>
    </w:p>
    <w:p w14:paraId="0C6E0D52" w14:textId="77777777" w:rsidR="00F313BA" w:rsidRDefault="00F313BA">
      <w:pPr>
        <w:pStyle w:val="a"/>
        <w:rPr>
          <w:rtl/>
        </w:rPr>
      </w:pPr>
      <w:r>
        <w:rPr>
          <w:rtl/>
        </w:rPr>
        <w:t xml:space="preserve">ס' מתארת את הסיבות לכבישת עדותה וכיצד חשבה שתישא אתה למעשה את סודה אלי קבר </w:t>
      </w:r>
      <w:r>
        <w:t xml:space="preserve"> </w:t>
      </w:r>
      <w:r>
        <w:rPr>
          <w:rtl/>
        </w:rPr>
        <w:t>(ראה כמצוטט לעיל, ראה בעמ' 15 לפרוטוקול).</w:t>
      </w:r>
    </w:p>
    <w:p w14:paraId="7501C8FE" w14:textId="77777777" w:rsidR="00F313BA" w:rsidRDefault="00F313BA">
      <w:pPr>
        <w:pStyle w:val="a"/>
        <w:spacing w:after="240"/>
        <w:rPr>
          <w:rtl/>
        </w:rPr>
      </w:pPr>
      <w:r>
        <w:rPr>
          <w:rtl/>
        </w:rPr>
        <w:t>ב</w:t>
      </w:r>
      <w:hyperlink r:id="rId56" w:history="1">
        <w:r w:rsidR="001D6FCC" w:rsidRPr="001D6FCC">
          <w:rPr>
            <w:rStyle w:val="Hyperlink"/>
            <w:rFonts w:cs="Miriam"/>
            <w:szCs w:val="19"/>
            <w:rtl/>
          </w:rPr>
          <w:t>ע"פ 5612/92</w:t>
        </w:r>
      </w:hyperlink>
      <w:r>
        <w:rPr>
          <w:rFonts w:cs="Miriam"/>
          <w:szCs w:val="19"/>
          <w:rtl/>
        </w:rPr>
        <w:t xml:space="preserve"> מדינת ישראל נ' בארי [1]</w:t>
      </w:r>
      <w:r>
        <w:rPr>
          <w:rtl/>
        </w:rPr>
        <w:t xml:space="preserve">, </w:t>
      </w:r>
      <w:r>
        <w:rPr>
          <w:rFonts w:cs="Miriam"/>
          <w:szCs w:val="19"/>
          <w:rtl/>
        </w:rPr>
        <w:t xml:space="preserve">בעמ' 302 </w:t>
      </w:r>
      <w:r>
        <w:rPr>
          <w:rtl/>
        </w:rPr>
        <w:t xml:space="preserve">מציין כבוד </w:t>
      </w:r>
      <w:r>
        <w:rPr>
          <w:rFonts w:cs="Miriam"/>
          <w:szCs w:val="19"/>
          <w:rtl/>
        </w:rPr>
        <w:t>הנשיא מ' שמגר</w:t>
      </w:r>
      <w:r>
        <w:rPr>
          <w:rtl/>
        </w:rPr>
        <w:t xml:space="preserve"> הסברים לשיהוי אשר התקבלו על דעתו של בית</w:t>
      </w:r>
      <w:r>
        <w:rPr>
          <w:position w:val="4"/>
          <w:rtl/>
        </w:rPr>
        <w:t>-</w:t>
      </w:r>
      <w:r>
        <w:rPr>
          <w:rtl/>
        </w:rPr>
        <w:t>המשפט, ובהם</w:t>
      </w:r>
      <w:r>
        <w:rPr>
          <w:sz w:val="24"/>
          <w:rtl/>
        </w:rPr>
        <w:t>:</w:t>
      </w:r>
      <w:r>
        <w:rPr>
          <w:rtl/>
        </w:rPr>
        <w:t xml:space="preserve"> בושה להיחשף, תחושת עלבון, תחושת קלון, חוסר רצון להיחקר – כאשר יש לבדוק זאת</w:t>
      </w:r>
      <w:r>
        <w:t xml:space="preserve"> </w:t>
      </w:r>
      <w:r>
        <w:rPr>
          <w:rFonts w:cs="Miriam"/>
          <w:szCs w:val="19"/>
          <w:rtl/>
        </w:rPr>
        <w:t>בעיני הקורבן</w:t>
      </w:r>
      <w:r>
        <w:t xml:space="preserve"> </w:t>
      </w:r>
      <w:r>
        <w:rPr>
          <w:rtl/>
        </w:rPr>
        <w:t>וכן כי בעבירות מין בתוך המשפחה תופעה של כבישת תלונה שנים רבות</w:t>
      </w:r>
      <w:r>
        <w:t xml:space="preserve"> </w:t>
      </w:r>
      <w:r>
        <w:rPr>
          <w:rFonts w:cs="Miriam"/>
          <w:szCs w:val="19"/>
          <w:rtl/>
        </w:rPr>
        <w:t>אינה</w:t>
      </w:r>
      <w:r>
        <w:t xml:space="preserve"> </w:t>
      </w:r>
      <w:r>
        <w:rPr>
          <w:rtl/>
        </w:rPr>
        <w:t xml:space="preserve">תופעה נדירה (ראה עוד </w:t>
      </w:r>
      <w:hyperlink r:id="rId57" w:history="1">
        <w:r w:rsidR="001D6FCC" w:rsidRPr="001D6FCC">
          <w:rPr>
            <w:rStyle w:val="Hyperlink"/>
            <w:rFonts w:cs="Miriam"/>
            <w:szCs w:val="19"/>
            <w:rtl/>
          </w:rPr>
          <w:t>ב"ש 323/78</w:t>
        </w:r>
      </w:hyperlink>
      <w:r>
        <w:rPr>
          <w:rFonts w:cs="Miriam"/>
          <w:szCs w:val="19"/>
          <w:rtl/>
        </w:rPr>
        <w:t xml:space="preserve"> מדינת ישראל נ' חשש [2]</w:t>
      </w:r>
      <w:r>
        <w:rPr>
          <w:rtl/>
        </w:rPr>
        <w:t>,</w:t>
      </w:r>
      <w:r>
        <w:rPr>
          <w:rFonts w:cs="Miriam"/>
          <w:szCs w:val="19"/>
          <w:rtl/>
        </w:rPr>
        <w:t xml:space="preserve"> בעמ' 801</w:t>
      </w:r>
      <w:r>
        <w:rPr>
          <w:rtl/>
        </w:rPr>
        <w:t>).</w:t>
      </w:r>
      <w:r>
        <w:rPr>
          <w:rFonts w:cs="Miriam"/>
          <w:szCs w:val="19"/>
          <w:rtl/>
        </w:rPr>
        <w:t xml:space="preserve"> </w:t>
      </w:r>
      <w:r>
        <w:rPr>
          <w:rtl/>
        </w:rPr>
        <w:t>לגבי</w:t>
      </w:r>
      <w:r>
        <w:rPr>
          <w:rFonts w:cs="Miriam"/>
          <w:szCs w:val="19"/>
          <w:rtl/>
        </w:rPr>
        <w:t xml:space="preserve"> </w:t>
      </w:r>
      <w:r>
        <w:rPr>
          <w:rtl/>
        </w:rPr>
        <w:t xml:space="preserve">חשש מהפגיעה במשפחה ראה </w:t>
      </w:r>
      <w:hyperlink r:id="rId58" w:history="1">
        <w:r w:rsidR="001D6FCC" w:rsidRPr="001D6FCC">
          <w:rPr>
            <w:rStyle w:val="Hyperlink"/>
            <w:rFonts w:cs="Miriam"/>
            <w:szCs w:val="19"/>
            <w:rtl/>
          </w:rPr>
          <w:t>ע"פ 185/88</w:t>
        </w:r>
      </w:hyperlink>
      <w:r>
        <w:rPr>
          <w:rFonts w:cs="Miriam"/>
          <w:szCs w:val="19"/>
          <w:rtl/>
        </w:rPr>
        <w:t xml:space="preserve"> יהלום נ' מדינת ישראל</w:t>
      </w:r>
      <w:r>
        <w:rPr>
          <w:rtl/>
        </w:rPr>
        <w:t xml:space="preserve"> </w:t>
      </w:r>
      <w:r>
        <w:rPr>
          <w:rFonts w:cs="Miriam"/>
          <w:szCs w:val="19"/>
          <w:rtl/>
        </w:rPr>
        <w:t xml:space="preserve">[3] </w:t>
      </w:r>
      <w:r>
        <w:rPr>
          <w:rtl/>
        </w:rPr>
        <w:t xml:space="preserve">וראה </w:t>
      </w:r>
      <w:hyperlink r:id="rId59" w:history="1">
        <w:r w:rsidR="001D6FCC" w:rsidRPr="001D6FCC">
          <w:rPr>
            <w:rStyle w:val="Hyperlink"/>
            <w:rFonts w:cs="Miriam"/>
            <w:szCs w:val="19"/>
            <w:rtl/>
          </w:rPr>
          <w:t>ת"פ (ב"ש) 93/93</w:t>
        </w:r>
      </w:hyperlink>
      <w:r>
        <w:rPr>
          <w:rtl/>
        </w:rPr>
        <w:t xml:space="preserve">  </w:t>
      </w:r>
      <w:r>
        <w:rPr>
          <w:rFonts w:cs="Miriam"/>
          <w:szCs w:val="19"/>
          <w:rtl/>
        </w:rPr>
        <w:t>מדינת ישראל נ' מחבטי</w:t>
      </w:r>
      <w:r>
        <w:rPr>
          <w:rtl/>
        </w:rPr>
        <w:t xml:space="preserve"> </w:t>
      </w:r>
      <w:r>
        <w:rPr>
          <w:rFonts w:cs="Miriam"/>
          <w:szCs w:val="19"/>
          <w:rtl/>
        </w:rPr>
        <w:t>[7]</w:t>
      </w:r>
      <w:r>
        <w:rPr>
          <w:rtl/>
        </w:rPr>
        <w:t xml:space="preserve">, </w:t>
      </w:r>
      <w:r>
        <w:rPr>
          <w:rFonts w:cs="Miriam"/>
          <w:szCs w:val="19"/>
          <w:rtl/>
        </w:rPr>
        <w:t>בפיסקה 4 לפסק-הדין</w:t>
      </w:r>
      <w:r>
        <w:rPr>
          <w:rtl/>
        </w:rPr>
        <w:t>, שבו עובדות המקרה דומות למקרה שלנו</w:t>
      </w:r>
      <w:r>
        <w:rPr>
          <w:sz w:val="24"/>
          <w:rtl/>
        </w:rPr>
        <w:t>:</w:t>
      </w:r>
    </w:p>
    <w:p w14:paraId="6088C00B" w14:textId="77777777" w:rsidR="00F313BA" w:rsidRDefault="00F313BA">
      <w:pPr>
        <w:pStyle w:val="a8"/>
        <w:rPr>
          <w:rtl/>
        </w:rPr>
      </w:pPr>
      <w:r>
        <w:rPr>
          <w:spacing w:val="2"/>
          <w:rtl/>
        </w:rPr>
        <w:t>"על אחת כמה וכמה, ידועה התופעה של כבישת</w:t>
      </w:r>
      <w:r>
        <w:rPr>
          <w:spacing w:val="2"/>
        </w:rPr>
        <w:t xml:space="preserve"> </w:t>
      </w:r>
      <w:r>
        <w:rPr>
          <w:spacing w:val="2"/>
          <w:rtl/>
        </w:rPr>
        <w:t>עדות,</w:t>
      </w:r>
      <w:r>
        <w:rPr>
          <w:spacing w:val="2"/>
        </w:rPr>
        <w:t xml:space="preserve"> </w:t>
      </w:r>
      <w:r>
        <w:rPr>
          <w:spacing w:val="2"/>
          <w:rtl/>
        </w:rPr>
        <w:t>כאשר מדובר על מעשים מיניים שנעשו</w:t>
      </w:r>
      <w:r>
        <w:rPr>
          <w:spacing w:val="2"/>
        </w:rPr>
        <w:t xml:space="preserve"> </w:t>
      </w:r>
      <w:r>
        <w:rPr>
          <w:spacing w:val="2"/>
          <w:rtl/>
        </w:rPr>
        <w:t>במסגרת המשפחה. הקטינה חוששת לגרום להרס</w:t>
      </w:r>
      <w:r>
        <w:rPr>
          <w:spacing w:val="2"/>
        </w:rPr>
        <w:t xml:space="preserve"> </w:t>
      </w:r>
      <w:r>
        <w:rPr>
          <w:spacing w:val="2"/>
          <w:rtl/>
        </w:rPr>
        <w:t>המשפחה לכך שיאשימו אותה בפגיעה במשפחה</w:t>
      </w:r>
      <w:r>
        <w:rPr>
          <w:spacing w:val="2"/>
        </w:rPr>
        <w:t xml:space="preserve"> </w:t>
      </w:r>
      <w:r>
        <w:rPr>
          <w:spacing w:val="2"/>
          <w:rtl/>
        </w:rPr>
        <w:t>ושלא יאמינו לגירסתה".</w:t>
      </w:r>
    </w:p>
    <w:p w14:paraId="793C44ED" w14:textId="77777777" w:rsidR="00F313BA" w:rsidRDefault="00F313BA">
      <w:pPr>
        <w:pStyle w:val="a"/>
        <w:rPr>
          <w:rtl/>
        </w:rPr>
      </w:pPr>
      <w:r>
        <w:rPr>
          <w:rtl/>
        </w:rPr>
        <w:t>כאשר עד הכובש עדותו נותן לכך הסבר מתקבל על הדעת, רשאי בית</w:t>
      </w:r>
      <w:r>
        <w:rPr>
          <w:position w:val="4"/>
          <w:rtl/>
        </w:rPr>
        <w:t>-</w:t>
      </w:r>
      <w:r>
        <w:rPr>
          <w:rtl/>
        </w:rPr>
        <w:t>המשפט לקבל את העדות וליתן לה משקל ראייתי מחייב (</w:t>
      </w:r>
      <w:hyperlink r:id="rId60" w:history="1">
        <w:r w:rsidR="001D6FCC" w:rsidRPr="001D6FCC">
          <w:rPr>
            <w:rStyle w:val="Hyperlink"/>
            <w:rFonts w:cs="Miriam"/>
            <w:szCs w:val="19"/>
            <w:rtl/>
          </w:rPr>
          <w:t>ע"פ 355/88</w:t>
        </w:r>
      </w:hyperlink>
      <w:r>
        <w:rPr>
          <w:rFonts w:cs="Miriam"/>
          <w:szCs w:val="19"/>
          <w:rtl/>
        </w:rPr>
        <w:t xml:space="preserve"> לוי נ' מדינת ישראל [4]</w:t>
      </w:r>
      <w:r>
        <w:rPr>
          <w:rtl/>
        </w:rPr>
        <w:t>,</w:t>
      </w:r>
      <w:r>
        <w:rPr>
          <w:rFonts w:cs="Miriam"/>
          <w:szCs w:val="19"/>
          <w:rtl/>
        </w:rPr>
        <w:t xml:space="preserve"> בעמ' 221</w:t>
      </w:r>
      <w:r>
        <w:rPr>
          <w:rtl/>
        </w:rPr>
        <w:t>).</w:t>
      </w:r>
    </w:p>
    <w:p w14:paraId="182D3D9F" w14:textId="77777777" w:rsidR="00F313BA" w:rsidRDefault="00F313BA">
      <w:pPr>
        <w:pStyle w:val="a"/>
        <w:rPr>
          <w:rtl/>
        </w:rPr>
      </w:pPr>
      <w:r>
        <w:rPr>
          <w:rtl/>
        </w:rPr>
        <w:t xml:space="preserve">ראה כמפורט מפי כבוד </w:t>
      </w:r>
      <w:r>
        <w:rPr>
          <w:rFonts w:cs="Miriam"/>
          <w:szCs w:val="19"/>
          <w:rtl/>
        </w:rPr>
        <w:t>השופט צ' א' טל</w:t>
      </w:r>
      <w:r>
        <w:rPr>
          <w:rtl/>
        </w:rPr>
        <w:t>, ב</w:t>
      </w:r>
      <w:r>
        <w:rPr>
          <w:rFonts w:cs="Miriam"/>
          <w:szCs w:val="19"/>
          <w:rtl/>
        </w:rPr>
        <w:t>ע"פ 4436/95 פלוני נ' מדינת ישראל [5]</w:t>
      </w:r>
      <w:r>
        <w:rPr>
          <w:rtl/>
        </w:rPr>
        <w:t>,</w:t>
      </w:r>
      <w:r>
        <w:rPr>
          <w:rFonts w:cs="Miriam"/>
          <w:szCs w:val="19"/>
          <w:rtl/>
        </w:rPr>
        <w:t xml:space="preserve"> </w:t>
      </w:r>
      <w:r>
        <w:rPr>
          <w:rtl/>
        </w:rPr>
        <w:t>שבו העדות הכבושה של המתלוננת הייתה אף עדות ישירה</w:t>
      </w:r>
      <w:r>
        <w:t xml:space="preserve"> </w:t>
      </w:r>
      <w:r>
        <w:rPr>
          <w:rFonts w:cs="Miriam"/>
          <w:szCs w:val="19"/>
          <w:rtl/>
        </w:rPr>
        <w:t>יחידה</w:t>
      </w:r>
      <w:r>
        <w:rPr>
          <w:rtl/>
        </w:rPr>
        <w:t xml:space="preserve">. </w:t>
      </w:r>
    </w:p>
    <w:p w14:paraId="1AA1CA9D" w14:textId="77777777" w:rsidR="00F313BA" w:rsidRDefault="00F313BA">
      <w:pPr>
        <w:pStyle w:val="a"/>
        <w:rPr>
          <w:rtl/>
        </w:rPr>
      </w:pPr>
      <w:r>
        <w:rPr>
          <w:rtl/>
        </w:rPr>
        <w:t>בנסיבות דומות לאירוע שבפנינו, מעשה אונס של אב בבתו הקטינה (בגיל 8), אשר כבשה עדותה 8 שנים, ובית</w:t>
      </w:r>
      <w:r>
        <w:rPr>
          <w:position w:val="4"/>
          <w:rtl/>
        </w:rPr>
        <w:t>-</w:t>
      </w:r>
      <w:r>
        <w:rPr>
          <w:rtl/>
        </w:rPr>
        <w:t>המשפט קובע</w:t>
      </w:r>
      <w:r>
        <w:rPr>
          <w:sz w:val="24"/>
          <w:rtl/>
        </w:rPr>
        <w:t>:</w:t>
      </w:r>
    </w:p>
    <w:p w14:paraId="4BE6B84F" w14:textId="77777777" w:rsidR="00F313BA" w:rsidRDefault="00F313BA">
      <w:pPr>
        <w:pStyle w:val="a8"/>
        <w:rPr>
          <w:rtl/>
        </w:rPr>
      </w:pPr>
      <w:r>
        <w:rPr>
          <w:rtl/>
        </w:rPr>
        <w:pict w14:anchorId="453694DC">
          <v:group id="_x0000_s1114" style="position:absolute;left:0;text-align:left;margin-left:348.7pt;margin-top:25.5pt;width:14.25pt;height:408.3pt;z-index:251660800;mso-position-vertical-relative:margin" coordsize="20000,20000" o:allowincell="f">
            <v:rect id="_x0000_s1115" style="position:absolute;width:20000;height:698" filled="f" stroked="f" strokeweight=".25pt">
              <v:textbox inset="1pt,1pt,1pt,1pt">
                <w:txbxContent>
                  <w:p w14:paraId="1C812000" w14:textId="77777777" w:rsidR="005A7B45" w:rsidRDefault="005A7B45">
                    <w:pPr>
                      <w:rPr>
                        <w:rtl/>
                      </w:rPr>
                    </w:pPr>
                    <w:r>
                      <w:rPr>
                        <w:rFonts w:cs="Miriam"/>
                        <w:szCs w:val="28"/>
                        <w:rtl/>
                      </w:rPr>
                      <w:t>א</w:t>
                    </w:r>
                  </w:p>
                </w:txbxContent>
              </v:textbox>
            </v:rect>
            <v:rect id="_x0000_s1116" style="position:absolute;top:3262;width:20000;height:698" filled="f" stroked="f">
              <v:textbox inset="1pt,1pt,1pt,1pt">
                <w:txbxContent>
                  <w:p w14:paraId="6BA8AEF1" w14:textId="77777777" w:rsidR="005A7B45" w:rsidRDefault="005A7B45">
                    <w:pPr>
                      <w:rPr>
                        <w:rtl/>
                      </w:rPr>
                    </w:pPr>
                    <w:r>
                      <w:rPr>
                        <w:rFonts w:cs="Miriam"/>
                        <w:szCs w:val="28"/>
                        <w:rtl/>
                      </w:rPr>
                      <w:t>ב</w:t>
                    </w:r>
                  </w:p>
                </w:txbxContent>
              </v:textbox>
            </v:rect>
            <v:rect id="_x0000_s1117" style="position:absolute;top:6458;width:20000;height:698" filled="f" stroked="f">
              <v:textbox inset="1pt,1pt,1pt,1pt">
                <w:txbxContent>
                  <w:p w14:paraId="24DA6B75" w14:textId="77777777" w:rsidR="005A7B45" w:rsidRDefault="005A7B45">
                    <w:pPr>
                      <w:rPr>
                        <w:rtl/>
                      </w:rPr>
                    </w:pPr>
                    <w:r>
                      <w:rPr>
                        <w:rFonts w:cs="Miriam"/>
                        <w:szCs w:val="28"/>
                        <w:rtl/>
                      </w:rPr>
                      <w:t>ג</w:t>
                    </w:r>
                  </w:p>
                </w:txbxContent>
              </v:textbox>
            </v:rect>
            <v:rect id="_x0000_s1118" style="position:absolute;top:9652;width:20000;height:698" filled="f" stroked="f">
              <v:textbox inset="1pt,1pt,1pt,1pt">
                <w:txbxContent>
                  <w:p w14:paraId="780AF9BD" w14:textId="77777777" w:rsidR="005A7B45" w:rsidRDefault="005A7B45">
                    <w:pPr>
                      <w:rPr>
                        <w:rtl/>
                      </w:rPr>
                    </w:pPr>
                    <w:r>
                      <w:rPr>
                        <w:rFonts w:cs="Miriam"/>
                        <w:szCs w:val="28"/>
                        <w:rtl/>
                      </w:rPr>
                      <w:t>ד</w:t>
                    </w:r>
                  </w:p>
                </w:txbxContent>
              </v:textbox>
            </v:rect>
            <v:rect id="_x0000_s1119" style="position:absolute;top:12846;width:20000;height:698" filled="f" stroked="f">
              <v:textbox inset="1pt,1pt,1pt,1pt">
                <w:txbxContent>
                  <w:p w14:paraId="3D4515A8" w14:textId="77777777" w:rsidR="005A7B45" w:rsidRDefault="005A7B45">
                    <w:pPr>
                      <w:rPr>
                        <w:rtl/>
                      </w:rPr>
                    </w:pPr>
                    <w:r>
                      <w:rPr>
                        <w:rFonts w:cs="Miriam"/>
                        <w:szCs w:val="28"/>
                        <w:rtl/>
                      </w:rPr>
                      <w:t>ה</w:t>
                    </w:r>
                  </w:p>
                </w:txbxContent>
              </v:textbox>
            </v:rect>
            <v:rect id="_x0000_s1120" style="position:absolute;top:16108;width:20000;height:698" filled="f" stroked="f">
              <v:textbox inset="1pt,1pt,1pt,1pt">
                <w:txbxContent>
                  <w:p w14:paraId="613CA33A" w14:textId="77777777" w:rsidR="005A7B45" w:rsidRDefault="005A7B45">
                    <w:pPr>
                      <w:rPr>
                        <w:rtl/>
                      </w:rPr>
                    </w:pPr>
                    <w:r>
                      <w:rPr>
                        <w:rFonts w:cs="Miriam"/>
                        <w:szCs w:val="28"/>
                        <w:rtl/>
                      </w:rPr>
                      <w:t>ו</w:t>
                    </w:r>
                  </w:p>
                </w:txbxContent>
              </v:textbox>
            </v:rect>
            <v:rect id="_x0000_s1121" style="position:absolute;top:19302;width:20000;height:698" filled="f" stroked="f">
              <v:textbox inset="1pt,1pt,1pt,1pt">
                <w:txbxContent>
                  <w:p w14:paraId="6370FFC4" w14:textId="77777777" w:rsidR="005A7B45" w:rsidRDefault="005A7B45">
                    <w:pPr>
                      <w:rPr>
                        <w:rtl/>
                      </w:rPr>
                    </w:pPr>
                    <w:r>
                      <w:rPr>
                        <w:rFonts w:cs="Miriam"/>
                        <w:szCs w:val="28"/>
                        <w:rtl/>
                      </w:rPr>
                      <w:t>ז</w:t>
                    </w:r>
                  </w:p>
                </w:txbxContent>
              </v:textbox>
            </v:rect>
            <w10:wrap anchory="margin"/>
          </v:group>
        </w:pict>
      </w:r>
      <w:r>
        <w:rPr>
          <w:rtl/>
        </w:rPr>
        <w:t>"גם הטענה שמדובר בעדות כבושה מצד המתלוננת במשך תקופה של שנים אין בה להושיע למערער</w:t>
      </w:r>
      <w:r>
        <w:t xml:space="preserve"> </w:t>
      </w:r>
      <w:r>
        <w:rPr>
          <w:rtl/>
        </w:rPr>
        <w:t>שכן בית המשפט היה ער לנקודה זו ונתן לה</w:t>
      </w:r>
      <w:r>
        <w:t xml:space="preserve"> </w:t>
      </w:r>
      <w:r>
        <w:rPr>
          <w:rtl/>
        </w:rPr>
        <w:t>את המשקל הראוי. עדות כבושה אינה פסולה והכל תלוי במשקל</w:t>
      </w:r>
      <w:r>
        <w:t xml:space="preserve"> </w:t>
      </w:r>
      <w:r>
        <w:rPr>
          <w:rtl/>
        </w:rPr>
        <w:t>הראיה ובהערכתה. בית</w:t>
      </w:r>
      <w:r>
        <w:rPr>
          <w:position w:val="4"/>
          <w:rtl/>
        </w:rPr>
        <w:t>-</w:t>
      </w:r>
      <w:r>
        <w:rPr>
          <w:rtl/>
        </w:rPr>
        <w:t>משפט קמא נתן הסבר</w:t>
      </w:r>
      <w:r>
        <w:t xml:space="preserve"> </w:t>
      </w:r>
      <w:r>
        <w:rPr>
          <w:rtl/>
        </w:rPr>
        <w:t>הגיוני וסביר לעניין זה ואין לנו כל סיבה</w:t>
      </w:r>
      <w:r>
        <w:t xml:space="preserve"> </w:t>
      </w:r>
      <w:r>
        <w:rPr>
          <w:rtl/>
        </w:rPr>
        <w:t>להתערב בהערכתו זאת. כפי שציינו השופטים</w:t>
      </w:r>
      <w:r>
        <w:t xml:space="preserve"> </w:t>
      </w:r>
      <w:r>
        <w:rPr>
          <w:rtl/>
        </w:rPr>
        <w:t>המלומדים, שכנעו אותם הופעתה של המתלוננת</w:t>
      </w:r>
      <w:r>
        <w:t xml:space="preserve"> </w:t>
      </w:r>
      <w:r>
        <w:rPr>
          <w:rtl/>
        </w:rPr>
        <w:t>בבית</w:t>
      </w:r>
      <w:r>
        <w:rPr>
          <w:position w:val="4"/>
          <w:rtl/>
        </w:rPr>
        <w:t>-</w:t>
      </w:r>
      <w:r>
        <w:rPr>
          <w:rtl/>
        </w:rPr>
        <w:t>המשפט והתנהגותה, עד כמה היא נתונה</w:t>
      </w:r>
      <w:r>
        <w:t xml:space="preserve"> </w:t>
      </w:r>
      <w:r>
        <w:rPr>
          <w:rtl/>
        </w:rPr>
        <w:t>בפחד</w:t>
      </w:r>
      <w:r>
        <w:t xml:space="preserve"> </w:t>
      </w:r>
      <w:r>
        <w:rPr>
          <w:rtl/>
        </w:rPr>
        <w:t>מאביה ומאיומים לנקום בה כפי שעולה</w:t>
      </w:r>
      <w:r>
        <w:t xml:space="preserve"> </w:t>
      </w:r>
      <w:r>
        <w:rPr>
          <w:rtl/>
        </w:rPr>
        <w:t>מחומר הראיות היתה הפרשה כולה מלווה</w:t>
      </w:r>
      <w:r>
        <w:t xml:space="preserve"> </w:t>
      </w:r>
      <w:r>
        <w:rPr>
          <w:rtl/>
        </w:rPr>
        <w:t>באיומים מצד המערער כלפי המתלוננת. דבר זה</w:t>
      </w:r>
      <w:r>
        <w:t xml:space="preserve"> </w:t>
      </w:r>
      <w:r>
        <w:rPr>
          <w:rtl/>
        </w:rPr>
        <w:t>יש בו משום הסבר מספיק לכך, כי המתלוננת</w:t>
      </w:r>
      <w:r>
        <w:t xml:space="preserve"> </w:t>
      </w:r>
      <w:r>
        <w:rPr>
          <w:rtl/>
        </w:rPr>
        <w:t>כבשה את תלונתה למשך זמן ניכר"</w:t>
      </w:r>
      <w:r>
        <w:t xml:space="preserve"> </w:t>
      </w:r>
      <w:r>
        <w:rPr>
          <w:rtl/>
        </w:rPr>
        <w:t>(</w:t>
      </w:r>
      <w:hyperlink r:id="rId61" w:history="1">
        <w:r w:rsidR="001D6FCC" w:rsidRPr="001D6FCC">
          <w:rPr>
            <w:rStyle w:val="Hyperlink"/>
            <w:rFonts w:cs="Miriam"/>
            <w:szCs w:val="19"/>
            <w:rtl/>
          </w:rPr>
          <w:t>ע"פ 396/84</w:t>
        </w:r>
      </w:hyperlink>
      <w:r>
        <w:rPr>
          <w:rFonts w:cs="Miriam"/>
          <w:szCs w:val="19"/>
          <w:rtl/>
        </w:rPr>
        <w:t xml:space="preserve"> פיאקה נ' מדינת ישראל [6]</w:t>
      </w:r>
      <w:r>
        <w:rPr>
          <w:rtl/>
        </w:rPr>
        <w:t xml:space="preserve">, </w:t>
      </w:r>
      <w:r>
        <w:rPr>
          <w:rFonts w:cs="Miriam"/>
          <w:szCs w:val="19"/>
          <w:rtl/>
        </w:rPr>
        <w:t>בעמ' 537, 538</w:t>
      </w:r>
      <w:r>
        <w:rPr>
          <w:rtl/>
        </w:rPr>
        <w:t>).</w:t>
      </w:r>
    </w:p>
    <w:p w14:paraId="6D398F48" w14:textId="77777777" w:rsidR="00F313BA" w:rsidRDefault="00F313BA">
      <w:pPr>
        <w:pStyle w:val="a"/>
        <w:rPr>
          <w:rtl/>
        </w:rPr>
      </w:pPr>
      <w:r>
        <w:rPr>
          <w:rtl/>
        </w:rPr>
        <w:t>בית</w:t>
      </w:r>
      <w:r>
        <w:rPr>
          <w:position w:val="4"/>
          <w:rtl/>
        </w:rPr>
        <w:t>-</w:t>
      </w:r>
      <w:r>
        <w:rPr>
          <w:rtl/>
        </w:rPr>
        <w:t>המשפט דוחה את ערעור הנאשם ומותיר את ההרשעה על כנה.</w:t>
      </w:r>
    </w:p>
    <w:p w14:paraId="543A9C2A" w14:textId="77777777" w:rsidR="00F313BA" w:rsidRDefault="00F313BA">
      <w:pPr>
        <w:pStyle w:val="a"/>
        <w:rPr>
          <w:rtl/>
        </w:rPr>
      </w:pPr>
      <w:r>
        <w:rPr>
          <w:rtl/>
        </w:rPr>
        <w:t>(ג)</w:t>
      </w:r>
      <w:r>
        <w:rPr>
          <w:rtl/>
        </w:rPr>
        <w:tab/>
        <w:t>ראה עוד ת8/ מפי ד"ר זומר באשר לסיבות משפחתיות להשהיית חשיפה והרצון לשמור על התא המשפחתי כאשר בפנינו כאן דברי ס' כי פחדה לשאת בעול האשמה של פירוק המשפחה.</w:t>
      </w:r>
    </w:p>
    <w:p w14:paraId="6785DD62" w14:textId="77777777" w:rsidR="00F313BA" w:rsidRDefault="00F313BA">
      <w:pPr>
        <w:pStyle w:val="a"/>
        <w:rPr>
          <w:rFonts w:cs="Miriam"/>
          <w:szCs w:val="19"/>
          <w:rtl/>
        </w:rPr>
      </w:pPr>
      <w:r>
        <w:rPr>
          <w:rFonts w:cs="Miriam"/>
          <w:szCs w:val="19"/>
          <w:rtl/>
        </w:rPr>
        <w:t>הליך החשיפה</w:t>
      </w:r>
    </w:p>
    <w:p w14:paraId="158AE88C" w14:textId="77777777" w:rsidR="00F313BA" w:rsidRDefault="00F313BA">
      <w:pPr>
        <w:pStyle w:val="a"/>
        <w:rPr>
          <w:rtl/>
        </w:rPr>
      </w:pPr>
      <w:r>
        <w:rPr>
          <w:rtl/>
        </w:rPr>
        <w:t>ס' מבארת את התהליך שגרם לחשיפת הסוד הנורא "הפצצה המתקתקת" (בעמ' 23 לפרוטוקול).</w:t>
      </w:r>
    </w:p>
    <w:p w14:paraId="0D080493" w14:textId="77777777" w:rsidR="00F313BA" w:rsidRDefault="00F313BA">
      <w:pPr>
        <w:pStyle w:val="a"/>
        <w:rPr>
          <w:rtl/>
        </w:rPr>
      </w:pPr>
      <w:r>
        <w:rPr>
          <w:rtl/>
        </w:rPr>
        <w:pict w14:anchorId="59F99F47">
          <v:group id="_x0000_s1122" style="position:absolute;left:0;text-align:left;margin-left:-36.85pt;margin-top:25.5pt;width:14.25pt;height:408.3pt;z-index:251661824;mso-position-vertical-relative:margin" coordsize="20000,20000" o:allowincell="f">
            <v:rect id="_x0000_s1123" style="position:absolute;width:20000;height:698" filled="f" stroked="f" strokeweight=".25pt">
              <v:textbox inset="1pt,1pt,1pt,1pt">
                <w:txbxContent>
                  <w:p w14:paraId="7FEA5740" w14:textId="77777777" w:rsidR="005A7B45" w:rsidRDefault="005A7B45">
                    <w:pPr>
                      <w:rPr>
                        <w:rtl/>
                      </w:rPr>
                    </w:pPr>
                    <w:r>
                      <w:rPr>
                        <w:rFonts w:cs="Miriam"/>
                        <w:szCs w:val="28"/>
                        <w:rtl/>
                      </w:rPr>
                      <w:t>א</w:t>
                    </w:r>
                  </w:p>
                </w:txbxContent>
              </v:textbox>
            </v:rect>
            <v:rect id="_x0000_s1124" style="position:absolute;top:3262;width:20000;height:698" filled="f" stroked="f">
              <v:textbox inset="1pt,1pt,1pt,1pt">
                <w:txbxContent>
                  <w:p w14:paraId="25193EE5" w14:textId="77777777" w:rsidR="005A7B45" w:rsidRDefault="005A7B45">
                    <w:pPr>
                      <w:rPr>
                        <w:rtl/>
                      </w:rPr>
                    </w:pPr>
                    <w:r>
                      <w:rPr>
                        <w:rFonts w:cs="Miriam"/>
                        <w:szCs w:val="28"/>
                        <w:rtl/>
                      </w:rPr>
                      <w:t>ב</w:t>
                    </w:r>
                  </w:p>
                </w:txbxContent>
              </v:textbox>
            </v:rect>
            <v:rect id="_x0000_s1125" style="position:absolute;top:6458;width:20000;height:698" filled="f" stroked="f">
              <v:textbox inset="1pt,1pt,1pt,1pt">
                <w:txbxContent>
                  <w:p w14:paraId="0104F343" w14:textId="77777777" w:rsidR="005A7B45" w:rsidRDefault="005A7B45">
                    <w:pPr>
                      <w:rPr>
                        <w:rtl/>
                      </w:rPr>
                    </w:pPr>
                    <w:r>
                      <w:rPr>
                        <w:rFonts w:cs="Miriam"/>
                        <w:szCs w:val="28"/>
                        <w:rtl/>
                      </w:rPr>
                      <w:t>ג</w:t>
                    </w:r>
                  </w:p>
                </w:txbxContent>
              </v:textbox>
            </v:rect>
            <v:rect id="_x0000_s1126" style="position:absolute;top:9652;width:20000;height:698" filled="f" stroked="f">
              <v:textbox inset="1pt,1pt,1pt,1pt">
                <w:txbxContent>
                  <w:p w14:paraId="15FCDE20" w14:textId="77777777" w:rsidR="005A7B45" w:rsidRDefault="005A7B45">
                    <w:pPr>
                      <w:rPr>
                        <w:rtl/>
                      </w:rPr>
                    </w:pPr>
                    <w:r>
                      <w:rPr>
                        <w:rFonts w:cs="Miriam"/>
                        <w:szCs w:val="28"/>
                        <w:rtl/>
                      </w:rPr>
                      <w:t>ד</w:t>
                    </w:r>
                  </w:p>
                </w:txbxContent>
              </v:textbox>
            </v:rect>
            <v:rect id="_x0000_s1127" style="position:absolute;top:12846;width:20000;height:698" filled="f" stroked="f">
              <v:textbox inset="1pt,1pt,1pt,1pt">
                <w:txbxContent>
                  <w:p w14:paraId="1F6E1FD8" w14:textId="77777777" w:rsidR="005A7B45" w:rsidRDefault="005A7B45">
                    <w:pPr>
                      <w:rPr>
                        <w:rtl/>
                      </w:rPr>
                    </w:pPr>
                    <w:r>
                      <w:rPr>
                        <w:rFonts w:cs="Miriam"/>
                        <w:szCs w:val="28"/>
                        <w:rtl/>
                      </w:rPr>
                      <w:t>ה</w:t>
                    </w:r>
                  </w:p>
                </w:txbxContent>
              </v:textbox>
            </v:rect>
            <v:rect id="_x0000_s1128" style="position:absolute;top:16108;width:20000;height:698" filled="f" stroked="f">
              <v:textbox inset="1pt,1pt,1pt,1pt">
                <w:txbxContent>
                  <w:p w14:paraId="47165216" w14:textId="77777777" w:rsidR="005A7B45" w:rsidRDefault="005A7B45">
                    <w:pPr>
                      <w:rPr>
                        <w:rtl/>
                      </w:rPr>
                    </w:pPr>
                    <w:r>
                      <w:rPr>
                        <w:rFonts w:cs="Miriam"/>
                        <w:szCs w:val="28"/>
                        <w:rtl/>
                      </w:rPr>
                      <w:t>ו</w:t>
                    </w:r>
                  </w:p>
                </w:txbxContent>
              </v:textbox>
            </v:rect>
            <v:rect id="_x0000_s1129" style="position:absolute;top:19302;width:20000;height:698" filled="f" stroked="f">
              <v:textbox inset="1pt,1pt,1pt,1pt">
                <w:txbxContent>
                  <w:p w14:paraId="4D342016" w14:textId="77777777" w:rsidR="005A7B45" w:rsidRDefault="005A7B45">
                    <w:pPr>
                      <w:rPr>
                        <w:rtl/>
                      </w:rPr>
                    </w:pPr>
                    <w:r>
                      <w:rPr>
                        <w:rFonts w:cs="Miriam"/>
                        <w:szCs w:val="28"/>
                        <w:rtl/>
                      </w:rPr>
                      <w:t>ז</w:t>
                    </w:r>
                  </w:p>
                </w:txbxContent>
              </v:textbox>
            </v:rect>
            <w10:wrap anchory="margin"/>
          </v:group>
        </w:pict>
      </w:r>
      <w:r>
        <w:rPr>
          <w:rtl/>
        </w:rPr>
        <w:t>היכרותה עם החבר מ', אשר כמבואר עשה עלינו רושם מצוין ואשר שימש משענת לס', נסכה בה את האומץ לכתוב את ת3/ – המכתב אשר יועד לנאשם ולא נשלח (ראה בעמ' 16 לפרוטוקול).</w:t>
      </w:r>
    </w:p>
    <w:p w14:paraId="07A43A59" w14:textId="77777777" w:rsidR="00F313BA" w:rsidRDefault="00F313BA">
      <w:pPr>
        <w:pStyle w:val="a"/>
        <w:rPr>
          <w:rtl/>
        </w:rPr>
      </w:pPr>
      <w:r>
        <w:rPr>
          <w:rtl/>
        </w:rPr>
        <w:t>כחודש לאחר ההיכרות אוזרת ס' אומץ ומספרת את הסוד הנורא למ' וכארבעה חודשים לאחר מכן לאמה.</w:t>
      </w:r>
    </w:p>
    <w:p w14:paraId="425F0BA0" w14:textId="77777777" w:rsidR="00F313BA" w:rsidRDefault="00F313BA">
      <w:pPr>
        <w:pStyle w:val="a"/>
        <w:rPr>
          <w:rtl/>
        </w:rPr>
      </w:pPr>
      <w:r>
        <w:rPr>
          <w:rtl/>
        </w:rPr>
        <w:t>בראשית אוגוסט 1997 כותבת האם את ת6/, גם זאת רק לבתה המצויה מעבר לים, כתחילת העוז לגילוי מעשיו הנלוזים של הנאשם. במכתב זה היא מגוללת את הסיפור הנורא. לאחר מכן נכתב המכתב ת4/ ונמסר ללי', וככל הנראה במהלך אותו חודש כבר פונה ס' לקבלת טיפול, ובסופו של דבר, כפי שעולה מת7/, מגישה אשת הנאשם באפריל 1998 תלונה במשטרה, ובחודש מאי 1998 מגישה ס' את תלונתה במשטרה.</w:t>
      </w:r>
    </w:p>
    <w:p w14:paraId="534DC1CE" w14:textId="77777777" w:rsidR="00F313BA" w:rsidRDefault="00F313BA">
      <w:pPr>
        <w:pStyle w:val="a"/>
        <w:rPr>
          <w:rtl/>
        </w:rPr>
      </w:pPr>
      <w:r>
        <w:rPr>
          <w:rtl/>
        </w:rPr>
        <w:t>הנאשם נחקר בחודש מאי 1998 ובפנינו ת1/ ו</w:t>
      </w:r>
      <w:r>
        <w:rPr>
          <w:position w:val="4"/>
          <w:rtl/>
        </w:rPr>
        <w:t>-</w:t>
      </w:r>
      <w:r>
        <w:rPr>
          <w:rtl/>
        </w:rPr>
        <w:t>ת2/ כפי שעמדנו עליהם לעיל.</w:t>
      </w:r>
    </w:p>
    <w:p w14:paraId="6910DD04" w14:textId="77777777" w:rsidR="00F313BA" w:rsidRDefault="00F313BA">
      <w:pPr>
        <w:pStyle w:val="a"/>
        <w:rPr>
          <w:rtl/>
        </w:rPr>
      </w:pPr>
      <w:r>
        <w:rPr>
          <w:rtl/>
        </w:rPr>
        <w:t>(ד)</w:t>
      </w:r>
      <w:r>
        <w:rPr>
          <w:rtl/>
        </w:rPr>
        <w:tab/>
        <w:t>המכלול האמור לעיל, יש בו כדי לבאר ולהסביר את התקופה הארוכה שבה כבשה ס' את הסיפור הנורא עד תהליך החשיפה שאף הוא היה ארוך וכואב ועד להגשת התלונה במשטרה.</w:t>
      </w:r>
    </w:p>
    <w:p w14:paraId="46FBD2D8" w14:textId="77777777" w:rsidR="00F313BA" w:rsidRDefault="00F313BA">
      <w:pPr>
        <w:pStyle w:val="a"/>
        <w:rPr>
          <w:rtl/>
        </w:rPr>
      </w:pPr>
      <w:r>
        <w:rPr>
          <w:rtl/>
        </w:rPr>
        <w:t>יודגש, ס' חשבה לשאת את הסוד עמה אלי קבר ולא לגלותו – עמ' 15 לפרוטוקול.</w:t>
      </w:r>
    </w:p>
    <w:p w14:paraId="45D493FE" w14:textId="77777777" w:rsidR="00F313BA" w:rsidRDefault="00F313BA">
      <w:pPr>
        <w:pStyle w:val="a"/>
        <w:rPr>
          <w:rtl/>
        </w:rPr>
      </w:pPr>
      <w:r>
        <w:rPr>
          <w:rtl/>
        </w:rPr>
        <w:t>לא למותר לציין כי בפנינו ת1/ ו</w:t>
      </w:r>
      <w:r>
        <w:rPr>
          <w:position w:val="4"/>
          <w:rtl/>
        </w:rPr>
        <w:t>-</w:t>
      </w:r>
      <w:r>
        <w:rPr>
          <w:rtl/>
        </w:rPr>
        <w:t>ת2/ ועדות הנאשם בבית</w:t>
      </w:r>
      <w:r>
        <w:rPr>
          <w:position w:val="4"/>
          <w:rtl/>
        </w:rPr>
        <w:t>-</w:t>
      </w:r>
      <w:r>
        <w:rPr>
          <w:rtl/>
        </w:rPr>
        <w:t>המשפט שבה לא נתנו אמון ואשר</w:t>
      </w:r>
      <w:r>
        <w:t xml:space="preserve"> </w:t>
      </w:r>
      <w:r>
        <w:rPr>
          <w:rtl/>
        </w:rPr>
        <w:t>יש בהם נדבך חשוב התומך בעדות ס'.</w:t>
      </w:r>
    </w:p>
    <w:p w14:paraId="073E43DB" w14:textId="77777777" w:rsidR="00F313BA" w:rsidRDefault="00F313BA">
      <w:pPr>
        <w:pStyle w:val="a"/>
        <w:rPr>
          <w:rtl/>
        </w:rPr>
      </w:pPr>
      <w:r>
        <w:rPr>
          <w:rtl/>
        </w:rPr>
        <w:t>בעדות ס' תומכים עדויות האחות א' (בעמ' 24, 37 לפרוטוקול), דברי לי' באשר להתייחסות הנאשם לס' עד כדי אובססיה (בעמ' 29, 35 לפרוטוקול), דברי האם לעניין זה ועדויות א' ולי' על הנגיעות של הנאשם בגופן (ס' כאמור הינה האחות הקטנה).</w:t>
      </w:r>
    </w:p>
    <w:p w14:paraId="7ABDCE18" w14:textId="77777777" w:rsidR="00F313BA" w:rsidRDefault="00F313BA">
      <w:pPr>
        <w:pStyle w:val="a"/>
        <w:rPr>
          <w:rtl/>
        </w:rPr>
      </w:pPr>
      <w:r>
        <w:rPr>
          <w:rtl/>
        </w:rPr>
        <w:t>האם מתארת בלשון כואבת וברורה את השינוי בהתנהגותה של ס' החל מגיל 10, את מצבה הנפשי הקשה עד כדי הניסיון האובדני.</w:t>
      </w:r>
    </w:p>
    <w:p w14:paraId="5E986EFF" w14:textId="77777777" w:rsidR="00F313BA" w:rsidRDefault="00F313BA">
      <w:pPr>
        <w:pStyle w:val="a"/>
        <w:rPr>
          <w:rtl/>
        </w:rPr>
      </w:pPr>
      <w:r>
        <w:rPr>
          <w:rtl/>
        </w:rPr>
        <w:t>(ה)</w:t>
      </w:r>
      <w:r>
        <w:rPr>
          <w:rtl/>
        </w:rPr>
        <w:tab/>
        <w:t>צודקת באת</w:t>
      </w:r>
      <w:r>
        <w:rPr>
          <w:position w:val="4"/>
          <w:rtl/>
        </w:rPr>
        <w:t>-</w:t>
      </w:r>
      <w:r>
        <w:rPr>
          <w:rtl/>
        </w:rPr>
        <w:t>כוח המאשימה כי יש לתמוך את עדות ס' גם בעובדה שבניגוד לנטען כאן בפנינו, נושא הגירושין – שנטען על</w:t>
      </w:r>
      <w:r>
        <w:rPr>
          <w:position w:val="4"/>
          <w:rtl/>
        </w:rPr>
        <w:t>-</w:t>
      </w:r>
      <w:r>
        <w:rPr>
          <w:rtl/>
        </w:rPr>
        <w:t>ידי הנאשם כעילה – עלה</w:t>
      </w:r>
      <w:r>
        <w:t xml:space="preserve"> </w:t>
      </w:r>
      <w:r>
        <w:rPr>
          <w:rFonts w:cs="Miriam"/>
          <w:szCs w:val="19"/>
          <w:rtl/>
        </w:rPr>
        <w:t>רק לאחר</w:t>
      </w:r>
      <w:r>
        <w:t xml:space="preserve"> </w:t>
      </w:r>
      <w:r>
        <w:rPr>
          <w:rtl/>
        </w:rPr>
        <w:t>גילוי הסיפור</w:t>
      </w:r>
      <w:r>
        <w:t xml:space="preserve"> </w:t>
      </w:r>
      <w:r>
        <w:rPr>
          <w:rtl/>
        </w:rPr>
        <w:t>הנורא, והנאשם, בלשונו, מלמד על היחסים הטובים בינו לבין רעייתו קודם לכן (רגע הגילוי היה, למעשה, עם מסירת המכתב מרעיית הנאשם ר', לנאשם).</w:t>
      </w:r>
    </w:p>
    <w:p w14:paraId="18E70548" w14:textId="77777777" w:rsidR="00F313BA" w:rsidRDefault="00F313BA">
      <w:pPr>
        <w:pStyle w:val="a"/>
        <w:rPr>
          <w:rtl/>
        </w:rPr>
      </w:pPr>
      <w:r>
        <w:rPr>
          <w:rtl/>
        </w:rPr>
        <w:t>בצדק מציינת באת</w:t>
      </w:r>
      <w:r>
        <w:rPr>
          <w:position w:val="4"/>
          <w:rtl/>
        </w:rPr>
        <w:t>-</w:t>
      </w:r>
      <w:r>
        <w:rPr>
          <w:rtl/>
        </w:rPr>
        <w:t>כוח המאשימה בסיכומיה כי אם אכן מדובר בעלילה לעניין הגירושין, הרי המטרה כבר הושגה</w:t>
      </w:r>
      <w:r>
        <w:t xml:space="preserve"> </w:t>
      </w:r>
      <w:r>
        <w:rPr>
          <w:rFonts w:cs="Miriam"/>
          <w:szCs w:val="19"/>
          <w:rtl/>
        </w:rPr>
        <w:t>לפני</w:t>
      </w:r>
      <w:r>
        <w:t xml:space="preserve"> </w:t>
      </w:r>
      <w:r>
        <w:rPr>
          <w:rtl/>
        </w:rPr>
        <w:t>הגשת התלונות במשטרה, ולפיכך מה צורך היה בהגשת תלונות</w:t>
      </w:r>
      <w:r>
        <w:t xml:space="preserve"> </w:t>
      </w:r>
      <w:r>
        <w:rPr>
          <w:rFonts w:cs="Miriam"/>
          <w:szCs w:val="19"/>
          <w:rtl/>
        </w:rPr>
        <w:t>לאחר מכן</w:t>
      </w:r>
      <w:r>
        <w:rPr>
          <w:rtl/>
        </w:rPr>
        <w:t xml:space="preserve"> (ראה בעמ' 13 לסיכומי באת</w:t>
      </w:r>
      <w:r>
        <w:rPr>
          <w:position w:val="4"/>
          <w:rtl/>
        </w:rPr>
        <w:t>-</w:t>
      </w:r>
      <w:r>
        <w:rPr>
          <w:rtl/>
        </w:rPr>
        <w:t>כוח המאשימה)?</w:t>
      </w:r>
    </w:p>
    <w:p w14:paraId="71C24A0F" w14:textId="77777777" w:rsidR="00F313BA" w:rsidRDefault="00F313BA">
      <w:pPr>
        <w:pStyle w:val="a"/>
        <w:rPr>
          <w:rtl/>
        </w:rPr>
      </w:pPr>
      <w:r>
        <w:rPr>
          <w:rtl/>
        </w:rPr>
        <w:t>גם טענות הנאשם שהחותנת העלילה עליו עלילת דברים, מאחר שלא רצתה אותו</w:t>
      </w:r>
      <w:r>
        <w:t xml:space="preserve"> </w:t>
      </w:r>
      <w:r>
        <w:rPr>
          <w:rtl/>
        </w:rPr>
        <w:t xml:space="preserve">כחתן לבתה </w:t>
      </w:r>
      <w:r>
        <w:rPr>
          <w:rFonts w:cs="Miriam"/>
          <w:szCs w:val="19"/>
          <w:rtl/>
        </w:rPr>
        <w:t>מלכתחילה</w:t>
      </w:r>
      <w:r>
        <w:rPr>
          <w:rtl/>
        </w:rPr>
        <w:t>, אינה הגיונית. אם כך הם פני הדברים, מדוע הייתה צריכה החותנת להמתין</w:t>
      </w:r>
      <w:r>
        <w:t xml:space="preserve"> </w:t>
      </w:r>
      <w:r>
        <w:rPr>
          <w:rFonts w:cs="Miriam"/>
          <w:szCs w:val="19"/>
          <w:rtl/>
        </w:rPr>
        <w:t>כ20</w:t>
      </w:r>
      <w:r>
        <w:rPr>
          <w:rFonts w:cs="Miriam"/>
          <w:position w:val="4"/>
          <w:szCs w:val="19"/>
          <w:rtl/>
        </w:rPr>
        <w:t>-</w:t>
      </w:r>
      <w:r>
        <w:rPr>
          <w:rFonts w:cs="Miriam"/>
          <w:szCs w:val="19"/>
          <w:rtl/>
        </w:rPr>
        <w:t xml:space="preserve"> שנה (!) </w:t>
      </w:r>
      <w:r>
        <w:rPr>
          <w:rtl/>
        </w:rPr>
        <w:t>עד שרקמה את העלילה נגד הנאשם?</w:t>
      </w:r>
    </w:p>
    <w:p w14:paraId="45A0166A" w14:textId="77777777" w:rsidR="00F313BA" w:rsidRDefault="00F313BA">
      <w:pPr>
        <w:pStyle w:val="a"/>
        <w:rPr>
          <w:rtl/>
        </w:rPr>
      </w:pPr>
      <w:r>
        <w:rPr>
          <w:rtl/>
        </w:rPr>
        <w:t>כמבואר, מדוע זה אם החליטה להעליל תסתפק במעשה נגיעה ולא תאשים באונס? מה לה לחותנת – אישה שבעת ימים ושנים, סבתא – להעליל עלילת מין על חתנה?</w:t>
      </w:r>
    </w:p>
    <w:p w14:paraId="2988A8D1" w14:textId="77777777" w:rsidR="00F313BA" w:rsidRDefault="00F313BA">
      <w:pPr>
        <w:pStyle w:val="a"/>
        <w:rPr>
          <w:rtl/>
        </w:rPr>
      </w:pPr>
      <w:r>
        <w:rPr>
          <w:rtl/>
        </w:rPr>
        <w:pict w14:anchorId="58603B16">
          <v:group id="_x0000_s1130" style="position:absolute;left:0;text-align:left;margin-left:348.7pt;margin-top:25.5pt;width:14.25pt;height:408.3pt;z-index:251662848;mso-position-vertical-relative:margin" coordsize="20000,20000" o:allowincell="f">
            <v:rect id="_x0000_s1131" style="position:absolute;width:20000;height:698" filled="f" stroked="f" strokeweight=".25pt">
              <v:textbox inset="1pt,1pt,1pt,1pt">
                <w:txbxContent>
                  <w:p w14:paraId="50DB799E" w14:textId="77777777" w:rsidR="005A7B45" w:rsidRDefault="005A7B45">
                    <w:pPr>
                      <w:rPr>
                        <w:rtl/>
                      </w:rPr>
                    </w:pPr>
                    <w:r>
                      <w:rPr>
                        <w:rFonts w:cs="Miriam"/>
                        <w:szCs w:val="28"/>
                        <w:rtl/>
                      </w:rPr>
                      <w:t>א</w:t>
                    </w:r>
                  </w:p>
                </w:txbxContent>
              </v:textbox>
            </v:rect>
            <v:rect id="_x0000_s1132" style="position:absolute;top:3262;width:20000;height:698" filled="f" stroked="f">
              <v:textbox inset="1pt,1pt,1pt,1pt">
                <w:txbxContent>
                  <w:p w14:paraId="2F2300CC" w14:textId="77777777" w:rsidR="005A7B45" w:rsidRDefault="005A7B45">
                    <w:pPr>
                      <w:rPr>
                        <w:rtl/>
                      </w:rPr>
                    </w:pPr>
                    <w:r>
                      <w:rPr>
                        <w:rFonts w:cs="Miriam"/>
                        <w:szCs w:val="28"/>
                        <w:rtl/>
                      </w:rPr>
                      <w:t>ב</w:t>
                    </w:r>
                  </w:p>
                </w:txbxContent>
              </v:textbox>
            </v:rect>
            <v:rect id="_x0000_s1133" style="position:absolute;top:6458;width:20000;height:698" filled="f" stroked="f">
              <v:textbox inset="1pt,1pt,1pt,1pt">
                <w:txbxContent>
                  <w:p w14:paraId="4611D26A" w14:textId="77777777" w:rsidR="005A7B45" w:rsidRDefault="005A7B45">
                    <w:pPr>
                      <w:rPr>
                        <w:rtl/>
                      </w:rPr>
                    </w:pPr>
                    <w:r>
                      <w:rPr>
                        <w:rFonts w:cs="Miriam"/>
                        <w:szCs w:val="28"/>
                        <w:rtl/>
                      </w:rPr>
                      <w:t>ג</w:t>
                    </w:r>
                  </w:p>
                </w:txbxContent>
              </v:textbox>
            </v:rect>
            <v:rect id="_x0000_s1134" style="position:absolute;top:9652;width:20000;height:698" filled="f" stroked="f">
              <v:textbox inset="1pt,1pt,1pt,1pt">
                <w:txbxContent>
                  <w:p w14:paraId="11E4DCBB" w14:textId="77777777" w:rsidR="005A7B45" w:rsidRDefault="005A7B45">
                    <w:pPr>
                      <w:rPr>
                        <w:rtl/>
                      </w:rPr>
                    </w:pPr>
                    <w:r>
                      <w:rPr>
                        <w:rFonts w:cs="Miriam"/>
                        <w:szCs w:val="28"/>
                        <w:rtl/>
                      </w:rPr>
                      <w:t>ד</w:t>
                    </w:r>
                  </w:p>
                </w:txbxContent>
              </v:textbox>
            </v:rect>
            <v:rect id="_x0000_s1135" style="position:absolute;top:12846;width:20000;height:698" filled="f" stroked="f">
              <v:textbox inset="1pt,1pt,1pt,1pt">
                <w:txbxContent>
                  <w:p w14:paraId="2EC798CC" w14:textId="77777777" w:rsidR="005A7B45" w:rsidRDefault="005A7B45">
                    <w:pPr>
                      <w:rPr>
                        <w:rtl/>
                      </w:rPr>
                    </w:pPr>
                    <w:r>
                      <w:rPr>
                        <w:rFonts w:cs="Miriam"/>
                        <w:szCs w:val="28"/>
                        <w:rtl/>
                      </w:rPr>
                      <w:t>ה</w:t>
                    </w:r>
                  </w:p>
                </w:txbxContent>
              </v:textbox>
            </v:rect>
            <v:rect id="_x0000_s1136" style="position:absolute;top:16108;width:20000;height:698" filled="f" stroked="f">
              <v:textbox inset="1pt,1pt,1pt,1pt">
                <w:txbxContent>
                  <w:p w14:paraId="665D9A43" w14:textId="77777777" w:rsidR="005A7B45" w:rsidRDefault="005A7B45">
                    <w:pPr>
                      <w:rPr>
                        <w:rtl/>
                      </w:rPr>
                    </w:pPr>
                    <w:r>
                      <w:rPr>
                        <w:rFonts w:cs="Miriam"/>
                        <w:szCs w:val="28"/>
                        <w:rtl/>
                      </w:rPr>
                      <w:t>ו</w:t>
                    </w:r>
                  </w:p>
                </w:txbxContent>
              </v:textbox>
            </v:rect>
            <v:rect id="_x0000_s1137" style="position:absolute;top:19302;width:20000;height:698" filled="f" stroked="f">
              <v:textbox inset="1pt,1pt,1pt,1pt">
                <w:txbxContent>
                  <w:p w14:paraId="3C2109B5" w14:textId="77777777" w:rsidR="005A7B45" w:rsidRDefault="005A7B45">
                    <w:pPr>
                      <w:rPr>
                        <w:rtl/>
                      </w:rPr>
                    </w:pPr>
                    <w:r>
                      <w:rPr>
                        <w:rFonts w:cs="Miriam"/>
                        <w:szCs w:val="28"/>
                        <w:rtl/>
                      </w:rPr>
                      <w:t>ז</w:t>
                    </w:r>
                  </w:p>
                </w:txbxContent>
              </v:textbox>
            </v:rect>
            <w10:wrap anchory="margin"/>
          </v:group>
        </w:pict>
      </w:r>
      <w:r>
        <w:rPr>
          <w:rtl/>
        </w:rPr>
        <w:t>דווקא אופן התהליך בתוך המשפחה מלמד על טיבו בענייני מין בתוך המשפחה. הצורה שבה בוצע הגילוי – בהדרגה ולאורך זמן – תוך כתיבת מכתבים ולא בלשון ישירה מלמדת כי לא עלילה נרקמה כאן, אלא מעשים נוראים אכן התרחשו ובוצעו על</w:t>
      </w:r>
      <w:r>
        <w:rPr>
          <w:position w:val="4"/>
          <w:rtl/>
        </w:rPr>
        <w:t>-</w:t>
      </w:r>
      <w:r>
        <w:rPr>
          <w:rtl/>
        </w:rPr>
        <w:t>ידי הנאשם.</w:t>
      </w:r>
    </w:p>
    <w:p w14:paraId="7AC11843" w14:textId="77777777" w:rsidR="00F313BA" w:rsidRDefault="00F313BA">
      <w:pPr>
        <w:pStyle w:val="a"/>
        <w:rPr>
          <w:rtl/>
        </w:rPr>
      </w:pPr>
      <w:r>
        <w:rPr>
          <w:rtl/>
        </w:rPr>
        <w:t>אם עלילת דברים הייתה בפנינו מדוע היה צורך במכתבים, בחשיפה הדרגתית ולא בלשון ברורה, ישירה תוך הגשת תלונה לאחר שהתכנסה "מועצת הרוקמים" נגד הנאשם, לגירסתו?!</w:t>
      </w:r>
    </w:p>
    <w:p w14:paraId="5CCCC756" w14:textId="77777777" w:rsidR="00F313BA" w:rsidRDefault="00F313BA">
      <w:pPr>
        <w:pStyle w:val="a"/>
        <w:rPr>
          <w:rtl/>
        </w:rPr>
      </w:pPr>
      <w:r>
        <w:rPr>
          <w:rtl/>
        </w:rPr>
        <w:t>על</w:t>
      </w:r>
      <w:r>
        <w:rPr>
          <w:position w:val="4"/>
          <w:rtl/>
        </w:rPr>
        <w:t>-</w:t>
      </w:r>
      <w:r>
        <w:rPr>
          <w:rtl/>
        </w:rPr>
        <w:t>פי ת1/</w:t>
      </w:r>
      <w:r>
        <w:t xml:space="preserve"> </w:t>
      </w:r>
      <w:r>
        <w:rPr>
          <w:rtl/>
        </w:rPr>
        <w:t>ו</w:t>
      </w:r>
      <w:r>
        <w:rPr>
          <w:position w:val="4"/>
          <w:rtl/>
        </w:rPr>
        <w:t>-</w:t>
      </w:r>
      <w:r>
        <w:rPr>
          <w:rtl/>
        </w:rPr>
        <w:t>ת2/ ראה הנאשם במעשי הנבלה שבהם הודה מעשים של מה בכך. הוא טען כי ס' פיתתה אותו והוא גברא רבא נכנע לפיתויה, וכל אשר ביקש מהחוקרת במשטרה – לעשות "פשרה".</w:t>
      </w:r>
    </w:p>
    <w:p w14:paraId="370817F8" w14:textId="77777777" w:rsidR="00F313BA" w:rsidRDefault="00F313BA">
      <w:pPr>
        <w:pStyle w:val="a"/>
        <w:rPr>
          <w:rtl/>
        </w:rPr>
      </w:pPr>
      <w:r>
        <w:rPr>
          <w:rtl/>
        </w:rPr>
        <w:t>דברי הנאשם, הסתירות בעדותו ושקריו באשר לעדותו בפנינו מול ת1/</w:t>
      </w:r>
      <w:r>
        <w:t xml:space="preserve"> </w:t>
      </w:r>
      <w:r>
        <w:rPr>
          <w:rtl/>
        </w:rPr>
        <w:t>ו</w:t>
      </w:r>
      <w:r>
        <w:rPr>
          <w:position w:val="4"/>
          <w:rtl/>
        </w:rPr>
        <w:t>-</w:t>
      </w:r>
      <w:r>
        <w:rPr>
          <w:rtl/>
        </w:rPr>
        <w:t>ת2/ מהווים נדבך נוסף באמון אשר אנו נותנים בעדות ס'.</w:t>
      </w:r>
    </w:p>
    <w:p w14:paraId="4C8C43E2" w14:textId="77777777" w:rsidR="00F313BA" w:rsidRDefault="00F313BA">
      <w:pPr>
        <w:pStyle w:val="a"/>
        <w:rPr>
          <w:rtl/>
        </w:rPr>
      </w:pPr>
      <w:r>
        <w:rPr>
          <w:rtl/>
        </w:rPr>
        <w:t>7.</w:t>
      </w:r>
      <w:r>
        <w:rPr>
          <w:rtl/>
        </w:rPr>
        <w:tab/>
        <w:t>באשר לעבירת ההדחה, הנאשם איים על ס' כי יהרוג אותה אם תספר על מעשיו (ראה בעמ' 15 לפרוטוקול). אנו נותנים אמון מלא בעדות ס' בפנינו גם באשר לאיומי הנאשם לאור המכלול המבואר לעיל.</w:t>
      </w:r>
    </w:p>
    <w:p w14:paraId="3C15172F" w14:textId="77777777" w:rsidR="00F313BA" w:rsidRDefault="00F313BA">
      <w:pPr>
        <w:pStyle w:val="a"/>
        <w:rPr>
          <w:rtl/>
        </w:rPr>
      </w:pPr>
      <w:r>
        <w:rPr>
          <w:rtl/>
        </w:rPr>
        <w:t>האמור בעמ' 15 לפרוטוקול מדבר בעד עצמו.</w:t>
      </w:r>
    </w:p>
    <w:p w14:paraId="10273700" w14:textId="77777777" w:rsidR="00F313BA" w:rsidRDefault="00F313BA">
      <w:pPr>
        <w:pStyle w:val="a"/>
        <w:rPr>
          <w:rtl/>
        </w:rPr>
      </w:pPr>
      <w:r>
        <w:rPr>
          <w:rFonts w:cs="Miriam"/>
          <w:szCs w:val="19"/>
          <w:rtl/>
        </w:rPr>
        <w:t>מסקנות</w:t>
      </w:r>
    </w:p>
    <w:p w14:paraId="4B75B512" w14:textId="77777777" w:rsidR="00F313BA" w:rsidRDefault="00F313BA">
      <w:pPr>
        <w:pStyle w:val="a"/>
        <w:rPr>
          <w:rtl/>
        </w:rPr>
      </w:pPr>
      <w:r>
        <w:rPr>
          <w:rtl/>
        </w:rPr>
        <w:t>סוף דבר. באשר למסכת</w:t>
      </w:r>
      <w:r>
        <w:t xml:space="preserve"> </w:t>
      </w:r>
      <w:r>
        <w:rPr>
          <w:rtl/>
        </w:rPr>
        <w:t>הראשונה אנו קובעים כי המאשימה השכילה להוכיח מעל לכל ספק סביר, כי הנאשם ביצע בס', כמתואר בעובדות כתב</w:t>
      </w:r>
      <w:r>
        <w:rPr>
          <w:position w:val="4"/>
          <w:rtl/>
        </w:rPr>
        <w:t>-</w:t>
      </w:r>
      <w:r>
        <w:rPr>
          <w:rtl/>
        </w:rPr>
        <w:t>האישום, מעשים מגונים, מעשה מגונה בקטינה, מעשה סדום בכפייה, מעשה מגונה בכפייה, מעשה סדום בכפייה בקטין, אינוס בנסיבות מחמירות ועבירת מין במשפחה, מעשה סדום בנסיבות מחמירות ועבירות מין במשפחה, מעשים מגונים בנסיבות מחמירות ועבירות מין במשפחה (כל זאת, פעמים רבות) וכן מעשה אינוס והדחה בנסיבות מחמירות (כמבואר לעיל, הפירוט נחלק לפרקים לאור המועדים שבהם בוצעו העבירות ולאור התיקון הראשון והשני כמבואר בפתח הכרעת</w:t>
      </w:r>
      <w:r>
        <w:rPr>
          <w:position w:val="4"/>
          <w:rtl/>
        </w:rPr>
        <w:t>-</w:t>
      </w:r>
      <w:r>
        <w:rPr>
          <w:rtl/>
        </w:rPr>
        <w:t>הדין ובעובדות כתב</w:t>
      </w:r>
      <w:r>
        <w:rPr>
          <w:position w:val="4"/>
          <w:rtl/>
        </w:rPr>
        <w:t>-</w:t>
      </w:r>
      <w:r>
        <w:rPr>
          <w:rtl/>
        </w:rPr>
        <w:t>האישום).</w:t>
      </w:r>
    </w:p>
    <w:p w14:paraId="7DB0449C" w14:textId="77777777" w:rsidR="00F313BA" w:rsidRDefault="00F313BA">
      <w:pPr>
        <w:pStyle w:val="a"/>
        <w:rPr>
          <w:rtl/>
        </w:rPr>
      </w:pPr>
      <w:r>
        <w:rPr>
          <w:rtl/>
        </w:rPr>
        <w:t>8.</w:t>
      </w:r>
      <w:r>
        <w:rPr>
          <w:rtl/>
        </w:rPr>
        <w:tab/>
      </w:r>
      <w:r>
        <w:rPr>
          <w:rFonts w:cs="Miriam"/>
          <w:szCs w:val="19"/>
          <w:rtl/>
        </w:rPr>
        <w:t>המסכת השנייה של כתב</w:t>
      </w:r>
      <w:r>
        <w:rPr>
          <w:rFonts w:cs="Miriam"/>
          <w:position w:val="4"/>
          <w:szCs w:val="19"/>
          <w:rtl/>
        </w:rPr>
        <w:t>-</w:t>
      </w:r>
      <w:r>
        <w:rPr>
          <w:rFonts w:cs="Miriam"/>
          <w:szCs w:val="19"/>
          <w:rtl/>
        </w:rPr>
        <w:t>האישום</w:t>
      </w:r>
    </w:p>
    <w:p w14:paraId="6E45030A" w14:textId="77777777" w:rsidR="00F313BA" w:rsidRDefault="00F313BA">
      <w:pPr>
        <w:pStyle w:val="a"/>
        <w:rPr>
          <w:rtl/>
        </w:rPr>
      </w:pPr>
      <w:r>
        <w:rPr>
          <w:rtl/>
        </w:rPr>
        <w:t>(א)</w:t>
      </w:r>
      <w:r>
        <w:tab/>
      </w:r>
      <w:r>
        <w:rPr>
          <w:rtl/>
        </w:rPr>
        <w:t>הנאשם מכחיש מכול וכול כי ביצע מעשים מגונים בחותנת וכן כי איים עליה.</w:t>
      </w:r>
    </w:p>
    <w:p w14:paraId="689285E6" w14:textId="77777777" w:rsidR="00F313BA" w:rsidRDefault="00F313BA">
      <w:pPr>
        <w:pStyle w:val="a"/>
        <w:rPr>
          <w:rtl/>
        </w:rPr>
      </w:pPr>
      <w:r>
        <w:rPr>
          <w:rtl/>
        </w:rPr>
        <w:t>החותנת, אמם של ס' ור', העידה בפנינו נגד חתנה.</w:t>
      </w:r>
    </w:p>
    <w:p w14:paraId="5827BEB7" w14:textId="77777777" w:rsidR="00F313BA" w:rsidRDefault="00F313BA">
      <w:pPr>
        <w:pStyle w:val="a"/>
        <w:rPr>
          <w:rtl/>
        </w:rPr>
      </w:pPr>
      <w:r>
        <w:rPr>
          <w:rtl/>
        </w:rPr>
        <w:t>ניכר בה בחותנת בעת עדותה כי קשה עליה העדות.</w:t>
      </w:r>
    </w:p>
    <w:p w14:paraId="07CC5D7B" w14:textId="77777777" w:rsidR="00F313BA" w:rsidRDefault="00F313BA">
      <w:pPr>
        <w:pStyle w:val="a"/>
        <w:rPr>
          <w:rtl/>
        </w:rPr>
      </w:pPr>
      <w:r>
        <w:rPr>
          <w:rtl/>
        </w:rPr>
        <w:t>חזרנו ובחנו במשנה זהירות את עדות העדה ל' (החותנת) – לאור טענותיו החוזרות ונשנות של הנאשם כי התאנתה לו מלכתחילה ולא חפצה כי יישא את בתה לאישה – ולא מצאנו מתום בעדותה.</w:t>
      </w:r>
    </w:p>
    <w:p w14:paraId="462AF9D8" w14:textId="77777777" w:rsidR="00F313BA" w:rsidRDefault="00F313BA">
      <w:pPr>
        <w:pStyle w:val="a"/>
        <w:rPr>
          <w:rtl/>
        </w:rPr>
      </w:pPr>
      <w:r>
        <w:rPr>
          <w:rtl/>
        </w:rPr>
        <w:t>העדה מתארת בלשון קרועה כיצד שעה ששכבה חולה, הנאשם אשר טען כי הינו מבקש להקל על מכאוביה ולבצע בה עיסוי, אחז בשדיה, הידק אותה אל גופו</w:t>
      </w:r>
      <w:r>
        <w:t xml:space="preserve"> </w:t>
      </w:r>
      <w:r>
        <w:rPr>
          <w:rtl/>
        </w:rPr>
        <w:t>ונשק לה עד כי אמרה לו "להסתלק ולהתבייש כיצד הינך עושה כך לחמותך" (ראה בעמ' 28-27 לפרוטוקול).</w:t>
      </w:r>
    </w:p>
    <w:p w14:paraId="79BFBC37" w14:textId="77777777" w:rsidR="00F313BA" w:rsidRDefault="00F313BA">
      <w:pPr>
        <w:pStyle w:val="a"/>
        <w:rPr>
          <w:rtl/>
        </w:rPr>
      </w:pPr>
      <w:r>
        <w:rPr>
          <w:rtl/>
        </w:rPr>
        <w:pict w14:anchorId="7EC7A217">
          <v:group id="_x0000_s1138" style="position:absolute;left:0;text-align:left;margin-left:-36.85pt;margin-top:25.5pt;width:14.25pt;height:408.3pt;z-index:251663872;mso-position-vertical-relative:margin" coordsize="20000,20000" o:allowincell="f">
            <v:rect id="_x0000_s1139" style="position:absolute;width:20000;height:698" filled="f" stroked="f" strokeweight=".25pt">
              <v:textbox inset="1pt,1pt,1pt,1pt">
                <w:txbxContent>
                  <w:p w14:paraId="358DBD6A" w14:textId="77777777" w:rsidR="005A7B45" w:rsidRDefault="005A7B45">
                    <w:pPr>
                      <w:rPr>
                        <w:rtl/>
                      </w:rPr>
                    </w:pPr>
                    <w:r>
                      <w:rPr>
                        <w:rFonts w:cs="Miriam"/>
                        <w:szCs w:val="28"/>
                        <w:rtl/>
                      </w:rPr>
                      <w:t>א</w:t>
                    </w:r>
                  </w:p>
                </w:txbxContent>
              </v:textbox>
            </v:rect>
            <v:rect id="_x0000_s1140" style="position:absolute;top:3262;width:20000;height:698" filled="f" stroked="f">
              <v:textbox inset="1pt,1pt,1pt,1pt">
                <w:txbxContent>
                  <w:p w14:paraId="687944B7" w14:textId="77777777" w:rsidR="005A7B45" w:rsidRDefault="005A7B45">
                    <w:pPr>
                      <w:rPr>
                        <w:rtl/>
                      </w:rPr>
                    </w:pPr>
                    <w:r>
                      <w:rPr>
                        <w:rFonts w:cs="Miriam"/>
                        <w:szCs w:val="28"/>
                        <w:rtl/>
                      </w:rPr>
                      <w:t>ב</w:t>
                    </w:r>
                  </w:p>
                </w:txbxContent>
              </v:textbox>
            </v:rect>
            <v:rect id="_x0000_s1141" style="position:absolute;top:6458;width:20000;height:698" filled="f" stroked="f">
              <v:textbox inset="1pt,1pt,1pt,1pt">
                <w:txbxContent>
                  <w:p w14:paraId="3F3DD9CE" w14:textId="77777777" w:rsidR="005A7B45" w:rsidRDefault="005A7B45">
                    <w:pPr>
                      <w:rPr>
                        <w:rtl/>
                      </w:rPr>
                    </w:pPr>
                    <w:r>
                      <w:rPr>
                        <w:rFonts w:cs="Miriam"/>
                        <w:szCs w:val="28"/>
                        <w:rtl/>
                      </w:rPr>
                      <w:t>ג</w:t>
                    </w:r>
                  </w:p>
                </w:txbxContent>
              </v:textbox>
            </v:rect>
            <v:rect id="_x0000_s1142" style="position:absolute;top:9652;width:20000;height:698" filled="f" stroked="f">
              <v:textbox inset="1pt,1pt,1pt,1pt">
                <w:txbxContent>
                  <w:p w14:paraId="2D28CE06" w14:textId="77777777" w:rsidR="005A7B45" w:rsidRDefault="005A7B45">
                    <w:pPr>
                      <w:rPr>
                        <w:rtl/>
                      </w:rPr>
                    </w:pPr>
                    <w:r>
                      <w:rPr>
                        <w:rFonts w:cs="Miriam"/>
                        <w:szCs w:val="28"/>
                        <w:rtl/>
                      </w:rPr>
                      <w:t>ד</w:t>
                    </w:r>
                  </w:p>
                </w:txbxContent>
              </v:textbox>
            </v:rect>
            <v:rect id="_x0000_s1143" style="position:absolute;top:12846;width:20000;height:698" filled="f" stroked="f">
              <v:textbox inset="1pt,1pt,1pt,1pt">
                <w:txbxContent>
                  <w:p w14:paraId="3ED4A4B3" w14:textId="77777777" w:rsidR="005A7B45" w:rsidRDefault="005A7B45">
                    <w:pPr>
                      <w:rPr>
                        <w:rtl/>
                      </w:rPr>
                    </w:pPr>
                    <w:r>
                      <w:rPr>
                        <w:rFonts w:cs="Miriam"/>
                        <w:szCs w:val="28"/>
                        <w:rtl/>
                      </w:rPr>
                      <w:t>ה</w:t>
                    </w:r>
                  </w:p>
                </w:txbxContent>
              </v:textbox>
            </v:rect>
            <v:rect id="_x0000_s1144" style="position:absolute;top:16108;width:20000;height:698" filled="f" stroked="f">
              <v:textbox inset="1pt,1pt,1pt,1pt">
                <w:txbxContent>
                  <w:p w14:paraId="07E3B073" w14:textId="77777777" w:rsidR="005A7B45" w:rsidRDefault="005A7B45">
                    <w:pPr>
                      <w:rPr>
                        <w:rtl/>
                      </w:rPr>
                    </w:pPr>
                    <w:r>
                      <w:rPr>
                        <w:rFonts w:cs="Miriam"/>
                        <w:szCs w:val="28"/>
                        <w:rtl/>
                      </w:rPr>
                      <w:t>ו</w:t>
                    </w:r>
                  </w:p>
                </w:txbxContent>
              </v:textbox>
            </v:rect>
            <v:rect id="_x0000_s1145" style="position:absolute;top:19302;width:20000;height:698" filled="f" stroked="f">
              <v:textbox inset="1pt,1pt,1pt,1pt">
                <w:txbxContent>
                  <w:p w14:paraId="7F59A6F9" w14:textId="77777777" w:rsidR="005A7B45" w:rsidRDefault="005A7B45">
                    <w:pPr>
                      <w:rPr>
                        <w:rtl/>
                      </w:rPr>
                    </w:pPr>
                    <w:r>
                      <w:rPr>
                        <w:rFonts w:cs="Miriam"/>
                        <w:szCs w:val="28"/>
                        <w:rtl/>
                      </w:rPr>
                      <w:t>ז</w:t>
                    </w:r>
                  </w:p>
                </w:txbxContent>
              </v:textbox>
            </v:rect>
            <w10:wrap anchory="margin"/>
          </v:group>
        </w:pict>
      </w:r>
      <w:r>
        <w:rPr>
          <w:rtl/>
        </w:rPr>
        <w:t>העדה מתארת כיצד כבשה את הסיפור כי לא רצתה לגרום לקרע בין בתה לחתנה הנאשם וכיצד בסופו של דבר סיפרה זו במכתב ת6/ לבתה, ודווקא לזו אשר נמצאה מעבר לים (לי'), וכל זאת כדי לשמור על שלמות המשפחה, וכי בסופו של דבר</w:t>
      </w:r>
      <w:r>
        <w:t xml:space="preserve"> </w:t>
      </w:r>
      <w:r>
        <w:rPr>
          <w:rFonts w:cs="Miriam"/>
          <w:szCs w:val="19"/>
          <w:rtl/>
        </w:rPr>
        <w:t>לאור</w:t>
      </w:r>
      <w:r>
        <w:rPr>
          <w:b/>
          <w:bCs/>
          <w:u w:val="single"/>
          <w:rtl/>
        </w:rPr>
        <w:t xml:space="preserve"> </w:t>
      </w:r>
      <w:r>
        <w:rPr>
          <w:rFonts w:cs="Miriam"/>
          <w:szCs w:val="19"/>
          <w:rtl/>
        </w:rPr>
        <w:t>התמיכה ההדדית</w:t>
      </w:r>
      <w:r>
        <w:rPr>
          <w:rtl/>
        </w:rPr>
        <w:t>, שעה שהתגלה הסיפור של ס' ושעה שהבינה</w:t>
      </w:r>
      <w:r>
        <w:rPr>
          <w:rFonts w:cs="Miriam"/>
          <w:szCs w:val="19"/>
        </w:rPr>
        <w:t xml:space="preserve"> </w:t>
      </w:r>
      <w:r>
        <w:rPr>
          <w:rFonts w:cs="Miriam"/>
          <w:szCs w:val="19"/>
          <w:rtl/>
        </w:rPr>
        <w:t>שלא רק היא</w:t>
      </w:r>
      <w:r>
        <w:t xml:space="preserve"> </w:t>
      </w:r>
      <w:r>
        <w:rPr>
          <w:rtl/>
        </w:rPr>
        <w:t>נפלה בידיו הרעות של הנאשם, העזה וגילתה את מעשיו הנלוזים.</w:t>
      </w:r>
    </w:p>
    <w:p w14:paraId="4BA487A3" w14:textId="77777777" w:rsidR="00F313BA" w:rsidRDefault="00F313BA">
      <w:pPr>
        <w:pStyle w:val="a"/>
        <w:rPr>
          <w:rtl/>
        </w:rPr>
      </w:pPr>
      <w:r>
        <w:rPr>
          <w:rtl/>
        </w:rPr>
        <w:t>(ב)</w:t>
      </w:r>
      <w:r>
        <w:tab/>
      </w:r>
      <w:r>
        <w:rPr>
          <w:rtl/>
        </w:rPr>
        <w:t>תוך שאנו מזהירים את עצמנו כי מדובר בעדות מול עדות, אנו מקבלים את עדות העדה ל' החותנת כמהימנה ואנו קובעים כי הנאשם אכן ביצע מעשים מגונים בחותנת.</w:t>
      </w:r>
    </w:p>
    <w:p w14:paraId="01F44339" w14:textId="77777777" w:rsidR="00F313BA" w:rsidRDefault="00F313BA">
      <w:pPr>
        <w:pStyle w:val="a"/>
        <w:rPr>
          <w:rtl/>
        </w:rPr>
      </w:pPr>
      <w:r>
        <w:rPr>
          <w:rtl/>
        </w:rPr>
        <w:t>כך גם כך אנו נותנים אמון מלא בעדות העדה באשר לאיומי הנאשם. העדה מתארת את האיומים כי תמצא את אשתו, בתה, בקבר וכי תתחרט (ראה בעמ' 31 לפרוטוקול) וכן איים כי ירצח ויקרו דברים נוראים.</w:t>
      </w:r>
    </w:p>
    <w:p w14:paraId="12C38E5E" w14:textId="77777777" w:rsidR="00F313BA" w:rsidRDefault="00F313BA">
      <w:pPr>
        <w:pStyle w:val="a"/>
        <w:rPr>
          <w:rtl/>
        </w:rPr>
      </w:pPr>
      <w:r>
        <w:rPr>
          <w:rtl/>
        </w:rPr>
        <w:t>(ג)</w:t>
      </w:r>
      <w:r>
        <w:tab/>
      </w:r>
      <w:r>
        <w:rPr>
          <w:rtl/>
        </w:rPr>
        <w:t>סוף דבר</w:t>
      </w:r>
      <w:r>
        <w:rPr>
          <w:sz w:val="24"/>
          <w:rtl/>
        </w:rPr>
        <w:t>:</w:t>
      </w:r>
      <w:r>
        <w:rPr>
          <w:rtl/>
        </w:rPr>
        <w:t xml:space="preserve"> אנו קובעים גם באשר למסכת זו (אישומים 2 ו3</w:t>
      </w:r>
      <w:r>
        <w:rPr>
          <w:position w:val="4"/>
          <w:rtl/>
        </w:rPr>
        <w:t>-</w:t>
      </w:r>
      <w:r>
        <w:rPr>
          <w:rtl/>
        </w:rPr>
        <w:t>), כי המאשימה השכילה להוכיח מעל לכל ספק סביר את המיוחס לנאשם בכתב</w:t>
      </w:r>
      <w:r>
        <w:rPr>
          <w:position w:val="4"/>
          <w:rtl/>
        </w:rPr>
        <w:t>-</w:t>
      </w:r>
      <w:r>
        <w:rPr>
          <w:rtl/>
        </w:rPr>
        <w:t>האישום, דהיינו ביצוע מעשים מגונים בחותנת ואיומים (במקרים רבים).</w:t>
      </w:r>
    </w:p>
    <w:p w14:paraId="73396984" w14:textId="77777777" w:rsidR="00F313BA" w:rsidRDefault="00F313BA">
      <w:pPr>
        <w:pStyle w:val="a"/>
        <w:rPr>
          <w:rtl/>
        </w:rPr>
      </w:pPr>
      <w:r>
        <w:rPr>
          <w:rtl/>
        </w:rPr>
        <w:t>9.</w:t>
      </w:r>
      <w:r>
        <w:rPr>
          <w:rtl/>
        </w:rPr>
        <w:tab/>
        <w:t>(א) המסכת השלישית של כתב</w:t>
      </w:r>
      <w:r>
        <w:rPr>
          <w:position w:val="4"/>
          <w:rtl/>
        </w:rPr>
        <w:t>-</w:t>
      </w:r>
      <w:r>
        <w:rPr>
          <w:rtl/>
        </w:rPr>
        <w:t>האישום מלמדת על אינוס רעיית הנאשם, ר'.</w:t>
      </w:r>
    </w:p>
    <w:p w14:paraId="7C91D4BA" w14:textId="77777777" w:rsidR="00F313BA" w:rsidRDefault="00F313BA">
      <w:pPr>
        <w:pStyle w:val="a"/>
        <w:rPr>
          <w:rtl/>
        </w:rPr>
      </w:pPr>
      <w:r>
        <w:rPr>
          <w:rtl/>
        </w:rPr>
        <w:t xml:space="preserve">הנאשם עצמו העיד כי עד שהתגלה הסיפור של ס' ועד שאשתו קיבלה מאמה את המכתב ובו פירוט מעלליו, היחסים ביניהם היו יחסי אהבה. </w:t>
      </w:r>
    </w:p>
    <w:p w14:paraId="019AD371" w14:textId="77777777" w:rsidR="00F313BA" w:rsidRDefault="00F313BA">
      <w:pPr>
        <w:pStyle w:val="a"/>
        <w:rPr>
          <w:rtl/>
        </w:rPr>
      </w:pPr>
      <w:r>
        <w:rPr>
          <w:rtl/>
        </w:rPr>
        <w:pict w14:anchorId="4BA24A29">
          <v:group id="_x0000_s1146" style="position:absolute;left:0;text-align:left;margin-left:348.7pt;margin-top:25.5pt;width:14.25pt;height:408.3pt;z-index:251664896;mso-position-vertical-relative:margin" coordsize="20000,20000" o:allowincell="f">
            <v:rect id="_x0000_s1147" style="position:absolute;width:20000;height:698" filled="f" stroked="f" strokeweight=".25pt">
              <v:textbox inset="1pt,1pt,1pt,1pt">
                <w:txbxContent>
                  <w:p w14:paraId="7C413F80" w14:textId="77777777" w:rsidR="005A7B45" w:rsidRDefault="005A7B45">
                    <w:pPr>
                      <w:rPr>
                        <w:rtl/>
                      </w:rPr>
                    </w:pPr>
                    <w:r>
                      <w:rPr>
                        <w:rFonts w:cs="Miriam"/>
                        <w:szCs w:val="28"/>
                        <w:rtl/>
                      </w:rPr>
                      <w:t>א</w:t>
                    </w:r>
                  </w:p>
                </w:txbxContent>
              </v:textbox>
            </v:rect>
            <v:rect id="_x0000_s1148" style="position:absolute;top:3262;width:20000;height:698" filled="f" stroked="f">
              <v:textbox inset="1pt,1pt,1pt,1pt">
                <w:txbxContent>
                  <w:p w14:paraId="758CF90A" w14:textId="77777777" w:rsidR="005A7B45" w:rsidRDefault="005A7B45">
                    <w:pPr>
                      <w:rPr>
                        <w:rtl/>
                      </w:rPr>
                    </w:pPr>
                    <w:r>
                      <w:rPr>
                        <w:rFonts w:cs="Miriam"/>
                        <w:szCs w:val="28"/>
                        <w:rtl/>
                      </w:rPr>
                      <w:t>ב</w:t>
                    </w:r>
                  </w:p>
                </w:txbxContent>
              </v:textbox>
            </v:rect>
            <v:rect id="_x0000_s1149" style="position:absolute;top:6458;width:20000;height:698" filled="f" stroked="f">
              <v:textbox inset="1pt,1pt,1pt,1pt">
                <w:txbxContent>
                  <w:p w14:paraId="3943305B" w14:textId="77777777" w:rsidR="005A7B45" w:rsidRDefault="005A7B45">
                    <w:pPr>
                      <w:rPr>
                        <w:rtl/>
                      </w:rPr>
                    </w:pPr>
                    <w:r>
                      <w:rPr>
                        <w:rFonts w:cs="Miriam"/>
                        <w:szCs w:val="28"/>
                        <w:rtl/>
                      </w:rPr>
                      <w:t>ג</w:t>
                    </w:r>
                  </w:p>
                </w:txbxContent>
              </v:textbox>
            </v:rect>
            <v:rect id="_x0000_s1150" style="position:absolute;top:9652;width:20000;height:698" filled="f" stroked="f">
              <v:textbox inset="1pt,1pt,1pt,1pt">
                <w:txbxContent>
                  <w:p w14:paraId="43109D99" w14:textId="77777777" w:rsidR="005A7B45" w:rsidRDefault="005A7B45">
                    <w:pPr>
                      <w:rPr>
                        <w:rtl/>
                      </w:rPr>
                    </w:pPr>
                    <w:r>
                      <w:rPr>
                        <w:rFonts w:cs="Miriam"/>
                        <w:szCs w:val="28"/>
                        <w:rtl/>
                      </w:rPr>
                      <w:t>ד</w:t>
                    </w:r>
                  </w:p>
                </w:txbxContent>
              </v:textbox>
            </v:rect>
            <v:rect id="_x0000_s1151" style="position:absolute;top:12846;width:20000;height:698" filled="f" stroked="f">
              <v:textbox inset="1pt,1pt,1pt,1pt">
                <w:txbxContent>
                  <w:p w14:paraId="5398080E" w14:textId="77777777" w:rsidR="005A7B45" w:rsidRDefault="005A7B45">
                    <w:pPr>
                      <w:rPr>
                        <w:rtl/>
                      </w:rPr>
                    </w:pPr>
                    <w:r>
                      <w:rPr>
                        <w:rFonts w:cs="Miriam"/>
                        <w:szCs w:val="28"/>
                        <w:rtl/>
                      </w:rPr>
                      <w:t>ה</w:t>
                    </w:r>
                  </w:p>
                </w:txbxContent>
              </v:textbox>
            </v:rect>
            <v:rect id="_x0000_s1152" style="position:absolute;top:16108;width:20000;height:698" filled="f" stroked="f">
              <v:textbox inset="1pt,1pt,1pt,1pt">
                <w:txbxContent>
                  <w:p w14:paraId="0112794A" w14:textId="77777777" w:rsidR="005A7B45" w:rsidRDefault="005A7B45">
                    <w:pPr>
                      <w:rPr>
                        <w:rtl/>
                      </w:rPr>
                    </w:pPr>
                    <w:r>
                      <w:rPr>
                        <w:rFonts w:cs="Miriam"/>
                        <w:szCs w:val="28"/>
                        <w:rtl/>
                      </w:rPr>
                      <w:t>ו</w:t>
                    </w:r>
                  </w:p>
                </w:txbxContent>
              </v:textbox>
            </v:rect>
            <v:rect id="_x0000_s1153" style="position:absolute;top:19302;width:20000;height:698" filled="f" stroked="f">
              <v:textbox inset="1pt,1pt,1pt,1pt">
                <w:txbxContent>
                  <w:p w14:paraId="3C51C0F1" w14:textId="77777777" w:rsidR="005A7B45" w:rsidRDefault="005A7B45">
                    <w:pPr>
                      <w:rPr>
                        <w:rtl/>
                      </w:rPr>
                    </w:pPr>
                    <w:r>
                      <w:rPr>
                        <w:rFonts w:cs="Miriam"/>
                        <w:szCs w:val="28"/>
                        <w:rtl/>
                      </w:rPr>
                      <w:t>ז</w:t>
                    </w:r>
                  </w:p>
                </w:txbxContent>
              </v:textbox>
            </v:rect>
            <w10:wrap anchory="margin"/>
          </v:group>
        </w:pict>
      </w:r>
      <w:r>
        <w:rPr>
          <w:rtl/>
        </w:rPr>
        <w:t>הרעיה ר' אכן מאשרת כי קודם לגילוי הנורא של מעשי הנאשם בס' היחסים בינה לבין הנאשם היו תקינים, אלא שלאחר מכן עם הגילוי</w:t>
      </w:r>
      <w:r>
        <w:rPr>
          <w:rFonts w:cs="Miriam"/>
          <w:szCs w:val="19"/>
        </w:rPr>
        <w:t xml:space="preserve"> </w:t>
      </w:r>
      <w:r>
        <w:rPr>
          <w:rFonts w:cs="Miriam"/>
          <w:szCs w:val="19"/>
          <w:rtl/>
        </w:rPr>
        <w:t>לא רצתה</w:t>
      </w:r>
      <w:r>
        <w:t xml:space="preserve"> </w:t>
      </w:r>
      <w:r>
        <w:rPr>
          <w:rtl/>
        </w:rPr>
        <w:t>לקיים עמו יחסי</w:t>
      </w:r>
      <w:r>
        <w:rPr>
          <w:position w:val="4"/>
          <w:rtl/>
        </w:rPr>
        <w:t>-</w:t>
      </w:r>
      <w:r>
        <w:rPr>
          <w:rtl/>
        </w:rPr>
        <w:t>מין.</w:t>
      </w:r>
    </w:p>
    <w:p w14:paraId="2BAE50DF" w14:textId="77777777" w:rsidR="00F313BA" w:rsidRDefault="00F313BA">
      <w:pPr>
        <w:pStyle w:val="a"/>
        <w:rPr>
          <w:rtl/>
        </w:rPr>
      </w:pPr>
      <w:r>
        <w:rPr>
          <w:rtl/>
        </w:rPr>
        <w:t>העדה מתארת כיצד הנאשם כפה עליה קיום יחסי</w:t>
      </w:r>
      <w:r>
        <w:rPr>
          <w:position w:val="4"/>
          <w:rtl/>
        </w:rPr>
        <w:t>-</w:t>
      </w:r>
      <w:r>
        <w:rPr>
          <w:rtl/>
        </w:rPr>
        <w:t>מין בעזרת איומי סכין וכיצד קיימה עם הנאשם יחסי</w:t>
      </w:r>
      <w:r>
        <w:rPr>
          <w:position w:val="4"/>
          <w:rtl/>
        </w:rPr>
        <w:t>-</w:t>
      </w:r>
      <w:r>
        <w:rPr>
          <w:rtl/>
        </w:rPr>
        <w:t>מין</w:t>
      </w:r>
      <w:r>
        <w:t xml:space="preserve"> </w:t>
      </w:r>
      <w:r>
        <w:rPr>
          <w:rFonts w:cs="Miriam"/>
          <w:szCs w:val="19"/>
          <w:rtl/>
        </w:rPr>
        <w:t>מתוך פחד</w:t>
      </w:r>
      <w:r>
        <w:rPr>
          <w:rtl/>
        </w:rPr>
        <w:t xml:space="preserve"> (ראה עדות ר' בעמ' 40 לפרוטוקול).</w:t>
      </w:r>
    </w:p>
    <w:p w14:paraId="5961450A" w14:textId="77777777" w:rsidR="00F313BA" w:rsidRDefault="00F313BA">
      <w:pPr>
        <w:pStyle w:val="a"/>
        <w:rPr>
          <w:rtl/>
        </w:rPr>
      </w:pPr>
      <w:r>
        <w:rPr>
          <w:rtl/>
        </w:rPr>
        <w:t>העדה מתארת כיצד הנאשם אילץ אותה בלשונו הגסה במהלך תקופה ארוכה לקיים עמו יחסי</w:t>
      </w:r>
      <w:r>
        <w:rPr>
          <w:position w:val="4"/>
          <w:rtl/>
        </w:rPr>
        <w:t>-</w:t>
      </w:r>
      <w:r>
        <w:rPr>
          <w:rtl/>
        </w:rPr>
        <w:t>מין</w:t>
      </w:r>
      <w:r>
        <w:t xml:space="preserve"> </w:t>
      </w:r>
      <w:r>
        <w:rPr>
          <w:rFonts w:cs="Miriam"/>
          <w:szCs w:val="19"/>
          <w:rtl/>
        </w:rPr>
        <w:t>בניגוד</w:t>
      </w:r>
      <w:r>
        <w:t xml:space="preserve"> </w:t>
      </w:r>
      <w:r>
        <w:rPr>
          <w:rtl/>
        </w:rPr>
        <w:t>לרצונה, כיצד נותרה ערה בלילות</w:t>
      </w:r>
      <w:r>
        <w:t xml:space="preserve"> </w:t>
      </w:r>
      <w:r>
        <w:rPr>
          <w:rtl/>
        </w:rPr>
        <w:t>כדי למנוע כפיית יחסי</w:t>
      </w:r>
      <w:r>
        <w:rPr>
          <w:position w:val="4"/>
          <w:rtl/>
        </w:rPr>
        <w:t>-</w:t>
      </w:r>
      <w:r>
        <w:rPr>
          <w:rtl/>
        </w:rPr>
        <w:t>מין מצד הנאשם וכיצד אף שאמרה לו</w:t>
      </w:r>
      <w:r>
        <w:t xml:space="preserve"> </w:t>
      </w:r>
      <w:r>
        <w:rPr>
          <w:rFonts w:cs="Miriam"/>
          <w:szCs w:val="19"/>
          <w:rtl/>
        </w:rPr>
        <w:t>בלשון ברורה</w:t>
      </w:r>
      <w:r>
        <w:t xml:space="preserve"> </w:t>
      </w:r>
      <w:r>
        <w:rPr>
          <w:rtl/>
        </w:rPr>
        <w:t xml:space="preserve">שאינה חפצה בכך, </w:t>
      </w:r>
      <w:r>
        <w:rPr>
          <w:rFonts w:cs="Miriam"/>
          <w:szCs w:val="19"/>
          <w:rtl/>
        </w:rPr>
        <w:t>דחף</w:t>
      </w:r>
      <w:r>
        <w:t xml:space="preserve"> </w:t>
      </w:r>
      <w:r>
        <w:rPr>
          <w:rtl/>
        </w:rPr>
        <w:t>אותה לחדר ואמר לה בלשון בוטה כי הינה אשתו והינה</w:t>
      </w:r>
      <w:r>
        <w:t xml:space="preserve"> </w:t>
      </w:r>
      <w:r>
        <w:rPr>
          <w:rFonts w:cs="Miriam"/>
          <w:szCs w:val="19"/>
          <w:rtl/>
        </w:rPr>
        <w:t>חייבת</w:t>
      </w:r>
      <w:r>
        <w:t xml:space="preserve"> </w:t>
      </w:r>
      <w:r>
        <w:rPr>
          <w:rtl/>
        </w:rPr>
        <w:t>בקיום יחסי</w:t>
      </w:r>
      <w:r>
        <w:rPr>
          <w:position w:val="4"/>
          <w:rtl/>
        </w:rPr>
        <w:t>-</w:t>
      </w:r>
      <w:r>
        <w:rPr>
          <w:rtl/>
        </w:rPr>
        <w:t>מין. עוד הוסיפה כי היא פחדה שהילדים יתעוררו ואף</w:t>
      </w:r>
      <w:r>
        <w:rPr>
          <w:rFonts w:cs="Miriam"/>
          <w:szCs w:val="19"/>
        </w:rPr>
        <w:t xml:space="preserve"> </w:t>
      </w:r>
      <w:r>
        <w:rPr>
          <w:rFonts w:cs="Miriam"/>
          <w:szCs w:val="19"/>
          <w:rtl/>
        </w:rPr>
        <w:t>שהתנגדה ודחפה</w:t>
      </w:r>
      <w:r>
        <w:t xml:space="preserve"> </w:t>
      </w:r>
      <w:r>
        <w:rPr>
          <w:rtl/>
        </w:rPr>
        <w:t>את הנאשם, לא צעקה כדי לא להעיר את הילדים ונכנעה ליצרו של הנאשם (ראה בעמ' 41 לפרוטוקול).</w:t>
      </w:r>
    </w:p>
    <w:p w14:paraId="03A287A9" w14:textId="77777777" w:rsidR="00F313BA" w:rsidRDefault="00F313BA">
      <w:pPr>
        <w:pStyle w:val="a"/>
        <w:rPr>
          <w:rtl/>
        </w:rPr>
      </w:pPr>
      <w:r>
        <w:rPr>
          <w:rtl/>
        </w:rPr>
        <w:t>(ב)</w:t>
      </w:r>
      <w:r>
        <w:tab/>
      </w:r>
      <w:r>
        <w:rPr>
          <w:rtl/>
        </w:rPr>
        <w:t>העדה ר', רעיית הנאשם, עשתה עלינו בעדותה רושם מהימן. העדה העידה בצורה ישירה, כנה ועקבית. היא לא ניסתה להשחיר את הנאשם מעבר לתיאור כפיית יחסי</w:t>
      </w:r>
      <w:r>
        <w:rPr>
          <w:position w:val="4"/>
          <w:rtl/>
        </w:rPr>
        <w:t>-</w:t>
      </w:r>
      <w:r>
        <w:rPr>
          <w:rtl/>
        </w:rPr>
        <w:t>המין; תיארה בצורה ברורה כיצד נכפו עליה היחסים על</w:t>
      </w:r>
      <w:r>
        <w:rPr>
          <w:position w:val="4"/>
          <w:rtl/>
        </w:rPr>
        <w:t>-</w:t>
      </w:r>
      <w:r>
        <w:rPr>
          <w:rtl/>
        </w:rPr>
        <w:t>ידי הנאשם וכיצד נכנעה לרצונו.</w:t>
      </w:r>
    </w:p>
    <w:p w14:paraId="0D3B134C" w14:textId="77777777" w:rsidR="00F313BA" w:rsidRDefault="00F313BA">
      <w:pPr>
        <w:pStyle w:val="a"/>
        <w:rPr>
          <w:rtl/>
        </w:rPr>
      </w:pPr>
      <w:r>
        <w:rPr>
          <w:rtl/>
        </w:rPr>
        <w:t>(ג)</w:t>
      </w:r>
      <w:r>
        <w:tab/>
      </w:r>
      <w:r>
        <w:rPr>
          <w:rtl/>
        </w:rPr>
        <w:t>הנאשם מתרץ את דברי אשתו ברצון להתגרש, אך מניע זה לאו מניע הוא, כי הנאשם עצמו מציין כי בני</w:t>
      </w:r>
      <w:r>
        <w:rPr>
          <w:position w:val="4"/>
          <w:rtl/>
        </w:rPr>
        <w:t>-</w:t>
      </w:r>
      <w:r>
        <w:rPr>
          <w:rtl/>
        </w:rPr>
        <w:t>הזוג כבר הסכימו לגירושין עוד קודם להגשת התלונה, עם הגילוי.</w:t>
      </w:r>
    </w:p>
    <w:p w14:paraId="2E60073A" w14:textId="77777777" w:rsidR="00F313BA" w:rsidRDefault="00F313BA">
      <w:pPr>
        <w:pStyle w:val="a"/>
        <w:rPr>
          <w:rtl/>
        </w:rPr>
      </w:pPr>
      <w:r>
        <w:rPr>
          <w:rtl/>
        </w:rPr>
        <w:t>גם הטענה לעלילה נבחנה לעיל ואנו חוזרים ודוחים אותה.</w:t>
      </w:r>
    </w:p>
    <w:p w14:paraId="350213E3" w14:textId="77777777" w:rsidR="00F313BA" w:rsidRDefault="00F313BA">
      <w:pPr>
        <w:pStyle w:val="a"/>
        <w:rPr>
          <w:rtl/>
        </w:rPr>
      </w:pPr>
      <w:r>
        <w:rPr>
          <w:rtl/>
        </w:rPr>
        <w:t>נציין עוד, כי אם במניע לגירושין חפצה אשת הנאשם בהעלילה עליו עלילת אונס, מה הייתה צריכה לכך לאחר מעשי הנאשם בס' ובאמה?</w:t>
      </w:r>
    </w:p>
    <w:p w14:paraId="2BC1C0CF" w14:textId="77777777" w:rsidR="00F313BA" w:rsidRDefault="00F313BA">
      <w:pPr>
        <w:pStyle w:val="a"/>
        <w:rPr>
          <w:rtl/>
        </w:rPr>
      </w:pPr>
      <w:r>
        <w:rPr>
          <w:rtl/>
        </w:rPr>
        <w:t>הנאשם מכחיש מכול וכול קיום יחסי</w:t>
      </w:r>
      <w:r>
        <w:rPr>
          <w:position w:val="4"/>
          <w:rtl/>
        </w:rPr>
        <w:t>-</w:t>
      </w:r>
      <w:r>
        <w:rPr>
          <w:rtl/>
        </w:rPr>
        <w:t>מין בכפייה עם רעייתו וטוען כי ישן עמה לאור הסדר בהסכמה כי יקיימו יחסי</w:t>
      </w:r>
      <w:r>
        <w:rPr>
          <w:position w:val="4"/>
          <w:rtl/>
        </w:rPr>
        <w:t>-</w:t>
      </w:r>
      <w:r>
        <w:rPr>
          <w:rtl/>
        </w:rPr>
        <w:t>מין פעם בשבוע וחדל כאשר, בלשונו, זה לא הלך.</w:t>
      </w:r>
    </w:p>
    <w:p w14:paraId="430E9AC4" w14:textId="77777777" w:rsidR="00F313BA" w:rsidRDefault="00F313BA">
      <w:pPr>
        <w:pStyle w:val="a"/>
        <w:rPr>
          <w:rtl/>
        </w:rPr>
      </w:pPr>
      <w:r>
        <w:rPr>
          <w:rtl/>
        </w:rPr>
        <w:t>הנאשם מציין בניגוד לתיאור הקודם כי</w:t>
      </w:r>
      <w:r>
        <w:t xml:space="preserve"> </w:t>
      </w:r>
      <w:r>
        <w:rPr>
          <w:rtl/>
        </w:rPr>
        <w:t>"...אמרתי [לר'] שכל הזמן שאת אישתי</w:t>
      </w:r>
      <w:r>
        <w:t xml:space="preserve"> </w:t>
      </w:r>
      <w:r>
        <w:rPr>
          <w:rFonts w:cs="Miriam"/>
          <w:szCs w:val="19"/>
          <w:rtl/>
        </w:rPr>
        <w:t>חובה</w:t>
      </w:r>
      <w:r>
        <w:t xml:space="preserve"> </w:t>
      </w:r>
      <w:r>
        <w:rPr>
          <w:rtl/>
        </w:rPr>
        <w:t>שאת תיתני בתור בעל לקיים יחסי מין, היו לנו הרבה ויכוחים על זה" (ראה בעמ' 53 לפרוטוקול).</w:t>
      </w:r>
    </w:p>
    <w:p w14:paraId="22543BAE" w14:textId="77777777" w:rsidR="00F313BA" w:rsidRDefault="00F313BA">
      <w:pPr>
        <w:pStyle w:val="a"/>
        <w:rPr>
          <w:rtl/>
        </w:rPr>
      </w:pPr>
      <w:r>
        <w:rPr>
          <w:rtl/>
        </w:rPr>
        <w:t xml:space="preserve">(ודוק, </w:t>
      </w:r>
      <w:r>
        <w:rPr>
          <w:rFonts w:cs="Miriam"/>
          <w:szCs w:val="19"/>
          <w:rtl/>
        </w:rPr>
        <w:t>חובה</w:t>
      </w:r>
      <w:r>
        <w:t xml:space="preserve"> </w:t>
      </w:r>
      <w:r>
        <w:rPr>
          <w:rtl/>
        </w:rPr>
        <w:t>בלשון הנאשם ולא אחרת).</w:t>
      </w:r>
    </w:p>
    <w:p w14:paraId="148239F6" w14:textId="77777777" w:rsidR="00F313BA" w:rsidRDefault="00F313BA">
      <w:pPr>
        <w:pStyle w:val="a"/>
        <w:rPr>
          <w:rtl/>
        </w:rPr>
      </w:pPr>
      <w:r>
        <w:rPr>
          <w:rtl/>
        </w:rPr>
        <w:pict w14:anchorId="2C03DFD6">
          <v:group id="_x0000_s1154" style="position:absolute;left:0;text-align:left;margin-left:-36.85pt;margin-top:25.5pt;width:14.25pt;height:408.3pt;z-index:251665920;mso-position-vertical-relative:margin" coordsize="20000,20000" o:allowincell="f">
            <v:rect id="_x0000_s1155" style="position:absolute;width:20000;height:698" filled="f" stroked="f" strokeweight=".25pt">
              <v:textbox inset="1pt,1pt,1pt,1pt">
                <w:txbxContent>
                  <w:p w14:paraId="357CC026" w14:textId="77777777" w:rsidR="005A7B45" w:rsidRDefault="005A7B45">
                    <w:pPr>
                      <w:rPr>
                        <w:rtl/>
                      </w:rPr>
                    </w:pPr>
                    <w:r>
                      <w:rPr>
                        <w:rFonts w:cs="Miriam"/>
                        <w:szCs w:val="28"/>
                        <w:rtl/>
                      </w:rPr>
                      <w:t>א</w:t>
                    </w:r>
                  </w:p>
                </w:txbxContent>
              </v:textbox>
            </v:rect>
            <v:rect id="_x0000_s1156" style="position:absolute;top:3262;width:20000;height:698" filled="f" stroked="f">
              <v:textbox inset="1pt,1pt,1pt,1pt">
                <w:txbxContent>
                  <w:p w14:paraId="0B75DC43" w14:textId="77777777" w:rsidR="005A7B45" w:rsidRDefault="005A7B45">
                    <w:pPr>
                      <w:rPr>
                        <w:rtl/>
                      </w:rPr>
                    </w:pPr>
                    <w:r>
                      <w:rPr>
                        <w:rFonts w:cs="Miriam"/>
                        <w:szCs w:val="28"/>
                        <w:rtl/>
                      </w:rPr>
                      <w:t>ב</w:t>
                    </w:r>
                  </w:p>
                </w:txbxContent>
              </v:textbox>
            </v:rect>
            <v:rect id="_x0000_s1157" style="position:absolute;top:6458;width:20000;height:698" filled="f" stroked="f">
              <v:textbox inset="1pt,1pt,1pt,1pt">
                <w:txbxContent>
                  <w:p w14:paraId="79D16454" w14:textId="77777777" w:rsidR="005A7B45" w:rsidRDefault="005A7B45">
                    <w:pPr>
                      <w:rPr>
                        <w:rtl/>
                      </w:rPr>
                    </w:pPr>
                    <w:r>
                      <w:rPr>
                        <w:rFonts w:cs="Miriam"/>
                        <w:szCs w:val="28"/>
                        <w:rtl/>
                      </w:rPr>
                      <w:t>ג</w:t>
                    </w:r>
                  </w:p>
                </w:txbxContent>
              </v:textbox>
            </v:rect>
            <v:rect id="_x0000_s1158" style="position:absolute;top:9652;width:20000;height:698" filled="f" stroked="f">
              <v:textbox inset="1pt,1pt,1pt,1pt">
                <w:txbxContent>
                  <w:p w14:paraId="14C02B87" w14:textId="77777777" w:rsidR="005A7B45" w:rsidRDefault="005A7B45">
                    <w:pPr>
                      <w:rPr>
                        <w:rtl/>
                      </w:rPr>
                    </w:pPr>
                    <w:r>
                      <w:rPr>
                        <w:rFonts w:cs="Miriam"/>
                        <w:szCs w:val="28"/>
                        <w:rtl/>
                      </w:rPr>
                      <w:t>ד</w:t>
                    </w:r>
                  </w:p>
                </w:txbxContent>
              </v:textbox>
            </v:rect>
            <v:rect id="_x0000_s1159" style="position:absolute;top:12846;width:20000;height:698" filled="f" stroked="f">
              <v:textbox inset="1pt,1pt,1pt,1pt">
                <w:txbxContent>
                  <w:p w14:paraId="18DDFB0F" w14:textId="77777777" w:rsidR="005A7B45" w:rsidRDefault="005A7B45">
                    <w:pPr>
                      <w:rPr>
                        <w:rtl/>
                      </w:rPr>
                    </w:pPr>
                    <w:r>
                      <w:rPr>
                        <w:rFonts w:cs="Miriam"/>
                        <w:szCs w:val="28"/>
                        <w:rtl/>
                      </w:rPr>
                      <w:t>ה</w:t>
                    </w:r>
                  </w:p>
                </w:txbxContent>
              </v:textbox>
            </v:rect>
            <v:rect id="_x0000_s1160" style="position:absolute;top:16108;width:20000;height:698" filled="f" stroked="f">
              <v:textbox inset="1pt,1pt,1pt,1pt">
                <w:txbxContent>
                  <w:p w14:paraId="5933E3F4" w14:textId="77777777" w:rsidR="005A7B45" w:rsidRDefault="005A7B45">
                    <w:pPr>
                      <w:rPr>
                        <w:rtl/>
                      </w:rPr>
                    </w:pPr>
                    <w:r>
                      <w:rPr>
                        <w:rFonts w:cs="Miriam"/>
                        <w:szCs w:val="28"/>
                        <w:rtl/>
                      </w:rPr>
                      <w:t>ו</w:t>
                    </w:r>
                  </w:p>
                </w:txbxContent>
              </v:textbox>
            </v:rect>
            <v:rect id="_x0000_s1161" style="position:absolute;top:19302;width:20000;height:698" filled="f" stroked="f">
              <v:textbox inset="1pt,1pt,1pt,1pt">
                <w:txbxContent>
                  <w:p w14:paraId="07B876A2" w14:textId="77777777" w:rsidR="005A7B45" w:rsidRDefault="005A7B45">
                    <w:pPr>
                      <w:rPr>
                        <w:rtl/>
                      </w:rPr>
                    </w:pPr>
                    <w:r>
                      <w:rPr>
                        <w:rFonts w:cs="Miriam"/>
                        <w:szCs w:val="28"/>
                        <w:rtl/>
                      </w:rPr>
                      <w:t>ז</w:t>
                    </w:r>
                  </w:p>
                </w:txbxContent>
              </v:textbox>
            </v:rect>
            <w10:wrap anchory="margin"/>
          </v:group>
        </w:pict>
      </w:r>
      <w:r>
        <w:rPr>
          <w:rtl/>
        </w:rPr>
        <w:t>דבריו אלה של הנאשם תומכים דווקא בדברי המתלוננת ולא בגירסת הנאשם.</w:t>
      </w:r>
    </w:p>
    <w:p w14:paraId="62F64B3C" w14:textId="77777777" w:rsidR="00F313BA" w:rsidRDefault="00F313BA">
      <w:pPr>
        <w:pStyle w:val="a"/>
        <w:rPr>
          <w:rtl/>
        </w:rPr>
      </w:pPr>
      <w:r>
        <w:rPr>
          <w:rtl/>
        </w:rPr>
        <w:t>אם התקיימו היחסים</w:t>
      </w:r>
      <w:r>
        <w:t xml:space="preserve"> </w:t>
      </w:r>
      <w:r>
        <w:rPr>
          <w:rFonts w:cs="Miriam"/>
          <w:szCs w:val="19"/>
          <w:rtl/>
        </w:rPr>
        <w:t>מרצון</w:t>
      </w:r>
      <w:r>
        <w:t xml:space="preserve"> </w:t>
      </w:r>
      <w:r>
        <w:rPr>
          <w:rtl/>
        </w:rPr>
        <w:t>מדוע היה הנאשם צריך להגיד לרעייתו כי זו</w:t>
      </w:r>
      <w:r>
        <w:t xml:space="preserve"> </w:t>
      </w:r>
      <w:r>
        <w:rPr>
          <w:rFonts w:cs="Miriam"/>
          <w:szCs w:val="19"/>
          <w:rtl/>
        </w:rPr>
        <w:t>חובתה</w:t>
      </w:r>
      <w:r>
        <w:t xml:space="preserve"> </w:t>
      </w:r>
      <w:r>
        <w:rPr>
          <w:rtl/>
        </w:rPr>
        <w:t>לקיים עמו יחסי</w:t>
      </w:r>
      <w:r>
        <w:rPr>
          <w:position w:val="4"/>
          <w:rtl/>
        </w:rPr>
        <w:t>-</w:t>
      </w:r>
      <w:r>
        <w:rPr>
          <w:rtl/>
        </w:rPr>
        <w:t>מין ומדוע היו צריכים "ויכוחים", בלשונו, לנושא זה?</w:t>
      </w:r>
    </w:p>
    <w:p w14:paraId="1DB137D5" w14:textId="77777777" w:rsidR="00F313BA" w:rsidRDefault="00F313BA">
      <w:pPr>
        <w:pStyle w:val="a"/>
        <w:rPr>
          <w:rtl/>
        </w:rPr>
      </w:pPr>
      <w:r>
        <w:rPr>
          <w:rtl/>
        </w:rPr>
        <w:t>(ד)</w:t>
      </w:r>
      <w:r>
        <w:tab/>
      </w:r>
      <w:r>
        <w:rPr>
          <w:rtl/>
        </w:rPr>
        <w:t>סוף דבר</w:t>
      </w:r>
      <w:r>
        <w:rPr>
          <w:sz w:val="24"/>
          <w:rtl/>
        </w:rPr>
        <w:t>:</w:t>
      </w:r>
      <w:r>
        <w:rPr>
          <w:rtl/>
        </w:rPr>
        <w:t xml:space="preserve"> אנו קובעים כי המאשימה השכילה להוכיח גם את המסכת השלישית (האישום הרביעי) של כתב</w:t>
      </w:r>
      <w:r>
        <w:rPr>
          <w:position w:val="4"/>
          <w:rtl/>
        </w:rPr>
        <w:t>-</w:t>
      </w:r>
      <w:r>
        <w:rPr>
          <w:rtl/>
        </w:rPr>
        <w:t>האישום וכי הנאשם אנס את אשתו פעמים מספר.</w:t>
      </w:r>
    </w:p>
    <w:p w14:paraId="32B7A399" w14:textId="77777777" w:rsidR="00F313BA" w:rsidRDefault="00F313BA">
      <w:pPr>
        <w:pStyle w:val="a"/>
        <w:rPr>
          <w:rtl/>
        </w:rPr>
      </w:pPr>
      <w:r>
        <w:rPr>
          <w:rtl/>
        </w:rPr>
        <w:t>10.</w:t>
      </w:r>
      <w:r>
        <w:rPr>
          <w:rtl/>
        </w:rPr>
        <w:tab/>
        <w:t>כעולה מהמכלול המבואר לעיל, אנו קובעים כי המאשימה השכילה להוכיח מעל לכל ספק סביר במידה הדרושה למשפט פלילי את כל המיוחס לנאשם בכתב</w:t>
      </w:r>
      <w:r>
        <w:rPr>
          <w:position w:val="4"/>
          <w:rtl/>
        </w:rPr>
        <w:t>-</w:t>
      </w:r>
      <w:r>
        <w:rPr>
          <w:rtl/>
        </w:rPr>
        <w:t>האישום, ואנו מרשיעים את הנאשם בכל המיוחס לו בכתב</w:t>
      </w:r>
      <w:r>
        <w:rPr>
          <w:position w:val="4"/>
          <w:rtl/>
        </w:rPr>
        <w:t>-</w:t>
      </w:r>
      <w:r>
        <w:rPr>
          <w:rtl/>
        </w:rPr>
        <w:t>האישום. אנו קובעים כעובדה כי הנאשם ביצע את המפורט בכתב</w:t>
      </w:r>
      <w:r>
        <w:rPr>
          <w:position w:val="4"/>
          <w:rtl/>
        </w:rPr>
        <w:t>-</w:t>
      </w:r>
      <w:r>
        <w:rPr>
          <w:rtl/>
        </w:rPr>
        <w:t>האישום ועבר על הוראות החוק נושאי ביצוע העבירות כמפורט בפתח הכרעת</w:t>
      </w:r>
      <w:r>
        <w:rPr>
          <w:position w:val="4"/>
          <w:rtl/>
        </w:rPr>
        <w:t>-</w:t>
      </w:r>
      <w:r>
        <w:rPr>
          <w:rtl/>
        </w:rPr>
        <w:t>הדין ובכתב</w:t>
      </w:r>
      <w:r>
        <w:rPr>
          <w:position w:val="4"/>
          <w:rtl/>
        </w:rPr>
        <w:t>-</w:t>
      </w:r>
      <w:r>
        <w:rPr>
          <w:rtl/>
        </w:rPr>
        <w:t>האישום.</w:t>
      </w:r>
    </w:p>
    <w:p w14:paraId="4A0BE76B" w14:textId="77777777" w:rsidR="00F313BA" w:rsidRDefault="00F313BA">
      <w:pPr>
        <w:pStyle w:val="a"/>
        <w:rPr>
          <w:rtl/>
        </w:rPr>
      </w:pPr>
      <w:r>
        <w:rPr>
          <w:rFonts w:ascii="David" w:hAnsi="David"/>
          <w:rtl/>
        </w:rPr>
        <w:t>ניתן היום, י"ד בשבט תשנ"ט (</w:t>
      </w:r>
      <w:r>
        <w:rPr>
          <w:rtl/>
        </w:rPr>
        <w:t>31.1.1999) במעמד הנאשם, סניגורו ובאת</w:t>
      </w:r>
      <w:r>
        <w:rPr>
          <w:position w:val="4"/>
          <w:rtl/>
        </w:rPr>
        <w:t>-</w:t>
      </w:r>
      <w:r>
        <w:rPr>
          <w:rtl/>
        </w:rPr>
        <w:t>כוח המאשימה.</w:t>
      </w:r>
    </w:p>
    <w:p w14:paraId="45B9CE9C" w14:textId="77777777" w:rsidR="00F313BA" w:rsidRDefault="00F313BA">
      <w:pPr>
        <w:pStyle w:val="a"/>
        <w:rPr>
          <w:color w:val="FFFFFF"/>
          <w:sz w:val="4"/>
          <w:szCs w:val="4"/>
          <w:rtl/>
        </w:rPr>
      </w:pPr>
    </w:p>
    <w:p w14:paraId="04380F3E" w14:textId="77777777" w:rsidR="00F313BA" w:rsidRDefault="00F313BA">
      <w:pPr>
        <w:pStyle w:val="a"/>
        <w:rPr>
          <w:rtl/>
        </w:rPr>
      </w:pPr>
      <w:r>
        <w:rPr>
          <w:color w:val="FFFFFF"/>
          <w:sz w:val="4"/>
          <w:szCs w:val="4"/>
          <w:rtl/>
        </w:rPr>
        <w:t>5129371</w:t>
      </w:r>
    </w:p>
    <w:sectPr w:rsidR="00F313BA">
      <w:headerReference w:type="even" r:id="rId62"/>
      <w:headerReference w:type="default" r:id="rId63"/>
      <w:footerReference w:type="even" r:id="rId64"/>
      <w:footerReference w:type="default" r:id="rId65"/>
      <w:footerReference w:type="first" r:id="rId66"/>
      <w:endnotePr>
        <w:numFmt w:val="lowerLetter"/>
      </w:endnotePr>
      <w:type w:val="continuous"/>
      <w:pgSz w:w="11907" w:h="16840" w:code="9"/>
      <w:pgMar w:top="3600" w:right="2693" w:bottom="3686" w:left="2693" w:header="2580" w:footer="2268" w:gutter="0"/>
      <w:pgNumType w:start="780"/>
      <w:cols w:space="720"/>
      <w:titlePg/>
      <w:bidi/>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7FB8C0" w14:textId="77777777" w:rsidR="00345BF9" w:rsidRDefault="00345BF9">
      <w:r>
        <w:separator/>
      </w:r>
    </w:p>
  </w:endnote>
  <w:endnote w:type="continuationSeparator" w:id="0">
    <w:p w14:paraId="231AF516" w14:textId="77777777" w:rsidR="00345BF9" w:rsidRDefault="00345B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Arial TUR">
    <w:altName w:val="Arial"/>
    <w:charset w:val="00"/>
    <w:family w:val="swiss"/>
    <w:pitch w:val="variable"/>
    <w:sig w:usb0="20003A87" w:usb1="00000000" w:usb2="00000000"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A6CCD3" w14:textId="77777777" w:rsidR="005A7B45" w:rsidRDefault="005A7B45">
    <w:pPr>
      <w:pStyle w:val="Footer"/>
      <w:tabs>
        <w:tab w:val="clear" w:pos="4153"/>
        <w:tab w:val="clear" w:pos="8306"/>
        <w:tab w:val="right" w:pos="6521"/>
        <w:tab w:val="center" w:pos="9640"/>
      </w:tabs>
      <w:rPr>
        <w:rStyle w:val="PageNumber"/>
      </w:rPr>
    </w:pPr>
    <w:r>
      <w:rPr>
        <w:rStyle w:val="PageNumber"/>
        <w:rtl/>
      </w:rPr>
      <w:fldChar w:fldCharType="begin"/>
    </w:r>
    <w:r>
      <w:rPr>
        <w:rStyle w:val="PageNumber"/>
        <w:rtl/>
      </w:rPr>
      <w:instrText xml:space="preserve"> </w:instrText>
    </w:r>
    <w:r>
      <w:rPr>
        <w:rStyle w:val="PageNumber"/>
      </w:rPr>
      <w:instrText>PAGE</w:instrText>
    </w:r>
    <w:r>
      <w:rPr>
        <w:rStyle w:val="PageNumber"/>
        <w:rtl/>
      </w:rPr>
      <w:instrText xml:space="preserve"> </w:instrText>
    </w:r>
    <w:r>
      <w:rPr>
        <w:rStyle w:val="PageNumber"/>
        <w:rtl/>
      </w:rPr>
      <w:fldChar w:fldCharType="separate"/>
    </w:r>
    <w:r w:rsidR="008268E4">
      <w:rPr>
        <w:rStyle w:val="PageNumber"/>
        <w:noProof/>
        <w:rtl/>
      </w:rPr>
      <w:t>782</w:t>
    </w:r>
    <w:r>
      <w:rPr>
        <w:rStyle w:val="PageNumber"/>
        <w:rtl/>
      </w:rPr>
      <w:fldChar w:fldCharType="end"/>
    </w:r>
    <w:r>
      <w:rPr>
        <w:rStyle w:val="PageNumber"/>
        <w:rtl/>
      </w:rPr>
      <w:tab/>
    </w:r>
    <w:r>
      <w:rPr>
        <w:szCs w:val="20"/>
        <w:rtl/>
      </w:rPr>
      <w:t>פ"מ, כרך תשנ"ט, חלק ראשון, תשנ"ט1999-</w:t>
    </w:r>
  </w:p>
  <w:p w14:paraId="530C7A57" w14:textId="77777777" w:rsidR="005A7B45" w:rsidRDefault="005A7B45">
    <w:pPr>
      <w:pStyle w:val="Footer"/>
      <w:tabs>
        <w:tab w:val="clear" w:pos="4153"/>
        <w:tab w:val="clear" w:pos="8306"/>
        <w:tab w:val="right" w:pos="6521"/>
        <w:tab w:val="center" w:pos="9640"/>
      </w:tabs>
      <w:rPr>
        <w:rStyle w:val="PageNumber"/>
      </w:rPr>
    </w:pPr>
  </w:p>
  <w:p w14:paraId="20BE4495" w14:textId="77777777" w:rsidR="005A7B45" w:rsidRDefault="005A7B45">
    <w:pPr>
      <w:pStyle w:val="Footer"/>
      <w:tabs>
        <w:tab w:val="clear" w:pos="4153"/>
        <w:tab w:val="clear" w:pos="8306"/>
        <w:tab w:val="right" w:pos="6521"/>
        <w:tab w:val="center" w:pos="9640"/>
      </w:tabs>
      <w:rPr>
        <w:rStyle w:val="PageNumber"/>
      </w:rPr>
    </w:pPr>
  </w:p>
  <w:p w14:paraId="3E59CDF6" w14:textId="77777777" w:rsidR="005A7B45" w:rsidRDefault="005A7B45">
    <w:pPr>
      <w:pStyle w:val="Footer"/>
      <w:tabs>
        <w:tab w:val="clear" w:pos="4153"/>
        <w:tab w:val="clear" w:pos="8306"/>
        <w:tab w:val="right" w:pos="6521"/>
        <w:tab w:val="center" w:pos="9640"/>
      </w:tabs>
      <w:rPr>
        <w:rStyle w:val="PageNumber"/>
      </w:rPr>
    </w:pPr>
  </w:p>
  <w:p w14:paraId="163F3B4C" w14:textId="77777777" w:rsidR="005A7B45" w:rsidRDefault="005A7B45">
    <w:pPr>
      <w:pStyle w:val="Footer"/>
      <w:tabs>
        <w:tab w:val="clear" w:pos="4153"/>
        <w:tab w:val="right" w:pos="6521"/>
      </w:tabs>
      <w:spacing w:after="60"/>
      <w:jc w:val="center"/>
      <w:rPr>
        <w:rFonts w:ascii="Arial" w:hAnsi="Arial"/>
        <w:color w:val="FFFFFF"/>
        <w:sz w:val="12"/>
        <w:szCs w:val="10"/>
      </w:rPr>
    </w:pPr>
    <w:r>
      <w:rPr>
        <w:rFonts w:ascii="Arial" w:hAnsi="Arial"/>
        <w:color w:val="FFFFFF"/>
        <w:sz w:val="12"/>
        <w:szCs w:val="10"/>
        <w:rtl/>
      </w:rPr>
      <w:fldChar w:fldCharType="begin"/>
    </w:r>
    <w:r>
      <w:rPr>
        <w:rFonts w:ascii="Arial" w:hAnsi="Arial"/>
        <w:color w:val="FFFFFF"/>
        <w:sz w:val="12"/>
        <w:szCs w:val="10"/>
        <w:rtl/>
      </w:rPr>
      <w:instrText xml:space="preserve"> </w:instrText>
    </w:r>
    <w:r>
      <w:rPr>
        <w:rFonts w:ascii="Arial" w:hAnsi="Arial"/>
        <w:color w:val="FFFFFF"/>
        <w:sz w:val="12"/>
        <w:szCs w:val="10"/>
      </w:rPr>
      <w:instrText>FILENAME \* LOWER\p  \* MERGEFORMAT</w:instrText>
    </w:r>
    <w:r>
      <w:rPr>
        <w:rFonts w:ascii="Arial" w:hAnsi="Arial"/>
        <w:color w:val="FFFFFF"/>
        <w:sz w:val="12"/>
        <w:szCs w:val="10"/>
        <w:rtl/>
      </w:rPr>
      <w:instrText xml:space="preserve"> </w:instrText>
    </w:r>
    <w:r>
      <w:rPr>
        <w:rFonts w:ascii="Arial" w:hAnsi="Arial"/>
        <w:color w:val="FFFFFF"/>
        <w:sz w:val="12"/>
        <w:szCs w:val="10"/>
        <w:rtl/>
      </w:rPr>
      <w:fldChar w:fldCharType="separate"/>
    </w:r>
    <w:r w:rsidR="001D6FCC">
      <w:rPr>
        <w:rFonts w:ascii="Arial" w:hAnsi="Arial"/>
        <w:noProof/>
        <w:color w:val="FFFFFF"/>
        <w:sz w:val="12"/>
        <w:szCs w:val="10"/>
      </w:rPr>
      <w:t>z:\000000000000000000000000000000=2015--------------------\hakika-kidud\00-98\to run\outdoc-nohyper\outdoc-makor\m98407.doc</w:t>
    </w:r>
    <w:r>
      <w:rPr>
        <w:rFonts w:ascii="Arial" w:hAnsi="Arial"/>
        <w:color w:val="FFFFFF"/>
        <w:sz w:val="12"/>
        <w:szCs w:val="10"/>
        <w:rtl/>
      </w:rPr>
      <w:fldChar w:fldCharType="end"/>
    </w:r>
    <w:r>
      <w:rPr>
        <w:rFonts w:ascii="Arial" w:hAnsi="Arial"/>
        <w:color w:val="FFFFFF"/>
        <w:position w:val="8"/>
        <w:sz w:val="12"/>
        <w:szCs w:val="10"/>
      </w:rPr>
      <w:t xml:space="preserve"> _ </w:t>
    </w:r>
    <w:r>
      <w:rPr>
        <w:rFonts w:ascii="Arial" w:hAnsi="Arial"/>
        <w:color w:val="FFFFFF"/>
        <w:sz w:val="12"/>
        <w:szCs w:val="10"/>
      </w:rPr>
      <w:fldChar w:fldCharType="begin"/>
    </w:r>
    <w:r>
      <w:rPr>
        <w:rFonts w:ascii="Arial" w:hAnsi="Arial"/>
        <w:color w:val="FFFFFF"/>
        <w:sz w:val="12"/>
        <w:szCs w:val="10"/>
      </w:rPr>
      <w:instrText xml:space="preserve"> CREATEDATE  \* MERGEFORMAT </w:instrText>
    </w:r>
    <w:r>
      <w:rPr>
        <w:rFonts w:ascii="Arial" w:hAnsi="Arial"/>
        <w:color w:val="FFFFFF"/>
        <w:sz w:val="12"/>
        <w:szCs w:val="10"/>
      </w:rPr>
      <w:fldChar w:fldCharType="separate"/>
    </w:r>
    <w:r w:rsidR="001D6FCC">
      <w:rPr>
        <w:rFonts w:ascii="Arial" w:hAnsi="Arial"/>
        <w:noProof/>
        <w:color w:val="FFFFFF"/>
        <w:sz w:val="12"/>
        <w:szCs w:val="10"/>
      </w:rPr>
      <w:t>11/17/2015 12:02:00 PM</w:t>
    </w:r>
    <w:r>
      <w:rPr>
        <w:rFonts w:ascii="Arial" w:hAnsi="Arial"/>
        <w:color w:val="FFFFFF"/>
        <w:sz w:val="12"/>
        <w:szCs w:val="10"/>
      </w:rPr>
      <w:fldChar w:fldCharType="end"/>
    </w:r>
    <w:r>
      <w:rPr>
        <w:vanish/>
        <w:color w:val="FFFFFF"/>
        <w:sz w:val="12"/>
        <w:szCs w:val="10"/>
        <w:rtl/>
      </w:rPr>
      <w:t>.</w:t>
    </w:r>
    <w:r>
      <w:rPr>
        <w:rFonts w:ascii="Arial" w:hAnsi="Arial"/>
        <w:color w:val="FFFFFF"/>
        <w:position w:val="8"/>
        <w:sz w:val="12"/>
        <w:szCs w:val="10"/>
      </w:rPr>
      <w:t xml:space="preserve"> _ </w:t>
    </w:r>
    <w:r>
      <w:rPr>
        <w:rFonts w:ascii="Arial" w:hAnsi="Arial"/>
        <w:color w:val="FFFFFF"/>
        <w:sz w:val="12"/>
        <w:szCs w:val="10"/>
      </w:rPr>
      <w:fldChar w:fldCharType="begin"/>
    </w:r>
    <w:r>
      <w:rPr>
        <w:rFonts w:ascii="Arial" w:hAnsi="Arial"/>
        <w:color w:val="FFFFFF"/>
        <w:sz w:val="12"/>
        <w:szCs w:val="10"/>
      </w:rPr>
      <w:instrText xml:space="preserve"> DATE  \* MERGEFORMAT </w:instrText>
    </w:r>
    <w:r>
      <w:rPr>
        <w:rFonts w:ascii="Arial" w:hAnsi="Arial"/>
        <w:color w:val="FFFFFF"/>
        <w:sz w:val="12"/>
        <w:szCs w:val="10"/>
      </w:rPr>
      <w:fldChar w:fldCharType="separate"/>
    </w:r>
    <w:r w:rsidR="008E3981">
      <w:rPr>
        <w:rFonts w:ascii="Arial" w:hAnsi="Arial"/>
        <w:noProof/>
        <w:color w:val="FFFFFF"/>
        <w:sz w:val="12"/>
        <w:szCs w:val="10"/>
      </w:rPr>
      <w:t>5/24/2022</w:t>
    </w:r>
    <w:r>
      <w:rPr>
        <w:rFonts w:ascii="Arial" w:hAnsi="Arial"/>
        <w:color w:val="FFFFFF"/>
        <w:sz w:val="12"/>
        <w:szCs w:val="10"/>
      </w:rPr>
      <w:fldChar w:fldCharType="end"/>
    </w:r>
    <w:r>
      <w:rPr>
        <w:rFonts w:ascii="Arial" w:hAnsi="Arial"/>
        <w:color w:val="FFFFFF"/>
        <w:position w:val="8"/>
        <w:sz w:val="12"/>
        <w:szCs w:val="10"/>
      </w:rPr>
      <w:t xml:space="preserve"> _ </w:t>
    </w:r>
    <w:r>
      <w:rPr>
        <w:rFonts w:ascii="Arial" w:hAnsi="Arial"/>
        <w:color w:val="FFFFFF"/>
        <w:sz w:val="12"/>
        <w:szCs w:val="10"/>
      </w:rPr>
      <w:fldChar w:fldCharType="begin"/>
    </w:r>
    <w:r>
      <w:rPr>
        <w:rFonts w:ascii="Arial" w:hAnsi="Arial"/>
        <w:color w:val="FFFFFF"/>
        <w:sz w:val="12"/>
        <w:szCs w:val="10"/>
      </w:rPr>
      <w:instrText xml:space="preserve"> TIME  \* MERGEFORMAT </w:instrText>
    </w:r>
    <w:r>
      <w:rPr>
        <w:rFonts w:ascii="Arial" w:hAnsi="Arial"/>
        <w:color w:val="FFFFFF"/>
        <w:sz w:val="12"/>
        <w:szCs w:val="10"/>
      </w:rPr>
      <w:fldChar w:fldCharType="separate"/>
    </w:r>
    <w:r w:rsidR="008E3981">
      <w:rPr>
        <w:rFonts w:ascii="Arial" w:hAnsi="Arial"/>
        <w:noProof/>
        <w:color w:val="FFFFFF"/>
        <w:sz w:val="12"/>
        <w:szCs w:val="10"/>
      </w:rPr>
      <w:t>12:40 PM</w:t>
    </w:r>
    <w:r>
      <w:rPr>
        <w:rFonts w:ascii="Arial" w:hAnsi="Arial"/>
        <w:color w:val="FFFFFF"/>
        <w:sz w:val="12"/>
        <w:szCs w:val="10"/>
      </w:rPr>
      <w:fldChar w:fldCharType="end"/>
    </w:r>
  </w:p>
  <w:p w14:paraId="12D29FCA" w14:textId="77777777" w:rsidR="005A7B45" w:rsidRDefault="005A7B45">
    <w:pPr>
      <w:pStyle w:val="Footer"/>
      <w:pBdr>
        <w:top w:val="single" w:sz="4" w:space="1" w:color="auto"/>
        <w:between w:val="single" w:sz="4" w:space="0" w:color="auto"/>
      </w:pBdr>
      <w:tabs>
        <w:tab w:val="clear" w:pos="4153"/>
        <w:tab w:val="right" w:pos="6521"/>
      </w:tabs>
      <w:spacing w:after="60"/>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3548BF4E" w14:textId="77777777" w:rsidR="005A7B45" w:rsidRDefault="005A7B45">
    <w:pPr>
      <w:pStyle w:val="Footer"/>
      <w:pBdr>
        <w:top w:val="single" w:sz="4" w:space="1" w:color="auto"/>
        <w:between w:val="single" w:sz="4" w:space="0" w:color="auto"/>
      </w:pBdr>
      <w:tabs>
        <w:tab w:val="clear" w:pos="4153"/>
        <w:tab w:val="right" w:pos="6521"/>
      </w:tabs>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1D6FCC">
      <w:rPr>
        <w:rFonts w:cs="TopType Jerushalmi"/>
        <w:noProof/>
        <w:color w:val="000000"/>
        <w:sz w:val="14"/>
        <w:szCs w:val="14"/>
      </w:rPr>
      <w:t>Z:\000000000000000000000000000000=2015--------------------\HAKIKA-KIDUD\00-98\to run\outdoc-nohyper\OutDoc-Makor\m98407.doc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6C7F95" w14:textId="77777777" w:rsidR="005A7B45" w:rsidRDefault="005A7B45">
    <w:pPr>
      <w:pStyle w:val="Footer"/>
      <w:tabs>
        <w:tab w:val="clear" w:pos="4153"/>
        <w:tab w:val="clear" w:pos="8306"/>
        <w:tab w:val="right" w:pos="6521"/>
        <w:tab w:val="center" w:pos="9640"/>
      </w:tabs>
      <w:rPr>
        <w:rStyle w:val="PageNumber"/>
      </w:rPr>
    </w:pPr>
    <w:r>
      <w:rPr>
        <w:szCs w:val="20"/>
        <w:rtl/>
      </w:rPr>
      <w:t>פ"מ, כרך תשנ"ט, חלק ראשון, תשנ"ט1999-</w:t>
    </w:r>
    <w:r>
      <w:rPr>
        <w:szCs w:val="20"/>
        <w:rtl/>
      </w:rPr>
      <w:tab/>
    </w:r>
    <w:r>
      <w:rPr>
        <w:rStyle w:val="PageNumber"/>
        <w:rtl/>
      </w:rPr>
      <w:fldChar w:fldCharType="begin"/>
    </w:r>
    <w:r>
      <w:rPr>
        <w:rStyle w:val="PageNumber"/>
        <w:rtl/>
      </w:rPr>
      <w:instrText xml:space="preserve"> </w:instrText>
    </w:r>
    <w:r>
      <w:rPr>
        <w:rStyle w:val="PageNumber"/>
      </w:rPr>
      <w:instrText>PAGE</w:instrText>
    </w:r>
    <w:r>
      <w:rPr>
        <w:rStyle w:val="PageNumber"/>
        <w:rtl/>
      </w:rPr>
      <w:instrText xml:space="preserve"> </w:instrText>
    </w:r>
    <w:r>
      <w:rPr>
        <w:rStyle w:val="PageNumber"/>
        <w:rtl/>
      </w:rPr>
      <w:fldChar w:fldCharType="separate"/>
    </w:r>
    <w:r w:rsidR="00B56429">
      <w:rPr>
        <w:rStyle w:val="PageNumber"/>
        <w:noProof/>
        <w:rtl/>
      </w:rPr>
      <w:t>781</w:t>
    </w:r>
    <w:r>
      <w:rPr>
        <w:rStyle w:val="PageNumber"/>
        <w:rtl/>
      </w:rPr>
      <w:fldChar w:fldCharType="end"/>
    </w:r>
  </w:p>
  <w:p w14:paraId="71673039" w14:textId="77777777" w:rsidR="005A7B45" w:rsidRDefault="005A7B45">
    <w:pPr>
      <w:pStyle w:val="Footer"/>
      <w:tabs>
        <w:tab w:val="clear" w:pos="4153"/>
        <w:tab w:val="clear" w:pos="8306"/>
        <w:tab w:val="right" w:pos="6521"/>
        <w:tab w:val="center" w:pos="9640"/>
      </w:tabs>
      <w:rPr>
        <w:rStyle w:val="PageNumber"/>
      </w:rPr>
    </w:pPr>
  </w:p>
  <w:p w14:paraId="1EB1E449" w14:textId="77777777" w:rsidR="005A7B45" w:rsidRDefault="005A7B45">
    <w:pPr>
      <w:pStyle w:val="Footer"/>
      <w:tabs>
        <w:tab w:val="clear" w:pos="4153"/>
        <w:tab w:val="right" w:pos="6521"/>
      </w:tabs>
      <w:spacing w:after="60"/>
      <w:jc w:val="center"/>
      <w:rPr>
        <w:color w:val="FFFFFF"/>
        <w:rtl/>
      </w:rPr>
    </w:pPr>
  </w:p>
  <w:p w14:paraId="298F7573" w14:textId="77777777" w:rsidR="005A7B45" w:rsidRDefault="005A7B45">
    <w:pPr>
      <w:pStyle w:val="Footer"/>
      <w:pBdr>
        <w:top w:val="single" w:sz="4" w:space="1" w:color="auto"/>
        <w:between w:val="single" w:sz="4" w:space="0" w:color="auto"/>
      </w:pBdr>
      <w:tabs>
        <w:tab w:val="clear" w:pos="4153"/>
        <w:tab w:val="right" w:pos="6521"/>
      </w:tabs>
      <w:spacing w:after="60"/>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7F9987B4" w14:textId="77777777" w:rsidR="005A7B45" w:rsidRDefault="005A7B45">
    <w:pPr>
      <w:pStyle w:val="Footer"/>
      <w:pBdr>
        <w:top w:val="single" w:sz="4" w:space="1" w:color="auto"/>
        <w:between w:val="single" w:sz="4" w:space="0" w:color="auto"/>
      </w:pBdr>
      <w:tabs>
        <w:tab w:val="clear" w:pos="4153"/>
        <w:tab w:val="right" w:pos="6521"/>
      </w:tabs>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1D6FCC">
      <w:rPr>
        <w:rFonts w:cs="TopType Jerushalmi"/>
        <w:noProof/>
        <w:color w:val="000000"/>
        <w:sz w:val="14"/>
        <w:szCs w:val="14"/>
      </w:rPr>
      <w:t>Z:\000000000000000000000000000000=2015--------------------\HAKIKA-KIDUD\00-98\to run\outdoc-nohyper\OutDoc-Makor\m98407.doc</w:t>
    </w:r>
    <w:r>
      <w:rPr>
        <w:rFonts w:cs="TopType Jerushalmi"/>
        <w:color w:val="000000"/>
        <w:sz w:val="14"/>
        <w:szCs w:val="14"/>
        <w:rt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24C3" w14:textId="77777777" w:rsidR="005A7B45" w:rsidRDefault="005A7B45">
    <w:pPr>
      <w:pStyle w:val="Footer"/>
      <w:tabs>
        <w:tab w:val="clear" w:pos="4153"/>
        <w:tab w:val="clear" w:pos="8306"/>
        <w:tab w:val="right" w:pos="6521"/>
        <w:tab w:val="center" w:pos="9640"/>
      </w:tabs>
      <w:rPr>
        <w:rStyle w:val="PageNumber"/>
      </w:rPr>
    </w:pPr>
    <w:r>
      <w:rPr>
        <w:rStyle w:val="PageNumber"/>
        <w:rtl/>
      </w:rPr>
      <w:fldChar w:fldCharType="begin"/>
    </w:r>
    <w:r>
      <w:rPr>
        <w:rStyle w:val="PageNumber"/>
        <w:rtl/>
      </w:rPr>
      <w:instrText xml:space="preserve"> </w:instrText>
    </w:r>
    <w:r>
      <w:rPr>
        <w:rStyle w:val="PageNumber"/>
      </w:rPr>
      <w:instrText>PAGE</w:instrText>
    </w:r>
    <w:r>
      <w:rPr>
        <w:rStyle w:val="PageNumber"/>
        <w:rtl/>
      </w:rPr>
      <w:instrText xml:space="preserve"> </w:instrText>
    </w:r>
    <w:r>
      <w:rPr>
        <w:rStyle w:val="PageNumber"/>
        <w:rtl/>
      </w:rPr>
      <w:fldChar w:fldCharType="separate"/>
    </w:r>
    <w:r w:rsidR="00B56429">
      <w:rPr>
        <w:rStyle w:val="PageNumber"/>
        <w:noProof/>
        <w:rtl/>
      </w:rPr>
      <w:t>780</w:t>
    </w:r>
    <w:r>
      <w:rPr>
        <w:rStyle w:val="PageNumber"/>
        <w:rtl/>
      </w:rPr>
      <w:fldChar w:fldCharType="end"/>
    </w:r>
    <w:r>
      <w:rPr>
        <w:rStyle w:val="PageNumber"/>
        <w:rtl/>
      </w:rPr>
      <w:tab/>
    </w:r>
    <w:r>
      <w:rPr>
        <w:szCs w:val="20"/>
        <w:rtl/>
      </w:rPr>
      <w:t>פ"מ, כרך תשנ"ט, חלק ראשון, תשנ"ט1999-</w:t>
    </w:r>
  </w:p>
  <w:p w14:paraId="4DC32435" w14:textId="77777777" w:rsidR="005A7B45" w:rsidRDefault="005A7B45">
    <w:pPr>
      <w:pStyle w:val="Footer"/>
      <w:tabs>
        <w:tab w:val="clear" w:pos="4153"/>
        <w:tab w:val="clear" w:pos="8306"/>
        <w:tab w:val="right" w:pos="6521"/>
        <w:tab w:val="center" w:pos="9640"/>
      </w:tabs>
      <w:rPr>
        <w:rStyle w:val="PageNumber"/>
      </w:rPr>
    </w:pPr>
  </w:p>
  <w:p w14:paraId="5250D726" w14:textId="77777777" w:rsidR="005A7B45" w:rsidRDefault="005A7B45">
    <w:pPr>
      <w:pStyle w:val="Footer"/>
      <w:tabs>
        <w:tab w:val="clear" w:pos="4153"/>
        <w:tab w:val="right" w:pos="6521"/>
      </w:tabs>
      <w:spacing w:after="60"/>
      <w:jc w:val="center"/>
      <w:rPr>
        <w:color w:val="FFFFFF"/>
        <w:rtl/>
      </w:rPr>
    </w:pPr>
  </w:p>
  <w:p w14:paraId="025ABB1A" w14:textId="77777777" w:rsidR="005A7B45" w:rsidRDefault="005A7B45">
    <w:pPr>
      <w:pStyle w:val="Footer"/>
      <w:pBdr>
        <w:top w:val="single" w:sz="4" w:space="1" w:color="auto"/>
        <w:between w:val="single" w:sz="4" w:space="0" w:color="auto"/>
      </w:pBdr>
      <w:tabs>
        <w:tab w:val="clear" w:pos="4153"/>
        <w:tab w:val="right" w:pos="6521"/>
      </w:tabs>
      <w:spacing w:after="60"/>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6DC8964E" w14:textId="77777777" w:rsidR="005A7B45" w:rsidRDefault="005A7B45">
    <w:pPr>
      <w:pStyle w:val="Footer"/>
      <w:pBdr>
        <w:top w:val="single" w:sz="4" w:space="1" w:color="auto"/>
        <w:between w:val="single" w:sz="4" w:space="0" w:color="auto"/>
      </w:pBdr>
      <w:tabs>
        <w:tab w:val="clear" w:pos="4153"/>
        <w:tab w:val="right" w:pos="6521"/>
      </w:tabs>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1D6FCC">
      <w:rPr>
        <w:rFonts w:cs="TopType Jerushalmi"/>
        <w:noProof/>
        <w:color w:val="000000"/>
        <w:sz w:val="14"/>
        <w:szCs w:val="14"/>
      </w:rPr>
      <w:t>Z:\000000000000000000000000000000=2015--------------------\HAKIKA-KIDUD\00-98\to run\outdoc-nohyper\OutDoc-Makor\m98407.doc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C1D5CB" w14:textId="77777777" w:rsidR="00345BF9" w:rsidRDefault="00345BF9">
      <w:r>
        <w:separator/>
      </w:r>
    </w:p>
  </w:footnote>
  <w:footnote w:type="continuationSeparator" w:id="0">
    <w:p w14:paraId="64E053C1" w14:textId="77777777" w:rsidR="00345BF9" w:rsidRDefault="00345B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4BFE0" w14:textId="77777777" w:rsidR="005A7B45" w:rsidRDefault="005A7B45">
    <w:pPr>
      <w:pStyle w:val="Header"/>
      <w:pBdr>
        <w:bottom w:val="single" w:sz="6" w:space="1" w:color="auto"/>
      </w:pBdr>
      <w:tabs>
        <w:tab w:val="clear" w:pos="4153"/>
        <w:tab w:val="clear" w:pos="8306"/>
        <w:tab w:val="right" w:pos="6521"/>
        <w:tab w:val="center" w:pos="9498"/>
      </w:tabs>
      <w:rPr>
        <w:rtl/>
      </w:rPr>
    </w:pPr>
    <w:r>
      <w:rPr>
        <w:rtl/>
      </w:rPr>
      <w:t>ת"פ (נצ') 407/98</w:t>
    </w:r>
    <w:r>
      <w:rPr>
        <w:rtl/>
      </w:rPr>
      <w:tab/>
      <w:t>מדינת ישראל נ' פלוני</w:t>
    </w:r>
  </w:p>
  <w:p w14:paraId="3801B2B7" w14:textId="77777777" w:rsidR="005A7B45" w:rsidRDefault="005A7B45">
    <w:pPr>
      <w:pStyle w:val="2"/>
      <w:jc w:val="left"/>
      <w:rPr>
        <w:rtl/>
      </w:rPr>
    </w:pPr>
    <w:r>
      <w:rPr>
        <w:rtl/>
      </w:rPr>
      <w:tab/>
      <w:t>סגן הנשיא ע' ר' זועבי והשופטים ח' גלפז, י' כהן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95432E" w14:textId="77777777" w:rsidR="005A7B45" w:rsidRDefault="005A7B45">
    <w:pPr>
      <w:pStyle w:val="Header"/>
      <w:pBdr>
        <w:bottom w:val="single" w:sz="6" w:space="1" w:color="auto"/>
      </w:pBdr>
      <w:tabs>
        <w:tab w:val="clear" w:pos="4153"/>
        <w:tab w:val="clear" w:pos="8306"/>
        <w:tab w:val="right" w:pos="6521"/>
        <w:tab w:val="center" w:pos="9498"/>
      </w:tabs>
      <w:rPr>
        <w:rtl/>
      </w:rPr>
    </w:pPr>
    <w:r>
      <w:rPr>
        <w:rtl/>
      </w:rPr>
      <w:t>ת"פ (נצ') 407/98</w:t>
    </w:r>
    <w:r>
      <w:rPr>
        <w:rtl/>
      </w:rPr>
      <w:tab/>
      <w:t>מדינת ישראל נ' פלוני</w:t>
    </w:r>
  </w:p>
  <w:p w14:paraId="283F4043" w14:textId="77777777" w:rsidR="005A7B45" w:rsidRDefault="005A7B45">
    <w:pPr>
      <w:pStyle w:val="2"/>
      <w:jc w:val="left"/>
      <w:rPr>
        <w:rtl/>
      </w:rPr>
    </w:pPr>
    <w:r>
      <w:rPr>
        <w:rtl/>
      </w:rPr>
      <w:tab/>
      <w:t>סגן הנשיא ע' ר' זועבי והשופטים ח' גלפז, י' כהן</w:t>
    </w:r>
  </w:p>
  <w:p w14:paraId="1D910A42" w14:textId="77777777" w:rsidR="005A7B45" w:rsidRDefault="005A7B45">
    <w:pPr>
      <w:pStyle w:val="Header"/>
      <w:rPr>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evenAndOddHeaders/>
  <w:drawingGridHorizontalSpacing w:val="120"/>
  <w:drawingGridVerticalSpacing w:val="120"/>
  <w:displayVerticalDrawingGridEvery w:val="0"/>
  <w:doNotUseMarginsForDrawingGridOrigin/>
  <w:noPunctuationKerning/>
  <w:characterSpacingControl w:val="doNotCompress"/>
  <w:hdrShapeDefaults>
    <o:shapedefaults v:ext="edit" spidmax="3074"/>
  </w:hdrShapeDefaults>
  <w:footnotePr>
    <w:footnote w:id="-1"/>
    <w:footnote w:id="0"/>
  </w:footnotePr>
  <w:endnotePr>
    <w:numFmt w:val="lowerLetter"/>
    <w:endnote w:id="-1"/>
    <w:endnote w:id="0"/>
  </w:endnotePr>
  <w:compat>
    <w:spaceForUL/>
    <w:balanceSingleByteDoubleByteWidth/>
    <w:doNotLeaveBackslashAlone/>
    <w:ulTrailSpace/>
    <w:doNotExpandShiftReturn/>
    <w:usePrinterMetrics/>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313BA"/>
    <w:rsid w:val="000D68EE"/>
    <w:rsid w:val="00120F32"/>
    <w:rsid w:val="001B3535"/>
    <w:rsid w:val="001D6FCC"/>
    <w:rsid w:val="002C4E4D"/>
    <w:rsid w:val="00345BF9"/>
    <w:rsid w:val="00473342"/>
    <w:rsid w:val="00507DF1"/>
    <w:rsid w:val="005A7B45"/>
    <w:rsid w:val="008268E4"/>
    <w:rsid w:val="008E3981"/>
    <w:rsid w:val="00A00DF4"/>
    <w:rsid w:val="00B56429"/>
    <w:rsid w:val="00B7151D"/>
    <w:rsid w:val="00F313B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712E9F02"/>
  <w15:chartTrackingRefBased/>
  <w15:docId w15:val="{B5F69E2D-2395-4A73-8085-9068FB139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overflowPunct w:val="0"/>
      <w:autoSpaceDE w:val="0"/>
      <w:autoSpaceDN w:val="0"/>
      <w:bidi/>
      <w:adjustRightInd w:val="0"/>
      <w:textAlignment w:val="baseline"/>
    </w:pPr>
    <w:rPr>
      <w:rFonts w:cs="FrankRuehl"/>
      <w:szCs w:val="24"/>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customStyle="1" w:styleId="2">
    <w:name w:val="כותרת_רצה_עליונה2"/>
    <w:basedOn w:val="Header"/>
    <w:pPr>
      <w:tabs>
        <w:tab w:val="clear" w:pos="4153"/>
        <w:tab w:val="clear" w:pos="8306"/>
        <w:tab w:val="right" w:pos="6521"/>
        <w:tab w:val="center" w:pos="9498"/>
      </w:tabs>
      <w:spacing w:before="40"/>
      <w:jc w:val="right"/>
    </w:pPr>
    <w:rPr>
      <w:rFonts w:cs="Miriam"/>
      <w:szCs w:val="20"/>
    </w:rPr>
  </w:style>
  <w:style w:type="paragraph" w:customStyle="1" w:styleId="a">
    <w:name w:val="כללי"/>
    <w:basedOn w:val="Normal"/>
    <w:pPr>
      <w:spacing w:after="210" w:line="270" w:lineRule="exact"/>
      <w:ind w:firstLine="284"/>
      <w:jc w:val="both"/>
    </w:pPr>
  </w:style>
  <w:style w:type="paragraph" w:customStyle="1" w:styleId="3">
    <w:name w:val="סרגל3"/>
    <w:basedOn w:val="Normal"/>
    <w:pPr>
      <w:tabs>
        <w:tab w:val="left" w:pos="3210"/>
        <w:tab w:val="left" w:pos="6753"/>
      </w:tabs>
    </w:pPr>
    <w:rPr>
      <w:rFonts w:ascii="Arial TUR" w:hAnsi="Arial TUR" w:cs="Times New Roman"/>
      <w:sz w:val="22"/>
      <w:szCs w:val="20"/>
    </w:rPr>
  </w:style>
  <w:style w:type="paragraph" w:customStyle="1" w:styleId="-1">
    <w:name w:val="נגד-1"/>
    <w:basedOn w:val="a"/>
    <w:pPr>
      <w:spacing w:after="100" w:line="240" w:lineRule="exact"/>
      <w:ind w:firstLine="0"/>
    </w:pPr>
    <w:rPr>
      <w:sz w:val="22"/>
      <w:szCs w:val="28"/>
    </w:rPr>
  </w:style>
  <w:style w:type="paragraph" w:customStyle="1" w:styleId="-10">
    <w:name w:val="כותרת-1"/>
    <w:basedOn w:val="a"/>
    <w:pPr>
      <w:spacing w:after="100"/>
      <w:ind w:firstLine="0"/>
      <w:jc w:val="center"/>
    </w:pPr>
  </w:style>
  <w:style w:type="paragraph" w:customStyle="1" w:styleId="-">
    <w:name w:val="פסק-דין"/>
    <w:basedOn w:val="a"/>
    <w:pPr>
      <w:spacing w:after="0"/>
      <w:jc w:val="center"/>
    </w:pPr>
    <w:rPr>
      <w:rFonts w:ascii="Arial TUR" w:hAnsi="Arial TUR"/>
      <w:b/>
      <w:szCs w:val="28"/>
      <w:u w:val="single"/>
    </w:rPr>
  </w:style>
  <w:style w:type="paragraph" w:customStyle="1" w:styleId="a0">
    <w:name w:val="כותרתפנים"/>
    <w:basedOn w:val="a"/>
    <w:rPr>
      <w:rFonts w:ascii="Arial TUR" w:hAnsi="Arial TUR" w:cs="Miriam"/>
      <w:szCs w:val="22"/>
    </w:rPr>
  </w:style>
  <w:style w:type="paragraph" w:customStyle="1" w:styleId="ibr">
    <w:name w:val="ibr"/>
    <w:basedOn w:val="a0"/>
    <w:pPr>
      <w:ind w:left="454" w:right="454" w:firstLine="0"/>
    </w:pPr>
    <w:rPr>
      <w:rFonts w:ascii="Times New Roman" w:hAnsi="Times New Roman" w:cs="FrankRuehl"/>
      <w:szCs w:val="24"/>
    </w:rPr>
  </w:style>
  <w:style w:type="paragraph" w:customStyle="1" w:styleId="a1">
    <w:name w:val="סגנון מספר תיק"/>
    <w:basedOn w:val="Normal"/>
    <w:pPr>
      <w:spacing w:line="360" w:lineRule="auto"/>
      <w:jc w:val="right"/>
    </w:pPr>
    <w:rPr>
      <w:rFonts w:cs="Times New Roman"/>
      <w:bCs/>
    </w:rPr>
  </w:style>
  <w:style w:type="paragraph" w:customStyle="1" w:styleId="a2">
    <w:name w:val="תאריך טיוטה"/>
    <w:basedOn w:val="Normal"/>
    <w:pPr>
      <w:jc w:val="center"/>
    </w:pPr>
    <w:rPr>
      <w:rFonts w:cs="Times New Roman"/>
      <w:b/>
      <w:bCs/>
      <w:i/>
      <w:iCs/>
      <w:sz w:val="28"/>
      <w:szCs w:val="28"/>
    </w:rPr>
  </w:style>
  <w:style w:type="paragraph" w:styleId="FootnoteText">
    <w:name w:val="footnote text"/>
    <w:basedOn w:val="Normal"/>
    <w:semiHidden/>
    <w:rPr>
      <w:szCs w:val="20"/>
    </w:rPr>
  </w:style>
  <w:style w:type="paragraph" w:customStyle="1" w:styleId="1">
    <w:name w:val="כניסה1"/>
    <w:basedOn w:val="Normal"/>
    <w:pPr>
      <w:tabs>
        <w:tab w:val="left" w:pos="340"/>
        <w:tab w:val="left" w:pos="680"/>
      </w:tabs>
      <w:spacing w:line="250" w:lineRule="exact"/>
      <w:ind w:left="680" w:hanging="680"/>
      <w:jc w:val="both"/>
    </w:pPr>
    <w:rPr>
      <w:sz w:val="18"/>
      <w:szCs w:val="22"/>
    </w:rPr>
  </w:style>
  <w:style w:type="paragraph" w:customStyle="1" w:styleId="a3">
    <w:name w:val="תקציר"/>
    <w:basedOn w:val="1"/>
    <w:pPr>
      <w:tabs>
        <w:tab w:val="clear" w:pos="340"/>
        <w:tab w:val="clear" w:pos="680"/>
      </w:tabs>
      <w:ind w:left="0" w:firstLine="0"/>
    </w:pPr>
  </w:style>
  <w:style w:type="paragraph" w:customStyle="1" w:styleId="0">
    <w:name w:val="כניסה0"/>
    <w:basedOn w:val="1"/>
    <w:pPr>
      <w:tabs>
        <w:tab w:val="clear" w:pos="680"/>
      </w:tabs>
      <w:ind w:left="340" w:hanging="340"/>
    </w:pPr>
  </w:style>
  <w:style w:type="paragraph" w:customStyle="1" w:styleId="a4">
    <w:name w:val="כניסתפסיקהכפולה"/>
    <w:basedOn w:val="1"/>
    <w:pPr>
      <w:tabs>
        <w:tab w:val="clear" w:pos="340"/>
        <w:tab w:val="left" w:pos="1021"/>
      </w:tabs>
      <w:ind w:left="992" w:hanging="538"/>
    </w:pPr>
  </w:style>
  <w:style w:type="paragraph" w:customStyle="1" w:styleId="4">
    <w:name w:val="סרגל4"/>
    <w:basedOn w:val="Normal"/>
    <w:pPr>
      <w:tabs>
        <w:tab w:val="left" w:pos="800"/>
      </w:tabs>
      <w:spacing w:line="480" w:lineRule="auto"/>
      <w:jc w:val="both"/>
    </w:pPr>
    <w:rPr>
      <w:rFonts w:ascii="Arial TUR" w:hAnsi="Arial TUR" w:cs="Times New Roman"/>
      <w:sz w:val="22"/>
      <w:szCs w:val="20"/>
    </w:rPr>
  </w:style>
  <w:style w:type="paragraph" w:customStyle="1" w:styleId="a5">
    <w:name w:val="אזכורים"/>
    <w:basedOn w:val="a"/>
    <w:pPr>
      <w:tabs>
        <w:tab w:val="left" w:pos="567"/>
      </w:tabs>
      <w:spacing w:after="40" w:line="260" w:lineRule="exact"/>
      <w:ind w:left="567" w:hanging="567"/>
    </w:pPr>
  </w:style>
  <w:style w:type="paragraph" w:customStyle="1" w:styleId="ENG">
    <w:name w:val="אזכורENG"/>
    <w:basedOn w:val="a5"/>
    <w:pPr>
      <w:bidi w:val="0"/>
    </w:pPr>
  </w:style>
  <w:style w:type="paragraph" w:customStyle="1" w:styleId="a6">
    <w:name w:val="שםשופט"/>
    <w:basedOn w:val="a"/>
    <w:rPr>
      <w:rFonts w:ascii="Arial TUR" w:hAnsi="Arial TUR" w:cs="Miriam"/>
    </w:rPr>
  </w:style>
  <w:style w:type="paragraph" w:customStyle="1" w:styleId="a7">
    <w:name w:val="כותרתאזכור"/>
    <w:basedOn w:val="a5"/>
    <w:pPr>
      <w:spacing w:after="120"/>
    </w:pPr>
  </w:style>
  <w:style w:type="paragraph" w:customStyle="1" w:styleId="a8">
    <w:name w:val="ציטוט"/>
    <w:basedOn w:val="a"/>
    <w:qFormat/>
    <w:pPr>
      <w:ind w:left="454" w:right="454" w:firstLine="0"/>
    </w:pPr>
  </w:style>
  <w:style w:type="paragraph" w:customStyle="1" w:styleId="ENG0">
    <w:name w:val="ציטוטENG"/>
    <w:basedOn w:val="a"/>
    <w:pPr>
      <w:bidi w:val="0"/>
      <w:ind w:left="454" w:right="454" w:firstLine="0"/>
    </w:pPr>
  </w:style>
  <w:style w:type="paragraph" w:customStyle="1" w:styleId="a9">
    <w:name w:val="מספר הליך"/>
    <w:basedOn w:val="a"/>
    <w:pPr>
      <w:jc w:val="right"/>
    </w:pPr>
    <w:rPr>
      <w:szCs w:val="28"/>
    </w:rPr>
  </w:style>
  <w:style w:type="paragraph" w:customStyle="1" w:styleId="5">
    <w:name w:val="סרגל5"/>
    <w:basedOn w:val="Normal"/>
    <w:pPr>
      <w:widowControl w:val="0"/>
      <w:ind w:left="1644" w:right="1276"/>
      <w:jc w:val="both"/>
    </w:pPr>
    <w:rPr>
      <w:rFonts w:ascii="Arial" w:hAnsi="Arial" w:cs="Times New Roman"/>
      <w:sz w:val="22"/>
      <w:szCs w:val="20"/>
    </w:rPr>
  </w:style>
  <w:style w:type="character" w:styleId="FootnoteReference">
    <w:name w:val="footnote reference"/>
    <w:semiHidden/>
    <w:rPr>
      <w:vertAlign w:val="superscript"/>
    </w:rPr>
  </w:style>
  <w:style w:type="paragraph" w:customStyle="1" w:styleId="10">
    <w:name w:val="רגיל1"/>
    <w:pPr>
      <w:widowControl w:val="0"/>
      <w:overflowPunct w:val="0"/>
      <w:autoSpaceDE w:val="0"/>
      <w:autoSpaceDN w:val="0"/>
      <w:bidi/>
      <w:adjustRightInd w:val="0"/>
      <w:jc w:val="both"/>
      <w:textAlignment w:val="baseline"/>
    </w:pPr>
    <w:rPr>
      <w:rFonts w:ascii="David" w:hAnsi="David"/>
      <w:sz w:val="26"/>
      <w:szCs w:val="24"/>
      <w:lang w:eastAsia="he-IL"/>
    </w:rPr>
  </w:style>
  <w:style w:type="paragraph" w:customStyle="1" w:styleId="11">
    <w:name w:val="חתימה1"/>
    <w:basedOn w:val="10"/>
    <w:pPr>
      <w:jc w:val="center"/>
    </w:pPr>
  </w:style>
  <w:style w:type="paragraph" w:customStyle="1" w:styleId="00">
    <w:name w:val="כניסה 0"/>
    <w:basedOn w:val="Normal"/>
    <w:pPr>
      <w:widowControl w:val="0"/>
      <w:spacing w:line="250" w:lineRule="exact"/>
      <w:ind w:left="340" w:hanging="340"/>
      <w:jc w:val="both"/>
    </w:pPr>
    <w:rPr>
      <w:rFonts w:ascii="David" w:hAnsi="David" w:cs="Miriam"/>
    </w:rPr>
  </w:style>
  <w:style w:type="paragraph" w:customStyle="1" w:styleId="aa">
    <w:name w:val="ממוספר"/>
    <w:basedOn w:val="Normal"/>
    <w:next w:val="ab"/>
    <w:pPr>
      <w:tabs>
        <w:tab w:val="left" w:pos="454"/>
        <w:tab w:val="left" w:pos="907"/>
        <w:tab w:val="left" w:pos="1134"/>
        <w:tab w:val="left" w:pos="1418"/>
      </w:tabs>
      <w:spacing w:line="480" w:lineRule="auto"/>
      <w:ind w:left="454" w:hanging="454"/>
      <w:jc w:val="both"/>
    </w:pPr>
    <w:rPr>
      <w:rFonts w:cs="David"/>
    </w:rPr>
  </w:style>
  <w:style w:type="paragraph" w:customStyle="1" w:styleId="ab">
    <w:name w:val="ללא מספור"/>
    <w:basedOn w:val="Normal"/>
    <w:pPr>
      <w:spacing w:line="480" w:lineRule="auto"/>
      <w:ind w:left="454"/>
      <w:jc w:val="both"/>
    </w:pPr>
    <w:rPr>
      <w:rFonts w:cs="David"/>
    </w:rPr>
  </w:style>
  <w:style w:type="paragraph" w:customStyle="1" w:styleId="ac">
    <w:name w:val="אבגד"/>
    <w:basedOn w:val="Normal"/>
    <w:pPr>
      <w:tabs>
        <w:tab w:val="left" w:pos="340"/>
        <w:tab w:val="left" w:pos="680"/>
        <w:tab w:val="left" w:pos="1021"/>
        <w:tab w:val="left" w:pos="1361"/>
      </w:tabs>
      <w:spacing w:line="480" w:lineRule="auto"/>
      <w:ind w:left="680" w:hanging="340"/>
      <w:jc w:val="both"/>
    </w:pPr>
    <w:rPr>
      <w:rFonts w:cs="David"/>
    </w:rPr>
  </w:style>
  <w:style w:type="paragraph" w:customStyle="1" w:styleId="-0">
    <w:name w:val="סעיף-פס&quot;ד"/>
    <w:basedOn w:val="Normal"/>
    <w:pPr>
      <w:tabs>
        <w:tab w:val="left" w:pos="567"/>
      </w:tabs>
      <w:spacing w:line="360" w:lineRule="auto"/>
      <w:ind w:left="1134" w:hanging="1134"/>
      <w:jc w:val="both"/>
    </w:pPr>
    <w:rPr>
      <w:rFonts w:cs="Narkisim"/>
    </w:rPr>
  </w:style>
  <w:style w:type="paragraph" w:styleId="BodyText2">
    <w:name w:val="Body Text 2"/>
    <w:basedOn w:val="Normal"/>
    <w:pPr>
      <w:widowControl w:val="0"/>
      <w:spacing w:line="360" w:lineRule="auto"/>
    </w:pPr>
    <w:rPr>
      <w:rFonts w:ascii="Arial" w:hAnsi="Arial" w:cs="Miriam"/>
    </w:rPr>
  </w:style>
  <w:style w:type="paragraph" w:customStyle="1" w:styleId="ad">
    <w:name w:val="חקירה"/>
    <w:basedOn w:val="Normal"/>
    <w:pPr>
      <w:spacing w:line="360" w:lineRule="auto"/>
      <w:jc w:val="both"/>
    </w:pPr>
    <w:rPr>
      <w:rFonts w:cs="David"/>
      <w:sz w:val="24"/>
      <w:u w:val="single"/>
    </w:rPr>
  </w:style>
  <w:style w:type="paragraph" w:customStyle="1" w:styleId="ae">
    <w:name w:val="סעיפים"/>
    <w:basedOn w:val="Normal"/>
    <w:pPr>
      <w:tabs>
        <w:tab w:val="left" w:pos="567"/>
      </w:tabs>
      <w:spacing w:line="360" w:lineRule="auto"/>
      <w:ind w:left="1134" w:hanging="1134"/>
      <w:jc w:val="both"/>
    </w:pPr>
    <w:rPr>
      <w:rFonts w:cs="David"/>
      <w:noProof/>
      <w:sz w:val="24"/>
    </w:rPr>
  </w:style>
  <w:style w:type="character" w:styleId="Hyperlink">
    <w:name w:val="Hyperlink"/>
    <w:rsid w:val="001D6FC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case/6024185" TargetMode="External"/><Relationship Id="rId21" Type="http://schemas.openxmlformats.org/officeDocument/2006/relationships/hyperlink" Target="http://www.nevo.co.il/law/70301/350.a.2" TargetMode="External"/><Relationship Id="rId34" Type="http://schemas.openxmlformats.org/officeDocument/2006/relationships/hyperlink" Target="http://www.nevo.co.il/law/70301/356" TargetMode="External"/><Relationship Id="rId42" Type="http://schemas.openxmlformats.org/officeDocument/2006/relationships/hyperlink" Target="http://www.nevo.co.il/law/70301/345.a.1" TargetMode="External"/><Relationship Id="rId47" Type="http://schemas.openxmlformats.org/officeDocument/2006/relationships/hyperlink" Target="http://www.nevo.co.il/law/70301/345.a.1" TargetMode="External"/><Relationship Id="rId50" Type="http://schemas.openxmlformats.org/officeDocument/2006/relationships/hyperlink" Target="http://www.nevo.co.il/law/70301/245.b" TargetMode="External"/><Relationship Id="rId55" Type="http://schemas.openxmlformats.org/officeDocument/2006/relationships/hyperlink" Target="http://www.nevo.co.il/law/70301/354" TargetMode="External"/><Relationship Id="rId63" Type="http://schemas.openxmlformats.org/officeDocument/2006/relationships/header" Target="header2.xml"/><Relationship Id="rId68" Type="http://schemas.openxmlformats.org/officeDocument/2006/relationships/theme" Target="theme/theme1.xml"/><Relationship Id="rId7" Type="http://schemas.openxmlformats.org/officeDocument/2006/relationships/hyperlink" Target="http://www.nevo.co.il/law/70301" TargetMode="External"/><Relationship Id="rId2" Type="http://schemas.openxmlformats.org/officeDocument/2006/relationships/settings" Target="settings.xml"/><Relationship Id="rId16" Type="http://schemas.openxmlformats.org/officeDocument/2006/relationships/hyperlink" Target="http://www.nevo.co.il/law/70301/345.a.4" TargetMode="External"/><Relationship Id="rId29" Type="http://schemas.openxmlformats.org/officeDocument/2006/relationships/hyperlink" Target="http://www.nevo.co.il/case/17920174" TargetMode="External"/><Relationship Id="rId11" Type="http://schemas.openxmlformats.org/officeDocument/2006/relationships/hyperlink" Target="http://www.nevo.co.il/law/70301/345" TargetMode="External"/><Relationship Id="rId24" Type="http://schemas.openxmlformats.org/officeDocument/2006/relationships/hyperlink" Target="http://www.nevo.co.il/law/70301/354" TargetMode="External"/><Relationship Id="rId32" Type="http://schemas.openxmlformats.org/officeDocument/2006/relationships/hyperlink" Target="http://www.nevo.co.il/case/6800762" TargetMode="External"/><Relationship Id="rId37" Type="http://schemas.openxmlformats.org/officeDocument/2006/relationships/hyperlink" Target="http://www.nevo.co.il/law/70301/350.a.3" TargetMode="External"/><Relationship Id="rId40" Type="http://schemas.openxmlformats.org/officeDocument/2006/relationships/hyperlink" Target="http://www.nevo.co.il/law/70301/347.a" TargetMode="External"/><Relationship Id="rId45" Type="http://schemas.openxmlformats.org/officeDocument/2006/relationships/hyperlink" Target="http://www.nevo.co.il/law/70301/345.a" TargetMode="External"/><Relationship Id="rId53" Type="http://schemas.openxmlformats.org/officeDocument/2006/relationships/hyperlink" Target="http://www.nevo.co.il/law/70301/192" TargetMode="External"/><Relationship Id="rId58" Type="http://schemas.openxmlformats.org/officeDocument/2006/relationships/hyperlink" Target="http://www.nevo.co.il/case/17940719" TargetMode="External"/><Relationship Id="rId66" Type="http://schemas.openxmlformats.org/officeDocument/2006/relationships/footer" Target="footer3.xml"/><Relationship Id="rId5" Type="http://schemas.openxmlformats.org/officeDocument/2006/relationships/endnotes" Target="endnotes.xml"/><Relationship Id="rId61" Type="http://schemas.openxmlformats.org/officeDocument/2006/relationships/hyperlink" Target="http://www.nevo.co.il/case/17941128" TargetMode="External"/><Relationship Id="rId19" Type="http://schemas.openxmlformats.org/officeDocument/2006/relationships/hyperlink" Target="http://www.nevo.co.il/law/70301/348.a" TargetMode="External"/><Relationship Id="rId14" Type="http://schemas.openxmlformats.org/officeDocument/2006/relationships/hyperlink" Target="http://www.nevo.co.il/law/70301/345.a.2" TargetMode="External"/><Relationship Id="rId22" Type="http://schemas.openxmlformats.org/officeDocument/2006/relationships/hyperlink" Target="http://www.nevo.co.il/law/70301/350.a.3" TargetMode="External"/><Relationship Id="rId27" Type="http://schemas.openxmlformats.org/officeDocument/2006/relationships/hyperlink" Target="http://www.nevo.co.il/case/17940827" TargetMode="External"/><Relationship Id="rId30" Type="http://schemas.openxmlformats.org/officeDocument/2006/relationships/hyperlink" Target="http://www.nevo.co.il/case/21027320" TargetMode="External"/><Relationship Id="rId35" Type="http://schemas.openxmlformats.org/officeDocument/2006/relationships/hyperlink" Target="http://www.nevo.co.il/law/70301/350.a.1" TargetMode="External"/><Relationship Id="rId43" Type="http://schemas.openxmlformats.org/officeDocument/2006/relationships/hyperlink" Target="http://www.nevo.co.il/law/70301/345.a.2" TargetMode="External"/><Relationship Id="rId48" Type="http://schemas.openxmlformats.org/officeDocument/2006/relationships/hyperlink" Target="http://www.nevo.co.il/law/70301/348.a" TargetMode="External"/><Relationship Id="rId56" Type="http://schemas.openxmlformats.org/officeDocument/2006/relationships/hyperlink" Target="http://www.nevo.co.il/case/6024185" TargetMode="External"/><Relationship Id="rId64" Type="http://schemas.openxmlformats.org/officeDocument/2006/relationships/footer" Target="footer1.xml"/><Relationship Id="rId8" Type="http://schemas.openxmlformats.org/officeDocument/2006/relationships/hyperlink" Target="http://www.nevo.co.il/law/70301" TargetMode="External"/><Relationship Id="rId51" Type="http://schemas.openxmlformats.org/officeDocument/2006/relationships/hyperlink" Target="http://www.nevo.co.il/law/70301/348.a" TargetMode="External"/><Relationship Id="rId3" Type="http://schemas.openxmlformats.org/officeDocument/2006/relationships/webSettings" Target="webSettings.xml"/><Relationship Id="rId12" Type="http://schemas.openxmlformats.org/officeDocument/2006/relationships/hyperlink" Target="http://www.nevo.co.il/law/70301/345.a" TargetMode="External"/><Relationship Id="rId17" Type="http://schemas.openxmlformats.org/officeDocument/2006/relationships/hyperlink" Target="http://www.nevo.co.il/law/70301/347.a" TargetMode="External"/><Relationship Id="rId25" Type="http://schemas.openxmlformats.org/officeDocument/2006/relationships/hyperlink" Target="http://www.nevo.co.il/law/70301/356" TargetMode="External"/><Relationship Id="rId33" Type="http://schemas.openxmlformats.org/officeDocument/2006/relationships/hyperlink" Target="http://www.nevo.co.il/law/70301" TargetMode="External"/><Relationship Id="rId38" Type="http://schemas.openxmlformats.org/officeDocument/2006/relationships/hyperlink" Target="http://www.nevo.co.il/law/70301/345" TargetMode="External"/><Relationship Id="rId46" Type="http://schemas.openxmlformats.org/officeDocument/2006/relationships/hyperlink" Target="http://www.nevo.co.il/law/70301/351.b" TargetMode="External"/><Relationship Id="rId59" Type="http://schemas.openxmlformats.org/officeDocument/2006/relationships/hyperlink" Target="http://www.nevo.co.il/case/6800762" TargetMode="External"/><Relationship Id="rId67" Type="http://schemas.openxmlformats.org/officeDocument/2006/relationships/fontTable" Target="fontTable.xml"/><Relationship Id="rId20" Type="http://schemas.openxmlformats.org/officeDocument/2006/relationships/hyperlink" Target="http://www.nevo.co.il/law/70301/350.a.1" TargetMode="External"/><Relationship Id="rId41" Type="http://schemas.openxmlformats.org/officeDocument/2006/relationships/hyperlink" Target="http://www.nevo.co.il/law/70301/347.b" TargetMode="External"/><Relationship Id="rId54" Type="http://schemas.openxmlformats.org/officeDocument/2006/relationships/hyperlink" Target="http://www.nevo.co.il/law/70301/345.a.1" TargetMode="External"/><Relationship Id="rId62" Type="http://schemas.openxmlformats.org/officeDocument/2006/relationships/header" Target="header1.xml"/><Relationship Id="rId1" Type="http://schemas.openxmlformats.org/officeDocument/2006/relationships/styles" Target="styles.xml"/><Relationship Id="rId6" Type="http://schemas.openxmlformats.org/officeDocument/2006/relationships/hyperlink" Target="http://www.nevo.co.il/law/70301" TargetMode="External"/><Relationship Id="rId15" Type="http://schemas.openxmlformats.org/officeDocument/2006/relationships/hyperlink" Target="http://www.nevo.co.il/law/70301/345.a.3" TargetMode="External"/><Relationship Id="rId23" Type="http://schemas.openxmlformats.org/officeDocument/2006/relationships/hyperlink" Target="http://www.nevo.co.il/law/70301/351.b" TargetMode="External"/><Relationship Id="rId28" Type="http://schemas.openxmlformats.org/officeDocument/2006/relationships/hyperlink" Target="http://www.nevo.co.il/case/17940719" TargetMode="External"/><Relationship Id="rId36" Type="http://schemas.openxmlformats.org/officeDocument/2006/relationships/hyperlink" Target="http://www.nevo.co.il/law/70301/350.a.2" TargetMode="External"/><Relationship Id="rId49" Type="http://schemas.openxmlformats.org/officeDocument/2006/relationships/hyperlink" Target="http://www.nevo.co.il/law/70301/345.a.1" TargetMode="External"/><Relationship Id="rId57" Type="http://schemas.openxmlformats.org/officeDocument/2006/relationships/hyperlink" Target="http://www.nevo.co.il/case/17940827" TargetMode="External"/><Relationship Id="rId10" Type="http://schemas.openxmlformats.org/officeDocument/2006/relationships/hyperlink" Target="http://www.nevo.co.il/law/70301/245.b" TargetMode="External"/><Relationship Id="rId31" Type="http://schemas.openxmlformats.org/officeDocument/2006/relationships/hyperlink" Target="http://www.nevo.co.il/case/17941128" TargetMode="External"/><Relationship Id="rId44" Type="http://schemas.openxmlformats.org/officeDocument/2006/relationships/hyperlink" Target="http://www.nevo.co.il/law/70301/345.a.3" TargetMode="External"/><Relationship Id="rId52" Type="http://schemas.openxmlformats.org/officeDocument/2006/relationships/hyperlink" Target="http://www.nevo.co.il/law/70301/345.a.1" TargetMode="External"/><Relationship Id="rId60" Type="http://schemas.openxmlformats.org/officeDocument/2006/relationships/hyperlink" Target="http://www.nevo.co.il/case/17920174" TargetMode="External"/><Relationship Id="rId65"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yperlink" Target="http://www.nevo.co.il/law/70301/192" TargetMode="External"/><Relationship Id="rId13" Type="http://schemas.openxmlformats.org/officeDocument/2006/relationships/hyperlink" Target="http://www.nevo.co.il/law/70301/345.a.1" TargetMode="External"/><Relationship Id="rId18" Type="http://schemas.openxmlformats.org/officeDocument/2006/relationships/hyperlink" Target="http://www.nevo.co.il/law/70301/347.b" TargetMode="External"/><Relationship Id="rId39" Type="http://schemas.openxmlformats.org/officeDocument/2006/relationships/hyperlink" Target="http://www.nevo.co.il/law/70301/345.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WINWORD\TEMPLATE\PSD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PSD2.DOT</Template>
  <TotalTime>0</TotalTime>
  <Pages>4</Pages>
  <Words>4403</Words>
  <Characters>25100</Characters>
  <Application>Microsoft Office Word</Application>
  <DocSecurity>0</DocSecurity>
  <Lines>209</Lines>
  <Paragraphs>58</Paragraphs>
  <ScaleCrop>false</ScaleCrop>
  <HeadingPairs>
    <vt:vector size="6" baseType="variant">
      <vt:variant>
        <vt:lpstr>Title</vt:lpstr>
      </vt:variant>
      <vt:variant>
        <vt:i4>1</vt:i4>
      </vt:variant>
      <vt:variant>
        <vt:lpstr>שם</vt:lpstr>
      </vt:variant>
      <vt:variant>
        <vt:i4>1</vt:i4>
      </vt:variant>
      <vt:variant>
        <vt:lpstr>רע"פ 3904/96	סימן טוב מזרחי נ' מדינת ישראל</vt:lpstr>
      </vt:variant>
      <vt:variant>
        <vt:i4>0</vt:i4>
      </vt:variant>
    </vt:vector>
  </HeadingPairs>
  <TitlesOfParts>
    <vt:vector size="2" baseType="lpstr">
      <vt:lpstr>nevo.co.il</vt:lpstr>
      <vt:lpstr>nevo.co.il</vt:lpstr>
    </vt:vector>
  </TitlesOfParts>
  <Company> </Company>
  <LinksUpToDate>false</LinksUpToDate>
  <CharactersWithSpaces>29445</CharactersWithSpaces>
  <SharedDoc>false</SharedDoc>
  <HLinks>
    <vt:vector size="336" baseType="variant">
      <vt:variant>
        <vt:i4>3866742</vt:i4>
      </vt:variant>
      <vt:variant>
        <vt:i4>165</vt:i4>
      </vt:variant>
      <vt:variant>
        <vt:i4>0</vt:i4>
      </vt:variant>
      <vt:variant>
        <vt:i4>5</vt:i4>
      </vt:variant>
      <vt:variant>
        <vt:lpwstr>http://www.nevo.co.il/case/17941128</vt:lpwstr>
      </vt:variant>
      <vt:variant>
        <vt:lpwstr/>
      </vt:variant>
      <vt:variant>
        <vt:i4>4128880</vt:i4>
      </vt:variant>
      <vt:variant>
        <vt:i4>162</vt:i4>
      </vt:variant>
      <vt:variant>
        <vt:i4>0</vt:i4>
      </vt:variant>
      <vt:variant>
        <vt:i4>5</vt:i4>
      </vt:variant>
      <vt:variant>
        <vt:lpwstr>http://www.nevo.co.il/case/17920174</vt:lpwstr>
      </vt:variant>
      <vt:variant>
        <vt:lpwstr/>
      </vt:variant>
      <vt:variant>
        <vt:i4>3342458</vt:i4>
      </vt:variant>
      <vt:variant>
        <vt:i4>159</vt:i4>
      </vt:variant>
      <vt:variant>
        <vt:i4>0</vt:i4>
      </vt:variant>
      <vt:variant>
        <vt:i4>5</vt:i4>
      </vt:variant>
      <vt:variant>
        <vt:lpwstr>http://www.nevo.co.il/case/6800762</vt:lpwstr>
      </vt:variant>
      <vt:variant>
        <vt:lpwstr/>
      </vt:variant>
      <vt:variant>
        <vt:i4>3735664</vt:i4>
      </vt:variant>
      <vt:variant>
        <vt:i4>156</vt:i4>
      </vt:variant>
      <vt:variant>
        <vt:i4>0</vt:i4>
      </vt:variant>
      <vt:variant>
        <vt:i4>5</vt:i4>
      </vt:variant>
      <vt:variant>
        <vt:lpwstr>http://www.nevo.co.il/case/17940719</vt:lpwstr>
      </vt:variant>
      <vt:variant>
        <vt:lpwstr/>
      </vt:variant>
      <vt:variant>
        <vt:i4>3801215</vt:i4>
      </vt:variant>
      <vt:variant>
        <vt:i4>153</vt:i4>
      </vt:variant>
      <vt:variant>
        <vt:i4>0</vt:i4>
      </vt:variant>
      <vt:variant>
        <vt:i4>5</vt:i4>
      </vt:variant>
      <vt:variant>
        <vt:lpwstr>http://www.nevo.co.il/case/17940827</vt:lpwstr>
      </vt:variant>
      <vt:variant>
        <vt:lpwstr/>
      </vt:variant>
      <vt:variant>
        <vt:i4>3145848</vt:i4>
      </vt:variant>
      <vt:variant>
        <vt:i4>150</vt:i4>
      </vt:variant>
      <vt:variant>
        <vt:i4>0</vt:i4>
      </vt:variant>
      <vt:variant>
        <vt:i4>5</vt:i4>
      </vt:variant>
      <vt:variant>
        <vt:lpwstr>http://www.nevo.co.il/case/6024185</vt:lpwstr>
      </vt:variant>
      <vt:variant>
        <vt:lpwstr/>
      </vt:variant>
      <vt:variant>
        <vt:i4>6291558</vt:i4>
      </vt:variant>
      <vt:variant>
        <vt:i4>147</vt:i4>
      </vt:variant>
      <vt:variant>
        <vt:i4>0</vt:i4>
      </vt:variant>
      <vt:variant>
        <vt:i4>5</vt:i4>
      </vt:variant>
      <vt:variant>
        <vt:lpwstr>http://www.nevo.co.il/law/70301/354</vt:lpwstr>
      </vt:variant>
      <vt:variant>
        <vt:lpwstr/>
      </vt:variant>
      <vt:variant>
        <vt:i4>6357042</vt:i4>
      </vt:variant>
      <vt:variant>
        <vt:i4>144</vt:i4>
      </vt:variant>
      <vt:variant>
        <vt:i4>0</vt:i4>
      </vt:variant>
      <vt:variant>
        <vt:i4>5</vt:i4>
      </vt:variant>
      <vt:variant>
        <vt:lpwstr>http://www.nevo.co.il/law/70301/345.a.1</vt:lpwstr>
      </vt:variant>
      <vt:variant>
        <vt:lpwstr/>
      </vt:variant>
      <vt:variant>
        <vt:i4>7077988</vt:i4>
      </vt:variant>
      <vt:variant>
        <vt:i4>141</vt:i4>
      </vt:variant>
      <vt:variant>
        <vt:i4>0</vt:i4>
      </vt:variant>
      <vt:variant>
        <vt:i4>5</vt:i4>
      </vt:variant>
      <vt:variant>
        <vt:lpwstr>http://www.nevo.co.il/law/70301/192</vt:lpwstr>
      </vt:variant>
      <vt:variant>
        <vt:lpwstr/>
      </vt:variant>
      <vt:variant>
        <vt:i4>6357042</vt:i4>
      </vt:variant>
      <vt:variant>
        <vt:i4>138</vt:i4>
      </vt:variant>
      <vt:variant>
        <vt:i4>0</vt:i4>
      </vt:variant>
      <vt:variant>
        <vt:i4>5</vt:i4>
      </vt:variant>
      <vt:variant>
        <vt:lpwstr>http://www.nevo.co.il/law/70301/345.a.1</vt:lpwstr>
      </vt:variant>
      <vt:variant>
        <vt:lpwstr/>
      </vt:variant>
      <vt:variant>
        <vt:i4>5177438</vt:i4>
      </vt:variant>
      <vt:variant>
        <vt:i4>135</vt:i4>
      </vt:variant>
      <vt:variant>
        <vt:i4>0</vt:i4>
      </vt:variant>
      <vt:variant>
        <vt:i4>5</vt:i4>
      </vt:variant>
      <vt:variant>
        <vt:lpwstr>http://www.nevo.co.il/law/70301/348.a</vt:lpwstr>
      </vt:variant>
      <vt:variant>
        <vt:lpwstr/>
      </vt:variant>
      <vt:variant>
        <vt:i4>5177426</vt:i4>
      </vt:variant>
      <vt:variant>
        <vt:i4>132</vt:i4>
      </vt:variant>
      <vt:variant>
        <vt:i4>0</vt:i4>
      </vt:variant>
      <vt:variant>
        <vt:i4>5</vt:i4>
      </vt:variant>
      <vt:variant>
        <vt:lpwstr>http://www.nevo.co.il/law/70301/245.b</vt:lpwstr>
      </vt:variant>
      <vt:variant>
        <vt:lpwstr/>
      </vt:variant>
      <vt:variant>
        <vt:i4>6357042</vt:i4>
      </vt:variant>
      <vt:variant>
        <vt:i4>129</vt:i4>
      </vt:variant>
      <vt:variant>
        <vt:i4>0</vt:i4>
      </vt:variant>
      <vt:variant>
        <vt:i4>5</vt:i4>
      </vt:variant>
      <vt:variant>
        <vt:lpwstr>http://www.nevo.co.il/law/70301/345.a.1</vt:lpwstr>
      </vt:variant>
      <vt:variant>
        <vt:lpwstr/>
      </vt:variant>
      <vt:variant>
        <vt:i4>5177438</vt:i4>
      </vt:variant>
      <vt:variant>
        <vt:i4>126</vt:i4>
      </vt:variant>
      <vt:variant>
        <vt:i4>0</vt:i4>
      </vt:variant>
      <vt:variant>
        <vt:i4>5</vt:i4>
      </vt:variant>
      <vt:variant>
        <vt:lpwstr>http://www.nevo.co.il/law/70301/348.a</vt:lpwstr>
      </vt:variant>
      <vt:variant>
        <vt:lpwstr/>
      </vt:variant>
      <vt:variant>
        <vt:i4>6357042</vt:i4>
      </vt:variant>
      <vt:variant>
        <vt:i4>123</vt:i4>
      </vt:variant>
      <vt:variant>
        <vt:i4>0</vt:i4>
      </vt:variant>
      <vt:variant>
        <vt:i4>5</vt:i4>
      </vt:variant>
      <vt:variant>
        <vt:lpwstr>http://www.nevo.co.il/law/70301/345.a.1</vt:lpwstr>
      </vt:variant>
      <vt:variant>
        <vt:lpwstr/>
      </vt:variant>
      <vt:variant>
        <vt:i4>5111895</vt:i4>
      </vt:variant>
      <vt:variant>
        <vt:i4>120</vt:i4>
      </vt:variant>
      <vt:variant>
        <vt:i4>0</vt:i4>
      </vt:variant>
      <vt:variant>
        <vt:i4>5</vt:i4>
      </vt:variant>
      <vt:variant>
        <vt:lpwstr>http://www.nevo.co.il/law/70301/351.b</vt:lpwstr>
      </vt:variant>
      <vt:variant>
        <vt:lpwstr/>
      </vt:variant>
      <vt:variant>
        <vt:i4>5177427</vt:i4>
      </vt:variant>
      <vt:variant>
        <vt:i4>117</vt:i4>
      </vt:variant>
      <vt:variant>
        <vt:i4>0</vt:i4>
      </vt:variant>
      <vt:variant>
        <vt:i4>5</vt:i4>
      </vt:variant>
      <vt:variant>
        <vt:lpwstr>http://www.nevo.co.il/law/70301/345.a</vt:lpwstr>
      </vt:variant>
      <vt:variant>
        <vt:lpwstr/>
      </vt:variant>
      <vt:variant>
        <vt:i4>6357042</vt:i4>
      </vt:variant>
      <vt:variant>
        <vt:i4>114</vt:i4>
      </vt:variant>
      <vt:variant>
        <vt:i4>0</vt:i4>
      </vt:variant>
      <vt:variant>
        <vt:i4>5</vt:i4>
      </vt:variant>
      <vt:variant>
        <vt:lpwstr>http://www.nevo.co.il/law/70301/345.a.3</vt:lpwstr>
      </vt:variant>
      <vt:variant>
        <vt:lpwstr/>
      </vt:variant>
      <vt:variant>
        <vt:i4>6357042</vt:i4>
      </vt:variant>
      <vt:variant>
        <vt:i4>111</vt:i4>
      </vt:variant>
      <vt:variant>
        <vt:i4>0</vt:i4>
      </vt:variant>
      <vt:variant>
        <vt:i4>5</vt:i4>
      </vt:variant>
      <vt:variant>
        <vt:lpwstr>http://www.nevo.co.il/law/70301/345.a.2</vt:lpwstr>
      </vt:variant>
      <vt:variant>
        <vt:lpwstr/>
      </vt:variant>
      <vt:variant>
        <vt:i4>6357042</vt:i4>
      </vt:variant>
      <vt:variant>
        <vt:i4>108</vt:i4>
      </vt:variant>
      <vt:variant>
        <vt:i4>0</vt:i4>
      </vt:variant>
      <vt:variant>
        <vt:i4>5</vt:i4>
      </vt:variant>
      <vt:variant>
        <vt:lpwstr>http://www.nevo.co.il/law/70301/345.a.1</vt:lpwstr>
      </vt:variant>
      <vt:variant>
        <vt:lpwstr/>
      </vt:variant>
      <vt:variant>
        <vt:i4>5177425</vt:i4>
      </vt:variant>
      <vt:variant>
        <vt:i4>105</vt:i4>
      </vt:variant>
      <vt:variant>
        <vt:i4>0</vt:i4>
      </vt:variant>
      <vt:variant>
        <vt:i4>5</vt:i4>
      </vt:variant>
      <vt:variant>
        <vt:lpwstr>http://www.nevo.co.il/law/70301/347.b</vt:lpwstr>
      </vt:variant>
      <vt:variant>
        <vt:lpwstr/>
      </vt:variant>
      <vt:variant>
        <vt:i4>5177425</vt:i4>
      </vt:variant>
      <vt:variant>
        <vt:i4>102</vt:i4>
      </vt:variant>
      <vt:variant>
        <vt:i4>0</vt:i4>
      </vt:variant>
      <vt:variant>
        <vt:i4>5</vt:i4>
      </vt:variant>
      <vt:variant>
        <vt:lpwstr>http://www.nevo.co.il/law/70301/347.a</vt:lpwstr>
      </vt:variant>
      <vt:variant>
        <vt:lpwstr/>
      </vt:variant>
      <vt:variant>
        <vt:i4>5177427</vt:i4>
      </vt:variant>
      <vt:variant>
        <vt:i4>99</vt:i4>
      </vt:variant>
      <vt:variant>
        <vt:i4>0</vt:i4>
      </vt:variant>
      <vt:variant>
        <vt:i4>5</vt:i4>
      </vt:variant>
      <vt:variant>
        <vt:lpwstr>http://www.nevo.co.il/law/70301/345.a</vt:lpwstr>
      </vt:variant>
      <vt:variant>
        <vt:lpwstr/>
      </vt:variant>
      <vt:variant>
        <vt:i4>6357094</vt:i4>
      </vt:variant>
      <vt:variant>
        <vt:i4>96</vt:i4>
      </vt:variant>
      <vt:variant>
        <vt:i4>0</vt:i4>
      </vt:variant>
      <vt:variant>
        <vt:i4>5</vt:i4>
      </vt:variant>
      <vt:variant>
        <vt:lpwstr>http://www.nevo.co.il/law/70301/345</vt:lpwstr>
      </vt:variant>
      <vt:variant>
        <vt:lpwstr/>
      </vt:variant>
      <vt:variant>
        <vt:i4>6291511</vt:i4>
      </vt:variant>
      <vt:variant>
        <vt:i4>93</vt:i4>
      </vt:variant>
      <vt:variant>
        <vt:i4>0</vt:i4>
      </vt:variant>
      <vt:variant>
        <vt:i4>5</vt:i4>
      </vt:variant>
      <vt:variant>
        <vt:lpwstr>http://www.nevo.co.il/law/70301/350.a.3</vt:lpwstr>
      </vt:variant>
      <vt:variant>
        <vt:lpwstr/>
      </vt:variant>
      <vt:variant>
        <vt:i4>6291511</vt:i4>
      </vt:variant>
      <vt:variant>
        <vt:i4>90</vt:i4>
      </vt:variant>
      <vt:variant>
        <vt:i4>0</vt:i4>
      </vt:variant>
      <vt:variant>
        <vt:i4>5</vt:i4>
      </vt:variant>
      <vt:variant>
        <vt:lpwstr>http://www.nevo.co.il/law/70301/350.a.2</vt:lpwstr>
      </vt:variant>
      <vt:variant>
        <vt:lpwstr/>
      </vt:variant>
      <vt:variant>
        <vt:i4>6291511</vt:i4>
      </vt:variant>
      <vt:variant>
        <vt:i4>87</vt:i4>
      </vt:variant>
      <vt:variant>
        <vt:i4>0</vt:i4>
      </vt:variant>
      <vt:variant>
        <vt:i4>5</vt:i4>
      </vt:variant>
      <vt:variant>
        <vt:lpwstr>http://www.nevo.co.il/law/70301/350.a.1</vt:lpwstr>
      </vt:variant>
      <vt:variant>
        <vt:lpwstr/>
      </vt:variant>
      <vt:variant>
        <vt:i4>6291558</vt:i4>
      </vt:variant>
      <vt:variant>
        <vt:i4>84</vt:i4>
      </vt:variant>
      <vt:variant>
        <vt:i4>0</vt:i4>
      </vt:variant>
      <vt:variant>
        <vt:i4>5</vt:i4>
      </vt:variant>
      <vt:variant>
        <vt:lpwstr>http://www.nevo.co.il/law/70301/356</vt:lpwstr>
      </vt:variant>
      <vt:variant>
        <vt:lpwstr/>
      </vt:variant>
      <vt:variant>
        <vt:i4>7995492</vt:i4>
      </vt:variant>
      <vt:variant>
        <vt:i4>81</vt:i4>
      </vt:variant>
      <vt:variant>
        <vt:i4>0</vt:i4>
      </vt:variant>
      <vt:variant>
        <vt:i4>5</vt:i4>
      </vt:variant>
      <vt:variant>
        <vt:lpwstr>http://www.nevo.co.il/law/70301</vt:lpwstr>
      </vt:variant>
      <vt:variant>
        <vt:lpwstr/>
      </vt:variant>
      <vt:variant>
        <vt:i4>3342458</vt:i4>
      </vt:variant>
      <vt:variant>
        <vt:i4>78</vt:i4>
      </vt:variant>
      <vt:variant>
        <vt:i4>0</vt:i4>
      </vt:variant>
      <vt:variant>
        <vt:i4>5</vt:i4>
      </vt:variant>
      <vt:variant>
        <vt:lpwstr>http://www.nevo.co.il/case/6800762</vt:lpwstr>
      </vt:variant>
      <vt:variant>
        <vt:lpwstr/>
      </vt:variant>
      <vt:variant>
        <vt:i4>3866742</vt:i4>
      </vt:variant>
      <vt:variant>
        <vt:i4>75</vt:i4>
      </vt:variant>
      <vt:variant>
        <vt:i4>0</vt:i4>
      </vt:variant>
      <vt:variant>
        <vt:i4>5</vt:i4>
      </vt:variant>
      <vt:variant>
        <vt:lpwstr>http://www.nevo.co.il/case/17941128</vt:lpwstr>
      </vt:variant>
      <vt:variant>
        <vt:lpwstr/>
      </vt:variant>
      <vt:variant>
        <vt:i4>3604596</vt:i4>
      </vt:variant>
      <vt:variant>
        <vt:i4>72</vt:i4>
      </vt:variant>
      <vt:variant>
        <vt:i4>0</vt:i4>
      </vt:variant>
      <vt:variant>
        <vt:i4>5</vt:i4>
      </vt:variant>
      <vt:variant>
        <vt:lpwstr>http://www.nevo.co.il/case/21027320</vt:lpwstr>
      </vt:variant>
      <vt:variant>
        <vt:lpwstr/>
      </vt:variant>
      <vt:variant>
        <vt:i4>4128880</vt:i4>
      </vt:variant>
      <vt:variant>
        <vt:i4>69</vt:i4>
      </vt:variant>
      <vt:variant>
        <vt:i4>0</vt:i4>
      </vt:variant>
      <vt:variant>
        <vt:i4>5</vt:i4>
      </vt:variant>
      <vt:variant>
        <vt:lpwstr>http://www.nevo.co.il/case/17920174</vt:lpwstr>
      </vt:variant>
      <vt:variant>
        <vt:lpwstr/>
      </vt:variant>
      <vt:variant>
        <vt:i4>3735664</vt:i4>
      </vt:variant>
      <vt:variant>
        <vt:i4>66</vt:i4>
      </vt:variant>
      <vt:variant>
        <vt:i4>0</vt:i4>
      </vt:variant>
      <vt:variant>
        <vt:i4>5</vt:i4>
      </vt:variant>
      <vt:variant>
        <vt:lpwstr>http://www.nevo.co.il/case/17940719</vt:lpwstr>
      </vt:variant>
      <vt:variant>
        <vt:lpwstr/>
      </vt:variant>
      <vt:variant>
        <vt:i4>3801215</vt:i4>
      </vt:variant>
      <vt:variant>
        <vt:i4>63</vt:i4>
      </vt:variant>
      <vt:variant>
        <vt:i4>0</vt:i4>
      </vt:variant>
      <vt:variant>
        <vt:i4>5</vt:i4>
      </vt:variant>
      <vt:variant>
        <vt:lpwstr>http://www.nevo.co.il/case/17940827</vt:lpwstr>
      </vt:variant>
      <vt:variant>
        <vt:lpwstr/>
      </vt:variant>
      <vt:variant>
        <vt:i4>3145848</vt:i4>
      </vt:variant>
      <vt:variant>
        <vt:i4>60</vt:i4>
      </vt:variant>
      <vt:variant>
        <vt:i4>0</vt:i4>
      </vt:variant>
      <vt:variant>
        <vt:i4>5</vt:i4>
      </vt:variant>
      <vt:variant>
        <vt:lpwstr>http://www.nevo.co.il/case/6024185</vt:lpwstr>
      </vt:variant>
      <vt:variant>
        <vt:lpwstr/>
      </vt:variant>
      <vt:variant>
        <vt:i4>6291558</vt:i4>
      </vt:variant>
      <vt:variant>
        <vt:i4>57</vt:i4>
      </vt:variant>
      <vt:variant>
        <vt:i4>0</vt:i4>
      </vt:variant>
      <vt:variant>
        <vt:i4>5</vt:i4>
      </vt:variant>
      <vt:variant>
        <vt:lpwstr>http://www.nevo.co.il/law/70301/356</vt:lpwstr>
      </vt:variant>
      <vt:variant>
        <vt:lpwstr/>
      </vt:variant>
      <vt:variant>
        <vt:i4>6291558</vt:i4>
      </vt:variant>
      <vt:variant>
        <vt:i4>54</vt:i4>
      </vt:variant>
      <vt:variant>
        <vt:i4>0</vt:i4>
      </vt:variant>
      <vt:variant>
        <vt:i4>5</vt:i4>
      </vt:variant>
      <vt:variant>
        <vt:lpwstr>http://www.nevo.co.il/law/70301/354</vt:lpwstr>
      </vt:variant>
      <vt:variant>
        <vt:lpwstr/>
      </vt:variant>
      <vt:variant>
        <vt:i4>5111895</vt:i4>
      </vt:variant>
      <vt:variant>
        <vt:i4>51</vt:i4>
      </vt:variant>
      <vt:variant>
        <vt:i4>0</vt:i4>
      </vt:variant>
      <vt:variant>
        <vt:i4>5</vt:i4>
      </vt:variant>
      <vt:variant>
        <vt:lpwstr>http://www.nevo.co.il/law/70301/351.b</vt:lpwstr>
      </vt:variant>
      <vt:variant>
        <vt:lpwstr/>
      </vt:variant>
      <vt:variant>
        <vt:i4>6291511</vt:i4>
      </vt:variant>
      <vt:variant>
        <vt:i4>48</vt:i4>
      </vt:variant>
      <vt:variant>
        <vt:i4>0</vt:i4>
      </vt:variant>
      <vt:variant>
        <vt:i4>5</vt:i4>
      </vt:variant>
      <vt:variant>
        <vt:lpwstr>http://www.nevo.co.il/law/70301/350.a.3</vt:lpwstr>
      </vt:variant>
      <vt:variant>
        <vt:lpwstr/>
      </vt:variant>
      <vt:variant>
        <vt:i4>6291511</vt:i4>
      </vt:variant>
      <vt:variant>
        <vt:i4>45</vt:i4>
      </vt:variant>
      <vt:variant>
        <vt:i4>0</vt:i4>
      </vt:variant>
      <vt:variant>
        <vt:i4>5</vt:i4>
      </vt:variant>
      <vt:variant>
        <vt:lpwstr>http://www.nevo.co.il/law/70301/350.a.2</vt:lpwstr>
      </vt:variant>
      <vt:variant>
        <vt:lpwstr/>
      </vt:variant>
      <vt:variant>
        <vt:i4>6291511</vt:i4>
      </vt:variant>
      <vt:variant>
        <vt:i4>42</vt:i4>
      </vt:variant>
      <vt:variant>
        <vt:i4>0</vt:i4>
      </vt:variant>
      <vt:variant>
        <vt:i4>5</vt:i4>
      </vt:variant>
      <vt:variant>
        <vt:lpwstr>http://www.nevo.co.il/law/70301/350.a.1</vt:lpwstr>
      </vt:variant>
      <vt:variant>
        <vt:lpwstr/>
      </vt:variant>
      <vt:variant>
        <vt:i4>5177438</vt:i4>
      </vt:variant>
      <vt:variant>
        <vt:i4>39</vt:i4>
      </vt:variant>
      <vt:variant>
        <vt:i4>0</vt:i4>
      </vt:variant>
      <vt:variant>
        <vt:i4>5</vt:i4>
      </vt:variant>
      <vt:variant>
        <vt:lpwstr>http://www.nevo.co.il/law/70301/348.a</vt:lpwstr>
      </vt:variant>
      <vt:variant>
        <vt:lpwstr/>
      </vt:variant>
      <vt:variant>
        <vt:i4>5177425</vt:i4>
      </vt:variant>
      <vt:variant>
        <vt:i4>36</vt:i4>
      </vt:variant>
      <vt:variant>
        <vt:i4>0</vt:i4>
      </vt:variant>
      <vt:variant>
        <vt:i4>5</vt:i4>
      </vt:variant>
      <vt:variant>
        <vt:lpwstr>http://www.nevo.co.il/law/70301/347.b</vt:lpwstr>
      </vt:variant>
      <vt:variant>
        <vt:lpwstr/>
      </vt:variant>
      <vt:variant>
        <vt:i4>5177425</vt:i4>
      </vt:variant>
      <vt:variant>
        <vt:i4>33</vt:i4>
      </vt:variant>
      <vt:variant>
        <vt:i4>0</vt:i4>
      </vt:variant>
      <vt:variant>
        <vt:i4>5</vt:i4>
      </vt:variant>
      <vt:variant>
        <vt:lpwstr>http://www.nevo.co.il/law/70301/347.a</vt:lpwstr>
      </vt:variant>
      <vt:variant>
        <vt:lpwstr/>
      </vt:variant>
      <vt:variant>
        <vt:i4>6357042</vt:i4>
      </vt:variant>
      <vt:variant>
        <vt:i4>30</vt:i4>
      </vt:variant>
      <vt:variant>
        <vt:i4>0</vt:i4>
      </vt:variant>
      <vt:variant>
        <vt:i4>5</vt:i4>
      </vt:variant>
      <vt:variant>
        <vt:lpwstr>http://www.nevo.co.il/law/70301/345.a.4</vt:lpwstr>
      </vt:variant>
      <vt:variant>
        <vt:lpwstr/>
      </vt:variant>
      <vt:variant>
        <vt:i4>6357042</vt:i4>
      </vt:variant>
      <vt:variant>
        <vt:i4>27</vt:i4>
      </vt:variant>
      <vt:variant>
        <vt:i4>0</vt:i4>
      </vt:variant>
      <vt:variant>
        <vt:i4>5</vt:i4>
      </vt:variant>
      <vt:variant>
        <vt:lpwstr>http://www.nevo.co.il/law/70301/345.a.3</vt:lpwstr>
      </vt:variant>
      <vt:variant>
        <vt:lpwstr/>
      </vt:variant>
      <vt:variant>
        <vt:i4>6357042</vt:i4>
      </vt:variant>
      <vt:variant>
        <vt:i4>24</vt:i4>
      </vt:variant>
      <vt:variant>
        <vt:i4>0</vt:i4>
      </vt:variant>
      <vt:variant>
        <vt:i4>5</vt:i4>
      </vt:variant>
      <vt:variant>
        <vt:lpwstr>http://www.nevo.co.il/law/70301/345.a.2</vt:lpwstr>
      </vt:variant>
      <vt:variant>
        <vt:lpwstr/>
      </vt:variant>
      <vt:variant>
        <vt:i4>6357042</vt:i4>
      </vt:variant>
      <vt:variant>
        <vt:i4>21</vt:i4>
      </vt:variant>
      <vt:variant>
        <vt:i4>0</vt:i4>
      </vt:variant>
      <vt:variant>
        <vt:i4>5</vt:i4>
      </vt:variant>
      <vt:variant>
        <vt:lpwstr>http://www.nevo.co.il/law/70301/345.a.1</vt:lpwstr>
      </vt:variant>
      <vt:variant>
        <vt:lpwstr/>
      </vt:variant>
      <vt:variant>
        <vt:i4>5177427</vt:i4>
      </vt:variant>
      <vt:variant>
        <vt:i4>18</vt:i4>
      </vt:variant>
      <vt:variant>
        <vt:i4>0</vt:i4>
      </vt:variant>
      <vt:variant>
        <vt:i4>5</vt:i4>
      </vt:variant>
      <vt:variant>
        <vt:lpwstr>http://www.nevo.co.il/law/70301/345.a</vt:lpwstr>
      </vt:variant>
      <vt:variant>
        <vt:lpwstr/>
      </vt:variant>
      <vt:variant>
        <vt:i4>6357094</vt:i4>
      </vt:variant>
      <vt:variant>
        <vt:i4>15</vt:i4>
      </vt:variant>
      <vt:variant>
        <vt:i4>0</vt:i4>
      </vt:variant>
      <vt:variant>
        <vt:i4>5</vt:i4>
      </vt:variant>
      <vt:variant>
        <vt:lpwstr>http://www.nevo.co.il/law/70301/345</vt:lpwstr>
      </vt:variant>
      <vt:variant>
        <vt:lpwstr/>
      </vt:variant>
      <vt:variant>
        <vt:i4>5177426</vt:i4>
      </vt:variant>
      <vt:variant>
        <vt:i4>12</vt:i4>
      </vt:variant>
      <vt:variant>
        <vt:i4>0</vt:i4>
      </vt:variant>
      <vt:variant>
        <vt:i4>5</vt:i4>
      </vt:variant>
      <vt:variant>
        <vt:lpwstr>http://www.nevo.co.il/law/70301/245.b</vt:lpwstr>
      </vt:variant>
      <vt:variant>
        <vt:lpwstr/>
      </vt:variant>
      <vt:variant>
        <vt:i4>7077988</vt:i4>
      </vt:variant>
      <vt:variant>
        <vt:i4>9</vt:i4>
      </vt:variant>
      <vt:variant>
        <vt:i4>0</vt:i4>
      </vt:variant>
      <vt:variant>
        <vt:i4>5</vt:i4>
      </vt:variant>
      <vt:variant>
        <vt:lpwstr>http://www.nevo.co.il/law/70301/192</vt:lpwstr>
      </vt:variant>
      <vt:variant>
        <vt:lpwstr/>
      </vt:variant>
      <vt:variant>
        <vt:i4>7995492</vt:i4>
      </vt:variant>
      <vt:variant>
        <vt:i4>6</vt:i4>
      </vt:variant>
      <vt:variant>
        <vt:i4>0</vt:i4>
      </vt:variant>
      <vt:variant>
        <vt:i4>5</vt:i4>
      </vt:variant>
      <vt:variant>
        <vt:lpwstr>http://www.nevo.co.il/law/70301</vt:lpwstr>
      </vt:variant>
      <vt:variant>
        <vt:lpwstr/>
      </vt:variant>
      <vt:variant>
        <vt:i4>7995492</vt:i4>
      </vt:variant>
      <vt:variant>
        <vt:i4>3</vt:i4>
      </vt:variant>
      <vt:variant>
        <vt:i4>0</vt:i4>
      </vt:variant>
      <vt:variant>
        <vt:i4>5</vt:i4>
      </vt:variant>
      <vt:variant>
        <vt:lpwstr>http://www.nevo.co.il/law/70301</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cp:lastPrinted>2001-07-19T09:29:00Z</cp:lastPrinted>
  <dcterms:created xsi:type="dcterms:W3CDTF">2022-05-24T09:40:00Z</dcterms:created>
  <dcterms:modified xsi:type="dcterms:W3CDTF">2022-05-24T09:40:00Z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ROCESS">
    <vt:lpwstr>תפ</vt:lpwstr>
  </property>
  <property fmtid="{D5CDD505-2E9C-101B-9397-08002B2CF9AE}" pid="4" name="PROCNUM">
    <vt:lpwstr>407</vt:lpwstr>
  </property>
  <property fmtid="{D5CDD505-2E9C-101B-9397-08002B2CF9AE}" pid="5" name="PROCYEAR">
    <vt:lpwstr>98</vt:lpwstr>
  </property>
  <property fmtid="{D5CDD505-2E9C-101B-9397-08002B2CF9AE}" pid="6" name="DATE">
    <vt:lpwstr>19990131</vt:lpwstr>
  </property>
  <property fmtid="{D5CDD505-2E9C-101B-9397-08002B2CF9AE}" pid="7" name="APPELLEE">
    <vt:lpwstr>פלוני</vt:lpwstr>
  </property>
  <property fmtid="{D5CDD505-2E9C-101B-9397-08002B2CF9AE}" pid="8" name="APPELLANT">
    <vt:lpwstr>מדינת ישראל</vt:lpwstr>
  </property>
  <property fmtid="{D5CDD505-2E9C-101B-9397-08002B2CF9AE}" pid="9" name="JUDGE">
    <vt:lpwstr>ע' ר' זועבי;ח' גלפז;י' כהן</vt:lpwstr>
  </property>
  <property fmtid="{D5CDD505-2E9C-101B-9397-08002B2CF9AE}" pid="10" name="LAWYER">
    <vt:lpwstr>יעל כוכבי;עודד ספיר</vt:lpwstr>
  </property>
  <property fmtid="{D5CDD505-2E9C-101B-9397-08002B2CF9AE}" pid="11" name="CITY">
    <vt:lpwstr>נצ'</vt:lpwstr>
  </property>
  <property fmtid="{D5CDD505-2E9C-101B-9397-08002B2CF9AE}" pid="12" name="ISABSTRACT">
    <vt:lpwstr>Y</vt:lpwstr>
  </property>
  <property fmtid="{D5CDD505-2E9C-101B-9397-08002B2CF9AE}" pid="13" name="PSAKDIN">
    <vt:lpwstr>הכרעת-דין</vt:lpwstr>
  </property>
  <property fmtid="{D5CDD505-2E9C-101B-9397-08002B2CF9AE}" pid="14" name="VOLUME">
    <vt:lpwstr>תשנט</vt:lpwstr>
  </property>
  <property fmtid="{D5CDD505-2E9C-101B-9397-08002B2CF9AE}" pid="15" name="PART">
    <vt:lpwstr>1</vt:lpwstr>
  </property>
  <property fmtid="{D5CDD505-2E9C-101B-9397-08002B2CF9AE}" pid="16" name="PAGE">
    <vt:lpwstr>780</vt:lpwstr>
  </property>
  <property fmtid="{D5CDD505-2E9C-101B-9397-08002B2CF9AE}" pid="17" name="WORDNUMPAGES">
    <vt:lpwstr>18</vt:lpwstr>
  </property>
  <property fmtid="{D5CDD505-2E9C-101B-9397-08002B2CF9AE}" pid="18" name="CASESLISTTMP1">
    <vt:lpwstr>6024185:2;17940827:2;17940719:2;17920174:2;21027320;17941128:2;6800762:2</vt:lpwstr>
  </property>
  <property fmtid="{D5CDD505-2E9C-101B-9397-08002B2CF9AE}" pid="19" name="LAWLISTTMP1">
    <vt:lpwstr>70301/192;245.b;345;345.a:2;345.a.1:5;345.a.2;345.a.3;345.a.4;347.a;347.b;348.a:2;350.a.1;350.a.2;350.a.3;351.b;354;356</vt:lpwstr>
  </property>
  <property fmtid="{D5CDD505-2E9C-101B-9397-08002B2CF9AE}" pid="20" name="TYPE_N_DATE">
    <vt:lpwstr>39019990131</vt:lpwstr>
  </property>
  <property fmtid="{D5CDD505-2E9C-101B-9397-08002B2CF9AE}" pid="21" name="TYPE_ABS_DATE">
    <vt:lpwstr>390019990131</vt:lpwstr>
  </property>
  <property fmtid="{D5CDD505-2E9C-101B-9397-08002B2CF9AE}" pid="22" name="PADITYPE">
    <vt:lpwstr>4</vt:lpwstr>
  </property>
</Properties>
</file>