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E92BD" w14:textId="77777777" w:rsidR="00C92E11" w:rsidRDefault="00C92E11">
      <w:pPr>
        <w:pStyle w:val="Header"/>
        <w:framePr w:wrap="around" w:vAnchor="text" w:hAnchor="margin" w:xAlign="center" w:y="1"/>
        <w:rPr>
          <w:rtl/>
        </w:rPr>
      </w:pPr>
    </w:p>
    <w:p w14:paraId="02902B1D" w14:textId="77777777" w:rsidR="00C92E11" w:rsidRDefault="00C92E11">
      <w:pPr>
        <w:spacing w:line="240" w:lineRule="auto"/>
        <w:jc w:val="center"/>
        <w:rPr>
          <w:rFonts w:hint="cs"/>
          <w:sz w:val="24"/>
          <w:szCs w:val="24"/>
          <w:rtl/>
        </w:rPr>
      </w:pPr>
    </w:p>
    <w:p w14:paraId="6FD2B1D4" w14:textId="77777777" w:rsidR="00C92E11" w:rsidRDefault="00C92E11">
      <w:pPr>
        <w:spacing w:line="240" w:lineRule="auto"/>
        <w:jc w:val="center"/>
        <w:rPr>
          <w:rFonts w:hint="cs"/>
          <w:rtl/>
        </w:rPr>
      </w:pPr>
      <w:r>
        <w:t xml:space="preserve">    </w:t>
      </w:r>
    </w:p>
    <w:p w14:paraId="00FCF800" w14:textId="77777777" w:rsidR="00C92E11" w:rsidRDefault="00C92E11">
      <w:pPr>
        <w:spacing w:line="240" w:lineRule="auto"/>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323984" w14:paraId="719DB7A7"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3C2C449" w14:textId="77777777" w:rsidR="00323984" w:rsidRDefault="00323984">
            <w:pPr>
              <w:spacing w:line="240" w:lineRule="auto"/>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61F0E568" w14:textId="77777777" w:rsidR="00323984" w:rsidRDefault="00323984">
            <w:pPr>
              <w:spacing w:line="240" w:lineRule="auto"/>
              <w:rPr>
                <w:b/>
                <w:bCs/>
              </w:rPr>
            </w:pPr>
            <w:r>
              <w:rPr>
                <w:rFonts w:hint="cs"/>
                <w:b/>
                <w:bCs/>
                <w:rtl/>
              </w:rPr>
              <w:t>פ  000913/99</w:t>
            </w:r>
          </w:p>
        </w:tc>
      </w:tr>
      <w:tr w:rsidR="00323984" w14:paraId="7B3BE8D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A9B7FB2" w14:textId="77777777" w:rsidR="00323984" w:rsidRDefault="00323984">
            <w:pPr>
              <w:bidi w:val="0"/>
              <w:spacing w:line="240" w:lineRule="auto"/>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4A7EBD95" w14:textId="77777777" w:rsidR="00323984" w:rsidRDefault="00323984">
            <w:pPr>
              <w:spacing w:line="240" w:lineRule="auto"/>
              <w:rPr>
                <w:b/>
                <w:bCs/>
              </w:rPr>
            </w:pPr>
          </w:p>
        </w:tc>
      </w:tr>
      <w:tr w:rsidR="00323984" w14:paraId="6A15803A"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461BADB" w14:textId="77777777" w:rsidR="00323984" w:rsidRDefault="00323984">
            <w:pPr>
              <w:spacing w:line="240" w:lineRule="auto"/>
              <w:rPr>
                <w:b/>
                <w:bCs/>
              </w:rPr>
            </w:pPr>
            <w:bookmarkStart w:id="0" w:name="LastJudge"/>
            <w:r>
              <w:rPr>
                <w:rFonts w:hint="cs"/>
                <w:b/>
                <w:bCs/>
                <w:rtl/>
              </w:rPr>
              <w:t>בפני:</w:t>
            </w:r>
          </w:p>
        </w:tc>
        <w:tc>
          <w:tcPr>
            <w:tcW w:w="4706" w:type="dxa"/>
            <w:tcBorders>
              <w:top w:val="single" w:sz="4" w:space="0" w:color="auto"/>
              <w:left w:val="single" w:sz="4" w:space="0" w:color="auto"/>
              <w:bottom w:val="single" w:sz="4" w:space="0" w:color="auto"/>
              <w:right w:val="single" w:sz="4" w:space="0" w:color="auto"/>
            </w:tcBorders>
          </w:tcPr>
          <w:p w14:paraId="744A4988" w14:textId="77777777" w:rsidR="00323984" w:rsidRDefault="00323984">
            <w:pPr>
              <w:spacing w:line="240" w:lineRule="auto"/>
              <w:rPr>
                <w:b/>
                <w:bCs/>
              </w:rPr>
            </w:pPr>
            <w:r>
              <w:rPr>
                <w:rFonts w:hint="cs"/>
                <w:b/>
                <w:bCs/>
                <w:rtl/>
              </w:rPr>
              <w:t xml:space="preserve">כב' ס. הנשיא י. פלפל – אב"ד </w:t>
            </w:r>
          </w:p>
          <w:p w14:paraId="60F3EEC6" w14:textId="77777777" w:rsidR="00323984" w:rsidRDefault="00323984">
            <w:pPr>
              <w:spacing w:line="240" w:lineRule="auto"/>
              <w:rPr>
                <w:b/>
                <w:bCs/>
                <w:rtl/>
              </w:rPr>
            </w:pPr>
            <w:r>
              <w:rPr>
                <w:rFonts w:hint="cs"/>
                <w:b/>
                <w:bCs/>
                <w:rtl/>
              </w:rPr>
              <w:t xml:space="preserve">כב' השופט נ. הנדל </w:t>
            </w:r>
          </w:p>
          <w:p w14:paraId="091C1240" w14:textId="77777777" w:rsidR="00323984" w:rsidRDefault="00323984">
            <w:pPr>
              <w:spacing w:line="240" w:lineRule="auto"/>
              <w:rPr>
                <w:b/>
                <w:bCs/>
                <w:rtl/>
              </w:rPr>
            </w:pPr>
            <w:r>
              <w:rPr>
                <w:rFonts w:hint="cs"/>
                <w:b/>
                <w:bCs/>
                <w:rtl/>
              </w:rPr>
              <w:t xml:space="preserve">כב' השופטת ר. יפה-כ"ץ </w:t>
            </w:r>
          </w:p>
          <w:p w14:paraId="14F4DF72" w14:textId="77777777" w:rsidR="00323984" w:rsidRDefault="00323984">
            <w:pPr>
              <w:spacing w:line="240" w:lineRule="auto"/>
              <w:rPr>
                <w:b/>
                <w:bCs/>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12CC2C0" w14:textId="77777777" w:rsidR="00323984" w:rsidRDefault="00323984">
            <w:pPr>
              <w:spacing w:line="240" w:lineRule="auto"/>
              <w:rPr>
                <w:b/>
                <w:bCs/>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7D380B46" w14:textId="77777777" w:rsidR="00323984" w:rsidRDefault="00323984">
            <w:pPr>
              <w:spacing w:line="240" w:lineRule="auto"/>
              <w:rPr>
                <w:b/>
                <w:bCs/>
              </w:rPr>
            </w:pPr>
            <w:r>
              <w:rPr>
                <w:rFonts w:hint="cs"/>
                <w:b/>
                <w:bCs/>
                <w:rtl/>
              </w:rPr>
              <w:t>07/12/00</w:t>
            </w:r>
          </w:p>
        </w:tc>
      </w:tr>
      <w:bookmarkEnd w:id="0"/>
    </w:tbl>
    <w:p w14:paraId="55E51E64" w14:textId="77777777" w:rsidR="00C92E11" w:rsidRDefault="00C92E11">
      <w:pPr>
        <w:pStyle w:val="Header"/>
        <w:spacing w:line="240" w:lineRule="auto"/>
        <w:jc w:val="left"/>
        <w:rPr>
          <w:rFonts w:hint="cs"/>
          <w:szCs w:val="20"/>
          <w:rtl/>
        </w:rPr>
      </w:pPr>
    </w:p>
    <w:p w14:paraId="51CBBCB1" w14:textId="77777777" w:rsidR="00C92E11" w:rsidRDefault="00C92E11">
      <w:pPr>
        <w:rPr>
          <w:rFonts w:hint="cs"/>
          <w:sz w:val="24"/>
          <w:szCs w:val="24"/>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323984" w14:paraId="31A41E63" w14:textId="77777777">
        <w:tc>
          <w:tcPr>
            <w:tcW w:w="1418" w:type="dxa"/>
          </w:tcPr>
          <w:p w14:paraId="1012AE64" w14:textId="77777777" w:rsidR="00323984" w:rsidRDefault="00323984">
            <w:pPr>
              <w:rPr>
                <w:b/>
                <w:bCs/>
                <w:sz w:val="24"/>
                <w:szCs w:val="24"/>
              </w:rPr>
            </w:pPr>
            <w:bookmarkStart w:id="1" w:name="שם_א" w:colFirst="1" w:colLast="1"/>
            <w:bookmarkStart w:id="2" w:name="FirstAppellant"/>
            <w:r>
              <w:rPr>
                <w:rFonts w:hint="cs"/>
                <w:b/>
                <w:bCs/>
                <w:sz w:val="24"/>
                <w:szCs w:val="24"/>
                <w:rtl/>
              </w:rPr>
              <w:t>בעניין:</w:t>
            </w:r>
          </w:p>
        </w:tc>
        <w:tc>
          <w:tcPr>
            <w:tcW w:w="4820" w:type="dxa"/>
            <w:gridSpan w:val="2"/>
          </w:tcPr>
          <w:p w14:paraId="37B8EEDF" w14:textId="77777777" w:rsidR="00323984" w:rsidRDefault="00323984">
            <w:pPr>
              <w:rPr>
                <w:b/>
                <w:bCs/>
                <w:sz w:val="24"/>
                <w:szCs w:val="24"/>
              </w:rPr>
            </w:pPr>
            <w:r>
              <w:rPr>
                <w:rFonts w:hint="cs"/>
                <w:b/>
                <w:bCs/>
                <w:sz w:val="24"/>
                <w:szCs w:val="24"/>
                <w:rtl/>
              </w:rPr>
              <w:t>מדינת ישראל</w:t>
            </w:r>
          </w:p>
        </w:tc>
        <w:tc>
          <w:tcPr>
            <w:tcW w:w="2409" w:type="dxa"/>
          </w:tcPr>
          <w:p w14:paraId="4CB0B1DC" w14:textId="77777777" w:rsidR="00323984" w:rsidRDefault="00323984">
            <w:pPr>
              <w:rPr>
                <w:b/>
                <w:bCs/>
                <w:sz w:val="24"/>
                <w:szCs w:val="24"/>
              </w:rPr>
            </w:pPr>
          </w:p>
        </w:tc>
      </w:tr>
      <w:tr w:rsidR="00323984" w14:paraId="5C95844B" w14:textId="77777777">
        <w:tc>
          <w:tcPr>
            <w:tcW w:w="1418" w:type="dxa"/>
          </w:tcPr>
          <w:p w14:paraId="002E912A" w14:textId="77777777" w:rsidR="00323984" w:rsidRDefault="00323984">
            <w:pPr>
              <w:rPr>
                <w:b/>
                <w:bCs/>
                <w:sz w:val="24"/>
                <w:szCs w:val="24"/>
              </w:rPr>
            </w:pPr>
            <w:bookmarkStart w:id="3" w:name="בא_כוח_א" w:colFirst="2" w:colLast="2"/>
            <w:bookmarkStart w:id="4" w:name="כינוי_א" w:colFirst="3" w:colLast="3"/>
            <w:bookmarkStart w:id="5" w:name="FirstLawyer"/>
            <w:bookmarkEnd w:id="1"/>
            <w:bookmarkEnd w:id="2"/>
          </w:p>
        </w:tc>
        <w:tc>
          <w:tcPr>
            <w:tcW w:w="1757" w:type="dxa"/>
          </w:tcPr>
          <w:p w14:paraId="15839987" w14:textId="77777777" w:rsidR="00323984" w:rsidRDefault="00323984">
            <w:pPr>
              <w:rPr>
                <w:b/>
                <w:bCs/>
                <w:sz w:val="24"/>
                <w:szCs w:val="24"/>
              </w:rPr>
            </w:pPr>
            <w:r>
              <w:rPr>
                <w:rFonts w:hint="cs"/>
                <w:b/>
                <w:bCs/>
                <w:sz w:val="24"/>
                <w:szCs w:val="24"/>
                <w:rtl/>
              </w:rPr>
              <w:t xml:space="preserve">ע"י ב"כ עו"ד </w:t>
            </w:r>
          </w:p>
        </w:tc>
        <w:tc>
          <w:tcPr>
            <w:tcW w:w="3063" w:type="dxa"/>
          </w:tcPr>
          <w:p w14:paraId="74A59C65" w14:textId="77777777" w:rsidR="00323984" w:rsidRDefault="00323984">
            <w:pPr>
              <w:rPr>
                <w:b/>
                <w:bCs/>
                <w:sz w:val="24"/>
                <w:szCs w:val="24"/>
              </w:rPr>
            </w:pPr>
            <w:r>
              <w:rPr>
                <w:rFonts w:hint="cs"/>
                <w:b/>
                <w:bCs/>
                <w:sz w:val="24"/>
                <w:szCs w:val="24"/>
                <w:rtl/>
              </w:rPr>
              <w:t>חנה מגד - מנהלת המח' הפלילית בפמ"ד</w:t>
            </w:r>
          </w:p>
        </w:tc>
        <w:tc>
          <w:tcPr>
            <w:tcW w:w="2409" w:type="dxa"/>
          </w:tcPr>
          <w:p w14:paraId="106DBA6C" w14:textId="77777777" w:rsidR="00323984" w:rsidRDefault="00323984">
            <w:pPr>
              <w:rPr>
                <w:b/>
                <w:bCs/>
                <w:sz w:val="24"/>
                <w:szCs w:val="24"/>
              </w:rPr>
            </w:pPr>
            <w:r>
              <w:rPr>
                <w:rFonts w:hint="cs"/>
                <w:b/>
                <w:bCs/>
                <w:sz w:val="24"/>
                <w:szCs w:val="24"/>
                <w:rtl/>
              </w:rPr>
              <w:t>המאשימה</w:t>
            </w:r>
          </w:p>
        </w:tc>
      </w:tr>
      <w:bookmarkEnd w:id="3"/>
      <w:bookmarkEnd w:id="4"/>
      <w:bookmarkEnd w:id="5"/>
      <w:tr w:rsidR="00323984" w14:paraId="3CBFADE8" w14:textId="77777777">
        <w:tc>
          <w:tcPr>
            <w:tcW w:w="1418" w:type="dxa"/>
          </w:tcPr>
          <w:p w14:paraId="6F0120E3" w14:textId="77777777" w:rsidR="00323984" w:rsidRDefault="00323984">
            <w:pPr>
              <w:rPr>
                <w:b/>
                <w:bCs/>
                <w:sz w:val="24"/>
                <w:szCs w:val="24"/>
              </w:rPr>
            </w:pPr>
          </w:p>
        </w:tc>
        <w:tc>
          <w:tcPr>
            <w:tcW w:w="4820" w:type="dxa"/>
            <w:gridSpan w:val="2"/>
          </w:tcPr>
          <w:p w14:paraId="19579708" w14:textId="77777777" w:rsidR="00323984" w:rsidRDefault="00323984">
            <w:pPr>
              <w:jc w:val="center"/>
              <w:rPr>
                <w:b/>
                <w:bCs/>
                <w:sz w:val="24"/>
                <w:szCs w:val="24"/>
              </w:rPr>
            </w:pPr>
            <w:r>
              <w:rPr>
                <w:rFonts w:hint="cs"/>
                <w:b/>
                <w:bCs/>
                <w:sz w:val="24"/>
                <w:szCs w:val="24"/>
                <w:rtl/>
              </w:rPr>
              <w:t>נגד</w:t>
            </w:r>
          </w:p>
        </w:tc>
        <w:tc>
          <w:tcPr>
            <w:tcW w:w="2409" w:type="dxa"/>
          </w:tcPr>
          <w:p w14:paraId="5049DD68" w14:textId="77777777" w:rsidR="00323984" w:rsidRDefault="00323984">
            <w:pPr>
              <w:rPr>
                <w:b/>
                <w:bCs/>
                <w:sz w:val="24"/>
                <w:szCs w:val="24"/>
              </w:rPr>
            </w:pPr>
          </w:p>
        </w:tc>
      </w:tr>
      <w:tr w:rsidR="00323984" w14:paraId="73A9B3BD" w14:textId="77777777">
        <w:tc>
          <w:tcPr>
            <w:tcW w:w="1418" w:type="dxa"/>
          </w:tcPr>
          <w:p w14:paraId="207F6FEE" w14:textId="77777777" w:rsidR="00323984" w:rsidRDefault="00323984">
            <w:pPr>
              <w:rPr>
                <w:b/>
                <w:bCs/>
                <w:sz w:val="24"/>
                <w:szCs w:val="24"/>
              </w:rPr>
            </w:pPr>
            <w:bookmarkStart w:id="6" w:name="שם_ב" w:colFirst="1" w:colLast="1"/>
          </w:p>
        </w:tc>
        <w:tc>
          <w:tcPr>
            <w:tcW w:w="4820" w:type="dxa"/>
            <w:gridSpan w:val="2"/>
          </w:tcPr>
          <w:p w14:paraId="53F5BE59" w14:textId="77777777" w:rsidR="00323984" w:rsidRDefault="00323984">
            <w:pPr>
              <w:rPr>
                <w:b/>
                <w:bCs/>
                <w:sz w:val="24"/>
                <w:szCs w:val="24"/>
              </w:rPr>
            </w:pPr>
            <w:r>
              <w:rPr>
                <w:rFonts w:hint="cs"/>
                <w:b/>
                <w:bCs/>
                <w:sz w:val="24"/>
                <w:szCs w:val="24"/>
                <w:rtl/>
              </w:rPr>
              <w:t>פלוני</w:t>
            </w:r>
          </w:p>
        </w:tc>
        <w:tc>
          <w:tcPr>
            <w:tcW w:w="2409" w:type="dxa"/>
          </w:tcPr>
          <w:p w14:paraId="159441B7" w14:textId="77777777" w:rsidR="00323984" w:rsidRDefault="00323984">
            <w:pPr>
              <w:rPr>
                <w:b/>
                <w:bCs/>
                <w:sz w:val="24"/>
                <w:szCs w:val="24"/>
              </w:rPr>
            </w:pPr>
          </w:p>
        </w:tc>
      </w:tr>
      <w:tr w:rsidR="00323984" w14:paraId="75F3FA87" w14:textId="77777777">
        <w:tc>
          <w:tcPr>
            <w:tcW w:w="1418" w:type="dxa"/>
          </w:tcPr>
          <w:p w14:paraId="50614495" w14:textId="77777777" w:rsidR="00323984" w:rsidRDefault="00323984">
            <w:pPr>
              <w:rPr>
                <w:b/>
                <w:bCs/>
                <w:sz w:val="24"/>
                <w:szCs w:val="24"/>
              </w:rPr>
            </w:pPr>
            <w:bookmarkStart w:id="7" w:name="כינוי_ב" w:colFirst="3" w:colLast="3"/>
            <w:bookmarkStart w:id="8" w:name="בא_כוח_ב" w:colFirst="2" w:colLast="2"/>
            <w:bookmarkEnd w:id="6"/>
          </w:p>
        </w:tc>
        <w:tc>
          <w:tcPr>
            <w:tcW w:w="1757" w:type="dxa"/>
          </w:tcPr>
          <w:p w14:paraId="3E90E9C3" w14:textId="77777777" w:rsidR="00323984" w:rsidRDefault="00323984">
            <w:pPr>
              <w:rPr>
                <w:b/>
                <w:bCs/>
                <w:sz w:val="24"/>
                <w:szCs w:val="24"/>
              </w:rPr>
            </w:pPr>
            <w:r>
              <w:rPr>
                <w:rFonts w:hint="cs"/>
                <w:b/>
                <w:bCs/>
                <w:sz w:val="24"/>
                <w:szCs w:val="24"/>
                <w:rtl/>
              </w:rPr>
              <w:t xml:space="preserve"> ע"י ב"כ עו"ד </w:t>
            </w:r>
          </w:p>
        </w:tc>
        <w:tc>
          <w:tcPr>
            <w:tcW w:w="3063" w:type="dxa"/>
          </w:tcPr>
          <w:p w14:paraId="5864AB51" w14:textId="77777777" w:rsidR="00323984" w:rsidRDefault="00323984">
            <w:pPr>
              <w:rPr>
                <w:b/>
                <w:bCs/>
                <w:sz w:val="24"/>
                <w:szCs w:val="24"/>
              </w:rPr>
            </w:pPr>
            <w:r>
              <w:rPr>
                <w:rFonts w:hint="cs"/>
                <w:b/>
                <w:bCs/>
                <w:sz w:val="24"/>
                <w:szCs w:val="24"/>
                <w:rtl/>
              </w:rPr>
              <w:t>חיים מקלר</w:t>
            </w:r>
          </w:p>
        </w:tc>
        <w:tc>
          <w:tcPr>
            <w:tcW w:w="2409" w:type="dxa"/>
          </w:tcPr>
          <w:p w14:paraId="290D1539" w14:textId="77777777" w:rsidR="00323984" w:rsidRDefault="00323984">
            <w:pPr>
              <w:rPr>
                <w:b/>
                <w:bCs/>
                <w:sz w:val="24"/>
                <w:szCs w:val="24"/>
              </w:rPr>
            </w:pPr>
            <w:r>
              <w:rPr>
                <w:rFonts w:hint="cs"/>
                <w:b/>
                <w:bCs/>
                <w:sz w:val="24"/>
                <w:szCs w:val="24"/>
                <w:rtl/>
              </w:rPr>
              <w:t>הנאשם</w:t>
            </w:r>
          </w:p>
        </w:tc>
      </w:tr>
    </w:tbl>
    <w:p w14:paraId="2BDF108B" w14:textId="77777777" w:rsidR="00FA3053" w:rsidRDefault="00FA3053">
      <w:pPr>
        <w:rPr>
          <w:sz w:val="24"/>
          <w:szCs w:val="24"/>
          <w:rtl/>
        </w:rPr>
      </w:pPr>
      <w:bookmarkStart w:id="9" w:name="LawTable"/>
      <w:bookmarkEnd w:id="7"/>
      <w:bookmarkEnd w:id="8"/>
      <w:bookmarkEnd w:id="9"/>
    </w:p>
    <w:p w14:paraId="278A75F2" w14:textId="77777777" w:rsidR="00FA3053" w:rsidRPr="00FA3053" w:rsidRDefault="00FA3053" w:rsidP="00FA3053">
      <w:pPr>
        <w:spacing w:after="120" w:line="240" w:lineRule="exact"/>
        <w:ind w:left="283" w:hanging="283"/>
        <w:jc w:val="both"/>
        <w:rPr>
          <w:rFonts w:ascii="FrankRuehl" w:hAnsi="FrankRuehl" w:cs="FrankRuehl"/>
          <w:sz w:val="24"/>
          <w:szCs w:val="24"/>
          <w:rtl/>
        </w:rPr>
      </w:pPr>
    </w:p>
    <w:p w14:paraId="05DB8967" w14:textId="77777777" w:rsidR="00FA3053" w:rsidRPr="00FA3053" w:rsidRDefault="00FA3053" w:rsidP="00FA3053">
      <w:pPr>
        <w:spacing w:after="120" w:line="240" w:lineRule="exact"/>
        <w:ind w:left="283" w:hanging="283"/>
        <w:jc w:val="both"/>
        <w:rPr>
          <w:rFonts w:ascii="FrankRuehl" w:hAnsi="FrankRuehl" w:cs="FrankRuehl"/>
          <w:sz w:val="24"/>
          <w:szCs w:val="24"/>
          <w:rtl/>
        </w:rPr>
      </w:pPr>
      <w:r w:rsidRPr="00FA3053">
        <w:rPr>
          <w:rFonts w:ascii="FrankRuehl" w:hAnsi="FrankRuehl" w:cs="FrankRuehl"/>
          <w:sz w:val="24"/>
          <w:szCs w:val="24"/>
          <w:rtl/>
        </w:rPr>
        <w:t xml:space="preserve">חקיקה שאוזכרה: </w:t>
      </w:r>
    </w:p>
    <w:p w14:paraId="5232E8A4" w14:textId="77777777" w:rsidR="00FA3053" w:rsidRPr="00FA3053" w:rsidRDefault="00FA3053" w:rsidP="00FA3053">
      <w:pPr>
        <w:spacing w:after="120" w:line="240" w:lineRule="exact"/>
        <w:ind w:left="283" w:hanging="283"/>
        <w:jc w:val="both"/>
        <w:rPr>
          <w:rFonts w:ascii="FrankRuehl" w:hAnsi="FrankRuehl" w:cs="FrankRuehl"/>
          <w:sz w:val="24"/>
          <w:szCs w:val="24"/>
          <w:rtl/>
        </w:rPr>
      </w:pPr>
      <w:hyperlink r:id="rId6" w:history="1">
        <w:r w:rsidRPr="00FA3053">
          <w:rPr>
            <w:rFonts w:ascii="FrankRuehl" w:hAnsi="FrankRuehl" w:cs="FrankRuehl"/>
            <w:color w:val="0000FF"/>
            <w:sz w:val="24"/>
            <w:szCs w:val="24"/>
            <w:u w:val="single"/>
            <w:rtl/>
          </w:rPr>
          <w:t>חוק העונשין, תשל"ז-1977</w:t>
        </w:r>
      </w:hyperlink>
      <w:r w:rsidRPr="00FA3053">
        <w:rPr>
          <w:rFonts w:ascii="FrankRuehl" w:hAnsi="FrankRuehl" w:cs="FrankRuehl"/>
          <w:sz w:val="24"/>
          <w:szCs w:val="24"/>
          <w:rtl/>
        </w:rPr>
        <w:t xml:space="preserve">: סע'  </w:t>
      </w:r>
      <w:hyperlink r:id="rId7" w:history="1">
        <w:r w:rsidRPr="00FA3053">
          <w:rPr>
            <w:rFonts w:ascii="FrankRuehl" w:hAnsi="FrankRuehl" w:cs="FrankRuehl"/>
            <w:color w:val="0000FF"/>
            <w:sz w:val="24"/>
            <w:szCs w:val="24"/>
            <w:u w:val="single"/>
            <w:rtl/>
          </w:rPr>
          <w:t>246(א)</w:t>
        </w:r>
      </w:hyperlink>
      <w:r w:rsidRPr="00FA3053">
        <w:rPr>
          <w:rFonts w:ascii="FrankRuehl" w:hAnsi="FrankRuehl" w:cs="FrankRuehl"/>
          <w:sz w:val="24"/>
          <w:szCs w:val="24"/>
          <w:rtl/>
        </w:rPr>
        <w:t xml:space="preserve">, </w:t>
      </w:r>
      <w:hyperlink r:id="rId8" w:history="1">
        <w:r w:rsidRPr="00FA3053">
          <w:rPr>
            <w:rFonts w:ascii="FrankRuehl" w:hAnsi="FrankRuehl" w:cs="FrankRuehl"/>
            <w:color w:val="0000FF"/>
            <w:sz w:val="24"/>
            <w:szCs w:val="24"/>
            <w:u w:val="single"/>
            <w:rtl/>
          </w:rPr>
          <w:t>345(א)(1)</w:t>
        </w:r>
      </w:hyperlink>
      <w:r w:rsidRPr="00FA3053">
        <w:rPr>
          <w:rFonts w:ascii="FrankRuehl" w:hAnsi="FrankRuehl" w:cs="FrankRuehl"/>
          <w:sz w:val="24"/>
          <w:szCs w:val="24"/>
          <w:rtl/>
        </w:rPr>
        <w:t xml:space="preserve">, </w:t>
      </w:r>
      <w:hyperlink r:id="rId9" w:history="1">
        <w:r w:rsidRPr="00FA3053">
          <w:rPr>
            <w:rFonts w:ascii="FrankRuehl" w:hAnsi="FrankRuehl" w:cs="FrankRuehl"/>
            <w:color w:val="0000FF"/>
            <w:sz w:val="24"/>
            <w:szCs w:val="24"/>
            <w:u w:val="single"/>
            <w:rtl/>
          </w:rPr>
          <w:t>379</w:t>
        </w:r>
      </w:hyperlink>
      <w:r w:rsidRPr="00FA3053">
        <w:rPr>
          <w:rFonts w:ascii="FrankRuehl" w:hAnsi="FrankRuehl" w:cs="FrankRuehl"/>
          <w:sz w:val="24"/>
          <w:szCs w:val="24"/>
          <w:rtl/>
        </w:rPr>
        <w:t xml:space="preserve">, </w:t>
      </w:r>
      <w:hyperlink r:id="rId10" w:history="1">
        <w:r w:rsidRPr="00FA3053">
          <w:rPr>
            <w:rFonts w:ascii="FrankRuehl" w:hAnsi="FrankRuehl" w:cs="FrankRuehl"/>
            <w:color w:val="0000FF"/>
            <w:sz w:val="24"/>
            <w:szCs w:val="24"/>
            <w:u w:val="single"/>
            <w:rtl/>
          </w:rPr>
          <w:t>382(ב)</w:t>
        </w:r>
      </w:hyperlink>
      <w:r w:rsidRPr="00FA3053">
        <w:rPr>
          <w:rFonts w:ascii="FrankRuehl" w:hAnsi="FrankRuehl" w:cs="FrankRuehl"/>
          <w:sz w:val="24"/>
          <w:szCs w:val="24"/>
          <w:rtl/>
        </w:rPr>
        <w:t xml:space="preserve">, </w:t>
      </w:r>
      <w:hyperlink r:id="rId11" w:history="1">
        <w:r w:rsidRPr="00FA3053">
          <w:rPr>
            <w:rFonts w:ascii="FrankRuehl" w:hAnsi="FrankRuehl" w:cs="FrankRuehl"/>
            <w:color w:val="0000FF"/>
            <w:sz w:val="24"/>
            <w:szCs w:val="24"/>
            <w:u w:val="single"/>
            <w:rtl/>
          </w:rPr>
          <w:t>428</w:t>
        </w:r>
      </w:hyperlink>
    </w:p>
    <w:p w14:paraId="0613CC93" w14:textId="77777777" w:rsidR="00FA3053" w:rsidRPr="00FA3053" w:rsidRDefault="00FA3053" w:rsidP="00FA3053">
      <w:pPr>
        <w:spacing w:after="120" w:line="240" w:lineRule="exact"/>
        <w:ind w:left="283" w:hanging="283"/>
        <w:jc w:val="both"/>
        <w:rPr>
          <w:rFonts w:ascii="FrankRuehl" w:hAnsi="FrankRuehl" w:cs="FrankRuehl"/>
          <w:sz w:val="24"/>
          <w:szCs w:val="24"/>
          <w:rtl/>
        </w:rPr>
      </w:pPr>
    </w:p>
    <w:p w14:paraId="409BD395" w14:textId="77777777" w:rsidR="00FA3053" w:rsidRPr="00FA3053" w:rsidRDefault="00FA3053">
      <w:pPr>
        <w:rPr>
          <w:sz w:val="24"/>
          <w:szCs w:val="24"/>
          <w:rtl/>
        </w:rPr>
      </w:pPr>
      <w:bookmarkStart w:id="10" w:name="LawTable_End"/>
      <w:bookmarkEnd w:id="10"/>
    </w:p>
    <w:p w14:paraId="3510CD1A" w14:textId="77777777" w:rsidR="00FA3053" w:rsidRPr="00FA3053" w:rsidRDefault="00FA3053">
      <w:pPr>
        <w:rPr>
          <w:b/>
          <w:bCs/>
          <w:sz w:val="24"/>
          <w:szCs w:val="24"/>
          <w:rtl/>
        </w:rPr>
      </w:pPr>
    </w:p>
    <w:p w14:paraId="60992D58" w14:textId="77777777" w:rsidR="00C92E11" w:rsidRPr="00FA3053" w:rsidRDefault="00C92E11">
      <w:pPr>
        <w:rPr>
          <w:rFonts w:hint="cs"/>
          <w:b/>
          <w:bCs/>
          <w:sz w:val="24"/>
          <w:szCs w:val="24"/>
          <w:rtl/>
        </w:rPr>
      </w:pPr>
    </w:p>
    <w:p w14:paraId="6F6D6D12" w14:textId="77777777" w:rsidR="00F6503C" w:rsidRPr="00F6503C" w:rsidRDefault="00F6503C">
      <w:pPr>
        <w:pStyle w:val="Heading1"/>
        <w:rPr>
          <w:b w:val="0"/>
          <w:bCs w:val="0"/>
          <w:u w:val="none"/>
          <w:rtl/>
        </w:rPr>
      </w:pPr>
      <w:bookmarkStart w:id="11" w:name="סוג_מסמך"/>
      <w:bookmarkEnd w:id="11"/>
    </w:p>
    <w:p w14:paraId="53FE3F27" w14:textId="77777777" w:rsidR="00F6503C" w:rsidRPr="00F6503C" w:rsidRDefault="00F6503C">
      <w:pPr>
        <w:pStyle w:val="Heading1"/>
        <w:rPr>
          <w:u w:val="none"/>
          <w:rtl/>
        </w:rPr>
      </w:pPr>
    </w:p>
    <w:p w14:paraId="5BC99F7F" w14:textId="77777777" w:rsidR="00C92E11" w:rsidRPr="00F6503C" w:rsidRDefault="00C92E11">
      <w:pPr>
        <w:pStyle w:val="Heading1"/>
        <w:rPr>
          <w:u w:val="none"/>
          <w:rtl/>
        </w:rPr>
      </w:pPr>
    </w:p>
    <w:p w14:paraId="60F8AD4B" w14:textId="77777777" w:rsidR="00C92E11" w:rsidRDefault="00C92E11">
      <w:pPr>
        <w:pStyle w:val="Heading1"/>
        <w:rPr>
          <w:rtl/>
        </w:rPr>
      </w:pPr>
      <w:bookmarkStart w:id="12" w:name="PsakDin"/>
      <w:r>
        <w:rPr>
          <w:rtl/>
        </w:rPr>
        <w:t>הכרעת דין</w:t>
      </w:r>
    </w:p>
    <w:bookmarkEnd w:id="12"/>
    <w:p w14:paraId="3F1CEE23" w14:textId="77777777" w:rsidR="00C92E11" w:rsidRDefault="00C92E11">
      <w:pPr>
        <w:pStyle w:val="Heading1"/>
        <w:rPr>
          <w:sz w:val="24"/>
          <w:szCs w:val="24"/>
          <w:rtl/>
        </w:rPr>
      </w:pPr>
    </w:p>
    <w:p w14:paraId="53E89107" w14:textId="77777777" w:rsidR="00C92E11" w:rsidRDefault="00C92E11">
      <w:pPr>
        <w:jc w:val="both"/>
        <w:rPr>
          <w:rFonts w:hint="cs"/>
          <w:b/>
          <w:bCs/>
          <w:sz w:val="24"/>
          <w:szCs w:val="24"/>
          <w:u w:val="single"/>
          <w:rtl/>
        </w:rPr>
      </w:pPr>
      <w:r>
        <w:rPr>
          <w:rFonts w:hint="cs"/>
          <w:b/>
          <w:bCs/>
          <w:sz w:val="24"/>
          <w:szCs w:val="24"/>
          <w:u w:val="single"/>
          <w:rtl/>
        </w:rPr>
        <w:t>כב' ס. הנשיא י. פלפל:</w:t>
      </w:r>
    </w:p>
    <w:p w14:paraId="1C108AFE" w14:textId="77777777" w:rsidR="00C92E11" w:rsidRDefault="00C92E11">
      <w:pPr>
        <w:ind w:left="720" w:hanging="720"/>
        <w:jc w:val="both"/>
        <w:rPr>
          <w:rFonts w:hint="cs"/>
          <w:sz w:val="24"/>
          <w:szCs w:val="24"/>
          <w:rtl/>
        </w:rPr>
      </w:pPr>
      <w:r>
        <w:rPr>
          <w:rFonts w:hint="cs"/>
          <w:sz w:val="24"/>
          <w:szCs w:val="24"/>
          <w:rtl/>
        </w:rPr>
        <w:t>1.</w:t>
      </w:r>
      <w:r>
        <w:rPr>
          <w:rFonts w:hint="cs"/>
          <w:sz w:val="24"/>
          <w:szCs w:val="24"/>
          <w:rtl/>
        </w:rPr>
        <w:tab/>
      </w:r>
      <w:r>
        <w:rPr>
          <w:rFonts w:hint="cs"/>
          <w:sz w:val="24"/>
          <w:szCs w:val="24"/>
          <w:u w:val="single"/>
          <w:rtl/>
        </w:rPr>
        <w:t>כתב האישום המקורי</w:t>
      </w:r>
    </w:p>
    <w:p w14:paraId="41B0F6C2" w14:textId="77777777" w:rsidR="00C92E11" w:rsidRDefault="00C92E11" w:rsidP="00323984">
      <w:pPr>
        <w:ind w:left="720" w:hanging="720"/>
        <w:jc w:val="both"/>
        <w:rPr>
          <w:rFonts w:hint="cs"/>
          <w:sz w:val="24"/>
          <w:szCs w:val="24"/>
          <w:rtl/>
        </w:rPr>
      </w:pPr>
      <w:r>
        <w:rPr>
          <w:rFonts w:hint="cs"/>
          <w:sz w:val="24"/>
          <w:szCs w:val="24"/>
          <w:rtl/>
        </w:rPr>
        <w:tab/>
      </w:r>
      <w:bookmarkStart w:id="13" w:name="ABSTRACT_START"/>
      <w:bookmarkEnd w:id="13"/>
      <w:r>
        <w:rPr>
          <w:rFonts w:hint="cs"/>
          <w:sz w:val="24"/>
          <w:szCs w:val="24"/>
          <w:rtl/>
        </w:rPr>
        <w:t xml:space="preserve">כתב האישום המקורי הוגש לבית המשפט בתאריך 23/3/99 והמאשימה יחסה בו לנאשם אלכסנדר בן </w:t>
      </w:r>
      <w:r w:rsidR="00323984">
        <w:rPr>
          <w:rFonts w:hint="cs"/>
          <w:sz w:val="24"/>
          <w:szCs w:val="24"/>
          <w:rtl/>
        </w:rPr>
        <w:t>פלוני</w:t>
      </w:r>
      <w:r>
        <w:rPr>
          <w:rFonts w:hint="cs"/>
          <w:sz w:val="24"/>
          <w:szCs w:val="24"/>
          <w:rtl/>
        </w:rPr>
        <w:t xml:space="preserve">, יליד 1967, ביצוע עבירות של תקיפה בנסיבות מחמירות, אינוס וסחיטה באיומים לפי </w:t>
      </w:r>
      <w:hyperlink r:id="rId12" w:history="1">
        <w:r w:rsidR="00FA3053" w:rsidRPr="00FA3053">
          <w:rPr>
            <w:color w:val="0000FF"/>
            <w:sz w:val="24"/>
            <w:szCs w:val="24"/>
            <w:u w:val="single"/>
            <w:rtl/>
          </w:rPr>
          <w:t>סעיפים 379</w:t>
        </w:r>
      </w:hyperlink>
      <w:r>
        <w:rPr>
          <w:rFonts w:hint="cs"/>
          <w:sz w:val="24"/>
          <w:szCs w:val="24"/>
          <w:rtl/>
        </w:rPr>
        <w:t xml:space="preserve"> +</w:t>
      </w:r>
      <w:hyperlink r:id="rId13" w:history="1">
        <w:r w:rsidR="00FA3053" w:rsidRPr="00FA3053">
          <w:rPr>
            <w:color w:val="0000FF"/>
            <w:sz w:val="24"/>
            <w:szCs w:val="24"/>
            <w:u w:val="single"/>
            <w:rtl/>
          </w:rPr>
          <w:t xml:space="preserve"> 382(ב)</w:t>
        </w:r>
      </w:hyperlink>
      <w:r>
        <w:rPr>
          <w:rFonts w:hint="cs"/>
          <w:sz w:val="24"/>
          <w:szCs w:val="24"/>
          <w:rtl/>
        </w:rPr>
        <w:t xml:space="preserve">, </w:t>
      </w:r>
      <w:hyperlink r:id="rId14" w:history="1">
        <w:r w:rsidR="00FA3053" w:rsidRPr="00FA3053">
          <w:rPr>
            <w:color w:val="0000FF"/>
            <w:sz w:val="24"/>
            <w:szCs w:val="24"/>
            <w:u w:val="single"/>
            <w:rtl/>
          </w:rPr>
          <w:t>345(א)(1)</w:t>
        </w:r>
      </w:hyperlink>
      <w:r>
        <w:rPr>
          <w:rFonts w:hint="cs"/>
          <w:sz w:val="24"/>
          <w:szCs w:val="24"/>
          <w:rtl/>
        </w:rPr>
        <w:t xml:space="preserve"> ו-</w:t>
      </w:r>
      <w:hyperlink r:id="rId15" w:history="1">
        <w:r w:rsidR="00FA3053" w:rsidRPr="00FA3053">
          <w:rPr>
            <w:color w:val="0000FF"/>
            <w:sz w:val="24"/>
            <w:szCs w:val="24"/>
            <w:u w:val="single"/>
            <w:rtl/>
          </w:rPr>
          <w:t>428</w:t>
        </w:r>
      </w:hyperlink>
      <w:r>
        <w:rPr>
          <w:rFonts w:hint="cs"/>
          <w:sz w:val="24"/>
          <w:szCs w:val="24"/>
          <w:rtl/>
        </w:rPr>
        <w:t xml:space="preserve"> ל</w:t>
      </w:r>
      <w:hyperlink r:id="rId16" w:history="1">
        <w:r w:rsidR="00F6503C" w:rsidRPr="00F6503C">
          <w:rPr>
            <w:rStyle w:val="Hyperlink"/>
            <w:rFonts w:hint="eastAsia"/>
            <w:sz w:val="24"/>
            <w:szCs w:val="24"/>
            <w:rtl/>
          </w:rPr>
          <w:t>חוק</w:t>
        </w:r>
        <w:r w:rsidR="00F6503C" w:rsidRPr="00F6503C">
          <w:rPr>
            <w:rStyle w:val="Hyperlink"/>
            <w:sz w:val="24"/>
            <w:szCs w:val="24"/>
            <w:rtl/>
          </w:rPr>
          <w:t xml:space="preserve"> העונשין</w:t>
        </w:r>
      </w:hyperlink>
      <w:r>
        <w:rPr>
          <w:rFonts w:hint="cs"/>
          <w:sz w:val="24"/>
          <w:szCs w:val="24"/>
          <w:rtl/>
        </w:rPr>
        <w:t xml:space="preserve"> תשל"ז - 1977 בכך, שבהיותו בעלה של </w:t>
      </w:r>
      <w:r w:rsidR="00323984">
        <w:rPr>
          <w:rFonts w:hint="cs"/>
          <w:sz w:val="24"/>
          <w:szCs w:val="24"/>
          <w:rtl/>
        </w:rPr>
        <w:t>פלונית</w:t>
      </w:r>
      <w:r>
        <w:rPr>
          <w:rFonts w:hint="cs"/>
          <w:sz w:val="24"/>
          <w:szCs w:val="24"/>
          <w:rtl/>
        </w:rPr>
        <w:t xml:space="preserve"> </w:t>
      </w:r>
      <w:bookmarkStart w:id="14" w:name="ABSTRACT_END"/>
      <w:bookmarkEnd w:id="14"/>
      <w:r>
        <w:rPr>
          <w:rFonts w:hint="cs"/>
          <w:sz w:val="24"/>
          <w:szCs w:val="24"/>
          <w:rtl/>
        </w:rPr>
        <w:t xml:space="preserve">(להלן: "המתלוננת"), בתאריך 15/3/99,  סמוך לשעה 22:00, תקף </w:t>
      </w:r>
      <w:r>
        <w:rPr>
          <w:rFonts w:hint="cs"/>
          <w:sz w:val="24"/>
          <w:szCs w:val="24"/>
          <w:rtl/>
        </w:rPr>
        <w:lastRenderedPageBreak/>
        <w:t xml:space="preserve">אותה בכל חלקי גופה ולאחר מכן גרר אותה לחדר השינה תוך שהוא סותם את פיה ומכה אותה בפניה, פשט את בגדיה מעליה והכניס את איבר מינו לאיבר מינה עד שהגיע לסיפוק. </w:t>
      </w:r>
    </w:p>
    <w:p w14:paraId="3CF74B11" w14:textId="77777777" w:rsidR="00C92E11" w:rsidRDefault="00C92E11">
      <w:pPr>
        <w:ind w:left="720" w:hanging="720"/>
        <w:jc w:val="both"/>
        <w:rPr>
          <w:rFonts w:hint="cs"/>
          <w:color w:val="FFFFFF"/>
          <w:sz w:val="4"/>
          <w:szCs w:val="4"/>
          <w:rtl/>
        </w:rPr>
      </w:pPr>
    </w:p>
    <w:p w14:paraId="760795CD" w14:textId="77777777" w:rsidR="00C92E11" w:rsidRDefault="00C92E11">
      <w:pPr>
        <w:ind w:left="720" w:hanging="720"/>
        <w:jc w:val="both"/>
        <w:rPr>
          <w:rFonts w:hint="cs"/>
          <w:color w:val="FFFFFF"/>
          <w:sz w:val="4"/>
          <w:szCs w:val="4"/>
          <w:rtl/>
        </w:rPr>
      </w:pPr>
      <w:r>
        <w:rPr>
          <w:color w:val="FFFFFF"/>
          <w:sz w:val="4"/>
          <w:szCs w:val="4"/>
          <w:rtl/>
        </w:rPr>
        <w:t>5129371</w:t>
      </w:r>
    </w:p>
    <w:p w14:paraId="1C0AD661" w14:textId="77777777" w:rsidR="00C92E11" w:rsidRDefault="00C92E11">
      <w:pPr>
        <w:ind w:left="720" w:hanging="720"/>
        <w:jc w:val="both"/>
        <w:rPr>
          <w:rFonts w:hint="cs"/>
          <w:sz w:val="24"/>
          <w:szCs w:val="24"/>
          <w:rtl/>
        </w:rPr>
      </w:pPr>
      <w:r>
        <w:rPr>
          <w:color w:val="FFFFFF"/>
          <w:sz w:val="4"/>
          <w:szCs w:val="4"/>
          <w:rtl/>
        </w:rPr>
        <w:t>5129371</w:t>
      </w:r>
      <w:r>
        <w:rPr>
          <w:rFonts w:hint="cs"/>
          <w:sz w:val="24"/>
          <w:szCs w:val="24"/>
          <w:rtl/>
        </w:rPr>
        <w:tab/>
        <w:t xml:space="preserve">עוד נטען בכתב האישום המקורי, כי הנאשם דרש מהמתלוננת לכתוב מסמך שבו היא מוותרת על זכויותיה בדירה המשותפת ועל הילדים של בני הזוג. המתלוננת נעתרה לבקשה וזאת עקב האיומים והלחץ שהנאשם הפעיל כלפיה. </w:t>
      </w:r>
    </w:p>
    <w:p w14:paraId="66CF1948" w14:textId="77777777" w:rsidR="00C92E11" w:rsidRDefault="00C92E11">
      <w:pPr>
        <w:jc w:val="both"/>
        <w:rPr>
          <w:rFonts w:hint="cs"/>
          <w:sz w:val="24"/>
          <w:szCs w:val="24"/>
          <w:rtl/>
        </w:rPr>
      </w:pPr>
    </w:p>
    <w:p w14:paraId="3209DB63" w14:textId="77777777" w:rsidR="00C92E11" w:rsidRDefault="00C92E11">
      <w:pPr>
        <w:ind w:left="720" w:hanging="720"/>
        <w:jc w:val="both"/>
        <w:rPr>
          <w:rFonts w:hint="cs"/>
          <w:sz w:val="24"/>
          <w:szCs w:val="24"/>
          <w:rtl/>
        </w:rPr>
      </w:pPr>
      <w:r>
        <w:rPr>
          <w:rFonts w:hint="cs"/>
          <w:sz w:val="24"/>
          <w:szCs w:val="24"/>
          <w:rtl/>
        </w:rPr>
        <w:t>2.</w:t>
      </w:r>
      <w:r>
        <w:rPr>
          <w:rFonts w:hint="cs"/>
          <w:sz w:val="24"/>
          <w:szCs w:val="24"/>
          <w:rtl/>
        </w:rPr>
        <w:tab/>
      </w:r>
      <w:r>
        <w:rPr>
          <w:rFonts w:hint="cs"/>
          <w:sz w:val="24"/>
          <w:szCs w:val="24"/>
          <w:u w:val="single"/>
          <w:rtl/>
        </w:rPr>
        <w:t>עיסקת הטיעון</w:t>
      </w:r>
    </w:p>
    <w:p w14:paraId="3F3244F3" w14:textId="77777777" w:rsidR="00C92E11" w:rsidRDefault="00C92E11">
      <w:pPr>
        <w:ind w:left="720"/>
        <w:jc w:val="both"/>
        <w:rPr>
          <w:rFonts w:hint="cs"/>
          <w:sz w:val="24"/>
          <w:szCs w:val="24"/>
          <w:rtl/>
        </w:rPr>
      </w:pPr>
      <w:r>
        <w:rPr>
          <w:rFonts w:hint="cs"/>
          <w:sz w:val="24"/>
          <w:szCs w:val="24"/>
          <w:rtl/>
        </w:rPr>
        <w:t xml:space="preserve">בתחילת המשפט וטרם שנשמעו ראיות, הגיעו הצדדים לעיסקת טיעון על פיה תוקן כתב האישום באופן שהעבירות של תקיפה וסחיטה באיומים נמחקו מכתב האישום והנאשם הודה רק בעבירת האונס שנותרה לפליטה. לא היתה בין הצדדים עיסקת טיעון לגבי העונש. </w:t>
      </w:r>
    </w:p>
    <w:p w14:paraId="068BEBE8" w14:textId="77777777" w:rsidR="00C92E11" w:rsidRDefault="00C92E11">
      <w:pPr>
        <w:ind w:left="720"/>
        <w:jc w:val="both"/>
        <w:rPr>
          <w:rFonts w:hint="cs"/>
          <w:sz w:val="24"/>
          <w:szCs w:val="24"/>
          <w:rtl/>
        </w:rPr>
      </w:pPr>
      <w:r>
        <w:rPr>
          <w:rFonts w:hint="cs"/>
          <w:sz w:val="24"/>
          <w:szCs w:val="24"/>
          <w:rtl/>
        </w:rPr>
        <w:t>טרם שנגזר דינו של הנאשם הוא ביקש לחזור בו מהודאתו ובהחלטה שניתנה על ידינו בתאריך 28/11/99 הרשנו לו לעשות כן וביטלנו את הכרעת הדין. כתוצאה מכך גם בוטל התיקון בכתב האישום.</w:t>
      </w:r>
      <w:r>
        <w:rPr>
          <w:color w:val="FFFFFF"/>
          <w:sz w:val="4"/>
          <w:szCs w:val="4"/>
          <w:rtl/>
        </w:rPr>
        <w:t>נ</w:t>
      </w:r>
    </w:p>
    <w:p w14:paraId="40E5DDA7" w14:textId="77777777" w:rsidR="00C92E11" w:rsidRDefault="00C92E11">
      <w:pPr>
        <w:ind w:left="720"/>
        <w:jc w:val="both"/>
        <w:rPr>
          <w:rFonts w:hint="cs"/>
          <w:sz w:val="24"/>
          <w:szCs w:val="24"/>
          <w:rtl/>
        </w:rPr>
      </w:pPr>
    </w:p>
    <w:p w14:paraId="4D751640" w14:textId="77777777" w:rsidR="00C92E11" w:rsidRDefault="00C92E11">
      <w:pPr>
        <w:jc w:val="both"/>
        <w:rPr>
          <w:rFonts w:hint="cs"/>
          <w:sz w:val="24"/>
          <w:szCs w:val="24"/>
          <w:rtl/>
        </w:rPr>
      </w:pPr>
      <w:r>
        <w:rPr>
          <w:rFonts w:hint="cs"/>
          <w:sz w:val="24"/>
          <w:szCs w:val="24"/>
          <w:rtl/>
        </w:rPr>
        <w:t xml:space="preserve">3. </w:t>
      </w:r>
      <w:r>
        <w:rPr>
          <w:rFonts w:hint="cs"/>
          <w:sz w:val="24"/>
          <w:szCs w:val="24"/>
          <w:rtl/>
        </w:rPr>
        <w:tab/>
      </w:r>
      <w:r>
        <w:rPr>
          <w:rFonts w:hint="cs"/>
          <w:sz w:val="24"/>
          <w:szCs w:val="24"/>
          <w:u w:val="single"/>
          <w:rtl/>
        </w:rPr>
        <w:t>כתב האישום המתוקן</w:t>
      </w:r>
    </w:p>
    <w:p w14:paraId="1FE37323" w14:textId="77777777" w:rsidR="00C92E11" w:rsidRDefault="00C92E11">
      <w:pPr>
        <w:ind w:left="720"/>
        <w:jc w:val="both"/>
        <w:rPr>
          <w:rFonts w:hint="cs"/>
          <w:sz w:val="24"/>
          <w:szCs w:val="24"/>
          <w:rtl/>
        </w:rPr>
      </w:pPr>
      <w:r>
        <w:rPr>
          <w:rFonts w:hint="cs"/>
          <w:sz w:val="24"/>
          <w:szCs w:val="24"/>
          <w:rtl/>
        </w:rPr>
        <w:t>במהלך המשפט בקשה ב"כ המאשימה לתקן את כתב האישום, והוא תוקן, בהסכמת הסניגור שנרשמה בע"מ 44 לפרוטוקול. מהות התיקון - הוספת אישום נוסף, מס' 2, בזו הלשון:</w:t>
      </w:r>
    </w:p>
    <w:p w14:paraId="73C4D00A" w14:textId="77777777" w:rsidR="00C92E11" w:rsidRDefault="00C92E11">
      <w:pPr>
        <w:ind w:left="720"/>
        <w:jc w:val="both"/>
        <w:rPr>
          <w:rFonts w:hint="cs"/>
          <w:sz w:val="24"/>
          <w:szCs w:val="24"/>
          <w:u w:val="single"/>
          <w:rtl/>
        </w:rPr>
      </w:pPr>
      <w:r>
        <w:rPr>
          <w:rFonts w:hint="cs"/>
          <w:sz w:val="24"/>
          <w:szCs w:val="24"/>
          <w:rtl/>
        </w:rPr>
        <w:tab/>
      </w:r>
      <w:r>
        <w:rPr>
          <w:rFonts w:hint="cs"/>
          <w:b/>
          <w:bCs/>
          <w:sz w:val="24"/>
          <w:szCs w:val="24"/>
          <w:rtl/>
        </w:rPr>
        <w:t>"</w:t>
      </w:r>
      <w:r>
        <w:rPr>
          <w:rFonts w:hint="cs"/>
          <w:sz w:val="24"/>
          <w:szCs w:val="24"/>
          <w:rtl/>
        </w:rPr>
        <w:t xml:space="preserve">א. </w:t>
      </w:r>
      <w:r>
        <w:rPr>
          <w:rFonts w:hint="cs"/>
          <w:sz w:val="24"/>
          <w:szCs w:val="24"/>
          <w:u w:val="single"/>
          <w:rtl/>
        </w:rPr>
        <w:t>העובדות</w:t>
      </w:r>
    </w:p>
    <w:p w14:paraId="606E1707" w14:textId="77777777" w:rsidR="00C92E11" w:rsidRDefault="00C92E11" w:rsidP="00323984">
      <w:pPr>
        <w:ind w:left="2160" w:hanging="720"/>
        <w:jc w:val="both"/>
        <w:rPr>
          <w:rFonts w:hint="cs"/>
          <w:sz w:val="24"/>
          <w:szCs w:val="24"/>
          <w:rtl/>
        </w:rPr>
      </w:pPr>
      <w:r>
        <w:rPr>
          <w:rFonts w:hint="cs"/>
          <w:b/>
          <w:bCs/>
          <w:sz w:val="24"/>
          <w:szCs w:val="24"/>
          <w:rtl/>
        </w:rPr>
        <w:t>1.</w:t>
      </w:r>
      <w:r>
        <w:rPr>
          <w:rFonts w:hint="cs"/>
          <w:sz w:val="24"/>
          <w:szCs w:val="24"/>
          <w:rtl/>
        </w:rPr>
        <w:tab/>
        <w:t xml:space="preserve">הנאשם במועד לא ידוע בין התאריכים 11/4/99 עד 31/1/00 שלח </w:t>
      </w:r>
      <w:r w:rsidR="00323984">
        <w:rPr>
          <w:rFonts w:hint="cs"/>
          <w:sz w:val="24"/>
          <w:szCs w:val="24"/>
          <w:rtl/>
        </w:rPr>
        <w:t>לפלונית</w:t>
      </w:r>
      <w:r>
        <w:rPr>
          <w:rFonts w:hint="cs"/>
          <w:sz w:val="24"/>
          <w:szCs w:val="24"/>
          <w:rtl/>
        </w:rPr>
        <w:t xml:space="preserve"> (להלן: "המתלוננת") מכתב ממקום מעצרו.</w:t>
      </w:r>
      <w:r>
        <w:rPr>
          <w:color w:val="FFFFFF"/>
          <w:sz w:val="4"/>
          <w:szCs w:val="4"/>
          <w:rtl/>
        </w:rPr>
        <w:t>ב</w:t>
      </w:r>
    </w:p>
    <w:p w14:paraId="7A764A12" w14:textId="77777777" w:rsidR="00C92E11" w:rsidRDefault="00C92E11">
      <w:pPr>
        <w:ind w:left="2160" w:hanging="720"/>
        <w:jc w:val="both"/>
        <w:rPr>
          <w:rFonts w:hint="cs"/>
          <w:sz w:val="24"/>
          <w:szCs w:val="24"/>
          <w:rtl/>
        </w:rPr>
      </w:pPr>
      <w:r>
        <w:rPr>
          <w:rFonts w:hint="cs"/>
          <w:sz w:val="24"/>
          <w:szCs w:val="24"/>
          <w:rtl/>
        </w:rPr>
        <w:tab/>
        <w:t xml:space="preserve">הנאשם הציע למתלוננת למסור בבית המשפט גרסה לפיה היתה בהיסטריה בעת כתיבת המכתב המפורט בסעיף 4 לעובדות שבכתב האישום הראשון וכשהלכה נדמה היה לה שנאנסה והותקפה. </w:t>
      </w:r>
    </w:p>
    <w:p w14:paraId="27048F46" w14:textId="77777777" w:rsidR="00C92E11" w:rsidRDefault="00C92E11">
      <w:pPr>
        <w:ind w:left="2160" w:hanging="720"/>
        <w:jc w:val="both"/>
        <w:rPr>
          <w:rFonts w:hint="cs"/>
          <w:sz w:val="24"/>
          <w:szCs w:val="24"/>
          <w:rtl/>
        </w:rPr>
      </w:pPr>
      <w:r>
        <w:rPr>
          <w:rFonts w:hint="cs"/>
          <w:sz w:val="24"/>
          <w:szCs w:val="24"/>
          <w:rtl/>
        </w:rPr>
        <w:tab/>
        <w:t>הנאשם הוסיף ואמר: "אני מצאתי סיפור של פסיכולוג והוא אומר שבן אדם במצב קריטי יכול לדמיין הכל.</w:t>
      </w:r>
      <w:r>
        <w:rPr>
          <w:color w:val="FFFFFF"/>
          <w:sz w:val="4"/>
          <w:szCs w:val="4"/>
          <w:rtl/>
        </w:rPr>
        <w:t>ו</w:t>
      </w:r>
    </w:p>
    <w:p w14:paraId="74F93848" w14:textId="77777777" w:rsidR="00C92E11" w:rsidRDefault="00C92E11" w:rsidP="00323984">
      <w:pPr>
        <w:ind w:left="2160" w:hanging="720"/>
        <w:jc w:val="both"/>
        <w:rPr>
          <w:rFonts w:hint="cs"/>
          <w:sz w:val="24"/>
          <w:szCs w:val="24"/>
          <w:rtl/>
        </w:rPr>
      </w:pPr>
      <w:r>
        <w:rPr>
          <w:rFonts w:hint="cs"/>
          <w:sz w:val="24"/>
          <w:szCs w:val="24"/>
          <w:rtl/>
        </w:rPr>
        <w:tab/>
      </w:r>
      <w:r w:rsidR="00323984">
        <w:rPr>
          <w:rFonts w:hint="cs"/>
          <w:sz w:val="24"/>
          <w:szCs w:val="24"/>
          <w:rtl/>
        </w:rPr>
        <w:t>פלונית</w:t>
      </w:r>
      <w:r>
        <w:rPr>
          <w:rFonts w:hint="cs"/>
          <w:sz w:val="24"/>
          <w:szCs w:val="24"/>
          <w:rtl/>
        </w:rPr>
        <w:t xml:space="preserve"> זה רק חלק מספר של פסיכולוג מפורסם אפשר להגיד שאת היית במצב של דיפרסיה. אני מבקש שתעזרי לי תלכי לדפנה ז'אק תדברי איתה."</w:t>
      </w:r>
    </w:p>
    <w:p w14:paraId="17F129C7" w14:textId="77777777" w:rsidR="00C92E11" w:rsidRDefault="00C92E11">
      <w:pPr>
        <w:ind w:left="2160" w:hanging="720"/>
        <w:jc w:val="both"/>
        <w:rPr>
          <w:rFonts w:hint="cs"/>
          <w:sz w:val="24"/>
          <w:szCs w:val="24"/>
          <w:rtl/>
        </w:rPr>
      </w:pPr>
      <w:r>
        <w:rPr>
          <w:rFonts w:hint="cs"/>
          <w:sz w:val="24"/>
          <w:szCs w:val="24"/>
          <w:rtl/>
        </w:rPr>
        <w:t>2.</w:t>
      </w:r>
      <w:r>
        <w:rPr>
          <w:rFonts w:hint="cs"/>
          <w:sz w:val="24"/>
          <w:szCs w:val="24"/>
          <w:rtl/>
        </w:rPr>
        <w:tab/>
        <w:t xml:space="preserve">הנאשם ניסה להניע את המתלוננת שבהליך השיפוטי המתנהל נגדו תעיד עדות שקר או תחזור בה מהודעה שמסרה. </w:t>
      </w:r>
    </w:p>
    <w:p w14:paraId="19DC8871" w14:textId="77777777" w:rsidR="00C92E11" w:rsidRDefault="00C92E11">
      <w:pPr>
        <w:ind w:left="2160" w:hanging="720"/>
        <w:jc w:val="both"/>
        <w:rPr>
          <w:rFonts w:hint="cs"/>
          <w:sz w:val="24"/>
          <w:szCs w:val="24"/>
          <w:rtl/>
        </w:rPr>
      </w:pPr>
    </w:p>
    <w:p w14:paraId="3C6B2607" w14:textId="77777777" w:rsidR="00C92E11" w:rsidRDefault="00C92E11">
      <w:pPr>
        <w:ind w:left="2160" w:hanging="720"/>
        <w:jc w:val="both"/>
        <w:rPr>
          <w:rFonts w:hint="cs"/>
          <w:sz w:val="24"/>
          <w:szCs w:val="24"/>
          <w:rtl/>
        </w:rPr>
      </w:pPr>
      <w:r>
        <w:rPr>
          <w:rFonts w:hint="cs"/>
          <w:sz w:val="24"/>
          <w:szCs w:val="24"/>
          <w:rtl/>
        </w:rPr>
        <w:t xml:space="preserve">ב. </w:t>
      </w:r>
      <w:r>
        <w:rPr>
          <w:rFonts w:hint="cs"/>
          <w:sz w:val="24"/>
          <w:szCs w:val="24"/>
          <w:u w:val="single"/>
          <w:rtl/>
        </w:rPr>
        <w:t>הוראות החיקוק:</w:t>
      </w:r>
    </w:p>
    <w:p w14:paraId="759E9F40" w14:textId="77777777" w:rsidR="00C92E11" w:rsidRDefault="00C92E11">
      <w:pPr>
        <w:ind w:left="2160" w:hanging="720"/>
        <w:jc w:val="both"/>
        <w:rPr>
          <w:rFonts w:hint="cs"/>
          <w:sz w:val="24"/>
          <w:szCs w:val="24"/>
          <w:rtl/>
        </w:rPr>
      </w:pPr>
      <w:r>
        <w:rPr>
          <w:rFonts w:hint="cs"/>
          <w:sz w:val="24"/>
          <w:szCs w:val="24"/>
          <w:rtl/>
        </w:rPr>
        <w:t xml:space="preserve">    הדחה בעדות - עבירה על </w:t>
      </w:r>
      <w:hyperlink r:id="rId17" w:history="1">
        <w:r w:rsidR="00FA3053" w:rsidRPr="00FA3053">
          <w:rPr>
            <w:color w:val="0000FF"/>
            <w:sz w:val="24"/>
            <w:szCs w:val="24"/>
            <w:u w:val="single"/>
            <w:rtl/>
          </w:rPr>
          <w:t>סעיף 246(א)</w:t>
        </w:r>
      </w:hyperlink>
      <w:r>
        <w:rPr>
          <w:rFonts w:hint="cs"/>
          <w:sz w:val="24"/>
          <w:szCs w:val="24"/>
          <w:rtl/>
        </w:rPr>
        <w:t xml:space="preserve"> ל</w:t>
      </w:r>
      <w:hyperlink r:id="rId18" w:history="1">
        <w:r w:rsidR="00F6503C" w:rsidRPr="00F6503C">
          <w:rPr>
            <w:rStyle w:val="Hyperlink"/>
            <w:rFonts w:hint="eastAsia"/>
            <w:sz w:val="24"/>
            <w:szCs w:val="24"/>
            <w:rtl/>
          </w:rPr>
          <w:t>חוק</w:t>
        </w:r>
        <w:r w:rsidR="00F6503C" w:rsidRPr="00F6503C">
          <w:rPr>
            <w:rStyle w:val="Hyperlink"/>
            <w:sz w:val="24"/>
            <w:szCs w:val="24"/>
            <w:rtl/>
          </w:rPr>
          <w:t xml:space="preserve"> העונשין</w:t>
        </w:r>
      </w:hyperlink>
      <w:r>
        <w:rPr>
          <w:rFonts w:hint="cs"/>
          <w:sz w:val="24"/>
          <w:szCs w:val="24"/>
          <w:rtl/>
        </w:rPr>
        <w:t xml:space="preserve"> תשל"ז - 1977. "</w:t>
      </w:r>
      <w:r>
        <w:rPr>
          <w:rFonts w:hint="cs"/>
          <w:sz w:val="24"/>
          <w:szCs w:val="24"/>
          <w:rtl/>
        </w:rPr>
        <w:tab/>
      </w:r>
    </w:p>
    <w:p w14:paraId="615049BE" w14:textId="77777777" w:rsidR="00C92E11" w:rsidRDefault="00C92E11">
      <w:pPr>
        <w:jc w:val="both"/>
        <w:rPr>
          <w:rFonts w:hint="cs"/>
          <w:sz w:val="24"/>
          <w:szCs w:val="24"/>
          <w:rtl/>
        </w:rPr>
      </w:pPr>
    </w:p>
    <w:p w14:paraId="6029E2A7" w14:textId="77777777" w:rsidR="00C92E11" w:rsidRDefault="00C92E11">
      <w:pPr>
        <w:jc w:val="both"/>
        <w:rPr>
          <w:sz w:val="24"/>
          <w:szCs w:val="24"/>
          <w:u w:val="single"/>
          <w:rtl/>
        </w:rPr>
      </w:pPr>
      <w:r>
        <w:rPr>
          <w:rFonts w:hint="cs"/>
          <w:sz w:val="24"/>
          <w:szCs w:val="24"/>
          <w:rtl/>
        </w:rPr>
        <w:t>4.</w:t>
      </w:r>
      <w:r>
        <w:rPr>
          <w:rFonts w:hint="cs"/>
          <w:sz w:val="24"/>
          <w:szCs w:val="24"/>
          <w:rtl/>
        </w:rPr>
        <w:tab/>
      </w:r>
      <w:r>
        <w:rPr>
          <w:rFonts w:hint="cs"/>
          <w:sz w:val="24"/>
          <w:szCs w:val="24"/>
          <w:u w:val="single"/>
          <w:rtl/>
        </w:rPr>
        <w:t xml:space="preserve">עדות המתלוננת </w:t>
      </w:r>
    </w:p>
    <w:p w14:paraId="41E8F856" w14:textId="77777777" w:rsidR="00C92E11" w:rsidRDefault="00C92E11">
      <w:pPr>
        <w:pStyle w:val="BodyTextIndent"/>
        <w:rPr>
          <w:rFonts w:hint="cs"/>
          <w:rtl/>
        </w:rPr>
      </w:pPr>
      <w:r>
        <w:rPr>
          <w:rFonts w:hint="cs"/>
          <w:rtl/>
        </w:rPr>
        <w:lastRenderedPageBreak/>
        <w:t xml:space="preserve">לנאשם ולמתלוננת שני ילדים, האחד בן 4 והשני בן 10 המשפחה עלתה ארצה בחודש אפריל 1991. הרקע לסכסוך בין בני הזוג היה חשדו של הנאשם שאישתו בוגדת בו ויש לה מאהב. המתלוננת השיבה לנאשם, בתשובה לשאלתו שאכן יש לה קשרים עם גבר אחר ושהיא מעוניינת להתגרש ממנו. </w:t>
      </w:r>
    </w:p>
    <w:p w14:paraId="218BC2A7" w14:textId="77777777" w:rsidR="00C92E11" w:rsidRDefault="00C92E11">
      <w:pPr>
        <w:pStyle w:val="BodyTextIndent"/>
        <w:rPr>
          <w:rFonts w:hint="cs"/>
          <w:rtl/>
        </w:rPr>
      </w:pPr>
      <w:r>
        <w:rPr>
          <w:rFonts w:hint="cs"/>
          <w:rtl/>
        </w:rPr>
        <w:t xml:space="preserve">בן זוגה של המתלוננת נפגש עם הנאשם ובין הנאשם והמתלוננת התקיימו מספר שיחות אודות החזקת הילדים וחלוקת הרכוש לאחר הגירושין. </w:t>
      </w:r>
    </w:p>
    <w:p w14:paraId="09B7381E" w14:textId="77777777" w:rsidR="00C92E11" w:rsidRDefault="00C92E11">
      <w:pPr>
        <w:pStyle w:val="BodyTextIndent"/>
        <w:rPr>
          <w:rFonts w:hint="cs"/>
          <w:rtl/>
        </w:rPr>
      </w:pPr>
      <w:r>
        <w:rPr>
          <w:rFonts w:hint="cs"/>
          <w:rtl/>
        </w:rPr>
        <w:t>בלילה שבין ה-15 ל-16 במרץ הגיעה המתלוננת לדירת בני הזוג סמוך לשעה 22:00, הילדים הלכו לישון והנאשם, על פי עדות המתלוננת, נסגר בחדר השינה והיא ביקשה ממנו לפתוח את הדלת כדי לקחת בגדים כדי שתוכל ללכת לישון, ומשפתח הנאשם את הדלת הוא הציע למתלוננת שתסתלק מהבית והוסיף ואמר למתלוננת ש"</w:t>
      </w:r>
      <w:r>
        <w:rPr>
          <w:rFonts w:hint="cs"/>
          <w:b/>
          <w:bCs/>
          <w:rtl/>
        </w:rPr>
        <w:t>חבל שלא הרביץ לי קודם אולי הייתי מתנהגת יותר טוב".</w:t>
      </w:r>
      <w:r>
        <w:rPr>
          <w:b/>
          <w:bCs/>
          <w:color w:val="FFFFFF"/>
          <w:sz w:val="4"/>
          <w:szCs w:val="4"/>
          <w:rtl/>
        </w:rPr>
        <w:t>נ</w:t>
      </w:r>
    </w:p>
    <w:p w14:paraId="54F09A42" w14:textId="77777777" w:rsidR="00C92E11" w:rsidRDefault="00C92E11">
      <w:pPr>
        <w:pStyle w:val="BodyTextIndent"/>
        <w:rPr>
          <w:rFonts w:hint="cs"/>
          <w:rtl/>
        </w:rPr>
      </w:pPr>
      <w:r>
        <w:rPr>
          <w:rFonts w:hint="cs"/>
          <w:rtl/>
        </w:rPr>
        <w:t>לאחר הדברים הללו המתלוננת מספרת כי הנאשם:</w:t>
      </w:r>
    </w:p>
    <w:p w14:paraId="2D5ABB22" w14:textId="77777777" w:rsidR="00C92E11" w:rsidRDefault="00C92E11">
      <w:pPr>
        <w:pStyle w:val="BodyTextIndent"/>
        <w:ind w:left="1440"/>
        <w:rPr>
          <w:rFonts w:hint="cs"/>
          <w:rtl/>
        </w:rPr>
      </w:pPr>
      <w:r>
        <w:rPr>
          <w:rFonts w:hint="cs"/>
          <w:b/>
          <w:bCs/>
          <w:rtl/>
        </w:rPr>
        <w:t>"שם מגבת על היד שלו... המשיך לצעוק ואחר כך נתן לי מכה בראש ובפנים אבל לא חזק</w:t>
      </w:r>
      <w:r>
        <w:rPr>
          <w:rFonts w:hint="cs"/>
          <w:rtl/>
        </w:rPr>
        <w:t xml:space="preserve"> </w:t>
      </w:r>
      <w:r>
        <w:rPr>
          <w:rFonts w:hint="cs"/>
          <w:b/>
          <w:bCs/>
          <w:rtl/>
        </w:rPr>
        <w:t>ואני ניסיתי כל הזמן להתקשר, הטלפון היה סמוך והיה לו גם פלאפון, ניסיתי להתקשר להורים או למשטרה כדי להשיג עזרה אבל ראיתי שהוא עצבני במיוחד... הוא קרע את החוטים בטלפון וניתק אותו. ברגע שהיתה לי הזדמנות תפסתי את הפלאפון מהכיס שלו וניסיתי להתקשר והוא ניסה לקחת אותו ממני. זרקתי את הפלאפון וניסיתי לברוח מהחדר והוא הסתובב ונתן לי מכה בבטן ואני נפלתי ולא יכולתי לנשום והוא עמד ביציאה מהחדר והסתכל איך אני שוכבת...ביקשתי שיתן לי לצאת והוא לא הסכים, ביקש שאכתוב מכתב שאני מוותרת על הדירה והילדים ואז אוכל לצאת. אני הסכמתי... פתחתי את הדלת וצעקתי והוא סתם לי את הפה... וסגר את הדלת וסחב אותי לחדר השינה וזרק אותי למיטה."</w:t>
      </w:r>
    </w:p>
    <w:p w14:paraId="0CC9C313" w14:textId="77777777" w:rsidR="00C92E11" w:rsidRDefault="00C92E11">
      <w:pPr>
        <w:pStyle w:val="BodyTextIndent"/>
        <w:rPr>
          <w:rFonts w:hint="cs"/>
          <w:rtl/>
        </w:rPr>
      </w:pPr>
      <w:r>
        <w:rPr>
          <w:rFonts w:hint="cs"/>
          <w:rtl/>
        </w:rPr>
        <w:t xml:space="preserve">תוך כדי המאבק בין בני הזוג תיקה של המתלוננת נפל ארצה ותוכנו התפזר. הנאשם חיטט במסמכים שנפלו מהתיק ומצא תמונה של אולטרסאונד - הריון ואז החל לצעוק </w:t>
      </w:r>
      <w:r>
        <w:rPr>
          <w:rFonts w:hint="cs"/>
          <w:b/>
          <w:bCs/>
          <w:rtl/>
        </w:rPr>
        <w:t>"והחליט שהייתי בהריון והחליט שזה לא ממנו".</w:t>
      </w:r>
      <w:r>
        <w:rPr>
          <w:b/>
          <w:bCs/>
          <w:color w:val="FFFFFF"/>
          <w:sz w:val="4"/>
          <w:szCs w:val="4"/>
          <w:rtl/>
        </w:rPr>
        <w:t>ב</w:t>
      </w:r>
    </w:p>
    <w:p w14:paraId="334D5A76" w14:textId="77777777" w:rsidR="00C92E11" w:rsidRDefault="00C92E11">
      <w:pPr>
        <w:pStyle w:val="BodyTextIndent"/>
        <w:rPr>
          <w:rFonts w:hint="cs"/>
          <w:rtl/>
        </w:rPr>
      </w:pPr>
      <w:r>
        <w:rPr>
          <w:rFonts w:hint="cs"/>
          <w:rtl/>
        </w:rPr>
        <w:t xml:space="preserve">המתלוננת מאשרת שאכן היתה בהריון אולם בעת שהתרחשו המאורעות נשוא כתב האישום כבר היתה לאחר הפלה. לדבריה אין היא יודעת מי היה אבי העובר, בעלה -הנאשם או המאהב שלה. </w:t>
      </w:r>
    </w:p>
    <w:p w14:paraId="3994414D" w14:textId="77777777" w:rsidR="00C92E11" w:rsidRDefault="00C92E11">
      <w:pPr>
        <w:pStyle w:val="BodyTextIndent"/>
        <w:rPr>
          <w:rFonts w:hint="cs"/>
          <w:rtl/>
        </w:rPr>
      </w:pPr>
      <w:r>
        <w:rPr>
          <w:rFonts w:hint="cs"/>
          <w:rtl/>
        </w:rPr>
        <w:t xml:space="preserve">הנאשם הגיב על "התגלית" בחמת זעם ואמר למתלוננת </w:t>
      </w:r>
      <w:r>
        <w:rPr>
          <w:rFonts w:hint="cs"/>
          <w:b/>
          <w:bCs/>
          <w:rtl/>
        </w:rPr>
        <w:t>"שהוא ידפוק אותי כמו זונה וזה מה שמגיע לי".</w:t>
      </w:r>
      <w:r>
        <w:rPr>
          <w:b/>
          <w:bCs/>
          <w:color w:val="FFFFFF"/>
          <w:sz w:val="4"/>
          <w:szCs w:val="4"/>
          <w:rtl/>
        </w:rPr>
        <w:t>ו</w:t>
      </w:r>
    </w:p>
    <w:p w14:paraId="0799F80D" w14:textId="77777777" w:rsidR="00C92E11" w:rsidRDefault="00C92E11">
      <w:pPr>
        <w:pStyle w:val="BodyTextIndent"/>
        <w:rPr>
          <w:rFonts w:hint="cs"/>
          <w:rtl/>
        </w:rPr>
      </w:pPr>
    </w:p>
    <w:p w14:paraId="38CDAC5E" w14:textId="77777777" w:rsidR="00C92E11" w:rsidRDefault="00C92E11">
      <w:pPr>
        <w:pStyle w:val="BodyTextIndent"/>
        <w:rPr>
          <w:rFonts w:hint="cs"/>
          <w:rtl/>
        </w:rPr>
      </w:pPr>
      <w:r>
        <w:rPr>
          <w:rFonts w:hint="cs"/>
          <w:rtl/>
        </w:rPr>
        <w:t>ובעוד שהמתלוננת שכבה על המיטה הנאשם נשען על ברכיו -</w:t>
      </w:r>
    </w:p>
    <w:p w14:paraId="455A5AFB" w14:textId="77777777" w:rsidR="00C92E11" w:rsidRDefault="00C92E11">
      <w:pPr>
        <w:pStyle w:val="BodyTextIndent"/>
        <w:ind w:left="1440"/>
        <w:rPr>
          <w:rFonts w:hint="cs"/>
          <w:b/>
          <w:bCs/>
          <w:rtl/>
        </w:rPr>
      </w:pPr>
      <w:r>
        <w:rPr>
          <w:rFonts w:hint="cs"/>
          <w:b/>
          <w:bCs/>
          <w:rtl/>
        </w:rPr>
        <w:t xml:space="preserve">"ופתח את הרוכסן של המכנסיים שלו ולקח את היד שלי הותחיל למשוך אותה וביקש שאגע לו כי זה עומד, משך את היד שלי לכיוון איבר המין שלו ואמר לי </w:t>
      </w:r>
      <w:r>
        <w:rPr>
          <w:rFonts w:hint="cs"/>
          <w:b/>
          <w:bCs/>
          <w:rtl/>
        </w:rPr>
        <w:lastRenderedPageBreak/>
        <w:t>"תראי הוא עומד". הוא חשף את איבר מינו והוציא אותו ממכנסיו. אני לא הגבתי והוא לקח את ראשי ואמר לי "תמצצי לי".</w:t>
      </w:r>
      <w:r>
        <w:rPr>
          <w:b/>
          <w:bCs/>
          <w:color w:val="FFFFFF"/>
          <w:sz w:val="4"/>
          <w:szCs w:val="4"/>
          <w:rtl/>
        </w:rPr>
        <w:t>נ</w:t>
      </w:r>
    </w:p>
    <w:p w14:paraId="366117F1" w14:textId="77777777" w:rsidR="00C92E11" w:rsidRDefault="00C92E11">
      <w:pPr>
        <w:pStyle w:val="BodyTextIndent"/>
        <w:ind w:left="1440"/>
        <w:rPr>
          <w:rFonts w:hint="cs"/>
          <w:b/>
          <w:bCs/>
          <w:rtl/>
        </w:rPr>
      </w:pPr>
      <w:r>
        <w:rPr>
          <w:rFonts w:hint="cs"/>
          <w:b/>
          <w:bCs/>
          <w:rtl/>
        </w:rPr>
        <w:t xml:space="preserve">אחרי זה התחיל להפשיט אותי מחצאית וגרביון והרים את החולצה. אז הוא אנס אותי. </w:t>
      </w:r>
    </w:p>
    <w:p w14:paraId="45E03A56" w14:textId="77777777" w:rsidR="00C92E11" w:rsidRDefault="00C92E11">
      <w:pPr>
        <w:pStyle w:val="BodyTextIndent"/>
        <w:ind w:left="1440"/>
        <w:rPr>
          <w:rFonts w:hint="cs"/>
          <w:b/>
          <w:bCs/>
          <w:rtl/>
        </w:rPr>
      </w:pPr>
      <w:r>
        <w:rPr>
          <w:rFonts w:hint="cs"/>
          <w:b/>
          <w:bCs/>
          <w:rtl/>
        </w:rPr>
        <w:t xml:space="preserve">אחרי שהוא סיים הוא הלך לחדר ממ"ד ולקח שם כרית ושמיכה ושם ליד הדלת על הרצפה ונשכב על הרצפה והתכסה עם השמיכה ואמר לי שעדיף שאכתוב כמה שיותר מהר את המכתב ואז יתן לי לצאת. </w:t>
      </w:r>
    </w:p>
    <w:p w14:paraId="462AE183" w14:textId="77777777" w:rsidR="00C92E11" w:rsidRDefault="00C92E11">
      <w:pPr>
        <w:pStyle w:val="BodyTextIndent"/>
        <w:ind w:left="1440"/>
        <w:rPr>
          <w:rFonts w:hint="cs"/>
          <w:b/>
          <w:bCs/>
          <w:rtl/>
        </w:rPr>
      </w:pPr>
      <w:r>
        <w:rPr>
          <w:rFonts w:hint="cs"/>
          <w:b/>
          <w:bCs/>
          <w:rtl/>
        </w:rPr>
        <w:t xml:space="preserve">לשאלתך איך אנס אותי אני אומרת שהוא רק עשה את שלו, אני שכבתי על המיטה ולא זזתי. </w:t>
      </w:r>
    </w:p>
    <w:p w14:paraId="761A4A7C" w14:textId="77777777" w:rsidR="00C92E11" w:rsidRDefault="00C92E11">
      <w:pPr>
        <w:pStyle w:val="BodyTextIndent"/>
        <w:ind w:left="1440"/>
        <w:rPr>
          <w:rFonts w:hint="cs"/>
          <w:b/>
          <w:bCs/>
          <w:rtl/>
        </w:rPr>
      </w:pPr>
      <w:r>
        <w:rPr>
          <w:rFonts w:hint="cs"/>
          <w:b/>
          <w:bCs/>
          <w:rtl/>
        </w:rPr>
        <w:t>כאשר אני שכבתי על המיטה הוא עמד על הברכיים לידי על המיטה.</w:t>
      </w:r>
      <w:r>
        <w:rPr>
          <w:b/>
          <w:bCs/>
          <w:color w:val="FFFFFF"/>
          <w:sz w:val="4"/>
          <w:szCs w:val="4"/>
          <w:rtl/>
        </w:rPr>
        <w:t>ב</w:t>
      </w:r>
    </w:p>
    <w:p w14:paraId="69A86677" w14:textId="77777777" w:rsidR="00C92E11" w:rsidRDefault="00C92E11">
      <w:pPr>
        <w:pStyle w:val="BodyTextIndent"/>
        <w:ind w:left="1440"/>
        <w:rPr>
          <w:rFonts w:hint="cs"/>
          <w:b/>
          <w:bCs/>
          <w:rtl/>
        </w:rPr>
      </w:pPr>
      <w:r>
        <w:rPr>
          <w:rFonts w:hint="cs"/>
          <w:b/>
          <w:bCs/>
          <w:rtl/>
        </w:rPr>
        <w:t>הוא קם וכאשר הפשיט אותי התיישב בין הרגליים שלי.</w:t>
      </w:r>
      <w:r>
        <w:rPr>
          <w:b/>
          <w:bCs/>
          <w:color w:val="FFFFFF"/>
          <w:sz w:val="4"/>
          <w:szCs w:val="4"/>
          <w:rtl/>
        </w:rPr>
        <w:t>ו</w:t>
      </w:r>
    </w:p>
    <w:p w14:paraId="7C6FC0F6" w14:textId="77777777" w:rsidR="00C92E11" w:rsidRDefault="00C92E11">
      <w:pPr>
        <w:pStyle w:val="BodyTextIndent"/>
        <w:ind w:left="1440"/>
        <w:rPr>
          <w:rFonts w:hint="cs"/>
          <w:b/>
          <w:bCs/>
          <w:rtl/>
        </w:rPr>
      </w:pPr>
      <w:r>
        <w:rPr>
          <w:rFonts w:hint="cs"/>
          <w:b/>
          <w:bCs/>
          <w:rtl/>
        </w:rPr>
        <w:t xml:space="preserve">כאשר ראיתי את זה אני לא זזתי ולא אמרתי כלום לא הגבתי. </w:t>
      </w:r>
    </w:p>
    <w:p w14:paraId="664AA67C" w14:textId="77777777" w:rsidR="00C92E11" w:rsidRDefault="00C92E11">
      <w:pPr>
        <w:pStyle w:val="BodyTextIndent"/>
        <w:ind w:left="1440"/>
        <w:rPr>
          <w:rFonts w:hint="cs"/>
          <w:b/>
          <w:bCs/>
          <w:rtl/>
        </w:rPr>
      </w:pPr>
      <w:r>
        <w:rPr>
          <w:rFonts w:hint="cs"/>
          <w:b/>
          <w:bCs/>
          <w:rtl/>
        </w:rPr>
        <w:t>ש. הוא יכול היה לחשוב שאת מסכימה.</w:t>
      </w:r>
      <w:r>
        <w:rPr>
          <w:b/>
          <w:bCs/>
          <w:color w:val="FFFFFF"/>
          <w:sz w:val="4"/>
          <w:szCs w:val="4"/>
          <w:rtl/>
        </w:rPr>
        <w:t>נ</w:t>
      </w:r>
    </w:p>
    <w:p w14:paraId="58E1CC78" w14:textId="77777777" w:rsidR="00C92E11" w:rsidRDefault="00C92E11">
      <w:pPr>
        <w:pStyle w:val="BodyTextIndent"/>
        <w:ind w:left="1440"/>
        <w:rPr>
          <w:rFonts w:hint="cs"/>
          <w:rtl/>
        </w:rPr>
      </w:pPr>
      <w:r>
        <w:rPr>
          <w:rFonts w:hint="cs"/>
          <w:b/>
          <w:bCs/>
          <w:rtl/>
        </w:rPr>
        <w:t xml:space="preserve">ת. </w:t>
      </w:r>
      <w:r>
        <w:rPr>
          <w:rFonts w:hint="cs"/>
          <w:b/>
          <w:bCs/>
          <w:u w:val="single"/>
          <w:rtl/>
        </w:rPr>
        <w:t xml:space="preserve">הוא לא יכול היה לחשוב שאני מסכימה כי כל הזמן הייתי בוכה. </w:t>
      </w:r>
      <w:r>
        <w:rPr>
          <w:rFonts w:hint="cs"/>
          <w:rtl/>
        </w:rPr>
        <w:t xml:space="preserve"> (ההדגשה שלי י. פ.)</w:t>
      </w:r>
    </w:p>
    <w:p w14:paraId="696E073C" w14:textId="77777777" w:rsidR="00C92E11" w:rsidRDefault="00C92E11">
      <w:pPr>
        <w:pStyle w:val="BodyTextIndent"/>
        <w:ind w:left="1440"/>
        <w:rPr>
          <w:rFonts w:hint="cs"/>
          <w:b/>
          <w:bCs/>
          <w:rtl/>
        </w:rPr>
      </w:pPr>
      <w:r>
        <w:rPr>
          <w:rFonts w:hint="cs"/>
          <w:b/>
          <w:bCs/>
          <w:rtl/>
        </w:rPr>
        <w:t xml:space="preserve">כאשר התיישב בין רגלי הוא הכניס את איבר המין שלו והתחיל לעשות את זה. אני רק אחר כך הרגשתי שמשהו נוזל וזהו. כאשר הוא סיים והוציא את איבר מינו. </w:t>
      </w:r>
    </w:p>
    <w:p w14:paraId="3D187B5D" w14:textId="77777777" w:rsidR="00C92E11" w:rsidRDefault="00C92E11">
      <w:pPr>
        <w:pStyle w:val="BodyTextIndent"/>
        <w:ind w:left="1440"/>
        <w:rPr>
          <w:rFonts w:hint="cs"/>
          <w:b/>
          <w:bCs/>
          <w:rtl/>
        </w:rPr>
      </w:pPr>
      <w:r>
        <w:rPr>
          <w:rFonts w:hint="cs"/>
          <w:b/>
          <w:bCs/>
          <w:rtl/>
        </w:rPr>
        <w:t xml:space="preserve">כאשר סיים אמר שהוא דפק אותי כמו זונה והוא יכול להזמין את החברים שלו שידפקו אותי גם כדי שיהיה לו דמי כיס או שבכלל שידפקו אותי בלי כסף". </w:t>
      </w:r>
    </w:p>
    <w:p w14:paraId="6F416E35" w14:textId="77777777" w:rsidR="00C92E11" w:rsidRDefault="00C92E11">
      <w:pPr>
        <w:rPr>
          <w:rFonts w:hint="cs"/>
          <w:sz w:val="24"/>
          <w:szCs w:val="24"/>
          <w:rtl/>
        </w:rPr>
      </w:pPr>
      <w:r>
        <w:rPr>
          <w:rFonts w:hint="cs"/>
          <w:sz w:val="24"/>
          <w:szCs w:val="24"/>
          <w:rtl/>
        </w:rPr>
        <w:tab/>
      </w:r>
    </w:p>
    <w:p w14:paraId="3C2DD5C6" w14:textId="77777777" w:rsidR="00C92E11" w:rsidRDefault="00C92E11">
      <w:pPr>
        <w:ind w:left="720"/>
        <w:jc w:val="both"/>
        <w:rPr>
          <w:rFonts w:hint="cs"/>
          <w:sz w:val="24"/>
          <w:szCs w:val="24"/>
          <w:rtl/>
        </w:rPr>
      </w:pPr>
      <w:r>
        <w:rPr>
          <w:rFonts w:hint="cs"/>
          <w:sz w:val="24"/>
          <w:szCs w:val="24"/>
          <w:rtl/>
        </w:rPr>
        <w:t xml:space="preserve">הנאשם האיץ במתלוננת לכתוב את המכתב "כמה שיותר מהר" שהיא "מוותרת על הכל" משהתאוששה המתלוננת הנאשם הושיט לה דף ועט והיא כתבה מכתב, על פי מה שהכתיב לה. המכתב הוגש בהסכמת הנאשם וסומן ת/1. המתלוננת תרגמה את המכתב לעברית (עמ' 31 לפרוטוקול) ןהנאשם לא חלק על הנכונות והדיוק של התרגום. </w:t>
      </w:r>
    </w:p>
    <w:p w14:paraId="456EE3C6" w14:textId="77777777" w:rsidR="00C92E11" w:rsidRDefault="00C92E11">
      <w:pPr>
        <w:ind w:left="720"/>
        <w:jc w:val="both"/>
        <w:rPr>
          <w:rFonts w:hint="cs"/>
          <w:sz w:val="24"/>
          <w:szCs w:val="24"/>
          <w:rtl/>
        </w:rPr>
      </w:pPr>
      <w:r>
        <w:rPr>
          <w:rFonts w:hint="cs"/>
          <w:sz w:val="24"/>
          <w:szCs w:val="24"/>
          <w:rtl/>
        </w:rPr>
        <w:t xml:space="preserve">במכתב נכתב כי המתלוננת חפצה להתגרש ושהיא חפצה שהדירה תעבור ל"שימושו" של הנאשם וכי אין לה כל טענות כלפיו והיא מסכימה שהילדים ישארו עימו </w:t>
      </w:r>
      <w:r>
        <w:rPr>
          <w:rFonts w:hint="cs"/>
          <w:b/>
          <w:bCs/>
          <w:sz w:val="24"/>
          <w:szCs w:val="24"/>
          <w:rtl/>
        </w:rPr>
        <w:t>"וכל מה שכתוב היה ללא כפייה"</w:t>
      </w:r>
      <w:r>
        <w:rPr>
          <w:rFonts w:hint="cs"/>
          <w:sz w:val="24"/>
          <w:szCs w:val="24"/>
          <w:rtl/>
        </w:rPr>
        <w:t xml:space="preserve"> והוא מבקש </w:t>
      </w:r>
      <w:r>
        <w:rPr>
          <w:rFonts w:hint="cs"/>
          <w:b/>
          <w:bCs/>
          <w:sz w:val="24"/>
          <w:szCs w:val="24"/>
          <w:rtl/>
        </w:rPr>
        <w:t>"שיתיחסו למכתב כנכון"</w:t>
      </w:r>
      <w:r>
        <w:rPr>
          <w:rFonts w:hint="cs"/>
          <w:sz w:val="24"/>
          <w:szCs w:val="24"/>
          <w:rtl/>
        </w:rPr>
        <w:t>.</w:t>
      </w:r>
      <w:r>
        <w:rPr>
          <w:color w:val="FFFFFF"/>
          <w:sz w:val="4"/>
          <w:szCs w:val="4"/>
          <w:rtl/>
        </w:rPr>
        <w:t>ב</w:t>
      </w:r>
    </w:p>
    <w:p w14:paraId="4A24EA69" w14:textId="77777777" w:rsidR="00C92E11" w:rsidRDefault="00C92E11">
      <w:pPr>
        <w:ind w:left="720"/>
        <w:jc w:val="both"/>
        <w:rPr>
          <w:rFonts w:hint="cs"/>
          <w:sz w:val="24"/>
          <w:szCs w:val="24"/>
          <w:rtl/>
        </w:rPr>
      </w:pPr>
      <w:r>
        <w:rPr>
          <w:rFonts w:hint="cs"/>
          <w:sz w:val="24"/>
          <w:szCs w:val="24"/>
          <w:rtl/>
        </w:rPr>
        <w:t xml:space="preserve">המתלוננת הסבירה שכתבה את המכתב כדי שהנאשם יניח לה סוף סוף לצאת מהדירה וכך תוכל להתקשר למשטרה. </w:t>
      </w:r>
    </w:p>
    <w:p w14:paraId="0541A2ED" w14:textId="77777777" w:rsidR="00C92E11" w:rsidRDefault="00C92E11">
      <w:pPr>
        <w:ind w:left="720"/>
        <w:jc w:val="both"/>
        <w:rPr>
          <w:rFonts w:hint="cs"/>
          <w:sz w:val="24"/>
          <w:szCs w:val="24"/>
          <w:rtl/>
        </w:rPr>
      </w:pPr>
    </w:p>
    <w:p w14:paraId="42141D56" w14:textId="77777777" w:rsidR="00C92E11" w:rsidRDefault="00C92E11">
      <w:pPr>
        <w:ind w:left="720"/>
        <w:jc w:val="both"/>
        <w:rPr>
          <w:rFonts w:hint="cs"/>
          <w:sz w:val="24"/>
          <w:szCs w:val="24"/>
          <w:rtl/>
        </w:rPr>
      </w:pPr>
      <w:r>
        <w:rPr>
          <w:rFonts w:hint="cs"/>
          <w:sz w:val="24"/>
          <w:szCs w:val="24"/>
          <w:rtl/>
        </w:rPr>
        <w:t xml:space="preserve">משנשאלה המתלוננת מדוע לא צעקה במהלך האונס השיבה כי היתה בהלם </w:t>
      </w:r>
      <w:r>
        <w:rPr>
          <w:rFonts w:hint="cs"/>
          <w:b/>
          <w:bCs/>
          <w:sz w:val="24"/>
          <w:szCs w:val="24"/>
          <w:rtl/>
        </w:rPr>
        <w:t>"והילדים היו יכולים להתעורר… וזה לא בריא לילדים"</w:t>
      </w:r>
      <w:r>
        <w:rPr>
          <w:rFonts w:hint="cs"/>
          <w:sz w:val="24"/>
          <w:szCs w:val="24"/>
          <w:rtl/>
        </w:rPr>
        <w:t xml:space="preserve"> ובנוסף לכך היא גם היתה מבוהלת כי מעולם לא ראתה את הנאשם כל כך מרוגז. </w:t>
      </w:r>
    </w:p>
    <w:p w14:paraId="18B651C6" w14:textId="77777777" w:rsidR="00C92E11" w:rsidRDefault="00C92E11">
      <w:pPr>
        <w:ind w:left="720"/>
        <w:jc w:val="both"/>
        <w:rPr>
          <w:rFonts w:hint="cs"/>
          <w:sz w:val="24"/>
          <w:szCs w:val="24"/>
          <w:rtl/>
        </w:rPr>
      </w:pPr>
      <w:r>
        <w:rPr>
          <w:rFonts w:hint="cs"/>
          <w:sz w:val="24"/>
          <w:szCs w:val="24"/>
          <w:rtl/>
        </w:rPr>
        <w:t xml:space="preserve">משהגיעה המתלוננת למשטרה היא נלקחה לבית חולים שם נבדקה וקיבלה את התעודה הרפואית ת/8. </w:t>
      </w:r>
    </w:p>
    <w:p w14:paraId="256BD121" w14:textId="77777777" w:rsidR="00C92E11" w:rsidRDefault="00C92E11">
      <w:pPr>
        <w:ind w:left="720"/>
        <w:jc w:val="both"/>
        <w:rPr>
          <w:rFonts w:hint="cs"/>
          <w:sz w:val="24"/>
          <w:szCs w:val="24"/>
          <w:rtl/>
        </w:rPr>
      </w:pPr>
    </w:p>
    <w:p w14:paraId="34429B4E" w14:textId="77777777" w:rsidR="00C92E11" w:rsidRDefault="00C92E11">
      <w:pPr>
        <w:ind w:left="720"/>
        <w:jc w:val="both"/>
        <w:rPr>
          <w:rFonts w:hint="cs"/>
          <w:sz w:val="24"/>
          <w:szCs w:val="24"/>
          <w:rtl/>
        </w:rPr>
      </w:pPr>
      <w:r>
        <w:rPr>
          <w:rFonts w:hint="cs"/>
          <w:sz w:val="24"/>
          <w:szCs w:val="24"/>
          <w:rtl/>
        </w:rPr>
        <w:t xml:space="preserve">לאחר הגשת התלונה המתלוננת החליטה לבטלה, אך בעשותה כן לא חזרה בה מהתלונה ולא הכחישה את אשר יחסה לנאשם. ביטול התלונה נעשה, לדבריה, כיוון שבאותה תקופה היתה מובטלת ופרנסת המשפחה היתה על הנאשם והיא חשבה </w:t>
      </w:r>
      <w:r>
        <w:rPr>
          <w:rFonts w:hint="cs"/>
          <w:b/>
          <w:bCs/>
          <w:sz w:val="24"/>
          <w:szCs w:val="24"/>
          <w:rtl/>
        </w:rPr>
        <w:t>"על הילדים וזה לא בסדר שהילדים ידעו שאבא שלהם במעצר וגם מפרנס והיינו צריכים כסף"</w:t>
      </w:r>
      <w:r>
        <w:rPr>
          <w:rFonts w:hint="cs"/>
          <w:sz w:val="24"/>
          <w:szCs w:val="24"/>
          <w:rtl/>
        </w:rPr>
        <w:t xml:space="preserve"> ובנוסף לכך היא קוותה שהנאשם יתגרש ממנה "ללא בעיות" ו"בשקט". </w:t>
      </w:r>
    </w:p>
    <w:p w14:paraId="7A4CE1A3" w14:textId="77777777" w:rsidR="00C92E11" w:rsidRDefault="00C92E11">
      <w:pPr>
        <w:jc w:val="both"/>
        <w:rPr>
          <w:rFonts w:hint="cs"/>
          <w:sz w:val="24"/>
          <w:szCs w:val="24"/>
          <w:rtl/>
        </w:rPr>
      </w:pPr>
      <w:r>
        <w:rPr>
          <w:rFonts w:hint="cs"/>
          <w:sz w:val="24"/>
          <w:szCs w:val="24"/>
          <w:rtl/>
        </w:rPr>
        <w:tab/>
      </w:r>
    </w:p>
    <w:p w14:paraId="72793667" w14:textId="77777777" w:rsidR="00C92E11" w:rsidRDefault="00C92E11">
      <w:pPr>
        <w:ind w:left="720"/>
        <w:jc w:val="both"/>
        <w:rPr>
          <w:rFonts w:hint="cs"/>
          <w:sz w:val="24"/>
          <w:szCs w:val="24"/>
          <w:rtl/>
        </w:rPr>
      </w:pPr>
      <w:r>
        <w:rPr>
          <w:rFonts w:hint="cs"/>
          <w:sz w:val="24"/>
          <w:szCs w:val="24"/>
          <w:rtl/>
        </w:rPr>
        <w:t>המתלוננת העידה, כי במהלך האונס לא צעקה ולא התנגדה. אני מפרש את המשפט "לא התנגדתי" בכך שהיא לא צעקה, לא הדפה מעליה את הנאשם. הנימוק לכך ניתן ע"י המתלוננת בעצמה באומרה:</w:t>
      </w:r>
    </w:p>
    <w:p w14:paraId="2F2907ED" w14:textId="77777777" w:rsidR="00C92E11" w:rsidRDefault="00C92E11">
      <w:pPr>
        <w:ind w:left="720"/>
        <w:jc w:val="both"/>
        <w:rPr>
          <w:rFonts w:hint="cs"/>
          <w:sz w:val="24"/>
          <w:szCs w:val="24"/>
          <w:rtl/>
        </w:rPr>
      </w:pPr>
      <w:r>
        <w:rPr>
          <w:rFonts w:hint="cs"/>
          <w:b/>
          <w:bCs/>
          <w:sz w:val="24"/>
          <w:szCs w:val="24"/>
          <w:rtl/>
        </w:rPr>
        <w:t>"אני לא התנגדתי כי נבהלתי ממנו כי אף פעם לא ראיתי אותו כל כך עצבני".</w:t>
      </w:r>
      <w:r>
        <w:rPr>
          <w:b/>
          <w:bCs/>
          <w:color w:val="FFFFFF"/>
          <w:sz w:val="4"/>
          <w:szCs w:val="4"/>
          <w:rtl/>
        </w:rPr>
        <w:t>ו</w:t>
      </w:r>
    </w:p>
    <w:p w14:paraId="5421E856" w14:textId="77777777" w:rsidR="00C92E11" w:rsidRDefault="00C92E11">
      <w:pPr>
        <w:ind w:left="720"/>
        <w:jc w:val="both"/>
        <w:rPr>
          <w:rFonts w:hint="cs"/>
          <w:sz w:val="24"/>
          <w:szCs w:val="24"/>
          <w:rtl/>
        </w:rPr>
      </w:pPr>
      <w:r>
        <w:rPr>
          <w:rFonts w:hint="cs"/>
          <w:sz w:val="24"/>
          <w:szCs w:val="24"/>
          <w:rtl/>
        </w:rPr>
        <w:t xml:space="preserve">המתלוננת הוסיפה, כי חששה מהנאשם </w:t>
      </w:r>
      <w:r>
        <w:rPr>
          <w:rFonts w:hint="cs"/>
          <w:b/>
          <w:bCs/>
          <w:sz w:val="24"/>
          <w:szCs w:val="24"/>
          <w:rtl/>
        </w:rPr>
        <w:t xml:space="preserve">"כי הוא היה באפגניסטן" </w:t>
      </w:r>
      <w:r>
        <w:rPr>
          <w:rFonts w:hint="cs"/>
          <w:sz w:val="24"/>
          <w:szCs w:val="24"/>
          <w:rtl/>
        </w:rPr>
        <w:t xml:space="preserve">(כחייל בצבא הרוסי) והיתה לו אפשרות להרוג. בנוסף לכך המתלוננת הסבירה שחששה שילדיה הקטנים יתעוררו אם תצעק ואז המחזה שיתגלה לעיניהם כשאביהם אונס את אמם יהיה טראומטי. המתלוננת ציינה כי נוכח התנהגות הנאשם היתה בהלם - והלם זה הוא אשר מנע ממנה להתנגד בכוח. אני סבור שהנאשם היה צריך להבין שהמתלוננת מתנגדת להבעל לו. הוא אנס אותה בברוטליות כאשר השליך אותה על המטה. </w:t>
      </w:r>
    </w:p>
    <w:p w14:paraId="33DB11E5" w14:textId="77777777" w:rsidR="00C92E11" w:rsidRDefault="00C92E11">
      <w:pPr>
        <w:ind w:left="720"/>
        <w:jc w:val="both"/>
        <w:rPr>
          <w:rFonts w:hint="cs"/>
          <w:b/>
          <w:bCs/>
          <w:sz w:val="24"/>
          <w:szCs w:val="24"/>
          <w:rtl/>
        </w:rPr>
      </w:pPr>
      <w:r>
        <w:rPr>
          <w:rFonts w:hint="cs"/>
          <w:sz w:val="24"/>
          <w:szCs w:val="24"/>
          <w:rtl/>
        </w:rPr>
        <w:t xml:space="preserve">הנאשם היה צריך להבין שהמתלוננת מתנגדת לקיים עמו יחסי מין - גם מתוך כך שכל הזמן היא בכתה. הוא קרע את חוטי הטלפון שבדירה כדי למנוע מהמתלוננת להזעיק עזרה - ברור שאם המתלוננת הסכימה להבעל לו לא היה צורך בכך. המתלוננת גם ברחה מהחדר, הנאשם רדף אחריה והכה אותה - ומבריחתה היה צריך להבין שהיא מתנגדת לקיום יחסי מין. וכאשר בקשה ממנו לצאת מן החדר, לא הניח לה, סתם לה את הפה, סגר את הדלת. ברור שאילו היתה מסכימה לא היה צריך להזקק לכל האמצעים הללו - ומשנזקק להם אות הוא כי ידע שאינה מסכימה.  </w:t>
      </w:r>
      <w:r>
        <w:rPr>
          <w:rFonts w:hint="cs"/>
          <w:b/>
          <w:bCs/>
          <w:sz w:val="24"/>
          <w:szCs w:val="24"/>
          <w:rtl/>
        </w:rPr>
        <w:t xml:space="preserve"> </w:t>
      </w:r>
    </w:p>
    <w:p w14:paraId="764A522F" w14:textId="77777777" w:rsidR="00C92E11" w:rsidRDefault="00C92E11">
      <w:pPr>
        <w:jc w:val="both"/>
        <w:rPr>
          <w:rFonts w:hint="cs"/>
          <w:sz w:val="24"/>
          <w:szCs w:val="24"/>
          <w:rtl/>
        </w:rPr>
      </w:pPr>
    </w:p>
    <w:p w14:paraId="1C3FC6AB" w14:textId="77777777" w:rsidR="00C92E11" w:rsidRDefault="00C92E11">
      <w:pPr>
        <w:jc w:val="both"/>
        <w:rPr>
          <w:rFonts w:hint="cs"/>
          <w:sz w:val="24"/>
          <w:szCs w:val="24"/>
          <w:rtl/>
        </w:rPr>
      </w:pPr>
    </w:p>
    <w:p w14:paraId="55B54FAF" w14:textId="77777777" w:rsidR="00C92E11" w:rsidRDefault="00C92E11">
      <w:pPr>
        <w:jc w:val="both"/>
        <w:rPr>
          <w:rFonts w:hint="cs"/>
          <w:sz w:val="24"/>
          <w:szCs w:val="24"/>
          <w:rtl/>
        </w:rPr>
      </w:pPr>
      <w:r>
        <w:rPr>
          <w:rFonts w:hint="cs"/>
          <w:sz w:val="24"/>
          <w:szCs w:val="24"/>
          <w:rtl/>
        </w:rPr>
        <w:t>5.</w:t>
      </w:r>
      <w:r>
        <w:rPr>
          <w:rFonts w:hint="cs"/>
          <w:sz w:val="24"/>
          <w:szCs w:val="24"/>
          <w:rtl/>
        </w:rPr>
        <w:tab/>
      </w:r>
      <w:r>
        <w:rPr>
          <w:rFonts w:hint="cs"/>
          <w:sz w:val="24"/>
          <w:szCs w:val="24"/>
          <w:u w:val="single"/>
          <w:rtl/>
        </w:rPr>
        <w:t>גרסת הנאשם</w:t>
      </w:r>
    </w:p>
    <w:p w14:paraId="27BEC3F1" w14:textId="77777777" w:rsidR="00C92E11" w:rsidRDefault="00C92E11">
      <w:pPr>
        <w:jc w:val="both"/>
        <w:rPr>
          <w:rFonts w:hint="cs"/>
          <w:sz w:val="24"/>
          <w:szCs w:val="24"/>
          <w:rtl/>
        </w:rPr>
      </w:pPr>
      <w:r>
        <w:rPr>
          <w:rFonts w:hint="cs"/>
          <w:sz w:val="24"/>
          <w:szCs w:val="24"/>
          <w:rtl/>
        </w:rPr>
        <w:tab/>
        <w:t>הנאשם העיד להגנתו.</w:t>
      </w:r>
      <w:r>
        <w:rPr>
          <w:color w:val="FFFFFF"/>
          <w:sz w:val="4"/>
          <w:szCs w:val="4"/>
          <w:rtl/>
        </w:rPr>
        <w:t>נ</w:t>
      </w:r>
    </w:p>
    <w:p w14:paraId="5C6FC672" w14:textId="77777777" w:rsidR="00C92E11" w:rsidRDefault="00C92E11">
      <w:pPr>
        <w:ind w:left="720"/>
        <w:jc w:val="both"/>
        <w:rPr>
          <w:rFonts w:hint="cs"/>
          <w:sz w:val="24"/>
          <w:szCs w:val="24"/>
          <w:rtl/>
        </w:rPr>
      </w:pPr>
      <w:r>
        <w:rPr>
          <w:rFonts w:hint="cs"/>
          <w:sz w:val="24"/>
          <w:szCs w:val="24"/>
          <w:rtl/>
        </w:rPr>
        <w:t xml:space="preserve">לדברי הנאשםב-25 לפברואר, כ-20 יום לפני האירועים המתוארים בכתב האישום תפס את אישתו עם מאהבה. לדבריו, גם בעבר היא בגדה בו לרבות עם אחד מחבריו. לאחר שהמתלוננת התוודתה בפני הנאשם על אהבתה לאותו מאהב, יבגני שמו, גמלה בלב הנאשם ההחלטה להתגרש מהמתלוננת. בעקבות החלטה זו נפגש הנאשם עם המתלוננת ועם המאהב כדי "להגיע לסיכום" והסיכום היה שהיא תיקח את בגדיה "ותלך לה" והילדים ישארו זמנית ברשותו עד שהיא תמצא מקום מגורים, ובינתיים, למשך שבועיים שלושה תוכל המתלוננת להמשיך להתגורר בדירה המשותפת, ומאז התחילו בני הזוג, אליבא דנאשם, </w:t>
      </w:r>
      <w:r>
        <w:rPr>
          <w:rFonts w:hint="cs"/>
          <w:b/>
          <w:bCs/>
          <w:sz w:val="24"/>
          <w:szCs w:val="24"/>
          <w:rtl/>
        </w:rPr>
        <w:t>"לחיות בנפרד"</w:t>
      </w:r>
      <w:r>
        <w:rPr>
          <w:rFonts w:hint="cs"/>
          <w:sz w:val="24"/>
          <w:szCs w:val="24"/>
          <w:rtl/>
        </w:rPr>
        <w:t xml:space="preserve"> אם כי היו </w:t>
      </w:r>
      <w:r>
        <w:rPr>
          <w:rFonts w:hint="cs"/>
          <w:b/>
          <w:bCs/>
          <w:sz w:val="24"/>
          <w:szCs w:val="24"/>
          <w:rtl/>
        </w:rPr>
        <w:t>"ישנים, אוכלים יחד, מבלים, צוחקים, מתחבקים גם"</w:t>
      </w:r>
      <w:r>
        <w:rPr>
          <w:rFonts w:hint="cs"/>
          <w:sz w:val="24"/>
          <w:szCs w:val="24"/>
          <w:rtl/>
        </w:rPr>
        <w:t xml:space="preserve"> לעיתים </w:t>
      </w:r>
      <w:r>
        <w:rPr>
          <w:rFonts w:hint="cs"/>
          <w:b/>
          <w:bCs/>
          <w:sz w:val="24"/>
          <w:szCs w:val="24"/>
          <w:rtl/>
        </w:rPr>
        <w:t>"ישנו באותה מיטה ולפעמים לא"</w:t>
      </w:r>
      <w:r>
        <w:rPr>
          <w:rFonts w:hint="cs"/>
          <w:sz w:val="24"/>
          <w:szCs w:val="24"/>
          <w:rtl/>
        </w:rPr>
        <w:t xml:space="preserve">. </w:t>
      </w:r>
    </w:p>
    <w:p w14:paraId="471CF1B5" w14:textId="77777777" w:rsidR="00C92E11" w:rsidRDefault="00C92E11">
      <w:pPr>
        <w:ind w:left="720"/>
        <w:jc w:val="both"/>
        <w:rPr>
          <w:rFonts w:hint="cs"/>
          <w:sz w:val="24"/>
          <w:szCs w:val="24"/>
          <w:rtl/>
        </w:rPr>
      </w:pPr>
      <w:r>
        <w:rPr>
          <w:rFonts w:hint="cs"/>
          <w:sz w:val="24"/>
          <w:szCs w:val="24"/>
          <w:rtl/>
        </w:rPr>
        <w:t>וזו גרסת הנאשם לגבי הארועים נשוא כתב האישום (ב-15/3/99):</w:t>
      </w:r>
    </w:p>
    <w:p w14:paraId="3C7194FB" w14:textId="77777777" w:rsidR="00C92E11" w:rsidRDefault="00C92E11">
      <w:pPr>
        <w:ind w:left="720"/>
        <w:jc w:val="both"/>
        <w:rPr>
          <w:rFonts w:hint="cs"/>
          <w:sz w:val="24"/>
          <w:szCs w:val="24"/>
          <w:rtl/>
        </w:rPr>
      </w:pPr>
      <w:r>
        <w:rPr>
          <w:rFonts w:hint="cs"/>
          <w:sz w:val="24"/>
          <w:szCs w:val="24"/>
          <w:rtl/>
        </w:rPr>
        <w:t xml:space="preserve">לדברי הנאשם כמה שעות לפני ששב לביתו מהעבודה המתלוננת טלפנה אליו למקום עבודתו </w:t>
      </w:r>
    </w:p>
    <w:p w14:paraId="6C6D2E0F" w14:textId="77777777" w:rsidR="00C92E11" w:rsidRDefault="00C92E11">
      <w:pPr>
        <w:pStyle w:val="BodyTextIndent2"/>
        <w:rPr>
          <w:rFonts w:hint="cs"/>
          <w:rtl/>
        </w:rPr>
      </w:pPr>
      <w:r>
        <w:rPr>
          <w:rFonts w:hint="cs"/>
          <w:rtl/>
        </w:rPr>
        <w:t>"ועשתה לי סקס טלפון כמו 057, כשמתקשרים יש סקס טלפון, אותו הדברים היא עשתה לי".</w:t>
      </w:r>
      <w:r>
        <w:rPr>
          <w:color w:val="FFFFFF"/>
          <w:sz w:val="4"/>
          <w:szCs w:val="4"/>
          <w:rtl/>
        </w:rPr>
        <w:t>ב</w:t>
      </w:r>
    </w:p>
    <w:p w14:paraId="338CDD3A" w14:textId="77777777" w:rsidR="00C92E11" w:rsidRDefault="00C92E11">
      <w:pPr>
        <w:jc w:val="both"/>
        <w:rPr>
          <w:rFonts w:hint="cs"/>
          <w:sz w:val="24"/>
          <w:szCs w:val="24"/>
          <w:rtl/>
        </w:rPr>
      </w:pPr>
      <w:r>
        <w:rPr>
          <w:rFonts w:hint="cs"/>
          <w:sz w:val="24"/>
          <w:szCs w:val="24"/>
          <w:rtl/>
        </w:rPr>
        <w:tab/>
        <w:t xml:space="preserve">יצויין שהמתלוננת לא נחקרה בחקירה נגדית בקשר לנושא זה. </w:t>
      </w:r>
    </w:p>
    <w:p w14:paraId="3E0FC393" w14:textId="77777777" w:rsidR="00C92E11" w:rsidRDefault="00C92E11">
      <w:pPr>
        <w:ind w:left="720"/>
        <w:jc w:val="both"/>
        <w:rPr>
          <w:rFonts w:hint="cs"/>
          <w:sz w:val="24"/>
          <w:szCs w:val="24"/>
          <w:rtl/>
        </w:rPr>
      </w:pPr>
      <w:r>
        <w:rPr>
          <w:rFonts w:hint="cs"/>
          <w:sz w:val="24"/>
          <w:szCs w:val="24"/>
          <w:rtl/>
        </w:rPr>
        <w:t xml:space="preserve">בערבו של אותו יום הגיע הנאשם הביתה ונרדם בחדר השינה. משהתעורר הבחין שהמתלוננת נכנסת לחדר ואמרה לו שהיא הולכת להביא את ילדי בני הזוג מבית אמה כיוון שהנאשם לא הביא אותם. המתלוננת הלכה לאמה ומשחזרה, העירה את הנאשם, שאלה אותו אם הוא עצבני, נכנסה למיטה המשותפת ואמרה לו </w:t>
      </w:r>
      <w:r>
        <w:rPr>
          <w:rFonts w:hint="cs"/>
          <w:b/>
          <w:bCs/>
          <w:sz w:val="24"/>
          <w:szCs w:val="24"/>
          <w:rtl/>
        </w:rPr>
        <w:t>"להרגע ושהכל בסדר".</w:t>
      </w:r>
      <w:r>
        <w:rPr>
          <w:rFonts w:hint="cs"/>
          <w:sz w:val="24"/>
          <w:szCs w:val="24"/>
          <w:rtl/>
        </w:rPr>
        <w:t xml:space="preserve"> אז החלו בני הזוג </w:t>
      </w:r>
      <w:r>
        <w:rPr>
          <w:rFonts w:hint="cs"/>
          <w:b/>
          <w:bCs/>
          <w:sz w:val="24"/>
          <w:szCs w:val="24"/>
          <w:rtl/>
        </w:rPr>
        <w:t>"להתנשק להתחבק כמו שצריך"</w:t>
      </w:r>
      <w:r>
        <w:rPr>
          <w:rFonts w:hint="cs"/>
          <w:sz w:val="24"/>
          <w:szCs w:val="24"/>
          <w:rtl/>
        </w:rPr>
        <w:t xml:space="preserve"> המתלוננת שאלה את הנאשם אם הוא לא חפץ בה והוא </w:t>
      </w:r>
      <w:r>
        <w:rPr>
          <w:rFonts w:hint="cs"/>
          <w:b/>
          <w:bCs/>
          <w:sz w:val="24"/>
          <w:szCs w:val="24"/>
          <w:rtl/>
        </w:rPr>
        <w:t>"איך אני יכול לרצות אותה כאשר היא אמרה לי בבוקר, בטלפון שיש לה מחזור ואז היא אמרה שזה היום האחרון ושזה כבר נגמר"</w:t>
      </w:r>
      <w:r>
        <w:rPr>
          <w:rFonts w:hint="cs"/>
          <w:sz w:val="24"/>
          <w:szCs w:val="24"/>
          <w:rtl/>
        </w:rPr>
        <w:t xml:space="preserve"> ואז אמר הנאשם</w:t>
      </w:r>
    </w:p>
    <w:p w14:paraId="7DCEBF82" w14:textId="77777777" w:rsidR="00C92E11" w:rsidRDefault="00C92E11">
      <w:pPr>
        <w:pStyle w:val="BodyTextIndent2"/>
        <w:rPr>
          <w:rFonts w:hint="cs"/>
          <w:rtl/>
        </w:rPr>
      </w:pPr>
      <w:r>
        <w:rPr>
          <w:rFonts w:hint="cs"/>
          <w:rtl/>
        </w:rPr>
        <w:t xml:space="preserve">"היא פתחה את החולצה... הרימה את החצאית... הורדתי את התחתונים והתחלנו לקיים יחסי מין. בערך אחרי 15-20 דקות סיימנו". </w:t>
      </w:r>
    </w:p>
    <w:p w14:paraId="7F95C7A6" w14:textId="77777777" w:rsidR="00C92E11" w:rsidRDefault="00C92E11">
      <w:pPr>
        <w:ind w:left="720"/>
        <w:jc w:val="both"/>
        <w:rPr>
          <w:rFonts w:hint="cs"/>
          <w:sz w:val="24"/>
          <w:szCs w:val="24"/>
          <w:rtl/>
        </w:rPr>
      </w:pPr>
      <w:r>
        <w:rPr>
          <w:rFonts w:hint="cs"/>
          <w:sz w:val="24"/>
          <w:szCs w:val="24"/>
          <w:rtl/>
        </w:rPr>
        <w:t xml:space="preserve">המתלוננת בקשה מהנאשם שיביא לה סיגריה מתוך התיק שלה, וכשחיפש הנאשם את הסיגריה מצא את התמונה של "האולטרה-סאונד" שהוגשה וסומנה נ/4. או אז הבין הנאשם שהמתלוננת הכניסה אותו למיטה על מנת שתוכל לטעון שהרתה ממנו. הוא גם הבין שהעובר, אותו ראה בתמונה הוא בן 5-3 שבועות. הנאשם אמר למתלוננת שהיא </w:t>
      </w:r>
      <w:r>
        <w:rPr>
          <w:rFonts w:hint="cs"/>
          <w:b/>
          <w:bCs/>
          <w:sz w:val="24"/>
          <w:szCs w:val="24"/>
          <w:rtl/>
        </w:rPr>
        <w:t>"עברה את הקווים האדומים"</w:t>
      </w:r>
      <w:r>
        <w:rPr>
          <w:rFonts w:hint="cs"/>
          <w:sz w:val="24"/>
          <w:szCs w:val="24"/>
          <w:rtl/>
        </w:rPr>
        <w:t xml:space="preserve"> ולכן עליה לקחת את בגדיה ושאין הוא חפץ לראותה יותר. הנאשם החל, לדבריו, לקלל את המתלוננת והיא אמרה </w:t>
      </w:r>
      <w:r>
        <w:rPr>
          <w:rFonts w:hint="cs"/>
          <w:b/>
          <w:bCs/>
          <w:sz w:val="24"/>
          <w:szCs w:val="24"/>
          <w:rtl/>
        </w:rPr>
        <w:t>"שהיא לא הולכת"</w:t>
      </w:r>
      <w:r>
        <w:rPr>
          <w:rFonts w:hint="cs"/>
          <w:sz w:val="24"/>
          <w:szCs w:val="24"/>
          <w:rtl/>
        </w:rPr>
        <w:t xml:space="preserve"> ובתגובה הנאשם אמר לה שלמחרת ילך למשטרה ויגיש תלונה נגד אביה העובד במפעל בטחוני וגונב ממנו זהב. המתלוננת נתנה לנאשם את המכתב ת/1 והוא אפילו לא קרא אותו. המתלוננת יצאה מן הדירה ולאחר 20 דקות הגיעו לדירה אנשי משטרה. </w:t>
      </w:r>
    </w:p>
    <w:p w14:paraId="30191B06" w14:textId="77777777" w:rsidR="00C92E11" w:rsidRDefault="00C92E11">
      <w:pPr>
        <w:ind w:left="720"/>
        <w:jc w:val="both"/>
        <w:rPr>
          <w:rFonts w:hint="cs"/>
          <w:sz w:val="24"/>
          <w:szCs w:val="24"/>
          <w:rtl/>
        </w:rPr>
      </w:pPr>
      <w:r>
        <w:rPr>
          <w:rFonts w:hint="cs"/>
          <w:sz w:val="24"/>
          <w:szCs w:val="24"/>
          <w:rtl/>
        </w:rPr>
        <w:t xml:space="preserve">הנאשם הכחיש שניסה, בעת מעצרו, להדיח את המתלוננת וכאשר שלח את "ת/4 זה היה ביוזמתה". </w:t>
      </w:r>
    </w:p>
    <w:p w14:paraId="4E2E886D" w14:textId="77777777" w:rsidR="00C92E11" w:rsidRDefault="00C92E11">
      <w:pPr>
        <w:jc w:val="both"/>
        <w:rPr>
          <w:rFonts w:hint="cs"/>
          <w:sz w:val="24"/>
          <w:szCs w:val="24"/>
          <w:rtl/>
        </w:rPr>
      </w:pPr>
    </w:p>
    <w:p w14:paraId="6A348FDE" w14:textId="77777777" w:rsidR="00C92E11" w:rsidRDefault="00C92E11">
      <w:pPr>
        <w:jc w:val="both"/>
        <w:rPr>
          <w:rFonts w:hint="cs"/>
          <w:sz w:val="24"/>
          <w:szCs w:val="24"/>
          <w:rtl/>
        </w:rPr>
      </w:pPr>
      <w:r>
        <w:rPr>
          <w:rFonts w:hint="cs"/>
          <w:sz w:val="24"/>
          <w:szCs w:val="24"/>
          <w:rtl/>
        </w:rPr>
        <w:t>6.</w:t>
      </w:r>
      <w:r>
        <w:rPr>
          <w:rFonts w:hint="cs"/>
          <w:sz w:val="24"/>
          <w:szCs w:val="24"/>
          <w:rtl/>
        </w:rPr>
        <w:tab/>
      </w:r>
      <w:r>
        <w:rPr>
          <w:rFonts w:hint="cs"/>
          <w:sz w:val="24"/>
          <w:szCs w:val="24"/>
          <w:u w:val="single"/>
          <w:rtl/>
        </w:rPr>
        <w:t>הערכת עדויות הנאשם והמתלוננת</w:t>
      </w:r>
    </w:p>
    <w:p w14:paraId="7D80226B" w14:textId="77777777" w:rsidR="00C92E11" w:rsidRDefault="00C92E11">
      <w:pPr>
        <w:ind w:left="720"/>
        <w:jc w:val="both"/>
        <w:rPr>
          <w:rFonts w:hint="cs"/>
          <w:sz w:val="24"/>
          <w:szCs w:val="24"/>
          <w:rtl/>
        </w:rPr>
      </w:pPr>
      <w:r>
        <w:rPr>
          <w:rFonts w:hint="cs"/>
          <w:sz w:val="24"/>
          <w:szCs w:val="24"/>
          <w:rtl/>
        </w:rPr>
        <w:t xml:space="preserve">ישנו הבדל תהומי בין גירסת המתלוננת לגרסת הנאשם. בעוד שהנאשם טוען שהמגע המיני בינו לבין אישתו המתלוננת היה בהסכמתה המלאה ללא התנגדותה ולמעשה ביוזמתה, המתלוננת טוענת כי מדובר באונס ברוטלי שלווה בתקיפה פיסית. גם על נסיבות כתיבת המכתב ת/1 חלוקים שני הצדדים. </w:t>
      </w:r>
    </w:p>
    <w:p w14:paraId="37B55CDB" w14:textId="77777777" w:rsidR="00C92E11" w:rsidRDefault="00C92E11">
      <w:pPr>
        <w:ind w:left="720"/>
        <w:jc w:val="both"/>
        <w:rPr>
          <w:rFonts w:hint="cs"/>
          <w:sz w:val="24"/>
          <w:szCs w:val="24"/>
          <w:rtl/>
        </w:rPr>
      </w:pPr>
      <w:r>
        <w:rPr>
          <w:rFonts w:hint="cs"/>
          <w:sz w:val="24"/>
          <w:szCs w:val="24"/>
          <w:rtl/>
        </w:rPr>
        <w:t xml:space="preserve">כשאני בוחן עדותו של זה מול עדותה של זו - אני בא לכלל מסקנה שאין להאמין לנאשם וכי יסוד עדותו, לדעתי בשקר. אינני רוחש כל אמון לגרסת הנאשם בעוד שאני מאמין, באופן מוחלט לגרסתה של המתלוננת. לאור האמור לעיל והחיזוקים לעדות המתלוננת כפי שיפורטו להלן בסעיף 7, אני קובע שעבירת האינוס והתקיפה בנסיבות מחמירות, הוכחו מעבר לכל ספק סביר. </w:t>
      </w:r>
    </w:p>
    <w:p w14:paraId="43B80C4F" w14:textId="77777777" w:rsidR="00C92E11" w:rsidRDefault="00C92E11">
      <w:pPr>
        <w:jc w:val="both"/>
        <w:rPr>
          <w:rFonts w:hint="cs"/>
          <w:sz w:val="24"/>
          <w:szCs w:val="24"/>
          <w:rtl/>
        </w:rPr>
      </w:pPr>
    </w:p>
    <w:p w14:paraId="06BD08DF" w14:textId="77777777" w:rsidR="00C92E11" w:rsidRDefault="00C92E11">
      <w:pPr>
        <w:jc w:val="both"/>
        <w:rPr>
          <w:rFonts w:hint="cs"/>
          <w:sz w:val="24"/>
          <w:szCs w:val="24"/>
          <w:rtl/>
        </w:rPr>
      </w:pPr>
      <w:r>
        <w:rPr>
          <w:rFonts w:hint="cs"/>
          <w:sz w:val="24"/>
          <w:szCs w:val="24"/>
          <w:rtl/>
        </w:rPr>
        <w:t>7.</w:t>
      </w:r>
      <w:r>
        <w:rPr>
          <w:rFonts w:hint="cs"/>
          <w:sz w:val="24"/>
          <w:szCs w:val="24"/>
          <w:rtl/>
        </w:rPr>
        <w:tab/>
      </w:r>
      <w:r>
        <w:rPr>
          <w:rFonts w:hint="cs"/>
          <w:sz w:val="24"/>
          <w:szCs w:val="24"/>
          <w:u w:val="single"/>
          <w:rtl/>
        </w:rPr>
        <w:t>החיזוקים לעדות המתלוננת</w:t>
      </w:r>
    </w:p>
    <w:p w14:paraId="1D0A0225" w14:textId="77777777" w:rsidR="00C92E11" w:rsidRDefault="00C92E11">
      <w:pPr>
        <w:ind w:left="720"/>
        <w:jc w:val="both"/>
        <w:rPr>
          <w:rFonts w:hint="cs"/>
          <w:sz w:val="24"/>
          <w:szCs w:val="24"/>
          <w:rtl/>
        </w:rPr>
      </w:pPr>
      <w:r>
        <w:rPr>
          <w:rFonts w:hint="cs"/>
          <w:sz w:val="24"/>
          <w:szCs w:val="24"/>
          <w:rtl/>
        </w:rPr>
        <w:t>ניתן לדעתי להרשיע את הנאשם רק על סמך עדות המתלוננת שהיא עדות אמת, לאחר שדחיתי את גרסת הנאשם והסבריו. בנוסף לתחושתי ביחס לאמינות גרסת המתלוננת ישנם חיזוקים רבים לעדות המתלוננת כדלקמן:</w:t>
      </w:r>
    </w:p>
    <w:p w14:paraId="24010296" w14:textId="77777777" w:rsidR="00C92E11" w:rsidRDefault="00C92E11">
      <w:pPr>
        <w:ind w:left="1440" w:hanging="720"/>
        <w:jc w:val="both"/>
        <w:rPr>
          <w:rFonts w:hint="cs"/>
          <w:sz w:val="24"/>
          <w:szCs w:val="24"/>
          <w:rtl/>
        </w:rPr>
      </w:pPr>
      <w:r>
        <w:rPr>
          <w:rFonts w:hint="cs"/>
          <w:sz w:val="24"/>
          <w:szCs w:val="24"/>
          <w:rtl/>
        </w:rPr>
        <w:t>א.</w:t>
      </w:r>
      <w:r>
        <w:rPr>
          <w:rFonts w:hint="cs"/>
          <w:sz w:val="24"/>
          <w:szCs w:val="24"/>
          <w:rtl/>
        </w:rPr>
        <w:tab/>
        <w:t xml:space="preserve">המתלוננת לא טרחה להכחיש את יחסיה עם מאהבה, היא היתה כנה, עדותה היתה חופשיה מעכבות. </w:t>
      </w:r>
    </w:p>
    <w:p w14:paraId="55CCF05C" w14:textId="77777777" w:rsidR="00C92E11" w:rsidRDefault="00C92E11">
      <w:pPr>
        <w:ind w:left="1440" w:hanging="720"/>
        <w:jc w:val="both"/>
        <w:rPr>
          <w:rFonts w:hint="cs"/>
          <w:sz w:val="24"/>
          <w:szCs w:val="24"/>
          <w:rtl/>
        </w:rPr>
      </w:pPr>
      <w:r>
        <w:rPr>
          <w:rFonts w:hint="cs"/>
          <w:sz w:val="24"/>
          <w:szCs w:val="24"/>
          <w:rtl/>
        </w:rPr>
        <w:t>ב.</w:t>
      </w:r>
      <w:r>
        <w:rPr>
          <w:rFonts w:hint="cs"/>
          <w:sz w:val="24"/>
          <w:szCs w:val="24"/>
          <w:rtl/>
        </w:rPr>
        <w:tab/>
        <w:t xml:space="preserve">הנאשם טען ששעות אחדות לפני האירוע המתואר בכתב האישום אישתו התקשרה אליו בטלפון למקום עבודתו </w:t>
      </w:r>
      <w:r>
        <w:rPr>
          <w:rFonts w:hint="cs"/>
          <w:b/>
          <w:bCs/>
          <w:sz w:val="24"/>
          <w:szCs w:val="24"/>
          <w:rtl/>
        </w:rPr>
        <w:t>"ועשתה לו סקס בטלפון".</w:t>
      </w:r>
      <w:r>
        <w:rPr>
          <w:rFonts w:hint="cs"/>
          <w:sz w:val="24"/>
          <w:szCs w:val="24"/>
          <w:rtl/>
        </w:rPr>
        <w:t xml:space="preserve"> אם טענה זו נכונה היא יכולה להוות חיזוק לגרסתו שיחסי המין היו מרצון - שהנה שעות אחדות לפני קיומם האשה - המתלוננת פיתתה אותו, עגבה עליו - וזה נותן מקום למחשבה שהיה כאן משחק מקדים ליחסי מין שהיו מרצונה ושאותם יזמה. אולם ראה זה פלא, הנאשם, באמצעות בא כוחו לא טרח לשאול את המתלוננת אף שאלה, במהלך החקירה הנגדית על אותה שיחה ארוטית, ומחדל זה מחזק דווקא את עדות המתלוננת שכן מקובל עלינו מימים ימימה  </w:t>
      </w:r>
    </w:p>
    <w:p w14:paraId="322DD848" w14:textId="77777777" w:rsidR="00C92E11" w:rsidRDefault="00C92E11">
      <w:pPr>
        <w:ind w:left="2160"/>
        <w:jc w:val="both"/>
        <w:rPr>
          <w:rFonts w:hint="cs"/>
          <w:sz w:val="24"/>
          <w:szCs w:val="24"/>
          <w:rtl/>
        </w:rPr>
      </w:pPr>
      <w:r>
        <w:rPr>
          <w:rFonts w:hint="cs"/>
          <w:b/>
          <w:bCs/>
          <w:sz w:val="24"/>
          <w:szCs w:val="24"/>
          <w:rtl/>
        </w:rPr>
        <w:t>"שבעל הדין מתכוון לבקש מבית המשפט שלא להאמין כלל לעד של הצד שכנגד, או שלא לקבל חלק מגירסתו, הרי מן הראוי שבעל-הדין יחקור את העד חקירה שכנגד ביחס לאותה גירסה בלתי מהימנה או שלפחות יהיה ברור לעד כי אין בעל-הדין מסכים לסיפורו. ואם בכל זאת נמנע בעל-דין מלחקור, יצדק בית המשפט, בדרך כלל, אם ייחס משקל לעובדה זאת</w:t>
      </w:r>
      <w:r>
        <w:rPr>
          <w:rFonts w:hint="cs"/>
          <w:sz w:val="24"/>
          <w:szCs w:val="24"/>
          <w:rtl/>
        </w:rPr>
        <w:t>" - הרנון, דיני ראיות, חלק ראשון, עמ' 110.</w:t>
      </w:r>
      <w:r>
        <w:rPr>
          <w:color w:val="FFFFFF"/>
          <w:sz w:val="4"/>
          <w:szCs w:val="4"/>
          <w:rtl/>
        </w:rPr>
        <w:t>ו</w:t>
      </w:r>
    </w:p>
    <w:p w14:paraId="23CF1A59" w14:textId="77777777" w:rsidR="00C92E11" w:rsidRDefault="00C92E11">
      <w:pPr>
        <w:jc w:val="both"/>
        <w:rPr>
          <w:rFonts w:hint="cs"/>
          <w:sz w:val="24"/>
          <w:szCs w:val="24"/>
          <w:rtl/>
        </w:rPr>
      </w:pPr>
    </w:p>
    <w:p w14:paraId="5B329A27" w14:textId="77777777" w:rsidR="00C92E11" w:rsidRDefault="00C92E11">
      <w:pPr>
        <w:ind w:left="1440" w:hanging="720"/>
        <w:jc w:val="both"/>
        <w:rPr>
          <w:rFonts w:hint="cs"/>
          <w:sz w:val="24"/>
          <w:szCs w:val="24"/>
          <w:rtl/>
        </w:rPr>
      </w:pPr>
      <w:r>
        <w:rPr>
          <w:rFonts w:hint="cs"/>
          <w:sz w:val="24"/>
          <w:szCs w:val="24"/>
          <w:rtl/>
        </w:rPr>
        <w:t>ג.</w:t>
      </w:r>
      <w:r>
        <w:rPr>
          <w:rFonts w:hint="cs"/>
          <w:sz w:val="24"/>
          <w:szCs w:val="24"/>
          <w:rtl/>
        </w:rPr>
        <w:tab/>
        <w:t>זמן קצר לאחר שהותקפה ע"י הנאשם המתלוננת נבדקה על ידי רופא. בבדיקה הרפואית כפי שעולה "ממכתב השחרור" ת/8 נתגלו הממצאים הבאים:</w:t>
      </w:r>
    </w:p>
    <w:p w14:paraId="3F50B17F" w14:textId="77777777" w:rsidR="00C92E11" w:rsidRDefault="00C92E11">
      <w:pPr>
        <w:ind w:left="2160"/>
        <w:jc w:val="both"/>
        <w:rPr>
          <w:rFonts w:hint="cs"/>
          <w:b/>
          <w:bCs/>
          <w:sz w:val="24"/>
          <w:szCs w:val="24"/>
          <w:rtl/>
        </w:rPr>
      </w:pPr>
      <w:r>
        <w:rPr>
          <w:rFonts w:hint="cs"/>
          <w:b/>
          <w:bCs/>
          <w:sz w:val="24"/>
          <w:szCs w:val="24"/>
          <w:rtl/>
        </w:rPr>
        <w:t xml:space="preserve">"נמצאו מספר אזורים בצוואר הימני שיכולת </w:t>
      </w:r>
      <w:r>
        <w:rPr>
          <w:rFonts w:hint="cs"/>
          <w:sz w:val="24"/>
          <w:szCs w:val="24"/>
          <w:rtl/>
        </w:rPr>
        <w:t xml:space="preserve">(צ.ל. - יכולים) </w:t>
      </w:r>
      <w:r>
        <w:rPr>
          <w:rFonts w:hint="cs"/>
          <w:b/>
          <w:bCs/>
          <w:sz w:val="24"/>
          <w:szCs w:val="24"/>
          <w:rtl/>
        </w:rPr>
        <w:t xml:space="preserve">להתאים לנגעים של "מציצה" עורית, רגישות בכתף שמאל ללא הגבלה בתנועתיות, רגישות בשוק שמאל ללא נזק עורי". </w:t>
      </w:r>
    </w:p>
    <w:p w14:paraId="15B61B1F" w14:textId="77777777" w:rsidR="00C92E11" w:rsidRDefault="00C92E11">
      <w:pPr>
        <w:ind w:left="1440" w:hanging="720"/>
        <w:jc w:val="both"/>
        <w:rPr>
          <w:rFonts w:hint="cs"/>
          <w:b/>
          <w:bCs/>
          <w:sz w:val="24"/>
          <w:szCs w:val="24"/>
          <w:rtl/>
        </w:rPr>
      </w:pPr>
    </w:p>
    <w:p w14:paraId="063B40C4" w14:textId="77777777" w:rsidR="00C92E11" w:rsidRDefault="00C92E11">
      <w:pPr>
        <w:ind w:left="1440" w:hanging="720"/>
        <w:jc w:val="both"/>
        <w:rPr>
          <w:rFonts w:hint="cs"/>
          <w:sz w:val="24"/>
          <w:szCs w:val="24"/>
          <w:rtl/>
        </w:rPr>
      </w:pPr>
      <w:r>
        <w:rPr>
          <w:rFonts w:hint="cs"/>
          <w:b/>
          <w:bCs/>
          <w:sz w:val="24"/>
          <w:szCs w:val="24"/>
          <w:rtl/>
        </w:rPr>
        <w:tab/>
      </w:r>
      <w:r>
        <w:rPr>
          <w:rFonts w:hint="cs"/>
          <w:sz w:val="24"/>
          <w:szCs w:val="24"/>
          <w:rtl/>
        </w:rPr>
        <w:t xml:space="preserve">מי שחתום על מכתב השחרור, ד"ר יוסף משולם, העיד מטעם התביעה בבית המשפט והתעודה שבחתימתו, ת/8, הוגשה ללא התנגדות סנגורו של הנאשם. </w:t>
      </w:r>
    </w:p>
    <w:p w14:paraId="2A306424" w14:textId="77777777" w:rsidR="00C92E11" w:rsidRDefault="00C92E11">
      <w:pPr>
        <w:ind w:left="1440"/>
        <w:jc w:val="both"/>
        <w:rPr>
          <w:rFonts w:hint="cs"/>
          <w:sz w:val="24"/>
          <w:szCs w:val="24"/>
          <w:rtl/>
        </w:rPr>
      </w:pPr>
      <w:r>
        <w:rPr>
          <w:rFonts w:hint="cs"/>
          <w:sz w:val="24"/>
          <w:szCs w:val="24"/>
          <w:rtl/>
        </w:rPr>
        <w:t xml:space="preserve">בעדותו הוסיף הרופא ואמר שבאופן מוחלט אינו יכול לקבוע שהסימן בצוואר הימני הינו בעקבות מציצה כן העיד ד"ר משולם כי יתכן שהסימנים יתגלו או "יצאו" כדבריו למחרת הפגיעה. </w:t>
      </w:r>
    </w:p>
    <w:p w14:paraId="1D7E70C1" w14:textId="77777777" w:rsidR="00C92E11" w:rsidRDefault="00C92E11">
      <w:pPr>
        <w:ind w:left="1440"/>
        <w:jc w:val="both"/>
        <w:rPr>
          <w:rFonts w:hint="cs"/>
          <w:sz w:val="24"/>
          <w:szCs w:val="24"/>
          <w:rtl/>
        </w:rPr>
      </w:pPr>
      <w:r>
        <w:rPr>
          <w:rFonts w:hint="cs"/>
          <w:sz w:val="24"/>
          <w:szCs w:val="24"/>
          <w:rtl/>
        </w:rPr>
        <w:t xml:space="preserve">לסיכום, התעודה הרפואית ועדותו של ד"ר משולם תומכים בטענת המתלוננת כי יחסי המין לוו באלימות מצד הנאשם, על כך מעידים כל הסימנים שנמצאו בגופה, לרבות סימני המציצות, כביכול, שלדעת ד"ר משולם אין בטחון מלא שהם נגרמו דווקא ממציצה, ואני מאמין למתלוננת כי לא מדובר במציצות אלא במכות. </w:t>
      </w:r>
    </w:p>
    <w:p w14:paraId="16B84E05" w14:textId="77777777" w:rsidR="00C92E11" w:rsidRDefault="00C92E11">
      <w:pPr>
        <w:ind w:left="1440"/>
        <w:jc w:val="both"/>
        <w:rPr>
          <w:rFonts w:hint="cs"/>
          <w:sz w:val="24"/>
          <w:szCs w:val="24"/>
          <w:rtl/>
        </w:rPr>
      </w:pPr>
    </w:p>
    <w:p w14:paraId="3795C83E" w14:textId="77777777" w:rsidR="00C92E11" w:rsidRDefault="00C92E11">
      <w:pPr>
        <w:ind w:left="1440" w:hanging="720"/>
        <w:jc w:val="both"/>
        <w:rPr>
          <w:rFonts w:hint="cs"/>
          <w:sz w:val="24"/>
          <w:szCs w:val="24"/>
          <w:rtl/>
        </w:rPr>
      </w:pPr>
      <w:r>
        <w:rPr>
          <w:rFonts w:hint="cs"/>
          <w:sz w:val="24"/>
          <w:szCs w:val="24"/>
          <w:rtl/>
        </w:rPr>
        <w:t>ד.</w:t>
      </w:r>
      <w:r>
        <w:rPr>
          <w:rFonts w:hint="cs"/>
          <w:sz w:val="24"/>
          <w:szCs w:val="24"/>
          <w:rtl/>
        </w:rPr>
        <w:tab/>
        <w:t xml:space="preserve">הנאשם כרך על ידו מגבת בעת שהיכה את המתלוננת וזאת, לדברי המתלוננת, שאני מאמין לה כאמור לעיל, על מנת למנוע השארת סימנים שיעידו על המכות שקיבלה, ואכן הסימנים שנגרמו לה כתוצאה מהמכות לא היו קשים.  </w:t>
      </w:r>
    </w:p>
    <w:p w14:paraId="082FD5BB" w14:textId="77777777" w:rsidR="00C92E11" w:rsidRDefault="00C92E11">
      <w:pPr>
        <w:ind w:left="1440" w:hanging="720"/>
        <w:jc w:val="both"/>
        <w:rPr>
          <w:rFonts w:hint="cs"/>
          <w:sz w:val="24"/>
          <w:szCs w:val="24"/>
          <w:rtl/>
        </w:rPr>
      </w:pPr>
    </w:p>
    <w:p w14:paraId="2E272D4B" w14:textId="77777777" w:rsidR="00C92E11" w:rsidRDefault="00C92E11">
      <w:pPr>
        <w:ind w:left="1440" w:hanging="720"/>
        <w:jc w:val="both"/>
        <w:rPr>
          <w:rFonts w:hint="cs"/>
          <w:sz w:val="24"/>
          <w:szCs w:val="24"/>
          <w:rtl/>
        </w:rPr>
      </w:pPr>
      <w:r>
        <w:rPr>
          <w:rFonts w:hint="cs"/>
          <w:sz w:val="24"/>
          <w:szCs w:val="24"/>
          <w:rtl/>
        </w:rPr>
        <w:t>ה.</w:t>
      </w:r>
      <w:r>
        <w:rPr>
          <w:rFonts w:hint="cs"/>
          <w:sz w:val="24"/>
          <w:szCs w:val="24"/>
          <w:rtl/>
        </w:rPr>
        <w:tab/>
        <w:t xml:space="preserve">עד התביעה מס' 2, השוטר מר שלום אלבז אישר, בחקירה הנגדית דווקא, כי הוא אשר גבה את תלונתה של המתלוננת שעד כמה שזכור לו </w:t>
      </w:r>
      <w:r>
        <w:rPr>
          <w:rFonts w:hint="cs"/>
          <w:b/>
          <w:bCs/>
          <w:sz w:val="24"/>
          <w:szCs w:val="24"/>
          <w:rtl/>
        </w:rPr>
        <w:t xml:space="preserve">"היתה נסערת אבל לא בכתה, היא אולי היתה קצת לחוצה אבל לא היסטרית ולא ממש בכי". </w:t>
      </w:r>
      <w:r>
        <w:rPr>
          <w:rFonts w:hint="cs"/>
          <w:sz w:val="24"/>
          <w:szCs w:val="24"/>
          <w:rtl/>
        </w:rPr>
        <w:t xml:space="preserve">המתלוננת סיפרה לשוטר שהיא קיבלה מהנאשם מכות "עם מגבת". </w:t>
      </w:r>
    </w:p>
    <w:p w14:paraId="30015F3A" w14:textId="77777777" w:rsidR="00C92E11" w:rsidRDefault="00C92E11">
      <w:pPr>
        <w:ind w:left="1440" w:hanging="720"/>
        <w:jc w:val="both"/>
        <w:rPr>
          <w:rFonts w:hint="cs"/>
          <w:sz w:val="24"/>
          <w:szCs w:val="24"/>
          <w:rtl/>
        </w:rPr>
      </w:pPr>
      <w:r>
        <w:rPr>
          <w:rFonts w:hint="cs"/>
          <w:sz w:val="24"/>
          <w:szCs w:val="24"/>
          <w:rtl/>
        </w:rPr>
        <w:tab/>
        <w:t xml:space="preserve">עדותו של העד הזה מאשרת שהיתה </w:t>
      </w:r>
      <w:r>
        <w:rPr>
          <w:rFonts w:hint="cs"/>
          <w:sz w:val="24"/>
          <w:szCs w:val="24"/>
          <w:u w:val="single"/>
          <w:rtl/>
        </w:rPr>
        <w:t>תלונה מיידית</w:t>
      </w:r>
      <w:r>
        <w:rPr>
          <w:rFonts w:hint="cs"/>
          <w:sz w:val="24"/>
          <w:szCs w:val="24"/>
          <w:rtl/>
        </w:rPr>
        <w:t xml:space="preserve"> של המתלוננת על אינוס ותקיפה ומצבה הנפשי מהווה סיוע ולפחות חיזוק לעדותה. העובדה שלא היתה היסטרית ולא בכתה - מעידה על חוסן נפשי - ואין בכך כדי לפגום באמינותה.  מכל מקום העובדה שהמתלוננת היתה לחוצה מלמדת על הלך נפש - ומהווה חיזוק לטענותיה כלפי הנאשם.</w:t>
      </w:r>
      <w:r>
        <w:rPr>
          <w:color w:val="FFFFFF"/>
          <w:sz w:val="4"/>
          <w:szCs w:val="4"/>
          <w:rtl/>
        </w:rPr>
        <w:t>נ</w:t>
      </w:r>
    </w:p>
    <w:p w14:paraId="3FAF0AC3" w14:textId="77777777" w:rsidR="00C92E11" w:rsidRDefault="00C92E11">
      <w:pPr>
        <w:ind w:left="1440" w:hanging="720"/>
        <w:jc w:val="both"/>
        <w:rPr>
          <w:rFonts w:hint="cs"/>
          <w:sz w:val="24"/>
          <w:szCs w:val="24"/>
          <w:rtl/>
        </w:rPr>
      </w:pPr>
    </w:p>
    <w:p w14:paraId="393CBAC0" w14:textId="77777777" w:rsidR="00C92E11" w:rsidRDefault="00C92E11">
      <w:pPr>
        <w:ind w:left="1440" w:hanging="720"/>
        <w:jc w:val="both"/>
        <w:rPr>
          <w:rFonts w:hint="cs"/>
          <w:sz w:val="24"/>
          <w:szCs w:val="24"/>
          <w:rtl/>
        </w:rPr>
      </w:pPr>
      <w:r>
        <w:rPr>
          <w:rFonts w:hint="cs"/>
          <w:sz w:val="24"/>
          <w:szCs w:val="24"/>
          <w:rtl/>
        </w:rPr>
        <w:t>ו.</w:t>
      </w:r>
      <w:r>
        <w:rPr>
          <w:rFonts w:hint="cs"/>
          <w:sz w:val="24"/>
          <w:szCs w:val="24"/>
          <w:rtl/>
        </w:rPr>
        <w:tab/>
        <w:t xml:space="preserve">בעוד שבעדותו בבית המשפט טען הנאשם שהיתה זו המתלוננת שיזמה את יחסי המין ביניהם לאחר שקודם לכן פיתתה אותו כאשר קיימה איתו שיחה אירוטית בטלפון, הרי במהלך החקירה המשטרתית, לרבות בזמן העימות בין הנאשם למתלוננת, טענה זו לא הועלתה על ידי הנאשם. העלאת טענה מסוג זה, במשפט עצמו ומבלי שהמתלוננת תחקר עליה, מחזקת דווקא את גרסת המתלוננת. </w:t>
      </w:r>
    </w:p>
    <w:p w14:paraId="69D51E68" w14:textId="77777777" w:rsidR="00C92E11" w:rsidRDefault="00C92E11">
      <w:pPr>
        <w:ind w:left="1440" w:hanging="720"/>
        <w:jc w:val="both"/>
        <w:rPr>
          <w:rFonts w:hint="cs"/>
          <w:sz w:val="24"/>
          <w:szCs w:val="24"/>
          <w:rtl/>
        </w:rPr>
      </w:pPr>
    </w:p>
    <w:p w14:paraId="2FFC60A3" w14:textId="77777777" w:rsidR="00C92E11" w:rsidRDefault="00C92E11">
      <w:pPr>
        <w:ind w:left="1440" w:hanging="720"/>
        <w:jc w:val="both"/>
        <w:rPr>
          <w:rFonts w:hint="cs"/>
          <w:sz w:val="24"/>
          <w:szCs w:val="24"/>
          <w:rtl/>
        </w:rPr>
      </w:pPr>
      <w:r>
        <w:rPr>
          <w:rFonts w:hint="cs"/>
          <w:sz w:val="24"/>
          <w:szCs w:val="24"/>
          <w:rtl/>
        </w:rPr>
        <w:t>ז.</w:t>
      </w:r>
      <w:r>
        <w:rPr>
          <w:rFonts w:hint="cs"/>
          <w:sz w:val="24"/>
          <w:szCs w:val="24"/>
          <w:rtl/>
        </w:rPr>
        <w:tab/>
        <w:t xml:space="preserve">החיזוק המשמעותי ביותר לגרסת המתלוננת מצוי בדברי הנאשם בעימות שנערך בתחנת המשטרה בין השניים - ועל כך אייחד ראש פרק מיוחד, להלן. בשלב זה אזכיר שהנאשם לא הצליח לתת הסבר משכנע לשאלת התובעת, עו"ד חנה מגד, מדוע בקש מהמתלוננת סליחה במהלך העימות. לדבריו הוא ביקש סליחה "על כלום" ומכיוון שכינה אותה "זונה". הסבר זה אינו מתקבל על הדעת והוא משמש גם כן חיזוק לגירסת המתלוננת. </w:t>
      </w:r>
    </w:p>
    <w:p w14:paraId="0014136D" w14:textId="77777777" w:rsidR="00C92E11" w:rsidRDefault="00C92E11">
      <w:pPr>
        <w:jc w:val="both"/>
        <w:rPr>
          <w:rFonts w:hint="cs"/>
          <w:sz w:val="24"/>
          <w:szCs w:val="24"/>
          <w:rtl/>
        </w:rPr>
      </w:pPr>
    </w:p>
    <w:p w14:paraId="1D39F7A5" w14:textId="77777777" w:rsidR="00C92E11" w:rsidRDefault="00C92E11">
      <w:pPr>
        <w:ind w:left="1440" w:hanging="720"/>
        <w:jc w:val="both"/>
        <w:rPr>
          <w:rFonts w:hint="cs"/>
          <w:sz w:val="24"/>
          <w:szCs w:val="24"/>
          <w:rtl/>
        </w:rPr>
      </w:pPr>
      <w:r>
        <w:rPr>
          <w:rFonts w:hint="cs"/>
          <w:sz w:val="24"/>
          <w:szCs w:val="24"/>
          <w:rtl/>
        </w:rPr>
        <w:t>ח.</w:t>
      </w:r>
      <w:r>
        <w:rPr>
          <w:rFonts w:hint="cs"/>
          <w:sz w:val="24"/>
          <w:szCs w:val="24"/>
          <w:rtl/>
        </w:rPr>
        <w:tab/>
        <w:t xml:space="preserve">באמרה שהנאשם מסר במשטרה ב-16.3.99 (ת/6 עמ' 2) טען, כי המתלוננת אמרה לו </w:t>
      </w:r>
      <w:r>
        <w:rPr>
          <w:rFonts w:hint="cs"/>
          <w:b/>
          <w:bCs/>
          <w:sz w:val="24"/>
          <w:szCs w:val="24"/>
          <w:rtl/>
        </w:rPr>
        <w:t xml:space="preserve">"לגמור בפנים" </w:t>
      </w:r>
      <w:r>
        <w:rPr>
          <w:rFonts w:hint="cs"/>
          <w:sz w:val="24"/>
          <w:szCs w:val="24"/>
          <w:rtl/>
        </w:rPr>
        <w:t xml:space="preserve">ומששמע זאת התפלא כיוון </w:t>
      </w:r>
      <w:r>
        <w:rPr>
          <w:rFonts w:hint="cs"/>
          <w:b/>
          <w:bCs/>
          <w:sz w:val="24"/>
          <w:szCs w:val="24"/>
          <w:rtl/>
        </w:rPr>
        <w:t>"שבמהלך 5 שנים לא הסכימה שאני אגמור בפנים."</w:t>
      </w:r>
      <w:r>
        <w:rPr>
          <w:rFonts w:hint="cs"/>
          <w:sz w:val="24"/>
          <w:szCs w:val="24"/>
          <w:rtl/>
        </w:rPr>
        <w:t xml:space="preserve"> טענה זו מעוררת תמיהה, ובנוסף לכך הנאשם לא חזר עליה בעדותו בבית המשפט וגם המתלוננת לא נחקרה עליה בחקירה הנגדית שהסניגור ערך לה. אני סבור שמדובר בהמצאה שבאה לנטוע בלב החוקר את הרושם שיחסי המין היו בהסכמה. קשה להניח שאשה שנמצאת בסכסוך כה קשה עם בעלה - וניצבת על סף גירושין תבקש, בעת הזאת שבעלה </w:t>
      </w:r>
      <w:r>
        <w:rPr>
          <w:rFonts w:hint="cs"/>
          <w:b/>
          <w:bCs/>
          <w:sz w:val="24"/>
          <w:szCs w:val="24"/>
          <w:rtl/>
        </w:rPr>
        <w:t xml:space="preserve">"יגמור לה בפנים" </w:t>
      </w:r>
      <w:r>
        <w:rPr>
          <w:rFonts w:hint="cs"/>
          <w:sz w:val="24"/>
          <w:szCs w:val="24"/>
          <w:rtl/>
        </w:rPr>
        <w:t xml:space="preserve">ובייחוד לאחר שלא קיימה איתו יחסי מין תקופה ארוכה לפני כן. נראה לי שהטענה שקרית ויש בה כדי לחזק את ראיות המאשימה. </w:t>
      </w:r>
    </w:p>
    <w:p w14:paraId="53DE2D83" w14:textId="77777777" w:rsidR="00C92E11" w:rsidRDefault="00C92E11">
      <w:pPr>
        <w:ind w:left="1440" w:hanging="720"/>
        <w:jc w:val="both"/>
        <w:rPr>
          <w:rFonts w:hint="cs"/>
          <w:sz w:val="24"/>
          <w:szCs w:val="24"/>
          <w:rtl/>
        </w:rPr>
      </w:pPr>
      <w:r>
        <w:rPr>
          <w:rFonts w:hint="cs"/>
          <w:sz w:val="24"/>
          <w:szCs w:val="24"/>
          <w:rtl/>
        </w:rPr>
        <w:tab/>
        <w:t>אומנם ניתן להבין כוונתו של הנאשם באימרה זו על רקע סברתו שהמתלוננת פיתתה אותו כדי שיהיה אב לעוברה - אך משהתברר כי בעת האירוע כבר עברה המתלוננת הפלה, ברור שהמתלוננת לא תאמר דברים כאלה שהנאשם טען שאמרה.</w:t>
      </w:r>
      <w:r>
        <w:rPr>
          <w:color w:val="FFFFFF"/>
          <w:sz w:val="4"/>
          <w:szCs w:val="4"/>
          <w:rtl/>
        </w:rPr>
        <w:t>ב</w:t>
      </w:r>
    </w:p>
    <w:p w14:paraId="0D84E764" w14:textId="77777777" w:rsidR="00C92E11" w:rsidRDefault="00C92E11">
      <w:pPr>
        <w:ind w:left="1440" w:hanging="720"/>
        <w:jc w:val="both"/>
        <w:rPr>
          <w:rFonts w:hint="cs"/>
          <w:sz w:val="24"/>
          <w:szCs w:val="24"/>
          <w:rtl/>
        </w:rPr>
      </w:pPr>
    </w:p>
    <w:p w14:paraId="3EAD90EA" w14:textId="77777777" w:rsidR="00C92E11" w:rsidRDefault="00C92E11">
      <w:pPr>
        <w:ind w:left="1440" w:hanging="720"/>
        <w:jc w:val="both"/>
        <w:rPr>
          <w:rFonts w:hint="cs"/>
          <w:sz w:val="24"/>
          <w:szCs w:val="24"/>
          <w:rtl/>
        </w:rPr>
      </w:pPr>
      <w:r>
        <w:rPr>
          <w:rFonts w:hint="cs"/>
          <w:sz w:val="24"/>
          <w:szCs w:val="24"/>
          <w:rtl/>
        </w:rPr>
        <w:t>ט.</w:t>
      </w:r>
      <w:r>
        <w:rPr>
          <w:rFonts w:hint="cs"/>
          <w:sz w:val="24"/>
          <w:szCs w:val="24"/>
          <w:rtl/>
        </w:rPr>
        <w:tab/>
        <w:t xml:space="preserve">קיימת סתירה בין גרסת הנאשם בעימות (ת/7) לגבי טענת המתלוננת שהוא היכה אותה, כאשר כף ידו עטופה במגבת, לבין גרסתו באמרה (ת/6). </w:t>
      </w:r>
    </w:p>
    <w:p w14:paraId="239D3395" w14:textId="77777777" w:rsidR="00C92E11" w:rsidRDefault="00C92E11">
      <w:pPr>
        <w:ind w:left="1440" w:hanging="720"/>
        <w:jc w:val="both"/>
        <w:rPr>
          <w:rFonts w:hint="cs"/>
          <w:sz w:val="24"/>
          <w:szCs w:val="24"/>
          <w:rtl/>
        </w:rPr>
      </w:pPr>
      <w:r>
        <w:rPr>
          <w:rFonts w:hint="cs"/>
          <w:sz w:val="24"/>
          <w:szCs w:val="24"/>
          <w:rtl/>
        </w:rPr>
        <w:tab/>
        <w:t xml:space="preserve">בעוד שבאמרה ת/6 טען </w:t>
      </w:r>
      <w:r>
        <w:rPr>
          <w:rFonts w:hint="cs"/>
          <w:b/>
          <w:bCs/>
          <w:sz w:val="24"/>
          <w:szCs w:val="24"/>
          <w:rtl/>
        </w:rPr>
        <w:t>"לא עשיתי לה שום דבר עם המגבת הזאת, לא הרבצתי לה ולא נגעתי..."</w:t>
      </w:r>
      <w:r>
        <w:rPr>
          <w:rFonts w:hint="cs"/>
          <w:sz w:val="24"/>
          <w:szCs w:val="24"/>
          <w:rtl/>
        </w:rPr>
        <w:t xml:space="preserve"> הרי בעימות טען </w:t>
      </w:r>
      <w:r>
        <w:rPr>
          <w:rFonts w:hint="cs"/>
          <w:b/>
          <w:bCs/>
          <w:sz w:val="24"/>
          <w:szCs w:val="24"/>
          <w:rtl/>
        </w:rPr>
        <w:t xml:space="preserve">"אולי במהלך הבלגן הזה הייתי מבולבל עצבני וגם אני וגם היא </w:t>
      </w:r>
      <w:r>
        <w:rPr>
          <w:rFonts w:hint="cs"/>
          <w:b/>
          <w:bCs/>
          <w:sz w:val="24"/>
          <w:szCs w:val="24"/>
          <w:u w:val="single"/>
          <w:rtl/>
        </w:rPr>
        <w:t>ובאיזה תנועה אולי נגעתי באגרוף</w:t>
      </w:r>
      <w:r>
        <w:rPr>
          <w:rFonts w:hint="cs"/>
          <w:b/>
          <w:bCs/>
          <w:sz w:val="24"/>
          <w:szCs w:val="24"/>
          <w:rtl/>
        </w:rPr>
        <w:t>... גם לא זוכר הרבה דברים".</w:t>
      </w:r>
      <w:r>
        <w:rPr>
          <w:b/>
          <w:bCs/>
          <w:color w:val="FFFFFF"/>
          <w:sz w:val="4"/>
          <w:szCs w:val="4"/>
          <w:rtl/>
        </w:rPr>
        <w:t>ו</w:t>
      </w:r>
    </w:p>
    <w:p w14:paraId="60D0950C" w14:textId="77777777" w:rsidR="00C92E11" w:rsidRDefault="00C92E11">
      <w:pPr>
        <w:ind w:left="1440" w:hanging="720"/>
        <w:jc w:val="both"/>
        <w:rPr>
          <w:rFonts w:hint="cs"/>
          <w:sz w:val="24"/>
          <w:szCs w:val="24"/>
          <w:rtl/>
        </w:rPr>
      </w:pPr>
      <w:r>
        <w:rPr>
          <w:rFonts w:hint="cs"/>
          <w:sz w:val="24"/>
          <w:szCs w:val="24"/>
          <w:rtl/>
        </w:rPr>
        <w:tab/>
        <w:t xml:space="preserve">ההכחשה הטוטלית של ההכאה באימרה הפכה אם כן בעימות לאפשרות ריאלית. ההבדל הזה בין הגרסאות יש בו גם כן חיזוק לטענות המתלוננת. </w:t>
      </w:r>
    </w:p>
    <w:p w14:paraId="3CF2D6DC" w14:textId="77777777" w:rsidR="00C92E11" w:rsidRDefault="00C92E11">
      <w:pPr>
        <w:ind w:left="1440" w:hanging="720"/>
        <w:jc w:val="both"/>
        <w:rPr>
          <w:rFonts w:hint="cs"/>
          <w:sz w:val="24"/>
          <w:szCs w:val="24"/>
          <w:rtl/>
        </w:rPr>
      </w:pPr>
    </w:p>
    <w:p w14:paraId="4B29862B" w14:textId="77777777" w:rsidR="00C92E11" w:rsidRDefault="00C92E11">
      <w:pPr>
        <w:ind w:left="1440" w:hanging="720"/>
        <w:jc w:val="both"/>
        <w:rPr>
          <w:rFonts w:hint="cs"/>
          <w:sz w:val="24"/>
          <w:szCs w:val="24"/>
          <w:rtl/>
        </w:rPr>
      </w:pPr>
      <w:r>
        <w:rPr>
          <w:rFonts w:hint="cs"/>
          <w:sz w:val="24"/>
          <w:szCs w:val="24"/>
          <w:rtl/>
        </w:rPr>
        <w:tab/>
        <w:t xml:space="preserve">כאשר המתלוננת הטיחה בפני הנאשם במהלך העימות (ת/3ב עמ' 3) שהיא יכולה להבין שהרביץ לה </w:t>
      </w:r>
      <w:r>
        <w:rPr>
          <w:rFonts w:hint="cs"/>
          <w:b/>
          <w:bCs/>
          <w:sz w:val="24"/>
          <w:szCs w:val="24"/>
          <w:rtl/>
        </w:rPr>
        <w:t>"אבל אונס, לא ציפיתי ממך לזה"</w:t>
      </w:r>
      <w:r>
        <w:rPr>
          <w:rFonts w:hint="cs"/>
          <w:sz w:val="24"/>
          <w:szCs w:val="24"/>
          <w:rtl/>
        </w:rPr>
        <w:t xml:space="preserve"> הנאשם לא הכחיש לא את האונס ולא את המכות. </w:t>
      </w:r>
    </w:p>
    <w:p w14:paraId="130D0E12" w14:textId="77777777" w:rsidR="00C92E11" w:rsidRDefault="00C92E11">
      <w:pPr>
        <w:ind w:left="1440" w:hanging="720"/>
        <w:jc w:val="both"/>
        <w:rPr>
          <w:rFonts w:hint="cs"/>
          <w:sz w:val="24"/>
          <w:szCs w:val="24"/>
          <w:rtl/>
        </w:rPr>
      </w:pPr>
    </w:p>
    <w:p w14:paraId="76E171F9" w14:textId="77777777" w:rsidR="00C92E11" w:rsidRDefault="00C92E11">
      <w:pPr>
        <w:ind w:left="1440" w:hanging="720"/>
        <w:jc w:val="both"/>
        <w:rPr>
          <w:rFonts w:hint="cs"/>
          <w:sz w:val="24"/>
          <w:szCs w:val="24"/>
          <w:rtl/>
        </w:rPr>
      </w:pPr>
      <w:r>
        <w:rPr>
          <w:rFonts w:hint="cs"/>
          <w:sz w:val="24"/>
          <w:szCs w:val="24"/>
          <w:rtl/>
        </w:rPr>
        <w:t>י.</w:t>
      </w:r>
      <w:r>
        <w:rPr>
          <w:rFonts w:hint="cs"/>
          <w:sz w:val="24"/>
          <w:szCs w:val="24"/>
          <w:rtl/>
        </w:rPr>
        <w:tab/>
        <w:t>חלק מן העימות נערך ללא נוכחות השוטר שרשם את דו"</w:t>
      </w:r>
      <w:r>
        <w:rPr>
          <w:sz w:val="24"/>
          <w:szCs w:val="24"/>
        </w:rPr>
        <w:t>ח</w:t>
      </w:r>
      <w:r>
        <w:rPr>
          <w:rFonts w:hint="cs"/>
          <w:sz w:val="24"/>
          <w:szCs w:val="24"/>
          <w:rtl/>
        </w:rPr>
        <w:t xml:space="preserve"> העימות ת/7. חלופי הדברים בין הנאשם למתלוננת הוקלטו (ראה הקלטת ת/3) והקטעים שנאמרו בהעדר השוטר, בשפה הרוסית, תומללו ותורגמו לעברית והוגשו ע"י המאשימה, כראיה, בהסכמת הסניגור (ת/3ב). </w:t>
      </w:r>
    </w:p>
    <w:p w14:paraId="41DE4874" w14:textId="77777777" w:rsidR="00C92E11" w:rsidRDefault="00C92E11">
      <w:pPr>
        <w:ind w:left="1440" w:hanging="720"/>
        <w:jc w:val="both"/>
        <w:rPr>
          <w:rFonts w:hint="cs"/>
          <w:sz w:val="24"/>
          <w:szCs w:val="24"/>
          <w:rtl/>
        </w:rPr>
      </w:pPr>
      <w:r>
        <w:rPr>
          <w:rFonts w:hint="cs"/>
          <w:sz w:val="24"/>
          <w:szCs w:val="24"/>
          <w:rtl/>
        </w:rPr>
        <w:tab/>
        <w:t>בשיחה הזאת אמר הנאשם, בין היתר, את המשפטים הבאים:</w:t>
      </w:r>
    </w:p>
    <w:p w14:paraId="078E72AB" w14:textId="77777777" w:rsidR="00C92E11" w:rsidRDefault="00C92E11">
      <w:pPr>
        <w:ind w:left="1440" w:hanging="720"/>
        <w:jc w:val="both"/>
        <w:rPr>
          <w:rFonts w:hint="cs"/>
          <w:b/>
          <w:bCs/>
          <w:sz w:val="24"/>
          <w:szCs w:val="24"/>
          <w:rtl/>
        </w:rPr>
      </w:pPr>
      <w:r>
        <w:rPr>
          <w:rFonts w:hint="cs"/>
          <w:sz w:val="24"/>
          <w:szCs w:val="24"/>
          <w:rtl/>
        </w:rPr>
        <w:tab/>
        <w:t xml:space="preserve">* </w:t>
      </w:r>
      <w:r>
        <w:rPr>
          <w:rFonts w:hint="cs"/>
          <w:b/>
          <w:bCs/>
          <w:sz w:val="24"/>
          <w:szCs w:val="24"/>
          <w:rtl/>
        </w:rPr>
        <w:t>"יתנו לי שלוש עד חמש, אנג'לה את מבינה אותי".</w:t>
      </w:r>
      <w:r>
        <w:rPr>
          <w:b/>
          <w:bCs/>
          <w:color w:val="FFFFFF"/>
          <w:sz w:val="4"/>
          <w:szCs w:val="4"/>
          <w:rtl/>
        </w:rPr>
        <w:t>נ</w:t>
      </w:r>
    </w:p>
    <w:p w14:paraId="7ED1CC81" w14:textId="77777777" w:rsidR="00C92E11" w:rsidRDefault="00C92E11">
      <w:pPr>
        <w:ind w:left="1440" w:hanging="720"/>
        <w:jc w:val="both"/>
        <w:rPr>
          <w:rFonts w:hint="cs"/>
          <w:b/>
          <w:bCs/>
          <w:sz w:val="24"/>
          <w:szCs w:val="24"/>
          <w:rtl/>
        </w:rPr>
      </w:pPr>
      <w:r>
        <w:rPr>
          <w:rFonts w:hint="cs"/>
          <w:b/>
          <w:bCs/>
          <w:sz w:val="24"/>
          <w:szCs w:val="24"/>
          <w:rtl/>
        </w:rPr>
        <w:tab/>
      </w:r>
      <w:r>
        <w:rPr>
          <w:rFonts w:hint="cs"/>
          <w:sz w:val="24"/>
          <w:szCs w:val="24"/>
          <w:rtl/>
        </w:rPr>
        <w:t>*</w:t>
      </w:r>
      <w:r>
        <w:rPr>
          <w:rFonts w:hint="cs"/>
          <w:b/>
          <w:bCs/>
          <w:sz w:val="24"/>
          <w:szCs w:val="24"/>
          <w:rtl/>
        </w:rPr>
        <w:t xml:space="preserve"> "אנג'לה, תסלחי לי, אני אתן לך הכל"</w:t>
      </w:r>
    </w:p>
    <w:p w14:paraId="519F6E84" w14:textId="77777777" w:rsidR="00C92E11" w:rsidRDefault="00C92E11">
      <w:pPr>
        <w:ind w:left="1440" w:hanging="720"/>
        <w:jc w:val="both"/>
        <w:rPr>
          <w:rFonts w:hint="cs"/>
          <w:b/>
          <w:bCs/>
          <w:sz w:val="24"/>
          <w:szCs w:val="24"/>
          <w:rtl/>
        </w:rPr>
      </w:pPr>
      <w:r>
        <w:rPr>
          <w:rFonts w:hint="cs"/>
          <w:b/>
          <w:bCs/>
          <w:sz w:val="24"/>
          <w:szCs w:val="24"/>
          <w:rtl/>
        </w:rPr>
        <w:tab/>
      </w:r>
      <w:r>
        <w:rPr>
          <w:rFonts w:hint="cs"/>
          <w:sz w:val="24"/>
          <w:szCs w:val="24"/>
          <w:rtl/>
        </w:rPr>
        <w:t>*</w:t>
      </w:r>
      <w:r>
        <w:rPr>
          <w:rFonts w:hint="cs"/>
          <w:b/>
          <w:bCs/>
          <w:sz w:val="24"/>
          <w:szCs w:val="24"/>
          <w:rtl/>
        </w:rPr>
        <w:t xml:space="preserve"> </w:t>
      </w:r>
      <w:r>
        <w:rPr>
          <w:rFonts w:hint="cs"/>
          <w:sz w:val="24"/>
          <w:szCs w:val="24"/>
          <w:rtl/>
        </w:rPr>
        <w:t xml:space="preserve">כאשר הנאשם בקש מהמתלוננת סליחה היא שאלה אותו </w:t>
      </w:r>
      <w:r>
        <w:rPr>
          <w:rFonts w:hint="cs"/>
          <w:b/>
          <w:bCs/>
          <w:sz w:val="24"/>
          <w:szCs w:val="24"/>
          <w:rtl/>
        </w:rPr>
        <w:t>"חשבת על זה כאשר אנסת אותי?"</w:t>
      </w:r>
    </w:p>
    <w:p w14:paraId="6C5FAF51" w14:textId="77777777" w:rsidR="00C92E11" w:rsidRDefault="00C92E11">
      <w:pPr>
        <w:ind w:left="1440" w:hanging="720"/>
        <w:jc w:val="both"/>
        <w:rPr>
          <w:rFonts w:hint="cs"/>
          <w:sz w:val="24"/>
          <w:szCs w:val="24"/>
          <w:rtl/>
        </w:rPr>
      </w:pPr>
      <w:r>
        <w:rPr>
          <w:rFonts w:hint="cs"/>
          <w:sz w:val="24"/>
          <w:szCs w:val="24"/>
          <w:rtl/>
        </w:rPr>
        <w:tab/>
        <w:t xml:space="preserve">ועל כך השיב הנאשם: </w:t>
      </w:r>
      <w:r>
        <w:rPr>
          <w:rFonts w:hint="cs"/>
          <w:b/>
          <w:bCs/>
          <w:sz w:val="24"/>
          <w:szCs w:val="24"/>
          <w:rtl/>
        </w:rPr>
        <w:t>"זה לא אני, זה לא אני הייתי... זה הוא מישהו אחר, זה פעם ראשונה בחיים קרה לי, אני מבקש ממך תסלחי לי".</w:t>
      </w:r>
      <w:r>
        <w:rPr>
          <w:b/>
          <w:bCs/>
          <w:color w:val="FFFFFF"/>
          <w:sz w:val="4"/>
          <w:szCs w:val="4"/>
          <w:rtl/>
        </w:rPr>
        <w:t>ב</w:t>
      </w:r>
    </w:p>
    <w:p w14:paraId="2DD5AFD0" w14:textId="77777777" w:rsidR="00C92E11" w:rsidRDefault="00C92E11">
      <w:pPr>
        <w:ind w:left="1440" w:hanging="720"/>
        <w:jc w:val="both"/>
        <w:rPr>
          <w:rFonts w:hint="cs"/>
          <w:sz w:val="24"/>
          <w:szCs w:val="24"/>
          <w:rtl/>
        </w:rPr>
      </w:pPr>
      <w:r>
        <w:rPr>
          <w:rFonts w:hint="cs"/>
          <w:sz w:val="24"/>
          <w:szCs w:val="24"/>
          <w:rtl/>
        </w:rPr>
        <w:tab/>
        <w:t xml:space="preserve">* בתשובה לשאלת המתלוננת </w:t>
      </w:r>
      <w:r>
        <w:rPr>
          <w:rFonts w:hint="cs"/>
          <w:b/>
          <w:bCs/>
          <w:sz w:val="24"/>
          <w:szCs w:val="24"/>
          <w:rtl/>
        </w:rPr>
        <w:t xml:space="preserve">"למה עשית את זה... </w:t>
      </w:r>
      <w:r>
        <w:rPr>
          <w:rFonts w:hint="cs"/>
          <w:b/>
          <w:bCs/>
          <w:sz w:val="24"/>
          <w:szCs w:val="24"/>
          <w:u w:val="single"/>
          <w:rtl/>
        </w:rPr>
        <w:t>למה אנסת אותי, למה"</w:t>
      </w:r>
      <w:r>
        <w:rPr>
          <w:rFonts w:hint="cs"/>
          <w:sz w:val="24"/>
          <w:szCs w:val="24"/>
          <w:rtl/>
        </w:rPr>
        <w:t xml:space="preserve"> השיב הנאשם: </w:t>
      </w:r>
      <w:r>
        <w:rPr>
          <w:rFonts w:hint="cs"/>
          <w:b/>
          <w:bCs/>
          <w:sz w:val="24"/>
          <w:szCs w:val="24"/>
          <w:rtl/>
        </w:rPr>
        <w:t>"</w:t>
      </w:r>
      <w:r>
        <w:rPr>
          <w:rFonts w:hint="cs"/>
          <w:b/>
          <w:bCs/>
          <w:sz w:val="24"/>
          <w:szCs w:val="24"/>
          <w:u w:val="single"/>
          <w:rtl/>
        </w:rPr>
        <w:t>לא יודע אנג'לה, לא יודע"</w:t>
      </w:r>
      <w:r>
        <w:rPr>
          <w:rFonts w:hint="cs"/>
          <w:sz w:val="24"/>
          <w:szCs w:val="24"/>
          <w:rtl/>
        </w:rPr>
        <w:t xml:space="preserve"> הנאשם יכול היה להכחיש את טענת המתלוננת שאנס אותה - אך הוא לא עשה כן וענה שאין הוא יודע מדוע אנס את אישתו!</w:t>
      </w:r>
    </w:p>
    <w:p w14:paraId="79C67BED" w14:textId="77777777" w:rsidR="00C92E11" w:rsidRDefault="00C92E11">
      <w:pPr>
        <w:ind w:left="1440" w:hanging="720"/>
        <w:jc w:val="both"/>
        <w:rPr>
          <w:rFonts w:hint="cs"/>
          <w:b/>
          <w:bCs/>
          <w:sz w:val="24"/>
          <w:szCs w:val="24"/>
          <w:rtl/>
        </w:rPr>
      </w:pPr>
      <w:r>
        <w:rPr>
          <w:rFonts w:hint="cs"/>
          <w:sz w:val="24"/>
          <w:szCs w:val="24"/>
          <w:rtl/>
        </w:rPr>
        <w:tab/>
        <w:t xml:space="preserve">* </w:t>
      </w:r>
      <w:r>
        <w:rPr>
          <w:rFonts w:hint="cs"/>
          <w:b/>
          <w:bCs/>
          <w:sz w:val="24"/>
          <w:szCs w:val="24"/>
          <w:rtl/>
        </w:rPr>
        <w:t>"אנג'לה תסלחי לי, תסלחי לי בבקשה, אני הכל, אני אתן לך את כל הכסף".</w:t>
      </w:r>
      <w:r>
        <w:rPr>
          <w:b/>
          <w:bCs/>
          <w:color w:val="FFFFFF"/>
          <w:sz w:val="4"/>
          <w:szCs w:val="4"/>
          <w:rtl/>
        </w:rPr>
        <w:t>ו</w:t>
      </w:r>
    </w:p>
    <w:p w14:paraId="4E8D2A3C" w14:textId="77777777" w:rsidR="00C92E11" w:rsidRDefault="00C92E11">
      <w:pPr>
        <w:ind w:left="1440" w:hanging="720"/>
        <w:jc w:val="both"/>
        <w:rPr>
          <w:rFonts w:hint="cs"/>
          <w:b/>
          <w:bCs/>
          <w:sz w:val="24"/>
          <w:szCs w:val="24"/>
          <w:rtl/>
        </w:rPr>
      </w:pPr>
      <w:r>
        <w:rPr>
          <w:rFonts w:hint="cs"/>
          <w:b/>
          <w:bCs/>
          <w:sz w:val="24"/>
          <w:szCs w:val="24"/>
          <w:rtl/>
        </w:rPr>
        <w:tab/>
      </w:r>
      <w:r>
        <w:rPr>
          <w:rFonts w:hint="cs"/>
          <w:sz w:val="24"/>
          <w:szCs w:val="24"/>
          <w:rtl/>
        </w:rPr>
        <w:t>*</w:t>
      </w:r>
      <w:r>
        <w:rPr>
          <w:rFonts w:hint="cs"/>
          <w:b/>
          <w:bCs/>
          <w:sz w:val="24"/>
          <w:szCs w:val="24"/>
          <w:rtl/>
        </w:rPr>
        <w:t xml:space="preserve"> "אני לא יודע איך זה קרה".</w:t>
      </w:r>
      <w:r>
        <w:rPr>
          <w:b/>
          <w:bCs/>
          <w:color w:val="FFFFFF"/>
          <w:sz w:val="4"/>
          <w:szCs w:val="4"/>
          <w:rtl/>
        </w:rPr>
        <w:t>נ</w:t>
      </w:r>
    </w:p>
    <w:p w14:paraId="189A1272" w14:textId="77777777" w:rsidR="00C92E11" w:rsidRDefault="00C92E11">
      <w:pPr>
        <w:pStyle w:val="BodyTextIndent3"/>
        <w:rPr>
          <w:rFonts w:hint="cs"/>
          <w:rtl/>
        </w:rPr>
      </w:pPr>
      <w:r>
        <w:rPr>
          <w:rFonts w:hint="cs"/>
          <w:rtl/>
        </w:rPr>
        <w:tab/>
        <w:t xml:space="preserve">קטעים אלו אינם רק חיזוק לגרסת המתלוננת אלא יש בהם למעשה הודאה הן בקשר לעבירת האונס והן בקשר לעבירת התקיפה. </w:t>
      </w:r>
    </w:p>
    <w:p w14:paraId="69C2604D" w14:textId="77777777" w:rsidR="00C92E11" w:rsidRDefault="00C92E11">
      <w:pPr>
        <w:ind w:left="1440" w:hanging="720"/>
        <w:jc w:val="both"/>
        <w:rPr>
          <w:rFonts w:hint="cs"/>
          <w:sz w:val="24"/>
          <w:szCs w:val="24"/>
          <w:rtl/>
        </w:rPr>
      </w:pPr>
      <w:r>
        <w:rPr>
          <w:rFonts w:hint="cs"/>
          <w:b/>
          <w:bCs/>
          <w:sz w:val="24"/>
          <w:szCs w:val="24"/>
          <w:rtl/>
        </w:rPr>
        <w:tab/>
      </w:r>
      <w:r>
        <w:rPr>
          <w:rFonts w:hint="cs"/>
          <w:sz w:val="24"/>
          <w:szCs w:val="24"/>
          <w:rtl/>
        </w:rPr>
        <w:t>ב</w:t>
      </w:r>
      <w:hyperlink r:id="rId19" w:history="1">
        <w:r w:rsidR="00F6503C" w:rsidRPr="00F6503C">
          <w:rPr>
            <w:rStyle w:val="Hyperlink"/>
            <w:rFonts w:hint="eastAsia"/>
            <w:sz w:val="24"/>
            <w:szCs w:val="24"/>
            <w:rtl/>
          </w:rPr>
          <w:t>ע</w:t>
        </w:r>
        <w:r w:rsidR="00F6503C" w:rsidRPr="00F6503C">
          <w:rPr>
            <w:rStyle w:val="Hyperlink"/>
            <w:sz w:val="24"/>
            <w:szCs w:val="24"/>
            <w:rtl/>
          </w:rPr>
          <w:t>.פ. 638/87 רדעי נ. מדינת ישראל פ"ד מ"ג</w:t>
        </w:r>
      </w:hyperlink>
      <w:r>
        <w:rPr>
          <w:rFonts w:hint="cs"/>
          <w:sz w:val="24"/>
          <w:szCs w:val="24"/>
          <w:rtl/>
        </w:rPr>
        <w:t xml:space="preserve">(3) 297, 308 נפסק כי התבטאויות שיש בהן ביטוי לתחושת אשם או להכרת אשמה - מהוות ראשית הודאה, ובתור שכאלה בכוחן להצטבר לראיה הבסיסית ולשמש "סיוע" או "דבר-מה" במקום שנדרשת תוספת ראייתית. בענינינו לא נדרש סיוע או דבר מה - אבל ברור שהבעת הסליחה של הנאשם יכולה היתה לשמש סיוע או דבר מה ובוודאי שהיא מחזקת את ראיות המאשימה. </w:t>
      </w:r>
    </w:p>
    <w:p w14:paraId="60F54F59" w14:textId="77777777" w:rsidR="00C92E11" w:rsidRDefault="00C92E11">
      <w:pPr>
        <w:ind w:left="1440" w:hanging="720"/>
        <w:jc w:val="both"/>
        <w:rPr>
          <w:rFonts w:hint="cs"/>
          <w:b/>
          <w:bCs/>
          <w:sz w:val="24"/>
          <w:szCs w:val="24"/>
          <w:rtl/>
        </w:rPr>
      </w:pPr>
    </w:p>
    <w:p w14:paraId="3DF20052" w14:textId="77777777" w:rsidR="00C92E11" w:rsidRDefault="00C92E11">
      <w:pPr>
        <w:ind w:left="1440" w:hanging="720"/>
        <w:jc w:val="both"/>
        <w:rPr>
          <w:rFonts w:hint="cs"/>
          <w:sz w:val="24"/>
          <w:szCs w:val="24"/>
          <w:rtl/>
        </w:rPr>
      </w:pPr>
      <w:r>
        <w:rPr>
          <w:rFonts w:hint="cs"/>
          <w:sz w:val="24"/>
          <w:szCs w:val="24"/>
          <w:rtl/>
        </w:rPr>
        <w:t>יא.</w:t>
      </w:r>
      <w:r>
        <w:rPr>
          <w:rFonts w:hint="cs"/>
          <w:sz w:val="24"/>
          <w:szCs w:val="24"/>
          <w:rtl/>
        </w:rPr>
        <w:tab/>
        <w:t xml:space="preserve">גם המכתב ת/4 (ותרגומו לעברית ת/4א) שהנאשם כתב לאישתו מתא המעצר מלמד על מצפון לא נקי של הנאשם ויש בו מעין ראשית הודאה. במכתב, המלא ביטויי ערגה ואהבה לאישתו - הנאשם לא טורח להכחיש את האונס ואת התקיפה, נהפוך הוא, הוא טוען שאת העבר אין להשיב אבל הוא מבקש </w:t>
      </w:r>
      <w:r>
        <w:rPr>
          <w:rFonts w:hint="cs"/>
          <w:b/>
          <w:bCs/>
          <w:sz w:val="24"/>
          <w:szCs w:val="24"/>
          <w:rtl/>
        </w:rPr>
        <w:t xml:space="preserve">"לתקן את הטעות שעשיתי... מה שלא תעשי, איפה שלא תהיי, מה שלא יקרה, אני </w:t>
      </w:r>
      <w:r>
        <w:rPr>
          <w:rFonts w:hint="cs"/>
          <w:b/>
          <w:bCs/>
          <w:sz w:val="24"/>
          <w:szCs w:val="24"/>
          <w:u w:val="single"/>
          <w:rtl/>
        </w:rPr>
        <w:t>אחכה לך ואוהב אותך כל החיים</w:t>
      </w:r>
      <w:r>
        <w:rPr>
          <w:rFonts w:hint="cs"/>
          <w:b/>
          <w:bCs/>
          <w:sz w:val="24"/>
          <w:szCs w:val="24"/>
          <w:rtl/>
        </w:rPr>
        <w:t>, תסלחי לי על הכל, אני אוהב אותך !!!!!!"</w:t>
      </w:r>
      <w:r>
        <w:rPr>
          <w:rFonts w:hint="cs"/>
          <w:sz w:val="24"/>
          <w:szCs w:val="24"/>
          <w:rtl/>
        </w:rPr>
        <w:t xml:space="preserve"> (ההדגשה וסימני הקריאה במקור - י.פ.). </w:t>
      </w:r>
    </w:p>
    <w:p w14:paraId="08030E5A" w14:textId="77777777" w:rsidR="00C92E11" w:rsidRDefault="00C92E11">
      <w:pPr>
        <w:jc w:val="both"/>
        <w:rPr>
          <w:rFonts w:hint="cs"/>
          <w:sz w:val="24"/>
          <w:szCs w:val="24"/>
          <w:rtl/>
        </w:rPr>
      </w:pPr>
    </w:p>
    <w:p w14:paraId="784A4DE3" w14:textId="77777777" w:rsidR="00C92E11" w:rsidRDefault="00C92E11">
      <w:pPr>
        <w:jc w:val="both"/>
        <w:rPr>
          <w:rFonts w:hint="cs"/>
          <w:sz w:val="24"/>
          <w:szCs w:val="24"/>
          <w:rtl/>
        </w:rPr>
      </w:pPr>
      <w:r>
        <w:rPr>
          <w:rFonts w:hint="cs"/>
          <w:sz w:val="24"/>
          <w:szCs w:val="24"/>
          <w:rtl/>
        </w:rPr>
        <w:t>8.</w:t>
      </w:r>
      <w:r>
        <w:rPr>
          <w:rFonts w:hint="cs"/>
          <w:sz w:val="24"/>
          <w:szCs w:val="24"/>
          <w:rtl/>
        </w:rPr>
        <w:tab/>
      </w:r>
      <w:r>
        <w:rPr>
          <w:rFonts w:hint="cs"/>
          <w:sz w:val="24"/>
          <w:szCs w:val="24"/>
          <w:u w:val="single"/>
          <w:rtl/>
        </w:rPr>
        <w:t>עבירת ההדחה בעדות</w:t>
      </w:r>
    </w:p>
    <w:p w14:paraId="559AEA56" w14:textId="77777777" w:rsidR="00C92E11" w:rsidRDefault="00C92E11">
      <w:pPr>
        <w:ind w:left="720"/>
        <w:jc w:val="both"/>
        <w:rPr>
          <w:rFonts w:hint="cs"/>
          <w:sz w:val="24"/>
          <w:szCs w:val="24"/>
          <w:rtl/>
        </w:rPr>
      </w:pPr>
      <w:r>
        <w:rPr>
          <w:rFonts w:hint="cs"/>
          <w:sz w:val="24"/>
          <w:szCs w:val="24"/>
          <w:rtl/>
        </w:rPr>
        <w:t xml:space="preserve">אין מחלוקת שהמכתב ת/4 (שתרגומו לעברית, ת/4א, הוגש כראיה בהסכמת הסניגור עו"ד מקלר) נכתב ע"י הנאשם ונשלח ממקום מעצרו למתלוננת. תמציתו של המכתב הזה שהנאשם ביקש מהמתלוננת לעזור לו למרות שהוא </w:t>
      </w:r>
      <w:r>
        <w:rPr>
          <w:rFonts w:hint="cs"/>
          <w:b/>
          <w:bCs/>
          <w:sz w:val="24"/>
          <w:szCs w:val="24"/>
          <w:rtl/>
        </w:rPr>
        <w:t>"לא שווה את העזרה"</w:t>
      </w:r>
      <w:r>
        <w:rPr>
          <w:rFonts w:hint="cs"/>
          <w:sz w:val="24"/>
          <w:szCs w:val="24"/>
          <w:rtl/>
        </w:rPr>
        <w:t>. במכתב מגולל הנאשם את ספור המעשה ואת מה שקרה בלילה שבו כביכול אנס את המתלוננת. בסוף הסיפור כותב הנאשם:</w:t>
      </w:r>
    </w:p>
    <w:p w14:paraId="331CBC3C" w14:textId="77777777" w:rsidR="00C92E11" w:rsidRDefault="00C92E11">
      <w:pPr>
        <w:pStyle w:val="BodyTextIndent2"/>
        <w:rPr>
          <w:rFonts w:hint="cs"/>
          <w:rtl/>
        </w:rPr>
      </w:pPr>
      <w:r>
        <w:rPr>
          <w:rFonts w:hint="cs"/>
          <w:rtl/>
        </w:rPr>
        <w:t xml:space="preserve">"אני אמרתי שאת בהריון ואת הילדים את לא צריכה ואת בהיסטריה בלי לדעת מה את עושה כתבת הכל. והלכתי כשאת הלכת </w:t>
      </w:r>
      <w:r>
        <w:rPr>
          <w:rFonts w:hint="cs"/>
          <w:u w:val="single"/>
          <w:rtl/>
        </w:rPr>
        <w:t>היה נדמה לך שאני אנסתי אותך</w:t>
      </w:r>
      <w:r>
        <w:rPr>
          <w:rFonts w:hint="cs"/>
          <w:rtl/>
        </w:rPr>
        <w:t xml:space="preserve">, </w:t>
      </w:r>
      <w:r>
        <w:rPr>
          <w:rFonts w:hint="cs"/>
          <w:b w:val="0"/>
          <w:bCs w:val="0"/>
          <w:rtl/>
        </w:rPr>
        <w:t xml:space="preserve">(ההדגשה במקור - י.פ.) </w:t>
      </w:r>
      <w:r>
        <w:rPr>
          <w:rFonts w:hint="cs"/>
          <w:rtl/>
        </w:rPr>
        <w:t xml:space="preserve">תקפתי, והכרחתי לכתוב מכתב בטלפון אני אסביר לך יותר מאוחר מה צריך לעשות. אני מצאתי סיפור של פסיכולוג והוא אומר, שבן אדם במצב קריטי יכול לדמיין הכל. אני מבקש אל תספרי לאף אחד. </w:t>
      </w:r>
    </w:p>
    <w:p w14:paraId="706E1F36" w14:textId="77777777" w:rsidR="00C92E11" w:rsidRDefault="00C92E11">
      <w:pPr>
        <w:ind w:left="1440"/>
        <w:jc w:val="both"/>
        <w:rPr>
          <w:rFonts w:hint="cs"/>
          <w:b/>
          <w:bCs/>
          <w:sz w:val="24"/>
          <w:szCs w:val="24"/>
          <w:rtl/>
        </w:rPr>
      </w:pPr>
      <w:r>
        <w:rPr>
          <w:rFonts w:hint="cs"/>
          <w:b/>
          <w:bCs/>
          <w:sz w:val="24"/>
          <w:szCs w:val="24"/>
          <w:rtl/>
        </w:rPr>
        <w:t>אנג'לה!!! זה רק חלק מספר של פסיכולוג מפורסם אפשר להגיד שאת היית במצב דיפרסיה. אני מבקש תעזרי לי, תלכי לדפנה ז'אק תדברי איתה".</w:t>
      </w:r>
      <w:r>
        <w:rPr>
          <w:b/>
          <w:bCs/>
          <w:color w:val="FFFFFF"/>
          <w:sz w:val="4"/>
          <w:szCs w:val="4"/>
          <w:rtl/>
        </w:rPr>
        <w:t>ב</w:t>
      </w:r>
    </w:p>
    <w:p w14:paraId="4BB05D84" w14:textId="77777777" w:rsidR="00C92E11" w:rsidRDefault="00C92E11">
      <w:pPr>
        <w:jc w:val="both"/>
        <w:rPr>
          <w:rFonts w:hint="cs"/>
          <w:b/>
          <w:bCs/>
          <w:sz w:val="24"/>
          <w:szCs w:val="24"/>
          <w:rtl/>
        </w:rPr>
      </w:pPr>
    </w:p>
    <w:p w14:paraId="48007761" w14:textId="77777777" w:rsidR="00C92E11" w:rsidRDefault="00C92E11">
      <w:pPr>
        <w:ind w:left="720"/>
        <w:jc w:val="both"/>
        <w:rPr>
          <w:rFonts w:hint="cs"/>
          <w:sz w:val="24"/>
          <w:szCs w:val="24"/>
          <w:rtl/>
        </w:rPr>
      </w:pPr>
      <w:r>
        <w:rPr>
          <w:rFonts w:hint="cs"/>
          <w:sz w:val="24"/>
          <w:szCs w:val="24"/>
          <w:rtl/>
        </w:rPr>
        <w:t xml:space="preserve">בסיכומיו  (עמ' 120-119 לפרוטוקול) הסניגור, עו"ד מקלר, התייחס לעבירה של הדחה בעדות וטען כי התביעה הציגה גרסה </w:t>
      </w:r>
      <w:r>
        <w:rPr>
          <w:rFonts w:hint="cs"/>
          <w:b/>
          <w:bCs/>
          <w:sz w:val="24"/>
          <w:szCs w:val="24"/>
          <w:rtl/>
        </w:rPr>
        <w:t>"שלכאורה הנאשם מיעץ למתלוננת כיצד להעיד".</w:t>
      </w:r>
      <w:r>
        <w:rPr>
          <w:rFonts w:hint="cs"/>
          <w:sz w:val="24"/>
          <w:szCs w:val="24"/>
          <w:rtl/>
        </w:rPr>
        <w:t xml:space="preserve"> לדעתו המתלוננת לא ראויה לאמון שכן מעדותה בבית המשפט עולה שלא מדובר באשה "שעושה דברים שלא מבינה מה שהיא עושה" הא ותו לא. </w:t>
      </w:r>
    </w:p>
    <w:p w14:paraId="54F0A9B1" w14:textId="77777777" w:rsidR="00C92E11" w:rsidRDefault="00C92E11">
      <w:pPr>
        <w:ind w:left="720"/>
        <w:jc w:val="both"/>
        <w:rPr>
          <w:rFonts w:hint="cs"/>
          <w:sz w:val="24"/>
          <w:szCs w:val="24"/>
          <w:rtl/>
        </w:rPr>
      </w:pPr>
      <w:r>
        <w:rPr>
          <w:rFonts w:hint="cs"/>
          <w:sz w:val="24"/>
          <w:szCs w:val="24"/>
          <w:rtl/>
        </w:rPr>
        <w:t xml:space="preserve">אינני מקבל את טענות הסניגור, לא מדובר כאן בגירסה של המתלוננת שאינה ראויה לאמון - ההוכחה לביצוע העבירה של הדחה בעדות אינה דברים שאמרה או לא אמרה המתלוננת, אלא המכתב ת/4, שאין מחלוקת שנכתב ע"י  הנאשם. המכתב ברור והשאלה אם יש לראות בו הדחה בעדות אם לאו. </w:t>
      </w:r>
    </w:p>
    <w:p w14:paraId="2FAAC2E5" w14:textId="77777777" w:rsidR="00C92E11" w:rsidRDefault="00FA3053">
      <w:pPr>
        <w:ind w:left="720"/>
        <w:jc w:val="both"/>
        <w:rPr>
          <w:rFonts w:hint="cs"/>
          <w:sz w:val="24"/>
          <w:szCs w:val="24"/>
          <w:rtl/>
        </w:rPr>
      </w:pPr>
      <w:hyperlink r:id="rId20" w:history="1">
        <w:r w:rsidRPr="00FA3053">
          <w:rPr>
            <w:color w:val="0000FF"/>
            <w:sz w:val="24"/>
            <w:szCs w:val="24"/>
            <w:u w:val="single"/>
            <w:rtl/>
          </w:rPr>
          <w:t>סעיף 246(א)</w:t>
        </w:r>
      </w:hyperlink>
      <w:r w:rsidR="00C92E11">
        <w:rPr>
          <w:rFonts w:hint="cs"/>
          <w:sz w:val="24"/>
          <w:szCs w:val="24"/>
          <w:rtl/>
        </w:rPr>
        <w:t xml:space="preserve"> ל</w:t>
      </w:r>
      <w:hyperlink r:id="rId21" w:history="1">
        <w:r w:rsidR="00F6503C" w:rsidRPr="00F6503C">
          <w:rPr>
            <w:rStyle w:val="Hyperlink"/>
            <w:rFonts w:hint="eastAsia"/>
            <w:sz w:val="24"/>
            <w:szCs w:val="24"/>
            <w:rtl/>
          </w:rPr>
          <w:t>חוק</w:t>
        </w:r>
        <w:r w:rsidR="00F6503C" w:rsidRPr="00F6503C">
          <w:rPr>
            <w:rStyle w:val="Hyperlink"/>
            <w:sz w:val="24"/>
            <w:szCs w:val="24"/>
            <w:rtl/>
          </w:rPr>
          <w:t xml:space="preserve"> העונשין</w:t>
        </w:r>
      </w:hyperlink>
      <w:r w:rsidR="00C92E11">
        <w:rPr>
          <w:rFonts w:hint="cs"/>
          <w:sz w:val="24"/>
          <w:szCs w:val="24"/>
          <w:rtl/>
        </w:rPr>
        <w:t xml:space="preserve"> תשל"ז - 1977 קובע, כי המניע אדם אחר או המנסה להניעו </w:t>
      </w:r>
      <w:r w:rsidR="00C92E11">
        <w:rPr>
          <w:rFonts w:hint="cs"/>
          <w:b/>
          <w:bCs/>
          <w:sz w:val="24"/>
          <w:szCs w:val="24"/>
          <w:rtl/>
        </w:rPr>
        <w:t>"להכשיל הליך שיפוטי או להביא לידי עוות דין, בין בסיכול הזמנתו של עד, בין בהעלמת ראיות ובין בדרך אחרת, דינו מאסר שלוש שנים".</w:t>
      </w:r>
      <w:r w:rsidR="00C92E11">
        <w:rPr>
          <w:b/>
          <w:bCs/>
          <w:color w:val="FFFFFF"/>
          <w:sz w:val="4"/>
          <w:szCs w:val="4"/>
          <w:rtl/>
        </w:rPr>
        <w:t>ו</w:t>
      </w:r>
    </w:p>
    <w:p w14:paraId="45038BA1" w14:textId="77777777" w:rsidR="00C92E11" w:rsidRDefault="00C92E11">
      <w:pPr>
        <w:ind w:left="720"/>
        <w:jc w:val="both"/>
        <w:rPr>
          <w:rFonts w:hint="cs"/>
          <w:sz w:val="24"/>
          <w:szCs w:val="24"/>
          <w:rtl/>
        </w:rPr>
      </w:pPr>
      <w:r>
        <w:rPr>
          <w:rFonts w:hint="cs"/>
          <w:sz w:val="24"/>
          <w:szCs w:val="24"/>
          <w:rtl/>
        </w:rPr>
        <w:t xml:space="preserve">המכתב נכתב בתאריך כלשהו שאינו ידוע לתביעה אך בוודאי אחרי תחילת החקירה, לפני תום המשפט ולאחר שהנאשם נעצר, יש בו הצעה או בקשה מהמתלוננת לשנות גירסה, להעלות גירסה חדשה שאין בה כדי להפליל את הנאשם, בניגוד לגירסה קודמת שמסרה - גירסה שגרמה להגשת כתב אישום בעבירה חמורה של אונס ולמעצרו של הנאשם עד לסיום ההליכים - ולפיכך אני קובע שהנאשם עבר עבירה של הדחה בעדות. </w:t>
      </w:r>
    </w:p>
    <w:p w14:paraId="3410816C" w14:textId="77777777" w:rsidR="00C92E11" w:rsidRDefault="00C92E11">
      <w:pPr>
        <w:ind w:left="720"/>
        <w:jc w:val="both"/>
        <w:rPr>
          <w:rFonts w:hint="cs"/>
          <w:sz w:val="24"/>
          <w:szCs w:val="24"/>
          <w:rtl/>
        </w:rPr>
      </w:pPr>
      <w:r>
        <w:rPr>
          <w:rFonts w:hint="cs"/>
          <w:sz w:val="24"/>
          <w:szCs w:val="24"/>
          <w:rtl/>
        </w:rPr>
        <w:t xml:space="preserve">המתלוננת העידה על נסיבות קבלתו של המכתב ת/4 בישיבה שהתקיימה ב-13/3/2000 וזה היה, כמובן, לפני שהנאשם העיד להגנתו (בישיבה מיום 2/7/2000). </w:t>
      </w:r>
    </w:p>
    <w:p w14:paraId="7841CF38" w14:textId="77777777" w:rsidR="00C92E11" w:rsidRDefault="00C92E11">
      <w:pPr>
        <w:ind w:left="720"/>
        <w:jc w:val="both"/>
        <w:rPr>
          <w:rFonts w:hint="cs"/>
          <w:sz w:val="24"/>
          <w:szCs w:val="24"/>
          <w:rtl/>
        </w:rPr>
      </w:pPr>
      <w:r>
        <w:rPr>
          <w:rFonts w:hint="cs"/>
          <w:sz w:val="24"/>
          <w:szCs w:val="24"/>
          <w:rtl/>
        </w:rPr>
        <w:t xml:space="preserve">משנתבקש הנאשם לתרץ את כתיבת המכתב טען שהמכתב נכתב ביוזמת המתלוננת , כדברו, </w:t>
      </w:r>
      <w:r>
        <w:rPr>
          <w:rFonts w:hint="cs"/>
          <w:b/>
          <w:bCs/>
          <w:sz w:val="24"/>
          <w:szCs w:val="24"/>
          <w:rtl/>
        </w:rPr>
        <w:t>"היא ביקשה ממני לשלוח גירסה קרובה יותר מהגירסה שנתתי במשטרה תמורת זה שהיא אמרה שהיא תעזור לי אם אני אכתוב לה המכתב שאני אתן לה גט ושאני מוותר על חצי הבית ומתחייב לעזוב את הארץ... זה מה שהיא ביקשה ממני כאשר היא באה אלי לכלא."</w:t>
      </w:r>
    </w:p>
    <w:p w14:paraId="0FB78006" w14:textId="77777777" w:rsidR="00C92E11" w:rsidRDefault="00C92E11">
      <w:pPr>
        <w:ind w:left="720"/>
        <w:jc w:val="both"/>
        <w:rPr>
          <w:rFonts w:hint="cs"/>
          <w:sz w:val="24"/>
          <w:szCs w:val="24"/>
          <w:rtl/>
        </w:rPr>
      </w:pPr>
      <w:r>
        <w:rPr>
          <w:rFonts w:hint="cs"/>
          <w:sz w:val="24"/>
          <w:szCs w:val="24"/>
          <w:rtl/>
        </w:rPr>
        <w:t xml:space="preserve">אינני מאמין לנאשם שאת המכתב ת/4 כתב ביוזמתה ועל פי בקשת המתלוננת, ואני קובע שבכתיבת המכתב עבר הנאשם את העבירה הנ"ל.  </w:t>
      </w:r>
    </w:p>
    <w:p w14:paraId="0DB71038" w14:textId="77777777" w:rsidR="00C92E11" w:rsidRDefault="00C92E11">
      <w:pPr>
        <w:jc w:val="both"/>
        <w:rPr>
          <w:rFonts w:hint="cs"/>
          <w:sz w:val="24"/>
          <w:szCs w:val="24"/>
          <w:rtl/>
        </w:rPr>
      </w:pPr>
    </w:p>
    <w:p w14:paraId="42F5E400" w14:textId="77777777" w:rsidR="00C92E11" w:rsidRDefault="00C92E11">
      <w:pPr>
        <w:jc w:val="both"/>
        <w:rPr>
          <w:rFonts w:hint="cs"/>
          <w:sz w:val="24"/>
          <w:szCs w:val="24"/>
          <w:rtl/>
        </w:rPr>
      </w:pPr>
    </w:p>
    <w:p w14:paraId="6E389B8E" w14:textId="77777777" w:rsidR="00C92E11" w:rsidRDefault="00C92E11">
      <w:pPr>
        <w:jc w:val="both"/>
        <w:rPr>
          <w:rFonts w:hint="cs"/>
          <w:sz w:val="24"/>
          <w:szCs w:val="24"/>
          <w:rtl/>
        </w:rPr>
      </w:pPr>
    </w:p>
    <w:p w14:paraId="0CB48256" w14:textId="77777777" w:rsidR="00C92E11" w:rsidRDefault="00C92E11">
      <w:pPr>
        <w:jc w:val="both"/>
        <w:rPr>
          <w:rFonts w:hint="cs"/>
          <w:sz w:val="24"/>
          <w:szCs w:val="24"/>
          <w:rtl/>
        </w:rPr>
      </w:pPr>
      <w:r>
        <w:rPr>
          <w:rFonts w:hint="cs"/>
          <w:sz w:val="24"/>
          <w:szCs w:val="24"/>
          <w:rtl/>
        </w:rPr>
        <w:t>9.</w:t>
      </w:r>
      <w:r>
        <w:rPr>
          <w:rFonts w:hint="cs"/>
          <w:sz w:val="24"/>
          <w:szCs w:val="24"/>
          <w:rtl/>
        </w:rPr>
        <w:tab/>
      </w:r>
      <w:r>
        <w:rPr>
          <w:rFonts w:hint="cs"/>
          <w:sz w:val="24"/>
          <w:szCs w:val="24"/>
          <w:u w:val="single"/>
          <w:rtl/>
        </w:rPr>
        <w:t>העבירה של סחיטה באיומים</w:t>
      </w:r>
    </w:p>
    <w:p w14:paraId="03F8D884" w14:textId="77777777" w:rsidR="00C92E11" w:rsidRDefault="00C92E11">
      <w:pPr>
        <w:ind w:left="720"/>
        <w:jc w:val="both"/>
        <w:rPr>
          <w:rFonts w:hint="cs"/>
          <w:sz w:val="24"/>
          <w:szCs w:val="24"/>
          <w:rtl/>
        </w:rPr>
      </w:pPr>
      <w:r>
        <w:rPr>
          <w:rFonts w:hint="cs"/>
          <w:sz w:val="24"/>
          <w:szCs w:val="24"/>
          <w:rtl/>
        </w:rPr>
        <w:t xml:space="preserve">פרט לעבירת האינוס וההדחה בעדות - מייחסת המאשימה לנאשם גם עבירה של סחיטה באיומים בכך שאילץ את המתלוננת לכתוב את המכתב ת/1. על נסיבות כתיבת המכתב העידה המתלוננת וגירסתה נסקרה בסעיף 4 לעיל. </w:t>
      </w:r>
    </w:p>
    <w:p w14:paraId="7C96E710" w14:textId="77777777" w:rsidR="00C92E11" w:rsidRDefault="00C92E11">
      <w:pPr>
        <w:ind w:left="720"/>
        <w:jc w:val="both"/>
        <w:rPr>
          <w:rFonts w:hint="cs"/>
          <w:sz w:val="24"/>
          <w:szCs w:val="24"/>
          <w:rtl/>
        </w:rPr>
      </w:pPr>
      <w:r>
        <w:rPr>
          <w:rFonts w:hint="cs"/>
          <w:sz w:val="24"/>
          <w:szCs w:val="24"/>
          <w:rtl/>
        </w:rPr>
        <w:t>בחקירה הנגדית נשאל הנאשם האם נכון שהמכתב ת/1 נכתב על ידי המתלוננת בעל כורחה ולאחר שאילץ אותה לעשות כן. על כך השיב הנאשם תשובה בלתי מובנת</w:t>
      </w:r>
    </w:p>
    <w:p w14:paraId="442B49F9" w14:textId="77777777" w:rsidR="00C92E11" w:rsidRDefault="00C92E11">
      <w:pPr>
        <w:pStyle w:val="BodyTextIndent2"/>
        <w:rPr>
          <w:rFonts w:hint="cs"/>
          <w:rtl/>
        </w:rPr>
      </w:pPr>
      <w:r>
        <w:rPr>
          <w:rFonts w:hint="cs"/>
          <w:rtl/>
        </w:rPr>
        <w:t>"אני משיב שכמו שאמרתי קודם מתי הוא נכתב אני משיב שהיא הלכה לכיוון חדר השינה ואחרי כמה דקות היא יצאה מחדר השינה והלכה החוצה. בדרך החוצה אני הייתי בדרך למטבח והיא נתנה לי את המכתב. כמו שאמרתי קודם אני לא קראתי אותו."</w:t>
      </w:r>
    </w:p>
    <w:p w14:paraId="4BC1A45B" w14:textId="77777777" w:rsidR="00C92E11" w:rsidRDefault="00C92E11">
      <w:pPr>
        <w:jc w:val="both"/>
        <w:rPr>
          <w:rFonts w:hint="cs"/>
          <w:sz w:val="24"/>
          <w:szCs w:val="24"/>
          <w:rtl/>
        </w:rPr>
      </w:pPr>
      <w:r>
        <w:rPr>
          <w:rFonts w:hint="cs"/>
          <w:sz w:val="24"/>
          <w:szCs w:val="24"/>
          <w:rtl/>
        </w:rPr>
        <w:tab/>
        <w:t xml:space="preserve">זו היתה התיחסותו של הנאשם למכתב ת/1. </w:t>
      </w:r>
    </w:p>
    <w:p w14:paraId="5ECB1B29" w14:textId="77777777" w:rsidR="00C92E11" w:rsidRDefault="00C92E11">
      <w:pPr>
        <w:ind w:left="720"/>
        <w:jc w:val="both"/>
        <w:rPr>
          <w:rFonts w:hint="cs"/>
          <w:sz w:val="24"/>
          <w:szCs w:val="24"/>
          <w:rtl/>
        </w:rPr>
      </w:pPr>
      <w:r>
        <w:rPr>
          <w:rFonts w:hint="cs"/>
          <w:sz w:val="24"/>
          <w:szCs w:val="24"/>
          <w:rtl/>
        </w:rPr>
        <w:t xml:space="preserve">אני מאמין למתלוננת שהנאשם אילץ אותה, כפי שתארה בפנינו לכתוב את המכתב ובכך עבר את העבירה המיוחסת לו בכתב האישום. </w:t>
      </w:r>
    </w:p>
    <w:p w14:paraId="30DDE783" w14:textId="77777777" w:rsidR="00C92E11" w:rsidRDefault="00C92E11">
      <w:pPr>
        <w:ind w:left="720"/>
        <w:jc w:val="both"/>
        <w:rPr>
          <w:rFonts w:hint="cs"/>
          <w:sz w:val="24"/>
          <w:szCs w:val="24"/>
          <w:rtl/>
        </w:rPr>
      </w:pPr>
      <w:r>
        <w:rPr>
          <w:rFonts w:hint="cs"/>
          <w:sz w:val="24"/>
          <w:szCs w:val="24"/>
          <w:rtl/>
        </w:rPr>
        <w:t>בתשובה לאישום זה טען ב"כ הנאשם בסיכומיו:</w:t>
      </w:r>
    </w:p>
    <w:p w14:paraId="4C074A7B" w14:textId="77777777" w:rsidR="00C92E11" w:rsidRDefault="00C92E11">
      <w:pPr>
        <w:ind w:left="1440"/>
        <w:jc w:val="both"/>
        <w:rPr>
          <w:rFonts w:hint="cs"/>
          <w:sz w:val="24"/>
          <w:szCs w:val="24"/>
          <w:rtl/>
        </w:rPr>
      </w:pPr>
      <w:r>
        <w:rPr>
          <w:rFonts w:hint="cs"/>
          <w:b/>
          <w:bCs/>
          <w:sz w:val="24"/>
          <w:szCs w:val="24"/>
          <w:rtl/>
        </w:rPr>
        <w:t>"אני טוען שכאן להבדיל מהאישום הראשון באינוס המדינה לא הביאה ראיות לכך שהתקיימו פה יסודות של עבירת הסחיטה שהנאשם סחט את המכתב בעקבות איום כזה או אחר. גם לפי גירסת המתלוננת המכתב נכתב לאחר שעברו את השלבים האלימים. לגירסתו המכתב היה בשלב מוקדם יותר, אבל לדעתי האישום בסחיטה למעשה בא לרועץ לפיתחה של התביעה ומוכיח שלמתלוננת היה ענין רב להיפטר מהנאשם ולהגיע איתו להסדרים המאוד לא נוחים מבחינה לעניין חלוקת הרכוש והחזקת הילדים, כל זה נידון בבית משפט לענייני משפחה והעובדה שגם אם כתבה וכתבה בכתב יד מכתב מהסוג הזה הרי שמה נוח יותר לבוא למחרת היום ולהגיש תלונה על כך שהמכתב נכתב כתוצאה ממכות ואינוס".</w:t>
      </w:r>
      <w:r>
        <w:rPr>
          <w:b/>
          <w:bCs/>
          <w:color w:val="FFFFFF"/>
          <w:sz w:val="4"/>
          <w:szCs w:val="4"/>
          <w:rtl/>
        </w:rPr>
        <w:t>נ</w:t>
      </w:r>
    </w:p>
    <w:p w14:paraId="4EC12BDF" w14:textId="77777777" w:rsidR="00C92E11" w:rsidRDefault="00C92E11">
      <w:pPr>
        <w:jc w:val="both"/>
        <w:rPr>
          <w:rFonts w:hint="cs"/>
          <w:sz w:val="24"/>
          <w:szCs w:val="24"/>
          <w:rtl/>
        </w:rPr>
      </w:pPr>
    </w:p>
    <w:p w14:paraId="63BCE606" w14:textId="77777777" w:rsidR="00C92E11" w:rsidRDefault="00C92E11">
      <w:pPr>
        <w:ind w:left="720"/>
        <w:jc w:val="both"/>
        <w:rPr>
          <w:rFonts w:hint="cs"/>
          <w:b/>
          <w:bCs/>
          <w:sz w:val="24"/>
          <w:szCs w:val="24"/>
          <w:rtl/>
        </w:rPr>
      </w:pPr>
      <w:r>
        <w:rPr>
          <w:rFonts w:hint="cs"/>
          <w:sz w:val="24"/>
          <w:szCs w:val="24"/>
          <w:rtl/>
        </w:rPr>
        <w:t>אני מאמין למתלוננת שהמכתב נכתב שלא מרצונה ודוחה את גרסת הנאשם ואת הסבריו של הסניגור, ואני קובע שהעבירה של סחיטה באיומים הוכחה מעל לכל ספק סביר.</w:t>
      </w:r>
      <w:r>
        <w:rPr>
          <w:color w:val="FFFFFF"/>
          <w:sz w:val="4"/>
          <w:szCs w:val="4"/>
          <w:rtl/>
        </w:rPr>
        <w:t>ב</w:t>
      </w:r>
    </w:p>
    <w:p w14:paraId="60D1501D" w14:textId="77777777" w:rsidR="00C92E11" w:rsidRDefault="00C92E11">
      <w:pPr>
        <w:ind w:left="720"/>
        <w:jc w:val="both"/>
        <w:rPr>
          <w:rFonts w:hint="cs"/>
          <w:b/>
          <w:bCs/>
          <w:sz w:val="24"/>
          <w:szCs w:val="24"/>
          <w:rtl/>
        </w:rPr>
      </w:pPr>
    </w:p>
    <w:p w14:paraId="58FB63DE" w14:textId="77777777" w:rsidR="00C92E11" w:rsidRDefault="00C92E11">
      <w:pPr>
        <w:jc w:val="both"/>
        <w:rPr>
          <w:rFonts w:hint="cs"/>
          <w:b/>
          <w:bCs/>
          <w:sz w:val="24"/>
          <w:szCs w:val="24"/>
          <w:rtl/>
        </w:rPr>
      </w:pPr>
    </w:p>
    <w:p w14:paraId="3F3314BD" w14:textId="77777777" w:rsidR="00C92E11" w:rsidRDefault="00C92E11">
      <w:pPr>
        <w:jc w:val="both"/>
        <w:rPr>
          <w:rFonts w:hint="cs"/>
          <w:b/>
          <w:bCs/>
          <w:sz w:val="24"/>
          <w:szCs w:val="24"/>
          <w:rtl/>
        </w:rPr>
      </w:pPr>
    </w:p>
    <w:p w14:paraId="25AF6F61" w14:textId="77777777" w:rsidR="00C92E11" w:rsidRDefault="00C92E11">
      <w:pPr>
        <w:jc w:val="both"/>
        <w:rPr>
          <w:rFonts w:hint="cs"/>
          <w:b/>
          <w:bCs/>
          <w:sz w:val="24"/>
          <w:szCs w:val="24"/>
          <w:rtl/>
        </w:rPr>
      </w:pPr>
    </w:p>
    <w:p w14:paraId="5650921C" w14:textId="77777777" w:rsidR="00C92E11" w:rsidRDefault="00C92E11">
      <w:pPr>
        <w:pStyle w:val="BodyTextIndent"/>
        <w:rPr>
          <w:rFonts w:hint="cs"/>
          <w:rtl/>
        </w:rPr>
      </w:pPr>
      <w:r>
        <w:rPr>
          <w:rFonts w:hint="cs"/>
          <w:rtl/>
        </w:rPr>
        <w:t xml:space="preserve">לסיכום, המאשימה הוכיחה את כל העבירות המיוחסות לנאשם, תקיפה בנסיבות מחמירות, אינוס, סחיטה באיומים והדחה בעדות ועל כן אני מציע לחברי להרשיע את הנאשם בביצוע עבירות אלו. </w:t>
      </w:r>
    </w:p>
    <w:p w14:paraId="6C022D03" w14:textId="77777777" w:rsidR="00C92E11" w:rsidRDefault="00C92E11">
      <w:pPr>
        <w:ind w:left="720"/>
        <w:jc w:val="both"/>
        <w:rPr>
          <w:rFonts w:hint="cs"/>
          <w:sz w:val="24"/>
          <w:szCs w:val="24"/>
          <w:rtl/>
        </w:rPr>
      </w:pPr>
    </w:p>
    <w:p w14:paraId="2A85BB0F" w14:textId="77777777" w:rsidR="00C92E11" w:rsidRDefault="00C92E11">
      <w:pPr>
        <w:ind w:left="720"/>
        <w:jc w:val="both"/>
        <w:rPr>
          <w:rFonts w:hint="cs"/>
          <w:sz w:val="24"/>
          <w:szCs w:val="24"/>
          <w:rtl/>
        </w:rPr>
      </w:pPr>
    </w:p>
    <w:p w14:paraId="676608BC" w14:textId="77777777" w:rsidR="00C92E11" w:rsidRDefault="00C92E11">
      <w:pPr>
        <w:ind w:left="720"/>
        <w:jc w:val="both"/>
        <w:rPr>
          <w:rFonts w:hint="cs"/>
          <w:sz w:val="24"/>
          <w:szCs w:val="24"/>
          <w:rtl/>
        </w:rPr>
      </w:pPr>
      <w:r>
        <w:rPr>
          <w:rFonts w:hint="cs"/>
          <w:sz w:val="24"/>
          <w:szCs w:val="24"/>
          <w:rtl/>
        </w:rPr>
        <w:t xml:space="preserve">                                                                                                             ______________  </w:t>
      </w:r>
    </w:p>
    <w:p w14:paraId="506A0FC7" w14:textId="77777777" w:rsidR="00C92E11" w:rsidRDefault="00C92E11">
      <w:pPr>
        <w:ind w:left="720"/>
        <w:jc w:val="both"/>
        <w:rPr>
          <w:rFonts w:hint="cs"/>
          <w:b/>
          <w:bCs/>
          <w:sz w:val="24"/>
          <w:szCs w:val="24"/>
          <w:rtl/>
        </w:rPr>
      </w:pPr>
      <w:r>
        <w:rPr>
          <w:rFonts w:hint="cs"/>
          <w:sz w:val="24"/>
          <w:szCs w:val="24"/>
          <w:rtl/>
        </w:rPr>
        <w:t xml:space="preserve">                                                                                                             </w:t>
      </w:r>
      <w:r>
        <w:rPr>
          <w:rFonts w:hint="cs"/>
          <w:b/>
          <w:bCs/>
          <w:sz w:val="24"/>
          <w:szCs w:val="24"/>
          <w:rtl/>
        </w:rPr>
        <w:t>י. פלפל - ס. נשיא</w:t>
      </w:r>
    </w:p>
    <w:p w14:paraId="0FEC2C53" w14:textId="77777777" w:rsidR="00C92E11" w:rsidRDefault="00C92E11">
      <w:pPr>
        <w:ind w:left="720"/>
        <w:jc w:val="both"/>
        <w:rPr>
          <w:rFonts w:hint="cs"/>
          <w:b/>
          <w:bCs/>
          <w:sz w:val="24"/>
          <w:szCs w:val="24"/>
          <w:rtl/>
        </w:rPr>
      </w:pPr>
    </w:p>
    <w:p w14:paraId="726D1642" w14:textId="77777777" w:rsidR="00C92E11" w:rsidRDefault="00C92E11">
      <w:pPr>
        <w:ind w:left="720"/>
        <w:jc w:val="both"/>
        <w:rPr>
          <w:rFonts w:hint="cs"/>
          <w:b/>
          <w:bCs/>
          <w:sz w:val="24"/>
          <w:szCs w:val="24"/>
          <w:rtl/>
        </w:rPr>
      </w:pPr>
    </w:p>
    <w:p w14:paraId="5DFBE553" w14:textId="77777777" w:rsidR="00C92E11" w:rsidRDefault="00C92E11">
      <w:pPr>
        <w:ind w:left="720"/>
        <w:jc w:val="both"/>
        <w:rPr>
          <w:rFonts w:hint="cs"/>
          <w:b/>
          <w:bCs/>
          <w:sz w:val="24"/>
          <w:szCs w:val="24"/>
          <w:rtl/>
        </w:rPr>
      </w:pPr>
    </w:p>
    <w:p w14:paraId="23998B07" w14:textId="77777777" w:rsidR="00C92E11" w:rsidRDefault="00C92E11">
      <w:pPr>
        <w:ind w:left="720"/>
        <w:jc w:val="both"/>
        <w:rPr>
          <w:rFonts w:hint="cs"/>
          <w:b/>
          <w:bCs/>
          <w:sz w:val="24"/>
          <w:szCs w:val="24"/>
          <w:u w:val="single"/>
          <w:rtl/>
        </w:rPr>
      </w:pPr>
      <w:r>
        <w:rPr>
          <w:rFonts w:hint="cs"/>
          <w:b/>
          <w:bCs/>
          <w:sz w:val="24"/>
          <w:szCs w:val="24"/>
          <w:u w:val="single"/>
          <w:rtl/>
        </w:rPr>
        <w:t>השופט נ. הנדל:</w:t>
      </w:r>
    </w:p>
    <w:p w14:paraId="54775845" w14:textId="77777777" w:rsidR="00C92E11" w:rsidRDefault="00C92E11">
      <w:pPr>
        <w:pStyle w:val="BodyTextIndent"/>
        <w:rPr>
          <w:rFonts w:hint="cs"/>
          <w:rtl/>
        </w:rPr>
      </w:pPr>
      <w:r>
        <w:rPr>
          <w:rFonts w:hint="cs"/>
          <w:rtl/>
        </w:rPr>
        <w:t>אני מסכים.</w:t>
      </w:r>
      <w:r>
        <w:rPr>
          <w:color w:val="FFFFFF"/>
          <w:sz w:val="4"/>
          <w:szCs w:val="4"/>
          <w:rtl/>
        </w:rPr>
        <w:t>ו</w:t>
      </w:r>
    </w:p>
    <w:p w14:paraId="018228E9" w14:textId="77777777" w:rsidR="00C92E11" w:rsidRDefault="00C92E11">
      <w:pPr>
        <w:pStyle w:val="BodyTextIndent"/>
        <w:rPr>
          <w:rFonts w:hint="cs"/>
          <w:rtl/>
        </w:rPr>
      </w:pPr>
    </w:p>
    <w:p w14:paraId="79681DF3" w14:textId="77777777" w:rsidR="00C92E11" w:rsidRDefault="00C92E11">
      <w:pPr>
        <w:pStyle w:val="BodyTextIndent"/>
        <w:rPr>
          <w:rFonts w:hint="cs"/>
          <w:rtl/>
        </w:rPr>
      </w:pPr>
    </w:p>
    <w:p w14:paraId="2A51F308" w14:textId="77777777" w:rsidR="00C92E11" w:rsidRDefault="00C92E11">
      <w:pPr>
        <w:ind w:left="720"/>
        <w:jc w:val="both"/>
        <w:rPr>
          <w:rFonts w:hint="cs"/>
          <w:sz w:val="24"/>
          <w:szCs w:val="24"/>
          <w:rtl/>
        </w:rPr>
      </w:pPr>
      <w:r>
        <w:rPr>
          <w:rFonts w:hint="cs"/>
          <w:sz w:val="24"/>
          <w:szCs w:val="24"/>
          <w:rtl/>
        </w:rPr>
        <w:t xml:space="preserve">                                                                                                             ______________</w:t>
      </w:r>
    </w:p>
    <w:p w14:paraId="24E553BF" w14:textId="77777777" w:rsidR="00C92E11" w:rsidRDefault="00C92E11">
      <w:pPr>
        <w:ind w:left="720"/>
        <w:jc w:val="both"/>
        <w:rPr>
          <w:rFonts w:hint="cs"/>
          <w:b/>
          <w:bCs/>
          <w:sz w:val="24"/>
          <w:szCs w:val="24"/>
          <w:rtl/>
        </w:rPr>
      </w:pPr>
      <w:r>
        <w:rPr>
          <w:rFonts w:hint="cs"/>
          <w:sz w:val="24"/>
          <w:szCs w:val="24"/>
          <w:rtl/>
        </w:rPr>
        <w:t xml:space="preserve">                                                                                                               </w:t>
      </w:r>
      <w:r>
        <w:rPr>
          <w:rFonts w:hint="cs"/>
          <w:b/>
          <w:bCs/>
          <w:sz w:val="24"/>
          <w:szCs w:val="24"/>
          <w:rtl/>
        </w:rPr>
        <w:t>נ. הנדל - שופט</w:t>
      </w:r>
    </w:p>
    <w:p w14:paraId="0CCA9810" w14:textId="77777777" w:rsidR="00C92E11" w:rsidRDefault="00C92E11">
      <w:pPr>
        <w:ind w:left="720"/>
        <w:jc w:val="both"/>
        <w:rPr>
          <w:rFonts w:hint="cs"/>
          <w:b/>
          <w:bCs/>
          <w:sz w:val="24"/>
          <w:szCs w:val="24"/>
          <w:u w:val="single"/>
          <w:rtl/>
        </w:rPr>
      </w:pPr>
    </w:p>
    <w:p w14:paraId="533850D6" w14:textId="77777777" w:rsidR="00C92E11" w:rsidRDefault="00C92E11">
      <w:pPr>
        <w:ind w:left="720"/>
        <w:jc w:val="both"/>
        <w:rPr>
          <w:rFonts w:hint="cs"/>
          <w:sz w:val="24"/>
          <w:szCs w:val="24"/>
          <w:rtl/>
        </w:rPr>
      </w:pPr>
      <w:r>
        <w:rPr>
          <w:rFonts w:hint="cs"/>
          <w:b/>
          <w:bCs/>
          <w:sz w:val="24"/>
          <w:szCs w:val="24"/>
          <w:u w:val="single"/>
          <w:rtl/>
        </w:rPr>
        <w:t xml:space="preserve">                                                                                                           </w:t>
      </w:r>
    </w:p>
    <w:p w14:paraId="32821655" w14:textId="77777777" w:rsidR="00C92E11" w:rsidRDefault="00C92E11">
      <w:pPr>
        <w:ind w:left="720"/>
        <w:jc w:val="both"/>
        <w:rPr>
          <w:rFonts w:hint="cs"/>
          <w:b/>
          <w:bCs/>
          <w:sz w:val="24"/>
          <w:szCs w:val="24"/>
          <w:u w:val="single"/>
          <w:rtl/>
        </w:rPr>
      </w:pPr>
      <w:r>
        <w:rPr>
          <w:rFonts w:hint="cs"/>
          <w:b/>
          <w:bCs/>
          <w:sz w:val="24"/>
          <w:szCs w:val="24"/>
          <w:u w:val="single"/>
          <w:rtl/>
        </w:rPr>
        <w:t>השופטת ר. יפה-כ"ץ</w:t>
      </w:r>
    </w:p>
    <w:p w14:paraId="439F86A2" w14:textId="77777777" w:rsidR="00C92E11" w:rsidRDefault="00C92E11">
      <w:pPr>
        <w:pStyle w:val="BodyTextIndent"/>
        <w:rPr>
          <w:rFonts w:hint="cs"/>
          <w:rtl/>
        </w:rPr>
      </w:pPr>
      <w:r>
        <w:rPr>
          <w:rFonts w:hint="cs"/>
          <w:rtl/>
        </w:rPr>
        <w:t xml:space="preserve">אני מסכימה. </w:t>
      </w:r>
    </w:p>
    <w:p w14:paraId="59FCC0D4" w14:textId="77777777" w:rsidR="00C92E11" w:rsidRDefault="00C92E11">
      <w:pPr>
        <w:pStyle w:val="BodyTextIndent"/>
        <w:rPr>
          <w:rFonts w:hint="cs"/>
          <w:rtl/>
        </w:rPr>
      </w:pPr>
    </w:p>
    <w:p w14:paraId="507E65E6" w14:textId="77777777" w:rsidR="00C92E11" w:rsidRDefault="00C92E11">
      <w:pPr>
        <w:pStyle w:val="BodyTextIndent"/>
        <w:rPr>
          <w:rFonts w:hint="cs"/>
          <w:rtl/>
        </w:rPr>
      </w:pPr>
    </w:p>
    <w:p w14:paraId="1C17FD14" w14:textId="77777777" w:rsidR="00C92E11" w:rsidRDefault="00C92E11">
      <w:pPr>
        <w:pStyle w:val="BodyTextIndent"/>
        <w:rPr>
          <w:rFonts w:hint="cs"/>
          <w:rtl/>
        </w:rPr>
      </w:pPr>
      <w:r>
        <w:rPr>
          <w:rFonts w:hint="cs"/>
          <w:rtl/>
        </w:rPr>
        <w:t xml:space="preserve">                                                                                                        _________________</w:t>
      </w:r>
    </w:p>
    <w:p w14:paraId="5F54978B" w14:textId="77777777" w:rsidR="00C92E11" w:rsidRDefault="00C92E11">
      <w:pPr>
        <w:pStyle w:val="BodyTextIndent"/>
        <w:rPr>
          <w:rFonts w:hint="cs"/>
          <w:b/>
          <w:bCs/>
          <w:rtl/>
        </w:rPr>
      </w:pPr>
      <w:r>
        <w:rPr>
          <w:rFonts w:hint="cs"/>
          <w:rtl/>
        </w:rPr>
        <w:t xml:space="preserve">          </w:t>
      </w:r>
      <w:r>
        <w:rPr>
          <w:rFonts w:hint="cs"/>
          <w:b/>
          <w:bCs/>
          <w:rtl/>
        </w:rPr>
        <w:t xml:space="preserve">                                                                                                ר. יפה-כ"ץ - שופטת</w:t>
      </w:r>
    </w:p>
    <w:p w14:paraId="4B46A0F0" w14:textId="77777777" w:rsidR="00C92E11" w:rsidRDefault="00C92E11">
      <w:pPr>
        <w:pStyle w:val="BodyTextIndent"/>
        <w:rPr>
          <w:rFonts w:hint="cs"/>
          <w:b/>
          <w:bCs/>
          <w:rtl/>
        </w:rPr>
      </w:pPr>
    </w:p>
    <w:p w14:paraId="6F98F12C" w14:textId="77777777" w:rsidR="00C92E11" w:rsidRDefault="00C92E11">
      <w:pPr>
        <w:pStyle w:val="BodyTextIndent"/>
        <w:rPr>
          <w:rFonts w:hint="cs"/>
          <w:b/>
          <w:bCs/>
          <w:rtl/>
        </w:rPr>
      </w:pPr>
    </w:p>
    <w:p w14:paraId="59692AF4" w14:textId="77777777" w:rsidR="00C92E11" w:rsidRDefault="00C92E11">
      <w:pPr>
        <w:pStyle w:val="BodyTextIndent"/>
        <w:rPr>
          <w:rFonts w:hint="cs"/>
          <w:b/>
          <w:bCs/>
          <w:rtl/>
        </w:rPr>
      </w:pPr>
    </w:p>
    <w:p w14:paraId="32A1CA27" w14:textId="77777777" w:rsidR="00C92E11" w:rsidRDefault="00C92E11">
      <w:pPr>
        <w:pStyle w:val="BodyTextIndent"/>
        <w:rPr>
          <w:rFonts w:hint="cs"/>
          <w:rtl/>
        </w:rPr>
      </w:pPr>
      <w:r>
        <w:rPr>
          <w:rFonts w:hint="cs"/>
          <w:rtl/>
        </w:rPr>
        <w:t xml:space="preserve">לפיכך הוחלט כאמור בחוות דעתו של סגן הנשיא י. פלפל. </w:t>
      </w:r>
    </w:p>
    <w:p w14:paraId="03D50925" w14:textId="77777777" w:rsidR="00C92E11" w:rsidRDefault="00C92E11">
      <w:pPr>
        <w:rPr>
          <w:rFonts w:hint="cs"/>
          <w:rtl/>
        </w:rPr>
      </w:pPr>
      <w:bookmarkStart w:id="15" w:name="Decision1"/>
      <w:r>
        <w:rPr>
          <w:rFonts w:hint="cs"/>
          <w:b/>
          <w:bCs/>
          <w:sz w:val="28"/>
          <w:szCs w:val="28"/>
          <w:u w:val="single"/>
          <w:rtl/>
        </w:rPr>
        <w:t xml:space="preserve"> </w:t>
      </w:r>
    </w:p>
    <w:p w14:paraId="1ECC9527" w14:textId="77777777" w:rsidR="00C92E11" w:rsidRDefault="00C92E11">
      <w:pPr>
        <w:rPr>
          <w:rFonts w:hint="cs"/>
          <w:rtl/>
        </w:rPr>
      </w:pPr>
    </w:p>
    <w:p w14:paraId="2982C24D" w14:textId="77777777" w:rsidR="00C92E11" w:rsidRDefault="00C92E11">
      <w:pPr>
        <w:rPr>
          <w:rFonts w:hint="cs"/>
          <w:b/>
          <w:bCs/>
          <w:color w:val="000080"/>
          <w:sz w:val="24"/>
          <w:szCs w:val="24"/>
          <w:rtl/>
        </w:rPr>
      </w:pPr>
      <w:r>
        <w:rPr>
          <w:rFonts w:hint="cs"/>
          <w:b/>
          <w:bCs/>
          <w:color w:val="000080"/>
          <w:sz w:val="24"/>
          <w:szCs w:val="24"/>
          <w:rtl/>
        </w:rPr>
        <w:t>ניתנה היום י' בכסלו, תשס"א (7 בדצמבר 2000) במעמד עו"ד חנה מגד מנהלת המחלקה הפלילית בפרקליטות מחוז הדרום, הנאשם וב"כ עו"ד חיים מקלר.</w:t>
      </w:r>
      <w:r>
        <w:rPr>
          <w:b/>
          <w:bCs/>
          <w:color w:val="FFFFFF"/>
          <w:sz w:val="4"/>
          <w:szCs w:val="4"/>
          <w:rtl/>
        </w:rPr>
        <w:t>נ</w:t>
      </w:r>
    </w:p>
    <w:p w14:paraId="1864C23E" w14:textId="77777777" w:rsidR="00C92E11" w:rsidRDefault="00C92E11">
      <w:pPr>
        <w:rPr>
          <w:rFonts w:hint="cs"/>
          <w:b/>
          <w:bCs/>
          <w:color w:val="000080"/>
          <w:sz w:val="24"/>
          <w:szCs w:val="24"/>
          <w:rtl/>
        </w:rPr>
      </w:pPr>
    </w:p>
    <w:p w14:paraId="6C7C75D3" w14:textId="77777777" w:rsidR="00C92E11" w:rsidRDefault="00C92E11">
      <w:pPr>
        <w:rPr>
          <w:rFonts w:hint="cs"/>
          <w:sz w:val="24"/>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25"/>
        <w:gridCol w:w="284"/>
        <w:gridCol w:w="2693"/>
        <w:gridCol w:w="284"/>
        <w:gridCol w:w="2551"/>
      </w:tblGrid>
      <w:tr w:rsidR="00323984" w14:paraId="7ABAD91D" w14:textId="77777777">
        <w:tc>
          <w:tcPr>
            <w:tcW w:w="2325" w:type="dxa"/>
            <w:tcBorders>
              <w:top w:val="single" w:sz="4" w:space="0" w:color="auto"/>
              <w:left w:val="nil"/>
              <w:bottom w:val="nil"/>
              <w:right w:val="nil"/>
            </w:tcBorders>
          </w:tcPr>
          <w:p w14:paraId="7DC10D6B" w14:textId="77777777" w:rsidR="00323984" w:rsidRDefault="00323984">
            <w:pPr>
              <w:jc w:val="center"/>
              <w:rPr>
                <w:b/>
                <w:bCs/>
                <w:sz w:val="24"/>
                <w:szCs w:val="24"/>
              </w:rPr>
            </w:pPr>
            <w:r>
              <w:rPr>
                <w:rFonts w:hint="cs"/>
                <w:b/>
                <w:bCs/>
                <w:sz w:val="24"/>
                <w:szCs w:val="24"/>
                <w:rtl/>
              </w:rPr>
              <w:t>י. פלפל, שופט</w:t>
            </w:r>
          </w:p>
          <w:p w14:paraId="722CC61E" w14:textId="77777777" w:rsidR="00323984" w:rsidRDefault="00323984">
            <w:pPr>
              <w:jc w:val="center"/>
              <w:rPr>
                <w:b/>
                <w:bCs/>
                <w:sz w:val="24"/>
                <w:szCs w:val="24"/>
              </w:rPr>
            </w:pPr>
            <w:r>
              <w:rPr>
                <w:rFonts w:hint="cs"/>
                <w:b/>
                <w:bCs/>
                <w:sz w:val="24"/>
                <w:szCs w:val="24"/>
                <w:rtl/>
              </w:rPr>
              <w:t>אב"ד</w:t>
            </w:r>
          </w:p>
        </w:tc>
        <w:tc>
          <w:tcPr>
            <w:tcW w:w="284" w:type="dxa"/>
            <w:tcBorders>
              <w:top w:val="nil"/>
              <w:left w:val="nil"/>
              <w:bottom w:val="nil"/>
              <w:right w:val="nil"/>
            </w:tcBorders>
          </w:tcPr>
          <w:p w14:paraId="3AB95DAB" w14:textId="77777777" w:rsidR="00323984" w:rsidRDefault="00323984">
            <w:pPr>
              <w:pStyle w:val="1"/>
              <w:rPr>
                <w:sz w:val="24"/>
              </w:rPr>
            </w:pPr>
          </w:p>
        </w:tc>
        <w:tc>
          <w:tcPr>
            <w:tcW w:w="2693" w:type="dxa"/>
            <w:tcBorders>
              <w:top w:val="single" w:sz="4" w:space="0" w:color="auto"/>
              <w:left w:val="nil"/>
              <w:bottom w:val="nil"/>
              <w:right w:val="nil"/>
            </w:tcBorders>
          </w:tcPr>
          <w:p w14:paraId="744B2AD5" w14:textId="77777777" w:rsidR="00323984" w:rsidRDefault="00323984">
            <w:pPr>
              <w:pStyle w:val="Heading3"/>
              <w:rPr>
                <w:sz w:val="24"/>
              </w:rPr>
            </w:pPr>
            <w:r>
              <w:rPr>
                <w:rFonts w:hint="cs"/>
                <w:sz w:val="24"/>
                <w:rtl/>
              </w:rPr>
              <w:t>נ. הנדל, שופט</w:t>
            </w:r>
          </w:p>
        </w:tc>
        <w:tc>
          <w:tcPr>
            <w:tcW w:w="284" w:type="dxa"/>
            <w:tcBorders>
              <w:top w:val="nil"/>
              <w:left w:val="nil"/>
              <w:bottom w:val="nil"/>
              <w:right w:val="nil"/>
            </w:tcBorders>
          </w:tcPr>
          <w:p w14:paraId="02B712B0" w14:textId="77777777" w:rsidR="00323984" w:rsidRDefault="00323984">
            <w:pPr>
              <w:rPr>
                <w:sz w:val="24"/>
                <w:szCs w:val="24"/>
              </w:rPr>
            </w:pPr>
          </w:p>
        </w:tc>
        <w:tc>
          <w:tcPr>
            <w:tcW w:w="2551" w:type="dxa"/>
            <w:tcBorders>
              <w:top w:val="single" w:sz="4" w:space="0" w:color="auto"/>
              <w:left w:val="nil"/>
              <w:bottom w:val="nil"/>
              <w:right w:val="nil"/>
            </w:tcBorders>
          </w:tcPr>
          <w:p w14:paraId="44548D3B" w14:textId="77777777" w:rsidR="00323984" w:rsidRDefault="00323984">
            <w:pPr>
              <w:pStyle w:val="Heading1"/>
              <w:rPr>
                <w:sz w:val="24"/>
                <w:szCs w:val="24"/>
                <w:u w:val="none"/>
              </w:rPr>
            </w:pPr>
            <w:r>
              <w:rPr>
                <w:rFonts w:hint="cs"/>
                <w:sz w:val="24"/>
                <w:szCs w:val="24"/>
                <w:u w:val="none"/>
                <w:rtl/>
              </w:rPr>
              <w:t>ר.יפה-כ"ץ, שופטת</w:t>
            </w:r>
          </w:p>
        </w:tc>
      </w:tr>
    </w:tbl>
    <w:p w14:paraId="6D2825B8" w14:textId="77777777" w:rsidR="00C92E11" w:rsidRDefault="00C92E11">
      <w:pPr>
        <w:rPr>
          <w:rFonts w:hint="cs"/>
          <w:sz w:val="24"/>
          <w:szCs w:val="24"/>
          <w:rtl/>
        </w:rPr>
      </w:pPr>
    </w:p>
    <w:p w14:paraId="383BEB2C" w14:textId="77777777" w:rsidR="00C92E11" w:rsidRDefault="00C92E11">
      <w:pPr>
        <w:rPr>
          <w:rtl/>
        </w:rPr>
      </w:pPr>
    </w:p>
    <w:p w14:paraId="6DB9BD0A" w14:textId="77777777" w:rsidR="00C92E11" w:rsidRDefault="00C92E11">
      <w:pPr>
        <w:rPr>
          <w:rtl/>
        </w:rPr>
      </w:pPr>
    </w:p>
    <w:bookmarkEnd w:id="15"/>
    <w:p w14:paraId="09962278" w14:textId="77777777" w:rsidR="00C92E11" w:rsidRDefault="00C92E11">
      <w:pPr>
        <w:rPr>
          <w:rtl/>
        </w:rPr>
      </w:pPr>
    </w:p>
    <w:p w14:paraId="5FB5168E" w14:textId="77777777" w:rsidR="00C92E11" w:rsidRDefault="00C92E11">
      <w:pPr>
        <w:rPr>
          <w:rFonts w:hint="cs"/>
          <w:rtl/>
        </w:rPr>
      </w:pPr>
    </w:p>
    <w:p w14:paraId="412F31EF" w14:textId="77777777" w:rsidR="00C92E11" w:rsidRDefault="00C92E11">
      <w:pPr>
        <w:rPr>
          <w:rFonts w:hint="cs"/>
          <w:rtl/>
        </w:rPr>
      </w:pPr>
    </w:p>
    <w:p w14:paraId="4A9B6A53" w14:textId="77777777" w:rsidR="00C92E11" w:rsidRDefault="00C92E11">
      <w:pPr>
        <w:rPr>
          <w:rFonts w:hint="cs"/>
          <w:rtl/>
        </w:rPr>
      </w:pPr>
    </w:p>
    <w:p w14:paraId="474ADD73" w14:textId="77777777" w:rsidR="00C92E11" w:rsidRDefault="00C92E11">
      <w:pPr>
        <w:rPr>
          <w:rFonts w:hint="cs"/>
          <w:rtl/>
        </w:rPr>
      </w:pPr>
    </w:p>
    <w:p w14:paraId="1E1E62D1" w14:textId="77777777" w:rsidR="00C92E11" w:rsidRDefault="00C92E11">
      <w:pPr>
        <w:rPr>
          <w:rFonts w:hint="cs"/>
          <w:rtl/>
        </w:rPr>
      </w:pPr>
    </w:p>
    <w:p w14:paraId="0EC19DD5" w14:textId="77777777" w:rsidR="00C92E11" w:rsidRDefault="00C92E11">
      <w:pPr>
        <w:rPr>
          <w:rFonts w:hint="cs"/>
          <w:rtl/>
        </w:rPr>
      </w:pPr>
    </w:p>
    <w:p w14:paraId="34D0A6CF" w14:textId="77777777" w:rsidR="00C92E11" w:rsidRDefault="00C92E11">
      <w:pPr>
        <w:rPr>
          <w:rFonts w:hint="cs"/>
          <w:rtl/>
        </w:rPr>
      </w:pPr>
    </w:p>
    <w:p w14:paraId="439C100B" w14:textId="77777777" w:rsidR="00C92E11" w:rsidRDefault="00C92E11">
      <w:pPr>
        <w:rPr>
          <w:rFonts w:hint="cs"/>
          <w:rtl/>
        </w:rPr>
      </w:pPr>
    </w:p>
    <w:p w14:paraId="55203C5A" w14:textId="77777777" w:rsidR="00C92E11" w:rsidRDefault="00C92E11">
      <w:pPr>
        <w:rPr>
          <w:rFonts w:hint="cs"/>
          <w:rtl/>
        </w:rPr>
      </w:pPr>
    </w:p>
    <w:p w14:paraId="50B8380A" w14:textId="77777777" w:rsidR="00C92E11" w:rsidRDefault="00C92E11">
      <w:pPr>
        <w:rPr>
          <w:rFonts w:hint="cs"/>
          <w:rtl/>
        </w:rPr>
      </w:pPr>
    </w:p>
    <w:p w14:paraId="464AAE53" w14:textId="77777777" w:rsidR="00C92E11" w:rsidRDefault="00C92E11">
      <w:pPr>
        <w:rPr>
          <w:rFonts w:hint="cs"/>
          <w:rtl/>
        </w:rPr>
      </w:pPr>
    </w:p>
    <w:p w14:paraId="3A0E8610" w14:textId="77777777" w:rsidR="00C92E11" w:rsidRDefault="00C92E11">
      <w:pPr>
        <w:rPr>
          <w:rFonts w:hint="cs"/>
          <w:rtl/>
        </w:rPr>
      </w:pPr>
    </w:p>
    <w:p w14:paraId="5A39DA78" w14:textId="77777777" w:rsidR="00C92E11" w:rsidRDefault="00C92E11">
      <w:pPr>
        <w:rPr>
          <w:rFonts w:hint="cs"/>
          <w:rtl/>
        </w:rPr>
      </w:pPr>
    </w:p>
    <w:p w14:paraId="787F1272" w14:textId="77777777" w:rsidR="00C92E11" w:rsidRDefault="00C92E11">
      <w:pPr>
        <w:rPr>
          <w:rFonts w:hint="cs"/>
          <w:rtl/>
        </w:rPr>
      </w:pPr>
    </w:p>
    <w:p w14:paraId="3DF38BFC" w14:textId="77777777" w:rsidR="00C92E11" w:rsidRDefault="00C92E11">
      <w:pPr>
        <w:rPr>
          <w:rFonts w:hint="cs"/>
          <w:b/>
          <w:bCs/>
          <w:sz w:val="24"/>
          <w:szCs w:val="24"/>
          <w:u w:val="single"/>
          <w:rtl/>
        </w:rPr>
      </w:pPr>
      <w:r>
        <w:rPr>
          <w:rFonts w:hint="cs"/>
          <w:b/>
          <w:bCs/>
          <w:sz w:val="24"/>
          <w:szCs w:val="24"/>
          <w:u w:val="single"/>
          <w:rtl/>
        </w:rPr>
        <w:t>הסניגור:</w:t>
      </w:r>
    </w:p>
    <w:p w14:paraId="434E2407" w14:textId="77777777" w:rsidR="00C92E11" w:rsidRDefault="00C92E11">
      <w:pPr>
        <w:rPr>
          <w:rFonts w:hint="cs"/>
          <w:sz w:val="24"/>
          <w:szCs w:val="24"/>
          <w:rtl/>
        </w:rPr>
      </w:pPr>
      <w:r>
        <w:rPr>
          <w:rFonts w:hint="cs"/>
          <w:sz w:val="24"/>
          <w:szCs w:val="24"/>
          <w:rtl/>
        </w:rPr>
        <w:t>לאחר שבית המשפט הודיע שהרשיע את הנאשם בביצוע כל העבירות המיוחסות לו בכתב האישום אני מבקש לדחות את הטיעון לעונש לעוד חודש לפחות.</w:t>
      </w:r>
      <w:r>
        <w:rPr>
          <w:color w:val="FFFFFF"/>
          <w:sz w:val="4"/>
          <w:szCs w:val="4"/>
          <w:rtl/>
        </w:rPr>
        <w:t>ב</w:t>
      </w:r>
    </w:p>
    <w:p w14:paraId="27C90672" w14:textId="77777777" w:rsidR="00C92E11" w:rsidRDefault="00C92E11">
      <w:pPr>
        <w:rPr>
          <w:rFonts w:hint="cs"/>
          <w:sz w:val="24"/>
          <w:szCs w:val="24"/>
          <w:rtl/>
        </w:rPr>
      </w:pPr>
      <w:r>
        <w:rPr>
          <w:rFonts w:hint="cs"/>
          <w:sz w:val="24"/>
          <w:szCs w:val="24"/>
          <w:rtl/>
        </w:rPr>
        <w:t xml:space="preserve">אני אבקש חוץ מלקרוא וללמוד את הכרעת הדין גם לקבל תסקיר. </w:t>
      </w:r>
    </w:p>
    <w:p w14:paraId="66091E73" w14:textId="77777777" w:rsidR="00C92E11" w:rsidRDefault="00C92E11">
      <w:pPr>
        <w:rPr>
          <w:rFonts w:hint="cs"/>
          <w:sz w:val="24"/>
          <w:szCs w:val="24"/>
          <w:rtl/>
        </w:rPr>
      </w:pPr>
      <w:r>
        <w:rPr>
          <w:rFonts w:hint="cs"/>
          <w:sz w:val="24"/>
          <w:szCs w:val="24"/>
          <w:rtl/>
        </w:rPr>
        <w:t>התסקיר הקודם הוכן לפני למעלה משנה.</w:t>
      </w:r>
      <w:r>
        <w:rPr>
          <w:color w:val="FFFFFF"/>
          <w:sz w:val="4"/>
          <w:szCs w:val="4"/>
          <w:rtl/>
        </w:rPr>
        <w:t>ו</w:t>
      </w:r>
    </w:p>
    <w:p w14:paraId="06E21638" w14:textId="77777777" w:rsidR="00C92E11" w:rsidRDefault="00C92E11">
      <w:pPr>
        <w:rPr>
          <w:rFonts w:hint="cs"/>
          <w:sz w:val="24"/>
          <w:szCs w:val="24"/>
          <w:rtl/>
        </w:rPr>
      </w:pPr>
      <w:r>
        <w:rPr>
          <w:rFonts w:hint="cs"/>
          <w:b/>
          <w:bCs/>
          <w:sz w:val="24"/>
          <w:szCs w:val="24"/>
          <w:u w:val="single"/>
          <w:rtl/>
        </w:rPr>
        <w:t>ב"כ המאשימה:</w:t>
      </w:r>
    </w:p>
    <w:p w14:paraId="2A7B2029" w14:textId="77777777" w:rsidR="00C92E11" w:rsidRDefault="00C92E11">
      <w:pPr>
        <w:rPr>
          <w:rFonts w:hint="cs"/>
          <w:sz w:val="24"/>
          <w:szCs w:val="24"/>
          <w:rtl/>
        </w:rPr>
      </w:pPr>
      <w:r>
        <w:rPr>
          <w:rFonts w:hint="cs"/>
          <w:sz w:val="24"/>
          <w:szCs w:val="24"/>
          <w:rtl/>
        </w:rPr>
        <w:t xml:space="preserve">הגם שיש תסקיר קורבן ותסקיר של הנאשם אם חברי מבקש אני לא אתנגד ובלבד שחברי יצהיר שהוא מסכים להארכת המעצר. </w:t>
      </w:r>
    </w:p>
    <w:p w14:paraId="508D991D" w14:textId="77777777" w:rsidR="00C92E11" w:rsidRDefault="00C92E11">
      <w:pPr>
        <w:rPr>
          <w:rFonts w:hint="cs"/>
          <w:sz w:val="24"/>
          <w:szCs w:val="24"/>
          <w:rtl/>
        </w:rPr>
      </w:pPr>
    </w:p>
    <w:p w14:paraId="6337CDAB" w14:textId="77777777" w:rsidR="00C92E11" w:rsidRDefault="00C92E11">
      <w:pPr>
        <w:rPr>
          <w:rFonts w:hint="cs"/>
          <w:sz w:val="24"/>
          <w:szCs w:val="24"/>
          <w:rtl/>
        </w:rPr>
      </w:pPr>
      <w:r>
        <w:rPr>
          <w:rFonts w:hint="cs"/>
          <w:b/>
          <w:bCs/>
          <w:sz w:val="24"/>
          <w:szCs w:val="24"/>
          <w:u w:val="single"/>
          <w:rtl/>
        </w:rPr>
        <w:t>עו"ד מקלר:</w:t>
      </w:r>
    </w:p>
    <w:p w14:paraId="6ED9F4AE" w14:textId="77777777" w:rsidR="00C92E11" w:rsidRDefault="00C92E11">
      <w:pPr>
        <w:rPr>
          <w:rFonts w:hint="cs"/>
          <w:sz w:val="24"/>
          <w:szCs w:val="24"/>
          <w:rtl/>
        </w:rPr>
      </w:pPr>
      <w:r>
        <w:rPr>
          <w:rFonts w:hint="cs"/>
          <w:sz w:val="24"/>
          <w:szCs w:val="24"/>
          <w:rtl/>
        </w:rPr>
        <w:t xml:space="preserve">אני מסכים שהמעצר יוארך ב-60 יום נוספים. </w:t>
      </w:r>
    </w:p>
    <w:p w14:paraId="3A8CB611" w14:textId="77777777" w:rsidR="00C92E11" w:rsidRDefault="00C92E11">
      <w:pPr>
        <w:rPr>
          <w:rFonts w:hint="cs"/>
          <w:sz w:val="24"/>
          <w:szCs w:val="24"/>
          <w:rtl/>
        </w:rPr>
      </w:pPr>
      <w:r>
        <w:rPr>
          <w:rFonts w:hint="cs"/>
          <w:sz w:val="24"/>
          <w:szCs w:val="24"/>
          <w:rtl/>
        </w:rPr>
        <w:t xml:space="preserve">אני מבקש להפנות תשומת לב שירות המבחן לכך שהנאשם בקשר עם עו"ס בכלא ולכן לעניות דעתי יש מקום להפנות את שירות המבחן לעובדת הסוציאלית. חלו תמורות במהלך השנה הזאת. </w:t>
      </w:r>
    </w:p>
    <w:p w14:paraId="43317195" w14:textId="77777777" w:rsidR="00C92E11" w:rsidRDefault="00C92E11">
      <w:pPr>
        <w:rPr>
          <w:rFonts w:hint="cs"/>
          <w:sz w:val="24"/>
          <w:szCs w:val="24"/>
          <w:rtl/>
        </w:rPr>
      </w:pPr>
      <w:r>
        <w:rPr>
          <w:rFonts w:hint="cs"/>
          <w:b/>
          <w:bCs/>
          <w:sz w:val="24"/>
          <w:szCs w:val="24"/>
          <w:u w:val="single"/>
          <w:rtl/>
        </w:rPr>
        <w:t>עו"ד מגד:</w:t>
      </w:r>
    </w:p>
    <w:p w14:paraId="5ADF3EF0" w14:textId="77777777" w:rsidR="00C92E11" w:rsidRDefault="00C92E11">
      <w:pPr>
        <w:rPr>
          <w:rFonts w:hint="cs"/>
          <w:sz w:val="24"/>
          <w:szCs w:val="24"/>
          <w:rtl/>
        </w:rPr>
      </w:pPr>
      <w:r>
        <w:rPr>
          <w:rFonts w:hint="cs"/>
          <w:sz w:val="24"/>
          <w:szCs w:val="24"/>
          <w:rtl/>
        </w:rPr>
        <w:t xml:space="preserve">אני מבקשת שבית המשפט יורה גם לעובדת ציבור, הגב' רות שרעבי להגיש עדכונים לתסקיר שהגישה לגבי המתלוננת בתאריך 21/9/99. </w:t>
      </w:r>
    </w:p>
    <w:p w14:paraId="417E66E9" w14:textId="77777777" w:rsidR="00C92E11" w:rsidRDefault="00C92E11">
      <w:pPr>
        <w:jc w:val="center"/>
        <w:rPr>
          <w:rFonts w:hint="cs"/>
          <w:b/>
          <w:bCs/>
          <w:sz w:val="28"/>
          <w:szCs w:val="28"/>
          <w:u w:val="single"/>
          <w:rtl/>
        </w:rPr>
      </w:pPr>
      <w:bookmarkStart w:id="16" w:name="Decision2"/>
    </w:p>
    <w:p w14:paraId="293EDDCD" w14:textId="77777777" w:rsidR="00C92E11" w:rsidRDefault="00C92E11">
      <w:pPr>
        <w:jc w:val="center"/>
        <w:rPr>
          <w:rFonts w:hint="cs"/>
          <w:rtl/>
        </w:rPr>
      </w:pPr>
      <w:r>
        <w:rPr>
          <w:rFonts w:hint="cs"/>
          <w:b/>
          <w:bCs/>
          <w:sz w:val="28"/>
          <w:szCs w:val="28"/>
          <w:u w:val="single"/>
          <w:rtl/>
        </w:rPr>
        <w:t>צו</w:t>
      </w:r>
    </w:p>
    <w:p w14:paraId="6BCFBD30" w14:textId="77777777" w:rsidR="00C92E11" w:rsidRDefault="00C92E11">
      <w:pPr>
        <w:rPr>
          <w:rFonts w:hint="cs"/>
          <w:sz w:val="24"/>
          <w:szCs w:val="24"/>
          <w:rtl/>
        </w:rPr>
      </w:pPr>
      <w:r>
        <w:rPr>
          <w:rFonts w:hint="cs"/>
          <w:sz w:val="24"/>
          <w:szCs w:val="24"/>
          <w:rtl/>
        </w:rPr>
        <w:t xml:space="preserve">לבקשת הסניגור אנו מורים לשירות המבחן למבוגרים להגיש לנו עדכונים לתסקיר שהוגש בספטמבר 99. כמו כן אנו מבקשים מהגב' רות שרעבי להגיש עדכונים לתסקיר שהגישה אודות המתלוננת בתאריך 21/9/99, והכל תוך 30 יום מהיום. </w:t>
      </w:r>
    </w:p>
    <w:p w14:paraId="1B99D1BA" w14:textId="77777777" w:rsidR="00C92E11" w:rsidRDefault="00C92E11">
      <w:pPr>
        <w:rPr>
          <w:rFonts w:hint="cs"/>
          <w:sz w:val="24"/>
          <w:szCs w:val="24"/>
          <w:rtl/>
        </w:rPr>
      </w:pPr>
      <w:r>
        <w:rPr>
          <w:rFonts w:hint="cs"/>
          <w:sz w:val="24"/>
          <w:szCs w:val="24"/>
          <w:rtl/>
        </w:rPr>
        <w:t xml:space="preserve">אנו מפנים את תשומת לב קצינת המבחן למבוגרים לבקשת הסניגור שהיא תפנה לעובדת הסוציאלית המטפלת בנאשם בכלא כדי לקבל ממנה חוות דעת על התנהגותו בבית הכלא. </w:t>
      </w:r>
    </w:p>
    <w:p w14:paraId="770F86A3" w14:textId="77777777" w:rsidR="00C92E11" w:rsidRDefault="00C92E11">
      <w:pPr>
        <w:rPr>
          <w:rFonts w:hint="cs"/>
          <w:sz w:val="24"/>
          <w:szCs w:val="24"/>
          <w:rtl/>
        </w:rPr>
      </w:pPr>
      <w:r>
        <w:rPr>
          <w:rFonts w:hint="cs"/>
          <w:sz w:val="24"/>
          <w:szCs w:val="24"/>
          <w:rtl/>
        </w:rPr>
        <w:t xml:space="preserve">המשך הדיון בתאריך 9/1/01 בשעה 12:30. </w:t>
      </w:r>
    </w:p>
    <w:p w14:paraId="29AD12A7" w14:textId="77777777" w:rsidR="00C92E11" w:rsidRDefault="00C92E11">
      <w:pPr>
        <w:rPr>
          <w:rFonts w:hint="cs"/>
          <w:sz w:val="24"/>
          <w:szCs w:val="24"/>
          <w:rtl/>
        </w:rPr>
      </w:pPr>
      <w:r>
        <w:rPr>
          <w:rFonts w:hint="cs"/>
          <w:sz w:val="24"/>
          <w:szCs w:val="24"/>
          <w:rtl/>
        </w:rPr>
        <w:t xml:space="preserve">הנאשם יוזמן באמצעות שב"ס. </w:t>
      </w:r>
    </w:p>
    <w:p w14:paraId="6FB158D2" w14:textId="77777777" w:rsidR="00C92E11" w:rsidRDefault="00C92E11">
      <w:pPr>
        <w:rPr>
          <w:rFonts w:hint="cs"/>
          <w:sz w:val="24"/>
          <w:szCs w:val="24"/>
          <w:rtl/>
        </w:rPr>
      </w:pPr>
    </w:p>
    <w:p w14:paraId="01A96D6C" w14:textId="77777777" w:rsidR="00C92E11" w:rsidRDefault="00C92E11">
      <w:pPr>
        <w:rPr>
          <w:rFonts w:hint="cs"/>
          <w:b/>
          <w:bCs/>
          <w:color w:val="000080"/>
          <w:sz w:val="24"/>
          <w:szCs w:val="24"/>
          <w:rtl/>
        </w:rPr>
      </w:pPr>
      <w:r>
        <w:rPr>
          <w:rFonts w:hint="cs"/>
          <w:b/>
          <w:bCs/>
          <w:color w:val="000080"/>
          <w:sz w:val="24"/>
          <w:szCs w:val="24"/>
          <w:rtl/>
        </w:rPr>
        <w:t>ניתן היום י' בכסלו, תשס"א (7 בדצמבר 2000) במעמד הצדדים</w:t>
      </w:r>
    </w:p>
    <w:p w14:paraId="5BD788E5" w14:textId="77777777" w:rsidR="00C92E11" w:rsidRPr="00323984" w:rsidRDefault="00323984">
      <w:pPr>
        <w:rPr>
          <w:rFonts w:hint="cs"/>
          <w:color w:val="FFFFFF"/>
          <w:sz w:val="2"/>
          <w:szCs w:val="2"/>
          <w:rtl/>
        </w:rPr>
      </w:pPr>
      <w:r w:rsidRPr="00323984">
        <w:rPr>
          <w:color w:val="FFFFFF"/>
          <w:sz w:val="2"/>
          <w:szCs w:val="2"/>
          <w:rtl/>
        </w:rPr>
        <w:t>5129371</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25"/>
        <w:gridCol w:w="284"/>
        <w:gridCol w:w="2693"/>
        <w:gridCol w:w="284"/>
        <w:gridCol w:w="2551"/>
      </w:tblGrid>
      <w:tr w:rsidR="00323984" w14:paraId="4FF10B39" w14:textId="77777777">
        <w:tc>
          <w:tcPr>
            <w:tcW w:w="2325" w:type="dxa"/>
            <w:tcBorders>
              <w:top w:val="single" w:sz="4" w:space="0" w:color="auto"/>
              <w:left w:val="nil"/>
              <w:bottom w:val="nil"/>
              <w:right w:val="nil"/>
            </w:tcBorders>
          </w:tcPr>
          <w:p w14:paraId="76ABB007" w14:textId="77777777" w:rsidR="00323984" w:rsidRDefault="00323984">
            <w:pPr>
              <w:jc w:val="center"/>
              <w:rPr>
                <w:b/>
                <w:bCs/>
                <w:sz w:val="24"/>
                <w:szCs w:val="24"/>
              </w:rPr>
            </w:pPr>
            <w:r w:rsidRPr="00323984">
              <w:rPr>
                <w:b/>
                <w:bCs/>
                <w:color w:val="FFFFFF"/>
                <w:sz w:val="2"/>
                <w:szCs w:val="2"/>
                <w:rtl/>
              </w:rPr>
              <w:t>54678313</w:t>
            </w:r>
            <w:r>
              <w:rPr>
                <w:rFonts w:hint="cs"/>
                <w:b/>
                <w:bCs/>
                <w:sz w:val="24"/>
                <w:szCs w:val="24"/>
                <w:rtl/>
              </w:rPr>
              <w:t>י. פלפל, שופט</w:t>
            </w:r>
          </w:p>
          <w:p w14:paraId="338CE4FE" w14:textId="77777777" w:rsidR="00323984" w:rsidRDefault="00323984">
            <w:pPr>
              <w:jc w:val="center"/>
              <w:rPr>
                <w:b/>
                <w:bCs/>
                <w:sz w:val="24"/>
                <w:szCs w:val="24"/>
              </w:rPr>
            </w:pPr>
            <w:r>
              <w:rPr>
                <w:rFonts w:hint="cs"/>
                <w:b/>
                <w:bCs/>
                <w:sz w:val="24"/>
                <w:szCs w:val="24"/>
                <w:rtl/>
              </w:rPr>
              <w:t>אב"ד</w:t>
            </w:r>
          </w:p>
        </w:tc>
        <w:tc>
          <w:tcPr>
            <w:tcW w:w="284" w:type="dxa"/>
            <w:tcBorders>
              <w:top w:val="nil"/>
              <w:left w:val="nil"/>
              <w:bottom w:val="nil"/>
              <w:right w:val="nil"/>
            </w:tcBorders>
          </w:tcPr>
          <w:p w14:paraId="3F39C635" w14:textId="77777777" w:rsidR="00323984" w:rsidRDefault="00323984">
            <w:pPr>
              <w:pStyle w:val="1"/>
              <w:rPr>
                <w:sz w:val="24"/>
              </w:rPr>
            </w:pPr>
          </w:p>
        </w:tc>
        <w:tc>
          <w:tcPr>
            <w:tcW w:w="2693" w:type="dxa"/>
            <w:tcBorders>
              <w:top w:val="single" w:sz="4" w:space="0" w:color="auto"/>
              <w:left w:val="nil"/>
              <w:bottom w:val="nil"/>
              <w:right w:val="nil"/>
            </w:tcBorders>
          </w:tcPr>
          <w:p w14:paraId="2675A23E" w14:textId="77777777" w:rsidR="00323984" w:rsidRDefault="00323984">
            <w:pPr>
              <w:pStyle w:val="Heading3"/>
              <w:rPr>
                <w:sz w:val="24"/>
              </w:rPr>
            </w:pPr>
            <w:r>
              <w:rPr>
                <w:rFonts w:hint="cs"/>
                <w:sz w:val="24"/>
                <w:rtl/>
              </w:rPr>
              <w:t>נ. הנדל, שופט</w:t>
            </w:r>
          </w:p>
        </w:tc>
        <w:tc>
          <w:tcPr>
            <w:tcW w:w="284" w:type="dxa"/>
            <w:tcBorders>
              <w:top w:val="nil"/>
              <w:left w:val="nil"/>
              <w:bottom w:val="nil"/>
              <w:right w:val="nil"/>
            </w:tcBorders>
          </w:tcPr>
          <w:p w14:paraId="09DDE6D7" w14:textId="77777777" w:rsidR="00323984" w:rsidRDefault="00323984">
            <w:pPr>
              <w:rPr>
                <w:sz w:val="24"/>
                <w:szCs w:val="24"/>
              </w:rPr>
            </w:pPr>
          </w:p>
        </w:tc>
        <w:tc>
          <w:tcPr>
            <w:tcW w:w="2551" w:type="dxa"/>
            <w:tcBorders>
              <w:top w:val="single" w:sz="4" w:space="0" w:color="auto"/>
              <w:left w:val="nil"/>
              <w:bottom w:val="nil"/>
              <w:right w:val="nil"/>
            </w:tcBorders>
          </w:tcPr>
          <w:p w14:paraId="20ED7011" w14:textId="77777777" w:rsidR="00323984" w:rsidRDefault="00323984">
            <w:pPr>
              <w:pStyle w:val="Heading1"/>
              <w:rPr>
                <w:sz w:val="24"/>
                <w:szCs w:val="24"/>
                <w:u w:val="none"/>
              </w:rPr>
            </w:pPr>
            <w:r>
              <w:rPr>
                <w:rFonts w:hint="cs"/>
                <w:sz w:val="24"/>
                <w:szCs w:val="24"/>
                <w:u w:val="none"/>
                <w:rtl/>
              </w:rPr>
              <w:t>ר.יפה-כ"ץ, שופטת</w:t>
            </w:r>
          </w:p>
        </w:tc>
      </w:tr>
    </w:tbl>
    <w:bookmarkEnd w:id="16"/>
    <w:p w14:paraId="6D487BBF" w14:textId="77777777" w:rsidR="00C92E11" w:rsidRDefault="00C92E11">
      <w:pPr>
        <w:rPr>
          <w:sz w:val="24"/>
          <w:szCs w:val="24"/>
          <w:rtl/>
        </w:rPr>
      </w:pPr>
      <w:r>
        <w:rPr>
          <w:sz w:val="24"/>
          <w:szCs w:val="24"/>
          <w:rtl/>
        </w:rPr>
        <w:t>נוסח מסמך זה כפוף לשינויי ניסוח ועריכה</w:t>
      </w:r>
    </w:p>
    <w:p w14:paraId="10C039C3" w14:textId="77777777" w:rsidR="00323984" w:rsidRPr="00323984" w:rsidRDefault="00C92E11" w:rsidP="00323984">
      <w:pPr>
        <w:keepNext/>
        <w:rPr>
          <w:rFonts w:ascii="David" w:hAnsi="David" w:hint="cs"/>
          <w:color w:val="000000"/>
          <w:sz w:val="22"/>
          <w:szCs w:val="22"/>
          <w:rtl/>
        </w:rPr>
      </w:pPr>
      <w:r>
        <w:rPr>
          <w:sz w:val="24"/>
          <w:szCs w:val="24"/>
          <w:rtl/>
        </w:rPr>
        <w:t>נוסח מסמך זה כפוף לשינויי ניסוח ועריכה</w:t>
      </w:r>
    </w:p>
    <w:p w14:paraId="3974AC8E" w14:textId="77777777" w:rsidR="00323984" w:rsidRPr="00323984" w:rsidRDefault="00323984" w:rsidP="00323984">
      <w:pPr>
        <w:keepNext/>
        <w:rPr>
          <w:rFonts w:ascii="David" w:hAnsi="David"/>
          <w:color w:val="000000"/>
          <w:sz w:val="22"/>
          <w:szCs w:val="22"/>
          <w:rtl/>
        </w:rPr>
      </w:pPr>
      <w:r w:rsidRPr="00323984">
        <w:rPr>
          <w:rFonts w:ascii="David" w:hAnsi="David"/>
          <w:color w:val="000000"/>
          <w:sz w:val="22"/>
          <w:szCs w:val="22"/>
          <w:rtl/>
        </w:rPr>
        <w:t>י. פלפל 54678313-913/99</w:t>
      </w:r>
    </w:p>
    <w:p w14:paraId="4C0C9EB3" w14:textId="77777777" w:rsidR="00C92E11" w:rsidRDefault="00323984" w:rsidP="00323984">
      <w:pPr>
        <w:rPr>
          <w:rFonts w:hint="cs"/>
          <w:sz w:val="24"/>
          <w:szCs w:val="24"/>
          <w:rtl/>
        </w:rPr>
      </w:pPr>
      <w:r w:rsidRPr="00323984">
        <w:rPr>
          <w:color w:val="000000"/>
          <w:sz w:val="24"/>
          <w:szCs w:val="24"/>
          <w:rtl/>
        </w:rPr>
        <w:t>נוסח מסמך זה כפוף לשינויי ניסוח ועריכה</w:t>
      </w:r>
    </w:p>
    <w:sectPr w:rsidR="00C92E11" w:rsidSect="00323984">
      <w:headerReference w:type="even" r:id="rId22"/>
      <w:headerReference w:type="default" r:id="rId23"/>
      <w:footerReference w:type="even" r:id="rId24"/>
      <w:footerReference w:type="default" r:id="rId25"/>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3054" w14:textId="77777777" w:rsidR="00202100" w:rsidRDefault="00202100">
      <w:r>
        <w:separator/>
      </w:r>
    </w:p>
  </w:endnote>
  <w:endnote w:type="continuationSeparator" w:id="0">
    <w:p w14:paraId="2318360B" w14:textId="77777777" w:rsidR="00202100" w:rsidRDefault="0020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6DBE8" w14:textId="77777777" w:rsidR="00C87D16" w:rsidRDefault="00C87D16" w:rsidP="00323984">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6DDF2D1E" w14:textId="77777777" w:rsidR="00C87D16" w:rsidRPr="00323984" w:rsidRDefault="00C87D16" w:rsidP="00323984">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323984">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DD5E" w14:textId="77777777" w:rsidR="00C87D16" w:rsidRDefault="00C87D16" w:rsidP="00323984">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BA4648">
      <w:rPr>
        <w:rFonts w:ascii="FrankRuehl" w:hAnsi="FrankRuehl" w:cs="FrankRuehl"/>
        <w:noProof/>
        <w:sz w:val="24"/>
        <w:rtl/>
      </w:rPr>
      <w:t>1</w:t>
    </w:r>
    <w:r>
      <w:rPr>
        <w:rFonts w:ascii="FrankRuehl" w:hAnsi="FrankRuehl" w:cs="FrankRuehl"/>
        <w:sz w:val="24"/>
        <w:rtl/>
      </w:rPr>
      <w:fldChar w:fldCharType="end"/>
    </w:r>
  </w:p>
  <w:p w14:paraId="7B5C14F2" w14:textId="77777777" w:rsidR="00C87D16" w:rsidRPr="00323984" w:rsidRDefault="00C87D16" w:rsidP="00323984">
    <w:pPr>
      <w:pStyle w:val="Footer"/>
      <w:pBdr>
        <w:top w:val="single" w:sz="4" w:space="1" w:color="auto"/>
        <w:between w:val="single" w:sz="4" w:space="0" w:color="auto"/>
      </w:pBdr>
      <w:spacing w:after="60" w:line="240" w:lineRule="auto"/>
      <w:jc w:val="center"/>
      <w:rPr>
        <w:rFonts w:ascii="FrankRuehl" w:hAnsi="FrankRuehl" w:cs="FrankRuehl"/>
        <w:color w:val="000000"/>
        <w:sz w:val="24"/>
        <w:rtl/>
      </w:rPr>
    </w:pPr>
    <w:r w:rsidRPr="00323984">
      <w:rPr>
        <w:rFonts w:ascii="FrankRuehl" w:hAnsi="FrankRuehl" w:cs="FrankRuehl"/>
        <w:color w:val="000000"/>
        <w:sz w:val="24"/>
      </w:rPr>
      <w:pict w14:anchorId="6DA72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0E13" w14:textId="77777777" w:rsidR="00202100" w:rsidRDefault="00202100">
      <w:r>
        <w:separator/>
      </w:r>
    </w:p>
  </w:footnote>
  <w:footnote w:type="continuationSeparator" w:id="0">
    <w:p w14:paraId="4251CA2D" w14:textId="77777777" w:rsidR="00202100" w:rsidRDefault="0020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7EFB" w14:textId="77777777" w:rsidR="00C87D16" w:rsidRPr="00323984" w:rsidRDefault="00C87D16" w:rsidP="0032398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(ב"ש) 913/99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615F" w14:textId="77777777" w:rsidR="00C87D16" w:rsidRPr="00323984" w:rsidRDefault="00C87D16" w:rsidP="0032398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(ב"ש) 913/99 </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23984"/>
    <w:rsid w:val="001C6059"/>
    <w:rsid w:val="00202100"/>
    <w:rsid w:val="00323984"/>
    <w:rsid w:val="00664994"/>
    <w:rsid w:val="00BA4648"/>
    <w:rsid w:val="00C87D16"/>
    <w:rsid w:val="00C92E11"/>
    <w:rsid w:val="00F6503C"/>
    <w:rsid w:val="00FA30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B51D82"/>
  <w15:chartTrackingRefBased/>
  <w15:docId w15:val="{31C1293C-A226-4563-9B4A-6C567538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jc w:val="center"/>
      <w:outlineLvl w:val="2"/>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Indent">
    <w:name w:val="Body Text Indent"/>
    <w:basedOn w:val="Normal"/>
    <w:pPr>
      <w:ind w:left="720"/>
      <w:jc w:val="both"/>
    </w:pPr>
    <w:rPr>
      <w:sz w:val="24"/>
      <w:szCs w:val="24"/>
    </w:rPr>
  </w:style>
  <w:style w:type="paragraph" w:styleId="BodyTextIndent2">
    <w:name w:val="Body Text Indent 2"/>
    <w:basedOn w:val="Normal"/>
    <w:pPr>
      <w:ind w:left="1440"/>
      <w:jc w:val="both"/>
    </w:pPr>
    <w:rPr>
      <w:b/>
      <w:bCs/>
      <w:sz w:val="24"/>
      <w:szCs w:val="24"/>
    </w:rPr>
  </w:style>
  <w:style w:type="paragraph" w:styleId="BodyTextIndent3">
    <w:name w:val="Body Text Indent 3"/>
    <w:basedOn w:val="Normal"/>
    <w:pPr>
      <w:ind w:left="1440" w:hanging="720"/>
      <w:jc w:val="both"/>
    </w:pPr>
    <w:rPr>
      <w:sz w:val="24"/>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F6503C"/>
    <w:rPr>
      <w:color w:val="0000FF"/>
      <w:u w:val="single"/>
    </w:rPr>
  </w:style>
  <w:style w:type="character" w:customStyle="1" w:styleId="a2">
    <w:name w:val="אזכור לא מזוהה"/>
    <w:uiPriority w:val="99"/>
    <w:semiHidden/>
    <w:unhideWhenUsed/>
    <w:rsid w:val="00FA30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82.b"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246.a" TargetMode="External"/><Relationship Id="rId12" Type="http://schemas.openxmlformats.org/officeDocument/2006/relationships/hyperlink" Target="http://www.nevo.co.il/law/70301/379" TargetMode="External"/><Relationship Id="rId17" Type="http://schemas.openxmlformats.org/officeDocument/2006/relationships/hyperlink" Target="http://www.nevo.co.il/law/70301/246.a"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246.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28"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28" TargetMode="External"/><Relationship Id="rId23" Type="http://schemas.openxmlformats.org/officeDocument/2006/relationships/header" Target="header2.xml"/><Relationship Id="rId10" Type="http://schemas.openxmlformats.org/officeDocument/2006/relationships/hyperlink" Target="http://www.nevo.co.il/law/70301/382.b" TargetMode="External"/><Relationship Id="rId19" Type="http://schemas.openxmlformats.org/officeDocument/2006/relationships/hyperlink" Target="http://www.nevo.co.il/case/17940245" TargetMode="External"/><Relationship Id="rId4" Type="http://schemas.openxmlformats.org/officeDocument/2006/relationships/footnotes" Target="footnotes.xml"/><Relationship Id="rId9" Type="http://schemas.openxmlformats.org/officeDocument/2006/relationships/hyperlink" Target="http://www.nevo.co.il/law/70301/379" TargetMode="External"/><Relationship Id="rId14" Type="http://schemas.openxmlformats.org/officeDocument/2006/relationships/hyperlink" Target="http://www.nevo.co.il/law/70301/345.a.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3703</Words>
  <Characters>21109</Characters>
  <Application>Microsoft Office Word</Application>
  <DocSecurity>0</DocSecurity>
  <Lines>175</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24763</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5177425</vt:i4>
      </vt:variant>
      <vt:variant>
        <vt:i4>42</vt:i4>
      </vt:variant>
      <vt:variant>
        <vt:i4>0</vt:i4>
      </vt:variant>
      <vt:variant>
        <vt:i4>5</vt:i4>
      </vt:variant>
      <vt:variant>
        <vt:lpwstr>http://www.nevo.co.il/law/70301/246.a</vt:lpwstr>
      </vt:variant>
      <vt:variant>
        <vt:lpwstr/>
      </vt:variant>
      <vt:variant>
        <vt:i4>3932277</vt:i4>
      </vt:variant>
      <vt:variant>
        <vt:i4>39</vt:i4>
      </vt:variant>
      <vt:variant>
        <vt:i4>0</vt:i4>
      </vt:variant>
      <vt:variant>
        <vt:i4>5</vt:i4>
      </vt:variant>
      <vt:variant>
        <vt:lpwstr>http://www.nevo.co.il/case/17940245</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5177425</vt:i4>
      </vt:variant>
      <vt:variant>
        <vt:i4>33</vt:i4>
      </vt:variant>
      <vt:variant>
        <vt:i4>0</vt:i4>
      </vt:variant>
      <vt:variant>
        <vt:i4>5</vt:i4>
      </vt:variant>
      <vt:variant>
        <vt:lpwstr>http://www.nevo.co.il/law/70301/246.a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6750305</vt:i4>
      </vt:variant>
      <vt:variant>
        <vt:i4>27</vt:i4>
      </vt:variant>
      <vt:variant>
        <vt:i4>0</vt:i4>
      </vt:variant>
      <vt:variant>
        <vt:i4>5</vt:i4>
      </vt:variant>
      <vt:variant>
        <vt:lpwstr>http://www.nevo.co.il/law/70301/428</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4390996</vt:i4>
      </vt:variant>
      <vt:variant>
        <vt:i4>21</vt:i4>
      </vt:variant>
      <vt:variant>
        <vt:i4>0</vt:i4>
      </vt:variant>
      <vt:variant>
        <vt:i4>5</vt:i4>
      </vt:variant>
      <vt:variant>
        <vt:lpwstr>http://www.nevo.co.il/law/70301/382.b</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6750305</vt:i4>
      </vt:variant>
      <vt:variant>
        <vt:i4>15</vt:i4>
      </vt:variant>
      <vt:variant>
        <vt:i4>0</vt:i4>
      </vt:variant>
      <vt:variant>
        <vt:i4>5</vt:i4>
      </vt:variant>
      <vt:variant>
        <vt:lpwstr>http://www.nevo.co.il/law/70301/428</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5177425</vt:i4>
      </vt:variant>
      <vt:variant>
        <vt:i4>3</vt:i4>
      </vt:variant>
      <vt:variant>
        <vt:i4>0</vt:i4>
      </vt:variant>
      <vt:variant>
        <vt:i4>5</vt:i4>
      </vt:variant>
      <vt:variant>
        <vt:lpwstr>http://www.nevo.co.il/law/70301/246.a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2000-12-07T12:03:00Z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913</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חנה מגד;חיים מקלר</vt:lpwstr>
  </property>
  <property fmtid="{D5CDD505-2E9C-101B-9397-08002B2CF9AE}" pid="10" name="JUDGE">
    <vt:lpwstr>י. פלפל;נ. הנדל;ר. יפה-כ#ץ</vt:lpwstr>
  </property>
  <property fmtid="{D5CDD505-2E9C-101B-9397-08002B2CF9AE}" pid="11" name="CITY">
    <vt:lpwstr>ב"ש</vt:lpwstr>
  </property>
  <property fmtid="{D5CDD505-2E9C-101B-9397-08002B2CF9AE}" pid="12" name="DATE">
    <vt:lpwstr>20001207</vt:lpwstr>
  </property>
  <property fmtid="{D5CDD505-2E9C-101B-9397-08002B2CF9AE}" pid="13" name="WORDNUMPAGES">
    <vt:lpwstr>15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TYPE_N_DATE">
    <vt:lpwstr>39020001207</vt:lpwstr>
  </property>
  <property fmtid="{D5CDD505-2E9C-101B-9397-08002B2CF9AE}" pid="32" name="TYPE_ABS_DATE">
    <vt:lpwstr>390020001207</vt:lpwstr>
  </property>
  <property fmtid="{D5CDD505-2E9C-101B-9397-08002B2CF9AE}" pid="33" name="APPELLANT1">
    <vt:lpwstr/>
  </property>
  <property fmtid="{D5CDD505-2E9C-101B-9397-08002B2CF9AE}" pid="34" name="APPELLANT2">
    <vt:lpwstr/>
  </property>
  <property fmtid="{D5CDD505-2E9C-101B-9397-08002B2CF9AE}" pid="35" name="APPELLEE1">
    <vt:lpwstr/>
  </property>
  <property fmtid="{D5CDD505-2E9C-101B-9397-08002B2CF9AE}" pid="36" name="APPELLEE2">
    <vt:lpwstr/>
  </property>
  <property fmtid="{D5CDD505-2E9C-101B-9397-08002B2CF9AE}" pid="37" name="DELEMATA">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17940245</vt:lpwstr>
  </property>
  <property fmtid="{D5CDD505-2E9C-101B-9397-08002B2CF9AE}" pid="43" name="LAWLISTTMP1">
    <vt:lpwstr>70301/379;382.b;345.a.1;428;246.a:2</vt:lpwstr>
  </property>
</Properties>
</file>