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0D8A" w14:textId="77777777" w:rsidR="003B44E2" w:rsidRDefault="003B44E2">
      <w:pPr>
        <w:pStyle w:val="Header"/>
        <w:rPr>
          <w:rtl/>
        </w:rPr>
      </w:pPr>
      <w:bookmarkStart w:id="0" w:name="סוג_מסמך"/>
      <w:bookmarkStart w:id="1" w:name="LastJudge"/>
      <w:bookmarkEnd w:id="0"/>
    </w:p>
    <w:p w14:paraId="021245C5" w14:textId="77777777" w:rsidR="003B44E2" w:rsidRDefault="003B44E2">
      <w:pPr>
        <w:jc w:val="center"/>
        <w:rPr>
          <w:rFonts w:hint="cs"/>
          <w:bCs w:val="0"/>
          <w:rtl/>
        </w:rPr>
      </w:pPr>
    </w:p>
    <w:p w14:paraId="120B59EE" w14:textId="77777777" w:rsidR="003B44E2" w:rsidRDefault="003B44E2">
      <w:pPr>
        <w:jc w:val="center"/>
        <w:rPr>
          <w:rFonts w:hint="cs"/>
          <w:bCs w:val="0"/>
          <w:szCs w:val="20"/>
          <w:rtl/>
        </w:rPr>
      </w:pPr>
      <w:r>
        <w:rPr>
          <w:bCs w:val="0"/>
          <w:szCs w:val="20"/>
        </w:rPr>
        <w:t xml:space="preserve">    </w:t>
      </w:r>
    </w:p>
    <w:p w14:paraId="5885BE41" w14:textId="77777777" w:rsidR="003B44E2" w:rsidRDefault="003B44E2">
      <w:pPr>
        <w:jc w:val="center"/>
        <w:rPr>
          <w:bCs w:val="0"/>
          <w:sz w:val="36"/>
          <w:szCs w:val="36"/>
          <w:rtl/>
        </w:rPr>
      </w:pPr>
      <w:r>
        <w:rPr>
          <w:rFonts w:hint="cs"/>
          <w:b/>
          <w:sz w:val="36"/>
          <w:szCs w:val="36"/>
          <w:rtl/>
        </w:rPr>
        <w:t>בתי המשפט</w:t>
      </w:r>
      <w:r>
        <w:rPr>
          <w:rFonts w:hint="cs"/>
          <w:bCs w:val="0"/>
          <w:sz w:val="36"/>
          <w:szCs w:val="36"/>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992"/>
        <w:gridCol w:w="2235"/>
      </w:tblGrid>
      <w:tr w:rsidR="00980890" w14:paraId="70D98556" w14:textId="77777777" w:rsidTr="00980890">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1DE09656" w14:textId="77777777" w:rsidR="00980890" w:rsidRDefault="00980890">
            <w:pPr>
              <w:rPr>
                <w:b/>
                <w:sz w:val="28"/>
                <w:szCs w:val="28"/>
              </w:rPr>
            </w:pPr>
            <w:r>
              <w:rPr>
                <w:rFonts w:hint="cs"/>
                <w:b/>
                <w:sz w:val="28"/>
                <w:szCs w:val="28"/>
                <w:rtl/>
              </w:rPr>
              <w:t>בית משפט השלום פתח-תקוה</w:t>
            </w:r>
          </w:p>
        </w:tc>
        <w:tc>
          <w:tcPr>
            <w:tcW w:w="3227" w:type="dxa"/>
            <w:gridSpan w:val="2"/>
            <w:tcBorders>
              <w:top w:val="single" w:sz="4" w:space="0" w:color="auto"/>
              <w:left w:val="single" w:sz="4" w:space="0" w:color="auto"/>
              <w:bottom w:val="single" w:sz="4" w:space="0" w:color="auto"/>
              <w:right w:val="single" w:sz="4" w:space="0" w:color="auto"/>
            </w:tcBorders>
          </w:tcPr>
          <w:p w14:paraId="4BF42919" w14:textId="77777777" w:rsidR="00980890" w:rsidRDefault="00980890">
            <w:pPr>
              <w:rPr>
                <w:rFonts w:cs="David"/>
                <w:szCs w:val="24"/>
              </w:rPr>
            </w:pPr>
            <w:r>
              <w:rPr>
                <w:rFonts w:cs="David" w:hint="cs"/>
                <w:szCs w:val="24"/>
                <w:rtl/>
              </w:rPr>
              <w:t>פ  001992/00</w:t>
            </w:r>
          </w:p>
        </w:tc>
      </w:tr>
      <w:tr w:rsidR="00980890" w14:paraId="14D6F528" w14:textId="77777777" w:rsidTr="00980890">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3DD2B9A" w14:textId="77777777" w:rsidR="00980890" w:rsidRDefault="00980890">
            <w:pPr>
              <w:bidi w:val="0"/>
              <w:spacing w:line="240" w:lineRule="auto"/>
              <w:jc w:val="left"/>
              <w:rPr>
                <w:b/>
                <w:sz w:val="28"/>
                <w:szCs w:val="28"/>
              </w:rPr>
            </w:pPr>
          </w:p>
        </w:tc>
        <w:tc>
          <w:tcPr>
            <w:tcW w:w="3227" w:type="dxa"/>
            <w:gridSpan w:val="2"/>
            <w:tcBorders>
              <w:top w:val="single" w:sz="4" w:space="0" w:color="auto"/>
              <w:left w:val="single" w:sz="4" w:space="0" w:color="auto"/>
              <w:bottom w:val="single" w:sz="4" w:space="0" w:color="auto"/>
              <w:right w:val="single" w:sz="4" w:space="0" w:color="auto"/>
            </w:tcBorders>
          </w:tcPr>
          <w:p w14:paraId="36DE9A6C" w14:textId="77777777" w:rsidR="00980890" w:rsidRDefault="00980890">
            <w:pPr>
              <w:rPr>
                <w:rFonts w:cs="David"/>
                <w:szCs w:val="24"/>
              </w:rPr>
            </w:pPr>
          </w:p>
        </w:tc>
      </w:tr>
      <w:tr w:rsidR="00980890" w14:paraId="7A48C7E6" w14:textId="77777777" w:rsidTr="00980890">
        <w:trPr>
          <w:trHeight w:val="286"/>
        </w:trPr>
        <w:tc>
          <w:tcPr>
            <w:tcW w:w="908" w:type="dxa"/>
            <w:tcBorders>
              <w:top w:val="single" w:sz="4" w:space="0" w:color="auto"/>
              <w:left w:val="single" w:sz="4" w:space="0" w:color="auto"/>
              <w:bottom w:val="single" w:sz="4" w:space="0" w:color="auto"/>
              <w:right w:val="single" w:sz="4" w:space="0" w:color="auto"/>
            </w:tcBorders>
          </w:tcPr>
          <w:p w14:paraId="1587C3CB" w14:textId="77777777" w:rsidR="00980890" w:rsidRDefault="00980890">
            <w:pPr>
              <w:rPr>
                <w:b/>
                <w:sz w:val="26"/>
              </w:rPr>
            </w:pPr>
            <w:r>
              <w:rPr>
                <w:rFonts w:hint="cs"/>
                <w:b/>
                <w:sz w:val="26"/>
                <w:rtl/>
              </w:rPr>
              <w:t>בפני:</w:t>
            </w:r>
          </w:p>
        </w:tc>
        <w:tc>
          <w:tcPr>
            <w:tcW w:w="4394" w:type="dxa"/>
            <w:tcBorders>
              <w:top w:val="single" w:sz="4" w:space="0" w:color="auto"/>
              <w:left w:val="single" w:sz="4" w:space="0" w:color="auto"/>
              <w:bottom w:val="single" w:sz="4" w:space="0" w:color="auto"/>
              <w:right w:val="single" w:sz="4" w:space="0" w:color="auto"/>
            </w:tcBorders>
          </w:tcPr>
          <w:p w14:paraId="146F086F" w14:textId="77777777" w:rsidR="00980890" w:rsidRDefault="00980890">
            <w:pPr>
              <w:pStyle w:val="Heading4"/>
              <w:rPr>
                <w:sz w:val="26"/>
                <w:szCs w:val="26"/>
              </w:rPr>
            </w:pPr>
            <w:r>
              <w:rPr>
                <w:rFonts w:hint="cs"/>
                <w:sz w:val="26"/>
                <w:szCs w:val="26"/>
                <w:rtl/>
              </w:rPr>
              <w:t>כבוד השופטת ליאורה ברודי</w:t>
            </w:r>
          </w:p>
          <w:p w14:paraId="02A33AF5" w14:textId="77777777" w:rsidR="00980890" w:rsidRDefault="00980890">
            <w:pPr>
              <w:pStyle w:val="Heading4"/>
              <w:rPr>
                <w:sz w:val="26"/>
                <w:szCs w:val="26"/>
              </w:rPr>
            </w:pP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B19780F" w14:textId="77777777" w:rsidR="00980890" w:rsidRDefault="00980890">
            <w:pPr>
              <w:rPr>
                <w:rFonts w:cs="David"/>
                <w:b/>
                <w:szCs w:val="24"/>
              </w:rPr>
            </w:pPr>
            <w:r>
              <w:rPr>
                <w:rFonts w:cs="David" w:hint="cs"/>
                <w:b/>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2B1FB3FD" w14:textId="77777777" w:rsidR="00980890" w:rsidRDefault="00980890">
            <w:pPr>
              <w:rPr>
                <w:rFonts w:cs="David"/>
                <w:szCs w:val="24"/>
              </w:rPr>
            </w:pPr>
            <w:r>
              <w:rPr>
                <w:rFonts w:cs="David" w:hint="cs"/>
                <w:szCs w:val="24"/>
                <w:rtl/>
              </w:rPr>
              <w:t>17/04/2001</w:t>
            </w:r>
          </w:p>
        </w:tc>
      </w:tr>
    </w:tbl>
    <w:p w14:paraId="5529BE56" w14:textId="77777777" w:rsidR="003B44E2" w:rsidRDefault="003B44E2">
      <w:pPr>
        <w:pStyle w:val="Header"/>
        <w:jc w:val="left"/>
        <w:rPr>
          <w:rFonts w:hint="cs"/>
          <w:bCs w:val="0"/>
          <w:rtl/>
        </w:rPr>
      </w:pPr>
    </w:p>
    <w:p w14:paraId="3D77C5C7" w14:textId="77777777" w:rsidR="003B44E2" w:rsidRDefault="003B44E2">
      <w:pPr>
        <w:jc w:val="center"/>
        <w:rPr>
          <w:rFonts w:cs="David" w:hint="cs"/>
          <w:b/>
          <w:sz w:val="32"/>
          <w:szCs w:val="32"/>
          <w:rtl/>
        </w:rPr>
      </w:pPr>
    </w:p>
    <w:tbl>
      <w:tblPr>
        <w:bidiVisual/>
        <w:tblW w:w="8647" w:type="dxa"/>
        <w:tblCellMar>
          <w:left w:w="107" w:type="dxa"/>
          <w:right w:w="107" w:type="dxa"/>
        </w:tblCellMar>
        <w:tblLook w:val="0000" w:firstRow="0" w:lastRow="0" w:firstColumn="0" w:lastColumn="0" w:noHBand="0" w:noVBand="0"/>
      </w:tblPr>
      <w:tblGrid>
        <w:gridCol w:w="1332"/>
        <w:gridCol w:w="86"/>
        <w:gridCol w:w="1757"/>
        <w:gridCol w:w="3063"/>
        <w:gridCol w:w="2324"/>
        <w:gridCol w:w="85"/>
      </w:tblGrid>
      <w:tr w:rsidR="00980890" w14:paraId="52564F20" w14:textId="77777777" w:rsidTr="00980890">
        <w:tc>
          <w:tcPr>
            <w:tcW w:w="1418" w:type="dxa"/>
            <w:gridSpan w:val="2"/>
          </w:tcPr>
          <w:p w14:paraId="36EB49A5" w14:textId="77777777" w:rsidR="00980890" w:rsidRDefault="00980890">
            <w:pPr>
              <w:rPr>
                <w:rFonts w:cs="David"/>
                <w:bCs w:val="0"/>
              </w:rPr>
            </w:pPr>
            <w:bookmarkStart w:id="2" w:name="FirstAppellant"/>
            <w:r>
              <w:rPr>
                <w:rFonts w:cs="David" w:hint="cs"/>
                <w:bCs w:val="0"/>
                <w:rtl/>
              </w:rPr>
              <w:t>בעניין:</w:t>
            </w:r>
          </w:p>
        </w:tc>
        <w:tc>
          <w:tcPr>
            <w:tcW w:w="4820" w:type="dxa"/>
            <w:gridSpan w:val="2"/>
          </w:tcPr>
          <w:p w14:paraId="7B751D6C" w14:textId="77777777" w:rsidR="00980890" w:rsidRDefault="00980890">
            <w:pPr>
              <w:rPr>
                <w:rFonts w:cs="David"/>
                <w:bCs w:val="0"/>
              </w:rPr>
            </w:pPr>
            <w:r>
              <w:rPr>
                <w:rFonts w:cs="David" w:hint="cs"/>
                <w:bCs w:val="0"/>
                <w:rtl/>
              </w:rPr>
              <w:t>מדינת ישראל</w:t>
            </w:r>
          </w:p>
        </w:tc>
        <w:tc>
          <w:tcPr>
            <w:tcW w:w="2409" w:type="dxa"/>
            <w:gridSpan w:val="2"/>
          </w:tcPr>
          <w:p w14:paraId="56F6BA4F" w14:textId="77777777" w:rsidR="00980890" w:rsidRDefault="00980890">
            <w:pPr>
              <w:rPr>
                <w:rFonts w:cs="David"/>
                <w:bCs w:val="0"/>
              </w:rPr>
            </w:pPr>
          </w:p>
        </w:tc>
      </w:tr>
      <w:tr w:rsidR="00980890" w14:paraId="36FCCF0C" w14:textId="77777777" w:rsidTr="00980890">
        <w:tc>
          <w:tcPr>
            <w:tcW w:w="1418" w:type="dxa"/>
            <w:gridSpan w:val="2"/>
          </w:tcPr>
          <w:p w14:paraId="54266414" w14:textId="77777777" w:rsidR="00980890" w:rsidRDefault="00980890">
            <w:pPr>
              <w:rPr>
                <w:rFonts w:cs="David"/>
                <w:bCs w:val="0"/>
              </w:rPr>
            </w:pPr>
            <w:bookmarkStart w:id="3" w:name="בא_כוח_א" w:colFirst="1" w:colLast="1"/>
            <w:bookmarkStart w:id="4" w:name="FirstLawyer"/>
            <w:bookmarkEnd w:id="2"/>
          </w:p>
        </w:tc>
        <w:tc>
          <w:tcPr>
            <w:tcW w:w="1757" w:type="dxa"/>
          </w:tcPr>
          <w:p w14:paraId="5FDA2ADB" w14:textId="77777777" w:rsidR="00980890" w:rsidRDefault="00980890">
            <w:pPr>
              <w:rPr>
                <w:rFonts w:cs="David"/>
                <w:bCs w:val="0"/>
              </w:rPr>
            </w:pPr>
            <w:r>
              <w:rPr>
                <w:rFonts w:cs="David" w:hint="cs"/>
                <w:bCs w:val="0"/>
                <w:rtl/>
              </w:rPr>
              <w:t>ע"י ב"כ עוה"ד</w:t>
            </w:r>
          </w:p>
        </w:tc>
        <w:tc>
          <w:tcPr>
            <w:tcW w:w="3063" w:type="dxa"/>
          </w:tcPr>
          <w:p w14:paraId="4FAAFA5C" w14:textId="77777777" w:rsidR="00980890" w:rsidRDefault="00980890">
            <w:pPr>
              <w:rPr>
                <w:rFonts w:cs="David"/>
                <w:bCs w:val="0"/>
              </w:rPr>
            </w:pPr>
            <w:r>
              <w:rPr>
                <w:rFonts w:cs="David" w:hint="cs"/>
                <w:bCs w:val="0"/>
                <w:rtl/>
              </w:rPr>
              <w:t>קרן לוי (פמ"מ)</w:t>
            </w:r>
          </w:p>
        </w:tc>
        <w:tc>
          <w:tcPr>
            <w:tcW w:w="2409" w:type="dxa"/>
            <w:gridSpan w:val="2"/>
          </w:tcPr>
          <w:p w14:paraId="6D537D5A" w14:textId="77777777" w:rsidR="00980890" w:rsidRDefault="00980890">
            <w:pPr>
              <w:rPr>
                <w:rFonts w:cs="David"/>
                <w:bCs w:val="0"/>
              </w:rPr>
            </w:pPr>
            <w:r>
              <w:rPr>
                <w:rFonts w:cs="David" w:hint="cs"/>
                <w:bCs w:val="0"/>
                <w:rtl/>
              </w:rPr>
              <w:t>המאשימה</w:t>
            </w:r>
          </w:p>
        </w:tc>
      </w:tr>
      <w:bookmarkEnd w:id="3"/>
      <w:bookmarkEnd w:id="4"/>
      <w:tr w:rsidR="00980890" w14:paraId="26039256" w14:textId="77777777" w:rsidTr="00980890">
        <w:tc>
          <w:tcPr>
            <w:tcW w:w="1418" w:type="dxa"/>
            <w:gridSpan w:val="2"/>
          </w:tcPr>
          <w:p w14:paraId="1B9FC1D3" w14:textId="77777777" w:rsidR="00980890" w:rsidRDefault="00980890">
            <w:pPr>
              <w:rPr>
                <w:rFonts w:cs="David"/>
                <w:bCs w:val="0"/>
              </w:rPr>
            </w:pPr>
          </w:p>
        </w:tc>
        <w:tc>
          <w:tcPr>
            <w:tcW w:w="4820" w:type="dxa"/>
            <w:gridSpan w:val="2"/>
          </w:tcPr>
          <w:p w14:paraId="5ADB738C" w14:textId="77777777" w:rsidR="00980890" w:rsidRDefault="00980890">
            <w:pPr>
              <w:pStyle w:val="Heading3"/>
              <w:rPr>
                <w:rFonts w:cs="David"/>
                <w:bCs w:val="0"/>
              </w:rPr>
            </w:pPr>
            <w:r>
              <w:rPr>
                <w:rFonts w:cs="David" w:hint="cs"/>
                <w:bCs w:val="0"/>
                <w:rtl/>
              </w:rPr>
              <w:t>נגד</w:t>
            </w:r>
          </w:p>
        </w:tc>
        <w:tc>
          <w:tcPr>
            <w:tcW w:w="2409" w:type="dxa"/>
            <w:gridSpan w:val="2"/>
          </w:tcPr>
          <w:p w14:paraId="2FECAF08" w14:textId="77777777" w:rsidR="00980890" w:rsidRDefault="00980890">
            <w:pPr>
              <w:rPr>
                <w:rFonts w:cs="David"/>
                <w:bCs w:val="0"/>
              </w:rPr>
            </w:pPr>
          </w:p>
        </w:tc>
      </w:tr>
      <w:tr w:rsidR="00980890" w14:paraId="3B7EBB53" w14:textId="77777777" w:rsidTr="00980890">
        <w:tc>
          <w:tcPr>
            <w:tcW w:w="1418" w:type="dxa"/>
            <w:gridSpan w:val="2"/>
          </w:tcPr>
          <w:p w14:paraId="7211AB35" w14:textId="77777777" w:rsidR="00980890" w:rsidRDefault="00980890">
            <w:pPr>
              <w:rPr>
                <w:rFonts w:cs="David"/>
                <w:bCs w:val="0"/>
              </w:rPr>
            </w:pPr>
          </w:p>
        </w:tc>
        <w:tc>
          <w:tcPr>
            <w:tcW w:w="4820" w:type="dxa"/>
            <w:gridSpan w:val="2"/>
          </w:tcPr>
          <w:p w14:paraId="2AE1F269" w14:textId="77777777" w:rsidR="00980890" w:rsidRDefault="00980890">
            <w:pPr>
              <w:rPr>
                <w:rFonts w:cs="David"/>
                <w:bCs w:val="0"/>
              </w:rPr>
            </w:pPr>
            <w:r>
              <w:rPr>
                <w:rFonts w:cs="David" w:hint="cs"/>
                <w:bCs w:val="0"/>
                <w:rtl/>
              </w:rPr>
              <w:t>עמר מאיר</w:t>
            </w:r>
            <w:bookmarkStart w:id="5" w:name="שם_ב"/>
            <w:bookmarkEnd w:id="5"/>
          </w:p>
        </w:tc>
        <w:tc>
          <w:tcPr>
            <w:tcW w:w="2409" w:type="dxa"/>
            <w:gridSpan w:val="2"/>
          </w:tcPr>
          <w:p w14:paraId="391D7E30" w14:textId="77777777" w:rsidR="00980890" w:rsidRDefault="00980890">
            <w:pPr>
              <w:rPr>
                <w:rFonts w:cs="David"/>
                <w:bCs w:val="0"/>
              </w:rPr>
            </w:pPr>
          </w:p>
        </w:tc>
      </w:tr>
      <w:tr w:rsidR="00980890" w14:paraId="7BAE2404" w14:textId="77777777" w:rsidTr="00980890">
        <w:tc>
          <w:tcPr>
            <w:tcW w:w="1418" w:type="dxa"/>
            <w:gridSpan w:val="2"/>
          </w:tcPr>
          <w:p w14:paraId="07E5285C" w14:textId="77777777" w:rsidR="00980890" w:rsidRDefault="00980890">
            <w:pPr>
              <w:rPr>
                <w:rFonts w:cs="David"/>
                <w:bCs w:val="0"/>
              </w:rPr>
            </w:pPr>
          </w:p>
        </w:tc>
        <w:tc>
          <w:tcPr>
            <w:tcW w:w="1757" w:type="dxa"/>
          </w:tcPr>
          <w:p w14:paraId="7D4A16A7" w14:textId="77777777" w:rsidR="00980890" w:rsidRDefault="00980890">
            <w:pPr>
              <w:rPr>
                <w:rFonts w:cs="David"/>
                <w:bCs w:val="0"/>
              </w:rPr>
            </w:pPr>
            <w:r>
              <w:rPr>
                <w:rFonts w:cs="David" w:hint="cs"/>
                <w:bCs w:val="0"/>
                <w:rtl/>
              </w:rPr>
              <w:t>ע"י ב"כ עוה"ד</w:t>
            </w:r>
          </w:p>
        </w:tc>
        <w:tc>
          <w:tcPr>
            <w:tcW w:w="3063" w:type="dxa"/>
          </w:tcPr>
          <w:p w14:paraId="1E53FE94" w14:textId="77777777" w:rsidR="00980890" w:rsidRDefault="00980890">
            <w:pPr>
              <w:rPr>
                <w:rFonts w:cs="David"/>
                <w:bCs w:val="0"/>
              </w:rPr>
            </w:pPr>
            <w:r>
              <w:rPr>
                <w:rFonts w:cs="David" w:hint="cs"/>
                <w:bCs w:val="0"/>
                <w:rtl/>
              </w:rPr>
              <w:t>ברטל עופר</w:t>
            </w:r>
            <w:bookmarkStart w:id="6" w:name="בא_כוח_ב"/>
            <w:bookmarkEnd w:id="6"/>
          </w:p>
        </w:tc>
        <w:tc>
          <w:tcPr>
            <w:tcW w:w="2409" w:type="dxa"/>
            <w:gridSpan w:val="2"/>
          </w:tcPr>
          <w:p w14:paraId="175A3BA0" w14:textId="77777777" w:rsidR="00980890" w:rsidRDefault="00980890">
            <w:pPr>
              <w:rPr>
                <w:rFonts w:cs="David"/>
                <w:bCs w:val="0"/>
              </w:rPr>
            </w:pPr>
            <w:r>
              <w:rPr>
                <w:rFonts w:cs="David" w:hint="cs"/>
                <w:bCs w:val="0"/>
                <w:rtl/>
              </w:rPr>
              <w:t>הנאשם</w:t>
            </w:r>
          </w:p>
        </w:tc>
      </w:tr>
      <w:tr w:rsidR="00980890" w14:paraId="585FFE8D" w14:textId="77777777" w:rsidTr="00980890">
        <w:trPr>
          <w:gridAfter w:val="1"/>
          <w:wAfter w:w="85" w:type="dxa"/>
        </w:trPr>
        <w:tc>
          <w:tcPr>
            <w:tcW w:w="1332" w:type="dxa"/>
          </w:tcPr>
          <w:p w14:paraId="62A8A4D0" w14:textId="77777777" w:rsidR="00980890" w:rsidRDefault="00980890">
            <w:pPr>
              <w:rPr>
                <w:rFonts w:cs="David"/>
                <w:bCs w:val="0"/>
              </w:rPr>
            </w:pPr>
          </w:p>
        </w:tc>
        <w:tc>
          <w:tcPr>
            <w:tcW w:w="7230" w:type="dxa"/>
            <w:gridSpan w:val="4"/>
          </w:tcPr>
          <w:p w14:paraId="7AC7A709" w14:textId="77777777" w:rsidR="00980890" w:rsidRDefault="00980890">
            <w:pPr>
              <w:rPr>
                <w:rFonts w:cs="David"/>
                <w:bCs w:val="0"/>
              </w:rPr>
            </w:pPr>
          </w:p>
        </w:tc>
      </w:tr>
    </w:tbl>
    <w:p w14:paraId="75B551D8" w14:textId="77777777" w:rsidR="00E47216" w:rsidRDefault="00E47216">
      <w:pPr>
        <w:jc w:val="center"/>
        <w:rPr>
          <w:rFonts w:cs="David"/>
          <w:bCs w:val="0"/>
          <w:sz w:val="32"/>
          <w:szCs w:val="32"/>
          <w:rtl/>
        </w:rPr>
      </w:pPr>
      <w:bookmarkStart w:id="7" w:name="LawTable"/>
      <w:bookmarkEnd w:id="7"/>
    </w:p>
    <w:p w14:paraId="4811B784" w14:textId="77777777" w:rsidR="00E47216" w:rsidRPr="00E47216" w:rsidRDefault="00E47216" w:rsidP="00E47216">
      <w:pPr>
        <w:spacing w:after="120" w:line="240" w:lineRule="exact"/>
        <w:ind w:left="283" w:hanging="283"/>
        <w:rPr>
          <w:rFonts w:ascii="FrankRuehl" w:hAnsi="FrankRuehl" w:cs="FrankRuehl"/>
          <w:bCs w:val="0"/>
          <w:sz w:val="24"/>
          <w:szCs w:val="24"/>
          <w:rtl/>
        </w:rPr>
      </w:pPr>
    </w:p>
    <w:p w14:paraId="6ABA1A18" w14:textId="77777777" w:rsidR="00E47216" w:rsidRPr="00E47216" w:rsidRDefault="00E47216" w:rsidP="00E47216">
      <w:pPr>
        <w:spacing w:after="120" w:line="240" w:lineRule="exact"/>
        <w:ind w:left="283" w:hanging="283"/>
        <w:rPr>
          <w:rFonts w:ascii="FrankRuehl" w:hAnsi="FrankRuehl" w:cs="FrankRuehl"/>
          <w:bCs w:val="0"/>
          <w:sz w:val="24"/>
          <w:szCs w:val="24"/>
          <w:rtl/>
        </w:rPr>
      </w:pPr>
      <w:r w:rsidRPr="00E47216">
        <w:rPr>
          <w:rFonts w:ascii="FrankRuehl" w:hAnsi="FrankRuehl" w:cs="FrankRuehl"/>
          <w:bCs w:val="0"/>
          <w:sz w:val="24"/>
          <w:szCs w:val="24"/>
          <w:rtl/>
        </w:rPr>
        <w:t xml:space="preserve">חקיקה שאוזכרה: </w:t>
      </w:r>
    </w:p>
    <w:p w14:paraId="0087EE14" w14:textId="77777777" w:rsidR="00E47216" w:rsidRPr="00E47216" w:rsidRDefault="00E47216" w:rsidP="00E47216">
      <w:pPr>
        <w:spacing w:after="120" w:line="240" w:lineRule="exact"/>
        <w:ind w:left="283" w:hanging="283"/>
        <w:rPr>
          <w:rFonts w:ascii="FrankRuehl" w:hAnsi="FrankRuehl" w:cs="FrankRuehl"/>
          <w:bCs w:val="0"/>
          <w:sz w:val="24"/>
          <w:szCs w:val="24"/>
          <w:rtl/>
        </w:rPr>
      </w:pPr>
      <w:hyperlink r:id="rId6" w:history="1">
        <w:r w:rsidRPr="00E47216">
          <w:rPr>
            <w:rFonts w:ascii="FrankRuehl" w:hAnsi="FrankRuehl" w:cs="FrankRuehl"/>
            <w:bCs w:val="0"/>
            <w:color w:val="0000FF"/>
            <w:sz w:val="24"/>
            <w:szCs w:val="24"/>
            <w:u w:val="single"/>
            <w:rtl/>
          </w:rPr>
          <w:t>חוק העונשין, תשל"ז-1977</w:t>
        </w:r>
      </w:hyperlink>
      <w:r w:rsidRPr="00E47216">
        <w:rPr>
          <w:rFonts w:ascii="FrankRuehl" w:hAnsi="FrankRuehl" w:cs="FrankRuehl"/>
          <w:bCs w:val="0"/>
          <w:sz w:val="24"/>
          <w:szCs w:val="24"/>
          <w:rtl/>
        </w:rPr>
        <w:t xml:space="preserve">: סע'  </w:t>
      </w:r>
      <w:hyperlink r:id="rId7" w:history="1">
        <w:r w:rsidRPr="00E47216">
          <w:rPr>
            <w:rFonts w:ascii="FrankRuehl" w:hAnsi="FrankRuehl" w:cs="FrankRuehl"/>
            <w:bCs w:val="0"/>
            <w:color w:val="0000FF"/>
            <w:sz w:val="24"/>
            <w:szCs w:val="24"/>
            <w:u w:val="single"/>
            <w:rtl/>
          </w:rPr>
          <w:t>345(א)(1)</w:t>
        </w:r>
      </w:hyperlink>
      <w:r w:rsidRPr="00E47216">
        <w:rPr>
          <w:rFonts w:ascii="FrankRuehl" w:hAnsi="FrankRuehl" w:cs="FrankRuehl"/>
          <w:bCs w:val="0"/>
          <w:sz w:val="24"/>
          <w:szCs w:val="24"/>
          <w:rtl/>
        </w:rPr>
        <w:t xml:space="preserve">, </w:t>
      </w:r>
      <w:hyperlink r:id="rId8" w:history="1">
        <w:r w:rsidRPr="00E47216">
          <w:rPr>
            <w:rFonts w:ascii="FrankRuehl" w:hAnsi="FrankRuehl" w:cs="FrankRuehl"/>
            <w:bCs w:val="0"/>
            <w:color w:val="0000FF"/>
            <w:sz w:val="24"/>
            <w:szCs w:val="24"/>
            <w:u w:val="single"/>
            <w:rtl/>
          </w:rPr>
          <w:t>348(א)</w:t>
        </w:r>
      </w:hyperlink>
    </w:p>
    <w:p w14:paraId="79C52332" w14:textId="77777777" w:rsidR="00E47216" w:rsidRPr="00E47216" w:rsidRDefault="00E47216" w:rsidP="00E47216">
      <w:pPr>
        <w:spacing w:after="120" w:line="240" w:lineRule="exact"/>
        <w:ind w:left="283" w:hanging="283"/>
        <w:rPr>
          <w:rFonts w:ascii="FrankRuehl" w:hAnsi="FrankRuehl" w:cs="FrankRuehl"/>
          <w:bCs w:val="0"/>
          <w:sz w:val="24"/>
          <w:szCs w:val="24"/>
          <w:rtl/>
        </w:rPr>
      </w:pPr>
    </w:p>
    <w:p w14:paraId="1AE41C45" w14:textId="77777777" w:rsidR="00E47216" w:rsidRPr="00E47216" w:rsidRDefault="00E47216">
      <w:pPr>
        <w:jc w:val="center"/>
        <w:rPr>
          <w:rFonts w:cs="David"/>
          <w:bCs w:val="0"/>
          <w:sz w:val="32"/>
          <w:szCs w:val="32"/>
          <w:rtl/>
        </w:rPr>
      </w:pPr>
      <w:bookmarkStart w:id="8" w:name="LawTable_End"/>
      <w:bookmarkEnd w:id="8"/>
    </w:p>
    <w:p w14:paraId="3C1D3FAF" w14:textId="77777777" w:rsidR="00E47216" w:rsidRPr="00E47216" w:rsidRDefault="00E47216">
      <w:pPr>
        <w:jc w:val="center"/>
        <w:rPr>
          <w:rFonts w:cs="David"/>
          <w:b/>
          <w:sz w:val="32"/>
          <w:szCs w:val="32"/>
          <w:rtl/>
        </w:rPr>
      </w:pPr>
    </w:p>
    <w:p w14:paraId="4920F464" w14:textId="77777777" w:rsidR="003B44E2" w:rsidRPr="00E47216" w:rsidRDefault="003B44E2">
      <w:pPr>
        <w:jc w:val="center"/>
        <w:rPr>
          <w:rFonts w:cs="David" w:hint="cs"/>
          <w:b/>
          <w:sz w:val="32"/>
          <w:szCs w:val="32"/>
          <w:rtl/>
        </w:rPr>
      </w:pPr>
    </w:p>
    <w:p w14:paraId="104C75AD" w14:textId="77777777" w:rsidR="00FE27CE" w:rsidRPr="00FE27CE" w:rsidRDefault="00FE27CE">
      <w:pPr>
        <w:pStyle w:val="Title"/>
        <w:rPr>
          <w:b w:val="0"/>
          <w:bCs w:val="0"/>
          <w:color w:val="auto"/>
          <w:rtl/>
        </w:rPr>
      </w:pPr>
    </w:p>
    <w:p w14:paraId="604B1D0D" w14:textId="77777777" w:rsidR="00FE27CE" w:rsidRPr="00FE27CE" w:rsidRDefault="00FE27CE">
      <w:pPr>
        <w:pStyle w:val="Title"/>
        <w:rPr>
          <w:color w:val="000000"/>
          <w:rtl/>
        </w:rPr>
      </w:pPr>
    </w:p>
    <w:p w14:paraId="3CA66632" w14:textId="77777777" w:rsidR="003B44E2" w:rsidRPr="00FE27CE" w:rsidRDefault="003B44E2">
      <w:pPr>
        <w:pStyle w:val="Title"/>
        <w:rPr>
          <w:color w:val="000000"/>
          <w:rtl/>
        </w:rPr>
      </w:pPr>
    </w:p>
    <w:p w14:paraId="56AB6A46" w14:textId="77777777" w:rsidR="003B44E2" w:rsidRDefault="003B44E2">
      <w:pPr>
        <w:jc w:val="center"/>
        <w:rPr>
          <w:rFonts w:cs="David"/>
          <w:b/>
          <w:color w:val="000000"/>
          <w:sz w:val="44"/>
          <w:szCs w:val="44"/>
          <w:u w:val="single"/>
          <w:rtl/>
        </w:rPr>
      </w:pPr>
      <w:bookmarkStart w:id="9" w:name="PsakDin"/>
      <w:bookmarkEnd w:id="1"/>
      <w:r>
        <w:rPr>
          <w:rFonts w:cs="David"/>
          <w:b/>
          <w:color w:val="000000"/>
          <w:sz w:val="44"/>
          <w:szCs w:val="44"/>
          <w:u w:val="single"/>
          <w:rtl/>
        </w:rPr>
        <w:t>הכרעת דין</w:t>
      </w:r>
    </w:p>
    <w:bookmarkEnd w:id="9"/>
    <w:p w14:paraId="0918DEAB" w14:textId="77777777" w:rsidR="003B44E2" w:rsidRDefault="003B44E2">
      <w:pPr>
        <w:rPr>
          <w:rFonts w:cs="David" w:hint="cs"/>
          <w:rtl/>
        </w:rPr>
      </w:pPr>
    </w:p>
    <w:p w14:paraId="1A22F46E" w14:textId="77777777" w:rsidR="003B44E2" w:rsidRDefault="003B44E2">
      <w:pPr>
        <w:rPr>
          <w:rFonts w:cs="David" w:hint="cs"/>
          <w:bCs w:val="0"/>
          <w:sz w:val="24"/>
          <w:szCs w:val="24"/>
          <w:rtl/>
        </w:rPr>
      </w:pPr>
    </w:p>
    <w:p w14:paraId="4A07DD2D" w14:textId="77777777" w:rsidR="003B44E2" w:rsidRDefault="003B44E2">
      <w:pPr>
        <w:ind w:left="720" w:hanging="720"/>
        <w:rPr>
          <w:rFonts w:cs="David" w:hint="cs"/>
          <w:bCs w:val="0"/>
          <w:sz w:val="24"/>
          <w:szCs w:val="24"/>
          <w:rtl/>
        </w:rPr>
      </w:pPr>
      <w:r>
        <w:rPr>
          <w:rFonts w:cs="David" w:hint="cs"/>
          <w:bCs w:val="0"/>
          <w:sz w:val="24"/>
          <w:szCs w:val="24"/>
          <w:rtl/>
        </w:rPr>
        <w:t>1.</w:t>
      </w:r>
      <w:r>
        <w:rPr>
          <w:rFonts w:cs="David" w:hint="cs"/>
          <w:bCs w:val="0"/>
          <w:sz w:val="24"/>
          <w:szCs w:val="24"/>
          <w:rtl/>
        </w:rPr>
        <w:tab/>
        <w:t xml:space="preserve">כנגד הנאשם הוגש כתב אישום המייחס לו עבירה </w:t>
      </w:r>
      <w:r w:rsidR="00E47216">
        <w:rPr>
          <w:rFonts w:cs="David" w:hint="cs"/>
          <w:bCs w:val="0"/>
          <w:sz w:val="24"/>
          <w:szCs w:val="24"/>
          <w:rtl/>
        </w:rPr>
        <w:t xml:space="preserve">של מעשה מגונה, בניגוד לסעיף </w:t>
      </w:r>
      <w:hyperlink r:id="rId9" w:history="1">
        <w:r w:rsidR="00E47216" w:rsidRPr="00E47216">
          <w:rPr>
            <w:rFonts w:cs="David"/>
            <w:bCs w:val="0"/>
            <w:color w:val="0000FF"/>
            <w:sz w:val="24"/>
            <w:szCs w:val="24"/>
            <w:u w:val="single"/>
            <w:rtl/>
          </w:rPr>
          <w:t>348(א)</w:t>
        </w:r>
      </w:hyperlink>
      <w:r w:rsidR="00E47216">
        <w:rPr>
          <w:rFonts w:cs="David" w:hint="cs"/>
          <w:bCs w:val="0"/>
          <w:sz w:val="24"/>
          <w:szCs w:val="24"/>
          <w:rtl/>
        </w:rPr>
        <w:t xml:space="preserve"> ביחד עם סעיף </w:t>
      </w:r>
      <w:hyperlink r:id="rId10" w:history="1">
        <w:r w:rsidR="00E47216" w:rsidRPr="00E47216">
          <w:rPr>
            <w:rFonts w:cs="David"/>
            <w:bCs w:val="0"/>
            <w:color w:val="0000FF"/>
            <w:sz w:val="24"/>
            <w:szCs w:val="24"/>
            <w:u w:val="single"/>
            <w:rtl/>
          </w:rPr>
          <w:t>345(א)(1)</w:t>
        </w:r>
      </w:hyperlink>
      <w:r>
        <w:rPr>
          <w:rFonts w:cs="David" w:hint="cs"/>
          <w:bCs w:val="0"/>
          <w:sz w:val="24"/>
          <w:szCs w:val="24"/>
          <w:rtl/>
        </w:rPr>
        <w:t xml:space="preserve"> ל</w:t>
      </w:r>
      <w:hyperlink r:id="rId11" w:history="1">
        <w:r w:rsidR="00FE27CE" w:rsidRPr="00FE27CE">
          <w:rPr>
            <w:rStyle w:val="Hyperlink"/>
            <w:rFonts w:cs="David" w:hint="eastAsia"/>
            <w:bCs w:val="0"/>
            <w:sz w:val="24"/>
            <w:szCs w:val="24"/>
            <w:rtl/>
          </w:rPr>
          <w:t>חוק</w:t>
        </w:r>
        <w:r w:rsidR="00FE27CE" w:rsidRPr="00FE27CE">
          <w:rPr>
            <w:rStyle w:val="Hyperlink"/>
            <w:rFonts w:cs="David"/>
            <w:bCs w:val="0"/>
            <w:sz w:val="24"/>
            <w:szCs w:val="24"/>
            <w:rtl/>
          </w:rPr>
          <w:t xml:space="preserve"> העונשין</w:t>
        </w:r>
      </w:hyperlink>
      <w:r>
        <w:rPr>
          <w:rFonts w:cs="David" w:hint="cs"/>
          <w:bCs w:val="0"/>
          <w:sz w:val="24"/>
          <w:szCs w:val="24"/>
          <w:rtl/>
        </w:rPr>
        <w:t>, תשל"ז – 1977.</w:t>
      </w:r>
    </w:p>
    <w:p w14:paraId="2ABCF08C" w14:textId="77777777" w:rsidR="003B44E2" w:rsidRDefault="003B44E2">
      <w:pPr>
        <w:ind w:left="720" w:hanging="720"/>
        <w:rPr>
          <w:rFonts w:cs="David" w:hint="cs"/>
          <w:bCs w:val="0"/>
          <w:sz w:val="24"/>
          <w:szCs w:val="24"/>
          <w:rtl/>
        </w:rPr>
      </w:pPr>
    </w:p>
    <w:p w14:paraId="2D650599" w14:textId="77777777" w:rsidR="003B44E2" w:rsidRDefault="003B44E2">
      <w:pPr>
        <w:ind w:left="720" w:hanging="720"/>
        <w:rPr>
          <w:rFonts w:cs="David" w:hint="cs"/>
          <w:bCs w:val="0"/>
          <w:sz w:val="24"/>
          <w:szCs w:val="24"/>
          <w:rtl/>
        </w:rPr>
      </w:pPr>
      <w:r>
        <w:rPr>
          <w:rFonts w:cs="David" w:hint="cs"/>
          <w:bCs w:val="0"/>
          <w:sz w:val="24"/>
          <w:szCs w:val="24"/>
          <w:rtl/>
        </w:rPr>
        <w:t>2.</w:t>
      </w:r>
      <w:r>
        <w:rPr>
          <w:rFonts w:cs="David" w:hint="cs"/>
          <w:bCs w:val="0"/>
          <w:sz w:val="24"/>
          <w:szCs w:val="24"/>
          <w:rtl/>
        </w:rPr>
        <w:tab/>
        <w:t>על-פי עובדות כתב האישום בתאריך 11.10.99, סמוך לשעה 21:15, במשפחתון הממוקם בקרוואן  מבודד בגבעת שמואל, חיבק הנאשם את ש.ב. (להלן – "המתלוננת") ונישקה.</w:t>
      </w:r>
    </w:p>
    <w:p w14:paraId="17949726" w14:textId="77777777" w:rsidR="003B44E2" w:rsidRDefault="003B44E2">
      <w:pPr>
        <w:ind w:left="720" w:hanging="720"/>
        <w:rPr>
          <w:rFonts w:cs="David" w:hint="cs"/>
          <w:bCs w:val="0"/>
          <w:sz w:val="24"/>
          <w:szCs w:val="24"/>
          <w:rtl/>
        </w:rPr>
      </w:pPr>
    </w:p>
    <w:p w14:paraId="3A775B1B" w14:textId="77777777" w:rsidR="003B44E2" w:rsidRDefault="003B44E2">
      <w:pPr>
        <w:ind w:left="720"/>
        <w:rPr>
          <w:rFonts w:cs="David" w:hint="cs"/>
          <w:bCs w:val="0"/>
          <w:sz w:val="24"/>
          <w:szCs w:val="24"/>
          <w:rtl/>
        </w:rPr>
      </w:pPr>
      <w:r>
        <w:rPr>
          <w:rFonts w:cs="David" w:hint="cs"/>
          <w:bCs w:val="0"/>
          <w:sz w:val="24"/>
          <w:szCs w:val="24"/>
          <w:rtl/>
        </w:rPr>
        <w:t xml:space="preserve">המתלוננת נאבקה בנאשם, אשר הרפה ממנה. בהמשך, אחז הנאשם במתלוננת בשנית, חיבקה, נישקה בפניה, נגע בחזה וניסה להצמידה לקיר. </w:t>
      </w:r>
    </w:p>
    <w:p w14:paraId="0FEEED88" w14:textId="77777777" w:rsidR="003B44E2" w:rsidRDefault="003B44E2">
      <w:pPr>
        <w:ind w:left="720"/>
        <w:rPr>
          <w:rFonts w:cs="David" w:hint="cs"/>
          <w:bCs w:val="0"/>
          <w:sz w:val="24"/>
          <w:szCs w:val="24"/>
          <w:rtl/>
        </w:rPr>
      </w:pPr>
    </w:p>
    <w:p w14:paraId="5C1B4243" w14:textId="77777777" w:rsidR="003B44E2" w:rsidRDefault="003B44E2">
      <w:pPr>
        <w:rPr>
          <w:rFonts w:cs="David" w:hint="cs"/>
          <w:bCs w:val="0"/>
          <w:sz w:val="24"/>
          <w:szCs w:val="24"/>
          <w:rtl/>
        </w:rPr>
      </w:pPr>
      <w:r>
        <w:rPr>
          <w:rFonts w:cs="David" w:hint="cs"/>
          <w:bCs w:val="0"/>
          <w:sz w:val="24"/>
          <w:szCs w:val="24"/>
          <w:rtl/>
        </w:rPr>
        <w:t>3.</w:t>
      </w:r>
      <w:r>
        <w:rPr>
          <w:rFonts w:cs="David" w:hint="cs"/>
          <w:bCs w:val="0"/>
          <w:sz w:val="24"/>
          <w:szCs w:val="24"/>
          <w:rtl/>
        </w:rPr>
        <w:tab/>
        <w:t>במענה לכתב האישום, כפר הנאשם בביצוע מעשים מגונים במתלוננת.</w:t>
      </w:r>
    </w:p>
    <w:p w14:paraId="1CC9E599" w14:textId="77777777" w:rsidR="003B44E2" w:rsidRDefault="003B44E2">
      <w:pPr>
        <w:rPr>
          <w:rFonts w:cs="David" w:hint="cs"/>
          <w:bCs w:val="0"/>
          <w:sz w:val="24"/>
          <w:szCs w:val="24"/>
          <w:rtl/>
        </w:rPr>
      </w:pPr>
    </w:p>
    <w:p w14:paraId="0879EF95" w14:textId="77777777" w:rsidR="003B44E2" w:rsidRDefault="003B44E2">
      <w:pPr>
        <w:ind w:left="720"/>
        <w:rPr>
          <w:rFonts w:cs="David" w:hint="cs"/>
          <w:bCs w:val="0"/>
          <w:sz w:val="24"/>
          <w:szCs w:val="24"/>
          <w:rtl/>
        </w:rPr>
      </w:pPr>
      <w:r>
        <w:rPr>
          <w:rFonts w:cs="David" w:hint="cs"/>
          <w:bCs w:val="0"/>
          <w:sz w:val="24"/>
          <w:szCs w:val="24"/>
          <w:rtl/>
        </w:rPr>
        <w:t>הנאשם מודה כי נפגש עם המתלוננת בקרוואן על-מנת להראות לה את הגן שבו היא אמורה לעבוד.</w:t>
      </w:r>
    </w:p>
    <w:p w14:paraId="48E8E82B" w14:textId="77777777" w:rsidR="003B44E2" w:rsidRDefault="003B44E2">
      <w:pPr>
        <w:ind w:left="720"/>
        <w:rPr>
          <w:rFonts w:cs="David" w:hint="cs"/>
          <w:bCs w:val="0"/>
          <w:sz w:val="24"/>
          <w:szCs w:val="24"/>
          <w:rtl/>
        </w:rPr>
      </w:pPr>
    </w:p>
    <w:p w14:paraId="2A1F8693" w14:textId="77777777" w:rsidR="003B44E2" w:rsidRDefault="003B44E2">
      <w:pPr>
        <w:ind w:left="720"/>
        <w:rPr>
          <w:rFonts w:cs="David" w:hint="cs"/>
          <w:bCs w:val="0"/>
          <w:sz w:val="24"/>
          <w:szCs w:val="24"/>
          <w:rtl/>
        </w:rPr>
      </w:pPr>
    </w:p>
    <w:p w14:paraId="167A7DC9" w14:textId="77777777" w:rsidR="003B44E2" w:rsidRDefault="003B44E2">
      <w:pPr>
        <w:ind w:left="720"/>
        <w:rPr>
          <w:rFonts w:cs="David" w:hint="cs"/>
          <w:bCs w:val="0"/>
          <w:sz w:val="24"/>
          <w:szCs w:val="24"/>
          <w:rtl/>
        </w:rPr>
      </w:pPr>
    </w:p>
    <w:p w14:paraId="74384D53" w14:textId="77777777" w:rsidR="003B44E2" w:rsidRDefault="003B44E2">
      <w:pPr>
        <w:ind w:left="720"/>
        <w:rPr>
          <w:rFonts w:cs="David" w:hint="cs"/>
          <w:bCs w:val="0"/>
          <w:sz w:val="24"/>
          <w:szCs w:val="24"/>
          <w:rtl/>
        </w:rPr>
      </w:pPr>
      <w:r>
        <w:rPr>
          <w:rFonts w:cs="David" w:hint="cs"/>
          <w:bCs w:val="0"/>
          <w:sz w:val="24"/>
          <w:szCs w:val="24"/>
          <w:rtl/>
        </w:rPr>
        <w:t>לגירסת הנאשם התלונה כוזבת, והוא מצביע על שני מניעים אפשריים:</w:t>
      </w:r>
    </w:p>
    <w:p w14:paraId="2EFB6A08" w14:textId="77777777" w:rsidR="003B44E2" w:rsidRDefault="003B44E2">
      <w:pPr>
        <w:ind w:left="720"/>
        <w:rPr>
          <w:rFonts w:cs="David" w:hint="cs"/>
          <w:bCs w:val="0"/>
          <w:sz w:val="24"/>
          <w:szCs w:val="24"/>
          <w:rtl/>
        </w:rPr>
      </w:pPr>
    </w:p>
    <w:p w14:paraId="7E1F7890" w14:textId="77777777" w:rsidR="003B44E2" w:rsidRDefault="003B44E2">
      <w:pPr>
        <w:ind w:left="720"/>
        <w:rPr>
          <w:rFonts w:cs="David" w:hint="cs"/>
          <w:bCs w:val="0"/>
          <w:sz w:val="24"/>
          <w:szCs w:val="24"/>
          <w:rtl/>
        </w:rPr>
      </w:pPr>
      <w:r>
        <w:rPr>
          <w:rFonts w:cs="David" w:hint="cs"/>
          <w:bCs w:val="0"/>
          <w:sz w:val="24"/>
          <w:szCs w:val="24"/>
          <w:rtl/>
        </w:rPr>
        <w:t>האחד, יריבות פוליטית בין גיסה של אחות המתלוננת לבין הנאשם.</w:t>
      </w:r>
    </w:p>
    <w:p w14:paraId="18612D57" w14:textId="77777777" w:rsidR="003B44E2" w:rsidRDefault="003B44E2">
      <w:pPr>
        <w:ind w:left="720"/>
        <w:rPr>
          <w:rFonts w:cs="David" w:hint="cs"/>
          <w:bCs w:val="0"/>
          <w:sz w:val="24"/>
          <w:szCs w:val="24"/>
          <w:rtl/>
        </w:rPr>
      </w:pPr>
    </w:p>
    <w:p w14:paraId="6315345A" w14:textId="77777777" w:rsidR="003B44E2" w:rsidRDefault="003B44E2">
      <w:pPr>
        <w:ind w:left="720"/>
        <w:rPr>
          <w:rFonts w:cs="David" w:hint="cs"/>
          <w:bCs w:val="0"/>
          <w:sz w:val="24"/>
          <w:szCs w:val="24"/>
          <w:rtl/>
        </w:rPr>
      </w:pPr>
      <w:r>
        <w:rPr>
          <w:rFonts w:cs="David" w:hint="cs"/>
          <w:bCs w:val="0"/>
          <w:sz w:val="24"/>
          <w:szCs w:val="24"/>
          <w:rtl/>
        </w:rPr>
        <w:t xml:space="preserve">השני, אינטרס כלכלי – המתלוננת, שהיתה במצב כלכלי קשה, העלילה על הנאשם </w:t>
      </w:r>
    </w:p>
    <w:p w14:paraId="3F86410E" w14:textId="77777777" w:rsidR="003B44E2" w:rsidRDefault="003B44E2">
      <w:pPr>
        <w:ind w:left="720"/>
        <w:rPr>
          <w:rFonts w:cs="David" w:hint="cs"/>
          <w:bCs w:val="0"/>
          <w:sz w:val="24"/>
          <w:szCs w:val="24"/>
          <w:rtl/>
        </w:rPr>
      </w:pPr>
      <w:r>
        <w:rPr>
          <w:rFonts w:cs="David" w:hint="cs"/>
          <w:bCs w:val="0"/>
          <w:sz w:val="24"/>
          <w:szCs w:val="24"/>
          <w:rtl/>
        </w:rPr>
        <w:t xml:space="preserve">על- מנת לסחוט ממנו כספים. </w:t>
      </w:r>
    </w:p>
    <w:p w14:paraId="1C7A8031" w14:textId="77777777" w:rsidR="003B44E2" w:rsidRDefault="003B44E2">
      <w:pPr>
        <w:ind w:left="720"/>
        <w:rPr>
          <w:rFonts w:cs="David" w:hint="cs"/>
          <w:bCs w:val="0"/>
          <w:sz w:val="24"/>
          <w:szCs w:val="24"/>
          <w:rtl/>
        </w:rPr>
      </w:pPr>
    </w:p>
    <w:p w14:paraId="2294A3EE" w14:textId="77777777" w:rsidR="003B44E2" w:rsidRDefault="003B44E2">
      <w:pPr>
        <w:rPr>
          <w:rFonts w:cs="David" w:hint="cs"/>
          <w:bCs w:val="0"/>
          <w:sz w:val="28"/>
          <w:szCs w:val="28"/>
          <w:rtl/>
        </w:rPr>
      </w:pPr>
      <w:r>
        <w:rPr>
          <w:rFonts w:cs="David" w:hint="cs"/>
          <w:bCs w:val="0"/>
          <w:sz w:val="28"/>
          <w:szCs w:val="28"/>
          <w:rtl/>
        </w:rPr>
        <w:t>4.</w:t>
      </w:r>
      <w:r>
        <w:rPr>
          <w:rFonts w:cs="David" w:hint="cs"/>
          <w:bCs w:val="0"/>
          <w:sz w:val="28"/>
          <w:szCs w:val="28"/>
          <w:rtl/>
        </w:rPr>
        <w:tab/>
      </w:r>
      <w:r>
        <w:rPr>
          <w:rFonts w:cs="David" w:hint="cs"/>
          <w:b/>
          <w:sz w:val="28"/>
          <w:szCs w:val="28"/>
          <w:u w:val="single"/>
          <w:rtl/>
        </w:rPr>
        <w:t>הרקע העובדתי</w:t>
      </w:r>
      <w:r>
        <w:rPr>
          <w:rFonts w:cs="David" w:hint="cs"/>
          <w:bCs w:val="0"/>
          <w:sz w:val="28"/>
          <w:szCs w:val="28"/>
          <w:rtl/>
        </w:rPr>
        <w:t xml:space="preserve"> – </w:t>
      </w:r>
    </w:p>
    <w:p w14:paraId="3B61A9EB" w14:textId="77777777" w:rsidR="003B44E2" w:rsidRDefault="003B44E2">
      <w:pPr>
        <w:rPr>
          <w:rFonts w:cs="David" w:hint="cs"/>
          <w:bCs w:val="0"/>
          <w:rtl/>
        </w:rPr>
      </w:pPr>
    </w:p>
    <w:p w14:paraId="2CC068A6" w14:textId="77777777" w:rsidR="003B44E2" w:rsidRDefault="003B44E2">
      <w:pPr>
        <w:pStyle w:val="BodyTextIndent"/>
        <w:rPr>
          <w:rFonts w:hint="cs"/>
          <w:rtl/>
        </w:rPr>
      </w:pPr>
      <w:r>
        <w:rPr>
          <w:rFonts w:hint="cs"/>
          <w:rtl/>
        </w:rPr>
        <w:t xml:space="preserve">הנאשם, יליד שנת 1943, נשוי, אב לילדים וסב לנכדים, מקיים אורח חיים חרדי (ע' 105 לפרוטוקול). </w:t>
      </w:r>
    </w:p>
    <w:p w14:paraId="6C7B7EB2" w14:textId="77777777" w:rsidR="003B44E2" w:rsidRDefault="003B44E2">
      <w:pPr>
        <w:ind w:left="720"/>
        <w:rPr>
          <w:rFonts w:cs="David" w:hint="cs"/>
          <w:bCs w:val="0"/>
          <w:sz w:val="24"/>
          <w:szCs w:val="24"/>
          <w:rtl/>
        </w:rPr>
      </w:pPr>
    </w:p>
    <w:p w14:paraId="58B85D10" w14:textId="77777777" w:rsidR="003B44E2" w:rsidRDefault="003B44E2">
      <w:pPr>
        <w:ind w:left="720"/>
        <w:rPr>
          <w:rFonts w:cs="David" w:hint="cs"/>
          <w:bCs w:val="0"/>
          <w:sz w:val="24"/>
          <w:szCs w:val="24"/>
          <w:rtl/>
        </w:rPr>
      </w:pPr>
      <w:r>
        <w:rPr>
          <w:rFonts w:cs="David" w:hint="cs"/>
          <w:bCs w:val="0"/>
          <w:sz w:val="24"/>
          <w:szCs w:val="24"/>
          <w:rtl/>
        </w:rPr>
        <w:t>במועד הרלוונטי כיהן הנאשם, נציג ש"ס, כחבר במועצה המקומית גבעת שמואל.</w:t>
      </w:r>
    </w:p>
    <w:p w14:paraId="33D705F5" w14:textId="77777777" w:rsidR="003B44E2" w:rsidRDefault="003B44E2">
      <w:pPr>
        <w:ind w:left="720"/>
        <w:rPr>
          <w:rFonts w:cs="David" w:hint="cs"/>
          <w:bCs w:val="0"/>
          <w:sz w:val="24"/>
          <w:szCs w:val="24"/>
          <w:rtl/>
        </w:rPr>
      </w:pPr>
    </w:p>
    <w:p w14:paraId="5B0C44FF" w14:textId="77777777" w:rsidR="003B44E2" w:rsidRDefault="003B44E2">
      <w:pPr>
        <w:ind w:left="720"/>
        <w:rPr>
          <w:rFonts w:cs="David" w:hint="cs"/>
          <w:bCs w:val="0"/>
          <w:sz w:val="24"/>
          <w:szCs w:val="24"/>
          <w:rtl/>
        </w:rPr>
      </w:pPr>
      <w:r>
        <w:rPr>
          <w:rFonts w:cs="David" w:hint="cs"/>
          <w:bCs w:val="0"/>
          <w:sz w:val="24"/>
          <w:szCs w:val="24"/>
          <w:rtl/>
        </w:rPr>
        <w:t>בין הנאשם לחבר מועצה בשם שאול טויטו, גיסה של עדת התביעה מירב טויטו (אחותה של המתלוננת), נציג המפד"ל, היתה קיימת יריבות פוליטית, לטענת הנאשם עקב אי קיום התחייבויות מצד המפד"ל (עדות הנאשם, ע' 90-91 לפרוטוקול).</w:t>
      </w:r>
    </w:p>
    <w:p w14:paraId="00BFBEEF" w14:textId="77777777" w:rsidR="003B44E2" w:rsidRDefault="003B44E2">
      <w:pPr>
        <w:ind w:left="720"/>
        <w:rPr>
          <w:rFonts w:cs="David" w:hint="cs"/>
          <w:bCs w:val="0"/>
          <w:sz w:val="24"/>
          <w:szCs w:val="24"/>
          <w:rtl/>
        </w:rPr>
      </w:pPr>
    </w:p>
    <w:p w14:paraId="570C9790" w14:textId="77777777" w:rsidR="003B44E2" w:rsidRDefault="003B44E2">
      <w:pPr>
        <w:ind w:left="720"/>
        <w:rPr>
          <w:rFonts w:cs="David" w:hint="cs"/>
          <w:bCs w:val="0"/>
          <w:sz w:val="24"/>
          <w:szCs w:val="24"/>
          <w:rtl/>
        </w:rPr>
      </w:pPr>
      <w:r>
        <w:rPr>
          <w:rFonts w:cs="David" w:hint="cs"/>
          <w:bCs w:val="0"/>
          <w:sz w:val="24"/>
          <w:szCs w:val="24"/>
          <w:rtl/>
        </w:rPr>
        <w:t>אשתו של הנאשם ניהלה גן ילדים בחצר ביתם בגבעת שמואל.</w:t>
      </w:r>
    </w:p>
    <w:p w14:paraId="191F46C2" w14:textId="77777777" w:rsidR="003B44E2" w:rsidRDefault="003B44E2">
      <w:pPr>
        <w:ind w:left="720"/>
        <w:rPr>
          <w:rFonts w:cs="David" w:hint="cs"/>
          <w:bCs w:val="0"/>
          <w:sz w:val="24"/>
          <w:szCs w:val="24"/>
          <w:rtl/>
        </w:rPr>
      </w:pPr>
    </w:p>
    <w:p w14:paraId="5FEA3E71" w14:textId="77777777" w:rsidR="003B44E2" w:rsidRDefault="003B44E2">
      <w:pPr>
        <w:ind w:left="720"/>
        <w:rPr>
          <w:rFonts w:cs="David" w:hint="cs"/>
          <w:bCs w:val="0"/>
          <w:sz w:val="24"/>
          <w:szCs w:val="24"/>
          <w:rtl/>
        </w:rPr>
      </w:pPr>
      <w:r>
        <w:rPr>
          <w:rFonts w:cs="David" w:hint="cs"/>
          <w:bCs w:val="0"/>
          <w:sz w:val="24"/>
          <w:szCs w:val="24"/>
          <w:rtl/>
        </w:rPr>
        <w:t>הנאשם ואשתו העסיקו את מירב טויטו, אחותה של המתלוננת (להלן – "מירב") בעבודות נקיון בביתם ובבית כנסת, וכן כעוזרת לגננת בגן. מירב חדלה לעבוד אצל הנאשם ואשתו יום למחרת האירוע.</w:t>
      </w:r>
    </w:p>
    <w:p w14:paraId="386A5735" w14:textId="77777777" w:rsidR="003B44E2" w:rsidRDefault="003B44E2">
      <w:pPr>
        <w:ind w:left="720"/>
        <w:rPr>
          <w:rFonts w:cs="David" w:hint="cs"/>
          <w:bCs w:val="0"/>
          <w:sz w:val="24"/>
          <w:szCs w:val="24"/>
          <w:rtl/>
        </w:rPr>
      </w:pPr>
    </w:p>
    <w:p w14:paraId="62A06425" w14:textId="77777777" w:rsidR="003B44E2" w:rsidRDefault="003B44E2">
      <w:pPr>
        <w:ind w:left="720"/>
        <w:rPr>
          <w:rFonts w:cs="David" w:hint="cs"/>
          <w:bCs w:val="0"/>
          <w:sz w:val="24"/>
          <w:szCs w:val="24"/>
          <w:rtl/>
        </w:rPr>
      </w:pPr>
      <w:r>
        <w:rPr>
          <w:rFonts w:cs="David" w:hint="cs"/>
          <w:bCs w:val="0"/>
          <w:sz w:val="24"/>
          <w:szCs w:val="24"/>
          <w:rtl/>
        </w:rPr>
        <w:t>הנאשם העיד כי מירב היתה כבת בית בביתו, היחסים בינה לבין הנאשם ואשתו היו חמים, והשניים סייעו לה, ובין היתר שילבו את בעלה בטיפול גמילה מסמים.</w:t>
      </w:r>
    </w:p>
    <w:p w14:paraId="3E2EBBC1" w14:textId="77777777" w:rsidR="003B44E2" w:rsidRDefault="003B44E2">
      <w:pPr>
        <w:ind w:left="720"/>
        <w:rPr>
          <w:rFonts w:cs="David" w:hint="cs"/>
          <w:bCs w:val="0"/>
          <w:sz w:val="24"/>
          <w:szCs w:val="24"/>
          <w:rtl/>
        </w:rPr>
      </w:pPr>
    </w:p>
    <w:p w14:paraId="21E5AC90" w14:textId="77777777" w:rsidR="003B44E2" w:rsidRDefault="003B44E2">
      <w:pPr>
        <w:ind w:left="720"/>
        <w:rPr>
          <w:rFonts w:cs="David" w:hint="cs"/>
          <w:bCs w:val="0"/>
          <w:sz w:val="24"/>
          <w:szCs w:val="24"/>
          <w:rtl/>
        </w:rPr>
      </w:pPr>
      <w:r>
        <w:rPr>
          <w:rFonts w:cs="David" w:hint="cs"/>
          <w:bCs w:val="0"/>
          <w:sz w:val="24"/>
          <w:szCs w:val="24"/>
          <w:rtl/>
        </w:rPr>
        <w:t>עקב מצבה המשפחתי והכלכלי הקשה היתה מירב זקוקה לעבודה נואשות (עדות הנאשם, ע' 95, 102-103 לפרוטוקול).</w:t>
      </w:r>
    </w:p>
    <w:p w14:paraId="0319D4CD" w14:textId="77777777" w:rsidR="003B44E2" w:rsidRDefault="003B44E2">
      <w:pPr>
        <w:ind w:left="720"/>
        <w:rPr>
          <w:rFonts w:cs="David" w:hint="cs"/>
          <w:bCs w:val="0"/>
          <w:sz w:val="24"/>
          <w:szCs w:val="24"/>
          <w:rtl/>
        </w:rPr>
      </w:pPr>
    </w:p>
    <w:p w14:paraId="110570B3" w14:textId="77777777" w:rsidR="003B44E2" w:rsidRDefault="003B44E2">
      <w:pPr>
        <w:ind w:left="720"/>
        <w:rPr>
          <w:rFonts w:cs="David" w:hint="cs"/>
          <w:bCs w:val="0"/>
          <w:sz w:val="24"/>
          <w:szCs w:val="24"/>
          <w:rtl/>
        </w:rPr>
      </w:pPr>
      <w:r>
        <w:rPr>
          <w:rFonts w:cs="David" w:hint="cs"/>
          <w:bCs w:val="0"/>
          <w:sz w:val="24"/>
          <w:szCs w:val="24"/>
          <w:rtl/>
        </w:rPr>
        <w:t>מירב ראתה בנאשם אדם מכובד, נשוא פנים, איש ציבור וכלשונה: "אדם חרדי, שכל עיני הציבור נשואות אליו..." (ע' 20 לפרוטוקול, ש' 3-6).</w:t>
      </w:r>
    </w:p>
    <w:p w14:paraId="18C14DA9" w14:textId="77777777" w:rsidR="003B44E2" w:rsidRDefault="003B44E2">
      <w:pPr>
        <w:ind w:left="720"/>
        <w:rPr>
          <w:rFonts w:cs="David" w:hint="cs"/>
          <w:bCs w:val="0"/>
          <w:sz w:val="24"/>
          <w:szCs w:val="24"/>
          <w:rtl/>
        </w:rPr>
      </w:pPr>
    </w:p>
    <w:p w14:paraId="4ACD1393" w14:textId="77777777" w:rsidR="003B44E2" w:rsidRDefault="003B44E2">
      <w:pPr>
        <w:ind w:left="720"/>
        <w:rPr>
          <w:rFonts w:cs="David" w:hint="cs"/>
          <w:bCs w:val="0"/>
          <w:sz w:val="24"/>
          <w:szCs w:val="24"/>
          <w:rtl/>
        </w:rPr>
      </w:pPr>
      <w:r>
        <w:rPr>
          <w:rFonts w:cs="David" w:hint="cs"/>
          <w:bCs w:val="0"/>
          <w:sz w:val="24"/>
          <w:szCs w:val="24"/>
          <w:rtl/>
        </w:rPr>
        <w:t>במועד הרלוונטי היה הנאשם מופקד על הפעלת גן ילדים (משפחתון) מטעם עמותת "אורח חיים" (מדובר על גן אחר מזה הנזכר לעיל).</w:t>
      </w:r>
    </w:p>
    <w:p w14:paraId="3874DDAC" w14:textId="77777777" w:rsidR="003B44E2" w:rsidRDefault="003B44E2">
      <w:pPr>
        <w:ind w:left="720"/>
        <w:rPr>
          <w:rFonts w:cs="David" w:hint="cs"/>
          <w:bCs w:val="0"/>
          <w:sz w:val="24"/>
          <w:szCs w:val="24"/>
          <w:rtl/>
        </w:rPr>
      </w:pPr>
    </w:p>
    <w:p w14:paraId="7668DF35" w14:textId="77777777" w:rsidR="003B44E2" w:rsidRDefault="003B44E2">
      <w:pPr>
        <w:ind w:left="720"/>
        <w:rPr>
          <w:rFonts w:cs="David" w:hint="cs"/>
          <w:bCs w:val="0"/>
          <w:sz w:val="24"/>
          <w:szCs w:val="24"/>
          <w:rtl/>
        </w:rPr>
      </w:pPr>
      <w:r>
        <w:rPr>
          <w:rFonts w:cs="David" w:hint="cs"/>
          <w:bCs w:val="0"/>
          <w:sz w:val="24"/>
          <w:szCs w:val="24"/>
          <w:rtl/>
        </w:rPr>
        <w:t>גן הילדים ממוקם בשני קרוואנים בגבעת שמואל, לא רחוק מביתו של הנאשם (מספר דקות נסיעה ברכב).</w:t>
      </w:r>
    </w:p>
    <w:p w14:paraId="3047D849" w14:textId="77777777" w:rsidR="003B44E2" w:rsidRDefault="003B44E2">
      <w:pPr>
        <w:ind w:left="720"/>
        <w:rPr>
          <w:rFonts w:cs="David" w:hint="cs"/>
          <w:bCs w:val="0"/>
          <w:sz w:val="24"/>
          <w:szCs w:val="24"/>
          <w:rtl/>
        </w:rPr>
      </w:pPr>
      <w:r>
        <w:rPr>
          <w:rFonts w:cs="David" w:hint="cs"/>
          <w:bCs w:val="0"/>
          <w:sz w:val="24"/>
          <w:szCs w:val="24"/>
          <w:rtl/>
        </w:rPr>
        <w:t xml:space="preserve">את שני הקרוואנים מקיפה גדר, והכניסה היא דרך שער. </w:t>
      </w:r>
    </w:p>
    <w:p w14:paraId="4F412EE0" w14:textId="77777777" w:rsidR="003B44E2" w:rsidRDefault="003B44E2">
      <w:pPr>
        <w:ind w:left="720"/>
        <w:rPr>
          <w:rFonts w:cs="David" w:hint="cs"/>
          <w:bCs w:val="0"/>
          <w:sz w:val="24"/>
          <w:szCs w:val="24"/>
          <w:rtl/>
        </w:rPr>
      </w:pPr>
      <w:r>
        <w:rPr>
          <w:rFonts w:cs="David" w:hint="cs"/>
          <w:bCs w:val="0"/>
          <w:sz w:val="24"/>
          <w:szCs w:val="24"/>
          <w:rtl/>
        </w:rPr>
        <w:t>הגישה לגן היא דרך שביל עפר, שאורכו כ – 100 מטר, המוביל מרח' הנשיאים לקרוואנים.</w:t>
      </w:r>
    </w:p>
    <w:p w14:paraId="12B036B9" w14:textId="77777777" w:rsidR="003B44E2" w:rsidRDefault="003B44E2">
      <w:pPr>
        <w:ind w:left="720"/>
        <w:rPr>
          <w:rFonts w:cs="David" w:hint="cs"/>
          <w:bCs w:val="0"/>
          <w:sz w:val="24"/>
          <w:szCs w:val="24"/>
          <w:rtl/>
        </w:rPr>
      </w:pPr>
    </w:p>
    <w:p w14:paraId="0D30078A" w14:textId="77777777" w:rsidR="003B44E2" w:rsidRDefault="003B44E2">
      <w:pPr>
        <w:ind w:left="720"/>
        <w:rPr>
          <w:rFonts w:cs="David" w:hint="cs"/>
          <w:bCs w:val="0"/>
          <w:sz w:val="24"/>
          <w:szCs w:val="24"/>
          <w:rtl/>
        </w:rPr>
      </w:pPr>
      <w:r>
        <w:rPr>
          <w:rFonts w:cs="David" w:hint="cs"/>
          <w:bCs w:val="0"/>
          <w:sz w:val="24"/>
          <w:szCs w:val="24"/>
          <w:rtl/>
        </w:rPr>
        <w:t xml:space="preserve">מימין לשביל, כוון הנסיעה לקרוואנים, נמצא מגרש כדורסל, במרחק של כ – 70 מטר מהקרוואנים. משמאל נמצא מגרש כדורגל במרחק של כ – 50 מטר מהקרוואנים. (תרשים נ/2, דו"ח זכ"ד – רס"ל אברג'יל ת/4; עדות הנאשם, ע' 98 לפרוטוקול). </w:t>
      </w:r>
    </w:p>
    <w:p w14:paraId="069DF2AE" w14:textId="77777777" w:rsidR="003B44E2" w:rsidRDefault="003B44E2">
      <w:pPr>
        <w:ind w:left="720"/>
        <w:rPr>
          <w:rFonts w:cs="David" w:hint="cs"/>
          <w:bCs w:val="0"/>
          <w:sz w:val="24"/>
          <w:szCs w:val="24"/>
          <w:rtl/>
        </w:rPr>
      </w:pPr>
    </w:p>
    <w:p w14:paraId="7473C3DE" w14:textId="77777777" w:rsidR="003B44E2" w:rsidRDefault="003B44E2">
      <w:pPr>
        <w:ind w:left="720"/>
        <w:rPr>
          <w:rFonts w:cs="David" w:hint="cs"/>
          <w:bCs w:val="0"/>
          <w:sz w:val="24"/>
          <w:szCs w:val="24"/>
          <w:rtl/>
        </w:rPr>
      </w:pPr>
      <w:r>
        <w:rPr>
          <w:rFonts w:cs="David" w:hint="cs"/>
          <w:bCs w:val="0"/>
          <w:sz w:val="24"/>
          <w:szCs w:val="24"/>
          <w:rtl/>
        </w:rPr>
        <w:t>עובר ליום האירוע, הועסקה המתלוננת, אחותה של מירב, ע"י אשתו של הנאשם בגן אותו ניהלה בחצר הבית.</w:t>
      </w:r>
    </w:p>
    <w:p w14:paraId="182E0081" w14:textId="77777777" w:rsidR="003B44E2" w:rsidRDefault="003B44E2">
      <w:pPr>
        <w:ind w:left="720"/>
        <w:rPr>
          <w:rFonts w:cs="David" w:hint="cs"/>
          <w:bCs w:val="0"/>
          <w:sz w:val="24"/>
          <w:szCs w:val="24"/>
          <w:rtl/>
        </w:rPr>
      </w:pPr>
    </w:p>
    <w:p w14:paraId="37D61B39" w14:textId="77777777" w:rsidR="003B44E2" w:rsidRDefault="003B44E2">
      <w:pPr>
        <w:ind w:left="720"/>
        <w:rPr>
          <w:rFonts w:cs="David" w:hint="cs"/>
          <w:bCs w:val="0"/>
          <w:sz w:val="24"/>
          <w:szCs w:val="24"/>
          <w:rtl/>
        </w:rPr>
      </w:pPr>
      <w:r>
        <w:rPr>
          <w:rFonts w:cs="David" w:hint="cs"/>
          <w:bCs w:val="0"/>
          <w:sz w:val="24"/>
          <w:szCs w:val="24"/>
          <w:rtl/>
        </w:rPr>
        <w:t>המתלוננת הינה ילידת 1976, בת למשפחה חרדית, תושבת בני ברק, נישאה בגיל צעיר, התגרשה, ומגדלת בגפה שלושה ילדים.</w:t>
      </w:r>
    </w:p>
    <w:p w14:paraId="2BDF22B0" w14:textId="77777777" w:rsidR="003B44E2" w:rsidRDefault="003B44E2">
      <w:pPr>
        <w:ind w:left="720"/>
        <w:rPr>
          <w:rFonts w:cs="David" w:hint="cs"/>
          <w:bCs w:val="0"/>
          <w:sz w:val="24"/>
          <w:szCs w:val="24"/>
          <w:rtl/>
        </w:rPr>
      </w:pPr>
    </w:p>
    <w:p w14:paraId="2A4290A2" w14:textId="77777777" w:rsidR="003B44E2" w:rsidRDefault="003B44E2">
      <w:pPr>
        <w:ind w:left="720"/>
        <w:rPr>
          <w:rFonts w:cs="David" w:hint="cs"/>
          <w:bCs w:val="0"/>
          <w:sz w:val="24"/>
          <w:szCs w:val="24"/>
          <w:rtl/>
        </w:rPr>
      </w:pPr>
      <w:r>
        <w:rPr>
          <w:rFonts w:cs="David" w:hint="cs"/>
          <w:bCs w:val="0"/>
          <w:sz w:val="24"/>
          <w:szCs w:val="24"/>
          <w:rtl/>
        </w:rPr>
        <w:lastRenderedPageBreak/>
        <w:t>לאחר הגירושין התגוררה המתלוננת בבית הוריה, ומתוך כבוד להוריה ולערכי הדת עליהם גדלה, התנהגה בבני ברק כחרדית, ילדיה מקבלים חינוך חרדי, אך מחוץ לבית הוריה לא התנהגה כחרדית.</w:t>
      </w:r>
    </w:p>
    <w:p w14:paraId="56B35065" w14:textId="77777777" w:rsidR="003B44E2" w:rsidRDefault="003B44E2">
      <w:pPr>
        <w:ind w:left="720"/>
        <w:rPr>
          <w:rFonts w:cs="David" w:hint="cs"/>
          <w:bCs w:val="0"/>
          <w:sz w:val="24"/>
          <w:szCs w:val="24"/>
          <w:rtl/>
        </w:rPr>
      </w:pPr>
    </w:p>
    <w:p w14:paraId="38201FB6" w14:textId="77777777" w:rsidR="003B44E2" w:rsidRDefault="003B44E2">
      <w:pPr>
        <w:ind w:left="720"/>
        <w:rPr>
          <w:rFonts w:cs="David" w:hint="cs"/>
          <w:bCs w:val="0"/>
          <w:sz w:val="24"/>
          <w:szCs w:val="24"/>
          <w:rtl/>
        </w:rPr>
      </w:pPr>
      <w:r>
        <w:rPr>
          <w:rFonts w:cs="David" w:hint="cs"/>
          <w:bCs w:val="0"/>
          <w:sz w:val="24"/>
          <w:szCs w:val="24"/>
          <w:rtl/>
        </w:rPr>
        <w:t>במועד האירוע היתה המתלוננת בתהליך של מעבר לחיים חילונים, אך עדיין הגדירה עצמה כאישה חרדית (כך גם באמרתה במשטרה), (ע' 25 לפרוטוקול, ש' 51-53).</w:t>
      </w:r>
    </w:p>
    <w:p w14:paraId="436D6DF9" w14:textId="77777777" w:rsidR="003B44E2" w:rsidRDefault="003B44E2">
      <w:pPr>
        <w:ind w:left="720"/>
        <w:rPr>
          <w:rFonts w:cs="David" w:hint="cs"/>
          <w:bCs w:val="0"/>
          <w:sz w:val="24"/>
          <w:szCs w:val="24"/>
          <w:rtl/>
        </w:rPr>
      </w:pPr>
    </w:p>
    <w:p w14:paraId="5820AFAA" w14:textId="77777777" w:rsidR="003B44E2" w:rsidRDefault="003B44E2">
      <w:pPr>
        <w:ind w:left="720"/>
        <w:rPr>
          <w:rFonts w:cs="David" w:hint="cs"/>
          <w:bCs w:val="0"/>
          <w:sz w:val="24"/>
          <w:szCs w:val="24"/>
          <w:rtl/>
        </w:rPr>
      </w:pPr>
      <w:r>
        <w:rPr>
          <w:rFonts w:cs="David" w:hint="cs"/>
          <w:bCs w:val="0"/>
          <w:sz w:val="24"/>
          <w:szCs w:val="24"/>
          <w:rtl/>
        </w:rPr>
        <w:t>בתקופה הרלוונטית היה מצבה הכלכלי של המתלוננת קשה ביותר. המתלוננת העידה כי בשנות נישואיה צברו היא ובעלה לשעבר (שלא עבד) חובות בסך עשרות אלפי ש"ח, המתלוננת כמעט לא עבדה ונתמכה ע"י הוריה.</w:t>
      </w:r>
    </w:p>
    <w:p w14:paraId="78FFEE29" w14:textId="77777777" w:rsidR="003B44E2" w:rsidRDefault="003B44E2">
      <w:pPr>
        <w:ind w:left="720"/>
        <w:rPr>
          <w:rFonts w:cs="David" w:hint="cs"/>
          <w:bCs w:val="0"/>
          <w:sz w:val="24"/>
          <w:szCs w:val="24"/>
          <w:rtl/>
        </w:rPr>
      </w:pPr>
    </w:p>
    <w:p w14:paraId="0D60A032" w14:textId="77777777" w:rsidR="003B44E2" w:rsidRDefault="003B44E2">
      <w:pPr>
        <w:ind w:left="720"/>
        <w:rPr>
          <w:rFonts w:cs="David" w:hint="cs"/>
          <w:bCs w:val="0"/>
          <w:sz w:val="24"/>
          <w:szCs w:val="24"/>
          <w:rtl/>
        </w:rPr>
      </w:pPr>
      <w:r>
        <w:rPr>
          <w:rFonts w:cs="David" w:hint="cs"/>
          <w:bCs w:val="0"/>
          <w:sz w:val="24"/>
          <w:szCs w:val="24"/>
          <w:rtl/>
        </w:rPr>
        <w:t>הקשר בין המתלוננת לנאשם ואשתו נוצר דרך מירב, אשר הציעה לאשתו של הנאשם, שחיפשה עוזרת לגננת, להעסיק את המתלוננת (מירב, ע' 15 לפרוטוקול).</w:t>
      </w:r>
    </w:p>
    <w:p w14:paraId="4EEE5709" w14:textId="77777777" w:rsidR="003B44E2" w:rsidRDefault="003B44E2">
      <w:pPr>
        <w:ind w:left="720"/>
        <w:rPr>
          <w:rFonts w:cs="David" w:hint="cs"/>
          <w:bCs w:val="0"/>
          <w:sz w:val="24"/>
          <w:szCs w:val="24"/>
          <w:rtl/>
        </w:rPr>
      </w:pPr>
    </w:p>
    <w:p w14:paraId="288DC8F1" w14:textId="77777777" w:rsidR="003B44E2" w:rsidRDefault="003B44E2">
      <w:pPr>
        <w:ind w:left="720"/>
        <w:rPr>
          <w:rFonts w:cs="David" w:hint="cs"/>
          <w:bCs w:val="0"/>
          <w:sz w:val="24"/>
          <w:szCs w:val="24"/>
          <w:rtl/>
        </w:rPr>
      </w:pPr>
      <w:r>
        <w:rPr>
          <w:rFonts w:cs="David" w:hint="cs"/>
          <w:bCs w:val="0"/>
          <w:sz w:val="24"/>
          <w:szCs w:val="24"/>
          <w:rtl/>
        </w:rPr>
        <w:t>המתלוננת לא ידעה כי הנאשם הוא חבר מועצה, אך ידעה שהוא "רב" (אין מחלוקת כי הנאשם איננו רב), ומכל מקום מירב ביקשה מהמתלוננת להגיע למקום העבודה בלבוש הולם, וכך עשתה המתלוננת.</w:t>
      </w:r>
    </w:p>
    <w:p w14:paraId="626282C4" w14:textId="77777777" w:rsidR="003B44E2" w:rsidRDefault="003B44E2">
      <w:pPr>
        <w:ind w:left="720"/>
        <w:rPr>
          <w:rFonts w:cs="David" w:hint="cs"/>
          <w:bCs w:val="0"/>
          <w:sz w:val="24"/>
          <w:szCs w:val="24"/>
          <w:rtl/>
        </w:rPr>
      </w:pPr>
    </w:p>
    <w:p w14:paraId="783F8266" w14:textId="77777777" w:rsidR="003B44E2" w:rsidRDefault="003B44E2">
      <w:pPr>
        <w:ind w:left="720"/>
        <w:rPr>
          <w:rFonts w:cs="David" w:hint="cs"/>
          <w:bCs w:val="0"/>
          <w:sz w:val="24"/>
          <w:szCs w:val="24"/>
          <w:rtl/>
        </w:rPr>
      </w:pPr>
      <w:r>
        <w:rPr>
          <w:rFonts w:cs="David" w:hint="cs"/>
          <w:bCs w:val="0"/>
          <w:sz w:val="24"/>
          <w:szCs w:val="24"/>
          <w:rtl/>
        </w:rPr>
        <w:t>לאחר שהמתלוננת עבדה בגן שלושה ימים, לשביעות רצונה של אשתו של הנאשם, ביקשה המתלוננת, שהיתה במצוקה כלכלית, לעבוד יותר שעות. אשתו של הנאשם הציעה לה לעבוד במשפחתון הנ"ל המופעל על-ידי הנאשם (המתלוננת, ע' 24 לפרוטוקול).</w:t>
      </w:r>
    </w:p>
    <w:p w14:paraId="377A8428" w14:textId="77777777" w:rsidR="003B44E2" w:rsidRDefault="003B44E2">
      <w:pPr>
        <w:ind w:left="720"/>
        <w:rPr>
          <w:rFonts w:cs="David" w:hint="cs"/>
          <w:bCs w:val="0"/>
          <w:sz w:val="24"/>
          <w:szCs w:val="24"/>
          <w:rtl/>
        </w:rPr>
      </w:pPr>
    </w:p>
    <w:p w14:paraId="722CCB2B" w14:textId="77777777" w:rsidR="003B44E2" w:rsidRDefault="003B44E2">
      <w:pPr>
        <w:ind w:left="720"/>
        <w:rPr>
          <w:rFonts w:cs="David" w:hint="cs"/>
          <w:bCs w:val="0"/>
          <w:sz w:val="24"/>
          <w:szCs w:val="24"/>
          <w:rtl/>
        </w:rPr>
      </w:pPr>
      <w:r>
        <w:rPr>
          <w:rFonts w:cs="David" w:hint="cs"/>
          <w:bCs w:val="0"/>
          <w:sz w:val="24"/>
          <w:szCs w:val="24"/>
          <w:rtl/>
        </w:rPr>
        <w:t>הנאשם אישר בחקירתו הנגדית כי במהלך אותם שלושה ימים היה הקשר שלו עם המתלוננת מינימלי ושטחי, באשר כמעט לא נכח בבית (ע' 104), ומעבר "לשלום" לא שוחח עימה. אשתו היא זו שהעסיקה את המתלוננת ושוחחה עימה (ע' 105 לפרוטוקול, ש' 26-27; ע' 106, ש' 2).</w:t>
      </w:r>
    </w:p>
    <w:p w14:paraId="3B7B2C41" w14:textId="77777777" w:rsidR="003B44E2" w:rsidRDefault="003B44E2">
      <w:pPr>
        <w:ind w:left="720"/>
        <w:rPr>
          <w:rFonts w:cs="David" w:hint="cs"/>
          <w:bCs w:val="0"/>
          <w:sz w:val="24"/>
          <w:szCs w:val="24"/>
          <w:rtl/>
        </w:rPr>
      </w:pPr>
    </w:p>
    <w:p w14:paraId="7F5D885C" w14:textId="77777777" w:rsidR="003B44E2" w:rsidRDefault="003B44E2">
      <w:pPr>
        <w:ind w:left="720"/>
        <w:rPr>
          <w:rFonts w:cs="David" w:hint="cs"/>
          <w:bCs w:val="0"/>
          <w:sz w:val="24"/>
          <w:szCs w:val="24"/>
          <w:rtl/>
        </w:rPr>
      </w:pPr>
      <w:r>
        <w:rPr>
          <w:rFonts w:cs="David" w:hint="cs"/>
          <w:bCs w:val="0"/>
          <w:sz w:val="24"/>
          <w:szCs w:val="24"/>
          <w:rtl/>
        </w:rPr>
        <w:t xml:space="preserve">עוד גורס הנאשם כי המתלוננת הגיעה לביתם לא רק לעבודה כי אם במטרה למצוא חתן, ואמנם הנאשם ואשתו הציעו למתלוננת להשתדך לבחור מסוים. מכיוון שכך – כך </w:t>
      </w:r>
    </w:p>
    <w:p w14:paraId="42452DF4" w14:textId="77777777" w:rsidR="003B44E2" w:rsidRDefault="003B44E2">
      <w:pPr>
        <w:ind w:left="720"/>
        <w:rPr>
          <w:rFonts w:cs="David" w:hint="cs"/>
          <w:bCs w:val="0"/>
          <w:sz w:val="24"/>
          <w:szCs w:val="24"/>
          <w:rtl/>
        </w:rPr>
      </w:pPr>
      <w:r>
        <w:rPr>
          <w:rFonts w:cs="David" w:hint="cs"/>
          <w:bCs w:val="0"/>
          <w:sz w:val="24"/>
          <w:szCs w:val="24"/>
          <w:rtl/>
        </w:rPr>
        <w:t>הנאשם - לקח ממירב את מספר הטלפון של המתלוננת, כדי לשוחח עימה אודות השידוך.</w:t>
      </w:r>
    </w:p>
    <w:p w14:paraId="7300BF48" w14:textId="77777777" w:rsidR="003B44E2" w:rsidRDefault="003B44E2">
      <w:pPr>
        <w:ind w:left="720"/>
        <w:rPr>
          <w:rFonts w:cs="David" w:hint="cs"/>
          <w:bCs w:val="0"/>
          <w:sz w:val="24"/>
          <w:szCs w:val="24"/>
          <w:rtl/>
        </w:rPr>
      </w:pPr>
    </w:p>
    <w:p w14:paraId="7EB71E98" w14:textId="77777777" w:rsidR="003B44E2" w:rsidRDefault="003B44E2">
      <w:pPr>
        <w:ind w:left="720"/>
        <w:rPr>
          <w:rFonts w:cs="David" w:hint="cs"/>
          <w:bCs w:val="0"/>
          <w:sz w:val="24"/>
          <w:szCs w:val="24"/>
          <w:rtl/>
        </w:rPr>
      </w:pPr>
      <w:r>
        <w:rPr>
          <w:rFonts w:cs="David" w:hint="cs"/>
          <w:bCs w:val="0"/>
          <w:sz w:val="24"/>
          <w:szCs w:val="24"/>
          <w:rtl/>
        </w:rPr>
        <w:t>המתלוננת העידה כי אכן הנאשם ואשתו הציעו לה שידוך, אך היא השיבה כי הדבר לא היה רלוונטי לגביה באותה תקופה, ביקשה שהות לחשוב על כך, ומכל מקום לא נתנה לנאשם ואשתו תשובה חיובית או שלילית.</w:t>
      </w:r>
    </w:p>
    <w:p w14:paraId="521DADB8" w14:textId="77777777" w:rsidR="003B44E2" w:rsidRDefault="003B44E2">
      <w:pPr>
        <w:ind w:left="720"/>
        <w:rPr>
          <w:rFonts w:cs="David" w:hint="cs"/>
          <w:bCs w:val="0"/>
          <w:sz w:val="24"/>
          <w:szCs w:val="24"/>
          <w:rtl/>
        </w:rPr>
      </w:pPr>
    </w:p>
    <w:p w14:paraId="579E5976" w14:textId="77777777" w:rsidR="003B44E2" w:rsidRDefault="003B44E2">
      <w:pPr>
        <w:ind w:left="720"/>
        <w:rPr>
          <w:rFonts w:cs="David" w:hint="cs"/>
          <w:bCs w:val="0"/>
          <w:sz w:val="24"/>
          <w:szCs w:val="24"/>
          <w:rtl/>
        </w:rPr>
      </w:pPr>
      <w:r>
        <w:rPr>
          <w:rFonts w:cs="David" w:hint="cs"/>
          <w:bCs w:val="0"/>
          <w:sz w:val="24"/>
          <w:szCs w:val="24"/>
          <w:rtl/>
        </w:rPr>
        <w:t xml:space="preserve">אין מחלוקת כי ביום האירוע, בסביבות השעה 20:00 התקשר הנאשם לבית המתלוננת. </w:t>
      </w:r>
    </w:p>
    <w:p w14:paraId="70DAFA1A" w14:textId="77777777" w:rsidR="003B44E2" w:rsidRDefault="003B44E2">
      <w:pPr>
        <w:ind w:left="720"/>
        <w:rPr>
          <w:rFonts w:cs="David" w:hint="cs"/>
          <w:bCs w:val="0"/>
          <w:sz w:val="24"/>
          <w:szCs w:val="24"/>
          <w:rtl/>
        </w:rPr>
      </w:pPr>
    </w:p>
    <w:p w14:paraId="1BB9A96A" w14:textId="77777777" w:rsidR="003B44E2" w:rsidRDefault="003B44E2">
      <w:pPr>
        <w:ind w:left="720"/>
        <w:rPr>
          <w:rFonts w:cs="David" w:hint="cs"/>
          <w:bCs w:val="0"/>
          <w:sz w:val="24"/>
          <w:szCs w:val="24"/>
          <w:rtl/>
        </w:rPr>
      </w:pPr>
      <w:r>
        <w:rPr>
          <w:rFonts w:cs="David" w:hint="cs"/>
          <w:bCs w:val="0"/>
          <w:sz w:val="24"/>
          <w:szCs w:val="24"/>
          <w:rtl/>
        </w:rPr>
        <w:t xml:space="preserve">המתלוננת העידה כי השיחה נסבה אודות מקום העבודה החדש בלבד, כשהנאשם הציע לה לבוא לביתו ולדון על העבודה (ע' 25 לפרוטוקול). </w:t>
      </w:r>
    </w:p>
    <w:p w14:paraId="3CA505A0" w14:textId="77777777" w:rsidR="003B44E2" w:rsidRDefault="003B44E2">
      <w:pPr>
        <w:ind w:left="720"/>
        <w:rPr>
          <w:rFonts w:cs="David" w:hint="cs"/>
          <w:bCs w:val="0"/>
          <w:sz w:val="24"/>
          <w:szCs w:val="24"/>
          <w:rtl/>
        </w:rPr>
      </w:pPr>
    </w:p>
    <w:p w14:paraId="21D594DB" w14:textId="77777777" w:rsidR="003B44E2" w:rsidRDefault="003B44E2">
      <w:pPr>
        <w:ind w:left="720"/>
        <w:rPr>
          <w:rFonts w:cs="David" w:hint="cs"/>
          <w:bCs w:val="0"/>
          <w:sz w:val="24"/>
          <w:szCs w:val="24"/>
          <w:rtl/>
        </w:rPr>
      </w:pPr>
      <w:r>
        <w:rPr>
          <w:rFonts w:cs="David" w:hint="cs"/>
          <w:bCs w:val="0"/>
          <w:sz w:val="24"/>
          <w:szCs w:val="24"/>
          <w:rtl/>
        </w:rPr>
        <w:t>בחקירה נגדית הסבירה כי הנאשם שאל אותה מתי תוכל לבוא, והיא השיבה לו כי תוכל לעשות זאת אחרי השעה 21:00, שעה בה אמה מגיעה לשמור על הילדים (ח"נ, ע' 68 לפרוטוקול, ש' 1-4).</w:t>
      </w:r>
    </w:p>
    <w:p w14:paraId="19BC6536" w14:textId="77777777" w:rsidR="003B44E2" w:rsidRDefault="003B44E2">
      <w:pPr>
        <w:ind w:left="720"/>
        <w:rPr>
          <w:rFonts w:cs="David" w:hint="cs"/>
          <w:bCs w:val="0"/>
          <w:sz w:val="24"/>
          <w:szCs w:val="24"/>
          <w:rtl/>
        </w:rPr>
      </w:pPr>
    </w:p>
    <w:p w14:paraId="6B837F50" w14:textId="77777777" w:rsidR="003B44E2" w:rsidRDefault="003B44E2">
      <w:pPr>
        <w:ind w:left="720"/>
        <w:rPr>
          <w:rFonts w:cs="David" w:hint="cs"/>
          <w:bCs w:val="0"/>
          <w:sz w:val="24"/>
          <w:szCs w:val="24"/>
          <w:rtl/>
        </w:rPr>
      </w:pPr>
      <w:r>
        <w:rPr>
          <w:rFonts w:cs="David" w:hint="cs"/>
          <w:bCs w:val="0"/>
          <w:sz w:val="24"/>
          <w:szCs w:val="24"/>
          <w:rtl/>
        </w:rPr>
        <w:t>המתלוננת עמדה בחקירה נגדית על הגירסה כי הנאשם כלל לא התקשר אליה בנוגע לשידוך (ע' 67 לפרוטוקול, ש' 16-26).</w:t>
      </w:r>
    </w:p>
    <w:p w14:paraId="2EB810D5" w14:textId="77777777" w:rsidR="003B44E2" w:rsidRDefault="003B44E2">
      <w:pPr>
        <w:ind w:left="720"/>
        <w:rPr>
          <w:rFonts w:cs="David" w:hint="cs"/>
          <w:bCs w:val="0"/>
          <w:sz w:val="24"/>
          <w:szCs w:val="24"/>
          <w:rtl/>
        </w:rPr>
      </w:pPr>
    </w:p>
    <w:p w14:paraId="666A7D17" w14:textId="77777777" w:rsidR="003B44E2" w:rsidRDefault="003B44E2">
      <w:pPr>
        <w:ind w:left="720"/>
        <w:rPr>
          <w:rFonts w:cs="David" w:hint="cs"/>
          <w:bCs w:val="0"/>
          <w:sz w:val="24"/>
          <w:szCs w:val="24"/>
          <w:rtl/>
        </w:rPr>
      </w:pPr>
      <w:r>
        <w:rPr>
          <w:rFonts w:cs="David" w:hint="cs"/>
          <w:bCs w:val="0"/>
          <w:sz w:val="24"/>
          <w:szCs w:val="24"/>
          <w:rtl/>
        </w:rPr>
        <w:t xml:space="preserve">גירסתו של הנאשם היא כי לאחר שנטל ממירב את מספר הטלפון של המתלוננת, התקשר אליה בנוגע לשידוך. </w:t>
      </w:r>
    </w:p>
    <w:p w14:paraId="1E4DC0A9" w14:textId="77777777" w:rsidR="003B44E2" w:rsidRDefault="003B44E2">
      <w:pPr>
        <w:ind w:left="720"/>
        <w:rPr>
          <w:rFonts w:cs="David" w:hint="cs"/>
          <w:bCs w:val="0"/>
          <w:sz w:val="24"/>
          <w:szCs w:val="24"/>
          <w:rtl/>
        </w:rPr>
      </w:pPr>
    </w:p>
    <w:p w14:paraId="27E4DD0D" w14:textId="77777777" w:rsidR="003B44E2" w:rsidRDefault="003B44E2">
      <w:pPr>
        <w:ind w:left="720"/>
        <w:rPr>
          <w:rFonts w:cs="David" w:hint="cs"/>
          <w:bCs w:val="0"/>
          <w:sz w:val="24"/>
          <w:szCs w:val="24"/>
          <w:rtl/>
        </w:rPr>
      </w:pPr>
      <w:r>
        <w:rPr>
          <w:rFonts w:cs="David" w:hint="cs"/>
          <w:bCs w:val="0"/>
          <w:sz w:val="24"/>
          <w:szCs w:val="24"/>
          <w:rtl/>
        </w:rPr>
        <w:t>בעוד שבחקירה במשטרה ציין הנאשם באופן כללי כי התקשר למתלוננת בקשר לבחור המיועד לשידוך (ת/2, ש' 15-16), בביהמ"ש דיבר על שיחה קונקרטית מאוד: לדבריו הודיע למתלוננת על הסכמתו של הבחור לשידוך, ועל כך שקבע פגישה בין המתלוננת לבחור יום למחרת בשעה 19:00 בבית הנאשם.</w:t>
      </w:r>
    </w:p>
    <w:p w14:paraId="12010468" w14:textId="77777777" w:rsidR="003B44E2" w:rsidRDefault="003B44E2">
      <w:pPr>
        <w:ind w:left="720"/>
        <w:rPr>
          <w:rFonts w:cs="David" w:hint="cs"/>
          <w:bCs w:val="0"/>
          <w:sz w:val="24"/>
          <w:szCs w:val="24"/>
          <w:rtl/>
        </w:rPr>
      </w:pPr>
    </w:p>
    <w:p w14:paraId="4C12C499" w14:textId="77777777" w:rsidR="003B44E2" w:rsidRDefault="003B44E2">
      <w:pPr>
        <w:ind w:left="720"/>
        <w:rPr>
          <w:rFonts w:cs="David" w:hint="cs"/>
          <w:bCs w:val="0"/>
          <w:sz w:val="24"/>
          <w:szCs w:val="24"/>
          <w:rtl/>
        </w:rPr>
      </w:pPr>
      <w:r>
        <w:rPr>
          <w:rFonts w:cs="David" w:hint="cs"/>
          <w:bCs w:val="0"/>
          <w:sz w:val="24"/>
          <w:szCs w:val="24"/>
          <w:rtl/>
        </w:rPr>
        <w:t xml:space="preserve">הנאשם גורס כי באותה הזדמנות שאל את המתלוננת ביוזמתו מתי נוח לה לראות את הגן, והמתלוננת השיבה שעדיף לאחר השעה 21:00, מהסיבה שצויינה על-ידה לעיל. </w:t>
      </w:r>
    </w:p>
    <w:p w14:paraId="070D11FA" w14:textId="77777777" w:rsidR="003B44E2" w:rsidRDefault="003B44E2">
      <w:pPr>
        <w:ind w:left="720"/>
        <w:rPr>
          <w:rFonts w:cs="David" w:hint="cs"/>
          <w:bCs w:val="0"/>
          <w:sz w:val="24"/>
          <w:szCs w:val="24"/>
          <w:rtl/>
        </w:rPr>
      </w:pPr>
      <w:r>
        <w:rPr>
          <w:rFonts w:cs="David" w:hint="cs"/>
          <w:bCs w:val="0"/>
          <w:sz w:val="24"/>
          <w:szCs w:val="24"/>
          <w:rtl/>
        </w:rPr>
        <w:t>(ת/1, ש' 16-18; ח"נ, ע' 18, ש' 12-16).</w:t>
      </w:r>
    </w:p>
    <w:p w14:paraId="1B7768FB" w14:textId="77777777" w:rsidR="003B44E2" w:rsidRDefault="003B44E2">
      <w:pPr>
        <w:ind w:left="720"/>
        <w:rPr>
          <w:rFonts w:cs="David" w:hint="cs"/>
          <w:bCs w:val="0"/>
          <w:sz w:val="24"/>
          <w:szCs w:val="24"/>
          <w:rtl/>
        </w:rPr>
      </w:pPr>
    </w:p>
    <w:p w14:paraId="4F0331C2" w14:textId="77777777" w:rsidR="003B44E2" w:rsidRDefault="003B44E2">
      <w:pPr>
        <w:ind w:left="720"/>
        <w:rPr>
          <w:rFonts w:cs="David" w:hint="cs"/>
          <w:bCs w:val="0"/>
          <w:sz w:val="24"/>
          <w:szCs w:val="24"/>
          <w:rtl/>
        </w:rPr>
      </w:pPr>
      <w:r>
        <w:rPr>
          <w:rFonts w:cs="David" w:hint="cs"/>
          <w:bCs w:val="0"/>
          <w:sz w:val="24"/>
          <w:szCs w:val="24"/>
          <w:rtl/>
        </w:rPr>
        <w:t>בחקירתו הנגדית העמיד הנאשם את הדברים כך שהמתלוננת היא זו שיזמה את מקום הפגישה ושעת הפגישה, והוא זה אשר רצה "ללכת לקראתה". כן ציין – לנוכח היות השניים חרדים – כי לא ראה בפגישה זו פסול, לאור נוכחותו של פועל סיני בקרוואנים (שעסק בעבודות שיפוצים), (ע' 122 לפרוטוקול, ש' 27; ע' 123, ש' 12-13; ש' 15-23).</w:t>
      </w:r>
    </w:p>
    <w:p w14:paraId="4898D1BE" w14:textId="77777777" w:rsidR="003B44E2" w:rsidRDefault="003B44E2">
      <w:pPr>
        <w:ind w:left="720"/>
        <w:rPr>
          <w:rFonts w:cs="David" w:hint="cs"/>
          <w:bCs w:val="0"/>
          <w:sz w:val="24"/>
          <w:szCs w:val="24"/>
          <w:rtl/>
        </w:rPr>
      </w:pPr>
    </w:p>
    <w:p w14:paraId="29B33FF0" w14:textId="77777777" w:rsidR="003B44E2" w:rsidRDefault="003B44E2">
      <w:pPr>
        <w:ind w:left="720"/>
        <w:rPr>
          <w:rFonts w:cs="David" w:hint="cs"/>
          <w:bCs w:val="0"/>
          <w:sz w:val="24"/>
          <w:szCs w:val="24"/>
          <w:rtl/>
        </w:rPr>
      </w:pPr>
      <w:r>
        <w:rPr>
          <w:rFonts w:cs="David" w:hint="cs"/>
          <w:bCs w:val="0"/>
          <w:sz w:val="24"/>
          <w:szCs w:val="24"/>
          <w:rtl/>
        </w:rPr>
        <w:t>גירסה זו בולטת בעיקר בעימות בין הנאשם למתלוננת (ת/1, ע' 2):</w:t>
      </w:r>
    </w:p>
    <w:p w14:paraId="5CA8B2D4" w14:textId="77777777" w:rsidR="003B44E2" w:rsidRDefault="003B44E2">
      <w:pPr>
        <w:ind w:left="720"/>
        <w:rPr>
          <w:rFonts w:cs="David" w:hint="cs"/>
          <w:bCs w:val="0"/>
          <w:sz w:val="24"/>
          <w:szCs w:val="24"/>
          <w:rtl/>
        </w:rPr>
      </w:pPr>
    </w:p>
    <w:p w14:paraId="4EE14449" w14:textId="77777777" w:rsidR="003B44E2" w:rsidRDefault="003B44E2">
      <w:pPr>
        <w:pStyle w:val="BodyTextIndent2"/>
        <w:rPr>
          <w:rFonts w:hint="cs"/>
          <w:rtl/>
        </w:rPr>
      </w:pPr>
      <w:r>
        <w:rPr>
          <w:rFonts w:hint="cs"/>
          <w:rtl/>
        </w:rPr>
        <w:t xml:space="preserve">"המתלוננת: אתה אמרת לי שאתה רוצה להראות לי את הגן. אמרתי לך שאני יכולה בערב אחרי שאמא שלי תבוא. </w:t>
      </w:r>
    </w:p>
    <w:p w14:paraId="3305731F" w14:textId="77777777" w:rsidR="003B44E2" w:rsidRDefault="003B44E2">
      <w:pPr>
        <w:ind w:left="1440"/>
        <w:rPr>
          <w:rFonts w:cs="David" w:hint="cs"/>
          <w:b/>
          <w:sz w:val="24"/>
          <w:szCs w:val="24"/>
          <w:rtl/>
        </w:rPr>
      </w:pPr>
    </w:p>
    <w:p w14:paraId="731E347D" w14:textId="77777777" w:rsidR="003B44E2" w:rsidRDefault="003B44E2">
      <w:pPr>
        <w:ind w:left="1440"/>
        <w:rPr>
          <w:rFonts w:cs="David" w:hint="cs"/>
          <w:b/>
          <w:sz w:val="24"/>
          <w:szCs w:val="24"/>
          <w:u w:val="single"/>
          <w:rtl/>
        </w:rPr>
      </w:pPr>
      <w:r>
        <w:rPr>
          <w:rFonts w:cs="David" w:hint="cs"/>
          <w:b/>
          <w:sz w:val="24"/>
          <w:szCs w:val="24"/>
          <w:rtl/>
        </w:rPr>
        <w:t xml:space="preserve">החשוד: </w:t>
      </w:r>
      <w:r>
        <w:rPr>
          <w:rFonts w:cs="David" w:hint="cs"/>
          <w:b/>
          <w:sz w:val="24"/>
          <w:szCs w:val="24"/>
          <w:u w:val="single"/>
          <w:rtl/>
        </w:rPr>
        <w:t>אני אמרתי לך בואי נפגש ביום.</w:t>
      </w:r>
    </w:p>
    <w:p w14:paraId="68D0A382" w14:textId="77777777" w:rsidR="003B44E2" w:rsidRDefault="003B44E2">
      <w:pPr>
        <w:ind w:left="1440"/>
        <w:rPr>
          <w:rFonts w:cs="David" w:hint="cs"/>
          <w:b/>
          <w:sz w:val="24"/>
          <w:szCs w:val="24"/>
          <w:u w:val="single"/>
          <w:rtl/>
        </w:rPr>
      </w:pPr>
    </w:p>
    <w:p w14:paraId="271D950F" w14:textId="77777777" w:rsidR="003B44E2" w:rsidRDefault="003B44E2">
      <w:pPr>
        <w:ind w:left="1440"/>
        <w:rPr>
          <w:rFonts w:cs="David" w:hint="cs"/>
          <w:b/>
          <w:sz w:val="24"/>
          <w:szCs w:val="24"/>
          <w:rtl/>
        </w:rPr>
      </w:pPr>
      <w:r>
        <w:rPr>
          <w:rFonts w:cs="David" w:hint="cs"/>
          <w:b/>
          <w:sz w:val="24"/>
          <w:szCs w:val="24"/>
          <w:rtl/>
        </w:rPr>
        <w:t>המתלוננת: זה שקר. לא אמרת לי ביום. התקשרת אליי ב – 20:00 ואמרת לי שאתה רוצה להראות לי את הגן ובערב.</w:t>
      </w:r>
    </w:p>
    <w:p w14:paraId="34EC2A54" w14:textId="77777777" w:rsidR="003B44E2" w:rsidRDefault="003B44E2">
      <w:pPr>
        <w:ind w:left="1440"/>
        <w:rPr>
          <w:rFonts w:cs="David" w:hint="cs"/>
          <w:b/>
          <w:sz w:val="24"/>
          <w:szCs w:val="24"/>
          <w:rtl/>
        </w:rPr>
      </w:pPr>
    </w:p>
    <w:p w14:paraId="6320B619" w14:textId="77777777" w:rsidR="003B44E2" w:rsidRDefault="003B44E2">
      <w:pPr>
        <w:ind w:left="1440"/>
        <w:rPr>
          <w:rFonts w:hint="cs"/>
          <w:bCs w:val="0"/>
          <w:rtl/>
        </w:rPr>
      </w:pPr>
      <w:r>
        <w:rPr>
          <w:rFonts w:cs="David" w:hint="cs"/>
          <w:b/>
          <w:sz w:val="24"/>
          <w:szCs w:val="24"/>
          <w:rtl/>
        </w:rPr>
        <w:t xml:space="preserve">החשוד: היא בחרה בלילה, </w:t>
      </w:r>
      <w:r>
        <w:rPr>
          <w:rFonts w:cs="David" w:hint="cs"/>
          <w:b/>
          <w:sz w:val="24"/>
          <w:szCs w:val="24"/>
          <w:u w:val="single"/>
          <w:rtl/>
        </w:rPr>
        <w:t>את רצית בלילה</w:t>
      </w:r>
      <w:r>
        <w:rPr>
          <w:rFonts w:cs="David" w:hint="cs"/>
          <w:b/>
          <w:sz w:val="24"/>
          <w:szCs w:val="24"/>
          <w:rtl/>
        </w:rPr>
        <w:t>"</w:t>
      </w:r>
      <w:r>
        <w:rPr>
          <w:rFonts w:cs="David" w:hint="cs"/>
          <w:bCs w:val="0"/>
          <w:sz w:val="24"/>
          <w:szCs w:val="24"/>
          <w:rtl/>
        </w:rPr>
        <w:t>. (ההדגשה לא במקור – ל.ב.).</w:t>
      </w:r>
    </w:p>
    <w:p w14:paraId="78F6D843" w14:textId="77777777" w:rsidR="003B44E2" w:rsidRDefault="003B44E2">
      <w:pPr>
        <w:ind w:left="1440"/>
        <w:rPr>
          <w:rFonts w:cs="David" w:hint="cs"/>
          <w:b/>
          <w:sz w:val="24"/>
          <w:szCs w:val="24"/>
          <w:rtl/>
        </w:rPr>
      </w:pPr>
    </w:p>
    <w:p w14:paraId="30D373DC" w14:textId="77777777" w:rsidR="003B44E2" w:rsidRDefault="003B44E2">
      <w:pPr>
        <w:ind w:left="720"/>
        <w:rPr>
          <w:rFonts w:cs="David" w:hint="cs"/>
          <w:bCs w:val="0"/>
          <w:sz w:val="24"/>
          <w:szCs w:val="24"/>
          <w:rtl/>
        </w:rPr>
      </w:pPr>
      <w:r>
        <w:rPr>
          <w:rFonts w:cs="David" w:hint="cs"/>
          <w:bCs w:val="0"/>
          <w:sz w:val="24"/>
          <w:szCs w:val="24"/>
          <w:rtl/>
        </w:rPr>
        <w:t>משעומת הנאשם עם דבריו אלה, חזר ואמר כי הוא זה שקיבל את הצעת המתלוננת להפגש בערב (ע' 127 לפרוטוקול, ש' 13-18).</w:t>
      </w:r>
    </w:p>
    <w:p w14:paraId="3B107997" w14:textId="77777777" w:rsidR="003B44E2" w:rsidRDefault="003B44E2">
      <w:pPr>
        <w:rPr>
          <w:rFonts w:cs="David" w:hint="cs"/>
          <w:bCs w:val="0"/>
          <w:sz w:val="24"/>
          <w:szCs w:val="24"/>
          <w:rtl/>
        </w:rPr>
      </w:pPr>
    </w:p>
    <w:p w14:paraId="02157851" w14:textId="77777777" w:rsidR="003B44E2" w:rsidRDefault="003B44E2">
      <w:pPr>
        <w:ind w:left="720"/>
        <w:rPr>
          <w:rFonts w:cs="David" w:hint="cs"/>
          <w:bCs w:val="0"/>
          <w:sz w:val="24"/>
          <w:szCs w:val="24"/>
          <w:rtl/>
        </w:rPr>
      </w:pPr>
      <w:r>
        <w:rPr>
          <w:rFonts w:cs="David" w:hint="cs"/>
          <w:bCs w:val="0"/>
          <w:sz w:val="24"/>
          <w:szCs w:val="24"/>
          <w:rtl/>
        </w:rPr>
        <w:t>ייאמר כי אשתו של הנאשם, אשר היתה דומיננטית בנושא השידוך, לא ידעה על פגישתו של הנאשם עם המתלוננת, וכפי שיובהר להלן נודע לה על כך לאחר החקירה במשטרה (בעת השיחה הטלפונית שהתה אשתו של הנאשם מחוץ לבית).</w:t>
      </w:r>
    </w:p>
    <w:p w14:paraId="0CB56278" w14:textId="77777777" w:rsidR="003B44E2" w:rsidRDefault="003B44E2">
      <w:pPr>
        <w:ind w:left="720"/>
        <w:rPr>
          <w:rFonts w:cs="David" w:hint="cs"/>
          <w:bCs w:val="0"/>
          <w:sz w:val="24"/>
          <w:szCs w:val="24"/>
          <w:rtl/>
        </w:rPr>
      </w:pPr>
    </w:p>
    <w:p w14:paraId="258F3B10" w14:textId="77777777" w:rsidR="003B44E2" w:rsidRDefault="003B44E2">
      <w:pPr>
        <w:ind w:left="720"/>
        <w:rPr>
          <w:rFonts w:cs="David" w:hint="cs"/>
          <w:bCs w:val="0"/>
          <w:sz w:val="24"/>
          <w:szCs w:val="24"/>
          <w:rtl/>
        </w:rPr>
      </w:pPr>
      <w:r>
        <w:rPr>
          <w:rFonts w:cs="David" w:hint="cs"/>
          <w:bCs w:val="0"/>
          <w:sz w:val="24"/>
          <w:szCs w:val="24"/>
          <w:rtl/>
        </w:rPr>
        <w:t>סמוך לשעה 21:15 אחי המתלוננת הסיעה מבני-ברק לבית הנאשם בגבעת שמואל.</w:t>
      </w:r>
    </w:p>
    <w:p w14:paraId="02D99864" w14:textId="77777777" w:rsidR="003B44E2" w:rsidRDefault="003B44E2">
      <w:pPr>
        <w:ind w:left="720"/>
        <w:rPr>
          <w:rFonts w:cs="David" w:hint="cs"/>
          <w:bCs w:val="0"/>
          <w:sz w:val="24"/>
          <w:szCs w:val="24"/>
          <w:rtl/>
        </w:rPr>
      </w:pPr>
    </w:p>
    <w:p w14:paraId="70B7F8C6" w14:textId="77777777" w:rsidR="003B44E2" w:rsidRDefault="003B44E2">
      <w:pPr>
        <w:ind w:left="720"/>
        <w:rPr>
          <w:rFonts w:cs="David" w:hint="cs"/>
          <w:bCs w:val="0"/>
          <w:sz w:val="24"/>
          <w:szCs w:val="24"/>
          <w:rtl/>
        </w:rPr>
      </w:pPr>
      <w:r>
        <w:rPr>
          <w:rFonts w:cs="David" w:hint="cs"/>
          <w:bCs w:val="0"/>
          <w:sz w:val="24"/>
          <w:szCs w:val="24"/>
          <w:rtl/>
        </w:rPr>
        <w:t>המתלוננת הגיעה לפגישה לבושה כאשה חרדית וכשהיא חובשת פאה (הנאשם, ע' 96 לפרוטוקול).</w:t>
      </w:r>
    </w:p>
    <w:p w14:paraId="5CCFAE37" w14:textId="77777777" w:rsidR="003B44E2" w:rsidRDefault="003B44E2">
      <w:pPr>
        <w:ind w:left="720"/>
        <w:rPr>
          <w:rFonts w:cs="David" w:hint="cs"/>
          <w:bCs w:val="0"/>
          <w:sz w:val="24"/>
          <w:szCs w:val="24"/>
          <w:rtl/>
        </w:rPr>
      </w:pPr>
    </w:p>
    <w:p w14:paraId="265B6AE5" w14:textId="77777777" w:rsidR="003B44E2" w:rsidRDefault="003B44E2">
      <w:pPr>
        <w:ind w:left="720"/>
        <w:rPr>
          <w:rFonts w:cs="David" w:hint="cs"/>
          <w:bCs w:val="0"/>
          <w:sz w:val="24"/>
          <w:szCs w:val="24"/>
          <w:rtl/>
        </w:rPr>
      </w:pPr>
      <w:r>
        <w:rPr>
          <w:rFonts w:cs="David" w:hint="cs"/>
          <w:bCs w:val="0"/>
          <w:sz w:val="24"/>
          <w:szCs w:val="24"/>
          <w:rtl/>
        </w:rPr>
        <w:t>המתלוננת העידה כי מלכתחילה הגיעה לבית הנאשם, ולא ידעה מראש שהכוונה לבקר במקום. המתלוננת סברה כי תתקיים שיחה בבית הנאשם, בנוכחות אשתו. משאמר הנאשם שתבוא לגן הלכה אחריו בלי היסוס – וכך העידה:</w:t>
      </w:r>
    </w:p>
    <w:p w14:paraId="1C2090C9" w14:textId="77777777" w:rsidR="003B44E2" w:rsidRDefault="003B44E2">
      <w:pPr>
        <w:ind w:left="720"/>
        <w:rPr>
          <w:rFonts w:cs="David" w:hint="cs"/>
          <w:b/>
          <w:sz w:val="24"/>
          <w:szCs w:val="24"/>
          <w:rtl/>
        </w:rPr>
      </w:pPr>
    </w:p>
    <w:p w14:paraId="285F2E56" w14:textId="77777777" w:rsidR="003B44E2" w:rsidRDefault="003B44E2">
      <w:pPr>
        <w:ind w:left="1440"/>
        <w:rPr>
          <w:rFonts w:cs="David" w:hint="cs"/>
          <w:bCs w:val="0"/>
          <w:sz w:val="24"/>
          <w:szCs w:val="24"/>
          <w:rtl/>
        </w:rPr>
      </w:pPr>
      <w:r>
        <w:rPr>
          <w:rFonts w:cs="David" w:hint="cs"/>
          <w:b/>
          <w:sz w:val="24"/>
          <w:szCs w:val="24"/>
          <w:rtl/>
        </w:rPr>
        <w:t>"אמר שנבוא לגן והלכתי בתמימות ולא חששתי שום דבר. זה רב, בצורה מאוד ספונטנית הלכתי. לא שאלתי אותו אפילו לגבי אשתו, ידעתי שזה רב, ואפילו לא הסתכלתי לו בעיניים כי היתה לי יראת כבוד אליו ודברתי אליו בגוף שלישי, והוא אמר לי שניסע לגן ונכנסנו לאוטו...</w:t>
      </w:r>
      <w:r>
        <w:rPr>
          <w:rFonts w:cs="David" w:hint="cs"/>
          <w:bCs w:val="0"/>
          <w:sz w:val="24"/>
          <w:szCs w:val="24"/>
          <w:rtl/>
        </w:rPr>
        <w:t xml:space="preserve"> (ע' 25 לפרוטוקול, ש' 26-28; ע' 26, ש' 1-2).</w:t>
      </w:r>
    </w:p>
    <w:p w14:paraId="66815F5F" w14:textId="77777777" w:rsidR="003B44E2" w:rsidRDefault="003B44E2">
      <w:pPr>
        <w:ind w:left="1440"/>
        <w:rPr>
          <w:rFonts w:cs="David" w:hint="cs"/>
          <w:bCs w:val="0"/>
          <w:sz w:val="24"/>
          <w:szCs w:val="24"/>
          <w:rtl/>
        </w:rPr>
      </w:pPr>
    </w:p>
    <w:p w14:paraId="0C34C051" w14:textId="77777777" w:rsidR="003B44E2" w:rsidRDefault="003B44E2">
      <w:pPr>
        <w:rPr>
          <w:rFonts w:cs="David" w:hint="cs"/>
          <w:bCs w:val="0"/>
          <w:sz w:val="24"/>
          <w:szCs w:val="24"/>
          <w:rtl/>
        </w:rPr>
      </w:pPr>
      <w:r>
        <w:rPr>
          <w:rFonts w:cs="David" w:hint="cs"/>
          <w:bCs w:val="0"/>
          <w:sz w:val="24"/>
          <w:szCs w:val="24"/>
          <w:rtl/>
        </w:rPr>
        <w:tab/>
        <w:t>לדברי הנאשם המתין למתלוננת בחצר הבית, כדי למנוע יחוד (ע' 96 לפרוטוקול).</w:t>
      </w:r>
    </w:p>
    <w:p w14:paraId="5EC2A01E" w14:textId="77777777" w:rsidR="003B44E2" w:rsidRDefault="003B44E2">
      <w:pPr>
        <w:rPr>
          <w:rFonts w:cs="David" w:hint="cs"/>
          <w:bCs w:val="0"/>
          <w:sz w:val="24"/>
          <w:szCs w:val="24"/>
          <w:rtl/>
        </w:rPr>
      </w:pPr>
    </w:p>
    <w:p w14:paraId="6B857DAE" w14:textId="77777777" w:rsidR="003B44E2" w:rsidRDefault="003B44E2">
      <w:pPr>
        <w:ind w:left="720"/>
        <w:rPr>
          <w:rFonts w:cs="David" w:hint="cs"/>
          <w:bCs w:val="0"/>
          <w:sz w:val="24"/>
          <w:szCs w:val="24"/>
          <w:rtl/>
        </w:rPr>
      </w:pPr>
      <w:r>
        <w:rPr>
          <w:rFonts w:cs="David" w:hint="cs"/>
          <w:bCs w:val="0"/>
          <w:sz w:val="24"/>
          <w:szCs w:val="24"/>
          <w:rtl/>
        </w:rPr>
        <w:t>הנאשם גרס כי פתח למתלוננת את הדלת האחורית של רכבו, אך המתלוננת התיישבה בספסל הקדמי. הואיל והספסלים נפרדים והרכב נוסע ברשות הרבים, אין נוכחותם המשותפת ברכב נחשבת כיחוד (ע' 96; ע' 113 לפרוטוקול)</w:t>
      </w:r>
    </w:p>
    <w:p w14:paraId="7B3373CB" w14:textId="77777777" w:rsidR="003B44E2" w:rsidRDefault="003B44E2">
      <w:pPr>
        <w:ind w:left="720"/>
        <w:rPr>
          <w:rFonts w:cs="David" w:hint="cs"/>
          <w:bCs w:val="0"/>
          <w:sz w:val="28"/>
          <w:szCs w:val="28"/>
          <w:rtl/>
        </w:rPr>
      </w:pPr>
    </w:p>
    <w:p w14:paraId="7FEE2F0C" w14:textId="77777777" w:rsidR="003B44E2" w:rsidRDefault="003B44E2">
      <w:pPr>
        <w:rPr>
          <w:rFonts w:cs="David" w:hint="cs"/>
          <w:b/>
          <w:sz w:val="28"/>
          <w:szCs w:val="28"/>
          <w:u w:val="single"/>
          <w:rtl/>
        </w:rPr>
      </w:pPr>
      <w:r>
        <w:rPr>
          <w:rFonts w:cs="David" w:hint="cs"/>
          <w:bCs w:val="0"/>
          <w:sz w:val="28"/>
          <w:szCs w:val="28"/>
          <w:rtl/>
        </w:rPr>
        <w:t>5.</w:t>
      </w:r>
      <w:r>
        <w:rPr>
          <w:rFonts w:cs="David" w:hint="cs"/>
          <w:bCs w:val="0"/>
          <w:sz w:val="28"/>
          <w:szCs w:val="28"/>
          <w:rtl/>
        </w:rPr>
        <w:tab/>
      </w:r>
      <w:r>
        <w:rPr>
          <w:rFonts w:cs="David" w:hint="cs"/>
          <w:b/>
          <w:sz w:val="28"/>
          <w:szCs w:val="28"/>
          <w:u w:val="single"/>
          <w:rtl/>
        </w:rPr>
        <w:t>זירת העבירה</w:t>
      </w:r>
    </w:p>
    <w:p w14:paraId="6F8FECBF" w14:textId="77777777" w:rsidR="003B44E2" w:rsidRDefault="003B44E2">
      <w:pPr>
        <w:rPr>
          <w:rFonts w:cs="David" w:hint="cs"/>
          <w:b/>
          <w:sz w:val="28"/>
          <w:szCs w:val="28"/>
          <w:u w:val="single"/>
          <w:rtl/>
        </w:rPr>
      </w:pPr>
    </w:p>
    <w:p w14:paraId="7F7A524B" w14:textId="77777777" w:rsidR="003B44E2" w:rsidRDefault="003B44E2">
      <w:pPr>
        <w:ind w:left="720"/>
        <w:rPr>
          <w:rFonts w:cs="David" w:hint="cs"/>
          <w:bCs w:val="0"/>
          <w:sz w:val="24"/>
          <w:szCs w:val="24"/>
          <w:rtl/>
        </w:rPr>
      </w:pPr>
      <w:r>
        <w:rPr>
          <w:rFonts w:cs="David" w:hint="cs"/>
          <w:bCs w:val="0"/>
          <w:sz w:val="24"/>
          <w:szCs w:val="24"/>
          <w:rtl/>
        </w:rPr>
        <w:t>כפי שצויין לעיל, גן הילדים (הקרוואנים) ממוקם במרחק של כ – 100 מטרים מרחוב הנשיאים, והגישה אליו מדרך עפר. אף הנאשם אישר כי מדובר על מקום מבודד, יחסית לשכונה בה הוא מתגורר (ע' 106 לפרוטוקול, ש' 20-22), וכי מגרשי הכדורגל והכדורסל צמודים לכביש, ואינם גובלים בחצר הקרוואנים (ע' 98 לפרוטוקול).</w:t>
      </w:r>
    </w:p>
    <w:p w14:paraId="12B411A4" w14:textId="77777777" w:rsidR="003B44E2" w:rsidRDefault="003B44E2">
      <w:pPr>
        <w:ind w:left="720"/>
        <w:rPr>
          <w:rFonts w:cs="David" w:hint="cs"/>
          <w:bCs w:val="0"/>
          <w:sz w:val="24"/>
          <w:szCs w:val="24"/>
          <w:rtl/>
        </w:rPr>
      </w:pPr>
    </w:p>
    <w:p w14:paraId="211586F0" w14:textId="77777777" w:rsidR="003B44E2" w:rsidRDefault="003B44E2">
      <w:pPr>
        <w:ind w:left="720"/>
        <w:rPr>
          <w:rFonts w:cs="David" w:hint="cs"/>
          <w:bCs w:val="0"/>
          <w:sz w:val="24"/>
          <w:szCs w:val="24"/>
          <w:rtl/>
        </w:rPr>
      </w:pPr>
      <w:r>
        <w:rPr>
          <w:rFonts w:cs="David" w:hint="cs"/>
          <w:bCs w:val="0"/>
          <w:sz w:val="24"/>
          <w:szCs w:val="24"/>
          <w:rtl/>
        </w:rPr>
        <w:t>אשר לתנאי התאורה במקום העידה המתלוננת בחקירה ראשית כי מדובר במקום מאוד חשוך ושומם (ע' 26 לפרוטוקול, ש' 4-5), ובחקירה נגדית – בדרך חולפים על-פני שטח ריק וחשוך, השביל מתפתל ובמקום בניינים בבניה (ע' 40 לפרוטוקול, ש' 23-26).</w:t>
      </w:r>
    </w:p>
    <w:p w14:paraId="51E66E2B" w14:textId="77777777" w:rsidR="003B44E2" w:rsidRDefault="003B44E2">
      <w:pPr>
        <w:ind w:left="720"/>
        <w:rPr>
          <w:rFonts w:cs="David" w:hint="cs"/>
          <w:bCs w:val="0"/>
          <w:sz w:val="24"/>
          <w:szCs w:val="24"/>
          <w:rtl/>
        </w:rPr>
      </w:pPr>
    </w:p>
    <w:p w14:paraId="101D3E51" w14:textId="77777777" w:rsidR="003B44E2" w:rsidRDefault="003B44E2">
      <w:pPr>
        <w:ind w:left="720"/>
        <w:rPr>
          <w:rFonts w:cs="David" w:hint="cs"/>
          <w:bCs w:val="0"/>
          <w:sz w:val="24"/>
          <w:szCs w:val="24"/>
          <w:rtl/>
        </w:rPr>
      </w:pPr>
      <w:r>
        <w:rPr>
          <w:rFonts w:cs="David" w:hint="cs"/>
          <w:bCs w:val="0"/>
          <w:sz w:val="24"/>
          <w:szCs w:val="24"/>
          <w:rtl/>
        </w:rPr>
        <w:t>בחקירתה הנגדית אישרה שבאחד הקרוואנים (מתוך שניים) במקום, בו ביצע הפועל הסיני שיפוצים, דלקו האורות (ע' 45 לפרוטוקול).</w:t>
      </w:r>
    </w:p>
    <w:p w14:paraId="4CEC62F8" w14:textId="77777777" w:rsidR="003B44E2" w:rsidRDefault="003B44E2">
      <w:pPr>
        <w:ind w:left="720"/>
        <w:rPr>
          <w:rFonts w:cs="David" w:hint="cs"/>
          <w:bCs w:val="0"/>
          <w:sz w:val="24"/>
          <w:szCs w:val="24"/>
          <w:rtl/>
        </w:rPr>
      </w:pPr>
    </w:p>
    <w:p w14:paraId="239DB11E" w14:textId="77777777" w:rsidR="003B44E2" w:rsidRDefault="003B44E2">
      <w:pPr>
        <w:ind w:left="720"/>
        <w:rPr>
          <w:rFonts w:cs="David" w:hint="cs"/>
          <w:bCs w:val="0"/>
          <w:sz w:val="24"/>
          <w:szCs w:val="24"/>
          <w:rtl/>
        </w:rPr>
      </w:pPr>
      <w:r>
        <w:rPr>
          <w:rFonts w:cs="David" w:hint="cs"/>
          <w:bCs w:val="0"/>
          <w:sz w:val="24"/>
          <w:szCs w:val="24"/>
          <w:rtl/>
        </w:rPr>
        <w:t xml:space="preserve">המתלוננת לא זכרה האם ברחבה שבין הקרוואנים דלק אור. </w:t>
      </w:r>
    </w:p>
    <w:p w14:paraId="73A08A63" w14:textId="77777777" w:rsidR="003B44E2" w:rsidRDefault="003B44E2">
      <w:pPr>
        <w:ind w:left="720"/>
        <w:rPr>
          <w:rFonts w:cs="David" w:hint="cs"/>
          <w:bCs w:val="0"/>
          <w:sz w:val="24"/>
          <w:szCs w:val="24"/>
          <w:rtl/>
        </w:rPr>
      </w:pPr>
    </w:p>
    <w:p w14:paraId="70E9E489" w14:textId="77777777" w:rsidR="003B44E2" w:rsidRDefault="003B44E2">
      <w:pPr>
        <w:ind w:left="720"/>
        <w:rPr>
          <w:rFonts w:cs="David" w:hint="cs"/>
          <w:bCs w:val="0"/>
          <w:sz w:val="24"/>
          <w:szCs w:val="24"/>
          <w:rtl/>
        </w:rPr>
      </w:pPr>
      <w:r>
        <w:rPr>
          <w:rFonts w:cs="David" w:hint="cs"/>
          <w:bCs w:val="0"/>
          <w:sz w:val="24"/>
          <w:szCs w:val="24"/>
          <w:rtl/>
        </w:rPr>
        <w:t>אשר למגרשי הספורט – זכרה המתלוננת קיומו של מגרש אחד, ולא היה זכור לה באם היה מואר (ע' 48 לפרוטוקול), ומכל מקום חזרה על דבריה בחקירה ראשית כי המקום היה חשוך ונטוש (ע' 46 לפרוטוקול; ע' 49, ש' 9).</w:t>
      </w:r>
    </w:p>
    <w:p w14:paraId="57F13D40" w14:textId="77777777" w:rsidR="003B44E2" w:rsidRDefault="003B44E2">
      <w:pPr>
        <w:ind w:left="720"/>
        <w:rPr>
          <w:rFonts w:cs="David" w:hint="cs"/>
          <w:bCs w:val="0"/>
          <w:sz w:val="24"/>
          <w:szCs w:val="24"/>
          <w:rtl/>
        </w:rPr>
      </w:pPr>
    </w:p>
    <w:p w14:paraId="5CC7A63A" w14:textId="77777777" w:rsidR="003B44E2" w:rsidRDefault="003B44E2">
      <w:pPr>
        <w:ind w:left="720"/>
        <w:rPr>
          <w:rFonts w:cs="David" w:hint="cs"/>
          <w:bCs w:val="0"/>
          <w:sz w:val="24"/>
          <w:szCs w:val="24"/>
          <w:rtl/>
        </w:rPr>
      </w:pPr>
      <w:r>
        <w:rPr>
          <w:rFonts w:cs="David" w:hint="cs"/>
          <w:bCs w:val="0"/>
          <w:sz w:val="24"/>
          <w:szCs w:val="24"/>
          <w:rtl/>
        </w:rPr>
        <w:t>התאורה בזירת האירוע נבדקה ע"י המשטרה ביום 6.2.00 בשעה 20:00.</w:t>
      </w:r>
    </w:p>
    <w:p w14:paraId="7240E113" w14:textId="77777777" w:rsidR="003B44E2" w:rsidRDefault="003B44E2">
      <w:pPr>
        <w:ind w:left="720"/>
        <w:rPr>
          <w:rFonts w:cs="David" w:hint="cs"/>
          <w:bCs w:val="0"/>
          <w:sz w:val="24"/>
          <w:szCs w:val="24"/>
          <w:rtl/>
        </w:rPr>
      </w:pPr>
    </w:p>
    <w:p w14:paraId="3E078638" w14:textId="77777777" w:rsidR="003B44E2" w:rsidRDefault="003B44E2">
      <w:pPr>
        <w:ind w:left="720"/>
        <w:rPr>
          <w:rFonts w:cs="David" w:hint="cs"/>
          <w:bCs w:val="0"/>
          <w:sz w:val="24"/>
          <w:szCs w:val="24"/>
          <w:rtl/>
        </w:rPr>
      </w:pPr>
      <w:r>
        <w:rPr>
          <w:rFonts w:cs="David" w:hint="cs"/>
          <w:bCs w:val="0"/>
          <w:sz w:val="24"/>
          <w:szCs w:val="24"/>
          <w:rtl/>
        </w:rPr>
        <w:t xml:space="preserve">מדו"ח פעולה (ת/4) שנערך ע"י רס"ל </w:t>
      </w:r>
      <w:r>
        <w:rPr>
          <w:rFonts w:cs="David" w:hint="cs"/>
          <w:b/>
          <w:sz w:val="24"/>
          <w:szCs w:val="24"/>
          <w:rtl/>
        </w:rPr>
        <w:t>אברג'יל</w:t>
      </w:r>
      <w:r>
        <w:rPr>
          <w:rFonts w:cs="David" w:hint="cs"/>
          <w:bCs w:val="0"/>
          <w:sz w:val="24"/>
          <w:szCs w:val="24"/>
          <w:rtl/>
        </w:rPr>
        <w:t xml:space="preserve"> עולה כי במקום שני קרוואנים שהמרחק ביניהם כ –2.5 מטר. המקום אינו מואר אך אינו חשוך באופן מוחלט, שכן במקום אורות בתים מסביב וכן אור ממגרש כדורסל הנמצא כ – 70 מטרים מהמקום. </w:t>
      </w:r>
    </w:p>
    <w:p w14:paraId="41B4F6F9" w14:textId="77777777" w:rsidR="003B44E2" w:rsidRDefault="003B44E2">
      <w:pPr>
        <w:ind w:left="720"/>
        <w:rPr>
          <w:rFonts w:cs="David" w:hint="cs"/>
          <w:bCs w:val="0"/>
          <w:sz w:val="24"/>
          <w:szCs w:val="24"/>
          <w:rtl/>
        </w:rPr>
      </w:pPr>
      <w:r>
        <w:rPr>
          <w:rFonts w:cs="David" w:hint="cs"/>
          <w:bCs w:val="0"/>
          <w:sz w:val="24"/>
          <w:szCs w:val="24"/>
          <w:rtl/>
        </w:rPr>
        <w:t xml:space="preserve">כן מציין אברג'יל כי מדובר במקום די מבודד, שאין מסביבו בתים צמודים. </w:t>
      </w:r>
    </w:p>
    <w:p w14:paraId="5673861F" w14:textId="77777777" w:rsidR="003B44E2" w:rsidRDefault="003B44E2">
      <w:pPr>
        <w:ind w:left="720"/>
        <w:rPr>
          <w:rFonts w:cs="David" w:hint="cs"/>
          <w:bCs w:val="0"/>
          <w:sz w:val="24"/>
          <w:szCs w:val="24"/>
          <w:rtl/>
        </w:rPr>
      </w:pPr>
    </w:p>
    <w:p w14:paraId="28ED4109" w14:textId="77777777" w:rsidR="003B44E2" w:rsidRDefault="003B44E2">
      <w:pPr>
        <w:ind w:left="720"/>
        <w:rPr>
          <w:rFonts w:cs="David" w:hint="cs"/>
          <w:bCs w:val="0"/>
          <w:sz w:val="24"/>
          <w:szCs w:val="24"/>
          <w:rtl/>
        </w:rPr>
      </w:pPr>
      <w:r>
        <w:rPr>
          <w:rFonts w:cs="David" w:hint="cs"/>
          <w:bCs w:val="0"/>
          <w:sz w:val="24"/>
          <w:szCs w:val="24"/>
          <w:rtl/>
        </w:rPr>
        <w:t>בחקירה נגדית הוצגו לרס"ל אברג'יל התמונות נ/3 ו- נ/4, בהן נראה עמוד תאורה בפינת הגן, ולדבריו, אילו עמודי התאורה היו קיימים או פועלים היה מציין זאת (ע' 86, 87 לפרוטוקול).</w:t>
      </w:r>
    </w:p>
    <w:p w14:paraId="30E4ADB8" w14:textId="77777777" w:rsidR="003B44E2" w:rsidRDefault="003B44E2">
      <w:pPr>
        <w:ind w:left="720"/>
        <w:rPr>
          <w:rFonts w:cs="David" w:hint="cs"/>
          <w:bCs w:val="0"/>
          <w:sz w:val="24"/>
          <w:szCs w:val="24"/>
          <w:rtl/>
        </w:rPr>
      </w:pPr>
    </w:p>
    <w:p w14:paraId="4FE92F34" w14:textId="77777777" w:rsidR="003B44E2" w:rsidRDefault="003B44E2">
      <w:pPr>
        <w:ind w:left="720"/>
        <w:rPr>
          <w:rFonts w:cs="David" w:hint="cs"/>
          <w:bCs w:val="0"/>
          <w:sz w:val="24"/>
          <w:szCs w:val="24"/>
          <w:rtl/>
        </w:rPr>
      </w:pPr>
      <w:r>
        <w:rPr>
          <w:rFonts w:cs="David" w:hint="cs"/>
          <w:bCs w:val="0"/>
          <w:sz w:val="24"/>
          <w:szCs w:val="24"/>
          <w:rtl/>
        </w:rPr>
        <w:t>הנאשם העיד כי המקום היה מואר: בקרוואנים דלקו תשע מנורות פלורוסנטיות שהאירו את הרחבה, שתי המנורות על עמוד התאורה הפיצו אור וכן בשני מגרשי הספורט דלקו האורות. ממסמך נ/10, שהוגש בהסכמה, עולה כי שני גופי התאורה על העמוד, המצוי בקרבת הגן, דלקו במועד הרלוונטי.</w:t>
      </w:r>
    </w:p>
    <w:p w14:paraId="3FC4C30B" w14:textId="77777777" w:rsidR="003B44E2" w:rsidRDefault="003B44E2">
      <w:pPr>
        <w:ind w:left="720"/>
        <w:rPr>
          <w:rFonts w:cs="David" w:hint="cs"/>
          <w:bCs w:val="0"/>
          <w:sz w:val="24"/>
          <w:szCs w:val="24"/>
          <w:rtl/>
        </w:rPr>
      </w:pPr>
    </w:p>
    <w:p w14:paraId="7A7B5F13" w14:textId="77777777" w:rsidR="003B44E2" w:rsidRDefault="003B44E2">
      <w:pPr>
        <w:ind w:left="720"/>
        <w:rPr>
          <w:rFonts w:cs="David" w:hint="cs"/>
          <w:bCs w:val="0"/>
          <w:sz w:val="24"/>
          <w:szCs w:val="24"/>
          <w:rtl/>
        </w:rPr>
      </w:pPr>
      <w:r>
        <w:rPr>
          <w:rFonts w:cs="David" w:hint="cs"/>
          <w:bCs w:val="0"/>
          <w:sz w:val="24"/>
          <w:szCs w:val="24"/>
          <w:rtl/>
        </w:rPr>
        <w:t xml:space="preserve">ממסמך נ/9, שהוגש אף הוא בהסכמה, עולה כי מגרשי הספורט היו פעילים בשעות החשיכה. </w:t>
      </w:r>
    </w:p>
    <w:p w14:paraId="69FB5330" w14:textId="77777777" w:rsidR="003B44E2" w:rsidRDefault="003B44E2">
      <w:pPr>
        <w:ind w:left="720"/>
        <w:rPr>
          <w:rFonts w:cs="David" w:hint="cs"/>
          <w:bCs w:val="0"/>
          <w:sz w:val="24"/>
          <w:szCs w:val="24"/>
          <w:rtl/>
        </w:rPr>
      </w:pPr>
    </w:p>
    <w:p w14:paraId="69B338DE" w14:textId="77777777" w:rsidR="003B44E2" w:rsidRDefault="003B44E2">
      <w:pPr>
        <w:ind w:left="720"/>
        <w:rPr>
          <w:rFonts w:cs="David" w:hint="cs"/>
          <w:bCs w:val="0"/>
          <w:sz w:val="24"/>
          <w:szCs w:val="24"/>
          <w:rtl/>
        </w:rPr>
      </w:pPr>
      <w:r>
        <w:rPr>
          <w:rFonts w:cs="David" w:hint="cs"/>
          <w:bCs w:val="0"/>
          <w:sz w:val="24"/>
          <w:szCs w:val="24"/>
          <w:rtl/>
        </w:rPr>
        <w:t xml:space="preserve">אשר לשני הקרוואנים – כעולה מהתמונה נ/6 בקרוואן (המסומן בעגול, בו התבצעו עבודות השיפוצים) שלושה חלונות ושתי דלתות, ובקרוואן הסמוך (המסומן ב – </w:t>
      </w:r>
      <w:r>
        <w:rPr>
          <w:rFonts w:cs="David"/>
          <w:bCs w:val="0"/>
          <w:sz w:val="24"/>
          <w:szCs w:val="24"/>
        </w:rPr>
        <w:t>X</w:t>
      </w:r>
      <w:r>
        <w:rPr>
          <w:rFonts w:cs="David" w:hint="cs"/>
          <w:bCs w:val="0"/>
          <w:sz w:val="24"/>
          <w:szCs w:val="24"/>
          <w:rtl/>
        </w:rPr>
        <w:t xml:space="preserve">, אליו נכנסו הנאשם והמתלוננת) שני חלונות ודלת. </w:t>
      </w:r>
    </w:p>
    <w:p w14:paraId="1B999416" w14:textId="77777777" w:rsidR="003B44E2" w:rsidRDefault="003B44E2">
      <w:pPr>
        <w:ind w:left="720"/>
        <w:rPr>
          <w:rFonts w:cs="David" w:hint="cs"/>
          <w:bCs w:val="0"/>
          <w:sz w:val="24"/>
          <w:szCs w:val="24"/>
          <w:rtl/>
        </w:rPr>
      </w:pPr>
    </w:p>
    <w:p w14:paraId="6DD2D7FF" w14:textId="77777777" w:rsidR="003B44E2" w:rsidRDefault="003B44E2">
      <w:pPr>
        <w:ind w:left="720"/>
        <w:rPr>
          <w:rFonts w:cs="David" w:hint="cs"/>
          <w:bCs w:val="0"/>
          <w:sz w:val="24"/>
          <w:szCs w:val="24"/>
          <w:rtl/>
        </w:rPr>
      </w:pPr>
      <w:r>
        <w:rPr>
          <w:rFonts w:cs="David" w:hint="cs"/>
          <w:bCs w:val="0"/>
          <w:sz w:val="24"/>
          <w:szCs w:val="24"/>
          <w:rtl/>
        </w:rPr>
        <w:t xml:space="preserve">לביהמ"ש הוגשו, בין היתר, גם תמונות אותן צילם הנאשם, אף לגירסתו לפחות עשרה ימים לאחר האירוע ובהן, נראה הקרוואן אותו הראה למתלוננת. </w:t>
      </w:r>
    </w:p>
    <w:p w14:paraId="4CB540D4" w14:textId="77777777" w:rsidR="003B44E2" w:rsidRDefault="003B44E2">
      <w:pPr>
        <w:ind w:left="720"/>
        <w:rPr>
          <w:rFonts w:cs="David" w:hint="cs"/>
          <w:bCs w:val="0"/>
          <w:sz w:val="24"/>
          <w:szCs w:val="24"/>
          <w:rtl/>
        </w:rPr>
      </w:pPr>
    </w:p>
    <w:p w14:paraId="6084F422" w14:textId="77777777" w:rsidR="003B44E2" w:rsidRDefault="003B44E2">
      <w:pPr>
        <w:ind w:left="720"/>
        <w:rPr>
          <w:rFonts w:cs="David" w:hint="cs"/>
          <w:bCs w:val="0"/>
          <w:sz w:val="24"/>
          <w:szCs w:val="24"/>
          <w:rtl/>
        </w:rPr>
      </w:pPr>
      <w:r>
        <w:rPr>
          <w:rFonts w:cs="David" w:hint="cs"/>
          <w:bCs w:val="0"/>
          <w:sz w:val="24"/>
          <w:szCs w:val="24"/>
          <w:rtl/>
        </w:rPr>
        <w:t xml:space="preserve">יוער כי מלבד דבריו של הנאשם לא הובאה לביהמ"ש כל ראיה בדבר מועד צילום התמונות. </w:t>
      </w:r>
    </w:p>
    <w:p w14:paraId="6796A480" w14:textId="77777777" w:rsidR="003B44E2" w:rsidRDefault="003B44E2">
      <w:pPr>
        <w:ind w:left="720"/>
        <w:rPr>
          <w:rFonts w:cs="David" w:hint="cs"/>
          <w:bCs w:val="0"/>
          <w:sz w:val="24"/>
          <w:szCs w:val="24"/>
          <w:rtl/>
        </w:rPr>
      </w:pPr>
    </w:p>
    <w:p w14:paraId="1931AEC6" w14:textId="77777777" w:rsidR="003B44E2" w:rsidRDefault="003B44E2">
      <w:pPr>
        <w:ind w:left="720"/>
        <w:rPr>
          <w:rFonts w:cs="David" w:hint="cs"/>
          <w:bCs w:val="0"/>
          <w:sz w:val="24"/>
          <w:szCs w:val="24"/>
          <w:rtl/>
        </w:rPr>
      </w:pPr>
      <w:r>
        <w:rPr>
          <w:rFonts w:cs="David" w:hint="cs"/>
          <w:bCs w:val="0"/>
          <w:sz w:val="24"/>
          <w:szCs w:val="24"/>
          <w:rtl/>
        </w:rPr>
        <w:t>בתמונה נ/12 נראה אחד מקירות הקרוואן, אליו צמוד ארון ברזל, שלצידיו שולחנות נמוכים עליהם מזרונים ושידה.</w:t>
      </w:r>
    </w:p>
    <w:p w14:paraId="220AA777" w14:textId="77777777" w:rsidR="003B44E2" w:rsidRDefault="003B44E2">
      <w:pPr>
        <w:ind w:left="720"/>
        <w:rPr>
          <w:rFonts w:cs="David" w:hint="cs"/>
          <w:bCs w:val="0"/>
          <w:sz w:val="24"/>
          <w:szCs w:val="24"/>
          <w:rtl/>
        </w:rPr>
      </w:pPr>
    </w:p>
    <w:p w14:paraId="0DC7494A" w14:textId="77777777" w:rsidR="003B44E2" w:rsidRDefault="003B44E2">
      <w:pPr>
        <w:ind w:left="720"/>
        <w:rPr>
          <w:rFonts w:cs="David" w:hint="cs"/>
          <w:bCs w:val="0"/>
          <w:sz w:val="24"/>
          <w:szCs w:val="24"/>
          <w:rtl/>
        </w:rPr>
      </w:pPr>
      <w:r>
        <w:rPr>
          <w:rFonts w:cs="David" w:hint="cs"/>
          <w:bCs w:val="0"/>
          <w:sz w:val="24"/>
          <w:szCs w:val="24"/>
          <w:rtl/>
        </w:rPr>
        <w:t xml:space="preserve">אין מחלוקת כי במקום עבד פועל סיני – עד ההגנה </w:t>
      </w:r>
      <w:r>
        <w:rPr>
          <w:rFonts w:cs="David"/>
          <w:bCs w:val="0"/>
          <w:sz w:val="24"/>
          <w:szCs w:val="24"/>
        </w:rPr>
        <w:t>XIN</w:t>
      </w:r>
      <w:r>
        <w:rPr>
          <w:rFonts w:cs="David" w:hint="cs"/>
          <w:bCs w:val="0"/>
          <w:sz w:val="24"/>
          <w:szCs w:val="24"/>
          <w:rtl/>
        </w:rPr>
        <w:t xml:space="preserve"> – </w:t>
      </w:r>
      <w:r>
        <w:rPr>
          <w:rFonts w:cs="David"/>
          <w:bCs w:val="0"/>
          <w:sz w:val="24"/>
          <w:szCs w:val="24"/>
        </w:rPr>
        <w:t>ZHONG</w:t>
      </w:r>
      <w:r>
        <w:rPr>
          <w:rFonts w:cs="David" w:hint="cs"/>
          <w:bCs w:val="0"/>
          <w:sz w:val="24"/>
          <w:szCs w:val="24"/>
          <w:rtl/>
        </w:rPr>
        <w:t xml:space="preserve">  </w:t>
      </w:r>
      <w:r>
        <w:rPr>
          <w:rFonts w:cs="David"/>
          <w:bCs w:val="0"/>
          <w:sz w:val="24"/>
          <w:szCs w:val="24"/>
        </w:rPr>
        <w:t>LIU</w:t>
      </w:r>
      <w:r>
        <w:rPr>
          <w:rFonts w:cs="David" w:hint="cs"/>
          <w:bCs w:val="0"/>
          <w:sz w:val="24"/>
          <w:szCs w:val="24"/>
          <w:rtl/>
        </w:rPr>
        <w:t>.</w:t>
      </w:r>
    </w:p>
    <w:p w14:paraId="3153532E" w14:textId="77777777" w:rsidR="003B44E2" w:rsidRDefault="003B44E2">
      <w:pPr>
        <w:ind w:left="720"/>
        <w:rPr>
          <w:rFonts w:cs="David" w:hint="cs"/>
          <w:bCs w:val="0"/>
          <w:sz w:val="28"/>
          <w:szCs w:val="28"/>
          <w:rtl/>
        </w:rPr>
      </w:pPr>
    </w:p>
    <w:p w14:paraId="64AAE77F" w14:textId="77777777" w:rsidR="003B44E2" w:rsidRDefault="003B44E2">
      <w:pPr>
        <w:rPr>
          <w:rFonts w:cs="David" w:hint="cs"/>
          <w:b/>
          <w:sz w:val="24"/>
          <w:szCs w:val="24"/>
          <w:u w:val="single"/>
          <w:rtl/>
        </w:rPr>
      </w:pPr>
      <w:r>
        <w:rPr>
          <w:rFonts w:cs="David" w:hint="cs"/>
          <w:bCs w:val="0"/>
          <w:sz w:val="28"/>
          <w:szCs w:val="28"/>
          <w:rtl/>
        </w:rPr>
        <w:t>6.</w:t>
      </w:r>
      <w:r>
        <w:rPr>
          <w:rFonts w:cs="David" w:hint="cs"/>
          <w:bCs w:val="0"/>
          <w:sz w:val="28"/>
          <w:szCs w:val="28"/>
          <w:rtl/>
        </w:rPr>
        <w:tab/>
      </w:r>
      <w:r>
        <w:rPr>
          <w:rFonts w:cs="David" w:hint="cs"/>
          <w:b/>
          <w:sz w:val="28"/>
          <w:szCs w:val="28"/>
          <w:u w:val="single"/>
          <w:rtl/>
        </w:rPr>
        <w:t>האירועים שהתרחשו בקרוואן</w:t>
      </w:r>
    </w:p>
    <w:p w14:paraId="0B7FE089" w14:textId="77777777" w:rsidR="003B44E2" w:rsidRDefault="003B44E2">
      <w:pPr>
        <w:pStyle w:val="Heading6"/>
        <w:rPr>
          <w:rFonts w:hint="cs"/>
          <w:rtl/>
        </w:rPr>
      </w:pPr>
    </w:p>
    <w:p w14:paraId="43D5A2BD" w14:textId="77777777" w:rsidR="003B44E2" w:rsidRDefault="003B44E2">
      <w:pPr>
        <w:ind w:left="720"/>
        <w:rPr>
          <w:rFonts w:cs="David" w:hint="cs"/>
          <w:bCs w:val="0"/>
          <w:sz w:val="24"/>
          <w:szCs w:val="24"/>
          <w:rtl/>
        </w:rPr>
      </w:pPr>
      <w:r>
        <w:rPr>
          <w:rFonts w:cs="David" w:hint="cs"/>
          <w:b/>
          <w:sz w:val="24"/>
          <w:szCs w:val="24"/>
          <w:rtl/>
        </w:rPr>
        <w:t>המתלוננת</w:t>
      </w:r>
      <w:r>
        <w:rPr>
          <w:rFonts w:cs="David" w:hint="cs"/>
          <w:bCs w:val="0"/>
          <w:sz w:val="24"/>
          <w:szCs w:val="24"/>
          <w:rtl/>
        </w:rPr>
        <w:t xml:space="preserve"> העידה בחקירה ראשית כי הנאשם פתח את שער החצר ונגע בכתפה, דבר שהיה מוזר בעיניה. בהמשך נכנסו לקרוואן, והנאשם נעל את הדלת</w:t>
      </w:r>
      <w:r>
        <w:rPr>
          <w:rFonts w:cs="David" w:hint="cs"/>
          <w:bCs w:val="0"/>
          <w:sz w:val="24"/>
          <w:szCs w:val="24"/>
        </w:rPr>
        <w:t xml:space="preserve"> </w:t>
      </w:r>
      <w:r>
        <w:rPr>
          <w:rFonts w:cs="David" w:hint="cs"/>
          <w:bCs w:val="0"/>
          <w:sz w:val="24"/>
          <w:szCs w:val="24"/>
          <w:rtl/>
        </w:rPr>
        <w:t xml:space="preserve"> (ע' 26 לפרוטוקול).</w:t>
      </w:r>
    </w:p>
    <w:p w14:paraId="75D1049F" w14:textId="77777777" w:rsidR="003B44E2" w:rsidRDefault="003B44E2">
      <w:pPr>
        <w:ind w:left="720"/>
        <w:rPr>
          <w:rFonts w:cs="David" w:hint="cs"/>
          <w:bCs w:val="0"/>
          <w:sz w:val="24"/>
          <w:szCs w:val="24"/>
          <w:rtl/>
        </w:rPr>
      </w:pPr>
    </w:p>
    <w:p w14:paraId="6EAB5167" w14:textId="77777777" w:rsidR="003B44E2" w:rsidRDefault="003B44E2">
      <w:pPr>
        <w:ind w:left="720"/>
        <w:rPr>
          <w:rFonts w:cs="David" w:hint="cs"/>
          <w:bCs w:val="0"/>
          <w:sz w:val="24"/>
          <w:szCs w:val="24"/>
          <w:rtl/>
        </w:rPr>
      </w:pPr>
      <w:r>
        <w:rPr>
          <w:rFonts w:cs="David" w:hint="cs"/>
          <w:bCs w:val="0"/>
          <w:sz w:val="24"/>
          <w:szCs w:val="24"/>
          <w:rtl/>
        </w:rPr>
        <w:t>בחקירה נגדית הבהירה כי הלכה אחרי הנאשם בתמימות, ולא שאלה מדוע נעל את הדלת:</w:t>
      </w:r>
    </w:p>
    <w:p w14:paraId="3D5ED02F" w14:textId="77777777" w:rsidR="003B44E2" w:rsidRDefault="003B44E2">
      <w:pPr>
        <w:ind w:left="720"/>
        <w:rPr>
          <w:rFonts w:cs="David" w:hint="cs"/>
          <w:bCs w:val="0"/>
          <w:sz w:val="24"/>
          <w:szCs w:val="24"/>
          <w:rtl/>
        </w:rPr>
      </w:pPr>
    </w:p>
    <w:p w14:paraId="796566F9" w14:textId="77777777" w:rsidR="003B44E2" w:rsidRDefault="003B44E2">
      <w:pPr>
        <w:ind w:left="1440"/>
        <w:rPr>
          <w:rFonts w:cs="David" w:hint="cs"/>
          <w:bCs w:val="0"/>
          <w:sz w:val="24"/>
          <w:szCs w:val="24"/>
          <w:rtl/>
        </w:rPr>
      </w:pPr>
      <w:r>
        <w:rPr>
          <w:rFonts w:cs="David" w:hint="cs"/>
          <w:b/>
          <w:sz w:val="24"/>
          <w:szCs w:val="24"/>
          <w:rtl/>
        </w:rPr>
        <w:t>"לא אגיד שלא חששתי, אך חשבתי שזה רב, וזה היה נראה לי מוזר, אבל לא באתי למשחקים, באתי לעבוד..."</w:t>
      </w:r>
      <w:r>
        <w:rPr>
          <w:rFonts w:cs="David" w:hint="cs"/>
          <w:bCs w:val="0"/>
          <w:sz w:val="24"/>
          <w:szCs w:val="24"/>
          <w:rtl/>
        </w:rPr>
        <w:t xml:space="preserve"> (ע' 55 לפרוטוקול, ש' 24-27).</w:t>
      </w:r>
    </w:p>
    <w:p w14:paraId="422C5EBC" w14:textId="77777777" w:rsidR="003B44E2" w:rsidRDefault="003B44E2">
      <w:pPr>
        <w:ind w:left="1440"/>
        <w:rPr>
          <w:rFonts w:hint="cs"/>
          <w:bCs w:val="0"/>
          <w:rtl/>
        </w:rPr>
      </w:pPr>
    </w:p>
    <w:p w14:paraId="3B3B2AF0" w14:textId="77777777" w:rsidR="003B44E2" w:rsidRDefault="003B44E2">
      <w:pPr>
        <w:pStyle w:val="BodyTextIndent"/>
        <w:rPr>
          <w:rFonts w:hint="cs"/>
          <w:rtl/>
        </w:rPr>
      </w:pPr>
      <w:r>
        <w:rPr>
          <w:rFonts w:hint="cs"/>
          <w:rtl/>
        </w:rPr>
        <w:t>כן הסבירה כי לא הלכה למקום כשחשש בליבה, וכאשר נכנסה, הפועל הזר היה אף הוא נעול בחצר (ע' 56 לפרוטוקול, ש' 8-9).</w:t>
      </w:r>
    </w:p>
    <w:p w14:paraId="67EB0E74" w14:textId="77777777" w:rsidR="003B44E2" w:rsidRDefault="003B44E2">
      <w:pPr>
        <w:ind w:left="720"/>
        <w:rPr>
          <w:rFonts w:cs="David" w:hint="cs"/>
          <w:bCs w:val="0"/>
          <w:sz w:val="24"/>
          <w:szCs w:val="24"/>
          <w:rtl/>
        </w:rPr>
      </w:pPr>
    </w:p>
    <w:p w14:paraId="3F966D1B" w14:textId="77777777" w:rsidR="003B44E2" w:rsidRDefault="003B44E2">
      <w:pPr>
        <w:ind w:left="720"/>
        <w:rPr>
          <w:rFonts w:cs="David" w:hint="cs"/>
          <w:bCs w:val="0"/>
          <w:sz w:val="24"/>
          <w:szCs w:val="24"/>
          <w:rtl/>
        </w:rPr>
      </w:pPr>
      <w:r>
        <w:rPr>
          <w:rFonts w:cs="David" w:hint="cs"/>
          <w:bCs w:val="0"/>
          <w:sz w:val="24"/>
          <w:szCs w:val="24"/>
          <w:rtl/>
        </w:rPr>
        <w:t>המתלוננת מסרה חמש הודעות במשטרה, ונושא נעילת הדלת עלה לראשונה בביהמ"ש.</w:t>
      </w:r>
    </w:p>
    <w:p w14:paraId="08E46D0B" w14:textId="77777777" w:rsidR="003B44E2" w:rsidRDefault="003B44E2">
      <w:pPr>
        <w:ind w:left="720"/>
        <w:rPr>
          <w:rFonts w:cs="David" w:hint="cs"/>
          <w:bCs w:val="0"/>
          <w:sz w:val="24"/>
          <w:szCs w:val="24"/>
          <w:rtl/>
        </w:rPr>
      </w:pPr>
    </w:p>
    <w:p w14:paraId="3E37F65E" w14:textId="77777777" w:rsidR="003B44E2" w:rsidRDefault="003B44E2">
      <w:pPr>
        <w:ind w:left="720"/>
        <w:rPr>
          <w:rFonts w:cs="David" w:hint="cs"/>
          <w:bCs w:val="0"/>
          <w:sz w:val="24"/>
          <w:szCs w:val="24"/>
          <w:rtl/>
        </w:rPr>
      </w:pPr>
      <w:r>
        <w:rPr>
          <w:rFonts w:cs="David" w:hint="cs"/>
          <w:bCs w:val="0"/>
          <w:sz w:val="24"/>
          <w:szCs w:val="24"/>
          <w:rtl/>
        </w:rPr>
        <w:t>המתלוננת הסבירה זאת בכך שלא נשאלה אודות פרט זה, ואף לא היתה מודעת לכך כי מדובר בפרט חשוב. כן ציינה כי סיפרה את פרטי האירוע ללא כוונה לשקר, שכן למקום הגיעה לצורך קבלת עבודה, מה עוד שהיו פרטים שסיפרה שיתכן שלא נרשמו (ע' 56 לפרוטוקול, ש' 23; ע' 57, ש' 1-2; ע' 68, ש' 16-19; ע' 71, ש' 16-17).</w:t>
      </w:r>
    </w:p>
    <w:p w14:paraId="03F356E8" w14:textId="77777777" w:rsidR="003B44E2" w:rsidRDefault="003B44E2">
      <w:pPr>
        <w:ind w:left="720"/>
        <w:rPr>
          <w:rFonts w:cs="David" w:hint="cs"/>
          <w:bCs w:val="0"/>
          <w:sz w:val="24"/>
          <w:szCs w:val="24"/>
          <w:rtl/>
        </w:rPr>
      </w:pPr>
    </w:p>
    <w:p w14:paraId="2959C532" w14:textId="77777777" w:rsidR="003B44E2" w:rsidRDefault="003B44E2">
      <w:pPr>
        <w:ind w:left="720"/>
        <w:rPr>
          <w:rFonts w:cs="David" w:hint="cs"/>
          <w:bCs w:val="0"/>
          <w:sz w:val="24"/>
          <w:szCs w:val="24"/>
          <w:rtl/>
        </w:rPr>
      </w:pPr>
      <w:r>
        <w:rPr>
          <w:rFonts w:cs="David" w:hint="cs"/>
          <w:bCs w:val="0"/>
          <w:sz w:val="24"/>
          <w:szCs w:val="24"/>
          <w:rtl/>
        </w:rPr>
        <w:t>לגבי המזרונים שהיו בקרוואן, שאינם נזכרים באמרות במשטרה, ציינה בחקירה נגדית כי התייחסה לפרט זה בחקירה, ואף הוסיפה בביהמ"ש כי הנאשם הציע לה לעשות ספורט על המזרונים, לאחר מכן אמר לה שהיא אשה יפה, ובהמשך התנפל עליה, כשכל האירוע התרחש במשך דקות ספורות (ע' 58 לפרוטוקול, ש' 16-17; ע' 59, ש' 1-4).</w:t>
      </w:r>
    </w:p>
    <w:p w14:paraId="73EECA81" w14:textId="77777777" w:rsidR="003B44E2" w:rsidRDefault="003B44E2">
      <w:pPr>
        <w:ind w:left="720"/>
        <w:rPr>
          <w:rFonts w:cs="David" w:hint="cs"/>
          <w:bCs w:val="0"/>
          <w:sz w:val="24"/>
          <w:szCs w:val="24"/>
          <w:rtl/>
        </w:rPr>
      </w:pPr>
    </w:p>
    <w:p w14:paraId="2ADBB1AC" w14:textId="77777777" w:rsidR="003B44E2" w:rsidRDefault="003B44E2">
      <w:pPr>
        <w:ind w:left="720"/>
        <w:rPr>
          <w:rFonts w:cs="David" w:hint="cs"/>
          <w:bCs w:val="0"/>
          <w:sz w:val="24"/>
          <w:szCs w:val="24"/>
          <w:rtl/>
        </w:rPr>
      </w:pPr>
      <w:r>
        <w:rPr>
          <w:rFonts w:cs="David" w:hint="cs"/>
          <w:bCs w:val="0"/>
          <w:sz w:val="24"/>
          <w:szCs w:val="24"/>
          <w:rtl/>
        </w:rPr>
        <w:t>אשר לפרטי האירוע העידה המתלוננת כי הנאשם הראה לה את מקום הישיבה של הילדים על הספסלים. תוך כדי בכי סיפרה כי הנאשם התנפל עליה והצמידה לקיר, ובהמשך – לארון ברזל, נישק אותה, ואמר לה שהיא אשה יפה. המתלוננת, שהיתה בהלם, נאבקה בנאשם.</w:t>
      </w:r>
    </w:p>
    <w:p w14:paraId="493BE23C" w14:textId="77777777" w:rsidR="003B44E2" w:rsidRDefault="003B44E2">
      <w:pPr>
        <w:ind w:left="720"/>
        <w:rPr>
          <w:rFonts w:cs="David" w:hint="cs"/>
          <w:bCs w:val="0"/>
          <w:sz w:val="24"/>
          <w:szCs w:val="24"/>
          <w:rtl/>
        </w:rPr>
      </w:pPr>
    </w:p>
    <w:p w14:paraId="1962EDF8" w14:textId="77777777" w:rsidR="003B44E2" w:rsidRDefault="003B44E2">
      <w:pPr>
        <w:ind w:left="720"/>
        <w:rPr>
          <w:rFonts w:cs="David" w:hint="cs"/>
          <w:bCs w:val="0"/>
          <w:sz w:val="24"/>
          <w:szCs w:val="24"/>
          <w:rtl/>
        </w:rPr>
      </w:pPr>
      <w:r>
        <w:rPr>
          <w:rFonts w:cs="David" w:hint="cs"/>
          <w:bCs w:val="0"/>
          <w:sz w:val="24"/>
          <w:szCs w:val="24"/>
          <w:rtl/>
        </w:rPr>
        <w:t>הנאשם חדל לרגע ממעשיו, ולאחר מכן אחזה בשנית, הצמידה אליו, נגע בחזה מעל הבגדים, ונישקה בשפתיים ובצוואר. כאשר המתלוננת ניסתה לברוח לכוון הדלת, אחז בה, אך המתלוננת הצליחה להגיע לדלת, ואמרה לנאשם בתקיפות כי היא רוצה שיקח אותה הביתה (ח"ר, ע' 26; 27 לפרוטוקול).</w:t>
      </w:r>
    </w:p>
    <w:p w14:paraId="034FF23A" w14:textId="77777777" w:rsidR="003B44E2" w:rsidRDefault="003B44E2">
      <w:pPr>
        <w:ind w:left="720"/>
        <w:rPr>
          <w:rFonts w:cs="David" w:hint="cs"/>
          <w:bCs w:val="0"/>
          <w:sz w:val="24"/>
          <w:szCs w:val="24"/>
          <w:rtl/>
        </w:rPr>
      </w:pPr>
    </w:p>
    <w:p w14:paraId="2D0C5837" w14:textId="77777777" w:rsidR="003B44E2" w:rsidRDefault="003B44E2">
      <w:pPr>
        <w:ind w:left="720"/>
        <w:rPr>
          <w:rFonts w:cs="David" w:hint="cs"/>
          <w:bCs w:val="0"/>
          <w:sz w:val="24"/>
          <w:szCs w:val="24"/>
          <w:rtl/>
        </w:rPr>
      </w:pPr>
      <w:r>
        <w:rPr>
          <w:rFonts w:cs="David" w:hint="cs"/>
          <w:bCs w:val="0"/>
          <w:sz w:val="24"/>
          <w:szCs w:val="24"/>
          <w:rtl/>
        </w:rPr>
        <w:t>בחקירה נגדית הופנתה המתלוננת לאמרתה במשטרה מיום 12.10.99, בה אמרה כי הנאשם אמר לה כי היא אשה יפה לפני שתקף אותה בשנית. המתלוננת אישרה את גירסתה, והבהירה כי הנאשם אמר את אשר אמר תוך כדי המעשה, וכי כל האירוע התרחש במשך מספר דקות (ע' 57, 58 לפרוטוקול).</w:t>
      </w:r>
    </w:p>
    <w:p w14:paraId="4DA0F1DA" w14:textId="77777777" w:rsidR="003B44E2" w:rsidRDefault="003B44E2">
      <w:pPr>
        <w:ind w:left="720"/>
        <w:rPr>
          <w:rFonts w:cs="David" w:hint="cs"/>
          <w:bCs w:val="0"/>
          <w:sz w:val="24"/>
          <w:szCs w:val="24"/>
          <w:rtl/>
        </w:rPr>
      </w:pPr>
    </w:p>
    <w:p w14:paraId="326B07B2" w14:textId="77777777" w:rsidR="003B44E2" w:rsidRDefault="003B44E2">
      <w:pPr>
        <w:ind w:left="720"/>
        <w:rPr>
          <w:rFonts w:cs="David" w:hint="cs"/>
          <w:bCs w:val="0"/>
          <w:sz w:val="24"/>
          <w:szCs w:val="24"/>
          <w:rtl/>
        </w:rPr>
      </w:pPr>
      <w:r>
        <w:rPr>
          <w:rFonts w:cs="David" w:hint="cs"/>
          <w:bCs w:val="0"/>
          <w:sz w:val="24"/>
          <w:szCs w:val="24"/>
          <w:rtl/>
        </w:rPr>
        <w:t>המתלוננת הופנתה לכך שבאמרה במשטרה ציינה שהוצמדה לקיר, ולא התייחסה לארון כלל, ועל כך השיבה כי הדברים נאמרו על-ידה, אך יתכן שלא נרשמו (ע' 69 לפרוטוקול, ש' 26-27).</w:t>
      </w:r>
    </w:p>
    <w:p w14:paraId="4F1306CA" w14:textId="77777777" w:rsidR="003B44E2" w:rsidRDefault="003B44E2">
      <w:pPr>
        <w:ind w:left="720"/>
        <w:rPr>
          <w:rFonts w:cs="David" w:hint="cs"/>
          <w:bCs w:val="0"/>
          <w:sz w:val="24"/>
          <w:szCs w:val="24"/>
          <w:rtl/>
        </w:rPr>
      </w:pPr>
    </w:p>
    <w:p w14:paraId="27F84608" w14:textId="77777777" w:rsidR="003B44E2" w:rsidRDefault="003B44E2">
      <w:pPr>
        <w:ind w:left="720"/>
        <w:rPr>
          <w:rFonts w:cs="David" w:hint="cs"/>
          <w:bCs w:val="0"/>
          <w:sz w:val="24"/>
          <w:szCs w:val="24"/>
          <w:rtl/>
        </w:rPr>
      </w:pPr>
      <w:r>
        <w:rPr>
          <w:rFonts w:cs="David" w:hint="cs"/>
          <w:bCs w:val="0"/>
          <w:sz w:val="24"/>
          <w:szCs w:val="24"/>
          <w:rtl/>
        </w:rPr>
        <w:t>אשר לנשיקה בצוואר – באמרתה במשטרה נרשם כי הנאשם נישקה בשפתיים, ולכך השיבה המתלוננת כי לא זכור לה אם סיפרה על נשיקה בצוואר, אך עמדה על גירסתה כי כך היה הדבר (ע' 70 לפרוטוקול).</w:t>
      </w:r>
    </w:p>
    <w:p w14:paraId="7AA361CA" w14:textId="77777777" w:rsidR="003B44E2" w:rsidRDefault="003B44E2">
      <w:pPr>
        <w:ind w:left="720"/>
        <w:rPr>
          <w:rFonts w:cs="David" w:hint="cs"/>
          <w:b/>
          <w:sz w:val="24"/>
          <w:szCs w:val="24"/>
          <w:rtl/>
        </w:rPr>
      </w:pPr>
    </w:p>
    <w:p w14:paraId="68EB8E1F" w14:textId="77777777" w:rsidR="003B44E2" w:rsidRDefault="003B44E2">
      <w:pPr>
        <w:pStyle w:val="Heading5"/>
        <w:rPr>
          <w:rtl/>
        </w:rPr>
      </w:pPr>
      <w:r>
        <w:rPr>
          <w:rFonts w:hint="cs"/>
          <w:rtl/>
        </w:rPr>
        <w:t xml:space="preserve">אשר להתנגדותה של המתלוננת למעשיו של הנאשם – </w:t>
      </w:r>
    </w:p>
    <w:p w14:paraId="2FB83253" w14:textId="77777777" w:rsidR="003B44E2" w:rsidRDefault="003B44E2">
      <w:pPr>
        <w:ind w:left="720"/>
        <w:rPr>
          <w:rFonts w:cs="David" w:hint="cs"/>
          <w:bCs w:val="0"/>
          <w:sz w:val="24"/>
          <w:szCs w:val="24"/>
          <w:rtl/>
        </w:rPr>
      </w:pPr>
    </w:p>
    <w:p w14:paraId="486F65AE" w14:textId="77777777" w:rsidR="003B44E2" w:rsidRDefault="003B44E2">
      <w:pPr>
        <w:pStyle w:val="BodyTextIndent"/>
        <w:rPr>
          <w:rFonts w:hint="cs"/>
          <w:rtl/>
        </w:rPr>
      </w:pPr>
      <w:r>
        <w:rPr>
          <w:rFonts w:hint="cs"/>
          <w:rtl/>
        </w:rPr>
        <w:t>המתלוננת העידה כי נאבקה וצעקה, ואישרה את גירסתה במשטרה כי הקרוואן היה סגור, וכי לדעתה איש לא שמע את צעקותיה. כן הוסיפה כי התגברה על הנאשם בקול חנוק שיצא מפיה מתוך בהלה (ע' 59 לפרוטוקול, ש' 16-19, 23-25; ע' 60, ש' 3-5).</w:t>
      </w:r>
    </w:p>
    <w:p w14:paraId="749CA1A5" w14:textId="77777777" w:rsidR="003B44E2" w:rsidRDefault="003B44E2">
      <w:pPr>
        <w:ind w:left="720"/>
        <w:rPr>
          <w:rFonts w:cs="David" w:hint="cs"/>
          <w:bCs w:val="0"/>
          <w:sz w:val="24"/>
          <w:szCs w:val="24"/>
          <w:rtl/>
        </w:rPr>
      </w:pPr>
      <w:r>
        <w:rPr>
          <w:rFonts w:cs="David" w:hint="cs"/>
          <w:bCs w:val="0"/>
          <w:sz w:val="24"/>
          <w:szCs w:val="24"/>
          <w:rtl/>
        </w:rPr>
        <w:t>ובהמשך, לא יכולה לדעת אם מישהו שמע את צעקותיה או לא (ע' 65 לפרוטוקול, ש' 16-20).</w:t>
      </w:r>
    </w:p>
    <w:p w14:paraId="37F22430" w14:textId="77777777" w:rsidR="003B44E2" w:rsidRDefault="003B44E2">
      <w:pPr>
        <w:ind w:left="720"/>
        <w:rPr>
          <w:rFonts w:cs="David" w:hint="cs"/>
          <w:bCs w:val="0"/>
          <w:sz w:val="24"/>
          <w:szCs w:val="24"/>
          <w:rtl/>
        </w:rPr>
      </w:pPr>
    </w:p>
    <w:p w14:paraId="5F6318FB" w14:textId="77777777" w:rsidR="003B44E2" w:rsidRDefault="003B44E2">
      <w:pPr>
        <w:ind w:left="720"/>
        <w:rPr>
          <w:rFonts w:cs="David" w:hint="cs"/>
          <w:bCs w:val="0"/>
          <w:sz w:val="24"/>
          <w:szCs w:val="24"/>
          <w:rtl/>
        </w:rPr>
      </w:pPr>
      <w:r>
        <w:rPr>
          <w:rFonts w:cs="David" w:hint="cs"/>
          <w:bCs w:val="0"/>
          <w:sz w:val="24"/>
          <w:szCs w:val="24"/>
          <w:rtl/>
        </w:rPr>
        <w:t>המתלוננת שללה את גירסת ההגנה כי כל דלתות הקרוואנים היו פתוחות, וציינה כי רק דלת אחת של הקרוואן השני (בשיפוצים), הרחוקה יותר, היתה פתוחה (ע' 60-63 לפרוטוקול).</w:t>
      </w:r>
    </w:p>
    <w:p w14:paraId="77C24353" w14:textId="77777777" w:rsidR="003B44E2" w:rsidRDefault="003B44E2">
      <w:pPr>
        <w:ind w:left="720"/>
        <w:rPr>
          <w:rFonts w:cs="David" w:hint="cs"/>
          <w:bCs w:val="0"/>
          <w:sz w:val="24"/>
          <w:szCs w:val="24"/>
          <w:rtl/>
        </w:rPr>
      </w:pPr>
    </w:p>
    <w:p w14:paraId="729DC7CD" w14:textId="77777777" w:rsidR="003B44E2" w:rsidRDefault="003B44E2">
      <w:pPr>
        <w:ind w:left="720"/>
        <w:rPr>
          <w:rFonts w:cs="David" w:hint="cs"/>
          <w:bCs w:val="0"/>
          <w:sz w:val="24"/>
          <w:szCs w:val="24"/>
          <w:rtl/>
        </w:rPr>
      </w:pPr>
      <w:r>
        <w:rPr>
          <w:rFonts w:cs="David" w:hint="cs"/>
          <w:bCs w:val="0"/>
          <w:sz w:val="24"/>
          <w:szCs w:val="24"/>
          <w:rtl/>
        </w:rPr>
        <w:t>בנוגע ליציאה דרך דלת הקרוואן מיד לאחר האירוע, העידה המתלוננת כי בקושי עמדה על רגליה, בהיותה מבוהלת והיסטרית, ואף הבחינה במפתח בחור המנעול (ע' 70 לפרוטוקול, ש' 26-27, ע' 71).</w:t>
      </w:r>
    </w:p>
    <w:p w14:paraId="2A06FF08" w14:textId="77777777" w:rsidR="003B44E2" w:rsidRDefault="003B44E2">
      <w:pPr>
        <w:ind w:left="720"/>
        <w:rPr>
          <w:rFonts w:cs="David" w:hint="cs"/>
          <w:bCs w:val="0"/>
          <w:sz w:val="24"/>
          <w:szCs w:val="24"/>
          <w:rtl/>
        </w:rPr>
      </w:pPr>
    </w:p>
    <w:p w14:paraId="69729D9C" w14:textId="77777777" w:rsidR="003B44E2" w:rsidRDefault="003B44E2">
      <w:pPr>
        <w:ind w:left="720"/>
        <w:rPr>
          <w:rFonts w:cs="David" w:hint="cs"/>
          <w:bCs w:val="0"/>
          <w:sz w:val="24"/>
          <w:szCs w:val="24"/>
          <w:rtl/>
        </w:rPr>
      </w:pPr>
      <w:r>
        <w:rPr>
          <w:rFonts w:cs="David" w:hint="cs"/>
          <w:bCs w:val="0"/>
          <w:sz w:val="24"/>
          <w:szCs w:val="24"/>
          <w:rtl/>
        </w:rPr>
        <w:t>השלב שבו הנאשם אחז בה היה תוך כדי המאבק השני, והנאשם לא ניסה לתופסה בעת שברחה לכוון הדלת (ע' 71 לפרוטוקול, ש' 26-27; ע' 72, ש' 1-2).</w:t>
      </w:r>
    </w:p>
    <w:p w14:paraId="6D15635A" w14:textId="77777777" w:rsidR="003B44E2" w:rsidRDefault="003B44E2">
      <w:pPr>
        <w:ind w:left="720"/>
        <w:rPr>
          <w:rFonts w:cs="David" w:hint="cs"/>
          <w:bCs w:val="0"/>
          <w:sz w:val="24"/>
          <w:szCs w:val="24"/>
          <w:rtl/>
        </w:rPr>
      </w:pPr>
    </w:p>
    <w:p w14:paraId="6891734C" w14:textId="77777777" w:rsidR="003B44E2" w:rsidRDefault="003B44E2">
      <w:pPr>
        <w:ind w:left="720"/>
        <w:rPr>
          <w:rFonts w:cs="David" w:hint="cs"/>
          <w:bCs w:val="0"/>
          <w:sz w:val="24"/>
          <w:szCs w:val="24"/>
          <w:rtl/>
        </w:rPr>
      </w:pPr>
      <w:r>
        <w:rPr>
          <w:rFonts w:cs="David" w:hint="cs"/>
          <w:bCs w:val="0"/>
          <w:sz w:val="24"/>
          <w:szCs w:val="24"/>
          <w:rtl/>
        </w:rPr>
        <w:t>בחקירתה הנגדית הכחישה המתלוננת כי ישבה על אחד הספסלים והנאשם ישב ממולה ושוחח עימה אודות השידוך (ע' 74, 75 לפרוטוקול).</w:t>
      </w:r>
    </w:p>
    <w:p w14:paraId="2F011156" w14:textId="77777777" w:rsidR="003B44E2" w:rsidRDefault="003B44E2">
      <w:pPr>
        <w:ind w:left="720"/>
        <w:rPr>
          <w:rFonts w:cs="David" w:hint="cs"/>
          <w:bCs w:val="0"/>
          <w:sz w:val="24"/>
          <w:szCs w:val="24"/>
          <w:rtl/>
        </w:rPr>
      </w:pPr>
    </w:p>
    <w:p w14:paraId="5702EB34" w14:textId="77777777" w:rsidR="003B44E2" w:rsidRDefault="003B44E2">
      <w:pPr>
        <w:ind w:left="720"/>
        <w:rPr>
          <w:rFonts w:cs="David" w:hint="cs"/>
          <w:bCs w:val="0"/>
          <w:sz w:val="24"/>
          <w:szCs w:val="24"/>
          <w:rtl/>
        </w:rPr>
      </w:pPr>
      <w:r>
        <w:rPr>
          <w:rFonts w:cs="David" w:hint="cs"/>
          <w:bCs w:val="0"/>
          <w:sz w:val="24"/>
          <w:szCs w:val="24"/>
          <w:rtl/>
        </w:rPr>
        <w:t>המתלוננת ציינה כי אולי ישבה על הספסל לפרק זמן של שניה, תוך שהנאשם מסביר לה אודות הגן (ע' 74 לפרוטוקול).</w:t>
      </w:r>
    </w:p>
    <w:p w14:paraId="2606175D" w14:textId="77777777" w:rsidR="003B44E2" w:rsidRDefault="003B44E2">
      <w:pPr>
        <w:ind w:left="720"/>
        <w:rPr>
          <w:rFonts w:cs="David" w:hint="cs"/>
          <w:bCs w:val="0"/>
          <w:sz w:val="24"/>
          <w:szCs w:val="24"/>
          <w:rtl/>
        </w:rPr>
      </w:pPr>
    </w:p>
    <w:p w14:paraId="52BB0CB9" w14:textId="77777777" w:rsidR="003B44E2" w:rsidRDefault="003B44E2">
      <w:pPr>
        <w:ind w:left="720"/>
        <w:rPr>
          <w:rFonts w:cs="David" w:hint="cs"/>
          <w:bCs w:val="0"/>
          <w:sz w:val="24"/>
          <w:szCs w:val="24"/>
          <w:rtl/>
        </w:rPr>
      </w:pPr>
      <w:r>
        <w:rPr>
          <w:rFonts w:cs="David" w:hint="cs"/>
          <w:bCs w:val="0"/>
          <w:sz w:val="24"/>
          <w:szCs w:val="24"/>
          <w:rtl/>
        </w:rPr>
        <w:t>בהיותם בקרוואן נושא השידוך לא עלה כלל. נושא זה העלה הנאשם בקצרה בעת שהסיעה לביתה (ע' 29 לפרוטוקול, ש' 12-16; ע' 75).</w:t>
      </w:r>
    </w:p>
    <w:p w14:paraId="6CE3E90D" w14:textId="77777777" w:rsidR="003B44E2" w:rsidRDefault="003B44E2">
      <w:pPr>
        <w:ind w:left="720"/>
        <w:rPr>
          <w:rFonts w:cs="David" w:hint="cs"/>
          <w:bCs w:val="0"/>
          <w:sz w:val="24"/>
          <w:szCs w:val="24"/>
          <w:rtl/>
        </w:rPr>
      </w:pPr>
    </w:p>
    <w:p w14:paraId="7E707B60" w14:textId="77777777" w:rsidR="003B44E2" w:rsidRDefault="003B44E2">
      <w:pPr>
        <w:ind w:left="720"/>
        <w:rPr>
          <w:rFonts w:cs="David" w:hint="cs"/>
          <w:bCs w:val="0"/>
          <w:sz w:val="24"/>
          <w:szCs w:val="24"/>
          <w:rtl/>
        </w:rPr>
      </w:pPr>
      <w:r>
        <w:rPr>
          <w:rFonts w:cs="David" w:hint="cs"/>
          <w:bCs w:val="0"/>
          <w:sz w:val="24"/>
          <w:szCs w:val="24"/>
          <w:rtl/>
        </w:rPr>
        <w:t>כפי שצויין לעיל, האירוע בקרוואן הסתיים בכך שהמתלוננת יצאה מהדלת ודרשה מהנאשם לקחתה לביתה.</w:t>
      </w:r>
    </w:p>
    <w:p w14:paraId="3C3A0231" w14:textId="77777777" w:rsidR="003B44E2" w:rsidRDefault="003B44E2">
      <w:pPr>
        <w:ind w:left="720"/>
        <w:rPr>
          <w:rFonts w:cs="David" w:hint="cs"/>
          <w:bCs w:val="0"/>
          <w:sz w:val="24"/>
          <w:szCs w:val="24"/>
          <w:rtl/>
        </w:rPr>
      </w:pPr>
    </w:p>
    <w:p w14:paraId="1872F66F" w14:textId="77777777" w:rsidR="003B44E2" w:rsidRDefault="003B44E2">
      <w:pPr>
        <w:ind w:left="720"/>
        <w:rPr>
          <w:rFonts w:cs="David" w:hint="cs"/>
          <w:bCs w:val="0"/>
          <w:sz w:val="24"/>
          <w:szCs w:val="24"/>
          <w:rtl/>
        </w:rPr>
      </w:pPr>
      <w:r>
        <w:rPr>
          <w:rFonts w:cs="David" w:hint="cs"/>
          <w:bCs w:val="0"/>
          <w:sz w:val="24"/>
          <w:szCs w:val="24"/>
          <w:rtl/>
        </w:rPr>
        <w:t>המתלוננת העידה כי הנאשם, בנסיון להסיח את דעתה, הציע לה לראות את הפועל הזר העובד בקרוואן השני, אך המתלוננת לא עשתה כן והתקדמה לכוון השער. הנאשם נכנס לקרוואן בו עבד הפועל, ולאחר מכן יצא, פתח את שער החצר והסיע את המתלוננת לבית הוריה בבני-ברק (ח"ר, ע' 27 לפרוטוקול).</w:t>
      </w:r>
    </w:p>
    <w:p w14:paraId="0D64B1A1" w14:textId="77777777" w:rsidR="003B44E2" w:rsidRDefault="003B44E2">
      <w:pPr>
        <w:ind w:left="720"/>
        <w:rPr>
          <w:rFonts w:cs="David" w:hint="cs"/>
          <w:bCs w:val="0"/>
          <w:sz w:val="24"/>
          <w:szCs w:val="24"/>
          <w:rtl/>
        </w:rPr>
      </w:pPr>
    </w:p>
    <w:p w14:paraId="6AFF34E5" w14:textId="77777777" w:rsidR="003B44E2" w:rsidRDefault="003B44E2">
      <w:pPr>
        <w:ind w:left="720"/>
        <w:rPr>
          <w:rFonts w:cs="David" w:hint="cs"/>
          <w:bCs w:val="0"/>
          <w:sz w:val="24"/>
          <w:szCs w:val="24"/>
          <w:rtl/>
        </w:rPr>
      </w:pPr>
      <w:r>
        <w:rPr>
          <w:rFonts w:cs="David" w:hint="cs"/>
          <w:bCs w:val="0"/>
          <w:sz w:val="24"/>
          <w:szCs w:val="24"/>
          <w:rtl/>
        </w:rPr>
        <w:t>בחקירתה הנגדית אישרה המתלוננת כי הפועל הזר נכח במקום, אך הבחינה בו לשבריר של שניה (ע' 68 לפרוטוקול, ש' 6-7).</w:t>
      </w:r>
    </w:p>
    <w:p w14:paraId="5B9D1300" w14:textId="77777777" w:rsidR="003B44E2" w:rsidRDefault="003B44E2">
      <w:pPr>
        <w:ind w:left="720"/>
        <w:rPr>
          <w:rFonts w:cs="David" w:hint="cs"/>
          <w:bCs w:val="0"/>
          <w:sz w:val="24"/>
          <w:szCs w:val="24"/>
          <w:rtl/>
        </w:rPr>
      </w:pPr>
    </w:p>
    <w:p w14:paraId="33EED0BA" w14:textId="77777777" w:rsidR="003B44E2" w:rsidRDefault="003B44E2">
      <w:pPr>
        <w:ind w:left="720"/>
        <w:rPr>
          <w:rFonts w:cs="David" w:hint="cs"/>
          <w:bCs w:val="0"/>
          <w:sz w:val="24"/>
          <w:szCs w:val="24"/>
          <w:rtl/>
        </w:rPr>
      </w:pPr>
    </w:p>
    <w:p w14:paraId="6BCA2E5C" w14:textId="77777777" w:rsidR="003B44E2" w:rsidRDefault="003B44E2">
      <w:pPr>
        <w:ind w:left="720"/>
        <w:rPr>
          <w:rFonts w:cs="David" w:hint="cs"/>
          <w:bCs w:val="0"/>
          <w:sz w:val="24"/>
          <w:szCs w:val="24"/>
          <w:rtl/>
        </w:rPr>
      </w:pPr>
    </w:p>
    <w:p w14:paraId="46616181" w14:textId="77777777" w:rsidR="003B44E2" w:rsidRDefault="003B44E2">
      <w:pPr>
        <w:ind w:left="720"/>
        <w:rPr>
          <w:rFonts w:cs="David" w:hint="cs"/>
          <w:bCs w:val="0"/>
          <w:sz w:val="24"/>
          <w:szCs w:val="24"/>
          <w:rtl/>
        </w:rPr>
      </w:pPr>
    </w:p>
    <w:p w14:paraId="20E662DD" w14:textId="77777777" w:rsidR="003B44E2" w:rsidRDefault="003B44E2">
      <w:pPr>
        <w:ind w:left="720"/>
        <w:rPr>
          <w:rFonts w:cs="David" w:hint="cs"/>
          <w:bCs w:val="0"/>
          <w:sz w:val="24"/>
          <w:szCs w:val="24"/>
          <w:rtl/>
        </w:rPr>
      </w:pPr>
    </w:p>
    <w:p w14:paraId="416B7953" w14:textId="77777777" w:rsidR="003B44E2" w:rsidRDefault="003B44E2">
      <w:pPr>
        <w:pStyle w:val="BodyTextIndent"/>
        <w:rPr>
          <w:rFonts w:hint="cs"/>
          <w:rtl/>
        </w:rPr>
      </w:pPr>
      <w:r>
        <w:rPr>
          <w:rFonts w:hint="cs"/>
          <w:rtl/>
        </w:rPr>
        <w:t>כן אישרה כי את נוכחות הפועל ציינה רק באמרתה החמישית במשטרה מיום 6.2.00, לאחר שהחוקרת שאלה אותה על כך. וכך הסבירה זאת:</w:t>
      </w:r>
    </w:p>
    <w:p w14:paraId="531A321A" w14:textId="77777777" w:rsidR="003B44E2" w:rsidRDefault="003B44E2">
      <w:pPr>
        <w:ind w:left="720"/>
        <w:rPr>
          <w:rFonts w:cs="David" w:hint="cs"/>
          <w:b/>
          <w:sz w:val="24"/>
          <w:szCs w:val="24"/>
          <w:rtl/>
        </w:rPr>
      </w:pPr>
    </w:p>
    <w:p w14:paraId="2F00FE31" w14:textId="77777777" w:rsidR="003B44E2" w:rsidRDefault="003B44E2">
      <w:pPr>
        <w:ind w:left="1440"/>
        <w:rPr>
          <w:rFonts w:cs="David" w:hint="cs"/>
          <w:b/>
          <w:sz w:val="24"/>
          <w:szCs w:val="24"/>
          <w:rtl/>
        </w:rPr>
      </w:pPr>
      <w:r>
        <w:rPr>
          <w:rFonts w:cs="David" w:hint="cs"/>
          <w:b/>
          <w:sz w:val="24"/>
          <w:szCs w:val="24"/>
          <w:rtl/>
        </w:rPr>
        <w:t xml:space="preserve">"הייתי מאוד מבולבלת אחרי כל המקרה הזה מה שזכרתי אמרתי לה </w:t>
      </w:r>
    </w:p>
    <w:p w14:paraId="5424631C" w14:textId="77777777" w:rsidR="003B44E2" w:rsidRDefault="003B44E2">
      <w:pPr>
        <w:ind w:left="1440"/>
        <w:rPr>
          <w:rFonts w:cs="David" w:hint="cs"/>
          <w:bCs w:val="0"/>
          <w:sz w:val="24"/>
          <w:szCs w:val="24"/>
          <w:rtl/>
        </w:rPr>
      </w:pPr>
      <w:r>
        <w:rPr>
          <w:rFonts w:cs="David" w:hint="cs"/>
          <w:bCs w:val="0"/>
          <w:sz w:val="24"/>
          <w:szCs w:val="24"/>
          <w:rtl/>
        </w:rPr>
        <w:t>(לחוקרת – ל.ב.)...</w:t>
      </w:r>
      <w:r>
        <w:rPr>
          <w:rFonts w:cs="David" w:hint="cs"/>
          <w:b/>
          <w:sz w:val="24"/>
          <w:szCs w:val="24"/>
          <w:rtl/>
        </w:rPr>
        <w:t>"</w:t>
      </w:r>
      <w:r>
        <w:rPr>
          <w:rFonts w:cs="David" w:hint="cs"/>
          <w:bCs w:val="0"/>
          <w:sz w:val="24"/>
          <w:szCs w:val="24"/>
          <w:rtl/>
        </w:rPr>
        <w:t xml:space="preserve"> (ע' 66 לפרוטוקול, ש' 9-12).</w:t>
      </w:r>
    </w:p>
    <w:p w14:paraId="12FB03B0" w14:textId="77777777" w:rsidR="003B44E2" w:rsidRDefault="003B44E2">
      <w:pPr>
        <w:ind w:left="1440"/>
        <w:rPr>
          <w:rFonts w:cs="David" w:hint="cs"/>
          <w:bCs w:val="0"/>
          <w:sz w:val="24"/>
          <w:szCs w:val="24"/>
          <w:rtl/>
        </w:rPr>
      </w:pPr>
    </w:p>
    <w:p w14:paraId="42C93A99" w14:textId="77777777" w:rsidR="003B44E2" w:rsidRDefault="003B44E2">
      <w:pPr>
        <w:ind w:left="720"/>
        <w:rPr>
          <w:rFonts w:cs="David" w:hint="cs"/>
          <w:bCs w:val="0"/>
          <w:sz w:val="24"/>
          <w:szCs w:val="24"/>
          <w:rtl/>
        </w:rPr>
      </w:pPr>
      <w:r>
        <w:rPr>
          <w:rFonts w:cs="David" w:hint="cs"/>
          <w:bCs w:val="0"/>
          <w:sz w:val="24"/>
          <w:szCs w:val="24"/>
          <w:rtl/>
        </w:rPr>
        <w:t>המתלוננת  הכחישה מכל וכל את גירסת הנאשם, שלפיה נכנסה עימו לקרוואן השני בו עמד הפועל הזר (ע' 45 לפרוטוקול).</w:t>
      </w:r>
    </w:p>
    <w:p w14:paraId="3CD9DA3F" w14:textId="77777777" w:rsidR="003B44E2" w:rsidRDefault="003B44E2">
      <w:pPr>
        <w:ind w:left="720"/>
        <w:rPr>
          <w:rFonts w:cs="David" w:hint="cs"/>
          <w:bCs w:val="0"/>
          <w:sz w:val="24"/>
          <w:szCs w:val="24"/>
          <w:rtl/>
        </w:rPr>
      </w:pPr>
    </w:p>
    <w:p w14:paraId="0C96747D" w14:textId="77777777" w:rsidR="003B44E2" w:rsidRDefault="003B44E2">
      <w:pPr>
        <w:ind w:left="720"/>
        <w:rPr>
          <w:rFonts w:cs="David" w:hint="cs"/>
          <w:bCs w:val="0"/>
          <w:sz w:val="24"/>
          <w:szCs w:val="24"/>
          <w:rtl/>
        </w:rPr>
      </w:pPr>
      <w:r>
        <w:rPr>
          <w:rFonts w:cs="David" w:hint="cs"/>
          <w:bCs w:val="0"/>
          <w:sz w:val="24"/>
          <w:szCs w:val="24"/>
          <w:rtl/>
        </w:rPr>
        <w:t>המתלוננת הסבירה כי נסעה עם הנאשם ברכבו מחוסר ברירה, באשר היתה נתונה בהיסטריה, הכל היה חשוך סביבה, ואף חשבה כי אם הנאשם יסטה מהדרך, תקפוץ מתוך הרכב (ח"ר, ע' 27 לפרוטוקול).</w:t>
      </w:r>
    </w:p>
    <w:p w14:paraId="02FF8B79" w14:textId="77777777" w:rsidR="003B44E2" w:rsidRDefault="003B44E2">
      <w:pPr>
        <w:ind w:left="720"/>
        <w:rPr>
          <w:rFonts w:cs="David" w:hint="cs"/>
          <w:bCs w:val="0"/>
          <w:sz w:val="24"/>
          <w:szCs w:val="24"/>
          <w:rtl/>
        </w:rPr>
      </w:pPr>
    </w:p>
    <w:p w14:paraId="20964CF1" w14:textId="77777777" w:rsidR="003B44E2" w:rsidRDefault="003B44E2">
      <w:pPr>
        <w:ind w:left="720"/>
        <w:rPr>
          <w:rFonts w:cs="David" w:hint="cs"/>
          <w:bCs w:val="0"/>
          <w:sz w:val="24"/>
          <w:szCs w:val="24"/>
          <w:rtl/>
        </w:rPr>
      </w:pPr>
      <w:r>
        <w:rPr>
          <w:rFonts w:cs="David" w:hint="cs"/>
          <w:bCs w:val="0"/>
          <w:sz w:val="24"/>
          <w:szCs w:val="24"/>
          <w:rtl/>
        </w:rPr>
        <w:t>כן הסבירה כי כל שחפצה הוא לצאת מאותו מקום חשוך, והחליטה ליטול את הסיכון ולנסוע עם הנאשם. בעת הנסיעה לא חגרה חגורת בטיחות, ובהגיע הנאשם לבית הוריה יצאה מהרכב עוד בטרם עצר הנאשם עצירה מוחלטת (ע' 28 לפרוטוקול, ש' 23-26).</w:t>
      </w:r>
    </w:p>
    <w:p w14:paraId="411284EE" w14:textId="77777777" w:rsidR="003B44E2" w:rsidRDefault="003B44E2">
      <w:pPr>
        <w:ind w:left="720"/>
        <w:rPr>
          <w:rFonts w:cs="David" w:hint="cs"/>
          <w:bCs w:val="0"/>
          <w:sz w:val="24"/>
          <w:szCs w:val="24"/>
          <w:rtl/>
        </w:rPr>
      </w:pPr>
    </w:p>
    <w:p w14:paraId="7E8284F6" w14:textId="77777777" w:rsidR="003B44E2" w:rsidRDefault="003B44E2">
      <w:pPr>
        <w:ind w:left="720"/>
        <w:rPr>
          <w:rFonts w:cs="David" w:hint="cs"/>
          <w:bCs w:val="0"/>
          <w:sz w:val="24"/>
          <w:szCs w:val="24"/>
          <w:rtl/>
        </w:rPr>
      </w:pPr>
      <w:r>
        <w:rPr>
          <w:rFonts w:cs="David" w:hint="cs"/>
          <w:bCs w:val="0"/>
          <w:sz w:val="24"/>
          <w:szCs w:val="24"/>
          <w:rtl/>
        </w:rPr>
        <w:t xml:space="preserve">בחקירה נגדית אישרה המתלוננת דברים שאמרה בעימות – כי לא הכירה את האיזור וכי פחדה מפני הנאשם (ע' 43-44 לפרוטוקול). בהקשר זה אישרה את נוכחות הפועל הזר, אך ציינה כי הבחינה בו רק לשבריר של שניה. </w:t>
      </w:r>
    </w:p>
    <w:p w14:paraId="7033BDC9" w14:textId="77777777" w:rsidR="003B44E2" w:rsidRDefault="003B44E2">
      <w:pPr>
        <w:ind w:left="720"/>
        <w:rPr>
          <w:rFonts w:cs="David" w:hint="cs"/>
          <w:bCs w:val="0"/>
          <w:sz w:val="24"/>
          <w:szCs w:val="24"/>
          <w:rtl/>
        </w:rPr>
      </w:pPr>
    </w:p>
    <w:p w14:paraId="0C04C1EE" w14:textId="77777777" w:rsidR="003B44E2" w:rsidRDefault="003B44E2">
      <w:pPr>
        <w:ind w:left="720"/>
        <w:rPr>
          <w:rFonts w:cs="David" w:hint="cs"/>
          <w:bCs w:val="0"/>
          <w:sz w:val="24"/>
          <w:szCs w:val="24"/>
          <w:rtl/>
        </w:rPr>
      </w:pPr>
      <w:r>
        <w:rPr>
          <w:rFonts w:cs="David" w:hint="cs"/>
          <w:bCs w:val="0"/>
          <w:sz w:val="24"/>
          <w:szCs w:val="24"/>
          <w:rtl/>
        </w:rPr>
        <w:t>יוער כי חלק מהפרטים – הכוונה לקפוץ מהרכב או יציאה ממנו בטרם עצר הנאשם, סיפרה המתלוננת לראשונה בביהמ"ש, והסבירה זאת הן בכך שלא זכרה את כל הפרטים בהיותה מבוהלת והיסטרית והן בכך שלא היתה מודעת לחשיבות כל פרט ופרט (ע' 72 לפרוטוקול, ש' 24-27; ע' 73).</w:t>
      </w:r>
    </w:p>
    <w:p w14:paraId="2D908F52" w14:textId="77777777" w:rsidR="003B44E2" w:rsidRDefault="003B44E2">
      <w:pPr>
        <w:ind w:left="720"/>
        <w:rPr>
          <w:rFonts w:cs="David" w:hint="cs"/>
          <w:bCs w:val="0"/>
          <w:sz w:val="24"/>
          <w:szCs w:val="24"/>
          <w:rtl/>
        </w:rPr>
      </w:pPr>
    </w:p>
    <w:p w14:paraId="1DD6F7AF" w14:textId="77777777" w:rsidR="003B44E2" w:rsidRDefault="003B44E2">
      <w:pPr>
        <w:ind w:left="720"/>
        <w:rPr>
          <w:rFonts w:cs="David" w:hint="cs"/>
          <w:bCs w:val="0"/>
          <w:sz w:val="24"/>
          <w:szCs w:val="24"/>
          <w:rtl/>
        </w:rPr>
      </w:pPr>
    </w:p>
    <w:p w14:paraId="5AE8C592" w14:textId="77777777" w:rsidR="003B44E2" w:rsidRDefault="003B44E2">
      <w:pPr>
        <w:ind w:left="720"/>
        <w:rPr>
          <w:rFonts w:cs="David" w:hint="cs"/>
          <w:bCs w:val="0"/>
          <w:sz w:val="24"/>
          <w:szCs w:val="24"/>
          <w:rtl/>
        </w:rPr>
      </w:pPr>
    </w:p>
    <w:p w14:paraId="2EF05971" w14:textId="77777777" w:rsidR="003B44E2" w:rsidRDefault="003B44E2">
      <w:pPr>
        <w:ind w:left="720"/>
        <w:rPr>
          <w:rFonts w:cs="David" w:hint="cs"/>
          <w:bCs w:val="0"/>
          <w:sz w:val="24"/>
          <w:szCs w:val="24"/>
          <w:rtl/>
        </w:rPr>
      </w:pPr>
      <w:r>
        <w:rPr>
          <w:rFonts w:cs="David" w:hint="cs"/>
          <w:bCs w:val="0"/>
          <w:sz w:val="24"/>
          <w:szCs w:val="24"/>
          <w:rtl/>
        </w:rPr>
        <w:t>אשר לנסיעה ברכבו של הנאשם לאחר האירוע, אישרה המתלוננת את גירסתה במשטרה כי הנאשם לא שוחח עימה בדרך, אך בביהמ"ש סייגה זאת, בספרה כי בדרך, כשהנאשם עצר ברמזור, העיר לה על פאתה הארוכה מדי, ועל כך שרצוי שתרכיב עדשות שקופות במקום צבעוניות, בהקשר לשידוך (ע' 49-50 לפרוטוקול).</w:t>
      </w:r>
    </w:p>
    <w:p w14:paraId="55A41100" w14:textId="77777777" w:rsidR="003B44E2" w:rsidRDefault="003B44E2">
      <w:pPr>
        <w:ind w:left="720"/>
        <w:rPr>
          <w:rFonts w:cs="David" w:hint="cs"/>
          <w:bCs w:val="0"/>
          <w:sz w:val="24"/>
          <w:szCs w:val="24"/>
          <w:rtl/>
        </w:rPr>
      </w:pPr>
    </w:p>
    <w:p w14:paraId="122D1BBF" w14:textId="77777777" w:rsidR="003B44E2" w:rsidRDefault="003B44E2">
      <w:pPr>
        <w:ind w:left="720"/>
        <w:rPr>
          <w:rFonts w:cs="David" w:hint="cs"/>
          <w:bCs w:val="0"/>
          <w:sz w:val="24"/>
          <w:szCs w:val="24"/>
          <w:rtl/>
        </w:rPr>
      </w:pPr>
      <w:r>
        <w:rPr>
          <w:rFonts w:cs="David" w:hint="cs"/>
          <w:bCs w:val="0"/>
          <w:sz w:val="24"/>
          <w:szCs w:val="24"/>
          <w:rtl/>
        </w:rPr>
        <w:t>כאמור, בהגיעה לבני ברק, יצאה המתלוננת מרכבו של הנאשם ונכנסה לבית הוריה.</w:t>
      </w:r>
    </w:p>
    <w:p w14:paraId="678E33B1" w14:textId="77777777" w:rsidR="003B44E2" w:rsidRDefault="003B44E2">
      <w:pPr>
        <w:ind w:left="720"/>
        <w:rPr>
          <w:rFonts w:cs="David" w:hint="cs"/>
          <w:bCs w:val="0"/>
          <w:sz w:val="24"/>
          <w:szCs w:val="24"/>
          <w:rtl/>
        </w:rPr>
      </w:pPr>
    </w:p>
    <w:p w14:paraId="55620E2D" w14:textId="77777777" w:rsidR="003B44E2" w:rsidRDefault="003B44E2">
      <w:pPr>
        <w:ind w:left="720"/>
        <w:rPr>
          <w:rFonts w:cs="David" w:hint="cs"/>
          <w:b/>
          <w:sz w:val="24"/>
          <w:szCs w:val="24"/>
          <w:rtl/>
        </w:rPr>
      </w:pPr>
      <w:r>
        <w:rPr>
          <w:rFonts w:cs="David" w:hint="cs"/>
          <w:b/>
          <w:sz w:val="24"/>
          <w:szCs w:val="24"/>
          <w:rtl/>
        </w:rPr>
        <w:t>גירסת הנאשם:</w:t>
      </w:r>
    </w:p>
    <w:p w14:paraId="2DC6BE5F" w14:textId="77777777" w:rsidR="003B44E2" w:rsidRDefault="003B44E2">
      <w:pPr>
        <w:ind w:left="720"/>
        <w:rPr>
          <w:rFonts w:cs="David" w:hint="cs"/>
          <w:b/>
          <w:sz w:val="24"/>
          <w:szCs w:val="24"/>
          <w:u w:val="single"/>
          <w:rtl/>
        </w:rPr>
      </w:pPr>
    </w:p>
    <w:p w14:paraId="3C821D2D" w14:textId="77777777" w:rsidR="003B44E2" w:rsidRDefault="003B44E2">
      <w:pPr>
        <w:ind w:left="720"/>
        <w:rPr>
          <w:rFonts w:cs="David" w:hint="cs"/>
          <w:bCs w:val="0"/>
          <w:sz w:val="24"/>
          <w:szCs w:val="24"/>
          <w:rtl/>
        </w:rPr>
      </w:pPr>
      <w:r>
        <w:rPr>
          <w:rFonts w:cs="David" w:hint="cs"/>
          <w:bCs w:val="0"/>
          <w:sz w:val="24"/>
          <w:szCs w:val="24"/>
          <w:rtl/>
        </w:rPr>
        <w:t xml:space="preserve">הנאשם העיד לראשונה בביהמ"ש כי כאשר הגיע לקרוואן היה השער פתוח, ובחצר עבד הפועל הסיני. כאשר הנאשם נכנס לקרוואן עם המתלוננת, פתח את הדלת ותפסה בוו, כדי למנוע שהותו ביחידות עימה. </w:t>
      </w:r>
    </w:p>
    <w:p w14:paraId="66A618F1" w14:textId="77777777" w:rsidR="003B44E2" w:rsidRDefault="003B44E2">
      <w:pPr>
        <w:ind w:left="720"/>
        <w:rPr>
          <w:rFonts w:cs="David" w:hint="cs"/>
          <w:bCs w:val="0"/>
          <w:sz w:val="24"/>
          <w:szCs w:val="24"/>
          <w:rtl/>
        </w:rPr>
      </w:pPr>
    </w:p>
    <w:p w14:paraId="0D17CE57" w14:textId="77777777" w:rsidR="003B44E2" w:rsidRDefault="003B44E2">
      <w:pPr>
        <w:ind w:left="720"/>
        <w:rPr>
          <w:rFonts w:cs="David" w:hint="cs"/>
          <w:bCs w:val="0"/>
          <w:sz w:val="24"/>
          <w:szCs w:val="24"/>
          <w:rtl/>
        </w:rPr>
      </w:pPr>
      <w:r>
        <w:rPr>
          <w:rFonts w:cs="David" w:hint="cs"/>
          <w:bCs w:val="0"/>
          <w:sz w:val="24"/>
          <w:szCs w:val="24"/>
          <w:rtl/>
        </w:rPr>
        <w:t>הנאשם הראה למתלוננת את הגן, ובהמשך התיישבו על הספסלים זה מול זה, והנאשם שוחח עם המתלוננת אודות השידוך, ואף אמר לה כי למחרת אמורה להתקיים פגישה בינה לבין הבחור בשעה 19:00. יוער כי אמנם בחקירה במשטרה (ת/2) ציין הנאשם כללית כי שוחח עם המתלוננת אודות השידוך, אך לא ציין באופן קונקרטי את הפגישה שאמורה היתה להתקיים יום למחרת.</w:t>
      </w:r>
    </w:p>
    <w:p w14:paraId="65538B96" w14:textId="77777777" w:rsidR="003B44E2" w:rsidRDefault="003B44E2">
      <w:pPr>
        <w:ind w:left="720"/>
        <w:rPr>
          <w:rFonts w:cs="David" w:hint="cs"/>
          <w:bCs w:val="0"/>
          <w:sz w:val="24"/>
          <w:szCs w:val="24"/>
          <w:rtl/>
        </w:rPr>
      </w:pPr>
    </w:p>
    <w:p w14:paraId="511EEB3C" w14:textId="77777777" w:rsidR="003B44E2" w:rsidRDefault="003B44E2">
      <w:pPr>
        <w:ind w:left="720"/>
        <w:rPr>
          <w:rFonts w:cs="David" w:hint="cs"/>
          <w:bCs w:val="0"/>
          <w:sz w:val="24"/>
          <w:szCs w:val="24"/>
          <w:rtl/>
        </w:rPr>
      </w:pPr>
      <w:r>
        <w:rPr>
          <w:rFonts w:cs="David" w:hint="cs"/>
          <w:bCs w:val="0"/>
          <w:sz w:val="24"/>
          <w:szCs w:val="24"/>
          <w:rtl/>
        </w:rPr>
        <w:t xml:space="preserve">בהקשר לשידוך – כך הנאשם – אמר למתלוננת כי הבחור לא יסכים לפאה, וכן אמר לה כי עיניה (הכחולות) מזכירות לו את חברתו בעבר. משהתברר לו כי המתלוננת מרכיבה עדשות מגע צבעוניות, אמר לה כי אין הדבר מקובל במגזר החרדי (ע' 97, 98 לפרוטוקול). הנאשם לא ידע באם המתלוננת קיבלה את הערתו. </w:t>
      </w:r>
    </w:p>
    <w:p w14:paraId="2A332C4C" w14:textId="77777777" w:rsidR="003B44E2" w:rsidRDefault="003B44E2">
      <w:pPr>
        <w:ind w:left="720"/>
        <w:rPr>
          <w:rFonts w:cs="David" w:hint="cs"/>
          <w:bCs w:val="0"/>
          <w:sz w:val="24"/>
          <w:szCs w:val="24"/>
          <w:rtl/>
        </w:rPr>
      </w:pPr>
    </w:p>
    <w:p w14:paraId="08372EBD" w14:textId="77777777" w:rsidR="003B44E2" w:rsidRDefault="003B44E2">
      <w:pPr>
        <w:ind w:left="720"/>
        <w:rPr>
          <w:rFonts w:cs="David" w:hint="cs"/>
          <w:bCs w:val="0"/>
          <w:sz w:val="24"/>
          <w:szCs w:val="24"/>
          <w:rtl/>
        </w:rPr>
      </w:pPr>
      <w:r>
        <w:rPr>
          <w:rFonts w:cs="David" w:hint="cs"/>
          <w:bCs w:val="0"/>
          <w:sz w:val="24"/>
          <w:szCs w:val="24"/>
          <w:rtl/>
        </w:rPr>
        <w:t>בחקירתו הנגדית ציין הנאשם לראשונה כי בעת שישב על הספסל והמתלוננת מולו, הבחין בפועל הסיני עובר דרך הדלת, והביע בטחון בכך שהפועל ראה אותו ואת המתלוננת (ע' 134 לפרוטוקול, ש' 4-8).</w:t>
      </w:r>
    </w:p>
    <w:p w14:paraId="4808B4F1" w14:textId="77777777" w:rsidR="003B44E2" w:rsidRDefault="003B44E2">
      <w:pPr>
        <w:ind w:left="720"/>
        <w:rPr>
          <w:rFonts w:cs="David" w:hint="cs"/>
          <w:bCs w:val="0"/>
          <w:sz w:val="24"/>
          <w:szCs w:val="24"/>
          <w:rtl/>
        </w:rPr>
      </w:pPr>
    </w:p>
    <w:p w14:paraId="111268CE" w14:textId="77777777" w:rsidR="003B44E2" w:rsidRDefault="003B44E2">
      <w:pPr>
        <w:ind w:left="720"/>
        <w:rPr>
          <w:rFonts w:cs="David" w:hint="cs"/>
          <w:bCs w:val="0"/>
          <w:sz w:val="24"/>
          <w:szCs w:val="24"/>
          <w:rtl/>
        </w:rPr>
      </w:pPr>
      <w:r>
        <w:rPr>
          <w:rFonts w:cs="David" w:hint="cs"/>
          <w:bCs w:val="0"/>
          <w:sz w:val="24"/>
          <w:szCs w:val="24"/>
          <w:rtl/>
        </w:rPr>
        <w:t>משנשאל מדוע לא ציין פרט חשוב זה במשטרה, השיב כי אמר זאת גם באמרה וגם בעימות (מה שאין כן, הגם שסיפר בעימות על הישיבה על הספסל), וכי אם החוקרת לא רשמה, "זו בעיה שלה" (כלשונו) (ע' 135 לפרוטוקול, ש' 13-14).</w:t>
      </w:r>
    </w:p>
    <w:p w14:paraId="0A4B65DB" w14:textId="77777777" w:rsidR="003B44E2" w:rsidRDefault="003B44E2">
      <w:pPr>
        <w:ind w:left="720"/>
        <w:rPr>
          <w:rFonts w:cs="David" w:hint="cs"/>
          <w:bCs w:val="0"/>
          <w:sz w:val="24"/>
          <w:szCs w:val="24"/>
          <w:rtl/>
        </w:rPr>
      </w:pPr>
    </w:p>
    <w:p w14:paraId="098F2CD2" w14:textId="77777777" w:rsidR="003B44E2" w:rsidRDefault="003B44E2">
      <w:pPr>
        <w:ind w:left="720"/>
        <w:rPr>
          <w:rFonts w:cs="David" w:hint="cs"/>
          <w:bCs w:val="0"/>
          <w:sz w:val="24"/>
          <w:szCs w:val="24"/>
          <w:rtl/>
        </w:rPr>
      </w:pPr>
      <w:r>
        <w:rPr>
          <w:rFonts w:cs="David" w:hint="cs"/>
          <w:bCs w:val="0"/>
          <w:sz w:val="24"/>
          <w:szCs w:val="24"/>
          <w:rtl/>
        </w:rPr>
        <w:t>בהמשך – כך הנאשם, לראשונה בביהמ"ש - יצא עם המתלוננת מהקרוואן, ועל פי הזמנתו נכנסה עימו לקרוואן השני, והפועל הסיני אף הזהירה לבל תדרוך על אריחי הקרמיקה הרטובים (ח"ר, ע' 98 לפרוטוקול).</w:t>
      </w:r>
    </w:p>
    <w:p w14:paraId="54B738D9" w14:textId="77777777" w:rsidR="003B44E2" w:rsidRDefault="003B44E2">
      <w:pPr>
        <w:ind w:left="720"/>
        <w:rPr>
          <w:rFonts w:cs="David" w:hint="cs"/>
          <w:bCs w:val="0"/>
          <w:sz w:val="24"/>
          <w:szCs w:val="24"/>
          <w:rtl/>
        </w:rPr>
      </w:pPr>
    </w:p>
    <w:p w14:paraId="140CBE64" w14:textId="77777777" w:rsidR="003B44E2" w:rsidRDefault="003B44E2">
      <w:pPr>
        <w:ind w:left="720"/>
        <w:rPr>
          <w:rFonts w:cs="David" w:hint="cs"/>
          <w:bCs w:val="0"/>
          <w:sz w:val="24"/>
          <w:szCs w:val="24"/>
          <w:rtl/>
        </w:rPr>
      </w:pPr>
      <w:r>
        <w:rPr>
          <w:rFonts w:cs="David" w:hint="cs"/>
          <w:bCs w:val="0"/>
          <w:sz w:val="24"/>
          <w:szCs w:val="24"/>
          <w:rtl/>
        </w:rPr>
        <w:t xml:space="preserve">הנאשם והמתלוננת נפרדו מהפועל לשלום, הנאשם הציע למתלוננת לקחתה לביתה, וכך עשה. </w:t>
      </w:r>
    </w:p>
    <w:p w14:paraId="47F0C8D6" w14:textId="77777777" w:rsidR="003B44E2" w:rsidRDefault="003B44E2">
      <w:pPr>
        <w:ind w:left="720"/>
        <w:rPr>
          <w:rFonts w:cs="David" w:hint="cs"/>
          <w:bCs w:val="0"/>
          <w:sz w:val="24"/>
          <w:szCs w:val="24"/>
          <w:rtl/>
        </w:rPr>
      </w:pPr>
    </w:p>
    <w:p w14:paraId="7B5590A8" w14:textId="77777777" w:rsidR="003B44E2" w:rsidRDefault="003B44E2">
      <w:pPr>
        <w:ind w:left="720"/>
        <w:rPr>
          <w:rFonts w:cs="David" w:hint="cs"/>
          <w:bCs w:val="0"/>
          <w:sz w:val="24"/>
          <w:szCs w:val="24"/>
          <w:rtl/>
        </w:rPr>
      </w:pPr>
      <w:r>
        <w:rPr>
          <w:rFonts w:cs="David" w:hint="cs"/>
          <w:bCs w:val="0"/>
          <w:sz w:val="24"/>
          <w:szCs w:val="24"/>
          <w:rtl/>
        </w:rPr>
        <w:t>בדרך לא שוחחו כלל, ברם, בעת שהנאשם עצר מול בית המתלוננת, הזכיר לה את הפגישה יום למחרת בשעה 19:00 בביתו. המתלוננת סגרה את דלת הרכב, חצתה את הכביש ונכנסה לביתה (ע' 68 לפרוטוקול).</w:t>
      </w:r>
    </w:p>
    <w:p w14:paraId="1C9B71D9" w14:textId="77777777" w:rsidR="003B44E2" w:rsidRDefault="003B44E2">
      <w:pPr>
        <w:ind w:left="720"/>
        <w:rPr>
          <w:rFonts w:cs="David" w:hint="cs"/>
          <w:bCs w:val="0"/>
          <w:sz w:val="24"/>
          <w:szCs w:val="24"/>
          <w:rtl/>
        </w:rPr>
      </w:pPr>
    </w:p>
    <w:p w14:paraId="126B4C34" w14:textId="77777777" w:rsidR="003B44E2" w:rsidRDefault="003B44E2">
      <w:pPr>
        <w:ind w:left="720"/>
        <w:rPr>
          <w:rFonts w:cs="David" w:hint="cs"/>
          <w:bCs w:val="0"/>
          <w:sz w:val="24"/>
          <w:szCs w:val="24"/>
          <w:rtl/>
        </w:rPr>
      </w:pPr>
      <w:r>
        <w:rPr>
          <w:rFonts w:cs="David" w:hint="cs"/>
          <w:bCs w:val="0"/>
          <w:sz w:val="24"/>
          <w:szCs w:val="24"/>
          <w:rtl/>
        </w:rPr>
        <w:t>בחקירה נגדית נתבקש הנאשם ליתן הסבר לשיחה בעלת האופי האינטימי שניהל עם המתלוננת, (הכוונה לאמירה שהמתלוננת מזכירה לו את חברתו מן העבר), והשיב כי אינו רואה בכך כל פסול (ע' 107 לפרוטוקול, ש' 9-11).</w:t>
      </w:r>
    </w:p>
    <w:p w14:paraId="39572D79" w14:textId="77777777" w:rsidR="003B44E2" w:rsidRDefault="003B44E2">
      <w:pPr>
        <w:ind w:left="720"/>
        <w:rPr>
          <w:rFonts w:cs="David" w:hint="cs"/>
          <w:bCs w:val="0"/>
          <w:sz w:val="24"/>
          <w:szCs w:val="24"/>
          <w:rtl/>
        </w:rPr>
      </w:pPr>
    </w:p>
    <w:p w14:paraId="607858D7" w14:textId="77777777" w:rsidR="003B44E2" w:rsidRDefault="003B44E2">
      <w:pPr>
        <w:ind w:left="720"/>
        <w:rPr>
          <w:rFonts w:cs="David" w:hint="cs"/>
          <w:bCs w:val="0"/>
          <w:sz w:val="24"/>
          <w:szCs w:val="24"/>
          <w:rtl/>
        </w:rPr>
      </w:pPr>
      <w:r>
        <w:rPr>
          <w:rFonts w:cs="David" w:hint="cs"/>
          <w:bCs w:val="0"/>
          <w:sz w:val="24"/>
          <w:szCs w:val="24"/>
          <w:rtl/>
        </w:rPr>
        <w:t xml:space="preserve">כאשר נתבקש הנאשם להתייחס בחקירתו הנגדית לתוצאות הביקור בגן, הן לגבי העסקתה של המתלוננת והן לגבי השידוך, שינה את גירסתו מן הקצה אל הקצה: בעוד שבחקירה ראשית סיפר כי הזכיר למתלוננת בעת שנפרדו את הפגישה שסידר לה יום למחרת, העיד בחקירה נגדית כי בסוף הפגישה לא סוכם דבר, שכן לא היה מקבל לעבודה בחורה ששיקרה בנוגע לעדשות, ועקב אותה סיבה החליט, בעצה אחת עם אשתו, שלא לשדכה לבחור (ע' 141 לפרוטוקול). יוזכר בהקשר זה שעם אשתו דיבר הנאשם לראשונה על הנושא לאחר שנחקר במשטרה. </w:t>
      </w:r>
    </w:p>
    <w:p w14:paraId="03F520CD" w14:textId="77777777" w:rsidR="003B44E2" w:rsidRDefault="003B44E2">
      <w:pPr>
        <w:ind w:left="720"/>
        <w:rPr>
          <w:rFonts w:cs="David" w:hint="cs"/>
          <w:bCs w:val="0"/>
          <w:sz w:val="24"/>
          <w:szCs w:val="24"/>
          <w:rtl/>
        </w:rPr>
      </w:pPr>
    </w:p>
    <w:p w14:paraId="6DF81324" w14:textId="77777777" w:rsidR="003B44E2" w:rsidRDefault="003B44E2">
      <w:pPr>
        <w:ind w:left="720"/>
        <w:rPr>
          <w:rFonts w:cs="David" w:hint="cs"/>
          <w:bCs w:val="0"/>
          <w:sz w:val="24"/>
          <w:szCs w:val="24"/>
          <w:rtl/>
        </w:rPr>
      </w:pPr>
      <w:r>
        <w:rPr>
          <w:rFonts w:cs="David" w:hint="cs"/>
          <w:bCs w:val="0"/>
          <w:sz w:val="24"/>
          <w:szCs w:val="24"/>
          <w:rtl/>
        </w:rPr>
        <w:t>הפועל הסיני</w:t>
      </w:r>
      <w:r>
        <w:rPr>
          <w:rFonts w:cs="David" w:hint="cs"/>
          <w:b/>
          <w:sz w:val="24"/>
          <w:szCs w:val="24"/>
          <w:rtl/>
        </w:rPr>
        <w:t xml:space="preserve"> </w:t>
      </w:r>
      <w:r>
        <w:rPr>
          <w:rFonts w:cs="David"/>
          <w:b/>
          <w:sz w:val="24"/>
          <w:szCs w:val="24"/>
        </w:rPr>
        <w:t>XIN</w:t>
      </w:r>
      <w:r>
        <w:rPr>
          <w:rFonts w:cs="David" w:hint="cs"/>
          <w:b/>
          <w:sz w:val="24"/>
          <w:szCs w:val="24"/>
          <w:rtl/>
        </w:rPr>
        <w:t xml:space="preserve">  </w:t>
      </w:r>
      <w:r>
        <w:rPr>
          <w:rFonts w:cs="David"/>
          <w:b/>
          <w:sz w:val="24"/>
          <w:szCs w:val="24"/>
        </w:rPr>
        <w:t>ZHNG</w:t>
      </w:r>
      <w:r>
        <w:rPr>
          <w:rFonts w:cs="David" w:hint="cs"/>
          <w:b/>
          <w:sz w:val="24"/>
          <w:szCs w:val="24"/>
          <w:rtl/>
        </w:rPr>
        <w:t xml:space="preserve"> </w:t>
      </w:r>
      <w:r>
        <w:rPr>
          <w:rFonts w:cs="David"/>
          <w:b/>
          <w:sz w:val="24"/>
          <w:szCs w:val="24"/>
        </w:rPr>
        <w:t>LIU</w:t>
      </w:r>
      <w:r>
        <w:rPr>
          <w:rFonts w:cs="David" w:hint="cs"/>
          <w:bCs w:val="0"/>
          <w:sz w:val="24"/>
          <w:szCs w:val="24"/>
          <w:rtl/>
        </w:rPr>
        <w:t xml:space="preserve"> (להלן: "ליאו") עבד עובר לאירוע בבית הנאשם, בהמשך הזמינו הנאשם לבצע שיפוצים בקרוואן - במועד הרלוונטי, וזמן מה לאחר מכן ביצע ליאו עבודות נוספות בגן.</w:t>
      </w:r>
    </w:p>
    <w:p w14:paraId="61032E88" w14:textId="77777777" w:rsidR="003B44E2" w:rsidRDefault="003B44E2">
      <w:pPr>
        <w:ind w:left="720"/>
        <w:rPr>
          <w:rFonts w:cs="David" w:hint="cs"/>
          <w:bCs w:val="0"/>
          <w:sz w:val="24"/>
          <w:szCs w:val="24"/>
          <w:rtl/>
        </w:rPr>
      </w:pPr>
      <w:r>
        <w:rPr>
          <w:rFonts w:cs="David" w:hint="cs"/>
          <w:bCs w:val="0"/>
          <w:sz w:val="24"/>
          <w:szCs w:val="24"/>
          <w:rtl/>
        </w:rPr>
        <w:t>במועד הרלוונטי עבד ליאו בקרוואן כעבודה שניה משעות אחה"צ עד השעה 22:30 או בסמוך לכך.</w:t>
      </w:r>
    </w:p>
    <w:p w14:paraId="521D0B52" w14:textId="77777777" w:rsidR="003B44E2" w:rsidRDefault="003B44E2">
      <w:pPr>
        <w:ind w:left="720"/>
        <w:rPr>
          <w:rFonts w:cs="David" w:hint="cs"/>
          <w:bCs w:val="0"/>
          <w:sz w:val="24"/>
          <w:szCs w:val="24"/>
          <w:rtl/>
        </w:rPr>
      </w:pPr>
    </w:p>
    <w:p w14:paraId="3F48228E" w14:textId="77777777" w:rsidR="003B44E2" w:rsidRDefault="003B44E2">
      <w:pPr>
        <w:ind w:left="720"/>
        <w:rPr>
          <w:rFonts w:cs="David" w:hint="cs"/>
          <w:bCs w:val="0"/>
          <w:sz w:val="24"/>
          <w:szCs w:val="24"/>
          <w:rtl/>
        </w:rPr>
      </w:pPr>
      <w:r>
        <w:rPr>
          <w:rFonts w:cs="David" w:hint="cs"/>
          <w:bCs w:val="0"/>
          <w:sz w:val="24"/>
          <w:szCs w:val="24"/>
          <w:rtl/>
        </w:rPr>
        <w:t>בתאריך 29.11.99 (כחודש וחצי לאחר האירוע) מסר ליאו את גירסתו לאירועים במסמך ת/10 שכותרתו "תצהיר", אם כי אינו תצהיר במובן החוק (שכן מתמחה חתום עליו).</w:t>
      </w:r>
    </w:p>
    <w:p w14:paraId="4D626C4A" w14:textId="77777777" w:rsidR="003B44E2" w:rsidRDefault="003B44E2">
      <w:pPr>
        <w:ind w:left="720"/>
        <w:rPr>
          <w:rFonts w:cs="David" w:hint="cs"/>
          <w:bCs w:val="0"/>
          <w:sz w:val="24"/>
          <w:szCs w:val="24"/>
          <w:rtl/>
        </w:rPr>
      </w:pPr>
    </w:p>
    <w:p w14:paraId="53E13064" w14:textId="77777777" w:rsidR="003B44E2" w:rsidRDefault="003B44E2">
      <w:pPr>
        <w:ind w:left="720"/>
        <w:rPr>
          <w:rFonts w:cs="David" w:hint="cs"/>
          <w:bCs w:val="0"/>
          <w:sz w:val="24"/>
          <w:szCs w:val="24"/>
          <w:rtl/>
        </w:rPr>
      </w:pPr>
      <w:r>
        <w:rPr>
          <w:rFonts w:cs="David" w:hint="cs"/>
          <w:bCs w:val="0"/>
          <w:sz w:val="24"/>
          <w:szCs w:val="24"/>
          <w:rtl/>
        </w:rPr>
        <w:t>גירסתו של ליאו נמסרה בסיוע פועל סיני בשם צ'אנג, אשר שימש כמתורגמן.</w:t>
      </w:r>
    </w:p>
    <w:p w14:paraId="010A608C" w14:textId="77777777" w:rsidR="003B44E2" w:rsidRDefault="003B44E2">
      <w:pPr>
        <w:ind w:left="720"/>
        <w:rPr>
          <w:rFonts w:cs="David" w:hint="cs"/>
          <w:bCs w:val="0"/>
          <w:sz w:val="24"/>
          <w:szCs w:val="24"/>
          <w:rtl/>
        </w:rPr>
      </w:pPr>
    </w:p>
    <w:p w14:paraId="062683C6" w14:textId="77777777" w:rsidR="003B44E2" w:rsidRDefault="003B44E2">
      <w:pPr>
        <w:ind w:left="720"/>
        <w:rPr>
          <w:rFonts w:cs="David" w:hint="cs"/>
          <w:bCs w:val="0"/>
          <w:sz w:val="24"/>
          <w:szCs w:val="24"/>
          <w:rtl/>
        </w:rPr>
      </w:pPr>
      <w:r>
        <w:rPr>
          <w:rFonts w:cs="David" w:hint="cs"/>
          <w:bCs w:val="0"/>
          <w:sz w:val="24"/>
          <w:szCs w:val="24"/>
          <w:rtl/>
        </w:rPr>
        <w:t>בתאריך 22.5.00 נחקר ליאו במשטרה (ת/11) בסיוע שני מתורגמנים, מסינית לאנגלית ומאנגלית לעברית.</w:t>
      </w:r>
    </w:p>
    <w:p w14:paraId="0E99FD27" w14:textId="77777777" w:rsidR="003B44E2" w:rsidRDefault="003B44E2">
      <w:pPr>
        <w:ind w:left="720"/>
        <w:rPr>
          <w:rFonts w:cs="David" w:hint="cs"/>
          <w:bCs w:val="0"/>
          <w:sz w:val="24"/>
          <w:szCs w:val="24"/>
          <w:rtl/>
        </w:rPr>
      </w:pPr>
    </w:p>
    <w:p w14:paraId="44918550" w14:textId="77777777" w:rsidR="003B44E2" w:rsidRDefault="003B44E2">
      <w:pPr>
        <w:ind w:left="720"/>
        <w:rPr>
          <w:rFonts w:cs="David" w:hint="cs"/>
          <w:bCs w:val="0"/>
          <w:sz w:val="24"/>
          <w:szCs w:val="24"/>
          <w:rtl/>
        </w:rPr>
      </w:pPr>
      <w:r>
        <w:rPr>
          <w:rFonts w:cs="David" w:hint="cs"/>
          <w:bCs w:val="0"/>
          <w:sz w:val="24"/>
          <w:szCs w:val="24"/>
          <w:rtl/>
        </w:rPr>
        <w:t>בחקירתו הראשית בביהמ"ש העיד כי זכור לו שבאחד הימים הגיע הנאשם לגן עם בחורה, השניים נכנסנו לקרוואן, הסתכלו על המקום כעשר דקות ואח"כ ישבו על כסא, כשבין השניים הפריד שולחן.</w:t>
      </w:r>
    </w:p>
    <w:p w14:paraId="1DB414DA" w14:textId="77777777" w:rsidR="003B44E2" w:rsidRDefault="003B44E2">
      <w:pPr>
        <w:ind w:left="720"/>
        <w:rPr>
          <w:rFonts w:cs="David" w:hint="cs"/>
          <w:bCs w:val="0"/>
          <w:sz w:val="24"/>
          <w:szCs w:val="24"/>
          <w:rtl/>
        </w:rPr>
      </w:pPr>
    </w:p>
    <w:p w14:paraId="2090C37E" w14:textId="77777777" w:rsidR="003B44E2" w:rsidRDefault="003B44E2">
      <w:pPr>
        <w:ind w:left="720"/>
        <w:rPr>
          <w:rFonts w:cs="David" w:hint="cs"/>
          <w:bCs w:val="0"/>
          <w:sz w:val="24"/>
          <w:szCs w:val="24"/>
          <w:rtl/>
        </w:rPr>
      </w:pPr>
      <w:r>
        <w:rPr>
          <w:rFonts w:cs="David" w:hint="cs"/>
          <w:bCs w:val="0"/>
          <w:sz w:val="24"/>
          <w:szCs w:val="24"/>
          <w:rtl/>
        </w:rPr>
        <w:t xml:space="preserve">ליאו הסביר כי כל החלונות והדלתות היו פתוחים, וכאשר הלך להשליך זבל, הבחין בשניים.  </w:t>
      </w:r>
    </w:p>
    <w:p w14:paraId="6CA87982" w14:textId="77777777" w:rsidR="003B44E2" w:rsidRDefault="003B44E2">
      <w:pPr>
        <w:ind w:left="720"/>
        <w:rPr>
          <w:rFonts w:cs="David" w:hint="cs"/>
          <w:bCs w:val="0"/>
          <w:sz w:val="24"/>
          <w:szCs w:val="24"/>
          <w:rtl/>
        </w:rPr>
      </w:pPr>
    </w:p>
    <w:p w14:paraId="164A6E09" w14:textId="77777777" w:rsidR="003B44E2" w:rsidRDefault="003B44E2">
      <w:pPr>
        <w:ind w:left="720"/>
        <w:rPr>
          <w:rFonts w:cs="David" w:hint="cs"/>
          <w:bCs w:val="0"/>
          <w:sz w:val="24"/>
          <w:szCs w:val="24"/>
          <w:rtl/>
        </w:rPr>
      </w:pPr>
      <w:r>
        <w:rPr>
          <w:rFonts w:cs="David" w:hint="cs"/>
          <w:bCs w:val="0"/>
          <w:sz w:val="24"/>
          <w:szCs w:val="24"/>
          <w:rtl/>
        </w:rPr>
        <w:t>בהמשך, יצאו השניים מהקרוואן, נכנסו לקרוואן השני בו עבד ליאו, לאחר מכן נפרדו ממנו, ונסעו מהמקום ברכבו של הנאשם.</w:t>
      </w:r>
    </w:p>
    <w:p w14:paraId="406C01D9" w14:textId="77777777" w:rsidR="003B44E2" w:rsidRDefault="003B44E2">
      <w:pPr>
        <w:ind w:left="720"/>
        <w:rPr>
          <w:rFonts w:cs="David" w:hint="cs"/>
          <w:bCs w:val="0"/>
          <w:sz w:val="24"/>
          <w:szCs w:val="24"/>
          <w:rtl/>
        </w:rPr>
      </w:pPr>
    </w:p>
    <w:p w14:paraId="0A8FAC9D" w14:textId="77777777" w:rsidR="003B44E2" w:rsidRDefault="003B44E2">
      <w:pPr>
        <w:ind w:left="720"/>
        <w:rPr>
          <w:rFonts w:cs="David" w:hint="cs"/>
          <w:bCs w:val="0"/>
          <w:sz w:val="24"/>
          <w:szCs w:val="24"/>
          <w:rtl/>
        </w:rPr>
      </w:pPr>
      <w:r>
        <w:rPr>
          <w:rFonts w:cs="David" w:hint="cs"/>
          <w:bCs w:val="0"/>
          <w:sz w:val="24"/>
          <w:szCs w:val="24"/>
          <w:rtl/>
        </w:rPr>
        <w:t>גירסתו של ליאו בחקירה ראשית היא איפוא שהקרוואן היה מואר, הדלתות והחלונות היו פתוחים וכי הבחין בשניים יושבים, ומאוחר יותר נכנסו השניים לקרוואן השני.</w:t>
      </w:r>
    </w:p>
    <w:p w14:paraId="44DDC127" w14:textId="77777777" w:rsidR="003B44E2" w:rsidRDefault="003B44E2">
      <w:pPr>
        <w:ind w:left="720"/>
        <w:rPr>
          <w:rFonts w:cs="David" w:hint="cs"/>
          <w:bCs w:val="0"/>
          <w:sz w:val="24"/>
          <w:szCs w:val="24"/>
          <w:rtl/>
        </w:rPr>
      </w:pPr>
    </w:p>
    <w:p w14:paraId="0A47BEE7" w14:textId="77777777" w:rsidR="003B44E2" w:rsidRDefault="003B44E2">
      <w:pPr>
        <w:ind w:left="720"/>
        <w:rPr>
          <w:rFonts w:cs="David" w:hint="cs"/>
          <w:bCs w:val="0"/>
          <w:sz w:val="24"/>
          <w:szCs w:val="24"/>
          <w:rtl/>
        </w:rPr>
      </w:pPr>
      <w:r>
        <w:rPr>
          <w:rFonts w:cs="David" w:hint="cs"/>
          <w:bCs w:val="0"/>
          <w:sz w:val="24"/>
          <w:szCs w:val="24"/>
          <w:rtl/>
        </w:rPr>
        <w:t>הואיל ומדובר בגירסה כבושה הופנה ליאו ל"תצהיר" (ת/10), בו סיפר כי ביום 11.10.99 הבחין בנאשם נכנס עם אשה לגן הילדים, וכי לא שמע צעקות מהקרוואן.</w:t>
      </w:r>
    </w:p>
    <w:p w14:paraId="7D734D33" w14:textId="77777777" w:rsidR="003B44E2" w:rsidRDefault="003B44E2">
      <w:pPr>
        <w:ind w:left="720"/>
        <w:rPr>
          <w:rFonts w:cs="David" w:hint="cs"/>
          <w:bCs w:val="0"/>
          <w:sz w:val="24"/>
          <w:szCs w:val="24"/>
          <w:rtl/>
        </w:rPr>
      </w:pPr>
      <w:r>
        <w:rPr>
          <w:rFonts w:cs="David" w:hint="cs"/>
          <w:bCs w:val="0"/>
          <w:sz w:val="24"/>
          <w:szCs w:val="24"/>
          <w:rtl/>
        </w:rPr>
        <w:t>לאחר מכן, כשיצאו השניים מהגן, ראה אותם עוזבים את המקום ברכבו של הנאשם. בתצהיר לא צויין כי השניים נכנסו לקרוואן השני.</w:t>
      </w:r>
    </w:p>
    <w:p w14:paraId="4B65A0F4" w14:textId="77777777" w:rsidR="003B44E2" w:rsidRDefault="003B44E2">
      <w:pPr>
        <w:ind w:left="720"/>
        <w:rPr>
          <w:rFonts w:cs="David" w:hint="cs"/>
          <w:bCs w:val="0"/>
          <w:sz w:val="24"/>
          <w:szCs w:val="24"/>
          <w:rtl/>
        </w:rPr>
      </w:pPr>
    </w:p>
    <w:p w14:paraId="14DC7B32" w14:textId="77777777" w:rsidR="003B44E2" w:rsidRDefault="003B44E2">
      <w:pPr>
        <w:ind w:left="720"/>
        <w:rPr>
          <w:rFonts w:cs="David" w:hint="cs"/>
          <w:bCs w:val="0"/>
          <w:sz w:val="24"/>
          <w:szCs w:val="24"/>
          <w:rtl/>
        </w:rPr>
      </w:pPr>
      <w:r>
        <w:rPr>
          <w:rFonts w:cs="David" w:hint="cs"/>
          <w:bCs w:val="0"/>
          <w:sz w:val="24"/>
          <w:szCs w:val="24"/>
          <w:rtl/>
        </w:rPr>
        <w:t>מחקירתו הנגדית עולה כי נלקח למשרד עוה"ד ע"י הנאשם, יחד עם חברו צ'אנג, דובר השפה הסינית, אשר שימש כמתורגמן.</w:t>
      </w:r>
    </w:p>
    <w:p w14:paraId="696EFCBC" w14:textId="77777777" w:rsidR="003B44E2" w:rsidRDefault="003B44E2">
      <w:pPr>
        <w:ind w:left="720"/>
        <w:rPr>
          <w:rFonts w:cs="David" w:hint="cs"/>
          <w:bCs w:val="0"/>
          <w:sz w:val="24"/>
          <w:szCs w:val="24"/>
          <w:rtl/>
        </w:rPr>
      </w:pPr>
    </w:p>
    <w:p w14:paraId="61E2B4C0" w14:textId="77777777" w:rsidR="003B44E2" w:rsidRDefault="003B44E2">
      <w:pPr>
        <w:ind w:left="720"/>
        <w:rPr>
          <w:rFonts w:cs="David" w:hint="cs"/>
          <w:bCs w:val="0"/>
          <w:sz w:val="24"/>
          <w:szCs w:val="24"/>
          <w:rtl/>
        </w:rPr>
      </w:pPr>
      <w:r>
        <w:rPr>
          <w:rFonts w:cs="David" w:hint="cs"/>
          <w:bCs w:val="0"/>
          <w:sz w:val="24"/>
          <w:szCs w:val="24"/>
          <w:rtl/>
        </w:rPr>
        <w:t>לגירסת לואי כלל לא ידע לשם מה נלקח למשרד עוה"ד, וסבר כי מדובר במציאת עבודה, וכי כלל לא דיבר עם הנאשם על המקרה. (הגם שהנאשם אינו כופר בכך ששוחח עם לואי).</w:t>
      </w:r>
    </w:p>
    <w:p w14:paraId="513D1EA3" w14:textId="77777777" w:rsidR="003B44E2" w:rsidRDefault="003B44E2">
      <w:pPr>
        <w:ind w:left="720"/>
        <w:rPr>
          <w:rFonts w:cs="David" w:hint="cs"/>
          <w:bCs w:val="0"/>
          <w:sz w:val="24"/>
          <w:szCs w:val="24"/>
          <w:rtl/>
        </w:rPr>
      </w:pPr>
    </w:p>
    <w:p w14:paraId="30CD3AD8" w14:textId="77777777" w:rsidR="003B44E2" w:rsidRDefault="003B44E2">
      <w:pPr>
        <w:ind w:left="720"/>
        <w:rPr>
          <w:rFonts w:cs="David" w:hint="cs"/>
          <w:bCs w:val="0"/>
          <w:sz w:val="24"/>
          <w:szCs w:val="24"/>
          <w:rtl/>
        </w:rPr>
      </w:pPr>
      <w:r>
        <w:rPr>
          <w:rFonts w:cs="David" w:hint="cs"/>
          <w:bCs w:val="0"/>
          <w:sz w:val="24"/>
          <w:szCs w:val="24"/>
          <w:rtl/>
        </w:rPr>
        <w:t xml:space="preserve">בהמשך טען, כי במשרד עוה"ד "לא היה בלחץ", ושם סיפר הכל (ע' 168 לפרוטוקול, </w:t>
      </w:r>
    </w:p>
    <w:p w14:paraId="4C572BF6" w14:textId="77777777" w:rsidR="003B44E2" w:rsidRDefault="003B44E2">
      <w:pPr>
        <w:ind w:left="720"/>
        <w:rPr>
          <w:rFonts w:cs="David" w:hint="cs"/>
          <w:bCs w:val="0"/>
          <w:sz w:val="24"/>
          <w:szCs w:val="24"/>
          <w:rtl/>
        </w:rPr>
      </w:pPr>
      <w:r>
        <w:rPr>
          <w:rFonts w:cs="David" w:hint="cs"/>
          <w:bCs w:val="0"/>
          <w:sz w:val="24"/>
          <w:szCs w:val="24"/>
          <w:rtl/>
        </w:rPr>
        <w:t>ש' 24 – 27).</w:t>
      </w:r>
    </w:p>
    <w:p w14:paraId="473E5EBF" w14:textId="77777777" w:rsidR="003B44E2" w:rsidRDefault="003B44E2">
      <w:pPr>
        <w:ind w:left="720"/>
        <w:rPr>
          <w:rFonts w:cs="David" w:hint="cs"/>
          <w:bCs w:val="0"/>
          <w:sz w:val="24"/>
          <w:szCs w:val="24"/>
          <w:rtl/>
        </w:rPr>
      </w:pPr>
    </w:p>
    <w:p w14:paraId="3EC5B22F" w14:textId="77777777" w:rsidR="003B44E2" w:rsidRDefault="003B44E2">
      <w:pPr>
        <w:ind w:left="720"/>
        <w:rPr>
          <w:rFonts w:cs="David" w:hint="cs"/>
          <w:bCs w:val="0"/>
          <w:sz w:val="24"/>
          <w:szCs w:val="24"/>
          <w:rtl/>
        </w:rPr>
      </w:pPr>
      <w:r>
        <w:rPr>
          <w:rFonts w:cs="David" w:hint="cs"/>
          <w:bCs w:val="0"/>
          <w:sz w:val="24"/>
          <w:szCs w:val="24"/>
          <w:rtl/>
        </w:rPr>
        <w:t>באמרתו במשטרה (ת/11), גרס כי בפעם הקודמת ששוחחו עימו על הנושא (הכוונה ל"תצהיר" – ל.ב.) לא הובן כראוי עקב בעיות תרגום, וכי בערב בו מדובר, ביקרו בגן אנשים רבים, ואת הנאשם לא ראה כלל נכנס לקרוואן עם אשה, וכן לא ראה את הנאשם בחברת בחורה במשך כל אותו שבוע בו עבד.</w:t>
      </w:r>
    </w:p>
    <w:p w14:paraId="41518506" w14:textId="77777777" w:rsidR="003B44E2" w:rsidRDefault="003B44E2">
      <w:pPr>
        <w:ind w:left="720"/>
        <w:rPr>
          <w:rFonts w:cs="David" w:hint="cs"/>
          <w:bCs w:val="0"/>
          <w:sz w:val="24"/>
          <w:szCs w:val="24"/>
          <w:rtl/>
        </w:rPr>
      </w:pPr>
    </w:p>
    <w:p w14:paraId="6F6909C0" w14:textId="77777777" w:rsidR="003B44E2" w:rsidRDefault="003B44E2">
      <w:pPr>
        <w:ind w:left="720"/>
        <w:rPr>
          <w:rFonts w:cs="David" w:hint="cs"/>
          <w:bCs w:val="0"/>
          <w:sz w:val="24"/>
          <w:szCs w:val="24"/>
          <w:rtl/>
        </w:rPr>
      </w:pPr>
      <w:r>
        <w:rPr>
          <w:rFonts w:cs="David" w:hint="cs"/>
          <w:bCs w:val="0"/>
          <w:sz w:val="24"/>
          <w:szCs w:val="24"/>
          <w:rtl/>
        </w:rPr>
        <w:t>לואי הופנה לדברים מפורשים שאמר ב"תצהיר", והכחיש אף את עצם אמירתם (ת/11, ע' 2, ש' 1).</w:t>
      </w:r>
    </w:p>
    <w:p w14:paraId="2BA7EB09" w14:textId="77777777" w:rsidR="003B44E2" w:rsidRDefault="003B44E2">
      <w:pPr>
        <w:ind w:left="720"/>
        <w:rPr>
          <w:rFonts w:cs="David" w:hint="cs"/>
          <w:bCs w:val="0"/>
          <w:sz w:val="24"/>
          <w:szCs w:val="24"/>
          <w:rtl/>
        </w:rPr>
      </w:pPr>
    </w:p>
    <w:p w14:paraId="63F07B7A" w14:textId="77777777" w:rsidR="003B44E2" w:rsidRDefault="003B44E2">
      <w:pPr>
        <w:ind w:left="720"/>
        <w:rPr>
          <w:rFonts w:cs="David" w:hint="cs"/>
          <w:bCs w:val="0"/>
          <w:sz w:val="24"/>
          <w:szCs w:val="24"/>
          <w:rtl/>
        </w:rPr>
      </w:pPr>
      <w:r>
        <w:rPr>
          <w:rFonts w:cs="David" w:hint="cs"/>
          <w:bCs w:val="0"/>
          <w:sz w:val="24"/>
          <w:szCs w:val="24"/>
          <w:rtl/>
        </w:rPr>
        <w:t xml:space="preserve">בחקירה נגדית גרס כי במשטרה חש לחץ ועל-כן לא  דיבר ברור (ע' 161 לפרוטוקול, </w:t>
      </w:r>
    </w:p>
    <w:p w14:paraId="1BBDF4E7" w14:textId="77777777" w:rsidR="003B44E2" w:rsidRDefault="003B44E2">
      <w:pPr>
        <w:ind w:left="720"/>
        <w:rPr>
          <w:rFonts w:cs="David" w:hint="cs"/>
          <w:bCs w:val="0"/>
          <w:sz w:val="24"/>
          <w:szCs w:val="24"/>
          <w:rtl/>
        </w:rPr>
      </w:pPr>
      <w:r>
        <w:rPr>
          <w:rFonts w:cs="David" w:hint="cs"/>
          <w:bCs w:val="0"/>
          <w:sz w:val="24"/>
          <w:szCs w:val="24"/>
          <w:rtl/>
        </w:rPr>
        <w:t>ש' 17), וכתוצאה מהלחץ לא אמר את האמת (ע' 169 לפרוטוקול, ש' 10-12). בין היתר, הכחיש לואי כי במשטרה אמר שהדברים שמסר ב"תצהיר" אינם נכונים.</w:t>
      </w:r>
    </w:p>
    <w:p w14:paraId="616905E0" w14:textId="77777777" w:rsidR="003B44E2" w:rsidRDefault="003B44E2">
      <w:pPr>
        <w:ind w:left="720"/>
        <w:rPr>
          <w:rFonts w:cs="David" w:hint="cs"/>
          <w:bCs w:val="0"/>
          <w:sz w:val="24"/>
          <w:szCs w:val="24"/>
          <w:rtl/>
        </w:rPr>
      </w:pPr>
    </w:p>
    <w:p w14:paraId="151358EA" w14:textId="77777777" w:rsidR="003B44E2" w:rsidRDefault="003B44E2">
      <w:pPr>
        <w:ind w:left="720"/>
        <w:rPr>
          <w:rFonts w:cs="David" w:hint="cs"/>
          <w:bCs w:val="0"/>
          <w:sz w:val="24"/>
          <w:szCs w:val="24"/>
          <w:rtl/>
        </w:rPr>
      </w:pPr>
      <w:r>
        <w:rPr>
          <w:rFonts w:cs="David" w:hint="cs"/>
          <w:bCs w:val="0"/>
          <w:sz w:val="24"/>
          <w:szCs w:val="24"/>
          <w:rtl/>
        </w:rPr>
        <w:t>עוד עולה מעדותו של לואי כי מתייחס הוא אל הנאשם ביראת כבוד, ואף כינה אותו "בעל בית", וציין כי הוא אדם ישר והגון.</w:t>
      </w:r>
    </w:p>
    <w:p w14:paraId="2246CA1F" w14:textId="77777777" w:rsidR="003B44E2" w:rsidRDefault="003B44E2">
      <w:pPr>
        <w:ind w:left="720"/>
        <w:rPr>
          <w:rFonts w:cs="David" w:hint="cs"/>
          <w:bCs w:val="0"/>
          <w:sz w:val="28"/>
          <w:szCs w:val="28"/>
          <w:rtl/>
        </w:rPr>
      </w:pPr>
    </w:p>
    <w:p w14:paraId="10C4DB2F" w14:textId="77777777" w:rsidR="003B44E2" w:rsidRDefault="003B44E2">
      <w:pPr>
        <w:rPr>
          <w:rFonts w:cs="David" w:hint="cs"/>
          <w:b/>
          <w:sz w:val="24"/>
          <w:szCs w:val="24"/>
          <w:u w:val="single"/>
          <w:rtl/>
        </w:rPr>
      </w:pPr>
      <w:r>
        <w:rPr>
          <w:rFonts w:cs="David" w:hint="cs"/>
          <w:bCs w:val="0"/>
          <w:sz w:val="28"/>
          <w:szCs w:val="28"/>
          <w:rtl/>
        </w:rPr>
        <w:t>7.</w:t>
      </w:r>
      <w:r>
        <w:rPr>
          <w:rFonts w:cs="David" w:hint="cs"/>
          <w:bCs w:val="0"/>
          <w:sz w:val="28"/>
          <w:szCs w:val="28"/>
          <w:rtl/>
        </w:rPr>
        <w:tab/>
      </w:r>
      <w:r>
        <w:rPr>
          <w:rFonts w:cs="David" w:hint="cs"/>
          <w:b/>
          <w:sz w:val="28"/>
          <w:szCs w:val="28"/>
          <w:u w:val="single"/>
          <w:rtl/>
        </w:rPr>
        <w:t>חשיפת האירועים ע"י המתלוננת ומצבה הנפשי</w:t>
      </w:r>
    </w:p>
    <w:p w14:paraId="6B195E55" w14:textId="77777777" w:rsidR="003B44E2" w:rsidRDefault="003B44E2">
      <w:pPr>
        <w:pStyle w:val="Heading6"/>
        <w:rPr>
          <w:rFonts w:hint="cs"/>
          <w:rtl/>
        </w:rPr>
      </w:pPr>
    </w:p>
    <w:p w14:paraId="4744CEED" w14:textId="77777777" w:rsidR="003B44E2" w:rsidRDefault="003B44E2">
      <w:pPr>
        <w:rPr>
          <w:rFonts w:cs="David" w:hint="cs"/>
          <w:bCs w:val="0"/>
          <w:sz w:val="24"/>
          <w:szCs w:val="24"/>
          <w:rtl/>
        </w:rPr>
      </w:pPr>
      <w:r>
        <w:rPr>
          <w:rFonts w:cs="David" w:hint="cs"/>
          <w:bCs w:val="0"/>
          <w:sz w:val="24"/>
          <w:szCs w:val="24"/>
          <w:rtl/>
        </w:rPr>
        <w:tab/>
        <w:t>כאמור, הנאשם הסיע את המתלוננת לבית הוריה בבני ברק.</w:t>
      </w:r>
    </w:p>
    <w:p w14:paraId="35C3313D" w14:textId="77777777" w:rsidR="003B44E2" w:rsidRDefault="003B44E2">
      <w:pPr>
        <w:rPr>
          <w:rFonts w:cs="David" w:hint="cs"/>
          <w:bCs w:val="0"/>
          <w:sz w:val="24"/>
          <w:szCs w:val="24"/>
          <w:rtl/>
        </w:rPr>
      </w:pPr>
    </w:p>
    <w:p w14:paraId="1C44D484" w14:textId="77777777" w:rsidR="003B44E2" w:rsidRDefault="003B44E2">
      <w:pPr>
        <w:ind w:left="720"/>
        <w:rPr>
          <w:rFonts w:cs="David" w:hint="cs"/>
          <w:bCs w:val="0"/>
          <w:sz w:val="24"/>
          <w:szCs w:val="24"/>
          <w:rtl/>
        </w:rPr>
      </w:pPr>
      <w:r>
        <w:rPr>
          <w:rFonts w:cs="David" w:hint="cs"/>
          <w:bCs w:val="0"/>
          <w:sz w:val="24"/>
          <w:szCs w:val="24"/>
          <w:rtl/>
        </w:rPr>
        <w:t xml:space="preserve">עד התביעה </w:t>
      </w:r>
      <w:r>
        <w:rPr>
          <w:rFonts w:cs="David" w:hint="cs"/>
          <w:b/>
          <w:sz w:val="24"/>
          <w:szCs w:val="24"/>
          <w:rtl/>
        </w:rPr>
        <w:t>פנחס מחפוץ</w:t>
      </w:r>
      <w:r>
        <w:rPr>
          <w:rFonts w:cs="David" w:hint="cs"/>
          <w:bCs w:val="0"/>
          <w:sz w:val="24"/>
          <w:szCs w:val="24"/>
          <w:rtl/>
        </w:rPr>
        <w:t>, אחיה של המתלוננת, העיד כי המתלוננת שבה לבית ההורים בסביבות השעה 23:00, "במצב ירוד", לא דיברה, ולאחר מכן פרצה בבכי וסיפרה למחפוץ כי הנאשם הובילה למקום חשוך ומבודד, ניסה לתקוף אותה ולנשקה בכוח.</w:t>
      </w:r>
    </w:p>
    <w:p w14:paraId="1799A040" w14:textId="77777777" w:rsidR="003B44E2" w:rsidRDefault="003B44E2">
      <w:pPr>
        <w:ind w:left="720"/>
        <w:rPr>
          <w:rFonts w:cs="David" w:hint="cs"/>
          <w:bCs w:val="0"/>
          <w:sz w:val="24"/>
          <w:szCs w:val="24"/>
          <w:rtl/>
        </w:rPr>
      </w:pPr>
    </w:p>
    <w:p w14:paraId="7BA577FC" w14:textId="77777777" w:rsidR="003B44E2" w:rsidRDefault="003B44E2">
      <w:pPr>
        <w:ind w:left="720"/>
        <w:rPr>
          <w:rFonts w:cs="David" w:hint="cs"/>
          <w:bCs w:val="0"/>
          <w:sz w:val="24"/>
          <w:szCs w:val="24"/>
          <w:rtl/>
        </w:rPr>
      </w:pPr>
      <w:r>
        <w:rPr>
          <w:rFonts w:cs="David" w:hint="cs"/>
          <w:bCs w:val="0"/>
          <w:sz w:val="24"/>
          <w:szCs w:val="24"/>
          <w:rtl/>
        </w:rPr>
        <w:t xml:space="preserve">מחפוץ הציע למתלוננת לגשת למשטרה. תחילה סירבה המתלוננת, בהביעה חשש כי הנאשם הוא אדם מוכר ובעל קשרים. בסופו של דבר נסעה המתלוננת לתחנת מסובים, בלווית בני משפחתה, אך בהעדר חוקרת, הוזמנה למסור תלונה יום למחרת. </w:t>
      </w:r>
    </w:p>
    <w:p w14:paraId="15F8FC5B" w14:textId="77777777" w:rsidR="003B44E2" w:rsidRDefault="003B44E2">
      <w:pPr>
        <w:ind w:left="720"/>
        <w:rPr>
          <w:rFonts w:cs="David" w:hint="cs"/>
          <w:bCs w:val="0"/>
          <w:sz w:val="24"/>
          <w:szCs w:val="24"/>
          <w:rtl/>
        </w:rPr>
      </w:pPr>
    </w:p>
    <w:p w14:paraId="0BF5E1A4" w14:textId="77777777" w:rsidR="003B44E2" w:rsidRDefault="003B44E2">
      <w:pPr>
        <w:ind w:left="720"/>
        <w:rPr>
          <w:rFonts w:cs="David" w:hint="cs"/>
          <w:bCs w:val="0"/>
          <w:sz w:val="24"/>
          <w:szCs w:val="24"/>
          <w:rtl/>
        </w:rPr>
      </w:pPr>
      <w:r>
        <w:rPr>
          <w:rFonts w:cs="David" w:hint="cs"/>
          <w:bCs w:val="0"/>
          <w:sz w:val="24"/>
          <w:szCs w:val="24"/>
          <w:rtl/>
        </w:rPr>
        <w:t>בחקירתו הנגדית עלה כי על מצבה הנפשי של המתלוננת סיפר לראשונה בביהמ"ש. עיון באמרתו נ/1 מעלה חקירה תמציתית ביותר, ומחפוץ הסביר בביהמ"ש כי בעת החקירה היה לחץ, ולא נכנס לפרטים, אך בביהמ"ש מספר את העובדות המדוייקות (ע' 11 לפרוטוקול).</w:t>
      </w:r>
    </w:p>
    <w:p w14:paraId="72DDF4FE" w14:textId="77777777" w:rsidR="003B44E2" w:rsidRDefault="003B44E2">
      <w:pPr>
        <w:ind w:left="720"/>
        <w:rPr>
          <w:rFonts w:cs="David" w:hint="cs"/>
          <w:bCs w:val="0"/>
          <w:sz w:val="24"/>
          <w:szCs w:val="24"/>
          <w:rtl/>
        </w:rPr>
      </w:pPr>
    </w:p>
    <w:p w14:paraId="480C98C1" w14:textId="77777777" w:rsidR="003B44E2" w:rsidRDefault="003B44E2">
      <w:pPr>
        <w:ind w:left="720"/>
        <w:rPr>
          <w:rFonts w:cs="David" w:hint="cs"/>
          <w:bCs w:val="0"/>
          <w:sz w:val="24"/>
          <w:szCs w:val="24"/>
          <w:rtl/>
        </w:rPr>
      </w:pPr>
      <w:r>
        <w:rPr>
          <w:rFonts w:cs="David" w:hint="cs"/>
          <w:bCs w:val="0"/>
          <w:sz w:val="24"/>
          <w:szCs w:val="24"/>
          <w:rtl/>
        </w:rPr>
        <w:t xml:space="preserve">מחפוץ העיד כי דבריה של אחותו גרמו לו לזעזוע וצער, וכלשונו: </w:t>
      </w:r>
    </w:p>
    <w:p w14:paraId="264CEDEB" w14:textId="77777777" w:rsidR="003B44E2" w:rsidRDefault="003B44E2">
      <w:pPr>
        <w:ind w:left="720"/>
        <w:rPr>
          <w:rFonts w:cs="David" w:hint="cs"/>
          <w:bCs w:val="0"/>
          <w:sz w:val="24"/>
          <w:szCs w:val="24"/>
          <w:rtl/>
        </w:rPr>
      </w:pPr>
    </w:p>
    <w:p w14:paraId="705026FC" w14:textId="77777777" w:rsidR="003B44E2" w:rsidRDefault="003B44E2">
      <w:pPr>
        <w:ind w:left="720" w:firstLine="720"/>
        <w:rPr>
          <w:rFonts w:cs="David" w:hint="cs"/>
          <w:bCs w:val="0"/>
          <w:sz w:val="24"/>
          <w:szCs w:val="24"/>
          <w:rtl/>
        </w:rPr>
      </w:pPr>
      <w:r>
        <w:rPr>
          <w:rFonts w:cs="David" w:hint="cs"/>
          <w:b/>
          <w:sz w:val="24"/>
          <w:szCs w:val="24"/>
          <w:rtl/>
        </w:rPr>
        <w:t xml:space="preserve">"אני כולי רטט" </w:t>
      </w:r>
      <w:r>
        <w:rPr>
          <w:rFonts w:cs="David" w:hint="cs"/>
          <w:bCs w:val="0"/>
          <w:sz w:val="24"/>
          <w:szCs w:val="24"/>
          <w:rtl/>
        </w:rPr>
        <w:t>(ע' 9 לפרוטוקול).</w:t>
      </w:r>
    </w:p>
    <w:p w14:paraId="4DF490D9" w14:textId="77777777" w:rsidR="003B44E2" w:rsidRDefault="003B44E2">
      <w:pPr>
        <w:ind w:left="720"/>
        <w:rPr>
          <w:rFonts w:cs="David" w:hint="cs"/>
          <w:bCs w:val="0"/>
          <w:sz w:val="24"/>
          <w:szCs w:val="24"/>
          <w:rtl/>
        </w:rPr>
      </w:pPr>
    </w:p>
    <w:p w14:paraId="3A65C60D" w14:textId="77777777" w:rsidR="003B44E2" w:rsidRDefault="003B44E2">
      <w:pPr>
        <w:ind w:left="720"/>
        <w:rPr>
          <w:rFonts w:cs="David" w:hint="cs"/>
          <w:bCs w:val="0"/>
          <w:sz w:val="24"/>
          <w:szCs w:val="24"/>
          <w:rtl/>
        </w:rPr>
      </w:pPr>
      <w:r>
        <w:rPr>
          <w:rFonts w:cs="David" w:hint="cs"/>
          <w:b/>
          <w:sz w:val="24"/>
          <w:szCs w:val="24"/>
          <w:rtl/>
        </w:rPr>
        <w:t>המתלוננת</w:t>
      </w:r>
      <w:r>
        <w:rPr>
          <w:rFonts w:cs="David" w:hint="cs"/>
          <w:bCs w:val="0"/>
          <w:sz w:val="24"/>
          <w:szCs w:val="24"/>
          <w:rtl/>
        </w:rPr>
        <w:t xml:space="preserve"> העידה כי אכן מחפוץ אמר לה להגיש תלונה במשטרה, אך חששה:</w:t>
      </w:r>
    </w:p>
    <w:p w14:paraId="6D6BA5CE" w14:textId="77777777" w:rsidR="003B44E2" w:rsidRDefault="003B44E2">
      <w:pPr>
        <w:ind w:left="720"/>
        <w:rPr>
          <w:rFonts w:cs="David" w:hint="cs"/>
          <w:bCs w:val="0"/>
          <w:sz w:val="24"/>
          <w:szCs w:val="24"/>
          <w:rtl/>
        </w:rPr>
      </w:pPr>
    </w:p>
    <w:p w14:paraId="55C4BBCE" w14:textId="77777777" w:rsidR="003B44E2" w:rsidRDefault="003B44E2">
      <w:pPr>
        <w:ind w:left="1440"/>
        <w:rPr>
          <w:rFonts w:cs="David" w:hint="cs"/>
          <w:bCs w:val="0"/>
          <w:sz w:val="24"/>
          <w:szCs w:val="24"/>
          <w:rtl/>
        </w:rPr>
      </w:pPr>
      <w:r>
        <w:rPr>
          <w:rFonts w:cs="David" w:hint="cs"/>
          <w:b/>
          <w:sz w:val="24"/>
          <w:szCs w:val="24"/>
          <w:rtl/>
        </w:rPr>
        <w:t>"... ואני לא רציתי כי פחדתי שהנאשם יתנקם בי. אני אם לשלושה ילדים, פחדתי, פחדתי. הראש שלי לא היה בלהגיש תלונה למשטרה. מה שידעתי שלא אמשיך לעבוד באותו מקום"</w:t>
      </w:r>
      <w:r>
        <w:rPr>
          <w:rFonts w:cs="David" w:hint="cs"/>
          <w:bCs w:val="0"/>
          <w:sz w:val="24"/>
          <w:szCs w:val="24"/>
          <w:rtl/>
        </w:rPr>
        <w:t xml:space="preserve"> (ע' 27 לפרוטוקול, ש' 11-13).</w:t>
      </w:r>
    </w:p>
    <w:p w14:paraId="7765C44B" w14:textId="77777777" w:rsidR="003B44E2" w:rsidRDefault="003B44E2">
      <w:pPr>
        <w:ind w:left="1440"/>
        <w:rPr>
          <w:rFonts w:cs="David" w:hint="cs"/>
          <w:bCs w:val="0"/>
          <w:sz w:val="24"/>
          <w:szCs w:val="24"/>
          <w:rtl/>
        </w:rPr>
      </w:pPr>
    </w:p>
    <w:p w14:paraId="1628781F" w14:textId="77777777" w:rsidR="003B44E2" w:rsidRDefault="003B44E2">
      <w:pPr>
        <w:ind w:left="720"/>
        <w:rPr>
          <w:rFonts w:cs="David" w:hint="cs"/>
          <w:bCs w:val="0"/>
          <w:sz w:val="24"/>
          <w:szCs w:val="24"/>
          <w:rtl/>
        </w:rPr>
      </w:pPr>
      <w:r>
        <w:rPr>
          <w:rFonts w:cs="David" w:hint="cs"/>
          <w:bCs w:val="0"/>
          <w:sz w:val="24"/>
          <w:szCs w:val="24"/>
          <w:rtl/>
        </w:rPr>
        <w:t xml:space="preserve">בסופו של דבר – כך המתלוננת – הלכה באותו לילה להתלונן בתחנת מסובים, אך תלונתה לא נגבתה. </w:t>
      </w:r>
    </w:p>
    <w:p w14:paraId="2994EEF1" w14:textId="77777777" w:rsidR="003B44E2" w:rsidRDefault="003B44E2">
      <w:pPr>
        <w:ind w:left="1440"/>
        <w:rPr>
          <w:rFonts w:cs="David" w:hint="cs"/>
          <w:bCs w:val="0"/>
          <w:sz w:val="24"/>
          <w:szCs w:val="24"/>
          <w:rtl/>
        </w:rPr>
      </w:pPr>
    </w:p>
    <w:p w14:paraId="519F576F" w14:textId="77777777" w:rsidR="003B44E2" w:rsidRDefault="003B44E2">
      <w:pPr>
        <w:ind w:left="720"/>
        <w:rPr>
          <w:rFonts w:cs="David" w:hint="cs"/>
          <w:bCs w:val="0"/>
          <w:sz w:val="24"/>
          <w:szCs w:val="24"/>
          <w:rtl/>
        </w:rPr>
      </w:pPr>
      <w:r>
        <w:rPr>
          <w:rFonts w:cs="David" w:hint="cs"/>
          <w:bCs w:val="0"/>
          <w:sz w:val="24"/>
          <w:szCs w:val="24"/>
          <w:rtl/>
        </w:rPr>
        <w:t xml:space="preserve">לגירסתה זו של המתלוננת תימוכין בדו"ח זכ"ד ת/3 שנערך ע"י רס"ר </w:t>
      </w:r>
      <w:r>
        <w:rPr>
          <w:rFonts w:cs="David" w:hint="cs"/>
          <w:b/>
          <w:sz w:val="24"/>
          <w:szCs w:val="24"/>
          <w:rtl/>
        </w:rPr>
        <w:t>יעקובי</w:t>
      </w:r>
      <w:r>
        <w:rPr>
          <w:rFonts w:cs="David" w:hint="cs"/>
          <w:bCs w:val="0"/>
          <w:sz w:val="24"/>
          <w:szCs w:val="24"/>
          <w:rtl/>
        </w:rPr>
        <w:t>, שלפיו המתלוננת הגיעה עם בני משפחתה לתחנה, ונאמר לה להגיע יום למחרת בבוקר.</w:t>
      </w:r>
    </w:p>
    <w:p w14:paraId="68EA2CE4" w14:textId="77777777" w:rsidR="003B44E2" w:rsidRDefault="003B44E2">
      <w:pPr>
        <w:ind w:left="720"/>
        <w:rPr>
          <w:rFonts w:cs="David" w:hint="cs"/>
          <w:bCs w:val="0"/>
          <w:sz w:val="24"/>
          <w:szCs w:val="24"/>
          <w:rtl/>
        </w:rPr>
      </w:pPr>
    </w:p>
    <w:p w14:paraId="7AC9126C" w14:textId="77777777" w:rsidR="003B44E2" w:rsidRDefault="003B44E2">
      <w:pPr>
        <w:ind w:left="720"/>
        <w:rPr>
          <w:rFonts w:cs="David" w:hint="cs"/>
          <w:bCs w:val="0"/>
          <w:sz w:val="24"/>
          <w:szCs w:val="24"/>
          <w:rtl/>
        </w:rPr>
      </w:pPr>
      <w:r>
        <w:rPr>
          <w:rFonts w:cs="David" w:hint="cs"/>
          <w:bCs w:val="0"/>
          <w:sz w:val="24"/>
          <w:szCs w:val="24"/>
          <w:rtl/>
        </w:rPr>
        <w:t>בעת שהמתלוננת סיפרה על הקורות אותה למחפוץ, ובהמשך לאמה, התקשרה מירב לבית הוריה, ושמעה על מעשיו של הנאשם מפי אמה (ע' 16 לפרוטוקול).</w:t>
      </w:r>
    </w:p>
    <w:p w14:paraId="0ED4B325" w14:textId="77777777" w:rsidR="003B44E2" w:rsidRDefault="003B44E2">
      <w:pPr>
        <w:ind w:left="720"/>
        <w:rPr>
          <w:rFonts w:cs="David" w:hint="cs"/>
          <w:bCs w:val="0"/>
          <w:sz w:val="24"/>
          <w:szCs w:val="24"/>
          <w:rtl/>
        </w:rPr>
      </w:pPr>
    </w:p>
    <w:p w14:paraId="10E95A4D" w14:textId="77777777" w:rsidR="003B44E2" w:rsidRDefault="003B44E2">
      <w:pPr>
        <w:ind w:left="720"/>
        <w:rPr>
          <w:rFonts w:cs="David" w:hint="cs"/>
          <w:bCs w:val="0"/>
          <w:sz w:val="24"/>
          <w:szCs w:val="24"/>
          <w:rtl/>
        </w:rPr>
      </w:pPr>
      <w:r>
        <w:rPr>
          <w:rFonts w:cs="David" w:hint="cs"/>
          <w:b/>
          <w:sz w:val="24"/>
          <w:szCs w:val="24"/>
          <w:rtl/>
        </w:rPr>
        <w:t>מירב</w:t>
      </w:r>
      <w:r>
        <w:rPr>
          <w:rFonts w:cs="David" w:hint="cs"/>
          <w:bCs w:val="0"/>
          <w:sz w:val="24"/>
          <w:szCs w:val="24"/>
          <w:rtl/>
        </w:rPr>
        <w:t xml:space="preserve"> העידה כי חשה שאמה מבולבלת, ביודעה את חיוניות מקום העבודה עבור מירב.</w:t>
      </w:r>
    </w:p>
    <w:p w14:paraId="6339F6DD" w14:textId="77777777" w:rsidR="003B44E2" w:rsidRDefault="003B44E2">
      <w:pPr>
        <w:ind w:left="720"/>
        <w:rPr>
          <w:rFonts w:cs="David" w:hint="cs"/>
          <w:bCs w:val="0"/>
          <w:sz w:val="24"/>
          <w:szCs w:val="24"/>
          <w:rtl/>
        </w:rPr>
      </w:pPr>
    </w:p>
    <w:p w14:paraId="41C073A5" w14:textId="77777777" w:rsidR="003B44E2" w:rsidRDefault="003B44E2">
      <w:pPr>
        <w:ind w:left="720"/>
        <w:rPr>
          <w:rFonts w:cs="David" w:hint="cs"/>
          <w:bCs w:val="0"/>
          <w:sz w:val="24"/>
          <w:szCs w:val="24"/>
          <w:rtl/>
        </w:rPr>
      </w:pPr>
      <w:r>
        <w:rPr>
          <w:rFonts w:cs="David" w:hint="cs"/>
          <w:bCs w:val="0"/>
          <w:sz w:val="24"/>
          <w:szCs w:val="24"/>
          <w:rtl/>
        </w:rPr>
        <w:t>בשעת לילה מאוחרת, לאחר ביקורה של המתלוננת בתחנת המשטרה, הגיעה המתלוננת לבית מירב, כשהיא מבוהלת, נסערת ומבולבלת (ע' 17 לפרוטוקול, ש' 7). כן ציינה מירב כי מעולם לא ראתה את המתלוננת במצב כזה (ע' 17 לפרוטוקול, ש' 7; ע' 21, ש' 12-13), וכי מצבה של המתלוננת הותיר בה תחושה קשה (ע' 22 לפרוטוקול, ש' 1-2).</w:t>
      </w:r>
    </w:p>
    <w:p w14:paraId="0F216859" w14:textId="77777777" w:rsidR="003B44E2" w:rsidRDefault="003B44E2">
      <w:pPr>
        <w:ind w:left="720"/>
        <w:rPr>
          <w:rFonts w:cs="David" w:hint="cs"/>
          <w:bCs w:val="0"/>
          <w:sz w:val="24"/>
          <w:szCs w:val="24"/>
          <w:rtl/>
        </w:rPr>
      </w:pPr>
    </w:p>
    <w:p w14:paraId="0FACC4EC" w14:textId="77777777" w:rsidR="003B44E2" w:rsidRDefault="003B44E2">
      <w:pPr>
        <w:ind w:left="720"/>
        <w:rPr>
          <w:rFonts w:cs="David" w:hint="cs"/>
          <w:bCs w:val="0"/>
          <w:sz w:val="24"/>
          <w:szCs w:val="24"/>
          <w:rtl/>
        </w:rPr>
      </w:pPr>
      <w:r>
        <w:rPr>
          <w:rFonts w:cs="David" w:hint="cs"/>
          <w:bCs w:val="0"/>
          <w:sz w:val="24"/>
          <w:szCs w:val="24"/>
          <w:rtl/>
        </w:rPr>
        <w:t>לשאלה מדוע לא סיפרה במשטרה על מצבה הנפשי של המתלוננת השיבה מירב כי מסרה פרטים רבים בחקירתה שלא נרשמו (ע' 22 לפרוטוקול).</w:t>
      </w:r>
    </w:p>
    <w:p w14:paraId="720B5A1D" w14:textId="77777777" w:rsidR="003B44E2" w:rsidRDefault="003B44E2">
      <w:pPr>
        <w:ind w:left="720"/>
        <w:rPr>
          <w:rFonts w:cs="David" w:hint="cs"/>
          <w:bCs w:val="0"/>
          <w:sz w:val="24"/>
          <w:szCs w:val="24"/>
          <w:rtl/>
        </w:rPr>
      </w:pPr>
    </w:p>
    <w:p w14:paraId="388CF635" w14:textId="77777777" w:rsidR="003B44E2" w:rsidRDefault="003B44E2">
      <w:pPr>
        <w:ind w:left="720"/>
        <w:rPr>
          <w:rFonts w:cs="David" w:hint="cs"/>
          <w:bCs w:val="0"/>
          <w:sz w:val="24"/>
          <w:szCs w:val="24"/>
          <w:rtl/>
        </w:rPr>
      </w:pPr>
      <w:r>
        <w:rPr>
          <w:rFonts w:cs="David" w:hint="cs"/>
          <w:bCs w:val="0"/>
          <w:sz w:val="24"/>
          <w:szCs w:val="24"/>
          <w:rtl/>
        </w:rPr>
        <w:t>תגובתה של מירב לדברים ששמעה מפי המתלוננת היתה קשה וכואבת – מירב, אשר היתה זקוקה לעבודה נואשות, עזבה את מקום עבודתה לאחר שלוש שנות עבודה:</w:t>
      </w:r>
    </w:p>
    <w:p w14:paraId="12CE29D8" w14:textId="77777777" w:rsidR="003B44E2" w:rsidRDefault="003B44E2">
      <w:pPr>
        <w:ind w:left="720"/>
        <w:rPr>
          <w:rFonts w:cs="David" w:hint="cs"/>
          <w:bCs w:val="0"/>
          <w:sz w:val="24"/>
          <w:szCs w:val="24"/>
          <w:rtl/>
        </w:rPr>
      </w:pPr>
    </w:p>
    <w:p w14:paraId="0A280E1A" w14:textId="77777777" w:rsidR="003B44E2" w:rsidRDefault="003B44E2">
      <w:pPr>
        <w:ind w:left="1440"/>
        <w:rPr>
          <w:rFonts w:cs="David" w:hint="cs"/>
          <w:bCs w:val="0"/>
          <w:sz w:val="24"/>
          <w:szCs w:val="24"/>
          <w:rtl/>
        </w:rPr>
      </w:pPr>
      <w:r>
        <w:rPr>
          <w:rFonts w:cs="David" w:hint="cs"/>
          <w:b/>
          <w:sz w:val="24"/>
          <w:szCs w:val="24"/>
          <w:rtl/>
        </w:rPr>
        <w:t>"באותו לילה ראיתי אותה ולמחרת לא הלכתי לעבודה. איך אלך לעבודה אם אני שומעת...? לא צלצלתי להודיע שאני לא מגיעה"</w:t>
      </w:r>
      <w:r>
        <w:rPr>
          <w:rFonts w:cs="David" w:hint="cs"/>
          <w:bCs w:val="0"/>
          <w:sz w:val="24"/>
          <w:szCs w:val="24"/>
          <w:rtl/>
        </w:rPr>
        <w:t xml:space="preserve"> (ע' 18 לפרוטוקול, ש' 1-2).</w:t>
      </w:r>
    </w:p>
    <w:p w14:paraId="3DB1ABA0" w14:textId="77777777" w:rsidR="003B44E2" w:rsidRDefault="003B44E2">
      <w:pPr>
        <w:ind w:left="1440"/>
        <w:rPr>
          <w:rFonts w:cs="David" w:hint="cs"/>
          <w:bCs w:val="0"/>
          <w:sz w:val="24"/>
          <w:szCs w:val="24"/>
          <w:rtl/>
        </w:rPr>
      </w:pPr>
    </w:p>
    <w:p w14:paraId="6411EB18" w14:textId="77777777" w:rsidR="003B44E2" w:rsidRDefault="003B44E2">
      <w:pPr>
        <w:ind w:left="720"/>
        <w:rPr>
          <w:rFonts w:cs="David" w:hint="cs"/>
          <w:bCs w:val="0"/>
          <w:sz w:val="24"/>
          <w:szCs w:val="24"/>
          <w:rtl/>
        </w:rPr>
      </w:pPr>
      <w:r>
        <w:rPr>
          <w:rFonts w:cs="David" w:hint="cs"/>
          <w:bCs w:val="0"/>
          <w:sz w:val="24"/>
          <w:szCs w:val="24"/>
          <w:rtl/>
        </w:rPr>
        <w:t xml:space="preserve">למחרת הנאשם ואשתו התקשרו למירב, ואשתו של הנאשם אף הגיעה לביתה. מירב הפנתה אותה לנאשם לברר מה התרחש, והודיעה כי היא מסרבת לחזור לעבודה. </w:t>
      </w:r>
    </w:p>
    <w:p w14:paraId="1E74ECFC" w14:textId="77777777" w:rsidR="003B44E2" w:rsidRDefault="003B44E2">
      <w:pPr>
        <w:ind w:left="1440"/>
        <w:rPr>
          <w:rFonts w:cs="David" w:hint="cs"/>
          <w:bCs w:val="0"/>
          <w:sz w:val="24"/>
          <w:szCs w:val="24"/>
          <w:rtl/>
        </w:rPr>
      </w:pPr>
    </w:p>
    <w:p w14:paraId="06B43D4B" w14:textId="77777777" w:rsidR="003B44E2" w:rsidRDefault="003B44E2">
      <w:pPr>
        <w:ind w:left="720"/>
        <w:rPr>
          <w:rFonts w:cs="David" w:hint="cs"/>
          <w:bCs w:val="0"/>
          <w:sz w:val="24"/>
          <w:szCs w:val="24"/>
          <w:rtl/>
        </w:rPr>
      </w:pPr>
      <w:r>
        <w:rPr>
          <w:rFonts w:cs="David" w:hint="cs"/>
          <w:bCs w:val="0"/>
          <w:sz w:val="24"/>
          <w:szCs w:val="24"/>
          <w:rtl/>
        </w:rPr>
        <w:t xml:space="preserve">המתלוננת העידה כי סיפרה לבני משפחתה על החוויה הקשה שעברה (ע' 37, ש' 26-27) ולשניים מחבריה. </w:t>
      </w:r>
    </w:p>
    <w:p w14:paraId="4BA00D22" w14:textId="77777777" w:rsidR="003B44E2" w:rsidRDefault="003B44E2">
      <w:pPr>
        <w:ind w:left="720"/>
        <w:rPr>
          <w:rFonts w:cs="David" w:hint="cs"/>
          <w:bCs w:val="0"/>
          <w:sz w:val="24"/>
          <w:szCs w:val="24"/>
          <w:rtl/>
        </w:rPr>
      </w:pPr>
    </w:p>
    <w:p w14:paraId="5624B59B" w14:textId="77777777" w:rsidR="003B44E2" w:rsidRDefault="003B44E2">
      <w:pPr>
        <w:ind w:left="720"/>
        <w:rPr>
          <w:rFonts w:cs="David" w:hint="cs"/>
          <w:bCs w:val="0"/>
          <w:sz w:val="24"/>
          <w:szCs w:val="24"/>
          <w:rtl/>
        </w:rPr>
      </w:pPr>
      <w:r>
        <w:rPr>
          <w:rFonts w:cs="David" w:hint="cs"/>
          <w:bCs w:val="0"/>
          <w:sz w:val="24"/>
          <w:szCs w:val="24"/>
          <w:rtl/>
        </w:rPr>
        <w:t>לביהמ"ש הוגשו מספר מסמכים מתיקה האישי של המתלוננת בלשכת הרווחה:</w:t>
      </w:r>
    </w:p>
    <w:p w14:paraId="5957D67F" w14:textId="77777777" w:rsidR="003B44E2" w:rsidRDefault="003B44E2">
      <w:pPr>
        <w:ind w:left="720"/>
        <w:rPr>
          <w:rFonts w:cs="David" w:hint="cs"/>
          <w:bCs w:val="0"/>
          <w:sz w:val="24"/>
          <w:szCs w:val="24"/>
          <w:rtl/>
        </w:rPr>
      </w:pPr>
    </w:p>
    <w:p w14:paraId="19CCA227" w14:textId="77777777" w:rsidR="003B44E2" w:rsidRDefault="003B44E2">
      <w:pPr>
        <w:ind w:left="720"/>
        <w:rPr>
          <w:rFonts w:cs="David" w:hint="cs"/>
          <w:bCs w:val="0"/>
          <w:sz w:val="24"/>
          <w:szCs w:val="24"/>
          <w:rtl/>
        </w:rPr>
      </w:pPr>
      <w:r>
        <w:rPr>
          <w:rFonts w:cs="David" w:hint="cs"/>
          <w:bCs w:val="0"/>
          <w:sz w:val="24"/>
          <w:szCs w:val="24"/>
          <w:rtl/>
        </w:rPr>
        <w:t xml:space="preserve">ב – 9.11.99, במסגרת פגישת היכרות עם מטפלת חדשה (סטודנטית) (ת/6), סיפרה המתלוננת למטפלת כי מספר שבועות קודם לכן היתה קורבן לנסיון לתקיפה מינית ע"י מעסיקה. </w:t>
      </w:r>
    </w:p>
    <w:p w14:paraId="5A7567BE" w14:textId="77777777" w:rsidR="003B44E2" w:rsidRDefault="003B44E2">
      <w:pPr>
        <w:ind w:left="720"/>
        <w:rPr>
          <w:rFonts w:cs="David" w:hint="cs"/>
          <w:bCs w:val="0"/>
          <w:sz w:val="24"/>
          <w:szCs w:val="24"/>
          <w:rtl/>
        </w:rPr>
      </w:pPr>
      <w:r>
        <w:rPr>
          <w:rFonts w:cs="David" w:hint="cs"/>
          <w:bCs w:val="0"/>
          <w:sz w:val="24"/>
          <w:szCs w:val="24"/>
          <w:rtl/>
        </w:rPr>
        <w:t>המתלוננת ציינה כי היות ומדובר ברב, או לפחות אימץ לעצמו תואר של רב, לא חשדה בו.</w:t>
      </w:r>
    </w:p>
    <w:p w14:paraId="6519B8FD" w14:textId="77777777" w:rsidR="003B44E2" w:rsidRDefault="003B44E2">
      <w:pPr>
        <w:ind w:left="720"/>
        <w:rPr>
          <w:rFonts w:cs="David" w:hint="cs"/>
          <w:bCs w:val="0"/>
          <w:sz w:val="24"/>
          <w:szCs w:val="24"/>
          <w:rtl/>
        </w:rPr>
      </w:pPr>
      <w:r>
        <w:rPr>
          <w:rFonts w:cs="David" w:hint="cs"/>
          <w:bCs w:val="0"/>
          <w:sz w:val="24"/>
          <w:szCs w:val="24"/>
          <w:rtl/>
        </w:rPr>
        <w:t>בשיחה עלתה האמביוולנטיות של המתלוננת - רצון שהנאשם יבוא על עונשו, מחד גיסא, והיותה נטולת כוחות וחשש מפני מחיר כבד שתשלם במאבק זה, מאידך גיסא.</w:t>
      </w:r>
    </w:p>
    <w:p w14:paraId="26DAC15D" w14:textId="77777777" w:rsidR="003B44E2" w:rsidRDefault="003B44E2">
      <w:pPr>
        <w:ind w:left="720"/>
        <w:rPr>
          <w:rFonts w:cs="David" w:hint="cs"/>
          <w:bCs w:val="0"/>
          <w:sz w:val="24"/>
          <w:szCs w:val="24"/>
          <w:rtl/>
        </w:rPr>
      </w:pPr>
      <w:r>
        <w:rPr>
          <w:rFonts w:cs="David" w:hint="cs"/>
          <w:bCs w:val="0"/>
          <w:sz w:val="24"/>
          <w:szCs w:val="24"/>
          <w:rtl/>
        </w:rPr>
        <w:t xml:space="preserve">כן ביטאה המתלוננת כעס וכאב, אך ציינה כי עוטה על פניה "מסיכה", באופן שהסביבה אינה יכולה לעמוד על רגשותיה האמיתיים. </w:t>
      </w:r>
    </w:p>
    <w:p w14:paraId="3138E580" w14:textId="77777777" w:rsidR="003B44E2" w:rsidRDefault="003B44E2">
      <w:pPr>
        <w:ind w:left="720"/>
        <w:rPr>
          <w:rFonts w:cs="David" w:hint="cs"/>
          <w:bCs w:val="0"/>
          <w:sz w:val="24"/>
          <w:szCs w:val="24"/>
          <w:rtl/>
        </w:rPr>
      </w:pPr>
    </w:p>
    <w:p w14:paraId="6EC93BBC" w14:textId="77777777" w:rsidR="003B44E2" w:rsidRDefault="003B44E2">
      <w:pPr>
        <w:ind w:left="720"/>
        <w:rPr>
          <w:rFonts w:cs="David" w:hint="cs"/>
          <w:bCs w:val="0"/>
          <w:sz w:val="24"/>
          <w:szCs w:val="24"/>
          <w:rtl/>
        </w:rPr>
      </w:pPr>
      <w:r>
        <w:rPr>
          <w:rFonts w:cs="David" w:hint="cs"/>
          <w:bCs w:val="0"/>
          <w:sz w:val="24"/>
          <w:szCs w:val="24"/>
          <w:rtl/>
        </w:rPr>
        <w:t xml:space="preserve">עיון במסמכים נוספים בתיקה האישי של המתלוננת (אחרי נובמבר 1999), מעלה כי השיחות בין המתלוננת לעובדת הסוציאלית נסובו בעיקר סביב הגירושין, המסגרת החינוכית של הילדים, מצבה הכלכלי של המתלוננת ומציאת פתרון דיור עצמאי למתלוננת מחוץ לבית הוריה. </w:t>
      </w:r>
    </w:p>
    <w:p w14:paraId="39058C24" w14:textId="77777777" w:rsidR="003B44E2" w:rsidRDefault="003B44E2">
      <w:pPr>
        <w:ind w:left="720"/>
        <w:rPr>
          <w:rFonts w:cs="David" w:hint="cs"/>
          <w:bCs w:val="0"/>
          <w:sz w:val="24"/>
          <w:szCs w:val="24"/>
          <w:rtl/>
        </w:rPr>
      </w:pPr>
    </w:p>
    <w:p w14:paraId="24DE09D6" w14:textId="77777777" w:rsidR="003B44E2" w:rsidRDefault="003B44E2">
      <w:pPr>
        <w:ind w:left="720"/>
        <w:rPr>
          <w:rFonts w:cs="David" w:hint="cs"/>
          <w:bCs w:val="0"/>
          <w:sz w:val="24"/>
          <w:szCs w:val="24"/>
          <w:rtl/>
        </w:rPr>
      </w:pPr>
      <w:r>
        <w:rPr>
          <w:rFonts w:cs="David" w:hint="cs"/>
          <w:bCs w:val="0"/>
          <w:sz w:val="24"/>
          <w:szCs w:val="24"/>
          <w:rtl/>
        </w:rPr>
        <w:t>מהרישומים מחודש ינואר 2000 עולה כי מדובר במתלוננת המסוגלת לתפקד באורח עצמאי ולדאוג לעניניה, אלא שבאותה תקופה היתה שרויה במשבר ובאפתיה, בעיקר נוכח היותה שקועה בחובות.</w:t>
      </w:r>
    </w:p>
    <w:p w14:paraId="752C1887" w14:textId="77777777" w:rsidR="003B44E2" w:rsidRDefault="003B44E2">
      <w:pPr>
        <w:ind w:left="720"/>
        <w:rPr>
          <w:rFonts w:cs="David" w:hint="cs"/>
          <w:bCs w:val="0"/>
          <w:sz w:val="24"/>
          <w:szCs w:val="24"/>
          <w:rtl/>
        </w:rPr>
      </w:pPr>
    </w:p>
    <w:p w14:paraId="37B5DF51" w14:textId="77777777" w:rsidR="003B44E2" w:rsidRDefault="003B44E2">
      <w:pPr>
        <w:ind w:left="720"/>
        <w:rPr>
          <w:rFonts w:cs="David" w:hint="cs"/>
          <w:bCs w:val="0"/>
          <w:sz w:val="24"/>
          <w:szCs w:val="24"/>
          <w:rtl/>
        </w:rPr>
      </w:pPr>
      <w:r>
        <w:rPr>
          <w:rFonts w:cs="David" w:hint="cs"/>
          <w:bCs w:val="0"/>
          <w:sz w:val="24"/>
          <w:szCs w:val="24"/>
          <w:rtl/>
        </w:rPr>
        <w:t xml:space="preserve">באחד המכתבים שכתבה העובדת הסוציאלית המטפלת במתלוננת, שנועד לסייע למתלוננת בפתרון דיור, מתואר מצבה הנפשי והפיסי של המתלוננת כקשה, עד צורך באישפוז. </w:t>
      </w:r>
    </w:p>
    <w:p w14:paraId="5744EC08" w14:textId="77777777" w:rsidR="003B44E2" w:rsidRDefault="003B44E2">
      <w:pPr>
        <w:ind w:left="720"/>
        <w:rPr>
          <w:rFonts w:cs="David" w:hint="cs"/>
          <w:bCs w:val="0"/>
          <w:sz w:val="28"/>
          <w:szCs w:val="28"/>
          <w:rtl/>
        </w:rPr>
      </w:pPr>
    </w:p>
    <w:p w14:paraId="0A1FE54C" w14:textId="77777777" w:rsidR="003B44E2" w:rsidRDefault="003B44E2">
      <w:pPr>
        <w:ind w:left="720"/>
        <w:rPr>
          <w:rFonts w:cs="David" w:hint="cs"/>
          <w:bCs w:val="0"/>
          <w:sz w:val="28"/>
          <w:szCs w:val="28"/>
          <w:rtl/>
        </w:rPr>
      </w:pPr>
    </w:p>
    <w:p w14:paraId="04AC47CA" w14:textId="77777777" w:rsidR="003B44E2" w:rsidRDefault="003B44E2">
      <w:pPr>
        <w:ind w:left="720"/>
        <w:rPr>
          <w:rFonts w:cs="David" w:hint="cs"/>
          <w:bCs w:val="0"/>
          <w:sz w:val="28"/>
          <w:szCs w:val="28"/>
          <w:rtl/>
        </w:rPr>
      </w:pPr>
    </w:p>
    <w:p w14:paraId="604AC62E" w14:textId="77777777" w:rsidR="003B44E2" w:rsidRDefault="003B44E2">
      <w:pPr>
        <w:rPr>
          <w:rFonts w:cs="David" w:hint="cs"/>
          <w:bCs w:val="0"/>
          <w:sz w:val="24"/>
          <w:szCs w:val="24"/>
          <w:rtl/>
        </w:rPr>
      </w:pPr>
      <w:r>
        <w:rPr>
          <w:rFonts w:cs="David" w:hint="cs"/>
          <w:bCs w:val="0"/>
          <w:sz w:val="28"/>
          <w:szCs w:val="28"/>
          <w:rtl/>
        </w:rPr>
        <w:t>8.</w:t>
      </w:r>
      <w:r>
        <w:rPr>
          <w:rFonts w:cs="David" w:hint="cs"/>
          <w:bCs w:val="0"/>
          <w:sz w:val="28"/>
          <w:szCs w:val="28"/>
          <w:rtl/>
        </w:rPr>
        <w:tab/>
      </w:r>
      <w:r>
        <w:rPr>
          <w:rFonts w:cs="David" w:hint="cs"/>
          <w:b/>
          <w:sz w:val="28"/>
          <w:szCs w:val="28"/>
          <w:u w:val="single"/>
          <w:rtl/>
        </w:rPr>
        <w:t>התנהגות הנאשם לאחר האירוע</w:t>
      </w:r>
      <w:r>
        <w:rPr>
          <w:rFonts w:cs="David" w:hint="cs"/>
          <w:bCs w:val="0"/>
          <w:sz w:val="28"/>
          <w:szCs w:val="28"/>
          <w:rtl/>
        </w:rPr>
        <w:t xml:space="preserve"> – </w:t>
      </w:r>
    </w:p>
    <w:p w14:paraId="2FA1BC96" w14:textId="77777777" w:rsidR="003B44E2" w:rsidRDefault="003B44E2">
      <w:pPr>
        <w:rPr>
          <w:rFonts w:cs="David" w:hint="cs"/>
          <w:bCs w:val="0"/>
          <w:sz w:val="24"/>
          <w:szCs w:val="24"/>
          <w:rtl/>
        </w:rPr>
      </w:pPr>
    </w:p>
    <w:p w14:paraId="6ACC9337" w14:textId="77777777" w:rsidR="003B44E2" w:rsidRDefault="003B44E2">
      <w:pPr>
        <w:pStyle w:val="BodyTextIndent"/>
        <w:rPr>
          <w:rFonts w:hint="cs"/>
          <w:rtl/>
        </w:rPr>
      </w:pPr>
      <w:r>
        <w:rPr>
          <w:rFonts w:hint="cs"/>
          <w:rtl/>
        </w:rPr>
        <w:t>כאמור, הנאשם לא סיפר לאשתו מראש כי עומד הוא להפגש עם המתלוננת. לטענתו כאשר שוחח עם המתלוננת בטלפון לא היתה אשתו בבית.</w:t>
      </w:r>
    </w:p>
    <w:p w14:paraId="4538A52F" w14:textId="77777777" w:rsidR="003B44E2" w:rsidRDefault="003B44E2">
      <w:pPr>
        <w:ind w:left="720"/>
        <w:rPr>
          <w:rFonts w:cs="David" w:hint="cs"/>
          <w:bCs w:val="0"/>
          <w:sz w:val="24"/>
          <w:szCs w:val="24"/>
          <w:rtl/>
        </w:rPr>
      </w:pPr>
    </w:p>
    <w:p w14:paraId="2925CDD3" w14:textId="77777777" w:rsidR="003B44E2" w:rsidRDefault="003B44E2">
      <w:pPr>
        <w:ind w:left="720"/>
        <w:rPr>
          <w:rFonts w:cs="David" w:hint="cs"/>
          <w:bCs w:val="0"/>
          <w:sz w:val="24"/>
          <w:szCs w:val="24"/>
          <w:rtl/>
        </w:rPr>
      </w:pPr>
      <w:r>
        <w:rPr>
          <w:rFonts w:cs="David" w:hint="cs"/>
          <w:bCs w:val="0"/>
          <w:sz w:val="24"/>
          <w:szCs w:val="24"/>
          <w:rtl/>
        </w:rPr>
        <w:t>אף כאשר שב הנאשם מהגן לא סיפר לאשתו, שכבר נמה את שנתה, על-פי גירסתו (ע' 107 לפרוטוקול).</w:t>
      </w:r>
    </w:p>
    <w:p w14:paraId="2A55D1A6" w14:textId="77777777" w:rsidR="003B44E2" w:rsidRDefault="003B44E2">
      <w:pPr>
        <w:ind w:left="720"/>
        <w:rPr>
          <w:rFonts w:cs="David" w:hint="cs"/>
          <w:bCs w:val="0"/>
          <w:sz w:val="24"/>
          <w:szCs w:val="24"/>
          <w:rtl/>
        </w:rPr>
      </w:pPr>
    </w:p>
    <w:p w14:paraId="39589769" w14:textId="77777777" w:rsidR="003B44E2" w:rsidRDefault="003B44E2">
      <w:pPr>
        <w:ind w:left="720"/>
        <w:rPr>
          <w:rFonts w:cs="David" w:hint="cs"/>
          <w:bCs w:val="0"/>
          <w:sz w:val="24"/>
          <w:szCs w:val="24"/>
          <w:rtl/>
        </w:rPr>
      </w:pPr>
      <w:r>
        <w:rPr>
          <w:rFonts w:cs="David" w:hint="cs"/>
          <w:bCs w:val="0"/>
          <w:sz w:val="24"/>
          <w:szCs w:val="24"/>
          <w:rtl/>
        </w:rPr>
        <w:t xml:space="preserve">כן אישר הנאשם כי אף יום למחרת לא סיפר לאשתו על הפגישה, אלא לאחר החקירה במשטרה. </w:t>
      </w:r>
    </w:p>
    <w:p w14:paraId="16B56346" w14:textId="77777777" w:rsidR="003B44E2" w:rsidRDefault="003B44E2">
      <w:pPr>
        <w:ind w:left="720"/>
        <w:rPr>
          <w:rFonts w:cs="David" w:hint="cs"/>
          <w:bCs w:val="0"/>
          <w:sz w:val="24"/>
          <w:szCs w:val="24"/>
          <w:rtl/>
        </w:rPr>
      </w:pPr>
    </w:p>
    <w:p w14:paraId="47AE3CE3" w14:textId="77777777" w:rsidR="003B44E2" w:rsidRDefault="003B44E2">
      <w:pPr>
        <w:ind w:left="720"/>
        <w:rPr>
          <w:rFonts w:cs="David" w:hint="cs"/>
          <w:bCs w:val="0"/>
          <w:sz w:val="24"/>
          <w:szCs w:val="24"/>
          <w:rtl/>
        </w:rPr>
      </w:pPr>
      <w:r>
        <w:rPr>
          <w:rFonts w:cs="David" w:hint="cs"/>
          <w:bCs w:val="0"/>
          <w:sz w:val="24"/>
          <w:szCs w:val="24"/>
          <w:rtl/>
        </w:rPr>
        <w:t>הנאשם לא ציין זאת בפני אשתו, חרף העובדה שהן המתלוננת והן מירב לא הגיעו לעבודה:</w:t>
      </w:r>
    </w:p>
    <w:p w14:paraId="02629CBF" w14:textId="77777777" w:rsidR="003B44E2" w:rsidRDefault="003B44E2">
      <w:pPr>
        <w:ind w:left="720"/>
        <w:rPr>
          <w:rFonts w:cs="David" w:hint="cs"/>
          <w:bCs w:val="0"/>
          <w:sz w:val="24"/>
          <w:szCs w:val="24"/>
          <w:rtl/>
        </w:rPr>
      </w:pPr>
    </w:p>
    <w:p w14:paraId="1C23FB6B" w14:textId="77777777" w:rsidR="003B44E2" w:rsidRDefault="003B44E2">
      <w:pPr>
        <w:ind w:left="720"/>
        <w:rPr>
          <w:rFonts w:cs="David" w:hint="cs"/>
          <w:b/>
          <w:sz w:val="24"/>
          <w:szCs w:val="24"/>
          <w:rtl/>
        </w:rPr>
      </w:pPr>
      <w:r>
        <w:rPr>
          <w:rFonts w:cs="David" w:hint="cs"/>
          <w:bCs w:val="0"/>
          <w:sz w:val="24"/>
          <w:szCs w:val="24"/>
          <w:rtl/>
        </w:rPr>
        <w:tab/>
      </w:r>
      <w:r>
        <w:rPr>
          <w:rFonts w:cs="David" w:hint="cs"/>
          <w:b/>
          <w:sz w:val="24"/>
          <w:szCs w:val="24"/>
          <w:rtl/>
        </w:rPr>
        <w:t>"לא ראיתי בזה משהו ממשי לספר לה".</w:t>
      </w:r>
    </w:p>
    <w:p w14:paraId="2B70FBE9" w14:textId="77777777" w:rsidR="003B44E2" w:rsidRDefault="003B44E2">
      <w:pPr>
        <w:ind w:left="720"/>
        <w:rPr>
          <w:rFonts w:cs="David" w:hint="cs"/>
          <w:b/>
          <w:sz w:val="24"/>
          <w:szCs w:val="24"/>
          <w:rtl/>
        </w:rPr>
      </w:pPr>
    </w:p>
    <w:p w14:paraId="287CE16D" w14:textId="77777777" w:rsidR="003B44E2" w:rsidRDefault="003B44E2">
      <w:pPr>
        <w:ind w:left="720"/>
        <w:rPr>
          <w:rFonts w:cs="David" w:hint="cs"/>
          <w:bCs w:val="0"/>
          <w:sz w:val="24"/>
          <w:szCs w:val="24"/>
          <w:rtl/>
        </w:rPr>
      </w:pPr>
      <w:r>
        <w:rPr>
          <w:rFonts w:cs="David" w:hint="cs"/>
          <w:bCs w:val="0"/>
          <w:sz w:val="24"/>
          <w:szCs w:val="24"/>
          <w:rtl/>
        </w:rPr>
        <w:t>מדברי הנאשם בחקירתו הנגדית עולה כי אף כשהוזמן למשטרה לא סיפר לאשתו על הפגישה עם המתלוננת, לדבריו - ממילא אשתו ידעה כי תשובתו של הבחור אותו עמדו להכיר למתלוננת חיובית (ע' 111, 112 לפרוטוקול).</w:t>
      </w:r>
    </w:p>
    <w:p w14:paraId="59E0ECE3" w14:textId="77777777" w:rsidR="003B44E2" w:rsidRDefault="003B44E2">
      <w:pPr>
        <w:ind w:left="720"/>
        <w:rPr>
          <w:rFonts w:cs="David" w:hint="cs"/>
          <w:bCs w:val="0"/>
          <w:sz w:val="24"/>
          <w:szCs w:val="24"/>
          <w:rtl/>
        </w:rPr>
      </w:pPr>
    </w:p>
    <w:p w14:paraId="24EC9596" w14:textId="77777777" w:rsidR="003B44E2" w:rsidRDefault="003B44E2">
      <w:pPr>
        <w:ind w:left="720"/>
        <w:rPr>
          <w:rFonts w:cs="David" w:hint="cs"/>
          <w:bCs w:val="0"/>
          <w:sz w:val="24"/>
          <w:szCs w:val="24"/>
          <w:rtl/>
        </w:rPr>
      </w:pPr>
      <w:r>
        <w:rPr>
          <w:rFonts w:cs="David" w:hint="cs"/>
          <w:bCs w:val="0"/>
          <w:sz w:val="24"/>
          <w:szCs w:val="24"/>
          <w:rtl/>
        </w:rPr>
        <w:t xml:space="preserve">יוער בהקשר זה כי במשטרה הנאשם לא הזכיר את הפגישה בין המתלוננת לבחור, ורק התייחס באופן כללי לנושא השידוך, וכי בחקירה נגדית גרס כי לאחר שהתברר לו שלמתלוננת עדשות מגע צבעוניות, החליט לא לקיים את השידוך. </w:t>
      </w:r>
    </w:p>
    <w:p w14:paraId="23335C28" w14:textId="77777777" w:rsidR="003B44E2" w:rsidRDefault="003B44E2">
      <w:pPr>
        <w:ind w:left="720"/>
        <w:rPr>
          <w:rFonts w:cs="David" w:hint="cs"/>
          <w:bCs w:val="0"/>
          <w:sz w:val="24"/>
          <w:szCs w:val="24"/>
          <w:rtl/>
        </w:rPr>
      </w:pPr>
    </w:p>
    <w:p w14:paraId="04633B02" w14:textId="77777777" w:rsidR="003B44E2" w:rsidRDefault="003B44E2">
      <w:pPr>
        <w:ind w:left="720"/>
        <w:rPr>
          <w:rFonts w:cs="David" w:hint="cs"/>
          <w:bCs w:val="0"/>
          <w:sz w:val="24"/>
          <w:szCs w:val="24"/>
          <w:rtl/>
        </w:rPr>
      </w:pPr>
      <w:r>
        <w:rPr>
          <w:rFonts w:cs="David" w:hint="cs"/>
          <w:bCs w:val="0"/>
          <w:sz w:val="24"/>
          <w:szCs w:val="24"/>
          <w:rtl/>
        </w:rPr>
        <w:t>יום למחרת האירוע, בשעת צהריים, התקשר הנאשם למתלוננת. המתלוננת העידה כי ניתקה את הטלפון (ע' 28 לפרוטוקול, ש' 5-6).</w:t>
      </w:r>
    </w:p>
    <w:p w14:paraId="6DDB7259" w14:textId="77777777" w:rsidR="003B44E2" w:rsidRDefault="003B44E2">
      <w:pPr>
        <w:ind w:left="720"/>
        <w:rPr>
          <w:rFonts w:cs="David" w:hint="cs"/>
          <w:bCs w:val="0"/>
          <w:sz w:val="24"/>
          <w:szCs w:val="24"/>
          <w:rtl/>
        </w:rPr>
      </w:pPr>
    </w:p>
    <w:p w14:paraId="16BEAA22" w14:textId="77777777" w:rsidR="003B44E2" w:rsidRDefault="003B44E2">
      <w:pPr>
        <w:ind w:left="720"/>
        <w:rPr>
          <w:rFonts w:cs="David" w:hint="cs"/>
          <w:bCs w:val="0"/>
          <w:sz w:val="24"/>
          <w:szCs w:val="24"/>
          <w:rtl/>
        </w:rPr>
      </w:pPr>
      <w:r>
        <w:rPr>
          <w:rFonts w:cs="David" w:hint="cs"/>
          <w:bCs w:val="0"/>
          <w:sz w:val="24"/>
          <w:szCs w:val="24"/>
          <w:rtl/>
        </w:rPr>
        <w:t>באותו יום (12.10.99) בשעה 15:20 נחקר הנאשם במשטרה, ויום למחרת נערך בין השניים העימות (ת/1).</w:t>
      </w:r>
    </w:p>
    <w:p w14:paraId="2B91A01D" w14:textId="77777777" w:rsidR="003B44E2" w:rsidRDefault="003B44E2">
      <w:pPr>
        <w:ind w:left="720"/>
        <w:rPr>
          <w:rFonts w:cs="David" w:hint="cs"/>
          <w:bCs w:val="0"/>
          <w:sz w:val="24"/>
          <w:szCs w:val="24"/>
          <w:rtl/>
        </w:rPr>
      </w:pPr>
    </w:p>
    <w:p w14:paraId="0CB83023" w14:textId="77777777" w:rsidR="003B44E2" w:rsidRDefault="003B44E2">
      <w:pPr>
        <w:ind w:left="720"/>
        <w:rPr>
          <w:rFonts w:cs="David" w:hint="cs"/>
          <w:bCs w:val="0"/>
          <w:sz w:val="24"/>
          <w:szCs w:val="24"/>
          <w:rtl/>
        </w:rPr>
      </w:pPr>
      <w:r>
        <w:rPr>
          <w:rFonts w:cs="David" w:hint="cs"/>
          <w:bCs w:val="0"/>
          <w:sz w:val="24"/>
          <w:szCs w:val="24"/>
          <w:rtl/>
        </w:rPr>
        <w:t>המתלוננת ציינה כי מעבר לפגישה עם הנאשם בעימות, לא היה ביניהם כל קשר מאז האירוע.</w:t>
      </w:r>
    </w:p>
    <w:p w14:paraId="111B59A7" w14:textId="77777777" w:rsidR="003B44E2" w:rsidRDefault="003B44E2">
      <w:pPr>
        <w:ind w:left="720"/>
        <w:rPr>
          <w:rFonts w:cs="David" w:hint="cs"/>
          <w:bCs w:val="0"/>
          <w:sz w:val="28"/>
          <w:szCs w:val="28"/>
          <w:rtl/>
        </w:rPr>
      </w:pPr>
    </w:p>
    <w:p w14:paraId="614B1237" w14:textId="77777777" w:rsidR="003B44E2" w:rsidRDefault="003B44E2">
      <w:pPr>
        <w:rPr>
          <w:rFonts w:cs="David" w:hint="cs"/>
          <w:b/>
          <w:sz w:val="24"/>
          <w:szCs w:val="24"/>
          <w:u w:val="single"/>
          <w:rtl/>
        </w:rPr>
      </w:pPr>
      <w:r>
        <w:rPr>
          <w:rFonts w:cs="David" w:hint="cs"/>
          <w:bCs w:val="0"/>
          <w:sz w:val="28"/>
          <w:szCs w:val="28"/>
          <w:rtl/>
        </w:rPr>
        <w:t>9.</w:t>
      </w:r>
      <w:r>
        <w:rPr>
          <w:rFonts w:cs="David" w:hint="cs"/>
          <w:bCs w:val="0"/>
          <w:sz w:val="28"/>
          <w:szCs w:val="28"/>
          <w:rtl/>
        </w:rPr>
        <w:tab/>
      </w:r>
      <w:r>
        <w:rPr>
          <w:rFonts w:cs="David" w:hint="cs"/>
          <w:b/>
          <w:sz w:val="28"/>
          <w:szCs w:val="28"/>
          <w:u w:val="single"/>
          <w:rtl/>
        </w:rPr>
        <w:t>טענת העלילה</w:t>
      </w:r>
    </w:p>
    <w:p w14:paraId="1806AAD0" w14:textId="77777777" w:rsidR="003B44E2" w:rsidRDefault="003B44E2">
      <w:pPr>
        <w:pStyle w:val="Heading6"/>
        <w:rPr>
          <w:rFonts w:hint="cs"/>
          <w:rtl/>
        </w:rPr>
      </w:pPr>
    </w:p>
    <w:p w14:paraId="52D3B771" w14:textId="77777777" w:rsidR="003B44E2" w:rsidRDefault="003B44E2">
      <w:pPr>
        <w:rPr>
          <w:rFonts w:cs="David" w:hint="cs"/>
          <w:bCs w:val="0"/>
          <w:sz w:val="24"/>
          <w:szCs w:val="24"/>
          <w:rtl/>
        </w:rPr>
      </w:pPr>
      <w:r>
        <w:rPr>
          <w:rFonts w:cs="David" w:hint="cs"/>
          <w:bCs w:val="0"/>
          <w:sz w:val="24"/>
          <w:szCs w:val="24"/>
          <w:rtl/>
        </w:rPr>
        <w:tab/>
        <w:t>הנאשם רואה בתלונה עלילה שנרקמה על-ידי המתלוננת באופן יזום ומתוכנן:</w:t>
      </w:r>
    </w:p>
    <w:p w14:paraId="1F3147A3" w14:textId="77777777" w:rsidR="003B44E2" w:rsidRDefault="003B44E2">
      <w:pPr>
        <w:rPr>
          <w:rFonts w:cs="David" w:hint="cs"/>
          <w:bCs w:val="0"/>
          <w:sz w:val="24"/>
          <w:szCs w:val="24"/>
          <w:rtl/>
        </w:rPr>
      </w:pPr>
    </w:p>
    <w:p w14:paraId="40960D09" w14:textId="77777777" w:rsidR="003B44E2" w:rsidRDefault="003B44E2">
      <w:pPr>
        <w:ind w:left="1440"/>
        <w:rPr>
          <w:rFonts w:cs="David" w:hint="cs"/>
          <w:bCs w:val="0"/>
          <w:sz w:val="24"/>
          <w:szCs w:val="24"/>
          <w:rtl/>
        </w:rPr>
      </w:pPr>
      <w:r>
        <w:rPr>
          <w:rFonts w:cs="David" w:hint="cs"/>
          <w:b/>
          <w:sz w:val="24"/>
          <w:szCs w:val="24"/>
          <w:rtl/>
        </w:rPr>
        <w:t>"לכי תדעי מה יש לה בראש, איזה בעיות היו לה, למה היא זקוקה. אני בטוח במאה אחוז שהיא תכננה את זה"</w:t>
      </w:r>
      <w:r>
        <w:rPr>
          <w:rFonts w:cs="David" w:hint="cs"/>
          <w:bCs w:val="0"/>
          <w:sz w:val="24"/>
          <w:szCs w:val="24"/>
          <w:rtl/>
        </w:rPr>
        <w:t xml:space="preserve"> (ע' 122, ש' 1-3).</w:t>
      </w:r>
    </w:p>
    <w:p w14:paraId="577EDD6C" w14:textId="77777777" w:rsidR="003B44E2" w:rsidRDefault="003B44E2">
      <w:pPr>
        <w:ind w:left="1440"/>
        <w:rPr>
          <w:rFonts w:cs="David" w:hint="cs"/>
          <w:bCs w:val="0"/>
          <w:sz w:val="24"/>
          <w:szCs w:val="24"/>
          <w:rtl/>
        </w:rPr>
      </w:pPr>
    </w:p>
    <w:p w14:paraId="39015931" w14:textId="77777777" w:rsidR="003B44E2" w:rsidRDefault="003B44E2">
      <w:pPr>
        <w:rPr>
          <w:rFonts w:cs="David" w:hint="cs"/>
          <w:bCs w:val="0"/>
          <w:sz w:val="24"/>
          <w:szCs w:val="24"/>
          <w:rtl/>
        </w:rPr>
      </w:pPr>
      <w:r>
        <w:rPr>
          <w:rFonts w:cs="David" w:hint="cs"/>
          <w:bCs w:val="0"/>
          <w:sz w:val="24"/>
          <w:szCs w:val="24"/>
          <w:rtl/>
        </w:rPr>
        <w:tab/>
        <w:t>הנאשם מעלה שני נימוקים אפשריים בגינם העלילה עליו המתלוננת:</w:t>
      </w:r>
    </w:p>
    <w:p w14:paraId="03C7884B" w14:textId="77777777" w:rsidR="003B44E2" w:rsidRDefault="003B44E2">
      <w:pPr>
        <w:rPr>
          <w:rFonts w:cs="David" w:hint="cs"/>
          <w:bCs w:val="0"/>
          <w:sz w:val="24"/>
          <w:szCs w:val="24"/>
          <w:rtl/>
        </w:rPr>
      </w:pPr>
    </w:p>
    <w:p w14:paraId="18C45068" w14:textId="77777777" w:rsidR="003B44E2" w:rsidRDefault="003B44E2">
      <w:pPr>
        <w:ind w:left="1440" w:hanging="720"/>
        <w:rPr>
          <w:rFonts w:cs="David" w:hint="cs"/>
          <w:bCs w:val="0"/>
          <w:sz w:val="24"/>
          <w:szCs w:val="24"/>
          <w:rtl/>
        </w:rPr>
      </w:pPr>
      <w:r>
        <w:rPr>
          <w:rFonts w:cs="David" w:hint="cs"/>
          <w:bCs w:val="0"/>
          <w:sz w:val="24"/>
          <w:szCs w:val="24"/>
          <w:rtl/>
        </w:rPr>
        <w:t xml:space="preserve">א. </w:t>
      </w:r>
      <w:r>
        <w:rPr>
          <w:rFonts w:cs="David" w:hint="cs"/>
          <w:bCs w:val="0"/>
          <w:sz w:val="24"/>
          <w:szCs w:val="24"/>
          <w:rtl/>
        </w:rPr>
        <w:tab/>
        <w:t>עלילה על רקע יחסיו עם שאול טויטו: כאמור, טויטו, גיסה של מירב, הוא יריבו הפוליטי של הנאשם במועצה המקומית.</w:t>
      </w:r>
    </w:p>
    <w:p w14:paraId="3E4D713C" w14:textId="77777777" w:rsidR="003B44E2" w:rsidRDefault="003B44E2">
      <w:pPr>
        <w:ind w:left="720"/>
        <w:rPr>
          <w:rFonts w:cs="David" w:hint="cs"/>
          <w:bCs w:val="0"/>
          <w:sz w:val="24"/>
          <w:szCs w:val="24"/>
          <w:rtl/>
        </w:rPr>
      </w:pPr>
    </w:p>
    <w:p w14:paraId="3BFDE144" w14:textId="77777777" w:rsidR="003B44E2" w:rsidRDefault="003B44E2">
      <w:pPr>
        <w:ind w:left="720"/>
        <w:rPr>
          <w:rFonts w:cs="David" w:hint="cs"/>
          <w:bCs w:val="0"/>
          <w:sz w:val="24"/>
          <w:szCs w:val="24"/>
          <w:rtl/>
        </w:rPr>
      </w:pPr>
      <w:r>
        <w:rPr>
          <w:rFonts w:cs="David" w:hint="cs"/>
          <w:b/>
          <w:sz w:val="24"/>
          <w:szCs w:val="24"/>
          <w:rtl/>
        </w:rPr>
        <w:t>הנאשם</w:t>
      </w:r>
      <w:r>
        <w:rPr>
          <w:rFonts w:cs="David" w:hint="cs"/>
          <w:bCs w:val="0"/>
          <w:sz w:val="24"/>
          <w:szCs w:val="24"/>
          <w:rtl/>
        </w:rPr>
        <w:t xml:space="preserve"> העיד כי במועד הרלוונטי היו בינו לבין טויטו ויכוחים, עקב אי קיום הסכמים על-ידי המפד"ל (טויטו הינו נציג המפד"ל במועצה), (ע' 91 לפרוטוקול, ש' 1-7; ע' 101, ש' 10-14).</w:t>
      </w:r>
    </w:p>
    <w:p w14:paraId="15B7B8B6" w14:textId="77777777" w:rsidR="003B44E2" w:rsidRDefault="003B44E2">
      <w:pPr>
        <w:ind w:left="720"/>
        <w:rPr>
          <w:rFonts w:cs="David" w:hint="cs"/>
          <w:bCs w:val="0"/>
          <w:sz w:val="24"/>
          <w:szCs w:val="24"/>
          <w:rtl/>
        </w:rPr>
      </w:pPr>
    </w:p>
    <w:p w14:paraId="4435CAC6" w14:textId="77777777" w:rsidR="003B44E2" w:rsidRDefault="003B44E2">
      <w:pPr>
        <w:ind w:left="720"/>
        <w:rPr>
          <w:rFonts w:cs="David" w:hint="cs"/>
          <w:bCs w:val="0"/>
          <w:sz w:val="24"/>
          <w:szCs w:val="24"/>
          <w:rtl/>
        </w:rPr>
      </w:pPr>
      <w:r>
        <w:rPr>
          <w:rFonts w:cs="David" w:hint="cs"/>
          <w:bCs w:val="0"/>
          <w:sz w:val="24"/>
          <w:szCs w:val="24"/>
          <w:rtl/>
        </w:rPr>
        <w:t>הנאשם מאשר כי עם המתלוננת כלל לא דיבר על טויטו (ע' 101 לפרוטוקול, ש' 17-18).</w:t>
      </w:r>
    </w:p>
    <w:p w14:paraId="5EB0F1A8" w14:textId="77777777" w:rsidR="003B44E2" w:rsidRDefault="003B44E2">
      <w:pPr>
        <w:ind w:left="720"/>
        <w:rPr>
          <w:rFonts w:cs="David" w:hint="cs"/>
          <w:bCs w:val="0"/>
          <w:sz w:val="24"/>
          <w:szCs w:val="24"/>
          <w:rtl/>
        </w:rPr>
      </w:pPr>
    </w:p>
    <w:p w14:paraId="4533B12B" w14:textId="77777777" w:rsidR="003B44E2" w:rsidRDefault="003B44E2">
      <w:pPr>
        <w:ind w:left="720"/>
        <w:rPr>
          <w:rFonts w:cs="David" w:hint="cs"/>
          <w:bCs w:val="0"/>
          <w:sz w:val="24"/>
          <w:szCs w:val="24"/>
          <w:rtl/>
        </w:rPr>
      </w:pPr>
      <w:r>
        <w:rPr>
          <w:rFonts w:cs="David" w:hint="cs"/>
          <w:bCs w:val="0"/>
          <w:sz w:val="24"/>
          <w:szCs w:val="24"/>
          <w:rtl/>
        </w:rPr>
        <w:t xml:space="preserve">בתגובה לטענה זו גרסה </w:t>
      </w:r>
      <w:r>
        <w:rPr>
          <w:rFonts w:cs="David" w:hint="cs"/>
          <w:b/>
          <w:sz w:val="24"/>
          <w:szCs w:val="24"/>
          <w:rtl/>
        </w:rPr>
        <w:t>מירב</w:t>
      </w:r>
      <w:r>
        <w:rPr>
          <w:rFonts w:cs="David" w:hint="cs"/>
          <w:bCs w:val="0"/>
          <w:sz w:val="24"/>
          <w:szCs w:val="24"/>
          <w:rtl/>
        </w:rPr>
        <w:t xml:space="preserve"> כי אינה מתמצאת בפוליטיקה בכלל, ובגבעת -שמואל בפרט:</w:t>
      </w:r>
    </w:p>
    <w:p w14:paraId="6B20911D" w14:textId="77777777" w:rsidR="003B44E2" w:rsidRDefault="003B44E2">
      <w:pPr>
        <w:ind w:left="720"/>
        <w:rPr>
          <w:rFonts w:cs="David" w:hint="cs"/>
          <w:bCs w:val="0"/>
          <w:sz w:val="24"/>
          <w:szCs w:val="24"/>
          <w:rtl/>
        </w:rPr>
      </w:pPr>
    </w:p>
    <w:p w14:paraId="5B6C0536" w14:textId="77777777" w:rsidR="003B44E2" w:rsidRDefault="003B44E2">
      <w:pPr>
        <w:ind w:left="1440"/>
        <w:rPr>
          <w:rFonts w:cs="David" w:hint="cs"/>
          <w:bCs w:val="0"/>
          <w:sz w:val="24"/>
          <w:szCs w:val="24"/>
          <w:rtl/>
        </w:rPr>
      </w:pPr>
      <w:r>
        <w:rPr>
          <w:rFonts w:cs="David" w:hint="cs"/>
          <w:b/>
          <w:sz w:val="24"/>
          <w:szCs w:val="24"/>
          <w:rtl/>
        </w:rPr>
        <w:t>"אני בכלל לא מבינה בפוליטיקה, ולא יודעת מי נגד מי במדינה ולא רק ביישוב"</w:t>
      </w:r>
      <w:r>
        <w:rPr>
          <w:rFonts w:cs="David" w:hint="cs"/>
          <w:bCs w:val="0"/>
          <w:sz w:val="24"/>
          <w:szCs w:val="24"/>
          <w:rtl/>
        </w:rPr>
        <w:t xml:space="preserve"> (ע' 18 לפרוטוקול, ש' 11).</w:t>
      </w:r>
    </w:p>
    <w:p w14:paraId="5A10D63C" w14:textId="77777777" w:rsidR="003B44E2" w:rsidRDefault="003B44E2">
      <w:pPr>
        <w:ind w:left="1440"/>
        <w:rPr>
          <w:rFonts w:cs="David" w:hint="cs"/>
          <w:bCs w:val="0"/>
          <w:sz w:val="24"/>
          <w:szCs w:val="24"/>
          <w:rtl/>
        </w:rPr>
      </w:pPr>
    </w:p>
    <w:p w14:paraId="52F7B208" w14:textId="77777777" w:rsidR="003B44E2" w:rsidRDefault="003B44E2">
      <w:pPr>
        <w:ind w:left="720"/>
        <w:rPr>
          <w:rFonts w:cs="David" w:hint="cs"/>
          <w:bCs w:val="0"/>
          <w:sz w:val="24"/>
          <w:szCs w:val="24"/>
          <w:rtl/>
        </w:rPr>
      </w:pPr>
      <w:r>
        <w:rPr>
          <w:rFonts w:cs="David" w:hint="cs"/>
          <w:bCs w:val="0"/>
          <w:sz w:val="24"/>
          <w:szCs w:val="24"/>
          <w:rtl/>
        </w:rPr>
        <w:t xml:space="preserve">מה שידוע למירב הוא כי הנאשם וטויטו הם חברי מפלגות שונות. כן ציינה כי טויטו הוא אחי בעלה, והמתלוננת מכירה אותו אולי בפנים, ולא מעבר לכך (ע' 18 לפרוטוקול, </w:t>
      </w:r>
    </w:p>
    <w:p w14:paraId="0375CEE0" w14:textId="77777777" w:rsidR="003B44E2" w:rsidRDefault="003B44E2">
      <w:pPr>
        <w:ind w:left="720"/>
        <w:rPr>
          <w:rFonts w:cs="David" w:hint="cs"/>
          <w:bCs w:val="0"/>
          <w:sz w:val="24"/>
          <w:szCs w:val="24"/>
          <w:rtl/>
        </w:rPr>
      </w:pPr>
      <w:r>
        <w:rPr>
          <w:rFonts w:cs="David" w:hint="cs"/>
          <w:bCs w:val="0"/>
          <w:sz w:val="24"/>
          <w:szCs w:val="24"/>
          <w:rtl/>
        </w:rPr>
        <w:t>ש' 13-15).</w:t>
      </w:r>
    </w:p>
    <w:p w14:paraId="598E256A" w14:textId="77777777" w:rsidR="003B44E2" w:rsidRDefault="003B44E2">
      <w:pPr>
        <w:ind w:left="720"/>
        <w:rPr>
          <w:rFonts w:cs="David" w:hint="cs"/>
          <w:bCs w:val="0"/>
          <w:sz w:val="24"/>
          <w:szCs w:val="24"/>
          <w:rtl/>
        </w:rPr>
      </w:pPr>
    </w:p>
    <w:p w14:paraId="3D3E3CA2" w14:textId="77777777" w:rsidR="003B44E2" w:rsidRDefault="003B44E2">
      <w:pPr>
        <w:ind w:left="720"/>
        <w:rPr>
          <w:rFonts w:cs="David" w:hint="cs"/>
          <w:bCs w:val="0"/>
          <w:sz w:val="24"/>
          <w:szCs w:val="24"/>
          <w:rtl/>
        </w:rPr>
      </w:pPr>
      <w:r>
        <w:rPr>
          <w:rFonts w:cs="David" w:hint="cs"/>
          <w:b/>
          <w:sz w:val="24"/>
          <w:szCs w:val="24"/>
          <w:rtl/>
        </w:rPr>
        <w:t>המתלוננת</w:t>
      </w:r>
      <w:r>
        <w:rPr>
          <w:rFonts w:cs="David" w:hint="cs"/>
          <w:bCs w:val="0"/>
          <w:sz w:val="24"/>
          <w:szCs w:val="24"/>
          <w:rtl/>
        </w:rPr>
        <w:t xml:space="preserve"> העידה כי מעבר לפגישה בשמחה משפחתית, אינה מכירה את טויטו כלל (ע' 25 לפרוטוקול).</w:t>
      </w:r>
    </w:p>
    <w:p w14:paraId="17A8E6A0" w14:textId="77777777" w:rsidR="003B44E2" w:rsidRDefault="003B44E2">
      <w:pPr>
        <w:ind w:left="720"/>
        <w:rPr>
          <w:rFonts w:cs="David" w:hint="cs"/>
          <w:bCs w:val="0"/>
          <w:sz w:val="24"/>
          <w:szCs w:val="24"/>
          <w:rtl/>
        </w:rPr>
      </w:pPr>
    </w:p>
    <w:p w14:paraId="45A43E73" w14:textId="77777777" w:rsidR="003B44E2" w:rsidRDefault="003B44E2">
      <w:pPr>
        <w:ind w:left="720"/>
        <w:rPr>
          <w:rFonts w:cs="David" w:hint="cs"/>
          <w:bCs w:val="0"/>
          <w:sz w:val="24"/>
          <w:szCs w:val="24"/>
          <w:rtl/>
        </w:rPr>
      </w:pPr>
      <w:r>
        <w:rPr>
          <w:rFonts w:cs="David" w:hint="cs"/>
          <w:bCs w:val="0"/>
          <w:sz w:val="24"/>
          <w:szCs w:val="24"/>
          <w:rtl/>
        </w:rPr>
        <w:t>וכך העידה:</w:t>
      </w:r>
    </w:p>
    <w:p w14:paraId="48FC8FB4" w14:textId="77777777" w:rsidR="003B44E2" w:rsidRDefault="003B44E2">
      <w:pPr>
        <w:ind w:left="720"/>
        <w:rPr>
          <w:rFonts w:cs="David" w:hint="cs"/>
          <w:bCs w:val="0"/>
          <w:sz w:val="24"/>
          <w:szCs w:val="24"/>
          <w:rtl/>
        </w:rPr>
      </w:pPr>
    </w:p>
    <w:p w14:paraId="1C21C2A3" w14:textId="77777777" w:rsidR="003B44E2" w:rsidRDefault="003B44E2">
      <w:pPr>
        <w:ind w:left="1440"/>
        <w:rPr>
          <w:rFonts w:cs="David" w:hint="cs"/>
          <w:bCs w:val="0"/>
          <w:sz w:val="24"/>
          <w:szCs w:val="24"/>
          <w:rtl/>
        </w:rPr>
      </w:pPr>
      <w:r>
        <w:rPr>
          <w:rFonts w:cs="David" w:hint="cs"/>
          <w:b/>
          <w:sz w:val="24"/>
          <w:szCs w:val="24"/>
          <w:rtl/>
        </w:rPr>
        <w:t xml:space="preserve">"אין לי שום ענין לשקר. הייתי צריכה כסף ורציתי לעבוד... את הנאשם לא הכרתי ואת שמו לא ידעתי עד המקרה... ואני לא ידעתי בכלל ששאול </w:t>
      </w:r>
      <w:r>
        <w:rPr>
          <w:rFonts w:cs="David" w:hint="cs"/>
          <w:bCs w:val="0"/>
          <w:sz w:val="24"/>
          <w:szCs w:val="24"/>
          <w:rtl/>
        </w:rPr>
        <w:t>(טויטו – ל.ב.)</w:t>
      </w:r>
      <w:r>
        <w:rPr>
          <w:rFonts w:cs="David" w:hint="cs"/>
          <w:b/>
          <w:sz w:val="24"/>
          <w:szCs w:val="24"/>
          <w:rtl/>
        </w:rPr>
        <w:t xml:space="preserve"> בכלל מתמודד למשהו"</w:t>
      </w:r>
      <w:r>
        <w:rPr>
          <w:rFonts w:cs="David" w:hint="cs"/>
          <w:bCs w:val="0"/>
          <w:sz w:val="24"/>
          <w:szCs w:val="24"/>
          <w:rtl/>
        </w:rPr>
        <w:t xml:space="preserve"> (ע' 29 לפרוטוקול, ש' 1-7).</w:t>
      </w:r>
    </w:p>
    <w:p w14:paraId="56349D50" w14:textId="77777777" w:rsidR="003B44E2" w:rsidRDefault="003B44E2">
      <w:pPr>
        <w:ind w:left="1440"/>
        <w:rPr>
          <w:rFonts w:cs="David" w:hint="cs"/>
          <w:bCs w:val="0"/>
          <w:sz w:val="24"/>
          <w:szCs w:val="24"/>
          <w:rtl/>
        </w:rPr>
      </w:pPr>
    </w:p>
    <w:p w14:paraId="3B83E572" w14:textId="77777777" w:rsidR="003B44E2" w:rsidRDefault="003B44E2">
      <w:pPr>
        <w:rPr>
          <w:rFonts w:cs="David" w:hint="cs"/>
          <w:bCs w:val="0"/>
          <w:sz w:val="24"/>
          <w:szCs w:val="24"/>
          <w:rtl/>
        </w:rPr>
      </w:pPr>
      <w:r>
        <w:rPr>
          <w:rFonts w:cs="David" w:hint="cs"/>
          <w:bCs w:val="0"/>
          <w:sz w:val="24"/>
          <w:szCs w:val="24"/>
          <w:rtl/>
        </w:rPr>
        <w:tab/>
        <w:t xml:space="preserve">ב. </w:t>
      </w:r>
      <w:r>
        <w:rPr>
          <w:rFonts w:cs="David" w:hint="cs"/>
          <w:bCs w:val="0"/>
          <w:sz w:val="24"/>
          <w:szCs w:val="24"/>
          <w:rtl/>
        </w:rPr>
        <w:tab/>
        <w:t>עלילה על רקע נסיון של המתלוננת לסחוט מהנאשם כספים.</w:t>
      </w:r>
    </w:p>
    <w:p w14:paraId="4E062905" w14:textId="77777777" w:rsidR="003B44E2" w:rsidRDefault="003B44E2">
      <w:pPr>
        <w:rPr>
          <w:rFonts w:cs="David" w:hint="cs"/>
          <w:bCs w:val="0"/>
          <w:sz w:val="24"/>
          <w:szCs w:val="24"/>
          <w:rtl/>
        </w:rPr>
      </w:pPr>
    </w:p>
    <w:p w14:paraId="5D608027" w14:textId="77777777" w:rsidR="003B44E2" w:rsidRDefault="003B44E2">
      <w:pPr>
        <w:ind w:left="720"/>
        <w:rPr>
          <w:rFonts w:cs="David" w:hint="cs"/>
          <w:bCs w:val="0"/>
          <w:sz w:val="24"/>
          <w:szCs w:val="24"/>
          <w:rtl/>
        </w:rPr>
      </w:pPr>
      <w:r>
        <w:rPr>
          <w:rFonts w:cs="David" w:hint="cs"/>
          <w:bCs w:val="0"/>
          <w:sz w:val="24"/>
          <w:szCs w:val="24"/>
          <w:rtl/>
        </w:rPr>
        <w:t>אין מחלוקת כי מצבה הכלכלי של המתלוננת היה קשה ביותר, וכי היתה שקועה בחובות כבדים. המתלוננת עצמה ציינה כי חפצה לעבוד משרה נוספת בגן בניהול הנאשם, עקב מצבה הכלכלי.</w:t>
      </w:r>
    </w:p>
    <w:p w14:paraId="5A21421E" w14:textId="77777777" w:rsidR="003B44E2" w:rsidRDefault="003B44E2">
      <w:pPr>
        <w:ind w:left="720"/>
        <w:rPr>
          <w:rFonts w:cs="David" w:hint="cs"/>
          <w:bCs w:val="0"/>
          <w:sz w:val="24"/>
          <w:szCs w:val="24"/>
          <w:rtl/>
        </w:rPr>
      </w:pPr>
    </w:p>
    <w:p w14:paraId="48F24C98" w14:textId="77777777" w:rsidR="003B44E2" w:rsidRDefault="003B44E2">
      <w:pPr>
        <w:ind w:left="720"/>
        <w:rPr>
          <w:rFonts w:cs="David" w:hint="cs"/>
          <w:bCs w:val="0"/>
          <w:sz w:val="24"/>
          <w:szCs w:val="24"/>
          <w:rtl/>
        </w:rPr>
      </w:pPr>
      <w:r>
        <w:rPr>
          <w:rFonts w:cs="David" w:hint="cs"/>
          <w:b/>
          <w:sz w:val="24"/>
          <w:szCs w:val="24"/>
          <w:rtl/>
        </w:rPr>
        <w:t>הנאשם</w:t>
      </w:r>
      <w:r>
        <w:rPr>
          <w:rFonts w:cs="David" w:hint="cs"/>
          <w:bCs w:val="0"/>
          <w:sz w:val="24"/>
          <w:szCs w:val="24"/>
          <w:rtl/>
        </w:rPr>
        <w:t xml:space="preserve"> גרס כי כחודש לפני מסירת עדותו במשפט (פברואר 2000) ביקרו אצלו שני אנשים "ממשפחה ידועה", המוכרים לו (לשלילה), ואמרו לו שאם ישלם 150,000 ₪ התלונה "תסגר" (ע' 115 לפרוטוקול, ש' 25-27; ע' 116, ש' 2-3).</w:t>
      </w:r>
    </w:p>
    <w:p w14:paraId="127138F1" w14:textId="77777777" w:rsidR="003B44E2" w:rsidRDefault="003B44E2">
      <w:pPr>
        <w:ind w:left="720"/>
        <w:rPr>
          <w:rFonts w:cs="David" w:hint="cs"/>
          <w:bCs w:val="0"/>
          <w:sz w:val="24"/>
          <w:szCs w:val="24"/>
          <w:rtl/>
        </w:rPr>
      </w:pPr>
    </w:p>
    <w:p w14:paraId="1CA2213D" w14:textId="77777777" w:rsidR="003B44E2" w:rsidRDefault="003B44E2">
      <w:pPr>
        <w:ind w:left="720"/>
        <w:rPr>
          <w:rFonts w:cs="David" w:hint="cs"/>
          <w:bCs w:val="0"/>
          <w:sz w:val="24"/>
          <w:szCs w:val="24"/>
          <w:rtl/>
        </w:rPr>
      </w:pPr>
      <w:r>
        <w:rPr>
          <w:rFonts w:cs="David" w:hint="cs"/>
          <w:bCs w:val="0"/>
          <w:sz w:val="24"/>
          <w:szCs w:val="24"/>
          <w:rtl/>
        </w:rPr>
        <w:t>לדברי הנאשם השיחה עם אותם אנשים נערכה בנוכחות אשתו, והוא השיב כי בשום פנים ואופן לא ישלם (ע' 116 לפרוטוקול, ש' 24-25).</w:t>
      </w:r>
    </w:p>
    <w:p w14:paraId="12E1D0AB" w14:textId="77777777" w:rsidR="003B44E2" w:rsidRDefault="003B44E2">
      <w:pPr>
        <w:ind w:left="720"/>
        <w:rPr>
          <w:rFonts w:cs="David" w:hint="cs"/>
          <w:bCs w:val="0"/>
          <w:sz w:val="24"/>
          <w:szCs w:val="24"/>
          <w:rtl/>
        </w:rPr>
      </w:pPr>
    </w:p>
    <w:p w14:paraId="7C0EE9BD" w14:textId="77777777" w:rsidR="003B44E2" w:rsidRDefault="003B44E2">
      <w:pPr>
        <w:ind w:left="720"/>
        <w:rPr>
          <w:rFonts w:cs="David" w:hint="cs"/>
          <w:bCs w:val="0"/>
          <w:sz w:val="24"/>
          <w:szCs w:val="24"/>
          <w:rtl/>
        </w:rPr>
      </w:pPr>
      <w:r>
        <w:rPr>
          <w:rFonts w:cs="David" w:hint="cs"/>
          <w:bCs w:val="0"/>
          <w:sz w:val="24"/>
          <w:szCs w:val="24"/>
          <w:rtl/>
        </w:rPr>
        <w:t>הנאשם לא הגיש על כך תלונה במשטרה, לגירסתו, מתוך חשש ל"התעסק" עם עולם תחתון, ואף סירב לגלות בביהמ"ש את זהות אותם אנשים (ע' 116 לפרוטוקול).</w:t>
      </w:r>
    </w:p>
    <w:p w14:paraId="6329EBA6" w14:textId="77777777" w:rsidR="003B44E2" w:rsidRDefault="003B44E2">
      <w:pPr>
        <w:ind w:left="720"/>
        <w:rPr>
          <w:rFonts w:cs="David" w:hint="cs"/>
          <w:bCs w:val="0"/>
          <w:sz w:val="24"/>
          <w:szCs w:val="24"/>
          <w:rtl/>
        </w:rPr>
      </w:pPr>
    </w:p>
    <w:p w14:paraId="5A422009" w14:textId="77777777" w:rsidR="003B44E2" w:rsidRDefault="003B44E2">
      <w:pPr>
        <w:ind w:left="720"/>
        <w:rPr>
          <w:rFonts w:cs="David" w:hint="cs"/>
          <w:bCs w:val="0"/>
          <w:sz w:val="24"/>
          <w:szCs w:val="24"/>
          <w:rtl/>
        </w:rPr>
      </w:pPr>
      <w:r>
        <w:rPr>
          <w:rFonts w:cs="David" w:hint="cs"/>
          <w:bCs w:val="0"/>
          <w:sz w:val="24"/>
          <w:szCs w:val="24"/>
          <w:rtl/>
        </w:rPr>
        <w:t>הנאשם אף לא זימן את אשתו כעדת הגנה לנושא זה.</w:t>
      </w:r>
    </w:p>
    <w:p w14:paraId="35D3E637" w14:textId="77777777" w:rsidR="003B44E2" w:rsidRDefault="003B44E2">
      <w:pPr>
        <w:ind w:left="720"/>
        <w:rPr>
          <w:rFonts w:cs="David" w:hint="cs"/>
          <w:bCs w:val="0"/>
          <w:sz w:val="24"/>
          <w:szCs w:val="24"/>
          <w:rtl/>
        </w:rPr>
      </w:pPr>
    </w:p>
    <w:p w14:paraId="1D33A9DE" w14:textId="77777777" w:rsidR="003B44E2" w:rsidRDefault="003B44E2">
      <w:pPr>
        <w:ind w:left="720"/>
        <w:rPr>
          <w:rFonts w:cs="David" w:hint="cs"/>
          <w:bCs w:val="0"/>
          <w:sz w:val="24"/>
          <w:szCs w:val="24"/>
          <w:rtl/>
        </w:rPr>
      </w:pPr>
      <w:r>
        <w:rPr>
          <w:rFonts w:cs="David" w:hint="cs"/>
          <w:b/>
          <w:sz w:val="24"/>
          <w:szCs w:val="24"/>
          <w:rtl/>
        </w:rPr>
        <w:t>המתלוננת</w:t>
      </w:r>
      <w:r>
        <w:rPr>
          <w:rFonts w:cs="David" w:hint="cs"/>
          <w:bCs w:val="0"/>
          <w:sz w:val="24"/>
          <w:szCs w:val="24"/>
          <w:rtl/>
        </w:rPr>
        <w:t xml:space="preserve"> הכחישה מכל וכל כי שלחה לנאשם אנשים, ולהיפך – טענה כי הנאשם הוא זה שהטרידה ודאג שיעקבו אחריה.</w:t>
      </w:r>
    </w:p>
    <w:p w14:paraId="620873FA" w14:textId="77777777" w:rsidR="003B44E2" w:rsidRDefault="003B44E2">
      <w:pPr>
        <w:ind w:left="720"/>
        <w:rPr>
          <w:rFonts w:cs="David" w:hint="cs"/>
          <w:bCs w:val="0"/>
          <w:sz w:val="24"/>
          <w:szCs w:val="24"/>
          <w:rtl/>
        </w:rPr>
      </w:pPr>
      <w:r>
        <w:rPr>
          <w:rFonts w:cs="David" w:hint="cs"/>
          <w:bCs w:val="0"/>
          <w:sz w:val="24"/>
          <w:szCs w:val="24"/>
          <w:rtl/>
        </w:rPr>
        <w:t>המתלוננת הוסיפה בחקירה נגדית כי באחת ההזדמנויות, בהיותה בסוכנות למוצרי חשמל, פנה אליה מאן דהוא ושאל אותה אם אפשר לסגור את התיק, והמתלוננת השיבה בשלילה (ע' 38, 39 לפרוטוקול).</w:t>
      </w:r>
    </w:p>
    <w:p w14:paraId="79561ED9" w14:textId="77777777" w:rsidR="003B44E2" w:rsidRDefault="003B44E2">
      <w:pPr>
        <w:ind w:left="720"/>
        <w:rPr>
          <w:rFonts w:cs="David" w:hint="cs"/>
          <w:bCs w:val="0"/>
          <w:sz w:val="24"/>
          <w:szCs w:val="24"/>
          <w:rtl/>
        </w:rPr>
      </w:pPr>
    </w:p>
    <w:p w14:paraId="77EA73A6" w14:textId="77777777" w:rsidR="003B44E2" w:rsidRDefault="003B44E2">
      <w:pPr>
        <w:ind w:left="720"/>
        <w:rPr>
          <w:rFonts w:cs="David" w:hint="cs"/>
          <w:bCs w:val="0"/>
          <w:sz w:val="24"/>
          <w:szCs w:val="24"/>
          <w:rtl/>
        </w:rPr>
      </w:pPr>
      <w:r>
        <w:rPr>
          <w:rFonts w:cs="David" w:hint="cs"/>
          <w:bCs w:val="0"/>
          <w:sz w:val="24"/>
          <w:szCs w:val="24"/>
          <w:rtl/>
        </w:rPr>
        <w:t>עוד ציינה כי כלל לא חשבה על דרישת פיצויים:</w:t>
      </w:r>
    </w:p>
    <w:p w14:paraId="78639B37" w14:textId="77777777" w:rsidR="003B44E2" w:rsidRDefault="003B44E2">
      <w:pPr>
        <w:ind w:left="720"/>
        <w:rPr>
          <w:rFonts w:cs="David" w:hint="cs"/>
          <w:bCs w:val="0"/>
          <w:sz w:val="24"/>
          <w:szCs w:val="24"/>
          <w:rtl/>
        </w:rPr>
      </w:pPr>
    </w:p>
    <w:p w14:paraId="20468D2F" w14:textId="77777777" w:rsidR="003B44E2" w:rsidRDefault="003B44E2">
      <w:pPr>
        <w:ind w:left="720"/>
        <w:rPr>
          <w:rFonts w:cs="David" w:hint="cs"/>
          <w:bCs w:val="0"/>
          <w:sz w:val="24"/>
          <w:szCs w:val="24"/>
          <w:rtl/>
        </w:rPr>
      </w:pPr>
      <w:r>
        <w:rPr>
          <w:rFonts w:cs="David" w:hint="cs"/>
          <w:bCs w:val="0"/>
          <w:sz w:val="24"/>
          <w:szCs w:val="24"/>
          <w:rtl/>
        </w:rPr>
        <w:tab/>
      </w:r>
      <w:r>
        <w:rPr>
          <w:rFonts w:cs="David" w:hint="cs"/>
          <w:b/>
          <w:sz w:val="24"/>
          <w:szCs w:val="24"/>
          <w:rtl/>
        </w:rPr>
        <w:t>"מה שחשוב זה הנזק הנפשי שהנאשם גרם לי".</w:t>
      </w:r>
      <w:r>
        <w:rPr>
          <w:rFonts w:cs="David" w:hint="cs"/>
          <w:bCs w:val="0"/>
          <w:sz w:val="24"/>
          <w:szCs w:val="24"/>
          <w:rtl/>
        </w:rPr>
        <w:t xml:space="preserve"> (ע' 40 לפרוטוקול, ש' 5).</w:t>
      </w:r>
    </w:p>
    <w:p w14:paraId="4DA315D2" w14:textId="77777777" w:rsidR="003B44E2" w:rsidRDefault="003B44E2">
      <w:pPr>
        <w:ind w:left="720"/>
        <w:rPr>
          <w:rFonts w:cs="David" w:hint="cs"/>
          <w:bCs w:val="0"/>
          <w:sz w:val="28"/>
          <w:szCs w:val="28"/>
          <w:rtl/>
        </w:rPr>
      </w:pPr>
    </w:p>
    <w:p w14:paraId="0488F9A7" w14:textId="77777777" w:rsidR="003B44E2" w:rsidRDefault="003B44E2">
      <w:pPr>
        <w:ind w:left="720"/>
        <w:rPr>
          <w:rFonts w:cs="David" w:hint="cs"/>
          <w:bCs w:val="0"/>
          <w:sz w:val="28"/>
          <w:szCs w:val="28"/>
          <w:rtl/>
        </w:rPr>
      </w:pPr>
    </w:p>
    <w:p w14:paraId="15DE1F69" w14:textId="77777777" w:rsidR="003B44E2" w:rsidRDefault="003B44E2">
      <w:pPr>
        <w:ind w:left="720"/>
        <w:rPr>
          <w:rFonts w:cs="David" w:hint="cs"/>
          <w:bCs w:val="0"/>
          <w:sz w:val="28"/>
          <w:szCs w:val="28"/>
          <w:rtl/>
        </w:rPr>
      </w:pPr>
    </w:p>
    <w:p w14:paraId="0567CB47" w14:textId="77777777" w:rsidR="003B44E2" w:rsidRDefault="003B44E2">
      <w:pPr>
        <w:ind w:left="720"/>
        <w:rPr>
          <w:rFonts w:cs="David" w:hint="cs"/>
          <w:bCs w:val="0"/>
          <w:sz w:val="28"/>
          <w:szCs w:val="28"/>
          <w:rtl/>
        </w:rPr>
      </w:pPr>
    </w:p>
    <w:p w14:paraId="79EE04E2" w14:textId="77777777" w:rsidR="003B44E2" w:rsidRDefault="003B44E2">
      <w:pPr>
        <w:ind w:left="720"/>
        <w:rPr>
          <w:rFonts w:cs="David" w:hint="cs"/>
          <w:bCs w:val="0"/>
          <w:sz w:val="28"/>
          <w:szCs w:val="28"/>
          <w:rtl/>
        </w:rPr>
      </w:pPr>
    </w:p>
    <w:p w14:paraId="3B3E44BE" w14:textId="77777777" w:rsidR="003B44E2" w:rsidRDefault="003B44E2">
      <w:pPr>
        <w:ind w:left="720"/>
        <w:rPr>
          <w:rFonts w:cs="David" w:hint="cs"/>
          <w:bCs w:val="0"/>
          <w:sz w:val="28"/>
          <w:szCs w:val="28"/>
          <w:rtl/>
        </w:rPr>
      </w:pPr>
    </w:p>
    <w:p w14:paraId="5EE00390" w14:textId="77777777" w:rsidR="003B44E2" w:rsidRDefault="003B44E2">
      <w:pPr>
        <w:ind w:left="720"/>
        <w:rPr>
          <w:rFonts w:cs="David" w:hint="cs"/>
          <w:bCs w:val="0"/>
          <w:sz w:val="28"/>
          <w:szCs w:val="28"/>
          <w:rtl/>
        </w:rPr>
      </w:pPr>
    </w:p>
    <w:p w14:paraId="52F5A3A6" w14:textId="77777777" w:rsidR="003B44E2" w:rsidRDefault="003B44E2">
      <w:pPr>
        <w:ind w:left="720"/>
        <w:rPr>
          <w:rFonts w:cs="David" w:hint="cs"/>
          <w:bCs w:val="0"/>
          <w:sz w:val="28"/>
          <w:szCs w:val="28"/>
          <w:rtl/>
        </w:rPr>
      </w:pPr>
    </w:p>
    <w:p w14:paraId="3493E635" w14:textId="77777777" w:rsidR="003B44E2" w:rsidRDefault="003B44E2">
      <w:pPr>
        <w:rPr>
          <w:rFonts w:cs="David" w:hint="cs"/>
          <w:b/>
          <w:sz w:val="24"/>
          <w:szCs w:val="24"/>
          <w:u w:val="single"/>
          <w:rtl/>
        </w:rPr>
      </w:pPr>
      <w:r>
        <w:rPr>
          <w:rFonts w:cs="David" w:hint="cs"/>
          <w:bCs w:val="0"/>
          <w:sz w:val="28"/>
          <w:szCs w:val="28"/>
          <w:rtl/>
        </w:rPr>
        <w:t>10.</w:t>
      </w:r>
      <w:r>
        <w:rPr>
          <w:rFonts w:cs="David" w:hint="cs"/>
          <w:bCs w:val="0"/>
          <w:sz w:val="28"/>
          <w:szCs w:val="28"/>
          <w:rtl/>
        </w:rPr>
        <w:tab/>
      </w:r>
      <w:r>
        <w:rPr>
          <w:rFonts w:cs="David" w:hint="cs"/>
          <w:b/>
          <w:sz w:val="28"/>
          <w:szCs w:val="28"/>
          <w:u w:val="single"/>
          <w:rtl/>
        </w:rPr>
        <w:t>ההכרעה</w:t>
      </w:r>
    </w:p>
    <w:p w14:paraId="28F33CFF" w14:textId="77777777" w:rsidR="003B44E2" w:rsidRDefault="003B44E2">
      <w:pPr>
        <w:pStyle w:val="Heading7"/>
        <w:rPr>
          <w:rFonts w:hint="cs"/>
          <w:rtl/>
        </w:rPr>
      </w:pPr>
    </w:p>
    <w:p w14:paraId="1677CFE4" w14:textId="77777777" w:rsidR="003B44E2" w:rsidRDefault="003B44E2">
      <w:pPr>
        <w:ind w:left="720"/>
        <w:rPr>
          <w:rFonts w:cs="David" w:hint="cs"/>
          <w:bCs w:val="0"/>
          <w:sz w:val="24"/>
          <w:szCs w:val="24"/>
          <w:rtl/>
        </w:rPr>
      </w:pPr>
      <w:r>
        <w:rPr>
          <w:rFonts w:cs="David" w:hint="cs"/>
          <w:bCs w:val="0"/>
          <w:sz w:val="24"/>
          <w:szCs w:val="24"/>
          <w:rtl/>
        </w:rPr>
        <w:t>לאחר ששקלתי את הראיות שבפניי, הנני מאמצת, ללא היסוס, את גירסת המתלוננת ושני אחיה. התרשמתי כי כל השלושה העידו בכנות רבה, וסיפרו לביהמ"ש את העובדות כהוויתן.</w:t>
      </w:r>
    </w:p>
    <w:p w14:paraId="0D6F1BB9" w14:textId="77777777" w:rsidR="003B44E2" w:rsidRDefault="003B44E2">
      <w:pPr>
        <w:ind w:left="720"/>
        <w:rPr>
          <w:rFonts w:cs="David" w:hint="cs"/>
          <w:bCs w:val="0"/>
          <w:sz w:val="24"/>
          <w:szCs w:val="24"/>
          <w:rtl/>
        </w:rPr>
      </w:pPr>
    </w:p>
    <w:p w14:paraId="7A873D07" w14:textId="77777777" w:rsidR="003B44E2" w:rsidRDefault="003B44E2">
      <w:pPr>
        <w:ind w:left="720"/>
        <w:rPr>
          <w:rFonts w:cs="David" w:hint="cs"/>
          <w:bCs w:val="0"/>
          <w:sz w:val="24"/>
          <w:szCs w:val="24"/>
          <w:rtl/>
        </w:rPr>
      </w:pPr>
      <w:r>
        <w:rPr>
          <w:rFonts w:cs="David" w:hint="cs"/>
          <w:bCs w:val="0"/>
          <w:sz w:val="24"/>
          <w:szCs w:val="24"/>
          <w:rtl/>
        </w:rPr>
        <w:t>לעומת זאת, מהנאשם התרשמתי כמי שמסר לביהמ"ש גירסה שאינה אמת, והנני דוחה את גירסתו מכל וכל.</w:t>
      </w:r>
    </w:p>
    <w:p w14:paraId="313D37EB" w14:textId="77777777" w:rsidR="003B44E2" w:rsidRDefault="003B44E2">
      <w:pPr>
        <w:ind w:left="720"/>
        <w:rPr>
          <w:rFonts w:cs="David" w:hint="cs"/>
          <w:bCs w:val="0"/>
          <w:sz w:val="24"/>
          <w:szCs w:val="24"/>
          <w:rtl/>
        </w:rPr>
      </w:pPr>
    </w:p>
    <w:p w14:paraId="14970E50" w14:textId="77777777" w:rsidR="003B44E2" w:rsidRDefault="003B44E2">
      <w:pPr>
        <w:ind w:left="720"/>
        <w:rPr>
          <w:rFonts w:cs="David" w:hint="cs"/>
          <w:bCs w:val="0"/>
          <w:sz w:val="24"/>
          <w:szCs w:val="24"/>
          <w:rtl/>
        </w:rPr>
      </w:pPr>
      <w:r>
        <w:rPr>
          <w:rFonts w:cs="David" w:hint="cs"/>
          <w:bCs w:val="0"/>
          <w:sz w:val="24"/>
          <w:szCs w:val="24"/>
          <w:rtl/>
        </w:rPr>
        <w:t>המתלוננת, אשה צעירה, הנתונה בקשיים כלכליים, בתמימותה, נפלה קורבן לנאשם.</w:t>
      </w:r>
    </w:p>
    <w:p w14:paraId="020CC1AC" w14:textId="77777777" w:rsidR="003B44E2" w:rsidRDefault="003B44E2">
      <w:pPr>
        <w:ind w:left="720"/>
        <w:rPr>
          <w:rFonts w:cs="David" w:hint="cs"/>
          <w:bCs w:val="0"/>
          <w:sz w:val="24"/>
          <w:szCs w:val="24"/>
          <w:rtl/>
        </w:rPr>
      </w:pPr>
    </w:p>
    <w:p w14:paraId="3E6E9636" w14:textId="77777777" w:rsidR="003B44E2" w:rsidRDefault="003B44E2">
      <w:pPr>
        <w:ind w:left="720"/>
        <w:rPr>
          <w:rFonts w:cs="David" w:hint="cs"/>
          <w:bCs w:val="0"/>
          <w:sz w:val="24"/>
          <w:szCs w:val="24"/>
          <w:rtl/>
        </w:rPr>
      </w:pPr>
      <w:r>
        <w:rPr>
          <w:rFonts w:cs="David" w:hint="cs"/>
          <w:bCs w:val="0"/>
          <w:sz w:val="24"/>
          <w:szCs w:val="24"/>
          <w:rtl/>
        </w:rPr>
        <w:t>על רקע מצבה הכלכלי הקשה הגיעה המתלוננת לעבוד בגן המנוהל ע"י אשתו של הנאשם. נושא השידוך אכן נדון בין המתלוננת לאשתו של הנאשם, אלא שהמתלוננת ביקשה לחשוב על הדברים. לעומת זאת, הצעת העבודה הנוספת בגן המנוהל ע"י הנאשם נדונה באופן רציני.</w:t>
      </w:r>
    </w:p>
    <w:p w14:paraId="33856E56" w14:textId="77777777" w:rsidR="003B44E2" w:rsidRDefault="003B44E2">
      <w:pPr>
        <w:ind w:left="720"/>
        <w:rPr>
          <w:rFonts w:cs="David" w:hint="cs"/>
          <w:bCs w:val="0"/>
          <w:sz w:val="24"/>
          <w:szCs w:val="24"/>
          <w:rtl/>
        </w:rPr>
      </w:pPr>
    </w:p>
    <w:p w14:paraId="20E6A61F" w14:textId="77777777" w:rsidR="003B44E2" w:rsidRDefault="003B44E2">
      <w:pPr>
        <w:ind w:left="720"/>
        <w:rPr>
          <w:rFonts w:cs="David" w:hint="cs"/>
          <w:bCs w:val="0"/>
          <w:sz w:val="24"/>
          <w:szCs w:val="24"/>
          <w:rtl/>
        </w:rPr>
      </w:pPr>
      <w:r>
        <w:rPr>
          <w:rFonts w:cs="David" w:hint="cs"/>
          <w:bCs w:val="0"/>
          <w:sz w:val="24"/>
          <w:szCs w:val="24"/>
          <w:rtl/>
        </w:rPr>
        <w:t xml:space="preserve">מהאמור לעיל עולה כי הנאשם לא התקשר למתלוננת בנוגע לשידוך כטענתו, כי אם בנושא העבודה. </w:t>
      </w:r>
    </w:p>
    <w:p w14:paraId="4B7FB4AC" w14:textId="77777777" w:rsidR="003B44E2" w:rsidRDefault="003B44E2">
      <w:pPr>
        <w:ind w:left="720"/>
        <w:rPr>
          <w:rFonts w:cs="David" w:hint="cs"/>
          <w:bCs w:val="0"/>
          <w:sz w:val="24"/>
          <w:szCs w:val="24"/>
          <w:rtl/>
        </w:rPr>
      </w:pPr>
    </w:p>
    <w:p w14:paraId="7D431A46" w14:textId="77777777" w:rsidR="003B44E2" w:rsidRDefault="003B44E2">
      <w:pPr>
        <w:ind w:left="720"/>
        <w:rPr>
          <w:rFonts w:cs="David" w:hint="cs"/>
          <w:bCs w:val="0"/>
          <w:sz w:val="24"/>
          <w:szCs w:val="24"/>
          <w:rtl/>
        </w:rPr>
      </w:pPr>
      <w:r>
        <w:rPr>
          <w:rFonts w:cs="David" w:hint="cs"/>
          <w:bCs w:val="0"/>
          <w:sz w:val="24"/>
          <w:szCs w:val="24"/>
          <w:rtl/>
        </w:rPr>
        <w:t xml:space="preserve">הנאשם הוא זה שהציע למתלוננת לדון עימה בעניני עבודה, והצעתה של המתלוננת לבוא ב – 21:00, היתה מתוך הנחה שתבוא לביתו, ושהשיחה תערך בנוכחות אשת הנאשם. בנוסף, המתינה המתלוננת לאמה, שאמורה הייתה לשמור על הילדים החל משעה 21:00. אף הנאשם מאשר שכך אמרה לו המתלוננת בשיחת הטלפון. </w:t>
      </w:r>
    </w:p>
    <w:p w14:paraId="1253EFEF" w14:textId="77777777" w:rsidR="003B44E2" w:rsidRDefault="003B44E2">
      <w:pPr>
        <w:ind w:left="720"/>
        <w:rPr>
          <w:rFonts w:cs="David" w:hint="cs"/>
          <w:bCs w:val="0"/>
          <w:sz w:val="24"/>
          <w:szCs w:val="24"/>
          <w:rtl/>
        </w:rPr>
      </w:pPr>
    </w:p>
    <w:p w14:paraId="39286B15" w14:textId="77777777" w:rsidR="003B44E2" w:rsidRDefault="003B44E2">
      <w:pPr>
        <w:ind w:left="720"/>
        <w:rPr>
          <w:rFonts w:cs="David" w:hint="cs"/>
          <w:bCs w:val="0"/>
          <w:sz w:val="24"/>
          <w:szCs w:val="24"/>
          <w:rtl/>
        </w:rPr>
      </w:pPr>
      <w:r>
        <w:rPr>
          <w:rFonts w:cs="David" w:hint="cs"/>
          <w:bCs w:val="0"/>
          <w:sz w:val="24"/>
          <w:szCs w:val="24"/>
          <w:rtl/>
        </w:rPr>
        <w:t>מדברי המתלוננת בעימות עולה כי בשיחה עלה גם נושא הביקור בגן, אולם אין ספק בליבי כי המתלוננת הגיעה לבית הנאשם בתום לב ומתוך אמונה בנאשם, אותו היא מתארת כ"רב", איש נשוא פנים, אליו דיברה בגוף שלישי.</w:t>
      </w:r>
    </w:p>
    <w:p w14:paraId="5EA0D480" w14:textId="77777777" w:rsidR="003B44E2" w:rsidRDefault="003B44E2">
      <w:pPr>
        <w:ind w:left="720"/>
        <w:rPr>
          <w:rFonts w:cs="David" w:hint="cs"/>
          <w:bCs w:val="0"/>
          <w:sz w:val="24"/>
          <w:szCs w:val="24"/>
          <w:rtl/>
        </w:rPr>
      </w:pPr>
    </w:p>
    <w:p w14:paraId="5B052477" w14:textId="77777777" w:rsidR="003B44E2" w:rsidRDefault="003B44E2">
      <w:pPr>
        <w:ind w:left="720"/>
        <w:rPr>
          <w:rFonts w:cs="David" w:hint="cs"/>
          <w:bCs w:val="0"/>
          <w:sz w:val="24"/>
          <w:szCs w:val="24"/>
          <w:rtl/>
        </w:rPr>
      </w:pPr>
      <w:r>
        <w:rPr>
          <w:rFonts w:cs="David" w:hint="cs"/>
          <w:bCs w:val="0"/>
          <w:sz w:val="24"/>
          <w:szCs w:val="24"/>
          <w:rtl/>
        </w:rPr>
        <w:t>הנאשם, באופן תמוה, יש לומר, לא שיתף את אשתו בכך שעומד להפגש ביחידות עם המתלוננת, אשה צעירה ויפה אף לגירסתו, כאשר הקשר שלו עם המתלוננת במהלך שלושת הימים שעבדה בגן של אשתו היה רופף ביותר.</w:t>
      </w:r>
    </w:p>
    <w:p w14:paraId="6F54CDA2" w14:textId="77777777" w:rsidR="003B44E2" w:rsidRDefault="003B44E2">
      <w:pPr>
        <w:ind w:left="720"/>
        <w:rPr>
          <w:rFonts w:cs="David" w:hint="cs"/>
          <w:bCs w:val="0"/>
          <w:sz w:val="24"/>
          <w:szCs w:val="24"/>
          <w:rtl/>
        </w:rPr>
      </w:pPr>
    </w:p>
    <w:p w14:paraId="2361A8FA" w14:textId="77777777" w:rsidR="003B44E2" w:rsidRDefault="003B44E2">
      <w:pPr>
        <w:ind w:left="720"/>
        <w:rPr>
          <w:rFonts w:cs="David" w:hint="cs"/>
          <w:bCs w:val="0"/>
          <w:sz w:val="24"/>
          <w:szCs w:val="24"/>
          <w:rtl/>
        </w:rPr>
      </w:pPr>
      <w:r>
        <w:rPr>
          <w:rFonts w:cs="David" w:hint="cs"/>
          <w:bCs w:val="0"/>
          <w:sz w:val="24"/>
          <w:szCs w:val="24"/>
          <w:rtl/>
        </w:rPr>
        <w:t>עוד יצויין כי גירסתו של הנאשם כי התקשר למתלוננת ואמר לה שקבע לה פגישה למחרת עם הבחור היא גירסה כבושה, באשר בחקירה במשטרה דיבר אך ורק על שידוך, (נושא שממילא כבר נדון עם אשתו).</w:t>
      </w:r>
    </w:p>
    <w:p w14:paraId="749C52AA" w14:textId="77777777" w:rsidR="003B44E2" w:rsidRDefault="003B44E2">
      <w:pPr>
        <w:ind w:left="720"/>
        <w:rPr>
          <w:rFonts w:cs="David" w:hint="cs"/>
          <w:b/>
          <w:sz w:val="24"/>
          <w:szCs w:val="24"/>
          <w:rtl/>
        </w:rPr>
      </w:pPr>
    </w:p>
    <w:p w14:paraId="2C1C276A" w14:textId="77777777" w:rsidR="003B44E2" w:rsidRDefault="003B44E2">
      <w:pPr>
        <w:pStyle w:val="Heading5"/>
        <w:rPr>
          <w:rFonts w:hint="cs"/>
          <w:rtl/>
        </w:rPr>
      </w:pPr>
      <w:r>
        <w:rPr>
          <w:rFonts w:hint="cs"/>
          <w:rtl/>
        </w:rPr>
        <w:t xml:space="preserve">אשר לתאור האירוע ע"י המתלוננת – </w:t>
      </w:r>
    </w:p>
    <w:p w14:paraId="4F20D776" w14:textId="77777777" w:rsidR="003B44E2" w:rsidRDefault="003B44E2">
      <w:pPr>
        <w:ind w:left="720"/>
        <w:rPr>
          <w:rFonts w:cs="David" w:hint="cs"/>
          <w:bCs w:val="0"/>
          <w:sz w:val="24"/>
          <w:szCs w:val="24"/>
          <w:rtl/>
        </w:rPr>
      </w:pPr>
    </w:p>
    <w:p w14:paraId="39F6AE6C" w14:textId="77777777" w:rsidR="003B44E2" w:rsidRDefault="003B44E2">
      <w:pPr>
        <w:pStyle w:val="BodyTextIndent"/>
        <w:rPr>
          <w:rFonts w:hint="cs"/>
          <w:rtl/>
        </w:rPr>
      </w:pPr>
      <w:r>
        <w:rPr>
          <w:rFonts w:hint="cs"/>
          <w:rtl/>
        </w:rPr>
        <w:t>שקלתי את עדותה על רקע התוספות והסתירות עליהן הצביע ב"כ הנאשם, אליהן התייחסתי בפרק העובדתי, ולא מצאתי כל סתירה או תוספת לעדות היורדת לשורשו של ענין.</w:t>
      </w:r>
    </w:p>
    <w:p w14:paraId="478E35EF" w14:textId="77777777" w:rsidR="003B44E2" w:rsidRDefault="003B44E2">
      <w:pPr>
        <w:ind w:left="720"/>
        <w:rPr>
          <w:rFonts w:cs="David" w:hint="cs"/>
          <w:bCs w:val="0"/>
          <w:sz w:val="24"/>
          <w:szCs w:val="24"/>
          <w:rtl/>
        </w:rPr>
      </w:pPr>
    </w:p>
    <w:p w14:paraId="35B7DD5A" w14:textId="77777777" w:rsidR="003B44E2" w:rsidRDefault="003B44E2">
      <w:pPr>
        <w:ind w:left="720"/>
        <w:rPr>
          <w:rFonts w:cs="David" w:hint="cs"/>
          <w:bCs w:val="0"/>
          <w:sz w:val="24"/>
          <w:szCs w:val="24"/>
          <w:rtl/>
        </w:rPr>
      </w:pPr>
      <w:r>
        <w:rPr>
          <w:rFonts w:cs="David" w:hint="cs"/>
          <w:bCs w:val="0"/>
          <w:sz w:val="24"/>
          <w:szCs w:val="24"/>
          <w:rtl/>
        </w:rPr>
        <w:t>מחקירתה של המתלוננת עולה כי היו מספר פרטים שלא נמסרו באמרותיה הראשונות, אלא מאוחר יותר, כגון נוכחות הפועל הסיני, עובדה שהוזכרה על-ידה באמרה החמישית, וגם אז רק לאחר שנשאלה על-כך.</w:t>
      </w:r>
    </w:p>
    <w:p w14:paraId="69B3A321" w14:textId="77777777" w:rsidR="003B44E2" w:rsidRDefault="003B44E2">
      <w:pPr>
        <w:ind w:left="720"/>
        <w:rPr>
          <w:rFonts w:cs="David" w:hint="cs"/>
          <w:bCs w:val="0"/>
          <w:sz w:val="24"/>
          <w:szCs w:val="24"/>
          <w:rtl/>
        </w:rPr>
      </w:pPr>
    </w:p>
    <w:p w14:paraId="2B86163C" w14:textId="77777777" w:rsidR="003B44E2" w:rsidRDefault="003B44E2">
      <w:pPr>
        <w:ind w:left="720"/>
        <w:rPr>
          <w:rFonts w:cs="David" w:hint="cs"/>
          <w:bCs w:val="0"/>
          <w:sz w:val="24"/>
          <w:szCs w:val="24"/>
          <w:rtl/>
        </w:rPr>
      </w:pPr>
      <w:r>
        <w:rPr>
          <w:rFonts w:cs="David" w:hint="cs"/>
          <w:bCs w:val="0"/>
          <w:sz w:val="24"/>
          <w:szCs w:val="24"/>
          <w:rtl/>
        </w:rPr>
        <w:t>המתלוננת הסבירה לביהמ"ש כי לאחר האירוע היתה מבולבלת, וכשנחקרה סיפרה את מה שזכרה:</w:t>
      </w:r>
    </w:p>
    <w:p w14:paraId="520FCF31" w14:textId="77777777" w:rsidR="003B44E2" w:rsidRDefault="003B44E2">
      <w:pPr>
        <w:ind w:left="720"/>
        <w:rPr>
          <w:rFonts w:cs="David" w:hint="cs"/>
          <w:bCs w:val="0"/>
          <w:sz w:val="24"/>
          <w:szCs w:val="24"/>
          <w:rtl/>
        </w:rPr>
      </w:pPr>
    </w:p>
    <w:p w14:paraId="438C6B02" w14:textId="77777777" w:rsidR="003B44E2" w:rsidRDefault="003B44E2">
      <w:pPr>
        <w:ind w:left="1440"/>
        <w:rPr>
          <w:rFonts w:cs="David" w:hint="cs"/>
          <w:bCs w:val="0"/>
          <w:sz w:val="24"/>
          <w:szCs w:val="24"/>
          <w:rtl/>
        </w:rPr>
      </w:pPr>
      <w:r>
        <w:rPr>
          <w:rFonts w:cs="David" w:hint="cs"/>
          <w:b/>
          <w:sz w:val="24"/>
          <w:szCs w:val="24"/>
          <w:rtl/>
        </w:rPr>
        <w:t xml:space="preserve">"כשנזכרתי בפרטים תמיד אמרתי, מה ששאלו אותי, שנזכרתי בפרטים, ואפילו אם לא אמרתי בחקירה קודמת, נזכרתי ואמרתי" </w:t>
      </w:r>
      <w:r>
        <w:rPr>
          <w:rFonts w:cs="David" w:hint="cs"/>
          <w:bCs w:val="0"/>
          <w:sz w:val="24"/>
          <w:szCs w:val="24"/>
          <w:rtl/>
        </w:rPr>
        <w:t>(ע' 51 לפרוטוקול, ש' 12-13).</w:t>
      </w:r>
    </w:p>
    <w:p w14:paraId="7CF20E41" w14:textId="77777777" w:rsidR="003B44E2" w:rsidRDefault="003B44E2">
      <w:pPr>
        <w:ind w:left="1440"/>
        <w:rPr>
          <w:rFonts w:cs="David" w:hint="cs"/>
          <w:bCs w:val="0"/>
          <w:sz w:val="24"/>
          <w:szCs w:val="24"/>
          <w:rtl/>
        </w:rPr>
      </w:pPr>
    </w:p>
    <w:p w14:paraId="6D19CE58" w14:textId="77777777" w:rsidR="003B44E2" w:rsidRDefault="003B44E2">
      <w:pPr>
        <w:ind w:left="720"/>
        <w:rPr>
          <w:rFonts w:cs="David" w:hint="cs"/>
          <w:bCs w:val="0"/>
          <w:sz w:val="24"/>
          <w:szCs w:val="24"/>
          <w:rtl/>
        </w:rPr>
      </w:pPr>
      <w:r>
        <w:rPr>
          <w:rFonts w:cs="David" w:hint="cs"/>
          <w:bCs w:val="0"/>
          <w:sz w:val="24"/>
          <w:szCs w:val="24"/>
          <w:rtl/>
        </w:rPr>
        <w:t>התרשמתי כי נוכחותו של הפועל הסיני במקום לא היתה דומיננטית, ולדידה של המתלוננת, לא היה לו כל חלק או משקל באירוע, ולפיכך לא התייחסה אליו בגירסאותיה הראשונות.</w:t>
      </w:r>
    </w:p>
    <w:p w14:paraId="120DF431" w14:textId="77777777" w:rsidR="003B44E2" w:rsidRDefault="003B44E2">
      <w:pPr>
        <w:ind w:left="720"/>
        <w:rPr>
          <w:rFonts w:cs="David" w:hint="cs"/>
          <w:bCs w:val="0"/>
          <w:sz w:val="24"/>
          <w:szCs w:val="24"/>
          <w:rtl/>
        </w:rPr>
      </w:pPr>
    </w:p>
    <w:p w14:paraId="3C5DB6C5" w14:textId="77777777" w:rsidR="003B44E2" w:rsidRDefault="003B44E2">
      <w:pPr>
        <w:ind w:left="720"/>
        <w:rPr>
          <w:rFonts w:cs="David" w:hint="cs"/>
          <w:bCs w:val="0"/>
          <w:sz w:val="24"/>
          <w:szCs w:val="24"/>
          <w:rtl/>
        </w:rPr>
      </w:pPr>
      <w:r>
        <w:rPr>
          <w:rFonts w:cs="David" w:hint="cs"/>
          <w:bCs w:val="0"/>
          <w:sz w:val="24"/>
          <w:szCs w:val="24"/>
          <w:rtl/>
        </w:rPr>
        <w:t>פרט משמעותי שהמתלוננת הוסיפה בביהמ"ש – נעילת הדלת ע"י הנאשם בעת שנכנסו לקרוואן. ברם, התרשמתי כי הוסיפה זאת באופן ספונטני, כחלק מהתאור העובדתי, ולא כדי לשוות לסיפורה נופך אמיתי.</w:t>
      </w:r>
    </w:p>
    <w:p w14:paraId="72397B88" w14:textId="77777777" w:rsidR="003B44E2" w:rsidRDefault="003B44E2">
      <w:pPr>
        <w:ind w:left="720"/>
        <w:rPr>
          <w:rFonts w:cs="David" w:hint="cs"/>
          <w:bCs w:val="0"/>
          <w:sz w:val="24"/>
          <w:szCs w:val="24"/>
          <w:rtl/>
        </w:rPr>
      </w:pPr>
    </w:p>
    <w:p w14:paraId="2244F3B0" w14:textId="77777777" w:rsidR="003B44E2" w:rsidRDefault="003B44E2">
      <w:pPr>
        <w:ind w:left="720"/>
        <w:rPr>
          <w:rFonts w:cs="David" w:hint="cs"/>
          <w:bCs w:val="0"/>
          <w:sz w:val="24"/>
          <w:szCs w:val="24"/>
          <w:rtl/>
        </w:rPr>
      </w:pPr>
      <w:r>
        <w:rPr>
          <w:rFonts w:cs="David" w:hint="cs"/>
          <w:bCs w:val="0"/>
          <w:sz w:val="24"/>
          <w:szCs w:val="24"/>
          <w:rtl/>
        </w:rPr>
        <w:t>הוא הדין בשני פרטים נוספים:</w:t>
      </w:r>
    </w:p>
    <w:p w14:paraId="4A457457" w14:textId="77777777" w:rsidR="003B44E2" w:rsidRDefault="003B44E2">
      <w:pPr>
        <w:ind w:left="720"/>
        <w:rPr>
          <w:rFonts w:cs="David" w:hint="cs"/>
          <w:bCs w:val="0"/>
          <w:sz w:val="24"/>
          <w:szCs w:val="24"/>
          <w:rtl/>
        </w:rPr>
      </w:pPr>
    </w:p>
    <w:p w14:paraId="658CF96E" w14:textId="77777777" w:rsidR="003B44E2" w:rsidRDefault="003B44E2">
      <w:pPr>
        <w:ind w:left="720"/>
        <w:rPr>
          <w:rFonts w:cs="David" w:hint="cs"/>
          <w:bCs w:val="0"/>
          <w:sz w:val="24"/>
          <w:szCs w:val="24"/>
          <w:rtl/>
        </w:rPr>
      </w:pPr>
      <w:r>
        <w:rPr>
          <w:rFonts w:cs="David" w:hint="cs"/>
          <w:bCs w:val="0"/>
          <w:sz w:val="24"/>
          <w:szCs w:val="24"/>
          <w:rtl/>
        </w:rPr>
        <w:t>הנאשם נישק אותה לא רק בפנים, כפי שטענה במשטרה, אלא גם בצוואר. הנאשם הצמיד אותה לפינה שבין הקיר לארון, לעומת הצמדה לקיר, במשטרה.</w:t>
      </w:r>
    </w:p>
    <w:p w14:paraId="6C49EA44" w14:textId="77777777" w:rsidR="003B44E2" w:rsidRDefault="003B44E2">
      <w:pPr>
        <w:ind w:left="720"/>
        <w:rPr>
          <w:rFonts w:cs="David" w:hint="cs"/>
          <w:bCs w:val="0"/>
          <w:sz w:val="24"/>
          <w:szCs w:val="24"/>
          <w:rtl/>
        </w:rPr>
      </w:pPr>
    </w:p>
    <w:p w14:paraId="6AAD35D3" w14:textId="77777777" w:rsidR="003B44E2" w:rsidRDefault="003B44E2">
      <w:pPr>
        <w:ind w:left="720"/>
        <w:rPr>
          <w:rFonts w:cs="David" w:hint="cs"/>
          <w:bCs w:val="0"/>
          <w:sz w:val="24"/>
          <w:szCs w:val="24"/>
          <w:rtl/>
        </w:rPr>
      </w:pPr>
      <w:r>
        <w:rPr>
          <w:rFonts w:cs="David" w:hint="cs"/>
          <w:bCs w:val="0"/>
          <w:sz w:val="24"/>
          <w:szCs w:val="24"/>
          <w:rtl/>
        </w:rPr>
        <w:t xml:space="preserve">אף תוספת שני פרטים אלה אינם יורדים, לשורש העניין, שכן הנשיקה בצוואר מתיישבת גם עם הגירסאות הראשונות של המתלוננת (נשיקות באיזור הפנים), ולגבי הארון – אין מחלוקת שאכן היה במקום ארון ברזל. </w:t>
      </w:r>
    </w:p>
    <w:p w14:paraId="11F6DB10" w14:textId="77777777" w:rsidR="003B44E2" w:rsidRDefault="003B44E2">
      <w:pPr>
        <w:ind w:left="720"/>
        <w:rPr>
          <w:rFonts w:cs="David" w:hint="cs"/>
          <w:bCs w:val="0"/>
          <w:sz w:val="24"/>
          <w:szCs w:val="24"/>
          <w:rtl/>
        </w:rPr>
      </w:pPr>
    </w:p>
    <w:p w14:paraId="463EAE82" w14:textId="77777777" w:rsidR="003B44E2" w:rsidRDefault="003B44E2">
      <w:pPr>
        <w:ind w:left="720"/>
        <w:rPr>
          <w:rFonts w:cs="David" w:hint="cs"/>
          <w:bCs w:val="0"/>
          <w:sz w:val="24"/>
          <w:szCs w:val="24"/>
          <w:rtl/>
        </w:rPr>
      </w:pPr>
      <w:r>
        <w:rPr>
          <w:rFonts w:cs="David" w:hint="cs"/>
          <w:bCs w:val="0"/>
          <w:sz w:val="24"/>
          <w:szCs w:val="24"/>
          <w:rtl/>
        </w:rPr>
        <w:t xml:space="preserve">הנאשם הגיש לביהמ"ש תמונות שצילם לגירסתו לא פחות מעשרה ימים לאחר האירוע, בתמונות נראה הארון צמוד לקיר ולצידו חפצים שונים, כולם ניתנים להזזה. ההגנה מבקשת ללמוד מכך כי לא הייתה לנאשם כל אפשרות להצמיד את המתלוננת לקיר כטענתה. </w:t>
      </w:r>
    </w:p>
    <w:p w14:paraId="6DB985D1" w14:textId="77777777" w:rsidR="003B44E2" w:rsidRDefault="003B44E2">
      <w:pPr>
        <w:ind w:left="720"/>
        <w:rPr>
          <w:rFonts w:cs="David" w:hint="cs"/>
          <w:bCs w:val="0"/>
          <w:sz w:val="24"/>
          <w:szCs w:val="24"/>
          <w:rtl/>
        </w:rPr>
      </w:pPr>
    </w:p>
    <w:p w14:paraId="014FA5E8" w14:textId="77777777" w:rsidR="003B44E2" w:rsidRDefault="003B44E2">
      <w:pPr>
        <w:ind w:left="720"/>
        <w:rPr>
          <w:rFonts w:cs="David" w:hint="cs"/>
          <w:bCs w:val="0"/>
          <w:sz w:val="24"/>
          <w:szCs w:val="24"/>
          <w:rtl/>
        </w:rPr>
      </w:pPr>
      <w:r>
        <w:rPr>
          <w:rFonts w:cs="David" w:hint="cs"/>
          <w:bCs w:val="0"/>
          <w:sz w:val="24"/>
          <w:szCs w:val="24"/>
          <w:rtl/>
        </w:rPr>
        <w:t xml:space="preserve">הנני דוחה  תזה זו מכל וכל. </w:t>
      </w:r>
    </w:p>
    <w:p w14:paraId="679C55DF" w14:textId="77777777" w:rsidR="003B44E2" w:rsidRDefault="003B44E2">
      <w:pPr>
        <w:ind w:left="720"/>
        <w:rPr>
          <w:rFonts w:cs="David" w:hint="cs"/>
          <w:bCs w:val="0"/>
          <w:sz w:val="24"/>
          <w:szCs w:val="24"/>
          <w:rtl/>
        </w:rPr>
      </w:pPr>
    </w:p>
    <w:p w14:paraId="73974CBD" w14:textId="77777777" w:rsidR="003B44E2" w:rsidRDefault="003B44E2">
      <w:pPr>
        <w:ind w:left="720"/>
        <w:rPr>
          <w:rFonts w:cs="David" w:hint="cs"/>
          <w:bCs w:val="0"/>
          <w:sz w:val="24"/>
          <w:szCs w:val="24"/>
          <w:rtl/>
        </w:rPr>
      </w:pPr>
      <w:r>
        <w:rPr>
          <w:rFonts w:cs="David" w:hint="cs"/>
          <w:bCs w:val="0"/>
          <w:sz w:val="24"/>
          <w:szCs w:val="24"/>
          <w:rtl/>
        </w:rPr>
        <w:t>אינני מעניקה כל משקל לתמונה זו שלא צולמה ביום האירוע, כשלא רק שלא הוכח להנחת דעתי מתי צילם הנאשם את התמונות, כי אם תמונה מסויימת זו מתעדת חפצים ניתנים להזזה.</w:t>
      </w:r>
    </w:p>
    <w:p w14:paraId="0E67D637" w14:textId="77777777" w:rsidR="003B44E2" w:rsidRDefault="003B44E2">
      <w:pPr>
        <w:ind w:left="720"/>
        <w:rPr>
          <w:rFonts w:cs="David" w:hint="cs"/>
          <w:bCs w:val="0"/>
          <w:sz w:val="24"/>
          <w:szCs w:val="24"/>
          <w:rtl/>
        </w:rPr>
      </w:pPr>
    </w:p>
    <w:p w14:paraId="4091B0A8" w14:textId="77777777" w:rsidR="003B44E2" w:rsidRDefault="003B44E2">
      <w:pPr>
        <w:ind w:left="720"/>
        <w:rPr>
          <w:rFonts w:cs="David" w:hint="cs"/>
          <w:bCs w:val="0"/>
          <w:sz w:val="24"/>
          <w:szCs w:val="24"/>
          <w:rtl/>
        </w:rPr>
      </w:pPr>
      <w:r>
        <w:rPr>
          <w:rFonts w:cs="David" w:hint="cs"/>
          <w:bCs w:val="0"/>
          <w:sz w:val="24"/>
          <w:szCs w:val="24"/>
          <w:rtl/>
        </w:rPr>
        <w:t>המתלוננת, אשר תארה את הפחד והבהלה בהם היתה נתונה, גרסה כי המקום היה חשוך ומבודד.</w:t>
      </w:r>
    </w:p>
    <w:p w14:paraId="3032EB1C" w14:textId="77777777" w:rsidR="003B44E2" w:rsidRDefault="003B44E2">
      <w:pPr>
        <w:ind w:left="720"/>
        <w:rPr>
          <w:rFonts w:cs="David" w:hint="cs"/>
          <w:bCs w:val="0"/>
          <w:sz w:val="24"/>
          <w:szCs w:val="24"/>
          <w:rtl/>
        </w:rPr>
      </w:pPr>
    </w:p>
    <w:p w14:paraId="2C724EFD" w14:textId="77777777" w:rsidR="003B44E2" w:rsidRDefault="003B44E2">
      <w:pPr>
        <w:ind w:left="720"/>
        <w:rPr>
          <w:rFonts w:cs="David" w:hint="cs"/>
          <w:bCs w:val="0"/>
          <w:sz w:val="24"/>
          <w:szCs w:val="24"/>
          <w:rtl/>
        </w:rPr>
      </w:pPr>
      <w:r>
        <w:rPr>
          <w:rFonts w:cs="David" w:hint="cs"/>
          <w:bCs w:val="0"/>
          <w:sz w:val="24"/>
          <w:szCs w:val="24"/>
          <w:rtl/>
        </w:rPr>
        <w:t>מהראיות שהוצגו בביהמ"ש הן ע"י התביעה והן ע"י ההגנה מצטיירת תמונה של מקום מבודד, עובדה שעליה אף הנאשם אינו חולק. אשר לתאורה – אומנם המקום לא נבדק בליל האירוע, אך התרשמותי מחומר הראיות היא כי מדובר במקום מרוחק מהכביש המואר באופן חלקי ע"י אורות רחוקים (בעיקר ממגרשי הספורט) ואורות כאלה או אחרים שדלקו בקרוואן עצמו. אין ספק בליבי שבעיניה של המתלוננת הנפחדת המקום המבודד, המואר חלקית, נראה חשוך.</w:t>
      </w:r>
    </w:p>
    <w:p w14:paraId="384D1421" w14:textId="77777777" w:rsidR="003B44E2" w:rsidRDefault="003B44E2">
      <w:pPr>
        <w:ind w:left="720"/>
        <w:rPr>
          <w:rFonts w:cs="David" w:hint="cs"/>
          <w:bCs w:val="0"/>
          <w:sz w:val="24"/>
          <w:szCs w:val="24"/>
          <w:rtl/>
        </w:rPr>
      </w:pPr>
    </w:p>
    <w:p w14:paraId="000A1620" w14:textId="77777777" w:rsidR="003B44E2" w:rsidRDefault="003B44E2">
      <w:pPr>
        <w:ind w:left="720"/>
        <w:rPr>
          <w:rFonts w:cs="David" w:hint="cs"/>
          <w:bCs w:val="0"/>
          <w:sz w:val="24"/>
          <w:szCs w:val="24"/>
          <w:rtl/>
        </w:rPr>
      </w:pPr>
      <w:r>
        <w:rPr>
          <w:rFonts w:cs="David" w:hint="cs"/>
          <w:bCs w:val="0"/>
          <w:sz w:val="24"/>
          <w:szCs w:val="24"/>
          <w:rtl/>
        </w:rPr>
        <w:t>תיאור האירוע עצמו ע"י המתלוננת היה אותנטי ביותר, ועדותה של המתלוננת לוותה בבכי ובכאב.</w:t>
      </w:r>
    </w:p>
    <w:p w14:paraId="1DFF7ED4" w14:textId="77777777" w:rsidR="003B44E2" w:rsidRDefault="003B44E2">
      <w:pPr>
        <w:ind w:left="720"/>
        <w:rPr>
          <w:rFonts w:cs="David" w:hint="cs"/>
          <w:bCs w:val="0"/>
          <w:sz w:val="24"/>
          <w:szCs w:val="24"/>
          <w:rtl/>
        </w:rPr>
      </w:pPr>
    </w:p>
    <w:p w14:paraId="6DB13D24" w14:textId="77777777" w:rsidR="003B44E2" w:rsidRDefault="003B44E2">
      <w:pPr>
        <w:ind w:left="720"/>
        <w:rPr>
          <w:rFonts w:cs="David" w:hint="cs"/>
          <w:bCs w:val="0"/>
          <w:sz w:val="24"/>
          <w:szCs w:val="24"/>
          <w:rtl/>
        </w:rPr>
      </w:pPr>
      <w:r>
        <w:rPr>
          <w:rFonts w:cs="David" w:hint="cs"/>
          <w:bCs w:val="0"/>
          <w:sz w:val="24"/>
          <w:szCs w:val="24"/>
          <w:rtl/>
        </w:rPr>
        <w:t>התרשמתי כי המתלוננת היתה נאמנה לעובדות, וסיפרה את הדברים ללא שמץ הגזמה. כך למשל, ציינה מיוזמתה כי הנאשם נגע בחזה מעל הבגדים.</w:t>
      </w:r>
    </w:p>
    <w:p w14:paraId="43838969" w14:textId="77777777" w:rsidR="003B44E2" w:rsidRDefault="003B44E2">
      <w:pPr>
        <w:ind w:left="720"/>
        <w:rPr>
          <w:rFonts w:cs="David" w:hint="cs"/>
          <w:bCs w:val="0"/>
          <w:sz w:val="24"/>
          <w:szCs w:val="24"/>
          <w:rtl/>
        </w:rPr>
      </w:pPr>
    </w:p>
    <w:p w14:paraId="283B5A63" w14:textId="77777777" w:rsidR="003B44E2" w:rsidRDefault="003B44E2">
      <w:pPr>
        <w:ind w:left="720"/>
        <w:rPr>
          <w:rFonts w:cs="David" w:hint="cs"/>
          <w:bCs w:val="0"/>
          <w:sz w:val="24"/>
          <w:szCs w:val="24"/>
          <w:rtl/>
        </w:rPr>
      </w:pPr>
      <w:r>
        <w:rPr>
          <w:rFonts w:cs="David" w:hint="cs"/>
          <w:bCs w:val="0"/>
          <w:sz w:val="24"/>
          <w:szCs w:val="24"/>
          <w:rtl/>
        </w:rPr>
        <w:t>הנני דוחה את גירסתו של הנאשם כי פתח את הדלת ותפסה בוו, וכי לואי, הפועל הסיני חלף על פני הדלת הפתוחה והבחין בו ובמתלוננת יושבים. כן הנני דוחה מכל וכל את עדותו הבלתי מהימנה של לואי.</w:t>
      </w:r>
    </w:p>
    <w:p w14:paraId="08074842" w14:textId="77777777" w:rsidR="003B44E2" w:rsidRDefault="003B44E2">
      <w:pPr>
        <w:ind w:left="720"/>
        <w:rPr>
          <w:rFonts w:cs="David" w:hint="cs"/>
          <w:bCs w:val="0"/>
          <w:sz w:val="24"/>
          <w:szCs w:val="24"/>
          <w:rtl/>
        </w:rPr>
      </w:pPr>
    </w:p>
    <w:p w14:paraId="1A6BB99C" w14:textId="77777777" w:rsidR="003B44E2" w:rsidRDefault="003B44E2">
      <w:pPr>
        <w:ind w:left="720"/>
        <w:rPr>
          <w:rFonts w:cs="David" w:hint="cs"/>
          <w:bCs w:val="0"/>
          <w:sz w:val="24"/>
          <w:szCs w:val="24"/>
          <w:rtl/>
        </w:rPr>
      </w:pPr>
      <w:r>
        <w:rPr>
          <w:rFonts w:cs="David" w:hint="cs"/>
          <w:bCs w:val="0"/>
          <w:sz w:val="24"/>
          <w:szCs w:val="24"/>
          <w:rtl/>
        </w:rPr>
        <w:t>גירסתו של לואי, המתמקדת בשתי נקודות חשובות – הדלת הפתוחה דרכה ראה את הנאשם והמתלוננת, והעובדה שהמתלוננת נכנסה לקרוואן המשופץ לאחר מכן, הינה גירסה כבושה שלא עוררה בי אמון.</w:t>
      </w:r>
    </w:p>
    <w:p w14:paraId="31BC60E7" w14:textId="77777777" w:rsidR="003B44E2" w:rsidRDefault="003B44E2">
      <w:pPr>
        <w:ind w:left="720"/>
        <w:rPr>
          <w:rFonts w:cs="David" w:hint="cs"/>
          <w:bCs w:val="0"/>
          <w:sz w:val="24"/>
          <w:szCs w:val="24"/>
          <w:rtl/>
        </w:rPr>
      </w:pPr>
    </w:p>
    <w:p w14:paraId="22DE3F7B" w14:textId="77777777" w:rsidR="003B44E2" w:rsidRDefault="003B44E2">
      <w:pPr>
        <w:ind w:left="720"/>
        <w:rPr>
          <w:rFonts w:cs="David" w:hint="cs"/>
          <w:bCs w:val="0"/>
          <w:sz w:val="24"/>
          <w:szCs w:val="24"/>
          <w:rtl/>
        </w:rPr>
      </w:pPr>
      <w:r>
        <w:rPr>
          <w:rFonts w:cs="David" w:hint="cs"/>
          <w:bCs w:val="0"/>
          <w:sz w:val="24"/>
          <w:szCs w:val="24"/>
          <w:rtl/>
        </w:rPr>
        <w:t>התרשמתי כי לואי, שעדותו היתה מבולבלת למדי, ידע לחזור כ"תקליט" על שני פרטים אלה, אותם סיפר לראשונה כשנה וחצי לאחר האירוע. גירסתו זו עומדת בסתירה הן ל"תצהיר" שמסר, שבו אמר מפורשות כי  לאחר שהנאשם והמתלוננת יצאו מהקרוואן (הגן) עזבו את המקום, וכלל לא ציין כניסה לקרוואן השני והן לאימרה במשטרה.</w:t>
      </w:r>
    </w:p>
    <w:p w14:paraId="4336290D" w14:textId="77777777" w:rsidR="003B44E2" w:rsidRDefault="003B44E2">
      <w:pPr>
        <w:ind w:left="720"/>
        <w:rPr>
          <w:rFonts w:cs="David" w:hint="cs"/>
          <w:bCs w:val="0"/>
          <w:sz w:val="24"/>
          <w:szCs w:val="24"/>
          <w:rtl/>
        </w:rPr>
      </w:pPr>
    </w:p>
    <w:p w14:paraId="0FD1A99F" w14:textId="77777777" w:rsidR="003B44E2" w:rsidRDefault="003B44E2">
      <w:pPr>
        <w:ind w:left="720"/>
        <w:rPr>
          <w:rFonts w:cs="David" w:hint="cs"/>
          <w:bCs w:val="0"/>
          <w:sz w:val="24"/>
          <w:szCs w:val="24"/>
          <w:rtl/>
        </w:rPr>
      </w:pPr>
      <w:r>
        <w:rPr>
          <w:rFonts w:cs="David" w:hint="cs"/>
          <w:bCs w:val="0"/>
          <w:sz w:val="24"/>
          <w:szCs w:val="24"/>
          <w:rtl/>
        </w:rPr>
        <w:t xml:space="preserve">בגירסתו במשטרה, שאף היא תמוהה, גרס לואי כי הנאשם כלל לא היה באותו שבוע עם אשה במקום, ואף התכחש לדברים שאמר ב"תצהיר". </w:t>
      </w:r>
    </w:p>
    <w:p w14:paraId="796500B1" w14:textId="77777777" w:rsidR="003B44E2" w:rsidRDefault="003B44E2">
      <w:pPr>
        <w:ind w:left="720"/>
        <w:rPr>
          <w:rFonts w:cs="David" w:hint="cs"/>
          <w:bCs w:val="0"/>
          <w:sz w:val="24"/>
          <w:szCs w:val="24"/>
          <w:rtl/>
        </w:rPr>
      </w:pPr>
    </w:p>
    <w:p w14:paraId="32D86E87" w14:textId="77777777" w:rsidR="003B44E2" w:rsidRDefault="003B44E2">
      <w:pPr>
        <w:ind w:left="720"/>
        <w:rPr>
          <w:rFonts w:cs="David" w:hint="cs"/>
          <w:bCs w:val="0"/>
          <w:sz w:val="24"/>
          <w:szCs w:val="24"/>
          <w:rtl/>
        </w:rPr>
      </w:pPr>
      <w:r>
        <w:rPr>
          <w:rFonts w:cs="David" w:hint="cs"/>
          <w:bCs w:val="0"/>
          <w:sz w:val="24"/>
          <w:szCs w:val="24"/>
          <w:rtl/>
        </w:rPr>
        <w:t>התרשמתי כי לואי חפץ לעזור לנאשם, וכי בכל הנוגע לפרטים החשובים הושמו דברים בפיו.</w:t>
      </w:r>
    </w:p>
    <w:p w14:paraId="3414FDFF" w14:textId="77777777" w:rsidR="003B44E2" w:rsidRDefault="003B44E2">
      <w:pPr>
        <w:ind w:left="720"/>
        <w:rPr>
          <w:rFonts w:cs="David" w:hint="cs"/>
          <w:bCs w:val="0"/>
          <w:sz w:val="24"/>
          <w:szCs w:val="24"/>
          <w:rtl/>
        </w:rPr>
      </w:pPr>
    </w:p>
    <w:p w14:paraId="2460E805" w14:textId="77777777" w:rsidR="003B44E2" w:rsidRDefault="003B44E2">
      <w:pPr>
        <w:ind w:left="720"/>
        <w:rPr>
          <w:rFonts w:cs="David" w:hint="cs"/>
          <w:bCs w:val="0"/>
          <w:sz w:val="24"/>
          <w:szCs w:val="24"/>
          <w:rtl/>
        </w:rPr>
      </w:pPr>
      <w:r>
        <w:rPr>
          <w:rFonts w:cs="David" w:hint="cs"/>
          <w:bCs w:val="0"/>
          <w:sz w:val="24"/>
          <w:szCs w:val="24"/>
          <w:rtl/>
        </w:rPr>
        <w:t xml:space="preserve">המתלוננת העידה כי צעקה בקול חנוק, ובנסיבות אלה כאשר לואי עצמו העיד כי עבד גם בקרוואן הסמוך, אין תימא שלא שמע אותה. </w:t>
      </w:r>
    </w:p>
    <w:p w14:paraId="34B1CD20" w14:textId="77777777" w:rsidR="003B44E2" w:rsidRDefault="003B44E2">
      <w:pPr>
        <w:ind w:left="720"/>
        <w:rPr>
          <w:rFonts w:cs="David" w:hint="cs"/>
          <w:bCs w:val="0"/>
          <w:sz w:val="24"/>
          <w:szCs w:val="24"/>
          <w:rtl/>
        </w:rPr>
      </w:pPr>
    </w:p>
    <w:p w14:paraId="24171F24" w14:textId="77777777" w:rsidR="003B44E2" w:rsidRDefault="003B44E2">
      <w:pPr>
        <w:ind w:left="720"/>
        <w:rPr>
          <w:rFonts w:cs="David" w:hint="cs"/>
          <w:bCs w:val="0"/>
          <w:sz w:val="24"/>
          <w:szCs w:val="24"/>
          <w:rtl/>
        </w:rPr>
      </w:pPr>
      <w:r>
        <w:rPr>
          <w:rFonts w:cs="David" w:hint="cs"/>
          <w:bCs w:val="0"/>
          <w:sz w:val="24"/>
          <w:szCs w:val="24"/>
          <w:rtl/>
        </w:rPr>
        <w:t>אשר להתנהגותה של המתלוננת לאחר האירוע – הנני מקבלת את הסברה כי לאחר האירוע, בסיטואציה בה היתה נתונה, במקום מבודד, לא נותרה לה ברירה, אלא לבקש מהנאשם להסיעה לביתה, התנהגות שהיא סבירה למתלוננת שנעשה בה מעשה מיני במקום מבודד בשעת לילה.</w:t>
      </w:r>
    </w:p>
    <w:p w14:paraId="26126BBE" w14:textId="77777777" w:rsidR="003B44E2" w:rsidRDefault="003B44E2">
      <w:pPr>
        <w:ind w:left="720"/>
        <w:rPr>
          <w:rFonts w:cs="David" w:hint="cs"/>
          <w:bCs w:val="0"/>
          <w:sz w:val="24"/>
          <w:szCs w:val="24"/>
          <w:rtl/>
        </w:rPr>
      </w:pPr>
    </w:p>
    <w:p w14:paraId="2BBC0C53" w14:textId="77777777" w:rsidR="003B44E2" w:rsidRDefault="003B44E2">
      <w:pPr>
        <w:ind w:left="720"/>
        <w:rPr>
          <w:rFonts w:cs="David" w:hint="cs"/>
          <w:bCs w:val="0"/>
          <w:sz w:val="24"/>
          <w:szCs w:val="24"/>
          <w:rtl/>
        </w:rPr>
      </w:pPr>
      <w:r>
        <w:rPr>
          <w:rFonts w:cs="David" w:hint="cs"/>
          <w:bCs w:val="0"/>
          <w:sz w:val="24"/>
          <w:szCs w:val="24"/>
          <w:rtl/>
        </w:rPr>
        <w:t>תמיכה לגירסת המתלוננת וניתוץ התזה של הנאשם בדבר עלילה, מצאתי במצבה הנפשי של המתלוננת בסמוך לאירוע.</w:t>
      </w:r>
    </w:p>
    <w:p w14:paraId="68319DBF" w14:textId="77777777" w:rsidR="003B44E2" w:rsidRDefault="003B44E2">
      <w:pPr>
        <w:ind w:left="720"/>
        <w:rPr>
          <w:rFonts w:cs="David" w:hint="cs"/>
          <w:bCs w:val="0"/>
          <w:sz w:val="24"/>
          <w:szCs w:val="24"/>
          <w:rtl/>
        </w:rPr>
      </w:pPr>
    </w:p>
    <w:p w14:paraId="527DA12C" w14:textId="77777777" w:rsidR="003B44E2" w:rsidRDefault="003B44E2">
      <w:pPr>
        <w:ind w:left="720"/>
        <w:rPr>
          <w:rFonts w:cs="David" w:hint="cs"/>
          <w:bCs w:val="0"/>
          <w:sz w:val="24"/>
          <w:szCs w:val="24"/>
          <w:rtl/>
        </w:rPr>
      </w:pPr>
      <w:r>
        <w:rPr>
          <w:rFonts w:cs="David" w:hint="cs"/>
          <w:bCs w:val="0"/>
          <w:sz w:val="24"/>
          <w:szCs w:val="24"/>
          <w:rtl/>
        </w:rPr>
        <w:t>מעדותם הכנה, היוצאת מהלב, של מחפוץ ומירב עולה כי באותו לילה היתה המתלוננת במצב נפשי קשה.</w:t>
      </w:r>
    </w:p>
    <w:p w14:paraId="389CE755" w14:textId="77777777" w:rsidR="003B44E2" w:rsidRDefault="003B44E2">
      <w:pPr>
        <w:ind w:left="720"/>
        <w:rPr>
          <w:rFonts w:cs="David" w:hint="cs"/>
          <w:bCs w:val="0"/>
          <w:sz w:val="24"/>
          <w:szCs w:val="24"/>
          <w:rtl/>
        </w:rPr>
      </w:pPr>
    </w:p>
    <w:p w14:paraId="76637341" w14:textId="77777777" w:rsidR="003B44E2" w:rsidRDefault="003B44E2">
      <w:pPr>
        <w:ind w:left="720"/>
        <w:rPr>
          <w:rFonts w:cs="David" w:hint="cs"/>
          <w:bCs w:val="0"/>
          <w:sz w:val="24"/>
          <w:szCs w:val="24"/>
          <w:rtl/>
        </w:rPr>
      </w:pPr>
      <w:r>
        <w:rPr>
          <w:rFonts w:cs="David" w:hint="cs"/>
          <w:bCs w:val="0"/>
          <w:sz w:val="24"/>
          <w:szCs w:val="24"/>
          <w:rtl/>
        </w:rPr>
        <w:t>בהקשר זה ייאמר כי יש לאבחן בין מצבה של המתלוננת באותה תקופה כתוצאה מגירושיה, לבין התגובה הקשה שלה לאחר האירוע.</w:t>
      </w:r>
    </w:p>
    <w:p w14:paraId="60497A79" w14:textId="77777777" w:rsidR="003B44E2" w:rsidRDefault="003B44E2">
      <w:pPr>
        <w:ind w:left="720"/>
        <w:rPr>
          <w:rFonts w:cs="David" w:hint="cs"/>
          <w:bCs w:val="0"/>
          <w:sz w:val="24"/>
          <w:szCs w:val="24"/>
          <w:rtl/>
        </w:rPr>
      </w:pPr>
    </w:p>
    <w:p w14:paraId="7DEC6984" w14:textId="77777777" w:rsidR="003B44E2" w:rsidRDefault="003B44E2">
      <w:pPr>
        <w:ind w:left="720"/>
        <w:rPr>
          <w:rFonts w:cs="David" w:hint="cs"/>
          <w:bCs w:val="0"/>
          <w:sz w:val="24"/>
          <w:szCs w:val="24"/>
          <w:rtl/>
        </w:rPr>
      </w:pPr>
      <w:r>
        <w:rPr>
          <w:rFonts w:cs="David" w:hint="cs"/>
          <w:bCs w:val="0"/>
          <w:sz w:val="24"/>
          <w:szCs w:val="24"/>
          <w:rtl/>
        </w:rPr>
        <w:t>עד כמה מצבה של המתלוננת היה קשה ניתן ללמוד מכך שמירב, שעבורה העבודה בגן היתה כאויר לנשימה, עזבה את העבודה יום למחרת, וזאת לאחר שעבדה במקום שלוש שנים והיתה בת בית בבית הנאשם.</w:t>
      </w:r>
    </w:p>
    <w:p w14:paraId="7198ECEE" w14:textId="77777777" w:rsidR="003B44E2" w:rsidRDefault="003B44E2">
      <w:pPr>
        <w:ind w:left="720"/>
        <w:rPr>
          <w:rFonts w:cs="David" w:hint="cs"/>
          <w:bCs w:val="0"/>
          <w:sz w:val="24"/>
          <w:szCs w:val="24"/>
          <w:rtl/>
        </w:rPr>
      </w:pPr>
    </w:p>
    <w:p w14:paraId="12C64998" w14:textId="77777777" w:rsidR="003B44E2" w:rsidRDefault="003B44E2">
      <w:pPr>
        <w:ind w:left="720"/>
        <w:rPr>
          <w:rFonts w:cs="David" w:hint="cs"/>
          <w:bCs w:val="0"/>
          <w:sz w:val="24"/>
          <w:szCs w:val="24"/>
          <w:rtl/>
        </w:rPr>
      </w:pPr>
      <w:r>
        <w:rPr>
          <w:rFonts w:cs="David" w:hint="cs"/>
          <w:bCs w:val="0"/>
          <w:sz w:val="24"/>
          <w:szCs w:val="24"/>
          <w:rtl/>
        </w:rPr>
        <w:t>המתלוננת לא יזמה את התלונה, ואחיה מחפוץ הוא זה שעמד על כך שתתלונן במשטרה, ואמנם כבר באותו לילה הגיעה המתלוננת לתחנת המשטרה. יוער כי הגעתה של המתלוננת לתחנת המשטרה לא תועדה בזמן אמת, ובירור שערכה ב"כ התביעה בנוגע לפרט זה בגירסתה (במהלך שמיעת הראיות), הניב את המזכר ת/3, ממנו עולה כי המתלוננת ומחפוץ מסרו אמת בביהמ"ש.</w:t>
      </w:r>
    </w:p>
    <w:p w14:paraId="5C020BAE" w14:textId="77777777" w:rsidR="003B44E2" w:rsidRDefault="003B44E2">
      <w:pPr>
        <w:ind w:left="720"/>
        <w:rPr>
          <w:rFonts w:cs="David" w:hint="cs"/>
          <w:bCs w:val="0"/>
          <w:sz w:val="24"/>
          <w:szCs w:val="24"/>
          <w:rtl/>
        </w:rPr>
      </w:pPr>
    </w:p>
    <w:p w14:paraId="55870CA5" w14:textId="77777777" w:rsidR="003B44E2" w:rsidRDefault="003B44E2">
      <w:pPr>
        <w:ind w:left="720"/>
        <w:rPr>
          <w:rFonts w:cs="David" w:hint="cs"/>
          <w:bCs w:val="0"/>
          <w:sz w:val="24"/>
          <w:szCs w:val="24"/>
          <w:rtl/>
        </w:rPr>
      </w:pPr>
      <w:r>
        <w:rPr>
          <w:rFonts w:cs="David" w:hint="cs"/>
          <w:bCs w:val="0"/>
          <w:sz w:val="24"/>
          <w:szCs w:val="24"/>
          <w:rtl/>
        </w:rPr>
        <w:t>טענת העלילה של הנאשם אין לה על מה לסמוך.</w:t>
      </w:r>
    </w:p>
    <w:p w14:paraId="38FCE823" w14:textId="77777777" w:rsidR="003B44E2" w:rsidRDefault="003B44E2">
      <w:pPr>
        <w:ind w:left="720"/>
        <w:rPr>
          <w:rFonts w:cs="David" w:hint="cs"/>
          <w:bCs w:val="0"/>
          <w:sz w:val="24"/>
          <w:szCs w:val="24"/>
          <w:rtl/>
        </w:rPr>
      </w:pPr>
    </w:p>
    <w:p w14:paraId="59626A85" w14:textId="77777777" w:rsidR="003B44E2" w:rsidRDefault="003B44E2">
      <w:pPr>
        <w:ind w:left="720"/>
        <w:rPr>
          <w:rFonts w:cs="David" w:hint="cs"/>
          <w:bCs w:val="0"/>
          <w:sz w:val="24"/>
          <w:szCs w:val="24"/>
          <w:rtl/>
        </w:rPr>
      </w:pPr>
      <w:r>
        <w:rPr>
          <w:rFonts w:cs="David" w:hint="cs"/>
          <w:bCs w:val="0"/>
          <w:sz w:val="24"/>
          <w:szCs w:val="24"/>
          <w:rtl/>
        </w:rPr>
        <w:t>טענת עלילה על רקע יריבות פוליטית בינו לבין טויטו אין לה כל בסיס.</w:t>
      </w:r>
    </w:p>
    <w:p w14:paraId="2F9D480F" w14:textId="77777777" w:rsidR="003B44E2" w:rsidRDefault="003B44E2">
      <w:pPr>
        <w:ind w:left="720"/>
        <w:rPr>
          <w:rFonts w:cs="David" w:hint="cs"/>
          <w:bCs w:val="0"/>
          <w:sz w:val="24"/>
          <w:szCs w:val="24"/>
          <w:rtl/>
        </w:rPr>
      </w:pPr>
    </w:p>
    <w:p w14:paraId="3FE235D3" w14:textId="77777777" w:rsidR="003B44E2" w:rsidRDefault="003B44E2">
      <w:pPr>
        <w:ind w:left="720"/>
        <w:rPr>
          <w:rFonts w:cs="David" w:hint="cs"/>
          <w:bCs w:val="0"/>
          <w:sz w:val="24"/>
          <w:szCs w:val="24"/>
          <w:rtl/>
        </w:rPr>
      </w:pPr>
      <w:r>
        <w:rPr>
          <w:rFonts w:cs="David" w:hint="cs"/>
          <w:bCs w:val="0"/>
          <w:sz w:val="24"/>
          <w:szCs w:val="24"/>
          <w:rtl/>
        </w:rPr>
        <w:t>לא רק שהמתלוננת כמעט ולא הכירה את טויטו, ומירב כלל אינה מתמצאת בנושא הפוליטי, כי אם אף הנאשם הודה בביהמ"ש כי  מעבר לעצם היריבות בינו לבין טויטו אין לו כל אינדיקציה בכוון זה.</w:t>
      </w:r>
    </w:p>
    <w:p w14:paraId="6437B957" w14:textId="77777777" w:rsidR="003B44E2" w:rsidRDefault="003B44E2">
      <w:pPr>
        <w:ind w:left="720"/>
        <w:rPr>
          <w:rFonts w:cs="David" w:hint="cs"/>
          <w:bCs w:val="0"/>
          <w:sz w:val="24"/>
          <w:szCs w:val="24"/>
          <w:rtl/>
        </w:rPr>
      </w:pPr>
    </w:p>
    <w:p w14:paraId="48CE28B4" w14:textId="77777777" w:rsidR="003B44E2" w:rsidRDefault="003B44E2">
      <w:pPr>
        <w:ind w:left="720"/>
        <w:rPr>
          <w:rFonts w:cs="David" w:hint="cs"/>
          <w:bCs w:val="0"/>
          <w:sz w:val="24"/>
          <w:szCs w:val="24"/>
          <w:rtl/>
        </w:rPr>
      </w:pPr>
      <w:r>
        <w:rPr>
          <w:rFonts w:cs="David" w:hint="cs"/>
          <w:bCs w:val="0"/>
          <w:sz w:val="24"/>
          <w:szCs w:val="24"/>
          <w:rtl/>
        </w:rPr>
        <w:t>אשר למצבה הכלכלי של המתלוננת – על כך אומר שטענתו של הנאשם היא ניצול ציני של מצבה, תוך הפיכת הקערה על פיה – המתלוננת היא זו שפגעה בו והגישה תלונה כוזבת במשטרה.</w:t>
      </w:r>
    </w:p>
    <w:p w14:paraId="27FC6306" w14:textId="77777777" w:rsidR="003B44E2" w:rsidRDefault="003B44E2">
      <w:pPr>
        <w:ind w:left="720"/>
        <w:rPr>
          <w:rFonts w:cs="David" w:hint="cs"/>
          <w:bCs w:val="0"/>
          <w:sz w:val="24"/>
          <w:szCs w:val="24"/>
          <w:rtl/>
        </w:rPr>
      </w:pPr>
    </w:p>
    <w:p w14:paraId="186FAAA9" w14:textId="77777777" w:rsidR="003B44E2" w:rsidRDefault="003B44E2">
      <w:pPr>
        <w:ind w:left="720"/>
        <w:rPr>
          <w:rFonts w:cs="David" w:hint="cs"/>
          <w:bCs w:val="0"/>
          <w:sz w:val="24"/>
          <w:szCs w:val="24"/>
          <w:rtl/>
        </w:rPr>
      </w:pPr>
      <w:r>
        <w:rPr>
          <w:rFonts w:cs="David" w:hint="cs"/>
          <w:bCs w:val="0"/>
          <w:sz w:val="24"/>
          <w:szCs w:val="24"/>
          <w:rtl/>
        </w:rPr>
        <w:t>טענת הנאשם כי שני אלמונים הגיעו לביתו בנסיון לסחוט ממנו כסף הינה חסרת בסיס. הנאשם לא הגיש תלונה במשטרה, לא הסכים לחשוף את שמות שני האנשים, ואף נמנע מלהעיד את אשתו בנקודה זו, על אף שהעיד על יחסי אמון בינו לבין אשתו.</w:t>
      </w:r>
    </w:p>
    <w:p w14:paraId="0EF2C1D5" w14:textId="77777777" w:rsidR="003B44E2" w:rsidRDefault="003B44E2">
      <w:pPr>
        <w:ind w:left="720"/>
        <w:rPr>
          <w:rFonts w:cs="David" w:hint="cs"/>
          <w:bCs w:val="0"/>
          <w:sz w:val="24"/>
          <w:szCs w:val="24"/>
          <w:rtl/>
        </w:rPr>
      </w:pPr>
    </w:p>
    <w:p w14:paraId="1202B0D8" w14:textId="77777777" w:rsidR="003B44E2" w:rsidRDefault="003B44E2">
      <w:pPr>
        <w:ind w:left="720"/>
        <w:rPr>
          <w:rFonts w:cs="David" w:hint="cs"/>
          <w:bCs w:val="0"/>
          <w:sz w:val="24"/>
          <w:szCs w:val="24"/>
          <w:rtl/>
        </w:rPr>
      </w:pPr>
      <w:r>
        <w:rPr>
          <w:rFonts w:cs="David" w:hint="cs"/>
          <w:bCs w:val="0"/>
          <w:sz w:val="24"/>
          <w:szCs w:val="24"/>
          <w:rtl/>
        </w:rPr>
        <w:t>יתרה מכך, העובדה שלא סיפר לאשתו על הפגישה עם המתלוננת, אלא לאחר החקירה במשטרה, על אף שהן מירב והן המתלוננת לא הגיעו לעבודה, מצביעה אף היא על תחושה של אשם מצד הנאשם.</w:t>
      </w:r>
    </w:p>
    <w:p w14:paraId="0C47053F" w14:textId="77777777" w:rsidR="003B44E2" w:rsidRDefault="003B44E2">
      <w:pPr>
        <w:ind w:left="720"/>
        <w:rPr>
          <w:rFonts w:cs="David" w:hint="cs"/>
          <w:bCs w:val="0"/>
          <w:sz w:val="24"/>
          <w:szCs w:val="24"/>
          <w:rtl/>
        </w:rPr>
      </w:pPr>
    </w:p>
    <w:p w14:paraId="1BA0ECE6" w14:textId="77777777" w:rsidR="003B44E2" w:rsidRDefault="003B44E2">
      <w:pPr>
        <w:ind w:left="720"/>
        <w:rPr>
          <w:rFonts w:cs="David" w:hint="cs"/>
          <w:bCs w:val="0"/>
          <w:sz w:val="24"/>
          <w:szCs w:val="24"/>
          <w:rtl/>
        </w:rPr>
      </w:pPr>
      <w:r>
        <w:rPr>
          <w:rFonts w:cs="David" w:hint="cs"/>
          <w:bCs w:val="0"/>
          <w:sz w:val="24"/>
          <w:szCs w:val="24"/>
          <w:rtl/>
        </w:rPr>
        <w:t xml:space="preserve">גירסת הנאשם בחקירה ראשית היתה כי נפרד מהמתלוננת ליד בית הוריה, תוך שהוא מזכיר לה את הפגישה עם הבחור יום למחרת. לעומת זאת, בחקירה נגדית סיפר על התרשמותו השלילית מהמתלוננת לאחר שהסתבר לו שמרכיבה עדשות מגע צבעוניות, עד כי החליט לא להעסיקה ובהמשך שלא לשדכה לבחור. </w:t>
      </w:r>
    </w:p>
    <w:p w14:paraId="07ACF113" w14:textId="77777777" w:rsidR="003B44E2" w:rsidRDefault="003B44E2">
      <w:pPr>
        <w:ind w:left="720"/>
        <w:rPr>
          <w:rFonts w:cs="David" w:hint="cs"/>
          <w:bCs w:val="0"/>
          <w:sz w:val="24"/>
          <w:szCs w:val="24"/>
          <w:rtl/>
        </w:rPr>
      </w:pPr>
    </w:p>
    <w:p w14:paraId="10A91E40" w14:textId="77777777" w:rsidR="003B44E2" w:rsidRDefault="003B44E2">
      <w:pPr>
        <w:ind w:left="720"/>
        <w:rPr>
          <w:rFonts w:cs="David" w:hint="cs"/>
          <w:bCs w:val="0"/>
          <w:sz w:val="24"/>
          <w:szCs w:val="24"/>
          <w:rtl/>
        </w:rPr>
      </w:pPr>
      <w:r>
        <w:rPr>
          <w:rFonts w:cs="David" w:hint="cs"/>
          <w:bCs w:val="0"/>
          <w:sz w:val="24"/>
          <w:szCs w:val="24"/>
          <w:rtl/>
        </w:rPr>
        <w:t>הנאשם העיד כי במהלך הפגישה עם המתלוננת אמר לה כי היא מזכירה לו חברה שלו. בניגוד לטענת ב"כ הנאשם, לא התרשמתי שפרט זה מעיד על כנות מצד הנאשם, שכן התרשמתי מחוסר כנות ואי אמירת אמת מצד הנאשם בביהמ"ש.</w:t>
      </w:r>
    </w:p>
    <w:p w14:paraId="42FA4781" w14:textId="77777777" w:rsidR="003B44E2" w:rsidRDefault="003B44E2">
      <w:pPr>
        <w:ind w:left="720"/>
        <w:rPr>
          <w:rFonts w:cs="David" w:hint="cs"/>
          <w:bCs w:val="0"/>
          <w:sz w:val="24"/>
          <w:szCs w:val="24"/>
          <w:rtl/>
        </w:rPr>
      </w:pPr>
    </w:p>
    <w:p w14:paraId="1695F9EE" w14:textId="77777777" w:rsidR="003B44E2" w:rsidRDefault="003B44E2">
      <w:pPr>
        <w:ind w:left="720"/>
        <w:rPr>
          <w:rFonts w:cs="David" w:hint="cs"/>
          <w:bCs w:val="0"/>
          <w:sz w:val="24"/>
          <w:szCs w:val="24"/>
          <w:rtl/>
        </w:rPr>
      </w:pPr>
      <w:r>
        <w:rPr>
          <w:rFonts w:cs="David" w:hint="cs"/>
          <w:bCs w:val="0"/>
          <w:sz w:val="24"/>
          <w:szCs w:val="24"/>
          <w:rtl/>
        </w:rPr>
        <w:t>עם זאת, פרט זה מאשש את גירסת המתלוננת כי אמר לה שהיא אשה יפה, וכן מצביע על אווירה אינטימית שניסה הנאשם ליצור, לאחר שהוביל אשה צעירה בשעת לילה למקום מבודד.</w:t>
      </w:r>
    </w:p>
    <w:p w14:paraId="12A1DFAD" w14:textId="77777777" w:rsidR="003B44E2" w:rsidRDefault="003B44E2">
      <w:pPr>
        <w:ind w:left="720"/>
        <w:rPr>
          <w:rFonts w:cs="David" w:hint="cs"/>
          <w:bCs w:val="0"/>
          <w:sz w:val="24"/>
          <w:szCs w:val="24"/>
          <w:rtl/>
        </w:rPr>
      </w:pPr>
    </w:p>
    <w:p w14:paraId="670EBCDF" w14:textId="77777777" w:rsidR="003B44E2" w:rsidRDefault="003B44E2">
      <w:pPr>
        <w:ind w:left="720"/>
        <w:rPr>
          <w:rFonts w:cs="David" w:hint="cs"/>
          <w:bCs w:val="0"/>
          <w:sz w:val="24"/>
          <w:szCs w:val="24"/>
          <w:rtl/>
        </w:rPr>
      </w:pPr>
      <w:r>
        <w:rPr>
          <w:rFonts w:cs="David" w:hint="cs"/>
          <w:b/>
          <w:sz w:val="24"/>
          <w:szCs w:val="24"/>
          <w:rtl/>
        </w:rPr>
        <w:t>סוף דבר</w:t>
      </w:r>
      <w:r>
        <w:rPr>
          <w:rFonts w:cs="David" w:hint="cs"/>
          <w:bCs w:val="0"/>
          <w:sz w:val="24"/>
          <w:szCs w:val="24"/>
          <w:rtl/>
        </w:rPr>
        <w:t xml:space="preserve">, הנני קובעת כי התביעה הוכיחה את האשמה מעבר לכל ספק סביר, והנני מרשיעה את הנאשם בעבירה המיוחסת לו. </w:t>
      </w:r>
    </w:p>
    <w:p w14:paraId="3B70ACBA" w14:textId="77777777" w:rsidR="003B44E2" w:rsidRDefault="003B44E2">
      <w:pPr>
        <w:ind w:left="720"/>
        <w:rPr>
          <w:rFonts w:cs="David" w:hint="cs"/>
          <w:bCs w:val="0"/>
          <w:sz w:val="24"/>
          <w:szCs w:val="24"/>
          <w:rtl/>
        </w:rPr>
      </w:pPr>
    </w:p>
    <w:p w14:paraId="6C9F1CC1" w14:textId="77777777" w:rsidR="003B44E2" w:rsidRDefault="003B44E2">
      <w:pPr>
        <w:suppressLineNumbers/>
        <w:rPr>
          <w:rFonts w:cs="David" w:hint="cs"/>
          <w:b/>
          <w:bCs w:val="0"/>
          <w:sz w:val="24"/>
          <w:szCs w:val="24"/>
          <w:rtl/>
        </w:rPr>
      </w:pPr>
      <w:bookmarkStart w:id="10" w:name="Decision1"/>
      <w:r>
        <w:rPr>
          <w:rFonts w:cs="David" w:hint="cs"/>
          <w:b/>
          <w:bCs w:val="0"/>
          <w:sz w:val="24"/>
          <w:szCs w:val="24"/>
          <w:rtl/>
        </w:rPr>
        <w:t xml:space="preserve">ניתנה היום כ"ד בניסן, תשס"א (17 באפריל 2001) במעמד באת כוח המאשימה – עו"ד עפרה רובינפלד-הוך, הנאשם ובא כוחו עו"ד ברטל עופר. </w:t>
      </w:r>
    </w:p>
    <w:p w14:paraId="2F1F195E" w14:textId="77777777" w:rsidR="003B44E2" w:rsidRDefault="003B44E2">
      <w:pPr>
        <w:suppressLineNumbers/>
        <w:rPr>
          <w:rFonts w:cs="David" w:hint="cs"/>
          <w:sz w:val="24"/>
          <w:szCs w:val="24"/>
          <w:rtl/>
        </w:rPr>
      </w:pPr>
    </w:p>
    <w:p w14:paraId="571CEB5C" w14:textId="77777777" w:rsidR="003B44E2" w:rsidRDefault="003B44E2">
      <w:pPr>
        <w:rPr>
          <w:rFonts w:cs="David" w:hint="cs"/>
          <w:sz w:val="24"/>
          <w:szCs w:val="24"/>
          <w:rtl/>
        </w:rPr>
      </w:pPr>
      <w:r>
        <w:rPr>
          <w:rFonts w:cs="David" w:hint="cs"/>
          <w:sz w:val="24"/>
          <w:szCs w:val="24"/>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3B44E2" w14:paraId="7FFDC9E8" w14:textId="77777777">
        <w:tc>
          <w:tcPr>
            <w:tcW w:w="2235" w:type="dxa"/>
            <w:tcBorders>
              <w:top w:val="single" w:sz="4" w:space="0" w:color="auto"/>
              <w:left w:val="nil"/>
              <w:bottom w:val="nil"/>
              <w:right w:val="nil"/>
            </w:tcBorders>
          </w:tcPr>
          <w:p w14:paraId="0B7E1BD1" w14:textId="77777777" w:rsidR="003B44E2" w:rsidRDefault="003B44E2">
            <w:pPr>
              <w:jc w:val="center"/>
              <w:rPr>
                <w:rFonts w:cs="David"/>
                <w:b/>
                <w:bCs w:val="0"/>
                <w:sz w:val="24"/>
                <w:szCs w:val="24"/>
              </w:rPr>
            </w:pPr>
            <w:r>
              <w:rPr>
                <w:rFonts w:cs="David" w:hint="cs"/>
                <w:b/>
                <w:bCs w:val="0"/>
                <w:sz w:val="24"/>
                <w:szCs w:val="24"/>
                <w:rtl/>
              </w:rPr>
              <w:t>ל. ברודי, שופטת</w:t>
            </w:r>
          </w:p>
        </w:tc>
      </w:tr>
    </w:tbl>
    <w:p w14:paraId="4637D732" w14:textId="77777777" w:rsidR="003B44E2" w:rsidRDefault="003B44E2">
      <w:pPr>
        <w:jc w:val="right"/>
        <w:rPr>
          <w:rFonts w:hint="cs"/>
          <w:b/>
          <w:bCs w:val="0"/>
          <w:color w:val="FF0000"/>
          <w:rtl/>
        </w:rPr>
      </w:pPr>
    </w:p>
    <w:p w14:paraId="67477433" w14:textId="77777777" w:rsidR="003B44E2" w:rsidRDefault="003B44E2">
      <w:pPr>
        <w:jc w:val="right"/>
        <w:rPr>
          <w:rFonts w:hint="cs"/>
          <w:b/>
          <w:bCs w:val="0"/>
          <w:color w:val="FF0000"/>
          <w:rtl/>
        </w:rPr>
      </w:pPr>
    </w:p>
    <w:p w14:paraId="3B41BCF7" w14:textId="77777777" w:rsidR="003B44E2" w:rsidRDefault="003B44E2">
      <w:pPr>
        <w:jc w:val="right"/>
        <w:rPr>
          <w:rFonts w:hint="cs"/>
          <w:b/>
          <w:bCs w:val="0"/>
          <w:color w:val="FF0000"/>
          <w:rtl/>
        </w:rPr>
      </w:pPr>
    </w:p>
    <w:p w14:paraId="63FB33E8" w14:textId="77777777" w:rsidR="003B44E2" w:rsidRDefault="003B44E2">
      <w:pPr>
        <w:jc w:val="right"/>
        <w:rPr>
          <w:rFonts w:hint="cs"/>
          <w:b/>
          <w:bCs w:val="0"/>
          <w:color w:val="FF0000"/>
          <w:rtl/>
        </w:rPr>
      </w:pPr>
    </w:p>
    <w:p w14:paraId="370345DD" w14:textId="77777777" w:rsidR="003B44E2" w:rsidRDefault="003B44E2">
      <w:pPr>
        <w:jc w:val="right"/>
        <w:rPr>
          <w:rFonts w:hint="cs"/>
          <w:b/>
          <w:bCs w:val="0"/>
          <w:color w:val="FF0000"/>
          <w:rtl/>
        </w:rPr>
      </w:pPr>
    </w:p>
    <w:p w14:paraId="139C0F6C" w14:textId="77777777" w:rsidR="003B44E2" w:rsidRDefault="003B44E2">
      <w:pPr>
        <w:jc w:val="right"/>
        <w:rPr>
          <w:rFonts w:hint="cs"/>
          <w:b/>
          <w:bCs w:val="0"/>
          <w:color w:val="FF0000"/>
          <w:rtl/>
        </w:rPr>
      </w:pPr>
    </w:p>
    <w:p w14:paraId="6508576E" w14:textId="77777777" w:rsidR="003B44E2" w:rsidRDefault="003B44E2">
      <w:pPr>
        <w:jc w:val="right"/>
        <w:rPr>
          <w:rFonts w:hint="cs"/>
          <w:b/>
          <w:bCs w:val="0"/>
          <w:color w:val="FF0000"/>
          <w:rtl/>
        </w:rPr>
      </w:pPr>
    </w:p>
    <w:p w14:paraId="0C0F15D1" w14:textId="77777777" w:rsidR="003B44E2" w:rsidRDefault="003B44E2">
      <w:pPr>
        <w:jc w:val="right"/>
        <w:rPr>
          <w:rFonts w:hint="cs"/>
          <w:b/>
          <w:u w:val="single"/>
          <w:rtl/>
        </w:rPr>
      </w:pPr>
    </w:p>
    <w:p w14:paraId="39C4BA42" w14:textId="77777777" w:rsidR="003B44E2" w:rsidRDefault="003B44E2">
      <w:pPr>
        <w:rPr>
          <w:rFonts w:cs="David" w:hint="cs"/>
          <w:b/>
          <w:bCs w:val="0"/>
          <w:sz w:val="24"/>
          <w:szCs w:val="24"/>
          <w:rtl/>
        </w:rPr>
      </w:pPr>
      <w:r>
        <w:rPr>
          <w:rFonts w:cs="David" w:hint="cs"/>
          <w:b/>
          <w:sz w:val="24"/>
          <w:szCs w:val="24"/>
          <w:u w:val="single"/>
          <w:rtl/>
        </w:rPr>
        <w:t>בא כוח הנאשם:</w:t>
      </w:r>
    </w:p>
    <w:p w14:paraId="4B2A4CD1" w14:textId="77777777" w:rsidR="003B44E2" w:rsidRDefault="003B44E2">
      <w:pPr>
        <w:rPr>
          <w:rFonts w:cs="David" w:hint="cs"/>
          <w:b/>
          <w:bCs w:val="0"/>
          <w:sz w:val="24"/>
          <w:szCs w:val="24"/>
          <w:rtl/>
        </w:rPr>
      </w:pPr>
    </w:p>
    <w:p w14:paraId="30D1DBC6" w14:textId="77777777" w:rsidR="003B44E2" w:rsidRDefault="003B44E2">
      <w:pPr>
        <w:rPr>
          <w:rFonts w:cs="David" w:hint="cs"/>
          <w:b/>
          <w:bCs w:val="0"/>
          <w:sz w:val="24"/>
          <w:szCs w:val="24"/>
          <w:rtl/>
        </w:rPr>
      </w:pPr>
      <w:r>
        <w:rPr>
          <w:rFonts w:cs="David" w:hint="cs"/>
          <w:b/>
          <w:bCs w:val="0"/>
          <w:sz w:val="24"/>
          <w:szCs w:val="24"/>
          <w:rtl/>
        </w:rPr>
        <w:t>אני מבקש לדחות את הטיעונים לעונש כדי להכינם כראוי.</w:t>
      </w:r>
    </w:p>
    <w:p w14:paraId="7DE8F957" w14:textId="77777777" w:rsidR="003B44E2" w:rsidRDefault="003B44E2">
      <w:pPr>
        <w:rPr>
          <w:rFonts w:cs="David" w:hint="cs"/>
          <w:b/>
          <w:bCs w:val="0"/>
          <w:sz w:val="24"/>
          <w:szCs w:val="24"/>
          <w:rtl/>
        </w:rPr>
      </w:pPr>
      <w:r>
        <w:rPr>
          <w:rFonts w:cs="David" w:hint="cs"/>
          <w:b/>
          <w:bCs w:val="0"/>
          <w:sz w:val="24"/>
          <w:szCs w:val="24"/>
          <w:rtl/>
        </w:rPr>
        <w:t xml:space="preserve">נשקול להביא עדי אופי. </w:t>
      </w:r>
    </w:p>
    <w:p w14:paraId="6DB28A92" w14:textId="77777777" w:rsidR="003B44E2" w:rsidRDefault="003B44E2">
      <w:pPr>
        <w:rPr>
          <w:rFonts w:cs="David" w:hint="cs"/>
          <w:b/>
          <w:bCs w:val="0"/>
          <w:sz w:val="24"/>
          <w:szCs w:val="24"/>
          <w:rtl/>
        </w:rPr>
      </w:pPr>
    </w:p>
    <w:p w14:paraId="757AE890" w14:textId="77777777" w:rsidR="003B44E2" w:rsidRDefault="003B44E2">
      <w:pPr>
        <w:pStyle w:val="Heading1"/>
        <w:jc w:val="center"/>
        <w:rPr>
          <w:rFonts w:cs="David" w:hint="cs"/>
          <w:rtl/>
        </w:rPr>
      </w:pPr>
      <w:bookmarkStart w:id="11" w:name="Decision2"/>
      <w:r>
        <w:rPr>
          <w:rFonts w:cs="David" w:hint="cs"/>
          <w:rtl/>
        </w:rPr>
        <w:t>החלטה</w:t>
      </w:r>
    </w:p>
    <w:p w14:paraId="0738E150" w14:textId="77777777" w:rsidR="003B44E2" w:rsidRDefault="003B44E2">
      <w:pPr>
        <w:suppressLineNumbers/>
        <w:rPr>
          <w:rFonts w:hint="cs"/>
          <w:color w:val="FFFFFF"/>
          <w:sz w:val="2"/>
          <w:szCs w:val="2"/>
          <w:rtl/>
        </w:rPr>
      </w:pPr>
    </w:p>
    <w:p w14:paraId="2C287D6D" w14:textId="77777777" w:rsidR="003B44E2" w:rsidRDefault="003B44E2">
      <w:pPr>
        <w:suppressLineNumbers/>
        <w:rPr>
          <w:color w:val="FFFFFF"/>
          <w:sz w:val="2"/>
          <w:szCs w:val="2"/>
          <w:rtl/>
        </w:rPr>
      </w:pPr>
      <w:r>
        <w:rPr>
          <w:color w:val="FFFFFF"/>
          <w:sz w:val="2"/>
          <w:szCs w:val="2"/>
          <w:rtl/>
        </w:rPr>
        <w:t>5129371</w:t>
      </w:r>
    </w:p>
    <w:p w14:paraId="28607D64" w14:textId="77777777" w:rsidR="003B44E2" w:rsidRDefault="003B44E2">
      <w:pPr>
        <w:suppressLineNumbers/>
        <w:rPr>
          <w:rFonts w:hint="cs"/>
          <w:rtl/>
        </w:rPr>
      </w:pPr>
      <w:r>
        <w:rPr>
          <w:color w:val="FFFFFF"/>
          <w:sz w:val="2"/>
          <w:szCs w:val="2"/>
          <w:rtl/>
        </w:rPr>
        <w:t>54678313</w:t>
      </w:r>
    </w:p>
    <w:p w14:paraId="18B7210C" w14:textId="77777777" w:rsidR="003B44E2" w:rsidRDefault="003B44E2">
      <w:pPr>
        <w:suppressLineNumbers/>
        <w:rPr>
          <w:rFonts w:hint="cs"/>
          <w:bCs w:val="0"/>
          <w:rtl/>
        </w:rPr>
      </w:pPr>
    </w:p>
    <w:p w14:paraId="447B9A48" w14:textId="77777777" w:rsidR="003B44E2" w:rsidRDefault="003B44E2">
      <w:pPr>
        <w:suppressLineNumbers/>
        <w:rPr>
          <w:rFonts w:cs="David" w:hint="cs"/>
          <w:b/>
          <w:sz w:val="24"/>
          <w:szCs w:val="24"/>
          <w:u w:val="single"/>
          <w:rtl/>
        </w:rPr>
      </w:pPr>
      <w:r>
        <w:rPr>
          <w:rFonts w:cs="David" w:hint="cs"/>
          <w:bCs w:val="0"/>
          <w:sz w:val="24"/>
          <w:szCs w:val="24"/>
          <w:rtl/>
        </w:rPr>
        <w:t xml:space="preserve">נדחה לטיעונים לעונש ליום: </w:t>
      </w:r>
      <w:r>
        <w:rPr>
          <w:rFonts w:cs="David" w:hint="cs"/>
          <w:b/>
          <w:sz w:val="24"/>
          <w:szCs w:val="24"/>
          <w:u w:val="single"/>
          <w:rtl/>
        </w:rPr>
        <w:t>16.05.01, שעה: 08:30.</w:t>
      </w:r>
    </w:p>
    <w:p w14:paraId="54DA9C97" w14:textId="77777777" w:rsidR="003B44E2" w:rsidRDefault="003B44E2">
      <w:pPr>
        <w:suppressLineNumbers/>
        <w:rPr>
          <w:rFonts w:hint="cs"/>
          <w:b/>
          <w:bCs w:val="0"/>
          <w:rtl/>
        </w:rPr>
      </w:pPr>
    </w:p>
    <w:p w14:paraId="61B61DED" w14:textId="77777777" w:rsidR="003B44E2" w:rsidRDefault="003B44E2">
      <w:pPr>
        <w:suppressLineNumbers/>
        <w:rPr>
          <w:rFonts w:hint="cs"/>
          <w:rtl/>
        </w:rPr>
      </w:pPr>
      <w:r>
        <w:rPr>
          <w:b/>
          <w:bCs w:val="0"/>
          <w:rtl/>
        </w:rPr>
        <w:t xml:space="preserve">ניתנה היום כ"ד בניסן, תשס"א (17 באפריל 2001) במעמד הצדדים. </w:t>
      </w:r>
    </w:p>
    <w:p w14:paraId="22A6FB78" w14:textId="77777777" w:rsidR="003B44E2" w:rsidRDefault="003B44E2">
      <w:pPr>
        <w:keepNext/>
        <w:jc w:val="left"/>
        <w:rPr>
          <w:rFonts w:hAnsi="David" w:cs="David" w:hint="cs"/>
          <w:bCs w:val="0"/>
          <w:color w:val="000000"/>
          <w:sz w:val="22"/>
          <w:szCs w:val="22"/>
          <w:rtl/>
        </w:rPr>
      </w:pPr>
    </w:p>
    <w:p w14:paraId="7B09F36C" w14:textId="77777777" w:rsidR="003B44E2" w:rsidRDefault="003B44E2">
      <w:pPr>
        <w:keepNext/>
        <w:jc w:val="left"/>
        <w:rPr>
          <w:rFonts w:hAnsi="David" w:cs="David"/>
          <w:bCs w:val="0"/>
          <w:color w:val="000000"/>
          <w:sz w:val="22"/>
          <w:szCs w:val="22"/>
          <w:rtl/>
        </w:rPr>
      </w:pPr>
      <w:r>
        <w:rPr>
          <w:rFonts w:hAnsi="David" w:cs="David"/>
          <w:bCs w:val="0"/>
          <w:color w:val="000000"/>
          <w:sz w:val="22"/>
          <w:szCs w:val="22"/>
          <w:rtl/>
        </w:rPr>
        <w:t>ליאורה ברודי 54678313-1992/00</w:t>
      </w:r>
    </w:p>
    <w:p w14:paraId="47CC655A" w14:textId="77777777" w:rsidR="003B44E2" w:rsidRDefault="003B44E2">
      <w:pPr>
        <w:rPr>
          <w:rFonts w:hint="cs"/>
          <w:rtl/>
        </w:rPr>
      </w:pPr>
      <w:r>
        <w:rPr>
          <w:rFonts w:hint="cs"/>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3B44E2" w14:paraId="7FAACB9B" w14:textId="77777777">
        <w:tc>
          <w:tcPr>
            <w:tcW w:w="2235" w:type="dxa"/>
            <w:tcBorders>
              <w:top w:val="single" w:sz="4" w:space="0" w:color="auto"/>
              <w:left w:val="nil"/>
              <w:bottom w:val="nil"/>
              <w:right w:val="nil"/>
            </w:tcBorders>
          </w:tcPr>
          <w:p w14:paraId="075915ED" w14:textId="77777777" w:rsidR="003B44E2" w:rsidRDefault="003B44E2">
            <w:pPr>
              <w:jc w:val="center"/>
              <w:rPr>
                <w:b/>
                <w:bCs w:val="0"/>
              </w:rPr>
            </w:pPr>
            <w:r>
              <w:rPr>
                <w:rFonts w:hint="cs"/>
                <w:b/>
                <w:bCs w:val="0"/>
                <w:rtl/>
              </w:rPr>
              <w:t>ל. ברודי, שופטת</w:t>
            </w:r>
          </w:p>
        </w:tc>
      </w:tr>
    </w:tbl>
    <w:bookmarkEnd w:id="10"/>
    <w:bookmarkEnd w:id="11"/>
    <w:p w14:paraId="56520772" w14:textId="77777777" w:rsidR="003B44E2" w:rsidRDefault="003B44E2">
      <w:pPr>
        <w:jc w:val="left"/>
        <w:rPr>
          <w:rFonts w:hint="cs"/>
          <w:rtl/>
        </w:rPr>
      </w:pPr>
      <w:r>
        <w:rPr>
          <w:color w:val="000000"/>
          <w:rtl/>
        </w:rPr>
        <w:t>נוסח מסמך זה כפוף לשינויי ניסוח ועריכה</w:t>
      </w:r>
    </w:p>
    <w:sectPr w:rsidR="003B44E2">
      <w:headerReference w:type="even" r:id="rId12"/>
      <w:headerReference w:type="default" r:id="rId13"/>
      <w:footerReference w:type="even" r:id="rId14"/>
      <w:footerReference w:type="default" r:id="rId15"/>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67B1E" w14:textId="77777777" w:rsidR="00702E90" w:rsidRDefault="00702E90">
      <w:pPr>
        <w:spacing w:line="240" w:lineRule="auto"/>
      </w:pPr>
      <w:r>
        <w:separator/>
      </w:r>
    </w:p>
  </w:endnote>
  <w:endnote w:type="continuationSeparator" w:id="0">
    <w:p w14:paraId="7EEDC647" w14:textId="77777777" w:rsidR="00702E90" w:rsidRDefault="00702E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uttman Adii">
    <w:altName w:val="Arial"/>
    <w:charset w:val="B1"/>
    <w:family w:val="auto"/>
    <w:pitch w:val="variable"/>
    <w:sig w:usb0="00001801" w:usb1="4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AD0C" w14:textId="77777777" w:rsidR="00C97BC6" w:rsidRDefault="00C97BC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26</w:t>
    </w:r>
    <w:r>
      <w:rPr>
        <w:rFonts w:hAnsi="FrankRuehl" w:cs="FrankRuehl"/>
        <w:sz w:val="24"/>
        <w:rtl/>
      </w:rPr>
      <w:fldChar w:fldCharType="end"/>
    </w:r>
  </w:p>
  <w:p w14:paraId="1363692C" w14:textId="77777777" w:rsidR="00C97BC6" w:rsidRDefault="00C97BC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C68AB8" w14:textId="77777777" w:rsidR="00C97BC6" w:rsidRDefault="00C97BC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Z:\-00000-ps-final-0000000\2001\final-2001\received\s00001992-110.doc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BF23E" w14:textId="77777777" w:rsidR="00C97BC6" w:rsidRDefault="00C97BC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137C6">
      <w:rPr>
        <w:rFonts w:hAnsi="FrankRuehl" w:cs="FrankRuehl"/>
        <w:noProof/>
        <w:sz w:val="24"/>
        <w:rtl/>
      </w:rPr>
      <w:t>1</w:t>
    </w:r>
    <w:r>
      <w:rPr>
        <w:rFonts w:hAnsi="FrankRuehl" w:cs="FrankRuehl"/>
        <w:sz w:val="24"/>
        <w:rtl/>
      </w:rPr>
      <w:fldChar w:fldCharType="end"/>
    </w:r>
  </w:p>
  <w:p w14:paraId="6228DCE8" w14:textId="77777777" w:rsidR="00C97BC6" w:rsidRDefault="00C97BC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AFACD0" w14:textId="77777777" w:rsidR="00C97BC6" w:rsidRDefault="00C97BC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Z:\-00000-ps-final-0000000\2001\final-2001\received\s00001992-110.doc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49049" w14:textId="77777777" w:rsidR="00702E90" w:rsidRDefault="00702E90">
      <w:pPr>
        <w:spacing w:line="240" w:lineRule="auto"/>
      </w:pPr>
      <w:r>
        <w:separator/>
      </w:r>
    </w:p>
  </w:footnote>
  <w:footnote w:type="continuationSeparator" w:id="0">
    <w:p w14:paraId="2F6722C4" w14:textId="77777777" w:rsidR="00702E90" w:rsidRDefault="00702E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14A9" w14:textId="77777777" w:rsidR="00C97BC6" w:rsidRDefault="00C97BC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1992/00</w:t>
    </w:r>
    <w:r>
      <w:rPr>
        <w:rFonts w:hAnsi="David"/>
        <w:color w:val="000000"/>
        <w:sz w:val="22"/>
        <w:szCs w:val="22"/>
        <w:rtl/>
      </w:rPr>
      <w:tab/>
      <w:t xml:space="preserve"> מדינת ישראל נ' עמר מאיר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F59A" w14:textId="77777777" w:rsidR="00C97BC6" w:rsidRDefault="00C97BC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1992/00</w:t>
    </w:r>
    <w:r>
      <w:rPr>
        <w:rFonts w:hAnsi="David"/>
        <w:color w:val="000000"/>
        <w:sz w:val="22"/>
        <w:szCs w:val="22"/>
        <w:rtl/>
      </w:rPr>
      <w:tab/>
      <w:t xml:space="preserve"> מדינת ישראל נ' עמר מאיר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980890"/>
    <w:rsid w:val="003B44E2"/>
    <w:rsid w:val="005B4438"/>
    <w:rsid w:val="00702E90"/>
    <w:rsid w:val="008137C6"/>
    <w:rsid w:val="00980890"/>
    <w:rsid w:val="00C97BC6"/>
    <w:rsid w:val="00DD23D3"/>
    <w:rsid w:val="00E47216"/>
    <w:rsid w:val="00FE2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031CF9"/>
  <w15:chartTrackingRefBased/>
  <w15:docId w15:val="{92D2E95E-8738-4A3E-A931-B801AF18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Guttman Adii"/>
      <w:bCs/>
      <w:szCs w:val="26"/>
    </w:rPr>
  </w:style>
  <w:style w:type="paragraph" w:styleId="Heading1">
    <w:name w:val="heading 1"/>
    <w:basedOn w:val="Normal"/>
    <w:next w:val="Normal"/>
    <w:qFormat/>
    <w:pPr>
      <w:keepNext/>
      <w:outlineLvl w:val="0"/>
    </w:pPr>
    <w:rPr>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val="0"/>
      <w:sz w:val="24"/>
      <w:szCs w:val="28"/>
      <w:u w:val="single"/>
    </w:rPr>
  </w:style>
  <w:style w:type="paragraph" w:styleId="Heading3">
    <w:name w:val="heading 3"/>
    <w:basedOn w:val="Normal"/>
    <w:next w:val="Normal"/>
    <w:qFormat/>
    <w:pPr>
      <w:keepNext/>
      <w:jc w:val="center"/>
      <w:outlineLvl w:val="2"/>
    </w:pPr>
  </w:style>
  <w:style w:type="paragraph" w:styleId="Heading4">
    <w:name w:val="heading 4"/>
    <w:basedOn w:val="Normal"/>
    <w:next w:val="Normal"/>
    <w:qFormat/>
    <w:pPr>
      <w:keepNext/>
      <w:outlineLvl w:val="3"/>
    </w:pPr>
    <w:rPr>
      <w:b/>
      <w:sz w:val="22"/>
      <w:szCs w:val="22"/>
    </w:rPr>
  </w:style>
  <w:style w:type="paragraph" w:styleId="Heading5">
    <w:name w:val="heading 5"/>
    <w:basedOn w:val="Normal"/>
    <w:next w:val="Normal"/>
    <w:qFormat/>
    <w:pPr>
      <w:keepNext/>
      <w:ind w:left="720"/>
      <w:outlineLvl w:val="4"/>
    </w:pPr>
    <w:rPr>
      <w:rFonts w:cs="David"/>
      <w:b/>
      <w:sz w:val="24"/>
      <w:szCs w:val="24"/>
    </w:rPr>
  </w:style>
  <w:style w:type="paragraph" w:styleId="Heading6">
    <w:name w:val="heading 6"/>
    <w:basedOn w:val="Normal"/>
    <w:next w:val="Normal"/>
    <w:qFormat/>
    <w:pPr>
      <w:keepNext/>
      <w:outlineLvl w:val="5"/>
    </w:pPr>
    <w:rPr>
      <w:rFonts w:cs="David"/>
      <w:b/>
      <w:sz w:val="24"/>
      <w:szCs w:val="24"/>
      <w:u w:val="single"/>
    </w:rPr>
  </w:style>
  <w:style w:type="paragraph" w:styleId="Heading7">
    <w:name w:val="heading 7"/>
    <w:basedOn w:val="Normal"/>
    <w:next w:val="Normal"/>
    <w:qFormat/>
    <w:pPr>
      <w:keepNext/>
      <w:ind w:left="720"/>
      <w:outlineLvl w:val="6"/>
    </w:pPr>
    <w:rPr>
      <w:rFonts w:cs="David"/>
      <w:b/>
      <w:sz w:val="24"/>
      <w:szCs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rFonts w:cs="David"/>
      <w:szCs w:val="24"/>
    </w:rPr>
  </w:style>
  <w:style w:type="paragraph" w:styleId="Footer">
    <w:name w:val="footer"/>
    <w:basedOn w:val="Normal"/>
    <w:semiHidden/>
    <w:pPr>
      <w:tabs>
        <w:tab w:val="center" w:pos="4153"/>
        <w:tab w:val="right" w:pos="8306"/>
      </w:tabs>
      <w:snapToGrid w:val="0"/>
    </w:pPr>
    <w:rPr>
      <w:rFonts w:cs="David"/>
      <w:sz w:val="22"/>
      <w:szCs w:val="24"/>
    </w:rPr>
  </w:style>
  <w:style w:type="paragraph" w:styleId="Caption">
    <w:name w:val="caption"/>
    <w:basedOn w:val="Normal"/>
    <w:next w:val="Normal"/>
    <w:qFormat/>
    <w:pPr>
      <w:jc w:val="center"/>
    </w:pPr>
    <w:rPr>
      <w:i/>
      <w:iCs/>
      <w:sz w:val="32"/>
      <w:szCs w:val="32"/>
      <w:u w:val="single"/>
    </w:rPr>
  </w:style>
  <w:style w:type="paragraph" w:styleId="Title">
    <w:name w:val="Title"/>
    <w:basedOn w:val="Normal"/>
    <w:qFormat/>
    <w:pPr>
      <w:spacing w:line="240" w:lineRule="auto"/>
      <w:jc w:val="center"/>
    </w:pPr>
    <w:rPr>
      <w:rFonts w:cs="David"/>
      <w:b/>
      <w:color w:val="FF0000"/>
      <w:sz w:val="44"/>
      <w:szCs w:val="44"/>
    </w:rPr>
  </w:style>
  <w:style w:type="paragraph" w:styleId="BodyTextIndent">
    <w:name w:val="Body Text Indent"/>
    <w:basedOn w:val="Normal"/>
    <w:semiHidden/>
    <w:pPr>
      <w:ind w:left="720"/>
    </w:pPr>
    <w:rPr>
      <w:rFonts w:cs="David"/>
      <w:bCs w:val="0"/>
      <w:sz w:val="24"/>
      <w:szCs w:val="24"/>
    </w:rPr>
  </w:style>
  <w:style w:type="paragraph" w:styleId="BodyTextIndent2">
    <w:name w:val="Body Text Indent 2"/>
    <w:basedOn w:val="Normal"/>
    <w:semiHidden/>
    <w:pPr>
      <w:ind w:left="1440"/>
    </w:pPr>
    <w:rPr>
      <w:rFonts w:cs="David"/>
      <w:b/>
      <w:sz w:val="24"/>
      <w:szCs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rFonts w:cs="David"/>
      <w:b/>
      <w:bCs w:val="0"/>
      <w:sz w:val="22"/>
      <w:szCs w:val="24"/>
    </w:rPr>
  </w:style>
  <w:style w:type="paragraph" w:customStyle="1" w:styleId="10">
    <w:name w:val="חתימה1"/>
    <w:basedOn w:val="Heading2"/>
    <w:pPr>
      <w:suppressLineNumbers/>
    </w:pPr>
    <w:rPr>
      <w:rFonts w:hAnsi="Arial"/>
      <w:bCs/>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semiHidden/>
    <w:rsid w:val="00FE27CE"/>
    <w:rPr>
      <w:rFonts w:ascii="Tahoma" w:hAnsi="Tahoma" w:cs="Tahoma"/>
      <w:sz w:val="16"/>
      <w:szCs w:val="16"/>
    </w:rPr>
  </w:style>
  <w:style w:type="character" w:styleId="Hyperlink">
    <w:name w:val="Hyperlink"/>
    <w:rsid w:val="00FE27CE"/>
    <w:rPr>
      <w:color w:val="0000FF"/>
      <w:u w:val="single"/>
    </w:rPr>
  </w:style>
  <w:style w:type="character" w:customStyle="1" w:styleId="a2">
    <w:name w:val="אזכור לא מזוהה"/>
    <w:uiPriority w:val="99"/>
    <w:semiHidden/>
    <w:unhideWhenUsed/>
    <w:rsid w:val="00E472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5.a.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5.a.1"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5236</Words>
  <Characters>29846</Characters>
  <Application>Microsoft Office Word</Application>
  <DocSecurity>0</DocSecurity>
  <Lines>248</Lines>
  <Paragraphs>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35012</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2001-04-17T09:41:00Z</cp:lastPrinted>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1992</vt:lpwstr>
  </property>
  <property fmtid="{D5CDD505-2E9C-101B-9397-08002B2CF9AE}" pid="6" name="PROCYEAR">
    <vt:lpwstr>00</vt:lpwstr>
  </property>
  <property fmtid="{D5CDD505-2E9C-101B-9397-08002B2CF9AE}" pid="7" name="APPELLANT">
    <vt:lpwstr>מדינת ישראל;קרן לוי פ;</vt:lpwstr>
  </property>
  <property fmtid="{D5CDD505-2E9C-101B-9397-08002B2CF9AE}" pid="8" name="APPELLEE">
    <vt:lpwstr>עמר מאיר</vt:lpwstr>
  </property>
  <property fmtid="{D5CDD505-2E9C-101B-9397-08002B2CF9AE}" pid="9" name="LAWYER">
    <vt:lpwstr>קרן לוי פ;ברטל עופר</vt:lpwstr>
  </property>
  <property fmtid="{D5CDD505-2E9C-101B-9397-08002B2CF9AE}" pid="10" name="JUDGE">
    <vt:lpwstr>ליאורה ברודי</vt:lpwstr>
  </property>
  <property fmtid="{D5CDD505-2E9C-101B-9397-08002B2CF9AE}" pid="11" name="CITY">
    <vt:lpwstr>פ"ת</vt:lpwstr>
  </property>
  <property fmtid="{D5CDD505-2E9C-101B-9397-08002B2CF9AE}" pid="12" name="DATE">
    <vt:lpwstr>20010417</vt:lpwstr>
  </property>
  <property fmtid="{D5CDD505-2E9C-101B-9397-08002B2CF9AE}" pid="13" name="WORDNUMPAGES">
    <vt:lpwstr>27</vt:lpwstr>
  </property>
  <property fmtid="{D5CDD505-2E9C-101B-9397-08002B2CF9AE}" pid="14" name="LAWLISTTMP1">
    <vt:lpwstr>70301/348.a;345.a.1</vt:lpwstr>
  </property>
</Properties>
</file>