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425E" w14:textId="77777777" w:rsidR="007C2E97" w:rsidRDefault="007C2E97">
      <w:pPr>
        <w:pStyle w:val="Header"/>
        <w:framePr w:wrap="auto" w:vAnchor="text" w:hAnchor="margin" w:xAlign="center" w:y="1"/>
        <w:rPr>
          <w:rtl/>
        </w:rPr>
      </w:pPr>
      <w:bookmarkStart w:id="0" w:name="LastJudge"/>
    </w:p>
    <w:p w14:paraId="6C2C12F9" w14:textId="77777777" w:rsidR="007C2E97" w:rsidRDefault="007C2E97">
      <w:pPr>
        <w:jc w:val="center"/>
        <w:rPr>
          <w:rFonts w:hint="cs"/>
          <w:rtl/>
        </w:rPr>
      </w:pPr>
    </w:p>
    <w:p w14:paraId="71E0B9FD" w14:textId="77777777" w:rsidR="007C2E97" w:rsidRDefault="007C2E97">
      <w:pPr>
        <w:jc w:val="center"/>
        <w:rPr>
          <w:rFonts w:hint="cs"/>
          <w:rtl/>
        </w:rPr>
      </w:pPr>
      <w:r>
        <w:t xml:space="preserve">    </w:t>
      </w:r>
    </w:p>
    <w:p w14:paraId="554C0F87" w14:textId="77777777" w:rsidR="007C2E97" w:rsidRDefault="007C2E97">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680"/>
        <w:gridCol w:w="2235"/>
      </w:tblGrid>
      <w:tr w:rsidR="007B1758" w14:paraId="3A24BEE2" w14:textId="77777777" w:rsidTr="007B1758">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1FC882E" w14:textId="77777777" w:rsidR="007B1758" w:rsidRDefault="007B1758">
            <w:pPr>
              <w:rPr>
                <w:szCs w:val="22"/>
              </w:rPr>
            </w:pPr>
            <w:r>
              <w:rPr>
                <w:rFonts w:hint="cs"/>
                <w:szCs w:val="22"/>
                <w:rtl/>
              </w:rPr>
              <w:t>בית משפט השלום רמלה</w:t>
            </w:r>
          </w:p>
        </w:tc>
        <w:tc>
          <w:tcPr>
            <w:tcW w:w="2915" w:type="dxa"/>
            <w:gridSpan w:val="2"/>
            <w:tcBorders>
              <w:top w:val="single" w:sz="4" w:space="0" w:color="auto"/>
              <w:left w:val="single" w:sz="4" w:space="0" w:color="auto"/>
              <w:bottom w:val="single" w:sz="4" w:space="0" w:color="auto"/>
              <w:right w:val="single" w:sz="4" w:space="0" w:color="auto"/>
            </w:tcBorders>
          </w:tcPr>
          <w:p w14:paraId="30013A42" w14:textId="77777777" w:rsidR="007B1758" w:rsidRDefault="007B1758">
            <w:pPr>
              <w:rPr>
                <w:szCs w:val="22"/>
              </w:rPr>
            </w:pPr>
            <w:r>
              <w:rPr>
                <w:rFonts w:hint="cs"/>
                <w:szCs w:val="22"/>
                <w:rtl/>
              </w:rPr>
              <w:t>פ  003165/00</w:t>
            </w:r>
          </w:p>
        </w:tc>
      </w:tr>
      <w:tr w:rsidR="007B1758" w14:paraId="6724C4DB" w14:textId="77777777" w:rsidTr="007B1758">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EBBB3D4" w14:textId="77777777" w:rsidR="007B1758" w:rsidRDefault="007B1758">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71EE89AE" w14:textId="77777777" w:rsidR="007B1758" w:rsidRDefault="007B1758">
            <w:pPr>
              <w:rPr>
                <w:szCs w:val="22"/>
              </w:rPr>
            </w:pPr>
          </w:p>
        </w:tc>
      </w:tr>
      <w:tr w:rsidR="007B1758" w14:paraId="29F8E819" w14:textId="77777777" w:rsidTr="007B1758">
        <w:trPr>
          <w:trHeight w:val="286"/>
        </w:trPr>
        <w:tc>
          <w:tcPr>
            <w:tcW w:w="636" w:type="dxa"/>
            <w:tcBorders>
              <w:top w:val="single" w:sz="4" w:space="0" w:color="auto"/>
              <w:left w:val="single" w:sz="4" w:space="0" w:color="auto"/>
              <w:bottom w:val="single" w:sz="4" w:space="0" w:color="auto"/>
              <w:right w:val="single" w:sz="4" w:space="0" w:color="auto"/>
            </w:tcBorders>
          </w:tcPr>
          <w:p w14:paraId="08A0EE16" w14:textId="77777777" w:rsidR="007B1758" w:rsidRDefault="007B1758">
            <w:pPr>
              <w:rPr>
                <w:szCs w:val="22"/>
              </w:rPr>
            </w:pPr>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20DA8462" w14:textId="77777777" w:rsidR="007B1758" w:rsidRDefault="007B1758">
            <w:pPr>
              <w:rPr>
                <w:szCs w:val="22"/>
              </w:rPr>
            </w:pPr>
            <w:r>
              <w:rPr>
                <w:rFonts w:hint="cs"/>
                <w:szCs w:val="22"/>
                <w:rtl/>
              </w:rPr>
              <w:t>כב' השופטת טאובר רחל</w:t>
            </w:r>
          </w:p>
          <w:p w14:paraId="7A155487" w14:textId="77777777" w:rsidR="007B1758" w:rsidRDefault="007B1758">
            <w:pPr>
              <w:rPr>
                <w:szCs w:val="22"/>
              </w:rPr>
            </w:pP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F58B056" w14:textId="77777777" w:rsidR="007B1758" w:rsidRDefault="007B1758">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28719F4C" w14:textId="77777777" w:rsidR="007B1758" w:rsidRDefault="007B1758">
            <w:pPr>
              <w:rPr>
                <w:szCs w:val="22"/>
              </w:rPr>
            </w:pPr>
            <w:r>
              <w:rPr>
                <w:rFonts w:hint="cs"/>
                <w:szCs w:val="22"/>
                <w:rtl/>
              </w:rPr>
              <w:t>09/09/2001</w:t>
            </w:r>
          </w:p>
        </w:tc>
      </w:tr>
    </w:tbl>
    <w:p w14:paraId="4CECD77B" w14:textId="77777777" w:rsidR="007C2E97" w:rsidRDefault="007C2E97">
      <w:pPr>
        <w:rPr>
          <w:rFonts w:hint="cs"/>
          <w:szCs w:val="22"/>
          <w:rtl/>
        </w:rPr>
      </w:pPr>
    </w:p>
    <w:p w14:paraId="35135FB4" w14:textId="77777777" w:rsidR="007C2E97" w:rsidRDefault="007C2E97">
      <w:pPr>
        <w:pStyle w:val="Header"/>
        <w:jc w:val="left"/>
        <w:rPr>
          <w:rFonts w:hint="cs"/>
          <w:szCs w:val="20"/>
          <w:rtl/>
        </w:rPr>
      </w:pPr>
    </w:p>
    <w:p w14:paraId="434B43F3" w14:textId="77777777" w:rsidR="007C2E97" w:rsidRDefault="007C2E97">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B1758" w14:paraId="7C1A2BD4" w14:textId="77777777" w:rsidTr="007B1758">
        <w:tc>
          <w:tcPr>
            <w:tcW w:w="1362" w:type="dxa"/>
          </w:tcPr>
          <w:p w14:paraId="397A86A9" w14:textId="77777777" w:rsidR="007B1758" w:rsidRDefault="007B1758">
            <w:pPr>
              <w:rPr>
                <w:szCs w:val="26"/>
              </w:rPr>
            </w:pPr>
            <w:bookmarkStart w:id="1" w:name="FirstAppellant"/>
            <w:r>
              <w:rPr>
                <w:rFonts w:hint="cs"/>
                <w:rtl/>
              </w:rPr>
              <w:t>בעניין:</w:t>
            </w:r>
          </w:p>
        </w:tc>
        <w:tc>
          <w:tcPr>
            <w:tcW w:w="4820" w:type="dxa"/>
            <w:gridSpan w:val="2"/>
          </w:tcPr>
          <w:p w14:paraId="2C8CE2E1" w14:textId="77777777" w:rsidR="007B1758" w:rsidRDefault="007B1758">
            <w:pPr>
              <w:pStyle w:val="a"/>
            </w:pPr>
            <w:r>
              <w:rPr>
                <w:rFonts w:hint="cs"/>
                <w:rtl/>
              </w:rPr>
              <w:t xml:space="preserve">מדינת ישראל </w:t>
            </w:r>
          </w:p>
        </w:tc>
        <w:tc>
          <w:tcPr>
            <w:tcW w:w="2409" w:type="dxa"/>
          </w:tcPr>
          <w:p w14:paraId="33E89147" w14:textId="77777777" w:rsidR="007B1758" w:rsidRDefault="007B1758">
            <w:pPr>
              <w:pStyle w:val="a"/>
            </w:pPr>
          </w:p>
        </w:tc>
      </w:tr>
      <w:tr w:rsidR="007B1758" w14:paraId="2202F3A2" w14:textId="77777777" w:rsidTr="007B1758">
        <w:tc>
          <w:tcPr>
            <w:tcW w:w="1362" w:type="dxa"/>
          </w:tcPr>
          <w:p w14:paraId="13105875" w14:textId="77777777" w:rsidR="007B1758" w:rsidRDefault="007B1758">
            <w:pPr>
              <w:pStyle w:val="a"/>
              <w:rPr>
                <w:szCs w:val="26"/>
              </w:rPr>
            </w:pPr>
            <w:bookmarkStart w:id="2" w:name="FirstLawyer"/>
            <w:bookmarkEnd w:id="1"/>
          </w:p>
        </w:tc>
        <w:tc>
          <w:tcPr>
            <w:tcW w:w="1757" w:type="dxa"/>
          </w:tcPr>
          <w:p w14:paraId="751E3E77" w14:textId="77777777" w:rsidR="007B1758" w:rsidRDefault="007B1758">
            <w:pPr>
              <w:pStyle w:val="a"/>
              <w:rPr>
                <w:sz w:val="24"/>
              </w:rPr>
            </w:pPr>
            <w:r>
              <w:rPr>
                <w:rFonts w:hint="cs"/>
                <w:sz w:val="24"/>
                <w:rtl/>
              </w:rPr>
              <w:t>ע"י ב"כ עו"ד</w:t>
            </w:r>
          </w:p>
        </w:tc>
        <w:tc>
          <w:tcPr>
            <w:tcW w:w="3063" w:type="dxa"/>
          </w:tcPr>
          <w:p w14:paraId="244F63C0" w14:textId="77777777" w:rsidR="007B1758" w:rsidRDefault="007B1758">
            <w:pPr>
              <w:pStyle w:val="a"/>
            </w:pPr>
            <w:r>
              <w:rPr>
                <w:rFonts w:hint="cs"/>
                <w:rtl/>
              </w:rPr>
              <w:t>א. כהן</w:t>
            </w:r>
            <w:bookmarkStart w:id="3" w:name="בא_כוח_א"/>
            <w:bookmarkEnd w:id="3"/>
          </w:p>
        </w:tc>
        <w:tc>
          <w:tcPr>
            <w:tcW w:w="2409" w:type="dxa"/>
          </w:tcPr>
          <w:p w14:paraId="14B294CB" w14:textId="77777777" w:rsidR="007B1758" w:rsidRDefault="007B1758">
            <w:pPr>
              <w:pStyle w:val="a"/>
            </w:pPr>
            <w:r>
              <w:rPr>
                <w:rFonts w:hint="cs"/>
                <w:rtl/>
              </w:rPr>
              <w:t xml:space="preserve">המאשימה </w:t>
            </w:r>
          </w:p>
        </w:tc>
      </w:tr>
      <w:bookmarkEnd w:id="2"/>
      <w:tr w:rsidR="007B1758" w14:paraId="1553FD0C" w14:textId="77777777" w:rsidTr="007B1758">
        <w:tc>
          <w:tcPr>
            <w:tcW w:w="1362" w:type="dxa"/>
          </w:tcPr>
          <w:p w14:paraId="6649570E" w14:textId="77777777" w:rsidR="007B1758" w:rsidRDefault="007B1758">
            <w:pPr>
              <w:pStyle w:val="a"/>
            </w:pPr>
          </w:p>
        </w:tc>
        <w:tc>
          <w:tcPr>
            <w:tcW w:w="4820" w:type="dxa"/>
            <w:gridSpan w:val="2"/>
          </w:tcPr>
          <w:p w14:paraId="269D9FAF" w14:textId="77777777" w:rsidR="007B1758" w:rsidRDefault="007B1758">
            <w:pPr>
              <w:pStyle w:val="a"/>
              <w:jc w:val="center"/>
            </w:pPr>
            <w:r>
              <w:rPr>
                <w:rFonts w:hint="cs"/>
                <w:rtl/>
              </w:rPr>
              <w:t>נ  ג  ד</w:t>
            </w:r>
          </w:p>
        </w:tc>
        <w:tc>
          <w:tcPr>
            <w:tcW w:w="2409" w:type="dxa"/>
          </w:tcPr>
          <w:p w14:paraId="0803D01F" w14:textId="77777777" w:rsidR="007B1758" w:rsidRDefault="007B1758">
            <w:pPr>
              <w:pStyle w:val="a"/>
            </w:pPr>
          </w:p>
        </w:tc>
      </w:tr>
      <w:tr w:rsidR="007B1758" w14:paraId="7EDD58FE" w14:textId="77777777" w:rsidTr="007B1758">
        <w:tc>
          <w:tcPr>
            <w:tcW w:w="1362" w:type="dxa"/>
          </w:tcPr>
          <w:p w14:paraId="521F6949" w14:textId="77777777" w:rsidR="007B1758" w:rsidRDefault="007B1758">
            <w:pPr>
              <w:pStyle w:val="a"/>
              <w:rPr>
                <w:szCs w:val="26"/>
              </w:rPr>
            </w:pPr>
            <w:bookmarkStart w:id="4" w:name="שם_ב" w:colFirst="1" w:colLast="1"/>
          </w:p>
        </w:tc>
        <w:tc>
          <w:tcPr>
            <w:tcW w:w="4820" w:type="dxa"/>
            <w:gridSpan w:val="2"/>
          </w:tcPr>
          <w:p w14:paraId="1A16EAA4" w14:textId="77777777" w:rsidR="007B1758" w:rsidRDefault="007B1758">
            <w:pPr>
              <w:pStyle w:val="a"/>
            </w:pPr>
            <w:r>
              <w:rPr>
                <w:rFonts w:hint="cs"/>
                <w:rtl/>
              </w:rPr>
              <w:t>אבו רחמה מחמוד – בעצמו</w:t>
            </w:r>
          </w:p>
        </w:tc>
        <w:tc>
          <w:tcPr>
            <w:tcW w:w="2409" w:type="dxa"/>
          </w:tcPr>
          <w:p w14:paraId="7C34563D" w14:textId="77777777" w:rsidR="007B1758" w:rsidRDefault="007B1758">
            <w:pPr>
              <w:pStyle w:val="a"/>
            </w:pPr>
            <w:r>
              <w:rPr>
                <w:rFonts w:hint="cs"/>
                <w:rtl/>
              </w:rPr>
              <w:t>נאשם/ת</w:t>
            </w:r>
          </w:p>
        </w:tc>
      </w:tr>
      <w:bookmarkEnd w:id="4"/>
      <w:tr w:rsidR="007B1758" w14:paraId="1361A4D1" w14:textId="77777777" w:rsidTr="007B1758">
        <w:tc>
          <w:tcPr>
            <w:tcW w:w="1362" w:type="dxa"/>
          </w:tcPr>
          <w:p w14:paraId="0CAC0BC7" w14:textId="77777777" w:rsidR="007B1758" w:rsidRDefault="007B1758">
            <w:pPr>
              <w:pStyle w:val="a"/>
              <w:rPr>
                <w:szCs w:val="26"/>
              </w:rPr>
            </w:pPr>
          </w:p>
        </w:tc>
        <w:tc>
          <w:tcPr>
            <w:tcW w:w="1757" w:type="dxa"/>
          </w:tcPr>
          <w:p w14:paraId="3F4C7C61" w14:textId="77777777" w:rsidR="007B1758" w:rsidRDefault="007B1758">
            <w:pPr>
              <w:pStyle w:val="a"/>
            </w:pPr>
            <w:r>
              <w:rPr>
                <w:rFonts w:hint="cs"/>
                <w:rtl/>
              </w:rPr>
              <w:t>ע"י ב"כ עו"ד</w:t>
            </w:r>
          </w:p>
        </w:tc>
        <w:tc>
          <w:tcPr>
            <w:tcW w:w="3063" w:type="dxa"/>
          </w:tcPr>
          <w:p w14:paraId="744C59B8" w14:textId="77777777" w:rsidR="007B1758" w:rsidRDefault="007B1758">
            <w:pPr>
              <w:pStyle w:val="a"/>
            </w:pPr>
            <w:r>
              <w:rPr>
                <w:rFonts w:hint="cs"/>
                <w:rtl/>
              </w:rPr>
              <w:t>עו"ד אביגד שרון</w:t>
            </w:r>
            <w:bookmarkStart w:id="5" w:name="בא_כוח_ב"/>
            <w:bookmarkEnd w:id="5"/>
            <w:r>
              <w:rPr>
                <w:rFonts w:hint="cs"/>
                <w:rtl/>
              </w:rPr>
              <w:t xml:space="preserve"> – ס. ציבורי</w:t>
            </w:r>
          </w:p>
        </w:tc>
        <w:tc>
          <w:tcPr>
            <w:tcW w:w="2409" w:type="dxa"/>
          </w:tcPr>
          <w:p w14:paraId="301AE8CC" w14:textId="77777777" w:rsidR="007B1758" w:rsidRDefault="007B1758">
            <w:pPr>
              <w:pStyle w:val="a"/>
            </w:pPr>
          </w:p>
        </w:tc>
      </w:tr>
    </w:tbl>
    <w:p w14:paraId="23FC9D13" w14:textId="77777777" w:rsidR="007C2E97" w:rsidRDefault="007C2E97">
      <w:pPr>
        <w:pStyle w:val="a"/>
        <w:rPr>
          <w:rFonts w:hint="cs"/>
          <w:b w:val="0"/>
          <w:bCs w:val="0"/>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7B1758" w14:paraId="47750C8C" w14:textId="77777777" w:rsidTr="007B1758">
        <w:tc>
          <w:tcPr>
            <w:tcW w:w="1332" w:type="dxa"/>
          </w:tcPr>
          <w:p w14:paraId="2D22AFC1" w14:textId="77777777" w:rsidR="007B1758" w:rsidRDefault="007B1758">
            <w:pPr>
              <w:pStyle w:val="a"/>
              <w:rPr>
                <w:b w:val="0"/>
                <w:bCs w:val="0"/>
                <w:szCs w:val="26"/>
              </w:rPr>
            </w:pPr>
            <w:r>
              <w:rPr>
                <w:rFonts w:hint="cs"/>
                <w:b w:val="0"/>
                <w:bCs w:val="0"/>
                <w:szCs w:val="26"/>
                <w:rtl/>
              </w:rPr>
              <w:t>נוכחים:</w:t>
            </w:r>
          </w:p>
        </w:tc>
        <w:tc>
          <w:tcPr>
            <w:tcW w:w="7230" w:type="dxa"/>
          </w:tcPr>
          <w:p w14:paraId="26BD4E64" w14:textId="77777777" w:rsidR="007B1758" w:rsidRDefault="007B1758">
            <w:pPr>
              <w:pStyle w:val="a"/>
              <w:rPr>
                <w:b w:val="0"/>
                <w:bCs w:val="0"/>
              </w:rPr>
            </w:pPr>
          </w:p>
        </w:tc>
      </w:tr>
    </w:tbl>
    <w:p w14:paraId="706F35DE" w14:textId="77777777" w:rsidR="00F01F07" w:rsidRDefault="00F01F07">
      <w:pPr>
        <w:rPr>
          <w:rtl/>
        </w:rPr>
      </w:pPr>
      <w:bookmarkStart w:id="6" w:name="צד_ג"/>
      <w:bookmarkStart w:id="7" w:name="LawTable"/>
      <w:bookmarkEnd w:id="7"/>
    </w:p>
    <w:p w14:paraId="75726BC6" w14:textId="77777777" w:rsidR="00F01F07" w:rsidRPr="00F01F07" w:rsidRDefault="00F01F07" w:rsidP="00F01F07">
      <w:pPr>
        <w:spacing w:after="120" w:line="240" w:lineRule="exact"/>
        <w:ind w:left="283" w:hanging="283"/>
        <w:rPr>
          <w:rFonts w:ascii="FrankRuehl" w:hAnsi="FrankRuehl" w:cs="FrankRuehl"/>
          <w:szCs w:val="24"/>
          <w:rtl/>
        </w:rPr>
      </w:pPr>
    </w:p>
    <w:p w14:paraId="419D7AF3" w14:textId="77777777" w:rsidR="00F01F07" w:rsidRPr="00F01F07" w:rsidRDefault="00F01F07" w:rsidP="00F01F07">
      <w:pPr>
        <w:spacing w:after="120" w:line="240" w:lineRule="exact"/>
        <w:ind w:left="283" w:hanging="283"/>
        <w:rPr>
          <w:rFonts w:ascii="FrankRuehl" w:hAnsi="FrankRuehl" w:cs="FrankRuehl"/>
          <w:szCs w:val="24"/>
          <w:rtl/>
        </w:rPr>
      </w:pPr>
      <w:r w:rsidRPr="00F01F07">
        <w:rPr>
          <w:rFonts w:ascii="FrankRuehl" w:hAnsi="FrankRuehl" w:cs="FrankRuehl"/>
          <w:szCs w:val="24"/>
          <w:rtl/>
        </w:rPr>
        <w:t xml:space="preserve">חקיקה שאוזכרה: </w:t>
      </w:r>
    </w:p>
    <w:p w14:paraId="51828508" w14:textId="77777777" w:rsidR="00F01F07" w:rsidRPr="00F01F07" w:rsidRDefault="00F01F07" w:rsidP="00F01F07">
      <w:pPr>
        <w:spacing w:after="120" w:line="240" w:lineRule="exact"/>
        <w:ind w:left="283" w:hanging="283"/>
        <w:rPr>
          <w:rFonts w:ascii="FrankRuehl" w:hAnsi="FrankRuehl" w:cs="FrankRuehl"/>
          <w:szCs w:val="24"/>
          <w:rtl/>
        </w:rPr>
      </w:pPr>
      <w:hyperlink r:id="rId7" w:history="1">
        <w:r w:rsidRPr="00F01F07">
          <w:rPr>
            <w:rFonts w:ascii="FrankRuehl" w:hAnsi="FrankRuehl" w:cs="FrankRuehl"/>
            <w:color w:val="0000FF"/>
            <w:szCs w:val="24"/>
            <w:u w:val="single"/>
            <w:rtl/>
          </w:rPr>
          <w:t>חוק העונשין, תשל"ז-1977</w:t>
        </w:r>
      </w:hyperlink>
      <w:r w:rsidRPr="00F01F07">
        <w:rPr>
          <w:rFonts w:ascii="FrankRuehl" w:hAnsi="FrankRuehl" w:cs="FrankRuehl"/>
          <w:szCs w:val="24"/>
          <w:rtl/>
        </w:rPr>
        <w:t xml:space="preserve">: סע'  </w:t>
      </w:r>
      <w:hyperlink r:id="rId8" w:history="1">
        <w:r w:rsidRPr="00F01F07">
          <w:rPr>
            <w:rFonts w:ascii="FrankRuehl" w:hAnsi="FrankRuehl" w:cs="FrankRuehl"/>
            <w:color w:val="0000FF"/>
            <w:szCs w:val="24"/>
            <w:u w:val="single"/>
            <w:rtl/>
          </w:rPr>
          <w:t>1(ב)</w:t>
        </w:r>
      </w:hyperlink>
      <w:r w:rsidRPr="00F01F07">
        <w:rPr>
          <w:rFonts w:ascii="FrankRuehl" w:hAnsi="FrankRuehl" w:cs="FrankRuehl"/>
          <w:szCs w:val="24"/>
          <w:rtl/>
        </w:rPr>
        <w:t xml:space="preserve">, </w:t>
      </w:r>
      <w:hyperlink r:id="rId9" w:history="1">
        <w:r w:rsidRPr="00F01F07">
          <w:rPr>
            <w:rFonts w:ascii="FrankRuehl" w:hAnsi="FrankRuehl" w:cs="FrankRuehl"/>
            <w:color w:val="0000FF"/>
            <w:szCs w:val="24"/>
            <w:u w:val="single"/>
            <w:rtl/>
          </w:rPr>
          <w:t>12(1)</w:t>
        </w:r>
      </w:hyperlink>
      <w:r w:rsidRPr="00F01F07">
        <w:rPr>
          <w:rFonts w:ascii="FrankRuehl" w:hAnsi="FrankRuehl" w:cs="FrankRuehl"/>
          <w:szCs w:val="24"/>
          <w:rtl/>
        </w:rPr>
        <w:t xml:space="preserve">, </w:t>
      </w:r>
      <w:hyperlink r:id="rId10" w:history="1">
        <w:r w:rsidRPr="00F01F07">
          <w:rPr>
            <w:rFonts w:ascii="FrankRuehl" w:hAnsi="FrankRuehl" w:cs="FrankRuehl"/>
            <w:color w:val="0000FF"/>
            <w:szCs w:val="24"/>
            <w:u w:val="single"/>
            <w:rtl/>
          </w:rPr>
          <w:t>348(א)</w:t>
        </w:r>
      </w:hyperlink>
    </w:p>
    <w:p w14:paraId="17366C0F" w14:textId="77777777" w:rsidR="00F01F07" w:rsidRPr="00F01F07" w:rsidRDefault="00F01F07" w:rsidP="00F01F07">
      <w:pPr>
        <w:spacing w:after="120" w:line="240" w:lineRule="exact"/>
        <w:ind w:left="283" w:hanging="283"/>
        <w:rPr>
          <w:rFonts w:ascii="FrankRuehl" w:hAnsi="FrankRuehl" w:cs="FrankRuehl"/>
          <w:szCs w:val="24"/>
          <w:rtl/>
        </w:rPr>
      </w:pPr>
    </w:p>
    <w:p w14:paraId="1DDC415C" w14:textId="77777777" w:rsidR="00F01F07" w:rsidRPr="00F01F07" w:rsidRDefault="00F01F07">
      <w:pPr>
        <w:rPr>
          <w:rtl/>
        </w:rPr>
      </w:pPr>
      <w:bookmarkStart w:id="8" w:name="LawTable_End"/>
      <w:bookmarkEnd w:id="8"/>
    </w:p>
    <w:p w14:paraId="25C42BF5" w14:textId="77777777" w:rsidR="00F01F07" w:rsidRPr="00F01F07" w:rsidRDefault="00F01F07">
      <w:pPr>
        <w:rPr>
          <w:rtl/>
        </w:rPr>
      </w:pPr>
    </w:p>
    <w:p w14:paraId="71D71F0E" w14:textId="77777777" w:rsidR="007C2E97" w:rsidRPr="00F01F07" w:rsidRDefault="007C2E97">
      <w:pPr>
        <w:rPr>
          <w:rFonts w:hint="cs"/>
          <w:rtl/>
        </w:rPr>
      </w:pPr>
    </w:p>
    <w:p w14:paraId="64CF601C" w14:textId="77777777" w:rsidR="00F01F07" w:rsidRPr="00F01F07" w:rsidRDefault="00F01F07">
      <w:pPr>
        <w:pStyle w:val="Heading1"/>
        <w:rPr>
          <w:b w:val="0"/>
          <w:bCs w:val="0"/>
          <w:u w:val="none"/>
          <w:rtl/>
        </w:rPr>
      </w:pPr>
      <w:bookmarkStart w:id="9" w:name="סוג_מסמך"/>
      <w:bookmarkEnd w:id="6"/>
      <w:bookmarkEnd w:id="9"/>
    </w:p>
    <w:p w14:paraId="02A6EE1D" w14:textId="77777777" w:rsidR="00F01F07" w:rsidRPr="00F01F07" w:rsidRDefault="00F01F07">
      <w:pPr>
        <w:pStyle w:val="Heading1"/>
        <w:rPr>
          <w:u w:val="none"/>
          <w:rtl/>
        </w:rPr>
      </w:pPr>
    </w:p>
    <w:p w14:paraId="59097D24" w14:textId="77777777" w:rsidR="007C2E97" w:rsidRPr="00F01F07" w:rsidRDefault="007C2E97">
      <w:pPr>
        <w:pStyle w:val="Heading1"/>
        <w:rPr>
          <w:rFonts w:hint="cs"/>
          <w:u w:val="none"/>
          <w:rtl/>
        </w:rPr>
      </w:pPr>
    </w:p>
    <w:p w14:paraId="5C12A72B" w14:textId="77777777" w:rsidR="00491906" w:rsidRPr="00491906" w:rsidRDefault="00491906">
      <w:pPr>
        <w:pStyle w:val="Heading1"/>
        <w:rPr>
          <w:b w:val="0"/>
          <w:bCs w:val="0"/>
          <w:u w:val="none"/>
          <w:rtl/>
        </w:rPr>
      </w:pPr>
    </w:p>
    <w:p w14:paraId="52A40C57" w14:textId="77777777" w:rsidR="00491906" w:rsidRPr="00491906" w:rsidRDefault="00491906">
      <w:pPr>
        <w:pStyle w:val="Heading1"/>
        <w:rPr>
          <w:u w:val="none"/>
          <w:rtl/>
        </w:rPr>
      </w:pPr>
    </w:p>
    <w:p w14:paraId="7A7A38C6" w14:textId="77777777" w:rsidR="007C2E97" w:rsidRPr="00491906" w:rsidRDefault="007C2E97">
      <w:pPr>
        <w:pStyle w:val="Heading1"/>
        <w:rPr>
          <w:u w:val="none"/>
          <w:rtl/>
        </w:rPr>
      </w:pPr>
    </w:p>
    <w:p w14:paraId="3DE0F599" w14:textId="77777777" w:rsidR="007C2E97" w:rsidRDefault="007C2E97">
      <w:pPr>
        <w:jc w:val="center"/>
        <w:rPr>
          <w:b/>
          <w:bCs/>
          <w:sz w:val="32"/>
          <w:szCs w:val="32"/>
          <w:u w:val="single"/>
          <w:rtl/>
        </w:rPr>
      </w:pPr>
      <w:bookmarkStart w:id="10" w:name="PsakDin"/>
      <w:bookmarkEnd w:id="0"/>
      <w:r>
        <w:rPr>
          <w:b/>
          <w:bCs/>
          <w:sz w:val="32"/>
          <w:szCs w:val="32"/>
          <w:u w:val="single"/>
          <w:rtl/>
        </w:rPr>
        <w:t>הכרעת דין</w:t>
      </w:r>
    </w:p>
    <w:bookmarkEnd w:id="10"/>
    <w:p w14:paraId="7A3AB72F" w14:textId="77777777" w:rsidR="007C2E97" w:rsidRDefault="007C2E97">
      <w:pPr>
        <w:rPr>
          <w:rFonts w:hint="cs"/>
          <w:rtl/>
        </w:rPr>
      </w:pPr>
    </w:p>
    <w:p w14:paraId="399286A7" w14:textId="77777777" w:rsidR="007C2E97" w:rsidRDefault="007C2E97">
      <w:pPr>
        <w:rPr>
          <w:rFonts w:hint="cs"/>
          <w:rtl/>
        </w:rPr>
      </w:pPr>
      <w:bookmarkStart w:id="11" w:name="ABSTRACT_START"/>
      <w:bookmarkEnd w:id="11"/>
      <w:r>
        <w:rPr>
          <w:rFonts w:hint="cs"/>
          <w:rtl/>
        </w:rPr>
        <w:t>הנאשם, אבו רחמה מחמוד, מואשם כי בתאריך 03/08/000 בשעה 10:30 או בסמוך לכך ברמלה ברח' הגדוד העברי עשה מעשה מגונה באסתר אטלי בכך שאחז בצווארה ונשך בלחייה תוך שהוא אומר לה "יש לי גדול בואי אני אעשה לך" וזאת לשם גירוי או סיפוק מיניים.</w:t>
      </w:r>
    </w:p>
    <w:p w14:paraId="454482D1" w14:textId="77777777" w:rsidR="007C2E97" w:rsidRDefault="007C2E97">
      <w:pPr>
        <w:rPr>
          <w:rFonts w:hint="cs"/>
          <w:rtl/>
        </w:rPr>
      </w:pPr>
      <w:r>
        <w:rPr>
          <w:rFonts w:hint="cs"/>
          <w:rtl/>
        </w:rPr>
        <w:t>בנוסף לכך, מואשם הנאשם כי בנסיבות המתוארות לעיל ישב בישראל שלא כחוק מבלי שיהיו בידו אשרה או רשיון ישיבה כדין</w:t>
      </w:r>
      <w:bookmarkStart w:id="12" w:name="ABSTRACT_END"/>
      <w:bookmarkEnd w:id="12"/>
      <w:r>
        <w:rPr>
          <w:rFonts w:hint="cs"/>
          <w:rtl/>
        </w:rPr>
        <w:t>.</w:t>
      </w:r>
    </w:p>
    <w:p w14:paraId="705B7712" w14:textId="77777777" w:rsidR="007C2E97" w:rsidRDefault="007C2E97">
      <w:pPr>
        <w:rPr>
          <w:rFonts w:hint="cs"/>
          <w:color w:val="FFFFFF"/>
          <w:sz w:val="4"/>
          <w:szCs w:val="4"/>
          <w:rtl/>
        </w:rPr>
      </w:pPr>
    </w:p>
    <w:p w14:paraId="7FF3E3FF" w14:textId="77777777" w:rsidR="007C2E97" w:rsidRDefault="007C2E97">
      <w:pPr>
        <w:rPr>
          <w:rFonts w:hint="cs"/>
          <w:rtl/>
        </w:rPr>
      </w:pPr>
      <w:r>
        <w:rPr>
          <w:color w:val="FFFFFF"/>
          <w:sz w:val="4"/>
          <w:szCs w:val="4"/>
          <w:rtl/>
        </w:rPr>
        <w:t>5129371</w:t>
      </w:r>
    </w:p>
    <w:p w14:paraId="4A7EB495" w14:textId="77777777" w:rsidR="007C2E97" w:rsidRDefault="007C2E97">
      <w:pPr>
        <w:ind w:firstLine="360"/>
        <w:rPr>
          <w:rFonts w:hint="cs"/>
          <w:b/>
          <w:bCs/>
          <w:u w:val="single"/>
          <w:rtl/>
        </w:rPr>
      </w:pPr>
      <w:r>
        <w:rPr>
          <w:rFonts w:hint="cs"/>
          <w:b/>
          <w:bCs/>
          <w:u w:val="single"/>
          <w:rtl/>
        </w:rPr>
        <w:t>הנאשם מואשם לפי הוראות החיקוק כדלקמן:</w:t>
      </w:r>
    </w:p>
    <w:p w14:paraId="79E29736" w14:textId="77777777" w:rsidR="007C2E97" w:rsidRDefault="007C2E97">
      <w:pPr>
        <w:numPr>
          <w:ilvl w:val="0"/>
          <w:numId w:val="2"/>
        </w:numPr>
        <w:ind w:right="0"/>
        <w:rPr>
          <w:rFonts w:hint="cs"/>
          <w:b/>
          <w:bCs/>
          <w:rtl/>
        </w:rPr>
      </w:pPr>
      <w:r>
        <w:rPr>
          <w:rFonts w:hint="cs"/>
          <w:b/>
          <w:bCs/>
          <w:rtl/>
        </w:rPr>
        <w:t xml:space="preserve">מעשה מגונה – עבירה לפי </w:t>
      </w:r>
      <w:hyperlink r:id="rId11" w:history="1">
        <w:r w:rsidR="00F01F07" w:rsidRPr="00F01F07">
          <w:rPr>
            <w:b/>
            <w:bCs/>
            <w:color w:val="0000FF"/>
            <w:u w:val="single"/>
            <w:rtl/>
          </w:rPr>
          <w:t>ס' 348(א)</w:t>
        </w:r>
      </w:hyperlink>
      <w:r>
        <w:rPr>
          <w:rFonts w:hint="cs"/>
          <w:b/>
          <w:bCs/>
          <w:rtl/>
        </w:rPr>
        <w:t xml:space="preserve"> ל</w:t>
      </w:r>
      <w:hyperlink r:id="rId12" w:history="1">
        <w:r w:rsidR="00491906" w:rsidRPr="00491906">
          <w:rPr>
            <w:rStyle w:val="Hyperlink"/>
            <w:rFonts w:hint="eastAsia"/>
            <w:b/>
            <w:bCs/>
            <w:rtl/>
          </w:rPr>
          <w:t>חוק</w:t>
        </w:r>
        <w:r w:rsidR="00491906" w:rsidRPr="00491906">
          <w:rPr>
            <w:rStyle w:val="Hyperlink"/>
            <w:b/>
            <w:bCs/>
            <w:rtl/>
          </w:rPr>
          <w:t xml:space="preserve"> העונשין</w:t>
        </w:r>
      </w:hyperlink>
      <w:r>
        <w:rPr>
          <w:rFonts w:hint="cs"/>
          <w:b/>
          <w:bCs/>
          <w:rtl/>
        </w:rPr>
        <w:t>, תשל"ז – 1977;</w:t>
      </w:r>
    </w:p>
    <w:p w14:paraId="04CFDFB7" w14:textId="77777777" w:rsidR="007C2E97" w:rsidRDefault="007C2E97">
      <w:pPr>
        <w:numPr>
          <w:ilvl w:val="0"/>
          <w:numId w:val="2"/>
        </w:numPr>
        <w:ind w:right="0"/>
        <w:rPr>
          <w:rFonts w:hint="cs"/>
          <w:b/>
          <w:bCs/>
          <w:rtl/>
        </w:rPr>
      </w:pPr>
      <w:r>
        <w:rPr>
          <w:rFonts w:hint="cs"/>
          <w:b/>
          <w:bCs/>
          <w:rtl/>
        </w:rPr>
        <w:t xml:space="preserve">ישיבה בישראל שלא כחוק – עבירה לפי </w:t>
      </w:r>
      <w:hyperlink r:id="rId13" w:history="1">
        <w:r w:rsidR="00F01F07" w:rsidRPr="00F01F07">
          <w:rPr>
            <w:b/>
            <w:bCs/>
            <w:color w:val="0000FF"/>
            <w:u w:val="single"/>
            <w:rtl/>
          </w:rPr>
          <w:t>ס' 12(1)</w:t>
        </w:r>
      </w:hyperlink>
      <w:r>
        <w:rPr>
          <w:rFonts w:hint="cs"/>
          <w:b/>
          <w:bCs/>
          <w:rtl/>
        </w:rPr>
        <w:t xml:space="preserve"> + </w:t>
      </w:r>
      <w:hyperlink r:id="rId14" w:history="1">
        <w:r w:rsidR="00F01F07" w:rsidRPr="00F01F07">
          <w:rPr>
            <w:b/>
            <w:bCs/>
            <w:color w:val="0000FF"/>
            <w:u w:val="single"/>
            <w:rtl/>
          </w:rPr>
          <w:t>1(ב)</w:t>
        </w:r>
      </w:hyperlink>
      <w:r>
        <w:rPr>
          <w:rFonts w:hint="cs"/>
          <w:b/>
          <w:bCs/>
          <w:rtl/>
        </w:rPr>
        <w:t xml:space="preserve"> ל</w:t>
      </w:r>
      <w:hyperlink r:id="rId15" w:history="1">
        <w:r w:rsidR="00491906" w:rsidRPr="00491906">
          <w:rPr>
            <w:rStyle w:val="Hyperlink"/>
            <w:rFonts w:hint="eastAsia"/>
            <w:b/>
            <w:bCs/>
            <w:rtl/>
          </w:rPr>
          <w:t>חוק</w:t>
        </w:r>
        <w:r w:rsidR="00491906" w:rsidRPr="00491906">
          <w:rPr>
            <w:rStyle w:val="Hyperlink"/>
            <w:b/>
            <w:bCs/>
            <w:rtl/>
          </w:rPr>
          <w:t xml:space="preserve"> העונשין</w:t>
        </w:r>
      </w:hyperlink>
      <w:r>
        <w:rPr>
          <w:rFonts w:hint="cs"/>
          <w:b/>
          <w:bCs/>
          <w:rtl/>
        </w:rPr>
        <w:t>, תשל"ז – 1977.</w:t>
      </w:r>
      <w:r>
        <w:rPr>
          <w:b/>
          <w:bCs/>
          <w:color w:val="FFFFFF"/>
          <w:sz w:val="4"/>
          <w:szCs w:val="4"/>
          <w:rtl/>
        </w:rPr>
        <w:t>נ</w:t>
      </w:r>
    </w:p>
    <w:p w14:paraId="35C634F1" w14:textId="77777777" w:rsidR="007C2E97" w:rsidRDefault="007C2E97">
      <w:pPr>
        <w:rPr>
          <w:b/>
          <w:bCs/>
          <w:rtl/>
        </w:rPr>
      </w:pPr>
    </w:p>
    <w:p w14:paraId="0FE9C3A4" w14:textId="77777777" w:rsidR="007C2E97" w:rsidRDefault="007C2E97">
      <w:pPr>
        <w:pStyle w:val="BodyText"/>
        <w:rPr>
          <w:rFonts w:hint="cs"/>
          <w:rtl/>
        </w:rPr>
      </w:pPr>
      <w:r>
        <w:rPr>
          <w:rFonts w:hint="cs"/>
          <w:rtl/>
        </w:rPr>
        <w:t xml:space="preserve">הנאשם כפר באישום הראשון במעשה מגונה וטענת ההגנה שלו היתה כי בעת שהוא עלה במדרגות הוא הבחין במתלוננת אסר אטלי נופלת והוא תפס אותה. </w:t>
      </w:r>
    </w:p>
    <w:p w14:paraId="16032600" w14:textId="77777777" w:rsidR="007C2E97" w:rsidRDefault="007C2E97">
      <w:pPr>
        <w:pStyle w:val="BodyText"/>
        <w:rPr>
          <w:rFonts w:hint="cs"/>
          <w:rtl/>
        </w:rPr>
      </w:pPr>
    </w:p>
    <w:p w14:paraId="11D5830D" w14:textId="77777777" w:rsidR="007C2E97" w:rsidRDefault="007C2E97">
      <w:pPr>
        <w:pStyle w:val="BodyText"/>
        <w:rPr>
          <w:rFonts w:hint="cs"/>
          <w:rtl/>
        </w:rPr>
      </w:pPr>
      <w:r>
        <w:rPr>
          <w:rFonts w:hint="cs"/>
          <w:rtl/>
        </w:rPr>
        <w:t xml:space="preserve">הנאשם הודה באישום השני בישיבה בישראל שלא כחוק.  </w:t>
      </w:r>
    </w:p>
    <w:p w14:paraId="47115447" w14:textId="77777777" w:rsidR="007C2E97" w:rsidRDefault="007C2E97">
      <w:pPr>
        <w:pStyle w:val="BodyText"/>
        <w:rPr>
          <w:rFonts w:hint="cs"/>
          <w:rtl/>
        </w:rPr>
      </w:pPr>
    </w:p>
    <w:p w14:paraId="7EDAF75D" w14:textId="77777777" w:rsidR="007C2E97" w:rsidRDefault="007C2E97">
      <w:pPr>
        <w:pStyle w:val="BodyText"/>
        <w:rPr>
          <w:rFonts w:hint="cs"/>
          <w:rtl/>
        </w:rPr>
      </w:pPr>
      <w:r>
        <w:rPr>
          <w:rFonts w:hint="cs"/>
          <w:rtl/>
        </w:rPr>
        <w:t>אין מחלוקת בין הצדדים באשר למקום התרחשות האירוע נשוא האישום הראשון שהנו חדר המדרגות ברמלה ברח' הגדוד נעברי וכן באשר לעובדה כי היה מגע מסוים בין המתלוננת אסתר אטלי לבין הנאשם במקום הנ"ל.</w:t>
      </w:r>
      <w:r>
        <w:rPr>
          <w:color w:val="FFFFFF"/>
          <w:sz w:val="4"/>
          <w:szCs w:val="4"/>
          <w:rtl/>
        </w:rPr>
        <w:t>ב</w:t>
      </w:r>
    </w:p>
    <w:p w14:paraId="3150A73E" w14:textId="77777777" w:rsidR="007C2E97" w:rsidRDefault="007C2E97">
      <w:pPr>
        <w:pStyle w:val="BodyText"/>
        <w:rPr>
          <w:rFonts w:hint="cs"/>
          <w:rtl/>
        </w:rPr>
      </w:pPr>
    </w:p>
    <w:p w14:paraId="7E2CC41F" w14:textId="77777777" w:rsidR="007C2E97" w:rsidRDefault="007C2E97">
      <w:pPr>
        <w:pStyle w:val="BodyText"/>
        <w:rPr>
          <w:rFonts w:hint="cs"/>
          <w:u w:val="single"/>
          <w:rtl/>
        </w:rPr>
      </w:pPr>
      <w:r>
        <w:rPr>
          <w:rFonts w:hint="cs"/>
          <w:rtl/>
        </w:rPr>
        <w:lastRenderedPageBreak/>
        <w:t xml:space="preserve">המחלקות היא סביב השאלה: </w:t>
      </w:r>
      <w:r>
        <w:rPr>
          <w:rFonts w:hint="cs"/>
          <w:u w:val="single"/>
          <w:rtl/>
        </w:rPr>
        <w:t>מהו סוג המגע שהיה בין המתלוננת לבין הנאשם ומהו היסוד הנפשי שעומד מאחוריו</w:t>
      </w:r>
      <w:r>
        <w:rPr>
          <w:rFonts w:hint="cs"/>
          <w:rtl/>
        </w:rPr>
        <w:t xml:space="preserve">? </w:t>
      </w:r>
      <w:r>
        <w:rPr>
          <w:rFonts w:hint="cs"/>
          <w:u w:val="single"/>
          <w:rtl/>
        </w:rPr>
        <w:t>האם אכן תפס הנאשם את המתלוננת כדי שלא תיפול או שעשה את המיוחס לו בכתב האישום, מעשה המהווה מעשה מגונה</w:t>
      </w:r>
      <w:r>
        <w:rPr>
          <w:rFonts w:hint="cs"/>
          <w:rtl/>
        </w:rPr>
        <w:t>?</w:t>
      </w:r>
      <w:r>
        <w:rPr>
          <w:rFonts w:hint="cs"/>
          <w:u w:val="single"/>
          <w:rtl/>
        </w:rPr>
        <w:t xml:space="preserve"> </w:t>
      </w:r>
    </w:p>
    <w:p w14:paraId="166CC7DC" w14:textId="77777777" w:rsidR="007C2E97" w:rsidRDefault="007C2E97">
      <w:pPr>
        <w:pStyle w:val="BodyText"/>
        <w:rPr>
          <w:rFonts w:hint="cs"/>
          <w:rtl/>
        </w:rPr>
      </w:pPr>
    </w:p>
    <w:p w14:paraId="663BFA4B" w14:textId="77777777" w:rsidR="007C2E97" w:rsidRDefault="007C2E97">
      <w:pPr>
        <w:pStyle w:val="BodyText"/>
        <w:rPr>
          <w:rFonts w:hint="cs"/>
          <w:rtl/>
        </w:rPr>
      </w:pPr>
      <w:r>
        <w:rPr>
          <w:rFonts w:hint="cs"/>
          <w:rtl/>
        </w:rPr>
        <w:t>עפ"י גירסת המתלוננת האירוע נשוא כתב האישום התרחש בחדר המדרגות בעת היותה שוטפת מדרגות בקומה ראשונה עם הפנים למעלה ועם הגב לכניסה.</w:t>
      </w:r>
      <w:r>
        <w:rPr>
          <w:color w:val="FFFFFF"/>
          <w:sz w:val="4"/>
          <w:szCs w:val="4"/>
          <w:rtl/>
        </w:rPr>
        <w:t>ו</w:t>
      </w:r>
    </w:p>
    <w:p w14:paraId="25FDF201" w14:textId="77777777" w:rsidR="007C2E97" w:rsidRDefault="007C2E97">
      <w:pPr>
        <w:pStyle w:val="BodyText"/>
        <w:rPr>
          <w:rFonts w:hint="cs"/>
          <w:rtl/>
        </w:rPr>
      </w:pPr>
    </w:p>
    <w:p w14:paraId="1A39D347" w14:textId="77777777" w:rsidR="007C2E97" w:rsidRDefault="007C2E97">
      <w:pPr>
        <w:pStyle w:val="BodyText"/>
        <w:rPr>
          <w:rFonts w:hint="cs"/>
          <w:rtl/>
        </w:rPr>
      </w:pPr>
      <w:r>
        <w:rPr>
          <w:rFonts w:hint="cs"/>
          <w:rtl/>
        </w:rPr>
        <w:t xml:space="preserve">המתלוננת עבדה אותה עת כמנקה בחדר המדרגות. </w:t>
      </w:r>
    </w:p>
    <w:p w14:paraId="376B0623" w14:textId="77777777" w:rsidR="007C2E97" w:rsidRDefault="007C2E97">
      <w:pPr>
        <w:pStyle w:val="BodyText"/>
        <w:rPr>
          <w:rFonts w:hint="cs"/>
          <w:rtl/>
        </w:rPr>
      </w:pPr>
    </w:p>
    <w:p w14:paraId="1FD74129" w14:textId="77777777" w:rsidR="007C2E97" w:rsidRDefault="007C2E97">
      <w:pPr>
        <w:pStyle w:val="BodyText"/>
        <w:rPr>
          <w:rFonts w:hint="cs"/>
          <w:rtl/>
        </w:rPr>
      </w:pPr>
      <w:r>
        <w:rPr>
          <w:rFonts w:hint="cs"/>
          <w:rtl/>
        </w:rPr>
        <w:t xml:space="preserve">המתלוננת סיפרה כי הנאשם הגיע מהכניסה, עלה במדרגות למעלה והתנפל עליה מאחורה במטרה לעשות בה מעשה מגונה ואני מצטטת מעמ' 2 לפרוטוקול: </w:t>
      </w:r>
      <w:r>
        <w:rPr>
          <w:rFonts w:hint="cs"/>
          <w:b/>
          <w:bCs/>
          <w:rtl/>
        </w:rPr>
        <w:t>"הנאשם חנק אותי, תפס אותי עם שתי הידיים ונתן לי נשיכה בלחי ואמר לי יש לי גדול ובואי אני יעשה לך"</w:t>
      </w:r>
      <w:r>
        <w:rPr>
          <w:rFonts w:hint="cs"/>
          <w:rtl/>
        </w:rPr>
        <w:t>.</w:t>
      </w:r>
      <w:r>
        <w:rPr>
          <w:color w:val="FFFFFF"/>
          <w:sz w:val="4"/>
          <w:szCs w:val="4"/>
          <w:rtl/>
        </w:rPr>
        <w:t>נ</w:t>
      </w:r>
    </w:p>
    <w:p w14:paraId="1FEB9092" w14:textId="77777777" w:rsidR="007C2E97" w:rsidRDefault="007C2E97">
      <w:pPr>
        <w:pStyle w:val="BodyText"/>
        <w:rPr>
          <w:rFonts w:hint="cs"/>
          <w:rtl/>
        </w:rPr>
      </w:pPr>
    </w:p>
    <w:p w14:paraId="2B16003D" w14:textId="77777777" w:rsidR="007C2E97" w:rsidRDefault="007C2E97">
      <w:pPr>
        <w:pStyle w:val="BodyText"/>
        <w:rPr>
          <w:rFonts w:hint="cs"/>
          <w:rtl/>
        </w:rPr>
      </w:pPr>
      <w:r>
        <w:rPr>
          <w:rFonts w:hint="cs"/>
          <w:rtl/>
        </w:rPr>
        <w:t>המתלוננת צעקה בתגובה שהנאשם יעזוב אותה.</w:t>
      </w:r>
      <w:r>
        <w:rPr>
          <w:color w:val="FFFFFF"/>
          <w:sz w:val="4"/>
          <w:szCs w:val="4"/>
          <w:rtl/>
        </w:rPr>
        <w:t>ב</w:t>
      </w:r>
    </w:p>
    <w:p w14:paraId="0613FDC7" w14:textId="77777777" w:rsidR="007C2E97" w:rsidRDefault="007C2E97">
      <w:pPr>
        <w:pStyle w:val="BodyText"/>
        <w:rPr>
          <w:rFonts w:hint="cs"/>
          <w:rtl/>
        </w:rPr>
      </w:pPr>
      <w:r>
        <w:rPr>
          <w:rFonts w:hint="cs"/>
          <w:rtl/>
        </w:rPr>
        <w:t>השכנה מהקומה הראשונה שמעה את הצעקות של המתלוננת ופתחה את הדלת וזה גרם לנאשם לברוח.</w:t>
      </w:r>
      <w:r>
        <w:rPr>
          <w:color w:val="FFFFFF"/>
          <w:sz w:val="4"/>
          <w:szCs w:val="4"/>
          <w:rtl/>
        </w:rPr>
        <w:t>ו</w:t>
      </w:r>
    </w:p>
    <w:p w14:paraId="47FB780F" w14:textId="77777777" w:rsidR="007C2E97" w:rsidRDefault="007C2E97">
      <w:pPr>
        <w:pStyle w:val="BodyText"/>
        <w:rPr>
          <w:rFonts w:hint="cs"/>
          <w:rtl/>
        </w:rPr>
      </w:pPr>
    </w:p>
    <w:p w14:paraId="1539BD34" w14:textId="77777777" w:rsidR="007C2E97" w:rsidRDefault="007C2E97">
      <w:pPr>
        <w:pStyle w:val="BodyText"/>
        <w:rPr>
          <w:rFonts w:hint="cs"/>
          <w:rtl/>
        </w:rPr>
      </w:pPr>
      <w:r>
        <w:rPr>
          <w:rFonts w:hint="cs"/>
          <w:rtl/>
        </w:rPr>
        <w:t>עפ"י גירסת המתלוננת היא התעלפה בדירתה של השכנה ולא ראתה איך שהנאשם נעלם מהמקום.</w:t>
      </w:r>
      <w:r>
        <w:rPr>
          <w:color w:val="FFFFFF"/>
          <w:sz w:val="4"/>
          <w:szCs w:val="4"/>
          <w:rtl/>
        </w:rPr>
        <w:t>נ</w:t>
      </w:r>
    </w:p>
    <w:p w14:paraId="631C40FD" w14:textId="77777777" w:rsidR="007C2E97" w:rsidRDefault="007C2E97">
      <w:pPr>
        <w:pStyle w:val="BodyText"/>
        <w:rPr>
          <w:rFonts w:hint="cs"/>
          <w:rtl/>
        </w:rPr>
      </w:pPr>
    </w:p>
    <w:p w14:paraId="4DF62697" w14:textId="77777777" w:rsidR="007C2E97" w:rsidRDefault="007C2E97">
      <w:pPr>
        <w:pStyle w:val="BodyText"/>
        <w:rPr>
          <w:rFonts w:hint="cs"/>
          <w:rtl/>
        </w:rPr>
      </w:pPr>
      <w:r>
        <w:rPr>
          <w:rFonts w:hint="cs"/>
          <w:rtl/>
        </w:rPr>
        <w:t>לאחר ששמעתי עדות המתלוננת אני נותנת אמון מלא לדבריה.</w:t>
      </w:r>
      <w:r>
        <w:rPr>
          <w:color w:val="FFFFFF"/>
          <w:sz w:val="4"/>
          <w:szCs w:val="4"/>
          <w:rtl/>
        </w:rPr>
        <w:t>ב</w:t>
      </w:r>
    </w:p>
    <w:p w14:paraId="77335248" w14:textId="77777777" w:rsidR="007C2E97" w:rsidRDefault="007C2E97">
      <w:pPr>
        <w:pStyle w:val="BodyText"/>
        <w:rPr>
          <w:rFonts w:hint="cs"/>
          <w:rtl/>
        </w:rPr>
      </w:pPr>
    </w:p>
    <w:p w14:paraId="06E895C9" w14:textId="77777777" w:rsidR="007C2E97" w:rsidRDefault="007C2E97">
      <w:pPr>
        <w:pStyle w:val="BodyText"/>
        <w:rPr>
          <w:rFonts w:hint="cs"/>
          <w:rtl/>
        </w:rPr>
      </w:pPr>
      <w:r>
        <w:rPr>
          <w:rFonts w:hint="cs"/>
          <w:rtl/>
        </w:rPr>
        <w:t xml:space="preserve">לא התרשמתי כי המתלוננת היתה צועקת באופן ששכנה תשמע זאת לו רק אחז בה הנאשם כדי שלא תיפול. </w:t>
      </w:r>
    </w:p>
    <w:p w14:paraId="23C6FCCA" w14:textId="77777777" w:rsidR="007C2E97" w:rsidRDefault="007C2E97">
      <w:pPr>
        <w:pStyle w:val="BodyText"/>
        <w:rPr>
          <w:rFonts w:hint="cs"/>
          <w:rtl/>
        </w:rPr>
      </w:pPr>
    </w:p>
    <w:p w14:paraId="23DC90C6" w14:textId="77777777" w:rsidR="007C2E97" w:rsidRDefault="007C2E97">
      <w:pPr>
        <w:pStyle w:val="BodyText"/>
        <w:rPr>
          <w:rFonts w:hint="cs"/>
          <w:rtl/>
        </w:rPr>
      </w:pPr>
      <w:r>
        <w:rPr>
          <w:rFonts w:hint="cs"/>
          <w:rtl/>
        </w:rPr>
        <w:t>המתלוננת היתה מבוהלת והיא נזקקה לעזרה רק משום שמעשי הנאשם חרגו מהנורמה המקובלת במקרה של נפילה אם היתה בכלל נפילה של המתלוננת.</w:t>
      </w:r>
      <w:r>
        <w:rPr>
          <w:color w:val="FFFFFF"/>
          <w:sz w:val="4"/>
          <w:szCs w:val="4"/>
          <w:rtl/>
        </w:rPr>
        <w:t>ו</w:t>
      </w:r>
    </w:p>
    <w:p w14:paraId="5FAAC907" w14:textId="77777777" w:rsidR="007C2E97" w:rsidRDefault="007C2E97">
      <w:pPr>
        <w:pStyle w:val="BodyText"/>
        <w:rPr>
          <w:rFonts w:hint="cs"/>
          <w:rtl/>
        </w:rPr>
      </w:pPr>
    </w:p>
    <w:p w14:paraId="35EF0E39" w14:textId="77777777" w:rsidR="007C2E97" w:rsidRDefault="007C2E97">
      <w:pPr>
        <w:pStyle w:val="BodyText"/>
        <w:rPr>
          <w:rFonts w:hint="cs"/>
          <w:rtl/>
        </w:rPr>
      </w:pPr>
      <w:r>
        <w:rPr>
          <w:rFonts w:hint="cs"/>
          <w:rtl/>
        </w:rPr>
        <w:t xml:space="preserve">לא ברור לי מה עשה הנאשם בחדר מדרגות חשוך מקום בו אסור עליו להימצא. </w:t>
      </w:r>
    </w:p>
    <w:p w14:paraId="2F018423" w14:textId="77777777" w:rsidR="007C2E97" w:rsidRDefault="007C2E97">
      <w:pPr>
        <w:pStyle w:val="BodyText"/>
        <w:rPr>
          <w:rFonts w:hint="cs"/>
          <w:rtl/>
        </w:rPr>
      </w:pPr>
    </w:p>
    <w:p w14:paraId="68370DFA" w14:textId="77777777" w:rsidR="007C2E97" w:rsidRDefault="007C2E97">
      <w:pPr>
        <w:pStyle w:val="BodyText"/>
        <w:rPr>
          <w:rFonts w:hint="cs"/>
          <w:rtl/>
        </w:rPr>
      </w:pPr>
      <w:r>
        <w:rPr>
          <w:rFonts w:hint="cs"/>
          <w:rtl/>
        </w:rPr>
        <w:t>הנאשם כפר בכך מכל וכל ונתן גירסה משלו באשר לסוג המגע אשר היה בינו לבין המתלוננת בחדר המדרגות.</w:t>
      </w:r>
      <w:r>
        <w:rPr>
          <w:color w:val="FFFFFF"/>
          <w:sz w:val="4"/>
          <w:szCs w:val="4"/>
          <w:rtl/>
        </w:rPr>
        <w:t>נ</w:t>
      </w:r>
    </w:p>
    <w:p w14:paraId="232012CD" w14:textId="77777777" w:rsidR="007C2E97" w:rsidRDefault="007C2E97">
      <w:pPr>
        <w:pStyle w:val="BodyText"/>
        <w:rPr>
          <w:rFonts w:hint="cs"/>
          <w:rtl/>
        </w:rPr>
      </w:pPr>
    </w:p>
    <w:p w14:paraId="207E1A4A" w14:textId="77777777" w:rsidR="007C2E97" w:rsidRDefault="007C2E97">
      <w:pPr>
        <w:pStyle w:val="BodyText"/>
        <w:rPr>
          <w:rFonts w:hint="cs"/>
          <w:rtl/>
        </w:rPr>
      </w:pPr>
      <w:r>
        <w:rPr>
          <w:rFonts w:hint="cs"/>
          <w:rtl/>
        </w:rPr>
        <w:t>גירסת הנאשם אינה מקובלת עלי.</w:t>
      </w:r>
      <w:r>
        <w:rPr>
          <w:color w:val="FFFFFF"/>
          <w:sz w:val="4"/>
          <w:szCs w:val="4"/>
          <w:rtl/>
        </w:rPr>
        <w:t>ב</w:t>
      </w:r>
    </w:p>
    <w:p w14:paraId="20C35E3A" w14:textId="77777777" w:rsidR="007C2E97" w:rsidRDefault="007C2E97">
      <w:pPr>
        <w:pStyle w:val="BodyText"/>
        <w:rPr>
          <w:rFonts w:hint="cs"/>
          <w:rtl/>
        </w:rPr>
      </w:pPr>
    </w:p>
    <w:p w14:paraId="0202ACA4" w14:textId="77777777" w:rsidR="007C2E97" w:rsidRDefault="007C2E97">
      <w:pPr>
        <w:pStyle w:val="BodyText"/>
        <w:rPr>
          <w:rFonts w:hint="cs"/>
          <w:rtl/>
        </w:rPr>
      </w:pPr>
      <w:r>
        <w:rPr>
          <w:rFonts w:hint="cs"/>
          <w:rtl/>
        </w:rPr>
        <w:t>הנאשם סיפר במהלך עדותו כי הוא עבד בגינה ביום האירוע נשוא כתב האישום ונכנס לחדר המדרגות ע"מ לבקש מים מאחד הדיירים בבנין כי היה חם.</w:t>
      </w:r>
      <w:r>
        <w:rPr>
          <w:color w:val="FFFFFF"/>
          <w:sz w:val="4"/>
          <w:szCs w:val="4"/>
          <w:rtl/>
        </w:rPr>
        <w:t>ו</w:t>
      </w:r>
    </w:p>
    <w:p w14:paraId="3BA5D3B0" w14:textId="77777777" w:rsidR="007C2E97" w:rsidRDefault="007C2E97">
      <w:pPr>
        <w:pStyle w:val="BodyText"/>
        <w:rPr>
          <w:rFonts w:hint="cs"/>
          <w:rtl/>
        </w:rPr>
      </w:pPr>
    </w:p>
    <w:p w14:paraId="63B6E50C" w14:textId="77777777" w:rsidR="007C2E97" w:rsidRDefault="007C2E97">
      <w:pPr>
        <w:pStyle w:val="BodyText"/>
        <w:rPr>
          <w:rFonts w:hint="cs"/>
          <w:rtl/>
        </w:rPr>
      </w:pPr>
      <w:r>
        <w:rPr>
          <w:rFonts w:hint="cs"/>
          <w:rtl/>
        </w:rPr>
        <w:t>מים ניתן לקנות בקיוסק או במקרה חירום לשתות מהמים בגינה אך לא היתה לו כל סיבה להימצא בחדר מדרגות ולדפוק על דלתות השכנים.</w:t>
      </w:r>
      <w:r>
        <w:rPr>
          <w:color w:val="FFFFFF"/>
          <w:sz w:val="4"/>
          <w:szCs w:val="4"/>
          <w:rtl/>
        </w:rPr>
        <w:t>נ</w:t>
      </w:r>
    </w:p>
    <w:p w14:paraId="7A7DF398" w14:textId="77777777" w:rsidR="007C2E97" w:rsidRDefault="007C2E97">
      <w:pPr>
        <w:pStyle w:val="BodyText"/>
        <w:rPr>
          <w:rFonts w:hint="cs"/>
          <w:rtl/>
        </w:rPr>
      </w:pPr>
    </w:p>
    <w:p w14:paraId="4CF7002F" w14:textId="77777777" w:rsidR="007C2E97" w:rsidRDefault="007C2E97">
      <w:pPr>
        <w:pStyle w:val="BodyText"/>
        <w:rPr>
          <w:rFonts w:hint="cs"/>
          <w:rtl/>
        </w:rPr>
      </w:pPr>
      <w:r>
        <w:rPr>
          <w:rFonts w:hint="cs"/>
          <w:rtl/>
        </w:rPr>
        <w:t>הנאשם הכחיש את טענת המתלוננת כי התנפל עליה ע"מ לבצע מעשה מגונה וציין כי המגע בינו לבין המתלוננת התבטא בכך שהוא נתן לה מכה ברגל בעת שעלה במדרגות בחושך וניסה לעזור לה כדי שלא תיפול בכך שתפס אותה ואני מצטטת מעמ' 16 לפרוטוקול:</w:t>
      </w:r>
    </w:p>
    <w:p w14:paraId="3ACEEF8E" w14:textId="77777777" w:rsidR="007C2E97" w:rsidRDefault="007C2E97">
      <w:pPr>
        <w:pStyle w:val="BodyText"/>
        <w:rPr>
          <w:rFonts w:hint="cs"/>
          <w:rtl/>
        </w:rPr>
      </w:pPr>
      <w:r>
        <w:rPr>
          <w:rFonts w:hint="cs"/>
          <w:b/>
          <w:bCs/>
          <w:rtl/>
        </w:rPr>
        <w:t>"בחדר מדרגות היה חושך, עליתי ולא שמתי לב, פתאום הרגשתי שנתתי לה מכה ברגל למנקה, אני מודה שנתתי לה מכה ברגל, לא התייחסתי, ראיתי אותה עומדת ליפול לא חשבתי מאיפה לתפוס אותה ניסיתי לעזור לה"</w:t>
      </w:r>
      <w:r>
        <w:rPr>
          <w:rFonts w:hint="cs"/>
          <w:rtl/>
        </w:rPr>
        <w:t>.</w:t>
      </w:r>
      <w:r>
        <w:rPr>
          <w:color w:val="FFFFFF"/>
          <w:sz w:val="4"/>
          <w:szCs w:val="4"/>
          <w:rtl/>
        </w:rPr>
        <w:t>ב</w:t>
      </w:r>
    </w:p>
    <w:p w14:paraId="2FC8E451" w14:textId="77777777" w:rsidR="007C2E97" w:rsidRDefault="007C2E97">
      <w:pPr>
        <w:pStyle w:val="BodyText"/>
        <w:rPr>
          <w:rFonts w:hint="cs"/>
          <w:rtl/>
        </w:rPr>
      </w:pPr>
    </w:p>
    <w:p w14:paraId="48EBC713" w14:textId="77777777" w:rsidR="007C2E97" w:rsidRDefault="007C2E97">
      <w:pPr>
        <w:pStyle w:val="BodyText"/>
        <w:rPr>
          <w:rFonts w:hint="cs"/>
          <w:rtl/>
        </w:rPr>
      </w:pPr>
      <w:r>
        <w:rPr>
          <w:rFonts w:hint="cs"/>
          <w:rtl/>
        </w:rPr>
        <w:t>עליה בחושך במדרגות לא מצביעה על כוונה בלעדית לבקש מים.</w:t>
      </w:r>
      <w:r>
        <w:rPr>
          <w:color w:val="FFFFFF"/>
          <w:sz w:val="4"/>
          <w:szCs w:val="4"/>
          <w:rtl/>
        </w:rPr>
        <w:t>ו</w:t>
      </w:r>
    </w:p>
    <w:p w14:paraId="184100F7" w14:textId="77777777" w:rsidR="007C2E97" w:rsidRDefault="007C2E97">
      <w:pPr>
        <w:pStyle w:val="BodyText"/>
        <w:rPr>
          <w:rFonts w:hint="cs"/>
          <w:rtl/>
        </w:rPr>
      </w:pPr>
      <w:r>
        <w:rPr>
          <w:rFonts w:hint="cs"/>
          <w:rtl/>
        </w:rPr>
        <w:t>גם אינני סבורה כי הנאשם לא הבחין במתלוננת המנקה את המדרגות.</w:t>
      </w:r>
      <w:r>
        <w:rPr>
          <w:color w:val="FFFFFF"/>
          <w:sz w:val="4"/>
          <w:szCs w:val="4"/>
          <w:rtl/>
        </w:rPr>
        <w:t>נ</w:t>
      </w:r>
    </w:p>
    <w:p w14:paraId="10CECE23" w14:textId="77777777" w:rsidR="007C2E97" w:rsidRDefault="007C2E97">
      <w:pPr>
        <w:pStyle w:val="BodyText"/>
        <w:rPr>
          <w:rFonts w:hint="cs"/>
          <w:rtl/>
        </w:rPr>
      </w:pPr>
    </w:p>
    <w:p w14:paraId="68C6D65A" w14:textId="77777777" w:rsidR="007C2E97" w:rsidRDefault="007C2E97">
      <w:pPr>
        <w:pStyle w:val="BodyText"/>
        <w:rPr>
          <w:rFonts w:hint="cs"/>
          <w:rtl/>
        </w:rPr>
      </w:pPr>
      <w:r>
        <w:rPr>
          <w:rFonts w:hint="cs"/>
          <w:rtl/>
        </w:rPr>
        <w:t>הנאשם הכחיש את טענת המתלוננת כי נשך אותה בלחי ועפ"י גירסתו ואני מצטטת מעמ' 17 לפרוטוקול:</w:t>
      </w:r>
    </w:p>
    <w:p w14:paraId="2F1A1908" w14:textId="77777777" w:rsidR="007C2E97" w:rsidRDefault="007C2E97">
      <w:pPr>
        <w:pStyle w:val="BodyText"/>
        <w:rPr>
          <w:rFonts w:hint="cs"/>
          <w:rtl/>
        </w:rPr>
      </w:pPr>
      <w:r>
        <w:rPr>
          <w:rFonts w:hint="cs"/>
          <w:b/>
          <w:bCs/>
          <w:rtl/>
        </w:rPr>
        <w:t>"נכון שהיה לה סימן בלחי, יש שם שיש והיא איך שנפלה פגעה בשיש, היא פגעה בצד, לא נפלה עם הפנים על המדרגות, המשך השיש הוא מתחת לסורג"</w:t>
      </w:r>
      <w:r>
        <w:rPr>
          <w:rFonts w:hint="cs"/>
          <w:rtl/>
        </w:rPr>
        <w:t xml:space="preserve">.  </w:t>
      </w:r>
    </w:p>
    <w:p w14:paraId="173F15AF" w14:textId="77777777" w:rsidR="007C2E97" w:rsidRDefault="007C2E97">
      <w:pPr>
        <w:pStyle w:val="BodyText"/>
        <w:rPr>
          <w:rFonts w:hint="cs"/>
          <w:rtl/>
        </w:rPr>
      </w:pPr>
    </w:p>
    <w:p w14:paraId="6A2FA2E1" w14:textId="77777777" w:rsidR="007C2E97" w:rsidRDefault="007C2E97">
      <w:pPr>
        <w:pStyle w:val="BodyText"/>
        <w:rPr>
          <w:rFonts w:hint="cs"/>
          <w:rtl/>
        </w:rPr>
      </w:pPr>
      <w:r>
        <w:rPr>
          <w:rFonts w:hint="cs"/>
          <w:rtl/>
        </w:rPr>
        <w:t>שמעתי את גירסאות הצדדים באשר לאירוע נשוא כתב האישום והנני סבורה כי יש להעדיף את גירסת המתלוננת על פני גירסת הנאשם וזאת לאור הנימוקים הבאים:</w:t>
      </w:r>
    </w:p>
    <w:p w14:paraId="40887671" w14:textId="77777777" w:rsidR="007C2E97" w:rsidRDefault="007C2E97">
      <w:pPr>
        <w:pStyle w:val="BodyText"/>
        <w:rPr>
          <w:rFonts w:hint="cs"/>
          <w:rtl/>
        </w:rPr>
      </w:pPr>
    </w:p>
    <w:p w14:paraId="4E34ABAF" w14:textId="77777777" w:rsidR="007C2E97" w:rsidRDefault="007C2E97">
      <w:pPr>
        <w:pStyle w:val="BodyText"/>
        <w:rPr>
          <w:rFonts w:hint="cs"/>
          <w:rtl/>
        </w:rPr>
      </w:pPr>
      <w:r>
        <w:rPr>
          <w:rFonts w:hint="cs"/>
          <w:rtl/>
        </w:rPr>
        <w:t>המתלוננת היתה עקבית במהלך מסירת גירסתה ותיארה את סוג המגע אשר היה בינה לבין הנאשם ביום העבירה.</w:t>
      </w:r>
      <w:r>
        <w:rPr>
          <w:color w:val="FFFFFF"/>
          <w:sz w:val="4"/>
          <w:szCs w:val="4"/>
          <w:rtl/>
        </w:rPr>
        <w:t>ב</w:t>
      </w:r>
    </w:p>
    <w:p w14:paraId="55AB4239" w14:textId="77777777" w:rsidR="007C2E97" w:rsidRDefault="007C2E97">
      <w:pPr>
        <w:pStyle w:val="BodyText"/>
        <w:rPr>
          <w:rFonts w:hint="cs"/>
          <w:rtl/>
        </w:rPr>
      </w:pPr>
      <w:r>
        <w:rPr>
          <w:rFonts w:hint="cs"/>
          <w:rtl/>
        </w:rPr>
        <w:t xml:space="preserve"> </w:t>
      </w:r>
    </w:p>
    <w:p w14:paraId="261862E5" w14:textId="77777777" w:rsidR="007C2E97" w:rsidRDefault="007C2E97">
      <w:pPr>
        <w:pStyle w:val="BodyText"/>
        <w:rPr>
          <w:rFonts w:hint="cs"/>
          <w:rtl/>
        </w:rPr>
      </w:pPr>
      <w:r>
        <w:rPr>
          <w:rFonts w:hint="cs"/>
          <w:rtl/>
        </w:rPr>
        <w:t>לא מצאתי סתירות ואי-התאמות בין הגירסה שנרשמה ב – 9/08/00 בדו"ח העימות עם הנאשם (</w:t>
      </w:r>
      <w:r>
        <w:rPr>
          <w:rFonts w:hint="cs"/>
          <w:b/>
          <w:bCs/>
          <w:rtl/>
        </w:rPr>
        <w:t>נתקבל וסומן ת/3</w:t>
      </w:r>
      <w:r>
        <w:rPr>
          <w:rFonts w:hint="cs"/>
          <w:rtl/>
        </w:rPr>
        <w:t>) לבין הגירסה שנמסרה על-ידה בביהמ"ש בישיבה מיום 21/12/00.</w:t>
      </w:r>
      <w:r>
        <w:rPr>
          <w:color w:val="FFFFFF"/>
          <w:sz w:val="4"/>
          <w:szCs w:val="4"/>
          <w:rtl/>
        </w:rPr>
        <w:t>ו</w:t>
      </w:r>
    </w:p>
    <w:p w14:paraId="1096AB09" w14:textId="77777777" w:rsidR="007C2E97" w:rsidRDefault="007C2E97">
      <w:pPr>
        <w:pStyle w:val="BodyText"/>
        <w:rPr>
          <w:rFonts w:hint="cs"/>
          <w:rtl/>
        </w:rPr>
      </w:pPr>
    </w:p>
    <w:p w14:paraId="7F2C2273" w14:textId="77777777" w:rsidR="007C2E97" w:rsidRDefault="007C2E97">
      <w:pPr>
        <w:pStyle w:val="BodyText"/>
        <w:rPr>
          <w:rFonts w:hint="cs"/>
          <w:rtl/>
        </w:rPr>
      </w:pPr>
      <w:r>
        <w:rPr>
          <w:rFonts w:hint="cs"/>
          <w:rtl/>
        </w:rPr>
        <w:t>מן הראוי לציין כי לא קיימת היכרות מוקדמת בין הנאשם לבין המתלוננת  כך שאין כל אפשרות לכך שהמתלוננת מבקשת ברעתו של הנאשם או בכוונתה להעליל עליו עלילת שווא.</w:t>
      </w:r>
      <w:r>
        <w:rPr>
          <w:color w:val="FFFFFF"/>
          <w:sz w:val="4"/>
          <w:szCs w:val="4"/>
          <w:rtl/>
        </w:rPr>
        <w:t>נ</w:t>
      </w:r>
    </w:p>
    <w:p w14:paraId="5B32A018" w14:textId="77777777" w:rsidR="007C2E97" w:rsidRDefault="007C2E97">
      <w:pPr>
        <w:pStyle w:val="BodyText"/>
        <w:rPr>
          <w:rFonts w:hint="cs"/>
          <w:rtl/>
        </w:rPr>
      </w:pPr>
    </w:p>
    <w:p w14:paraId="40349E8C" w14:textId="77777777" w:rsidR="007C2E97" w:rsidRDefault="007C2E97">
      <w:pPr>
        <w:pStyle w:val="BodyText"/>
        <w:rPr>
          <w:rFonts w:hint="cs"/>
          <w:rtl/>
        </w:rPr>
      </w:pPr>
      <w:r>
        <w:rPr>
          <w:rFonts w:hint="cs"/>
          <w:rtl/>
        </w:rPr>
        <w:t>הנאשם הוא שהתנפל עליה בכוונה לבצע בה מעשה מגונה ונטל על עצמו סיכון כשעלה במדרגות בחושך ואינני מאמינה כי לא הבחין בה עד כדי כך שבעט בה ברגלה.</w:t>
      </w:r>
      <w:r>
        <w:rPr>
          <w:color w:val="FFFFFF"/>
          <w:sz w:val="4"/>
          <w:szCs w:val="4"/>
          <w:rtl/>
        </w:rPr>
        <w:t>ב</w:t>
      </w:r>
    </w:p>
    <w:p w14:paraId="3DB334EE" w14:textId="77777777" w:rsidR="007C2E97" w:rsidRDefault="007C2E97">
      <w:pPr>
        <w:pStyle w:val="BodyText"/>
        <w:rPr>
          <w:rFonts w:hint="cs"/>
          <w:rtl/>
        </w:rPr>
      </w:pPr>
    </w:p>
    <w:p w14:paraId="1F0260A9" w14:textId="77777777" w:rsidR="007C2E97" w:rsidRDefault="007C2E97">
      <w:pPr>
        <w:pStyle w:val="BodyText"/>
        <w:rPr>
          <w:rFonts w:hint="cs"/>
          <w:rtl/>
        </w:rPr>
      </w:pPr>
      <w:r>
        <w:rPr>
          <w:rFonts w:hint="cs"/>
          <w:rtl/>
        </w:rPr>
        <w:t xml:space="preserve">בחנתי את גירסת הנאשם ומצאתי בה סתירות ואי-התאמות אשר גורמות לי להטיל ספק באמינות גירסתו של הנאשם ואשר מביאות אותי למסקנה כי לא עלה בידי הנאשם לשכנע את ביהמ"ש בכך שהמגע בינו לבין המתלוננת לא היה נגוע בכוונה לבצע מעשה מגונה במתלוננת.    </w:t>
      </w:r>
    </w:p>
    <w:p w14:paraId="3942F0D6" w14:textId="77777777" w:rsidR="007C2E97" w:rsidRDefault="007C2E97">
      <w:pPr>
        <w:pStyle w:val="BodyText"/>
        <w:rPr>
          <w:rFonts w:hint="cs"/>
          <w:b/>
          <w:bCs/>
          <w:rtl/>
        </w:rPr>
      </w:pPr>
    </w:p>
    <w:p w14:paraId="581E197B" w14:textId="77777777" w:rsidR="007C2E97" w:rsidRDefault="007C2E97">
      <w:pPr>
        <w:pStyle w:val="BodyText"/>
        <w:rPr>
          <w:rFonts w:hint="cs"/>
          <w:b/>
          <w:rtl/>
        </w:rPr>
      </w:pPr>
      <w:r>
        <w:rPr>
          <w:rFonts w:hint="cs"/>
          <w:b/>
          <w:rtl/>
        </w:rPr>
        <w:t>הנאשם טען במהלך עדותו כי נכנס לחדר המדרגות ע"מ לבקש מים לשתיה.</w:t>
      </w:r>
      <w:r>
        <w:rPr>
          <w:b/>
          <w:color w:val="FFFFFF"/>
          <w:sz w:val="4"/>
          <w:szCs w:val="4"/>
          <w:rtl/>
        </w:rPr>
        <w:t>ו</w:t>
      </w:r>
    </w:p>
    <w:p w14:paraId="15C4786D" w14:textId="77777777" w:rsidR="007C2E97" w:rsidRDefault="007C2E97">
      <w:pPr>
        <w:pStyle w:val="BodyText"/>
        <w:rPr>
          <w:rFonts w:hint="cs"/>
          <w:b/>
          <w:rtl/>
        </w:rPr>
      </w:pPr>
      <w:r>
        <w:rPr>
          <w:rFonts w:hint="cs"/>
          <w:b/>
          <w:rtl/>
        </w:rPr>
        <w:t>תמוהה בעיני העובדה כי הנאשם לא ידע להגיד בוודאות ממי מהדיירים ביקש וקיבל מים ביום האירוע נשוא כתב האישום ועל-כן לא שוכנעתי באופן חד-משמעי כי סיבת שהותו של הנאשם בחדר המדרגות היתה נעוצה רק ברצון לקבל מים לשתיה.</w:t>
      </w:r>
    </w:p>
    <w:p w14:paraId="2D4CA0ED" w14:textId="77777777" w:rsidR="007C2E97" w:rsidRDefault="007C2E97">
      <w:pPr>
        <w:pStyle w:val="BodyText"/>
        <w:rPr>
          <w:rFonts w:hint="cs"/>
          <w:b/>
          <w:rtl/>
        </w:rPr>
      </w:pPr>
    </w:p>
    <w:p w14:paraId="6FC667D5" w14:textId="77777777" w:rsidR="007C2E97" w:rsidRDefault="007C2E97">
      <w:pPr>
        <w:pStyle w:val="BodyText"/>
        <w:rPr>
          <w:rFonts w:hint="cs"/>
          <w:rtl/>
        </w:rPr>
      </w:pPr>
      <w:r>
        <w:rPr>
          <w:rFonts w:hint="cs"/>
          <w:b/>
          <w:rtl/>
        </w:rPr>
        <w:t xml:space="preserve">מצאתי סתירה נוספת בעדות הנאשם והיא באה לידי ביטוי בכך שבתחילת עדותו הוא טען כי עלה במדרגות מלמטה ע"מ להביא מים לשתיה ובסוף העדות כבר נטען על-ידו כי המים היו כבר בידיו כאשר הוא עלה במדרגות ואני מצטטת מעמ' 18 לפרוטוקול: </w:t>
      </w:r>
      <w:r>
        <w:rPr>
          <w:rFonts w:hint="cs"/>
          <w:b/>
          <w:bCs/>
          <w:rtl/>
        </w:rPr>
        <w:t>"הבאתי מים מהקומה הראשונה, כשעליתי, יש אישה שם והיא נתנה לי מים"</w:t>
      </w:r>
      <w:r>
        <w:rPr>
          <w:rFonts w:hint="cs"/>
          <w:rtl/>
        </w:rPr>
        <w:t>.</w:t>
      </w:r>
    </w:p>
    <w:p w14:paraId="298A3803" w14:textId="77777777" w:rsidR="007C2E97" w:rsidRDefault="007C2E97">
      <w:pPr>
        <w:pStyle w:val="BodyText"/>
        <w:rPr>
          <w:rFonts w:hint="cs"/>
          <w:rtl/>
        </w:rPr>
      </w:pPr>
    </w:p>
    <w:p w14:paraId="369398A4" w14:textId="77777777" w:rsidR="007C2E97" w:rsidRDefault="007C2E97">
      <w:pPr>
        <w:pStyle w:val="BodyText"/>
        <w:rPr>
          <w:rFonts w:hint="cs"/>
          <w:rtl/>
        </w:rPr>
      </w:pPr>
      <w:r>
        <w:rPr>
          <w:rFonts w:hint="cs"/>
          <w:rtl/>
        </w:rPr>
        <w:t>סתירה זו מעוררת תמיהה ומשמיטה את הבסיס מתחת לטענת ההגנה של הנאשם לפיה הסיבה שעלה במדרגות היתה להביא מים לשתיה.</w:t>
      </w:r>
    </w:p>
    <w:p w14:paraId="5753A557" w14:textId="77777777" w:rsidR="007C2E97" w:rsidRDefault="007C2E97">
      <w:pPr>
        <w:pStyle w:val="BodyText"/>
        <w:rPr>
          <w:rFonts w:hint="cs"/>
          <w:rtl/>
        </w:rPr>
      </w:pPr>
    </w:p>
    <w:p w14:paraId="3EFAEBAC" w14:textId="77777777" w:rsidR="007C2E97" w:rsidRDefault="007C2E97">
      <w:pPr>
        <w:pStyle w:val="BodyText"/>
        <w:rPr>
          <w:rFonts w:hint="cs"/>
          <w:rtl/>
        </w:rPr>
      </w:pPr>
      <w:r>
        <w:rPr>
          <w:rFonts w:hint="cs"/>
          <w:rtl/>
        </w:rPr>
        <w:t xml:space="preserve">לא עלה בידי הנאשם לשכנע את ביהמ"ש כי הסיבה לשהותו בחדר המדרגות היתה הרצון לקבל מים ועל-כן הנני סבורה כי סתירה זו מחזקת את עדות המתלוננת שלפיה הנאשם נכנס לחדר המדרגות ע"מ לבצע בה מעזה מגונה. </w:t>
      </w:r>
    </w:p>
    <w:p w14:paraId="3B3002FF" w14:textId="77777777" w:rsidR="007C2E97" w:rsidRDefault="007C2E97">
      <w:pPr>
        <w:pStyle w:val="BodyText"/>
        <w:rPr>
          <w:rFonts w:hint="cs"/>
          <w:b/>
          <w:rtl/>
        </w:rPr>
      </w:pPr>
    </w:p>
    <w:p w14:paraId="3BEFBE7D" w14:textId="77777777" w:rsidR="007C2E97" w:rsidRDefault="007C2E97">
      <w:pPr>
        <w:pStyle w:val="BodyText"/>
        <w:rPr>
          <w:rFonts w:hint="cs"/>
          <w:b/>
          <w:rtl/>
        </w:rPr>
      </w:pPr>
      <w:r>
        <w:rPr>
          <w:rFonts w:hint="cs"/>
          <w:b/>
          <w:rtl/>
        </w:rPr>
        <w:t xml:space="preserve">הנאשם תיאר את המגע שהיה בינו לבין המתלוננת בשורות 16-12 להודעתו במשטרה באופן הבא: </w:t>
      </w:r>
    </w:p>
    <w:p w14:paraId="776B90AE" w14:textId="77777777" w:rsidR="007C2E97" w:rsidRDefault="007C2E97">
      <w:pPr>
        <w:pStyle w:val="BodyText"/>
        <w:rPr>
          <w:rFonts w:hint="cs"/>
          <w:rtl/>
        </w:rPr>
      </w:pPr>
      <w:r>
        <w:rPr>
          <w:rFonts w:hint="cs"/>
          <w:b/>
          <w:bCs/>
          <w:rtl/>
        </w:rPr>
        <w:t>"עליתי על המדרגות להביא מים כדי לשתות פתאום אני עולה היתה שם המנקה במדרגות היתה שוטפת ולא שמתי לב אליה אני עברתי היא מנקה במדרגות היא עמדה להתחלק ואני תפסתי את המנקה וזה מה שקרה"</w:t>
      </w:r>
      <w:r>
        <w:rPr>
          <w:rFonts w:hint="cs"/>
          <w:rtl/>
        </w:rPr>
        <w:t>.</w:t>
      </w:r>
    </w:p>
    <w:p w14:paraId="749A6A27" w14:textId="77777777" w:rsidR="007C2E97" w:rsidRDefault="007C2E97">
      <w:pPr>
        <w:pStyle w:val="BodyText"/>
        <w:rPr>
          <w:rFonts w:hint="cs"/>
          <w:b/>
          <w:rtl/>
        </w:rPr>
      </w:pPr>
      <w:r>
        <w:rPr>
          <w:rFonts w:hint="cs"/>
          <w:b/>
          <w:rtl/>
        </w:rPr>
        <w:t xml:space="preserve">  </w:t>
      </w:r>
    </w:p>
    <w:p w14:paraId="62E75F9D" w14:textId="77777777" w:rsidR="007C2E97" w:rsidRDefault="007C2E97">
      <w:pPr>
        <w:pStyle w:val="BodyText"/>
        <w:rPr>
          <w:rFonts w:hint="cs"/>
          <w:b/>
          <w:rtl/>
        </w:rPr>
      </w:pPr>
      <w:r>
        <w:rPr>
          <w:rFonts w:hint="cs"/>
          <w:b/>
          <w:rtl/>
        </w:rPr>
        <w:t xml:space="preserve">ובמהלך עדותו בביהמ"ש הנאשם שינה את גירסתו בכך שטען ואני מצטטת מעמ' 16 לפרוטוקול: </w:t>
      </w:r>
    </w:p>
    <w:p w14:paraId="614BF734" w14:textId="77777777" w:rsidR="007C2E97" w:rsidRDefault="007C2E97">
      <w:pPr>
        <w:pStyle w:val="BodyText"/>
        <w:rPr>
          <w:rFonts w:hint="cs"/>
          <w:rtl/>
        </w:rPr>
      </w:pPr>
      <w:r>
        <w:rPr>
          <w:rFonts w:hint="cs"/>
          <w:b/>
          <w:bCs/>
          <w:rtl/>
        </w:rPr>
        <w:t>"בחדר מדרגות היה חושך, עליתי ולא שמתי לב, פתאום הרגשתי שנתתי לה מכה ברגל למנקה, אני מודה שנתתי לה מכה ברגל, ראיתי אותה עומדת ליפול לא חשבתי מאיפה לתפוס אותה ניסיתי לעזור לה"</w:t>
      </w:r>
      <w:r>
        <w:rPr>
          <w:rFonts w:hint="cs"/>
          <w:rtl/>
        </w:rPr>
        <w:t>.</w:t>
      </w:r>
    </w:p>
    <w:p w14:paraId="3A5778AE" w14:textId="77777777" w:rsidR="007C2E97" w:rsidRDefault="007C2E97">
      <w:pPr>
        <w:pStyle w:val="BodyText"/>
        <w:rPr>
          <w:rFonts w:hint="cs"/>
          <w:rtl/>
        </w:rPr>
      </w:pPr>
    </w:p>
    <w:p w14:paraId="48BD8F8A" w14:textId="77777777" w:rsidR="007C2E97" w:rsidRDefault="007C2E97">
      <w:pPr>
        <w:pStyle w:val="BodyText"/>
        <w:rPr>
          <w:rFonts w:hint="cs"/>
          <w:rtl/>
        </w:rPr>
      </w:pPr>
    </w:p>
    <w:p w14:paraId="2B38834A" w14:textId="77777777" w:rsidR="007C2E97" w:rsidRDefault="007C2E97">
      <w:pPr>
        <w:pStyle w:val="BodyText"/>
        <w:rPr>
          <w:rFonts w:hint="cs"/>
          <w:rtl/>
        </w:rPr>
      </w:pPr>
      <w:r>
        <w:rPr>
          <w:rFonts w:hint="cs"/>
          <w:rtl/>
        </w:rPr>
        <w:t>מן האמור לעיל עולה כי הנאשם סותר את עצמו ביחס לסיבה שגרמה למתלוננת ליפול.</w:t>
      </w:r>
    </w:p>
    <w:p w14:paraId="321185C6" w14:textId="77777777" w:rsidR="007C2E97" w:rsidRDefault="007C2E97">
      <w:pPr>
        <w:pStyle w:val="BodyText"/>
        <w:rPr>
          <w:rFonts w:hint="cs"/>
          <w:rtl/>
        </w:rPr>
      </w:pPr>
      <w:r>
        <w:rPr>
          <w:rFonts w:hint="cs"/>
          <w:rtl/>
        </w:rPr>
        <w:t>גם הסיבה להמצאות חבלה בפניה לא היתה עקבית מצד הנאשם ולא התרשמתי כי קיבלה מכה מהשיש.</w:t>
      </w:r>
    </w:p>
    <w:p w14:paraId="6545D93D" w14:textId="77777777" w:rsidR="007C2E97" w:rsidRDefault="007C2E97">
      <w:pPr>
        <w:pStyle w:val="BodyText"/>
        <w:rPr>
          <w:rFonts w:hint="cs"/>
          <w:rtl/>
        </w:rPr>
      </w:pPr>
    </w:p>
    <w:p w14:paraId="43ABF0F8" w14:textId="77777777" w:rsidR="007C2E97" w:rsidRDefault="007C2E97">
      <w:pPr>
        <w:pStyle w:val="BodyText"/>
        <w:rPr>
          <w:rFonts w:hint="cs"/>
          <w:rtl/>
        </w:rPr>
      </w:pPr>
      <w:r>
        <w:rPr>
          <w:rFonts w:hint="cs"/>
          <w:rtl/>
        </w:rPr>
        <w:t>הנני מטילה ספק באמינות ההסבר שנתן הנאשם במהלך עדותו בביהמ"ש ביחס לסימנים שהיו למתלוננת בלחי אשר לפי טענת המתלוננת נגרמו לה כתוצאה מכך שהנאשם נשך אותה.</w:t>
      </w:r>
    </w:p>
    <w:p w14:paraId="364844F1" w14:textId="77777777" w:rsidR="007C2E97" w:rsidRDefault="007C2E97">
      <w:pPr>
        <w:pStyle w:val="BodyText"/>
        <w:rPr>
          <w:rFonts w:hint="cs"/>
          <w:rtl/>
        </w:rPr>
      </w:pPr>
    </w:p>
    <w:p w14:paraId="0D89AC24" w14:textId="77777777" w:rsidR="007C2E97" w:rsidRDefault="007C2E97">
      <w:pPr>
        <w:pStyle w:val="BodyText"/>
        <w:rPr>
          <w:rFonts w:hint="cs"/>
          <w:rtl/>
        </w:rPr>
      </w:pPr>
      <w:r>
        <w:rPr>
          <w:rFonts w:hint="cs"/>
          <w:rtl/>
        </w:rPr>
        <w:t xml:space="preserve">לפי גירסת הנאשם ואני מצטטת מעמ' 17 לפרוטוקול: </w:t>
      </w:r>
    </w:p>
    <w:p w14:paraId="759DABB4" w14:textId="77777777" w:rsidR="007C2E97" w:rsidRDefault="007C2E97">
      <w:pPr>
        <w:pStyle w:val="BodyText"/>
        <w:rPr>
          <w:rFonts w:hint="cs"/>
          <w:rtl/>
        </w:rPr>
      </w:pPr>
      <w:r>
        <w:rPr>
          <w:rFonts w:hint="cs"/>
          <w:b/>
          <w:bCs/>
          <w:rtl/>
        </w:rPr>
        <w:t>"נכון שהיה לה סימן בלחי, יש שם שיש והיא איך שנפלה פגעה בשיש, היא פגעה בצד, לא נפלה עם הפנים על המדרגות, המשך השיש הוא מתחת לסורג"</w:t>
      </w:r>
      <w:r>
        <w:rPr>
          <w:rFonts w:hint="cs"/>
          <w:rtl/>
        </w:rPr>
        <w:t>.</w:t>
      </w:r>
    </w:p>
    <w:p w14:paraId="3CD1154C" w14:textId="77777777" w:rsidR="007C2E97" w:rsidRDefault="007C2E97">
      <w:pPr>
        <w:pStyle w:val="BodyText"/>
        <w:rPr>
          <w:rFonts w:hint="cs"/>
          <w:rtl/>
        </w:rPr>
      </w:pPr>
    </w:p>
    <w:p w14:paraId="3C2AD6A8" w14:textId="77777777" w:rsidR="007C2E97" w:rsidRDefault="007C2E97">
      <w:pPr>
        <w:pStyle w:val="BodyText"/>
        <w:rPr>
          <w:rFonts w:hint="cs"/>
          <w:rtl/>
        </w:rPr>
      </w:pPr>
      <w:r>
        <w:rPr>
          <w:rFonts w:hint="cs"/>
          <w:rtl/>
        </w:rPr>
        <w:t>מפליא הדבר שהנאשם לא ידע להסביר בהודעתו במשטרה מאיפה יש למתלוננת את סימני הנשיכה על הלחי (שורות 26-25 להודעה).</w:t>
      </w:r>
    </w:p>
    <w:p w14:paraId="5279C0E6" w14:textId="77777777" w:rsidR="007C2E97" w:rsidRDefault="007C2E97">
      <w:pPr>
        <w:pStyle w:val="BodyText"/>
        <w:rPr>
          <w:rFonts w:hint="cs"/>
          <w:rtl/>
        </w:rPr>
      </w:pPr>
    </w:p>
    <w:p w14:paraId="23EA178A" w14:textId="77777777" w:rsidR="007C2E97" w:rsidRDefault="007C2E97">
      <w:pPr>
        <w:pStyle w:val="BodyText"/>
        <w:rPr>
          <w:rFonts w:hint="cs"/>
          <w:rtl/>
        </w:rPr>
      </w:pPr>
      <w:r>
        <w:rPr>
          <w:rFonts w:hint="cs"/>
          <w:rtl/>
        </w:rPr>
        <w:t>אינני מקבלת את טענת הנאשם לפיה הסימנים בלחי נגרמו כתוצאה מנפילת המתלוננת וזאת מאחר והנאשם לא טען זאת במהלך מסירת הודעתו במשטרה ורק בביהמ"ש הומצאה גירסה זו לראשונה.</w:t>
      </w:r>
    </w:p>
    <w:p w14:paraId="6695D6C2" w14:textId="77777777" w:rsidR="007C2E97" w:rsidRDefault="007C2E97">
      <w:pPr>
        <w:pStyle w:val="BodyText"/>
        <w:rPr>
          <w:rFonts w:hint="cs"/>
          <w:rtl/>
        </w:rPr>
      </w:pPr>
    </w:p>
    <w:p w14:paraId="1D5CB136" w14:textId="77777777" w:rsidR="007C2E97" w:rsidRDefault="007C2E97">
      <w:pPr>
        <w:pStyle w:val="BodyText"/>
        <w:rPr>
          <w:rFonts w:hint="cs"/>
          <w:rtl/>
        </w:rPr>
      </w:pPr>
      <w:r>
        <w:rPr>
          <w:rFonts w:hint="cs"/>
          <w:rtl/>
        </w:rPr>
        <w:t xml:space="preserve">במהלך עדותו הנאשם טען כי: </w:t>
      </w:r>
    </w:p>
    <w:p w14:paraId="08072B34" w14:textId="77777777" w:rsidR="007C2E97" w:rsidRDefault="007C2E97">
      <w:pPr>
        <w:pStyle w:val="BodyText"/>
        <w:rPr>
          <w:rFonts w:hint="cs"/>
          <w:b/>
          <w:bCs/>
          <w:rtl/>
        </w:rPr>
      </w:pPr>
      <w:r>
        <w:rPr>
          <w:rFonts w:hint="cs"/>
          <w:b/>
          <w:bCs/>
          <w:rtl/>
        </w:rPr>
        <w:t>"ראיתי אותה עומדת ליפול, אם היתה מגיעה לרצפה, מתחת לסורגים יש שיש, מכח המכה אני זוכר שהפנים שלה פגעו בשיש".</w:t>
      </w:r>
    </w:p>
    <w:p w14:paraId="1611216A" w14:textId="77777777" w:rsidR="007C2E97" w:rsidRDefault="007C2E97">
      <w:pPr>
        <w:pStyle w:val="BodyText"/>
        <w:rPr>
          <w:rFonts w:hint="cs"/>
          <w:rtl/>
        </w:rPr>
      </w:pPr>
    </w:p>
    <w:p w14:paraId="2A3BA9D7" w14:textId="77777777" w:rsidR="007C2E97" w:rsidRDefault="007C2E97">
      <w:pPr>
        <w:pStyle w:val="BodyText"/>
        <w:rPr>
          <w:rFonts w:hint="cs"/>
          <w:rtl/>
        </w:rPr>
      </w:pPr>
      <w:r>
        <w:rPr>
          <w:rFonts w:hint="cs"/>
          <w:rtl/>
        </w:rPr>
        <w:t>עדות זו נשמעת מבולבלת ולא ניתן להסיק מתוכנה באופן חד-משמעי האם המתלוננת נפלה על הרצפה וקיבלה מכה או שמא היתה קיימת רק אפשרות לכך שהיא תיפול.</w:t>
      </w:r>
    </w:p>
    <w:p w14:paraId="4DEF57C6" w14:textId="77777777" w:rsidR="007C2E97" w:rsidRDefault="007C2E97">
      <w:pPr>
        <w:pStyle w:val="BodyText"/>
        <w:rPr>
          <w:rFonts w:hint="cs"/>
          <w:rtl/>
        </w:rPr>
      </w:pPr>
    </w:p>
    <w:p w14:paraId="72072962" w14:textId="77777777" w:rsidR="007C2E97" w:rsidRDefault="007C2E97">
      <w:pPr>
        <w:pStyle w:val="BodyText"/>
        <w:rPr>
          <w:rFonts w:hint="cs"/>
          <w:rtl/>
        </w:rPr>
      </w:pPr>
      <w:r>
        <w:rPr>
          <w:rFonts w:hint="cs"/>
          <w:rtl/>
        </w:rPr>
        <w:t xml:space="preserve">בהמשך לעדותו הנאשם טען: </w:t>
      </w:r>
    </w:p>
    <w:p w14:paraId="17CB885E" w14:textId="77777777" w:rsidR="007C2E97" w:rsidRDefault="007C2E97">
      <w:pPr>
        <w:pStyle w:val="BodyText"/>
        <w:rPr>
          <w:rFonts w:hint="cs"/>
          <w:rtl/>
        </w:rPr>
      </w:pPr>
      <w:r>
        <w:rPr>
          <w:rFonts w:hint="cs"/>
          <w:b/>
          <w:bCs/>
          <w:rtl/>
        </w:rPr>
        <w:t>"אני עליתי מלמטה, כשהיא נפלה עלי לא חשבתי איך, עד עכשיו לא זוכר איך היא נפלה"</w:t>
      </w:r>
      <w:r>
        <w:rPr>
          <w:rFonts w:hint="cs"/>
          <w:rtl/>
        </w:rPr>
        <w:t>.</w:t>
      </w:r>
    </w:p>
    <w:p w14:paraId="763B4A0C" w14:textId="77777777" w:rsidR="007C2E97" w:rsidRDefault="007C2E97">
      <w:pPr>
        <w:pStyle w:val="BodyText"/>
        <w:rPr>
          <w:rFonts w:hint="cs"/>
          <w:rtl/>
        </w:rPr>
      </w:pPr>
    </w:p>
    <w:p w14:paraId="5B94AEA3" w14:textId="77777777" w:rsidR="007C2E97" w:rsidRDefault="007C2E97">
      <w:pPr>
        <w:pStyle w:val="BodyText"/>
        <w:rPr>
          <w:rFonts w:hint="cs"/>
          <w:rtl/>
        </w:rPr>
      </w:pPr>
      <w:r>
        <w:rPr>
          <w:rFonts w:hint="cs"/>
          <w:rtl/>
        </w:rPr>
        <w:t>אינני מקבלת את טענת הנאשם שהמתלוננת נפלה וקיבלה מכה בלחי מאחר ולא נראית לי הגיונית האפשרות לכך שהמתלוננת היתה נופלת למרות העזרה שהגיש לה הנאשם כפי שנטען על-ידו במהלך עדותו.</w:t>
      </w:r>
    </w:p>
    <w:p w14:paraId="71FC7BDA" w14:textId="77777777" w:rsidR="007C2E97" w:rsidRDefault="007C2E97">
      <w:pPr>
        <w:pStyle w:val="BodyText"/>
        <w:rPr>
          <w:rFonts w:hint="cs"/>
          <w:rtl/>
        </w:rPr>
      </w:pPr>
    </w:p>
    <w:p w14:paraId="7E2855D3" w14:textId="77777777" w:rsidR="007C2E97" w:rsidRDefault="007C2E97">
      <w:pPr>
        <w:pStyle w:val="BodyText"/>
        <w:rPr>
          <w:rFonts w:hint="cs"/>
          <w:rtl/>
        </w:rPr>
      </w:pPr>
      <w:r>
        <w:rPr>
          <w:rFonts w:hint="cs"/>
          <w:rtl/>
        </w:rPr>
        <w:t xml:space="preserve">תמוהה בעיני טענת הנאשם שנטענה על ידו במהלך עדותו כי בדת של הנאשם לא עושים בשום אופן מעשה מגונה באישה בת 50 מאחר וכל אדם סביר לא היה מעלה על הדעת לעשות דבר כזה ולא משנה אם מדובר באישה מבוגרת או צעירה. </w:t>
      </w:r>
    </w:p>
    <w:p w14:paraId="6C7174C3" w14:textId="77777777" w:rsidR="007C2E97" w:rsidRDefault="007C2E97">
      <w:pPr>
        <w:pStyle w:val="BodyText"/>
        <w:rPr>
          <w:rFonts w:hint="cs"/>
          <w:rtl/>
        </w:rPr>
      </w:pPr>
    </w:p>
    <w:p w14:paraId="57995972" w14:textId="77777777" w:rsidR="007C2E97" w:rsidRDefault="007C2E97">
      <w:pPr>
        <w:pStyle w:val="BodyText"/>
        <w:rPr>
          <w:rFonts w:hint="cs"/>
          <w:b/>
          <w:bCs/>
          <w:rtl/>
        </w:rPr>
      </w:pPr>
      <w:r>
        <w:rPr>
          <w:rFonts w:hint="cs"/>
          <w:rtl/>
        </w:rPr>
        <w:t>עדותו משתמעת לשתי פנים ויתכן שסבר כי דווקא אישה מבוגרת לא תתלונן במשטרה.</w:t>
      </w:r>
    </w:p>
    <w:p w14:paraId="310946F4" w14:textId="77777777" w:rsidR="007C2E97" w:rsidRDefault="007C2E97">
      <w:pPr>
        <w:pStyle w:val="BodyText"/>
        <w:rPr>
          <w:rFonts w:hint="cs"/>
          <w:rtl/>
        </w:rPr>
      </w:pPr>
    </w:p>
    <w:p w14:paraId="4BF3BEA1" w14:textId="77777777" w:rsidR="007C2E97" w:rsidRDefault="007C2E97">
      <w:pPr>
        <w:pStyle w:val="BodyText"/>
        <w:rPr>
          <w:rFonts w:hint="cs"/>
          <w:rtl/>
        </w:rPr>
      </w:pPr>
    </w:p>
    <w:p w14:paraId="60E504F9" w14:textId="77777777" w:rsidR="007C2E97" w:rsidRDefault="007C2E97">
      <w:pPr>
        <w:pStyle w:val="BodyText"/>
        <w:rPr>
          <w:rFonts w:hint="cs"/>
          <w:rtl/>
        </w:rPr>
      </w:pPr>
    </w:p>
    <w:p w14:paraId="4CFCA02B" w14:textId="77777777" w:rsidR="007C2E97" w:rsidRDefault="007C2E97">
      <w:pPr>
        <w:pStyle w:val="BodyText"/>
        <w:rPr>
          <w:rFonts w:hint="cs"/>
          <w:rtl/>
        </w:rPr>
      </w:pPr>
    </w:p>
    <w:p w14:paraId="1299780D" w14:textId="77777777" w:rsidR="007C2E97" w:rsidRDefault="007C2E97">
      <w:pPr>
        <w:pStyle w:val="BodyText"/>
        <w:rPr>
          <w:rFonts w:hint="cs"/>
          <w:rtl/>
        </w:rPr>
      </w:pPr>
    </w:p>
    <w:p w14:paraId="249F49D0" w14:textId="77777777" w:rsidR="007C2E97" w:rsidRDefault="007C2E97">
      <w:pPr>
        <w:pStyle w:val="BodyText"/>
        <w:rPr>
          <w:rFonts w:hint="cs"/>
          <w:rtl/>
        </w:rPr>
      </w:pPr>
      <w:r>
        <w:rPr>
          <w:rFonts w:hint="cs"/>
          <w:rtl/>
        </w:rPr>
        <w:t xml:space="preserve">ולאחר שהחלטתי כי הנני מעדיפה את גירסת המתלוננת על גירסת הנאשם באשר לאישום בביצוע מעשה מגונה וגם פירטתי את הנימוקים למסקנתי זו ולאחר שקיבלתי את הודאת הנאשם באשר לאישום בישיבה בישראל שלא כחוק הנני סבורה כי הוכחה בפני מעל לכל ספק אשמתו של הנאשם ועל-כן החלטתי להרשיע את הנאשם בעבירות המיוחסות לו בכתב האישום. </w:t>
      </w:r>
    </w:p>
    <w:p w14:paraId="0DDF8828" w14:textId="77777777" w:rsidR="007C2E97" w:rsidRDefault="007C2E97">
      <w:pPr>
        <w:suppressLineNumbers/>
        <w:rPr>
          <w:rFonts w:hint="cs"/>
          <w:b/>
          <w:bCs/>
          <w:sz w:val="28"/>
          <w:rtl/>
        </w:rPr>
      </w:pPr>
      <w:bookmarkStart w:id="13" w:name="Decision1"/>
    </w:p>
    <w:p w14:paraId="537726F8" w14:textId="77777777" w:rsidR="007C2E97" w:rsidRDefault="007C2E97">
      <w:pPr>
        <w:suppressLineNumbers/>
        <w:rPr>
          <w:rFonts w:hint="cs"/>
          <w:b/>
          <w:bCs/>
          <w:sz w:val="28"/>
          <w:rtl/>
        </w:rPr>
      </w:pPr>
    </w:p>
    <w:p w14:paraId="1D1EDA07" w14:textId="77777777" w:rsidR="007C2E97" w:rsidRDefault="007C2E97">
      <w:pPr>
        <w:suppressLineNumbers/>
        <w:rPr>
          <w:rFonts w:hint="cs"/>
          <w:b/>
          <w:bCs/>
          <w:sz w:val="28"/>
          <w:rtl/>
        </w:rPr>
      </w:pPr>
      <w:r>
        <w:rPr>
          <w:rFonts w:hint="cs"/>
          <w:b/>
          <w:bCs/>
          <w:sz w:val="28"/>
          <w:rtl/>
        </w:rPr>
        <w:t>ניתנה היום ב – 9 לספטמבר 2001, במעמד הצדדים.</w:t>
      </w:r>
    </w:p>
    <w:p w14:paraId="439F0187" w14:textId="77777777" w:rsidR="007C2E97" w:rsidRDefault="007C2E97">
      <w:pPr>
        <w:suppressLineNumbers/>
        <w:rPr>
          <w:rFonts w:hint="cs"/>
          <w:b/>
          <w:bCs/>
          <w:sz w:val="28"/>
          <w:rtl/>
        </w:rPr>
      </w:pPr>
    </w:p>
    <w:p w14:paraId="460A80B8" w14:textId="77777777" w:rsidR="007C2E97" w:rsidRDefault="007C2E97">
      <w:pPr>
        <w:suppressLineNumbers/>
        <w:rPr>
          <w:rFonts w:hint="cs"/>
          <w:sz w:val="28"/>
          <w:rtl/>
        </w:rPr>
      </w:pP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7C2E97" w14:paraId="362FB7AC" w14:textId="77777777">
        <w:tc>
          <w:tcPr>
            <w:tcW w:w="2518" w:type="dxa"/>
            <w:tcBorders>
              <w:top w:val="single" w:sz="4" w:space="0" w:color="auto"/>
              <w:left w:val="nil"/>
              <w:bottom w:val="nil"/>
              <w:right w:val="nil"/>
            </w:tcBorders>
          </w:tcPr>
          <w:p w14:paraId="1BF8E32B" w14:textId="77777777" w:rsidR="007C2E97" w:rsidRDefault="007C2E97">
            <w:pPr>
              <w:jc w:val="center"/>
              <w:rPr>
                <w:sz w:val="28"/>
              </w:rPr>
            </w:pPr>
            <w:r>
              <w:rPr>
                <w:rFonts w:hint="cs"/>
                <w:sz w:val="28"/>
                <w:rtl/>
              </w:rPr>
              <w:t>רחל טאובר , שופטת</w:t>
            </w:r>
          </w:p>
        </w:tc>
      </w:tr>
    </w:tbl>
    <w:p w14:paraId="5FA60D29" w14:textId="77777777" w:rsidR="007C2E97" w:rsidRDefault="007C2E97">
      <w:pPr>
        <w:pStyle w:val="1"/>
        <w:rPr>
          <w:rFonts w:hint="cs"/>
          <w:rtl/>
        </w:rPr>
      </w:pPr>
    </w:p>
    <w:bookmarkEnd w:id="13"/>
    <w:p w14:paraId="0053C945" w14:textId="77777777" w:rsidR="007C2E97" w:rsidRDefault="007C2E97">
      <w:pPr>
        <w:rPr>
          <w:rtl/>
        </w:rPr>
      </w:pPr>
    </w:p>
    <w:p w14:paraId="295D1AB5" w14:textId="77777777" w:rsidR="007C2E97" w:rsidRDefault="007C2E97">
      <w:pPr>
        <w:pStyle w:val="BodyText"/>
        <w:rPr>
          <w:rFonts w:hint="cs"/>
          <w:rtl/>
        </w:rPr>
      </w:pPr>
    </w:p>
    <w:p w14:paraId="73D665E6" w14:textId="77777777" w:rsidR="007C2E97" w:rsidRDefault="007C2E97">
      <w:pPr>
        <w:pStyle w:val="BodyText"/>
        <w:rPr>
          <w:rFonts w:hint="cs"/>
          <w:rtl/>
        </w:rPr>
      </w:pPr>
    </w:p>
    <w:p w14:paraId="0310101C" w14:textId="77777777" w:rsidR="007C2E97" w:rsidRDefault="007C2E97">
      <w:pPr>
        <w:pStyle w:val="BodyText"/>
        <w:rPr>
          <w:rFonts w:hint="cs"/>
          <w:rtl/>
        </w:rPr>
      </w:pPr>
    </w:p>
    <w:p w14:paraId="1A46B6D9" w14:textId="77777777" w:rsidR="007C2E97" w:rsidRDefault="007C2E97">
      <w:pPr>
        <w:pStyle w:val="BodyText"/>
        <w:rPr>
          <w:rFonts w:hint="cs"/>
          <w:rtl/>
        </w:rPr>
      </w:pPr>
    </w:p>
    <w:p w14:paraId="25E170E9" w14:textId="77777777" w:rsidR="007C2E97" w:rsidRDefault="007C2E97">
      <w:pPr>
        <w:pStyle w:val="BodyText"/>
        <w:rPr>
          <w:rFonts w:hint="cs"/>
          <w:rtl/>
        </w:rPr>
      </w:pPr>
    </w:p>
    <w:p w14:paraId="54B56F76" w14:textId="77777777" w:rsidR="007C2E97" w:rsidRDefault="007C2E97">
      <w:pPr>
        <w:pStyle w:val="BodyText"/>
        <w:rPr>
          <w:rFonts w:hint="cs"/>
          <w:rtl/>
        </w:rPr>
      </w:pPr>
      <w:r>
        <w:rPr>
          <w:rFonts w:hint="cs"/>
          <w:rtl/>
        </w:rPr>
        <w:t xml:space="preserve"> </w:t>
      </w:r>
    </w:p>
    <w:p w14:paraId="4F81F362" w14:textId="77777777" w:rsidR="007C2E97" w:rsidRDefault="007C2E97">
      <w:pPr>
        <w:pStyle w:val="BodyText"/>
        <w:rPr>
          <w:rFonts w:hint="cs"/>
          <w:rtl/>
        </w:rPr>
      </w:pPr>
    </w:p>
    <w:p w14:paraId="4762D78F" w14:textId="77777777" w:rsidR="007C2E97" w:rsidRDefault="007C2E97">
      <w:pPr>
        <w:pStyle w:val="BodyText"/>
        <w:rPr>
          <w:rFonts w:hint="cs"/>
          <w:rtl/>
        </w:rPr>
      </w:pPr>
      <w:r>
        <w:rPr>
          <w:rFonts w:hint="cs"/>
          <w:rtl/>
        </w:rPr>
        <w:t xml:space="preserve">     </w:t>
      </w:r>
    </w:p>
    <w:p w14:paraId="35F46470" w14:textId="77777777" w:rsidR="007C2E97" w:rsidRDefault="007C2E97">
      <w:pPr>
        <w:rPr>
          <w:rFonts w:hint="cs"/>
          <w:rtl/>
        </w:rPr>
      </w:pPr>
      <w:r>
        <w:rPr>
          <w:rtl/>
        </w:rPr>
        <w:t>נוסח מסמך זה כפוף לשינויי ניסוח ועריכה</w:t>
      </w:r>
    </w:p>
    <w:sectPr w:rsidR="007C2E97">
      <w:headerReference w:type="even" r:id="rId16"/>
      <w:headerReference w:type="default" r:id="rId17"/>
      <w:footerReference w:type="even" r:id="rId18"/>
      <w:footerReference w:type="defaul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EBFE" w14:textId="77777777" w:rsidR="00FA54D3" w:rsidRDefault="00FA54D3">
      <w:pPr>
        <w:spacing w:line="240" w:lineRule="auto"/>
      </w:pPr>
      <w:r>
        <w:separator/>
      </w:r>
    </w:p>
  </w:endnote>
  <w:endnote w:type="continuationSeparator" w:id="0">
    <w:p w14:paraId="46FF256F" w14:textId="77777777" w:rsidR="00FA54D3" w:rsidRDefault="00FA5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4DF2" w14:textId="77777777" w:rsidR="000C0031" w:rsidRDefault="000C003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72D5285C" w14:textId="77777777" w:rsidR="000C0031" w:rsidRDefault="000C003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7A3D64" w14:textId="77777777" w:rsidR="000C0031" w:rsidRDefault="000C003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E:\nevo\OutDoc-2001-09-total-04-orly\s00003165-81.doc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F4F7" w14:textId="77777777" w:rsidR="000C0031" w:rsidRDefault="000C003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F4A9C">
      <w:rPr>
        <w:rFonts w:hAnsi="FrankRuehl" w:cs="FrankRuehl"/>
        <w:noProof/>
        <w:sz w:val="24"/>
        <w:rtl/>
      </w:rPr>
      <w:t>1</w:t>
    </w:r>
    <w:r>
      <w:rPr>
        <w:rFonts w:hAnsi="FrankRuehl" w:cs="FrankRuehl"/>
        <w:sz w:val="24"/>
        <w:rtl/>
      </w:rPr>
      <w:fldChar w:fldCharType="end"/>
    </w:r>
  </w:p>
  <w:p w14:paraId="710286BD" w14:textId="77777777" w:rsidR="000C0031" w:rsidRDefault="000C003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F7E6CB" w14:textId="77777777" w:rsidR="000C0031" w:rsidRDefault="000C003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E:\nevo\OutDoc-2001-09-total-04-orly\s00003165-81.doc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EE35" w14:textId="77777777" w:rsidR="00FA54D3" w:rsidRDefault="00FA54D3">
      <w:pPr>
        <w:spacing w:line="240" w:lineRule="auto"/>
      </w:pPr>
      <w:r>
        <w:separator/>
      </w:r>
    </w:p>
  </w:footnote>
  <w:footnote w:type="continuationSeparator" w:id="0">
    <w:p w14:paraId="7E2DDE14" w14:textId="77777777" w:rsidR="00FA54D3" w:rsidRDefault="00FA5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82AA" w14:textId="77777777" w:rsidR="000C0031" w:rsidRDefault="000C003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3165/00</w:t>
    </w:r>
    <w:r>
      <w:rPr>
        <w:rFonts w:hAnsi="David"/>
        <w:color w:val="000000"/>
        <w:sz w:val="22"/>
        <w:szCs w:val="22"/>
        <w:rtl/>
      </w:rPr>
      <w:tab/>
      <w:t xml:space="preserve"> מדינת ישראל נ' נאשם/ת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5BA2" w14:textId="77777777" w:rsidR="000C0031" w:rsidRDefault="000C003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3165/00</w:t>
    </w:r>
    <w:r>
      <w:rPr>
        <w:rFonts w:hAnsi="David"/>
        <w:color w:val="000000"/>
        <w:sz w:val="22"/>
        <w:szCs w:val="22"/>
        <w:rtl/>
      </w:rPr>
      <w:tab/>
      <w:t xml:space="preserve"> מדינת ישראל נ' נאשם/ת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0557"/>
    <w:multiLevelType w:val="hybridMultilevel"/>
    <w:tmpl w:val="9B2ECA2C"/>
    <w:lvl w:ilvl="0" w:tplc="C45CAB06">
      <w:start w:val="1"/>
      <w:numFmt w:val="decimal"/>
      <w:lvlText w:val="%1."/>
      <w:lvlJc w:val="left"/>
      <w:pPr>
        <w:tabs>
          <w:tab w:val="num" w:pos="1080"/>
        </w:tabs>
        <w:ind w:left="1080" w:right="10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798955136">
    <w:abstractNumId w:val="0"/>
  </w:num>
  <w:num w:numId="2" w16cid:durableId="1602955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87"/>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B1758"/>
    <w:rsid w:val="000C0031"/>
    <w:rsid w:val="000F4A9C"/>
    <w:rsid w:val="003B6ECA"/>
    <w:rsid w:val="00491906"/>
    <w:rsid w:val="007B1758"/>
    <w:rsid w:val="007C2E97"/>
    <w:rsid w:val="00F01F07"/>
    <w:rsid w:val="00FA54D3"/>
    <w:rsid w:val="00FB57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ED79EA"/>
  <w15:chartTrackingRefBased/>
  <w15:docId w15:val="{5C4341CA-C60F-40FB-8845-CC16393D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491906"/>
    <w:rPr>
      <w:rFonts w:ascii="Tahoma" w:hAnsi="Tahoma" w:cs="Tahoma"/>
      <w:sz w:val="16"/>
      <w:szCs w:val="16"/>
    </w:rPr>
  </w:style>
  <w:style w:type="character" w:styleId="Hyperlink">
    <w:name w:val="Hyperlink"/>
    <w:rsid w:val="00491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b" TargetMode="External"/><Relationship Id="rId13" Type="http://schemas.openxmlformats.org/officeDocument/2006/relationships/hyperlink" Target="http://www.nevo.co.il/law/70301/12.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70301/348.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2.1" TargetMode="External"/><Relationship Id="rId14" Type="http://schemas.openxmlformats.org/officeDocument/2006/relationships/hyperlink" Target="http://www.nevo.co.il/law/70301/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7113</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8344</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8061028</vt:i4>
      </vt:variant>
      <vt:variant>
        <vt:i4>21</vt:i4>
      </vt:variant>
      <vt:variant>
        <vt:i4>0</vt:i4>
      </vt:variant>
      <vt:variant>
        <vt:i4>5</vt:i4>
      </vt:variant>
      <vt:variant>
        <vt:lpwstr>http://www.nevo.co.il/law/70301/1.b</vt:lpwstr>
      </vt:variant>
      <vt:variant>
        <vt:lpwstr/>
      </vt:variant>
      <vt:variant>
        <vt:i4>5636170</vt:i4>
      </vt:variant>
      <vt:variant>
        <vt:i4>18</vt:i4>
      </vt:variant>
      <vt:variant>
        <vt:i4>0</vt:i4>
      </vt:variant>
      <vt:variant>
        <vt:i4>5</vt:i4>
      </vt:variant>
      <vt:variant>
        <vt:lpwstr>http://www.nevo.co.il/law/70301/12.1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5636170</vt:i4>
      </vt:variant>
      <vt:variant>
        <vt:i4>6</vt:i4>
      </vt:variant>
      <vt:variant>
        <vt:i4>0</vt:i4>
      </vt:variant>
      <vt:variant>
        <vt:i4>5</vt:i4>
      </vt:variant>
      <vt:variant>
        <vt:lpwstr>http://www.nevo.co.il/law/70301/12.1</vt:lpwstr>
      </vt:variant>
      <vt:variant>
        <vt:lpwstr/>
      </vt:variant>
      <vt:variant>
        <vt:i4>8061028</vt:i4>
      </vt:variant>
      <vt:variant>
        <vt:i4>3</vt:i4>
      </vt:variant>
      <vt:variant>
        <vt:i4>0</vt:i4>
      </vt:variant>
      <vt:variant>
        <vt:i4>5</vt:i4>
      </vt:variant>
      <vt:variant>
        <vt:lpwstr>http://www.nevo.co.il/law/70301/1.b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3165</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אבו רחמה מחמוד</vt:lpwstr>
  </property>
  <property fmtid="{D5CDD505-2E9C-101B-9397-08002B2CF9AE}" pid="9" name="LAWYER">
    <vt:lpwstr>א. כהן;אביגד שרון</vt:lpwstr>
  </property>
  <property fmtid="{D5CDD505-2E9C-101B-9397-08002B2CF9AE}" pid="10" name="JUDGE">
    <vt:lpwstr>טאובר רחל</vt:lpwstr>
  </property>
  <property fmtid="{D5CDD505-2E9C-101B-9397-08002B2CF9AE}" pid="11" name="CITY">
    <vt:lpwstr>רמ'</vt:lpwstr>
  </property>
  <property fmtid="{D5CDD505-2E9C-101B-9397-08002B2CF9AE}" pid="12" name="DATE">
    <vt:lpwstr>20010909</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ProcID=213&amp;PartA=16&amp;PartC=12</vt:lpwstr>
  </property>
  <property fmtid="{D5CDD505-2E9C-101B-9397-08002B2CF9AE}" pid="32" name="CASENOTES2">
    <vt:lpwstr>ProcID=213&amp;PartA=26&amp;PartC=25</vt:lpwstr>
  </property>
  <property fmtid="{D5CDD505-2E9C-101B-9397-08002B2CF9AE}" pid="33" name="LAWLISTTMP1">
    <vt:lpwstr>70301/348.a;012.1;001.b</vt:lpwstr>
  </property>
</Properties>
</file>