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1B70" w14:textId="77777777" w:rsidR="00042357" w:rsidRDefault="00042357">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116C1A" w14:paraId="54D7236F" w14:textId="77777777" w:rsidTr="00116C1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A437C05" w14:textId="77777777" w:rsidR="00116C1A" w:rsidRDefault="00116C1A">
            <w:pPr>
              <w:rPr>
                <w:b/>
                <w:bCs/>
              </w:rPr>
            </w:pPr>
            <w:r>
              <w:rPr>
                <w:rFonts w:hint="cs"/>
                <w:b/>
                <w:bCs/>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9F987AF" w14:textId="77777777" w:rsidR="00116C1A" w:rsidRDefault="00116C1A">
            <w:pPr>
              <w:rPr>
                <w:b/>
                <w:bCs/>
              </w:rPr>
            </w:pPr>
            <w:r>
              <w:rPr>
                <w:rFonts w:hint="cs"/>
                <w:b/>
                <w:bCs/>
                <w:rtl/>
              </w:rPr>
              <w:t>פ  008923/00</w:t>
            </w:r>
          </w:p>
        </w:tc>
      </w:tr>
      <w:tr w:rsidR="00116C1A" w14:paraId="747AA141" w14:textId="77777777" w:rsidTr="00116C1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C773183" w14:textId="77777777" w:rsidR="00116C1A" w:rsidRDefault="00116C1A">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63B366C6" w14:textId="77777777" w:rsidR="00116C1A" w:rsidRDefault="00116C1A">
            <w:pPr>
              <w:rPr>
                <w:b/>
                <w:bCs/>
              </w:rPr>
            </w:pPr>
          </w:p>
        </w:tc>
      </w:tr>
      <w:tr w:rsidR="00116C1A" w14:paraId="1AC6D9B1" w14:textId="77777777" w:rsidTr="00116C1A">
        <w:trPr>
          <w:trHeight w:val="286"/>
        </w:trPr>
        <w:tc>
          <w:tcPr>
            <w:tcW w:w="908" w:type="dxa"/>
            <w:tcBorders>
              <w:top w:val="single" w:sz="4" w:space="0" w:color="auto"/>
              <w:left w:val="single" w:sz="4" w:space="0" w:color="auto"/>
              <w:bottom w:val="single" w:sz="4" w:space="0" w:color="auto"/>
              <w:right w:val="single" w:sz="4" w:space="0" w:color="auto"/>
            </w:tcBorders>
          </w:tcPr>
          <w:p w14:paraId="1F8926F6" w14:textId="77777777" w:rsidR="00116C1A" w:rsidRDefault="00116C1A">
            <w:pPr>
              <w:rPr>
                <w:b/>
                <w:bCs/>
              </w:rPr>
            </w:pPr>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6BA87804" w14:textId="77777777" w:rsidR="00116C1A" w:rsidRDefault="00116C1A">
            <w:pPr>
              <w:rPr>
                <w:b/>
                <w:bCs/>
              </w:rPr>
            </w:pPr>
            <w:r>
              <w:rPr>
                <w:rFonts w:hint="cs"/>
                <w:b/>
                <w:bCs/>
                <w:rtl/>
              </w:rPr>
              <w:t xml:space="preserve">כבוד השופט משה שמאי </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9112AB0" w14:textId="77777777" w:rsidR="00116C1A" w:rsidRDefault="00116C1A">
            <w:pPr>
              <w:rPr>
                <w:b/>
                <w:bCs/>
              </w:rPr>
            </w:pPr>
            <w:r>
              <w:rPr>
                <w:rFonts w:hint="cs"/>
                <w:b/>
                <w:bCs/>
                <w:rtl/>
              </w:rPr>
              <w:t>תאריך:</w:t>
            </w:r>
          </w:p>
        </w:tc>
        <w:tc>
          <w:tcPr>
            <w:tcW w:w="1951" w:type="dxa"/>
            <w:tcBorders>
              <w:top w:val="single" w:sz="4" w:space="0" w:color="auto"/>
              <w:left w:val="single" w:sz="4" w:space="0" w:color="auto"/>
              <w:bottom w:val="single" w:sz="4" w:space="0" w:color="auto"/>
              <w:right w:val="single" w:sz="4" w:space="0" w:color="auto"/>
            </w:tcBorders>
          </w:tcPr>
          <w:p w14:paraId="629F77E1" w14:textId="77777777" w:rsidR="00116C1A" w:rsidRDefault="00116C1A">
            <w:pPr>
              <w:rPr>
                <w:b/>
                <w:bCs/>
              </w:rPr>
            </w:pPr>
            <w:r>
              <w:rPr>
                <w:rFonts w:hint="cs"/>
                <w:b/>
                <w:bCs/>
                <w:rtl/>
              </w:rPr>
              <w:t>20/02/2002</w:t>
            </w:r>
          </w:p>
        </w:tc>
      </w:tr>
    </w:tbl>
    <w:p w14:paraId="599A24CE" w14:textId="77777777" w:rsidR="00042357" w:rsidRDefault="00042357">
      <w:pPr>
        <w:rPr>
          <w:rFonts w:hint="cs"/>
          <w:szCs w:val="22"/>
          <w:rtl/>
        </w:rPr>
      </w:pPr>
    </w:p>
    <w:p w14:paraId="0982D3F2" w14:textId="77777777" w:rsidR="00042357" w:rsidRDefault="00042357">
      <w:pPr>
        <w:pStyle w:val="a"/>
        <w:rPr>
          <w:rFonts w:hint="cs"/>
          <w:b w:val="0"/>
          <w:bCs w:val="0"/>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16C1A" w14:paraId="2B8E5D79" w14:textId="77777777" w:rsidTr="00116C1A">
        <w:tc>
          <w:tcPr>
            <w:tcW w:w="1362" w:type="dxa"/>
          </w:tcPr>
          <w:p w14:paraId="7B09ADF9" w14:textId="77777777" w:rsidR="00116C1A" w:rsidRDefault="00116C1A">
            <w:pPr>
              <w:rPr>
                <w:b/>
                <w:bCs/>
              </w:rPr>
            </w:pPr>
            <w:bookmarkStart w:id="1" w:name="FirstAppellant"/>
            <w:r>
              <w:rPr>
                <w:rFonts w:hint="cs"/>
                <w:b/>
                <w:bCs/>
                <w:rtl/>
              </w:rPr>
              <w:t>בעניין:</w:t>
            </w:r>
          </w:p>
        </w:tc>
        <w:tc>
          <w:tcPr>
            <w:tcW w:w="4820" w:type="dxa"/>
            <w:gridSpan w:val="2"/>
          </w:tcPr>
          <w:p w14:paraId="3D64191A" w14:textId="77777777" w:rsidR="00116C1A" w:rsidRDefault="00116C1A">
            <w:pPr>
              <w:pStyle w:val="a"/>
              <w:rPr>
                <w:sz w:val="28"/>
                <w:szCs w:val="28"/>
              </w:rPr>
            </w:pPr>
            <w:r>
              <w:rPr>
                <w:rFonts w:hint="cs"/>
                <w:sz w:val="28"/>
                <w:szCs w:val="28"/>
                <w:rtl/>
              </w:rPr>
              <w:t>מדינת ישראל</w:t>
            </w:r>
          </w:p>
        </w:tc>
        <w:tc>
          <w:tcPr>
            <w:tcW w:w="2409" w:type="dxa"/>
          </w:tcPr>
          <w:p w14:paraId="4423C6CC" w14:textId="77777777" w:rsidR="00116C1A" w:rsidRDefault="00116C1A">
            <w:pPr>
              <w:pStyle w:val="a"/>
              <w:rPr>
                <w:sz w:val="28"/>
                <w:szCs w:val="28"/>
              </w:rPr>
            </w:pPr>
          </w:p>
        </w:tc>
      </w:tr>
      <w:tr w:rsidR="00116C1A" w14:paraId="5B23F792" w14:textId="77777777" w:rsidTr="00116C1A">
        <w:tc>
          <w:tcPr>
            <w:tcW w:w="1362" w:type="dxa"/>
          </w:tcPr>
          <w:p w14:paraId="0FA4AAE0" w14:textId="77777777" w:rsidR="00116C1A" w:rsidRDefault="00116C1A">
            <w:pPr>
              <w:pStyle w:val="a"/>
              <w:rPr>
                <w:sz w:val="28"/>
                <w:szCs w:val="28"/>
              </w:rPr>
            </w:pPr>
            <w:bookmarkStart w:id="2" w:name="בא_כוח_א" w:colFirst="2" w:colLast="2"/>
            <w:bookmarkStart w:id="3" w:name="FirstLawyer"/>
            <w:bookmarkEnd w:id="1"/>
          </w:p>
        </w:tc>
        <w:tc>
          <w:tcPr>
            <w:tcW w:w="1757" w:type="dxa"/>
          </w:tcPr>
          <w:p w14:paraId="3B3C0487" w14:textId="77777777" w:rsidR="00116C1A" w:rsidRDefault="00116C1A">
            <w:pPr>
              <w:pStyle w:val="a"/>
              <w:rPr>
                <w:sz w:val="28"/>
                <w:szCs w:val="28"/>
              </w:rPr>
            </w:pPr>
            <w:r>
              <w:rPr>
                <w:rFonts w:hint="cs"/>
                <w:sz w:val="28"/>
                <w:szCs w:val="28"/>
                <w:rtl/>
              </w:rPr>
              <w:t>ע"י ב"כ עו"ד</w:t>
            </w:r>
          </w:p>
        </w:tc>
        <w:tc>
          <w:tcPr>
            <w:tcW w:w="3063" w:type="dxa"/>
          </w:tcPr>
          <w:p w14:paraId="08868EE1" w14:textId="77777777" w:rsidR="00116C1A" w:rsidRDefault="00116C1A">
            <w:pPr>
              <w:pStyle w:val="a"/>
              <w:rPr>
                <w:sz w:val="28"/>
                <w:szCs w:val="28"/>
              </w:rPr>
            </w:pPr>
            <w:r>
              <w:rPr>
                <w:rFonts w:hint="cs"/>
                <w:sz w:val="28"/>
                <w:szCs w:val="28"/>
                <w:rtl/>
              </w:rPr>
              <w:t>יפתח רפאלי</w:t>
            </w:r>
          </w:p>
        </w:tc>
        <w:tc>
          <w:tcPr>
            <w:tcW w:w="2409" w:type="dxa"/>
          </w:tcPr>
          <w:p w14:paraId="2D240D6E" w14:textId="77777777" w:rsidR="00116C1A" w:rsidRDefault="00116C1A">
            <w:pPr>
              <w:pStyle w:val="a"/>
              <w:rPr>
                <w:sz w:val="28"/>
                <w:szCs w:val="28"/>
              </w:rPr>
            </w:pPr>
            <w:r>
              <w:rPr>
                <w:rFonts w:hint="cs"/>
                <w:sz w:val="28"/>
                <w:szCs w:val="28"/>
                <w:rtl/>
              </w:rPr>
              <w:t>המאשימה</w:t>
            </w:r>
          </w:p>
        </w:tc>
      </w:tr>
      <w:bookmarkEnd w:id="2"/>
      <w:bookmarkEnd w:id="3"/>
      <w:tr w:rsidR="00116C1A" w14:paraId="7C1412AB" w14:textId="77777777" w:rsidTr="00116C1A">
        <w:tc>
          <w:tcPr>
            <w:tcW w:w="1362" w:type="dxa"/>
          </w:tcPr>
          <w:p w14:paraId="0DDD883D" w14:textId="77777777" w:rsidR="00116C1A" w:rsidRDefault="00116C1A">
            <w:pPr>
              <w:pStyle w:val="a"/>
              <w:rPr>
                <w:sz w:val="28"/>
                <w:szCs w:val="28"/>
              </w:rPr>
            </w:pPr>
          </w:p>
        </w:tc>
        <w:tc>
          <w:tcPr>
            <w:tcW w:w="4820" w:type="dxa"/>
            <w:gridSpan w:val="2"/>
          </w:tcPr>
          <w:p w14:paraId="06C04ABB" w14:textId="77777777" w:rsidR="00116C1A" w:rsidRDefault="00116C1A">
            <w:pPr>
              <w:pStyle w:val="a"/>
              <w:jc w:val="center"/>
              <w:rPr>
                <w:sz w:val="28"/>
                <w:szCs w:val="28"/>
              </w:rPr>
            </w:pPr>
            <w:r>
              <w:rPr>
                <w:rFonts w:hint="cs"/>
                <w:sz w:val="28"/>
                <w:szCs w:val="28"/>
                <w:rtl/>
              </w:rPr>
              <w:t>נ  ג  ד</w:t>
            </w:r>
          </w:p>
        </w:tc>
        <w:tc>
          <w:tcPr>
            <w:tcW w:w="2409" w:type="dxa"/>
          </w:tcPr>
          <w:p w14:paraId="19FF8EC0" w14:textId="77777777" w:rsidR="00116C1A" w:rsidRDefault="00116C1A">
            <w:pPr>
              <w:pStyle w:val="a"/>
              <w:rPr>
                <w:sz w:val="28"/>
                <w:szCs w:val="28"/>
              </w:rPr>
            </w:pPr>
          </w:p>
        </w:tc>
      </w:tr>
      <w:tr w:rsidR="00116C1A" w14:paraId="23FBC606" w14:textId="77777777" w:rsidTr="00116C1A">
        <w:tc>
          <w:tcPr>
            <w:tcW w:w="1362" w:type="dxa"/>
          </w:tcPr>
          <w:p w14:paraId="291D2FCB" w14:textId="77777777" w:rsidR="00116C1A" w:rsidRDefault="00116C1A">
            <w:pPr>
              <w:pStyle w:val="a"/>
              <w:rPr>
                <w:sz w:val="28"/>
                <w:szCs w:val="28"/>
              </w:rPr>
            </w:pPr>
            <w:bookmarkStart w:id="4" w:name="שם_ב" w:colFirst="1" w:colLast="1"/>
          </w:p>
        </w:tc>
        <w:tc>
          <w:tcPr>
            <w:tcW w:w="4820" w:type="dxa"/>
            <w:gridSpan w:val="2"/>
          </w:tcPr>
          <w:p w14:paraId="5FBF5A62" w14:textId="77777777" w:rsidR="00116C1A" w:rsidRDefault="00116C1A">
            <w:pPr>
              <w:pStyle w:val="a"/>
              <w:rPr>
                <w:sz w:val="28"/>
                <w:szCs w:val="28"/>
              </w:rPr>
            </w:pPr>
            <w:r>
              <w:rPr>
                <w:rFonts w:hint="cs"/>
                <w:sz w:val="28"/>
                <w:szCs w:val="28"/>
                <w:rtl/>
              </w:rPr>
              <w:t xml:space="preserve">סיבוני פנחס   ת.ז. </w:t>
            </w:r>
            <w:r w:rsidR="00E868FD">
              <w:rPr>
                <w:sz w:val="28"/>
                <w:szCs w:val="28"/>
              </w:rPr>
              <w:t>xxxxxxxxx</w:t>
            </w:r>
          </w:p>
        </w:tc>
        <w:tc>
          <w:tcPr>
            <w:tcW w:w="2409" w:type="dxa"/>
          </w:tcPr>
          <w:p w14:paraId="4AFB410F" w14:textId="77777777" w:rsidR="00116C1A" w:rsidRDefault="00116C1A">
            <w:pPr>
              <w:pStyle w:val="a"/>
              <w:rPr>
                <w:sz w:val="28"/>
                <w:szCs w:val="28"/>
              </w:rPr>
            </w:pPr>
          </w:p>
        </w:tc>
      </w:tr>
      <w:tr w:rsidR="00116C1A" w14:paraId="1B70F1DE" w14:textId="77777777" w:rsidTr="00116C1A">
        <w:tc>
          <w:tcPr>
            <w:tcW w:w="1362" w:type="dxa"/>
          </w:tcPr>
          <w:p w14:paraId="0CE8AB66" w14:textId="77777777" w:rsidR="00116C1A" w:rsidRDefault="00116C1A">
            <w:pPr>
              <w:pStyle w:val="a"/>
              <w:rPr>
                <w:sz w:val="28"/>
                <w:szCs w:val="28"/>
              </w:rPr>
            </w:pPr>
            <w:bookmarkStart w:id="5" w:name="בא_כוח_ב" w:colFirst="2" w:colLast="2"/>
            <w:bookmarkEnd w:id="4"/>
          </w:p>
        </w:tc>
        <w:tc>
          <w:tcPr>
            <w:tcW w:w="1757" w:type="dxa"/>
          </w:tcPr>
          <w:p w14:paraId="55042C04" w14:textId="77777777" w:rsidR="00116C1A" w:rsidRDefault="00116C1A">
            <w:pPr>
              <w:pStyle w:val="a"/>
              <w:rPr>
                <w:sz w:val="28"/>
                <w:szCs w:val="28"/>
              </w:rPr>
            </w:pPr>
            <w:r>
              <w:rPr>
                <w:rFonts w:hint="cs"/>
                <w:sz w:val="28"/>
                <w:szCs w:val="28"/>
                <w:rtl/>
              </w:rPr>
              <w:t xml:space="preserve">ע"י ב"כ </w:t>
            </w:r>
          </w:p>
        </w:tc>
        <w:tc>
          <w:tcPr>
            <w:tcW w:w="3063" w:type="dxa"/>
          </w:tcPr>
          <w:p w14:paraId="1C1965A1" w14:textId="77777777" w:rsidR="00116C1A" w:rsidRDefault="00116C1A">
            <w:pPr>
              <w:pStyle w:val="a"/>
              <w:rPr>
                <w:sz w:val="28"/>
                <w:szCs w:val="28"/>
              </w:rPr>
            </w:pPr>
            <w:r>
              <w:rPr>
                <w:rFonts w:hint="cs"/>
                <w:sz w:val="28"/>
                <w:szCs w:val="28"/>
                <w:rtl/>
              </w:rPr>
              <w:t>עו"ד עמר רן</w:t>
            </w:r>
          </w:p>
        </w:tc>
        <w:tc>
          <w:tcPr>
            <w:tcW w:w="2409" w:type="dxa"/>
          </w:tcPr>
          <w:p w14:paraId="155C929B" w14:textId="77777777" w:rsidR="00116C1A" w:rsidRDefault="00116C1A">
            <w:pPr>
              <w:pStyle w:val="a"/>
              <w:rPr>
                <w:sz w:val="28"/>
                <w:szCs w:val="28"/>
              </w:rPr>
            </w:pPr>
            <w:r>
              <w:rPr>
                <w:rFonts w:hint="cs"/>
                <w:sz w:val="28"/>
                <w:szCs w:val="28"/>
                <w:rtl/>
              </w:rPr>
              <w:t>הנאשם</w:t>
            </w:r>
          </w:p>
        </w:tc>
      </w:tr>
    </w:tbl>
    <w:p w14:paraId="56FB95E8" w14:textId="77777777" w:rsidR="008C4805" w:rsidRDefault="008C4805">
      <w:pPr>
        <w:pStyle w:val="a"/>
        <w:rPr>
          <w:b w:val="0"/>
          <w:bCs w:val="0"/>
          <w:sz w:val="28"/>
          <w:szCs w:val="28"/>
          <w:rtl/>
        </w:rPr>
      </w:pPr>
      <w:bookmarkStart w:id="6" w:name="LawTable"/>
      <w:bookmarkEnd w:id="5"/>
      <w:bookmarkEnd w:id="6"/>
    </w:p>
    <w:p w14:paraId="0CB2D155" w14:textId="77777777" w:rsidR="008C4805" w:rsidRPr="008C4805" w:rsidRDefault="008C4805" w:rsidP="008C4805">
      <w:pPr>
        <w:pStyle w:val="a"/>
        <w:spacing w:after="120" w:line="240" w:lineRule="exact"/>
        <w:ind w:left="283" w:hanging="283"/>
        <w:rPr>
          <w:rFonts w:ascii="FrankRuehl" w:hAnsi="FrankRuehl" w:cs="FrankRuehl"/>
          <w:b w:val="0"/>
          <w:bCs w:val="0"/>
          <w:sz w:val="24"/>
          <w:rtl/>
        </w:rPr>
      </w:pPr>
    </w:p>
    <w:p w14:paraId="43155A82" w14:textId="77777777" w:rsidR="008C4805" w:rsidRPr="008C4805" w:rsidRDefault="008C4805" w:rsidP="008C4805">
      <w:pPr>
        <w:pStyle w:val="a"/>
        <w:spacing w:after="120" w:line="240" w:lineRule="exact"/>
        <w:ind w:left="283" w:hanging="283"/>
        <w:rPr>
          <w:rFonts w:ascii="FrankRuehl" w:hAnsi="FrankRuehl" w:cs="FrankRuehl"/>
          <w:b w:val="0"/>
          <w:bCs w:val="0"/>
          <w:sz w:val="24"/>
          <w:rtl/>
        </w:rPr>
      </w:pPr>
      <w:r w:rsidRPr="008C4805">
        <w:rPr>
          <w:rFonts w:ascii="FrankRuehl" w:hAnsi="FrankRuehl" w:cs="FrankRuehl"/>
          <w:b w:val="0"/>
          <w:bCs w:val="0"/>
          <w:sz w:val="24"/>
          <w:rtl/>
        </w:rPr>
        <w:t xml:space="preserve">חקיקה שאוזכרה: </w:t>
      </w:r>
    </w:p>
    <w:p w14:paraId="253E02A6" w14:textId="77777777" w:rsidR="008C4805" w:rsidRPr="008C4805" w:rsidRDefault="008C4805" w:rsidP="008C4805">
      <w:pPr>
        <w:pStyle w:val="a"/>
        <w:spacing w:after="120" w:line="240" w:lineRule="exact"/>
        <w:ind w:left="283" w:hanging="283"/>
        <w:rPr>
          <w:rFonts w:ascii="FrankRuehl" w:hAnsi="FrankRuehl" w:cs="FrankRuehl"/>
          <w:b w:val="0"/>
          <w:bCs w:val="0"/>
          <w:sz w:val="24"/>
          <w:rtl/>
        </w:rPr>
      </w:pPr>
      <w:hyperlink r:id="rId6" w:history="1">
        <w:r w:rsidRPr="008C4805">
          <w:rPr>
            <w:rFonts w:ascii="FrankRuehl" w:hAnsi="FrankRuehl" w:cs="FrankRuehl"/>
            <w:b w:val="0"/>
            <w:bCs w:val="0"/>
            <w:color w:val="0000FF"/>
            <w:sz w:val="24"/>
            <w:u w:val="single"/>
            <w:rtl/>
          </w:rPr>
          <w:t>חוק העונשין, תשל"ז-1977</w:t>
        </w:r>
      </w:hyperlink>
      <w:r w:rsidRPr="008C4805">
        <w:rPr>
          <w:rFonts w:ascii="FrankRuehl" w:hAnsi="FrankRuehl" w:cs="FrankRuehl"/>
          <w:b w:val="0"/>
          <w:bCs w:val="0"/>
          <w:sz w:val="24"/>
          <w:rtl/>
        </w:rPr>
        <w:t xml:space="preserve">: סע'  </w:t>
      </w:r>
      <w:hyperlink r:id="rId7" w:history="1">
        <w:r w:rsidRPr="008C4805">
          <w:rPr>
            <w:rFonts w:ascii="FrankRuehl" w:hAnsi="FrankRuehl" w:cs="FrankRuehl"/>
            <w:b w:val="0"/>
            <w:bCs w:val="0"/>
            <w:color w:val="0000FF"/>
            <w:sz w:val="24"/>
            <w:u w:val="single"/>
            <w:rtl/>
          </w:rPr>
          <w:t>349 (א)</w:t>
        </w:r>
      </w:hyperlink>
      <w:r w:rsidRPr="008C4805">
        <w:rPr>
          <w:rFonts w:ascii="FrankRuehl" w:hAnsi="FrankRuehl" w:cs="FrankRuehl"/>
          <w:b w:val="0"/>
          <w:bCs w:val="0"/>
          <w:sz w:val="24"/>
          <w:rtl/>
        </w:rPr>
        <w:t xml:space="preserve">, </w:t>
      </w:r>
      <w:hyperlink r:id="rId8" w:history="1">
        <w:r w:rsidRPr="008C4805">
          <w:rPr>
            <w:rFonts w:ascii="FrankRuehl" w:hAnsi="FrankRuehl" w:cs="FrankRuehl"/>
            <w:b w:val="0"/>
            <w:bCs w:val="0"/>
            <w:color w:val="0000FF"/>
            <w:sz w:val="24"/>
            <w:u w:val="single"/>
            <w:rtl/>
          </w:rPr>
          <w:t>380</w:t>
        </w:r>
      </w:hyperlink>
      <w:r w:rsidRPr="008C4805">
        <w:rPr>
          <w:rFonts w:ascii="FrankRuehl" w:hAnsi="FrankRuehl" w:cs="FrankRuehl"/>
          <w:b w:val="0"/>
          <w:bCs w:val="0"/>
          <w:sz w:val="24"/>
          <w:rtl/>
        </w:rPr>
        <w:t xml:space="preserve">, </w:t>
      </w:r>
      <w:hyperlink r:id="rId9" w:history="1">
        <w:r w:rsidRPr="008C4805">
          <w:rPr>
            <w:rFonts w:ascii="FrankRuehl" w:hAnsi="FrankRuehl" w:cs="FrankRuehl"/>
            <w:b w:val="0"/>
            <w:bCs w:val="0"/>
            <w:color w:val="0000FF"/>
            <w:sz w:val="24"/>
            <w:u w:val="single"/>
            <w:rtl/>
          </w:rPr>
          <w:t>382</w:t>
        </w:r>
      </w:hyperlink>
    </w:p>
    <w:p w14:paraId="56F8507A" w14:textId="77777777" w:rsidR="008C4805" w:rsidRPr="008C4805" w:rsidRDefault="008C4805" w:rsidP="008C4805">
      <w:pPr>
        <w:pStyle w:val="a"/>
        <w:spacing w:after="120" w:line="240" w:lineRule="exact"/>
        <w:ind w:left="283" w:hanging="283"/>
        <w:rPr>
          <w:rFonts w:ascii="FrankRuehl" w:hAnsi="FrankRuehl" w:cs="FrankRuehl"/>
          <w:b w:val="0"/>
          <w:bCs w:val="0"/>
          <w:sz w:val="24"/>
          <w:rtl/>
        </w:rPr>
      </w:pPr>
    </w:p>
    <w:p w14:paraId="0F343EAD" w14:textId="77777777" w:rsidR="008C4805" w:rsidRPr="008C4805" w:rsidRDefault="008C4805">
      <w:pPr>
        <w:pStyle w:val="a"/>
        <w:rPr>
          <w:b w:val="0"/>
          <w:bCs w:val="0"/>
          <w:sz w:val="28"/>
          <w:szCs w:val="28"/>
          <w:rtl/>
        </w:rPr>
      </w:pPr>
      <w:bookmarkStart w:id="7" w:name="LawTable_End"/>
      <w:bookmarkEnd w:id="7"/>
    </w:p>
    <w:p w14:paraId="62552AF8" w14:textId="77777777" w:rsidR="008C4805" w:rsidRPr="008C4805" w:rsidRDefault="008C4805">
      <w:pPr>
        <w:pStyle w:val="a"/>
        <w:rPr>
          <w:b w:val="0"/>
          <w:bCs w:val="0"/>
          <w:sz w:val="28"/>
          <w:szCs w:val="28"/>
          <w:rtl/>
        </w:rPr>
      </w:pPr>
    </w:p>
    <w:p w14:paraId="785E47CE" w14:textId="77777777" w:rsidR="008C4805" w:rsidRPr="008C4805" w:rsidRDefault="008C4805">
      <w:pPr>
        <w:pStyle w:val="a"/>
        <w:rPr>
          <w:b w:val="0"/>
          <w:bCs w:val="0"/>
          <w:sz w:val="28"/>
          <w:szCs w:val="28"/>
          <w:rtl/>
        </w:rPr>
      </w:pPr>
    </w:p>
    <w:p w14:paraId="53F59043" w14:textId="77777777" w:rsidR="00042357" w:rsidRPr="008C4805" w:rsidRDefault="00042357">
      <w:pPr>
        <w:pStyle w:val="a"/>
        <w:rPr>
          <w:rFonts w:hint="cs"/>
          <w:b w:val="0"/>
          <w:bCs w:val="0"/>
          <w:sz w:val="28"/>
          <w:szCs w:val="28"/>
          <w:rtl/>
        </w:rPr>
      </w:pPr>
    </w:p>
    <w:p w14:paraId="0EAC3FDF" w14:textId="77777777" w:rsidR="00E868FD" w:rsidRPr="00E868FD" w:rsidRDefault="00E868FD">
      <w:pPr>
        <w:rPr>
          <w:rtl/>
        </w:rPr>
      </w:pPr>
      <w:bookmarkStart w:id="8" w:name="צד_ג"/>
    </w:p>
    <w:p w14:paraId="011B0636" w14:textId="77777777" w:rsidR="00E868FD" w:rsidRPr="00E868FD" w:rsidRDefault="00E868FD">
      <w:pPr>
        <w:rPr>
          <w:rtl/>
        </w:rPr>
      </w:pPr>
    </w:p>
    <w:p w14:paraId="04CA01F0" w14:textId="77777777" w:rsidR="00042357" w:rsidRPr="00E868FD" w:rsidRDefault="00042357">
      <w:pPr>
        <w:rPr>
          <w:rFonts w:hint="cs"/>
          <w:rtl/>
        </w:rPr>
      </w:pPr>
    </w:p>
    <w:p w14:paraId="54B91021" w14:textId="77777777" w:rsidR="00042357" w:rsidRDefault="00042357">
      <w:pPr>
        <w:jc w:val="center"/>
        <w:rPr>
          <w:b/>
          <w:bCs/>
          <w:u w:val="single"/>
          <w:rtl/>
        </w:rPr>
      </w:pPr>
      <w:bookmarkStart w:id="9" w:name="סוג_מסמך"/>
      <w:bookmarkStart w:id="10" w:name="PsakDin"/>
      <w:bookmarkEnd w:id="0"/>
      <w:bookmarkEnd w:id="8"/>
      <w:bookmarkEnd w:id="9"/>
      <w:r>
        <w:rPr>
          <w:b/>
          <w:bCs/>
          <w:u w:val="single"/>
          <w:rtl/>
        </w:rPr>
        <w:t>הכרעת דין</w:t>
      </w:r>
    </w:p>
    <w:bookmarkEnd w:id="10"/>
    <w:p w14:paraId="5AACB350" w14:textId="77777777" w:rsidR="00042357" w:rsidRDefault="00042357">
      <w:pPr>
        <w:jc w:val="center"/>
        <w:rPr>
          <w:rFonts w:hint="cs"/>
          <w:b/>
          <w:bCs/>
          <w:u w:val="single"/>
          <w:rtl/>
        </w:rPr>
      </w:pPr>
    </w:p>
    <w:p w14:paraId="2E67DF2D" w14:textId="77777777" w:rsidR="00042357" w:rsidRDefault="00042357">
      <w:pPr>
        <w:rPr>
          <w:rtl/>
        </w:rPr>
      </w:pPr>
      <w:bookmarkStart w:id="11" w:name="ABSTRACT_START"/>
      <w:bookmarkEnd w:id="11"/>
      <w:r>
        <w:rPr>
          <w:rFonts w:hint="cs"/>
          <w:rtl/>
        </w:rPr>
        <w:t>התביעה הכללית מייחסת לנאשם בכתב האישום המתוקן שמונה פרטי אישום הכוללים את המעשים הבאים:</w:t>
      </w:r>
    </w:p>
    <w:p w14:paraId="61E99664" w14:textId="77777777" w:rsidR="00042357" w:rsidRDefault="00042357">
      <w:pPr>
        <w:rPr>
          <w:rFonts w:hint="cs"/>
          <w:rtl/>
        </w:rPr>
      </w:pPr>
      <w:r>
        <w:rPr>
          <w:rFonts w:hint="cs"/>
          <w:rtl/>
        </w:rPr>
        <w:t xml:space="preserve">- 3 עבירות של תקיפת בן זוג. </w:t>
      </w:r>
    </w:p>
    <w:p w14:paraId="593B5A63" w14:textId="77777777" w:rsidR="00042357" w:rsidRDefault="00042357">
      <w:pPr>
        <w:rPr>
          <w:rFonts w:hint="cs"/>
          <w:rtl/>
        </w:rPr>
      </w:pPr>
      <w:r>
        <w:rPr>
          <w:rFonts w:hint="cs"/>
          <w:rtl/>
        </w:rPr>
        <w:t xml:space="preserve">- 1 עבירה של תקיפה חבלנית. </w:t>
      </w:r>
    </w:p>
    <w:p w14:paraId="55075C8F" w14:textId="77777777" w:rsidR="00042357" w:rsidRDefault="00042357">
      <w:pPr>
        <w:rPr>
          <w:rFonts w:hint="cs"/>
          <w:rtl/>
        </w:rPr>
      </w:pPr>
      <w:r>
        <w:rPr>
          <w:rFonts w:hint="cs"/>
          <w:rtl/>
        </w:rPr>
        <w:lastRenderedPageBreak/>
        <w:t xml:space="preserve">- 1 עבירה של שבל"ר. </w:t>
      </w:r>
    </w:p>
    <w:p w14:paraId="1676B690" w14:textId="77777777" w:rsidR="00042357" w:rsidRDefault="00042357">
      <w:pPr>
        <w:rPr>
          <w:rFonts w:hint="cs"/>
          <w:rtl/>
        </w:rPr>
      </w:pPr>
      <w:r>
        <w:rPr>
          <w:rFonts w:hint="cs"/>
          <w:rtl/>
        </w:rPr>
        <w:t xml:space="preserve">- 1 עבירה של מעשה מגונה. </w:t>
      </w:r>
    </w:p>
    <w:p w14:paraId="63467945" w14:textId="77777777" w:rsidR="00042357" w:rsidRDefault="00042357">
      <w:pPr>
        <w:rPr>
          <w:rFonts w:hint="cs"/>
          <w:rtl/>
        </w:rPr>
      </w:pPr>
      <w:r>
        <w:rPr>
          <w:rFonts w:hint="cs"/>
          <w:rtl/>
        </w:rPr>
        <w:t>- 1 עבירה של הפרת הוראה חוקית</w:t>
      </w:r>
      <w:bookmarkStart w:id="12" w:name="ABSTRACT_END"/>
      <w:bookmarkEnd w:id="12"/>
      <w:r>
        <w:rPr>
          <w:rFonts w:hint="cs"/>
          <w:rtl/>
        </w:rPr>
        <w:t>.</w:t>
      </w:r>
    </w:p>
    <w:p w14:paraId="21A7266F" w14:textId="77777777" w:rsidR="00042357" w:rsidRDefault="00042357">
      <w:pPr>
        <w:rPr>
          <w:rFonts w:hint="cs"/>
          <w:rtl/>
        </w:rPr>
      </w:pPr>
    </w:p>
    <w:p w14:paraId="247A260D" w14:textId="77777777" w:rsidR="00042357" w:rsidRDefault="00042357">
      <w:pPr>
        <w:pStyle w:val="Heading4"/>
        <w:rPr>
          <w:rFonts w:hint="cs"/>
          <w:rtl/>
        </w:rPr>
      </w:pPr>
      <w:r>
        <w:rPr>
          <w:rFonts w:hint="cs"/>
          <w:rtl/>
        </w:rPr>
        <w:t>אישום ראשון</w:t>
      </w:r>
    </w:p>
    <w:p w14:paraId="7D127D43" w14:textId="77777777" w:rsidR="00042357" w:rsidRDefault="00042357">
      <w:pPr>
        <w:rPr>
          <w:rFonts w:hint="cs"/>
          <w:rtl/>
        </w:rPr>
      </w:pPr>
      <w:r>
        <w:rPr>
          <w:rFonts w:hint="cs"/>
          <w:rtl/>
        </w:rPr>
        <w:t xml:space="preserve">על פי הנטען באישום זה, בתאריך 18.9.96 בסמוך לשעה 02:00 בדירת בני הזוג ברחוב הופיין 4 בחולון (להלן: הדירה) תקף את אישתו הגב' אסתר סיבוני (להלן: המתלוננת) כשהנחית אגרוף בפניה. </w:t>
      </w:r>
    </w:p>
    <w:p w14:paraId="495C6A8D" w14:textId="77777777" w:rsidR="00042357" w:rsidRDefault="00042357">
      <w:pPr>
        <w:rPr>
          <w:rFonts w:hint="cs"/>
          <w:rtl/>
        </w:rPr>
      </w:pPr>
      <w:r>
        <w:rPr>
          <w:rFonts w:hint="cs"/>
          <w:rtl/>
        </w:rPr>
        <w:t xml:space="preserve">בהמשך, בתאריך 20.9.96 בשעה 12:00 בדירה הנ"ל בעט בגופה. </w:t>
      </w:r>
    </w:p>
    <w:p w14:paraId="79707CC2" w14:textId="77777777" w:rsidR="00042357" w:rsidRDefault="00042357">
      <w:pPr>
        <w:rPr>
          <w:rFonts w:hint="cs"/>
          <w:rtl/>
        </w:rPr>
      </w:pPr>
    </w:p>
    <w:p w14:paraId="6B6F2100" w14:textId="77777777" w:rsidR="00042357" w:rsidRDefault="00042357">
      <w:pPr>
        <w:pStyle w:val="Heading4"/>
        <w:rPr>
          <w:rFonts w:hint="cs"/>
          <w:rtl/>
        </w:rPr>
      </w:pPr>
      <w:r>
        <w:rPr>
          <w:rFonts w:hint="cs"/>
          <w:rtl/>
        </w:rPr>
        <w:t>אישום שני</w:t>
      </w:r>
    </w:p>
    <w:p w14:paraId="2151E707" w14:textId="77777777" w:rsidR="00042357" w:rsidRDefault="00042357">
      <w:pPr>
        <w:rPr>
          <w:rFonts w:hint="cs"/>
          <w:rtl/>
        </w:rPr>
      </w:pPr>
      <w:r>
        <w:rPr>
          <w:rFonts w:hint="cs"/>
          <w:rtl/>
        </w:rPr>
        <w:t>בתאריך 26.9.96 בשעה 19:30 בדירה הנ"ל הכה בחוזקה בראשה של המתלוננת.</w:t>
      </w:r>
    </w:p>
    <w:p w14:paraId="5E18ABEB" w14:textId="77777777" w:rsidR="00042357" w:rsidRDefault="00042357">
      <w:pPr>
        <w:rPr>
          <w:rFonts w:hint="cs"/>
          <w:rtl/>
        </w:rPr>
      </w:pPr>
    </w:p>
    <w:p w14:paraId="73882EEF" w14:textId="77777777" w:rsidR="00042357" w:rsidRDefault="00042357">
      <w:pPr>
        <w:pStyle w:val="Heading4"/>
        <w:rPr>
          <w:rFonts w:hint="cs"/>
          <w:rtl/>
        </w:rPr>
      </w:pPr>
      <w:r>
        <w:rPr>
          <w:rFonts w:hint="cs"/>
          <w:rtl/>
        </w:rPr>
        <w:t>אישום שלישי</w:t>
      </w:r>
    </w:p>
    <w:p w14:paraId="4A7D7B7D" w14:textId="77777777" w:rsidR="00042357" w:rsidRDefault="00042357">
      <w:pPr>
        <w:rPr>
          <w:rFonts w:hint="cs"/>
          <w:rtl/>
        </w:rPr>
      </w:pPr>
      <w:r>
        <w:rPr>
          <w:rFonts w:hint="cs"/>
          <w:rtl/>
        </w:rPr>
        <w:t xml:space="preserve">בתאריך 10.10.96 השתמש הנאשם ברכבה של המתלוננת רנו פרטית מס' רישוי </w:t>
      </w:r>
    </w:p>
    <w:p w14:paraId="4AF73D35" w14:textId="77777777" w:rsidR="00042357" w:rsidRDefault="00042357">
      <w:pPr>
        <w:rPr>
          <w:rFonts w:hint="cs"/>
          <w:rtl/>
        </w:rPr>
      </w:pPr>
      <w:r>
        <w:rPr>
          <w:rFonts w:hint="cs"/>
          <w:rtl/>
        </w:rPr>
        <w:t xml:space="preserve">81-413-22 והשתמש בה ללא רשות. </w:t>
      </w:r>
    </w:p>
    <w:p w14:paraId="09F3E915" w14:textId="77777777" w:rsidR="00042357" w:rsidRDefault="00042357">
      <w:pPr>
        <w:rPr>
          <w:rFonts w:hint="cs"/>
          <w:rtl/>
        </w:rPr>
      </w:pPr>
      <w:r>
        <w:rPr>
          <w:rFonts w:hint="cs"/>
          <w:rtl/>
        </w:rPr>
        <w:t xml:space="preserve">באותן נסיבות גרם בזדון נזק לרכב בכך שעקר את חגורת הבטיחות. </w:t>
      </w:r>
    </w:p>
    <w:p w14:paraId="6D418166" w14:textId="77777777" w:rsidR="00042357" w:rsidRDefault="00042357">
      <w:pPr>
        <w:rPr>
          <w:rFonts w:hint="cs"/>
          <w:rtl/>
        </w:rPr>
      </w:pPr>
    </w:p>
    <w:p w14:paraId="050E1DCB" w14:textId="77777777" w:rsidR="00042357" w:rsidRDefault="00042357">
      <w:pPr>
        <w:pStyle w:val="Heading4"/>
        <w:rPr>
          <w:rFonts w:hint="cs"/>
          <w:rtl/>
        </w:rPr>
      </w:pPr>
      <w:r>
        <w:rPr>
          <w:rFonts w:hint="cs"/>
          <w:rtl/>
        </w:rPr>
        <w:t>אישום רביעי</w:t>
      </w:r>
    </w:p>
    <w:p w14:paraId="0999B26A" w14:textId="77777777" w:rsidR="00042357" w:rsidRDefault="00042357">
      <w:pPr>
        <w:rPr>
          <w:rFonts w:hint="cs"/>
          <w:rtl/>
        </w:rPr>
      </w:pPr>
      <w:r>
        <w:rPr>
          <w:rFonts w:hint="cs"/>
          <w:rtl/>
        </w:rPr>
        <w:t xml:space="preserve">בתאריך 8.10.96 בשעה 19:15 בדירה הנ"ל סטר הנאשם בפניה של המתלוננת, הכה בכתפה ועיקם את ידה. </w:t>
      </w:r>
    </w:p>
    <w:p w14:paraId="685E52CA" w14:textId="77777777" w:rsidR="00042357" w:rsidRDefault="00042357">
      <w:pPr>
        <w:rPr>
          <w:rFonts w:hint="cs"/>
          <w:rtl/>
        </w:rPr>
      </w:pPr>
    </w:p>
    <w:p w14:paraId="059AF7C3" w14:textId="77777777" w:rsidR="00042357" w:rsidRDefault="00042357">
      <w:pPr>
        <w:pStyle w:val="Heading4"/>
        <w:rPr>
          <w:rFonts w:hint="cs"/>
          <w:rtl/>
        </w:rPr>
      </w:pPr>
      <w:r>
        <w:rPr>
          <w:rFonts w:hint="cs"/>
          <w:rtl/>
        </w:rPr>
        <w:t>אישום חמישי</w:t>
      </w:r>
    </w:p>
    <w:p w14:paraId="251FA84B" w14:textId="77777777" w:rsidR="00042357" w:rsidRDefault="00042357">
      <w:pPr>
        <w:rPr>
          <w:rFonts w:hint="cs"/>
          <w:rtl/>
        </w:rPr>
      </w:pPr>
      <w:r>
        <w:rPr>
          <w:rFonts w:hint="cs"/>
          <w:rtl/>
        </w:rPr>
        <w:t xml:space="preserve">בחודש אוגוסט 1997 בדירה הנ"ל אונן הנאשם לפני המתלוננת ועשה מעשה מגונה לשם סיפוק גירוי או ביזוי מינים. </w:t>
      </w:r>
    </w:p>
    <w:p w14:paraId="4A87FE6B" w14:textId="77777777" w:rsidR="00042357" w:rsidRDefault="00042357">
      <w:pPr>
        <w:rPr>
          <w:rFonts w:hint="cs"/>
          <w:rtl/>
        </w:rPr>
      </w:pPr>
    </w:p>
    <w:p w14:paraId="5E38190C" w14:textId="77777777" w:rsidR="00042357" w:rsidRDefault="00042357">
      <w:pPr>
        <w:pStyle w:val="Heading4"/>
        <w:rPr>
          <w:rFonts w:hint="cs"/>
          <w:rtl/>
        </w:rPr>
      </w:pPr>
      <w:r>
        <w:rPr>
          <w:rFonts w:hint="cs"/>
          <w:rtl/>
        </w:rPr>
        <w:t>אישום שישי</w:t>
      </w:r>
    </w:p>
    <w:p w14:paraId="2925DAD2" w14:textId="77777777" w:rsidR="00042357" w:rsidRDefault="00042357">
      <w:pPr>
        <w:rPr>
          <w:rFonts w:hint="cs"/>
          <w:rtl/>
        </w:rPr>
      </w:pPr>
      <w:r>
        <w:rPr>
          <w:rFonts w:hint="cs"/>
          <w:rtl/>
        </w:rPr>
        <w:t xml:space="preserve">בתאריך 10.9.97 בשעה 22:00 בדירה הנ"ל על רקע עוצמת רעש הטלוויזיה תקף הנאשם את המתלוננת, דחף אותה והפילה על השולחן. </w:t>
      </w:r>
    </w:p>
    <w:p w14:paraId="2C486EA0" w14:textId="77777777" w:rsidR="00042357" w:rsidRDefault="00042357">
      <w:pPr>
        <w:rPr>
          <w:rFonts w:hint="cs"/>
          <w:rtl/>
        </w:rPr>
      </w:pPr>
    </w:p>
    <w:p w14:paraId="71C8BCC6" w14:textId="77777777" w:rsidR="00042357" w:rsidRDefault="00042357">
      <w:pPr>
        <w:pStyle w:val="Heading4"/>
        <w:rPr>
          <w:rFonts w:hint="cs"/>
          <w:rtl/>
        </w:rPr>
      </w:pPr>
      <w:r>
        <w:rPr>
          <w:rFonts w:hint="cs"/>
          <w:rtl/>
        </w:rPr>
        <w:lastRenderedPageBreak/>
        <w:t>אישום שביעי</w:t>
      </w:r>
    </w:p>
    <w:p w14:paraId="3CFEF12A" w14:textId="77777777" w:rsidR="00042357" w:rsidRDefault="00042357">
      <w:pPr>
        <w:rPr>
          <w:rFonts w:hint="cs"/>
          <w:rtl/>
        </w:rPr>
      </w:pPr>
      <w:r>
        <w:rPr>
          <w:rFonts w:hint="cs"/>
          <w:rtl/>
        </w:rPr>
        <w:t xml:space="preserve">בתאריך 12.9.97 בשעה 10:30 בתחנת משטרת חולון שוחרר הנאשם בתנאים ביניהם איסור כניסה לדירה הנ"ל בין השעות 11:30 ועד ליום 16.9.97 שעה 12:00 (להלן: ההוראה החוקית). </w:t>
      </w:r>
    </w:p>
    <w:p w14:paraId="1B76AE34" w14:textId="77777777" w:rsidR="00042357" w:rsidRDefault="00042357">
      <w:pPr>
        <w:rPr>
          <w:rFonts w:hint="cs"/>
          <w:rtl/>
        </w:rPr>
      </w:pPr>
      <w:r>
        <w:rPr>
          <w:rFonts w:hint="cs"/>
          <w:rtl/>
        </w:rPr>
        <w:t xml:space="preserve">בתאריך 16.9.97 בשעה 07:00 נמצא הנאשם בדירה הנ"ל בניגוד להוראה הנ"ל. </w:t>
      </w:r>
    </w:p>
    <w:p w14:paraId="3305C17B" w14:textId="77777777" w:rsidR="00042357" w:rsidRDefault="00042357">
      <w:pPr>
        <w:rPr>
          <w:rFonts w:hint="cs"/>
          <w:rtl/>
        </w:rPr>
      </w:pPr>
    </w:p>
    <w:p w14:paraId="7EDC552F" w14:textId="77777777" w:rsidR="00042357" w:rsidRDefault="00042357">
      <w:pPr>
        <w:pStyle w:val="Heading4"/>
        <w:rPr>
          <w:rFonts w:hint="cs"/>
          <w:rtl/>
        </w:rPr>
      </w:pPr>
      <w:r>
        <w:rPr>
          <w:rFonts w:hint="cs"/>
          <w:rtl/>
        </w:rPr>
        <w:t>אישום שמיני</w:t>
      </w:r>
    </w:p>
    <w:p w14:paraId="65BCF38B" w14:textId="77777777" w:rsidR="00042357" w:rsidRDefault="00042357">
      <w:pPr>
        <w:rPr>
          <w:rFonts w:hint="cs"/>
          <w:rtl/>
        </w:rPr>
      </w:pPr>
      <w:r>
        <w:rPr>
          <w:rFonts w:hint="cs"/>
          <w:rtl/>
        </w:rPr>
        <w:t xml:space="preserve">בתאריך 23.9.97 ניתן צו הרחקה על ידי ביהמ"ש לענייני משפחה האוסר על הנאשם לשהות בדירה הנ"ל בין השעות 16:00 ועד למחרת שעה 8:00. </w:t>
      </w:r>
    </w:p>
    <w:p w14:paraId="1CD804EC" w14:textId="77777777" w:rsidR="00042357" w:rsidRDefault="00042357">
      <w:pPr>
        <w:rPr>
          <w:rFonts w:hint="cs"/>
          <w:rtl/>
        </w:rPr>
      </w:pPr>
      <w:r>
        <w:rPr>
          <w:rFonts w:hint="cs"/>
          <w:rtl/>
        </w:rPr>
        <w:t xml:space="preserve">בתאריך 24.9.97 נמצא הנאשם בדירה הנ"ל בשעה 05:45, ובכך הפר את הצו. </w:t>
      </w:r>
    </w:p>
    <w:p w14:paraId="26419B04" w14:textId="77777777" w:rsidR="00042357" w:rsidRDefault="00042357">
      <w:pPr>
        <w:rPr>
          <w:rFonts w:hint="cs"/>
          <w:rtl/>
        </w:rPr>
      </w:pPr>
    </w:p>
    <w:p w14:paraId="3DE4B4A8" w14:textId="77777777" w:rsidR="00042357" w:rsidRDefault="00042357">
      <w:pPr>
        <w:pStyle w:val="Heading4"/>
        <w:rPr>
          <w:rFonts w:hint="cs"/>
          <w:rtl/>
        </w:rPr>
      </w:pPr>
      <w:r>
        <w:rPr>
          <w:rFonts w:hint="cs"/>
          <w:rtl/>
        </w:rPr>
        <w:t>ראיות התביעה</w:t>
      </w:r>
    </w:p>
    <w:p w14:paraId="09F36075" w14:textId="77777777" w:rsidR="00042357" w:rsidRDefault="00042357">
      <w:pPr>
        <w:rPr>
          <w:rFonts w:hint="cs"/>
          <w:rtl/>
        </w:rPr>
      </w:pPr>
      <w:r>
        <w:rPr>
          <w:rFonts w:hint="cs"/>
          <w:rtl/>
        </w:rPr>
        <w:t xml:space="preserve">המתלוננת העידה כי הייתה נשואה לבעלה (הנאשם) במשך כ-23 שנים ולהם שלושה ילדים בגילאים 14, 19, 22, והוסיפה כי בדצמבר 2001 התגרשה מבעלה. </w:t>
      </w:r>
    </w:p>
    <w:p w14:paraId="58C830A9" w14:textId="77777777" w:rsidR="00042357" w:rsidRDefault="00042357">
      <w:pPr>
        <w:rPr>
          <w:rFonts w:hint="cs"/>
          <w:rtl/>
        </w:rPr>
      </w:pPr>
      <w:r>
        <w:rPr>
          <w:rFonts w:hint="cs"/>
          <w:u w:val="single"/>
          <w:rtl/>
        </w:rPr>
        <w:t>ראה</w:t>
      </w:r>
      <w:r>
        <w:rPr>
          <w:rFonts w:hint="cs"/>
          <w:rtl/>
        </w:rPr>
        <w:t xml:space="preserve">: (עמ' 19, שורה 6). </w:t>
      </w:r>
    </w:p>
    <w:p w14:paraId="12FF9A2A" w14:textId="77777777" w:rsidR="00042357" w:rsidRDefault="00042357">
      <w:pPr>
        <w:rPr>
          <w:rFonts w:hint="cs"/>
          <w:rtl/>
        </w:rPr>
      </w:pPr>
      <w:r>
        <w:rPr>
          <w:rFonts w:hint="cs"/>
          <w:rtl/>
        </w:rPr>
        <w:t xml:space="preserve">כן, </w:t>
      </w:r>
      <w:r>
        <w:rPr>
          <w:rFonts w:hint="cs"/>
          <w:u w:val="single"/>
          <w:rtl/>
        </w:rPr>
        <w:t>ראה</w:t>
      </w:r>
      <w:r>
        <w:rPr>
          <w:rFonts w:hint="cs"/>
          <w:rtl/>
        </w:rPr>
        <w:t xml:space="preserve">: (עמ' 21, שורה 24). </w:t>
      </w:r>
    </w:p>
    <w:p w14:paraId="72C9FDC5" w14:textId="77777777" w:rsidR="00042357" w:rsidRDefault="00042357">
      <w:pPr>
        <w:rPr>
          <w:rFonts w:hint="cs"/>
          <w:rtl/>
        </w:rPr>
      </w:pPr>
    </w:p>
    <w:p w14:paraId="4A195777" w14:textId="77777777" w:rsidR="00042357" w:rsidRDefault="00042357">
      <w:pPr>
        <w:rPr>
          <w:rFonts w:hint="cs"/>
          <w:rtl/>
        </w:rPr>
      </w:pPr>
      <w:r>
        <w:rPr>
          <w:rFonts w:hint="cs"/>
          <w:rtl/>
        </w:rPr>
        <w:t xml:space="preserve">באשר לאירוע מיום 18.9.96 (אישום ראשון), באותו יום הלכה לרופא נשים בקשר לבעיה של רחם מוגדל, ניסתה להסביר לו שהנאשם חשד בה כי קיימה יחסי מין עם מעבידה, ובאמצע הלילה הנחית לה אגרוף בפה על השפתיים. </w:t>
      </w:r>
    </w:p>
    <w:p w14:paraId="493D5575" w14:textId="77777777" w:rsidR="00042357" w:rsidRDefault="00042357">
      <w:pPr>
        <w:rPr>
          <w:rFonts w:hint="cs"/>
          <w:rtl/>
        </w:rPr>
      </w:pPr>
      <w:r>
        <w:rPr>
          <w:rFonts w:hint="cs"/>
          <w:u w:val="single"/>
          <w:rtl/>
        </w:rPr>
        <w:t>לציין</w:t>
      </w:r>
      <w:r>
        <w:rPr>
          <w:rFonts w:hint="cs"/>
          <w:rtl/>
        </w:rPr>
        <w:t xml:space="preserve">, כי בחקירה נגדית מסרה כי את האגרוף קיבלה בעת שהייתה רדומה. </w:t>
      </w:r>
    </w:p>
    <w:p w14:paraId="5104528D" w14:textId="77777777" w:rsidR="00042357" w:rsidRDefault="00042357">
      <w:pPr>
        <w:rPr>
          <w:rFonts w:hint="cs"/>
          <w:rtl/>
        </w:rPr>
      </w:pPr>
      <w:r>
        <w:rPr>
          <w:rFonts w:hint="cs"/>
          <w:rtl/>
        </w:rPr>
        <w:t xml:space="preserve">בקשר לאירוע מיום 20.9.96, לדבריה ביקשה ממנו להפסיק לעשן, משלא נענה לה ניסתה לקחת ממנו את הסיגריה, ובתגובה לכך דחף אותה ובעט בה. </w:t>
      </w:r>
    </w:p>
    <w:p w14:paraId="2DDFDE64" w14:textId="77777777" w:rsidR="00042357" w:rsidRDefault="00042357">
      <w:pPr>
        <w:rPr>
          <w:rFonts w:hint="cs"/>
          <w:rtl/>
        </w:rPr>
      </w:pPr>
      <w:r>
        <w:rPr>
          <w:rFonts w:hint="cs"/>
          <w:u w:val="single"/>
          <w:rtl/>
        </w:rPr>
        <w:t>ראה</w:t>
      </w:r>
      <w:r>
        <w:rPr>
          <w:rFonts w:hint="cs"/>
          <w:rtl/>
        </w:rPr>
        <w:t xml:space="preserve">: (עמ' 13, שורות 1-13). </w:t>
      </w:r>
    </w:p>
    <w:p w14:paraId="00635CC7" w14:textId="77777777" w:rsidR="00042357" w:rsidRDefault="00042357">
      <w:pPr>
        <w:rPr>
          <w:rFonts w:hint="cs"/>
          <w:rtl/>
        </w:rPr>
      </w:pPr>
    </w:p>
    <w:p w14:paraId="7EEAE57A" w14:textId="77777777" w:rsidR="00042357" w:rsidRDefault="00042357">
      <w:pPr>
        <w:rPr>
          <w:rFonts w:hint="cs"/>
          <w:rtl/>
        </w:rPr>
      </w:pPr>
      <w:r>
        <w:rPr>
          <w:rFonts w:hint="cs"/>
          <w:rtl/>
        </w:rPr>
        <w:t>כאן נעצרה וטענה, כי יש לה בעיה של הקשבה וריכוז ואינה זוכרת את הדברים. לכן, ביקשה לקרוא הודעתה במשטרה.</w:t>
      </w:r>
    </w:p>
    <w:p w14:paraId="14727974" w14:textId="77777777" w:rsidR="00042357" w:rsidRDefault="00042357">
      <w:pPr>
        <w:rPr>
          <w:rFonts w:hint="cs"/>
          <w:rtl/>
        </w:rPr>
      </w:pPr>
    </w:p>
    <w:p w14:paraId="06AA09DF" w14:textId="77777777" w:rsidR="00042357" w:rsidRDefault="00042357">
      <w:pPr>
        <w:rPr>
          <w:rFonts w:hint="cs"/>
          <w:rtl/>
        </w:rPr>
      </w:pPr>
      <w:r>
        <w:rPr>
          <w:rFonts w:hint="cs"/>
          <w:rtl/>
        </w:rPr>
        <w:lastRenderedPageBreak/>
        <w:t xml:space="preserve">לאחר רענון זיכרונה המשיכה והעידה, כי באותו ערב בתאריך 20.9.96 ביקשה ממנו שיפסיק לעשן, ניגשה להוציא הסיגריה ממנו, דחף אותה ובעט בה. היה ויכוח, ובאמצע הויכוח אמרה לו משהו, ובתגובה זרק לעברה כוס. </w:t>
      </w:r>
    </w:p>
    <w:p w14:paraId="4449625D" w14:textId="77777777" w:rsidR="00042357" w:rsidRDefault="00042357">
      <w:pPr>
        <w:rPr>
          <w:rFonts w:hint="cs"/>
          <w:rtl/>
        </w:rPr>
      </w:pPr>
    </w:p>
    <w:p w14:paraId="4E4F6605" w14:textId="77777777" w:rsidR="00042357" w:rsidRDefault="00042357">
      <w:pPr>
        <w:rPr>
          <w:rFonts w:hint="cs"/>
          <w:rtl/>
        </w:rPr>
      </w:pPr>
      <w:r>
        <w:rPr>
          <w:rFonts w:hint="cs"/>
          <w:rtl/>
        </w:rPr>
        <w:t xml:space="preserve">באשר לאישום השני מיום 26.9.96, המתלוננת לא זכרה מאומה. </w:t>
      </w:r>
    </w:p>
    <w:p w14:paraId="5709BEA8" w14:textId="77777777" w:rsidR="00042357" w:rsidRDefault="00042357">
      <w:pPr>
        <w:pStyle w:val="BodyTextIndent"/>
        <w:rPr>
          <w:rFonts w:hint="cs"/>
          <w:rtl/>
        </w:rPr>
      </w:pPr>
      <w:r>
        <w:rPr>
          <w:rFonts w:hint="cs"/>
          <w:rtl/>
        </w:rPr>
        <w:t xml:space="preserve">"אני לא זוכרת מאומה מה היה. את האישום השני אני לא זוכרת לחלוטין על אף שהתובעת נתנה לי לקרוא את כל הודעתי במשטרה". </w:t>
      </w:r>
    </w:p>
    <w:p w14:paraId="2BE42200" w14:textId="77777777" w:rsidR="00042357" w:rsidRDefault="00042357">
      <w:pPr>
        <w:rPr>
          <w:rFonts w:hint="cs"/>
          <w:rtl/>
        </w:rPr>
      </w:pPr>
      <w:r>
        <w:rPr>
          <w:rFonts w:hint="cs"/>
          <w:u w:val="single"/>
          <w:rtl/>
        </w:rPr>
        <w:t>ראה</w:t>
      </w:r>
      <w:r>
        <w:rPr>
          <w:rFonts w:hint="cs"/>
          <w:rtl/>
        </w:rPr>
        <w:t xml:space="preserve">: (עמ' 8, שורות 20-21). </w:t>
      </w:r>
    </w:p>
    <w:p w14:paraId="69F93436" w14:textId="77777777" w:rsidR="00042357" w:rsidRDefault="00042357">
      <w:pPr>
        <w:rPr>
          <w:rFonts w:hint="cs"/>
          <w:rtl/>
        </w:rPr>
      </w:pPr>
    </w:p>
    <w:p w14:paraId="1854F022" w14:textId="77777777" w:rsidR="00042357" w:rsidRDefault="00042357">
      <w:pPr>
        <w:rPr>
          <w:rFonts w:hint="cs"/>
          <w:rtl/>
        </w:rPr>
      </w:pPr>
      <w:r>
        <w:rPr>
          <w:rFonts w:hint="cs"/>
          <w:rtl/>
        </w:rPr>
        <w:t xml:space="preserve">את האירוע השלישי מיום 10.10.96 זכרה כי פעם כשהייתה אצל הוריה הנאשם לקח רכבה בלי אישורה, כשהייתה אצל גיסתה, עקר את חגורת הבטיחות. זה רכב של נכה שרכשה מכספה. </w:t>
      </w:r>
    </w:p>
    <w:p w14:paraId="0D8D0D24" w14:textId="77777777" w:rsidR="00042357" w:rsidRDefault="00042357">
      <w:pPr>
        <w:rPr>
          <w:rFonts w:hint="cs"/>
          <w:rtl/>
        </w:rPr>
      </w:pPr>
    </w:p>
    <w:p w14:paraId="773DC7CF" w14:textId="77777777" w:rsidR="00042357" w:rsidRDefault="00042357">
      <w:pPr>
        <w:rPr>
          <w:rFonts w:hint="cs"/>
          <w:u w:val="single"/>
          <w:rtl/>
        </w:rPr>
      </w:pPr>
      <w:r>
        <w:rPr>
          <w:rFonts w:hint="cs"/>
          <w:u w:val="single"/>
          <w:rtl/>
        </w:rPr>
        <w:t>באשר לאישום הרביעי:</w:t>
      </w:r>
    </w:p>
    <w:p w14:paraId="18275713" w14:textId="77777777" w:rsidR="00042357" w:rsidRDefault="00042357">
      <w:pPr>
        <w:rPr>
          <w:rFonts w:hint="cs"/>
          <w:rtl/>
        </w:rPr>
      </w:pPr>
      <w:r>
        <w:rPr>
          <w:rFonts w:hint="cs"/>
          <w:rtl/>
        </w:rPr>
        <w:t xml:space="preserve">אירוע מיום 8.10.96 מסרה, כי הייתה אצל גיסתה (אחות הנאשם) ברחוב צבי ש"ץ, ישבה ברכבה, הנאשם בא והתיישב לצידה וביקש שתקפיץ אותו לרחוב דב הוז, סירבה, או אז לקח את מפתחות הרכב ממנה בכוח ושרט אותה. לקח המפתחות וברח. </w:t>
      </w:r>
    </w:p>
    <w:p w14:paraId="38442595" w14:textId="77777777" w:rsidR="00042357" w:rsidRDefault="00042357">
      <w:pPr>
        <w:rPr>
          <w:rFonts w:hint="cs"/>
          <w:rtl/>
        </w:rPr>
      </w:pPr>
    </w:p>
    <w:p w14:paraId="29628904" w14:textId="77777777" w:rsidR="00042357" w:rsidRDefault="00042357">
      <w:pPr>
        <w:rPr>
          <w:rFonts w:hint="cs"/>
          <w:u w:val="single"/>
          <w:rtl/>
        </w:rPr>
      </w:pPr>
      <w:r>
        <w:rPr>
          <w:rFonts w:hint="cs"/>
          <w:u w:val="single"/>
          <w:rtl/>
        </w:rPr>
        <w:t>באשר לאישום החמישי:</w:t>
      </w:r>
    </w:p>
    <w:p w14:paraId="442F27A8" w14:textId="77777777" w:rsidR="00042357" w:rsidRDefault="00042357">
      <w:pPr>
        <w:rPr>
          <w:rFonts w:hint="cs"/>
          <w:rtl/>
        </w:rPr>
      </w:pPr>
      <w:r>
        <w:rPr>
          <w:rFonts w:hint="cs"/>
          <w:rtl/>
        </w:rPr>
        <w:t xml:space="preserve">לדבריה, במהלך חודש אוגוסט במספר הזדמנויות בדירה הנ"ל הנאשם הוריד תחתוניו בסלון ואונן. </w:t>
      </w:r>
    </w:p>
    <w:p w14:paraId="601143A0" w14:textId="77777777" w:rsidR="00042357" w:rsidRDefault="00042357">
      <w:pPr>
        <w:rPr>
          <w:rFonts w:hint="cs"/>
          <w:rtl/>
        </w:rPr>
      </w:pPr>
      <w:r>
        <w:rPr>
          <w:rFonts w:hint="cs"/>
          <w:rtl/>
        </w:rPr>
        <w:t xml:space="preserve">היה מקרה שהילדה שהייתה בגיל תשע קרוב לוודאי שראתה אותו מוריד תחתוניו משום שלמחרת האירוע שאלה אותה מדוע אבא הוריד התחתונים. </w:t>
      </w:r>
    </w:p>
    <w:p w14:paraId="115C4B09" w14:textId="77777777" w:rsidR="00042357" w:rsidRDefault="00042357">
      <w:pPr>
        <w:rPr>
          <w:rFonts w:hint="cs"/>
          <w:rtl/>
        </w:rPr>
      </w:pPr>
      <w:r>
        <w:rPr>
          <w:rFonts w:hint="cs"/>
          <w:u w:val="single"/>
          <w:rtl/>
        </w:rPr>
        <w:t>ראה</w:t>
      </w:r>
      <w:r>
        <w:rPr>
          <w:rFonts w:hint="cs"/>
          <w:rtl/>
        </w:rPr>
        <w:t xml:space="preserve">: (עמ' 10, שורות 1-2). </w:t>
      </w:r>
    </w:p>
    <w:p w14:paraId="1CB7600E" w14:textId="77777777" w:rsidR="00042357" w:rsidRDefault="00042357">
      <w:pPr>
        <w:rPr>
          <w:rFonts w:hint="cs"/>
          <w:rtl/>
        </w:rPr>
      </w:pPr>
    </w:p>
    <w:p w14:paraId="41ECAD03" w14:textId="77777777" w:rsidR="00042357" w:rsidRDefault="00042357">
      <w:pPr>
        <w:rPr>
          <w:rFonts w:hint="cs"/>
          <w:u w:val="single"/>
          <w:rtl/>
        </w:rPr>
      </w:pPr>
      <w:r>
        <w:rPr>
          <w:rFonts w:hint="cs"/>
          <w:u w:val="single"/>
          <w:rtl/>
        </w:rPr>
        <w:t>באשר לאישום השישי:</w:t>
      </w:r>
    </w:p>
    <w:p w14:paraId="2FB62136" w14:textId="77777777" w:rsidR="00042357" w:rsidRDefault="00042357">
      <w:pPr>
        <w:rPr>
          <w:rFonts w:hint="cs"/>
          <w:rtl/>
        </w:rPr>
      </w:pPr>
      <w:r>
        <w:rPr>
          <w:rFonts w:hint="cs"/>
          <w:rtl/>
        </w:rPr>
        <w:t xml:space="preserve">אירוע הגברת עוצמת הקול בטלוויזיה בתאריך 10.9.97 בשעה 22:00. </w:t>
      </w:r>
    </w:p>
    <w:p w14:paraId="7924D547" w14:textId="77777777" w:rsidR="00042357" w:rsidRDefault="00042357">
      <w:pPr>
        <w:rPr>
          <w:rFonts w:hint="cs"/>
          <w:rtl/>
        </w:rPr>
      </w:pPr>
      <w:r>
        <w:rPr>
          <w:rFonts w:hint="cs"/>
          <w:rtl/>
        </w:rPr>
        <w:t xml:space="preserve">לדבריה, בגלל שהגבירה את עוצמת הווליום, כעס עליה ודחף אותה, הפיל אותה על השולחן, קיבלה מכה. </w:t>
      </w:r>
    </w:p>
    <w:p w14:paraId="1516FBA2" w14:textId="77777777" w:rsidR="00042357" w:rsidRDefault="00042357">
      <w:pPr>
        <w:rPr>
          <w:rFonts w:hint="cs"/>
          <w:rtl/>
        </w:rPr>
      </w:pPr>
    </w:p>
    <w:p w14:paraId="2DC02CA0" w14:textId="77777777" w:rsidR="00042357" w:rsidRDefault="00042357">
      <w:pPr>
        <w:rPr>
          <w:rFonts w:hint="cs"/>
          <w:rtl/>
        </w:rPr>
      </w:pPr>
      <w:r>
        <w:rPr>
          <w:rFonts w:hint="cs"/>
          <w:rtl/>
        </w:rPr>
        <w:t xml:space="preserve">אך בחקירתה הנגדית הודתה המתלוננת כי בקשר לאירוע זה אינה זוכרת מאומה. </w:t>
      </w:r>
    </w:p>
    <w:p w14:paraId="407CC77F" w14:textId="77777777" w:rsidR="00042357" w:rsidRDefault="00042357">
      <w:pPr>
        <w:pStyle w:val="BodyTextIndent"/>
        <w:rPr>
          <w:rFonts w:hint="cs"/>
          <w:rtl/>
        </w:rPr>
      </w:pPr>
      <w:r>
        <w:rPr>
          <w:rFonts w:hint="cs"/>
          <w:rtl/>
        </w:rPr>
        <w:t xml:space="preserve">"את המקרה השישי עם עוצמת רעש הטלוויזיה שהוא דחף אותי אני לא זוכרת כלום". </w:t>
      </w:r>
    </w:p>
    <w:p w14:paraId="0DFE3705" w14:textId="77777777" w:rsidR="00042357" w:rsidRDefault="00042357">
      <w:pPr>
        <w:rPr>
          <w:rFonts w:hint="cs"/>
          <w:rtl/>
        </w:rPr>
      </w:pPr>
      <w:r>
        <w:rPr>
          <w:rFonts w:hint="cs"/>
          <w:u w:val="single"/>
          <w:rtl/>
        </w:rPr>
        <w:t>ראה</w:t>
      </w:r>
      <w:r>
        <w:rPr>
          <w:rFonts w:hint="cs"/>
          <w:rtl/>
        </w:rPr>
        <w:t xml:space="preserve">: (עמ' 20, שורה 21). </w:t>
      </w:r>
    </w:p>
    <w:p w14:paraId="6C917329" w14:textId="77777777" w:rsidR="00042357" w:rsidRDefault="00042357">
      <w:pPr>
        <w:rPr>
          <w:rFonts w:hint="cs"/>
          <w:rtl/>
        </w:rPr>
      </w:pPr>
    </w:p>
    <w:p w14:paraId="22FBDC84" w14:textId="77777777" w:rsidR="00042357" w:rsidRDefault="00042357">
      <w:pPr>
        <w:rPr>
          <w:rFonts w:hint="cs"/>
          <w:u w:val="single"/>
          <w:rtl/>
        </w:rPr>
      </w:pPr>
      <w:r>
        <w:rPr>
          <w:rFonts w:hint="cs"/>
          <w:u w:val="single"/>
          <w:rtl/>
        </w:rPr>
        <w:t xml:space="preserve">באשר לאישומים שביעי ושמיני בדבר הפרת הצו: </w:t>
      </w:r>
    </w:p>
    <w:p w14:paraId="334767BB" w14:textId="77777777" w:rsidR="00042357" w:rsidRDefault="00042357">
      <w:pPr>
        <w:rPr>
          <w:rFonts w:hint="cs"/>
          <w:rtl/>
        </w:rPr>
      </w:pPr>
      <w:r>
        <w:rPr>
          <w:rFonts w:hint="cs"/>
          <w:rtl/>
        </w:rPr>
        <w:t xml:space="preserve">לדבריה, הנאשם היה בדירה הנ"ל בתאריכים 16.9.97 בשעה 07:00, ובתאריך 24.9.97 היה בדירה הנ"ל ושהה בה כל הלילה. לן בחדר שלו כרגיל. </w:t>
      </w:r>
    </w:p>
    <w:p w14:paraId="5563381D" w14:textId="77777777" w:rsidR="00042357" w:rsidRDefault="00042357">
      <w:pPr>
        <w:rPr>
          <w:rFonts w:hint="cs"/>
          <w:rtl/>
        </w:rPr>
      </w:pPr>
    </w:p>
    <w:p w14:paraId="5A6C9FCD" w14:textId="77777777" w:rsidR="00042357" w:rsidRDefault="00042357">
      <w:pPr>
        <w:rPr>
          <w:rFonts w:hint="cs"/>
          <w:rtl/>
        </w:rPr>
      </w:pPr>
      <w:r>
        <w:rPr>
          <w:rFonts w:hint="cs"/>
          <w:rtl/>
        </w:rPr>
        <w:t xml:space="preserve">לציין, כי המתלוננת לא נחקרה בחקירתה הנגדית אף שאלה על עדותה באישומים השביעי והשמיני. </w:t>
      </w:r>
    </w:p>
    <w:p w14:paraId="143B7190" w14:textId="77777777" w:rsidR="00042357" w:rsidRDefault="00042357">
      <w:pPr>
        <w:rPr>
          <w:rFonts w:hint="cs"/>
          <w:rtl/>
        </w:rPr>
      </w:pPr>
    </w:p>
    <w:p w14:paraId="47805EFA" w14:textId="77777777" w:rsidR="00042357" w:rsidRDefault="00042357">
      <w:pPr>
        <w:pStyle w:val="Heading4"/>
        <w:rPr>
          <w:rFonts w:hint="cs"/>
          <w:rtl/>
        </w:rPr>
      </w:pPr>
      <w:r>
        <w:rPr>
          <w:rFonts w:hint="cs"/>
          <w:rtl/>
        </w:rPr>
        <w:t>ראיות ההגנה</w:t>
      </w:r>
    </w:p>
    <w:p w14:paraId="22C88978" w14:textId="77777777" w:rsidR="00042357" w:rsidRDefault="00042357">
      <w:pPr>
        <w:rPr>
          <w:rFonts w:hint="cs"/>
          <w:rtl/>
        </w:rPr>
      </w:pPr>
      <w:r>
        <w:rPr>
          <w:rFonts w:hint="cs"/>
          <w:rtl/>
        </w:rPr>
        <w:t xml:space="preserve">לדברי הנאשם, המתלוננת חפצה להתגרש ממנו, ועל כן העלילה עליו עלילות שווא וחיפשה תואנה כדי להוציא אותו מהבית, ולבסוף הצליחה. </w:t>
      </w:r>
    </w:p>
    <w:p w14:paraId="024E829C" w14:textId="77777777" w:rsidR="00042357" w:rsidRDefault="00042357">
      <w:pPr>
        <w:rPr>
          <w:rFonts w:hint="cs"/>
          <w:rtl/>
        </w:rPr>
      </w:pPr>
      <w:r>
        <w:rPr>
          <w:rFonts w:hint="cs"/>
          <w:rtl/>
        </w:rPr>
        <w:t xml:space="preserve">לטענתו, מעולם לא הרים עליה יד. </w:t>
      </w:r>
    </w:p>
    <w:p w14:paraId="18F54F20" w14:textId="77777777" w:rsidR="00042357" w:rsidRDefault="00042357">
      <w:pPr>
        <w:rPr>
          <w:rFonts w:hint="cs"/>
          <w:rtl/>
        </w:rPr>
      </w:pPr>
      <w:r>
        <w:rPr>
          <w:rFonts w:hint="cs"/>
          <w:rtl/>
        </w:rPr>
        <w:t xml:space="preserve">לגבי הרכב, זה נכלל ברכוש המשותף שלו ושל המתלוננת. לה היו מפתחות ולו היו המפתחות. </w:t>
      </w:r>
    </w:p>
    <w:p w14:paraId="15E937CD" w14:textId="77777777" w:rsidR="00042357" w:rsidRDefault="00042357">
      <w:pPr>
        <w:rPr>
          <w:rFonts w:hint="cs"/>
          <w:rtl/>
        </w:rPr>
      </w:pPr>
    </w:p>
    <w:p w14:paraId="2F0E6E4B" w14:textId="77777777" w:rsidR="00042357" w:rsidRDefault="00042357">
      <w:pPr>
        <w:rPr>
          <w:rFonts w:hint="cs"/>
          <w:rtl/>
        </w:rPr>
      </w:pPr>
      <w:r>
        <w:rPr>
          <w:rFonts w:hint="cs"/>
          <w:rtl/>
        </w:rPr>
        <w:t xml:space="preserve">בחקירתו הכחיש הכל בכל מכל. </w:t>
      </w:r>
    </w:p>
    <w:p w14:paraId="57A9FD46" w14:textId="77777777" w:rsidR="00042357" w:rsidRDefault="00042357">
      <w:pPr>
        <w:rPr>
          <w:rFonts w:hint="cs"/>
          <w:rtl/>
        </w:rPr>
      </w:pPr>
      <w:r>
        <w:rPr>
          <w:rFonts w:hint="cs"/>
          <w:rtl/>
        </w:rPr>
        <w:t xml:space="preserve">לגבי האישום הרביעי טען כי זה  הכל עלילות שווא. </w:t>
      </w:r>
    </w:p>
    <w:p w14:paraId="2F6651F4" w14:textId="77777777" w:rsidR="00042357" w:rsidRDefault="00042357">
      <w:pPr>
        <w:rPr>
          <w:rFonts w:hint="cs"/>
          <w:rtl/>
        </w:rPr>
      </w:pPr>
    </w:p>
    <w:p w14:paraId="0362CA39" w14:textId="77777777" w:rsidR="00042357" w:rsidRDefault="00042357">
      <w:pPr>
        <w:rPr>
          <w:rFonts w:hint="cs"/>
          <w:rtl/>
        </w:rPr>
      </w:pPr>
      <w:r>
        <w:rPr>
          <w:rFonts w:hint="cs"/>
          <w:rtl/>
        </w:rPr>
        <w:t xml:space="preserve">באשר לאישום החמישי, לדבריו נחקר על כך במשטרה וכבר אז הכחיש כי מעולם לא היה דבר כזה, והוסיף כי גם אם היה עושה את אשר מיוחס לו גם אז בביתו הוא רשאי לנהוג כך, והוסיף כי לו היה  יודע כי בתו עומדת לרדת או אז בוודאי שהיה נמנע מלעשות כן. </w:t>
      </w:r>
    </w:p>
    <w:p w14:paraId="7FF4923E" w14:textId="77777777" w:rsidR="00042357" w:rsidRDefault="00042357">
      <w:pPr>
        <w:rPr>
          <w:rFonts w:hint="cs"/>
          <w:rtl/>
        </w:rPr>
      </w:pPr>
    </w:p>
    <w:p w14:paraId="649B54CC" w14:textId="77777777" w:rsidR="00042357" w:rsidRDefault="00042357">
      <w:pPr>
        <w:rPr>
          <w:rFonts w:hint="cs"/>
          <w:rtl/>
        </w:rPr>
      </w:pPr>
      <w:r>
        <w:rPr>
          <w:rFonts w:hint="cs"/>
          <w:rtl/>
        </w:rPr>
        <w:t xml:space="preserve">באשר לעוצמת הרעש בטלוויזיה, הודה כי היה ויכוח עמה והוא דחף אותה לאחר שקפצה עליו. היא השתוללה ונפלה על השולחן. הוא עצמו לא נגע בה. </w:t>
      </w:r>
    </w:p>
    <w:p w14:paraId="3611151D" w14:textId="77777777" w:rsidR="00042357" w:rsidRDefault="00042357">
      <w:pPr>
        <w:rPr>
          <w:rFonts w:hint="cs"/>
          <w:rtl/>
        </w:rPr>
      </w:pPr>
      <w:r>
        <w:rPr>
          <w:rFonts w:hint="cs"/>
          <w:u w:val="single"/>
          <w:rtl/>
        </w:rPr>
        <w:t>ראה</w:t>
      </w:r>
      <w:r>
        <w:rPr>
          <w:rFonts w:hint="cs"/>
          <w:rtl/>
        </w:rPr>
        <w:t xml:space="preserve">: (עמ' 23, שורות 6-8). </w:t>
      </w:r>
    </w:p>
    <w:p w14:paraId="4863CECE" w14:textId="77777777" w:rsidR="00042357" w:rsidRDefault="00042357">
      <w:pPr>
        <w:rPr>
          <w:rFonts w:hint="cs"/>
          <w:rtl/>
        </w:rPr>
      </w:pPr>
    </w:p>
    <w:p w14:paraId="38018370" w14:textId="77777777" w:rsidR="00042357" w:rsidRDefault="00042357">
      <w:pPr>
        <w:rPr>
          <w:rFonts w:hint="cs"/>
          <w:rtl/>
        </w:rPr>
      </w:pPr>
      <w:r>
        <w:rPr>
          <w:rFonts w:hint="cs"/>
          <w:rtl/>
        </w:rPr>
        <w:t xml:space="preserve">לגבי אישום שביעי, בתחילה טען כי השוטר רשם לו את הצו מבלי לנקוב בשעות. אחר כך חזר בו וטען כי לא קרא את הצו. </w:t>
      </w:r>
    </w:p>
    <w:p w14:paraId="2D1C27EB" w14:textId="77777777" w:rsidR="00042357" w:rsidRDefault="00042357">
      <w:pPr>
        <w:rPr>
          <w:rFonts w:hint="cs"/>
          <w:rtl/>
        </w:rPr>
      </w:pPr>
      <w:r>
        <w:rPr>
          <w:rFonts w:hint="cs"/>
          <w:u w:val="single"/>
          <w:rtl/>
        </w:rPr>
        <w:t>ראה</w:t>
      </w:r>
      <w:r>
        <w:rPr>
          <w:rFonts w:hint="cs"/>
          <w:rtl/>
        </w:rPr>
        <w:t xml:space="preserve">: (עמ' 23, שורות 10-13). </w:t>
      </w:r>
    </w:p>
    <w:p w14:paraId="2C34401C" w14:textId="77777777" w:rsidR="00042357" w:rsidRDefault="00042357">
      <w:pPr>
        <w:rPr>
          <w:rFonts w:hint="cs"/>
          <w:rtl/>
        </w:rPr>
      </w:pPr>
    </w:p>
    <w:p w14:paraId="6B8C2E90" w14:textId="77777777" w:rsidR="00042357" w:rsidRDefault="00042357">
      <w:pPr>
        <w:rPr>
          <w:rFonts w:hint="cs"/>
          <w:rtl/>
        </w:rPr>
      </w:pPr>
      <w:r>
        <w:rPr>
          <w:rFonts w:hint="cs"/>
          <w:rtl/>
        </w:rPr>
        <w:t xml:space="preserve">בקשר לאישום השמיני, מסר הנאשם כי ידע על צו ההרחקה, אך אישתו (המתלוננת) הודיעה לו כי הוא יכול לחזור הביתה וטמנה לו מלכודת. </w:t>
      </w:r>
    </w:p>
    <w:p w14:paraId="7BE33395" w14:textId="77777777" w:rsidR="00042357" w:rsidRDefault="00042357">
      <w:pPr>
        <w:rPr>
          <w:rFonts w:hint="cs"/>
          <w:rtl/>
        </w:rPr>
      </w:pPr>
      <w:r>
        <w:rPr>
          <w:rFonts w:hint="cs"/>
          <w:u w:val="single"/>
          <w:rtl/>
        </w:rPr>
        <w:t>ראה</w:t>
      </w:r>
      <w:r>
        <w:rPr>
          <w:rFonts w:hint="cs"/>
          <w:rtl/>
        </w:rPr>
        <w:t xml:space="preserve">: (עמ' 27, שורות 18-19). </w:t>
      </w:r>
    </w:p>
    <w:p w14:paraId="563EE346" w14:textId="77777777" w:rsidR="00042357" w:rsidRDefault="00042357">
      <w:pPr>
        <w:rPr>
          <w:rFonts w:hint="cs"/>
          <w:rtl/>
        </w:rPr>
      </w:pPr>
    </w:p>
    <w:p w14:paraId="45A1CFEB" w14:textId="77777777" w:rsidR="00042357" w:rsidRDefault="00042357">
      <w:pPr>
        <w:pStyle w:val="Heading4"/>
        <w:rPr>
          <w:rFonts w:hint="cs"/>
          <w:rtl/>
        </w:rPr>
      </w:pPr>
      <w:r>
        <w:rPr>
          <w:rFonts w:hint="cs"/>
          <w:rtl/>
        </w:rPr>
        <w:t>דיון ומסקנות</w:t>
      </w:r>
    </w:p>
    <w:p w14:paraId="6BB23BE4" w14:textId="77777777" w:rsidR="00042357" w:rsidRDefault="00042357">
      <w:pPr>
        <w:rPr>
          <w:rFonts w:hint="cs"/>
          <w:rtl/>
        </w:rPr>
      </w:pPr>
      <w:r>
        <w:rPr>
          <w:rFonts w:hint="cs"/>
          <w:rtl/>
        </w:rPr>
        <w:t xml:space="preserve">ממסכת הראיות שנגלתה לפני עולה תמונה קודרת של יחסים מעורערים בין בני הזוג, ואין ספק שהאחריות רובצת לפתחם של שניהם, מי פחות ומי יותר. </w:t>
      </w:r>
    </w:p>
    <w:p w14:paraId="2FB08BA5" w14:textId="77777777" w:rsidR="00042357" w:rsidRDefault="00042357">
      <w:pPr>
        <w:rPr>
          <w:rFonts w:hint="cs"/>
          <w:rtl/>
        </w:rPr>
      </w:pPr>
      <w:r>
        <w:rPr>
          <w:rFonts w:hint="cs"/>
          <w:rtl/>
        </w:rPr>
        <w:t xml:space="preserve">בתקופה הרלבנטית לכתב האישום המצב הכלכלי של המשפחה היה בכי רע עקב מצב בריאותו של הנאשם שלא עבד והמתלוננת נשאה בנטל פרנסת המשפחה. </w:t>
      </w:r>
    </w:p>
    <w:p w14:paraId="22EA0F7C" w14:textId="77777777" w:rsidR="00042357" w:rsidRDefault="00042357">
      <w:pPr>
        <w:rPr>
          <w:rFonts w:hint="cs"/>
          <w:rtl/>
        </w:rPr>
      </w:pPr>
    </w:p>
    <w:p w14:paraId="0860DA06" w14:textId="77777777" w:rsidR="00042357" w:rsidRDefault="00042357">
      <w:pPr>
        <w:rPr>
          <w:rFonts w:hint="cs"/>
          <w:rtl/>
        </w:rPr>
      </w:pPr>
    </w:p>
    <w:p w14:paraId="0698C0B8" w14:textId="77777777" w:rsidR="00042357" w:rsidRDefault="00042357">
      <w:pPr>
        <w:rPr>
          <w:rFonts w:hint="cs"/>
          <w:rtl/>
        </w:rPr>
      </w:pPr>
      <w:r>
        <w:rPr>
          <w:rFonts w:hint="cs"/>
          <w:rtl/>
        </w:rPr>
        <w:t>וכך מתאר הנאשם:</w:t>
      </w:r>
    </w:p>
    <w:p w14:paraId="2D261096" w14:textId="77777777" w:rsidR="00042357" w:rsidRDefault="00042357">
      <w:pPr>
        <w:pStyle w:val="BodyTextIndent"/>
        <w:rPr>
          <w:rFonts w:hint="cs"/>
          <w:rtl/>
        </w:rPr>
      </w:pPr>
      <w:r>
        <w:rPr>
          <w:rFonts w:hint="cs"/>
          <w:rtl/>
        </w:rPr>
        <w:t xml:space="preserve">"אני במשך 16 שנה פרנסתי את הבית ובניתי הכל. בניתי את הבית ועבדתי עד שחליתי. אז כבר הייתי תלוי באישתי לאור המצב שחליתי. קיבלתי ביטוח מהביטוח הלאומי". </w:t>
      </w:r>
    </w:p>
    <w:p w14:paraId="285717BF" w14:textId="77777777" w:rsidR="00042357" w:rsidRDefault="00042357">
      <w:pPr>
        <w:rPr>
          <w:rFonts w:hint="cs"/>
          <w:rtl/>
        </w:rPr>
      </w:pPr>
      <w:r>
        <w:rPr>
          <w:rFonts w:hint="cs"/>
          <w:rtl/>
        </w:rPr>
        <w:t>ובהמשך, אומר הנאשם:</w:t>
      </w:r>
    </w:p>
    <w:p w14:paraId="3036B847" w14:textId="77777777" w:rsidR="00042357" w:rsidRDefault="00042357">
      <w:pPr>
        <w:rPr>
          <w:rFonts w:hint="cs"/>
          <w:b/>
          <w:bCs/>
          <w:rtl/>
        </w:rPr>
      </w:pPr>
      <w:r>
        <w:rPr>
          <w:rFonts w:hint="cs"/>
          <w:b/>
          <w:bCs/>
          <w:rtl/>
        </w:rPr>
        <w:tab/>
        <w:t xml:space="preserve">"עצם הירידה במצב הכלכלי גרם לי לתסבוכת ושבר אותי מבחינה נפשית". </w:t>
      </w:r>
    </w:p>
    <w:p w14:paraId="3E4856FB" w14:textId="77777777" w:rsidR="00042357" w:rsidRDefault="00042357">
      <w:pPr>
        <w:pStyle w:val="Heading5"/>
        <w:rPr>
          <w:rFonts w:hint="cs"/>
          <w:u w:val="none"/>
          <w:rtl/>
        </w:rPr>
      </w:pPr>
      <w:r>
        <w:rPr>
          <w:rFonts w:hint="cs"/>
          <w:rtl/>
        </w:rPr>
        <w:t>ראה</w:t>
      </w:r>
      <w:r>
        <w:rPr>
          <w:rFonts w:hint="cs"/>
          <w:u w:val="none"/>
          <w:rtl/>
        </w:rPr>
        <w:t xml:space="preserve">: (עמ' 25, שורות 24-25, עמ' 26, שורות 1-3). </w:t>
      </w:r>
    </w:p>
    <w:p w14:paraId="783DB731" w14:textId="77777777" w:rsidR="00042357" w:rsidRDefault="00042357">
      <w:pPr>
        <w:rPr>
          <w:rFonts w:hint="cs"/>
          <w:rtl/>
        </w:rPr>
      </w:pPr>
    </w:p>
    <w:p w14:paraId="72A9D519" w14:textId="77777777" w:rsidR="00042357" w:rsidRDefault="00042357">
      <w:pPr>
        <w:rPr>
          <w:rFonts w:hint="cs"/>
          <w:rtl/>
        </w:rPr>
      </w:pPr>
      <w:r>
        <w:rPr>
          <w:rFonts w:hint="cs"/>
          <w:rtl/>
        </w:rPr>
        <w:t xml:space="preserve">אם כן, ראינו שהנאשם היה שבור נפשית, מעמדו כראש המשפחה התערער, החל לחשוד באישתו שמקיימת יחסי מין עם מעבידה. </w:t>
      </w:r>
    </w:p>
    <w:p w14:paraId="78611B7C" w14:textId="77777777" w:rsidR="00042357" w:rsidRDefault="00042357">
      <w:pPr>
        <w:rPr>
          <w:rFonts w:hint="cs"/>
          <w:b/>
          <w:bCs/>
          <w:rtl/>
        </w:rPr>
      </w:pPr>
      <w:r>
        <w:rPr>
          <w:rFonts w:hint="cs"/>
          <w:b/>
          <w:bCs/>
          <w:rtl/>
        </w:rPr>
        <w:tab/>
        <w:t xml:space="preserve">"הוא טען שכאילו קיימתי יחסי מין עם המעביד שלי". </w:t>
      </w:r>
    </w:p>
    <w:p w14:paraId="40686A8B" w14:textId="77777777" w:rsidR="00042357" w:rsidRDefault="00042357">
      <w:pPr>
        <w:rPr>
          <w:rFonts w:hint="cs"/>
          <w:rtl/>
        </w:rPr>
      </w:pPr>
      <w:r>
        <w:rPr>
          <w:rFonts w:hint="cs"/>
          <w:u w:val="single"/>
          <w:rtl/>
        </w:rPr>
        <w:t>ראה</w:t>
      </w:r>
      <w:r>
        <w:rPr>
          <w:rFonts w:hint="cs"/>
          <w:rtl/>
        </w:rPr>
        <w:t xml:space="preserve">: (עמ' 7, שורות 12-13). </w:t>
      </w:r>
    </w:p>
    <w:p w14:paraId="00CC3223" w14:textId="77777777" w:rsidR="00042357" w:rsidRDefault="00042357">
      <w:pPr>
        <w:rPr>
          <w:rFonts w:hint="cs"/>
          <w:rtl/>
        </w:rPr>
      </w:pPr>
    </w:p>
    <w:p w14:paraId="34AC21D0" w14:textId="77777777" w:rsidR="00042357" w:rsidRDefault="00042357">
      <w:pPr>
        <w:rPr>
          <w:rFonts w:hint="cs"/>
          <w:rtl/>
        </w:rPr>
      </w:pPr>
      <w:r>
        <w:rPr>
          <w:rFonts w:hint="cs"/>
          <w:rtl/>
        </w:rPr>
        <w:t xml:space="preserve">על רקע המצוקה הכלכלית והחשדות כלפי האישה החריפו המריבות ביניהם, דבר שהביא לנתק מסוים ביחסים ביניהם. </w:t>
      </w:r>
    </w:p>
    <w:p w14:paraId="4A99EBC6" w14:textId="77777777" w:rsidR="00042357" w:rsidRDefault="00042357">
      <w:pPr>
        <w:rPr>
          <w:rFonts w:hint="cs"/>
          <w:rtl/>
        </w:rPr>
      </w:pPr>
    </w:p>
    <w:p w14:paraId="0DF6EDA7" w14:textId="77777777" w:rsidR="00042357" w:rsidRDefault="00042357">
      <w:pPr>
        <w:rPr>
          <w:rFonts w:hint="cs"/>
          <w:rtl/>
        </w:rPr>
      </w:pPr>
      <w:r>
        <w:rPr>
          <w:rFonts w:hint="cs"/>
          <w:rtl/>
        </w:rPr>
        <w:t xml:space="preserve">המתלוננת העידה, כי תקופה של כמה חודשים נמנעה מלקיים יחסי מין עם בעלה (הנאשם). </w:t>
      </w:r>
    </w:p>
    <w:p w14:paraId="5507CBE0" w14:textId="77777777" w:rsidR="00042357" w:rsidRDefault="00042357">
      <w:pPr>
        <w:rPr>
          <w:rFonts w:hint="cs"/>
          <w:rtl/>
        </w:rPr>
      </w:pPr>
      <w:r>
        <w:rPr>
          <w:rFonts w:hint="cs"/>
          <w:u w:val="single"/>
          <w:rtl/>
        </w:rPr>
        <w:t>ראה</w:t>
      </w:r>
      <w:r>
        <w:rPr>
          <w:rFonts w:hint="cs"/>
          <w:rtl/>
        </w:rPr>
        <w:t xml:space="preserve">: (עמ' 20, שורות 14-18). </w:t>
      </w:r>
    </w:p>
    <w:p w14:paraId="272530A9" w14:textId="77777777" w:rsidR="00042357" w:rsidRDefault="00042357">
      <w:pPr>
        <w:rPr>
          <w:rFonts w:hint="cs"/>
          <w:rtl/>
        </w:rPr>
      </w:pPr>
    </w:p>
    <w:p w14:paraId="58C88687" w14:textId="77777777" w:rsidR="00042357" w:rsidRDefault="00042357">
      <w:pPr>
        <w:rPr>
          <w:rFonts w:hint="cs"/>
          <w:rtl/>
        </w:rPr>
      </w:pPr>
      <w:r>
        <w:rPr>
          <w:rFonts w:hint="cs"/>
          <w:rtl/>
        </w:rPr>
        <w:t xml:space="preserve">שמענו מפיה, כי לפחות בשני מקרים הנאשם הביא עצמו לפורקן מיני בסלון בנוכחותה. </w:t>
      </w:r>
    </w:p>
    <w:p w14:paraId="1FDDDFA8" w14:textId="77777777" w:rsidR="00042357" w:rsidRDefault="00042357">
      <w:pPr>
        <w:rPr>
          <w:rFonts w:hint="cs"/>
          <w:rtl/>
        </w:rPr>
      </w:pPr>
    </w:p>
    <w:p w14:paraId="1DD9F81D" w14:textId="77777777" w:rsidR="00042357" w:rsidRDefault="00042357">
      <w:pPr>
        <w:rPr>
          <w:rFonts w:hint="cs"/>
          <w:rtl/>
        </w:rPr>
      </w:pPr>
      <w:r>
        <w:rPr>
          <w:rFonts w:hint="cs"/>
          <w:rtl/>
        </w:rPr>
        <w:t xml:space="preserve">הנה כי כן, הממצא  הוודאי שנוכל לקבוע הוא שאם אי פעם שררו יחסי אהבה ורעות בין בני הזוג, הרי שבתקופה  הרלבנטית לעבירות בני הזוג היו עוינים זה לזו וכל צד ניסה ולפעמים הצליח למרר לשני את חייו. </w:t>
      </w:r>
    </w:p>
    <w:p w14:paraId="4E104055" w14:textId="77777777" w:rsidR="00042357" w:rsidRDefault="00042357">
      <w:pPr>
        <w:rPr>
          <w:rFonts w:hint="cs"/>
          <w:rtl/>
        </w:rPr>
      </w:pPr>
    </w:p>
    <w:p w14:paraId="6080E7E0" w14:textId="77777777" w:rsidR="00042357" w:rsidRDefault="00042357">
      <w:pPr>
        <w:rPr>
          <w:rFonts w:hint="cs"/>
          <w:rtl/>
        </w:rPr>
      </w:pPr>
      <w:r>
        <w:rPr>
          <w:rFonts w:hint="cs"/>
          <w:rtl/>
        </w:rPr>
        <w:t xml:space="preserve">על רקע עובדה זו, נדרשים אנו להכריע גרסתו של מי מבין הצדדים היא הקרובה לאמת. </w:t>
      </w:r>
    </w:p>
    <w:p w14:paraId="4C4C64E6" w14:textId="77777777" w:rsidR="00042357" w:rsidRDefault="00042357">
      <w:pPr>
        <w:rPr>
          <w:rFonts w:hint="cs"/>
          <w:rtl/>
        </w:rPr>
      </w:pPr>
    </w:p>
    <w:p w14:paraId="29C7B44E" w14:textId="77777777" w:rsidR="00042357" w:rsidRDefault="00042357">
      <w:pPr>
        <w:rPr>
          <w:rFonts w:hint="cs"/>
          <w:rtl/>
        </w:rPr>
      </w:pPr>
      <w:r>
        <w:rPr>
          <w:rFonts w:hint="cs"/>
          <w:rtl/>
        </w:rPr>
        <w:t xml:space="preserve">והדבר מעורר קושי רב  לא רק בשל המשטמה שהייתה ביניהם, אלא גם ובעיקר בשל אירועים שהתרחשו ביניהם, אין לפנינו אלא שתי גרסאות זו של המתלוננת מזה וזו של הנאשם מזה, ואין בנמצא עדות או ראיה בלתי תלויה שתסייע בידינו. </w:t>
      </w:r>
    </w:p>
    <w:p w14:paraId="6D5CEBA0" w14:textId="77777777" w:rsidR="00042357" w:rsidRDefault="00042357">
      <w:pPr>
        <w:rPr>
          <w:rFonts w:hint="cs"/>
          <w:rtl/>
        </w:rPr>
      </w:pPr>
    </w:p>
    <w:p w14:paraId="20C84A6B" w14:textId="77777777" w:rsidR="00042357" w:rsidRDefault="00042357">
      <w:pPr>
        <w:rPr>
          <w:rFonts w:hint="cs"/>
          <w:rtl/>
        </w:rPr>
      </w:pPr>
      <w:r>
        <w:rPr>
          <w:rFonts w:hint="cs"/>
          <w:rtl/>
        </w:rPr>
        <w:t xml:space="preserve">קושי נוסף בהכרעת הדין  הוא כי כאמור לפנינו עדות יחידה של המתלוננת שעל סמכה מבקשת התביעה הכללית לבסס הרשעה בפלילים. </w:t>
      </w:r>
    </w:p>
    <w:p w14:paraId="3EDBB6EC" w14:textId="77777777" w:rsidR="00042357" w:rsidRDefault="00042357">
      <w:pPr>
        <w:rPr>
          <w:rFonts w:hint="cs"/>
          <w:rtl/>
        </w:rPr>
      </w:pPr>
      <w:r>
        <w:rPr>
          <w:rFonts w:hint="cs"/>
          <w:rtl/>
        </w:rPr>
        <w:t xml:space="preserve">ועדה זו, המתלוננת, מסרה כי יש לה בעיה של הקשבה וריכוז ואינה זוכרת את הדברים. </w:t>
      </w:r>
    </w:p>
    <w:p w14:paraId="0E056397" w14:textId="77777777" w:rsidR="00042357" w:rsidRDefault="00042357">
      <w:pPr>
        <w:rPr>
          <w:rFonts w:hint="cs"/>
          <w:rtl/>
        </w:rPr>
      </w:pPr>
      <w:r>
        <w:rPr>
          <w:rFonts w:hint="cs"/>
          <w:u w:val="single"/>
          <w:rtl/>
        </w:rPr>
        <w:t>ראה</w:t>
      </w:r>
      <w:r>
        <w:rPr>
          <w:rFonts w:hint="cs"/>
          <w:rtl/>
        </w:rPr>
        <w:t xml:space="preserve">: (עמ' 8, שורות 16-17). </w:t>
      </w:r>
    </w:p>
    <w:p w14:paraId="7FCA41E3" w14:textId="77777777" w:rsidR="00042357" w:rsidRDefault="00042357">
      <w:pPr>
        <w:rPr>
          <w:rFonts w:hint="cs"/>
          <w:rtl/>
        </w:rPr>
      </w:pPr>
      <w:r>
        <w:rPr>
          <w:rFonts w:hint="cs"/>
          <w:rtl/>
        </w:rPr>
        <w:t xml:space="preserve">דבר שאילץ את התביעה לרענן את זיכרונה מפעם לפעם. </w:t>
      </w:r>
    </w:p>
    <w:p w14:paraId="0D4E9DD9" w14:textId="77777777" w:rsidR="00042357" w:rsidRDefault="00042357">
      <w:pPr>
        <w:rPr>
          <w:rFonts w:hint="cs"/>
          <w:rtl/>
        </w:rPr>
      </w:pPr>
    </w:p>
    <w:p w14:paraId="1C0A5564" w14:textId="77777777" w:rsidR="00042357" w:rsidRDefault="00042357">
      <w:pPr>
        <w:rPr>
          <w:rFonts w:hint="cs"/>
          <w:rtl/>
        </w:rPr>
      </w:pPr>
      <w:r>
        <w:rPr>
          <w:rFonts w:hint="cs"/>
          <w:rtl/>
        </w:rPr>
        <w:t xml:space="preserve">יאמר מיד, כי דווקא המתלוננת שכאמור במהלך עדותה היה צורך לרענן זיכרונה ופעמים על אף שזיכרונה רוענן אמרה לביהמ"ש שאינה זוכרת מאירוע מסוים מאומה, כפי שנראה בהמשך דווקא היא הותירה בלבי רושם של עדה מהימנה, לא ניפחה ולא הפריזה בתיאור העובדות. </w:t>
      </w:r>
    </w:p>
    <w:p w14:paraId="537AA2B6" w14:textId="77777777" w:rsidR="00042357" w:rsidRDefault="00042357">
      <w:pPr>
        <w:rPr>
          <w:rFonts w:hint="cs"/>
          <w:rtl/>
        </w:rPr>
      </w:pPr>
      <w:r>
        <w:rPr>
          <w:rFonts w:hint="cs"/>
          <w:rtl/>
        </w:rPr>
        <w:t>כך למשל בקשר למעשי התקיפה שהופעלו נגדה מוסרת המתלוננת:</w:t>
      </w:r>
    </w:p>
    <w:p w14:paraId="22C1019A" w14:textId="77777777" w:rsidR="00042357" w:rsidRDefault="00042357">
      <w:pPr>
        <w:pStyle w:val="Heading3"/>
        <w:rPr>
          <w:rFonts w:hint="cs"/>
          <w:rtl/>
        </w:rPr>
      </w:pPr>
      <w:r>
        <w:rPr>
          <w:rFonts w:hint="cs"/>
          <w:rtl/>
        </w:rPr>
        <w:tab/>
        <w:t>"בכל המקרים לא נזקקתי לטיפול רפואי".</w:t>
      </w:r>
    </w:p>
    <w:p w14:paraId="6167307C" w14:textId="77777777" w:rsidR="00042357" w:rsidRDefault="00042357">
      <w:pPr>
        <w:rPr>
          <w:rFonts w:hint="cs"/>
          <w:rtl/>
        </w:rPr>
      </w:pPr>
      <w:r>
        <w:rPr>
          <w:rFonts w:hint="cs"/>
          <w:u w:val="single"/>
          <w:rtl/>
        </w:rPr>
        <w:t>ראה</w:t>
      </w:r>
      <w:r>
        <w:rPr>
          <w:rFonts w:hint="cs"/>
          <w:rtl/>
        </w:rPr>
        <w:t xml:space="preserve">: (עמ' 20, שורה 1). </w:t>
      </w:r>
    </w:p>
    <w:p w14:paraId="4EBBE016" w14:textId="77777777" w:rsidR="00042357" w:rsidRDefault="00042357">
      <w:pPr>
        <w:rPr>
          <w:rFonts w:hint="cs"/>
          <w:rtl/>
        </w:rPr>
      </w:pPr>
    </w:p>
    <w:p w14:paraId="18907A12" w14:textId="77777777" w:rsidR="00042357" w:rsidRDefault="00042357">
      <w:pPr>
        <w:rPr>
          <w:rFonts w:hint="cs"/>
          <w:rtl/>
        </w:rPr>
      </w:pPr>
      <w:r>
        <w:rPr>
          <w:rFonts w:hint="cs"/>
          <w:rtl/>
        </w:rPr>
        <w:t>ובהמשך, אומרת המתלוננת בקשר למכות כך:</w:t>
      </w:r>
    </w:p>
    <w:p w14:paraId="79A7C25A" w14:textId="77777777" w:rsidR="00042357" w:rsidRDefault="00042357">
      <w:pPr>
        <w:pStyle w:val="BodyTextIndent"/>
        <w:rPr>
          <w:rFonts w:hint="cs"/>
          <w:rtl/>
        </w:rPr>
      </w:pPr>
      <w:r>
        <w:rPr>
          <w:rFonts w:hint="cs"/>
          <w:rtl/>
        </w:rPr>
        <w:t xml:space="preserve">"כל התלונות שהיו זה היה אמת. לא היו מכות רצח. פה היה אגרוף, פה  הייתה דחיפה ופה הייתה סטירה". </w:t>
      </w:r>
    </w:p>
    <w:p w14:paraId="33D7F147" w14:textId="77777777" w:rsidR="00042357" w:rsidRDefault="00042357">
      <w:pPr>
        <w:rPr>
          <w:rFonts w:hint="cs"/>
          <w:rtl/>
        </w:rPr>
      </w:pPr>
      <w:r>
        <w:rPr>
          <w:rFonts w:hint="cs"/>
          <w:u w:val="single"/>
          <w:rtl/>
        </w:rPr>
        <w:t>ראה</w:t>
      </w:r>
      <w:r>
        <w:rPr>
          <w:rFonts w:hint="cs"/>
          <w:rtl/>
        </w:rPr>
        <w:t xml:space="preserve">: (עמ' 21, שורות 14-15). </w:t>
      </w:r>
    </w:p>
    <w:p w14:paraId="7E5010EC" w14:textId="77777777" w:rsidR="00042357" w:rsidRDefault="00042357">
      <w:pPr>
        <w:rPr>
          <w:rFonts w:hint="cs"/>
          <w:rtl/>
        </w:rPr>
      </w:pPr>
    </w:p>
    <w:p w14:paraId="60A62FA9" w14:textId="77777777" w:rsidR="00042357" w:rsidRDefault="00042357">
      <w:pPr>
        <w:rPr>
          <w:rFonts w:hint="cs"/>
          <w:rtl/>
        </w:rPr>
      </w:pPr>
      <w:r>
        <w:rPr>
          <w:rFonts w:hint="cs"/>
          <w:u w:val="single"/>
          <w:rtl/>
        </w:rPr>
        <w:t>מנגד</w:t>
      </w:r>
      <w:r>
        <w:rPr>
          <w:rFonts w:hint="cs"/>
          <w:rtl/>
        </w:rPr>
        <w:t xml:space="preserve">, הרושם שהותיר הנאשם לא היה חיובי ביותר. למרבה הצער, כוחו לא עמד לו להתגבר על הקשיים בהם נתקל, ועל כן לא היסס לפרוק זעמו על זו שהייתה הקרובה לו ביותר, על אישתו. </w:t>
      </w:r>
    </w:p>
    <w:p w14:paraId="627F3F08" w14:textId="77777777" w:rsidR="00042357" w:rsidRDefault="00042357">
      <w:pPr>
        <w:rPr>
          <w:rFonts w:hint="cs"/>
          <w:rtl/>
        </w:rPr>
      </w:pPr>
      <w:r>
        <w:rPr>
          <w:rFonts w:hint="cs"/>
          <w:rtl/>
        </w:rPr>
        <w:t xml:space="preserve">וכפי שנראה להלן, האמת לא הייתה נר לרגליו. כך למשל לגבי האירוע שהתרחש בתאריך 10/9/97 (האישום השישי) כאשר בשל עוצמת הקול  בטלוויזיה ותוך  חילופי דברים דחף את המתלוננת וזו נפלה על השולחן. </w:t>
      </w:r>
    </w:p>
    <w:p w14:paraId="46A2118A" w14:textId="77777777" w:rsidR="00042357" w:rsidRDefault="00042357">
      <w:pPr>
        <w:rPr>
          <w:rFonts w:hint="cs"/>
          <w:rtl/>
        </w:rPr>
      </w:pPr>
      <w:r>
        <w:rPr>
          <w:rFonts w:hint="cs"/>
          <w:rtl/>
        </w:rPr>
        <w:t>בהודעה שמסר  הנאשם במשטרה בתאריך 10/9/97 הכחיש הנאשם הכל בכל מכל את האירוע, וכך אמר:</w:t>
      </w:r>
    </w:p>
    <w:p w14:paraId="5287A9BB" w14:textId="77777777" w:rsidR="00042357" w:rsidRDefault="00042357">
      <w:pPr>
        <w:rPr>
          <w:rFonts w:hint="cs"/>
          <w:b/>
          <w:bCs/>
          <w:rtl/>
        </w:rPr>
      </w:pPr>
      <w:r>
        <w:rPr>
          <w:rFonts w:hint="cs"/>
          <w:rtl/>
        </w:rPr>
        <w:tab/>
      </w:r>
      <w:r>
        <w:rPr>
          <w:rFonts w:hint="cs"/>
          <w:b/>
          <w:bCs/>
          <w:rtl/>
        </w:rPr>
        <w:t xml:space="preserve">"לא היה דבר כזה. זה עוד שקר שהתווסף". </w:t>
      </w:r>
    </w:p>
    <w:p w14:paraId="39875987" w14:textId="77777777" w:rsidR="00042357" w:rsidRDefault="00042357">
      <w:pPr>
        <w:rPr>
          <w:rFonts w:hint="cs"/>
          <w:rtl/>
        </w:rPr>
      </w:pPr>
      <w:r>
        <w:rPr>
          <w:rFonts w:hint="cs"/>
          <w:u w:val="single"/>
          <w:rtl/>
        </w:rPr>
        <w:t>ראה</w:t>
      </w:r>
      <w:r>
        <w:rPr>
          <w:rFonts w:hint="cs"/>
          <w:rtl/>
        </w:rPr>
        <w:t xml:space="preserve">: (מוצג ת/3, שורות 8-9). </w:t>
      </w:r>
    </w:p>
    <w:p w14:paraId="18826DC8" w14:textId="77777777" w:rsidR="00042357" w:rsidRDefault="00042357">
      <w:pPr>
        <w:rPr>
          <w:rFonts w:hint="cs"/>
          <w:rtl/>
        </w:rPr>
      </w:pPr>
    </w:p>
    <w:p w14:paraId="5EBA4E0C" w14:textId="77777777" w:rsidR="00042357" w:rsidRDefault="00042357">
      <w:pPr>
        <w:rPr>
          <w:rFonts w:hint="cs"/>
          <w:rtl/>
        </w:rPr>
      </w:pPr>
      <w:r>
        <w:rPr>
          <w:rFonts w:hint="cs"/>
          <w:rtl/>
        </w:rPr>
        <w:t xml:space="preserve">ובהמשך אומר הנאשם: </w:t>
      </w:r>
    </w:p>
    <w:p w14:paraId="2C510BA3" w14:textId="77777777" w:rsidR="00042357" w:rsidRDefault="00042357">
      <w:pPr>
        <w:pStyle w:val="BodyText"/>
        <w:ind w:left="720"/>
        <w:rPr>
          <w:rFonts w:hint="cs"/>
          <w:rtl/>
        </w:rPr>
      </w:pPr>
      <w:r>
        <w:rPr>
          <w:rFonts w:hint="cs"/>
          <w:rtl/>
        </w:rPr>
        <w:t>"באותו היום היא השתוללה והרימה עלי ידיים ושרטה אותי ליד הילדים ואחרי שהרימה עליי ידיים היא עצמה הלכה והגישה תלונה במשטרה".</w:t>
      </w:r>
    </w:p>
    <w:p w14:paraId="3C38278F" w14:textId="77777777" w:rsidR="00042357" w:rsidRDefault="00042357">
      <w:pPr>
        <w:pStyle w:val="Heading5"/>
        <w:rPr>
          <w:rFonts w:hint="cs"/>
          <w:u w:val="none"/>
          <w:rtl/>
        </w:rPr>
      </w:pPr>
      <w:r>
        <w:rPr>
          <w:rFonts w:hint="cs"/>
          <w:rtl/>
        </w:rPr>
        <w:t>ראה</w:t>
      </w:r>
      <w:r>
        <w:rPr>
          <w:rFonts w:hint="cs"/>
          <w:u w:val="none"/>
          <w:rtl/>
        </w:rPr>
        <w:t xml:space="preserve">: (מוצג ת/3, שורות 15-18). </w:t>
      </w:r>
    </w:p>
    <w:p w14:paraId="51526D65" w14:textId="77777777" w:rsidR="00042357" w:rsidRDefault="00042357">
      <w:pPr>
        <w:rPr>
          <w:rFonts w:hint="cs"/>
          <w:rtl/>
        </w:rPr>
      </w:pPr>
    </w:p>
    <w:p w14:paraId="623B8A5D" w14:textId="77777777" w:rsidR="00042357" w:rsidRDefault="00042357">
      <w:pPr>
        <w:rPr>
          <w:rFonts w:hint="cs"/>
          <w:rtl/>
        </w:rPr>
      </w:pPr>
      <w:r>
        <w:rPr>
          <w:rFonts w:hint="cs"/>
          <w:u w:val="single"/>
          <w:rtl/>
        </w:rPr>
        <w:t>ואולם, בעדותו בביהמ"ש</w:t>
      </w:r>
      <w:r>
        <w:rPr>
          <w:rFonts w:hint="cs"/>
          <w:rtl/>
        </w:rPr>
        <w:t xml:space="preserve"> אומר הנאשם בקשר לאותו עניין על רקע עוצמת הקול  בטלוויזיה כך:</w:t>
      </w:r>
    </w:p>
    <w:p w14:paraId="2138075A" w14:textId="77777777" w:rsidR="00042357" w:rsidRDefault="00042357">
      <w:pPr>
        <w:ind w:left="720"/>
        <w:rPr>
          <w:rFonts w:hint="cs"/>
          <w:b/>
          <w:bCs/>
          <w:rtl/>
        </w:rPr>
      </w:pPr>
      <w:r>
        <w:rPr>
          <w:rFonts w:hint="cs"/>
          <w:b/>
          <w:bCs/>
          <w:rtl/>
        </w:rPr>
        <w:t xml:space="preserve">"רבנו על הרעש. זה היה לילה. אמרתי לה תנמיכי את הטלוויזיה. היא קפצה עליי. </w:t>
      </w:r>
      <w:r>
        <w:rPr>
          <w:rFonts w:hint="cs"/>
          <w:b/>
          <w:bCs/>
          <w:u w:val="single"/>
          <w:rtl/>
        </w:rPr>
        <w:t>דחפתי אותה ונפלה על השולחן ואני לא נגעתי בה</w:t>
      </w:r>
      <w:r>
        <w:rPr>
          <w:rFonts w:hint="cs"/>
          <w:b/>
          <w:bCs/>
          <w:rtl/>
        </w:rPr>
        <w:t xml:space="preserve">". </w:t>
      </w:r>
    </w:p>
    <w:p w14:paraId="7D7EBAF1" w14:textId="77777777" w:rsidR="00042357" w:rsidRDefault="00042357">
      <w:pPr>
        <w:rPr>
          <w:rFonts w:hint="cs"/>
          <w:rtl/>
        </w:rPr>
      </w:pPr>
      <w:r>
        <w:rPr>
          <w:rFonts w:hint="cs"/>
          <w:u w:val="single"/>
          <w:rtl/>
        </w:rPr>
        <w:t>ראה</w:t>
      </w:r>
      <w:r>
        <w:rPr>
          <w:rFonts w:hint="cs"/>
          <w:rtl/>
        </w:rPr>
        <w:t xml:space="preserve">: (עמ' 23, שורות 6-7). </w:t>
      </w:r>
    </w:p>
    <w:p w14:paraId="01D6B90C" w14:textId="77777777" w:rsidR="00042357" w:rsidRDefault="00042357">
      <w:pPr>
        <w:rPr>
          <w:rFonts w:hint="cs"/>
          <w:rtl/>
        </w:rPr>
      </w:pPr>
    </w:p>
    <w:p w14:paraId="2585C0D3" w14:textId="77777777" w:rsidR="00042357" w:rsidRDefault="00042357">
      <w:pPr>
        <w:rPr>
          <w:rFonts w:hint="cs"/>
          <w:rtl/>
        </w:rPr>
      </w:pPr>
      <w:r>
        <w:rPr>
          <w:rFonts w:hint="cs"/>
          <w:u w:val="single"/>
          <w:rtl/>
        </w:rPr>
        <w:t>חבל</w:t>
      </w:r>
      <w:r>
        <w:rPr>
          <w:rFonts w:hint="cs"/>
          <w:rtl/>
        </w:rPr>
        <w:t xml:space="preserve"> שהנאשם לא גילה לנו את השיטה שבה ניתן לדחוף אדם מבלי לגעת בו!!!</w:t>
      </w:r>
    </w:p>
    <w:p w14:paraId="174332BA" w14:textId="77777777" w:rsidR="00042357" w:rsidRDefault="00042357">
      <w:pPr>
        <w:rPr>
          <w:rFonts w:hint="cs"/>
          <w:rtl/>
        </w:rPr>
      </w:pPr>
    </w:p>
    <w:p w14:paraId="07FDCC69" w14:textId="77777777" w:rsidR="00042357" w:rsidRDefault="00042357">
      <w:pPr>
        <w:rPr>
          <w:rFonts w:hint="cs"/>
          <w:rtl/>
        </w:rPr>
      </w:pPr>
      <w:r>
        <w:rPr>
          <w:rFonts w:hint="cs"/>
          <w:rtl/>
        </w:rPr>
        <w:t xml:space="preserve">לעצם העניין תהא דעתי על הנאשם אשר תהא. אין על הנאשם להוכיח חפותו, אלא מחובת התביעה הכללית להרים את נטל ההוכחה לאורך  כל הדרך כדי לבסס  הרשעה בפלילים וכל ספק סביר  צריך לפעול לטובת הנאשם. </w:t>
      </w:r>
    </w:p>
    <w:p w14:paraId="2E978C85" w14:textId="77777777" w:rsidR="00042357" w:rsidRDefault="00042357">
      <w:pPr>
        <w:rPr>
          <w:rFonts w:hint="cs"/>
          <w:rtl/>
        </w:rPr>
      </w:pPr>
    </w:p>
    <w:p w14:paraId="06F6A2E3" w14:textId="77777777" w:rsidR="00042357" w:rsidRDefault="00042357">
      <w:pPr>
        <w:pStyle w:val="Heading4"/>
        <w:rPr>
          <w:rFonts w:hint="cs"/>
          <w:rtl/>
        </w:rPr>
      </w:pPr>
      <w:r>
        <w:rPr>
          <w:rFonts w:hint="cs"/>
          <w:rtl/>
        </w:rPr>
        <w:t>הכרעה</w:t>
      </w:r>
    </w:p>
    <w:p w14:paraId="3ED38667" w14:textId="77777777" w:rsidR="00042357" w:rsidRDefault="00042357">
      <w:pPr>
        <w:rPr>
          <w:rFonts w:hint="cs"/>
          <w:rtl/>
        </w:rPr>
      </w:pPr>
      <w:r>
        <w:rPr>
          <w:rFonts w:hint="cs"/>
          <w:rtl/>
        </w:rPr>
        <w:t>לאחר שבחנתי את הראיות בהקפדה רבה, נתתי דעתי  לחומר שבכתב והתרשמתי מהצדדים, אני מזכה את הנאשם מהאישומים הבאים:</w:t>
      </w:r>
    </w:p>
    <w:p w14:paraId="53D7F023" w14:textId="77777777" w:rsidR="00042357" w:rsidRDefault="00042357">
      <w:pPr>
        <w:ind w:left="720" w:hanging="720"/>
        <w:rPr>
          <w:rFonts w:hint="cs"/>
          <w:rtl/>
        </w:rPr>
      </w:pPr>
      <w:r>
        <w:rPr>
          <w:rFonts w:hint="cs"/>
          <w:rtl/>
        </w:rPr>
        <w:t>(1)</w:t>
      </w:r>
      <w:r>
        <w:rPr>
          <w:rFonts w:hint="cs"/>
          <w:rtl/>
        </w:rPr>
        <w:tab/>
      </w:r>
      <w:r>
        <w:rPr>
          <w:rFonts w:hint="cs"/>
          <w:u w:val="single"/>
          <w:rtl/>
        </w:rPr>
        <w:t>אישום שני</w:t>
      </w:r>
      <w:r>
        <w:rPr>
          <w:rFonts w:hint="cs"/>
          <w:rtl/>
        </w:rPr>
        <w:t xml:space="preserve"> שהתרחש בתאריך 26/9/96 בדבר תקיפה, הואיל ולא עלה בידי התביעה להוכיח את המעשה: </w:t>
      </w:r>
    </w:p>
    <w:p w14:paraId="1E245CF0" w14:textId="77777777" w:rsidR="00042357" w:rsidRDefault="00042357">
      <w:pPr>
        <w:pStyle w:val="BodyText"/>
        <w:ind w:left="1440"/>
        <w:rPr>
          <w:rFonts w:hint="cs"/>
          <w:rtl/>
        </w:rPr>
      </w:pPr>
      <w:r>
        <w:rPr>
          <w:rFonts w:hint="cs"/>
          <w:rtl/>
        </w:rPr>
        <w:t xml:space="preserve">"את האישום השני אני לא זוכרת לחלוטין על אף שהתובעת נתנה לי את כל הודעתי למשטרה". </w:t>
      </w:r>
      <w:r>
        <w:rPr>
          <w:rFonts w:hint="cs"/>
          <w:rtl/>
        </w:rPr>
        <w:tab/>
      </w:r>
    </w:p>
    <w:p w14:paraId="740E1E14" w14:textId="77777777" w:rsidR="00042357" w:rsidRDefault="00042357">
      <w:pPr>
        <w:rPr>
          <w:rFonts w:hint="cs"/>
          <w:rtl/>
        </w:rPr>
      </w:pPr>
      <w:r>
        <w:rPr>
          <w:rFonts w:hint="cs"/>
          <w:rtl/>
        </w:rPr>
        <w:tab/>
      </w:r>
      <w:r>
        <w:rPr>
          <w:rFonts w:hint="cs"/>
          <w:u w:val="single"/>
          <w:rtl/>
        </w:rPr>
        <w:t>ראה</w:t>
      </w:r>
      <w:r>
        <w:rPr>
          <w:rFonts w:hint="cs"/>
          <w:rtl/>
        </w:rPr>
        <w:t xml:space="preserve">: (עמ' 8, שורות 20-21). </w:t>
      </w:r>
    </w:p>
    <w:p w14:paraId="5CA4DCA0" w14:textId="77777777" w:rsidR="00042357" w:rsidRDefault="00042357">
      <w:pPr>
        <w:rPr>
          <w:rFonts w:hint="cs"/>
          <w:rtl/>
        </w:rPr>
      </w:pPr>
    </w:p>
    <w:p w14:paraId="3BB0CD9A" w14:textId="77777777" w:rsidR="00042357" w:rsidRDefault="00042357">
      <w:pPr>
        <w:ind w:left="720" w:hanging="720"/>
        <w:rPr>
          <w:rFonts w:hint="cs"/>
          <w:rtl/>
        </w:rPr>
      </w:pPr>
      <w:r>
        <w:rPr>
          <w:rFonts w:hint="cs"/>
          <w:rtl/>
        </w:rPr>
        <w:t>(2)</w:t>
      </w:r>
      <w:r>
        <w:rPr>
          <w:rFonts w:hint="cs"/>
          <w:rtl/>
        </w:rPr>
        <w:tab/>
      </w:r>
      <w:r>
        <w:rPr>
          <w:rFonts w:hint="cs"/>
          <w:u w:val="single"/>
          <w:rtl/>
        </w:rPr>
        <w:t>אישום שלישי</w:t>
      </w:r>
      <w:r>
        <w:rPr>
          <w:rFonts w:hint="cs"/>
          <w:rtl/>
        </w:rPr>
        <w:t xml:space="preserve"> אני מזכה את הנאשם מעבירה של שבל"ר. יען, כי לא עלה בידי התביעה להוכיח כי המתלוננת הייתה הבעלים והמחזיקה הבלעדית של הרכב הנ"ל. </w:t>
      </w:r>
    </w:p>
    <w:p w14:paraId="08CC60DE" w14:textId="77777777" w:rsidR="00042357" w:rsidRDefault="00042357">
      <w:pPr>
        <w:ind w:left="720"/>
        <w:rPr>
          <w:rFonts w:hint="cs"/>
          <w:rtl/>
        </w:rPr>
      </w:pPr>
      <w:r>
        <w:rPr>
          <w:rFonts w:hint="cs"/>
          <w:rtl/>
        </w:rPr>
        <w:t xml:space="preserve">ההפך הנכון. הוכח לפניי כי הן למתלוננת והן לנאשם היו מפתחות הרכב  והנאשם לא היה נזקק לרשותה של המתלוננת. </w:t>
      </w:r>
    </w:p>
    <w:p w14:paraId="23ACE8E9" w14:textId="77777777" w:rsidR="00042357" w:rsidRDefault="00042357">
      <w:pPr>
        <w:ind w:left="720"/>
        <w:rPr>
          <w:rFonts w:hint="cs"/>
          <w:rtl/>
        </w:rPr>
      </w:pPr>
      <w:r>
        <w:rPr>
          <w:rFonts w:hint="cs"/>
          <w:rtl/>
        </w:rPr>
        <w:t xml:space="preserve">הוכח, כי הרכב נרכש במהלך ובתקופה שבני הזוג היו נשואים וחזקת שיתוף הנכסים בין בני הזוג חל המקרה וחזקה זו לא נסתרה. </w:t>
      </w:r>
    </w:p>
    <w:p w14:paraId="3B6FF854" w14:textId="77777777" w:rsidR="00042357" w:rsidRDefault="00042357">
      <w:pPr>
        <w:ind w:left="720"/>
        <w:rPr>
          <w:rFonts w:hint="cs"/>
          <w:rtl/>
        </w:rPr>
      </w:pPr>
    </w:p>
    <w:p w14:paraId="51968582" w14:textId="77777777" w:rsidR="00042357" w:rsidRDefault="00042357">
      <w:pPr>
        <w:ind w:left="720"/>
        <w:rPr>
          <w:rFonts w:hint="cs"/>
          <w:rtl/>
        </w:rPr>
      </w:pPr>
      <w:r>
        <w:rPr>
          <w:rFonts w:hint="cs"/>
          <w:rtl/>
        </w:rPr>
        <w:t xml:space="preserve">בעניין זה אומר הנאשם: </w:t>
      </w:r>
    </w:p>
    <w:p w14:paraId="168CA1A6" w14:textId="77777777" w:rsidR="00042357" w:rsidRDefault="00042357">
      <w:pPr>
        <w:pStyle w:val="BodyTextIndent2"/>
        <w:rPr>
          <w:rFonts w:hint="cs"/>
          <w:rtl/>
        </w:rPr>
      </w:pPr>
      <w:r>
        <w:rPr>
          <w:rFonts w:hint="cs"/>
          <w:rtl/>
        </w:rPr>
        <w:t>"הרכוש הוא רכוש משותף. יש לנו בית משותף וילדים. האוטו גם היה משותף. לי היו מפתחות ולה היו מפתחות".</w:t>
      </w:r>
    </w:p>
    <w:p w14:paraId="2C22137B" w14:textId="77777777" w:rsidR="00042357" w:rsidRDefault="00042357">
      <w:pPr>
        <w:rPr>
          <w:rFonts w:hint="cs"/>
          <w:rtl/>
        </w:rPr>
      </w:pPr>
      <w:r>
        <w:rPr>
          <w:rFonts w:hint="cs"/>
          <w:b/>
          <w:bCs/>
          <w:rtl/>
        </w:rPr>
        <w:tab/>
      </w:r>
      <w:r>
        <w:rPr>
          <w:rFonts w:hint="cs"/>
          <w:u w:val="single"/>
          <w:rtl/>
        </w:rPr>
        <w:t>ראה</w:t>
      </w:r>
      <w:r>
        <w:rPr>
          <w:rFonts w:hint="cs"/>
          <w:rtl/>
        </w:rPr>
        <w:t xml:space="preserve">: (עמ' 22, שורות 16-17). </w:t>
      </w:r>
    </w:p>
    <w:p w14:paraId="325215AC" w14:textId="77777777" w:rsidR="00042357" w:rsidRDefault="00042357">
      <w:pPr>
        <w:rPr>
          <w:rFonts w:hint="cs"/>
          <w:rtl/>
        </w:rPr>
      </w:pPr>
      <w:r>
        <w:rPr>
          <w:rFonts w:hint="cs"/>
          <w:rtl/>
        </w:rPr>
        <w:tab/>
      </w:r>
    </w:p>
    <w:p w14:paraId="121645F9" w14:textId="77777777" w:rsidR="00042357" w:rsidRDefault="00042357">
      <w:pPr>
        <w:ind w:left="720"/>
        <w:rPr>
          <w:rFonts w:hint="cs"/>
          <w:rtl/>
        </w:rPr>
      </w:pPr>
      <w:r>
        <w:rPr>
          <w:rFonts w:hint="cs"/>
          <w:rtl/>
        </w:rPr>
        <w:t>זאת ועוד. המתלוננת עצמה אישרה כי באותה תקופה בשנת 95 בעלה (הנאשם) עדיין עבד והיה משתתף בהחזקת הבית.</w:t>
      </w:r>
    </w:p>
    <w:p w14:paraId="7B8716CD" w14:textId="77777777" w:rsidR="00042357" w:rsidRDefault="00042357">
      <w:pPr>
        <w:ind w:left="720"/>
        <w:rPr>
          <w:rFonts w:hint="cs"/>
          <w:rtl/>
        </w:rPr>
      </w:pPr>
    </w:p>
    <w:p w14:paraId="0882C344" w14:textId="77777777" w:rsidR="00042357" w:rsidRDefault="00042357">
      <w:pPr>
        <w:ind w:left="720"/>
        <w:rPr>
          <w:rFonts w:hint="cs"/>
          <w:rtl/>
        </w:rPr>
      </w:pPr>
      <w:r>
        <w:rPr>
          <w:rFonts w:hint="cs"/>
          <w:rtl/>
        </w:rPr>
        <w:t xml:space="preserve">אם באמת ובתמים המתלוננת הייתה הבעלים הבלעדיים, הרי שלא הייתה צריכה להזדקק לצו ביהמ"ש המורה לנאשם להחזיר את מפתחות הרכב לשימושה של המתלוננת עד להחלטה אחרת. </w:t>
      </w:r>
    </w:p>
    <w:p w14:paraId="1B89C6DF" w14:textId="77777777" w:rsidR="00042357" w:rsidRDefault="00042357">
      <w:pPr>
        <w:ind w:left="720"/>
        <w:rPr>
          <w:rFonts w:hint="cs"/>
          <w:rtl/>
        </w:rPr>
      </w:pPr>
      <w:r>
        <w:rPr>
          <w:rFonts w:hint="cs"/>
          <w:u w:val="single"/>
          <w:rtl/>
        </w:rPr>
        <w:t>ראה</w:t>
      </w:r>
      <w:r>
        <w:rPr>
          <w:rFonts w:hint="cs"/>
          <w:rtl/>
        </w:rPr>
        <w:t xml:space="preserve">: (מוצג ת/1). </w:t>
      </w:r>
    </w:p>
    <w:p w14:paraId="0F9F1136" w14:textId="77777777" w:rsidR="00042357" w:rsidRDefault="00042357">
      <w:pPr>
        <w:ind w:left="720"/>
        <w:rPr>
          <w:rFonts w:hint="cs"/>
          <w:rtl/>
        </w:rPr>
      </w:pPr>
    </w:p>
    <w:p w14:paraId="646400EF" w14:textId="77777777" w:rsidR="00042357" w:rsidRDefault="00042357">
      <w:pPr>
        <w:ind w:left="720"/>
        <w:rPr>
          <w:rtl/>
        </w:rPr>
      </w:pPr>
      <w:r>
        <w:rPr>
          <w:rFonts w:hint="cs"/>
          <w:rtl/>
        </w:rPr>
        <w:t xml:space="preserve">באשר לנזקי הפח ברכב  וחגורת הבטיחות, לא הוכח לביהמ"ש דבר קיומם של הנזקים. </w:t>
      </w:r>
    </w:p>
    <w:p w14:paraId="6B84B321" w14:textId="77777777" w:rsidR="00042357" w:rsidRDefault="00042357">
      <w:pPr>
        <w:ind w:left="720"/>
        <w:rPr>
          <w:rFonts w:hint="cs"/>
          <w:rtl/>
        </w:rPr>
      </w:pPr>
      <w:r>
        <w:rPr>
          <w:rFonts w:hint="cs"/>
          <w:rtl/>
        </w:rPr>
        <w:t xml:space="preserve">זאת ועוד.  לא הוכח שהנאשם הוא זה שגרם לנזקים הנ"ל. </w:t>
      </w:r>
    </w:p>
    <w:p w14:paraId="5CD8DED0" w14:textId="77777777" w:rsidR="00042357" w:rsidRDefault="00042357">
      <w:pPr>
        <w:rPr>
          <w:rFonts w:hint="cs"/>
          <w:rtl/>
        </w:rPr>
      </w:pPr>
    </w:p>
    <w:p w14:paraId="06E8CC13" w14:textId="77777777" w:rsidR="00042357" w:rsidRDefault="00042357">
      <w:pPr>
        <w:ind w:left="720" w:hanging="720"/>
        <w:jc w:val="left"/>
        <w:rPr>
          <w:rFonts w:hint="cs"/>
          <w:rtl/>
        </w:rPr>
      </w:pPr>
      <w:r>
        <w:rPr>
          <w:rFonts w:hint="cs"/>
          <w:rtl/>
        </w:rPr>
        <w:t>(3)</w:t>
      </w:r>
      <w:r>
        <w:rPr>
          <w:rFonts w:hint="cs"/>
          <w:rtl/>
        </w:rPr>
        <w:tab/>
      </w:r>
      <w:r>
        <w:rPr>
          <w:rFonts w:hint="cs"/>
          <w:u w:val="single"/>
          <w:rtl/>
        </w:rPr>
        <w:t>באישום החמישי</w:t>
      </w:r>
      <w:r>
        <w:rPr>
          <w:rFonts w:hint="cs"/>
          <w:rtl/>
        </w:rPr>
        <w:t xml:space="preserve">  שייחס לנאשם כי אונן לפני המתלוננת, עבירה של מעשה מגונה בפומבי, </w:t>
      </w:r>
      <w:hyperlink r:id="rId10" w:history="1">
        <w:r w:rsidR="008C4805" w:rsidRPr="008C4805">
          <w:rPr>
            <w:color w:val="0000FF"/>
            <w:u w:val="single"/>
            <w:rtl/>
          </w:rPr>
          <w:t>סעיף 349 (א)</w:t>
        </w:r>
      </w:hyperlink>
      <w:r>
        <w:rPr>
          <w:rFonts w:hint="cs"/>
          <w:rtl/>
        </w:rPr>
        <w:t xml:space="preserve"> ל</w:t>
      </w:r>
      <w:hyperlink r:id="rId11" w:history="1">
        <w:r w:rsidR="00E868FD" w:rsidRPr="00E868FD">
          <w:rPr>
            <w:rStyle w:val="Hyperlink"/>
            <w:rFonts w:hint="eastAsia"/>
            <w:rtl/>
          </w:rPr>
          <w:t>חוק</w:t>
        </w:r>
        <w:r w:rsidR="00E868FD" w:rsidRPr="00E868FD">
          <w:rPr>
            <w:rStyle w:val="Hyperlink"/>
            <w:rtl/>
          </w:rPr>
          <w:t xml:space="preserve"> העונשין</w:t>
        </w:r>
      </w:hyperlink>
      <w:r>
        <w:rPr>
          <w:rFonts w:hint="cs"/>
          <w:rtl/>
        </w:rPr>
        <w:t xml:space="preserve"> הנ"ל. </w:t>
      </w:r>
    </w:p>
    <w:p w14:paraId="2BE9A7B5" w14:textId="77777777" w:rsidR="00042357" w:rsidRDefault="00042357">
      <w:pPr>
        <w:ind w:left="720" w:hanging="720"/>
        <w:jc w:val="left"/>
        <w:rPr>
          <w:rFonts w:hint="cs"/>
          <w:rtl/>
        </w:rPr>
      </w:pPr>
      <w:r>
        <w:rPr>
          <w:rFonts w:hint="cs"/>
          <w:rtl/>
        </w:rPr>
        <w:tab/>
      </w:r>
    </w:p>
    <w:p w14:paraId="3DD38413" w14:textId="77777777" w:rsidR="00042357" w:rsidRDefault="00042357">
      <w:pPr>
        <w:pStyle w:val="BodyTextIndent3"/>
        <w:rPr>
          <w:rFonts w:hint="cs"/>
          <w:rtl/>
        </w:rPr>
      </w:pPr>
      <w:r>
        <w:rPr>
          <w:rFonts w:hint="cs"/>
          <w:rtl/>
        </w:rPr>
        <w:tab/>
        <w:t xml:space="preserve">אין אני מוצא כי ראוי הוא שביהמ"ש יכנס לסוגיית היחסים המיניים שמנהלים בני זוג בדלת אמותיהם בדירתם הפרטית. </w:t>
      </w:r>
    </w:p>
    <w:p w14:paraId="767EA504" w14:textId="77777777" w:rsidR="00042357" w:rsidRDefault="00042357">
      <w:pPr>
        <w:ind w:left="720" w:hanging="720"/>
        <w:rPr>
          <w:rFonts w:hint="cs"/>
          <w:rtl/>
        </w:rPr>
      </w:pPr>
      <w:r>
        <w:rPr>
          <w:rFonts w:hint="cs"/>
          <w:rtl/>
        </w:rPr>
        <w:tab/>
        <w:t>כל אדם רשאי לנהוג עם עצמו בדירתו כפי שנראה לספק את צרכיו המיניים. ביהמ"ש אינו מוסמך לקבוע לאדם במישור האינטימי כיצד עליו לנהוג בביתו ועם עצמו.</w:t>
      </w:r>
    </w:p>
    <w:p w14:paraId="738D7BAB" w14:textId="77777777" w:rsidR="00042357" w:rsidRDefault="00042357">
      <w:pPr>
        <w:ind w:left="720" w:hanging="720"/>
        <w:rPr>
          <w:rFonts w:hint="cs"/>
          <w:rtl/>
        </w:rPr>
      </w:pPr>
      <w:r>
        <w:rPr>
          <w:rFonts w:hint="cs"/>
          <w:rtl/>
        </w:rPr>
        <w:tab/>
        <w:t xml:space="preserve">התנאי היחידי שמצדיק התערבות ביהמ"ש הוא כאשר לבן הזוג השני הדבר מפריע והוא מתריע בפני הענשה את  המעשה לבל  יעשהו לנגד עיניו כי זה מבזה אותו  ומעליב אותו. </w:t>
      </w:r>
    </w:p>
    <w:p w14:paraId="15CE3AA5" w14:textId="77777777" w:rsidR="00042357" w:rsidRDefault="00042357">
      <w:pPr>
        <w:ind w:left="720" w:hanging="720"/>
        <w:rPr>
          <w:rFonts w:hint="cs"/>
          <w:rtl/>
        </w:rPr>
      </w:pPr>
      <w:r>
        <w:rPr>
          <w:rFonts w:hint="cs"/>
          <w:rtl/>
        </w:rPr>
        <w:tab/>
      </w:r>
    </w:p>
    <w:p w14:paraId="23AC9898" w14:textId="77777777" w:rsidR="00042357" w:rsidRDefault="00042357">
      <w:pPr>
        <w:ind w:left="720" w:hanging="720"/>
        <w:rPr>
          <w:rFonts w:hint="cs"/>
          <w:rtl/>
        </w:rPr>
      </w:pPr>
      <w:r>
        <w:rPr>
          <w:rFonts w:hint="cs"/>
          <w:rtl/>
        </w:rPr>
        <w:tab/>
        <w:t xml:space="preserve">במקרה שלפניי לא הובאה כל ראיה כי המתלוננת דרשה במפגיע מהנאשם לחדול מלעשות כן,  והוא המשיך במעשיו, ומשום כך בחרתי לזכותו. </w:t>
      </w:r>
    </w:p>
    <w:p w14:paraId="2F66D217" w14:textId="77777777" w:rsidR="00042357" w:rsidRDefault="00042357">
      <w:pPr>
        <w:pStyle w:val="Heading6"/>
        <w:rPr>
          <w:rFonts w:hint="cs"/>
          <w:u w:val="single"/>
          <w:rtl/>
        </w:rPr>
      </w:pPr>
      <w:r>
        <w:rPr>
          <w:rFonts w:hint="cs"/>
          <w:rtl/>
        </w:rPr>
        <w:tab/>
      </w:r>
    </w:p>
    <w:p w14:paraId="16969227" w14:textId="77777777" w:rsidR="00042357" w:rsidRDefault="00042357">
      <w:pPr>
        <w:pStyle w:val="Heading7"/>
        <w:rPr>
          <w:rFonts w:hint="cs"/>
          <w:rtl/>
        </w:rPr>
      </w:pPr>
      <w:r>
        <w:rPr>
          <w:rFonts w:hint="cs"/>
          <w:rtl/>
        </w:rPr>
        <w:t>עבירה בה זוכה הנאשם מחמת הספק</w:t>
      </w:r>
    </w:p>
    <w:p w14:paraId="297194D2" w14:textId="77777777" w:rsidR="00042357" w:rsidRDefault="00042357">
      <w:pPr>
        <w:rPr>
          <w:rFonts w:hint="cs"/>
          <w:rtl/>
        </w:rPr>
      </w:pPr>
      <w:r>
        <w:rPr>
          <w:rFonts w:hint="cs"/>
          <w:u w:val="single"/>
          <w:rtl/>
        </w:rPr>
        <w:t>אישום ראשון בעובדה א(1)</w:t>
      </w:r>
      <w:r>
        <w:rPr>
          <w:rFonts w:hint="cs"/>
          <w:rtl/>
        </w:rPr>
        <w:t xml:space="preserve">, אני מזכה את הנאשם מחמת הספק  מהעבירה של תקיפה שיוחסה לו באישום זה. </w:t>
      </w:r>
    </w:p>
    <w:p w14:paraId="05670E0A" w14:textId="77777777" w:rsidR="00042357" w:rsidRDefault="00042357">
      <w:pPr>
        <w:rPr>
          <w:rFonts w:hint="cs"/>
          <w:rtl/>
        </w:rPr>
      </w:pPr>
      <w:r>
        <w:rPr>
          <w:rFonts w:hint="cs"/>
          <w:rtl/>
        </w:rPr>
        <w:t xml:space="preserve">בכתב האישום נטען, כי בתאריך 18/9/96 בסמוך לשעה 2.00 הכה הנאשם בראשו בשפתה של המתלוננת. </w:t>
      </w:r>
    </w:p>
    <w:p w14:paraId="5D924FA0" w14:textId="77777777" w:rsidR="00042357" w:rsidRDefault="00042357">
      <w:pPr>
        <w:rPr>
          <w:rFonts w:hint="cs"/>
          <w:rtl/>
        </w:rPr>
      </w:pPr>
    </w:p>
    <w:p w14:paraId="51059D97" w14:textId="77777777" w:rsidR="00042357" w:rsidRDefault="00042357">
      <w:pPr>
        <w:rPr>
          <w:rFonts w:hint="cs"/>
          <w:rtl/>
        </w:rPr>
      </w:pPr>
      <w:r>
        <w:rPr>
          <w:rFonts w:hint="cs"/>
          <w:rtl/>
        </w:rPr>
        <w:t xml:space="preserve">גרסת המתלוננת מעלה תהיות רבות ולמעשה לא ניתן לקבוע ממצא כלשהו על סמך עדותה. </w:t>
      </w:r>
    </w:p>
    <w:p w14:paraId="5F7B9C58" w14:textId="77777777" w:rsidR="00042357" w:rsidRDefault="00042357">
      <w:pPr>
        <w:rPr>
          <w:rFonts w:hint="cs"/>
          <w:rtl/>
        </w:rPr>
      </w:pPr>
      <w:r>
        <w:rPr>
          <w:rFonts w:hint="cs"/>
          <w:rtl/>
        </w:rPr>
        <w:t xml:space="preserve">לדבריה, על רקע חשדו של הנאשם ביחסים שבינה ובין המעביד קם הנאשם באמצע הלילה ונתן לה אגרוף בשפתיים. </w:t>
      </w:r>
    </w:p>
    <w:p w14:paraId="2429CACA" w14:textId="77777777" w:rsidR="00042357" w:rsidRDefault="00042357">
      <w:pPr>
        <w:rPr>
          <w:rFonts w:hint="cs"/>
          <w:rtl/>
        </w:rPr>
      </w:pPr>
    </w:p>
    <w:p w14:paraId="725573A8" w14:textId="77777777" w:rsidR="00042357" w:rsidRDefault="00042357">
      <w:pPr>
        <w:rPr>
          <w:rFonts w:hint="cs"/>
          <w:rtl/>
        </w:rPr>
      </w:pPr>
      <w:r>
        <w:rPr>
          <w:rFonts w:hint="cs"/>
          <w:rtl/>
        </w:rPr>
        <w:t xml:space="preserve">בחקירה נגדית הסתבכה המתלוננת. </w:t>
      </w:r>
    </w:p>
    <w:p w14:paraId="5342F0C9" w14:textId="77777777" w:rsidR="00042357" w:rsidRDefault="00042357">
      <w:pPr>
        <w:pStyle w:val="Heading5"/>
        <w:rPr>
          <w:rFonts w:hint="cs"/>
          <w:rtl/>
        </w:rPr>
      </w:pPr>
      <w:r>
        <w:rPr>
          <w:rFonts w:hint="cs"/>
          <w:rtl/>
        </w:rPr>
        <w:t xml:space="preserve">בתחילה מסרה </w:t>
      </w:r>
    </w:p>
    <w:p w14:paraId="4A1C397E" w14:textId="77777777" w:rsidR="00042357" w:rsidRDefault="00042357">
      <w:pPr>
        <w:rPr>
          <w:rFonts w:hint="cs"/>
          <w:rtl/>
        </w:rPr>
      </w:pPr>
      <w:r>
        <w:rPr>
          <w:rFonts w:hint="cs"/>
          <w:rtl/>
        </w:rPr>
        <w:t xml:space="preserve">(1) </w:t>
      </w:r>
      <w:r>
        <w:rPr>
          <w:rFonts w:hint="cs"/>
          <w:rtl/>
        </w:rPr>
        <w:tab/>
        <w:t xml:space="preserve">כי שכבה  במיטה, היה ויכוח והנאשם נתן לה אגרוף ופצע אותה. </w:t>
      </w:r>
    </w:p>
    <w:p w14:paraId="37D674E2" w14:textId="77777777" w:rsidR="00042357" w:rsidRDefault="00042357">
      <w:pPr>
        <w:ind w:left="720" w:hanging="720"/>
        <w:rPr>
          <w:rFonts w:hint="cs"/>
          <w:rtl/>
        </w:rPr>
      </w:pPr>
      <w:r>
        <w:rPr>
          <w:rFonts w:hint="cs"/>
          <w:rtl/>
        </w:rPr>
        <w:t>(2)</w:t>
      </w:r>
      <w:r>
        <w:rPr>
          <w:rFonts w:hint="cs"/>
          <w:rtl/>
        </w:rPr>
        <w:tab/>
        <w:t xml:space="preserve">בהמשך מסרה כי בעת שהייתה ישנה הכה בה באגרופו. וכשנשאלה  כיצד ייתכן כי בעת שהייתה רדומה התווכחו היא והנאשם ומתי קיבלה אגרוף, על כך לא היה כל מענה. </w:t>
      </w:r>
    </w:p>
    <w:p w14:paraId="394EE156" w14:textId="77777777" w:rsidR="00042357" w:rsidRDefault="00042357">
      <w:pPr>
        <w:ind w:left="720" w:hanging="720"/>
        <w:rPr>
          <w:rFonts w:hint="cs"/>
          <w:rtl/>
        </w:rPr>
      </w:pPr>
    </w:p>
    <w:p w14:paraId="222774EA" w14:textId="77777777" w:rsidR="00042357" w:rsidRDefault="00042357">
      <w:pPr>
        <w:rPr>
          <w:rFonts w:hint="cs"/>
          <w:rtl/>
        </w:rPr>
      </w:pPr>
      <w:r>
        <w:rPr>
          <w:rFonts w:hint="cs"/>
          <w:rtl/>
        </w:rPr>
        <w:t xml:space="preserve">הנה כי כן, לפנינו קיים ספק לגבי גרסת המתלוננת, ספק ממנו רשאי הנאשם ליהנות, ומשום כך אני מזכה אותו. </w:t>
      </w:r>
    </w:p>
    <w:p w14:paraId="5EBCF239" w14:textId="77777777" w:rsidR="00042357" w:rsidRDefault="00042357">
      <w:pPr>
        <w:rPr>
          <w:rFonts w:hint="cs"/>
          <w:rtl/>
        </w:rPr>
      </w:pPr>
    </w:p>
    <w:p w14:paraId="11A55DE9" w14:textId="77777777" w:rsidR="00042357" w:rsidRDefault="00042357">
      <w:pPr>
        <w:pStyle w:val="Heading4"/>
        <w:rPr>
          <w:rFonts w:hint="cs"/>
          <w:rtl/>
        </w:rPr>
      </w:pPr>
      <w:r>
        <w:rPr>
          <w:rFonts w:hint="cs"/>
          <w:rtl/>
        </w:rPr>
        <w:t>העבירות בהן הורשע הנאשם</w:t>
      </w:r>
    </w:p>
    <w:p w14:paraId="10106806" w14:textId="77777777" w:rsidR="00042357" w:rsidRDefault="00042357">
      <w:pPr>
        <w:rPr>
          <w:rFonts w:hint="cs"/>
          <w:rtl/>
        </w:rPr>
      </w:pPr>
      <w:r>
        <w:rPr>
          <w:rFonts w:hint="cs"/>
          <w:u w:val="single"/>
          <w:rtl/>
        </w:rPr>
        <w:t>אישום הראשון</w:t>
      </w:r>
      <w:r>
        <w:rPr>
          <w:rFonts w:hint="cs"/>
          <w:rtl/>
        </w:rPr>
        <w:t xml:space="preserve"> בקשר לעובדה (א)(2), החלטתי להרשיע את הנאשם בעבירה שיוחסה לו בעובדה (א)(2). באישום הראשון נטען, כי הנאשם תקף את המתלוננת ובעט בה. </w:t>
      </w:r>
    </w:p>
    <w:p w14:paraId="60736061" w14:textId="77777777" w:rsidR="00042357" w:rsidRDefault="00042357">
      <w:pPr>
        <w:rPr>
          <w:rFonts w:hint="cs"/>
          <w:rtl/>
        </w:rPr>
      </w:pPr>
    </w:p>
    <w:p w14:paraId="45455DE7" w14:textId="77777777" w:rsidR="00042357" w:rsidRDefault="00042357">
      <w:pPr>
        <w:rPr>
          <w:rFonts w:hint="cs"/>
          <w:rtl/>
        </w:rPr>
      </w:pPr>
      <w:r>
        <w:rPr>
          <w:rFonts w:hint="cs"/>
          <w:rtl/>
        </w:rPr>
        <w:t xml:space="preserve">המתלוננת העידה בקשר עם אירוע זה, כי באותו ערב, 20.9.96, בדירתם ניגשה לנאשם להוציא ממנו הסיגריה, והוא בתגובה בעט בה, ובהמשך אף זרק לעברה כוס. </w:t>
      </w:r>
    </w:p>
    <w:p w14:paraId="113039A4" w14:textId="77777777" w:rsidR="00042357" w:rsidRDefault="00042357">
      <w:pPr>
        <w:rPr>
          <w:rFonts w:hint="cs"/>
          <w:rtl/>
        </w:rPr>
      </w:pPr>
    </w:p>
    <w:p w14:paraId="02201070" w14:textId="77777777" w:rsidR="00042357" w:rsidRDefault="00042357">
      <w:pPr>
        <w:rPr>
          <w:rFonts w:hint="cs"/>
          <w:rtl/>
        </w:rPr>
      </w:pPr>
      <w:r>
        <w:rPr>
          <w:rFonts w:hint="cs"/>
          <w:rtl/>
        </w:rPr>
        <w:t xml:space="preserve">לציין, כי הנאשם בחר שלא להתייחס בכלל לאישום זה והסתפק בהכחשה כללית, לאמור לא תקף אותה, לא בעט בה, 95 אחוז מדבריה שקר. </w:t>
      </w:r>
    </w:p>
    <w:p w14:paraId="23235395" w14:textId="77777777" w:rsidR="00042357" w:rsidRDefault="00042357">
      <w:pPr>
        <w:rPr>
          <w:rFonts w:hint="cs"/>
          <w:rtl/>
        </w:rPr>
      </w:pPr>
      <w:r>
        <w:rPr>
          <w:rFonts w:hint="cs"/>
          <w:rtl/>
        </w:rPr>
        <w:t xml:space="preserve">בחקירתו במשטרה בנוגע לאירוע זה אישר הנאשם כי השליך לעבר הקיר תכולתו של כוס קפה משום שהמתלוננת העליבה אותו. </w:t>
      </w:r>
    </w:p>
    <w:p w14:paraId="1D4A4C22" w14:textId="77777777" w:rsidR="00042357" w:rsidRDefault="00042357">
      <w:pPr>
        <w:rPr>
          <w:rFonts w:hint="cs"/>
          <w:rtl/>
        </w:rPr>
      </w:pPr>
      <w:r>
        <w:rPr>
          <w:rFonts w:hint="cs"/>
          <w:rtl/>
        </w:rPr>
        <w:t xml:space="preserve">אני מאמץ את גרסת המתלוננת לגבי אירוע זה. עדותה היא אמינה ומפורטת. אשר על כן, כאמור החלטתי להרשיע את הנאשם בעבירה שמיוחסת לו בפרט אישום זה. </w:t>
      </w:r>
    </w:p>
    <w:p w14:paraId="46576607" w14:textId="77777777" w:rsidR="00042357" w:rsidRDefault="00042357">
      <w:pPr>
        <w:rPr>
          <w:rFonts w:hint="cs"/>
          <w:rtl/>
        </w:rPr>
      </w:pPr>
    </w:p>
    <w:p w14:paraId="21F204CB" w14:textId="77777777" w:rsidR="00042357" w:rsidRDefault="00042357">
      <w:pPr>
        <w:pStyle w:val="Heading4"/>
        <w:rPr>
          <w:rFonts w:hint="cs"/>
          <w:b w:val="0"/>
          <w:bCs w:val="0"/>
          <w:rtl/>
        </w:rPr>
      </w:pPr>
      <w:r>
        <w:rPr>
          <w:rFonts w:hint="cs"/>
          <w:b w:val="0"/>
          <w:bCs w:val="0"/>
          <w:rtl/>
        </w:rPr>
        <w:t>אישום רביעי</w:t>
      </w:r>
    </w:p>
    <w:p w14:paraId="5CAEA8F3" w14:textId="77777777" w:rsidR="00042357" w:rsidRDefault="00042357">
      <w:pPr>
        <w:rPr>
          <w:rFonts w:hint="cs"/>
          <w:rtl/>
        </w:rPr>
      </w:pPr>
      <w:r>
        <w:rPr>
          <w:rFonts w:hint="cs"/>
          <w:rtl/>
        </w:rPr>
        <w:t xml:space="preserve">מייחס לנאשם כי סטר למתלוננת בפניה, הכה בה בכתפה ועיקם ידה. </w:t>
      </w:r>
    </w:p>
    <w:p w14:paraId="33945DE0" w14:textId="77777777" w:rsidR="00042357" w:rsidRDefault="00042357">
      <w:pPr>
        <w:rPr>
          <w:rFonts w:hint="cs"/>
          <w:rtl/>
        </w:rPr>
      </w:pPr>
      <w:r>
        <w:rPr>
          <w:rFonts w:hint="cs"/>
          <w:rtl/>
        </w:rPr>
        <w:t xml:space="preserve">כאמור, המתלוננת מסרה כי האירוע התרחש בסמוך לדירת גיסתה ברחוב צבי שץ בחולון. </w:t>
      </w:r>
    </w:p>
    <w:p w14:paraId="5DE22DEB" w14:textId="77777777" w:rsidR="00042357" w:rsidRDefault="00042357">
      <w:pPr>
        <w:rPr>
          <w:rFonts w:hint="cs"/>
          <w:rtl/>
        </w:rPr>
      </w:pPr>
      <w:r>
        <w:rPr>
          <w:rFonts w:hint="cs"/>
          <w:rtl/>
        </w:rPr>
        <w:t xml:space="preserve">ישבה בתוך רכבה. הנאשם נכנס לרכב ודרש ממנה להקפיץ אותו לרחוב דב הוז בחולון. משסירבה, משך בחוזקה מפתחות הרכב מידה ושרט אותה. </w:t>
      </w:r>
    </w:p>
    <w:p w14:paraId="49087E84" w14:textId="77777777" w:rsidR="00042357" w:rsidRDefault="00042357">
      <w:pPr>
        <w:rPr>
          <w:rFonts w:hint="cs"/>
          <w:rtl/>
        </w:rPr>
      </w:pPr>
    </w:p>
    <w:p w14:paraId="65EA683D" w14:textId="77777777" w:rsidR="00042357" w:rsidRDefault="00042357">
      <w:pPr>
        <w:rPr>
          <w:rFonts w:hint="cs"/>
          <w:rtl/>
        </w:rPr>
      </w:pPr>
      <w:r>
        <w:rPr>
          <w:rFonts w:hint="cs"/>
          <w:rtl/>
        </w:rPr>
        <w:t xml:space="preserve">הנאשם משום מה גם בקשר לאישום זה לא התייחס בעדותו בביהמ"ש זולת הכחשה טוטאלית וגורפת. </w:t>
      </w:r>
    </w:p>
    <w:p w14:paraId="6CADE7A4" w14:textId="77777777" w:rsidR="00042357" w:rsidRDefault="00042357">
      <w:pPr>
        <w:rPr>
          <w:rFonts w:hint="cs"/>
          <w:rtl/>
        </w:rPr>
      </w:pPr>
    </w:p>
    <w:p w14:paraId="669C659A" w14:textId="77777777" w:rsidR="00042357" w:rsidRDefault="00042357">
      <w:pPr>
        <w:rPr>
          <w:rFonts w:hint="cs"/>
          <w:rtl/>
        </w:rPr>
      </w:pPr>
      <w:r>
        <w:rPr>
          <w:rFonts w:hint="cs"/>
          <w:rtl/>
        </w:rPr>
        <w:t xml:space="preserve">כבר ציינתי, כי אני נותן אמון מלא ומוחלט במתלוננת הגם שלפעמים זיכרונה בגד בה. </w:t>
      </w:r>
    </w:p>
    <w:p w14:paraId="18F2BBDC" w14:textId="77777777" w:rsidR="00042357" w:rsidRDefault="00042357">
      <w:pPr>
        <w:rPr>
          <w:rFonts w:hint="cs"/>
          <w:rtl/>
        </w:rPr>
      </w:pPr>
      <w:r>
        <w:rPr>
          <w:rFonts w:hint="cs"/>
          <w:rtl/>
        </w:rPr>
        <w:t xml:space="preserve">המתלוננת ניסתה לדייק בפרטים, וכשלא זכרה לא ניסתה לטפול על הנאשם אשמות שווא. </w:t>
      </w:r>
    </w:p>
    <w:p w14:paraId="331DA484" w14:textId="77777777" w:rsidR="00042357" w:rsidRDefault="00042357">
      <w:pPr>
        <w:rPr>
          <w:rFonts w:hint="cs"/>
          <w:rtl/>
        </w:rPr>
      </w:pPr>
      <w:r>
        <w:rPr>
          <w:rFonts w:hint="cs"/>
          <w:rtl/>
        </w:rPr>
        <w:t xml:space="preserve">אין לי כל ספק כי המעשים הנ"ל בוצעו על ידי הנאשם, ולכן אני מחליט להרשיעו בעבירה המיוחסת לו באישום הרביעי הנ"ל. </w:t>
      </w:r>
    </w:p>
    <w:p w14:paraId="133D1B45" w14:textId="77777777" w:rsidR="00042357" w:rsidRDefault="00042357">
      <w:pPr>
        <w:rPr>
          <w:rFonts w:hint="cs"/>
          <w:rtl/>
        </w:rPr>
      </w:pPr>
    </w:p>
    <w:p w14:paraId="2A4BEC33" w14:textId="77777777" w:rsidR="00042357" w:rsidRDefault="00042357">
      <w:pPr>
        <w:pStyle w:val="Heading5"/>
        <w:rPr>
          <w:rFonts w:hint="cs"/>
          <w:rtl/>
        </w:rPr>
      </w:pPr>
      <w:r>
        <w:rPr>
          <w:rFonts w:hint="cs"/>
          <w:rtl/>
        </w:rPr>
        <w:t>האישום השישי</w:t>
      </w:r>
    </w:p>
    <w:p w14:paraId="3DB13AF7" w14:textId="77777777" w:rsidR="00042357" w:rsidRDefault="00042357">
      <w:pPr>
        <w:rPr>
          <w:rFonts w:hint="cs"/>
          <w:rtl/>
        </w:rPr>
      </w:pPr>
      <w:r>
        <w:rPr>
          <w:rFonts w:hint="cs"/>
          <w:rtl/>
        </w:rPr>
        <w:t xml:space="preserve">נטען, כי על רקע הרעש בעוצמת קול בטלוויזיה תקף הנאשם את המתלוננת. </w:t>
      </w:r>
    </w:p>
    <w:p w14:paraId="532FF8C9" w14:textId="77777777" w:rsidR="00042357" w:rsidRDefault="00042357">
      <w:pPr>
        <w:rPr>
          <w:rFonts w:hint="cs"/>
          <w:rtl/>
        </w:rPr>
      </w:pPr>
      <w:r>
        <w:rPr>
          <w:rFonts w:hint="cs"/>
          <w:rtl/>
        </w:rPr>
        <w:t xml:space="preserve">בעדותה הראשית מסרה המתלוננת כי בגלל שהגבירה את עוצמת הווליום כעס עליה הנאשם, דחף אותה והפיל אותה על השולחן. כתוצאה מכך, קיבלה מכה. </w:t>
      </w:r>
    </w:p>
    <w:p w14:paraId="726815CD" w14:textId="77777777" w:rsidR="00042357" w:rsidRDefault="00042357">
      <w:pPr>
        <w:rPr>
          <w:rFonts w:hint="cs"/>
          <w:rtl/>
        </w:rPr>
      </w:pPr>
    </w:p>
    <w:p w14:paraId="1E195110" w14:textId="77777777" w:rsidR="00042357" w:rsidRDefault="00042357">
      <w:pPr>
        <w:rPr>
          <w:rFonts w:hint="cs"/>
          <w:rtl/>
        </w:rPr>
      </w:pPr>
      <w:r>
        <w:rPr>
          <w:rFonts w:hint="cs"/>
          <w:rtl/>
        </w:rPr>
        <w:t xml:space="preserve">זה נכון כי בחקירתה הנגדית בקשר לאירוע זה מסרה כי אינה זוכרת. </w:t>
      </w:r>
    </w:p>
    <w:p w14:paraId="4C478264" w14:textId="77777777" w:rsidR="00042357" w:rsidRDefault="00042357">
      <w:pPr>
        <w:rPr>
          <w:rFonts w:hint="cs"/>
          <w:rtl/>
        </w:rPr>
      </w:pPr>
      <w:r>
        <w:rPr>
          <w:rFonts w:hint="cs"/>
          <w:u w:val="single"/>
          <w:rtl/>
        </w:rPr>
        <w:t>ראה</w:t>
      </w:r>
      <w:r>
        <w:rPr>
          <w:rFonts w:hint="cs"/>
          <w:rtl/>
        </w:rPr>
        <w:t xml:space="preserve">: (עמ' 20, שורה 21). </w:t>
      </w:r>
    </w:p>
    <w:p w14:paraId="6E621D47" w14:textId="77777777" w:rsidR="00042357" w:rsidRDefault="00042357">
      <w:pPr>
        <w:rPr>
          <w:rFonts w:hint="cs"/>
          <w:rtl/>
        </w:rPr>
      </w:pPr>
    </w:p>
    <w:p w14:paraId="450A1CA9" w14:textId="77777777" w:rsidR="00042357" w:rsidRDefault="00042357">
      <w:pPr>
        <w:rPr>
          <w:rFonts w:hint="cs"/>
          <w:rtl/>
        </w:rPr>
      </w:pPr>
      <w:r>
        <w:rPr>
          <w:rFonts w:hint="cs"/>
          <w:rtl/>
        </w:rPr>
        <w:t>אולם, כפי שנראה להלן הנאשם בעצמו כרך עצמו לאירוע. בהתחלה הכחיש נמרצות את עצם קרות האירוע שאמר:</w:t>
      </w:r>
    </w:p>
    <w:p w14:paraId="2FFA6094" w14:textId="77777777" w:rsidR="00042357" w:rsidRDefault="00042357">
      <w:pPr>
        <w:rPr>
          <w:rFonts w:hint="cs"/>
          <w:b/>
          <w:bCs/>
          <w:rtl/>
        </w:rPr>
      </w:pPr>
      <w:r>
        <w:rPr>
          <w:rFonts w:hint="cs"/>
          <w:rtl/>
        </w:rPr>
        <w:tab/>
      </w:r>
      <w:r>
        <w:rPr>
          <w:rFonts w:hint="cs"/>
          <w:b/>
          <w:bCs/>
          <w:rtl/>
        </w:rPr>
        <w:t xml:space="preserve">"לא היה דבר כזה. זה  שקר שהתווסף". </w:t>
      </w:r>
    </w:p>
    <w:p w14:paraId="3357D7CC" w14:textId="77777777" w:rsidR="00042357" w:rsidRDefault="00042357">
      <w:pPr>
        <w:rPr>
          <w:rFonts w:hint="cs"/>
          <w:rtl/>
        </w:rPr>
      </w:pPr>
      <w:r>
        <w:rPr>
          <w:rFonts w:hint="cs"/>
          <w:u w:val="single"/>
          <w:rtl/>
        </w:rPr>
        <w:t>ראה</w:t>
      </w:r>
      <w:r>
        <w:rPr>
          <w:rFonts w:hint="cs"/>
          <w:rtl/>
        </w:rPr>
        <w:t xml:space="preserve">: (מוצג ת/3, שורות 8-9). </w:t>
      </w:r>
    </w:p>
    <w:p w14:paraId="4BFE7245" w14:textId="77777777" w:rsidR="00042357" w:rsidRDefault="00042357">
      <w:pPr>
        <w:rPr>
          <w:rFonts w:hint="cs"/>
          <w:rtl/>
        </w:rPr>
      </w:pPr>
    </w:p>
    <w:p w14:paraId="7B728DA4" w14:textId="77777777" w:rsidR="00042357" w:rsidRDefault="00042357">
      <w:pPr>
        <w:rPr>
          <w:rFonts w:hint="cs"/>
          <w:rtl/>
        </w:rPr>
      </w:pPr>
      <w:r>
        <w:rPr>
          <w:rFonts w:hint="cs"/>
          <w:rtl/>
        </w:rPr>
        <w:t xml:space="preserve">אך בעדותו בביהמ"ש לפני העיד הנאשם, כי על רקע עוצמת קול הטלוויזיה הוא רב עם המתלוננת, ביקש כי תנמיך את עוצמת הקול, היא קפצה עליו, והוא דחף אותה ונפלה על השולחן. </w:t>
      </w:r>
    </w:p>
    <w:p w14:paraId="74B0BED7" w14:textId="77777777" w:rsidR="00042357" w:rsidRDefault="00042357">
      <w:pPr>
        <w:rPr>
          <w:rFonts w:hint="cs"/>
          <w:rtl/>
        </w:rPr>
      </w:pPr>
    </w:p>
    <w:p w14:paraId="3B963E75" w14:textId="77777777" w:rsidR="00042357" w:rsidRDefault="00042357">
      <w:pPr>
        <w:rPr>
          <w:rFonts w:hint="cs"/>
          <w:rtl/>
        </w:rPr>
      </w:pPr>
      <w:r>
        <w:rPr>
          <w:rFonts w:hint="cs"/>
          <w:rtl/>
        </w:rPr>
        <w:t xml:space="preserve">אין כל ספק, כי הנאשם השתמש בכוח נגד המתלוננת ובעוצמה כזו שגרמה לנפילתה על השולחן, ובהחלט ניתן לראות בדחיפה דנן כאקט של תקיפה כלפי המתלוננת, ולכן כאמור החלטתי להרשיעו בעבירה של תקיפה חבלנית לפי </w:t>
      </w:r>
      <w:hyperlink r:id="rId12" w:history="1">
        <w:r w:rsidR="008C4805" w:rsidRPr="008C4805">
          <w:rPr>
            <w:color w:val="0000FF"/>
            <w:u w:val="single"/>
            <w:rtl/>
          </w:rPr>
          <w:t>סעיף 380</w:t>
        </w:r>
      </w:hyperlink>
      <w:r>
        <w:rPr>
          <w:rFonts w:hint="cs"/>
          <w:rtl/>
        </w:rPr>
        <w:t xml:space="preserve">, </w:t>
      </w:r>
      <w:hyperlink r:id="rId13" w:history="1">
        <w:r w:rsidR="008C4805" w:rsidRPr="008C4805">
          <w:rPr>
            <w:color w:val="0000FF"/>
            <w:u w:val="single"/>
            <w:rtl/>
          </w:rPr>
          <w:t>382</w:t>
        </w:r>
      </w:hyperlink>
      <w:r>
        <w:rPr>
          <w:rFonts w:hint="cs"/>
          <w:rtl/>
        </w:rPr>
        <w:t xml:space="preserve"> ל</w:t>
      </w:r>
      <w:hyperlink r:id="rId14" w:history="1">
        <w:r w:rsidR="00E868FD" w:rsidRPr="00E868FD">
          <w:rPr>
            <w:rStyle w:val="Hyperlink"/>
            <w:rFonts w:hint="eastAsia"/>
            <w:rtl/>
          </w:rPr>
          <w:t>חוק</w:t>
        </w:r>
        <w:r w:rsidR="00E868FD" w:rsidRPr="00E868FD">
          <w:rPr>
            <w:rStyle w:val="Hyperlink"/>
            <w:rtl/>
          </w:rPr>
          <w:t xml:space="preserve"> העונשין</w:t>
        </w:r>
      </w:hyperlink>
      <w:r>
        <w:rPr>
          <w:rFonts w:hint="cs"/>
          <w:rtl/>
        </w:rPr>
        <w:t xml:space="preserve"> הנ"ל. </w:t>
      </w:r>
    </w:p>
    <w:p w14:paraId="0DE6EE31" w14:textId="77777777" w:rsidR="00042357" w:rsidRDefault="00042357">
      <w:pPr>
        <w:rPr>
          <w:rFonts w:hint="cs"/>
          <w:rtl/>
        </w:rPr>
      </w:pPr>
    </w:p>
    <w:p w14:paraId="6F4C7F8D" w14:textId="77777777" w:rsidR="00042357" w:rsidRDefault="00042357">
      <w:pPr>
        <w:pStyle w:val="Heading5"/>
        <w:rPr>
          <w:rFonts w:hint="cs"/>
          <w:rtl/>
        </w:rPr>
      </w:pPr>
      <w:r>
        <w:rPr>
          <w:rFonts w:hint="cs"/>
          <w:rtl/>
        </w:rPr>
        <w:t>אישומים שביעי, שמיני</w:t>
      </w:r>
    </w:p>
    <w:p w14:paraId="64C63570" w14:textId="77777777" w:rsidR="00042357" w:rsidRDefault="00042357">
      <w:pPr>
        <w:rPr>
          <w:rFonts w:hint="cs"/>
          <w:rtl/>
        </w:rPr>
      </w:pPr>
      <w:r>
        <w:rPr>
          <w:rFonts w:hint="cs"/>
          <w:rtl/>
        </w:rPr>
        <w:t xml:space="preserve">בשני האישומים הנ"ל נטען, כי הנאשם הפר פעמיים הוראה חוקית. </w:t>
      </w:r>
    </w:p>
    <w:p w14:paraId="22FCF536" w14:textId="77777777" w:rsidR="00042357" w:rsidRDefault="00042357">
      <w:pPr>
        <w:rPr>
          <w:rFonts w:hint="cs"/>
          <w:rtl/>
        </w:rPr>
      </w:pPr>
      <w:r>
        <w:rPr>
          <w:rFonts w:hint="cs"/>
          <w:rtl/>
        </w:rPr>
        <w:t xml:space="preserve">האחת בתאריך 16.9.97, והשניה בתאריך 24.9.97. </w:t>
      </w:r>
    </w:p>
    <w:p w14:paraId="5D57E531" w14:textId="77777777" w:rsidR="00042357" w:rsidRDefault="00042357">
      <w:pPr>
        <w:rPr>
          <w:rFonts w:hint="cs"/>
          <w:rtl/>
        </w:rPr>
      </w:pPr>
      <w:r>
        <w:rPr>
          <w:rFonts w:hint="cs"/>
          <w:rtl/>
        </w:rPr>
        <w:t xml:space="preserve">כאשר בניגוד לצווים שיצאו, הראשון מטעם המשטרה שאסר עליו כניסה לדירה הנ"ל בין השעות 10:30 של יום 12.9.97 ועד שעה 12:00 של יום 16.9.97, הצו השני שיצא מטעם ביהמ"ש לענייני משפחה בתאריך 23.9.97 שאסר עליו לשהות בדירה הנ"ל בין השעות 16:00 עד למחרת בשעה 08:00. </w:t>
      </w:r>
    </w:p>
    <w:p w14:paraId="10007B12" w14:textId="77777777" w:rsidR="00042357" w:rsidRDefault="00042357">
      <w:pPr>
        <w:rPr>
          <w:rFonts w:hint="cs"/>
          <w:rtl/>
        </w:rPr>
      </w:pPr>
    </w:p>
    <w:p w14:paraId="7D7E1516" w14:textId="77777777" w:rsidR="00042357" w:rsidRDefault="00042357">
      <w:pPr>
        <w:rPr>
          <w:rFonts w:hint="cs"/>
          <w:rtl/>
        </w:rPr>
      </w:pPr>
      <w:r>
        <w:rPr>
          <w:rFonts w:hint="cs"/>
          <w:rtl/>
        </w:rPr>
        <w:t xml:space="preserve">במקרה של הפרת הצו הראשון נמצא הנאשם בתאריך 16.9.97 בשעה 07:00 בבוקר בדירה הנ"ל. </w:t>
      </w:r>
    </w:p>
    <w:p w14:paraId="68FBEBFE" w14:textId="77777777" w:rsidR="00042357" w:rsidRDefault="00042357">
      <w:pPr>
        <w:rPr>
          <w:rFonts w:hint="cs"/>
          <w:rtl/>
        </w:rPr>
      </w:pPr>
    </w:p>
    <w:p w14:paraId="23996AFB" w14:textId="77777777" w:rsidR="00042357" w:rsidRDefault="00042357">
      <w:pPr>
        <w:rPr>
          <w:rFonts w:hint="cs"/>
          <w:rtl/>
        </w:rPr>
      </w:pPr>
      <w:r>
        <w:rPr>
          <w:rFonts w:hint="cs"/>
          <w:rtl/>
        </w:rPr>
        <w:t xml:space="preserve">לציין, כי הסניגור המלומד לא  חקר את המתלוננת בחקירה נגדית לגבי האישומים הנ"ל. </w:t>
      </w:r>
    </w:p>
    <w:p w14:paraId="4FA9F4C0" w14:textId="77777777" w:rsidR="00042357" w:rsidRDefault="00042357">
      <w:pPr>
        <w:rPr>
          <w:rFonts w:hint="cs"/>
          <w:rtl/>
        </w:rPr>
      </w:pPr>
      <w:r>
        <w:rPr>
          <w:rFonts w:hint="cs"/>
          <w:rtl/>
        </w:rPr>
        <w:t xml:space="preserve">יאמר מיד, כי טענת הנאשם כי לא קרא  את הצו שהוצא על ידי קצין המשטרה יש בה הרבה  מן ההיתממות ואינה מועילה לנאשם. </w:t>
      </w:r>
    </w:p>
    <w:p w14:paraId="461F5439" w14:textId="77777777" w:rsidR="00042357" w:rsidRDefault="00042357">
      <w:pPr>
        <w:rPr>
          <w:rFonts w:hint="cs"/>
          <w:rtl/>
        </w:rPr>
      </w:pPr>
      <w:r>
        <w:rPr>
          <w:rFonts w:hint="cs"/>
          <w:rtl/>
        </w:rPr>
        <w:t xml:space="preserve">באשר להפרת הצו השני, טען כי אחותו מסרה לו כי המתלוננת מסכימה. </w:t>
      </w:r>
    </w:p>
    <w:p w14:paraId="3AEEECD1" w14:textId="77777777" w:rsidR="00042357" w:rsidRDefault="00042357">
      <w:pPr>
        <w:rPr>
          <w:rFonts w:hint="cs"/>
          <w:rtl/>
        </w:rPr>
      </w:pPr>
      <w:r>
        <w:rPr>
          <w:rFonts w:hint="cs"/>
          <w:rtl/>
        </w:rPr>
        <w:t xml:space="preserve">גם טענה זו דינה להידחות ומחובתו של הנאשם הייתה לקבל הרשאה כדין. משלא עשה כן, עבר על העבירות של הפרת הצווים המיוחסות לו באישומים הנ"ל. </w:t>
      </w:r>
    </w:p>
    <w:p w14:paraId="7AFFED28" w14:textId="77777777" w:rsidR="00042357" w:rsidRDefault="00042357">
      <w:pPr>
        <w:rPr>
          <w:rFonts w:hint="cs"/>
          <w:rtl/>
        </w:rPr>
      </w:pPr>
      <w:bookmarkStart w:id="13" w:name="Decision1"/>
    </w:p>
    <w:p w14:paraId="473A1290" w14:textId="77777777" w:rsidR="00042357" w:rsidRDefault="00042357">
      <w:pPr>
        <w:rPr>
          <w:rFonts w:hint="cs"/>
          <w:b/>
          <w:bCs/>
          <w:color w:val="000000"/>
          <w:rtl/>
        </w:rPr>
      </w:pPr>
      <w:r>
        <w:rPr>
          <w:rFonts w:hint="cs"/>
          <w:b/>
          <w:bCs/>
          <w:color w:val="000000"/>
          <w:rtl/>
        </w:rPr>
        <w:t xml:space="preserve">ניתן היום, 7 בפברואר 2002, במעמד </w:t>
      </w:r>
      <w:r>
        <w:rPr>
          <w:rFonts w:hint="cs"/>
          <w:b/>
          <w:bCs/>
          <w:color w:val="000000"/>
          <w:u w:val="single"/>
          <w:rtl/>
        </w:rPr>
        <w:tab/>
      </w:r>
      <w:r>
        <w:rPr>
          <w:rFonts w:hint="cs"/>
          <w:b/>
          <w:bCs/>
          <w:color w:val="000000"/>
          <w:u w:val="single"/>
          <w:rtl/>
        </w:rPr>
        <w:tab/>
      </w:r>
      <w:r>
        <w:rPr>
          <w:rFonts w:hint="cs"/>
          <w:b/>
          <w:bCs/>
          <w:color w:val="000000"/>
          <w:u w:val="single"/>
          <w:rtl/>
        </w:rPr>
        <w:tab/>
      </w:r>
      <w:r>
        <w:rPr>
          <w:rFonts w:hint="cs"/>
          <w:b/>
          <w:bCs/>
          <w:color w:val="000000"/>
          <w:u w:val="single"/>
          <w:rtl/>
        </w:rPr>
        <w:tab/>
      </w:r>
      <w:r>
        <w:rPr>
          <w:rFonts w:hint="cs"/>
          <w:b/>
          <w:bCs/>
          <w:color w:val="000000"/>
          <w:rtl/>
        </w:rPr>
        <w:t xml:space="preserve">. </w:t>
      </w:r>
    </w:p>
    <w:p w14:paraId="19E7020B" w14:textId="77777777" w:rsidR="00042357" w:rsidRDefault="00042357">
      <w:pPr>
        <w:rPr>
          <w:rFonts w:hint="cs"/>
          <w:b/>
          <w:bCs/>
          <w:color w:val="000080"/>
          <w:rtl/>
        </w:rPr>
      </w:pPr>
    </w:p>
    <w:tbl>
      <w:tblPr>
        <w:tblW w:w="0" w:type="auto"/>
        <w:tblInd w:w="6294" w:type="dxa"/>
        <w:tblBorders>
          <w:top w:val="single" w:sz="4" w:space="0" w:color="auto"/>
        </w:tblBorders>
        <w:tblLook w:val="0000" w:firstRow="0" w:lastRow="0" w:firstColumn="0" w:lastColumn="0" w:noHBand="0" w:noVBand="0"/>
      </w:tblPr>
      <w:tblGrid>
        <w:gridCol w:w="2235"/>
      </w:tblGrid>
      <w:tr w:rsidR="00042357" w14:paraId="75C9C80F" w14:textId="77777777">
        <w:tc>
          <w:tcPr>
            <w:tcW w:w="2235" w:type="dxa"/>
            <w:tcBorders>
              <w:top w:val="single" w:sz="4" w:space="0" w:color="auto"/>
              <w:left w:val="nil"/>
              <w:bottom w:val="nil"/>
              <w:right w:val="nil"/>
            </w:tcBorders>
          </w:tcPr>
          <w:p w14:paraId="4E4630C5" w14:textId="77777777" w:rsidR="00042357" w:rsidRDefault="00042357">
            <w:pPr>
              <w:jc w:val="right"/>
              <w:rPr>
                <w:b/>
                <w:bCs/>
              </w:rPr>
            </w:pPr>
            <w:r>
              <w:rPr>
                <w:rFonts w:hint="cs"/>
                <w:b/>
                <w:bCs/>
                <w:rtl/>
              </w:rPr>
              <w:t>משה שמאי, שופט</w:t>
            </w:r>
          </w:p>
        </w:tc>
      </w:tr>
    </w:tbl>
    <w:p w14:paraId="590CE720" w14:textId="77777777" w:rsidR="00042357" w:rsidRDefault="00042357">
      <w:pPr>
        <w:jc w:val="right"/>
        <w:rPr>
          <w:rFonts w:hint="cs"/>
          <w:b/>
          <w:bCs/>
          <w:color w:val="FF0000"/>
          <w:rtl/>
        </w:rPr>
      </w:pPr>
    </w:p>
    <w:p w14:paraId="5F0BA43E" w14:textId="77777777" w:rsidR="00042357" w:rsidRDefault="00042357">
      <w:pPr>
        <w:rPr>
          <w:rtl/>
        </w:rPr>
      </w:pPr>
    </w:p>
    <w:p w14:paraId="5CA8D4C2" w14:textId="77777777" w:rsidR="00042357" w:rsidRDefault="00042357">
      <w:pPr>
        <w:jc w:val="center"/>
        <w:rPr>
          <w:b/>
          <w:bCs/>
          <w:u w:val="single"/>
          <w:rtl/>
        </w:rPr>
      </w:pPr>
      <w:bookmarkStart w:id="14" w:name="Decision2"/>
      <w:bookmarkEnd w:id="13"/>
      <w:r>
        <w:rPr>
          <w:rFonts w:hint="cs"/>
          <w:b/>
          <w:bCs/>
          <w:u w:val="single"/>
          <w:rtl/>
        </w:rPr>
        <w:t>החלטה</w:t>
      </w:r>
    </w:p>
    <w:p w14:paraId="53F70871" w14:textId="77777777" w:rsidR="00042357" w:rsidRDefault="00042357">
      <w:pPr>
        <w:rPr>
          <w:rFonts w:hint="cs"/>
          <w:rtl/>
        </w:rPr>
      </w:pPr>
    </w:p>
    <w:p w14:paraId="470BBB74" w14:textId="77777777" w:rsidR="00042357" w:rsidRDefault="00042357">
      <w:pPr>
        <w:rPr>
          <w:rFonts w:hint="cs"/>
          <w:rtl/>
        </w:rPr>
      </w:pPr>
      <w:r>
        <w:rPr>
          <w:rFonts w:hint="cs"/>
          <w:rtl/>
        </w:rPr>
        <w:t xml:space="preserve">המזכירות תזמן את הצדדים לטיעונים לעונש  לתאריך 21.2.02 שעה 08:30. </w:t>
      </w:r>
    </w:p>
    <w:p w14:paraId="28233A44" w14:textId="77777777" w:rsidR="00042357" w:rsidRDefault="00042357">
      <w:pPr>
        <w:rPr>
          <w:rFonts w:hint="cs"/>
          <w:rtl/>
        </w:rPr>
      </w:pPr>
    </w:p>
    <w:p w14:paraId="6A7F1678" w14:textId="77777777" w:rsidR="00042357" w:rsidRDefault="00042357">
      <w:pPr>
        <w:rPr>
          <w:rFonts w:hint="cs"/>
          <w:b/>
          <w:bCs/>
          <w:color w:val="FFFFFF"/>
          <w:sz w:val="2"/>
          <w:szCs w:val="2"/>
          <w:rtl/>
        </w:rPr>
      </w:pPr>
    </w:p>
    <w:p w14:paraId="288DFCA5" w14:textId="77777777" w:rsidR="00042357" w:rsidRDefault="00042357">
      <w:pPr>
        <w:rPr>
          <w:b/>
          <w:bCs/>
          <w:color w:val="FFFFFF"/>
          <w:sz w:val="2"/>
          <w:szCs w:val="2"/>
          <w:rtl/>
        </w:rPr>
      </w:pPr>
      <w:r>
        <w:rPr>
          <w:b/>
          <w:bCs/>
          <w:color w:val="FFFFFF"/>
          <w:sz w:val="2"/>
          <w:szCs w:val="2"/>
          <w:rtl/>
        </w:rPr>
        <w:t>5129371</w:t>
      </w:r>
    </w:p>
    <w:p w14:paraId="6A2213DD" w14:textId="77777777" w:rsidR="00042357" w:rsidRDefault="00042357">
      <w:pPr>
        <w:rPr>
          <w:rFonts w:hint="cs"/>
          <w:b/>
          <w:bCs/>
          <w:color w:val="000000"/>
          <w:rtl/>
        </w:rPr>
      </w:pPr>
      <w:r>
        <w:rPr>
          <w:b/>
          <w:bCs/>
          <w:color w:val="FFFFFF"/>
          <w:sz w:val="2"/>
          <w:szCs w:val="2"/>
          <w:rtl/>
        </w:rPr>
        <w:t>54678313</w:t>
      </w:r>
      <w:r>
        <w:rPr>
          <w:rFonts w:hint="cs"/>
          <w:b/>
          <w:bCs/>
          <w:color w:val="000000"/>
          <w:rtl/>
        </w:rPr>
        <w:t xml:space="preserve">ניתן היום, 7 </w:t>
      </w:r>
      <w:r>
        <w:rPr>
          <w:b/>
          <w:bCs/>
          <w:color w:val="000000"/>
          <w:rtl/>
        </w:rPr>
        <w:t xml:space="preserve"> בפברואר </w:t>
      </w:r>
      <w:r>
        <w:rPr>
          <w:rFonts w:hint="cs"/>
          <w:b/>
          <w:bCs/>
          <w:color w:val="000000"/>
          <w:rtl/>
        </w:rPr>
        <w:t xml:space="preserve">2002, בלשכתי בהעדר הצדדים. </w:t>
      </w:r>
    </w:p>
    <w:p w14:paraId="386101E4" w14:textId="77777777" w:rsidR="00042357" w:rsidRDefault="00042357">
      <w:pPr>
        <w:rPr>
          <w:rFonts w:hint="cs"/>
          <w:rtl/>
        </w:rPr>
      </w:pPr>
    </w:p>
    <w:p w14:paraId="7C926449" w14:textId="77777777" w:rsidR="00042357" w:rsidRDefault="00042357">
      <w:pPr>
        <w:keepNext/>
        <w:jc w:val="left"/>
        <w:rPr>
          <w:rFonts w:hAnsi="David" w:hint="cs"/>
          <w:color w:val="000000"/>
          <w:sz w:val="22"/>
          <w:szCs w:val="22"/>
          <w:rtl/>
        </w:rPr>
      </w:pPr>
    </w:p>
    <w:p w14:paraId="171E4A45" w14:textId="77777777" w:rsidR="00042357" w:rsidRDefault="00042357">
      <w:pPr>
        <w:keepNext/>
        <w:jc w:val="left"/>
        <w:rPr>
          <w:rFonts w:hAnsi="David"/>
          <w:color w:val="FFFFFF"/>
          <w:sz w:val="2"/>
          <w:szCs w:val="2"/>
          <w:rtl/>
        </w:rPr>
      </w:pPr>
    </w:p>
    <w:p w14:paraId="0013F563" w14:textId="77777777" w:rsidR="00042357" w:rsidRDefault="00042357">
      <w:pPr>
        <w:keepNext/>
        <w:jc w:val="left"/>
        <w:rPr>
          <w:rFonts w:hAnsi="David"/>
          <w:color w:val="FFFFFF"/>
          <w:sz w:val="2"/>
          <w:szCs w:val="2"/>
          <w:rtl/>
        </w:rPr>
      </w:pPr>
      <w:r>
        <w:rPr>
          <w:rFonts w:hAnsi="David"/>
          <w:color w:val="FFFFFF"/>
          <w:sz w:val="2"/>
          <w:szCs w:val="2"/>
          <w:rtl/>
        </w:rPr>
        <w:t>5129371</w:t>
      </w:r>
    </w:p>
    <w:p w14:paraId="18B992E9" w14:textId="77777777" w:rsidR="00042357" w:rsidRDefault="00042357">
      <w:pPr>
        <w:keepNext/>
        <w:jc w:val="left"/>
        <w:rPr>
          <w:rFonts w:hAnsi="David"/>
          <w:color w:val="000000"/>
          <w:sz w:val="22"/>
          <w:szCs w:val="22"/>
          <w:rtl/>
        </w:rPr>
      </w:pPr>
      <w:r>
        <w:rPr>
          <w:rFonts w:hAnsi="David"/>
          <w:color w:val="FFFFFF"/>
          <w:sz w:val="2"/>
          <w:szCs w:val="2"/>
          <w:rtl/>
        </w:rPr>
        <w:t>54678313</w:t>
      </w:r>
      <w:r>
        <w:rPr>
          <w:rFonts w:hAnsi="David"/>
          <w:color w:val="000000"/>
          <w:sz w:val="22"/>
          <w:szCs w:val="22"/>
          <w:rtl/>
        </w:rPr>
        <w:t>משה שמאי 54678313-8923/00</w:t>
      </w:r>
    </w:p>
    <w:p w14:paraId="2245B41D" w14:textId="77777777" w:rsidR="00042357" w:rsidRDefault="00042357">
      <w:pPr>
        <w:keepNext/>
        <w:jc w:val="left"/>
        <w:rPr>
          <w:rFonts w:hAnsi="David" w:hint="cs"/>
          <w:color w:val="000000"/>
          <w:sz w:val="22"/>
          <w:szCs w:val="22"/>
          <w:rtl/>
        </w:rPr>
      </w:pPr>
    </w:p>
    <w:p w14:paraId="671B77E5" w14:textId="77777777" w:rsidR="00042357" w:rsidRDefault="00042357">
      <w:pPr>
        <w:rPr>
          <w:rFonts w:hint="cs"/>
          <w:rtl/>
        </w:rPr>
      </w:pPr>
    </w:p>
    <w:tbl>
      <w:tblPr>
        <w:tblW w:w="0" w:type="auto"/>
        <w:tblInd w:w="6294" w:type="dxa"/>
        <w:tblBorders>
          <w:top w:val="single" w:sz="4" w:space="0" w:color="auto"/>
        </w:tblBorders>
        <w:tblLook w:val="0000" w:firstRow="0" w:lastRow="0" w:firstColumn="0" w:lastColumn="0" w:noHBand="0" w:noVBand="0"/>
      </w:tblPr>
      <w:tblGrid>
        <w:gridCol w:w="2235"/>
      </w:tblGrid>
      <w:tr w:rsidR="00042357" w14:paraId="03C10742" w14:textId="77777777">
        <w:tc>
          <w:tcPr>
            <w:tcW w:w="2235" w:type="dxa"/>
            <w:tcBorders>
              <w:top w:val="single" w:sz="4" w:space="0" w:color="auto"/>
              <w:left w:val="nil"/>
              <w:bottom w:val="nil"/>
              <w:right w:val="nil"/>
            </w:tcBorders>
          </w:tcPr>
          <w:p w14:paraId="23D37F22" w14:textId="77777777" w:rsidR="00042357" w:rsidRDefault="00042357">
            <w:pPr>
              <w:jc w:val="right"/>
              <w:rPr>
                <w:b/>
                <w:bCs/>
              </w:rPr>
            </w:pPr>
            <w:r>
              <w:rPr>
                <w:rFonts w:hint="cs"/>
                <w:b/>
                <w:bCs/>
                <w:rtl/>
              </w:rPr>
              <w:t>משה שמאי, שופט</w:t>
            </w:r>
          </w:p>
        </w:tc>
      </w:tr>
    </w:tbl>
    <w:p w14:paraId="1F402288" w14:textId="77777777" w:rsidR="00042357" w:rsidRDefault="00042357">
      <w:pPr>
        <w:jc w:val="right"/>
        <w:rPr>
          <w:rFonts w:hint="cs"/>
          <w:b/>
          <w:bCs/>
          <w:color w:val="FF0000"/>
          <w:rtl/>
        </w:rPr>
      </w:pPr>
    </w:p>
    <w:p w14:paraId="7A796DAE" w14:textId="77777777" w:rsidR="00042357" w:rsidRDefault="00042357">
      <w:pPr>
        <w:rPr>
          <w:rtl/>
        </w:rPr>
      </w:pPr>
    </w:p>
    <w:bookmarkEnd w:id="14"/>
    <w:p w14:paraId="1F71A7D8" w14:textId="77777777" w:rsidR="00042357" w:rsidRDefault="00042357">
      <w:pPr>
        <w:jc w:val="left"/>
        <w:rPr>
          <w:rFonts w:hint="cs"/>
          <w:b/>
          <w:bCs/>
          <w:color w:val="000000"/>
          <w:rtl/>
        </w:rPr>
      </w:pPr>
      <w:r>
        <w:rPr>
          <w:rFonts w:hint="cs"/>
          <w:b/>
          <w:bCs/>
          <w:rtl/>
        </w:rPr>
        <w:t>קלדנית: אור</w:t>
      </w:r>
    </w:p>
    <w:p w14:paraId="6640D837" w14:textId="77777777" w:rsidR="00042357" w:rsidRDefault="00042357">
      <w:pPr>
        <w:jc w:val="left"/>
        <w:rPr>
          <w:color w:val="000000"/>
          <w:rtl/>
        </w:rPr>
      </w:pPr>
      <w:r>
        <w:rPr>
          <w:color w:val="000000"/>
          <w:rtl/>
        </w:rPr>
        <w:t>נוסח מסמך זה כפוף לשינויי ניסוח ועריכה</w:t>
      </w:r>
    </w:p>
    <w:sectPr w:rsidR="00042357">
      <w:headerReference w:type="even" r:id="rId15"/>
      <w:headerReference w:type="default" r:id="rId16"/>
      <w:footerReference w:type="even" r:id="rId17"/>
      <w:footerReference w:type="default" r:id="rId18"/>
      <w:endnotePr>
        <w:numFmt w:val="lowerLetter"/>
      </w:endnotePr>
      <w:pgSz w:w="12240" w:h="15840"/>
      <w:pgMar w:top="1701" w:right="1800" w:bottom="1440" w:left="180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FBAFD" w14:textId="77777777" w:rsidR="00726952" w:rsidRDefault="00726952">
      <w:pPr>
        <w:spacing w:line="240" w:lineRule="auto"/>
      </w:pPr>
      <w:r>
        <w:separator/>
      </w:r>
    </w:p>
  </w:endnote>
  <w:endnote w:type="continuationSeparator" w:id="0">
    <w:p w14:paraId="2CD83B45" w14:textId="77777777" w:rsidR="00726952" w:rsidRDefault="00726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3A40" w14:textId="77777777" w:rsidR="00F66793" w:rsidRDefault="00F6679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7A5A15C" w14:textId="77777777" w:rsidR="00F66793" w:rsidRDefault="00F6679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2C26DB" w14:textId="77777777" w:rsidR="00F66793" w:rsidRDefault="00F6679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Z:\00000000\06-01-03\ps-all\04=01=2002-Feb-Final-200-misrad-naama\s00008923-298.doc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BEDB" w14:textId="77777777" w:rsidR="00F66793" w:rsidRDefault="00F6679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227D1">
      <w:rPr>
        <w:rFonts w:hAnsi="FrankRuehl" w:cs="FrankRuehl"/>
        <w:noProof/>
        <w:sz w:val="24"/>
        <w:rtl/>
      </w:rPr>
      <w:t>1</w:t>
    </w:r>
    <w:r>
      <w:rPr>
        <w:rFonts w:hAnsi="FrankRuehl" w:cs="FrankRuehl"/>
        <w:sz w:val="24"/>
        <w:rtl/>
      </w:rPr>
      <w:fldChar w:fldCharType="end"/>
    </w:r>
  </w:p>
  <w:p w14:paraId="45B2C6C1" w14:textId="77777777" w:rsidR="00F66793" w:rsidRDefault="00F6679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7FA2DE" w14:textId="77777777" w:rsidR="00F66793" w:rsidRDefault="00F6679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Z:\00000000\06-01-03\ps-all\04=01=2002-Feb-Final-200-misrad-naama\s00008923-298.doc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B282" w14:textId="77777777" w:rsidR="00726952" w:rsidRDefault="00726952">
      <w:pPr>
        <w:spacing w:line="240" w:lineRule="auto"/>
      </w:pPr>
      <w:r>
        <w:separator/>
      </w:r>
    </w:p>
  </w:footnote>
  <w:footnote w:type="continuationSeparator" w:id="0">
    <w:p w14:paraId="2D060623" w14:textId="77777777" w:rsidR="00726952" w:rsidRDefault="00726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03E4" w14:textId="77777777" w:rsidR="00F66793" w:rsidRDefault="00F6679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8923/00</w:t>
    </w:r>
    <w:r>
      <w:rPr>
        <w:rFonts w:hAnsi="David"/>
        <w:color w:val="000000"/>
        <w:sz w:val="22"/>
        <w:szCs w:val="22"/>
        <w:rtl/>
      </w:rPr>
      <w:tab/>
      <w:t xml:space="preserve"> מדינת ישראל נ' סיבוני פנחס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578D" w14:textId="77777777" w:rsidR="00F66793" w:rsidRDefault="00F6679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8923/00</w:t>
    </w:r>
    <w:r>
      <w:rPr>
        <w:rFonts w:hAnsi="David"/>
        <w:color w:val="000000"/>
        <w:sz w:val="22"/>
        <w:szCs w:val="22"/>
        <w:rtl/>
      </w:rPr>
      <w:tab/>
      <w:t xml:space="preserve"> מדינת ישראל נ' סיבוני פנחס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40"/>
  <w:drawingGridVerticalSpacing w:val="381"/>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16C1A"/>
    <w:rsid w:val="00042357"/>
    <w:rsid w:val="00116C1A"/>
    <w:rsid w:val="003661C4"/>
    <w:rsid w:val="00441BE0"/>
    <w:rsid w:val="006227D1"/>
    <w:rsid w:val="00726952"/>
    <w:rsid w:val="008C4805"/>
    <w:rsid w:val="00E868FD"/>
    <w:rsid w:val="00F66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CA68B4"/>
  <w15:chartTrackingRefBased/>
  <w15:docId w15:val="{9CE99867-2D8F-4ADA-B870-33787469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8"/>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ind w:left="720" w:hanging="720"/>
      <w:outlineLvl w:val="5"/>
    </w:pPr>
  </w:style>
  <w:style w:type="paragraph" w:styleId="Heading7">
    <w:name w:val="heading 7"/>
    <w:basedOn w:val="Normal"/>
    <w:next w:val="Normal"/>
    <w:qFormat/>
    <w:pPr>
      <w:keepNext/>
      <w:ind w:left="720" w:hanging="720"/>
      <w:outlineLvl w:val="6"/>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semiHidden/>
    <w:rPr>
      <w:b/>
      <w:bCs/>
    </w:rPr>
  </w:style>
  <w:style w:type="paragraph" w:styleId="BodyTextIndent">
    <w:name w:val="Body Text Indent"/>
    <w:basedOn w:val="Normal"/>
    <w:semiHidden/>
    <w:pPr>
      <w:ind w:left="720"/>
    </w:pPr>
    <w:rPr>
      <w:b/>
      <w:bCs/>
    </w:rPr>
  </w:style>
  <w:style w:type="paragraph" w:styleId="BodyTextIndent2">
    <w:name w:val="Body Text Indent 2"/>
    <w:basedOn w:val="Normal"/>
    <w:semiHidden/>
    <w:pPr>
      <w:ind w:left="1440"/>
    </w:pPr>
    <w:rPr>
      <w:b/>
      <w:bCs/>
    </w:rPr>
  </w:style>
  <w:style w:type="paragraph" w:styleId="BodyTextIndent3">
    <w:name w:val="Body Text Indent 3"/>
    <w:basedOn w:val="Normal"/>
    <w:semiHidden/>
    <w:pPr>
      <w:ind w:left="720" w:hanging="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E86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80" TargetMode="External"/><Relationship Id="rId13" Type="http://schemas.openxmlformats.org/officeDocument/2006/relationships/hyperlink" Target="http://www.nevo.co.il/law/70301/382"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yperlink" Target="http://www.nevo.co.il/law/70301/380"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349.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82"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2259</Words>
  <Characters>12877</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15106</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7143526</vt:i4>
      </vt:variant>
      <vt:variant>
        <vt:i4>9</vt:i4>
      </vt:variant>
      <vt:variant>
        <vt:i4>0</vt:i4>
      </vt:variant>
      <vt:variant>
        <vt:i4>5</vt:i4>
      </vt:variant>
      <vt:variant>
        <vt:lpwstr>http://www.nevo.co.il/law/70301/382</vt:lpwstr>
      </vt:variant>
      <vt:variant>
        <vt:lpwstr/>
      </vt:variant>
      <vt:variant>
        <vt:i4>7143526</vt:i4>
      </vt:variant>
      <vt:variant>
        <vt:i4>6</vt:i4>
      </vt:variant>
      <vt:variant>
        <vt:i4>0</vt:i4>
      </vt:variant>
      <vt:variant>
        <vt:i4>5</vt:i4>
      </vt:variant>
      <vt:variant>
        <vt:lpwstr>http://www.nevo.co.il/law/70301/380</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8923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סיבוני פנחס</vt:lpwstr>
  </property>
  <property fmtid="{D5CDD505-2E9C-101B-9397-08002B2CF9AE}" pid="9" name="LAWYER">
    <vt:lpwstr>יפתח רפאלי;עמר רן</vt:lpwstr>
  </property>
  <property fmtid="{D5CDD505-2E9C-101B-9397-08002B2CF9AE}" pid="10" name="JUDGE">
    <vt:lpwstr>משה שמאי</vt:lpwstr>
  </property>
  <property fmtid="{D5CDD505-2E9C-101B-9397-08002B2CF9AE}" pid="11" name="CITY">
    <vt:lpwstr>ת"א</vt:lpwstr>
  </property>
  <property fmtid="{D5CDD505-2E9C-101B-9397-08002B2CF9AE}" pid="12" name="DATE">
    <vt:lpwstr>20020220</vt:lpwstr>
  </property>
  <property fmtid="{D5CDD505-2E9C-101B-9397-08002B2CF9AE}" pid="13" name="WORDNUMPAGES">
    <vt:lpwstr>14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ProcID=213&amp;PartA=20&amp;PartC=21</vt:lpwstr>
  </property>
  <property fmtid="{D5CDD505-2E9C-101B-9397-08002B2CF9AE}" pid="32" name="CASENOTES2">
    <vt:lpwstr>ProcID=213&amp;PartA=10&amp;PartC=13</vt:lpwstr>
  </property>
  <property fmtid="{D5CDD505-2E9C-101B-9397-08002B2CF9AE}" pid="33" name="CASENOTES3">
    <vt:lpwstr>ProcID=213&amp;PartA=18&amp;PartC=19</vt:lpwstr>
  </property>
  <property fmtid="{D5CDD505-2E9C-101B-9397-08002B2CF9AE}" pid="34" name="CASENOTES4">
    <vt:lpwstr>ProcID=213&amp;PartA=24&amp;PartC=25</vt:lpwstr>
  </property>
  <property fmtid="{D5CDD505-2E9C-101B-9397-08002B2CF9AE}" pid="35" name="CASENOTES5">
    <vt:lpwstr>ProcID=213&amp;PartA=12&amp;PartC=13</vt:lpwstr>
  </property>
  <property fmtid="{D5CDD505-2E9C-101B-9397-08002B2CF9AE}" pid="36" name="CASENOTES6">
    <vt:lpwstr>ProcID=213&amp;PartA=14&amp;PartC=18</vt:lpwstr>
  </property>
  <property fmtid="{D5CDD505-2E9C-101B-9397-08002B2CF9AE}" pid="37" name="CASENOTES7">
    <vt:lpwstr>ProcID=213&amp;PartA=16&amp;PartC=17</vt:lpwstr>
  </property>
  <property fmtid="{D5CDD505-2E9C-101B-9397-08002B2CF9AE}" pid="38" name="CASENOTES8">
    <vt:lpwstr>ProcID=213&amp;PartA=15&amp;PartC=18</vt:lpwstr>
  </property>
  <property fmtid="{D5CDD505-2E9C-101B-9397-08002B2CF9AE}" pid="39" name="LAWLISTTMP1">
    <vt:lpwstr>70301/349.a;380;382</vt:lpwstr>
  </property>
</Properties>
</file>