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F96E" w14:textId="77777777" w:rsidR="008D21BE" w:rsidRDefault="008D21BE">
      <w:pPr>
        <w:spacing w:line="240" w:lineRule="auto"/>
        <w:jc w:val="center"/>
        <w:rPr>
          <w:sz w:val="24"/>
          <w:szCs w:val="24"/>
        </w:rPr>
      </w:pPr>
      <w:r>
        <w:rPr>
          <w:sz w:val="24"/>
          <w:szCs w:val="24"/>
          <w:rtl/>
        </w:rPr>
        <w:pict w14:anchorId="5C242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6" o:title=""/>
          </v:shape>
        </w:pict>
      </w:r>
      <w:r>
        <w:rPr>
          <w:sz w:val="24"/>
          <w:szCs w:val="24"/>
        </w:rPr>
        <w:t xml:space="preserve">    </w:t>
      </w:r>
    </w:p>
    <w:p w14:paraId="6C49EA44" w14:textId="77777777" w:rsidR="008D21BE" w:rsidRDefault="008D21BE">
      <w:pPr>
        <w:spacing w:line="240" w:lineRule="auto"/>
        <w:jc w:val="center"/>
        <w:rPr>
          <w:rFonts w:hint="cs"/>
          <w:sz w:val="24"/>
          <w:szCs w:val="24"/>
          <w:rtl/>
        </w:rPr>
      </w:pPr>
      <w:r>
        <w:rPr>
          <w:b/>
          <w:bCs/>
          <w:sz w:val="24"/>
          <w:szCs w:val="24"/>
          <w:rtl/>
        </w:rPr>
        <w:t>בתי המשפט</w:t>
      </w:r>
    </w:p>
    <w:tbl>
      <w:tblPr>
        <w:bidiVisual/>
        <w:tblW w:w="0" w:type="auto"/>
        <w:tblLayout w:type="fixed"/>
        <w:tblLook w:val="0000" w:firstRow="0" w:lastRow="0" w:firstColumn="0" w:lastColumn="0" w:noHBand="0" w:noVBand="0"/>
      </w:tblPr>
      <w:tblGrid>
        <w:gridCol w:w="908"/>
        <w:gridCol w:w="4819"/>
        <w:gridCol w:w="993"/>
        <w:gridCol w:w="1809"/>
      </w:tblGrid>
      <w:tr w:rsidR="00B7250C" w14:paraId="463EAE82" w14:textId="77777777" w:rsidTr="00B7250C">
        <w:tblPrEx>
          <w:tblCellMar>
            <w:top w:w="0" w:type="dxa"/>
            <w:bottom w:w="0" w:type="dxa"/>
          </w:tblCellMar>
        </w:tblPrEx>
        <w:trPr>
          <w:cantSplit/>
          <w:trHeight w:val="195"/>
        </w:trPr>
        <w:tc>
          <w:tcPr>
            <w:tcW w:w="5727" w:type="dxa"/>
            <w:gridSpan w:val="2"/>
            <w:vMerge w:val="restart"/>
          </w:tcPr>
          <w:p w14:paraId="6AAD35D3" w14:textId="77777777" w:rsidR="00B7250C" w:rsidRDefault="00B7250C">
            <w:pPr>
              <w:spacing w:line="240" w:lineRule="auto"/>
              <w:rPr>
                <w:b/>
                <w:bCs/>
                <w:sz w:val="24"/>
                <w:szCs w:val="24"/>
                <w:u w:val="single"/>
              </w:rPr>
            </w:pPr>
            <w:bookmarkStart w:id="0" w:name="בית_משפט" w:colFirst="0" w:colLast="0"/>
            <w:r>
              <w:rPr>
                <w:b/>
                <w:bCs/>
                <w:sz w:val="24"/>
                <w:szCs w:val="24"/>
                <w:u w:val="single"/>
                <w:rtl/>
              </w:rPr>
              <w:t>בית משפט השלום קרית גת</w:t>
            </w:r>
          </w:p>
        </w:tc>
        <w:tc>
          <w:tcPr>
            <w:tcW w:w="2802" w:type="dxa"/>
            <w:gridSpan w:val="2"/>
          </w:tcPr>
          <w:p w14:paraId="11F6DB10" w14:textId="77777777" w:rsidR="00B7250C" w:rsidRDefault="00B7250C">
            <w:pPr>
              <w:spacing w:line="240" w:lineRule="auto"/>
              <w:rPr>
                <w:rFonts w:hint="cs"/>
                <w:b/>
                <w:bCs/>
                <w:sz w:val="24"/>
                <w:szCs w:val="24"/>
              </w:rPr>
            </w:pPr>
            <w:r>
              <w:rPr>
                <w:rFonts w:hint="cs"/>
                <w:b/>
                <w:bCs/>
                <w:sz w:val="24"/>
                <w:szCs w:val="24"/>
                <w:rtl/>
              </w:rPr>
              <w:t>ת.</w:t>
            </w:r>
            <w:bookmarkStart w:id="1" w:name="זיהוי_תיק"/>
            <w:bookmarkEnd w:id="1"/>
            <w:r>
              <w:rPr>
                <w:b/>
                <w:bCs/>
                <w:sz w:val="24"/>
                <w:szCs w:val="24"/>
                <w:rtl/>
              </w:rPr>
              <w:t>פ  2301/00</w:t>
            </w:r>
          </w:p>
        </w:tc>
      </w:tr>
      <w:tr w:rsidR="00B7250C" w14:paraId="679C55DF" w14:textId="77777777" w:rsidTr="00B7250C">
        <w:tblPrEx>
          <w:tblCellMar>
            <w:top w:w="0" w:type="dxa"/>
            <w:bottom w:w="0" w:type="dxa"/>
          </w:tblCellMar>
        </w:tblPrEx>
        <w:trPr>
          <w:cantSplit/>
          <w:trHeight w:val="195"/>
        </w:trPr>
        <w:tc>
          <w:tcPr>
            <w:tcW w:w="5727" w:type="dxa"/>
            <w:gridSpan w:val="2"/>
            <w:vMerge/>
          </w:tcPr>
          <w:p w14:paraId="6DB985D1" w14:textId="77777777" w:rsidR="00B7250C" w:rsidRDefault="00B7250C">
            <w:pPr>
              <w:spacing w:line="240" w:lineRule="auto"/>
              <w:rPr>
                <w:b/>
                <w:bCs/>
                <w:sz w:val="24"/>
                <w:szCs w:val="24"/>
              </w:rPr>
            </w:pPr>
            <w:bookmarkStart w:id="2" w:name="תיק_עיקרי" w:colFirst="1" w:colLast="1"/>
            <w:bookmarkEnd w:id="0"/>
          </w:p>
        </w:tc>
        <w:tc>
          <w:tcPr>
            <w:tcW w:w="2802" w:type="dxa"/>
            <w:gridSpan w:val="2"/>
          </w:tcPr>
          <w:p w14:paraId="014FA5E8" w14:textId="77777777" w:rsidR="00B7250C" w:rsidRDefault="00B7250C">
            <w:pPr>
              <w:spacing w:line="240" w:lineRule="auto"/>
              <w:rPr>
                <w:rFonts w:hint="cs"/>
                <w:b/>
                <w:bCs/>
                <w:sz w:val="24"/>
                <w:szCs w:val="24"/>
              </w:rPr>
            </w:pPr>
          </w:p>
        </w:tc>
      </w:tr>
      <w:tr w:rsidR="00B7250C" w14:paraId="2C724EFD" w14:textId="77777777" w:rsidTr="00B7250C">
        <w:tblPrEx>
          <w:tblCellMar>
            <w:top w:w="0" w:type="dxa"/>
            <w:bottom w:w="0" w:type="dxa"/>
          </w:tblCellMar>
        </w:tblPrEx>
        <w:trPr>
          <w:cantSplit/>
          <w:trHeight w:val="286"/>
        </w:trPr>
        <w:tc>
          <w:tcPr>
            <w:tcW w:w="908" w:type="dxa"/>
          </w:tcPr>
          <w:p w14:paraId="73974CBD" w14:textId="77777777" w:rsidR="00B7250C" w:rsidRDefault="00B7250C">
            <w:pPr>
              <w:spacing w:line="240" w:lineRule="auto"/>
              <w:rPr>
                <w:rFonts w:hint="cs"/>
                <w:b/>
                <w:bCs/>
                <w:sz w:val="24"/>
                <w:szCs w:val="24"/>
              </w:rPr>
            </w:pPr>
            <w:bookmarkStart w:id="3" w:name="שם_שופט" w:colFirst="1" w:colLast="1"/>
            <w:bookmarkStart w:id="4" w:name="תאריך" w:colFirst="3" w:colLast="3"/>
            <w:bookmarkEnd w:id="2"/>
            <w:r>
              <w:rPr>
                <w:rFonts w:hint="cs"/>
                <w:b/>
                <w:bCs/>
                <w:sz w:val="24"/>
                <w:szCs w:val="24"/>
                <w:rtl/>
              </w:rPr>
              <w:t>בפני:</w:t>
            </w:r>
            <w:r>
              <w:rPr>
                <w:b/>
                <w:bCs/>
                <w:color w:val="FFFFFF"/>
                <w:sz w:val="4"/>
                <w:szCs w:val="4"/>
                <w:rtl/>
              </w:rPr>
              <w:t>ב</w:t>
            </w:r>
          </w:p>
        </w:tc>
        <w:tc>
          <w:tcPr>
            <w:tcW w:w="4819" w:type="dxa"/>
          </w:tcPr>
          <w:p w14:paraId="0E67D637" w14:textId="77777777" w:rsidR="00B7250C" w:rsidRDefault="00B7250C">
            <w:pPr>
              <w:spacing w:line="240" w:lineRule="auto"/>
              <w:rPr>
                <w:b/>
                <w:bCs/>
                <w:sz w:val="24"/>
                <w:szCs w:val="24"/>
              </w:rPr>
            </w:pPr>
            <w:r>
              <w:rPr>
                <w:b/>
                <w:bCs/>
                <w:sz w:val="24"/>
                <w:szCs w:val="24"/>
                <w:rtl/>
              </w:rPr>
              <w:t>כבוד סגנית הנשיא, השופטת רחל ברקאי</w:t>
            </w:r>
          </w:p>
        </w:tc>
        <w:tc>
          <w:tcPr>
            <w:tcW w:w="993" w:type="dxa"/>
            <w:tcMar>
              <w:left w:w="28" w:type="dxa"/>
              <w:right w:w="28" w:type="dxa"/>
            </w:tcMar>
          </w:tcPr>
          <w:p w14:paraId="4091B0A8" w14:textId="77777777" w:rsidR="00B7250C" w:rsidRDefault="00B7250C">
            <w:pPr>
              <w:spacing w:line="240" w:lineRule="auto"/>
              <w:rPr>
                <w:b/>
                <w:bCs/>
                <w:sz w:val="24"/>
                <w:szCs w:val="24"/>
              </w:rPr>
            </w:pPr>
            <w:r>
              <w:rPr>
                <w:rFonts w:hint="cs"/>
                <w:b/>
                <w:bCs/>
                <w:sz w:val="24"/>
                <w:szCs w:val="24"/>
                <w:rtl/>
              </w:rPr>
              <w:t>תאריך:</w:t>
            </w:r>
            <w:r>
              <w:rPr>
                <w:b/>
                <w:bCs/>
                <w:color w:val="FFFFFF"/>
                <w:sz w:val="4"/>
                <w:szCs w:val="4"/>
                <w:rtl/>
              </w:rPr>
              <w:t>נ</w:t>
            </w:r>
          </w:p>
        </w:tc>
        <w:tc>
          <w:tcPr>
            <w:tcW w:w="1809" w:type="dxa"/>
          </w:tcPr>
          <w:p w14:paraId="3032EB1C" w14:textId="77777777" w:rsidR="00B7250C" w:rsidRDefault="00B7250C">
            <w:pPr>
              <w:spacing w:line="240" w:lineRule="auto"/>
              <w:rPr>
                <w:b/>
                <w:bCs/>
                <w:sz w:val="24"/>
                <w:szCs w:val="24"/>
              </w:rPr>
            </w:pPr>
            <w:r>
              <w:rPr>
                <w:b/>
                <w:bCs/>
                <w:sz w:val="24"/>
                <w:szCs w:val="24"/>
                <w:rtl/>
              </w:rPr>
              <w:t>07/11/2001</w:t>
            </w:r>
          </w:p>
        </w:tc>
      </w:tr>
      <w:bookmarkEnd w:id="3"/>
      <w:bookmarkEnd w:id="4"/>
    </w:tbl>
    <w:p w14:paraId="384D1421" w14:textId="77777777" w:rsidR="008D21BE" w:rsidRDefault="008D21BE">
      <w:pPr>
        <w:spacing w:line="240" w:lineRule="auto"/>
        <w:jc w:val="left"/>
        <w:rPr>
          <w:rFonts w:hint="cs"/>
          <w:sz w:val="24"/>
          <w:szCs w:val="24"/>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1757"/>
        <w:gridCol w:w="3063"/>
        <w:gridCol w:w="2409"/>
      </w:tblGrid>
      <w:tr w:rsidR="00B7250C" w14:paraId="43838969" w14:textId="77777777" w:rsidTr="00B7250C">
        <w:tblPrEx>
          <w:tblCellMar>
            <w:top w:w="0" w:type="dxa"/>
            <w:bottom w:w="0" w:type="dxa"/>
          </w:tblCellMar>
        </w:tblPrEx>
        <w:tc>
          <w:tcPr>
            <w:tcW w:w="1418" w:type="dxa"/>
          </w:tcPr>
          <w:p w14:paraId="000A1620" w14:textId="77777777" w:rsidR="00B7250C" w:rsidRDefault="00B7250C">
            <w:pPr>
              <w:spacing w:line="240" w:lineRule="auto"/>
              <w:rPr>
                <w:b/>
                <w:bCs/>
                <w:sz w:val="24"/>
                <w:szCs w:val="24"/>
                <w:u w:val="single"/>
                <w:rtl/>
              </w:rPr>
            </w:pPr>
            <w:r>
              <w:rPr>
                <w:b/>
                <w:bCs/>
                <w:sz w:val="24"/>
                <w:szCs w:val="24"/>
                <w:rtl/>
              </w:rPr>
              <w:t>בעניין:</w:t>
            </w:r>
            <w:r>
              <w:rPr>
                <w:b/>
                <w:bCs/>
                <w:color w:val="FFFFFF"/>
                <w:sz w:val="4"/>
                <w:szCs w:val="4"/>
                <w:rtl/>
              </w:rPr>
              <w:t>ו</w:t>
            </w:r>
          </w:p>
        </w:tc>
        <w:tc>
          <w:tcPr>
            <w:tcW w:w="4820" w:type="dxa"/>
            <w:gridSpan w:val="2"/>
          </w:tcPr>
          <w:p w14:paraId="1DFF7ED4" w14:textId="77777777" w:rsidR="00B7250C" w:rsidRDefault="00B7250C">
            <w:pPr>
              <w:spacing w:line="240" w:lineRule="auto"/>
              <w:rPr>
                <w:rFonts w:hint="cs"/>
                <w:b/>
                <w:bCs/>
                <w:sz w:val="24"/>
                <w:szCs w:val="24"/>
                <w:rtl/>
              </w:rPr>
            </w:pPr>
            <w:r>
              <w:rPr>
                <w:rFonts w:hint="cs"/>
                <w:b/>
                <w:bCs/>
                <w:sz w:val="24"/>
                <w:szCs w:val="24"/>
                <w:rtl/>
              </w:rPr>
              <w:t>מדינת ישראל</w:t>
            </w:r>
          </w:p>
        </w:tc>
        <w:tc>
          <w:tcPr>
            <w:tcW w:w="2409" w:type="dxa"/>
          </w:tcPr>
          <w:p w14:paraId="6DB13D24" w14:textId="77777777" w:rsidR="00B7250C" w:rsidRDefault="00B7250C">
            <w:pPr>
              <w:spacing w:line="240" w:lineRule="auto"/>
              <w:rPr>
                <w:b/>
                <w:bCs/>
                <w:sz w:val="24"/>
                <w:szCs w:val="24"/>
                <w:rtl/>
              </w:rPr>
            </w:pPr>
          </w:p>
        </w:tc>
      </w:tr>
      <w:tr w:rsidR="00B7250C" w14:paraId="22DE3F7B" w14:textId="77777777" w:rsidTr="00B7250C">
        <w:tblPrEx>
          <w:tblCellMar>
            <w:top w:w="0" w:type="dxa"/>
            <w:bottom w:w="0" w:type="dxa"/>
          </w:tblCellMar>
        </w:tblPrEx>
        <w:tc>
          <w:tcPr>
            <w:tcW w:w="1418" w:type="dxa"/>
          </w:tcPr>
          <w:p w14:paraId="283B5A63" w14:textId="77777777" w:rsidR="00B7250C" w:rsidRDefault="00B7250C">
            <w:pPr>
              <w:spacing w:line="240" w:lineRule="auto"/>
              <w:rPr>
                <w:b/>
                <w:bCs/>
                <w:sz w:val="24"/>
                <w:szCs w:val="24"/>
                <w:u w:val="single"/>
                <w:rtl/>
              </w:rPr>
            </w:pPr>
            <w:bookmarkStart w:id="5" w:name="בא_כוח_א" w:colFirst="2" w:colLast="2"/>
          </w:p>
        </w:tc>
        <w:tc>
          <w:tcPr>
            <w:tcW w:w="1757" w:type="dxa"/>
          </w:tcPr>
          <w:p w14:paraId="08074842" w14:textId="77777777" w:rsidR="00B7250C" w:rsidRDefault="00B7250C">
            <w:pPr>
              <w:spacing w:line="240" w:lineRule="auto"/>
              <w:rPr>
                <w:rFonts w:hint="cs"/>
                <w:b/>
                <w:bCs/>
                <w:sz w:val="24"/>
                <w:szCs w:val="24"/>
              </w:rPr>
            </w:pPr>
            <w:r>
              <w:rPr>
                <w:b/>
                <w:bCs/>
                <w:sz w:val="24"/>
                <w:szCs w:val="24"/>
                <w:rtl/>
              </w:rPr>
              <w:t xml:space="preserve">ע"י </w:t>
            </w:r>
            <w:r>
              <w:rPr>
                <w:rFonts w:hint="cs"/>
                <w:b/>
                <w:bCs/>
                <w:sz w:val="24"/>
                <w:szCs w:val="24"/>
                <w:rtl/>
              </w:rPr>
              <w:t>ב"כ עוה"ד</w:t>
            </w:r>
          </w:p>
        </w:tc>
        <w:tc>
          <w:tcPr>
            <w:tcW w:w="3063" w:type="dxa"/>
          </w:tcPr>
          <w:p w14:paraId="1A6BB99C" w14:textId="77777777" w:rsidR="00B7250C" w:rsidRDefault="00B7250C">
            <w:pPr>
              <w:spacing w:line="240" w:lineRule="auto"/>
              <w:rPr>
                <w:rFonts w:hint="cs"/>
                <w:b/>
                <w:bCs/>
                <w:sz w:val="24"/>
                <w:szCs w:val="24"/>
                <w:rtl/>
              </w:rPr>
            </w:pPr>
            <w:r>
              <w:rPr>
                <w:rFonts w:hint="cs"/>
                <w:b/>
                <w:bCs/>
                <w:sz w:val="24"/>
                <w:szCs w:val="24"/>
                <w:rtl/>
              </w:rPr>
              <w:t>מירי וינשטיין</w:t>
            </w:r>
          </w:p>
        </w:tc>
        <w:tc>
          <w:tcPr>
            <w:tcW w:w="2409" w:type="dxa"/>
          </w:tcPr>
          <w:p w14:paraId="31BC60E7" w14:textId="77777777" w:rsidR="00B7250C" w:rsidRDefault="00B7250C">
            <w:pPr>
              <w:pStyle w:val="Heading3"/>
              <w:spacing w:line="240" w:lineRule="auto"/>
              <w:jc w:val="both"/>
              <w:rPr>
                <w:rFonts w:hint="cs"/>
                <w:sz w:val="24"/>
                <w:szCs w:val="24"/>
                <w:rtl/>
              </w:rPr>
            </w:pPr>
            <w:r>
              <w:rPr>
                <w:rFonts w:hint="cs"/>
                <w:sz w:val="24"/>
                <w:szCs w:val="24"/>
                <w:rtl/>
              </w:rPr>
              <w:t>המאשימה</w:t>
            </w:r>
          </w:p>
        </w:tc>
      </w:tr>
      <w:bookmarkEnd w:id="5"/>
      <w:tr w:rsidR="00B7250C" w14:paraId="32D86E87" w14:textId="77777777" w:rsidTr="00B7250C">
        <w:tblPrEx>
          <w:tblCellMar>
            <w:top w:w="0" w:type="dxa"/>
            <w:bottom w:w="0" w:type="dxa"/>
          </w:tblCellMar>
        </w:tblPrEx>
        <w:tc>
          <w:tcPr>
            <w:tcW w:w="1418" w:type="dxa"/>
          </w:tcPr>
          <w:p w14:paraId="4336290D" w14:textId="77777777" w:rsidR="00B7250C" w:rsidRDefault="00B7250C">
            <w:pPr>
              <w:spacing w:line="240" w:lineRule="auto"/>
              <w:rPr>
                <w:b/>
                <w:bCs/>
                <w:sz w:val="24"/>
                <w:szCs w:val="24"/>
                <w:rtl/>
              </w:rPr>
            </w:pPr>
          </w:p>
        </w:tc>
        <w:tc>
          <w:tcPr>
            <w:tcW w:w="4820" w:type="dxa"/>
            <w:gridSpan w:val="2"/>
          </w:tcPr>
          <w:p w14:paraId="0FD1A99F" w14:textId="77777777" w:rsidR="00B7250C" w:rsidRDefault="00B7250C">
            <w:pPr>
              <w:spacing w:line="240" w:lineRule="auto"/>
              <w:jc w:val="center"/>
              <w:rPr>
                <w:b/>
                <w:bCs/>
                <w:sz w:val="24"/>
                <w:szCs w:val="24"/>
                <w:rtl/>
              </w:rPr>
            </w:pPr>
            <w:r>
              <w:rPr>
                <w:b/>
                <w:bCs/>
                <w:sz w:val="24"/>
                <w:szCs w:val="24"/>
                <w:rtl/>
              </w:rPr>
              <w:t>נגד</w:t>
            </w:r>
          </w:p>
        </w:tc>
        <w:tc>
          <w:tcPr>
            <w:tcW w:w="2409" w:type="dxa"/>
          </w:tcPr>
          <w:p w14:paraId="796500B1" w14:textId="77777777" w:rsidR="00B7250C" w:rsidRDefault="00B7250C">
            <w:pPr>
              <w:spacing w:line="240" w:lineRule="auto"/>
              <w:rPr>
                <w:b/>
                <w:bCs/>
                <w:sz w:val="24"/>
                <w:szCs w:val="24"/>
                <w:rtl/>
              </w:rPr>
            </w:pPr>
          </w:p>
        </w:tc>
      </w:tr>
      <w:tr w:rsidR="00B7250C" w14:paraId="24171F24" w14:textId="77777777" w:rsidTr="00B7250C">
        <w:tblPrEx>
          <w:tblCellMar>
            <w:top w:w="0" w:type="dxa"/>
            <w:bottom w:w="0" w:type="dxa"/>
          </w:tblCellMar>
        </w:tblPrEx>
        <w:tc>
          <w:tcPr>
            <w:tcW w:w="1418" w:type="dxa"/>
          </w:tcPr>
          <w:p w14:paraId="3414FDFF" w14:textId="77777777" w:rsidR="00B7250C" w:rsidRDefault="00B7250C">
            <w:pPr>
              <w:spacing w:line="240" w:lineRule="auto"/>
              <w:rPr>
                <w:b/>
                <w:bCs/>
                <w:sz w:val="24"/>
                <w:szCs w:val="24"/>
                <w:u w:val="single"/>
                <w:rtl/>
              </w:rPr>
            </w:pPr>
            <w:bookmarkStart w:id="6" w:name="שם_ב" w:colFirst="1" w:colLast="1"/>
          </w:p>
        </w:tc>
        <w:tc>
          <w:tcPr>
            <w:tcW w:w="4820" w:type="dxa"/>
            <w:gridSpan w:val="2"/>
          </w:tcPr>
          <w:p w14:paraId="2460E805" w14:textId="77777777" w:rsidR="00B7250C" w:rsidRDefault="00B7250C">
            <w:pPr>
              <w:spacing w:line="240" w:lineRule="auto"/>
              <w:rPr>
                <w:rFonts w:hint="cs"/>
                <w:b/>
                <w:bCs/>
                <w:sz w:val="24"/>
                <w:szCs w:val="24"/>
                <w:rtl/>
              </w:rPr>
            </w:pPr>
            <w:r>
              <w:rPr>
                <w:rFonts w:hint="cs"/>
                <w:b/>
                <w:bCs/>
                <w:sz w:val="24"/>
                <w:szCs w:val="24"/>
                <w:rtl/>
              </w:rPr>
              <w:t xml:space="preserve">פלוני </w:t>
            </w:r>
          </w:p>
        </w:tc>
        <w:tc>
          <w:tcPr>
            <w:tcW w:w="2409" w:type="dxa"/>
          </w:tcPr>
          <w:p w14:paraId="34B1CD20" w14:textId="77777777" w:rsidR="00B7250C" w:rsidRDefault="00B7250C">
            <w:pPr>
              <w:spacing w:line="240" w:lineRule="auto"/>
              <w:rPr>
                <w:b/>
                <w:bCs/>
                <w:sz w:val="24"/>
                <w:szCs w:val="24"/>
                <w:rtl/>
              </w:rPr>
            </w:pPr>
          </w:p>
        </w:tc>
      </w:tr>
      <w:tr w:rsidR="00B7250C" w14:paraId="389CE755" w14:textId="77777777" w:rsidTr="00B7250C">
        <w:tblPrEx>
          <w:tblCellMar>
            <w:top w:w="0" w:type="dxa"/>
            <w:bottom w:w="0" w:type="dxa"/>
          </w:tblCellMar>
        </w:tblPrEx>
        <w:tc>
          <w:tcPr>
            <w:tcW w:w="1418" w:type="dxa"/>
          </w:tcPr>
          <w:p w14:paraId="26126BBE" w14:textId="77777777" w:rsidR="00B7250C" w:rsidRDefault="00B7250C">
            <w:pPr>
              <w:spacing w:line="240" w:lineRule="auto"/>
              <w:rPr>
                <w:b/>
                <w:bCs/>
                <w:sz w:val="24"/>
                <w:szCs w:val="24"/>
                <w:u w:val="single"/>
                <w:rtl/>
              </w:rPr>
            </w:pPr>
            <w:bookmarkStart w:id="7" w:name="בא_כוח_ב" w:colFirst="2" w:colLast="2"/>
            <w:bookmarkStart w:id="8" w:name="כינוי_ב" w:colFirst="3" w:colLast="3"/>
            <w:bookmarkEnd w:id="6"/>
          </w:p>
        </w:tc>
        <w:tc>
          <w:tcPr>
            <w:tcW w:w="1757" w:type="dxa"/>
          </w:tcPr>
          <w:p w14:paraId="2BBC0C53" w14:textId="77777777" w:rsidR="00B7250C" w:rsidRDefault="00B7250C">
            <w:pPr>
              <w:spacing w:line="240" w:lineRule="auto"/>
              <w:rPr>
                <w:b/>
                <w:bCs/>
                <w:sz w:val="24"/>
                <w:szCs w:val="24"/>
                <w:rtl/>
              </w:rPr>
            </w:pPr>
            <w:r>
              <w:rPr>
                <w:b/>
                <w:bCs/>
                <w:sz w:val="24"/>
                <w:szCs w:val="24"/>
                <w:rtl/>
              </w:rPr>
              <w:t xml:space="preserve">ע"י ב"כ </w:t>
            </w:r>
          </w:p>
        </w:tc>
        <w:tc>
          <w:tcPr>
            <w:tcW w:w="3063" w:type="dxa"/>
          </w:tcPr>
          <w:p w14:paraId="68319DBF" w14:textId="77777777" w:rsidR="00B7250C" w:rsidRDefault="00B7250C">
            <w:pPr>
              <w:spacing w:line="240" w:lineRule="auto"/>
              <w:rPr>
                <w:b/>
                <w:bCs/>
                <w:sz w:val="24"/>
                <w:szCs w:val="24"/>
                <w:rtl/>
              </w:rPr>
            </w:pPr>
            <w:r>
              <w:rPr>
                <w:b/>
                <w:bCs/>
                <w:sz w:val="24"/>
                <w:szCs w:val="24"/>
                <w:rtl/>
              </w:rPr>
              <w:t>עו"ד טומשין ליאור</w:t>
            </w:r>
          </w:p>
        </w:tc>
        <w:tc>
          <w:tcPr>
            <w:tcW w:w="2409" w:type="dxa"/>
          </w:tcPr>
          <w:p w14:paraId="527DA12C" w14:textId="77777777" w:rsidR="00B7250C" w:rsidRDefault="00B7250C">
            <w:pPr>
              <w:pStyle w:val="Heading4"/>
              <w:spacing w:line="240" w:lineRule="auto"/>
              <w:jc w:val="both"/>
              <w:rPr>
                <w:sz w:val="24"/>
                <w:szCs w:val="24"/>
                <w:rtl/>
              </w:rPr>
            </w:pPr>
            <w:r>
              <w:rPr>
                <w:rFonts w:hint="cs"/>
                <w:sz w:val="24"/>
                <w:szCs w:val="24"/>
                <w:rtl/>
              </w:rPr>
              <w:t>ה</w:t>
            </w:r>
            <w:r>
              <w:rPr>
                <w:sz w:val="24"/>
                <w:szCs w:val="24"/>
                <w:rtl/>
              </w:rPr>
              <w:t>נאשם</w:t>
            </w:r>
          </w:p>
        </w:tc>
      </w:tr>
      <w:bookmarkEnd w:id="7"/>
      <w:bookmarkEnd w:id="8"/>
    </w:tbl>
    <w:p w14:paraId="76637341" w14:textId="77777777" w:rsidR="008D21BE" w:rsidRDefault="008D21BE">
      <w:pPr>
        <w:spacing w:line="240" w:lineRule="auto"/>
        <w:rPr>
          <w:rFonts w:hint="cs"/>
          <w:b/>
          <w:bCs/>
          <w:sz w:val="24"/>
          <w:szCs w:val="24"/>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B7250C" w14:paraId="7198ECEE" w14:textId="77777777" w:rsidTr="00B7250C">
        <w:tblPrEx>
          <w:tblCellMar>
            <w:top w:w="0" w:type="dxa"/>
            <w:bottom w:w="0" w:type="dxa"/>
          </w:tblCellMar>
        </w:tblPrEx>
        <w:tc>
          <w:tcPr>
            <w:tcW w:w="1332" w:type="dxa"/>
          </w:tcPr>
          <w:p w14:paraId="60497A79" w14:textId="77777777" w:rsidR="00B7250C" w:rsidRDefault="00B7250C">
            <w:pPr>
              <w:spacing w:line="240" w:lineRule="auto"/>
              <w:rPr>
                <w:rFonts w:hint="cs"/>
                <w:b/>
                <w:bCs/>
                <w:sz w:val="24"/>
                <w:szCs w:val="24"/>
                <w:u w:val="single"/>
                <w:rtl/>
              </w:rPr>
            </w:pPr>
            <w:r>
              <w:rPr>
                <w:rFonts w:hint="cs"/>
                <w:b/>
                <w:bCs/>
                <w:sz w:val="24"/>
                <w:szCs w:val="24"/>
                <w:u w:val="single"/>
                <w:rtl/>
              </w:rPr>
              <w:t>נוכחים:</w:t>
            </w:r>
            <w:r>
              <w:rPr>
                <w:b/>
                <w:bCs/>
                <w:color w:val="FFFFFF"/>
                <w:sz w:val="4"/>
                <w:szCs w:val="4"/>
                <w:u w:val="single"/>
                <w:rtl/>
              </w:rPr>
              <w:t>נ</w:t>
            </w:r>
          </w:p>
        </w:tc>
        <w:tc>
          <w:tcPr>
            <w:tcW w:w="7230" w:type="dxa"/>
          </w:tcPr>
          <w:p w14:paraId="7DEC6984" w14:textId="77777777" w:rsidR="00B7250C" w:rsidRDefault="00B7250C">
            <w:pPr>
              <w:spacing w:line="240" w:lineRule="auto"/>
              <w:rPr>
                <w:rFonts w:hint="cs"/>
                <w:b/>
                <w:bCs/>
                <w:sz w:val="24"/>
                <w:szCs w:val="24"/>
                <w:rtl/>
              </w:rPr>
            </w:pPr>
            <w:r>
              <w:rPr>
                <w:rFonts w:hint="cs"/>
                <w:b/>
                <w:bCs/>
                <w:sz w:val="24"/>
                <w:szCs w:val="24"/>
                <w:rtl/>
              </w:rPr>
              <w:t>ב"כ המאשימה - עו"ד וינשטיין</w:t>
            </w:r>
          </w:p>
        </w:tc>
      </w:tr>
      <w:tr w:rsidR="00B7250C" w14:paraId="55870CA5" w14:textId="77777777" w:rsidTr="00B7250C">
        <w:tblPrEx>
          <w:tblCellMar>
            <w:top w:w="0" w:type="dxa"/>
            <w:bottom w:w="0" w:type="dxa"/>
          </w:tblCellMar>
        </w:tblPrEx>
        <w:tc>
          <w:tcPr>
            <w:tcW w:w="1332" w:type="dxa"/>
          </w:tcPr>
          <w:p w14:paraId="12C64998" w14:textId="77777777" w:rsidR="00B7250C" w:rsidRDefault="00B7250C">
            <w:pPr>
              <w:spacing w:line="240" w:lineRule="auto"/>
              <w:rPr>
                <w:rFonts w:hint="cs"/>
                <w:b/>
                <w:bCs/>
                <w:sz w:val="24"/>
                <w:szCs w:val="24"/>
                <w:u w:val="single"/>
                <w:rtl/>
              </w:rPr>
            </w:pPr>
          </w:p>
        </w:tc>
        <w:tc>
          <w:tcPr>
            <w:tcW w:w="7230" w:type="dxa"/>
          </w:tcPr>
          <w:p w14:paraId="5C020BAE" w14:textId="77777777" w:rsidR="00B7250C" w:rsidRDefault="00B7250C">
            <w:pPr>
              <w:spacing w:line="240" w:lineRule="auto"/>
              <w:rPr>
                <w:rFonts w:hint="cs"/>
                <w:b/>
                <w:bCs/>
                <w:sz w:val="24"/>
                <w:szCs w:val="24"/>
                <w:rtl/>
              </w:rPr>
            </w:pPr>
            <w:r>
              <w:rPr>
                <w:rFonts w:hint="cs"/>
                <w:b/>
                <w:bCs/>
                <w:sz w:val="24"/>
                <w:szCs w:val="24"/>
                <w:rtl/>
              </w:rPr>
              <w:t>הנאשם - בעצמו ובא כחו עו"ד טומשין</w:t>
            </w:r>
          </w:p>
        </w:tc>
      </w:tr>
    </w:tbl>
    <w:p w14:paraId="38FCE823" w14:textId="77777777" w:rsidR="00162BAF" w:rsidRDefault="00162BAF">
      <w:pPr>
        <w:spacing w:line="240" w:lineRule="auto"/>
        <w:rPr>
          <w:sz w:val="24"/>
          <w:szCs w:val="24"/>
          <w:rtl/>
        </w:rPr>
      </w:pPr>
      <w:bookmarkStart w:id="9" w:name="LawTable"/>
      <w:bookmarkEnd w:id="9"/>
    </w:p>
    <w:p w14:paraId="59626A85" w14:textId="77777777" w:rsidR="00162BAF" w:rsidRPr="00162BAF" w:rsidRDefault="00162BAF" w:rsidP="00162BAF">
      <w:pPr>
        <w:spacing w:after="120" w:line="240" w:lineRule="exact"/>
        <w:ind w:left="283" w:hanging="283"/>
        <w:rPr>
          <w:rFonts w:ascii="FrankRuehl" w:hAnsi="FrankRuehl" w:cs="FrankRuehl"/>
          <w:sz w:val="24"/>
          <w:szCs w:val="24"/>
          <w:rtl/>
        </w:rPr>
      </w:pPr>
    </w:p>
    <w:p w14:paraId="2F9D480F" w14:textId="77777777" w:rsidR="00162BAF" w:rsidRPr="00162BAF" w:rsidRDefault="00162BAF" w:rsidP="00162BAF">
      <w:pPr>
        <w:spacing w:after="120" w:line="240" w:lineRule="exact"/>
        <w:ind w:left="283" w:hanging="283"/>
        <w:rPr>
          <w:rFonts w:ascii="FrankRuehl" w:hAnsi="FrankRuehl" w:cs="FrankRuehl"/>
          <w:sz w:val="24"/>
          <w:szCs w:val="24"/>
          <w:rtl/>
        </w:rPr>
      </w:pPr>
      <w:r w:rsidRPr="00162BAF">
        <w:rPr>
          <w:rFonts w:ascii="FrankRuehl" w:hAnsi="FrankRuehl" w:cs="FrankRuehl"/>
          <w:sz w:val="24"/>
          <w:szCs w:val="24"/>
          <w:rtl/>
        </w:rPr>
        <w:t xml:space="preserve">חקיקה שאוזכרה: </w:t>
      </w:r>
    </w:p>
    <w:p w14:paraId="3FE235D3" w14:textId="77777777" w:rsidR="00162BAF" w:rsidRPr="00162BAF" w:rsidRDefault="00162BAF" w:rsidP="00162BAF">
      <w:pPr>
        <w:spacing w:after="120" w:line="240" w:lineRule="exact"/>
        <w:ind w:left="283" w:hanging="283"/>
        <w:rPr>
          <w:rFonts w:ascii="FrankRuehl" w:hAnsi="FrankRuehl" w:cs="FrankRuehl"/>
          <w:sz w:val="24"/>
          <w:szCs w:val="24"/>
          <w:rtl/>
        </w:rPr>
      </w:pPr>
      <w:hyperlink r:id="rId7" w:history="1">
        <w:r w:rsidRPr="00162BAF">
          <w:rPr>
            <w:rFonts w:ascii="FrankRuehl" w:hAnsi="FrankRuehl" w:cs="FrankRuehl"/>
            <w:color w:val="0000FF"/>
            <w:sz w:val="24"/>
            <w:szCs w:val="24"/>
            <w:u w:val="single"/>
            <w:rtl/>
          </w:rPr>
          <w:t>חוק העונשין, תשל"ז-1977</w:t>
        </w:r>
      </w:hyperlink>
      <w:r w:rsidRPr="00162BAF">
        <w:rPr>
          <w:rFonts w:ascii="FrankRuehl" w:hAnsi="FrankRuehl" w:cs="FrankRuehl"/>
          <w:sz w:val="24"/>
          <w:szCs w:val="24"/>
          <w:rtl/>
        </w:rPr>
        <w:t xml:space="preserve">: סע'  </w:t>
      </w:r>
      <w:hyperlink r:id="rId8" w:history="1">
        <w:r w:rsidRPr="00162BAF">
          <w:rPr>
            <w:rFonts w:ascii="FrankRuehl" w:hAnsi="FrankRuehl" w:cs="FrankRuehl"/>
            <w:color w:val="0000FF"/>
            <w:sz w:val="24"/>
            <w:szCs w:val="24"/>
            <w:u w:val="single"/>
            <w:rtl/>
          </w:rPr>
          <w:t>345(א)(3)</w:t>
        </w:r>
      </w:hyperlink>
      <w:r w:rsidRPr="00162BAF">
        <w:rPr>
          <w:rFonts w:ascii="FrankRuehl" w:hAnsi="FrankRuehl" w:cs="FrankRuehl"/>
          <w:sz w:val="24"/>
          <w:szCs w:val="24"/>
          <w:rtl/>
        </w:rPr>
        <w:t xml:space="preserve">, </w:t>
      </w:r>
      <w:hyperlink r:id="rId9" w:history="1">
        <w:r w:rsidRPr="00162BAF">
          <w:rPr>
            <w:rFonts w:ascii="FrankRuehl" w:hAnsi="FrankRuehl" w:cs="FrankRuehl"/>
            <w:color w:val="0000FF"/>
            <w:sz w:val="24"/>
            <w:szCs w:val="24"/>
            <w:u w:val="single"/>
            <w:rtl/>
          </w:rPr>
          <w:t>348(א)</w:t>
        </w:r>
      </w:hyperlink>
    </w:p>
    <w:p w14:paraId="6437B957" w14:textId="77777777" w:rsidR="00162BAF" w:rsidRPr="00162BAF" w:rsidRDefault="00162BAF" w:rsidP="00162BAF">
      <w:pPr>
        <w:spacing w:after="120" w:line="240" w:lineRule="exact"/>
        <w:ind w:left="283" w:hanging="283"/>
        <w:rPr>
          <w:rFonts w:ascii="FrankRuehl" w:hAnsi="FrankRuehl" w:cs="FrankRuehl"/>
          <w:sz w:val="24"/>
          <w:szCs w:val="24"/>
          <w:rtl/>
        </w:rPr>
      </w:pPr>
    </w:p>
    <w:p w14:paraId="48CE28B4" w14:textId="77777777" w:rsidR="00162BAF" w:rsidRPr="00162BAF" w:rsidRDefault="00162BAF">
      <w:pPr>
        <w:spacing w:line="240" w:lineRule="auto"/>
        <w:rPr>
          <w:sz w:val="24"/>
          <w:szCs w:val="24"/>
          <w:rtl/>
        </w:rPr>
      </w:pPr>
      <w:bookmarkStart w:id="10" w:name="LawTable_End"/>
      <w:bookmarkEnd w:id="10"/>
    </w:p>
    <w:p w14:paraId="27FC6306" w14:textId="77777777" w:rsidR="00162BAF" w:rsidRPr="00162BAF" w:rsidRDefault="00162BAF">
      <w:pPr>
        <w:spacing w:line="240" w:lineRule="auto"/>
        <w:rPr>
          <w:sz w:val="24"/>
          <w:szCs w:val="24"/>
          <w:rtl/>
        </w:rPr>
      </w:pPr>
    </w:p>
    <w:p w14:paraId="186FAAA9" w14:textId="77777777" w:rsidR="00162BAF" w:rsidRPr="00162BAF" w:rsidRDefault="00162BAF">
      <w:pPr>
        <w:spacing w:line="240" w:lineRule="auto"/>
        <w:rPr>
          <w:sz w:val="24"/>
          <w:szCs w:val="24"/>
          <w:rtl/>
        </w:rPr>
      </w:pPr>
    </w:p>
    <w:p w14:paraId="0EF2C1D5" w14:textId="77777777" w:rsidR="008D21BE" w:rsidRPr="00162BAF" w:rsidRDefault="008D21BE">
      <w:pPr>
        <w:spacing w:line="240" w:lineRule="auto"/>
        <w:rPr>
          <w:rFonts w:hint="cs"/>
          <w:sz w:val="24"/>
          <w:szCs w:val="24"/>
          <w:rtl/>
        </w:rPr>
      </w:pPr>
    </w:p>
    <w:p w14:paraId="1202B0D8" w14:textId="77777777" w:rsidR="00614527" w:rsidRPr="00614527" w:rsidRDefault="00614527">
      <w:pPr>
        <w:pStyle w:val="1"/>
        <w:spacing w:line="240" w:lineRule="auto"/>
        <w:jc w:val="center"/>
        <w:rPr>
          <w:sz w:val="24"/>
          <w:rtl/>
        </w:rPr>
      </w:pPr>
      <w:bookmarkStart w:id="11" w:name="סוג_מסמך"/>
      <w:bookmarkEnd w:id="11"/>
    </w:p>
    <w:p w14:paraId="0C47053F" w14:textId="77777777" w:rsidR="00614527" w:rsidRPr="00614527" w:rsidRDefault="00614527">
      <w:pPr>
        <w:pStyle w:val="1"/>
        <w:spacing w:line="240" w:lineRule="auto"/>
        <w:jc w:val="center"/>
        <w:rPr>
          <w:bCs/>
          <w:sz w:val="24"/>
          <w:rtl/>
        </w:rPr>
      </w:pPr>
    </w:p>
    <w:p w14:paraId="1BA0ECE6" w14:textId="77777777" w:rsidR="008D21BE" w:rsidRPr="00614527" w:rsidRDefault="008D21BE">
      <w:pPr>
        <w:pStyle w:val="1"/>
        <w:spacing w:line="240" w:lineRule="auto"/>
        <w:jc w:val="center"/>
        <w:rPr>
          <w:bCs/>
          <w:sz w:val="24"/>
          <w:rtl/>
        </w:rPr>
      </w:pPr>
    </w:p>
    <w:p w14:paraId="07ACF113" w14:textId="77777777" w:rsidR="008D21BE" w:rsidRDefault="008D21BE">
      <w:pPr>
        <w:pStyle w:val="a3"/>
        <w:spacing w:line="240" w:lineRule="auto"/>
        <w:jc w:val="center"/>
        <w:rPr>
          <w:snapToGrid w:val="0"/>
          <w:sz w:val="24"/>
          <w:szCs w:val="24"/>
          <w:u w:val="single"/>
          <w:rtl/>
        </w:rPr>
      </w:pPr>
      <w:bookmarkStart w:id="12" w:name="PsakDin"/>
      <w:r>
        <w:rPr>
          <w:snapToGrid w:val="0"/>
          <w:sz w:val="24"/>
          <w:szCs w:val="24"/>
          <w:u w:val="single"/>
          <w:rtl/>
        </w:rPr>
        <w:t>הכרעת דין</w:t>
      </w:r>
    </w:p>
    <w:bookmarkEnd w:id="12"/>
    <w:p w14:paraId="10A91E40" w14:textId="77777777" w:rsidR="008D21BE" w:rsidRDefault="008D21BE">
      <w:pPr>
        <w:pStyle w:val="a3"/>
        <w:spacing w:line="240" w:lineRule="auto"/>
        <w:rPr>
          <w:rFonts w:hint="cs"/>
          <w:sz w:val="24"/>
          <w:szCs w:val="24"/>
          <w:rtl/>
        </w:rPr>
      </w:pPr>
    </w:p>
    <w:p w14:paraId="42FA4781" w14:textId="77777777" w:rsidR="008D21BE" w:rsidRDefault="008D21BE">
      <w:pPr>
        <w:rPr>
          <w:rFonts w:hint="cs"/>
          <w:rtl/>
        </w:rPr>
      </w:pPr>
    </w:p>
    <w:p w14:paraId="1695F9EE" w14:textId="77777777" w:rsidR="008D21BE" w:rsidRDefault="008D21BE">
      <w:pPr>
        <w:spacing w:line="240" w:lineRule="auto"/>
        <w:ind w:left="720" w:hanging="720"/>
        <w:rPr>
          <w:rFonts w:hint="cs"/>
          <w:sz w:val="24"/>
          <w:szCs w:val="24"/>
          <w:rtl/>
        </w:rPr>
      </w:pPr>
      <w:r>
        <w:rPr>
          <w:rFonts w:hint="cs"/>
          <w:sz w:val="24"/>
          <w:szCs w:val="24"/>
          <w:rtl/>
        </w:rPr>
        <w:t>1.</w:t>
      </w:r>
      <w:r>
        <w:rPr>
          <w:rFonts w:hint="cs"/>
          <w:sz w:val="24"/>
          <w:szCs w:val="24"/>
          <w:rtl/>
        </w:rPr>
        <w:tab/>
        <w:t xml:space="preserve">כנגד הנאשם הוגש כתב אישום המייחס לו שתי עבירות של מעשה מגונה בקטינה לפי </w:t>
      </w:r>
      <w:hyperlink r:id="rId10" w:history="1">
        <w:r w:rsidR="00162BAF" w:rsidRPr="00162BAF">
          <w:rPr>
            <w:color w:val="0000FF"/>
            <w:sz w:val="24"/>
            <w:szCs w:val="24"/>
            <w:u w:val="single"/>
            <w:rtl/>
          </w:rPr>
          <w:t>סעיף 348(א)</w:t>
        </w:r>
      </w:hyperlink>
      <w:r>
        <w:rPr>
          <w:rFonts w:hint="cs"/>
          <w:sz w:val="24"/>
          <w:szCs w:val="24"/>
          <w:rtl/>
        </w:rPr>
        <w:t xml:space="preserve"> בנסיבות </w:t>
      </w:r>
      <w:hyperlink r:id="rId11" w:history="1">
        <w:r w:rsidR="00162BAF" w:rsidRPr="00162BAF">
          <w:rPr>
            <w:color w:val="0000FF"/>
            <w:sz w:val="24"/>
            <w:szCs w:val="24"/>
            <w:u w:val="single"/>
            <w:rtl/>
          </w:rPr>
          <w:t>סעיף 345(א)(3)</w:t>
        </w:r>
      </w:hyperlink>
      <w:r>
        <w:rPr>
          <w:rFonts w:hint="cs"/>
          <w:sz w:val="24"/>
          <w:szCs w:val="24"/>
          <w:rtl/>
        </w:rPr>
        <w:t xml:space="preserve"> ל</w:t>
      </w:r>
      <w:hyperlink r:id="rId12" w:history="1">
        <w:r w:rsidR="00614527" w:rsidRPr="00614527">
          <w:rPr>
            <w:rStyle w:val="Hyperlink"/>
            <w:rFonts w:hint="eastAsia"/>
            <w:sz w:val="24"/>
            <w:szCs w:val="24"/>
            <w:rtl/>
          </w:rPr>
          <w:t>חוק</w:t>
        </w:r>
        <w:r w:rsidR="00614527" w:rsidRPr="00614527">
          <w:rPr>
            <w:rStyle w:val="Hyperlink"/>
            <w:sz w:val="24"/>
            <w:szCs w:val="24"/>
            <w:rtl/>
          </w:rPr>
          <w:t xml:space="preserve"> העונשין</w:t>
        </w:r>
      </w:hyperlink>
      <w:r>
        <w:rPr>
          <w:rFonts w:hint="cs"/>
          <w:sz w:val="24"/>
          <w:szCs w:val="24"/>
          <w:rtl/>
        </w:rPr>
        <w:t xml:space="preserve"> התשל"ז - 1977 (להלן:</w:t>
      </w:r>
      <w:r>
        <w:rPr>
          <w:color w:val="FFFFFF"/>
          <w:sz w:val="4"/>
          <w:szCs w:val="4"/>
          <w:rtl/>
        </w:rPr>
        <w:t>ב</w:t>
      </w:r>
      <w:r>
        <w:rPr>
          <w:rFonts w:hint="cs"/>
          <w:sz w:val="24"/>
          <w:szCs w:val="24"/>
          <w:rtl/>
        </w:rPr>
        <w:t xml:space="preserve"> "חוק העונשין").</w:t>
      </w:r>
    </w:p>
    <w:p w14:paraId="12A1DFAD" w14:textId="77777777" w:rsidR="008D21BE" w:rsidRDefault="008D21BE">
      <w:pPr>
        <w:spacing w:line="240" w:lineRule="auto"/>
        <w:ind w:left="720" w:hanging="720"/>
        <w:rPr>
          <w:rFonts w:hint="cs"/>
          <w:sz w:val="24"/>
          <w:szCs w:val="24"/>
          <w:rtl/>
        </w:rPr>
      </w:pPr>
    </w:p>
    <w:p w14:paraId="670EBCDF" w14:textId="77777777" w:rsidR="008D21BE" w:rsidRDefault="008D21BE">
      <w:pPr>
        <w:spacing w:line="240" w:lineRule="auto"/>
        <w:ind w:left="720" w:hanging="720"/>
        <w:rPr>
          <w:rFonts w:hint="cs"/>
          <w:sz w:val="24"/>
          <w:szCs w:val="24"/>
          <w:rtl/>
        </w:rPr>
      </w:pPr>
      <w:r>
        <w:rPr>
          <w:rFonts w:hint="cs"/>
          <w:sz w:val="24"/>
          <w:szCs w:val="24"/>
          <w:rtl/>
        </w:rPr>
        <w:t>2.</w:t>
      </w:r>
      <w:r>
        <w:rPr>
          <w:rFonts w:hint="cs"/>
          <w:sz w:val="24"/>
          <w:szCs w:val="24"/>
          <w:rtl/>
        </w:rPr>
        <w:tab/>
        <w:t>הנאשם הינו צלם במקצועו ועסק לפרנסתו בצילום ארועים בשעות הערב. כמו כן עובר לארועים נשוא כתב האישום, שימש הנאשם כשומר בבית הספר אופק, בישוב בני עייש, בית ספר שבו למדה הקטינה ק.ז. ילידת 2.3.1988 (להלן:</w:t>
      </w:r>
      <w:r>
        <w:rPr>
          <w:color w:val="FFFFFF"/>
          <w:sz w:val="4"/>
          <w:szCs w:val="4"/>
          <w:rtl/>
        </w:rPr>
        <w:t>ו</w:t>
      </w:r>
      <w:r>
        <w:rPr>
          <w:rFonts w:hint="cs"/>
          <w:sz w:val="24"/>
          <w:szCs w:val="24"/>
          <w:rtl/>
        </w:rPr>
        <w:t xml:space="preserve"> "הקטינה").</w:t>
      </w:r>
    </w:p>
    <w:p w14:paraId="3B70ACBA" w14:textId="77777777" w:rsidR="008D21BE" w:rsidRDefault="008D21BE">
      <w:pPr>
        <w:spacing w:line="240" w:lineRule="auto"/>
        <w:ind w:left="720" w:hanging="720"/>
        <w:rPr>
          <w:rFonts w:hint="cs"/>
          <w:sz w:val="24"/>
          <w:szCs w:val="24"/>
          <w:rtl/>
        </w:rPr>
      </w:pPr>
    </w:p>
    <w:p w14:paraId="6C9F1CC1" w14:textId="77777777" w:rsidR="008D21BE" w:rsidRDefault="008D21BE">
      <w:pPr>
        <w:spacing w:line="240" w:lineRule="auto"/>
        <w:ind w:left="720" w:hanging="720"/>
        <w:rPr>
          <w:rFonts w:hint="cs"/>
          <w:sz w:val="24"/>
          <w:szCs w:val="24"/>
          <w:rtl/>
        </w:rPr>
      </w:pPr>
      <w:r>
        <w:rPr>
          <w:rFonts w:hint="cs"/>
          <w:sz w:val="24"/>
          <w:szCs w:val="24"/>
          <w:rtl/>
        </w:rPr>
        <w:t>3.</w:t>
      </w:r>
      <w:r>
        <w:rPr>
          <w:rFonts w:hint="cs"/>
          <w:sz w:val="24"/>
          <w:szCs w:val="24"/>
          <w:rtl/>
        </w:rPr>
        <w:tab/>
        <w:t>התביעה ביקשה לייחס לנאשם את העובדות הבאות:</w:t>
      </w:r>
      <w:r>
        <w:rPr>
          <w:color w:val="FFFFFF"/>
          <w:sz w:val="4"/>
          <w:szCs w:val="4"/>
          <w:rtl/>
        </w:rPr>
        <w:t>נ</w:t>
      </w:r>
    </w:p>
    <w:p w14:paraId="2F1F195E" w14:textId="77777777" w:rsidR="008D21BE" w:rsidRDefault="008D21BE">
      <w:pPr>
        <w:spacing w:line="240" w:lineRule="auto"/>
        <w:ind w:left="720" w:hanging="720"/>
        <w:rPr>
          <w:rFonts w:hint="cs"/>
          <w:sz w:val="24"/>
          <w:szCs w:val="24"/>
          <w:rtl/>
        </w:rPr>
      </w:pPr>
    </w:p>
    <w:p w14:paraId="571CEB5C" w14:textId="77777777" w:rsidR="008D21BE" w:rsidRDefault="008D21BE">
      <w:pPr>
        <w:spacing w:line="240" w:lineRule="auto"/>
        <w:ind w:left="720" w:hanging="720"/>
        <w:rPr>
          <w:rFonts w:hint="cs"/>
          <w:sz w:val="24"/>
          <w:szCs w:val="24"/>
          <w:rtl/>
        </w:rPr>
      </w:pPr>
      <w:r>
        <w:rPr>
          <w:rFonts w:hint="cs"/>
          <w:sz w:val="24"/>
          <w:szCs w:val="24"/>
          <w:rtl/>
        </w:rPr>
        <w:tab/>
        <w:t>במספר מועדים, בסמוך לחודש מרץ 2000, נהג הנאשם להסיע את הקטינה לביתה בתום שעות הלימודים ובהמשך אף החל להתקשר לביתה וביקש ממנה להתראות עמו.</w:t>
      </w:r>
    </w:p>
    <w:p w14:paraId="0B7E1BD1" w14:textId="77777777" w:rsidR="008D21BE" w:rsidRDefault="008D21BE">
      <w:pPr>
        <w:spacing w:line="240" w:lineRule="auto"/>
        <w:ind w:left="720" w:hanging="720"/>
        <w:rPr>
          <w:rFonts w:hint="cs"/>
          <w:sz w:val="24"/>
          <w:szCs w:val="24"/>
          <w:rtl/>
        </w:rPr>
      </w:pPr>
      <w:r>
        <w:rPr>
          <w:rFonts w:hint="cs"/>
          <w:sz w:val="24"/>
          <w:szCs w:val="24"/>
          <w:rtl/>
        </w:rPr>
        <w:tab/>
        <w:t>במועד כלשהו, בסמוך לחודש מרץ 2000, הסיע הנאשם את הקטינה לכוון ביתה בבני עייש וסטה בדרך אל תחנת הדלק סונול שנקרתה בדרכו.</w:t>
      </w:r>
    </w:p>
    <w:p w14:paraId="7FFDC9E8" w14:textId="77777777" w:rsidR="008D21BE" w:rsidRDefault="008D21BE">
      <w:pPr>
        <w:spacing w:line="240" w:lineRule="auto"/>
        <w:ind w:left="720" w:hanging="720"/>
        <w:rPr>
          <w:rFonts w:hint="cs"/>
          <w:sz w:val="24"/>
          <w:szCs w:val="24"/>
          <w:rtl/>
        </w:rPr>
      </w:pPr>
      <w:r>
        <w:rPr>
          <w:rFonts w:hint="cs"/>
          <w:sz w:val="24"/>
          <w:szCs w:val="24"/>
          <w:rtl/>
        </w:rPr>
        <w:tab/>
        <w:t>במהלך אותה נסיעה, עצר הנאשם את הרכב ובהיותם ברכב נגע בגופה של הקטינה, כשהוא מעסה אותה מעל החולצה ולאחר מכן אף הוריד את חולצתה, פתח את חזייתה ונגע לה בחזה. באותן נסיבות ניסה הנאשם לנשק את הקטינה על פניה כשהוא ממשיך ונוגע בחזה, בירכיה, ברגליה ובאיבר מינה ומנשק לסירוגין את בטנה ושדיה. עוד ניסה הנאשם להחדיר את אצבעו לאיבר מינה.</w:t>
      </w:r>
    </w:p>
    <w:p w14:paraId="4637D732" w14:textId="77777777" w:rsidR="008D21BE" w:rsidRDefault="008D21BE">
      <w:pPr>
        <w:spacing w:line="240" w:lineRule="auto"/>
        <w:ind w:left="720" w:hanging="720"/>
        <w:rPr>
          <w:rFonts w:hint="cs"/>
          <w:sz w:val="24"/>
          <w:szCs w:val="24"/>
          <w:rtl/>
        </w:rPr>
      </w:pPr>
      <w:r>
        <w:rPr>
          <w:rFonts w:hint="cs"/>
          <w:sz w:val="24"/>
          <w:szCs w:val="24"/>
          <w:rtl/>
        </w:rPr>
        <w:tab/>
        <w:t>הנאשם אף ניסה להוריד לקטינה את מכנסיה, אך זו סירבה והוא הניח לה.</w:t>
      </w:r>
    </w:p>
    <w:p w14:paraId="67477433" w14:textId="77777777" w:rsidR="008D21BE" w:rsidRDefault="008D21BE">
      <w:pPr>
        <w:spacing w:line="240" w:lineRule="auto"/>
        <w:ind w:left="720" w:hanging="720"/>
        <w:rPr>
          <w:rFonts w:hint="cs"/>
          <w:sz w:val="24"/>
          <w:szCs w:val="24"/>
          <w:rtl/>
        </w:rPr>
      </w:pPr>
    </w:p>
    <w:p w14:paraId="3B41BCF7" w14:textId="77777777" w:rsidR="008D21BE" w:rsidRDefault="008D21BE">
      <w:pPr>
        <w:spacing w:line="240" w:lineRule="auto"/>
        <w:ind w:left="720" w:hanging="720"/>
        <w:rPr>
          <w:rFonts w:hint="cs"/>
          <w:sz w:val="24"/>
          <w:szCs w:val="24"/>
          <w:rtl/>
        </w:rPr>
      </w:pPr>
      <w:r>
        <w:rPr>
          <w:rFonts w:hint="cs"/>
          <w:sz w:val="24"/>
          <w:szCs w:val="24"/>
          <w:rtl/>
        </w:rPr>
        <w:tab/>
        <w:t xml:space="preserve">כמו כן טוענת התביעה, כי במועד כלשהו אחר, בסמוך לחודש מרץ 2000, לקח הנאשם את הקטינה, ללא רשות הוריה, למכון ויצמן ברחובות וצילם אותה מספר תמונות בתנוחות </w:t>
      </w:r>
      <w:r>
        <w:rPr>
          <w:rFonts w:hint="cs"/>
          <w:sz w:val="24"/>
          <w:szCs w:val="24"/>
          <w:rtl/>
        </w:rPr>
        <w:lastRenderedPageBreak/>
        <w:t>מגרות. במהלך הצילומים חיבק את הקטינה ונגע באיבר מינה. בתום הצילומים נתן לקטינה סך של 100 ₪ במזומן כמתנה לבת המצווה שלה.</w:t>
      </w:r>
    </w:p>
    <w:p w14:paraId="63FB33E8" w14:textId="77777777" w:rsidR="008D21BE" w:rsidRDefault="008D21BE">
      <w:pPr>
        <w:spacing w:line="240" w:lineRule="auto"/>
        <w:ind w:left="720" w:hanging="720"/>
        <w:rPr>
          <w:rFonts w:hint="cs"/>
          <w:sz w:val="24"/>
          <w:szCs w:val="24"/>
          <w:rtl/>
        </w:rPr>
      </w:pPr>
    </w:p>
    <w:p w14:paraId="370345DD" w14:textId="77777777" w:rsidR="008D21BE" w:rsidRDefault="008D21BE">
      <w:pPr>
        <w:spacing w:line="240" w:lineRule="auto"/>
        <w:ind w:left="720" w:hanging="720"/>
        <w:rPr>
          <w:rFonts w:hint="cs"/>
          <w:sz w:val="24"/>
          <w:szCs w:val="24"/>
          <w:rtl/>
        </w:rPr>
      </w:pPr>
      <w:r>
        <w:rPr>
          <w:rFonts w:hint="cs"/>
          <w:sz w:val="24"/>
          <w:szCs w:val="24"/>
          <w:rtl/>
        </w:rPr>
        <w:tab/>
        <w:t>במעשים אלו ביקשה התביעה לראות את הנאשם כמי שביצע בקטינה מעשים מגונים, הכל לשם גירוי או סיפוק מיני.</w:t>
      </w:r>
    </w:p>
    <w:p w14:paraId="139C0F6C" w14:textId="77777777" w:rsidR="008D21BE" w:rsidRDefault="008D21BE">
      <w:pPr>
        <w:spacing w:line="240" w:lineRule="auto"/>
        <w:ind w:left="720" w:hanging="720"/>
        <w:rPr>
          <w:rFonts w:hint="cs"/>
          <w:sz w:val="24"/>
          <w:szCs w:val="24"/>
          <w:rtl/>
        </w:rPr>
      </w:pPr>
    </w:p>
    <w:p w14:paraId="6508576E" w14:textId="77777777" w:rsidR="008D21BE" w:rsidRDefault="008D21BE">
      <w:pPr>
        <w:spacing w:line="240" w:lineRule="auto"/>
        <w:ind w:left="720" w:hanging="720"/>
        <w:rPr>
          <w:rFonts w:hint="cs"/>
          <w:sz w:val="24"/>
          <w:szCs w:val="24"/>
          <w:rtl/>
        </w:rPr>
      </w:pPr>
      <w:r>
        <w:rPr>
          <w:rFonts w:hint="cs"/>
          <w:sz w:val="24"/>
          <w:szCs w:val="24"/>
          <w:rtl/>
        </w:rPr>
        <w:t>3.</w:t>
      </w:r>
      <w:r>
        <w:rPr>
          <w:rFonts w:hint="cs"/>
          <w:sz w:val="24"/>
          <w:szCs w:val="24"/>
          <w:rtl/>
        </w:rPr>
        <w:tab/>
        <w:t>המחלוקת היחידה העומדת בליבו של תיק זה, נוגעת לשאלת מהימנות הגרסאות שנשמעו, מחד מן הקטינה ומאידך מאת הנאשם.</w:t>
      </w:r>
    </w:p>
    <w:p w14:paraId="0C0F15D1" w14:textId="77777777" w:rsidR="008D21BE" w:rsidRDefault="008D21BE">
      <w:pPr>
        <w:spacing w:line="240" w:lineRule="auto"/>
        <w:ind w:left="720" w:hanging="720"/>
        <w:rPr>
          <w:rFonts w:hint="cs"/>
          <w:sz w:val="24"/>
          <w:szCs w:val="24"/>
          <w:rtl/>
        </w:rPr>
      </w:pPr>
      <w:r>
        <w:rPr>
          <w:rFonts w:hint="cs"/>
          <w:sz w:val="24"/>
          <w:szCs w:val="24"/>
          <w:rtl/>
        </w:rPr>
        <w:tab/>
        <w:t>הקטינה, עובר לארועים הייתה כבת 12, תלמידת כתה ו' בבית ספר "אופק".</w:t>
      </w:r>
    </w:p>
    <w:p w14:paraId="39C4BA42" w14:textId="77777777" w:rsidR="008D21BE" w:rsidRDefault="008D21BE">
      <w:pPr>
        <w:spacing w:line="240" w:lineRule="auto"/>
        <w:ind w:left="720" w:hanging="720"/>
        <w:rPr>
          <w:rFonts w:hint="cs"/>
          <w:sz w:val="24"/>
          <w:szCs w:val="24"/>
          <w:rtl/>
        </w:rPr>
      </w:pPr>
      <w:r>
        <w:rPr>
          <w:rFonts w:hint="cs"/>
          <w:sz w:val="24"/>
          <w:szCs w:val="24"/>
          <w:rtl/>
        </w:rPr>
        <w:tab/>
        <w:t>המדובר בקטינה, בת לעולים חדשים מרוסיה. הוריה עסוקים  וטרודים בפרנסת המשפחה וחוזרים לביתם בשעות הערב המאוחרות. האם אשה חולה אך עובדת קשה לסייע בעול הפרנסה. אחותה בגירה כבת - 18 סיימה את לימודיה בבית הספר, אך טרודה ככל נערה מתבגרת בענייניה.</w:t>
      </w:r>
    </w:p>
    <w:p w14:paraId="4B2A4CD1" w14:textId="77777777" w:rsidR="008D21BE" w:rsidRDefault="008D21BE">
      <w:pPr>
        <w:spacing w:line="240" w:lineRule="auto"/>
        <w:ind w:left="720" w:hanging="720"/>
        <w:rPr>
          <w:rFonts w:hint="cs"/>
          <w:sz w:val="24"/>
          <w:szCs w:val="24"/>
          <w:rtl/>
        </w:rPr>
      </w:pPr>
      <w:r>
        <w:rPr>
          <w:rFonts w:hint="cs"/>
          <w:sz w:val="24"/>
          <w:szCs w:val="24"/>
          <w:rtl/>
        </w:rPr>
        <w:tab/>
      </w:r>
    </w:p>
    <w:p w14:paraId="30D1DBC6" w14:textId="77777777" w:rsidR="008D21BE" w:rsidRDefault="008D21BE">
      <w:pPr>
        <w:spacing w:line="240" w:lineRule="auto"/>
        <w:ind w:left="720" w:hanging="720"/>
        <w:rPr>
          <w:rFonts w:hint="cs"/>
          <w:sz w:val="24"/>
          <w:szCs w:val="24"/>
          <w:rtl/>
        </w:rPr>
      </w:pPr>
      <w:r>
        <w:rPr>
          <w:rFonts w:hint="cs"/>
          <w:sz w:val="24"/>
          <w:szCs w:val="24"/>
          <w:rtl/>
        </w:rPr>
        <w:tab/>
        <w:t>הקטינה, אשר על פי מראה החיצוני נראית מפותחת מכפי גילה, חיפשה חום, אהבה ותשומת לב ומצאה זאת על נקלה אצל שומר בית הספר, הנאשם.</w:t>
      </w:r>
    </w:p>
    <w:p w14:paraId="7DE8F957" w14:textId="77777777" w:rsidR="008D21BE" w:rsidRDefault="008D21BE">
      <w:pPr>
        <w:spacing w:line="240" w:lineRule="auto"/>
        <w:ind w:left="720" w:hanging="720"/>
        <w:rPr>
          <w:rFonts w:hint="cs"/>
          <w:sz w:val="24"/>
          <w:szCs w:val="24"/>
          <w:rtl/>
        </w:rPr>
      </w:pPr>
      <w:r>
        <w:rPr>
          <w:rFonts w:hint="cs"/>
          <w:sz w:val="24"/>
          <w:szCs w:val="24"/>
          <w:rtl/>
        </w:rPr>
        <w:tab/>
        <w:t>הקטינה פונה אל מתקן השמירה של השומר במהלך ההפסקות ומשוחחת עמו  וכן מחכה לו על מנת שיסיע אותה לביתה.</w:t>
      </w:r>
      <w:r>
        <w:rPr>
          <w:rFonts w:hint="cs"/>
          <w:sz w:val="24"/>
          <w:szCs w:val="24"/>
          <w:rtl/>
        </w:rPr>
        <w:tab/>
        <w:t>ונדמה, כי מוצאת אצלו אוזן קשבת לבדידות והריקנות המלווה אותה.</w:t>
      </w:r>
    </w:p>
    <w:p w14:paraId="6DB28A92" w14:textId="77777777" w:rsidR="008D21BE" w:rsidRDefault="008D21BE">
      <w:pPr>
        <w:spacing w:line="240" w:lineRule="auto"/>
        <w:ind w:left="720" w:hanging="720"/>
        <w:rPr>
          <w:rFonts w:hint="cs"/>
          <w:sz w:val="24"/>
          <w:szCs w:val="24"/>
          <w:rtl/>
        </w:rPr>
      </w:pPr>
    </w:p>
    <w:p w14:paraId="757AE890" w14:textId="77777777" w:rsidR="008D21BE" w:rsidRDefault="008D21BE">
      <w:pPr>
        <w:spacing w:line="240" w:lineRule="auto"/>
        <w:ind w:left="720" w:hanging="720"/>
        <w:rPr>
          <w:rFonts w:hint="cs"/>
          <w:sz w:val="24"/>
          <w:szCs w:val="24"/>
          <w:rtl/>
        </w:rPr>
      </w:pPr>
      <w:r>
        <w:rPr>
          <w:rFonts w:hint="cs"/>
          <w:sz w:val="24"/>
          <w:szCs w:val="24"/>
          <w:rtl/>
        </w:rPr>
        <w:t>4.</w:t>
      </w:r>
      <w:r>
        <w:rPr>
          <w:rFonts w:hint="cs"/>
          <w:sz w:val="24"/>
          <w:szCs w:val="24"/>
          <w:rtl/>
        </w:rPr>
        <w:tab/>
        <w:t>וכך מעידה הקטינה בפני ומספרת על הארועים השונים שארעו לה עם הנאשם, כאשר מתקשה היא למסור גרסה מסודרת המגוללת את שורת הארועים באופן כרונולוגי מסודר.</w:t>
      </w:r>
    </w:p>
    <w:p w14:paraId="0738E150" w14:textId="77777777" w:rsidR="008D21BE" w:rsidRDefault="008D21BE">
      <w:pPr>
        <w:spacing w:line="240" w:lineRule="auto"/>
        <w:ind w:left="720" w:hanging="720"/>
        <w:rPr>
          <w:rFonts w:hint="cs"/>
          <w:sz w:val="24"/>
          <w:szCs w:val="24"/>
          <w:rtl/>
        </w:rPr>
      </w:pPr>
      <w:r>
        <w:rPr>
          <w:rFonts w:hint="cs"/>
          <w:sz w:val="24"/>
          <w:szCs w:val="24"/>
          <w:rtl/>
        </w:rPr>
        <w:tab/>
        <w:t>הקטינה מתארת, כי עוד בשנת הלימודים הקודמת, כאשר ביקרה בכתה ה' בבית הספר, התפתח קשר בינה לבין הנאשם כשהוא נוהג להסיע אותה לביתה בתום הלימודים יחד עם ילדים אחרים המבקרים בבית הספר והגרים בקרבת מקום למקום מגוריו של הנאשם.</w:t>
      </w:r>
    </w:p>
    <w:p w14:paraId="2C287D6D" w14:textId="77777777" w:rsidR="008D21BE" w:rsidRDefault="008D21BE">
      <w:pPr>
        <w:spacing w:line="240" w:lineRule="auto"/>
        <w:ind w:left="720" w:hanging="720"/>
        <w:rPr>
          <w:rFonts w:hint="cs"/>
          <w:sz w:val="24"/>
          <w:szCs w:val="24"/>
          <w:rtl/>
        </w:rPr>
      </w:pPr>
      <w:r>
        <w:rPr>
          <w:rFonts w:hint="cs"/>
          <w:sz w:val="24"/>
          <w:szCs w:val="24"/>
          <w:rtl/>
        </w:rPr>
        <w:tab/>
        <w:t>מספרת הקטינה, כי  בזמן כלשהו במהלך לימודיה בכתה ו' החל הנאשם להסיע אותה לביתה כשרק שניהם ברכב, כשבתוך כך מעמיק הקשר ביניהם לשיחות שונות אותן לא יכלה הקטינה לשחזר.</w:t>
      </w:r>
    </w:p>
    <w:p w14:paraId="28607D64" w14:textId="77777777" w:rsidR="008D21BE" w:rsidRDefault="008D21BE">
      <w:pPr>
        <w:spacing w:line="240" w:lineRule="auto"/>
        <w:ind w:left="720" w:hanging="720"/>
        <w:rPr>
          <w:rFonts w:hint="cs"/>
          <w:sz w:val="24"/>
          <w:szCs w:val="24"/>
          <w:rtl/>
        </w:rPr>
      </w:pPr>
      <w:r>
        <w:rPr>
          <w:rFonts w:hint="cs"/>
          <w:sz w:val="24"/>
          <w:szCs w:val="24"/>
          <w:rtl/>
        </w:rPr>
        <w:tab/>
        <w:t>הקטינה מספרת, כי באחד המקרים נסעה היא ברכבו של הנאשם כשהוא מוביל אותה לתחנת דלק "סונול", הנמצאת בסמוך לישוב בו התגוררו, ועצר את הרכב סמוך למקום. אלא שאז הבחינו בילדים, בני כתתו של בנו, המבוגר ממנה בשנה, ותוך כדי שהיא מתכופפת כדי להסתתר מפניהם החל שוב בנסיעה לכוון תחנת דלק אחרת, שם נעצר. אלא שאז הגיעה משאית והפריעה להם והוא המשיך בדרכו עד בסמוך לישוב "כנות". שם עצר את רכבו, התקרב אליה והחל ללטפה כשהוא מלטף את רגליה, מרים את חולצתה וחזייתה, מנשק אותה על שדיה ובטנה ואף מנסה לנשקה בפנים. לדבריה, אף ניסה להוריד את מכנסיה, אך זו התנגדה וביקשה לחזור לביתה. ואכן הוא לא כפה עצמו עליה והחזיר אותה לביתה.</w:t>
      </w:r>
    </w:p>
    <w:p w14:paraId="18B7210C" w14:textId="77777777" w:rsidR="008D21BE" w:rsidRDefault="008D21BE">
      <w:pPr>
        <w:spacing w:line="240" w:lineRule="auto"/>
        <w:ind w:left="720" w:hanging="720"/>
        <w:rPr>
          <w:rFonts w:hint="cs"/>
          <w:sz w:val="24"/>
          <w:szCs w:val="24"/>
          <w:rtl/>
        </w:rPr>
      </w:pPr>
      <w:r>
        <w:rPr>
          <w:rFonts w:hint="cs"/>
          <w:sz w:val="24"/>
          <w:szCs w:val="24"/>
          <w:rtl/>
        </w:rPr>
        <w:tab/>
        <w:t>הקטינה מספרת, כי היו ארועים נוספים שכאלה אך איננה מתמקדת בהם.</w:t>
      </w:r>
    </w:p>
    <w:p w14:paraId="447B9A48" w14:textId="77777777" w:rsidR="008D21BE" w:rsidRDefault="008D21BE">
      <w:pPr>
        <w:spacing w:line="240" w:lineRule="auto"/>
        <w:ind w:left="720" w:hanging="720"/>
        <w:rPr>
          <w:rFonts w:hint="cs"/>
          <w:sz w:val="24"/>
          <w:szCs w:val="24"/>
          <w:rtl/>
        </w:rPr>
      </w:pPr>
    </w:p>
    <w:p w14:paraId="54DA9C97" w14:textId="77777777" w:rsidR="008D21BE" w:rsidRDefault="008D21BE">
      <w:pPr>
        <w:spacing w:line="240" w:lineRule="auto"/>
        <w:ind w:left="720" w:hanging="720"/>
        <w:rPr>
          <w:rFonts w:hint="cs"/>
          <w:sz w:val="24"/>
          <w:szCs w:val="24"/>
          <w:rtl/>
        </w:rPr>
      </w:pPr>
      <w:r>
        <w:rPr>
          <w:rFonts w:hint="cs"/>
          <w:sz w:val="24"/>
          <w:szCs w:val="24"/>
          <w:rtl/>
        </w:rPr>
        <w:tab/>
        <w:t>יחד עם זאת, מספרת היא על אותו ארוע בו קובעת היא עם הנאשם, כי יקח אותה לגן שב"מכון ויצמן" ברחובות על מנת שיצלם אותה תמונות אומנותיות כמתנה לכבוד יום הולדתה ה- 12, גיל מצוותה החל בתאריך 2/3.</w:t>
      </w:r>
    </w:p>
    <w:p w14:paraId="61B61DED" w14:textId="77777777" w:rsidR="008D21BE" w:rsidRDefault="008D21BE">
      <w:pPr>
        <w:spacing w:line="240" w:lineRule="auto"/>
        <w:ind w:left="720" w:hanging="720"/>
        <w:rPr>
          <w:rFonts w:hint="cs"/>
          <w:sz w:val="24"/>
          <w:szCs w:val="24"/>
          <w:rtl/>
        </w:rPr>
      </w:pPr>
      <w:r>
        <w:rPr>
          <w:rFonts w:hint="cs"/>
          <w:sz w:val="24"/>
          <w:szCs w:val="24"/>
          <w:rtl/>
        </w:rPr>
        <w:tab/>
        <w:t>הקטינה מספרת, כי נסעו הם יחדיו ל"מכון ויצמן", מספר ימים לפני יום הולדתה. לדבריה, כשהגיעו לגן שבמכון ויצמן החל הנאשם לצלם אותה. במהלך הצילומים ניגש אליה הנאשם והציע לה לפתוח מעט את כפתורי שמלתה מעל הברכיים. באותה עת לבשה היא שמלת סרפן ובה כפתורים המצויים לאורך השמלה בחזית. (ראה תמונות). או אז ביקש הנאשם לסייע לה במלאכה זו ולדבריה פתח לה הוא את אחד הכפתורים מלמטה וליטף את איבר מינה.</w:t>
      </w:r>
    </w:p>
    <w:p w14:paraId="22A6FB78" w14:textId="77777777" w:rsidR="008D21BE" w:rsidRDefault="008D21BE">
      <w:pPr>
        <w:spacing w:line="240" w:lineRule="auto"/>
        <w:ind w:left="720" w:hanging="720"/>
        <w:rPr>
          <w:rFonts w:hint="cs"/>
          <w:sz w:val="24"/>
          <w:szCs w:val="24"/>
          <w:rtl/>
        </w:rPr>
      </w:pPr>
    </w:p>
    <w:p w14:paraId="7B09F36C" w14:textId="77777777" w:rsidR="008D21BE" w:rsidRDefault="008D21BE">
      <w:pPr>
        <w:spacing w:line="240" w:lineRule="auto"/>
        <w:ind w:left="720" w:hanging="720"/>
        <w:rPr>
          <w:rFonts w:hint="cs"/>
          <w:sz w:val="24"/>
          <w:szCs w:val="24"/>
          <w:rtl/>
        </w:rPr>
      </w:pPr>
      <w:r>
        <w:rPr>
          <w:rFonts w:hint="cs"/>
          <w:sz w:val="24"/>
          <w:szCs w:val="24"/>
          <w:rtl/>
        </w:rPr>
        <w:t>5.</w:t>
      </w:r>
      <w:r>
        <w:rPr>
          <w:rFonts w:hint="cs"/>
          <w:sz w:val="24"/>
          <w:szCs w:val="24"/>
          <w:rtl/>
        </w:rPr>
        <w:tab/>
        <w:t>סיפורה זה של הקטינה נחשף בשני שלבים.</w:t>
      </w:r>
    </w:p>
    <w:p w14:paraId="47CC655A" w14:textId="77777777" w:rsidR="008D21BE" w:rsidRDefault="008D21BE">
      <w:pPr>
        <w:spacing w:line="240" w:lineRule="auto"/>
        <w:ind w:left="720" w:hanging="720"/>
        <w:rPr>
          <w:rFonts w:hint="cs"/>
          <w:sz w:val="24"/>
          <w:szCs w:val="24"/>
          <w:rtl/>
        </w:rPr>
      </w:pPr>
      <w:r>
        <w:rPr>
          <w:rFonts w:hint="cs"/>
          <w:sz w:val="24"/>
          <w:szCs w:val="24"/>
          <w:rtl/>
        </w:rPr>
        <w:tab/>
        <w:t>היו אלו שתי חברותיה נדיה ואילנה שבאו לבקרה בביתה ודחקו ושאלו אותה לפשר מצב הרוח הרע המלווה אותה, הסתגרותה והעדרותה מבית הספר. או אז סיפרה להם אודות הנאשם כשמיד אחר כך מתקשר אליה הנאשם ומבקש לדבר איתה. חברותיה מאזינות לשיחה ואף נוקטות חלק פעיל בה. בתום אותה שיחה הן מעודדות אותה להתעמת מולו, כשהן מחזקות ידיה ומשתפות אותה בחוויה דומה אותה עברו עם צלם אחר.</w:t>
      </w:r>
    </w:p>
    <w:p w14:paraId="075915ED" w14:textId="77777777" w:rsidR="008D21BE" w:rsidRDefault="008D21BE">
      <w:pPr>
        <w:spacing w:line="240" w:lineRule="auto"/>
        <w:ind w:left="720" w:hanging="720"/>
        <w:rPr>
          <w:rFonts w:hint="cs"/>
          <w:sz w:val="24"/>
          <w:szCs w:val="24"/>
          <w:rtl/>
        </w:rPr>
      </w:pPr>
      <w:r>
        <w:rPr>
          <w:rFonts w:hint="cs"/>
          <w:sz w:val="24"/>
          <w:szCs w:val="24"/>
          <w:rtl/>
        </w:rPr>
        <w:lastRenderedPageBreak/>
        <w:tab/>
        <w:t>ואכן הקטינה וחברותיה הולכות לביתו של הנאשם , מתעמתות איתו, כשהקטינה חוזרת ודורשת ממנו את אותה תמונה שבה הוא צילם אותה כששמלתה מורמת ותחתוניה נחשפים.</w:t>
      </w:r>
    </w:p>
    <w:p w14:paraId="7FAACB9B" w14:textId="77777777" w:rsidR="008D21BE" w:rsidRDefault="008D21BE">
      <w:pPr>
        <w:spacing w:line="240" w:lineRule="auto"/>
        <w:ind w:left="720"/>
        <w:rPr>
          <w:rFonts w:hint="cs"/>
          <w:sz w:val="24"/>
          <w:szCs w:val="24"/>
          <w:rtl/>
        </w:rPr>
      </w:pPr>
      <w:r>
        <w:rPr>
          <w:rFonts w:hint="cs"/>
          <w:sz w:val="24"/>
          <w:szCs w:val="24"/>
          <w:rtl/>
        </w:rPr>
        <w:t>בעקבות אותו עימות פנה הנאשם יחד עם אשתו ביום שבת לבית הקטינה, כשהוא מציג את עצמו בפני הורי הקטינה כצלם שצילם אות ילדתם ומבקש מהם את שכרו בסך 60 ₪. הורי הקטינה מסכימים לדרישה ואז חושפת בפניהם הקטינה לראשונה את שארע לה עם הנאשם.</w:t>
      </w:r>
    </w:p>
    <w:p w14:paraId="56520772" w14:textId="77777777" w:rsidR="008D21BE" w:rsidRDefault="008D21BE">
      <w:pPr>
        <w:spacing w:line="240" w:lineRule="auto"/>
        <w:ind w:left="720"/>
        <w:rPr>
          <w:rFonts w:hint="cs"/>
          <w:sz w:val="24"/>
          <w:szCs w:val="24"/>
          <w:rtl/>
        </w:rPr>
      </w:pPr>
      <w:r>
        <w:rPr>
          <w:rFonts w:hint="cs"/>
          <w:sz w:val="24"/>
          <w:szCs w:val="24"/>
          <w:rtl/>
        </w:rPr>
        <w:t>באותה עת, כאמור, יודעים ההורים על הארועים האמורים אך אין הם פונים לעזרת המשטרה.</w:t>
      </w:r>
    </w:p>
    <w:p w14:paraId="23F49049" w14:textId="77777777" w:rsidR="008D21BE" w:rsidRDefault="008D21BE">
      <w:pPr>
        <w:spacing w:line="240" w:lineRule="auto"/>
        <w:ind w:left="720"/>
        <w:rPr>
          <w:rFonts w:hint="cs"/>
          <w:sz w:val="24"/>
          <w:szCs w:val="24"/>
          <w:rtl/>
        </w:rPr>
      </w:pPr>
    </w:p>
    <w:p w14:paraId="784FFB43" w14:textId="77777777" w:rsidR="008D21BE" w:rsidRDefault="008D21BE">
      <w:pPr>
        <w:spacing w:line="240" w:lineRule="auto"/>
        <w:ind w:left="720" w:hanging="720"/>
        <w:rPr>
          <w:rFonts w:hint="cs"/>
          <w:sz w:val="24"/>
          <w:szCs w:val="24"/>
          <w:rtl/>
        </w:rPr>
      </w:pPr>
      <w:r>
        <w:rPr>
          <w:rFonts w:hint="cs"/>
          <w:sz w:val="24"/>
          <w:szCs w:val="24"/>
          <w:rtl/>
        </w:rPr>
        <w:tab/>
        <w:t>ימים אחדים לאחר מכן, באחד מימי בית הספר, מוצאת אירנה, אחת מחברותיה של הקטינה, את הקטינה כשהיא בוכה בכי רב ומתקשה להרגע. אירנה פונה לעזרת מנהלת בית הספר, הגב' מיכאלה מאור, וזו קוראת לקטינה לשיחה.</w:t>
      </w:r>
    </w:p>
    <w:p w14:paraId="2F6722C4" w14:textId="77777777" w:rsidR="008D21BE" w:rsidRDefault="008D21BE">
      <w:pPr>
        <w:spacing w:line="240" w:lineRule="auto"/>
        <w:ind w:left="720" w:hanging="720"/>
        <w:rPr>
          <w:rFonts w:hint="cs"/>
          <w:sz w:val="24"/>
          <w:szCs w:val="24"/>
          <w:rtl/>
        </w:rPr>
      </w:pPr>
    </w:p>
    <w:p w14:paraId="22AD828F" w14:textId="77777777" w:rsidR="008D21BE" w:rsidRDefault="008D21BE">
      <w:pPr>
        <w:spacing w:line="240" w:lineRule="auto"/>
        <w:ind w:left="720" w:hanging="720"/>
        <w:rPr>
          <w:rFonts w:hint="cs"/>
          <w:sz w:val="24"/>
          <w:szCs w:val="24"/>
          <w:rtl/>
        </w:rPr>
      </w:pPr>
      <w:r>
        <w:rPr>
          <w:rFonts w:hint="cs"/>
          <w:sz w:val="24"/>
          <w:szCs w:val="24"/>
          <w:rtl/>
        </w:rPr>
        <w:tab/>
        <w:t>על פי עדות הגב' מאור, גוללה בפניה הקטינה את פרשת מערכת היחסים שניהלה עם הנאשם עד לאותה עת. הגב' מאור מציינת, כי במהלך כל אותה שיחה בכתה הקטינה, כשסיפור מערכת היחסים אותו סיפרה לא סופר באופן כרונולוגי כי אם מקוטע, כשהיא מציגה את הדברים באופן שהנאשם מחזר אחריה ורודף אותה והיא מוצאת עצמה באותה פרשה, חסרת אונים וחסרת כח לעמוד בפניו.</w:t>
      </w:r>
    </w:p>
    <w:p w14:paraId="75767B1E" w14:textId="77777777" w:rsidR="008D21BE" w:rsidRDefault="008D21BE">
      <w:pPr>
        <w:spacing w:line="240" w:lineRule="auto"/>
        <w:ind w:left="720" w:hanging="720"/>
        <w:rPr>
          <w:rFonts w:hint="cs"/>
          <w:sz w:val="24"/>
          <w:szCs w:val="24"/>
          <w:rtl/>
        </w:rPr>
      </w:pPr>
      <w:r>
        <w:rPr>
          <w:rFonts w:hint="cs"/>
          <w:sz w:val="24"/>
          <w:szCs w:val="24"/>
          <w:rtl/>
        </w:rPr>
        <w:tab/>
        <w:t>ספורה של הקטינה בפני המנהלת הביא למערובות שרותי הרווחה ומיד לאחר מכן המשטרה.</w:t>
      </w:r>
    </w:p>
    <w:p w14:paraId="5D5E1F90" w14:textId="77777777" w:rsidR="008D21BE" w:rsidRDefault="008D21BE">
      <w:pPr>
        <w:spacing w:line="240" w:lineRule="auto"/>
        <w:ind w:left="720" w:hanging="720"/>
        <w:rPr>
          <w:rFonts w:hint="cs"/>
          <w:sz w:val="24"/>
          <w:szCs w:val="24"/>
          <w:rtl/>
        </w:rPr>
      </w:pPr>
    </w:p>
    <w:p w14:paraId="7EEDC647" w14:textId="77777777" w:rsidR="008D21BE" w:rsidRDefault="008D21BE">
      <w:pPr>
        <w:spacing w:line="240" w:lineRule="auto"/>
        <w:ind w:left="720" w:hanging="720"/>
        <w:rPr>
          <w:rFonts w:hint="cs"/>
          <w:sz w:val="24"/>
          <w:szCs w:val="24"/>
          <w:rtl/>
        </w:rPr>
      </w:pPr>
      <w:r>
        <w:rPr>
          <w:rFonts w:hint="cs"/>
          <w:sz w:val="24"/>
          <w:szCs w:val="24"/>
          <w:rtl/>
        </w:rPr>
        <w:tab/>
        <w:t>הקטינה נחקרה על ידי חוקרת ילדים, הגב' דליה לוי, אך גם העידה בפני על דוכן העדים לאחר שנמצא כי היא יכולה למסור עדות כאמור.</w:t>
      </w:r>
    </w:p>
    <w:p w14:paraId="02DC9260" w14:textId="77777777" w:rsidR="008D21BE" w:rsidRDefault="008D21BE">
      <w:pPr>
        <w:spacing w:line="240" w:lineRule="auto"/>
        <w:ind w:left="720" w:hanging="720"/>
        <w:rPr>
          <w:rFonts w:hint="cs"/>
          <w:sz w:val="24"/>
          <w:szCs w:val="24"/>
          <w:rtl/>
        </w:rPr>
      </w:pPr>
    </w:p>
    <w:p w14:paraId="62E814A9" w14:textId="77777777" w:rsidR="008D21BE" w:rsidRDefault="008D21BE">
      <w:pPr>
        <w:spacing w:line="240" w:lineRule="auto"/>
        <w:ind w:left="720" w:hanging="720"/>
        <w:rPr>
          <w:rFonts w:hint="cs"/>
          <w:sz w:val="24"/>
          <w:szCs w:val="24"/>
          <w:rtl/>
        </w:rPr>
      </w:pPr>
      <w:r>
        <w:rPr>
          <w:rFonts w:hint="cs"/>
          <w:sz w:val="24"/>
          <w:szCs w:val="24"/>
          <w:rtl/>
        </w:rPr>
        <w:tab/>
        <w:t>כך, במהלך עדותה בפני נחשפו לא מעט שקרים ואי דיוקים בגרסאות אותן מסרה הקטינה לחוקרת הילדים.</w:t>
      </w:r>
    </w:p>
    <w:p w14:paraId="7C6D828A" w14:textId="77777777" w:rsidR="008D21BE" w:rsidRDefault="008D21BE">
      <w:pPr>
        <w:spacing w:line="240" w:lineRule="auto"/>
        <w:ind w:left="720" w:hanging="720"/>
        <w:rPr>
          <w:rFonts w:hint="cs"/>
          <w:sz w:val="24"/>
          <w:szCs w:val="24"/>
          <w:rtl/>
        </w:rPr>
      </w:pPr>
      <w:r>
        <w:rPr>
          <w:rFonts w:hint="cs"/>
          <w:sz w:val="24"/>
          <w:szCs w:val="24"/>
          <w:rtl/>
        </w:rPr>
        <w:tab/>
        <w:t>על בסיס שקרים אלו ביקש סנגורו של הנאשם שלא ליתן אמון לגרסת הקטינה, כשהוא חוזר ומדגיש כי כל הסיפור אותו סיפרה הינו פרי דמיונה מבלי שיש לו כל אחיזה במציאות. אשר למניע של הקטינה לטפול על הנאשם סיפור שכזה טען הסנגור, כי ביקשה היא להזדהות עם חברותיה, אילנה ונדיה, אשר חוו בעבר חוויה מינית כלשהי עם צלם שהוליך אותן שולל. לקחה את סיפורן והלבישה אותו על עצמה וביקשה להתגאות בפניהן, כי גם היא מסוגלת לפתות גבר מבוגר.</w:t>
      </w:r>
    </w:p>
    <w:p w14:paraId="1035F59A" w14:textId="77777777" w:rsidR="008D21BE" w:rsidRDefault="008D21BE">
      <w:pPr>
        <w:spacing w:line="240" w:lineRule="auto"/>
        <w:ind w:left="720" w:hanging="720"/>
        <w:rPr>
          <w:rFonts w:hint="cs"/>
          <w:sz w:val="24"/>
          <w:szCs w:val="24"/>
          <w:rtl/>
        </w:rPr>
      </w:pPr>
    </w:p>
    <w:p w14:paraId="011BC607" w14:textId="77777777" w:rsidR="008D21BE" w:rsidRDefault="008D21BE">
      <w:pPr>
        <w:spacing w:line="240" w:lineRule="auto"/>
        <w:ind w:left="720" w:hanging="720"/>
        <w:rPr>
          <w:rFonts w:hint="cs"/>
          <w:sz w:val="24"/>
          <w:szCs w:val="24"/>
          <w:rtl/>
        </w:rPr>
      </w:pPr>
      <w:r>
        <w:rPr>
          <w:rFonts w:hint="cs"/>
          <w:sz w:val="24"/>
          <w:szCs w:val="24"/>
          <w:rtl/>
        </w:rPr>
        <w:tab/>
        <w:t>ואכן לא קלה הייתה המלאכה, שכן מצאתי כי בזמנים הרלבנטיים לכתב האישום ולאחריו, ה"שקר" מלווה רבות את הקטינה.</w:t>
      </w:r>
    </w:p>
    <w:p w14:paraId="2188AD0C" w14:textId="77777777" w:rsidR="008D21BE" w:rsidRDefault="008D21BE">
      <w:pPr>
        <w:spacing w:line="240" w:lineRule="auto"/>
        <w:ind w:left="720" w:hanging="720"/>
        <w:rPr>
          <w:rFonts w:hint="cs"/>
          <w:sz w:val="24"/>
          <w:szCs w:val="24"/>
          <w:rtl/>
        </w:rPr>
      </w:pPr>
      <w:r>
        <w:rPr>
          <w:rFonts w:hint="cs"/>
          <w:sz w:val="24"/>
          <w:szCs w:val="24"/>
          <w:rtl/>
        </w:rPr>
        <w:tab/>
        <w:t>בעדותה בפני חוקרת הילדים היא מספרת, כי חייל הסיע אותה מביתה אל "מכון ויצמן" ושם להפתעתה היא מוצאת את הנאשם. בעדותה בפני מודה היא, כי שיקרה בדברים אלו.</w:t>
      </w:r>
    </w:p>
    <w:p w14:paraId="1363692C" w14:textId="77777777" w:rsidR="008D21BE" w:rsidRDefault="008D21BE">
      <w:pPr>
        <w:spacing w:line="240" w:lineRule="auto"/>
        <w:ind w:left="720" w:hanging="720"/>
        <w:rPr>
          <w:rFonts w:hint="cs"/>
          <w:sz w:val="24"/>
          <w:szCs w:val="24"/>
          <w:rtl/>
        </w:rPr>
      </w:pPr>
      <w:r>
        <w:rPr>
          <w:rFonts w:hint="cs"/>
          <w:sz w:val="24"/>
          <w:szCs w:val="24"/>
          <w:rtl/>
        </w:rPr>
        <w:tab/>
        <w:t>כך גם הסיפור אותו היא מספרת לחוקרת הילדים, לפיו באחד הבקרים צילצל הנאשם באינטרקום שבביתה ומשלא ענתה ראתה אותו דרך החלון כשהוא קולט את מבטה ומסמן לה לבוא אליו. סיפור זה נמצא אף הוא כסיפור שיקרי והקטינה מודה, כי בדתה אותו מליבה.</w:t>
      </w:r>
    </w:p>
    <w:p w14:paraId="67C68AB8" w14:textId="77777777" w:rsidR="008D21BE" w:rsidRDefault="008D21BE">
      <w:pPr>
        <w:spacing w:line="240" w:lineRule="auto"/>
        <w:ind w:left="720" w:hanging="720"/>
        <w:rPr>
          <w:rFonts w:hint="cs"/>
          <w:sz w:val="24"/>
          <w:szCs w:val="24"/>
          <w:rtl/>
        </w:rPr>
      </w:pPr>
      <w:r>
        <w:rPr>
          <w:rFonts w:hint="cs"/>
          <w:sz w:val="24"/>
          <w:szCs w:val="24"/>
          <w:rtl/>
        </w:rPr>
        <w:tab/>
        <w:t>הקטינה אף מפריזה ומספרת לחוקרת הילדים, כי הארועים עם הנאשם היו בתדירות גבוהה, כל יום, אך מסייגת זאת בעדותה בפני.</w:t>
      </w:r>
    </w:p>
    <w:p w14:paraId="46C4B336" w14:textId="77777777" w:rsidR="008D21BE" w:rsidRDefault="008D21BE">
      <w:pPr>
        <w:spacing w:line="240" w:lineRule="auto"/>
        <w:ind w:left="720" w:hanging="720"/>
        <w:rPr>
          <w:rFonts w:hint="cs"/>
          <w:sz w:val="24"/>
          <w:szCs w:val="24"/>
          <w:rtl/>
        </w:rPr>
      </w:pPr>
      <w:r>
        <w:rPr>
          <w:rFonts w:hint="cs"/>
          <w:sz w:val="24"/>
          <w:szCs w:val="24"/>
          <w:rtl/>
        </w:rPr>
        <w:tab/>
        <w:t>כך מצאתי, כי מחוץ לכותלי בית משפט הייתה גרסתה מלווה בשקרים לא מעטים. גרסה אותה מסרה באוזני חוקרת הילדים, באוזני חברותיה ואף באוזני מנהלת בית הספר.</w:t>
      </w:r>
    </w:p>
    <w:p w14:paraId="031BF23E" w14:textId="77777777" w:rsidR="008D21BE" w:rsidRDefault="008D21BE">
      <w:pPr>
        <w:spacing w:line="240" w:lineRule="auto"/>
        <w:ind w:left="720" w:hanging="720"/>
        <w:rPr>
          <w:rFonts w:hint="cs"/>
          <w:sz w:val="24"/>
          <w:szCs w:val="24"/>
          <w:rtl/>
        </w:rPr>
      </w:pPr>
    </w:p>
    <w:p w14:paraId="6228DCE8" w14:textId="77777777" w:rsidR="008D21BE" w:rsidRDefault="008D21BE">
      <w:pPr>
        <w:spacing w:line="240" w:lineRule="auto"/>
        <w:ind w:left="720" w:hanging="720"/>
        <w:rPr>
          <w:rFonts w:hint="cs"/>
          <w:sz w:val="24"/>
          <w:szCs w:val="24"/>
          <w:rtl/>
        </w:rPr>
      </w:pPr>
      <w:r>
        <w:rPr>
          <w:rFonts w:hint="cs"/>
          <w:sz w:val="24"/>
          <w:szCs w:val="24"/>
          <w:rtl/>
        </w:rPr>
        <w:tab/>
        <w:t>אלא שבבואי לברור את המוץ מן התבן, מצאתי כי גרסתה של הקטינה, באשר למעשים שביצע הנאשם בגופה, הינה מהימנה.</w:t>
      </w:r>
    </w:p>
    <w:p w14:paraId="54AFACD0" w14:textId="77777777" w:rsidR="008D21BE" w:rsidRDefault="008D21BE">
      <w:pPr>
        <w:spacing w:line="240" w:lineRule="auto"/>
        <w:ind w:left="720" w:hanging="720"/>
        <w:rPr>
          <w:rFonts w:hint="cs"/>
          <w:sz w:val="24"/>
          <w:szCs w:val="24"/>
          <w:rtl/>
        </w:rPr>
      </w:pPr>
      <w:r>
        <w:rPr>
          <w:rFonts w:hint="cs"/>
          <w:sz w:val="24"/>
          <w:szCs w:val="24"/>
          <w:rtl/>
        </w:rPr>
        <w:tab/>
        <w:t>את סימני האמת מצאתי במספר דברים;</w:t>
      </w:r>
    </w:p>
    <w:p w14:paraId="7285940E" w14:textId="77777777" w:rsidR="008D21BE" w:rsidRDefault="008D21BE">
      <w:pPr>
        <w:spacing w:line="240" w:lineRule="auto"/>
        <w:ind w:left="720" w:hanging="720"/>
        <w:rPr>
          <w:rFonts w:hint="cs"/>
          <w:sz w:val="24"/>
          <w:szCs w:val="24"/>
          <w:rtl/>
        </w:rPr>
      </w:pPr>
    </w:p>
    <w:p w14:paraId="098DDDE4" w14:textId="77777777" w:rsidR="008D21BE" w:rsidRDefault="008D21BE">
      <w:pPr>
        <w:spacing w:line="240" w:lineRule="auto"/>
        <w:ind w:left="720" w:hanging="720"/>
        <w:rPr>
          <w:rFonts w:hint="cs"/>
          <w:sz w:val="24"/>
          <w:szCs w:val="24"/>
          <w:rtl/>
        </w:rPr>
      </w:pPr>
      <w:r>
        <w:rPr>
          <w:rFonts w:hint="cs"/>
          <w:sz w:val="24"/>
          <w:szCs w:val="24"/>
          <w:rtl/>
        </w:rPr>
        <w:tab/>
        <w:t>הקטינה, נערה מתבגרת בת 12, משתמשת ב"שקר" אם כדי לגונן על עצמה מפני הסביבה ואם לעיתים כדי למצוא חן בעיני הסביבה, בפרט בפני חברותיה. הדמיון והשקר מתערבבים אצל הקטינה בפרטים הקטנים השוליים הדרושים לה כדי להגן על עצמה, כדי לעדן את תדמיתה, כדי להקטין את חלקה בפרשה.</w:t>
      </w:r>
    </w:p>
    <w:p w14:paraId="22863099" w14:textId="77777777" w:rsidR="008D21BE" w:rsidRDefault="008D21BE">
      <w:pPr>
        <w:spacing w:line="240" w:lineRule="auto"/>
        <w:ind w:left="720" w:hanging="720"/>
        <w:rPr>
          <w:rFonts w:hint="cs"/>
          <w:sz w:val="24"/>
          <w:szCs w:val="24"/>
          <w:rtl/>
        </w:rPr>
      </w:pPr>
      <w:r>
        <w:rPr>
          <w:rFonts w:hint="cs"/>
          <w:sz w:val="24"/>
          <w:szCs w:val="24"/>
          <w:rtl/>
        </w:rPr>
        <w:tab/>
        <w:t xml:space="preserve">כך משתמשת הקטינה בסיפור החייל שבא לאוספה לצרכי צילומים כדי להראות שלא שיתפה פעולה עם הנאשם ונסעה עמו, כי אם נשלח אליה חייל מטעם המועצה כדי </w:t>
      </w:r>
      <w:r>
        <w:rPr>
          <w:rFonts w:hint="cs"/>
          <w:sz w:val="24"/>
          <w:szCs w:val="24"/>
          <w:rtl/>
        </w:rPr>
        <w:lastRenderedPageBreak/>
        <w:t>להפתיעה ולצלמה צילומים לבת המצווה, ובהגיעם למכון ויצמן מופתעת היא לגלות, כי הנאשם מחכה לה שם עם מצלמתו.</w:t>
      </w:r>
    </w:p>
    <w:p w14:paraId="11031CF9" w14:textId="77777777" w:rsidR="008D21BE" w:rsidRDefault="008D21BE">
      <w:pPr>
        <w:spacing w:line="240" w:lineRule="auto"/>
        <w:ind w:left="720" w:hanging="720"/>
        <w:rPr>
          <w:rFonts w:hint="cs"/>
          <w:sz w:val="24"/>
          <w:szCs w:val="24"/>
          <w:rtl/>
        </w:rPr>
      </w:pPr>
    </w:p>
    <w:p w14:paraId="3F7B498F" w14:textId="77777777" w:rsidR="008D21BE" w:rsidRDefault="008D21BE">
      <w:pPr>
        <w:spacing w:line="240" w:lineRule="auto"/>
        <w:ind w:left="720" w:hanging="720"/>
        <w:rPr>
          <w:rFonts w:hint="cs"/>
          <w:sz w:val="24"/>
          <w:szCs w:val="24"/>
          <w:rtl/>
        </w:rPr>
      </w:pPr>
      <w:r>
        <w:rPr>
          <w:rFonts w:hint="cs"/>
          <w:sz w:val="24"/>
          <w:szCs w:val="24"/>
          <w:rtl/>
        </w:rPr>
        <w:tab/>
        <w:t>כשעמדה הקטינה על דוכן העדים ויראת בית המשפט נפלה עליה, הודתה הקטינה באותם שקרים קטנים ונתנה לחלקם הסברים התומכים בדבריי לעיל.</w:t>
      </w:r>
    </w:p>
    <w:p w14:paraId="77C1C943" w14:textId="77777777" w:rsidR="008D21BE" w:rsidRDefault="008D21BE">
      <w:pPr>
        <w:spacing w:line="240" w:lineRule="auto"/>
        <w:ind w:left="720" w:hanging="720"/>
        <w:rPr>
          <w:rFonts w:hint="cs"/>
          <w:sz w:val="24"/>
          <w:szCs w:val="24"/>
          <w:rtl/>
        </w:rPr>
      </w:pPr>
      <w:r>
        <w:rPr>
          <w:rFonts w:hint="cs"/>
          <w:sz w:val="24"/>
          <w:szCs w:val="24"/>
          <w:rtl/>
        </w:rPr>
        <w:tab/>
        <w:t>אך על עיקרם של הדברים, עיקרם של הארועים עמדה הקטינה על דעתה, כי אכן ארעו והתרחשו כשהיא אף מגלה קושי מעל דוכן העדים לתאר במילים את המעשים שנעשו בגופה, את המקומות האינטימיים בהם נגע בה הנאשם ונחלצת היא ממבוכה זו רק כאשר ניתנת לה האפשרות להעלות את התאורים האינטימיים על הכתב (ראה ת/16 - ת/18).</w:t>
      </w:r>
    </w:p>
    <w:p w14:paraId="60531922" w14:textId="77777777" w:rsidR="008D21BE" w:rsidRDefault="008D21BE">
      <w:pPr>
        <w:spacing w:line="240" w:lineRule="auto"/>
        <w:ind w:left="720" w:hanging="720"/>
        <w:rPr>
          <w:rFonts w:hint="cs"/>
          <w:sz w:val="24"/>
          <w:szCs w:val="24"/>
          <w:rtl/>
        </w:rPr>
      </w:pPr>
    </w:p>
    <w:p w14:paraId="6EF808B0" w14:textId="77777777" w:rsidR="008D21BE" w:rsidRDefault="008D21BE">
      <w:pPr>
        <w:spacing w:line="240" w:lineRule="auto"/>
        <w:ind w:left="720" w:hanging="720"/>
        <w:rPr>
          <w:rFonts w:hint="cs"/>
          <w:sz w:val="24"/>
          <w:szCs w:val="24"/>
          <w:rtl/>
        </w:rPr>
      </w:pPr>
      <w:r>
        <w:rPr>
          <w:rFonts w:hint="cs"/>
          <w:sz w:val="24"/>
          <w:szCs w:val="24"/>
          <w:rtl/>
        </w:rPr>
        <w:tab/>
        <w:t>הקטינה בעדותה בפני חוקרת הילדים, כמו גם בפני, מנדבת מעט אינפורמציה על השתלשלות הארועים וזאת כדי שלא לחשוף את שיתוף הפעולה שלה עמו. היא מתנצלת על דברים ומסבירה, כי גם שיתפה פעולה באותו ארוע במכוניתו, ועזרה לו להוריד את חזייתה (עמ' 16 לת/8א'), עד שביקשה להפסיק ולנסוע הביתה.</w:t>
      </w:r>
    </w:p>
    <w:p w14:paraId="3C7231E3" w14:textId="77777777" w:rsidR="008D21BE" w:rsidRDefault="008D21BE">
      <w:pPr>
        <w:spacing w:line="240" w:lineRule="auto"/>
        <w:ind w:left="720" w:hanging="720"/>
        <w:rPr>
          <w:rFonts w:hint="cs"/>
          <w:sz w:val="24"/>
          <w:szCs w:val="24"/>
          <w:rtl/>
        </w:rPr>
      </w:pPr>
      <w:r>
        <w:rPr>
          <w:rFonts w:hint="cs"/>
          <w:sz w:val="24"/>
          <w:szCs w:val="24"/>
          <w:rtl/>
        </w:rPr>
        <w:tab/>
        <w:t>אם הייתה משקרת לעצם קרות הארוע, לא הייתה מספרת כי שיתפה פעולה, אלא הייתה נוקטת בתאור אשר יש בו כדי להקצין את מעשיו של הנאשם בגופה.</w:t>
      </w:r>
    </w:p>
    <w:p w14:paraId="03F0A550" w14:textId="77777777" w:rsidR="008D21BE" w:rsidRDefault="008D21BE">
      <w:pPr>
        <w:spacing w:line="240" w:lineRule="auto"/>
        <w:ind w:left="720" w:hanging="720"/>
        <w:rPr>
          <w:rFonts w:hint="cs"/>
          <w:sz w:val="24"/>
          <w:szCs w:val="24"/>
          <w:rtl/>
        </w:rPr>
      </w:pPr>
    </w:p>
    <w:p w14:paraId="4202AB5B" w14:textId="77777777" w:rsidR="008D21BE" w:rsidRDefault="008D21BE">
      <w:pPr>
        <w:spacing w:line="240" w:lineRule="auto"/>
        <w:ind w:left="720" w:hanging="720"/>
        <w:rPr>
          <w:rFonts w:hint="cs"/>
          <w:sz w:val="24"/>
          <w:szCs w:val="24"/>
          <w:rtl/>
        </w:rPr>
      </w:pPr>
      <w:r>
        <w:rPr>
          <w:rFonts w:hint="cs"/>
          <w:sz w:val="24"/>
          <w:szCs w:val="24"/>
          <w:rtl/>
        </w:rPr>
        <w:tab/>
        <w:t>הקטינה אף מגוננת על הנאשם, ובעדותה בפני חוקרת הילדים כשהיא מספרת על הארוע ברכבו אומרת, כי:</w:t>
      </w:r>
      <w:r>
        <w:rPr>
          <w:color w:val="FFFFFF"/>
          <w:sz w:val="4"/>
          <w:szCs w:val="4"/>
          <w:rtl/>
        </w:rPr>
        <w:t>ב</w:t>
      </w:r>
    </w:p>
    <w:p w14:paraId="7B748BDC" w14:textId="77777777" w:rsidR="008D21BE" w:rsidRDefault="008D21BE">
      <w:pPr>
        <w:pStyle w:val="a0"/>
        <w:rPr>
          <w:rFonts w:hint="cs"/>
          <w:b w:val="0"/>
          <w:bCs w:val="0"/>
          <w:sz w:val="24"/>
          <w:rtl/>
        </w:rPr>
      </w:pPr>
      <w:r>
        <w:rPr>
          <w:sz w:val="24"/>
          <w:rtl/>
        </w:rPr>
        <w:t>”</w:t>
      </w:r>
      <w:r>
        <w:rPr>
          <w:rFonts w:hint="cs"/>
          <w:sz w:val="24"/>
          <w:rtl/>
        </w:rPr>
        <w:t xml:space="preserve">הוא לא עשה לי משהו רע כזה..." </w:t>
      </w:r>
      <w:r>
        <w:rPr>
          <w:rFonts w:hint="cs"/>
          <w:b w:val="0"/>
          <w:bCs w:val="0"/>
          <w:sz w:val="24"/>
          <w:rtl/>
        </w:rPr>
        <w:t>(עמ' 15 לת/8א').</w:t>
      </w:r>
    </w:p>
    <w:p w14:paraId="412673E7" w14:textId="77777777" w:rsidR="008D21BE" w:rsidRDefault="008D21BE">
      <w:pPr>
        <w:spacing w:line="240" w:lineRule="auto"/>
        <w:ind w:left="720" w:hanging="720"/>
        <w:rPr>
          <w:rFonts w:hint="cs"/>
          <w:sz w:val="24"/>
          <w:szCs w:val="24"/>
          <w:rtl/>
        </w:rPr>
      </w:pPr>
    </w:p>
    <w:p w14:paraId="7B393DDB" w14:textId="77777777" w:rsidR="008D21BE" w:rsidRDefault="008D21BE">
      <w:pPr>
        <w:spacing w:line="240" w:lineRule="auto"/>
        <w:ind w:left="720" w:hanging="720"/>
        <w:rPr>
          <w:rFonts w:hint="cs"/>
          <w:sz w:val="24"/>
          <w:szCs w:val="24"/>
          <w:rtl/>
        </w:rPr>
      </w:pPr>
      <w:r>
        <w:rPr>
          <w:rFonts w:hint="cs"/>
          <w:sz w:val="24"/>
          <w:szCs w:val="24"/>
          <w:rtl/>
        </w:rPr>
        <w:tab/>
        <w:t>ואף לוקחת אחריות ואומרת:</w:t>
      </w:r>
      <w:r>
        <w:rPr>
          <w:color w:val="FFFFFF"/>
          <w:sz w:val="4"/>
          <w:szCs w:val="4"/>
          <w:rtl/>
        </w:rPr>
        <w:t>ו</w:t>
      </w:r>
    </w:p>
    <w:p w14:paraId="5E06EBB3" w14:textId="77777777" w:rsidR="008D21BE" w:rsidRDefault="008D21BE">
      <w:pPr>
        <w:pStyle w:val="a0"/>
        <w:rPr>
          <w:rFonts w:hint="cs"/>
          <w:sz w:val="24"/>
          <w:rtl/>
        </w:rPr>
      </w:pPr>
      <w:r>
        <w:rPr>
          <w:sz w:val="24"/>
          <w:rtl/>
        </w:rPr>
        <w:t>”</w:t>
      </w:r>
      <w:r>
        <w:rPr>
          <w:rFonts w:hint="cs"/>
          <w:sz w:val="24"/>
          <w:rtl/>
        </w:rPr>
        <w:t>דיברתי איתו כחצופה...".</w:t>
      </w:r>
    </w:p>
    <w:p w14:paraId="4A8D16A8" w14:textId="77777777" w:rsidR="008D21BE" w:rsidRDefault="008D21BE">
      <w:pPr>
        <w:spacing w:line="240" w:lineRule="auto"/>
        <w:ind w:left="720" w:hanging="720"/>
        <w:rPr>
          <w:rFonts w:hint="cs"/>
          <w:sz w:val="24"/>
          <w:szCs w:val="24"/>
          <w:rtl/>
        </w:rPr>
      </w:pPr>
    </w:p>
    <w:p w14:paraId="21AB02B3" w14:textId="77777777" w:rsidR="008D21BE" w:rsidRDefault="008D21BE">
      <w:pPr>
        <w:spacing w:line="240" w:lineRule="auto"/>
        <w:ind w:left="720" w:hanging="720"/>
        <w:rPr>
          <w:rFonts w:hint="cs"/>
          <w:sz w:val="24"/>
          <w:szCs w:val="24"/>
          <w:rtl/>
        </w:rPr>
      </w:pPr>
      <w:r>
        <w:rPr>
          <w:rFonts w:hint="cs"/>
          <w:sz w:val="24"/>
          <w:szCs w:val="24"/>
          <w:rtl/>
        </w:rPr>
        <w:tab/>
        <w:t>היא יודעת לתאר במדויק ובמפורט את מעשיו בה ומציינת, כי היא זוכרת בוודאות, כי לבשה מכנסי טייץ וכי הנאשם ניסה להוריד לה את המכנסיים ולהכניס את ידו, אך היא התנגדה לכך והוא נרתע ונענה לבקשתה לחזור הביתה.</w:t>
      </w:r>
    </w:p>
    <w:p w14:paraId="3893546F" w14:textId="77777777" w:rsidR="008D21BE" w:rsidRDefault="008D21BE">
      <w:pPr>
        <w:spacing w:line="240" w:lineRule="auto"/>
        <w:ind w:left="720" w:hanging="720"/>
        <w:rPr>
          <w:rFonts w:hint="cs"/>
          <w:sz w:val="24"/>
          <w:szCs w:val="24"/>
          <w:rtl/>
        </w:rPr>
      </w:pPr>
    </w:p>
    <w:p w14:paraId="071B0423" w14:textId="77777777" w:rsidR="008D21BE" w:rsidRDefault="008D21BE">
      <w:pPr>
        <w:spacing w:line="240" w:lineRule="auto"/>
        <w:ind w:left="720" w:hanging="720"/>
        <w:rPr>
          <w:rFonts w:hint="cs"/>
          <w:sz w:val="24"/>
          <w:szCs w:val="24"/>
          <w:rtl/>
        </w:rPr>
      </w:pPr>
      <w:r>
        <w:rPr>
          <w:rFonts w:hint="cs"/>
          <w:sz w:val="24"/>
          <w:szCs w:val="24"/>
          <w:rtl/>
        </w:rPr>
        <w:tab/>
        <w:t>את סימני האמת לארועים שעברה הקטינה מצאתי גם בעצם ההתרגשות הרבה שאחזה בקטינה כשסיפרה על נגיעותיו של הנאשם בגופה. הקטינה פרצה בבכי מעל דוכן העדים כשסיפרה זאת. הקטינה פרצה בבכי כשסיפרה את שעבר עליה בפני מנהלת בית הספר. הקטינה פרצה בבכי למול חברותיה וכן פרצה בבכי למול  הוריה.</w:t>
      </w:r>
    </w:p>
    <w:p w14:paraId="327A7614" w14:textId="77777777" w:rsidR="008D21BE" w:rsidRDefault="008D21BE">
      <w:pPr>
        <w:spacing w:line="240" w:lineRule="auto"/>
        <w:ind w:left="720" w:hanging="720"/>
        <w:rPr>
          <w:rFonts w:hint="cs"/>
          <w:sz w:val="24"/>
          <w:szCs w:val="24"/>
          <w:rtl/>
        </w:rPr>
      </w:pPr>
      <w:r>
        <w:rPr>
          <w:rFonts w:hint="cs"/>
          <w:sz w:val="24"/>
          <w:szCs w:val="24"/>
          <w:rtl/>
        </w:rPr>
        <w:tab/>
        <w:t>אם היה כל "הסיפור" בבחינת המצאה דמיונית, שקרית, הכיצד מצאה מאגרים נפשיים להתפרצויות בכי אלו.</w:t>
      </w:r>
    </w:p>
    <w:p w14:paraId="1F109C0F" w14:textId="77777777" w:rsidR="008D21BE" w:rsidRDefault="008D21BE">
      <w:pPr>
        <w:spacing w:line="240" w:lineRule="auto"/>
        <w:ind w:left="720" w:hanging="720"/>
        <w:rPr>
          <w:rFonts w:hint="cs"/>
          <w:sz w:val="24"/>
          <w:szCs w:val="24"/>
          <w:rtl/>
        </w:rPr>
      </w:pPr>
    </w:p>
    <w:p w14:paraId="5B3FA72A" w14:textId="77777777" w:rsidR="008D21BE" w:rsidRDefault="008D21BE">
      <w:pPr>
        <w:spacing w:line="240" w:lineRule="auto"/>
        <w:ind w:left="720" w:hanging="720"/>
        <w:rPr>
          <w:rFonts w:hint="cs"/>
          <w:sz w:val="24"/>
          <w:szCs w:val="24"/>
          <w:rtl/>
        </w:rPr>
      </w:pPr>
      <w:r>
        <w:rPr>
          <w:rFonts w:hint="cs"/>
          <w:sz w:val="24"/>
          <w:szCs w:val="24"/>
          <w:rtl/>
        </w:rPr>
        <w:tab/>
        <w:t>הקטינה מרבה לצטט את תוכן השיחות שהיו לה - דבר המלמד על מהימנות. כמו גם מתארת היא ארועים לא צפויים שמפריעים למהלך הארוע העיקרי, כגון הופעת נערים מכתתו של בנו של הנאשם בתחנת הדלק, דבר שגרם לנאשם לנסוע מהמקום, או הופעת משאית בתחנת הדלק האחרת. אילו הייתה הקטינה דוברת שקר, לא הייתה מתאמצת לספר סיפורים שמפריעים למהלך הארוע העיקרי.</w:t>
      </w:r>
    </w:p>
    <w:p w14:paraId="33FCED8B" w14:textId="77777777" w:rsidR="008D21BE" w:rsidRDefault="008D21BE">
      <w:pPr>
        <w:spacing w:line="240" w:lineRule="auto"/>
        <w:ind w:left="720" w:hanging="720"/>
        <w:rPr>
          <w:rFonts w:hint="cs"/>
          <w:sz w:val="24"/>
          <w:szCs w:val="24"/>
          <w:rtl/>
        </w:rPr>
      </w:pPr>
    </w:p>
    <w:p w14:paraId="0931CDEF" w14:textId="77777777" w:rsidR="008D21BE" w:rsidRDefault="008D21BE">
      <w:pPr>
        <w:spacing w:line="240" w:lineRule="auto"/>
        <w:ind w:left="720" w:hanging="720"/>
        <w:rPr>
          <w:rFonts w:hint="cs"/>
          <w:sz w:val="24"/>
          <w:szCs w:val="24"/>
          <w:rtl/>
        </w:rPr>
      </w:pPr>
      <w:r>
        <w:rPr>
          <w:rFonts w:hint="cs"/>
          <w:sz w:val="24"/>
          <w:szCs w:val="24"/>
          <w:rtl/>
        </w:rPr>
        <w:tab/>
        <w:t>כפי שציינתי לעיל, הקטינה משתמשת בשקרים הקטנים כדי לגונן על עצמה, כדי לשמור על תדמיתה. זאת מצאתי בסיפור החייל ובסיפור של אבנר - אדם זר אחר, אותו היא מכירה, ממנו גם קיבלה כספים כפי שהיא מודה בפני, הגם שלחברותיה מספרת כי אין לה עמו דבר.</w:t>
      </w:r>
    </w:p>
    <w:p w14:paraId="56B5F488" w14:textId="77777777" w:rsidR="008D21BE" w:rsidRDefault="008D21BE">
      <w:pPr>
        <w:spacing w:line="240" w:lineRule="auto"/>
        <w:ind w:left="720" w:hanging="720"/>
        <w:rPr>
          <w:rFonts w:hint="cs"/>
          <w:sz w:val="24"/>
          <w:szCs w:val="24"/>
          <w:rtl/>
        </w:rPr>
      </w:pPr>
      <w:r>
        <w:rPr>
          <w:rFonts w:hint="cs"/>
          <w:sz w:val="24"/>
          <w:szCs w:val="24"/>
          <w:rtl/>
        </w:rPr>
        <w:tab/>
        <w:t>השקרים נועדו גם כדי לשרת אינטרסים שלה. כך היא מספרת לנאשם, כי אביה עבר תאונה, דבר שלא היה כדי לזכות בחיבתו של הנאשם כלפיה.</w:t>
      </w:r>
    </w:p>
    <w:p w14:paraId="1D72F3C7" w14:textId="77777777" w:rsidR="008D21BE" w:rsidRDefault="008D21BE">
      <w:pPr>
        <w:spacing w:line="240" w:lineRule="auto"/>
        <w:ind w:left="720" w:hanging="720"/>
        <w:rPr>
          <w:rFonts w:hint="cs"/>
          <w:sz w:val="24"/>
          <w:szCs w:val="24"/>
          <w:rtl/>
        </w:rPr>
      </w:pPr>
    </w:p>
    <w:p w14:paraId="5DFEE21F" w14:textId="77777777" w:rsidR="008D21BE" w:rsidRDefault="008D21BE">
      <w:pPr>
        <w:spacing w:line="240" w:lineRule="auto"/>
        <w:ind w:left="720" w:hanging="720"/>
        <w:rPr>
          <w:rFonts w:hint="cs"/>
          <w:sz w:val="24"/>
          <w:szCs w:val="24"/>
          <w:rtl/>
        </w:rPr>
      </w:pPr>
      <w:r>
        <w:rPr>
          <w:rFonts w:hint="cs"/>
          <w:sz w:val="24"/>
          <w:szCs w:val="24"/>
          <w:rtl/>
        </w:rPr>
        <w:tab/>
        <w:t>נדמה, כאמור, כי אימת היכל המשפט הילכה על הקטינה והיא שבה אל האמת שבעצם קרות הארועים.</w:t>
      </w:r>
    </w:p>
    <w:p w14:paraId="1635AE62" w14:textId="77777777" w:rsidR="008D21BE" w:rsidRDefault="008D21BE">
      <w:pPr>
        <w:spacing w:line="240" w:lineRule="auto"/>
        <w:ind w:left="720" w:hanging="720"/>
        <w:rPr>
          <w:rFonts w:hint="cs"/>
          <w:sz w:val="24"/>
          <w:szCs w:val="24"/>
          <w:rtl/>
        </w:rPr>
      </w:pPr>
    </w:p>
    <w:p w14:paraId="246FA764" w14:textId="77777777" w:rsidR="008D21BE" w:rsidRDefault="008D21BE">
      <w:pPr>
        <w:spacing w:line="240" w:lineRule="auto"/>
        <w:ind w:left="720" w:hanging="720"/>
        <w:rPr>
          <w:rFonts w:hint="cs"/>
          <w:sz w:val="24"/>
          <w:szCs w:val="24"/>
          <w:rtl/>
        </w:rPr>
      </w:pPr>
      <w:r>
        <w:rPr>
          <w:rFonts w:hint="cs"/>
          <w:sz w:val="24"/>
          <w:szCs w:val="24"/>
          <w:rtl/>
        </w:rPr>
        <w:tab/>
        <w:t>הקשר בין הקטינה לבין הנאשם היה קשר ארוך, אשר התפתח עד לקרות הארועים. הקטינה ביקשה את תשומת לבו וזכתה לכך. הוא כיבד אותה בסיגריות, הסיע אותה לביתה, שימש לה אוזן קשבת ואף נתן לה 100 ₪ כמתנה ליום הולדתה. הקטינה שיתפה פעולה כי נהנתה מתשומת לבו, אולם כאשר איבד הנאשם את הגבולות והחל לגעת בגופה חשה לסירוגין הנאה ואולי אף סיפוק כי הצליחה לשבות אותו בקיסמה, אך בד בבד גם מאוימת ולמגע ידיו אף משותקת כשהיא מאבדת את היכולת להתמודד עמו, יכולת שלא ניתן לייחס כלל לנערה קטינה בת 12. כך נקלעה לאותה מצוקה רגשית כשמחד לוקחת היא על עצמה את האחריות להשתלשלות הארועים ומאידך מבקשת להפסיק את המעשים ואינה יודעת כיצד.</w:t>
      </w:r>
    </w:p>
    <w:p w14:paraId="6A756D3C" w14:textId="77777777" w:rsidR="008D21BE" w:rsidRDefault="008D21BE">
      <w:pPr>
        <w:spacing w:line="240" w:lineRule="auto"/>
        <w:ind w:left="720" w:hanging="720"/>
        <w:rPr>
          <w:rFonts w:hint="cs"/>
          <w:sz w:val="24"/>
          <w:szCs w:val="24"/>
          <w:rtl/>
        </w:rPr>
      </w:pPr>
      <w:r>
        <w:rPr>
          <w:rFonts w:hint="cs"/>
          <w:sz w:val="24"/>
          <w:szCs w:val="24"/>
          <w:rtl/>
        </w:rPr>
        <w:tab/>
        <w:t>למזלה חברותיה היו לה שם ברגע הנכון והן אלה שסייעו לה בדרכה להחלץ מן הפרשה, כשדרך זו בה נחשפת הפרשה בפני חברותיה מלמדת אף היא על אמינות גרסתה.</w:t>
      </w:r>
    </w:p>
    <w:p w14:paraId="35EC82B2" w14:textId="77777777" w:rsidR="008D21BE" w:rsidRDefault="008D21BE">
      <w:pPr>
        <w:spacing w:line="240" w:lineRule="auto"/>
        <w:ind w:left="720" w:hanging="720"/>
        <w:rPr>
          <w:rFonts w:hint="cs"/>
          <w:sz w:val="24"/>
          <w:szCs w:val="24"/>
          <w:rtl/>
        </w:rPr>
      </w:pPr>
      <w:r>
        <w:rPr>
          <w:rFonts w:hint="cs"/>
          <w:sz w:val="24"/>
          <w:szCs w:val="24"/>
          <w:rtl/>
        </w:rPr>
        <w:tab/>
        <w:t>גם הדרך בה בחרה ללכת אל דירתו של הנאשם ולהתעמת איתו ישירות, מלמדת על מהימנות גרסתה, אחרת מדוע תעשה כן.</w:t>
      </w:r>
    </w:p>
    <w:p w14:paraId="4D5EAFB8" w14:textId="77777777" w:rsidR="008D21BE" w:rsidRDefault="008D21BE">
      <w:pPr>
        <w:spacing w:line="240" w:lineRule="auto"/>
        <w:ind w:left="720" w:hanging="720"/>
        <w:rPr>
          <w:rFonts w:hint="cs"/>
          <w:sz w:val="24"/>
          <w:szCs w:val="24"/>
          <w:rtl/>
        </w:rPr>
      </w:pPr>
      <w:r>
        <w:rPr>
          <w:rFonts w:hint="cs"/>
          <w:sz w:val="24"/>
          <w:szCs w:val="24"/>
          <w:rtl/>
        </w:rPr>
        <w:tab/>
        <w:t xml:space="preserve">נמצא כי אז בשלב העימות עמו בדירתו, כל שביקשה הקטינה ממנו הוא למסור לידיה את אותה תמונה ממנה חששה, כי פוגעת היא בכבודה. תמונה בה לדבריה נחשפו תחתוניה. </w:t>
      </w:r>
    </w:p>
    <w:p w14:paraId="44880381" w14:textId="77777777" w:rsidR="008D21BE" w:rsidRDefault="008D21BE">
      <w:pPr>
        <w:spacing w:line="240" w:lineRule="auto"/>
        <w:ind w:left="720" w:hanging="720"/>
        <w:rPr>
          <w:rFonts w:hint="cs"/>
          <w:sz w:val="24"/>
          <w:szCs w:val="24"/>
          <w:rtl/>
        </w:rPr>
      </w:pPr>
    </w:p>
    <w:p w14:paraId="30FB47A7" w14:textId="77777777" w:rsidR="008D21BE" w:rsidRDefault="008D21BE">
      <w:pPr>
        <w:spacing w:line="240" w:lineRule="auto"/>
        <w:ind w:left="720" w:hanging="720"/>
        <w:rPr>
          <w:rFonts w:hint="cs"/>
          <w:sz w:val="24"/>
          <w:szCs w:val="24"/>
          <w:rtl/>
        </w:rPr>
      </w:pPr>
      <w:r>
        <w:rPr>
          <w:rFonts w:hint="cs"/>
          <w:sz w:val="24"/>
          <w:szCs w:val="24"/>
          <w:rtl/>
        </w:rPr>
        <w:tab/>
        <w:t>הנאשם בעדותו בפני טען, כי לא היה כל ארוע בו הסיע את הקטינה ברכבו לתחנת דלק ונגע בגופה.</w:t>
      </w:r>
    </w:p>
    <w:p w14:paraId="32F898B3" w14:textId="77777777" w:rsidR="008D21BE" w:rsidRDefault="008D21BE">
      <w:pPr>
        <w:spacing w:line="240" w:lineRule="auto"/>
        <w:ind w:left="720" w:hanging="720"/>
        <w:rPr>
          <w:rFonts w:hint="cs"/>
          <w:sz w:val="24"/>
          <w:szCs w:val="24"/>
          <w:rtl/>
        </w:rPr>
      </w:pPr>
      <w:r>
        <w:rPr>
          <w:rFonts w:hint="cs"/>
          <w:sz w:val="24"/>
          <w:szCs w:val="24"/>
          <w:rtl/>
        </w:rPr>
        <w:tab/>
        <w:t>לדבריו, הסיע אותה לא אחת לביתה כשם שהסיע ילדים אחרים מבית הספר, מבלי שהקטינה זוכה לכל יחס אחר מיוחד מצידו.</w:t>
      </w:r>
    </w:p>
    <w:p w14:paraId="0606EC5D" w14:textId="77777777" w:rsidR="008D21BE" w:rsidRDefault="008D21BE">
      <w:pPr>
        <w:spacing w:line="240" w:lineRule="auto"/>
        <w:ind w:left="720" w:hanging="720"/>
        <w:rPr>
          <w:rFonts w:hint="cs"/>
          <w:sz w:val="24"/>
          <w:szCs w:val="24"/>
          <w:rtl/>
        </w:rPr>
      </w:pPr>
    </w:p>
    <w:p w14:paraId="52A65D63" w14:textId="77777777" w:rsidR="008D21BE" w:rsidRDefault="008D21BE">
      <w:pPr>
        <w:spacing w:line="240" w:lineRule="auto"/>
        <w:ind w:left="720" w:hanging="720"/>
        <w:rPr>
          <w:rFonts w:hint="cs"/>
          <w:sz w:val="24"/>
          <w:szCs w:val="24"/>
          <w:rtl/>
        </w:rPr>
      </w:pPr>
      <w:r>
        <w:rPr>
          <w:rFonts w:hint="cs"/>
          <w:sz w:val="24"/>
          <w:szCs w:val="24"/>
          <w:rtl/>
        </w:rPr>
        <w:tab/>
        <w:t>אשר לארוע במכון ויצמן הכחיש הוא, כי נגע בגופה ולדבריו נסע לצלמה שם לאחר שהקטינה ביקשה ממנו, כי יצלם אותה תמונות לבת המצווה שלה כשלדבריו אמרה לו שהדבר מוסכם על הוריה.</w:t>
      </w:r>
    </w:p>
    <w:p w14:paraId="5359823E" w14:textId="77777777" w:rsidR="008D21BE" w:rsidRDefault="008D21BE">
      <w:pPr>
        <w:spacing w:line="240" w:lineRule="auto"/>
        <w:ind w:left="720" w:hanging="720"/>
        <w:rPr>
          <w:rFonts w:hint="cs"/>
          <w:sz w:val="24"/>
          <w:szCs w:val="24"/>
          <w:rtl/>
        </w:rPr>
      </w:pPr>
      <w:r>
        <w:rPr>
          <w:rFonts w:hint="cs"/>
          <w:sz w:val="24"/>
          <w:szCs w:val="24"/>
          <w:rtl/>
        </w:rPr>
        <w:tab/>
        <w:t>הנאשם חזר והטיח האשמות בקטינה, כי היא נטפלת אליו, מטרידה אותו וטופלת עליו אשמות שוא וכי כל דבריה הם פרי דמיונה העשיר, כשהוא מזכיר את הטלפונים של הקטינה אליו כשהיא טופלת בו אשמות שוא.</w:t>
      </w:r>
    </w:p>
    <w:p w14:paraId="2BE67837" w14:textId="77777777" w:rsidR="008D21BE" w:rsidRDefault="008D21BE">
      <w:pPr>
        <w:spacing w:line="240" w:lineRule="auto"/>
        <w:ind w:left="720" w:hanging="720"/>
        <w:rPr>
          <w:rFonts w:hint="cs"/>
          <w:sz w:val="24"/>
          <w:szCs w:val="24"/>
          <w:rtl/>
        </w:rPr>
      </w:pPr>
    </w:p>
    <w:p w14:paraId="439E9AD7" w14:textId="77777777" w:rsidR="008D21BE" w:rsidRDefault="008D21BE">
      <w:pPr>
        <w:spacing w:line="240" w:lineRule="auto"/>
        <w:ind w:left="720" w:hanging="720"/>
        <w:rPr>
          <w:rFonts w:hint="cs"/>
          <w:sz w:val="24"/>
          <w:szCs w:val="24"/>
          <w:rtl/>
        </w:rPr>
      </w:pPr>
      <w:r>
        <w:rPr>
          <w:rFonts w:hint="cs"/>
          <w:sz w:val="24"/>
          <w:szCs w:val="24"/>
          <w:rtl/>
        </w:rPr>
        <w:tab/>
        <w:t>אלא שגרסתו של הנאשם לא נמצאה מהימנה עלי.</w:t>
      </w:r>
    </w:p>
    <w:p w14:paraId="36A7012C" w14:textId="77777777" w:rsidR="008D21BE" w:rsidRDefault="008D21BE">
      <w:pPr>
        <w:spacing w:line="240" w:lineRule="auto"/>
        <w:ind w:left="720" w:hanging="720"/>
        <w:rPr>
          <w:rFonts w:hint="cs"/>
          <w:sz w:val="24"/>
          <w:szCs w:val="24"/>
          <w:rtl/>
        </w:rPr>
      </w:pPr>
      <w:r>
        <w:rPr>
          <w:rFonts w:hint="cs"/>
          <w:sz w:val="24"/>
          <w:szCs w:val="24"/>
          <w:rtl/>
        </w:rPr>
        <w:tab/>
        <w:t>הנאשם בגרסתו הראשונה במשטרה אינו מספר דבר אודות הטרדות הקטינה ולא מטיח כלפיה כל אשמה, אלא נוקט בגישה פסיבית של הכחשת כל ארוע מיני עם הקטינה. במילים אחרות, הנאשם לא מנדב כל מידע לחוקריו אלא משיב על שאלות ומכחיש כל קשר מיני עמה. אין זו תגובה של אדם חף מפשע המוסר גרסה ראשונה ספונטאנית.</w:t>
      </w:r>
    </w:p>
    <w:p w14:paraId="3FE4D15F" w14:textId="77777777" w:rsidR="008D21BE" w:rsidRDefault="008D21BE">
      <w:pPr>
        <w:spacing w:line="240" w:lineRule="auto"/>
        <w:ind w:left="720" w:hanging="720"/>
        <w:rPr>
          <w:rFonts w:hint="cs"/>
          <w:sz w:val="24"/>
          <w:szCs w:val="24"/>
          <w:rtl/>
        </w:rPr>
      </w:pPr>
    </w:p>
    <w:p w14:paraId="484101ED" w14:textId="77777777" w:rsidR="008D21BE" w:rsidRDefault="008D21BE">
      <w:pPr>
        <w:spacing w:line="240" w:lineRule="auto"/>
        <w:ind w:left="720" w:hanging="720"/>
        <w:rPr>
          <w:rFonts w:hint="cs"/>
          <w:sz w:val="24"/>
          <w:szCs w:val="24"/>
          <w:rtl/>
        </w:rPr>
      </w:pPr>
      <w:r>
        <w:rPr>
          <w:rFonts w:hint="cs"/>
          <w:sz w:val="24"/>
          <w:szCs w:val="24"/>
          <w:rtl/>
        </w:rPr>
        <w:tab/>
        <w:t>בגרסתו הראשונה במשטרה אף מכחיש כל קשר טלפוני אל ביתה, אך כאשר בחקירתו השניה במשטרה מעומת הנאשם עם פלט שיחות טלפון שנעשו מהמכשיר הסלולרי שלו אל ביתה של הקטינה, ואף ממכשיר הטלפון בביתו אל הקטינה, מוצא הוא הסבר כי את שיחות הטלפון בשעות הבוקר ביצעה הקטינה כאשר ביקשה את רשותו להשתמש במכשיר הטלפון הסלולרי שלו כדי להתקשר הביתה מבית הספר, וחלק אחר של השיחות אשר בוצעו בשעות אחר הצהריים ביצע כדי לקבל את אישור הוריה של הקטינה לצלם אותה לארוע בת המצווה שלה כפי שביקשה ממנו.</w:t>
      </w:r>
    </w:p>
    <w:p w14:paraId="00F3C7D4" w14:textId="77777777" w:rsidR="008D21BE" w:rsidRDefault="008D21BE">
      <w:pPr>
        <w:spacing w:line="240" w:lineRule="auto"/>
        <w:ind w:left="720" w:hanging="720"/>
        <w:rPr>
          <w:rFonts w:hint="cs"/>
          <w:sz w:val="24"/>
          <w:szCs w:val="24"/>
          <w:rtl/>
        </w:rPr>
      </w:pPr>
    </w:p>
    <w:p w14:paraId="2345C49E" w14:textId="77777777" w:rsidR="008D21BE" w:rsidRDefault="008D21BE">
      <w:pPr>
        <w:spacing w:line="240" w:lineRule="auto"/>
        <w:ind w:left="720" w:hanging="720"/>
        <w:rPr>
          <w:rFonts w:hint="cs"/>
          <w:sz w:val="24"/>
          <w:szCs w:val="24"/>
          <w:rtl/>
        </w:rPr>
      </w:pPr>
      <w:r>
        <w:rPr>
          <w:rFonts w:hint="cs"/>
          <w:sz w:val="24"/>
          <w:szCs w:val="24"/>
          <w:rtl/>
        </w:rPr>
        <w:tab/>
        <w:t>אלא שהסבריו אינם מניחים את הדעת למול גרסת הקטינה, כי הנאשם נהג להתקשר אליה רבות לביתה. מוצאים אנו תדירות של שיחות טלפון חוזרות בימים מסוימים בהבדלי זמן קצרים וכן שיחות המעידות על משך זמן ארוך של שיחות טלפון.</w:t>
      </w:r>
    </w:p>
    <w:p w14:paraId="4694A882" w14:textId="77777777" w:rsidR="008D21BE" w:rsidRDefault="008D21BE">
      <w:pPr>
        <w:spacing w:line="240" w:lineRule="auto"/>
        <w:ind w:left="720" w:hanging="720"/>
        <w:rPr>
          <w:rFonts w:hint="cs"/>
          <w:sz w:val="24"/>
          <w:szCs w:val="24"/>
          <w:rtl/>
        </w:rPr>
      </w:pPr>
      <w:r>
        <w:rPr>
          <w:rFonts w:hint="cs"/>
          <w:sz w:val="24"/>
          <w:szCs w:val="24"/>
          <w:rtl/>
        </w:rPr>
        <w:tab/>
        <w:t>כשנשאל ארוכות על ידי התובעת מדוע לא התקשר אל הורי הקטינה בשעות הערב מאחר וידע, כי הורי הקטינה עובדים שעות ארוכות, פטר עצמו בתשובות סרק, כי ניסה להתקשר בכל זמן אפשרי. אלא שבפועל אין מחלוקת, כי לא ביצע הנאשם אל ביתה של הקטינה שיחות טלפון בשעות הערב. שיחות הטלפון שבוצעו בשעות אחר הצהריים לביתה של הקטינה הן שיחות הטלפון של הנאשם אליה, כפי שמספרת הקטינה ואותה שיחת טלפון בודדה שנעשתה מדירתו של הנאשם אל ביתה של הקטינה היא אותה שיחה שביצע הנאשם כאשר שוחח עם הקטינה וחברותיה, נדיה ואילנה. כשלאחר מכן ובעקבות שיחה זו מתעמתת עמו הקטינה.</w:t>
      </w:r>
    </w:p>
    <w:p w14:paraId="501150AA" w14:textId="77777777" w:rsidR="008D21BE" w:rsidRDefault="008D21BE">
      <w:pPr>
        <w:spacing w:line="240" w:lineRule="auto"/>
        <w:ind w:left="720" w:hanging="720"/>
        <w:rPr>
          <w:rFonts w:hint="cs"/>
          <w:sz w:val="24"/>
          <w:szCs w:val="24"/>
          <w:rtl/>
        </w:rPr>
      </w:pPr>
    </w:p>
    <w:p w14:paraId="43506C37" w14:textId="77777777" w:rsidR="008D21BE" w:rsidRDefault="008D21BE">
      <w:pPr>
        <w:spacing w:line="240" w:lineRule="auto"/>
        <w:ind w:left="720" w:hanging="720"/>
        <w:rPr>
          <w:rFonts w:hint="cs"/>
          <w:sz w:val="24"/>
          <w:szCs w:val="24"/>
          <w:rtl/>
        </w:rPr>
      </w:pPr>
      <w:r>
        <w:rPr>
          <w:rFonts w:hint="cs"/>
          <w:sz w:val="24"/>
          <w:szCs w:val="24"/>
          <w:rtl/>
        </w:rPr>
        <w:tab/>
        <w:t>הנאשם נשאל מדוע לא ניסה להשיג את הורי הקטינה בשבת כדי לקבל את הסכמתם לביצוע הצילומים ולדבריו טען, כי אין הוא משוחח שיחות עסקיות בשבת.</w:t>
      </w:r>
    </w:p>
    <w:p w14:paraId="7F544761" w14:textId="77777777" w:rsidR="008D21BE" w:rsidRDefault="008D21BE">
      <w:pPr>
        <w:spacing w:line="240" w:lineRule="auto"/>
        <w:ind w:left="720" w:hanging="720"/>
        <w:rPr>
          <w:rFonts w:hint="cs"/>
          <w:sz w:val="24"/>
          <w:szCs w:val="24"/>
          <w:rtl/>
        </w:rPr>
      </w:pPr>
      <w:r>
        <w:rPr>
          <w:rFonts w:hint="cs"/>
          <w:sz w:val="24"/>
          <w:szCs w:val="24"/>
          <w:rtl/>
        </w:rPr>
        <w:tab/>
        <w:t>אלא שתשובה זו אינה מתיישבת עם העובדה, כי בפועל, לאחר שהקטינה באה אל ביתו עם חברותיה והתעמתה עמו שם (ארוע שארע ביום שישי בבוקר) מוצא הוא לנכון להטריח את עצמו ולבוא אל בית הורי הקטינה ביום שבת בבוקר ולנהל "שיחה עסקית" כשהוא מבקש מהוריה את שכר עמלו - 60 ₪.</w:t>
      </w:r>
    </w:p>
    <w:p w14:paraId="5F43466D" w14:textId="77777777" w:rsidR="008D21BE" w:rsidRDefault="008D21BE">
      <w:pPr>
        <w:spacing w:line="240" w:lineRule="auto"/>
        <w:ind w:left="720" w:hanging="720"/>
        <w:rPr>
          <w:rFonts w:hint="cs"/>
          <w:sz w:val="24"/>
          <w:szCs w:val="24"/>
          <w:rtl/>
        </w:rPr>
      </w:pPr>
    </w:p>
    <w:p w14:paraId="32F1BCE8" w14:textId="77777777" w:rsidR="008D21BE" w:rsidRDefault="008D21BE">
      <w:pPr>
        <w:spacing w:line="240" w:lineRule="auto"/>
        <w:ind w:left="720" w:hanging="720"/>
        <w:rPr>
          <w:rFonts w:hint="cs"/>
          <w:sz w:val="24"/>
          <w:szCs w:val="24"/>
          <w:rtl/>
        </w:rPr>
      </w:pPr>
      <w:r>
        <w:rPr>
          <w:rFonts w:hint="cs"/>
          <w:sz w:val="24"/>
          <w:szCs w:val="24"/>
          <w:rtl/>
        </w:rPr>
        <w:tab/>
        <w:t>בפי הנאשם לא נמצא כל הסבר מניח את הדעת מדוע מחליט הוא לצלם את הקטינה ב"מכון ויצמן" מבלי שהוא מקבל את רשות הוריה לכך, מבלי שהוא מסכם עמם את מחיר עמלו, כפי שנוהג לעשות הוא עם אחרים (ראה עדות הגב' אידה טוטנגו המספרת כי הנאשם צילם את בתה לרגל הודלתה ה- 12).</w:t>
      </w:r>
    </w:p>
    <w:p w14:paraId="7EE8ED0A" w14:textId="77777777" w:rsidR="008D21BE" w:rsidRDefault="008D21BE">
      <w:pPr>
        <w:spacing w:line="240" w:lineRule="auto"/>
        <w:ind w:left="720" w:hanging="720"/>
        <w:rPr>
          <w:rFonts w:hint="cs"/>
          <w:sz w:val="24"/>
          <w:szCs w:val="24"/>
          <w:rtl/>
        </w:rPr>
      </w:pPr>
      <w:r>
        <w:rPr>
          <w:rFonts w:hint="cs"/>
          <w:sz w:val="24"/>
          <w:szCs w:val="24"/>
          <w:rtl/>
        </w:rPr>
        <w:tab/>
        <w:t>אין זאת אלא, כי חש אל הקטינה קרבה כלשהי ובחר לצלם אותה ולמסור לידיה את התמונות כמתנת יום הולדת כפי שסיפרה הקטינה, ולהוסיף ולתת לה סך של 100 ₪ כמתנת יום הולדת.</w:t>
      </w:r>
    </w:p>
    <w:p w14:paraId="48DA93E4" w14:textId="77777777" w:rsidR="008D21BE" w:rsidRDefault="008D21BE">
      <w:pPr>
        <w:spacing w:line="240" w:lineRule="auto"/>
        <w:ind w:left="720" w:hanging="720"/>
        <w:rPr>
          <w:rFonts w:hint="cs"/>
          <w:sz w:val="24"/>
          <w:szCs w:val="24"/>
          <w:rtl/>
        </w:rPr>
      </w:pPr>
    </w:p>
    <w:p w14:paraId="04686407" w14:textId="77777777" w:rsidR="008D21BE" w:rsidRDefault="008D21BE">
      <w:pPr>
        <w:spacing w:line="240" w:lineRule="auto"/>
        <w:ind w:left="720" w:hanging="720"/>
        <w:rPr>
          <w:rFonts w:hint="cs"/>
          <w:sz w:val="24"/>
          <w:szCs w:val="24"/>
          <w:rtl/>
        </w:rPr>
      </w:pPr>
      <w:r>
        <w:rPr>
          <w:rFonts w:hint="cs"/>
          <w:sz w:val="24"/>
          <w:szCs w:val="24"/>
          <w:rtl/>
        </w:rPr>
        <w:tab/>
        <w:t>חוסר אמינותו של הנאשם נתגלתה גם בגרסתו אודות הנגטיב של התמונות. לטענתו, כשמסר לקטינה את התמונות מסר לה זאת כשהתמונות מסודרות בתוך אלבום יחד עם הנגטיב של התמונות, כשהוא חוזר וטוען, כי הנגטיב של התמונות מצוי אצל הקטינה.</w:t>
      </w:r>
    </w:p>
    <w:p w14:paraId="33D21DFC" w14:textId="77777777" w:rsidR="008D21BE" w:rsidRDefault="008D21BE">
      <w:pPr>
        <w:spacing w:line="240" w:lineRule="auto"/>
        <w:ind w:left="720" w:hanging="720"/>
        <w:rPr>
          <w:rFonts w:hint="cs"/>
          <w:sz w:val="24"/>
          <w:szCs w:val="24"/>
          <w:rtl/>
        </w:rPr>
      </w:pPr>
      <w:r>
        <w:rPr>
          <w:rFonts w:hint="cs"/>
          <w:sz w:val="24"/>
          <w:szCs w:val="24"/>
          <w:rtl/>
        </w:rPr>
        <w:tab/>
        <w:t>אלא שהסבר זה אינו מתקבל עלי כאמין. הנאשם כצלם מקצועי נוהג לשמור את הנגטיב בחזקתו לצורך פיתוח חוזר של תמונות על פי דרישת לקוחות. על כך גם העידה הגב' טוטנגו שבתה צולמה על ידי הנאשם.</w:t>
      </w:r>
    </w:p>
    <w:p w14:paraId="1ED5244A" w14:textId="77777777" w:rsidR="008D21BE" w:rsidRDefault="008D21BE">
      <w:pPr>
        <w:spacing w:line="240" w:lineRule="auto"/>
        <w:ind w:left="720" w:hanging="720"/>
        <w:rPr>
          <w:rFonts w:hint="cs"/>
          <w:sz w:val="24"/>
          <w:szCs w:val="24"/>
          <w:rtl/>
        </w:rPr>
      </w:pPr>
      <w:r>
        <w:rPr>
          <w:rFonts w:hint="cs"/>
          <w:sz w:val="24"/>
          <w:szCs w:val="24"/>
          <w:rtl/>
        </w:rPr>
        <w:tab/>
        <w:t>הגב' טוטנגו אף מציגה את התמונות של בתה אותן צילם הנאשם, כשהיא מציינת כי אין המדובר בעותק תמונות שמצוי בחזקתה, כי אם הנאשם הדפיס תמונות אלו מתוך הנגטיב של התמונות המצוי ברשותו, בהתאם להסכמתה.</w:t>
      </w:r>
    </w:p>
    <w:p w14:paraId="71DDF941" w14:textId="77777777" w:rsidR="008D21BE" w:rsidRDefault="008D21BE">
      <w:pPr>
        <w:spacing w:line="240" w:lineRule="auto"/>
        <w:ind w:left="720" w:hanging="720"/>
        <w:rPr>
          <w:rFonts w:hint="cs"/>
          <w:sz w:val="24"/>
          <w:szCs w:val="24"/>
          <w:rtl/>
        </w:rPr>
      </w:pPr>
    </w:p>
    <w:p w14:paraId="6BB032AA" w14:textId="77777777" w:rsidR="008D21BE" w:rsidRDefault="008D21BE">
      <w:pPr>
        <w:spacing w:line="240" w:lineRule="auto"/>
        <w:ind w:left="720" w:hanging="720"/>
        <w:rPr>
          <w:rFonts w:hint="cs"/>
          <w:sz w:val="24"/>
          <w:szCs w:val="24"/>
          <w:rtl/>
        </w:rPr>
      </w:pPr>
      <w:r>
        <w:rPr>
          <w:rFonts w:hint="cs"/>
          <w:sz w:val="24"/>
          <w:szCs w:val="24"/>
          <w:rtl/>
        </w:rPr>
        <w:tab/>
        <w:t>הקטינה אשר מוטרדת מאותה תמונה בה נחשפו תחתוניה, דורשת את התמונה מן הנאשם באותו עימות בדירתו, ונדמה כי כל מבוקשה אז הוא להסיר את החרפה מעליה בעצם קיומה של תמונה זו. אילו נכונה היא גרסתו של הנאשם, כי מסר את הנגטיב לידי הקטינה, לא הייתה היא דורשת את התמונה בכזו דבקות אלא מפתחת שנית את הנגטיב שברשותה בעזרת חברותיה הבגירות כדי לחזות בתמונה.</w:t>
      </w:r>
    </w:p>
    <w:p w14:paraId="61948DEE" w14:textId="77777777" w:rsidR="008D21BE" w:rsidRDefault="008D21BE">
      <w:pPr>
        <w:spacing w:line="240" w:lineRule="auto"/>
        <w:ind w:left="720" w:hanging="720"/>
        <w:rPr>
          <w:rFonts w:hint="cs"/>
          <w:sz w:val="24"/>
          <w:szCs w:val="24"/>
          <w:rtl/>
        </w:rPr>
      </w:pPr>
    </w:p>
    <w:p w14:paraId="1B15CC23" w14:textId="77777777" w:rsidR="008D21BE" w:rsidRDefault="008D21BE">
      <w:pPr>
        <w:spacing w:line="240" w:lineRule="auto"/>
        <w:ind w:left="720" w:hanging="720"/>
        <w:rPr>
          <w:rFonts w:hint="cs"/>
          <w:sz w:val="24"/>
          <w:szCs w:val="24"/>
          <w:rtl/>
        </w:rPr>
      </w:pPr>
      <w:r>
        <w:rPr>
          <w:rFonts w:hint="cs"/>
          <w:sz w:val="24"/>
          <w:szCs w:val="24"/>
          <w:rtl/>
        </w:rPr>
        <w:tab/>
        <w:t>אלא שכאמור, גרסתו של הנאשם, כי מסר לקטינה את הנגטיב אינה מהימנה עלי ומעדיפה אנוכי את גרסת הקטינה לפיה פרט לתמונות הבודדות אותן מסר לה הנאשם לא קיבלה היא לידיה דבר נוסף.</w:t>
      </w:r>
    </w:p>
    <w:p w14:paraId="2E452B0A" w14:textId="77777777" w:rsidR="008D21BE" w:rsidRDefault="008D21BE">
      <w:pPr>
        <w:spacing w:line="240" w:lineRule="auto"/>
        <w:ind w:left="720" w:hanging="720"/>
        <w:rPr>
          <w:rFonts w:hint="cs"/>
          <w:sz w:val="24"/>
          <w:szCs w:val="24"/>
          <w:rtl/>
        </w:rPr>
      </w:pPr>
    </w:p>
    <w:p w14:paraId="2E90EDAF" w14:textId="77777777" w:rsidR="008D21BE" w:rsidRDefault="008D21BE">
      <w:pPr>
        <w:spacing w:line="240" w:lineRule="auto"/>
        <w:ind w:left="720" w:hanging="720"/>
        <w:rPr>
          <w:rFonts w:hint="cs"/>
          <w:b/>
          <w:bCs/>
          <w:sz w:val="24"/>
          <w:szCs w:val="24"/>
          <w:u w:val="single"/>
          <w:rtl/>
        </w:rPr>
      </w:pPr>
      <w:r>
        <w:rPr>
          <w:rFonts w:hint="cs"/>
          <w:sz w:val="24"/>
          <w:szCs w:val="24"/>
          <w:rtl/>
        </w:rPr>
        <w:t>4.</w:t>
      </w:r>
      <w:r>
        <w:rPr>
          <w:rFonts w:hint="cs"/>
          <w:sz w:val="24"/>
          <w:szCs w:val="24"/>
          <w:rtl/>
        </w:rPr>
        <w:tab/>
      </w:r>
      <w:r>
        <w:rPr>
          <w:rFonts w:hint="cs"/>
          <w:b/>
          <w:bCs/>
          <w:sz w:val="24"/>
          <w:szCs w:val="24"/>
          <w:u w:val="single"/>
          <w:rtl/>
        </w:rPr>
        <w:t>סוף דבר</w:t>
      </w:r>
    </w:p>
    <w:p w14:paraId="08FB1E41" w14:textId="77777777" w:rsidR="008D21BE" w:rsidRDefault="008D21BE">
      <w:pPr>
        <w:spacing w:line="240" w:lineRule="auto"/>
        <w:ind w:left="720" w:hanging="720"/>
        <w:rPr>
          <w:rFonts w:hint="cs"/>
          <w:sz w:val="24"/>
          <w:szCs w:val="24"/>
          <w:rtl/>
        </w:rPr>
      </w:pPr>
      <w:r>
        <w:rPr>
          <w:rFonts w:hint="cs"/>
          <w:sz w:val="24"/>
          <w:szCs w:val="24"/>
          <w:rtl/>
        </w:rPr>
        <w:tab/>
      </w:r>
    </w:p>
    <w:p w14:paraId="24C468A0" w14:textId="77777777" w:rsidR="008D21BE" w:rsidRDefault="008D21BE">
      <w:pPr>
        <w:spacing w:line="240" w:lineRule="auto"/>
        <w:ind w:left="720" w:hanging="720"/>
        <w:rPr>
          <w:rFonts w:hint="cs"/>
          <w:sz w:val="24"/>
          <w:szCs w:val="24"/>
          <w:rtl/>
        </w:rPr>
      </w:pPr>
      <w:r>
        <w:rPr>
          <w:rFonts w:hint="cs"/>
          <w:sz w:val="24"/>
          <w:szCs w:val="24"/>
          <w:rtl/>
        </w:rPr>
        <w:tab/>
        <w:t>לאור כל האמור לעיל, והגם הבעיתיות המלווה את עדות הקטינה אשר לא אחת נחשפו שקריה, מצאתי כי גרסתה בפני באולם הדיונים הייתה גרסת אמת וכי הנאשם נגע בגופה ועשה בה מעשים מגונים לשם סיפוק מיני.</w:t>
      </w:r>
    </w:p>
    <w:p w14:paraId="1DEE80C4" w14:textId="77777777" w:rsidR="008D21BE" w:rsidRDefault="008D21BE">
      <w:pPr>
        <w:spacing w:line="240" w:lineRule="auto"/>
        <w:ind w:left="720" w:hanging="720"/>
        <w:rPr>
          <w:rFonts w:hint="cs"/>
          <w:sz w:val="24"/>
          <w:szCs w:val="24"/>
          <w:rtl/>
        </w:rPr>
      </w:pPr>
    </w:p>
    <w:p w14:paraId="61CEB359" w14:textId="77777777" w:rsidR="008D21BE" w:rsidRDefault="008D21BE">
      <w:pPr>
        <w:spacing w:line="240" w:lineRule="auto"/>
        <w:ind w:left="720" w:hanging="720"/>
        <w:rPr>
          <w:rFonts w:hint="cs"/>
          <w:sz w:val="24"/>
          <w:szCs w:val="24"/>
          <w:rtl/>
        </w:rPr>
      </w:pPr>
      <w:r>
        <w:rPr>
          <w:rFonts w:hint="cs"/>
          <w:sz w:val="24"/>
          <w:szCs w:val="24"/>
          <w:rtl/>
        </w:rPr>
        <w:tab/>
        <w:t>אם שיקרה הקטינה בשלבי חשיפת הפרשה, בפני חברותיה, מוריה ואף חוקרת הילדים, נבע הדבר מן הצורך הפנימי שבה לגונן על עצמה, להרחיק עצמה מאשמתה לקרות הארוע ולהציג עצמה תמימה יותר, כמי שנקלעה לפרשה בעל כורחה.</w:t>
      </w:r>
    </w:p>
    <w:p w14:paraId="51C3367F" w14:textId="77777777" w:rsidR="008D21BE" w:rsidRDefault="008D21BE">
      <w:pPr>
        <w:spacing w:line="240" w:lineRule="auto"/>
        <w:ind w:left="720" w:hanging="720"/>
        <w:rPr>
          <w:rFonts w:hint="cs"/>
          <w:sz w:val="24"/>
          <w:szCs w:val="24"/>
          <w:rtl/>
        </w:rPr>
      </w:pPr>
    </w:p>
    <w:p w14:paraId="490E85D2" w14:textId="77777777" w:rsidR="008D21BE" w:rsidRDefault="008D21BE">
      <w:pPr>
        <w:spacing w:line="240" w:lineRule="auto"/>
        <w:ind w:left="720" w:hanging="720"/>
        <w:rPr>
          <w:rFonts w:hint="cs"/>
          <w:sz w:val="24"/>
          <w:szCs w:val="24"/>
          <w:rtl/>
        </w:rPr>
      </w:pPr>
      <w:r>
        <w:rPr>
          <w:rFonts w:hint="cs"/>
          <w:sz w:val="24"/>
          <w:szCs w:val="24"/>
          <w:rtl/>
        </w:rPr>
        <w:tab/>
        <w:t>משעמדה על דעתה, משקיבלה חיזוקים נפשיים כאלה או אחרים, משאימת היכל המשפט הילכה עליה, סיפרה את גרסתה האחת והאמיתית אודות שחוותה.</w:t>
      </w:r>
    </w:p>
    <w:p w14:paraId="4D30A167" w14:textId="77777777" w:rsidR="008D21BE" w:rsidRDefault="008D21BE">
      <w:pPr>
        <w:spacing w:line="240" w:lineRule="auto"/>
        <w:ind w:left="720" w:hanging="720"/>
        <w:rPr>
          <w:rFonts w:hint="cs"/>
          <w:sz w:val="24"/>
          <w:szCs w:val="24"/>
          <w:rtl/>
        </w:rPr>
      </w:pPr>
    </w:p>
    <w:p w14:paraId="5DACDDA2" w14:textId="77777777" w:rsidR="008D21BE" w:rsidRDefault="008D21BE">
      <w:pPr>
        <w:spacing w:line="240" w:lineRule="auto"/>
        <w:ind w:left="720" w:hanging="720"/>
        <w:rPr>
          <w:rFonts w:hint="cs"/>
          <w:sz w:val="24"/>
          <w:szCs w:val="24"/>
          <w:rtl/>
        </w:rPr>
      </w:pPr>
      <w:r>
        <w:rPr>
          <w:rFonts w:hint="cs"/>
          <w:sz w:val="24"/>
          <w:szCs w:val="24"/>
          <w:rtl/>
        </w:rPr>
        <w:tab/>
        <w:t>אין להטיל כל אשמה בהתנהגות הקטינה אשר הייתה צמאה לתשומת לב ואהבה, צמאון זה הביא אותה לשתף פעולה עם הנאשם עד אשר נגע בגופה ואז נבהלה. צמאון זה ניצל הנאשם לצורך צרכיו הוא לצורך סיפוקיו הוא.</w:t>
      </w:r>
    </w:p>
    <w:p w14:paraId="4BBF7B4C" w14:textId="77777777" w:rsidR="008D21BE" w:rsidRDefault="008D21BE">
      <w:pPr>
        <w:spacing w:line="240" w:lineRule="auto"/>
        <w:ind w:left="720" w:hanging="720"/>
        <w:rPr>
          <w:rFonts w:hint="cs"/>
          <w:sz w:val="24"/>
          <w:szCs w:val="24"/>
          <w:rtl/>
        </w:rPr>
      </w:pPr>
    </w:p>
    <w:p w14:paraId="0BE9FE96" w14:textId="77777777" w:rsidR="008D21BE" w:rsidRDefault="008D21BE">
      <w:pPr>
        <w:spacing w:line="240" w:lineRule="auto"/>
        <w:ind w:left="720" w:hanging="720"/>
        <w:rPr>
          <w:rFonts w:hint="cs"/>
          <w:sz w:val="24"/>
          <w:szCs w:val="24"/>
          <w:rtl/>
        </w:rPr>
      </w:pPr>
      <w:r>
        <w:rPr>
          <w:rFonts w:hint="cs"/>
          <w:sz w:val="24"/>
          <w:szCs w:val="24"/>
          <w:rtl/>
        </w:rPr>
        <w:tab/>
      </w:r>
      <w:hyperlink r:id="rId13" w:history="1">
        <w:r w:rsidR="00162BAF" w:rsidRPr="00162BAF">
          <w:rPr>
            <w:color w:val="0000FF"/>
            <w:sz w:val="24"/>
            <w:szCs w:val="24"/>
            <w:u w:val="single"/>
            <w:rtl/>
          </w:rPr>
          <w:t>סעיף 348 (א)</w:t>
        </w:r>
      </w:hyperlink>
      <w:r>
        <w:rPr>
          <w:rFonts w:hint="cs"/>
          <w:sz w:val="24"/>
          <w:szCs w:val="24"/>
          <w:rtl/>
        </w:rPr>
        <w:t xml:space="preserve"> ל</w:t>
      </w:r>
      <w:hyperlink r:id="rId14" w:history="1">
        <w:r w:rsidR="00614527" w:rsidRPr="00614527">
          <w:rPr>
            <w:rStyle w:val="Hyperlink"/>
            <w:rFonts w:hint="eastAsia"/>
            <w:sz w:val="24"/>
            <w:szCs w:val="24"/>
            <w:rtl/>
          </w:rPr>
          <w:t>חוק</w:t>
        </w:r>
        <w:r w:rsidR="00614527" w:rsidRPr="00614527">
          <w:rPr>
            <w:rStyle w:val="Hyperlink"/>
            <w:sz w:val="24"/>
            <w:szCs w:val="24"/>
            <w:rtl/>
          </w:rPr>
          <w:t xml:space="preserve"> העונשין</w:t>
        </w:r>
      </w:hyperlink>
      <w:r>
        <w:rPr>
          <w:rFonts w:hint="cs"/>
          <w:sz w:val="24"/>
          <w:szCs w:val="24"/>
          <w:rtl/>
        </w:rPr>
        <w:t xml:space="preserve"> קובע:</w:t>
      </w:r>
      <w:r>
        <w:rPr>
          <w:color w:val="FFFFFF"/>
          <w:sz w:val="4"/>
          <w:szCs w:val="4"/>
          <w:rtl/>
        </w:rPr>
        <w:t>נ</w:t>
      </w:r>
    </w:p>
    <w:p w14:paraId="2AD86A27" w14:textId="77777777" w:rsidR="008D21BE" w:rsidRDefault="008D21BE">
      <w:pPr>
        <w:pStyle w:val="a0"/>
        <w:ind w:left="1440"/>
        <w:rPr>
          <w:rFonts w:hint="cs"/>
          <w:sz w:val="24"/>
          <w:rtl/>
        </w:rPr>
      </w:pPr>
      <w:r>
        <w:rPr>
          <w:sz w:val="24"/>
          <w:rtl/>
        </w:rPr>
        <w:t>”</w:t>
      </w:r>
      <w:r>
        <w:rPr>
          <w:rFonts w:hint="cs"/>
          <w:sz w:val="24"/>
          <w:rtl/>
        </w:rPr>
        <w:t xml:space="preserve"> 348. (א)  העושה מעשה מגונה באדם באחת הנסיבות המנויות בסעיף 345(א)(1) עד (5), בשינויים המחוייבים, דינו - מאסר שבע שנים".</w:t>
      </w:r>
    </w:p>
    <w:p w14:paraId="4B6D33B5" w14:textId="77777777" w:rsidR="008D21BE" w:rsidRDefault="008D21BE">
      <w:pPr>
        <w:pStyle w:val="a0"/>
        <w:ind w:left="1440"/>
        <w:rPr>
          <w:rFonts w:hint="cs"/>
          <w:sz w:val="24"/>
          <w:rtl/>
        </w:rPr>
      </w:pPr>
    </w:p>
    <w:p w14:paraId="376582EB" w14:textId="77777777" w:rsidR="008D21BE" w:rsidRDefault="008D21BE">
      <w:pPr>
        <w:spacing w:line="240" w:lineRule="auto"/>
        <w:ind w:left="720" w:hanging="720"/>
        <w:rPr>
          <w:rFonts w:hint="cs"/>
          <w:sz w:val="24"/>
          <w:szCs w:val="24"/>
          <w:rtl/>
        </w:rPr>
      </w:pPr>
      <w:r>
        <w:rPr>
          <w:rFonts w:hint="cs"/>
          <w:sz w:val="24"/>
          <w:szCs w:val="24"/>
          <w:rtl/>
        </w:rPr>
        <w:tab/>
      </w:r>
      <w:hyperlink r:id="rId15" w:history="1">
        <w:r w:rsidR="00162BAF" w:rsidRPr="00162BAF">
          <w:rPr>
            <w:color w:val="0000FF"/>
            <w:sz w:val="24"/>
            <w:szCs w:val="24"/>
            <w:u w:val="single"/>
            <w:rtl/>
          </w:rPr>
          <w:t>סעיף 345(א)(3)</w:t>
        </w:r>
      </w:hyperlink>
      <w:r>
        <w:rPr>
          <w:rFonts w:hint="cs"/>
          <w:sz w:val="24"/>
          <w:szCs w:val="24"/>
          <w:rtl/>
        </w:rPr>
        <w:t xml:space="preserve"> ל</w:t>
      </w:r>
      <w:hyperlink r:id="rId16" w:history="1">
        <w:r w:rsidR="00614527" w:rsidRPr="00614527">
          <w:rPr>
            <w:rStyle w:val="Hyperlink"/>
            <w:rFonts w:hint="eastAsia"/>
            <w:sz w:val="24"/>
            <w:szCs w:val="24"/>
            <w:rtl/>
          </w:rPr>
          <w:t>חוק</w:t>
        </w:r>
        <w:r w:rsidR="00614527" w:rsidRPr="00614527">
          <w:rPr>
            <w:rStyle w:val="Hyperlink"/>
            <w:sz w:val="24"/>
            <w:szCs w:val="24"/>
            <w:rtl/>
          </w:rPr>
          <w:t xml:space="preserve"> העונשין</w:t>
        </w:r>
      </w:hyperlink>
      <w:r>
        <w:rPr>
          <w:rFonts w:hint="cs"/>
          <w:sz w:val="24"/>
          <w:szCs w:val="24"/>
          <w:rtl/>
        </w:rPr>
        <w:t xml:space="preserve"> קובע:</w:t>
      </w:r>
      <w:r>
        <w:rPr>
          <w:color w:val="FFFFFF"/>
          <w:sz w:val="4"/>
          <w:szCs w:val="4"/>
          <w:rtl/>
        </w:rPr>
        <w:t>ב</w:t>
      </w:r>
    </w:p>
    <w:p w14:paraId="4C5C34E2" w14:textId="77777777" w:rsidR="008D21BE" w:rsidRDefault="008D21BE">
      <w:pPr>
        <w:pStyle w:val="a0"/>
        <w:ind w:firstLine="306"/>
        <w:rPr>
          <w:rFonts w:hint="cs"/>
          <w:sz w:val="24"/>
        </w:rPr>
      </w:pPr>
      <w:r>
        <w:rPr>
          <w:sz w:val="24"/>
          <w:rtl/>
        </w:rPr>
        <w:t>”</w:t>
      </w:r>
      <w:r>
        <w:rPr>
          <w:rFonts w:hint="cs"/>
          <w:sz w:val="24"/>
          <w:rtl/>
        </w:rPr>
        <w:t xml:space="preserve"> 345. (א)  ...</w:t>
      </w:r>
    </w:p>
    <w:p w14:paraId="08658ED5" w14:textId="77777777" w:rsidR="008D21BE" w:rsidRDefault="008D21BE">
      <w:pPr>
        <w:pStyle w:val="a0"/>
        <w:ind w:left="1440"/>
        <w:rPr>
          <w:sz w:val="24"/>
        </w:rPr>
      </w:pPr>
      <w:r>
        <w:rPr>
          <w:rFonts w:hint="cs"/>
          <w:sz w:val="24"/>
          <w:rtl/>
        </w:rPr>
        <w:t>(3)   כשהאשה היא קטינה שטרם מלאו לה ארבע עשרה שנים, אף בהסכמתה;...".</w:t>
      </w:r>
    </w:p>
    <w:p w14:paraId="3B2534DB" w14:textId="77777777" w:rsidR="008D21BE" w:rsidRDefault="008D21BE">
      <w:pPr>
        <w:spacing w:line="240" w:lineRule="auto"/>
        <w:ind w:left="720" w:hanging="720"/>
        <w:rPr>
          <w:rFonts w:hint="cs"/>
          <w:sz w:val="24"/>
          <w:szCs w:val="24"/>
          <w:rtl/>
        </w:rPr>
      </w:pPr>
    </w:p>
    <w:p w14:paraId="1D69873C" w14:textId="77777777" w:rsidR="008D21BE" w:rsidRDefault="008D21BE">
      <w:pPr>
        <w:spacing w:line="240" w:lineRule="auto"/>
        <w:ind w:left="720" w:hanging="720"/>
        <w:rPr>
          <w:rFonts w:hint="cs"/>
          <w:sz w:val="24"/>
          <w:szCs w:val="24"/>
          <w:rtl/>
        </w:rPr>
      </w:pPr>
      <w:r>
        <w:rPr>
          <w:rFonts w:hint="cs"/>
          <w:sz w:val="24"/>
          <w:szCs w:val="24"/>
          <w:rtl/>
        </w:rPr>
        <w:tab/>
        <w:t>משעשה הנאשם מעשה מגונה בקטינה אשר טרם מלאו לה 14 שנים, אף שהדבר היה בהסכמתה, יש למוצאו אשם בדין ולא נותר לי אלא להרשיעו בשתי עבירות של ביצוע מעשה מגונה בקטינה כמיוחס לו בכתב האישום.</w:t>
      </w:r>
    </w:p>
    <w:p w14:paraId="7475BBD2" w14:textId="77777777" w:rsidR="008D21BE" w:rsidRDefault="008D21BE">
      <w:pPr>
        <w:spacing w:line="240" w:lineRule="auto"/>
        <w:ind w:left="720" w:hanging="720"/>
        <w:rPr>
          <w:rFonts w:hint="cs"/>
          <w:sz w:val="24"/>
          <w:szCs w:val="24"/>
          <w:rtl/>
        </w:rPr>
      </w:pPr>
    </w:p>
    <w:p w14:paraId="63B35BE0" w14:textId="77777777" w:rsidR="008D21BE" w:rsidRDefault="008D21BE">
      <w:pPr>
        <w:spacing w:line="240" w:lineRule="auto"/>
        <w:rPr>
          <w:rFonts w:hint="cs"/>
          <w:b/>
          <w:bCs/>
          <w:sz w:val="24"/>
          <w:szCs w:val="24"/>
          <w:rtl/>
        </w:rPr>
      </w:pPr>
      <w:r>
        <w:rPr>
          <w:rFonts w:hint="cs"/>
          <w:b/>
          <w:bCs/>
          <w:sz w:val="24"/>
          <w:szCs w:val="24"/>
          <w:rtl/>
        </w:rPr>
        <w:t xml:space="preserve">ניתן היום </w:t>
      </w:r>
      <w:r>
        <w:rPr>
          <w:b/>
          <w:bCs/>
          <w:sz w:val="24"/>
          <w:szCs w:val="24"/>
          <w:rtl/>
        </w:rPr>
        <w:t>כ"א בחשון, תשס"ב (7 בנובמבר 2001)</w:t>
      </w:r>
      <w:r>
        <w:rPr>
          <w:rFonts w:hint="cs"/>
          <w:b/>
          <w:bCs/>
          <w:sz w:val="24"/>
          <w:szCs w:val="24"/>
          <w:rtl/>
        </w:rPr>
        <w:t xml:space="preserve"> במעמד הצדדים</w:t>
      </w:r>
    </w:p>
    <w:p w14:paraId="72D8927D" w14:textId="77777777" w:rsidR="008D21BE" w:rsidRDefault="008D21BE">
      <w:pPr>
        <w:spacing w:line="240" w:lineRule="auto"/>
        <w:rPr>
          <w:b/>
          <w:sz w:val="24"/>
          <w:szCs w:val="24"/>
          <w:rtl/>
        </w:rPr>
      </w:pPr>
      <w:r>
        <w:rPr>
          <w:rFonts w:hint="cs"/>
          <w:b/>
          <w:sz w:val="24"/>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127"/>
      </w:tblGrid>
      <w:tr w:rsidR="008D21BE" w14:paraId="272E21C9" w14:textId="77777777">
        <w:tblPrEx>
          <w:tblCellMar>
            <w:top w:w="0" w:type="dxa"/>
            <w:bottom w:w="0" w:type="dxa"/>
          </w:tblCellMar>
        </w:tblPrEx>
        <w:tc>
          <w:tcPr>
            <w:tcW w:w="2127" w:type="dxa"/>
          </w:tcPr>
          <w:p w14:paraId="7978B7BF" w14:textId="77777777" w:rsidR="008D21BE" w:rsidRDefault="008D21BE">
            <w:pPr>
              <w:pStyle w:val="Signature"/>
              <w:spacing w:line="240" w:lineRule="auto"/>
              <w:rPr>
                <w:rFonts w:hint="cs"/>
                <w:sz w:val="24"/>
                <w:szCs w:val="24"/>
                <w:rtl/>
              </w:rPr>
            </w:pPr>
            <w:r>
              <w:rPr>
                <w:rFonts w:hint="cs"/>
                <w:sz w:val="24"/>
                <w:szCs w:val="24"/>
                <w:rtl/>
              </w:rPr>
              <w:t>רחל ברקאי, שופטת</w:t>
            </w:r>
          </w:p>
        </w:tc>
      </w:tr>
      <w:tr w:rsidR="008D21BE" w14:paraId="6FA7D899" w14:textId="77777777">
        <w:tblPrEx>
          <w:tblCellMar>
            <w:top w:w="0" w:type="dxa"/>
            <w:bottom w:w="0" w:type="dxa"/>
          </w:tblCellMar>
        </w:tblPrEx>
        <w:tc>
          <w:tcPr>
            <w:tcW w:w="2127" w:type="dxa"/>
          </w:tcPr>
          <w:p w14:paraId="2FD2D830" w14:textId="77777777" w:rsidR="008D21BE" w:rsidRDefault="008D21BE">
            <w:pPr>
              <w:pStyle w:val="Signature"/>
              <w:spacing w:line="240" w:lineRule="auto"/>
              <w:rPr>
                <w:rFonts w:hint="cs"/>
                <w:color w:val="FFFFFF"/>
                <w:sz w:val="4"/>
                <w:szCs w:val="4"/>
                <w:rtl/>
              </w:rPr>
            </w:pPr>
          </w:p>
          <w:p w14:paraId="46BC7DCF" w14:textId="77777777" w:rsidR="008D21BE" w:rsidRDefault="008D21BE">
            <w:pPr>
              <w:pStyle w:val="Signature"/>
              <w:spacing w:line="240" w:lineRule="auto"/>
              <w:rPr>
                <w:rFonts w:hint="cs"/>
                <w:color w:val="FFFFFF"/>
                <w:sz w:val="4"/>
                <w:szCs w:val="4"/>
                <w:rtl/>
              </w:rPr>
            </w:pPr>
            <w:r>
              <w:rPr>
                <w:color w:val="FFFFFF"/>
                <w:sz w:val="4"/>
                <w:szCs w:val="4"/>
                <w:rtl/>
              </w:rPr>
              <w:t>5129371</w:t>
            </w:r>
          </w:p>
          <w:p w14:paraId="483335E8" w14:textId="77777777" w:rsidR="008D21BE" w:rsidRDefault="008D21BE">
            <w:pPr>
              <w:pStyle w:val="Signature"/>
              <w:spacing w:line="240" w:lineRule="auto"/>
              <w:rPr>
                <w:rFonts w:hint="cs"/>
                <w:sz w:val="24"/>
                <w:szCs w:val="24"/>
              </w:rPr>
            </w:pPr>
            <w:r>
              <w:rPr>
                <w:rFonts w:hint="cs"/>
                <w:sz w:val="24"/>
                <w:szCs w:val="24"/>
                <w:rtl/>
              </w:rPr>
              <w:t>סגנית הנשיא</w:t>
            </w:r>
          </w:p>
        </w:tc>
      </w:tr>
    </w:tbl>
    <w:p w14:paraId="152D6530" w14:textId="77777777" w:rsidR="008D21BE" w:rsidRDefault="008D21BE">
      <w:pPr>
        <w:spacing w:line="240" w:lineRule="auto"/>
        <w:rPr>
          <w:rFonts w:hint="cs"/>
          <w:sz w:val="24"/>
          <w:szCs w:val="24"/>
          <w:rtl/>
        </w:rPr>
      </w:pPr>
      <w:r>
        <w:rPr>
          <w:sz w:val="24"/>
          <w:szCs w:val="24"/>
          <w:rtl/>
        </w:rPr>
        <w:t>002301/00פ  140 שרה ש</w:t>
      </w:r>
      <w:r>
        <w:rPr>
          <w:rFonts w:hint="cs"/>
          <w:sz w:val="24"/>
          <w:szCs w:val="24"/>
          <w:rtl/>
        </w:rPr>
        <w:t>.</w:t>
      </w:r>
    </w:p>
    <w:p w14:paraId="098FA2CE" w14:textId="77777777" w:rsidR="008D21BE" w:rsidRDefault="008D21BE">
      <w:pPr>
        <w:spacing w:line="240" w:lineRule="auto"/>
        <w:rPr>
          <w:sz w:val="24"/>
          <w:szCs w:val="24"/>
          <w:rtl/>
        </w:rPr>
      </w:pPr>
    </w:p>
    <w:p w14:paraId="66656D6F" w14:textId="77777777" w:rsidR="008D21BE" w:rsidRDefault="008D21BE">
      <w:pPr>
        <w:spacing w:line="240" w:lineRule="auto"/>
        <w:rPr>
          <w:sz w:val="24"/>
          <w:szCs w:val="24"/>
        </w:rPr>
      </w:pPr>
      <w:r>
        <w:rPr>
          <w:sz w:val="24"/>
          <w:szCs w:val="24"/>
          <w:rtl/>
        </w:rPr>
        <w:t>נוסח זה כפוף לשינויי עריכה וניסוח</w:t>
      </w:r>
    </w:p>
    <w:sectPr w:rsidR="008D21BE">
      <w:headerReference w:type="even" r:id="rId17"/>
      <w:headerReference w:type="default" r:id="rId18"/>
      <w:footerReference w:type="even" r:id="rId19"/>
      <w:footerReference w:type="default" r:id="rId20"/>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4844" w14:textId="77777777" w:rsidR="001157D8" w:rsidRDefault="001157D8">
      <w:pPr>
        <w:spacing w:line="240" w:lineRule="auto"/>
      </w:pPr>
      <w:r>
        <w:separator/>
      </w:r>
    </w:p>
  </w:endnote>
  <w:endnote w:type="continuationSeparator" w:id="0">
    <w:p w14:paraId="3319B113" w14:textId="77777777" w:rsidR="001157D8" w:rsidRDefault="00115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60A9" w14:textId="77777777" w:rsidR="00575753" w:rsidRDefault="0057575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0B94FC27" w14:textId="77777777" w:rsidR="00575753" w:rsidRDefault="0057575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9A25F4" w14:textId="77777777" w:rsidR="00575753" w:rsidRDefault="005757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G:\Nevo\Duplicates\Shalom\InAsc\s002301.doc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EF9E" w14:textId="77777777" w:rsidR="00575753" w:rsidRDefault="0057575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75289C">
      <w:rPr>
        <w:rFonts w:hAnsi="David"/>
        <w:noProof/>
        <w:sz w:val="24"/>
        <w:rtl/>
      </w:rPr>
      <w:t>1</w:t>
    </w:r>
    <w:r>
      <w:rPr>
        <w:rFonts w:hAnsi="David"/>
        <w:sz w:val="24"/>
        <w:rtl/>
      </w:rPr>
      <w:fldChar w:fldCharType="end"/>
    </w:r>
  </w:p>
  <w:p w14:paraId="0B9A506D" w14:textId="77777777" w:rsidR="00575753" w:rsidRDefault="0057575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0C18C6" w14:textId="77777777" w:rsidR="00575753" w:rsidRDefault="005757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G:\Nevo\Duplicates\Shalom\InAsc\s002301.doc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DC0B" w14:textId="77777777" w:rsidR="001157D8" w:rsidRDefault="001157D8">
      <w:pPr>
        <w:spacing w:line="240" w:lineRule="auto"/>
      </w:pPr>
      <w:r>
        <w:separator/>
      </w:r>
    </w:p>
  </w:footnote>
  <w:footnote w:type="continuationSeparator" w:id="0">
    <w:p w14:paraId="1D228A9F" w14:textId="77777777" w:rsidR="001157D8" w:rsidRDefault="001157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7EC4" w14:textId="77777777" w:rsidR="00575753" w:rsidRDefault="0057575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(ק"ג)   2301/00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0F49" w14:textId="77777777" w:rsidR="00575753" w:rsidRDefault="0057575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(ק"ג)   2301/00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2"/>
  <w:drawingGridVerticalSpacing w:val="9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 - Normal"/>
    <w:docVar w:name="saveAs" w:val="-1"/>
  </w:docVars>
  <w:rsids>
    <w:rsidRoot w:val="00B7250C"/>
    <w:rsid w:val="001157D8"/>
    <w:rsid w:val="00162BAF"/>
    <w:rsid w:val="00382244"/>
    <w:rsid w:val="00575753"/>
    <w:rsid w:val="00614527"/>
    <w:rsid w:val="0075289C"/>
    <w:rsid w:val="008D21BE"/>
    <w:rsid w:val="009A0BEC"/>
    <w:rsid w:val="00B725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AAEE9B"/>
  <w15:chartTrackingRefBased/>
  <w15:docId w15:val="{1DF176B7-FA44-481F-8F37-7E709583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noProof/>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jc w:val="left"/>
      <w:outlineLvl w:val="2"/>
    </w:pPr>
    <w:rPr>
      <w:b/>
      <w:bCs/>
      <w:u w:val="single"/>
    </w:rPr>
  </w:style>
  <w:style w:type="paragraph" w:styleId="Heading4">
    <w:name w:val="heading 4"/>
    <w:basedOn w:val="Normal"/>
    <w:next w:val="Normal"/>
    <w:qFormat/>
    <w:pPr>
      <w:keepNext/>
      <w:jc w:val="left"/>
      <w:outlineLvl w:val="3"/>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noProof w:val="0"/>
      <w:snapToGrid w:val="0"/>
      <w:szCs w:val="24"/>
    </w:rPr>
  </w:style>
  <w:style w:type="paragraph" w:customStyle="1" w:styleId="1">
    <w:name w:val="רגיל1"/>
    <w:basedOn w:val="Normal"/>
    <w:pPr>
      <w:jc w:val="left"/>
    </w:pPr>
    <w:rPr>
      <w:snapToGrid w:val="0"/>
      <w:szCs w:val="24"/>
    </w:rPr>
  </w:style>
  <w:style w:type="paragraph" w:customStyle="1" w:styleId="a">
    <w:name w:val="שמות"/>
    <w:basedOn w:val="Normal"/>
    <w:pPr>
      <w:suppressLineNumbers/>
    </w:pPr>
    <w:rPr>
      <w:b/>
      <w:bCs/>
      <w:noProof w:val="0"/>
      <w:snapToGrid w:val="0"/>
      <w:sz w:val="22"/>
      <w:szCs w:val="24"/>
    </w:rPr>
  </w:style>
  <w:style w:type="paragraph" w:styleId="Footer">
    <w:name w:val="footer"/>
    <w:basedOn w:val="Normal"/>
    <w:semiHidden/>
    <w:pPr>
      <w:tabs>
        <w:tab w:val="center" w:pos="4153"/>
        <w:tab w:val="right" w:pos="8306"/>
      </w:tabs>
    </w:pPr>
    <w:rPr>
      <w:noProof w:val="0"/>
      <w:snapToGrid w:val="0"/>
      <w:sz w:val="22"/>
      <w:szCs w:val="24"/>
    </w:rPr>
  </w:style>
  <w:style w:type="character" w:styleId="LineNumber">
    <w:name w:val="line number"/>
    <w:basedOn w:val="DefaultParagraphFont"/>
    <w:semiHidden/>
  </w:style>
  <w:style w:type="paragraph" w:customStyle="1" w:styleId="a0">
    <w:name w:val="צטוט"/>
    <w:basedOn w:val="10"/>
    <w:pPr>
      <w:spacing w:line="240" w:lineRule="auto"/>
      <w:ind w:left="1134" w:right="1134"/>
    </w:pPr>
    <w:rPr>
      <w:b/>
      <w:szCs w:val="24"/>
    </w:rPr>
  </w:style>
  <w:style w:type="paragraph" w:customStyle="1" w:styleId="11">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styleId="BodyText">
    <w:name w:val="Body Text"/>
    <w:basedOn w:val="Normal"/>
    <w:semiHidden/>
    <w:pPr>
      <w:jc w:val="left"/>
    </w:pPr>
  </w:style>
  <w:style w:type="paragraph" w:customStyle="1" w:styleId="a3">
    <w:name w:val="שאלה"/>
    <w:basedOn w:val="Normal"/>
    <w:next w:val="Normal"/>
    <w:pPr>
      <w:tabs>
        <w:tab w:val="left" w:pos="737"/>
      </w:tabs>
      <w:ind w:left="737" w:hanging="737"/>
    </w:pPr>
    <w:rPr>
      <w:bCs/>
      <w:szCs w:val="22"/>
    </w:rPr>
  </w:style>
  <w:style w:type="paragraph" w:styleId="Signature">
    <w:name w:val="Signature"/>
    <w:basedOn w:val="Normal"/>
    <w:semiHidden/>
    <w:pPr>
      <w:jc w:val="center"/>
    </w:pPr>
    <w:rPr>
      <w:b/>
      <w:bCs/>
      <w:sz w:val="26"/>
    </w:rPr>
  </w:style>
  <w:style w:type="paragraph" w:customStyle="1" w:styleId="10">
    <w:name w:val="סגנון1"/>
    <w:basedOn w:val="Normal"/>
    <w:rPr>
      <w:bCs/>
    </w:rPr>
  </w:style>
  <w:style w:type="character" w:styleId="Hyperlink">
    <w:name w:val="Hyperlink"/>
    <w:rsid w:val="00614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8.a"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vo.co.il/law/70301/345.a.3" TargetMode="External"/><Relationship Id="rId5" Type="http://schemas.openxmlformats.org/officeDocument/2006/relationships/endnotes" Target="endnotes.xml"/><Relationship Id="rId15" Type="http://schemas.openxmlformats.org/officeDocument/2006/relationships/hyperlink" Target="http://www.nevo.co.il/law/70301/345.a.3" TargetMode="External"/><Relationship Id="rId10" Type="http://schemas.openxmlformats.org/officeDocument/2006/relationships/hyperlink" Target="http://www.nevo.co.il/law/70301/348.a"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2545</Words>
  <Characters>14507</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17018</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2001-11-07T10:06:00Z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CN=KiryatGat-01/OU=KiryatGat/OU=Server/O=Courts</vt:lpwstr>
  </property>
  <property fmtid="{D5CDD505-2E9C-101B-9397-08002B2CF9AE}" pid="3" name="DBPath">
    <vt:lpwstr>prod\ESDynamic.nsf</vt:lpwstr>
  </property>
  <property fmtid="{D5CDD505-2E9C-101B-9397-08002B2CF9AE}" pid="4" name="NameForLog">
    <vt:lpwstr>            </vt:lpwstr>
  </property>
  <property fmtid="{D5CDD505-2E9C-101B-9397-08002B2CF9AE}" pid="5" name="TYPE">
    <vt:lpwstr>3</vt:lpwstr>
  </property>
  <property fmtid="{D5CDD505-2E9C-101B-9397-08002B2CF9AE}" pid="6" name="PROCESS">
    <vt:lpwstr>תפ;</vt:lpwstr>
  </property>
  <property fmtid="{D5CDD505-2E9C-101B-9397-08002B2CF9AE}" pid="7" name="PROCNUM">
    <vt:lpwstr>2301;</vt:lpwstr>
  </property>
  <property fmtid="{D5CDD505-2E9C-101B-9397-08002B2CF9AE}" pid="8" name="PROCYEAR">
    <vt:lpwstr>00;</vt:lpwstr>
  </property>
  <property fmtid="{D5CDD505-2E9C-101B-9397-08002B2CF9AE}" pid="9" name="DATE">
    <vt:lpwstr>20011107</vt:lpwstr>
  </property>
  <property fmtid="{D5CDD505-2E9C-101B-9397-08002B2CF9AE}" pid="10" name="APPELLEE">
    <vt:lpwstr>פלוני;</vt:lpwstr>
  </property>
  <property fmtid="{D5CDD505-2E9C-101B-9397-08002B2CF9AE}" pid="11" name="APPELLANT">
    <vt:lpwstr>מדינת ישראל;</vt:lpwstr>
  </property>
  <property fmtid="{D5CDD505-2E9C-101B-9397-08002B2CF9AE}" pid="12" name="JUDGE">
    <vt:lpwstr>רחל ברקאי;ntent="י. שנלר שופט"</vt:lpwstr>
  </property>
  <property fmtid="{D5CDD505-2E9C-101B-9397-08002B2CF9AE}" pid="13" name="LAWYER">
    <vt:lpwstr>מירי וינשטיין;טומשין ליאור;</vt:lpwstr>
  </property>
  <property fmtid="{D5CDD505-2E9C-101B-9397-08002B2CF9AE}" pid="14" name="CITY">
    <vt:lpwstr>ק"ג</vt:lpwstr>
  </property>
  <property fmtid="{D5CDD505-2E9C-101B-9397-08002B2CF9AE}" pid="15" name="ISABSTRACT">
    <vt:lpwstr>Y</vt:lpwstr>
  </property>
  <property fmtid="{D5CDD505-2E9C-101B-9397-08002B2CF9AE}" pid="16" name="PSAKDIN">
    <vt:lpwstr>הכרעת-דין</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WORDNUMPAGES">
    <vt:lpwstr>7</vt:lpwstr>
  </property>
  <property fmtid="{D5CDD505-2E9C-101B-9397-08002B2CF9AE}" pid="21" name="LAWLISTTMP1">
    <vt:lpwstr>70301/348.a:2;345.a.3:2</vt:lpwstr>
  </property>
</Properties>
</file>