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F66D5" w14:textId="77777777" w:rsidR="00FA44C2" w:rsidRDefault="00FA44C2">
      <w:pPr>
        <w:spacing w:after="80" w:line="320" w:lineRule="exact"/>
        <w:ind w:firstLine="283"/>
        <w:rPr>
          <w:rFonts w:cs="David" w:hint="cs"/>
          <w:sz w:val="22"/>
          <w:szCs w:val="24"/>
          <w:rtl/>
        </w:rPr>
      </w:pPr>
      <w:bookmarkStart w:id="0" w:name="LastJudge"/>
      <w:r>
        <w:rPr>
          <w:rFonts w:cs="David"/>
          <w:sz w:val="22"/>
          <w:szCs w:val="24"/>
        </w:rPr>
        <w:t xml:space="preserve">    </w:t>
      </w:r>
    </w:p>
    <w:p w14:paraId="4E58E859" w14:textId="77777777" w:rsidR="00FA44C2" w:rsidRDefault="00FA44C2">
      <w:pPr>
        <w:pStyle w:val="Heading6"/>
        <w:rPr>
          <w:rtl/>
        </w:rPr>
      </w:pPr>
      <w:r>
        <w:rPr>
          <w:rFonts w:hint="cs"/>
          <w:rtl/>
        </w:rPr>
        <w:t>בתי המשפט</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678"/>
        <w:gridCol w:w="850"/>
        <w:gridCol w:w="2235"/>
      </w:tblGrid>
      <w:tr w:rsidR="00BE071A" w14:paraId="15DB6103" w14:textId="77777777">
        <w:trPr>
          <w:trHeight w:val="195"/>
        </w:trPr>
        <w:tc>
          <w:tcPr>
            <w:tcW w:w="8529" w:type="dxa"/>
            <w:gridSpan w:val="4"/>
            <w:tcBorders>
              <w:top w:val="single" w:sz="4" w:space="0" w:color="auto"/>
              <w:left w:val="single" w:sz="4" w:space="0" w:color="auto"/>
              <w:bottom w:val="single" w:sz="4" w:space="0" w:color="auto"/>
              <w:right w:val="single" w:sz="4" w:space="0" w:color="auto"/>
            </w:tcBorders>
          </w:tcPr>
          <w:p w14:paraId="43D6788C" w14:textId="77777777" w:rsidR="00FA44C2" w:rsidRDefault="00FA44C2">
            <w:pPr>
              <w:spacing w:after="80" w:line="320" w:lineRule="exact"/>
              <w:ind w:firstLine="283"/>
              <w:rPr>
                <w:rFonts w:cs="David"/>
                <w:b/>
                <w:bCs/>
                <w:sz w:val="22"/>
                <w:szCs w:val="24"/>
              </w:rPr>
            </w:pPr>
          </w:p>
        </w:tc>
      </w:tr>
      <w:tr w:rsidR="00BE071A" w14:paraId="296A5377" w14:textId="77777777">
        <w:trPr>
          <w:cantSplit/>
          <w:trHeight w:val="195"/>
        </w:trPr>
        <w:tc>
          <w:tcPr>
            <w:tcW w:w="5444" w:type="dxa"/>
            <w:gridSpan w:val="2"/>
            <w:vMerge w:val="restart"/>
            <w:tcBorders>
              <w:top w:val="single" w:sz="4" w:space="0" w:color="auto"/>
              <w:left w:val="single" w:sz="4" w:space="0" w:color="auto"/>
              <w:bottom w:val="single" w:sz="4" w:space="0" w:color="auto"/>
              <w:right w:val="single" w:sz="4" w:space="0" w:color="auto"/>
            </w:tcBorders>
          </w:tcPr>
          <w:p w14:paraId="1C2574E0" w14:textId="77777777" w:rsidR="00BE071A" w:rsidRDefault="00BE071A">
            <w:pPr>
              <w:spacing w:after="80" w:line="320" w:lineRule="exact"/>
              <w:ind w:firstLine="283"/>
              <w:rPr>
                <w:rFonts w:cs="David"/>
                <w:b/>
                <w:bCs/>
                <w:sz w:val="22"/>
                <w:szCs w:val="24"/>
              </w:rPr>
            </w:pPr>
            <w:r>
              <w:rPr>
                <w:rFonts w:cs="David" w:hint="cs"/>
                <w:b/>
                <w:bCs/>
                <w:sz w:val="22"/>
                <w:szCs w:val="24"/>
                <w:rtl/>
              </w:rPr>
              <w:t>בית משפט השלום ירושלים</w:t>
            </w:r>
          </w:p>
        </w:tc>
        <w:tc>
          <w:tcPr>
            <w:tcW w:w="3085" w:type="dxa"/>
            <w:gridSpan w:val="2"/>
            <w:tcBorders>
              <w:top w:val="single" w:sz="4" w:space="0" w:color="auto"/>
              <w:left w:val="single" w:sz="4" w:space="0" w:color="auto"/>
              <w:bottom w:val="single" w:sz="4" w:space="0" w:color="auto"/>
              <w:right w:val="single" w:sz="4" w:space="0" w:color="auto"/>
            </w:tcBorders>
          </w:tcPr>
          <w:p w14:paraId="64018579" w14:textId="77777777" w:rsidR="00BE071A" w:rsidRDefault="00BE071A">
            <w:pPr>
              <w:spacing w:after="80" w:line="320" w:lineRule="exact"/>
              <w:ind w:firstLine="283"/>
              <w:rPr>
                <w:rFonts w:cs="David"/>
                <w:b/>
                <w:bCs/>
                <w:sz w:val="22"/>
                <w:szCs w:val="24"/>
              </w:rPr>
            </w:pPr>
            <w:r>
              <w:rPr>
                <w:rFonts w:cs="David" w:hint="cs"/>
                <w:b/>
                <w:bCs/>
                <w:sz w:val="22"/>
                <w:szCs w:val="24"/>
                <w:rtl/>
              </w:rPr>
              <w:t>פ  001745/01</w:t>
            </w:r>
          </w:p>
        </w:tc>
      </w:tr>
      <w:tr w:rsidR="00BE071A" w14:paraId="32EBFDC8"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6F10D445" w14:textId="77777777" w:rsidR="00BE071A" w:rsidRDefault="00BE071A">
            <w:pPr>
              <w:spacing w:after="80" w:line="320" w:lineRule="exact"/>
              <w:ind w:firstLine="283"/>
              <w:rPr>
                <w:rFonts w:cs="David"/>
                <w:b/>
                <w:bCs/>
                <w:sz w:val="22"/>
                <w:szCs w:val="24"/>
              </w:rPr>
            </w:pPr>
          </w:p>
        </w:tc>
        <w:tc>
          <w:tcPr>
            <w:tcW w:w="3085" w:type="dxa"/>
            <w:gridSpan w:val="2"/>
            <w:tcBorders>
              <w:top w:val="single" w:sz="4" w:space="0" w:color="auto"/>
              <w:left w:val="single" w:sz="4" w:space="0" w:color="auto"/>
              <w:bottom w:val="single" w:sz="4" w:space="0" w:color="auto"/>
              <w:right w:val="single" w:sz="4" w:space="0" w:color="auto"/>
            </w:tcBorders>
          </w:tcPr>
          <w:p w14:paraId="73AC4550" w14:textId="77777777" w:rsidR="00BE071A" w:rsidRDefault="00BE071A">
            <w:pPr>
              <w:spacing w:after="80" w:line="320" w:lineRule="exact"/>
              <w:ind w:firstLine="283"/>
              <w:rPr>
                <w:rFonts w:cs="David"/>
                <w:b/>
                <w:bCs/>
                <w:sz w:val="22"/>
                <w:szCs w:val="24"/>
              </w:rPr>
            </w:pPr>
          </w:p>
        </w:tc>
      </w:tr>
      <w:tr w:rsidR="00BE071A" w14:paraId="215671E9" w14:textId="77777777">
        <w:trPr>
          <w:trHeight w:val="286"/>
        </w:trPr>
        <w:tc>
          <w:tcPr>
            <w:tcW w:w="766" w:type="dxa"/>
            <w:tcBorders>
              <w:top w:val="single" w:sz="4" w:space="0" w:color="auto"/>
              <w:left w:val="single" w:sz="4" w:space="0" w:color="auto"/>
              <w:bottom w:val="single" w:sz="4" w:space="0" w:color="auto"/>
              <w:right w:val="single" w:sz="4" w:space="0" w:color="auto"/>
            </w:tcBorders>
          </w:tcPr>
          <w:p w14:paraId="2273B4E7" w14:textId="77777777" w:rsidR="00BE071A" w:rsidRDefault="00BE071A">
            <w:pPr>
              <w:spacing w:after="80" w:line="320" w:lineRule="exact"/>
              <w:ind w:firstLine="283"/>
              <w:rPr>
                <w:rFonts w:cs="David"/>
                <w:b/>
                <w:bCs/>
                <w:sz w:val="22"/>
                <w:szCs w:val="24"/>
              </w:rPr>
            </w:pPr>
            <w:r>
              <w:rPr>
                <w:rFonts w:cs="David" w:hint="cs"/>
                <w:b/>
                <w:bCs/>
                <w:sz w:val="22"/>
                <w:szCs w:val="24"/>
                <w:rtl/>
              </w:rPr>
              <w:t>לפני:</w:t>
            </w:r>
          </w:p>
        </w:tc>
        <w:tc>
          <w:tcPr>
            <w:tcW w:w="4678" w:type="dxa"/>
            <w:tcBorders>
              <w:top w:val="single" w:sz="4" w:space="0" w:color="auto"/>
              <w:left w:val="single" w:sz="4" w:space="0" w:color="auto"/>
              <w:bottom w:val="single" w:sz="4" w:space="0" w:color="auto"/>
              <w:right w:val="single" w:sz="4" w:space="0" w:color="auto"/>
            </w:tcBorders>
          </w:tcPr>
          <w:p w14:paraId="4BEFD430" w14:textId="77777777" w:rsidR="00BE071A" w:rsidRDefault="00BE071A">
            <w:pPr>
              <w:spacing w:after="80" w:line="320" w:lineRule="exact"/>
              <w:ind w:firstLine="283"/>
              <w:rPr>
                <w:rFonts w:cs="David"/>
                <w:b/>
                <w:bCs/>
                <w:sz w:val="22"/>
                <w:szCs w:val="24"/>
              </w:rPr>
            </w:pPr>
            <w:r>
              <w:rPr>
                <w:rFonts w:cs="David" w:hint="cs"/>
                <w:b/>
                <w:bCs/>
                <w:sz w:val="22"/>
                <w:szCs w:val="24"/>
                <w:rtl/>
              </w:rPr>
              <w:t>כב' השופטת רבקה פרידמן-פלדמן</w:t>
            </w:r>
          </w:p>
        </w:tc>
        <w:tc>
          <w:tcPr>
            <w:tcW w:w="85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4AAC2036" w14:textId="77777777" w:rsidR="00BE071A" w:rsidRDefault="00BE071A">
            <w:pPr>
              <w:spacing w:after="80" w:line="320" w:lineRule="exact"/>
              <w:ind w:firstLine="283"/>
              <w:rPr>
                <w:rFonts w:cs="David"/>
                <w:b/>
                <w:bCs/>
                <w:sz w:val="22"/>
                <w:szCs w:val="24"/>
              </w:rPr>
            </w:pPr>
            <w:r>
              <w:rPr>
                <w:rFonts w:cs="David" w:hint="cs"/>
                <w:b/>
                <w:bCs/>
                <w:sz w:val="22"/>
                <w:szCs w:val="24"/>
                <w:rtl/>
              </w:rPr>
              <w:t>תאריך:</w:t>
            </w:r>
          </w:p>
        </w:tc>
        <w:tc>
          <w:tcPr>
            <w:tcW w:w="2235" w:type="dxa"/>
            <w:tcBorders>
              <w:top w:val="single" w:sz="4" w:space="0" w:color="auto"/>
              <w:left w:val="single" w:sz="4" w:space="0" w:color="auto"/>
              <w:bottom w:val="single" w:sz="4" w:space="0" w:color="auto"/>
              <w:right w:val="single" w:sz="4" w:space="0" w:color="auto"/>
            </w:tcBorders>
          </w:tcPr>
          <w:p w14:paraId="485C8B3D" w14:textId="77777777" w:rsidR="00BE071A" w:rsidRDefault="00BE071A">
            <w:pPr>
              <w:spacing w:after="80" w:line="320" w:lineRule="exact"/>
              <w:ind w:firstLine="283"/>
              <w:rPr>
                <w:rFonts w:cs="David"/>
                <w:b/>
                <w:bCs/>
                <w:sz w:val="22"/>
                <w:szCs w:val="24"/>
              </w:rPr>
            </w:pPr>
            <w:r>
              <w:rPr>
                <w:rFonts w:cs="David" w:hint="cs"/>
                <w:b/>
                <w:bCs/>
                <w:sz w:val="22"/>
                <w:szCs w:val="24"/>
                <w:rtl/>
              </w:rPr>
              <w:t>28/10/2003</w:t>
            </w:r>
          </w:p>
        </w:tc>
      </w:tr>
    </w:tbl>
    <w:p w14:paraId="0C5CCDD1" w14:textId="77777777" w:rsidR="00FA44C2" w:rsidRDefault="00FA44C2">
      <w:pPr>
        <w:spacing w:after="80" w:line="320" w:lineRule="exact"/>
        <w:ind w:firstLine="283"/>
        <w:rPr>
          <w:rFonts w:cs="David"/>
          <w:sz w:val="22"/>
          <w:szCs w:val="24"/>
          <w:rtl/>
        </w:rPr>
      </w:pPr>
    </w:p>
    <w:p w14:paraId="5F507A0E" w14:textId="77777777" w:rsidR="00A427CD" w:rsidRDefault="00A427CD">
      <w:pPr>
        <w:spacing w:after="80" w:line="320" w:lineRule="exact"/>
        <w:ind w:firstLine="283"/>
        <w:rPr>
          <w:rFonts w:cs="David" w:hint="cs"/>
          <w:sz w:val="22"/>
          <w:szCs w:val="24"/>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BE071A" w14:paraId="7BD62688" w14:textId="77777777">
        <w:tc>
          <w:tcPr>
            <w:tcW w:w="1362" w:type="dxa"/>
          </w:tcPr>
          <w:p w14:paraId="2D674E98" w14:textId="77777777" w:rsidR="00BE071A" w:rsidRDefault="00BE071A">
            <w:pPr>
              <w:spacing w:after="80" w:line="320" w:lineRule="exact"/>
              <w:ind w:firstLine="283"/>
              <w:rPr>
                <w:rFonts w:cs="David"/>
                <w:b/>
                <w:bCs/>
                <w:sz w:val="22"/>
                <w:szCs w:val="24"/>
              </w:rPr>
            </w:pPr>
            <w:bookmarkStart w:id="1" w:name="FirstAppellant"/>
            <w:r>
              <w:rPr>
                <w:rFonts w:cs="David" w:hint="cs"/>
                <w:b/>
                <w:bCs/>
                <w:sz w:val="22"/>
                <w:szCs w:val="24"/>
                <w:rtl/>
              </w:rPr>
              <w:t>בעניין:</w:t>
            </w:r>
          </w:p>
        </w:tc>
        <w:tc>
          <w:tcPr>
            <w:tcW w:w="4820" w:type="dxa"/>
            <w:gridSpan w:val="2"/>
          </w:tcPr>
          <w:p w14:paraId="6F3ED915" w14:textId="77777777" w:rsidR="00BE071A" w:rsidRDefault="00BE071A">
            <w:pPr>
              <w:spacing w:after="80" w:line="320" w:lineRule="exact"/>
              <w:ind w:firstLine="283"/>
              <w:rPr>
                <w:rFonts w:cs="David"/>
                <w:b/>
                <w:bCs/>
                <w:sz w:val="22"/>
                <w:szCs w:val="24"/>
              </w:rPr>
            </w:pPr>
            <w:r>
              <w:rPr>
                <w:rFonts w:cs="David" w:hint="cs"/>
                <w:b/>
                <w:bCs/>
                <w:sz w:val="22"/>
                <w:szCs w:val="24"/>
                <w:rtl/>
              </w:rPr>
              <w:t>מדינת ישראל</w:t>
            </w:r>
          </w:p>
        </w:tc>
        <w:tc>
          <w:tcPr>
            <w:tcW w:w="2409" w:type="dxa"/>
          </w:tcPr>
          <w:p w14:paraId="591AFFDA" w14:textId="77777777" w:rsidR="00BE071A" w:rsidRDefault="00BE071A">
            <w:pPr>
              <w:spacing w:after="80" w:line="320" w:lineRule="exact"/>
              <w:ind w:firstLine="283"/>
              <w:rPr>
                <w:rFonts w:cs="David"/>
                <w:b/>
                <w:bCs/>
                <w:sz w:val="22"/>
                <w:szCs w:val="24"/>
              </w:rPr>
            </w:pPr>
          </w:p>
        </w:tc>
      </w:tr>
      <w:bookmarkEnd w:id="1"/>
      <w:tr w:rsidR="00BE071A" w14:paraId="25BF079E" w14:textId="77777777">
        <w:tc>
          <w:tcPr>
            <w:tcW w:w="1362" w:type="dxa"/>
          </w:tcPr>
          <w:p w14:paraId="61913587" w14:textId="77777777" w:rsidR="00BE071A" w:rsidRDefault="00BE071A">
            <w:pPr>
              <w:spacing w:after="80" w:line="320" w:lineRule="exact"/>
              <w:ind w:firstLine="283"/>
              <w:rPr>
                <w:rFonts w:cs="David"/>
                <w:b/>
                <w:bCs/>
                <w:sz w:val="22"/>
                <w:szCs w:val="24"/>
              </w:rPr>
            </w:pPr>
          </w:p>
        </w:tc>
        <w:tc>
          <w:tcPr>
            <w:tcW w:w="1757" w:type="dxa"/>
          </w:tcPr>
          <w:p w14:paraId="1ABF5B48" w14:textId="77777777" w:rsidR="00BE071A" w:rsidRDefault="00BE071A">
            <w:pPr>
              <w:spacing w:after="80" w:line="320" w:lineRule="exact"/>
              <w:ind w:firstLine="283"/>
              <w:rPr>
                <w:rFonts w:cs="David"/>
                <w:sz w:val="22"/>
                <w:szCs w:val="24"/>
              </w:rPr>
            </w:pPr>
          </w:p>
        </w:tc>
        <w:tc>
          <w:tcPr>
            <w:tcW w:w="3063" w:type="dxa"/>
          </w:tcPr>
          <w:p w14:paraId="3A1D8776" w14:textId="77777777" w:rsidR="00BE071A" w:rsidRDefault="00BE071A">
            <w:pPr>
              <w:spacing w:after="80" w:line="320" w:lineRule="exact"/>
              <w:ind w:firstLine="283"/>
              <w:rPr>
                <w:rFonts w:cs="David"/>
                <w:b/>
                <w:bCs/>
                <w:sz w:val="22"/>
                <w:szCs w:val="24"/>
              </w:rPr>
            </w:pPr>
          </w:p>
        </w:tc>
        <w:tc>
          <w:tcPr>
            <w:tcW w:w="2409" w:type="dxa"/>
          </w:tcPr>
          <w:p w14:paraId="19E29D73" w14:textId="77777777" w:rsidR="00BE071A" w:rsidRDefault="00BE071A">
            <w:pPr>
              <w:pStyle w:val="Heading4"/>
              <w:keepNext w:val="0"/>
              <w:spacing w:after="80" w:line="320" w:lineRule="exact"/>
              <w:ind w:firstLine="283"/>
              <w:rPr>
                <w:rFonts w:cs="David"/>
                <w:sz w:val="22"/>
                <w:szCs w:val="24"/>
                <w:u w:val="none"/>
              </w:rPr>
            </w:pPr>
            <w:r>
              <w:rPr>
                <w:rFonts w:cs="David" w:hint="cs"/>
                <w:sz w:val="22"/>
                <w:szCs w:val="24"/>
                <w:u w:val="none"/>
                <w:rtl/>
              </w:rPr>
              <w:t>המאשימה</w:t>
            </w:r>
          </w:p>
        </w:tc>
      </w:tr>
      <w:tr w:rsidR="00BE071A" w14:paraId="568B9968" w14:textId="77777777">
        <w:tc>
          <w:tcPr>
            <w:tcW w:w="1362" w:type="dxa"/>
          </w:tcPr>
          <w:p w14:paraId="2C93ECC6" w14:textId="77777777" w:rsidR="00BE071A" w:rsidRDefault="00BE071A">
            <w:pPr>
              <w:spacing w:after="80" w:line="320" w:lineRule="exact"/>
              <w:ind w:firstLine="283"/>
              <w:rPr>
                <w:rFonts w:cs="David"/>
                <w:b/>
                <w:bCs/>
                <w:sz w:val="22"/>
                <w:szCs w:val="24"/>
              </w:rPr>
            </w:pPr>
          </w:p>
        </w:tc>
        <w:tc>
          <w:tcPr>
            <w:tcW w:w="4820" w:type="dxa"/>
            <w:gridSpan w:val="2"/>
          </w:tcPr>
          <w:p w14:paraId="41EF407F" w14:textId="77777777" w:rsidR="00BE071A" w:rsidRDefault="00BE071A">
            <w:pPr>
              <w:pStyle w:val="Heading7"/>
            </w:pPr>
            <w:r>
              <w:rPr>
                <w:rFonts w:hint="cs"/>
                <w:rtl/>
              </w:rPr>
              <w:t>נ ג ד</w:t>
            </w:r>
          </w:p>
        </w:tc>
        <w:tc>
          <w:tcPr>
            <w:tcW w:w="2409" w:type="dxa"/>
          </w:tcPr>
          <w:p w14:paraId="128A1671" w14:textId="77777777" w:rsidR="00BE071A" w:rsidRDefault="00BE071A">
            <w:pPr>
              <w:spacing w:after="80" w:line="320" w:lineRule="exact"/>
              <w:ind w:firstLine="283"/>
              <w:rPr>
                <w:rFonts w:cs="David"/>
                <w:b/>
                <w:bCs/>
                <w:sz w:val="22"/>
                <w:szCs w:val="24"/>
              </w:rPr>
            </w:pPr>
          </w:p>
        </w:tc>
      </w:tr>
      <w:tr w:rsidR="00BE071A" w14:paraId="7C98C1DB" w14:textId="77777777">
        <w:tc>
          <w:tcPr>
            <w:tcW w:w="1362" w:type="dxa"/>
          </w:tcPr>
          <w:p w14:paraId="44891900" w14:textId="77777777" w:rsidR="00BE071A" w:rsidRDefault="00BE071A">
            <w:pPr>
              <w:spacing w:after="80" w:line="320" w:lineRule="exact"/>
              <w:ind w:firstLine="283"/>
              <w:rPr>
                <w:rFonts w:cs="David"/>
                <w:b/>
                <w:bCs/>
                <w:sz w:val="22"/>
                <w:szCs w:val="24"/>
              </w:rPr>
            </w:pPr>
          </w:p>
        </w:tc>
        <w:tc>
          <w:tcPr>
            <w:tcW w:w="4820" w:type="dxa"/>
            <w:gridSpan w:val="2"/>
          </w:tcPr>
          <w:p w14:paraId="5A90F641" w14:textId="77777777" w:rsidR="00BE071A" w:rsidRDefault="00BE071A">
            <w:pPr>
              <w:spacing w:after="80" w:line="320" w:lineRule="exact"/>
              <w:ind w:firstLine="283"/>
              <w:rPr>
                <w:rFonts w:cs="David"/>
                <w:b/>
                <w:bCs/>
                <w:sz w:val="22"/>
                <w:szCs w:val="24"/>
              </w:rPr>
            </w:pPr>
          </w:p>
        </w:tc>
        <w:tc>
          <w:tcPr>
            <w:tcW w:w="2409" w:type="dxa"/>
          </w:tcPr>
          <w:p w14:paraId="064412FA" w14:textId="77777777" w:rsidR="00BE071A" w:rsidRDefault="00BE071A">
            <w:pPr>
              <w:spacing w:after="80" w:line="320" w:lineRule="exact"/>
              <w:ind w:firstLine="283"/>
              <w:rPr>
                <w:rFonts w:cs="David"/>
                <w:b/>
                <w:bCs/>
                <w:sz w:val="22"/>
                <w:szCs w:val="24"/>
              </w:rPr>
            </w:pPr>
          </w:p>
        </w:tc>
      </w:tr>
      <w:tr w:rsidR="00BE071A" w14:paraId="3708C46D" w14:textId="77777777">
        <w:tc>
          <w:tcPr>
            <w:tcW w:w="1362" w:type="dxa"/>
          </w:tcPr>
          <w:p w14:paraId="0B51E1E0" w14:textId="77777777" w:rsidR="00BE071A" w:rsidRDefault="00BE071A">
            <w:pPr>
              <w:spacing w:after="80" w:line="320" w:lineRule="exact"/>
              <w:ind w:firstLine="283"/>
              <w:rPr>
                <w:rFonts w:cs="David"/>
                <w:b/>
                <w:bCs/>
                <w:sz w:val="22"/>
                <w:szCs w:val="24"/>
              </w:rPr>
            </w:pPr>
            <w:bookmarkStart w:id="2" w:name="שם_ב" w:colFirst="1" w:colLast="1"/>
          </w:p>
        </w:tc>
        <w:tc>
          <w:tcPr>
            <w:tcW w:w="4820" w:type="dxa"/>
            <w:gridSpan w:val="2"/>
          </w:tcPr>
          <w:p w14:paraId="5F5316D4" w14:textId="77777777" w:rsidR="00BE071A" w:rsidRDefault="00BE071A">
            <w:pPr>
              <w:spacing w:after="80" w:line="320" w:lineRule="exact"/>
              <w:ind w:firstLine="283"/>
              <w:rPr>
                <w:rFonts w:cs="David"/>
                <w:b/>
                <w:bCs/>
                <w:sz w:val="22"/>
                <w:szCs w:val="24"/>
              </w:rPr>
            </w:pPr>
            <w:r>
              <w:rPr>
                <w:rFonts w:cs="David" w:hint="cs"/>
                <w:b/>
                <w:bCs/>
                <w:sz w:val="22"/>
                <w:szCs w:val="24"/>
                <w:rtl/>
              </w:rPr>
              <w:t>יהושוע שמעון</w:t>
            </w:r>
          </w:p>
        </w:tc>
        <w:tc>
          <w:tcPr>
            <w:tcW w:w="2409" w:type="dxa"/>
          </w:tcPr>
          <w:p w14:paraId="119FB5A9" w14:textId="77777777" w:rsidR="00BE071A" w:rsidRDefault="00BE071A">
            <w:pPr>
              <w:spacing w:after="80" w:line="320" w:lineRule="exact"/>
              <w:ind w:firstLine="283"/>
              <w:rPr>
                <w:rFonts w:cs="David"/>
                <w:b/>
                <w:bCs/>
                <w:sz w:val="22"/>
                <w:szCs w:val="24"/>
              </w:rPr>
            </w:pPr>
          </w:p>
        </w:tc>
      </w:tr>
      <w:bookmarkEnd w:id="2"/>
      <w:tr w:rsidR="00BE071A" w14:paraId="3976BCC2" w14:textId="77777777">
        <w:tc>
          <w:tcPr>
            <w:tcW w:w="1362" w:type="dxa"/>
          </w:tcPr>
          <w:p w14:paraId="66644DA1" w14:textId="77777777" w:rsidR="00BE071A" w:rsidRDefault="00BE071A">
            <w:pPr>
              <w:spacing w:after="80" w:line="320" w:lineRule="exact"/>
              <w:ind w:firstLine="283"/>
              <w:rPr>
                <w:rFonts w:cs="David"/>
                <w:b/>
                <w:bCs/>
                <w:sz w:val="22"/>
                <w:szCs w:val="24"/>
              </w:rPr>
            </w:pPr>
          </w:p>
        </w:tc>
        <w:tc>
          <w:tcPr>
            <w:tcW w:w="1757" w:type="dxa"/>
          </w:tcPr>
          <w:p w14:paraId="310316FF" w14:textId="77777777" w:rsidR="00BE071A" w:rsidRDefault="00BE071A">
            <w:pPr>
              <w:spacing w:after="80" w:line="320" w:lineRule="exact"/>
              <w:ind w:firstLine="283"/>
              <w:rPr>
                <w:rFonts w:cs="David"/>
                <w:b/>
                <w:bCs/>
                <w:sz w:val="22"/>
                <w:szCs w:val="24"/>
              </w:rPr>
            </w:pPr>
          </w:p>
        </w:tc>
        <w:tc>
          <w:tcPr>
            <w:tcW w:w="3063" w:type="dxa"/>
          </w:tcPr>
          <w:p w14:paraId="5E95F1A0" w14:textId="77777777" w:rsidR="00BE071A" w:rsidRDefault="00BE071A">
            <w:pPr>
              <w:spacing w:after="80" w:line="320" w:lineRule="exact"/>
              <w:ind w:firstLine="283"/>
              <w:rPr>
                <w:rFonts w:cs="David"/>
                <w:b/>
                <w:bCs/>
                <w:sz w:val="22"/>
                <w:szCs w:val="24"/>
              </w:rPr>
            </w:pPr>
          </w:p>
        </w:tc>
        <w:tc>
          <w:tcPr>
            <w:tcW w:w="2409" w:type="dxa"/>
          </w:tcPr>
          <w:p w14:paraId="396381C9" w14:textId="77777777" w:rsidR="00BE071A" w:rsidRDefault="00BE071A">
            <w:pPr>
              <w:pStyle w:val="Heading5"/>
              <w:keepNext w:val="0"/>
              <w:spacing w:after="80" w:line="320" w:lineRule="exact"/>
              <w:ind w:firstLine="283"/>
              <w:rPr>
                <w:rFonts w:cs="David"/>
                <w:sz w:val="22"/>
                <w:szCs w:val="24"/>
                <w:u w:val="none"/>
              </w:rPr>
            </w:pPr>
            <w:r>
              <w:rPr>
                <w:rFonts w:cs="David" w:hint="cs"/>
                <w:sz w:val="22"/>
                <w:szCs w:val="24"/>
                <w:u w:val="none"/>
                <w:rtl/>
              </w:rPr>
              <w:t>הנאשם</w:t>
            </w:r>
          </w:p>
        </w:tc>
      </w:tr>
    </w:tbl>
    <w:p w14:paraId="1B3435EC" w14:textId="77777777" w:rsidR="00A427CD" w:rsidRDefault="00A427CD">
      <w:pPr>
        <w:spacing w:after="80" w:line="320" w:lineRule="exact"/>
        <w:ind w:firstLine="283"/>
        <w:rPr>
          <w:rFonts w:cs="David"/>
          <w:sz w:val="22"/>
          <w:szCs w:val="24"/>
          <w:rtl/>
        </w:rPr>
      </w:pPr>
      <w:bookmarkStart w:id="3" w:name="LawTable"/>
      <w:bookmarkEnd w:id="3"/>
    </w:p>
    <w:p w14:paraId="3D05513D" w14:textId="77777777" w:rsidR="00A427CD" w:rsidRPr="00A427CD" w:rsidRDefault="00A427CD" w:rsidP="00A427CD">
      <w:pPr>
        <w:spacing w:after="120" w:line="240" w:lineRule="exact"/>
        <w:ind w:left="283" w:hanging="283"/>
        <w:rPr>
          <w:rFonts w:ascii="FrankRuehl" w:hAnsi="FrankRuehl" w:cs="FrankRuehl"/>
          <w:sz w:val="24"/>
          <w:szCs w:val="24"/>
          <w:rtl/>
        </w:rPr>
      </w:pPr>
    </w:p>
    <w:p w14:paraId="100A54F9" w14:textId="77777777" w:rsidR="00A427CD" w:rsidRPr="00A427CD" w:rsidRDefault="00A427CD" w:rsidP="00A427CD">
      <w:pPr>
        <w:spacing w:after="120" w:line="240" w:lineRule="exact"/>
        <w:ind w:left="283" w:hanging="283"/>
        <w:rPr>
          <w:rFonts w:ascii="FrankRuehl" w:hAnsi="FrankRuehl" w:cs="FrankRuehl"/>
          <w:sz w:val="24"/>
          <w:szCs w:val="24"/>
          <w:rtl/>
        </w:rPr>
      </w:pPr>
      <w:r w:rsidRPr="00A427CD">
        <w:rPr>
          <w:rFonts w:ascii="FrankRuehl" w:hAnsi="FrankRuehl" w:cs="FrankRuehl"/>
          <w:sz w:val="24"/>
          <w:szCs w:val="24"/>
          <w:rtl/>
        </w:rPr>
        <w:t xml:space="preserve">חקיקה שאוזכרה: </w:t>
      </w:r>
    </w:p>
    <w:p w14:paraId="776A96B1" w14:textId="77777777" w:rsidR="00A427CD" w:rsidRPr="00A427CD" w:rsidRDefault="00A427CD" w:rsidP="00A427CD">
      <w:pPr>
        <w:spacing w:after="120" w:line="240" w:lineRule="exact"/>
        <w:ind w:left="283" w:hanging="283"/>
        <w:rPr>
          <w:rFonts w:ascii="FrankRuehl" w:hAnsi="FrankRuehl" w:cs="FrankRuehl"/>
          <w:sz w:val="24"/>
          <w:szCs w:val="24"/>
          <w:rtl/>
        </w:rPr>
      </w:pPr>
      <w:hyperlink r:id="rId6" w:history="1">
        <w:r w:rsidRPr="00A427CD">
          <w:rPr>
            <w:rFonts w:ascii="FrankRuehl" w:hAnsi="FrankRuehl" w:cs="FrankRuehl"/>
            <w:color w:val="0000FF"/>
            <w:sz w:val="24"/>
            <w:szCs w:val="24"/>
            <w:u w:val="single"/>
            <w:rtl/>
          </w:rPr>
          <w:t>חוק העונשין, תשל"ז-1977</w:t>
        </w:r>
      </w:hyperlink>
      <w:r w:rsidRPr="00A427CD">
        <w:rPr>
          <w:rFonts w:ascii="FrankRuehl" w:hAnsi="FrankRuehl" w:cs="FrankRuehl"/>
          <w:sz w:val="24"/>
          <w:szCs w:val="24"/>
          <w:rtl/>
        </w:rPr>
        <w:t xml:space="preserve">: סע'  </w:t>
      </w:r>
      <w:hyperlink r:id="rId7" w:history="1">
        <w:r w:rsidRPr="00A427CD">
          <w:rPr>
            <w:rFonts w:ascii="FrankRuehl" w:hAnsi="FrankRuehl" w:cs="FrankRuehl"/>
            <w:color w:val="0000FF"/>
            <w:sz w:val="24"/>
            <w:szCs w:val="24"/>
            <w:u w:val="single"/>
            <w:rtl/>
          </w:rPr>
          <w:t>347(א)</w:t>
        </w:r>
      </w:hyperlink>
    </w:p>
    <w:p w14:paraId="4F23F405" w14:textId="77777777" w:rsidR="00A427CD" w:rsidRPr="00A427CD" w:rsidRDefault="00A427CD" w:rsidP="00A427CD">
      <w:pPr>
        <w:spacing w:after="120" w:line="240" w:lineRule="exact"/>
        <w:ind w:left="283" w:hanging="283"/>
        <w:rPr>
          <w:rFonts w:ascii="FrankRuehl" w:hAnsi="FrankRuehl" w:cs="FrankRuehl"/>
          <w:sz w:val="24"/>
          <w:szCs w:val="24"/>
          <w:rtl/>
        </w:rPr>
      </w:pPr>
    </w:p>
    <w:p w14:paraId="31553710" w14:textId="77777777" w:rsidR="00FA44C2" w:rsidRPr="001D075E" w:rsidRDefault="00FA44C2">
      <w:pPr>
        <w:pStyle w:val="Heading1"/>
        <w:keepNext w:val="0"/>
        <w:spacing w:after="80" w:line="320" w:lineRule="exact"/>
        <w:ind w:firstLine="283"/>
        <w:jc w:val="both"/>
        <w:rPr>
          <w:rFonts w:cs="David"/>
          <w:sz w:val="22"/>
          <w:szCs w:val="24"/>
          <w:u w:val="none"/>
          <w:rtl/>
        </w:rPr>
      </w:pPr>
      <w:bookmarkStart w:id="4" w:name="LawTable_End"/>
      <w:bookmarkStart w:id="5" w:name="סוג_מסמך"/>
      <w:bookmarkEnd w:id="4"/>
      <w:bookmarkEnd w:id="5"/>
    </w:p>
    <w:p w14:paraId="2D2E3316" w14:textId="77777777" w:rsidR="00FA44C2" w:rsidRDefault="00FA44C2">
      <w:pPr>
        <w:spacing w:after="80" w:line="320" w:lineRule="exact"/>
        <w:ind w:firstLine="283"/>
        <w:jc w:val="center"/>
        <w:rPr>
          <w:rFonts w:cs="David"/>
          <w:b/>
          <w:bCs/>
          <w:sz w:val="22"/>
          <w:szCs w:val="24"/>
          <w:u w:val="single"/>
          <w:rtl/>
        </w:rPr>
      </w:pPr>
      <w:bookmarkStart w:id="6" w:name="PsakDin"/>
      <w:bookmarkEnd w:id="0"/>
      <w:r>
        <w:rPr>
          <w:rFonts w:cs="David"/>
          <w:b/>
          <w:bCs/>
          <w:sz w:val="22"/>
          <w:szCs w:val="24"/>
          <w:u w:val="single"/>
          <w:rtl/>
        </w:rPr>
        <w:t>הכרעת דין</w:t>
      </w:r>
    </w:p>
    <w:bookmarkEnd w:id="6"/>
    <w:p w14:paraId="606A9766" w14:textId="77777777" w:rsidR="00FA44C2" w:rsidRDefault="00FA44C2">
      <w:pPr>
        <w:spacing w:after="80" w:line="320" w:lineRule="exact"/>
        <w:ind w:firstLine="283"/>
        <w:rPr>
          <w:rFonts w:cs="David" w:hint="cs"/>
          <w:sz w:val="22"/>
          <w:szCs w:val="24"/>
          <w:rtl/>
        </w:rPr>
      </w:pPr>
    </w:p>
    <w:p w14:paraId="743F1E09" w14:textId="77777777" w:rsidR="00FA44C2" w:rsidRDefault="00FA44C2">
      <w:pPr>
        <w:spacing w:after="80" w:line="320" w:lineRule="exact"/>
        <w:ind w:firstLine="283"/>
        <w:rPr>
          <w:rFonts w:cs="David" w:hint="cs"/>
          <w:sz w:val="22"/>
          <w:szCs w:val="24"/>
          <w:rtl/>
        </w:rPr>
      </w:pPr>
      <w:r>
        <w:rPr>
          <w:rFonts w:cs="David" w:hint="cs"/>
          <w:sz w:val="22"/>
          <w:szCs w:val="24"/>
          <w:rtl/>
        </w:rPr>
        <w:t xml:space="preserve">1.  </w:t>
      </w:r>
      <w:bookmarkStart w:id="7" w:name="ABSTRACT_START"/>
      <w:bookmarkEnd w:id="7"/>
      <w:r>
        <w:rPr>
          <w:rFonts w:cs="David" w:hint="cs"/>
          <w:sz w:val="22"/>
          <w:szCs w:val="24"/>
          <w:rtl/>
        </w:rPr>
        <w:t xml:space="preserve">נגד הנאשם הוגש כתב אישום המייחס לו עבירה לפי </w:t>
      </w:r>
      <w:hyperlink r:id="rId8" w:history="1">
        <w:r w:rsidR="00A427CD" w:rsidRPr="00A427CD">
          <w:rPr>
            <w:rStyle w:val="Hyperlink"/>
            <w:rFonts w:cs="David" w:hint="eastAsia"/>
            <w:sz w:val="22"/>
            <w:szCs w:val="24"/>
            <w:rtl/>
          </w:rPr>
          <w:t>סעיף</w:t>
        </w:r>
        <w:r w:rsidR="00A427CD" w:rsidRPr="00A427CD">
          <w:rPr>
            <w:rStyle w:val="Hyperlink"/>
            <w:rFonts w:cs="David"/>
            <w:sz w:val="22"/>
            <w:szCs w:val="24"/>
            <w:rtl/>
          </w:rPr>
          <w:t xml:space="preserve"> 347(א)</w:t>
        </w:r>
      </w:hyperlink>
      <w:r>
        <w:rPr>
          <w:rFonts w:cs="David" w:hint="cs"/>
          <w:sz w:val="22"/>
          <w:szCs w:val="24"/>
          <w:rtl/>
        </w:rPr>
        <w:t xml:space="preserve"> ל</w:t>
      </w:r>
      <w:hyperlink r:id="rId9" w:history="1">
        <w:r w:rsidR="001D075E" w:rsidRPr="001D075E">
          <w:rPr>
            <w:rStyle w:val="Hyperlink"/>
            <w:rFonts w:cs="David" w:hint="eastAsia"/>
            <w:sz w:val="22"/>
            <w:szCs w:val="24"/>
            <w:rtl/>
          </w:rPr>
          <w:t>חוק</w:t>
        </w:r>
        <w:r w:rsidR="001D075E" w:rsidRPr="001D075E">
          <w:rPr>
            <w:rStyle w:val="Hyperlink"/>
            <w:rFonts w:cs="David"/>
            <w:sz w:val="22"/>
            <w:szCs w:val="24"/>
            <w:rtl/>
          </w:rPr>
          <w:t xml:space="preserve"> העונשין</w:t>
        </w:r>
      </w:hyperlink>
      <w:r>
        <w:rPr>
          <w:rFonts w:cs="David" w:hint="cs"/>
          <w:sz w:val="22"/>
          <w:szCs w:val="24"/>
          <w:rtl/>
        </w:rPr>
        <w:t xml:space="preserve"> התשל"ז-1977.</w:t>
      </w:r>
      <w:bookmarkStart w:id="8" w:name="ABSTRACT_END"/>
      <w:bookmarkEnd w:id="8"/>
      <w:r>
        <w:rPr>
          <w:rFonts w:cs="David" w:hint="cs"/>
          <w:sz w:val="22"/>
          <w:szCs w:val="24"/>
          <w:rtl/>
        </w:rPr>
        <w:t xml:space="preserve"> </w:t>
      </w:r>
    </w:p>
    <w:p w14:paraId="34703462" w14:textId="77777777" w:rsidR="00FA44C2" w:rsidRDefault="00FA44C2">
      <w:pPr>
        <w:spacing w:after="80" w:line="320" w:lineRule="exact"/>
        <w:ind w:firstLine="283"/>
        <w:rPr>
          <w:rFonts w:cs="David" w:hint="cs"/>
          <w:sz w:val="22"/>
          <w:szCs w:val="24"/>
          <w:rtl/>
        </w:rPr>
      </w:pPr>
      <w:r>
        <w:rPr>
          <w:rFonts w:cs="David" w:hint="cs"/>
          <w:sz w:val="22"/>
          <w:szCs w:val="24"/>
          <w:rtl/>
        </w:rPr>
        <w:t>על פי עובדות כתב האישום, בתקופה הרלוונטית, בשנת 2000, היה הנאשם נהג מונית ושכנה של ר', ילדה שהיתה אז בת 14 שנה (יליד 25.4.86) (להלן: המתלוננת).</w:t>
      </w:r>
    </w:p>
    <w:p w14:paraId="4F9669D8" w14:textId="77777777" w:rsidR="00FA44C2" w:rsidRDefault="00FA44C2">
      <w:pPr>
        <w:spacing w:after="80" w:line="320" w:lineRule="exact"/>
        <w:ind w:firstLine="283"/>
        <w:rPr>
          <w:rFonts w:cs="David" w:hint="cs"/>
          <w:sz w:val="22"/>
          <w:szCs w:val="24"/>
          <w:rtl/>
        </w:rPr>
      </w:pPr>
      <w:r>
        <w:rPr>
          <w:rFonts w:cs="David" w:hint="cs"/>
          <w:sz w:val="22"/>
          <w:szCs w:val="24"/>
          <w:rtl/>
        </w:rPr>
        <w:t xml:space="preserve">נטען כי בסתיו שנת 2000, בשלוש הזדמנויות שונות, במוניתו, בירושלים, החדיר הנאשם את איבר מינו לפיה של המתלוננת. נטען כי הנאשם עשה את המעשים בהסכמת המתלוננת, וביודעו כי טרם מלאו לה 16 שנה. </w:t>
      </w:r>
    </w:p>
    <w:p w14:paraId="58675FEE" w14:textId="77777777" w:rsidR="00FA44C2" w:rsidRDefault="00A427CD" w:rsidP="00A427CD">
      <w:pPr>
        <w:spacing w:after="80" w:line="320" w:lineRule="exact"/>
        <w:ind w:firstLine="283"/>
        <w:rPr>
          <w:rFonts w:cs="David" w:hint="cs"/>
          <w:sz w:val="24"/>
          <w:szCs w:val="24"/>
          <w:rtl/>
        </w:rPr>
      </w:pPr>
      <w:r>
        <w:rPr>
          <w:rFonts w:cs="David"/>
          <w:color w:val="FFFFFF"/>
          <w:sz w:val="4"/>
          <w:szCs w:val="4"/>
          <w:rtl/>
        </w:rPr>
        <w:t>1293</w:t>
      </w:r>
    </w:p>
    <w:p w14:paraId="10D80CD9" w14:textId="77777777" w:rsidR="00FA44C2" w:rsidRDefault="00FA44C2">
      <w:pPr>
        <w:spacing w:after="80" w:line="320" w:lineRule="exact"/>
        <w:ind w:firstLine="283"/>
        <w:rPr>
          <w:rFonts w:cs="David" w:hint="cs"/>
          <w:sz w:val="22"/>
          <w:szCs w:val="24"/>
          <w:rtl/>
        </w:rPr>
      </w:pPr>
      <w:r>
        <w:rPr>
          <w:rFonts w:cs="David" w:hint="cs"/>
          <w:sz w:val="22"/>
          <w:szCs w:val="24"/>
          <w:rtl/>
        </w:rPr>
        <w:t xml:space="preserve">2.  אין בין הצדדים מחלוקת כי בין הנאשם, שהיה בתקופה הרלוונטית כבן 40 שנה, לבין המתלוננת שהיתה קטנה מגיל 14 שנה, אשר התגוררו בסמוך זה לזו בשכונת שמואל הנביא, היו יחסים במסגרתם התכתבו השניים, כשמצידה של המתלוננת נשלחו מכתבים שעיקרם דברי אהבה ובהם גם אמירות על רקע מיני, ומצידו של הנאשם מכתבים בעיקר בעלי אופי מיני. אין גם מחלוקת כי בין השניים התקיימו שיחות טלפון והתקיימה לפחות פגישה אחת. המחלוקת הינה בשאלה עד כמה הרחיקו היחסים לכת - האם בכך נסתיימו, כטענת הנאשם, או שהגיעו עד לכלל מעשי סדום שעשה הנאשם במתלוננת, כטענתה. </w:t>
      </w:r>
    </w:p>
    <w:p w14:paraId="4B719D13" w14:textId="77777777" w:rsidR="00FA44C2" w:rsidRDefault="00FA44C2">
      <w:pPr>
        <w:spacing w:after="80" w:line="320" w:lineRule="exact"/>
        <w:ind w:firstLine="283"/>
        <w:rPr>
          <w:rFonts w:cs="David" w:hint="cs"/>
          <w:sz w:val="22"/>
          <w:szCs w:val="24"/>
          <w:rtl/>
        </w:rPr>
      </w:pPr>
    </w:p>
    <w:p w14:paraId="60A3BD3D" w14:textId="77777777" w:rsidR="00FA44C2" w:rsidRDefault="00FA44C2">
      <w:pPr>
        <w:spacing w:after="80" w:line="320" w:lineRule="exact"/>
        <w:ind w:firstLine="283"/>
        <w:rPr>
          <w:rFonts w:cs="David" w:hint="cs"/>
          <w:sz w:val="22"/>
          <w:szCs w:val="24"/>
          <w:rtl/>
        </w:rPr>
      </w:pPr>
      <w:r>
        <w:rPr>
          <w:rFonts w:cs="David" w:hint="cs"/>
          <w:sz w:val="22"/>
          <w:szCs w:val="24"/>
          <w:rtl/>
        </w:rPr>
        <w:lastRenderedPageBreak/>
        <w:t>מחומר הראיות ניתן לקבוע כי המתלוננת היתה בתקופה הרלוונטית ילדה אשר גדלה בבית חרדי. הנאשם, שהיה, כאמור, נהג מונית, התגורר בשכנות למתלוננת, נהג לעבור ליד ביתה ואף לעצור רכבו בסמוך. המתלוננת נהגה לעבור ליד ביתו של הנאשם. לא ברור מי מבין השניים יצר קשר ראשון, האם היתה זו המתלוננת שחייכה אל הנאשם מספר פעמים, עד שזרקה אליו פתק בו ביקשה להפגש עמו, כטענת הנאשם, או שהיה זה הנאשם שיצר קשר ראשון. מכל מקום, מעיון במכתבים שנשלחו על ידי השניים עולה תמונה קשה ביותר, של יחסים חולניים בין גבר מבוגר לילדה:</w:t>
      </w:r>
    </w:p>
    <w:p w14:paraId="049FB71D" w14:textId="77777777" w:rsidR="00FA44C2" w:rsidRDefault="00FA44C2">
      <w:pPr>
        <w:spacing w:after="80" w:line="320" w:lineRule="exact"/>
        <w:ind w:firstLine="283"/>
        <w:rPr>
          <w:rFonts w:cs="David" w:hint="cs"/>
          <w:sz w:val="22"/>
          <w:szCs w:val="24"/>
          <w:rtl/>
        </w:rPr>
      </w:pPr>
    </w:p>
    <w:p w14:paraId="7E4080DD" w14:textId="77777777" w:rsidR="00FA44C2" w:rsidRDefault="00FA44C2">
      <w:pPr>
        <w:spacing w:after="80" w:line="320" w:lineRule="exact"/>
        <w:ind w:firstLine="283"/>
        <w:rPr>
          <w:rFonts w:cs="David" w:hint="cs"/>
          <w:sz w:val="22"/>
          <w:szCs w:val="24"/>
          <w:rtl/>
        </w:rPr>
      </w:pPr>
      <w:r>
        <w:rPr>
          <w:rFonts w:cs="David" w:hint="cs"/>
          <w:sz w:val="22"/>
          <w:szCs w:val="24"/>
          <w:rtl/>
        </w:rPr>
        <w:t>במכתביה של המתלוננת, ת/3, עולים שוב ושוב דברי אהבה:</w:t>
      </w:r>
    </w:p>
    <w:p w14:paraId="0B9C9A5F" w14:textId="77777777" w:rsidR="00FA44C2" w:rsidRDefault="00FA44C2">
      <w:pPr>
        <w:spacing w:after="80" w:line="320" w:lineRule="exact"/>
        <w:ind w:firstLine="283"/>
        <w:rPr>
          <w:rFonts w:cs="David" w:hint="cs"/>
          <w:sz w:val="22"/>
          <w:szCs w:val="24"/>
          <w:rtl/>
        </w:rPr>
      </w:pPr>
    </w:p>
    <w:p w14:paraId="11DADA33" w14:textId="77777777" w:rsidR="00FA44C2" w:rsidRDefault="00FA44C2">
      <w:pPr>
        <w:spacing w:after="80" w:line="320" w:lineRule="exact"/>
        <w:ind w:firstLine="283"/>
        <w:rPr>
          <w:rFonts w:cs="David" w:hint="cs"/>
          <w:b/>
          <w:bCs/>
          <w:sz w:val="22"/>
          <w:szCs w:val="24"/>
          <w:rtl/>
        </w:rPr>
      </w:pPr>
      <w:r>
        <w:rPr>
          <w:rFonts w:cs="David" w:hint="cs"/>
          <w:b/>
          <w:bCs/>
          <w:sz w:val="22"/>
          <w:szCs w:val="24"/>
          <w:rtl/>
        </w:rPr>
        <w:t>"מותק, אני כל כך אוהבת אותך, באמת... אני מתה עליך... אני מתה לחבק אותך. באמת, איך שאני אוהבת אותך, לא אהבתי אף אחד ככה. אני משוגעת עליך..."</w:t>
      </w:r>
    </w:p>
    <w:p w14:paraId="13F18609" w14:textId="77777777" w:rsidR="00FA44C2" w:rsidRDefault="00FA44C2">
      <w:pPr>
        <w:spacing w:after="80" w:line="320" w:lineRule="exact"/>
        <w:ind w:firstLine="283"/>
        <w:rPr>
          <w:rFonts w:cs="David" w:hint="cs"/>
          <w:b/>
          <w:bCs/>
          <w:sz w:val="22"/>
          <w:szCs w:val="24"/>
          <w:rtl/>
        </w:rPr>
      </w:pPr>
      <w:r>
        <w:rPr>
          <w:rFonts w:cs="David" w:hint="cs"/>
          <w:b/>
          <w:bCs/>
          <w:sz w:val="22"/>
          <w:szCs w:val="24"/>
          <w:rtl/>
        </w:rPr>
        <w:t>"מותק אני אוהבת אותך יותר מכולם בעולם, אני לא אוהבת אף אחד בעולם רק אותך, רק אותך, אני רוצה רק אותך, אני אוהבת אותך, אותך, אותך אני רוצה. מותק, ממתי שאני מכירה אותך אני מרגישה קשר בינינו, אני מרגישה משהו. מותק מתי שאני רואה איך שאתה פותח את החלון, נהיה לי חם בלב. כיף כזה בלב... איזה נשמה יש לך אתה לא יודע איך אני אוהבת אותך... אני מחכה לפגישה. ביי!!! מאהבה...."</w:t>
      </w:r>
    </w:p>
    <w:p w14:paraId="33AFC0E4" w14:textId="77777777" w:rsidR="00FA44C2" w:rsidRDefault="00FA44C2">
      <w:pPr>
        <w:spacing w:after="80" w:line="320" w:lineRule="exact"/>
        <w:ind w:firstLine="283"/>
        <w:rPr>
          <w:rFonts w:cs="David" w:hint="cs"/>
          <w:b/>
          <w:bCs/>
          <w:sz w:val="22"/>
          <w:szCs w:val="24"/>
          <w:rtl/>
        </w:rPr>
      </w:pPr>
      <w:r>
        <w:rPr>
          <w:rFonts w:cs="David" w:hint="cs"/>
          <w:b/>
          <w:bCs/>
          <w:sz w:val="22"/>
          <w:szCs w:val="24"/>
          <w:rtl/>
        </w:rPr>
        <w:t xml:space="preserve">"מותק. ממתי שאני מכירה אותך לא עברה דקה שאני לא חשבתי עליך. באמת מותק. כל הזמן אני חושבת עליך בלי סוף ואני אמשיך". </w:t>
      </w:r>
    </w:p>
    <w:p w14:paraId="7887B873" w14:textId="77777777" w:rsidR="00FA44C2" w:rsidRDefault="00FA44C2">
      <w:pPr>
        <w:spacing w:after="80" w:line="320" w:lineRule="exact"/>
        <w:ind w:firstLine="283"/>
        <w:rPr>
          <w:rFonts w:cs="David" w:hint="cs"/>
          <w:b/>
          <w:bCs/>
          <w:sz w:val="22"/>
          <w:szCs w:val="24"/>
          <w:rtl/>
        </w:rPr>
      </w:pPr>
      <w:r>
        <w:rPr>
          <w:rFonts w:cs="David" w:hint="cs"/>
          <w:b/>
          <w:bCs/>
          <w:sz w:val="22"/>
          <w:szCs w:val="24"/>
          <w:rtl/>
        </w:rPr>
        <w:t>"מתוך הלב והנשמה אני חולמת אותך. מתוך הלב והנשמה אני אוהבת אותך. מתוך הלב והנשמה אני מתגעגעת אליך. מתוך הלב והנשמה אני רוצה אותך. אותך רק אותך. רק אותך אני רוצה יותר מכל דבר בעולם ואני רוצה רק אותך יותר מכל אדם".</w:t>
      </w:r>
      <w:r>
        <w:rPr>
          <w:rFonts w:cs="David"/>
          <w:b/>
          <w:bCs/>
          <w:color w:val="FFFFFF"/>
          <w:sz w:val="4"/>
          <w:szCs w:val="4"/>
          <w:rtl/>
        </w:rPr>
        <w:t>נ</w:t>
      </w:r>
    </w:p>
    <w:p w14:paraId="09BC1AE0" w14:textId="77777777" w:rsidR="00FA44C2" w:rsidRDefault="00FA44C2">
      <w:pPr>
        <w:spacing w:after="80" w:line="320" w:lineRule="exact"/>
        <w:ind w:firstLine="283"/>
        <w:rPr>
          <w:rFonts w:cs="David" w:hint="cs"/>
          <w:b/>
          <w:bCs/>
          <w:sz w:val="22"/>
          <w:szCs w:val="24"/>
          <w:rtl/>
        </w:rPr>
      </w:pPr>
      <w:r>
        <w:rPr>
          <w:rFonts w:cs="David" w:hint="cs"/>
          <w:b/>
          <w:bCs/>
          <w:sz w:val="22"/>
          <w:szCs w:val="24"/>
          <w:rtl/>
        </w:rPr>
        <w:t>ועוד ועוד...</w:t>
      </w:r>
      <w:r>
        <w:rPr>
          <w:rFonts w:cs="David"/>
          <w:b/>
          <w:bCs/>
          <w:color w:val="FFFFFF"/>
          <w:sz w:val="4"/>
          <w:szCs w:val="4"/>
          <w:rtl/>
        </w:rPr>
        <w:t>ב</w:t>
      </w:r>
    </w:p>
    <w:p w14:paraId="105FCA09" w14:textId="77777777" w:rsidR="00FA44C2" w:rsidRDefault="00FA44C2">
      <w:pPr>
        <w:spacing w:after="80" w:line="320" w:lineRule="exact"/>
        <w:ind w:firstLine="283"/>
        <w:rPr>
          <w:rFonts w:cs="David" w:hint="cs"/>
          <w:sz w:val="22"/>
          <w:szCs w:val="24"/>
          <w:rtl/>
        </w:rPr>
      </w:pPr>
    </w:p>
    <w:p w14:paraId="45D679C2" w14:textId="77777777" w:rsidR="00FA44C2" w:rsidRDefault="00FA44C2">
      <w:pPr>
        <w:spacing w:after="80" w:line="320" w:lineRule="exact"/>
        <w:ind w:firstLine="283"/>
        <w:rPr>
          <w:rFonts w:cs="David" w:hint="cs"/>
          <w:sz w:val="22"/>
          <w:szCs w:val="24"/>
          <w:rtl/>
        </w:rPr>
      </w:pPr>
      <w:r>
        <w:rPr>
          <w:rFonts w:cs="David" w:hint="cs"/>
          <w:sz w:val="22"/>
          <w:szCs w:val="24"/>
          <w:rtl/>
        </w:rPr>
        <w:t>לצד דברי האהבה גם אמירות על רקע מיני, שלא זה המקום לחזור עליהן, אשר ספק אם ילדה מבית חרדי, בגילה של המתלוננת, היתה יודעת לומר את הדברים והיתה מבינה את משמעותם, אלמלא היה מי שלימד אותה.</w:t>
      </w:r>
      <w:r>
        <w:rPr>
          <w:rFonts w:cs="David"/>
          <w:color w:val="FFFFFF"/>
          <w:sz w:val="4"/>
          <w:szCs w:val="4"/>
          <w:rtl/>
        </w:rPr>
        <w:t>ו</w:t>
      </w:r>
    </w:p>
    <w:p w14:paraId="5009F40C" w14:textId="77777777" w:rsidR="00FA44C2" w:rsidRDefault="00FA44C2">
      <w:pPr>
        <w:spacing w:after="80" w:line="320" w:lineRule="exact"/>
        <w:ind w:firstLine="283"/>
        <w:rPr>
          <w:rFonts w:cs="David" w:hint="cs"/>
          <w:sz w:val="22"/>
          <w:szCs w:val="24"/>
          <w:rtl/>
        </w:rPr>
      </w:pPr>
      <w:r>
        <w:rPr>
          <w:rFonts w:cs="David" w:hint="cs"/>
          <w:sz w:val="22"/>
          <w:szCs w:val="24"/>
          <w:rtl/>
        </w:rPr>
        <w:t xml:space="preserve">במכתביה של המתלוננת ציורים שלה ושל הנאשם, כשמחד ניתן לראות בהם את תמימותה של המתלוננת והילדותיות שבה, ומאידך מצויירים המתלוננת והנאשם בתנוחות שונות,  כאשר הם מתחבקים, מתנשקים, שוכבים יחדיו ועוד... </w:t>
      </w:r>
    </w:p>
    <w:p w14:paraId="28E451C5" w14:textId="77777777" w:rsidR="00FA44C2" w:rsidRDefault="00FA44C2">
      <w:pPr>
        <w:spacing w:after="80" w:line="320" w:lineRule="exact"/>
        <w:ind w:firstLine="283"/>
        <w:rPr>
          <w:rFonts w:cs="David" w:hint="cs"/>
          <w:sz w:val="22"/>
          <w:szCs w:val="24"/>
          <w:rtl/>
        </w:rPr>
      </w:pPr>
    </w:p>
    <w:p w14:paraId="5A21AB23" w14:textId="77777777" w:rsidR="00FA44C2" w:rsidRDefault="00FA44C2">
      <w:pPr>
        <w:spacing w:after="80" w:line="320" w:lineRule="exact"/>
        <w:ind w:firstLine="283"/>
        <w:rPr>
          <w:rFonts w:cs="David" w:hint="cs"/>
          <w:sz w:val="22"/>
          <w:szCs w:val="24"/>
          <w:rtl/>
        </w:rPr>
      </w:pPr>
      <w:r>
        <w:rPr>
          <w:rFonts w:cs="David" w:hint="cs"/>
          <w:sz w:val="22"/>
          <w:szCs w:val="24"/>
          <w:rtl/>
        </w:rPr>
        <w:t xml:space="preserve">אין בפירוט האמור אלא כדי להראות את מצבה של המתלוננת, שניכר היה בה כי אין היא עוד "ילדה טובה ירושלים" וכי היא רחוקה ביותר מהחינוך ומההתנהגות להם חונכה בביתה ובסביבתה הטבעית. </w:t>
      </w:r>
    </w:p>
    <w:p w14:paraId="58AF3CDF" w14:textId="77777777" w:rsidR="00FA44C2" w:rsidRDefault="00FA44C2">
      <w:pPr>
        <w:spacing w:after="80" w:line="320" w:lineRule="exact"/>
        <w:ind w:firstLine="283"/>
        <w:rPr>
          <w:rFonts w:cs="David" w:hint="cs"/>
          <w:sz w:val="22"/>
          <w:szCs w:val="24"/>
          <w:rtl/>
        </w:rPr>
      </w:pPr>
    </w:p>
    <w:p w14:paraId="55BF2B13" w14:textId="77777777" w:rsidR="00FA44C2" w:rsidRDefault="00FA44C2">
      <w:pPr>
        <w:spacing w:after="80" w:line="320" w:lineRule="exact"/>
        <w:ind w:firstLine="283"/>
        <w:rPr>
          <w:rFonts w:cs="David" w:hint="cs"/>
          <w:sz w:val="22"/>
          <w:szCs w:val="24"/>
          <w:rtl/>
        </w:rPr>
      </w:pPr>
      <w:r>
        <w:rPr>
          <w:rFonts w:cs="David" w:hint="cs"/>
          <w:sz w:val="22"/>
          <w:szCs w:val="24"/>
          <w:rtl/>
        </w:rPr>
        <w:t>הנאשם, מצידו, לא חסך במכתביו, ת/4, במילים המתארות את תאוותו המינית כלפי המתלוננת והמעשים אשר הוא מתאווה לעשות בה, תאורים אשר ההקשר בינם לבין ילדה בת 13-14 מזעזע.</w:t>
      </w:r>
      <w:r>
        <w:rPr>
          <w:rFonts w:cs="David"/>
          <w:color w:val="FFFFFF"/>
          <w:sz w:val="4"/>
          <w:szCs w:val="4"/>
          <w:rtl/>
        </w:rPr>
        <w:t>נ</w:t>
      </w:r>
    </w:p>
    <w:p w14:paraId="21E45F9B" w14:textId="77777777" w:rsidR="00FA44C2" w:rsidRDefault="00FA44C2">
      <w:pPr>
        <w:spacing w:after="80" w:line="320" w:lineRule="exact"/>
        <w:ind w:firstLine="283"/>
        <w:rPr>
          <w:rFonts w:cs="David" w:hint="cs"/>
          <w:sz w:val="22"/>
          <w:szCs w:val="24"/>
          <w:rtl/>
        </w:rPr>
      </w:pPr>
    </w:p>
    <w:p w14:paraId="51347FC5" w14:textId="77777777" w:rsidR="00FA44C2" w:rsidRDefault="00FA44C2">
      <w:pPr>
        <w:spacing w:after="80" w:line="320" w:lineRule="exact"/>
        <w:ind w:firstLine="283"/>
        <w:rPr>
          <w:rFonts w:cs="David" w:hint="cs"/>
          <w:sz w:val="22"/>
          <w:szCs w:val="24"/>
          <w:rtl/>
        </w:rPr>
      </w:pPr>
      <w:r>
        <w:rPr>
          <w:rFonts w:cs="David" w:hint="cs"/>
          <w:sz w:val="22"/>
          <w:szCs w:val="24"/>
          <w:rtl/>
        </w:rPr>
        <w:t xml:space="preserve">הנאשם טוען, אמנם, כי הוא כתב למתלוננת רק כ- 3-4 מכתבים, בעוד שהיא כתבה לו עשרות מכתבים, אולם המתלוננת מעידה על מכתבים רבים ששלח לה הנאשם, כאשר את מרבית המכתבים קרעה וזרקה, על פי הוראותיו של הנאשם. מכתביה של המתלוננת נמצאו בידיו של הנאשם, בעוד שממכתביו נמצאו רק 3 מכתבים, אשר נתפסו על ידי משפחתה של המתלוננת, וכך נחשפה הפרשה. </w:t>
      </w:r>
    </w:p>
    <w:p w14:paraId="661686D3" w14:textId="77777777" w:rsidR="00FA44C2" w:rsidRDefault="00FA44C2">
      <w:pPr>
        <w:spacing w:after="80" w:line="320" w:lineRule="exact"/>
        <w:ind w:firstLine="283"/>
        <w:rPr>
          <w:rFonts w:cs="David" w:hint="cs"/>
          <w:sz w:val="22"/>
          <w:szCs w:val="24"/>
          <w:rtl/>
        </w:rPr>
      </w:pPr>
    </w:p>
    <w:p w14:paraId="093F39D4" w14:textId="77777777" w:rsidR="00FA44C2" w:rsidRDefault="00FA44C2">
      <w:pPr>
        <w:spacing w:after="80" w:line="320" w:lineRule="exact"/>
        <w:ind w:firstLine="283"/>
        <w:rPr>
          <w:rFonts w:cs="David" w:hint="cs"/>
          <w:sz w:val="22"/>
          <w:szCs w:val="24"/>
          <w:rtl/>
        </w:rPr>
      </w:pPr>
      <w:r>
        <w:rPr>
          <w:rFonts w:cs="David" w:hint="cs"/>
          <w:sz w:val="22"/>
          <w:szCs w:val="24"/>
          <w:rtl/>
        </w:rPr>
        <w:t xml:space="preserve">3.  אין מחלוקת כי בשלב מסויים, לפני, אחרי או תוך כדי היחסים עם הנאשם, קיימה המתלוננת קשרים על רקע מיני לפחות עם גבר אחד נוסף - נהג אוטובוס ערבי שהודה והורשע בביצוע מעשים על רקע מיני במתלוננת. </w:t>
      </w:r>
    </w:p>
    <w:p w14:paraId="599A2014" w14:textId="77777777" w:rsidR="00FA44C2" w:rsidRDefault="00FA44C2">
      <w:pPr>
        <w:spacing w:after="80" w:line="320" w:lineRule="exact"/>
        <w:ind w:firstLine="283"/>
        <w:rPr>
          <w:rFonts w:cs="David" w:hint="cs"/>
          <w:sz w:val="22"/>
          <w:szCs w:val="24"/>
          <w:rtl/>
        </w:rPr>
      </w:pPr>
      <w:r>
        <w:rPr>
          <w:rFonts w:cs="David" w:hint="cs"/>
          <w:sz w:val="22"/>
          <w:szCs w:val="24"/>
          <w:rtl/>
        </w:rPr>
        <w:t>גירסת המתלונת היא כי לפני שהכירה את הנאשם, לא ידעה דבר בענינים מיניים. הנאשם לימד אותה ונתן לה תמונות פורנוגרפיות, ואף סיפר לה על חברותיו הרבות, ולפיכך גם היא רצתה שיהיה לה עוד חברים.</w:t>
      </w:r>
      <w:r>
        <w:rPr>
          <w:rFonts w:cs="David"/>
          <w:color w:val="FFFFFF"/>
          <w:sz w:val="4"/>
          <w:szCs w:val="4"/>
          <w:rtl/>
        </w:rPr>
        <w:t>ב</w:t>
      </w:r>
    </w:p>
    <w:p w14:paraId="08CD8399" w14:textId="77777777" w:rsidR="00FA44C2" w:rsidRDefault="00FA44C2">
      <w:pPr>
        <w:spacing w:after="80" w:line="320" w:lineRule="exact"/>
        <w:ind w:firstLine="283"/>
        <w:rPr>
          <w:rFonts w:cs="David" w:hint="cs"/>
          <w:sz w:val="22"/>
          <w:szCs w:val="24"/>
          <w:rtl/>
        </w:rPr>
      </w:pPr>
      <w:r>
        <w:rPr>
          <w:rFonts w:cs="David" w:hint="cs"/>
          <w:sz w:val="22"/>
          <w:szCs w:val="24"/>
          <w:rtl/>
        </w:rPr>
        <w:t xml:space="preserve">בדברי המתלוננת בהזדמנויות שונות עולים שמותיהם של מספר גברים, וקשה לדעת מה היה באמת ומה היה בסיפוריה או בדמיונה של המתלוננת. </w:t>
      </w:r>
    </w:p>
    <w:p w14:paraId="4F3E4060" w14:textId="77777777" w:rsidR="00FA44C2" w:rsidRDefault="00FA44C2">
      <w:pPr>
        <w:spacing w:after="80" w:line="320" w:lineRule="exact"/>
        <w:ind w:firstLine="283"/>
        <w:rPr>
          <w:rFonts w:cs="David" w:hint="cs"/>
          <w:sz w:val="22"/>
          <w:szCs w:val="24"/>
          <w:rtl/>
        </w:rPr>
      </w:pPr>
      <w:r>
        <w:rPr>
          <w:rFonts w:cs="David" w:hint="cs"/>
          <w:sz w:val="22"/>
          <w:szCs w:val="24"/>
          <w:rtl/>
        </w:rPr>
        <w:t>מכל מקום, מצבה של המתלוננת התדרדר, יחסיה עם בני הבית היו קשים וככל הנראה באותה תקופה אף הוכתה על ידי אביה, על רקע חילול שבת ועל רקע התנהגותה הכוללת. המתלוננת נהגה לשבת על מרפסת ביתה שעות ארוכות ולצפות אל עבר ביתו של הנאשם.</w:t>
      </w:r>
      <w:r>
        <w:rPr>
          <w:rFonts w:cs="David"/>
          <w:color w:val="FFFFFF"/>
          <w:sz w:val="4"/>
          <w:szCs w:val="4"/>
          <w:rtl/>
        </w:rPr>
        <w:t>ו</w:t>
      </w:r>
    </w:p>
    <w:p w14:paraId="22387AC5" w14:textId="77777777" w:rsidR="00FA44C2" w:rsidRDefault="00FA44C2">
      <w:pPr>
        <w:spacing w:after="80" w:line="320" w:lineRule="exact"/>
        <w:ind w:firstLine="283"/>
        <w:rPr>
          <w:rFonts w:cs="David" w:hint="cs"/>
          <w:sz w:val="22"/>
          <w:szCs w:val="24"/>
          <w:rtl/>
        </w:rPr>
      </w:pPr>
      <w:r>
        <w:rPr>
          <w:rFonts w:cs="David" w:hint="cs"/>
          <w:sz w:val="22"/>
          <w:szCs w:val="24"/>
          <w:rtl/>
        </w:rPr>
        <w:t xml:space="preserve">בשלב מסויים קשרה המתלוננת קשר עם ארגון "לב האחים", במסגרתו החלה לקבל טיפול פסיכולוגי. </w:t>
      </w:r>
    </w:p>
    <w:p w14:paraId="6BCA8D83" w14:textId="77777777" w:rsidR="00FA44C2" w:rsidRDefault="00FA44C2">
      <w:pPr>
        <w:spacing w:after="80" w:line="320" w:lineRule="exact"/>
        <w:ind w:firstLine="283"/>
        <w:rPr>
          <w:rFonts w:cs="David" w:hint="cs"/>
          <w:sz w:val="22"/>
          <w:szCs w:val="24"/>
          <w:rtl/>
        </w:rPr>
      </w:pPr>
      <w:r>
        <w:rPr>
          <w:rFonts w:cs="David" w:hint="cs"/>
          <w:sz w:val="22"/>
          <w:szCs w:val="24"/>
          <w:rtl/>
        </w:rPr>
        <w:t xml:space="preserve">גם לאחר שנתגלו הקשרים בין המתלוננת לבין הנאשם, לאחר שמכתביו הגיעו לידי המשפחה, לא פנתה משפחתה למשטרה באופן מיידי, ולקח זמן עד שהתברר למשפחה כי קשריה של המתלוננת עם הנאשם לא נותקו, והם פנו למשטרה. </w:t>
      </w:r>
    </w:p>
    <w:p w14:paraId="54A3D266" w14:textId="77777777" w:rsidR="00FA44C2" w:rsidRDefault="00FA44C2">
      <w:pPr>
        <w:spacing w:after="80" w:line="320" w:lineRule="exact"/>
        <w:ind w:firstLine="283"/>
        <w:rPr>
          <w:rFonts w:cs="David" w:hint="cs"/>
          <w:sz w:val="22"/>
          <w:szCs w:val="24"/>
          <w:rtl/>
        </w:rPr>
      </w:pPr>
    </w:p>
    <w:p w14:paraId="2BCB7DFB" w14:textId="77777777" w:rsidR="00FA44C2" w:rsidRDefault="00FA44C2">
      <w:pPr>
        <w:spacing w:after="80" w:line="320" w:lineRule="exact"/>
        <w:ind w:firstLine="283"/>
        <w:rPr>
          <w:rFonts w:cs="David" w:hint="cs"/>
          <w:sz w:val="22"/>
          <w:szCs w:val="24"/>
          <w:rtl/>
        </w:rPr>
      </w:pPr>
      <w:r>
        <w:rPr>
          <w:rFonts w:cs="David" w:hint="cs"/>
          <w:sz w:val="22"/>
          <w:szCs w:val="24"/>
          <w:rtl/>
        </w:rPr>
        <w:t xml:space="preserve">4.  המתלוננת, שהינה הבת הבכורה במשפחתה, העידה כאשר היתה כבת 16 שנה. </w:t>
      </w:r>
    </w:p>
    <w:p w14:paraId="38ACC161" w14:textId="77777777" w:rsidR="00FA44C2" w:rsidRDefault="00FA44C2">
      <w:pPr>
        <w:spacing w:after="80" w:line="320" w:lineRule="exact"/>
        <w:ind w:firstLine="283"/>
        <w:rPr>
          <w:rFonts w:cs="David" w:hint="cs"/>
          <w:sz w:val="22"/>
          <w:szCs w:val="24"/>
          <w:rtl/>
        </w:rPr>
      </w:pPr>
      <w:r>
        <w:rPr>
          <w:rFonts w:cs="David" w:hint="cs"/>
          <w:sz w:val="22"/>
          <w:szCs w:val="24"/>
          <w:rtl/>
        </w:rPr>
        <w:t xml:space="preserve">על פי עדותה, הקשר בינה לבין הנאשם החל כאשר בדרכה הביתה מבית הספר, עברה ליד ביתו של הנאשם וראתה אותו עומד על מרפסת ביתו, כשהוא שורק. כך מספר פעמים, היא הסתכלה לעברו וחייכה. לאחר מכן החלו להתכתב, כאשר הוא מניח את המכתבים המיועדים לה בחצר ביתה. חילופי המכתבים נמשכו זמן רב. </w:t>
      </w:r>
    </w:p>
    <w:p w14:paraId="56836CBF" w14:textId="77777777" w:rsidR="00FA44C2" w:rsidRDefault="00FA44C2">
      <w:pPr>
        <w:spacing w:after="80" w:line="320" w:lineRule="exact"/>
        <w:ind w:firstLine="283"/>
        <w:rPr>
          <w:rFonts w:cs="David" w:hint="cs"/>
          <w:sz w:val="22"/>
          <w:szCs w:val="24"/>
          <w:rtl/>
        </w:rPr>
      </w:pPr>
      <w:r>
        <w:rPr>
          <w:rFonts w:cs="David" w:hint="cs"/>
          <w:sz w:val="22"/>
          <w:szCs w:val="24"/>
          <w:rtl/>
        </w:rPr>
        <w:t>המתלוננת העידה כי הנאשם נהג לצאת אל מרפסת ביתו כשהוא עירום, וכך עשה כעשרים פעם.</w:t>
      </w:r>
      <w:r>
        <w:rPr>
          <w:rFonts w:cs="David"/>
          <w:color w:val="FFFFFF"/>
          <w:sz w:val="4"/>
          <w:szCs w:val="4"/>
          <w:rtl/>
        </w:rPr>
        <w:t>נ</w:t>
      </w:r>
    </w:p>
    <w:p w14:paraId="0AEFB24F" w14:textId="77777777" w:rsidR="00FA44C2" w:rsidRDefault="00FA44C2">
      <w:pPr>
        <w:spacing w:after="80" w:line="320" w:lineRule="exact"/>
        <w:ind w:firstLine="283"/>
        <w:rPr>
          <w:rFonts w:cs="David" w:hint="cs"/>
          <w:sz w:val="22"/>
          <w:szCs w:val="24"/>
          <w:rtl/>
        </w:rPr>
      </w:pPr>
      <w:r>
        <w:rPr>
          <w:rFonts w:cs="David" w:hint="cs"/>
          <w:sz w:val="22"/>
          <w:szCs w:val="24"/>
          <w:rtl/>
        </w:rPr>
        <w:t xml:space="preserve">לדברי המתלוננת, הנאשם "הכניס בה שנאה" כלפי הוריה, הסית אותה נגדם ואמר לה שילך למשטרה להתלונן כי מכים אותה. לדבריה, כך החלה לריב עם הוריה. לדבריה, עד שהנאשם הסביר לה עניני מין, היא לא ידעה דבר. בעדותה פירטה בהרחבה את הדברים שהנאשם לימד אותה. עוד היה הנאשם מביא לה תמונות של נשים ערומות ותמונות הנוגעות לקיום יחסי מין. </w:t>
      </w:r>
    </w:p>
    <w:p w14:paraId="289828CA" w14:textId="77777777" w:rsidR="00FA44C2" w:rsidRDefault="00FA44C2">
      <w:pPr>
        <w:spacing w:after="80" w:line="320" w:lineRule="exact"/>
        <w:ind w:firstLine="283"/>
        <w:rPr>
          <w:rFonts w:cs="David" w:hint="cs"/>
          <w:sz w:val="22"/>
          <w:szCs w:val="24"/>
          <w:rtl/>
        </w:rPr>
      </w:pPr>
      <w:r>
        <w:rPr>
          <w:rFonts w:cs="David" w:hint="cs"/>
          <w:sz w:val="22"/>
          <w:szCs w:val="24"/>
          <w:rtl/>
        </w:rPr>
        <w:t xml:space="preserve">המכתב האחרון ששלח לה הנאשם נתפס על ידי אחותה, שראתה את הנאשם משליך את המכתב. לאחר מכן המשיכה להתקשר לנאשם, ולדבריה, הוא היה בא לאסוף אותה במונית לאחר שסיימה קורס אנגלית. </w:t>
      </w:r>
    </w:p>
    <w:p w14:paraId="706187AD" w14:textId="77777777" w:rsidR="00FA44C2" w:rsidRDefault="00FA44C2">
      <w:pPr>
        <w:spacing w:after="80" w:line="320" w:lineRule="exact"/>
        <w:ind w:firstLine="283"/>
        <w:rPr>
          <w:rFonts w:cs="David" w:hint="cs"/>
          <w:sz w:val="22"/>
          <w:szCs w:val="24"/>
          <w:rtl/>
        </w:rPr>
      </w:pPr>
      <w:r>
        <w:rPr>
          <w:rFonts w:cs="David" w:hint="cs"/>
          <w:sz w:val="22"/>
          <w:szCs w:val="24"/>
          <w:rtl/>
        </w:rPr>
        <w:t xml:space="preserve">המתלוננת תארה שתי פעמים בהן עשה בה הנאשם מעשה סדום כשהיו במונית. בשתיהן, לדבריה, הוריד הנאשם בידו את ראשה לכוון איבר מינו ואמר לה למצוץ את איבר המין. תאוריה מפורטים, ולדבריה פעם גמר הנאשם בפיה ופעם עשה זאת מחוץ למונית. היא הסכימה מאחר שכתב לה "שיהיה כיף ונעשה חיים". </w:t>
      </w:r>
    </w:p>
    <w:p w14:paraId="689EDDD3" w14:textId="77777777" w:rsidR="00FA44C2" w:rsidRDefault="00FA44C2">
      <w:pPr>
        <w:spacing w:after="80" w:line="320" w:lineRule="exact"/>
        <w:ind w:firstLine="283"/>
        <w:rPr>
          <w:rFonts w:cs="David" w:hint="cs"/>
          <w:sz w:val="22"/>
          <w:szCs w:val="24"/>
          <w:rtl/>
        </w:rPr>
      </w:pPr>
      <w:r>
        <w:rPr>
          <w:rFonts w:cs="David" w:hint="cs"/>
          <w:sz w:val="22"/>
          <w:szCs w:val="24"/>
          <w:rtl/>
        </w:rPr>
        <w:t xml:space="preserve">בשלב מסויים, בשל מעשיה ויחסיה המעורערים עם הוריה, עברה המתלוננת להתגורר בבית דודה, אשר תפס את הנאשם מוריד אותה מהמונית באחת הפעמים. </w:t>
      </w:r>
    </w:p>
    <w:p w14:paraId="31B0C9BC" w14:textId="77777777" w:rsidR="00FA44C2" w:rsidRDefault="00FA44C2">
      <w:pPr>
        <w:spacing w:after="80" w:line="320" w:lineRule="exact"/>
        <w:ind w:firstLine="283"/>
        <w:rPr>
          <w:rFonts w:cs="David" w:hint="cs"/>
          <w:sz w:val="22"/>
          <w:szCs w:val="24"/>
          <w:rtl/>
        </w:rPr>
      </w:pPr>
    </w:p>
    <w:p w14:paraId="66380238" w14:textId="77777777" w:rsidR="00FA44C2" w:rsidRDefault="00FA44C2">
      <w:pPr>
        <w:spacing w:after="80" w:line="320" w:lineRule="exact"/>
        <w:ind w:firstLine="283"/>
        <w:rPr>
          <w:rFonts w:cs="David" w:hint="cs"/>
          <w:sz w:val="22"/>
          <w:szCs w:val="24"/>
          <w:rtl/>
        </w:rPr>
      </w:pPr>
      <w:r>
        <w:rPr>
          <w:rFonts w:cs="David" w:hint="cs"/>
          <w:sz w:val="22"/>
          <w:szCs w:val="24"/>
          <w:rtl/>
        </w:rPr>
        <w:t xml:space="preserve">5.  דודה של המתלוננת העיד כי היתה תקופה שהחלו בעיות בבית עם המתלוננת. היא היתה יותר ויותר חוצפנית כליפי הוריה ואחיותיה, שלא הבינו מה קרה לילדה שקודם לכן היתה חמודה ונהגה לעזור בבית, והחלה לריב עם כולם. היה נסיון לדבר עם המתלוננת על בעיותיה, אולם היא היתה מאוד סגורה ולא הוציאה דבר, אם כי ניתן היה לראות שדבר מה רובץ עליה. היא נהגה לעמוד כל הזמן בבית ולהסתכל לכוון </w:t>
      </w:r>
      <w:r>
        <w:rPr>
          <w:rFonts w:cs="David" w:hint="cs"/>
          <w:sz w:val="22"/>
          <w:szCs w:val="24"/>
          <w:rtl/>
        </w:rPr>
        <w:lastRenderedPageBreak/>
        <w:t xml:space="preserve">מסויים, עד שאמה הבחינה בכך שישנה מונית שחונה כל הזמן קרוב לבית והנהג יושב ומסתכל, כשהמתלוננת מסתכלת לכוון המונית. לאחר מכן גילו את מכתבו של הנאשם, והחליטו שחייבים לעשות משהו. </w:t>
      </w:r>
    </w:p>
    <w:p w14:paraId="0DB9FEC8" w14:textId="77777777" w:rsidR="00FA44C2" w:rsidRDefault="00FA44C2">
      <w:pPr>
        <w:spacing w:after="80" w:line="320" w:lineRule="exact"/>
        <w:ind w:firstLine="283"/>
        <w:rPr>
          <w:rFonts w:cs="David" w:hint="cs"/>
          <w:sz w:val="22"/>
          <w:szCs w:val="24"/>
          <w:rtl/>
        </w:rPr>
      </w:pPr>
      <w:r>
        <w:rPr>
          <w:rFonts w:cs="David" w:hint="cs"/>
          <w:sz w:val="22"/>
          <w:szCs w:val="24"/>
          <w:rtl/>
        </w:rPr>
        <w:t xml:space="preserve">בעקבות המכתב הלך הדוד להתייעץ עם עורך דין, והבין מעורך הדין שיפנה למשטרה. באותו שלב הוא ידע שישנו אדם שמשדל קטינה למעשים מגונים ולעבירות מין ולא ידע עד היכן הגיעו הדברים. </w:t>
      </w:r>
    </w:p>
    <w:p w14:paraId="336FE95E" w14:textId="77777777" w:rsidR="00FA44C2" w:rsidRDefault="00FA44C2">
      <w:pPr>
        <w:spacing w:after="80" w:line="320" w:lineRule="exact"/>
        <w:ind w:firstLine="283"/>
        <w:rPr>
          <w:rFonts w:cs="David" w:hint="cs"/>
          <w:sz w:val="22"/>
          <w:szCs w:val="24"/>
          <w:rtl/>
        </w:rPr>
      </w:pPr>
      <w:r>
        <w:rPr>
          <w:rFonts w:cs="David" w:hint="cs"/>
          <w:sz w:val="22"/>
          <w:szCs w:val="24"/>
          <w:rtl/>
        </w:rPr>
        <w:t xml:space="preserve">מאחר שהיחסים בבית התדרדרו, הוא לקח את המתלוננת לביתו, מצד אחד ניסה לעודד אותה לדבר ומצד שני היא נשלחה לפסיכולוג. הדוד לא זכר אם היעוץ הפסיכולוגי החל לפני או אחרי מציאת מכתבו של הנאשם. </w:t>
      </w:r>
    </w:p>
    <w:p w14:paraId="67588327" w14:textId="77777777" w:rsidR="00FA44C2" w:rsidRDefault="00FA44C2">
      <w:pPr>
        <w:spacing w:after="80" w:line="320" w:lineRule="exact"/>
        <w:ind w:firstLine="283"/>
        <w:rPr>
          <w:rFonts w:cs="David" w:hint="cs"/>
          <w:sz w:val="22"/>
          <w:szCs w:val="24"/>
          <w:rtl/>
        </w:rPr>
      </w:pPr>
      <w:r>
        <w:rPr>
          <w:rFonts w:cs="David" w:hint="cs"/>
          <w:sz w:val="22"/>
          <w:szCs w:val="24"/>
          <w:rtl/>
        </w:rPr>
        <w:t xml:space="preserve">לדברי הדוד, המתלוננת פנתה מיוזמתה לקבלת עזרה בארגון "לב האחים", שם דיבר איתה מר חננאל הרצברג. ערב אחד לאחר הפגישה עם חננאל, לאחר שחננאל החזיר את המתלוננת עד קרבת בית הדוד והודיע לדוד על כך, ולאחר שהמתלוננת לא עלתה הביתה, התברר כי הנאשם לקח את המתלוננת במונית והיא שהתה בחברתו משך כעשרים דקות. מדובר היה באותה מונית שקודם לכן נהגה לעמוד ליד ביתה של המתלוננת. הוא הצליח לעצור את המונית עם הנאשם, הוא לקח את פרטי המונית והלך הביתה. </w:t>
      </w:r>
    </w:p>
    <w:p w14:paraId="49AC5E5C" w14:textId="77777777" w:rsidR="00FA44C2" w:rsidRDefault="00FA44C2">
      <w:pPr>
        <w:spacing w:after="80" w:line="320" w:lineRule="exact"/>
        <w:ind w:firstLine="283"/>
        <w:rPr>
          <w:rFonts w:cs="David" w:hint="cs"/>
          <w:sz w:val="22"/>
          <w:szCs w:val="24"/>
          <w:rtl/>
        </w:rPr>
      </w:pPr>
      <w:r>
        <w:rPr>
          <w:rFonts w:cs="David" w:hint="cs"/>
          <w:sz w:val="22"/>
          <w:szCs w:val="24"/>
          <w:rtl/>
        </w:rPr>
        <w:t xml:space="preserve">הוא דיבר עם המתלוננת, אשר לדבריו בכתה, כי ראתה שהוא תפס אותה, וסיפרה לו, במילים שלה, שהיה מגע אוראלי בינה לבין הנאשם. הוא שאל אותה עד מתי זה נמשך והיא אמרה "עד מתי שיצא לו לבן". הוא התקשר לאחותו, אימה של המתלוננת, ולאחר מכן בררו את זהותו של הנאשם ופנו למשטרה. </w:t>
      </w:r>
    </w:p>
    <w:p w14:paraId="74ACDE8A" w14:textId="77777777" w:rsidR="00FA44C2" w:rsidRDefault="00FA44C2">
      <w:pPr>
        <w:spacing w:after="80" w:line="320" w:lineRule="exact"/>
        <w:ind w:firstLine="283"/>
        <w:rPr>
          <w:rFonts w:cs="David" w:hint="cs"/>
          <w:sz w:val="22"/>
          <w:szCs w:val="24"/>
          <w:rtl/>
        </w:rPr>
      </w:pPr>
    </w:p>
    <w:p w14:paraId="26E23C49" w14:textId="77777777" w:rsidR="00FA44C2" w:rsidRDefault="00FA44C2">
      <w:pPr>
        <w:spacing w:after="80" w:line="320" w:lineRule="exact"/>
        <w:ind w:firstLine="283"/>
        <w:rPr>
          <w:rFonts w:cs="David" w:hint="cs"/>
          <w:sz w:val="22"/>
          <w:szCs w:val="24"/>
          <w:rtl/>
        </w:rPr>
      </w:pPr>
      <w:r>
        <w:rPr>
          <w:rFonts w:cs="David" w:hint="cs"/>
          <w:sz w:val="22"/>
          <w:szCs w:val="24"/>
          <w:rtl/>
        </w:rPr>
        <w:t>6.  אימה של המתלוננת העידה כי היא עקרת בית ולה חמישה ילדים, אשר המתלוננת היא הבכורה שבהם. לדבריה, הם שייכים לעדה החרדית, בעלה לומד בישיבה, בבית מדברים יידיש, אין בבית עיתונים חילוניים וכולם היו מאושרים עד למקרה הנדון.</w:t>
      </w:r>
      <w:r>
        <w:rPr>
          <w:rFonts w:cs="David"/>
          <w:color w:val="FFFFFF"/>
          <w:sz w:val="4"/>
          <w:szCs w:val="4"/>
          <w:rtl/>
        </w:rPr>
        <w:t>ב</w:t>
      </w:r>
    </w:p>
    <w:p w14:paraId="502F8294" w14:textId="77777777" w:rsidR="00FA44C2" w:rsidRDefault="00FA44C2">
      <w:pPr>
        <w:spacing w:after="80" w:line="320" w:lineRule="exact"/>
        <w:ind w:firstLine="283"/>
        <w:rPr>
          <w:rFonts w:cs="David" w:hint="cs"/>
          <w:sz w:val="22"/>
          <w:szCs w:val="24"/>
          <w:rtl/>
        </w:rPr>
      </w:pPr>
      <w:r>
        <w:rPr>
          <w:rFonts w:cs="David" w:hint="cs"/>
          <w:sz w:val="22"/>
          <w:szCs w:val="24"/>
          <w:rtl/>
        </w:rPr>
        <w:t xml:space="preserve">המתלוננת היתה הילדה הגדולה בבית, תמיד עם חיוך, ילדה טובה שעזרה לאמא. </w:t>
      </w:r>
    </w:p>
    <w:p w14:paraId="49B13B3C" w14:textId="77777777" w:rsidR="00FA44C2" w:rsidRDefault="00FA44C2">
      <w:pPr>
        <w:spacing w:after="80" w:line="320" w:lineRule="exact"/>
        <w:ind w:firstLine="283"/>
        <w:rPr>
          <w:rFonts w:cs="David" w:hint="cs"/>
          <w:sz w:val="22"/>
          <w:szCs w:val="24"/>
          <w:rtl/>
        </w:rPr>
      </w:pPr>
      <w:r>
        <w:rPr>
          <w:rFonts w:cs="David" w:hint="cs"/>
          <w:sz w:val="22"/>
          <w:szCs w:val="24"/>
          <w:rtl/>
        </w:rPr>
        <w:t xml:space="preserve">בשנת 2000 ראתה כי המתלוננת "מרחפת". היא הפסיקה ללמוד, המורה התלוננה שהיא "לא בכיתה", היתה מתפרצת ומכה את הילדים "מכות רצח", היו לה נדודי שינה, היא נראתה נפחדת אך סרבה לדבר. היא הפסיקה ללמוד, הפסיקה קשר עם חברותיה, איבדה את בטחונה העצמי ועד היום היא מבולבלת. </w:t>
      </w:r>
    </w:p>
    <w:p w14:paraId="2F3A53F9" w14:textId="77777777" w:rsidR="00FA44C2" w:rsidRDefault="00FA44C2">
      <w:pPr>
        <w:spacing w:after="80" w:line="320" w:lineRule="exact"/>
        <w:ind w:firstLine="283"/>
        <w:rPr>
          <w:rFonts w:cs="David" w:hint="cs"/>
          <w:sz w:val="22"/>
          <w:szCs w:val="24"/>
          <w:rtl/>
        </w:rPr>
      </w:pPr>
      <w:r>
        <w:rPr>
          <w:rFonts w:cs="David" w:hint="cs"/>
          <w:sz w:val="22"/>
          <w:szCs w:val="24"/>
          <w:rtl/>
        </w:rPr>
        <w:t>האם סיפרה כי באחד הבקרים הבחינו שתיים מאחיותיה של המתלוננת כי היא מסתכלת במרפסת לכוון הגג, שם עומד גבר כבן 50. מדובר בעליית גג במרחק כשלושה בתים מהם. היא החלה לעקוב וראתה אדם עומד, אשר הוריד ראשו כשהיה שם לב שמסתכלים לעברו. לאחר מכן ראתה אותו יושב במונית ליד ביתם. היא רשמה את מספר המונית. המונית עמדה על הכביש ליד הבית ואותו אדם ישב בפנים והסתכל למעלה. האדם במונית היה הנאשם. היא ראתה את המתלוננת יושבת במרפסת ומחייכת אליו. כל היום עמדה בחלון כאילו היא מחכה למישהו. באותה עת חשבה שמדובר ב"סתם חיזורים וסקרנות של ילדה בת 13. חשבתי שהוא מנסה לחייך אליה ולהרשים אותה. לא חלמתי על מצב כזה".</w:t>
      </w:r>
      <w:r>
        <w:rPr>
          <w:rFonts w:cs="David"/>
          <w:color w:val="FFFFFF"/>
          <w:sz w:val="4"/>
          <w:szCs w:val="4"/>
          <w:rtl/>
        </w:rPr>
        <w:t>ו</w:t>
      </w:r>
    </w:p>
    <w:p w14:paraId="6BB455DD" w14:textId="77777777" w:rsidR="00FA44C2" w:rsidRDefault="00FA44C2">
      <w:pPr>
        <w:spacing w:after="80" w:line="320" w:lineRule="exact"/>
        <w:ind w:firstLine="283"/>
        <w:rPr>
          <w:rFonts w:cs="David" w:hint="cs"/>
          <w:sz w:val="22"/>
          <w:szCs w:val="24"/>
          <w:rtl/>
        </w:rPr>
      </w:pPr>
      <w:r>
        <w:rPr>
          <w:rFonts w:cs="David" w:hint="cs"/>
          <w:sz w:val="22"/>
          <w:szCs w:val="24"/>
          <w:rtl/>
        </w:rPr>
        <w:t xml:space="preserve">באחד הבקרים, בסביבות חודש אדר בשנת 2000, הביאה לה אחת הבנות מכתב שהמתלוננת כתבה ושמה מתחת לכרית. היא פתחה את המכתב ועיניה חשכו. במכתב היו מילים גסות, שאינן מתאימות לאוירה שלהם ולהכרותה עם המתלוננת. היו בו ציורים פורנוגרפים. היא לקחה את המכתב וקרעה אותו. </w:t>
      </w:r>
    </w:p>
    <w:p w14:paraId="004EFA66" w14:textId="77777777" w:rsidR="00FA44C2" w:rsidRDefault="00FA44C2">
      <w:pPr>
        <w:spacing w:after="80" w:line="320" w:lineRule="exact"/>
        <w:ind w:firstLine="283"/>
        <w:rPr>
          <w:rFonts w:cs="David" w:hint="cs"/>
          <w:sz w:val="22"/>
          <w:szCs w:val="24"/>
          <w:rtl/>
        </w:rPr>
      </w:pPr>
      <w:r>
        <w:rPr>
          <w:rFonts w:cs="David" w:hint="cs"/>
          <w:sz w:val="22"/>
          <w:szCs w:val="24"/>
          <w:rtl/>
        </w:rPr>
        <w:t xml:space="preserve">לאחר כשבועיים, בערב פסח, עמדה המתלוננת והסתכלה למטה. לפתע הגיע הנאשם ושם מכתב ליד האשפה בחצר. אחת הבנות קפצה למטה ולקחה את המכתב לפני שהמתלוננת הספיקה לקחת אותו. מדובר במוצגים ת/4. היא התקשרה לאחיה, שלקח את המכתב ופנה לעורך דין. </w:t>
      </w:r>
    </w:p>
    <w:p w14:paraId="70E8B8F3" w14:textId="77777777" w:rsidR="00FA44C2" w:rsidRDefault="00FA44C2">
      <w:pPr>
        <w:spacing w:after="80" w:line="320" w:lineRule="exact"/>
        <w:ind w:firstLine="283"/>
        <w:rPr>
          <w:rFonts w:cs="David" w:hint="cs"/>
          <w:sz w:val="22"/>
          <w:szCs w:val="24"/>
          <w:rtl/>
        </w:rPr>
      </w:pPr>
      <w:r>
        <w:rPr>
          <w:rFonts w:cs="David" w:hint="cs"/>
          <w:sz w:val="22"/>
          <w:szCs w:val="24"/>
          <w:rtl/>
        </w:rPr>
        <w:t xml:space="preserve">בינתיים מצבה של המתלוננת התדרדר. היו לה התפרצויות זעם, היא ירדה בלימודיה, התחצפה והיכתה את אימה, השתוללה בשבת באמצע הארוחה, היכתה את הילדים האחרים, ובסופו של דבר הוריה לא ידעו כיצד לטפל בה והחלו להכותה. לדבריה, המתלוננת אמרה לה שהנאשם אמר שתעשה "בלגנים" בבית, המשטרה תכנס לתמונה ויוציאו אותה לפנימיה חילונית ואז יהיה לה טוב. המתלוננת עשתה כל מה שאפשר כדי לקבל מכות. היתה פותחת רדיו בלילה "בפול ווליום", היתה הולכת לחלון וצורחת "הצילו", היתה מכה ומשתוללת והיתה מעירה את כל בני הבית. </w:t>
      </w:r>
    </w:p>
    <w:p w14:paraId="2B0C2E54" w14:textId="77777777" w:rsidR="00FA44C2" w:rsidRDefault="00FA44C2">
      <w:pPr>
        <w:spacing w:after="80" w:line="320" w:lineRule="exact"/>
        <w:ind w:firstLine="283"/>
        <w:rPr>
          <w:rFonts w:cs="David" w:hint="cs"/>
          <w:sz w:val="22"/>
          <w:szCs w:val="24"/>
          <w:rtl/>
        </w:rPr>
      </w:pPr>
      <w:r>
        <w:rPr>
          <w:rFonts w:cs="David" w:hint="cs"/>
          <w:sz w:val="22"/>
          <w:szCs w:val="24"/>
          <w:rtl/>
        </w:rPr>
        <w:t xml:space="preserve">לדברי העדה, היא לא רצתה לפנות למשטרה ופחדה מפרסום במגזר החרדי. באותו שלב ניגשה לארגון "לב שומע", שם הפנו אותה למתנדבת שדיברה עם המתלוננת, במסווה של לימוד אנגלית. לאחר מכן נכנס לתמונה גם חננאל מארגון "לב לאחים" הקשור ב"לב שומע". בשלב מאוחר יותר, מספר חודשים לאחר מכן, בסביבות חנוכה, מאחר שהמצב בבית היה בלתי נסבל והמתלוננת "הרסה" את הילדים ואת הבית, הוציאו אותה מהבית לבית הדוד. לאחר שהדוד ראה את המפגש בין המתלוננת לבין הנאשם, הם פנו למשטרה. </w:t>
      </w:r>
    </w:p>
    <w:p w14:paraId="0D5A0B89" w14:textId="77777777" w:rsidR="00FA44C2" w:rsidRDefault="00FA44C2">
      <w:pPr>
        <w:spacing w:after="80" w:line="320" w:lineRule="exact"/>
        <w:ind w:firstLine="283"/>
        <w:rPr>
          <w:rFonts w:cs="David" w:hint="cs"/>
          <w:sz w:val="22"/>
          <w:szCs w:val="24"/>
          <w:rtl/>
        </w:rPr>
      </w:pPr>
    </w:p>
    <w:p w14:paraId="52793107" w14:textId="77777777" w:rsidR="00FA44C2" w:rsidRDefault="00FA44C2">
      <w:pPr>
        <w:spacing w:after="80" w:line="320" w:lineRule="exact"/>
        <w:ind w:firstLine="283"/>
        <w:rPr>
          <w:rFonts w:cs="David" w:hint="cs"/>
          <w:sz w:val="22"/>
          <w:szCs w:val="24"/>
          <w:rtl/>
        </w:rPr>
      </w:pPr>
      <w:r>
        <w:rPr>
          <w:rFonts w:cs="David" w:hint="cs"/>
          <w:sz w:val="22"/>
          <w:szCs w:val="24"/>
          <w:rtl/>
        </w:rPr>
        <w:t xml:space="preserve">7.  הנאשם העיד כי הוא חי בנפרד, בדירת גג, ועובד כנהג מונית. לדבריו, מידי יום הוא יוצא אל מרפסת ביתו. לפתע ראה בחורה עוברת ומסתכלת למעלה, שוב ושוב, לכוון שלו. היא חייכה אליו, ובשלב מסויים זרקה לעברו פתק לבן, שם רשמה כי היא בחורה חרדית, היו לה שלושה רומנים עם ערבים ושלושה עם יהודים, אחד מהם בשם אריה. היא כתבה כי ברגע שראתה אותו, אהבה אותו יותר מכולם. </w:t>
      </w:r>
    </w:p>
    <w:p w14:paraId="0E5AC478" w14:textId="77777777" w:rsidR="00FA44C2" w:rsidRDefault="00FA44C2">
      <w:pPr>
        <w:spacing w:after="80" w:line="320" w:lineRule="exact"/>
        <w:ind w:firstLine="283"/>
        <w:rPr>
          <w:rFonts w:cs="David" w:hint="cs"/>
          <w:sz w:val="22"/>
          <w:szCs w:val="24"/>
          <w:rtl/>
        </w:rPr>
      </w:pPr>
      <w:r>
        <w:rPr>
          <w:rFonts w:cs="David" w:hint="cs"/>
          <w:sz w:val="22"/>
          <w:szCs w:val="24"/>
          <w:rtl/>
        </w:rPr>
        <w:t xml:space="preserve">המתלוננת היתה שולחת אליו מכתבים וביקשה שיתקשר איתה, אך הוא לא התקשר. כל פעם שהיה יוצא למרפסת, היה רואה אותה במרפסת שלה, והיא סימנה לו להתקשר. לבסוף השתכנע והתקשר אליה. הוא לא הזדהה בשמו. הביתה התקשר אליה רק פעם אחת. לאחר מכן החלה המתלוננת לצייר על המכתבים גם ציורים. לדבריו, הוא היה בהלם מכך שבחורה חרדית יודעת על הנושא, היא המשיכה לצייר ציורים, פנטזיות, ולבסוף השתכנע ושלח לה מכתבים. מדובר ב- 3-4 מכתבים. לדבריו, מעבר למכתבים לא היה ביניהם דבר. </w:t>
      </w:r>
    </w:p>
    <w:p w14:paraId="4B2FEAC9" w14:textId="77777777" w:rsidR="00FA44C2" w:rsidRDefault="00FA44C2">
      <w:pPr>
        <w:spacing w:after="80" w:line="320" w:lineRule="exact"/>
        <w:ind w:firstLine="283"/>
        <w:rPr>
          <w:rFonts w:cs="David" w:hint="cs"/>
          <w:sz w:val="22"/>
          <w:szCs w:val="24"/>
          <w:rtl/>
        </w:rPr>
      </w:pPr>
      <w:r>
        <w:rPr>
          <w:rFonts w:cs="David" w:hint="cs"/>
          <w:sz w:val="22"/>
          <w:szCs w:val="24"/>
          <w:rtl/>
        </w:rPr>
        <w:t xml:space="preserve">תחילה הוא לא ידע בת כמה המתלוננת. היא נראתה לו גדולה מאוד. כשנודע לו בת כמה היא הוא נדהם. הנאשם הודה כי באחד המכתבים כתבה לו המתלוננת כי היא בת 14. </w:t>
      </w:r>
    </w:p>
    <w:p w14:paraId="084F0DE5" w14:textId="77777777" w:rsidR="00FA44C2" w:rsidRDefault="00FA44C2">
      <w:pPr>
        <w:spacing w:after="80" w:line="320" w:lineRule="exact"/>
        <w:ind w:firstLine="283"/>
        <w:rPr>
          <w:rFonts w:cs="David" w:hint="cs"/>
          <w:sz w:val="22"/>
          <w:szCs w:val="24"/>
          <w:rtl/>
        </w:rPr>
      </w:pPr>
      <w:r>
        <w:rPr>
          <w:rFonts w:cs="David" w:hint="cs"/>
          <w:sz w:val="22"/>
          <w:szCs w:val="24"/>
          <w:rtl/>
        </w:rPr>
        <w:t xml:space="preserve">הנאשם ציין כי לאור מכתביה של המתלוננת, היה לו חשד שנעשים דברים אצלה בבית, אולם הוא לא פנה למשטרה מאחר שהוא חילוני יחידי באזור חרדי, ופחד ממשמרת הצניעות. הנאשם הכחיש כי יצא אל המרפסת כשהוא עירום. לדבריו, באזור בו הוא מתגורר היו שורפים לו את הבית אילו עשה כן. </w:t>
      </w:r>
    </w:p>
    <w:p w14:paraId="5BD4BABE" w14:textId="77777777" w:rsidR="00FA44C2" w:rsidRDefault="00FA44C2">
      <w:pPr>
        <w:spacing w:after="80" w:line="320" w:lineRule="exact"/>
        <w:ind w:firstLine="283"/>
        <w:rPr>
          <w:rFonts w:cs="David" w:hint="cs"/>
          <w:sz w:val="22"/>
          <w:szCs w:val="24"/>
          <w:rtl/>
        </w:rPr>
      </w:pPr>
      <w:r>
        <w:rPr>
          <w:rFonts w:cs="David" w:hint="cs"/>
          <w:sz w:val="22"/>
          <w:szCs w:val="24"/>
          <w:rtl/>
        </w:rPr>
        <w:t xml:space="preserve">לאחר כחודשיים במהלכם נותק הקשר ביניהם, התקשרה אליו המתלוננת וביקשה כי יבוא לאסוף אותה ויקח אותה אל בית דודה, מאחר שנתקעה ללא כסף. הוא לקח אותה לבית הדוד, וזו הפעם עליה העיד הדוד. </w:t>
      </w:r>
    </w:p>
    <w:p w14:paraId="0B0CFFD7" w14:textId="77777777" w:rsidR="00FA44C2" w:rsidRDefault="00FA44C2">
      <w:pPr>
        <w:spacing w:after="80" w:line="320" w:lineRule="exact"/>
        <w:ind w:firstLine="283"/>
        <w:rPr>
          <w:rFonts w:cs="David" w:hint="cs"/>
          <w:sz w:val="22"/>
          <w:szCs w:val="24"/>
          <w:rtl/>
        </w:rPr>
      </w:pPr>
      <w:r>
        <w:rPr>
          <w:rFonts w:cs="David" w:hint="cs"/>
          <w:sz w:val="22"/>
          <w:szCs w:val="24"/>
          <w:rtl/>
        </w:rPr>
        <w:t xml:space="preserve">הנאשם הודה כי לעיתים עמד עם המונית בקרבת ביתה של המתלוננת, אך לדבריו היה זה כדי לקחת נוסעים המתגוררים בסמוך. </w:t>
      </w:r>
    </w:p>
    <w:p w14:paraId="0CBF9567" w14:textId="77777777" w:rsidR="00FA44C2" w:rsidRDefault="00FA44C2">
      <w:pPr>
        <w:spacing w:after="80" w:line="320" w:lineRule="exact"/>
        <w:ind w:firstLine="283"/>
        <w:rPr>
          <w:rFonts w:cs="David" w:hint="cs"/>
          <w:sz w:val="22"/>
          <w:szCs w:val="24"/>
          <w:rtl/>
        </w:rPr>
      </w:pPr>
      <w:r>
        <w:rPr>
          <w:rFonts w:cs="David" w:hint="cs"/>
          <w:sz w:val="22"/>
          <w:szCs w:val="24"/>
          <w:rtl/>
        </w:rPr>
        <w:t>לשאלה מדוע שמר את המכתבים של המתלוננת, טען הנאשם "כי סיקרן אותי להבין לעומק יותר מה קורה אצל העדה החרדית... שמרתי את זה איתי בלי שום סיבה, אבל שמרתי את זה כדי לעיין מחדש מה קורה בתוך העדה החרדית. זהו". לדבריו מלבד המכתבים לא היה שום דבר בינו לבין המתלוננת. הוא לא חשב על אהבה ועל רגשות ולא ניסה לפתח רגשות או קשר.</w:t>
      </w:r>
      <w:r>
        <w:rPr>
          <w:rFonts w:cs="David"/>
          <w:color w:val="FFFFFF"/>
          <w:sz w:val="4"/>
          <w:szCs w:val="4"/>
          <w:rtl/>
        </w:rPr>
        <w:t>נ</w:t>
      </w:r>
    </w:p>
    <w:p w14:paraId="2CD35009" w14:textId="77777777" w:rsidR="00FA44C2" w:rsidRDefault="00FA44C2">
      <w:pPr>
        <w:spacing w:after="80" w:line="320" w:lineRule="exact"/>
        <w:ind w:firstLine="283"/>
        <w:rPr>
          <w:rFonts w:cs="David" w:hint="cs"/>
          <w:sz w:val="22"/>
          <w:szCs w:val="24"/>
          <w:rtl/>
        </w:rPr>
      </w:pPr>
    </w:p>
    <w:p w14:paraId="41B224EA" w14:textId="77777777" w:rsidR="00FA44C2" w:rsidRDefault="00FA44C2">
      <w:pPr>
        <w:spacing w:after="80" w:line="320" w:lineRule="exact"/>
        <w:ind w:firstLine="283"/>
        <w:rPr>
          <w:rFonts w:cs="David" w:hint="cs"/>
          <w:sz w:val="22"/>
          <w:szCs w:val="24"/>
          <w:rtl/>
        </w:rPr>
      </w:pPr>
      <w:r>
        <w:rPr>
          <w:rFonts w:cs="David" w:hint="cs"/>
          <w:sz w:val="22"/>
          <w:szCs w:val="24"/>
          <w:rtl/>
        </w:rPr>
        <w:t xml:space="preserve">8.  עדותו של הנאשם לא היתה אמינה. </w:t>
      </w:r>
    </w:p>
    <w:p w14:paraId="6A3EEEF6" w14:textId="77777777" w:rsidR="00FA44C2" w:rsidRDefault="00FA44C2">
      <w:pPr>
        <w:spacing w:after="80" w:line="320" w:lineRule="exact"/>
        <w:ind w:firstLine="283"/>
        <w:rPr>
          <w:rFonts w:cs="David" w:hint="cs"/>
          <w:sz w:val="22"/>
          <w:szCs w:val="24"/>
          <w:rtl/>
        </w:rPr>
      </w:pPr>
    </w:p>
    <w:p w14:paraId="0B6237ED" w14:textId="77777777" w:rsidR="00FA44C2" w:rsidRDefault="00FA44C2">
      <w:pPr>
        <w:spacing w:after="80" w:line="320" w:lineRule="exact"/>
        <w:ind w:firstLine="283"/>
        <w:rPr>
          <w:rFonts w:cs="David" w:hint="cs"/>
          <w:sz w:val="22"/>
          <w:szCs w:val="24"/>
          <w:rtl/>
        </w:rPr>
      </w:pPr>
      <w:r>
        <w:rPr>
          <w:rFonts w:cs="David" w:hint="cs"/>
          <w:sz w:val="22"/>
          <w:szCs w:val="24"/>
          <w:rtl/>
        </w:rPr>
        <w:t xml:space="preserve">ראשית יצויין כי מעשיו של הנאשם, אשר כתב מכתבי זימה לילדה בת 14, ותוכנם של המכתבים, כעולה מהמעט שנתפסו, ת/4, מעוררים שאט נפש ויש בהם כדי להעיד על אופיו של הנאשם. </w:t>
      </w:r>
    </w:p>
    <w:p w14:paraId="5208296E" w14:textId="77777777" w:rsidR="00FA44C2" w:rsidRDefault="00FA44C2">
      <w:pPr>
        <w:spacing w:after="80" w:line="320" w:lineRule="exact"/>
        <w:ind w:firstLine="283"/>
        <w:rPr>
          <w:rFonts w:cs="David" w:hint="cs"/>
          <w:sz w:val="22"/>
          <w:szCs w:val="24"/>
          <w:rtl/>
        </w:rPr>
      </w:pPr>
      <w:r>
        <w:rPr>
          <w:rFonts w:cs="David" w:hint="cs"/>
          <w:sz w:val="22"/>
          <w:szCs w:val="24"/>
          <w:rtl/>
        </w:rPr>
        <w:t>שנית, גירסתו של הנאשם עומדת בסתירה לעדות האם, שהיתה אמינה עלי, לפיה הנאשם נעמד עם המונית דווקא ליד ביתה של המתלוננת. מעדות האם עולה כי היה קשר עין בין המתלוננת לנאשם, והדבר עומד בסתירה לגירסתו לפיה עמד במקום כדי לאסוף נוסעים.</w:t>
      </w:r>
      <w:r>
        <w:rPr>
          <w:rFonts w:cs="David"/>
          <w:color w:val="FFFFFF"/>
          <w:sz w:val="4"/>
          <w:szCs w:val="4"/>
          <w:rtl/>
        </w:rPr>
        <w:t>ב</w:t>
      </w:r>
    </w:p>
    <w:p w14:paraId="1E2A52DB" w14:textId="77777777" w:rsidR="00FA44C2" w:rsidRDefault="00FA44C2">
      <w:pPr>
        <w:spacing w:after="80" w:line="320" w:lineRule="exact"/>
        <w:ind w:firstLine="283"/>
        <w:rPr>
          <w:rFonts w:cs="David" w:hint="cs"/>
          <w:sz w:val="22"/>
          <w:szCs w:val="24"/>
          <w:rtl/>
        </w:rPr>
      </w:pPr>
      <w:r>
        <w:rPr>
          <w:rFonts w:cs="David" w:hint="cs"/>
          <w:sz w:val="22"/>
          <w:szCs w:val="24"/>
          <w:rtl/>
        </w:rPr>
        <w:t xml:space="preserve">שלישית, גירסת הנאשם לגבי האירוע במהלכו נתפס לאחר שהסיע את המתלוננת ברכבו, לא היתה אמינה, ואיננה עולה בקנה אחד עם הראיות, לפיהן הנאשם אסף ברכבו את המתלוננת ושהה עימה כעשרים דקות. </w:t>
      </w:r>
    </w:p>
    <w:p w14:paraId="58B952A1" w14:textId="77777777" w:rsidR="00FA44C2" w:rsidRDefault="00FA44C2">
      <w:pPr>
        <w:spacing w:after="80" w:line="320" w:lineRule="exact"/>
        <w:ind w:firstLine="283"/>
        <w:rPr>
          <w:rFonts w:cs="David" w:hint="cs"/>
          <w:sz w:val="22"/>
          <w:szCs w:val="24"/>
          <w:rtl/>
        </w:rPr>
      </w:pPr>
      <w:r>
        <w:rPr>
          <w:rFonts w:cs="David" w:hint="cs"/>
          <w:sz w:val="22"/>
          <w:szCs w:val="24"/>
          <w:rtl/>
        </w:rPr>
        <w:t>הנאשם טען כי לא ידע את גילה של המתלוננת, אך הן ממכתביה של המתלוננת והן ממכתביו ניתן לראות כי היא בגיל שבו היא אסורה עליו.</w:t>
      </w:r>
      <w:r>
        <w:rPr>
          <w:rFonts w:cs="David"/>
          <w:color w:val="FFFFFF"/>
          <w:sz w:val="4"/>
          <w:szCs w:val="4"/>
          <w:rtl/>
        </w:rPr>
        <w:t>ו</w:t>
      </w:r>
    </w:p>
    <w:p w14:paraId="58A3D7BC" w14:textId="77777777" w:rsidR="00FA44C2" w:rsidRDefault="00FA44C2">
      <w:pPr>
        <w:spacing w:after="80" w:line="320" w:lineRule="exact"/>
        <w:ind w:firstLine="283"/>
        <w:rPr>
          <w:rFonts w:cs="David" w:hint="cs"/>
          <w:sz w:val="22"/>
          <w:szCs w:val="24"/>
          <w:rtl/>
        </w:rPr>
      </w:pPr>
      <w:r>
        <w:rPr>
          <w:rFonts w:cs="David" w:hint="cs"/>
          <w:sz w:val="22"/>
          <w:szCs w:val="24"/>
          <w:rtl/>
        </w:rPr>
        <w:t xml:space="preserve">הנאשם שיקר גם לגבי הסיבה בגינה שמר את המכתבים. גירסתו, לפיה, לפתע, התעורר בו ענין לגבי מה שקורה בחברה החרדית, בלתי אמינה על פניה. </w:t>
      </w:r>
    </w:p>
    <w:p w14:paraId="20981AB2" w14:textId="77777777" w:rsidR="00FA44C2" w:rsidRDefault="00FA44C2">
      <w:pPr>
        <w:spacing w:after="80" w:line="320" w:lineRule="exact"/>
        <w:ind w:firstLine="283"/>
        <w:rPr>
          <w:rFonts w:cs="David" w:hint="cs"/>
          <w:sz w:val="22"/>
          <w:szCs w:val="24"/>
          <w:rtl/>
        </w:rPr>
      </w:pPr>
    </w:p>
    <w:p w14:paraId="0644D883" w14:textId="77777777" w:rsidR="00FA44C2" w:rsidRDefault="00FA44C2">
      <w:pPr>
        <w:spacing w:after="80" w:line="320" w:lineRule="exact"/>
        <w:ind w:firstLine="283"/>
        <w:rPr>
          <w:rFonts w:cs="David" w:hint="cs"/>
          <w:sz w:val="22"/>
          <w:szCs w:val="24"/>
          <w:rtl/>
        </w:rPr>
      </w:pPr>
      <w:r>
        <w:rPr>
          <w:rFonts w:cs="David" w:hint="cs"/>
          <w:sz w:val="22"/>
          <w:szCs w:val="24"/>
          <w:rtl/>
        </w:rPr>
        <w:t xml:space="preserve">יחד עם זאת, על אף שקריו של הנאשם, אין די בראיות התביעה כדי להרשיעו. </w:t>
      </w:r>
    </w:p>
    <w:p w14:paraId="1A32D5C3" w14:textId="77777777" w:rsidR="00FA44C2" w:rsidRDefault="00FA44C2">
      <w:pPr>
        <w:spacing w:after="80" w:line="320" w:lineRule="exact"/>
        <w:ind w:firstLine="283"/>
        <w:rPr>
          <w:rFonts w:cs="David" w:hint="cs"/>
          <w:sz w:val="22"/>
          <w:szCs w:val="24"/>
          <w:rtl/>
        </w:rPr>
      </w:pPr>
      <w:r>
        <w:rPr>
          <w:rFonts w:cs="David" w:hint="cs"/>
          <w:sz w:val="22"/>
          <w:szCs w:val="24"/>
          <w:rtl/>
        </w:rPr>
        <w:t>הסתירות בין גירסאותיה השונות של המתלוננת, הראיות באשר למקרים הרבים בהם שיקרה או דמיינה והבילבול העולה מעדותה, אינם מאפשרים לבסס הרשעה על עדותה:</w:t>
      </w:r>
    </w:p>
    <w:p w14:paraId="2B3F47D9" w14:textId="77777777" w:rsidR="00FA44C2" w:rsidRDefault="00FA44C2">
      <w:pPr>
        <w:spacing w:after="80" w:line="320" w:lineRule="exact"/>
        <w:ind w:firstLine="283"/>
        <w:rPr>
          <w:rFonts w:cs="David" w:hint="cs"/>
          <w:sz w:val="22"/>
          <w:szCs w:val="24"/>
          <w:rtl/>
        </w:rPr>
      </w:pPr>
    </w:p>
    <w:p w14:paraId="35B4178A" w14:textId="77777777" w:rsidR="00FA44C2" w:rsidRDefault="00FA44C2">
      <w:pPr>
        <w:spacing w:after="80" w:line="320" w:lineRule="exact"/>
        <w:ind w:firstLine="283"/>
        <w:rPr>
          <w:rFonts w:cs="David" w:hint="cs"/>
          <w:sz w:val="22"/>
          <w:szCs w:val="24"/>
          <w:rtl/>
        </w:rPr>
      </w:pPr>
      <w:r>
        <w:rPr>
          <w:rFonts w:cs="David" w:hint="cs"/>
          <w:sz w:val="22"/>
          <w:szCs w:val="24"/>
          <w:rtl/>
        </w:rPr>
        <w:t xml:space="preserve">המתלוננת הודתה כי סיפרה לנאשם שקיימה יחסים אוראלים עם פועל ערבי במאה שערים, אותו אילצה לשלם לה 50 ₪ ואיימה כי אם לא ישלם לה היא תפנה למשטרה ותתלונן כי עשה בה מעשים בכח. בעדותה בבית המשפט טענה כי הדברים שסיפרה לו היו דברי שקר (פרוטוקול עמ' 23). </w:t>
      </w:r>
    </w:p>
    <w:p w14:paraId="58F7DC74" w14:textId="77777777" w:rsidR="00FA44C2" w:rsidRDefault="00FA44C2">
      <w:pPr>
        <w:spacing w:after="80" w:line="320" w:lineRule="exact"/>
        <w:ind w:firstLine="283"/>
        <w:rPr>
          <w:rFonts w:cs="David" w:hint="cs"/>
          <w:sz w:val="22"/>
          <w:szCs w:val="24"/>
          <w:rtl/>
        </w:rPr>
      </w:pPr>
      <w:r>
        <w:rPr>
          <w:rFonts w:cs="David" w:hint="cs"/>
          <w:sz w:val="22"/>
          <w:szCs w:val="24"/>
          <w:rtl/>
        </w:rPr>
        <w:t>המתלוננת הודתה כי שיקרה לנאשם כשכתבה לו על קשרים עם "ויק", אותו פגשה במקום עבודתו בדרכה כל יום, וטענה כי היא זוכרת שהיה שם ערבי אך עם אותו ערבי היא כלל לא דיברה.</w:t>
      </w:r>
      <w:r>
        <w:rPr>
          <w:rFonts w:cs="David"/>
          <w:color w:val="FFFFFF"/>
          <w:sz w:val="4"/>
          <w:szCs w:val="4"/>
          <w:rtl/>
        </w:rPr>
        <w:t>נ</w:t>
      </w:r>
    </w:p>
    <w:p w14:paraId="37D12762" w14:textId="77777777" w:rsidR="00FA44C2" w:rsidRDefault="00FA44C2">
      <w:pPr>
        <w:spacing w:after="80" w:line="320" w:lineRule="exact"/>
        <w:ind w:firstLine="283"/>
        <w:rPr>
          <w:rFonts w:cs="David" w:hint="cs"/>
          <w:sz w:val="22"/>
          <w:szCs w:val="24"/>
          <w:rtl/>
        </w:rPr>
      </w:pPr>
      <w:r>
        <w:rPr>
          <w:rFonts w:cs="David" w:hint="cs"/>
          <w:sz w:val="22"/>
          <w:szCs w:val="24"/>
          <w:rtl/>
        </w:rPr>
        <w:t xml:space="preserve">לעומת זאת, בהודעתה במשטרה (נ/1) טענה כי היה לה חבר ערבי, איתו קיימה יחסים אוראלים, אך לדבריה הוא ברח לה והיא איננה יודעת עליו פרטים. </w:t>
      </w:r>
    </w:p>
    <w:p w14:paraId="6DE09AE3" w14:textId="77777777" w:rsidR="00FA44C2" w:rsidRDefault="00FA44C2">
      <w:pPr>
        <w:spacing w:after="80" w:line="320" w:lineRule="exact"/>
        <w:ind w:firstLine="283"/>
        <w:rPr>
          <w:rFonts w:cs="David" w:hint="cs"/>
          <w:sz w:val="22"/>
          <w:szCs w:val="24"/>
          <w:rtl/>
        </w:rPr>
      </w:pPr>
      <w:r>
        <w:rPr>
          <w:rFonts w:cs="David" w:hint="cs"/>
          <w:sz w:val="22"/>
          <w:szCs w:val="24"/>
          <w:rtl/>
        </w:rPr>
        <w:t xml:space="preserve">במכתביה לנאשם התייחסה המתלוננת לגברים אחרים איתם היה לה קשר - יוני, שחר, ווק הערבי, ניקו, כפיר, פאני ורלי הרומנים - בעדותה ציינה כי שיקרה בענין זה (עמ' 22). </w:t>
      </w:r>
    </w:p>
    <w:p w14:paraId="5CA2F0D2" w14:textId="77777777" w:rsidR="00FA44C2" w:rsidRDefault="00FA44C2">
      <w:pPr>
        <w:spacing w:after="80" w:line="320" w:lineRule="exact"/>
        <w:ind w:firstLine="283"/>
        <w:rPr>
          <w:rFonts w:cs="David" w:hint="cs"/>
          <w:sz w:val="22"/>
          <w:szCs w:val="24"/>
          <w:rtl/>
        </w:rPr>
      </w:pPr>
      <w:r>
        <w:rPr>
          <w:rFonts w:cs="David" w:hint="cs"/>
          <w:sz w:val="22"/>
          <w:szCs w:val="24"/>
          <w:rtl/>
        </w:rPr>
        <w:t xml:space="preserve">עוד התייחסה המתלוננת לאדם בשם אריה, אשר במכתבה לנאשם (נ/6) טענה כי היה לה קשר איתו במשך שנה, ואילו בעדותה (עמ' 25) ציינה כי הקשר איתו היה רק בשלב ההתכתבות עם הנאשם וכי קיימה איתו יחסים אוראלים רק פעם אחת. </w:t>
      </w:r>
    </w:p>
    <w:p w14:paraId="71FD99F4" w14:textId="77777777" w:rsidR="00FA44C2" w:rsidRDefault="00FA44C2">
      <w:pPr>
        <w:spacing w:after="80" w:line="320" w:lineRule="exact"/>
        <w:ind w:firstLine="283"/>
        <w:rPr>
          <w:rFonts w:cs="David" w:hint="cs"/>
          <w:sz w:val="22"/>
          <w:szCs w:val="24"/>
          <w:rtl/>
        </w:rPr>
      </w:pPr>
    </w:p>
    <w:p w14:paraId="29081489" w14:textId="77777777" w:rsidR="00FA44C2" w:rsidRDefault="00FA44C2">
      <w:pPr>
        <w:spacing w:after="80" w:line="320" w:lineRule="exact"/>
        <w:ind w:firstLine="283"/>
        <w:rPr>
          <w:rFonts w:cs="David" w:hint="cs"/>
          <w:sz w:val="22"/>
          <w:szCs w:val="24"/>
          <w:rtl/>
        </w:rPr>
      </w:pPr>
      <w:r>
        <w:rPr>
          <w:rFonts w:cs="David" w:hint="cs"/>
          <w:sz w:val="22"/>
          <w:szCs w:val="24"/>
          <w:rtl/>
        </w:rPr>
        <w:t>בנוסף להודאת המתלוננת בדבר אמירת שקרים בהזדמנויות שונות, אשר חלקן מפורטות לעיל, עולות מעדותה של המתלוננת תמיהות לגבי עובדות שנטענו על ידה, ובהן גירסתה התמוהה באשר ליציאתו של הנאשם למרפסת כשהוא עירום, מספר רב של פעמים, מעשה אשר איש מלבדה לא ראה, וכן גירסתה לפיה באחת הפעמים בהן ביצע בה הנאשם מעשה סדום, ראתה על רגלו קעקוע בצורת נחש, כאשר אין מחלוקת כי אין קעקוע כזה על אף אחת מרגליו של הנאשם.</w:t>
      </w:r>
      <w:r>
        <w:rPr>
          <w:rFonts w:cs="David"/>
          <w:color w:val="FFFFFF"/>
          <w:sz w:val="4"/>
          <w:szCs w:val="4"/>
          <w:rtl/>
        </w:rPr>
        <w:t>ב</w:t>
      </w:r>
    </w:p>
    <w:p w14:paraId="36089F04" w14:textId="77777777" w:rsidR="00FA44C2" w:rsidRDefault="00FA44C2">
      <w:pPr>
        <w:spacing w:after="80" w:line="320" w:lineRule="exact"/>
        <w:ind w:firstLine="283"/>
        <w:rPr>
          <w:rFonts w:cs="David" w:hint="cs"/>
          <w:sz w:val="22"/>
          <w:szCs w:val="24"/>
          <w:rtl/>
        </w:rPr>
      </w:pPr>
    </w:p>
    <w:p w14:paraId="03C92EBA" w14:textId="77777777" w:rsidR="00FA44C2" w:rsidRDefault="00FA44C2">
      <w:pPr>
        <w:spacing w:after="80" w:line="320" w:lineRule="exact"/>
        <w:ind w:firstLine="283"/>
        <w:rPr>
          <w:rFonts w:cs="David" w:hint="cs"/>
          <w:sz w:val="22"/>
          <w:szCs w:val="24"/>
          <w:rtl/>
        </w:rPr>
      </w:pPr>
      <w:r>
        <w:rPr>
          <w:rFonts w:cs="David" w:hint="cs"/>
          <w:sz w:val="22"/>
          <w:szCs w:val="24"/>
          <w:rtl/>
        </w:rPr>
        <w:t>כל שאר הראיות, מלבד עדותה של המתלוננת, היו יכולות לחזק את עדותה, אילו ניתן היה לסמוך על עדות זו. כשלעצמן אין בהן כדי להוות בסיס להרשעה.</w:t>
      </w:r>
      <w:r>
        <w:rPr>
          <w:rFonts w:cs="David"/>
          <w:color w:val="FFFFFF"/>
          <w:sz w:val="4"/>
          <w:szCs w:val="4"/>
          <w:rtl/>
        </w:rPr>
        <w:t>ו</w:t>
      </w:r>
    </w:p>
    <w:p w14:paraId="581259FB" w14:textId="77777777" w:rsidR="00FA44C2" w:rsidRDefault="00FA44C2">
      <w:pPr>
        <w:spacing w:after="80" w:line="320" w:lineRule="exact"/>
        <w:ind w:firstLine="283"/>
        <w:rPr>
          <w:rFonts w:cs="David" w:hint="cs"/>
          <w:sz w:val="22"/>
          <w:szCs w:val="24"/>
          <w:rtl/>
        </w:rPr>
      </w:pPr>
    </w:p>
    <w:p w14:paraId="5312C5CD" w14:textId="77777777" w:rsidR="00FA44C2" w:rsidRDefault="00FA44C2">
      <w:pPr>
        <w:spacing w:after="80" w:line="320" w:lineRule="exact"/>
        <w:ind w:firstLine="283"/>
        <w:rPr>
          <w:rFonts w:cs="David" w:hint="cs"/>
          <w:sz w:val="22"/>
          <w:szCs w:val="24"/>
          <w:rtl/>
        </w:rPr>
      </w:pPr>
      <w:r>
        <w:rPr>
          <w:rFonts w:cs="David" w:hint="cs"/>
          <w:sz w:val="22"/>
          <w:szCs w:val="24"/>
          <w:rtl/>
        </w:rPr>
        <w:t xml:space="preserve">ציוריה של המתלוננת במכתביה מעידים על אובדן תמימותה. תאור הדברים והפרטים בעדותה של המתלוננת, בהודעותיה במשטרה ובמכתביה, נשמע כדברים הנאמרים על ידי אדם בעל נסיון מיני ולא כדברים אותם בדתה מליבה ילדה חרדית בת 14. עם זאת, לא ניתן לשלול אפשרות שעדותה של המתלוננת מתייחסת לדברים שארעו לה עם אחרים ולאו דווקא עם הנאשם. ממילא אין בחיזוקים השונים כדי להוסיף לעדותה. </w:t>
      </w:r>
    </w:p>
    <w:p w14:paraId="123B3E97" w14:textId="77777777" w:rsidR="00FA44C2" w:rsidRDefault="00FA44C2">
      <w:pPr>
        <w:spacing w:after="80" w:line="320" w:lineRule="exact"/>
        <w:ind w:firstLine="283"/>
        <w:rPr>
          <w:rFonts w:cs="David" w:hint="cs"/>
          <w:sz w:val="22"/>
          <w:szCs w:val="24"/>
          <w:rtl/>
        </w:rPr>
      </w:pPr>
    </w:p>
    <w:p w14:paraId="05DCD6AA" w14:textId="77777777" w:rsidR="00FA44C2" w:rsidRDefault="00FA44C2">
      <w:pPr>
        <w:spacing w:after="80" w:line="320" w:lineRule="exact"/>
        <w:ind w:firstLine="283"/>
        <w:rPr>
          <w:rFonts w:cs="David" w:hint="cs"/>
          <w:sz w:val="22"/>
          <w:szCs w:val="24"/>
          <w:rtl/>
        </w:rPr>
      </w:pPr>
      <w:r>
        <w:rPr>
          <w:rFonts w:cs="David" w:hint="cs"/>
          <w:sz w:val="22"/>
          <w:szCs w:val="24"/>
          <w:rtl/>
        </w:rPr>
        <w:t xml:space="preserve">9.  אין ספק כי למתלוננת היה נסיון מיני, שאינו תואם את גילה, את חינוכה ואת החברה ממנה באה ואליה השתייכה. ישנה אפשרות, כגירסת המתלוננת, כי נסיון זה נלמד על ידי המתלוננת מהנאשם, אשר דירדר אותה והביאה למצב אליו הגיעה, נסיון אשר יושם לאחר מכן בקשריה עם אחרים. עם זאת, בהתחשב בקשיים הראייתיים, לא ניתן לקבוע זאת באופן חד משמעי ולייחס את הדברים לנאשם מעבר לספק סביר. ממילא יש מקום לזכות את הנאשם מחמת הספק. </w:t>
      </w:r>
    </w:p>
    <w:p w14:paraId="0423E6E4" w14:textId="77777777" w:rsidR="00FA44C2" w:rsidRDefault="00FA44C2">
      <w:pPr>
        <w:spacing w:after="80" w:line="320" w:lineRule="exact"/>
        <w:ind w:firstLine="283"/>
        <w:rPr>
          <w:rFonts w:cs="David" w:hint="cs"/>
          <w:sz w:val="22"/>
          <w:szCs w:val="24"/>
          <w:rtl/>
        </w:rPr>
      </w:pPr>
    </w:p>
    <w:p w14:paraId="705D75F8" w14:textId="77777777" w:rsidR="00FA44C2" w:rsidRDefault="00FA44C2">
      <w:pPr>
        <w:spacing w:after="80" w:line="320" w:lineRule="exact"/>
        <w:ind w:firstLine="283"/>
        <w:rPr>
          <w:rFonts w:cs="David" w:hint="cs"/>
          <w:sz w:val="22"/>
          <w:szCs w:val="24"/>
          <w:rtl/>
        </w:rPr>
      </w:pPr>
      <w:r>
        <w:rPr>
          <w:rFonts w:cs="David" w:hint="cs"/>
          <w:sz w:val="22"/>
          <w:szCs w:val="24"/>
          <w:rtl/>
        </w:rPr>
        <w:t xml:space="preserve">לאור האמור לעיל אני מזכה את הנאשם מהעבירה המיוחסת לו בכתב האישום. </w:t>
      </w:r>
    </w:p>
    <w:p w14:paraId="4C838D53" w14:textId="77777777" w:rsidR="00FA44C2" w:rsidRDefault="00FA44C2">
      <w:pPr>
        <w:spacing w:after="80" w:line="320" w:lineRule="exact"/>
        <w:ind w:firstLine="283"/>
        <w:rPr>
          <w:rFonts w:cs="David" w:hint="cs"/>
          <w:sz w:val="22"/>
          <w:szCs w:val="24"/>
          <w:rtl/>
        </w:rPr>
      </w:pPr>
    </w:p>
    <w:p w14:paraId="6DD18816" w14:textId="77777777" w:rsidR="00FA44C2" w:rsidRDefault="00FA44C2">
      <w:pPr>
        <w:spacing w:after="80" w:line="320" w:lineRule="exact"/>
        <w:ind w:firstLine="283"/>
        <w:rPr>
          <w:rFonts w:cs="David" w:hint="cs"/>
          <w:sz w:val="22"/>
          <w:szCs w:val="24"/>
          <w:rtl/>
        </w:rPr>
      </w:pPr>
      <w:r>
        <w:rPr>
          <w:rFonts w:cs="David" w:hint="cs"/>
          <w:sz w:val="22"/>
          <w:szCs w:val="24"/>
          <w:rtl/>
        </w:rPr>
        <w:t xml:space="preserve">זכות ערעור לבית המשפט המחוזי בירושלים תוך 45 יום מהיום. </w:t>
      </w:r>
    </w:p>
    <w:p w14:paraId="1A5E9327" w14:textId="77777777" w:rsidR="00FA44C2" w:rsidRDefault="00FA44C2">
      <w:pPr>
        <w:spacing w:after="80" w:line="320" w:lineRule="exact"/>
        <w:ind w:firstLine="283"/>
        <w:rPr>
          <w:rFonts w:cs="David" w:hint="cs"/>
          <w:sz w:val="22"/>
          <w:szCs w:val="24"/>
          <w:rtl/>
        </w:rPr>
      </w:pPr>
    </w:p>
    <w:p w14:paraId="39400D05" w14:textId="77777777" w:rsidR="00FA44C2" w:rsidRDefault="00FA44C2">
      <w:pPr>
        <w:spacing w:after="80" w:line="320" w:lineRule="exact"/>
        <w:ind w:firstLine="283"/>
        <w:rPr>
          <w:rFonts w:cs="David" w:hint="cs"/>
          <w:sz w:val="22"/>
          <w:szCs w:val="24"/>
          <w:rtl/>
        </w:rPr>
      </w:pPr>
      <w:bookmarkStart w:id="9" w:name="Decision1"/>
      <w:r>
        <w:rPr>
          <w:rFonts w:cs="David" w:hint="cs"/>
          <w:sz w:val="22"/>
          <w:szCs w:val="24"/>
          <w:rtl/>
        </w:rPr>
        <w:t xml:space="preserve">ניתנה היום ב' בחשון, תשס"ד (28 באוקטובר 2003) במעמד </w:t>
      </w:r>
    </w:p>
    <w:p w14:paraId="69404817" w14:textId="77777777" w:rsidR="00FA44C2" w:rsidRDefault="00FA44C2">
      <w:pPr>
        <w:spacing w:after="80" w:line="320" w:lineRule="exact"/>
        <w:ind w:firstLine="283"/>
        <w:rPr>
          <w:rFonts w:cs="David" w:hint="cs"/>
          <w:sz w:val="22"/>
          <w:szCs w:val="24"/>
          <w:rtl/>
        </w:rPr>
      </w:pPr>
    </w:p>
    <w:tbl>
      <w:tblPr>
        <w:tblW w:w="0" w:type="auto"/>
        <w:tblInd w:w="5586"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43"/>
      </w:tblGrid>
      <w:tr w:rsidR="00FA44C2" w14:paraId="2CEB2833" w14:textId="77777777">
        <w:tc>
          <w:tcPr>
            <w:tcW w:w="2943" w:type="dxa"/>
            <w:tcBorders>
              <w:top w:val="single" w:sz="4" w:space="0" w:color="auto"/>
              <w:left w:val="nil"/>
              <w:bottom w:val="nil"/>
              <w:right w:val="nil"/>
            </w:tcBorders>
          </w:tcPr>
          <w:p w14:paraId="621A7AF0" w14:textId="77777777" w:rsidR="00FA44C2" w:rsidRDefault="00FA44C2">
            <w:pPr>
              <w:pStyle w:val="Heading3"/>
              <w:keepNext w:val="0"/>
              <w:spacing w:after="80" w:line="320" w:lineRule="exact"/>
              <w:rPr>
                <w:rFonts w:cs="David"/>
                <w:b w:val="0"/>
                <w:bCs w:val="0"/>
                <w:sz w:val="22"/>
                <w:szCs w:val="24"/>
              </w:rPr>
            </w:pPr>
            <w:r>
              <w:rPr>
                <w:rFonts w:cs="David" w:hint="cs"/>
                <w:b w:val="0"/>
                <w:bCs w:val="0"/>
                <w:sz w:val="22"/>
                <w:szCs w:val="24"/>
                <w:rtl/>
              </w:rPr>
              <w:t>רבקה פרידמן-פלדמן, שופטת</w:t>
            </w:r>
          </w:p>
        </w:tc>
      </w:tr>
      <w:bookmarkEnd w:id="9"/>
    </w:tbl>
    <w:p w14:paraId="5471EC4A" w14:textId="77777777" w:rsidR="00FA44C2" w:rsidRDefault="00FA44C2">
      <w:pPr>
        <w:spacing w:after="80" w:line="320" w:lineRule="exact"/>
        <w:ind w:firstLine="283"/>
        <w:rPr>
          <w:rFonts w:cs="David" w:hint="cs"/>
          <w:sz w:val="22"/>
          <w:szCs w:val="24"/>
          <w:rtl/>
        </w:rPr>
      </w:pPr>
    </w:p>
    <w:p w14:paraId="3182C2D4" w14:textId="77777777" w:rsidR="00FA44C2" w:rsidRDefault="00FA44C2">
      <w:pPr>
        <w:spacing w:after="80" w:line="320" w:lineRule="exact"/>
        <w:ind w:firstLine="283"/>
        <w:rPr>
          <w:rFonts w:cs="David" w:hint="cs"/>
          <w:sz w:val="22"/>
          <w:szCs w:val="24"/>
          <w:rtl/>
        </w:rPr>
      </w:pPr>
      <w:r>
        <w:rPr>
          <w:rFonts w:cs="David"/>
          <w:sz w:val="22"/>
          <w:szCs w:val="24"/>
          <w:rtl/>
        </w:rPr>
        <w:t>נוסח זה כפוף לשינויי עריכה וניסוח</w:t>
      </w:r>
    </w:p>
    <w:sectPr w:rsidR="00FA44C2">
      <w:headerReference w:type="even" r:id="rId10"/>
      <w:headerReference w:type="default" r:id="rId11"/>
      <w:footerReference w:type="even" r:id="rId12"/>
      <w:footerReference w:type="default" r:id="rId13"/>
      <w:endnotePr>
        <w:numFmt w:val="lowerLetter"/>
      </w:endnotePr>
      <w:pgSz w:w="11907" w:h="16840"/>
      <w:pgMar w:top="1134" w:right="1701" w:bottom="1134" w:left="1134" w:header="850"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A9DE2" w14:textId="77777777" w:rsidR="00A974C7" w:rsidRDefault="00A974C7">
      <w:pPr>
        <w:spacing w:line="240" w:lineRule="auto"/>
      </w:pPr>
      <w:r>
        <w:separator/>
      </w:r>
    </w:p>
  </w:endnote>
  <w:endnote w:type="continuationSeparator" w:id="0">
    <w:p w14:paraId="3221A2FF" w14:textId="77777777" w:rsidR="00A974C7" w:rsidRDefault="00A974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2A8F6" w14:textId="77777777" w:rsidR="00862EC5" w:rsidRDefault="00862EC5">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7</w:t>
    </w:r>
    <w:r>
      <w:rPr>
        <w:rFonts w:hAnsi="FrankRuehl" w:cs="FrankRuehl"/>
        <w:sz w:val="24"/>
        <w:rtl/>
      </w:rPr>
      <w:fldChar w:fldCharType="end"/>
    </w:r>
  </w:p>
  <w:p w14:paraId="24A8BDA2" w14:textId="77777777" w:rsidR="00862EC5" w:rsidRDefault="00862EC5">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87FC8A3" w14:textId="77777777" w:rsidR="00862EC5" w:rsidRDefault="00862EC5">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M:\000-shay\03-10-29\ps-all\3\OutDoc\s01001745-8.doc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6CB61" w14:textId="77777777" w:rsidR="00862EC5" w:rsidRDefault="00862EC5">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2749EC">
      <w:rPr>
        <w:rFonts w:hAnsi="FrankRuehl" w:cs="FrankRuehl"/>
        <w:noProof/>
        <w:sz w:val="24"/>
        <w:rtl/>
      </w:rPr>
      <w:t>1</w:t>
    </w:r>
    <w:r>
      <w:rPr>
        <w:rFonts w:hAnsi="FrankRuehl" w:cs="FrankRuehl"/>
        <w:sz w:val="24"/>
        <w:rtl/>
      </w:rPr>
      <w:fldChar w:fldCharType="end"/>
    </w:r>
  </w:p>
  <w:p w14:paraId="60F51137" w14:textId="77777777" w:rsidR="00862EC5" w:rsidRDefault="00862EC5">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4A26809" w14:textId="77777777" w:rsidR="00862EC5" w:rsidRDefault="00862EC5">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M:\000-shay\03-10-29\ps-all\3\OutDoc\s01001745-8.doc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900BB" w14:textId="77777777" w:rsidR="00A974C7" w:rsidRDefault="00A974C7">
      <w:pPr>
        <w:spacing w:line="240" w:lineRule="auto"/>
      </w:pPr>
      <w:r>
        <w:separator/>
      </w:r>
    </w:p>
  </w:footnote>
  <w:footnote w:type="continuationSeparator" w:id="0">
    <w:p w14:paraId="3A168F08" w14:textId="77777777" w:rsidR="00A974C7" w:rsidRDefault="00A974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A89D5" w14:textId="77777777" w:rsidR="00862EC5" w:rsidRDefault="00862EC5">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(י-ם) 1745/01</w:t>
    </w:r>
    <w:r>
      <w:rPr>
        <w:rFonts w:hAnsi="David"/>
        <w:color w:val="000000"/>
        <w:sz w:val="22"/>
        <w:szCs w:val="22"/>
        <w:rtl/>
      </w:rPr>
      <w:tab/>
      <w:t xml:space="preserve"> מדינת ישראל נ' יהושוע שמעון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79A49" w14:textId="77777777" w:rsidR="00862EC5" w:rsidRDefault="00862EC5">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(י-ם) 1745/01</w:t>
    </w:r>
    <w:r>
      <w:rPr>
        <w:rFonts w:hAnsi="David"/>
        <w:color w:val="000000"/>
        <w:sz w:val="22"/>
        <w:szCs w:val="22"/>
        <w:rtl/>
      </w:rPr>
      <w:tab/>
      <w:t xml:space="preserve"> מדינת ישראל נ' יהושוע שמעון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BE071A"/>
    <w:rsid w:val="001016EF"/>
    <w:rsid w:val="001D075E"/>
    <w:rsid w:val="002749EC"/>
    <w:rsid w:val="00862EC5"/>
    <w:rsid w:val="00A427CD"/>
    <w:rsid w:val="00A974C7"/>
    <w:rsid w:val="00BE071A"/>
    <w:rsid w:val="00E203DD"/>
    <w:rsid w:val="00FA44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10A6392"/>
  <w15:chartTrackingRefBased/>
  <w15:docId w15:val="{C5FC8F43-DDC5-4A18-9177-159A3678B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Narkisim"/>
      <w:szCs w:val="26"/>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cs="David"/>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u w:val="single"/>
    </w:rPr>
  </w:style>
  <w:style w:type="paragraph" w:styleId="Heading5">
    <w:name w:val="heading 5"/>
    <w:basedOn w:val="Normal"/>
    <w:next w:val="Normal"/>
    <w:qFormat/>
    <w:pPr>
      <w:keepNext/>
      <w:outlineLvl w:val="4"/>
    </w:pPr>
    <w:rPr>
      <w:b/>
      <w:bCs/>
      <w:u w:val="single"/>
    </w:rPr>
  </w:style>
  <w:style w:type="paragraph" w:styleId="Heading6">
    <w:name w:val="heading 6"/>
    <w:basedOn w:val="Normal"/>
    <w:next w:val="Normal"/>
    <w:qFormat/>
    <w:pPr>
      <w:keepNext/>
      <w:spacing w:after="80" w:line="320" w:lineRule="exact"/>
      <w:ind w:firstLine="283"/>
      <w:jc w:val="center"/>
      <w:outlineLvl w:val="5"/>
    </w:pPr>
    <w:rPr>
      <w:rFonts w:cs="David"/>
      <w:b/>
      <w:bCs/>
      <w:sz w:val="22"/>
      <w:szCs w:val="24"/>
    </w:rPr>
  </w:style>
  <w:style w:type="paragraph" w:styleId="Heading7">
    <w:name w:val="heading 7"/>
    <w:basedOn w:val="Normal"/>
    <w:next w:val="Normal"/>
    <w:qFormat/>
    <w:pPr>
      <w:keepNext/>
      <w:spacing w:after="80" w:line="320" w:lineRule="exact"/>
      <w:ind w:firstLine="283"/>
      <w:jc w:val="center"/>
      <w:outlineLvl w:val="6"/>
    </w:pPr>
    <w:rPr>
      <w:rFonts w:cs="David"/>
      <w:b/>
      <w:bCs/>
      <w:sz w:val="22"/>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rPr>
      <w:rFonts w:cs="David"/>
      <w:szCs w:val="24"/>
    </w:rPr>
  </w:style>
  <w:style w:type="paragraph" w:styleId="Footer">
    <w:name w:val="footer"/>
    <w:basedOn w:val="Normal"/>
    <w:semiHidden/>
    <w:pPr>
      <w:tabs>
        <w:tab w:val="center" w:pos="4153"/>
        <w:tab w:val="right" w:pos="8306"/>
      </w:tabs>
      <w:snapToGrid w:val="0"/>
    </w:pPr>
    <w:rPr>
      <w:rFonts w:cs="David"/>
      <w:sz w:val="22"/>
      <w:szCs w:val="24"/>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rFonts w:cs="David"/>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character" w:styleId="LineNumber">
    <w:name w:val="line number"/>
    <w:basedOn w:val="DefaultParagraphFont"/>
    <w:semiHidden/>
  </w:style>
  <w:style w:type="character" w:styleId="Hyperlink">
    <w:name w:val="Hyperlink"/>
    <w:rsid w:val="001D075E"/>
    <w:rPr>
      <w:color w:val="0000FF"/>
      <w:u w:val="single"/>
    </w:rPr>
  </w:style>
  <w:style w:type="character" w:customStyle="1" w:styleId="a2">
    <w:name w:val="אזכור לא מזוהה"/>
    <w:uiPriority w:val="99"/>
    <w:semiHidden/>
    <w:unhideWhenUsed/>
    <w:rsid w:val="00A427C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7.a"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70301/347.a"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2335</Words>
  <Characters>13310</Characters>
  <Application>Microsoft Office Word</Application>
  <DocSecurity>0</DocSecurity>
  <Lines>110</Lines>
  <Paragraphs>31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15614</CharactersWithSpaces>
  <SharedDoc>false</SharedDoc>
  <HLinks>
    <vt:vector size="24" baseType="variant">
      <vt:variant>
        <vt:i4>7995492</vt:i4>
      </vt:variant>
      <vt:variant>
        <vt:i4>9</vt:i4>
      </vt:variant>
      <vt:variant>
        <vt:i4>0</vt:i4>
      </vt:variant>
      <vt:variant>
        <vt:i4>5</vt:i4>
      </vt:variant>
      <vt:variant>
        <vt:lpwstr>http://www.nevo.co.il/law/70301</vt:lpwstr>
      </vt:variant>
      <vt:variant>
        <vt:lpwstr/>
      </vt:variant>
      <vt:variant>
        <vt:i4>5177425</vt:i4>
      </vt:variant>
      <vt:variant>
        <vt:i4>6</vt:i4>
      </vt:variant>
      <vt:variant>
        <vt:i4>0</vt:i4>
      </vt:variant>
      <vt:variant>
        <vt:i4>5</vt:i4>
      </vt:variant>
      <vt:variant>
        <vt:lpwstr>http://www.nevo.co.il/law/70301/347.a</vt:lpwstr>
      </vt:variant>
      <vt:variant>
        <vt:lpwstr/>
      </vt:variant>
      <vt:variant>
        <vt:i4>5177425</vt:i4>
      </vt:variant>
      <vt:variant>
        <vt:i4>3</vt:i4>
      </vt:variant>
      <vt:variant>
        <vt:i4>0</vt:i4>
      </vt:variant>
      <vt:variant>
        <vt:i4>5</vt:i4>
      </vt:variant>
      <vt:variant>
        <vt:lpwstr>http://www.nevo.co.il/law/70301/347.a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2022-05-24T10:10:00Z</dcterms:created>
  <dcterms:modified xsi:type="dcterms:W3CDTF">2022-05-24T10:10:00Z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1745</vt:lpwstr>
  </property>
  <property fmtid="{D5CDD505-2E9C-101B-9397-08002B2CF9AE}" pid="6" name="PROCYEAR">
    <vt:lpwstr>01</vt:lpwstr>
  </property>
  <property fmtid="{D5CDD505-2E9C-101B-9397-08002B2CF9AE}" pid="7" name="APPELLANT">
    <vt:lpwstr>מדינת ישראל</vt:lpwstr>
  </property>
  <property fmtid="{D5CDD505-2E9C-101B-9397-08002B2CF9AE}" pid="8" name="JUDGE">
    <vt:lpwstr>רבקה פרידמן-פלדמן</vt:lpwstr>
  </property>
  <property fmtid="{D5CDD505-2E9C-101B-9397-08002B2CF9AE}" pid="9" name="CITY">
    <vt:lpwstr>י-ם</vt:lpwstr>
  </property>
  <property fmtid="{D5CDD505-2E9C-101B-9397-08002B2CF9AE}" pid="10" name="DATE">
    <vt:lpwstr>20031028</vt:lpwstr>
  </property>
  <property fmtid="{D5CDD505-2E9C-101B-9397-08002B2CF9AE}" pid="11" name="WORDNUMPAGES">
    <vt:lpwstr>7</vt:lpwstr>
  </property>
  <property fmtid="{D5CDD505-2E9C-101B-9397-08002B2CF9AE}" pid="12" name="LAWYER">
    <vt:lpwstr/>
  </property>
  <property fmtid="{D5CDD505-2E9C-101B-9397-08002B2CF9AE}" pid="13" name="APPELLEE">
    <vt:lpwstr>יהושוע שמעון</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NOSE1">
    <vt:lpwstr/>
  </property>
  <property fmtid="{D5CDD505-2E9C-101B-9397-08002B2CF9AE}" pid="18" name="NOSE2">
    <vt:lpwstr/>
  </property>
  <property fmtid="{D5CDD505-2E9C-101B-9397-08002B2CF9AE}" pid="19" name="NOSE3">
    <vt:lpwstr/>
  </property>
  <property fmtid="{D5CDD505-2E9C-101B-9397-08002B2CF9AE}" pid="20" name="PADIMAIL">
    <vt:lpwstr/>
  </property>
  <property fmtid="{D5CDD505-2E9C-101B-9397-08002B2CF9AE}" pid="21" name="LINKK1">
    <vt:lpwstr/>
  </property>
  <property fmtid="{D5CDD505-2E9C-101B-9397-08002B2CF9AE}" pid="22" name="LINKK2">
    <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LINKK6">
    <vt:lpwstr/>
  </property>
  <property fmtid="{D5CDD505-2E9C-101B-9397-08002B2CF9AE}" pid="27" name="LINKK7">
    <vt:lpwstr/>
  </property>
  <property fmtid="{D5CDD505-2E9C-101B-9397-08002B2CF9AE}" pid="28" name="LINKK8">
    <vt:lpwstr/>
  </property>
  <property fmtid="{D5CDD505-2E9C-101B-9397-08002B2CF9AE}" pid="29" name="LINKK9">
    <vt:lpwstr/>
  </property>
  <property fmtid="{D5CDD505-2E9C-101B-9397-08002B2CF9AE}" pid="30" name="LINKK10">
    <vt:lpwstr/>
  </property>
  <property fmtid="{D5CDD505-2E9C-101B-9397-08002B2CF9AE}" pid="31" name="LINKK11">
    <vt:lpwstr/>
  </property>
  <property fmtid="{D5CDD505-2E9C-101B-9397-08002B2CF9AE}" pid="32" name="LINKK12">
    <vt:lpwstr/>
  </property>
  <property fmtid="{D5CDD505-2E9C-101B-9397-08002B2CF9AE}" pid="33" name="ISABSTRACT">
    <vt:lpwstr>Y</vt:lpwstr>
  </property>
  <property fmtid="{D5CDD505-2E9C-101B-9397-08002B2CF9AE}" pid="34" name="CASENOTES1">
    <vt:lpwstr>ProcID=213&amp;PartA=13&amp;PartC=14</vt:lpwstr>
  </property>
  <property fmtid="{D5CDD505-2E9C-101B-9397-08002B2CF9AE}" pid="35" name="LAWLISTTMP1">
    <vt:lpwstr>70301/347.a</vt:lpwstr>
  </property>
</Properties>
</file>