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7D16" w14:textId="77777777" w:rsidR="00F47EED" w:rsidRDefault="00F47EED">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0"/>
        <w:gridCol w:w="964"/>
        <w:gridCol w:w="1950"/>
      </w:tblGrid>
      <w:tr w:rsidR="00865285" w14:paraId="6BE7124C" w14:textId="77777777" w:rsidTr="00865285">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43072BC" w14:textId="77777777" w:rsidR="00865285" w:rsidRDefault="00865285">
            <w:pPr>
              <w:rPr>
                <w:b/>
                <w:bCs/>
                <w:sz w:val="28"/>
              </w:rPr>
            </w:pPr>
            <w:r>
              <w:rPr>
                <w:rFonts w:hint="cs"/>
                <w:b/>
                <w:bCs/>
                <w:sz w:val="28"/>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11AE6F0D" w14:textId="77777777" w:rsidR="00865285" w:rsidRDefault="00865285">
            <w:pPr>
              <w:rPr>
                <w:b/>
                <w:bCs/>
                <w:sz w:val="28"/>
              </w:rPr>
            </w:pPr>
            <w:r>
              <w:rPr>
                <w:rFonts w:hint="cs"/>
                <w:b/>
                <w:bCs/>
                <w:sz w:val="28"/>
                <w:rtl/>
              </w:rPr>
              <w:t>פ  004753/01</w:t>
            </w:r>
          </w:p>
        </w:tc>
      </w:tr>
      <w:tr w:rsidR="00865285" w14:paraId="7E48C564" w14:textId="77777777" w:rsidTr="00865285">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AB5DFE1" w14:textId="77777777" w:rsidR="00865285" w:rsidRDefault="00865285">
            <w:pPr>
              <w:bidi w:val="0"/>
              <w:spacing w:line="240" w:lineRule="auto"/>
              <w:jc w:val="left"/>
              <w:rPr>
                <w:b/>
                <w:bCs/>
                <w:sz w:val="28"/>
              </w:rPr>
            </w:pPr>
          </w:p>
        </w:tc>
        <w:tc>
          <w:tcPr>
            <w:tcW w:w="2915" w:type="dxa"/>
            <w:gridSpan w:val="2"/>
            <w:tcBorders>
              <w:top w:val="single" w:sz="4" w:space="0" w:color="auto"/>
              <w:left w:val="single" w:sz="4" w:space="0" w:color="auto"/>
              <w:bottom w:val="single" w:sz="4" w:space="0" w:color="auto"/>
              <w:right w:val="single" w:sz="4" w:space="0" w:color="auto"/>
            </w:tcBorders>
          </w:tcPr>
          <w:p w14:paraId="4E5A6E5D" w14:textId="77777777" w:rsidR="00865285" w:rsidRDefault="00865285">
            <w:pPr>
              <w:rPr>
                <w:b/>
                <w:bCs/>
                <w:sz w:val="28"/>
              </w:rPr>
            </w:pPr>
          </w:p>
        </w:tc>
      </w:tr>
      <w:tr w:rsidR="00865285" w14:paraId="5C430BDE" w14:textId="77777777" w:rsidTr="00865285">
        <w:trPr>
          <w:trHeight w:val="286"/>
        </w:trPr>
        <w:tc>
          <w:tcPr>
            <w:tcW w:w="908" w:type="dxa"/>
            <w:tcBorders>
              <w:top w:val="single" w:sz="4" w:space="0" w:color="auto"/>
              <w:left w:val="single" w:sz="4" w:space="0" w:color="auto"/>
              <w:bottom w:val="single" w:sz="4" w:space="0" w:color="auto"/>
              <w:right w:val="single" w:sz="4" w:space="0" w:color="auto"/>
            </w:tcBorders>
          </w:tcPr>
          <w:p w14:paraId="48C984D7" w14:textId="77777777" w:rsidR="00865285" w:rsidRDefault="00865285">
            <w:pPr>
              <w:rPr>
                <w:b/>
                <w:bCs/>
                <w:sz w:val="28"/>
              </w:rPr>
            </w:pPr>
            <w:r>
              <w:rPr>
                <w:rFonts w:hint="cs"/>
                <w:b/>
                <w:bCs/>
                <w:sz w:val="28"/>
                <w:rtl/>
              </w:rPr>
              <w:t>בפני:</w:t>
            </w:r>
          </w:p>
        </w:tc>
        <w:tc>
          <w:tcPr>
            <w:tcW w:w="4706" w:type="dxa"/>
            <w:tcBorders>
              <w:top w:val="single" w:sz="4" w:space="0" w:color="auto"/>
              <w:left w:val="single" w:sz="4" w:space="0" w:color="auto"/>
              <w:bottom w:val="single" w:sz="4" w:space="0" w:color="auto"/>
              <w:right w:val="single" w:sz="4" w:space="0" w:color="auto"/>
            </w:tcBorders>
          </w:tcPr>
          <w:p w14:paraId="75F9FB27" w14:textId="77777777" w:rsidR="00865285" w:rsidRDefault="00865285">
            <w:pPr>
              <w:rPr>
                <w:b/>
                <w:bCs/>
                <w:sz w:val="28"/>
              </w:rPr>
            </w:pPr>
            <w:r>
              <w:rPr>
                <w:rFonts w:hint="cs"/>
                <w:b/>
                <w:bCs/>
                <w:sz w:val="28"/>
                <w:rtl/>
              </w:rPr>
              <w:t>כב' השופט דניאל בארי</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224F936" w14:textId="77777777" w:rsidR="00865285" w:rsidRDefault="00865285">
            <w:pPr>
              <w:rPr>
                <w:b/>
                <w:bCs/>
                <w:sz w:val="28"/>
              </w:rPr>
            </w:pPr>
            <w:r>
              <w:rPr>
                <w:rFonts w:hint="cs"/>
                <w:b/>
                <w:bCs/>
                <w:sz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2F7951C7" w14:textId="77777777" w:rsidR="00865285" w:rsidRDefault="00865285">
            <w:pPr>
              <w:rPr>
                <w:b/>
                <w:bCs/>
                <w:sz w:val="28"/>
              </w:rPr>
            </w:pPr>
            <w:r>
              <w:rPr>
                <w:rFonts w:hint="cs"/>
                <w:b/>
                <w:bCs/>
                <w:sz w:val="28"/>
                <w:rtl/>
              </w:rPr>
              <w:t>04/09/2002</w:t>
            </w:r>
          </w:p>
        </w:tc>
      </w:tr>
    </w:tbl>
    <w:p w14:paraId="132B35EB" w14:textId="77777777" w:rsidR="00F47EED" w:rsidRDefault="00F47EED">
      <w:pPr>
        <w:rPr>
          <w:rFonts w:hint="cs"/>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865285" w14:paraId="3659CEEA" w14:textId="77777777" w:rsidTr="00865285">
        <w:tc>
          <w:tcPr>
            <w:tcW w:w="1362" w:type="dxa"/>
          </w:tcPr>
          <w:p w14:paraId="7BC02BEB" w14:textId="77777777" w:rsidR="00865285" w:rsidRDefault="00865285">
            <w:pPr>
              <w:rPr>
                <w:b/>
                <w:bCs/>
              </w:rPr>
            </w:pPr>
            <w:bookmarkStart w:id="1" w:name="FirstAppellant"/>
            <w:r>
              <w:rPr>
                <w:rFonts w:hint="cs"/>
                <w:b/>
                <w:bCs/>
                <w:rtl/>
              </w:rPr>
              <w:t>בעניין:</w:t>
            </w:r>
          </w:p>
        </w:tc>
        <w:tc>
          <w:tcPr>
            <w:tcW w:w="4820" w:type="dxa"/>
            <w:gridSpan w:val="2"/>
          </w:tcPr>
          <w:p w14:paraId="1661D561" w14:textId="77777777" w:rsidR="00865285" w:rsidRDefault="00865285">
            <w:pPr>
              <w:rPr>
                <w:b/>
                <w:bCs/>
              </w:rPr>
            </w:pPr>
            <w:r>
              <w:rPr>
                <w:rFonts w:hint="cs"/>
                <w:b/>
                <w:bCs/>
                <w:rtl/>
              </w:rPr>
              <w:t>מדינת ישראל</w:t>
            </w:r>
          </w:p>
        </w:tc>
        <w:tc>
          <w:tcPr>
            <w:tcW w:w="2409" w:type="dxa"/>
          </w:tcPr>
          <w:p w14:paraId="42439938" w14:textId="77777777" w:rsidR="00865285" w:rsidRDefault="00865285">
            <w:pPr>
              <w:rPr>
                <w:b/>
                <w:bCs/>
              </w:rPr>
            </w:pPr>
          </w:p>
        </w:tc>
      </w:tr>
      <w:tr w:rsidR="00865285" w14:paraId="7FC815D8" w14:textId="77777777" w:rsidTr="00865285">
        <w:tc>
          <w:tcPr>
            <w:tcW w:w="1362" w:type="dxa"/>
          </w:tcPr>
          <w:p w14:paraId="2E63AB1E" w14:textId="77777777" w:rsidR="00865285" w:rsidRDefault="00865285">
            <w:pPr>
              <w:rPr>
                <w:b/>
                <w:bCs/>
              </w:rPr>
            </w:pPr>
            <w:bookmarkStart w:id="2" w:name="בא_כוח_א" w:colFirst="2" w:colLast="2"/>
            <w:bookmarkStart w:id="3" w:name="FirstLawyer"/>
            <w:bookmarkEnd w:id="1"/>
          </w:p>
        </w:tc>
        <w:tc>
          <w:tcPr>
            <w:tcW w:w="1757" w:type="dxa"/>
          </w:tcPr>
          <w:p w14:paraId="40A87C02" w14:textId="77777777" w:rsidR="00865285" w:rsidRDefault="00865285">
            <w:pPr>
              <w:rPr>
                <w:b/>
                <w:bCs/>
              </w:rPr>
            </w:pPr>
            <w:r>
              <w:rPr>
                <w:rFonts w:hint="cs"/>
                <w:b/>
                <w:bCs/>
                <w:rtl/>
              </w:rPr>
              <w:t>ע"י ב"כ עו"ד</w:t>
            </w:r>
          </w:p>
        </w:tc>
        <w:tc>
          <w:tcPr>
            <w:tcW w:w="3063" w:type="dxa"/>
          </w:tcPr>
          <w:p w14:paraId="1AAA37F7" w14:textId="77777777" w:rsidR="00865285" w:rsidRDefault="00865285">
            <w:pPr>
              <w:rPr>
                <w:b/>
                <w:bCs/>
              </w:rPr>
            </w:pPr>
            <w:r>
              <w:rPr>
                <w:rFonts w:hint="cs"/>
                <w:b/>
                <w:bCs/>
                <w:rtl/>
              </w:rPr>
              <w:t>דפנה יבין</w:t>
            </w:r>
          </w:p>
        </w:tc>
        <w:tc>
          <w:tcPr>
            <w:tcW w:w="2409" w:type="dxa"/>
          </w:tcPr>
          <w:p w14:paraId="0F31AD0A" w14:textId="77777777" w:rsidR="00865285" w:rsidRDefault="00865285">
            <w:pPr>
              <w:rPr>
                <w:b/>
                <w:bCs/>
              </w:rPr>
            </w:pPr>
            <w:r>
              <w:rPr>
                <w:rFonts w:hint="cs"/>
                <w:b/>
                <w:bCs/>
                <w:rtl/>
              </w:rPr>
              <w:t>המאשימה</w:t>
            </w:r>
          </w:p>
        </w:tc>
      </w:tr>
      <w:bookmarkEnd w:id="2"/>
      <w:bookmarkEnd w:id="3"/>
      <w:tr w:rsidR="00865285" w14:paraId="7EB2D3AC" w14:textId="77777777" w:rsidTr="00865285">
        <w:tc>
          <w:tcPr>
            <w:tcW w:w="1362" w:type="dxa"/>
          </w:tcPr>
          <w:p w14:paraId="39FB0F08" w14:textId="77777777" w:rsidR="00865285" w:rsidRDefault="00865285">
            <w:pPr>
              <w:rPr>
                <w:b/>
                <w:bCs/>
              </w:rPr>
            </w:pPr>
          </w:p>
        </w:tc>
        <w:tc>
          <w:tcPr>
            <w:tcW w:w="4820" w:type="dxa"/>
            <w:gridSpan w:val="2"/>
          </w:tcPr>
          <w:p w14:paraId="6F7C80A4" w14:textId="77777777" w:rsidR="00865285" w:rsidRDefault="00865285">
            <w:pPr>
              <w:jc w:val="center"/>
              <w:rPr>
                <w:b/>
                <w:bCs/>
              </w:rPr>
            </w:pPr>
            <w:r>
              <w:rPr>
                <w:rFonts w:hint="cs"/>
                <w:b/>
                <w:bCs/>
                <w:rtl/>
              </w:rPr>
              <w:t>נ  ג  ד</w:t>
            </w:r>
          </w:p>
        </w:tc>
        <w:tc>
          <w:tcPr>
            <w:tcW w:w="2409" w:type="dxa"/>
          </w:tcPr>
          <w:p w14:paraId="16601282" w14:textId="77777777" w:rsidR="00865285" w:rsidRDefault="00865285">
            <w:pPr>
              <w:rPr>
                <w:b/>
                <w:bCs/>
              </w:rPr>
            </w:pPr>
          </w:p>
        </w:tc>
      </w:tr>
      <w:tr w:rsidR="00865285" w14:paraId="77C93645" w14:textId="77777777" w:rsidTr="00865285">
        <w:tc>
          <w:tcPr>
            <w:tcW w:w="1362" w:type="dxa"/>
          </w:tcPr>
          <w:p w14:paraId="2D6F7482" w14:textId="77777777" w:rsidR="00865285" w:rsidRDefault="00865285">
            <w:pPr>
              <w:rPr>
                <w:b/>
                <w:bCs/>
              </w:rPr>
            </w:pPr>
            <w:bookmarkStart w:id="4" w:name="שם_ב" w:colFirst="1" w:colLast="1"/>
          </w:p>
        </w:tc>
        <w:tc>
          <w:tcPr>
            <w:tcW w:w="4820" w:type="dxa"/>
            <w:gridSpan w:val="2"/>
          </w:tcPr>
          <w:p w14:paraId="27D55EFE" w14:textId="77777777" w:rsidR="00865285" w:rsidRDefault="00865285">
            <w:pPr>
              <w:rPr>
                <w:b/>
                <w:bCs/>
              </w:rPr>
            </w:pPr>
            <w:r>
              <w:rPr>
                <w:rFonts w:hint="cs"/>
                <w:b/>
                <w:bCs/>
                <w:rtl/>
              </w:rPr>
              <w:t>בן יוסף משומר</w:t>
            </w:r>
          </w:p>
        </w:tc>
        <w:tc>
          <w:tcPr>
            <w:tcW w:w="2409" w:type="dxa"/>
          </w:tcPr>
          <w:p w14:paraId="3FA9FFDA" w14:textId="77777777" w:rsidR="00865285" w:rsidRDefault="00865285">
            <w:pPr>
              <w:rPr>
                <w:b/>
                <w:bCs/>
              </w:rPr>
            </w:pPr>
          </w:p>
        </w:tc>
      </w:tr>
      <w:tr w:rsidR="00865285" w14:paraId="2546B374" w14:textId="77777777" w:rsidTr="00865285">
        <w:tc>
          <w:tcPr>
            <w:tcW w:w="1362" w:type="dxa"/>
          </w:tcPr>
          <w:p w14:paraId="7D33DA5E" w14:textId="77777777" w:rsidR="00865285" w:rsidRDefault="00865285">
            <w:pPr>
              <w:rPr>
                <w:b/>
                <w:bCs/>
              </w:rPr>
            </w:pPr>
            <w:bookmarkStart w:id="5" w:name="בא_כוח_ב" w:colFirst="2" w:colLast="2"/>
            <w:bookmarkEnd w:id="4"/>
          </w:p>
        </w:tc>
        <w:tc>
          <w:tcPr>
            <w:tcW w:w="1757" w:type="dxa"/>
          </w:tcPr>
          <w:p w14:paraId="494D382A" w14:textId="77777777" w:rsidR="00865285" w:rsidRDefault="00865285">
            <w:pPr>
              <w:rPr>
                <w:b/>
                <w:bCs/>
              </w:rPr>
            </w:pPr>
            <w:r>
              <w:rPr>
                <w:rFonts w:hint="cs"/>
                <w:b/>
                <w:bCs/>
                <w:rtl/>
              </w:rPr>
              <w:t>ע"י ב"כ עו"ד</w:t>
            </w:r>
          </w:p>
        </w:tc>
        <w:tc>
          <w:tcPr>
            <w:tcW w:w="3063" w:type="dxa"/>
          </w:tcPr>
          <w:p w14:paraId="32709261" w14:textId="77777777" w:rsidR="00865285" w:rsidRDefault="00865285">
            <w:pPr>
              <w:rPr>
                <w:b/>
                <w:bCs/>
              </w:rPr>
            </w:pPr>
            <w:r>
              <w:rPr>
                <w:rFonts w:hint="cs"/>
                <w:b/>
                <w:bCs/>
                <w:rtl/>
              </w:rPr>
              <w:t>ברזילי זוהר</w:t>
            </w:r>
          </w:p>
        </w:tc>
        <w:tc>
          <w:tcPr>
            <w:tcW w:w="2409" w:type="dxa"/>
          </w:tcPr>
          <w:p w14:paraId="23AC5507" w14:textId="77777777" w:rsidR="00865285" w:rsidRDefault="00865285">
            <w:pPr>
              <w:rPr>
                <w:b/>
                <w:bCs/>
              </w:rPr>
            </w:pPr>
            <w:r>
              <w:rPr>
                <w:rFonts w:hint="cs"/>
                <w:b/>
                <w:bCs/>
                <w:rtl/>
              </w:rPr>
              <w:t>הנאשם</w:t>
            </w:r>
          </w:p>
        </w:tc>
      </w:tr>
    </w:tbl>
    <w:p w14:paraId="245F2EAD" w14:textId="77777777" w:rsidR="00930D17" w:rsidRDefault="00930D17">
      <w:pPr>
        <w:rPr>
          <w:rtl/>
        </w:rPr>
      </w:pPr>
      <w:bookmarkStart w:id="6" w:name="LawTable"/>
      <w:bookmarkEnd w:id="5"/>
      <w:bookmarkEnd w:id="6"/>
    </w:p>
    <w:p w14:paraId="728E6BE6" w14:textId="77777777" w:rsidR="00930D17" w:rsidRPr="00930D17" w:rsidRDefault="00930D17" w:rsidP="00930D17">
      <w:pPr>
        <w:spacing w:after="120" w:line="240" w:lineRule="exact"/>
        <w:ind w:left="283" w:hanging="283"/>
        <w:rPr>
          <w:rFonts w:ascii="FrankRuehl" w:hAnsi="FrankRuehl" w:cs="FrankRuehl"/>
          <w:sz w:val="24"/>
          <w:szCs w:val="24"/>
          <w:rtl/>
        </w:rPr>
      </w:pPr>
    </w:p>
    <w:p w14:paraId="5CCE5A94" w14:textId="77777777" w:rsidR="00930D17" w:rsidRPr="00930D17" w:rsidRDefault="00930D17" w:rsidP="00930D17">
      <w:pPr>
        <w:spacing w:after="120" w:line="240" w:lineRule="exact"/>
        <w:ind w:left="283" w:hanging="283"/>
        <w:rPr>
          <w:rFonts w:ascii="FrankRuehl" w:hAnsi="FrankRuehl" w:cs="FrankRuehl"/>
          <w:sz w:val="24"/>
          <w:szCs w:val="24"/>
          <w:rtl/>
        </w:rPr>
      </w:pPr>
      <w:r w:rsidRPr="00930D17">
        <w:rPr>
          <w:rFonts w:ascii="FrankRuehl" w:hAnsi="FrankRuehl" w:cs="FrankRuehl"/>
          <w:sz w:val="24"/>
          <w:szCs w:val="24"/>
          <w:rtl/>
        </w:rPr>
        <w:t xml:space="preserve">חקיקה שאוזכרה: </w:t>
      </w:r>
    </w:p>
    <w:p w14:paraId="7375BBB3" w14:textId="77777777" w:rsidR="00930D17" w:rsidRPr="00930D17" w:rsidRDefault="00930D17" w:rsidP="00930D17">
      <w:pPr>
        <w:spacing w:after="120" w:line="240" w:lineRule="exact"/>
        <w:ind w:left="283" w:hanging="283"/>
        <w:rPr>
          <w:rFonts w:ascii="FrankRuehl" w:hAnsi="FrankRuehl" w:cs="FrankRuehl"/>
          <w:sz w:val="24"/>
          <w:szCs w:val="24"/>
          <w:rtl/>
        </w:rPr>
      </w:pPr>
      <w:hyperlink r:id="rId7" w:history="1">
        <w:r w:rsidRPr="00930D17">
          <w:rPr>
            <w:rFonts w:ascii="FrankRuehl" w:hAnsi="FrankRuehl" w:cs="FrankRuehl"/>
            <w:color w:val="0000FF"/>
            <w:sz w:val="24"/>
            <w:szCs w:val="24"/>
            <w:u w:val="single"/>
            <w:rtl/>
          </w:rPr>
          <w:t>חוק העונשין, תשל"ז-1977</w:t>
        </w:r>
      </w:hyperlink>
      <w:r w:rsidRPr="00930D17">
        <w:rPr>
          <w:rFonts w:ascii="FrankRuehl" w:hAnsi="FrankRuehl" w:cs="FrankRuehl"/>
          <w:sz w:val="24"/>
          <w:szCs w:val="24"/>
          <w:rtl/>
        </w:rPr>
        <w:t xml:space="preserve">: סע'  </w:t>
      </w:r>
      <w:hyperlink r:id="rId8" w:history="1">
        <w:r w:rsidRPr="00930D17">
          <w:rPr>
            <w:rFonts w:ascii="FrankRuehl" w:hAnsi="FrankRuehl" w:cs="FrankRuehl"/>
            <w:color w:val="0000FF"/>
            <w:sz w:val="24"/>
            <w:szCs w:val="24"/>
            <w:u w:val="single"/>
            <w:rtl/>
          </w:rPr>
          <w:t>192</w:t>
        </w:r>
      </w:hyperlink>
      <w:r w:rsidRPr="00930D17">
        <w:rPr>
          <w:rFonts w:ascii="FrankRuehl" w:hAnsi="FrankRuehl" w:cs="FrankRuehl"/>
          <w:sz w:val="24"/>
          <w:szCs w:val="24"/>
          <w:rtl/>
        </w:rPr>
        <w:t xml:space="preserve">, </w:t>
      </w:r>
      <w:hyperlink r:id="rId9" w:history="1">
        <w:r w:rsidRPr="00930D17">
          <w:rPr>
            <w:rFonts w:ascii="FrankRuehl" w:hAnsi="FrankRuehl" w:cs="FrankRuehl"/>
            <w:color w:val="0000FF"/>
            <w:sz w:val="24"/>
            <w:szCs w:val="24"/>
            <w:u w:val="single"/>
            <w:rtl/>
          </w:rPr>
          <w:t>345 (א) (4)</w:t>
        </w:r>
      </w:hyperlink>
      <w:r w:rsidRPr="00930D17">
        <w:rPr>
          <w:rFonts w:ascii="FrankRuehl" w:hAnsi="FrankRuehl" w:cs="FrankRuehl"/>
          <w:sz w:val="24"/>
          <w:szCs w:val="24"/>
          <w:rtl/>
        </w:rPr>
        <w:t xml:space="preserve">, </w:t>
      </w:r>
      <w:hyperlink r:id="rId10" w:history="1">
        <w:r w:rsidRPr="00930D17">
          <w:rPr>
            <w:rFonts w:ascii="FrankRuehl" w:hAnsi="FrankRuehl" w:cs="FrankRuehl"/>
            <w:color w:val="0000FF"/>
            <w:sz w:val="24"/>
            <w:szCs w:val="24"/>
            <w:u w:val="single"/>
            <w:rtl/>
          </w:rPr>
          <w:t>348 (א)</w:t>
        </w:r>
      </w:hyperlink>
    </w:p>
    <w:p w14:paraId="06AEBD5D" w14:textId="77777777" w:rsidR="00930D17" w:rsidRPr="00930D17" w:rsidRDefault="00930D17" w:rsidP="00930D17">
      <w:pPr>
        <w:spacing w:after="120" w:line="240" w:lineRule="exact"/>
        <w:ind w:left="283" w:hanging="283"/>
        <w:rPr>
          <w:rFonts w:ascii="FrankRuehl" w:hAnsi="FrankRuehl" w:cs="FrankRuehl"/>
          <w:sz w:val="24"/>
          <w:szCs w:val="24"/>
          <w:rtl/>
        </w:rPr>
      </w:pPr>
    </w:p>
    <w:p w14:paraId="78A34BA9" w14:textId="77777777" w:rsidR="00930D17" w:rsidRPr="00930D17" w:rsidRDefault="00930D17">
      <w:pPr>
        <w:rPr>
          <w:rtl/>
        </w:rPr>
      </w:pPr>
      <w:bookmarkStart w:id="7" w:name="LawTable_End"/>
      <w:bookmarkEnd w:id="7"/>
    </w:p>
    <w:p w14:paraId="2B9A790C" w14:textId="77777777" w:rsidR="009545E8" w:rsidRPr="009545E8" w:rsidRDefault="009545E8">
      <w:pPr>
        <w:rPr>
          <w:rtl/>
        </w:rPr>
      </w:pPr>
    </w:p>
    <w:p w14:paraId="60229581" w14:textId="77777777" w:rsidR="009545E8" w:rsidRPr="009545E8" w:rsidRDefault="009545E8">
      <w:pPr>
        <w:rPr>
          <w:b/>
          <w:bCs/>
          <w:rtl/>
        </w:rPr>
      </w:pPr>
    </w:p>
    <w:p w14:paraId="29CE4F08" w14:textId="77777777" w:rsidR="00F47EED" w:rsidRPr="009545E8" w:rsidRDefault="00F47EED">
      <w:pPr>
        <w:rPr>
          <w:rFonts w:hint="cs"/>
          <w:b/>
          <w:bCs/>
          <w:rtl/>
        </w:rPr>
      </w:pPr>
    </w:p>
    <w:p w14:paraId="6ABA9F39" w14:textId="77777777" w:rsidR="00056823" w:rsidRPr="00056823" w:rsidRDefault="00056823">
      <w:pPr>
        <w:jc w:val="center"/>
        <w:rPr>
          <w:sz w:val="32"/>
          <w:szCs w:val="32"/>
          <w:rtl/>
        </w:rPr>
      </w:pPr>
      <w:bookmarkStart w:id="8" w:name="סוג_מסמך"/>
      <w:bookmarkEnd w:id="8"/>
    </w:p>
    <w:p w14:paraId="147B4C30" w14:textId="77777777" w:rsidR="00056823" w:rsidRPr="00056823" w:rsidRDefault="00056823">
      <w:pPr>
        <w:jc w:val="center"/>
        <w:rPr>
          <w:b/>
          <w:bCs/>
          <w:sz w:val="32"/>
          <w:szCs w:val="32"/>
          <w:rtl/>
        </w:rPr>
      </w:pPr>
    </w:p>
    <w:p w14:paraId="5926984A" w14:textId="77777777" w:rsidR="00F47EED" w:rsidRPr="00056823" w:rsidRDefault="00F47EED">
      <w:pPr>
        <w:jc w:val="center"/>
        <w:rPr>
          <w:b/>
          <w:bCs/>
          <w:sz w:val="32"/>
          <w:szCs w:val="32"/>
          <w:rtl/>
        </w:rPr>
      </w:pPr>
    </w:p>
    <w:p w14:paraId="38AD3A55" w14:textId="77777777" w:rsidR="00F47EED" w:rsidRDefault="00F47EED">
      <w:pPr>
        <w:jc w:val="center"/>
        <w:rPr>
          <w:b/>
          <w:bCs/>
          <w:sz w:val="32"/>
          <w:szCs w:val="32"/>
          <w:u w:val="single"/>
          <w:rtl/>
        </w:rPr>
      </w:pPr>
      <w:bookmarkStart w:id="9" w:name="PsakDin"/>
      <w:bookmarkEnd w:id="0"/>
      <w:r>
        <w:rPr>
          <w:b/>
          <w:bCs/>
          <w:sz w:val="32"/>
          <w:szCs w:val="32"/>
          <w:u w:val="single"/>
          <w:rtl/>
        </w:rPr>
        <w:t>הכרעת דין</w:t>
      </w:r>
    </w:p>
    <w:bookmarkEnd w:id="9"/>
    <w:p w14:paraId="68A3947C" w14:textId="77777777" w:rsidR="00F47EED" w:rsidRDefault="00F47EED">
      <w:pPr>
        <w:jc w:val="center"/>
        <w:rPr>
          <w:rFonts w:hint="cs"/>
          <w:b/>
          <w:bCs/>
          <w:sz w:val="32"/>
          <w:szCs w:val="32"/>
          <w:u w:val="single"/>
          <w:rtl/>
        </w:rPr>
      </w:pPr>
    </w:p>
    <w:p w14:paraId="66844F6E" w14:textId="77777777" w:rsidR="00F47EED" w:rsidRDefault="00F47EED">
      <w:pPr>
        <w:rPr>
          <w:b/>
          <w:bCs/>
          <w:u w:val="single"/>
          <w:rtl/>
        </w:rPr>
      </w:pPr>
      <w:r>
        <w:rPr>
          <w:rFonts w:hint="cs"/>
          <w:b/>
          <w:bCs/>
          <w:u w:val="single"/>
          <w:rtl/>
        </w:rPr>
        <w:t>כללי:</w:t>
      </w:r>
    </w:p>
    <w:p w14:paraId="7CE82EDC" w14:textId="77777777" w:rsidR="00F47EED" w:rsidRDefault="00F47EED">
      <w:pPr>
        <w:ind w:left="720" w:hanging="720"/>
        <w:rPr>
          <w:rFonts w:hint="cs"/>
          <w:rtl/>
        </w:rPr>
      </w:pPr>
      <w:r>
        <w:rPr>
          <w:rFonts w:hint="cs"/>
          <w:rtl/>
        </w:rPr>
        <w:t>1.</w:t>
      </w:r>
      <w:r>
        <w:rPr>
          <w:rFonts w:hint="cs"/>
          <w:rtl/>
        </w:rPr>
        <w:tab/>
      </w:r>
      <w:bookmarkStart w:id="10" w:name="ABSTRACT_START"/>
      <w:bookmarkEnd w:id="10"/>
      <w:r>
        <w:rPr>
          <w:rFonts w:hint="cs"/>
          <w:rtl/>
        </w:rPr>
        <w:t xml:space="preserve">התביעה מייחסת לנאשם שתי עבירות: מעשה מגונה בבן משפחה עבירה לפי </w:t>
      </w:r>
      <w:hyperlink r:id="rId11" w:history="1">
        <w:r w:rsidR="009545E8" w:rsidRPr="009545E8">
          <w:rPr>
            <w:color w:val="0000FF"/>
            <w:u w:val="single"/>
            <w:rtl/>
          </w:rPr>
          <w:t>סעיף 348 (א)</w:t>
        </w:r>
      </w:hyperlink>
      <w:r>
        <w:rPr>
          <w:rFonts w:hint="cs"/>
          <w:rtl/>
        </w:rPr>
        <w:t xml:space="preserve"> וסעיף </w:t>
      </w:r>
      <w:hyperlink r:id="rId12" w:history="1">
        <w:r w:rsidR="009545E8" w:rsidRPr="009545E8">
          <w:rPr>
            <w:color w:val="0000FF"/>
            <w:u w:val="single"/>
            <w:rtl/>
          </w:rPr>
          <w:t>345 (א) (4)</w:t>
        </w:r>
      </w:hyperlink>
      <w:r>
        <w:rPr>
          <w:rFonts w:hint="cs"/>
          <w:rtl/>
        </w:rPr>
        <w:t xml:space="preserve"> ל</w:t>
      </w:r>
      <w:hyperlink r:id="rId13" w:history="1">
        <w:r w:rsidR="00056823" w:rsidRPr="00056823">
          <w:rPr>
            <w:rStyle w:val="Hyperlink"/>
            <w:rFonts w:hint="eastAsia"/>
            <w:rtl/>
          </w:rPr>
          <w:t>חוק</w:t>
        </w:r>
        <w:r w:rsidR="00056823" w:rsidRPr="00056823">
          <w:rPr>
            <w:rStyle w:val="Hyperlink"/>
            <w:rtl/>
          </w:rPr>
          <w:t xml:space="preserve"> העונשין</w:t>
        </w:r>
      </w:hyperlink>
      <w:r>
        <w:rPr>
          <w:rFonts w:hint="cs"/>
          <w:rtl/>
        </w:rPr>
        <w:t xml:space="preserve">, תשל"ז – 1977 (להלן:"החוק") ועבירת איומים עבירה לפי </w:t>
      </w:r>
      <w:hyperlink r:id="rId14" w:history="1">
        <w:r w:rsidR="009545E8" w:rsidRPr="009545E8">
          <w:rPr>
            <w:color w:val="0000FF"/>
            <w:u w:val="single"/>
            <w:rtl/>
          </w:rPr>
          <w:t>סעיף 192</w:t>
        </w:r>
      </w:hyperlink>
      <w:r>
        <w:rPr>
          <w:rFonts w:hint="cs"/>
          <w:rtl/>
        </w:rPr>
        <w:t xml:space="preserve"> לחוק.</w:t>
      </w:r>
      <w:bookmarkStart w:id="11" w:name="ABSTRACT_END"/>
      <w:bookmarkEnd w:id="11"/>
    </w:p>
    <w:p w14:paraId="725AB072" w14:textId="77777777" w:rsidR="00F47EED" w:rsidRDefault="00F47EED">
      <w:pPr>
        <w:rPr>
          <w:rFonts w:hint="cs"/>
          <w:rtl/>
        </w:rPr>
      </w:pPr>
    </w:p>
    <w:p w14:paraId="1C2FEF71" w14:textId="77777777" w:rsidR="00F47EED" w:rsidRDefault="00F47EED">
      <w:pPr>
        <w:ind w:left="720" w:hanging="720"/>
        <w:rPr>
          <w:rFonts w:hint="cs"/>
          <w:rtl/>
        </w:rPr>
      </w:pPr>
      <w:r>
        <w:rPr>
          <w:rFonts w:hint="cs"/>
          <w:rtl/>
        </w:rPr>
        <w:t>2.</w:t>
      </w:r>
      <w:r>
        <w:rPr>
          <w:rFonts w:hint="cs"/>
          <w:rtl/>
        </w:rPr>
        <w:tab/>
        <w:t xml:space="preserve">לפי גרסת התביעה ביום 1/4/2002  בשעה 21:45 לערך ביצע הנאשם מעשה מגונה ב- ל.ב ביתו ילידת 1963 והסובלת מפיגור שכלי, בכך שהוריד את </w:t>
      </w:r>
      <w:r>
        <w:rPr>
          <w:rFonts w:hint="cs"/>
          <w:rtl/>
        </w:rPr>
        <w:lastRenderedPageBreak/>
        <w:t>מכנסיו והורה לה לנגוע באיבר מינו. ל.ב מילאה אחר ההוראה ונגעה באיבר מינו.</w:t>
      </w:r>
    </w:p>
    <w:p w14:paraId="7601766C" w14:textId="77777777" w:rsidR="00F47EED" w:rsidRDefault="00F47EED">
      <w:pPr>
        <w:rPr>
          <w:rFonts w:hint="cs"/>
          <w:rtl/>
        </w:rPr>
      </w:pPr>
    </w:p>
    <w:p w14:paraId="31290C2A" w14:textId="77777777" w:rsidR="00F47EED" w:rsidRDefault="00F47EED">
      <w:pPr>
        <w:ind w:left="720" w:hanging="720"/>
        <w:rPr>
          <w:rFonts w:hint="cs"/>
          <w:rtl/>
        </w:rPr>
      </w:pPr>
      <w:r>
        <w:rPr>
          <w:rFonts w:hint="cs"/>
          <w:rtl/>
        </w:rPr>
        <w:t>3.</w:t>
      </w:r>
      <w:r>
        <w:rPr>
          <w:rFonts w:hint="cs"/>
          <w:rtl/>
        </w:rPr>
        <w:tab/>
        <w:t>אשתו של הנאשם שרה בן יוסף  העירה לו על התנהגותו ובעקבות כך איים עליה נאשם בכך שאמר לה "אני יראה לך, אני ארצח אותך יש לי אקדח ואני אתאבד."</w:t>
      </w:r>
    </w:p>
    <w:p w14:paraId="0EC475B6" w14:textId="77777777" w:rsidR="00F47EED" w:rsidRDefault="00F47EED">
      <w:pPr>
        <w:rPr>
          <w:rFonts w:hint="cs"/>
          <w:rtl/>
        </w:rPr>
      </w:pPr>
    </w:p>
    <w:p w14:paraId="21E4816A" w14:textId="77777777" w:rsidR="00F47EED" w:rsidRDefault="00F47EED">
      <w:pPr>
        <w:ind w:left="720" w:hanging="720"/>
        <w:rPr>
          <w:rFonts w:hint="cs"/>
          <w:rtl/>
        </w:rPr>
      </w:pPr>
      <w:r>
        <w:rPr>
          <w:rFonts w:hint="cs"/>
          <w:rtl/>
        </w:rPr>
        <w:t>4.</w:t>
      </w:r>
      <w:r>
        <w:rPr>
          <w:rFonts w:hint="cs"/>
          <w:rtl/>
        </w:rPr>
        <w:tab/>
        <w:t>הנאשם כפר במיוחס לו וטען כי אשתו הסיתה את ביתם להתלונן נגדו על רקע הסכסוך הקיים ביניהם.</w:t>
      </w:r>
    </w:p>
    <w:p w14:paraId="56457F1F" w14:textId="77777777" w:rsidR="00F47EED" w:rsidRDefault="00F47EED">
      <w:pPr>
        <w:rPr>
          <w:rFonts w:hint="cs"/>
          <w:rtl/>
        </w:rPr>
      </w:pPr>
    </w:p>
    <w:p w14:paraId="432AAA45" w14:textId="77777777" w:rsidR="00F47EED" w:rsidRDefault="00F47EED">
      <w:pPr>
        <w:ind w:left="720" w:hanging="720"/>
        <w:rPr>
          <w:rFonts w:hint="cs"/>
          <w:rtl/>
        </w:rPr>
      </w:pPr>
      <w:r>
        <w:rPr>
          <w:rFonts w:hint="cs"/>
          <w:rtl/>
        </w:rPr>
        <w:t>5.</w:t>
      </w:r>
      <w:r>
        <w:rPr>
          <w:rFonts w:hint="cs"/>
          <w:rtl/>
        </w:rPr>
        <w:tab/>
        <w:t>בסיכומיה הסכימה התביעה כי לא הוכיחה ביצוע מעשה מגונה ע"י הנאשם אך טענה כי הביאה די ראיות להוכיח את אשמתו בנסיון לבצע מעשה מגונה.</w:t>
      </w:r>
    </w:p>
    <w:p w14:paraId="56D2E305" w14:textId="77777777" w:rsidR="00F47EED" w:rsidRDefault="00F47EED">
      <w:pPr>
        <w:rPr>
          <w:rFonts w:hint="cs"/>
          <w:rtl/>
        </w:rPr>
      </w:pPr>
    </w:p>
    <w:p w14:paraId="735C1B5E" w14:textId="77777777" w:rsidR="00F47EED" w:rsidRDefault="00F47EED">
      <w:pPr>
        <w:rPr>
          <w:rFonts w:hint="cs"/>
          <w:b/>
          <w:bCs/>
          <w:u w:val="single"/>
          <w:rtl/>
        </w:rPr>
      </w:pPr>
      <w:r>
        <w:rPr>
          <w:rFonts w:hint="cs"/>
          <w:b/>
          <w:bCs/>
          <w:u w:val="single"/>
          <w:rtl/>
        </w:rPr>
        <w:t>פרשת התביעה:</w:t>
      </w:r>
    </w:p>
    <w:p w14:paraId="2F92DC36" w14:textId="77777777" w:rsidR="00F47EED" w:rsidRDefault="00F47EED">
      <w:pPr>
        <w:rPr>
          <w:rFonts w:hint="cs"/>
          <w:rtl/>
        </w:rPr>
      </w:pPr>
    </w:p>
    <w:p w14:paraId="3016CF39" w14:textId="77777777" w:rsidR="00F47EED" w:rsidRDefault="00F47EED">
      <w:pPr>
        <w:ind w:left="720" w:hanging="720"/>
        <w:rPr>
          <w:rFonts w:hint="cs"/>
          <w:rtl/>
        </w:rPr>
      </w:pPr>
      <w:r>
        <w:rPr>
          <w:rFonts w:hint="cs"/>
          <w:rtl/>
        </w:rPr>
        <w:t>6.</w:t>
      </w:r>
      <w:r>
        <w:rPr>
          <w:rFonts w:hint="cs"/>
          <w:rtl/>
        </w:rPr>
        <w:tab/>
        <w:t>מעדותה של ל.ב (להלן:"המתלוננת") אשר הושמעה שלא בנוכחות הנאשם ובאמצעות מערכת צילום שאפשרה לנאשם לעקוב אחר הדיון ולהיות בקשר עם סנגורו עולים הפרטים הבאים:</w:t>
      </w:r>
    </w:p>
    <w:p w14:paraId="76187BBF" w14:textId="77777777" w:rsidR="00F47EED" w:rsidRDefault="00F47EED">
      <w:pPr>
        <w:rPr>
          <w:rFonts w:hint="cs"/>
          <w:rtl/>
        </w:rPr>
      </w:pPr>
    </w:p>
    <w:p w14:paraId="24503783" w14:textId="77777777" w:rsidR="00F47EED" w:rsidRDefault="00F47EED">
      <w:pPr>
        <w:ind w:left="720" w:hanging="720"/>
        <w:rPr>
          <w:rFonts w:hint="cs"/>
          <w:rtl/>
        </w:rPr>
      </w:pPr>
      <w:r>
        <w:rPr>
          <w:rFonts w:hint="cs"/>
          <w:rtl/>
        </w:rPr>
        <w:t>א.</w:t>
      </w:r>
      <w:r>
        <w:rPr>
          <w:rFonts w:hint="cs"/>
          <w:rtl/>
        </w:rPr>
        <w:tab/>
        <w:t xml:space="preserve">העדה מסרה כי מזה כשנה היא גרה בדירה כדיירת מוגנת וכי לפני כן התגוררה בבית הוריה. </w:t>
      </w:r>
    </w:p>
    <w:p w14:paraId="346E7070" w14:textId="77777777" w:rsidR="00F47EED" w:rsidRDefault="00F47EED">
      <w:pPr>
        <w:ind w:left="720"/>
        <w:rPr>
          <w:rFonts w:hint="cs"/>
          <w:rtl/>
        </w:rPr>
      </w:pPr>
      <w:r>
        <w:rPr>
          <w:rFonts w:hint="cs"/>
          <w:rtl/>
        </w:rPr>
        <w:t>העדה מסרה כי בליל האירוע היא היתה במרפסת אביה קרא לה וביקש שתיגע בו העדה הוסיפה "לא נעים לי להגיד לך איפה הוא רצה שאני אגע לו".</w:t>
      </w:r>
    </w:p>
    <w:p w14:paraId="0BDC35FB" w14:textId="77777777" w:rsidR="00F47EED" w:rsidRDefault="00F47EED">
      <w:pPr>
        <w:rPr>
          <w:rFonts w:hint="cs"/>
          <w:rtl/>
        </w:rPr>
      </w:pPr>
    </w:p>
    <w:p w14:paraId="1A0FA7FE" w14:textId="77777777" w:rsidR="00F47EED" w:rsidRDefault="00F47EED">
      <w:pPr>
        <w:ind w:left="720" w:hanging="720"/>
        <w:rPr>
          <w:rFonts w:hint="cs"/>
          <w:rtl/>
        </w:rPr>
      </w:pPr>
      <w:r>
        <w:rPr>
          <w:rFonts w:hint="cs"/>
          <w:rtl/>
        </w:rPr>
        <w:t>ב.</w:t>
      </w:r>
      <w:r>
        <w:rPr>
          <w:rFonts w:hint="cs"/>
          <w:rtl/>
        </w:rPr>
        <w:tab/>
        <w:t>לשאלה נוספת של התובעת אמרה העדה "הוא רצה שאני אגע לו לבולבול ...אמרתי לו שאסור לא יפה ולא נעים..."</w:t>
      </w:r>
    </w:p>
    <w:p w14:paraId="65AC6B86" w14:textId="77777777" w:rsidR="00F47EED" w:rsidRDefault="00F47EED">
      <w:pPr>
        <w:rPr>
          <w:rFonts w:hint="cs"/>
          <w:rtl/>
        </w:rPr>
      </w:pPr>
    </w:p>
    <w:p w14:paraId="22A5F2FC" w14:textId="77777777" w:rsidR="00F47EED" w:rsidRDefault="00F47EED">
      <w:pPr>
        <w:ind w:left="720" w:hanging="720"/>
        <w:rPr>
          <w:rFonts w:hint="cs"/>
          <w:rtl/>
        </w:rPr>
      </w:pPr>
      <w:r>
        <w:rPr>
          <w:rFonts w:hint="cs"/>
          <w:rtl/>
        </w:rPr>
        <w:t>ג.</w:t>
      </w:r>
      <w:r>
        <w:rPr>
          <w:rFonts w:hint="cs"/>
          <w:rtl/>
        </w:rPr>
        <w:tab/>
        <w:t>בחקירתה הנגדית ציינה העדה כי היחסים בין הוריה היו מעורבים היא הוסיפה כי אמה צעקה על אביה ורצתה שיעזוב את הבית וכדברי העדה "היא רצתה שהבית יהיה רק שלה".</w:t>
      </w:r>
    </w:p>
    <w:p w14:paraId="53677853" w14:textId="77777777" w:rsidR="00F47EED" w:rsidRDefault="00F47EED">
      <w:pPr>
        <w:rPr>
          <w:rFonts w:hint="cs"/>
          <w:rtl/>
        </w:rPr>
      </w:pPr>
    </w:p>
    <w:p w14:paraId="437FECA2" w14:textId="77777777" w:rsidR="00F47EED" w:rsidRDefault="00F47EED">
      <w:pPr>
        <w:ind w:left="720" w:hanging="720"/>
        <w:rPr>
          <w:rFonts w:hint="cs"/>
          <w:rtl/>
        </w:rPr>
      </w:pPr>
      <w:r>
        <w:rPr>
          <w:rFonts w:hint="cs"/>
          <w:rtl/>
        </w:rPr>
        <w:lastRenderedPageBreak/>
        <w:t>ד.</w:t>
      </w:r>
      <w:r>
        <w:rPr>
          <w:rFonts w:hint="cs"/>
          <w:rtl/>
        </w:rPr>
        <w:tab/>
        <w:t>העדה גם אישרה כי הנאשם הגביל אותם בחיי היום יום בבית, גרם לא לצרוך חשמל, לא להתקלח ולא להרעיש וזה הפריע לה וגם לאמה.</w:t>
      </w:r>
    </w:p>
    <w:p w14:paraId="1DA5CC95" w14:textId="77777777" w:rsidR="00F47EED" w:rsidRDefault="00F47EED">
      <w:pPr>
        <w:rPr>
          <w:rFonts w:hint="cs"/>
          <w:rtl/>
        </w:rPr>
      </w:pPr>
    </w:p>
    <w:p w14:paraId="7CA63FC6" w14:textId="77777777" w:rsidR="00F47EED" w:rsidRDefault="00F47EED">
      <w:pPr>
        <w:ind w:left="720" w:hanging="720"/>
        <w:rPr>
          <w:rFonts w:hint="cs"/>
          <w:rtl/>
        </w:rPr>
      </w:pPr>
      <w:r>
        <w:rPr>
          <w:rFonts w:hint="cs"/>
          <w:rtl/>
        </w:rPr>
        <w:t>ה.</w:t>
      </w:r>
      <w:r>
        <w:rPr>
          <w:rFonts w:hint="cs"/>
          <w:rtl/>
        </w:rPr>
        <w:tab/>
        <w:t xml:space="preserve">העדה מסרה לסניגור כי לא סיפרה לאמה על מה שהיה באותו לילה היא אשרה כי היתה מריבה גדולה בין אמה לנאשם באותו יום. </w:t>
      </w:r>
    </w:p>
    <w:p w14:paraId="10E9925B" w14:textId="77777777" w:rsidR="00F47EED" w:rsidRDefault="00F47EED">
      <w:pPr>
        <w:rPr>
          <w:rFonts w:hint="cs"/>
          <w:rtl/>
        </w:rPr>
      </w:pPr>
    </w:p>
    <w:p w14:paraId="6BA0779C" w14:textId="77777777" w:rsidR="00F47EED" w:rsidRDefault="00F47EED">
      <w:pPr>
        <w:ind w:left="720" w:hanging="720"/>
        <w:rPr>
          <w:rFonts w:hint="cs"/>
          <w:rtl/>
        </w:rPr>
      </w:pPr>
      <w:r>
        <w:rPr>
          <w:rFonts w:hint="cs"/>
          <w:rtl/>
        </w:rPr>
        <w:t>ו.</w:t>
      </w:r>
      <w:r>
        <w:rPr>
          <w:rFonts w:hint="cs"/>
          <w:rtl/>
        </w:rPr>
        <w:tab/>
        <w:t>העדה גם טענה כי לא היה אירוע בו אביה ביקש ממנה לגעת בשבר שיש לו ולכן היא לא ספרה על כך לעובדות סוציאליות.</w:t>
      </w:r>
    </w:p>
    <w:p w14:paraId="0619919D" w14:textId="77777777" w:rsidR="00F47EED" w:rsidRDefault="00F47EED">
      <w:pPr>
        <w:rPr>
          <w:rFonts w:hint="cs"/>
          <w:rtl/>
        </w:rPr>
      </w:pPr>
    </w:p>
    <w:p w14:paraId="1DF3E3EB" w14:textId="77777777" w:rsidR="00F47EED" w:rsidRDefault="00F47EED">
      <w:pPr>
        <w:ind w:left="720" w:hanging="720"/>
        <w:rPr>
          <w:rFonts w:hint="cs"/>
          <w:rtl/>
        </w:rPr>
      </w:pPr>
      <w:r>
        <w:rPr>
          <w:rFonts w:hint="cs"/>
          <w:rtl/>
        </w:rPr>
        <w:t>7.</w:t>
      </w:r>
      <w:r>
        <w:rPr>
          <w:rFonts w:hint="cs"/>
          <w:rtl/>
        </w:rPr>
        <w:tab/>
        <w:t>מעדותה של הגב' מיכל כהן עובדת סוציאלית באגף הרווחה בעירית חולון עולים הפריטים הבאים:</w:t>
      </w:r>
    </w:p>
    <w:p w14:paraId="307B6478" w14:textId="77777777" w:rsidR="00F47EED" w:rsidRDefault="00F47EED">
      <w:pPr>
        <w:rPr>
          <w:rFonts w:hint="cs"/>
          <w:rtl/>
        </w:rPr>
      </w:pPr>
    </w:p>
    <w:p w14:paraId="08CA2EFB" w14:textId="77777777" w:rsidR="00F47EED" w:rsidRDefault="00F47EED">
      <w:pPr>
        <w:ind w:left="720" w:hanging="720"/>
        <w:rPr>
          <w:rFonts w:hint="cs"/>
          <w:rtl/>
        </w:rPr>
      </w:pPr>
      <w:r>
        <w:rPr>
          <w:rFonts w:hint="cs"/>
          <w:rtl/>
        </w:rPr>
        <w:t>א.</w:t>
      </w:r>
      <w:r>
        <w:rPr>
          <w:rFonts w:hint="cs"/>
          <w:rtl/>
        </w:rPr>
        <w:tab/>
        <w:t xml:space="preserve">העדה ציינה כי היא מטפלת במשפחת הנאשם מאז מרץ 2001 מועד חזרתה מחופשת לידה. העדה ציינה כי בתם של  משפחת משומר ל.ב סובלת מפיגור בינוני שנגרם ממחלה במהלך ההריון של האם. </w:t>
      </w:r>
    </w:p>
    <w:p w14:paraId="4F790F6D" w14:textId="77777777" w:rsidR="00F47EED" w:rsidRDefault="00F47EED">
      <w:pPr>
        <w:rPr>
          <w:rFonts w:hint="cs"/>
          <w:rtl/>
        </w:rPr>
      </w:pPr>
    </w:p>
    <w:p w14:paraId="7251A3EF" w14:textId="77777777" w:rsidR="00F47EED" w:rsidRDefault="00F47EED">
      <w:pPr>
        <w:ind w:left="720" w:hanging="720"/>
        <w:rPr>
          <w:rFonts w:hint="cs"/>
          <w:rtl/>
        </w:rPr>
      </w:pPr>
      <w:r>
        <w:rPr>
          <w:rFonts w:hint="cs"/>
          <w:rtl/>
        </w:rPr>
        <w:t>ב.</w:t>
      </w:r>
      <w:r>
        <w:rPr>
          <w:rFonts w:hint="cs"/>
          <w:rtl/>
        </w:rPr>
        <w:tab/>
        <w:t xml:space="preserve">העדה ציינה כי ל.ב הובאה לועדת השמה במגמה למצוא לה סידור חוץ ביתי.  במהלך דיוני הוועדה ל.ב סיפרה שהיא רוצה לצאת מהבית  והוסיפה כי אביה קורא לה לחדר. ל.ב סיפרה כי יום קודם לכן הוא קרא לה לחדרה  אמר לה שיש לו שבר ואמא לא מאמינה לו. </w:t>
      </w:r>
    </w:p>
    <w:p w14:paraId="410AF1C6" w14:textId="77777777" w:rsidR="00F47EED" w:rsidRDefault="00F47EED">
      <w:pPr>
        <w:rPr>
          <w:rFonts w:hint="cs"/>
          <w:rtl/>
        </w:rPr>
      </w:pPr>
    </w:p>
    <w:p w14:paraId="5BEA0CC6" w14:textId="77777777" w:rsidR="00F47EED" w:rsidRDefault="00F47EED">
      <w:pPr>
        <w:ind w:left="720" w:hanging="720"/>
        <w:rPr>
          <w:rFonts w:hint="cs"/>
          <w:rtl/>
        </w:rPr>
      </w:pPr>
      <w:r>
        <w:rPr>
          <w:rFonts w:hint="cs"/>
          <w:rtl/>
        </w:rPr>
        <w:t>ג.</w:t>
      </w:r>
      <w:r>
        <w:rPr>
          <w:rFonts w:hint="cs"/>
          <w:rtl/>
        </w:rPr>
        <w:tab/>
        <w:t>בהמשך מסרה העדה כי הבת אמרה במילים שלה "בואי תראי, בואי תיגעי לי... בואי תלטפי" היא לא הסכימה.</w:t>
      </w:r>
    </w:p>
    <w:p w14:paraId="3CF8EB96" w14:textId="77777777" w:rsidR="00F47EED" w:rsidRDefault="00F47EED">
      <w:pPr>
        <w:rPr>
          <w:rFonts w:hint="cs"/>
          <w:rtl/>
        </w:rPr>
      </w:pPr>
    </w:p>
    <w:p w14:paraId="3472A34C" w14:textId="77777777" w:rsidR="00F47EED" w:rsidRDefault="00F47EED">
      <w:pPr>
        <w:ind w:left="720" w:hanging="720"/>
        <w:rPr>
          <w:rFonts w:hint="cs"/>
          <w:rtl/>
        </w:rPr>
      </w:pPr>
      <w:r>
        <w:rPr>
          <w:rFonts w:hint="cs"/>
          <w:rtl/>
        </w:rPr>
        <w:t>ד.</w:t>
      </w:r>
      <w:r>
        <w:rPr>
          <w:rFonts w:hint="cs"/>
          <w:rtl/>
        </w:rPr>
        <w:tab/>
        <w:t xml:space="preserve">העדה מסרה כי לפני כינוס הועדה היא שוחחה עם אמה של ל.ב שסיפרה לה שביתה התלוננה כי אביה קורא לה לחדרו וביקש להוציא את הבת בדחיפות מהבית. האם לא הסכימה להגיש תלונה במשטרה. </w:t>
      </w:r>
    </w:p>
    <w:p w14:paraId="2CEF713A" w14:textId="77777777" w:rsidR="00F47EED" w:rsidRDefault="00F47EED">
      <w:pPr>
        <w:rPr>
          <w:rFonts w:hint="cs"/>
          <w:rtl/>
        </w:rPr>
      </w:pPr>
    </w:p>
    <w:p w14:paraId="78D79702" w14:textId="77777777" w:rsidR="00F47EED" w:rsidRDefault="00F47EED">
      <w:pPr>
        <w:ind w:left="720" w:hanging="720"/>
        <w:rPr>
          <w:rFonts w:hint="cs"/>
          <w:rtl/>
        </w:rPr>
      </w:pPr>
      <w:r>
        <w:rPr>
          <w:rFonts w:hint="cs"/>
          <w:rtl/>
        </w:rPr>
        <w:t>ה.</w:t>
      </w:r>
      <w:r>
        <w:rPr>
          <w:rFonts w:hint="cs"/>
          <w:rtl/>
        </w:rPr>
        <w:tab/>
        <w:t>העדה העריכה את ל.ב כבחורה מאוד ישרה, תמימה ומקובלת על אנשי המקצוע. העדה הוסיפה כי היחסים בין בני המשפחה הם חמים וכי עד לפיטוריו מהעבודה גם יחסי האב ובתו היו חמים.</w:t>
      </w:r>
    </w:p>
    <w:p w14:paraId="01C918DF" w14:textId="77777777" w:rsidR="00F47EED" w:rsidRDefault="00F47EED">
      <w:pPr>
        <w:rPr>
          <w:rFonts w:hint="cs"/>
          <w:rtl/>
        </w:rPr>
      </w:pPr>
    </w:p>
    <w:p w14:paraId="1ACBE148" w14:textId="77777777" w:rsidR="00F47EED" w:rsidRDefault="00F47EED">
      <w:pPr>
        <w:ind w:left="720" w:hanging="720"/>
        <w:rPr>
          <w:rFonts w:hint="cs"/>
          <w:rtl/>
        </w:rPr>
      </w:pPr>
      <w:r>
        <w:rPr>
          <w:rFonts w:hint="cs"/>
          <w:rtl/>
        </w:rPr>
        <w:lastRenderedPageBreak/>
        <w:t>ו.</w:t>
      </w:r>
      <w:r>
        <w:rPr>
          <w:rFonts w:hint="cs"/>
          <w:rtl/>
        </w:rPr>
        <w:tab/>
        <w:t>בחקירתה הנגדית מסרה העדה כי אמה של ל.ב מסרה כי בעלה שותה, שוכב במיטה ומדבר שטויות. האם גם סיפרה לה על יחסים מעורערים בינה לבין בעלה.</w:t>
      </w:r>
    </w:p>
    <w:p w14:paraId="1A8E3877" w14:textId="77777777" w:rsidR="00F47EED" w:rsidRDefault="00F47EED">
      <w:pPr>
        <w:rPr>
          <w:rFonts w:hint="cs"/>
          <w:rtl/>
        </w:rPr>
      </w:pPr>
    </w:p>
    <w:p w14:paraId="5D18E546" w14:textId="77777777" w:rsidR="00F47EED" w:rsidRDefault="00F47EED">
      <w:pPr>
        <w:ind w:left="720" w:hanging="720"/>
        <w:rPr>
          <w:rFonts w:hint="cs"/>
          <w:rtl/>
        </w:rPr>
      </w:pPr>
      <w:r>
        <w:rPr>
          <w:rFonts w:hint="cs"/>
          <w:rtl/>
        </w:rPr>
        <w:t>ז.</w:t>
      </w:r>
      <w:r>
        <w:rPr>
          <w:rFonts w:hint="cs"/>
          <w:rtl/>
        </w:rPr>
        <w:tab/>
        <w:t>לשאלת הסנגור ציינה העדה לא יתכן כי ל.ב תאמר דבר וכעבור זמן קצר תאמר את ההיפך.</w:t>
      </w:r>
    </w:p>
    <w:p w14:paraId="1F20A98A" w14:textId="77777777" w:rsidR="00F47EED" w:rsidRDefault="00F47EED">
      <w:pPr>
        <w:rPr>
          <w:rFonts w:hint="cs"/>
          <w:rtl/>
        </w:rPr>
      </w:pPr>
    </w:p>
    <w:p w14:paraId="4314D751" w14:textId="77777777" w:rsidR="00F47EED" w:rsidRDefault="00F47EED">
      <w:pPr>
        <w:rPr>
          <w:rFonts w:hint="cs"/>
          <w:rtl/>
        </w:rPr>
      </w:pPr>
      <w:r>
        <w:rPr>
          <w:rFonts w:hint="cs"/>
          <w:rtl/>
        </w:rPr>
        <w:t>8.</w:t>
      </w:r>
      <w:r>
        <w:rPr>
          <w:rFonts w:hint="cs"/>
          <w:rtl/>
        </w:rPr>
        <w:tab/>
        <w:t>מעדותה של הגב' שרה בן יוסף אמה של ל.ב עולים הפרטים הבאים:</w:t>
      </w:r>
    </w:p>
    <w:p w14:paraId="11952382" w14:textId="77777777" w:rsidR="00F47EED" w:rsidRDefault="00F47EED">
      <w:pPr>
        <w:rPr>
          <w:rFonts w:hint="cs"/>
          <w:rtl/>
        </w:rPr>
      </w:pPr>
    </w:p>
    <w:p w14:paraId="217FE6FA" w14:textId="77777777" w:rsidR="00F47EED" w:rsidRDefault="00F47EED">
      <w:pPr>
        <w:ind w:left="720" w:hanging="720"/>
        <w:rPr>
          <w:rFonts w:hint="cs"/>
          <w:rtl/>
        </w:rPr>
      </w:pPr>
      <w:r>
        <w:rPr>
          <w:rFonts w:hint="cs"/>
          <w:rtl/>
        </w:rPr>
        <w:t>א.</w:t>
      </w:r>
      <w:r>
        <w:rPr>
          <w:rFonts w:hint="cs"/>
          <w:rtl/>
        </w:rPr>
        <w:tab/>
        <w:t>העדה ציינה כי היתה נשואה לנאשם 47 שנים התגרשה ממנו בינואר 2002. לבני  הזוג 4 ילדים ביניהם גם ל.ב.</w:t>
      </w:r>
    </w:p>
    <w:p w14:paraId="42CCD9DD" w14:textId="77777777" w:rsidR="00F47EED" w:rsidRDefault="00F47EED">
      <w:pPr>
        <w:rPr>
          <w:rFonts w:hint="cs"/>
          <w:rtl/>
        </w:rPr>
      </w:pPr>
    </w:p>
    <w:p w14:paraId="47CED358" w14:textId="77777777" w:rsidR="00F47EED" w:rsidRDefault="00F47EED">
      <w:pPr>
        <w:ind w:left="720" w:hanging="720"/>
        <w:rPr>
          <w:rFonts w:hint="cs"/>
          <w:rtl/>
        </w:rPr>
      </w:pPr>
      <w:r>
        <w:rPr>
          <w:rFonts w:hint="cs"/>
          <w:rtl/>
        </w:rPr>
        <w:t>ב.</w:t>
      </w:r>
      <w:r>
        <w:rPr>
          <w:rFonts w:hint="cs"/>
          <w:rtl/>
        </w:rPr>
        <w:tab/>
        <w:t xml:space="preserve">העדה מסרה כי הסכסוך עם בעלה החל לפני כ 5 שנים כאשר הוא הפסיק לעבוד בעקבות ריסוק אבנים בכליות שעבר. לדברי העדה הנאשם נהג לשתות בירה גם כאשר עבד אולם מאז הפסיק לעבוד הוא הגביר את השתיה. </w:t>
      </w:r>
    </w:p>
    <w:p w14:paraId="648EAB90" w14:textId="77777777" w:rsidR="00F47EED" w:rsidRDefault="00F47EED">
      <w:pPr>
        <w:rPr>
          <w:rFonts w:hint="cs"/>
          <w:rtl/>
        </w:rPr>
      </w:pPr>
    </w:p>
    <w:p w14:paraId="50588FEC" w14:textId="77777777" w:rsidR="00F47EED" w:rsidRDefault="00F47EED">
      <w:pPr>
        <w:ind w:left="720" w:hanging="720"/>
        <w:rPr>
          <w:rFonts w:hint="cs"/>
          <w:rtl/>
        </w:rPr>
      </w:pPr>
      <w:r>
        <w:rPr>
          <w:rFonts w:hint="cs"/>
          <w:rtl/>
        </w:rPr>
        <w:t>ג.</w:t>
      </w:r>
      <w:r>
        <w:rPr>
          <w:rFonts w:hint="cs"/>
          <w:rtl/>
        </w:rPr>
        <w:tab/>
        <w:t>לגבי האירוע סיפרה העדה את הדברים הבאים: "בשעה 21:30 באותו ערב של.ב חזרה הביתה אני ישבתי בחדרי רואה טלויזיה היא עלתה הביתה והיא הסתובבה בבית.  פתאום היא באה אלי וכולה רועדת מעצבים שאלתי מה קרה אמרה לי אל תשאלי היא אמרה לי שהוא הוריד את המכנסים והראה לי שיש לו שבר".</w:t>
      </w:r>
    </w:p>
    <w:p w14:paraId="70963E0D" w14:textId="77777777" w:rsidR="00F47EED" w:rsidRDefault="00F47EED">
      <w:pPr>
        <w:rPr>
          <w:rFonts w:hint="cs"/>
          <w:rtl/>
        </w:rPr>
      </w:pPr>
    </w:p>
    <w:p w14:paraId="4ED77973" w14:textId="77777777" w:rsidR="00F47EED" w:rsidRDefault="00F47EED">
      <w:pPr>
        <w:ind w:left="720" w:hanging="720"/>
        <w:rPr>
          <w:rFonts w:hint="cs"/>
          <w:rtl/>
        </w:rPr>
      </w:pPr>
      <w:r>
        <w:rPr>
          <w:rFonts w:hint="cs"/>
          <w:rtl/>
        </w:rPr>
        <w:t>ד.</w:t>
      </w:r>
      <w:r>
        <w:rPr>
          <w:rFonts w:hint="cs"/>
          <w:rtl/>
        </w:rPr>
        <w:tab/>
        <w:t xml:space="preserve">העדה מסרה כי יצאה מחדרה וצעקה על הנאשם. לדבריה הנאשם שכב במיטה היה מכוסה בשמיכה ולבש חולצה. כשצעקה עליו בתה הייתה לידו.  בהמשך הנאשם אמר לה שירצח אותה ויתאבד. </w:t>
      </w:r>
    </w:p>
    <w:p w14:paraId="3B5B0D04" w14:textId="77777777" w:rsidR="00F47EED" w:rsidRDefault="00F47EED">
      <w:pPr>
        <w:rPr>
          <w:rFonts w:hint="cs"/>
          <w:rtl/>
        </w:rPr>
      </w:pPr>
    </w:p>
    <w:p w14:paraId="2F0F1CEF" w14:textId="77777777" w:rsidR="00F47EED" w:rsidRDefault="00F47EED">
      <w:pPr>
        <w:ind w:left="720" w:hanging="720"/>
        <w:rPr>
          <w:rFonts w:hint="cs"/>
          <w:rtl/>
        </w:rPr>
      </w:pPr>
      <w:r>
        <w:rPr>
          <w:rFonts w:hint="cs"/>
          <w:rtl/>
        </w:rPr>
        <w:t>ה.</w:t>
      </w:r>
      <w:r>
        <w:rPr>
          <w:rFonts w:hint="cs"/>
          <w:rtl/>
        </w:rPr>
        <w:tab/>
        <w:t xml:space="preserve">העדה הזכירה כי היה אירוע דומה שקדם לאירוע זה. אחרי אותו אירוע שוחחה עם אחיו של הנאשם שהבטיח כי הדבר לא ישנה. </w:t>
      </w:r>
    </w:p>
    <w:p w14:paraId="71D5C56D" w14:textId="77777777" w:rsidR="00F47EED" w:rsidRDefault="00F47EED">
      <w:pPr>
        <w:rPr>
          <w:rFonts w:hint="cs"/>
          <w:rtl/>
        </w:rPr>
      </w:pPr>
    </w:p>
    <w:p w14:paraId="3103E72D" w14:textId="77777777" w:rsidR="00F47EED" w:rsidRDefault="00F47EED">
      <w:pPr>
        <w:ind w:left="720" w:hanging="720"/>
        <w:rPr>
          <w:rFonts w:hint="cs"/>
          <w:rtl/>
        </w:rPr>
      </w:pPr>
      <w:r>
        <w:rPr>
          <w:rFonts w:hint="cs"/>
          <w:rtl/>
        </w:rPr>
        <w:t>ו.</w:t>
      </w:r>
      <w:r>
        <w:rPr>
          <w:rFonts w:hint="cs"/>
          <w:rtl/>
        </w:rPr>
        <w:tab/>
        <w:t>בחקירתה הנגדית מסרה העדה כי גם לה וגם לנאשם נכות בשיעור 100%. היא אישרה כי נהגה לומר לנאשם "אתה בטלן, אתה לא מביא כסף".</w:t>
      </w:r>
    </w:p>
    <w:p w14:paraId="7DC8777F" w14:textId="77777777" w:rsidR="00F47EED" w:rsidRDefault="00F47EED">
      <w:pPr>
        <w:ind w:left="720"/>
        <w:rPr>
          <w:rFonts w:hint="cs"/>
          <w:rtl/>
        </w:rPr>
      </w:pPr>
      <w:r>
        <w:rPr>
          <w:rFonts w:hint="cs"/>
          <w:rtl/>
        </w:rPr>
        <w:t>העדה הכחישה כי אמרה לבתה שהיא רוצה שהנאשם יעזוב את הבית. לדבריה הנאשם לא אישר לשמוע רדיו ולא נתן להתרחץ.</w:t>
      </w:r>
    </w:p>
    <w:p w14:paraId="0E9D2E4A" w14:textId="77777777" w:rsidR="00F47EED" w:rsidRDefault="00F47EED">
      <w:pPr>
        <w:rPr>
          <w:rFonts w:hint="cs"/>
          <w:rtl/>
        </w:rPr>
      </w:pPr>
    </w:p>
    <w:p w14:paraId="3F0576C5" w14:textId="77777777" w:rsidR="00F47EED" w:rsidRDefault="00F47EED">
      <w:pPr>
        <w:ind w:left="720" w:hanging="720"/>
        <w:rPr>
          <w:rFonts w:hint="cs"/>
          <w:rtl/>
        </w:rPr>
      </w:pPr>
      <w:r>
        <w:rPr>
          <w:rFonts w:hint="cs"/>
          <w:rtl/>
        </w:rPr>
        <w:t>ז.</w:t>
      </w:r>
      <w:r>
        <w:rPr>
          <w:rFonts w:hint="cs"/>
          <w:rtl/>
        </w:rPr>
        <w:tab/>
        <w:t xml:space="preserve">העדה ציינה כי בניגוד לדברי בתה היא ספרה לה את הסיפור עם אביה ואמרה לה שהוא הוריד את המכנסים והראה לה את השבר שיש לו. </w:t>
      </w:r>
    </w:p>
    <w:p w14:paraId="4FAA2BA6" w14:textId="77777777" w:rsidR="00F47EED" w:rsidRDefault="00F47EED">
      <w:pPr>
        <w:rPr>
          <w:rFonts w:hint="cs"/>
          <w:rtl/>
        </w:rPr>
      </w:pPr>
    </w:p>
    <w:p w14:paraId="4E594F1A" w14:textId="77777777" w:rsidR="00F47EED" w:rsidRDefault="00F47EED">
      <w:pPr>
        <w:ind w:left="720" w:hanging="720"/>
        <w:rPr>
          <w:rFonts w:hint="cs"/>
          <w:rtl/>
        </w:rPr>
      </w:pPr>
      <w:r>
        <w:rPr>
          <w:rFonts w:hint="cs"/>
          <w:rtl/>
        </w:rPr>
        <w:t>ח.</w:t>
      </w:r>
      <w:r>
        <w:rPr>
          <w:rFonts w:hint="cs"/>
          <w:rtl/>
        </w:rPr>
        <w:tab/>
        <w:t xml:space="preserve">העדה ציינה כי בשנים האחרונות היא שונאת את הנאשם ולא שללה את האפשרות כי אמרה לנאשם ביום האירוע "לעוף מהבית" לדבריה הנאשם אמר לה כי יכתוב מכתב התאבדות ויתאבד בגללה. </w:t>
      </w:r>
    </w:p>
    <w:p w14:paraId="533C8371" w14:textId="77777777" w:rsidR="00F47EED" w:rsidRDefault="00F47EED">
      <w:pPr>
        <w:rPr>
          <w:rFonts w:hint="cs"/>
          <w:rtl/>
        </w:rPr>
      </w:pPr>
    </w:p>
    <w:p w14:paraId="538B6E93" w14:textId="77777777" w:rsidR="00F47EED" w:rsidRDefault="00F47EED">
      <w:pPr>
        <w:pStyle w:val="Heading4"/>
        <w:rPr>
          <w:rFonts w:hint="cs"/>
          <w:rtl/>
        </w:rPr>
      </w:pPr>
      <w:r>
        <w:rPr>
          <w:rFonts w:hint="cs"/>
          <w:rtl/>
        </w:rPr>
        <w:t>פרשת ההגנה</w:t>
      </w:r>
    </w:p>
    <w:p w14:paraId="271DE627" w14:textId="77777777" w:rsidR="00F47EED" w:rsidRDefault="00F47EED">
      <w:pPr>
        <w:rPr>
          <w:rFonts w:hint="cs"/>
          <w:rtl/>
        </w:rPr>
      </w:pPr>
    </w:p>
    <w:p w14:paraId="41133D76" w14:textId="77777777" w:rsidR="00F47EED" w:rsidRDefault="00F47EED">
      <w:pPr>
        <w:rPr>
          <w:rFonts w:hint="cs"/>
          <w:rtl/>
        </w:rPr>
      </w:pPr>
      <w:r>
        <w:rPr>
          <w:rFonts w:hint="cs"/>
          <w:rtl/>
        </w:rPr>
        <w:t>9.</w:t>
      </w:r>
      <w:r>
        <w:rPr>
          <w:rFonts w:hint="cs"/>
          <w:rtl/>
        </w:rPr>
        <w:tab/>
        <w:t>בהודעתו במשטרה (ת/1) מסר הנאשם את הפרטים הבאים:</w:t>
      </w:r>
    </w:p>
    <w:p w14:paraId="1A29A2CC" w14:textId="77777777" w:rsidR="00F47EED" w:rsidRDefault="00F47EED">
      <w:pPr>
        <w:rPr>
          <w:rFonts w:hint="cs"/>
          <w:rtl/>
        </w:rPr>
      </w:pPr>
    </w:p>
    <w:p w14:paraId="4A573829" w14:textId="77777777" w:rsidR="00F47EED" w:rsidRDefault="00F47EED">
      <w:pPr>
        <w:ind w:left="720" w:hanging="720"/>
        <w:rPr>
          <w:rFonts w:hint="cs"/>
          <w:rtl/>
        </w:rPr>
      </w:pPr>
      <w:r>
        <w:rPr>
          <w:rFonts w:hint="cs"/>
          <w:rtl/>
        </w:rPr>
        <w:t>א.</w:t>
      </w:r>
      <w:r>
        <w:rPr>
          <w:rFonts w:hint="cs"/>
          <w:rtl/>
        </w:rPr>
        <w:tab/>
        <w:t>הנאשם הכחיש נמרצות כי השתמש באלימות נגד אשתו וטען כי הוא "לא שותה אלכוהול ולא מעשן". בהמשך אישר הנאשם כי החזיק מתחת למזרון בקבוקי משקה וטען כי עשה כך כיון שאשתו זורקת כל דבר שלא מוצא חן בעיניה.</w:t>
      </w:r>
    </w:p>
    <w:p w14:paraId="0F1264C0" w14:textId="77777777" w:rsidR="00F47EED" w:rsidRDefault="00F47EED">
      <w:pPr>
        <w:rPr>
          <w:rFonts w:hint="cs"/>
          <w:rtl/>
        </w:rPr>
      </w:pPr>
    </w:p>
    <w:p w14:paraId="4FAFC3C9" w14:textId="77777777" w:rsidR="00F47EED" w:rsidRDefault="00F47EED">
      <w:pPr>
        <w:ind w:left="720" w:hanging="720"/>
        <w:rPr>
          <w:rFonts w:hint="cs"/>
          <w:rtl/>
        </w:rPr>
      </w:pPr>
      <w:r>
        <w:rPr>
          <w:rFonts w:hint="cs"/>
          <w:rtl/>
        </w:rPr>
        <w:t>ב.</w:t>
      </w:r>
      <w:r>
        <w:rPr>
          <w:rFonts w:hint="cs"/>
          <w:rtl/>
        </w:rPr>
        <w:tab/>
        <w:t>הנאשם טען כי שתה כוס משקה שבוע שבועיים לפני מסירת העדות.  לשאלת החוקר מהיכן ריח האלכוהול מסר הנאשם "שמתי בשיניים, יש לי כאבים בשיניים.</w:t>
      </w:r>
    </w:p>
    <w:p w14:paraId="24F6CC0A" w14:textId="77777777" w:rsidR="00F47EED" w:rsidRDefault="00F47EED">
      <w:pPr>
        <w:rPr>
          <w:rFonts w:hint="cs"/>
          <w:rtl/>
        </w:rPr>
      </w:pPr>
    </w:p>
    <w:p w14:paraId="2AFE6331" w14:textId="77777777" w:rsidR="00F47EED" w:rsidRDefault="00F47EED">
      <w:pPr>
        <w:ind w:left="720" w:hanging="720"/>
        <w:rPr>
          <w:rFonts w:hint="cs"/>
          <w:rtl/>
        </w:rPr>
      </w:pPr>
      <w:r>
        <w:rPr>
          <w:rFonts w:hint="cs"/>
          <w:rtl/>
        </w:rPr>
        <w:t>ג.</w:t>
      </w:r>
      <w:r>
        <w:rPr>
          <w:rFonts w:hint="cs"/>
          <w:rtl/>
        </w:rPr>
        <w:tab/>
        <w:t>הנאשם ציין כי יחסו עם בתו תקינים.  העד ציין למרות שבתו מוגבלת בשכלה היא מבינה מה שאומרים לה ועושה מה שמבקשים.</w:t>
      </w:r>
    </w:p>
    <w:p w14:paraId="7C30142E" w14:textId="77777777" w:rsidR="00F47EED" w:rsidRDefault="00F47EED">
      <w:pPr>
        <w:rPr>
          <w:rFonts w:hint="cs"/>
          <w:rtl/>
        </w:rPr>
      </w:pPr>
    </w:p>
    <w:p w14:paraId="5B83308E" w14:textId="77777777" w:rsidR="00F47EED" w:rsidRDefault="00F47EED">
      <w:pPr>
        <w:ind w:left="720" w:hanging="720"/>
        <w:rPr>
          <w:rFonts w:hint="cs"/>
          <w:rtl/>
        </w:rPr>
      </w:pPr>
      <w:r>
        <w:rPr>
          <w:rFonts w:hint="cs"/>
          <w:rtl/>
        </w:rPr>
        <w:t>ד.</w:t>
      </w:r>
      <w:r>
        <w:rPr>
          <w:rFonts w:hint="cs"/>
          <w:rtl/>
        </w:rPr>
        <w:tab/>
        <w:t>הנאשם ציין כי הוא ביקש מבתו להכין לו כוס תה ואשתו מנעה ממנה להכין את התה. הנאשם הוסיף כי ביום 1/4/2001 בתו לא הכינה לו תה ולא נכנסה לחדרו!</w:t>
      </w:r>
    </w:p>
    <w:p w14:paraId="52EA9D90" w14:textId="77777777" w:rsidR="00F47EED" w:rsidRDefault="00F47EED">
      <w:pPr>
        <w:rPr>
          <w:rFonts w:hint="cs"/>
          <w:rtl/>
        </w:rPr>
      </w:pPr>
    </w:p>
    <w:p w14:paraId="0DAB7F52" w14:textId="77777777" w:rsidR="00F47EED" w:rsidRDefault="00F47EED">
      <w:pPr>
        <w:ind w:left="720" w:hanging="720"/>
        <w:rPr>
          <w:rFonts w:hint="cs"/>
          <w:rtl/>
        </w:rPr>
      </w:pPr>
      <w:r>
        <w:rPr>
          <w:rFonts w:hint="cs"/>
          <w:rtl/>
        </w:rPr>
        <w:t>ה.</w:t>
      </w:r>
      <w:r>
        <w:rPr>
          <w:rFonts w:hint="cs"/>
          <w:rtl/>
        </w:rPr>
        <w:tab/>
        <w:t>הנאשם אישר כי יש לו שבר באשכים מזה שנתיים, לדבריו הוא הכחיש כי ביקש מבתו לגעת בשבר.</w:t>
      </w:r>
    </w:p>
    <w:p w14:paraId="074036BF" w14:textId="77777777" w:rsidR="00F47EED" w:rsidRDefault="00F47EED">
      <w:pPr>
        <w:rPr>
          <w:rFonts w:hint="cs"/>
          <w:rtl/>
        </w:rPr>
      </w:pPr>
    </w:p>
    <w:p w14:paraId="4580FB94" w14:textId="77777777" w:rsidR="00F47EED" w:rsidRDefault="00F47EED">
      <w:pPr>
        <w:ind w:left="720" w:hanging="720"/>
        <w:rPr>
          <w:rFonts w:hint="cs"/>
          <w:rtl/>
        </w:rPr>
      </w:pPr>
      <w:r>
        <w:rPr>
          <w:rFonts w:hint="cs"/>
          <w:rtl/>
        </w:rPr>
        <w:t>ו.</w:t>
      </w:r>
      <w:r>
        <w:rPr>
          <w:rFonts w:hint="cs"/>
          <w:rtl/>
        </w:rPr>
        <w:tab/>
        <w:t xml:space="preserve">הנאשם הכחיש כי בליל 1/4/2001  הוריד את מכנס והראה לבתו את השבר שיש לו הוא גם הכחיש מכל וכל כי בתו נגעה לו באבר המין. </w:t>
      </w:r>
    </w:p>
    <w:p w14:paraId="00402D78" w14:textId="77777777" w:rsidR="00F47EED" w:rsidRDefault="00F47EED">
      <w:pPr>
        <w:rPr>
          <w:rFonts w:hint="cs"/>
          <w:rtl/>
        </w:rPr>
      </w:pPr>
    </w:p>
    <w:p w14:paraId="391CF9C2" w14:textId="77777777" w:rsidR="00F47EED" w:rsidRDefault="00F47EED">
      <w:pPr>
        <w:ind w:left="720" w:hanging="720"/>
        <w:rPr>
          <w:rFonts w:hint="cs"/>
          <w:rtl/>
        </w:rPr>
      </w:pPr>
      <w:r>
        <w:rPr>
          <w:rFonts w:hint="cs"/>
          <w:rtl/>
        </w:rPr>
        <w:t>ז.</w:t>
      </w:r>
      <w:r>
        <w:rPr>
          <w:rFonts w:hint="cs"/>
          <w:rtl/>
        </w:rPr>
        <w:tab/>
        <w:t>הנאשם תחילה הכחיש כי היה לו ויכוח עם  אשתו. באותו יום אולם בהמשך ציין "רגע אני יגיד לך היה ויכוח, ויכוח קטן, היא התחילה איתי ואני שתקתי ולא עניתי.."</w:t>
      </w:r>
    </w:p>
    <w:p w14:paraId="27A664EA" w14:textId="77777777" w:rsidR="00F47EED" w:rsidRDefault="00F47EED">
      <w:pPr>
        <w:rPr>
          <w:rFonts w:hint="cs"/>
          <w:rtl/>
        </w:rPr>
      </w:pPr>
    </w:p>
    <w:p w14:paraId="357A3A47" w14:textId="77777777" w:rsidR="00F47EED" w:rsidRDefault="00F47EED">
      <w:pPr>
        <w:ind w:left="720" w:hanging="720"/>
        <w:rPr>
          <w:rFonts w:hint="cs"/>
          <w:rtl/>
        </w:rPr>
      </w:pPr>
      <w:r>
        <w:rPr>
          <w:rFonts w:hint="cs"/>
          <w:rtl/>
        </w:rPr>
        <w:t>ח.</w:t>
      </w:r>
      <w:r>
        <w:rPr>
          <w:rFonts w:hint="cs"/>
          <w:rtl/>
        </w:rPr>
        <w:tab/>
        <w:t>הנאשם הכחיש כי איים לרצוח את אשתו ולהתאבד וטען כי כל מה שטוענים נגדו הוא בגדר עלילה.</w:t>
      </w:r>
    </w:p>
    <w:p w14:paraId="2D1A8465" w14:textId="77777777" w:rsidR="00F47EED" w:rsidRDefault="00F47EED">
      <w:pPr>
        <w:rPr>
          <w:rFonts w:hint="cs"/>
          <w:rtl/>
        </w:rPr>
      </w:pPr>
    </w:p>
    <w:p w14:paraId="6D55DEEB" w14:textId="77777777" w:rsidR="00F47EED" w:rsidRDefault="00F47EED">
      <w:pPr>
        <w:rPr>
          <w:rFonts w:hint="cs"/>
          <w:rtl/>
        </w:rPr>
      </w:pPr>
      <w:r>
        <w:rPr>
          <w:rFonts w:hint="cs"/>
          <w:rtl/>
        </w:rPr>
        <w:t>10.</w:t>
      </w:r>
      <w:r>
        <w:rPr>
          <w:rFonts w:hint="cs"/>
          <w:rtl/>
        </w:rPr>
        <w:tab/>
        <w:t>בעדותו בבית המשפט  מסר הנאשם את הפרטים הבאים:</w:t>
      </w:r>
    </w:p>
    <w:p w14:paraId="1255E179" w14:textId="77777777" w:rsidR="00F47EED" w:rsidRDefault="00F47EED">
      <w:pPr>
        <w:rPr>
          <w:rFonts w:hint="cs"/>
          <w:rtl/>
        </w:rPr>
      </w:pPr>
    </w:p>
    <w:p w14:paraId="03B79B6E" w14:textId="77777777" w:rsidR="00F47EED" w:rsidRDefault="00F47EED">
      <w:pPr>
        <w:ind w:left="720" w:hanging="720"/>
        <w:rPr>
          <w:rFonts w:hint="cs"/>
          <w:rtl/>
        </w:rPr>
      </w:pPr>
      <w:r>
        <w:rPr>
          <w:rFonts w:hint="cs"/>
          <w:rtl/>
        </w:rPr>
        <w:t>א.</w:t>
      </w:r>
      <w:r>
        <w:rPr>
          <w:rFonts w:hint="cs"/>
          <w:rtl/>
        </w:rPr>
        <w:tab/>
        <w:t>הנאשם ציין כי הוא סובל מליקויים בריאותיים שונים. הוא עבר ניתוח להסרת כליה וכן איבד עין ונאלץ להפסיק לעבוד. הנאשם מסר כי אשתו אמרה לו לאחר שהפסיק לעבוד שלא תטפל בו בבית.</w:t>
      </w:r>
    </w:p>
    <w:p w14:paraId="35D26E7A" w14:textId="77777777" w:rsidR="00F47EED" w:rsidRDefault="00F47EED">
      <w:pPr>
        <w:rPr>
          <w:rFonts w:hint="cs"/>
          <w:rtl/>
        </w:rPr>
      </w:pPr>
    </w:p>
    <w:p w14:paraId="64E51BE7" w14:textId="77777777" w:rsidR="00F47EED" w:rsidRDefault="00F47EED">
      <w:pPr>
        <w:ind w:left="720" w:hanging="720"/>
        <w:rPr>
          <w:rFonts w:hint="cs"/>
          <w:rtl/>
        </w:rPr>
      </w:pPr>
      <w:r>
        <w:rPr>
          <w:rFonts w:hint="cs"/>
          <w:rtl/>
        </w:rPr>
        <w:t>ב.</w:t>
      </w:r>
      <w:r>
        <w:rPr>
          <w:rFonts w:hint="cs"/>
          <w:rtl/>
        </w:rPr>
        <w:tab/>
        <w:t>הנאשם הוסיף כי לפני ה- 1/4/2001  אשתו אסרה על בתם להיכנס לחדרו או להכין לו שתיה חמה. הנאשם טען כי את ההאשמות נגדו יזמה אשתו כדי להוציאו מהבית.</w:t>
      </w:r>
    </w:p>
    <w:p w14:paraId="446C681A" w14:textId="77777777" w:rsidR="00F47EED" w:rsidRDefault="00F47EED">
      <w:pPr>
        <w:rPr>
          <w:rFonts w:hint="cs"/>
          <w:rtl/>
        </w:rPr>
      </w:pPr>
    </w:p>
    <w:p w14:paraId="0DE2789A" w14:textId="77777777" w:rsidR="00F47EED" w:rsidRDefault="00F47EED">
      <w:pPr>
        <w:ind w:left="720" w:hanging="720"/>
        <w:rPr>
          <w:rFonts w:hint="cs"/>
          <w:rtl/>
        </w:rPr>
      </w:pPr>
      <w:r>
        <w:rPr>
          <w:rFonts w:hint="cs"/>
          <w:rtl/>
        </w:rPr>
        <w:t>ג.</w:t>
      </w:r>
      <w:r>
        <w:rPr>
          <w:rFonts w:hint="cs"/>
          <w:rtl/>
        </w:rPr>
        <w:tab/>
        <w:t xml:space="preserve">בחקירתו הנגדית  טען הנאשם כי לאחר שהפסיק  לעבוד הוא חדל לשתות אלכוהול. לשאלת התובעת לגבי בקבוקי המשקה שנמצאו מתחת למזרונו השיב הנאשם "האשה זורקת את הבירה ולכן הבירה מתחת למיטה". לגבי ריח האלכוהול שנדף מפיו מסר הנאשם כי שתה בירה בצהריים ושאל "זה אסור".  כשהתובעת הזכירה לו כי במשטרה מסר כי מריח אלכוהול בפיו כיון ששיניו כאבו הכחיש כי אמר זאת במשטרה. </w:t>
      </w:r>
    </w:p>
    <w:p w14:paraId="4439668A" w14:textId="77777777" w:rsidR="00F47EED" w:rsidRDefault="00F47EED">
      <w:pPr>
        <w:rPr>
          <w:rFonts w:hint="cs"/>
          <w:rtl/>
        </w:rPr>
      </w:pPr>
    </w:p>
    <w:p w14:paraId="691F979E" w14:textId="77777777" w:rsidR="00F47EED" w:rsidRDefault="00F47EED">
      <w:pPr>
        <w:ind w:left="720" w:hanging="720"/>
        <w:rPr>
          <w:rFonts w:hint="cs"/>
          <w:rtl/>
        </w:rPr>
      </w:pPr>
      <w:r>
        <w:rPr>
          <w:rFonts w:hint="cs"/>
          <w:rtl/>
        </w:rPr>
        <w:t>ד.</w:t>
      </w:r>
      <w:r>
        <w:rPr>
          <w:rFonts w:hint="cs"/>
          <w:rtl/>
        </w:rPr>
        <w:tab/>
        <w:t>הנאשם ציין כי יחסיו עם בתו היו תמיד טובים, וציין כי בתו אינה משקרת. הנאשם הוסיף וציין כי "רק כשהאם בקשה ממנה דברים רעים – היא עשתה".</w:t>
      </w:r>
    </w:p>
    <w:p w14:paraId="7C088048" w14:textId="77777777" w:rsidR="00F47EED" w:rsidRDefault="00F47EED">
      <w:pPr>
        <w:rPr>
          <w:rFonts w:hint="cs"/>
          <w:rtl/>
        </w:rPr>
      </w:pPr>
    </w:p>
    <w:p w14:paraId="6D2E3BF8" w14:textId="77777777" w:rsidR="00F47EED" w:rsidRDefault="00F47EED">
      <w:pPr>
        <w:ind w:left="720" w:hanging="720"/>
        <w:rPr>
          <w:rFonts w:hint="cs"/>
          <w:rtl/>
        </w:rPr>
      </w:pPr>
      <w:r>
        <w:rPr>
          <w:rFonts w:hint="cs"/>
          <w:rtl/>
        </w:rPr>
        <w:t>ה.</w:t>
      </w:r>
      <w:r>
        <w:rPr>
          <w:rFonts w:hint="cs"/>
          <w:rtl/>
        </w:rPr>
        <w:tab/>
        <w:t>הנאשם חזר והדגיש כי באותו לילה בתה לא נכנסה לחדרו ולא הכינה לו תה. הנאשם הוסיף כי באותו ערב הוא לא רב עם אשתו. לשאלת התובעת שהפנתה אותו לאמור בהודעתו מסר הנאשם  "הכתוב בהודעת המשטרה על ויכוח ביני לבין אשתי – זה מיותר, אף פעם לא היה ויכוח".</w:t>
      </w:r>
    </w:p>
    <w:p w14:paraId="21BF9600" w14:textId="77777777" w:rsidR="00F47EED" w:rsidRDefault="00F47EED">
      <w:pPr>
        <w:rPr>
          <w:rFonts w:hint="cs"/>
          <w:rtl/>
        </w:rPr>
      </w:pPr>
    </w:p>
    <w:p w14:paraId="4DEA500C" w14:textId="77777777" w:rsidR="00F47EED" w:rsidRDefault="00F47EED">
      <w:pPr>
        <w:ind w:left="720" w:hanging="720"/>
        <w:rPr>
          <w:rFonts w:hint="cs"/>
          <w:rtl/>
        </w:rPr>
      </w:pPr>
      <w:r>
        <w:rPr>
          <w:rFonts w:hint="cs"/>
          <w:rtl/>
        </w:rPr>
        <w:t>ו.</w:t>
      </w:r>
      <w:r>
        <w:rPr>
          <w:rFonts w:hint="cs"/>
          <w:rtl/>
        </w:rPr>
        <w:tab/>
        <w:t xml:space="preserve">לשאלת התובעת השיב הנאשם כי השבר שיש לו במפשעה. הנאשם הכחיש כי דיבר עם בתו על השבר. הנאשם ציין כי לא ידוע לו מהיכן בתו מכירה את המונח שבר. הוא העלה סברה כי שמעה זאת כשהזכיר את השבר בפני אשתו. </w:t>
      </w:r>
    </w:p>
    <w:p w14:paraId="310DB23A" w14:textId="77777777" w:rsidR="00F47EED" w:rsidRDefault="00F47EED">
      <w:pPr>
        <w:rPr>
          <w:rFonts w:hint="cs"/>
          <w:rtl/>
        </w:rPr>
      </w:pPr>
    </w:p>
    <w:p w14:paraId="757B3B0D" w14:textId="77777777" w:rsidR="00F47EED" w:rsidRDefault="00F47EED">
      <w:pPr>
        <w:rPr>
          <w:rFonts w:hint="cs"/>
          <w:b/>
          <w:bCs/>
          <w:u w:val="single"/>
          <w:rtl/>
        </w:rPr>
      </w:pPr>
      <w:r>
        <w:rPr>
          <w:rFonts w:hint="cs"/>
          <w:b/>
          <w:bCs/>
          <w:u w:val="single"/>
          <w:rtl/>
        </w:rPr>
        <w:t>הערכת עדויות:</w:t>
      </w:r>
    </w:p>
    <w:p w14:paraId="139555B7" w14:textId="77777777" w:rsidR="00F47EED" w:rsidRDefault="00F47EED">
      <w:pPr>
        <w:rPr>
          <w:rFonts w:hint="cs"/>
          <w:rtl/>
        </w:rPr>
      </w:pPr>
    </w:p>
    <w:p w14:paraId="630607D9" w14:textId="77777777" w:rsidR="00F47EED" w:rsidRDefault="00F47EED">
      <w:pPr>
        <w:ind w:left="720" w:hanging="720"/>
        <w:rPr>
          <w:rFonts w:hint="cs"/>
          <w:rtl/>
        </w:rPr>
      </w:pPr>
      <w:r>
        <w:rPr>
          <w:rFonts w:hint="cs"/>
          <w:rtl/>
        </w:rPr>
        <w:t>11.</w:t>
      </w:r>
      <w:r>
        <w:rPr>
          <w:rFonts w:hint="cs"/>
          <w:rtl/>
        </w:rPr>
        <w:tab/>
        <w:t>העדות המרכזית לענין הניסיון לבצע מעשה מגונה הינה עדותה של בתו של הנאשם.</w:t>
      </w:r>
    </w:p>
    <w:p w14:paraId="7967FCC6" w14:textId="77777777" w:rsidR="00F47EED" w:rsidRDefault="00F47EED">
      <w:pPr>
        <w:rPr>
          <w:rFonts w:hint="cs"/>
          <w:rtl/>
        </w:rPr>
      </w:pPr>
    </w:p>
    <w:p w14:paraId="25593C2E" w14:textId="77777777" w:rsidR="00F47EED" w:rsidRDefault="00F47EED">
      <w:pPr>
        <w:ind w:left="720"/>
        <w:rPr>
          <w:rFonts w:hint="cs"/>
          <w:rtl/>
        </w:rPr>
      </w:pPr>
      <w:r>
        <w:rPr>
          <w:rFonts w:hint="cs"/>
          <w:rtl/>
        </w:rPr>
        <w:t>עדה זאת סובלת מפיגור שכלי ועל כן יש מקום לבחון את עדותה בזהירות תוך התחשבות במצבה וכן תוך מתן הדעת לחוות דעת המומחים לגבי יכולתה להעיד ולשחזר אירועים.</w:t>
      </w:r>
    </w:p>
    <w:p w14:paraId="6B667B1D" w14:textId="77777777" w:rsidR="00F47EED" w:rsidRDefault="00F47EED">
      <w:pPr>
        <w:rPr>
          <w:rFonts w:hint="cs"/>
          <w:rtl/>
        </w:rPr>
      </w:pPr>
    </w:p>
    <w:p w14:paraId="558DEF89" w14:textId="77777777" w:rsidR="00F47EED" w:rsidRDefault="00F47EED">
      <w:pPr>
        <w:ind w:left="720" w:hanging="720"/>
        <w:rPr>
          <w:rFonts w:hint="cs"/>
          <w:rtl/>
        </w:rPr>
      </w:pPr>
      <w:r>
        <w:rPr>
          <w:rFonts w:hint="cs"/>
          <w:rtl/>
        </w:rPr>
        <w:t>12.</w:t>
      </w:r>
      <w:r>
        <w:rPr>
          <w:rFonts w:hint="cs"/>
          <w:rtl/>
        </w:rPr>
        <w:tab/>
        <w:t>התרשמתי מהעדה כי מדובר בעדה שמבינה את הצורך להעיד אמת. התרשמתי  כי העדה מתקשה להשיב על שאלות מרכזיות ולא תמיד מעריכה נכון במונחי זמן את המציאות.</w:t>
      </w:r>
    </w:p>
    <w:p w14:paraId="412B391B" w14:textId="77777777" w:rsidR="00F47EED" w:rsidRDefault="00F47EED">
      <w:pPr>
        <w:ind w:left="720"/>
        <w:rPr>
          <w:rFonts w:hint="cs"/>
          <w:rtl/>
        </w:rPr>
      </w:pPr>
      <w:r>
        <w:rPr>
          <w:rFonts w:hint="cs"/>
          <w:rtl/>
        </w:rPr>
        <w:t>כמו כן התרשמתי  כי העדה ניתנת בקלות יחסית להשפעה ויש לה נטיה ככל הנראה לא מודעת לרצות את האדם שמדבר עמה.</w:t>
      </w:r>
    </w:p>
    <w:p w14:paraId="323A8E96" w14:textId="77777777" w:rsidR="00F47EED" w:rsidRDefault="00F47EED">
      <w:pPr>
        <w:rPr>
          <w:rFonts w:hint="cs"/>
          <w:rtl/>
        </w:rPr>
      </w:pPr>
    </w:p>
    <w:p w14:paraId="0B7CD8CD" w14:textId="77777777" w:rsidR="00F47EED" w:rsidRDefault="00F47EED">
      <w:pPr>
        <w:ind w:left="720" w:hanging="720"/>
        <w:rPr>
          <w:rFonts w:hint="cs"/>
          <w:rtl/>
        </w:rPr>
      </w:pPr>
      <w:r>
        <w:rPr>
          <w:rFonts w:hint="cs"/>
          <w:rtl/>
        </w:rPr>
        <w:t>13.</w:t>
      </w:r>
      <w:r>
        <w:rPr>
          <w:rFonts w:hint="cs"/>
          <w:rtl/>
        </w:rPr>
        <w:tab/>
        <w:t>הדברים שצויינו לעיל הם תולדה של התרשמותי הבלתי אמצעית מהעדה. יצויין כי גם המומחים קבעו קביעות דומות לגבי אישיותה של המתלוננת. (ראה לענין זה את התיק הרפואי וההערכות שבתוך התיק).</w:t>
      </w:r>
    </w:p>
    <w:p w14:paraId="4F95EED0" w14:textId="77777777" w:rsidR="00F47EED" w:rsidRDefault="00F47EED">
      <w:pPr>
        <w:rPr>
          <w:rFonts w:hint="cs"/>
          <w:rtl/>
        </w:rPr>
      </w:pPr>
    </w:p>
    <w:p w14:paraId="45F78032" w14:textId="77777777" w:rsidR="00F47EED" w:rsidRDefault="00F47EED">
      <w:pPr>
        <w:ind w:left="720" w:hanging="720"/>
        <w:rPr>
          <w:rFonts w:hint="cs"/>
          <w:rtl/>
        </w:rPr>
      </w:pPr>
      <w:r>
        <w:rPr>
          <w:rFonts w:hint="cs"/>
          <w:rtl/>
        </w:rPr>
        <w:t>14.</w:t>
      </w:r>
      <w:r>
        <w:rPr>
          <w:rFonts w:hint="cs"/>
          <w:rtl/>
        </w:rPr>
        <w:tab/>
        <w:t>כדי להסיר כל ספק אני קובע כי עדה זאת לא העלילה על אביה ולא פעלה ככלי בידי אמה. השתכנעתי כי הדברים שמסרה לאמה בליל 1/4/2001 משקפים בקווים כלליים את מה שהתרחש באותו יום.</w:t>
      </w:r>
    </w:p>
    <w:p w14:paraId="42FDE7D0" w14:textId="77777777" w:rsidR="00F47EED" w:rsidRDefault="00F47EED">
      <w:pPr>
        <w:rPr>
          <w:rFonts w:hint="cs"/>
          <w:rtl/>
        </w:rPr>
      </w:pPr>
    </w:p>
    <w:p w14:paraId="21B2F4C0" w14:textId="77777777" w:rsidR="00F47EED" w:rsidRDefault="00F47EED">
      <w:pPr>
        <w:ind w:left="720" w:hanging="720"/>
        <w:rPr>
          <w:rFonts w:hint="cs"/>
          <w:rtl/>
        </w:rPr>
      </w:pPr>
      <w:r>
        <w:rPr>
          <w:rFonts w:hint="cs"/>
          <w:rtl/>
        </w:rPr>
        <w:t>15.</w:t>
      </w:r>
      <w:r>
        <w:rPr>
          <w:rFonts w:hint="cs"/>
          <w:rtl/>
        </w:rPr>
        <w:tab/>
        <w:t>האם שעשתה עלי רושם אמין, העידה כי בתה מסרה לה כשהיא נסערת "אל תשאלי היא אמרה לי שהוא הוריד את המכנסים והראה לי שיש שלו שבר".</w:t>
      </w:r>
    </w:p>
    <w:p w14:paraId="69642996" w14:textId="77777777" w:rsidR="00F47EED" w:rsidRDefault="00F47EED">
      <w:pPr>
        <w:rPr>
          <w:rFonts w:hint="cs"/>
          <w:rtl/>
        </w:rPr>
      </w:pPr>
    </w:p>
    <w:p w14:paraId="429C5667" w14:textId="77777777" w:rsidR="00F47EED" w:rsidRDefault="00F47EED">
      <w:pPr>
        <w:ind w:left="720" w:hanging="720"/>
        <w:rPr>
          <w:rFonts w:hint="cs"/>
          <w:rtl/>
        </w:rPr>
      </w:pPr>
      <w:r>
        <w:rPr>
          <w:rFonts w:hint="cs"/>
          <w:rtl/>
        </w:rPr>
        <w:t>16.</w:t>
      </w:r>
      <w:r>
        <w:rPr>
          <w:rFonts w:hint="cs"/>
          <w:rtl/>
        </w:rPr>
        <w:tab/>
        <w:t>גם העדה מיקי כהן שטיפלה במשפחה כותבת במכתבה מיום 19 נובמבר 2001 לד"ר מרים מור בר "... בפגישת הכרות עם האמא העלתה כי בעלה בן ה – 67,  אינו עובד, שותה באופן קבוע בירות ולעיתים שתייה חריפה, עם בעיות בריאות כליות וריאה מדבר שטויות צועק ומקלל, שוכב רוב הזמן במיטתו, לעיתים בעירום, צועק שיש לו שבר במפשעה ומבקש מהבת לילית לבוא ולראות כי "אמא לא מאמינה" (הציטוט מפי האם – ד.ב).</w:t>
      </w:r>
    </w:p>
    <w:p w14:paraId="02AB9160" w14:textId="77777777" w:rsidR="00F47EED" w:rsidRDefault="00F47EED">
      <w:pPr>
        <w:rPr>
          <w:rFonts w:hint="cs"/>
          <w:rtl/>
        </w:rPr>
      </w:pPr>
    </w:p>
    <w:p w14:paraId="0AF4CF31" w14:textId="77777777" w:rsidR="00F47EED" w:rsidRDefault="00F47EED">
      <w:pPr>
        <w:ind w:left="720" w:hanging="720"/>
        <w:rPr>
          <w:rFonts w:hint="cs"/>
          <w:rtl/>
        </w:rPr>
      </w:pPr>
      <w:r>
        <w:rPr>
          <w:rFonts w:hint="cs"/>
          <w:rtl/>
        </w:rPr>
        <w:t>17.</w:t>
      </w:r>
      <w:r>
        <w:rPr>
          <w:rFonts w:hint="cs"/>
          <w:rtl/>
        </w:rPr>
        <w:tab/>
        <w:t xml:space="preserve">מכל האמור לעיל ניתן לקבוע כי מה שהיה בפועל באותו לילה הוא כי האב ככל הנראה כתוצאה משתיה מופרזת ועל רקע המתיחות בינו לבין אשתו הוריד את מכנסיו והצביע בפני בתו על השבר שיש לו והוסיף כי האם אינה מאמינה לו. </w:t>
      </w:r>
    </w:p>
    <w:p w14:paraId="6CBD50EF" w14:textId="77777777" w:rsidR="00F47EED" w:rsidRDefault="00F47EED">
      <w:pPr>
        <w:rPr>
          <w:rFonts w:hint="cs"/>
          <w:rtl/>
        </w:rPr>
      </w:pPr>
    </w:p>
    <w:p w14:paraId="35D6D242" w14:textId="77777777" w:rsidR="00F47EED" w:rsidRDefault="00F47EED">
      <w:pPr>
        <w:ind w:left="720" w:hanging="720"/>
        <w:rPr>
          <w:rFonts w:hint="cs"/>
          <w:rtl/>
        </w:rPr>
      </w:pPr>
      <w:r>
        <w:rPr>
          <w:rFonts w:hint="cs"/>
          <w:rtl/>
        </w:rPr>
        <w:t>18.</w:t>
      </w:r>
      <w:r>
        <w:rPr>
          <w:rFonts w:hint="cs"/>
          <w:rtl/>
        </w:rPr>
        <w:tab/>
        <w:t xml:space="preserve">חיזוק נוסף לקביעה הנ"ל מצוי בשימוש שעשתה העדה במילה "שבר" ברור כי ברמתה השכלית העדה לא יכלה להשתמש בביטוי אלא אם כן שמעה אותו בסמוך לתלונתה בפני אמה מפי אביה. </w:t>
      </w:r>
    </w:p>
    <w:p w14:paraId="0D4CF8D5" w14:textId="77777777" w:rsidR="00F47EED" w:rsidRDefault="00F47EED">
      <w:pPr>
        <w:rPr>
          <w:rFonts w:hint="cs"/>
          <w:rtl/>
        </w:rPr>
      </w:pPr>
    </w:p>
    <w:p w14:paraId="5CF2C876" w14:textId="77777777" w:rsidR="00F47EED" w:rsidRDefault="00F47EED">
      <w:pPr>
        <w:ind w:left="720" w:hanging="720"/>
        <w:rPr>
          <w:rFonts w:hint="cs"/>
          <w:rtl/>
        </w:rPr>
      </w:pPr>
      <w:r>
        <w:rPr>
          <w:rFonts w:hint="cs"/>
          <w:rtl/>
        </w:rPr>
        <w:t>19.</w:t>
      </w:r>
      <w:r>
        <w:rPr>
          <w:rFonts w:hint="cs"/>
          <w:rtl/>
        </w:rPr>
        <w:tab/>
        <w:t>התביעה לא ייחסה את העבירה של ניסיון לבצוע מעשה מגונה על פי התשתית העובדתית שצוינה לעיל. בחנתי אם יש בעובדות הנ"ל כדי להוות עבירה והגעתי לידי מסקנה כי למרות הפסול שבדבר קיים ספק ממשי לגבי התלוות כוונה מינית לפעולתו של הנאשם. סביר יותר להניח כי הנאשם בהשפעת האלכוהול חיפש תמיכה לכעסו כלפי אשתו שאינה מאמינה לו שהוא סובל מהשבר הקשה.</w:t>
      </w:r>
    </w:p>
    <w:p w14:paraId="690142D6" w14:textId="77777777" w:rsidR="00F47EED" w:rsidRDefault="00F47EED">
      <w:pPr>
        <w:rPr>
          <w:rFonts w:hint="cs"/>
          <w:rtl/>
        </w:rPr>
      </w:pPr>
    </w:p>
    <w:p w14:paraId="706E0220" w14:textId="77777777" w:rsidR="00F47EED" w:rsidRDefault="00F47EED">
      <w:pPr>
        <w:ind w:left="720" w:hanging="720"/>
        <w:rPr>
          <w:rFonts w:hint="cs"/>
          <w:rtl/>
        </w:rPr>
      </w:pPr>
      <w:r>
        <w:rPr>
          <w:rFonts w:hint="cs"/>
          <w:rtl/>
        </w:rPr>
        <w:t>20.</w:t>
      </w:r>
      <w:r>
        <w:rPr>
          <w:rFonts w:hint="cs"/>
          <w:rtl/>
        </w:rPr>
        <w:tab/>
        <w:t>הנאשם עשה עלי רושם בלתי אמין לחלוטין. גרסתו הינה מלאת סתירות ובלתי  אמינה על פניה. הנאשם הבין שלא נהג כשורה כאשר הראה את השבר לבתו ומתוך חששו כי זה יתפרש לא נכון בחר בהכחשה גורפת כאשר טען כי בתו כלל לא הכינה לו תה ולא נכנסה לחדרו. הנאשם גם הכחיש בצורה לא משכנעת את הויכוח עם אשתו למרות שהודה בחצי פה כי היה וכוח בחקירתו במשטרה.</w:t>
      </w:r>
    </w:p>
    <w:p w14:paraId="47548587" w14:textId="77777777" w:rsidR="00F47EED" w:rsidRDefault="00F47EED">
      <w:pPr>
        <w:rPr>
          <w:rFonts w:hint="cs"/>
          <w:rtl/>
        </w:rPr>
      </w:pPr>
    </w:p>
    <w:p w14:paraId="10936848" w14:textId="77777777" w:rsidR="00F47EED" w:rsidRDefault="00F47EED">
      <w:pPr>
        <w:ind w:left="720" w:hanging="720"/>
        <w:rPr>
          <w:rFonts w:hint="cs"/>
          <w:rtl/>
        </w:rPr>
      </w:pPr>
      <w:r>
        <w:rPr>
          <w:rFonts w:hint="cs"/>
          <w:rtl/>
        </w:rPr>
        <w:t>21.</w:t>
      </w:r>
      <w:r>
        <w:rPr>
          <w:rFonts w:hint="cs"/>
          <w:rtl/>
        </w:rPr>
        <w:tab/>
        <w:t>אשתו של הנאשם עשתה עלי רושם אמין. היא הדגישה כי כעסה מאוד  על בעלה ואף "ששנאה אותו" לא הסתירה פרטים לא נוחים. לעומת זאת לא ניסתה למרות האמור לעיל להעליל על בעלה. העדה ציינה במדויק את תוכן תלונת בתה ואף הדגישה כי חששה מהתנהגות ובעלה בגלל בעיית השתיה שלו.</w:t>
      </w:r>
    </w:p>
    <w:p w14:paraId="02145CA4" w14:textId="77777777" w:rsidR="00F47EED" w:rsidRDefault="00F47EED">
      <w:pPr>
        <w:ind w:left="720"/>
        <w:rPr>
          <w:rFonts w:hint="cs"/>
          <w:rtl/>
        </w:rPr>
      </w:pPr>
      <w:r>
        <w:rPr>
          <w:rFonts w:hint="cs"/>
          <w:rtl/>
        </w:rPr>
        <w:t xml:space="preserve">לענין תוכן הויכוח והאיומים שהנאשם השמיע באוזניה אני מאמין לעדה זו ללא סייג. </w:t>
      </w:r>
    </w:p>
    <w:p w14:paraId="6232A1D2" w14:textId="77777777" w:rsidR="00F47EED" w:rsidRDefault="00F47EED">
      <w:pPr>
        <w:ind w:left="720" w:hanging="720"/>
        <w:rPr>
          <w:rFonts w:hint="cs"/>
          <w:color w:val="FFFFFF"/>
          <w:sz w:val="2"/>
          <w:szCs w:val="2"/>
          <w:rtl/>
        </w:rPr>
      </w:pPr>
    </w:p>
    <w:p w14:paraId="4B76CF81" w14:textId="77777777" w:rsidR="00F47EED" w:rsidRDefault="00F47EED">
      <w:pPr>
        <w:ind w:left="720" w:hanging="720"/>
        <w:rPr>
          <w:color w:val="FFFFFF"/>
          <w:sz w:val="2"/>
          <w:szCs w:val="2"/>
          <w:rtl/>
        </w:rPr>
      </w:pPr>
      <w:r>
        <w:rPr>
          <w:color w:val="FFFFFF"/>
          <w:sz w:val="2"/>
          <w:szCs w:val="2"/>
          <w:rtl/>
        </w:rPr>
        <w:t>5129371</w:t>
      </w:r>
    </w:p>
    <w:p w14:paraId="28036D05" w14:textId="77777777" w:rsidR="00F47EED" w:rsidRDefault="00F47EED">
      <w:pPr>
        <w:ind w:left="720" w:hanging="720"/>
        <w:rPr>
          <w:rFonts w:hint="cs"/>
          <w:rtl/>
        </w:rPr>
      </w:pPr>
      <w:r>
        <w:rPr>
          <w:color w:val="FFFFFF"/>
          <w:sz w:val="2"/>
          <w:szCs w:val="2"/>
          <w:rtl/>
        </w:rPr>
        <w:t>54678313</w:t>
      </w:r>
      <w:r>
        <w:rPr>
          <w:rFonts w:hint="cs"/>
          <w:rtl/>
        </w:rPr>
        <w:tab/>
        <w:t>נתתי דעתי לעובדה כי לענין האיומים העדה הינה עדה יחידה. בחנתי את טענות הסנגור כלפי העדה והגעתי לידי מסקנה לאחר בחינת כל הטענות כי ניתן לסמוך על עדה זו ולבסס על פי דבריה הרשעה בפלילים.</w:t>
      </w:r>
    </w:p>
    <w:p w14:paraId="267A1489" w14:textId="77777777" w:rsidR="00F47EED" w:rsidRDefault="00F47EED">
      <w:pPr>
        <w:rPr>
          <w:rFonts w:hint="cs"/>
          <w:rtl/>
        </w:rPr>
      </w:pPr>
    </w:p>
    <w:p w14:paraId="34729CB1" w14:textId="77777777" w:rsidR="00F47EED" w:rsidRDefault="00F47EED">
      <w:pPr>
        <w:numPr>
          <w:ilvl w:val="0"/>
          <w:numId w:val="2"/>
        </w:numPr>
        <w:ind w:right="0"/>
        <w:rPr>
          <w:rFonts w:hint="cs"/>
          <w:rtl/>
        </w:rPr>
      </w:pPr>
      <w:r>
        <w:rPr>
          <w:rFonts w:hint="cs"/>
          <w:rtl/>
        </w:rPr>
        <w:t xml:space="preserve">לסיכום לאחר שבחנתי את מכלול הראיות וטענות הצדדים הנני מחליט לזכות מחמת הספק את הנאשם מהעבירה של ניסיון לבצע מעשה מגונה בבן </w:t>
      </w:r>
      <w:bookmarkStart w:id="12" w:name="Decision1"/>
      <w:r>
        <w:rPr>
          <w:rFonts w:hint="cs"/>
          <w:rtl/>
        </w:rPr>
        <w:t>משפחה ומרשיע אתו בעבירת איומים.</w:t>
      </w:r>
    </w:p>
    <w:p w14:paraId="2BF212BC" w14:textId="77777777" w:rsidR="00F47EED" w:rsidRDefault="00F47EED">
      <w:pPr>
        <w:ind w:left="360"/>
        <w:rPr>
          <w:rFonts w:hint="cs"/>
          <w:rtl/>
        </w:rPr>
      </w:pPr>
    </w:p>
    <w:p w14:paraId="00C58760" w14:textId="77777777" w:rsidR="00F47EED" w:rsidRDefault="00F47EED">
      <w:pPr>
        <w:bidi w:val="0"/>
        <w:jc w:val="right"/>
        <w:rPr>
          <w:rFonts w:hint="cs"/>
          <w:b/>
          <w:bCs/>
          <w:sz w:val="28"/>
          <w:u w:val="single"/>
          <w:rtl/>
        </w:rPr>
      </w:pPr>
      <w:r>
        <w:rPr>
          <w:rFonts w:hint="cs"/>
          <w:b/>
          <w:bCs/>
          <w:sz w:val="28"/>
          <w:u w:val="single"/>
          <w:rtl/>
        </w:rPr>
        <w:t>ניתנה היום כז' באלול, תשס"ב (04 בספטמבר 2002) במעמד הצדדים.</w:t>
      </w:r>
    </w:p>
    <w:p w14:paraId="34E70F85" w14:textId="77777777" w:rsidR="00F47EED" w:rsidRDefault="00F47EED">
      <w:pPr>
        <w:keepNext/>
        <w:jc w:val="left"/>
        <w:rPr>
          <w:rFonts w:hAnsi="David" w:hint="cs"/>
          <w:color w:val="000000"/>
          <w:sz w:val="22"/>
          <w:szCs w:val="22"/>
          <w:rtl/>
        </w:rPr>
      </w:pPr>
    </w:p>
    <w:p w14:paraId="1F4B2A26" w14:textId="77777777" w:rsidR="00F47EED" w:rsidRDefault="00F47EED">
      <w:pPr>
        <w:keepNext/>
        <w:jc w:val="left"/>
        <w:rPr>
          <w:rFonts w:hAnsi="David"/>
          <w:color w:val="000000"/>
          <w:sz w:val="22"/>
          <w:szCs w:val="22"/>
          <w:rtl/>
        </w:rPr>
      </w:pPr>
      <w:r>
        <w:rPr>
          <w:rFonts w:hAnsi="David"/>
          <w:color w:val="000000"/>
          <w:sz w:val="22"/>
          <w:szCs w:val="22"/>
          <w:rtl/>
        </w:rPr>
        <w:t>דניאל בארי 54678313-4753/01</w:t>
      </w:r>
    </w:p>
    <w:p w14:paraId="219CC810" w14:textId="77777777" w:rsidR="00F47EED" w:rsidRDefault="00F47EED">
      <w:r>
        <w:rPr>
          <w:rFonts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69"/>
      </w:tblGrid>
      <w:tr w:rsidR="00F47EED" w14:paraId="0D620393" w14:textId="77777777">
        <w:tc>
          <w:tcPr>
            <w:tcW w:w="2376" w:type="dxa"/>
            <w:tcBorders>
              <w:top w:val="single" w:sz="4" w:space="0" w:color="auto"/>
              <w:left w:val="nil"/>
              <w:bottom w:val="nil"/>
              <w:right w:val="nil"/>
            </w:tcBorders>
          </w:tcPr>
          <w:p w14:paraId="16B3DE40" w14:textId="77777777" w:rsidR="00F47EED" w:rsidRDefault="00F47EED">
            <w:pPr>
              <w:jc w:val="center"/>
              <w:rPr>
                <w:b/>
                <w:bCs/>
                <w:sz w:val="28"/>
              </w:rPr>
            </w:pPr>
            <w:r>
              <w:rPr>
                <w:rFonts w:hint="cs"/>
                <w:b/>
                <w:bCs/>
                <w:sz w:val="28"/>
                <w:rtl/>
              </w:rPr>
              <w:t>דניאל בארי, שופט</w:t>
            </w:r>
          </w:p>
        </w:tc>
      </w:tr>
    </w:tbl>
    <w:bookmarkEnd w:id="12"/>
    <w:p w14:paraId="042FD0B8" w14:textId="77777777" w:rsidR="00F47EED" w:rsidRDefault="00F47EED">
      <w:pPr>
        <w:jc w:val="left"/>
        <w:rPr>
          <w:rFonts w:hint="cs"/>
          <w:rtl/>
        </w:rPr>
      </w:pPr>
      <w:r>
        <w:rPr>
          <w:color w:val="000000"/>
          <w:rtl/>
        </w:rPr>
        <w:t>נוסח מסמך זה כפוף לשינויי ניסוח ועריכה</w:t>
      </w:r>
    </w:p>
    <w:sectPr w:rsidR="00F47EED">
      <w:headerReference w:type="even" r:id="rId15"/>
      <w:headerReference w:type="default" r:id="rId16"/>
      <w:footerReference w:type="even" r:id="rId17"/>
      <w:footerReference w:type="default" r:id="rId18"/>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C3C50" w14:textId="77777777" w:rsidR="00687BB6" w:rsidRDefault="00687BB6">
      <w:pPr>
        <w:spacing w:line="240" w:lineRule="auto"/>
      </w:pPr>
      <w:r>
        <w:separator/>
      </w:r>
    </w:p>
  </w:endnote>
  <w:endnote w:type="continuationSeparator" w:id="0">
    <w:p w14:paraId="1E5D6FDF" w14:textId="77777777" w:rsidR="00687BB6" w:rsidRDefault="00687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EFF2B" w14:textId="77777777" w:rsidR="00687BB6" w:rsidRDefault="00687BB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9</w:t>
    </w:r>
    <w:r>
      <w:rPr>
        <w:rFonts w:hAnsi="FrankRuehl" w:cs="FrankRuehl"/>
        <w:sz w:val="24"/>
        <w:rtl/>
      </w:rPr>
      <w:fldChar w:fldCharType="end"/>
    </w:r>
  </w:p>
  <w:p w14:paraId="57BFFAF9" w14:textId="77777777" w:rsidR="00687BB6" w:rsidRDefault="00687BB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0C00F0" w14:textId="77777777" w:rsidR="00687BB6" w:rsidRDefault="00687BB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Z:\-00000-ps-final-0000000\2002\09\2002-sep-final\06=2002-sep-final-html----\received-html\OutDoc-naama\s01004753-338.doc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65C4" w14:textId="77777777" w:rsidR="00687BB6" w:rsidRDefault="00687BB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36044">
      <w:rPr>
        <w:rFonts w:hAnsi="FrankRuehl" w:cs="FrankRuehl"/>
        <w:noProof/>
        <w:sz w:val="24"/>
        <w:rtl/>
      </w:rPr>
      <w:t>1</w:t>
    </w:r>
    <w:r>
      <w:rPr>
        <w:rFonts w:hAnsi="FrankRuehl" w:cs="FrankRuehl"/>
        <w:sz w:val="24"/>
        <w:rtl/>
      </w:rPr>
      <w:fldChar w:fldCharType="end"/>
    </w:r>
  </w:p>
  <w:p w14:paraId="69A3F5A7" w14:textId="77777777" w:rsidR="00687BB6" w:rsidRDefault="00687BB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14059F" w14:textId="77777777" w:rsidR="00687BB6" w:rsidRDefault="00687BB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Z:\-00000-ps-final-0000000\2002\09\2002-sep-final\06=2002-sep-final-html----\received-html\OutDoc-naama\s01004753-338.doc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6E86A" w14:textId="77777777" w:rsidR="00687BB6" w:rsidRDefault="00687BB6">
      <w:pPr>
        <w:spacing w:line="240" w:lineRule="auto"/>
      </w:pPr>
      <w:r>
        <w:separator/>
      </w:r>
    </w:p>
  </w:footnote>
  <w:footnote w:type="continuationSeparator" w:id="0">
    <w:p w14:paraId="5C6841D0" w14:textId="77777777" w:rsidR="00687BB6" w:rsidRDefault="00687B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2617" w14:textId="77777777" w:rsidR="00687BB6" w:rsidRDefault="00687BB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4753/01</w:t>
    </w:r>
    <w:r>
      <w:rPr>
        <w:rFonts w:hAnsi="David"/>
        <w:color w:val="000000"/>
        <w:sz w:val="22"/>
        <w:szCs w:val="22"/>
        <w:rtl/>
      </w:rPr>
      <w:tab/>
      <w:t xml:space="preserve"> מדינת ישראל נ' בן יוסף משומר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182B" w14:textId="77777777" w:rsidR="00687BB6" w:rsidRDefault="00687BB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4753/01</w:t>
    </w:r>
    <w:r>
      <w:rPr>
        <w:rFonts w:hAnsi="David"/>
        <w:color w:val="000000"/>
        <w:sz w:val="22"/>
        <w:szCs w:val="22"/>
        <w:rtl/>
      </w:rPr>
      <w:tab/>
      <w:t xml:space="preserve"> מדינת ישראל נ' בן יוסף משומר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683D"/>
    <w:multiLevelType w:val="hybridMultilevel"/>
    <w:tmpl w:val="64E4194E"/>
    <w:lvl w:ilvl="0" w:tplc="EAD21E9A">
      <w:start w:val="22"/>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695231044">
    <w:abstractNumId w:val="0"/>
  </w:num>
  <w:num w:numId="2" w16cid:durableId="2052996053">
    <w:abstractNumId w:val="0"/>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865285"/>
    <w:rsid w:val="00056823"/>
    <w:rsid w:val="000E3D84"/>
    <w:rsid w:val="001C7E84"/>
    <w:rsid w:val="003041F1"/>
    <w:rsid w:val="00636044"/>
    <w:rsid w:val="00687BB6"/>
    <w:rsid w:val="00865285"/>
    <w:rsid w:val="00930D17"/>
    <w:rsid w:val="009545E8"/>
    <w:rsid w:val="00C979DA"/>
    <w:rsid w:val="00F47E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shapelayout>
  </w:shapeDefaults>
  <w:decimalSymbol w:val="."/>
  <w:listSeparator w:val=","/>
  <w14:docId w14:val="3E6037B0"/>
  <w15:chartTrackingRefBased/>
  <w15:docId w15:val="{F9FB3E47-5F3B-42C7-925A-833EBA34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Pr>
      <w:szCs w:val="20"/>
    </w:rPr>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sz w:val="28"/>
      <w:u w:val="single"/>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CommentReference">
    <w:name w:val="annotation reference"/>
    <w:basedOn w:val="DefaultParagraphFont"/>
    <w:semiHidden/>
    <w:rPr>
      <w:sz w:val="16"/>
      <w:szCs w:val="16"/>
    </w:rPr>
  </w:style>
  <w:style w:type="character" w:styleId="PageNumber">
    <w:name w:val="page number"/>
    <w:basedOn w:val="DefaultParagraphFont"/>
    <w:semiHidden/>
    <w:rPr>
      <w:rFonts w:cs="David"/>
    </w:rPr>
  </w:style>
  <w:style w:type="character" w:styleId="Hyperlink">
    <w:name w:val="Hyperlink"/>
    <w:basedOn w:val="DefaultParagraphFont"/>
    <w:rsid w:val="000568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70301"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law/70301/345.a.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70301/348.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5.a.4" TargetMode="External"/><Relationship Id="rId14" Type="http://schemas.openxmlformats.org/officeDocument/2006/relationships/hyperlink" Target="http://www.nevo.co.il/law/70301/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1610</Words>
  <Characters>9180</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10769</CharactersWithSpaces>
  <SharedDoc>false</SharedDoc>
  <HLinks>
    <vt:vector size="48" baseType="variant">
      <vt:variant>
        <vt:i4>7077988</vt:i4>
      </vt:variant>
      <vt:variant>
        <vt:i4>21</vt:i4>
      </vt:variant>
      <vt:variant>
        <vt:i4>0</vt:i4>
      </vt:variant>
      <vt:variant>
        <vt:i4>5</vt:i4>
      </vt:variant>
      <vt:variant>
        <vt:lpwstr>http://www.nevo.co.il/law/70301/192</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6357042</vt:i4>
      </vt:variant>
      <vt:variant>
        <vt:i4>15</vt:i4>
      </vt:variant>
      <vt:variant>
        <vt:i4>0</vt:i4>
      </vt:variant>
      <vt:variant>
        <vt:i4>5</vt:i4>
      </vt:variant>
      <vt:variant>
        <vt:lpwstr>http://www.nevo.co.il/law/70301/345.a.4</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http://www.nevo.co.il/law/70301/345.a.4</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2022-05-24T10:11:00Z</dcterms:created>
  <dcterms:modified xsi:type="dcterms:W3CDTF">2022-05-24T10:11:00Z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4753</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בן יוסף משומר</vt:lpwstr>
  </property>
  <property fmtid="{D5CDD505-2E9C-101B-9397-08002B2CF9AE}" pid="9" name="LAWYER">
    <vt:lpwstr>דפנה יבין;ברזילי זוהר</vt:lpwstr>
  </property>
  <property fmtid="{D5CDD505-2E9C-101B-9397-08002B2CF9AE}" pid="10" name="JUDGE">
    <vt:lpwstr>דניאל בארי</vt:lpwstr>
  </property>
  <property fmtid="{D5CDD505-2E9C-101B-9397-08002B2CF9AE}" pid="11" name="CITY">
    <vt:lpwstr>ת"א</vt:lpwstr>
  </property>
  <property fmtid="{D5CDD505-2E9C-101B-9397-08002B2CF9AE}" pid="12" name="DATE">
    <vt:lpwstr>20020904</vt:lpwstr>
  </property>
  <property fmtid="{D5CDD505-2E9C-101B-9397-08002B2CF9AE}" pid="13" name="WORDNUMPAGES">
    <vt:lpwstr>9</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LAWLISTTMP1">
    <vt:lpwstr>70301/348.a;345.a.4;192</vt:lpwstr>
  </property>
</Properties>
</file>