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4B1A1" w14:textId="77777777" w:rsidR="00973579" w:rsidRDefault="00973579">
      <w:pPr>
        <w:spacing w:after="80" w:line="320" w:lineRule="exact"/>
        <w:ind w:firstLine="283"/>
        <w:jc w:val="center"/>
        <w:rPr>
          <w:rFonts w:hint="cs"/>
          <w:sz w:val="22"/>
          <w:rtl/>
        </w:rPr>
      </w:pPr>
      <w:bookmarkStart w:id="0" w:name="LastJudge"/>
    </w:p>
    <w:p w14:paraId="6AFF34E5" w14:textId="77777777" w:rsidR="00973579" w:rsidRDefault="00973579">
      <w:pPr>
        <w:spacing w:after="80" w:line="320" w:lineRule="exact"/>
        <w:ind w:firstLine="283"/>
        <w:jc w:val="center"/>
        <w:rPr>
          <w:rFonts w:hint="cs"/>
          <w:sz w:val="22"/>
          <w:rtl/>
        </w:rPr>
      </w:pPr>
    </w:p>
    <w:p w14:paraId="5B9D1300" w14:textId="77777777" w:rsidR="00973579" w:rsidRDefault="00973579">
      <w:pPr>
        <w:spacing w:after="80" w:line="320" w:lineRule="exact"/>
        <w:ind w:firstLine="283"/>
        <w:jc w:val="center"/>
        <w:rPr>
          <w:sz w:val="22"/>
          <w:rtl/>
        </w:rPr>
      </w:pPr>
      <w:r>
        <w:rPr>
          <w:rFonts w:hint="cs"/>
          <w:b/>
          <w:bCs/>
          <w:sz w:val="22"/>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964"/>
        <w:gridCol w:w="1951"/>
      </w:tblGrid>
      <w:tr w:rsidR="000C6B33" w14:paraId="46616181"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33EED0BA" w14:textId="77777777" w:rsidR="000C6B33" w:rsidRDefault="000C6B33">
            <w:pPr>
              <w:spacing w:after="80" w:line="320" w:lineRule="exact"/>
              <w:ind w:firstLine="283"/>
              <w:rPr>
                <w:sz w:val="22"/>
              </w:rPr>
            </w:pPr>
            <w:r>
              <w:rPr>
                <w:rFonts w:hint="cs"/>
                <w:sz w:val="22"/>
                <w:rtl/>
              </w:rPr>
              <w:t>בית משפט השלום קריות</w:t>
            </w:r>
          </w:p>
        </w:tc>
        <w:tc>
          <w:tcPr>
            <w:tcW w:w="2915" w:type="dxa"/>
            <w:gridSpan w:val="2"/>
            <w:tcBorders>
              <w:top w:val="single" w:sz="4" w:space="0" w:color="auto"/>
              <w:left w:val="single" w:sz="4" w:space="0" w:color="auto"/>
              <w:bottom w:val="single" w:sz="4" w:space="0" w:color="auto"/>
              <w:right w:val="single" w:sz="4" w:space="0" w:color="auto"/>
            </w:tcBorders>
          </w:tcPr>
          <w:p w14:paraId="6BCA2E5C" w14:textId="77777777" w:rsidR="000C6B33" w:rsidRDefault="000C6B33">
            <w:pPr>
              <w:pStyle w:val="Heading5"/>
              <w:spacing w:after="80" w:line="320" w:lineRule="exact"/>
              <w:ind w:firstLine="283"/>
              <w:rPr>
                <w:sz w:val="22"/>
                <w:szCs w:val="24"/>
              </w:rPr>
            </w:pPr>
            <w:r>
              <w:rPr>
                <w:rFonts w:hint="cs"/>
                <w:sz w:val="22"/>
                <w:szCs w:val="24"/>
                <w:rtl/>
              </w:rPr>
              <w:t>פ  001559/01</w:t>
            </w:r>
          </w:p>
        </w:tc>
      </w:tr>
      <w:tr w:rsidR="000C6B33" w14:paraId="531A321A"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0E662DD" w14:textId="77777777" w:rsidR="000C6B33" w:rsidRDefault="000C6B33">
            <w:pPr>
              <w:spacing w:after="80" w:line="320" w:lineRule="exact"/>
              <w:ind w:firstLine="283"/>
              <w:rPr>
                <w:sz w:val="22"/>
              </w:rPr>
            </w:pPr>
          </w:p>
        </w:tc>
        <w:tc>
          <w:tcPr>
            <w:tcW w:w="2915" w:type="dxa"/>
            <w:gridSpan w:val="2"/>
            <w:tcBorders>
              <w:top w:val="single" w:sz="4" w:space="0" w:color="auto"/>
              <w:left w:val="single" w:sz="4" w:space="0" w:color="auto"/>
              <w:bottom w:val="single" w:sz="4" w:space="0" w:color="auto"/>
              <w:right w:val="single" w:sz="4" w:space="0" w:color="auto"/>
            </w:tcBorders>
          </w:tcPr>
          <w:p w14:paraId="416B7953" w14:textId="77777777" w:rsidR="000C6B33" w:rsidRDefault="00413B95">
            <w:pPr>
              <w:spacing w:after="80" w:line="320" w:lineRule="exact"/>
              <w:ind w:firstLine="283"/>
              <w:rPr>
                <w:sz w:val="22"/>
              </w:rPr>
            </w:pPr>
            <w:r>
              <w:rPr>
                <w:sz w:val="22"/>
                <w:rtl/>
              </w:rPr>
              <w:t xml:space="preserve"> </w:t>
            </w:r>
          </w:p>
        </w:tc>
      </w:tr>
      <w:tr w:rsidR="000C6B33" w14:paraId="3CD9DA3F"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2F00FE31" w14:textId="77777777" w:rsidR="000C6B33" w:rsidRDefault="000C6B33">
            <w:pPr>
              <w:spacing w:after="80" w:line="320" w:lineRule="exact"/>
              <w:ind w:firstLine="283"/>
              <w:rPr>
                <w:sz w:val="22"/>
              </w:rPr>
            </w:pPr>
            <w:r>
              <w:rPr>
                <w:rFonts w:hint="cs"/>
                <w:sz w:val="22"/>
                <w:rtl/>
              </w:rPr>
              <w:t>בפני:</w:t>
            </w:r>
          </w:p>
        </w:tc>
        <w:tc>
          <w:tcPr>
            <w:tcW w:w="4848" w:type="dxa"/>
            <w:tcBorders>
              <w:top w:val="single" w:sz="4" w:space="0" w:color="auto"/>
              <w:left w:val="single" w:sz="4" w:space="0" w:color="auto"/>
              <w:bottom w:val="single" w:sz="4" w:space="0" w:color="auto"/>
              <w:right w:val="single" w:sz="4" w:space="0" w:color="auto"/>
            </w:tcBorders>
          </w:tcPr>
          <w:p w14:paraId="5424631C" w14:textId="77777777" w:rsidR="000C6B33" w:rsidRDefault="000C6B33">
            <w:pPr>
              <w:spacing w:after="80" w:line="320" w:lineRule="exact"/>
              <w:ind w:firstLine="283"/>
              <w:rPr>
                <w:sz w:val="22"/>
              </w:rPr>
            </w:pPr>
            <w:r>
              <w:rPr>
                <w:rFonts w:hint="cs"/>
                <w:sz w:val="22"/>
                <w:rtl/>
              </w:rPr>
              <w:t>כב' השופטת אורית קנטור</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2FB03B0" w14:textId="77777777" w:rsidR="000C6B33" w:rsidRDefault="000C6B33">
            <w:pPr>
              <w:spacing w:after="80" w:line="320" w:lineRule="exact"/>
              <w:ind w:firstLine="283"/>
              <w:rPr>
                <w:sz w:val="22"/>
              </w:rPr>
            </w:pPr>
            <w:r>
              <w:rPr>
                <w:rFonts w:hint="cs"/>
                <w:sz w:val="22"/>
                <w:rtl/>
              </w:rPr>
              <w:t>תאריך:</w:t>
            </w:r>
          </w:p>
        </w:tc>
        <w:tc>
          <w:tcPr>
            <w:tcW w:w="1951" w:type="dxa"/>
            <w:tcBorders>
              <w:top w:val="single" w:sz="4" w:space="0" w:color="auto"/>
              <w:left w:val="single" w:sz="4" w:space="0" w:color="auto"/>
              <w:bottom w:val="single" w:sz="4" w:space="0" w:color="auto"/>
              <w:right w:val="single" w:sz="4" w:space="0" w:color="auto"/>
            </w:tcBorders>
          </w:tcPr>
          <w:p w14:paraId="42C93A99" w14:textId="77777777" w:rsidR="000C6B33" w:rsidRDefault="000C6B33">
            <w:pPr>
              <w:spacing w:after="80" w:line="320" w:lineRule="exact"/>
              <w:ind w:firstLine="283"/>
              <w:rPr>
                <w:sz w:val="22"/>
              </w:rPr>
            </w:pPr>
            <w:r>
              <w:rPr>
                <w:rFonts w:hint="cs"/>
                <w:sz w:val="22"/>
                <w:rtl/>
              </w:rPr>
              <w:t>18/06/2003</w:t>
            </w:r>
          </w:p>
        </w:tc>
      </w:tr>
    </w:tbl>
    <w:p w14:paraId="0C96747D" w14:textId="77777777" w:rsidR="00973579" w:rsidRDefault="00413B95">
      <w:pPr>
        <w:spacing w:after="80" w:line="320" w:lineRule="exact"/>
        <w:ind w:firstLine="283"/>
        <w:rPr>
          <w:rFonts w:hint="cs"/>
          <w:rtl/>
        </w:rPr>
      </w:pPr>
      <w:r>
        <w:rPr>
          <w:rFonts w:hint="cs"/>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4820"/>
        <w:gridCol w:w="2409"/>
      </w:tblGrid>
      <w:tr w:rsidR="000C6B33" w14:paraId="7E8284F6" w14:textId="77777777">
        <w:tc>
          <w:tcPr>
            <w:tcW w:w="1362" w:type="dxa"/>
          </w:tcPr>
          <w:p w14:paraId="02FF8B79" w14:textId="77777777" w:rsidR="000C6B33" w:rsidRDefault="000C6B33">
            <w:pPr>
              <w:spacing w:after="80" w:line="320" w:lineRule="exact"/>
              <w:ind w:firstLine="283"/>
              <w:rPr>
                <w:b/>
                <w:bCs/>
                <w:sz w:val="22"/>
              </w:rPr>
            </w:pPr>
            <w:bookmarkStart w:id="1" w:name="FirstAppellant"/>
            <w:r>
              <w:rPr>
                <w:rFonts w:hint="cs"/>
                <w:b/>
                <w:bCs/>
                <w:sz w:val="22"/>
                <w:rtl/>
              </w:rPr>
              <w:t>בעניין:</w:t>
            </w:r>
          </w:p>
        </w:tc>
        <w:tc>
          <w:tcPr>
            <w:tcW w:w="4820" w:type="dxa"/>
          </w:tcPr>
          <w:p w14:paraId="20964CF1" w14:textId="77777777" w:rsidR="000C6B33" w:rsidRDefault="000C6B33">
            <w:pPr>
              <w:pStyle w:val="a"/>
              <w:suppressLineNumbers w:val="0"/>
              <w:spacing w:after="80" w:line="320" w:lineRule="exact"/>
              <w:ind w:firstLine="283"/>
            </w:pPr>
            <w:r>
              <w:rPr>
                <w:rFonts w:hint="cs"/>
                <w:rtl/>
              </w:rPr>
              <w:t>מדינת ישראל</w:t>
            </w:r>
          </w:p>
        </w:tc>
        <w:tc>
          <w:tcPr>
            <w:tcW w:w="2409" w:type="dxa"/>
          </w:tcPr>
          <w:p w14:paraId="411284EE" w14:textId="77777777" w:rsidR="000C6B33" w:rsidRDefault="000C6B33">
            <w:pPr>
              <w:pStyle w:val="a"/>
              <w:suppressLineNumbers w:val="0"/>
              <w:spacing w:after="80" w:line="320" w:lineRule="exact"/>
              <w:ind w:firstLine="283"/>
            </w:pPr>
            <w:r>
              <w:rPr>
                <w:rFonts w:hint="cs"/>
                <w:rtl/>
              </w:rPr>
              <w:t>המאשימה</w:t>
            </w:r>
          </w:p>
        </w:tc>
      </w:tr>
      <w:bookmarkEnd w:id="1"/>
      <w:tr w:rsidR="000C6B33" w14:paraId="1DD6F7AF" w14:textId="77777777">
        <w:tc>
          <w:tcPr>
            <w:tcW w:w="1362" w:type="dxa"/>
          </w:tcPr>
          <w:p w14:paraId="7033BDC9" w14:textId="77777777" w:rsidR="000C6B33" w:rsidRDefault="00413B95">
            <w:pPr>
              <w:pStyle w:val="a"/>
              <w:suppressLineNumbers w:val="0"/>
              <w:spacing w:after="80" w:line="320" w:lineRule="exact"/>
              <w:ind w:firstLine="283"/>
            </w:pPr>
            <w:r>
              <w:rPr>
                <w:rtl/>
              </w:rPr>
              <w:t xml:space="preserve"> </w:t>
            </w:r>
          </w:p>
        </w:tc>
        <w:tc>
          <w:tcPr>
            <w:tcW w:w="4820" w:type="dxa"/>
          </w:tcPr>
          <w:p w14:paraId="0C04C1EE" w14:textId="77777777" w:rsidR="000C6B33" w:rsidRDefault="000C6B33">
            <w:pPr>
              <w:pStyle w:val="a"/>
              <w:suppressLineNumbers w:val="0"/>
              <w:spacing w:after="80" w:line="320" w:lineRule="exact"/>
              <w:ind w:firstLine="283"/>
            </w:pPr>
            <w:r>
              <w:rPr>
                <w:rFonts w:hint="cs"/>
                <w:rtl/>
              </w:rPr>
              <w:t>נ  ג  ד</w:t>
            </w:r>
          </w:p>
        </w:tc>
        <w:tc>
          <w:tcPr>
            <w:tcW w:w="2409" w:type="dxa"/>
          </w:tcPr>
          <w:p w14:paraId="2D908F52" w14:textId="77777777" w:rsidR="000C6B33" w:rsidRDefault="00413B95">
            <w:pPr>
              <w:pStyle w:val="a"/>
              <w:suppressLineNumbers w:val="0"/>
              <w:spacing w:after="80" w:line="320" w:lineRule="exact"/>
              <w:ind w:firstLine="283"/>
            </w:pPr>
            <w:r>
              <w:rPr>
                <w:rtl/>
              </w:rPr>
              <w:t xml:space="preserve"> </w:t>
            </w:r>
          </w:p>
        </w:tc>
      </w:tr>
      <w:tr w:rsidR="000C6B33" w14:paraId="122D1BBF" w14:textId="77777777">
        <w:tc>
          <w:tcPr>
            <w:tcW w:w="1362" w:type="dxa"/>
          </w:tcPr>
          <w:p w14:paraId="5AE8C592" w14:textId="77777777" w:rsidR="000C6B33" w:rsidRDefault="00413B95">
            <w:pPr>
              <w:pStyle w:val="a"/>
              <w:suppressLineNumbers w:val="0"/>
              <w:spacing w:after="80" w:line="320" w:lineRule="exact"/>
              <w:ind w:firstLine="283"/>
            </w:pPr>
            <w:bookmarkStart w:id="2" w:name="שם_ב" w:colFirst="1" w:colLast="1"/>
            <w:r>
              <w:rPr>
                <w:rtl/>
              </w:rPr>
              <w:t xml:space="preserve"> </w:t>
            </w:r>
          </w:p>
        </w:tc>
        <w:tc>
          <w:tcPr>
            <w:tcW w:w="4820" w:type="dxa"/>
          </w:tcPr>
          <w:p w14:paraId="2EF05971" w14:textId="77777777" w:rsidR="000C6B33" w:rsidRDefault="000C6B33">
            <w:pPr>
              <w:pStyle w:val="a"/>
              <w:suppressLineNumbers w:val="0"/>
              <w:spacing w:after="80" w:line="320" w:lineRule="exact"/>
              <w:ind w:firstLine="283"/>
            </w:pPr>
            <w:r>
              <w:rPr>
                <w:rFonts w:hint="cs"/>
                <w:rtl/>
              </w:rPr>
              <w:t>בן חיים אריה</w:t>
            </w:r>
          </w:p>
        </w:tc>
        <w:tc>
          <w:tcPr>
            <w:tcW w:w="2409" w:type="dxa"/>
          </w:tcPr>
          <w:p w14:paraId="55A41100" w14:textId="77777777" w:rsidR="000C6B33" w:rsidRDefault="000C6B33">
            <w:pPr>
              <w:pStyle w:val="a"/>
              <w:suppressLineNumbers w:val="0"/>
              <w:spacing w:after="80" w:line="320" w:lineRule="exact"/>
              <w:ind w:firstLine="283"/>
            </w:pPr>
            <w:r>
              <w:rPr>
                <w:rFonts w:hint="cs"/>
                <w:rtl/>
              </w:rPr>
              <w:t>הנאשם</w:t>
            </w:r>
          </w:p>
        </w:tc>
      </w:tr>
    </w:tbl>
    <w:bookmarkEnd w:id="2"/>
    <w:p w14:paraId="678E33B1" w14:textId="77777777" w:rsidR="00973579" w:rsidRDefault="00413B95">
      <w:pPr>
        <w:pStyle w:val="a"/>
        <w:suppressLineNumbers w:val="0"/>
        <w:spacing w:after="80" w:line="320" w:lineRule="exact"/>
        <w:ind w:firstLine="283"/>
        <w:rPr>
          <w:rFonts w:hint="cs"/>
          <w:b w:val="0"/>
          <w:bCs w:val="0"/>
          <w:rtl/>
        </w:rPr>
      </w:pPr>
      <w:r>
        <w:rPr>
          <w:rFonts w:hint="cs"/>
          <w:b w:val="0"/>
          <w:bCs w:val="0"/>
          <w:rtl/>
        </w:rPr>
        <w:t xml:space="preserve"> </w:t>
      </w:r>
    </w:p>
    <w:tbl>
      <w:tblPr>
        <w:bidiVisual/>
        <w:tblW w:w="8562" w:type="dxa"/>
        <w:tblCellMar>
          <w:left w:w="107" w:type="dxa"/>
          <w:right w:w="107" w:type="dxa"/>
        </w:tblCellMar>
        <w:tblLook w:val="0000" w:firstRow="0" w:lastRow="0" w:firstColumn="0" w:lastColumn="0" w:noHBand="0" w:noVBand="0"/>
      </w:tblPr>
      <w:tblGrid>
        <w:gridCol w:w="1332"/>
        <w:gridCol w:w="7230"/>
      </w:tblGrid>
      <w:tr w:rsidR="000C6B33" w14:paraId="0D17CE57" w14:textId="77777777">
        <w:tc>
          <w:tcPr>
            <w:tcW w:w="1332" w:type="dxa"/>
          </w:tcPr>
          <w:p w14:paraId="55620E2D" w14:textId="77777777" w:rsidR="000C6B33" w:rsidRDefault="000C6B33">
            <w:pPr>
              <w:pStyle w:val="a"/>
              <w:suppressLineNumbers w:val="0"/>
              <w:spacing w:after="80" w:line="320" w:lineRule="exact"/>
              <w:ind w:firstLine="283"/>
            </w:pPr>
            <w:bookmarkStart w:id="3" w:name="FirstLawyer"/>
            <w:r>
              <w:rPr>
                <w:rFonts w:hint="cs"/>
                <w:rtl/>
              </w:rPr>
              <w:t>נוכחים:</w:t>
            </w:r>
          </w:p>
        </w:tc>
        <w:tc>
          <w:tcPr>
            <w:tcW w:w="7230" w:type="dxa"/>
          </w:tcPr>
          <w:p w14:paraId="2DC6BE5F" w14:textId="77777777" w:rsidR="000C6B33" w:rsidRDefault="000C6B33">
            <w:pPr>
              <w:pStyle w:val="a"/>
              <w:suppressLineNumbers w:val="0"/>
              <w:spacing w:after="80" w:line="320" w:lineRule="exact"/>
              <w:ind w:firstLine="283"/>
            </w:pPr>
            <w:r>
              <w:rPr>
                <w:rFonts w:hint="cs"/>
                <w:rtl/>
              </w:rPr>
              <w:t>ב"כ המאשימה – עו"ד גב' הראלה</w:t>
            </w:r>
          </w:p>
          <w:p w14:paraId="3C821D2D" w14:textId="77777777" w:rsidR="000C6B33" w:rsidRDefault="000C6B33">
            <w:pPr>
              <w:pStyle w:val="a"/>
              <w:suppressLineNumbers w:val="0"/>
              <w:spacing w:after="80" w:line="320" w:lineRule="exact"/>
              <w:ind w:firstLine="283"/>
              <w:rPr>
                <w:rFonts w:hint="cs"/>
                <w:rtl/>
              </w:rPr>
            </w:pPr>
            <w:r>
              <w:rPr>
                <w:rFonts w:hint="cs"/>
                <w:rtl/>
              </w:rPr>
              <w:t>הנאשם -  הופיע</w:t>
            </w:r>
          </w:p>
          <w:p w14:paraId="66A618F1" w14:textId="77777777" w:rsidR="000C6B33" w:rsidRDefault="000C6B33">
            <w:pPr>
              <w:pStyle w:val="a"/>
              <w:suppressLineNumbers w:val="0"/>
              <w:spacing w:after="80" w:line="320" w:lineRule="exact"/>
              <w:ind w:firstLine="283"/>
            </w:pPr>
            <w:r>
              <w:rPr>
                <w:rFonts w:hint="cs"/>
                <w:rtl/>
              </w:rPr>
              <w:t>ב"כ הנאשם- עו"ד חליל</w:t>
            </w:r>
          </w:p>
        </w:tc>
      </w:tr>
    </w:tbl>
    <w:p w14:paraId="65538B96" w14:textId="77777777" w:rsidR="003369A1" w:rsidRDefault="003369A1">
      <w:pPr>
        <w:spacing w:after="80" w:line="320" w:lineRule="exact"/>
        <w:ind w:firstLine="283"/>
        <w:rPr>
          <w:sz w:val="22"/>
          <w:rtl/>
        </w:rPr>
      </w:pPr>
      <w:bookmarkStart w:id="4" w:name="סוג_מסמך"/>
      <w:bookmarkStart w:id="5" w:name="Decision1"/>
      <w:bookmarkStart w:id="6" w:name="LawTable"/>
      <w:bookmarkEnd w:id="3"/>
      <w:bookmarkEnd w:id="4"/>
      <w:bookmarkEnd w:id="6"/>
    </w:p>
    <w:p w14:paraId="511EEB3C" w14:textId="77777777" w:rsidR="003369A1" w:rsidRPr="003369A1" w:rsidRDefault="003369A1" w:rsidP="003369A1">
      <w:pPr>
        <w:spacing w:after="120" w:line="240" w:lineRule="exact"/>
        <w:ind w:left="283" w:hanging="283"/>
        <w:rPr>
          <w:rFonts w:ascii="FrankRuehl" w:hAnsi="FrankRuehl" w:cs="FrankRuehl"/>
          <w:sz w:val="24"/>
          <w:rtl/>
        </w:rPr>
      </w:pPr>
    </w:p>
    <w:p w14:paraId="2A332C4C" w14:textId="77777777" w:rsidR="003369A1" w:rsidRPr="003369A1" w:rsidRDefault="003369A1" w:rsidP="003369A1">
      <w:pPr>
        <w:spacing w:after="120" w:line="240" w:lineRule="exact"/>
        <w:ind w:left="283" w:hanging="283"/>
        <w:rPr>
          <w:rFonts w:ascii="FrankRuehl" w:hAnsi="FrankRuehl" w:cs="FrankRuehl"/>
          <w:sz w:val="24"/>
          <w:rtl/>
        </w:rPr>
      </w:pPr>
      <w:r w:rsidRPr="003369A1">
        <w:rPr>
          <w:rFonts w:ascii="FrankRuehl" w:hAnsi="FrankRuehl" w:cs="FrankRuehl"/>
          <w:sz w:val="24"/>
          <w:rtl/>
        </w:rPr>
        <w:t xml:space="preserve">חקיקה שאוזכרה: </w:t>
      </w:r>
    </w:p>
    <w:p w14:paraId="08372EBD" w14:textId="77777777" w:rsidR="003369A1" w:rsidRPr="003369A1" w:rsidRDefault="003369A1" w:rsidP="003369A1">
      <w:pPr>
        <w:spacing w:after="120" w:line="240" w:lineRule="exact"/>
        <w:ind w:left="283" w:hanging="283"/>
        <w:rPr>
          <w:rFonts w:ascii="FrankRuehl" w:hAnsi="FrankRuehl" w:cs="FrankRuehl"/>
          <w:sz w:val="24"/>
          <w:rtl/>
        </w:rPr>
      </w:pPr>
      <w:hyperlink r:id="rId6" w:history="1">
        <w:r w:rsidRPr="003369A1">
          <w:rPr>
            <w:rFonts w:ascii="FrankRuehl" w:hAnsi="FrankRuehl" w:cs="FrankRuehl"/>
            <w:color w:val="0000FF"/>
            <w:sz w:val="24"/>
            <w:u w:val="single"/>
            <w:rtl/>
          </w:rPr>
          <w:t>חוק העונשין, תשל"ז-1977</w:t>
        </w:r>
      </w:hyperlink>
      <w:r w:rsidRPr="003369A1">
        <w:rPr>
          <w:rFonts w:ascii="FrankRuehl" w:hAnsi="FrankRuehl" w:cs="FrankRuehl"/>
          <w:sz w:val="24"/>
          <w:rtl/>
        </w:rPr>
        <w:t xml:space="preserve">: סע'  </w:t>
      </w:r>
      <w:hyperlink r:id="rId7" w:history="1">
        <w:r w:rsidRPr="003369A1">
          <w:rPr>
            <w:rFonts w:ascii="FrankRuehl" w:hAnsi="FrankRuehl" w:cs="FrankRuehl"/>
            <w:color w:val="0000FF"/>
            <w:sz w:val="24"/>
            <w:u w:val="single"/>
            <w:rtl/>
          </w:rPr>
          <w:t>348 (א)</w:t>
        </w:r>
      </w:hyperlink>
    </w:p>
    <w:p w14:paraId="4808B4F1" w14:textId="77777777" w:rsidR="003369A1" w:rsidRPr="003369A1" w:rsidRDefault="003369A1" w:rsidP="003369A1">
      <w:pPr>
        <w:spacing w:after="120" w:line="240" w:lineRule="exact"/>
        <w:ind w:left="283" w:hanging="283"/>
        <w:rPr>
          <w:rFonts w:ascii="FrankRuehl" w:hAnsi="FrankRuehl" w:cs="FrankRuehl"/>
          <w:sz w:val="24"/>
          <w:rtl/>
        </w:rPr>
      </w:pPr>
    </w:p>
    <w:p w14:paraId="111268CE" w14:textId="77777777" w:rsidR="003369A1" w:rsidRPr="003369A1" w:rsidRDefault="003369A1">
      <w:pPr>
        <w:spacing w:after="80" w:line="320" w:lineRule="exact"/>
        <w:ind w:firstLine="283"/>
        <w:rPr>
          <w:sz w:val="22"/>
          <w:rtl/>
        </w:rPr>
      </w:pPr>
      <w:bookmarkStart w:id="7" w:name="LawTable_End"/>
      <w:bookmarkEnd w:id="7"/>
    </w:p>
    <w:p w14:paraId="0A4B65DB" w14:textId="77777777" w:rsidR="00413B95" w:rsidRPr="00413B95" w:rsidRDefault="00413B95">
      <w:pPr>
        <w:spacing w:after="80" w:line="320" w:lineRule="exact"/>
        <w:ind w:firstLine="283"/>
        <w:rPr>
          <w:sz w:val="22"/>
          <w:rtl/>
        </w:rPr>
      </w:pPr>
    </w:p>
    <w:p w14:paraId="098F2CD2" w14:textId="77777777" w:rsidR="00413B95" w:rsidRPr="00413B95" w:rsidRDefault="00413B95">
      <w:pPr>
        <w:spacing w:after="80" w:line="320" w:lineRule="exact"/>
        <w:ind w:firstLine="283"/>
        <w:rPr>
          <w:b/>
          <w:bCs/>
          <w:sz w:val="22"/>
          <w:rtl/>
        </w:rPr>
      </w:pPr>
    </w:p>
    <w:p w14:paraId="54B738D9" w14:textId="77777777" w:rsidR="00973579" w:rsidRPr="00413B95" w:rsidRDefault="00973579">
      <w:pPr>
        <w:spacing w:after="80" w:line="320" w:lineRule="exact"/>
        <w:ind w:firstLine="283"/>
        <w:rPr>
          <w:rFonts w:hint="cs"/>
          <w:b/>
          <w:bCs/>
          <w:sz w:val="22"/>
          <w:rtl/>
        </w:rPr>
      </w:pPr>
    </w:p>
    <w:p w14:paraId="140CBE64" w14:textId="77777777" w:rsidR="00973579" w:rsidRDefault="00973579">
      <w:pPr>
        <w:pBdr>
          <w:top w:val="single" w:sz="4" w:space="1" w:color="auto"/>
          <w:bottom w:val="single" w:sz="4" w:space="1" w:color="auto"/>
        </w:pBdr>
        <w:spacing w:after="80" w:line="320" w:lineRule="exact"/>
        <w:rPr>
          <w:rFonts w:cs="FrankRuehl" w:hint="cs"/>
          <w:sz w:val="22"/>
          <w:szCs w:val="26"/>
          <w:rtl/>
        </w:rPr>
      </w:pPr>
      <w:bookmarkStart w:id="8" w:name="ABSTRACT_START"/>
      <w:bookmarkEnd w:id="8"/>
      <w:r>
        <w:rPr>
          <w:rFonts w:cs="FrankRuehl" w:hint="cs"/>
          <w:sz w:val="22"/>
          <w:szCs w:val="26"/>
          <w:rtl/>
        </w:rPr>
        <w:t>הנאשם הואשם בכך שבחיפה, במועדון נוער עשה מעשה מגונה בכוח שלא כדין ושלא בהסכמתה במתלוננת.</w:t>
      </w:r>
    </w:p>
    <w:p w14:paraId="47F0C8D6" w14:textId="77777777" w:rsidR="00973579" w:rsidRDefault="00973579">
      <w:pPr>
        <w:spacing w:after="80" w:line="320" w:lineRule="exact"/>
        <w:ind w:firstLine="283"/>
        <w:rPr>
          <w:rFonts w:hint="cs"/>
          <w:b/>
          <w:bCs/>
          <w:sz w:val="22"/>
          <w:rtl/>
        </w:rPr>
      </w:pPr>
      <w:bookmarkStart w:id="9" w:name="ABSTRACT_END"/>
      <w:bookmarkEnd w:id="9"/>
    </w:p>
    <w:p w14:paraId="7B5590A8" w14:textId="77777777" w:rsidR="00973579" w:rsidRDefault="00973579">
      <w:pPr>
        <w:spacing w:after="80" w:line="320" w:lineRule="exact"/>
        <w:ind w:firstLine="283"/>
        <w:jc w:val="center"/>
        <w:rPr>
          <w:b/>
          <w:bCs/>
          <w:sz w:val="22"/>
          <w:u w:val="single"/>
          <w:rtl/>
        </w:rPr>
      </w:pPr>
      <w:bookmarkStart w:id="10" w:name="PsakDin"/>
      <w:bookmarkEnd w:id="0"/>
      <w:r>
        <w:rPr>
          <w:b/>
          <w:bCs/>
          <w:sz w:val="22"/>
          <w:u w:val="single"/>
          <w:rtl/>
        </w:rPr>
        <w:t>הכרעת דין</w:t>
      </w:r>
    </w:p>
    <w:bookmarkEnd w:id="10"/>
    <w:p w14:paraId="1C9B71D9" w14:textId="77777777" w:rsidR="00973579" w:rsidRDefault="00413B95">
      <w:pPr>
        <w:spacing w:after="80" w:line="320" w:lineRule="exact"/>
        <w:ind w:firstLine="283"/>
        <w:rPr>
          <w:rFonts w:hint="cs"/>
          <w:sz w:val="22"/>
          <w:rtl/>
        </w:rPr>
      </w:pPr>
      <w:r>
        <w:rPr>
          <w:rFonts w:hint="cs"/>
          <w:sz w:val="22"/>
          <w:rtl/>
        </w:rPr>
        <w:t xml:space="preserve"> </w:t>
      </w:r>
    </w:p>
    <w:p w14:paraId="126B4C34" w14:textId="77777777" w:rsidR="00973579" w:rsidRDefault="00973579">
      <w:pPr>
        <w:spacing w:after="80" w:line="320" w:lineRule="exact"/>
        <w:ind w:firstLine="283"/>
        <w:rPr>
          <w:rFonts w:hint="cs"/>
          <w:sz w:val="22"/>
          <w:rtl/>
        </w:rPr>
      </w:pPr>
      <w:r>
        <w:rPr>
          <w:rFonts w:hint="cs"/>
          <w:sz w:val="22"/>
          <w:rtl/>
        </w:rPr>
        <w:t>1.</w:t>
      </w:r>
      <w:r>
        <w:rPr>
          <w:rFonts w:hint="cs"/>
          <w:sz w:val="22"/>
          <w:rtl/>
        </w:rPr>
        <w:tab/>
        <w:t xml:space="preserve">הנאשם הואשם בכך שבתאריך 15.6.99, סמוך לשעה 11:30, בחיפה, במועדון נוער בחיפה ברחוב דרך יד לבנים עשה מעשה מגונה בכוח שלא כדין ושלא בהסכמתה במתלוננת – סיגל סבג – באופן שהצמידה אל הקיר באוחזו בה בידיו, נישק אותה בלחייה ועל צווארה ומשהרחיקה המתלוננת את הנאשם מעליה אמר לה הנאשם: "אל תפחדי אני לא עושה שום דבר", פתח את רוכסן מכנסיו, הוציא את איבר מינו ונצמד אל המתלוננת כאשר איבר מינו זקור ואמר למתלוננת שהוא רוצה "לגמור". </w:t>
      </w:r>
    </w:p>
    <w:p w14:paraId="39572D79" w14:textId="77777777" w:rsidR="00973579" w:rsidRDefault="00973579">
      <w:pPr>
        <w:spacing w:after="80" w:line="320" w:lineRule="exact"/>
        <w:ind w:firstLine="283"/>
        <w:rPr>
          <w:rFonts w:hint="cs"/>
          <w:sz w:val="22"/>
          <w:rtl/>
        </w:rPr>
      </w:pPr>
      <w:r>
        <w:rPr>
          <w:rFonts w:hint="cs"/>
          <w:sz w:val="22"/>
          <w:rtl/>
        </w:rPr>
        <w:t xml:space="preserve">כשנמלטה המתלוננת מן הנאשם, כך לפי כתב האישום, רדף אחריה הנאשם, </w:t>
      </w:r>
    </w:p>
    <w:p w14:paraId="607858D7" w14:textId="77777777" w:rsidR="00973579" w:rsidRDefault="00973579">
      <w:pPr>
        <w:spacing w:after="80" w:line="320" w:lineRule="exact"/>
        <w:ind w:firstLine="283"/>
        <w:rPr>
          <w:rFonts w:hint="cs"/>
          <w:color w:val="FFFFFF"/>
          <w:sz w:val="4"/>
          <w:szCs w:val="4"/>
          <w:rtl/>
        </w:rPr>
      </w:pPr>
      <w:r>
        <w:rPr>
          <w:rFonts w:hint="cs"/>
          <w:sz w:val="22"/>
          <w:rtl/>
        </w:rPr>
        <w:t>תפס אותה, ליטף אותה בכל חלקי גופה, סובב את המתלוננת וליטף את חזה.</w:t>
      </w:r>
    </w:p>
    <w:p w14:paraId="03F520CD" w14:textId="77777777" w:rsidR="00973579" w:rsidRDefault="00973579">
      <w:pPr>
        <w:spacing w:after="80" w:line="320" w:lineRule="exact"/>
        <w:ind w:firstLine="283"/>
        <w:rPr>
          <w:rFonts w:hint="cs"/>
          <w:sz w:val="22"/>
          <w:rtl/>
        </w:rPr>
      </w:pPr>
      <w:r>
        <w:rPr>
          <w:color w:val="FFFFFF"/>
          <w:sz w:val="4"/>
          <w:szCs w:val="4"/>
          <w:rtl/>
        </w:rPr>
        <w:t>5129371</w:t>
      </w:r>
      <w:r>
        <w:rPr>
          <w:rFonts w:hint="cs"/>
          <w:sz w:val="22"/>
          <w:rtl/>
        </w:rPr>
        <w:t xml:space="preserve">הנאשם הואשם בעבירה של – מעשה מגונה בכוח, לפי </w:t>
      </w:r>
      <w:hyperlink r:id="rId8" w:history="1">
        <w:r w:rsidR="003369A1" w:rsidRPr="003369A1">
          <w:rPr>
            <w:color w:val="0000FF"/>
            <w:sz w:val="22"/>
            <w:u w:val="single"/>
            <w:rtl/>
          </w:rPr>
          <w:t>סעיף 348 (א)</w:t>
        </w:r>
      </w:hyperlink>
      <w:r>
        <w:rPr>
          <w:rFonts w:hint="cs"/>
          <w:sz w:val="22"/>
          <w:rtl/>
        </w:rPr>
        <w:t xml:space="preserve"> + </w:t>
      </w:r>
    </w:p>
    <w:p w14:paraId="6DF81324" w14:textId="77777777" w:rsidR="00973579" w:rsidRDefault="00973579">
      <w:pPr>
        <w:spacing w:after="80" w:line="320" w:lineRule="exact"/>
        <w:ind w:firstLine="283"/>
        <w:rPr>
          <w:rFonts w:hint="cs"/>
          <w:sz w:val="22"/>
          <w:rtl/>
        </w:rPr>
      </w:pPr>
      <w:r>
        <w:rPr>
          <w:rFonts w:hint="cs"/>
          <w:sz w:val="22"/>
          <w:rtl/>
        </w:rPr>
        <w:lastRenderedPageBreak/>
        <w:t>345 (א) (1) ל</w:t>
      </w:r>
      <w:hyperlink r:id="rId9" w:history="1">
        <w:r w:rsidR="00413B95" w:rsidRPr="00413B95">
          <w:rPr>
            <w:rStyle w:val="Hyperlink"/>
            <w:rFonts w:hint="eastAsia"/>
            <w:sz w:val="22"/>
            <w:rtl/>
          </w:rPr>
          <w:t>חוק</w:t>
        </w:r>
        <w:r w:rsidR="00413B95" w:rsidRPr="00413B95">
          <w:rPr>
            <w:rStyle w:val="Hyperlink"/>
            <w:sz w:val="22"/>
            <w:rtl/>
          </w:rPr>
          <w:t xml:space="preserve"> העונשין</w:t>
        </w:r>
      </w:hyperlink>
      <w:r>
        <w:rPr>
          <w:rFonts w:hint="cs"/>
          <w:sz w:val="22"/>
          <w:rtl/>
        </w:rPr>
        <w:t xml:space="preserve">, תשל"ז-1997 כפי שהיו בתוקף במועד הנקוב </w:t>
      </w:r>
    </w:p>
    <w:p w14:paraId="61032E88" w14:textId="77777777" w:rsidR="00973579" w:rsidRDefault="00973579">
      <w:pPr>
        <w:spacing w:after="80" w:line="320" w:lineRule="exact"/>
        <w:ind w:firstLine="283"/>
        <w:rPr>
          <w:rFonts w:hint="cs"/>
          <w:sz w:val="22"/>
          <w:rtl/>
        </w:rPr>
      </w:pPr>
      <w:r>
        <w:rPr>
          <w:rFonts w:hint="cs"/>
          <w:sz w:val="22"/>
          <w:rtl/>
        </w:rPr>
        <w:t>בכתב האישום.</w:t>
      </w:r>
      <w:r>
        <w:rPr>
          <w:color w:val="FFFFFF"/>
          <w:sz w:val="4"/>
          <w:szCs w:val="4"/>
          <w:rtl/>
        </w:rPr>
        <w:t>נ</w:t>
      </w:r>
    </w:p>
    <w:p w14:paraId="521D0B52" w14:textId="77777777" w:rsidR="00973579" w:rsidRDefault="00413B95">
      <w:pPr>
        <w:spacing w:after="80" w:line="320" w:lineRule="exact"/>
        <w:ind w:firstLine="283"/>
        <w:rPr>
          <w:rFonts w:hint="cs"/>
          <w:sz w:val="22"/>
          <w:rtl/>
        </w:rPr>
      </w:pPr>
      <w:r>
        <w:rPr>
          <w:rFonts w:hint="cs"/>
          <w:sz w:val="22"/>
          <w:rtl/>
        </w:rPr>
        <w:t xml:space="preserve"> </w:t>
      </w:r>
    </w:p>
    <w:p w14:paraId="3F48228E" w14:textId="77777777" w:rsidR="00973579" w:rsidRDefault="00973579">
      <w:pPr>
        <w:spacing w:after="80" w:line="320" w:lineRule="exact"/>
        <w:ind w:firstLine="283"/>
        <w:rPr>
          <w:rFonts w:hint="cs"/>
          <w:sz w:val="22"/>
          <w:rtl/>
        </w:rPr>
      </w:pPr>
      <w:r>
        <w:rPr>
          <w:rFonts w:hint="cs"/>
          <w:sz w:val="22"/>
          <w:rtl/>
        </w:rPr>
        <w:t>2.</w:t>
      </w:r>
      <w:r>
        <w:rPr>
          <w:rFonts w:hint="cs"/>
          <w:sz w:val="22"/>
          <w:rtl/>
        </w:rPr>
        <w:tab/>
        <w:t>מטעם המאשימה העידו:</w:t>
      </w:r>
    </w:p>
    <w:p w14:paraId="4D626C4A" w14:textId="77777777" w:rsidR="00973579" w:rsidRDefault="00413B95">
      <w:pPr>
        <w:spacing w:after="80" w:line="320" w:lineRule="exact"/>
        <w:ind w:firstLine="283"/>
        <w:rPr>
          <w:rFonts w:hint="cs"/>
          <w:sz w:val="22"/>
          <w:rtl/>
        </w:rPr>
      </w:pPr>
      <w:r>
        <w:rPr>
          <w:rFonts w:hint="cs"/>
          <w:sz w:val="22"/>
          <w:rtl/>
        </w:rPr>
        <w:t xml:space="preserve"> </w:t>
      </w:r>
    </w:p>
    <w:p w14:paraId="53E13064" w14:textId="77777777" w:rsidR="00973579" w:rsidRDefault="00973579">
      <w:pPr>
        <w:spacing w:after="80" w:line="320" w:lineRule="exact"/>
        <w:ind w:firstLine="283"/>
        <w:rPr>
          <w:rFonts w:hint="cs"/>
          <w:sz w:val="22"/>
          <w:rtl/>
        </w:rPr>
      </w:pPr>
      <w:r>
        <w:rPr>
          <w:rFonts w:hint="cs"/>
          <w:sz w:val="22"/>
          <w:u w:val="single"/>
          <w:rtl/>
        </w:rPr>
        <w:t>רפ"ק אהרון גלאור</w:t>
      </w:r>
      <w:r>
        <w:rPr>
          <w:rFonts w:hint="cs"/>
          <w:sz w:val="22"/>
          <w:rtl/>
        </w:rPr>
        <w:t xml:space="preserve"> – ראש מחלק ע"א במשטרת מרחב חיפה, שגבה את הודעת הנאשם מיום 16.6.99 – מוצג ת/1 ושנכח בעימות שבוצע בין המתלוננת לנאשם ואשר תמלילו הוגש כמוצג נ/8.</w:t>
      </w:r>
      <w:r>
        <w:rPr>
          <w:color w:val="FFFFFF"/>
          <w:sz w:val="4"/>
          <w:szCs w:val="4"/>
          <w:rtl/>
        </w:rPr>
        <w:t>ב</w:t>
      </w:r>
    </w:p>
    <w:p w14:paraId="010A608C" w14:textId="77777777" w:rsidR="00973579" w:rsidRDefault="00973579">
      <w:pPr>
        <w:spacing w:after="80" w:line="320" w:lineRule="exact"/>
        <w:ind w:firstLine="283"/>
        <w:rPr>
          <w:rFonts w:hint="cs"/>
          <w:sz w:val="22"/>
          <w:rtl/>
        </w:rPr>
      </w:pPr>
      <w:r>
        <w:rPr>
          <w:rFonts w:hint="cs"/>
          <w:sz w:val="22"/>
          <w:rtl/>
        </w:rPr>
        <w:t>קלטת התמליל- הוגשה וסומנה כמוצג ת/3 ודו"ח ביצוע ההקלטה – הוגש וסומן ת/4 (בהסכמה).</w:t>
      </w:r>
      <w:r>
        <w:rPr>
          <w:color w:val="FFFFFF"/>
          <w:sz w:val="4"/>
          <w:szCs w:val="4"/>
          <w:rtl/>
        </w:rPr>
        <w:t>ו</w:t>
      </w:r>
    </w:p>
    <w:p w14:paraId="062683C6" w14:textId="77777777" w:rsidR="00973579" w:rsidRDefault="00413B95">
      <w:pPr>
        <w:spacing w:after="80" w:line="320" w:lineRule="exact"/>
        <w:ind w:firstLine="283"/>
        <w:rPr>
          <w:rFonts w:hint="cs"/>
          <w:sz w:val="22"/>
          <w:rtl/>
        </w:rPr>
      </w:pPr>
      <w:r>
        <w:rPr>
          <w:rFonts w:hint="cs"/>
          <w:sz w:val="22"/>
          <w:rtl/>
        </w:rPr>
        <w:t xml:space="preserve"> </w:t>
      </w:r>
    </w:p>
    <w:p w14:paraId="0E99FD27" w14:textId="77777777" w:rsidR="00973579" w:rsidRDefault="00973579">
      <w:pPr>
        <w:spacing w:after="80" w:line="320" w:lineRule="exact"/>
        <w:ind w:firstLine="283"/>
        <w:rPr>
          <w:rFonts w:hint="cs"/>
          <w:sz w:val="22"/>
          <w:rtl/>
        </w:rPr>
      </w:pPr>
      <w:r>
        <w:rPr>
          <w:rFonts w:hint="cs"/>
          <w:sz w:val="22"/>
          <w:u w:val="single"/>
          <w:rtl/>
        </w:rPr>
        <w:t>סיגל סבג</w:t>
      </w:r>
      <w:r>
        <w:rPr>
          <w:rFonts w:hint="cs"/>
          <w:sz w:val="22"/>
          <w:rtl/>
        </w:rPr>
        <w:t xml:space="preserve"> – המתלוננת, שתיארה את האירועים נשוא האישום ואת הנסיבות בהן עשה בה הנאשם את המעשים שיוחסו לו בכתב האישום.</w:t>
      </w:r>
      <w:r>
        <w:rPr>
          <w:color w:val="FFFFFF"/>
          <w:sz w:val="4"/>
          <w:szCs w:val="4"/>
          <w:rtl/>
        </w:rPr>
        <w:t>נ</w:t>
      </w:r>
    </w:p>
    <w:p w14:paraId="44918550" w14:textId="77777777" w:rsidR="00973579" w:rsidRDefault="00973579">
      <w:pPr>
        <w:pStyle w:val="BodyTextIndent"/>
        <w:spacing w:after="80" w:line="320" w:lineRule="exact"/>
        <w:ind w:left="0" w:firstLine="283"/>
        <w:rPr>
          <w:rFonts w:hint="cs"/>
          <w:sz w:val="22"/>
          <w:szCs w:val="24"/>
          <w:rtl/>
        </w:rPr>
      </w:pPr>
      <w:r>
        <w:rPr>
          <w:rFonts w:hint="cs"/>
          <w:sz w:val="22"/>
          <w:szCs w:val="24"/>
          <w:rtl/>
        </w:rPr>
        <w:t>לגרסת המתלוננת, ביקש הנאשם במפורש כי היא תבוא עמו למועדון בדרך יד לבנים, לאחר שבא לגן בו עבדה ואסף אותה משם וכשהגיעו למקום סגר הנאשם את דלתות המועדון, חיבק ונישק אותה בצוואר ובלחי והיא הזיזה אותו מעליה, ואף ראתה כי הוציא  את איבר מינו ממכנסיו והתקרב אליה עד שחשה במגע האיבר.</w:t>
      </w:r>
      <w:r>
        <w:rPr>
          <w:color w:val="FFFFFF"/>
          <w:sz w:val="4"/>
          <w:szCs w:val="4"/>
          <w:rtl/>
        </w:rPr>
        <w:t>ב</w:t>
      </w:r>
    </w:p>
    <w:p w14:paraId="1DB414DA" w14:textId="77777777" w:rsidR="00973579" w:rsidRDefault="00973579">
      <w:pPr>
        <w:spacing w:after="80" w:line="320" w:lineRule="exact"/>
        <w:ind w:firstLine="283"/>
        <w:rPr>
          <w:rFonts w:hint="cs"/>
          <w:sz w:val="22"/>
          <w:rtl/>
        </w:rPr>
      </w:pPr>
      <w:r>
        <w:rPr>
          <w:rFonts w:hint="cs"/>
          <w:sz w:val="22"/>
          <w:rtl/>
        </w:rPr>
        <w:t>לדברי העדה ברחה לעבר הדלת כדי לצאת, אך הנאשם רדף אחריה, תפס אותה, מישש את חזה וגופה וביקש שתיתן לו "לגמור" והוא ישחרר אותה.</w:t>
      </w:r>
      <w:r>
        <w:rPr>
          <w:color w:val="FFFFFF"/>
          <w:sz w:val="4"/>
          <w:szCs w:val="4"/>
          <w:rtl/>
        </w:rPr>
        <w:t>ו</w:t>
      </w:r>
    </w:p>
    <w:p w14:paraId="2090C37E" w14:textId="77777777" w:rsidR="00973579" w:rsidRDefault="00973579">
      <w:pPr>
        <w:spacing w:after="80" w:line="320" w:lineRule="exact"/>
        <w:ind w:firstLine="283"/>
        <w:rPr>
          <w:rFonts w:hint="cs"/>
          <w:sz w:val="22"/>
          <w:rtl/>
        </w:rPr>
      </w:pPr>
      <w:r>
        <w:rPr>
          <w:rFonts w:hint="cs"/>
          <w:sz w:val="22"/>
          <w:rtl/>
        </w:rPr>
        <w:t>לדבריה, אז פתח הנאשם את הדלת במפתח, החזיר אותה לגן וכשהגיעה למקום פרצה בבכי וחברותיה לעבודה היו עדות לכך.</w:t>
      </w:r>
      <w:r>
        <w:rPr>
          <w:color w:val="FFFFFF"/>
          <w:sz w:val="4"/>
          <w:szCs w:val="4"/>
          <w:rtl/>
        </w:rPr>
        <w:t>נ</w:t>
      </w:r>
    </w:p>
    <w:p w14:paraId="6CA87982" w14:textId="77777777" w:rsidR="00973579" w:rsidRDefault="00973579">
      <w:pPr>
        <w:spacing w:after="80" w:line="320" w:lineRule="exact"/>
        <w:ind w:firstLine="283"/>
        <w:rPr>
          <w:rFonts w:hint="cs"/>
          <w:sz w:val="22"/>
          <w:rtl/>
        </w:rPr>
      </w:pPr>
      <w:r>
        <w:rPr>
          <w:rFonts w:hint="cs"/>
          <w:sz w:val="22"/>
          <w:rtl/>
        </w:rPr>
        <w:t>העדה הוסיפה כי התקשרה לגרוש שלה ודיווחה לו על מה שאירע לה.</w:t>
      </w:r>
      <w:r>
        <w:rPr>
          <w:color w:val="FFFFFF"/>
          <w:sz w:val="4"/>
          <w:szCs w:val="4"/>
          <w:rtl/>
        </w:rPr>
        <w:t>ב</w:t>
      </w:r>
    </w:p>
    <w:p w14:paraId="164A6E09" w14:textId="77777777" w:rsidR="00973579" w:rsidRDefault="00973579">
      <w:pPr>
        <w:spacing w:after="80" w:line="320" w:lineRule="exact"/>
        <w:ind w:firstLine="283"/>
        <w:rPr>
          <w:rFonts w:hint="cs"/>
          <w:sz w:val="22"/>
          <w:rtl/>
        </w:rPr>
      </w:pPr>
      <w:r>
        <w:rPr>
          <w:rFonts w:hint="cs"/>
          <w:sz w:val="22"/>
          <w:rtl/>
        </w:rPr>
        <w:t>המתלוננת הבהירה כי בשום שלב של האירוע לא היתה הסכמה מצידה, היא לא ידעה שהוא יעשה לה דבר כזה והדבר נעשה בה בכוח.</w:t>
      </w:r>
      <w:r>
        <w:rPr>
          <w:color w:val="FFFFFF"/>
          <w:sz w:val="4"/>
          <w:szCs w:val="4"/>
          <w:rtl/>
        </w:rPr>
        <w:t>ו</w:t>
      </w:r>
    </w:p>
    <w:p w14:paraId="406C01D9" w14:textId="77777777" w:rsidR="00973579" w:rsidRDefault="00973579">
      <w:pPr>
        <w:spacing w:after="80" w:line="320" w:lineRule="exact"/>
        <w:ind w:firstLine="283"/>
        <w:rPr>
          <w:rFonts w:hint="cs"/>
          <w:sz w:val="22"/>
          <w:rtl/>
        </w:rPr>
      </w:pPr>
      <w:r>
        <w:rPr>
          <w:rFonts w:hint="cs"/>
          <w:sz w:val="22"/>
          <w:rtl/>
        </w:rPr>
        <w:t>במהלך חקירתה הנגדית של העדה בידי הסניגור הוגשה העדות שמסרה במשטרה בתאריך 15.6.99 – מוצג נ/1.</w:t>
      </w:r>
      <w:r>
        <w:rPr>
          <w:color w:val="FFFFFF"/>
          <w:sz w:val="4"/>
          <w:szCs w:val="4"/>
          <w:rtl/>
        </w:rPr>
        <w:t>נ</w:t>
      </w:r>
    </w:p>
    <w:p w14:paraId="0A8FAC9D" w14:textId="77777777" w:rsidR="00973579" w:rsidRDefault="00973579">
      <w:pPr>
        <w:spacing w:after="80" w:line="320" w:lineRule="exact"/>
        <w:ind w:firstLine="283"/>
        <w:rPr>
          <w:rFonts w:hint="cs"/>
          <w:sz w:val="22"/>
          <w:rtl/>
        </w:rPr>
      </w:pPr>
      <w:r>
        <w:rPr>
          <w:rFonts w:hint="cs"/>
          <w:sz w:val="22"/>
          <w:rtl/>
        </w:rPr>
        <w:t>כן הוגשו תמונות של המועדון בו נעשו המעשים נשוא האישום במתלוננת, דרך הגישה אליו ודלת המועדון – מוצגים נ/2 – נ/7.</w:t>
      </w:r>
      <w:r>
        <w:rPr>
          <w:color w:val="FFFFFF"/>
          <w:sz w:val="4"/>
          <w:szCs w:val="4"/>
          <w:rtl/>
        </w:rPr>
        <w:t>ב</w:t>
      </w:r>
    </w:p>
    <w:p w14:paraId="44DDC127" w14:textId="77777777" w:rsidR="00973579" w:rsidRDefault="00973579">
      <w:pPr>
        <w:spacing w:after="80" w:line="320" w:lineRule="exact"/>
        <w:ind w:firstLine="283"/>
        <w:rPr>
          <w:rFonts w:hint="cs"/>
          <w:sz w:val="22"/>
          <w:rtl/>
        </w:rPr>
      </w:pPr>
      <w:r>
        <w:rPr>
          <w:rFonts w:hint="cs"/>
          <w:sz w:val="22"/>
          <w:rtl/>
        </w:rPr>
        <w:t>במהלך חקירתה הנגדית אף הוגש פרוטוקול העימות – נ/8 – ועדות שמסרה המתלוננת בתאריך  16.6.99 – מוצג נ/9.</w:t>
      </w:r>
      <w:r>
        <w:rPr>
          <w:color w:val="FFFFFF"/>
          <w:sz w:val="4"/>
          <w:szCs w:val="4"/>
          <w:rtl/>
        </w:rPr>
        <w:t>ו</w:t>
      </w:r>
    </w:p>
    <w:p w14:paraId="0A47BEE7" w14:textId="77777777" w:rsidR="00973579" w:rsidRDefault="00973579">
      <w:pPr>
        <w:spacing w:after="80" w:line="320" w:lineRule="exact"/>
        <w:ind w:firstLine="283"/>
        <w:rPr>
          <w:rFonts w:hint="cs"/>
          <w:sz w:val="22"/>
          <w:u w:val="single"/>
          <w:rtl/>
        </w:rPr>
      </w:pPr>
    </w:p>
    <w:p w14:paraId="7D734D33" w14:textId="77777777" w:rsidR="00973579" w:rsidRDefault="00973579">
      <w:pPr>
        <w:spacing w:after="80" w:line="320" w:lineRule="exact"/>
        <w:ind w:firstLine="283"/>
        <w:rPr>
          <w:rFonts w:hint="cs"/>
          <w:sz w:val="22"/>
          <w:rtl/>
        </w:rPr>
      </w:pPr>
      <w:r>
        <w:rPr>
          <w:rFonts w:hint="cs"/>
          <w:sz w:val="22"/>
          <w:u w:val="single"/>
          <w:rtl/>
        </w:rPr>
        <w:t>רס"מ שאול יחזקאל</w:t>
      </w:r>
      <w:r>
        <w:rPr>
          <w:rFonts w:hint="cs"/>
          <w:sz w:val="22"/>
          <w:rtl/>
        </w:rPr>
        <w:t xml:space="preserve"> – באמצעותו הוגשה הודעת הנאשם מתאריך 15.6.99 בשעה 15:40 – מוצג ת/2.</w:t>
      </w:r>
      <w:r>
        <w:rPr>
          <w:color w:val="FFFFFF"/>
          <w:sz w:val="4"/>
          <w:szCs w:val="4"/>
          <w:rtl/>
        </w:rPr>
        <w:t>נ</w:t>
      </w:r>
    </w:p>
    <w:p w14:paraId="4B65A0F4" w14:textId="77777777" w:rsidR="00973579" w:rsidRDefault="00973579">
      <w:pPr>
        <w:spacing w:after="80" w:line="320" w:lineRule="exact"/>
        <w:ind w:firstLine="283"/>
        <w:rPr>
          <w:rFonts w:hint="cs"/>
          <w:sz w:val="22"/>
          <w:u w:val="single"/>
          <w:rtl/>
        </w:rPr>
      </w:pPr>
    </w:p>
    <w:p w14:paraId="14DC7B32" w14:textId="77777777" w:rsidR="00973579" w:rsidRDefault="00973579">
      <w:pPr>
        <w:spacing w:after="80" w:line="320" w:lineRule="exact"/>
        <w:ind w:firstLine="283"/>
        <w:rPr>
          <w:rFonts w:hint="cs"/>
          <w:sz w:val="22"/>
          <w:rtl/>
        </w:rPr>
      </w:pPr>
      <w:r>
        <w:rPr>
          <w:rFonts w:hint="cs"/>
          <w:sz w:val="22"/>
          <w:u w:val="single"/>
          <w:rtl/>
        </w:rPr>
        <w:t>אורלי שטרית</w:t>
      </w:r>
      <w:r>
        <w:rPr>
          <w:rFonts w:hint="cs"/>
          <w:sz w:val="22"/>
          <w:rtl/>
        </w:rPr>
        <w:t xml:space="preserve"> – שעבדה עם המתלוננת באותו גן ילדים ובאותו תפקיד ואשר העידה כי כשחזרה המתלוננת מנסיעתה עם הנאשם היא חזרה נסערת, מפוחדת ובוכה, וסיפרה לה מה עשה לה הנאשם.</w:t>
      </w:r>
      <w:r>
        <w:rPr>
          <w:color w:val="FFFFFF"/>
          <w:sz w:val="4"/>
          <w:szCs w:val="4"/>
          <w:rtl/>
        </w:rPr>
        <w:t>ב</w:t>
      </w:r>
    </w:p>
    <w:p w14:paraId="696EFCBC" w14:textId="77777777" w:rsidR="00973579" w:rsidRDefault="00973579">
      <w:pPr>
        <w:spacing w:after="80" w:line="320" w:lineRule="exact"/>
        <w:ind w:firstLine="283"/>
        <w:rPr>
          <w:rFonts w:hint="cs"/>
          <w:sz w:val="22"/>
          <w:u w:val="single"/>
          <w:rtl/>
        </w:rPr>
      </w:pPr>
    </w:p>
    <w:p w14:paraId="61E2B4C0" w14:textId="77777777" w:rsidR="00973579" w:rsidRDefault="00973579">
      <w:pPr>
        <w:spacing w:after="80" w:line="320" w:lineRule="exact"/>
        <w:ind w:firstLine="283"/>
        <w:rPr>
          <w:rFonts w:hint="cs"/>
          <w:sz w:val="22"/>
          <w:rtl/>
        </w:rPr>
      </w:pPr>
      <w:r>
        <w:rPr>
          <w:rFonts w:hint="cs"/>
          <w:sz w:val="22"/>
          <w:u w:val="single"/>
          <w:rtl/>
        </w:rPr>
        <w:t>יעל (ולרי) חלפין</w:t>
      </w:r>
      <w:r>
        <w:rPr>
          <w:rFonts w:hint="cs"/>
          <w:sz w:val="22"/>
          <w:rtl/>
        </w:rPr>
        <w:t xml:space="preserve"> – שהעידה כי היא זו שערכה את ההיכרות בין הנאשם למתלוננת.</w:t>
      </w:r>
      <w:r>
        <w:rPr>
          <w:color w:val="FFFFFF"/>
          <w:sz w:val="4"/>
          <w:szCs w:val="4"/>
          <w:rtl/>
        </w:rPr>
        <w:t>ו</w:t>
      </w:r>
    </w:p>
    <w:p w14:paraId="513D1EA3" w14:textId="77777777" w:rsidR="00973579" w:rsidRDefault="00973579">
      <w:pPr>
        <w:pStyle w:val="BodyTextIndent"/>
        <w:spacing w:after="80" w:line="320" w:lineRule="exact"/>
        <w:ind w:left="0" w:firstLine="283"/>
        <w:rPr>
          <w:rFonts w:hint="cs"/>
          <w:sz w:val="22"/>
          <w:szCs w:val="24"/>
          <w:rtl/>
        </w:rPr>
      </w:pPr>
      <w:r>
        <w:rPr>
          <w:rFonts w:hint="cs"/>
          <w:sz w:val="22"/>
          <w:szCs w:val="24"/>
          <w:rtl/>
        </w:rPr>
        <w:t>היא עבדה עם המתלוננת באותו גן והוא אשר שיכנע אותה כי המתלוננת תלווה אליו למועדון הנוער לקחת ציוד שרצה הנאשם לתת.</w:t>
      </w:r>
      <w:r>
        <w:rPr>
          <w:color w:val="FFFFFF"/>
          <w:sz w:val="4"/>
          <w:szCs w:val="4"/>
          <w:rtl/>
        </w:rPr>
        <w:t>נ</w:t>
      </w:r>
    </w:p>
    <w:p w14:paraId="30CD3AD8" w14:textId="77777777" w:rsidR="00973579" w:rsidRDefault="00973579">
      <w:pPr>
        <w:spacing w:after="80" w:line="320" w:lineRule="exact"/>
        <w:ind w:firstLine="283"/>
        <w:rPr>
          <w:rFonts w:hint="cs"/>
          <w:sz w:val="22"/>
          <w:rtl/>
        </w:rPr>
      </w:pPr>
      <w:r>
        <w:rPr>
          <w:rFonts w:hint="cs"/>
          <w:sz w:val="22"/>
          <w:rtl/>
        </w:rPr>
        <w:lastRenderedPageBreak/>
        <w:t>לדברי העדה, כשחזרה המתלוננת מהנסיעה היא נכנסה לגן לבנה, חיוורת ורועדת ואף היסטרית ופרצה בבכי מר.</w:t>
      </w:r>
      <w:r>
        <w:rPr>
          <w:color w:val="FFFFFF"/>
          <w:sz w:val="4"/>
          <w:szCs w:val="4"/>
          <w:rtl/>
        </w:rPr>
        <w:t>ב</w:t>
      </w:r>
    </w:p>
    <w:p w14:paraId="4C572BF6" w14:textId="77777777" w:rsidR="00973579" w:rsidRDefault="00973579">
      <w:pPr>
        <w:spacing w:after="80" w:line="320" w:lineRule="exact"/>
        <w:ind w:firstLine="283"/>
        <w:rPr>
          <w:rFonts w:hint="cs"/>
          <w:sz w:val="22"/>
          <w:rtl/>
        </w:rPr>
      </w:pPr>
      <w:r>
        <w:rPr>
          <w:rFonts w:hint="cs"/>
          <w:sz w:val="22"/>
          <w:rtl/>
        </w:rPr>
        <w:t>המתלוננת סיפרה לעדה על המעשים שעשה בה הנאשם, כמפורט בעדותה.</w:t>
      </w:r>
      <w:r>
        <w:rPr>
          <w:color w:val="FFFFFF"/>
          <w:sz w:val="4"/>
          <w:szCs w:val="4"/>
          <w:rtl/>
        </w:rPr>
        <w:t>ו</w:t>
      </w:r>
    </w:p>
    <w:p w14:paraId="473E5EBF" w14:textId="77777777" w:rsidR="00973579" w:rsidRDefault="00973579">
      <w:pPr>
        <w:spacing w:after="80" w:line="320" w:lineRule="exact"/>
        <w:ind w:firstLine="283"/>
        <w:rPr>
          <w:rFonts w:hint="cs"/>
          <w:sz w:val="22"/>
          <w:rtl/>
        </w:rPr>
      </w:pPr>
      <w:r>
        <w:rPr>
          <w:rFonts w:hint="cs"/>
          <w:sz w:val="22"/>
          <w:rtl/>
        </w:rPr>
        <w:t>לדברי העדה היא התקשרה לנאשם אך הלה טען כי המתלוננת לא הבינה נכון את מעשיו וכי לא קרה כלום.</w:t>
      </w:r>
      <w:r>
        <w:rPr>
          <w:color w:val="FFFFFF"/>
          <w:sz w:val="4"/>
          <w:szCs w:val="4"/>
          <w:rtl/>
        </w:rPr>
        <w:t>נ</w:t>
      </w:r>
    </w:p>
    <w:p w14:paraId="3EC5B22F" w14:textId="77777777" w:rsidR="00973579" w:rsidRDefault="00973579">
      <w:pPr>
        <w:spacing w:after="80" w:line="320" w:lineRule="exact"/>
        <w:ind w:firstLine="283"/>
        <w:rPr>
          <w:rFonts w:hint="cs"/>
          <w:sz w:val="22"/>
          <w:rtl/>
        </w:rPr>
      </w:pPr>
      <w:r>
        <w:rPr>
          <w:rFonts w:hint="cs"/>
          <w:sz w:val="22"/>
          <w:rtl/>
        </w:rPr>
        <w:t>לדברי העדה, הנאשם שאל אותה המון שאלות - כיצד נראה ביתה של המתלוננת וכל פרט שהיה קשור למתלוננת עניין את הנאשם, אך לידיעת העדה הנאשם לא נכנס לביתה של המתלוננת.</w:t>
      </w:r>
      <w:r>
        <w:rPr>
          <w:color w:val="FFFFFF"/>
          <w:sz w:val="4"/>
          <w:szCs w:val="4"/>
          <w:rtl/>
        </w:rPr>
        <w:t>ב</w:t>
      </w:r>
    </w:p>
    <w:p w14:paraId="41518506" w14:textId="77777777" w:rsidR="00973579" w:rsidRDefault="00413B95">
      <w:pPr>
        <w:spacing w:after="80" w:line="320" w:lineRule="exact"/>
        <w:ind w:firstLine="283"/>
        <w:rPr>
          <w:rFonts w:hint="cs"/>
          <w:sz w:val="22"/>
          <w:rtl/>
        </w:rPr>
      </w:pPr>
      <w:r>
        <w:rPr>
          <w:rFonts w:hint="cs"/>
          <w:sz w:val="22"/>
          <w:rtl/>
        </w:rPr>
        <w:t xml:space="preserve"> </w:t>
      </w:r>
    </w:p>
    <w:p w14:paraId="6F6909C0" w14:textId="77777777" w:rsidR="00973579" w:rsidRDefault="00973579">
      <w:pPr>
        <w:spacing w:after="80" w:line="320" w:lineRule="exact"/>
        <w:ind w:firstLine="283"/>
        <w:rPr>
          <w:rFonts w:hint="cs"/>
          <w:sz w:val="22"/>
          <w:rtl/>
        </w:rPr>
      </w:pPr>
      <w:r>
        <w:rPr>
          <w:rFonts w:hint="cs"/>
          <w:sz w:val="22"/>
          <w:u w:val="single"/>
          <w:rtl/>
        </w:rPr>
        <w:t>שם טוב יורם-סבג</w:t>
      </w:r>
      <w:r>
        <w:rPr>
          <w:rFonts w:hint="cs"/>
          <w:sz w:val="22"/>
          <w:rtl/>
        </w:rPr>
        <w:t xml:space="preserve"> – גרושה של המתלוננת, אשר תיאר כי באותו יום התקשרה אליו גרושתו, שהיתה היסטרית ובכתה (אז עוד היתה אשתו אך בהליכי גירושין).</w:t>
      </w:r>
      <w:r>
        <w:rPr>
          <w:color w:val="FFFFFF"/>
          <w:sz w:val="4"/>
          <w:szCs w:val="4"/>
          <w:rtl/>
        </w:rPr>
        <w:t>ו</w:t>
      </w:r>
    </w:p>
    <w:p w14:paraId="2BA7EB09" w14:textId="77777777" w:rsidR="00973579" w:rsidRDefault="00973579">
      <w:pPr>
        <w:pStyle w:val="BodyTextIndent"/>
        <w:spacing w:after="80" w:line="320" w:lineRule="exact"/>
        <w:ind w:left="0" w:firstLine="283"/>
        <w:rPr>
          <w:rFonts w:hint="cs"/>
          <w:sz w:val="22"/>
          <w:szCs w:val="24"/>
          <w:rtl/>
        </w:rPr>
      </w:pPr>
      <w:r>
        <w:rPr>
          <w:rFonts w:hint="cs"/>
          <w:sz w:val="22"/>
          <w:szCs w:val="24"/>
          <w:rtl/>
        </w:rPr>
        <w:t>גם לו סיפרה המתלוננת מה עשה בה הנאשם ולדברי העד העובדה כי המתלוננת פנתה אליו על אף שהיו במלחמות של הליכי גירושין, מצביעה על כך כי המתלוננת היתה בבעיה רצינית מאוד.</w:t>
      </w:r>
    </w:p>
    <w:p w14:paraId="63F07B7A" w14:textId="77777777" w:rsidR="00973579" w:rsidRDefault="00973579">
      <w:pPr>
        <w:spacing w:after="80" w:line="320" w:lineRule="exact"/>
        <w:ind w:firstLine="283"/>
        <w:rPr>
          <w:rFonts w:hint="cs"/>
          <w:sz w:val="22"/>
          <w:rtl/>
        </w:rPr>
      </w:pPr>
      <w:r>
        <w:rPr>
          <w:rFonts w:hint="cs"/>
          <w:sz w:val="22"/>
          <w:rtl/>
        </w:rPr>
        <w:t xml:space="preserve">לדברי העד, הוא התקשר לנאשם, שהגיע לחנותו, והשתולל בסערת רגשות, תוך שהוא מבקש מהעד שלא יהרוס לו את החיים ולא יתלונן במשטרה. </w:t>
      </w:r>
    </w:p>
    <w:p w14:paraId="1BBDF4E7" w14:textId="77777777" w:rsidR="00973579" w:rsidRDefault="00413B95">
      <w:pPr>
        <w:spacing w:after="80" w:line="320" w:lineRule="exact"/>
        <w:ind w:firstLine="283"/>
        <w:rPr>
          <w:rFonts w:hint="cs"/>
          <w:sz w:val="22"/>
          <w:rtl/>
        </w:rPr>
      </w:pPr>
      <w:r>
        <w:rPr>
          <w:rFonts w:hint="cs"/>
          <w:sz w:val="22"/>
          <w:rtl/>
        </w:rPr>
        <w:t xml:space="preserve"> </w:t>
      </w:r>
    </w:p>
    <w:p w14:paraId="616905E0" w14:textId="77777777" w:rsidR="00973579" w:rsidRDefault="00973579">
      <w:pPr>
        <w:spacing w:after="80" w:line="320" w:lineRule="exact"/>
        <w:ind w:firstLine="283"/>
        <w:rPr>
          <w:rFonts w:hint="cs"/>
          <w:sz w:val="22"/>
          <w:rtl/>
        </w:rPr>
      </w:pPr>
      <w:r>
        <w:rPr>
          <w:rFonts w:hint="cs"/>
          <w:sz w:val="22"/>
          <w:rtl/>
        </w:rPr>
        <w:t>3.</w:t>
      </w:r>
      <w:r>
        <w:rPr>
          <w:rFonts w:hint="cs"/>
          <w:sz w:val="22"/>
          <w:rtl/>
        </w:rPr>
        <w:tab/>
        <w:t>מטעם ההגנה העיד הנאשם בעצמו כעד יחיד מטעמו.</w:t>
      </w:r>
    </w:p>
    <w:p w14:paraId="151358EA" w14:textId="77777777" w:rsidR="00973579" w:rsidRDefault="00973579">
      <w:pPr>
        <w:spacing w:after="80" w:line="320" w:lineRule="exact"/>
        <w:ind w:firstLine="283"/>
        <w:rPr>
          <w:rFonts w:hint="cs"/>
          <w:sz w:val="22"/>
          <w:rtl/>
        </w:rPr>
      </w:pPr>
      <w:r>
        <w:rPr>
          <w:rFonts w:hint="cs"/>
          <w:sz w:val="22"/>
          <w:rtl/>
        </w:rPr>
        <w:t>הנאשם אישר כי היה מיודד עם המתלוננת וזאת כי ניסה לעזור לה בבעיותיה האישיות.</w:t>
      </w:r>
    </w:p>
    <w:p w14:paraId="2246CA1F" w14:textId="77777777" w:rsidR="00973579" w:rsidRDefault="00973579">
      <w:pPr>
        <w:spacing w:after="80" w:line="320" w:lineRule="exact"/>
        <w:ind w:firstLine="283"/>
        <w:rPr>
          <w:rFonts w:hint="cs"/>
          <w:sz w:val="22"/>
          <w:rtl/>
        </w:rPr>
      </w:pPr>
      <w:r>
        <w:rPr>
          <w:rFonts w:hint="cs"/>
          <w:sz w:val="22"/>
          <w:rtl/>
        </w:rPr>
        <w:t>הנאשם אישר כי הציע למתלוננת לתת לה ציוד לגן ואכן בא לקחת אותה במועד נשוא האישום, הם הגיעו למועדון, הוא נתן למתלוננת את הציוד, היא בכתה, הוא הרגיע אותה, היא חיבקה אותו גם ואז יצאו מהמועדון וחזרו לגן, כשהמתלוננת במצב רוח מצויין, לדבריו.</w:t>
      </w:r>
    </w:p>
    <w:p w14:paraId="10C4DB2F" w14:textId="77777777" w:rsidR="00973579" w:rsidRDefault="00413B95">
      <w:pPr>
        <w:spacing w:after="80" w:line="320" w:lineRule="exact"/>
        <w:ind w:firstLine="283"/>
        <w:rPr>
          <w:rFonts w:hint="cs"/>
          <w:sz w:val="22"/>
          <w:rtl/>
        </w:rPr>
      </w:pPr>
      <w:r>
        <w:rPr>
          <w:rFonts w:hint="cs"/>
          <w:sz w:val="22"/>
          <w:rtl/>
        </w:rPr>
        <w:t xml:space="preserve"> </w:t>
      </w:r>
    </w:p>
    <w:p w14:paraId="6B195E55" w14:textId="77777777" w:rsidR="00973579" w:rsidRDefault="00973579">
      <w:pPr>
        <w:spacing w:after="80" w:line="320" w:lineRule="exact"/>
        <w:ind w:firstLine="283"/>
        <w:rPr>
          <w:rFonts w:hint="cs"/>
          <w:sz w:val="22"/>
          <w:rtl/>
        </w:rPr>
      </w:pPr>
      <w:r>
        <w:rPr>
          <w:rFonts w:hint="cs"/>
          <w:sz w:val="22"/>
          <w:rtl/>
        </w:rPr>
        <w:t>4.</w:t>
      </w:r>
      <w:r>
        <w:rPr>
          <w:rFonts w:hint="cs"/>
          <w:sz w:val="22"/>
          <w:rtl/>
        </w:rPr>
        <w:tab/>
        <w:t xml:space="preserve">לאחר ששמעתי את העדויות ועיינתי בראיות אני קובעת כי עובדות כתב </w:t>
      </w:r>
    </w:p>
    <w:p w14:paraId="4744CEED" w14:textId="77777777" w:rsidR="00973579" w:rsidRDefault="00973579">
      <w:pPr>
        <w:pStyle w:val="BodyTextIndent"/>
        <w:spacing w:after="80" w:line="320" w:lineRule="exact"/>
        <w:ind w:left="0" w:firstLine="283"/>
        <w:rPr>
          <w:rFonts w:hint="cs"/>
          <w:sz w:val="22"/>
          <w:szCs w:val="24"/>
          <w:rtl/>
        </w:rPr>
      </w:pPr>
      <w:r>
        <w:rPr>
          <w:rFonts w:hint="cs"/>
          <w:sz w:val="22"/>
          <w:szCs w:val="24"/>
          <w:rtl/>
        </w:rPr>
        <w:t>האישום הוכחו בפני מעבר לספק סביר ואני מרשיעה את הנאשם בעבירות שיוחסו לו.</w:t>
      </w:r>
    </w:p>
    <w:p w14:paraId="35C3313D" w14:textId="77777777" w:rsidR="00973579" w:rsidRDefault="00413B95">
      <w:pPr>
        <w:spacing w:after="80" w:line="320" w:lineRule="exact"/>
        <w:ind w:firstLine="283"/>
        <w:rPr>
          <w:rFonts w:hint="cs"/>
          <w:sz w:val="22"/>
          <w:rtl/>
        </w:rPr>
      </w:pPr>
      <w:r>
        <w:rPr>
          <w:rFonts w:hint="cs"/>
          <w:sz w:val="22"/>
          <w:rtl/>
        </w:rPr>
        <w:t xml:space="preserve"> </w:t>
      </w:r>
    </w:p>
    <w:p w14:paraId="1C44D484" w14:textId="77777777" w:rsidR="00973579" w:rsidRDefault="00973579">
      <w:pPr>
        <w:spacing w:after="80" w:line="320" w:lineRule="exact"/>
        <w:ind w:firstLine="283"/>
        <w:rPr>
          <w:rFonts w:hint="cs"/>
          <w:sz w:val="22"/>
          <w:rtl/>
        </w:rPr>
      </w:pPr>
      <w:r>
        <w:rPr>
          <w:rFonts w:hint="cs"/>
          <w:sz w:val="22"/>
          <w:rtl/>
        </w:rPr>
        <w:t>5.</w:t>
      </w:r>
      <w:r>
        <w:rPr>
          <w:rFonts w:hint="cs"/>
          <w:sz w:val="22"/>
          <w:rtl/>
        </w:rPr>
        <w:tab/>
        <w:t xml:space="preserve">גרסת המתלוננת היתה אמינה ומהימנה עלי, עומדת במבחני ההגיון </w:t>
      </w:r>
    </w:p>
    <w:p w14:paraId="1799A040" w14:textId="77777777" w:rsidR="00973579" w:rsidRDefault="00973579">
      <w:pPr>
        <w:spacing w:after="80" w:line="320" w:lineRule="exact"/>
        <w:ind w:firstLine="283"/>
        <w:rPr>
          <w:rFonts w:hint="cs"/>
          <w:sz w:val="22"/>
          <w:rtl/>
        </w:rPr>
      </w:pPr>
      <w:r>
        <w:rPr>
          <w:rFonts w:hint="cs"/>
          <w:sz w:val="22"/>
          <w:rtl/>
        </w:rPr>
        <w:t>והסבירות ונתמכה בכל העדויות של עדי התביעה ואף בגרסת הנאשם עצמו.</w:t>
      </w:r>
    </w:p>
    <w:p w14:paraId="7BA577FC" w14:textId="77777777" w:rsidR="00973579" w:rsidRDefault="00973579">
      <w:pPr>
        <w:spacing w:after="80" w:line="320" w:lineRule="exact"/>
        <w:ind w:firstLine="283"/>
        <w:rPr>
          <w:rFonts w:hint="cs"/>
          <w:sz w:val="22"/>
          <w:rtl/>
        </w:rPr>
      </w:pPr>
      <w:r>
        <w:rPr>
          <w:rFonts w:hint="cs"/>
          <w:sz w:val="22"/>
          <w:rtl/>
        </w:rPr>
        <w:t>לעומת זאת, גרסת הנאשם לא היתה אמינה ומהימנה עלי, אינה עומדת במבחני ההגיון והסבירות ולא הובאה כל ראייה נוספת או עדות אחרת לתמוך בה.</w:t>
      </w:r>
    </w:p>
    <w:p w14:paraId="15F8FC5B" w14:textId="77777777" w:rsidR="00973579" w:rsidRDefault="00413B95">
      <w:pPr>
        <w:spacing w:after="80" w:line="320" w:lineRule="exact"/>
        <w:ind w:firstLine="283"/>
        <w:rPr>
          <w:rFonts w:hint="cs"/>
          <w:sz w:val="22"/>
          <w:rtl/>
        </w:rPr>
      </w:pPr>
      <w:r>
        <w:rPr>
          <w:rFonts w:hint="cs"/>
          <w:sz w:val="22"/>
          <w:rtl/>
        </w:rPr>
        <w:t xml:space="preserve"> </w:t>
      </w:r>
    </w:p>
    <w:p w14:paraId="0BF5E1A4" w14:textId="77777777" w:rsidR="00973579" w:rsidRDefault="00973579">
      <w:pPr>
        <w:spacing w:after="80" w:line="320" w:lineRule="exact"/>
        <w:ind w:firstLine="283"/>
        <w:rPr>
          <w:rFonts w:hint="cs"/>
          <w:sz w:val="22"/>
          <w:rtl/>
        </w:rPr>
      </w:pPr>
      <w:r>
        <w:rPr>
          <w:rFonts w:hint="cs"/>
          <w:sz w:val="22"/>
          <w:rtl/>
        </w:rPr>
        <w:t>6.</w:t>
      </w:r>
      <w:r>
        <w:rPr>
          <w:rFonts w:hint="cs"/>
          <w:sz w:val="22"/>
          <w:rtl/>
        </w:rPr>
        <w:tab/>
        <w:t xml:space="preserve">הסתירות כביכול עליהן הצביע ב"כ הנאשם בסיכומיו אינן סתירות </w:t>
      </w:r>
    </w:p>
    <w:p w14:paraId="72DDF4FE" w14:textId="77777777" w:rsidR="00973579" w:rsidRDefault="00973579">
      <w:pPr>
        <w:pStyle w:val="BodyTextIndent"/>
        <w:spacing w:after="80" w:line="320" w:lineRule="exact"/>
        <w:ind w:left="0" w:firstLine="283"/>
        <w:rPr>
          <w:rFonts w:hint="cs"/>
          <w:sz w:val="22"/>
          <w:szCs w:val="24"/>
          <w:rtl/>
        </w:rPr>
      </w:pPr>
      <w:r>
        <w:rPr>
          <w:rFonts w:hint="cs"/>
          <w:sz w:val="22"/>
          <w:szCs w:val="24"/>
          <w:rtl/>
        </w:rPr>
        <w:t>מהותיות.</w:t>
      </w:r>
    </w:p>
    <w:p w14:paraId="480C98C1" w14:textId="77777777" w:rsidR="00973579" w:rsidRDefault="00973579">
      <w:pPr>
        <w:spacing w:after="80" w:line="320" w:lineRule="exact"/>
        <w:ind w:firstLine="283"/>
        <w:rPr>
          <w:rFonts w:hint="cs"/>
          <w:sz w:val="22"/>
          <w:rtl/>
        </w:rPr>
      </w:pPr>
      <w:r>
        <w:rPr>
          <w:rFonts w:hint="cs"/>
          <w:sz w:val="22"/>
          <w:rtl/>
        </w:rPr>
        <w:t xml:space="preserve">הנאשם לא הביא כל ראיות פרט לעדותו בפני אשר יחזקו את גרסתו כי ביקר בביתה של המתלוננת, ולמעשה מגרסתה של עדת התביעה ולרי, ברור כיצד ידע הנאשם פרטים אלה ואחרים על ביתה של המתלוננת וזאת לאחר שתחקר את העדה, כפי שנראה מאחר וגילה התעניינות רבה במתלוננת. </w:t>
      </w:r>
    </w:p>
    <w:p w14:paraId="264CEDEB" w14:textId="77777777" w:rsidR="00973579" w:rsidRDefault="00413B95">
      <w:pPr>
        <w:spacing w:after="80" w:line="320" w:lineRule="exact"/>
        <w:ind w:firstLine="283"/>
        <w:rPr>
          <w:rFonts w:hint="cs"/>
          <w:sz w:val="22"/>
          <w:rtl/>
        </w:rPr>
      </w:pPr>
      <w:r>
        <w:rPr>
          <w:rFonts w:hint="cs"/>
          <w:sz w:val="22"/>
          <w:rtl/>
        </w:rPr>
        <w:t xml:space="preserve"> </w:t>
      </w:r>
    </w:p>
    <w:p w14:paraId="705026FC" w14:textId="77777777" w:rsidR="00973579" w:rsidRDefault="00973579">
      <w:pPr>
        <w:spacing w:after="80" w:line="320" w:lineRule="exact"/>
        <w:ind w:firstLine="283"/>
        <w:rPr>
          <w:rFonts w:hint="cs"/>
          <w:sz w:val="22"/>
          <w:rtl/>
        </w:rPr>
      </w:pPr>
      <w:r>
        <w:rPr>
          <w:rFonts w:hint="cs"/>
          <w:sz w:val="22"/>
          <w:rtl/>
        </w:rPr>
        <w:t>7.</w:t>
      </w:r>
      <w:r>
        <w:rPr>
          <w:rFonts w:hint="cs"/>
          <w:sz w:val="22"/>
          <w:rtl/>
        </w:rPr>
        <w:tab/>
        <w:t xml:space="preserve">הסבריה של המתלוננת מדוע חזרה עם הנאשם לגן  ומדוע נשארה עד סוף </w:t>
      </w:r>
    </w:p>
    <w:p w14:paraId="4DF490D9" w14:textId="77777777" w:rsidR="00973579" w:rsidRDefault="00973579">
      <w:pPr>
        <w:pStyle w:val="Heading6"/>
        <w:spacing w:after="80" w:line="320" w:lineRule="exact"/>
        <w:ind w:left="0" w:firstLine="283"/>
        <w:rPr>
          <w:rFonts w:hint="cs"/>
          <w:sz w:val="22"/>
          <w:szCs w:val="24"/>
          <w:rtl/>
        </w:rPr>
      </w:pPr>
      <w:r>
        <w:rPr>
          <w:rFonts w:hint="cs"/>
          <w:sz w:val="22"/>
          <w:szCs w:val="24"/>
          <w:rtl/>
        </w:rPr>
        <w:t>יום העבודה מתקבלים על דעתי והם סבירים בעיני.</w:t>
      </w:r>
    </w:p>
    <w:p w14:paraId="3A65C60D" w14:textId="77777777" w:rsidR="00973579" w:rsidRDefault="00973579">
      <w:pPr>
        <w:pStyle w:val="BodyTextIndent"/>
        <w:spacing w:after="80" w:line="320" w:lineRule="exact"/>
        <w:ind w:left="0" w:firstLine="283"/>
        <w:rPr>
          <w:rFonts w:hint="cs"/>
          <w:sz w:val="22"/>
          <w:szCs w:val="24"/>
          <w:rtl/>
        </w:rPr>
      </w:pPr>
      <w:r>
        <w:rPr>
          <w:rFonts w:hint="cs"/>
          <w:sz w:val="22"/>
          <w:szCs w:val="24"/>
          <w:rtl/>
        </w:rPr>
        <w:lastRenderedPageBreak/>
        <w:t>הסברים אלה של המתלוננת לא נסתרו ע"י הסניגור.</w:t>
      </w:r>
    </w:p>
    <w:p w14:paraId="6D6BA5CE" w14:textId="77777777" w:rsidR="00973579" w:rsidRDefault="00413B95">
      <w:pPr>
        <w:spacing w:after="80" w:line="320" w:lineRule="exact"/>
        <w:ind w:firstLine="283"/>
        <w:rPr>
          <w:rFonts w:hint="cs"/>
          <w:sz w:val="22"/>
          <w:rtl/>
        </w:rPr>
      </w:pPr>
      <w:r>
        <w:rPr>
          <w:rFonts w:hint="cs"/>
          <w:sz w:val="22"/>
          <w:rtl/>
        </w:rPr>
        <w:t xml:space="preserve"> </w:t>
      </w:r>
    </w:p>
    <w:p w14:paraId="55C4BBCE" w14:textId="77777777" w:rsidR="00973579" w:rsidRDefault="00973579">
      <w:pPr>
        <w:spacing w:after="80" w:line="320" w:lineRule="exact"/>
        <w:ind w:firstLine="283"/>
        <w:rPr>
          <w:rFonts w:hint="cs"/>
          <w:sz w:val="22"/>
          <w:rtl/>
        </w:rPr>
      </w:pPr>
      <w:r>
        <w:rPr>
          <w:rFonts w:hint="cs"/>
          <w:sz w:val="22"/>
          <w:rtl/>
        </w:rPr>
        <w:t>8.</w:t>
      </w:r>
      <w:r>
        <w:rPr>
          <w:rFonts w:hint="cs"/>
          <w:sz w:val="22"/>
          <w:rtl/>
        </w:rPr>
        <w:tab/>
        <w:t xml:space="preserve">אני דוחה טענת הסניגור לפיה המתלוננת והעדות תאמו בפניהן את העדויות, </w:t>
      </w:r>
    </w:p>
    <w:p w14:paraId="7765C44B" w14:textId="77777777" w:rsidR="00973579" w:rsidRDefault="00973579">
      <w:pPr>
        <w:pStyle w:val="BodyTextIndent"/>
        <w:spacing w:after="80" w:line="320" w:lineRule="exact"/>
        <w:ind w:left="0" w:firstLine="283"/>
        <w:rPr>
          <w:rFonts w:hint="cs"/>
          <w:sz w:val="22"/>
          <w:szCs w:val="24"/>
          <w:rtl/>
        </w:rPr>
      </w:pPr>
      <w:r>
        <w:rPr>
          <w:rFonts w:hint="cs"/>
          <w:sz w:val="22"/>
          <w:szCs w:val="24"/>
          <w:rtl/>
        </w:rPr>
        <w:t xml:space="preserve">כטענה שלא הוכחה ולא נמצא לה כל בסיס בחומר שהובא לידיעתי. </w:t>
      </w:r>
    </w:p>
    <w:p w14:paraId="1628781F" w14:textId="77777777" w:rsidR="00973579" w:rsidRDefault="00413B95">
      <w:pPr>
        <w:pStyle w:val="BodyTextIndent"/>
        <w:spacing w:after="80" w:line="320" w:lineRule="exact"/>
        <w:ind w:left="0" w:firstLine="283"/>
        <w:rPr>
          <w:rFonts w:hint="cs"/>
          <w:sz w:val="22"/>
          <w:szCs w:val="24"/>
          <w:rtl/>
        </w:rPr>
      </w:pPr>
      <w:r>
        <w:rPr>
          <w:rFonts w:hint="cs"/>
          <w:sz w:val="22"/>
          <w:szCs w:val="24"/>
          <w:rtl/>
        </w:rPr>
        <w:t xml:space="preserve"> </w:t>
      </w:r>
    </w:p>
    <w:p w14:paraId="2994EEF1" w14:textId="77777777" w:rsidR="00973579" w:rsidRDefault="00973579">
      <w:pPr>
        <w:spacing w:after="80" w:line="320" w:lineRule="exact"/>
        <w:ind w:firstLine="283"/>
        <w:rPr>
          <w:rFonts w:hint="cs"/>
          <w:sz w:val="22"/>
          <w:rtl/>
        </w:rPr>
      </w:pPr>
      <w:r>
        <w:rPr>
          <w:rFonts w:hint="cs"/>
          <w:sz w:val="22"/>
          <w:rtl/>
        </w:rPr>
        <w:t>9.</w:t>
      </w:r>
      <w:r>
        <w:rPr>
          <w:rFonts w:hint="cs"/>
          <w:sz w:val="22"/>
          <w:rtl/>
        </w:rPr>
        <w:tab/>
        <w:t xml:space="preserve">כאמור, גרסתה של המתלוננת לגבי מצבה הנפשי כשחזרה לגן – נתמכה </w:t>
      </w:r>
    </w:p>
    <w:p w14:paraId="519F576F" w14:textId="77777777" w:rsidR="00973579" w:rsidRDefault="00973579">
      <w:pPr>
        <w:pStyle w:val="BodyTextIndent"/>
        <w:spacing w:after="80" w:line="320" w:lineRule="exact"/>
        <w:ind w:left="0" w:firstLine="283"/>
        <w:rPr>
          <w:rFonts w:hint="cs"/>
          <w:sz w:val="22"/>
          <w:szCs w:val="24"/>
          <w:rtl/>
        </w:rPr>
      </w:pPr>
      <w:r>
        <w:rPr>
          <w:rFonts w:hint="cs"/>
          <w:sz w:val="22"/>
          <w:szCs w:val="24"/>
          <w:rtl/>
        </w:rPr>
        <w:t>בעדויות חברותיה לעבודה - אורלי וולרי ואף בעדותו של גרושה שם טוב יורם.</w:t>
      </w:r>
    </w:p>
    <w:p w14:paraId="68EA2CE4" w14:textId="77777777" w:rsidR="00973579" w:rsidRDefault="00973579">
      <w:pPr>
        <w:spacing w:after="80" w:line="320" w:lineRule="exact"/>
        <w:ind w:firstLine="283"/>
        <w:rPr>
          <w:rFonts w:hint="cs"/>
          <w:sz w:val="22"/>
          <w:rtl/>
        </w:rPr>
      </w:pPr>
      <w:r>
        <w:rPr>
          <w:rFonts w:hint="cs"/>
          <w:sz w:val="22"/>
          <w:rtl/>
        </w:rPr>
        <w:t>עדים אלה העידו כי המתלוננת היתה נסערת, בוכיה, נפחדת ואף היסטרית.</w:t>
      </w:r>
    </w:p>
    <w:p w14:paraId="7AC9126C" w14:textId="77777777" w:rsidR="00973579" w:rsidRDefault="00973579">
      <w:pPr>
        <w:spacing w:after="80" w:line="320" w:lineRule="exact"/>
        <w:ind w:firstLine="283"/>
        <w:rPr>
          <w:rFonts w:hint="cs"/>
          <w:sz w:val="22"/>
          <w:rtl/>
        </w:rPr>
      </w:pPr>
      <w:r>
        <w:rPr>
          <w:rFonts w:hint="cs"/>
          <w:sz w:val="22"/>
          <w:rtl/>
        </w:rPr>
        <w:t>התנהגות זו אינה התנהגות של מי אשר מצוי במצב רוח מצויין, כדברי הנאשם וברור כי המתלוננת חוותה חוויה טראומטית אשר גרמה לה להתנהג באופן המתואר, דווקא ביום שהגיעה לגן במצב רוח טוב, כפי שהעידה העדה ולרי וזאת עובר למועד בו לקח אותה הנאשם למועדון.</w:t>
      </w:r>
    </w:p>
    <w:p w14:paraId="0ED4B325" w14:textId="77777777" w:rsidR="00973579" w:rsidRDefault="00973579">
      <w:pPr>
        <w:spacing w:after="80" w:line="320" w:lineRule="exact"/>
        <w:ind w:firstLine="283"/>
        <w:rPr>
          <w:rFonts w:hint="cs"/>
          <w:sz w:val="22"/>
          <w:rtl/>
        </w:rPr>
      </w:pPr>
      <w:r>
        <w:rPr>
          <w:rFonts w:hint="cs"/>
          <w:sz w:val="22"/>
          <w:rtl/>
        </w:rPr>
        <w:t>גם תיאורה של ולרי לרקע להיכרות הנאשם עם המתלוננת, כמו גם ללחץ שהפעיל כדי  שהמתלוננת ולא אחרת תתלווה אליו למועדון, עולה בקנה אחד עם תיאורה של המתלוננת וסותר את סיפורו של הנאשם.</w:t>
      </w:r>
    </w:p>
    <w:p w14:paraId="10E95A4D" w14:textId="77777777" w:rsidR="00973579" w:rsidRDefault="00413B95">
      <w:pPr>
        <w:spacing w:after="80" w:line="320" w:lineRule="exact"/>
        <w:ind w:firstLine="283"/>
        <w:rPr>
          <w:rFonts w:hint="cs"/>
          <w:sz w:val="22"/>
          <w:rtl/>
        </w:rPr>
      </w:pPr>
      <w:r>
        <w:rPr>
          <w:rFonts w:hint="cs"/>
          <w:sz w:val="22"/>
          <w:rtl/>
        </w:rPr>
        <w:t xml:space="preserve"> </w:t>
      </w:r>
    </w:p>
    <w:p w14:paraId="6339F6DD" w14:textId="77777777" w:rsidR="00973579" w:rsidRDefault="00973579">
      <w:pPr>
        <w:spacing w:after="80" w:line="320" w:lineRule="exact"/>
        <w:ind w:firstLine="283"/>
        <w:rPr>
          <w:rFonts w:hint="cs"/>
          <w:sz w:val="22"/>
          <w:rtl/>
        </w:rPr>
      </w:pPr>
      <w:r>
        <w:rPr>
          <w:rFonts w:hint="cs"/>
          <w:sz w:val="22"/>
          <w:rtl/>
        </w:rPr>
        <w:t>10.</w:t>
      </w:r>
      <w:r>
        <w:rPr>
          <w:rFonts w:hint="cs"/>
          <w:sz w:val="22"/>
          <w:rtl/>
        </w:rPr>
        <w:tab/>
        <w:t xml:space="preserve">נראה כי הנאשם בחר בתירוץ של מתן הציוד תוך ניצול תפקידו בעירייה, על </w:t>
      </w:r>
    </w:p>
    <w:p w14:paraId="41C073A5" w14:textId="77777777" w:rsidR="00973579" w:rsidRDefault="00973579">
      <w:pPr>
        <w:pStyle w:val="BodyTextIndent"/>
        <w:spacing w:after="80" w:line="320" w:lineRule="exact"/>
        <w:ind w:left="0" w:firstLine="283"/>
        <w:rPr>
          <w:rFonts w:hint="cs"/>
          <w:sz w:val="22"/>
          <w:szCs w:val="24"/>
          <w:rtl/>
        </w:rPr>
      </w:pPr>
      <w:r>
        <w:rPr>
          <w:rFonts w:hint="cs"/>
          <w:sz w:val="22"/>
          <w:szCs w:val="24"/>
          <w:rtl/>
        </w:rPr>
        <w:t>מנת להתייחד עם המתלוננת בנסיבות המתוארות בעדויות ובאישום וזאת מתוך כוונה מראש לבצע את העבירות נשוא האישום.</w:t>
      </w:r>
    </w:p>
    <w:p w14:paraId="0F216859" w14:textId="77777777" w:rsidR="00973579" w:rsidRDefault="00413B95">
      <w:pPr>
        <w:spacing w:after="80" w:line="320" w:lineRule="exact"/>
        <w:ind w:firstLine="283"/>
        <w:rPr>
          <w:rFonts w:hint="cs"/>
          <w:sz w:val="22"/>
          <w:rtl/>
        </w:rPr>
      </w:pPr>
      <w:r>
        <w:rPr>
          <w:rFonts w:hint="cs"/>
          <w:sz w:val="22"/>
          <w:rtl/>
        </w:rPr>
        <w:t xml:space="preserve"> </w:t>
      </w:r>
    </w:p>
    <w:p w14:paraId="0FACC4EC" w14:textId="77777777" w:rsidR="00973579" w:rsidRDefault="00973579">
      <w:pPr>
        <w:spacing w:after="80" w:line="320" w:lineRule="exact"/>
        <w:ind w:firstLine="283"/>
        <w:rPr>
          <w:rFonts w:hint="cs"/>
          <w:sz w:val="22"/>
          <w:rtl/>
        </w:rPr>
      </w:pPr>
      <w:r>
        <w:rPr>
          <w:rFonts w:hint="cs"/>
          <w:sz w:val="22"/>
          <w:rtl/>
        </w:rPr>
        <w:t>11.</w:t>
      </w:r>
      <w:r>
        <w:rPr>
          <w:rFonts w:hint="cs"/>
          <w:sz w:val="22"/>
          <w:rtl/>
        </w:rPr>
        <w:tab/>
        <w:t>כאמור, מצאתי תימוכין לגרסת המתלוננת גם בגרסת הנאשם עצמו:</w:t>
      </w:r>
    </w:p>
    <w:p w14:paraId="720B5A1D" w14:textId="77777777" w:rsidR="00973579" w:rsidRDefault="00973579">
      <w:pPr>
        <w:spacing w:after="80" w:line="320" w:lineRule="exact"/>
        <w:ind w:firstLine="283"/>
        <w:rPr>
          <w:rFonts w:hint="cs"/>
          <w:sz w:val="22"/>
          <w:rtl/>
        </w:rPr>
      </w:pPr>
      <w:r>
        <w:rPr>
          <w:rFonts w:hint="cs"/>
          <w:sz w:val="22"/>
          <w:rtl/>
        </w:rPr>
        <w:t>בהודעתו ת/2 – מיד כשהובא לחקירה, מעיד הנאשם: "ואח"כ פתאום אני חיבקתי אותה ונתתי לה נשיקה על הלחי בעדינות ושאלתי אותה אם היא מרגישה עם זה בסדר ואם היא מרגישה טוב. היא אמרה לי בסדר וגם אח"כ חיבקתי אותה מאחור בכך שבאתי מאחוריה וחיבקתי אותה מאחור" – (שורות 30-36 ל- ת/2).</w:t>
      </w:r>
    </w:p>
    <w:p w14:paraId="388CF635" w14:textId="77777777" w:rsidR="00973579" w:rsidRDefault="00973579">
      <w:pPr>
        <w:spacing w:after="80" w:line="320" w:lineRule="exact"/>
        <w:ind w:firstLine="283"/>
        <w:rPr>
          <w:rFonts w:hint="cs"/>
          <w:sz w:val="22"/>
          <w:rtl/>
        </w:rPr>
      </w:pPr>
      <w:r>
        <w:rPr>
          <w:rFonts w:hint="cs"/>
          <w:sz w:val="22"/>
          <w:rtl/>
        </w:rPr>
        <w:t>לדברי הנאשם אמרה לו המתלוננת שהיא מרגישה מצויין ורוצה שימשיך לדבר איתה כי היא אוהבת אותו, אך הוא אמר שהוא צריך ללכת.</w:t>
      </w:r>
    </w:p>
    <w:p w14:paraId="12CE29D8" w14:textId="77777777" w:rsidR="00973579" w:rsidRDefault="00973579">
      <w:pPr>
        <w:spacing w:after="80" w:line="320" w:lineRule="exact"/>
        <w:ind w:firstLine="283"/>
        <w:rPr>
          <w:rFonts w:hint="cs"/>
          <w:sz w:val="22"/>
          <w:rtl/>
        </w:rPr>
      </w:pPr>
      <w:r>
        <w:rPr>
          <w:rFonts w:hint="cs"/>
          <w:sz w:val="22"/>
          <w:rtl/>
        </w:rPr>
        <w:t>בהודעתו ת/1 – אישר הנאשם כי ביקש שהמתלוננת תצא החוצה (שורה 49), הם נסעו למרכז הנוער, הוא פתח את הדלת באמצעות המפתחות, המתלוננת דיברה איתו על בעיותיה והוא לדבריו: "התחלתי לחבק אותה, במטרה להרגיע אותה, נישקתי אותה בלחי, הכל בהסכמה שלה, ללא כל התנגדות מצידה, היא אמרה שהיא מרגישה טוב, חיבקתי אותה מאחור שוב ויצאנו מהמקום, אימצתי אותה בחיבוק אלי" - (שורות 14-17 בעמוד 2).</w:t>
      </w:r>
    </w:p>
    <w:p w14:paraId="0A280E1A" w14:textId="77777777" w:rsidR="00973579" w:rsidRDefault="00973579">
      <w:pPr>
        <w:spacing w:after="80" w:line="320" w:lineRule="exact"/>
        <w:ind w:firstLine="283"/>
        <w:rPr>
          <w:rFonts w:hint="cs"/>
          <w:sz w:val="22"/>
          <w:rtl/>
        </w:rPr>
      </w:pPr>
      <w:r>
        <w:rPr>
          <w:rFonts w:hint="cs"/>
          <w:sz w:val="22"/>
          <w:rtl/>
        </w:rPr>
        <w:t>כן אישר הנאשם במענה לשאלת החוקר - מדוע בכתה המתלוננת כשהיא הגיעה לגן כי: "יכול להיות שהיא נפגעה מזה שחיבקתי אותה" - (שורה 45).</w:t>
      </w:r>
    </w:p>
    <w:p w14:paraId="3DB1ABA0" w14:textId="77777777" w:rsidR="00973579" w:rsidRDefault="00973579">
      <w:pPr>
        <w:spacing w:after="80" w:line="320" w:lineRule="exact"/>
        <w:ind w:firstLine="283"/>
        <w:rPr>
          <w:rFonts w:hint="cs"/>
          <w:sz w:val="22"/>
          <w:rtl/>
        </w:rPr>
      </w:pPr>
      <w:r>
        <w:rPr>
          <w:rFonts w:hint="cs"/>
          <w:sz w:val="22"/>
          <w:rtl/>
        </w:rPr>
        <w:t>בעדותו בפני העיד הנאשם כי: "היא נכנסת למצב שהיא בוכה וצריך להרגיע אותה, אני מחבק אותה, היא נותנת לי נשיקה ואני נותן לה נשיקה, אני מרגיע אותה" - (עמוד 26, שורות 14-16 לפרוטוקול), אך באותה נשימה מוסיף הנאשם כי: "אני באופי שלי לא אוהב לנשק, אני נשוי ואדם דתי" – ובהודעתו ת/1 אמר כי הבהיר למתלוננת: "שאני אדם נשוי, בעל משפחה ונאמן לאשתי" - (שורות 36-37).</w:t>
      </w:r>
    </w:p>
    <w:p w14:paraId="6411EB18" w14:textId="77777777" w:rsidR="00973579" w:rsidRDefault="00973579">
      <w:pPr>
        <w:spacing w:after="80" w:line="320" w:lineRule="exact"/>
        <w:ind w:firstLine="283"/>
        <w:rPr>
          <w:rFonts w:hint="cs"/>
          <w:sz w:val="22"/>
          <w:rtl/>
        </w:rPr>
      </w:pPr>
      <w:r>
        <w:rPr>
          <w:rFonts w:hint="cs"/>
          <w:sz w:val="22"/>
          <w:rtl/>
        </w:rPr>
        <w:t>כלומר, בהודעותיו במשטרה, סמוך לאירוע נשוא האישום, תיאר הנאשם בהרחבה כי במהלך הימצאותו עם המתלוננת במועדון, הוא אכן חיבק אותה ונישק אותה ונצמד אליה, אך לדבריו בהסכמתה.</w:t>
      </w:r>
    </w:p>
    <w:p w14:paraId="1E74ECFC" w14:textId="77777777" w:rsidR="00973579" w:rsidRDefault="00973579">
      <w:pPr>
        <w:spacing w:after="80" w:line="320" w:lineRule="exact"/>
        <w:ind w:firstLine="283"/>
        <w:rPr>
          <w:rFonts w:hint="cs"/>
          <w:sz w:val="22"/>
          <w:rtl/>
        </w:rPr>
      </w:pPr>
      <w:r>
        <w:rPr>
          <w:rFonts w:hint="cs"/>
          <w:sz w:val="22"/>
          <w:rtl/>
        </w:rPr>
        <w:t>לעומת זאת, בהודעתו הראשית משום מה לא פירט הנאשם את מעשיו באותו פירוט שמסר בהודעותיו, אלא ציין כי אמר למתלוננת: "אל תבכי, הרגעתי אותה, היא חיבקה אותי גם, אמרתי לה: תשמעי אני צריך ללכת, מאוד מאוחר ואז יצאנו מהמועדון" - (עמוד 27, שורות 7-9).</w:t>
      </w:r>
    </w:p>
    <w:p w14:paraId="06B43D4B" w14:textId="77777777" w:rsidR="00973579" w:rsidRDefault="00973579">
      <w:pPr>
        <w:spacing w:after="80" w:line="320" w:lineRule="exact"/>
        <w:ind w:firstLine="283"/>
        <w:rPr>
          <w:rFonts w:hint="cs"/>
          <w:sz w:val="22"/>
          <w:rtl/>
        </w:rPr>
      </w:pPr>
      <w:r>
        <w:rPr>
          <w:rFonts w:hint="cs"/>
          <w:sz w:val="22"/>
          <w:rtl/>
        </w:rPr>
        <w:t>מדובר בתיאור מינורי מאוד, הסותר באופן מהותי את גרסאותיו של הנאשם במשטרה כמפורט לעיל.</w:t>
      </w:r>
    </w:p>
    <w:p w14:paraId="4BA00D22" w14:textId="77777777" w:rsidR="00973579" w:rsidRDefault="00973579">
      <w:pPr>
        <w:spacing w:after="80" w:line="320" w:lineRule="exact"/>
        <w:ind w:firstLine="283"/>
        <w:rPr>
          <w:rFonts w:hint="cs"/>
          <w:sz w:val="22"/>
          <w:rtl/>
        </w:rPr>
      </w:pPr>
      <w:r>
        <w:rPr>
          <w:rFonts w:hint="cs"/>
          <w:sz w:val="22"/>
          <w:rtl/>
        </w:rPr>
        <w:t>למרות כל תיאוריו של הנאשם על כך שהוא אינו מנשק שכן הוא גבר נשוי, הוא מעיד בחקירתו הנגדית כי: "אני לא זוכר כמה פעמים נישקתי אותה, לא הרבה פעמים, מעט מאוד, רק במפגשים האלה, לא בכל המפגשים, לא כל פעם היה צריך לנשק אותה, רק כשהיא חיבקה ונישקה אותי אני החזרתי לה". כן מעיד כי: "היו מקרים בהן התחבקנו והתנשקנו אבל לא בצורה שאת מציגה" - (עמוד 29, שורות 13-15 ושורה 17).</w:t>
      </w:r>
    </w:p>
    <w:p w14:paraId="5624B59B" w14:textId="77777777" w:rsidR="00973579" w:rsidRDefault="00973579">
      <w:pPr>
        <w:spacing w:after="80" w:line="320" w:lineRule="exact"/>
        <w:ind w:firstLine="283"/>
        <w:rPr>
          <w:rFonts w:hint="cs"/>
          <w:sz w:val="22"/>
          <w:rtl/>
        </w:rPr>
      </w:pPr>
      <w:r>
        <w:rPr>
          <w:rFonts w:hint="cs"/>
          <w:sz w:val="22"/>
          <w:rtl/>
        </w:rPr>
        <w:t xml:space="preserve">חקירתו הנגדית של הנאשם התבטאה בסתירות פנימיות, בהתחמקויות ובניסיונות להסביר מדוע מסר בהודעותיו את אשר מסר: "מה שאמרתי במשטרה זה לא שקר, זו אמת. אולי הניסוח לא כ"כ מדוייק, אולי לא התנסחתי כמו שצריך אבל התכוונתי בדיוק לדברים" - (עמוד 30, שורות </w:t>
      </w:r>
    </w:p>
    <w:p w14:paraId="5957D67F" w14:textId="77777777" w:rsidR="00973579" w:rsidRDefault="00973579">
      <w:pPr>
        <w:spacing w:after="80" w:line="320" w:lineRule="exact"/>
        <w:ind w:firstLine="283"/>
        <w:rPr>
          <w:rFonts w:hint="cs"/>
          <w:sz w:val="22"/>
          <w:rtl/>
        </w:rPr>
      </w:pPr>
      <w:r>
        <w:rPr>
          <w:rFonts w:hint="cs"/>
          <w:sz w:val="22"/>
          <w:rtl/>
        </w:rPr>
        <w:t>5-6).</w:t>
      </w:r>
    </w:p>
    <w:p w14:paraId="19CCA227" w14:textId="77777777" w:rsidR="00973579" w:rsidRDefault="00973579">
      <w:pPr>
        <w:spacing w:after="80" w:line="320" w:lineRule="exact"/>
        <w:ind w:firstLine="283"/>
        <w:rPr>
          <w:rFonts w:hint="cs"/>
          <w:sz w:val="22"/>
          <w:rtl/>
        </w:rPr>
      </w:pPr>
      <w:r>
        <w:rPr>
          <w:rFonts w:hint="cs"/>
          <w:sz w:val="22"/>
          <w:rtl/>
        </w:rPr>
        <w:t>אך לעומת זאת באותו עמוד  אומר הנאשם: "החוקר מטיח בי דברים שלא היו ולא קרו. אני יכול להגיד לו לא היו דברים מעולם וללכת הביתה. היינו שם, כן דיברנו, יעצתי לה מה לעשות. בשבילי זה שקר להגיד לא היו דברים מעולם" - (עמוד 30, שורות 2-4).</w:t>
      </w:r>
    </w:p>
    <w:p w14:paraId="5A7567BE" w14:textId="77777777" w:rsidR="00973579" w:rsidRDefault="00973579">
      <w:pPr>
        <w:spacing w:after="80" w:line="320" w:lineRule="exact"/>
        <w:ind w:firstLine="283"/>
        <w:rPr>
          <w:rFonts w:hint="cs"/>
          <w:sz w:val="22"/>
          <w:rtl/>
        </w:rPr>
      </w:pPr>
      <w:r>
        <w:rPr>
          <w:rFonts w:hint="cs"/>
          <w:sz w:val="22"/>
          <w:rtl/>
        </w:rPr>
        <w:t>באותו עמוד מעיד הנאשם כי: "החוקר שאל אותי – אתה באת אליה מאחורה? ואמרתי לו- לא, לפני שיצאנו מהגן, סגרתי את הדלתות הפנימיות ויצאנו, אז לקחתי יד שמתי לה על הגב, היא גבוהה ממני יותר, אם היא לא רוצה אני לא יכול לחבק  אותה ולקחתי אותה החוצה ויצאנו" - (שורות 7-9). זאת בסתירה לעדותו בחקירה הראשית, בה לא ציין כל מגע ביציאה מהגן.</w:t>
      </w:r>
    </w:p>
    <w:p w14:paraId="6519B8FD" w14:textId="77777777" w:rsidR="00973579" w:rsidRDefault="00973579">
      <w:pPr>
        <w:spacing w:after="80" w:line="320" w:lineRule="exact"/>
        <w:ind w:firstLine="283"/>
        <w:rPr>
          <w:rFonts w:hint="cs"/>
          <w:sz w:val="22"/>
          <w:rtl/>
        </w:rPr>
      </w:pPr>
      <w:r>
        <w:rPr>
          <w:rFonts w:hint="cs"/>
          <w:sz w:val="22"/>
          <w:rtl/>
        </w:rPr>
        <w:t>בהמשך: "אני לא נתתי לסיגל נשיקה על הלחי, בעצם – כן נתתי לה נשיקה על הלחי" - (שורה 10).</w:t>
      </w:r>
    </w:p>
    <w:p w14:paraId="26DAC15D" w14:textId="77777777" w:rsidR="00973579" w:rsidRDefault="00973579">
      <w:pPr>
        <w:spacing w:after="80" w:line="320" w:lineRule="exact"/>
        <w:ind w:firstLine="283"/>
        <w:rPr>
          <w:rFonts w:hint="cs"/>
          <w:sz w:val="22"/>
          <w:rtl/>
        </w:rPr>
      </w:pPr>
      <w:r>
        <w:rPr>
          <w:rFonts w:hint="cs"/>
          <w:sz w:val="22"/>
          <w:rtl/>
        </w:rPr>
        <w:t xml:space="preserve">גם זאת, בסתירה לעדותו בחקירה הראשית בה ציין רק כי חיבק את המתלוננת. </w:t>
      </w:r>
    </w:p>
    <w:p w14:paraId="3138E580" w14:textId="77777777" w:rsidR="00973579" w:rsidRDefault="00973579">
      <w:pPr>
        <w:spacing w:after="80" w:line="320" w:lineRule="exact"/>
        <w:ind w:firstLine="283"/>
        <w:rPr>
          <w:rFonts w:hint="cs"/>
          <w:sz w:val="22"/>
          <w:rtl/>
        </w:rPr>
      </w:pPr>
      <w:r>
        <w:rPr>
          <w:rFonts w:hint="cs"/>
          <w:sz w:val="22"/>
          <w:rtl/>
        </w:rPr>
        <w:t>בחקירתו הנגדית אמר הנאשם: "לא נצמדתי אל סיגל מאחור", אולם – כשהפנתה אותו התובעת להודעתו ת/1, לעמוד 13 שורות 13-17 אמר הנאשם: "כשאני אומר – אימצתי אותה בחיבוק אלי – הכוונה שלי היא: ששמתי את היד שלי של מותנה מהצד ויצאנו" – (שורות 14-16, עמוד 30).</w:t>
      </w:r>
    </w:p>
    <w:p w14:paraId="6EC93BBC" w14:textId="77777777" w:rsidR="00973579" w:rsidRDefault="00413B95">
      <w:pPr>
        <w:spacing w:after="80" w:line="320" w:lineRule="exact"/>
        <w:ind w:firstLine="283"/>
        <w:rPr>
          <w:rFonts w:hint="cs"/>
          <w:sz w:val="22"/>
          <w:rtl/>
        </w:rPr>
      </w:pPr>
      <w:r>
        <w:rPr>
          <w:rFonts w:hint="cs"/>
          <w:sz w:val="22"/>
          <w:rtl/>
        </w:rPr>
        <w:t xml:space="preserve"> </w:t>
      </w:r>
    </w:p>
    <w:p w14:paraId="39058C24" w14:textId="77777777" w:rsidR="00973579" w:rsidRDefault="00973579">
      <w:pPr>
        <w:spacing w:after="80" w:line="320" w:lineRule="exact"/>
        <w:ind w:firstLine="283"/>
        <w:rPr>
          <w:rFonts w:hint="cs"/>
          <w:sz w:val="22"/>
          <w:rtl/>
        </w:rPr>
      </w:pPr>
      <w:r>
        <w:rPr>
          <w:rFonts w:hint="cs"/>
          <w:sz w:val="22"/>
          <w:rtl/>
        </w:rPr>
        <w:t>12.</w:t>
      </w:r>
      <w:r>
        <w:rPr>
          <w:rFonts w:hint="cs"/>
          <w:sz w:val="22"/>
          <w:rtl/>
        </w:rPr>
        <w:tab/>
        <w:t xml:space="preserve">אשר לטענתה של המתלוננת כי הנאשם נעל את דלת המועדון כשנכנסו </w:t>
      </w:r>
    </w:p>
    <w:p w14:paraId="24DE09D6" w14:textId="77777777" w:rsidR="00973579" w:rsidRDefault="00973579">
      <w:pPr>
        <w:spacing w:after="80" w:line="320" w:lineRule="exact"/>
        <w:ind w:firstLine="283"/>
        <w:rPr>
          <w:rFonts w:hint="cs"/>
          <w:sz w:val="22"/>
          <w:rtl/>
        </w:rPr>
      </w:pPr>
      <w:r>
        <w:rPr>
          <w:rFonts w:hint="cs"/>
          <w:sz w:val="22"/>
          <w:rtl/>
        </w:rPr>
        <w:t>למועדון אישר הנאשם ואמר: "אני מאשר שסגרתי את הדלת מתוך כוונה שלא יגנבו לנו" – (עמוד 34, שורה 4) וכן: "אני התרגלתי כל הזמן כשאני נכנס למרכז הנוער לנעול את הדלת" – (עמוד 30, שורה 19), וכן: "נעלתי את הדלת כי יכולים כל שנייה להיכנס מישהו ולגנוב" – (עמוד 30, שורות 22-23) – כלומר, הנאשם מאשר כי בעת שנמצא ביחידות עם המתלוננת במועדון נעל את דלת הכניסה מתוך חשש שמא יגנבו דברים וזאת על אף שהוא נמצא  ביחד עם המתלוננת במועדון ולכאורה לא היתה כל סיבה לנעילה זו.</w:t>
      </w:r>
    </w:p>
    <w:p w14:paraId="752C1887" w14:textId="77777777" w:rsidR="00973579" w:rsidRDefault="00973579">
      <w:pPr>
        <w:spacing w:after="80" w:line="320" w:lineRule="exact"/>
        <w:ind w:firstLine="283"/>
        <w:rPr>
          <w:rFonts w:hint="cs"/>
          <w:sz w:val="22"/>
          <w:rtl/>
        </w:rPr>
      </w:pPr>
      <w:r>
        <w:rPr>
          <w:rFonts w:hint="cs"/>
          <w:sz w:val="22"/>
          <w:rtl/>
        </w:rPr>
        <w:t>יש בכך מחד גיסא – לחזק את גרסת המתלוננת שהעידה כי הנאשם אכן נעל את הדלתות, ומאידך גיסא – יש בכך כדי לחזק את יסוד הכפייה והניסיון למנוע מהמתלוננת לצאת מהגן על מנת להשלים את ביצוע המעשים ללא התנגדות של המתלוננת כנדרש עפ"י יסודות העבירה שיוחסו לנאשם.</w:t>
      </w:r>
    </w:p>
    <w:p w14:paraId="37B5DF51" w14:textId="77777777" w:rsidR="00973579" w:rsidRDefault="00413B95">
      <w:pPr>
        <w:spacing w:after="80" w:line="320" w:lineRule="exact"/>
        <w:ind w:firstLine="283"/>
        <w:rPr>
          <w:rFonts w:hint="cs"/>
          <w:sz w:val="22"/>
          <w:rtl/>
        </w:rPr>
      </w:pPr>
      <w:r>
        <w:rPr>
          <w:rFonts w:hint="cs"/>
          <w:sz w:val="22"/>
          <w:rtl/>
        </w:rPr>
        <w:t xml:space="preserve"> </w:t>
      </w:r>
    </w:p>
    <w:p w14:paraId="5744EC08" w14:textId="77777777" w:rsidR="00973579" w:rsidRDefault="00973579">
      <w:pPr>
        <w:spacing w:after="80" w:line="320" w:lineRule="exact"/>
        <w:ind w:firstLine="283"/>
        <w:rPr>
          <w:rFonts w:hint="cs"/>
          <w:sz w:val="22"/>
          <w:rtl/>
        </w:rPr>
      </w:pPr>
      <w:r>
        <w:rPr>
          <w:rFonts w:hint="cs"/>
          <w:sz w:val="22"/>
          <w:rtl/>
        </w:rPr>
        <w:t>13.</w:t>
      </w:r>
      <w:r>
        <w:rPr>
          <w:rFonts w:hint="cs"/>
          <w:sz w:val="22"/>
          <w:rtl/>
        </w:rPr>
        <w:tab/>
        <w:t xml:space="preserve">התרשמתי לחיוב מגרסתה של המתלוננת שנמסרה ברצף, בביטחון וללא </w:t>
      </w:r>
    </w:p>
    <w:p w14:paraId="0A1FE54C" w14:textId="77777777" w:rsidR="00973579" w:rsidRDefault="00973579">
      <w:pPr>
        <w:spacing w:after="80" w:line="320" w:lineRule="exact"/>
        <w:ind w:firstLine="283"/>
        <w:rPr>
          <w:rFonts w:hint="cs"/>
          <w:sz w:val="22"/>
          <w:rtl/>
        </w:rPr>
      </w:pPr>
      <w:r>
        <w:rPr>
          <w:rFonts w:hint="cs"/>
          <w:sz w:val="22"/>
          <w:rtl/>
        </w:rPr>
        <w:t>ניסיונות להגזים בתיאור המעשים, תוך שהיא נתמכת כמפורט לעיל בעדויות העדים בדבר מצבה הנפשי של המתלוננת מיד כשחזרה לגן.</w:t>
      </w:r>
    </w:p>
    <w:p w14:paraId="04AC47CA" w14:textId="77777777" w:rsidR="00973579" w:rsidRDefault="00973579">
      <w:pPr>
        <w:spacing w:after="80" w:line="320" w:lineRule="exact"/>
        <w:ind w:firstLine="283"/>
        <w:rPr>
          <w:rFonts w:hint="cs"/>
          <w:sz w:val="22"/>
          <w:rtl/>
        </w:rPr>
      </w:pPr>
      <w:r>
        <w:rPr>
          <w:rFonts w:hint="cs"/>
          <w:sz w:val="22"/>
          <w:rtl/>
        </w:rPr>
        <w:t>לעומת זאת, התרשמתי לשלילה מגרסתו של הנאשם, שהיתה רצופה סתירות פנימיות, ניסיונות התחמקות וניסיונות להרבות במילים בשאלות צדדיות תוך ניסיון למעט במילים בשאלות המהותיות השנויות במחלוקת.</w:t>
      </w:r>
    </w:p>
    <w:p w14:paraId="604AC62E" w14:textId="77777777" w:rsidR="00973579" w:rsidRDefault="00973579">
      <w:pPr>
        <w:spacing w:after="80" w:line="320" w:lineRule="exact"/>
        <w:ind w:firstLine="283"/>
        <w:rPr>
          <w:rFonts w:hint="cs"/>
          <w:sz w:val="22"/>
          <w:rtl/>
        </w:rPr>
      </w:pPr>
      <w:r>
        <w:rPr>
          <w:rFonts w:hint="cs"/>
          <w:sz w:val="22"/>
          <w:rtl/>
        </w:rPr>
        <w:t xml:space="preserve">זאת, כמפורט לעיל בניתוח העדויות והגרסאות. </w:t>
      </w:r>
    </w:p>
    <w:p w14:paraId="2FA1BC96" w14:textId="77777777" w:rsidR="00973579" w:rsidRDefault="00413B95">
      <w:pPr>
        <w:spacing w:after="80" w:line="320" w:lineRule="exact"/>
        <w:ind w:firstLine="283"/>
        <w:rPr>
          <w:rFonts w:hint="cs"/>
          <w:sz w:val="22"/>
          <w:rtl/>
        </w:rPr>
      </w:pPr>
      <w:r>
        <w:rPr>
          <w:rFonts w:hint="cs"/>
          <w:sz w:val="22"/>
          <w:rtl/>
        </w:rPr>
        <w:t xml:space="preserve"> </w:t>
      </w:r>
    </w:p>
    <w:p w14:paraId="6ACC9337" w14:textId="77777777" w:rsidR="00973579" w:rsidRDefault="00973579">
      <w:pPr>
        <w:spacing w:after="80" w:line="320" w:lineRule="exact"/>
        <w:ind w:firstLine="283"/>
        <w:rPr>
          <w:rFonts w:hint="cs"/>
          <w:sz w:val="22"/>
          <w:rtl/>
        </w:rPr>
      </w:pPr>
      <w:r>
        <w:rPr>
          <w:rFonts w:hint="cs"/>
          <w:sz w:val="22"/>
          <w:rtl/>
        </w:rPr>
        <w:t>14.</w:t>
      </w:r>
      <w:r>
        <w:rPr>
          <w:rFonts w:hint="cs"/>
          <w:sz w:val="22"/>
          <w:rtl/>
        </w:rPr>
        <w:tab/>
        <w:t xml:space="preserve">אשר על כן – אני קובעת כי עובדות כתב האישום הוכחו בפני מעבר לספק </w:t>
      </w:r>
    </w:p>
    <w:p w14:paraId="4538A52F" w14:textId="77777777" w:rsidR="00973579" w:rsidRDefault="00973579">
      <w:pPr>
        <w:pStyle w:val="BodyTextIndent"/>
        <w:spacing w:after="80" w:line="320" w:lineRule="exact"/>
        <w:ind w:left="0" w:firstLine="283"/>
        <w:rPr>
          <w:rFonts w:hint="cs"/>
          <w:sz w:val="22"/>
          <w:szCs w:val="24"/>
          <w:rtl/>
        </w:rPr>
      </w:pPr>
      <w:r>
        <w:rPr>
          <w:rFonts w:hint="cs"/>
          <w:sz w:val="22"/>
          <w:szCs w:val="24"/>
          <w:rtl/>
        </w:rPr>
        <w:t>סביר ואני מרשיעה את הנאשם בעבירות שיוחסו לו.</w:t>
      </w:r>
    </w:p>
    <w:bookmarkEnd w:id="5"/>
    <w:p w14:paraId="2925CDD3" w14:textId="77777777" w:rsidR="00973579" w:rsidRDefault="00413B95">
      <w:pPr>
        <w:spacing w:after="80" w:line="320" w:lineRule="exact"/>
        <w:ind w:firstLine="283"/>
        <w:rPr>
          <w:rFonts w:hint="cs"/>
          <w:sz w:val="22"/>
          <w:rtl/>
        </w:rPr>
      </w:pPr>
      <w:r>
        <w:rPr>
          <w:rFonts w:hint="cs"/>
          <w:sz w:val="22"/>
          <w:rtl/>
        </w:rPr>
        <w:t xml:space="preserve"> </w:t>
      </w:r>
    </w:p>
    <w:p w14:paraId="2A55D1A6" w14:textId="77777777" w:rsidR="00973579" w:rsidRDefault="00973579">
      <w:pPr>
        <w:spacing w:after="80" w:line="320" w:lineRule="exact"/>
        <w:ind w:firstLine="283"/>
        <w:rPr>
          <w:rFonts w:hint="cs"/>
          <w:b/>
          <w:bCs/>
          <w:sz w:val="22"/>
          <w:rtl/>
        </w:rPr>
      </w:pPr>
      <w:bookmarkStart w:id="11" w:name="Decision3"/>
      <w:r>
        <w:rPr>
          <w:rFonts w:hint="cs"/>
          <w:b/>
          <w:bCs/>
          <w:sz w:val="22"/>
          <w:rtl/>
        </w:rPr>
        <w:t>ניתנה היום י"ח בסיון, תשס"ג (18 ביוני 2003) במעמד הצדדים.</w:t>
      </w:r>
    </w:p>
    <w:p w14:paraId="39589769" w14:textId="77777777" w:rsidR="00973579" w:rsidRDefault="00973579">
      <w:pPr>
        <w:spacing w:after="80" w:line="320" w:lineRule="exact"/>
        <w:ind w:firstLine="283"/>
        <w:rPr>
          <w:rFonts w:hint="cs"/>
          <w:sz w:val="22"/>
          <w:rtl/>
        </w:rPr>
      </w:pPr>
      <w:r>
        <w:rPr>
          <w:rFonts w:hint="cs"/>
          <w:sz w:val="22"/>
          <w:rtl/>
        </w:rPr>
        <w:t xml:space="preserve">                                                                                </w:t>
      </w:r>
    </w:p>
    <w:tbl>
      <w:tblPr>
        <w:tblW w:w="0" w:type="auto"/>
        <w:tblInd w:w="6153" w:type="dxa"/>
        <w:tblBorders>
          <w:top w:val="single" w:sz="4" w:space="0" w:color="auto"/>
        </w:tblBorders>
        <w:tblLook w:val="0000" w:firstRow="0" w:lastRow="0" w:firstColumn="0" w:lastColumn="0" w:noHBand="0" w:noVBand="0"/>
      </w:tblPr>
      <w:tblGrid>
        <w:gridCol w:w="2376"/>
      </w:tblGrid>
      <w:tr w:rsidR="00973579" w14:paraId="47AE3CE3" w14:textId="77777777">
        <w:tc>
          <w:tcPr>
            <w:tcW w:w="2376" w:type="dxa"/>
            <w:tcBorders>
              <w:top w:val="single" w:sz="4" w:space="0" w:color="auto"/>
              <w:left w:val="nil"/>
              <w:bottom w:val="nil"/>
              <w:right w:val="nil"/>
            </w:tcBorders>
          </w:tcPr>
          <w:p w14:paraId="16B56346" w14:textId="77777777" w:rsidR="00973579" w:rsidRDefault="00973579">
            <w:pPr>
              <w:spacing w:after="80" w:line="320" w:lineRule="exact"/>
              <w:ind w:firstLine="283"/>
              <w:rPr>
                <w:b/>
                <w:bCs/>
                <w:sz w:val="22"/>
              </w:rPr>
            </w:pPr>
            <w:r>
              <w:rPr>
                <w:rFonts w:hint="cs"/>
                <w:b/>
                <w:bCs/>
                <w:sz w:val="22"/>
                <w:rtl/>
              </w:rPr>
              <w:t>א. קנטור - שופטת</w:t>
            </w:r>
          </w:p>
        </w:tc>
      </w:tr>
    </w:tbl>
    <w:p w14:paraId="02629CBF" w14:textId="77777777" w:rsidR="00973579" w:rsidRDefault="00413B95">
      <w:pPr>
        <w:spacing w:after="80" w:line="320" w:lineRule="exact"/>
        <w:ind w:firstLine="283"/>
        <w:rPr>
          <w:rFonts w:hint="cs"/>
          <w:b/>
          <w:bCs/>
          <w:color w:val="FF0000"/>
          <w:sz w:val="22"/>
          <w:rtl/>
        </w:rPr>
      </w:pPr>
      <w:r>
        <w:rPr>
          <w:b/>
          <w:bCs/>
          <w:color w:val="FF0000"/>
          <w:sz w:val="22"/>
          <w:rtl/>
        </w:rPr>
        <w:t xml:space="preserve"> </w:t>
      </w:r>
    </w:p>
    <w:p w14:paraId="1C23FB6B" w14:textId="77777777" w:rsidR="00973579" w:rsidRDefault="00973579">
      <w:pPr>
        <w:spacing w:after="80" w:line="320" w:lineRule="exact"/>
        <w:ind w:firstLine="283"/>
        <w:rPr>
          <w:sz w:val="22"/>
          <w:rtl/>
        </w:rPr>
      </w:pPr>
      <w:r>
        <w:rPr>
          <w:rFonts w:hint="cs"/>
          <w:b/>
          <w:bCs/>
          <w:sz w:val="22"/>
          <w:u w:val="single"/>
          <w:rtl/>
        </w:rPr>
        <w:t>ב"כ הנאשם:</w:t>
      </w:r>
    </w:p>
    <w:p w14:paraId="2B70FBE9" w14:textId="77777777" w:rsidR="00973579" w:rsidRDefault="00973579">
      <w:pPr>
        <w:spacing w:after="80" w:line="320" w:lineRule="exact"/>
        <w:ind w:firstLine="283"/>
        <w:rPr>
          <w:rFonts w:hint="cs"/>
          <w:sz w:val="22"/>
          <w:rtl/>
        </w:rPr>
      </w:pPr>
      <w:r>
        <w:rPr>
          <w:rFonts w:hint="cs"/>
          <w:sz w:val="22"/>
          <w:rtl/>
        </w:rPr>
        <w:t>מבקש לדחות את הטיעונים לעונש למועד אחר על מנת שעו"ד שקד יתייצב באופן אישי.</w:t>
      </w:r>
    </w:p>
    <w:p w14:paraId="287CE16D" w14:textId="77777777" w:rsidR="00973579" w:rsidRDefault="00413B95">
      <w:pPr>
        <w:spacing w:after="80" w:line="320" w:lineRule="exact"/>
        <w:ind w:firstLine="283"/>
        <w:rPr>
          <w:rFonts w:hint="cs"/>
          <w:sz w:val="22"/>
          <w:rtl/>
        </w:rPr>
      </w:pPr>
      <w:r>
        <w:rPr>
          <w:rFonts w:hint="cs"/>
          <w:sz w:val="22"/>
          <w:rtl/>
        </w:rPr>
        <w:t xml:space="preserve">  </w:t>
      </w:r>
    </w:p>
    <w:p w14:paraId="59E0ECE3" w14:textId="77777777" w:rsidR="00973579" w:rsidRDefault="00973579">
      <w:pPr>
        <w:pStyle w:val="Heading1"/>
        <w:spacing w:after="80" w:line="320" w:lineRule="exact"/>
        <w:ind w:firstLine="283"/>
        <w:rPr>
          <w:rFonts w:hint="cs"/>
          <w:sz w:val="22"/>
          <w:szCs w:val="24"/>
          <w:rtl/>
        </w:rPr>
      </w:pPr>
      <w:bookmarkStart w:id="12" w:name="Decision4"/>
      <w:r>
        <w:rPr>
          <w:rFonts w:hint="cs"/>
          <w:sz w:val="22"/>
          <w:szCs w:val="24"/>
          <w:rtl/>
        </w:rPr>
        <w:t>החלטה</w:t>
      </w:r>
    </w:p>
    <w:p w14:paraId="24EC9596" w14:textId="77777777" w:rsidR="00973579" w:rsidRDefault="00413B95">
      <w:pPr>
        <w:spacing w:after="80" w:line="320" w:lineRule="exact"/>
        <w:ind w:firstLine="283"/>
        <w:rPr>
          <w:rFonts w:hint="cs"/>
          <w:sz w:val="22"/>
          <w:rtl/>
        </w:rPr>
      </w:pPr>
      <w:r>
        <w:rPr>
          <w:rFonts w:hint="cs"/>
          <w:sz w:val="22"/>
          <w:rtl/>
        </w:rPr>
        <w:t xml:space="preserve"> </w:t>
      </w:r>
    </w:p>
    <w:p w14:paraId="23335C28" w14:textId="77777777" w:rsidR="00973579" w:rsidRDefault="00973579">
      <w:pPr>
        <w:spacing w:after="80" w:line="320" w:lineRule="exact"/>
        <w:ind w:firstLine="283"/>
        <w:rPr>
          <w:rFonts w:hint="cs"/>
          <w:sz w:val="22"/>
          <w:rtl/>
        </w:rPr>
      </w:pPr>
      <w:r>
        <w:rPr>
          <w:rFonts w:hint="cs"/>
          <w:sz w:val="22"/>
          <w:rtl/>
        </w:rPr>
        <w:t>נדחה לטיעונים לעונש לתאריך 30.6.2003 בשעה 08:30.</w:t>
      </w:r>
    </w:p>
    <w:p w14:paraId="04633B02" w14:textId="77777777" w:rsidR="00973579" w:rsidRDefault="00413B95">
      <w:pPr>
        <w:spacing w:after="80" w:line="320" w:lineRule="exact"/>
        <w:ind w:firstLine="283"/>
        <w:rPr>
          <w:rFonts w:hint="cs"/>
          <w:b/>
          <w:bCs/>
          <w:sz w:val="22"/>
          <w:rtl/>
        </w:rPr>
      </w:pPr>
      <w:r>
        <w:rPr>
          <w:rFonts w:hint="cs"/>
          <w:b/>
          <w:bCs/>
          <w:sz w:val="22"/>
          <w:rtl/>
        </w:rPr>
        <w:t xml:space="preserve"> </w:t>
      </w:r>
    </w:p>
    <w:p w14:paraId="6DDB7259" w14:textId="77777777" w:rsidR="00973579" w:rsidRDefault="00973579">
      <w:pPr>
        <w:spacing w:after="80" w:line="320" w:lineRule="exact"/>
        <w:ind w:firstLine="283"/>
        <w:rPr>
          <w:rFonts w:hint="cs"/>
          <w:b/>
          <w:bCs/>
          <w:sz w:val="22"/>
          <w:rtl/>
        </w:rPr>
      </w:pPr>
      <w:r>
        <w:rPr>
          <w:rFonts w:hint="cs"/>
          <w:b/>
          <w:bCs/>
          <w:sz w:val="22"/>
          <w:rtl/>
        </w:rPr>
        <w:t>ניתנה היום י"ח בסיון, תשס"ג (18 ביוני 2003) במעמד הצדדים.</w:t>
      </w:r>
    </w:p>
    <w:p w14:paraId="16BEAA22" w14:textId="77777777" w:rsidR="00973579" w:rsidRDefault="00973579">
      <w:pPr>
        <w:spacing w:after="80" w:line="320" w:lineRule="exact"/>
        <w:ind w:firstLine="283"/>
        <w:rPr>
          <w:rFonts w:hint="cs"/>
          <w:sz w:val="22"/>
          <w:rtl/>
        </w:rPr>
      </w:pPr>
      <w:r>
        <w:rPr>
          <w:rFonts w:hint="cs"/>
          <w:sz w:val="22"/>
          <w:rtl/>
        </w:rPr>
        <w:t xml:space="preserve">                                                                                </w:t>
      </w:r>
    </w:p>
    <w:tbl>
      <w:tblPr>
        <w:tblW w:w="0" w:type="auto"/>
        <w:tblInd w:w="6436" w:type="dxa"/>
        <w:tblBorders>
          <w:top w:val="single" w:sz="4" w:space="0" w:color="auto"/>
        </w:tblBorders>
        <w:tblLook w:val="0000" w:firstRow="0" w:lastRow="0" w:firstColumn="0" w:lastColumn="0" w:noHBand="0" w:noVBand="0"/>
      </w:tblPr>
      <w:tblGrid>
        <w:gridCol w:w="2093"/>
      </w:tblGrid>
      <w:tr w:rsidR="00973579" w14:paraId="0CB83023" w14:textId="77777777">
        <w:tc>
          <w:tcPr>
            <w:tcW w:w="2093" w:type="dxa"/>
            <w:tcBorders>
              <w:top w:val="single" w:sz="4" w:space="0" w:color="auto"/>
              <w:left w:val="nil"/>
              <w:bottom w:val="nil"/>
              <w:right w:val="nil"/>
            </w:tcBorders>
          </w:tcPr>
          <w:p w14:paraId="2B91A01D" w14:textId="77777777" w:rsidR="00973579" w:rsidRDefault="00973579">
            <w:pPr>
              <w:pStyle w:val="Heading8"/>
            </w:pPr>
            <w:r>
              <w:rPr>
                <w:rFonts w:hint="cs"/>
                <w:rtl/>
              </w:rPr>
              <w:t>א. קנטור – שופטת</w:t>
            </w:r>
          </w:p>
        </w:tc>
      </w:tr>
    </w:tbl>
    <w:bookmarkEnd w:id="11"/>
    <w:bookmarkEnd w:id="12"/>
    <w:p w14:paraId="111B59A7" w14:textId="77777777" w:rsidR="00973579" w:rsidRDefault="00413B95">
      <w:pPr>
        <w:spacing w:after="80" w:line="320" w:lineRule="exact"/>
        <w:ind w:firstLine="283"/>
        <w:rPr>
          <w:b/>
          <w:bCs/>
          <w:color w:val="FF0000"/>
          <w:sz w:val="22"/>
          <w:rtl/>
        </w:rPr>
      </w:pPr>
      <w:r>
        <w:rPr>
          <w:b/>
          <w:bCs/>
          <w:color w:val="FF0000"/>
          <w:sz w:val="22"/>
          <w:rtl/>
        </w:rPr>
        <w:t xml:space="preserve"> </w:t>
      </w:r>
    </w:p>
    <w:p w14:paraId="614B1237" w14:textId="77777777" w:rsidR="00973579" w:rsidRDefault="00973579">
      <w:pPr>
        <w:pStyle w:val="Heading7"/>
        <w:rPr>
          <w:rFonts w:hint="cs"/>
          <w:rtl/>
        </w:rPr>
      </w:pPr>
      <w:r>
        <w:rPr>
          <w:rtl/>
        </w:rPr>
        <w:t>נוסח זה כפוף לשינויי עריכה וניסוח</w:t>
      </w:r>
    </w:p>
    <w:sectPr w:rsidR="00973579">
      <w:headerReference w:type="even" r:id="rId10"/>
      <w:headerReference w:type="default" r:id="rId11"/>
      <w:footerReference w:type="even" r:id="rId12"/>
      <w:footerReference w:type="default" r:id="rId13"/>
      <w:endnotePr>
        <w:numFmt w:val="lowerLetter"/>
      </w:endnotePr>
      <w:pgSz w:w="11907" w:h="16840"/>
      <w:pgMar w:top="1134" w:right="1701" w:bottom="1134" w:left="1134" w:header="850" w:footer="567"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EDD6C" w14:textId="77777777" w:rsidR="00A60628" w:rsidRDefault="00A60628">
      <w:pPr>
        <w:spacing w:line="240" w:lineRule="auto"/>
      </w:pPr>
      <w:r>
        <w:separator/>
      </w:r>
    </w:p>
  </w:endnote>
  <w:endnote w:type="continuationSeparator" w:id="0">
    <w:p w14:paraId="03C7884B" w14:textId="77777777" w:rsidR="00A60628" w:rsidRDefault="00A606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0F1A8" w14:textId="77777777" w:rsidR="00B85137" w:rsidRDefault="00B8513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7</w:t>
    </w:r>
    <w:r>
      <w:rPr>
        <w:rFonts w:hAnsi="FrankRuehl" w:cs="FrankRuehl"/>
        <w:sz w:val="24"/>
        <w:rtl/>
      </w:rPr>
      <w:fldChar w:fldCharType="end"/>
    </w:r>
  </w:p>
  <w:p w14:paraId="4533B12B" w14:textId="77777777" w:rsidR="00B85137" w:rsidRDefault="00B8513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B20911D" w14:textId="77777777" w:rsidR="00B85137" w:rsidRDefault="00B8513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M:\000-shay\3-shalom\03-06-19a\continue\s011559.doc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0D63C" w14:textId="77777777" w:rsidR="00B85137" w:rsidRDefault="00B8513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92A7F">
      <w:rPr>
        <w:rFonts w:hAnsi="FrankRuehl" w:cs="FrankRuehl"/>
        <w:noProof/>
        <w:sz w:val="24"/>
        <w:rtl/>
      </w:rPr>
      <w:t>1</w:t>
    </w:r>
    <w:r>
      <w:rPr>
        <w:rFonts w:hAnsi="FrankRuehl" w:cs="FrankRuehl"/>
        <w:sz w:val="24"/>
        <w:rtl/>
      </w:rPr>
      <w:fldChar w:fldCharType="end"/>
    </w:r>
  </w:p>
  <w:p w14:paraId="52F7B208" w14:textId="77777777" w:rsidR="00B85137" w:rsidRDefault="00B8513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375CEE0" w14:textId="77777777" w:rsidR="00B85137" w:rsidRDefault="00B8513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M:\000-shay\3-shalom\03-06-19a\continue\s011559.doc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6AAD0" w14:textId="77777777" w:rsidR="00A60628" w:rsidRDefault="00A60628">
      <w:pPr>
        <w:spacing w:line="240" w:lineRule="auto"/>
      </w:pPr>
      <w:r>
        <w:separator/>
      </w:r>
    </w:p>
  </w:footnote>
  <w:footnote w:type="continuationSeparator" w:id="0">
    <w:p w14:paraId="1F3147A3" w14:textId="77777777" w:rsidR="00A60628" w:rsidRDefault="00A606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D713C" w14:textId="77777777" w:rsidR="00B85137" w:rsidRDefault="00B85137">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(קריות) 1559/01</w:t>
    </w:r>
    <w:r>
      <w:rPr>
        <w:rFonts w:hAnsi="David"/>
        <w:color w:val="000000"/>
        <w:sz w:val="22"/>
        <w:szCs w:val="22"/>
        <w:rtl/>
      </w:rPr>
      <w:tab/>
      <w:t xml:space="preserve"> מדינת ישראל נ' בן חיים אריה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7B8B6" w14:textId="77777777" w:rsidR="00B85137" w:rsidRDefault="00B85137">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(קריות) 1559/01</w:t>
    </w:r>
    <w:r>
      <w:rPr>
        <w:rFonts w:hAnsi="David"/>
        <w:color w:val="000000"/>
        <w:sz w:val="22"/>
        <w:szCs w:val="22"/>
        <w:rtl/>
      </w:rPr>
      <w:tab/>
      <w:t xml:space="preserve"> מדינת ישראל נ' בן חיים אריה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0C6B33"/>
    <w:rsid w:val="000C6B33"/>
    <w:rsid w:val="002D4737"/>
    <w:rsid w:val="003369A1"/>
    <w:rsid w:val="00413B95"/>
    <w:rsid w:val="00432B54"/>
    <w:rsid w:val="006F3C39"/>
    <w:rsid w:val="00973579"/>
    <w:rsid w:val="00A60628"/>
    <w:rsid w:val="00B85137"/>
    <w:rsid w:val="00E92A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5A43E73"/>
  <w15:chartTrackingRefBased/>
  <w15:docId w15:val="{EDFA4FB5-D93D-4E71-801C-E5796326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jc w:val="center"/>
      <w:outlineLvl w:val="3"/>
    </w:pPr>
    <w:rPr>
      <w:b/>
      <w:bCs/>
      <w:sz w:val="28"/>
      <w:szCs w:val="28"/>
      <w:u w:val="single"/>
    </w:rPr>
  </w:style>
  <w:style w:type="paragraph" w:styleId="Heading5">
    <w:name w:val="heading 5"/>
    <w:basedOn w:val="Normal"/>
    <w:next w:val="Normal"/>
    <w:qFormat/>
    <w:pPr>
      <w:outlineLvl w:val="4"/>
    </w:pPr>
    <w:rPr>
      <w:sz w:val="28"/>
      <w:szCs w:val="28"/>
    </w:rPr>
  </w:style>
  <w:style w:type="paragraph" w:styleId="Heading6">
    <w:name w:val="heading 6"/>
    <w:basedOn w:val="Normal"/>
    <w:next w:val="Normal"/>
    <w:qFormat/>
    <w:pPr>
      <w:ind w:left="720"/>
      <w:outlineLvl w:val="5"/>
    </w:pPr>
    <w:rPr>
      <w:sz w:val="28"/>
      <w:szCs w:val="28"/>
    </w:rPr>
  </w:style>
  <w:style w:type="paragraph" w:styleId="Heading7">
    <w:name w:val="heading 7"/>
    <w:basedOn w:val="Normal"/>
    <w:next w:val="Normal"/>
    <w:qFormat/>
    <w:pPr>
      <w:keepNext/>
      <w:spacing w:after="80" w:line="320" w:lineRule="exact"/>
      <w:ind w:firstLine="283"/>
      <w:outlineLvl w:val="6"/>
    </w:pPr>
    <w:rPr>
      <w:b/>
      <w:bCs/>
      <w:sz w:val="22"/>
    </w:rPr>
  </w:style>
  <w:style w:type="paragraph" w:styleId="Heading8">
    <w:name w:val="heading 8"/>
    <w:basedOn w:val="Normal"/>
    <w:next w:val="Normal"/>
    <w:qFormat/>
    <w:pPr>
      <w:keepNext/>
      <w:spacing w:after="80" w:line="320" w:lineRule="exact"/>
      <w:outlineLvl w:val="7"/>
    </w:pPr>
    <w:rPr>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BodyTextIndent">
    <w:name w:val="Body Text Indent"/>
    <w:basedOn w:val="Normal"/>
    <w:semiHidden/>
    <w:pPr>
      <w:ind w:left="720"/>
    </w:pPr>
    <w:rPr>
      <w:sz w:val="28"/>
      <w:szCs w:val="28"/>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413B95"/>
    <w:rPr>
      <w:color w:val="0000FF"/>
      <w:u w:val="single"/>
    </w:rPr>
  </w:style>
  <w:style w:type="character" w:customStyle="1" w:styleId="a2">
    <w:name w:val="אזכור לא מזוהה"/>
    <w:uiPriority w:val="99"/>
    <w:semiHidden/>
    <w:unhideWhenUsed/>
    <w:rsid w:val="003369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8.a"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1682</Words>
  <Characters>9594</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11254</CharactersWithSpaces>
  <SharedDoc>false</SharedDoc>
  <HLinks>
    <vt:vector size="24" baseType="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5177438</vt:i4>
      </vt:variant>
      <vt:variant>
        <vt:i4>3</vt:i4>
      </vt:variant>
      <vt:variant>
        <vt:i4>0</vt:i4>
      </vt:variant>
      <vt:variant>
        <vt:i4>5</vt:i4>
      </vt:variant>
      <vt:variant>
        <vt:lpwstr>http://www.nevo.co.il/law/70301/348.a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2003-06-08T09:24:00Z</cp:lastPrinted>
  <dcterms:created xsi:type="dcterms:W3CDTF">2022-05-24T10:12:00Z</dcterms:created>
  <dcterms:modified xsi:type="dcterms:W3CDTF">2022-05-24T10:12:00Z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1559</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בן חיים אריה</vt:lpwstr>
  </property>
  <property fmtid="{D5CDD505-2E9C-101B-9397-08002B2CF9AE}" pid="9" name="LAWYER">
    <vt:lpwstr>הראלה;חליל</vt:lpwstr>
  </property>
  <property fmtid="{D5CDD505-2E9C-101B-9397-08002B2CF9AE}" pid="10" name="JUDGE">
    <vt:lpwstr>אורית קנטור</vt:lpwstr>
  </property>
  <property fmtid="{D5CDD505-2E9C-101B-9397-08002B2CF9AE}" pid="11" name="CITY">
    <vt:lpwstr>קריות</vt:lpwstr>
  </property>
  <property fmtid="{D5CDD505-2E9C-101B-9397-08002B2CF9AE}" pid="12" name="DATE">
    <vt:lpwstr>20030618</vt:lpwstr>
  </property>
  <property fmtid="{D5CDD505-2E9C-101B-9397-08002B2CF9AE}" pid="13" name="WORDNUMPAGES">
    <vt:lpwstr>6</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CASENOTES1">
    <vt:lpwstr>ProcID=213&amp;PartA=30&amp;PartC=36</vt:lpwstr>
  </property>
  <property fmtid="{D5CDD505-2E9C-101B-9397-08002B2CF9AE}" pid="35" name="CASENOTES2">
    <vt:lpwstr>ProcID=213&amp;PartA=14&amp;PartC=17</vt:lpwstr>
  </property>
  <property fmtid="{D5CDD505-2E9C-101B-9397-08002B2CF9AE}" pid="36" name="CASENOTES3">
    <vt:lpwstr>ProcID=213&amp;PartA=14&amp;PartC=16</vt:lpwstr>
  </property>
  <property fmtid="{D5CDD505-2E9C-101B-9397-08002B2CF9AE}" pid="37" name="CASENOTES4">
    <vt:lpwstr>ProcID=213&amp;PartA=36&amp;PartC=37</vt:lpwstr>
  </property>
  <property fmtid="{D5CDD505-2E9C-101B-9397-08002B2CF9AE}" pid="38" name="CASENOTES5">
    <vt:lpwstr>ProcID=213&amp;PartA=13&amp;PartC=15</vt:lpwstr>
  </property>
  <property fmtid="{D5CDD505-2E9C-101B-9397-08002B2CF9AE}" pid="39" name="CASENOTES6">
    <vt:lpwstr>ProcID=213&amp;PartA=13&amp;PartC=17</vt:lpwstr>
  </property>
  <property fmtid="{D5CDD505-2E9C-101B-9397-08002B2CF9AE}" pid="40" name="CASENOTES7">
    <vt:lpwstr>ProcID=213&amp;PartA=22&amp;PartC=23</vt:lpwstr>
  </property>
  <property fmtid="{D5CDD505-2E9C-101B-9397-08002B2CF9AE}" pid="41" name="LAWLISTTMP1">
    <vt:lpwstr>70301/348.a</vt:lpwstr>
  </property>
</Properties>
</file>