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15E71" w14:textId="77777777" w:rsidR="00287840" w:rsidRDefault="00287840">
      <w:pPr>
        <w:jc w:val="center"/>
        <w:rPr>
          <w:rFonts w:hint="cs"/>
          <w:rtl/>
        </w:rPr>
      </w:pPr>
      <w:bookmarkStart w:id="0" w:name="LastJudge"/>
      <w:r>
        <w:t xml:space="preserve">    </w:t>
      </w:r>
    </w:p>
    <w:p w14:paraId="7CC0DA82" w14:textId="77777777" w:rsidR="00287840" w:rsidRDefault="00287840">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5614"/>
        <w:gridCol w:w="964"/>
        <w:gridCol w:w="1951"/>
      </w:tblGrid>
      <w:tr w:rsidR="00287840" w14:paraId="15708EA5" w14:textId="77777777">
        <w:trPr>
          <w:cantSplit/>
          <w:trHeight w:val="627"/>
        </w:trPr>
        <w:tc>
          <w:tcPr>
            <w:tcW w:w="5614" w:type="dxa"/>
            <w:vMerge w:val="restart"/>
            <w:tcBorders>
              <w:top w:val="single" w:sz="4" w:space="0" w:color="auto"/>
              <w:left w:val="single" w:sz="4" w:space="0" w:color="auto"/>
              <w:bottom w:val="single" w:sz="4" w:space="0" w:color="auto"/>
              <w:right w:val="single" w:sz="4" w:space="0" w:color="auto"/>
            </w:tcBorders>
          </w:tcPr>
          <w:p w14:paraId="0D8B95AE" w14:textId="77777777" w:rsidR="00287840" w:rsidRDefault="00287840">
            <w:pPr>
              <w:rPr>
                <w:b/>
                <w:bCs/>
              </w:rPr>
            </w:pPr>
            <w:r>
              <w:rPr>
                <w:rFonts w:hint="cs"/>
                <w:b/>
                <w:bCs/>
                <w:rtl/>
              </w:rPr>
              <w:t>בית משפט השלום רחובות</w:t>
            </w:r>
          </w:p>
        </w:tc>
        <w:tc>
          <w:tcPr>
            <w:tcW w:w="2915" w:type="dxa"/>
            <w:gridSpan w:val="2"/>
            <w:tcBorders>
              <w:top w:val="single" w:sz="4" w:space="0" w:color="auto"/>
              <w:left w:val="single" w:sz="4" w:space="0" w:color="auto"/>
              <w:bottom w:val="single" w:sz="4" w:space="0" w:color="auto"/>
              <w:right w:val="single" w:sz="4" w:space="0" w:color="auto"/>
            </w:tcBorders>
          </w:tcPr>
          <w:p w14:paraId="3EF9EFC8" w14:textId="77777777" w:rsidR="00287840" w:rsidRDefault="00287840">
            <w:pPr>
              <w:rPr>
                <w:b/>
                <w:bCs/>
              </w:rPr>
            </w:pPr>
            <w:r>
              <w:rPr>
                <w:rFonts w:hint="cs"/>
                <w:b/>
                <w:bCs/>
                <w:rtl/>
              </w:rPr>
              <w:t>פ  001435/02</w:t>
            </w:r>
          </w:p>
        </w:tc>
      </w:tr>
      <w:tr w:rsidR="00287840" w14:paraId="306D213D" w14:textId="77777777">
        <w:trPr>
          <w:cantSplit/>
          <w:trHeight w:val="195"/>
        </w:trPr>
        <w:tc>
          <w:tcPr>
            <w:tcW w:w="0" w:type="auto"/>
            <w:vMerge/>
            <w:tcBorders>
              <w:top w:val="single" w:sz="4" w:space="0" w:color="auto"/>
              <w:left w:val="single" w:sz="4" w:space="0" w:color="auto"/>
              <w:bottom w:val="single" w:sz="4" w:space="0" w:color="auto"/>
              <w:right w:val="single" w:sz="4" w:space="0" w:color="auto"/>
            </w:tcBorders>
            <w:vAlign w:val="center"/>
          </w:tcPr>
          <w:p w14:paraId="1A1D1241" w14:textId="77777777" w:rsidR="00287840" w:rsidRDefault="00287840">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685217EF" w14:textId="77777777" w:rsidR="00287840" w:rsidRDefault="00287840">
            <w:pPr>
              <w:rPr>
                <w:b/>
                <w:bCs/>
              </w:rPr>
            </w:pPr>
          </w:p>
        </w:tc>
      </w:tr>
      <w:tr w:rsidR="00287840" w14:paraId="0812EC48" w14:textId="77777777">
        <w:trPr>
          <w:trHeight w:val="286"/>
        </w:trPr>
        <w:tc>
          <w:tcPr>
            <w:tcW w:w="5614" w:type="dxa"/>
            <w:tcBorders>
              <w:top w:val="single" w:sz="4" w:space="0" w:color="auto"/>
              <w:left w:val="single" w:sz="4" w:space="0" w:color="auto"/>
              <w:bottom w:val="single" w:sz="4" w:space="0" w:color="auto"/>
              <w:right w:val="single" w:sz="4" w:space="0" w:color="auto"/>
            </w:tcBorders>
          </w:tcPr>
          <w:p w14:paraId="65A0ECD6" w14:textId="77777777" w:rsidR="00287840" w:rsidRDefault="00287840">
            <w:pPr>
              <w:rPr>
                <w:b/>
                <w:bCs/>
              </w:rPr>
            </w:pPr>
            <w:r>
              <w:rPr>
                <w:rFonts w:hint="cs"/>
                <w:b/>
                <w:bCs/>
                <w:rtl/>
              </w:rPr>
              <w:t>בפני כבוד השופט גדעון ברק</w:t>
            </w:r>
          </w:p>
        </w:tc>
        <w:tc>
          <w:tcPr>
            <w:tcW w:w="964"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9AAB91D" w14:textId="77777777" w:rsidR="00287840" w:rsidRDefault="00287840">
            <w:pPr>
              <w:rPr>
                <w:b/>
                <w:bCs/>
              </w:rPr>
            </w:pPr>
            <w:r>
              <w:rPr>
                <w:rFonts w:hint="cs"/>
                <w:b/>
                <w:bCs/>
                <w:rtl/>
              </w:rPr>
              <w:t xml:space="preserve"> תאריך:</w:t>
            </w:r>
          </w:p>
        </w:tc>
        <w:tc>
          <w:tcPr>
            <w:tcW w:w="1951" w:type="dxa"/>
            <w:tcBorders>
              <w:top w:val="single" w:sz="4" w:space="0" w:color="auto"/>
              <w:left w:val="single" w:sz="4" w:space="0" w:color="auto"/>
              <w:bottom w:val="single" w:sz="4" w:space="0" w:color="auto"/>
              <w:right w:val="single" w:sz="4" w:space="0" w:color="auto"/>
            </w:tcBorders>
          </w:tcPr>
          <w:p w14:paraId="558C728A" w14:textId="77777777" w:rsidR="00287840" w:rsidRDefault="00287840">
            <w:pPr>
              <w:rPr>
                <w:b/>
                <w:bCs/>
              </w:rPr>
            </w:pPr>
            <w:r>
              <w:rPr>
                <w:rFonts w:hint="cs"/>
                <w:b/>
                <w:bCs/>
                <w:rtl/>
              </w:rPr>
              <w:t>02/02/2004</w:t>
            </w:r>
          </w:p>
        </w:tc>
      </w:tr>
    </w:tbl>
    <w:p w14:paraId="58FF38F5" w14:textId="77777777" w:rsidR="00287840" w:rsidRDefault="00287840">
      <w:pPr>
        <w:rPr>
          <w:rFonts w:hint="cs"/>
          <w:szCs w:val="20"/>
          <w:rtl/>
        </w:rPr>
      </w:pPr>
    </w:p>
    <w:p w14:paraId="5238EEB0" w14:textId="77777777" w:rsidR="00287840" w:rsidRDefault="00287840">
      <w:pPr>
        <w:rPr>
          <w:rFonts w:hint="cs"/>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287840" w14:paraId="727DCDC4" w14:textId="77777777">
        <w:tc>
          <w:tcPr>
            <w:tcW w:w="1418" w:type="dxa"/>
          </w:tcPr>
          <w:p w14:paraId="6D29AE0D" w14:textId="77777777" w:rsidR="00287840" w:rsidRDefault="00287840">
            <w:pPr>
              <w:pStyle w:val="1"/>
              <w:spacing w:line="360" w:lineRule="auto"/>
              <w:rPr>
                <w:b/>
                <w:bCs/>
              </w:rPr>
            </w:pPr>
            <w:bookmarkStart w:id="1" w:name="FirstAppellant"/>
            <w:r>
              <w:rPr>
                <w:rFonts w:hint="cs"/>
                <w:b/>
                <w:bCs/>
                <w:rtl/>
              </w:rPr>
              <w:t>בעניין:</w:t>
            </w:r>
          </w:p>
        </w:tc>
        <w:tc>
          <w:tcPr>
            <w:tcW w:w="4820" w:type="dxa"/>
            <w:gridSpan w:val="2"/>
          </w:tcPr>
          <w:p w14:paraId="730719F0" w14:textId="77777777" w:rsidR="00287840" w:rsidRDefault="00287840">
            <w:pPr>
              <w:pStyle w:val="1"/>
              <w:spacing w:line="360" w:lineRule="auto"/>
              <w:rPr>
                <w:b/>
                <w:bCs/>
              </w:rPr>
            </w:pPr>
            <w:r>
              <w:rPr>
                <w:rFonts w:hint="cs"/>
                <w:b/>
                <w:bCs/>
                <w:rtl/>
              </w:rPr>
              <w:t>מדינת ישראל</w:t>
            </w:r>
          </w:p>
        </w:tc>
        <w:tc>
          <w:tcPr>
            <w:tcW w:w="2409" w:type="dxa"/>
          </w:tcPr>
          <w:p w14:paraId="727AF7B5" w14:textId="77777777" w:rsidR="00287840" w:rsidRDefault="00287840">
            <w:pPr>
              <w:pStyle w:val="1"/>
              <w:spacing w:line="360" w:lineRule="auto"/>
              <w:rPr>
                <w:b/>
                <w:bCs/>
              </w:rPr>
            </w:pPr>
          </w:p>
        </w:tc>
      </w:tr>
      <w:tr w:rsidR="00287840" w14:paraId="13D67D9B" w14:textId="77777777">
        <w:tc>
          <w:tcPr>
            <w:tcW w:w="1418" w:type="dxa"/>
          </w:tcPr>
          <w:p w14:paraId="5F4BD183" w14:textId="77777777" w:rsidR="00287840" w:rsidRDefault="00287840">
            <w:pPr>
              <w:pStyle w:val="1"/>
              <w:spacing w:line="360" w:lineRule="auto"/>
              <w:rPr>
                <w:b/>
                <w:bCs/>
              </w:rPr>
            </w:pPr>
            <w:bookmarkStart w:id="2" w:name="בא_כוח_א" w:colFirst="2" w:colLast="2"/>
            <w:bookmarkEnd w:id="1"/>
          </w:p>
        </w:tc>
        <w:tc>
          <w:tcPr>
            <w:tcW w:w="1757" w:type="dxa"/>
          </w:tcPr>
          <w:p w14:paraId="7AB16B6C" w14:textId="77777777" w:rsidR="00287840" w:rsidRDefault="00287840">
            <w:pPr>
              <w:pStyle w:val="1"/>
              <w:spacing w:line="360" w:lineRule="auto"/>
              <w:rPr>
                <w:b/>
                <w:bCs/>
              </w:rPr>
            </w:pPr>
          </w:p>
        </w:tc>
        <w:tc>
          <w:tcPr>
            <w:tcW w:w="3063" w:type="dxa"/>
          </w:tcPr>
          <w:p w14:paraId="03731077" w14:textId="77777777" w:rsidR="00287840" w:rsidRDefault="00287840">
            <w:pPr>
              <w:pStyle w:val="1"/>
              <w:spacing w:line="360" w:lineRule="auto"/>
              <w:rPr>
                <w:b/>
                <w:bCs/>
              </w:rPr>
            </w:pPr>
          </w:p>
        </w:tc>
        <w:tc>
          <w:tcPr>
            <w:tcW w:w="2409" w:type="dxa"/>
          </w:tcPr>
          <w:p w14:paraId="704B4D04" w14:textId="77777777" w:rsidR="00287840" w:rsidRDefault="00287840">
            <w:pPr>
              <w:pStyle w:val="1"/>
              <w:spacing w:line="360" w:lineRule="auto"/>
              <w:rPr>
                <w:b/>
                <w:bCs/>
              </w:rPr>
            </w:pPr>
            <w:r>
              <w:rPr>
                <w:rFonts w:hint="cs"/>
                <w:b/>
                <w:bCs/>
                <w:rtl/>
              </w:rPr>
              <w:t>המאשימה</w:t>
            </w:r>
          </w:p>
        </w:tc>
      </w:tr>
      <w:bookmarkEnd w:id="2"/>
      <w:tr w:rsidR="00287840" w14:paraId="39EA386F" w14:textId="77777777">
        <w:tc>
          <w:tcPr>
            <w:tcW w:w="1418" w:type="dxa"/>
          </w:tcPr>
          <w:p w14:paraId="269D4D32" w14:textId="77777777" w:rsidR="00287840" w:rsidRDefault="00287840">
            <w:pPr>
              <w:pStyle w:val="1"/>
              <w:spacing w:line="360" w:lineRule="auto"/>
              <w:rPr>
                <w:b/>
                <w:bCs/>
              </w:rPr>
            </w:pPr>
          </w:p>
        </w:tc>
        <w:tc>
          <w:tcPr>
            <w:tcW w:w="4820" w:type="dxa"/>
            <w:gridSpan w:val="2"/>
          </w:tcPr>
          <w:p w14:paraId="7BA73F3E" w14:textId="77777777" w:rsidR="00287840" w:rsidRDefault="00287840">
            <w:pPr>
              <w:pStyle w:val="1"/>
              <w:spacing w:line="360" w:lineRule="auto"/>
              <w:jc w:val="center"/>
              <w:rPr>
                <w:b/>
                <w:bCs/>
              </w:rPr>
            </w:pPr>
            <w:r>
              <w:rPr>
                <w:rFonts w:hint="cs"/>
                <w:b/>
                <w:bCs/>
                <w:rtl/>
              </w:rPr>
              <w:t>נ ג ד</w:t>
            </w:r>
          </w:p>
          <w:p w14:paraId="5A3223AF" w14:textId="77777777" w:rsidR="00287840" w:rsidRDefault="00287840">
            <w:pPr>
              <w:pStyle w:val="1"/>
              <w:spacing w:line="360" w:lineRule="auto"/>
              <w:rPr>
                <w:b/>
                <w:bCs/>
              </w:rPr>
            </w:pPr>
          </w:p>
        </w:tc>
        <w:tc>
          <w:tcPr>
            <w:tcW w:w="2409" w:type="dxa"/>
          </w:tcPr>
          <w:p w14:paraId="508FDBA5" w14:textId="77777777" w:rsidR="00287840" w:rsidRDefault="00287840">
            <w:pPr>
              <w:pStyle w:val="1"/>
              <w:spacing w:line="360" w:lineRule="auto"/>
              <w:rPr>
                <w:b/>
                <w:bCs/>
              </w:rPr>
            </w:pPr>
          </w:p>
        </w:tc>
      </w:tr>
      <w:tr w:rsidR="00287840" w14:paraId="150C4DA0" w14:textId="77777777">
        <w:tc>
          <w:tcPr>
            <w:tcW w:w="1418" w:type="dxa"/>
          </w:tcPr>
          <w:p w14:paraId="6983DEF3" w14:textId="77777777" w:rsidR="00287840" w:rsidRDefault="00287840">
            <w:pPr>
              <w:pStyle w:val="1"/>
              <w:spacing w:line="360" w:lineRule="auto"/>
              <w:rPr>
                <w:b/>
                <w:bCs/>
              </w:rPr>
            </w:pPr>
            <w:bookmarkStart w:id="3" w:name="שם_ב" w:colFirst="1" w:colLast="1"/>
          </w:p>
        </w:tc>
        <w:tc>
          <w:tcPr>
            <w:tcW w:w="4820" w:type="dxa"/>
            <w:gridSpan w:val="2"/>
          </w:tcPr>
          <w:p w14:paraId="030D0E50" w14:textId="77777777" w:rsidR="00287840" w:rsidRDefault="00287840">
            <w:pPr>
              <w:pStyle w:val="1"/>
              <w:spacing w:line="360" w:lineRule="auto"/>
              <w:rPr>
                <w:b/>
                <w:bCs/>
              </w:rPr>
            </w:pPr>
            <w:r>
              <w:rPr>
                <w:rFonts w:hint="cs"/>
                <w:b/>
                <w:bCs/>
                <w:rtl/>
              </w:rPr>
              <w:t>סבי בן אברהם דנילוב</w:t>
            </w:r>
          </w:p>
        </w:tc>
        <w:tc>
          <w:tcPr>
            <w:tcW w:w="2409" w:type="dxa"/>
          </w:tcPr>
          <w:p w14:paraId="26EAB41C" w14:textId="77777777" w:rsidR="00287840" w:rsidRDefault="00287840">
            <w:pPr>
              <w:pStyle w:val="1"/>
              <w:spacing w:line="360" w:lineRule="auto"/>
              <w:rPr>
                <w:b/>
                <w:bCs/>
              </w:rPr>
            </w:pPr>
          </w:p>
        </w:tc>
      </w:tr>
      <w:tr w:rsidR="00287840" w14:paraId="04B42C03" w14:textId="77777777">
        <w:tc>
          <w:tcPr>
            <w:tcW w:w="1418" w:type="dxa"/>
          </w:tcPr>
          <w:p w14:paraId="140AA721" w14:textId="77777777" w:rsidR="00287840" w:rsidRDefault="00287840">
            <w:pPr>
              <w:pStyle w:val="1"/>
              <w:spacing w:line="360" w:lineRule="auto"/>
              <w:rPr>
                <w:b/>
                <w:bCs/>
              </w:rPr>
            </w:pPr>
            <w:bookmarkStart w:id="4" w:name="בא_כוח_ב" w:colFirst="2" w:colLast="2"/>
            <w:bookmarkStart w:id="5" w:name="FirstLawyer"/>
            <w:bookmarkEnd w:id="3"/>
          </w:p>
        </w:tc>
        <w:tc>
          <w:tcPr>
            <w:tcW w:w="1757" w:type="dxa"/>
          </w:tcPr>
          <w:p w14:paraId="77BA52B5" w14:textId="77777777" w:rsidR="00287840" w:rsidRDefault="00287840">
            <w:pPr>
              <w:pStyle w:val="1"/>
              <w:spacing w:line="360" w:lineRule="auto"/>
              <w:rPr>
                <w:b/>
                <w:bCs/>
              </w:rPr>
            </w:pPr>
            <w:r>
              <w:rPr>
                <w:rFonts w:hint="cs"/>
                <w:b/>
                <w:bCs/>
                <w:rtl/>
              </w:rPr>
              <w:t>ע"י ב"כ עו"ד</w:t>
            </w:r>
          </w:p>
        </w:tc>
        <w:tc>
          <w:tcPr>
            <w:tcW w:w="3063" w:type="dxa"/>
          </w:tcPr>
          <w:p w14:paraId="4203F306" w14:textId="77777777" w:rsidR="00287840" w:rsidRDefault="00287840">
            <w:pPr>
              <w:pStyle w:val="1"/>
              <w:spacing w:line="360" w:lineRule="auto"/>
              <w:rPr>
                <w:b/>
                <w:bCs/>
              </w:rPr>
            </w:pPr>
            <w:r>
              <w:rPr>
                <w:rFonts w:hint="cs"/>
                <w:b/>
                <w:bCs/>
                <w:rtl/>
              </w:rPr>
              <w:t>מסטרמן</w:t>
            </w:r>
          </w:p>
        </w:tc>
        <w:tc>
          <w:tcPr>
            <w:tcW w:w="2409" w:type="dxa"/>
          </w:tcPr>
          <w:p w14:paraId="2C8EFE07" w14:textId="77777777" w:rsidR="00287840" w:rsidRDefault="00287840">
            <w:pPr>
              <w:pStyle w:val="1"/>
              <w:spacing w:line="360" w:lineRule="auto"/>
              <w:rPr>
                <w:b/>
                <w:bCs/>
              </w:rPr>
            </w:pPr>
            <w:r>
              <w:rPr>
                <w:rFonts w:hint="cs"/>
                <w:b/>
                <w:bCs/>
                <w:rtl/>
              </w:rPr>
              <w:t>הנאשם</w:t>
            </w:r>
          </w:p>
        </w:tc>
      </w:tr>
    </w:tbl>
    <w:p w14:paraId="0F091DEC" w14:textId="77777777" w:rsidR="00290CCD" w:rsidRDefault="00290CCD">
      <w:pPr>
        <w:rPr>
          <w:rtl/>
        </w:rPr>
      </w:pPr>
      <w:bookmarkStart w:id="6" w:name="LawTable"/>
      <w:bookmarkEnd w:id="4"/>
      <w:bookmarkEnd w:id="5"/>
      <w:bookmarkEnd w:id="6"/>
    </w:p>
    <w:p w14:paraId="6BCDAE5D" w14:textId="77777777" w:rsidR="00290CCD" w:rsidRPr="00290CCD" w:rsidRDefault="00290CCD" w:rsidP="00290CCD">
      <w:pPr>
        <w:spacing w:after="120" w:line="240" w:lineRule="exact"/>
        <w:ind w:left="283" w:hanging="283"/>
        <w:rPr>
          <w:rFonts w:ascii="FrankRuehl" w:hAnsi="FrankRuehl" w:cs="FrankRuehl"/>
          <w:rtl/>
        </w:rPr>
      </w:pPr>
    </w:p>
    <w:p w14:paraId="4CA71880" w14:textId="77777777" w:rsidR="00290CCD" w:rsidRPr="00290CCD" w:rsidRDefault="00290CCD" w:rsidP="00290CCD">
      <w:pPr>
        <w:spacing w:after="120" w:line="240" w:lineRule="exact"/>
        <w:ind w:left="283" w:hanging="283"/>
        <w:rPr>
          <w:rFonts w:ascii="FrankRuehl" w:hAnsi="FrankRuehl" w:cs="FrankRuehl"/>
          <w:rtl/>
        </w:rPr>
      </w:pPr>
      <w:r w:rsidRPr="00290CCD">
        <w:rPr>
          <w:rFonts w:ascii="FrankRuehl" w:hAnsi="FrankRuehl" w:cs="FrankRuehl"/>
          <w:rtl/>
        </w:rPr>
        <w:t xml:space="preserve">חקיקה שאוזכרה: </w:t>
      </w:r>
    </w:p>
    <w:p w14:paraId="4163C3F0" w14:textId="77777777" w:rsidR="00290CCD" w:rsidRPr="00290CCD" w:rsidRDefault="00290CCD" w:rsidP="00290CCD">
      <w:pPr>
        <w:spacing w:after="120" w:line="240" w:lineRule="exact"/>
        <w:ind w:left="283" w:hanging="283"/>
        <w:rPr>
          <w:rFonts w:ascii="FrankRuehl" w:hAnsi="FrankRuehl" w:cs="FrankRuehl"/>
          <w:rtl/>
        </w:rPr>
      </w:pPr>
      <w:hyperlink r:id="rId7" w:history="1">
        <w:r w:rsidRPr="00290CCD">
          <w:rPr>
            <w:rFonts w:ascii="FrankRuehl" w:hAnsi="FrankRuehl" w:cs="FrankRuehl"/>
            <w:color w:val="0000FF"/>
            <w:u w:val="single"/>
            <w:rtl/>
          </w:rPr>
          <w:t>חוק העונשין, תשל"ז-1977</w:t>
        </w:r>
      </w:hyperlink>
      <w:r w:rsidRPr="00290CCD">
        <w:rPr>
          <w:rFonts w:ascii="FrankRuehl" w:hAnsi="FrankRuehl" w:cs="FrankRuehl"/>
          <w:rtl/>
        </w:rPr>
        <w:t xml:space="preserve">: סע'  </w:t>
      </w:r>
      <w:hyperlink r:id="rId8" w:history="1">
        <w:r w:rsidRPr="00290CCD">
          <w:rPr>
            <w:rFonts w:ascii="FrankRuehl" w:hAnsi="FrankRuehl" w:cs="FrankRuehl"/>
            <w:color w:val="0000FF"/>
            <w:u w:val="single"/>
            <w:rtl/>
          </w:rPr>
          <w:t>348 (ה)</w:t>
        </w:r>
      </w:hyperlink>
    </w:p>
    <w:p w14:paraId="2B609512" w14:textId="77777777" w:rsidR="00290CCD" w:rsidRPr="00290CCD" w:rsidRDefault="00290CCD" w:rsidP="00290CCD">
      <w:pPr>
        <w:spacing w:after="120" w:line="240" w:lineRule="exact"/>
        <w:ind w:left="283" w:hanging="283"/>
        <w:rPr>
          <w:rFonts w:ascii="FrankRuehl" w:hAnsi="FrankRuehl" w:cs="FrankRuehl"/>
          <w:rtl/>
        </w:rPr>
      </w:pPr>
    </w:p>
    <w:p w14:paraId="3343A6EF" w14:textId="77777777" w:rsidR="00290CCD" w:rsidRPr="00290CCD" w:rsidRDefault="00290CCD">
      <w:pPr>
        <w:rPr>
          <w:rtl/>
        </w:rPr>
      </w:pPr>
      <w:bookmarkStart w:id="7" w:name="LawTable_End"/>
      <w:bookmarkEnd w:id="7"/>
    </w:p>
    <w:p w14:paraId="4567FF08" w14:textId="77777777" w:rsidR="000E5328" w:rsidRPr="000E5328" w:rsidRDefault="000E5328">
      <w:pPr>
        <w:rPr>
          <w:rFonts w:hint="cs"/>
          <w:rtl/>
        </w:rPr>
      </w:pPr>
    </w:p>
    <w:p w14:paraId="41AFB870" w14:textId="77777777" w:rsidR="000E5328" w:rsidRPr="000E5328" w:rsidRDefault="000E5328">
      <w:pPr>
        <w:rPr>
          <w:rtl/>
        </w:rPr>
      </w:pPr>
    </w:p>
    <w:p w14:paraId="0D43750F" w14:textId="77777777" w:rsidR="00287840" w:rsidRPr="000E5328" w:rsidRDefault="00287840">
      <w:pPr>
        <w:rPr>
          <w:rFonts w:hint="cs"/>
          <w:rtl/>
        </w:rPr>
      </w:pPr>
    </w:p>
    <w:p w14:paraId="6FEE8827" w14:textId="77777777" w:rsidR="000E5328" w:rsidRPr="000E5328" w:rsidRDefault="000E5328">
      <w:pPr>
        <w:rPr>
          <w:rtl/>
        </w:rPr>
      </w:pPr>
    </w:p>
    <w:p w14:paraId="2CEA39DA" w14:textId="77777777" w:rsidR="000E5328" w:rsidRPr="000E5328" w:rsidRDefault="000E5328">
      <w:pPr>
        <w:rPr>
          <w:rtl/>
        </w:rPr>
      </w:pPr>
    </w:p>
    <w:p w14:paraId="30BA3970" w14:textId="77777777" w:rsidR="00287840" w:rsidRPr="000E5328" w:rsidRDefault="00287840">
      <w:pPr>
        <w:rPr>
          <w:rFonts w:hint="cs"/>
          <w:rtl/>
        </w:rPr>
      </w:pPr>
    </w:p>
    <w:p w14:paraId="733A3DF9" w14:textId="77777777" w:rsidR="004E3AC9" w:rsidRPr="004E3AC9" w:rsidRDefault="004E3AC9">
      <w:pPr>
        <w:pStyle w:val="Heading3"/>
        <w:rPr>
          <w:rFonts w:hint="cs"/>
          <w:b w:val="0"/>
          <w:bCs w:val="0"/>
          <w:u w:val="none"/>
          <w:rtl/>
        </w:rPr>
      </w:pPr>
      <w:bookmarkStart w:id="8" w:name="תיק_עיקרי"/>
      <w:bookmarkStart w:id="9" w:name="פרוטוקול"/>
      <w:bookmarkEnd w:id="8"/>
      <w:bookmarkEnd w:id="9"/>
    </w:p>
    <w:p w14:paraId="1C6873D1" w14:textId="77777777" w:rsidR="004E3AC9" w:rsidRPr="004E3AC9" w:rsidRDefault="004E3AC9">
      <w:pPr>
        <w:pStyle w:val="Heading3"/>
        <w:rPr>
          <w:u w:val="none"/>
          <w:rtl/>
        </w:rPr>
      </w:pPr>
    </w:p>
    <w:p w14:paraId="6E2FE43A" w14:textId="77777777" w:rsidR="00287840" w:rsidRPr="004E3AC9" w:rsidRDefault="00287840">
      <w:pPr>
        <w:pStyle w:val="Heading3"/>
        <w:rPr>
          <w:u w:val="none"/>
          <w:rtl/>
        </w:rPr>
      </w:pPr>
    </w:p>
    <w:p w14:paraId="3E5373F7" w14:textId="77777777" w:rsidR="00287840" w:rsidRDefault="00287840">
      <w:pPr>
        <w:pStyle w:val="1"/>
        <w:spacing w:line="360" w:lineRule="auto"/>
        <w:jc w:val="center"/>
        <w:rPr>
          <w:b/>
          <w:bCs/>
          <w:sz w:val="36"/>
          <w:szCs w:val="34"/>
          <w:u w:val="single"/>
          <w:rtl/>
        </w:rPr>
      </w:pPr>
      <w:bookmarkStart w:id="10" w:name="PsakDin"/>
      <w:bookmarkEnd w:id="0"/>
      <w:r>
        <w:rPr>
          <w:b/>
          <w:bCs/>
          <w:sz w:val="36"/>
          <w:szCs w:val="34"/>
          <w:u w:val="single"/>
          <w:rtl/>
        </w:rPr>
        <w:t>הכרעת דין</w:t>
      </w:r>
    </w:p>
    <w:bookmarkEnd w:id="10"/>
    <w:p w14:paraId="22949DFA" w14:textId="77777777" w:rsidR="00287840" w:rsidRDefault="00287840">
      <w:pPr>
        <w:pStyle w:val="1"/>
        <w:spacing w:line="360" w:lineRule="auto"/>
        <w:rPr>
          <w:rFonts w:hint="cs"/>
          <w:rtl/>
        </w:rPr>
      </w:pPr>
    </w:p>
    <w:p w14:paraId="3A7D5218" w14:textId="77777777" w:rsidR="00287840" w:rsidRDefault="00287840">
      <w:pPr>
        <w:pStyle w:val="1"/>
        <w:spacing w:line="360" w:lineRule="auto"/>
        <w:rPr>
          <w:rFonts w:hint="cs"/>
          <w:rtl/>
        </w:rPr>
      </w:pPr>
    </w:p>
    <w:p w14:paraId="74C32720" w14:textId="77777777" w:rsidR="00287840" w:rsidRDefault="00287840">
      <w:pPr>
        <w:pStyle w:val="1"/>
        <w:spacing w:line="360" w:lineRule="auto"/>
        <w:ind w:left="720" w:hanging="720"/>
        <w:jc w:val="both"/>
        <w:rPr>
          <w:rFonts w:hint="cs"/>
          <w:rtl/>
        </w:rPr>
      </w:pPr>
      <w:r>
        <w:rPr>
          <w:rFonts w:hint="cs"/>
          <w:rtl/>
        </w:rPr>
        <w:lastRenderedPageBreak/>
        <w:t>1.</w:t>
      </w:r>
      <w:r>
        <w:rPr>
          <w:rFonts w:hint="cs"/>
          <w:rtl/>
        </w:rPr>
        <w:tab/>
        <w:t>א.</w:t>
      </w:r>
      <w:r>
        <w:rPr>
          <w:rFonts w:hint="cs"/>
          <w:rtl/>
        </w:rPr>
        <w:tab/>
      </w:r>
      <w:bookmarkStart w:id="11" w:name="ABSTRACT_START"/>
      <w:bookmarkEnd w:id="11"/>
      <w:r>
        <w:rPr>
          <w:rFonts w:hint="cs"/>
          <w:rtl/>
        </w:rPr>
        <w:t xml:space="preserve">בכתב אישום זה מיוחסת לנאשם עבירת ביצוע מעשה מגונה </w:t>
      </w:r>
      <w:bookmarkStart w:id="12" w:name="ABSTRACT_END"/>
      <w:bookmarkEnd w:id="12"/>
      <w:r>
        <w:rPr>
          <w:rFonts w:hint="cs"/>
          <w:rtl/>
        </w:rPr>
        <w:t xml:space="preserve">– עבירה לפי סעיף </w:t>
      </w:r>
    </w:p>
    <w:p w14:paraId="7DC0F09B" w14:textId="77777777" w:rsidR="00287840" w:rsidRDefault="00287840">
      <w:pPr>
        <w:pStyle w:val="1"/>
        <w:spacing w:line="360" w:lineRule="auto"/>
        <w:ind w:left="1440" w:hanging="720"/>
        <w:jc w:val="both"/>
        <w:rPr>
          <w:rFonts w:hint="cs"/>
          <w:rtl/>
        </w:rPr>
      </w:pPr>
      <w:r>
        <w:rPr>
          <w:rFonts w:hint="cs"/>
          <w:rtl/>
        </w:rPr>
        <w:tab/>
      </w:r>
      <w:hyperlink r:id="rId9" w:history="1">
        <w:r w:rsidR="000E5328" w:rsidRPr="000E5328">
          <w:rPr>
            <w:color w:val="0000FF"/>
            <w:u w:val="single"/>
            <w:rtl/>
          </w:rPr>
          <w:t>348 (ה)</w:t>
        </w:r>
      </w:hyperlink>
      <w:r>
        <w:rPr>
          <w:rFonts w:hint="cs"/>
          <w:rtl/>
        </w:rPr>
        <w:t xml:space="preserve"> ל</w:t>
      </w:r>
      <w:hyperlink r:id="rId10" w:history="1">
        <w:r w:rsidR="004E3AC9" w:rsidRPr="004E3AC9">
          <w:rPr>
            <w:rStyle w:val="Hyperlink"/>
            <w:rFonts w:hint="eastAsia"/>
            <w:rtl/>
          </w:rPr>
          <w:t>חוק</w:t>
        </w:r>
        <w:r w:rsidR="004E3AC9" w:rsidRPr="004E3AC9">
          <w:rPr>
            <w:rStyle w:val="Hyperlink"/>
            <w:rtl/>
          </w:rPr>
          <w:t xml:space="preserve"> העונשין</w:t>
        </w:r>
      </w:hyperlink>
      <w:r>
        <w:rPr>
          <w:rFonts w:hint="cs"/>
          <w:rtl/>
        </w:rPr>
        <w:t xml:space="preserve">, התשל"ז-1977 (להלן: </w:t>
      </w:r>
      <w:r>
        <w:rPr>
          <w:rFonts w:hint="cs"/>
          <w:b/>
          <w:bCs/>
          <w:rtl/>
        </w:rPr>
        <w:t>"החוק"</w:t>
      </w:r>
      <w:r>
        <w:rPr>
          <w:rFonts w:hint="cs"/>
          <w:rtl/>
        </w:rPr>
        <w:t xml:space="preserve">). </w:t>
      </w:r>
    </w:p>
    <w:p w14:paraId="6DDB5F6B" w14:textId="77777777" w:rsidR="00287840" w:rsidRDefault="00287840">
      <w:pPr>
        <w:pStyle w:val="1"/>
        <w:spacing w:line="360" w:lineRule="auto"/>
        <w:ind w:left="1440" w:hanging="720"/>
        <w:jc w:val="both"/>
        <w:rPr>
          <w:rFonts w:hint="cs"/>
          <w:rtl/>
        </w:rPr>
      </w:pPr>
    </w:p>
    <w:p w14:paraId="13E8887B" w14:textId="77777777" w:rsidR="00287840" w:rsidRDefault="00287840">
      <w:pPr>
        <w:pStyle w:val="1"/>
        <w:numPr>
          <w:ilvl w:val="0"/>
          <w:numId w:val="2"/>
        </w:numPr>
        <w:spacing w:line="360" w:lineRule="auto"/>
        <w:ind w:right="0"/>
        <w:jc w:val="both"/>
        <w:rPr>
          <w:rFonts w:hint="cs"/>
          <w:rtl/>
        </w:rPr>
      </w:pPr>
      <w:r>
        <w:rPr>
          <w:rFonts w:hint="cs"/>
          <w:rtl/>
        </w:rPr>
        <w:t>עובדות המקרה המהוות העבירה הנ"ל הן כדלקמן:</w:t>
      </w:r>
    </w:p>
    <w:p w14:paraId="5AC88CDB" w14:textId="77777777" w:rsidR="00287840" w:rsidRDefault="00287840">
      <w:pPr>
        <w:pStyle w:val="1"/>
        <w:spacing w:line="360" w:lineRule="auto"/>
        <w:ind w:left="1440"/>
        <w:jc w:val="both"/>
        <w:rPr>
          <w:rFonts w:hint="cs"/>
          <w:rtl/>
        </w:rPr>
      </w:pPr>
      <w:r>
        <w:rPr>
          <w:rFonts w:hint="cs"/>
          <w:rtl/>
        </w:rPr>
        <w:t>א)</w:t>
      </w:r>
      <w:r>
        <w:rPr>
          <w:rFonts w:hint="cs"/>
          <w:rtl/>
        </w:rPr>
        <w:tab/>
        <w:t xml:space="preserve">ק.ל ילידת 1975 (להלן: </w:t>
      </w:r>
      <w:r>
        <w:rPr>
          <w:rFonts w:hint="cs"/>
          <w:b/>
          <w:bCs/>
          <w:rtl/>
        </w:rPr>
        <w:t>"המתלוננת"</w:t>
      </w:r>
      <w:r>
        <w:rPr>
          <w:rFonts w:hint="cs"/>
          <w:rtl/>
        </w:rPr>
        <w:t xml:space="preserve">) עבדה במועדים הרלוונטיים </w:t>
      </w:r>
    </w:p>
    <w:p w14:paraId="5AD093E9" w14:textId="77777777" w:rsidR="00287840" w:rsidRDefault="00287840">
      <w:pPr>
        <w:pStyle w:val="1"/>
        <w:spacing w:line="360" w:lineRule="auto"/>
        <w:ind w:left="2160"/>
        <w:jc w:val="both"/>
        <w:rPr>
          <w:rFonts w:hint="cs"/>
          <w:rtl/>
        </w:rPr>
      </w:pPr>
      <w:r>
        <w:rPr>
          <w:rFonts w:hint="cs"/>
          <w:rtl/>
        </w:rPr>
        <w:t xml:space="preserve">במפעל מוגן של משרד העבודה והרווחה במזכרת בתיה, בו מועסקים משתקמים בעלי מוגבלויות שונות (להלן: </w:t>
      </w:r>
      <w:r>
        <w:rPr>
          <w:rFonts w:hint="cs"/>
          <w:b/>
          <w:bCs/>
          <w:rtl/>
        </w:rPr>
        <w:t>"המפעל"</w:t>
      </w:r>
      <w:r>
        <w:rPr>
          <w:rFonts w:hint="cs"/>
          <w:rtl/>
        </w:rPr>
        <w:t xml:space="preserve">). </w:t>
      </w:r>
    </w:p>
    <w:p w14:paraId="0EC73022" w14:textId="77777777" w:rsidR="00287840" w:rsidRDefault="00287840">
      <w:pPr>
        <w:pStyle w:val="1"/>
        <w:spacing w:line="360" w:lineRule="auto"/>
        <w:ind w:left="2160"/>
        <w:jc w:val="both"/>
        <w:rPr>
          <w:rFonts w:hint="cs"/>
          <w:rtl/>
        </w:rPr>
      </w:pPr>
    </w:p>
    <w:p w14:paraId="0A8E3DB4" w14:textId="77777777" w:rsidR="00287840" w:rsidRDefault="00287840">
      <w:pPr>
        <w:pStyle w:val="1"/>
        <w:spacing w:line="360" w:lineRule="auto"/>
        <w:ind w:left="2160" w:hanging="720"/>
        <w:jc w:val="both"/>
        <w:rPr>
          <w:rFonts w:hint="cs"/>
          <w:rtl/>
        </w:rPr>
      </w:pPr>
      <w:r>
        <w:rPr>
          <w:rFonts w:hint="cs"/>
          <w:rtl/>
        </w:rPr>
        <w:t>ב)</w:t>
      </w:r>
      <w:r>
        <w:rPr>
          <w:rFonts w:hint="cs"/>
          <w:rtl/>
        </w:rPr>
        <w:tab/>
        <w:t xml:space="preserve">הנאשם שימש באותה עת, אחראי ובמסגרת תפקידו – בשעה שמנהל המפעל הקבוע נעדר – היה הנאשם ממונה על המתלוננת. </w:t>
      </w:r>
    </w:p>
    <w:p w14:paraId="0DE1E275" w14:textId="77777777" w:rsidR="00287840" w:rsidRDefault="00287840">
      <w:pPr>
        <w:pStyle w:val="1"/>
        <w:spacing w:line="360" w:lineRule="auto"/>
        <w:ind w:left="2160" w:hanging="720"/>
        <w:jc w:val="both"/>
        <w:rPr>
          <w:rFonts w:hint="cs"/>
          <w:rtl/>
        </w:rPr>
      </w:pPr>
    </w:p>
    <w:p w14:paraId="2DB96198" w14:textId="77777777" w:rsidR="00287840" w:rsidRDefault="00287840">
      <w:pPr>
        <w:pStyle w:val="1"/>
        <w:spacing w:line="360" w:lineRule="auto"/>
        <w:ind w:left="2160" w:hanging="720"/>
        <w:jc w:val="both"/>
        <w:rPr>
          <w:rFonts w:hint="cs"/>
          <w:rtl/>
        </w:rPr>
      </w:pPr>
      <w:r>
        <w:rPr>
          <w:rFonts w:hint="cs"/>
          <w:rtl/>
        </w:rPr>
        <w:t>ג)</w:t>
      </w:r>
      <w:r>
        <w:rPr>
          <w:rFonts w:hint="cs"/>
          <w:rtl/>
        </w:rPr>
        <w:tab/>
        <w:t>(1)</w:t>
      </w:r>
      <w:r>
        <w:rPr>
          <w:rFonts w:hint="cs"/>
          <w:rtl/>
        </w:rPr>
        <w:tab/>
        <w:t>בהזדמנויות שונות, שמועדיהן אינם ידועים במדויק למאשימה,</w:t>
      </w:r>
    </w:p>
    <w:p w14:paraId="3BE1DBCF" w14:textId="77777777" w:rsidR="00287840" w:rsidRDefault="00287840">
      <w:pPr>
        <w:pStyle w:val="1"/>
        <w:spacing w:line="360" w:lineRule="auto"/>
        <w:ind w:left="2880" w:hanging="720"/>
        <w:jc w:val="both"/>
        <w:rPr>
          <w:rFonts w:hint="cs"/>
          <w:rtl/>
        </w:rPr>
      </w:pPr>
      <w:r>
        <w:rPr>
          <w:rFonts w:hint="cs"/>
          <w:rtl/>
        </w:rPr>
        <w:tab/>
        <w:t xml:space="preserve">בשנים 2000-2001 או בסמוך לכך, בשעות הצהריים, שעה שהמנהל הקבוע נעדר, נהג הנאשם להורות למתלוננת לרדת למקלט המפעל לצורך הבאת ציוד. </w:t>
      </w:r>
    </w:p>
    <w:p w14:paraId="62BA7B00" w14:textId="77777777" w:rsidR="00287840" w:rsidRDefault="00287840">
      <w:pPr>
        <w:pStyle w:val="1"/>
        <w:spacing w:line="360" w:lineRule="auto"/>
        <w:ind w:left="2880" w:hanging="720"/>
        <w:jc w:val="both"/>
        <w:rPr>
          <w:rFonts w:hint="cs"/>
          <w:rtl/>
        </w:rPr>
      </w:pPr>
    </w:p>
    <w:p w14:paraId="270D90EF"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בעת שהמתלוננת ירדה למקלט, התלווה אליה הנאשם ובהיותם במקלט הורה הנאשם למתלוננת לעמוד על ארבע ולפשוט את מכנסיה ותחתוניה עד לברכיים, תוך שהוא עוזר לה להתפשט. </w:t>
      </w:r>
    </w:p>
    <w:p w14:paraId="4E7DE3CF" w14:textId="77777777" w:rsidR="00287840" w:rsidRDefault="00287840">
      <w:pPr>
        <w:pStyle w:val="1"/>
        <w:spacing w:line="360" w:lineRule="auto"/>
        <w:ind w:left="2880" w:hanging="720"/>
        <w:jc w:val="both"/>
        <w:rPr>
          <w:rFonts w:hint="cs"/>
          <w:rtl/>
        </w:rPr>
      </w:pPr>
    </w:p>
    <w:p w14:paraId="4E9964E0" w14:textId="77777777" w:rsidR="00287840" w:rsidRDefault="00287840">
      <w:pPr>
        <w:pStyle w:val="1"/>
        <w:spacing w:line="360" w:lineRule="auto"/>
        <w:ind w:left="2880" w:hanging="720"/>
        <w:jc w:val="both"/>
        <w:rPr>
          <w:rFonts w:hint="cs"/>
          <w:rtl/>
        </w:rPr>
      </w:pPr>
      <w:r>
        <w:rPr>
          <w:rFonts w:hint="cs"/>
          <w:rtl/>
        </w:rPr>
        <w:t>(3)</w:t>
      </w:r>
      <w:r>
        <w:rPr>
          <w:rFonts w:hint="cs"/>
          <w:rtl/>
        </w:rPr>
        <w:tab/>
        <w:t xml:space="preserve">באותן הזדמנויות, אמר הנאשם למתלוננת: "זה יימשך רק חמש דקות", הפשיל את מכנסיו ותחתוניו וחיכך את איבר מינו באיבר מינה של המתלוננת. </w:t>
      </w:r>
    </w:p>
    <w:p w14:paraId="6DBFB5B2" w14:textId="77777777" w:rsidR="00287840" w:rsidRDefault="00287840">
      <w:pPr>
        <w:pStyle w:val="1"/>
        <w:spacing w:line="360" w:lineRule="auto"/>
        <w:ind w:left="2880" w:hanging="720"/>
        <w:jc w:val="both"/>
        <w:rPr>
          <w:rFonts w:hint="cs"/>
          <w:rtl/>
        </w:rPr>
      </w:pPr>
      <w:r>
        <w:rPr>
          <w:rFonts w:hint="cs"/>
          <w:rtl/>
        </w:rPr>
        <w:tab/>
        <w:t xml:space="preserve">המתלוננת נעה באי נוחות והנאשם אמר לה: "למה את זזה, זהו עוד מעט אני גומר", עד שהגיע לסיפוקו. </w:t>
      </w:r>
    </w:p>
    <w:p w14:paraId="6EAA6313" w14:textId="77777777" w:rsidR="00287840" w:rsidRDefault="00287840">
      <w:pPr>
        <w:pStyle w:val="1"/>
        <w:spacing w:line="360" w:lineRule="auto"/>
        <w:ind w:left="2880" w:hanging="720"/>
        <w:jc w:val="both"/>
        <w:rPr>
          <w:rFonts w:hint="cs"/>
          <w:rtl/>
        </w:rPr>
      </w:pPr>
      <w:r>
        <w:rPr>
          <w:rFonts w:hint="cs"/>
          <w:rtl/>
        </w:rPr>
        <w:tab/>
        <w:t xml:space="preserve">לאחר מכן, אמר הנאשם למתלוננת כי גמר וכי עליה להתלבש. </w:t>
      </w:r>
    </w:p>
    <w:p w14:paraId="19A7C205" w14:textId="77777777" w:rsidR="00287840" w:rsidRDefault="00287840">
      <w:pPr>
        <w:pStyle w:val="1"/>
        <w:spacing w:line="360" w:lineRule="auto"/>
        <w:ind w:left="2880" w:hanging="720"/>
        <w:jc w:val="both"/>
        <w:rPr>
          <w:rFonts w:hint="cs"/>
          <w:rtl/>
        </w:rPr>
      </w:pPr>
      <w:r>
        <w:rPr>
          <w:rFonts w:hint="cs"/>
          <w:rtl/>
        </w:rPr>
        <w:tab/>
        <w:t xml:space="preserve">כאשר סיים, אמר הנאשם למתלוננת לא לספר לאף אחד. </w:t>
      </w:r>
    </w:p>
    <w:p w14:paraId="53CB05DE" w14:textId="77777777" w:rsidR="00287840" w:rsidRDefault="00287840">
      <w:pPr>
        <w:pStyle w:val="1"/>
        <w:spacing w:line="360" w:lineRule="auto"/>
        <w:ind w:left="2880" w:hanging="720"/>
        <w:jc w:val="both"/>
        <w:rPr>
          <w:rFonts w:hint="cs"/>
          <w:rtl/>
        </w:rPr>
      </w:pPr>
    </w:p>
    <w:p w14:paraId="2EACFD80" w14:textId="77777777" w:rsidR="00287840" w:rsidRDefault="00287840">
      <w:pPr>
        <w:pStyle w:val="1"/>
        <w:spacing w:line="360" w:lineRule="auto"/>
        <w:ind w:left="2160" w:hanging="720"/>
        <w:jc w:val="both"/>
        <w:rPr>
          <w:rFonts w:hint="cs"/>
          <w:rtl/>
        </w:rPr>
      </w:pPr>
      <w:r>
        <w:rPr>
          <w:rFonts w:hint="cs"/>
          <w:rtl/>
        </w:rPr>
        <w:t>ה)</w:t>
      </w:r>
      <w:r>
        <w:rPr>
          <w:rFonts w:hint="cs"/>
          <w:rtl/>
        </w:rPr>
        <w:tab/>
        <w:t>(1)</w:t>
      </w:r>
      <w:r>
        <w:rPr>
          <w:rFonts w:hint="cs"/>
          <w:rtl/>
        </w:rPr>
        <w:tab/>
        <w:t xml:space="preserve">בתאריך 15.10.01 בשעה 10.00, או בסמוך לכך, אמר הנאשם </w:t>
      </w:r>
    </w:p>
    <w:p w14:paraId="3D85E7E6" w14:textId="77777777" w:rsidR="00287840" w:rsidRDefault="00287840">
      <w:pPr>
        <w:pStyle w:val="1"/>
        <w:spacing w:line="360" w:lineRule="auto"/>
        <w:ind w:left="2160" w:firstLine="720"/>
        <w:jc w:val="both"/>
        <w:rPr>
          <w:rFonts w:hint="cs"/>
          <w:rtl/>
        </w:rPr>
      </w:pPr>
      <w:r>
        <w:rPr>
          <w:rFonts w:hint="cs"/>
          <w:rtl/>
        </w:rPr>
        <w:t>למתלוננת כי עליה להתלוות אליו למקלט.</w:t>
      </w:r>
    </w:p>
    <w:p w14:paraId="551E3892" w14:textId="77777777" w:rsidR="00287840" w:rsidRDefault="00287840">
      <w:pPr>
        <w:pStyle w:val="1"/>
        <w:spacing w:line="360" w:lineRule="auto"/>
        <w:ind w:left="2880"/>
        <w:jc w:val="both"/>
        <w:rPr>
          <w:rFonts w:hint="cs"/>
          <w:rtl/>
        </w:rPr>
      </w:pPr>
      <w:r>
        <w:rPr>
          <w:rFonts w:hint="cs"/>
          <w:rtl/>
        </w:rPr>
        <w:t xml:space="preserve">עם הגיעם למקלט הורה הנאשם למתלוננת לשכב על שק בקבוקים ולפשוט את מכנסיה. </w:t>
      </w:r>
    </w:p>
    <w:p w14:paraId="036D26F6" w14:textId="77777777" w:rsidR="00287840" w:rsidRDefault="00287840">
      <w:pPr>
        <w:pStyle w:val="1"/>
        <w:spacing w:line="360" w:lineRule="auto"/>
        <w:ind w:left="2880"/>
        <w:jc w:val="both"/>
        <w:rPr>
          <w:rFonts w:hint="cs"/>
          <w:rtl/>
        </w:rPr>
      </w:pPr>
      <w:r>
        <w:rPr>
          <w:rFonts w:hint="cs"/>
          <w:rtl/>
        </w:rPr>
        <w:t xml:space="preserve">המתלוננת סירבה, אך משאמר לה הנאשם כי זה ייקח רק 5 דקות, עשתה כדבריו. </w:t>
      </w:r>
    </w:p>
    <w:p w14:paraId="0D7C70C1" w14:textId="77777777" w:rsidR="00287840" w:rsidRDefault="00287840">
      <w:pPr>
        <w:pStyle w:val="1"/>
        <w:spacing w:line="360" w:lineRule="auto"/>
        <w:ind w:left="2880"/>
        <w:jc w:val="both"/>
        <w:rPr>
          <w:rFonts w:hint="cs"/>
          <w:rtl/>
        </w:rPr>
      </w:pPr>
    </w:p>
    <w:p w14:paraId="79FE573A"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בהמשך הורה הנאשם למתלוננת לעמוד על ארבע כשידיה על השק. הנאשם חיכך את איבר מינו באיבר מינה של המתלוננת. </w:t>
      </w:r>
    </w:p>
    <w:p w14:paraId="2D655856" w14:textId="77777777" w:rsidR="00287840" w:rsidRDefault="00287840">
      <w:pPr>
        <w:pStyle w:val="1"/>
        <w:spacing w:line="360" w:lineRule="auto"/>
        <w:ind w:left="2880" w:hanging="720"/>
        <w:jc w:val="both"/>
        <w:rPr>
          <w:rFonts w:hint="cs"/>
          <w:rtl/>
        </w:rPr>
      </w:pPr>
      <w:r>
        <w:rPr>
          <w:rFonts w:hint="cs"/>
          <w:rtl/>
        </w:rPr>
        <w:tab/>
        <w:t xml:space="preserve">המתלוננת אמרה לנאשם שלא נוח לה ונעה כל הזמן באי נוחות והנאשם אמר לה: "עוד קצת אני גומר". </w:t>
      </w:r>
    </w:p>
    <w:p w14:paraId="23FAB648" w14:textId="77777777" w:rsidR="00287840" w:rsidRDefault="00287840">
      <w:pPr>
        <w:pStyle w:val="1"/>
        <w:spacing w:line="360" w:lineRule="auto"/>
        <w:ind w:left="2880" w:hanging="720"/>
        <w:jc w:val="both"/>
        <w:rPr>
          <w:rFonts w:hint="cs"/>
          <w:rtl/>
        </w:rPr>
      </w:pPr>
      <w:r>
        <w:rPr>
          <w:rFonts w:hint="cs"/>
          <w:rtl/>
        </w:rPr>
        <w:tab/>
        <w:t xml:space="preserve">בהמשך הורה לה לשכב כשגבה על השק, השעין את רגליה על כתפיו וחיכך את איבר מינו באיבר מינה. </w:t>
      </w:r>
    </w:p>
    <w:p w14:paraId="642FB63B" w14:textId="77777777" w:rsidR="00287840" w:rsidRDefault="00287840">
      <w:pPr>
        <w:pStyle w:val="1"/>
        <w:spacing w:line="360" w:lineRule="auto"/>
        <w:ind w:left="2880" w:hanging="720"/>
        <w:jc w:val="both"/>
        <w:rPr>
          <w:rFonts w:hint="cs"/>
          <w:rtl/>
        </w:rPr>
      </w:pPr>
      <w:r>
        <w:rPr>
          <w:rFonts w:hint="cs"/>
          <w:rtl/>
        </w:rPr>
        <w:tab/>
        <w:t xml:space="preserve">מכיוון שמישהו קרא לנאשם הוא הרים את מכנסיו והורה למתלוננת להתלבש. </w:t>
      </w:r>
    </w:p>
    <w:p w14:paraId="156ED99E" w14:textId="77777777" w:rsidR="00287840" w:rsidRDefault="00287840">
      <w:pPr>
        <w:pStyle w:val="1"/>
        <w:spacing w:line="360" w:lineRule="auto"/>
        <w:ind w:left="2880" w:hanging="720"/>
        <w:jc w:val="both"/>
        <w:rPr>
          <w:rFonts w:hint="cs"/>
          <w:rtl/>
        </w:rPr>
      </w:pPr>
    </w:p>
    <w:p w14:paraId="589F3041" w14:textId="77777777" w:rsidR="00287840" w:rsidRDefault="00287840">
      <w:pPr>
        <w:pStyle w:val="1"/>
        <w:spacing w:line="360" w:lineRule="auto"/>
        <w:ind w:left="2880" w:hanging="720"/>
        <w:jc w:val="both"/>
        <w:rPr>
          <w:rFonts w:hint="cs"/>
          <w:rtl/>
        </w:rPr>
      </w:pPr>
    </w:p>
    <w:p w14:paraId="6E0B0DBE" w14:textId="77777777" w:rsidR="00287840" w:rsidRDefault="00287840">
      <w:pPr>
        <w:pStyle w:val="1"/>
        <w:spacing w:line="360" w:lineRule="auto"/>
        <w:ind w:left="2880" w:hanging="720"/>
        <w:jc w:val="both"/>
        <w:rPr>
          <w:rFonts w:hint="cs"/>
          <w:rtl/>
        </w:rPr>
      </w:pPr>
    </w:p>
    <w:p w14:paraId="391B33F3" w14:textId="77777777" w:rsidR="00287840" w:rsidRDefault="00287840">
      <w:pPr>
        <w:pStyle w:val="1"/>
        <w:spacing w:line="360" w:lineRule="auto"/>
        <w:ind w:left="2160" w:hanging="720"/>
        <w:jc w:val="both"/>
        <w:rPr>
          <w:rFonts w:hint="cs"/>
          <w:rtl/>
        </w:rPr>
      </w:pPr>
    </w:p>
    <w:p w14:paraId="63A4C9EA" w14:textId="77777777" w:rsidR="00287840" w:rsidRDefault="00287840">
      <w:pPr>
        <w:pStyle w:val="1"/>
        <w:spacing w:line="360" w:lineRule="auto"/>
        <w:ind w:left="2160" w:hanging="720"/>
        <w:jc w:val="both"/>
        <w:rPr>
          <w:rFonts w:hint="cs"/>
          <w:rtl/>
        </w:rPr>
      </w:pPr>
      <w:r>
        <w:rPr>
          <w:rFonts w:hint="cs"/>
          <w:rtl/>
        </w:rPr>
        <w:t>ו)</w:t>
      </w:r>
      <w:r>
        <w:rPr>
          <w:rFonts w:hint="cs"/>
          <w:rtl/>
        </w:rPr>
        <w:tab/>
        <w:t xml:space="preserve">בהזדמנויות שונות, במועדים שאינם יודעים לתביעה, אמר הנאשם למתלוננת כי יסיע אותה לביתה. </w:t>
      </w:r>
    </w:p>
    <w:p w14:paraId="43E311A4" w14:textId="77777777" w:rsidR="00287840" w:rsidRDefault="00287840">
      <w:pPr>
        <w:pStyle w:val="1"/>
        <w:spacing w:line="360" w:lineRule="auto"/>
        <w:ind w:left="2160" w:hanging="720"/>
        <w:jc w:val="both"/>
        <w:rPr>
          <w:rFonts w:hint="cs"/>
          <w:rtl/>
        </w:rPr>
      </w:pPr>
      <w:r>
        <w:rPr>
          <w:rFonts w:hint="cs"/>
          <w:rtl/>
        </w:rPr>
        <w:tab/>
        <w:t xml:space="preserve">בעת שישבו ברכבו היה הנאשם מוריד את מכנסיו ומקרב אל המתלוננת את איבר מינו. </w:t>
      </w:r>
    </w:p>
    <w:p w14:paraId="79288F2D" w14:textId="77777777" w:rsidR="00287840" w:rsidRDefault="00287840">
      <w:pPr>
        <w:pStyle w:val="1"/>
        <w:spacing w:line="360" w:lineRule="auto"/>
        <w:ind w:left="2160" w:hanging="720"/>
        <w:jc w:val="both"/>
        <w:rPr>
          <w:rFonts w:hint="cs"/>
          <w:rtl/>
        </w:rPr>
      </w:pPr>
    </w:p>
    <w:p w14:paraId="24099FF2" w14:textId="77777777" w:rsidR="00287840" w:rsidRDefault="00287840">
      <w:pPr>
        <w:pStyle w:val="1"/>
        <w:spacing w:line="360" w:lineRule="auto"/>
        <w:ind w:left="1440" w:hanging="720"/>
        <w:jc w:val="both"/>
        <w:rPr>
          <w:rFonts w:hint="cs"/>
          <w:rtl/>
        </w:rPr>
      </w:pPr>
      <w:r>
        <w:rPr>
          <w:rFonts w:hint="cs"/>
          <w:rtl/>
        </w:rPr>
        <w:t>ג.</w:t>
      </w:r>
      <w:r>
        <w:rPr>
          <w:rFonts w:hint="cs"/>
          <w:rtl/>
        </w:rPr>
        <w:tab/>
        <w:t xml:space="preserve">במעשיו הנ"ל עשה הנאשם מעשה מגונה באדם שמלאו לו שמונה עשרה, תוך ניצול מרות ביחסי עבודה. </w:t>
      </w:r>
    </w:p>
    <w:p w14:paraId="2049BE4A" w14:textId="77777777" w:rsidR="00287840" w:rsidRDefault="00287840">
      <w:pPr>
        <w:pStyle w:val="1"/>
        <w:spacing w:line="360" w:lineRule="auto"/>
        <w:ind w:left="1440" w:hanging="720"/>
        <w:jc w:val="both"/>
        <w:rPr>
          <w:rFonts w:hint="cs"/>
          <w:rtl/>
        </w:rPr>
      </w:pPr>
    </w:p>
    <w:p w14:paraId="4815D946" w14:textId="77777777" w:rsidR="00287840" w:rsidRDefault="00287840">
      <w:pPr>
        <w:pStyle w:val="1"/>
        <w:spacing w:line="360" w:lineRule="auto"/>
        <w:ind w:left="720" w:hanging="720"/>
        <w:jc w:val="both"/>
        <w:rPr>
          <w:rFonts w:hint="cs"/>
          <w:rtl/>
        </w:rPr>
      </w:pPr>
      <w:r>
        <w:rPr>
          <w:rFonts w:hint="cs"/>
          <w:rtl/>
        </w:rPr>
        <w:t>2.</w:t>
      </w:r>
      <w:r>
        <w:rPr>
          <w:rFonts w:hint="cs"/>
          <w:rtl/>
        </w:rPr>
        <w:tab/>
        <w:t>בישיבת יום 4.9.02 הודה הנאשם בעובדות ב (א) (ב) לעיל, אך כפר ביתר העובדות המיוחסות לו בכתב האישום.</w:t>
      </w:r>
    </w:p>
    <w:p w14:paraId="093D3BB5" w14:textId="77777777" w:rsidR="00287840" w:rsidRDefault="00287840">
      <w:pPr>
        <w:pStyle w:val="1"/>
        <w:spacing w:line="360" w:lineRule="auto"/>
        <w:ind w:left="720" w:hanging="720"/>
        <w:jc w:val="both"/>
        <w:rPr>
          <w:rFonts w:hint="cs"/>
          <w:rtl/>
        </w:rPr>
      </w:pPr>
    </w:p>
    <w:p w14:paraId="0D284A1A" w14:textId="77777777" w:rsidR="00287840" w:rsidRDefault="00287840">
      <w:pPr>
        <w:pStyle w:val="1"/>
        <w:spacing w:line="360" w:lineRule="auto"/>
        <w:ind w:left="720" w:hanging="720"/>
        <w:jc w:val="both"/>
        <w:rPr>
          <w:rFonts w:hint="cs"/>
          <w:rtl/>
        </w:rPr>
      </w:pPr>
      <w:r>
        <w:rPr>
          <w:rFonts w:hint="cs"/>
          <w:rtl/>
        </w:rPr>
        <w:t>3.</w:t>
      </w:r>
      <w:r>
        <w:rPr>
          <w:rFonts w:hint="cs"/>
          <w:rtl/>
        </w:rPr>
        <w:tab/>
        <w:t xml:space="preserve">חמישה עדי תביעה העידו בנדון דנן ואלה הם: מנהל מרכז השיקום ברחובות מר טל יוסף (להלן: </w:t>
      </w:r>
      <w:r>
        <w:rPr>
          <w:rFonts w:hint="cs"/>
          <w:b/>
          <w:bCs/>
          <w:rtl/>
        </w:rPr>
        <w:t>"יוסף"</w:t>
      </w:r>
      <w:r>
        <w:rPr>
          <w:rFonts w:hint="cs"/>
          <w:rtl/>
        </w:rPr>
        <w:t xml:space="preserve">), החוקר זוהר צורף (להלן: </w:t>
      </w:r>
      <w:r>
        <w:rPr>
          <w:rFonts w:hint="cs"/>
          <w:b/>
          <w:bCs/>
          <w:rtl/>
        </w:rPr>
        <w:t>"זוהר"</w:t>
      </w:r>
      <w:r>
        <w:rPr>
          <w:rFonts w:hint="cs"/>
          <w:rtl/>
        </w:rPr>
        <w:t xml:space="preserve">), החוקרת לאה ברג (להלן: </w:t>
      </w:r>
      <w:r>
        <w:rPr>
          <w:rFonts w:hint="cs"/>
          <w:b/>
          <w:bCs/>
          <w:rtl/>
        </w:rPr>
        <w:t>"לאה"</w:t>
      </w:r>
      <w:r>
        <w:rPr>
          <w:rFonts w:hint="cs"/>
          <w:rtl/>
        </w:rPr>
        <w:t xml:space="preserve">), אמה של המתלוננת גב' סופיה לוין (להלן: </w:t>
      </w:r>
      <w:r>
        <w:rPr>
          <w:rFonts w:hint="cs"/>
          <w:b/>
          <w:bCs/>
          <w:rtl/>
        </w:rPr>
        <w:t>"סופיה"</w:t>
      </w:r>
      <w:r>
        <w:rPr>
          <w:rFonts w:hint="cs"/>
          <w:rtl/>
        </w:rPr>
        <w:t xml:space="preserve">) והמתלוננת. </w:t>
      </w:r>
    </w:p>
    <w:p w14:paraId="5DAF7586" w14:textId="77777777" w:rsidR="00287840" w:rsidRDefault="00287840">
      <w:pPr>
        <w:pStyle w:val="1"/>
        <w:spacing w:line="360" w:lineRule="auto"/>
        <w:ind w:left="720" w:hanging="720"/>
        <w:jc w:val="both"/>
        <w:rPr>
          <w:rFonts w:hint="cs"/>
          <w:rtl/>
        </w:rPr>
      </w:pPr>
      <w:r>
        <w:rPr>
          <w:rFonts w:hint="cs"/>
          <w:rtl/>
        </w:rPr>
        <w:tab/>
        <w:t xml:space="preserve">מטעם ההגנה העיד הנאשם ומנהל המפעל מר יחיאל קרטה (להלן: </w:t>
      </w:r>
      <w:r>
        <w:rPr>
          <w:rFonts w:hint="cs"/>
          <w:b/>
          <w:bCs/>
          <w:rtl/>
        </w:rPr>
        <w:t>"יחיאל"</w:t>
      </w:r>
      <w:r>
        <w:rPr>
          <w:rFonts w:hint="cs"/>
          <w:rtl/>
        </w:rPr>
        <w:t>).</w:t>
      </w:r>
    </w:p>
    <w:p w14:paraId="2F3C8AB8" w14:textId="77777777" w:rsidR="00287840" w:rsidRDefault="00287840">
      <w:pPr>
        <w:pStyle w:val="1"/>
        <w:spacing w:line="360" w:lineRule="auto"/>
        <w:ind w:left="720" w:hanging="720"/>
        <w:jc w:val="both"/>
        <w:rPr>
          <w:rFonts w:hint="cs"/>
          <w:rtl/>
        </w:rPr>
      </w:pPr>
    </w:p>
    <w:p w14:paraId="40A2840B" w14:textId="77777777" w:rsidR="00287840" w:rsidRDefault="00287840">
      <w:pPr>
        <w:pStyle w:val="1"/>
        <w:spacing w:line="360" w:lineRule="auto"/>
        <w:ind w:left="720" w:hanging="720"/>
        <w:jc w:val="both"/>
        <w:rPr>
          <w:rFonts w:hint="cs"/>
          <w:rtl/>
        </w:rPr>
      </w:pPr>
      <w:r>
        <w:rPr>
          <w:rFonts w:hint="cs"/>
          <w:rtl/>
        </w:rPr>
        <w:t>4.</w:t>
      </w:r>
      <w:r>
        <w:rPr>
          <w:rFonts w:hint="cs"/>
          <w:rtl/>
        </w:rPr>
        <w:tab/>
        <w:t>א.</w:t>
      </w:r>
      <w:r>
        <w:rPr>
          <w:rFonts w:hint="cs"/>
          <w:rtl/>
        </w:rPr>
        <w:tab/>
        <w:t xml:space="preserve">מעיון בעדויות התביעה עולה כי רק שתיים הן רלוונטיות לעצם האירועים והן: </w:t>
      </w:r>
    </w:p>
    <w:p w14:paraId="35B0739C" w14:textId="77777777" w:rsidR="00287840" w:rsidRDefault="00287840">
      <w:pPr>
        <w:pStyle w:val="1"/>
        <w:spacing w:line="360" w:lineRule="auto"/>
        <w:ind w:left="1440" w:hanging="720"/>
        <w:jc w:val="both"/>
        <w:rPr>
          <w:rFonts w:hint="cs"/>
          <w:rtl/>
        </w:rPr>
      </w:pPr>
      <w:r>
        <w:rPr>
          <w:rFonts w:hint="cs"/>
          <w:rtl/>
        </w:rPr>
        <w:tab/>
        <w:t xml:space="preserve">עדות המתלוננת ועדות סופיה. אם כי סופיה, כמובן, לא הייתה עדה לאירועים, הרי שיש לעדות זו חשיבות לעניין גירסת המתלוננת לעומת גירסת סופיה אשר שמעה מהמתלוננת – הכל כפי שעוד יפורט בהרחבה בהכרעת דין זו. </w:t>
      </w:r>
    </w:p>
    <w:p w14:paraId="4D500ACD" w14:textId="77777777" w:rsidR="00287840" w:rsidRDefault="00287840">
      <w:pPr>
        <w:pStyle w:val="1"/>
        <w:spacing w:line="360" w:lineRule="auto"/>
        <w:ind w:left="1440" w:hanging="720"/>
        <w:jc w:val="both"/>
        <w:rPr>
          <w:rFonts w:hint="cs"/>
          <w:rtl/>
        </w:rPr>
      </w:pPr>
    </w:p>
    <w:p w14:paraId="12BB403A" w14:textId="77777777" w:rsidR="00287840" w:rsidRDefault="00287840">
      <w:pPr>
        <w:pStyle w:val="1"/>
        <w:spacing w:line="360" w:lineRule="auto"/>
        <w:ind w:left="1440" w:hanging="720"/>
        <w:jc w:val="both"/>
        <w:rPr>
          <w:rFonts w:hint="cs"/>
          <w:rtl/>
        </w:rPr>
      </w:pPr>
      <w:r>
        <w:rPr>
          <w:rFonts w:hint="cs"/>
          <w:rtl/>
        </w:rPr>
        <w:t>ב.</w:t>
      </w:r>
      <w:r>
        <w:rPr>
          <w:rFonts w:hint="cs"/>
          <w:rtl/>
        </w:rPr>
        <w:tab/>
        <w:t>א)</w:t>
      </w:r>
      <w:r>
        <w:rPr>
          <w:rFonts w:hint="cs"/>
          <w:rtl/>
        </w:rPr>
        <w:tab/>
        <w:t>יוסף, שהינו מנהל מרכז השיקום ברחובות, תאר בהודעתו במשטרה את</w:t>
      </w:r>
    </w:p>
    <w:p w14:paraId="349BBE2C" w14:textId="77777777" w:rsidR="00287840" w:rsidRDefault="00287840">
      <w:pPr>
        <w:pStyle w:val="1"/>
        <w:spacing w:line="360" w:lineRule="auto"/>
        <w:ind w:left="2160" w:hanging="720"/>
        <w:jc w:val="both"/>
        <w:rPr>
          <w:rFonts w:hint="cs"/>
          <w:rtl/>
        </w:rPr>
      </w:pPr>
      <w:r>
        <w:rPr>
          <w:rFonts w:hint="cs"/>
          <w:rtl/>
        </w:rPr>
        <w:lastRenderedPageBreak/>
        <w:tab/>
        <w:t xml:space="preserve">הנעשה במפעל, מי המועסקים שם ומתייחס לתפקידו של הנאשם אשר שימש כעוזרו של יחיאל. </w:t>
      </w:r>
    </w:p>
    <w:p w14:paraId="55DB744D" w14:textId="77777777" w:rsidR="00287840" w:rsidRDefault="00287840">
      <w:pPr>
        <w:pStyle w:val="1"/>
        <w:spacing w:line="360" w:lineRule="auto"/>
        <w:ind w:left="2160" w:hanging="720"/>
        <w:jc w:val="both"/>
        <w:rPr>
          <w:rFonts w:hint="cs"/>
          <w:rtl/>
        </w:rPr>
      </w:pPr>
      <w:r>
        <w:rPr>
          <w:rFonts w:hint="cs"/>
          <w:rtl/>
        </w:rPr>
        <w:tab/>
        <w:t xml:space="preserve">יחיאל, שהינו מנהל המפעל, לא העיד מטעם התביעה, אלא כעד הגנה. </w:t>
      </w:r>
    </w:p>
    <w:p w14:paraId="5F099167" w14:textId="77777777" w:rsidR="00287840" w:rsidRDefault="00287840">
      <w:pPr>
        <w:pStyle w:val="1"/>
        <w:spacing w:line="360" w:lineRule="auto"/>
        <w:ind w:left="2160" w:hanging="720"/>
        <w:jc w:val="both"/>
        <w:rPr>
          <w:rFonts w:hint="cs"/>
          <w:rtl/>
        </w:rPr>
      </w:pPr>
    </w:p>
    <w:p w14:paraId="0D1BF7AF" w14:textId="77777777" w:rsidR="00287840" w:rsidRDefault="00287840">
      <w:pPr>
        <w:pStyle w:val="1"/>
        <w:spacing w:line="360" w:lineRule="auto"/>
        <w:ind w:left="2160" w:hanging="720"/>
        <w:jc w:val="both"/>
        <w:rPr>
          <w:rFonts w:hint="cs"/>
          <w:rtl/>
        </w:rPr>
      </w:pPr>
    </w:p>
    <w:p w14:paraId="04F9B132" w14:textId="77777777" w:rsidR="00287840" w:rsidRDefault="00287840">
      <w:pPr>
        <w:pStyle w:val="1"/>
        <w:spacing w:line="360" w:lineRule="auto"/>
        <w:ind w:left="2160" w:hanging="720"/>
        <w:jc w:val="both"/>
        <w:rPr>
          <w:rFonts w:hint="cs"/>
          <w:rtl/>
        </w:rPr>
      </w:pPr>
    </w:p>
    <w:p w14:paraId="7A0F7C9D" w14:textId="77777777" w:rsidR="00287840" w:rsidRDefault="00287840">
      <w:pPr>
        <w:pStyle w:val="1"/>
        <w:spacing w:line="360" w:lineRule="auto"/>
        <w:ind w:left="2160" w:hanging="720"/>
        <w:jc w:val="both"/>
        <w:rPr>
          <w:rFonts w:hint="cs"/>
          <w:rtl/>
        </w:rPr>
      </w:pPr>
    </w:p>
    <w:p w14:paraId="3F2C8EBE" w14:textId="77777777" w:rsidR="00287840" w:rsidRDefault="00287840">
      <w:pPr>
        <w:pStyle w:val="1"/>
        <w:spacing w:line="360" w:lineRule="auto"/>
        <w:ind w:left="2160" w:hanging="720"/>
        <w:jc w:val="both"/>
        <w:rPr>
          <w:rFonts w:hint="cs"/>
          <w:rtl/>
        </w:rPr>
      </w:pPr>
      <w:r>
        <w:rPr>
          <w:rFonts w:hint="cs"/>
          <w:rtl/>
        </w:rPr>
        <w:t>ב)</w:t>
      </w:r>
      <w:r>
        <w:rPr>
          <w:rFonts w:hint="cs"/>
          <w:rtl/>
        </w:rPr>
        <w:tab/>
        <w:t>(1)</w:t>
      </w:r>
      <w:r>
        <w:rPr>
          <w:rFonts w:hint="cs"/>
          <w:rtl/>
        </w:rPr>
        <w:tab/>
        <w:t>יוסף מתאר את תפקידו של הנאשם בהסבירו כי הנאשם קיבל</w:t>
      </w:r>
    </w:p>
    <w:p w14:paraId="2B6CE4AB" w14:textId="77777777" w:rsidR="00287840" w:rsidRDefault="00287840">
      <w:pPr>
        <w:pStyle w:val="1"/>
        <w:spacing w:line="360" w:lineRule="auto"/>
        <w:ind w:left="2880" w:hanging="720"/>
        <w:jc w:val="both"/>
        <w:rPr>
          <w:rFonts w:hint="cs"/>
          <w:rtl/>
        </w:rPr>
      </w:pPr>
      <w:r>
        <w:rPr>
          <w:rFonts w:hint="cs"/>
          <w:rtl/>
        </w:rPr>
        <w:tab/>
        <w:t xml:space="preserve">תפקידו על אף שעבר אירוע מוחי וחצי גופו הימני משותק וגם מחווה דעתו על המתלוננת, שאין לה כושר שיפוט עצמאי לכל דבר, שכן היא נמצאת על גבול הפיגור ותלותית. </w:t>
      </w:r>
    </w:p>
    <w:p w14:paraId="0B8D3F34" w14:textId="77777777" w:rsidR="00287840" w:rsidRDefault="00287840">
      <w:pPr>
        <w:pStyle w:val="1"/>
        <w:spacing w:line="360" w:lineRule="auto"/>
        <w:ind w:left="2880" w:hanging="720"/>
        <w:jc w:val="both"/>
        <w:rPr>
          <w:rFonts w:hint="cs"/>
          <w:rtl/>
        </w:rPr>
      </w:pPr>
      <w:r>
        <w:rPr>
          <w:rFonts w:hint="cs"/>
          <w:rtl/>
        </w:rPr>
        <w:tab/>
        <w:t xml:space="preserve">למרות מצבה של המתלוננת – לא היו עמה בעיות התנהגות ומשמעת (ראה בת/1). </w:t>
      </w:r>
    </w:p>
    <w:p w14:paraId="44BE6184" w14:textId="77777777" w:rsidR="00287840" w:rsidRDefault="00287840">
      <w:pPr>
        <w:pStyle w:val="1"/>
        <w:spacing w:line="360" w:lineRule="auto"/>
        <w:ind w:left="2880" w:hanging="720"/>
        <w:jc w:val="both"/>
        <w:rPr>
          <w:rFonts w:hint="cs"/>
          <w:rtl/>
        </w:rPr>
      </w:pPr>
    </w:p>
    <w:p w14:paraId="56AFE490" w14:textId="77777777" w:rsidR="00287840" w:rsidRDefault="00287840">
      <w:pPr>
        <w:pStyle w:val="1"/>
        <w:spacing w:line="360" w:lineRule="auto"/>
        <w:ind w:left="2880" w:hanging="720"/>
        <w:jc w:val="both"/>
        <w:rPr>
          <w:rFonts w:hint="cs"/>
          <w:rtl/>
        </w:rPr>
      </w:pPr>
      <w:r>
        <w:rPr>
          <w:rFonts w:hint="cs"/>
          <w:rtl/>
        </w:rPr>
        <w:t>(2)</w:t>
      </w:r>
      <w:r>
        <w:rPr>
          <w:rFonts w:hint="cs"/>
          <w:rtl/>
        </w:rPr>
        <w:tab/>
        <w:t>לאה, מציינת אף היא בעדותה בביהמ"ש כי הייתה ערה לכך שהנחקרת (המתלוננת) סובלת מפיגור כלשהו וניסתה להגיע למקסימום אינפורמציה במסגרת המוגבלות.</w:t>
      </w:r>
    </w:p>
    <w:p w14:paraId="34E03976" w14:textId="77777777" w:rsidR="00287840" w:rsidRDefault="00287840">
      <w:pPr>
        <w:pStyle w:val="1"/>
        <w:spacing w:line="360" w:lineRule="auto"/>
        <w:ind w:left="2880" w:hanging="720"/>
        <w:jc w:val="both"/>
        <w:rPr>
          <w:rFonts w:hint="cs"/>
          <w:rtl/>
        </w:rPr>
      </w:pPr>
      <w:r>
        <w:rPr>
          <w:rFonts w:hint="cs"/>
          <w:rtl/>
        </w:rPr>
        <w:tab/>
        <w:t xml:space="preserve">(עמ' 23 לפ', ש' 11 וש' 17). </w:t>
      </w:r>
    </w:p>
    <w:p w14:paraId="190932D8" w14:textId="77777777" w:rsidR="00287840" w:rsidRDefault="00287840">
      <w:pPr>
        <w:pStyle w:val="1"/>
        <w:spacing w:line="360" w:lineRule="auto"/>
        <w:ind w:left="2880" w:hanging="720"/>
        <w:jc w:val="both"/>
        <w:rPr>
          <w:rFonts w:hint="cs"/>
          <w:rtl/>
        </w:rPr>
      </w:pPr>
    </w:p>
    <w:p w14:paraId="10F04D2E" w14:textId="77777777" w:rsidR="00287840" w:rsidRDefault="00287840">
      <w:pPr>
        <w:pStyle w:val="1"/>
        <w:spacing w:line="360" w:lineRule="auto"/>
        <w:ind w:left="2160" w:hanging="720"/>
        <w:jc w:val="both"/>
        <w:rPr>
          <w:rFonts w:hint="cs"/>
          <w:rtl/>
        </w:rPr>
      </w:pPr>
      <w:r>
        <w:rPr>
          <w:rFonts w:hint="cs"/>
          <w:rtl/>
        </w:rPr>
        <w:t>ג)</w:t>
      </w:r>
      <w:r>
        <w:rPr>
          <w:rFonts w:hint="cs"/>
          <w:rtl/>
        </w:rPr>
        <w:tab/>
        <w:t>(1)</w:t>
      </w:r>
      <w:r>
        <w:rPr>
          <w:rFonts w:hint="cs"/>
          <w:rtl/>
        </w:rPr>
        <w:tab/>
        <w:t xml:space="preserve">בעדותו בביהמ"ש חוזר, למעשה, יוסף על הודעתו במשטרה, אם </w:t>
      </w:r>
    </w:p>
    <w:p w14:paraId="6DCDA6D7" w14:textId="77777777" w:rsidR="00287840" w:rsidRDefault="00287840">
      <w:pPr>
        <w:pStyle w:val="1"/>
        <w:spacing w:line="360" w:lineRule="auto"/>
        <w:ind w:left="2880"/>
        <w:jc w:val="both"/>
        <w:rPr>
          <w:rFonts w:hint="cs"/>
          <w:rtl/>
        </w:rPr>
      </w:pPr>
      <w:r>
        <w:rPr>
          <w:rFonts w:hint="cs"/>
          <w:rtl/>
        </w:rPr>
        <w:t xml:space="preserve">כי משיב לשאלות ובין היתר נתבקש לתאר את המקום בהסתמך על 10 תמונות שהוצגו בפניו. </w:t>
      </w:r>
    </w:p>
    <w:p w14:paraId="05866ABD" w14:textId="77777777" w:rsidR="00287840" w:rsidRDefault="00287840">
      <w:pPr>
        <w:pStyle w:val="1"/>
        <w:spacing w:line="360" w:lineRule="auto"/>
        <w:ind w:left="2880"/>
        <w:jc w:val="both"/>
        <w:rPr>
          <w:rFonts w:hint="cs"/>
          <w:rtl/>
        </w:rPr>
      </w:pPr>
      <w:r>
        <w:rPr>
          <w:rFonts w:hint="cs"/>
          <w:rtl/>
        </w:rPr>
        <w:t xml:space="preserve">(ראה חנ/1-חנ/10). </w:t>
      </w:r>
    </w:p>
    <w:p w14:paraId="10B9860B" w14:textId="77777777" w:rsidR="00287840" w:rsidRDefault="00287840">
      <w:pPr>
        <w:pStyle w:val="1"/>
        <w:spacing w:line="360" w:lineRule="auto"/>
        <w:ind w:left="2880"/>
        <w:jc w:val="both"/>
        <w:rPr>
          <w:rFonts w:hint="cs"/>
          <w:rtl/>
        </w:rPr>
      </w:pPr>
    </w:p>
    <w:p w14:paraId="3857FC02"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יוסף הסביר כי בתמונה חנ/1 רואים את חזית המקום, בחנ/2 רואים מכיוון הדלת לאורך המסדרון, בחנ/3 רואה יוסף הדלתות שהן לא ממש אחת מול השניה, אלא שיש אלכסון. </w:t>
      </w:r>
    </w:p>
    <w:p w14:paraId="226BB26B" w14:textId="77777777" w:rsidR="00287840" w:rsidRDefault="00287840">
      <w:pPr>
        <w:pStyle w:val="1"/>
        <w:spacing w:line="360" w:lineRule="auto"/>
        <w:ind w:left="2880" w:hanging="720"/>
        <w:jc w:val="both"/>
        <w:rPr>
          <w:rFonts w:hint="cs"/>
          <w:rtl/>
        </w:rPr>
      </w:pPr>
      <w:r>
        <w:rPr>
          <w:rFonts w:hint="cs"/>
          <w:rtl/>
        </w:rPr>
        <w:tab/>
        <w:t xml:space="preserve">בתמונה חנ/4 נראית דלת של הכניסה לאולם המערבי וזה מהדלת שליד המקלט, אך לא מהדלת של המקלט, אלא מדלת האולם. </w:t>
      </w:r>
    </w:p>
    <w:p w14:paraId="18A8769C" w14:textId="77777777" w:rsidR="00287840" w:rsidRDefault="00287840">
      <w:pPr>
        <w:pStyle w:val="1"/>
        <w:spacing w:line="360" w:lineRule="auto"/>
        <w:ind w:left="2880" w:hanging="720"/>
        <w:jc w:val="both"/>
        <w:rPr>
          <w:rFonts w:hint="cs"/>
          <w:rtl/>
        </w:rPr>
      </w:pPr>
      <w:r>
        <w:rPr>
          <w:rFonts w:hint="cs"/>
          <w:rtl/>
        </w:rPr>
        <w:tab/>
        <w:t xml:space="preserve">בתמונה חנ/5 נראה הנאשם עומד בקצה הדלת בפתח האולם ורואים את דלת המקלט פתוחה (ליד מקום עמידת הנאשם). </w:t>
      </w:r>
    </w:p>
    <w:p w14:paraId="11DAF9F1" w14:textId="77777777" w:rsidR="00287840" w:rsidRDefault="00287840">
      <w:pPr>
        <w:pStyle w:val="1"/>
        <w:spacing w:line="360" w:lineRule="auto"/>
        <w:ind w:left="2880" w:hanging="720"/>
        <w:jc w:val="both"/>
        <w:rPr>
          <w:rFonts w:hint="cs"/>
          <w:rtl/>
        </w:rPr>
      </w:pPr>
      <w:r>
        <w:rPr>
          <w:rFonts w:hint="cs"/>
          <w:rtl/>
        </w:rPr>
        <w:tab/>
        <w:t xml:space="preserve">בתמונה חנ/6 רואים האולם הקרוב לפתח הכניסה והשירותים הצמודים אליו שנמצאים בין שני האולמות. </w:t>
      </w:r>
    </w:p>
    <w:p w14:paraId="18B36008" w14:textId="77777777" w:rsidR="00287840" w:rsidRDefault="00287840">
      <w:pPr>
        <w:pStyle w:val="1"/>
        <w:spacing w:line="360" w:lineRule="auto"/>
        <w:ind w:left="2880" w:hanging="720"/>
        <w:jc w:val="both"/>
        <w:rPr>
          <w:rFonts w:hint="cs"/>
          <w:rtl/>
        </w:rPr>
      </w:pPr>
      <w:r>
        <w:rPr>
          <w:rFonts w:hint="cs"/>
          <w:rtl/>
        </w:rPr>
        <w:tab/>
        <w:t>בתמונה חנ/7 רואים הכניסה למקלט. בתוך המקלט ישנם שני חדרים: חדר מצד ימין וחדר מצד שמאל (ראה תמונות חנ/8).</w:t>
      </w:r>
    </w:p>
    <w:p w14:paraId="3477BF57" w14:textId="77777777" w:rsidR="00287840" w:rsidRDefault="00287840">
      <w:pPr>
        <w:pStyle w:val="1"/>
        <w:spacing w:line="360" w:lineRule="auto"/>
        <w:ind w:left="2880" w:hanging="720"/>
        <w:jc w:val="both"/>
        <w:rPr>
          <w:rFonts w:hint="cs"/>
          <w:rtl/>
        </w:rPr>
      </w:pPr>
      <w:r>
        <w:rPr>
          <w:rFonts w:hint="cs"/>
          <w:rtl/>
        </w:rPr>
        <w:tab/>
        <w:t xml:space="preserve">לאחר מכן הוגשו תמונות המראות המסדרון משני הכיוונים (חנ/9-חנ/10). </w:t>
      </w:r>
    </w:p>
    <w:p w14:paraId="70F43B6D" w14:textId="77777777" w:rsidR="00287840" w:rsidRDefault="00287840">
      <w:pPr>
        <w:pStyle w:val="1"/>
        <w:spacing w:line="360" w:lineRule="auto"/>
        <w:ind w:left="2880" w:hanging="720"/>
        <w:jc w:val="both"/>
        <w:rPr>
          <w:rFonts w:hint="cs"/>
          <w:rtl/>
        </w:rPr>
      </w:pPr>
    </w:p>
    <w:p w14:paraId="6498C818" w14:textId="77777777" w:rsidR="00287840" w:rsidRDefault="00287840">
      <w:pPr>
        <w:pStyle w:val="1"/>
        <w:spacing w:line="360" w:lineRule="auto"/>
        <w:ind w:left="2160" w:hanging="720"/>
        <w:jc w:val="both"/>
        <w:rPr>
          <w:rFonts w:hint="cs"/>
          <w:rtl/>
        </w:rPr>
      </w:pPr>
      <w:r>
        <w:rPr>
          <w:rFonts w:hint="cs"/>
          <w:rtl/>
        </w:rPr>
        <w:t>ד)</w:t>
      </w:r>
      <w:r>
        <w:rPr>
          <w:rFonts w:hint="cs"/>
          <w:rtl/>
        </w:rPr>
        <w:tab/>
        <w:t xml:space="preserve">יוסף העיד כי יחיאל סיפר לו על המקרה (עמ' 5 לפ', ש' 10), ברם, היות ובכתב האישום מופיעים מספר מקרים – אין לדעת בדיוק על איזה מקרה סיפר לו יחיאל. </w:t>
      </w:r>
    </w:p>
    <w:p w14:paraId="54413887" w14:textId="77777777" w:rsidR="00287840" w:rsidRDefault="00287840">
      <w:pPr>
        <w:pStyle w:val="1"/>
        <w:spacing w:line="360" w:lineRule="auto"/>
        <w:ind w:left="2160"/>
        <w:jc w:val="both"/>
        <w:rPr>
          <w:rFonts w:hint="cs"/>
          <w:rtl/>
        </w:rPr>
      </w:pPr>
      <w:r>
        <w:rPr>
          <w:rFonts w:hint="cs"/>
          <w:rtl/>
        </w:rPr>
        <w:t xml:space="preserve">יוסף ענה באופן כללי, שהוא יודע תוכן התלונה נגד הנאשם (עמ' 5 לפ', ש' 11-13). </w:t>
      </w:r>
    </w:p>
    <w:p w14:paraId="65227DE4" w14:textId="77777777" w:rsidR="00287840" w:rsidRDefault="00287840">
      <w:pPr>
        <w:pStyle w:val="1"/>
        <w:spacing w:line="360" w:lineRule="auto"/>
        <w:ind w:left="2160"/>
        <w:jc w:val="both"/>
        <w:rPr>
          <w:rFonts w:hint="cs"/>
          <w:rtl/>
        </w:rPr>
      </w:pPr>
      <w:r>
        <w:rPr>
          <w:rFonts w:hint="cs"/>
          <w:rtl/>
        </w:rPr>
        <w:t xml:space="preserve">יחיאל לא אומר בהודעתו במשטרה (נ/4) שהוא סיפר ליוסף על המקרה ויחיאל גם לא נשאל על כך בעדותו בביהמ"ש. </w:t>
      </w:r>
    </w:p>
    <w:p w14:paraId="77446E6A" w14:textId="77777777" w:rsidR="00287840" w:rsidRDefault="00287840">
      <w:pPr>
        <w:pStyle w:val="1"/>
        <w:spacing w:line="360" w:lineRule="auto"/>
        <w:ind w:left="2160"/>
        <w:jc w:val="both"/>
        <w:rPr>
          <w:rFonts w:hint="cs"/>
          <w:rtl/>
        </w:rPr>
      </w:pPr>
    </w:p>
    <w:p w14:paraId="174CC981" w14:textId="77777777" w:rsidR="00287840" w:rsidRDefault="00287840">
      <w:pPr>
        <w:pStyle w:val="1"/>
        <w:spacing w:line="360" w:lineRule="auto"/>
        <w:ind w:left="1440"/>
        <w:jc w:val="both"/>
        <w:rPr>
          <w:rFonts w:hint="cs"/>
          <w:rtl/>
        </w:rPr>
      </w:pPr>
      <w:r>
        <w:rPr>
          <w:rFonts w:hint="cs"/>
          <w:rtl/>
        </w:rPr>
        <w:t>ה)</w:t>
      </w:r>
      <w:r>
        <w:rPr>
          <w:rFonts w:hint="cs"/>
          <w:rtl/>
        </w:rPr>
        <w:tab/>
        <w:t>(1)</w:t>
      </w:r>
      <w:r>
        <w:rPr>
          <w:rFonts w:hint="cs"/>
          <w:rtl/>
        </w:rPr>
        <w:tab/>
        <w:t xml:space="preserve">יוסף מציין כי המסדרון במפעל איננו בדיוק מקום סואן, אלא </w:t>
      </w:r>
    </w:p>
    <w:p w14:paraId="77DB0A0A" w14:textId="77777777" w:rsidR="00287840" w:rsidRDefault="00287840">
      <w:pPr>
        <w:pStyle w:val="1"/>
        <w:spacing w:line="360" w:lineRule="auto"/>
        <w:ind w:left="2880"/>
        <w:jc w:val="both"/>
        <w:rPr>
          <w:rFonts w:hint="cs"/>
          <w:rtl/>
        </w:rPr>
      </w:pPr>
      <w:r>
        <w:rPr>
          <w:rFonts w:hint="cs"/>
          <w:rtl/>
        </w:rPr>
        <w:t xml:space="preserve">מי שעובר שם הם עובדי המקום ההולכים, לפי הצורך לשירותים, כאשר מדובר על 16 מטופלים בכל המפעל (עמ' 5 לפ', ש' 18-20). </w:t>
      </w:r>
    </w:p>
    <w:p w14:paraId="291D19F8" w14:textId="77777777" w:rsidR="00287840" w:rsidRDefault="00287840">
      <w:pPr>
        <w:pStyle w:val="1"/>
        <w:spacing w:line="360" w:lineRule="auto"/>
        <w:ind w:left="2880"/>
        <w:jc w:val="both"/>
        <w:rPr>
          <w:rFonts w:hint="cs"/>
          <w:rtl/>
        </w:rPr>
      </w:pPr>
      <w:r>
        <w:rPr>
          <w:rFonts w:hint="cs"/>
          <w:rtl/>
        </w:rPr>
        <w:t xml:space="preserve">יוסף אינו מוציא מכלל אפשרות כי העומד בכניסה למקום ומישהו נמצא במקלט – יכולים לשוחח בקול רם זה שנמצא בכניסה עם זה שנמצא במקלט (עמ' 5 לפ', ש' 28-30). </w:t>
      </w:r>
    </w:p>
    <w:p w14:paraId="5C7A0E24" w14:textId="77777777" w:rsidR="00287840" w:rsidRDefault="00287840">
      <w:pPr>
        <w:pStyle w:val="1"/>
        <w:spacing w:line="360" w:lineRule="auto"/>
        <w:ind w:left="2880"/>
        <w:jc w:val="both"/>
        <w:rPr>
          <w:rFonts w:hint="cs"/>
          <w:rtl/>
        </w:rPr>
      </w:pPr>
    </w:p>
    <w:p w14:paraId="517D6D1E"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יחיאל מעיד בביהמ"ש – בניגוד ליוסף – כי המקלט אליו מתייחסת המתלוננת הוא מקום סואן במשך שעות העבודה. זהו חדרון בתוך המפעל שרואים כל הזמן תנועה. עובדים מסתובבים במסדרון, לוקחים חלקים. בתוך המקלט היה חומר לעבודה ומוציאים אותו רק במקרים שצריך. </w:t>
      </w:r>
    </w:p>
    <w:p w14:paraId="53D00345" w14:textId="77777777" w:rsidR="00287840" w:rsidRDefault="00287840">
      <w:pPr>
        <w:pStyle w:val="1"/>
        <w:spacing w:line="360" w:lineRule="auto"/>
        <w:ind w:left="2880" w:hanging="720"/>
        <w:jc w:val="both"/>
        <w:rPr>
          <w:rFonts w:hint="cs"/>
          <w:rtl/>
        </w:rPr>
      </w:pPr>
      <w:r>
        <w:rPr>
          <w:rFonts w:hint="cs"/>
          <w:rtl/>
        </w:rPr>
        <w:tab/>
        <w:t xml:space="preserve">(עמ' 79 לפ', ש' 3-9). </w:t>
      </w:r>
    </w:p>
    <w:p w14:paraId="6E1A5311" w14:textId="77777777" w:rsidR="00287840" w:rsidRDefault="00287840">
      <w:pPr>
        <w:pStyle w:val="1"/>
        <w:spacing w:line="360" w:lineRule="auto"/>
        <w:ind w:left="2880" w:hanging="720"/>
        <w:jc w:val="both"/>
        <w:rPr>
          <w:rFonts w:hint="cs"/>
          <w:rtl/>
        </w:rPr>
      </w:pPr>
      <w:r>
        <w:rPr>
          <w:rFonts w:hint="cs"/>
          <w:rtl/>
        </w:rPr>
        <w:tab/>
        <w:t xml:space="preserve">גם בהודעה במשטרה אומר יחיאל כי המקום מאד סואן במשך כל שעות העבודה ויש תנועה רבה של אנשים (ראה נ/4, ש' 7-8). </w:t>
      </w:r>
    </w:p>
    <w:p w14:paraId="02F1ADB0" w14:textId="77777777" w:rsidR="00287840" w:rsidRDefault="00287840">
      <w:pPr>
        <w:pStyle w:val="1"/>
        <w:spacing w:line="360" w:lineRule="auto"/>
        <w:ind w:left="2880" w:hanging="720"/>
        <w:jc w:val="both"/>
        <w:rPr>
          <w:rFonts w:hint="cs"/>
          <w:rtl/>
        </w:rPr>
      </w:pPr>
    </w:p>
    <w:p w14:paraId="0CA0EBD1" w14:textId="77777777" w:rsidR="00287840" w:rsidRDefault="00287840">
      <w:pPr>
        <w:pStyle w:val="1"/>
        <w:spacing w:line="360" w:lineRule="auto"/>
        <w:ind w:left="2880" w:hanging="720"/>
        <w:jc w:val="both"/>
        <w:rPr>
          <w:rFonts w:hint="cs"/>
          <w:rtl/>
        </w:rPr>
      </w:pPr>
    </w:p>
    <w:p w14:paraId="14837138" w14:textId="77777777" w:rsidR="00287840" w:rsidRDefault="00287840">
      <w:pPr>
        <w:pStyle w:val="1"/>
        <w:spacing w:line="360" w:lineRule="auto"/>
        <w:ind w:left="2880" w:hanging="720"/>
        <w:jc w:val="both"/>
        <w:rPr>
          <w:rFonts w:hint="cs"/>
          <w:rtl/>
        </w:rPr>
      </w:pPr>
    </w:p>
    <w:p w14:paraId="119B35F9" w14:textId="77777777" w:rsidR="00287840" w:rsidRDefault="00287840">
      <w:pPr>
        <w:pStyle w:val="1"/>
        <w:spacing w:line="360" w:lineRule="auto"/>
        <w:ind w:left="2160" w:hanging="720"/>
        <w:jc w:val="both"/>
        <w:rPr>
          <w:rFonts w:hint="cs"/>
          <w:rtl/>
        </w:rPr>
      </w:pPr>
      <w:r>
        <w:rPr>
          <w:rFonts w:hint="cs"/>
          <w:rtl/>
        </w:rPr>
        <w:t>ו)</w:t>
      </w:r>
      <w:r>
        <w:rPr>
          <w:rFonts w:hint="cs"/>
          <w:rtl/>
        </w:rPr>
        <w:tab/>
        <w:t>עוד שינוי בגירסאות קיים בין דברי יוסף ובין דברי יחיאל:</w:t>
      </w:r>
    </w:p>
    <w:p w14:paraId="0A724460" w14:textId="77777777" w:rsidR="00287840" w:rsidRDefault="00287840">
      <w:pPr>
        <w:pStyle w:val="1"/>
        <w:spacing w:line="360" w:lineRule="auto"/>
        <w:ind w:left="2880" w:hanging="720"/>
        <w:jc w:val="both"/>
        <w:rPr>
          <w:rFonts w:hint="cs"/>
          <w:rtl/>
        </w:rPr>
      </w:pPr>
      <w:r>
        <w:rPr>
          <w:rFonts w:hint="cs"/>
          <w:rtl/>
        </w:rPr>
        <w:t>(1)</w:t>
      </w:r>
      <w:r>
        <w:rPr>
          <w:rFonts w:hint="cs"/>
          <w:rtl/>
        </w:rPr>
        <w:tab/>
        <w:t xml:space="preserve">יוסף לא מאשר טענה, כאילו שהמתלוננת מגיבה בצעקות או תנועות גוף גדולות כדי להביע מחאה אם משהו לא מוצא חן בעיניה או שהיא לא רוצה לעשות משהו (ראה עמ' 6 לפ', ש'               1-4). </w:t>
      </w:r>
    </w:p>
    <w:p w14:paraId="5CB5C777" w14:textId="77777777" w:rsidR="00287840" w:rsidRDefault="00287840">
      <w:pPr>
        <w:pStyle w:val="1"/>
        <w:spacing w:line="360" w:lineRule="auto"/>
        <w:ind w:left="2880" w:hanging="720"/>
        <w:jc w:val="both"/>
        <w:rPr>
          <w:rFonts w:hint="cs"/>
          <w:rtl/>
        </w:rPr>
      </w:pPr>
      <w:r>
        <w:rPr>
          <w:rFonts w:hint="cs"/>
          <w:rtl/>
        </w:rPr>
        <w:tab/>
        <w:t xml:space="preserve">גם בהודעתו במשטרה אומר יוסף כי ככל שידוע לו, לא היו בעיות התנהגות ומשמעת עם המתלוננת (ראה ת/1 עמ' 2, ש'            2-3). </w:t>
      </w:r>
    </w:p>
    <w:p w14:paraId="44B20559" w14:textId="77777777" w:rsidR="00287840" w:rsidRDefault="00287840">
      <w:pPr>
        <w:pStyle w:val="1"/>
        <w:spacing w:line="360" w:lineRule="auto"/>
        <w:ind w:left="2880" w:hanging="720"/>
        <w:jc w:val="both"/>
        <w:rPr>
          <w:rFonts w:hint="cs"/>
          <w:rtl/>
        </w:rPr>
      </w:pPr>
    </w:p>
    <w:p w14:paraId="7C83F2B5" w14:textId="77777777" w:rsidR="00287840" w:rsidRDefault="00287840">
      <w:pPr>
        <w:pStyle w:val="1"/>
        <w:spacing w:line="360" w:lineRule="auto"/>
        <w:ind w:left="2880" w:hanging="720"/>
        <w:jc w:val="both"/>
        <w:rPr>
          <w:rFonts w:hint="cs"/>
          <w:rtl/>
        </w:rPr>
      </w:pPr>
      <w:r>
        <w:rPr>
          <w:rFonts w:hint="cs"/>
          <w:rtl/>
        </w:rPr>
        <w:t>(2)</w:t>
      </w:r>
      <w:r>
        <w:rPr>
          <w:rFonts w:hint="cs"/>
          <w:rtl/>
        </w:rPr>
        <w:tab/>
        <w:t>יחיאל מעיד כי בהכירו את המתלוננת, היא לא יכולה לשלוט בעצמה וכל הזמן מדברת עם ידיים וצעקות. חוץ מזה היא ממושמעת.</w:t>
      </w:r>
    </w:p>
    <w:p w14:paraId="6D02FF9D" w14:textId="77777777" w:rsidR="00287840" w:rsidRDefault="00287840">
      <w:pPr>
        <w:pStyle w:val="1"/>
        <w:spacing w:line="360" w:lineRule="auto"/>
        <w:ind w:left="2880" w:hanging="720"/>
        <w:jc w:val="both"/>
        <w:rPr>
          <w:rFonts w:hint="cs"/>
          <w:rtl/>
        </w:rPr>
      </w:pPr>
      <w:r>
        <w:rPr>
          <w:rFonts w:hint="cs"/>
          <w:rtl/>
        </w:rPr>
        <w:tab/>
        <w:t xml:space="preserve">(ראה הודעה נ/4, ש' 14-17). </w:t>
      </w:r>
    </w:p>
    <w:p w14:paraId="27151F99" w14:textId="77777777" w:rsidR="00287840" w:rsidRDefault="00287840">
      <w:pPr>
        <w:pStyle w:val="1"/>
        <w:spacing w:line="360" w:lineRule="auto"/>
        <w:ind w:left="2880" w:hanging="720"/>
        <w:jc w:val="both"/>
        <w:rPr>
          <w:rFonts w:hint="cs"/>
          <w:rtl/>
        </w:rPr>
      </w:pPr>
      <w:r>
        <w:rPr>
          <w:rFonts w:hint="cs"/>
          <w:rtl/>
        </w:rPr>
        <w:tab/>
        <w:t xml:space="preserve">לכן, מספר יחיאל, שאם הנאשם היה עושה משהו בניגוד לרצונה היא לא הייתה שותקת, כיוון שהיא אחת כזאת שלא שותקת אם עושים לה משהו (נ/4, ש' 20-22). </w:t>
      </w:r>
    </w:p>
    <w:p w14:paraId="706A0A45" w14:textId="77777777" w:rsidR="00287840" w:rsidRDefault="00287840">
      <w:pPr>
        <w:pStyle w:val="1"/>
        <w:spacing w:line="360" w:lineRule="auto"/>
        <w:ind w:left="2880" w:hanging="720"/>
        <w:jc w:val="both"/>
        <w:rPr>
          <w:rFonts w:hint="cs"/>
          <w:rtl/>
        </w:rPr>
      </w:pPr>
      <w:r>
        <w:rPr>
          <w:rFonts w:hint="cs"/>
          <w:rtl/>
        </w:rPr>
        <w:tab/>
        <w:t>יחיאל אישר שכל שנאמר על ידו במשטרה אמת והוא כלל לא נחקר על כך ולכן עדותו לא נסתרה.</w:t>
      </w:r>
    </w:p>
    <w:p w14:paraId="2F18E32B" w14:textId="77777777" w:rsidR="00287840" w:rsidRDefault="00287840">
      <w:pPr>
        <w:pStyle w:val="1"/>
        <w:spacing w:line="360" w:lineRule="auto"/>
        <w:ind w:left="2880" w:hanging="720"/>
        <w:jc w:val="both"/>
        <w:rPr>
          <w:rFonts w:hint="cs"/>
          <w:rtl/>
        </w:rPr>
      </w:pPr>
    </w:p>
    <w:p w14:paraId="68CFA3E3" w14:textId="77777777" w:rsidR="00287840" w:rsidRDefault="00287840">
      <w:pPr>
        <w:pStyle w:val="1"/>
        <w:spacing w:line="360" w:lineRule="auto"/>
        <w:ind w:left="2160" w:hanging="720"/>
        <w:jc w:val="both"/>
        <w:rPr>
          <w:rFonts w:hint="cs"/>
          <w:rtl/>
        </w:rPr>
      </w:pPr>
      <w:r>
        <w:rPr>
          <w:rFonts w:hint="cs"/>
          <w:rtl/>
        </w:rPr>
        <w:t>ז)</w:t>
      </w:r>
      <w:r>
        <w:rPr>
          <w:rFonts w:hint="cs"/>
          <w:rtl/>
        </w:rPr>
        <w:tab/>
        <w:t>(1)</w:t>
      </w:r>
      <w:r>
        <w:rPr>
          <w:rFonts w:hint="cs"/>
          <w:rtl/>
        </w:rPr>
        <w:tab/>
        <w:t xml:space="preserve">יוסף נשאל, אם הגיוני הדבר – בהכירו את המקום – שבצהרי </w:t>
      </w:r>
    </w:p>
    <w:p w14:paraId="00CF2F4F" w14:textId="77777777" w:rsidR="00287840" w:rsidRDefault="00287840">
      <w:pPr>
        <w:pStyle w:val="1"/>
        <w:spacing w:line="360" w:lineRule="auto"/>
        <w:ind w:left="2880"/>
        <w:jc w:val="both"/>
        <w:rPr>
          <w:rFonts w:hint="cs"/>
          <w:rtl/>
        </w:rPr>
      </w:pPr>
      <w:r>
        <w:rPr>
          <w:rFonts w:hint="cs"/>
          <w:rtl/>
        </w:rPr>
        <w:t xml:space="preserve">יום עשה הנאשם מעשים מגונים במקלט שנמצא מטר מהמפעל כאשר כל דיבור במקום יכול להישמע ע"י אחר ותשובתו הייתה, שהכל יכול להיות ואין הוא יכול לשפוט הדבר. </w:t>
      </w:r>
    </w:p>
    <w:p w14:paraId="27569622" w14:textId="77777777" w:rsidR="00287840" w:rsidRDefault="00287840">
      <w:pPr>
        <w:pStyle w:val="1"/>
        <w:spacing w:line="360" w:lineRule="auto"/>
        <w:ind w:left="2160" w:firstLine="720"/>
        <w:jc w:val="both"/>
        <w:rPr>
          <w:rFonts w:hint="cs"/>
          <w:rtl/>
        </w:rPr>
      </w:pPr>
      <w:r>
        <w:rPr>
          <w:rFonts w:hint="cs"/>
          <w:rtl/>
        </w:rPr>
        <w:t xml:space="preserve">(עמ' 6 סיפא לפ' ועמ' 7 רישא). </w:t>
      </w:r>
    </w:p>
    <w:p w14:paraId="3FCA652D" w14:textId="77777777" w:rsidR="00287840" w:rsidRDefault="00287840">
      <w:pPr>
        <w:pStyle w:val="1"/>
        <w:spacing w:line="360" w:lineRule="auto"/>
        <w:ind w:left="2880"/>
        <w:jc w:val="both"/>
        <w:rPr>
          <w:rFonts w:hint="cs"/>
          <w:rtl/>
        </w:rPr>
      </w:pPr>
      <w:r>
        <w:rPr>
          <w:rFonts w:hint="cs"/>
          <w:rtl/>
        </w:rPr>
        <w:t>עוד נתבקש לחוות דעתו, אם אפשר לבצע המעשים כמו שטוענת המתלוננת וגם על כך השיב: "יכול להיות שכן...".</w:t>
      </w:r>
    </w:p>
    <w:p w14:paraId="529857FC" w14:textId="77777777" w:rsidR="00287840" w:rsidRDefault="00287840">
      <w:pPr>
        <w:pStyle w:val="1"/>
        <w:spacing w:line="360" w:lineRule="auto"/>
        <w:ind w:left="2160" w:firstLine="720"/>
        <w:jc w:val="both"/>
        <w:rPr>
          <w:rFonts w:hint="cs"/>
          <w:rtl/>
        </w:rPr>
      </w:pPr>
      <w:r>
        <w:rPr>
          <w:rFonts w:hint="cs"/>
          <w:rtl/>
        </w:rPr>
        <w:t xml:space="preserve">(עמ' 7 לפ', ש' 3-4). </w:t>
      </w:r>
    </w:p>
    <w:p w14:paraId="39743E9B" w14:textId="77777777" w:rsidR="00287840" w:rsidRDefault="00287840">
      <w:pPr>
        <w:pStyle w:val="1"/>
        <w:spacing w:line="360" w:lineRule="auto"/>
        <w:ind w:left="2160" w:firstLine="720"/>
        <w:jc w:val="both"/>
        <w:rPr>
          <w:rFonts w:hint="cs"/>
          <w:rtl/>
        </w:rPr>
      </w:pPr>
    </w:p>
    <w:p w14:paraId="3B9294E7" w14:textId="77777777" w:rsidR="00287840" w:rsidRDefault="00287840">
      <w:pPr>
        <w:pStyle w:val="1"/>
        <w:spacing w:line="360" w:lineRule="auto"/>
        <w:ind w:left="2160" w:firstLine="720"/>
        <w:jc w:val="both"/>
        <w:rPr>
          <w:rFonts w:hint="cs"/>
          <w:rtl/>
        </w:rPr>
      </w:pPr>
    </w:p>
    <w:p w14:paraId="01673E89" w14:textId="77777777" w:rsidR="00287840" w:rsidRDefault="00287840">
      <w:pPr>
        <w:pStyle w:val="1"/>
        <w:spacing w:line="360" w:lineRule="auto"/>
        <w:ind w:left="2160" w:firstLine="720"/>
        <w:jc w:val="both"/>
        <w:rPr>
          <w:rFonts w:hint="cs"/>
          <w:rtl/>
        </w:rPr>
      </w:pPr>
    </w:p>
    <w:p w14:paraId="70D6AE5C"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יחיאל אומר לעניין זה כי לא נראה לו שהנאשם מסוגל לעשות את זה. יחיאל מכיר את הנאשם כ-10 שנים ולאורך כל התקופה שעובד במפעל, מעולם לא קיבל נגדו תלונה בנושא כזה או משהו דומה (נ/4, ש' 4-12). </w:t>
      </w:r>
    </w:p>
    <w:p w14:paraId="76EC0026" w14:textId="77777777" w:rsidR="00287840" w:rsidRDefault="00287840">
      <w:pPr>
        <w:pStyle w:val="1"/>
        <w:spacing w:line="360" w:lineRule="auto"/>
        <w:ind w:left="2880" w:hanging="720"/>
        <w:jc w:val="both"/>
        <w:rPr>
          <w:rFonts w:hint="cs"/>
          <w:rtl/>
        </w:rPr>
      </w:pPr>
      <w:r>
        <w:rPr>
          <w:rFonts w:hint="cs"/>
          <w:rtl/>
        </w:rPr>
        <w:tab/>
        <w:t xml:space="preserve">עוד ציין יחיאל, כי אם הנאשם רצה לעשות את שעשה, אזי יש לו רכב, שניהם גרים ברחובות והוא יכול לקחת אותה אחרי העבודה ולעשות את זה ולא במקום שזה כמעט בלתי אפשרי כי אפשר להפתיע אותו (נ/4, עמ' 2, ש' 4-7). </w:t>
      </w:r>
    </w:p>
    <w:p w14:paraId="56CE996E" w14:textId="77777777" w:rsidR="00287840" w:rsidRDefault="00287840">
      <w:pPr>
        <w:pStyle w:val="1"/>
        <w:spacing w:line="360" w:lineRule="auto"/>
        <w:ind w:left="2880" w:hanging="720"/>
        <w:jc w:val="both"/>
        <w:rPr>
          <w:rFonts w:hint="cs"/>
          <w:rtl/>
        </w:rPr>
      </w:pPr>
    </w:p>
    <w:p w14:paraId="4EE0F2E4" w14:textId="77777777" w:rsidR="00287840" w:rsidRDefault="00287840">
      <w:pPr>
        <w:pStyle w:val="1"/>
        <w:spacing w:line="360" w:lineRule="auto"/>
        <w:ind w:left="2880" w:hanging="720"/>
        <w:jc w:val="both"/>
        <w:rPr>
          <w:rFonts w:hint="cs"/>
          <w:rtl/>
        </w:rPr>
      </w:pPr>
      <w:r>
        <w:rPr>
          <w:rFonts w:hint="cs"/>
          <w:rtl/>
        </w:rPr>
        <w:t>(3)</w:t>
      </w:r>
      <w:r>
        <w:rPr>
          <w:rFonts w:hint="cs"/>
          <w:rtl/>
        </w:rPr>
        <w:tab/>
        <w:t xml:space="preserve">בדבר היכולת להפתיע, אומרת המתלוננת כי יש אור במחסן והדלת כל הזמן פתוחה (ראה בהודעתה חנ/13, ש' 26-27). </w:t>
      </w:r>
    </w:p>
    <w:p w14:paraId="26D2FE2E" w14:textId="77777777" w:rsidR="00287840" w:rsidRDefault="00287840">
      <w:pPr>
        <w:pStyle w:val="1"/>
        <w:spacing w:line="360" w:lineRule="auto"/>
        <w:ind w:left="2880" w:hanging="720"/>
        <w:jc w:val="both"/>
        <w:rPr>
          <w:rFonts w:hint="cs"/>
          <w:rtl/>
        </w:rPr>
      </w:pPr>
      <w:r>
        <w:rPr>
          <w:rFonts w:hint="cs"/>
          <w:rtl/>
        </w:rPr>
        <w:tab/>
        <w:t xml:space="preserve">בעוד שבמשטרה אומרת המתלוננת, שאף אחד לא נכנס לשם (חנ/13, עמ' 2, ש' 3) אומרת היא בביהמ"ש כי עובדים נכנסים לאותו מחסן לקחת סחורה כל זמן שהם צריכים (עמ' 60 לפ'). </w:t>
      </w:r>
    </w:p>
    <w:p w14:paraId="076DED07" w14:textId="77777777" w:rsidR="00287840" w:rsidRDefault="00287840">
      <w:pPr>
        <w:pStyle w:val="1"/>
        <w:spacing w:line="360" w:lineRule="auto"/>
        <w:ind w:left="2880" w:hanging="720"/>
        <w:jc w:val="both"/>
        <w:rPr>
          <w:rFonts w:hint="cs"/>
          <w:rtl/>
        </w:rPr>
      </w:pPr>
      <w:r>
        <w:rPr>
          <w:rFonts w:hint="cs"/>
          <w:rtl/>
        </w:rPr>
        <w:tab/>
        <w:t xml:space="preserve">גם בתשאול מאשרת המתלוננת, שיש אנשים שהיו יכולים לראות את זה (עמ' 3 לנ/1). </w:t>
      </w:r>
    </w:p>
    <w:p w14:paraId="1F2ACF81" w14:textId="77777777" w:rsidR="00287840" w:rsidRDefault="00287840">
      <w:pPr>
        <w:pStyle w:val="1"/>
        <w:spacing w:line="360" w:lineRule="auto"/>
        <w:ind w:left="2880" w:hanging="720"/>
        <w:jc w:val="both"/>
        <w:rPr>
          <w:rFonts w:hint="cs"/>
          <w:rtl/>
        </w:rPr>
      </w:pPr>
    </w:p>
    <w:p w14:paraId="486756EA" w14:textId="77777777" w:rsidR="00287840" w:rsidRDefault="00287840">
      <w:pPr>
        <w:pStyle w:val="1"/>
        <w:spacing w:line="360" w:lineRule="auto"/>
        <w:ind w:left="2160" w:hanging="720"/>
        <w:jc w:val="both"/>
        <w:rPr>
          <w:rFonts w:hint="cs"/>
          <w:rtl/>
        </w:rPr>
      </w:pPr>
      <w:r>
        <w:rPr>
          <w:rFonts w:hint="cs"/>
          <w:rtl/>
        </w:rPr>
        <w:t>ח)</w:t>
      </w:r>
      <w:r>
        <w:rPr>
          <w:rFonts w:hint="cs"/>
          <w:rtl/>
        </w:rPr>
        <w:tab/>
        <w:t xml:space="preserve">מקובלת עלי עדותו של יחיאל. גם אם קיים שוני בגירסאות בין יוסף ליחיאל – מקבל אנוכי גירסתו של יחיאל הנראית לי מהימנה ואמינה כמכיר העובדות עליהן העיד, שכן עדותו גם נתמכת בעדות המתלוננת. </w:t>
      </w:r>
    </w:p>
    <w:p w14:paraId="3F7E1AB0" w14:textId="77777777" w:rsidR="00287840" w:rsidRDefault="00287840">
      <w:pPr>
        <w:pStyle w:val="1"/>
        <w:spacing w:line="360" w:lineRule="auto"/>
        <w:ind w:left="2160" w:hanging="720"/>
        <w:jc w:val="both"/>
        <w:rPr>
          <w:rFonts w:hint="cs"/>
          <w:rtl/>
        </w:rPr>
      </w:pPr>
      <w:r>
        <w:rPr>
          <w:rFonts w:hint="cs"/>
          <w:rtl/>
        </w:rPr>
        <w:tab/>
        <w:t>לא רק זאת, אלא שמצינו כי עד זה, בהיותו עד הגנה, לא אמר לראשונה הדברים בבית המשפט אלא שאמרם גם במשטרה – כאשר טרם ידע שיהפך לעד הגנה.</w:t>
      </w:r>
    </w:p>
    <w:p w14:paraId="63D296F2" w14:textId="77777777" w:rsidR="00287840" w:rsidRDefault="00287840">
      <w:pPr>
        <w:pStyle w:val="1"/>
        <w:spacing w:line="360" w:lineRule="auto"/>
        <w:ind w:left="2160" w:hanging="720"/>
        <w:jc w:val="both"/>
        <w:rPr>
          <w:rFonts w:hint="cs"/>
          <w:rtl/>
        </w:rPr>
      </w:pPr>
    </w:p>
    <w:p w14:paraId="20F5A6EB" w14:textId="77777777" w:rsidR="00287840" w:rsidRDefault="00287840">
      <w:pPr>
        <w:pStyle w:val="1"/>
        <w:numPr>
          <w:ilvl w:val="0"/>
          <w:numId w:val="2"/>
        </w:numPr>
        <w:spacing w:line="360" w:lineRule="auto"/>
        <w:ind w:right="0"/>
        <w:jc w:val="both"/>
        <w:rPr>
          <w:rFonts w:hint="cs"/>
          <w:rtl/>
        </w:rPr>
      </w:pPr>
      <w:r>
        <w:rPr>
          <w:rFonts w:hint="cs"/>
          <w:rtl/>
        </w:rPr>
        <w:t xml:space="preserve">זוהר, גבה הודעה מהנאשם ביום 25.10.01 (ת/1) ולאה גבתה מהנאשם שתי הודעות נוספות: אחת ביום 28.10.01 (ת/3) והשניה ביום 3.2.02 (ת/4). </w:t>
      </w:r>
    </w:p>
    <w:p w14:paraId="0B115985" w14:textId="77777777" w:rsidR="00287840" w:rsidRDefault="00287840">
      <w:pPr>
        <w:pStyle w:val="1"/>
        <w:spacing w:line="360" w:lineRule="auto"/>
        <w:ind w:left="1440"/>
        <w:jc w:val="both"/>
        <w:rPr>
          <w:rtl/>
        </w:rPr>
      </w:pPr>
      <w:r>
        <w:rPr>
          <w:rFonts w:hint="cs"/>
          <w:rtl/>
        </w:rPr>
        <w:t>לאה גם ערכה דו"ח העימות (ת/5) והקלטת (ת/6):</w:t>
      </w:r>
    </w:p>
    <w:p w14:paraId="33A3F61E" w14:textId="77777777" w:rsidR="00287840" w:rsidRDefault="00287840">
      <w:pPr>
        <w:pStyle w:val="1"/>
        <w:spacing w:line="360" w:lineRule="auto"/>
        <w:ind w:left="1440"/>
        <w:jc w:val="both"/>
        <w:rPr>
          <w:rFonts w:hint="cs"/>
          <w:rtl/>
        </w:rPr>
      </w:pPr>
    </w:p>
    <w:p w14:paraId="3425BC95" w14:textId="77777777" w:rsidR="00287840" w:rsidRDefault="00287840">
      <w:pPr>
        <w:pStyle w:val="1"/>
        <w:spacing w:line="360" w:lineRule="auto"/>
        <w:ind w:left="1440"/>
        <w:jc w:val="both"/>
        <w:rPr>
          <w:rFonts w:hint="cs"/>
          <w:rtl/>
        </w:rPr>
      </w:pPr>
    </w:p>
    <w:p w14:paraId="26C0783F" w14:textId="77777777" w:rsidR="00287840" w:rsidRDefault="00287840">
      <w:pPr>
        <w:pStyle w:val="1"/>
        <w:spacing w:line="360" w:lineRule="auto"/>
        <w:ind w:left="1440"/>
        <w:jc w:val="both"/>
        <w:rPr>
          <w:rFonts w:hint="cs"/>
          <w:rtl/>
        </w:rPr>
      </w:pPr>
    </w:p>
    <w:p w14:paraId="40D1D3BE" w14:textId="77777777" w:rsidR="00287840" w:rsidRDefault="00287840">
      <w:pPr>
        <w:pStyle w:val="1"/>
        <w:spacing w:line="360" w:lineRule="auto"/>
        <w:ind w:left="1440"/>
        <w:jc w:val="both"/>
        <w:rPr>
          <w:rFonts w:hint="cs"/>
          <w:rtl/>
        </w:rPr>
      </w:pPr>
      <w:r>
        <w:rPr>
          <w:rFonts w:hint="cs"/>
          <w:rtl/>
        </w:rPr>
        <w:t>א)</w:t>
      </w:r>
      <w:r>
        <w:rPr>
          <w:rFonts w:hint="cs"/>
          <w:rtl/>
        </w:rPr>
        <w:tab/>
        <w:t>(1)</w:t>
      </w:r>
      <w:r>
        <w:rPr>
          <w:rFonts w:hint="cs"/>
          <w:rtl/>
        </w:rPr>
        <w:tab/>
        <w:t xml:space="preserve">כל שעשה זוהר הוא גביית הודעה מהנאשם. </w:t>
      </w:r>
    </w:p>
    <w:p w14:paraId="4CB4E51B" w14:textId="77777777" w:rsidR="00287840" w:rsidRDefault="00287840">
      <w:pPr>
        <w:pStyle w:val="1"/>
        <w:spacing w:line="360" w:lineRule="auto"/>
        <w:ind w:left="1440"/>
        <w:jc w:val="both"/>
        <w:rPr>
          <w:rFonts w:hint="cs"/>
          <w:rtl/>
        </w:rPr>
      </w:pPr>
      <w:r>
        <w:rPr>
          <w:rFonts w:hint="cs"/>
          <w:rtl/>
        </w:rPr>
        <w:tab/>
      </w:r>
      <w:r>
        <w:rPr>
          <w:rFonts w:hint="cs"/>
          <w:rtl/>
        </w:rPr>
        <w:tab/>
        <w:t xml:space="preserve">(עמ' 11 לפ', ש' 25-26). </w:t>
      </w:r>
    </w:p>
    <w:p w14:paraId="52C628C8" w14:textId="77777777" w:rsidR="00287840" w:rsidRDefault="00287840">
      <w:pPr>
        <w:pStyle w:val="1"/>
        <w:spacing w:line="360" w:lineRule="auto"/>
        <w:ind w:left="2880"/>
        <w:jc w:val="both"/>
        <w:rPr>
          <w:rFonts w:hint="cs"/>
          <w:rtl/>
        </w:rPr>
      </w:pPr>
      <w:r>
        <w:rPr>
          <w:rFonts w:hint="cs"/>
          <w:rtl/>
        </w:rPr>
        <w:t xml:space="preserve">זוהר מספר כי בעת גביית העדות התחיל הנאשם לרעוד, זז באי נוחות על הכסא והוא מציין כי כתב את שראה ללא פרשנות אישית. </w:t>
      </w:r>
    </w:p>
    <w:p w14:paraId="171750AF" w14:textId="77777777" w:rsidR="00287840" w:rsidRDefault="00287840">
      <w:pPr>
        <w:pStyle w:val="1"/>
        <w:spacing w:line="360" w:lineRule="auto"/>
        <w:ind w:left="2880"/>
        <w:jc w:val="both"/>
        <w:rPr>
          <w:rFonts w:hint="cs"/>
          <w:rtl/>
        </w:rPr>
      </w:pPr>
      <w:r>
        <w:rPr>
          <w:rFonts w:hint="cs"/>
          <w:rtl/>
        </w:rPr>
        <w:t xml:space="preserve">כשנכנס הנאשם למסירת ההודעה, היה נינוח, אך כאשר החל להיכנס לפרטים ושאלות הייתה התנהגותו כאמור לעיל (עמ' 10 לפ', ש' 19-25). </w:t>
      </w:r>
    </w:p>
    <w:p w14:paraId="747EFCBF" w14:textId="77777777" w:rsidR="00287840" w:rsidRDefault="00287840">
      <w:pPr>
        <w:pStyle w:val="1"/>
        <w:spacing w:line="360" w:lineRule="auto"/>
        <w:ind w:left="2880"/>
        <w:jc w:val="both"/>
        <w:rPr>
          <w:rFonts w:hint="cs"/>
          <w:rtl/>
        </w:rPr>
      </w:pPr>
    </w:p>
    <w:p w14:paraId="46B32DE9"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בחקירה הנגדית אומר זוהר כי מאותו רגע של הטחת החשד, נהיה הנאשם חיוור, לא היה נינוח, אדם שמתרגש (עמ' 11 לפ', ש' 13-14). </w:t>
      </w:r>
    </w:p>
    <w:p w14:paraId="62F52DAB" w14:textId="77777777" w:rsidR="00287840" w:rsidRDefault="00287840">
      <w:pPr>
        <w:pStyle w:val="1"/>
        <w:spacing w:line="360" w:lineRule="auto"/>
        <w:ind w:left="2880" w:hanging="720"/>
        <w:jc w:val="both"/>
        <w:rPr>
          <w:rFonts w:hint="cs"/>
          <w:rtl/>
        </w:rPr>
      </w:pPr>
      <w:r>
        <w:rPr>
          <w:rFonts w:hint="cs"/>
          <w:rtl/>
        </w:rPr>
        <w:tab/>
        <w:t xml:space="preserve">זוהר נשאל על אופן החקירה והופנו אליו שאלות מדוע לא עשה כך או אחרת, אך ענה, שמה שמצא לנכון – כך חקר (עמ' 12 לפ'). </w:t>
      </w:r>
    </w:p>
    <w:p w14:paraId="72E5D3C8" w14:textId="77777777" w:rsidR="00287840" w:rsidRDefault="00287840">
      <w:pPr>
        <w:pStyle w:val="1"/>
        <w:spacing w:line="360" w:lineRule="auto"/>
        <w:ind w:left="2880" w:hanging="720"/>
        <w:jc w:val="both"/>
        <w:rPr>
          <w:rFonts w:hint="cs"/>
          <w:rtl/>
        </w:rPr>
      </w:pPr>
      <w:r>
        <w:rPr>
          <w:rFonts w:hint="cs"/>
          <w:rtl/>
        </w:rPr>
        <w:tab/>
        <w:t xml:space="preserve">עוד מוסיף זוהר כי מה שהוטל עליו זה לגבות הודעת הנאשם וזהו (עמ' 13 לפ', ש' 12 וש' 26-27). </w:t>
      </w:r>
    </w:p>
    <w:p w14:paraId="75FA979D" w14:textId="77777777" w:rsidR="00287840" w:rsidRDefault="00287840">
      <w:pPr>
        <w:pStyle w:val="1"/>
        <w:spacing w:line="360" w:lineRule="auto"/>
        <w:ind w:left="2880" w:hanging="720"/>
        <w:jc w:val="both"/>
        <w:rPr>
          <w:rFonts w:hint="cs"/>
          <w:rtl/>
        </w:rPr>
      </w:pPr>
    </w:p>
    <w:p w14:paraId="29975AE5" w14:textId="77777777" w:rsidR="00287840" w:rsidRDefault="00287840">
      <w:pPr>
        <w:pStyle w:val="1"/>
        <w:spacing w:line="360" w:lineRule="auto"/>
        <w:ind w:left="2160" w:hanging="720"/>
        <w:jc w:val="both"/>
        <w:rPr>
          <w:rFonts w:hint="cs"/>
          <w:rtl/>
        </w:rPr>
      </w:pPr>
      <w:r>
        <w:rPr>
          <w:rFonts w:hint="cs"/>
          <w:rtl/>
        </w:rPr>
        <w:t>ב)</w:t>
      </w:r>
      <w:r>
        <w:rPr>
          <w:rFonts w:hint="cs"/>
          <w:rtl/>
        </w:rPr>
        <w:tab/>
        <w:t>(1)</w:t>
      </w:r>
      <w:r>
        <w:rPr>
          <w:rFonts w:hint="cs"/>
          <w:rtl/>
        </w:rPr>
        <w:tab/>
        <w:t xml:space="preserve">גם לאה נשאלה על צורת החקירה – למה לא עשתה פעולות </w:t>
      </w:r>
    </w:p>
    <w:p w14:paraId="2E86DC95" w14:textId="77777777" w:rsidR="00287840" w:rsidRDefault="00287840">
      <w:pPr>
        <w:pStyle w:val="1"/>
        <w:spacing w:line="360" w:lineRule="auto"/>
        <w:ind w:left="2160" w:firstLine="720"/>
        <w:jc w:val="both"/>
        <w:rPr>
          <w:rFonts w:hint="cs"/>
          <w:rtl/>
        </w:rPr>
      </w:pPr>
      <w:r>
        <w:rPr>
          <w:rFonts w:hint="cs"/>
          <w:rtl/>
        </w:rPr>
        <w:t xml:space="preserve">נוספות כפי שב"כ הנאשם סבר שיש לעשותן. </w:t>
      </w:r>
    </w:p>
    <w:p w14:paraId="06C90E5C" w14:textId="77777777" w:rsidR="00287840" w:rsidRDefault="00287840">
      <w:pPr>
        <w:pStyle w:val="1"/>
        <w:spacing w:line="360" w:lineRule="auto"/>
        <w:ind w:left="2880"/>
        <w:jc w:val="both"/>
        <w:rPr>
          <w:rFonts w:hint="cs"/>
          <w:rtl/>
        </w:rPr>
      </w:pPr>
      <w:r>
        <w:rPr>
          <w:rFonts w:hint="cs"/>
          <w:rtl/>
        </w:rPr>
        <w:t xml:space="preserve">כך, למשל, נשאלה מדוע לא ביקרה במפעל, ועל כך השיבה שלא מצאה לנכון לחקור ריחוק המקלט מהכניסה לאולם (עמ' 14 לפ', ש' 29-30). </w:t>
      </w:r>
    </w:p>
    <w:p w14:paraId="6A3884CF" w14:textId="77777777" w:rsidR="00287840" w:rsidRDefault="00287840">
      <w:pPr>
        <w:pStyle w:val="1"/>
        <w:spacing w:line="360" w:lineRule="auto"/>
        <w:ind w:left="2880"/>
        <w:jc w:val="both"/>
        <w:rPr>
          <w:rFonts w:hint="cs"/>
          <w:rtl/>
        </w:rPr>
      </w:pPr>
    </w:p>
    <w:p w14:paraId="154BEB8B"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עדה זו נחקרה חקירה נגדית ארוכה – ארוכה מדי – שלא הוסיפה הרבה – אם בכלל הוסיפה – לחיזוק או לשלילת המעשים. </w:t>
      </w:r>
    </w:p>
    <w:p w14:paraId="1C97EE05" w14:textId="77777777" w:rsidR="00287840" w:rsidRDefault="00287840">
      <w:pPr>
        <w:pStyle w:val="1"/>
        <w:spacing w:line="360" w:lineRule="auto"/>
        <w:ind w:left="2880" w:hanging="720"/>
        <w:jc w:val="both"/>
        <w:rPr>
          <w:rFonts w:hint="cs"/>
          <w:rtl/>
        </w:rPr>
      </w:pPr>
      <w:r>
        <w:rPr>
          <w:rFonts w:hint="cs"/>
          <w:rtl/>
        </w:rPr>
        <w:tab/>
        <w:t>לאה חקרה כפי שחקרה תוך הפעלת שיקולי חקירה.</w:t>
      </w:r>
    </w:p>
    <w:p w14:paraId="0B92E3FA" w14:textId="77777777" w:rsidR="00287840" w:rsidRDefault="00287840">
      <w:pPr>
        <w:pStyle w:val="1"/>
        <w:spacing w:line="360" w:lineRule="auto"/>
        <w:ind w:left="2880" w:hanging="720"/>
        <w:jc w:val="both"/>
        <w:rPr>
          <w:rFonts w:hint="cs"/>
          <w:rtl/>
        </w:rPr>
      </w:pPr>
      <w:r>
        <w:rPr>
          <w:rFonts w:hint="cs"/>
          <w:rtl/>
        </w:rPr>
        <w:tab/>
        <w:t xml:space="preserve">העדה נתבקשה לפרש כל מיני מונחים המופיעים בהודעת המתלוננת כאשר העדה סה"כ גבתה עדות ואין היא צריכה לפרש או להעריך העדות שנמסרת בפניה. </w:t>
      </w:r>
    </w:p>
    <w:p w14:paraId="1D409D1A" w14:textId="77777777" w:rsidR="00287840" w:rsidRDefault="00287840">
      <w:pPr>
        <w:pStyle w:val="1"/>
        <w:spacing w:line="360" w:lineRule="auto"/>
        <w:ind w:left="2880" w:hanging="720"/>
        <w:jc w:val="both"/>
        <w:rPr>
          <w:rFonts w:hint="cs"/>
          <w:rtl/>
        </w:rPr>
      </w:pPr>
      <w:r>
        <w:rPr>
          <w:rFonts w:hint="cs"/>
          <w:rtl/>
        </w:rPr>
        <w:tab/>
        <w:t xml:space="preserve">(ראה, למשל, שאלות בעמ' 24 לפ', ש' 4-15, עמ' 25 לפ', ש'           18-14 ועוד כהנה וכהנה שאלות). </w:t>
      </w:r>
    </w:p>
    <w:p w14:paraId="52D7B986" w14:textId="77777777" w:rsidR="00287840" w:rsidRDefault="00287840">
      <w:pPr>
        <w:pStyle w:val="1"/>
        <w:spacing w:line="360" w:lineRule="auto"/>
        <w:ind w:left="2880" w:hanging="720"/>
        <w:jc w:val="both"/>
        <w:rPr>
          <w:rFonts w:hint="cs"/>
          <w:rtl/>
        </w:rPr>
      </w:pPr>
    </w:p>
    <w:p w14:paraId="38F523AB" w14:textId="77777777" w:rsidR="00287840" w:rsidRDefault="00287840">
      <w:pPr>
        <w:pStyle w:val="1"/>
        <w:spacing w:line="360" w:lineRule="auto"/>
        <w:ind w:left="2880" w:hanging="720"/>
        <w:jc w:val="both"/>
        <w:rPr>
          <w:rFonts w:hint="cs"/>
          <w:rtl/>
        </w:rPr>
      </w:pPr>
      <w:r>
        <w:rPr>
          <w:rFonts w:hint="cs"/>
          <w:rtl/>
        </w:rPr>
        <w:t>(3)</w:t>
      </w:r>
      <w:r>
        <w:rPr>
          <w:rFonts w:hint="cs"/>
          <w:rtl/>
        </w:rPr>
        <w:tab/>
        <w:t xml:space="preserve">מתברר כי לאה תימללה את הקלטת תוך החסרת מלים, משפטים – שהם חשובים כשלעצמם – והפסיקה התמלול בקטעים מסוימים ללא כל הסבר משכנע לצורה זו של התמלול. </w:t>
      </w:r>
    </w:p>
    <w:p w14:paraId="2F6636BB" w14:textId="77777777" w:rsidR="00287840" w:rsidRDefault="00287840">
      <w:pPr>
        <w:pStyle w:val="1"/>
        <w:spacing w:line="360" w:lineRule="auto"/>
        <w:ind w:left="2880" w:hanging="720"/>
        <w:jc w:val="both"/>
        <w:rPr>
          <w:rFonts w:hint="cs"/>
          <w:rtl/>
        </w:rPr>
      </w:pPr>
      <w:r>
        <w:rPr>
          <w:rFonts w:hint="cs"/>
          <w:rtl/>
        </w:rPr>
        <w:tab/>
        <w:t xml:space="preserve">קיימת השוואה ושוני בין תמלול שערך ב"כ הנאשם (נ/1) לבין התמלול שעשתה לאה (ת/7). </w:t>
      </w:r>
    </w:p>
    <w:p w14:paraId="7F4E7514" w14:textId="77777777" w:rsidR="00287840" w:rsidRDefault="00287840">
      <w:pPr>
        <w:pStyle w:val="1"/>
        <w:spacing w:line="360" w:lineRule="auto"/>
        <w:ind w:left="2880" w:hanging="720"/>
        <w:jc w:val="both"/>
        <w:rPr>
          <w:rFonts w:hint="cs"/>
          <w:rtl/>
        </w:rPr>
      </w:pPr>
      <w:r>
        <w:rPr>
          <w:rFonts w:hint="cs"/>
          <w:rtl/>
        </w:rPr>
        <w:tab/>
        <w:t xml:space="preserve">אכן, יש טעם לפגם בעריכה חסרה כפי שערכה לאה, שכן עריכה כזאת אינה משקפת נכונה את המצוי בקלטת (ת/6). </w:t>
      </w:r>
    </w:p>
    <w:p w14:paraId="7FEE759A" w14:textId="77777777" w:rsidR="00287840" w:rsidRDefault="00287840">
      <w:pPr>
        <w:pStyle w:val="1"/>
        <w:spacing w:line="360" w:lineRule="auto"/>
        <w:ind w:left="2880" w:hanging="720"/>
        <w:jc w:val="both"/>
        <w:rPr>
          <w:rFonts w:hint="cs"/>
          <w:rtl/>
        </w:rPr>
      </w:pPr>
      <w:r>
        <w:rPr>
          <w:rFonts w:hint="cs"/>
          <w:rtl/>
        </w:rPr>
        <w:tab/>
        <w:t xml:space="preserve">לאה הסבירה צורת העריכה בתקלה. </w:t>
      </w:r>
    </w:p>
    <w:p w14:paraId="7A22802A" w14:textId="77777777" w:rsidR="00287840" w:rsidRDefault="00287840">
      <w:pPr>
        <w:pStyle w:val="1"/>
        <w:spacing w:line="360" w:lineRule="auto"/>
        <w:ind w:left="2880" w:hanging="720"/>
        <w:jc w:val="both"/>
        <w:rPr>
          <w:rFonts w:hint="cs"/>
          <w:rtl/>
        </w:rPr>
      </w:pPr>
      <w:r>
        <w:rPr>
          <w:rFonts w:hint="cs"/>
          <w:rtl/>
        </w:rPr>
        <w:tab/>
        <w:t xml:space="preserve">(עמ' 27 לפ', ש' 8-10). </w:t>
      </w:r>
    </w:p>
    <w:p w14:paraId="189BC8C4" w14:textId="77777777" w:rsidR="00287840" w:rsidRDefault="00287840">
      <w:pPr>
        <w:pStyle w:val="1"/>
        <w:spacing w:line="360" w:lineRule="auto"/>
        <w:ind w:left="2880" w:hanging="720"/>
        <w:jc w:val="both"/>
        <w:rPr>
          <w:rFonts w:hint="cs"/>
          <w:rtl/>
        </w:rPr>
      </w:pPr>
      <w:r>
        <w:rPr>
          <w:rFonts w:hint="cs"/>
          <w:rtl/>
        </w:rPr>
        <w:tab/>
        <w:t xml:space="preserve">הסבריה של ב"כ התביעה להגנת צורת עריכת התמלול אינם הסברים שיש בהם כדי לתקן הפגם בתמלול. </w:t>
      </w:r>
    </w:p>
    <w:p w14:paraId="2B71C445" w14:textId="77777777" w:rsidR="00287840" w:rsidRDefault="00287840">
      <w:pPr>
        <w:pStyle w:val="1"/>
        <w:spacing w:line="360" w:lineRule="auto"/>
        <w:ind w:left="2880" w:hanging="720"/>
        <w:jc w:val="both"/>
        <w:rPr>
          <w:rFonts w:hint="cs"/>
          <w:rtl/>
        </w:rPr>
      </w:pPr>
      <w:r>
        <w:rPr>
          <w:rFonts w:hint="cs"/>
          <w:rtl/>
        </w:rPr>
        <w:tab/>
        <w:t xml:space="preserve">אם עושים תמלול יש לעשותו כדבעי ולא רק לתמלל חלק מהמוקלט ולהסתמך על כך שתוגש גם קלטת כראיה (עמ' 82 לפ', ש' 11-16). </w:t>
      </w:r>
    </w:p>
    <w:p w14:paraId="46836654" w14:textId="77777777" w:rsidR="00287840" w:rsidRDefault="00287840">
      <w:pPr>
        <w:pStyle w:val="1"/>
        <w:spacing w:line="360" w:lineRule="auto"/>
        <w:ind w:left="2880" w:hanging="720"/>
        <w:jc w:val="both"/>
        <w:rPr>
          <w:rFonts w:hint="cs"/>
          <w:rtl/>
        </w:rPr>
      </w:pPr>
      <w:r>
        <w:rPr>
          <w:rFonts w:hint="cs"/>
          <w:rtl/>
        </w:rPr>
        <w:tab/>
        <w:t xml:space="preserve">עיינתי בקלטת המכילה כ-13 דקות תשאול וכ-12 דקות עימות. </w:t>
      </w:r>
    </w:p>
    <w:p w14:paraId="39F9877F" w14:textId="77777777" w:rsidR="00287840" w:rsidRDefault="00287840">
      <w:pPr>
        <w:pStyle w:val="1"/>
        <w:spacing w:line="360" w:lineRule="auto"/>
        <w:ind w:left="2880" w:hanging="720"/>
        <w:jc w:val="both"/>
        <w:rPr>
          <w:rFonts w:hint="cs"/>
          <w:rtl/>
        </w:rPr>
      </w:pPr>
      <w:r>
        <w:rPr>
          <w:rFonts w:hint="cs"/>
          <w:rtl/>
        </w:rPr>
        <w:tab/>
        <w:t>בעת התשאול נראית אמה של המתלוננת יושבת לידה ואין כל הסבר מדוע היה צריך לשאול את המתלוננת שאלות בנוכחות אמה?!</w:t>
      </w:r>
    </w:p>
    <w:p w14:paraId="34CFEAF4" w14:textId="77777777" w:rsidR="00287840" w:rsidRDefault="00287840">
      <w:pPr>
        <w:pStyle w:val="1"/>
        <w:spacing w:line="360" w:lineRule="auto"/>
        <w:ind w:left="2880" w:hanging="720"/>
        <w:jc w:val="both"/>
        <w:rPr>
          <w:rFonts w:hint="cs"/>
          <w:rtl/>
        </w:rPr>
      </w:pPr>
      <w:r>
        <w:rPr>
          <w:rFonts w:hint="cs"/>
          <w:rtl/>
        </w:rPr>
        <w:tab/>
        <w:t xml:space="preserve">תוך כדי תשאול מצלצל הפלאפון של האם ובשלב מסוים מביטות המתלוננת והאם זו בזו. </w:t>
      </w:r>
    </w:p>
    <w:p w14:paraId="277567FC" w14:textId="77777777" w:rsidR="00287840" w:rsidRDefault="00287840">
      <w:pPr>
        <w:pStyle w:val="1"/>
        <w:spacing w:line="360" w:lineRule="auto"/>
        <w:ind w:left="2880" w:hanging="720"/>
        <w:jc w:val="both"/>
        <w:rPr>
          <w:rFonts w:hint="cs"/>
          <w:rtl/>
        </w:rPr>
      </w:pPr>
      <w:r>
        <w:rPr>
          <w:rFonts w:hint="cs"/>
          <w:rtl/>
        </w:rPr>
        <w:tab/>
        <w:t xml:space="preserve">לאחר שישבתי והשוויתי בין הנאמר בקלטת ובין הכתוב בתשאול ובעימות, רוצה אנוכי לומר כי כותב התשאול והעימות החסירו משפטים שנשמעים בקלטת ולא מופיעים בכתב. </w:t>
      </w:r>
    </w:p>
    <w:p w14:paraId="5E23041D" w14:textId="77777777" w:rsidR="00287840" w:rsidRDefault="00287840">
      <w:pPr>
        <w:pStyle w:val="1"/>
        <w:spacing w:line="360" w:lineRule="auto"/>
        <w:ind w:left="2880" w:hanging="720"/>
        <w:jc w:val="both"/>
        <w:rPr>
          <w:rFonts w:hint="cs"/>
          <w:rtl/>
        </w:rPr>
      </w:pPr>
      <w:r>
        <w:rPr>
          <w:rFonts w:hint="cs"/>
          <w:rtl/>
        </w:rPr>
        <w:tab/>
        <w:t xml:space="preserve">צר לי לומר כי עבודת התמלול והרשום על טופס העימות אינה עבודה מקצועית ויש טעם לפגם בעריכה כזאת. </w:t>
      </w:r>
    </w:p>
    <w:p w14:paraId="0061B703" w14:textId="77777777" w:rsidR="00287840" w:rsidRDefault="00287840">
      <w:pPr>
        <w:pStyle w:val="1"/>
        <w:spacing w:line="360" w:lineRule="auto"/>
        <w:ind w:left="2880" w:hanging="720"/>
        <w:jc w:val="both"/>
        <w:rPr>
          <w:rFonts w:hint="cs"/>
          <w:rtl/>
        </w:rPr>
      </w:pPr>
    </w:p>
    <w:p w14:paraId="3FB6A5D6" w14:textId="77777777" w:rsidR="00287840" w:rsidRDefault="00287840">
      <w:pPr>
        <w:pStyle w:val="1"/>
        <w:spacing w:line="360" w:lineRule="auto"/>
        <w:ind w:left="2880" w:hanging="720"/>
        <w:jc w:val="both"/>
        <w:rPr>
          <w:rFonts w:hint="cs"/>
          <w:rtl/>
        </w:rPr>
      </w:pPr>
    </w:p>
    <w:p w14:paraId="5D04E1FA" w14:textId="77777777" w:rsidR="00287840" w:rsidRDefault="00287840">
      <w:pPr>
        <w:pStyle w:val="1"/>
        <w:spacing w:line="360" w:lineRule="auto"/>
        <w:ind w:left="720" w:hanging="720"/>
        <w:rPr>
          <w:rFonts w:hint="cs"/>
          <w:rtl/>
        </w:rPr>
      </w:pPr>
      <w:r>
        <w:rPr>
          <w:rFonts w:hint="cs"/>
          <w:rtl/>
        </w:rPr>
        <w:t>5.</w:t>
      </w:r>
      <w:r>
        <w:rPr>
          <w:rFonts w:hint="cs"/>
          <w:rtl/>
        </w:rPr>
        <w:tab/>
        <w:t>א.</w:t>
      </w:r>
      <w:r>
        <w:rPr>
          <w:rFonts w:hint="cs"/>
          <w:rtl/>
        </w:rPr>
        <w:tab/>
        <w:t>סיכומי ב"כ התביעה כמו סיכומי ב"כ הנאשם היו סיכומים ענייניים, תוך ניתוח</w:t>
      </w:r>
    </w:p>
    <w:p w14:paraId="1F5E16E1" w14:textId="77777777" w:rsidR="00287840" w:rsidRDefault="00287840">
      <w:pPr>
        <w:pStyle w:val="1"/>
        <w:spacing w:line="360" w:lineRule="auto"/>
        <w:ind w:left="1440" w:hanging="720"/>
        <w:jc w:val="both"/>
        <w:rPr>
          <w:rFonts w:hint="cs"/>
          <w:rtl/>
        </w:rPr>
      </w:pPr>
      <w:r>
        <w:rPr>
          <w:rFonts w:hint="cs"/>
          <w:rtl/>
        </w:rPr>
        <w:tab/>
        <w:t xml:space="preserve">מעמיק של העדויות וכל אחד מהם טען כיד הטובה עליו כדי לשכנע את בית המשפט – מי להרשעה ומי לזיכוי. </w:t>
      </w:r>
    </w:p>
    <w:p w14:paraId="77A06E28" w14:textId="77777777" w:rsidR="00287840" w:rsidRDefault="00287840">
      <w:pPr>
        <w:pStyle w:val="1"/>
        <w:spacing w:line="360" w:lineRule="auto"/>
        <w:ind w:left="1440" w:hanging="720"/>
        <w:jc w:val="both"/>
        <w:rPr>
          <w:rFonts w:hint="cs"/>
          <w:rtl/>
        </w:rPr>
      </w:pPr>
    </w:p>
    <w:p w14:paraId="60AEEC1D" w14:textId="77777777" w:rsidR="00287840" w:rsidRDefault="00287840">
      <w:pPr>
        <w:pStyle w:val="1"/>
        <w:spacing w:line="360" w:lineRule="auto"/>
        <w:ind w:left="1440" w:hanging="720"/>
        <w:jc w:val="both"/>
        <w:rPr>
          <w:rFonts w:hint="cs"/>
          <w:rtl/>
        </w:rPr>
      </w:pPr>
      <w:r>
        <w:rPr>
          <w:rFonts w:hint="cs"/>
          <w:rtl/>
        </w:rPr>
        <w:t>ב.</w:t>
      </w:r>
      <w:r>
        <w:rPr>
          <w:rFonts w:hint="cs"/>
          <w:rtl/>
        </w:rPr>
        <w:tab/>
        <w:t xml:space="preserve">שתי עדות נוספות העידו מטעם התביעה ואלו הן העדויות החשובות לענייננו לקביעה האם הצליחה התביעה להוכיח האשמה מעל לכל ספק סביר – אם לאו. </w:t>
      </w:r>
    </w:p>
    <w:p w14:paraId="31A510D8" w14:textId="77777777" w:rsidR="00287840" w:rsidRDefault="00287840">
      <w:pPr>
        <w:pStyle w:val="1"/>
        <w:spacing w:line="360" w:lineRule="auto"/>
        <w:ind w:left="1440" w:hanging="720"/>
        <w:jc w:val="both"/>
        <w:rPr>
          <w:rFonts w:hint="cs"/>
          <w:rtl/>
        </w:rPr>
      </w:pPr>
      <w:r>
        <w:rPr>
          <w:rFonts w:hint="cs"/>
          <w:rtl/>
        </w:rPr>
        <w:tab/>
        <w:t xml:space="preserve">עדויות אלו הן עדויות מקבילות, יען כי סופיה שמעה מהמתלוננת את הקורות אותה במפעל והשאלה היא האם עדות השומעת מאמתת, מסייעת ותומכת בעדות המתלוננת-המספרת לסופיה – או שמא הסתירות בין שתי העדויות והסתירות בעדותה של המתלוננת- בינה לבין עצמה – כה מהותיות עד כי יש בהן כדי להותיר ספק סביר בלב ביהמ"ש. </w:t>
      </w:r>
    </w:p>
    <w:p w14:paraId="2483EF0F" w14:textId="77777777" w:rsidR="00287840" w:rsidRDefault="00287840">
      <w:pPr>
        <w:pStyle w:val="1"/>
        <w:spacing w:line="360" w:lineRule="auto"/>
        <w:ind w:left="1440" w:hanging="720"/>
        <w:jc w:val="both"/>
        <w:rPr>
          <w:rFonts w:hint="cs"/>
          <w:rtl/>
        </w:rPr>
      </w:pPr>
    </w:p>
    <w:p w14:paraId="7476DBF3" w14:textId="77777777" w:rsidR="00287840" w:rsidRDefault="00287840">
      <w:pPr>
        <w:pStyle w:val="1"/>
        <w:spacing w:line="360" w:lineRule="auto"/>
        <w:ind w:left="1440" w:hanging="720"/>
        <w:jc w:val="both"/>
        <w:rPr>
          <w:rFonts w:hint="cs"/>
          <w:rtl/>
        </w:rPr>
      </w:pPr>
      <w:r>
        <w:rPr>
          <w:rFonts w:hint="cs"/>
          <w:rtl/>
        </w:rPr>
        <w:t>ג.</w:t>
      </w:r>
      <w:r>
        <w:rPr>
          <w:rFonts w:hint="cs"/>
          <w:rtl/>
        </w:rPr>
        <w:tab/>
        <w:t>א)</w:t>
      </w:r>
      <w:r>
        <w:rPr>
          <w:rFonts w:hint="cs"/>
          <w:rtl/>
        </w:rPr>
        <w:tab/>
        <w:t xml:space="preserve">לטענת ב"כ התביעה, סובבות הראיות סביב ציר אחד מרכזי והוא עדותה </w:t>
      </w:r>
    </w:p>
    <w:p w14:paraId="0EE100C0" w14:textId="77777777" w:rsidR="00287840" w:rsidRDefault="00287840">
      <w:pPr>
        <w:pStyle w:val="1"/>
        <w:spacing w:line="360" w:lineRule="auto"/>
        <w:ind w:left="2160"/>
        <w:jc w:val="both"/>
        <w:rPr>
          <w:rFonts w:hint="cs"/>
          <w:rtl/>
        </w:rPr>
      </w:pPr>
      <w:r>
        <w:rPr>
          <w:rFonts w:hint="cs"/>
          <w:rtl/>
        </w:rPr>
        <w:t xml:space="preserve">של המתלוננת ואילו העדויות הנוספות משתלבות ותומכות במהימנות דברי המתלוננת (עמ' 80 לפ', ש' 2-5). </w:t>
      </w:r>
    </w:p>
    <w:p w14:paraId="68E688CF" w14:textId="77777777" w:rsidR="00287840" w:rsidRDefault="00287840">
      <w:pPr>
        <w:pStyle w:val="1"/>
        <w:spacing w:line="360" w:lineRule="auto"/>
        <w:ind w:left="2160"/>
        <w:jc w:val="both"/>
        <w:rPr>
          <w:rFonts w:hint="cs"/>
          <w:rtl/>
        </w:rPr>
      </w:pPr>
    </w:p>
    <w:p w14:paraId="6F1B5CD7" w14:textId="77777777" w:rsidR="00287840" w:rsidRDefault="00287840">
      <w:pPr>
        <w:pStyle w:val="1"/>
        <w:numPr>
          <w:ilvl w:val="0"/>
          <w:numId w:val="4"/>
        </w:numPr>
        <w:spacing w:line="360" w:lineRule="auto"/>
        <w:ind w:right="0"/>
        <w:jc w:val="both"/>
        <w:rPr>
          <w:rFonts w:hint="cs"/>
          <w:rtl/>
        </w:rPr>
      </w:pPr>
      <w:r>
        <w:rPr>
          <w:rFonts w:hint="cs"/>
          <w:rtl/>
        </w:rPr>
        <w:t xml:space="preserve">אני מסכים, עם כל הכבוד, כי עדותה של המתלוננת היא העדות העיקרית בתיק, אך אינני מסכים, שהראיות הנוספות משתלבות ותומכות במהימנותה של המתלוננת, אלא שהציר עליו סובבת עדותה איננו משומן דיו ולכן חורק וגם חורג בפער רציני עד כדי קיצוניות בין תאורן של העובדות המובאות בכתב האישום ובין אלו שהעלתה המתלוננת בעדותה בביהמ"ש, בתשאול ובעימות. </w:t>
      </w:r>
    </w:p>
    <w:p w14:paraId="07C596AD" w14:textId="77777777" w:rsidR="00287840" w:rsidRDefault="00287840">
      <w:pPr>
        <w:pStyle w:val="1"/>
        <w:spacing w:line="360" w:lineRule="auto"/>
        <w:ind w:left="1440"/>
        <w:jc w:val="both"/>
        <w:rPr>
          <w:rtl/>
        </w:rPr>
      </w:pPr>
    </w:p>
    <w:p w14:paraId="423213FC" w14:textId="77777777" w:rsidR="00287840" w:rsidRDefault="00287840">
      <w:pPr>
        <w:pStyle w:val="1"/>
        <w:numPr>
          <w:ilvl w:val="0"/>
          <w:numId w:val="4"/>
        </w:numPr>
        <w:spacing w:line="360" w:lineRule="auto"/>
        <w:ind w:right="0"/>
        <w:jc w:val="both"/>
        <w:rPr>
          <w:rFonts w:hint="cs"/>
          <w:rtl/>
        </w:rPr>
      </w:pPr>
      <w:r>
        <w:rPr>
          <w:rFonts w:hint="cs"/>
          <w:rtl/>
        </w:rPr>
        <w:t>(1)</w:t>
      </w:r>
      <w:r>
        <w:rPr>
          <w:rFonts w:hint="cs"/>
          <w:rtl/>
        </w:rPr>
        <w:tab/>
        <w:t xml:space="preserve">לאחר עיון מעמיק בשתי העדויות הנ"ל – מבלי שמצבה </w:t>
      </w:r>
    </w:p>
    <w:p w14:paraId="163579AD" w14:textId="77777777" w:rsidR="00287840" w:rsidRDefault="00287840">
      <w:pPr>
        <w:pStyle w:val="1"/>
        <w:spacing w:line="360" w:lineRule="auto"/>
        <w:ind w:left="2880"/>
        <w:jc w:val="both"/>
        <w:rPr>
          <w:rtl/>
        </w:rPr>
      </w:pPr>
      <w:r>
        <w:rPr>
          <w:rFonts w:hint="cs"/>
          <w:rtl/>
        </w:rPr>
        <w:t xml:space="preserve">הבריאותי של המתלוננת יהווה שיקול למהימנותה – לכאן או לכאן – ולאחר שבחנתי עדות המתלוננת מזה מול עדותו המכחישה של הנאשם מזה ובהוסיפי גם את עדותו של יחיאל, שלה אני מאמין – הרי שיש להתייחס בזהירות רבה לעדותה של המתלוננת ולבחון אם די בעדות יחידה זו כדי לבסס האשמה מעל לכל ספק סביר. </w:t>
      </w:r>
    </w:p>
    <w:p w14:paraId="1C898E22"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בעדות המתלוננת נמצאו סתירות ושינויי גירסאות ביחס לעדותה היא וגם שינוי בין עדותה ובין עדות סופיה. </w:t>
      </w:r>
    </w:p>
    <w:p w14:paraId="641E6F3D" w14:textId="77777777" w:rsidR="00287840" w:rsidRDefault="00287840">
      <w:pPr>
        <w:pStyle w:val="1"/>
        <w:spacing w:line="360" w:lineRule="auto"/>
        <w:ind w:left="2880" w:hanging="720"/>
        <w:jc w:val="both"/>
        <w:rPr>
          <w:rFonts w:hint="cs"/>
          <w:rtl/>
        </w:rPr>
      </w:pPr>
      <w:r>
        <w:rPr>
          <w:rFonts w:hint="cs"/>
          <w:rtl/>
        </w:rPr>
        <w:tab/>
        <w:t xml:space="preserve">הפער והסתירות המהותיות מותירים ספק בלבי אם אכן הנאשם ביצע העבירה המיוחסת לו בכתב האישום ודי בספק זה כדי שיפעל לזכותו של הנאשם ובשל אותו ספק החלטתי לזכות הנאשם. </w:t>
      </w:r>
    </w:p>
    <w:p w14:paraId="7E9E5C89" w14:textId="77777777" w:rsidR="00287840" w:rsidRDefault="00287840">
      <w:pPr>
        <w:pStyle w:val="1"/>
        <w:spacing w:line="360" w:lineRule="auto"/>
        <w:ind w:left="2880" w:hanging="720"/>
        <w:jc w:val="both"/>
        <w:rPr>
          <w:rFonts w:hint="cs"/>
          <w:rtl/>
        </w:rPr>
      </w:pPr>
    </w:p>
    <w:p w14:paraId="1C50EAC2" w14:textId="77777777" w:rsidR="00287840" w:rsidRDefault="00287840">
      <w:pPr>
        <w:pStyle w:val="1"/>
        <w:spacing w:line="360" w:lineRule="auto"/>
        <w:ind w:left="720" w:hanging="720"/>
        <w:jc w:val="both"/>
        <w:rPr>
          <w:rFonts w:hint="cs"/>
          <w:rtl/>
        </w:rPr>
      </w:pPr>
      <w:r>
        <w:rPr>
          <w:rFonts w:hint="cs"/>
          <w:rtl/>
        </w:rPr>
        <w:t>6.</w:t>
      </w:r>
      <w:r>
        <w:rPr>
          <w:rFonts w:hint="cs"/>
          <w:rtl/>
        </w:rPr>
        <w:tab/>
        <w:t>ואלה הם הנימוקים שהביאוני למסקנה בדבר אותו ספק:</w:t>
      </w:r>
    </w:p>
    <w:p w14:paraId="674AD909" w14:textId="77777777" w:rsidR="00287840" w:rsidRDefault="00287840">
      <w:pPr>
        <w:pStyle w:val="1"/>
        <w:spacing w:line="360" w:lineRule="auto"/>
        <w:ind w:left="1440" w:hanging="720"/>
        <w:jc w:val="both"/>
        <w:rPr>
          <w:rFonts w:hint="cs"/>
          <w:rtl/>
        </w:rPr>
      </w:pPr>
      <w:r>
        <w:rPr>
          <w:rFonts w:hint="cs"/>
          <w:rtl/>
        </w:rPr>
        <w:t>א.</w:t>
      </w:r>
      <w:r>
        <w:rPr>
          <w:rFonts w:hint="cs"/>
          <w:rtl/>
        </w:rPr>
        <w:tab/>
        <w:t>א)</w:t>
      </w:r>
      <w:r>
        <w:rPr>
          <w:rFonts w:hint="cs"/>
          <w:rtl/>
        </w:rPr>
        <w:tab/>
        <w:t xml:space="preserve">כפי שסופיה מתארת את בתה – המתלוננת – בת ה-28 שנים, הרי </w:t>
      </w:r>
    </w:p>
    <w:p w14:paraId="3D750FD4" w14:textId="77777777" w:rsidR="00287840" w:rsidRDefault="00287840">
      <w:pPr>
        <w:pStyle w:val="1"/>
        <w:spacing w:line="360" w:lineRule="auto"/>
        <w:ind w:left="2160"/>
        <w:jc w:val="both"/>
        <w:rPr>
          <w:rFonts w:hint="cs"/>
          <w:rtl/>
        </w:rPr>
      </w:pPr>
      <w:r>
        <w:rPr>
          <w:rFonts w:hint="cs"/>
          <w:rtl/>
        </w:rPr>
        <w:t xml:space="preserve">שעסקינן בילדה שהיו לה בעיות התפתחות ולמרות זאת סיימה 12 שנות לימוד ובסופו של דבר התקבלה לעבודה במפעל. </w:t>
      </w:r>
    </w:p>
    <w:p w14:paraId="4EECFE86" w14:textId="77777777" w:rsidR="00287840" w:rsidRDefault="00287840">
      <w:pPr>
        <w:pStyle w:val="1"/>
        <w:spacing w:line="360" w:lineRule="auto"/>
        <w:ind w:left="2160"/>
        <w:jc w:val="both"/>
        <w:rPr>
          <w:rFonts w:hint="cs"/>
          <w:rtl/>
        </w:rPr>
      </w:pPr>
      <w:r>
        <w:rPr>
          <w:rFonts w:hint="cs"/>
          <w:rtl/>
        </w:rPr>
        <w:t xml:space="preserve">בהתפתחות המתלוננת, האמוציונלית והשכלית נשארה ברמה של ילדה ולא של אדם מבוגר. ילדה נאיבית (עמ' 28 לפ', ש' 23-28). </w:t>
      </w:r>
    </w:p>
    <w:p w14:paraId="74ED3198" w14:textId="77777777" w:rsidR="00287840" w:rsidRDefault="00287840">
      <w:pPr>
        <w:pStyle w:val="1"/>
        <w:spacing w:line="360" w:lineRule="auto"/>
        <w:ind w:left="2160"/>
        <w:jc w:val="both"/>
        <w:rPr>
          <w:rFonts w:hint="cs"/>
          <w:rtl/>
        </w:rPr>
      </w:pPr>
      <w:r>
        <w:rPr>
          <w:rFonts w:hint="cs"/>
          <w:rtl/>
        </w:rPr>
        <w:t xml:space="preserve">בהכירה את בתה, תמיד הייתה סופיה דואגת ועוזרת לה וכאשר בנובמבר 2001 איחר הווסת למתלוננת, שאלה אותה סופיה אם הייתה עם מישהו. </w:t>
      </w:r>
    </w:p>
    <w:p w14:paraId="4A948908" w14:textId="77777777" w:rsidR="00287840" w:rsidRDefault="00287840">
      <w:pPr>
        <w:pStyle w:val="1"/>
        <w:spacing w:line="360" w:lineRule="auto"/>
        <w:ind w:left="2160"/>
        <w:jc w:val="both"/>
        <w:rPr>
          <w:rFonts w:hint="cs"/>
          <w:rtl/>
        </w:rPr>
      </w:pPr>
      <w:r>
        <w:rPr>
          <w:rFonts w:hint="cs"/>
          <w:rtl/>
        </w:rPr>
        <w:t xml:space="preserve">(המקרים המיוחסים לנאשם ארעו ב-15.10.01 ובהזדמנויות שונות, במועדים שאינם ידועים לתביעה). </w:t>
      </w:r>
    </w:p>
    <w:p w14:paraId="3F59D8A4" w14:textId="77777777" w:rsidR="00287840" w:rsidRDefault="00287840">
      <w:pPr>
        <w:pStyle w:val="1"/>
        <w:spacing w:line="360" w:lineRule="auto"/>
        <w:ind w:left="2160"/>
        <w:jc w:val="both"/>
        <w:rPr>
          <w:rFonts w:hint="cs"/>
          <w:rtl/>
        </w:rPr>
      </w:pPr>
      <w:r>
        <w:rPr>
          <w:rFonts w:hint="cs"/>
          <w:rtl/>
        </w:rPr>
        <w:t>בתחילה אמרה המתלוננת שלא היה כלום, אך לאחר מכן אמרה פתאום שבעצם היה מישהו. כך אמרה המתלוננת לאחר שנשאלה שוב ושוב ע"י סופיה (עמ' 31 לפ', ש' 21-22).</w:t>
      </w:r>
    </w:p>
    <w:p w14:paraId="74D8D228" w14:textId="77777777" w:rsidR="00287840" w:rsidRDefault="00287840">
      <w:pPr>
        <w:pStyle w:val="1"/>
        <w:spacing w:line="360" w:lineRule="auto"/>
        <w:ind w:left="2160"/>
        <w:jc w:val="both"/>
        <w:rPr>
          <w:rFonts w:hint="cs"/>
          <w:rtl/>
        </w:rPr>
      </w:pPr>
    </w:p>
    <w:p w14:paraId="3D034CC8" w14:textId="77777777" w:rsidR="00287840" w:rsidRDefault="00287840">
      <w:pPr>
        <w:pStyle w:val="1"/>
        <w:spacing w:line="360" w:lineRule="auto"/>
        <w:ind w:left="2160" w:hanging="720"/>
        <w:jc w:val="both"/>
        <w:rPr>
          <w:rFonts w:hint="cs"/>
          <w:rtl/>
        </w:rPr>
      </w:pPr>
      <w:r>
        <w:rPr>
          <w:rFonts w:hint="cs"/>
          <w:rtl/>
        </w:rPr>
        <w:t>ב)</w:t>
      </w:r>
      <w:r>
        <w:rPr>
          <w:rFonts w:hint="cs"/>
          <w:rtl/>
        </w:rPr>
        <w:tab/>
        <w:t>(1)</w:t>
      </w:r>
      <w:r>
        <w:rPr>
          <w:rFonts w:hint="cs"/>
          <w:rtl/>
        </w:rPr>
        <w:tab/>
        <w:t xml:space="preserve">באשר למצבה הבריאותי של המתלוננת, הוגש סיכום התכנסות </w:t>
      </w:r>
    </w:p>
    <w:p w14:paraId="42A55F0F" w14:textId="77777777" w:rsidR="00287840" w:rsidRDefault="00287840">
      <w:pPr>
        <w:pStyle w:val="1"/>
        <w:spacing w:line="360" w:lineRule="auto"/>
        <w:ind w:left="2160" w:firstLine="720"/>
        <w:jc w:val="both"/>
        <w:rPr>
          <w:rFonts w:hint="cs"/>
          <w:rtl/>
        </w:rPr>
      </w:pPr>
      <w:r>
        <w:rPr>
          <w:rFonts w:hint="cs"/>
          <w:rtl/>
        </w:rPr>
        <w:t xml:space="preserve">וועדת איבחון מיום 15.2.02 (ת/8). </w:t>
      </w:r>
    </w:p>
    <w:p w14:paraId="5D3CAA73" w14:textId="77777777" w:rsidR="00287840" w:rsidRDefault="00287840">
      <w:pPr>
        <w:pStyle w:val="1"/>
        <w:spacing w:line="360" w:lineRule="auto"/>
        <w:ind w:left="2880"/>
        <w:jc w:val="both"/>
        <w:rPr>
          <w:rFonts w:hint="cs"/>
          <w:rtl/>
        </w:rPr>
      </w:pPr>
      <w:r>
        <w:rPr>
          <w:rFonts w:hint="cs"/>
          <w:rtl/>
        </w:rPr>
        <w:t xml:space="preserve">בסיכום זה התייחסה הוועדה לתחום האינטלקטואלי,                רגשי-נפשי, הסתגלות ובריאותי ובסופו של דבר הוחלט שהמתלוננת מתפקדת ברמה שאיננה פיגור שכלי. </w:t>
      </w:r>
    </w:p>
    <w:p w14:paraId="7B63DC1C" w14:textId="77777777" w:rsidR="00287840" w:rsidRDefault="00287840">
      <w:pPr>
        <w:pStyle w:val="1"/>
        <w:spacing w:line="360" w:lineRule="auto"/>
        <w:ind w:left="2880"/>
        <w:jc w:val="both"/>
        <w:rPr>
          <w:rFonts w:hint="cs"/>
          <w:rtl/>
        </w:rPr>
      </w:pPr>
      <w:r>
        <w:rPr>
          <w:rFonts w:hint="cs"/>
          <w:rtl/>
        </w:rPr>
        <w:t xml:space="preserve">הוגשו עוד שני דוח"ות סיכום קודמים משנת 1996 (ת/9, ת/10). </w:t>
      </w:r>
    </w:p>
    <w:p w14:paraId="41001250" w14:textId="77777777" w:rsidR="00287840" w:rsidRDefault="00287840">
      <w:pPr>
        <w:pStyle w:val="1"/>
        <w:spacing w:line="360" w:lineRule="auto"/>
        <w:ind w:left="2880"/>
        <w:jc w:val="both"/>
        <w:rPr>
          <w:rFonts w:hint="cs"/>
          <w:rtl/>
        </w:rPr>
      </w:pPr>
      <w:r>
        <w:rPr>
          <w:rFonts w:hint="cs"/>
          <w:rtl/>
        </w:rPr>
        <w:t xml:space="preserve"> </w:t>
      </w:r>
    </w:p>
    <w:p w14:paraId="3ACB4F85" w14:textId="77777777" w:rsidR="00287840" w:rsidRDefault="00287840">
      <w:pPr>
        <w:pStyle w:val="1"/>
        <w:spacing w:line="360" w:lineRule="auto"/>
        <w:ind w:left="2880"/>
        <w:jc w:val="both"/>
        <w:rPr>
          <w:rFonts w:hint="cs"/>
          <w:rtl/>
        </w:rPr>
      </w:pPr>
    </w:p>
    <w:p w14:paraId="24B66D98"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ההתרשמות ממצבה של המתלוננת, כפי שמעלה ב"כ התביעה, חייבת לפעול לשני הכיוונים ולכן מסכים אנוכי עם הגדרתה הנכונה של ב"כ התביעה, כי יש לבחון במסננת את הודעותיה של המתלוננת. </w:t>
      </w:r>
    </w:p>
    <w:p w14:paraId="0597369D" w14:textId="77777777" w:rsidR="00287840" w:rsidRDefault="00287840">
      <w:pPr>
        <w:pStyle w:val="1"/>
        <w:spacing w:line="360" w:lineRule="auto"/>
        <w:ind w:left="2880" w:hanging="720"/>
        <w:jc w:val="both"/>
        <w:rPr>
          <w:rFonts w:hint="cs"/>
          <w:rtl/>
        </w:rPr>
      </w:pPr>
      <w:r>
        <w:rPr>
          <w:rFonts w:hint="cs"/>
          <w:rtl/>
        </w:rPr>
        <w:tab/>
        <w:t xml:space="preserve">(עמ' 80 לפ', ש' 8-15). </w:t>
      </w:r>
    </w:p>
    <w:p w14:paraId="1516E913" w14:textId="77777777" w:rsidR="00287840" w:rsidRDefault="00287840">
      <w:pPr>
        <w:pStyle w:val="1"/>
        <w:spacing w:line="360" w:lineRule="auto"/>
        <w:ind w:left="2880" w:hanging="720"/>
        <w:jc w:val="both"/>
        <w:rPr>
          <w:rFonts w:hint="cs"/>
          <w:rtl/>
        </w:rPr>
      </w:pPr>
    </w:p>
    <w:p w14:paraId="2AF82EAF" w14:textId="77777777" w:rsidR="00287840" w:rsidRDefault="00287840">
      <w:pPr>
        <w:pStyle w:val="1"/>
        <w:spacing w:line="360" w:lineRule="auto"/>
        <w:ind w:left="2880" w:hanging="720"/>
        <w:jc w:val="both"/>
        <w:rPr>
          <w:rFonts w:hint="cs"/>
          <w:rtl/>
        </w:rPr>
      </w:pPr>
      <w:r>
        <w:rPr>
          <w:rFonts w:hint="cs"/>
          <w:rtl/>
        </w:rPr>
        <w:t>(3)</w:t>
      </w:r>
      <w:r>
        <w:rPr>
          <w:rFonts w:hint="cs"/>
          <w:rtl/>
        </w:rPr>
        <w:tab/>
        <w:t xml:space="preserve">לא ניתן לומר, מחד גיסא, שהמתלוננת מתקשה להסביר את עצמה במונחים שאנחנו משתמשים בהם בדרך יומיומית ומאידך גיסא, לומר – כפי שמבקשת ב"כ התביעה לומר – כי הסתירות נובעות מאותו ליקוי שכלי שממנו היא סובלת (עמ' 83 לפ', ש' 5-8, עמ' 84 לפ', ש' 11-13 ועמ' 85 לפ', ש' 4-14). </w:t>
      </w:r>
    </w:p>
    <w:p w14:paraId="0E23AC92" w14:textId="77777777" w:rsidR="00287840" w:rsidRDefault="00287840">
      <w:pPr>
        <w:pStyle w:val="1"/>
        <w:spacing w:line="360" w:lineRule="auto"/>
        <w:ind w:left="2880" w:hanging="720"/>
        <w:jc w:val="both"/>
        <w:rPr>
          <w:rFonts w:hint="cs"/>
          <w:rtl/>
        </w:rPr>
      </w:pPr>
      <w:r>
        <w:rPr>
          <w:rFonts w:hint="cs"/>
          <w:rtl/>
        </w:rPr>
        <w:tab/>
        <w:t xml:space="preserve">טענה זו, התולה כל סתירה בליקוי ממנו סובלת המתלוננת היא טענה קלה מדי, שכן כל פעם שנמצאת סתירה ניתן לתלות קולר זה על הליקוי, אך יש להיזהר מפתרון קל שכזה, שכן שמענו מהמתלוננת שהיא יודעת היטב להבחין בין חדירה ואי חדירה. </w:t>
      </w:r>
    </w:p>
    <w:p w14:paraId="09A00AF9" w14:textId="77777777" w:rsidR="00287840" w:rsidRDefault="00287840">
      <w:pPr>
        <w:pStyle w:val="1"/>
        <w:spacing w:line="360" w:lineRule="auto"/>
        <w:ind w:left="2880" w:hanging="720"/>
        <w:jc w:val="both"/>
        <w:rPr>
          <w:rFonts w:hint="cs"/>
          <w:rtl/>
        </w:rPr>
      </w:pPr>
    </w:p>
    <w:p w14:paraId="5BD1B332" w14:textId="77777777" w:rsidR="00287840" w:rsidRDefault="00287840">
      <w:pPr>
        <w:pStyle w:val="1"/>
        <w:spacing w:line="360" w:lineRule="auto"/>
        <w:ind w:left="2880" w:hanging="720"/>
        <w:jc w:val="both"/>
        <w:rPr>
          <w:rFonts w:hint="cs"/>
          <w:rtl/>
        </w:rPr>
      </w:pPr>
      <w:r>
        <w:rPr>
          <w:rFonts w:hint="cs"/>
          <w:rtl/>
        </w:rPr>
        <w:t>(4)</w:t>
      </w:r>
      <w:r>
        <w:rPr>
          <w:rFonts w:hint="cs"/>
          <w:rtl/>
        </w:rPr>
        <w:tab/>
        <w:t>ב"כ התביעה מתייחסת וגם מבקשת שכך יתייחס ביהמ"ש למתלוננת כאדם לקוי בשכלו ולצורך כך אף הציגה פס"ד (</w:t>
      </w:r>
      <w:hyperlink r:id="rId11" w:history="1">
        <w:r w:rsidR="004E3AC9" w:rsidRPr="004E3AC9">
          <w:rPr>
            <w:rStyle w:val="Hyperlink"/>
            <w:rFonts w:hint="eastAsia"/>
            <w:rtl/>
          </w:rPr>
          <w:t>ע</w:t>
        </w:r>
        <w:r w:rsidR="004E3AC9" w:rsidRPr="004E3AC9">
          <w:rPr>
            <w:rStyle w:val="Hyperlink"/>
            <w:rtl/>
          </w:rPr>
          <w:t>"פ 5339/98</w:t>
        </w:r>
      </w:hyperlink>
      <w:r>
        <w:rPr>
          <w:rFonts w:hint="cs"/>
          <w:rtl/>
        </w:rPr>
        <w:t>).</w:t>
      </w:r>
    </w:p>
    <w:p w14:paraId="16D45C9C" w14:textId="77777777" w:rsidR="00287840" w:rsidRDefault="00287840">
      <w:pPr>
        <w:pStyle w:val="1"/>
        <w:spacing w:line="360" w:lineRule="auto"/>
        <w:ind w:left="2880" w:hanging="720"/>
        <w:jc w:val="both"/>
        <w:rPr>
          <w:rFonts w:hint="cs"/>
          <w:rtl/>
        </w:rPr>
      </w:pPr>
      <w:r>
        <w:rPr>
          <w:rFonts w:hint="cs"/>
          <w:rtl/>
        </w:rPr>
        <w:tab/>
        <w:t xml:space="preserve">שונה מצבה של המתלוננת בע"פ הנ"ל ממצב המתלוננת דכאן. </w:t>
      </w:r>
    </w:p>
    <w:p w14:paraId="6BF17F2C" w14:textId="77777777" w:rsidR="00287840" w:rsidRDefault="00287840">
      <w:pPr>
        <w:pStyle w:val="1"/>
        <w:spacing w:line="360" w:lineRule="auto"/>
        <w:ind w:left="2880" w:hanging="720"/>
        <w:jc w:val="both"/>
        <w:rPr>
          <w:rFonts w:hint="cs"/>
          <w:rtl/>
        </w:rPr>
      </w:pPr>
      <w:r>
        <w:rPr>
          <w:rFonts w:hint="cs"/>
          <w:rtl/>
        </w:rPr>
        <w:tab/>
        <w:t xml:space="preserve">בסיכום וועדת האיבחון מיום 15.10.02 נקבע כי המתלוננת מתפקדת ברמה </w:t>
      </w:r>
      <w:r>
        <w:rPr>
          <w:rFonts w:hint="cs"/>
          <w:b/>
          <w:bCs/>
          <w:u w:val="single"/>
          <w:rtl/>
        </w:rPr>
        <w:t>שאיננה פיגור שכלי</w:t>
      </w:r>
      <w:r>
        <w:rPr>
          <w:rFonts w:hint="cs"/>
          <w:rtl/>
        </w:rPr>
        <w:t xml:space="preserve"> (ראה ת/8). </w:t>
      </w:r>
    </w:p>
    <w:p w14:paraId="2AA8A529" w14:textId="77777777" w:rsidR="00287840" w:rsidRDefault="00287840">
      <w:pPr>
        <w:pStyle w:val="1"/>
        <w:spacing w:line="360" w:lineRule="auto"/>
        <w:ind w:left="2880" w:hanging="720"/>
        <w:jc w:val="both"/>
        <w:rPr>
          <w:rFonts w:hint="cs"/>
          <w:rtl/>
        </w:rPr>
      </w:pPr>
      <w:r>
        <w:rPr>
          <w:rFonts w:hint="cs"/>
          <w:rtl/>
        </w:rPr>
        <w:tab/>
        <w:t xml:space="preserve">בתחום האינטלקטואלי נקבע כי המתלוננת מביעה עצמה באוצר מילים סביר, מבינה הוראות ועונה לשאלות. </w:t>
      </w:r>
    </w:p>
    <w:p w14:paraId="22D4D835" w14:textId="77777777" w:rsidR="00287840" w:rsidRDefault="00287840">
      <w:pPr>
        <w:pStyle w:val="1"/>
        <w:spacing w:line="360" w:lineRule="auto"/>
        <w:ind w:left="2880" w:hanging="720"/>
        <w:jc w:val="both"/>
        <w:rPr>
          <w:rFonts w:hint="cs"/>
          <w:rtl/>
        </w:rPr>
      </w:pPr>
      <w:r>
        <w:rPr>
          <w:rFonts w:hint="cs"/>
          <w:rtl/>
        </w:rPr>
        <w:tab/>
        <w:t xml:space="preserve">בתחום הרגשי – נפשי: מסוגלת להבדיל בין מותר לאסור, טוב ורע. </w:t>
      </w:r>
    </w:p>
    <w:p w14:paraId="5A773993" w14:textId="77777777" w:rsidR="00287840" w:rsidRDefault="00287840">
      <w:pPr>
        <w:pStyle w:val="1"/>
        <w:spacing w:line="360" w:lineRule="auto"/>
        <w:ind w:left="2880" w:hanging="720"/>
        <w:jc w:val="both"/>
        <w:rPr>
          <w:rFonts w:hint="cs"/>
          <w:rtl/>
        </w:rPr>
      </w:pPr>
      <w:r>
        <w:rPr>
          <w:rFonts w:hint="cs"/>
          <w:rtl/>
        </w:rPr>
        <w:tab/>
        <w:t xml:space="preserve">למתלוננת בע"פ הנ"ל היו קשיים במסירת העדות ועלתה 3 פעמים לדוכן העדים, כאשר בפעמיים הראשונות לא ניתן היה ללמוד מדבריה דבר על המעשים שכביכול נעשו לה ואף היה קושי לתקשר עמה – מה שלא ניתן לגזור לענייננו. </w:t>
      </w:r>
    </w:p>
    <w:p w14:paraId="2AE8B1D1" w14:textId="77777777" w:rsidR="00287840" w:rsidRDefault="00287840">
      <w:pPr>
        <w:pStyle w:val="1"/>
        <w:spacing w:line="360" w:lineRule="auto"/>
        <w:ind w:left="2880" w:hanging="720"/>
        <w:jc w:val="both"/>
        <w:rPr>
          <w:rFonts w:hint="cs"/>
          <w:rtl/>
        </w:rPr>
      </w:pPr>
    </w:p>
    <w:p w14:paraId="3BFA6A9B" w14:textId="77777777" w:rsidR="00287840" w:rsidRDefault="00287840">
      <w:pPr>
        <w:pStyle w:val="1"/>
        <w:spacing w:line="360" w:lineRule="auto"/>
        <w:ind w:left="2880" w:hanging="720"/>
        <w:jc w:val="both"/>
        <w:rPr>
          <w:rFonts w:hint="cs"/>
          <w:rtl/>
        </w:rPr>
      </w:pPr>
      <w:r>
        <w:rPr>
          <w:rFonts w:hint="cs"/>
          <w:rtl/>
        </w:rPr>
        <w:t>(5)</w:t>
      </w:r>
      <w:r>
        <w:rPr>
          <w:rFonts w:hint="cs"/>
          <w:rtl/>
        </w:rPr>
        <w:tab/>
        <w:t xml:space="preserve">ב"כ התביעה גם טענה כי היו שאלות ארוכות מבלבלות, כאשר יש להתחשב במצבה של המתלוננת (עמ' 83 לפ', ש' 21-25). </w:t>
      </w:r>
    </w:p>
    <w:p w14:paraId="10D88152" w14:textId="77777777" w:rsidR="00287840" w:rsidRDefault="00287840">
      <w:pPr>
        <w:pStyle w:val="1"/>
        <w:spacing w:line="360" w:lineRule="auto"/>
        <w:ind w:left="2880" w:hanging="720"/>
        <w:jc w:val="both"/>
        <w:rPr>
          <w:rFonts w:hint="cs"/>
          <w:rtl/>
        </w:rPr>
      </w:pPr>
      <w:r>
        <w:rPr>
          <w:rFonts w:hint="cs"/>
          <w:rtl/>
        </w:rPr>
        <w:tab/>
        <w:t xml:space="preserve">כבר במהלך הדיון צפיתי שתבוא טענה כזאת ולכן הקדמתי המאוחר למוקדם וכבר ציינתי בגוף הפרטיכל כי הסניגור המלומד שואל את השאלות בקצב איטי על מנת שיובנו ע"י העדה. </w:t>
      </w:r>
    </w:p>
    <w:p w14:paraId="5CE5E56D" w14:textId="77777777" w:rsidR="00287840" w:rsidRDefault="00287840">
      <w:pPr>
        <w:pStyle w:val="1"/>
        <w:spacing w:line="360" w:lineRule="auto"/>
        <w:ind w:left="2880" w:hanging="720"/>
        <w:jc w:val="both"/>
        <w:rPr>
          <w:rFonts w:hint="cs"/>
          <w:rtl/>
        </w:rPr>
      </w:pPr>
      <w:r>
        <w:rPr>
          <w:rFonts w:hint="cs"/>
          <w:rtl/>
        </w:rPr>
        <w:tab/>
        <w:t xml:space="preserve">(ראה בעמ' 48 לפ', ש' 13-14). </w:t>
      </w:r>
    </w:p>
    <w:p w14:paraId="7A9F811A" w14:textId="77777777" w:rsidR="00287840" w:rsidRDefault="00287840">
      <w:pPr>
        <w:pStyle w:val="1"/>
        <w:spacing w:line="360" w:lineRule="auto"/>
        <w:ind w:left="2880" w:hanging="720"/>
        <w:jc w:val="both"/>
        <w:rPr>
          <w:rFonts w:hint="cs"/>
          <w:rtl/>
        </w:rPr>
      </w:pPr>
    </w:p>
    <w:p w14:paraId="5428C1F9" w14:textId="77777777" w:rsidR="00287840" w:rsidRDefault="00287840">
      <w:pPr>
        <w:pStyle w:val="1"/>
        <w:spacing w:line="360" w:lineRule="auto"/>
        <w:ind w:left="720"/>
        <w:jc w:val="both"/>
        <w:rPr>
          <w:rFonts w:hint="cs"/>
          <w:rtl/>
        </w:rPr>
      </w:pPr>
      <w:r>
        <w:rPr>
          <w:rFonts w:hint="cs"/>
          <w:rtl/>
        </w:rPr>
        <w:t>ב.</w:t>
      </w:r>
      <w:r>
        <w:rPr>
          <w:rFonts w:hint="cs"/>
          <w:rtl/>
        </w:rPr>
        <w:tab/>
        <w:t>א)</w:t>
      </w:r>
      <w:r>
        <w:rPr>
          <w:rFonts w:hint="cs"/>
          <w:rtl/>
        </w:rPr>
        <w:tab/>
        <w:t>ומה היה לפי דברי סופיה?</w:t>
      </w:r>
    </w:p>
    <w:p w14:paraId="3AA64D4A" w14:textId="77777777" w:rsidR="00287840" w:rsidRDefault="00287840">
      <w:pPr>
        <w:pStyle w:val="1"/>
        <w:spacing w:line="360" w:lineRule="auto"/>
        <w:ind w:left="2160"/>
        <w:jc w:val="both"/>
        <w:rPr>
          <w:rFonts w:hint="cs"/>
          <w:rtl/>
        </w:rPr>
      </w:pPr>
      <w:r>
        <w:rPr>
          <w:rFonts w:hint="cs"/>
          <w:rtl/>
        </w:rPr>
        <w:t xml:space="preserve">המתלוננת אמרה לה שסגן המנהל של המפעל: </w:t>
      </w:r>
      <w:r>
        <w:rPr>
          <w:rFonts w:hint="cs"/>
          <w:b/>
          <w:bCs/>
          <w:rtl/>
        </w:rPr>
        <w:t>"</w:t>
      </w:r>
      <w:r>
        <w:rPr>
          <w:rFonts w:hint="cs"/>
          <w:b/>
          <w:bCs/>
          <w:u w:val="single"/>
          <w:rtl/>
        </w:rPr>
        <w:t>הכריח</w:t>
      </w:r>
      <w:r>
        <w:rPr>
          <w:rFonts w:hint="cs"/>
          <w:rtl/>
        </w:rPr>
        <w:t xml:space="preserve"> אותה לקיים יחסים איתו והיא לא רצתה, לא רצתה וזה רק </w:t>
      </w:r>
      <w:r>
        <w:rPr>
          <w:rFonts w:hint="cs"/>
          <w:b/>
          <w:bCs/>
          <w:u w:val="single"/>
          <w:rtl/>
        </w:rPr>
        <w:t>היה אולי</w:t>
      </w:r>
      <w:r>
        <w:rPr>
          <w:rFonts w:hint="cs"/>
          <w:rtl/>
        </w:rPr>
        <w:t xml:space="preserve"> כמה פעמים..." (עמ' 29 לפ', ההדגשות שלי – ג.ב). </w:t>
      </w:r>
    </w:p>
    <w:p w14:paraId="18EFF5F0" w14:textId="77777777" w:rsidR="00287840" w:rsidRDefault="00287840">
      <w:pPr>
        <w:pStyle w:val="1"/>
        <w:spacing w:line="360" w:lineRule="auto"/>
        <w:ind w:left="2160"/>
        <w:jc w:val="both"/>
        <w:rPr>
          <w:rFonts w:hint="cs"/>
          <w:rtl/>
        </w:rPr>
      </w:pPr>
    </w:p>
    <w:p w14:paraId="48BABACC" w14:textId="77777777" w:rsidR="00287840" w:rsidRDefault="00287840">
      <w:pPr>
        <w:pStyle w:val="1"/>
        <w:spacing w:line="360" w:lineRule="auto"/>
        <w:ind w:left="1440"/>
        <w:jc w:val="both"/>
        <w:rPr>
          <w:rFonts w:hint="cs"/>
          <w:rtl/>
        </w:rPr>
      </w:pPr>
      <w:r>
        <w:rPr>
          <w:rFonts w:hint="cs"/>
          <w:rtl/>
        </w:rPr>
        <w:t>ב)</w:t>
      </w:r>
      <w:r>
        <w:rPr>
          <w:rFonts w:hint="cs"/>
          <w:rtl/>
        </w:rPr>
        <w:tab/>
        <w:t>(1)</w:t>
      </w:r>
      <w:r>
        <w:rPr>
          <w:rFonts w:hint="cs"/>
          <w:rtl/>
        </w:rPr>
        <w:tab/>
        <w:t xml:space="preserve">סופיה, לא רק סיפרה את שאמרה לה המתלוננת, אלא גם נתנה </w:t>
      </w:r>
    </w:p>
    <w:p w14:paraId="3E9D104E" w14:textId="77777777" w:rsidR="00287840" w:rsidRDefault="00287840">
      <w:pPr>
        <w:pStyle w:val="1"/>
        <w:spacing w:line="360" w:lineRule="auto"/>
        <w:ind w:left="2880"/>
        <w:jc w:val="both"/>
        <w:rPr>
          <w:rFonts w:hint="cs"/>
          <w:rtl/>
        </w:rPr>
      </w:pPr>
      <w:r>
        <w:rPr>
          <w:rFonts w:hint="cs"/>
          <w:rtl/>
        </w:rPr>
        <w:t xml:space="preserve">כל מיני פירושים לאמירות אלו והיא הסיקה שאכן היה שם משהו, לכן ניסתה לפנות לעובדת הסוציאלית לטפל במתלוננת, אך משלא הצליחה החליטה סופיה לפנות למשטרה (עמ' 29 לפ', ש' 13-21). </w:t>
      </w:r>
    </w:p>
    <w:p w14:paraId="2A876544" w14:textId="77777777" w:rsidR="00287840" w:rsidRDefault="00287840">
      <w:pPr>
        <w:pStyle w:val="1"/>
        <w:spacing w:line="360" w:lineRule="auto"/>
        <w:ind w:left="2880"/>
        <w:jc w:val="both"/>
        <w:rPr>
          <w:rFonts w:hint="cs"/>
          <w:rtl/>
        </w:rPr>
      </w:pPr>
      <w:r>
        <w:rPr>
          <w:rFonts w:hint="cs"/>
          <w:rtl/>
        </w:rPr>
        <w:t xml:space="preserve">מדי פעם מפרשת סופיה את מחשבות המתלוננת, אך אלו פירושים סובייקטיביים של סופיה שאין להם תימוכין (ראה עמ' 35 לפ', ש' 23-26). </w:t>
      </w:r>
    </w:p>
    <w:p w14:paraId="2744AEE2" w14:textId="77777777" w:rsidR="00287840" w:rsidRDefault="00287840">
      <w:pPr>
        <w:pStyle w:val="1"/>
        <w:spacing w:line="360" w:lineRule="auto"/>
        <w:ind w:left="2880"/>
        <w:jc w:val="both"/>
        <w:rPr>
          <w:rFonts w:hint="cs"/>
          <w:rtl/>
        </w:rPr>
      </w:pPr>
    </w:p>
    <w:p w14:paraId="10F5CB07"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המתלוננת העידה כי סיפרה הכל לאמה (עמ' 57 לפ', ש' 26-30) אך נראה שלא סיפרה לה באמת הכל וגם לא סיפרה על המקרים במכונית (עמ' 52 לפ', ש' 25-28). </w:t>
      </w:r>
    </w:p>
    <w:p w14:paraId="407A847D" w14:textId="77777777" w:rsidR="00287840" w:rsidRDefault="00287840">
      <w:pPr>
        <w:pStyle w:val="1"/>
        <w:spacing w:line="360" w:lineRule="auto"/>
        <w:ind w:left="2880" w:hanging="720"/>
        <w:jc w:val="both"/>
        <w:rPr>
          <w:rFonts w:hint="cs"/>
          <w:rtl/>
        </w:rPr>
      </w:pPr>
    </w:p>
    <w:p w14:paraId="37398B0C" w14:textId="77777777" w:rsidR="00287840" w:rsidRDefault="00287840">
      <w:pPr>
        <w:pStyle w:val="1"/>
        <w:spacing w:line="360" w:lineRule="auto"/>
        <w:ind w:left="2880" w:hanging="720"/>
        <w:jc w:val="both"/>
        <w:rPr>
          <w:rFonts w:hint="cs"/>
          <w:rtl/>
        </w:rPr>
      </w:pPr>
    </w:p>
    <w:p w14:paraId="35982AD2" w14:textId="77777777" w:rsidR="00287840" w:rsidRDefault="00287840">
      <w:pPr>
        <w:pStyle w:val="1"/>
        <w:spacing w:line="360" w:lineRule="auto"/>
        <w:ind w:left="2880" w:hanging="720"/>
        <w:jc w:val="both"/>
        <w:rPr>
          <w:rFonts w:hint="cs"/>
          <w:rtl/>
        </w:rPr>
      </w:pPr>
    </w:p>
    <w:p w14:paraId="29AF7D80" w14:textId="77777777" w:rsidR="00287840" w:rsidRDefault="00287840">
      <w:pPr>
        <w:pStyle w:val="1"/>
        <w:spacing w:line="360" w:lineRule="auto"/>
        <w:ind w:left="2880" w:hanging="720"/>
        <w:jc w:val="both"/>
        <w:rPr>
          <w:rFonts w:hint="cs"/>
          <w:rtl/>
        </w:rPr>
      </w:pPr>
    </w:p>
    <w:p w14:paraId="4C6E6EB7" w14:textId="77777777" w:rsidR="00287840" w:rsidRDefault="00287840">
      <w:pPr>
        <w:pStyle w:val="1"/>
        <w:spacing w:line="360" w:lineRule="auto"/>
        <w:ind w:left="2880" w:hanging="720"/>
        <w:jc w:val="both"/>
        <w:rPr>
          <w:rFonts w:hint="cs"/>
          <w:rtl/>
        </w:rPr>
      </w:pPr>
    </w:p>
    <w:p w14:paraId="439A4CCE" w14:textId="77777777" w:rsidR="00287840" w:rsidRDefault="00287840">
      <w:pPr>
        <w:pStyle w:val="1"/>
        <w:spacing w:line="360" w:lineRule="auto"/>
        <w:ind w:left="2160" w:hanging="720"/>
        <w:jc w:val="both"/>
        <w:rPr>
          <w:rFonts w:hint="cs"/>
          <w:rtl/>
        </w:rPr>
      </w:pPr>
      <w:r>
        <w:rPr>
          <w:rFonts w:hint="cs"/>
          <w:rtl/>
        </w:rPr>
        <w:t>ג)</w:t>
      </w:r>
      <w:r>
        <w:rPr>
          <w:rFonts w:hint="cs"/>
          <w:rtl/>
        </w:rPr>
        <w:tab/>
        <w:t xml:space="preserve">מתברר, מדברי סופיה, כי בשלבי חקירה מסוימים הייתה נוכחת עת נחקרה המתלוננת. כך שסופיה ידעה ושמעה, למעשה, מה נשאלה המתלוננת. </w:t>
      </w:r>
    </w:p>
    <w:p w14:paraId="11814B03" w14:textId="77777777" w:rsidR="00287840" w:rsidRDefault="00287840">
      <w:pPr>
        <w:pStyle w:val="1"/>
        <w:spacing w:line="360" w:lineRule="auto"/>
        <w:ind w:left="2160" w:hanging="720"/>
        <w:jc w:val="both"/>
        <w:rPr>
          <w:rFonts w:hint="cs"/>
          <w:rtl/>
        </w:rPr>
      </w:pPr>
      <w:r>
        <w:rPr>
          <w:rFonts w:hint="cs"/>
          <w:rtl/>
        </w:rPr>
        <w:tab/>
        <w:t xml:space="preserve">סופיה הייתה גם נוכחת בעימות השני שהיה (עמ' 34 לפ', ש' 24-27) והייתה נוכחת בתשאול (ראה עמ' 4 רישא נ/1), הייתה גם נוכחת בוידאו (עמ' 34 לפ', ש' 28) ובחדר הוידאו לפני שהפעילו אותו, היו שיחות והחליפו כמה משפטים – שם הייתה נוכחת סופיה (עמ' 34 לפ', ש'              29-30). </w:t>
      </w:r>
    </w:p>
    <w:p w14:paraId="28277334" w14:textId="77777777" w:rsidR="00287840" w:rsidRDefault="00287840">
      <w:pPr>
        <w:pStyle w:val="1"/>
        <w:spacing w:line="360" w:lineRule="auto"/>
        <w:ind w:left="2160" w:hanging="720"/>
        <w:jc w:val="both"/>
        <w:rPr>
          <w:rFonts w:hint="cs"/>
          <w:rtl/>
        </w:rPr>
      </w:pPr>
      <w:r>
        <w:rPr>
          <w:rFonts w:hint="cs"/>
          <w:rtl/>
        </w:rPr>
        <w:tab/>
        <w:t>אם כן, כיצד יכלה סופיה להיות עדה אובייקטיבית כאשר הייתה נוכחת בזמני החקירה הנ"ל. ושאלה נוספת היא כיצד יכלה המתלוננת להיות חופשית בתשובותיה כאשר משמאלה יושבת אמה!</w:t>
      </w:r>
    </w:p>
    <w:p w14:paraId="0C7B65D0" w14:textId="77777777" w:rsidR="00287840" w:rsidRDefault="00287840">
      <w:pPr>
        <w:pStyle w:val="1"/>
        <w:spacing w:line="360" w:lineRule="auto"/>
        <w:ind w:left="2160" w:hanging="720"/>
        <w:jc w:val="both"/>
        <w:rPr>
          <w:rFonts w:hint="cs"/>
          <w:rtl/>
        </w:rPr>
      </w:pPr>
    </w:p>
    <w:p w14:paraId="74FDA0D2" w14:textId="77777777" w:rsidR="00287840" w:rsidRDefault="00287840">
      <w:pPr>
        <w:pStyle w:val="1"/>
        <w:spacing w:line="360" w:lineRule="auto"/>
        <w:ind w:left="2160" w:hanging="720"/>
        <w:jc w:val="both"/>
        <w:rPr>
          <w:rFonts w:hint="cs"/>
          <w:rtl/>
        </w:rPr>
      </w:pPr>
      <w:r>
        <w:rPr>
          <w:rFonts w:hint="cs"/>
          <w:rtl/>
        </w:rPr>
        <w:t>ד)</w:t>
      </w:r>
      <w:r>
        <w:rPr>
          <w:rFonts w:hint="cs"/>
          <w:rtl/>
        </w:rPr>
        <w:tab/>
        <w:t>(1)</w:t>
      </w:r>
      <w:r>
        <w:rPr>
          <w:rFonts w:hint="cs"/>
          <w:rtl/>
        </w:rPr>
        <w:tab/>
        <w:t xml:space="preserve">סופיה מעידה כי המתלוננת כל הזמן התבלבלה בין "הכניס </w:t>
      </w:r>
    </w:p>
    <w:p w14:paraId="410F8456" w14:textId="77777777" w:rsidR="00287840" w:rsidRDefault="00287840">
      <w:pPr>
        <w:pStyle w:val="1"/>
        <w:spacing w:line="360" w:lineRule="auto"/>
        <w:ind w:left="2880"/>
        <w:jc w:val="both"/>
        <w:rPr>
          <w:rFonts w:hint="cs"/>
          <w:rtl/>
        </w:rPr>
      </w:pPr>
      <w:r>
        <w:rPr>
          <w:rFonts w:hint="cs"/>
          <w:rtl/>
        </w:rPr>
        <w:t xml:space="preserve">פנימה" לבין "הכניס בין הרגלים" (עמ' 34 לפ', ש' 24-25) ומוסיפה כי המתלוננת יודעת מה זה יחסי מין, אך לא יודעת מונחים משפטיים (עמ' 35 לפ', ש' 6). </w:t>
      </w:r>
    </w:p>
    <w:p w14:paraId="0B54AE63" w14:textId="77777777" w:rsidR="00287840" w:rsidRDefault="00287840">
      <w:pPr>
        <w:pStyle w:val="1"/>
        <w:spacing w:line="360" w:lineRule="auto"/>
        <w:ind w:left="2880"/>
        <w:jc w:val="both"/>
        <w:rPr>
          <w:rFonts w:hint="cs"/>
          <w:rtl/>
        </w:rPr>
      </w:pPr>
      <w:r>
        <w:rPr>
          <w:rFonts w:hint="cs"/>
          <w:rtl/>
        </w:rPr>
        <w:t xml:space="preserve">עוד אומרת סופיה כי למתלוננת היה חבר שהיה ביניהם יחסי מין והיא יודעת מה זה הריון ומה זה אמצעי מניעה (ראה               בחנ/12, ש' 18-19). </w:t>
      </w:r>
    </w:p>
    <w:p w14:paraId="4AB2C8F5" w14:textId="77777777" w:rsidR="00287840" w:rsidRDefault="00287840">
      <w:pPr>
        <w:pStyle w:val="1"/>
        <w:spacing w:line="360" w:lineRule="auto"/>
        <w:ind w:left="2880"/>
        <w:jc w:val="both"/>
        <w:rPr>
          <w:rFonts w:hint="cs"/>
          <w:rtl/>
        </w:rPr>
      </w:pPr>
    </w:p>
    <w:p w14:paraId="47D4334C"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הסבר זה שניתן על ידי אֵם הוא הסבר יפה, אך לא משכנע במיוחד לאור התייחסותה של המתלוננת למונחים הנ"ל. </w:t>
      </w:r>
    </w:p>
    <w:p w14:paraId="32C0D1B6" w14:textId="77777777" w:rsidR="00287840" w:rsidRDefault="00287840">
      <w:pPr>
        <w:pStyle w:val="1"/>
        <w:spacing w:line="360" w:lineRule="auto"/>
        <w:ind w:left="2880" w:hanging="720"/>
        <w:jc w:val="both"/>
        <w:rPr>
          <w:rFonts w:hint="cs"/>
          <w:rtl/>
        </w:rPr>
      </w:pPr>
      <w:r>
        <w:rPr>
          <w:rFonts w:hint="cs"/>
          <w:rtl/>
        </w:rPr>
        <w:tab/>
        <w:t>איזה מונחים משפטיים צריכה המתלוננת לדעת בקשר למונחים שהזכירה סופיה?</w:t>
      </w:r>
    </w:p>
    <w:p w14:paraId="2A3A0A8F" w14:textId="77777777" w:rsidR="00287840" w:rsidRDefault="00287840">
      <w:pPr>
        <w:pStyle w:val="1"/>
        <w:spacing w:line="360" w:lineRule="auto"/>
        <w:ind w:left="2880" w:hanging="720"/>
        <w:jc w:val="both"/>
        <w:rPr>
          <w:rFonts w:hint="cs"/>
          <w:rtl/>
        </w:rPr>
      </w:pPr>
      <w:r>
        <w:rPr>
          <w:rFonts w:hint="cs"/>
          <w:rtl/>
        </w:rPr>
        <w:tab/>
        <w:t>הרי המתלוננת כבר קיימה יחסי מין קודמים – ולא עם חבר, כפי שמציינת סופיה, אלא עם יותר מחבר אחד (ראה עמ' 46 לפ').</w:t>
      </w:r>
    </w:p>
    <w:p w14:paraId="0FB3E8D1" w14:textId="77777777" w:rsidR="00287840" w:rsidRDefault="00287840">
      <w:pPr>
        <w:pStyle w:val="1"/>
        <w:spacing w:line="360" w:lineRule="auto"/>
        <w:ind w:left="2880" w:hanging="720"/>
        <w:jc w:val="both"/>
        <w:rPr>
          <w:rFonts w:hint="cs"/>
          <w:rtl/>
        </w:rPr>
      </w:pPr>
      <w:r>
        <w:rPr>
          <w:rFonts w:hint="cs"/>
          <w:rtl/>
        </w:rPr>
        <w:tab/>
        <w:t>מונחים "החדיר", "הכניס פנימה", "הכניס בין                         הרגליים" – מונחים משפטיים המה?!</w:t>
      </w:r>
    </w:p>
    <w:p w14:paraId="03F75DBD" w14:textId="77777777" w:rsidR="00287840" w:rsidRDefault="00287840">
      <w:pPr>
        <w:pStyle w:val="1"/>
        <w:spacing w:line="360" w:lineRule="auto"/>
        <w:ind w:left="2880" w:hanging="720"/>
        <w:jc w:val="both"/>
        <w:rPr>
          <w:rFonts w:hint="cs"/>
          <w:rtl/>
        </w:rPr>
      </w:pPr>
    </w:p>
    <w:p w14:paraId="43D3DDE6" w14:textId="77777777" w:rsidR="00287840" w:rsidRDefault="00287840">
      <w:pPr>
        <w:pStyle w:val="1"/>
        <w:spacing w:line="360" w:lineRule="auto"/>
        <w:ind w:left="2880" w:hanging="720"/>
        <w:jc w:val="both"/>
        <w:rPr>
          <w:rFonts w:hint="cs"/>
          <w:rtl/>
        </w:rPr>
      </w:pPr>
      <w:r>
        <w:rPr>
          <w:rFonts w:hint="cs"/>
          <w:rtl/>
        </w:rPr>
        <w:t>(3)</w:t>
      </w:r>
      <w:r>
        <w:rPr>
          <w:rFonts w:hint="cs"/>
          <w:rtl/>
        </w:rPr>
        <w:tab/>
        <w:t xml:space="preserve">המתלוננת מעידה בפירוש: "אני יודעת בפירוש מה זה להכניס כי היה לי חבר והייתי אתו ואני יודעת מה זה וסבי (הנאשם-ג.ב) </w:t>
      </w:r>
      <w:r>
        <w:rPr>
          <w:rFonts w:hint="cs"/>
          <w:b/>
          <w:bCs/>
          <w:u w:val="single"/>
          <w:rtl/>
        </w:rPr>
        <w:t>לא החדיר</w:t>
      </w:r>
      <w:r>
        <w:rPr>
          <w:rFonts w:hint="cs"/>
          <w:rtl/>
        </w:rPr>
        <w:t xml:space="preserve"> את הפין שלו לפות שלי". </w:t>
      </w:r>
    </w:p>
    <w:p w14:paraId="31F489E9" w14:textId="77777777" w:rsidR="00287840" w:rsidRDefault="00287840">
      <w:pPr>
        <w:pStyle w:val="1"/>
        <w:spacing w:line="360" w:lineRule="auto"/>
        <w:ind w:left="2880" w:hanging="720"/>
        <w:jc w:val="both"/>
        <w:rPr>
          <w:rFonts w:hint="cs"/>
          <w:rtl/>
        </w:rPr>
      </w:pPr>
      <w:r>
        <w:rPr>
          <w:rFonts w:hint="cs"/>
          <w:rtl/>
        </w:rPr>
        <w:tab/>
        <w:t xml:space="preserve">(ראה בחנ/13, ש' 9-12, ההדגשה שלי – ג.ב). </w:t>
      </w:r>
    </w:p>
    <w:p w14:paraId="0D5B82D1" w14:textId="77777777" w:rsidR="00287840" w:rsidRDefault="00287840">
      <w:pPr>
        <w:pStyle w:val="1"/>
        <w:spacing w:line="360" w:lineRule="auto"/>
        <w:ind w:left="2880" w:hanging="720"/>
        <w:jc w:val="both"/>
        <w:rPr>
          <w:rFonts w:hint="cs"/>
          <w:rtl/>
        </w:rPr>
      </w:pPr>
    </w:p>
    <w:p w14:paraId="0AB6573B" w14:textId="77777777" w:rsidR="00287840" w:rsidRDefault="00287840">
      <w:pPr>
        <w:pStyle w:val="1"/>
        <w:spacing w:line="360" w:lineRule="auto"/>
        <w:ind w:left="2160" w:hanging="720"/>
        <w:jc w:val="both"/>
        <w:rPr>
          <w:rFonts w:hint="cs"/>
          <w:rtl/>
        </w:rPr>
      </w:pPr>
      <w:r>
        <w:rPr>
          <w:rFonts w:hint="cs"/>
          <w:rtl/>
        </w:rPr>
        <w:t>ה)</w:t>
      </w:r>
      <w:r>
        <w:rPr>
          <w:rFonts w:hint="cs"/>
          <w:rtl/>
        </w:rPr>
        <w:tab/>
        <w:t>(1)</w:t>
      </w:r>
      <w:r>
        <w:rPr>
          <w:rFonts w:hint="cs"/>
          <w:rtl/>
        </w:rPr>
        <w:tab/>
        <w:t xml:space="preserve">המתלוננת סיפרה לסופיה שהנאשם מכריח אותה מדי פעם </w:t>
      </w:r>
    </w:p>
    <w:p w14:paraId="103D3AF8" w14:textId="77777777" w:rsidR="00287840" w:rsidRDefault="00287840">
      <w:pPr>
        <w:pStyle w:val="1"/>
        <w:spacing w:line="360" w:lineRule="auto"/>
        <w:ind w:left="2880"/>
        <w:jc w:val="both"/>
        <w:rPr>
          <w:rFonts w:hint="cs"/>
          <w:rtl/>
        </w:rPr>
      </w:pPr>
      <w:r>
        <w:rPr>
          <w:rFonts w:hint="cs"/>
          <w:rtl/>
        </w:rPr>
        <w:t xml:space="preserve">לשכב אתו והוא גומר לה בחוץ. </w:t>
      </w:r>
    </w:p>
    <w:p w14:paraId="180BE8FB" w14:textId="77777777" w:rsidR="00287840" w:rsidRDefault="00287840">
      <w:pPr>
        <w:pStyle w:val="1"/>
        <w:spacing w:line="360" w:lineRule="auto"/>
        <w:ind w:left="2880"/>
        <w:jc w:val="both"/>
        <w:rPr>
          <w:rFonts w:hint="cs"/>
          <w:rtl/>
        </w:rPr>
      </w:pPr>
      <w:r>
        <w:rPr>
          <w:rFonts w:hint="cs"/>
          <w:rtl/>
        </w:rPr>
        <w:t xml:space="preserve">כך אמרה סופיה במשטרה ומוסיפה, שהמתלוננת לא התלוננה עד עכשיו משום שהיא מפחדת להפסיד את הקיצבה שלה               (חנ/12, ש' 10-13). </w:t>
      </w:r>
    </w:p>
    <w:p w14:paraId="1BF59118" w14:textId="77777777" w:rsidR="00287840" w:rsidRDefault="00287840">
      <w:pPr>
        <w:pStyle w:val="1"/>
        <w:spacing w:line="360" w:lineRule="auto"/>
        <w:ind w:left="2880"/>
        <w:jc w:val="both"/>
        <w:rPr>
          <w:rFonts w:hint="cs"/>
          <w:rtl/>
        </w:rPr>
      </w:pPr>
      <w:r>
        <w:rPr>
          <w:rFonts w:hint="cs"/>
          <w:rtl/>
        </w:rPr>
        <w:t xml:space="preserve">המתלוננת לא זוכרת שכך אמרה לסופיה. </w:t>
      </w:r>
    </w:p>
    <w:p w14:paraId="36CC0A21" w14:textId="77777777" w:rsidR="00287840" w:rsidRDefault="00287840">
      <w:pPr>
        <w:pStyle w:val="1"/>
        <w:spacing w:line="360" w:lineRule="auto"/>
        <w:ind w:left="2880"/>
        <w:jc w:val="both"/>
        <w:rPr>
          <w:rFonts w:hint="cs"/>
          <w:rtl/>
        </w:rPr>
      </w:pPr>
      <w:r>
        <w:rPr>
          <w:rFonts w:hint="cs"/>
          <w:rtl/>
        </w:rPr>
        <w:t xml:space="preserve">(עמ' 59 לפ', ש' 21-23). </w:t>
      </w:r>
    </w:p>
    <w:p w14:paraId="4CAD679C" w14:textId="77777777" w:rsidR="00287840" w:rsidRDefault="00287840">
      <w:pPr>
        <w:pStyle w:val="1"/>
        <w:spacing w:line="360" w:lineRule="auto"/>
        <w:ind w:left="2880"/>
        <w:jc w:val="both"/>
        <w:rPr>
          <w:rFonts w:hint="cs"/>
          <w:rtl/>
        </w:rPr>
      </w:pPr>
      <w:r>
        <w:rPr>
          <w:rFonts w:hint="cs"/>
          <w:rtl/>
        </w:rPr>
        <w:t xml:space="preserve">עוד מוסיפה סופיה כי המתלוננת סיפרה לה, שפעם עשה לה הנאשם מאחור ופעם מקדימה פעם הוא החדיר לה ופעם לא (חנ/1, ש' 15-16). </w:t>
      </w:r>
    </w:p>
    <w:p w14:paraId="336C9A6C" w14:textId="77777777" w:rsidR="00287840" w:rsidRDefault="00287840">
      <w:pPr>
        <w:pStyle w:val="1"/>
        <w:spacing w:line="360" w:lineRule="auto"/>
        <w:ind w:left="2880"/>
        <w:jc w:val="both"/>
        <w:rPr>
          <w:rFonts w:hint="cs"/>
          <w:rtl/>
        </w:rPr>
      </w:pPr>
      <w:r>
        <w:rPr>
          <w:rFonts w:hint="cs"/>
          <w:rtl/>
        </w:rPr>
        <w:t xml:space="preserve">בביהמ"ש לא זכרה שכך אמרה, אך העידה שאם זה כך              כתוב – כך אמרה (עמ' 34 לפ', ש' 14). </w:t>
      </w:r>
    </w:p>
    <w:p w14:paraId="686CF766" w14:textId="77777777" w:rsidR="00287840" w:rsidRDefault="00287840">
      <w:pPr>
        <w:pStyle w:val="1"/>
        <w:spacing w:line="360" w:lineRule="auto"/>
        <w:ind w:left="2880"/>
        <w:jc w:val="both"/>
        <w:rPr>
          <w:rFonts w:hint="cs"/>
          <w:rtl/>
        </w:rPr>
      </w:pPr>
      <w:r>
        <w:rPr>
          <w:rFonts w:hint="cs"/>
          <w:rtl/>
        </w:rPr>
        <w:t>אבל כתב האישום לא מדבר על כך!</w:t>
      </w:r>
    </w:p>
    <w:p w14:paraId="375BFFE9" w14:textId="77777777" w:rsidR="00287840" w:rsidRDefault="00287840">
      <w:pPr>
        <w:pStyle w:val="1"/>
        <w:spacing w:line="360" w:lineRule="auto"/>
        <w:ind w:left="2880"/>
        <w:jc w:val="both"/>
        <w:rPr>
          <w:rFonts w:hint="cs"/>
          <w:rtl/>
        </w:rPr>
      </w:pPr>
    </w:p>
    <w:p w14:paraId="5F757126" w14:textId="77777777" w:rsidR="00287840" w:rsidRDefault="00287840">
      <w:pPr>
        <w:pStyle w:val="1"/>
        <w:numPr>
          <w:ilvl w:val="0"/>
          <w:numId w:val="6"/>
        </w:numPr>
        <w:spacing w:line="360" w:lineRule="auto"/>
        <w:ind w:right="0"/>
        <w:jc w:val="both"/>
        <w:rPr>
          <w:rFonts w:hint="cs"/>
          <w:rtl/>
        </w:rPr>
      </w:pPr>
      <w:r>
        <w:rPr>
          <w:rFonts w:hint="cs"/>
          <w:rtl/>
        </w:rPr>
        <w:t xml:space="preserve">בביהמ"ש אין סופיה חוזרת על מה שאמרה במשטרה אלא שמציינת שהמתלוננת לא סיפרה לה כך את הפרטים, אלא אמרה באופן כללי שהוא ניגש אליה מקדימה, מאחורה. גם לא רצתה להתעמק בפרטים אלה (עמ' 34 לפ', ש' 15-17). </w:t>
      </w:r>
    </w:p>
    <w:p w14:paraId="3782A109" w14:textId="77777777" w:rsidR="00287840" w:rsidRDefault="00287840">
      <w:pPr>
        <w:pStyle w:val="1"/>
        <w:spacing w:line="360" w:lineRule="auto"/>
        <w:ind w:left="2160"/>
        <w:jc w:val="both"/>
        <w:rPr>
          <w:rtl/>
        </w:rPr>
      </w:pPr>
    </w:p>
    <w:p w14:paraId="2968B521" w14:textId="77777777" w:rsidR="00287840" w:rsidRDefault="00287840">
      <w:pPr>
        <w:pStyle w:val="1"/>
        <w:numPr>
          <w:ilvl w:val="0"/>
          <w:numId w:val="6"/>
        </w:numPr>
        <w:spacing w:line="360" w:lineRule="auto"/>
        <w:ind w:right="0"/>
        <w:jc w:val="both"/>
        <w:rPr>
          <w:rFonts w:hint="cs"/>
          <w:rtl/>
        </w:rPr>
      </w:pPr>
      <w:r>
        <w:rPr>
          <w:rFonts w:hint="cs"/>
          <w:rtl/>
        </w:rPr>
        <w:t xml:space="preserve">עד כמה לא מתקבל על הדעת המשפט שאמרה במשטרה רואים בעדותה בביהמ"ש באומרה: "המונח 'החדיר' זה עניין של ניסוח. </w:t>
      </w:r>
      <w:r>
        <w:rPr>
          <w:rFonts w:hint="cs"/>
          <w:b/>
          <w:bCs/>
          <w:u w:val="single"/>
          <w:rtl/>
        </w:rPr>
        <w:t>היא לא יודעת</w:t>
      </w:r>
      <w:r>
        <w:rPr>
          <w:rFonts w:hint="cs"/>
          <w:rtl/>
        </w:rPr>
        <w:t xml:space="preserve"> בדיוק את המילה. היא יודעת מה זה אך לא יודעת בדיוק לתאר את מה שהיה" (עמ' 34 לפ', ש' 18-21). </w:t>
      </w:r>
    </w:p>
    <w:p w14:paraId="30F98B2E" w14:textId="77777777" w:rsidR="00287840" w:rsidRDefault="00287840">
      <w:pPr>
        <w:pStyle w:val="1"/>
        <w:spacing w:line="360" w:lineRule="auto"/>
        <w:jc w:val="both"/>
        <w:rPr>
          <w:rtl/>
        </w:rPr>
      </w:pPr>
    </w:p>
    <w:p w14:paraId="705D3588" w14:textId="77777777" w:rsidR="00287840" w:rsidRDefault="00287840">
      <w:pPr>
        <w:pStyle w:val="1"/>
        <w:spacing w:line="360" w:lineRule="auto"/>
        <w:jc w:val="both"/>
        <w:rPr>
          <w:rFonts w:hint="cs"/>
          <w:rtl/>
        </w:rPr>
      </w:pPr>
    </w:p>
    <w:p w14:paraId="42DB89BC" w14:textId="77777777" w:rsidR="00287840" w:rsidRDefault="00287840">
      <w:pPr>
        <w:pStyle w:val="1"/>
        <w:spacing w:line="360" w:lineRule="auto"/>
        <w:ind w:left="2880"/>
        <w:jc w:val="both"/>
        <w:rPr>
          <w:rFonts w:hint="cs"/>
          <w:rtl/>
        </w:rPr>
      </w:pPr>
      <w:r>
        <w:rPr>
          <w:rFonts w:hint="cs"/>
          <w:rtl/>
        </w:rPr>
        <w:t>אם כך, מניין אותה אמירה יזומה, כפי שאמרה סופיה בהודעתה במשטרה?</w:t>
      </w:r>
    </w:p>
    <w:p w14:paraId="7B3FB75A" w14:textId="77777777" w:rsidR="00287840" w:rsidRDefault="00287840">
      <w:pPr>
        <w:pStyle w:val="1"/>
        <w:spacing w:line="360" w:lineRule="auto"/>
        <w:ind w:left="2880"/>
        <w:jc w:val="both"/>
        <w:rPr>
          <w:rFonts w:hint="cs"/>
          <w:rtl/>
        </w:rPr>
      </w:pPr>
      <w:r>
        <w:rPr>
          <w:rFonts w:hint="cs"/>
          <w:rtl/>
        </w:rPr>
        <w:t xml:space="preserve">מעדותה של המתלוננת עולה שהיא יודעת מה זה להחדיר     (עמ' 58, ש' 4-5 ועמ' 59, ש' 4-5). </w:t>
      </w:r>
    </w:p>
    <w:p w14:paraId="5669F187" w14:textId="77777777" w:rsidR="00287840" w:rsidRDefault="00287840">
      <w:pPr>
        <w:pStyle w:val="1"/>
        <w:spacing w:line="360" w:lineRule="auto"/>
        <w:ind w:left="2880"/>
        <w:jc w:val="both"/>
        <w:rPr>
          <w:rFonts w:hint="cs"/>
          <w:rtl/>
        </w:rPr>
      </w:pPr>
    </w:p>
    <w:p w14:paraId="3963AF5F" w14:textId="77777777" w:rsidR="00287840" w:rsidRDefault="00287840">
      <w:pPr>
        <w:pStyle w:val="1"/>
        <w:spacing w:line="360" w:lineRule="auto"/>
        <w:ind w:left="1440" w:hanging="720"/>
        <w:jc w:val="both"/>
        <w:rPr>
          <w:rFonts w:hint="cs"/>
          <w:rtl/>
        </w:rPr>
      </w:pPr>
      <w:r>
        <w:rPr>
          <w:rFonts w:hint="cs"/>
          <w:rtl/>
        </w:rPr>
        <w:t>ג.</w:t>
      </w:r>
      <w:r>
        <w:rPr>
          <w:rFonts w:hint="cs"/>
          <w:rtl/>
        </w:rPr>
        <w:tab/>
        <w:t xml:space="preserve">לפיכך ולאור האמור לעיל, עולה כי עדותה של סופיה שונה מהאמירות שנאמרו לה ע"י המתלוננת וגם אין בה מאומה מפרטי המקרה כפי שהובאו בכתב האישום וכך למעשה נותרה עדותה של המתלוננת כנגד עדותו של הנאשם – אם כי יש משמעות לצורך הספק גם בסתירות שהיו בין עדות המתלוננת ובין עדות אמה – סופיה - היות ושמענו מהמתלוננת שהיא סיפרה הכל לאמה (ראה חנ/13, עמ' 2, ש' 20-21). </w:t>
      </w:r>
    </w:p>
    <w:p w14:paraId="404B957F" w14:textId="77777777" w:rsidR="00287840" w:rsidRDefault="00287840">
      <w:pPr>
        <w:pStyle w:val="1"/>
        <w:spacing w:line="360" w:lineRule="auto"/>
        <w:ind w:left="1440" w:hanging="720"/>
        <w:jc w:val="both"/>
        <w:rPr>
          <w:rFonts w:hint="cs"/>
          <w:rtl/>
        </w:rPr>
      </w:pPr>
    </w:p>
    <w:p w14:paraId="2EB2F5A4" w14:textId="77777777" w:rsidR="00287840" w:rsidRDefault="00287840">
      <w:pPr>
        <w:pStyle w:val="1"/>
        <w:spacing w:line="360" w:lineRule="auto"/>
        <w:ind w:left="720" w:hanging="720"/>
        <w:rPr>
          <w:rFonts w:hint="cs"/>
          <w:rtl/>
        </w:rPr>
      </w:pPr>
      <w:r>
        <w:rPr>
          <w:rFonts w:hint="cs"/>
          <w:rtl/>
        </w:rPr>
        <w:t>7.</w:t>
      </w:r>
      <w:r>
        <w:rPr>
          <w:rFonts w:hint="cs"/>
          <w:rtl/>
        </w:rPr>
        <w:tab/>
        <w:t>א.</w:t>
      </w:r>
      <w:r>
        <w:rPr>
          <w:rFonts w:hint="cs"/>
          <w:rtl/>
        </w:rPr>
        <w:tab/>
        <w:t>א)</w:t>
      </w:r>
      <w:r>
        <w:rPr>
          <w:rFonts w:hint="cs"/>
          <w:rtl/>
        </w:rPr>
        <w:tab/>
        <w:t>גם אם נכונות העובדות בכתב האישום, הרי שבכל המועדים הידועים</w:t>
      </w:r>
    </w:p>
    <w:p w14:paraId="22865984" w14:textId="77777777" w:rsidR="00287840" w:rsidRDefault="00287840">
      <w:pPr>
        <w:pStyle w:val="1"/>
        <w:spacing w:line="360" w:lineRule="auto"/>
        <w:ind w:left="2160" w:hanging="720"/>
        <w:jc w:val="both"/>
        <w:rPr>
          <w:rFonts w:hint="cs"/>
          <w:rtl/>
        </w:rPr>
      </w:pPr>
      <w:r>
        <w:rPr>
          <w:rFonts w:hint="cs"/>
          <w:rtl/>
        </w:rPr>
        <w:tab/>
        <w:t xml:space="preserve">והבלתי ידועים – שגם זה מעורר שאלה כיצד יכול נאשם להתגונן כדבעי על מועדים בלתי ידועים – </w:t>
      </w:r>
      <w:r>
        <w:rPr>
          <w:rFonts w:hint="cs"/>
          <w:b/>
          <w:bCs/>
          <w:u w:val="single"/>
          <w:rtl/>
        </w:rPr>
        <w:t>חיכך</w:t>
      </w:r>
      <w:r>
        <w:rPr>
          <w:rFonts w:hint="cs"/>
          <w:rtl/>
        </w:rPr>
        <w:t xml:space="preserve"> הנאשם איבר מינו באבר מינה של המתלוננת ואין זכר לאותו תיאור חמור שהובא ע"י המתלוננת בביהמ"ש (ראה סעיפים 4, 6 לכתב האישום). </w:t>
      </w:r>
    </w:p>
    <w:p w14:paraId="1724D4A1" w14:textId="77777777" w:rsidR="00287840" w:rsidRDefault="00287840">
      <w:pPr>
        <w:pStyle w:val="1"/>
        <w:spacing w:line="360" w:lineRule="auto"/>
        <w:ind w:left="2160" w:hanging="720"/>
        <w:jc w:val="both"/>
        <w:rPr>
          <w:rFonts w:hint="cs"/>
          <w:rtl/>
        </w:rPr>
      </w:pPr>
    </w:p>
    <w:p w14:paraId="7AFDD663" w14:textId="77777777" w:rsidR="00287840" w:rsidRDefault="00287840">
      <w:pPr>
        <w:pStyle w:val="1"/>
        <w:spacing w:line="360" w:lineRule="auto"/>
        <w:ind w:left="2160" w:hanging="720"/>
        <w:jc w:val="both"/>
        <w:rPr>
          <w:rFonts w:hint="cs"/>
          <w:rtl/>
        </w:rPr>
      </w:pPr>
      <w:r>
        <w:rPr>
          <w:rFonts w:hint="cs"/>
          <w:rtl/>
        </w:rPr>
        <w:t>ב)</w:t>
      </w:r>
      <w:r>
        <w:rPr>
          <w:rFonts w:hint="cs"/>
          <w:rtl/>
        </w:rPr>
        <w:tab/>
        <w:t xml:space="preserve">גם באותן הזדמנויות שונות(!), במועדים שאינם ידועים לתביעה(!), כאשר הנאשם הסיע את המתלוננת, נרשם בכתב האישום כי הנאשם הוריד את מכנסיו ומקרב אל המתלוננת את איבר מינו. </w:t>
      </w:r>
    </w:p>
    <w:p w14:paraId="7716931D" w14:textId="77777777" w:rsidR="00287840" w:rsidRDefault="00287840">
      <w:pPr>
        <w:pStyle w:val="1"/>
        <w:spacing w:line="360" w:lineRule="auto"/>
        <w:ind w:left="2160" w:hanging="720"/>
        <w:jc w:val="both"/>
        <w:rPr>
          <w:rFonts w:hint="cs"/>
          <w:rtl/>
        </w:rPr>
      </w:pPr>
      <w:r>
        <w:rPr>
          <w:rFonts w:hint="cs"/>
          <w:rtl/>
        </w:rPr>
        <w:tab/>
        <w:t xml:space="preserve">גם בעניין זה, קיימת הרחבה מוגזמת בתיאור המתלוננת בבית המשפט. </w:t>
      </w:r>
    </w:p>
    <w:p w14:paraId="3816C92E" w14:textId="77777777" w:rsidR="00287840" w:rsidRDefault="00287840">
      <w:pPr>
        <w:pStyle w:val="1"/>
        <w:spacing w:line="360" w:lineRule="auto"/>
        <w:ind w:left="2160" w:hanging="720"/>
        <w:jc w:val="both"/>
        <w:rPr>
          <w:rFonts w:hint="cs"/>
          <w:rtl/>
        </w:rPr>
      </w:pPr>
    </w:p>
    <w:p w14:paraId="5D30B71C" w14:textId="77777777" w:rsidR="00287840" w:rsidRDefault="00287840">
      <w:pPr>
        <w:pStyle w:val="1"/>
        <w:spacing w:line="360" w:lineRule="auto"/>
        <w:ind w:left="1440" w:hanging="720"/>
        <w:jc w:val="both"/>
        <w:rPr>
          <w:rFonts w:hint="cs"/>
          <w:rtl/>
        </w:rPr>
      </w:pPr>
      <w:r>
        <w:rPr>
          <w:rFonts w:hint="cs"/>
          <w:rtl/>
        </w:rPr>
        <w:t>ב.</w:t>
      </w:r>
      <w:r>
        <w:rPr>
          <w:rFonts w:hint="cs"/>
          <w:rtl/>
        </w:rPr>
        <w:tab/>
        <w:t>א)</w:t>
      </w:r>
      <w:r>
        <w:rPr>
          <w:rFonts w:hint="cs"/>
          <w:rtl/>
        </w:rPr>
        <w:tab/>
        <w:t xml:space="preserve">בבית המשפט הופך אותו חיכוך לחדירה מלפנים ומאחור – גירסה </w:t>
      </w:r>
    </w:p>
    <w:p w14:paraId="30ED9F5D" w14:textId="77777777" w:rsidR="00287840" w:rsidRDefault="00287840">
      <w:pPr>
        <w:pStyle w:val="1"/>
        <w:spacing w:line="360" w:lineRule="auto"/>
        <w:ind w:left="1440" w:firstLine="720"/>
        <w:jc w:val="both"/>
        <w:rPr>
          <w:rFonts w:hint="cs"/>
          <w:rtl/>
        </w:rPr>
      </w:pPr>
      <w:r>
        <w:rPr>
          <w:rFonts w:hint="cs"/>
          <w:rtl/>
        </w:rPr>
        <w:t>השונה תכלית השינוי מהעובדות המובאות בכתב האישום:</w:t>
      </w:r>
    </w:p>
    <w:p w14:paraId="270785BC" w14:textId="77777777" w:rsidR="00287840" w:rsidRDefault="00287840">
      <w:pPr>
        <w:pStyle w:val="1"/>
        <w:spacing w:line="360" w:lineRule="auto"/>
        <w:ind w:left="2880" w:hanging="720"/>
        <w:jc w:val="both"/>
        <w:rPr>
          <w:rFonts w:hint="cs"/>
          <w:rtl/>
        </w:rPr>
      </w:pPr>
      <w:r>
        <w:rPr>
          <w:rFonts w:hint="cs"/>
          <w:rtl/>
        </w:rPr>
        <w:t>(1)</w:t>
      </w:r>
      <w:r>
        <w:rPr>
          <w:rFonts w:hint="cs"/>
          <w:rtl/>
        </w:rPr>
        <w:tab/>
        <w:t>בסעיף 6 לכתב האישום צוין כי: "בהמשך הורה לה                   (הנאשם-ג.ב) לשכב כשגבה על השק, השעין את רגליה על כתפיו וחיכך את איבר מינו באיבר מינה".</w:t>
      </w:r>
    </w:p>
    <w:p w14:paraId="66A233B1" w14:textId="77777777" w:rsidR="00287840" w:rsidRDefault="00287840">
      <w:pPr>
        <w:pStyle w:val="1"/>
        <w:spacing w:line="360" w:lineRule="auto"/>
        <w:ind w:left="2880" w:hanging="720"/>
        <w:jc w:val="both"/>
        <w:rPr>
          <w:rFonts w:hint="cs"/>
          <w:rtl/>
        </w:rPr>
      </w:pPr>
      <w:r>
        <w:rPr>
          <w:rFonts w:hint="cs"/>
          <w:rtl/>
        </w:rPr>
        <w:tab/>
        <w:t xml:space="preserve">המתלוננת לא נשאלה ולא אומרת מאומה בעניין זה בחקירה הראשית. </w:t>
      </w:r>
    </w:p>
    <w:p w14:paraId="77A6088E"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כאשר המתלוננת נשאלת (בחקירה ראשית) מה עשה לה המתלונן במקלט-מחסן היא משיבה שהנאשם שכב עליה. הא ותו לא. רק בהמשך מתארת המתלוננת כי הנאשם היה מוריד את הרוכסן של מכנסיו והיה מוריד לה המכנסיים, הייתה שוכבת על הגב </w:t>
      </w:r>
      <w:r>
        <w:rPr>
          <w:rFonts w:hint="cs"/>
          <w:b/>
          <w:bCs/>
          <w:u w:val="single"/>
          <w:rtl/>
        </w:rPr>
        <w:t>ומכניס</w:t>
      </w:r>
      <w:r>
        <w:rPr>
          <w:rFonts w:hint="cs"/>
          <w:rtl/>
        </w:rPr>
        <w:t xml:space="preserve"> את איבר מינו </w:t>
      </w:r>
      <w:r>
        <w:rPr>
          <w:rFonts w:hint="cs"/>
          <w:b/>
          <w:bCs/>
          <w:u w:val="single"/>
          <w:rtl/>
        </w:rPr>
        <w:t>לתוך</w:t>
      </w:r>
      <w:r>
        <w:rPr>
          <w:rFonts w:hint="cs"/>
          <w:rtl/>
        </w:rPr>
        <w:t xml:space="preserve"> איבר מינה או שהיה עושה זאת </w:t>
      </w:r>
      <w:r>
        <w:rPr>
          <w:rFonts w:hint="cs"/>
          <w:u w:val="single"/>
          <w:rtl/>
        </w:rPr>
        <w:t>בצורה אחרת</w:t>
      </w:r>
      <w:r>
        <w:rPr>
          <w:rFonts w:hint="cs"/>
          <w:rtl/>
        </w:rPr>
        <w:t xml:space="preserve">: הייתה </w:t>
      </w:r>
      <w:r>
        <w:rPr>
          <w:rFonts w:hint="cs"/>
          <w:b/>
          <w:bCs/>
          <w:u w:val="single"/>
          <w:rtl/>
        </w:rPr>
        <w:t>שוכבת על הגב</w:t>
      </w:r>
      <w:r>
        <w:rPr>
          <w:rFonts w:hint="cs"/>
          <w:rtl/>
        </w:rPr>
        <w:t xml:space="preserve"> והוא היה </w:t>
      </w:r>
      <w:r>
        <w:rPr>
          <w:rFonts w:hint="cs"/>
          <w:b/>
          <w:bCs/>
          <w:u w:val="single"/>
          <w:rtl/>
        </w:rPr>
        <w:t>מכניס לה מאחורה</w:t>
      </w:r>
      <w:r>
        <w:rPr>
          <w:rFonts w:hint="cs"/>
          <w:rtl/>
        </w:rPr>
        <w:t xml:space="preserve"> את איבר המין שלו </w:t>
      </w:r>
      <w:r>
        <w:rPr>
          <w:rFonts w:hint="cs"/>
          <w:b/>
          <w:bCs/>
          <w:u w:val="single"/>
          <w:rtl/>
        </w:rPr>
        <w:t>בתוך התחת שלה</w:t>
      </w:r>
      <w:r>
        <w:rPr>
          <w:rFonts w:hint="cs"/>
          <w:rtl/>
        </w:rPr>
        <w:t xml:space="preserve">. </w:t>
      </w:r>
    </w:p>
    <w:p w14:paraId="37A32812" w14:textId="77777777" w:rsidR="00287840" w:rsidRDefault="00287840">
      <w:pPr>
        <w:pStyle w:val="1"/>
        <w:spacing w:line="360" w:lineRule="auto"/>
        <w:ind w:left="2880" w:hanging="720"/>
        <w:jc w:val="both"/>
        <w:rPr>
          <w:rFonts w:hint="cs"/>
          <w:rtl/>
        </w:rPr>
      </w:pPr>
      <w:r>
        <w:rPr>
          <w:rFonts w:hint="cs"/>
          <w:rtl/>
        </w:rPr>
        <w:tab/>
        <w:t xml:space="preserve">(עמ' 39 לפ', ש' 8-11, ההדגשות שלי – ג.ב). </w:t>
      </w:r>
    </w:p>
    <w:p w14:paraId="09451761" w14:textId="77777777" w:rsidR="00287840" w:rsidRDefault="00287840">
      <w:pPr>
        <w:pStyle w:val="1"/>
        <w:spacing w:line="360" w:lineRule="auto"/>
        <w:ind w:left="2880" w:hanging="720"/>
        <w:jc w:val="both"/>
        <w:rPr>
          <w:rFonts w:hint="cs"/>
          <w:rtl/>
        </w:rPr>
      </w:pPr>
      <w:r>
        <w:rPr>
          <w:rFonts w:hint="cs"/>
          <w:rtl/>
        </w:rPr>
        <w:tab/>
        <w:t>בתשובה לשאלה אף מאשרת כי איבר המין נכנס בקלות לישבן שלה!</w:t>
      </w:r>
    </w:p>
    <w:p w14:paraId="3A9E99BD" w14:textId="77777777" w:rsidR="00287840" w:rsidRDefault="00287840">
      <w:pPr>
        <w:pStyle w:val="1"/>
        <w:spacing w:line="360" w:lineRule="auto"/>
        <w:ind w:left="2880" w:hanging="720"/>
        <w:jc w:val="both"/>
        <w:rPr>
          <w:rFonts w:hint="cs"/>
          <w:rtl/>
        </w:rPr>
      </w:pPr>
      <w:r>
        <w:rPr>
          <w:rFonts w:hint="cs"/>
          <w:rtl/>
        </w:rPr>
        <w:tab/>
        <w:t xml:space="preserve">(עמ' 46 לפ', ש' 26-27 וראה גם בעמ' 60 לפ', ש' 12-17). </w:t>
      </w:r>
    </w:p>
    <w:p w14:paraId="717CB5A8" w14:textId="77777777" w:rsidR="00287840" w:rsidRDefault="00287840">
      <w:pPr>
        <w:pStyle w:val="1"/>
        <w:spacing w:line="360" w:lineRule="auto"/>
        <w:ind w:left="2880" w:hanging="720"/>
        <w:jc w:val="both"/>
        <w:rPr>
          <w:rFonts w:hint="cs"/>
          <w:rtl/>
        </w:rPr>
      </w:pPr>
      <w:r>
        <w:rPr>
          <w:rFonts w:hint="cs"/>
          <w:rtl/>
        </w:rPr>
        <w:tab/>
        <w:t xml:space="preserve">לא רק שהתאור של </w:t>
      </w:r>
      <w:r>
        <w:rPr>
          <w:rFonts w:hint="cs"/>
          <w:u w:val="single"/>
          <w:rtl/>
        </w:rPr>
        <w:t>הצורה האחרת</w:t>
      </w:r>
      <w:r>
        <w:rPr>
          <w:rFonts w:hint="cs"/>
          <w:rtl/>
        </w:rPr>
        <w:t xml:space="preserve"> לא הגיוני, אלא שסותר לגמרי העובדות שבכתב האישום ובנוסף לכך במשטרה כלל לא הזכירה המתלוננת מעשים מאחורה שביצע בה הנאשם!</w:t>
      </w:r>
    </w:p>
    <w:p w14:paraId="5851F19B" w14:textId="77777777" w:rsidR="00287840" w:rsidRDefault="00287840">
      <w:pPr>
        <w:pStyle w:val="1"/>
        <w:spacing w:line="360" w:lineRule="auto"/>
        <w:ind w:left="2880" w:hanging="720"/>
        <w:jc w:val="both"/>
        <w:rPr>
          <w:rFonts w:hint="cs"/>
          <w:rtl/>
        </w:rPr>
      </w:pPr>
      <w:r>
        <w:rPr>
          <w:rFonts w:hint="cs"/>
          <w:rtl/>
        </w:rPr>
        <w:tab/>
        <w:t xml:space="preserve">פליאה רצינית מתעוררת לאור תשובותיה לשאלות ביהמ"ש (עמ' 47 לפ', ש' 2-8). </w:t>
      </w:r>
    </w:p>
    <w:p w14:paraId="5AAE9FA6" w14:textId="77777777" w:rsidR="00287840" w:rsidRDefault="00287840">
      <w:pPr>
        <w:pStyle w:val="1"/>
        <w:spacing w:line="360" w:lineRule="auto"/>
        <w:ind w:left="2880" w:hanging="720"/>
        <w:jc w:val="both"/>
        <w:rPr>
          <w:rFonts w:hint="cs"/>
          <w:rtl/>
        </w:rPr>
      </w:pPr>
    </w:p>
    <w:p w14:paraId="782F830F" w14:textId="77777777" w:rsidR="00287840" w:rsidRDefault="00287840">
      <w:pPr>
        <w:pStyle w:val="1"/>
        <w:spacing w:line="360" w:lineRule="auto"/>
        <w:ind w:left="2880" w:hanging="720"/>
        <w:jc w:val="both"/>
        <w:rPr>
          <w:rFonts w:hint="cs"/>
          <w:rtl/>
        </w:rPr>
      </w:pPr>
      <w:r>
        <w:rPr>
          <w:rFonts w:hint="cs"/>
          <w:rtl/>
        </w:rPr>
        <w:t>(3)</w:t>
      </w:r>
      <w:r>
        <w:rPr>
          <w:rFonts w:hint="cs"/>
          <w:rtl/>
        </w:rPr>
        <w:tab/>
        <w:t xml:space="preserve">גם בעדותה במשטרה לא מתארת המתלוננת כך את האירוע. </w:t>
      </w:r>
    </w:p>
    <w:p w14:paraId="51C3DBE5" w14:textId="77777777" w:rsidR="00287840" w:rsidRDefault="00287840">
      <w:pPr>
        <w:pStyle w:val="1"/>
        <w:spacing w:line="360" w:lineRule="auto"/>
        <w:ind w:left="2880" w:hanging="720"/>
        <w:jc w:val="both"/>
        <w:rPr>
          <w:rFonts w:hint="cs"/>
          <w:rtl/>
        </w:rPr>
      </w:pPr>
      <w:r>
        <w:rPr>
          <w:rFonts w:hint="cs"/>
          <w:rtl/>
        </w:rPr>
        <w:tab/>
        <w:t>שם, אומרת המתלוננת, שהיה מביא את הפין שלו בין הרגליים שלה קרוב מאד לפות – נגע בפות מאחור. היה עושה כמה פעמים ככה מזיז כמה פעמים עד שהיה גומר (ראה בחנ/13,           עמ' 1, ש' 15-17).</w:t>
      </w:r>
    </w:p>
    <w:p w14:paraId="61D7CD5C" w14:textId="77777777" w:rsidR="00287840" w:rsidRDefault="00287840">
      <w:pPr>
        <w:pStyle w:val="1"/>
        <w:spacing w:line="360" w:lineRule="auto"/>
        <w:ind w:left="2880" w:hanging="720"/>
        <w:jc w:val="both"/>
        <w:rPr>
          <w:rFonts w:hint="cs"/>
          <w:rtl/>
        </w:rPr>
      </w:pPr>
      <w:r>
        <w:rPr>
          <w:rFonts w:hint="cs"/>
          <w:rtl/>
        </w:rPr>
        <w:tab/>
        <w:t xml:space="preserve">זאת ועוד, במשטרה שוללת המתלוננת את אותה חדירה שמציינת בביהמ"ש. </w:t>
      </w:r>
    </w:p>
    <w:p w14:paraId="2EEE3537" w14:textId="77777777" w:rsidR="00287840" w:rsidRDefault="00287840">
      <w:pPr>
        <w:pStyle w:val="1"/>
        <w:spacing w:line="360" w:lineRule="auto"/>
        <w:ind w:left="2880" w:hanging="720"/>
        <w:jc w:val="both"/>
        <w:rPr>
          <w:rFonts w:hint="cs"/>
          <w:rtl/>
        </w:rPr>
      </w:pPr>
      <w:r>
        <w:rPr>
          <w:rFonts w:hint="cs"/>
          <w:rtl/>
        </w:rPr>
        <w:tab/>
        <w:t>שם, אומרת המתלוננת: "הוא לא הכניס את הפין שלו לפות של", "אני יודעת מה זה להכניס כי היה לי חבר... וסבי (הנאשם-ג.ב) לא החדיר את הפין שלו לפות שלי".</w:t>
      </w:r>
    </w:p>
    <w:p w14:paraId="037C3CF3" w14:textId="77777777" w:rsidR="00287840" w:rsidRDefault="00287840">
      <w:pPr>
        <w:pStyle w:val="1"/>
        <w:spacing w:line="360" w:lineRule="auto"/>
        <w:ind w:left="2880" w:hanging="720"/>
        <w:jc w:val="both"/>
        <w:rPr>
          <w:rFonts w:hint="cs"/>
          <w:rtl/>
        </w:rPr>
      </w:pPr>
      <w:r>
        <w:rPr>
          <w:rFonts w:hint="cs"/>
          <w:rtl/>
        </w:rPr>
        <w:tab/>
        <w:t xml:space="preserve">(חנ/13, עמ' 3, ש' 9-12). </w:t>
      </w:r>
    </w:p>
    <w:p w14:paraId="503AF212" w14:textId="77777777" w:rsidR="00287840" w:rsidRDefault="00287840">
      <w:pPr>
        <w:pStyle w:val="1"/>
        <w:spacing w:line="360" w:lineRule="auto"/>
        <w:ind w:left="2880" w:hanging="720"/>
        <w:jc w:val="both"/>
        <w:rPr>
          <w:rFonts w:hint="cs"/>
          <w:rtl/>
        </w:rPr>
      </w:pPr>
      <w:r>
        <w:rPr>
          <w:rFonts w:hint="cs"/>
          <w:rtl/>
        </w:rPr>
        <w:tab/>
        <w:t xml:space="preserve">גם בתשאול שוללת המתלוננת את עניין החדירה ואומרת שהנאשם לא הכניס את איבר מינו ואף פעם לא הכניס איבר המין (עמ' 4 רישא ל-נ/1). </w:t>
      </w:r>
    </w:p>
    <w:p w14:paraId="0065746F" w14:textId="77777777" w:rsidR="00287840" w:rsidRDefault="00287840">
      <w:pPr>
        <w:pStyle w:val="1"/>
        <w:spacing w:line="360" w:lineRule="auto"/>
        <w:ind w:left="2880" w:hanging="720"/>
        <w:jc w:val="both"/>
        <w:rPr>
          <w:rFonts w:hint="cs"/>
          <w:rtl/>
        </w:rPr>
      </w:pPr>
      <w:r>
        <w:rPr>
          <w:rFonts w:hint="cs"/>
          <w:rtl/>
        </w:rPr>
        <w:tab/>
        <w:t xml:space="preserve">למרות זאת, עדיין ציינה המתלוננת בפני נציגת                     הפרקליטות – בפגישה עמה – שהנאשם החדיר לה איבר מין שלו לאיבר מין שלה (עמ' 44 סיפא ועמ' 45 רישא לפ'). </w:t>
      </w:r>
    </w:p>
    <w:p w14:paraId="4F307C46" w14:textId="77777777" w:rsidR="00287840" w:rsidRDefault="00287840">
      <w:pPr>
        <w:pStyle w:val="1"/>
        <w:spacing w:line="360" w:lineRule="auto"/>
        <w:ind w:left="2880" w:hanging="720"/>
        <w:jc w:val="both"/>
        <w:rPr>
          <w:rFonts w:hint="cs"/>
          <w:rtl/>
        </w:rPr>
      </w:pPr>
    </w:p>
    <w:p w14:paraId="121C5AE2" w14:textId="77777777" w:rsidR="00287840" w:rsidRDefault="00287840">
      <w:pPr>
        <w:pStyle w:val="1"/>
        <w:spacing w:line="360" w:lineRule="auto"/>
        <w:ind w:left="2880" w:hanging="720"/>
        <w:jc w:val="both"/>
        <w:rPr>
          <w:rFonts w:hint="cs"/>
          <w:rtl/>
        </w:rPr>
      </w:pPr>
      <w:r>
        <w:rPr>
          <w:rFonts w:hint="cs"/>
          <w:rtl/>
        </w:rPr>
        <w:t>(4)</w:t>
      </w:r>
      <w:r>
        <w:rPr>
          <w:rFonts w:hint="cs"/>
          <w:rtl/>
        </w:rPr>
        <w:tab/>
        <w:t xml:space="preserve">רק לאחר שנשאלה שאלה מכוונת כגון: "כשהוא היה מכניס את איבר המין שלו </w:t>
      </w:r>
      <w:r>
        <w:rPr>
          <w:rFonts w:hint="cs"/>
          <w:b/>
          <w:bCs/>
          <w:u w:val="single"/>
          <w:rtl/>
        </w:rPr>
        <w:t>לכיוון</w:t>
      </w:r>
      <w:r>
        <w:rPr>
          <w:rFonts w:hint="cs"/>
          <w:rtl/>
        </w:rPr>
        <w:t xml:space="preserve"> התחת שלך, איך את בדיוק היית, </w:t>
      </w:r>
      <w:r>
        <w:rPr>
          <w:rFonts w:hint="cs"/>
          <w:b/>
          <w:bCs/>
          <w:u w:val="single"/>
          <w:rtl/>
        </w:rPr>
        <w:t>באיזו תנוחה"</w:t>
      </w:r>
      <w:r>
        <w:rPr>
          <w:rFonts w:hint="cs"/>
          <w:rtl/>
        </w:rPr>
        <w:t xml:space="preserve">, רק אז השיבה: "שכבתי על הידיים ועל הבקבוקים ואז הוא </w:t>
      </w:r>
      <w:r>
        <w:rPr>
          <w:rFonts w:hint="cs"/>
          <w:b/>
          <w:bCs/>
          <w:u w:val="single"/>
          <w:rtl/>
        </w:rPr>
        <w:t>היה מכניס</w:t>
      </w:r>
      <w:r>
        <w:rPr>
          <w:rFonts w:hint="cs"/>
          <w:rtl/>
        </w:rPr>
        <w:t xml:space="preserve"> את איבר המין שלו" (עמ' 39 לפ', ש' 12-13). </w:t>
      </w:r>
    </w:p>
    <w:p w14:paraId="64D73C9B" w14:textId="77777777" w:rsidR="00287840" w:rsidRDefault="00287840">
      <w:pPr>
        <w:pStyle w:val="1"/>
        <w:spacing w:line="360" w:lineRule="auto"/>
        <w:ind w:left="2880" w:hanging="720"/>
        <w:jc w:val="both"/>
        <w:rPr>
          <w:rFonts w:hint="cs"/>
          <w:rtl/>
        </w:rPr>
      </w:pPr>
      <w:r>
        <w:rPr>
          <w:rFonts w:hint="cs"/>
          <w:rtl/>
        </w:rPr>
        <w:tab/>
        <w:t xml:space="preserve">רוצה לומר, שאלמנט "הכניסה-חדירה" לא מש מפיה ולא נעלם מדבריה, למרות שכבר מצינו שכלל לא הייתה חדירה וכמובן שאלמנט החדירה ואלמנטים רבים אשר בדברי המתלוננת נעדרים מכתב האישום. </w:t>
      </w:r>
    </w:p>
    <w:p w14:paraId="303D0277" w14:textId="77777777" w:rsidR="00287840" w:rsidRDefault="00287840">
      <w:pPr>
        <w:pStyle w:val="1"/>
        <w:spacing w:line="360" w:lineRule="auto"/>
        <w:ind w:left="2880" w:hanging="720"/>
        <w:jc w:val="both"/>
        <w:rPr>
          <w:rFonts w:hint="cs"/>
          <w:rtl/>
        </w:rPr>
      </w:pPr>
      <w:r>
        <w:rPr>
          <w:rFonts w:hint="cs"/>
          <w:rtl/>
        </w:rPr>
        <w:tab/>
        <w:t xml:space="preserve">להזכיר, כתב האישום מדבר על "חיכוך" בלבד. </w:t>
      </w:r>
    </w:p>
    <w:p w14:paraId="2F94683F" w14:textId="77777777" w:rsidR="00287840" w:rsidRDefault="00287840">
      <w:pPr>
        <w:pStyle w:val="1"/>
        <w:spacing w:line="360" w:lineRule="auto"/>
        <w:ind w:left="2880" w:hanging="720"/>
        <w:jc w:val="both"/>
        <w:rPr>
          <w:rFonts w:hint="cs"/>
          <w:rtl/>
        </w:rPr>
      </w:pPr>
    </w:p>
    <w:p w14:paraId="6B700AA2" w14:textId="77777777" w:rsidR="00287840" w:rsidRDefault="00287840">
      <w:pPr>
        <w:pStyle w:val="1"/>
        <w:spacing w:line="360" w:lineRule="auto"/>
        <w:ind w:left="2880" w:hanging="720"/>
        <w:jc w:val="both"/>
        <w:rPr>
          <w:rFonts w:hint="cs"/>
          <w:rtl/>
        </w:rPr>
      </w:pPr>
      <w:r>
        <w:rPr>
          <w:rFonts w:hint="cs"/>
          <w:rtl/>
        </w:rPr>
        <w:t>(5)</w:t>
      </w:r>
      <w:r>
        <w:rPr>
          <w:rFonts w:hint="cs"/>
          <w:rtl/>
        </w:rPr>
        <w:tab/>
        <w:t xml:space="preserve">כך אומרת המתלוננת בעדותה בביהמ"ש, אך במשטרה מסרה המתלוננת גירסה אחרת והיא, שהנאשם אמר לה לעמוד על ארבע עם הידיים על השק והוא שם את איבר מינו </w:t>
      </w:r>
      <w:r>
        <w:rPr>
          <w:rFonts w:hint="cs"/>
          <w:b/>
          <w:bCs/>
          <w:u w:val="single"/>
          <w:rtl/>
        </w:rPr>
        <w:t>ליד</w:t>
      </w:r>
      <w:r>
        <w:rPr>
          <w:rFonts w:hint="cs"/>
          <w:rtl/>
        </w:rPr>
        <w:t xml:space="preserve"> איבר מינה וזז. בהמשך אמר לה לשכב על השק עם הגב, תפס לה את הרגלים באוויר ושם אותן על כתפו וממשיכה, "הוא לא חדר אלי הוא רק שפשף".</w:t>
      </w:r>
    </w:p>
    <w:p w14:paraId="4454C936" w14:textId="77777777" w:rsidR="00287840" w:rsidRDefault="00287840">
      <w:pPr>
        <w:pStyle w:val="1"/>
        <w:spacing w:line="360" w:lineRule="auto"/>
        <w:ind w:left="2880" w:hanging="720"/>
        <w:jc w:val="both"/>
        <w:rPr>
          <w:rFonts w:hint="cs"/>
          <w:rtl/>
        </w:rPr>
      </w:pPr>
      <w:r>
        <w:rPr>
          <w:rFonts w:hint="cs"/>
          <w:rtl/>
        </w:rPr>
        <w:tab/>
        <w:t xml:space="preserve">(חנ/13, עמ' 2, ש' 5-10). </w:t>
      </w:r>
    </w:p>
    <w:p w14:paraId="03B7E6E0" w14:textId="77777777" w:rsidR="00287840" w:rsidRDefault="00287840">
      <w:pPr>
        <w:pStyle w:val="1"/>
        <w:spacing w:line="360" w:lineRule="auto"/>
        <w:ind w:left="2880" w:hanging="720"/>
        <w:jc w:val="both"/>
        <w:rPr>
          <w:rFonts w:hint="cs"/>
          <w:rtl/>
        </w:rPr>
      </w:pPr>
      <w:r>
        <w:rPr>
          <w:rFonts w:hint="cs"/>
          <w:rtl/>
        </w:rPr>
        <w:tab/>
        <w:t xml:space="preserve">ויש לזכור כי כל אותה עת הדלת פתוחה, שכן קשה לסגור אותה (שם, עמ' 2, ש' 25-27). </w:t>
      </w:r>
    </w:p>
    <w:p w14:paraId="4120D313" w14:textId="77777777" w:rsidR="00287840" w:rsidRDefault="00287840">
      <w:pPr>
        <w:pStyle w:val="1"/>
        <w:spacing w:line="360" w:lineRule="auto"/>
        <w:ind w:left="2880" w:hanging="720"/>
        <w:jc w:val="both"/>
        <w:rPr>
          <w:rFonts w:hint="cs"/>
          <w:rtl/>
        </w:rPr>
      </w:pPr>
      <w:r>
        <w:rPr>
          <w:rFonts w:hint="cs"/>
          <w:rtl/>
        </w:rPr>
        <w:tab/>
        <w:t xml:space="preserve">בביהמ"ש לא סיפרה על הרגליים המורמות ולעניין זה אמרה המתלוננת כי כנראה שזה נשמט מזכרונה (עמ' 53 לפ',                       ש' 18-19). </w:t>
      </w:r>
    </w:p>
    <w:p w14:paraId="234E667B" w14:textId="77777777" w:rsidR="00287840" w:rsidRDefault="00287840">
      <w:pPr>
        <w:pStyle w:val="1"/>
        <w:spacing w:line="360" w:lineRule="auto"/>
        <w:ind w:left="2880" w:hanging="720"/>
        <w:jc w:val="both"/>
        <w:rPr>
          <w:rFonts w:hint="cs"/>
          <w:rtl/>
        </w:rPr>
      </w:pPr>
    </w:p>
    <w:p w14:paraId="11BE49B7" w14:textId="77777777" w:rsidR="00287840" w:rsidRDefault="00287840">
      <w:pPr>
        <w:pStyle w:val="1"/>
        <w:spacing w:line="360" w:lineRule="auto"/>
        <w:ind w:left="2880" w:hanging="720"/>
        <w:jc w:val="both"/>
        <w:rPr>
          <w:rFonts w:hint="cs"/>
          <w:rtl/>
        </w:rPr>
      </w:pPr>
    </w:p>
    <w:p w14:paraId="4C1E9A77" w14:textId="77777777" w:rsidR="00287840" w:rsidRDefault="00287840">
      <w:pPr>
        <w:pStyle w:val="1"/>
        <w:spacing w:line="360" w:lineRule="auto"/>
        <w:ind w:left="2880" w:hanging="720"/>
        <w:jc w:val="both"/>
        <w:rPr>
          <w:rFonts w:hint="cs"/>
          <w:rtl/>
        </w:rPr>
      </w:pPr>
    </w:p>
    <w:p w14:paraId="4D18AEC8" w14:textId="77777777" w:rsidR="00287840" w:rsidRDefault="00287840">
      <w:pPr>
        <w:pStyle w:val="1"/>
        <w:spacing w:line="360" w:lineRule="auto"/>
        <w:ind w:left="2880" w:hanging="720"/>
        <w:jc w:val="both"/>
        <w:rPr>
          <w:rFonts w:hint="cs"/>
          <w:rtl/>
        </w:rPr>
      </w:pPr>
    </w:p>
    <w:p w14:paraId="46F6098B" w14:textId="77777777" w:rsidR="00287840" w:rsidRDefault="00287840">
      <w:pPr>
        <w:pStyle w:val="1"/>
        <w:spacing w:line="360" w:lineRule="auto"/>
        <w:ind w:left="2160" w:hanging="720"/>
        <w:jc w:val="both"/>
        <w:rPr>
          <w:rFonts w:hint="cs"/>
          <w:rtl/>
        </w:rPr>
      </w:pPr>
      <w:r>
        <w:rPr>
          <w:rFonts w:hint="cs"/>
          <w:rtl/>
        </w:rPr>
        <w:t>ב)</w:t>
      </w:r>
      <w:r>
        <w:rPr>
          <w:rFonts w:hint="cs"/>
          <w:rtl/>
        </w:rPr>
        <w:tab/>
        <w:t>(1)</w:t>
      </w:r>
      <w:r>
        <w:rPr>
          <w:rFonts w:hint="cs"/>
          <w:rtl/>
        </w:rPr>
        <w:tab/>
        <w:t xml:space="preserve">כפי שעולה מכתב האישום, היו מעשים מגונים בהזדמנויות </w:t>
      </w:r>
    </w:p>
    <w:p w14:paraId="67D8FFFF" w14:textId="77777777" w:rsidR="00287840" w:rsidRDefault="00287840">
      <w:pPr>
        <w:pStyle w:val="1"/>
        <w:spacing w:line="360" w:lineRule="auto"/>
        <w:ind w:left="2880"/>
        <w:jc w:val="both"/>
        <w:rPr>
          <w:rFonts w:hint="cs"/>
          <w:rtl/>
        </w:rPr>
      </w:pPr>
      <w:r>
        <w:rPr>
          <w:rFonts w:hint="cs"/>
          <w:rtl/>
        </w:rPr>
        <w:t xml:space="preserve">שונות ובמועדים שונים לא ידועים לתביעה, ברם כאשר נשאלה המתלוננת כמה פעמים זה קרה? השיבה: "פעם אחת במקלט" ובאותה פעם זה היה כך או אחרת. בהמשך משנה המתלוננת גירסה זו ואומרת שהעניינים נמשכו במשך שנתיים! (עמ' 39 לפ', ש' 26-31). </w:t>
      </w:r>
    </w:p>
    <w:p w14:paraId="0AE1C610" w14:textId="77777777" w:rsidR="00287840" w:rsidRDefault="00287840">
      <w:pPr>
        <w:pStyle w:val="1"/>
        <w:spacing w:line="360" w:lineRule="auto"/>
        <w:ind w:left="2880"/>
        <w:jc w:val="both"/>
        <w:rPr>
          <w:rFonts w:hint="cs"/>
          <w:rtl/>
        </w:rPr>
      </w:pPr>
      <w:r>
        <w:rPr>
          <w:rFonts w:hint="cs"/>
          <w:rtl/>
        </w:rPr>
        <w:t>פעם אחרונה הייתה לפני שנה בעת שהלכה למשטרה עם              אמה – סופיה – להתלונן.</w:t>
      </w:r>
    </w:p>
    <w:p w14:paraId="127800EC" w14:textId="77777777" w:rsidR="00287840" w:rsidRDefault="00287840">
      <w:pPr>
        <w:pStyle w:val="1"/>
        <w:spacing w:line="360" w:lineRule="auto"/>
        <w:ind w:left="2880"/>
        <w:jc w:val="both"/>
        <w:rPr>
          <w:rFonts w:hint="cs"/>
          <w:rtl/>
        </w:rPr>
      </w:pPr>
      <w:r>
        <w:rPr>
          <w:rFonts w:hint="cs"/>
          <w:rtl/>
        </w:rPr>
        <w:t xml:space="preserve">(עמ' 40 לפ', ש' 1-2). </w:t>
      </w:r>
    </w:p>
    <w:p w14:paraId="20C81E8D" w14:textId="77777777" w:rsidR="00287840" w:rsidRDefault="00287840">
      <w:pPr>
        <w:pStyle w:val="1"/>
        <w:spacing w:line="360" w:lineRule="auto"/>
        <w:ind w:left="2880"/>
        <w:jc w:val="both"/>
        <w:rPr>
          <w:rFonts w:hint="cs"/>
          <w:rtl/>
        </w:rPr>
      </w:pPr>
    </w:p>
    <w:p w14:paraId="3848BF45" w14:textId="77777777" w:rsidR="00287840" w:rsidRDefault="00287840">
      <w:pPr>
        <w:pStyle w:val="1"/>
        <w:spacing w:line="360" w:lineRule="auto"/>
        <w:ind w:left="2160"/>
        <w:jc w:val="both"/>
        <w:rPr>
          <w:rFonts w:hint="cs"/>
          <w:rtl/>
        </w:rPr>
      </w:pPr>
      <w:r>
        <w:rPr>
          <w:rFonts w:hint="cs"/>
          <w:rtl/>
        </w:rPr>
        <w:t>(2)</w:t>
      </w:r>
      <w:r>
        <w:rPr>
          <w:rFonts w:hint="cs"/>
          <w:rtl/>
        </w:rPr>
        <w:tab/>
        <w:t xml:space="preserve">אינני מאמין למתלוננת כי אכן היו ארועים במשך שנתיים. </w:t>
      </w:r>
    </w:p>
    <w:p w14:paraId="59DE8ECF" w14:textId="77777777" w:rsidR="00287840" w:rsidRDefault="00287840">
      <w:pPr>
        <w:pStyle w:val="1"/>
        <w:spacing w:line="360" w:lineRule="auto"/>
        <w:ind w:left="2880"/>
        <w:jc w:val="both"/>
        <w:rPr>
          <w:rFonts w:hint="cs"/>
          <w:rtl/>
        </w:rPr>
      </w:pPr>
      <w:r>
        <w:rPr>
          <w:rFonts w:hint="cs"/>
          <w:rtl/>
        </w:rPr>
        <w:t xml:space="preserve">שמענו מיחיאל, שאם יש צורך המתלוננת מדברת הרבה ואף צועקת ואין זה מתקבל על דעתי שהיו אירועים במשך שנתיים והמתלוננת לא שיתפה אף אחד בנעשה. </w:t>
      </w:r>
    </w:p>
    <w:p w14:paraId="4A1985BF" w14:textId="77777777" w:rsidR="00287840" w:rsidRDefault="00287840">
      <w:pPr>
        <w:pStyle w:val="1"/>
        <w:spacing w:line="360" w:lineRule="auto"/>
        <w:ind w:left="2880"/>
        <w:jc w:val="both"/>
        <w:rPr>
          <w:rFonts w:hint="cs"/>
          <w:rtl/>
        </w:rPr>
      </w:pPr>
      <w:r>
        <w:rPr>
          <w:rFonts w:hint="cs"/>
          <w:rtl/>
        </w:rPr>
        <w:t xml:space="preserve">תמיכה לדברי יחיאל מוצאים אנו בתשאול, כאשר לאה שואלת את המתלוננת: "נכון כשאת לא רוצה לעשות משהו ואם מישהו מרגיז אותך, או נוגע בך, או משהו שלא מוצא חן בעיניך, אז את כועסת ולא מוותרת?" על כך משיבה המתלוננת: "נכון" (ראה עמ' 1 ל-נ/1). </w:t>
      </w:r>
    </w:p>
    <w:p w14:paraId="502CD577" w14:textId="77777777" w:rsidR="00287840" w:rsidRDefault="00287840">
      <w:pPr>
        <w:pStyle w:val="1"/>
        <w:spacing w:line="360" w:lineRule="auto"/>
        <w:ind w:left="2880"/>
        <w:jc w:val="both"/>
        <w:rPr>
          <w:rFonts w:hint="cs"/>
          <w:rtl/>
        </w:rPr>
      </w:pPr>
      <w:r>
        <w:rPr>
          <w:rFonts w:hint="cs"/>
          <w:rtl/>
        </w:rPr>
        <w:t xml:space="preserve">אין זה גם מתקבל על דעתי, שהמתלוננת כבר ידעה על כוונותיו של הנאשם ברדתו עמה למקלט או בנסיעה במכונית – בכל זאת נענתה לו כל פעם לרדת עמו לשם או לנסוע עמו במכונית. </w:t>
      </w:r>
    </w:p>
    <w:p w14:paraId="63061157" w14:textId="77777777" w:rsidR="00287840" w:rsidRDefault="00287840">
      <w:pPr>
        <w:pStyle w:val="1"/>
        <w:spacing w:line="360" w:lineRule="auto"/>
        <w:ind w:left="2880"/>
        <w:jc w:val="both"/>
        <w:rPr>
          <w:rFonts w:hint="cs"/>
          <w:rtl/>
        </w:rPr>
      </w:pPr>
    </w:p>
    <w:p w14:paraId="7AD43202" w14:textId="77777777" w:rsidR="00287840" w:rsidRDefault="00287840">
      <w:pPr>
        <w:pStyle w:val="1"/>
        <w:spacing w:line="360" w:lineRule="auto"/>
        <w:ind w:left="2880" w:hanging="720"/>
        <w:jc w:val="both"/>
        <w:rPr>
          <w:rFonts w:hint="cs"/>
          <w:rtl/>
        </w:rPr>
      </w:pPr>
      <w:r>
        <w:rPr>
          <w:rFonts w:hint="cs"/>
          <w:rtl/>
        </w:rPr>
        <w:t>(3)</w:t>
      </w:r>
      <w:r>
        <w:rPr>
          <w:rFonts w:hint="cs"/>
          <w:rtl/>
        </w:rPr>
        <w:tab/>
        <w:t xml:space="preserve">מכל מקום, גם אם בוצעו המעשים הנ"ל – ולי כשלעצמי יש ספק בכך – גם אז לא עלה מדברי המתלוננת שהתנגדה למעשים אלה. </w:t>
      </w:r>
    </w:p>
    <w:p w14:paraId="398F7D26" w14:textId="77777777" w:rsidR="00287840" w:rsidRDefault="00287840">
      <w:pPr>
        <w:pStyle w:val="1"/>
        <w:spacing w:line="360" w:lineRule="auto"/>
        <w:ind w:left="2880" w:hanging="720"/>
        <w:jc w:val="both"/>
        <w:rPr>
          <w:rFonts w:hint="cs"/>
          <w:rtl/>
        </w:rPr>
      </w:pPr>
      <w:r>
        <w:rPr>
          <w:rFonts w:hint="cs"/>
          <w:rtl/>
        </w:rPr>
        <w:tab/>
        <w:t>גם בכתב האישום לא מופיע אלמנט ההתנגדות.</w:t>
      </w:r>
    </w:p>
    <w:p w14:paraId="50C0EF8C" w14:textId="77777777" w:rsidR="00287840" w:rsidRDefault="00287840">
      <w:pPr>
        <w:pStyle w:val="1"/>
        <w:spacing w:line="360" w:lineRule="auto"/>
        <w:ind w:left="2880" w:hanging="720"/>
        <w:jc w:val="both"/>
        <w:rPr>
          <w:rFonts w:hint="cs"/>
          <w:rtl/>
        </w:rPr>
      </w:pPr>
    </w:p>
    <w:p w14:paraId="14B2B869" w14:textId="77777777" w:rsidR="00287840" w:rsidRDefault="00287840">
      <w:pPr>
        <w:pStyle w:val="1"/>
        <w:spacing w:line="360" w:lineRule="auto"/>
        <w:ind w:left="2880" w:hanging="720"/>
        <w:jc w:val="both"/>
        <w:rPr>
          <w:rFonts w:hint="cs"/>
          <w:rtl/>
        </w:rPr>
      </w:pPr>
    </w:p>
    <w:p w14:paraId="275952DD" w14:textId="77777777" w:rsidR="00287840" w:rsidRDefault="00287840">
      <w:pPr>
        <w:pStyle w:val="1"/>
        <w:spacing w:line="360" w:lineRule="auto"/>
        <w:ind w:left="2880" w:hanging="720"/>
        <w:jc w:val="both"/>
        <w:rPr>
          <w:rFonts w:hint="cs"/>
          <w:rtl/>
        </w:rPr>
      </w:pPr>
    </w:p>
    <w:p w14:paraId="28CC9D09" w14:textId="77777777" w:rsidR="00287840" w:rsidRDefault="00287840">
      <w:pPr>
        <w:pStyle w:val="1"/>
        <w:spacing w:line="360" w:lineRule="auto"/>
        <w:ind w:left="2880" w:hanging="720"/>
        <w:jc w:val="both"/>
        <w:rPr>
          <w:rFonts w:hint="cs"/>
          <w:rtl/>
        </w:rPr>
      </w:pPr>
      <w:r>
        <w:rPr>
          <w:rFonts w:hint="cs"/>
          <w:rtl/>
        </w:rPr>
        <w:tab/>
        <w:t xml:space="preserve">מדברי המתלוננת עולה שהיא אף פעם לא אמרה "לא רוצה" (ראה חנ/3, עמ' 2, ש' 17, עמ' 3, ש' 13-15). וזה גם בניגוד למה שאמרה קודם לכן, שאמרה שהיא לא רוצה (חנ/13, עמ' 1,           ש' 13). </w:t>
      </w:r>
    </w:p>
    <w:p w14:paraId="4CB13750" w14:textId="77777777" w:rsidR="00287840" w:rsidRDefault="00287840">
      <w:pPr>
        <w:pStyle w:val="1"/>
        <w:spacing w:line="360" w:lineRule="auto"/>
        <w:ind w:left="2880" w:hanging="720"/>
        <w:jc w:val="both"/>
        <w:rPr>
          <w:rFonts w:hint="cs"/>
          <w:rtl/>
        </w:rPr>
      </w:pPr>
      <w:r>
        <w:rPr>
          <w:rFonts w:hint="cs"/>
          <w:rtl/>
        </w:rPr>
        <w:tab/>
        <w:t xml:space="preserve">בסופו של דבר, עולה מדבריה כי לא אמרה "לא רוצה" אך רמזה לו ברמזים (עמ' 48 לפ', ש' 1). </w:t>
      </w:r>
    </w:p>
    <w:p w14:paraId="45A3D81F" w14:textId="77777777" w:rsidR="00287840" w:rsidRDefault="00287840">
      <w:pPr>
        <w:pStyle w:val="1"/>
        <w:spacing w:line="360" w:lineRule="auto"/>
        <w:ind w:left="2880" w:hanging="720"/>
        <w:jc w:val="both"/>
        <w:rPr>
          <w:rFonts w:hint="cs"/>
          <w:rtl/>
        </w:rPr>
      </w:pPr>
    </w:p>
    <w:p w14:paraId="39A6F1DB" w14:textId="77777777" w:rsidR="00287840" w:rsidRDefault="00287840">
      <w:pPr>
        <w:pStyle w:val="1"/>
        <w:spacing w:line="360" w:lineRule="auto"/>
        <w:ind w:left="720" w:hanging="720"/>
        <w:rPr>
          <w:rFonts w:hint="cs"/>
          <w:rtl/>
        </w:rPr>
      </w:pPr>
      <w:r>
        <w:rPr>
          <w:rFonts w:hint="cs"/>
          <w:rtl/>
        </w:rPr>
        <w:t>8.</w:t>
      </w:r>
      <w:r>
        <w:rPr>
          <w:rFonts w:hint="cs"/>
          <w:rtl/>
        </w:rPr>
        <w:tab/>
        <w:t>מה ארע במכונית על פי כתב האישום?</w:t>
      </w:r>
    </w:p>
    <w:p w14:paraId="54993B2B" w14:textId="77777777" w:rsidR="00287840" w:rsidRDefault="00287840">
      <w:pPr>
        <w:pStyle w:val="1"/>
        <w:spacing w:line="360" w:lineRule="auto"/>
        <w:ind w:left="1440" w:hanging="720"/>
        <w:rPr>
          <w:rFonts w:hint="cs"/>
          <w:rtl/>
        </w:rPr>
      </w:pPr>
      <w:r>
        <w:rPr>
          <w:rFonts w:hint="cs"/>
          <w:rtl/>
        </w:rPr>
        <w:t>א.</w:t>
      </w:r>
      <w:r>
        <w:rPr>
          <w:rFonts w:hint="cs"/>
          <w:rtl/>
        </w:rPr>
        <w:tab/>
        <w:t>א)</w:t>
      </w:r>
      <w:r>
        <w:rPr>
          <w:rFonts w:hint="cs"/>
          <w:rtl/>
        </w:rPr>
        <w:tab/>
        <w:t>(1)</w:t>
      </w:r>
      <w:r>
        <w:rPr>
          <w:rFonts w:hint="cs"/>
          <w:rtl/>
        </w:rPr>
        <w:tab/>
        <w:t>בעת שישבו ברכב היה הנאשם מוריד את מכנסיו ומקרב אל</w:t>
      </w:r>
    </w:p>
    <w:p w14:paraId="157FCDF2" w14:textId="77777777" w:rsidR="00287840" w:rsidRDefault="00287840">
      <w:pPr>
        <w:pStyle w:val="1"/>
        <w:spacing w:line="360" w:lineRule="auto"/>
        <w:ind w:left="2880" w:hanging="720"/>
        <w:rPr>
          <w:rFonts w:hint="cs"/>
          <w:rtl/>
        </w:rPr>
      </w:pPr>
      <w:r>
        <w:rPr>
          <w:rFonts w:hint="cs"/>
          <w:rtl/>
        </w:rPr>
        <w:tab/>
        <w:t xml:space="preserve">המתלוננת את איבר מינו. </w:t>
      </w:r>
    </w:p>
    <w:p w14:paraId="630C70EA" w14:textId="77777777" w:rsidR="00287840" w:rsidRDefault="00287840">
      <w:pPr>
        <w:pStyle w:val="1"/>
        <w:spacing w:line="360" w:lineRule="auto"/>
        <w:ind w:left="2880" w:hanging="720"/>
        <w:rPr>
          <w:rFonts w:hint="cs"/>
          <w:rtl/>
        </w:rPr>
      </w:pPr>
      <w:r>
        <w:rPr>
          <w:rFonts w:hint="cs"/>
          <w:rtl/>
        </w:rPr>
        <w:tab/>
        <w:t>ומה אומרת המתלוננת בנדון דנן? תיאור אחר לגמרי:</w:t>
      </w:r>
    </w:p>
    <w:p w14:paraId="6F549D18" w14:textId="77777777" w:rsidR="00287840" w:rsidRDefault="00287840">
      <w:pPr>
        <w:pStyle w:val="1"/>
        <w:spacing w:line="360" w:lineRule="auto"/>
        <w:ind w:left="2880" w:hanging="720"/>
        <w:jc w:val="both"/>
        <w:rPr>
          <w:rFonts w:hint="cs"/>
          <w:rtl/>
        </w:rPr>
      </w:pPr>
      <w:r>
        <w:rPr>
          <w:rFonts w:hint="cs"/>
          <w:rtl/>
        </w:rPr>
        <w:tab/>
        <w:t xml:space="preserve">המתלוננת מספרת כי הייתה שוכבת על הגב על המשענת של המושב האחורי שבמכונית, הנאשם פותח רוכסן מכנסיו והיה </w:t>
      </w:r>
      <w:r>
        <w:rPr>
          <w:rFonts w:hint="cs"/>
          <w:b/>
          <w:bCs/>
          <w:u w:val="single"/>
          <w:rtl/>
        </w:rPr>
        <w:t>שוכב עליה</w:t>
      </w:r>
      <w:r>
        <w:rPr>
          <w:rFonts w:hint="cs"/>
          <w:rtl/>
        </w:rPr>
        <w:t>.</w:t>
      </w:r>
    </w:p>
    <w:p w14:paraId="1C1B84A0" w14:textId="77777777" w:rsidR="00287840" w:rsidRDefault="00287840">
      <w:pPr>
        <w:pStyle w:val="1"/>
        <w:spacing w:line="360" w:lineRule="auto"/>
        <w:ind w:left="2880" w:hanging="720"/>
        <w:jc w:val="both"/>
        <w:rPr>
          <w:rFonts w:hint="cs"/>
          <w:rtl/>
        </w:rPr>
      </w:pPr>
      <w:r>
        <w:rPr>
          <w:rFonts w:hint="cs"/>
          <w:rtl/>
        </w:rPr>
        <w:tab/>
        <w:t>לא מקרב איבר מינו אליה, אלא שוכב עליה (עמ' 40 לפ', ש'         8-10).</w:t>
      </w:r>
    </w:p>
    <w:p w14:paraId="66BBBEF8" w14:textId="77777777" w:rsidR="00287840" w:rsidRDefault="00287840">
      <w:pPr>
        <w:pStyle w:val="1"/>
        <w:spacing w:line="360" w:lineRule="auto"/>
        <w:ind w:left="2880" w:hanging="720"/>
        <w:jc w:val="both"/>
        <w:rPr>
          <w:rFonts w:hint="cs"/>
          <w:rtl/>
        </w:rPr>
      </w:pPr>
    </w:p>
    <w:p w14:paraId="4B9A2FEC"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כך מספרת המתלוננת בביהמ"ש, ברם בתשאול מצוי תיאור שונה: בביהמ"ש אומרת המתלוננת שישבה מאחור (עמ' 49 לפ', ש' 17-20) ובתשאול אומרת שישבה מקדימה (עמ' 2 ל-נ/1). משום מה בת/7 (תמלול שנעשה ע"י לאה) נשמטה המילה "מקדימה"! ושהייתה שוכבת על הגב. </w:t>
      </w:r>
    </w:p>
    <w:p w14:paraId="752D45ED" w14:textId="77777777" w:rsidR="00287840" w:rsidRDefault="00287840">
      <w:pPr>
        <w:pStyle w:val="1"/>
        <w:spacing w:line="360" w:lineRule="auto"/>
        <w:ind w:left="2880" w:hanging="720"/>
        <w:jc w:val="both"/>
        <w:rPr>
          <w:rFonts w:hint="cs"/>
          <w:rtl/>
        </w:rPr>
      </w:pPr>
      <w:r>
        <w:rPr>
          <w:rFonts w:hint="cs"/>
          <w:rtl/>
        </w:rPr>
        <w:tab/>
        <w:t xml:space="preserve">הנאשם מעיד כי תמיד שלומי ישב מקדימה והמתלוננת מאחור (עמ' 67, ש' 9, עמ' 75, ש' 25). </w:t>
      </w:r>
    </w:p>
    <w:p w14:paraId="64E08317" w14:textId="77777777" w:rsidR="00287840" w:rsidRDefault="00287840">
      <w:pPr>
        <w:pStyle w:val="1"/>
        <w:spacing w:line="360" w:lineRule="auto"/>
        <w:ind w:left="2880" w:hanging="720"/>
        <w:jc w:val="both"/>
        <w:rPr>
          <w:rFonts w:hint="cs"/>
          <w:rtl/>
        </w:rPr>
      </w:pPr>
      <w:r>
        <w:rPr>
          <w:rFonts w:hint="cs"/>
          <w:rtl/>
        </w:rPr>
        <w:tab/>
        <w:t xml:space="preserve">כאשר שלומי ירד היא המשיכה לשבת מאחור (עמ' 67,                  ש' 16-17). </w:t>
      </w:r>
    </w:p>
    <w:p w14:paraId="1411FC13" w14:textId="77777777" w:rsidR="00287840" w:rsidRDefault="00287840">
      <w:pPr>
        <w:pStyle w:val="1"/>
        <w:spacing w:line="360" w:lineRule="auto"/>
        <w:ind w:left="2880" w:hanging="720"/>
        <w:jc w:val="both"/>
        <w:rPr>
          <w:rFonts w:hint="cs"/>
          <w:rtl/>
        </w:rPr>
      </w:pPr>
      <w:r>
        <w:rPr>
          <w:rFonts w:hint="cs"/>
          <w:rtl/>
        </w:rPr>
        <w:tab/>
        <w:t xml:space="preserve">בביהמ"ש אומרת המתלוננת שהנאשם היה שוכב עליה (עמ' 40 לפ', ש' 8-10) ואילו בתשאול זוכרת המתלוננת שפתח ריצ'רצ', </w:t>
      </w:r>
      <w:r>
        <w:rPr>
          <w:rFonts w:hint="cs"/>
          <w:b/>
          <w:bCs/>
          <w:u w:val="single"/>
          <w:rtl/>
        </w:rPr>
        <w:t>הייתה יושבת</w:t>
      </w:r>
      <w:r>
        <w:rPr>
          <w:rFonts w:hint="cs"/>
          <w:rtl/>
        </w:rPr>
        <w:t xml:space="preserve"> והוא היה בא אליה עם איבר מינו ונוגע בידו באיבר מינה (עמ' 2 לתשאול – נ/1). </w:t>
      </w:r>
    </w:p>
    <w:p w14:paraId="11001BE7" w14:textId="77777777" w:rsidR="00287840" w:rsidRDefault="00287840">
      <w:pPr>
        <w:pStyle w:val="1"/>
        <w:spacing w:line="360" w:lineRule="auto"/>
        <w:ind w:left="2880" w:hanging="720"/>
        <w:jc w:val="both"/>
        <w:rPr>
          <w:rFonts w:hint="cs"/>
          <w:rtl/>
        </w:rPr>
      </w:pPr>
    </w:p>
    <w:p w14:paraId="4C3B2CD5" w14:textId="77777777" w:rsidR="00287840" w:rsidRDefault="00287840">
      <w:pPr>
        <w:pStyle w:val="1"/>
        <w:spacing w:line="360" w:lineRule="auto"/>
        <w:ind w:left="1440" w:hanging="720"/>
        <w:jc w:val="both"/>
        <w:rPr>
          <w:rFonts w:hint="cs"/>
          <w:rtl/>
        </w:rPr>
      </w:pPr>
      <w:r>
        <w:rPr>
          <w:rFonts w:hint="cs"/>
          <w:rtl/>
        </w:rPr>
        <w:t>ב.</w:t>
      </w:r>
      <w:r>
        <w:rPr>
          <w:rFonts w:hint="cs"/>
          <w:rtl/>
        </w:rPr>
        <w:tab/>
        <w:t>א)</w:t>
      </w:r>
      <w:r>
        <w:rPr>
          <w:rFonts w:hint="cs"/>
          <w:rtl/>
        </w:rPr>
        <w:tab/>
        <w:t>(1)</w:t>
      </w:r>
      <w:r>
        <w:rPr>
          <w:rFonts w:hint="cs"/>
          <w:rtl/>
        </w:rPr>
        <w:tab/>
        <w:t>כמה פעמים זה קרה?</w:t>
      </w:r>
    </w:p>
    <w:p w14:paraId="1533BEE6" w14:textId="77777777" w:rsidR="00287840" w:rsidRDefault="00287840">
      <w:pPr>
        <w:pStyle w:val="1"/>
        <w:spacing w:line="360" w:lineRule="auto"/>
        <w:ind w:left="2880"/>
        <w:jc w:val="both"/>
        <w:rPr>
          <w:rFonts w:hint="cs"/>
          <w:rtl/>
        </w:rPr>
      </w:pPr>
      <w:r>
        <w:rPr>
          <w:rFonts w:hint="cs"/>
          <w:rtl/>
        </w:rPr>
        <w:t xml:space="preserve">במשך שנתיים! כל פעם שהיה לוקח אותה הוא היה עושה את זה. </w:t>
      </w:r>
    </w:p>
    <w:p w14:paraId="7D2F3705" w14:textId="77777777" w:rsidR="00287840" w:rsidRDefault="00287840">
      <w:pPr>
        <w:pStyle w:val="1"/>
        <w:spacing w:line="360" w:lineRule="auto"/>
        <w:ind w:left="2880"/>
        <w:jc w:val="both"/>
        <w:rPr>
          <w:rFonts w:hint="cs"/>
          <w:rtl/>
        </w:rPr>
      </w:pPr>
      <w:r>
        <w:rPr>
          <w:rFonts w:hint="cs"/>
          <w:rtl/>
        </w:rPr>
        <w:t>המתלוננת מעידה כי לא סיפרה על כך לאף אחד כי פחדה, אך לשאלת ביהמ"ש מדוע חזרה לנסוע עמו אם אכן כך התנהג, השיבה: "לא יודעת למה. כנראה שלא יודעת למה".</w:t>
      </w:r>
    </w:p>
    <w:p w14:paraId="175EC73C" w14:textId="77777777" w:rsidR="00287840" w:rsidRDefault="00287840">
      <w:pPr>
        <w:pStyle w:val="1"/>
        <w:spacing w:line="360" w:lineRule="auto"/>
        <w:ind w:left="2880"/>
        <w:jc w:val="both"/>
        <w:rPr>
          <w:rFonts w:hint="cs"/>
          <w:rtl/>
        </w:rPr>
      </w:pPr>
      <w:r>
        <w:rPr>
          <w:rFonts w:hint="cs"/>
          <w:rtl/>
        </w:rPr>
        <w:t xml:space="preserve">(עמ' 40 לפ', ש' 14-19). </w:t>
      </w:r>
    </w:p>
    <w:p w14:paraId="2A0E0B8F" w14:textId="77777777" w:rsidR="00287840" w:rsidRDefault="00287840">
      <w:pPr>
        <w:pStyle w:val="1"/>
        <w:spacing w:line="360" w:lineRule="auto"/>
        <w:ind w:left="2880"/>
        <w:jc w:val="both"/>
        <w:rPr>
          <w:rFonts w:hint="cs"/>
          <w:rtl/>
        </w:rPr>
      </w:pPr>
      <w:r>
        <w:rPr>
          <w:rFonts w:hint="cs"/>
          <w:rtl/>
        </w:rPr>
        <w:t>אגב, סיפרה או לא סיפרה – על כך אומרת המתלוננת כי סיפרה הכל לאמה ובאשר להתמשכות המעשים במשך שנתיים, גם על כך משנה כל פעם המתלוננת גירסה זו.</w:t>
      </w:r>
    </w:p>
    <w:p w14:paraId="77DE40B7" w14:textId="77777777" w:rsidR="00287840" w:rsidRDefault="00287840">
      <w:pPr>
        <w:pStyle w:val="1"/>
        <w:spacing w:line="360" w:lineRule="auto"/>
        <w:ind w:left="2880"/>
        <w:jc w:val="both"/>
        <w:rPr>
          <w:rFonts w:hint="cs"/>
          <w:rtl/>
        </w:rPr>
      </w:pPr>
      <w:r>
        <w:rPr>
          <w:rFonts w:hint="cs"/>
          <w:rtl/>
        </w:rPr>
        <w:t xml:space="preserve">במשטרה אומרת המתלוננת כי כך התנהג הנאשם במשך שנה ולא שנתיים ובעדות בביהמ"ש אף יורדות השנתיים למספר חודשים, ואף לחודשיים (ראה בחנ/13, עמ' 1, ש' 6 וש' 20,               עמ' 3, ש' 1 וראה בעמ' 48 לפ', ש' 17-27). </w:t>
      </w:r>
    </w:p>
    <w:p w14:paraId="2465AF88" w14:textId="77777777" w:rsidR="00287840" w:rsidRDefault="00287840">
      <w:pPr>
        <w:pStyle w:val="1"/>
        <w:spacing w:line="360" w:lineRule="auto"/>
        <w:ind w:left="2880"/>
        <w:jc w:val="both"/>
        <w:rPr>
          <w:rFonts w:hint="cs"/>
          <w:rtl/>
        </w:rPr>
      </w:pPr>
      <w:r>
        <w:rPr>
          <w:rFonts w:hint="cs"/>
          <w:rtl/>
        </w:rPr>
        <w:t xml:space="preserve">הנאשם מעיד כי רק הסיע את שלומי והמתלוננת במשך חודש (עמ' 66, ש' 15-16, עמ' 29, ש' 29-30, עמ' 75, ש' 28-29). </w:t>
      </w:r>
    </w:p>
    <w:p w14:paraId="6C0BC267" w14:textId="77777777" w:rsidR="00287840" w:rsidRDefault="00287840">
      <w:pPr>
        <w:pStyle w:val="1"/>
        <w:spacing w:line="360" w:lineRule="auto"/>
        <w:ind w:left="2880"/>
        <w:jc w:val="both"/>
        <w:rPr>
          <w:rFonts w:hint="cs"/>
          <w:rtl/>
        </w:rPr>
      </w:pPr>
    </w:p>
    <w:p w14:paraId="1A2DECFF" w14:textId="77777777" w:rsidR="00287840" w:rsidRDefault="00287840">
      <w:pPr>
        <w:pStyle w:val="1"/>
        <w:numPr>
          <w:ilvl w:val="0"/>
          <w:numId w:val="8"/>
        </w:numPr>
        <w:spacing w:line="360" w:lineRule="auto"/>
        <w:ind w:right="0"/>
        <w:jc w:val="both"/>
        <w:rPr>
          <w:rFonts w:hint="cs"/>
          <w:rtl/>
        </w:rPr>
      </w:pPr>
      <w:r>
        <w:rPr>
          <w:rFonts w:hint="cs"/>
          <w:rtl/>
        </w:rPr>
        <w:t xml:space="preserve">עלי להוסיף בעניין זה כי בהודעה במשטרה (חנ/13) ובעימות   (ת/5) לא הלינה המתלוננת על מעשים במכונית. </w:t>
      </w:r>
    </w:p>
    <w:p w14:paraId="6EE9A49D" w14:textId="77777777" w:rsidR="00287840" w:rsidRDefault="00287840">
      <w:pPr>
        <w:pStyle w:val="1"/>
        <w:spacing w:line="360" w:lineRule="auto"/>
        <w:ind w:left="2880"/>
        <w:jc w:val="both"/>
        <w:rPr>
          <w:rtl/>
        </w:rPr>
      </w:pPr>
      <w:r>
        <w:rPr>
          <w:rFonts w:hint="cs"/>
          <w:rtl/>
        </w:rPr>
        <w:t xml:space="preserve">בביהמ"ש אומרת המתלוננת כי כנראה שבאותו יום שכחה לציין מה היה במכונית (עמ' 53 לפ', ש' 2-7). </w:t>
      </w:r>
    </w:p>
    <w:p w14:paraId="145CFACC" w14:textId="77777777" w:rsidR="00287840" w:rsidRDefault="00287840">
      <w:pPr>
        <w:pStyle w:val="1"/>
        <w:spacing w:line="360" w:lineRule="auto"/>
        <w:ind w:left="2880"/>
        <w:jc w:val="both"/>
        <w:rPr>
          <w:rFonts w:hint="cs"/>
          <w:rtl/>
        </w:rPr>
      </w:pPr>
      <w:r>
        <w:rPr>
          <w:rFonts w:hint="cs"/>
          <w:rtl/>
        </w:rPr>
        <w:t xml:space="preserve">מכל מקום, גם כאן יש שינוי גירסאות ולכך אף אוסיף כי המתלוננת ציינה כי הנאשם היה עוצר כאילו בשוק (עמ' 2 לתשאול – נ/1), אך לא זכרה לאיזה שוק וכאשר נשאלה בביהמ"ש אם היה זה בדרך לשוק או בדרך לרחובות השיבה "לא זוכרת" (עמ' 50 לפ', ש' 12-17). </w:t>
      </w:r>
    </w:p>
    <w:p w14:paraId="4E0E1CFB" w14:textId="77777777" w:rsidR="00287840" w:rsidRDefault="00287840">
      <w:pPr>
        <w:pStyle w:val="1"/>
        <w:spacing w:line="360" w:lineRule="auto"/>
        <w:ind w:left="2880"/>
        <w:jc w:val="both"/>
        <w:rPr>
          <w:rFonts w:hint="cs"/>
          <w:rtl/>
        </w:rPr>
      </w:pPr>
    </w:p>
    <w:p w14:paraId="0E7A9DDB" w14:textId="77777777" w:rsidR="00287840" w:rsidRDefault="00287840">
      <w:pPr>
        <w:pStyle w:val="1"/>
        <w:spacing w:line="360" w:lineRule="auto"/>
        <w:ind w:left="2880"/>
        <w:jc w:val="both"/>
        <w:rPr>
          <w:rFonts w:hint="cs"/>
          <w:rtl/>
        </w:rPr>
      </w:pPr>
    </w:p>
    <w:p w14:paraId="110697C7" w14:textId="77777777" w:rsidR="00287840" w:rsidRDefault="00287840">
      <w:pPr>
        <w:pStyle w:val="1"/>
        <w:spacing w:line="360" w:lineRule="auto"/>
        <w:ind w:left="2880"/>
        <w:jc w:val="both"/>
        <w:rPr>
          <w:rFonts w:hint="cs"/>
          <w:rtl/>
        </w:rPr>
      </w:pPr>
    </w:p>
    <w:p w14:paraId="44F97021" w14:textId="77777777" w:rsidR="00287840" w:rsidRDefault="00287840">
      <w:pPr>
        <w:pStyle w:val="1"/>
        <w:spacing w:line="360" w:lineRule="auto"/>
        <w:ind w:left="2880"/>
        <w:jc w:val="both"/>
        <w:rPr>
          <w:rFonts w:hint="cs"/>
          <w:rtl/>
        </w:rPr>
      </w:pPr>
    </w:p>
    <w:p w14:paraId="304F7CBA" w14:textId="77777777" w:rsidR="00287840" w:rsidRDefault="00287840">
      <w:pPr>
        <w:pStyle w:val="1"/>
        <w:numPr>
          <w:ilvl w:val="0"/>
          <w:numId w:val="8"/>
        </w:numPr>
        <w:spacing w:line="360" w:lineRule="auto"/>
        <w:ind w:right="0"/>
        <w:jc w:val="both"/>
        <w:rPr>
          <w:rFonts w:hint="cs"/>
          <w:rtl/>
        </w:rPr>
      </w:pPr>
      <w:r>
        <w:rPr>
          <w:rFonts w:hint="cs"/>
          <w:rtl/>
        </w:rPr>
        <w:t xml:space="preserve">גם בעניין המכונית קיים אקט החדירה, שבעצם לא היה. </w:t>
      </w:r>
    </w:p>
    <w:p w14:paraId="7470C422" w14:textId="77777777" w:rsidR="00287840" w:rsidRDefault="00287840">
      <w:pPr>
        <w:pStyle w:val="1"/>
        <w:spacing w:line="360" w:lineRule="auto"/>
        <w:ind w:left="2880"/>
        <w:jc w:val="both"/>
        <w:rPr>
          <w:rtl/>
        </w:rPr>
      </w:pPr>
      <w:r>
        <w:rPr>
          <w:rFonts w:hint="cs"/>
          <w:rtl/>
        </w:rPr>
        <w:t xml:space="preserve">בעדותה בביהמ"ש אומרת המתלוננת כי במכונית הוריד הנאשם המשענת, הייתה שוכבת על הגב והיה מחדיר את איבר מינו לתוך איבר מינה. </w:t>
      </w:r>
    </w:p>
    <w:p w14:paraId="25214104" w14:textId="77777777" w:rsidR="00287840" w:rsidRDefault="00287840">
      <w:pPr>
        <w:pStyle w:val="1"/>
        <w:spacing w:line="360" w:lineRule="auto"/>
        <w:ind w:left="2880"/>
        <w:jc w:val="both"/>
        <w:rPr>
          <w:rFonts w:hint="cs"/>
          <w:rtl/>
        </w:rPr>
      </w:pPr>
      <w:r>
        <w:rPr>
          <w:rFonts w:hint="cs"/>
          <w:rtl/>
        </w:rPr>
        <w:t xml:space="preserve">(עמ' 51 לפ', ש' 26-27). </w:t>
      </w:r>
    </w:p>
    <w:p w14:paraId="07C80941" w14:textId="77777777" w:rsidR="00287840" w:rsidRDefault="00287840">
      <w:pPr>
        <w:pStyle w:val="1"/>
        <w:spacing w:line="360" w:lineRule="auto"/>
        <w:ind w:left="2880"/>
        <w:jc w:val="both"/>
        <w:rPr>
          <w:rFonts w:hint="cs"/>
          <w:rtl/>
        </w:rPr>
      </w:pPr>
      <w:r>
        <w:rPr>
          <w:rFonts w:hint="cs"/>
          <w:rtl/>
        </w:rPr>
        <w:t xml:space="preserve">בתשאול, תיארה רק שהנאשם נגע באיבר מינה עם ידו (עמ' 2 אמצע, ב-נ/1). </w:t>
      </w:r>
    </w:p>
    <w:p w14:paraId="2017AB14" w14:textId="77777777" w:rsidR="00287840" w:rsidRDefault="00287840">
      <w:pPr>
        <w:pStyle w:val="1"/>
        <w:spacing w:line="360" w:lineRule="auto"/>
        <w:ind w:left="2880"/>
        <w:jc w:val="both"/>
        <w:rPr>
          <w:rFonts w:hint="cs"/>
          <w:rtl/>
        </w:rPr>
      </w:pPr>
      <w:r>
        <w:rPr>
          <w:rFonts w:hint="cs"/>
          <w:rtl/>
        </w:rPr>
        <w:t xml:space="preserve">שוב במקרה זה – למרות השינויים בגירסאות – אומרת המתלוננת, כי בביהמ"ש אמרה את האמת. ולמה לא אמרה אמת בתשאול? </w:t>
      </w:r>
    </w:p>
    <w:p w14:paraId="470AD50A" w14:textId="77777777" w:rsidR="00287840" w:rsidRDefault="00287840">
      <w:pPr>
        <w:pStyle w:val="1"/>
        <w:spacing w:line="360" w:lineRule="auto"/>
        <w:ind w:left="2880"/>
        <w:jc w:val="both"/>
        <w:rPr>
          <w:rFonts w:hint="cs"/>
          <w:rtl/>
        </w:rPr>
      </w:pPr>
      <w:r>
        <w:rPr>
          <w:rFonts w:hint="cs"/>
          <w:rtl/>
        </w:rPr>
        <w:t xml:space="preserve">תשובתה: "לא זוכרת" (עמ' 52 לפ', ש' 6-9). </w:t>
      </w:r>
    </w:p>
    <w:p w14:paraId="059BB202" w14:textId="77777777" w:rsidR="00287840" w:rsidRDefault="00287840">
      <w:pPr>
        <w:pStyle w:val="1"/>
        <w:spacing w:line="360" w:lineRule="auto"/>
        <w:ind w:left="2880"/>
        <w:jc w:val="both"/>
        <w:rPr>
          <w:rFonts w:hint="cs"/>
          <w:rtl/>
        </w:rPr>
      </w:pPr>
      <w:r>
        <w:rPr>
          <w:rFonts w:hint="cs"/>
          <w:rtl/>
        </w:rPr>
        <w:t>להזכיר כי התשאול, ההודעה במשטרה והעימות היו בסמוך לאחר האירוע ולמרות זאת זכרה בביהמ"ש יותר טוב מאשר בחקירות הנ"ל!</w:t>
      </w:r>
    </w:p>
    <w:p w14:paraId="4108B43E" w14:textId="77777777" w:rsidR="00287840" w:rsidRDefault="00287840">
      <w:pPr>
        <w:pStyle w:val="1"/>
        <w:spacing w:line="360" w:lineRule="auto"/>
        <w:ind w:left="2880"/>
        <w:jc w:val="both"/>
        <w:rPr>
          <w:rFonts w:hint="cs"/>
          <w:rtl/>
        </w:rPr>
      </w:pPr>
    </w:p>
    <w:p w14:paraId="05F78D3D" w14:textId="77777777" w:rsidR="00287840" w:rsidRDefault="00287840">
      <w:pPr>
        <w:pStyle w:val="1"/>
        <w:numPr>
          <w:ilvl w:val="0"/>
          <w:numId w:val="8"/>
        </w:numPr>
        <w:spacing w:line="360" w:lineRule="auto"/>
        <w:ind w:right="0"/>
        <w:jc w:val="both"/>
        <w:rPr>
          <w:rtl/>
        </w:rPr>
      </w:pPr>
      <w:r>
        <w:rPr>
          <w:rFonts w:hint="cs"/>
          <w:rtl/>
        </w:rPr>
        <w:t xml:space="preserve">המתלוננת אמרה בעדותה בביהמ"ש עובדות אחרות מאלו שאמרה במשטרה ועל כך העידה שבביהמ"ש העידה אמת, אך הוסיפה כי במשטרה זכרה טוב יותר ומה שאמרה שם זאת אמת. </w:t>
      </w:r>
    </w:p>
    <w:p w14:paraId="04F2010E" w14:textId="77777777" w:rsidR="00287840" w:rsidRDefault="00287840">
      <w:pPr>
        <w:pStyle w:val="1"/>
        <w:spacing w:line="360" w:lineRule="auto"/>
        <w:ind w:left="2880"/>
        <w:jc w:val="both"/>
        <w:rPr>
          <w:rtl/>
        </w:rPr>
      </w:pPr>
      <w:r>
        <w:rPr>
          <w:rFonts w:hint="cs"/>
          <w:rtl/>
        </w:rPr>
        <w:t xml:space="preserve">בעצם האמור יש משום תרתי דסתרי כי בשני המקומות הביאה תאורים אחרים – תאורים שאינם מופיעים בכתב האישום והיא עצמה לא יכלה ליישב סתירות אלו (ראה בעמ' 45-48 לפ'). </w:t>
      </w:r>
    </w:p>
    <w:p w14:paraId="531F29C9" w14:textId="77777777" w:rsidR="00287840" w:rsidRDefault="00287840">
      <w:pPr>
        <w:pStyle w:val="1"/>
        <w:spacing w:line="360" w:lineRule="auto"/>
        <w:ind w:left="2880"/>
        <w:jc w:val="both"/>
        <w:rPr>
          <w:rFonts w:hint="cs"/>
          <w:rtl/>
        </w:rPr>
      </w:pPr>
    </w:p>
    <w:p w14:paraId="6D92EA98" w14:textId="77777777" w:rsidR="00287840" w:rsidRDefault="00287840">
      <w:pPr>
        <w:pStyle w:val="1"/>
        <w:spacing w:line="360" w:lineRule="auto"/>
        <w:ind w:left="720" w:hanging="720"/>
        <w:rPr>
          <w:rFonts w:hint="cs"/>
          <w:rtl/>
        </w:rPr>
      </w:pPr>
      <w:r>
        <w:rPr>
          <w:rFonts w:hint="cs"/>
          <w:rtl/>
        </w:rPr>
        <w:t>9.</w:t>
      </w:r>
      <w:r>
        <w:rPr>
          <w:rFonts w:hint="cs"/>
          <w:rtl/>
        </w:rPr>
        <w:tab/>
        <w:t>א.</w:t>
      </w:r>
      <w:r>
        <w:rPr>
          <w:rFonts w:hint="cs"/>
          <w:rtl/>
        </w:rPr>
        <w:tab/>
        <w:t xml:space="preserve">המתלוננת מאשרת כי היו מריבות בינה ובין הנאשם (עמ' 53 לפ', ש' 23-27). </w:t>
      </w:r>
    </w:p>
    <w:p w14:paraId="383EBC9C" w14:textId="77777777" w:rsidR="00287840" w:rsidRDefault="00287840">
      <w:pPr>
        <w:pStyle w:val="1"/>
        <w:spacing w:line="360" w:lineRule="auto"/>
        <w:ind w:left="1440" w:hanging="720"/>
        <w:jc w:val="both"/>
        <w:rPr>
          <w:rFonts w:hint="cs"/>
          <w:rtl/>
        </w:rPr>
      </w:pPr>
      <w:r>
        <w:rPr>
          <w:rFonts w:hint="cs"/>
          <w:rtl/>
        </w:rPr>
        <w:tab/>
        <w:t xml:space="preserve">המתלוננת פעם מכחישה שהייתה מתוסכלת ופעם אומרת שהיתה מתוסכלת. </w:t>
      </w:r>
    </w:p>
    <w:p w14:paraId="59D67C05" w14:textId="77777777" w:rsidR="00287840" w:rsidRDefault="00287840">
      <w:pPr>
        <w:pStyle w:val="1"/>
        <w:spacing w:line="360" w:lineRule="auto"/>
        <w:ind w:left="1440" w:hanging="720"/>
        <w:jc w:val="both"/>
        <w:rPr>
          <w:rFonts w:hint="cs"/>
          <w:rtl/>
        </w:rPr>
      </w:pPr>
      <w:r>
        <w:rPr>
          <w:rFonts w:hint="cs"/>
          <w:rtl/>
        </w:rPr>
        <w:tab/>
        <w:t xml:space="preserve">גם בעניין זה אין עקביות בדברי המתלוננת (ראה עמ' 54 לפ', ש' 1-12). </w:t>
      </w:r>
    </w:p>
    <w:p w14:paraId="1460B35F" w14:textId="77777777" w:rsidR="00287840" w:rsidRDefault="00287840">
      <w:pPr>
        <w:pStyle w:val="1"/>
        <w:spacing w:line="360" w:lineRule="auto"/>
        <w:ind w:left="1440" w:hanging="720"/>
        <w:jc w:val="both"/>
        <w:rPr>
          <w:rFonts w:hint="cs"/>
          <w:rtl/>
        </w:rPr>
      </w:pPr>
      <w:r>
        <w:rPr>
          <w:rFonts w:hint="cs"/>
          <w:rtl/>
        </w:rPr>
        <w:tab/>
        <w:t>היו לה וויכוחים עם הנאשם (עמ' 54 לפ', ש' 15-24) ופעם אף שפכה עליו מים וכדבריה לא הייתה שותקת לו (עמ' 54 לפ', ש' 25-31 ועמ' 55 לפ', ש' 1-2).</w:t>
      </w:r>
    </w:p>
    <w:p w14:paraId="5CCDF809" w14:textId="77777777" w:rsidR="00287840" w:rsidRDefault="00287840">
      <w:pPr>
        <w:pStyle w:val="1"/>
        <w:spacing w:line="360" w:lineRule="auto"/>
        <w:ind w:left="1440" w:hanging="720"/>
        <w:jc w:val="both"/>
        <w:rPr>
          <w:rFonts w:hint="cs"/>
          <w:rtl/>
        </w:rPr>
      </w:pPr>
      <w:r>
        <w:rPr>
          <w:rFonts w:hint="cs"/>
          <w:rtl/>
        </w:rPr>
        <w:tab/>
        <w:t xml:space="preserve">גם בתשאול אישרה המתלוננת כי הייתה מרגישה תסכול ואף הייתה בוכה בשל כך (עמ' 3 ל-נ/1). </w:t>
      </w:r>
    </w:p>
    <w:p w14:paraId="64B157C5" w14:textId="77777777" w:rsidR="00287840" w:rsidRDefault="00287840">
      <w:pPr>
        <w:pStyle w:val="1"/>
        <w:spacing w:line="360" w:lineRule="auto"/>
        <w:ind w:left="1440" w:hanging="720"/>
        <w:jc w:val="both"/>
        <w:rPr>
          <w:rFonts w:hint="cs"/>
          <w:rtl/>
        </w:rPr>
      </w:pPr>
      <w:r>
        <w:rPr>
          <w:rFonts w:hint="cs"/>
          <w:rtl/>
        </w:rPr>
        <w:tab/>
        <w:t>(על המריבות והבעייתיות של המתלוננת ראה להלן בסעיף ג (ג) (2)).</w:t>
      </w:r>
    </w:p>
    <w:p w14:paraId="02810CFE" w14:textId="77777777" w:rsidR="00287840" w:rsidRDefault="00287840">
      <w:pPr>
        <w:pStyle w:val="1"/>
        <w:spacing w:line="360" w:lineRule="auto"/>
        <w:ind w:left="1440" w:hanging="720"/>
        <w:jc w:val="both"/>
        <w:rPr>
          <w:rFonts w:hint="cs"/>
          <w:rtl/>
        </w:rPr>
      </w:pPr>
      <w:r>
        <w:rPr>
          <w:rFonts w:hint="cs"/>
          <w:rtl/>
        </w:rPr>
        <w:tab/>
        <w:t xml:space="preserve">לכן, אין להוציא מכלל אפשרות שיש קשר בין ההגזמות שהגזימה המתלוננת בעדותה ובין אותם וויכוחים, הבכי והתסכול שהיו למתלוננת – דבר המטיל צל על אמינות המתלוננת שיש בו כדי להותיר ספק. </w:t>
      </w:r>
    </w:p>
    <w:p w14:paraId="2BDC1962" w14:textId="77777777" w:rsidR="00287840" w:rsidRDefault="00287840">
      <w:pPr>
        <w:pStyle w:val="1"/>
        <w:spacing w:line="360" w:lineRule="auto"/>
        <w:ind w:left="1440" w:hanging="720"/>
        <w:jc w:val="both"/>
        <w:rPr>
          <w:rFonts w:hint="cs"/>
          <w:rtl/>
        </w:rPr>
      </w:pPr>
    </w:p>
    <w:p w14:paraId="35C6856B" w14:textId="77777777" w:rsidR="00287840" w:rsidRDefault="00287840">
      <w:pPr>
        <w:pStyle w:val="1"/>
        <w:spacing w:line="360" w:lineRule="auto"/>
        <w:ind w:left="1440" w:hanging="720"/>
        <w:jc w:val="both"/>
        <w:rPr>
          <w:rFonts w:hint="cs"/>
          <w:rtl/>
        </w:rPr>
      </w:pPr>
      <w:r>
        <w:rPr>
          <w:rFonts w:hint="cs"/>
          <w:rtl/>
        </w:rPr>
        <w:t>ב.</w:t>
      </w:r>
      <w:r>
        <w:rPr>
          <w:rFonts w:hint="cs"/>
          <w:rtl/>
        </w:rPr>
        <w:tab/>
        <w:t>א)</w:t>
      </w:r>
      <w:r>
        <w:rPr>
          <w:rFonts w:hint="cs"/>
          <w:rtl/>
        </w:rPr>
        <w:tab/>
        <w:t>בדו"ח העימות (ת/5 והמודפס נ/2) אומרת המתלוננת שכל הזמן ברחה</w:t>
      </w:r>
    </w:p>
    <w:p w14:paraId="1BF928EC" w14:textId="77777777" w:rsidR="00287840" w:rsidRDefault="00287840">
      <w:pPr>
        <w:pStyle w:val="1"/>
        <w:spacing w:line="360" w:lineRule="auto"/>
        <w:ind w:left="2160" w:hanging="720"/>
        <w:jc w:val="both"/>
        <w:rPr>
          <w:rFonts w:hint="cs"/>
          <w:rtl/>
        </w:rPr>
      </w:pPr>
      <w:r>
        <w:rPr>
          <w:rFonts w:hint="cs"/>
          <w:rtl/>
        </w:rPr>
        <w:tab/>
        <w:t>ממנו. אין אמירה כזאת בהודעה במשטרה וגם לא עולה מעדותה שאכן ברחה ממנו וגם בכתב האישום אין אמירה כזאת.</w:t>
      </w:r>
    </w:p>
    <w:p w14:paraId="40A3B16A" w14:textId="77777777" w:rsidR="00287840" w:rsidRDefault="00287840">
      <w:pPr>
        <w:pStyle w:val="1"/>
        <w:spacing w:line="360" w:lineRule="auto"/>
        <w:ind w:left="2160" w:hanging="720"/>
        <w:jc w:val="both"/>
        <w:rPr>
          <w:rFonts w:hint="cs"/>
          <w:rtl/>
        </w:rPr>
      </w:pPr>
      <w:r>
        <w:rPr>
          <w:rFonts w:hint="cs"/>
          <w:rtl/>
        </w:rPr>
        <w:tab/>
        <w:t xml:space="preserve">הנאשם מכחיש טענה זו. </w:t>
      </w:r>
    </w:p>
    <w:p w14:paraId="62D9F484" w14:textId="77777777" w:rsidR="00287840" w:rsidRDefault="00287840">
      <w:pPr>
        <w:pStyle w:val="1"/>
        <w:spacing w:line="360" w:lineRule="auto"/>
        <w:ind w:left="2160" w:hanging="720"/>
        <w:jc w:val="both"/>
        <w:rPr>
          <w:rFonts w:hint="cs"/>
          <w:rtl/>
        </w:rPr>
      </w:pPr>
      <w:r>
        <w:rPr>
          <w:rFonts w:hint="cs"/>
          <w:rtl/>
        </w:rPr>
        <w:tab/>
        <w:t xml:space="preserve">הוא לא הבין על מה היא מדברת. </w:t>
      </w:r>
    </w:p>
    <w:p w14:paraId="5E8650F4" w14:textId="77777777" w:rsidR="00287840" w:rsidRDefault="00287840">
      <w:pPr>
        <w:pStyle w:val="1"/>
        <w:spacing w:line="360" w:lineRule="auto"/>
        <w:ind w:left="2160" w:hanging="720"/>
        <w:jc w:val="both"/>
        <w:rPr>
          <w:rFonts w:hint="cs"/>
          <w:rtl/>
        </w:rPr>
      </w:pPr>
      <w:r>
        <w:rPr>
          <w:rFonts w:hint="cs"/>
          <w:rtl/>
        </w:rPr>
        <w:tab/>
        <w:t xml:space="preserve">פעמיים הדריכה לאה את המתלוננת בעימות (שגם כך לא רצוי לשאול) ופעם אומרת לה: "קרן תסבירי לו מה הוא לא מבין" ופעם אומרת למתלוננת: "תזכירי לסבי מה היה עושה?" </w:t>
      </w:r>
    </w:p>
    <w:p w14:paraId="61DC9B26" w14:textId="77777777" w:rsidR="00287840" w:rsidRDefault="00287840">
      <w:pPr>
        <w:pStyle w:val="1"/>
        <w:spacing w:line="360" w:lineRule="auto"/>
        <w:ind w:left="2160"/>
        <w:jc w:val="both"/>
        <w:rPr>
          <w:rFonts w:hint="cs"/>
          <w:rtl/>
        </w:rPr>
      </w:pPr>
      <w:r>
        <w:rPr>
          <w:rFonts w:hint="cs"/>
          <w:rtl/>
        </w:rPr>
        <w:t xml:space="preserve">כמובן שזוהי הדרכה לעד, אך גם כך הכחיש הנאשם את שיוחס לו על ידי המתלוננת (ראה עמ' 1 ל-ת/5). </w:t>
      </w:r>
    </w:p>
    <w:p w14:paraId="6738D9F8" w14:textId="77777777" w:rsidR="00287840" w:rsidRDefault="00287840">
      <w:pPr>
        <w:pStyle w:val="1"/>
        <w:spacing w:line="360" w:lineRule="auto"/>
        <w:ind w:left="2160"/>
        <w:jc w:val="both"/>
        <w:rPr>
          <w:rFonts w:hint="cs"/>
          <w:rtl/>
        </w:rPr>
      </w:pPr>
    </w:p>
    <w:p w14:paraId="0B0EDEC8" w14:textId="77777777" w:rsidR="00287840" w:rsidRDefault="00287840">
      <w:pPr>
        <w:pStyle w:val="1"/>
        <w:spacing w:line="360" w:lineRule="auto"/>
        <w:ind w:left="2160" w:hanging="720"/>
        <w:jc w:val="both"/>
        <w:rPr>
          <w:rFonts w:hint="cs"/>
          <w:rtl/>
        </w:rPr>
      </w:pPr>
      <w:r>
        <w:rPr>
          <w:rFonts w:hint="cs"/>
          <w:rtl/>
        </w:rPr>
        <w:t>ב)</w:t>
      </w:r>
      <w:r>
        <w:rPr>
          <w:rFonts w:hint="cs"/>
          <w:rtl/>
        </w:rPr>
        <w:tab/>
        <w:t xml:space="preserve">גם כאשר לאה ביקשה ישירות מהנאשם להגיב בקשר למה שקרה עם השקים אומר הנאשם כי לא היה שום דבר ומה שהמתלוננת אומרת זה שקר. </w:t>
      </w:r>
    </w:p>
    <w:p w14:paraId="54855068" w14:textId="77777777" w:rsidR="00287840" w:rsidRDefault="00287840">
      <w:pPr>
        <w:pStyle w:val="1"/>
        <w:spacing w:line="360" w:lineRule="auto"/>
        <w:ind w:left="2160" w:hanging="720"/>
        <w:jc w:val="both"/>
        <w:rPr>
          <w:rFonts w:hint="cs"/>
          <w:rtl/>
        </w:rPr>
      </w:pPr>
      <w:r>
        <w:rPr>
          <w:rFonts w:hint="cs"/>
          <w:rtl/>
        </w:rPr>
        <w:tab/>
        <w:t xml:space="preserve">כאשר נשאלה המתלוננת ע"י לאה אם יש לה מה להוסיף, השיבה המתלוננת: "לא, זה מה שיש לי" (עמ' 2 ל-ת/5). </w:t>
      </w:r>
    </w:p>
    <w:p w14:paraId="196A9700" w14:textId="77777777" w:rsidR="00287840" w:rsidRDefault="00287840">
      <w:pPr>
        <w:pStyle w:val="1"/>
        <w:spacing w:line="360" w:lineRule="auto"/>
        <w:ind w:left="2160" w:hanging="720"/>
        <w:jc w:val="both"/>
        <w:rPr>
          <w:rFonts w:hint="cs"/>
          <w:rtl/>
        </w:rPr>
      </w:pPr>
    </w:p>
    <w:p w14:paraId="292FA016" w14:textId="77777777" w:rsidR="00287840" w:rsidRDefault="00287840">
      <w:pPr>
        <w:pStyle w:val="1"/>
        <w:spacing w:line="360" w:lineRule="auto"/>
        <w:ind w:left="2160" w:hanging="720"/>
        <w:jc w:val="both"/>
        <w:rPr>
          <w:rFonts w:hint="cs"/>
          <w:rtl/>
        </w:rPr>
      </w:pPr>
      <w:r>
        <w:rPr>
          <w:rFonts w:hint="cs"/>
          <w:rtl/>
        </w:rPr>
        <w:t>ג)</w:t>
      </w:r>
      <w:r>
        <w:rPr>
          <w:rFonts w:hint="cs"/>
          <w:rtl/>
        </w:rPr>
        <w:tab/>
        <w:t xml:space="preserve">בדו"ח העימות אין המתלוננת מובילה העימות למקרים כפי שהובאו בכתב האישום לכן גם לא עולות עובדות אלו, אך גם מה שעולה מוכחש ע"י הנאשם. </w:t>
      </w:r>
    </w:p>
    <w:p w14:paraId="231D319A" w14:textId="77777777" w:rsidR="00287840" w:rsidRDefault="00287840">
      <w:pPr>
        <w:pStyle w:val="1"/>
        <w:spacing w:line="360" w:lineRule="auto"/>
        <w:ind w:left="2160" w:hanging="720"/>
        <w:jc w:val="both"/>
        <w:rPr>
          <w:rFonts w:hint="cs"/>
          <w:rtl/>
        </w:rPr>
      </w:pPr>
    </w:p>
    <w:p w14:paraId="3204B0F8" w14:textId="77777777" w:rsidR="00287840" w:rsidRDefault="00287840">
      <w:pPr>
        <w:pStyle w:val="1"/>
        <w:spacing w:line="360" w:lineRule="auto"/>
        <w:ind w:left="2160" w:hanging="720"/>
        <w:jc w:val="both"/>
        <w:rPr>
          <w:rFonts w:hint="cs"/>
          <w:rtl/>
        </w:rPr>
      </w:pPr>
    </w:p>
    <w:p w14:paraId="7905F3A1" w14:textId="77777777" w:rsidR="00287840" w:rsidRDefault="00287840">
      <w:pPr>
        <w:pStyle w:val="1"/>
        <w:spacing w:line="360" w:lineRule="auto"/>
        <w:ind w:left="2160" w:hanging="720"/>
        <w:jc w:val="both"/>
        <w:rPr>
          <w:rFonts w:hint="cs"/>
          <w:rtl/>
        </w:rPr>
      </w:pPr>
    </w:p>
    <w:p w14:paraId="74606A03" w14:textId="77777777" w:rsidR="00287840" w:rsidRDefault="00287840">
      <w:pPr>
        <w:pStyle w:val="1"/>
        <w:spacing w:line="360" w:lineRule="auto"/>
        <w:ind w:left="2160" w:hanging="720"/>
        <w:jc w:val="both"/>
        <w:rPr>
          <w:rFonts w:hint="cs"/>
          <w:rtl/>
        </w:rPr>
      </w:pPr>
    </w:p>
    <w:p w14:paraId="31CFDF1D" w14:textId="77777777" w:rsidR="00287840" w:rsidRDefault="00287840">
      <w:pPr>
        <w:pStyle w:val="1"/>
        <w:spacing w:line="360" w:lineRule="auto"/>
        <w:ind w:left="2160" w:hanging="720"/>
        <w:jc w:val="both"/>
        <w:rPr>
          <w:rFonts w:hint="cs"/>
          <w:rtl/>
        </w:rPr>
      </w:pPr>
    </w:p>
    <w:p w14:paraId="0EAF3647" w14:textId="77777777" w:rsidR="00287840" w:rsidRDefault="00287840">
      <w:pPr>
        <w:pStyle w:val="1"/>
        <w:spacing w:line="360" w:lineRule="auto"/>
        <w:ind w:left="1440" w:hanging="720"/>
        <w:jc w:val="both"/>
        <w:rPr>
          <w:rFonts w:hint="cs"/>
          <w:rtl/>
        </w:rPr>
      </w:pPr>
      <w:r>
        <w:rPr>
          <w:rFonts w:hint="cs"/>
          <w:rtl/>
        </w:rPr>
        <w:t>ג.</w:t>
      </w:r>
      <w:r>
        <w:rPr>
          <w:rFonts w:hint="cs"/>
          <w:rtl/>
        </w:rPr>
        <w:tab/>
        <w:t xml:space="preserve">הנאשם מסר 3 הודעות במשטרה (ת/2, ת/3, ת/4). </w:t>
      </w:r>
    </w:p>
    <w:p w14:paraId="72C1F3FE" w14:textId="77777777" w:rsidR="00287840" w:rsidRDefault="00287840">
      <w:pPr>
        <w:pStyle w:val="1"/>
        <w:spacing w:line="360" w:lineRule="auto"/>
        <w:ind w:left="2160" w:hanging="720"/>
        <w:jc w:val="both"/>
        <w:rPr>
          <w:rFonts w:hint="cs"/>
          <w:rtl/>
        </w:rPr>
      </w:pPr>
      <w:r>
        <w:rPr>
          <w:rFonts w:hint="cs"/>
          <w:rtl/>
        </w:rPr>
        <w:t>א)</w:t>
      </w:r>
      <w:r>
        <w:rPr>
          <w:rFonts w:hint="cs"/>
          <w:rtl/>
        </w:rPr>
        <w:tab/>
        <w:t xml:space="preserve">בהודעה הראשונה מיום 25.10.01 (ת/2) מסר הנאשם כי לא עשה כלום והוא לא יודע מה לספר ואין לו מה לספר. </w:t>
      </w:r>
    </w:p>
    <w:p w14:paraId="15BA4BF1" w14:textId="77777777" w:rsidR="00287840" w:rsidRDefault="00287840">
      <w:pPr>
        <w:pStyle w:val="1"/>
        <w:spacing w:line="360" w:lineRule="auto"/>
        <w:ind w:left="2160" w:hanging="720"/>
        <w:jc w:val="both"/>
        <w:rPr>
          <w:rFonts w:hint="cs"/>
          <w:rtl/>
        </w:rPr>
      </w:pPr>
      <w:r>
        <w:rPr>
          <w:rFonts w:hint="cs"/>
          <w:rtl/>
        </w:rPr>
        <w:tab/>
        <w:t xml:space="preserve">בכל זאת, הנאשם לא רצה להראות כאילו לא מוסר כלום, על אזהרה שבמשך שנה ביצע מעשים מגונים, מסר בהודעתו כי לא היה קורא למתלוננת למקלט ולא נגע עם איבר מינו באיבר מינה וכל מה שנאמר עליו לא היה. </w:t>
      </w:r>
    </w:p>
    <w:p w14:paraId="270008FC" w14:textId="77777777" w:rsidR="00287840" w:rsidRDefault="00287840">
      <w:pPr>
        <w:pStyle w:val="1"/>
        <w:spacing w:line="360" w:lineRule="auto"/>
        <w:ind w:left="2160" w:hanging="720"/>
        <w:jc w:val="both"/>
        <w:rPr>
          <w:rFonts w:hint="cs"/>
          <w:rtl/>
        </w:rPr>
      </w:pPr>
      <w:r>
        <w:rPr>
          <w:rFonts w:hint="cs"/>
          <w:rtl/>
        </w:rPr>
        <w:tab/>
        <w:t xml:space="preserve">באותו שלב היה מוכן הנאשם שייערך עימות עם המתלוננת ואכן עימות כזה נערך. </w:t>
      </w:r>
    </w:p>
    <w:p w14:paraId="47657A5F" w14:textId="77777777" w:rsidR="00287840" w:rsidRDefault="00287840">
      <w:pPr>
        <w:pStyle w:val="1"/>
        <w:spacing w:line="360" w:lineRule="auto"/>
        <w:ind w:left="2160" w:hanging="720"/>
        <w:jc w:val="both"/>
        <w:rPr>
          <w:rFonts w:hint="cs"/>
          <w:rtl/>
        </w:rPr>
      </w:pPr>
    </w:p>
    <w:p w14:paraId="1B146BA6" w14:textId="77777777" w:rsidR="00287840" w:rsidRDefault="00287840">
      <w:pPr>
        <w:pStyle w:val="1"/>
        <w:spacing w:line="360" w:lineRule="auto"/>
        <w:ind w:left="2160" w:hanging="720"/>
        <w:jc w:val="both"/>
        <w:rPr>
          <w:rFonts w:hint="cs"/>
          <w:rtl/>
        </w:rPr>
      </w:pPr>
      <w:r>
        <w:rPr>
          <w:rFonts w:hint="cs"/>
          <w:rtl/>
        </w:rPr>
        <w:t>ב)</w:t>
      </w:r>
      <w:r>
        <w:rPr>
          <w:rFonts w:hint="cs"/>
          <w:rtl/>
        </w:rPr>
        <w:tab/>
        <w:t xml:space="preserve">בהודעה שניה מיום 28.10.01 (ת/3) תומך הנאשם בעדותו של יחיאל באומרו כי המתלוננת מדברת הרבה, מדברת לעניין ולא לעניין. הנאשם גם מציין הוויכוחים שהיו לו עמה ושהיא אמרה שהיא תתלונן כל פעם על משהו אחר. </w:t>
      </w:r>
    </w:p>
    <w:p w14:paraId="797290AC" w14:textId="77777777" w:rsidR="00287840" w:rsidRDefault="00287840">
      <w:pPr>
        <w:pStyle w:val="1"/>
        <w:spacing w:line="360" w:lineRule="auto"/>
        <w:ind w:left="2160" w:hanging="720"/>
        <w:jc w:val="both"/>
        <w:rPr>
          <w:rFonts w:hint="cs"/>
          <w:rtl/>
        </w:rPr>
      </w:pPr>
      <w:r>
        <w:rPr>
          <w:rFonts w:hint="cs"/>
          <w:rtl/>
        </w:rPr>
        <w:tab/>
        <w:t xml:space="preserve">גם בהודעה זו מכחיש הנאשם שאמר למתלוננת להוריד מכנסיה. </w:t>
      </w:r>
    </w:p>
    <w:p w14:paraId="3B2520BA" w14:textId="77777777" w:rsidR="00287840" w:rsidRDefault="00287840">
      <w:pPr>
        <w:pStyle w:val="1"/>
        <w:spacing w:line="360" w:lineRule="auto"/>
        <w:ind w:left="2160" w:hanging="720"/>
        <w:jc w:val="both"/>
        <w:rPr>
          <w:rFonts w:hint="cs"/>
          <w:rtl/>
        </w:rPr>
      </w:pPr>
    </w:p>
    <w:p w14:paraId="1A655E5B" w14:textId="77777777" w:rsidR="00287840" w:rsidRDefault="00287840">
      <w:pPr>
        <w:pStyle w:val="1"/>
        <w:spacing w:line="360" w:lineRule="auto"/>
        <w:ind w:left="2160" w:hanging="720"/>
        <w:jc w:val="both"/>
        <w:rPr>
          <w:rFonts w:hint="cs"/>
          <w:rtl/>
        </w:rPr>
      </w:pPr>
      <w:r>
        <w:rPr>
          <w:rFonts w:hint="cs"/>
          <w:rtl/>
        </w:rPr>
        <w:t>ג)</w:t>
      </w:r>
      <w:r>
        <w:rPr>
          <w:rFonts w:hint="cs"/>
          <w:rtl/>
        </w:rPr>
        <w:tab/>
        <w:t>(1)</w:t>
      </w:r>
      <w:r>
        <w:rPr>
          <w:rFonts w:hint="cs"/>
          <w:rtl/>
        </w:rPr>
        <w:tab/>
        <w:t xml:space="preserve">בהודעה מיום 3.2.02 (ת/4) נרשם כי זהו המשך חקירה מיום </w:t>
      </w:r>
    </w:p>
    <w:p w14:paraId="3DE19A48" w14:textId="77777777" w:rsidR="00287840" w:rsidRDefault="00287840">
      <w:pPr>
        <w:pStyle w:val="1"/>
        <w:spacing w:line="360" w:lineRule="auto"/>
        <w:ind w:left="2880"/>
        <w:jc w:val="both"/>
        <w:rPr>
          <w:rFonts w:hint="cs"/>
          <w:rtl/>
        </w:rPr>
      </w:pPr>
      <w:r>
        <w:rPr>
          <w:rFonts w:hint="cs"/>
          <w:rtl/>
        </w:rPr>
        <w:t xml:space="preserve">25.10.01. אין בהודעה זו מאומה הקשור למעשים המיוחסים לנאשם. </w:t>
      </w:r>
    </w:p>
    <w:p w14:paraId="12E8921A" w14:textId="77777777" w:rsidR="00287840" w:rsidRDefault="00287840">
      <w:pPr>
        <w:pStyle w:val="1"/>
        <w:spacing w:line="360" w:lineRule="auto"/>
        <w:ind w:left="2880"/>
        <w:jc w:val="both"/>
        <w:rPr>
          <w:rFonts w:hint="cs"/>
          <w:rtl/>
        </w:rPr>
      </w:pPr>
      <w:r>
        <w:rPr>
          <w:rFonts w:hint="cs"/>
          <w:rtl/>
        </w:rPr>
        <w:t xml:space="preserve">בהודעה זו נשאל הנאשם שאלות כלליות על המפעל אך בהמשך העיד הנאשם כי המתלוננת כל פעם צועקת על מישהו וכל יום סיפור חדש. </w:t>
      </w:r>
    </w:p>
    <w:p w14:paraId="7F39B008" w14:textId="77777777" w:rsidR="00287840" w:rsidRDefault="00287840">
      <w:pPr>
        <w:pStyle w:val="1"/>
        <w:spacing w:line="360" w:lineRule="auto"/>
        <w:ind w:left="2880"/>
        <w:jc w:val="both"/>
        <w:rPr>
          <w:rFonts w:hint="cs"/>
          <w:rtl/>
        </w:rPr>
      </w:pPr>
    </w:p>
    <w:p w14:paraId="632312C6" w14:textId="77777777" w:rsidR="00287840" w:rsidRDefault="00287840">
      <w:pPr>
        <w:pStyle w:val="1"/>
        <w:spacing w:line="360" w:lineRule="auto"/>
        <w:ind w:left="2880" w:hanging="720"/>
        <w:jc w:val="both"/>
        <w:rPr>
          <w:rFonts w:hint="cs"/>
          <w:rtl/>
        </w:rPr>
      </w:pPr>
      <w:r>
        <w:rPr>
          <w:rFonts w:hint="cs"/>
          <w:rtl/>
        </w:rPr>
        <w:t>(2)</w:t>
      </w:r>
      <w:r>
        <w:rPr>
          <w:rFonts w:hint="cs"/>
          <w:rtl/>
        </w:rPr>
        <w:tab/>
        <w:t xml:space="preserve">על הבעייתיות עם המתלוננת מספר הנאשם בעדותו בביהמ"ש, שעם המתלוננת היו לו הכי הרבה ויכוחים. היא כל הזמן מתווכחת עם מישהו מהעובדים והנאשם היה מעיר לה. </w:t>
      </w:r>
    </w:p>
    <w:p w14:paraId="5394171C" w14:textId="77777777" w:rsidR="00287840" w:rsidRDefault="00287840">
      <w:pPr>
        <w:pStyle w:val="1"/>
        <w:spacing w:line="360" w:lineRule="auto"/>
        <w:ind w:left="2880" w:hanging="720"/>
        <w:jc w:val="both"/>
        <w:rPr>
          <w:rFonts w:hint="cs"/>
          <w:rtl/>
        </w:rPr>
      </w:pPr>
      <w:r>
        <w:rPr>
          <w:rFonts w:hint="cs"/>
          <w:rtl/>
        </w:rPr>
        <w:tab/>
        <w:t xml:space="preserve">(עמ' 65 לפ', ש' 19-30). </w:t>
      </w:r>
    </w:p>
    <w:p w14:paraId="73477D90" w14:textId="77777777" w:rsidR="00287840" w:rsidRDefault="00287840">
      <w:pPr>
        <w:pStyle w:val="1"/>
        <w:spacing w:line="360" w:lineRule="auto"/>
        <w:ind w:left="2880" w:hanging="720"/>
        <w:jc w:val="both"/>
        <w:rPr>
          <w:rFonts w:hint="cs"/>
          <w:rtl/>
        </w:rPr>
      </w:pPr>
    </w:p>
    <w:p w14:paraId="18A8E8D6" w14:textId="77777777" w:rsidR="00287840" w:rsidRDefault="00287840">
      <w:pPr>
        <w:pStyle w:val="1"/>
        <w:spacing w:line="360" w:lineRule="auto"/>
        <w:ind w:left="2880" w:hanging="720"/>
        <w:jc w:val="both"/>
        <w:rPr>
          <w:rFonts w:hint="cs"/>
          <w:rtl/>
        </w:rPr>
      </w:pPr>
    </w:p>
    <w:p w14:paraId="22F92665" w14:textId="77777777" w:rsidR="00287840" w:rsidRDefault="00287840">
      <w:pPr>
        <w:pStyle w:val="1"/>
        <w:spacing w:line="360" w:lineRule="auto"/>
        <w:ind w:left="2880" w:hanging="720"/>
        <w:jc w:val="both"/>
        <w:rPr>
          <w:rFonts w:hint="cs"/>
          <w:rtl/>
        </w:rPr>
      </w:pPr>
    </w:p>
    <w:p w14:paraId="4B42C390" w14:textId="77777777" w:rsidR="00287840" w:rsidRDefault="00287840">
      <w:pPr>
        <w:pStyle w:val="1"/>
        <w:spacing w:line="360" w:lineRule="auto"/>
        <w:ind w:left="2880" w:hanging="720"/>
        <w:jc w:val="both"/>
        <w:rPr>
          <w:rFonts w:hint="cs"/>
          <w:rtl/>
        </w:rPr>
      </w:pPr>
      <w:r>
        <w:rPr>
          <w:rFonts w:hint="cs"/>
          <w:rtl/>
        </w:rPr>
        <w:tab/>
        <w:t xml:space="preserve">הייתה בעייתית, אגרסיבית (עמ' 73 לפ', ש' 17-20) מדברת ללא הפסקה (עמ' 74 לפ', ש' 30). </w:t>
      </w:r>
    </w:p>
    <w:p w14:paraId="5B55411B" w14:textId="77777777" w:rsidR="00287840" w:rsidRDefault="00287840">
      <w:pPr>
        <w:pStyle w:val="1"/>
        <w:spacing w:line="360" w:lineRule="auto"/>
        <w:ind w:left="2880" w:hanging="720"/>
        <w:jc w:val="both"/>
        <w:rPr>
          <w:rFonts w:hint="cs"/>
          <w:rtl/>
        </w:rPr>
      </w:pPr>
      <w:r>
        <w:rPr>
          <w:rFonts w:hint="cs"/>
          <w:rtl/>
        </w:rPr>
        <w:tab/>
        <w:t xml:space="preserve">למעשה, תיאור זה תומך בעדותו של יחיאל כיצד הוא התרשם מהתנהגות המתלוננת. </w:t>
      </w:r>
    </w:p>
    <w:p w14:paraId="70AF81D2" w14:textId="77777777" w:rsidR="00287840" w:rsidRDefault="00287840">
      <w:pPr>
        <w:pStyle w:val="1"/>
        <w:spacing w:line="360" w:lineRule="auto"/>
        <w:ind w:left="2880" w:hanging="720"/>
        <w:jc w:val="both"/>
        <w:rPr>
          <w:rFonts w:hint="cs"/>
          <w:rtl/>
        </w:rPr>
      </w:pPr>
    </w:p>
    <w:p w14:paraId="18144D67" w14:textId="77777777" w:rsidR="00287840" w:rsidRDefault="00287840">
      <w:pPr>
        <w:pStyle w:val="1"/>
        <w:spacing w:line="360" w:lineRule="auto"/>
        <w:ind w:left="2160" w:hanging="720"/>
        <w:jc w:val="both"/>
        <w:rPr>
          <w:rFonts w:hint="cs"/>
          <w:rtl/>
        </w:rPr>
      </w:pPr>
      <w:r>
        <w:rPr>
          <w:rFonts w:hint="cs"/>
          <w:rtl/>
        </w:rPr>
        <w:t>ד)</w:t>
      </w:r>
      <w:r>
        <w:rPr>
          <w:rFonts w:hint="cs"/>
          <w:rtl/>
        </w:rPr>
        <w:tab/>
        <w:t>(1)</w:t>
      </w:r>
      <w:r>
        <w:rPr>
          <w:rFonts w:hint="cs"/>
          <w:rtl/>
        </w:rPr>
        <w:tab/>
        <w:t xml:space="preserve">הנאשם מכחיש המיוחס לו (עמ' 68 לפ'). </w:t>
      </w:r>
    </w:p>
    <w:p w14:paraId="5DEA227C" w14:textId="77777777" w:rsidR="00287840" w:rsidRDefault="00287840">
      <w:pPr>
        <w:pStyle w:val="1"/>
        <w:spacing w:line="360" w:lineRule="auto"/>
        <w:ind w:left="2880"/>
        <w:jc w:val="both"/>
        <w:rPr>
          <w:rFonts w:hint="cs"/>
          <w:rtl/>
        </w:rPr>
      </w:pPr>
      <w:r>
        <w:rPr>
          <w:rFonts w:hint="cs"/>
          <w:rtl/>
        </w:rPr>
        <w:t xml:space="preserve">הנאשם לא מכחיש ולא מרחיק עצמו מעצם היותו עם המתלוננת במקלט (עמ' 69 לפ', ש' 23-24, עמ' 72 לפ', ש' 24-26). </w:t>
      </w:r>
    </w:p>
    <w:p w14:paraId="7A39E67B" w14:textId="77777777" w:rsidR="00287840" w:rsidRDefault="00287840">
      <w:pPr>
        <w:pStyle w:val="1"/>
        <w:spacing w:line="360" w:lineRule="auto"/>
        <w:ind w:left="2880"/>
        <w:jc w:val="both"/>
        <w:rPr>
          <w:rFonts w:hint="cs"/>
          <w:rtl/>
        </w:rPr>
      </w:pPr>
      <w:r>
        <w:rPr>
          <w:rFonts w:hint="cs"/>
          <w:rtl/>
        </w:rPr>
        <w:t xml:space="preserve">הוא גם נתן הסבר לנאמר על ידו במשטרה בעניין זה (עמ' 72 לפ', ש' 27-29). </w:t>
      </w:r>
    </w:p>
    <w:p w14:paraId="1A4BEB0E" w14:textId="77777777" w:rsidR="00287840" w:rsidRDefault="00287840">
      <w:pPr>
        <w:pStyle w:val="1"/>
        <w:spacing w:line="360" w:lineRule="auto"/>
        <w:ind w:left="2880"/>
        <w:jc w:val="both"/>
        <w:rPr>
          <w:rFonts w:hint="cs"/>
          <w:rtl/>
        </w:rPr>
      </w:pPr>
    </w:p>
    <w:p w14:paraId="6D8540FD" w14:textId="77777777" w:rsidR="00287840" w:rsidRDefault="00287840">
      <w:pPr>
        <w:pStyle w:val="1"/>
        <w:spacing w:line="360" w:lineRule="auto"/>
        <w:ind w:left="2160"/>
        <w:jc w:val="both"/>
        <w:rPr>
          <w:rFonts w:hint="cs"/>
          <w:rtl/>
        </w:rPr>
      </w:pPr>
      <w:r>
        <w:rPr>
          <w:rFonts w:hint="cs"/>
          <w:rtl/>
        </w:rPr>
        <w:t>(2)</w:t>
      </w:r>
      <w:r>
        <w:rPr>
          <w:rFonts w:hint="cs"/>
          <w:rtl/>
        </w:rPr>
        <w:tab/>
        <w:t xml:space="preserve">הכחשתו של הנאשם והודעותיו במשטרה לא נסתרו. </w:t>
      </w:r>
    </w:p>
    <w:p w14:paraId="2C1B2000" w14:textId="77777777" w:rsidR="00287840" w:rsidRDefault="00287840">
      <w:pPr>
        <w:pStyle w:val="1"/>
        <w:spacing w:line="360" w:lineRule="auto"/>
        <w:ind w:left="2880"/>
        <w:jc w:val="both"/>
        <w:rPr>
          <w:rFonts w:hint="cs"/>
          <w:rtl/>
        </w:rPr>
      </w:pPr>
      <w:r>
        <w:rPr>
          <w:rFonts w:hint="cs"/>
          <w:rtl/>
        </w:rPr>
        <w:t xml:space="preserve">למעשה, הנאשם לא נשאל בחקירה הנגדית לגופן של העובדות נשוא כתב האישום, אלא בסופו של דבר נשאל שאלה כללית: "כל מה שסיפרה קרן, מה יש לך לומר על זה?" ועל כך השיב: "היא משקרת" (עמ' 76 לפ', ש' 28-29). </w:t>
      </w:r>
    </w:p>
    <w:p w14:paraId="27A75DAB" w14:textId="77777777" w:rsidR="00287840" w:rsidRDefault="00287840">
      <w:pPr>
        <w:pStyle w:val="1"/>
        <w:spacing w:line="360" w:lineRule="auto"/>
        <w:ind w:left="2880"/>
        <w:jc w:val="both"/>
        <w:rPr>
          <w:rFonts w:hint="cs"/>
          <w:rtl/>
        </w:rPr>
      </w:pPr>
    </w:p>
    <w:p w14:paraId="5AC12F67" w14:textId="77777777" w:rsidR="00287840" w:rsidRDefault="00287840">
      <w:pPr>
        <w:pStyle w:val="1"/>
        <w:spacing w:line="360" w:lineRule="auto"/>
        <w:ind w:left="1440"/>
        <w:jc w:val="both"/>
        <w:rPr>
          <w:rFonts w:hint="cs"/>
          <w:rtl/>
        </w:rPr>
      </w:pPr>
      <w:r>
        <w:rPr>
          <w:rFonts w:hint="cs"/>
          <w:rtl/>
        </w:rPr>
        <w:t>ה)</w:t>
      </w:r>
      <w:r>
        <w:rPr>
          <w:rFonts w:hint="cs"/>
          <w:rtl/>
        </w:rPr>
        <w:tab/>
        <w:t>ב"כ התביעה מבקשת לראות במשפט שאמר הנאשם:</w:t>
      </w:r>
    </w:p>
    <w:p w14:paraId="40446ACB" w14:textId="77777777" w:rsidR="00287840" w:rsidRDefault="00287840">
      <w:pPr>
        <w:pStyle w:val="1"/>
        <w:spacing w:line="360" w:lineRule="auto"/>
        <w:ind w:left="2160"/>
        <w:jc w:val="both"/>
        <w:rPr>
          <w:rFonts w:hint="cs"/>
          <w:rtl/>
        </w:rPr>
      </w:pPr>
      <w:r>
        <w:rPr>
          <w:rFonts w:hint="cs"/>
          <w:rtl/>
        </w:rPr>
        <w:t>"מהרגע ששפכה עלי כוס..." כהחלקה בלשונו, כראיה עצמאית שמחזקת את עדות המתלוננת (עמ' 89 לפ').</w:t>
      </w:r>
    </w:p>
    <w:p w14:paraId="1BC1C890" w14:textId="77777777" w:rsidR="00287840" w:rsidRDefault="00287840">
      <w:pPr>
        <w:pStyle w:val="1"/>
        <w:spacing w:line="360" w:lineRule="auto"/>
        <w:ind w:left="2160"/>
        <w:jc w:val="both"/>
        <w:rPr>
          <w:rFonts w:hint="cs"/>
          <w:rtl/>
        </w:rPr>
      </w:pPr>
      <w:r>
        <w:rPr>
          <w:rFonts w:hint="cs"/>
          <w:rtl/>
        </w:rPr>
        <w:t xml:space="preserve">אינני מקבל טענה זו. </w:t>
      </w:r>
    </w:p>
    <w:p w14:paraId="7437F57B" w14:textId="77777777" w:rsidR="00287840" w:rsidRDefault="00287840">
      <w:pPr>
        <w:pStyle w:val="1"/>
        <w:spacing w:line="360" w:lineRule="auto"/>
        <w:ind w:left="2160"/>
        <w:jc w:val="both"/>
        <w:rPr>
          <w:rFonts w:hint="cs"/>
          <w:rtl/>
        </w:rPr>
      </w:pPr>
      <w:r>
        <w:rPr>
          <w:rFonts w:hint="cs"/>
          <w:rtl/>
        </w:rPr>
        <w:t xml:space="preserve">הנאשם מספר כי מהרגע ששפכה עליו כוס, לא דיבר אתה, לא נגע בה וכו'. </w:t>
      </w:r>
    </w:p>
    <w:p w14:paraId="21D1603A" w14:textId="77777777" w:rsidR="00287840" w:rsidRDefault="00287840">
      <w:pPr>
        <w:pStyle w:val="1"/>
        <w:spacing w:line="360" w:lineRule="auto"/>
        <w:ind w:left="2160"/>
        <w:jc w:val="both"/>
        <w:rPr>
          <w:rFonts w:hint="cs"/>
          <w:rtl/>
        </w:rPr>
      </w:pPr>
      <w:r>
        <w:rPr>
          <w:rFonts w:hint="cs"/>
          <w:rtl/>
        </w:rPr>
        <w:t xml:space="preserve">ובהמשך מסביר כי לא התכוון לנגיעה של ממש, אלא התכוון שלא התקרב אליה (עמ' 67 סיפא ועמ' 68 לפ', ש' 2-11). </w:t>
      </w:r>
    </w:p>
    <w:p w14:paraId="78656450" w14:textId="77777777" w:rsidR="00287840" w:rsidRDefault="00287840">
      <w:pPr>
        <w:pStyle w:val="1"/>
        <w:spacing w:line="360" w:lineRule="auto"/>
        <w:ind w:left="2160"/>
        <w:jc w:val="both"/>
        <w:rPr>
          <w:rFonts w:hint="cs"/>
          <w:rtl/>
        </w:rPr>
      </w:pPr>
      <w:r>
        <w:rPr>
          <w:rFonts w:hint="cs"/>
          <w:rtl/>
        </w:rPr>
        <w:t xml:space="preserve">אכן, כך יש להבין זאת שהנאשם החליט מאז לנתק עמה מגע – ולא במשמעות מגע מיני. </w:t>
      </w:r>
    </w:p>
    <w:p w14:paraId="64C649B2" w14:textId="77777777" w:rsidR="00287840" w:rsidRDefault="00287840">
      <w:pPr>
        <w:pStyle w:val="1"/>
        <w:spacing w:line="360" w:lineRule="auto"/>
        <w:ind w:left="2160"/>
        <w:jc w:val="both"/>
        <w:rPr>
          <w:rFonts w:hint="cs"/>
          <w:rtl/>
        </w:rPr>
      </w:pPr>
    </w:p>
    <w:p w14:paraId="26061C97" w14:textId="77777777" w:rsidR="00287840" w:rsidRDefault="00287840">
      <w:pPr>
        <w:pStyle w:val="1"/>
        <w:spacing w:line="360" w:lineRule="auto"/>
        <w:ind w:left="2160"/>
        <w:jc w:val="both"/>
        <w:rPr>
          <w:rFonts w:hint="cs"/>
          <w:rtl/>
        </w:rPr>
      </w:pPr>
    </w:p>
    <w:p w14:paraId="5383880C" w14:textId="77777777" w:rsidR="00287840" w:rsidRDefault="00287840">
      <w:pPr>
        <w:pStyle w:val="1"/>
        <w:spacing w:line="360" w:lineRule="auto"/>
        <w:ind w:left="2160"/>
        <w:jc w:val="both"/>
        <w:rPr>
          <w:rFonts w:hint="cs"/>
          <w:rtl/>
        </w:rPr>
      </w:pPr>
    </w:p>
    <w:p w14:paraId="7807213A" w14:textId="77777777" w:rsidR="00287840" w:rsidRDefault="00287840">
      <w:pPr>
        <w:pStyle w:val="1"/>
        <w:spacing w:line="360" w:lineRule="auto"/>
        <w:ind w:left="720" w:hanging="720"/>
        <w:jc w:val="both"/>
        <w:rPr>
          <w:rFonts w:hint="cs"/>
          <w:rtl/>
        </w:rPr>
      </w:pPr>
      <w:r>
        <w:rPr>
          <w:rFonts w:hint="cs"/>
          <w:rtl/>
        </w:rPr>
        <w:t>10.</w:t>
      </w:r>
      <w:r>
        <w:rPr>
          <w:rFonts w:hint="cs"/>
          <w:rtl/>
        </w:rPr>
        <w:tab/>
        <w:t xml:space="preserve">סוף דבר, לאור הנימוקים שפירטתי באריכות בהכרעת דין זו, החלטתי לזכות הנאשם מחמת הספק, מן העבירה המיוחסת לו בכתב האישום. </w:t>
      </w:r>
    </w:p>
    <w:p w14:paraId="4492AB5A" w14:textId="77777777" w:rsidR="00287840" w:rsidRDefault="00287840">
      <w:pPr>
        <w:pStyle w:val="1"/>
        <w:spacing w:line="360" w:lineRule="auto"/>
        <w:ind w:left="2160"/>
        <w:jc w:val="both"/>
        <w:rPr>
          <w:rFonts w:hint="cs"/>
          <w:rtl/>
        </w:rPr>
      </w:pPr>
    </w:p>
    <w:p w14:paraId="49C46A25" w14:textId="77777777" w:rsidR="00287840" w:rsidRDefault="00287840">
      <w:pPr>
        <w:rPr>
          <w:rFonts w:hint="cs"/>
          <w:b/>
          <w:bCs/>
          <w:color w:val="FFFFFF"/>
          <w:sz w:val="2"/>
          <w:szCs w:val="2"/>
          <w:rtl/>
        </w:rPr>
      </w:pPr>
    </w:p>
    <w:p w14:paraId="0F28EE1A" w14:textId="77777777" w:rsidR="00287840" w:rsidRDefault="00287840">
      <w:pPr>
        <w:rPr>
          <w:b/>
          <w:bCs/>
          <w:color w:val="FFFFFF"/>
          <w:sz w:val="2"/>
          <w:szCs w:val="2"/>
          <w:rtl/>
        </w:rPr>
      </w:pPr>
      <w:r>
        <w:rPr>
          <w:b/>
          <w:bCs/>
          <w:color w:val="FFFFFF"/>
          <w:sz w:val="2"/>
          <w:szCs w:val="2"/>
          <w:rtl/>
        </w:rPr>
        <w:t>5129371</w:t>
      </w:r>
    </w:p>
    <w:p w14:paraId="30431B10" w14:textId="77777777" w:rsidR="00287840" w:rsidRDefault="00287840">
      <w:pPr>
        <w:rPr>
          <w:rFonts w:hint="cs"/>
          <w:b/>
          <w:bCs/>
          <w:color w:val="000000"/>
          <w:rtl/>
        </w:rPr>
      </w:pPr>
      <w:r>
        <w:rPr>
          <w:b/>
          <w:bCs/>
          <w:color w:val="FFFFFF"/>
          <w:sz w:val="2"/>
          <w:szCs w:val="2"/>
          <w:rtl/>
        </w:rPr>
        <w:t>54678313</w:t>
      </w:r>
      <w:r>
        <w:rPr>
          <w:rFonts w:hint="cs"/>
          <w:b/>
          <w:bCs/>
          <w:color w:val="000000"/>
          <w:rtl/>
        </w:rPr>
        <w:t xml:space="preserve">ניתנה היום י' בשבט, תשס"ד (2 בפברואר 2004) במעמד ב"כ התביעה – עוה"ד גב' גלבוע, הנאשם וב"כ עו"ד מסטרמן. </w:t>
      </w:r>
    </w:p>
    <w:p w14:paraId="1971F075" w14:textId="77777777" w:rsidR="00287840" w:rsidRDefault="00287840">
      <w:pPr>
        <w:keepNext/>
        <w:jc w:val="left"/>
        <w:rPr>
          <w:rFonts w:hAnsi="David" w:hint="cs"/>
          <w:color w:val="FFFFFF"/>
          <w:sz w:val="2"/>
          <w:szCs w:val="2"/>
          <w:rtl/>
        </w:rPr>
      </w:pPr>
    </w:p>
    <w:p w14:paraId="43228275" w14:textId="77777777" w:rsidR="00287840" w:rsidRDefault="00287840">
      <w:pPr>
        <w:keepNext/>
        <w:jc w:val="left"/>
        <w:rPr>
          <w:rFonts w:hAnsi="David"/>
          <w:color w:val="FFFFFF"/>
          <w:sz w:val="2"/>
          <w:szCs w:val="2"/>
          <w:rtl/>
        </w:rPr>
      </w:pPr>
      <w:r>
        <w:rPr>
          <w:rFonts w:hAnsi="David"/>
          <w:color w:val="FFFFFF"/>
          <w:sz w:val="2"/>
          <w:szCs w:val="2"/>
          <w:rtl/>
        </w:rPr>
        <w:t>5129371</w:t>
      </w:r>
    </w:p>
    <w:p w14:paraId="1DF3A70F" w14:textId="77777777" w:rsidR="00287840" w:rsidRDefault="00287840">
      <w:pPr>
        <w:keepNext/>
        <w:jc w:val="left"/>
        <w:rPr>
          <w:rFonts w:hAnsi="David" w:hint="cs"/>
          <w:color w:val="000000"/>
          <w:sz w:val="22"/>
          <w:szCs w:val="22"/>
          <w:rtl/>
        </w:rPr>
      </w:pPr>
      <w:r>
        <w:rPr>
          <w:rFonts w:hAnsi="David"/>
          <w:color w:val="FFFFFF"/>
          <w:sz w:val="2"/>
          <w:szCs w:val="2"/>
          <w:rtl/>
        </w:rPr>
        <w:t>54678313</w:t>
      </w:r>
    </w:p>
    <w:p w14:paraId="275CBB26" w14:textId="77777777" w:rsidR="00287840" w:rsidRDefault="00287840">
      <w:pPr>
        <w:keepNext/>
        <w:jc w:val="left"/>
        <w:rPr>
          <w:rFonts w:hAnsi="David"/>
          <w:color w:val="000000"/>
          <w:sz w:val="22"/>
          <w:szCs w:val="22"/>
          <w:rtl/>
        </w:rPr>
      </w:pPr>
      <w:r>
        <w:rPr>
          <w:rFonts w:hAnsi="David"/>
          <w:color w:val="000000"/>
          <w:sz w:val="22"/>
          <w:szCs w:val="22"/>
          <w:rtl/>
        </w:rPr>
        <w:t>גדעון ברק 54678313-1435/02</w:t>
      </w:r>
    </w:p>
    <w:p w14:paraId="2B846C55" w14:textId="77777777" w:rsidR="00287840" w:rsidRDefault="00287840">
      <w:pPr>
        <w:keepNext/>
        <w:jc w:val="left"/>
        <w:rPr>
          <w:rFonts w:hAnsi="David" w:hint="cs"/>
          <w:color w:val="000000"/>
          <w:sz w:val="22"/>
          <w:szCs w:val="22"/>
          <w:rtl/>
        </w:rPr>
      </w:pPr>
    </w:p>
    <w:p w14:paraId="123CD651" w14:textId="77777777" w:rsidR="00287840" w:rsidRDefault="00287840">
      <w:pPr>
        <w:keepNext/>
        <w:jc w:val="left"/>
        <w:rPr>
          <w:rFonts w:hAnsi="David"/>
          <w:color w:val="000000"/>
          <w:sz w:val="22"/>
          <w:szCs w:val="22"/>
          <w:rtl/>
        </w:rPr>
      </w:pPr>
      <w:r>
        <w:rPr>
          <w:rFonts w:hAnsi="David"/>
          <w:color w:val="000000"/>
          <w:sz w:val="22"/>
          <w:szCs w:val="22"/>
          <w:rtl/>
        </w:rPr>
        <w:t>גדעון ברק 54678313-1435/02</w:t>
      </w:r>
    </w:p>
    <w:p w14:paraId="42F6A84F" w14:textId="77777777" w:rsidR="00287840" w:rsidRDefault="00287840">
      <w:pPr>
        <w:rPr>
          <w:rFonts w:hint="cs"/>
          <w:b/>
          <w:bCs/>
          <w:color w:val="000080"/>
          <w:rtl/>
        </w:rPr>
      </w:pPr>
    </w:p>
    <w:tbl>
      <w:tblPr>
        <w:tblW w:w="0" w:type="auto"/>
        <w:tblInd w:w="6436" w:type="dxa"/>
        <w:tblBorders>
          <w:top w:val="single" w:sz="4" w:space="0" w:color="auto"/>
        </w:tblBorders>
        <w:tblLook w:val="0000" w:firstRow="0" w:lastRow="0" w:firstColumn="0" w:lastColumn="0" w:noHBand="0" w:noVBand="0"/>
      </w:tblPr>
      <w:tblGrid>
        <w:gridCol w:w="2093"/>
      </w:tblGrid>
      <w:tr w:rsidR="00287840" w14:paraId="21F422EE" w14:textId="77777777">
        <w:tc>
          <w:tcPr>
            <w:tcW w:w="2093" w:type="dxa"/>
            <w:tcBorders>
              <w:top w:val="single" w:sz="4" w:space="0" w:color="auto"/>
              <w:left w:val="nil"/>
              <w:bottom w:val="nil"/>
              <w:right w:val="nil"/>
            </w:tcBorders>
          </w:tcPr>
          <w:p w14:paraId="0BA3B219" w14:textId="77777777" w:rsidR="00287840" w:rsidRDefault="00287840">
            <w:pPr>
              <w:jc w:val="right"/>
              <w:rPr>
                <w:b/>
                <w:bCs/>
              </w:rPr>
            </w:pPr>
            <w:r>
              <w:rPr>
                <w:rFonts w:hint="cs"/>
                <w:b/>
                <w:bCs/>
                <w:rtl/>
              </w:rPr>
              <w:t>ברק גדעון - שופט</w:t>
            </w:r>
          </w:p>
        </w:tc>
      </w:tr>
    </w:tbl>
    <w:p w14:paraId="2DECC0A1" w14:textId="77777777" w:rsidR="00287840" w:rsidRDefault="00287840">
      <w:pPr>
        <w:rPr>
          <w:rFonts w:hint="cs"/>
          <w:rtl/>
        </w:rPr>
      </w:pPr>
    </w:p>
    <w:p w14:paraId="6EA6B4DB" w14:textId="77777777" w:rsidR="00287840" w:rsidRDefault="00287840">
      <w:pPr>
        <w:rPr>
          <w:rtl/>
        </w:rPr>
      </w:pPr>
      <w:r>
        <w:rPr>
          <w:rFonts w:hint="cs"/>
          <w:rtl/>
        </w:rPr>
        <w:t>001435/02פ  133 – אביבה חיה פינטו</w:t>
      </w:r>
    </w:p>
    <w:p w14:paraId="0C7523A2" w14:textId="77777777" w:rsidR="00287840" w:rsidRDefault="00287840">
      <w:pPr>
        <w:jc w:val="left"/>
        <w:rPr>
          <w:color w:val="000000"/>
          <w:rtl/>
        </w:rPr>
      </w:pPr>
      <w:r>
        <w:rPr>
          <w:rtl/>
        </w:rPr>
        <w:t>נוסח מסמך זה כפוף לשינויי ניסוח ועריכה</w:t>
      </w:r>
    </w:p>
    <w:sectPr w:rsidR="00287840">
      <w:headerReference w:type="even" r:id="rId12"/>
      <w:headerReference w:type="default" r:id="rId13"/>
      <w:footerReference w:type="even" r:id="rId14"/>
      <w:footerReference w:type="default" r:id="rId15"/>
      <w:endnotePr>
        <w:numFmt w:val="lowerLetter"/>
      </w:endnotePr>
      <w:pgSz w:w="12240" w:h="15840"/>
      <w:pgMar w:top="1701"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9868B" w14:textId="77777777" w:rsidR="00262B3C" w:rsidRDefault="00262B3C">
      <w:r>
        <w:separator/>
      </w:r>
    </w:p>
  </w:endnote>
  <w:endnote w:type="continuationSeparator" w:id="0">
    <w:p w14:paraId="2DE80C2B" w14:textId="77777777" w:rsidR="00262B3C" w:rsidRDefault="00262B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98627" w14:textId="77777777" w:rsidR="00B25653" w:rsidRDefault="00B2565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276C4E2D" w14:textId="77777777" w:rsidR="00B25653" w:rsidRDefault="00B2565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0FFDD2F" w14:textId="77777777" w:rsidR="00B25653" w:rsidRDefault="00B2565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3AC9">
      <w:rPr>
        <w:rFonts w:cs="TopType Jerushalmi"/>
        <w:noProof/>
        <w:color w:val="000000"/>
        <w:sz w:val="14"/>
        <w:szCs w:val="14"/>
      </w:rPr>
      <w:t>Z:\00000000000000000000000000000000000-2016---------------\HAKIKA-KIDUD-2016\2004\shalom\word\outdoc-nohyper\02\OutDoc-Makor\s02001435-499.doc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001B61" w14:textId="77777777" w:rsidR="00B25653" w:rsidRDefault="00B25653">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42637A">
      <w:rPr>
        <w:rFonts w:hAnsi="FrankRuehl" w:cs="FrankRuehl"/>
        <w:noProof/>
        <w:sz w:val="24"/>
        <w:rtl/>
      </w:rPr>
      <w:t>1</w:t>
    </w:r>
    <w:r>
      <w:rPr>
        <w:rFonts w:hAnsi="FrankRuehl" w:cs="FrankRuehl"/>
        <w:sz w:val="24"/>
        <w:rtl/>
      </w:rPr>
      <w:fldChar w:fldCharType="end"/>
    </w:r>
  </w:p>
  <w:p w14:paraId="7227500C" w14:textId="77777777" w:rsidR="00B25653" w:rsidRDefault="00B25653">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936C748" w14:textId="77777777" w:rsidR="00B25653" w:rsidRDefault="00B25653">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E3AC9">
      <w:rPr>
        <w:rFonts w:cs="TopType Jerushalmi"/>
        <w:noProof/>
        <w:color w:val="000000"/>
        <w:sz w:val="14"/>
        <w:szCs w:val="14"/>
      </w:rPr>
      <w:t>Z:\00000000000000000000000000000000000-2016---------------\HAKIKA-KIDUD-2016\2004\shalom\word\outdoc-nohyper\02\OutDoc-Makor\s02001435-499.doc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E4AAE3" w14:textId="77777777" w:rsidR="00262B3C" w:rsidRDefault="00262B3C">
      <w:r>
        <w:separator/>
      </w:r>
    </w:p>
  </w:footnote>
  <w:footnote w:type="continuationSeparator" w:id="0">
    <w:p w14:paraId="6A53393A" w14:textId="77777777" w:rsidR="00262B3C" w:rsidRDefault="00262B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BF7A4" w14:textId="77777777" w:rsidR="00B25653" w:rsidRDefault="00B2565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1435/02</w:t>
    </w:r>
    <w:r>
      <w:rPr>
        <w:rFonts w:hAnsi="David"/>
        <w:color w:val="000000"/>
        <w:sz w:val="22"/>
        <w:szCs w:val="22"/>
        <w:rtl/>
      </w:rPr>
      <w:tab/>
      <w:t xml:space="preserve"> מדינת ישראל נ' סבי בן אברהם דנילוב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2DBC4" w14:textId="77777777" w:rsidR="00B25653" w:rsidRDefault="00B25653">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(רח') 1435/02</w:t>
    </w:r>
    <w:r>
      <w:rPr>
        <w:rFonts w:hAnsi="David"/>
        <w:color w:val="000000"/>
        <w:sz w:val="22"/>
        <w:szCs w:val="22"/>
        <w:rtl/>
      </w:rPr>
      <w:tab/>
      <w:t xml:space="preserve"> מדינת ישראל נ' סבי בן אברהם דנילוב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35348F"/>
    <w:multiLevelType w:val="hybridMultilevel"/>
    <w:tmpl w:val="B10EFB5E"/>
    <w:lvl w:ilvl="0" w:tplc="C8E221BC">
      <w:start w:val="2"/>
      <w:numFmt w:val="hebrew1"/>
      <w:lvlText w:val="%1)"/>
      <w:lvlJc w:val="left"/>
      <w:pPr>
        <w:tabs>
          <w:tab w:val="num" w:pos="2160"/>
        </w:tabs>
        <w:ind w:left="2160" w:right="2160" w:hanging="720"/>
      </w:pPr>
    </w:lvl>
    <w:lvl w:ilvl="1" w:tplc="040D0019">
      <w:start w:val="1"/>
      <w:numFmt w:val="lowerLetter"/>
      <w:lvlText w:val="%2."/>
      <w:lvlJc w:val="left"/>
      <w:pPr>
        <w:tabs>
          <w:tab w:val="num" w:pos="2520"/>
        </w:tabs>
        <w:ind w:left="2520" w:right="252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53AB15FB"/>
    <w:multiLevelType w:val="hybridMultilevel"/>
    <w:tmpl w:val="489E4738"/>
    <w:lvl w:ilvl="0" w:tplc="E468F0D8">
      <w:start w:val="2"/>
      <w:numFmt w:val="hebrew1"/>
      <w:lvlText w:val="%1."/>
      <w:lvlJc w:val="left"/>
      <w:pPr>
        <w:tabs>
          <w:tab w:val="num" w:pos="1440"/>
        </w:tabs>
        <w:ind w:left="1440" w:right="144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2" w15:restartNumberingAfterBreak="0">
    <w:nsid w:val="6B4A386A"/>
    <w:multiLevelType w:val="hybridMultilevel"/>
    <w:tmpl w:val="7990EDA4"/>
    <w:lvl w:ilvl="0" w:tplc="7340DB74">
      <w:start w:val="2"/>
      <w:numFmt w:val="decimal"/>
      <w:lvlText w:val="(%1)"/>
      <w:lvlJc w:val="left"/>
      <w:pPr>
        <w:tabs>
          <w:tab w:val="num" w:pos="2880"/>
        </w:tabs>
        <w:ind w:left="2880" w:right="288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3" w15:restartNumberingAfterBreak="0">
    <w:nsid w:val="6E7E1C2B"/>
    <w:multiLevelType w:val="hybridMultilevel"/>
    <w:tmpl w:val="5F9C61CC"/>
    <w:lvl w:ilvl="0" w:tplc="BDEECCC0">
      <w:start w:val="2"/>
      <w:numFmt w:val="decimal"/>
      <w:lvlText w:val="(%1)"/>
      <w:lvlJc w:val="left"/>
      <w:pPr>
        <w:tabs>
          <w:tab w:val="num" w:pos="2880"/>
        </w:tabs>
        <w:ind w:left="2880" w:right="2880" w:hanging="720"/>
      </w:p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986933257">
    <w:abstractNumId w:val="1"/>
  </w:num>
  <w:num w:numId="2" w16cid:durableId="164384679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3753057">
    <w:abstractNumId w:val="0"/>
  </w:num>
  <w:num w:numId="4" w16cid:durableId="157422499">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60348755">
    <w:abstractNumId w:val="2"/>
  </w:num>
  <w:num w:numId="6" w16cid:durableId="1906138777">
    <w:abstractNumId w:val="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17419859">
    <w:abstractNumId w:val="3"/>
  </w:num>
  <w:num w:numId="8" w16cid:durableId="659426200">
    <w:abstractNumId w:val="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287840"/>
    <w:rsid w:val="000E5328"/>
    <w:rsid w:val="001236CA"/>
    <w:rsid w:val="00262B3C"/>
    <w:rsid w:val="00287840"/>
    <w:rsid w:val="00290CCD"/>
    <w:rsid w:val="00300A0A"/>
    <w:rsid w:val="0042637A"/>
    <w:rsid w:val="004E3AC9"/>
    <w:rsid w:val="00B25653"/>
    <w:rsid w:val="00F9083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BF737D"/>
  <w15:chartTrackingRefBased/>
  <w15:docId w15:val="{1425C50A-D2CB-451F-8141-8AA7E7FAB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 w:val="24"/>
      <w:szCs w:val="24"/>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Cs w:val="28"/>
      <w:u w:val="single"/>
    </w:rPr>
  </w:style>
  <w:style w:type="paragraph" w:styleId="Heading3">
    <w:name w:val="heading 3"/>
    <w:basedOn w:val="Normal"/>
    <w:next w:val="Normal"/>
    <w:qFormat/>
    <w:pPr>
      <w:keepNext/>
      <w:jc w:val="center"/>
      <w:outlineLvl w:val="2"/>
    </w:pPr>
    <w:rPr>
      <w:b/>
      <w:bCs/>
      <w:sz w:val="36"/>
      <w:szCs w:val="34"/>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style>
  <w:style w:type="paragraph" w:styleId="Footer">
    <w:name w:val="footer"/>
    <w:basedOn w:val="Normal"/>
    <w:pPr>
      <w:tabs>
        <w:tab w:val="center" w:pos="4153"/>
        <w:tab w:val="right" w:pos="8306"/>
      </w:tabs>
      <w:snapToGrid w:val="0"/>
    </w:pPr>
    <w:rPr>
      <w:sz w:val="22"/>
    </w:r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4E3A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8.e"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nevo.co.il/law/70301"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case/6226633"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nevo.co.il/law/70301" TargetMode="External"/><Relationship Id="rId4" Type="http://schemas.openxmlformats.org/officeDocument/2006/relationships/webSettings" Target="webSettings.xml"/><Relationship Id="rId9" Type="http://schemas.openxmlformats.org/officeDocument/2006/relationships/hyperlink" Target="http://www.nevo.co.il/law/70301/348.e"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4468</Words>
  <Characters>25469</Characters>
  <Application>Microsoft Office Word</Application>
  <DocSecurity>0</DocSecurity>
  <Lines>212</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LinksUpToDate>false</LinksUpToDate>
  <CharactersWithSpaces>29878</CharactersWithSpaces>
  <SharedDoc>false</SharedDoc>
  <HLinks>
    <vt:vector size="30" baseType="variant">
      <vt:variant>
        <vt:i4>3211379</vt:i4>
      </vt:variant>
      <vt:variant>
        <vt:i4>12</vt:i4>
      </vt:variant>
      <vt:variant>
        <vt:i4>0</vt:i4>
      </vt:variant>
      <vt:variant>
        <vt:i4>5</vt:i4>
      </vt:variant>
      <vt:variant>
        <vt:lpwstr>http://www.nevo.co.il/case/6226633</vt:lpwstr>
      </vt:variant>
      <vt:variant>
        <vt:lpwstr/>
      </vt:variant>
      <vt:variant>
        <vt:i4>7995492</vt:i4>
      </vt:variant>
      <vt:variant>
        <vt:i4>9</vt:i4>
      </vt:variant>
      <vt:variant>
        <vt:i4>0</vt:i4>
      </vt:variant>
      <vt:variant>
        <vt:i4>5</vt:i4>
      </vt:variant>
      <vt:variant>
        <vt:lpwstr>http://www.nevo.co.il/law/70301</vt:lpwstr>
      </vt:variant>
      <vt:variant>
        <vt:lpwstr/>
      </vt:variant>
      <vt:variant>
        <vt:i4>5177438</vt:i4>
      </vt:variant>
      <vt:variant>
        <vt:i4>6</vt:i4>
      </vt:variant>
      <vt:variant>
        <vt:i4>0</vt:i4>
      </vt:variant>
      <vt:variant>
        <vt:i4>5</vt:i4>
      </vt:variant>
      <vt:variant>
        <vt:lpwstr>http://www.nevo.co.il/law/70301/348.e</vt:lpwstr>
      </vt:variant>
      <vt:variant>
        <vt:lpwstr/>
      </vt:variant>
      <vt:variant>
        <vt:i4>5177438</vt:i4>
      </vt:variant>
      <vt:variant>
        <vt:i4>3</vt:i4>
      </vt:variant>
      <vt:variant>
        <vt:i4>0</vt:i4>
      </vt:variant>
      <vt:variant>
        <vt:i4>5</vt:i4>
      </vt:variant>
      <vt:variant>
        <vt:lpwstr>http://www.nevo.co.il/law/70301/348.e</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Zohar</dc:creator>
  <cp:keywords/>
  <cp:lastModifiedBy>Eliya Habba</cp:lastModifiedBy>
  <cp:revision>2</cp:revision>
  <cp:lastPrinted>2004-02-02T11:08:00Z</cp:lastPrinted>
  <dcterms:created xsi:type="dcterms:W3CDTF">2022-05-24T10:13:00Z</dcterms:created>
  <dcterms:modified xsi:type="dcterms:W3CDTF">2022-05-24T10:13:00Z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1435</vt:lpwstr>
  </property>
  <property fmtid="{D5CDD505-2E9C-101B-9397-08002B2CF9AE}" pid="6" name="PROCYEAR">
    <vt:lpwstr>02</vt:lpwstr>
  </property>
  <property fmtid="{D5CDD505-2E9C-101B-9397-08002B2CF9AE}" pid="7" name="APPELLANT">
    <vt:lpwstr>מדינת ישראל</vt:lpwstr>
  </property>
  <property fmtid="{D5CDD505-2E9C-101B-9397-08002B2CF9AE}" pid="8" name="APPELLEE">
    <vt:lpwstr>סבי בן אברהם דנילוב</vt:lpwstr>
  </property>
  <property fmtid="{D5CDD505-2E9C-101B-9397-08002B2CF9AE}" pid="9" name="LAWYER">
    <vt:lpwstr>מסטרמן</vt:lpwstr>
  </property>
  <property fmtid="{D5CDD505-2E9C-101B-9397-08002B2CF9AE}" pid="10" name="JUDGE">
    <vt:lpwstr>גדעון ברק</vt:lpwstr>
  </property>
  <property fmtid="{D5CDD505-2E9C-101B-9397-08002B2CF9AE}" pid="11" name="CITY">
    <vt:lpwstr>רח'</vt:lpwstr>
  </property>
  <property fmtid="{D5CDD505-2E9C-101B-9397-08002B2CF9AE}" pid="12" name="DATE">
    <vt:lpwstr>20040202</vt:lpwstr>
  </property>
  <property fmtid="{D5CDD505-2E9C-101B-9397-08002B2CF9AE}" pid="13" name="WORDNUMPAGES">
    <vt:lpwstr>23</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LINKK1">
    <vt:lpwstr/>
  </property>
  <property fmtid="{D5CDD505-2E9C-101B-9397-08002B2CF9AE}" pid="20" name="LINKK2">
    <vt:lpwstr/>
  </property>
  <property fmtid="{D5CDD505-2E9C-101B-9397-08002B2CF9AE}" pid="21" name="LINKK3">
    <vt:lpwstr/>
  </property>
  <property fmtid="{D5CDD505-2E9C-101B-9397-08002B2CF9AE}" pid="22" name="LINKK4">
    <vt:lpwstr/>
  </property>
  <property fmtid="{D5CDD505-2E9C-101B-9397-08002B2CF9AE}" pid="23" name="LINKK5">
    <vt:lpwstr/>
  </property>
  <property fmtid="{D5CDD505-2E9C-101B-9397-08002B2CF9AE}" pid="24" name="LINKK6">
    <vt:lpwstr/>
  </property>
  <property fmtid="{D5CDD505-2E9C-101B-9397-08002B2CF9AE}" pid="25" name="LINKK7">
    <vt:lpwstr/>
  </property>
  <property fmtid="{D5CDD505-2E9C-101B-9397-08002B2CF9AE}" pid="26" name="LINKK8">
    <vt:lpwstr/>
  </property>
  <property fmtid="{D5CDD505-2E9C-101B-9397-08002B2CF9AE}" pid="27" name="LINKK9">
    <vt:lpwstr/>
  </property>
  <property fmtid="{D5CDD505-2E9C-101B-9397-08002B2CF9AE}" pid="28" name="LINKI1">
    <vt:lpwstr/>
  </property>
  <property fmtid="{D5CDD505-2E9C-101B-9397-08002B2CF9AE}" pid="29" name="LINKI2">
    <vt:lpwstr/>
  </property>
  <property fmtid="{D5CDD505-2E9C-101B-9397-08002B2CF9AE}" pid="30" name="LINKI3">
    <vt:lpwstr/>
  </property>
  <property fmtid="{D5CDD505-2E9C-101B-9397-08002B2CF9AE}" pid="31" name="CASESLISTTMP1">
    <vt:lpwstr>6226633</vt:lpwstr>
  </property>
  <property fmtid="{D5CDD505-2E9C-101B-9397-08002B2CF9AE}" pid="32" name="LAWLISTTMP1">
    <vt:lpwstr>70301/348.e</vt:lpwstr>
  </property>
</Properties>
</file>