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5CED4" w14:textId="77777777" w:rsidR="008E464D" w:rsidRDefault="008E464D">
      <w:pPr>
        <w:jc w:val="center"/>
        <w:rPr>
          <w:rtl/>
        </w:rPr>
      </w:pPr>
      <w:bookmarkStart w:id="0" w:name="LastJudge"/>
      <w:r>
        <w:rPr>
          <w:rFonts w:hint="cs"/>
          <w:b/>
          <w:bCs/>
          <w:szCs w:val="32"/>
          <w:rtl/>
        </w:rPr>
        <w:t>בתי המשפט</w:t>
      </w:r>
      <w:r>
        <w:rPr>
          <w:rFonts w:hint="cs"/>
          <w:rtl/>
        </w:rPr>
        <w:t xml:space="preserve"> </w:t>
      </w:r>
    </w:p>
    <w:tbl>
      <w:tblPr>
        <w:bidiVisual/>
        <w:tblW w:w="8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
        <w:gridCol w:w="913"/>
        <w:gridCol w:w="457"/>
        <w:gridCol w:w="1768"/>
        <w:gridCol w:w="2504"/>
        <w:gridCol w:w="577"/>
        <w:gridCol w:w="392"/>
        <w:gridCol w:w="1962"/>
        <w:gridCol w:w="69"/>
      </w:tblGrid>
      <w:tr w:rsidR="008E464D" w14:paraId="3E9125CC" w14:textId="77777777" w:rsidTr="008E464D">
        <w:trPr>
          <w:gridAfter w:val="1"/>
          <w:cantSplit/>
          <w:trHeight w:val="195"/>
        </w:trPr>
        <w:tc>
          <w:tcPr>
            <w:tcW w:w="5608" w:type="dxa"/>
            <w:gridSpan w:val="5"/>
            <w:vMerge w:val="restart"/>
            <w:tcBorders>
              <w:top w:val="single" w:sz="4" w:space="0" w:color="auto"/>
              <w:left w:val="single" w:sz="4" w:space="0" w:color="auto"/>
              <w:bottom w:val="single" w:sz="4" w:space="0" w:color="auto"/>
              <w:right w:val="single" w:sz="4" w:space="0" w:color="auto"/>
            </w:tcBorders>
          </w:tcPr>
          <w:p w14:paraId="6F6C8988" w14:textId="77777777" w:rsidR="008E464D" w:rsidRDefault="008E464D">
            <w:pPr>
              <w:rPr>
                <w:b/>
                <w:bCs/>
                <w:sz w:val="28"/>
              </w:rPr>
            </w:pPr>
            <w:r>
              <w:rPr>
                <w:rFonts w:hint="cs"/>
                <w:b/>
                <w:bCs/>
                <w:sz w:val="28"/>
                <w:rtl/>
              </w:rPr>
              <w:t>בית משפט השלום תל אביב-יפו</w:t>
            </w:r>
          </w:p>
        </w:tc>
        <w:tc>
          <w:tcPr>
            <w:tcW w:w="2914" w:type="dxa"/>
            <w:gridSpan w:val="3"/>
            <w:tcBorders>
              <w:top w:val="single" w:sz="4" w:space="0" w:color="auto"/>
              <w:left w:val="single" w:sz="4" w:space="0" w:color="auto"/>
              <w:bottom w:val="single" w:sz="4" w:space="0" w:color="auto"/>
              <w:right w:val="single" w:sz="4" w:space="0" w:color="auto"/>
            </w:tcBorders>
          </w:tcPr>
          <w:p w14:paraId="31E5238A" w14:textId="77777777" w:rsidR="008E464D" w:rsidRDefault="008E464D">
            <w:pPr>
              <w:rPr>
                <w:b/>
                <w:bCs/>
                <w:sz w:val="28"/>
              </w:rPr>
            </w:pPr>
            <w:r>
              <w:rPr>
                <w:rFonts w:hint="cs"/>
                <w:b/>
                <w:bCs/>
                <w:sz w:val="28"/>
                <w:rtl/>
              </w:rPr>
              <w:t>פ  007596/02</w:t>
            </w:r>
          </w:p>
        </w:tc>
      </w:tr>
      <w:tr w:rsidR="008E464D" w14:paraId="4747BA55" w14:textId="77777777" w:rsidTr="008E464D">
        <w:trPr>
          <w:gridAfter w:val="1"/>
          <w:cantSplit/>
          <w:trHeight w:val="195"/>
        </w:trPr>
        <w:tc>
          <w:tcPr>
            <w:tcW w:w="0" w:type="auto"/>
            <w:gridSpan w:val="5"/>
            <w:vMerge/>
            <w:tcBorders>
              <w:top w:val="single" w:sz="4" w:space="0" w:color="auto"/>
              <w:left w:val="single" w:sz="4" w:space="0" w:color="auto"/>
              <w:bottom w:val="single" w:sz="4" w:space="0" w:color="auto"/>
              <w:right w:val="single" w:sz="4" w:space="0" w:color="auto"/>
            </w:tcBorders>
            <w:vAlign w:val="center"/>
          </w:tcPr>
          <w:p w14:paraId="6163D395" w14:textId="77777777" w:rsidR="008E464D" w:rsidRDefault="008E464D">
            <w:pPr>
              <w:bidi w:val="0"/>
              <w:spacing w:line="240" w:lineRule="auto"/>
              <w:jc w:val="left"/>
              <w:rPr>
                <w:b/>
                <w:bCs/>
                <w:sz w:val="28"/>
              </w:rPr>
            </w:pPr>
          </w:p>
        </w:tc>
        <w:tc>
          <w:tcPr>
            <w:tcW w:w="2914" w:type="dxa"/>
            <w:gridSpan w:val="3"/>
            <w:tcBorders>
              <w:top w:val="single" w:sz="4" w:space="0" w:color="auto"/>
              <w:left w:val="single" w:sz="4" w:space="0" w:color="auto"/>
              <w:bottom w:val="single" w:sz="4" w:space="0" w:color="auto"/>
              <w:right w:val="single" w:sz="4" w:space="0" w:color="auto"/>
            </w:tcBorders>
          </w:tcPr>
          <w:p w14:paraId="4DB8D81D" w14:textId="77777777" w:rsidR="008E464D" w:rsidRDefault="008E464D">
            <w:pPr>
              <w:rPr>
                <w:b/>
                <w:bCs/>
                <w:sz w:val="28"/>
              </w:rPr>
            </w:pPr>
          </w:p>
        </w:tc>
      </w:tr>
      <w:tr w:rsidR="008E464D" w14:paraId="662BBAD2" w14:textId="77777777" w:rsidTr="008E464D">
        <w:trPr>
          <w:gridAfter w:val="1"/>
          <w:trHeight w:val="286"/>
        </w:trPr>
        <w:tc>
          <w:tcPr>
            <w:tcW w:w="908" w:type="dxa"/>
            <w:gridSpan w:val="2"/>
            <w:tcBorders>
              <w:top w:val="single" w:sz="4" w:space="0" w:color="auto"/>
              <w:left w:val="single" w:sz="4" w:space="0" w:color="auto"/>
              <w:bottom w:val="single" w:sz="4" w:space="0" w:color="auto"/>
              <w:right w:val="single" w:sz="4" w:space="0" w:color="auto"/>
            </w:tcBorders>
          </w:tcPr>
          <w:p w14:paraId="25C43B01" w14:textId="77777777" w:rsidR="008E464D" w:rsidRDefault="008E464D">
            <w:pPr>
              <w:rPr>
                <w:b/>
                <w:bCs/>
                <w:sz w:val="28"/>
              </w:rPr>
            </w:pPr>
            <w:r>
              <w:rPr>
                <w:rFonts w:hint="cs"/>
                <w:b/>
                <w:bCs/>
                <w:sz w:val="28"/>
                <w:rtl/>
              </w:rPr>
              <w:t>בפני:</w:t>
            </w:r>
          </w:p>
        </w:tc>
        <w:tc>
          <w:tcPr>
            <w:tcW w:w="4700" w:type="dxa"/>
            <w:gridSpan w:val="3"/>
            <w:tcBorders>
              <w:top w:val="single" w:sz="4" w:space="0" w:color="auto"/>
              <w:left w:val="single" w:sz="4" w:space="0" w:color="auto"/>
              <w:bottom w:val="single" w:sz="4" w:space="0" w:color="auto"/>
              <w:right w:val="single" w:sz="4" w:space="0" w:color="auto"/>
            </w:tcBorders>
          </w:tcPr>
          <w:p w14:paraId="74184CF5" w14:textId="77777777" w:rsidR="008E464D" w:rsidRDefault="008E464D">
            <w:pPr>
              <w:rPr>
                <w:b/>
                <w:bCs/>
                <w:sz w:val="28"/>
              </w:rPr>
            </w:pPr>
            <w:r>
              <w:rPr>
                <w:rFonts w:hint="cs"/>
                <w:b/>
                <w:bCs/>
                <w:sz w:val="28"/>
                <w:rtl/>
              </w:rPr>
              <w:t>כב' השופט דניאל בארי</w:t>
            </w:r>
          </w:p>
        </w:tc>
        <w:tc>
          <w:tcPr>
            <w:tcW w:w="964"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34D4AAA" w14:textId="77777777" w:rsidR="008E464D" w:rsidRDefault="008E464D">
            <w:pPr>
              <w:rPr>
                <w:b/>
                <w:bCs/>
                <w:sz w:val="28"/>
              </w:rPr>
            </w:pPr>
            <w:r>
              <w:rPr>
                <w:rFonts w:hint="cs"/>
                <w:b/>
                <w:bCs/>
                <w:sz w:val="28"/>
                <w:rtl/>
              </w:rPr>
              <w:t>תאריך:</w:t>
            </w:r>
          </w:p>
        </w:tc>
        <w:tc>
          <w:tcPr>
            <w:tcW w:w="1950" w:type="dxa"/>
            <w:tcBorders>
              <w:top w:val="single" w:sz="4" w:space="0" w:color="auto"/>
              <w:left w:val="single" w:sz="4" w:space="0" w:color="auto"/>
              <w:bottom w:val="single" w:sz="4" w:space="0" w:color="auto"/>
              <w:right w:val="single" w:sz="4" w:space="0" w:color="auto"/>
            </w:tcBorders>
          </w:tcPr>
          <w:p w14:paraId="273638BF" w14:textId="77777777" w:rsidR="008E464D" w:rsidRDefault="008E464D">
            <w:pPr>
              <w:rPr>
                <w:b/>
                <w:bCs/>
                <w:sz w:val="28"/>
              </w:rPr>
            </w:pPr>
            <w:r>
              <w:rPr>
                <w:rFonts w:hint="cs"/>
                <w:b/>
                <w:bCs/>
                <w:sz w:val="28"/>
                <w:rtl/>
              </w:rPr>
              <w:t>19/04/2005</w:t>
            </w:r>
          </w:p>
        </w:tc>
      </w:tr>
      <w:tr w:rsidR="008E464D" w14:paraId="21ACE9B9" w14:textId="77777777" w:rsidTr="008E464D">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36AAF669" w14:textId="77777777" w:rsidR="008E464D" w:rsidRDefault="008E464D">
            <w:pPr>
              <w:rPr>
                <w:b/>
                <w:bCs/>
              </w:rPr>
            </w:pPr>
            <w:bookmarkStart w:id="1" w:name="FirstAppellant"/>
            <w:r>
              <w:rPr>
                <w:rFonts w:hint="cs"/>
                <w:b/>
                <w:bCs/>
                <w:rtl/>
              </w:rPr>
              <w:t>בעניין:</w:t>
            </w:r>
          </w:p>
        </w:tc>
        <w:tc>
          <w:tcPr>
            <w:tcW w:w="4820" w:type="dxa"/>
            <w:gridSpan w:val="3"/>
          </w:tcPr>
          <w:p w14:paraId="57BBF81A" w14:textId="77777777" w:rsidR="008E464D" w:rsidRDefault="008E464D">
            <w:pPr>
              <w:rPr>
                <w:b/>
                <w:bCs/>
              </w:rPr>
            </w:pPr>
            <w:r>
              <w:rPr>
                <w:rFonts w:hint="cs"/>
                <w:b/>
                <w:bCs/>
                <w:rtl/>
              </w:rPr>
              <w:t>מדינת ישראל</w:t>
            </w:r>
          </w:p>
        </w:tc>
        <w:tc>
          <w:tcPr>
            <w:tcW w:w="2409" w:type="dxa"/>
            <w:gridSpan w:val="3"/>
          </w:tcPr>
          <w:p w14:paraId="6129F51B" w14:textId="77777777" w:rsidR="008E464D" w:rsidRDefault="008E464D">
            <w:pPr>
              <w:rPr>
                <w:b/>
                <w:bCs/>
              </w:rPr>
            </w:pPr>
          </w:p>
        </w:tc>
      </w:tr>
      <w:tr w:rsidR="008E464D" w14:paraId="08BBE824" w14:textId="77777777" w:rsidTr="008E464D">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018F1AAE" w14:textId="77777777" w:rsidR="008E464D" w:rsidRDefault="008E464D">
            <w:pPr>
              <w:rPr>
                <w:b/>
                <w:bCs/>
              </w:rPr>
            </w:pPr>
            <w:bookmarkStart w:id="2" w:name="בא_כוח_א" w:colFirst="2" w:colLast="2"/>
            <w:bookmarkStart w:id="3" w:name="FirstLawyer"/>
            <w:bookmarkEnd w:id="1"/>
          </w:p>
        </w:tc>
        <w:tc>
          <w:tcPr>
            <w:tcW w:w="1757" w:type="dxa"/>
          </w:tcPr>
          <w:p w14:paraId="69FF28BA" w14:textId="77777777" w:rsidR="008E464D" w:rsidRDefault="008E464D">
            <w:pPr>
              <w:rPr>
                <w:b/>
                <w:bCs/>
              </w:rPr>
            </w:pPr>
            <w:r>
              <w:rPr>
                <w:rFonts w:hint="cs"/>
                <w:b/>
                <w:bCs/>
                <w:rtl/>
              </w:rPr>
              <w:t>ע"י ב"כ עו"ד</w:t>
            </w:r>
          </w:p>
        </w:tc>
        <w:tc>
          <w:tcPr>
            <w:tcW w:w="3063" w:type="dxa"/>
            <w:gridSpan w:val="2"/>
          </w:tcPr>
          <w:p w14:paraId="7CCA4527" w14:textId="77777777" w:rsidR="008E464D" w:rsidRDefault="008E464D">
            <w:pPr>
              <w:rPr>
                <w:b/>
                <w:bCs/>
              </w:rPr>
            </w:pPr>
            <w:r>
              <w:rPr>
                <w:rFonts w:hint="cs"/>
                <w:b/>
                <w:bCs/>
                <w:rtl/>
              </w:rPr>
              <w:t>מיקי כהן</w:t>
            </w:r>
          </w:p>
        </w:tc>
        <w:tc>
          <w:tcPr>
            <w:tcW w:w="2409" w:type="dxa"/>
            <w:gridSpan w:val="3"/>
          </w:tcPr>
          <w:p w14:paraId="76CBEFD0" w14:textId="77777777" w:rsidR="008E464D" w:rsidRDefault="008E464D">
            <w:pPr>
              <w:rPr>
                <w:b/>
                <w:bCs/>
              </w:rPr>
            </w:pPr>
            <w:r>
              <w:rPr>
                <w:rFonts w:hint="cs"/>
                <w:b/>
                <w:bCs/>
                <w:rtl/>
              </w:rPr>
              <w:t>המאשימה</w:t>
            </w:r>
          </w:p>
        </w:tc>
      </w:tr>
      <w:bookmarkEnd w:id="2"/>
      <w:bookmarkEnd w:id="3"/>
      <w:tr w:rsidR="008E464D" w14:paraId="315E677B" w14:textId="77777777" w:rsidTr="008E464D">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2BC55E02" w14:textId="77777777" w:rsidR="008E464D" w:rsidRDefault="008E464D">
            <w:pPr>
              <w:rPr>
                <w:b/>
                <w:bCs/>
              </w:rPr>
            </w:pPr>
          </w:p>
        </w:tc>
        <w:tc>
          <w:tcPr>
            <w:tcW w:w="4820" w:type="dxa"/>
            <w:gridSpan w:val="3"/>
          </w:tcPr>
          <w:p w14:paraId="4DB43DA8" w14:textId="77777777" w:rsidR="008E464D" w:rsidRDefault="008E464D">
            <w:pPr>
              <w:jc w:val="center"/>
              <w:rPr>
                <w:b/>
                <w:bCs/>
              </w:rPr>
            </w:pPr>
            <w:r>
              <w:rPr>
                <w:rFonts w:hint="cs"/>
                <w:b/>
                <w:bCs/>
                <w:rtl/>
              </w:rPr>
              <w:t>נ  ג  ד</w:t>
            </w:r>
          </w:p>
        </w:tc>
        <w:tc>
          <w:tcPr>
            <w:tcW w:w="2409" w:type="dxa"/>
            <w:gridSpan w:val="3"/>
          </w:tcPr>
          <w:p w14:paraId="16AE2216" w14:textId="77777777" w:rsidR="008E464D" w:rsidRDefault="008E464D">
            <w:pPr>
              <w:rPr>
                <w:b/>
                <w:bCs/>
              </w:rPr>
            </w:pPr>
          </w:p>
        </w:tc>
      </w:tr>
      <w:tr w:rsidR="008E464D" w14:paraId="66D7F3AB" w14:textId="77777777" w:rsidTr="008E464D">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0DB4AA16" w14:textId="77777777" w:rsidR="008E464D" w:rsidRDefault="008E464D">
            <w:pPr>
              <w:rPr>
                <w:b/>
                <w:bCs/>
              </w:rPr>
            </w:pPr>
            <w:bookmarkStart w:id="4" w:name="שם_ב" w:colFirst="1" w:colLast="1"/>
          </w:p>
        </w:tc>
        <w:tc>
          <w:tcPr>
            <w:tcW w:w="4820" w:type="dxa"/>
            <w:gridSpan w:val="3"/>
          </w:tcPr>
          <w:p w14:paraId="66EDBDA5" w14:textId="77777777" w:rsidR="008E464D" w:rsidRDefault="008E464D">
            <w:pPr>
              <w:rPr>
                <w:b/>
                <w:bCs/>
              </w:rPr>
            </w:pPr>
            <w:r>
              <w:rPr>
                <w:rFonts w:hint="cs"/>
                <w:b/>
                <w:bCs/>
                <w:rtl/>
              </w:rPr>
              <w:t>קוסטון אסף</w:t>
            </w:r>
          </w:p>
        </w:tc>
        <w:tc>
          <w:tcPr>
            <w:tcW w:w="2409" w:type="dxa"/>
            <w:gridSpan w:val="3"/>
          </w:tcPr>
          <w:p w14:paraId="499150DC" w14:textId="77777777" w:rsidR="008E464D" w:rsidRDefault="008E464D">
            <w:pPr>
              <w:rPr>
                <w:b/>
                <w:bCs/>
              </w:rPr>
            </w:pPr>
          </w:p>
        </w:tc>
      </w:tr>
      <w:tr w:rsidR="008E464D" w14:paraId="2A05A12C" w14:textId="77777777" w:rsidTr="008E464D">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05ABC89B" w14:textId="77777777" w:rsidR="008E464D" w:rsidRDefault="008E464D">
            <w:pPr>
              <w:rPr>
                <w:b/>
                <w:bCs/>
              </w:rPr>
            </w:pPr>
            <w:bookmarkStart w:id="5" w:name="בא_כוח_ב" w:colFirst="2" w:colLast="2"/>
            <w:bookmarkEnd w:id="4"/>
          </w:p>
        </w:tc>
        <w:tc>
          <w:tcPr>
            <w:tcW w:w="1757" w:type="dxa"/>
          </w:tcPr>
          <w:p w14:paraId="2A3BA1D9" w14:textId="77777777" w:rsidR="008E464D" w:rsidRDefault="008E464D">
            <w:pPr>
              <w:rPr>
                <w:b/>
                <w:bCs/>
              </w:rPr>
            </w:pPr>
            <w:r>
              <w:rPr>
                <w:rFonts w:hint="cs"/>
                <w:b/>
                <w:bCs/>
                <w:rtl/>
              </w:rPr>
              <w:t>ע"י ב"כ עו"ד</w:t>
            </w:r>
          </w:p>
        </w:tc>
        <w:tc>
          <w:tcPr>
            <w:tcW w:w="3063" w:type="dxa"/>
            <w:gridSpan w:val="2"/>
          </w:tcPr>
          <w:p w14:paraId="4CBCDCDF" w14:textId="77777777" w:rsidR="008E464D" w:rsidRDefault="008E464D">
            <w:pPr>
              <w:rPr>
                <w:b/>
                <w:bCs/>
              </w:rPr>
            </w:pPr>
            <w:r>
              <w:rPr>
                <w:rFonts w:hint="cs"/>
                <w:b/>
                <w:bCs/>
                <w:rtl/>
              </w:rPr>
              <w:t>אבי אודיז</w:t>
            </w:r>
          </w:p>
        </w:tc>
        <w:tc>
          <w:tcPr>
            <w:tcW w:w="2409" w:type="dxa"/>
            <w:gridSpan w:val="3"/>
          </w:tcPr>
          <w:p w14:paraId="04722517" w14:textId="77777777" w:rsidR="008E464D" w:rsidRDefault="008E464D">
            <w:pPr>
              <w:rPr>
                <w:b/>
                <w:bCs/>
              </w:rPr>
            </w:pPr>
            <w:r>
              <w:rPr>
                <w:rFonts w:hint="cs"/>
                <w:b/>
                <w:bCs/>
                <w:rtl/>
              </w:rPr>
              <w:t>הנאשם</w:t>
            </w:r>
          </w:p>
        </w:tc>
      </w:tr>
    </w:tbl>
    <w:p w14:paraId="3504E934" w14:textId="77777777" w:rsidR="00764E03" w:rsidRDefault="00764E03">
      <w:pPr>
        <w:rPr>
          <w:rtl/>
        </w:rPr>
      </w:pPr>
      <w:bookmarkStart w:id="6" w:name="LawTable"/>
      <w:bookmarkEnd w:id="5"/>
      <w:bookmarkEnd w:id="6"/>
    </w:p>
    <w:p w14:paraId="18735007" w14:textId="77777777" w:rsidR="00764E03" w:rsidRPr="00764E03" w:rsidRDefault="00764E03" w:rsidP="00764E03">
      <w:pPr>
        <w:spacing w:after="120" w:line="240" w:lineRule="exact"/>
        <w:ind w:left="283" w:hanging="283"/>
        <w:rPr>
          <w:rFonts w:ascii="FrankRuehl" w:hAnsi="FrankRuehl" w:cs="FrankRuehl"/>
          <w:sz w:val="24"/>
          <w:szCs w:val="24"/>
          <w:rtl/>
        </w:rPr>
      </w:pPr>
    </w:p>
    <w:p w14:paraId="1AD1D1BF" w14:textId="77777777" w:rsidR="00764E03" w:rsidRPr="00764E03" w:rsidRDefault="00764E03" w:rsidP="00764E03">
      <w:pPr>
        <w:spacing w:after="120" w:line="240" w:lineRule="exact"/>
        <w:ind w:left="283" w:hanging="283"/>
        <w:rPr>
          <w:rFonts w:ascii="FrankRuehl" w:hAnsi="FrankRuehl" w:cs="FrankRuehl"/>
          <w:sz w:val="24"/>
          <w:szCs w:val="24"/>
          <w:rtl/>
        </w:rPr>
      </w:pPr>
      <w:r w:rsidRPr="00764E03">
        <w:rPr>
          <w:rFonts w:ascii="FrankRuehl" w:hAnsi="FrankRuehl" w:cs="FrankRuehl"/>
          <w:sz w:val="24"/>
          <w:szCs w:val="24"/>
          <w:rtl/>
        </w:rPr>
        <w:t xml:space="preserve">חקיקה שאוזכרה: </w:t>
      </w:r>
    </w:p>
    <w:p w14:paraId="7E683E83" w14:textId="77777777" w:rsidR="00764E03" w:rsidRPr="00764E03" w:rsidRDefault="00764E03" w:rsidP="00764E03">
      <w:pPr>
        <w:spacing w:after="120" w:line="240" w:lineRule="exact"/>
        <w:ind w:left="283" w:hanging="283"/>
        <w:rPr>
          <w:rFonts w:ascii="FrankRuehl" w:hAnsi="FrankRuehl" w:cs="FrankRuehl"/>
          <w:color w:val="0000FF"/>
          <w:sz w:val="24"/>
          <w:szCs w:val="24"/>
          <w:u w:val="single"/>
          <w:rtl/>
        </w:rPr>
      </w:pPr>
      <w:hyperlink r:id="rId6" w:history="1">
        <w:r w:rsidRPr="00764E03">
          <w:rPr>
            <w:rStyle w:val="Hyperlink"/>
            <w:rFonts w:ascii="FrankRuehl" w:hAnsi="FrankRuehl" w:cs="FrankRuehl"/>
            <w:sz w:val="24"/>
            <w:szCs w:val="24"/>
            <w:rtl/>
          </w:rPr>
          <w:t>חוק למניעת הטרדה מינית, תשנ"ח-1998</w:t>
        </w:r>
      </w:hyperlink>
      <w:r w:rsidRPr="00764E03">
        <w:rPr>
          <w:rFonts w:ascii="FrankRuehl" w:hAnsi="FrankRuehl" w:cs="FrankRuehl"/>
          <w:color w:val="0000FF"/>
          <w:sz w:val="24"/>
          <w:szCs w:val="24"/>
          <w:u w:val="single"/>
          <w:rtl/>
        </w:rPr>
        <w:t xml:space="preserve">: סע'  </w:t>
      </w:r>
      <w:hyperlink r:id="rId7" w:history="1">
        <w:r w:rsidRPr="00764E03">
          <w:rPr>
            <w:rStyle w:val="Hyperlink"/>
            <w:rFonts w:ascii="FrankRuehl" w:hAnsi="FrankRuehl" w:cs="FrankRuehl"/>
            <w:sz w:val="24"/>
            <w:szCs w:val="24"/>
          </w:rPr>
          <w:t>5 (</w:t>
        </w:r>
        <w:r w:rsidRPr="00764E03">
          <w:rPr>
            <w:rStyle w:val="Hyperlink"/>
            <w:rFonts w:ascii="FrankRuehl" w:hAnsi="FrankRuehl" w:cs="FrankRuehl"/>
            <w:sz w:val="24"/>
            <w:szCs w:val="24"/>
            <w:rtl/>
          </w:rPr>
          <w:t>א</w:t>
        </w:r>
        <w:r w:rsidRPr="00764E03">
          <w:rPr>
            <w:rStyle w:val="Hyperlink"/>
            <w:rFonts w:ascii="FrankRuehl" w:hAnsi="FrankRuehl" w:cs="FrankRuehl"/>
            <w:sz w:val="24"/>
            <w:szCs w:val="24"/>
          </w:rPr>
          <w:t>)</w:t>
        </w:r>
      </w:hyperlink>
      <w:r w:rsidRPr="00764E03">
        <w:rPr>
          <w:rFonts w:ascii="FrankRuehl" w:hAnsi="FrankRuehl" w:cs="FrankRuehl"/>
          <w:color w:val="0000FF"/>
          <w:sz w:val="24"/>
          <w:szCs w:val="24"/>
          <w:u w:val="single"/>
          <w:rtl/>
        </w:rPr>
        <w:t xml:space="preserve">, </w:t>
      </w:r>
      <w:hyperlink r:id="rId8" w:history="1">
        <w:r w:rsidRPr="00764E03">
          <w:rPr>
            <w:rStyle w:val="Hyperlink"/>
            <w:rFonts w:ascii="FrankRuehl" w:hAnsi="FrankRuehl" w:cs="FrankRuehl"/>
            <w:sz w:val="24"/>
            <w:szCs w:val="24"/>
          </w:rPr>
          <w:t xml:space="preserve">5 </w:t>
        </w:r>
        <w:r w:rsidRPr="00764E03">
          <w:rPr>
            <w:rStyle w:val="Hyperlink"/>
            <w:rFonts w:ascii="FrankRuehl" w:hAnsi="FrankRuehl" w:cs="FrankRuehl"/>
            <w:sz w:val="24"/>
            <w:szCs w:val="24"/>
            <w:rtl/>
          </w:rPr>
          <w:t>ג</w:t>
        </w:r>
        <w:r w:rsidRPr="00764E03">
          <w:rPr>
            <w:rStyle w:val="Hyperlink"/>
            <w:rFonts w:ascii="FrankRuehl" w:hAnsi="FrankRuehl" w:cs="FrankRuehl"/>
            <w:sz w:val="24"/>
            <w:szCs w:val="24"/>
          </w:rPr>
          <w:t>'</w:t>
        </w:r>
      </w:hyperlink>
    </w:p>
    <w:p w14:paraId="0033154A" w14:textId="77777777" w:rsidR="00764E03" w:rsidRPr="00764E03" w:rsidRDefault="00764E03" w:rsidP="00764E03">
      <w:pPr>
        <w:spacing w:after="120" w:line="240" w:lineRule="exact"/>
        <w:ind w:left="283" w:hanging="283"/>
        <w:rPr>
          <w:rFonts w:ascii="FrankRuehl" w:hAnsi="FrankRuehl" w:cs="FrankRuehl"/>
          <w:color w:val="0000FF"/>
          <w:sz w:val="24"/>
          <w:szCs w:val="24"/>
          <w:u w:val="single"/>
          <w:rtl/>
        </w:rPr>
      </w:pPr>
      <w:hyperlink r:id="rId9" w:history="1">
        <w:r w:rsidRPr="00764E03">
          <w:rPr>
            <w:rStyle w:val="Hyperlink"/>
            <w:rFonts w:ascii="FrankRuehl" w:hAnsi="FrankRuehl" w:cs="FrankRuehl"/>
            <w:sz w:val="24"/>
            <w:szCs w:val="24"/>
            <w:rtl/>
          </w:rPr>
          <w:t>חוק העונשין, תשל"ז-1977</w:t>
        </w:r>
      </w:hyperlink>
      <w:r w:rsidRPr="00764E03">
        <w:rPr>
          <w:rFonts w:ascii="FrankRuehl" w:hAnsi="FrankRuehl" w:cs="FrankRuehl"/>
          <w:color w:val="0000FF"/>
          <w:sz w:val="24"/>
          <w:szCs w:val="24"/>
          <w:u w:val="single"/>
          <w:rtl/>
        </w:rPr>
        <w:t xml:space="preserve">: סע'  </w:t>
      </w:r>
      <w:hyperlink r:id="rId10" w:history="1">
        <w:r w:rsidRPr="00764E03">
          <w:rPr>
            <w:rStyle w:val="Hyperlink"/>
            <w:rFonts w:ascii="FrankRuehl" w:hAnsi="FrankRuehl" w:cs="FrankRuehl"/>
            <w:sz w:val="24"/>
            <w:szCs w:val="24"/>
          </w:rPr>
          <w:t>348 (</w:t>
        </w:r>
        <w:r w:rsidRPr="00764E03">
          <w:rPr>
            <w:rStyle w:val="Hyperlink"/>
            <w:rFonts w:ascii="FrankRuehl" w:hAnsi="FrankRuehl" w:cs="FrankRuehl"/>
            <w:sz w:val="24"/>
            <w:szCs w:val="24"/>
            <w:rtl/>
          </w:rPr>
          <w:t>ג</w:t>
        </w:r>
        <w:r w:rsidRPr="00764E03">
          <w:rPr>
            <w:rStyle w:val="Hyperlink"/>
            <w:rFonts w:ascii="FrankRuehl" w:hAnsi="FrankRuehl" w:cs="FrankRuehl"/>
            <w:sz w:val="24"/>
            <w:szCs w:val="24"/>
          </w:rPr>
          <w:t>)</w:t>
        </w:r>
      </w:hyperlink>
    </w:p>
    <w:p w14:paraId="42C4685D" w14:textId="77777777" w:rsidR="00764E03" w:rsidRPr="00764E03" w:rsidRDefault="00764E03" w:rsidP="00764E03">
      <w:pPr>
        <w:spacing w:after="120" w:line="240" w:lineRule="exact"/>
        <w:ind w:left="283" w:hanging="283"/>
        <w:rPr>
          <w:rFonts w:ascii="FrankRuehl" w:hAnsi="FrankRuehl" w:cs="FrankRuehl"/>
          <w:sz w:val="24"/>
          <w:szCs w:val="24"/>
          <w:rtl/>
        </w:rPr>
      </w:pPr>
    </w:p>
    <w:p w14:paraId="03E47F46" w14:textId="77777777" w:rsidR="00764E03" w:rsidRPr="00764E03" w:rsidRDefault="00764E03">
      <w:pPr>
        <w:rPr>
          <w:rtl/>
        </w:rPr>
      </w:pPr>
      <w:bookmarkStart w:id="7" w:name="LawTable_End"/>
      <w:bookmarkEnd w:id="7"/>
    </w:p>
    <w:p w14:paraId="6FF346DE" w14:textId="77777777" w:rsidR="00764E03" w:rsidRPr="00764E03" w:rsidRDefault="00764E03">
      <w:pPr>
        <w:rPr>
          <w:b/>
          <w:bCs/>
          <w:rtl/>
        </w:rPr>
      </w:pPr>
    </w:p>
    <w:p w14:paraId="62F29374" w14:textId="77777777" w:rsidR="008E464D" w:rsidRPr="00764E03" w:rsidRDefault="008E464D">
      <w:pPr>
        <w:rPr>
          <w:rFonts w:hint="cs"/>
          <w:b/>
          <w:bCs/>
          <w:rtl/>
        </w:rPr>
      </w:pPr>
    </w:p>
    <w:p w14:paraId="0F0FBD0F" w14:textId="77777777" w:rsidR="008E464D" w:rsidRDefault="008E464D">
      <w:pPr>
        <w:jc w:val="center"/>
        <w:rPr>
          <w:b/>
          <w:bCs/>
          <w:sz w:val="38"/>
          <w:szCs w:val="36"/>
          <w:highlight w:val="yellow"/>
          <w:u w:val="single"/>
          <w:rtl/>
        </w:rPr>
      </w:pPr>
      <w:bookmarkStart w:id="8" w:name="סוג_מסמך"/>
      <w:bookmarkStart w:id="9" w:name="PsakDin"/>
      <w:bookmarkEnd w:id="0"/>
      <w:bookmarkEnd w:id="8"/>
      <w:r>
        <w:rPr>
          <w:b/>
          <w:bCs/>
          <w:sz w:val="38"/>
          <w:szCs w:val="36"/>
          <w:highlight w:val="yellow"/>
          <w:u w:val="single"/>
          <w:rtl/>
        </w:rPr>
        <w:t>הכרעת דין</w:t>
      </w:r>
    </w:p>
    <w:bookmarkEnd w:id="9"/>
    <w:p w14:paraId="69D49BD9" w14:textId="77777777" w:rsidR="008E464D" w:rsidRDefault="008E464D">
      <w:pPr>
        <w:rPr>
          <w:rtl/>
        </w:rPr>
      </w:pPr>
      <w:r>
        <w:rPr>
          <w:rFonts w:hint="cs"/>
          <w:rtl/>
        </w:rPr>
        <w:t xml:space="preserve">לאחר שבחנתי את הראיות החלטתי לזכות את הנאשם מחמת הספק. </w:t>
      </w:r>
    </w:p>
    <w:p w14:paraId="1C6BC4E7" w14:textId="77777777" w:rsidR="008E464D" w:rsidRDefault="008E464D">
      <w:pPr>
        <w:rPr>
          <w:rFonts w:hint="cs"/>
          <w:rtl/>
        </w:rPr>
      </w:pPr>
    </w:p>
    <w:p w14:paraId="6D6D8910" w14:textId="77777777" w:rsidR="008E464D" w:rsidRDefault="008E464D">
      <w:pPr>
        <w:rPr>
          <w:rFonts w:hint="cs"/>
          <w:b/>
          <w:bCs/>
          <w:u w:val="single"/>
          <w:rtl/>
        </w:rPr>
      </w:pPr>
      <w:r>
        <w:rPr>
          <w:rFonts w:hint="cs"/>
          <w:b/>
          <w:bCs/>
          <w:sz w:val="32"/>
          <w:szCs w:val="30"/>
          <w:u w:val="single"/>
          <w:rtl/>
        </w:rPr>
        <w:t>כללי:</w:t>
      </w:r>
    </w:p>
    <w:p w14:paraId="1E301F07" w14:textId="77777777" w:rsidR="008E464D" w:rsidRDefault="008E464D">
      <w:pPr>
        <w:ind w:left="720" w:hanging="720"/>
        <w:rPr>
          <w:rFonts w:hint="cs"/>
          <w:color w:val="FFFFFF"/>
          <w:sz w:val="4"/>
          <w:szCs w:val="4"/>
          <w:rtl/>
        </w:rPr>
      </w:pPr>
    </w:p>
    <w:p w14:paraId="37231EE5" w14:textId="77777777" w:rsidR="008E464D" w:rsidRDefault="008E464D">
      <w:pPr>
        <w:ind w:left="720" w:hanging="720"/>
        <w:rPr>
          <w:rFonts w:hint="cs"/>
          <w:rtl/>
        </w:rPr>
      </w:pPr>
      <w:r>
        <w:rPr>
          <w:color w:val="FFFFFF"/>
          <w:sz w:val="4"/>
          <w:szCs w:val="4"/>
          <w:rtl/>
        </w:rPr>
        <w:t>5129371</w:t>
      </w:r>
      <w:r>
        <w:rPr>
          <w:rFonts w:hint="cs"/>
          <w:rtl/>
        </w:rPr>
        <w:t>1.</w:t>
      </w:r>
      <w:r>
        <w:rPr>
          <w:rFonts w:hint="cs"/>
          <w:rtl/>
        </w:rPr>
        <w:tab/>
      </w:r>
      <w:bookmarkStart w:id="10" w:name="ABSTRACT_START"/>
      <w:bookmarkEnd w:id="10"/>
      <w:r>
        <w:rPr>
          <w:rFonts w:hint="cs"/>
          <w:rtl/>
        </w:rPr>
        <w:t xml:space="preserve">התביעה יחסה לנאשם עבירה של הטרדה והתנכלות מיניות לפי </w:t>
      </w:r>
      <w:hyperlink r:id="rId11" w:history="1">
        <w:r w:rsidR="00764E03" w:rsidRPr="00764E03">
          <w:rPr>
            <w:rStyle w:val="Hyperlink"/>
            <w:rFonts w:hint="eastAsia"/>
            <w:color w:val="0000FF"/>
            <w:rtl/>
          </w:rPr>
          <w:t>סעיף</w:t>
        </w:r>
        <w:r w:rsidR="00764E03" w:rsidRPr="00764E03">
          <w:rPr>
            <w:rStyle w:val="Hyperlink"/>
            <w:color w:val="0000FF"/>
            <w:rtl/>
          </w:rPr>
          <w:t xml:space="preserve"> 5 ג'</w:t>
        </w:r>
      </w:hyperlink>
      <w:r>
        <w:rPr>
          <w:rFonts w:hint="cs"/>
          <w:rtl/>
        </w:rPr>
        <w:t xml:space="preserve"> ל</w:t>
      </w:r>
      <w:hyperlink r:id="rId12" w:history="1">
        <w:r w:rsidR="00764E03" w:rsidRPr="00764E03">
          <w:rPr>
            <w:rStyle w:val="Hyperlink"/>
            <w:rFonts w:hint="eastAsia"/>
            <w:color w:val="0000FF"/>
            <w:rtl/>
          </w:rPr>
          <w:t>חוק</w:t>
        </w:r>
        <w:r w:rsidR="00764E03" w:rsidRPr="00764E03">
          <w:rPr>
            <w:rStyle w:val="Hyperlink"/>
            <w:color w:val="0000FF"/>
            <w:rtl/>
          </w:rPr>
          <w:t xml:space="preserve"> למניעת הטרדה מינית</w:t>
        </w:r>
      </w:hyperlink>
      <w:r>
        <w:rPr>
          <w:rFonts w:hint="cs"/>
          <w:rtl/>
        </w:rPr>
        <w:t xml:space="preserve"> תשנ"ח – 1998</w:t>
      </w:r>
      <w:bookmarkStart w:id="11" w:name="ABSTRACT_END"/>
      <w:bookmarkEnd w:id="11"/>
      <w:r>
        <w:rPr>
          <w:rFonts w:hint="cs"/>
          <w:rtl/>
        </w:rPr>
        <w:t>.</w:t>
      </w:r>
      <w:r>
        <w:rPr>
          <w:color w:val="FFFFFF"/>
          <w:sz w:val="4"/>
          <w:szCs w:val="4"/>
          <w:rtl/>
        </w:rPr>
        <w:t>נ</w:t>
      </w:r>
    </w:p>
    <w:p w14:paraId="5964F861" w14:textId="77777777" w:rsidR="008E464D" w:rsidRDefault="008E464D">
      <w:pPr>
        <w:ind w:left="720" w:hanging="720"/>
        <w:rPr>
          <w:rFonts w:hint="cs"/>
          <w:rtl/>
        </w:rPr>
      </w:pPr>
    </w:p>
    <w:p w14:paraId="11997C21" w14:textId="77777777" w:rsidR="008E464D" w:rsidRDefault="008E464D">
      <w:pPr>
        <w:ind w:left="720" w:hanging="720"/>
        <w:rPr>
          <w:rFonts w:hint="cs"/>
          <w:rtl/>
        </w:rPr>
      </w:pPr>
      <w:r>
        <w:rPr>
          <w:rFonts w:hint="cs"/>
          <w:rtl/>
        </w:rPr>
        <w:t>2.</w:t>
      </w:r>
      <w:r>
        <w:rPr>
          <w:rFonts w:hint="cs"/>
          <w:rtl/>
        </w:rPr>
        <w:tab/>
        <w:t>בתחילת הדיון פנה ב"כ הנאשם וביקש להשלים את החקירה ולבדוק טענות שהביא לידיעת רשויות התביעה. לאחר סיום אותה בדיקה פנה הסנגור המלומד ליועמ"ש בבקשה לעיכוב הליכים.</w:t>
      </w:r>
      <w:r>
        <w:rPr>
          <w:color w:val="FFFFFF"/>
          <w:sz w:val="4"/>
          <w:szCs w:val="4"/>
          <w:rtl/>
        </w:rPr>
        <w:t>ב</w:t>
      </w:r>
    </w:p>
    <w:p w14:paraId="483BBE20" w14:textId="77777777" w:rsidR="008E464D" w:rsidRDefault="008E464D">
      <w:pPr>
        <w:ind w:left="720" w:hanging="720"/>
        <w:rPr>
          <w:rFonts w:hint="cs"/>
          <w:rtl/>
        </w:rPr>
      </w:pPr>
    </w:p>
    <w:p w14:paraId="36F9BE0C" w14:textId="77777777" w:rsidR="008E464D" w:rsidRDefault="008E464D">
      <w:pPr>
        <w:ind w:left="720" w:hanging="720"/>
        <w:rPr>
          <w:rFonts w:hint="cs"/>
          <w:rtl/>
        </w:rPr>
      </w:pPr>
      <w:r>
        <w:rPr>
          <w:rFonts w:hint="cs"/>
          <w:rtl/>
        </w:rPr>
        <w:t>3.</w:t>
      </w:r>
      <w:r>
        <w:rPr>
          <w:rFonts w:hint="cs"/>
          <w:rtl/>
        </w:rPr>
        <w:tab/>
        <w:t>לאחר שהתקבלה תשובה שלילית מהיועץ המשפטי לממשלה טען עו"ד אודיז טענות מקדמיות וביקש לבטל את כתב האישום.</w:t>
      </w:r>
      <w:r>
        <w:rPr>
          <w:color w:val="FFFFFF"/>
          <w:sz w:val="4"/>
          <w:szCs w:val="4"/>
          <w:rtl/>
        </w:rPr>
        <w:t>ו</w:t>
      </w:r>
    </w:p>
    <w:p w14:paraId="25FCA5D5" w14:textId="77777777" w:rsidR="008E464D" w:rsidRDefault="008E464D">
      <w:pPr>
        <w:ind w:left="720" w:hanging="720"/>
        <w:rPr>
          <w:rFonts w:hint="cs"/>
          <w:rtl/>
        </w:rPr>
      </w:pPr>
      <w:r>
        <w:rPr>
          <w:rFonts w:hint="cs"/>
          <w:rtl/>
        </w:rPr>
        <w:lastRenderedPageBreak/>
        <w:tab/>
        <w:t xml:space="preserve">לאחר שקיבלתי התייחסויות כתובות לטענות שהועלו ע"י הסנגור ולתגובת התביעה החלטתי ביום 1/7/04 לדחות את הטענות המקדמיות. </w:t>
      </w:r>
    </w:p>
    <w:p w14:paraId="68729D31" w14:textId="77777777" w:rsidR="008E464D" w:rsidRDefault="008E464D">
      <w:pPr>
        <w:ind w:left="720" w:hanging="720"/>
        <w:rPr>
          <w:rFonts w:hint="cs"/>
          <w:rtl/>
        </w:rPr>
      </w:pPr>
    </w:p>
    <w:p w14:paraId="10053F37" w14:textId="77777777" w:rsidR="008E464D" w:rsidRDefault="008E464D">
      <w:pPr>
        <w:ind w:left="720" w:hanging="720"/>
        <w:rPr>
          <w:rFonts w:hint="cs"/>
          <w:rtl/>
        </w:rPr>
      </w:pPr>
      <w:r>
        <w:rPr>
          <w:rFonts w:hint="cs"/>
          <w:rtl/>
        </w:rPr>
        <w:t>4.</w:t>
      </w:r>
      <w:r>
        <w:rPr>
          <w:rFonts w:hint="cs"/>
          <w:rtl/>
        </w:rPr>
        <w:tab/>
        <w:t>במסגרת תגובתה לטענות המקדמיות תיקנה התביעה את כתב האישום כמפורט להלן: התביעה חזרה בה מן האישום של התנכלות לפי ה</w:t>
      </w:r>
      <w:hyperlink r:id="rId13" w:history="1">
        <w:r w:rsidR="00764E03" w:rsidRPr="00764E03">
          <w:rPr>
            <w:rStyle w:val="Hyperlink"/>
            <w:rFonts w:hint="eastAsia"/>
            <w:color w:val="0000FF"/>
            <w:rtl/>
          </w:rPr>
          <w:t>חוק</w:t>
        </w:r>
        <w:r w:rsidR="00764E03" w:rsidRPr="00764E03">
          <w:rPr>
            <w:rStyle w:val="Hyperlink"/>
            <w:color w:val="0000FF"/>
            <w:rtl/>
          </w:rPr>
          <w:t xml:space="preserve"> למניעת הטרדה מינית</w:t>
        </w:r>
      </w:hyperlink>
      <w:r>
        <w:rPr>
          <w:rFonts w:hint="cs"/>
          <w:rtl/>
        </w:rPr>
        <w:t xml:space="preserve"> ותחת זאת יחסה לנאשם עבירה של מעשים מגונים לפי </w:t>
      </w:r>
      <w:hyperlink r:id="rId14" w:history="1">
        <w:r w:rsidR="00764E03" w:rsidRPr="00764E03">
          <w:rPr>
            <w:rStyle w:val="Hyperlink"/>
            <w:rFonts w:hint="eastAsia"/>
            <w:color w:val="0000FF"/>
            <w:rtl/>
          </w:rPr>
          <w:t>סעיף</w:t>
        </w:r>
        <w:r w:rsidR="00764E03" w:rsidRPr="00764E03">
          <w:rPr>
            <w:rStyle w:val="Hyperlink"/>
            <w:color w:val="0000FF"/>
            <w:rtl/>
          </w:rPr>
          <w:t xml:space="preserve"> 348 (ג)</w:t>
        </w:r>
      </w:hyperlink>
      <w:r>
        <w:rPr>
          <w:rFonts w:hint="cs"/>
          <w:rtl/>
        </w:rPr>
        <w:t xml:space="preserve"> ל</w:t>
      </w:r>
      <w:hyperlink r:id="rId15" w:history="1">
        <w:r w:rsidR="00764E03" w:rsidRPr="00764E03">
          <w:rPr>
            <w:rStyle w:val="Hyperlink"/>
            <w:rFonts w:hint="eastAsia"/>
            <w:color w:val="0000FF"/>
            <w:rtl/>
          </w:rPr>
          <w:t>חוק</w:t>
        </w:r>
        <w:r w:rsidR="00764E03" w:rsidRPr="00764E03">
          <w:rPr>
            <w:rStyle w:val="Hyperlink"/>
            <w:color w:val="0000FF"/>
            <w:rtl/>
          </w:rPr>
          <w:t xml:space="preserve"> העונשין</w:t>
        </w:r>
      </w:hyperlink>
      <w:r>
        <w:rPr>
          <w:rFonts w:hint="cs"/>
          <w:rtl/>
        </w:rPr>
        <w:t xml:space="preserve"> תשל"ז – 1977 וכן עבירה של הטרדה מינית לפי </w:t>
      </w:r>
      <w:hyperlink r:id="rId16" w:history="1">
        <w:r w:rsidR="00764E03" w:rsidRPr="00764E03">
          <w:rPr>
            <w:rStyle w:val="Hyperlink"/>
            <w:rFonts w:hint="eastAsia"/>
            <w:color w:val="0000FF"/>
            <w:rtl/>
          </w:rPr>
          <w:t>סעיף</w:t>
        </w:r>
        <w:r w:rsidR="00764E03" w:rsidRPr="00764E03">
          <w:rPr>
            <w:rStyle w:val="Hyperlink"/>
            <w:color w:val="0000FF"/>
            <w:rtl/>
          </w:rPr>
          <w:t xml:space="preserve"> 5 (א)</w:t>
        </w:r>
      </w:hyperlink>
      <w:r>
        <w:rPr>
          <w:rFonts w:hint="cs"/>
          <w:rtl/>
        </w:rPr>
        <w:t xml:space="preserve"> לחוק למניעת הטרדה מינית, תשנ"ח – 1988.</w:t>
      </w:r>
      <w:r>
        <w:rPr>
          <w:color w:val="FFFFFF"/>
          <w:sz w:val="4"/>
          <w:szCs w:val="4"/>
          <w:rtl/>
        </w:rPr>
        <w:t>נ</w:t>
      </w:r>
    </w:p>
    <w:p w14:paraId="3456CF5D" w14:textId="77777777" w:rsidR="008E464D" w:rsidRDefault="008E464D">
      <w:pPr>
        <w:ind w:left="720" w:hanging="720"/>
        <w:rPr>
          <w:rFonts w:hint="cs"/>
          <w:rtl/>
        </w:rPr>
      </w:pPr>
    </w:p>
    <w:p w14:paraId="015DE6F9" w14:textId="77777777" w:rsidR="008E464D" w:rsidRDefault="008E464D">
      <w:pPr>
        <w:ind w:left="720" w:hanging="720"/>
        <w:rPr>
          <w:rFonts w:hint="cs"/>
          <w:rtl/>
        </w:rPr>
      </w:pPr>
      <w:r>
        <w:rPr>
          <w:rFonts w:hint="cs"/>
          <w:rtl/>
        </w:rPr>
        <w:t>5.</w:t>
      </w:r>
      <w:r>
        <w:rPr>
          <w:rFonts w:hint="cs"/>
          <w:rtl/>
        </w:rPr>
        <w:tab/>
        <w:t xml:space="preserve">הנאשם כפר בעבירות המיוחסות לו בכתב האישום המתוקן. </w:t>
      </w:r>
    </w:p>
    <w:p w14:paraId="0A729D2D" w14:textId="77777777" w:rsidR="008E464D" w:rsidRDefault="008E464D">
      <w:pPr>
        <w:ind w:left="720" w:hanging="720"/>
        <w:rPr>
          <w:rFonts w:hint="cs"/>
          <w:rtl/>
        </w:rPr>
      </w:pPr>
    </w:p>
    <w:p w14:paraId="6A047C19" w14:textId="77777777" w:rsidR="008E464D" w:rsidRDefault="008E464D">
      <w:pPr>
        <w:ind w:left="720" w:hanging="720"/>
        <w:rPr>
          <w:rFonts w:hint="cs"/>
          <w:b/>
          <w:bCs/>
          <w:u w:val="single"/>
          <w:rtl/>
        </w:rPr>
      </w:pPr>
      <w:r>
        <w:rPr>
          <w:rFonts w:hint="cs"/>
          <w:b/>
          <w:bCs/>
          <w:sz w:val="32"/>
          <w:szCs w:val="30"/>
          <w:u w:val="single"/>
          <w:rtl/>
        </w:rPr>
        <w:t>הטענות המקדמיות:</w:t>
      </w:r>
    </w:p>
    <w:p w14:paraId="4919ABA0" w14:textId="77777777" w:rsidR="008E464D" w:rsidRDefault="008E464D">
      <w:pPr>
        <w:ind w:left="720" w:hanging="720"/>
        <w:rPr>
          <w:rFonts w:hint="cs"/>
          <w:rtl/>
        </w:rPr>
      </w:pPr>
      <w:r>
        <w:rPr>
          <w:rFonts w:hint="cs"/>
          <w:rtl/>
        </w:rPr>
        <w:t>6.</w:t>
      </w:r>
      <w:r>
        <w:rPr>
          <w:rFonts w:hint="cs"/>
          <w:rtl/>
        </w:rPr>
        <w:tab/>
        <w:t>הסנגור המלומד טען מספר טענות לעניין ניסוח כתב האישום והעבירות שיוחסו לנאשם.</w:t>
      </w:r>
      <w:r>
        <w:rPr>
          <w:color w:val="FFFFFF"/>
          <w:sz w:val="4"/>
          <w:szCs w:val="4"/>
          <w:rtl/>
        </w:rPr>
        <w:t>ב</w:t>
      </w:r>
    </w:p>
    <w:p w14:paraId="78DA07DE" w14:textId="77777777" w:rsidR="008E464D" w:rsidRDefault="008E464D">
      <w:pPr>
        <w:ind w:left="720" w:hanging="720"/>
        <w:rPr>
          <w:rFonts w:hint="cs"/>
          <w:rtl/>
        </w:rPr>
      </w:pPr>
    </w:p>
    <w:p w14:paraId="5F6CBB52" w14:textId="77777777" w:rsidR="008E464D" w:rsidRDefault="008E464D">
      <w:pPr>
        <w:ind w:left="720" w:hanging="720"/>
        <w:rPr>
          <w:rFonts w:hint="cs"/>
          <w:rtl/>
        </w:rPr>
      </w:pPr>
      <w:r>
        <w:rPr>
          <w:rFonts w:hint="cs"/>
          <w:rtl/>
        </w:rPr>
        <w:t>7.</w:t>
      </w:r>
      <w:r>
        <w:rPr>
          <w:rFonts w:hint="cs"/>
          <w:rtl/>
        </w:rPr>
        <w:tab/>
        <w:t xml:space="preserve">התביעה הסכימה כי אכן נפלו  פגמים בניסוח כתב האישום. התביעה ביקשה לתקן את כתב האישום על מנת להתגבר על פגמים אלה. </w:t>
      </w:r>
    </w:p>
    <w:p w14:paraId="695B1360" w14:textId="77777777" w:rsidR="008E464D" w:rsidRDefault="008E464D">
      <w:pPr>
        <w:ind w:left="720" w:hanging="720"/>
        <w:rPr>
          <w:rFonts w:hint="cs"/>
          <w:rtl/>
        </w:rPr>
      </w:pPr>
    </w:p>
    <w:p w14:paraId="66033ADD" w14:textId="77777777" w:rsidR="008E464D" w:rsidRDefault="008E464D">
      <w:pPr>
        <w:ind w:left="720" w:hanging="720"/>
        <w:rPr>
          <w:rFonts w:hint="cs"/>
          <w:rtl/>
        </w:rPr>
      </w:pPr>
      <w:r>
        <w:rPr>
          <w:rFonts w:hint="cs"/>
          <w:rtl/>
        </w:rPr>
        <w:t>8.</w:t>
      </w:r>
      <w:r>
        <w:rPr>
          <w:rFonts w:hint="cs"/>
          <w:rtl/>
        </w:rPr>
        <w:tab/>
        <w:t xml:space="preserve">לאחר תיקונו של כתב האישום ויחוס עבירה של מעשים מגונים לפי </w:t>
      </w:r>
      <w:hyperlink r:id="rId17" w:history="1">
        <w:r w:rsidR="00764E03" w:rsidRPr="00764E03">
          <w:rPr>
            <w:rStyle w:val="Hyperlink"/>
            <w:rFonts w:hint="eastAsia"/>
            <w:color w:val="0000FF"/>
            <w:rtl/>
          </w:rPr>
          <w:t>סעיף</w:t>
        </w:r>
        <w:r w:rsidR="00764E03" w:rsidRPr="00764E03">
          <w:rPr>
            <w:rStyle w:val="Hyperlink"/>
            <w:color w:val="0000FF"/>
            <w:rtl/>
          </w:rPr>
          <w:t xml:space="preserve"> 348 (ג)</w:t>
        </w:r>
      </w:hyperlink>
      <w:r>
        <w:rPr>
          <w:rFonts w:hint="cs"/>
          <w:rtl/>
        </w:rPr>
        <w:t xml:space="preserve"> ל</w:t>
      </w:r>
      <w:hyperlink r:id="rId18" w:history="1">
        <w:r w:rsidR="00764E03" w:rsidRPr="00764E03">
          <w:rPr>
            <w:rStyle w:val="Hyperlink"/>
            <w:rFonts w:hint="eastAsia"/>
            <w:color w:val="0000FF"/>
            <w:rtl/>
          </w:rPr>
          <w:t>חוק</w:t>
        </w:r>
        <w:r w:rsidR="00764E03" w:rsidRPr="00764E03">
          <w:rPr>
            <w:rStyle w:val="Hyperlink"/>
            <w:color w:val="0000FF"/>
            <w:rtl/>
          </w:rPr>
          <w:t xml:space="preserve"> העונשין</w:t>
        </w:r>
      </w:hyperlink>
      <w:r>
        <w:rPr>
          <w:rFonts w:hint="cs"/>
          <w:rtl/>
        </w:rPr>
        <w:t xml:space="preserve"> בנוסף ל</w:t>
      </w:r>
      <w:hyperlink r:id="rId19" w:history="1">
        <w:r w:rsidR="00764E03" w:rsidRPr="00764E03">
          <w:rPr>
            <w:rStyle w:val="Hyperlink"/>
            <w:rFonts w:hint="eastAsia"/>
            <w:color w:val="0000FF"/>
            <w:rtl/>
          </w:rPr>
          <w:t>סעיף</w:t>
        </w:r>
        <w:r w:rsidR="00764E03" w:rsidRPr="00764E03">
          <w:rPr>
            <w:rStyle w:val="Hyperlink"/>
            <w:color w:val="0000FF"/>
            <w:rtl/>
          </w:rPr>
          <w:t xml:space="preserve"> 5 (א)</w:t>
        </w:r>
      </w:hyperlink>
      <w:r>
        <w:rPr>
          <w:rFonts w:hint="cs"/>
          <w:rtl/>
        </w:rPr>
        <w:t xml:space="preserve"> ל</w:t>
      </w:r>
      <w:hyperlink r:id="rId20" w:history="1">
        <w:r w:rsidR="00764E03" w:rsidRPr="00764E03">
          <w:rPr>
            <w:rStyle w:val="Hyperlink"/>
            <w:rFonts w:hint="eastAsia"/>
            <w:color w:val="0000FF"/>
            <w:rtl/>
          </w:rPr>
          <w:t>חוק</w:t>
        </w:r>
        <w:r w:rsidR="00764E03" w:rsidRPr="00764E03">
          <w:rPr>
            <w:rStyle w:val="Hyperlink"/>
            <w:color w:val="0000FF"/>
            <w:rtl/>
          </w:rPr>
          <w:t xml:space="preserve"> למניעת הטרדה מינית</w:t>
        </w:r>
      </w:hyperlink>
      <w:r>
        <w:rPr>
          <w:rFonts w:hint="cs"/>
          <w:rtl/>
        </w:rPr>
        <w:t xml:space="preserve"> לנאשם גם להבנתו של הסנגור תוקנו פגמי הניסוח המתייחסים לסעיפי האישום. </w:t>
      </w:r>
    </w:p>
    <w:p w14:paraId="24F62D31" w14:textId="77777777" w:rsidR="008E464D" w:rsidRDefault="008E464D">
      <w:pPr>
        <w:ind w:left="720" w:hanging="720"/>
        <w:rPr>
          <w:rFonts w:hint="cs"/>
          <w:rtl/>
        </w:rPr>
      </w:pPr>
    </w:p>
    <w:p w14:paraId="133082C7" w14:textId="77777777" w:rsidR="008E464D" w:rsidRDefault="008E464D">
      <w:pPr>
        <w:ind w:left="720" w:hanging="720"/>
        <w:rPr>
          <w:rFonts w:hint="cs"/>
          <w:rtl/>
        </w:rPr>
      </w:pPr>
      <w:r>
        <w:rPr>
          <w:rFonts w:hint="cs"/>
          <w:rtl/>
        </w:rPr>
        <w:t>9.</w:t>
      </w:r>
      <w:r>
        <w:rPr>
          <w:rFonts w:hint="cs"/>
          <w:rtl/>
        </w:rPr>
        <w:tab/>
        <w:t>הסנגור טען כי כתב האישום הוא כללי מידי ואינו מאפשר דרך הוגנת  לנאשם להתגונן. לא מצאתי ממש בטענה זו. כתב האישום תוחם בזמן את המעשים המיוחסים לנאשם ויש בו פירוט ברמה סבירה לגבי טיב המעשים המיוחסים לו.</w:t>
      </w:r>
      <w:r>
        <w:rPr>
          <w:color w:val="FFFFFF"/>
          <w:sz w:val="4"/>
          <w:szCs w:val="4"/>
          <w:rtl/>
        </w:rPr>
        <w:t>ו</w:t>
      </w:r>
    </w:p>
    <w:p w14:paraId="4715B4D4" w14:textId="77777777" w:rsidR="008E464D" w:rsidRDefault="008E464D">
      <w:pPr>
        <w:ind w:left="720" w:hanging="720"/>
        <w:rPr>
          <w:rFonts w:hint="cs"/>
          <w:rtl/>
        </w:rPr>
      </w:pPr>
    </w:p>
    <w:p w14:paraId="26C70D1F" w14:textId="77777777" w:rsidR="008E464D" w:rsidRDefault="008E464D">
      <w:pPr>
        <w:ind w:left="720" w:hanging="720"/>
        <w:rPr>
          <w:rFonts w:hint="cs"/>
          <w:rtl/>
        </w:rPr>
      </w:pPr>
      <w:r>
        <w:rPr>
          <w:rFonts w:hint="cs"/>
          <w:rtl/>
        </w:rPr>
        <w:t>10.</w:t>
      </w:r>
      <w:r>
        <w:rPr>
          <w:rFonts w:hint="cs"/>
          <w:rtl/>
        </w:rPr>
        <w:tab/>
        <w:t>הסנגור המלומד טען עוד כי יש מקום לבטל את כתב האישום מטעמי צדק. עיינתי בפירוט שהסנגור פירט את השתלשלות הדברים מאז ההחלטה הראשונית להגיש כתב אישום ועד לדחיית היועמ"ש את הבקשה לעכב את ההליכים בתיק זה.</w:t>
      </w:r>
      <w:r>
        <w:rPr>
          <w:color w:val="FFFFFF"/>
          <w:sz w:val="4"/>
          <w:szCs w:val="4"/>
          <w:rtl/>
        </w:rPr>
        <w:t>נ</w:t>
      </w:r>
    </w:p>
    <w:p w14:paraId="3D4F2B83" w14:textId="77777777" w:rsidR="008E464D" w:rsidRDefault="008E464D">
      <w:pPr>
        <w:ind w:left="720" w:hanging="720"/>
        <w:rPr>
          <w:rFonts w:hint="cs"/>
          <w:rtl/>
        </w:rPr>
      </w:pPr>
      <w:r>
        <w:rPr>
          <w:rFonts w:hint="cs"/>
          <w:rtl/>
        </w:rPr>
        <w:lastRenderedPageBreak/>
        <w:tab/>
        <w:t xml:space="preserve">לא מצאתי בהתנהגות הרשויות שום דבר המתקרב למבחנים שנקבעו בהילכת יפת לעניין קבלת טענה של הגנה מן הצדק. </w:t>
      </w:r>
    </w:p>
    <w:p w14:paraId="214524D9" w14:textId="77777777" w:rsidR="008E464D" w:rsidRDefault="008E464D">
      <w:pPr>
        <w:ind w:left="720" w:hanging="720"/>
        <w:rPr>
          <w:rFonts w:hint="cs"/>
          <w:rtl/>
        </w:rPr>
      </w:pPr>
      <w:r>
        <w:rPr>
          <w:rFonts w:hint="cs"/>
          <w:rtl/>
        </w:rPr>
        <w:tab/>
        <w:t xml:space="preserve">יתרה  מכך התרשמתי כי הרשויות פעלו בפתיחות והיו נכונות לבחון כל טענה שהועלתה ע"י הנאשם או שעלתה מדברים נוספים שהמתלוננת מסרה. אין לראות בדרך טיפולה של התביעה בתיק דרך בלתי נאותה. </w:t>
      </w:r>
    </w:p>
    <w:p w14:paraId="74A34DA7" w14:textId="77777777" w:rsidR="008E464D" w:rsidRDefault="008E464D">
      <w:pPr>
        <w:ind w:left="720" w:hanging="720"/>
        <w:rPr>
          <w:rFonts w:hint="cs"/>
          <w:rtl/>
        </w:rPr>
      </w:pPr>
    </w:p>
    <w:p w14:paraId="37E7020B" w14:textId="77777777" w:rsidR="008E464D" w:rsidRDefault="008E464D">
      <w:pPr>
        <w:ind w:left="720" w:hanging="720"/>
        <w:rPr>
          <w:rFonts w:hint="cs"/>
          <w:rtl/>
        </w:rPr>
      </w:pPr>
      <w:r>
        <w:rPr>
          <w:rFonts w:hint="cs"/>
          <w:rtl/>
        </w:rPr>
        <w:t>11.</w:t>
      </w:r>
      <w:r>
        <w:rPr>
          <w:rFonts w:hint="cs"/>
          <w:rtl/>
        </w:rPr>
        <w:tab/>
        <w:t>מן הנימוקים שצוינו לעיל החלטתי לדחות את הטענות המקדמיות של הסנגור המלומד.</w:t>
      </w:r>
      <w:r>
        <w:rPr>
          <w:color w:val="FFFFFF"/>
          <w:sz w:val="4"/>
          <w:szCs w:val="4"/>
          <w:rtl/>
        </w:rPr>
        <w:t>ב</w:t>
      </w:r>
    </w:p>
    <w:p w14:paraId="34463BEF" w14:textId="77777777" w:rsidR="008E464D" w:rsidRDefault="008E464D">
      <w:pPr>
        <w:ind w:left="720" w:hanging="720"/>
        <w:rPr>
          <w:rFonts w:hint="cs"/>
          <w:rtl/>
        </w:rPr>
      </w:pPr>
    </w:p>
    <w:p w14:paraId="057614CC" w14:textId="77777777" w:rsidR="008E464D" w:rsidRDefault="008E464D">
      <w:pPr>
        <w:ind w:left="720" w:hanging="720"/>
        <w:rPr>
          <w:rFonts w:hint="cs"/>
          <w:b/>
          <w:bCs/>
          <w:sz w:val="32"/>
          <w:szCs w:val="30"/>
          <w:u w:val="single"/>
          <w:rtl/>
        </w:rPr>
      </w:pPr>
      <w:r>
        <w:rPr>
          <w:rFonts w:hint="cs"/>
          <w:b/>
          <w:bCs/>
          <w:sz w:val="32"/>
          <w:szCs w:val="30"/>
          <w:u w:val="single"/>
          <w:rtl/>
        </w:rPr>
        <w:t>פרשת התביעה:</w:t>
      </w:r>
    </w:p>
    <w:p w14:paraId="1E0888D7" w14:textId="77777777" w:rsidR="008E464D" w:rsidRDefault="008E464D">
      <w:pPr>
        <w:ind w:left="720" w:hanging="720"/>
        <w:rPr>
          <w:rFonts w:hint="cs"/>
          <w:rtl/>
        </w:rPr>
      </w:pPr>
    </w:p>
    <w:p w14:paraId="48765275" w14:textId="77777777" w:rsidR="008E464D" w:rsidRDefault="008E464D">
      <w:pPr>
        <w:ind w:left="720" w:hanging="720"/>
        <w:rPr>
          <w:rFonts w:hint="cs"/>
          <w:rtl/>
        </w:rPr>
      </w:pPr>
      <w:r>
        <w:rPr>
          <w:rFonts w:hint="cs"/>
          <w:rtl/>
        </w:rPr>
        <w:t>12.</w:t>
      </w:r>
      <w:r>
        <w:rPr>
          <w:rFonts w:hint="cs"/>
          <w:rtl/>
        </w:rPr>
        <w:tab/>
        <w:t>מעדותה של המתלוננת ס.ק. עולים הפרטים הבאים:</w:t>
      </w:r>
    </w:p>
    <w:p w14:paraId="7E462EBD" w14:textId="77777777" w:rsidR="008E464D" w:rsidRDefault="008E464D">
      <w:pPr>
        <w:ind w:left="720" w:hanging="720"/>
        <w:rPr>
          <w:rFonts w:hint="cs"/>
          <w:rtl/>
        </w:rPr>
      </w:pPr>
    </w:p>
    <w:p w14:paraId="657BF980" w14:textId="77777777" w:rsidR="008E464D" w:rsidRDefault="008E464D">
      <w:pPr>
        <w:ind w:left="1440" w:hanging="720"/>
        <w:rPr>
          <w:rFonts w:hint="cs"/>
          <w:rtl/>
        </w:rPr>
      </w:pPr>
      <w:r>
        <w:rPr>
          <w:rFonts w:hint="cs"/>
          <w:rtl/>
        </w:rPr>
        <w:t>א.</w:t>
      </w:r>
      <w:r>
        <w:rPr>
          <w:rFonts w:hint="cs"/>
          <w:rtl/>
        </w:rPr>
        <w:tab/>
        <w:t xml:space="preserve">העדה מסרה כי החלה לעבוד בחברת ניו קוסמטיקס בפברואר 2001. הנאשם היה הממונה הישיר שלה. בהמשך ציינה: </w:t>
      </w:r>
      <w:r>
        <w:rPr>
          <w:rFonts w:hint="cs"/>
          <w:b/>
          <w:bCs/>
          <w:rtl/>
        </w:rPr>
        <w:t xml:space="preserve">"...לאחר מספר חודשים התחילו הטרדות מיניות ורמיזות מיניות, הווה אומר: ניסיון לנגוע בחזה ובישבן, היה מנסה לנשק אותי, והיה מנסה לפתח שיחות בעלי אופי מיני, ואני שללתי זאת על הסף, וזה היה קורה כמעט כל יום...". </w:t>
      </w:r>
    </w:p>
    <w:p w14:paraId="601F929E" w14:textId="77777777" w:rsidR="008E464D" w:rsidRDefault="008E464D">
      <w:pPr>
        <w:ind w:left="1440" w:hanging="720"/>
        <w:rPr>
          <w:rFonts w:hint="cs"/>
          <w:rtl/>
        </w:rPr>
      </w:pPr>
    </w:p>
    <w:p w14:paraId="36489F8D" w14:textId="77777777" w:rsidR="008E464D" w:rsidRDefault="008E464D">
      <w:pPr>
        <w:ind w:left="1440" w:hanging="720"/>
        <w:rPr>
          <w:rFonts w:hint="cs"/>
          <w:rtl/>
        </w:rPr>
      </w:pPr>
      <w:r>
        <w:rPr>
          <w:rFonts w:hint="cs"/>
          <w:rtl/>
        </w:rPr>
        <w:t>ב.</w:t>
      </w:r>
      <w:r>
        <w:rPr>
          <w:rFonts w:hint="cs"/>
          <w:rtl/>
        </w:rPr>
        <w:tab/>
        <w:t xml:space="preserve">המתלוננת ציינה כי מדריך בשם ראובן אילן היה עד למעשים שתיארה והוסיפה: </w:t>
      </w:r>
      <w:r>
        <w:rPr>
          <w:rFonts w:hint="cs"/>
          <w:b/>
          <w:bCs/>
          <w:rtl/>
        </w:rPr>
        <w:t>"...כמובן הוא לא מודה שראה את הדברים האלה, ואני אומרת שהוא כן ראה...".</w:t>
      </w:r>
      <w:r>
        <w:rPr>
          <w:b/>
          <w:bCs/>
          <w:color w:val="FFFFFF"/>
          <w:sz w:val="4"/>
          <w:szCs w:val="4"/>
          <w:rtl/>
        </w:rPr>
        <w:t>ו</w:t>
      </w:r>
    </w:p>
    <w:p w14:paraId="1B1DAA22" w14:textId="77777777" w:rsidR="008E464D" w:rsidRDefault="008E464D">
      <w:pPr>
        <w:ind w:left="1440" w:hanging="720"/>
        <w:rPr>
          <w:rFonts w:hint="cs"/>
          <w:rtl/>
        </w:rPr>
      </w:pPr>
    </w:p>
    <w:p w14:paraId="5C149FE2" w14:textId="77777777" w:rsidR="008E464D" w:rsidRDefault="008E464D">
      <w:pPr>
        <w:ind w:left="1440" w:hanging="720"/>
        <w:rPr>
          <w:rFonts w:hint="cs"/>
          <w:rtl/>
        </w:rPr>
      </w:pPr>
      <w:r>
        <w:rPr>
          <w:rFonts w:hint="cs"/>
          <w:rtl/>
        </w:rPr>
        <w:t>ג.</w:t>
      </w:r>
      <w:r>
        <w:rPr>
          <w:rFonts w:hint="cs"/>
          <w:rtl/>
        </w:rPr>
        <w:tab/>
        <w:t>המתלוננת מסרה עוד כי בהמשך הנאשם הציעה לשכור לה דירה ולממן אותה. המתלוננת הוסיפה כי כשהייתה מגיבה בשלילה להצעות הנאשם הוא היה צועק עליה ומתנכל לה.</w:t>
      </w:r>
      <w:r>
        <w:rPr>
          <w:color w:val="FFFFFF"/>
          <w:sz w:val="4"/>
          <w:szCs w:val="4"/>
          <w:rtl/>
        </w:rPr>
        <w:t>נ</w:t>
      </w:r>
    </w:p>
    <w:p w14:paraId="1E469086" w14:textId="77777777" w:rsidR="008E464D" w:rsidRDefault="008E464D">
      <w:pPr>
        <w:ind w:left="1440" w:hanging="720"/>
        <w:rPr>
          <w:rFonts w:hint="cs"/>
          <w:rtl/>
        </w:rPr>
      </w:pPr>
    </w:p>
    <w:p w14:paraId="14231BFB" w14:textId="77777777" w:rsidR="008E464D" w:rsidRDefault="008E464D">
      <w:pPr>
        <w:ind w:left="1440" w:hanging="720"/>
        <w:rPr>
          <w:rFonts w:hint="cs"/>
          <w:rtl/>
        </w:rPr>
      </w:pPr>
      <w:r>
        <w:rPr>
          <w:rFonts w:hint="cs"/>
          <w:rtl/>
        </w:rPr>
        <w:t>ד.</w:t>
      </w:r>
      <w:r>
        <w:rPr>
          <w:rFonts w:hint="cs"/>
          <w:rtl/>
        </w:rPr>
        <w:tab/>
        <w:t xml:space="preserve">העדה מסרה כי לא הקליטה את דברי הנאשם, אך סיפרה על מעשיו למזכירה בחברה בשם ליאורה פרי ולאשת אחד המנכ"לים בחברה. לדברי העדה פרי אמרה לה שהיו מזכירות נוספות עם אותה בעיה בחברה. </w:t>
      </w:r>
    </w:p>
    <w:p w14:paraId="21F5219C" w14:textId="77777777" w:rsidR="008E464D" w:rsidRDefault="008E464D">
      <w:pPr>
        <w:ind w:left="1440" w:hanging="720"/>
        <w:rPr>
          <w:rFonts w:hint="cs"/>
          <w:rtl/>
        </w:rPr>
      </w:pPr>
    </w:p>
    <w:p w14:paraId="541724B4" w14:textId="77777777" w:rsidR="008E464D" w:rsidRDefault="008E464D">
      <w:pPr>
        <w:ind w:left="1440" w:hanging="720"/>
        <w:rPr>
          <w:rFonts w:hint="cs"/>
          <w:rtl/>
        </w:rPr>
      </w:pPr>
      <w:r>
        <w:rPr>
          <w:rFonts w:hint="cs"/>
          <w:rtl/>
        </w:rPr>
        <w:t>ה.</w:t>
      </w:r>
      <w:r>
        <w:rPr>
          <w:rFonts w:hint="cs"/>
          <w:rtl/>
        </w:rPr>
        <w:tab/>
        <w:t xml:space="preserve">העדה הוסיפה כי אשת המנכ"ל שדיברה היא אשתו של גדעון כהן. היא סיפרה לגב' כהן  בקצרה את ההתרחשויות סמוך לפיטוריה מהחברה. גב' כהן יעצה לה להגיש תלונה. </w:t>
      </w:r>
    </w:p>
    <w:p w14:paraId="16E7EEBA" w14:textId="77777777" w:rsidR="008E464D" w:rsidRDefault="008E464D">
      <w:pPr>
        <w:ind w:left="1440" w:hanging="720"/>
        <w:rPr>
          <w:rFonts w:hint="cs"/>
          <w:rtl/>
        </w:rPr>
      </w:pPr>
    </w:p>
    <w:p w14:paraId="5ABE072C" w14:textId="77777777" w:rsidR="008E464D" w:rsidRDefault="008E464D">
      <w:pPr>
        <w:ind w:left="1440" w:hanging="720"/>
        <w:rPr>
          <w:rFonts w:hint="cs"/>
          <w:rtl/>
        </w:rPr>
      </w:pPr>
      <w:r>
        <w:rPr>
          <w:rFonts w:hint="cs"/>
          <w:rtl/>
        </w:rPr>
        <w:t>ו.</w:t>
      </w:r>
      <w:r>
        <w:rPr>
          <w:rFonts w:hint="cs"/>
          <w:rtl/>
        </w:rPr>
        <w:tab/>
        <w:t xml:space="preserve">המתלוננת מסרה כי היא ישבה עם שני המנכ"לים ועם איש השיווק עופר ומסרה להם על מעשי הנאשם. לדבריה כשבועיים עד חודש אחרי אותה שיחה הנאשם הודיע לה על פיטוריה. המתלוננת הוסיפה: </w:t>
      </w:r>
      <w:r>
        <w:rPr>
          <w:rFonts w:hint="cs"/>
          <w:b/>
          <w:bCs/>
          <w:rtl/>
        </w:rPr>
        <w:t xml:space="preserve">"...הם לא נימקו את הפיטורין. זה היה די שקוף שאני אהיה מפוטרת. שום חברה לא הייתה מוכנה לקחת אחריות על הטרדה מינית. יותר קל לפטר אותי...". </w:t>
      </w:r>
    </w:p>
    <w:p w14:paraId="47260644" w14:textId="77777777" w:rsidR="008E464D" w:rsidRDefault="008E464D">
      <w:pPr>
        <w:ind w:left="1440" w:hanging="720"/>
        <w:rPr>
          <w:rFonts w:hint="cs"/>
          <w:rtl/>
        </w:rPr>
      </w:pPr>
    </w:p>
    <w:p w14:paraId="18CB2C08" w14:textId="77777777" w:rsidR="008E464D" w:rsidRDefault="008E464D">
      <w:pPr>
        <w:ind w:left="1440" w:hanging="720"/>
        <w:rPr>
          <w:rFonts w:hint="cs"/>
          <w:rtl/>
        </w:rPr>
      </w:pPr>
      <w:r>
        <w:rPr>
          <w:rFonts w:hint="cs"/>
          <w:rtl/>
        </w:rPr>
        <w:t>ז.</w:t>
      </w:r>
      <w:r>
        <w:rPr>
          <w:rFonts w:hint="cs"/>
          <w:rtl/>
        </w:rPr>
        <w:tab/>
        <w:t xml:space="preserve">העדה מסרה עוד כי רק אחרי פיטוריה הגישה תלונה במשטרה. היא ציינה כי לא רצתה לאבד את מקום עבודתה ולכן לא התלוננה קודם. היא הוסיפה: </w:t>
      </w:r>
      <w:r>
        <w:rPr>
          <w:rFonts w:hint="cs"/>
          <w:b/>
          <w:bCs/>
          <w:rtl/>
        </w:rPr>
        <w:t xml:space="preserve">"... אני רציתי לסגור את הסיפור בתוך החברה ולכן פניתי למנהלי החברה ולא פניתי ישר למשטרה...". </w:t>
      </w:r>
    </w:p>
    <w:p w14:paraId="4564F3C4" w14:textId="77777777" w:rsidR="008E464D" w:rsidRDefault="008E464D">
      <w:pPr>
        <w:ind w:left="1440" w:hanging="720"/>
        <w:rPr>
          <w:rFonts w:hint="cs"/>
          <w:rtl/>
        </w:rPr>
      </w:pPr>
    </w:p>
    <w:p w14:paraId="4CE87D45" w14:textId="77777777" w:rsidR="008E464D" w:rsidRDefault="008E464D">
      <w:pPr>
        <w:ind w:left="1440" w:hanging="720"/>
        <w:rPr>
          <w:rFonts w:hint="cs"/>
          <w:rtl/>
        </w:rPr>
      </w:pPr>
      <w:r>
        <w:rPr>
          <w:rFonts w:hint="cs"/>
          <w:rtl/>
        </w:rPr>
        <w:t>ח.</w:t>
      </w:r>
      <w:r>
        <w:rPr>
          <w:rFonts w:hint="cs"/>
          <w:rtl/>
        </w:rPr>
        <w:tab/>
        <w:t xml:space="preserve">המתלוננת מסרה כי בנוסף לתלונתה במשטרה היא גם הגישה תביעה אזרחית. העדה הוסיפה כי היה משא ומתן בין הצדדים וציינה: </w:t>
      </w:r>
      <w:r>
        <w:rPr>
          <w:rFonts w:hint="cs"/>
          <w:b/>
          <w:bCs/>
          <w:rtl/>
        </w:rPr>
        <w:t xml:space="preserve">"...אם הנאשם כל כך זכאי והוא לא אשם, אז למה הוא מציע לי 27,000 ₪ ולאחר מכן 33,000 ₪ גם בהסכם הוא כתב שאסור לי להתראיין. הרי אדם שלא אשם לא יציע דברים כאלה אלא יפנה לצדק...". </w:t>
      </w:r>
    </w:p>
    <w:p w14:paraId="0E1A9C75" w14:textId="77777777" w:rsidR="008E464D" w:rsidRDefault="008E464D">
      <w:pPr>
        <w:ind w:left="1440" w:hanging="720"/>
        <w:rPr>
          <w:rFonts w:hint="cs"/>
          <w:rtl/>
        </w:rPr>
      </w:pPr>
    </w:p>
    <w:p w14:paraId="2DF0E68F" w14:textId="77777777" w:rsidR="008E464D" w:rsidRDefault="008E464D">
      <w:pPr>
        <w:ind w:left="1440" w:hanging="720"/>
        <w:rPr>
          <w:rFonts w:hint="cs"/>
          <w:rtl/>
        </w:rPr>
      </w:pPr>
      <w:r>
        <w:rPr>
          <w:rFonts w:hint="cs"/>
          <w:rtl/>
        </w:rPr>
        <w:t>ט.</w:t>
      </w:r>
      <w:r>
        <w:rPr>
          <w:rFonts w:hint="cs"/>
          <w:rtl/>
        </w:rPr>
        <w:tab/>
        <w:t>במסגרת חקירתה הנגדית של המתלוננת, הסנגור הגיש את הודעתה במשטרה וכן את העימות שנערך בינה לבין הנאשם (ס/1 ו- ס/2).</w:t>
      </w:r>
      <w:r>
        <w:rPr>
          <w:color w:val="FFFFFF"/>
          <w:sz w:val="4"/>
          <w:szCs w:val="4"/>
          <w:rtl/>
        </w:rPr>
        <w:t>ב</w:t>
      </w:r>
    </w:p>
    <w:p w14:paraId="0DC9BC51" w14:textId="77777777" w:rsidR="008E464D" w:rsidRDefault="008E464D">
      <w:pPr>
        <w:ind w:left="1440" w:hanging="720"/>
        <w:rPr>
          <w:rFonts w:hint="cs"/>
          <w:rtl/>
        </w:rPr>
      </w:pPr>
    </w:p>
    <w:p w14:paraId="0F4A2407" w14:textId="77777777" w:rsidR="008E464D" w:rsidRDefault="008E464D">
      <w:pPr>
        <w:ind w:left="1440" w:hanging="720"/>
        <w:rPr>
          <w:rFonts w:hint="cs"/>
          <w:rtl/>
        </w:rPr>
      </w:pPr>
      <w:r>
        <w:rPr>
          <w:rFonts w:hint="cs"/>
          <w:rtl/>
        </w:rPr>
        <w:t>י.</w:t>
      </w:r>
      <w:r>
        <w:rPr>
          <w:rFonts w:hint="cs"/>
          <w:rtl/>
        </w:rPr>
        <w:tab/>
        <w:t>בחקירתה הנגדית אישרה המתלוננת כי כחודשיים וחצי שלושה חודשים אחרי שהחלה בעבודתה, הנאשם קיים שיחת הזהרה עמה וביקש ממנה לשפר את תפקודה בעבודה ולא לאחר להגיע לעבודה. המתלוננת ציינה כי ההטרדות המיניות החלו אחרי שיחת ההזהרה.</w:t>
      </w:r>
      <w:r>
        <w:rPr>
          <w:color w:val="FFFFFF"/>
          <w:sz w:val="4"/>
          <w:szCs w:val="4"/>
          <w:rtl/>
        </w:rPr>
        <w:t>ו</w:t>
      </w:r>
    </w:p>
    <w:p w14:paraId="2A54E7A7" w14:textId="77777777" w:rsidR="008E464D" w:rsidRDefault="008E464D">
      <w:pPr>
        <w:ind w:left="1440" w:hanging="720"/>
        <w:rPr>
          <w:rFonts w:hint="cs"/>
          <w:rtl/>
        </w:rPr>
      </w:pPr>
    </w:p>
    <w:p w14:paraId="1647B39C" w14:textId="77777777" w:rsidR="008E464D" w:rsidRDefault="008E464D">
      <w:pPr>
        <w:ind w:left="1440" w:hanging="720"/>
        <w:rPr>
          <w:rFonts w:hint="cs"/>
          <w:rtl/>
        </w:rPr>
      </w:pPr>
      <w:r>
        <w:rPr>
          <w:rFonts w:hint="cs"/>
          <w:rtl/>
        </w:rPr>
        <w:t>יא.</w:t>
      </w:r>
      <w:r>
        <w:rPr>
          <w:rFonts w:hint="cs"/>
          <w:rtl/>
        </w:rPr>
        <w:tab/>
        <w:t>המתלוננת מסרה כי הנאשם ידע שיש לה בן זוג ושאל אותה על מערכת היחסים שלה עם בן זוגה בדגש ליחסים אינטימיים ביניהם.</w:t>
      </w:r>
      <w:r>
        <w:rPr>
          <w:color w:val="FFFFFF"/>
          <w:sz w:val="4"/>
          <w:szCs w:val="4"/>
          <w:rtl/>
        </w:rPr>
        <w:t>נ</w:t>
      </w:r>
    </w:p>
    <w:p w14:paraId="57C21527" w14:textId="77777777" w:rsidR="008E464D" w:rsidRDefault="008E464D">
      <w:pPr>
        <w:ind w:left="1440" w:hanging="720"/>
        <w:rPr>
          <w:rFonts w:hint="cs"/>
          <w:rtl/>
        </w:rPr>
      </w:pPr>
    </w:p>
    <w:p w14:paraId="4BB25CD2" w14:textId="77777777" w:rsidR="008E464D" w:rsidRDefault="008E464D">
      <w:pPr>
        <w:ind w:left="1440" w:hanging="720"/>
        <w:rPr>
          <w:rFonts w:hint="cs"/>
          <w:rtl/>
        </w:rPr>
      </w:pPr>
      <w:r>
        <w:rPr>
          <w:rFonts w:hint="cs"/>
          <w:rtl/>
        </w:rPr>
        <w:t>יב.</w:t>
      </w:r>
      <w:r>
        <w:rPr>
          <w:rFonts w:hint="cs"/>
          <w:rtl/>
        </w:rPr>
        <w:tab/>
        <w:t>המתלוננת אישרה  כי טעתה כשאמרה במשטרה שעבדה בחברה 10 חודשים. היא הסכימה כי עבדה שם רק 8 חודשים.</w:t>
      </w:r>
      <w:r>
        <w:rPr>
          <w:color w:val="FFFFFF"/>
          <w:sz w:val="4"/>
          <w:szCs w:val="4"/>
          <w:rtl/>
        </w:rPr>
        <w:t>ב</w:t>
      </w:r>
    </w:p>
    <w:p w14:paraId="149FD476" w14:textId="77777777" w:rsidR="008E464D" w:rsidRDefault="008E464D">
      <w:pPr>
        <w:ind w:left="1440" w:hanging="720"/>
        <w:rPr>
          <w:rFonts w:hint="cs"/>
          <w:rtl/>
        </w:rPr>
      </w:pPr>
      <w:r>
        <w:rPr>
          <w:rFonts w:hint="cs"/>
          <w:rtl/>
        </w:rPr>
        <w:tab/>
        <w:t>העדה אישרה לשאלת הסנגור כי הגישה בעבר בהיותה בת 16 תלונה במשטרה על הטרדה מינית. היא הוסיפה כי כאשר דיברה בטלפון ציבורי אדם צבט אותה בישבנה והיא התלוננה על כך במשטרה.</w:t>
      </w:r>
      <w:r>
        <w:rPr>
          <w:color w:val="FFFFFF"/>
          <w:sz w:val="4"/>
          <w:szCs w:val="4"/>
          <w:rtl/>
        </w:rPr>
        <w:t>ו</w:t>
      </w:r>
    </w:p>
    <w:p w14:paraId="52A6631F" w14:textId="77777777" w:rsidR="008E464D" w:rsidRDefault="008E464D">
      <w:pPr>
        <w:ind w:left="1440" w:hanging="720"/>
        <w:rPr>
          <w:rFonts w:hint="cs"/>
          <w:rtl/>
        </w:rPr>
      </w:pPr>
    </w:p>
    <w:p w14:paraId="54357533" w14:textId="77777777" w:rsidR="008E464D" w:rsidRDefault="008E464D">
      <w:pPr>
        <w:ind w:left="1440" w:hanging="720"/>
        <w:rPr>
          <w:rFonts w:hint="cs"/>
          <w:rtl/>
        </w:rPr>
      </w:pPr>
      <w:r>
        <w:rPr>
          <w:rFonts w:hint="cs"/>
          <w:rtl/>
        </w:rPr>
        <w:t>יג.</w:t>
      </w:r>
      <w:r>
        <w:rPr>
          <w:rFonts w:hint="cs"/>
          <w:rtl/>
        </w:rPr>
        <w:tab/>
        <w:t xml:space="preserve">לשאלת הסנגור כיצד הנאשם נגע לה בישבן ציינה העדה: </w:t>
      </w:r>
      <w:r>
        <w:rPr>
          <w:rFonts w:hint="cs"/>
          <w:b/>
          <w:bCs/>
          <w:rtl/>
        </w:rPr>
        <w:t xml:space="preserve">"...מאחורה. הוא הולך מאחורי ומלטף אותי. אני מעיפה לו את היד, וגם הייתי מבקשת יפה שזה לא יקרה יותר. תמיד הוא בא מאחורי, או שהייתי מסתובבת ואז הוא היה נוגע בי...". </w:t>
      </w:r>
    </w:p>
    <w:p w14:paraId="21DE16AC" w14:textId="77777777" w:rsidR="008E464D" w:rsidRDefault="008E464D">
      <w:pPr>
        <w:ind w:left="1440" w:hanging="720"/>
        <w:rPr>
          <w:rFonts w:hint="cs"/>
          <w:rtl/>
        </w:rPr>
      </w:pPr>
    </w:p>
    <w:p w14:paraId="60188299" w14:textId="77777777" w:rsidR="008E464D" w:rsidRDefault="008E464D">
      <w:pPr>
        <w:ind w:left="1440" w:hanging="720"/>
        <w:rPr>
          <w:rFonts w:hint="cs"/>
          <w:rtl/>
        </w:rPr>
      </w:pPr>
      <w:r>
        <w:rPr>
          <w:rFonts w:hint="cs"/>
          <w:rtl/>
        </w:rPr>
        <w:t>יד.</w:t>
      </w:r>
      <w:r>
        <w:rPr>
          <w:rFonts w:hint="cs"/>
          <w:rtl/>
        </w:rPr>
        <w:tab/>
        <w:t xml:space="preserve">העדה הוסיפה כי הנאשם גם נהג לבקש ממנה להתיישב עליו, משך אותה בידה וניסה להשיבה עליו. לשאלה מדוע לא סיפרה על כך במשטרה מסרה העדה: </w:t>
      </w:r>
      <w:r>
        <w:rPr>
          <w:rFonts w:hint="cs"/>
          <w:b/>
          <w:bCs/>
          <w:rtl/>
        </w:rPr>
        <w:t>"...סיפרתי במשטרה באופן כללי שהוא נגע בחזה, וניסה לנשק אותי כל מה שהיה לי בחקירה וכל מה שעלה לי בראש סיפרתי..."</w:t>
      </w:r>
      <w:r>
        <w:rPr>
          <w:rFonts w:hint="cs"/>
          <w:rtl/>
        </w:rPr>
        <w:t xml:space="preserve"> לשאלת בית המשפט ציינה העדה כי בחקירה הייתה מאד נסערת רעדה ובכתה וסיפרה את מה שזכרה באותו רגע.</w:t>
      </w:r>
      <w:r>
        <w:rPr>
          <w:color w:val="FFFFFF"/>
          <w:sz w:val="4"/>
          <w:szCs w:val="4"/>
          <w:rtl/>
        </w:rPr>
        <w:t>נ</w:t>
      </w:r>
    </w:p>
    <w:p w14:paraId="275717AD" w14:textId="77777777" w:rsidR="008E464D" w:rsidRDefault="008E464D">
      <w:pPr>
        <w:ind w:left="1440" w:hanging="720"/>
        <w:rPr>
          <w:rFonts w:hint="cs"/>
          <w:rtl/>
        </w:rPr>
      </w:pPr>
    </w:p>
    <w:p w14:paraId="5334177F" w14:textId="77777777" w:rsidR="008E464D" w:rsidRDefault="008E464D">
      <w:pPr>
        <w:ind w:left="1440" w:hanging="720"/>
        <w:rPr>
          <w:rFonts w:hint="cs"/>
          <w:rtl/>
        </w:rPr>
      </w:pPr>
      <w:r>
        <w:rPr>
          <w:rFonts w:hint="cs"/>
          <w:rtl/>
        </w:rPr>
        <w:t>טו.</w:t>
      </w:r>
      <w:r>
        <w:rPr>
          <w:rFonts w:hint="cs"/>
          <w:rtl/>
        </w:rPr>
        <w:tab/>
        <w:t>העדה הסבירה כי במשטרה ציינה כי הנאשם ניסה לגעת בחזה כיוון שברוב הפעמים זה היה בגדר ניסיון, אולם הוסיפה כי היו מקרים שהוא נגע לה בחזה.</w:t>
      </w:r>
      <w:r>
        <w:rPr>
          <w:color w:val="FFFFFF"/>
          <w:sz w:val="4"/>
          <w:szCs w:val="4"/>
          <w:rtl/>
        </w:rPr>
        <w:t>ב</w:t>
      </w:r>
    </w:p>
    <w:p w14:paraId="10764033" w14:textId="77777777" w:rsidR="008E464D" w:rsidRDefault="008E464D">
      <w:pPr>
        <w:ind w:left="1440" w:hanging="720"/>
        <w:rPr>
          <w:rFonts w:hint="cs"/>
          <w:rtl/>
        </w:rPr>
      </w:pPr>
      <w:r>
        <w:rPr>
          <w:rFonts w:hint="cs"/>
          <w:rtl/>
        </w:rPr>
        <w:t>טז.</w:t>
      </w:r>
      <w:r>
        <w:rPr>
          <w:rFonts w:hint="cs"/>
          <w:rtl/>
        </w:rPr>
        <w:tab/>
        <w:t xml:space="preserve">העדה נשאלה ע"י הסנגור מדוע ציינה מועד ספציפי בהודעתה שבו הזהירה את הנאשם לא לגעת בה, העדה לא ידעה להסביר מדוע זכרה דווקא את אותו מועד: </w:t>
      </w:r>
      <w:r>
        <w:rPr>
          <w:rFonts w:hint="cs"/>
          <w:b/>
          <w:bCs/>
          <w:rtl/>
        </w:rPr>
        <w:t>"יום שלישי או רביעי האחרון לפני החג"</w:t>
      </w:r>
      <w:r>
        <w:rPr>
          <w:rFonts w:hint="cs"/>
          <w:rtl/>
        </w:rPr>
        <w:t xml:space="preserve"> והוסיפה כי הזהירה את הנאשם מספר רב של פעמים. </w:t>
      </w:r>
    </w:p>
    <w:p w14:paraId="2389AEEF" w14:textId="77777777" w:rsidR="008E464D" w:rsidRDefault="008E464D">
      <w:pPr>
        <w:ind w:left="1440" w:hanging="720"/>
        <w:rPr>
          <w:rFonts w:hint="cs"/>
          <w:rtl/>
        </w:rPr>
      </w:pPr>
    </w:p>
    <w:p w14:paraId="7408C875" w14:textId="77777777" w:rsidR="008E464D" w:rsidRDefault="008E464D">
      <w:pPr>
        <w:ind w:left="1440" w:hanging="720"/>
        <w:rPr>
          <w:rFonts w:hint="cs"/>
          <w:rtl/>
        </w:rPr>
      </w:pPr>
      <w:r>
        <w:rPr>
          <w:rFonts w:hint="cs"/>
          <w:rtl/>
        </w:rPr>
        <w:t>יז.</w:t>
      </w:r>
      <w:r>
        <w:rPr>
          <w:rFonts w:hint="cs"/>
          <w:rtl/>
        </w:rPr>
        <w:tab/>
        <w:t xml:space="preserve">הסנגור שאל את העדה אם הנאשם הציע לה מפורשות לקיים עמו יחסי מן והשיבה: </w:t>
      </w:r>
      <w:r>
        <w:rPr>
          <w:rFonts w:hint="cs"/>
          <w:b/>
          <w:bCs/>
          <w:rtl/>
        </w:rPr>
        <w:t>"...הוא לא אמר לי במילים האלה, במילים אחרות בעלות משמעות דומה. היה מקרה שהוא אמר את זה. היה מקרה שהוא הציעה לשכור לי דירה ובדיעבד לתת לו שירות מיני. הוא אמר: 'סנדי בואי ואשכיר לך דירה'. הוא אמר לי בואי תזדייני איתי אני לא זוכרת מתי...'.</w:t>
      </w:r>
      <w:r>
        <w:rPr>
          <w:b/>
          <w:bCs/>
          <w:color w:val="FFFFFF"/>
          <w:sz w:val="4"/>
          <w:szCs w:val="4"/>
          <w:rtl/>
        </w:rPr>
        <w:t>ו</w:t>
      </w:r>
    </w:p>
    <w:p w14:paraId="0FFF3535" w14:textId="77777777" w:rsidR="008E464D" w:rsidRDefault="008E464D">
      <w:pPr>
        <w:ind w:left="1440" w:hanging="720"/>
        <w:rPr>
          <w:rFonts w:hint="cs"/>
          <w:rtl/>
        </w:rPr>
      </w:pPr>
    </w:p>
    <w:p w14:paraId="4CA8D9BE" w14:textId="77777777" w:rsidR="008E464D" w:rsidRDefault="008E464D">
      <w:pPr>
        <w:ind w:left="1440" w:hanging="720"/>
        <w:rPr>
          <w:rFonts w:hint="cs"/>
          <w:rtl/>
        </w:rPr>
      </w:pPr>
      <w:r>
        <w:rPr>
          <w:rFonts w:hint="cs"/>
          <w:rtl/>
        </w:rPr>
        <w:t>יח.</w:t>
      </w:r>
      <w:r>
        <w:rPr>
          <w:rFonts w:hint="cs"/>
          <w:rtl/>
        </w:rPr>
        <w:tab/>
        <w:t>העדה מסרה כי הנאשם הציע לה פעמיים שלוש לשכור לה דירה וכן הציע לממן אותה תמורת יחסים. המתלוננת מסרה כי סיפרה לנאשם כי נפרדה מחברה וכי היא מחפשת דירה.</w:t>
      </w:r>
      <w:r>
        <w:rPr>
          <w:color w:val="FFFFFF"/>
          <w:sz w:val="4"/>
          <w:szCs w:val="4"/>
          <w:rtl/>
        </w:rPr>
        <w:t>נ</w:t>
      </w:r>
    </w:p>
    <w:p w14:paraId="04B61D4D" w14:textId="77777777" w:rsidR="008E464D" w:rsidRDefault="008E464D">
      <w:pPr>
        <w:ind w:left="1440" w:hanging="720"/>
        <w:rPr>
          <w:rFonts w:hint="cs"/>
          <w:rtl/>
        </w:rPr>
      </w:pPr>
    </w:p>
    <w:p w14:paraId="598ECD31" w14:textId="77777777" w:rsidR="008E464D" w:rsidRDefault="008E464D">
      <w:pPr>
        <w:ind w:left="1440" w:hanging="720"/>
        <w:rPr>
          <w:rFonts w:hint="cs"/>
          <w:rtl/>
        </w:rPr>
      </w:pPr>
      <w:r>
        <w:rPr>
          <w:rFonts w:hint="cs"/>
          <w:rtl/>
        </w:rPr>
        <w:t>יט.</w:t>
      </w:r>
      <w:r>
        <w:rPr>
          <w:rFonts w:hint="cs"/>
          <w:rtl/>
        </w:rPr>
        <w:tab/>
        <w:t xml:space="preserve">העדה מסרה עוד כי הנאשם לעיתים נהג להטרידה "בצחוק": </w:t>
      </w:r>
      <w:r>
        <w:rPr>
          <w:rFonts w:hint="cs"/>
          <w:b/>
          <w:bCs/>
          <w:rtl/>
        </w:rPr>
        <w:t>"...למשל הוא היה אומר 'איזה ישבן יש לך, איזה חזה יפה יש לך'. אצלי זה לא התפרש כצחוק, אצלו כן..."</w:t>
      </w:r>
      <w:r>
        <w:rPr>
          <w:rFonts w:hint="cs"/>
          <w:rtl/>
        </w:rPr>
        <w:t>.</w:t>
      </w:r>
      <w:r>
        <w:rPr>
          <w:color w:val="FFFFFF"/>
          <w:sz w:val="4"/>
          <w:szCs w:val="4"/>
          <w:rtl/>
        </w:rPr>
        <w:t>ב</w:t>
      </w:r>
    </w:p>
    <w:p w14:paraId="5662AFCF" w14:textId="77777777" w:rsidR="008E464D" w:rsidRDefault="008E464D">
      <w:pPr>
        <w:ind w:left="1440" w:hanging="720"/>
        <w:rPr>
          <w:rFonts w:hint="cs"/>
          <w:rtl/>
        </w:rPr>
      </w:pPr>
    </w:p>
    <w:p w14:paraId="22FF7E54" w14:textId="77777777" w:rsidR="008E464D" w:rsidRDefault="008E464D">
      <w:pPr>
        <w:pStyle w:val="BodyTextIndent"/>
        <w:rPr>
          <w:rFonts w:hint="cs"/>
          <w:rtl/>
        </w:rPr>
      </w:pPr>
      <w:r>
        <w:rPr>
          <w:rFonts w:hint="cs"/>
          <w:rtl/>
        </w:rPr>
        <w:t>כ.</w:t>
      </w:r>
      <w:r>
        <w:rPr>
          <w:rFonts w:hint="cs"/>
          <w:rtl/>
        </w:rPr>
        <w:tab/>
        <w:t xml:space="preserve"> המתלוננת סיפרה כי המדריך ראובן ראה חלק מהנגיעות שהנאשם נגע בה. לדברי העדה לא היו הטרדות מילוליות בנוכחות אותו מדריך.</w:t>
      </w:r>
      <w:r>
        <w:rPr>
          <w:color w:val="FFFFFF"/>
          <w:sz w:val="4"/>
          <w:szCs w:val="4"/>
          <w:rtl/>
        </w:rPr>
        <w:t>ו</w:t>
      </w:r>
    </w:p>
    <w:p w14:paraId="3E9E2618" w14:textId="77777777" w:rsidR="008E464D" w:rsidRDefault="008E464D">
      <w:pPr>
        <w:ind w:left="1440" w:hanging="720"/>
        <w:rPr>
          <w:rFonts w:hint="cs"/>
          <w:rtl/>
        </w:rPr>
      </w:pPr>
    </w:p>
    <w:p w14:paraId="54284ECB" w14:textId="77777777" w:rsidR="008E464D" w:rsidRDefault="008E464D">
      <w:pPr>
        <w:ind w:left="1440" w:hanging="720"/>
        <w:rPr>
          <w:rFonts w:hint="cs"/>
          <w:rtl/>
        </w:rPr>
      </w:pPr>
      <w:r>
        <w:rPr>
          <w:rFonts w:hint="cs"/>
          <w:rtl/>
        </w:rPr>
        <w:t>כא.</w:t>
      </w:r>
      <w:r>
        <w:rPr>
          <w:rFonts w:hint="cs"/>
          <w:rtl/>
        </w:rPr>
        <w:tab/>
        <w:t>לשאלת בית המשפט אישרה העדה שכל עוד עבדה בחברה לא חשבה להתלונן וגם לא פנתה בשום תלונה אל אותו מדריך ראובן.</w:t>
      </w:r>
    </w:p>
    <w:p w14:paraId="2963A70D" w14:textId="77777777" w:rsidR="008E464D" w:rsidRDefault="008E464D">
      <w:pPr>
        <w:ind w:left="1440" w:hanging="720"/>
        <w:rPr>
          <w:rFonts w:hint="cs"/>
          <w:rtl/>
        </w:rPr>
      </w:pPr>
    </w:p>
    <w:p w14:paraId="6F0C6760" w14:textId="77777777" w:rsidR="008E464D" w:rsidRDefault="008E464D">
      <w:pPr>
        <w:ind w:left="1440" w:hanging="720"/>
        <w:rPr>
          <w:rFonts w:hint="cs"/>
          <w:rtl/>
        </w:rPr>
      </w:pPr>
      <w:r>
        <w:rPr>
          <w:rFonts w:hint="cs"/>
          <w:rtl/>
        </w:rPr>
        <w:t>כב.</w:t>
      </w:r>
      <w:r>
        <w:rPr>
          <w:rFonts w:hint="cs"/>
          <w:rtl/>
        </w:rPr>
        <w:tab/>
        <w:t>העדה אישרה כי היא מסרה לממונה על התביעה את שם הדוגמנית עופרי כשנתיים לאחר תלונתה וציינה כי היא ראתה את הנאשם נוגע בה. בשלב זה הסנגור הגיש הודעה נוספת שהמתלוננת מסרה במסגרת השלמת החקירה (ס/6).</w:t>
      </w:r>
    </w:p>
    <w:p w14:paraId="49E6BCEB" w14:textId="77777777" w:rsidR="008E464D" w:rsidRDefault="008E464D">
      <w:pPr>
        <w:ind w:left="1440" w:hanging="720"/>
        <w:rPr>
          <w:rFonts w:hint="cs"/>
          <w:rtl/>
        </w:rPr>
      </w:pPr>
    </w:p>
    <w:p w14:paraId="33EA64B4" w14:textId="77777777" w:rsidR="008E464D" w:rsidRDefault="008E464D">
      <w:pPr>
        <w:ind w:left="1440" w:hanging="720"/>
        <w:rPr>
          <w:rFonts w:hint="cs"/>
          <w:rtl/>
        </w:rPr>
      </w:pPr>
      <w:r>
        <w:rPr>
          <w:rFonts w:hint="cs"/>
          <w:rtl/>
        </w:rPr>
        <w:t>כג.</w:t>
      </w:r>
      <w:r>
        <w:rPr>
          <w:rFonts w:hint="cs"/>
          <w:rtl/>
        </w:rPr>
        <w:tab/>
        <w:t xml:space="preserve">המתלוננת מסרה כי עופרי אמרה לה שמה שהנאשם עושה לה זו הטרדה מינית. היא הוסיפה כי דברים דומים נאמרו לה גם ע"י המזכירה ליאורה פרי. לשאלת הסנגור מסרה העדה כי הייתה נגיעה אחת מצד הנאשם במלון דניאל. הנגיעה הייתה בישבנה ועופרי ראתה את המעשה. </w:t>
      </w:r>
    </w:p>
    <w:p w14:paraId="4226255B" w14:textId="77777777" w:rsidR="008E464D" w:rsidRDefault="008E464D">
      <w:pPr>
        <w:ind w:left="1440" w:hanging="720"/>
        <w:rPr>
          <w:rFonts w:hint="cs"/>
          <w:rtl/>
        </w:rPr>
      </w:pPr>
    </w:p>
    <w:p w14:paraId="4C73F757" w14:textId="77777777" w:rsidR="008E464D" w:rsidRDefault="008E464D">
      <w:pPr>
        <w:ind w:left="1440" w:hanging="720"/>
        <w:rPr>
          <w:rFonts w:hint="cs"/>
          <w:rtl/>
        </w:rPr>
      </w:pPr>
      <w:r>
        <w:rPr>
          <w:rFonts w:hint="cs"/>
          <w:rtl/>
        </w:rPr>
        <w:t>כד.</w:t>
      </w:r>
      <w:r>
        <w:rPr>
          <w:rFonts w:hint="cs"/>
          <w:rtl/>
        </w:rPr>
        <w:tab/>
        <w:t>העדה מסרה כי היא פגשה את עופרי ברח' שינקין בת"א, חודש לפני שמסרה את הודעתה השנייה במשטרה וסיפרה לה כי הגישה תלונה נגד הנאשם.</w:t>
      </w:r>
    </w:p>
    <w:p w14:paraId="17E491EF" w14:textId="77777777" w:rsidR="008E464D" w:rsidRDefault="008E464D">
      <w:pPr>
        <w:ind w:left="1440" w:hanging="720"/>
        <w:rPr>
          <w:rFonts w:hint="cs"/>
          <w:rtl/>
        </w:rPr>
      </w:pPr>
    </w:p>
    <w:p w14:paraId="36BF42AF" w14:textId="77777777" w:rsidR="008E464D" w:rsidRDefault="008E464D">
      <w:pPr>
        <w:ind w:left="1440" w:hanging="720"/>
        <w:rPr>
          <w:rFonts w:hint="cs"/>
          <w:rtl/>
        </w:rPr>
      </w:pPr>
      <w:r>
        <w:rPr>
          <w:rFonts w:hint="cs"/>
          <w:rtl/>
        </w:rPr>
        <w:t>כה.</w:t>
      </w:r>
      <w:r>
        <w:rPr>
          <w:rFonts w:hint="cs"/>
          <w:rtl/>
        </w:rPr>
        <w:tab/>
        <w:t xml:space="preserve">הסנגור ציין בפני העדה כי עופרי אינה מאשרת את גרסתה. לכך הגיבה המתלוננת: </w:t>
      </w:r>
      <w:r>
        <w:rPr>
          <w:rFonts w:hint="cs"/>
          <w:b/>
          <w:bCs/>
          <w:rtl/>
        </w:rPr>
        <w:t xml:space="preserve">"...זה שקר אם עופרי טוענת שהיא לא ראתה אף פעם את אסף נוגע בי...". </w:t>
      </w:r>
    </w:p>
    <w:p w14:paraId="626E0AA4" w14:textId="77777777" w:rsidR="008E464D" w:rsidRDefault="008E464D">
      <w:pPr>
        <w:ind w:left="1440" w:hanging="720"/>
        <w:rPr>
          <w:rFonts w:hint="cs"/>
          <w:rtl/>
        </w:rPr>
      </w:pPr>
    </w:p>
    <w:p w14:paraId="329B11F7" w14:textId="77777777" w:rsidR="008E464D" w:rsidRDefault="008E464D">
      <w:pPr>
        <w:ind w:left="1440" w:hanging="720"/>
        <w:rPr>
          <w:rFonts w:hint="cs"/>
          <w:rtl/>
        </w:rPr>
      </w:pPr>
      <w:r>
        <w:rPr>
          <w:rFonts w:hint="cs"/>
          <w:rtl/>
        </w:rPr>
        <w:t>כו.</w:t>
      </w:r>
      <w:r>
        <w:rPr>
          <w:rFonts w:hint="cs"/>
          <w:rtl/>
        </w:rPr>
        <w:tab/>
        <w:t>המתלוננת סיפרה כי לא נתנה את הטלפון של עופרי בחקירה כיוון שלא רצתה לסבך אותה והוסיפה:</w:t>
      </w:r>
      <w:r>
        <w:rPr>
          <w:rFonts w:hint="cs"/>
          <w:b/>
          <w:bCs/>
          <w:rtl/>
        </w:rPr>
        <w:t xml:space="preserve"> "...היא מקבלת פרנסה מהחברה שהנאשם עובד בה...". </w:t>
      </w:r>
    </w:p>
    <w:p w14:paraId="020D0926" w14:textId="77777777" w:rsidR="008E464D" w:rsidRDefault="008E464D">
      <w:pPr>
        <w:ind w:left="1440" w:hanging="720"/>
        <w:rPr>
          <w:rFonts w:hint="cs"/>
          <w:rtl/>
        </w:rPr>
      </w:pPr>
    </w:p>
    <w:p w14:paraId="4924B72B" w14:textId="77777777" w:rsidR="008E464D" w:rsidRDefault="008E464D">
      <w:pPr>
        <w:ind w:left="1440" w:hanging="720"/>
        <w:rPr>
          <w:rFonts w:hint="cs"/>
          <w:rtl/>
        </w:rPr>
      </w:pPr>
      <w:r>
        <w:rPr>
          <w:rFonts w:hint="cs"/>
          <w:rtl/>
        </w:rPr>
        <w:t>כז.</w:t>
      </w:r>
      <w:r>
        <w:rPr>
          <w:rFonts w:hint="cs"/>
          <w:rtl/>
        </w:rPr>
        <w:tab/>
        <w:t>העדה אישרה כי לאחר סיום העימות בינה לבין הנאשם חזרה לחוקר ומסרה לו כי הנאשם פוטר מהחברה בה עבד על רקע שמועות להטרדות מיניות. המתלוננת טענה כי שמעה שמועות אלה ממספר עובדים ולא רק מליאורה פרי.</w:t>
      </w:r>
    </w:p>
    <w:p w14:paraId="2093C797" w14:textId="77777777" w:rsidR="008E464D" w:rsidRDefault="008E464D">
      <w:pPr>
        <w:ind w:left="1440" w:hanging="720"/>
        <w:rPr>
          <w:rFonts w:hint="cs"/>
          <w:rtl/>
        </w:rPr>
      </w:pPr>
    </w:p>
    <w:p w14:paraId="605CA39A" w14:textId="77777777" w:rsidR="008E464D" w:rsidRDefault="008E464D">
      <w:pPr>
        <w:ind w:left="1440" w:hanging="720"/>
        <w:rPr>
          <w:rFonts w:hint="cs"/>
          <w:rtl/>
        </w:rPr>
      </w:pPr>
      <w:r>
        <w:rPr>
          <w:rFonts w:hint="cs"/>
          <w:rtl/>
        </w:rPr>
        <w:t>כח.</w:t>
      </w:r>
      <w:r>
        <w:rPr>
          <w:rFonts w:hint="cs"/>
          <w:rtl/>
        </w:rPr>
        <w:tab/>
        <w:t>הסנגור הגיש אישור לפיו הנאשם קיבל מענק פרישה ותעודת מניה ממקום עבודתו הקודם (ס/10).</w:t>
      </w:r>
    </w:p>
    <w:p w14:paraId="5CFD2A2D" w14:textId="77777777" w:rsidR="008E464D" w:rsidRDefault="008E464D">
      <w:pPr>
        <w:ind w:left="1440" w:hanging="720"/>
        <w:rPr>
          <w:rFonts w:hint="cs"/>
          <w:rtl/>
        </w:rPr>
      </w:pPr>
    </w:p>
    <w:p w14:paraId="7747FB60" w14:textId="77777777" w:rsidR="008E464D" w:rsidRDefault="008E464D">
      <w:pPr>
        <w:ind w:left="1440" w:hanging="720"/>
        <w:rPr>
          <w:rFonts w:hint="cs"/>
          <w:rtl/>
        </w:rPr>
      </w:pPr>
      <w:r>
        <w:rPr>
          <w:rFonts w:hint="cs"/>
          <w:rtl/>
        </w:rPr>
        <w:t>כט.</w:t>
      </w:r>
      <w:r>
        <w:rPr>
          <w:rFonts w:hint="cs"/>
          <w:rtl/>
        </w:rPr>
        <w:tab/>
        <w:t>העדה אישרה כי פנתה למשטרה לאחר שנודע לה מנעמ"ת כי מגיע לה פיצוי כספי בגין הטרדה מינית. העדה הוסיפה כי היה לה קשה בעימות להזכיר שמות של עדים בנוכחות הנאשם וחששה כי מקור פרנסתם של העדים יפגע.</w:t>
      </w:r>
    </w:p>
    <w:p w14:paraId="1F839BD2" w14:textId="77777777" w:rsidR="008E464D" w:rsidRDefault="008E464D">
      <w:pPr>
        <w:ind w:left="1440" w:hanging="720"/>
        <w:rPr>
          <w:rFonts w:hint="cs"/>
          <w:rtl/>
        </w:rPr>
      </w:pPr>
    </w:p>
    <w:p w14:paraId="16FD8A34" w14:textId="77777777" w:rsidR="008E464D" w:rsidRDefault="008E464D">
      <w:pPr>
        <w:ind w:left="1440" w:hanging="720"/>
        <w:rPr>
          <w:rFonts w:hint="cs"/>
          <w:rtl/>
        </w:rPr>
      </w:pPr>
      <w:r>
        <w:rPr>
          <w:rFonts w:hint="cs"/>
          <w:rtl/>
        </w:rPr>
        <w:t>ל.</w:t>
      </w:r>
      <w:r>
        <w:rPr>
          <w:rFonts w:hint="cs"/>
          <w:rtl/>
        </w:rPr>
        <w:tab/>
        <w:t xml:space="preserve">המתלוננת מסרה כי היא סיפרה לאשת המנכ"ל ריקי כהן על היחס העוין של הנאשם כלפיה וכן על הרמיזות המיניות של אסף. היא הוסיפה כי אינה זוכרת אם סיפקה לה את נושא הדירה. העדה נשאלה מדוע ריקי כהן אמרה לה להתקשר למשטרה אם לא ידעה את פרטי ההטרדות והשיבה : </w:t>
      </w:r>
      <w:r>
        <w:rPr>
          <w:rFonts w:hint="cs"/>
          <w:b/>
          <w:bCs/>
          <w:rtl/>
        </w:rPr>
        <w:t>"...תשאל אותה..."</w:t>
      </w:r>
      <w:r>
        <w:rPr>
          <w:rFonts w:hint="cs"/>
          <w:rtl/>
        </w:rPr>
        <w:t xml:space="preserve">. לגבי שיחתה עם ההנהלה  מסרה המתלוננת </w:t>
      </w:r>
      <w:r>
        <w:rPr>
          <w:rFonts w:hint="cs"/>
          <w:b/>
          <w:bCs/>
          <w:rtl/>
        </w:rPr>
        <w:t xml:space="preserve">: "...הייתה לי  שיחה עם עופר איש השיווק, וגוללתי בפניו את כל הסיפור, ומה היה, ולאחר תקופה קצרה, ליאורה זימנה אותי עם שני המנכ"לים, ועופר פתח את הישיבה, וביקש ממני לגולל את הסיפור, הם לא רשמו כלום, ותוך חודש קיבלתי מכתב פיטורין...". </w:t>
      </w:r>
    </w:p>
    <w:p w14:paraId="17ABA83D" w14:textId="77777777" w:rsidR="008E464D" w:rsidRDefault="008E464D">
      <w:pPr>
        <w:ind w:left="1440" w:hanging="720"/>
        <w:rPr>
          <w:rFonts w:hint="cs"/>
          <w:rtl/>
        </w:rPr>
      </w:pPr>
    </w:p>
    <w:p w14:paraId="2F61DA3E" w14:textId="77777777" w:rsidR="008E464D" w:rsidRDefault="008E464D">
      <w:pPr>
        <w:ind w:left="1440" w:hanging="720"/>
        <w:rPr>
          <w:rFonts w:hint="cs"/>
          <w:rtl/>
        </w:rPr>
      </w:pPr>
      <w:r>
        <w:rPr>
          <w:rFonts w:hint="cs"/>
          <w:rtl/>
        </w:rPr>
        <w:t>לב.</w:t>
      </w:r>
      <w:r>
        <w:rPr>
          <w:rFonts w:hint="cs"/>
          <w:rtl/>
        </w:rPr>
        <w:tab/>
        <w:t xml:space="preserve">המתלוננת אישרה כי שמעה שהפקידה שהחליפה, מאי, חוזרת מחופשת לידה ועל כן הבינה שלא תוכל להמשיך ולהישאר בחברה. המתלוננת הוסיפה: </w:t>
      </w:r>
      <w:r>
        <w:rPr>
          <w:rFonts w:hint="cs"/>
          <w:b/>
          <w:bCs/>
          <w:rtl/>
        </w:rPr>
        <w:t>"...גם שמעתי מאסף כי היא לא חוזרת כי יש לה ילד קטן... "...האמנתי יותר לדברים של אסף, הוא גם במעמד בכיר יותר...".</w:t>
      </w:r>
    </w:p>
    <w:p w14:paraId="57FE4B32" w14:textId="77777777" w:rsidR="008E464D" w:rsidRDefault="008E464D">
      <w:pPr>
        <w:ind w:left="1440" w:hanging="720"/>
        <w:rPr>
          <w:rFonts w:hint="cs"/>
          <w:rtl/>
        </w:rPr>
      </w:pPr>
    </w:p>
    <w:p w14:paraId="5197B2BA" w14:textId="77777777" w:rsidR="008E464D" w:rsidRDefault="008E464D">
      <w:pPr>
        <w:ind w:left="1440" w:hanging="720"/>
        <w:rPr>
          <w:rFonts w:hint="cs"/>
          <w:rtl/>
        </w:rPr>
      </w:pPr>
      <w:r>
        <w:rPr>
          <w:rFonts w:hint="cs"/>
          <w:rtl/>
        </w:rPr>
        <w:t>לג.</w:t>
      </w:r>
      <w:r>
        <w:rPr>
          <w:rFonts w:hint="cs"/>
          <w:rtl/>
        </w:rPr>
        <w:tab/>
        <w:t xml:space="preserve">לשאלת הסנגור מדוע לא מסרה את שמה של ליאורה פרי בהודעתה הראשונה, מסרה  העדה כי צלבו אותה בחקירה והוסיפה: </w:t>
      </w:r>
      <w:r>
        <w:rPr>
          <w:rFonts w:hint="cs"/>
          <w:b/>
          <w:bCs/>
          <w:rtl/>
        </w:rPr>
        <w:t xml:space="preserve">"...לספר לחוקר איפה הוא נגע ואיפה לא ולספר על הרמזים המיניים, וזה לא נעים לבחורה. כל הנושא של ההטרדות המיניות זה נושא עדין מאד, והחוקר במקום להראות תמיכה, הוא הראה עוינות כדי לבדוק עד כמה שאני אמינה, והחקירה הייתה קשה...". </w:t>
      </w:r>
    </w:p>
    <w:p w14:paraId="43B0632F" w14:textId="77777777" w:rsidR="008E464D" w:rsidRDefault="008E464D">
      <w:pPr>
        <w:ind w:left="1440" w:hanging="720"/>
        <w:rPr>
          <w:rFonts w:hint="cs"/>
          <w:rtl/>
        </w:rPr>
      </w:pPr>
    </w:p>
    <w:p w14:paraId="60D9E534" w14:textId="77777777" w:rsidR="008E464D" w:rsidRDefault="008E464D">
      <w:pPr>
        <w:ind w:left="1440" w:hanging="720"/>
        <w:rPr>
          <w:rFonts w:hint="cs"/>
          <w:rtl/>
        </w:rPr>
      </w:pPr>
      <w:r>
        <w:rPr>
          <w:rFonts w:hint="cs"/>
          <w:rtl/>
        </w:rPr>
        <w:t>לד.</w:t>
      </w:r>
      <w:r>
        <w:rPr>
          <w:rFonts w:hint="cs"/>
          <w:rtl/>
        </w:rPr>
        <w:tab/>
        <w:t>המתלוננת נשאלה מדוע לא סיפרה על שיחת הבירור שלה עם המנהלים בחקירה ולא ידעה להסביר השמטה זו.</w:t>
      </w:r>
    </w:p>
    <w:p w14:paraId="223AE1A5" w14:textId="77777777" w:rsidR="008E464D" w:rsidRDefault="008E464D">
      <w:pPr>
        <w:ind w:left="1440" w:hanging="720"/>
        <w:rPr>
          <w:rFonts w:hint="cs"/>
          <w:rtl/>
        </w:rPr>
      </w:pPr>
    </w:p>
    <w:p w14:paraId="47EF440B" w14:textId="77777777" w:rsidR="008E464D" w:rsidRDefault="008E464D">
      <w:pPr>
        <w:ind w:left="1440" w:hanging="720"/>
        <w:rPr>
          <w:rFonts w:hint="cs"/>
          <w:rtl/>
        </w:rPr>
      </w:pPr>
      <w:r>
        <w:rPr>
          <w:rFonts w:hint="cs"/>
          <w:rtl/>
        </w:rPr>
        <w:t>לה.</w:t>
      </w:r>
      <w:r>
        <w:rPr>
          <w:rFonts w:hint="cs"/>
          <w:rtl/>
        </w:rPr>
        <w:tab/>
        <w:t xml:space="preserve">המתלוננת מסרה כי ליאורה אמרה לה שהיא צריכה להקליט את הנאשם כשהוא מטריד אותה: </w:t>
      </w:r>
      <w:r>
        <w:rPr>
          <w:rFonts w:hint="cs"/>
          <w:b/>
          <w:bCs/>
          <w:rtl/>
        </w:rPr>
        <w:t>"...אני התעצלתי...".</w:t>
      </w:r>
    </w:p>
    <w:p w14:paraId="41123050" w14:textId="77777777" w:rsidR="008E464D" w:rsidRDefault="008E464D">
      <w:pPr>
        <w:ind w:left="1440" w:hanging="720"/>
        <w:rPr>
          <w:rFonts w:hint="cs"/>
          <w:rtl/>
        </w:rPr>
      </w:pPr>
      <w:r>
        <w:rPr>
          <w:rFonts w:hint="cs"/>
          <w:rtl/>
        </w:rPr>
        <w:tab/>
        <w:t xml:space="preserve">הסנגור הציג לעדה את גרסתה של ליאורה לגבי הדברים שמסרה לה ואמרה: </w:t>
      </w:r>
      <w:r>
        <w:rPr>
          <w:rFonts w:hint="cs"/>
          <w:b/>
          <w:bCs/>
          <w:rtl/>
        </w:rPr>
        <w:t xml:space="preserve">"...היא לא אומרת את הכל אני אמרתי לה יותר מזה...". </w:t>
      </w:r>
    </w:p>
    <w:p w14:paraId="71D4507D" w14:textId="77777777" w:rsidR="008E464D" w:rsidRDefault="008E464D">
      <w:pPr>
        <w:ind w:left="1440" w:hanging="720"/>
        <w:rPr>
          <w:rFonts w:hint="cs"/>
          <w:rtl/>
        </w:rPr>
      </w:pPr>
    </w:p>
    <w:p w14:paraId="7920CD08" w14:textId="77777777" w:rsidR="008E464D" w:rsidRDefault="008E464D">
      <w:pPr>
        <w:ind w:left="1440" w:hanging="720"/>
        <w:rPr>
          <w:rFonts w:hint="cs"/>
          <w:rtl/>
        </w:rPr>
      </w:pPr>
      <w:r>
        <w:rPr>
          <w:rFonts w:hint="cs"/>
          <w:rtl/>
        </w:rPr>
        <w:t>לו.</w:t>
      </w:r>
      <w:r>
        <w:rPr>
          <w:rFonts w:hint="cs"/>
          <w:rtl/>
        </w:rPr>
        <w:tab/>
        <w:t>בפני המתלוננת הוצגו גרסותיהם של גדעון כהן וראובן שעבן המנכ"לים של החברה בה עבדה שטענו כי היא לא סיפרה להם על הטרדות מיניות והמתלוננת השיבה כי הם משקרים.</w:t>
      </w:r>
    </w:p>
    <w:p w14:paraId="7A66B565" w14:textId="77777777" w:rsidR="008E464D" w:rsidRDefault="008E464D">
      <w:pPr>
        <w:ind w:left="1440" w:hanging="720"/>
        <w:rPr>
          <w:rFonts w:hint="cs"/>
          <w:rtl/>
        </w:rPr>
      </w:pPr>
    </w:p>
    <w:p w14:paraId="5149EFE2" w14:textId="77777777" w:rsidR="008E464D" w:rsidRDefault="008E464D">
      <w:pPr>
        <w:ind w:left="1440" w:hanging="720"/>
        <w:rPr>
          <w:rFonts w:hint="cs"/>
          <w:rtl/>
        </w:rPr>
      </w:pPr>
      <w:r>
        <w:rPr>
          <w:rFonts w:hint="cs"/>
          <w:rtl/>
        </w:rPr>
        <w:t>לז.</w:t>
      </w:r>
      <w:r>
        <w:rPr>
          <w:rFonts w:hint="cs"/>
          <w:rtl/>
        </w:rPr>
        <w:tab/>
        <w:t xml:space="preserve">המתלוננת אישרה כי נתנה לליאורה להבין כי אינה רוצה שידעו מנושא ההטרדות המיניות: </w:t>
      </w:r>
      <w:r>
        <w:rPr>
          <w:rFonts w:hint="cs"/>
          <w:b/>
          <w:bCs/>
          <w:rtl/>
        </w:rPr>
        <w:t xml:space="preserve">"...הייתי מעוניינת כי יטפלו בזה בתוך החברה..." "...היות ולא היה לי מקור פרנסה אחר ספגתי את הפגיעות...". </w:t>
      </w:r>
    </w:p>
    <w:p w14:paraId="1C848540" w14:textId="77777777" w:rsidR="008E464D" w:rsidRDefault="008E464D">
      <w:pPr>
        <w:ind w:left="1440" w:hanging="720"/>
        <w:rPr>
          <w:rFonts w:hint="cs"/>
          <w:rtl/>
        </w:rPr>
      </w:pPr>
    </w:p>
    <w:p w14:paraId="22F89B0E" w14:textId="77777777" w:rsidR="008E464D" w:rsidRDefault="008E464D">
      <w:pPr>
        <w:ind w:left="1440" w:hanging="720"/>
        <w:rPr>
          <w:rFonts w:hint="cs"/>
          <w:rtl/>
        </w:rPr>
      </w:pPr>
      <w:r>
        <w:rPr>
          <w:rFonts w:hint="cs"/>
          <w:rtl/>
        </w:rPr>
        <w:t>לח.</w:t>
      </w:r>
      <w:r>
        <w:rPr>
          <w:rFonts w:hint="cs"/>
          <w:rtl/>
        </w:rPr>
        <w:tab/>
        <w:t>המתלוננת ציינה כי ליאורה הכניסה אותה לפגישה עם ההנהלה וכשיצאה ממנה שאלה אותה מה היה והיא סיפרה לה.</w:t>
      </w:r>
    </w:p>
    <w:p w14:paraId="36612168" w14:textId="77777777" w:rsidR="008E464D" w:rsidRDefault="008E464D">
      <w:pPr>
        <w:ind w:left="1440" w:hanging="720"/>
        <w:rPr>
          <w:rFonts w:hint="cs"/>
          <w:rtl/>
        </w:rPr>
      </w:pPr>
      <w:r>
        <w:rPr>
          <w:rFonts w:hint="cs"/>
          <w:rtl/>
        </w:rPr>
        <w:tab/>
        <w:t>המתלוננת ציינה כי לפני אותה ישיבה היא נפגשה עם עופר מור, סיפרה לו על ההטרדות מתוך הנחה שעופר יעביר את הדברים למנהלים והיא תועבר לתפקיד אחד בחברה.</w:t>
      </w:r>
    </w:p>
    <w:p w14:paraId="474B6AE6" w14:textId="77777777" w:rsidR="008E464D" w:rsidRDefault="008E464D">
      <w:pPr>
        <w:ind w:left="1440" w:hanging="720"/>
        <w:rPr>
          <w:rFonts w:hint="cs"/>
          <w:rtl/>
        </w:rPr>
      </w:pPr>
    </w:p>
    <w:p w14:paraId="3350C469" w14:textId="77777777" w:rsidR="008E464D" w:rsidRDefault="008E464D">
      <w:pPr>
        <w:ind w:left="1440" w:hanging="720"/>
        <w:rPr>
          <w:rFonts w:hint="cs"/>
          <w:rtl/>
        </w:rPr>
      </w:pPr>
      <w:r>
        <w:rPr>
          <w:rFonts w:hint="cs"/>
          <w:rtl/>
        </w:rPr>
        <w:t>לט.</w:t>
      </w:r>
      <w:r>
        <w:rPr>
          <w:rFonts w:hint="cs"/>
          <w:rtl/>
        </w:rPr>
        <w:tab/>
        <w:t xml:space="preserve">העדה חזרה על טענתה כי פוטרה בגלל הטרדות מיניות ולא עקב חזרתה של מאי מחופשת לידה והוסיפה: </w:t>
      </w:r>
      <w:r>
        <w:rPr>
          <w:rFonts w:hint="cs"/>
          <w:b/>
          <w:bCs/>
          <w:rtl/>
        </w:rPr>
        <w:t xml:space="preserve">"...ועל כן הגשתי  תביעה לקבל פיצויים. לכן ניסיתם לסתום לי את הפה עם 30,000 ₪...". </w:t>
      </w:r>
    </w:p>
    <w:p w14:paraId="3C8BB53B" w14:textId="77777777" w:rsidR="008E464D" w:rsidRDefault="008E464D">
      <w:pPr>
        <w:ind w:left="1440" w:hanging="720"/>
        <w:rPr>
          <w:rFonts w:hint="cs"/>
          <w:rtl/>
        </w:rPr>
      </w:pPr>
    </w:p>
    <w:p w14:paraId="56B45E0A" w14:textId="77777777" w:rsidR="008E464D" w:rsidRDefault="008E464D">
      <w:pPr>
        <w:ind w:left="1440" w:hanging="720"/>
        <w:rPr>
          <w:rFonts w:hint="cs"/>
          <w:rtl/>
        </w:rPr>
      </w:pPr>
      <w:r>
        <w:rPr>
          <w:rFonts w:hint="cs"/>
          <w:rtl/>
        </w:rPr>
        <w:t>מ.</w:t>
      </w:r>
      <w:r>
        <w:rPr>
          <w:rFonts w:hint="cs"/>
          <w:rtl/>
        </w:rPr>
        <w:tab/>
        <w:t>העדה ציינה כי בחודש אוגוסט 2003 היא נפגשה עם ראש מדור תביעות ומסרה לו פרטים חדשים. באותה שיחה ראש המדור המליץ בפניה להתפשר והיא אמרה לו שתמורת 7,000 ₪ היא לא סוגרת תיק.</w:t>
      </w:r>
    </w:p>
    <w:p w14:paraId="60889C05" w14:textId="77777777" w:rsidR="008E464D" w:rsidRDefault="008E464D">
      <w:pPr>
        <w:ind w:left="1440" w:hanging="720"/>
        <w:rPr>
          <w:rFonts w:hint="cs"/>
          <w:rtl/>
        </w:rPr>
      </w:pPr>
    </w:p>
    <w:p w14:paraId="73D6455A" w14:textId="77777777" w:rsidR="008E464D" w:rsidRDefault="008E464D">
      <w:pPr>
        <w:ind w:left="1440" w:hanging="720"/>
        <w:rPr>
          <w:rFonts w:hint="cs"/>
          <w:rtl/>
        </w:rPr>
      </w:pPr>
      <w:r>
        <w:rPr>
          <w:rFonts w:hint="cs"/>
          <w:rtl/>
        </w:rPr>
        <w:t>מא.</w:t>
      </w:r>
      <w:r>
        <w:rPr>
          <w:rFonts w:hint="cs"/>
          <w:rtl/>
        </w:rPr>
        <w:tab/>
        <w:t xml:space="preserve">המתלוננת אישרה כי לאחר משא ומתן סוכם כי ישלמו לה 30,000 ₪ והוצאות בסך 3,000 ₪. המתלוננת ציינה כי ההסכם לא מומש כיוון שלא הייתה מוכנה לוותר על תביעתה נגד החברה וכן סירבה לחתום על סעיף הסודיות שבהסכם הפשרה. העדה הוסיפה: </w:t>
      </w:r>
      <w:r>
        <w:rPr>
          <w:rFonts w:hint="cs"/>
          <w:b/>
          <w:bCs/>
          <w:rtl/>
        </w:rPr>
        <w:t xml:space="preserve">"לו רדפתי בצע הייתי לוקחת את הכסף ושותקת. אני רוצה לסיים את הדיון הזה, ואחרי זה אני אחליט מה אני עושה הלאה...". </w:t>
      </w:r>
      <w:r>
        <w:rPr>
          <w:rFonts w:hint="cs"/>
          <w:rtl/>
        </w:rPr>
        <w:t>העדה מסרה כי עורכי הדין שלה  הסבירו לה את ההשלכות של ההרשעה או הזיכוי לעניין התביעה האזרחית.</w:t>
      </w:r>
    </w:p>
    <w:p w14:paraId="7E2F9038" w14:textId="77777777" w:rsidR="008E464D" w:rsidRDefault="008E464D">
      <w:pPr>
        <w:ind w:left="1440" w:hanging="720"/>
        <w:rPr>
          <w:rFonts w:hint="cs"/>
          <w:rtl/>
        </w:rPr>
      </w:pPr>
    </w:p>
    <w:p w14:paraId="01BC9E5F" w14:textId="77777777" w:rsidR="008E464D" w:rsidRDefault="008E464D">
      <w:pPr>
        <w:ind w:left="1440" w:hanging="720"/>
        <w:rPr>
          <w:rFonts w:hint="cs"/>
          <w:rtl/>
        </w:rPr>
      </w:pPr>
      <w:r>
        <w:rPr>
          <w:rFonts w:hint="cs"/>
          <w:rtl/>
        </w:rPr>
        <w:t>מב.</w:t>
      </w:r>
      <w:r>
        <w:rPr>
          <w:rFonts w:hint="cs"/>
          <w:rtl/>
        </w:rPr>
        <w:tab/>
        <w:t xml:space="preserve">העדה אישרה כי מסרו לה שלנאשם בעיות לב וכי אשתו מטפלת בנושא הפשרה בלי ידיעתו והוסיפה: </w:t>
      </w:r>
      <w:r>
        <w:rPr>
          <w:rFonts w:hint="cs"/>
          <w:b/>
          <w:bCs/>
          <w:rtl/>
        </w:rPr>
        <w:t xml:space="preserve">"...אני ראיתי בפשרה סוג של הודאה...". </w:t>
      </w:r>
    </w:p>
    <w:p w14:paraId="3C1456E3" w14:textId="77777777" w:rsidR="008E464D" w:rsidRDefault="008E464D">
      <w:pPr>
        <w:ind w:left="1440" w:hanging="720"/>
        <w:rPr>
          <w:rFonts w:hint="cs"/>
          <w:rtl/>
        </w:rPr>
      </w:pPr>
      <w:r>
        <w:rPr>
          <w:rFonts w:hint="cs"/>
          <w:rtl/>
        </w:rPr>
        <w:tab/>
        <w:t xml:space="preserve">לשאלת הסנגור השיבה המתלוננת: </w:t>
      </w:r>
      <w:r>
        <w:rPr>
          <w:rFonts w:hint="cs"/>
          <w:b/>
          <w:bCs/>
          <w:rtl/>
        </w:rPr>
        <w:t xml:space="preserve">"...אם היום הנאשם יהיה מוכן לשלם לי 85,000 ₪ אהיה מוכנה להסתפק בזה ולהתפשר...". </w:t>
      </w:r>
    </w:p>
    <w:p w14:paraId="73561B08" w14:textId="77777777" w:rsidR="008E464D" w:rsidRDefault="008E464D">
      <w:pPr>
        <w:ind w:left="720" w:hanging="720"/>
        <w:rPr>
          <w:rFonts w:hint="cs"/>
          <w:rtl/>
        </w:rPr>
      </w:pPr>
    </w:p>
    <w:p w14:paraId="4957E736" w14:textId="77777777" w:rsidR="008E464D" w:rsidRDefault="008E464D">
      <w:pPr>
        <w:ind w:left="720" w:hanging="720"/>
        <w:rPr>
          <w:rFonts w:hint="cs"/>
          <w:rtl/>
        </w:rPr>
      </w:pPr>
      <w:r>
        <w:rPr>
          <w:rFonts w:hint="cs"/>
          <w:rtl/>
        </w:rPr>
        <w:t>13.</w:t>
      </w:r>
      <w:r>
        <w:rPr>
          <w:rFonts w:hint="cs"/>
          <w:rtl/>
        </w:rPr>
        <w:tab/>
        <w:t>מעדותה של ליאורה פרי עולים הפרטים הבאים:</w:t>
      </w:r>
    </w:p>
    <w:p w14:paraId="4C4DCC45" w14:textId="77777777" w:rsidR="008E464D" w:rsidRDefault="008E464D">
      <w:pPr>
        <w:pStyle w:val="BodyTextIndent2"/>
        <w:rPr>
          <w:rFonts w:hint="cs"/>
          <w:rtl/>
        </w:rPr>
      </w:pPr>
      <w:r>
        <w:rPr>
          <w:rFonts w:hint="cs"/>
          <w:rtl/>
        </w:rPr>
        <w:t>א.</w:t>
      </w:r>
      <w:r>
        <w:rPr>
          <w:rFonts w:hint="cs"/>
          <w:rtl/>
        </w:rPr>
        <w:tab/>
        <w:t xml:space="preserve">העדה ציינה כי היא עובדת כמזכירה מזה 14 שנה בחברה בה עובד הנאשם. העדה הוסיפה כי זומנה לחקירה כיוון שהמתלוננת שרבבה את שמה לנושא שאינה קשורה. </w:t>
      </w:r>
    </w:p>
    <w:p w14:paraId="5FA2621C" w14:textId="77777777" w:rsidR="008E464D" w:rsidRDefault="008E464D">
      <w:pPr>
        <w:ind w:left="1440" w:hanging="720"/>
        <w:rPr>
          <w:rFonts w:hint="cs"/>
          <w:rtl/>
        </w:rPr>
      </w:pPr>
    </w:p>
    <w:p w14:paraId="739AAD5A" w14:textId="77777777" w:rsidR="008E464D" w:rsidRDefault="008E464D">
      <w:pPr>
        <w:ind w:left="1440" w:hanging="720"/>
        <w:rPr>
          <w:rFonts w:hint="cs"/>
          <w:rtl/>
        </w:rPr>
      </w:pPr>
      <w:r>
        <w:rPr>
          <w:rFonts w:hint="cs"/>
          <w:rtl/>
        </w:rPr>
        <w:t>ב.</w:t>
      </w:r>
      <w:r>
        <w:rPr>
          <w:rFonts w:hint="cs"/>
          <w:rtl/>
        </w:rPr>
        <w:tab/>
        <w:t xml:space="preserve">בהמשך מסרה העדה: </w:t>
      </w:r>
      <w:r>
        <w:rPr>
          <w:rFonts w:hint="cs"/>
          <w:b/>
          <w:bCs/>
          <w:rtl/>
        </w:rPr>
        <w:t xml:space="preserve">"...שאלו אותי אם אני יודעת על הטרדה מינית ע"י הנאשם. אמרתי להם שסנדי סיפרה לי פעם שהנאשם נגע לה בישבן. חוץ מזה לא ראיתי שום דבר ואמרתי לה שתפנה לבוסים שלה לאלה שמעסיקים אותה...". </w:t>
      </w:r>
    </w:p>
    <w:p w14:paraId="0FF94617" w14:textId="77777777" w:rsidR="008E464D" w:rsidRDefault="008E464D">
      <w:pPr>
        <w:ind w:left="1440" w:hanging="720"/>
        <w:rPr>
          <w:rFonts w:hint="cs"/>
          <w:rtl/>
        </w:rPr>
      </w:pPr>
    </w:p>
    <w:p w14:paraId="6902A583" w14:textId="77777777" w:rsidR="008E464D" w:rsidRDefault="008E464D">
      <w:pPr>
        <w:ind w:left="1440" w:hanging="720"/>
        <w:rPr>
          <w:rFonts w:hint="cs"/>
          <w:rtl/>
        </w:rPr>
      </w:pPr>
      <w:r>
        <w:rPr>
          <w:rFonts w:hint="cs"/>
          <w:rtl/>
        </w:rPr>
        <w:t>ג.</w:t>
      </w:r>
      <w:r>
        <w:rPr>
          <w:rFonts w:hint="cs"/>
          <w:rtl/>
        </w:rPr>
        <w:tab/>
        <w:t xml:space="preserve">לשאלת התובע הוסיפה העדה: </w:t>
      </w:r>
      <w:r>
        <w:rPr>
          <w:rFonts w:hint="cs"/>
          <w:b/>
          <w:bCs/>
          <w:rtl/>
        </w:rPr>
        <w:t>"...סנדי פנתה אלי פעמיים שלושה היא הייתה נסערת. אבל תמיד מטיבה הייתה נסערת כי העבודה הייתה מאד תובענית..." "...היא אמרה לי שהוא נגע לה פעם פעמיים בישבן וזה הכל...".</w:t>
      </w:r>
    </w:p>
    <w:p w14:paraId="25948588" w14:textId="77777777" w:rsidR="008E464D" w:rsidRDefault="008E464D">
      <w:pPr>
        <w:ind w:left="1440" w:hanging="720"/>
        <w:rPr>
          <w:rFonts w:hint="cs"/>
          <w:rtl/>
        </w:rPr>
      </w:pPr>
    </w:p>
    <w:p w14:paraId="4DD37E4F" w14:textId="77777777" w:rsidR="008E464D" w:rsidRDefault="008E464D">
      <w:pPr>
        <w:ind w:left="1440" w:hanging="720"/>
        <w:rPr>
          <w:rFonts w:hint="cs"/>
          <w:rtl/>
        </w:rPr>
      </w:pPr>
      <w:r>
        <w:rPr>
          <w:rFonts w:hint="cs"/>
          <w:rtl/>
        </w:rPr>
        <w:t>ד.</w:t>
      </w:r>
      <w:r>
        <w:rPr>
          <w:rFonts w:hint="cs"/>
          <w:rtl/>
        </w:rPr>
        <w:tab/>
        <w:t xml:space="preserve">בחקירתה הנגדית מסרה העדה כי הייתה קרובה למתלוננת ועזרה לה להיכנס לעבודה כיוון שבעבר היא ניהלה את מחלקת ההדרכה. העדה ציינה כי המתלוננת פנתה אליה חודשיים לפני עזיבתה את העבודה. </w:t>
      </w:r>
    </w:p>
    <w:p w14:paraId="45A1769D" w14:textId="77777777" w:rsidR="008E464D" w:rsidRDefault="008E464D">
      <w:pPr>
        <w:ind w:left="1440" w:hanging="720"/>
        <w:rPr>
          <w:rFonts w:hint="cs"/>
          <w:rtl/>
        </w:rPr>
      </w:pPr>
    </w:p>
    <w:p w14:paraId="5E503DAC" w14:textId="77777777" w:rsidR="008E464D" w:rsidRDefault="008E464D">
      <w:pPr>
        <w:ind w:left="1440" w:hanging="720"/>
        <w:rPr>
          <w:rFonts w:hint="cs"/>
          <w:rtl/>
        </w:rPr>
      </w:pPr>
      <w:r>
        <w:rPr>
          <w:rFonts w:hint="cs"/>
          <w:rtl/>
        </w:rPr>
        <w:t>ה.</w:t>
      </w:r>
      <w:r>
        <w:rPr>
          <w:rFonts w:hint="cs"/>
          <w:rtl/>
        </w:rPr>
        <w:tab/>
        <w:t>העדה מסרה כי לא אמרה למתלוננת להקליט את הנאשם והוסיפה כי לא קבעה למתלוננת פגישה אצל מנכ"לי החברה.</w:t>
      </w:r>
    </w:p>
    <w:p w14:paraId="475AEB1E" w14:textId="77777777" w:rsidR="008E464D" w:rsidRDefault="008E464D">
      <w:pPr>
        <w:ind w:left="1440" w:hanging="720"/>
        <w:rPr>
          <w:rFonts w:hint="cs"/>
          <w:rtl/>
        </w:rPr>
      </w:pPr>
      <w:r>
        <w:rPr>
          <w:rFonts w:hint="cs"/>
          <w:rtl/>
        </w:rPr>
        <w:tab/>
        <w:t>העדה אישרה כי לא סבלה את הנאשם כשהתקבל לעבודה בתפקיד שהיא מילאה בעבר ולא פסלה את האפשרות שהיא שידרה תחושות אלה גם כלפי המתלוננת.</w:t>
      </w:r>
    </w:p>
    <w:p w14:paraId="05FAAC81" w14:textId="77777777" w:rsidR="008E464D" w:rsidRDefault="008E464D">
      <w:pPr>
        <w:ind w:left="1440" w:hanging="720"/>
        <w:rPr>
          <w:rFonts w:hint="cs"/>
          <w:rtl/>
        </w:rPr>
      </w:pPr>
    </w:p>
    <w:p w14:paraId="7CB872BA" w14:textId="77777777" w:rsidR="008E464D" w:rsidRDefault="008E464D">
      <w:pPr>
        <w:ind w:left="1440" w:hanging="720"/>
        <w:rPr>
          <w:rFonts w:hint="cs"/>
          <w:rtl/>
        </w:rPr>
      </w:pPr>
      <w:r>
        <w:rPr>
          <w:rFonts w:hint="cs"/>
          <w:rtl/>
        </w:rPr>
        <w:t>ו.</w:t>
      </w:r>
      <w:r>
        <w:rPr>
          <w:rFonts w:hint="cs"/>
          <w:rtl/>
        </w:rPr>
        <w:tab/>
        <w:t xml:space="preserve">לשאלת הסנגור מסרה העדה: </w:t>
      </w:r>
      <w:r>
        <w:rPr>
          <w:rFonts w:hint="cs"/>
          <w:b/>
          <w:bCs/>
          <w:rtl/>
        </w:rPr>
        <w:t xml:space="preserve">"...שמאי רצתה לחזור זה היה ברור לכולם שזה על חשבון סנדי. היא חזרה מיד אחרי חופשת הלידה. </w:t>
      </w:r>
    </w:p>
    <w:p w14:paraId="4B164DAB" w14:textId="77777777" w:rsidR="008E464D" w:rsidRDefault="008E464D">
      <w:pPr>
        <w:ind w:left="1440" w:hanging="720"/>
        <w:rPr>
          <w:rFonts w:hint="cs"/>
          <w:rtl/>
        </w:rPr>
      </w:pPr>
    </w:p>
    <w:p w14:paraId="31AE7BF4" w14:textId="77777777" w:rsidR="008E464D" w:rsidRDefault="008E464D">
      <w:pPr>
        <w:rPr>
          <w:rFonts w:hint="cs"/>
          <w:b/>
          <w:bCs/>
          <w:u w:val="single"/>
          <w:rtl/>
        </w:rPr>
      </w:pPr>
      <w:r>
        <w:rPr>
          <w:rFonts w:hint="cs"/>
          <w:b/>
          <w:bCs/>
          <w:sz w:val="32"/>
          <w:szCs w:val="30"/>
          <w:u w:val="single"/>
          <w:rtl/>
        </w:rPr>
        <w:t>גרסת הנאשם:</w:t>
      </w:r>
    </w:p>
    <w:p w14:paraId="0DD60986" w14:textId="77777777" w:rsidR="008E464D" w:rsidRDefault="008E464D">
      <w:pPr>
        <w:rPr>
          <w:rFonts w:hint="cs"/>
          <w:rtl/>
        </w:rPr>
      </w:pPr>
    </w:p>
    <w:p w14:paraId="673810E6" w14:textId="77777777" w:rsidR="008E464D" w:rsidRDefault="008E464D">
      <w:pPr>
        <w:ind w:left="720" w:hanging="720"/>
        <w:rPr>
          <w:rFonts w:hint="cs"/>
          <w:rtl/>
        </w:rPr>
      </w:pPr>
      <w:r>
        <w:rPr>
          <w:rFonts w:hint="cs"/>
          <w:rtl/>
        </w:rPr>
        <w:t>14.</w:t>
      </w:r>
      <w:r>
        <w:rPr>
          <w:rFonts w:hint="cs"/>
          <w:rtl/>
        </w:rPr>
        <w:tab/>
        <w:t xml:space="preserve">הנאשם נחקר במשטרה ביום 23/10/01 לאחר אזהרה. הנאשם הכחיש את כל הטענות של המתלוננת נגדו. </w:t>
      </w:r>
    </w:p>
    <w:p w14:paraId="6CED42BC" w14:textId="77777777" w:rsidR="008E464D" w:rsidRDefault="008E464D">
      <w:pPr>
        <w:ind w:left="720" w:hanging="720"/>
        <w:rPr>
          <w:rFonts w:hint="cs"/>
          <w:rtl/>
        </w:rPr>
      </w:pPr>
      <w:r>
        <w:rPr>
          <w:rFonts w:hint="cs"/>
          <w:rtl/>
        </w:rPr>
        <w:tab/>
        <w:t xml:space="preserve">הנאשם ציין כי המתלוננת עבדה כשנה תחת פיקוחו והוסיף כי לא היה מרוצה מתפקודה. הנאשם נשאל מדוע לא פיטר מייד את המתלוננת והשיב: </w:t>
      </w:r>
      <w:r>
        <w:rPr>
          <w:rFonts w:hint="cs"/>
          <w:b/>
          <w:bCs/>
          <w:rtl/>
        </w:rPr>
        <w:t xml:space="preserve">"...משכתי ומשכתי עד שראיתי שזה לא זה ואז פיטרתי אותה וגם חיכיתי עד שתגיע המזכירה  הקודמת שהייתה בחופשת לידה...". </w:t>
      </w:r>
    </w:p>
    <w:p w14:paraId="652617D0" w14:textId="77777777" w:rsidR="008E464D" w:rsidRDefault="008E464D">
      <w:pPr>
        <w:ind w:left="720" w:hanging="720"/>
        <w:rPr>
          <w:rFonts w:hint="cs"/>
          <w:rtl/>
        </w:rPr>
      </w:pPr>
      <w:r>
        <w:rPr>
          <w:rFonts w:hint="cs"/>
          <w:rtl/>
        </w:rPr>
        <w:tab/>
        <w:t xml:space="preserve">הנאשם מסר כי המתלוננת לא הגיבה בצורה חריגה לפיטוריה: </w:t>
      </w:r>
      <w:r>
        <w:rPr>
          <w:rFonts w:hint="cs"/>
          <w:b/>
          <w:bCs/>
          <w:rtl/>
        </w:rPr>
        <w:t xml:space="preserve">"...היא קמה ויצאה...". </w:t>
      </w:r>
    </w:p>
    <w:p w14:paraId="016C6799" w14:textId="77777777" w:rsidR="008E464D" w:rsidRDefault="008E464D">
      <w:pPr>
        <w:ind w:left="720" w:hanging="720"/>
        <w:rPr>
          <w:rFonts w:hint="cs"/>
          <w:rtl/>
        </w:rPr>
      </w:pPr>
    </w:p>
    <w:p w14:paraId="36CF14AD" w14:textId="77777777" w:rsidR="008E464D" w:rsidRDefault="008E464D">
      <w:pPr>
        <w:ind w:left="720" w:hanging="720"/>
        <w:rPr>
          <w:rFonts w:hint="cs"/>
          <w:rtl/>
        </w:rPr>
      </w:pPr>
      <w:r>
        <w:rPr>
          <w:rFonts w:hint="cs"/>
          <w:rtl/>
        </w:rPr>
        <w:t>15.</w:t>
      </w:r>
      <w:r>
        <w:rPr>
          <w:rFonts w:hint="cs"/>
          <w:rtl/>
        </w:rPr>
        <w:tab/>
        <w:t>בעימות שנערך בין המתלוננת לנאשם ביום 5/11/01 עמדו שני הצדדים על גרסאותיהם.</w:t>
      </w:r>
    </w:p>
    <w:p w14:paraId="4158FE40" w14:textId="77777777" w:rsidR="008E464D" w:rsidRDefault="008E464D">
      <w:pPr>
        <w:ind w:left="720" w:hanging="720"/>
        <w:rPr>
          <w:rFonts w:hint="cs"/>
          <w:rtl/>
        </w:rPr>
      </w:pPr>
      <w:r>
        <w:rPr>
          <w:rFonts w:hint="cs"/>
          <w:rtl/>
        </w:rPr>
        <w:tab/>
        <w:t>המתלוננת טענה באותו עימות כי יש לה עדים ואין לה בעיה להביא אותם.</w:t>
      </w:r>
    </w:p>
    <w:p w14:paraId="0E1EB48B" w14:textId="77777777" w:rsidR="008E464D" w:rsidRDefault="008E464D">
      <w:pPr>
        <w:ind w:left="720" w:hanging="720"/>
        <w:rPr>
          <w:rFonts w:hint="cs"/>
          <w:rtl/>
        </w:rPr>
      </w:pPr>
      <w:r>
        <w:rPr>
          <w:rFonts w:hint="cs"/>
          <w:rtl/>
        </w:rPr>
        <w:tab/>
        <w:t>המתלוננת אישרה לשאלת הנאשם כי היא כעסה מאד ונפגעה מאד במהלך העבודה המשותפת ביניהם.</w:t>
      </w:r>
    </w:p>
    <w:p w14:paraId="4B01036D" w14:textId="77777777" w:rsidR="008E464D" w:rsidRDefault="008E464D">
      <w:pPr>
        <w:ind w:left="720" w:hanging="720"/>
        <w:rPr>
          <w:rFonts w:hint="cs"/>
          <w:rtl/>
        </w:rPr>
      </w:pPr>
      <w:r>
        <w:rPr>
          <w:rFonts w:hint="cs"/>
          <w:rtl/>
        </w:rPr>
        <w:tab/>
        <w:t xml:space="preserve">הנאשם שאל את המתלוננת אם כעסה על כך שהחזירו את מאי לעבודה והשיבה: </w:t>
      </w:r>
      <w:r>
        <w:rPr>
          <w:rFonts w:hint="cs"/>
          <w:b/>
          <w:bCs/>
          <w:rtl/>
        </w:rPr>
        <w:t>"...סליחה את זה ידעתי כבר כמה חודשים לפני כן כבר מלילי וכבר מליאורה כי אתם חייבים להחזיר אותה לעבודה...".</w:t>
      </w:r>
      <w:r>
        <w:rPr>
          <w:rFonts w:hint="cs"/>
          <w:rtl/>
        </w:rPr>
        <w:t xml:space="preserve"> </w:t>
      </w:r>
    </w:p>
    <w:p w14:paraId="00ED38A7" w14:textId="77777777" w:rsidR="008E464D" w:rsidRDefault="008E464D">
      <w:pPr>
        <w:ind w:left="720" w:hanging="720"/>
        <w:rPr>
          <w:rFonts w:hint="cs"/>
          <w:rtl/>
        </w:rPr>
      </w:pPr>
      <w:r>
        <w:rPr>
          <w:rFonts w:hint="cs"/>
          <w:rtl/>
        </w:rPr>
        <w:tab/>
        <w:t xml:space="preserve">הנאשם שאל את המתלוננת  אם היא לא ראתה אותו עם הרבה דוגמניות יפות, לכך השיבה המתלוננת: </w:t>
      </w:r>
      <w:r>
        <w:rPr>
          <w:rFonts w:hint="cs"/>
          <w:b/>
          <w:bCs/>
          <w:rtl/>
        </w:rPr>
        <w:t>"...נכון אבל אתה כן שולח ידיים ועופרי באה ואומרת שאתה מטריד מינית...".</w:t>
      </w:r>
      <w:r>
        <w:rPr>
          <w:rFonts w:hint="cs"/>
          <w:rtl/>
        </w:rPr>
        <w:t xml:space="preserve"> הנאשם הגיב לדברים האלה באומרו: </w:t>
      </w:r>
      <w:r>
        <w:rPr>
          <w:rFonts w:hint="cs"/>
          <w:b/>
          <w:bCs/>
          <w:rtl/>
        </w:rPr>
        <w:t>"...אם אני נותן לה נשיקה מתוך חיבה זה דבר אחר יש לי אישה ויש לי קריירה מה אני צריך ל התעסק איתה...".</w:t>
      </w:r>
    </w:p>
    <w:p w14:paraId="27A32028" w14:textId="77777777" w:rsidR="008E464D" w:rsidRDefault="008E464D">
      <w:pPr>
        <w:ind w:left="720" w:hanging="720"/>
        <w:rPr>
          <w:rFonts w:hint="cs"/>
          <w:rtl/>
        </w:rPr>
      </w:pPr>
      <w:r>
        <w:rPr>
          <w:rFonts w:hint="cs"/>
          <w:rtl/>
        </w:rPr>
        <w:tab/>
        <w:t xml:space="preserve">באותו עימות ציין הנאשם: </w:t>
      </w:r>
      <w:r>
        <w:rPr>
          <w:rFonts w:hint="cs"/>
          <w:b/>
          <w:bCs/>
          <w:rtl/>
        </w:rPr>
        <w:t>"...סנדי יצאה כועסת ובוכה מהמשרד אחרי הודעת הפיטורין...".</w:t>
      </w:r>
    </w:p>
    <w:p w14:paraId="38156EEE" w14:textId="77777777" w:rsidR="008E464D" w:rsidRDefault="008E464D">
      <w:pPr>
        <w:ind w:left="720" w:hanging="720"/>
        <w:rPr>
          <w:rFonts w:hint="cs"/>
          <w:rtl/>
        </w:rPr>
      </w:pPr>
    </w:p>
    <w:p w14:paraId="294D81FB" w14:textId="77777777" w:rsidR="008E464D" w:rsidRDefault="008E464D">
      <w:pPr>
        <w:ind w:left="720" w:hanging="720"/>
        <w:rPr>
          <w:rFonts w:hint="cs"/>
          <w:rtl/>
        </w:rPr>
      </w:pPr>
      <w:r>
        <w:rPr>
          <w:rFonts w:hint="cs"/>
          <w:rtl/>
        </w:rPr>
        <w:t>16.</w:t>
      </w:r>
      <w:r>
        <w:rPr>
          <w:rFonts w:hint="cs"/>
          <w:rtl/>
        </w:rPr>
        <w:tab/>
        <w:t>בהודעתו בבית המשפט מסר הנאשם את הפרטים הבאים:</w:t>
      </w:r>
    </w:p>
    <w:p w14:paraId="1D80505B" w14:textId="77777777" w:rsidR="008E464D" w:rsidRDefault="008E464D">
      <w:pPr>
        <w:ind w:left="1440" w:hanging="720"/>
        <w:rPr>
          <w:rFonts w:hint="cs"/>
          <w:rtl/>
        </w:rPr>
      </w:pPr>
      <w:r>
        <w:rPr>
          <w:rFonts w:hint="cs"/>
          <w:rtl/>
        </w:rPr>
        <w:t>א.</w:t>
      </w:r>
      <w:r>
        <w:rPr>
          <w:rFonts w:hint="cs"/>
          <w:rtl/>
        </w:rPr>
        <w:tab/>
        <w:t>הנאשם מסר כי הגיע לחברה בשנת 1999 מחברת וולה. עם הגעתו הוא שינה את שיטות העבודה ודרש לקבל מזכירה אישית. הנאשם ציין כי בתקופה שקדמה לו, אשת המנכ"ל ריקי כהן הייתה מנהלת המחלקה, אולם מאחר והיא לא הייתה כל יום בעבודה בפועל גב' ליאורה פרי  ניהלה את המחלקה.</w:t>
      </w:r>
    </w:p>
    <w:p w14:paraId="5E976230" w14:textId="77777777" w:rsidR="008E464D" w:rsidRDefault="008E464D">
      <w:pPr>
        <w:ind w:left="1440" w:hanging="720"/>
        <w:rPr>
          <w:rFonts w:hint="cs"/>
          <w:rtl/>
        </w:rPr>
      </w:pPr>
    </w:p>
    <w:p w14:paraId="709EAEF1" w14:textId="77777777" w:rsidR="008E464D" w:rsidRDefault="008E464D">
      <w:pPr>
        <w:ind w:left="1440" w:hanging="720"/>
        <w:rPr>
          <w:rFonts w:hint="cs"/>
          <w:rtl/>
        </w:rPr>
      </w:pPr>
      <w:r>
        <w:rPr>
          <w:rFonts w:hint="cs"/>
          <w:rtl/>
        </w:rPr>
        <w:t>ב .</w:t>
      </w:r>
      <w:r>
        <w:rPr>
          <w:rFonts w:hint="cs"/>
          <w:rtl/>
        </w:rPr>
        <w:tab/>
        <w:t xml:space="preserve">הנאשם ציין כי לפני המתלוננת עבדה במשרד מזכירה בשם מאי, שנכנסה להריון ובגלל סיבוך במהלך ההריון נאלצה לצאת לחופשה לצורך שמירת הריון ולאחר מכן לחופשת לידה, במקומה התקבלה לעבודה המתלוננת. </w:t>
      </w:r>
    </w:p>
    <w:p w14:paraId="12AA35C9" w14:textId="77777777" w:rsidR="008E464D" w:rsidRDefault="008E464D">
      <w:pPr>
        <w:ind w:left="1440" w:hanging="720"/>
        <w:rPr>
          <w:rFonts w:hint="cs"/>
          <w:rtl/>
        </w:rPr>
      </w:pPr>
    </w:p>
    <w:p w14:paraId="26DE1898" w14:textId="77777777" w:rsidR="008E464D" w:rsidRDefault="008E464D">
      <w:pPr>
        <w:ind w:left="1440" w:hanging="720"/>
        <w:rPr>
          <w:rFonts w:hint="cs"/>
          <w:rtl/>
        </w:rPr>
      </w:pPr>
      <w:r>
        <w:rPr>
          <w:rFonts w:hint="cs"/>
          <w:rtl/>
        </w:rPr>
        <w:t>ג.</w:t>
      </w:r>
      <w:r>
        <w:rPr>
          <w:rFonts w:hint="cs"/>
          <w:rtl/>
        </w:rPr>
        <w:tab/>
        <w:t xml:space="preserve">הנאשם טען כי עופר הסמנכ"ל מסר למתלוננת שהיא עובדת זמנית והוסיף: </w:t>
      </w:r>
      <w:r>
        <w:rPr>
          <w:rFonts w:hint="cs"/>
          <w:b/>
          <w:bCs/>
          <w:rtl/>
        </w:rPr>
        <w:t xml:space="preserve">"…אני לא אמרתי לה שיש סיכוי להישאר במקום… היה ברור לכולם שיכולות להיות הפתעות, ואם מאי לא תחזור היינו חושבים מה לעשות…". </w:t>
      </w:r>
    </w:p>
    <w:p w14:paraId="31623804" w14:textId="77777777" w:rsidR="008E464D" w:rsidRDefault="008E464D">
      <w:pPr>
        <w:ind w:left="1440" w:hanging="720"/>
        <w:rPr>
          <w:rFonts w:hint="cs"/>
          <w:rtl/>
        </w:rPr>
      </w:pPr>
    </w:p>
    <w:p w14:paraId="200BBF28" w14:textId="77777777" w:rsidR="008E464D" w:rsidRDefault="008E464D">
      <w:pPr>
        <w:ind w:left="1440" w:hanging="720"/>
        <w:rPr>
          <w:rFonts w:hint="cs"/>
          <w:rtl/>
        </w:rPr>
      </w:pPr>
      <w:r>
        <w:rPr>
          <w:rFonts w:hint="cs"/>
          <w:rtl/>
        </w:rPr>
        <w:t>ד.</w:t>
      </w:r>
      <w:r>
        <w:rPr>
          <w:rFonts w:hint="cs"/>
          <w:rtl/>
        </w:rPr>
        <w:tab/>
        <w:t xml:space="preserve">הנאשם מסר כי תחילה סנדי עבדה בסדר: </w:t>
      </w:r>
      <w:r>
        <w:rPr>
          <w:rFonts w:hint="cs"/>
          <w:b/>
          <w:bCs/>
          <w:rtl/>
        </w:rPr>
        <w:t>"… כי רצתה את מקום העבודה…</w:t>
      </w:r>
      <w:r>
        <w:rPr>
          <w:rFonts w:hint="cs"/>
          <w:rtl/>
        </w:rPr>
        <w:t xml:space="preserve"> </w:t>
      </w:r>
      <w:r>
        <w:rPr>
          <w:rFonts w:hint="cs"/>
          <w:b/>
          <w:bCs/>
          <w:rtl/>
        </w:rPr>
        <w:t>בהמשך החלו בעיות היא איחרה לעבודה שכחה לבצע דברים "…בנוסף סנדי  הביאה אישורי מחלה ושמתי לב שהיא לוקחת הרבה מאד כדורים במשך היום וזה הפריע למהלך העבודה, היא רצה לרופאים כל שני וחמישי וזה הפריע לעבודה...".</w:t>
      </w:r>
    </w:p>
    <w:p w14:paraId="7DB122DE" w14:textId="77777777" w:rsidR="008E464D" w:rsidRDefault="008E464D">
      <w:pPr>
        <w:ind w:left="1440" w:hanging="720"/>
        <w:rPr>
          <w:rFonts w:hint="cs"/>
          <w:rtl/>
        </w:rPr>
      </w:pPr>
    </w:p>
    <w:p w14:paraId="0F93877A" w14:textId="77777777" w:rsidR="008E464D" w:rsidRDefault="008E464D">
      <w:pPr>
        <w:ind w:left="1440" w:hanging="720"/>
        <w:rPr>
          <w:rFonts w:hint="cs"/>
          <w:rtl/>
        </w:rPr>
      </w:pPr>
      <w:r>
        <w:rPr>
          <w:rFonts w:hint="cs"/>
          <w:rtl/>
        </w:rPr>
        <w:t>ה.</w:t>
      </w:r>
      <w:r>
        <w:rPr>
          <w:rFonts w:hint="cs"/>
          <w:rtl/>
        </w:rPr>
        <w:tab/>
        <w:t xml:space="preserve">הנאשם מסר כי קיים שיחת אזהרה עם המתלוננת והזהיר אותה כי אם תפקודה לא ישתפר היא תפוטר. הנאשם הכחיש כי שאל את המתלוננת שאלות אינטימיות והוסיף: </w:t>
      </w:r>
      <w:r>
        <w:rPr>
          <w:rFonts w:hint="cs"/>
          <w:b/>
          <w:bCs/>
          <w:rtl/>
        </w:rPr>
        <w:t>"...אני רק שאלתי למה היא ממשיכה לאחר ואז היא סיפרה מיוזמתה שהיא נפרדה מחבר..." "...שמעתי שהיא מחפשת דירה ונתתי לה טלפון של חבר מתווך דירות שאני מכיר. אחרי כמה ימים שאלתי אותה אם היא מצאה דירה והיא אמרה שהיא לא צריכה כי היא חזרה לחבר שלה...".</w:t>
      </w:r>
    </w:p>
    <w:p w14:paraId="29C10B4B" w14:textId="77777777" w:rsidR="008E464D" w:rsidRDefault="008E464D">
      <w:pPr>
        <w:ind w:left="1440" w:hanging="720"/>
        <w:rPr>
          <w:rFonts w:hint="cs"/>
          <w:rtl/>
        </w:rPr>
      </w:pPr>
    </w:p>
    <w:p w14:paraId="6DDB0A05" w14:textId="77777777" w:rsidR="008E464D" w:rsidRDefault="008E464D">
      <w:pPr>
        <w:ind w:left="1440" w:hanging="720"/>
        <w:rPr>
          <w:rFonts w:hint="cs"/>
          <w:b/>
          <w:bCs/>
          <w:rtl/>
        </w:rPr>
      </w:pPr>
      <w:r>
        <w:rPr>
          <w:rFonts w:hint="cs"/>
          <w:rtl/>
        </w:rPr>
        <w:t>ו.</w:t>
      </w:r>
      <w:r>
        <w:rPr>
          <w:rFonts w:hint="cs"/>
          <w:rtl/>
        </w:rPr>
        <w:tab/>
        <w:t xml:space="preserve">הנאשם ציין כי בהמשך היו עוד שיחות הזהרה, אולם תפקוד המתלוננת לא השתפר: </w:t>
      </w:r>
      <w:r>
        <w:rPr>
          <w:rFonts w:hint="cs"/>
          <w:b/>
          <w:bCs/>
          <w:rtl/>
        </w:rPr>
        <w:t xml:space="preserve">"...אחרי המקרה הזה נודע לי שמאי פנתה להנהלה שהיא רוצה לחזור לעבודה וכמובן אחרי חופשת הלידה אני חשבתי שאין טעם לקחת כרגע מזכירה חדשה וללמד אותה את כל העבודה והחלטתי להישאר עם המזכירה הלא טובה. </w:t>
      </w:r>
    </w:p>
    <w:p w14:paraId="071C507D" w14:textId="77777777" w:rsidR="008E464D" w:rsidRDefault="008E464D">
      <w:pPr>
        <w:ind w:left="1440" w:hanging="720"/>
        <w:rPr>
          <w:rFonts w:hint="cs"/>
          <w:b/>
          <w:bCs/>
          <w:rtl/>
        </w:rPr>
      </w:pPr>
    </w:p>
    <w:p w14:paraId="644889D3" w14:textId="77777777" w:rsidR="008E464D" w:rsidRDefault="008E464D">
      <w:pPr>
        <w:ind w:left="1440" w:hanging="720"/>
        <w:rPr>
          <w:rFonts w:hint="cs"/>
          <w:rtl/>
        </w:rPr>
      </w:pPr>
      <w:r>
        <w:rPr>
          <w:rFonts w:hint="cs"/>
          <w:rtl/>
        </w:rPr>
        <w:t>ז.</w:t>
      </w:r>
      <w:r>
        <w:rPr>
          <w:rFonts w:hint="cs"/>
          <w:rtl/>
        </w:rPr>
        <w:tab/>
        <w:t xml:space="preserve">בהמשך ציין הנאשם: </w:t>
      </w:r>
      <w:r>
        <w:rPr>
          <w:rFonts w:hint="cs"/>
          <w:b/>
          <w:bCs/>
          <w:rtl/>
        </w:rPr>
        <w:t xml:space="preserve">"...מכתב הפיטורין היה באמצע ספטמבר ואמרתי לה שזה לא הולך וזה לא זה עם כל הניסיונות. קראתי לה ואמרתי לה שהיא מקבלת הודעת פיטורים שבפועל יהיה מיום 1/10 והיא בכתה. שאלתי אותה מה הבכי? הרי כל הזמן הזהרתי אותך ושידעת שמאי חוזרת. כמה ימים לפני כן היא נכנסה אלי לחדר ושאלה אם אני מחזיר את מאי לעבודה ואמרתי לה שכן ושהיא תפוטר...". </w:t>
      </w:r>
    </w:p>
    <w:p w14:paraId="4DDC4941" w14:textId="77777777" w:rsidR="008E464D" w:rsidRDefault="008E464D">
      <w:pPr>
        <w:ind w:left="1440" w:hanging="720"/>
        <w:rPr>
          <w:rFonts w:hint="cs"/>
          <w:rtl/>
        </w:rPr>
      </w:pPr>
    </w:p>
    <w:p w14:paraId="16F32825" w14:textId="77777777" w:rsidR="008E464D" w:rsidRDefault="008E464D">
      <w:pPr>
        <w:ind w:left="1440" w:hanging="720"/>
        <w:rPr>
          <w:rFonts w:hint="cs"/>
          <w:rtl/>
        </w:rPr>
      </w:pPr>
      <w:r>
        <w:rPr>
          <w:rFonts w:hint="cs"/>
          <w:rtl/>
        </w:rPr>
        <w:t>ח.</w:t>
      </w:r>
      <w:r>
        <w:rPr>
          <w:rFonts w:hint="cs"/>
          <w:rtl/>
        </w:rPr>
        <w:tab/>
        <w:t>הנאשם ציין כי תחילה חשב כי המתלוננת העלילה עליו בגלל יחסו הקשוח והפיטורין, אולם בהמשך כשהגיע תביעה לפיצוי בסך 100,000 ₪ הוא הבין כי הסיבה היא כסף.</w:t>
      </w:r>
    </w:p>
    <w:p w14:paraId="0957CBA4" w14:textId="77777777" w:rsidR="008E464D" w:rsidRDefault="008E464D">
      <w:pPr>
        <w:ind w:left="1440" w:hanging="720"/>
        <w:rPr>
          <w:rFonts w:hint="cs"/>
          <w:rtl/>
        </w:rPr>
      </w:pPr>
    </w:p>
    <w:p w14:paraId="082C0EE6" w14:textId="77777777" w:rsidR="008E464D" w:rsidRDefault="008E464D">
      <w:pPr>
        <w:ind w:left="1440" w:hanging="720"/>
        <w:rPr>
          <w:rFonts w:hint="cs"/>
          <w:rtl/>
        </w:rPr>
      </w:pPr>
      <w:r>
        <w:rPr>
          <w:rFonts w:hint="cs"/>
          <w:rtl/>
        </w:rPr>
        <w:t>ט.</w:t>
      </w:r>
      <w:r>
        <w:rPr>
          <w:rFonts w:hint="cs"/>
          <w:rtl/>
        </w:rPr>
        <w:tab/>
        <w:t>הנאשם ציין כי לא היה מוכן לשלם דבר, אולם משפחתו לחצה עליו להתפשר נוכח מצבו הרפואי ולבסוף הוא הסכים לנהל מו"מ. הנאשם ציין כי הם הסכימו לשלם 33,000 ₪, אך המתלוננת חזרה  מהסכמתה.</w:t>
      </w:r>
    </w:p>
    <w:p w14:paraId="1D444980" w14:textId="77777777" w:rsidR="008E464D" w:rsidRDefault="008E464D">
      <w:pPr>
        <w:ind w:left="1440" w:hanging="720"/>
        <w:rPr>
          <w:rFonts w:hint="cs"/>
          <w:rtl/>
        </w:rPr>
      </w:pPr>
      <w:r>
        <w:rPr>
          <w:rFonts w:hint="cs"/>
          <w:rtl/>
        </w:rPr>
        <w:t>י.</w:t>
      </w:r>
      <w:r>
        <w:rPr>
          <w:rFonts w:hint="cs"/>
          <w:rtl/>
        </w:rPr>
        <w:tab/>
        <w:t>בחקירתו הנגדית נשאל הנאשם על הבדלי הגרסאות שלו לעניין תגובת המתלוננת כשהודיע לה על פיטוריה ולא נתן הסבר של ממש להבדלים אלה.</w:t>
      </w:r>
    </w:p>
    <w:p w14:paraId="5FC472F6" w14:textId="77777777" w:rsidR="008E464D" w:rsidRDefault="008E464D">
      <w:pPr>
        <w:ind w:left="720" w:hanging="720"/>
        <w:rPr>
          <w:rFonts w:hint="cs"/>
          <w:rtl/>
        </w:rPr>
      </w:pPr>
    </w:p>
    <w:p w14:paraId="0E7B41CE" w14:textId="77777777" w:rsidR="008E464D" w:rsidRDefault="008E464D">
      <w:pPr>
        <w:ind w:left="720" w:hanging="720"/>
        <w:rPr>
          <w:rFonts w:hint="cs"/>
          <w:rtl/>
        </w:rPr>
      </w:pPr>
      <w:r>
        <w:rPr>
          <w:rFonts w:hint="cs"/>
          <w:rtl/>
        </w:rPr>
        <w:t>17.</w:t>
      </w:r>
      <w:r>
        <w:rPr>
          <w:rFonts w:hint="cs"/>
          <w:rtl/>
        </w:rPr>
        <w:tab/>
        <w:t xml:space="preserve">מטעמו של הנאשם העיד מר ראובן אילן, אשר מסר כי מעולם לא ראה את הנאשם מטריד מינית את המתלוננת. העד דחה את הטענה כי הוא מעיד כפי שמעיד כיוון שבעת החקירה הנאשם היה מנהלו בעבודה. </w:t>
      </w:r>
    </w:p>
    <w:p w14:paraId="299827AC" w14:textId="77777777" w:rsidR="008E464D" w:rsidRDefault="008E464D">
      <w:pPr>
        <w:ind w:left="720" w:hanging="720"/>
        <w:rPr>
          <w:rFonts w:hint="cs"/>
          <w:rtl/>
        </w:rPr>
      </w:pPr>
    </w:p>
    <w:p w14:paraId="4D36AEED" w14:textId="77777777" w:rsidR="008E464D" w:rsidRDefault="008E464D">
      <w:pPr>
        <w:ind w:left="720" w:hanging="720"/>
        <w:rPr>
          <w:rFonts w:hint="cs"/>
          <w:rtl/>
        </w:rPr>
      </w:pPr>
      <w:r>
        <w:rPr>
          <w:rFonts w:hint="cs"/>
          <w:rtl/>
        </w:rPr>
        <w:t>18.</w:t>
      </w:r>
      <w:r>
        <w:rPr>
          <w:rFonts w:hint="cs"/>
          <w:rtl/>
        </w:rPr>
        <w:tab/>
        <w:t>עדת ההגנה הגב' מירי כהן ציינה כי היא שוחחה פעם עם המתלוננת כאשת מנכ"ל החברה, המתלוננת ציינה בפניה כי הנאשם רודה בה ויש לו מצבי רוח. העדה המליצה בפניה לפנות לסמנכ"ל עופר מור.</w:t>
      </w:r>
    </w:p>
    <w:p w14:paraId="45E191D7" w14:textId="77777777" w:rsidR="008E464D" w:rsidRDefault="008E464D">
      <w:pPr>
        <w:ind w:left="720" w:hanging="720"/>
        <w:rPr>
          <w:rFonts w:hint="cs"/>
          <w:rtl/>
        </w:rPr>
      </w:pPr>
    </w:p>
    <w:p w14:paraId="79A4B37A" w14:textId="77777777" w:rsidR="008E464D" w:rsidRDefault="008E464D">
      <w:pPr>
        <w:ind w:left="720" w:hanging="720"/>
        <w:rPr>
          <w:rFonts w:hint="cs"/>
          <w:rtl/>
        </w:rPr>
      </w:pPr>
      <w:r>
        <w:rPr>
          <w:rFonts w:hint="cs"/>
          <w:rtl/>
        </w:rPr>
        <w:t>19.</w:t>
      </w:r>
      <w:r>
        <w:rPr>
          <w:rFonts w:hint="cs"/>
          <w:rtl/>
        </w:rPr>
        <w:tab/>
        <w:t>הודעתה של הגב' עופרי אלדורטי הוגשה בהסכמה (ס/6) מהודעתה זו שנמסרה ביום 21/1/04 עולים הפרטים הבאים:</w:t>
      </w:r>
    </w:p>
    <w:p w14:paraId="3E864F60" w14:textId="77777777" w:rsidR="008E464D" w:rsidRDefault="008E464D">
      <w:pPr>
        <w:ind w:left="1440" w:hanging="720"/>
        <w:rPr>
          <w:rFonts w:hint="cs"/>
          <w:rtl/>
        </w:rPr>
      </w:pPr>
    </w:p>
    <w:p w14:paraId="419FD9AF" w14:textId="77777777" w:rsidR="008E464D" w:rsidRDefault="008E464D">
      <w:pPr>
        <w:ind w:left="1440" w:hanging="720"/>
        <w:rPr>
          <w:rFonts w:hint="cs"/>
          <w:rtl/>
        </w:rPr>
      </w:pPr>
      <w:r>
        <w:rPr>
          <w:rFonts w:hint="cs"/>
          <w:rtl/>
        </w:rPr>
        <w:t>א.</w:t>
      </w:r>
      <w:r>
        <w:rPr>
          <w:rFonts w:hint="cs"/>
          <w:rtl/>
        </w:rPr>
        <w:tab/>
        <w:t xml:space="preserve">העדה ציינה כי היא עובדת כמפיקה של תצוגות וכדוגמנית. בהמשך היא הוסיפה: </w:t>
      </w:r>
      <w:r>
        <w:rPr>
          <w:rFonts w:hint="cs"/>
          <w:b/>
          <w:bCs/>
          <w:rtl/>
        </w:rPr>
        <w:t>"...סנדי פגשה אותי לפני חודש בשינקין ולא זיהיתי אותה עד שאמרה שהיא סנדי ואז אמרה לי שהגיש נגד אסף תביעה על הטרדה מינית. שאלתי אותה אם היא צוחקת ואז אמרה לי על מה, היא אמרה את אמרת לי משהו, אמרתי לה סליחה אני לא אמרתי לך כלום וגם אם אמרתי לה משהו זה בצחוק ולא בקשר לאסף אני בטוחה ב- 100% אין סיכוי שאמרתי לה משהו בקשר לאסף...".</w:t>
      </w:r>
    </w:p>
    <w:p w14:paraId="2C6EF72D" w14:textId="77777777" w:rsidR="008E464D" w:rsidRDefault="008E464D">
      <w:pPr>
        <w:ind w:left="1440" w:hanging="720"/>
        <w:rPr>
          <w:rFonts w:hint="cs"/>
          <w:rtl/>
        </w:rPr>
      </w:pPr>
    </w:p>
    <w:p w14:paraId="380D42B4" w14:textId="77777777" w:rsidR="008E464D" w:rsidRDefault="008E464D">
      <w:pPr>
        <w:ind w:left="1440" w:hanging="720"/>
        <w:rPr>
          <w:rFonts w:hint="cs"/>
          <w:b/>
          <w:bCs/>
          <w:rtl/>
        </w:rPr>
      </w:pPr>
      <w:r>
        <w:rPr>
          <w:rFonts w:hint="cs"/>
          <w:rtl/>
        </w:rPr>
        <w:t>ב.</w:t>
      </w:r>
      <w:r>
        <w:rPr>
          <w:rFonts w:hint="cs"/>
          <w:rtl/>
        </w:rPr>
        <w:tab/>
        <w:t xml:space="preserve">העדה ציינה עוד: </w:t>
      </w:r>
      <w:r>
        <w:rPr>
          <w:rFonts w:hint="cs"/>
          <w:b/>
          <w:bCs/>
          <w:rtl/>
        </w:rPr>
        <w:t>"...מעולם לא ראיתי את אסף נוגע באף אחת שלא כרצונה. אני למשל רואה את אסף אני תמיד מחבקת אותו ומנשקת אותו. אסף הוא כמו אבא. את סנדי לא ראיתי אף פעם במגע עם אסף...".</w:t>
      </w:r>
    </w:p>
    <w:p w14:paraId="6FC4C68F" w14:textId="77777777" w:rsidR="008E464D" w:rsidRDefault="008E464D">
      <w:pPr>
        <w:ind w:left="1440" w:hanging="720"/>
        <w:rPr>
          <w:rFonts w:hint="cs"/>
          <w:b/>
          <w:bCs/>
          <w:rtl/>
        </w:rPr>
      </w:pPr>
    </w:p>
    <w:p w14:paraId="6B024D9D" w14:textId="77777777" w:rsidR="008E464D" w:rsidRDefault="008E464D">
      <w:pPr>
        <w:ind w:left="1440" w:hanging="720"/>
        <w:rPr>
          <w:rFonts w:hint="cs"/>
          <w:rtl/>
        </w:rPr>
      </w:pPr>
      <w:r>
        <w:rPr>
          <w:rFonts w:hint="cs"/>
          <w:rtl/>
        </w:rPr>
        <w:t>ג.</w:t>
      </w:r>
      <w:r>
        <w:rPr>
          <w:rFonts w:hint="cs"/>
          <w:rtl/>
        </w:rPr>
        <w:tab/>
        <w:t xml:space="preserve">בסוף הודעתה מסרה העדה: </w:t>
      </w:r>
      <w:r>
        <w:rPr>
          <w:rFonts w:hint="cs"/>
          <w:b/>
          <w:bCs/>
          <w:rtl/>
        </w:rPr>
        <w:t>"...בד"כ אסף מחבק אנשים בפרהסיה אבל את סנדי אף פעם לא ראיתי שאסף מחבק אותה או נוגע לה בטוסיק... אני אישית ראיתי את סנדי נותנת נשיקות לנחום לאסף וכל מיני אנשים על הלחי מעין אמירת שלום...".</w:t>
      </w:r>
    </w:p>
    <w:p w14:paraId="52686F01" w14:textId="77777777" w:rsidR="008E464D" w:rsidRDefault="008E464D">
      <w:pPr>
        <w:ind w:left="1440" w:hanging="720"/>
        <w:rPr>
          <w:rFonts w:hint="cs"/>
          <w:rtl/>
        </w:rPr>
      </w:pPr>
      <w:r>
        <w:rPr>
          <w:rFonts w:hint="cs"/>
          <w:rtl/>
        </w:rPr>
        <w:tab/>
        <w:t xml:space="preserve">העדה שללה כל הטרדה מצד הנאשם ומסרה: </w:t>
      </w:r>
      <w:r>
        <w:rPr>
          <w:rFonts w:hint="cs"/>
          <w:b/>
          <w:bCs/>
          <w:rtl/>
        </w:rPr>
        <w:t xml:space="preserve">"...לא יתכן איך זה שאיתי בחיים לא ניסה להתחיל, יש גברים שמתחילים אך לבנות אחרות אף פעם לא עשה את  זה דווקא לסנדי  נשמע לי תמוה...". </w:t>
      </w:r>
    </w:p>
    <w:p w14:paraId="0B7753A8" w14:textId="77777777" w:rsidR="008E464D" w:rsidRDefault="008E464D">
      <w:pPr>
        <w:ind w:left="720" w:hanging="720"/>
        <w:rPr>
          <w:rFonts w:hint="cs"/>
          <w:rtl/>
        </w:rPr>
      </w:pPr>
    </w:p>
    <w:p w14:paraId="7BD102C8" w14:textId="77777777" w:rsidR="008E464D" w:rsidRDefault="008E464D">
      <w:pPr>
        <w:ind w:left="720" w:hanging="720"/>
        <w:rPr>
          <w:rFonts w:hint="cs"/>
          <w:rtl/>
        </w:rPr>
      </w:pPr>
      <w:r>
        <w:rPr>
          <w:rFonts w:hint="cs"/>
          <w:rtl/>
        </w:rPr>
        <w:t>20.</w:t>
      </w:r>
      <w:r>
        <w:rPr>
          <w:rFonts w:hint="cs"/>
          <w:rtl/>
        </w:rPr>
        <w:tab/>
        <w:t>מהודעתו של מר עופר מור סמנכ"ל החברה מזה 17 שנים, עולה כי המתלוננת לא מסרה לו על הטרדות מיניות. העד ציין כי הוא לא השתתף בפגישה עם שני המנכ"לים והמתלוננת בעניין הטרדות מיניות.</w:t>
      </w:r>
    </w:p>
    <w:p w14:paraId="1C64C00C" w14:textId="77777777" w:rsidR="008E464D" w:rsidRDefault="008E464D">
      <w:pPr>
        <w:ind w:left="720" w:hanging="720"/>
        <w:rPr>
          <w:rFonts w:hint="cs"/>
          <w:rtl/>
        </w:rPr>
      </w:pPr>
    </w:p>
    <w:p w14:paraId="60285CE8" w14:textId="77777777" w:rsidR="008E464D" w:rsidRDefault="008E464D">
      <w:pPr>
        <w:ind w:left="720" w:hanging="720"/>
        <w:rPr>
          <w:rFonts w:hint="cs"/>
          <w:b/>
          <w:bCs/>
          <w:u w:val="single"/>
          <w:rtl/>
        </w:rPr>
      </w:pPr>
      <w:r>
        <w:rPr>
          <w:rFonts w:hint="cs"/>
          <w:b/>
          <w:bCs/>
          <w:sz w:val="32"/>
          <w:szCs w:val="30"/>
          <w:u w:val="single"/>
          <w:rtl/>
        </w:rPr>
        <w:t>הערכת העדויות וסיכומים:</w:t>
      </w:r>
    </w:p>
    <w:p w14:paraId="0781143D" w14:textId="77777777" w:rsidR="008E464D" w:rsidRDefault="008E464D">
      <w:pPr>
        <w:ind w:left="720" w:hanging="720"/>
        <w:rPr>
          <w:rFonts w:hint="cs"/>
          <w:rtl/>
        </w:rPr>
      </w:pPr>
    </w:p>
    <w:p w14:paraId="7DF22779" w14:textId="77777777" w:rsidR="008E464D" w:rsidRDefault="008E464D">
      <w:pPr>
        <w:ind w:left="720" w:hanging="720"/>
        <w:rPr>
          <w:rFonts w:hint="cs"/>
          <w:rtl/>
        </w:rPr>
      </w:pPr>
      <w:r>
        <w:rPr>
          <w:rFonts w:hint="cs"/>
          <w:rtl/>
        </w:rPr>
        <w:t>21.</w:t>
      </w:r>
      <w:r>
        <w:rPr>
          <w:rFonts w:hint="cs"/>
          <w:rtl/>
        </w:rPr>
        <w:tab/>
        <w:t xml:space="preserve">העדה היחידה שקושרת באופן ישיר את הנאשם לעבירות המיוחסות לו הינה המתלוננת. </w:t>
      </w:r>
    </w:p>
    <w:p w14:paraId="4DE13974" w14:textId="77777777" w:rsidR="008E464D" w:rsidRDefault="008E464D">
      <w:pPr>
        <w:ind w:left="720" w:hanging="720"/>
        <w:rPr>
          <w:rFonts w:hint="cs"/>
          <w:rtl/>
        </w:rPr>
      </w:pPr>
      <w:r>
        <w:rPr>
          <w:rFonts w:hint="cs"/>
          <w:rtl/>
        </w:rPr>
        <w:tab/>
        <w:t xml:space="preserve">בחנתי בזהירות את עדות המתלוננת והודעותיה במשטרה והגעתי לידי מסקנה כי לא ניתן להשתית על סמך עדותה הרשעה בפליליים. </w:t>
      </w:r>
    </w:p>
    <w:p w14:paraId="5465F194" w14:textId="77777777" w:rsidR="008E464D" w:rsidRDefault="008E464D">
      <w:pPr>
        <w:ind w:left="720" w:hanging="720"/>
        <w:rPr>
          <w:rFonts w:hint="cs"/>
          <w:rtl/>
        </w:rPr>
      </w:pPr>
    </w:p>
    <w:p w14:paraId="65F19DD2" w14:textId="77777777" w:rsidR="008E464D" w:rsidRDefault="008E464D">
      <w:pPr>
        <w:ind w:left="720" w:hanging="720"/>
        <w:rPr>
          <w:rFonts w:hint="cs"/>
          <w:rtl/>
        </w:rPr>
      </w:pPr>
      <w:r>
        <w:rPr>
          <w:rFonts w:hint="cs"/>
          <w:rtl/>
        </w:rPr>
        <w:t>22.</w:t>
      </w:r>
      <w:r>
        <w:rPr>
          <w:rFonts w:hint="cs"/>
          <w:rtl/>
        </w:rPr>
        <w:tab/>
        <w:t>רוב העדים שהמתלוננת הזכירה כעדים שראו את מעשיו הפסולים של הנאשם או שמעו תלונות ממנה אודות מעשים אלו לא תמכו בגרסתה (ראה לעניין זה עדויות ריקי כהן, עופר מור, עופרי אלדורוטי וראובן אילן).</w:t>
      </w:r>
    </w:p>
    <w:p w14:paraId="01406014" w14:textId="77777777" w:rsidR="008E464D" w:rsidRDefault="008E464D">
      <w:pPr>
        <w:ind w:left="720" w:hanging="720"/>
        <w:rPr>
          <w:rFonts w:hint="cs"/>
          <w:rtl/>
        </w:rPr>
      </w:pPr>
      <w:r>
        <w:rPr>
          <w:rFonts w:hint="cs"/>
          <w:rtl/>
        </w:rPr>
        <w:tab/>
        <w:t>נתתי דעתי לעובדה כי לחלק מהעדים</w:t>
      </w:r>
      <w:r>
        <w:rPr>
          <w:rFonts w:hint="cs"/>
        </w:rPr>
        <w:t xml:space="preserve"> </w:t>
      </w:r>
      <w:r>
        <w:rPr>
          <w:rFonts w:hint="cs"/>
          <w:rtl/>
        </w:rPr>
        <w:t xml:space="preserve"> עניין בסתירת גרסת המתלוננת לאור התביעה שהגישה גם נגד החברה בה עבדה, אולם לאור הסכמת התביעה להגיש חלק מההודעות מבלי שעדים אלה נחקרו בעניין זה, אין מנוס מן הקביעה כי עדויות אלו פוגעות במהימנות המתלוננת.</w:t>
      </w:r>
    </w:p>
    <w:p w14:paraId="1DB28A21" w14:textId="77777777" w:rsidR="008E464D" w:rsidRDefault="008E464D">
      <w:pPr>
        <w:ind w:left="720" w:hanging="720"/>
        <w:rPr>
          <w:rFonts w:hint="cs"/>
          <w:rtl/>
        </w:rPr>
      </w:pPr>
    </w:p>
    <w:p w14:paraId="6569C391" w14:textId="77777777" w:rsidR="008E464D" w:rsidRDefault="008E464D">
      <w:pPr>
        <w:ind w:left="720" w:hanging="720"/>
        <w:rPr>
          <w:rFonts w:hint="cs"/>
          <w:rtl/>
        </w:rPr>
      </w:pPr>
      <w:r>
        <w:rPr>
          <w:rFonts w:hint="cs"/>
          <w:rtl/>
        </w:rPr>
        <w:t>23.</w:t>
      </w:r>
      <w:r>
        <w:rPr>
          <w:rFonts w:hint="cs"/>
          <w:rtl/>
        </w:rPr>
        <w:tab/>
        <w:t>העדה היחידה אשר אישרה את דברי המתלוננת וציינה כי היא התלוננה בפניה על נגיעות בישבנה ע"י הנאשם הינה הגב' ליאורה פרי. עדה זו תמכה חלקית בגרסת המתלוננת וסתרה אותה בנקודות אחרות כגון הכנסתה למפגש עם המנכ"לים וסמנכ"ל החברה וקבלת דווח ממנה על אותו מפגש.</w:t>
      </w:r>
    </w:p>
    <w:p w14:paraId="25808421" w14:textId="77777777" w:rsidR="008E464D" w:rsidRDefault="008E464D">
      <w:pPr>
        <w:ind w:left="720" w:hanging="720"/>
        <w:rPr>
          <w:rFonts w:hint="cs"/>
          <w:rtl/>
        </w:rPr>
      </w:pPr>
    </w:p>
    <w:p w14:paraId="4E59BE1A" w14:textId="77777777" w:rsidR="008E464D" w:rsidRDefault="008E464D">
      <w:pPr>
        <w:ind w:left="720" w:hanging="720"/>
        <w:rPr>
          <w:rFonts w:hint="cs"/>
          <w:rtl/>
        </w:rPr>
      </w:pPr>
      <w:r>
        <w:rPr>
          <w:rFonts w:hint="cs"/>
          <w:rtl/>
        </w:rPr>
        <w:t>24.</w:t>
      </w:r>
      <w:r>
        <w:rPr>
          <w:rFonts w:hint="cs"/>
          <w:rtl/>
        </w:rPr>
        <w:tab/>
        <w:t>נקודה נוספת שיש מקום לבחון אותה הינה הסכמתו של הנאשם לשלם למתלוננת 33,000 ₪ תמורת ביטול האישום נגדו.</w:t>
      </w:r>
    </w:p>
    <w:p w14:paraId="63DEDCA9" w14:textId="77777777" w:rsidR="008E464D" w:rsidRDefault="008E464D">
      <w:pPr>
        <w:ind w:left="720" w:hanging="720"/>
        <w:rPr>
          <w:rFonts w:hint="cs"/>
          <w:rtl/>
        </w:rPr>
      </w:pPr>
      <w:r>
        <w:rPr>
          <w:rFonts w:hint="cs"/>
          <w:rtl/>
        </w:rPr>
        <w:tab/>
        <w:t>לעניין זה אציין כבר עתה כי אני קובע כעובדה כי הנאשם הסכים למו"מ זה וכי נתן ברכתו להסדר שהושג.</w:t>
      </w:r>
    </w:p>
    <w:p w14:paraId="77C42AD7" w14:textId="77777777" w:rsidR="008E464D" w:rsidRDefault="008E464D">
      <w:pPr>
        <w:ind w:left="720" w:hanging="720"/>
        <w:rPr>
          <w:rFonts w:hint="cs"/>
          <w:rtl/>
        </w:rPr>
      </w:pPr>
      <w:r>
        <w:rPr>
          <w:rFonts w:hint="cs"/>
          <w:rtl/>
        </w:rPr>
        <w:tab/>
        <w:t>השאלה הינה האם ניתן לראות בהסכמת הנאשם להסדר משום ראשית הודיה.</w:t>
      </w:r>
    </w:p>
    <w:p w14:paraId="3BAC6614" w14:textId="77777777" w:rsidR="008E464D" w:rsidRDefault="008E464D">
      <w:pPr>
        <w:ind w:left="720" w:hanging="720"/>
        <w:rPr>
          <w:rFonts w:hint="cs"/>
          <w:rtl/>
        </w:rPr>
      </w:pPr>
      <w:r>
        <w:rPr>
          <w:rFonts w:hint="cs"/>
          <w:rtl/>
        </w:rPr>
        <w:tab/>
        <w:t>לאחר שבחנתי את הסוגיה לאור מכלול הראיות שבתיק, הגעתי לידי מסקנה כי אין מקום לקביעה כזו.</w:t>
      </w:r>
    </w:p>
    <w:p w14:paraId="5FD4DD5D" w14:textId="77777777" w:rsidR="008E464D" w:rsidRDefault="008E464D">
      <w:pPr>
        <w:ind w:left="720" w:hanging="720"/>
        <w:rPr>
          <w:rFonts w:hint="cs"/>
          <w:rtl/>
        </w:rPr>
      </w:pPr>
      <w:r>
        <w:rPr>
          <w:rFonts w:hint="cs"/>
          <w:rtl/>
        </w:rPr>
        <w:tab/>
        <w:t xml:space="preserve">הנאשם חשב כי לאחר שמיעת הראיות בתיק הוא עלול להיות מורשע ולאור מצבו הבריאותי העדיף שלא לעבור את דרך היסורים של משפט פלילי ולסיים את העניין מחוץ לכותלי בית המשפט. </w:t>
      </w:r>
    </w:p>
    <w:p w14:paraId="043D194C" w14:textId="77777777" w:rsidR="008E464D" w:rsidRDefault="008E464D">
      <w:pPr>
        <w:ind w:left="720" w:hanging="720"/>
        <w:rPr>
          <w:rFonts w:hint="cs"/>
          <w:rtl/>
        </w:rPr>
      </w:pPr>
    </w:p>
    <w:p w14:paraId="37002A4A" w14:textId="77777777" w:rsidR="008E464D" w:rsidRDefault="008E464D">
      <w:pPr>
        <w:ind w:left="720" w:hanging="720"/>
        <w:rPr>
          <w:rFonts w:hint="cs"/>
          <w:rtl/>
        </w:rPr>
      </w:pPr>
      <w:r>
        <w:rPr>
          <w:rFonts w:hint="cs"/>
          <w:rtl/>
        </w:rPr>
        <w:t>25.</w:t>
      </w:r>
      <w:r>
        <w:rPr>
          <w:rFonts w:hint="cs"/>
          <w:rtl/>
        </w:rPr>
        <w:tab/>
        <w:t>נקודה נוספת לא ברורה בהודעת המתלוננת הינה אי איזכור הישיבה שקיימה עם בכירי החברה לפי פיטוריה ומסירת פרטי ההטרדות המיניות. המתלוננת נשאלה באופן מפורש למי סיפרה על ההטרדות, היא הזכירה בהודעתה ובעימות מספר אנשים לרבות עופרי, אולם לא הזכירה את הפגישה בחברה.</w:t>
      </w:r>
    </w:p>
    <w:p w14:paraId="1C631CC5" w14:textId="77777777" w:rsidR="008E464D" w:rsidRDefault="008E464D">
      <w:pPr>
        <w:ind w:left="720" w:hanging="720"/>
        <w:rPr>
          <w:rFonts w:hint="cs"/>
          <w:rtl/>
        </w:rPr>
      </w:pPr>
      <w:r>
        <w:rPr>
          <w:rFonts w:hint="cs"/>
          <w:rtl/>
        </w:rPr>
        <w:tab/>
        <w:t>הפגישה הוזכרה לראשונה בספטמבר 2003 במכתבו של ב"כ המתלוננת עו"ד פומרוך (ס/11) כשנתיים לאחר התלונה במשטרה.</w:t>
      </w:r>
    </w:p>
    <w:p w14:paraId="21537AC6" w14:textId="77777777" w:rsidR="008E464D" w:rsidRDefault="008E464D">
      <w:pPr>
        <w:ind w:left="720" w:hanging="720"/>
        <w:rPr>
          <w:rFonts w:hint="cs"/>
          <w:rtl/>
        </w:rPr>
      </w:pPr>
    </w:p>
    <w:p w14:paraId="1A99C32B" w14:textId="77777777" w:rsidR="008E464D" w:rsidRDefault="008E464D">
      <w:pPr>
        <w:ind w:left="720" w:hanging="720"/>
        <w:rPr>
          <w:rFonts w:hint="cs"/>
          <w:rtl/>
        </w:rPr>
      </w:pPr>
      <w:r>
        <w:rPr>
          <w:rFonts w:hint="cs"/>
          <w:rtl/>
        </w:rPr>
        <w:t>26.</w:t>
      </w:r>
      <w:r>
        <w:rPr>
          <w:rFonts w:hint="cs"/>
          <w:rtl/>
        </w:rPr>
        <w:tab/>
        <w:t xml:space="preserve">אצל המתלוננת הצטבר כעס רב על יחסו הקשוח  של הנאשם כלפיה והיא הרגישה מרומה מכך שהנאשם נתן לה תחושה שמאי לא תחזור והיא תוכל להמשיך ולעבוד בחברה. </w:t>
      </w:r>
    </w:p>
    <w:p w14:paraId="17E0F5CE" w14:textId="77777777" w:rsidR="008E464D" w:rsidRDefault="008E464D">
      <w:pPr>
        <w:ind w:left="720" w:hanging="720"/>
        <w:rPr>
          <w:rFonts w:hint="cs"/>
          <w:rtl/>
        </w:rPr>
      </w:pPr>
    </w:p>
    <w:p w14:paraId="2C42A79E" w14:textId="77777777" w:rsidR="008E464D" w:rsidRDefault="008E464D">
      <w:pPr>
        <w:ind w:left="720" w:hanging="720"/>
        <w:rPr>
          <w:rFonts w:hint="cs"/>
          <w:rtl/>
        </w:rPr>
      </w:pPr>
      <w:r>
        <w:rPr>
          <w:rFonts w:hint="cs"/>
          <w:rtl/>
        </w:rPr>
        <w:t>27.</w:t>
      </w:r>
      <w:r>
        <w:rPr>
          <w:rFonts w:hint="cs"/>
          <w:rtl/>
        </w:rPr>
        <w:tab/>
        <w:t>לאור כל הדברים שצוינו לעיל, החלטתי שאין מקום לבסס הרשעה בהסתמך על גרסת המתלוננת. הדברים שצוינו לעיל הותירו בליבי ספק ממשי לעניין מה שהתרחש בין המתלוננת לנאשם, במהלך עסקתה בחברה ועל כן הנני מחליט לזכותו מחמת הספק.</w:t>
      </w:r>
    </w:p>
    <w:p w14:paraId="142532B1" w14:textId="77777777" w:rsidR="008E464D" w:rsidRDefault="008E464D">
      <w:pPr>
        <w:ind w:left="720" w:hanging="720"/>
        <w:rPr>
          <w:rFonts w:hint="cs"/>
          <w:rtl/>
        </w:rPr>
      </w:pPr>
    </w:p>
    <w:p w14:paraId="72165F0E" w14:textId="77777777" w:rsidR="008E464D" w:rsidRDefault="008E464D">
      <w:pPr>
        <w:rPr>
          <w:rFonts w:hint="cs"/>
          <w:b/>
          <w:bCs/>
          <w:color w:val="000000"/>
          <w:rtl/>
        </w:rPr>
      </w:pPr>
      <w:r>
        <w:rPr>
          <w:rFonts w:hint="cs"/>
          <w:b/>
          <w:bCs/>
          <w:color w:val="000000"/>
          <w:rtl/>
        </w:rPr>
        <w:t>ניתנה היום י' בניסן, תשס"ה (19 באפריל 2005) במעמד הצדדים.</w:t>
      </w:r>
    </w:p>
    <w:p w14:paraId="5F49831C" w14:textId="77777777" w:rsidR="008E464D" w:rsidRDefault="008E464D">
      <w:pPr>
        <w:rPr>
          <w:rFonts w:hint="cs"/>
          <w:b/>
          <w:bCs/>
          <w:color w:val="000000"/>
          <w:rtl/>
        </w:rPr>
      </w:pPr>
    </w:p>
    <w:p w14:paraId="2237C016" w14:textId="77777777" w:rsidR="008E464D" w:rsidRDefault="008E464D">
      <w:pPr>
        <w:rPr>
          <w:rFonts w:hint="cs"/>
          <w:b/>
          <w:bCs/>
          <w:color w:val="000000"/>
          <w:rtl/>
        </w:rPr>
      </w:pPr>
      <w:r>
        <w:rPr>
          <w:rFonts w:hint="cs"/>
          <w:b/>
          <w:bCs/>
          <w:color w:val="000000"/>
          <w:rtl/>
        </w:rPr>
        <w:t>ערעור תוך 45 יום לבית המשפט המחוזי.</w:t>
      </w:r>
    </w:p>
    <w:p w14:paraId="4FD0C995" w14:textId="77777777" w:rsidR="008E464D" w:rsidRDefault="008E464D">
      <w:pPr>
        <w:rPr>
          <w:rFonts w:hint="cs"/>
          <w:b/>
          <w:bCs/>
          <w:color w:val="000080"/>
          <w:rtl/>
        </w:rPr>
      </w:pPr>
    </w:p>
    <w:tbl>
      <w:tblPr>
        <w:tblW w:w="0" w:type="auto"/>
        <w:tblInd w:w="6153" w:type="dxa"/>
        <w:tblBorders>
          <w:top w:val="single" w:sz="4" w:space="0" w:color="auto"/>
        </w:tblBorders>
        <w:tblLook w:val="0000" w:firstRow="0" w:lastRow="0" w:firstColumn="0" w:lastColumn="0" w:noHBand="0" w:noVBand="0"/>
      </w:tblPr>
      <w:tblGrid>
        <w:gridCol w:w="2369"/>
      </w:tblGrid>
      <w:tr w:rsidR="008E464D" w14:paraId="77C05154" w14:textId="77777777">
        <w:tc>
          <w:tcPr>
            <w:tcW w:w="2376" w:type="dxa"/>
            <w:tcBorders>
              <w:top w:val="single" w:sz="4" w:space="0" w:color="auto"/>
              <w:left w:val="nil"/>
              <w:bottom w:val="nil"/>
              <w:right w:val="nil"/>
            </w:tcBorders>
          </w:tcPr>
          <w:p w14:paraId="17D23ECF" w14:textId="77777777" w:rsidR="008E464D" w:rsidRDefault="008E464D">
            <w:pPr>
              <w:jc w:val="center"/>
              <w:rPr>
                <w:b/>
                <w:bCs/>
                <w:sz w:val="28"/>
              </w:rPr>
            </w:pPr>
            <w:r>
              <w:rPr>
                <w:rFonts w:hint="cs"/>
                <w:b/>
                <w:bCs/>
                <w:sz w:val="28"/>
                <w:rtl/>
              </w:rPr>
              <w:t>דניאל בארי, שופט</w:t>
            </w:r>
          </w:p>
        </w:tc>
      </w:tr>
    </w:tbl>
    <w:p w14:paraId="27FD0452" w14:textId="77777777" w:rsidR="008E464D" w:rsidRDefault="008E464D">
      <w:pPr>
        <w:jc w:val="right"/>
        <w:rPr>
          <w:rFonts w:hint="cs"/>
          <w:b/>
          <w:bCs/>
          <w:color w:val="FF0000"/>
          <w:rtl/>
        </w:rPr>
      </w:pPr>
    </w:p>
    <w:p w14:paraId="309B7A8F" w14:textId="77777777" w:rsidR="008E464D" w:rsidRDefault="008E464D">
      <w:pPr>
        <w:rPr>
          <w:rtl/>
        </w:rPr>
      </w:pPr>
    </w:p>
    <w:p w14:paraId="57B97F56" w14:textId="77777777" w:rsidR="008E464D" w:rsidRDefault="008E464D">
      <w:pPr>
        <w:ind w:left="1440" w:hanging="720"/>
        <w:rPr>
          <w:rFonts w:hint="cs"/>
          <w:rtl/>
        </w:rPr>
      </w:pPr>
    </w:p>
    <w:p w14:paraId="0256F9B6" w14:textId="77777777" w:rsidR="008E464D" w:rsidRDefault="008E464D">
      <w:pPr>
        <w:rPr>
          <w:rFonts w:hint="cs"/>
          <w:rtl/>
        </w:rPr>
      </w:pPr>
    </w:p>
    <w:p w14:paraId="5DB66B12" w14:textId="77777777" w:rsidR="008E464D" w:rsidRDefault="008E464D">
      <w:pPr>
        <w:rPr>
          <w:rFonts w:hint="cs"/>
          <w:szCs w:val="22"/>
          <w:rtl/>
        </w:rPr>
      </w:pPr>
      <w:r>
        <w:rPr>
          <w:rFonts w:hint="cs"/>
          <w:szCs w:val="22"/>
          <w:rtl/>
        </w:rPr>
        <w:t>007596/02פ  120 סימה שמחה גמזו</w:t>
      </w:r>
    </w:p>
    <w:p w14:paraId="3A3674F9" w14:textId="77777777" w:rsidR="008E464D" w:rsidRDefault="008E464D">
      <w:pPr>
        <w:rPr>
          <w:rFonts w:hint="cs"/>
          <w:rtl/>
        </w:rPr>
      </w:pPr>
      <w:r>
        <w:rPr>
          <w:rtl/>
        </w:rPr>
        <w:t>נוסח מסמך זה כפוף לשינויי ניסוח ועריכה</w:t>
      </w:r>
    </w:p>
    <w:sectPr w:rsidR="008E464D">
      <w:headerReference w:type="even" r:id="rId21"/>
      <w:headerReference w:type="default" r:id="rId22"/>
      <w:footerReference w:type="even" r:id="rId23"/>
      <w:footerReference w:type="default" r:id="rId2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5442" w14:textId="77777777" w:rsidR="001D1167" w:rsidRDefault="001D1167">
      <w:r>
        <w:separator/>
      </w:r>
    </w:p>
  </w:endnote>
  <w:endnote w:type="continuationSeparator" w:id="0">
    <w:p w14:paraId="234FA4DF" w14:textId="77777777" w:rsidR="001D1167" w:rsidRDefault="001D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5241" w14:textId="77777777" w:rsidR="00FA3D74" w:rsidRDefault="00FA3D7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16</w:t>
    </w:r>
    <w:r>
      <w:rPr>
        <w:rFonts w:hAnsi="FrankRuehl" w:cs="FrankRuehl"/>
        <w:sz w:val="24"/>
        <w:rtl/>
      </w:rPr>
      <w:fldChar w:fldCharType="end"/>
    </w:r>
  </w:p>
  <w:p w14:paraId="2AB7772F" w14:textId="77777777" w:rsidR="00FA3D74" w:rsidRDefault="00FA3D7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640B4E" w14:textId="77777777" w:rsidR="00FA3D74" w:rsidRDefault="00FA3D7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M:\00000000\05-04-20\ps-all\01 = 05-04-19-anat\OutDoc\s02007596-422.doc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DAA" w14:textId="77777777" w:rsidR="00FA3D74" w:rsidRDefault="00FA3D7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E07E6">
      <w:rPr>
        <w:rFonts w:hAnsi="FrankRuehl" w:cs="FrankRuehl"/>
        <w:noProof/>
        <w:sz w:val="24"/>
        <w:rtl/>
      </w:rPr>
      <w:t>1</w:t>
    </w:r>
    <w:r>
      <w:rPr>
        <w:rFonts w:hAnsi="FrankRuehl" w:cs="FrankRuehl"/>
        <w:sz w:val="24"/>
        <w:rtl/>
      </w:rPr>
      <w:fldChar w:fldCharType="end"/>
    </w:r>
  </w:p>
  <w:p w14:paraId="12F4836A" w14:textId="77777777" w:rsidR="00FA3D74" w:rsidRDefault="00FA3D7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622856" w14:textId="77777777" w:rsidR="00FA3D74" w:rsidRDefault="00FA3D7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M:\00000000\05-04-20\ps-all\01 = 05-04-19-anat\OutDoc\s02007596-422.doc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405C" w14:textId="77777777" w:rsidR="001D1167" w:rsidRDefault="001D1167">
      <w:r>
        <w:separator/>
      </w:r>
    </w:p>
  </w:footnote>
  <w:footnote w:type="continuationSeparator" w:id="0">
    <w:p w14:paraId="6EAD32E1" w14:textId="77777777" w:rsidR="001D1167" w:rsidRDefault="001D1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AE58" w14:textId="77777777" w:rsidR="00FA3D74" w:rsidRDefault="00FA3D7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7596/02</w:t>
    </w:r>
    <w:r>
      <w:rPr>
        <w:rFonts w:hAnsi="David"/>
        <w:color w:val="000000"/>
        <w:sz w:val="22"/>
        <w:szCs w:val="22"/>
        <w:rtl/>
      </w:rPr>
      <w:tab/>
      <w:t xml:space="preserve"> מדינת ישראל נ' קוסטון אסף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0FEA" w14:textId="77777777" w:rsidR="00FA3D74" w:rsidRDefault="00FA3D7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7596/02</w:t>
    </w:r>
    <w:r>
      <w:rPr>
        <w:rFonts w:hAnsi="David"/>
        <w:color w:val="000000"/>
        <w:sz w:val="22"/>
        <w:szCs w:val="22"/>
        <w:rtl/>
      </w:rPr>
      <w:tab/>
      <w:t xml:space="preserve"> מדינת ישראל נ' קוסטון אסף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E464D"/>
    <w:rsid w:val="001D1167"/>
    <w:rsid w:val="006E07E6"/>
    <w:rsid w:val="00764E03"/>
    <w:rsid w:val="008E464D"/>
    <w:rsid w:val="009815EA"/>
    <w:rsid w:val="00CB00E5"/>
    <w:rsid w:val="00D62E39"/>
    <w:rsid w:val="00FA3D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20438E"/>
  <w15:chartTrackingRefBased/>
  <w15:docId w15:val="{978AD3E6-5D56-405B-AE10-464436E9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1440" w:hanging="720"/>
    </w:pPr>
  </w:style>
  <w:style w:type="paragraph" w:styleId="BodyTextIndent2">
    <w:name w:val="Body Text Indent 2"/>
    <w:basedOn w:val="Normal"/>
    <w:pPr>
      <w:ind w:left="1440" w:hanging="720"/>
    </w:p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rPr>
      <w:rFonts w:cs="David"/>
    </w:rPr>
  </w:style>
  <w:style w:type="character" w:styleId="Hyperlink">
    <w:name w:val="Hyperlink"/>
    <w:rsid w:val="00764E0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5c" TargetMode="External"/><Relationship Id="rId13" Type="http://schemas.openxmlformats.org/officeDocument/2006/relationships/hyperlink" Target="http://www.nevo.co.il/law/72507" TargetMode="External"/><Relationship Id="rId18" Type="http://schemas.openxmlformats.org/officeDocument/2006/relationships/hyperlink" Target="http://www.nevo.co.il/law/7030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2507/5.a" TargetMode="External"/><Relationship Id="rId12" Type="http://schemas.openxmlformats.org/officeDocument/2006/relationships/hyperlink" Target="http://www.nevo.co.il/law/72507" TargetMode="External"/><Relationship Id="rId17" Type="http://schemas.openxmlformats.org/officeDocument/2006/relationships/hyperlink" Target="http://www.nevo.co.il/law/70301/348.c"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2507/5.a" TargetMode="External"/><Relationship Id="rId20" Type="http://schemas.openxmlformats.org/officeDocument/2006/relationships/hyperlink" Target="http://www.nevo.co.il/law/72507" TargetMode="Externa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2507/5c"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70301/348.c" TargetMode="External"/><Relationship Id="rId19" Type="http://schemas.openxmlformats.org/officeDocument/2006/relationships/hyperlink" Target="http://www.nevo.co.il/law/72507/5.a"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8.c"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3074</Words>
  <Characters>17528</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20561</CharactersWithSpaces>
  <SharedDoc>false</SharedDoc>
  <HLinks>
    <vt:vector size="90" baseType="variant">
      <vt:variant>
        <vt:i4>7864418</vt:i4>
      </vt:variant>
      <vt:variant>
        <vt:i4>42</vt:i4>
      </vt:variant>
      <vt:variant>
        <vt:i4>0</vt:i4>
      </vt:variant>
      <vt:variant>
        <vt:i4>5</vt:i4>
      </vt:variant>
      <vt:variant>
        <vt:lpwstr>http://www.nevo.co.il/law/72507</vt:lpwstr>
      </vt:variant>
      <vt:variant>
        <vt:lpwstr/>
      </vt:variant>
      <vt:variant>
        <vt:i4>7929952</vt:i4>
      </vt:variant>
      <vt:variant>
        <vt:i4>39</vt:i4>
      </vt:variant>
      <vt:variant>
        <vt:i4>0</vt:i4>
      </vt:variant>
      <vt:variant>
        <vt:i4>5</vt:i4>
      </vt:variant>
      <vt:variant>
        <vt:lpwstr>http://www.nevo.co.il/law/72507/5.a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7929952</vt:i4>
      </vt:variant>
      <vt:variant>
        <vt:i4>30</vt:i4>
      </vt:variant>
      <vt:variant>
        <vt:i4>0</vt:i4>
      </vt:variant>
      <vt:variant>
        <vt:i4>5</vt:i4>
      </vt:variant>
      <vt:variant>
        <vt:lpwstr>http://www.nevo.co.il/law/72507/5.a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7864418</vt:i4>
      </vt:variant>
      <vt:variant>
        <vt:i4>21</vt:i4>
      </vt:variant>
      <vt:variant>
        <vt:i4>0</vt:i4>
      </vt:variant>
      <vt:variant>
        <vt:i4>5</vt:i4>
      </vt:variant>
      <vt:variant>
        <vt:lpwstr>http://www.nevo.co.il/law/72507</vt:lpwstr>
      </vt:variant>
      <vt:variant>
        <vt:lpwstr/>
      </vt:variant>
      <vt:variant>
        <vt:i4>7864418</vt:i4>
      </vt:variant>
      <vt:variant>
        <vt:i4>18</vt:i4>
      </vt:variant>
      <vt:variant>
        <vt:i4>0</vt:i4>
      </vt:variant>
      <vt:variant>
        <vt:i4>5</vt:i4>
      </vt:variant>
      <vt:variant>
        <vt:lpwstr>http://www.nevo.co.il/law/72507</vt:lpwstr>
      </vt:variant>
      <vt:variant>
        <vt:lpwstr/>
      </vt:variant>
      <vt:variant>
        <vt:i4>3407968</vt:i4>
      </vt:variant>
      <vt:variant>
        <vt:i4>15</vt:i4>
      </vt:variant>
      <vt:variant>
        <vt:i4>0</vt:i4>
      </vt:variant>
      <vt:variant>
        <vt:i4>5</vt:i4>
      </vt:variant>
      <vt:variant>
        <vt:lpwstr>http://www.nevo.co.il/law/72507/5c</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3407968</vt:i4>
      </vt:variant>
      <vt:variant>
        <vt:i4>6</vt:i4>
      </vt:variant>
      <vt:variant>
        <vt:i4>0</vt:i4>
      </vt:variant>
      <vt:variant>
        <vt:i4>5</vt:i4>
      </vt:variant>
      <vt:variant>
        <vt:lpwstr>http://www.nevo.co.il/law/72507/5c</vt:lpwstr>
      </vt:variant>
      <vt:variant>
        <vt:lpwstr/>
      </vt:variant>
      <vt:variant>
        <vt:i4>7929952</vt:i4>
      </vt:variant>
      <vt:variant>
        <vt:i4>3</vt:i4>
      </vt:variant>
      <vt:variant>
        <vt:i4>0</vt:i4>
      </vt:variant>
      <vt:variant>
        <vt:i4>5</vt:i4>
      </vt:variant>
      <vt:variant>
        <vt:lpwstr>http://www.nevo.co.il/law/72507/5.a</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7596</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קוסטון אסף</vt:lpwstr>
  </property>
  <property fmtid="{D5CDD505-2E9C-101B-9397-08002B2CF9AE}" pid="9" name="LAWYER">
    <vt:lpwstr>מיקי כהן;אבי אודיז</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20050419</vt:lpwstr>
  </property>
  <property fmtid="{D5CDD505-2E9C-101B-9397-08002B2CF9AE}" pid="13" name="WORDNUMPAGES">
    <vt:lpwstr>17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72507/005c;005.a:2</vt:lpwstr>
  </property>
  <property fmtid="{D5CDD505-2E9C-101B-9397-08002B2CF9AE}" pid="32" name="LAWLISTTMP2">
    <vt:lpwstr>70301/348.c:2</vt:lpwstr>
  </property>
</Properties>
</file>