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2B35" w14:textId="77777777" w:rsidR="00AC35D8" w:rsidRDefault="00AC35D8">
      <w:pPr>
        <w:spacing w:after="80" w:line="320" w:lineRule="exact"/>
        <w:ind w:firstLine="283"/>
        <w:jc w:val="center"/>
        <w:rPr>
          <w:rFonts w:hint="cs"/>
          <w:sz w:val="22"/>
          <w:rtl/>
        </w:rPr>
      </w:pPr>
      <w:bookmarkStart w:id="0" w:name="LastJudge"/>
    </w:p>
    <w:p w14:paraId="672052DD" w14:textId="77777777" w:rsidR="00AC35D8" w:rsidRDefault="00AC35D8">
      <w:pPr>
        <w:spacing w:after="80" w:line="320" w:lineRule="exact"/>
        <w:ind w:firstLine="283"/>
        <w:jc w:val="center"/>
        <w:rPr>
          <w:rFonts w:hint="cs"/>
          <w:sz w:val="22"/>
          <w:rtl/>
        </w:rPr>
      </w:pPr>
    </w:p>
    <w:p w14:paraId="5E17D47B" w14:textId="77777777" w:rsidR="00AC35D8" w:rsidRDefault="00AC35D8">
      <w:pPr>
        <w:pStyle w:val="Caption"/>
        <w:spacing w:after="80" w:line="320" w:lineRule="exact"/>
        <w:ind w:firstLine="283"/>
        <w:rPr>
          <w:sz w:val="22"/>
          <w:szCs w:val="24"/>
          <w:rtl/>
        </w:rPr>
      </w:pPr>
      <w:r>
        <w:rPr>
          <w:rFonts w:hint="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174F62" w14:paraId="64B5C7E7"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33F579C" w14:textId="77777777" w:rsidR="00174F62" w:rsidRDefault="00174F62">
            <w:pPr>
              <w:spacing w:after="80" w:line="320" w:lineRule="exact"/>
              <w:ind w:firstLine="283"/>
              <w:rPr>
                <w:b/>
                <w:bCs/>
                <w:sz w:val="22"/>
              </w:rPr>
            </w:pPr>
            <w:r>
              <w:rPr>
                <w:rFonts w:hint="cs"/>
                <w:b/>
                <w:bCs/>
                <w:sz w:val="22"/>
                <w:rtl/>
              </w:rPr>
              <w:t>בית משפט השלום נצרת</w:t>
            </w:r>
          </w:p>
        </w:tc>
        <w:tc>
          <w:tcPr>
            <w:tcW w:w="2915" w:type="dxa"/>
            <w:gridSpan w:val="2"/>
            <w:tcBorders>
              <w:top w:val="single" w:sz="4" w:space="0" w:color="auto"/>
              <w:left w:val="single" w:sz="4" w:space="0" w:color="auto"/>
              <w:bottom w:val="single" w:sz="4" w:space="0" w:color="auto"/>
              <w:right w:val="single" w:sz="4" w:space="0" w:color="auto"/>
            </w:tcBorders>
          </w:tcPr>
          <w:p w14:paraId="4010EF36" w14:textId="77777777" w:rsidR="00174F62" w:rsidRDefault="00174F62">
            <w:pPr>
              <w:spacing w:after="80" w:line="320" w:lineRule="exact"/>
              <w:ind w:firstLine="283"/>
              <w:rPr>
                <w:b/>
                <w:bCs/>
                <w:sz w:val="22"/>
              </w:rPr>
            </w:pPr>
            <w:r>
              <w:rPr>
                <w:rFonts w:hint="cs"/>
                <w:b/>
                <w:bCs/>
                <w:sz w:val="22"/>
                <w:rtl/>
              </w:rPr>
              <w:t>פ  001003/02</w:t>
            </w:r>
          </w:p>
        </w:tc>
      </w:tr>
      <w:tr w:rsidR="00174F62" w14:paraId="4F5AE33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CC2C83A" w14:textId="77777777" w:rsidR="00174F62" w:rsidRDefault="00174F62">
            <w:pPr>
              <w:spacing w:after="80" w:line="32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478834B5" w14:textId="77777777" w:rsidR="00174F62" w:rsidRDefault="003F1B7D">
            <w:pPr>
              <w:spacing w:after="80" w:line="320" w:lineRule="exact"/>
              <w:ind w:firstLine="283"/>
              <w:rPr>
                <w:b/>
                <w:bCs/>
                <w:sz w:val="22"/>
              </w:rPr>
            </w:pPr>
            <w:r>
              <w:rPr>
                <w:sz w:val="22"/>
                <w:rtl/>
              </w:rPr>
              <w:t xml:space="preserve"> </w:t>
            </w:r>
          </w:p>
        </w:tc>
      </w:tr>
      <w:tr w:rsidR="00174F62" w14:paraId="7A7C54B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CCB7830" w14:textId="77777777" w:rsidR="00174F62" w:rsidRDefault="00174F62">
            <w:pPr>
              <w:spacing w:after="80" w:line="320" w:lineRule="exact"/>
              <w:ind w:firstLine="283"/>
              <w:rPr>
                <w:b/>
                <w:bCs/>
                <w:sz w:val="22"/>
              </w:rPr>
            </w:pPr>
            <w:r>
              <w:rPr>
                <w:rFonts w:hint="cs"/>
                <w:b/>
                <w:bCs/>
                <w:sz w:val="22"/>
                <w:rtl/>
              </w:rPr>
              <w:t>בפני:</w:t>
            </w:r>
          </w:p>
        </w:tc>
        <w:tc>
          <w:tcPr>
            <w:tcW w:w="4706" w:type="dxa"/>
            <w:tcBorders>
              <w:top w:val="single" w:sz="4" w:space="0" w:color="auto"/>
              <w:left w:val="single" w:sz="4" w:space="0" w:color="auto"/>
              <w:bottom w:val="single" w:sz="4" w:space="0" w:color="auto"/>
              <w:right w:val="single" w:sz="4" w:space="0" w:color="auto"/>
            </w:tcBorders>
          </w:tcPr>
          <w:p w14:paraId="54CEC704" w14:textId="77777777" w:rsidR="00174F62" w:rsidRDefault="00174F62">
            <w:pPr>
              <w:spacing w:after="80" w:line="320" w:lineRule="exact"/>
              <w:ind w:firstLine="283"/>
              <w:rPr>
                <w:b/>
                <w:bCs/>
                <w:sz w:val="22"/>
              </w:rPr>
            </w:pPr>
            <w:r>
              <w:rPr>
                <w:rFonts w:hint="cs"/>
                <w:b/>
                <w:bCs/>
                <w:sz w:val="22"/>
                <w:rtl/>
              </w:rPr>
              <w:t>כב' השופט דורון פורת</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BB5CEC7" w14:textId="77777777" w:rsidR="00174F62" w:rsidRDefault="00174F62">
            <w:pPr>
              <w:spacing w:after="80" w:line="320" w:lineRule="exact"/>
              <w:ind w:firstLine="283"/>
              <w:rPr>
                <w:b/>
                <w:bCs/>
                <w:sz w:val="22"/>
              </w:rPr>
            </w:pPr>
            <w:r>
              <w:rPr>
                <w:rFonts w:hint="cs"/>
                <w:b/>
                <w:bCs/>
                <w:sz w:val="22"/>
                <w:rtl/>
              </w:rPr>
              <w:t>תאריך:</w:t>
            </w:r>
          </w:p>
        </w:tc>
        <w:tc>
          <w:tcPr>
            <w:tcW w:w="1951" w:type="dxa"/>
            <w:tcBorders>
              <w:top w:val="single" w:sz="4" w:space="0" w:color="auto"/>
              <w:left w:val="single" w:sz="4" w:space="0" w:color="auto"/>
              <w:bottom w:val="single" w:sz="4" w:space="0" w:color="auto"/>
              <w:right w:val="single" w:sz="4" w:space="0" w:color="auto"/>
            </w:tcBorders>
          </w:tcPr>
          <w:p w14:paraId="28CA7878" w14:textId="77777777" w:rsidR="00174F62" w:rsidRDefault="00174F62">
            <w:pPr>
              <w:spacing w:after="80" w:line="320" w:lineRule="exact"/>
              <w:ind w:firstLine="283"/>
              <w:rPr>
                <w:b/>
                <w:bCs/>
                <w:sz w:val="22"/>
              </w:rPr>
            </w:pPr>
            <w:r>
              <w:rPr>
                <w:rFonts w:hint="cs"/>
                <w:b/>
                <w:bCs/>
                <w:sz w:val="22"/>
                <w:rtl/>
              </w:rPr>
              <w:t>28/04/2003</w:t>
            </w:r>
          </w:p>
        </w:tc>
      </w:tr>
    </w:tbl>
    <w:p w14:paraId="0ECA77AD" w14:textId="77777777" w:rsidR="00AC35D8" w:rsidRDefault="003F1B7D">
      <w:pPr>
        <w:spacing w:after="80" w:line="320" w:lineRule="exact"/>
        <w:ind w:firstLine="283"/>
        <w:rPr>
          <w:rFonts w:hint="cs"/>
          <w:b/>
          <w:bCs/>
          <w:sz w:val="22"/>
          <w:rtl/>
        </w:rPr>
      </w:pPr>
      <w:r>
        <w:rPr>
          <w:rFonts w:hint="cs"/>
          <w:rtl/>
        </w:rPr>
        <w:t xml:space="preserve"> </w:t>
      </w:r>
      <w:r>
        <w:rPr>
          <w:rFonts w:hint="cs"/>
          <w:b/>
          <w:bCs/>
          <w:sz w:val="22"/>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174F62" w14:paraId="5F8A89A4" w14:textId="77777777">
        <w:tc>
          <w:tcPr>
            <w:tcW w:w="1418" w:type="dxa"/>
          </w:tcPr>
          <w:p w14:paraId="085DEC1C" w14:textId="77777777" w:rsidR="00174F62" w:rsidRDefault="00174F62">
            <w:pPr>
              <w:spacing w:after="80" w:line="320" w:lineRule="exact"/>
              <w:ind w:firstLine="283"/>
              <w:rPr>
                <w:sz w:val="22"/>
              </w:rPr>
            </w:pPr>
            <w:bookmarkStart w:id="1" w:name="FirstAppellant"/>
            <w:r>
              <w:rPr>
                <w:rFonts w:hint="cs"/>
                <w:sz w:val="22"/>
                <w:rtl/>
              </w:rPr>
              <w:t>בעניין:</w:t>
            </w:r>
          </w:p>
        </w:tc>
        <w:tc>
          <w:tcPr>
            <w:tcW w:w="4820" w:type="dxa"/>
            <w:gridSpan w:val="2"/>
          </w:tcPr>
          <w:p w14:paraId="1637B3DC" w14:textId="77777777" w:rsidR="00174F62" w:rsidRDefault="00174F62">
            <w:pPr>
              <w:spacing w:after="80" w:line="320" w:lineRule="exact"/>
              <w:ind w:firstLine="283"/>
              <w:rPr>
                <w:b/>
                <w:bCs/>
                <w:sz w:val="22"/>
              </w:rPr>
            </w:pPr>
            <w:r>
              <w:rPr>
                <w:rFonts w:hint="cs"/>
                <w:b/>
                <w:bCs/>
                <w:sz w:val="22"/>
                <w:rtl/>
              </w:rPr>
              <w:t>מדינת ישראל</w:t>
            </w:r>
          </w:p>
        </w:tc>
        <w:tc>
          <w:tcPr>
            <w:tcW w:w="2409" w:type="dxa"/>
          </w:tcPr>
          <w:p w14:paraId="71FBAF8C" w14:textId="77777777" w:rsidR="00174F62" w:rsidRDefault="003F1B7D">
            <w:pPr>
              <w:spacing w:after="80" w:line="320" w:lineRule="exact"/>
              <w:ind w:firstLine="283"/>
              <w:rPr>
                <w:b/>
                <w:bCs/>
                <w:sz w:val="22"/>
              </w:rPr>
            </w:pPr>
            <w:r>
              <w:rPr>
                <w:sz w:val="22"/>
                <w:rtl/>
              </w:rPr>
              <w:t xml:space="preserve"> </w:t>
            </w:r>
          </w:p>
        </w:tc>
      </w:tr>
      <w:tr w:rsidR="00174F62" w14:paraId="0043CE57" w14:textId="77777777">
        <w:tc>
          <w:tcPr>
            <w:tcW w:w="1418" w:type="dxa"/>
          </w:tcPr>
          <w:p w14:paraId="60CF351D" w14:textId="77777777" w:rsidR="00174F62" w:rsidRDefault="003F1B7D">
            <w:pPr>
              <w:spacing w:after="80" w:line="320" w:lineRule="exact"/>
              <w:ind w:firstLine="283"/>
              <w:rPr>
                <w:b/>
                <w:bCs/>
                <w:sz w:val="22"/>
              </w:rPr>
            </w:pPr>
            <w:bookmarkStart w:id="2" w:name="בא_כוח_א" w:colFirst="2" w:colLast="2"/>
            <w:bookmarkEnd w:id="1"/>
            <w:r>
              <w:rPr>
                <w:sz w:val="22"/>
                <w:rtl/>
              </w:rPr>
              <w:t xml:space="preserve"> </w:t>
            </w:r>
          </w:p>
        </w:tc>
        <w:tc>
          <w:tcPr>
            <w:tcW w:w="1757" w:type="dxa"/>
          </w:tcPr>
          <w:p w14:paraId="08357FE4" w14:textId="77777777" w:rsidR="00174F62" w:rsidRDefault="003F1B7D">
            <w:pPr>
              <w:spacing w:after="80" w:line="320" w:lineRule="exact"/>
              <w:ind w:firstLine="283"/>
              <w:rPr>
                <w:b/>
                <w:bCs/>
                <w:sz w:val="22"/>
              </w:rPr>
            </w:pPr>
            <w:r>
              <w:rPr>
                <w:sz w:val="22"/>
                <w:rtl/>
              </w:rPr>
              <w:t xml:space="preserve"> </w:t>
            </w:r>
          </w:p>
        </w:tc>
        <w:tc>
          <w:tcPr>
            <w:tcW w:w="3063" w:type="dxa"/>
          </w:tcPr>
          <w:p w14:paraId="077805F4" w14:textId="77777777" w:rsidR="00174F62" w:rsidRDefault="003F1B7D">
            <w:pPr>
              <w:spacing w:after="80" w:line="320" w:lineRule="exact"/>
              <w:ind w:firstLine="283"/>
              <w:rPr>
                <w:b/>
                <w:bCs/>
                <w:sz w:val="22"/>
              </w:rPr>
            </w:pPr>
            <w:r>
              <w:rPr>
                <w:sz w:val="22"/>
                <w:rtl/>
              </w:rPr>
              <w:t xml:space="preserve"> </w:t>
            </w:r>
          </w:p>
        </w:tc>
        <w:tc>
          <w:tcPr>
            <w:tcW w:w="2409" w:type="dxa"/>
          </w:tcPr>
          <w:p w14:paraId="228916FE" w14:textId="77777777" w:rsidR="00174F62" w:rsidRDefault="00174F62">
            <w:pPr>
              <w:pStyle w:val="Heading6"/>
              <w:spacing w:after="80" w:line="320" w:lineRule="exact"/>
              <w:ind w:firstLine="283"/>
              <w:rPr>
                <w:sz w:val="22"/>
                <w:szCs w:val="24"/>
                <w:u w:val="none"/>
              </w:rPr>
            </w:pPr>
            <w:r>
              <w:rPr>
                <w:rFonts w:hint="cs"/>
                <w:sz w:val="22"/>
                <w:szCs w:val="24"/>
                <w:u w:val="none"/>
                <w:rtl/>
              </w:rPr>
              <w:t>המאשימה</w:t>
            </w:r>
          </w:p>
        </w:tc>
      </w:tr>
      <w:bookmarkEnd w:id="2"/>
      <w:tr w:rsidR="00174F62" w14:paraId="0E4EF99D" w14:textId="77777777">
        <w:tc>
          <w:tcPr>
            <w:tcW w:w="1418" w:type="dxa"/>
          </w:tcPr>
          <w:p w14:paraId="444F9EB2" w14:textId="77777777" w:rsidR="00174F62" w:rsidRDefault="003F1B7D">
            <w:pPr>
              <w:spacing w:after="80" w:line="320" w:lineRule="exact"/>
              <w:ind w:firstLine="283"/>
              <w:rPr>
                <w:b/>
                <w:bCs/>
                <w:sz w:val="22"/>
              </w:rPr>
            </w:pPr>
            <w:r>
              <w:rPr>
                <w:sz w:val="22"/>
                <w:rtl/>
              </w:rPr>
              <w:t xml:space="preserve"> </w:t>
            </w:r>
          </w:p>
        </w:tc>
        <w:tc>
          <w:tcPr>
            <w:tcW w:w="4820" w:type="dxa"/>
            <w:gridSpan w:val="2"/>
          </w:tcPr>
          <w:p w14:paraId="3D87EA42" w14:textId="77777777" w:rsidR="00174F62" w:rsidRDefault="00174F62">
            <w:pPr>
              <w:spacing w:after="80" w:line="320" w:lineRule="exact"/>
              <w:ind w:firstLine="283"/>
              <w:rPr>
                <w:b/>
                <w:bCs/>
                <w:sz w:val="22"/>
              </w:rPr>
            </w:pPr>
            <w:r>
              <w:rPr>
                <w:rFonts w:hint="cs"/>
                <w:b/>
                <w:bCs/>
                <w:sz w:val="22"/>
                <w:rtl/>
              </w:rPr>
              <w:t>נגד</w:t>
            </w:r>
            <w:r w:rsidR="003F1B7D">
              <w:rPr>
                <w:sz w:val="22"/>
                <w:rtl/>
              </w:rPr>
              <w:t xml:space="preserve"> </w:t>
            </w:r>
          </w:p>
        </w:tc>
        <w:tc>
          <w:tcPr>
            <w:tcW w:w="2409" w:type="dxa"/>
          </w:tcPr>
          <w:p w14:paraId="2232B4CE" w14:textId="77777777" w:rsidR="00174F62" w:rsidRDefault="003F1B7D">
            <w:pPr>
              <w:spacing w:after="80" w:line="320" w:lineRule="exact"/>
              <w:ind w:firstLine="283"/>
              <w:rPr>
                <w:b/>
                <w:bCs/>
                <w:sz w:val="22"/>
              </w:rPr>
            </w:pPr>
            <w:r>
              <w:rPr>
                <w:sz w:val="22"/>
                <w:rtl/>
              </w:rPr>
              <w:t xml:space="preserve"> </w:t>
            </w:r>
          </w:p>
        </w:tc>
      </w:tr>
      <w:tr w:rsidR="00174F62" w14:paraId="298A9A3F" w14:textId="77777777">
        <w:tc>
          <w:tcPr>
            <w:tcW w:w="1418" w:type="dxa"/>
          </w:tcPr>
          <w:p w14:paraId="06CAA70C" w14:textId="77777777" w:rsidR="00174F62" w:rsidRDefault="003F1B7D">
            <w:pPr>
              <w:spacing w:after="80" w:line="320" w:lineRule="exact"/>
              <w:ind w:firstLine="283"/>
              <w:rPr>
                <w:b/>
                <w:bCs/>
                <w:sz w:val="22"/>
              </w:rPr>
            </w:pPr>
            <w:bookmarkStart w:id="3" w:name="שם_ב" w:colFirst="1" w:colLast="1"/>
            <w:r>
              <w:rPr>
                <w:sz w:val="22"/>
                <w:rtl/>
              </w:rPr>
              <w:t xml:space="preserve"> </w:t>
            </w:r>
          </w:p>
        </w:tc>
        <w:tc>
          <w:tcPr>
            <w:tcW w:w="4820" w:type="dxa"/>
            <w:gridSpan w:val="2"/>
          </w:tcPr>
          <w:p w14:paraId="277734E1" w14:textId="77777777" w:rsidR="00174F62" w:rsidRDefault="00174F62">
            <w:pPr>
              <w:spacing w:after="80" w:line="320" w:lineRule="exact"/>
              <w:ind w:firstLine="283"/>
              <w:rPr>
                <w:b/>
                <w:bCs/>
                <w:sz w:val="22"/>
              </w:rPr>
            </w:pPr>
            <w:r>
              <w:rPr>
                <w:rFonts w:hint="cs"/>
                <w:b/>
                <w:bCs/>
                <w:sz w:val="22"/>
                <w:rtl/>
              </w:rPr>
              <w:t>שלום יחזקאל</w:t>
            </w:r>
          </w:p>
        </w:tc>
        <w:tc>
          <w:tcPr>
            <w:tcW w:w="2409" w:type="dxa"/>
          </w:tcPr>
          <w:p w14:paraId="23345416" w14:textId="77777777" w:rsidR="00174F62" w:rsidRDefault="003F1B7D">
            <w:pPr>
              <w:spacing w:after="80" w:line="320" w:lineRule="exact"/>
              <w:ind w:firstLine="283"/>
              <w:rPr>
                <w:b/>
                <w:bCs/>
                <w:sz w:val="22"/>
              </w:rPr>
            </w:pPr>
            <w:r>
              <w:rPr>
                <w:sz w:val="22"/>
                <w:rtl/>
              </w:rPr>
              <w:t xml:space="preserve"> </w:t>
            </w:r>
          </w:p>
        </w:tc>
      </w:tr>
      <w:tr w:rsidR="00174F62" w14:paraId="58233EA8" w14:textId="77777777">
        <w:tc>
          <w:tcPr>
            <w:tcW w:w="1418" w:type="dxa"/>
          </w:tcPr>
          <w:p w14:paraId="454C3CF3" w14:textId="77777777" w:rsidR="00174F62" w:rsidRDefault="003F1B7D">
            <w:pPr>
              <w:spacing w:after="80" w:line="320" w:lineRule="exact"/>
              <w:ind w:firstLine="283"/>
              <w:rPr>
                <w:b/>
                <w:bCs/>
                <w:sz w:val="22"/>
              </w:rPr>
            </w:pPr>
            <w:bookmarkStart w:id="4" w:name="בא_כוח_ב" w:colFirst="2" w:colLast="2"/>
            <w:bookmarkEnd w:id="3"/>
            <w:r>
              <w:rPr>
                <w:sz w:val="22"/>
                <w:rtl/>
              </w:rPr>
              <w:t xml:space="preserve"> </w:t>
            </w:r>
          </w:p>
        </w:tc>
        <w:tc>
          <w:tcPr>
            <w:tcW w:w="1757" w:type="dxa"/>
          </w:tcPr>
          <w:p w14:paraId="18CB1CDB" w14:textId="77777777" w:rsidR="00174F62" w:rsidRDefault="003F1B7D">
            <w:pPr>
              <w:spacing w:after="80" w:line="320" w:lineRule="exact"/>
              <w:ind w:firstLine="283"/>
              <w:rPr>
                <w:b/>
                <w:bCs/>
                <w:sz w:val="22"/>
              </w:rPr>
            </w:pPr>
            <w:r>
              <w:rPr>
                <w:sz w:val="22"/>
                <w:rtl/>
              </w:rPr>
              <w:t xml:space="preserve"> </w:t>
            </w:r>
          </w:p>
        </w:tc>
        <w:tc>
          <w:tcPr>
            <w:tcW w:w="3063" w:type="dxa"/>
          </w:tcPr>
          <w:p w14:paraId="431ECA96" w14:textId="77777777" w:rsidR="00174F62" w:rsidRDefault="003F1B7D">
            <w:pPr>
              <w:spacing w:after="80" w:line="320" w:lineRule="exact"/>
              <w:ind w:firstLine="283"/>
              <w:rPr>
                <w:b/>
                <w:bCs/>
                <w:sz w:val="22"/>
              </w:rPr>
            </w:pPr>
            <w:r>
              <w:rPr>
                <w:sz w:val="22"/>
                <w:rtl/>
              </w:rPr>
              <w:t xml:space="preserve"> </w:t>
            </w:r>
          </w:p>
        </w:tc>
        <w:tc>
          <w:tcPr>
            <w:tcW w:w="2409" w:type="dxa"/>
          </w:tcPr>
          <w:p w14:paraId="0F4EABD8" w14:textId="77777777" w:rsidR="00174F62" w:rsidRDefault="00174F62">
            <w:pPr>
              <w:pStyle w:val="Heading5"/>
              <w:spacing w:after="80" w:line="320" w:lineRule="exact"/>
              <w:ind w:firstLine="283"/>
              <w:rPr>
                <w:sz w:val="22"/>
                <w:szCs w:val="24"/>
                <w:u w:val="none"/>
              </w:rPr>
            </w:pPr>
            <w:r>
              <w:rPr>
                <w:rFonts w:hint="cs"/>
                <w:sz w:val="22"/>
                <w:szCs w:val="24"/>
                <w:u w:val="none"/>
                <w:rtl/>
              </w:rPr>
              <w:t>הנאשם</w:t>
            </w:r>
          </w:p>
        </w:tc>
      </w:tr>
    </w:tbl>
    <w:p w14:paraId="5B278DEB" w14:textId="77777777" w:rsidR="00445D00" w:rsidRDefault="00445D00">
      <w:pPr>
        <w:spacing w:after="80" w:line="320" w:lineRule="exact"/>
        <w:ind w:firstLine="283"/>
        <w:rPr>
          <w:sz w:val="22"/>
          <w:rtl/>
        </w:rPr>
      </w:pPr>
      <w:bookmarkStart w:id="5" w:name="LawTable"/>
      <w:bookmarkEnd w:id="4"/>
      <w:bookmarkEnd w:id="5"/>
    </w:p>
    <w:p w14:paraId="177C56E0" w14:textId="77777777" w:rsidR="00445D00" w:rsidRPr="00445D00" w:rsidRDefault="00445D00" w:rsidP="00445D00">
      <w:pPr>
        <w:spacing w:after="120" w:line="240" w:lineRule="exact"/>
        <w:ind w:left="283" w:hanging="283"/>
        <w:rPr>
          <w:rFonts w:ascii="FrankRuehl" w:hAnsi="FrankRuehl" w:cs="FrankRuehl"/>
          <w:sz w:val="24"/>
          <w:rtl/>
        </w:rPr>
      </w:pPr>
    </w:p>
    <w:p w14:paraId="181D9570" w14:textId="77777777" w:rsidR="00445D00" w:rsidRPr="00445D00" w:rsidRDefault="00445D00" w:rsidP="00445D00">
      <w:pPr>
        <w:spacing w:after="120" w:line="240" w:lineRule="exact"/>
        <w:ind w:left="283" w:hanging="283"/>
        <w:rPr>
          <w:rFonts w:ascii="FrankRuehl" w:hAnsi="FrankRuehl" w:cs="FrankRuehl"/>
          <w:sz w:val="24"/>
          <w:rtl/>
        </w:rPr>
      </w:pPr>
      <w:r w:rsidRPr="00445D00">
        <w:rPr>
          <w:rFonts w:ascii="FrankRuehl" w:hAnsi="FrankRuehl" w:cs="FrankRuehl"/>
          <w:sz w:val="24"/>
          <w:rtl/>
        </w:rPr>
        <w:t xml:space="preserve">חקיקה שאוזכרה: </w:t>
      </w:r>
    </w:p>
    <w:p w14:paraId="41FA96CB" w14:textId="77777777" w:rsidR="00445D00" w:rsidRPr="00445D00" w:rsidRDefault="00445D00" w:rsidP="00445D00">
      <w:pPr>
        <w:spacing w:after="120" w:line="240" w:lineRule="exact"/>
        <w:ind w:left="283" w:hanging="283"/>
        <w:rPr>
          <w:rFonts w:ascii="FrankRuehl" w:hAnsi="FrankRuehl" w:cs="FrankRuehl"/>
          <w:sz w:val="24"/>
          <w:rtl/>
        </w:rPr>
      </w:pPr>
      <w:hyperlink r:id="rId6" w:history="1">
        <w:r w:rsidRPr="00445D00">
          <w:rPr>
            <w:rFonts w:ascii="FrankRuehl" w:hAnsi="FrankRuehl" w:cs="FrankRuehl"/>
            <w:color w:val="0000FF"/>
            <w:sz w:val="24"/>
            <w:u w:val="single"/>
            <w:rtl/>
          </w:rPr>
          <w:t>חוק לתיקון דיני הראיות (הגנת ילדים), תשט"ו-1955</w:t>
        </w:r>
      </w:hyperlink>
      <w:r w:rsidRPr="00445D00">
        <w:rPr>
          <w:rFonts w:ascii="FrankRuehl" w:hAnsi="FrankRuehl" w:cs="FrankRuehl"/>
          <w:sz w:val="24"/>
          <w:rtl/>
        </w:rPr>
        <w:t xml:space="preserve">: סע'  </w:t>
      </w:r>
      <w:hyperlink r:id="rId7" w:history="1">
        <w:r w:rsidRPr="00445D00">
          <w:rPr>
            <w:rFonts w:ascii="FrankRuehl" w:hAnsi="FrankRuehl" w:cs="FrankRuehl"/>
            <w:color w:val="0000FF"/>
            <w:sz w:val="24"/>
            <w:u w:val="single"/>
            <w:rtl/>
          </w:rPr>
          <w:t>9</w:t>
        </w:r>
      </w:hyperlink>
      <w:r w:rsidRPr="00445D00">
        <w:rPr>
          <w:rFonts w:ascii="FrankRuehl" w:hAnsi="FrankRuehl" w:cs="FrankRuehl"/>
          <w:sz w:val="24"/>
          <w:rtl/>
        </w:rPr>
        <w:t xml:space="preserve">, </w:t>
      </w:r>
      <w:hyperlink r:id="rId8" w:history="1">
        <w:r w:rsidRPr="00445D00">
          <w:rPr>
            <w:rFonts w:ascii="FrankRuehl" w:hAnsi="FrankRuehl" w:cs="FrankRuehl"/>
            <w:color w:val="0000FF"/>
            <w:sz w:val="24"/>
            <w:u w:val="single"/>
            <w:rtl/>
          </w:rPr>
          <w:t>11</w:t>
        </w:r>
      </w:hyperlink>
    </w:p>
    <w:p w14:paraId="4577D0EC" w14:textId="77777777" w:rsidR="00445D00" w:rsidRPr="00445D00" w:rsidRDefault="00445D00" w:rsidP="00445D00">
      <w:pPr>
        <w:spacing w:after="120" w:line="240" w:lineRule="exact"/>
        <w:ind w:left="283" w:hanging="283"/>
        <w:rPr>
          <w:rFonts w:ascii="FrankRuehl" w:hAnsi="FrankRuehl" w:cs="FrankRuehl"/>
          <w:sz w:val="24"/>
          <w:rtl/>
        </w:rPr>
      </w:pPr>
      <w:hyperlink r:id="rId9" w:history="1">
        <w:r w:rsidRPr="00445D00">
          <w:rPr>
            <w:rFonts w:ascii="FrankRuehl" w:hAnsi="FrankRuehl" w:cs="FrankRuehl"/>
            <w:color w:val="0000FF"/>
            <w:sz w:val="24"/>
            <w:u w:val="single"/>
            <w:rtl/>
          </w:rPr>
          <w:t>חוק העונשין, תשל"ז-1977</w:t>
        </w:r>
      </w:hyperlink>
      <w:r w:rsidRPr="00445D00">
        <w:rPr>
          <w:rFonts w:ascii="FrankRuehl" w:hAnsi="FrankRuehl" w:cs="FrankRuehl"/>
          <w:sz w:val="24"/>
          <w:rtl/>
        </w:rPr>
        <w:t xml:space="preserve">: סע'  </w:t>
      </w:r>
      <w:hyperlink r:id="rId10" w:history="1">
        <w:r w:rsidRPr="00445D00">
          <w:rPr>
            <w:rFonts w:ascii="FrankRuehl" w:hAnsi="FrankRuehl" w:cs="FrankRuehl"/>
            <w:color w:val="0000FF"/>
            <w:sz w:val="24"/>
            <w:u w:val="single"/>
            <w:rtl/>
          </w:rPr>
          <w:t>345.א.3</w:t>
        </w:r>
      </w:hyperlink>
      <w:r w:rsidRPr="00445D00">
        <w:rPr>
          <w:rFonts w:ascii="FrankRuehl" w:hAnsi="FrankRuehl" w:cs="FrankRuehl"/>
          <w:sz w:val="24"/>
          <w:rtl/>
        </w:rPr>
        <w:t xml:space="preserve">, </w:t>
      </w:r>
      <w:hyperlink r:id="rId11" w:history="1">
        <w:r w:rsidRPr="00445D00">
          <w:rPr>
            <w:rFonts w:ascii="FrankRuehl" w:hAnsi="FrankRuehl" w:cs="FrankRuehl"/>
            <w:color w:val="0000FF"/>
            <w:sz w:val="24"/>
            <w:u w:val="single"/>
            <w:rtl/>
          </w:rPr>
          <w:t>348.א.</w:t>
        </w:r>
      </w:hyperlink>
    </w:p>
    <w:p w14:paraId="2096CC25" w14:textId="77777777" w:rsidR="00445D00" w:rsidRPr="00445D00" w:rsidRDefault="00445D00" w:rsidP="00445D00">
      <w:pPr>
        <w:spacing w:after="120" w:line="240" w:lineRule="exact"/>
        <w:ind w:left="283" w:hanging="283"/>
        <w:rPr>
          <w:rFonts w:ascii="FrankRuehl" w:hAnsi="FrankRuehl" w:cs="FrankRuehl"/>
          <w:sz w:val="24"/>
          <w:rtl/>
        </w:rPr>
      </w:pPr>
    </w:p>
    <w:p w14:paraId="54227C2F" w14:textId="77777777" w:rsidR="00445D00" w:rsidRPr="00445D00" w:rsidRDefault="00445D00">
      <w:pPr>
        <w:spacing w:after="80" w:line="320" w:lineRule="exact"/>
        <w:ind w:firstLine="283"/>
        <w:rPr>
          <w:sz w:val="22"/>
          <w:rtl/>
        </w:rPr>
      </w:pPr>
      <w:bookmarkStart w:id="6" w:name="LawTable_End"/>
      <w:bookmarkEnd w:id="6"/>
    </w:p>
    <w:p w14:paraId="4A03019F" w14:textId="77777777" w:rsidR="001B793D" w:rsidRPr="001B793D" w:rsidRDefault="001B793D">
      <w:pPr>
        <w:spacing w:after="80" w:line="320" w:lineRule="exact"/>
        <w:ind w:firstLine="283"/>
        <w:rPr>
          <w:sz w:val="22"/>
          <w:rtl/>
        </w:rPr>
      </w:pPr>
    </w:p>
    <w:p w14:paraId="706215D6" w14:textId="77777777" w:rsidR="001B793D" w:rsidRPr="001B793D" w:rsidRDefault="001B793D">
      <w:pPr>
        <w:spacing w:after="80" w:line="320" w:lineRule="exact"/>
        <w:ind w:firstLine="283"/>
        <w:rPr>
          <w:sz w:val="22"/>
          <w:rtl/>
        </w:rPr>
      </w:pPr>
    </w:p>
    <w:p w14:paraId="7DECB437" w14:textId="77777777" w:rsidR="001B793D" w:rsidRPr="001B793D" w:rsidRDefault="001B793D">
      <w:pPr>
        <w:spacing w:after="80" w:line="320" w:lineRule="exact"/>
        <w:ind w:firstLine="283"/>
        <w:rPr>
          <w:sz w:val="22"/>
          <w:rtl/>
        </w:rPr>
      </w:pPr>
    </w:p>
    <w:p w14:paraId="7CCA9D62" w14:textId="77777777" w:rsidR="001B793D" w:rsidRPr="001B793D" w:rsidRDefault="001B793D">
      <w:pPr>
        <w:spacing w:after="80" w:line="320" w:lineRule="exact"/>
        <w:ind w:firstLine="283"/>
        <w:rPr>
          <w:sz w:val="22"/>
          <w:rtl/>
        </w:rPr>
      </w:pPr>
    </w:p>
    <w:p w14:paraId="0404BF1A" w14:textId="77777777" w:rsidR="003F1B7D" w:rsidRPr="003F1B7D" w:rsidRDefault="003F1B7D">
      <w:pPr>
        <w:spacing w:after="80" w:line="320" w:lineRule="exact"/>
        <w:ind w:firstLine="283"/>
        <w:rPr>
          <w:sz w:val="22"/>
          <w:rtl/>
        </w:rPr>
      </w:pPr>
    </w:p>
    <w:p w14:paraId="4523FDB8" w14:textId="77777777" w:rsidR="003F1B7D" w:rsidRPr="003F1B7D" w:rsidRDefault="003F1B7D">
      <w:pPr>
        <w:spacing w:after="80" w:line="320" w:lineRule="exact"/>
        <w:ind w:firstLine="283"/>
        <w:rPr>
          <w:b/>
          <w:bCs/>
          <w:sz w:val="22"/>
          <w:rtl/>
        </w:rPr>
      </w:pPr>
    </w:p>
    <w:p w14:paraId="10C95B4E" w14:textId="77777777" w:rsidR="00AC35D8" w:rsidRPr="003F1B7D" w:rsidRDefault="00AC35D8">
      <w:pPr>
        <w:spacing w:after="80" w:line="320" w:lineRule="exact"/>
        <w:ind w:firstLine="283"/>
        <w:rPr>
          <w:rFonts w:hint="cs"/>
          <w:b/>
          <w:bCs/>
          <w:sz w:val="22"/>
          <w:rtl/>
        </w:rPr>
      </w:pPr>
    </w:p>
    <w:p w14:paraId="17C0828D" w14:textId="77777777" w:rsidR="00AC35D8" w:rsidRDefault="00AC35D8">
      <w:pPr>
        <w:pBdr>
          <w:top w:val="single" w:sz="4" w:space="1" w:color="auto"/>
          <w:bottom w:val="single" w:sz="4" w:space="1" w:color="auto"/>
        </w:pBdr>
        <w:spacing w:after="80" w:line="320" w:lineRule="exact"/>
        <w:rPr>
          <w:rFonts w:cs="FrankRuehl" w:hint="cs"/>
          <w:b/>
          <w:bCs/>
          <w:sz w:val="26"/>
          <w:szCs w:val="26"/>
          <w:rtl/>
        </w:rPr>
      </w:pPr>
      <w:bookmarkStart w:id="7" w:name="ABSTRACT_START"/>
      <w:bookmarkEnd w:id="7"/>
      <w:r>
        <w:rPr>
          <w:rFonts w:cs="FrankRuehl" w:hint="cs"/>
          <w:sz w:val="26"/>
          <w:szCs w:val="26"/>
          <w:rtl/>
        </w:rPr>
        <w:t>כנגד הנאשם הוגש כתב אישום המייחס לו עבירה של מעשה מגונה</w:t>
      </w:r>
      <w:bookmarkStart w:id="8" w:name="ABSTRACT_END"/>
      <w:bookmarkEnd w:id="8"/>
      <w:r>
        <w:rPr>
          <w:rFonts w:cs="FrankRuehl" w:hint="cs"/>
          <w:sz w:val="26"/>
          <w:szCs w:val="26"/>
          <w:rtl/>
        </w:rPr>
        <w:t>.</w:t>
      </w:r>
      <w:r w:rsidR="003F1B7D">
        <w:rPr>
          <w:rFonts w:cs="FrankRuehl" w:hint="cs"/>
          <w:b/>
          <w:bCs/>
          <w:sz w:val="26"/>
          <w:szCs w:val="26"/>
          <w:rtl/>
        </w:rPr>
        <w:t xml:space="preserve"> </w:t>
      </w:r>
    </w:p>
    <w:p w14:paraId="4F5D0C13" w14:textId="77777777" w:rsidR="00AC35D8" w:rsidRDefault="00AC35D8">
      <w:pPr>
        <w:pStyle w:val="Heading4"/>
        <w:spacing w:after="80" w:line="320" w:lineRule="exact"/>
        <w:ind w:firstLine="283"/>
        <w:jc w:val="both"/>
        <w:rPr>
          <w:sz w:val="22"/>
          <w:szCs w:val="24"/>
          <w:u w:val="none"/>
          <w:rtl/>
        </w:rPr>
      </w:pPr>
    </w:p>
    <w:p w14:paraId="3FA51F3A" w14:textId="77777777" w:rsidR="00AC35D8" w:rsidRDefault="00AC35D8">
      <w:pPr>
        <w:spacing w:after="80" w:line="320" w:lineRule="exact"/>
        <w:ind w:firstLine="283"/>
        <w:jc w:val="center"/>
        <w:rPr>
          <w:b/>
          <w:bCs/>
          <w:sz w:val="22"/>
          <w:u w:val="single"/>
          <w:rtl/>
        </w:rPr>
      </w:pPr>
      <w:bookmarkStart w:id="9" w:name="PsakDin"/>
      <w:bookmarkEnd w:id="0"/>
      <w:r>
        <w:rPr>
          <w:b/>
          <w:bCs/>
          <w:sz w:val="22"/>
          <w:u w:val="single"/>
          <w:rtl/>
        </w:rPr>
        <w:t>הכרעת דין</w:t>
      </w:r>
    </w:p>
    <w:bookmarkEnd w:id="9"/>
    <w:p w14:paraId="3CABC43E" w14:textId="77777777" w:rsidR="00AC35D8" w:rsidRDefault="003F1B7D">
      <w:pPr>
        <w:spacing w:after="80" w:line="320" w:lineRule="exact"/>
        <w:ind w:firstLine="283"/>
        <w:rPr>
          <w:sz w:val="22"/>
          <w:rtl/>
        </w:rPr>
      </w:pPr>
      <w:r>
        <w:rPr>
          <w:rFonts w:hint="cs"/>
          <w:sz w:val="22"/>
          <w:rtl/>
        </w:rPr>
        <w:t xml:space="preserve"> </w:t>
      </w:r>
    </w:p>
    <w:p w14:paraId="24946600" w14:textId="77777777" w:rsidR="00AC35D8" w:rsidRDefault="00AC35D8">
      <w:pPr>
        <w:spacing w:after="80" w:line="320" w:lineRule="exact"/>
        <w:ind w:firstLine="283"/>
        <w:rPr>
          <w:rFonts w:hint="cs"/>
          <w:sz w:val="22"/>
          <w:rtl/>
        </w:rPr>
      </w:pPr>
      <w:r>
        <w:rPr>
          <w:rFonts w:hint="cs"/>
          <w:sz w:val="22"/>
          <w:rtl/>
        </w:rPr>
        <w:t>כנגד הנאשם הוגש כתב אישום המייחס לו עבירה של מעשה מגונה.</w:t>
      </w:r>
    </w:p>
    <w:p w14:paraId="6C19E1EB" w14:textId="77777777" w:rsidR="00AC35D8" w:rsidRDefault="003F1B7D">
      <w:pPr>
        <w:spacing w:after="80" w:line="320" w:lineRule="exact"/>
        <w:ind w:firstLine="283"/>
        <w:rPr>
          <w:rFonts w:hint="cs"/>
          <w:sz w:val="22"/>
          <w:rtl/>
        </w:rPr>
      </w:pPr>
      <w:r>
        <w:rPr>
          <w:rFonts w:hint="cs"/>
          <w:sz w:val="22"/>
          <w:rtl/>
        </w:rPr>
        <w:t xml:space="preserve"> </w:t>
      </w:r>
    </w:p>
    <w:p w14:paraId="37FCDEFF" w14:textId="77777777" w:rsidR="00AC35D8" w:rsidRDefault="00AC35D8">
      <w:pPr>
        <w:spacing w:after="80" w:line="320" w:lineRule="exact"/>
        <w:ind w:firstLine="283"/>
        <w:rPr>
          <w:rFonts w:hint="cs"/>
          <w:color w:val="FFFFFF"/>
          <w:sz w:val="4"/>
          <w:szCs w:val="4"/>
          <w:rtl/>
        </w:rPr>
      </w:pPr>
      <w:r>
        <w:rPr>
          <w:rFonts w:hint="cs"/>
          <w:sz w:val="22"/>
          <w:rtl/>
        </w:rPr>
        <w:t>על פי המיוחס לנאשם בעובדות כתב האישום, בתאריך 25/3/01, בסמוך לשעה 17:30, המתין הנאשם על מנת לאסוף תלמידים ולהסיעם לבתיהם.</w:t>
      </w:r>
    </w:p>
    <w:p w14:paraId="7B03A264" w14:textId="77777777" w:rsidR="00AC35D8" w:rsidRDefault="00AC35D8">
      <w:pPr>
        <w:spacing w:after="80" w:line="320" w:lineRule="exact"/>
        <w:ind w:firstLine="283"/>
        <w:rPr>
          <w:rFonts w:hint="cs"/>
          <w:sz w:val="22"/>
          <w:rtl/>
        </w:rPr>
      </w:pPr>
      <w:r>
        <w:rPr>
          <w:color w:val="FFFFFF"/>
          <w:sz w:val="4"/>
          <w:szCs w:val="4"/>
          <w:rtl/>
        </w:rPr>
        <w:t>5129371</w:t>
      </w:r>
      <w:r w:rsidR="003F1B7D">
        <w:rPr>
          <w:rFonts w:hint="cs"/>
          <w:sz w:val="22"/>
          <w:rtl/>
        </w:rPr>
        <w:t xml:space="preserve"> </w:t>
      </w:r>
    </w:p>
    <w:p w14:paraId="5579DAA7" w14:textId="77777777" w:rsidR="00AC35D8" w:rsidRDefault="00AC35D8">
      <w:pPr>
        <w:spacing w:after="80" w:line="320" w:lineRule="exact"/>
        <w:ind w:firstLine="283"/>
        <w:rPr>
          <w:rFonts w:hint="cs"/>
          <w:sz w:val="22"/>
          <w:rtl/>
        </w:rPr>
      </w:pPr>
      <w:r>
        <w:rPr>
          <w:rFonts w:hint="cs"/>
          <w:sz w:val="22"/>
          <w:rtl/>
        </w:rPr>
        <w:lastRenderedPageBreak/>
        <w:t>הנאשם הוא נהג אוטובוס, בחברה המסיעה תלמידים.</w:t>
      </w:r>
      <w:r>
        <w:rPr>
          <w:color w:val="FFFFFF"/>
          <w:sz w:val="4"/>
          <w:szCs w:val="4"/>
          <w:rtl/>
        </w:rPr>
        <w:t>נ</w:t>
      </w:r>
    </w:p>
    <w:p w14:paraId="3EC60A1E" w14:textId="77777777" w:rsidR="00AC35D8" w:rsidRDefault="003F1B7D">
      <w:pPr>
        <w:spacing w:after="80" w:line="320" w:lineRule="exact"/>
        <w:ind w:firstLine="283"/>
        <w:rPr>
          <w:rFonts w:hint="cs"/>
          <w:sz w:val="22"/>
          <w:rtl/>
        </w:rPr>
      </w:pPr>
      <w:r>
        <w:rPr>
          <w:rFonts w:hint="cs"/>
          <w:sz w:val="22"/>
          <w:rtl/>
        </w:rPr>
        <w:t xml:space="preserve"> </w:t>
      </w:r>
    </w:p>
    <w:p w14:paraId="4E7EE562" w14:textId="77777777" w:rsidR="00AC35D8" w:rsidRDefault="00AC35D8">
      <w:pPr>
        <w:spacing w:after="80" w:line="320" w:lineRule="exact"/>
        <w:ind w:firstLine="283"/>
        <w:rPr>
          <w:rFonts w:hint="cs"/>
          <w:sz w:val="22"/>
          <w:rtl/>
        </w:rPr>
      </w:pPr>
      <w:r>
        <w:rPr>
          <w:rFonts w:hint="cs"/>
          <w:sz w:val="22"/>
          <w:rtl/>
        </w:rPr>
        <w:t>התלמידים עלו לאוטובוס, הנאשם קרא לקטין מ.ע. (להלן:</w:t>
      </w:r>
      <w:r>
        <w:rPr>
          <w:rFonts w:hint="cs"/>
          <w:b/>
          <w:bCs/>
          <w:sz w:val="22"/>
          <w:rtl/>
        </w:rPr>
        <w:t>"הקטין"</w:t>
      </w:r>
      <w:r>
        <w:rPr>
          <w:rFonts w:hint="cs"/>
          <w:sz w:val="22"/>
          <w:rtl/>
        </w:rPr>
        <w:t xml:space="preserve">), תפס בכוח באיבר מינו, ואמר לו </w:t>
      </w:r>
      <w:r>
        <w:rPr>
          <w:rFonts w:hint="cs"/>
          <w:b/>
          <w:bCs/>
          <w:sz w:val="22"/>
          <w:rtl/>
        </w:rPr>
        <w:t>"איזה טיל יש לך"</w:t>
      </w:r>
      <w:r>
        <w:rPr>
          <w:rFonts w:hint="cs"/>
          <w:sz w:val="22"/>
          <w:rtl/>
        </w:rPr>
        <w:t>.</w:t>
      </w:r>
      <w:r>
        <w:rPr>
          <w:color w:val="FFFFFF"/>
          <w:sz w:val="4"/>
          <w:szCs w:val="4"/>
          <w:rtl/>
        </w:rPr>
        <w:t>ב</w:t>
      </w:r>
    </w:p>
    <w:p w14:paraId="7532BB30" w14:textId="77777777" w:rsidR="00AC35D8" w:rsidRDefault="003F1B7D">
      <w:pPr>
        <w:spacing w:after="80" w:line="320" w:lineRule="exact"/>
        <w:ind w:firstLine="283"/>
        <w:rPr>
          <w:rFonts w:hint="cs"/>
          <w:sz w:val="22"/>
          <w:rtl/>
        </w:rPr>
      </w:pPr>
      <w:r>
        <w:rPr>
          <w:rFonts w:hint="cs"/>
          <w:sz w:val="22"/>
          <w:rtl/>
        </w:rPr>
        <w:t xml:space="preserve"> </w:t>
      </w:r>
    </w:p>
    <w:p w14:paraId="3644116E" w14:textId="77777777" w:rsidR="00AC35D8" w:rsidRDefault="00AC35D8">
      <w:pPr>
        <w:spacing w:after="80" w:line="320" w:lineRule="exact"/>
        <w:ind w:firstLine="283"/>
        <w:rPr>
          <w:rFonts w:hint="cs"/>
          <w:sz w:val="22"/>
          <w:rtl/>
        </w:rPr>
      </w:pPr>
      <w:r>
        <w:rPr>
          <w:rFonts w:hint="cs"/>
          <w:sz w:val="22"/>
          <w:rtl/>
        </w:rPr>
        <w:t>בהגיע האוטובוס לתחנה בה חפץ הקטין לרדת, נאלץ הוא לחלוף ליד הנאשם. הנאשם ניסה לתפוס את איבר מינו של הקטין בשנית, אולם, הקטין הצליח לסוכך על איבר מינו באמצעות ידיו.</w:t>
      </w:r>
      <w:r>
        <w:rPr>
          <w:color w:val="FFFFFF"/>
          <w:sz w:val="4"/>
          <w:szCs w:val="4"/>
          <w:rtl/>
        </w:rPr>
        <w:t>ו</w:t>
      </w:r>
    </w:p>
    <w:p w14:paraId="6C5D7F80" w14:textId="77777777" w:rsidR="00AC35D8" w:rsidRDefault="003F1B7D">
      <w:pPr>
        <w:spacing w:after="80" w:line="320" w:lineRule="exact"/>
        <w:ind w:firstLine="283"/>
        <w:rPr>
          <w:rFonts w:hint="cs"/>
          <w:sz w:val="22"/>
          <w:rtl/>
        </w:rPr>
      </w:pPr>
      <w:r>
        <w:rPr>
          <w:rFonts w:hint="cs"/>
          <w:sz w:val="22"/>
          <w:rtl/>
        </w:rPr>
        <w:t xml:space="preserve"> </w:t>
      </w:r>
    </w:p>
    <w:p w14:paraId="59F149D5" w14:textId="77777777" w:rsidR="00AC35D8" w:rsidRDefault="00AC35D8">
      <w:pPr>
        <w:pStyle w:val="BodyText"/>
        <w:spacing w:after="80" w:line="320" w:lineRule="exact"/>
        <w:ind w:firstLine="283"/>
        <w:rPr>
          <w:rFonts w:hint="cs"/>
          <w:sz w:val="22"/>
          <w:szCs w:val="24"/>
          <w:rtl/>
        </w:rPr>
      </w:pPr>
      <w:r>
        <w:rPr>
          <w:rFonts w:hint="cs"/>
          <w:sz w:val="22"/>
          <w:szCs w:val="24"/>
          <w:rtl/>
        </w:rPr>
        <w:t>הנאשם כפר בעובדות כתב האישום, הודה בעובדה שהוא נהג באוטובוס, וכי הקטין היה באוטובוס.</w:t>
      </w:r>
      <w:r>
        <w:rPr>
          <w:color w:val="FFFFFF"/>
          <w:sz w:val="4"/>
          <w:szCs w:val="4"/>
          <w:rtl/>
        </w:rPr>
        <w:t>נ</w:t>
      </w:r>
    </w:p>
    <w:p w14:paraId="18AA65CB" w14:textId="77777777" w:rsidR="00AC35D8" w:rsidRDefault="003F1B7D">
      <w:pPr>
        <w:spacing w:after="80" w:line="320" w:lineRule="exact"/>
        <w:ind w:firstLine="283"/>
        <w:rPr>
          <w:rFonts w:hint="cs"/>
          <w:sz w:val="22"/>
          <w:rtl/>
        </w:rPr>
      </w:pPr>
      <w:r>
        <w:rPr>
          <w:rFonts w:hint="cs"/>
          <w:sz w:val="22"/>
          <w:rtl/>
        </w:rPr>
        <w:t xml:space="preserve"> </w:t>
      </w:r>
    </w:p>
    <w:p w14:paraId="5C0FE86C" w14:textId="77777777" w:rsidR="00AC35D8" w:rsidRDefault="00AC35D8">
      <w:pPr>
        <w:spacing w:after="80" w:line="320" w:lineRule="exact"/>
        <w:ind w:firstLine="283"/>
        <w:rPr>
          <w:rFonts w:hint="cs"/>
          <w:sz w:val="22"/>
          <w:rtl/>
        </w:rPr>
      </w:pPr>
      <w:r>
        <w:rPr>
          <w:rFonts w:hint="cs"/>
          <w:sz w:val="22"/>
          <w:rtl/>
        </w:rPr>
        <w:t>לטענת הנאשם, הוא שוחח עם הקטין, אך לא אמר לו את הדברים שיוחסו לו, ולא נגע בכל חלק מגופו.</w:t>
      </w:r>
      <w:r>
        <w:rPr>
          <w:color w:val="FFFFFF"/>
          <w:sz w:val="4"/>
          <w:szCs w:val="4"/>
          <w:rtl/>
        </w:rPr>
        <w:t>ב</w:t>
      </w:r>
    </w:p>
    <w:p w14:paraId="6954629B" w14:textId="77777777" w:rsidR="00AC35D8" w:rsidRDefault="00AC35D8">
      <w:pPr>
        <w:spacing w:after="80" w:line="320" w:lineRule="exact"/>
        <w:ind w:firstLine="283"/>
        <w:rPr>
          <w:rFonts w:hint="cs"/>
          <w:b/>
          <w:bCs/>
          <w:sz w:val="22"/>
          <w:u w:val="single"/>
          <w:rtl/>
        </w:rPr>
      </w:pPr>
      <w:r>
        <w:rPr>
          <w:rFonts w:hint="cs"/>
          <w:b/>
          <w:bCs/>
          <w:sz w:val="22"/>
          <w:u w:val="single"/>
          <w:rtl/>
        </w:rPr>
        <w:t>ראיות התביעה</w:t>
      </w:r>
    </w:p>
    <w:p w14:paraId="6557B94F" w14:textId="77777777" w:rsidR="00AC35D8" w:rsidRDefault="003F1B7D">
      <w:pPr>
        <w:spacing w:after="80" w:line="320" w:lineRule="exact"/>
        <w:ind w:firstLine="283"/>
        <w:rPr>
          <w:rFonts w:hint="cs"/>
          <w:b/>
          <w:bCs/>
          <w:sz w:val="22"/>
          <w:u w:val="single"/>
          <w:rtl/>
        </w:rPr>
      </w:pPr>
      <w:r>
        <w:rPr>
          <w:rFonts w:hint="cs"/>
          <w:b/>
          <w:bCs/>
          <w:sz w:val="22"/>
          <w:u w:val="single"/>
          <w:rtl/>
        </w:rPr>
        <w:t xml:space="preserve"> </w:t>
      </w:r>
    </w:p>
    <w:p w14:paraId="716D0634" w14:textId="77777777" w:rsidR="00AC35D8" w:rsidRDefault="00AC35D8">
      <w:pPr>
        <w:spacing w:after="80" w:line="320" w:lineRule="exact"/>
        <w:ind w:firstLine="283"/>
        <w:rPr>
          <w:rFonts w:hint="cs"/>
          <w:b/>
          <w:bCs/>
          <w:sz w:val="22"/>
          <w:u w:val="single"/>
          <w:rtl/>
        </w:rPr>
      </w:pPr>
      <w:r>
        <w:rPr>
          <w:rFonts w:hint="cs"/>
          <w:b/>
          <w:bCs/>
          <w:sz w:val="22"/>
          <w:u w:val="single"/>
          <w:rtl/>
        </w:rPr>
        <w:t>עדות הקטין</w:t>
      </w:r>
    </w:p>
    <w:p w14:paraId="7E93F86A" w14:textId="77777777" w:rsidR="00AC35D8" w:rsidRDefault="00AC35D8">
      <w:pPr>
        <w:spacing w:after="80" w:line="320" w:lineRule="exact"/>
        <w:ind w:firstLine="283"/>
        <w:rPr>
          <w:rFonts w:hint="cs"/>
          <w:sz w:val="22"/>
          <w:rtl/>
        </w:rPr>
      </w:pPr>
      <w:r>
        <w:rPr>
          <w:rFonts w:hint="cs"/>
          <w:sz w:val="22"/>
          <w:rtl/>
        </w:rPr>
        <w:t>העדות העיקרית בתיק זה, היא עדותו של הקטין, אשר הובאה לבית המשפט באמצעות חוקרת הילדים, אשר חקרה אותו.</w:t>
      </w:r>
      <w:r>
        <w:rPr>
          <w:color w:val="FFFFFF"/>
          <w:sz w:val="4"/>
          <w:szCs w:val="4"/>
          <w:rtl/>
        </w:rPr>
        <w:t>ו</w:t>
      </w:r>
    </w:p>
    <w:p w14:paraId="0DAE00B5" w14:textId="77777777" w:rsidR="00AC35D8" w:rsidRDefault="003F1B7D">
      <w:pPr>
        <w:spacing w:after="80" w:line="320" w:lineRule="exact"/>
        <w:ind w:firstLine="283"/>
        <w:rPr>
          <w:rFonts w:hint="cs"/>
          <w:sz w:val="22"/>
          <w:rtl/>
        </w:rPr>
      </w:pPr>
      <w:r>
        <w:rPr>
          <w:rFonts w:hint="cs"/>
          <w:sz w:val="22"/>
          <w:rtl/>
        </w:rPr>
        <w:t xml:space="preserve"> </w:t>
      </w:r>
    </w:p>
    <w:p w14:paraId="675DDF84" w14:textId="77777777" w:rsidR="00AC35D8" w:rsidRDefault="00AC35D8">
      <w:pPr>
        <w:spacing w:after="80" w:line="320" w:lineRule="exact"/>
        <w:ind w:firstLine="283"/>
        <w:rPr>
          <w:rFonts w:hint="cs"/>
          <w:sz w:val="22"/>
          <w:rtl/>
        </w:rPr>
      </w:pPr>
      <w:r>
        <w:rPr>
          <w:rFonts w:hint="cs"/>
          <w:sz w:val="22"/>
          <w:rtl/>
        </w:rPr>
        <w:t>חקירתו של הקטין, הונצחה באמצעות מצלמת וידאו והקלטות והתמלילים הוגשו לבית המשפט.</w:t>
      </w:r>
      <w:r>
        <w:rPr>
          <w:color w:val="FFFFFF"/>
          <w:sz w:val="4"/>
          <w:szCs w:val="4"/>
          <w:rtl/>
        </w:rPr>
        <w:t>נ</w:t>
      </w:r>
    </w:p>
    <w:p w14:paraId="1754BAE6" w14:textId="77777777" w:rsidR="00AC35D8" w:rsidRDefault="003F1B7D">
      <w:pPr>
        <w:spacing w:after="80" w:line="320" w:lineRule="exact"/>
        <w:ind w:firstLine="283"/>
        <w:rPr>
          <w:rFonts w:hint="cs"/>
          <w:sz w:val="22"/>
          <w:rtl/>
        </w:rPr>
      </w:pPr>
      <w:r>
        <w:rPr>
          <w:rFonts w:hint="cs"/>
          <w:sz w:val="22"/>
          <w:rtl/>
        </w:rPr>
        <w:t xml:space="preserve"> </w:t>
      </w:r>
    </w:p>
    <w:p w14:paraId="2892CB45" w14:textId="77777777" w:rsidR="00AC35D8" w:rsidRDefault="00AC35D8">
      <w:pPr>
        <w:spacing w:after="80" w:line="320" w:lineRule="exact"/>
        <w:ind w:firstLine="283"/>
        <w:rPr>
          <w:rFonts w:hint="cs"/>
          <w:sz w:val="22"/>
          <w:rtl/>
        </w:rPr>
      </w:pPr>
      <w:r>
        <w:rPr>
          <w:rFonts w:hint="cs"/>
          <w:sz w:val="22"/>
          <w:rtl/>
        </w:rPr>
        <w:t xml:space="preserve">חוקרת הילדים, מצאה את עדותו של הקטין כמהימנה. </w:t>
      </w:r>
    </w:p>
    <w:p w14:paraId="228CD502" w14:textId="77777777" w:rsidR="00AC35D8" w:rsidRDefault="00AC35D8">
      <w:pPr>
        <w:spacing w:after="80" w:line="320" w:lineRule="exact"/>
        <w:ind w:firstLine="283"/>
        <w:rPr>
          <w:rFonts w:hint="cs"/>
          <w:sz w:val="22"/>
          <w:rtl/>
        </w:rPr>
      </w:pPr>
      <w:r>
        <w:rPr>
          <w:rFonts w:hint="cs"/>
          <w:sz w:val="22"/>
          <w:rtl/>
        </w:rPr>
        <w:t>חוקרת הילדים, העידה בפני בית המשפט כי קביעת המהימנות נסמכת על האדנים הבאים:</w:t>
      </w:r>
    </w:p>
    <w:p w14:paraId="0FD47762" w14:textId="77777777" w:rsidR="00AC35D8" w:rsidRDefault="003F1B7D">
      <w:pPr>
        <w:spacing w:after="80" w:line="320" w:lineRule="exact"/>
        <w:ind w:firstLine="283"/>
        <w:rPr>
          <w:rFonts w:hint="cs"/>
          <w:sz w:val="22"/>
          <w:rtl/>
        </w:rPr>
      </w:pPr>
      <w:r>
        <w:rPr>
          <w:rFonts w:hint="cs"/>
          <w:sz w:val="22"/>
          <w:rtl/>
        </w:rPr>
        <w:t xml:space="preserve"> </w:t>
      </w:r>
    </w:p>
    <w:p w14:paraId="64F4B348" w14:textId="77777777" w:rsidR="00AC35D8" w:rsidRDefault="00AC35D8">
      <w:pPr>
        <w:spacing w:after="80" w:line="320" w:lineRule="exact"/>
        <w:ind w:firstLine="283"/>
        <w:rPr>
          <w:rFonts w:hint="cs"/>
          <w:sz w:val="22"/>
          <w:rtl/>
        </w:rPr>
      </w:pPr>
      <w:r>
        <w:rPr>
          <w:rFonts w:hint="cs"/>
          <w:sz w:val="22"/>
          <w:rtl/>
        </w:rPr>
        <w:t>א.</w:t>
      </w:r>
      <w:r>
        <w:rPr>
          <w:rFonts w:hint="cs"/>
          <w:sz w:val="22"/>
          <w:rtl/>
        </w:rPr>
        <w:tab/>
        <w:t>דבריו של הקטין נאמרו באופן שוטף, עם מעט מאוד התערבות מצד החוקרת. הדברים נאמרו מתוך מלל חופשי, כאשר בתחילה, מציין הקטין אך ברמז את שנעשה. (שורות 181 עד 198 בת/3 א').</w:t>
      </w:r>
      <w:r>
        <w:rPr>
          <w:color w:val="FFFFFF"/>
          <w:sz w:val="4"/>
          <w:szCs w:val="4"/>
          <w:rtl/>
        </w:rPr>
        <w:t>ב</w:t>
      </w:r>
    </w:p>
    <w:p w14:paraId="1A8EB257" w14:textId="77777777" w:rsidR="00AC35D8" w:rsidRDefault="003F1B7D">
      <w:pPr>
        <w:spacing w:after="80" w:line="320" w:lineRule="exact"/>
        <w:ind w:firstLine="283"/>
        <w:rPr>
          <w:rFonts w:hint="cs"/>
          <w:sz w:val="22"/>
          <w:rtl/>
        </w:rPr>
      </w:pPr>
      <w:r>
        <w:rPr>
          <w:rFonts w:hint="cs"/>
          <w:sz w:val="22"/>
          <w:rtl/>
        </w:rPr>
        <w:t xml:space="preserve"> </w:t>
      </w:r>
    </w:p>
    <w:p w14:paraId="6F5C7DA2" w14:textId="77777777" w:rsidR="00AC35D8" w:rsidRDefault="00AC35D8">
      <w:pPr>
        <w:spacing w:after="80" w:line="320" w:lineRule="exact"/>
        <w:ind w:firstLine="283"/>
        <w:rPr>
          <w:rFonts w:hint="cs"/>
          <w:sz w:val="22"/>
          <w:rtl/>
        </w:rPr>
      </w:pPr>
      <w:r>
        <w:rPr>
          <w:rFonts w:hint="cs"/>
          <w:sz w:val="22"/>
          <w:rtl/>
        </w:rPr>
        <w:t>ב.</w:t>
      </w:r>
      <w:r>
        <w:rPr>
          <w:rFonts w:hint="cs"/>
          <w:sz w:val="22"/>
          <w:rtl/>
        </w:rPr>
        <w:tab/>
        <w:t>דבריו של הקטין נאמרו ברצף של אירוע מתחילתו ועד סופו. כדרכם של קטינים המעידים על אירוע שארע להם, התיאור הוא שלא בדרך של דיבור מובנה, כי אם סריקה של האירוע תוך קפיצה קדימה ואחורה בחלקי האירוע. (ת/3 א' שורה 181).</w:t>
      </w:r>
      <w:r>
        <w:rPr>
          <w:color w:val="FFFFFF"/>
          <w:sz w:val="4"/>
          <w:szCs w:val="4"/>
          <w:rtl/>
        </w:rPr>
        <w:t>ו</w:t>
      </w:r>
    </w:p>
    <w:p w14:paraId="4A4C9B60" w14:textId="77777777" w:rsidR="00AC35D8" w:rsidRDefault="003F1B7D">
      <w:pPr>
        <w:spacing w:after="80" w:line="320" w:lineRule="exact"/>
        <w:ind w:firstLine="283"/>
        <w:rPr>
          <w:rFonts w:hint="cs"/>
          <w:sz w:val="22"/>
          <w:rtl/>
        </w:rPr>
      </w:pPr>
      <w:r>
        <w:rPr>
          <w:rFonts w:hint="cs"/>
          <w:sz w:val="22"/>
          <w:rtl/>
        </w:rPr>
        <w:t xml:space="preserve"> </w:t>
      </w:r>
    </w:p>
    <w:p w14:paraId="77F17E86" w14:textId="77777777" w:rsidR="00AC35D8" w:rsidRDefault="00AC35D8">
      <w:pPr>
        <w:spacing w:after="80" w:line="320" w:lineRule="exact"/>
        <w:ind w:firstLine="283"/>
        <w:rPr>
          <w:rFonts w:hint="cs"/>
          <w:sz w:val="22"/>
          <w:rtl/>
        </w:rPr>
      </w:pPr>
      <w:r>
        <w:rPr>
          <w:rFonts w:hint="cs"/>
          <w:sz w:val="22"/>
          <w:rtl/>
        </w:rPr>
        <w:t>ג.</w:t>
      </w:r>
      <w:r>
        <w:rPr>
          <w:rFonts w:hint="cs"/>
          <w:sz w:val="22"/>
          <w:rtl/>
        </w:rPr>
        <w:tab/>
        <w:t>הקטין שילב אירועים בהקשר של הזמן והמקום. תיאורו של הקטין, מאוגן באירועים חיצוניים שארעו באותו זמן. כך מציין הקטין, כי האירוע היה עת עלה לאוטובוס תוך שילוב הפרטים שארעו באותה עת.</w:t>
      </w:r>
      <w:r>
        <w:rPr>
          <w:color w:val="FFFFFF"/>
          <w:sz w:val="4"/>
          <w:szCs w:val="4"/>
          <w:rtl/>
        </w:rPr>
        <w:t>נ</w:t>
      </w:r>
    </w:p>
    <w:p w14:paraId="068FD3EB" w14:textId="77777777" w:rsidR="00AC35D8" w:rsidRDefault="003F1B7D">
      <w:pPr>
        <w:spacing w:after="80" w:line="320" w:lineRule="exact"/>
        <w:ind w:firstLine="283"/>
        <w:rPr>
          <w:rFonts w:hint="cs"/>
          <w:sz w:val="22"/>
          <w:rtl/>
        </w:rPr>
      </w:pPr>
      <w:r>
        <w:rPr>
          <w:rFonts w:hint="cs"/>
          <w:sz w:val="22"/>
          <w:rtl/>
        </w:rPr>
        <w:t xml:space="preserve"> </w:t>
      </w:r>
    </w:p>
    <w:p w14:paraId="56C18DF3" w14:textId="77777777" w:rsidR="00AC35D8" w:rsidRDefault="00AC35D8">
      <w:pPr>
        <w:spacing w:after="80" w:line="320" w:lineRule="exact"/>
        <w:ind w:firstLine="283"/>
        <w:rPr>
          <w:rFonts w:hint="cs"/>
          <w:sz w:val="22"/>
          <w:rtl/>
        </w:rPr>
      </w:pPr>
      <w:r>
        <w:rPr>
          <w:rFonts w:hint="cs"/>
          <w:sz w:val="22"/>
          <w:rtl/>
        </w:rPr>
        <w:t>ד.</w:t>
      </w:r>
      <w:r>
        <w:rPr>
          <w:rFonts w:hint="cs"/>
          <w:sz w:val="22"/>
          <w:rtl/>
        </w:rPr>
        <w:tab/>
        <w:t>חוקרת הנוער, ערכה ספירה של הפרטים אותם מסר הקטין בעדותו ומצאה כי הקטין מנה 252 פרטים חדשים לגבי האירוע. על פי משך זמן האירוע, מצאה חוקרת הילדים, כי כמות פרטים זו מתאימה לאירוע המתואר.</w:t>
      </w:r>
      <w:r>
        <w:rPr>
          <w:color w:val="FFFFFF"/>
          <w:sz w:val="4"/>
          <w:szCs w:val="4"/>
          <w:rtl/>
        </w:rPr>
        <w:t>ב</w:t>
      </w:r>
    </w:p>
    <w:p w14:paraId="5A6F8A3A" w14:textId="77777777" w:rsidR="00AC35D8" w:rsidRDefault="003F1B7D">
      <w:pPr>
        <w:spacing w:after="80" w:line="320" w:lineRule="exact"/>
        <w:ind w:firstLine="283"/>
        <w:rPr>
          <w:rFonts w:hint="cs"/>
          <w:sz w:val="22"/>
          <w:rtl/>
        </w:rPr>
      </w:pPr>
      <w:r>
        <w:rPr>
          <w:rFonts w:hint="cs"/>
          <w:sz w:val="22"/>
          <w:rtl/>
        </w:rPr>
        <w:t xml:space="preserve"> </w:t>
      </w:r>
    </w:p>
    <w:p w14:paraId="0416C2F1" w14:textId="77777777" w:rsidR="00AC35D8" w:rsidRDefault="00AC35D8">
      <w:pPr>
        <w:spacing w:after="80" w:line="320" w:lineRule="exact"/>
        <w:ind w:firstLine="283"/>
        <w:rPr>
          <w:rFonts w:hint="cs"/>
          <w:sz w:val="22"/>
          <w:rtl/>
        </w:rPr>
      </w:pPr>
      <w:r>
        <w:rPr>
          <w:rFonts w:hint="cs"/>
          <w:sz w:val="22"/>
          <w:rtl/>
        </w:rPr>
        <w:lastRenderedPageBreak/>
        <w:t>ה.</w:t>
      </w:r>
      <w:r>
        <w:rPr>
          <w:rFonts w:hint="cs"/>
          <w:sz w:val="22"/>
          <w:rtl/>
        </w:rPr>
        <w:tab/>
        <w:t xml:space="preserve">הקטין לא ניסה להוסיף על הדברים אשר לדבריו ארעו. (ת/3 א' שורה 314), כאשר נשאל על ידי חוקרת הילדים מה עשה לו הנאשם כאשר ירד מהאוטובוס, ענה הקטין, כי כשירד מן האוטובוס הנאשם לא עשה לו דבר, </w:t>
      </w:r>
      <w:r>
        <w:rPr>
          <w:rFonts w:hint="cs"/>
          <w:b/>
          <w:bCs/>
          <w:sz w:val="22"/>
          <w:rtl/>
        </w:rPr>
        <w:t>לפני</w:t>
      </w:r>
      <w:r>
        <w:rPr>
          <w:rFonts w:hint="cs"/>
          <w:sz w:val="22"/>
          <w:rtl/>
        </w:rPr>
        <w:t xml:space="preserve"> שירד מהאוטובוס הוא ניסה לעשות לו.</w:t>
      </w:r>
      <w:r>
        <w:rPr>
          <w:color w:val="FFFFFF"/>
          <w:sz w:val="4"/>
          <w:szCs w:val="4"/>
          <w:rtl/>
        </w:rPr>
        <w:t>ו</w:t>
      </w:r>
    </w:p>
    <w:p w14:paraId="7841524B" w14:textId="77777777" w:rsidR="00AC35D8" w:rsidRDefault="003F1B7D">
      <w:pPr>
        <w:spacing w:after="80" w:line="320" w:lineRule="exact"/>
        <w:ind w:firstLine="283"/>
        <w:rPr>
          <w:rFonts w:hint="cs"/>
          <w:sz w:val="22"/>
          <w:rtl/>
        </w:rPr>
      </w:pPr>
      <w:r>
        <w:rPr>
          <w:rFonts w:hint="cs"/>
          <w:sz w:val="22"/>
          <w:rtl/>
        </w:rPr>
        <w:t xml:space="preserve"> </w:t>
      </w:r>
    </w:p>
    <w:p w14:paraId="7CFEF0AB" w14:textId="77777777" w:rsidR="00AC35D8" w:rsidRDefault="00AC35D8">
      <w:pPr>
        <w:spacing w:after="80" w:line="320" w:lineRule="exact"/>
        <w:ind w:firstLine="283"/>
        <w:rPr>
          <w:rFonts w:hint="cs"/>
          <w:sz w:val="22"/>
          <w:rtl/>
        </w:rPr>
      </w:pPr>
      <w:r>
        <w:rPr>
          <w:rFonts w:hint="cs"/>
          <w:sz w:val="22"/>
          <w:rtl/>
        </w:rPr>
        <w:t>ו.</w:t>
      </w:r>
      <w:r>
        <w:rPr>
          <w:rFonts w:hint="cs"/>
          <w:sz w:val="22"/>
          <w:rtl/>
        </w:rPr>
        <w:tab/>
        <w:t>הקטין הדגים מספר פעמים כיצד ארעו האירועים, אותם הוא מתאר. כך למשל (בשורה ת/3 א' שורה 184, שורה 395, שורה 411).</w:t>
      </w:r>
      <w:r>
        <w:rPr>
          <w:color w:val="FFFFFF"/>
          <w:sz w:val="4"/>
          <w:szCs w:val="4"/>
          <w:rtl/>
        </w:rPr>
        <w:t>נ</w:t>
      </w:r>
    </w:p>
    <w:p w14:paraId="5B63BFD6" w14:textId="77777777" w:rsidR="00AC35D8" w:rsidRDefault="003F1B7D">
      <w:pPr>
        <w:spacing w:after="80" w:line="320" w:lineRule="exact"/>
        <w:ind w:firstLine="283"/>
        <w:rPr>
          <w:rFonts w:hint="cs"/>
          <w:sz w:val="22"/>
          <w:rtl/>
        </w:rPr>
      </w:pPr>
      <w:r>
        <w:rPr>
          <w:rFonts w:hint="cs"/>
          <w:sz w:val="22"/>
          <w:rtl/>
        </w:rPr>
        <w:t xml:space="preserve"> </w:t>
      </w:r>
    </w:p>
    <w:p w14:paraId="1CC36E5A" w14:textId="77777777" w:rsidR="00AC35D8" w:rsidRDefault="00AC35D8">
      <w:pPr>
        <w:spacing w:after="80" w:line="320" w:lineRule="exact"/>
        <w:ind w:firstLine="283"/>
        <w:rPr>
          <w:rFonts w:hint="cs"/>
          <w:sz w:val="22"/>
          <w:rtl/>
        </w:rPr>
      </w:pPr>
      <w:r>
        <w:rPr>
          <w:rFonts w:hint="cs"/>
          <w:sz w:val="22"/>
          <w:rtl/>
        </w:rPr>
        <w:t>ז.</w:t>
      </w:r>
      <w:r>
        <w:rPr>
          <w:rFonts w:hint="cs"/>
          <w:sz w:val="22"/>
          <w:rtl/>
        </w:rPr>
        <w:tab/>
        <w:t>הקטין הביע בתנועות גופו קושי ובושה לתאר היכן בדיוק נגע הנאשם בגופו.</w:t>
      </w:r>
      <w:r>
        <w:rPr>
          <w:color w:val="FFFFFF"/>
          <w:sz w:val="4"/>
          <w:szCs w:val="4"/>
          <w:rtl/>
        </w:rPr>
        <w:t>ב</w:t>
      </w:r>
    </w:p>
    <w:p w14:paraId="106D44F8" w14:textId="77777777" w:rsidR="00AC35D8" w:rsidRDefault="003F1B7D">
      <w:pPr>
        <w:spacing w:after="80" w:line="320" w:lineRule="exact"/>
        <w:ind w:firstLine="283"/>
        <w:rPr>
          <w:rFonts w:hint="cs"/>
          <w:sz w:val="22"/>
          <w:rtl/>
        </w:rPr>
      </w:pPr>
      <w:r>
        <w:rPr>
          <w:rFonts w:hint="cs"/>
          <w:sz w:val="22"/>
          <w:rtl/>
        </w:rPr>
        <w:t xml:space="preserve"> </w:t>
      </w:r>
    </w:p>
    <w:p w14:paraId="4AFBA281" w14:textId="77777777" w:rsidR="00AC35D8" w:rsidRDefault="00AC35D8">
      <w:pPr>
        <w:spacing w:after="80" w:line="320" w:lineRule="exact"/>
        <w:ind w:firstLine="283"/>
        <w:rPr>
          <w:rFonts w:hint="cs"/>
          <w:sz w:val="22"/>
          <w:rtl/>
        </w:rPr>
      </w:pPr>
      <w:r>
        <w:rPr>
          <w:rFonts w:hint="cs"/>
          <w:sz w:val="22"/>
          <w:rtl/>
        </w:rPr>
        <w:t>חוקרת הילדים ציינה, כי הקטין הוא ממשפחה חרדית, אין בביתם מכשיר טלויזיה.</w:t>
      </w:r>
      <w:r>
        <w:rPr>
          <w:color w:val="FFFFFF"/>
          <w:sz w:val="4"/>
          <w:szCs w:val="4"/>
          <w:rtl/>
        </w:rPr>
        <w:t>ו</w:t>
      </w:r>
    </w:p>
    <w:p w14:paraId="3296027C" w14:textId="77777777" w:rsidR="00AC35D8" w:rsidRDefault="00AC35D8">
      <w:pPr>
        <w:spacing w:after="80" w:line="320" w:lineRule="exact"/>
        <w:ind w:firstLine="283"/>
        <w:rPr>
          <w:rFonts w:hint="cs"/>
          <w:sz w:val="22"/>
          <w:rtl/>
        </w:rPr>
      </w:pPr>
      <w:r>
        <w:rPr>
          <w:rFonts w:hint="cs"/>
          <w:sz w:val="22"/>
          <w:rtl/>
        </w:rPr>
        <w:t xml:space="preserve">חוקרת הילדים בבדיקתה, עשתה פעולות שיש בהם כדי לבודד ולמפות השפעות </w:t>
      </w:r>
    </w:p>
    <w:p w14:paraId="3FEA1DCC" w14:textId="77777777" w:rsidR="00AC35D8" w:rsidRDefault="00AC35D8">
      <w:pPr>
        <w:spacing w:after="80" w:line="320" w:lineRule="exact"/>
        <w:ind w:firstLine="283"/>
        <w:rPr>
          <w:rFonts w:hint="cs"/>
          <w:sz w:val="22"/>
          <w:rtl/>
        </w:rPr>
      </w:pPr>
      <w:r>
        <w:rPr>
          <w:rFonts w:hint="cs"/>
          <w:sz w:val="22"/>
          <w:rtl/>
        </w:rPr>
        <w:t xml:space="preserve">חיצוניות, אשר יתכן שהשפיעו על הקטין בשל העובדה שתוחקר על ידי מספר </w:t>
      </w:r>
    </w:p>
    <w:p w14:paraId="1385F148" w14:textId="77777777" w:rsidR="00AC35D8" w:rsidRDefault="00AC35D8">
      <w:pPr>
        <w:spacing w:after="80" w:line="320" w:lineRule="exact"/>
        <w:ind w:firstLine="283"/>
        <w:rPr>
          <w:rFonts w:hint="cs"/>
          <w:sz w:val="22"/>
          <w:rtl/>
        </w:rPr>
      </w:pPr>
      <w:r>
        <w:rPr>
          <w:rFonts w:hint="cs"/>
          <w:sz w:val="22"/>
          <w:rtl/>
        </w:rPr>
        <w:t>מבוגרים קודם לחקירה על ידי חוקרת הילדים.</w:t>
      </w:r>
      <w:r>
        <w:rPr>
          <w:color w:val="FFFFFF"/>
          <w:sz w:val="4"/>
          <w:szCs w:val="4"/>
          <w:rtl/>
        </w:rPr>
        <w:t>נ</w:t>
      </w:r>
    </w:p>
    <w:p w14:paraId="1486064A" w14:textId="77777777" w:rsidR="00AC35D8" w:rsidRDefault="003F1B7D">
      <w:pPr>
        <w:spacing w:after="80" w:line="320" w:lineRule="exact"/>
        <w:ind w:firstLine="283"/>
        <w:rPr>
          <w:rFonts w:hint="cs"/>
          <w:sz w:val="22"/>
          <w:rtl/>
        </w:rPr>
      </w:pPr>
      <w:r>
        <w:rPr>
          <w:rFonts w:hint="cs"/>
          <w:sz w:val="22"/>
          <w:rtl/>
        </w:rPr>
        <w:t xml:space="preserve"> </w:t>
      </w:r>
    </w:p>
    <w:p w14:paraId="74AC0205" w14:textId="77777777" w:rsidR="00AC35D8" w:rsidRDefault="00AC35D8">
      <w:pPr>
        <w:pStyle w:val="Heading9"/>
        <w:spacing w:after="80" w:line="320" w:lineRule="exact"/>
        <w:ind w:left="0" w:firstLine="283"/>
        <w:rPr>
          <w:rFonts w:hint="cs"/>
          <w:sz w:val="22"/>
          <w:szCs w:val="24"/>
          <w:rtl/>
        </w:rPr>
      </w:pPr>
      <w:r>
        <w:rPr>
          <w:rFonts w:hint="cs"/>
          <w:sz w:val="22"/>
          <w:szCs w:val="24"/>
          <w:rtl/>
        </w:rPr>
        <w:t>חקירת מ.ד.</w:t>
      </w:r>
      <w:r>
        <w:rPr>
          <w:color w:val="FFFFFF"/>
          <w:sz w:val="4"/>
          <w:szCs w:val="4"/>
          <w:rtl/>
        </w:rPr>
        <w:t>ב</w:t>
      </w:r>
    </w:p>
    <w:p w14:paraId="05D6826A" w14:textId="77777777" w:rsidR="00AC35D8" w:rsidRDefault="00AC35D8">
      <w:pPr>
        <w:spacing w:after="80" w:line="320" w:lineRule="exact"/>
        <w:ind w:firstLine="283"/>
        <w:rPr>
          <w:rFonts w:hint="cs"/>
          <w:sz w:val="22"/>
          <w:rtl/>
        </w:rPr>
      </w:pPr>
      <w:r>
        <w:rPr>
          <w:rFonts w:hint="cs"/>
          <w:sz w:val="22"/>
          <w:rtl/>
        </w:rPr>
        <w:t>חוקרת הילדים, חקרה קטין נוסף, אשר שמו מ.ד., (להלן:</w:t>
      </w:r>
      <w:r>
        <w:rPr>
          <w:rFonts w:hint="cs"/>
          <w:b/>
          <w:bCs/>
          <w:sz w:val="22"/>
          <w:rtl/>
        </w:rPr>
        <w:t>"מ"</w:t>
      </w:r>
      <w:r>
        <w:rPr>
          <w:rFonts w:hint="cs"/>
          <w:sz w:val="22"/>
          <w:rtl/>
        </w:rPr>
        <w:t xml:space="preserve">). </w:t>
      </w:r>
    </w:p>
    <w:p w14:paraId="1155D515" w14:textId="77777777" w:rsidR="00AC35D8" w:rsidRDefault="00AC35D8">
      <w:pPr>
        <w:spacing w:after="80" w:line="320" w:lineRule="exact"/>
        <w:ind w:firstLine="283"/>
        <w:rPr>
          <w:rFonts w:hint="cs"/>
          <w:sz w:val="22"/>
          <w:rtl/>
        </w:rPr>
      </w:pPr>
      <w:r>
        <w:rPr>
          <w:rFonts w:hint="cs"/>
          <w:sz w:val="22"/>
          <w:rtl/>
        </w:rPr>
        <w:t xml:space="preserve">חוקרת הילדים, מצאה כי עדותו של מ., הינה מהימנה. </w:t>
      </w:r>
    </w:p>
    <w:p w14:paraId="24DC3F6D" w14:textId="77777777" w:rsidR="00AC35D8" w:rsidRDefault="003F1B7D">
      <w:pPr>
        <w:spacing w:after="80" w:line="320" w:lineRule="exact"/>
        <w:ind w:firstLine="283"/>
        <w:rPr>
          <w:rFonts w:hint="cs"/>
          <w:sz w:val="22"/>
          <w:rtl/>
        </w:rPr>
      </w:pPr>
      <w:r>
        <w:rPr>
          <w:rFonts w:hint="cs"/>
          <w:sz w:val="22"/>
          <w:rtl/>
        </w:rPr>
        <w:t xml:space="preserve"> </w:t>
      </w:r>
    </w:p>
    <w:p w14:paraId="307A064D" w14:textId="77777777" w:rsidR="00AC35D8" w:rsidRDefault="00AC35D8">
      <w:pPr>
        <w:spacing w:after="80" w:line="320" w:lineRule="exact"/>
        <w:ind w:firstLine="283"/>
        <w:rPr>
          <w:rFonts w:hint="cs"/>
          <w:sz w:val="22"/>
          <w:rtl/>
        </w:rPr>
      </w:pPr>
      <w:r>
        <w:rPr>
          <w:rFonts w:hint="cs"/>
          <w:sz w:val="22"/>
          <w:rtl/>
        </w:rPr>
        <w:t>קביעת המהימנות נסמכת על האדנים הבאים:</w:t>
      </w:r>
    </w:p>
    <w:p w14:paraId="5450794F" w14:textId="77777777" w:rsidR="00AC35D8" w:rsidRDefault="003F1B7D">
      <w:pPr>
        <w:spacing w:after="80" w:line="320" w:lineRule="exact"/>
        <w:ind w:firstLine="283"/>
        <w:rPr>
          <w:rFonts w:hint="cs"/>
          <w:sz w:val="22"/>
          <w:rtl/>
        </w:rPr>
      </w:pPr>
      <w:r>
        <w:rPr>
          <w:rFonts w:hint="cs"/>
          <w:sz w:val="22"/>
          <w:rtl/>
        </w:rPr>
        <w:t xml:space="preserve"> </w:t>
      </w:r>
    </w:p>
    <w:p w14:paraId="2E4AB486" w14:textId="77777777" w:rsidR="00AC35D8" w:rsidRDefault="00AC35D8">
      <w:pPr>
        <w:spacing w:after="80" w:line="320" w:lineRule="exact"/>
        <w:ind w:firstLine="283"/>
        <w:rPr>
          <w:rFonts w:hint="cs"/>
          <w:sz w:val="22"/>
          <w:rtl/>
        </w:rPr>
      </w:pPr>
      <w:r>
        <w:rPr>
          <w:rFonts w:hint="cs"/>
          <w:sz w:val="22"/>
          <w:rtl/>
        </w:rPr>
        <w:t>1.</w:t>
      </w:r>
      <w:r>
        <w:rPr>
          <w:rFonts w:hint="cs"/>
          <w:sz w:val="22"/>
          <w:rtl/>
        </w:rPr>
        <w:tab/>
        <w:t>מ. העיד בתשאול פתוח וסיפר את כל האירוע מתחילתו ועד סופו.</w:t>
      </w:r>
      <w:r>
        <w:rPr>
          <w:color w:val="FFFFFF"/>
          <w:sz w:val="4"/>
          <w:szCs w:val="4"/>
          <w:rtl/>
        </w:rPr>
        <w:t>ו</w:t>
      </w:r>
    </w:p>
    <w:p w14:paraId="02FC56F2" w14:textId="77777777" w:rsidR="00AC35D8" w:rsidRDefault="003F1B7D">
      <w:pPr>
        <w:spacing w:after="80" w:line="320" w:lineRule="exact"/>
        <w:ind w:firstLine="283"/>
        <w:rPr>
          <w:rFonts w:hint="cs"/>
          <w:sz w:val="22"/>
          <w:rtl/>
        </w:rPr>
      </w:pPr>
      <w:r>
        <w:rPr>
          <w:rFonts w:hint="cs"/>
          <w:sz w:val="22"/>
          <w:rtl/>
        </w:rPr>
        <w:t xml:space="preserve"> </w:t>
      </w:r>
    </w:p>
    <w:p w14:paraId="25A0225C" w14:textId="77777777" w:rsidR="00AC35D8" w:rsidRDefault="00AC35D8">
      <w:pPr>
        <w:spacing w:after="80" w:line="320" w:lineRule="exact"/>
        <w:ind w:firstLine="283"/>
        <w:rPr>
          <w:rFonts w:hint="cs"/>
          <w:sz w:val="22"/>
          <w:rtl/>
        </w:rPr>
      </w:pPr>
      <w:r>
        <w:rPr>
          <w:rFonts w:hint="cs"/>
          <w:sz w:val="22"/>
          <w:rtl/>
        </w:rPr>
        <w:t>2.</w:t>
      </w:r>
      <w:r>
        <w:rPr>
          <w:rFonts w:hint="cs"/>
          <w:sz w:val="22"/>
          <w:rtl/>
        </w:rPr>
        <w:tab/>
        <w:t>דבריו נאמרו תוך מבנה לוגי של דיבור לא מובנה (ת/7 א', עמ' 6 שורה 9).</w:t>
      </w:r>
      <w:r>
        <w:rPr>
          <w:color w:val="FFFFFF"/>
          <w:sz w:val="4"/>
          <w:szCs w:val="4"/>
          <w:rtl/>
        </w:rPr>
        <w:t>נ</w:t>
      </w:r>
    </w:p>
    <w:p w14:paraId="0B52EFDB" w14:textId="77777777" w:rsidR="00AC35D8" w:rsidRDefault="003F1B7D">
      <w:pPr>
        <w:spacing w:after="80" w:line="320" w:lineRule="exact"/>
        <w:ind w:firstLine="283"/>
        <w:rPr>
          <w:rFonts w:hint="cs"/>
          <w:sz w:val="22"/>
          <w:rtl/>
        </w:rPr>
      </w:pPr>
      <w:r>
        <w:rPr>
          <w:rFonts w:hint="cs"/>
          <w:sz w:val="22"/>
          <w:rtl/>
        </w:rPr>
        <w:t xml:space="preserve"> </w:t>
      </w:r>
    </w:p>
    <w:p w14:paraId="07C8532B" w14:textId="77777777" w:rsidR="00AC35D8" w:rsidRDefault="00AC35D8">
      <w:pPr>
        <w:spacing w:after="80" w:line="320" w:lineRule="exact"/>
        <w:ind w:firstLine="283"/>
        <w:rPr>
          <w:rFonts w:hint="cs"/>
          <w:sz w:val="22"/>
          <w:rtl/>
        </w:rPr>
      </w:pPr>
      <w:r>
        <w:rPr>
          <w:rFonts w:hint="cs"/>
          <w:sz w:val="22"/>
          <w:rtl/>
        </w:rPr>
        <w:t>3.</w:t>
      </w:r>
      <w:r>
        <w:rPr>
          <w:rFonts w:hint="cs"/>
          <w:sz w:val="22"/>
          <w:rtl/>
        </w:rPr>
        <w:tab/>
        <w:t>מ. שילב את האירועים בהקשר של זמן ומקום (ת/7 א', עמ' 11 שורה 4).</w:t>
      </w:r>
      <w:r>
        <w:rPr>
          <w:color w:val="FFFFFF"/>
          <w:sz w:val="4"/>
          <w:szCs w:val="4"/>
          <w:rtl/>
        </w:rPr>
        <w:t>ב</w:t>
      </w:r>
    </w:p>
    <w:p w14:paraId="2B2B4B59" w14:textId="77777777" w:rsidR="00AC35D8" w:rsidRDefault="003F1B7D">
      <w:pPr>
        <w:spacing w:after="80" w:line="320" w:lineRule="exact"/>
        <w:ind w:firstLine="283"/>
        <w:rPr>
          <w:rFonts w:hint="cs"/>
          <w:sz w:val="22"/>
          <w:rtl/>
        </w:rPr>
      </w:pPr>
      <w:r>
        <w:rPr>
          <w:rFonts w:hint="cs"/>
          <w:sz w:val="22"/>
          <w:rtl/>
        </w:rPr>
        <w:t xml:space="preserve"> </w:t>
      </w:r>
    </w:p>
    <w:p w14:paraId="36F66E0C" w14:textId="77777777" w:rsidR="00AC35D8" w:rsidRDefault="00AC35D8">
      <w:pPr>
        <w:pStyle w:val="Heading7"/>
        <w:spacing w:after="80" w:line="320" w:lineRule="exact"/>
        <w:ind w:left="0" w:firstLine="283"/>
        <w:rPr>
          <w:rFonts w:hint="cs"/>
          <w:sz w:val="22"/>
          <w:szCs w:val="24"/>
          <w:rtl/>
        </w:rPr>
      </w:pPr>
      <w:r>
        <w:rPr>
          <w:rFonts w:hint="cs"/>
          <w:sz w:val="22"/>
          <w:szCs w:val="24"/>
          <w:rtl/>
        </w:rPr>
        <w:t>4.</w:t>
      </w:r>
      <w:r>
        <w:rPr>
          <w:rFonts w:hint="cs"/>
          <w:sz w:val="22"/>
          <w:szCs w:val="24"/>
          <w:rtl/>
        </w:rPr>
        <w:tab/>
        <w:t xml:space="preserve">מ. לא ניסה להסתיר את חלקו של הקטין בארוע. כאשר הקטין ירד מן האוטובוס  קרא לנאשם </w:t>
      </w:r>
      <w:r>
        <w:rPr>
          <w:rFonts w:hint="cs"/>
          <w:b/>
          <w:bCs/>
          <w:sz w:val="22"/>
          <w:szCs w:val="24"/>
          <w:rtl/>
        </w:rPr>
        <w:t>"ערבי"</w:t>
      </w:r>
      <w:r>
        <w:rPr>
          <w:rFonts w:hint="cs"/>
          <w:sz w:val="22"/>
          <w:szCs w:val="24"/>
          <w:rtl/>
        </w:rPr>
        <w:t>. (ת/7 א' עמ' 6 שורה 14).</w:t>
      </w:r>
      <w:r>
        <w:rPr>
          <w:color w:val="FFFFFF"/>
          <w:sz w:val="4"/>
          <w:szCs w:val="4"/>
          <w:rtl/>
        </w:rPr>
        <w:t>ו</w:t>
      </w:r>
    </w:p>
    <w:p w14:paraId="26E89E99" w14:textId="77777777" w:rsidR="00AC35D8" w:rsidRDefault="003F1B7D">
      <w:pPr>
        <w:spacing w:after="80" w:line="320" w:lineRule="exact"/>
        <w:ind w:firstLine="283"/>
        <w:rPr>
          <w:rFonts w:hint="cs"/>
          <w:sz w:val="22"/>
          <w:rtl/>
        </w:rPr>
      </w:pPr>
      <w:r>
        <w:rPr>
          <w:rFonts w:hint="cs"/>
          <w:sz w:val="22"/>
          <w:rtl/>
        </w:rPr>
        <w:t xml:space="preserve"> </w:t>
      </w:r>
    </w:p>
    <w:p w14:paraId="45191E10" w14:textId="77777777" w:rsidR="00AC35D8" w:rsidRDefault="00AC35D8">
      <w:pPr>
        <w:spacing w:after="80" w:line="320" w:lineRule="exact"/>
        <w:ind w:firstLine="283"/>
        <w:rPr>
          <w:rFonts w:hint="cs"/>
          <w:sz w:val="22"/>
          <w:rtl/>
        </w:rPr>
      </w:pPr>
      <w:r>
        <w:rPr>
          <w:rFonts w:hint="cs"/>
          <w:sz w:val="22"/>
          <w:rtl/>
        </w:rPr>
        <w:t xml:space="preserve">עיון בתמליל החקירה מלמד, כי מ. העיד על קרות האירוע, כפי שטוען לו הקטין, </w:t>
      </w:r>
    </w:p>
    <w:p w14:paraId="6FA3146A" w14:textId="77777777" w:rsidR="00AC35D8" w:rsidRDefault="00AC35D8">
      <w:pPr>
        <w:spacing w:after="80" w:line="320" w:lineRule="exact"/>
        <w:ind w:firstLine="283"/>
        <w:rPr>
          <w:rFonts w:hint="cs"/>
          <w:sz w:val="22"/>
          <w:rtl/>
        </w:rPr>
      </w:pPr>
      <w:r>
        <w:rPr>
          <w:rFonts w:hint="cs"/>
          <w:sz w:val="22"/>
          <w:rtl/>
        </w:rPr>
        <w:t>הפרטים שציין בעדותו עולים בקנה אחד עם הפרטים כפי שתיאר אותם הקטין.</w:t>
      </w:r>
    </w:p>
    <w:p w14:paraId="5E532715" w14:textId="77777777" w:rsidR="00AC35D8" w:rsidRDefault="003F1B7D">
      <w:pPr>
        <w:spacing w:after="80" w:line="320" w:lineRule="exact"/>
        <w:ind w:firstLine="283"/>
        <w:rPr>
          <w:rFonts w:hint="cs"/>
          <w:sz w:val="22"/>
          <w:rtl/>
        </w:rPr>
      </w:pPr>
      <w:r>
        <w:rPr>
          <w:rFonts w:hint="cs"/>
          <w:sz w:val="22"/>
          <w:rtl/>
        </w:rPr>
        <w:t xml:space="preserve"> </w:t>
      </w:r>
    </w:p>
    <w:p w14:paraId="370F4525" w14:textId="77777777" w:rsidR="00AC35D8" w:rsidRDefault="00AC35D8">
      <w:pPr>
        <w:spacing w:after="80" w:line="320" w:lineRule="exact"/>
        <w:ind w:firstLine="283"/>
        <w:rPr>
          <w:rFonts w:hint="cs"/>
          <w:b/>
          <w:bCs/>
          <w:sz w:val="22"/>
          <w:u w:val="single"/>
          <w:rtl/>
        </w:rPr>
      </w:pPr>
      <w:r>
        <w:rPr>
          <w:rFonts w:hint="cs"/>
          <w:b/>
          <w:bCs/>
          <w:sz w:val="22"/>
          <w:u w:val="single"/>
          <w:rtl/>
        </w:rPr>
        <w:t>חקירת י.ס.</w:t>
      </w:r>
    </w:p>
    <w:p w14:paraId="5FDC6139" w14:textId="77777777" w:rsidR="00AC35D8" w:rsidRDefault="00AC35D8">
      <w:pPr>
        <w:spacing w:after="80" w:line="320" w:lineRule="exact"/>
        <w:ind w:firstLine="283"/>
        <w:rPr>
          <w:rFonts w:hint="cs"/>
          <w:sz w:val="22"/>
          <w:rtl/>
        </w:rPr>
      </w:pPr>
      <w:r>
        <w:rPr>
          <w:rFonts w:hint="cs"/>
          <w:sz w:val="22"/>
          <w:rtl/>
        </w:rPr>
        <w:t>חוקרת הילדים, חקרה קטין נוסף בשם י.ס, (להלן:</w:t>
      </w:r>
      <w:r>
        <w:rPr>
          <w:rFonts w:hint="cs"/>
          <w:b/>
          <w:bCs/>
          <w:sz w:val="22"/>
          <w:rtl/>
        </w:rPr>
        <w:t>"י"</w:t>
      </w:r>
      <w:r>
        <w:rPr>
          <w:rFonts w:hint="cs"/>
          <w:sz w:val="22"/>
          <w:rtl/>
        </w:rPr>
        <w:t xml:space="preserve">), ומצאה כי </w:t>
      </w:r>
    </w:p>
    <w:p w14:paraId="248ABE2C" w14:textId="77777777" w:rsidR="00AC35D8" w:rsidRDefault="00AC35D8">
      <w:pPr>
        <w:spacing w:after="80" w:line="320" w:lineRule="exact"/>
        <w:ind w:firstLine="283"/>
        <w:rPr>
          <w:rFonts w:hint="cs"/>
          <w:sz w:val="22"/>
          <w:rtl/>
        </w:rPr>
      </w:pPr>
      <w:r>
        <w:rPr>
          <w:rFonts w:hint="cs"/>
          <w:sz w:val="22"/>
          <w:rtl/>
        </w:rPr>
        <w:t>עדותו מהימנה.  קביעת המהימנות נסמכת על האדנים הבאים:</w:t>
      </w:r>
    </w:p>
    <w:p w14:paraId="79AE5820" w14:textId="77777777" w:rsidR="00AC35D8" w:rsidRDefault="003F1B7D">
      <w:pPr>
        <w:spacing w:after="80" w:line="320" w:lineRule="exact"/>
        <w:ind w:firstLine="283"/>
        <w:rPr>
          <w:rFonts w:hint="cs"/>
          <w:sz w:val="22"/>
          <w:rtl/>
        </w:rPr>
      </w:pPr>
      <w:r>
        <w:rPr>
          <w:rFonts w:hint="cs"/>
          <w:sz w:val="22"/>
          <w:rtl/>
        </w:rPr>
        <w:t xml:space="preserve"> </w:t>
      </w:r>
    </w:p>
    <w:p w14:paraId="3077C208" w14:textId="77777777" w:rsidR="00AC35D8" w:rsidRDefault="00AC35D8">
      <w:pPr>
        <w:spacing w:after="80" w:line="320" w:lineRule="exact"/>
        <w:ind w:firstLine="283"/>
        <w:rPr>
          <w:rFonts w:hint="cs"/>
          <w:sz w:val="22"/>
          <w:rtl/>
        </w:rPr>
      </w:pPr>
      <w:r>
        <w:rPr>
          <w:rFonts w:hint="cs"/>
          <w:sz w:val="22"/>
          <w:rtl/>
        </w:rPr>
        <w:lastRenderedPageBreak/>
        <w:t xml:space="preserve">1. </w:t>
      </w:r>
      <w:r>
        <w:rPr>
          <w:rFonts w:hint="cs"/>
          <w:sz w:val="22"/>
          <w:rtl/>
        </w:rPr>
        <w:tab/>
        <w:t xml:space="preserve">עדותו של י. השתלבה מבחינת זמן, מקום ונסיבות. </w:t>
      </w:r>
    </w:p>
    <w:p w14:paraId="7D5B70DD" w14:textId="77777777" w:rsidR="00AC35D8" w:rsidRDefault="003F1B7D">
      <w:pPr>
        <w:spacing w:after="80" w:line="320" w:lineRule="exact"/>
        <w:ind w:firstLine="283"/>
        <w:rPr>
          <w:rFonts w:hint="cs"/>
          <w:sz w:val="22"/>
          <w:rtl/>
        </w:rPr>
      </w:pPr>
      <w:r>
        <w:rPr>
          <w:rFonts w:hint="cs"/>
          <w:sz w:val="22"/>
          <w:rtl/>
        </w:rPr>
        <w:t xml:space="preserve"> </w:t>
      </w:r>
    </w:p>
    <w:p w14:paraId="3805C4D3" w14:textId="77777777" w:rsidR="00AC35D8" w:rsidRDefault="00AC35D8">
      <w:pPr>
        <w:spacing w:after="80" w:line="320" w:lineRule="exact"/>
        <w:ind w:firstLine="283"/>
        <w:rPr>
          <w:rFonts w:hint="cs"/>
          <w:sz w:val="22"/>
          <w:rtl/>
        </w:rPr>
      </w:pPr>
      <w:r>
        <w:rPr>
          <w:rFonts w:hint="cs"/>
          <w:sz w:val="22"/>
          <w:rtl/>
        </w:rPr>
        <w:t>2.</w:t>
      </w:r>
      <w:r>
        <w:rPr>
          <w:rFonts w:hint="cs"/>
          <w:sz w:val="22"/>
          <w:rtl/>
        </w:rPr>
        <w:tab/>
        <w:t>י, דייק בתיאוריו ומסר פרטים רבים העולים בקנה אחד עם הפרטים שמסר הקטין ו - מ.</w:t>
      </w:r>
    </w:p>
    <w:p w14:paraId="505C93EA" w14:textId="77777777" w:rsidR="00AC35D8" w:rsidRDefault="003F1B7D">
      <w:pPr>
        <w:spacing w:after="80" w:line="320" w:lineRule="exact"/>
        <w:ind w:firstLine="283"/>
        <w:rPr>
          <w:rFonts w:hint="cs"/>
          <w:sz w:val="22"/>
          <w:rtl/>
        </w:rPr>
      </w:pPr>
      <w:r>
        <w:rPr>
          <w:rFonts w:hint="cs"/>
          <w:sz w:val="22"/>
          <w:rtl/>
        </w:rPr>
        <w:t xml:space="preserve"> </w:t>
      </w:r>
    </w:p>
    <w:p w14:paraId="0AA359DE" w14:textId="77777777" w:rsidR="00AC35D8" w:rsidRDefault="00AC35D8">
      <w:pPr>
        <w:spacing w:after="80" w:line="320" w:lineRule="exact"/>
        <w:ind w:firstLine="283"/>
        <w:rPr>
          <w:rFonts w:hint="cs"/>
          <w:sz w:val="22"/>
          <w:rtl/>
        </w:rPr>
      </w:pPr>
      <w:r>
        <w:rPr>
          <w:rFonts w:hint="cs"/>
          <w:sz w:val="22"/>
          <w:rtl/>
        </w:rPr>
        <w:t>3.</w:t>
      </w:r>
      <w:r>
        <w:rPr>
          <w:rFonts w:hint="cs"/>
          <w:sz w:val="22"/>
          <w:rtl/>
        </w:rPr>
        <w:tab/>
        <w:t xml:space="preserve">י, מסר לחוקרת הילדים אך ורק את אשר ראו עיניו, ולא ניסה להוסיף דברים שנאמרו לו על ידי אחרים. (ת/9 א' עמ' 5): </w:t>
      </w:r>
    </w:p>
    <w:p w14:paraId="37BB55AB" w14:textId="77777777" w:rsidR="00AC35D8" w:rsidRDefault="00AC35D8">
      <w:pPr>
        <w:spacing w:line="320" w:lineRule="exact"/>
        <w:ind w:left="1134" w:right="1134"/>
        <w:rPr>
          <w:rFonts w:hint="cs"/>
          <w:b/>
          <w:bCs/>
          <w:sz w:val="22"/>
          <w:rtl/>
        </w:rPr>
      </w:pPr>
      <w:r>
        <w:rPr>
          <w:rFonts w:hint="cs"/>
          <w:b/>
          <w:bCs/>
          <w:sz w:val="22"/>
          <w:rtl/>
        </w:rPr>
        <w:t>"ואז אני ירדתי כבר והלכתי הבית, ולא ראיתי יותר, יש ילדים שהם נוסעים עד עפולה ואז הם יכולים לראות יותר, כי הוא ממשיך עד לעפולה".</w:t>
      </w:r>
    </w:p>
    <w:p w14:paraId="28D2478E" w14:textId="77777777" w:rsidR="00AC35D8" w:rsidRDefault="003F1B7D">
      <w:pPr>
        <w:spacing w:after="80" w:line="320" w:lineRule="exact"/>
        <w:ind w:firstLine="283"/>
        <w:rPr>
          <w:rFonts w:hint="cs"/>
          <w:sz w:val="22"/>
          <w:rtl/>
        </w:rPr>
      </w:pPr>
      <w:r>
        <w:rPr>
          <w:rFonts w:hint="cs"/>
          <w:sz w:val="22"/>
          <w:rtl/>
        </w:rPr>
        <w:t xml:space="preserve"> </w:t>
      </w:r>
    </w:p>
    <w:p w14:paraId="260FE289" w14:textId="77777777" w:rsidR="00AC35D8" w:rsidRDefault="00AC35D8">
      <w:pPr>
        <w:spacing w:after="80" w:line="320" w:lineRule="exact"/>
        <w:ind w:firstLine="283"/>
        <w:rPr>
          <w:rFonts w:hint="cs"/>
          <w:sz w:val="22"/>
          <w:rtl/>
        </w:rPr>
      </w:pPr>
      <w:r>
        <w:rPr>
          <w:rFonts w:hint="cs"/>
          <w:sz w:val="22"/>
          <w:rtl/>
        </w:rPr>
        <w:t>4.</w:t>
      </w:r>
      <w:r>
        <w:rPr>
          <w:rFonts w:hint="cs"/>
          <w:sz w:val="22"/>
          <w:rtl/>
        </w:rPr>
        <w:tab/>
        <w:t>י, התבייש לומר היכן בדיוק הייתה הנגיעה, אולם אמר לבסוף כי הנאשם נגע לקטין איפה שעושים שירותים שזה מקום שאיננו צנוע. (ת/9 א' עמוד 6 שורה 9).</w:t>
      </w:r>
    </w:p>
    <w:p w14:paraId="4A727457" w14:textId="77777777" w:rsidR="00AC35D8" w:rsidRDefault="00AC35D8">
      <w:pPr>
        <w:spacing w:after="80" w:line="320" w:lineRule="exact"/>
        <w:ind w:firstLine="283"/>
        <w:rPr>
          <w:rFonts w:hint="cs"/>
          <w:sz w:val="22"/>
          <w:rtl/>
        </w:rPr>
      </w:pPr>
      <w:r>
        <w:rPr>
          <w:rFonts w:hint="cs"/>
          <w:sz w:val="22"/>
          <w:rtl/>
        </w:rPr>
        <w:t>הפרטים שמסר י. בחקירתו עולים בקנה אחד עם תיאור המעשה כפי שמסר הקטין.</w:t>
      </w:r>
    </w:p>
    <w:p w14:paraId="23E60DE4" w14:textId="77777777" w:rsidR="00AC35D8" w:rsidRDefault="003F1B7D">
      <w:pPr>
        <w:spacing w:after="80" w:line="320" w:lineRule="exact"/>
        <w:ind w:firstLine="283"/>
        <w:rPr>
          <w:rFonts w:hint="cs"/>
          <w:sz w:val="22"/>
          <w:rtl/>
        </w:rPr>
      </w:pPr>
      <w:r>
        <w:rPr>
          <w:rFonts w:hint="cs"/>
          <w:sz w:val="22"/>
          <w:rtl/>
        </w:rPr>
        <w:t xml:space="preserve"> </w:t>
      </w:r>
    </w:p>
    <w:p w14:paraId="4BAFA6F7" w14:textId="77777777" w:rsidR="00AC35D8" w:rsidRDefault="00AC35D8">
      <w:pPr>
        <w:spacing w:after="80" w:line="320" w:lineRule="exact"/>
        <w:ind w:firstLine="283"/>
        <w:rPr>
          <w:rFonts w:hint="cs"/>
          <w:b/>
          <w:bCs/>
          <w:sz w:val="22"/>
          <w:u w:val="single"/>
          <w:rtl/>
        </w:rPr>
      </w:pPr>
      <w:r>
        <w:rPr>
          <w:rFonts w:hint="cs"/>
          <w:b/>
          <w:bCs/>
          <w:sz w:val="22"/>
          <w:u w:val="single"/>
          <w:rtl/>
        </w:rPr>
        <w:t>חקירת י.י.י.</w:t>
      </w:r>
    </w:p>
    <w:p w14:paraId="2CA521FB" w14:textId="77777777" w:rsidR="00AC35D8" w:rsidRDefault="00AC35D8">
      <w:pPr>
        <w:spacing w:after="80" w:line="320" w:lineRule="exact"/>
        <w:ind w:firstLine="283"/>
        <w:rPr>
          <w:rFonts w:hint="cs"/>
          <w:sz w:val="22"/>
          <w:rtl/>
        </w:rPr>
      </w:pPr>
      <w:r>
        <w:rPr>
          <w:rFonts w:hint="cs"/>
          <w:sz w:val="22"/>
          <w:rtl/>
        </w:rPr>
        <w:t>חוקרת הילדים, חקרה ילד נוסף בשם י.י.י (להלן:</w:t>
      </w:r>
      <w:r>
        <w:rPr>
          <w:rFonts w:hint="cs"/>
          <w:b/>
          <w:bCs/>
          <w:sz w:val="22"/>
          <w:rtl/>
        </w:rPr>
        <w:t>"י"</w:t>
      </w:r>
      <w:r>
        <w:rPr>
          <w:rFonts w:hint="cs"/>
          <w:sz w:val="22"/>
          <w:rtl/>
        </w:rPr>
        <w:t>).</w:t>
      </w:r>
    </w:p>
    <w:p w14:paraId="56156243" w14:textId="77777777" w:rsidR="00AC35D8" w:rsidRDefault="00AC35D8">
      <w:pPr>
        <w:spacing w:after="80" w:line="320" w:lineRule="exact"/>
        <w:ind w:firstLine="283"/>
        <w:rPr>
          <w:rFonts w:hint="cs"/>
          <w:sz w:val="22"/>
          <w:rtl/>
        </w:rPr>
      </w:pPr>
      <w:r>
        <w:rPr>
          <w:rFonts w:hint="cs"/>
          <w:sz w:val="22"/>
          <w:rtl/>
        </w:rPr>
        <w:t xml:space="preserve">חוקרת הילדים, קבעה שיש להאמין לעדותו, תוך שהיא מוצאת כי הוא מסר את </w:t>
      </w:r>
    </w:p>
    <w:p w14:paraId="0D679A81" w14:textId="77777777" w:rsidR="00AC35D8" w:rsidRDefault="00AC35D8">
      <w:pPr>
        <w:spacing w:after="80" w:line="320" w:lineRule="exact"/>
        <w:ind w:firstLine="283"/>
        <w:rPr>
          <w:rFonts w:hint="cs"/>
          <w:sz w:val="22"/>
          <w:rtl/>
        </w:rPr>
      </w:pPr>
      <w:r>
        <w:rPr>
          <w:rFonts w:hint="cs"/>
          <w:sz w:val="22"/>
          <w:rtl/>
        </w:rPr>
        <w:t xml:space="preserve">הפרטים במלל פתוח, באופן חופשי, בדיבור לא מובנה, ותוך שילוב הטקסט במקום </w:t>
      </w:r>
    </w:p>
    <w:p w14:paraId="5A9F0B7F" w14:textId="77777777" w:rsidR="00AC35D8" w:rsidRDefault="00AC35D8">
      <w:pPr>
        <w:spacing w:after="80" w:line="320" w:lineRule="exact"/>
        <w:ind w:firstLine="283"/>
        <w:rPr>
          <w:rFonts w:hint="cs"/>
          <w:sz w:val="22"/>
          <w:rtl/>
        </w:rPr>
      </w:pPr>
      <w:r>
        <w:rPr>
          <w:rFonts w:hint="cs"/>
          <w:sz w:val="22"/>
          <w:rtl/>
        </w:rPr>
        <w:t>ובזמן.</w:t>
      </w:r>
    </w:p>
    <w:p w14:paraId="2288EFAA" w14:textId="77777777" w:rsidR="00AC35D8" w:rsidRDefault="00AC35D8">
      <w:pPr>
        <w:pStyle w:val="BodyText2"/>
        <w:spacing w:after="80" w:line="320" w:lineRule="exact"/>
        <w:ind w:firstLine="283"/>
        <w:rPr>
          <w:rFonts w:hint="cs"/>
          <w:b/>
          <w:bCs/>
          <w:sz w:val="22"/>
          <w:szCs w:val="24"/>
          <w:rtl/>
        </w:rPr>
      </w:pPr>
      <w:r>
        <w:rPr>
          <w:rFonts w:hint="cs"/>
          <w:sz w:val="22"/>
          <w:szCs w:val="24"/>
          <w:rtl/>
        </w:rPr>
        <w:t xml:space="preserve">חוקרת הילדים, מפנה לעובדה כי עד זה מוסר ציטוט מדוייק של הדברים שאמר הנאשם: </w:t>
      </w:r>
      <w:r>
        <w:rPr>
          <w:rFonts w:hint="cs"/>
          <w:b/>
          <w:bCs/>
          <w:sz w:val="22"/>
          <w:szCs w:val="24"/>
          <w:rtl/>
        </w:rPr>
        <w:t xml:space="preserve">"איזה טיל יש לך". </w:t>
      </w:r>
      <w:r>
        <w:rPr>
          <w:rFonts w:hint="cs"/>
          <w:sz w:val="22"/>
          <w:szCs w:val="24"/>
          <w:rtl/>
        </w:rPr>
        <w:t>(ת/12 א' עמ' 13, שורה 443).</w:t>
      </w:r>
    </w:p>
    <w:p w14:paraId="7A5F0F24" w14:textId="77777777" w:rsidR="00AC35D8" w:rsidRDefault="003F1B7D">
      <w:pPr>
        <w:spacing w:after="80" w:line="320" w:lineRule="exact"/>
        <w:ind w:firstLine="283"/>
        <w:rPr>
          <w:rFonts w:hint="cs"/>
          <w:sz w:val="22"/>
          <w:rtl/>
        </w:rPr>
      </w:pPr>
      <w:r>
        <w:rPr>
          <w:rFonts w:hint="cs"/>
          <w:sz w:val="22"/>
          <w:rtl/>
        </w:rPr>
        <w:t xml:space="preserve"> </w:t>
      </w:r>
    </w:p>
    <w:p w14:paraId="2BD4D5BC" w14:textId="77777777" w:rsidR="00AC35D8" w:rsidRDefault="00AC35D8">
      <w:pPr>
        <w:spacing w:after="80" w:line="320" w:lineRule="exact"/>
        <w:ind w:firstLine="283"/>
        <w:rPr>
          <w:rFonts w:hint="cs"/>
          <w:sz w:val="22"/>
          <w:rtl/>
        </w:rPr>
      </w:pPr>
      <w:r>
        <w:rPr>
          <w:rFonts w:hint="cs"/>
          <w:sz w:val="22"/>
          <w:rtl/>
        </w:rPr>
        <w:t xml:space="preserve">דברים אלה, עולים בקנה אחד, עם הדברים שהעיד הקטין וכן, עם הדברים שהעיד </w:t>
      </w:r>
    </w:p>
    <w:p w14:paraId="1F18584D" w14:textId="77777777" w:rsidR="00AC35D8" w:rsidRDefault="00AC35D8">
      <w:pPr>
        <w:spacing w:after="80" w:line="320" w:lineRule="exact"/>
        <w:ind w:firstLine="283"/>
        <w:rPr>
          <w:rFonts w:hint="cs"/>
          <w:sz w:val="22"/>
          <w:rtl/>
        </w:rPr>
      </w:pPr>
      <w:r>
        <w:rPr>
          <w:rFonts w:hint="cs"/>
          <w:sz w:val="22"/>
          <w:rtl/>
        </w:rPr>
        <w:t>מ.</w:t>
      </w:r>
    </w:p>
    <w:p w14:paraId="040054FF" w14:textId="77777777" w:rsidR="00AC35D8" w:rsidRDefault="003F1B7D">
      <w:pPr>
        <w:spacing w:after="80" w:line="320" w:lineRule="exact"/>
        <w:ind w:firstLine="283"/>
        <w:rPr>
          <w:rFonts w:hint="cs"/>
          <w:sz w:val="22"/>
          <w:rtl/>
        </w:rPr>
      </w:pPr>
      <w:r>
        <w:rPr>
          <w:rFonts w:hint="cs"/>
          <w:sz w:val="22"/>
          <w:rtl/>
        </w:rPr>
        <w:t xml:space="preserve"> </w:t>
      </w:r>
    </w:p>
    <w:p w14:paraId="1BC97801" w14:textId="77777777" w:rsidR="00AC35D8" w:rsidRDefault="00AC35D8">
      <w:pPr>
        <w:pStyle w:val="Heading8"/>
        <w:spacing w:after="80" w:line="320" w:lineRule="exact"/>
        <w:ind w:left="0" w:firstLine="283"/>
        <w:rPr>
          <w:rFonts w:hint="cs"/>
          <w:sz w:val="22"/>
          <w:szCs w:val="24"/>
          <w:rtl/>
        </w:rPr>
      </w:pPr>
      <w:r>
        <w:rPr>
          <w:rFonts w:hint="cs"/>
          <w:sz w:val="22"/>
          <w:szCs w:val="24"/>
          <w:rtl/>
        </w:rPr>
        <w:t>עדות הנאשם</w:t>
      </w:r>
    </w:p>
    <w:p w14:paraId="1B0D8F23" w14:textId="77777777" w:rsidR="00AC35D8" w:rsidRDefault="00AC35D8">
      <w:pPr>
        <w:spacing w:after="80" w:line="320" w:lineRule="exact"/>
        <w:ind w:firstLine="283"/>
        <w:rPr>
          <w:rFonts w:hint="cs"/>
          <w:sz w:val="22"/>
          <w:rtl/>
        </w:rPr>
      </w:pPr>
      <w:r>
        <w:rPr>
          <w:rFonts w:hint="cs"/>
          <w:sz w:val="22"/>
          <w:rtl/>
        </w:rPr>
        <w:t xml:space="preserve">לטענת הנאשם, הקטין עלה לאוטובוס והחל להשתולל. הנאשם חזר ופנה אליו מספר פעמים בדרישה כי ישב. הנאשם אמר לקטין שאם לא ישב </w:t>
      </w:r>
      <w:r>
        <w:rPr>
          <w:rFonts w:hint="cs"/>
          <w:b/>
          <w:bCs/>
          <w:sz w:val="22"/>
          <w:rtl/>
        </w:rPr>
        <w:t xml:space="preserve">"אני אחתוך לך את הבולבול, ועשיתי תנועה". </w:t>
      </w:r>
      <w:r>
        <w:rPr>
          <w:rFonts w:hint="cs"/>
          <w:sz w:val="22"/>
          <w:rtl/>
        </w:rPr>
        <w:t>(הנאשם מדגים תנועה של השטת יד ימין והטיית הגוף).  (פרוטוקול עמ' 23).</w:t>
      </w:r>
    </w:p>
    <w:p w14:paraId="72390435" w14:textId="77777777" w:rsidR="00AC35D8" w:rsidRDefault="00AC35D8">
      <w:pPr>
        <w:spacing w:after="80" w:line="320" w:lineRule="exact"/>
        <w:ind w:firstLine="283"/>
        <w:rPr>
          <w:rFonts w:hint="cs"/>
          <w:sz w:val="22"/>
          <w:rtl/>
        </w:rPr>
      </w:pPr>
      <w:r>
        <w:rPr>
          <w:rFonts w:hint="cs"/>
          <w:sz w:val="22"/>
          <w:rtl/>
        </w:rPr>
        <w:t xml:space="preserve">לטענת הנאשם, הקטין המשיך להשתולל, הנאשם לא נגע בו ולא התקרב אליו. </w:t>
      </w:r>
    </w:p>
    <w:p w14:paraId="106364EF" w14:textId="77777777" w:rsidR="00AC35D8" w:rsidRDefault="00AC35D8">
      <w:pPr>
        <w:spacing w:after="80" w:line="320" w:lineRule="exact"/>
        <w:ind w:firstLine="283"/>
        <w:rPr>
          <w:rFonts w:hint="cs"/>
          <w:sz w:val="22"/>
          <w:rtl/>
        </w:rPr>
      </w:pPr>
      <w:r>
        <w:rPr>
          <w:rFonts w:hint="cs"/>
          <w:sz w:val="22"/>
          <w:rtl/>
        </w:rPr>
        <w:t xml:space="preserve">כאשר הקטין ירד מן האוטובוס, הוא קילל אותו ובין השאר קרא לו </w:t>
      </w:r>
      <w:r>
        <w:rPr>
          <w:rFonts w:hint="cs"/>
          <w:b/>
          <w:bCs/>
          <w:sz w:val="22"/>
          <w:rtl/>
        </w:rPr>
        <w:t>"ערבי מסריח"</w:t>
      </w:r>
      <w:r>
        <w:rPr>
          <w:rFonts w:hint="cs"/>
          <w:sz w:val="22"/>
          <w:rtl/>
        </w:rPr>
        <w:t>.</w:t>
      </w:r>
    </w:p>
    <w:p w14:paraId="5023EC15" w14:textId="77777777" w:rsidR="00AC35D8" w:rsidRDefault="003F1B7D">
      <w:pPr>
        <w:spacing w:after="80" w:line="320" w:lineRule="exact"/>
        <w:ind w:firstLine="283"/>
        <w:rPr>
          <w:rFonts w:hint="cs"/>
          <w:sz w:val="22"/>
          <w:rtl/>
        </w:rPr>
      </w:pPr>
      <w:r>
        <w:rPr>
          <w:rFonts w:hint="cs"/>
          <w:sz w:val="22"/>
          <w:rtl/>
        </w:rPr>
        <w:t xml:space="preserve"> </w:t>
      </w:r>
    </w:p>
    <w:p w14:paraId="0D24B182" w14:textId="77777777" w:rsidR="00AC35D8" w:rsidRDefault="00AC35D8">
      <w:pPr>
        <w:spacing w:after="80" w:line="320" w:lineRule="exact"/>
        <w:ind w:firstLine="283"/>
        <w:rPr>
          <w:rFonts w:hint="cs"/>
          <w:sz w:val="22"/>
          <w:rtl/>
        </w:rPr>
      </w:pPr>
      <w:r>
        <w:rPr>
          <w:rFonts w:hint="cs"/>
          <w:sz w:val="22"/>
          <w:rtl/>
        </w:rPr>
        <w:t xml:space="preserve">הנאשם לטענתו, עושה שימוש במילה בולבול גם לגבי נכדיו, וכאשר ילד משתולל הוא אומר לו </w:t>
      </w:r>
      <w:r>
        <w:rPr>
          <w:rFonts w:hint="cs"/>
          <w:b/>
          <w:bCs/>
          <w:sz w:val="22"/>
          <w:rtl/>
        </w:rPr>
        <w:t>"אני אחתוך לך את הבולבול"</w:t>
      </w:r>
      <w:r>
        <w:rPr>
          <w:rFonts w:hint="cs"/>
          <w:sz w:val="22"/>
          <w:rtl/>
        </w:rPr>
        <w:t>.</w:t>
      </w:r>
    </w:p>
    <w:p w14:paraId="53BA6D77" w14:textId="77777777" w:rsidR="00AC35D8" w:rsidRDefault="00AC35D8">
      <w:pPr>
        <w:spacing w:after="80" w:line="320" w:lineRule="exact"/>
        <w:ind w:firstLine="283"/>
        <w:rPr>
          <w:rFonts w:hint="cs"/>
          <w:sz w:val="22"/>
          <w:rtl/>
        </w:rPr>
      </w:pPr>
      <w:r>
        <w:rPr>
          <w:rFonts w:hint="cs"/>
          <w:sz w:val="22"/>
          <w:rtl/>
        </w:rPr>
        <w:t>הנאשם נדרש לתת הסבר כיצד שלושת הילדים שעדויותיהם הוגשו באמצעות חוקרת הילדים תומכים בגרסתו של הקטין ואינם תומכים בגרסתו שלו. הנאשם, לא מצא הסבר הכיצד כל הקטינים מעלילים עליו.</w:t>
      </w:r>
    </w:p>
    <w:p w14:paraId="320652A3" w14:textId="77777777" w:rsidR="00AC35D8" w:rsidRDefault="003F1B7D">
      <w:pPr>
        <w:spacing w:after="80" w:line="320" w:lineRule="exact"/>
        <w:ind w:firstLine="283"/>
        <w:rPr>
          <w:rFonts w:hint="cs"/>
          <w:sz w:val="22"/>
          <w:rtl/>
        </w:rPr>
      </w:pPr>
      <w:r>
        <w:rPr>
          <w:rFonts w:hint="cs"/>
          <w:sz w:val="22"/>
          <w:rtl/>
        </w:rPr>
        <w:t xml:space="preserve"> </w:t>
      </w:r>
    </w:p>
    <w:p w14:paraId="379CF9FA" w14:textId="77777777" w:rsidR="00AC35D8" w:rsidRDefault="00AC35D8">
      <w:pPr>
        <w:spacing w:after="80" w:line="320" w:lineRule="exact"/>
        <w:ind w:firstLine="283"/>
        <w:rPr>
          <w:rFonts w:hint="cs"/>
          <w:b/>
          <w:bCs/>
          <w:sz w:val="22"/>
          <w:u w:val="single"/>
          <w:rtl/>
        </w:rPr>
      </w:pPr>
      <w:r>
        <w:rPr>
          <w:rFonts w:hint="cs"/>
          <w:b/>
          <w:bCs/>
          <w:sz w:val="22"/>
          <w:u w:val="single"/>
          <w:rtl/>
        </w:rPr>
        <w:t>דיון</w:t>
      </w:r>
    </w:p>
    <w:p w14:paraId="1C2EBF98" w14:textId="77777777" w:rsidR="00AC35D8" w:rsidRDefault="00AC35D8">
      <w:pPr>
        <w:spacing w:after="80" w:line="320" w:lineRule="exact"/>
        <w:ind w:firstLine="283"/>
        <w:rPr>
          <w:rFonts w:hint="cs"/>
          <w:sz w:val="22"/>
          <w:rtl/>
        </w:rPr>
      </w:pPr>
      <w:r>
        <w:rPr>
          <w:rFonts w:hint="cs"/>
          <w:sz w:val="22"/>
          <w:rtl/>
        </w:rPr>
        <w:t xml:space="preserve">הודאת הקטין ועדויות הקטינים, מ, י, י, (להלן: העדים הקטינים),  הוגשו על פי </w:t>
      </w:r>
      <w:hyperlink r:id="rId12" w:history="1">
        <w:r w:rsidR="001B793D" w:rsidRPr="001B793D">
          <w:rPr>
            <w:rStyle w:val="Hyperlink"/>
            <w:rFonts w:hint="eastAsia"/>
            <w:sz w:val="22"/>
            <w:rtl/>
          </w:rPr>
          <w:t>סעיף</w:t>
        </w:r>
        <w:r w:rsidR="001B793D" w:rsidRPr="001B793D">
          <w:rPr>
            <w:rStyle w:val="Hyperlink"/>
            <w:sz w:val="22"/>
            <w:rtl/>
          </w:rPr>
          <w:t xml:space="preserve"> 9</w:t>
        </w:r>
      </w:hyperlink>
      <w:r>
        <w:rPr>
          <w:rFonts w:hint="cs"/>
          <w:sz w:val="22"/>
          <w:rtl/>
        </w:rPr>
        <w:t xml:space="preserve"> ל</w:t>
      </w:r>
      <w:r w:rsidR="003F1B7D" w:rsidRPr="001B793D">
        <w:rPr>
          <w:rFonts w:hint="eastAsia"/>
          <w:sz w:val="22"/>
          <w:rtl/>
        </w:rPr>
        <w:t>חוק</w:t>
      </w:r>
      <w:r w:rsidR="003F1B7D" w:rsidRPr="001B793D">
        <w:rPr>
          <w:sz w:val="22"/>
          <w:rtl/>
        </w:rPr>
        <w:t xml:space="preserve"> לתיקון דיני ראיות (הגנת ילדים)</w:t>
      </w:r>
      <w:r>
        <w:rPr>
          <w:rFonts w:hint="cs"/>
          <w:sz w:val="22"/>
          <w:rtl/>
        </w:rPr>
        <w:t>, התשט"ו – 1955.</w:t>
      </w:r>
    </w:p>
    <w:p w14:paraId="4878E08B" w14:textId="77777777" w:rsidR="00AC35D8" w:rsidRDefault="00AC35D8">
      <w:pPr>
        <w:spacing w:after="80" w:line="320" w:lineRule="exact"/>
        <w:ind w:firstLine="283"/>
        <w:rPr>
          <w:rFonts w:hint="cs"/>
          <w:sz w:val="22"/>
          <w:rtl/>
        </w:rPr>
      </w:pPr>
      <w:r>
        <w:rPr>
          <w:rFonts w:hint="cs"/>
          <w:sz w:val="22"/>
          <w:rtl/>
        </w:rPr>
        <w:t>הודאות הקטינים נגבו על ידי חוקרת הילדים, תועדו כחוק והקלטות והתמלילים הוגשו לבית המשפט.</w:t>
      </w:r>
    </w:p>
    <w:p w14:paraId="604B026B" w14:textId="77777777" w:rsidR="00AC35D8" w:rsidRDefault="003F1B7D">
      <w:pPr>
        <w:spacing w:after="80" w:line="320" w:lineRule="exact"/>
        <w:ind w:firstLine="283"/>
        <w:rPr>
          <w:rFonts w:hint="cs"/>
          <w:sz w:val="22"/>
          <w:rtl/>
        </w:rPr>
      </w:pPr>
      <w:r>
        <w:rPr>
          <w:rFonts w:hint="cs"/>
          <w:sz w:val="22"/>
          <w:rtl/>
        </w:rPr>
        <w:t xml:space="preserve"> </w:t>
      </w:r>
    </w:p>
    <w:p w14:paraId="38A8BF7A" w14:textId="77777777" w:rsidR="00AC35D8" w:rsidRDefault="00AC35D8">
      <w:pPr>
        <w:spacing w:after="80" w:line="320" w:lineRule="exact"/>
        <w:ind w:firstLine="283"/>
        <w:rPr>
          <w:rFonts w:hint="cs"/>
          <w:sz w:val="22"/>
          <w:rtl/>
        </w:rPr>
      </w:pPr>
      <w:r>
        <w:rPr>
          <w:rFonts w:hint="cs"/>
          <w:sz w:val="22"/>
          <w:rtl/>
        </w:rPr>
        <w:t>חוקרת הילדים אסרה את העדתם של הקטינים (ת/5).</w:t>
      </w:r>
    </w:p>
    <w:p w14:paraId="3CC687C8" w14:textId="77777777" w:rsidR="00AC35D8" w:rsidRDefault="003F1B7D">
      <w:pPr>
        <w:spacing w:after="80" w:line="320" w:lineRule="exact"/>
        <w:ind w:firstLine="283"/>
        <w:rPr>
          <w:rFonts w:hint="cs"/>
          <w:sz w:val="22"/>
          <w:rtl/>
        </w:rPr>
      </w:pPr>
      <w:r>
        <w:rPr>
          <w:rFonts w:hint="cs"/>
          <w:sz w:val="22"/>
          <w:rtl/>
        </w:rPr>
        <w:t xml:space="preserve"> </w:t>
      </w:r>
    </w:p>
    <w:p w14:paraId="2753E30B" w14:textId="77777777" w:rsidR="00AC35D8" w:rsidRDefault="00AC35D8">
      <w:pPr>
        <w:spacing w:after="80" w:line="320" w:lineRule="exact"/>
        <w:ind w:firstLine="283"/>
        <w:rPr>
          <w:rFonts w:hint="cs"/>
          <w:sz w:val="22"/>
          <w:rtl/>
        </w:rPr>
      </w:pPr>
      <w:r>
        <w:rPr>
          <w:rFonts w:hint="cs"/>
          <w:sz w:val="22"/>
          <w:rtl/>
        </w:rPr>
        <w:t>בית המשפט הדריך עצמו כי אין לבסס הרשעה על פי הודאת קטין, אלא אם כן, ימצא לצידה סיוע.</w:t>
      </w:r>
    </w:p>
    <w:p w14:paraId="5839D93D" w14:textId="77777777" w:rsidR="00AC35D8" w:rsidRDefault="003F1B7D">
      <w:pPr>
        <w:spacing w:after="80" w:line="320" w:lineRule="exact"/>
        <w:ind w:firstLine="283"/>
        <w:rPr>
          <w:rFonts w:hint="cs"/>
          <w:sz w:val="22"/>
          <w:rtl/>
        </w:rPr>
      </w:pPr>
      <w:r>
        <w:rPr>
          <w:rFonts w:hint="cs"/>
          <w:sz w:val="22"/>
          <w:rtl/>
        </w:rPr>
        <w:t xml:space="preserve"> </w:t>
      </w:r>
    </w:p>
    <w:p w14:paraId="3E4FD480" w14:textId="77777777" w:rsidR="00AC35D8" w:rsidRDefault="00AC35D8">
      <w:pPr>
        <w:spacing w:after="80" w:line="320" w:lineRule="exact"/>
        <w:ind w:firstLine="283"/>
        <w:rPr>
          <w:rFonts w:hint="cs"/>
          <w:sz w:val="22"/>
          <w:rtl/>
        </w:rPr>
      </w:pPr>
      <w:r>
        <w:rPr>
          <w:rFonts w:hint="cs"/>
          <w:sz w:val="22"/>
          <w:rtl/>
        </w:rPr>
        <w:t>צפיתי בחקירתו של הקטין וכן בחקירות של הקטינים המעידים את אשר ראו.</w:t>
      </w:r>
    </w:p>
    <w:p w14:paraId="1797F617" w14:textId="77777777" w:rsidR="00AC35D8" w:rsidRDefault="003F1B7D">
      <w:pPr>
        <w:spacing w:after="80" w:line="320" w:lineRule="exact"/>
        <w:ind w:firstLine="283"/>
        <w:rPr>
          <w:rFonts w:hint="cs"/>
          <w:sz w:val="22"/>
          <w:rtl/>
        </w:rPr>
      </w:pPr>
      <w:r>
        <w:rPr>
          <w:rFonts w:hint="cs"/>
          <w:sz w:val="22"/>
          <w:rtl/>
        </w:rPr>
        <w:t xml:space="preserve"> </w:t>
      </w:r>
    </w:p>
    <w:p w14:paraId="3BC87DB0" w14:textId="77777777" w:rsidR="00AC35D8" w:rsidRDefault="00AC35D8">
      <w:pPr>
        <w:spacing w:after="80" w:line="320" w:lineRule="exact"/>
        <w:ind w:firstLine="283"/>
        <w:rPr>
          <w:rFonts w:hint="cs"/>
          <w:sz w:val="22"/>
          <w:rtl/>
        </w:rPr>
      </w:pPr>
      <w:r>
        <w:rPr>
          <w:rFonts w:hint="cs"/>
          <w:sz w:val="22"/>
          <w:rtl/>
        </w:rPr>
        <w:t xml:space="preserve">בחנתי את עדותו של הנאשם. נתתי דעתי לטענה, כי יש לתת משקל מופחת לעדויות הקטינים, בשל הטענה כי העדויות </w:t>
      </w:r>
      <w:r>
        <w:rPr>
          <w:rFonts w:hint="cs"/>
          <w:b/>
          <w:bCs/>
          <w:sz w:val="22"/>
          <w:rtl/>
        </w:rPr>
        <w:t xml:space="preserve">"זוהמו" </w:t>
      </w:r>
      <w:r>
        <w:rPr>
          <w:rFonts w:hint="cs"/>
          <w:sz w:val="22"/>
          <w:rtl/>
        </w:rPr>
        <w:t>במהלך התשאול, שערכו להם מבוגרים בטרם מסרו את עדותם.</w:t>
      </w:r>
    </w:p>
    <w:p w14:paraId="158A9EA9" w14:textId="77777777" w:rsidR="00AC35D8" w:rsidRDefault="00AC35D8">
      <w:pPr>
        <w:spacing w:after="80" w:line="320" w:lineRule="exact"/>
        <w:ind w:firstLine="283"/>
        <w:rPr>
          <w:rFonts w:hint="cs"/>
          <w:sz w:val="22"/>
          <w:rtl/>
        </w:rPr>
      </w:pPr>
      <w:r>
        <w:rPr>
          <w:rFonts w:hint="cs"/>
          <w:sz w:val="22"/>
          <w:rtl/>
        </w:rPr>
        <w:t>מצאתי שאין מקום להפחית ממשקל עדותם של הקטינים, ולא מצאתי עקבות לתיאום גרסאות עמוק שיביא למתן גרסאות דומות כל כך של המקרה אשר ארע.</w:t>
      </w:r>
    </w:p>
    <w:p w14:paraId="01F56515" w14:textId="77777777" w:rsidR="00AC35D8" w:rsidRDefault="003F1B7D">
      <w:pPr>
        <w:spacing w:after="80" w:line="320" w:lineRule="exact"/>
        <w:ind w:firstLine="283"/>
        <w:rPr>
          <w:rFonts w:hint="cs"/>
          <w:sz w:val="22"/>
          <w:rtl/>
        </w:rPr>
      </w:pPr>
      <w:r>
        <w:rPr>
          <w:rFonts w:hint="cs"/>
          <w:sz w:val="22"/>
          <w:rtl/>
        </w:rPr>
        <w:t xml:space="preserve"> </w:t>
      </w:r>
    </w:p>
    <w:p w14:paraId="3E338622" w14:textId="77777777" w:rsidR="00AC35D8" w:rsidRDefault="00AC35D8">
      <w:pPr>
        <w:spacing w:after="80" w:line="320" w:lineRule="exact"/>
        <w:ind w:firstLine="283"/>
        <w:rPr>
          <w:rFonts w:hint="cs"/>
          <w:sz w:val="22"/>
          <w:rtl/>
        </w:rPr>
      </w:pPr>
      <w:r>
        <w:rPr>
          <w:rFonts w:hint="cs"/>
          <w:sz w:val="22"/>
          <w:rtl/>
        </w:rPr>
        <w:t>נקודת המחלוקת העיקרית, היא בשאלה האם הנאשם שלח את ידו ואחז באיבר מינו של הקטין.</w:t>
      </w:r>
    </w:p>
    <w:p w14:paraId="59ADA656" w14:textId="77777777" w:rsidR="00AC35D8" w:rsidRDefault="003F1B7D">
      <w:pPr>
        <w:spacing w:after="80" w:line="320" w:lineRule="exact"/>
        <w:ind w:firstLine="283"/>
        <w:rPr>
          <w:rFonts w:hint="cs"/>
          <w:sz w:val="22"/>
          <w:rtl/>
        </w:rPr>
      </w:pPr>
      <w:r>
        <w:rPr>
          <w:rFonts w:hint="cs"/>
          <w:sz w:val="22"/>
          <w:rtl/>
        </w:rPr>
        <w:t xml:space="preserve"> </w:t>
      </w:r>
    </w:p>
    <w:p w14:paraId="75D315DE" w14:textId="77777777" w:rsidR="00AC35D8" w:rsidRDefault="00AC35D8">
      <w:pPr>
        <w:spacing w:after="80" w:line="320" w:lineRule="exact"/>
        <w:ind w:firstLine="283"/>
        <w:rPr>
          <w:rFonts w:hint="cs"/>
          <w:sz w:val="22"/>
          <w:rtl/>
        </w:rPr>
      </w:pPr>
      <w:r>
        <w:rPr>
          <w:rFonts w:hint="cs"/>
          <w:sz w:val="22"/>
          <w:rtl/>
        </w:rPr>
        <w:t xml:space="preserve">הקטין אף שהוא מתבייש באירוע אשר קרה לו, במהלך חקירתו מפרט במדוייק את אשר עשה לו הנאשם. </w:t>
      </w:r>
    </w:p>
    <w:p w14:paraId="3DFAE3AE" w14:textId="77777777" w:rsidR="00AC35D8" w:rsidRDefault="00AC35D8">
      <w:pPr>
        <w:spacing w:after="80" w:line="320" w:lineRule="exact"/>
        <w:ind w:firstLine="283"/>
        <w:rPr>
          <w:rFonts w:hint="cs"/>
          <w:sz w:val="22"/>
          <w:rtl/>
        </w:rPr>
      </w:pPr>
      <w:r>
        <w:rPr>
          <w:rFonts w:hint="cs"/>
          <w:sz w:val="22"/>
          <w:rtl/>
        </w:rPr>
        <w:t>דבריו של הקטין נתמכים בעדויות שלושת הקטינים האחרים, אשר ראו את אשר התרחש:</w:t>
      </w:r>
    </w:p>
    <w:p w14:paraId="5CFD51C4" w14:textId="77777777" w:rsidR="00AC35D8" w:rsidRDefault="00AC35D8">
      <w:pPr>
        <w:spacing w:line="320" w:lineRule="exact"/>
        <w:ind w:left="1134" w:right="1134"/>
        <w:rPr>
          <w:rFonts w:hint="cs"/>
          <w:b/>
          <w:bCs/>
          <w:sz w:val="22"/>
          <w:rtl/>
        </w:rPr>
      </w:pPr>
      <w:r>
        <w:rPr>
          <w:rFonts w:hint="cs"/>
          <w:b/>
          <w:bCs/>
          <w:sz w:val="22"/>
          <w:rtl/>
        </w:rPr>
        <w:t>"י. אני... כל החברים שלי עלו לאוטובוס אז אני הלכתי לשתות והגעתי קצת מאוחר ואז הוא, חבר שלי אמר לו איך קוראים לי, אז הנהג קרא לי והוא אמר לי בוא לפה. ובאתי אליו. והוא עשה לי, הוא סובב אותי ככה. סובב אותי ואז אמרתי לו, לא. אמרתי לו , לא. לא אמרתי לו. הוא אמר לי, הוא אמר לי משהו בחוץ. אז הוא סיבב אותי ועשה לי ככה. לא יודע. ואז הוא ואז הוא אמר לי ואז הוא עשה לי את זה.</w:t>
      </w:r>
    </w:p>
    <w:p w14:paraId="7D36B7F2" w14:textId="77777777" w:rsidR="00AC35D8" w:rsidRDefault="00AC35D8">
      <w:pPr>
        <w:spacing w:line="320" w:lineRule="exact"/>
        <w:ind w:left="1134" w:right="1134"/>
        <w:rPr>
          <w:rFonts w:hint="cs"/>
          <w:b/>
          <w:bCs/>
          <w:sz w:val="22"/>
          <w:rtl/>
        </w:rPr>
      </w:pPr>
      <w:r>
        <w:rPr>
          <w:rFonts w:hint="cs"/>
          <w:b/>
          <w:bCs/>
          <w:sz w:val="22"/>
          <w:rtl/>
        </w:rPr>
        <w:t xml:space="preserve">ח. ואז מה קרה? </w:t>
      </w:r>
    </w:p>
    <w:p w14:paraId="373BC6C3" w14:textId="77777777" w:rsidR="00AC35D8" w:rsidRDefault="00AC35D8">
      <w:pPr>
        <w:spacing w:line="320" w:lineRule="exact"/>
        <w:ind w:left="1134" w:right="1134"/>
        <w:rPr>
          <w:rFonts w:hint="cs"/>
          <w:b/>
          <w:bCs/>
          <w:sz w:val="22"/>
          <w:rtl/>
        </w:rPr>
      </w:pPr>
      <w:r>
        <w:rPr>
          <w:rFonts w:hint="cs"/>
          <w:b/>
          <w:bCs/>
          <w:sz w:val="22"/>
          <w:rtl/>
        </w:rPr>
        <w:t xml:space="preserve">י.  ואז הלכתי למקום ואז כל החברים צחקו עליי. אה לא, מתי שהוא עשה  לי את זה הוא אמר לי איזה טיל יש לך". </w:t>
      </w:r>
      <w:bookmarkStart w:id="10" w:name="Decision1"/>
    </w:p>
    <w:p w14:paraId="0B44E675" w14:textId="77777777" w:rsidR="00AC35D8" w:rsidRDefault="00AC35D8">
      <w:pPr>
        <w:spacing w:line="320" w:lineRule="exact"/>
        <w:ind w:left="1134" w:right="1134"/>
        <w:rPr>
          <w:rFonts w:hint="cs"/>
          <w:sz w:val="22"/>
          <w:rtl/>
        </w:rPr>
      </w:pPr>
      <w:r>
        <w:rPr>
          <w:rFonts w:hint="cs"/>
          <w:sz w:val="22"/>
          <w:rtl/>
        </w:rPr>
        <w:t>(ת/3 א' עמ' 6 שורות 181-192).</w:t>
      </w:r>
    </w:p>
    <w:p w14:paraId="6D49D225" w14:textId="77777777" w:rsidR="00AC35D8" w:rsidRDefault="003F1B7D">
      <w:pPr>
        <w:spacing w:after="80" w:line="320" w:lineRule="exact"/>
        <w:ind w:firstLine="283"/>
        <w:rPr>
          <w:rFonts w:hint="cs"/>
          <w:sz w:val="22"/>
          <w:rtl/>
        </w:rPr>
      </w:pPr>
      <w:r>
        <w:rPr>
          <w:rFonts w:hint="cs"/>
          <w:sz w:val="22"/>
          <w:rtl/>
        </w:rPr>
        <w:t xml:space="preserve"> </w:t>
      </w:r>
    </w:p>
    <w:p w14:paraId="440FC5C2" w14:textId="77777777" w:rsidR="00AC35D8" w:rsidRDefault="00AC35D8">
      <w:pPr>
        <w:spacing w:after="80" w:line="320" w:lineRule="exact"/>
        <w:ind w:firstLine="283"/>
        <w:rPr>
          <w:rFonts w:hint="cs"/>
          <w:sz w:val="22"/>
          <w:rtl/>
        </w:rPr>
      </w:pPr>
      <w:r>
        <w:rPr>
          <w:rFonts w:hint="cs"/>
          <w:sz w:val="22"/>
          <w:rtl/>
        </w:rPr>
        <w:t>הקטין ציין את העובדה שהוא מתבייש לספר את שעשה לו הנאשם ושאר הילדים לעגו לו בשל כך:</w:t>
      </w:r>
    </w:p>
    <w:p w14:paraId="2C22881B" w14:textId="77777777" w:rsidR="00AC35D8" w:rsidRDefault="00AC35D8">
      <w:pPr>
        <w:pStyle w:val="BodyTextIndent"/>
        <w:spacing w:line="320" w:lineRule="exact"/>
        <w:ind w:left="1134" w:right="1134"/>
        <w:rPr>
          <w:rFonts w:hint="cs"/>
          <w:sz w:val="22"/>
          <w:szCs w:val="24"/>
          <w:rtl/>
        </w:rPr>
      </w:pPr>
      <w:r>
        <w:rPr>
          <w:rFonts w:hint="cs"/>
          <w:sz w:val="22"/>
          <w:szCs w:val="24"/>
          <w:rtl/>
        </w:rPr>
        <w:t>"י. שיספר, אבל שלא יצחקו. מה ש... מה שהנהג עשה לי, גם זה מעליב אותי.</w:t>
      </w:r>
    </w:p>
    <w:p w14:paraId="43CC4B7A" w14:textId="77777777" w:rsidR="00AC35D8" w:rsidRDefault="00AC35D8">
      <w:pPr>
        <w:spacing w:line="320" w:lineRule="exact"/>
        <w:ind w:left="1134" w:right="1134"/>
        <w:rPr>
          <w:rFonts w:hint="cs"/>
          <w:b/>
          <w:bCs/>
          <w:sz w:val="22"/>
          <w:rtl/>
        </w:rPr>
      </w:pPr>
      <w:r>
        <w:rPr>
          <w:rFonts w:hint="cs"/>
          <w:b/>
          <w:bCs/>
          <w:sz w:val="22"/>
          <w:rtl/>
        </w:rPr>
        <w:t xml:space="preserve">ח. אהה. </w:t>
      </w:r>
    </w:p>
    <w:p w14:paraId="0F784EBB" w14:textId="77777777" w:rsidR="00AC35D8" w:rsidRDefault="00AC35D8">
      <w:pPr>
        <w:spacing w:line="320" w:lineRule="exact"/>
        <w:ind w:left="1134" w:right="1134"/>
        <w:rPr>
          <w:rFonts w:hint="cs"/>
          <w:b/>
          <w:bCs/>
          <w:sz w:val="22"/>
          <w:rtl/>
        </w:rPr>
      </w:pPr>
      <w:r>
        <w:rPr>
          <w:rFonts w:hint="cs"/>
          <w:b/>
          <w:bCs/>
          <w:sz w:val="22"/>
          <w:rtl/>
        </w:rPr>
        <w:t>י.  כי כולם צוחקים עליי."</w:t>
      </w:r>
    </w:p>
    <w:p w14:paraId="15711362" w14:textId="77777777" w:rsidR="00AC35D8" w:rsidRDefault="00AC35D8">
      <w:pPr>
        <w:spacing w:line="320" w:lineRule="exact"/>
        <w:ind w:left="1134" w:right="1134"/>
        <w:rPr>
          <w:rFonts w:hint="cs"/>
          <w:sz w:val="22"/>
          <w:rtl/>
        </w:rPr>
      </w:pPr>
      <w:r>
        <w:rPr>
          <w:rFonts w:hint="cs"/>
          <w:sz w:val="22"/>
          <w:rtl/>
        </w:rPr>
        <w:t>(ת/3 ב' עמ' 4 שורות 117-120).</w:t>
      </w:r>
    </w:p>
    <w:p w14:paraId="2E0159F7" w14:textId="77777777" w:rsidR="00AC35D8" w:rsidRDefault="003F1B7D">
      <w:pPr>
        <w:spacing w:after="80" w:line="320" w:lineRule="exact"/>
        <w:ind w:firstLine="283"/>
        <w:rPr>
          <w:rFonts w:hint="cs"/>
          <w:sz w:val="22"/>
          <w:rtl/>
        </w:rPr>
      </w:pPr>
      <w:r>
        <w:rPr>
          <w:rFonts w:hint="cs"/>
          <w:sz w:val="22"/>
          <w:rtl/>
        </w:rPr>
        <w:t xml:space="preserve"> </w:t>
      </w:r>
    </w:p>
    <w:p w14:paraId="04E51786" w14:textId="77777777" w:rsidR="00AC35D8" w:rsidRDefault="00AC35D8">
      <w:pPr>
        <w:spacing w:after="80" w:line="320" w:lineRule="exact"/>
        <w:ind w:firstLine="283"/>
        <w:rPr>
          <w:rFonts w:hint="cs"/>
          <w:sz w:val="22"/>
          <w:rtl/>
        </w:rPr>
      </w:pPr>
      <w:r>
        <w:rPr>
          <w:rFonts w:hint="cs"/>
          <w:sz w:val="22"/>
          <w:rtl/>
        </w:rPr>
        <w:t xml:space="preserve">צפיתי בקלטת החקירה של הקטין, וכן בקלטות החקירה של הקטינים העדים, מצאתי שיש להעדיף את גרסתם לגבי קרות האירוע על פני גרסתו של הנאשם. </w:t>
      </w:r>
    </w:p>
    <w:p w14:paraId="63C42B65" w14:textId="77777777" w:rsidR="00AC35D8" w:rsidRDefault="003F1B7D">
      <w:pPr>
        <w:spacing w:after="80" w:line="320" w:lineRule="exact"/>
        <w:ind w:firstLine="283"/>
        <w:rPr>
          <w:rFonts w:hint="cs"/>
          <w:sz w:val="22"/>
          <w:rtl/>
        </w:rPr>
      </w:pPr>
      <w:r>
        <w:rPr>
          <w:rFonts w:hint="cs"/>
          <w:sz w:val="22"/>
          <w:rtl/>
        </w:rPr>
        <w:t xml:space="preserve"> </w:t>
      </w:r>
    </w:p>
    <w:p w14:paraId="77C1B8F9" w14:textId="77777777" w:rsidR="00AC35D8" w:rsidRDefault="00AC35D8">
      <w:pPr>
        <w:spacing w:after="80" w:line="320" w:lineRule="exact"/>
        <w:ind w:firstLine="283"/>
        <w:rPr>
          <w:rFonts w:hint="cs"/>
          <w:sz w:val="22"/>
          <w:rtl/>
        </w:rPr>
      </w:pPr>
      <w:r>
        <w:rPr>
          <w:rFonts w:hint="cs"/>
          <w:sz w:val="22"/>
          <w:rtl/>
        </w:rPr>
        <w:t>בחנתי את גרסתו של הקטין, וכן גרסתם של הקטינים העדים, על פי הקרטריונים לקביעת מהימנות, אשר פורטו בעדותה של חוקרת הילדים, ומצאתי שיש לתת אמון מלא בדברי הקטין והקטינים העדים.</w:t>
      </w:r>
    </w:p>
    <w:p w14:paraId="5DE22F40" w14:textId="77777777" w:rsidR="00AC35D8" w:rsidRDefault="003F1B7D">
      <w:pPr>
        <w:spacing w:after="80" w:line="320" w:lineRule="exact"/>
        <w:ind w:firstLine="283"/>
        <w:rPr>
          <w:rFonts w:hint="cs"/>
          <w:sz w:val="22"/>
          <w:rtl/>
        </w:rPr>
      </w:pPr>
      <w:r>
        <w:rPr>
          <w:rFonts w:hint="cs"/>
          <w:sz w:val="22"/>
          <w:rtl/>
        </w:rPr>
        <w:t xml:space="preserve">  </w:t>
      </w:r>
    </w:p>
    <w:p w14:paraId="493BA1C3" w14:textId="77777777" w:rsidR="00AC35D8" w:rsidRDefault="00AC35D8">
      <w:pPr>
        <w:spacing w:after="80" w:line="320" w:lineRule="exact"/>
        <w:ind w:firstLine="283"/>
        <w:rPr>
          <w:rFonts w:hint="cs"/>
          <w:b/>
          <w:bCs/>
          <w:sz w:val="22"/>
          <w:u w:val="single"/>
          <w:rtl/>
        </w:rPr>
      </w:pPr>
      <w:r>
        <w:rPr>
          <w:rFonts w:hint="cs"/>
          <w:b/>
          <w:bCs/>
          <w:sz w:val="22"/>
          <w:u w:val="single"/>
          <w:rtl/>
        </w:rPr>
        <w:t>העד מ.ד העיד</w:t>
      </w:r>
      <w:r>
        <w:rPr>
          <w:rFonts w:hint="cs"/>
          <w:b/>
          <w:bCs/>
          <w:sz w:val="22"/>
          <w:rtl/>
        </w:rPr>
        <w:t>:</w:t>
      </w:r>
    </w:p>
    <w:p w14:paraId="0FB984D1" w14:textId="77777777" w:rsidR="00AC35D8" w:rsidRDefault="00AC35D8">
      <w:pPr>
        <w:spacing w:line="320" w:lineRule="exact"/>
        <w:ind w:left="1134" w:right="1134"/>
        <w:rPr>
          <w:rFonts w:hint="cs"/>
          <w:b/>
          <w:bCs/>
          <w:sz w:val="22"/>
          <w:rtl/>
        </w:rPr>
      </w:pPr>
      <w:r>
        <w:rPr>
          <w:rFonts w:hint="cs"/>
          <w:b/>
          <w:bCs/>
          <w:sz w:val="22"/>
          <w:rtl/>
        </w:rPr>
        <w:t>"י.  והנהג אמר לו בוא תעמוד פה רגע.</w:t>
      </w:r>
    </w:p>
    <w:p w14:paraId="5B290AA2" w14:textId="77777777" w:rsidR="00AC35D8" w:rsidRDefault="00AC35D8">
      <w:pPr>
        <w:spacing w:line="320" w:lineRule="exact"/>
        <w:ind w:left="1134" w:right="1134"/>
        <w:rPr>
          <w:rFonts w:hint="cs"/>
          <w:b/>
          <w:bCs/>
          <w:sz w:val="22"/>
          <w:rtl/>
        </w:rPr>
      </w:pPr>
      <w:r>
        <w:rPr>
          <w:rFonts w:hint="cs"/>
          <w:b/>
          <w:bCs/>
          <w:sz w:val="22"/>
          <w:rtl/>
        </w:rPr>
        <w:t>ח. אהה.</w:t>
      </w:r>
    </w:p>
    <w:p w14:paraId="5089D858" w14:textId="77777777" w:rsidR="00AC35D8" w:rsidRDefault="00AC35D8">
      <w:pPr>
        <w:spacing w:line="320" w:lineRule="exact"/>
        <w:ind w:left="1134" w:right="1134"/>
        <w:rPr>
          <w:rFonts w:hint="cs"/>
          <w:b/>
          <w:bCs/>
          <w:sz w:val="22"/>
          <w:rtl/>
        </w:rPr>
      </w:pPr>
      <w:r>
        <w:rPr>
          <w:rFonts w:hint="cs"/>
          <w:b/>
          <w:bCs/>
          <w:sz w:val="22"/>
          <w:rtl/>
        </w:rPr>
        <w:t xml:space="preserve">י. הוא משך לו ואז הוא אמר לו איזה יש לך  וכולם צחקו. </w:t>
      </w:r>
    </w:p>
    <w:p w14:paraId="533D8C99" w14:textId="77777777" w:rsidR="00AC35D8" w:rsidRDefault="00AC35D8">
      <w:pPr>
        <w:spacing w:line="320" w:lineRule="exact"/>
        <w:ind w:left="1134" w:right="1134"/>
        <w:rPr>
          <w:rFonts w:hint="cs"/>
          <w:b/>
          <w:bCs/>
          <w:sz w:val="22"/>
          <w:rtl/>
        </w:rPr>
      </w:pPr>
      <w:r>
        <w:rPr>
          <w:rFonts w:hint="cs"/>
          <w:b/>
          <w:bCs/>
          <w:sz w:val="22"/>
          <w:rtl/>
        </w:rPr>
        <w:t>ח. אהה.</w:t>
      </w:r>
    </w:p>
    <w:p w14:paraId="7B47A13F" w14:textId="77777777" w:rsidR="00AC35D8" w:rsidRDefault="00AC35D8">
      <w:pPr>
        <w:spacing w:line="320" w:lineRule="exact"/>
        <w:ind w:left="1134" w:right="1134"/>
        <w:rPr>
          <w:rFonts w:hint="cs"/>
          <w:b/>
          <w:bCs/>
          <w:sz w:val="22"/>
          <w:rtl/>
        </w:rPr>
      </w:pPr>
      <w:r>
        <w:rPr>
          <w:rFonts w:hint="cs"/>
          <w:b/>
          <w:bCs/>
          <w:sz w:val="22"/>
          <w:rtl/>
        </w:rPr>
        <w:t>י.  ושהגענו לתחנה של אה, ש.ה אז הוא עשה כאילו הוא מושך לו והוא אמר לו איזה טיל יש לך.</w:t>
      </w:r>
    </w:p>
    <w:p w14:paraId="0601DBA9" w14:textId="77777777" w:rsidR="00AC35D8" w:rsidRDefault="00AC35D8">
      <w:pPr>
        <w:spacing w:line="320" w:lineRule="exact"/>
        <w:ind w:left="1134" w:right="1134"/>
        <w:rPr>
          <w:rFonts w:hint="cs"/>
          <w:b/>
          <w:bCs/>
          <w:sz w:val="22"/>
          <w:rtl/>
        </w:rPr>
      </w:pPr>
      <w:r>
        <w:rPr>
          <w:rFonts w:hint="cs"/>
          <w:b/>
          <w:bCs/>
          <w:sz w:val="22"/>
          <w:rtl/>
        </w:rPr>
        <w:t>ח.  כן."</w:t>
      </w:r>
    </w:p>
    <w:p w14:paraId="105499EB" w14:textId="77777777" w:rsidR="00AC35D8" w:rsidRDefault="00AC35D8">
      <w:pPr>
        <w:spacing w:line="320" w:lineRule="exact"/>
        <w:ind w:left="1134" w:right="1134"/>
        <w:rPr>
          <w:rFonts w:hint="cs"/>
          <w:sz w:val="22"/>
          <w:rtl/>
        </w:rPr>
      </w:pPr>
      <w:r>
        <w:rPr>
          <w:rFonts w:hint="cs"/>
          <w:sz w:val="22"/>
          <w:rtl/>
        </w:rPr>
        <w:t>(ת/7 א' עמ' 7 שורות 36 עד עמ' 8 שורה 3).</w:t>
      </w:r>
    </w:p>
    <w:p w14:paraId="18A196B4" w14:textId="77777777" w:rsidR="00AC35D8" w:rsidRDefault="003F1B7D">
      <w:pPr>
        <w:spacing w:after="80" w:line="320" w:lineRule="exact"/>
        <w:ind w:firstLine="283"/>
        <w:rPr>
          <w:rFonts w:hint="cs"/>
          <w:sz w:val="22"/>
          <w:rtl/>
        </w:rPr>
      </w:pPr>
      <w:r>
        <w:rPr>
          <w:rFonts w:hint="cs"/>
          <w:sz w:val="22"/>
          <w:rtl/>
        </w:rPr>
        <w:t xml:space="preserve"> </w:t>
      </w:r>
    </w:p>
    <w:p w14:paraId="0A1F3210" w14:textId="77777777" w:rsidR="00AC35D8" w:rsidRDefault="00AC35D8">
      <w:pPr>
        <w:spacing w:after="80" w:line="320" w:lineRule="exact"/>
        <w:ind w:firstLine="283"/>
        <w:rPr>
          <w:rFonts w:hint="cs"/>
          <w:b/>
          <w:bCs/>
          <w:sz w:val="22"/>
          <w:u w:val="single"/>
          <w:rtl/>
        </w:rPr>
      </w:pPr>
      <w:r>
        <w:rPr>
          <w:rFonts w:hint="cs"/>
          <w:b/>
          <w:bCs/>
          <w:sz w:val="22"/>
          <w:u w:val="single"/>
          <w:rtl/>
        </w:rPr>
        <w:t>עדותו של י.:</w:t>
      </w:r>
    </w:p>
    <w:p w14:paraId="69D04BE7" w14:textId="77777777" w:rsidR="00AC35D8" w:rsidRDefault="00AC35D8">
      <w:pPr>
        <w:spacing w:line="320" w:lineRule="exact"/>
        <w:ind w:left="1134" w:right="1134"/>
        <w:rPr>
          <w:rFonts w:hint="cs"/>
          <w:b/>
          <w:bCs/>
          <w:sz w:val="22"/>
          <w:rtl/>
        </w:rPr>
      </w:pPr>
      <w:r>
        <w:rPr>
          <w:rFonts w:hint="cs"/>
          <w:b/>
          <w:bCs/>
          <w:sz w:val="22"/>
          <w:rtl/>
        </w:rPr>
        <w:t>"ח. אוקיי אז בוא תספר לי.</w:t>
      </w:r>
    </w:p>
    <w:p w14:paraId="76FCD0AE" w14:textId="77777777" w:rsidR="00AC35D8" w:rsidRDefault="00AC35D8">
      <w:pPr>
        <w:spacing w:line="320" w:lineRule="exact"/>
        <w:ind w:left="1134" w:right="1134"/>
        <w:rPr>
          <w:rFonts w:hint="cs"/>
          <w:b/>
          <w:bCs/>
          <w:sz w:val="22"/>
          <w:rtl/>
        </w:rPr>
      </w:pPr>
      <w:r>
        <w:rPr>
          <w:rFonts w:hint="cs"/>
          <w:b/>
          <w:bCs/>
          <w:sz w:val="22"/>
          <w:rtl/>
        </w:rPr>
        <w:t>י.  על מה שקרה עם נהג אחד?</w:t>
      </w:r>
    </w:p>
    <w:p w14:paraId="5BDE9566" w14:textId="77777777" w:rsidR="00AC35D8" w:rsidRDefault="00AC35D8">
      <w:pPr>
        <w:spacing w:line="320" w:lineRule="exact"/>
        <w:ind w:left="1134" w:right="1134"/>
        <w:rPr>
          <w:rFonts w:hint="cs"/>
          <w:b/>
          <w:bCs/>
          <w:sz w:val="22"/>
          <w:rtl/>
        </w:rPr>
      </w:pPr>
      <w:r>
        <w:rPr>
          <w:rFonts w:hint="cs"/>
          <w:b/>
          <w:bCs/>
          <w:sz w:val="22"/>
          <w:rtl/>
        </w:rPr>
        <w:t>ח.  בוא תספר לי על זה.</w:t>
      </w:r>
    </w:p>
    <w:p w14:paraId="0516635E" w14:textId="77777777" w:rsidR="00AC35D8" w:rsidRDefault="00AC35D8">
      <w:pPr>
        <w:spacing w:line="320" w:lineRule="exact"/>
        <w:ind w:left="1134" w:right="1134"/>
        <w:rPr>
          <w:rFonts w:hint="cs"/>
          <w:b/>
          <w:bCs/>
          <w:sz w:val="22"/>
          <w:rtl/>
        </w:rPr>
      </w:pPr>
      <w:r>
        <w:rPr>
          <w:rFonts w:hint="cs"/>
          <w:b/>
          <w:bCs/>
          <w:sz w:val="22"/>
          <w:rtl/>
        </w:rPr>
        <w:t>י.   אה, אה, הנהג בא ואז ילד אחד עלה בהסעה ואז הנהג אמר לו – חכה חכה רגע ונגע לו במקום הלא צנוע ואמר לו – איזה טיל יש לך."</w:t>
      </w:r>
    </w:p>
    <w:p w14:paraId="46EEC38C" w14:textId="77777777" w:rsidR="00AC35D8" w:rsidRDefault="00AC35D8">
      <w:pPr>
        <w:spacing w:line="320" w:lineRule="exact"/>
        <w:ind w:left="1134" w:right="1134"/>
        <w:rPr>
          <w:rFonts w:hint="cs"/>
          <w:sz w:val="22"/>
          <w:rtl/>
        </w:rPr>
      </w:pPr>
      <w:r>
        <w:rPr>
          <w:rFonts w:hint="cs"/>
          <w:sz w:val="22"/>
          <w:rtl/>
        </w:rPr>
        <w:t>(ת/9 א', עמ' 5 שורות 1-6).</w:t>
      </w:r>
    </w:p>
    <w:p w14:paraId="50D0A6C1" w14:textId="77777777" w:rsidR="00AC35D8" w:rsidRDefault="003F1B7D">
      <w:pPr>
        <w:spacing w:after="80" w:line="320" w:lineRule="exact"/>
        <w:ind w:firstLine="283"/>
        <w:rPr>
          <w:rFonts w:hint="cs"/>
          <w:sz w:val="22"/>
          <w:rtl/>
        </w:rPr>
      </w:pPr>
      <w:r>
        <w:rPr>
          <w:rFonts w:hint="cs"/>
          <w:sz w:val="22"/>
          <w:rtl/>
        </w:rPr>
        <w:t xml:space="preserve"> </w:t>
      </w:r>
    </w:p>
    <w:p w14:paraId="6F9A0C3B" w14:textId="77777777" w:rsidR="00AC35D8" w:rsidRDefault="00AC35D8">
      <w:pPr>
        <w:spacing w:after="80" w:line="320" w:lineRule="exact"/>
        <w:ind w:firstLine="283"/>
        <w:rPr>
          <w:rFonts w:hint="cs"/>
          <w:b/>
          <w:bCs/>
          <w:sz w:val="22"/>
          <w:u w:val="single"/>
          <w:rtl/>
        </w:rPr>
      </w:pPr>
      <w:r>
        <w:rPr>
          <w:rFonts w:hint="cs"/>
          <w:b/>
          <w:bCs/>
          <w:sz w:val="22"/>
          <w:u w:val="single"/>
          <w:rtl/>
        </w:rPr>
        <w:t>עדותו של י.</w:t>
      </w:r>
    </w:p>
    <w:p w14:paraId="03D436A3" w14:textId="77777777" w:rsidR="00AC35D8" w:rsidRDefault="00AC35D8">
      <w:pPr>
        <w:spacing w:line="320" w:lineRule="exact"/>
        <w:ind w:left="1134" w:right="1134"/>
        <w:rPr>
          <w:rFonts w:hint="cs"/>
          <w:b/>
          <w:bCs/>
          <w:sz w:val="22"/>
          <w:rtl/>
        </w:rPr>
      </w:pPr>
      <w:r>
        <w:rPr>
          <w:rFonts w:hint="cs"/>
          <w:b/>
          <w:bCs/>
          <w:sz w:val="22"/>
          <w:rtl/>
        </w:rPr>
        <w:t>"י. אה, אה! כן נזכרתי, פעם אחת באוטובוס עלינו לאוטובוס, אחרי זה ראיתי את אה, מ.ע עלה, הנהג, הוא היה כאן הנהג העמיד אותו ונגע לו במקום הלא צנוע.</w:t>
      </w:r>
    </w:p>
    <w:p w14:paraId="7F40C0C9" w14:textId="77777777" w:rsidR="00AC35D8" w:rsidRDefault="00AC35D8">
      <w:pPr>
        <w:spacing w:line="320" w:lineRule="exact"/>
        <w:ind w:left="1134" w:right="1134"/>
        <w:rPr>
          <w:rFonts w:hint="cs"/>
          <w:b/>
          <w:bCs/>
          <w:sz w:val="22"/>
          <w:rtl/>
        </w:rPr>
      </w:pPr>
      <w:r>
        <w:rPr>
          <w:rFonts w:hint="cs"/>
          <w:b/>
          <w:bCs/>
          <w:sz w:val="22"/>
          <w:rtl/>
        </w:rPr>
        <w:t>ח. ואז מה היה?</w:t>
      </w:r>
    </w:p>
    <w:p w14:paraId="7230DA59" w14:textId="77777777" w:rsidR="00AC35D8" w:rsidRDefault="00AC35D8">
      <w:pPr>
        <w:spacing w:line="320" w:lineRule="exact"/>
        <w:ind w:left="1134" w:right="1134"/>
        <w:rPr>
          <w:rFonts w:hint="cs"/>
          <w:b/>
          <w:bCs/>
          <w:sz w:val="22"/>
          <w:rtl/>
        </w:rPr>
      </w:pPr>
      <w:r>
        <w:rPr>
          <w:rFonts w:hint="cs"/>
          <w:b/>
          <w:bCs/>
          <w:sz w:val="22"/>
          <w:rtl/>
        </w:rPr>
        <w:t>י.  ואז הוא הלך, אחרי זה הוא נכנס.</w:t>
      </w:r>
    </w:p>
    <w:p w14:paraId="573587EF" w14:textId="77777777" w:rsidR="00AC35D8" w:rsidRDefault="00AC35D8">
      <w:pPr>
        <w:spacing w:line="320" w:lineRule="exact"/>
        <w:ind w:left="1134" w:right="1134"/>
        <w:rPr>
          <w:rFonts w:hint="cs"/>
          <w:b/>
          <w:bCs/>
          <w:sz w:val="22"/>
          <w:rtl/>
        </w:rPr>
      </w:pPr>
      <w:r>
        <w:rPr>
          <w:rFonts w:hint="cs"/>
          <w:b/>
          <w:bCs/>
          <w:sz w:val="22"/>
          <w:rtl/>
        </w:rPr>
        <w:t>ח.  אהה.</w:t>
      </w:r>
    </w:p>
    <w:p w14:paraId="3BACC28D" w14:textId="77777777" w:rsidR="00AC35D8" w:rsidRDefault="00AC35D8">
      <w:pPr>
        <w:spacing w:line="320" w:lineRule="exact"/>
        <w:ind w:left="1134" w:right="1134"/>
        <w:rPr>
          <w:rFonts w:hint="cs"/>
          <w:b/>
          <w:bCs/>
          <w:sz w:val="22"/>
          <w:rtl/>
        </w:rPr>
      </w:pPr>
      <w:r>
        <w:rPr>
          <w:rFonts w:hint="cs"/>
          <w:b/>
          <w:bCs/>
          <w:sz w:val="22"/>
          <w:rtl/>
        </w:rPr>
        <w:t>י.  הנהג אני גם שהוא הדליק רדיו וכל מיני שירים כאלה של קלטות ומחא כפיים באמצע נסיעה וזה.</w:t>
      </w:r>
    </w:p>
    <w:p w14:paraId="6DB0762F" w14:textId="77777777" w:rsidR="00AC35D8" w:rsidRDefault="00AC35D8">
      <w:pPr>
        <w:spacing w:line="320" w:lineRule="exact"/>
        <w:ind w:left="1134" w:right="1134"/>
        <w:rPr>
          <w:rFonts w:hint="cs"/>
          <w:b/>
          <w:bCs/>
          <w:sz w:val="22"/>
          <w:rtl/>
        </w:rPr>
      </w:pPr>
      <w:r>
        <w:rPr>
          <w:rFonts w:hint="cs"/>
          <w:b/>
          <w:bCs/>
          <w:sz w:val="22"/>
          <w:rtl/>
        </w:rPr>
        <w:t>אחרי זה הוא ניסה לעשות לו את זה עוד פעם והוא לא הצליח".</w:t>
      </w:r>
    </w:p>
    <w:p w14:paraId="25B2D68C" w14:textId="77777777" w:rsidR="00AC35D8" w:rsidRDefault="00AC35D8">
      <w:pPr>
        <w:spacing w:line="320" w:lineRule="exact"/>
        <w:ind w:left="1134" w:right="1134"/>
        <w:rPr>
          <w:rFonts w:hint="cs"/>
          <w:sz w:val="22"/>
          <w:rtl/>
        </w:rPr>
      </w:pPr>
      <w:r>
        <w:rPr>
          <w:rFonts w:hint="cs"/>
          <w:sz w:val="22"/>
          <w:rtl/>
        </w:rPr>
        <w:t>(ת/12 א' עמ' 6, שורות 196-206).</w:t>
      </w:r>
    </w:p>
    <w:p w14:paraId="58DD7ADF" w14:textId="77777777" w:rsidR="00AC35D8" w:rsidRDefault="003F1B7D">
      <w:pPr>
        <w:spacing w:after="80" w:line="320" w:lineRule="exact"/>
        <w:ind w:firstLine="283"/>
        <w:rPr>
          <w:rFonts w:hint="cs"/>
          <w:sz w:val="22"/>
          <w:rtl/>
        </w:rPr>
      </w:pPr>
      <w:r>
        <w:rPr>
          <w:rFonts w:hint="cs"/>
          <w:sz w:val="22"/>
          <w:rtl/>
        </w:rPr>
        <w:t xml:space="preserve"> </w:t>
      </w:r>
    </w:p>
    <w:p w14:paraId="43BF97D3" w14:textId="77777777" w:rsidR="00AC35D8" w:rsidRDefault="00AC35D8">
      <w:pPr>
        <w:spacing w:after="80" w:line="320" w:lineRule="exact"/>
        <w:ind w:firstLine="283"/>
        <w:rPr>
          <w:rFonts w:hint="cs"/>
          <w:sz w:val="22"/>
          <w:rtl/>
        </w:rPr>
      </w:pPr>
      <w:r>
        <w:rPr>
          <w:rFonts w:hint="cs"/>
          <w:sz w:val="22"/>
          <w:rtl/>
        </w:rPr>
        <w:t xml:space="preserve">תיאור האירוע כפי שמתואר על ידי הקטינים, כאשר מדובר באירוע המתחלק לשניים, וכן, התיאורים הנלווים הקושרים את האירוע, בין היתר התיאור של הדלקת הרדיו, והנהיגה כשהנהג אינו אוחז בהגה חוזר על עצמו ומחזק את המהימנות שיש לתת לגרסתו של הקטין. </w:t>
      </w:r>
    </w:p>
    <w:p w14:paraId="28305930" w14:textId="77777777" w:rsidR="00AC35D8" w:rsidRDefault="003F1B7D">
      <w:pPr>
        <w:spacing w:after="80" w:line="320" w:lineRule="exact"/>
        <w:ind w:firstLine="283"/>
        <w:rPr>
          <w:rFonts w:hint="cs"/>
          <w:sz w:val="22"/>
          <w:rtl/>
        </w:rPr>
      </w:pPr>
      <w:r>
        <w:rPr>
          <w:rFonts w:hint="cs"/>
          <w:sz w:val="22"/>
          <w:rtl/>
        </w:rPr>
        <w:t xml:space="preserve"> </w:t>
      </w:r>
    </w:p>
    <w:p w14:paraId="61DA509D" w14:textId="77777777" w:rsidR="00AC35D8" w:rsidRDefault="00AC35D8">
      <w:pPr>
        <w:spacing w:after="80" w:line="320" w:lineRule="exact"/>
        <w:ind w:firstLine="283"/>
        <w:rPr>
          <w:rFonts w:hint="cs"/>
          <w:sz w:val="22"/>
          <w:rtl/>
        </w:rPr>
      </w:pPr>
      <w:r>
        <w:rPr>
          <w:rFonts w:hint="cs"/>
          <w:sz w:val="22"/>
          <w:rtl/>
        </w:rPr>
        <w:t xml:space="preserve">לאחר שבחנתי את העדויות, מצאתי שאני מעדיף ללא היסוס, את גרסתו של הקטין על פני גרסתו של הנאשם. </w:t>
      </w:r>
    </w:p>
    <w:p w14:paraId="0F53907F" w14:textId="77777777" w:rsidR="00AC35D8" w:rsidRDefault="003F1B7D">
      <w:pPr>
        <w:spacing w:after="80" w:line="320" w:lineRule="exact"/>
        <w:ind w:firstLine="283"/>
        <w:rPr>
          <w:rFonts w:hint="cs"/>
          <w:sz w:val="22"/>
          <w:rtl/>
        </w:rPr>
      </w:pPr>
      <w:r>
        <w:rPr>
          <w:rFonts w:hint="cs"/>
          <w:sz w:val="22"/>
          <w:rtl/>
        </w:rPr>
        <w:t xml:space="preserve"> </w:t>
      </w:r>
    </w:p>
    <w:p w14:paraId="13DB1C79" w14:textId="77777777" w:rsidR="00AC35D8" w:rsidRDefault="00AC35D8">
      <w:pPr>
        <w:spacing w:after="80" w:line="320" w:lineRule="exact"/>
        <w:ind w:firstLine="283"/>
        <w:rPr>
          <w:rFonts w:hint="cs"/>
          <w:sz w:val="22"/>
          <w:rtl/>
        </w:rPr>
      </w:pPr>
      <w:r>
        <w:rPr>
          <w:rFonts w:hint="cs"/>
          <w:sz w:val="22"/>
          <w:rtl/>
        </w:rPr>
        <w:t>גרסתו של הקטין, נתמכת בעדויות הקטינים האחרים.</w:t>
      </w:r>
    </w:p>
    <w:p w14:paraId="57E01A9C" w14:textId="77777777" w:rsidR="00AC35D8" w:rsidRDefault="003F1B7D">
      <w:pPr>
        <w:spacing w:after="80" w:line="320" w:lineRule="exact"/>
        <w:ind w:firstLine="283"/>
        <w:rPr>
          <w:rFonts w:hint="cs"/>
          <w:sz w:val="22"/>
          <w:rtl/>
        </w:rPr>
      </w:pPr>
      <w:r>
        <w:rPr>
          <w:rFonts w:hint="cs"/>
          <w:sz w:val="22"/>
          <w:rtl/>
        </w:rPr>
        <w:t xml:space="preserve"> </w:t>
      </w:r>
    </w:p>
    <w:p w14:paraId="4B69A58B" w14:textId="77777777" w:rsidR="00AC35D8" w:rsidRDefault="00AC35D8">
      <w:pPr>
        <w:spacing w:after="80" w:line="320" w:lineRule="exact"/>
        <w:ind w:firstLine="283"/>
        <w:rPr>
          <w:rFonts w:hint="cs"/>
          <w:sz w:val="22"/>
          <w:rtl/>
        </w:rPr>
      </w:pPr>
      <w:r>
        <w:rPr>
          <w:rFonts w:hint="cs"/>
          <w:sz w:val="22"/>
          <w:rtl/>
        </w:rPr>
        <w:t>גרסתו של הנאשם נדחית אף בשל הטעם של דרך מתן עדותו והקושי שלו לתת תשובות ובין היתר תשובה לשאלה העיקרית מדוע יעלילו עליו ארבעת הקטינים. עדותו של הנאשם היא בלתי מהימנה, הנאשם הרבה לגמגם במהלך העדות, הביט אל בנו שישב באולם ונע באי נוחות.</w:t>
      </w:r>
    </w:p>
    <w:p w14:paraId="2F009B4A" w14:textId="77777777" w:rsidR="00AC35D8" w:rsidRDefault="003F1B7D">
      <w:pPr>
        <w:spacing w:after="80" w:line="320" w:lineRule="exact"/>
        <w:ind w:firstLine="283"/>
        <w:rPr>
          <w:rFonts w:hint="cs"/>
          <w:sz w:val="22"/>
          <w:rtl/>
        </w:rPr>
      </w:pPr>
      <w:r>
        <w:rPr>
          <w:rFonts w:hint="cs"/>
          <w:sz w:val="22"/>
          <w:rtl/>
        </w:rPr>
        <w:t xml:space="preserve"> </w:t>
      </w:r>
    </w:p>
    <w:p w14:paraId="45523EE6" w14:textId="77777777" w:rsidR="00AC35D8" w:rsidRDefault="00AC35D8">
      <w:pPr>
        <w:spacing w:after="80" w:line="320" w:lineRule="exact"/>
        <w:ind w:firstLine="283"/>
        <w:rPr>
          <w:rFonts w:hint="cs"/>
          <w:b/>
          <w:bCs/>
          <w:sz w:val="22"/>
          <w:u w:val="single"/>
          <w:rtl/>
        </w:rPr>
      </w:pPr>
      <w:r>
        <w:rPr>
          <w:rFonts w:hint="cs"/>
          <w:b/>
          <w:bCs/>
          <w:sz w:val="22"/>
          <w:u w:val="single"/>
          <w:rtl/>
        </w:rPr>
        <w:t>הפן המשפטי</w:t>
      </w:r>
    </w:p>
    <w:p w14:paraId="7F43CF4C" w14:textId="77777777" w:rsidR="00AC35D8" w:rsidRDefault="00AC35D8">
      <w:pPr>
        <w:spacing w:after="80" w:line="320" w:lineRule="exact"/>
        <w:ind w:firstLine="283"/>
        <w:rPr>
          <w:rFonts w:hint="cs"/>
          <w:sz w:val="22"/>
          <w:rtl/>
        </w:rPr>
      </w:pPr>
      <w:r>
        <w:rPr>
          <w:rFonts w:hint="cs"/>
          <w:sz w:val="22"/>
          <w:rtl/>
        </w:rPr>
        <w:t>עדות הטעונה סיוע, האם ניתן למצוא סיוע  לעדות בעדות קטין אחר שעדותו טעונה אף היא  סיוע ?</w:t>
      </w:r>
    </w:p>
    <w:p w14:paraId="67749D54" w14:textId="77777777" w:rsidR="00AC35D8" w:rsidRDefault="00AC35D8">
      <w:pPr>
        <w:spacing w:after="80" w:line="320" w:lineRule="exact"/>
        <w:ind w:firstLine="283"/>
        <w:rPr>
          <w:rFonts w:hint="cs"/>
          <w:sz w:val="22"/>
          <w:rtl/>
        </w:rPr>
      </w:pPr>
      <w:r>
        <w:rPr>
          <w:rFonts w:hint="cs"/>
          <w:sz w:val="22"/>
          <w:rtl/>
        </w:rPr>
        <w:t xml:space="preserve">בית המשפט העליון פסק כי על פי </w:t>
      </w:r>
      <w:hyperlink r:id="rId13" w:history="1">
        <w:r w:rsidR="001B793D" w:rsidRPr="001B793D">
          <w:rPr>
            <w:rStyle w:val="Hyperlink"/>
            <w:rFonts w:hint="eastAsia"/>
            <w:sz w:val="22"/>
            <w:rtl/>
          </w:rPr>
          <w:t>סעיף</w:t>
        </w:r>
        <w:r w:rsidR="001B793D" w:rsidRPr="001B793D">
          <w:rPr>
            <w:rStyle w:val="Hyperlink"/>
            <w:sz w:val="22"/>
            <w:rtl/>
          </w:rPr>
          <w:t xml:space="preserve"> 11</w:t>
        </w:r>
      </w:hyperlink>
      <w:r>
        <w:rPr>
          <w:rFonts w:hint="cs"/>
          <w:sz w:val="22"/>
          <w:rtl/>
        </w:rPr>
        <w:t xml:space="preserve"> ל</w:t>
      </w:r>
      <w:r w:rsidR="003F1B7D" w:rsidRPr="001B793D">
        <w:rPr>
          <w:rFonts w:hint="eastAsia"/>
          <w:sz w:val="22"/>
          <w:rtl/>
        </w:rPr>
        <w:t>חוק</w:t>
      </w:r>
      <w:r w:rsidR="003F1B7D" w:rsidRPr="001B793D">
        <w:rPr>
          <w:sz w:val="22"/>
          <w:rtl/>
        </w:rPr>
        <w:t xml:space="preserve"> לתיקון דיני ראיות (הגנת ילדים)</w:t>
      </w:r>
      <w:r>
        <w:rPr>
          <w:rFonts w:hint="cs"/>
          <w:sz w:val="22"/>
          <w:rtl/>
        </w:rPr>
        <w:t>, התשט"ו – 1955, דרישת הסיוע מצטמצמת להודעת קורבן העבירה המשמשת בסיס להרשעה.</w:t>
      </w:r>
    </w:p>
    <w:p w14:paraId="7FC49021" w14:textId="77777777" w:rsidR="00AC35D8" w:rsidRDefault="00AC35D8">
      <w:pPr>
        <w:spacing w:after="80" w:line="320" w:lineRule="exact"/>
        <w:ind w:firstLine="283"/>
        <w:rPr>
          <w:rFonts w:hint="cs"/>
          <w:sz w:val="22"/>
          <w:rtl/>
        </w:rPr>
      </w:pPr>
      <w:r>
        <w:rPr>
          <w:rFonts w:hint="cs"/>
          <w:sz w:val="22"/>
          <w:rtl/>
        </w:rPr>
        <w:t xml:space="preserve">הודאות </w:t>
      </w:r>
      <w:r>
        <w:rPr>
          <w:rFonts w:hint="cs"/>
          <w:b/>
          <w:bCs/>
          <w:sz w:val="22"/>
          <w:rtl/>
        </w:rPr>
        <w:t>"העדים"</w:t>
      </w:r>
      <w:r>
        <w:rPr>
          <w:rFonts w:hint="cs"/>
          <w:sz w:val="22"/>
          <w:rtl/>
        </w:rPr>
        <w:t xml:space="preserve"> מהוות סיוע להודעת הקורבן. מכאן שבפנינו הודעת קטין שהיא ההודעה העיקרית,  והודעות הקטינים האחרים מהוות סיוע להודעה העיקרית.</w:t>
      </w:r>
    </w:p>
    <w:p w14:paraId="32DA426B" w14:textId="77777777" w:rsidR="00AC35D8" w:rsidRDefault="00AC35D8">
      <w:pPr>
        <w:spacing w:after="80" w:line="320" w:lineRule="exact"/>
        <w:ind w:firstLine="283"/>
        <w:rPr>
          <w:rFonts w:hint="cs"/>
          <w:sz w:val="22"/>
          <w:rtl/>
        </w:rPr>
      </w:pPr>
      <w:r>
        <w:rPr>
          <w:rFonts w:hint="cs"/>
          <w:sz w:val="22"/>
          <w:rtl/>
        </w:rPr>
        <w:t xml:space="preserve">(ראה לעניין זה: קדמי על הראיות, חלק ראשון, עמ' 204. ראה לעניין זה: </w:t>
      </w:r>
      <w:hyperlink r:id="rId14" w:history="1">
        <w:r w:rsidR="001B793D" w:rsidRPr="001B793D">
          <w:rPr>
            <w:rStyle w:val="Hyperlink"/>
            <w:sz w:val="22"/>
            <w:rtl/>
          </w:rPr>
          <w:t>ע"פ 4009/90, פלוני נ' מדינת ישר</w:t>
        </w:r>
        <w:r w:rsidR="001B793D" w:rsidRPr="001B793D">
          <w:rPr>
            <w:rStyle w:val="Hyperlink"/>
            <w:sz w:val="22"/>
            <w:rtl/>
          </w:rPr>
          <w:t>א</w:t>
        </w:r>
        <w:r w:rsidR="001B793D" w:rsidRPr="001B793D">
          <w:rPr>
            <w:rStyle w:val="Hyperlink"/>
            <w:sz w:val="22"/>
            <w:rtl/>
          </w:rPr>
          <w:t>ל</w:t>
        </w:r>
      </w:hyperlink>
      <w:r w:rsidR="003F1B7D" w:rsidRPr="001B793D">
        <w:rPr>
          <w:sz w:val="22"/>
          <w:rtl/>
        </w:rPr>
        <w:t>, פד"י מ"ז</w:t>
      </w:r>
      <w:r>
        <w:rPr>
          <w:rFonts w:hint="cs"/>
          <w:sz w:val="22"/>
          <w:rtl/>
        </w:rPr>
        <w:t xml:space="preserve">, (1) 302. וכן, </w:t>
      </w:r>
      <w:hyperlink r:id="rId15" w:history="1">
        <w:r w:rsidR="001B793D" w:rsidRPr="001B793D">
          <w:rPr>
            <w:rStyle w:val="Hyperlink"/>
            <w:sz w:val="22"/>
            <w:rtl/>
          </w:rPr>
          <w:t>ע"פ 3049/9</w:t>
        </w:r>
        <w:r w:rsidR="001B793D" w:rsidRPr="001B793D">
          <w:rPr>
            <w:rStyle w:val="Hyperlink"/>
            <w:sz w:val="22"/>
            <w:rtl/>
          </w:rPr>
          <w:t>4</w:t>
        </w:r>
        <w:r w:rsidR="001B793D" w:rsidRPr="001B793D">
          <w:rPr>
            <w:rStyle w:val="Hyperlink"/>
            <w:sz w:val="22"/>
            <w:rtl/>
          </w:rPr>
          <w:t>, פלוני נ' מדינת ישראל</w:t>
        </w:r>
      </w:hyperlink>
      <w:r w:rsidR="003F1B7D" w:rsidRPr="001B793D">
        <w:rPr>
          <w:sz w:val="22"/>
          <w:rtl/>
        </w:rPr>
        <w:t>, פד"י מ"ט</w:t>
      </w:r>
      <w:r>
        <w:rPr>
          <w:rFonts w:hint="cs"/>
          <w:sz w:val="22"/>
          <w:rtl/>
        </w:rPr>
        <w:t>, (4) 789).</w:t>
      </w:r>
    </w:p>
    <w:p w14:paraId="7A32C33B" w14:textId="77777777" w:rsidR="00AC35D8" w:rsidRDefault="00AC35D8">
      <w:pPr>
        <w:spacing w:after="80" w:line="320" w:lineRule="exact"/>
        <w:ind w:firstLine="283"/>
        <w:rPr>
          <w:rFonts w:hint="cs"/>
          <w:b/>
          <w:bCs/>
          <w:sz w:val="22"/>
          <w:u w:val="single"/>
          <w:rtl/>
        </w:rPr>
      </w:pPr>
    </w:p>
    <w:p w14:paraId="0878AFC3" w14:textId="77777777" w:rsidR="00AC35D8" w:rsidRDefault="00AC35D8">
      <w:pPr>
        <w:spacing w:after="80" w:line="320" w:lineRule="exact"/>
        <w:ind w:firstLine="283"/>
        <w:rPr>
          <w:rFonts w:hint="cs"/>
          <w:b/>
          <w:bCs/>
          <w:sz w:val="22"/>
          <w:u w:val="single"/>
          <w:rtl/>
        </w:rPr>
      </w:pPr>
      <w:r>
        <w:rPr>
          <w:rFonts w:hint="cs"/>
          <w:b/>
          <w:bCs/>
          <w:sz w:val="22"/>
          <w:u w:val="single"/>
          <w:rtl/>
        </w:rPr>
        <w:t>מן הכלל אל הפרט</w:t>
      </w:r>
    </w:p>
    <w:p w14:paraId="18FB9319" w14:textId="77777777" w:rsidR="00AC35D8" w:rsidRDefault="00AC35D8">
      <w:pPr>
        <w:spacing w:after="80" w:line="320" w:lineRule="exact"/>
        <w:ind w:firstLine="283"/>
        <w:rPr>
          <w:rFonts w:hint="cs"/>
          <w:sz w:val="22"/>
          <w:rtl/>
        </w:rPr>
      </w:pPr>
      <w:r>
        <w:rPr>
          <w:rFonts w:hint="cs"/>
          <w:sz w:val="22"/>
          <w:rtl/>
        </w:rPr>
        <w:t xml:space="preserve">בפני עדות עיקרית של הקטין, עדות מפורטת, אשר קבעתי כי היא מהימנה. </w:t>
      </w:r>
    </w:p>
    <w:p w14:paraId="0646F5F6" w14:textId="77777777" w:rsidR="00AC35D8" w:rsidRDefault="00AC35D8">
      <w:pPr>
        <w:spacing w:after="80" w:line="320" w:lineRule="exact"/>
        <w:ind w:firstLine="283"/>
        <w:rPr>
          <w:rFonts w:hint="cs"/>
          <w:sz w:val="22"/>
          <w:rtl/>
        </w:rPr>
      </w:pPr>
      <w:r>
        <w:rPr>
          <w:rFonts w:hint="cs"/>
          <w:sz w:val="22"/>
          <w:rtl/>
        </w:rPr>
        <w:t>בפני עדויות של שלושת הקטינים העדים, אשר קבעתי כי הן מהימנות. שלושת ההודעות של הקטינים מהוות סיוע לעדות העיקרית של הקטין.</w:t>
      </w:r>
    </w:p>
    <w:p w14:paraId="6B56839B" w14:textId="77777777" w:rsidR="00AC35D8" w:rsidRDefault="003F1B7D">
      <w:pPr>
        <w:spacing w:after="80" w:line="320" w:lineRule="exact"/>
        <w:ind w:firstLine="283"/>
        <w:rPr>
          <w:rFonts w:hint="cs"/>
          <w:sz w:val="22"/>
          <w:rtl/>
        </w:rPr>
      </w:pPr>
      <w:r>
        <w:rPr>
          <w:rFonts w:hint="cs"/>
          <w:sz w:val="22"/>
          <w:rtl/>
        </w:rPr>
        <w:t xml:space="preserve"> </w:t>
      </w:r>
    </w:p>
    <w:p w14:paraId="7103B5B6" w14:textId="77777777" w:rsidR="00AC35D8" w:rsidRDefault="00AC35D8">
      <w:pPr>
        <w:spacing w:after="80" w:line="320" w:lineRule="exact"/>
        <w:ind w:firstLine="283"/>
        <w:rPr>
          <w:rFonts w:hint="cs"/>
          <w:sz w:val="22"/>
          <w:rtl/>
        </w:rPr>
      </w:pPr>
      <w:r>
        <w:rPr>
          <w:rFonts w:hint="cs"/>
          <w:sz w:val="22"/>
          <w:rtl/>
        </w:rPr>
        <w:t>משקבעתי כי גרסתם של הקטינים היא המקובלת על בית המשפט, עולה ממנה כי יסודות העבירה של מעשה מגונה מתמלאים. הנאשם נגע באיבר מינו של הקטין, קטין שטרם מלאו לו 14 שנים.</w:t>
      </w:r>
    </w:p>
    <w:p w14:paraId="365EF03E" w14:textId="77777777" w:rsidR="00AC35D8" w:rsidRDefault="003F1B7D">
      <w:pPr>
        <w:spacing w:after="80" w:line="320" w:lineRule="exact"/>
        <w:ind w:firstLine="283"/>
        <w:rPr>
          <w:rFonts w:hint="cs"/>
          <w:sz w:val="22"/>
          <w:rtl/>
        </w:rPr>
      </w:pPr>
      <w:r>
        <w:rPr>
          <w:rFonts w:hint="cs"/>
          <w:sz w:val="22"/>
          <w:rtl/>
        </w:rPr>
        <w:t xml:space="preserve"> </w:t>
      </w:r>
    </w:p>
    <w:p w14:paraId="73334E5E" w14:textId="77777777" w:rsidR="00AC35D8" w:rsidRDefault="00AC35D8">
      <w:pPr>
        <w:spacing w:after="80" w:line="320" w:lineRule="exact"/>
        <w:ind w:firstLine="283"/>
        <w:rPr>
          <w:rFonts w:hint="cs"/>
          <w:sz w:val="22"/>
          <w:rtl/>
        </w:rPr>
      </w:pPr>
      <w:r>
        <w:rPr>
          <w:rFonts w:hint="cs"/>
          <w:sz w:val="22"/>
          <w:rtl/>
        </w:rPr>
        <w:t xml:space="preserve">היסוד הנפשי הנדרש הוא כוונה סתם. </w:t>
      </w:r>
    </w:p>
    <w:p w14:paraId="12524FCE" w14:textId="77777777" w:rsidR="00AC35D8" w:rsidRDefault="003F1B7D">
      <w:pPr>
        <w:spacing w:after="80" w:line="320" w:lineRule="exact"/>
        <w:ind w:firstLine="283"/>
        <w:rPr>
          <w:rFonts w:hint="cs"/>
          <w:sz w:val="22"/>
          <w:rtl/>
        </w:rPr>
      </w:pPr>
      <w:r>
        <w:rPr>
          <w:rFonts w:hint="cs"/>
          <w:sz w:val="22"/>
          <w:rtl/>
        </w:rPr>
        <w:t xml:space="preserve"> </w:t>
      </w:r>
    </w:p>
    <w:p w14:paraId="7ACC5BC9" w14:textId="77777777" w:rsidR="00AC35D8" w:rsidRDefault="00AC35D8">
      <w:pPr>
        <w:spacing w:after="80" w:line="320" w:lineRule="exact"/>
        <w:ind w:firstLine="283"/>
        <w:rPr>
          <w:rFonts w:hint="cs"/>
          <w:sz w:val="22"/>
          <w:rtl/>
        </w:rPr>
      </w:pPr>
      <w:r>
        <w:rPr>
          <w:rFonts w:hint="cs"/>
          <w:sz w:val="22"/>
          <w:rtl/>
        </w:rPr>
        <w:t>חזקה על אדם שמתכוון לתוצאות הטבעיות של מעשהו, מתוך נסיבות ביצוע העבירה, אני למד כי אכן הנאשם התכוון למעשהו. הנאשם שלח את ידו אל איבר מינו של הקטין. לאחר מכן, נקט בפעולות שיש בהן כדי לשוות גוון אחר למעשהו, בכך ששם מוזיקה לילדים, ביקש להתחבב עליהם בנהיגה כשהוא איננו שם את ידיו על הגה האוטובוס. כאשר הקטין ביקש לרדת מן האוטובוס, חזר הנאשם ועשה תנועה לעבר הקטין אולם הפעם לא נגע באיבר מינו.  התנהגות זו, יש בה ללמד על הכוונה הנלווית למעשהו של הנאשם.</w:t>
      </w:r>
    </w:p>
    <w:p w14:paraId="0CEA38F1" w14:textId="77777777" w:rsidR="00AC35D8" w:rsidRDefault="003F1B7D">
      <w:pPr>
        <w:spacing w:after="80" w:line="320" w:lineRule="exact"/>
        <w:ind w:firstLine="283"/>
        <w:rPr>
          <w:rFonts w:hint="cs"/>
          <w:sz w:val="22"/>
          <w:rtl/>
        </w:rPr>
      </w:pPr>
      <w:r>
        <w:rPr>
          <w:rFonts w:hint="cs"/>
          <w:sz w:val="22"/>
          <w:rtl/>
        </w:rPr>
        <w:t xml:space="preserve"> </w:t>
      </w:r>
    </w:p>
    <w:p w14:paraId="1097200A" w14:textId="77777777" w:rsidR="00AC35D8" w:rsidRDefault="00AC35D8">
      <w:pPr>
        <w:spacing w:after="80" w:line="320" w:lineRule="exact"/>
        <w:ind w:firstLine="283"/>
        <w:rPr>
          <w:rFonts w:hint="cs"/>
          <w:sz w:val="22"/>
          <w:rtl/>
        </w:rPr>
      </w:pPr>
      <w:r>
        <w:rPr>
          <w:rFonts w:hint="cs"/>
          <w:sz w:val="22"/>
          <w:rtl/>
        </w:rPr>
        <w:t xml:space="preserve">אשר על כן, אני מרשיע את הנאשם בביצוע מעשה מגונה, עבירה לפי </w:t>
      </w:r>
      <w:hyperlink r:id="rId16" w:history="1">
        <w:r w:rsidR="001B793D" w:rsidRPr="001B793D">
          <w:rPr>
            <w:rStyle w:val="Hyperlink"/>
            <w:rFonts w:hint="eastAsia"/>
            <w:sz w:val="22"/>
            <w:rtl/>
          </w:rPr>
          <w:t>סעיף</w:t>
        </w:r>
        <w:r w:rsidR="001B793D" w:rsidRPr="001B793D">
          <w:rPr>
            <w:rStyle w:val="Hyperlink"/>
            <w:sz w:val="22"/>
            <w:rtl/>
          </w:rPr>
          <w:t xml:space="preserve"> 348 (א)+סעיף 345 (א) (3)</w:t>
        </w:r>
      </w:hyperlink>
      <w:r>
        <w:rPr>
          <w:rFonts w:hint="cs"/>
          <w:sz w:val="22"/>
          <w:rtl/>
        </w:rPr>
        <w:t xml:space="preserve"> ל</w:t>
      </w:r>
      <w:r w:rsidR="003F1B7D" w:rsidRPr="001B793D">
        <w:rPr>
          <w:rFonts w:hint="eastAsia"/>
          <w:sz w:val="22"/>
          <w:rtl/>
        </w:rPr>
        <w:t>חוק</w:t>
      </w:r>
      <w:r w:rsidR="003F1B7D" w:rsidRPr="001B793D">
        <w:rPr>
          <w:sz w:val="22"/>
          <w:rtl/>
        </w:rPr>
        <w:t xml:space="preserve"> העונשין</w:t>
      </w:r>
      <w:r>
        <w:rPr>
          <w:rFonts w:hint="cs"/>
          <w:sz w:val="22"/>
          <w:rtl/>
        </w:rPr>
        <w:t>, התשל"ז – 1977.</w:t>
      </w:r>
    </w:p>
    <w:p w14:paraId="10B4D2BD" w14:textId="77777777" w:rsidR="00AC35D8" w:rsidRDefault="003F1B7D">
      <w:pPr>
        <w:spacing w:after="80" w:line="320" w:lineRule="exact"/>
        <w:ind w:firstLine="283"/>
        <w:rPr>
          <w:rFonts w:hint="cs"/>
          <w:sz w:val="22"/>
          <w:rtl/>
        </w:rPr>
      </w:pPr>
      <w:bookmarkStart w:id="11" w:name="Decision2"/>
      <w:r>
        <w:rPr>
          <w:rFonts w:hint="cs"/>
          <w:sz w:val="22"/>
          <w:rtl/>
        </w:rPr>
        <w:t xml:space="preserve"> </w:t>
      </w:r>
    </w:p>
    <w:p w14:paraId="04054B7F" w14:textId="77777777" w:rsidR="00AC35D8" w:rsidRDefault="00AC35D8">
      <w:pPr>
        <w:spacing w:after="80" w:line="320" w:lineRule="exact"/>
        <w:ind w:firstLine="283"/>
        <w:rPr>
          <w:rFonts w:hint="cs"/>
          <w:b/>
          <w:bCs/>
          <w:sz w:val="22"/>
          <w:rtl/>
        </w:rPr>
      </w:pPr>
      <w:bookmarkStart w:id="12" w:name="Decision3"/>
      <w:r>
        <w:rPr>
          <w:rFonts w:hint="cs"/>
          <w:b/>
          <w:bCs/>
          <w:sz w:val="22"/>
          <w:rtl/>
        </w:rPr>
        <w:t>ניתנה היום כ"ו בניסן, תשס"ג (28 באפריל 2003) במעמד הצדדים.</w:t>
      </w:r>
    </w:p>
    <w:p w14:paraId="5A2DE867" w14:textId="77777777" w:rsidR="00AC35D8" w:rsidRDefault="00AC35D8">
      <w:pPr>
        <w:spacing w:after="80" w:line="320" w:lineRule="exact"/>
        <w:ind w:firstLine="283"/>
        <w:rPr>
          <w:rFonts w:hint="cs"/>
          <w:sz w:val="22"/>
          <w:rtl/>
        </w:rPr>
      </w:pPr>
      <w:r>
        <w:rPr>
          <w:rFonts w:hint="cs"/>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AC35D8" w14:paraId="7540B7B6" w14:textId="77777777">
        <w:tc>
          <w:tcPr>
            <w:tcW w:w="2235" w:type="dxa"/>
            <w:tcBorders>
              <w:top w:val="single" w:sz="4" w:space="0" w:color="auto"/>
              <w:left w:val="nil"/>
              <w:bottom w:val="nil"/>
              <w:right w:val="nil"/>
            </w:tcBorders>
          </w:tcPr>
          <w:p w14:paraId="2E39AA22" w14:textId="77777777" w:rsidR="00AC35D8" w:rsidRDefault="00AC35D8">
            <w:pPr>
              <w:spacing w:after="80" w:line="320" w:lineRule="exact"/>
              <w:ind w:firstLine="283"/>
              <w:rPr>
                <w:b/>
                <w:bCs/>
                <w:sz w:val="22"/>
              </w:rPr>
            </w:pPr>
            <w:r>
              <w:rPr>
                <w:rFonts w:hint="cs"/>
                <w:b/>
                <w:bCs/>
                <w:sz w:val="22"/>
                <w:rtl/>
              </w:rPr>
              <w:t>דורון פורת - שופט</w:t>
            </w:r>
          </w:p>
        </w:tc>
      </w:tr>
    </w:tbl>
    <w:bookmarkEnd w:id="12"/>
    <w:p w14:paraId="4ED4A765" w14:textId="77777777" w:rsidR="00AC35D8" w:rsidRDefault="003F1B7D">
      <w:pPr>
        <w:spacing w:after="80" w:line="320" w:lineRule="exact"/>
        <w:ind w:firstLine="283"/>
        <w:rPr>
          <w:sz w:val="22"/>
          <w:rtl/>
        </w:rPr>
      </w:pPr>
      <w:r>
        <w:rPr>
          <w:color w:val="FF0000"/>
          <w:sz w:val="22"/>
          <w:rtl/>
        </w:rPr>
        <w:t xml:space="preserve"> </w:t>
      </w:r>
      <w:r>
        <w:rPr>
          <w:rFonts w:hint="cs"/>
          <w:sz w:val="22"/>
          <w:rtl/>
        </w:rPr>
        <w:t xml:space="preserve"> </w:t>
      </w:r>
    </w:p>
    <w:p w14:paraId="4F26A548" w14:textId="77777777" w:rsidR="00AC35D8" w:rsidRDefault="00AC35D8">
      <w:pPr>
        <w:spacing w:after="80" w:line="320" w:lineRule="exact"/>
        <w:ind w:firstLine="283"/>
        <w:rPr>
          <w:rFonts w:hint="cs"/>
          <w:sz w:val="22"/>
          <w:rtl/>
        </w:rPr>
      </w:pPr>
      <w:r>
        <w:rPr>
          <w:rFonts w:hint="cs"/>
          <w:sz w:val="22"/>
          <w:rtl/>
        </w:rPr>
        <w:t>ניתן היום במעמד</w:t>
      </w:r>
      <w:bookmarkEnd w:id="10"/>
      <w:bookmarkEnd w:id="11"/>
      <w:r>
        <w:rPr>
          <w:rFonts w:hint="cs"/>
          <w:sz w:val="22"/>
          <w:rtl/>
        </w:rPr>
        <w:t xml:space="preserve"> התובעת עו"ד עידית עמיר, הנאשם וב"כ עו"ד ליזו פרוינד</w:t>
      </w:r>
    </w:p>
    <w:p w14:paraId="189FA1F6" w14:textId="77777777" w:rsidR="00AC35D8" w:rsidRDefault="00AC35D8">
      <w:pPr>
        <w:spacing w:after="80" w:line="320" w:lineRule="exact"/>
        <w:ind w:firstLine="283"/>
        <w:rPr>
          <w:rFonts w:hint="cs"/>
          <w:sz w:val="22"/>
          <w:rtl/>
        </w:rPr>
      </w:pPr>
      <w:r>
        <w:rPr>
          <w:rFonts w:hint="cs"/>
          <w:sz w:val="22"/>
          <w:rtl/>
        </w:rPr>
        <w:t>מירית</w:t>
      </w:r>
    </w:p>
    <w:p w14:paraId="3F1515F0" w14:textId="77777777" w:rsidR="00AC35D8" w:rsidRDefault="00AC35D8">
      <w:pPr>
        <w:spacing w:after="80" w:line="320" w:lineRule="exact"/>
        <w:ind w:firstLine="283"/>
        <w:rPr>
          <w:rFonts w:hint="cs"/>
          <w:sz w:val="22"/>
          <w:rtl/>
        </w:rPr>
      </w:pPr>
      <w:r>
        <w:rPr>
          <w:sz w:val="22"/>
          <w:rtl/>
        </w:rPr>
        <w:t>נוסח זה כפוף לשינויי עריכה וניסוח</w:t>
      </w:r>
    </w:p>
    <w:sectPr w:rsidR="00AC35D8">
      <w:headerReference w:type="even" r:id="rId17"/>
      <w:headerReference w:type="default" r:id="rId18"/>
      <w:footerReference w:type="even" r:id="rId19"/>
      <w:footerReference w:type="default" r:id="rId2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9FF3" w14:textId="77777777" w:rsidR="00FC6A6C" w:rsidRDefault="00FC6A6C">
      <w:pPr>
        <w:spacing w:line="240" w:lineRule="auto"/>
      </w:pPr>
      <w:r>
        <w:separator/>
      </w:r>
    </w:p>
  </w:endnote>
  <w:endnote w:type="continuationSeparator" w:id="0">
    <w:p w14:paraId="22D355B6" w14:textId="77777777" w:rsidR="00FC6A6C" w:rsidRDefault="00FC6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3577" w14:textId="77777777" w:rsidR="00FC6A6C" w:rsidRDefault="00FC6A6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32CDE535" w14:textId="77777777" w:rsidR="00FC6A6C" w:rsidRDefault="00FC6A6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DEE6F7" w14:textId="77777777" w:rsidR="00FC6A6C" w:rsidRDefault="00FC6A6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M:\000-shay\3-shalom\03-04-29a</w:t>
    </w:r>
    <w:r>
      <w:rPr>
        <w:rFonts w:cs="TopType Jerushalmi"/>
        <w:color w:val="000000"/>
        <w:sz w:val="14"/>
        <w:szCs w:val="14"/>
        <w:rtl/>
      </w:rPr>
      <w:t>\פסקי-דין שלום 03-04-29\</w:t>
    </w:r>
    <w:r>
      <w:rPr>
        <w:rFonts w:cs="TopType Jerushalmi"/>
        <w:color w:val="000000"/>
        <w:sz w:val="14"/>
        <w:szCs w:val="14"/>
      </w:rPr>
      <w:t>continue\s021003.doc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8E8E" w14:textId="77777777" w:rsidR="00FC6A6C" w:rsidRDefault="00FC6A6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074BA">
      <w:rPr>
        <w:rFonts w:hAnsi="FrankRuehl" w:cs="FrankRuehl"/>
        <w:noProof/>
        <w:sz w:val="24"/>
        <w:rtl/>
      </w:rPr>
      <w:t>1</w:t>
    </w:r>
    <w:r>
      <w:rPr>
        <w:rFonts w:hAnsi="FrankRuehl" w:cs="FrankRuehl"/>
        <w:sz w:val="24"/>
        <w:rtl/>
      </w:rPr>
      <w:fldChar w:fldCharType="end"/>
    </w:r>
  </w:p>
  <w:p w14:paraId="70328EE3" w14:textId="77777777" w:rsidR="00FC6A6C" w:rsidRDefault="00FC6A6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A0883C" w14:textId="77777777" w:rsidR="00FC6A6C" w:rsidRDefault="00FC6A6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M:\000-shay\3-shalom\03-04-29a</w:t>
    </w:r>
    <w:r>
      <w:rPr>
        <w:rFonts w:cs="TopType Jerushalmi"/>
        <w:color w:val="000000"/>
        <w:sz w:val="14"/>
        <w:szCs w:val="14"/>
        <w:rtl/>
      </w:rPr>
      <w:t>\פסקי-דין שלום 03-04-29\</w:t>
    </w:r>
    <w:r>
      <w:rPr>
        <w:rFonts w:cs="TopType Jerushalmi"/>
        <w:color w:val="000000"/>
        <w:sz w:val="14"/>
        <w:szCs w:val="14"/>
      </w:rPr>
      <w:t>continue\s021003.doc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75B2D" w14:textId="77777777" w:rsidR="00FC6A6C" w:rsidRDefault="00FC6A6C">
      <w:pPr>
        <w:spacing w:line="240" w:lineRule="auto"/>
      </w:pPr>
      <w:r>
        <w:separator/>
      </w:r>
    </w:p>
  </w:footnote>
  <w:footnote w:type="continuationSeparator" w:id="0">
    <w:p w14:paraId="71A116B7" w14:textId="77777777" w:rsidR="00FC6A6C" w:rsidRDefault="00FC6A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71DC" w14:textId="77777777" w:rsidR="00FC6A6C" w:rsidRDefault="00FC6A6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(נצ') 1003/02</w:t>
    </w:r>
    <w:r>
      <w:rPr>
        <w:rFonts w:hAnsi="David"/>
        <w:color w:val="000000"/>
        <w:sz w:val="22"/>
        <w:szCs w:val="22"/>
        <w:rtl/>
      </w:rPr>
      <w:tab/>
      <w:t xml:space="preserve"> מדינת ישראל נ' שלום יחזקאל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69FD" w14:textId="77777777" w:rsidR="00FC6A6C" w:rsidRDefault="00FC6A6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(נצ') 1003/02</w:t>
    </w:r>
    <w:r>
      <w:rPr>
        <w:rFonts w:hAnsi="David"/>
        <w:color w:val="000000"/>
        <w:sz w:val="22"/>
        <w:szCs w:val="22"/>
        <w:rtl/>
      </w:rPr>
      <w:tab/>
      <w:t xml:space="preserve"> מדינת ישראל נ' שלום יחזקאל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67"/>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74F62"/>
    <w:rsid w:val="000A3D2A"/>
    <w:rsid w:val="000C0818"/>
    <w:rsid w:val="00174F62"/>
    <w:rsid w:val="001B793D"/>
    <w:rsid w:val="003F1B7D"/>
    <w:rsid w:val="00425A72"/>
    <w:rsid w:val="00445D00"/>
    <w:rsid w:val="00AC35D8"/>
    <w:rsid w:val="00B074BA"/>
    <w:rsid w:val="00B52C41"/>
    <w:rsid w:val="00FC6A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4ABCCF"/>
  <w15:chartTrackingRefBased/>
  <w15:docId w15:val="{7315AAE5-6794-406E-94A0-516FF388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spacing w:line="240" w:lineRule="auto"/>
      <w:outlineLvl w:val="2"/>
    </w:pPr>
    <w:rPr>
      <w:b/>
      <w:bCs/>
      <w:szCs w:val="26"/>
      <w:u w:val="single"/>
    </w:rPr>
  </w:style>
  <w:style w:type="paragraph" w:styleId="Heading4">
    <w:name w:val="heading 4"/>
    <w:basedOn w:val="Normal"/>
    <w:next w:val="Normal"/>
    <w:qFormat/>
    <w:pPr>
      <w:jc w:val="center"/>
      <w:outlineLvl w:val="3"/>
    </w:pPr>
    <w:rPr>
      <w:b/>
      <w:bCs/>
      <w:sz w:val="30"/>
      <w:szCs w:val="28"/>
      <w:u w:val="single"/>
    </w:rPr>
  </w:style>
  <w:style w:type="paragraph" w:styleId="Heading5">
    <w:name w:val="heading 5"/>
    <w:basedOn w:val="Normal"/>
    <w:next w:val="Normal"/>
    <w:qFormat/>
    <w:pPr>
      <w:spacing w:line="240" w:lineRule="auto"/>
      <w:outlineLvl w:val="4"/>
    </w:pPr>
    <w:rPr>
      <w:b/>
      <w:bCs/>
      <w:sz w:val="30"/>
      <w:szCs w:val="28"/>
      <w:u w:val="single"/>
    </w:rPr>
  </w:style>
  <w:style w:type="paragraph" w:styleId="Heading6">
    <w:name w:val="heading 6"/>
    <w:basedOn w:val="Normal"/>
    <w:next w:val="Normal"/>
    <w:qFormat/>
    <w:pPr>
      <w:spacing w:line="240" w:lineRule="auto"/>
      <w:outlineLvl w:val="5"/>
    </w:pPr>
    <w:rPr>
      <w:b/>
      <w:bCs/>
      <w:sz w:val="30"/>
      <w:szCs w:val="28"/>
      <w:u w:val="single"/>
    </w:rPr>
  </w:style>
  <w:style w:type="paragraph" w:styleId="Heading7">
    <w:name w:val="heading 7"/>
    <w:basedOn w:val="Normal"/>
    <w:next w:val="Normal"/>
    <w:qFormat/>
    <w:pPr>
      <w:ind w:left="567" w:hanging="567"/>
      <w:outlineLvl w:val="6"/>
    </w:pPr>
    <w:rPr>
      <w:sz w:val="26"/>
      <w:szCs w:val="28"/>
    </w:rPr>
  </w:style>
  <w:style w:type="paragraph" w:styleId="Heading8">
    <w:name w:val="heading 8"/>
    <w:basedOn w:val="Normal"/>
    <w:next w:val="Normal"/>
    <w:qFormat/>
    <w:pPr>
      <w:ind w:left="567" w:hanging="567"/>
      <w:outlineLvl w:val="7"/>
    </w:pPr>
    <w:rPr>
      <w:b/>
      <w:bCs/>
      <w:sz w:val="26"/>
      <w:szCs w:val="28"/>
      <w:u w:val="single"/>
    </w:rPr>
  </w:style>
  <w:style w:type="paragraph" w:styleId="Heading9">
    <w:name w:val="heading 9"/>
    <w:basedOn w:val="Normal"/>
    <w:next w:val="Normal"/>
    <w:qFormat/>
    <w:pPr>
      <w:ind w:left="567" w:hanging="567"/>
      <w:outlineLvl w:val="8"/>
    </w:pPr>
    <w:rPr>
      <w:b/>
      <w:bCs/>
      <w:sz w:val="26"/>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sz w:val="28"/>
      <w:szCs w:val="28"/>
    </w:rPr>
  </w:style>
  <w:style w:type="paragraph" w:styleId="Title">
    <w:name w:val="Title"/>
    <w:basedOn w:val="Normal"/>
    <w:qFormat/>
    <w:pPr>
      <w:jc w:val="center"/>
    </w:pPr>
    <w:rPr>
      <w:b/>
      <w:bCs/>
      <w:sz w:val="28"/>
      <w:szCs w:val="28"/>
      <w:u w:val="single"/>
    </w:rPr>
  </w:style>
  <w:style w:type="paragraph" w:styleId="BodyText">
    <w:name w:val="Body Text"/>
    <w:basedOn w:val="Normal"/>
    <w:semiHidden/>
    <w:rPr>
      <w:sz w:val="26"/>
      <w:szCs w:val="28"/>
    </w:rPr>
  </w:style>
  <w:style w:type="paragraph" w:styleId="BodyTextIndent">
    <w:name w:val="Body Text Indent"/>
    <w:basedOn w:val="Normal"/>
    <w:semiHidden/>
    <w:pPr>
      <w:ind w:left="567"/>
    </w:pPr>
    <w:rPr>
      <w:b/>
      <w:bCs/>
      <w:sz w:val="30"/>
      <w:szCs w:val="28"/>
    </w:rPr>
  </w:style>
  <w:style w:type="paragraph" w:styleId="BodyText2">
    <w:name w:val="Body Text 2"/>
    <w:basedOn w:val="Normal"/>
    <w:semiHidden/>
    <w:rPr>
      <w:sz w:val="26"/>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3F1B7D"/>
    <w:rPr>
      <w:color w:val="0000FF"/>
      <w:u w:val="single"/>
    </w:rPr>
  </w:style>
  <w:style w:type="character" w:customStyle="1" w:styleId="a2">
    <w:name w:val="אזכור לא מזוהה"/>
    <w:uiPriority w:val="99"/>
    <w:semiHidden/>
    <w:unhideWhenUsed/>
    <w:rsid w:val="001B793D"/>
    <w:rPr>
      <w:color w:val="808080"/>
      <w:shd w:val="clear" w:color="auto" w:fill="E6E6E6"/>
    </w:rPr>
  </w:style>
  <w:style w:type="character" w:styleId="FollowedHyperlink">
    <w:name w:val="FollowedHyperlink"/>
    <w:uiPriority w:val="99"/>
    <w:semiHidden/>
    <w:unhideWhenUsed/>
    <w:rsid w:val="001B793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87/11" TargetMode="External"/><Relationship Id="rId13" Type="http://schemas.openxmlformats.org/officeDocument/2006/relationships/hyperlink" Target="http://www.nevo.co.il/law/70387/11"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87/9" TargetMode="External"/><Relationship Id="rId12" Type="http://schemas.openxmlformats.org/officeDocument/2006/relationships/hyperlink" Target="http://www.nevo.co.il/law/70387/9"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8.a.;345.a.3"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87" TargetMode="External"/><Relationship Id="rId11" Type="http://schemas.openxmlformats.org/officeDocument/2006/relationships/hyperlink" Target="http://www.nevo.co.il/law/70301/348.a." TargetMode="External"/><Relationship Id="rId5" Type="http://schemas.openxmlformats.org/officeDocument/2006/relationships/endnotes" Target="endnotes.xml"/><Relationship Id="rId15" Type="http://schemas.openxmlformats.org/officeDocument/2006/relationships/hyperlink" Target="http://www.nevo.co.il/case/17918324" TargetMode="External"/><Relationship Id="rId10" Type="http://schemas.openxmlformats.org/officeDocument/2006/relationships/hyperlink" Target="http://www.nevo.co.il/law/70301/345.a.3"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179217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1669</Words>
  <Characters>9516</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11163</CharactersWithSpaces>
  <SharedDoc>false</SharedDoc>
  <HLinks>
    <vt:vector size="66" baseType="variant">
      <vt:variant>
        <vt:i4>3473456</vt:i4>
      </vt:variant>
      <vt:variant>
        <vt:i4>30</vt:i4>
      </vt:variant>
      <vt:variant>
        <vt:i4>0</vt:i4>
      </vt:variant>
      <vt:variant>
        <vt:i4>5</vt:i4>
      </vt:variant>
      <vt:variant>
        <vt:lpwstr>http://www.nevo.co.il/law/70301/348.a.;345.a.3</vt:lpwstr>
      </vt:variant>
      <vt:variant>
        <vt:lpwstr/>
      </vt:variant>
      <vt:variant>
        <vt:i4>3276913</vt:i4>
      </vt:variant>
      <vt:variant>
        <vt:i4>27</vt:i4>
      </vt:variant>
      <vt:variant>
        <vt:i4>0</vt:i4>
      </vt:variant>
      <vt:variant>
        <vt:i4>5</vt:i4>
      </vt:variant>
      <vt:variant>
        <vt:lpwstr>http://www.nevo.co.il/case/17918324</vt:lpwstr>
      </vt:variant>
      <vt:variant>
        <vt:lpwstr/>
      </vt:variant>
      <vt:variant>
        <vt:i4>3997814</vt:i4>
      </vt:variant>
      <vt:variant>
        <vt:i4>24</vt:i4>
      </vt:variant>
      <vt:variant>
        <vt:i4>0</vt:i4>
      </vt:variant>
      <vt:variant>
        <vt:i4>5</vt:i4>
      </vt:variant>
      <vt:variant>
        <vt:lpwstr>http://www.nevo.co.il/case/17921747</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6094931</vt:i4>
      </vt:variant>
      <vt:variant>
        <vt:i4>18</vt:i4>
      </vt:variant>
      <vt:variant>
        <vt:i4>0</vt:i4>
      </vt:variant>
      <vt:variant>
        <vt:i4>5</vt:i4>
      </vt:variant>
      <vt:variant>
        <vt:lpwstr>http://www.nevo.co.il/law/70387/9</vt:lpwstr>
      </vt:variant>
      <vt:variant>
        <vt:lpwstr/>
      </vt:variant>
      <vt:variant>
        <vt:i4>6357055</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7995492</vt:i4>
      </vt:variant>
      <vt:variant>
        <vt:i4>9</vt:i4>
      </vt:variant>
      <vt:variant>
        <vt:i4>0</vt:i4>
      </vt:variant>
      <vt:variant>
        <vt:i4>5</vt:i4>
      </vt:variant>
      <vt:variant>
        <vt:lpwstr>http://www.nevo.co.il/law/70301</vt:lpwstr>
      </vt:variant>
      <vt:variant>
        <vt:lpwstr/>
      </vt:variant>
      <vt:variant>
        <vt:i4>7077986</vt:i4>
      </vt:variant>
      <vt:variant>
        <vt:i4>6</vt:i4>
      </vt:variant>
      <vt:variant>
        <vt:i4>0</vt:i4>
      </vt:variant>
      <vt:variant>
        <vt:i4>5</vt:i4>
      </vt:variant>
      <vt:variant>
        <vt:lpwstr>http://www.nevo.co.il/law/70387/11</vt:lpwstr>
      </vt:variant>
      <vt:variant>
        <vt:lpwstr/>
      </vt:variant>
      <vt:variant>
        <vt:i4>6094931</vt:i4>
      </vt:variant>
      <vt:variant>
        <vt:i4>3</vt:i4>
      </vt:variant>
      <vt:variant>
        <vt:i4>0</vt:i4>
      </vt:variant>
      <vt:variant>
        <vt:i4>5</vt:i4>
      </vt:variant>
      <vt:variant>
        <vt:lpwstr>http://www.nevo.co.il/law/70387/9</vt:lpwstr>
      </vt:variant>
      <vt:variant>
        <vt:lpwstr/>
      </vt:variant>
      <vt:variant>
        <vt:i4>7471204</vt:i4>
      </vt:variant>
      <vt:variant>
        <vt:i4>0</vt:i4>
      </vt:variant>
      <vt:variant>
        <vt:i4>0</vt:i4>
      </vt:variant>
      <vt:variant>
        <vt:i4>5</vt:i4>
      </vt:variant>
      <vt:variant>
        <vt:lpwstr>http://www.nevo.co.il/law/70387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2003-04-28T06:41:00Z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1003</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שלום יחזקאל</vt:lpwstr>
  </property>
  <property fmtid="{D5CDD505-2E9C-101B-9397-08002B2CF9AE}" pid="9" name="JUDGE">
    <vt:lpwstr>דורון פורת</vt:lpwstr>
  </property>
  <property fmtid="{D5CDD505-2E9C-101B-9397-08002B2CF9AE}" pid="10" name="CITY">
    <vt:lpwstr>נצ'</vt:lpwstr>
  </property>
  <property fmtid="{D5CDD505-2E9C-101B-9397-08002B2CF9AE}" pid="11" name="DATE">
    <vt:lpwstr>20030428</vt:lpwstr>
  </property>
  <property fmtid="{D5CDD505-2E9C-101B-9397-08002B2CF9AE}" pid="12" name="WORDNUMPAGES">
    <vt:lpwstr>8</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CASESLISTTMP1">
    <vt:lpwstr>17921747;17918324</vt:lpwstr>
  </property>
  <property fmtid="{D5CDD505-2E9C-101B-9397-08002B2CF9AE}" pid="30" name="LAWLISTTMP1">
    <vt:lpwstr>70387/009;011</vt:lpwstr>
  </property>
  <property fmtid="{D5CDD505-2E9C-101B-9397-08002B2CF9AE}" pid="31" name="LAWLISTTMP2">
    <vt:lpwstr>70301/348.a;345.a.3</vt:lpwstr>
  </property>
</Properties>
</file>