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8738" w14:textId="77777777" w:rsidR="007847DC" w:rsidRDefault="007847DC">
      <w:pPr>
        <w:pStyle w:val="Header"/>
        <w:framePr w:wrap="auto" w:vAnchor="text" w:hAnchor="margin" w:xAlign="center" w:y="1"/>
        <w:spacing w:after="80" w:line="320" w:lineRule="exact"/>
        <w:ind w:firstLine="283"/>
        <w:rPr>
          <w:sz w:val="22"/>
          <w:rtl/>
        </w:rPr>
      </w:pPr>
      <w:bookmarkStart w:id="0" w:name="צד_ג"/>
      <w:bookmarkStart w:id="1" w:name="LastJudge"/>
      <w:bookmarkEnd w:id="0"/>
    </w:p>
    <w:p w14:paraId="596C589E" w14:textId="77777777" w:rsidR="007847DC" w:rsidRDefault="007847DC">
      <w:pPr>
        <w:spacing w:after="80" w:line="320" w:lineRule="exact"/>
        <w:ind w:firstLine="283"/>
        <w:rPr>
          <w:rFonts w:hint="cs"/>
          <w:sz w:val="22"/>
          <w:szCs w:val="24"/>
          <w:rtl/>
        </w:rPr>
      </w:pPr>
      <w:r>
        <w:rPr>
          <w:sz w:val="22"/>
          <w:szCs w:val="24"/>
        </w:rPr>
        <w:t xml:space="preserve">    </w:t>
      </w:r>
    </w:p>
    <w:p w14:paraId="2C90872E" w14:textId="77777777" w:rsidR="007847DC" w:rsidRDefault="007847DC">
      <w:pPr>
        <w:pStyle w:val="Heading4"/>
        <w:rPr>
          <w:rtl/>
        </w:rPr>
      </w:pPr>
      <w:r>
        <w:rPr>
          <w:rFonts w:hint="cs"/>
          <w:rtl/>
        </w:rPr>
        <w:t>בתי המשפט</w:t>
      </w:r>
    </w:p>
    <w:p w14:paraId="3F9ECB20" w14:textId="77777777" w:rsidR="007847DC" w:rsidRDefault="007847DC">
      <w:pPr>
        <w:spacing w:after="80" w:line="320" w:lineRule="exact"/>
        <w:ind w:firstLine="283"/>
        <w:rPr>
          <w:rFonts w:hint="cs"/>
          <w:sz w:val="22"/>
          <w:szCs w:val="24"/>
          <w:rtl/>
        </w:rPr>
      </w:pPr>
      <w:r>
        <w:rPr>
          <w:rStyle w:val="PageNumber"/>
          <w:sz w:val="22"/>
          <w:szCs w:val="24"/>
        </w:rPr>
        <w:fldChar w:fldCharType="begin"/>
      </w:r>
      <w:r>
        <w:rPr>
          <w:rStyle w:val="PageNumber"/>
          <w:sz w:val="22"/>
          <w:szCs w:val="24"/>
        </w:rPr>
        <w:instrText>PAGE</w:instrText>
      </w:r>
      <w:r>
        <w:rPr>
          <w:rStyle w:val="PageNumber"/>
          <w:rFonts w:hint="cs"/>
          <w:sz w:val="22"/>
          <w:szCs w:val="24"/>
          <w:rtl/>
        </w:rPr>
        <w:instrText xml:space="preserve">  </w:instrText>
      </w:r>
      <w:r>
        <w:rPr>
          <w:rStyle w:val="PageNumber"/>
          <w:sz w:val="22"/>
          <w:szCs w:val="24"/>
        </w:rPr>
        <w:fldChar w:fldCharType="separate"/>
      </w:r>
      <w:r>
        <w:rPr>
          <w:rStyle w:val="PageNumber"/>
          <w:sz w:val="22"/>
          <w:szCs w:val="24"/>
        </w:rPr>
        <w:t>1</w:t>
      </w:r>
      <w:r>
        <w:rPr>
          <w:rStyle w:val="PageNumber"/>
          <w:sz w:val="22"/>
          <w:szCs w:val="24"/>
        </w:rPr>
        <w:fldChar w:fldCharType="end"/>
      </w:r>
      <w:r>
        <w:rPr>
          <w:rFonts w:hint="cs"/>
          <w:sz w:val="22"/>
          <w:szCs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CC236A" w14:paraId="31479549"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49E3552E" w14:textId="77777777" w:rsidR="007847DC" w:rsidRDefault="00B50D73">
            <w:pPr>
              <w:spacing w:after="80" w:line="320" w:lineRule="exact"/>
              <w:ind w:firstLine="283"/>
              <w:rPr>
                <w:b/>
                <w:bCs/>
                <w:sz w:val="22"/>
                <w:szCs w:val="24"/>
              </w:rPr>
            </w:pPr>
            <w:r>
              <w:rPr>
                <w:sz w:val="22"/>
                <w:szCs w:val="24"/>
                <w:rtl/>
              </w:rPr>
              <w:t xml:space="preserve"> </w:t>
            </w:r>
          </w:p>
        </w:tc>
      </w:tr>
      <w:tr w:rsidR="00CC236A" w14:paraId="1A999594"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2236E79D" w14:textId="77777777" w:rsidR="00CC236A" w:rsidRDefault="00CC236A">
            <w:pPr>
              <w:spacing w:after="80" w:line="320" w:lineRule="exact"/>
              <w:ind w:firstLine="283"/>
              <w:rPr>
                <w:b/>
                <w:bCs/>
                <w:sz w:val="22"/>
                <w:szCs w:val="24"/>
              </w:rPr>
            </w:pPr>
            <w:r>
              <w:rPr>
                <w:rFonts w:hint="cs"/>
                <w:b/>
                <w:bCs/>
                <w:sz w:val="22"/>
                <w:szCs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2F604090" w14:textId="77777777" w:rsidR="00CC236A" w:rsidRDefault="00CC236A">
            <w:pPr>
              <w:spacing w:after="80" w:line="320" w:lineRule="exact"/>
              <w:ind w:firstLine="283"/>
              <w:rPr>
                <w:b/>
                <w:bCs/>
                <w:sz w:val="22"/>
                <w:szCs w:val="24"/>
              </w:rPr>
            </w:pPr>
            <w:r>
              <w:rPr>
                <w:rFonts w:hint="cs"/>
                <w:b/>
                <w:bCs/>
                <w:sz w:val="22"/>
                <w:szCs w:val="24"/>
                <w:rtl/>
              </w:rPr>
              <w:t>פ  001336/02</w:t>
            </w:r>
          </w:p>
        </w:tc>
      </w:tr>
      <w:tr w:rsidR="00CC236A" w14:paraId="0F9A57D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10C0A43" w14:textId="77777777" w:rsidR="00CC236A" w:rsidRDefault="00CC236A">
            <w:pPr>
              <w:spacing w:after="80" w:line="320" w:lineRule="exact"/>
              <w:ind w:firstLine="283"/>
              <w:rPr>
                <w:b/>
                <w:bCs/>
                <w:sz w:val="22"/>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15F2685C" w14:textId="77777777" w:rsidR="00CC236A" w:rsidRDefault="00B50D73">
            <w:pPr>
              <w:spacing w:after="80" w:line="320" w:lineRule="exact"/>
              <w:ind w:firstLine="283"/>
              <w:rPr>
                <w:b/>
                <w:bCs/>
                <w:sz w:val="22"/>
                <w:szCs w:val="24"/>
              </w:rPr>
            </w:pPr>
            <w:r>
              <w:rPr>
                <w:sz w:val="22"/>
                <w:szCs w:val="24"/>
                <w:rtl/>
              </w:rPr>
              <w:t xml:space="preserve"> </w:t>
            </w:r>
          </w:p>
        </w:tc>
      </w:tr>
      <w:tr w:rsidR="00CC236A" w14:paraId="612AC54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F293C82" w14:textId="77777777" w:rsidR="00CC236A" w:rsidRDefault="00CC236A">
            <w:pPr>
              <w:spacing w:after="80" w:line="320" w:lineRule="exact"/>
              <w:ind w:firstLine="283"/>
              <w:rPr>
                <w:b/>
                <w:bCs/>
                <w:sz w:val="22"/>
                <w:szCs w:val="24"/>
              </w:rPr>
            </w:pPr>
            <w:r>
              <w:rPr>
                <w:rFonts w:hint="cs"/>
                <w:b/>
                <w:bCs/>
                <w:sz w:val="22"/>
                <w:szCs w:val="24"/>
                <w:rtl/>
              </w:rPr>
              <w:t>לפני:</w:t>
            </w:r>
          </w:p>
        </w:tc>
        <w:tc>
          <w:tcPr>
            <w:tcW w:w="4536" w:type="dxa"/>
            <w:tcBorders>
              <w:top w:val="single" w:sz="4" w:space="0" w:color="auto"/>
              <w:left w:val="single" w:sz="4" w:space="0" w:color="auto"/>
              <w:bottom w:val="single" w:sz="4" w:space="0" w:color="auto"/>
              <w:right w:val="single" w:sz="4" w:space="0" w:color="auto"/>
            </w:tcBorders>
          </w:tcPr>
          <w:p w14:paraId="5C0319CC" w14:textId="77777777" w:rsidR="00CC236A" w:rsidRDefault="00CC236A">
            <w:pPr>
              <w:spacing w:after="80" w:line="320" w:lineRule="exact"/>
              <w:ind w:firstLine="283"/>
              <w:rPr>
                <w:b/>
                <w:bCs/>
                <w:sz w:val="22"/>
                <w:szCs w:val="24"/>
              </w:rPr>
            </w:pPr>
            <w:r>
              <w:rPr>
                <w:rFonts w:hint="cs"/>
                <w:b/>
                <w:bCs/>
                <w:sz w:val="22"/>
                <w:szCs w:val="24"/>
                <w:rtl/>
              </w:rPr>
              <w:t>כבוד השופט אהרן פרקש</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E018764" w14:textId="77777777" w:rsidR="00CC236A" w:rsidRDefault="00B50D73">
            <w:pPr>
              <w:spacing w:after="80" w:line="320" w:lineRule="exact"/>
              <w:ind w:firstLine="283"/>
              <w:rPr>
                <w:b/>
                <w:bCs/>
                <w:sz w:val="22"/>
                <w:szCs w:val="24"/>
              </w:rPr>
            </w:pPr>
            <w:r>
              <w:rPr>
                <w:sz w:val="22"/>
                <w:szCs w:val="24"/>
                <w:rtl/>
              </w:rPr>
              <w:t xml:space="preserve"> </w:t>
            </w:r>
          </w:p>
        </w:tc>
        <w:tc>
          <w:tcPr>
            <w:tcW w:w="2235" w:type="dxa"/>
            <w:tcBorders>
              <w:top w:val="single" w:sz="4" w:space="0" w:color="auto"/>
              <w:left w:val="single" w:sz="4" w:space="0" w:color="auto"/>
              <w:bottom w:val="single" w:sz="4" w:space="0" w:color="auto"/>
              <w:right w:val="single" w:sz="4" w:space="0" w:color="auto"/>
            </w:tcBorders>
          </w:tcPr>
          <w:p w14:paraId="1BB3F0D4" w14:textId="77777777" w:rsidR="00CC236A" w:rsidRDefault="00CC236A">
            <w:pPr>
              <w:spacing w:after="80" w:line="320" w:lineRule="exact"/>
              <w:ind w:firstLine="283"/>
              <w:rPr>
                <w:b/>
                <w:bCs/>
                <w:sz w:val="22"/>
                <w:szCs w:val="24"/>
              </w:rPr>
            </w:pPr>
            <w:r>
              <w:rPr>
                <w:rFonts w:hint="cs"/>
                <w:b/>
                <w:bCs/>
                <w:sz w:val="22"/>
                <w:szCs w:val="24"/>
                <w:rtl/>
              </w:rPr>
              <w:t>22/07/2003</w:t>
            </w:r>
          </w:p>
        </w:tc>
      </w:tr>
    </w:tbl>
    <w:p w14:paraId="40DE89C9"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3458B3D2" w14:textId="77777777" w:rsidR="007847DC" w:rsidRDefault="00B50D73">
      <w:pPr>
        <w:spacing w:after="80" w:line="320" w:lineRule="exact"/>
        <w:ind w:firstLine="283"/>
        <w:rPr>
          <w:rFonts w:hint="cs"/>
          <w:sz w:val="22"/>
          <w:szCs w:val="24"/>
          <w:rtl/>
        </w:rPr>
      </w:pP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841"/>
        <w:gridCol w:w="1631"/>
      </w:tblGrid>
      <w:tr w:rsidR="00CC236A" w14:paraId="627A17DC" w14:textId="77777777">
        <w:tc>
          <w:tcPr>
            <w:tcW w:w="1362" w:type="dxa"/>
          </w:tcPr>
          <w:p w14:paraId="49F743EC" w14:textId="77777777" w:rsidR="00CC236A" w:rsidRDefault="00CC236A">
            <w:pPr>
              <w:spacing w:after="80" w:line="320" w:lineRule="exact"/>
              <w:ind w:firstLine="283"/>
              <w:rPr>
                <w:sz w:val="22"/>
                <w:szCs w:val="24"/>
              </w:rPr>
            </w:pPr>
            <w:bookmarkStart w:id="2" w:name="שם_א" w:colFirst="1" w:colLast="1"/>
            <w:bookmarkStart w:id="3" w:name="FirstAppellant"/>
            <w:r>
              <w:rPr>
                <w:rFonts w:hint="cs"/>
                <w:sz w:val="22"/>
                <w:szCs w:val="24"/>
                <w:rtl/>
              </w:rPr>
              <w:t>בעניין:</w:t>
            </w:r>
          </w:p>
        </w:tc>
        <w:tc>
          <w:tcPr>
            <w:tcW w:w="5598" w:type="dxa"/>
            <w:gridSpan w:val="2"/>
          </w:tcPr>
          <w:p w14:paraId="2DF59D43" w14:textId="77777777" w:rsidR="00CC236A" w:rsidRDefault="00CC236A">
            <w:pPr>
              <w:spacing w:after="80" w:line="320" w:lineRule="exact"/>
              <w:ind w:firstLine="283"/>
              <w:rPr>
                <w:b/>
                <w:bCs/>
                <w:sz w:val="22"/>
                <w:szCs w:val="24"/>
              </w:rPr>
            </w:pPr>
            <w:r>
              <w:rPr>
                <w:rFonts w:hint="cs"/>
                <w:b/>
                <w:bCs/>
                <w:sz w:val="22"/>
                <w:szCs w:val="24"/>
                <w:rtl/>
              </w:rPr>
              <w:t xml:space="preserve">מדינת ישראל </w:t>
            </w:r>
          </w:p>
        </w:tc>
        <w:tc>
          <w:tcPr>
            <w:tcW w:w="1631" w:type="dxa"/>
          </w:tcPr>
          <w:p w14:paraId="429ED5BA" w14:textId="77777777" w:rsidR="00CC236A" w:rsidRDefault="00B50D73">
            <w:pPr>
              <w:spacing w:after="80" w:line="320" w:lineRule="exact"/>
              <w:ind w:firstLine="283"/>
              <w:rPr>
                <w:b/>
                <w:bCs/>
                <w:sz w:val="22"/>
                <w:szCs w:val="24"/>
              </w:rPr>
            </w:pPr>
            <w:r>
              <w:rPr>
                <w:sz w:val="22"/>
                <w:szCs w:val="24"/>
                <w:rtl/>
              </w:rPr>
              <w:t xml:space="preserve"> </w:t>
            </w:r>
          </w:p>
        </w:tc>
      </w:tr>
      <w:tr w:rsidR="00CC236A" w14:paraId="344C6D9B" w14:textId="77777777">
        <w:tc>
          <w:tcPr>
            <w:tcW w:w="1362" w:type="dxa"/>
          </w:tcPr>
          <w:p w14:paraId="00F24438" w14:textId="77777777" w:rsidR="00CC236A" w:rsidRDefault="00B50D73">
            <w:pPr>
              <w:spacing w:after="80" w:line="320" w:lineRule="exact"/>
              <w:ind w:firstLine="283"/>
              <w:rPr>
                <w:b/>
                <w:bCs/>
                <w:sz w:val="22"/>
                <w:szCs w:val="24"/>
              </w:rPr>
            </w:pPr>
            <w:bookmarkStart w:id="4" w:name="FirstLawyer"/>
            <w:bookmarkEnd w:id="2"/>
            <w:bookmarkEnd w:id="3"/>
            <w:r>
              <w:rPr>
                <w:sz w:val="22"/>
                <w:szCs w:val="24"/>
                <w:rtl/>
              </w:rPr>
              <w:t xml:space="preserve"> </w:t>
            </w:r>
          </w:p>
        </w:tc>
        <w:tc>
          <w:tcPr>
            <w:tcW w:w="1757" w:type="dxa"/>
          </w:tcPr>
          <w:p w14:paraId="692FBE08" w14:textId="77777777" w:rsidR="00CC236A" w:rsidRDefault="00CC236A">
            <w:pPr>
              <w:spacing w:after="80" w:line="320" w:lineRule="exact"/>
              <w:ind w:firstLine="283"/>
              <w:rPr>
                <w:b/>
                <w:bCs/>
                <w:sz w:val="22"/>
                <w:szCs w:val="24"/>
              </w:rPr>
            </w:pPr>
            <w:r>
              <w:rPr>
                <w:rFonts w:hint="cs"/>
                <w:b/>
                <w:bCs/>
                <w:sz w:val="22"/>
                <w:szCs w:val="24"/>
                <w:rtl/>
              </w:rPr>
              <w:t>ע"י ב"כ עו"ד</w:t>
            </w:r>
          </w:p>
        </w:tc>
        <w:tc>
          <w:tcPr>
            <w:tcW w:w="3841" w:type="dxa"/>
          </w:tcPr>
          <w:p w14:paraId="679A20C2" w14:textId="77777777" w:rsidR="00CC236A" w:rsidRDefault="00CC236A">
            <w:pPr>
              <w:spacing w:after="80" w:line="320" w:lineRule="exact"/>
              <w:ind w:firstLine="283"/>
              <w:rPr>
                <w:b/>
                <w:bCs/>
                <w:sz w:val="22"/>
                <w:szCs w:val="24"/>
              </w:rPr>
            </w:pPr>
            <w:r>
              <w:rPr>
                <w:rFonts w:hint="cs"/>
                <w:b/>
                <w:bCs/>
                <w:sz w:val="22"/>
                <w:szCs w:val="24"/>
                <w:rtl/>
              </w:rPr>
              <w:t xml:space="preserve">זלר ערן מענף תביעות מחוז ש"י משטרת ישראל </w:t>
            </w:r>
            <w:bookmarkStart w:id="5" w:name="בא_כוח_א"/>
            <w:bookmarkEnd w:id="5"/>
          </w:p>
        </w:tc>
        <w:tc>
          <w:tcPr>
            <w:tcW w:w="1631" w:type="dxa"/>
          </w:tcPr>
          <w:p w14:paraId="1EE78E57" w14:textId="77777777" w:rsidR="00CC236A" w:rsidRDefault="00CC236A">
            <w:pPr>
              <w:spacing w:after="80" w:line="320" w:lineRule="exact"/>
              <w:ind w:firstLine="283"/>
              <w:rPr>
                <w:b/>
                <w:bCs/>
                <w:sz w:val="22"/>
                <w:szCs w:val="24"/>
              </w:rPr>
            </w:pPr>
            <w:r>
              <w:rPr>
                <w:rFonts w:hint="cs"/>
                <w:b/>
                <w:bCs/>
                <w:sz w:val="22"/>
                <w:szCs w:val="24"/>
                <w:rtl/>
              </w:rPr>
              <w:t>המאשימה</w:t>
            </w:r>
          </w:p>
        </w:tc>
      </w:tr>
      <w:bookmarkEnd w:id="4"/>
      <w:tr w:rsidR="00CC236A" w14:paraId="179E4657" w14:textId="77777777">
        <w:tc>
          <w:tcPr>
            <w:tcW w:w="1362" w:type="dxa"/>
          </w:tcPr>
          <w:p w14:paraId="7315B084" w14:textId="77777777" w:rsidR="00CC236A" w:rsidRDefault="00B50D73">
            <w:pPr>
              <w:spacing w:after="80" w:line="320" w:lineRule="exact"/>
              <w:ind w:firstLine="283"/>
              <w:rPr>
                <w:b/>
                <w:bCs/>
                <w:sz w:val="22"/>
                <w:szCs w:val="24"/>
              </w:rPr>
            </w:pPr>
            <w:r>
              <w:rPr>
                <w:sz w:val="22"/>
                <w:szCs w:val="24"/>
                <w:rtl/>
              </w:rPr>
              <w:t xml:space="preserve"> </w:t>
            </w:r>
          </w:p>
        </w:tc>
        <w:tc>
          <w:tcPr>
            <w:tcW w:w="5598" w:type="dxa"/>
            <w:gridSpan w:val="2"/>
          </w:tcPr>
          <w:p w14:paraId="2221B6A9" w14:textId="77777777" w:rsidR="00CC236A" w:rsidRDefault="00CC236A">
            <w:pPr>
              <w:spacing w:after="80" w:line="320" w:lineRule="exact"/>
              <w:ind w:firstLine="283"/>
              <w:rPr>
                <w:b/>
                <w:bCs/>
                <w:sz w:val="22"/>
                <w:szCs w:val="24"/>
              </w:rPr>
            </w:pPr>
            <w:r>
              <w:rPr>
                <w:rFonts w:hint="cs"/>
                <w:b/>
                <w:bCs/>
                <w:sz w:val="22"/>
                <w:szCs w:val="24"/>
                <w:rtl/>
              </w:rPr>
              <w:t>נ  ג  ד</w:t>
            </w:r>
          </w:p>
        </w:tc>
        <w:tc>
          <w:tcPr>
            <w:tcW w:w="1631" w:type="dxa"/>
          </w:tcPr>
          <w:p w14:paraId="02692ADE" w14:textId="77777777" w:rsidR="00CC236A" w:rsidRDefault="00B50D73">
            <w:pPr>
              <w:spacing w:after="80" w:line="320" w:lineRule="exact"/>
              <w:ind w:firstLine="283"/>
              <w:rPr>
                <w:b/>
                <w:bCs/>
                <w:sz w:val="22"/>
                <w:szCs w:val="24"/>
              </w:rPr>
            </w:pPr>
            <w:r>
              <w:rPr>
                <w:sz w:val="22"/>
                <w:szCs w:val="24"/>
                <w:rtl/>
              </w:rPr>
              <w:t xml:space="preserve"> </w:t>
            </w:r>
          </w:p>
        </w:tc>
      </w:tr>
      <w:tr w:rsidR="00CC236A" w14:paraId="5CBEC067" w14:textId="77777777">
        <w:tc>
          <w:tcPr>
            <w:tcW w:w="1362" w:type="dxa"/>
          </w:tcPr>
          <w:p w14:paraId="2DFD3A38" w14:textId="77777777" w:rsidR="00CC236A" w:rsidRDefault="00B50D73">
            <w:pPr>
              <w:spacing w:after="80" w:line="320" w:lineRule="exact"/>
              <w:ind w:firstLine="283"/>
              <w:rPr>
                <w:b/>
                <w:bCs/>
                <w:sz w:val="22"/>
                <w:szCs w:val="24"/>
              </w:rPr>
            </w:pPr>
            <w:bookmarkStart w:id="6" w:name="שם_ב" w:colFirst="1" w:colLast="1"/>
            <w:r>
              <w:rPr>
                <w:sz w:val="22"/>
                <w:szCs w:val="24"/>
                <w:rtl/>
              </w:rPr>
              <w:t xml:space="preserve"> </w:t>
            </w:r>
          </w:p>
        </w:tc>
        <w:tc>
          <w:tcPr>
            <w:tcW w:w="5598" w:type="dxa"/>
            <w:gridSpan w:val="2"/>
          </w:tcPr>
          <w:p w14:paraId="66AF532E" w14:textId="77777777" w:rsidR="00CC236A" w:rsidRDefault="00CC236A">
            <w:pPr>
              <w:spacing w:after="80" w:line="320" w:lineRule="exact"/>
              <w:ind w:firstLine="283"/>
              <w:rPr>
                <w:b/>
                <w:bCs/>
                <w:sz w:val="22"/>
                <w:szCs w:val="24"/>
              </w:rPr>
            </w:pPr>
            <w:r>
              <w:rPr>
                <w:rFonts w:hint="cs"/>
                <w:b/>
                <w:bCs/>
                <w:sz w:val="22"/>
                <w:szCs w:val="24"/>
                <w:rtl/>
              </w:rPr>
              <w:t>סמיון יופיטר</w:t>
            </w:r>
          </w:p>
        </w:tc>
        <w:tc>
          <w:tcPr>
            <w:tcW w:w="1631" w:type="dxa"/>
          </w:tcPr>
          <w:p w14:paraId="6F16E792" w14:textId="77777777" w:rsidR="00CC236A" w:rsidRDefault="00B50D73">
            <w:pPr>
              <w:spacing w:after="80" w:line="320" w:lineRule="exact"/>
              <w:ind w:firstLine="283"/>
              <w:rPr>
                <w:b/>
                <w:bCs/>
                <w:sz w:val="22"/>
                <w:szCs w:val="24"/>
              </w:rPr>
            </w:pPr>
            <w:r>
              <w:rPr>
                <w:sz w:val="22"/>
                <w:szCs w:val="24"/>
                <w:rtl/>
              </w:rPr>
              <w:t xml:space="preserve"> </w:t>
            </w:r>
          </w:p>
        </w:tc>
      </w:tr>
      <w:bookmarkEnd w:id="6"/>
      <w:tr w:rsidR="00CC236A" w14:paraId="3FA41E8E" w14:textId="77777777">
        <w:tc>
          <w:tcPr>
            <w:tcW w:w="1362" w:type="dxa"/>
          </w:tcPr>
          <w:p w14:paraId="1CE80CB5" w14:textId="77777777" w:rsidR="00CC236A" w:rsidRDefault="00B50D73">
            <w:pPr>
              <w:spacing w:after="80" w:line="320" w:lineRule="exact"/>
              <w:ind w:firstLine="283"/>
              <w:rPr>
                <w:b/>
                <w:bCs/>
                <w:sz w:val="22"/>
                <w:szCs w:val="24"/>
              </w:rPr>
            </w:pPr>
            <w:r>
              <w:rPr>
                <w:sz w:val="22"/>
                <w:szCs w:val="24"/>
                <w:rtl/>
              </w:rPr>
              <w:t xml:space="preserve"> </w:t>
            </w:r>
          </w:p>
        </w:tc>
        <w:tc>
          <w:tcPr>
            <w:tcW w:w="1757" w:type="dxa"/>
          </w:tcPr>
          <w:p w14:paraId="0D3C34B4" w14:textId="77777777" w:rsidR="00CC236A" w:rsidRDefault="00CC236A">
            <w:pPr>
              <w:spacing w:after="80" w:line="320" w:lineRule="exact"/>
              <w:ind w:firstLine="283"/>
              <w:rPr>
                <w:b/>
                <w:bCs/>
                <w:sz w:val="22"/>
                <w:szCs w:val="24"/>
              </w:rPr>
            </w:pPr>
            <w:r>
              <w:rPr>
                <w:rFonts w:hint="cs"/>
                <w:b/>
                <w:bCs/>
                <w:sz w:val="22"/>
                <w:szCs w:val="24"/>
                <w:rtl/>
              </w:rPr>
              <w:t>ע"י ב"כ עו"ד</w:t>
            </w:r>
          </w:p>
        </w:tc>
        <w:tc>
          <w:tcPr>
            <w:tcW w:w="3841" w:type="dxa"/>
          </w:tcPr>
          <w:p w14:paraId="59BE92AA" w14:textId="77777777" w:rsidR="00CC236A" w:rsidRDefault="00CC236A">
            <w:pPr>
              <w:spacing w:after="80" w:line="320" w:lineRule="exact"/>
              <w:ind w:firstLine="283"/>
              <w:rPr>
                <w:b/>
                <w:bCs/>
                <w:sz w:val="22"/>
                <w:szCs w:val="24"/>
              </w:rPr>
            </w:pPr>
            <w:r>
              <w:rPr>
                <w:rFonts w:hint="cs"/>
                <w:b/>
                <w:bCs/>
                <w:sz w:val="22"/>
                <w:szCs w:val="24"/>
                <w:rtl/>
              </w:rPr>
              <w:t xml:space="preserve">ואדים שוב מטעם הסניגוריה הציבורית </w:t>
            </w:r>
            <w:bookmarkStart w:id="7" w:name="בא_כוח_ב"/>
            <w:bookmarkEnd w:id="7"/>
          </w:p>
        </w:tc>
        <w:tc>
          <w:tcPr>
            <w:tcW w:w="1631" w:type="dxa"/>
          </w:tcPr>
          <w:p w14:paraId="7F0D6337" w14:textId="77777777" w:rsidR="00CC236A" w:rsidRDefault="00CC236A">
            <w:pPr>
              <w:spacing w:after="80" w:line="320" w:lineRule="exact"/>
              <w:ind w:firstLine="283"/>
              <w:rPr>
                <w:b/>
                <w:bCs/>
                <w:sz w:val="22"/>
                <w:szCs w:val="24"/>
              </w:rPr>
            </w:pPr>
            <w:r>
              <w:rPr>
                <w:rFonts w:hint="cs"/>
                <w:b/>
                <w:bCs/>
                <w:sz w:val="22"/>
                <w:szCs w:val="24"/>
                <w:rtl/>
              </w:rPr>
              <w:t>הנאשם</w:t>
            </w:r>
          </w:p>
        </w:tc>
      </w:tr>
    </w:tbl>
    <w:p w14:paraId="163504E1" w14:textId="77777777" w:rsidR="00101CA5" w:rsidRDefault="00101CA5" w:rsidP="004A4D87">
      <w:pPr>
        <w:spacing w:after="80" w:line="320" w:lineRule="exact"/>
        <w:ind w:firstLine="283"/>
        <w:rPr>
          <w:sz w:val="22"/>
          <w:szCs w:val="24"/>
          <w:rtl/>
        </w:rPr>
      </w:pPr>
      <w:bookmarkStart w:id="8" w:name="LawTable"/>
      <w:bookmarkEnd w:id="8"/>
    </w:p>
    <w:p w14:paraId="0B08F6AC" w14:textId="77777777" w:rsidR="00101CA5" w:rsidRPr="00101CA5" w:rsidRDefault="00101CA5" w:rsidP="00101CA5">
      <w:pPr>
        <w:spacing w:after="120" w:line="240" w:lineRule="exact"/>
        <w:ind w:left="283" w:hanging="283"/>
        <w:rPr>
          <w:rFonts w:ascii="FrankRuehl" w:hAnsi="FrankRuehl" w:cs="FrankRuehl"/>
          <w:sz w:val="24"/>
          <w:szCs w:val="24"/>
          <w:rtl/>
        </w:rPr>
      </w:pPr>
    </w:p>
    <w:p w14:paraId="71EBCA2C" w14:textId="77777777" w:rsidR="00101CA5" w:rsidRPr="00101CA5" w:rsidRDefault="00101CA5" w:rsidP="00101CA5">
      <w:pPr>
        <w:spacing w:after="120" w:line="240" w:lineRule="exact"/>
        <w:ind w:left="283" w:hanging="283"/>
        <w:rPr>
          <w:rFonts w:ascii="FrankRuehl" w:hAnsi="FrankRuehl" w:cs="FrankRuehl"/>
          <w:sz w:val="24"/>
          <w:szCs w:val="24"/>
          <w:rtl/>
        </w:rPr>
      </w:pPr>
      <w:r w:rsidRPr="00101CA5">
        <w:rPr>
          <w:rFonts w:ascii="FrankRuehl" w:hAnsi="FrankRuehl" w:cs="FrankRuehl"/>
          <w:sz w:val="24"/>
          <w:szCs w:val="24"/>
          <w:rtl/>
        </w:rPr>
        <w:t xml:space="preserve">חקיקה שאוזכרה: </w:t>
      </w:r>
    </w:p>
    <w:p w14:paraId="7DB7E1D5" w14:textId="77777777" w:rsidR="00101CA5" w:rsidRPr="00101CA5" w:rsidRDefault="00101CA5" w:rsidP="00101CA5">
      <w:pPr>
        <w:spacing w:after="120" w:line="240" w:lineRule="exact"/>
        <w:ind w:left="283" w:hanging="283"/>
        <w:rPr>
          <w:rFonts w:ascii="FrankRuehl" w:hAnsi="FrankRuehl" w:cs="FrankRuehl"/>
          <w:sz w:val="24"/>
          <w:szCs w:val="24"/>
          <w:rtl/>
        </w:rPr>
      </w:pPr>
      <w:hyperlink r:id="rId6" w:history="1">
        <w:r w:rsidRPr="00101CA5">
          <w:rPr>
            <w:rFonts w:ascii="FrankRuehl" w:hAnsi="FrankRuehl" w:cs="FrankRuehl"/>
            <w:color w:val="0000FF"/>
            <w:sz w:val="24"/>
            <w:szCs w:val="24"/>
            <w:u w:val="single"/>
            <w:rtl/>
          </w:rPr>
          <w:t>חוק העונשין, תשל"ז-1977</w:t>
        </w:r>
      </w:hyperlink>
      <w:r w:rsidRPr="00101CA5">
        <w:rPr>
          <w:rFonts w:ascii="FrankRuehl" w:hAnsi="FrankRuehl" w:cs="FrankRuehl"/>
          <w:sz w:val="24"/>
          <w:szCs w:val="24"/>
          <w:rtl/>
        </w:rPr>
        <w:t xml:space="preserve">: סע'  </w:t>
      </w:r>
      <w:hyperlink r:id="rId7" w:history="1">
        <w:r w:rsidRPr="00101CA5">
          <w:rPr>
            <w:rFonts w:ascii="FrankRuehl" w:hAnsi="FrankRuehl" w:cs="FrankRuehl"/>
            <w:color w:val="0000FF"/>
            <w:sz w:val="24"/>
            <w:szCs w:val="24"/>
            <w:u w:val="single"/>
            <w:rtl/>
          </w:rPr>
          <w:t>20</w:t>
        </w:r>
      </w:hyperlink>
      <w:r w:rsidRPr="00101CA5">
        <w:rPr>
          <w:rFonts w:ascii="FrankRuehl" w:hAnsi="FrankRuehl" w:cs="FrankRuehl"/>
          <w:sz w:val="24"/>
          <w:szCs w:val="24"/>
          <w:rtl/>
        </w:rPr>
        <w:t xml:space="preserve">, </w:t>
      </w:r>
      <w:hyperlink r:id="rId8" w:history="1">
        <w:r w:rsidRPr="00101CA5">
          <w:rPr>
            <w:rFonts w:ascii="FrankRuehl" w:hAnsi="FrankRuehl" w:cs="FrankRuehl"/>
            <w:color w:val="0000FF"/>
            <w:sz w:val="24"/>
            <w:szCs w:val="24"/>
            <w:u w:val="single"/>
            <w:rtl/>
          </w:rPr>
          <w:t>348(ג)</w:t>
        </w:r>
      </w:hyperlink>
    </w:p>
    <w:p w14:paraId="125F9F4B" w14:textId="77777777" w:rsidR="00101CA5" w:rsidRPr="00101CA5" w:rsidRDefault="00101CA5" w:rsidP="00101CA5">
      <w:pPr>
        <w:spacing w:after="120" w:line="240" w:lineRule="exact"/>
        <w:ind w:left="283" w:hanging="283"/>
        <w:rPr>
          <w:rFonts w:ascii="FrankRuehl" w:hAnsi="FrankRuehl" w:cs="FrankRuehl"/>
          <w:sz w:val="24"/>
          <w:szCs w:val="24"/>
          <w:rtl/>
        </w:rPr>
      </w:pPr>
    </w:p>
    <w:p w14:paraId="796EBDE9" w14:textId="77777777" w:rsidR="00101CA5" w:rsidRPr="00101CA5" w:rsidRDefault="00101CA5" w:rsidP="004A4D87">
      <w:pPr>
        <w:spacing w:after="80" w:line="320" w:lineRule="exact"/>
        <w:ind w:firstLine="283"/>
        <w:rPr>
          <w:sz w:val="22"/>
          <w:szCs w:val="24"/>
          <w:rtl/>
        </w:rPr>
      </w:pPr>
      <w:bookmarkStart w:id="9" w:name="LawTable_End"/>
      <w:bookmarkEnd w:id="9"/>
    </w:p>
    <w:p w14:paraId="2878804B" w14:textId="77777777" w:rsidR="004A4D87" w:rsidRPr="004A4D87" w:rsidRDefault="004A4D87" w:rsidP="004A4D87">
      <w:pPr>
        <w:spacing w:after="80" w:line="320" w:lineRule="exact"/>
        <w:ind w:firstLine="283"/>
        <w:rPr>
          <w:sz w:val="22"/>
          <w:szCs w:val="24"/>
          <w:rtl/>
        </w:rPr>
      </w:pPr>
    </w:p>
    <w:p w14:paraId="31DE7F69" w14:textId="77777777" w:rsidR="004A4D87" w:rsidRPr="004A4D87" w:rsidRDefault="004A4D87" w:rsidP="004A4D87">
      <w:pPr>
        <w:spacing w:after="80" w:line="320" w:lineRule="exact"/>
        <w:ind w:firstLine="283"/>
        <w:rPr>
          <w:sz w:val="22"/>
          <w:szCs w:val="24"/>
          <w:rtl/>
        </w:rPr>
      </w:pPr>
    </w:p>
    <w:p w14:paraId="3FCAA188" w14:textId="77777777" w:rsidR="004A4D87" w:rsidRPr="004A4D87" w:rsidRDefault="00B50D73" w:rsidP="004A4D87">
      <w:pPr>
        <w:spacing w:after="80" w:line="320" w:lineRule="exact"/>
        <w:ind w:firstLine="283"/>
        <w:rPr>
          <w:rFonts w:ascii="FrankRuehl" w:hAnsi="FrankRuehl" w:cs="FrankRuehl"/>
          <w:sz w:val="24"/>
          <w:szCs w:val="24"/>
          <w:rtl/>
        </w:rPr>
      </w:pPr>
      <w:r w:rsidRPr="004A4D87">
        <w:rPr>
          <w:rFonts w:hint="cs"/>
          <w:sz w:val="22"/>
          <w:szCs w:val="24"/>
          <w:rtl/>
        </w:rPr>
        <w:t xml:space="preserve"> </w:t>
      </w:r>
    </w:p>
    <w:p w14:paraId="5BA3B5B2" w14:textId="77777777" w:rsidR="004A4D87" w:rsidRPr="004A4D87" w:rsidRDefault="004A4D87">
      <w:pPr>
        <w:spacing w:after="80" w:line="320" w:lineRule="exact"/>
        <w:ind w:firstLine="283"/>
        <w:rPr>
          <w:sz w:val="22"/>
          <w:szCs w:val="24"/>
          <w:rtl/>
        </w:rPr>
      </w:pPr>
    </w:p>
    <w:p w14:paraId="327E5EF5" w14:textId="77777777" w:rsidR="004A4D87" w:rsidRPr="004A4D87" w:rsidRDefault="004A4D87">
      <w:pPr>
        <w:spacing w:after="80" w:line="320" w:lineRule="exact"/>
        <w:ind w:firstLine="283"/>
        <w:rPr>
          <w:sz w:val="22"/>
          <w:szCs w:val="24"/>
          <w:rtl/>
        </w:rPr>
      </w:pPr>
    </w:p>
    <w:p w14:paraId="350DA90F" w14:textId="77777777" w:rsidR="007847DC" w:rsidRPr="004A4D87" w:rsidRDefault="007847DC">
      <w:pPr>
        <w:spacing w:after="80" w:line="320" w:lineRule="exact"/>
        <w:ind w:firstLine="283"/>
        <w:rPr>
          <w:rFonts w:hint="cs"/>
          <w:sz w:val="22"/>
          <w:szCs w:val="24"/>
          <w:rtl/>
        </w:rPr>
      </w:pPr>
    </w:p>
    <w:p w14:paraId="681B65EF" w14:textId="77777777" w:rsidR="00B50D73" w:rsidRPr="00B50D73" w:rsidRDefault="00B50D73">
      <w:pPr>
        <w:spacing w:after="80" w:line="320" w:lineRule="exact"/>
        <w:ind w:firstLine="283"/>
        <w:rPr>
          <w:sz w:val="22"/>
          <w:szCs w:val="24"/>
          <w:rtl/>
        </w:rPr>
      </w:pPr>
      <w:bookmarkStart w:id="10" w:name="סוג_מסמך"/>
      <w:bookmarkEnd w:id="10"/>
    </w:p>
    <w:p w14:paraId="7E227895" w14:textId="77777777" w:rsidR="00B50D73" w:rsidRPr="00B50D73" w:rsidRDefault="00B50D73">
      <w:pPr>
        <w:spacing w:after="80" w:line="320" w:lineRule="exact"/>
        <w:ind w:firstLine="283"/>
        <w:rPr>
          <w:b/>
          <w:bCs/>
          <w:sz w:val="22"/>
          <w:szCs w:val="24"/>
          <w:rtl/>
        </w:rPr>
      </w:pPr>
    </w:p>
    <w:p w14:paraId="0B78E883" w14:textId="77777777" w:rsidR="007847DC" w:rsidRPr="00B50D73" w:rsidRDefault="007847DC">
      <w:pPr>
        <w:spacing w:after="80" w:line="320" w:lineRule="exact"/>
        <w:ind w:firstLine="283"/>
        <w:rPr>
          <w:b/>
          <w:bCs/>
          <w:sz w:val="22"/>
          <w:szCs w:val="24"/>
          <w:rtl/>
        </w:rPr>
      </w:pPr>
    </w:p>
    <w:p w14:paraId="387CB126" w14:textId="77777777" w:rsidR="007847DC" w:rsidRDefault="007847DC">
      <w:pPr>
        <w:spacing w:after="80" w:line="320" w:lineRule="exact"/>
        <w:ind w:firstLine="283"/>
        <w:jc w:val="center"/>
        <w:rPr>
          <w:b/>
          <w:bCs/>
          <w:sz w:val="22"/>
          <w:szCs w:val="24"/>
          <w:u w:val="single"/>
          <w:rtl/>
        </w:rPr>
      </w:pPr>
      <w:bookmarkStart w:id="11" w:name="PsakDin"/>
      <w:bookmarkEnd w:id="1"/>
      <w:r>
        <w:rPr>
          <w:b/>
          <w:bCs/>
          <w:sz w:val="22"/>
          <w:szCs w:val="24"/>
          <w:u w:val="single"/>
          <w:rtl/>
        </w:rPr>
        <w:t>הכרעת דין</w:t>
      </w:r>
    </w:p>
    <w:bookmarkEnd w:id="11"/>
    <w:p w14:paraId="22A4C431" w14:textId="77777777" w:rsidR="007847DC" w:rsidRDefault="00B50D73">
      <w:pPr>
        <w:spacing w:after="80" w:line="320" w:lineRule="exact"/>
        <w:ind w:firstLine="283"/>
        <w:rPr>
          <w:rFonts w:hint="cs"/>
          <w:b/>
          <w:bCs/>
          <w:sz w:val="22"/>
          <w:szCs w:val="24"/>
          <w:u w:val="single"/>
          <w:rtl/>
        </w:rPr>
      </w:pPr>
      <w:r>
        <w:rPr>
          <w:rFonts w:hint="cs"/>
          <w:b/>
          <w:bCs/>
          <w:sz w:val="22"/>
          <w:szCs w:val="24"/>
          <w:u w:val="single"/>
          <w:rtl/>
        </w:rPr>
        <w:t xml:space="preserve"> </w:t>
      </w:r>
    </w:p>
    <w:p w14:paraId="260746EC"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 xml:space="preserve">כתב אישום ותשובת הנאשם </w:t>
      </w:r>
    </w:p>
    <w:p w14:paraId="00388B47" w14:textId="77777777" w:rsidR="007847DC" w:rsidRDefault="007847DC">
      <w:pPr>
        <w:spacing w:after="80" w:line="320" w:lineRule="exact"/>
        <w:ind w:firstLine="283"/>
        <w:rPr>
          <w:rFonts w:hint="cs"/>
          <w:sz w:val="22"/>
          <w:szCs w:val="24"/>
          <w:rtl/>
        </w:rPr>
      </w:pPr>
      <w:r>
        <w:rPr>
          <w:rFonts w:hint="cs"/>
          <w:sz w:val="22"/>
          <w:szCs w:val="24"/>
          <w:rtl/>
        </w:rPr>
        <w:lastRenderedPageBreak/>
        <w:t>1.</w:t>
      </w:r>
      <w:r>
        <w:rPr>
          <w:rFonts w:hint="cs"/>
          <w:sz w:val="22"/>
          <w:szCs w:val="24"/>
          <w:rtl/>
        </w:rPr>
        <w:tab/>
        <w:t xml:space="preserve">כנגד הנאשם הוגש כתב אישום ובו מיוחס לנאשם ביצוע מעשה מגונה, עבירה לפי </w:t>
      </w:r>
      <w:hyperlink r:id="rId9" w:history="1">
        <w:r w:rsidR="004A4D87" w:rsidRPr="004A4D87">
          <w:rPr>
            <w:rStyle w:val="Hyperlink"/>
            <w:rFonts w:hint="eastAsia"/>
            <w:sz w:val="22"/>
            <w:szCs w:val="24"/>
            <w:rtl/>
          </w:rPr>
          <w:t>סעיף</w:t>
        </w:r>
        <w:r w:rsidR="004A4D87" w:rsidRPr="004A4D87">
          <w:rPr>
            <w:rStyle w:val="Hyperlink"/>
            <w:sz w:val="22"/>
            <w:szCs w:val="24"/>
            <w:rtl/>
          </w:rPr>
          <w:t xml:space="preserve"> 348(ג)</w:t>
        </w:r>
      </w:hyperlink>
      <w:r>
        <w:rPr>
          <w:rFonts w:hint="cs"/>
          <w:sz w:val="22"/>
          <w:szCs w:val="24"/>
          <w:rtl/>
        </w:rPr>
        <w:t xml:space="preserve"> ל</w:t>
      </w:r>
      <w:r w:rsidR="00B50D73" w:rsidRPr="004A4D87">
        <w:rPr>
          <w:rFonts w:hint="eastAsia"/>
          <w:sz w:val="22"/>
          <w:szCs w:val="24"/>
          <w:rtl/>
        </w:rPr>
        <w:t>חוק</w:t>
      </w:r>
      <w:r w:rsidR="00B50D73" w:rsidRPr="004A4D87">
        <w:rPr>
          <w:sz w:val="22"/>
          <w:szCs w:val="24"/>
          <w:rtl/>
        </w:rPr>
        <w:t xml:space="preserve"> העונשין</w:t>
      </w:r>
      <w:r>
        <w:rPr>
          <w:rFonts w:hint="cs"/>
          <w:sz w:val="22"/>
          <w:szCs w:val="24"/>
          <w:rtl/>
        </w:rPr>
        <w:t>, התשל"ז - 1977 (להלן :"החוק").</w:t>
      </w:r>
    </w:p>
    <w:p w14:paraId="1443D778" w14:textId="77777777" w:rsidR="007847DC" w:rsidRDefault="007847DC">
      <w:pPr>
        <w:spacing w:after="80" w:line="320" w:lineRule="exact"/>
        <w:ind w:firstLine="283"/>
        <w:rPr>
          <w:rFonts w:hint="cs"/>
          <w:sz w:val="22"/>
          <w:szCs w:val="24"/>
          <w:rtl/>
        </w:rPr>
      </w:pPr>
      <w:r>
        <w:rPr>
          <w:rFonts w:hint="cs"/>
          <w:sz w:val="22"/>
          <w:szCs w:val="24"/>
          <w:rtl/>
        </w:rPr>
        <w:tab/>
        <w:t>בפרק העובדתי שבכתב האישום נאמר, כי ביום 07.11.01 בשעה 10:00, או בסמוך לכך, באוטובוס מס' 167, שנסע מירושלים לאפרת, עשה הנאשם במתלונן מעשה לשם גירוי וסיפוק מיני בלא הסכמתו.</w:t>
      </w:r>
    </w:p>
    <w:p w14:paraId="09ADE4AD" w14:textId="77777777" w:rsidR="007847DC" w:rsidRDefault="007847DC">
      <w:pPr>
        <w:spacing w:after="80" w:line="320" w:lineRule="exact"/>
        <w:ind w:firstLine="283"/>
        <w:rPr>
          <w:rFonts w:hint="cs"/>
          <w:color w:val="FFFFFF"/>
          <w:sz w:val="4"/>
          <w:szCs w:val="4"/>
          <w:rtl/>
        </w:rPr>
      </w:pPr>
    </w:p>
    <w:p w14:paraId="6F2A66AA" w14:textId="77777777" w:rsidR="007847DC" w:rsidRDefault="007847DC">
      <w:pPr>
        <w:spacing w:after="80" w:line="320" w:lineRule="exact"/>
        <w:ind w:firstLine="283"/>
        <w:rPr>
          <w:rFonts w:hint="cs"/>
          <w:color w:val="FFFFFF"/>
          <w:sz w:val="4"/>
          <w:szCs w:val="4"/>
          <w:rtl/>
        </w:rPr>
      </w:pPr>
      <w:r>
        <w:rPr>
          <w:color w:val="FFFFFF"/>
          <w:sz w:val="4"/>
          <w:szCs w:val="4"/>
          <w:rtl/>
        </w:rPr>
        <w:t>5129371</w:t>
      </w:r>
    </w:p>
    <w:p w14:paraId="48B18565" w14:textId="77777777" w:rsidR="007847DC" w:rsidRDefault="007847DC">
      <w:pPr>
        <w:spacing w:after="80" w:line="320" w:lineRule="exact"/>
        <w:ind w:firstLine="283"/>
        <w:rPr>
          <w:rFonts w:hint="cs"/>
          <w:sz w:val="22"/>
          <w:szCs w:val="24"/>
          <w:rtl/>
        </w:rPr>
      </w:pPr>
      <w:r>
        <w:rPr>
          <w:color w:val="FFFFFF"/>
          <w:sz w:val="4"/>
          <w:szCs w:val="4"/>
          <w:rtl/>
        </w:rPr>
        <w:t>5129371</w:t>
      </w:r>
      <w:r>
        <w:rPr>
          <w:rFonts w:hint="cs"/>
          <w:sz w:val="22"/>
          <w:szCs w:val="24"/>
          <w:rtl/>
        </w:rPr>
        <w:t xml:space="preserve">הנאשם ישב ליד המתלונן ולאחר שזה נרדם הכניס הנאשם את ידו מתחת למכנסיו ותחתוניו של המתלונן והחל נוגע באיבר מינו תוך שהוא משפשף וצובט אותו. </w:t>
      </w:r>
    </w:p>
    <w:p w14:paraId="5D57467C" w14:textId="77777777" w:rsidR="007847DC" w:rsidRDefault="007847DC">
      <w:pPr>
        <w:spacing w:after="80" w:line="320" w:lineRule="exact"/>
        <w:ind w:firstLine="283"/>
        <w:rPr>
          <w:rFonts w:hint="cs"/>
          <w:sz w:val="22"/>
          <w:szCs w:val="24"/>
          <w:rtl/>
        </w:rPr>
      </w:pPr>
      <w:r>
        <w:rPr>
          <w:rFonts w:hint="cs"/>
          <w:sz w:val="22"/>
          <w:szCs w:val="24"/>
          <w:rtl/>
        </w:rPr>
        <w:t>2.</w:t>
      </w:r>
      <w:r>
        <w:rPr>
          <w:rFonts w:hint="cs"/>
          <w:sz w:val="22"/>
          <w:szCs w:val="24"/>
          <w:rtl/>
        </w:rPr>
        <w:tab/>
        <w:t xml:space="preserve">הנאשם כפר במיוחס לו בכתב האישום, וטען כי לא עשה מעשה כלשהו לשם גירוי וסיפוק מיני ביחס למתלונן, אם כי יתכן שבזמן שישן נוצר מגע בינו לבין הנאשם אך הוא לא היה מודע לכך. </w:t>
      </w:r>
    </w:p>
    <w:p w14:paraId="7837F83B"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העדויות מטעם המאשימה</w:t>
      </w:r>
    </w:p>
    <w:p w14:paraId="163AF2F0"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 xml:space="preserve">עדות המתלונן </w:t>
      </w:r>
    </w:p>
    <w:p w14:paraId="6E868C45" w14:textId="77777777" w:rsidR="007847DC" w:rsidRDefault="007847DC">
      <w:pPr>
        <w:spacing w:after="80" w:line="320" w:lineRule="exact"/>
        <w:ind w:firstLine="283"/>
        <w:rPr>
          <w:rFonts w:hint="cs"/>
          <w:sz w:val="22"/>
          <w:szCs w:val="24"/>
          <w:rtl/>
        </w:rPr>
      </w:pPr>
      <w:r>
        <w:rPr>
          <w:rFonts w:hint="cs"/>
          <w:sz w:val="22"/>
          <w:szCs w:val="24"/>
          <w:rtl/>
        </w:rPr>
        <w:t>3.</w:t>
      </w:r>
      <w:r>
        <w:rPr>
          <w:rFonts w:hint="cs"/>
          <w:sz w:val="22"/>
          <w:szCs w:val="24"/>
          <w:rtl/>
        </w:rPr>
        <w:tab/>
        <w:t xml:space="preserve">המתלונן העיד בבית המשפט בחקירה ראשית ודבק בגירסתו במהלך החקירה הנגדית של ב"כ הנאשם. </w:t>
      </w:r>
    </w:p>
    <w:p w14:paraId="3AC01DEA" w14:textId="77777777" w:rsidR="007847DC" w:rsidRDefault="007847DC">
      <w:pPr>
        <w:spacing w:after="80" w:line="320" w:lineRule="exact"/>
        <w:ind w:firstLine="283"/>
        <w:rPr>
          <w:rFonts w:hint="cs"/>
          <w:sz w:val="22"/>
          <w:szCs w:val="24"/>
          <w:rtl/>
        </w:rPr>
      </w:pPr>
      <w:r>
        <w:rPr>
          <w:rFonts w:hint="cs"/>
          <w:sz w:val="22"/>
          <w:szCs w:val="24"/>
          <w:rtl/>
        </w:rPr>
        <w:tab/>
        <w:t xml:space="preserve">מעדותו של המתלונן עולים הפרטים הבאים: המתלונן היה תלמיד בישיבה תיכונית "בגוש עציון", עלה לאוטובוס בתחנה המרכזית על אוטובוס מס' 167 לכיוון הישוב "אפרת", התיישב בצד שמאל, שני ספסלים מאחורי הנהג. לאחר מספר תחנות עלה הנאשם לאוטובוס, נכנס לתוך האוטובוס, עבר את המתלונן ולאחר מכן שב והתיישב לידו. תוך כדי נסיעה, באזור כביש המנהרות נרדם, לאחר מספר דקות התעורר והרגיש שידו של הנאשם נמצאת מתחת למכנסיו נוגעת וצובטת את איבר מינו. המתלונן העיד כי כאשר הבין את אשר קרה לו, פחד ולא עשה דבר והמשיך לעשות עצמו ישן. </w:t>
      </w:r>
    </w:p>
    <w:p w14:paraId="774874BE" w14:textId="77777777" w:rsidR="007847DC" w:rsidRDefault="007847DC">
      <w:pPr>
        <w:spacing w:after="80" w:line="320" w:lineRule="exact"/>
        <w:ind w:firstLine="283"/>
        <w:rPr>
          <w:rFonts w:hint="cs"/>
          <w:sz w:val="22"/>
          <w:szCs w:val="24"/>
          <w:rtl/>
        </w:rPr>
      </w:pPr>
      <w:r>
        <w:rPr>
          <w:rFonts w:hint="cs"/>
          <w:sz w:val="22"/>
          <w:szCs w:val="24"/>
          <w:rtl/>
        </w:rPr>
        <w:tab/>
        <w:t>כך תיאר המתלונן את המעשים (פר' עמ' 19) :</w:t>
      </w:r>
    </w:p>
    <w:p w14:paraId="31B39BF4" w14:textId="77777777" w:rsidR="007847DC" w:rsidRDefault="007847DC">
      <w:pPr>
        <w:spacing w:after="80" w:line="320" w:lineRule="exact"/>
        <w:ind w:firstLine="283"/>
        <w:rPr>
          <w:rFonts w:hint="cs"/>
          <w:b/>
          <w:bCs/>
          <w:sz w:val="22"/>
          <w:szCs w:val="24"/>
          <w:rtl/>
        </w:rPr>
      </w:pPr>
      <w:r>
        <w:rPr>
          <w:rFonts w:hint="cs"/>
          <w:sz w:val="22"/>
          <w:szCs w:val="24"/>
          <w:rtl/>
        </w:rPr>
        <w:t>"</w:t>
      </w:r>
      <w:r>
        <w:rPr>
          <w:rFonts w:hint="cs"/>
          <w:b/>
          <w:bCs/>
          <w:sz w:val="22"/>
          <w:szCs w:val="24"/>
          <w:rtl/>
        </w:rPr>
        <w:t xml:space="preserve">אני זוכר שהתעוררתי וקשה לי להגיד אבל הרגשתי שמי שיושב לידי נוגע באיבר מיני, מתחת למכנסיים, מתעסק צובט, זה מה שהוא עשה פשוט כך. אני בן 19 מתגייס עוד שבועיים אז הייתי תלמיד קטן, הייתי הרבה יותר קטן ממה שאני היום. ישבתי לבד. ישב לידי אדם גדול שהתעסק במקום הכי אינטימי שלי באופן בוטה, ואני פשוט פחדתי, לא יכולתי לעשות שום דבר, המשכתי לשחק אותה ישן, לא רציתי שהוא יראה שאני ער, זה תופעה שאני לא מכיר, ישבתי צמוד לחלון, המשכתי לשחק אותה ישן, וככה זה המשיך עד היישוב אפרת". </w:t>
      </w:r>
    </w:p>
    <w:p w14:paraId="5272AE17" w14:textId="77777777" w:rsidR="007847DC" w:rsidRDefault="007847DC">
      <w:pPr>
        <w:spacing w:after="80" w:line="320" w:lineRule="exact"/>
        <w:ind w:firstLine="283"/>
        <w:rPr>
          <w:rFonts w:hint="cs"/>
          <w:sz w:val="22"/>
          <w:szCs w:val="24"/>
          <w:rtl/>
        </w:rPr>
      </w:pPr>
      <w:r>
        <w:rPr>
          <w:rFonts w:hint="cs"/>
          <w:sz w:val="22"/>
          <w:szCs w:val="24"/>
          <w:rtl/>
        </w:rPr>
        <w:t>בהגיע האוטובוס לאפרת ירדו הנוסעים, כאשר המתלונן ירד בין האחרונים ורץ למש"ק של אפרת ורצה לספר לו את אשר אירע. המש"ק לא היה בחדרו ועל דלתו היה פתק עם מספר הטלפון. משהתקשר אליו אמר לו המש"ק לפנות למשטרת גוש עציון. כאשר חזר מהכניסה ליישוב פגש בג'יפ סיור, סיפר לשוטרים את אשר אירע וניגשו למרכז המסחרי על מנת שיצביע בפניהם במי המדובר. המתלונן זיהה מיד את הנאשם ושניהם נלקחו לתחנת המשטרה. לאחר שנגבו הודעותיהם, לאחר מספר שעות נערך עימות ביניהם.</w:t>
      </w:r>
      <w:r>
        <w:rPr>
          <w:color w:val="FFFFFF"/>
          <w:sz w:val="4"/>
          <w:szCs w:val="4"/>
          <w:rtl/>
        </w:rPr>
        <w:t>נ</w:t>
      </w:r>
    </w:p>
    <w:p w14:paraId="148D8904" w14:textId="77777777" w:rsidR="007847DC" w:rsidRDefault="007847DC">
      <w:pPr>
        <w:spacing w:after="80" w:line="320" w:lineRule="exact"/>
        <w:ind w:firstLine="283"/>
        <w:rPr>
          <w:rFonts w:hint="cs"/>
          <w:sz w:val="22"/>
          <w:szCs w:val="24"/>
          <w:rtl/>
        </w:rPr>
      </w:pPr>
      <w:r>
        <w:rPr>
          <w:rFonts w:hint="cs"/>
          <w:sz w:val="22"/>
          <w:szCs w:val="24"/>
          <w:rtl/>
        </w:rPr>
        <w:t xml:space="preserve">בחקירתו הנגדית שב והעיד, כי התעורר וראה את יד הנאשם ומעשיו. המתלונן הדגים לפני בית המשפט את הסיטואציה. </w:t>
      </w:r>
    </w:p>
    <w:p w14:paraId="14CE1E12" w14:textId="77777777" w:rsidR="007847DC" w:rsidRDefault="007847DC">
      <w:pPr>
        <w:spacing w:after="80" w:line="320" w:lineRule="exact"/>
        <w:ind w:firstLine="283"/>
        <w:rPr>
          <w:rFonts w:hint="cs"/>
          <w:sz w:val="22"/>
          <w:szCs w:val="24"/>
          <w:rtl/>
        </w:rPr>
      </w:pPr>
      <w:r>
        <w:rPr>
          <w:rFonts w:hint="cs"/>
          <w:sz w:val="22"/>
          <w:szCs w:val="24"/>
          <w:rtl/>
        </w:rPr>
        <w:t>4.</w:t>
      </w:r>
      <w:r>
        <w:rPr>
          <w:rFonts w:hint="cs"/>
          <w:sz w:val="22"/>
          <w:szCs w:val="24"/>
          <w:rtl/>
        </w:rPr>
        <w:tab/>
        <w:t xml:space="preserve">המתלונן גם מסר בחקירה ראשית, נימוקים מדוע לא צעק ומנע את מעשיו של הנאשם (פרו' עמ' 20). </w:t>
      </w:r>
    </w:p>
    <w:p w14:paraId="4264542F" w14:textId="77777777" w:rsidR="007847DC" w:rsidRDefault="007847DC">
      <w:pPr>
        <w:tabs>
          <w:tab w:val="left" w:pos="7455"/>
        </w:tabs>
        <w:spacing w:after="80" w:line="320" w:lineRule="exact"/>
        <w:ind w:firstLine="283"/>
        <w:rPr>
          <w:rFonts w:hint="cs"/>
          <w:b/>
          <w:bCs/>
          <w:sz w:val="22"/>
          <w:szCs w:val="24"/>
          <w:rtl/>
        </w:rPr>
      </w:pPr>
      <w:r>
        <w:rPr>
          <w:rFonts w:hint="cs"/>
          <w:b/>
          <w:bCs/>
          <w:sz w:val="22"/>
          <w:szCs w:val="24"/>
          <w:rtl/>
        </w:rPr>
        <w:t>"ש. למה לא הזזת את הנאשם, צעקת עליו עשית לו פעולה?</w:t>
      </w:r>
    </w:p>
    <w:p w14:paraId="1DFE5908" w14:textId="77777777" w:rsidR="007847DC" w:rsidRDefault="007847DC">
      <w:pPr>
        <w:tabs>
          <w:tab w:val="left" w:pos="7455"/>
        </w:tabs>
        <w:spacing w:after="80" w:line="320" w:lineRule="exact"/>
        <w:ind w:firstLine="283"/>
        <w:rPr>
          <w:rFonts w:hint="cs"/>
          <w:sz w:val="22"/>
          <w:szCs w:val="24"/>
          <w:rtl/>
        </w:rPr>
      </w:pPr>
      <w:r>
        <w:rPr>
          <w:rFonts w:hint="cs"/>
          <w:b/>
          <w:bCs/>
          <w:sz w:val="22"/>
          <w:szCs w:val="24"/>
          <w:rtl/>
        </w:rPr>
        <w:t>ת. הייתי צעיר, לא מכיר את הדבר הזה. למדתי בישיבה וזה מה שהכרתי, פחדתי פשוט פחדתי. לא ידעתי מה הולך לקרות. מי שישב לידי נראה לי הרבה יותר תקיף וגדול, לא ידעתי מה הוא מסוגל לעשות, מספיק מכה שלו כדי לרסק אותי".</w:t>
      </w:r>
      <w:r>
        <w:rPr>
          <w:rFonts w:hint="cs"/>
          <w:sz w:val="22"/>
          <w:szCs w:val="24"/>
          <w:rtl/>
        </w:rPr>
        <w:t xml:space="preserve"> </w:t>
      </w:r>
    </w:p>
    <w:p w14:paraId="41AA4619" w14:textId="77777777" w:rsidR="007847DC" w:rsidRDefault="00B50D73">
      <w:pPr>
        <w:spacing w:after="80" w:line="320" w:lineRule="exact"/>
        <w:ind w:firstLine="283"/>
        <w:rPr>
          <w:rFonts w:hint="cs"/>
          <w:sz w:val="22"/>
          <w:szCs w:val="24"/>
          <w:rtl/>
        </w:rPr>
      </w:pPr>
      <w:r>
        <w:rPr>
          <w:rFonts w:hint="cs"/>
          <w:sz w:val="22"/>
          <w:szCs w:val="24"/>
          <w:rtl/>
        </w:rPr>
        <w:lastRenderedPageBreak/>
        <w:t xml:space="preserve"> </w:t>
      </w:r>
    </w:p>
    <w:p w14:paraId="3C4FFDC8"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63C7AD2F"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7E4BC182" w14:textId="77777777" w:rsidR="007847DC" w:rsidRDefault="007847DC">
      <w:pPr>
        <w:spacing w:after="80" w:line="320" w:lineRule="exact"/>
        <w:ind w:firstLine="283"/>
        <w:rPr>
          <w:rFonts w:hint="cs"/>
          <w:sz w:val="22"/>
          <w:szCs w:val="24"/>
          <w:rtl/>
        </w:rPr>
      </w:pPr>
      <w:r>
        <w:rPr>
          <w:rFonts w:hint="cs"/>
          <w:sz w:val="22"/>
          <w:szCs w:val="24"/>
          <w:rtl/>
        </w:rPr>
        <w:t xml:space="preserve">וכן חזר והסביר בחקירתו הנגדית (שם, בעמ' 23) : </w:t>
      </w:r>
    </w:p>
    <w:p w14:paraId="3B4B8579" w14:textId="77777777" w:rsidR="007847DC" w:rsidRDefault="007847DC">
      <w:pPr>
        <w:spacing w:after="80" w:line="320" w:lineRule="exact"/>
        <w:ind w:firstLine="283"/>
        <w:rPr>
          <w:rFonts w:hint="cs"/>
          <w:b/>
          <w:bCs/>
          <w:sz w:val="22"/>
          <w:szCs w:val="24"/>
          <w:rtl/>
        </w:rPr>
      </w:pPr>
      <w:r>
        <w:rPr>
          <w:rFonts w:hint="cs"/>
          <w:sz w:val="22"/>
          <w:szCs w:val="24"/>
          <w:rtl/>
        </w:rPr>
        <w:t>"</w:t>
      </w:r>
      <w:r>
        <w:rPr>
          <w:rFonts w:hint="cs"/>
          <w:b/>
          <w:bCs/>
          <w:sz w:val="22"/>
          <w:szCs w:val="24"/>
          <w:rtl/>
        </w:rPr>
        <w:t>ש. תגובתך למעשיך של הנאשם תסכים איתי לא היו תגובות טבעיות, למרות שהייתם באוטובוס מלא אנשים, לא קראת לעזרה לא עברת למושב אחר, לא צעקת, עשית את עצמך ישן, זה נראה לך ?</w:t>
      </w:r>
    </w:p>
    <w:p w14:paraId="5B4C4680" w14:textId="77777777" w:rsidR="007847DC" w:rsidRDefault="007847DC">
      <w:pPr>
        <w:spacing w:after="80" w:line="320" w:lineRule="exact"/>
        <w:ind w:firstLine="283"/>
        <w:rPr>
          <w:rFonts w:hint="cs"/>
          <w:b/>
          <w:bCs/>
          <w:sz w:val="22"/>
          <w:szCs w:val="24"/>
          <w:rtl/>
        </w:rPr>
      </w:pPr>
      <w:r>
        <w:rPr>
          <w:rFonts w:hint="cs"/>
          <w:b/>
          <w:bCs/>
          <w:sz w:val="22"/>
          <w:szCs w:val="24"/>
          <w:rtl/>
        </w:rPr>
        <w:t xml:space="preserve">ת. בהתחשב בזה שהמצב הוא לא נורמלי בכלל. זה היה המצב הכי נורמלי שיכולתי להתנהג. זה הברירה היחידה שהיתה לי. </w:t>
      </w:r>
    </w:p>
    <w:p w14:paraId="18398AA6" w14:textId="77777777" w:rsidR="007847DC" w:rsidRDefault="007847DC">
      <w:pPr>
        <w:spacing w:after="80" w:line="320" w:lineRule="exact"/>
        <w:ind w:firstLine="283"/>
        <w:rPr>
          <w:rFonts w:hint="cs"/>
          <w:b/>
          <w:bCs/>
          <w:sz w:val="22"/>
          <w:szCs w:val="24"/>
          <w:rtl/>
        </w:rPr>
      </w:pPr>
      <w:r>
        <w:rPr>
          <w:rFonts w:hint="cs"/>
          <w:b/>
          <w:bCs/>
          <w:sz w:val="22"/>
          <w:szCs w:val="24"/>
          <w:rtl/>
        </w:rPr>
        <w:tab/>
        <w:t>ש. למה לא יכולת להזעיק עזרה ?</w:t>
      </w:r>
    </w:p>
    <w:p w14:paraId="7288B63A" w14:textId="77777777" w:rsidR="007847DC" w:rsidRDefault="007847DC">
      <w:pPr>
        <w:spacing w:after="80" w:line="320" w:lineRule="exact"/>
        <w:ind w:firstLine="283"/>
        <w:rPr>
          <w:rFonts w:hint="cs"/>
          <w:b/>
          <w:bCs/>
          <w:sz w:val="22"/>
          <w:szCs w:val="24"/>
          <w:rtl/>
        </w:rPr>
      </w:pPr>
      <w:r>
        <w:rPr>
          <w:rFonts w:hint="cs"/>
          <w:b/>
          <w:bCs/>
          <w:sz w:val="22"/>
          <w:szCs w:val="24"/>
          <w:rtl/>
        </w:rPr>
        <w:t xml:space="preserve">ת. הסברתי, הייתי ילד בן 17 שיושב לידו </w:t>
      </w:r>
      <w:r>
        <w:rPr>
          <w:rFonts w:hint="cs"/>
          <w:b/>
          <w:bCs/>
          <w:sz w:val="22"/>
          <w:szCs w:val="24"/>
          <w:u w:val="single"/>
          <w:rtl/>
        </w:rPr>
        <w:t>בן אדם גדול</w:t>
      </w:r>
      <w:r>
        <w:rPr>
          <w:rFonts w:hint="cs"/>
          <w:b/>
          <w:bCs/>
          <w:sz w:val="22"/>
          <w:szCs w:val="24"/>
          <w:rtl/>
        </w:rPr>
        <w:t xml:space="preserve"> שעושה מעשים שהם בכלל מחוץ לתחום בשבילי.</w:t>
      </w:r>
      <w:r>
        <w:rPr>
          <w:b/>
          <w:bCs/>
          <w:color w:val="FFFFFF"/>
          <w:sz w:val="4"/>
          <w:szCs w:val="4"/>
          <w:rtl/>
        </w:rPr>
        <w:t>ב</w:t>
      </w:r>
    </w:p>
    <w:p w14:paraId="01C3CA8E" w14:textId="77777777" w:rsidR="007847DC" w:rsidRDefault="007847DC">
      <w:pPr>
        <w:spacing w:after="80" w:line="320" w:lineRule="exact"/>
        <w:ind w:firstLine="283"/>
        <w:rPr>
          <w:rFonts w:hint="cs"/>
          <w:b/>
          <w:bCs/>
          <w:sz w:val="22"/>
          <w:szCs w:val="24"/>
          <w:rtl/>
        </w:rPr>
      </w:pPr>
      <w:r>
        <w:rPr>
          <w:rFonts w:hint="cs"/>
          <w:b/>
          <w:bCs/>
          <w:sz w:val="22"/>
          <w:szCs w:val="24"/>
          <w:rtl/>
        </w:rPr>
        <w:t xml:space="preserve">"ש. אתה היית מוקף אנשים למה, עוד פעם אני שואל, למה לא הזעקת עזרה, אין ממה לפחד יש אנשים. </w:t>
      </w:r>
    </w:p>
    <w:p w14:paraId="4F3E6A40" w14:textId="77777777" w:rsidR="007847DC" w:rsidRDefault="007847DC">
      <w:pPr>
        <w:spacing w:after="80" w:line="320" w:lineRule="exact"/>
        <w:ind w:firstLine="283"/>
        <w:rPr>
          <w:rFonts w:hint="cs"/>
          <w:b/>
          <w:bCs/>
          <w:sz w:val="22"/>
          <w:szCs w:val="24"/>
          <w:rtl/>
        </w:rPr>
      </w:pPr>
      <w:r>
        <w:rPr>
          <w:rFonts w:hint="cs"/>
          <w:b/>
          <w:bCs/>
          <w:sz w:val="22"/>
          <w:szCs w:val="24"/>
          <w:rtl/>
        </w:rPr>
        <w:t xml:space="preserve">ת. יש לי הרבה ממה לפחד. והדבר הכי אינטימי קרה. פחדתי מאוד, אפילו אם הוא היה מחזיק לי את האצבע, הייתי פוחד קל וחומר מה שהוא עשה לי." </w:t>
      </w:r>
    </w:p>
    <w:p w14:paraId="287EE9BA" w14:textId="77777777" w:rsidR="007847DC" w:rsidRDefault="007847DC">
      <w:pPr>
        <w:spacing w:after="80" w:line="320" w:lineRule="exact"/>
        <w:ind w:firstLine="283"/>
        <w:rPr>
          <w:rFonts w:hint="cs"/>
          <w:sz w:val="22"/>
          <w:szCs w:val="24"/>
          <w:rtl/>
        </w:rPr>
      </w:pPr>
      <w:r>
        <w:rPr>
          <w:rFonts w:hint="cs"/>
          <w:sz w:val="22"/>
          <w:szCs w:val="24"/>
          <w:rtl/>
        </w:rPr>
        <w:tab/>
        <w:t xml:space="preserve">עוד הוסיף המתלונן בעדותו, כי האנשים שהיו באוטובוס לא יכלו להבחין במתרחש משום שהיה על רגליו תיק, ועל רגלי הנאשם שקית גדולה (פרו' עמ' 21). כמו כן חזר על גרסתו בחקירה הנגדית (פרו' עמ' 24-25) . </w:t>
      </w:r>
    </w:p>
    <w:p w14:paraId="27D95233" w14:textId="77777777" w:rsidR="007847DC" w:rsidRDefault="007847DC">
      <w:pPr>
        <w:spacing w:after="80" w:line="320" w:lineRule="exact"/>
        <w:ind w:firstLine="283"/>
        <w:rPr>
          <w:rFonts w:hint="cs"/>
          <w:b/>
          <w:bCs/>
          <w:sz w:val="22"/>
          <w:szCs w:val="24"/>
          <w:u w:val="single"/>
          <w:rtl/>
        </w:rPr>
      </w:pPr>
      <w:r>
        <w:rPr>
          <w:rFonts w:hint="cs"/>
          <w:sz w:val="22"/>
          <w:szCs w:val="24"/>
          <w:rtl/>
        </w:rPr>
        <w:t>5.</w:t>
      </w:r>
      <w:r>
        <w:rPr>
          <w:rFonts w:hint="cs"/>
          <w:sz w:val="22"/>
          <w:szCs w:val="24"/>
          <w:rtl/>
        </w:rPr>
        <w:tab/>
      </w:r>
      <w:r>
        <w:rPr>
          <w:rFonts w:hint="cs"/>
          <w:b/>
          <w:bCs/>
          <w:sz w:val="22"/>
          <w:szCs w:val="24"/>
          <w:u w:val="single"/>
          <w:rtl/>
        </w:rPr>
        <w:t>עד התביעה - משה בן עמי</w:t>
      </w:r>
    </w:p>
    <w:p w14:paraId="573328E5" w14:textId="77777777" w:rsidR="007847DC" w:rsidRDefault="007847DC">
      <w:pPr>
        <w:spacing w:after="80" w:line="320" w:lineRule="exact"/>
        <w:ind w:firstLine="283"/>
        <w:rPr>
          <w:rFonts w:hint="cs"/>
          <w:sz w:val="22"/>
          <w:szCs w:val="24"/>
          <w:rtl/>
        </w:rPr>
      </w:pPr>
      <w:r>
        <w:rPr>
          <w:rFonts w:hint="cs"/>
          <w:sz w:val="22"/>
          <w:szCs w:val="24"/>
          <w:rtl/>
        </w:rPr>
        <w:tab/>
        <w:t>העד היה אחד מהנוסעים באוטובוס והעיד כי האוטובוס לא היה עמוס באנשים והעריך כ- 30 איש. במהלך החקירה הנגדית נשאל האם הוא זוכר משהו חריג בנסיעה והשיב בשלילה, נסיעה שגרתית ורגועה. בהסכמה הוגשה הודעתו במשטרה (ת/1).</w:t>
      </w:r>
      <w:r>
        <w:rPr>
          <w:color w:val="FFFFFF"/>
          <w:sz w:val="4"/>
          <w:szCs w:val="4"/>
          <w:rtl/>
        </w:rPr>
        <w:t>ו</w:t>
      </w:r>
    </w:p>
    <w:p w14:paraId="60B4C623" w14:textId="77777777" w:rsidR="007847DC" w:rsidRDefault="007847DC">
      <w:pPr>
        <w:spacing w:after="80" w:line="320" w:lineRule="exact"/>
        <w:ind w:firstLine="283"/>
        <w:rPr>
          <w:rFonts w:hint="cs"/>
          <w:b/>
          <w:bCs/>
          <w:sz w:val="22"/>
          <w:szCs w:val="24"/>
          <w:u w:val="single"/>
          <w:rtl/>
        </w:rPr>
      </w:pPr>
      <w:r>
        <w:rPr>
          <w:rFonts w:hint="cs"/>
          <w:sz w:val="22"/>
          <w:szCs w:val="24"/>
          <w:rtl/>
        </w:rPr>
        <w:t>6.</w:t>
      </w:r>
      <w:r>
        <w:rPr>
          <w:rFonts w:hint="cs"/>
          <w:sz w:val="22"/>
          <w:szCs w:val="24"/>
          <w:rtl/>
        </w:rPr>
        <w:tab/>
      </w:r>
      <w:r>
        <w:rPr>
          <w:rFonts w:hint="cs"/>
          <w:b/>
          <w:bCs/>
          <w:sz w:val="22"/>
          <w:szCs w:val="24"/>
          <w:u w:val="single"/>
          <w:rtl/>
        </w:rPr>
        <w:t>עד התביעה - רס"ל מטווי סקלייר</w:t>
      </w:r>
    </w:p>
    <w:p w14:paraId="12220A9A" w14:textId="77777777" w:rsidR="007847DC" w:rsidRDefault="007847DC">
      <w:pPr>
        <w:spacing w:after="80" w:line="320" w:lineRule="exact"/>
        <w:ind w:firstLine="283"/>
        <w:rPr>
          <w:rFonts w:hint="cs"/>
          <w:sz w:val="22"/>
          <w:szCs w:val="24"/>
          <w:rtl/>
        </w:rPr>
      </w:pPr>
      <w:r>
        <w:rPr>
          <w:rFonts w:hint="cs"/>
          <w:sz w:val="22"/>
          <w:szCs w:val="24"/>
          <w:rtl/>
        </w:rPr>
        <w:t xml:space="preserve">העד, שוטר, היה עם שותפו במהלך סיור שיגרתי, ונתבקשו לעצור ע"י המתלונן שדיווח להם שכרגע ירד מהאוטובוס וגבר הטריד אותו מינית במהלך הנסיעה, ואותו אדם מסתובב במרכז המסחרי.  המתלונן התלווה לשוטרים למרכז המסחרי שם זיהה את הנאשם. </w:t>
      </w:r>
    </w:p>
    <w:p w14:paraId="3EFD8046" w14:textId="77777777" w:rsidR="007847DC" w:rsidRDefault="007847DC">
      <w:pPr>
        <w:spacing w:after="80" w:line="320" w:lineRule="exact"/>
        <w:ind w:firstLine="283"/>
        <w:rPr>
          <w:rFonts w:hint="cs"/>
          <w:sz w:val="22"/>
          <w:szCs w:val="24"/>
          <w:rtl/>
        </w:rPr>
      </w:pPr>
      <w:r>
        <w:rPr>
          <w:rFonts w:hint="cs"/>
          <w:sz w:val="22"/>
          <w:szCs w:val="24"/>
          <w:rtl/>
        </w:rPr>
        <w:t>העד כתב מזכר ביום 07.11.02, בו ציין כי הנאשם "</w:t>
      </w:r>
      <w:r>
        <w:rPr>
          <w:rFonts w:hint="cs"/>
          <w:b/>
          <w:bCs/>
          <w:sz w:val="22"/>
          <w:szCs w:val="24"/>
          <w:rtl/>
        </w:rPr>
        <w:t xml:space="preserve">לא נראה מופתע מזה, לא שאל שאלות ומייד עלה לניידת". </w:t>
      </w:r>
      <w:r>
        <w:rPr>
          <w:rFonts w:hint="cs"/>
          <w:sz w:val="22"/>
          <w:szCs w:val="24"/>
          <w:rtl/>
        </w:rPr>
        <w:t xml:space="preserve">(נ/2). עוד הוסיף שם, כי בעת שרשם דו"ח פעולה ועיכוב, שאל את החשוד אם הוא נגע במתלונן והחשוד השיבו כי יכול להיות שהוא נרדם באוטובוס והיד שלו בטעות נגעה במתלונן. השיחה ביניהם התנהלה בשפה הרוסית, שהיא שפת אמם של השניים. </w:t>
      </w:r>
    </w:p>
    <w:p w14:paraId="1E2EDE77" w14:textId="77777777" w:rsidR="007847DC" w:rsidRDefault="007847DC">
      <w:pPr>
        <w:spacing w:after="80" w:line="320" w:lineRule="exact"/>
        <w:ind w:firstLine="283"/>
        <w:rPr>
          <w:rFonts w:hint="cs"/>
          <w:sz w:val="22"/>
          <w:szCs w:val="24"/>
          <w:rtl/>
        </w:rPr>
      </w:pPr>
      <w:r>
        <w:rPr>
          <w:rFonts w:hint="cs"/>
          <w:sz w:val="22"/>
          <w:szCs w:val="24"/>
          <w:rtl/>
        </w:rPr>
        <w:t>7.</w:t>
      </w:r>
      <w:r>
        <w:rPr>
          <w:rFonts w:hint="cs"/>
          <w:sz w:val="22"/>
          <w:szCs w:val="24"/>
          <w:rtl/>
        </w:rPr>
        <w:tab/>
      </w:r>
      <w:r>
        <w:rPr>
          <w:rFonts w:hint="cs"/>
          <w:b/>
          <w:bCs/>
          <w:sz w:val="22"/>
          <w:szCs w:val="24"/>
          <w:u w:val="single"/>
          <w:rtl/>
        </w:rPr>
        <w:t>עד התביעה- רס"ל יוסי שלם</w:t>
      </w:r>
    </w:p>
    <w:p w14:paraId="07193754" w14:textId="77777777" w:rsidR="007847DC" w:rsidRDefault="007847DC">
      <w:pPr>
        <w:spacing w:after="80" w:line="320" w:lineRule="exact"/>
        <w:ind w:firstLine="283"/>
        <w:rPr>
          <w:rFonts w:hint="cs"/>
          <w:sz w:val="22"/>
          <w:szCs w:val="24"/>
          <w:rtl/>
        </w:rPr>
      </w:pPr>
      <w:r>
        <w:rPr>
          <w:rFonts w:hint="cs"/>
          <w:sz w:val="22"/>
          <w:szCs w:val="24"/>
          <w:rtl/>
        </w:rPr>
        <w:t xml:space="preserve">העד, השוטר שגבה הודעות חשוד מהנאשם, העיד כי הודעת החשוד (ת/3) נגבתה בשפה העברית והנאשם ענה בעברית טובה (פרו' עמ' 8). </w:t>
      </w:r>
    </w:p>
    <w:p w14:paraId="6D6C388D" w14:textId="77777777" w:rsidR="007847DC" w:rsidRDefault="007847DC">
      <w:pPr>
        <w:spacing w:after="80" w:line="320" w:lineRule="exact"/>
        <w:ind w:firstLine="283"/>
        <w:rPr>
          <w:rFonts w:hint="cs"/>
          <w:sz w:val="22"/>
          <w:szCs w:val="24"/>
          <w:rtl/>
        </w:rPr>
      </w:pPr>
      <w:r>
        <w:rPr>
          <w:rFonts w:hint="cs"/>
          <w:sz w:val="22"/>
          <w:szCs w:val="24"/>
          <w:rtl/>
        </w:rPr>
        <w:t>8.</w:t>
      </w:r>
      <w:r>
        <w:rPr>
          <w:rFonts w:hint="cs"/>
          <w:sz w:val="22"/>
          <w:szCs w:val="24"/>
          <w:rtl/>
        </w:rPr>
        <w:tab/>
      </w:r>
      <w:r>
        <w:rPr>
          <w:rFonts w:hint="cs"/>
          <w:b/>
          <w:bCs/>
          <w:sz w:val="22"/>
          <w:szCs w:val="24"/>
          <w:u w:val="single"/>
          <w:rtl/>
        </w:rPr>
        <w:t>עד התביעה - רס"ל אלכסנדר חרצ'נקו</w:t>
      </w:r>
    </w:p>
    <w:p w14:paraId="6BC26B69" w14:textId="77777777" w:rsidR="007847DC" w:rsidRDefault="007847DC">
      <w:pPr>
        <w:spacing w:after="80" w:line="320" w:lineRule="exact"/>
        <w:ind w:firstLine="283"/>
        <w:rPr>
          <w:rFonts w:hint="cs"/>
          <w:sz w:val="22"/>
          <w:szCs w:val="24"/>
          <w:rtl/>
        </w:rPr>
      </w:pPr>
      <w:r>
        <w:rPr>
          <w:rFonts w:hint="cs"/>
          <w:sz w:val="22"/>
          <w:szCs w:val="24"/>
          <w:rtl/>
        </w:rPr>
        <w:t xml:space="preserve">העד, חוקר שגבה עדות מהנאשם וכן ערך עימות בין הנאשם למתלונן. העדות נגבתה בשפה הרוסית והחוקר תירגם ורשם את ההודעה בשפה העברית. </w:t>
      </w:r>
    </w:p>
    <w:p w14:paraId="1C9F9475" w14:textId="77777777" w:rsidR="007847DC" w:rsidRDefault="007847DC">
      <w:pPr>
        <w:spacing w:after="80" w:line="320" w:lineRule="exact"/>
        <w:ind w:firstLine="283"/>
        <w:rPr>
          <w:rFonts w:hint="cs"/>
          <w:sz w:val="22"/>
          <w:szCs w:val="24"/>
          <w:rtl/>
        </w:rPr>
      </w:pPr>
      <w:r>
        <w:rPr>
          <w:rFonts w:hint="cs"/>
          <w:sz w:val="22"/>
          <w:szCs w:val="24"/>
          <w:rtl/>
        </w:rPr>
        <w:t xml:space="preserve">גם במהלך העימות תירגם החוקר לנאשם ברוסית ורשם את העימות בעברית וכאשר נשאל בחקירה הנגדית מדוע רשם בעברית ולא בשפת הנאשם, הסביר כי הוא שולט בשתי השפות ולכן תירגם. (פרו' עמ' 16). </w:t>
      </w:r>
    </w:p>
    <w:p w14:paraId="310F02FA"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lastRenderedPageBreak/>
        <w:t>העדויות מטעם הנאשם</w:t>
      </w:r>
    </w:p>
    <w:p w14:paraId="27F20CAF"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עדות הנאשם</w:t>
      </w:r>
    </w:p>
    <w:p w14:paraId="0BDD6394" w14:textId="77777777" w:rsidR="007847DC" w:rsidRDefault="007847DC">
      <w:pPr>
        <w:spacing w:after="80" w:line="320" w:lineRule="exact"/>
        <w:ind w:firstLine="283"/>
        <w:rPr>
          <w:rFonts w:hint="cs"/>
          <w:sz w:val="22"/>
          <w:szCs w:val="24"/>
          <w:rtl/>
        </w:rPr>
      </w:pPr>
      <w:r>
        <w:rPr>
          <w:rFonts w:hint="cs"/>
          <w:sz w:val="22"/>
          <w:szCs w:val="24"/>
          <w:rtl/>
        </w:rPr>
        <w:t>9.</w:t>
      </w:r>
      <w:r>
        <w:rPr>
          <w:rFonts w:hint="cs"/>
          <w:sz w:val="22"/>
          <w:szCs w:val="24"/>
          <w:rtl/>
        </w:rPr>
        <w:tab/>
        <w:t xml:space="preserve">הנאשם הכחיש מכל וכל כי ביצע מעשה כלשהו מאלו אשר יוחסו לו ותוארו על ידי המתלונן. </w:t>
      </w:r>
    </w:p>
    <w:p w14:paraId="4741DB9D" w14:textId="77777777" w:rsidR="007847DC" w:rsidRDefault="007847DC">
      <w:pPr>
        <w:spacing w:after="80" w:line="320" w:lineRule="exact"/>
        <w:ind w:firstLine="283"/>
        <w:rPr>
          <w:rFonts w:hint="cs"/>
          <w:sz w:val="22"/>
          <w:szCs w:val="24"/>
          <w:rtl/>
        </w:rPr>
      </w:pPr>
      <w:r>
        <w:rPr>
          <w:rFonts w:hint="cs"/>
          <w:sz w:val="22"/>
          <w:szCs w:val="24"/>
          <w:rtl/>
        </w:rPr>
        <w:t xml:space="preserve">לדבריו, עלה לאוטובוס ובדק אם יש מקום. בעדותו סיפר כי באוטובוס היו נשים דתיות ואסור לשבת לידם. גם היו חיילים שישנו ולא רצה להעירם. ולכן חזר לקדמת האוטובוס והתיישב ליד המתלונן. </w:t>
      </w:r>
    </w:p>
    <w:p w14:paraId="4492EE60" w14:textId="77777777" w:rsidR="007847DC" w:rsidRDefault="007847DC">
      <w:pPr>
        <w:spacing w:after="80" w:line="320" w:lineRule="exact"/>
        <w:ind w:firstLine="283"/>
        <w:rPr>
          <w:rFonts w:hint="cs"/>
          <w:sz w:val="22"/>
          <w:szCs w:val="24"/>
          <w:rtl/>
        </w:rPr>
      </w:pPr>
      <w:r>
        <w:rPr>
          <w:rFonts w:hint="cs"/>
          <w:sz w:val="22"/>
          <w:szCs w:val="24"/>
          <w:rtl/>
        </w:rPr>
        <w:t xml:space="preserve">במהלך הנסיעה הוא נרדם והתעורר באפרת. </w:t>
      </w:r>
    </w:p>
    <w:p w14:paraId="53CFB8A2" w14:textId="77777777" w:rsidR="007847DC" w:rsidRDefault="007847DC">
      <w:pPr>
        <w:spacing w:after="80" w:line="320" w:lineRule="exact"/>
        <w:ind w:firstLine="283"/>
        <w:rPr>
          <w:rFonts w:hint="cs"/>
          <w:sz w:val="22"/>
          <w:szCs w:val="24"/>
          <w:rtl/>
        </w:rPr>
      </w:pPr>
      <w:r>
        <w:rPr>
          <w:rFonts w:hint="cs"/>
          <w:sz w:val="22"/>
          <w:szCs w:val="24"/>
          <w:rtl/>
        </w:rPr>
        <w:t>לדבריו, היה תיק גדול על רגלי המתלונן והוא עצמו החזיק שקית גדולה. עוד אמר כי החוקר המשטרתי לא רשם את כל דבריו וגם רשם בשפה העברית, שפה שאינו יודע לקרוא ולכתוב וכאשר נשאל "</w:t>
      </w:r>
      <w:r>
        <w:rPr>
          <w:rFonts w:hint="cs"/>
          <w:b/>
          <w:bCs/>
          <w:sz w:val="22"/>
          <w:szCs w:val="24"/>
          <w:rtl/>
        </w:rPr>
        <w:t xml:space="preserve">זאת אומרת לא קראת את ההודעה שלך? </w:t>
      </w:r>
      <w:r>
        <w:rPr>
          <w:rFonts w:hint="cs"/>
          <w:sz w:val="22"/>
          <w:szCs w:val="24"/>
          <w:rtl/>
        </w:rPr>
        <w:t xml:space="preserve">השיב- </w:t>
      </w:r>
      <w:r>
        <w:rPr>
          <w:rFonts w:hint="cs"/>
          <w:b/>
          <w:bCs/>
          <w:sz w:val="22"/>
          <w:szCs w:val="24"/>
          <w:rtl/>
        </w:rPr>
        <w:t>"מה שהוא קרא בעברית אני הבנתי וחתמתי"</w:t>
      </w:r>
      <w:r>
        <w:rPr>
          <w:rFonts w:hint="cs"/>
          <w:sz w:val="22"/>
          <w:szCs w:val="24"/>
          <w:rtl/>
        </w:rPr>
        <w:t xml:space="preserve"> (פרו' , עמ' 27). </w:t>
      </w:r>
    </w:p>
    <w:p w14:paraId="62EAFDEF" w14:textId="77777777" w:rsidR="007847DC" w:rsidRDefault="007847DC">
      <w:pPr>
        <w:spacing w:after="80" w:line="320" w:lineRule="exact"/>
        <w:ind w:firstLine="283"/>
        <w:rPr>
          <w:rFonts w:hint="cs"/>
          <w:sz w:val="22"/>
          <w:szCs w:val="24"/>
          <w:rtl/>
        </w:rPr>
      </w:pPr>
      <w:r>
        <w:rPr>
          <w:rFonts w:hint="cs"/>
          <w:sz w:val="22"/>
          <w:szCs w:val="24"/>
          <w:rtl/>
        </w:rPr>
        <w:t>וכשנשאל</w:t>
      </w:r>
      <w:r>
        <w:rPr>
          <w:rFonts w:hint="cs"/>
          <w:b/>
          <w:bCs/>
          <w:sz w:val="22"/>
          <w:szCs w:val="24"/>
          <w:rtl/>
        </w:rPr>
        <w:t xml:space="preserve"> "איך אתה מסביר שהבחור הזה מספר דברים כאלה עליך ?</w:t>
      </w:r>
      <w:r>
        <w:rPr>
          <w:rFonts w:hint="cs"/>
          <w:sz w:val="22"/>
          <w:szCs w:val="24"/>
          <w:rtl/>
        </w:rPr>
        <w:t>השיב -</w:t>
      </w:r>
    </w:p>
    <w:p w14:paraId="6C1CA6EB" w14:textId="77777777" w:rsidR="007847DC" w:rsidRDefault="007847DC">
      <w:pPr>
        <w:spacing w:after="80" w:line="320" w:lineRule="exact"/>
        <w:ind w:firstLine="283"/>
        <w:rPr>
          <w:rFonts w:hint="cs"/>
          <w:b/>
          <w:bCs/>
          <w:sz w:val="22"/>
          <w:szCs w:val="24"/>
          <w:rtl/>
        </w:rPr>
      </w:pPr>
      <w:r>
        <w:rPr>
          <w:rFonts w:hint="cs"/>
          <w:b/>
          <w:bCs/>
          <w:sz w:val="22"/>
          <w:szCs w:val="24"/>
          <w:rtl/>
        </w:rPr>
        <w:t xml:space="preserve">"אני לא יודע, אני לא יכול להגיד שום דבר, מהפסיכולוגיה שלי, אני לא יודע. יש לו משהו אני חושב... יכול להיות שיש לו משהו, הוא חלם משהו. אבל אני לא מבין איך היה אפשר להכניס מתחת למכנסיים מתחת לתחתונים וגם במיוחד שחלק מהתיק שלו היה על הרגל שלי וגם היתה לי שקית ביד שמאל, ואיך אפשר היה להכנס בתוך התחתונים, בזמן השינה". </w:t>
      </w:r>
    </w:p>
    <w:p w14:paraId="223C7132" w14:textId="77777777" w:rsidR="007847DC" w:rsidRDefault="007847DC">
      <w:pPr>
        <w:spacing w:after="80" w:line="320" w:lineRule="exact"/>
        <w:ind w:firstLine="283"/>
        <w:rPr>
          <w:rFonts w:hint="cs"/>
          <w:b/>
          <w:bCs/>
          <w:sz w:val="22"/>
          <w:szCs w:val="24"/>
          <w:rtl/>
        </w:rPr>
      </w:pPr>
      <w:r>
        <w:rPr>
          <w:rFonts w:hint="cs"/>
          <w:b/>
          <w:bCs/>
          <w:sz w:val="22"/>
          <w:szCs w:val="24"/>
          <w:rtl/>
        </w:rPr>
        <w:t xml:space="preserve">ש. מה שאתה אומר זה שמה שהוא מספר לא היה ולא נברא? </w:t>
      </w:r>
    </w:p>
    <w:p w14:paraId="03CF4D54" w14:textId="77777777" w:rsidR="007847DC" w:rsidRDefault="007847DC">
      <w:pPr>
        <w:spacing w:after="80" w:line="320" w:lineRule="exact"/>
        <w:ind w:firstLine="283"/>
        <w:rPr>
          <w:rFonts w:hint="cs"/>
          <w:b/>
          <w:bCs/>
          <w:sz w:val="22"/>
          <w:szCs w:val="24"/>
          <w:rtl/>
        </w:rPr>
      </w:pPr>
      <w:r>
        <w:rPr>
          <w:rFonts w:hint="cs"/>
          <w:b/>
          <w:bCs/>
          <w:sz w:val="22"/>
          <w:szCs w:val="24"/>
          <w:rtl/>
        </w:rPr>
        <w:t xml:space="preserve">ת.  נכון. אני ישנתי". </w:t>
      </w:r>
    </w:p>
    <w:p w14:paraId="42D651E7" w14:textId="77777777" w:rsidR="007847DC" w:rsidRDefault="007847DC">
      <w:pPr>
        <w:spacing w:after="80" w:line="320" w:lineRule="exact"/>
        <w:ind w:firstLine="283"/>
        <w:rPr>
          <w:rFonts w:hint="cs"/>
          <w:sz w:val="22"/>
          <w:szCs w:val="24"/>
          <w:rtl/>
        </w:rPr>
      </w:pPr>
      <w:r>
        <w:rPr>
          <w:rFonts w:hint="cs"/>
          <w:sz w:val="22"/>
          <w:szCs w:val="24"/>
          <w:rtl/>
        </w:rPr>
        <w:t xml:space="preserve">כשנשאל על ידי סניגורו מדוע התנצל בעימות? הסביר כי החוקר אמר לו אם יתנצל, הכל ייגמר, והסכים, למרות שלא ידע על מה הוא צריך להתנצל.  (פרו' עמ' 28). </w:t>
      </w:r>
    </w:p>
    <w:p w14:paraId="3310E236" w14:textId="77777777" w:rsidR="007847DC" w:rsidRDefault="007847DC">
      <w:pPr>
        <w:spacing w:after="80" w:line="320" w:lineRule="exact"/>
        <w:ind w:firstLine="283"/>
        <w:rPr>
          <w:rFonts w:hint="cs"/>
          <w:sz w:val="22"/>
          <w:szCs w:val="24"/>
          <w:rtl/>
        </w:rPr>
      </w:pPr>
      <w:r>
        <w:rPr>
          <w:rFonts w:hint="cs"/>
          <w:sz w:val="22"/>
          <w:szCs w:val="24"/>
          <w:rtl/>
        </w:rPr>
        <w:t xml:space="preserve">לשאלה מדוע לא מסר במשטרה את ענין הנשים הדתיות והחיילים כפי שהעיד בבית המשפט, השיב בחקירה הנגדית כי אכן מסר אבל זה לא נרשם, ולא יכל לבדוק זאת אם נרשם או לא משום שאינו יודע קרוא וכתוב. </w:t>
      </w:r>
    </w:p>
    <w:p w14:paraId="29C2FC8C" w14:textId="77777777" w:rsidR="007847DC" w:rsidRDefault="007847DC">
      <w:pPr>
        <w:spacing w:after="80" w:line="320" w:lineRule="exact"/>
        <w:ind w:firstLine="283"/>
        <w:rPr>
          <w:rFonts w:hint="cs"/>
          <w:sz w:val="22"/>
          <w:szCs w:val="24"/>
          <w:rtl/>
        </w:rPr>
      </w:pPr>
      <w:r>
        <w:rPr>
          <w:rFonts w:hint="cs"/>
          <w:sz w:val="22"/>
          <w:szCs w:val="24"/>
          <w:rtl/>
        </w:rPr>
        <w:t xml:space="preserve">לדבריו, היה אדיש לפניית השוטרים לסור לתחנת המשטרה מפני שלא עשה דבר ולא היה לו ממה לפחד. </w:t>
      </w:r>
    </w:p>
    <w:p w14:paraId="385F52EA"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 xml:space="preserve">טענות הצדדים </w:t>
      </w:r>
    </w:p>
    <w:p w14:paraId="3BFC9C7F" w14:textId="77777777" w:rsidR="007847DC" w:rsidRDefault="007847DC">
      <w:pPr>
        <w:spacing w:after="80" w:line="320" w:lineRule="exact"/>
        <w:ind w:firstLine="283"/>
        <w:rPr>
          <w:rFonts w:hint="cs"/>
          <w:sz w:val="22"/>
          <w:szCs w:val="24"/>
          <w:rtl/>
        </w:rPr>
      </w:pPr>
      <w:r>
        <w:rPr>
          <w:rFonts w:hint="cs"/>
          <w:sz w:val="22"/>
          <w:szCs w:val="24"/>
          <w:rtl/>
        </w:rPr>
        <w:t>10.</w:t>
      </w:r>
      <w:r>
        <w:rPr>
          <w:rFonts w:hint="cs"/>
          <w:sz w:val="22"/>
          <w:szCs w:val="24"/>
          <w:rtl/>
        </w:rPr>
        <w:tab/>
        <w:t xml:space="preserve">ב"כ המאשימה, עו"ד ערן זלר, טען, כי יש לאמץ את עדותו של הנער- המתלונן, שלא קל לגבר צעיר, בוגר ישיבה תיכונית, להתלונן כי בוצע בו מעשה מגונה, ונאלץ להיחקר על כך במשטרה ולהתעמת עם אותו אדם שביצע בו את הדבר. </w:t>
      </w:r>
    </w:p>
    <w:p w14:paraId="650C8488" w14:textId="77777777" w:rsidR="007847DC" w:rsidRDefault="007847DC">
      <w:pPr>
        <w:spacing w:after="80" w:line="320" w:lineRule="exact"/>
        <w:ind w:firstLine="283"/>
        <w:rPr>
          <w:rFonts w:hint="cs"/>
          <w:sz w:val="22"/>
          <w:szCs w:val="24"/>
          <w:rtl/>
        </w:rPr>
      </w:pPr>
      <w:r>
        <w:rPr>
          <w:rFonts w:hint="cs"/>
          <w:sz w:val="22"/>
          <w:szCs w:val="24"/>
          <w:rtl/>
        </w:rPr>
        <w:tab/>
        <w:t>עוד הוסיף כי לא הוכח כל אינטרס של המתלונן לטפול האשמות שווא על הנאשם, זאת במיוחד לאור העובדה כי לא הכירו קודם למקרה.</w:t>
      </w:r>
      <w:r>
        <w:rPr>
          <w:color w:val="FFFFFF"/>
          <w:sz w:val="4"/>
          <w:szCs w:val="4"/>
          <w:rtl/>
        </w:rPr>
        <w:t>נ</w:t>
      </w:r>
    </w:p>
    <w:p w14:paraId="2C4551CA" w14:textId="77777777" w:rsidR="007847DC" w:rsidRDefault="007847DC">
      <w:pPr>
        <w:spacing w:after="80" w:line="320" w:lineRule="exact"/>
        <w:ind w:firstLine="283"/>
        <w:rPr>
          <w:rFonts w:hint="cs"/>
          <w:sz w:val="22"/>
          <w:szCs w:val="24"/>
          <w:rtl/>
        </w:rPr>
      </w:pPr>
      <w:r>
        <w:rPr>
          <w:rFonts w:hint="cs"/>
          <w:sz w:val="22"/>
          <w:szCs w:val="24"/>
          <w:rtl/>
        </w:rPr>
        <w:tab/>
        <w:t xml:space="preserve">לחוסר מעשיו של המתלונן, בזמן ביצוע  המעשה, הסביר, כי המתלונן פחד כפי העולה מעדותו. אבל לאחר שהתרחק מהנאשם דיווח מיד למשטרה את אשר עבר. </w:t>
      </w:r>
    </w:p>
    <w:p w14:paraId="7A5F79F0" w14:textId="77777777" w:rsidR="007847DC" w:rsidRDefault="007847DC">
      <w:pPr>
        <w:spacing w:after="80" w:line="320" w:lineRule="exact"/>
        <w:ind w:firstLine="283"/>
        <w:rPr>
          <w:rFonts w:hint="cs"/>
          <w:sz w:val="22"/>
          <w:szCs w:val="24"/>
          <w:rtl/>
        </w:rPr>
      </w:pPr>
      <w:r>
        <w:rPr>
          <w:rFonts w:hint="cs"/>
          <w:sz w:val="22"/>
          <w:szCs w:val="24"/>
          <w:rtl/>
        </w:rPr>
        <w:tab/>
        <w:t>לענין חוסר ראיות נוספות וחקירת עדים נוספים על ידי המשטרה, הביא את דברי המתלונן כי החזיק תיק על ברכיו ולנאשם היתה שקית גדולה, שהסתירה את הידיים.</w:t>
      </w:r>
      <w:r>
        <w:rPr>
          <w:color w:val="FFFFFF"/>
          <w:sz w:val="4"/>
          <w:szCs w:val="4"/>
          <w:rtl/>
        </w:rPr>
        <w:t>ב</w:t>
      </w:r>
    </w:p>
    <w:p w14:paraId="3BD5D7EF" w14:textId="77777777" w:rsidR="007847DC" w:rsidRDefault="007847DC">
      <w:pPr>
        <w:spacing w:after="80" w:line="320" w:lineRule="exact"/>
        <w:ind w:firstLine="283"/>
        <w:rPr>
          <w:rFonts w:hint="cs"/>
          <w:sz w:val="22"/>
          <w:szCs w:val="24"/>
          <w:rtl/>
        </w:rPr>
      </w:pPr>
      <w:r>
        <w:rPr>
          <w:rFonts w:hint="cs"/>
          <w:sz w:val="22"/>
          <w:szCs w:val="24"/>
          <w:rtl/>
        </w:rPr>
        <w:tab/>
        <w:t>לענין עדותו של הנאשם, שאמר בעדותו שלא היו מקומות ישיבה באוטובוס ואילו על פי עד התביעה משה בן עמי ועדות המתלונן - האוטובוס היה חצי ריק, טען ב"כ המאשימה, כי לא באקראי התיישב הנאשם ליד המתלונן, אלא מתוך כוונה מוקדמת לבצע דבר עבירה. לשאלת אדישותו של הנאשם בעת שעוכב על ידי השוטרים התחמק תחילה  ממתן תשובה ואחר כך אישר כי התנהג באדישות כי לא פחד.</w:t>
      </w:r>
      <w:r>
        <w:rPr>
          <w:color w:val="FFFFFF"/>
          <w:sz w:val="4"/>
          <w:szCs w:val="4"/>
          <w:rtl/>
        </w:rPr>
        <w:t>ו</w:t>
      </w:r>
    </w:p>
    <w:p w14:paraId="15C9CD75" w14:textId="77777777" w:rsidR="007847DC" w:rsidRDefault="007847DC">
      <w:pPr>
        <w:spacing w:after="80" w:line="320" w:lineRule="exact"/>
        <w:ind w:firstLine="283"/>
        <w:rPr>
          <w:rFonts w:hint="cs"/>
          <w:sz w:val="22"/>
          <w:szCs w:val="24"/>
          <w:rtl/>
        </w:rPr>
      </w:pPr>
      <w:r>
        <w:rPr>
          <w:rFonts w:hint="cs"/>
          <w:sz w:val="22"/>
          <w:szCs w:val="24"/>
          <w:rtl/>
        </w:rPr>
        <w:tab/>
        <w:t>עוד הוסיף ב"כ המאשימה, כי הנאשם מבין היטב את השפה העברית ולרוב השאלות שנשאל בבית המשפט ענה בעברית. לענין גביית עדותו בשפה הרוסית ותרגומה לעברית בכתב, החוקר רס"ל אלכסנדר חראצ'נקו, שלל מכל וכל את האפשרות כי תרגם משהו בצורה לא נכונה וכן תרגם כל דבר.</w:t>
      </w:r>
      <w:r>
        <w:rPr>
          <w:color w:val="FFFFFF"/>
          <w:sz w:val="4"/>
          <w:szCs w:val="4"/>
          <w:rtl/>
        </w:rPr>
        <w:t>נ</w:t>
      </w:r>
    </w:p>
    <w:p w14:paraId="79DBCEFA" w14:textId="77777777" w:rsidR="007847DC" w:rsidRDefault="007847DC">
      <w:pPr>
        <w:spacing w:after="80" w:line="320" w:lineRule="exact"/>
        <w:ind w:firstLine="283"/>
        <w:rPr>
          <w:rFonts w:hint="cs"/>
          <w:sz w:val="22"/>
          <w:szCs w:val="24"/>
          <w:rtl/>
        </w:rPr>
      </w:pPr>
      <w:r>
        <w:rPr>
          <w:rFonts w:hint="cs"/>
          <w:sz w:val="22"/>
          <w:szCs w:val="24"/>
          <w:rtl/>
        </w:rPr>
        <w:tab/>
        <w:t>דברים אלו מתחזקים על פי עדותו של מר יוסי שלם, שגם גבה הודעה מאת הנאשם (ת/3), כי העד ידע והבין עברית.</w:t>
      </w:r>
      <w:r>
        <w:rPr>
          <w:color w:val="FFFFFF"/>
          <w:sz w:val="4"/>
          <w:szCs w:val="4"/>
          <w:rtl/>
        </w:rPr>
        <w:t>ב</w:t>
      </w:r>
    </w:p>
    <w:p w14:paraId="00A045FC" w14:textId="77777777" w:rsidR="007847DC" w:rsidRDefault="007847DC">
      <w:pPr>
        <w:spacing w:after="80" w:line="320" w:lineRule="exact"/>
        <w:ind w:firstLine="283"/>
        <w:rPr>
          <w:rFonts w:hint="cs"/>
          <w:sz w:val="22"/>
          <w:szCs w:val="24"/>
          <w:rtl/>
        </w:rPr>
      </w:pPr>
      <w:r>
        <w:rPr>
          <w:rFonts w:hint="cs"/>
          <w:sz w:val="22"/>
          <w:szCs w:val="24"/>
          <w:rtl/>
        </w:rPr>
        <w:tab/>
        <w:t xml:space="preserve">לבסוף, סיכם ב"כ המאשימה, כי דבריו של הנאשם נגועים בסתירות, חיפויים ותשובות מתחמקות וזאת על מנת להסתיר את האמת, ויש להרשיעו על פי המפורט בכתב האישום. </w:t>
      </w:r>
    </w:p>
    <w:p w14:paraId="1FA97D16" w14:textId="77777777" w:rsidR="007847DC" w:rsidRDefault="007847DC">
      <w:pPr>
        <w:spacing w:after="80" w:line="320" w:lineRule="exact"/>
        <w:ind w:firstLine="283"/>
        <w:rPr>
          <w:rFonts w:hint="cs"/>
          <w:sz w:val="22"/>
          <w:szCs w:val="24"/>
          <w:rtl/>
        </w:rPr>
      </w:pPr>
      <w:r>
        <w:rPr>
          <w:rFonts w:hint="cs"/>
          <w:sz w:val="22"/>
          <w:szCs w:val="24"/>
          <w:rtl/>
        </w:rPr>
        <w:t>11.</w:t>
      </w:r>
      <w:r>
        <w:rPr>
          <w:rFonts w:hint="cs"/>
          <w:sz w:val="22"/>
          <w:szCs w:val="24"/>
          <w:rtl/>
        </w:rPr>
        <w:tab/>
        <w:t xml:space="preserve">מנגד, ב"כ הנאשם, עו"ד ודים שוב, טען בסיכומיו בהרחבה, בפירוט רב ובמטרה לקעקע את עדות המתלונן. עיקר טענות ב"כ הנאשם הופנו כלפי המשטרה ודרכי ניהול החקירה. ב"כ הנאשם הוסיף וטען כי נגרמו לנאשם פגיעות חמורות בזכויותיו להליך הוגן, בכך שהחקירה והרישום נעשו בשפה שאינה שפת אמו של הנאשם, וכי אינו יודע קרוא וכתוב בעברית ולכן לא ידע ולא הבין את ההודעות אשר עליהם חתם, וכן טען כי קיים פער בין התרגום לעברית לדבריו שנאמרו ברוסית, ועל כן מבקש ב"כ הנאשם, לתת אימון לגרסת הנאשם. </w:t>
      </w:r>
    </w:p>
    <w:p w14:paraId="443072BC" w14:textId="77777777" w:rsidR="007847DC" w:rsidRDefault="007847DC">
      <w:pPr>
        <w:spacing w:after="80" w:line="320" w:lineRule="exact"/>
        <w:ind w:firstLine="283"/>
        <w:rPr>
          <w:rFonts w:hint="cs"/>
          <w:sz w:val="22"/>
          <w:szCs w:val="24"/>
          <w:rtl/>
        </w:rPr>
      </w:pPr>
      <w:r>
        <w:rPr>
          <w:rFonts w:hint="cs"/>
          <w:sz w:val="22"/>
          <w:szCs w:val="24"/>
          <w:rtl/>
        </w:rPr>
        <w:tab/>
        <w:t xml:space="preserve">הפגיעה השנייה, המשטרה לא חקרה עדים נוספים כגון: נהג האוטובוס ונוסעי האוטובוס שיכלו לשפוך אור על הפרשה, ובכך נגרם נזק ראייתי כבד לנאשם כי לא הובאו ראיות כדי לתמוך בגירסתו. </w:t>
      </w:r>
    </w:p>
    <w:p w14:paraId="11AE6F0D" w14:textId="77777777" w:rsidR="007847DC" w:rsidRDefault="007847DC">
      <w:pPr>
        <w:spacing w:after="80" w:line="320" w:lineRule="exact"/>
        <w:ind w:firstLine="283"/>
        <w:rPr>
          <w:rFonts w:hint="cs"/>
          <w:sz w:val="22"/>
          <w:szCs w:val="24"/>
          <w:rtl/>
        </w:rPr>
      </w:pPr>
      <w:r>
        <w:rPr>
          <w:rFonts w:hint="cs"/>
          <w:sz w:val="22"/>
          <w:szCs w:val="24"/>
          <w:rtl/>
        </w:rPr>
        <w:tab/>
        <w:t xml:space="preserve">לטענה זו צירף ב"כ הנאשם המלומד פסיקה התומכת בטענתו. ועל כן מבקש הוא לזכותו ולו מחמת הספק. </w:t>
      </w:r>
    </w:p>
    <w:p w14:paraId="6BE7124C" w14:textId="77777777" w:rsidR="007847DC" w:rsidRDefault="007847DC">
      <w:pPr>
        <w:spacing w:after="80" w:line="320" w:lineRule="exact"/>
        <w:ind w:firstLine="283"/>
        <w:rPr>
          <w:rFonts w:hint="cs"/>
          <w:sz w:val="22"/>
          <w:szCs w:val="24"/>
          <w:rtl/>
        </w:rPr>
      </w:pPr>
      <w:r>
        <w:rPr>
          <w:rFonts w:hint="cs"/>
          <w:b/>
          <w:bCs/>
          <w:sz w:val="22"/>
          <w:szCs w:val="24"/>
          <w:u w:val="single"/>
          <w:rtl/>
        </w:rPr>
        <w:t>דיון ומסקנות</w:t>
      </w:r>
    </w:p>
    <w:p w14:paraId="1AB5DFE1" w14:textId="77777777" w:rsidR="007847DC" w:rsidRDefault="007847DC">
      <w:pPr>
        <w:spacing w:after="80" w:line="320" w:lineRule="exact"/>
        <w:ind w:firstLine="283"/>
        <w:rPr>
          <w:rFonts w:hint="cs"/>
          <w:sz w:val="22"/>
          <w:szCs w:val="24"/>
          <w:rtl/>
        </w:rPr>
      </w:pPr>
      <w:r>
        <w:rPr>
          <w:rFonts w:hint="cs"/>
          <w:sz w:val="22"/>
          <w:szCs w:val="24"/>
          <w:rtl/>
        </w:rPr>
        <w:t>12.</w:t>
      </w:r>
      <w:r>
        <w:rPr>
          <w:rFonts w:hint="cs"/>
          <w:sz w:val="22"/>
          <w:szCs w:val="24"/>
          <w:rtl/>
        </w:rPr>
        <w:tab/>
        <w:t>משכלול העדויות שנשמעו והמסמכים שהוגשו לבית המשפט מצטיירת התמונה העובדתית הבאה:</w:t>
      </w:r>
    </w:p>
    <w:p w14:paraId="4E5A6E5D" w14:textId="77777777" w:rsidR="007847DC" w:rsidRDefault="007847DC">
      <w:pPr>
        <w:spacing w:after="80" w:line="320" w:lineRule="exact"/>
        <w:ind w:firstLine="283"/>
        <w:rPr>
          <w:rFonts w:hint="cs"/>
          <w:sz w:val="22"/>
          <w:szCs w:val="24"/>
          <w:rtl/>
        </w:rPr>
      </w:pPr>
      <w:r>
        <w:rPr>
          <w:rFonts w:hint="cs"/>
          <w:sz w:val="22"/>
          <w:szCs w:val="24"/>
          <w:rtl/>
        </w:rPr>
        <w:tab/>
        <w:t>בין הנאשם למתלונן לא היה כל קשר קודם לפני האירוע הנדון.</w:t>
      </w:r>
      <w:r>
        <w:rPr>
          <w:color w:val="FFFFFF"/>
          <w:sz w:val="4"/>
          <w:szCs w:val="4"/>
          <w:rtl/>
        </w:rPr>
        <w:t>ו</w:t>
      </w:r>
    </w:p>
    <w:p w14:paraId="7E48C564" w14:textId="77777777" w:rsidR="007847DC" w:rsidRDefault="007847DC">
      <w:pPr>
        <w:spacing w:after="80" w:line="320" w:lineRule="exact"/>
        <w:ind w:firstLine="283"/>
        <w:rPr>
          <w:rFonts w:hint="cs"/>
          <w:sz w:val="22"/>
          <w:szCs w:val="24"/>
          <w:rtl/>
        </w:rPr>
      </w:pPr>
      <w:r>
        <w:rPr>
          <w:rFonts w:hint="cs"/>
          <w:sz w:val="22"/>
          <w:szCs w:val="24"/>
          <w:rtl/>
        </w:rPr>
        <w:tab/>
        <w:t xml:space="preserve">המתלונן אז בן 17, תלמיד ישיבה תיכונית, עלה בתחנה המרכזית בקו 167 לכיוון אפרת, התיישב בצדו השמאלי של האוטובוס, שני ספסלים מאחורי מקום הנהג, על ברכיו הניח את תיקו. בתחנת הרכבת עלה הנאשם והתקדם למרכז האוטובוס תוך כדי  שעבר את המתלונן, חזר לאחור והתיישב ליד המתלונן, בידו היתה שקית גדולה, אותה הניח על רגלו שהיתה קרובה לנאשם. </w:t>
      </w:r>
    </w:p>
    <w:p w14:paraId="48C984D7" w14:textId="77777777" w:rsidR="007847DC" w:rsidRDefault="007847DC">
      <w:pPr>
        <w:spacing w:after="80" w:line="320" w:lineRule="exact"/>
        <w:ind w:firstLine="283"/>
        <w:rPr>
          <w:rFonts w:hint="cs"/>
          <w:sz w:val="22"/>
          <w:szCs w:val="24"/>
          <w:rtl/>
        </w:rPr>
      </w:pPr>
      <w:r>
        <w:rPr>
          <w:rFonts w:hint="cs"/>
          <w:sz w:val="22"/>
          <w:szCs w:val="24"/>
          <w:rtl/>
        </w:rPr>
        <w:tab/>
        <w:t>מספר האנשים באוטובוס היה כ-30 איש, היינו האוטובוס היה מאוכלס למחצה.</w:t>
      </w:r>
      <w:r>
        <w:rPr>
          <w:color w:val="FFFFFF"/>
          <w:sz w:val="4"/>
          <w:szCs w:val="4"/>
          <w:rtl/>
        </w:rPr>
        <w:t>נ</w:t>
      </w:r>
    </w:p>
    <w:p w14:paraId="75F9FB27" w14:textId="77777777" w:rsidR="007847DC" w:rsidRDefault="007847DC">
      <w:pPr>
        <w:spacing w:after="80" w:line="320" w:lineRule="exact"/>
        <w:ind w:firstLine="283"/>
        <w:rPr>
          <w:rFonts w:hint="cs"/>
          <w:sz w:val="22"/>
          <w:szCs w:val="24"/>
          <w:rtl/>
        </w:rPr>
      </w:pPr>
      <w:r>
        <w:rPr>
          <w:rFonts w:hint="cs"/>
          <w:sz w:val="22"/>
          <w:szCs w:val="24"/>
          <w:rtl/>
        </w:rPr>
        <w:tab/>
        <w:t>במהלך הנסיעה נרדם המתלונן. כשהתעורר באזור הישוב "אלעזר" הרגיש כי האדם היושב לצידו נוגע ומתעסק וצובט את איבר מינו וזאת מתחת למכנסיו.</w:t>
      </w:r>
      <w:r>
        <w:rPr>
          <w:color w:val="FFFFFF"/>
          <w:sz w:val="4"/>
          <w:szCs w:val="4"/>
          <w:rtl/>
        </w:rPr>
        <w:t>ב</w:t>
      </w:r>
    </w:p>
    <w:p w14:paraId="1224F936" w14:textId="77777777" w:rsidR="007847DC" w:rsidRDefault="007847DC">
      <w:pPr>
        <w:spacing w:after="80" w:line="320" w:lineRule="exact"/>
        <w:ind w:firstLine="283"/>
        <w:rPr>
          <w:rFonts w:hint="cs"/>
          <w:sz w:val="22"/>
          <w:szCs w:val="24"/>
          <w:rtl/>
        </w:rPr>
      </w:pPr>
      <w:r>
        <w:rPr>
          <w:rFonts w:hint="cs"/>
          <w:sz w:val="22"/>
          <w:szCs w:val="24"/>
          <w:rtl/>
        </w:rPr>
        <w:tab/>
        <w:t>המתלונן פחד מהנאשם והמשיך לעשות עצמו ישן.</w:t>
      </w:r>
      <w:r>
        <w:rPr>
          <w:color w:val="FFFFFF"/>
          <w:sz w:val="4"/>
          <w:szCs w:val="4"/>
          <w:rtl/>
        </w:rPr>
        <w:t>ו</w:t>
      </w:r>
    </w:p>
    <w:p w14:paraId="2F7951C7" w14:textId="77777777" w:rsidR="007847DC" w:rsidRDefault="007847DC">
      <w:pPr>
        <w:spacing w:after="80" w:line="320" w:lineRule="exact"/>
        <w:ind w:firstLine="283"/>
        <w:rPr>
          <w:rFonts w:hint="cs"/>
          <w:sz w:val="22"/>
          <w:szCs w:val="24"/>
          <w:rtl/>
        </w:rPr>
      </w:pPr>
      <w:r>
        <w:rPr>
          <w:rFonts w:hint="cs"/>
          <w:sz w:val="22"/>
          <w:szCs w:val="24"/>
          <w:rtl/>
        </w:rPr>
        <w:tab/>
        <w:t>מיד לאחר שהאוטובוס עצר בתחנה בישוב אפרת, ירד המתלונן והזעיק את המשטרה.</w:t>
      </w:r>
      <w:r>
        <w:rPr>
          <w:color w:val="FFFFFF"/>
          <w:sz w:val="4"/>
          <w:szCs w:val="4"/>
          <w:rtl/>
        </w:rPr>
        <w:t>נ</w:t>
      </w:r>
    </w:p>
    <w:p w14:paraId="5C430BDE" w14:textId="77777777" w:rsidR="007847DC" w:rsidRDefault="007847DC">
      <w:pPr>
        <w:spacing w:after="80" w:line="320" w:lineRule="exact"/>
        <w:ind w:firstLine="283"/>
        <w:rPr>
          <w:rFonts w:hint="cs"/>
          <w:sz w:val="22"/>
          <w:szCs w:val="24"/>
          <w:rtl/>
        </w:rPr>
      </w:pPr>
      <w:r>
        <w:rPr>
          <w:rFonts w:hint="cs"/>
          <w:sz w:val="22"/>
          <w:szCs w:val="24"/>
          <w:rtl/>
        </w:rPr>
        <w:t>13.</w:t>
      </w:r>
      <w:r>
        <w:rPr>
          <w:rFonts w:hint="cs"/>
          <w:sz w:val="22"/>
          <w:szCs w:val="24"/>
          <w:rtl/>
        </w:rPr>
        <w:tab/>
        <w:t xml:space="preserve">ב"כ הנאשם ביקש להצביע על מספר תהיות, לכאורה, בעדותו של המתלונן, כי לא ידע היכן עלה הנאשם, וכי עקב אחרי צעדי הנאשם משנכנס לאוטובוס וכן כי עיניו היו עצומות במהלך הנסיעה ולכן לא יכל לראות. </w:t>
      </w:r>
    </w:p>
    <w:p w14:paraId="132B35EB" w14:textId="77777777" w:rsidR="007847DC" w:rsidRDefault="007847DC">
      <w:pPr>
        <w:spacing w:after="80" w:line="320" w:lineRule="exact"/>
        <w:ind w:firstLine="283"/>
        <w:rPr>
          <w:rFonts w:hint="cs"/>
          <w:b/>
          <w:bCs/>
          <w:sz w:val="22"/>
          <w:szCs w:val="24"/>
          <w:rtl/>
        </w:rPr>
      </w:pPr>
      <w:r>
        <w:rPr>
          <w:rFonts w:hint="cs"/>
          <w:sz w:val="22"/>
          <w:szCs w:val="24"/>
          <w:rtl/>
        </w:rPr>
        <w:tab/>
        <w:t>אין מקום לקבל טענה זו. מעיון בדו"ח הפעולה (נספח ת/2) ובעדות המתלונן וחקירתו הנגדית לא שינה משמעותית ולא גרע מגירסתו. לאחר שראיתי את המתלונן על דוכן העדים, הנני נותן אמון מלא בדבריו, ללא כל סייג. המתלונן עשה רושם של בחור כן ומהימן היודע כי נעשה לו עוול. מקובלת עלי גם עדותו כי קפא מפחד ולכן לא עשה מאומה בעת שבתו באוטובוס, ונקל להבין דברים אלו מבן 17, כאשר הינו צנום גוף לעומת הנאשם, בריא גוף, אדם גדול שנדחס למושב לידו, כאשר רגלו האחת נמצאת במעבר שבאוטובוס. עדותו היתה שוטפת, ממוקדת, רהוט דיבור ולא מקובלת עלי הטענה כי חלם את המעשים. פנייתו המיידית למשטרה ודיווחו על אשר עבר מראים את עוצמת הרגשות והפחד שהיה שרוי בהם. מנגד השוטרים שפנו לנאשם בפעם הראשונה לאחר דיווח המתלונן, סיפרו שציפו שאדם שאין עוול בכפו, יכחיש ויפגין כעס, ישאל שאלות וידרוש בחקר האמת, לא נראה כך הדבר אצל הנאשם, דבר עלול להסגיר את סתרי ליבו כי ידע שאין נקי הוא מחטא. התנהגותו עוררה תמיהה אצל השוטרים, עד כדי כתיבת מזכר בתאריך 07.11.02 ע"י רס"ל מטווי סקלייר (נספח נ/2) לאמור - "</w:t>
      </w:r>
      <w:r>
        <w:rPr>
          <w:rFonts w:hint="cs"/>
          <w:b/>
          <w:bCs/>
          <w:sz w:val="22"/>
          <w:szCs w:val="24"/>
          <w:rtl/>
        </w:rPr>
        <w:t>החשוד לא נראה מופתע מזה, לא שאל שאלות ו</w:t>
      </w:r>
      <w:r>
        <w:rPr>
          <w:rFonts w:hint="cs"/>
          <w:b/>
          <w:bCs/>
          <w:sz w:val="22"/>
          <w:szCs w:val="24"/>
          <w:u w:val="single"/>
          <w:rtl/>
        </w:rPr>
        <w:t xml:space="preserve">מייד עלה </w:t>
      </w:r>
      <w:r>
        <w:rPr>
          <w:rFonts w:hint="cs"/>
          <w:b/>
          <w:bCs/>
          <w:sz w:val="22"/>
          <w:szCs w:val="24"/>
          <w:rtl/>
        </w:rPr>
        <w:t>לניידת</w:t>
      </w:r>
      <w:r>
        <w:rPr>
          <w:rFonts w:hint="cs"/>
          <w:sz w:val="22"/>
          <w:szCs w:val="24"/>
          <w:rtl/>
        </w:rPr>
        <w:t xml:space="preserve">". כאשר הרושם מעיד, כי אם היתה אינדיקציה כלשהי כי החשוד היה מופתע מעיכובו, לא היה טורח לרשום זאת (פרו' עמ' 7). </w:t>
      </w:r>
    </w:p>
    <w:p w14:paraId="7BC02BEB" w14:textId="77777777" w:rsidR="007847DC" w:rsidRDefault="007847DC">
      <w:pPr>
        <w:spacing w:after="80" w:line="320" w:lineRule="exact"/>
        <w:ind w:firstLine="283"/>
        <w:rPr>
          <w:rFonts w:hint="cs"/>
          <w:sz w:val="22"/>
          <w:szCs w:val="24"/>
          <w:rtl/>
        </w:rPr>
      </w:pPr>
      <w:r>
        <w:rPr>
          <w:rFonts w:hint="cs"/>
          <w:b/>
          <w:bCs/>
          <w:sz w:val="22"/>
          <w:szCs w:val="24"/>
          <w:rtl/>
        </w:rPr>
        <w:tab/>
      </w:r>
      <w:r>
        <w:rPr>
          <w:rFonts w:hint="cs"/>
          <w:sz w:val="22"/>
          <w:szCs w:val="24"/>
          <w:rtl/>
        </w:rPr>
        <w:t xml:space="preserve">הנאשם לא הופתע מהטענות החמורות שהוגשו נגדו, אלא דאג כי האירוע לא יתפרסם ביישוב (שם) . </w:t>
      </w:r>
    </w:p>
    <w:p w14:paraId="1661D561" w14:textId="77777777" w:rsidR="007847DC" w:rsidRDefault="007847DC">
      <w:pPr>
        <w:spacing w:after="80" w:line="320" w:lineRule="exact"/>
        <w:ind w:firstLine="283"/>
        <w:rPr>
          <w:rFonts w:hint="cs"/>
          <w:sz w:val="22"/>
          <w:szCs w:val="24"/>
          <w:rtl/>
        </w:rPr>
      </w:pPr>
      <w:r>
        <w:rPr>
          <w:rFonts w:hint="cs"/>
          <w:sz w:val="22"/>
          <w:szCs w:val="24"/>
          <w:rtl/>
        </w:rPr>
        <w:tab/>
        <w:t xml:space="preserve">הנני מקבל את גרסת המתלונן במלואה, ללא כל פקפוק וללא ספק כלשהו, וגם שותף לציפיות של השוטרים לגבי ההתנהגות הצפויה מאדם חף מפשע, והתנהגותו של הנאשם לא היתה כזו. </w:t>
      </w:r>
    </w:p>
    <w:p w14:paraId="42439938" w14:textId="77777777" w:rsidR="007847DC" w:rsidRDefault="007847DC">
      <w:pPr>
        <w:spacing w:after="80" w:line="320" w:lineRule="exact"/>
        <w:ind w:firstLine="283"/>
        <w:rPr>
          <w:rFonts w:hint="cs"/>
          <w:sz w:val="22"/>
          <w:szCs w:val="24"/>
          <w:rtl/>
        </w:rPr>
      </w:pPr>
      <w:r>
        <w:rPr>
          <w:rFonts w:hint="cs"/>
          <w:sz w:val="22"/>
          <w:szCs w:val="24"/>
          <w:rtl/>
        </w:rPr>
        <w:t>14.</w:t>
      </w:r>
      <w:r>
        <w:rPr>
          <w:rFonts w:hint="cs"/>
          <w:sz w:val="22"/>
          <w:szCs w:val="24"/>
          <w:rtl/>
        </w:rPr>
        <w:tab/>
        <w:t xml:space="preserve">אשר לטענותיו של ב"כ הנאשם. תחילה נדון בטענתו הראשונה לענין ניהול החקירה בשפה הרוסית וכתיבת ההודעה בשפה העברית. </w:t>
      </w:r>
    </w:p>
    <w:p w14:paraId="3659CEEA" w14:textId="77777777" w:rsidR="007847DC" w:rsidRDefault="007847DC">
      <w:pPr>
        <w:spacing w:after="80" w:line="320" w:lineRule="exact"/>
        <w:ind w:firstLine="283"/>
        <w:rPr>
          <w:rFonts w:hint="cs"/>
          <w:sz w:val="22"/>
          <w:szCs w:val="24"/>
          <w:rtl/>
        </w:rPr>
      </w:pPr>
      <w:r>
        <w:rPr>
          <w:rFonts w:hint="cs"/>
          <w:sz w:val="22"/>
          <w:szCs w:val="24"/>
          <w:rtl/>
        </w:rPr>
        <w:tab/>
        <w:t xml:space="preserve">י. קדמי בספרו </w:t>
      </w:r>
      <w:r>
        <w:rPr>
          <w:rFonts w:hint="cs"/>
          <w:b/>
          <w:bCs/>
          <w:sz w:val="22"/>
          <w:szCs w:val="24"/>
          <w:u w:val="single"/>
          <w:rtl/>
        </w:rPr>
        <w:t xml:space="preserve"> על סדר הדין בפלילים, </w:t>
      </w:r>
      <w:r>
        <w:rPr>
          <w:rFonts w:hint="cs"/>
          <w:sz w:val="22"/>
          <w:szCs w:val="24"/>
          <w:rtl/>
        </w:rPr>
        <w:t xml:space="preserve">(חלק ראשון, הדין בראי הפסיקה, מהדורה משולבת ומעודכנת, התשל"ז - 1977, עמ' 497- 496), מתייחס לדרך רישומה של הודעה: </w:t>
      </w:r>
    </w:p>
    <w:p w14:paraId="2E63AB1E" w14:textId="77777777" w:rsidR="007847DC" w:rsidRDefault="007847DC">
      <w:pPr>
        <w:spacing w:after="80" w:line="320" w:lineRule="exact"/>
        <w:ind w:firstLine="283"/>
        <w:rPr>
          <w:rFonts w:hint="cs"/>
          <w:b/>
          <w:bCs/>
          <w:sz w:val="22"/>
          <w:szCs w:val="24"/>
          <w:u w:val="single"/>
          <w:rtl/>
        </w:rPr>
      </w:pPr>
      <w:r>
        <w:rPr>
          <w:rFonts w:hint="cs"/>
          <w:sz w:val="22"/>
          <w:szCs w:val="24"/>
          <w:rtl/>
        </w:rPr>
        <w:tab/>
      </w:r>
      <w:r>
        <w:rPr>
          <w:rFonts w:hint="cs"/>
          <w:sz w:val="22"/>
          <w:szCs w:val="24"/>
          <w:rtl/>
        </w:rPr>
        <w:tab/>
        <w:t>"</w:t>
      </w:r>
      <w:r>
        <w:rPr>
          <w:rFonts w:hint="cs"/>
          <w:b/>
          <w:bCs/>
          <w:sz w:val="22"/>
          <w:szCs w:val="24"/>
          <w:u w:val="single"/>
          <w:rtl/>
        </w:rPr>
        <w:t>נוהל רישומה של הודעת עד</w:t>
      </w:r>
    </w:p>
    <w:p w14:paraId="40A87C02" w14:textId="77777777" w:rsidR="007847DC" w:rsidRDefault="007847DC">
      <w:pPr>
        <w:spacing w:after="80" w:line="320" w:lineRule="exact"/>
        <w:ind w:firstLine="283"/>
        <w:rPr>
          <w:rFonts w:hint="cs"/>
          <w:b/>
          <w:bCs/>
          <w:sz w:val="22"/>
          <w:szCs w:val="24"/>
          <w:rtl/>
        </w:rPr>
      </w:pPr>
      <w:r>
        <w:rPr>
          <w:rFonts w:hint="cs"/>
          <w:b/>
          <w:bCs/>
          <w:sz w:val="22"/>
          <w:szCs w:val="24"/>
          <w:rtl/>
        </w:rPr>
        <w:t>1)...</w:t>
      </w:r>
      <w:r>
        <w:rPr>
          <w:b/>
          <w:bCs/>
          <w:color w:val="FFFFFF"/>
          <w:sz w:val="4"/>
          <w:szCs w:val="4"/>
          <w:rtl/>
        </w:rPr>
        <w:t>ב</w:t>
      </w:r>
    </w:p>
    <w:p w14:paraId="1AAA37F7" w14:textId="77777777" w:rsidR="007847DC" w:rsidRDefault="007847DC">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 xml:space="preserve">הודעה תרשם בכתב יד מפי העד, תקרא באוזניו והוא יתבקש לאשר נכונותה בחתימתו; ואם אינו יודע לחתום את שמו יטביע עליה העד את "סימנו". (בדרך כלל - מטביע העד את טביעת אצבעו). </w:t>
      </w:r>
    </w:p>
    <w:p w14:paraId="0F31AD0A" w14:textId="77777777" w:rsidR="007847DC" w:rsidRDefault="007847DC">
      <w:pPr>
        <w:spacing w:after="80" w:line="320" w:lineRule="exact"/>
        <w:ind w:firstLine="283"/>
        <w:rPr>
          <w:rFonts w:hint="cs"/>
          <w:b/>
          <w:bCs/>
          <w:sz w:val="22"/>
          <w:szCs w:val="24"/>
          <w:rtl/>
        </w:rPr>
      </w:pPr>
      <w:r>
        <w:rPr>
          <w:rFonts w:hint="cs"/>
          <w:b/>
          <w:bCs/>
          <w:sz w:val="22"/>
          <w:szCs w:val="24"/>
          <w:rtl/>
        </w:rPr>
        <w:t xml:space="preserve"> (2)</w:t>
      </w:r>
      <w:r>
        <w:rPr>
          <w:rFonts w:hint="cs"/>
          <w:b/>
          <w:bCs/>
          <w:sz w:val="22"/>
          <w:szCs w:val="24"/>
          <w:rtl/>
        </w:rPr>
        <w:tab/>
        <w:t>...</w:t>
      </w:r>
      <w:r>
        <w:rPr>
          <w:b/>
          <w:bCs/>
          <w:color w:val="FFFFFF"/>
          <w:sz w:val="4"/>
          <w:szCs w:val="4"/>
          <w:rtl/>
        </w:rPr>
        <w:t>ו</w:t>
      </w:r>
    </w:p>
    <w:p w14:paraId="7FC815D8" w14:textId="77777777" w:rsidR="007847DC" w:rsidRDefault="007847DC">
      <w:pPr>
        <w:spacing w:after="80" w:line="320" w:lineRule="exact"/>
        <w:ind w:firstLine="283"/>
        <w:rPr>
          <w:rFonts w:hint="cs"/>
          <w:b/>
          <w:bCs/>
          <w:sz w:val="22"/>
          <w:szCs w:val="24"/>
          <w:rtl/>
        </w:rPr>
      </w:pPr>
      <w:r>
        <w:rPr>
          <w:rFonts w:hint="cs"/>
          <w:b/>
          <w:bCs/>
          <w:sz w:val="22"/>
          <w:szCs w:val="24"/>
          <w:rtl/>
        </w:rPr>
        <w:t>3)</w:t>
      </w:r>
      <w:r>
        <w:rPr>
          <w:rFonts w:hint="cs"/>
          <w:sz w:val="22"/>
          <w:szCs w:val="24"/>
          <w:rtl/>
        </w:rPr>
        <w:t xml:space="preserve"> </w:t>
      </w:r>
      <w:r>
        <w:rPr>
          <w:rFonts w:hint="cs"/>
          <w:b/>
          <w:bCs/>
          <w:sz w:val="22"/>
          <w:szCs w:val="24"/>
          <w:rtl/>
        </w:rPr>
        <w:tab/>
        <w:t xml:space="preserve">הודעה יש לרשום ככל האפשר בלשונו של העד ובשפה שבה היא נמסרת. מתורגמת ההודעה במישרין על ידי חוקר - מן הדין הוא שהדבר יצוין על גבי ההודעה; </w:t>
      </w:r>
      <w:r>
        <w:rPr>
          <w:rFonts w:hint="cs"/>
          <w:b/>
          <w:bCs/>
          <w:sz w:val="22"/>
          <w:szCs w:val="24"/>
          <w:u w:val="single"/>
          <w:rtl/>
        </w:rPr>
        <w:t>מתורגמת ההודעה על ידי מתורגמן מן הדין הוא, שיצוינו פרטיו האישיים על גבי ההודעה והוא יאשר את אמיתות התרגום בחתימה על גבי ההודעה</w:t>
      </w:r>
      <w:r>
        <w:rPr>
          <w:rFonts w:hint="cs"/>
          <w:b/>
          <w:bCs/>
          <w:sz w:val="22"/>
          <w:szCs w:val="24"/>
          <w:rtl/>
        </w:rPr>
        <w:t>. נרשמה הודעה שלא בשפה שבה היא נמסרת - יירשמו ביטויים "גורליים" שבה לצד התרגום, בלשון שבה נאמרו."</w:t>
      </w:r>
    </w:p>
    <w:p w14:paraId="39FB0F08" w14:textId="77777777" w:rsidR="007847DC" w:rsidRDefault="00B50D73">
      <w:pPr>
        <w:spacing w:after="80" w:line="320" w:lineRule="exact"/>
        <w:ind w:firstLine="283"/>
        <w:rPr>
          <w:rFonts w:hint="cs"/>
          <w:b/>
          <w:bCs/>
          <w:sz w:val="22"/>
          <w:szCs w:val="24"/>
          <w:rtl/>
        </w:rPr>
      </w:pPr>
      <w:r>
        <w:rPr>
          <w:rFonts w:hint="cs"/>
          <w:b/>
          <w:bCs/>
          <w:sz w:val="22"/>
          <w:szCs w:val="24"/>
          <w:rtl/>
        </w:rPr>
        <w:t xml:space="preserve"> </w:t>
      </w:r>
    </w:p>
    <w:p w14:paraId="6F7C80A4" w14:textId="77777777" w:rsidR="007847DC" w:rsidRDefault="007847DC">
      <w:pPr>
        <w:spacing w:after="80" w:line="320" w:lineRule="exact"/>
        <w:ind w:firstLine="283"/>
        <w:rPr>
          <w:rFonts w:hint="cs"/>
          <w:sz w:val="22"/>
          <w:szCs w:val="24"/>
          <w:rtl/>
        </w:rPr>
      </w:pPr>
      <w:r>
        <w:rPr>
          <w:rFonts w:hint="cs"/>
          <w:sz w:val="22"/>
          <w:szCs w:val="24"/>
          <w:rtl/>
        </w:rPr>
        <w:t>אכן נפסק, כי הידיעה הנרשמת מפי חשוד צריכה להיכתב בשפה בה נמסרה, על מנת שנוסח הדברים שמסר החשוד יובא באופן מדוייק בפני בית המשפט כלשונם וכרוחם. עם זאת, אי כתיבת ההודעה בשפה בה נגבתה אינה פוסלת אותה, אלא עשויה להשפיע על משקלה בהתאם לנסיבותיו של כל מקרה (</w:t>
      </w:r>
      <w:hyperlink r:id="rId10" w:history="1">
        <w:r w:rsidR="004A4D87" w:rsidRPr="004A4D87">
          <w:rPr>
            <w:rStyle w:val="Hyperlink"/>
            <w:rFonts w:hint="eastAsia"/>
            <w:sz w:val="22"/>
            <w:szCs w:val="24"/>
            <w:rtl/>
          </w:rPr>
          <w:t>ע</w:t>
        </w:r>
        <w:r w:rsidR="004A4D87" w:rsidRPr="004A4D87">
          <w:rPr>
            <w:rStyle w:val="Hyperlink"/>
            <w:sz w:val="22"/>
            <w:szCs w:val="24"/>
            <w:rtl/>
          </w:rPr>
          <w:t>"פ 788/77 ב</w:t>
        </w:r>
        <w:r w:rsidR="004A4D87" w:rsidRPr="004A4D87">
          <w:rPr>
            <w:rStyle w:val="Hyperlink"/>
            <w:sz w:val="22"/>
            <w:szCs w:val="24"/>
            <w:rtl/>
          </w:rPr>
          <w:t>ד</w:t>
        </w:r>
        <w:r w:rsidR="004A4D87" w:rsidRPr="004A4D87">
          <w:rPr>
            <w:rStyle w:val="Hyperlink"/>
            <w:sz w:val="22"/>
            <w:szCs w:val="24"/>
            <w:rtl/>
          </w:rPr>
          <w:t>ר נ' מדינת ישראל</w:t>
        </w:r>
      </w:hyperlink>
      <w:r>
        <w:rPr>
          <w:rFonts w:hint="cs"/>
          <w:b/>
          <w:bCs/>
          <w:sz w:val="22"/>
          <w:szCs w:val="24"/>
          <w:u w:val="single"/>
          <w:rtl/>
        </w:rPr>
        <w:t>,</w:t>
      </w:r>
      <w:r>
        <w:rPr>
          <w:rFonts w:hint="cs"/>
          <w:sz w:val="22"/>
          <w:szCs w:val="24"/>
          <w:rtl/>
        </w:rPr>
        <w:t xml:space="preserve"> לד (2) 818, 827-828; </w:t>
      </w:r>
      <w:hyperlink r:id="rId11" w:history="1">
        <w:r w:rsidR="004A4D87" w:rsidRPr="004A4D87">
          <w:rPr>
            <w:rStyle w:val="Hyperlink"/>
            <w:sz w:val="22"/>
            <w:szCs w:val="24"/>
            <w:rtl/>
          </w:rPr>
          <w:t xml:space="preserve">ע"פ 6613/99 </w:t>
        </w:r>
        <w:r w:rsidR="004A4D87" w:rsidRPr="004A4D87">
          <w:rPr>
            <w:rStyle w:val="Hyperlink"/>
            <w:sz w:val="22"/>
            <w:szCs w:val="24"/>
            <w:rtl/>
          </w:rPr>
          <w:t>ס</w:t>
        </w:r>
        <w:r w:rsidR="004A4D87" w:rsidRPr="004A4D87">
          <w:rPr>
            <w:rStyle w:val="Hyperlink"/>
            <w:sz w:val="22"/>
            <w:szCs w:val="24"/>
            <w:rtl/>
          </w:rPr>
          <w:t>מירק נ' מדינת ישראל</w:t>
        </w:r>
      </w:hyperlink>
      <w:r w:rsidR="00B50D73" w:rsidRPr="004A4D87">
        <w:rPr>
          <w:sz w:val="22"/>
          <w:szCs w:val="24"/>
          <w:rtl/>
        </w:rPr>
        <w:t>, פ"ד נו</w:t>
      </w:r>
      <w:r>
        <w:rPr>
          <w:rFonts w:hint="cs"/>
          <w:sz w:val="22"/>
          <w:szCs w:val="24"/>
          <w:rtl/>
        </w:rPr>
        <w:t xml:space="preserve"> (3) 529 ,552 והאסמכתאות שם). </w:t>
      </w:r>
    </w:p>
    <w:p w14:paraId="16601282" w14:textId="77777777" w:rsidR="007847DC" w:rsidRDefault="007847DC">
      <w:pPr>
        <w:spacing w:after="80" w:line="320" w:lineRule="exact"/>
        <w:ind w:firstLine="283"/>
        <w:rPr>
          <w:rFonts w:hint="cs"/>
          <w:sz w:val="22"/>
          <w:szCs w:val="24"/>
          <w:rtl/>
        </w:rPr>
      </w:pPr>
      <w:r>
        <w:rPr>
          <w:rFonts w:hint="cs"/>
          <w:sz w:val="22"/>
          <w:szCs w:val="24"/>
          <w:rtl/>
        </w:rPr>
        <w:t xml:space="preserve">אכן העדויות מפי הנאשם נרשמו בעברית, אולם העד חרצ'נקו העיד כי העדות נגבתה ברוסית ולאחר שההודעה נרשמה בעברית שב ותרגם לו אותה לרוסית(ת/5). כן נהג במהלך העימות שערך בין המתלונן לנאשם, כאשר במהלכו שאל את השאלות ברוסית ותרגמם לעברית (ת/6). עיינתי היטב בהודעה ובתרשומת של העימות שנערך ואלו נראו לי כשלמים, שוטפים וסבירים בדרך התנהלותם הפנימית. </w:t>
      </w:r>
    </w:p>
    <w:p w14:paraId="7EB2D3AC" w14:textId="77777777" w:rsidR="007847DC" w:rsidRDefault="007847DC">
      <w:pPr>
        <w:spacing w:after="80" w:line="320" w:lineRule="exact"/>
        <w:ind w:firstLine="283"/>
        <w:rPr>
          <w:rFonts w:hint="cs"/>
          <w:b/>
          <w:bCs/>
          <w:sz w:val="22"/>
          <w:szCs w:val="24"/>
          <w:u w:val="single"/>
          <w:rtl/>
        </w:rPr>
      </w:pPr>
      <w:r>
        <w:rPr>
          <w:rFonts w:hint="cs"/>
          <w:sz w:val="22"/>
          <w:szCs w:val="24"/>
          <w:rtl/>
        </w:rPr>
        <w:t xml:space="preserve">העד יוסי שלם, שגבה את ההודעה השניה מהנאשם (ת/3) העיד כי ההודעה נגבתה בעברית והחשוד השיב בשפה זו והתרשם כי הנאשם הבין היטב את השפה העברית. יתר על כן. אכן הנאשם טען כי אינו יודע </w:t>
      </w:r>
      <w:r>
        <w:rPr>
          <w:rFonts w:hint="cs"/>
          <w:b/>
          <w:bCs/>
          <w:sz w:val="22"/>
          <w:szCs w:val="24"/>
          <w:u w:val="single"/>
          <w:rtl/>
        </w:rPr>
        <w:t>קרוא וכתוב</w:t>
      </w:r>
      <w:r>
        <w:rPr>
          <w:rFonts w:hint="cs"/>
          <w:sz w:val="22"/>
          <w:szCs w:val="24"/>
          <w:rtl/>
        </w:rPr>
        <w:t xml:space="preserve"> בשפה העברית אך הודה, כי </w:t>
      </w:r>
      <w:r>
        <w:rPr>
          <w:rFonts w:hint="cs"/>
          <w:sz w:val="22"/>
          <w:szCs w:val="24"/>
          <w:u w:val="single"/>
          <w:rtl/>
        </w:rPr>
        <w:t>הבין</w:t>
      </w:r>
      <w:r>
        <w:rPr>
          <w:rFonts w:hint="cs"/>
          <w:sz w:val="22"/>
          <w:szCs w:val="24"/>
          <w:rtl/>
        </w:rPr>
        <w:t xml:space="preserve"> את שקראו לפניו בשפה העברית וחתם לאחר מכן (פ' עמ' 27), ולא טען כי אינו </w:t>
      </w:r>
      <w:r>
        <w:rPr>
          <w:rFonts w:hint="cs"/>
          <w:b/>
          <w:bCs/>
          <w:sz w:val="22"/>
          <w:szCs w:val="24"/>
          <w:u w:val="single"/>
          <w:rtl/>
        </w:rPr>
        <w:t xml:space="preserve">מדבר ואינו מבין. </w:t>
      </w:r>
    </w:p>
    <w:p w14:paraId="2D6F7482" w14:textId="77777777" w:rsidR="007847DC" w:rsidRDefault="007847DC">
      <w:pPr>
        <w:spacing w:after="80" w:line="320" w:lineRule="exact"/>
        <w:ind w:firstLine="283"/>
        <w:rPr>
          <w:rFonts w:hint="cs"/>
          <w:sz w:val="22"/>
          <w:szCs w:val="24"/>
          <w:rtl/>
        </w:rPr>
      </w:pPr>
      <w:r>
        <w:rPr>
          <w:rFonts w:hint="cs"/>
          <w:sz w:val="22"/>
          <w:szCs w:val="24"/>
          <w:rtl/>
        </w:rPr>
        <w:t>אני נותן אמון מלא בשני עדים אלה, להתרשמותם כי הנאשם הבין ומבין עברית היטב. אף אני התרשמתי כי הנאשם דובר ומבין עברית היטב. הנאשם עמד לפני בית המשפט ולצידו מתורגמנית לשפה הרוסית. כאשר בתחילת עדותו הודיע כי מוכן הוא לדבר עברית (שם , עמ' 26). אומנם, ביקש מדי פעם את עזרתה של המתורגמנית, אבל אינני מוצא כי לא הבין את השאלה, אלא, מטעמי "משחק" העדיף את השפה הרוסית. אף יש לציין, כי במהלך המשפט תיקן הנאשם את המתורגמנית בתרגום שהעבירה (שם, עמ' 28).</w:t>
      </w:r>
      <w:r>
        <w:rPr>
          <w:color w:val="FFFFFF"/>
          <w:sz w:val="4"/>
          <w:szCs w:val="4"/>
          <w:rtl/>
        </w:rPr>
        <w:t>נ</w:t>
      </w:r>
    </w:p>
    <w:p w14:paraId="27D55EFE" w14:textId="77777777" w:rsidR="007847DC" w:rsidRDefault="007847DC">
      <w:pPr>
        <w:spacing w:after="80" w:line="320" w:lineRule="exact"/>
        <w:ind w:firstLine="283"/>
        <w:rPr>
          <w:rFonts w:hint="cs"/>
          <w:sz w:val="22"/>
          <w:szCs w:val="24"/>
          <w:rtl/>
        </w:rPr>
      </w:pPr>
      <w:r>
        <w:rPr>
          <w:rFonts w:hint="cs"/>
          <w:sz w:val="22"/>
          <w:szCs w:val="24"/>
          <w:rtl/>
        </w:rPr>
        <w:t xml:space="preserve">אי לכך, לאחר ששמעתי את הנאשם מוסר עדות בשפה העברית, אני מסיק כי הנאשם הבין את העדות שהוקראה לו בשפה העברית ויכל להתנגד או להוסיף לדבריו, אבל לא נהג כך וחתם על ההודעה, ולא מצאתי כי נגרם עוול כלשהו לנאשם עקב כך. </w:t>
      </w:r>
    </w:p>
    <w:p w14:paraId="3FA9FFDA" w14:textId="77777777" w:rsidR="007847DC" w:rsidRDefault="007847DC">
      <w:pPr>
        <w:spacing w:after="80" w:line="320" w:lineRule="exact"/>
        <w:ind w:firstLine="283"/>
        <w:rPr>
          <w:rFonts w:hint="cs"/>
          <w:sz w:val="22"/>
          <w:szCs w:val="24"/>
          <w:rtl/>
        </w:rPr>
      </w:pPr>
      <w:r>
        <w:rPr>
          <w:rFonts w:hint="cs"/>
          <w:sz w:val="22"/>
          <w:szCs w:val="24"/>
          <w:rtl/>
        </w:rPr>
        <w:t>15.</w:t>
      </w:r>
      <w:r>
        <w:rPr>
          <w:rFonts w:hint="cs"/>
          <w:sz w:val="22"/>
          <w:szCs w:val="24"/>
          <w:rtl/>
        </w:rPr>
        <w:tab/>
        <w:t xml:space="preserve">לענין טענתו השניה של ב"כ הנאשם, כי נגרם  לנאשם נזק ראייתי בכך שלא גבו 5עדויות מנוסעי האוטובוס והנהג, אין מקום לקבל טענה זו של ב"כ הנאשם. </w:t>
      </w:r>
    </w:p>
    <w:p w14:paraId="77C93645" w14:textId="77777777" w:rsidR="007847DC" w:rsidRDefault="007847DC">
      <w:pPr>
        <w:spacing w:after="80" w:line="320" w:lineRule="exact"/>
        <w:ind w:firstLine="283"/>
        <w:rPr>
          <w:rFonts w:hint="cs"/>
          <w:sz w:val="22"/>
          <w:szCs w:val="24"/>
          <w:rtl/>
        </w:rPr>
      </w:pPr>
      <w:r>
        <w:rPr>
          <w:rFonts w:hint="cs"/>
          <w:sz w:val="22"/>
          <w:szCs w:val="24"/>
          <w:rtl/>
        </w:rPr>
        <w:t xml:space="preserve">י. קדמי בספרו </w:t>
      </w:r>
      <w:r>
        <w:rPr>
          <w:rFonts w:hint="cs"/>
          <w:b/>
          <w:bCs/>
          <w:sz w:val="22"/>
          <w:szCs w:val="24"/>
          <w:u w:val="single"/>
          <w:rtl/>
        </w:rPr>
        <w:t>על הראיות</w:t>
      </w:r>
      <w:r>
        <w:rPr>
          <w:rFonts w:hint="cs"/>
          <w:sz w:val="22"/>
          <w:szCs w:val="24"/>
          <w:rtl/>
        </w:rPr>
        <w:t xml:space="preserve"> (חלק שני, הדין בראי הפסיקה, מהדורה משולבת ומעודכנת, תשנ"ט - 1999, עמ' 511) מסביר כי - </w:t>
      </w:r>
    </w:p>
    <w:p w14:paraId="7D33DA5E" w14:textId="77777777" w:rsidR="007847DC" w:rsidRDefault="007847DC">
      <w:pPr>
        <w:tabs>
          <w:tab w:val="left" w:pos="6675"/>
        </w:tabs>
        <w:spacing w:after="80" w:line="320" w:lineRule="exact"/>
        <w:ind w:firstLine="283"/>
        <w:rPr>
          <w:rFonts w:hint="cs"/>
          <w:b/>
          <w:bCs/>
          <w:sz w:val="22"/>
          <w:szCs w:val="24"/>
          <w:rtl/>
        </w:rPr>
      </w:pPr>
      <w:r>
        <w:rPr>
          <w:rFonts w:hint="cs"/>
          <w:sz w:val="22"/>
          <w:szCs w:val="24"/>
          <w:rtl/>
        </w:rPr>
        <w:t>"...</w:t>
      </w:r>
      <w:r>
        <w:rPr>
          <w:rFonts w:hint="cs"/>
          <w:b/>
          <w:bCs/>
          <w:sz w:val="22"/>
          <w:szCs w:val="24"/>
          <w:rtl/>
        </w:rPr>
        <w:t xml:space="preserve">אין באי העמקת החקירה, </w:t>
      </w:r>
      <w:r>
        <w:rPr>
          <w:rFonts w:hint="cs"/>
          <w:b/>
          <w:bCs/>
          <w:sz w:val="22"/>
          <w:szCs w:val="24"/>
          <w:u w:val="single"/>
          <w:rtl/>
        </w:rPr>
        <w:t>כשלעצמה</w:t>
      </w:r>
      <w:r>
        <w:rPr>
          <w:rFonts w:hint="cs"/>
          <w:b/>
          <w:bCs/>
          <w:sz w:val="22"/>
          <w:szCs w:val="24"/>
          <w:rtl/>
        </w:rPr>
        <w:t xml:space="preserve">, כדי ליטול ממשקלן של הראיות שבאו בפני בית המשפט בעקבות חקירה שניתן היה להעמיקה; והוא הדין באי השמעת </w:t>
      </w:r>
      <w:r>
        <w:rPr>
          <w:rFonts w:hint="cs"/>
          <w:b/>
          <w:bCs/>
          <w:sz w:val="22"/>
          <w:szCs w:val="24"/>
          <w:u w:val="single"/>
          <w:rtl/>
        </w:rPr>
        <w:t>כל העדים</w:t>
      </w:r>
      <w:r>
        <w:rPr>
          <w:rFonts w:hint="cs"/>
          <w:sz w:val="22"/>
          <w:szCs w:val="24"/>
          <w:rtl/>
        </w:rPr>
        <w:t xml:space="preserve"> </w:t>
      </w:r>
      <w:r>
        <w:rPr>
          <w:rFonts w:hint="cs"/>
          <w:b/>
          <w:bCs/>
          <w:sz w:val="22"/>
          <w:szCs w:val="24"/>
          <w:rtl/>
        </w:rPr>
        <w:t>האפשריים והמצויים בהישג יד;".</w:t>
      </w:r>
      <w:r>
        <w:rPr>
          <w:b/>
          <w:bCs/>
          <w:color w:val="FFFFFF"/>
          <w:sz w:val="4"/>
          <w:szCs w:val="4"/>
          <w:rtl/>
        </w:rPr>
        <w:t>ב</w:t>
      </w:r>
    </w:p>
    <w:p w14:paraId="494D382A"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32709261" w14:textId="77777777" w:rsidR="007847DC" w:rsidRDefault="007847DC">
      <w:pPr>
        <w:spacing w:after="80" w:line="320" w:lineRule="exact"/>
        <w:ind w:firstLine="283"/>
        <w:rPr>
          <w:rFonts w:hint="cs"/>
          <w:sz w:val="22"/>
          <w:szCs w:val="24"/>
          <w:rtl/>
        </w:rPr>
      </w:pPr>
      <w:r>
        <w:rPr>
          <w:rFonts w:hint="cs"/>
          <w:sz w:val="22"/>
          <w:szCs w:val="24"/>
          <w:rtl/>
        </w:rPr>
        <w:t xml:space="preserve">התרשמתי מעדות המתלונן וגם מעדות הנאשם כי מתבונן מהצד לא היה יכול לראות דבר, כאשר התיק של המתלונן היה מונח על ברכיו ואילו על ברכי הנאשם היתה מונחת שקית גדולה. </w:t>
      </w:r>
    </w:p>
    <w:p w14:paraId="23AC5507" w14:textId="77777777" w:rsidR="007847DC" w:rsidRDefault="007847DC">
      <w:pPr>
        <w:spacing w:after="80" w:line="320" w:lineRule="exact"/>
        <w:ind w:firstLine="283"/>
        <w:rPr>
          <w:rFonts w:hint="cs"/>
          <w:sz w:val="22"/>
          <w:szCs w:val="24"/>
          <w:rtl/>
        </w:rPr>
      </w:pPr>
      <w:r>
        <w:rPr>
          <w:rFonts w:hint="cs"/>
          <w:sz w:val="22"/>
          <w:szCs w:val="24"/>
          <w:rtl/>
        </w:rPr>
        <w:t>המתלונן העיד בעדותו במהלך החקירה הנגדית "</w:t>
      </w:r>
      <w:r>
        <w:rPr>
          <w:rFonts w:hint="cs"/>
          <w:b/>
          <w:bCs/>
          <w:sz w:val="22"/>
          <w:szCs w:val="24"/>
          <w:rtl/>
        </w:rPr>
        <w:t xml:space="preserve">התיק שלי והשקית שלו כיסתה את הברכיים שלנו" </w:t>
      </w:r>
      <w:r>
        <w:rPr>
          <w:rFonts w:hint="cs"/>
          <w:sz w:val="22"/>
          <w:szCs w:val="24"/>
          <w:rtl/>
        </w:rPr>
        <w:t xml:space="preserve">( שם, עמ' 21). </w:t>
      </w:r>
    </w:p>
    <w:p w14:paraId="2546B374" w14:textId="77777777" w:rsidR="007847DC" w:rsidRDefault="007847DC">
      <w:pPr>
        <w:spacing w:after="80" w:line="320" w:lineRule="exact"/>
        <w:ind w:firstLine="283"/>
        <w:rPr>
          <w:rFonts w:hint="cs"/>
          <w:sz w:val="22"/>
          <w:szCs w:val="24"/>
          <w:rtl/>
        </w:rPr>
      </w:pPr>
      <w:r>
        <w:rPr>
          <w:rFonts w:hint="cs"/>
          <w:sz w:val="22"/>
          <w:szCs w:val="24"/>
          <w:rtl/>
        </w:rPr>
        <w:t>והנאשם העיד כי "...</w:t>
      </w:r>
      <w:r>
        <w:rPr>
          <w:rFonts w:hint="cs"/>
          <w:b/>
          <w:bCs/>
          <w:sz w:val="22"/>
          <w:szCs w:val="24"/>
          <w:rtl/>
        </w:rPr>
        <w:t xml:space="preserve"> היה לו תיק מה זה גדול חצי תיק היה על הרגל שלי"...</w:t>
      </w:r>
      <w:r>
        <w:rPr>
          <w:rFonts w:hint="cs"/>
          <w:sz w:val="22"/>
          <w:szCs w:val="24"/>
          <w:rtl/>
        </w:rPr>
        <w:t>(שם עמ' 26).</w:t>
      </w:r>
      <w:r>
        <w:rPr>
          <w:color w:val="FFFFFF"/>
          <w:sz w:val="4"/>
          <w:szCs w:val="4"/>
          <w:rtl/>
        </w:rPr>
        <w:t>ו</w:t>
      </w:r>
    </w:p>
    <w:p w14:paraId="245F2EAD" w14:textId="77777777" w:rsidR="007847DC" w:rsidRDefault="007847DC">
      <w:pPr>
        <w:spacing w:after="80" w:line="320" w:lineRule="exact"/>
        <w:ind w:firstLine="283"/>
        <w:rPr>
          <w:rFonts w:hint="cs"/>
          <w:sz w:val="22"/>
          <w:szCs w:val="24"/>
          <w:rtl/>
        </w:rPr>
      </w:pPr>
      <w:r>
        <w:rPr>
          <w:rFonts w:hint="cs"/>
          <w:sz w:val="22"/>
          <w:szCs w:val="24"/>
          <w:rtl/>
        </w:rPr>
        <w:t xml:space="preserve">למעלה מכך, הובהר כי המשטרה שוחחה טלפונית עם נהג האוטובוס אשר הבהיר כי לא שמע על דבר חריג באוטובוס (ת/4). </w:t>
      </w:r>
    </w:p>
    <w:p w14:paraId="728E6BE6" w14:textId="77777777" w:rsidR="007847DC" w:rsidRDefault="007847DC">
      <w:pPr>
        <w:spacing w:after="80" w:line="320" w:lineRule="exact"/>
        <w:ind w:firstLine="283"/>
        <w:rPr>
          <w:rFonts w:hint="cs"/>
          <w:sz w:val="22"/>
          <w:szCs w:val="24"/>
          <w:rtl/>
        </w:rPr>
      </w:pPr>
      <w:r>
        <w:rPr>
          <w:rFonts w:hint="cs"/>
          <w:sz w:val="22"/>
          <w:szCs w:val="24"/>
          <w:rtl/>
        </w:rPr>
        <w:t xml:space="preserve">על כן, דוחה אני את הטענה בגין נזק ראייתי על הסף, לאור העובדה כי שני הצדדים מסכימים כי אף אחד לא יכל לראות משום שהיו חפצים שהסתירו. עוד אציין, כי אין המקרה דנן דומה לפסיקה שצורפה ע"י ב"כ הנאשם. </w:t>
      </w:r>
    </w:p>
    <w:p w14:paraId="5CCE5A94"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 xml:space="preserve">הפן המשפטי </w:t>
      </w:r>
    </w:p>
    <w:p w14:paraId="7375BBB3" w14:textId="77777777" w:rsidR="007847DC" w:rsidRDefault="007847DC">
      <w:pPr>
        <w:spacing w:after="80" w:line="320" w:lineRule="exact"/>
        <w:ind w:firstLine="283"/>
        <w:rPr>
          <w:rFonts w:hint="cs"/>
          <w:sz w:val="22"/>
          <w:szCs w:val="24"/>
          <w:rtl/>
        </w:rPr>
      </w:pPr>
      <w:r>
        <w:rPr>
          <w:rFonts w:hint="cs"/>
          <w:sz w:val="22"/>
          <w:szCs w:val="24"/>
          <w:rtl/>
        </w:rPr>
        <w:t>16.</w:t>
      </w:r>
      <w:r>
        <w:rPr>
          <w:rFonts w:hint="cs"/>
          <w:sz w:val="22"/>
          <w:szCs w:val="24"/>
          <w:rtl/>
        </w:rPr>
        <w:tab/>
        <w:t xml:space="preserve">הנאשם הואשם בביצוע עבירה על פי </w:t>
      </w:r>
      <w:hyperlink r:id="rId12" w:history="1">
        <w:r w:rsidR="004A4D87" w:rsidRPr="004A4D87">
          <w:rPr>
            <w:rStyle w:val="Hyperlink"/>
            <w:rFonts w:hint="eastAsia"/>
            <w:sz w:val="22"/>
            <w:szCs w:val="24"/>
            <w:rtl/>
          </w:rPr>
          <w:t>סעיף</w:t>
        </w:r>
        <w:r w:rsidR="004A4D87" w:rsidRPr="004A4D87">
          <w:rPr>
            <w:rStyle w:val="Hyperlink"/>
            <w:sz w:val="22"/>
            <w:szCs w:val="24"/>
            <w:rtl/>
          </w:rPr>
          <w:t xml:space="preserve"> 348 (ג)</w:t>
        </w:r>
      </w:hyperlink>
      <w:r>
        <w:rPr>
          <w:rFonts w:hint="cs"/>
          <w:sz w:val="22"/>
          <w:szCs w:val="24"/>
          <w:rtl/>
        </w:rPr>
        <w:t xml:space="preserve"> לחוק, הקובע -</w:t>
      </w:r>
    </w:p>
    <w:p w14:paraId="06AEBD5D" w14:textId="77777777" w:rsidR="007847DC" w:rsidRDefault="007847DC">
      <w:pPr>
        <w:spacing w:after="80" w:line="320" w:lineRule="exact"/>
        <w:ind w:firstLine="283"/>
        <w:rPr>
          <w:rFonts w:hint="cs"/>
          <w:b/>
          <w:bCs/>
          <w:sz w:val="22"/>
          <w:szCs w:val="24"/>
          <w:rtl/>
        </w:rPr>
      </w:pPr>
      <w:r>
        <w:rPr>
          <w:rFonts w:hint="cs"/>
          <w:b/>
          <w:bCs/>
          <w:sz w:val="22"/>
          <w:szCs w:val="24"/>
          <w:rtl/>
        </w:rPr>
        <w:t>"העושה מעשה מגונה באדם בלא הסכמתו אך שלא בנסיבות כאמור בסעיפים קטנים (א),(ב),(ג) דינו - מאסר שלוש שנים".</w:t>
      </w:r>
      <w:r>
        <w:rPr>
          <w:b/>
          <w:bCs/>
          <w:color w:val="FFFFFF"/>
          <w:sz w:val="4"/>
          <w:szCs w:val="4"/>
          <w:rtl/>
        </w:rPr>
        <w:t>נ</w:t>
      </w:r>
    </w:p>
    <w:p w14:paraId="78A34BA9"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2B9A790C" w14:textId="77777777" w:rsidR="007847DC" w:rsidRDefault="007847DC">
      <w:pPr>
        <w:spacing w:after="80" w:line="320" w:lineRule="exact"/>
        <w:ind w:firstLine="283"/>
        <w:rPr>
          <w:rFonts w:hint="cs"/>
          <w:sz w:val="22"/>
          <w:szCs w:val="24"/>
          <w:rtl/>
        </w:rPr>
      </w:pPr>
      <w:r>
        <w:rPr>
          <w:rFonts w:hint="cs"/>
          <w:sz w:val="22"/>
          <w:szCs w:val="24"/>
          <w:rtl/>
        </w:rPr>
        <w:t xml:space="preserve">כאשר </w:t>
      </w:r>
      <w:r>
        <w:rPr>
          <w:rFonts w:hint="cs"/>
          <w:b/>
          <w:bCs/>
          <w:sz w:val="22"/>
          <w:szCs w:val="24"/>
          <w:rtl/>
        </w:rPr>
        <w:t>"מעשה מגונה"</w:t>
      </w:r>
      <w:r>
        <w:rPr>
          <w:rFonts w:hint="cs"/>
          <w:sz w:val="22"/>
          <w:szCs w:val="24"/>
          <w:rtl/>
        </w:rPr>
        <w:t xml:space="preserve"> מוגדר שם בסעיף 348(ו) - "</w:t>
      </w:r>
      <w:r>
        <w:rPr>
          <w:rFonts w:hint="cs"/>
          <w:b/>
          <w:bCs/>
          <w:sz w:val="22"/>
          <w:szCs w:val="24"/>
          <w:rtl/>
        </w:rPr>
        <w:t xml:space="preserve">מעשה לשם, גירוי, סיפוק או ביזוי מיניים". </w:t>
      </w:r>
    </w:p>
    <w:p w14:paraId="60229581" w14:textId="77777777" w:rsidR="007847DC" w:rsidRDefault="007847DC">
      <w:pPr>
        <w:spacing w:after="80" w:line="320" w:lineRule="exact"/>
        <w:ind w:firstLine="283"/>
        <w:rPr>
          <w:rFonts w:hint="cs"/>
          <w:sz w:val="22"/>
          <w:szCs w:val="24"/>
          <w:rtl/>
        </w:rPr>
      </w:pPr>
      <w:r>
        <w:rPr>
          <w:rFonts w:hint="cs"/>
          <w:sz w:val="22"/>
          <w:szCs w:val="24"/>
          <w:rtl/>
        </w:rPr>
        <w:t xml:space="preserve">סבורני כי במקרה דנן, לא יכולה להיות מחלוקת כי מעשיו של הנאשם, נגע והתעסק באיבר מינו של המתלונן, בזמן שישן, מתחת למכנסיו ותחתוניו, הינם בעלי אופי מיני ונעשו לשם גירוי וסיפוק מיניים. מעשיו נעשו ללא הסכמתו של המתלונן כפי שהעיד בבית המשפט. </w:t>
      </w:r>
    </w:p>
    <w:p w14:paraId="29CE4F08" w14:textId="77777777" w:rsidR="007847DC" w:rsidRDefault="007847DC">
      <w:pPr>
        <w:spacing w:after="80" w:line="320" w:lineRule="exact"/>
        <w:ind w:firstLine="283"/>
        <w:rPr>
          <w:rFonts w:hint="cs"/>
          <w:sz w:val="22"/>
          <w:szCs w:val="24"/>
          <w:rtl/>
        </w:rPr>
      </w:pPr>
      <w:r>
        <w:rPr>
          <w:rFonts w:hint="cs"/>
          <w:sz w:val="22"/>
          <w:szCs w:val="24"/>
          <w:rtl/>
        </w:rPr>
        <w:t xml:space="preserve">אוסיף גם, כי אין מקום לקבל גירסת הנאשם כי מתוך שינה ידו הגיעה למקום ההוא. על ברכי שניהם היו חפצים והיד לא יכולה היתה להגיע לתוך תחתוניו של הנאשם מבלי כוונה תחילה של הנאשם. </w:t>
      </w:r>
    </w:p>
    <w:p w14:paraId="6ABA9F39" w14:textId="77777777" w:rsidR="007847DC" w:rsidRDefault="007847DC">
      <w:pPr>
        <w:spacing w:after="80" w:line="320" w:lineRule="exact"/>
        <w:ind w:firstLine="283"/>
        <w:rPr>
          <w:rFonts w:hint="cs"/>
          <w:sz w:val="22"/>
          <w:szCs w:val="24"/>
          <w:rtl/>
        </w:rPr>
      </w:pPr>
      <w:r>
        <w:rPr>
          <w:rFonts w:hint="cs"/>
          <w:sz w:val="22"/>
          <w:szCs w:val="24"/>
          <w:rtl/>
        </w:rPr>
        <w:t>המושג "</w:t>
      </w:r>
      <w:r>
        <w:rPr>
          <w:rFonts w:hint="cs"/>
          <w:b/>
          <w:bCs/>
          <w:sz w:val="22"/>
          <w:szCs w:val="24"/>
          <w:rtl/>
        </w:rPr>
        <w:t>לשם</w:t>
      </w:r>
      <w:r>
        <w:rPr>
          <w:rFonts w:hint="cs"/>
          <w:sz w:val="22"/>
          <w:szCs w:val="24"/>
          <w:rtl/>
        </w:rPr>
        <w:t>" שבהגדרת "</w:t>
      </w:r>
      <w:r>
        <w:rPr>
          <w:rFonts w:hint="cs"/>
          <w:b/>
          <w:bCs/>
          <w:sz w:val="22"/>
          <w:szCs w:val="24"/>
          <w:rtl/>
        </w:rPr>
        <w:t>מעשה מגונה</w:t>
      </w:r>
      <w:r>
        <w:rPr>
          <w:rFonts w:hint="cs"/>
          <w:sz w:val="22"/>
          <w:szCs w:val="24"/>
          <w:rtl/>
        </w:rPr>
        <w:t>" מבטא דרישה לקיומה של "</w:t>
      </w:r>
      <w:r>
        <w:rPr>
          <w:rFonts w:hint="cs"/>
          <w:b/>
          <w:bCs/>
          <w:sz w:val="22"/>
          <w:szCs w:val="24"/>
          <w:rtl/>
        </w:rPr>
        <w:t>כוונה מיוחדת</w:t>
      </w:r>
      <w:r>
        <w:rPr>
          <w:rFonts w:hint="cs"/>
          <w:sz w:val="22"/>
          <w:szCs w:val="24"/>
          <w:rtl/>
        </w:rPr>
        <w:t>", אולם דרישה זו מצומצמת לענין היות המעשה "</w:t>
      </w:r>
      <w:r>
        <w:rPr>
          <w:rFonts w:hint="cs"/>
          <w:b/>
          <w:bCs/>
          <w:sz w:val="22"/>
          <w:szCs w:val="24"/>
          <w:rtl/>
        </w:rPr>
        <w:t>מגונה</w:t>
      </w:r>
      <w:r>
        <w:rPr>
          <w:rFonts w:hint="cs"/>
          <w:sz w:val="22"/>
          <w:szCs w:val="24"/>
          <w:rtl/>
        </w:rPr>
        <w:t xml:space="preserve">", ואילו כלפי הרכיבים האחרים של היסוד הפיסי די בהלך נפשי של פזיזות, על כל המתחייב מכך. (י. קדמי,  </w:t>
      </w:r>
      <w:r>
        <w:rPr>
          <w:rFonts w:hint="cs"/>
          <w:b/>
          <w:bCs/>
          <w:sz w:val="22"/>
          <w:szCs w:val="24"/>
          <w:u w:val="single"/>
          <w:rtl/>
        </w:rPr>
        <w:t xml:space="preserve">על הדין בפלילים, </w:t>
      </w:r>
      <w:r>
        <w:rPr>
          <w:rFonts w:hint="cs"/>
          <w:sz w:val="22"/>
          <w:szCs w:val="24"/>
          <w:rtl/>
        </w:rPr>
        <w:t xml:space="preserve"> הדין בראי הפסיקה, חלק שני, מהדורה מעודכנת, תשנ"ו -1995 בעמ'  783-785). סבורני , כי לאור האמור ב</w:t>
      </w:r>
      <w:hyperlink r:id="rId13" w:history="1">
        <w:r w:rsidR="004A4D87" w:rsidRPr="004A4D87">
          <w:rPr>
            <w:rStyle w:val="Hyperlink"/>
            <w:rFonts w:hint="eastAsia"/>
            <w:sz w:val="22"/>
            <w:szCs w:val="24"/>
            <w:rtl/>
          </w:rPr>
          <w:t>סעיף</w:t>
        </w:r>
        <w:r w:rsidR="004A4D87" w:rsidRPr="004A4D87">
          <w:rPr>
            <w:rStyle w:val="Hyperlink"/>
            <w:sz w:val="22"/>
            <w:szCs w:val="24"/>
            <w:rtl/>
          </w:rPr>
          <w:t xml:space="preserve"> 20</w:t>
        </w:r>
      </w:hyperlink>
      <w:r>
        <w:rPr>
          <w:rFonts w:hint="cs"/>
          <w:sz w:val="22"/>
          <w:szCs w:val="24"/>
          <w:rtl/>
        </w:rPr>
        <w:t xml:space="preserve"> לחוק נמלא גם היסוד הנפשי הנדרש מהעבירה. </w:t>
      </w:r>
    </w:p>
    <w:p w14:paraId="147B4C30" w14:textId="77777777" w:rsidR="007847DC" w:rsidRDefault="00B50D73">
      <w:pPr>
        <w:spacing w:after="80" w:line="320" w:lineRule="exact"/>
        <w:ind w:firstLine="283"/>
        <w:rPr>
          <w:rFonts w:hint="cs"/>
          <w:b/>
          <w:bCs/>
          <w:sz w:val="22"/>
          <w:szCs w:val="24"/>
          <w:u w:val="single"/>
          <w:rtl/>
        </w:rPr>
      </w:pPr>
      <w:r>
        <w:rPr>
          <w:rFonts w:hint="cs"/>
          <w:b/>
          <w:bCs/>
          <w:sz w:val="22"/>
          <w:szCs w:val="24"/>
          <w:u w:val="single"/>
          <w:rtl/>
        </w:rPr>
        <w:t xml:space="preserve"> </w:t>
      </w:r>
    </w:p>
    <w:p w14:paraId="5926984A" w14:textId="77777777" w:rsidR="007847DC" w:rsidRDefault="007847DC">
      <w:pPr>
        <w:spacing w:after="80" w:line="320" w:lineRule="exact"/>
        <w:ind w:firstLine="283"/>
        <w:rPr>
          <w:rFonts w:hint="cs"/>
          <w:b/>
          <w:bCs/>
          <w:sz w:val="22"/>
          <w:szCs w:val="24"/>
          <w:u w:val="single"/>
          <w:rtl/>
        </w:rPr>
      </w:pPr>
      <w:r>
        <w:rPr>
          <w:rFonts w:hint="cs"/>
          <w:b/>
          <w:bCs/>
          <w:sz w:val="22"/>
          <w:szCs w:val="24"/>
          <w:u w:val="single"/>
          <w:rtl/>
        </w:rPr>
        <w:t>סוף דבר</w:t>
      </w:r>
    </w:p>
    <w:p w14:paraId="38AD3A55" w14:textId="77777777" w:rsidR="007847DC" w:rsidRDefault="007847DC">
      <w:pPr>
        <w:spacing w:after="80" w:line="320" w:lineRule="exact"/>
        <w:ind w:firstLine="283"/>
        <w:rPr>
          <w:rFonts w:hint="cs"/>
          <w:sz w:val="22"/>
          <w:szCs w:val="24"/>
          <w:rtl/>
        </w:rPr>
      </w:pPr>
      <w:r>
        <w:rPr>
          <w:rFonts w:hint="cs"/>
          <w:sz w:val="22"/>
          <w:szCs w:val="24"/>
          <w:rtl/>
        </w:rPr>
        <w:t>17.</w:t>
      </w:r>
      <w:r>
        <w:rPr>
          <w:rFonts w:hint="cs"/>
          <w:sz w:val="22"/>
          <w:szCs w:val="24"/>
          <w:rtl/>
        </w:rPr>
        <w:tab/>
        <w:t xml:space="preserve">גירסתו של המתלונן היתה אמינה עלי ונמצאו לה ראיות מסייעות ומחזקות. הנאשם לא הצליח להפריך את הגירסה ואף לא להעלות ספק סביר לדעתי, ועל כן הנני מרשיעו , כפי שהואשם, בביצוע מעשה מגונה, עבירה לפי </w:t>
      </w:r>
      <w:hyperlink r:id="rId14" w:history="1">
        <w:r w:rsidR="004A4D87" w:rsidRPr="004A4D87">
          <w:rPr>
            <w:rStyle w:val="Hyperlink"/>
            <w:rFonts w:hint="eastAsia"/>
            <w:sz w:val="22"/>
            <w:szCs w:val="24"/>
            <w:rtl/>
          </w:rPr>
          <w:t>סעיף</w:t>
        </w:r>
        <w:r w:rsidR="004A4D87" w:rsidRPr="004A4D87">
          <w:rPr>
            <w:rStyle w:val="Hyperlink"/>
            <w:sz w:val="22"/>
            <w:szCs w:val="24"/>
            <w:rtl/>
          </w:rPr>
          <w:t xml:space="preserve"> 348 (ג)</w:t>
        </w:r>
      </w:hyperlink>
      <w:r>
        <w:rPr>
          <w:rFonts w:hint="cs"/>
          <w:sz w:val="22"/>
          <w:szCs w:val="24"/>
          <w:rtl/>
        </w:rPr>
        <w:t xml:space="preserve"> ל</w:t>
      </w:r>
      <w:r w:rsidR="00B50D73" w:rsidRPr="004A4D87">
        <w:rPr>
          <w:rFonts w:hint="eastAsia"/>
          <w:sz w:val="22"/>
          <w:szCs w:val="24"/>
          <w:rtl/>
        </w:rPr>
        <w:t>חוק</w:t>
      </w:r>
      <w:r w:rsidR="00B50D73" w:rsidRPr="004A4D87">
        <w:rPr>
          <w:sz w:val="22"/>
          <w:szCs w:val="24"/>
          <w:rtl/>
        </w:rPr>
        <w:t xml:space="preserve"> העונשין</w:t>
      </w:r>
      <w:r>
        <w:rPr>
          <w:rFonts w:hint="cs"/>
          <w:sz w:val="22"/>
          <w:szCs w:val="24"/>
          <w:rtl/>
        </w:rPr>
        <w:t>, התשל"ז - 1977.</w:t>
      </w:r>
      <w:r>
        <w:rPr>
          <w:color w:val="FFFFFF"/>
          <w:sz w:val="4"/>
          <w:szCs w:val="4"/>
          <w:rtl/>
        </w:rPr>
        <w:t>ב</w:t>
      </w:r>
    </w:p>
    <w:p w14:paraId="68A3947C"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66844F6E" w14:textId="77777777" w:rsidR="007847DC" w:rsidRDefault="007847DC">
      <w:pPr>
        <w:spacing w:after="80" w:line="320" w:lineRule="exact"/>
        <w:ind w:firstLine="283"/>
        <w:rPr>
          <w:rFonts w:hint="cs"/>
          <w:sz w:val="22"/>
          <w:szCs w:val="24"/>
          <w:rtl/>
        </w:rPr>
      </w:pPr>
      <w:r>
        <w:rPr>
          <w:rFonts w:hint="cs"/>
          <w:sz w:val="22"/>
          <w:szCs w:val="24"/>
          <w:rtl/>
        </w:rPr>
        <w:tab/>
        <w:t xml:space="preserve">ניתן צו איסור פרסום על כל פרט מזהה של המתלונן. </w:t>
      </w:r>
    </w:p>
    <w:p w14:paraId="7CE82EDC" w14:textId="77777777" w:rsidR="007847DC" w:rsidRDefault="00B50D73">
      <w:pPr>
        <w:spacing w:after="80" w:line="320" w:lineRule="exact"/>
        <w:ind w:firstLine="283"/>
        <w:rPr>
          <w:rFonts w:hint="cs"/>
          <w:b/>
          <w:bCs/>
          <w:sz w:val="22"/>
          <w:szCs w:val="24"/>
          <w:rtl/>
        </w:rPr>
      </w:pPr>
      <w:bookmarkStart w:id="12" w:name="Decision1"/>
      <w:r>
        <w:rPr>
          <w:rFonts w:hint="cs"/>
          <w:b/>
          <w:bCs/>
          <w:sz w:val="22"/>
          <w:szCs w:val="24"/>
          <w:rtl/>
        </w:rPr>
        <w:t xml:space="preserve"> </w:t>
      </w:r>
    </w:p>
    <w:p w14:paraId="725AB072" w14:textId="77777777" w:rsidR="007847DC" w:rsidRDefault="007847DC">
      <w:pPr>
        <w:spacing w:after="80" w:line="320" w:lineRule="exact"/>
        <w:ind w:firstLine="283"/>
        <w:rPr>
          <w:rFonts w:hint="cs"/>
          <w:b/>
          <w:bCs/>
          <w:sz w:val="22"/>
          <w:szCs w:val="24"/>
          <w:rtl/>
        </w:rPr>
      </w:pPr>
      <w:r>
        <w:rPr>
          <w:rFonts w:hint="cs"/>
          <w:b/>
          <w:bCs/>
          <w:sz w:val="22"/>
          <w:szCs w:val="24"/>
          <w:rtl/>
        </w:rPr>
        <w:t xml:space="preserve">ניתנה היום י"ג  בתמוז, תשס"ג (13 ביולי 2003) במעמד ב"כ הצדדים והנאשם. </w:t>
      </w:r>
    </w:p>
    <w:p w14:paraId="1C2FEF71" w14:textId="77777777" w:rsidR="007847DC" w:rsidRDefault="00B50D73">
      <w:pPr>
        <w:spacing w:after="80" w:line="320" w:lineRule="exact"/>
        <w:ind w:firstLine="283"/>
        <w:rPr>
          <w:rFonts w:hint="cs"/>
          <w:b/>
          <w:bCs/>
          <w:sz w:val="22"/>
          <w:szCs w:val="24"/>
          <w:rtl/>
        </w:rPr>
      </w:pPr>
      <w:r>
        <w:rPr>
          <w:rFonts w:hint="cs"/>
          <w:b/>
          <w:bCs/>
          <w:sz w:val="22"/>
          <w:szCs w:val="24"/>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7847DC" w14:paraId="31290C2A" w14:textId="77777777">
        <w:tc>
          <w:tcPr>
            <w:tcW w:w="2235" w:type="dxa"/>
            <w:tcBorders>
              <w:top w:val="single" w:sz="4" w:space="0" w:color="auto"/>
              <w:left w:val="nil"/>
              <w:bottom w:val="nil"/>
              <w:right w:val="nil"/>
            </w:tcBorders>
          </w:tcPr>
          <w:p w14:paraId="7601766C" w14:textId="77777777" w:rsidR="007847DC" w:rsidRDefault="007847DC">
            <w:pPr>
              <w:spacing w:after="80" w:line="320" w:lineRule="exact"/>
              <w:ind w:firstLine="283"/>
              <w:rPr>
                <w:b/>
                <w:bCs/>
                <w:sz w:val="22"/>
                <w:szCs w:val="24"/>
              </w:rPr>
            </w:pPr>
            <w:r>
              <w:rPr>
                <w:rFonts w:hint="cs"/>
                <w:b/>
                <w:bCs/>
                <w:sz w:val="22"/>
                <w:szCs w:val="24"/>
                <w:rtl/>
              </w:rPr>
              <w:t>אהרן פרקש, שופט</w:t>
            </w:r>
          </w:p>
        </w:tc>
      </w:tr>
    </w:tbl>
    <w:bookmarkEnd w:id="12"/>
    <w:p w14:paraId="0EC475B6" w14:textId="77777777" w:rsidR="007847DC" w:rsidRDefault="007847DC">
      <w:pPr>
        <w:spacing w:after="80" w:line="320" w:lineRule="exact"/>
        <w:ind w:firstLine="283"/>
        <w:rPr>
          <w:rFonts w:hint="cs"/>
          <w:sz w:val="22"/>
          <w:szCs w:val="24"/>
          <w:rtl/>
        </w:rPr>
      </w:pPr>
      <w:r>
        <w:rPr>
          <w:rFonts w:hint="cs"/>
          <w:sz w:val="22"/>
          <w:szCs w:val="24"/>
          <w:rtl/>
        </w:rPr>
        <w:t>קלדנית : פרג אורית</w:t>
      </w:r>
    </w:p>
    <w:p w14:paraId="21E4816A" w14:textId="77777777" w:rsidR="007847DC" w:rsidRDefault="00B50D73">
      <w:pPr>
        <w:spacing w:after="80" w:line="320" w:lineRule="exact"/>
        <w:ind w:firstLine="283"/>
        <w:rPr>
          <w:rFonts w:hint="cs"/>
          <w:sz w:val="22"/>
          <w:szCs w:val="24"/>
          <w:rtl/>
        </w:rPr>
      </w:pPr>
      <w:r>
        <w:rPr>
          <w:rFonts w:hint="cs"/>
          <w:sz w:val="22"/>
          <w:szCs w:val="24"/>
          <w:rtl/>
        </w:rPr>
        <w:t xml:space="preserve"> </w:t>
      </w:r>
    </w:p>
    <w:p w14:paraId="56457F1F" w14:textId="77777777" w:rsidR="007847DC" w:rsidRDefault="007847DC">
      <w:pPr>
        <w:spacing w:after="80" w:line="320" w:lineRule="exact"/>
        <w:ind w:firstLine="283"/>
        <w:rPr>
          <w:sz w:val="22"/>
          <w:szCs w:val="24"/>
          <w:rtl/>
        </w:rPr>
      </w:pPr>
      <w:r>
        <w:rPr>
          <w:sz w:val="22"/>
          <w:szCs w:val="24"/>
          <w:rtl/>
        </w:rPr>
        <w:t>נוסח זה כפוף לשינויי עריכה וניסוח</w:t>
      </w:r>
    </w:p>
    <w:sectPr w:rsidR="007847DC">
      <w:headerReference w:type="even" r:id="rId15"/>
      <w:headerReference w:type="default" r:id="rId16"/>
      <w:footerReference w:type="even" r:id="rId17"/>
      <w:footerReference w:type="default" r:id="rId18"/>
      <w:endnotePr>
        <w:numFmt w:val="lowerLetter"/>
      </w:endnotePr>
      <w:pgSz w:w="11907" w:h="16840"/>
      <w:pgMar w:top="1134" w:right="1701" w:bottom="1134" w:left="1134" w:header="850" w:footer="567" w:gutter="0"/>
      <w:pgNumType w:start="1"/>
      <w:cols w:space="708"/>
      <w:formProt w:val="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6CF39" w14:textId="77777777" w:rsidR="00104B4D" w:rsidRDefault="00104B4D">
      <w:pPr>
        <w:spacing w:line="240" w:lineRule="auto"/>
      </w:pPr>
      <w:r>
        <w:separator/>
      </w:r>
    </w:p>
  </w:endnote>
  <w:endnote w:type="continuationSeparator" w:id="0">
    <w:p w14:paraId="24503783" w14:textId="77777777" w:rsidR="00104B4D" w:rsidRDefault="00104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7853" w14:textId="77777777" w:rsidR="00104B4D" w:rsidRDefault="00104B4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7</w:t>
    </w:r>
    <w:r>
      <w:rPr>
        <w:rFonts w:hAnsi="FrankRuehl" w:cs="FrankRuehl"/>
        <w:sz w:val="24"/>
        <w:rtl/>
      </w:rPr>
      <w:fldChar w:fldCharType="end"/>
    </w:r>
  </w:p>
  <w:p w14:paraId="437FECA2" w14:textId="77777777" w:rsidR="00104B4D" w:rsidRDefault="00104B4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A5CC95" w14:textId="77777777" w:rsidR="00104B4D" w:rsidRDefault="00104B4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M:\000-shay\3-shalom\03-07-23a\OutDoc\s021336a.doc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925B" w14:textId="77777777" w:rsidR="00104B4D" w:rsidRDefault="00104B4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762F2">
      <w:rPr>
        <w:rFonts w:hAnsi="FrankRuehl" w:cs="FrankRuehl"/>
        <w:noProof/>
        <w:sz w:val="24"/>
        <w:rtl/>
      </w:rPr>
      <w:t>1</w:t>
    </w:r>
    <w:r>
      <w:rPr>
        <w:rFonts w:hAnsi="FrankRuehl" w:cs="FrankRuehl"/>
        <w:sz w:val="24"/>
        <w:rtl/>
      </w:rPr>
      <w:fldChar w:fldCharType="end"/>
    </w:r>
  </w:p>
  <w:p w14:paraId="6BA0779C" w14:textId="77777777" w:rsidR="00104B4D" w:rsidRDefault="00104B4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19919D" w14:textId="77777777" w:rsidR="00104B4D" w:rsidRDefault="00104B4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M:\000-shay\3-shalom\03-07-23a\OutDoc\s021336a.doc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AA45" w14:textId="77777777" w:rsidR="00104B4D" w:rsidRDefault="00104B4D">
      <w:pPr>
        <w:spacing w:line="240" w:lineRule="auto"/>
      </w:pPr>
      <w:r>
        <w:separator/>
      </w:r>
    </w:p>
  </w:footnote>
  <w:footnote w:type="continuationSeparator" w:id="0">
    <w:p w14:paraId="735C1B5E" w14:textId="77777777" w:rsidR="00104B4D" w:rsidRDefault="00104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35FB" w14:textId="77777777" w:rsidR="00104B4D" w:rsidRDefault="00104B4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1336/02</w:t>
    </w:r>
    <w:r>
      <w:rPr>
        <w:rFonts w:hAnsi="David"/>
        <w:color w:val="000000"/>
        <w:sz w:val="22"/>
        <w:szCs w:val="22"/>
        <w:rtl/>
      </w:rPr>
      <w:tab/>
      <w:t xml:space="preserve"> מדינת ישראל נ' סמיון יופיטר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6B86" w14:textId="77777777" w:rsidR="00104B4D" w:rsidRDefault="00104B4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1336/02</w:t>
    </w:r>
    <w:r>
      <w:rPr>
        <w:rFonts w:hAnsi="David"/>
        <w:color w:val="000000"/>
        <w:sz w:val="22"/>
        <w:szCs w:val="22"/>
        <w:rtl/>
      </w:rPr>
      <w:tab/>
      <w:t xml:space="preserve"> מדינת ישראל נ' סמיון יופיטר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CC236A"/>
    <w:rsid w:val="000414C1"/>
    <w:rsid w:val="00101CA5"/>
    <w:rsid w:val="00104B4D"/>
    <w:rsid w:val="00105B50"/>
    <w:rsid w:val="002762F2"/>
    <w:rsid w:val="00375E0D"/>
    <w:rsid w:val="004A4D87"/>
    <w:rsid w:val="007847DC"/>
    <w:rsid w:val="00B50D73"/>
    <w:rsid w:val="00BC58CA"/>
    <w:rsid w:val="00CC2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790F6D"/>
  <w15:chartTrackingRefBased/>
  <w15:docId w15:val="{31B4D775-5E1D-451D-94F9-49C62945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B50D73"/>
    <w:rPr>
      <w:color w:val="0000FF"/>
      <w:u w:val="single"/>
    </w:rPr>
  </w:style>
  <w:style w:type="character" w:customStyle="1" w:styleId="a2">
    <w:name w:val="אזכור לא מזוהה"/>
    <w:uiPriority w:val="99"/>
    <w:semiHidden/>
    <w:unhideWhenUsed/>
    <w:rsid w:val="004A4D87"/>
    <w:rPr>
      <w:color w:val="808080"/>
      <w:shd w:val="clear" w:color="auto" w:fill="E6E6E6"/>
    </w:rPr>
  </w:style>
  <w:style w:type="character" w:styleId="FollowedHyperlink">
    <w:name w:val="FollowedHyperlink"/>
    <w:uiPriority w:val="99"/>
    <w:semiHidden/>
    <w:unhideWhenUsed/>
    <w:rsid w:val="004A4D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20"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20" TargetMode="External"/><Relationship Id="rId12" Type="http://schemas.openxmlformats.org/officeDocument/2006/relationships/hyperlink" Target="http://www.nevo.co.il/law/70301/348.c"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99929"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1793677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2507</Words>
  <Characters>14290</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16764</CharactersWithSpaces>
  <SharedDoc>false</SharedDoc>
  <HLinks>
    <vt:vector size="54" baseType="variant">
      <vt:variant>
        <vt:i4>5177438</vt:i4>
      </vt:variant>
      <vt:variant>
        <vt:i4>27</vt:i4>
      </vt:variant>
      <vt:variant>
        <vt:i4>0</vt:i4>
      </vt:variant>
      <vt:variant>
        <vt:i4>5</vt:i4>
      </vt:variant>
      <vt:variant>
        <vt:lpwstr>http://www.nevo.co.il/law/70301/348.c</vt:lpwstr>
      </vt:variant>
      <vt:variant>
        <vt:lpwstr/>
      </vt:variant>
      <vt:variant>
        <vt:i4>6619239</vt:i4>
      </vt:variant>
      <vt:variant>
        <vt:i4>24</vt:i4>
      </vt:variant>
      <vt:variant>
        <vt:i4>0</vt:i4>
      </vt:variant>
      <vt:variant>
        <vt:i4>5</vt:i4>
      </vt:variant>
      <vt:variant>
        <vt:lpwstr>http://www.nevo.co.il/law/70301/20</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3932280</vt:i4>
      </vt:variant>
      <vt:variant>
        <vt:i4>18</vt:i4>
      </vt:variant>
      <vt:variant>
        <vt:i4>0</vt:i4>
      </vt:variant>
      <vt:variant>
        <vt:i4>5</vt:i4>
      </vt:variant>
      <vt:variant>
        <vt:lpwstr>http://www.nevo.co.il/case/5799929</vt:lpwstr>
      </vt:variant>
      <vt:variant>
        <vt:lpwstr/>
      </vt:variant>
      <vt:variant>
        <vt:i4>3735671</vt:i4>
      </vt:variant>
      <vt:variant>
        <vt:i4>15</vt:i4>
      </vt:variant>
      <vt:variant>
        <vt:i4>0</vt:i4>
      </vt:variant>
      <vt:variant>
        <vt:i4>5</vt:i4>
      </vt:variant>
      <vt:variant>
        <vt:lpwstr>http://www.nevo.co.il/case/17936777</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6619239</vt:i4>
      </vt:variant>
      <vt:variant>
        <vt:i4>6</vt:i4>
      </vt:variant>
      <vt:variant>
        <vt:i4>0</vt:i4>
      </vt:variant>
      <vt:variant>
        <vt:i4>5</vt:i4>
      </vt:variant>
      <vt:variant>
        <vt:lpwstr>http://www.nevo.co.il/law/70301/20</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2003-06-24T11:54:00Z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1336</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סמיון יופיטר</vt:lpwstr>
  </property>
  <property fmtid="{D5CDD505-2E9C-101B-9397-08002B2CF9AE}" pid="9" name="LAWYER">
    <vt:lpwstr>זלר ערן ;ואדים שוב  </vt:lpwstr>
  </property>
  <property fmtid="{D5CDD505-2E9C-101B-9397-08002B2CF9AE}" pid="10" name="JUDGE">
    <vt:lpwstr>אהרן פרקש</vt:lpwstr>
  </property>
  <property fmtid="{D5CDD505-2E9C-101B-9397-08002B2CF9AE}" pid="11" name="CITY">
    <vt:lpwstr>י-ם</vt:lpwstr>
  </property>
  <property fmtid="{D5CDD505-2E9C-101B-9397-08002B2CF9AE}" pid="12" name="DATE">
    <vt:lpwstr>20030722</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SLISTTMP1">
    <vt:lpwstr>17936777;5799929</vt:lpwstr>
  </property>
  <property fmtid="{D5CDD505-2E9C-101B-9397-08002B2CF9AE}" pid="34" name="LAWLISTTMP1">
    <vt:lpwstr>70301/348.c:3;020</vt:lpwstr>
  </property>
</Properties>
</file>