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EB15" w14:textId="77777777" w:rsidR="004E5638" w:rsidRDefault="004E5638">
      <w:pPr>
        <w:spacing w:after="80" w:line="320" w:lineRule="exact"/>
        <w:ind w:firstLine="283"/>
        <w:jc w:val="center"/>
        <w:rPr>
          <w:rFonts w:hint="cs"/>
          <w:sz w:val="22"/>
          <w:szCs w:val="24"/>
          <w:rtl/>
        </w:rPr>
      </w:pPr>
      <w:bookmarkStart w:id="0" w:name="LastJudge"/>
    </w:p>
    <w:p w14:paraId="359E5507" w14:textId="77777777" w:rsidR="004E5638" w:rsidRDefault="004E5638">
      <w:pPr>
        <w:spacing w:after="80" w:line="320" w:lineRule="exact"/>
        <w:ind w:firstLine="283"/>
        <w:jc w:val="center"/>
        <w:rPr>
          <w:rFonts w:hint="cs"/>
          <w:sz w:val="22"/>
          <w:szCs w:val="24"/>
          <w:rtl/>
        </w:rPr>
      </w:pPr>
    </w:p>
    <w:p w14:paraId="1630C390" w14:textId="77777777" w:rsidR="004E5638" w:rsidRDefault="004E5638">
      <w:pPr>
        <w:spacing w:after="80" w:line="320" w:lineRule="exact"/>
        <w:ind w:firstLine="283"/>
        <w:jc w:val="center"/>
        <w:rPr>
          <w:sz w:val="22"/>
          <w:szCs w:val="24"/>
          <w:rtl/>
        </w:rPr>
      </w:pPr>
      <w:r>
        <w:rPr>
          <w:rFonts w:hint="cs"/>
          <w:b/>
          <w:bCs/>
          <w:sz w:val="22"/>
          <w:szCs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DA1F95" w14:paraId="2677B62D"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7CB32DE" w14:textId="77777777" w:rsidR="00DA1F95" w:rsidRDefault="00DA1F95">
            <w:pPr>
              <w:spacing w:after="80" w:line="320" w:lineRule="exact"/>
              <w:ind w:firstLine="283"/>
              <w:rPr>
                <w:b/>
                <w:bCs/>
                <w:sz w:val="22"/>
                <w:szCs w:val="24"/>
              </w:rPr>
            </w:pPr>
            <w:r>
              <w:rPr>
                <w:rFonts w:hint="cs"/>
                <w:b/>
                <w:bCs/>
                <w:sz w:val="22"/>
                <w:szCs w:val="24"/>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796B5A64" w14:textId="77777777" w:rsidR="00DA1F95" w:rsidRDefault="00DA1F95">
            <w:pPr>
              <w:spacing w:after="80" w:line="320" w:lineRule="exact"/>
              <w:ind w:firstLine="283"/>
              <w:rPr>
                <w:b/>
                <w:bCs/>
                <w:sz w:val="22"/>
                <w:szCs w:val="24"/>
              </w:rPr>
            </w:pPr>
            <w:r>
              <w:rPr>
                <w:rFonts w:hint="cs"/>
                <w:b/>
                <w:bCs/>
                <w:sz w:val="22"/>
                <w:szCs w:val="24"/>
                <w:rtl/>
              </w:rPr>
              <w:t>פ  002519/02</w:t>
            </w:r>
          </w:p>
        </w:tc>
      </w:tr>
      <w:tr w:rsidR="00DA1F95" w14:paraId="0FA442D5"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9949BF6" w14:textId="77777777" w:rsidR="00DA1F95" w:rsidRDefault="00DA1F95">
            <w:pPr>
              <w:spacing w:after="80" w:line="320" w:lineRule="exact"/>
              <w:ind w:firstLine="283"/>
              <w:rPr>
                <w:b/>
                <w:bCs/>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35300E60" w14:textId="77777777" w:rsidR="00DA1F95" w:rsidRDefault="00905B1C">
            <w:pPr>
              <w:spacing w:after="80" w:line="320" w:lineRule="exact"/>
              <w:ind w:firstLine="283"/>
              <w:rPr>
                <w:b/>
                <w:bCs/>
                <w:sz w:val="22"/>
                <w:szCs w:val="24"/>
              </w:rPr>
            </w:pPr>
            <w:r>
              <w:rPr>
                <w:sz w:val="22"/>
                <w:szCs w:val="24"/>
                <w:rtl/>
              </w:rPr>
              <w:t xml:space="preserve"> </w:t>
            </w:r>
          </w:p>
        </w:tc>
      </w:tr>
      <w:tr w:rsidR="00DA1F95" w14:paraId="3FED8442"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BA4A392" w14:textId="77777777" w:rsidR="00DA1F95" w:rsidRDefault="00DA1F95">
            <w:pPr>
              <w:spacing w:after="80" w:line="320" w:lineRule="exact"/>
              <w:ind w:firstLine="283"/>
              <w:rPr>
                <w:b/>
                <w:bCs/>
                <w:sz w:val="22"/>
                <w:szCs w:val="24"/>
              </w:rPr>
            </w:pPr>
            <w:r>
              <w:rPr>
                <w:rFonts w:hint="cs"/>
                <w:b/>
                <w:bCs/>
                <w:sz w:val="22"/>
                <w:szCs w:val="24"/>
                <w:rtl/>
              </w:rPr>
              <w:t>בפני:</w:t>
            </w:r>
          </w:p>
        </w:tc>
        <w:tc>
          <w:tcPr>
            <w:tcW w:w="4706" w:type="dxa"/>
            <w:tcBorders>
              <w:top w:val="single" w:sz="4" w:space="0" w:color="auto"/>
              <w:left w:val="single" w:sz="4" w:space="0" w:color="auto"/>
              <w:bottom w:val="single" w:sz="4" w:space="0" w:color="auto"/>
              <w:right w:val="single" w:sz="4" w:space="0" w:color="auto"/>
            </w:tcBorders>
          </w:tcPr>
          <w:p w14:paraId="6623E8BC" w14:textId="77777777" w:rsidR="00DA1F95" w:rsidRDefault="00DA1F95">
            <w:pPr>
              <w:spacing w:after="80" w:line="320" w:lineRule="exact"/>
              <w:ind w:firstLine="283"/>
              <w:rPr>
                <w:b/>
                <w:bCs/>
                <w:sz w:val="22"/>
                <w:szCs w:val="24"/>
              </w:rPr>
            </w:pPr>
            <w:r>
              <w:rPr>
                <w:rFonts w:hint="cs"/>
                <w:b/>
                <w:bCs/>
                <w:sz w:val="22"/>
                <w:szCs w:val="24"/>
                <w:rtl/>
              </w:rPr>
              <w:t xml:space="preserve">כב' השופטת נירה לידסקי </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AA46631" w14:textId="77777777" w:rsidR="00DA1F95" w:rsidRDefault="00DA1F95">
            <w:pPr>
              <w:spacing w:after="80" w:line="320" w:lineRule="exact"/>
              <w:ind w:firstLine="283"/>
              <w:rPr>
                <w:b/>
                <w:bCs/>
                <w:sz w:val="22"/>
                <w:szCs w:val="24"/>
              </w:rPr>
            </w:pPr>
            <w:r>
              <w:rPr>
                <w:rFonts w:hint="cs"/>
                <w:b/>
                <w:bCs/>
                <w:sz w:val="22"/>
                <w:szCs w:val="24"/>
                <w:rtl/>
              </w:rPr>
              <w:t>תאריך:</w:t>
            </w:r>
          </w:p>
        </w:tc>
        <w:tc>
          <w:tcPr>
            <w:tcW w:w="1951" w:type="dxa"/>
            <w:tcBorders>
              <w:top w:val="single" w:sz="4" w:space="0" w:color="auto"/>
              <w:left w:val="single" w:sz="4" w:space="0" w:color="auto"/>
              <w:bottom w:val="single" w:sz="4" w:space="0" w:color="auto"/>
              <w:right w:val="single" w:sz="4" w:space="0" w:color="auto"/>
            </w:tcBorders>
          </w:tcPr>
          <w:p w14:paraId="5FF11CDF" w14:textId="77777777" w:rsidR="00DA1F95" w:rsidRDefault="00DA1F95">
            <w:pPr>
              <w:spacing w:after="80" w:line="320" w:lineRule="exact"/>
              <w:ind w:firstLine="283"/>
              <w:rPr>
                <w:b/>
                <w:bCs/>
                <w:sz w:val="22"/>
                <w:szCs w:val="24"/>
              </w:rPr>
            </w:pPr>
            <w:r>
              <w:rPr>
                <w:rFonts w:hint="cs"/>
                <w:b/>
                <w:bCs/>
                <w:sz w:val="22"/>
                <w:szCs w:val="24"/>
                <w:rtl/>
              </w:rPr>
              <w:t xml:space="preserve">25.06.2003 </w:t>
            </w:r>
          </w:p>
        </w:tc>
      </w:tr>
    </w:tbl>
    <w:p w14:paraId="15F7AB60" w14:textId="77777777" w:rsidR="004E5638" w:rsidRDefault="00905B1C">
      <w:pPr>
        <w:spacing w:after="80" w:line="320" w:lineRule="exact"/>
        <w:ind w:firstLine="283"/>
        <w:rPr>
          <w:rFonts w:hint="cs"/>
          <w:sz w:val="22"/>
          <w:szCs w:val="24"/>
          <w:rtl/>
        </w:rPr>
      </w:pPr>
      <w:r>
        <w:rPr>
          <w:rFonts w:hint="cs"/>
          <w:szCs w:val="24"/>
          <w:rtl/>
        </w:rPr>
        <w:t xml:space="preserve"> </w:t>
      </w:r>
      <w:r>
        <w:rPr>
          <w:rFonts w:hint="cs"/>
          <w:sz w:val="22"/>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DA1F95" w14:paraId="38AF3798" w14:textId="77777777">
        <w:tc>
          <w:tcPr>
            <w:tcW w:w="1362" w:type="dxa"/>
          </w:tcPr>
          <w:p w14:paraId="59763BB8" w14:textId="77777777" w:rsidR="00DA1F95" w:rsidRDefault="00DA1F95">
            <w:pPr>
              <w:spacing w:after="80" w:line="320" w:lineRule="exact"/>
              <w:ind w:firstLine="283"/>
              <w:rPr>
                <w:b/>
                <w:bCs/>
                <w:sz w:val="22"/>
                <w:szCs w:val="24"/>
              </w:rPr>
            </w:pPr>
            <w:bookmarkStart w:id="1" w:name="FirstAppellant"/>
            <w:r>
              <w:rPr>
                <w:rFonts w:hint="cs"/>
                <w:b/>
                <w:bCs/>
                <w:sz w:val="22"/>
                <w:szCs w:val="24"/>
                <w:rtl/>
              </w:rPr>
              <w:t>בעניין:</w:t>
            </w:r>
          </w:p>
        </w:tc>
        <w:tc>
          <w:tcPr>
            <w:tcW w:w="4820" w:type="dxa"/>
            <w:gridSpan w:val="2"/>
          </w:tcPr>
          <w:p w14:paraId="27DDE460" w14:textId="77777777" w:rsidR="00DA1F95" w:rsidRDefault="00DA1F95">
            <w:pPr>
              <w:spacing w:after="80" w:line="320" w:lineRule="exact"/>
              <w:ind w:firstLine="283"/>
              <w:rPr>
                <w:b/>
                <w:bCs/>
                <w:sz w:val="22"/>
                <w:szCs w:val="24"/>
              </w:rPr>
            </w:pPr>
            <w:r>
              <w:rPr>
                <w:rFonts w:hint="cs"/>
                <w:b/>
                <w:bCs/>
                <w:sz w:val="22"/>
                <w:szCs w:val="24"/>
                <w:rtl/>
              </w:rPr>
              <w:t>מדינת ישראל</w:t>
            </w:r>
          </w:p>
        </w:tc>
        <w:tc>
          <w:tcPr>
            <w:tcW w:w="2409" w:type="dxa"/>
          </w:tcPr>
          <w:p w14:paraId="068F0B40" w14:textId="77777777" w:rsidR="00DA1F95" w:rsidRDefault="00905B1C">
            <w:pPr>
              <w:spacing w:after="80" w:line="320" w:lineRule="exact"/>
              <w:ind w:firstLine="283"/>
              <w:rPr>
                <w:b/>
                <w:bCs/>
                <w:sz w:val="22"/>
                <w:szCs w:val="24"/>
              </w:rPr>
            </w:pPr>
            <w:r>
              <w:rPr>
                <w:sz w:val="22"/>
                <w:szCs w:val="24"/>
                <w:rtl/>
              </w:rPr>
              <w:t xml:space="preserve"> </w:t>
            </w:r>
          </w:p>
        </w:tc>
      </w:tr>
      <w:bookmarkEnd w:id="1"/>
      <w:tr w:rsidR="00DA1F95" w14:paraId="77888ED7" w14:textId="77777777">
        <w:tc>
          <w:tcPr>
            <w:tcW w:w="1362" w:type="dxa"/>
          </w:tcPr>
          <w:p w14:paraId="34F4958A" w14:textId="77777777" w:rsidR="00DA1F95" w:rsidRDefault="00905B1C">
            <w:pPr>
              <w:spacing w:after="80" w:line="320" w:lineRule="exact"/>
              <w:ind w:firstLine="283"/>
              <w:rPr>
                <w:b/>
                <w:bCs/>
                <w:sz w:val="22"/>
                <w:szCs w:val="24"/>
              </w:rPr>
            </w:pPr>
            <w:r>
              <w:rPr>
                <w:sz w:val="22"/>
                <w:szCs w:val="24"/>
                <w:rtl/>
              </w:rPr>
              <w:t xml:space="preserve"> </w:t>
            </w:r>
          </w:p>
        </w:tc>
        <w:tc>
          <w:tcPr>
            <w:tcW w:w="1757" w:type="dxa"/>
          </w:tcPr>
          <w:p w14:paraId="2619A860" w14:textId="77777777" w:rsidR="00DA1F95" w:rsidRDefault="00905B1C">
            <w:pPr>
              <w:spacing w:after="80" w:line="320" w:lineRule="exact"/>
              <w:ind w:firstLine="283"/>
              <w:rPr>
                <w:b/>
                <w:bCs/>
                <w:sz w:val="22"/>
                <w:szCs w:val="24"/>
              </w:rPr>
            </w:pPr>
            <w:r>
              <w:rPr>
                <w:sz w:val="22"/>
                <w:szCs w:val="24"/>
                <w:rtl/>
              </w:rPr>
              <w:t xml:space="preserve"> </w:t>
            </w:r>
          </w:p>
        </w:tc>
        <w:tc>
          <w:tcPr>
            <w:tcW w:w="3063" w:type="dxa"/>
          </w:tcPr>
          <w:p w14:paraId="415D2B2A" w14:textId="77777777" w:rsidR="00DA1F95" w:rsidRDefault="00905B1C">
            <w:pPr>
              <w:spacing w:after="80" w:line="320" w:lineRule="exact"/>
              <w:ind w:firstLine="283"/>
              <w:rPr>
                <w:b/>
                <w:bCs/>
                <w:sz w:val="22"/>
                <w:szCs w:val="24"/>
              </w:rPr>
            </w:pPr>
            <w:r>
              <w:rPr>
                <w:sz w:val="22"/>
                <w:szCs w:val="24"/>
                <w:rtl/>
              </w:rPr>
              <w:t xml:space="preserve"> </w:t>
            </w:r>
          </w:p>
        </w:tc>
        <w:tc>
          <w:tcPr>
            <w:tcW w:w="2409" w:type="dxa"/>
          </w:tcPr>
          <w:p w14:paraId="2E4DBE41" w14:textId="77777777" w:rsidR="00DA1F95" w:rsidRDefault="00DA1F95">
            <w:pPr>
              <w:spacing w:after="80" w:line="320" w:lineRule="exact"/>
              <w:ind w:firstLine="283"/>
              <w:rPr>
                <w:b/>
                <w:bCs/>
                <w:sz w:val="22"/>
                <w:szCs w:val="24"/>
              </w:rPr>
            </w:pPr>
            <w:r>
              <w:rPr>
                <w:rFonts w:hint="cs"/>
                <w:b/>
                <w:bCs/>
                <w:sz w:val="22"/>
                <w:szCs w:val="24"/>
                <w:rtl/>
              </w:rPr>
              <w:t>המאשימה</w:t>
            </w:r>
          </w:p>
        </w:tc>
      </w:tr>
      <w:tr w:rsidR="00DA1F95" w14:paraId="5878E356" w14:textId="77777777">
        <w:tc>
          <w:tcPr>
            <w:tcW w:w="1362" w:type="dxa"/>
          </w:tcPr>
          <w:p w14:paraId="4CDCB608" w14:textId="77777777" w:rsidR="00DA1F95" w:rsidRDefault="00905B1C">
            <w:pPr>
              <w:spacing w:after="80" w:line="320" w:lineRule="exact"/>
              <w:ind w:firstLine="283"/>
              <w:rPr>
                <w:b/>
                <w:bCs/>
                <w:sz w:val="22"/>
                <w:szCs w:val="24"/>
              </w:rPr>
            </w:pPr>
            <w:r>
              <w:rPr>
                <w:sz w:val="22"/>
                <w:szCs w:val="24"/>
                <w:rtl/>
              </w:rPr>
              <w:t xml:space="preserve"> </w:t>
            </w:r>
          </w:p>
        </w:tc>
        <w:tc>
          <w:tcPr>
            <w:tcW w:w="4820" w:type="dxa"/>
            <w:gridSpan w:val="2"/>
          </w:tcPr>
          <w:p w14:paraId="4A402859" w14:textId="77777777" w:rsidR="00DA1F95" w:rsidRDefault="00DA1F95">
            <w:pPr>
              <w:spacing w:after="80" w:line="320" w:lineRule="exact"/>
              <w:ind w:firstLine="283"/>
              <w:rPr>
                <w:b/>
                <w:bCs/>
                <w:sz w:val="22"/>
                <w:szCs w:val="24"/>
              </w:rPr>
            </w:pPr>
            <w:r>
              <w:rPr>
                <w:rFonts w:hint="cs"/>
                <w:b/>
                <w:bCs/>
                <w:sz w:val="22"/>
                <w:szCs w:val="24"/>
                <w:rtl/>
              </w:rPr>
              <w:t>נ  ג  ד</w:t>
            </w:r>
          </w:p>
        </w:tc>
        <w:tc>
          <w:tcPr>
            <w:tcW w:w="2409" w:type="dxa"/>
          </w:tcPr>
          <w:p w14:paraId="1A58B733" w14:textId="77777777" w:rsidR="00DA1F95" w:rsidRDefault="00905B1C">
            <w:pPr>
              <w:spacing w:after="80" w:line="320" w:lineRule="exact"/>
              <w:ind w:firstLine="283"/>
              <w:rPr>
                <w:b/>
                <w:bCs/>
                <w:sz w:val="22"/>
                <w:szCs w:val="24"/>
              </w:rPr>
            </w:pPr>
            <w:r>
              <w:rPr>
                <w:sz w:val="22"/>
                <w:szCs w:val="24"/>
                <w:rtl/>
              </w:rPr>
              <w:t xml:space="preserve"> </w:t>
            </w:r>
          </w:p>
        </w:tc>
      </w:tr>
      <w:tr w:rsidR="00DA1F95" w14:paraId="15755FF5" w14:textId="77777777">
        <w:tc>
          <w:tcPr>
            <w:tcW w:w="1362" w:type="dxa"/>
          </w:tcPr>
          <w:p w14:paraId="30B642D8" w14:textId="77777777" w:rsidR="00DA1F95" w:rsidRDefault="00905B1C">
            <w:pPr>
              <w:spacing w:after="80" w:line="320" w:lineRule="exact"/>
              <w:ind w:firstLine="283"/>
              <w:rPr>
                <w:b/>
                <w:bCs/>
                <w:sz w:val="22"/>
                <w:szCs w:val="24"/>
              </w:rPr>
            </w:pPr>
            <w:bookmarkStart w:id="2" w:name="שם_ב" w:colFirst="1" w:colLast="1"/>
            <w:r>
              <w:rPr>
                <w:sz w:val="22"/>
                <w:szCs w:val="24"/>
                <w:rtl/>
              </w:rPr>
              <w:t xml:space="preserve"> </w:t>
            </w:r>
          </w:p>
        </w:tc>
        <w:tc>
          <w:tcPr>
            <w:tcW w:w="4820" w:type="dxa"/>
            <w:gridSpan w:val="2"/>
          </w:tcPr>
          <w:p w14:paraId="5B2F21D2" w14:textId="77777777" w:rsidR="00DA1F95" w:rsidRDefault="00DA1F95">
            <w:pPr>
              <w:spacing w:after="80" w:line="320" w:lineRule="exact"/>
              <w:ind w:firstLine="283"/>
              <w:rPr>
                <w:b/>
                <w:bCs/>
                <w:sz w:val="22"/>
                <w:szCs w:val="24"/>
              </w:rPr>
            </w:pPr>
            <w:r>
              <w:rPr>
                <w:rFonts w:hint="cs"/>
                <w:b/>
                <w:bCs/>
                <w:sz w:val="22"/>
                <w:szCs w:val="24"/>
                <w:rtl/>
              </w:rPr>
              <w:t>ברקו ריקו</w:t>
            </w:r>
          </w:p>
        </w:tc>
        <w:tc>
          <w:tcPr>
            <w:tcW w:w="2409" w:type="dxa"/>
          </w:tcPr>
          <w:p w14:paraId="3A316ED3" w14:textId="77777777" w:rsidR="00DA1F95" w:rsidRDefault="00905B1C">
            <w:pPr>
              <w:spacing w:after="80" w:line="320" w:lineRule="exact"/>
              <w:ind w:firstLine="283"/>
              <w:rPr>
                <w:b/>
                <w:bCs/>
                <w:sz w:val="22"/>
                <w:szCs w:val="24"/>
              </w:rPr>
            </w:pPr>
            <w:r>
              <w:rPr>
                <w:sz w:val="22"/>
                <w:szCs w:val="24"/>
                <w:rtl/>
              </w:rPr>
              <w:t xml:space="preserve"> </w:t>
            </w:r>
          </w:p>
        </w:tc>
      </w:tr>
      <w:bookmarkEnd w:id="2"/>
      <w:tr w:rsidR="00DA1F95" w14:paraId="325D13E1" w14:textId="77777777">
        <w:tc>
          <w:tcPr>
            <w:tcW w:w="1362" w:type="dxa"/>
          </w:tcPr>
          <w:p w14:paraId="52EF0289" w14:textId="77777777" w:rsidR="00DA1F95" w:rsidRDefault="00905B1C">
            <w:pPr>
              <w:spacing w:after="80" w:line="320" w:lineRule="exact"/>
              <w:ind w:firstLine="283"/>
              <w:rPr>
                <w:b/>
                <w:bCs/>
                <w:sz w:val="22"/>
                <w:szCs w:val="24"/>
              </w:rPr>
            </w:pPr>
            <w:r>
              <w:rPr>
                <w:sz w:val="22"/>
                <w:szCs w:val="24"/>
                <w:rtl/>
              </w:rPr>
              <w:t xml:space="preserve"> </w:t>
            </w:r>
          </w:p>
        </w:tc>
        <w:tc>
          <w:tcPr>
            <w:tcW w:w="1757" w:type="dxa"/>
          </w:tcPr>
          <w:p w14:paraId="36411504" w14:textId="77777777" w:rsidR="00DA1F95" w:rsidRDefault="00905B1C">
            <w:pPr>
              <w:spacing w:after="80" w:line="320" w:lineRule="exact"/>
              <w:ind w:firstLine="283"/>
              <w:rPr>
                <w:b/>
                <w:bCs/>
                <w:sz w:val="22"/>
                <w:szCs w:val="24"/>
              </w:rPr>
            </w:pPr>
            <w:r>
              <w:rPr>
                <w:sz w:val="22"/>
                <w:szCs w:val="24"/>
                <w:rtl/>
              </w:rPr>
              <w:t xml:space="preserve"> </w:t>
            </w:r>
          </w:p>
        </w:tc>
        <w:tc>
          <w:tcPr>
            <w:tcW w:w="3063" w:type="dxa"/>
          </w:tcPr>
          <w:p w14:paraId="79D00CB9" w14:textId="77777777" w:rsidR="00DA1F95" w:rsidRDefault="00905B1C">
            <w:pPr>
              <w:spacing w:after="80" w:line="320" w:lineRule="exact"/>
              <w:ind w:firstLine="283"/>
              <w:rPr>
                <w:b/>
                <w:bCs/>
                <w:sz w:val="22"/>
                <w:szCs w:val="24"/>
              </w:rPr>
            </w:pPr>
            <w:r>
              <w:rPr>
                <w:sz w:val="22"/>
                <w:szCs w:val="24"/>
                <w:rtl/>
              </w:rPr>
              <w:t xml:space="preserve"> </w:t>
            </w:r>
          </w:p>
        </w:tc>
        <w:tc>
          <w:tcPr>
            <w:tcW w:w="2409" w:type="dxa"/>
          </w:tcPr>
          <w:p w14:paraId="3D84FFFB" w14:textId="77777777" w:rsidR="00DA1F95" w:rsidRDefault="00DA1F95">
            <w:pPr>
              <w:spacing w:after="80" w:line="320" w:lineRule="exact"/>
              <w:ind w:firstLine="283"/>
              <w:rPr>
                <w:b/>
                <w:bCs/>
                <w:sz w:val="22"/>
                <w:szCs w:val="24"/>
              </w:rPr>
            </w:pPr>
            <w:r>
              <w:rPr>
                <w:rFonts w:hint="cs"/>
                <w:b/>
                <w:bCs/>
                <w:sz w:val="22"/>
                <w:szCs w:val="24"/>
                <w:rtl/>
              </w:rPr>
              <w:t>הנאשם</w:t>
            </w:r>
          </w:p>
        </w:tc>
      </w:tr>
    </w:tbl>
    <w:p w14:paraId="37D07475" w14:textId="77777777" w:rsidR="00140411" w:rsidRDefault="00140411" w:rsidP="00963178">
      <w:pPr>
        <w:spacing w:after="80" w:line="320" w:lineRule="exact"/>
        <w:ind w:firstLine="283"/>
        <w:rPr>
          <w:sz w:val="22"/>
          <w:szCs w:val="24"/>
          <w:rtl/>
        </w:rPr>
      </w:pPr>
      <w:bookmarkStart w:id="3" w:name="LawTable"/>
      <w:bookmarkEnd w:id="3"/>
    </w:p>
    <w:p w14:paraId="53107E8D" w14:textId="77777777" w:rsidR="00140411" w:rsidRPr="00140411" w:rsidRDefault="00140411" w:rsidP="00140411">
      <w:pPr>
        <w:spacing w:after="120" w:line="240" w:lineRule="exact"/>
        <w:ind w:left="283" w:hanging="283"/>
        <w:rPr>
          <w:rFonts w:ascii="FrankRuehl" w:hAnsi="FrankRuehl" w:cs="FrankRuehl"/>
          <w:szCs w:val="24"/>
          <w:rtl/>
        </w:rPr>
      </w:pPr>
    </w:p>
    <w:p w14:paraId="3AD3BD17" w14:textId="77777777" w:rsidR="00140411" w:rsidRPr="00140411" w:rsidRDefault="00140411" w:rsidP="00140411">
      <w:pPr>
        <w:spacing w:after="120" w:line="240" w:lineRule="exact"/>
        <w:ind w:left="283" w:hanging="283"/>
        <w:rPr>
          <w:rFonts w:ascii="FrankRuehl" w:hAnsi="FrankRuehl" w:cs="FrankRuehl"/>
          <w:szCs w:val="24"/>
          <w:rtl/>
        </w:rPr>
      </w:pPr>
      <w:r w:rsidRPr="00140411">
        <w:rPr>
          <w:rFonts w:ascii="FrankRuehl" w:hAnsi="FrankRuehl" w:cs="FrankRuehl"/>
          <w:szCs w:val="24"/>
          <w:rtl/>
        </w:rPr>
        <w:t xml:space="preserve">חקיקה שאוזכרה: </w:t>
      </w:r>
    </w:p>
    <w:p w14:paraId="6809FB56" w14:textId="77777777" w:rsidR="00140411" w:rsidRPr="00140411" w:rsidRDefault="00140411" w:rsidP="00140411">
      <w:pPr>
        <w:spacing w:after="120" w:line="240" w:lineRule="exact"/>
        <w:ind w:left="283" w:hanging="283"/>
        <w:rPr>
          <w:rFonts w:ascii="FrankRuehl" w:hAnsi="FrankRuehl" w:cs="FrankRuehl"/>
          <w:szCs w:val="24"/>
          <w:rtl/>
        </w:rPr>
      </w:pPr>
      <w:hyperlink r:id="rId6" w:history="1">
        <w:r w:rsidRPr="00140411">
          <w:rPr>
            <w:rFonts w:ascii="FrankRuehl" w:hAnsi="FrankRuehl" w:cs="FrankRuehl"/>
            <w:color w:val="0000FF"/>
            <w:szCs w:val="24"/>
            <w:u w:val="single"/>
            <w:rtl/>
          </w:rPr>
          <w:t>חוק למניעת הטרדה מינית, תשנ"ח-1998</w:t>
        </w:r>
      </w:hyperlink>
      <w:r w:rsidRPr="00140411">
        <w:rPr>
          <w:rFonts w:ascii="FrankRuehl" w:hAnsi="FrankRuehl" w:cs="FrankRuehl"/>
          <w:szCs w:val="24"/>
          <w:rtl/>
        </w:rPr>
        <w:t xml:space="preserve">: סע'  </w:t>
      </w:r>
      <w:hyperlink r:id="rId7" w:history="1">
        <w:r w:rsidRPr="00140411">
          <w:rPr>
            <w:rFonts w:ascii="FrankRuehl" w:hAnsi="FrankRuehl" w:cs="FrankRuehl"/>
            <w:color w:val="0000FF"/>
            <w:szCs w:val="24"/>
            <w:u w:val="single"/>
            <w:rtl/>
          </w:rPr>
          <w:t>1</w:t>
        </w:r>
      </w:hyperlink>
      <w:r w:rsidRPr="00140411">
        <w:rPr>
          <w:rFonts w:ascii="FrankRuehl" w:hAnsi="FrankRuehl" w:cs="FrankRuehl"/>
          <w:szCs w:val="24"/>
          <w:rtl/>
        </w:rPr>
        <w:t xml:space="preserve">, </w:t>
      </w:r>
      <w:hyperlink r:id="rId8" w:history="1">
        <w:r w:rsidRPr="00140411">
          <w:rPr>
            <w:rFonts w:ascii="FrankRuehl" w:hAnsi="FrankRuehl" w:cs="FrankRuehl"/>
            <w:color w:val="0000FF"/>
            <w:szCs w:val="24"/>
            <w:u w:val="single"/>
            <w:rtl/>
          </w:rPr>
          <w:t>5(א)</w:t>
        </w:r>
      </w:hyperlink>
    </w:p>
    <w:p w14:paraId="61FC063B" w14:textId="77777777" w:rsidR="00140411" w:rsidRPr="00140411" w:rsidRDefault="00140411" w:rsidP="00140411">
      <w:pPr>
        <w:spacing w:after="120" w:line="240" w:lineRule="exact"/>
        <w:ind w:left="283" w:hanging="283"/>
        <w:rPr>
          <w:rFonts w:ascii="FrankRuehl" w:hAnsi="FrankRuehl" w:cs="FrankRuehl"/>
          <w:szCs w:val="24"/>
          <w:rtl/>
        </w:rPr>
      </w:pPr>
      <w:hyperlink r:id="rId9" w:history="1">
        <w:r w:rsidRPr="00140411">
          <w:rPr>
            <w:rFonts w:ascii="FrankRuehl" w:hAnsi="FrankRuehl" w:cs="FrankRuehl"/>
            <w:color w:val="0000FF"/>
            <w:szCs w:val="24"/>
            <w:u w:val="single"/>
            <w:rtl/>
          </w:rPr>
          <w:t>חוק העונשין, תשל"ז-1977</w:t>
        </w:r>
      </w:hyperlink>
      <w:r w:rsidRPr="00140411">
        <w:rPr>
          <w:rFonts w:ascii="FrankRuehl" w:hAnsi="FrankRuehl" w:cs="FrankRuehl"/>
          <w:szCs w:val="24"/>
          <w:rtl/>
        </w:rPr>
        <w:t xml:space="preserve">: סע'  </w:t>
      </w:r>
      <w:hyperlink r:id="rId10" w:history="1">
        <w:r w:rsidRPr="00140411">
          <w:rPr>
            <w:rFonts w:ascii="FrankRuehl" w:hAnsi="FrankRuehl" w:cs="FrankRuehl"/>
            <w:color w:val="0000FF"/>
            <w:szCs w:val="24"/>
            <w:u w:val="single"/>
            <w:rtl/>
          </w:rPr>
          <w:t>348(ג)</w:t>
        </w:r>
      </w:hyperlink>
    </w:p>
    <w:p w14:paraId="1C87E62B" w14:textId="77777777" w:rsidR="00140411" w:rsidRPr="00140411" w:rsidRDefault="00140411" w:rsidP="00140411">
      <w:pPr>
        <w:spacing w:after="120" w:line="240" w:lineRule="exact"/>
        <w:ind w:left="283" w:hanging="283"/>
        <w:rPr>
          <w:rFonts w:ascii="FrankRuehl" w:hAnsi="FrankRuehl" w:cs="FrankRuehl"/>
          <w:szCs w:val="24"/>
          <w:rtl/>
        </w:rPr>
      </w:pPr>
    </w:p>
    <w:p w14:paraId="2495C635" w14:textId="77777777" w:rsidR="00140411" w:rsidRPr="00140411" w:rsidRDefault="00140411" w:rsidP="00963178">
      <w:pPr>
        <w:spacing w:after="80" w:line="320" w:lineRule="exact"/>
        <w:ind w:firstLine="283"/>
        <w:rPr>
          <w:sz w:val="22"/>
          <w:szCs w:val="24"/>
          <w:rtl/>
        </w:rPr>
      </w:pPr>
      <w:bookmarkStart w:id="4" w:name="LawTable_End"/>
      <w:bookmarkEnd w:id="4"/>
    </w:p>
    <w:p w14:paraId="20E196C7" w14:textId="77777777" w:rsidR="00963178" w:rsidRPr="00963178" w:rsidRDefault="00963178" w:rsidP="00963178">
      <w:pPr>
        <w:spacing w:after="80" w:line="320" w:lineRule="exact"/>
        <w:ind w:firstLine="283"/>
        <w:rPr>
          <w:sz w:val="22"/>
          <w:szCs w:val="24"/>
          <w:rtl/>
        </w:rPr>
      </w:pPr>
    </w:p>
    <w:p w14:paraId="09621AA0" w14:textId="77777777" w:rsidR="00963178" w:rsidRPr="00963178" w:rsidRDefault="00963178" w:rsidP="00963178">
      <w:pPr>
        <w:spacing w:after="80" w:line="320" w:lineRule="exact"/>
        <w:ind w:firstLine="283"/>
        <w:rPr>
          <w:sz w:val="22"/>
          <w:szCs w:val="24"/>
          <w:rtl/>
        </w:rPr>
      </w:pPr>
    </w:p>
    <w:p w14:paraId="13A426CC" w14:textId="77777777" w:rsidR="00963178" w:rsidRPr="00963178" w:rsidRDefault="00963178" w:rsidP="00963178">
      <w:pPr>
        <w:spacing w:after="80" w:line="320" w:lineRule="exact"/>
        <w:ind w:firstLine="283"/>
        <w:rPr>
          <w:sz w:val="22"/>
          <w:szCs w:val="24"/>
          <w:rtl/>
        </w:rPr>
      </w:pPr>
    </w:p>
    <w:p w14:paraId="1B711C34" w14:textId="77777777" w:rsidR="00905B1C" w:rsidRPr="00905B1C" w:rsidRDefault="00905B1C" w:rsidP="00963178">
      <w:pPr>
        <w:spacing w:after="80" w:line="320" w:lineRule="exact"/>
        <w:ind w:firstLine="283"/>
        <w:rPr>
          <w:rFonts w:ascii="FrankRuehl" w:hAnsi="FrankRuehl" w:cs="FrankRuehl"/>
          <w:szCs w:val="24"/>
          <w:rtl/>
        </w:rPr>
      </w:pPr>
      <w:r w:rsidRPr="00963178">
        <w:rPr>
          <w:rFonts w:hint="cs"/>
          <w:sz w:val="22"/>
          <w:szCs w:val="24"/>
          <w:rtl/>
        </w:rPr>
        <w:t xml:space="preserve"> </w:t>
      </w:r>
    </w:p>
    <w:p w14:paraId="5D53C44A" w14:textId="77777777" w:rsidR="00905B1C" w:rsidRPr="00905B1C" w:rsidRDefault="00905B1C">
      <w:pPr>
        <w:spacing w:after="80" w:line="320" w:lineRule="exact"/>
        <w:ind w:firstLine="283"/>
        <w:rPr>
          <w:sz w:val="22"/>
          <w:szCs w:val="24"/>
          <w:rtl/>
        </w:rPr>
      </w:pPr>
    </w:p>
    <w:p w14:paraId="719E3D12" w14:textId="77777777" w:rsidR="00905B1C" w:rsidRPr="00905B1C" w:rsidRDefault="00905B1C">
      <w:pPr>
        <w:spacing w:after="80" w:line="320" w:lineRule="exact"/>
        <w:ind w:firstLine="283"/>
        <w:rPr>
          <w:sz w:val="22"/>
          <w:szCs w:val="24"/>
          <w:rtl/>
        </w:rPr>
      </w:pPr>
    </w:p>
    <w:p w14:paraId="5E99D4D9" w14:textId="77777777" w:rsidR="004E5638" w:rsidRPr="00905B1C" w:rsidRDefault="004E5638">
      <w:pPr>
        <w:spacing w:after="80" w:line="320" w:lineRule="exact"/>
        <w:ind w:firstLine="283"/>
        <w:rPr>
          <w:rFonts w:hint="cs"/>
          <w:sz w:val="22"/>
          <w:szCs w:val="24"/>
          <w:rtl/>
        </w:rPr>
      </w:pPr>
    </w:p>
    <w:p w14:paraId="4E8765AB" w14:textId="77777777" w:rsidR="004E5638" w:rsidRDefault="004E5638">
      <w:pPr>
        <w:pBdr>
          <w:top w:val="single" w:sz="4" w:space="1" w:color="auto"/>
          <w:bottom w:val="single" w:sz="4" w:space="1" w:color="auto"/>
        </w:pBdr>
        <w:spacing w:after="80" w:line="320" w:lineRule="exact"/>
        <w:rPr>
          <w:rFonts w:cs="FrankRuehl" w:hint="cs"/>
          <w:sz w:val="22"/>
          <w:szCs w:val="26"/>
          <w:rtl/>
        </w:rPr>
      </w:pPr>
      <w:bookmarkStart w:id="5" w:name="סוג_מסמך"/>
      <w:bookmarkStart w:id="6" w:name="ABSTRACT_START"/>
      <w:bookmarkEnd w:id="5"/>
      <w:bookmarkEnd w:id="6"/>
      <w:r>
        <w:rPr>
          <w:rFonts w:cs="FrankRuehl" w:hint="cs"/>
          <w:sz w:val="22"/>
          <w:szCs w:val="26"/>
          <w:rtl/>
        </w:rPr>
        <w:t>כתב האישום מייחס לנאשם עבירות של איסור הטרדה מינית, עבירה על סעיף 5(א) ל</w:t>
      </w:r>
      <w:hyperlink r:id="rId11" w:history="1">
        <w:r w:rsidR="00905B1C" w:rsidRPr="00905B1C">
          <w:rPr>
            <w:rStyle w:val="Hyperlink"/>
            <w:rFonts w:cs="FrankRuehl" w:hint="eastAsia"/>
            <w:sz w:val="22"/>
            <w:szCs w:val="26"/>
            <w:rtl/>
          </w:rPr>
          <w:t>חוק</w:t>
        </w:r>
        <w:r w:rsidR="00905B1C" w:rsidRPr="00905B1C">
          <w:rPr>
            <w:rStyle w:val="Hyperlink"/>
            <w:rFonts w:cs="FrankRuehl"/>
            <w:sz w:val="22"/>
            <w:szCs w:val="26"/>
            <w:rtl/>
          </w:rPr>
          <w:t xml:space="preserve"> למניעת טרדה מינית</w:t>
        </w:r>
      </w:hyperlink>
      <w:r>
        <w:rPr>
          <w:rFonts w:cs="FrankRuehl" w:hint="cs"/>
          <w:sz w:val="22"/>
          <w:szCs w:val="26"/>
          <w:rtl/>
        </w:rPr>
        <w:t xml:space="preserve"> ומעשה מגונה, עבירה על סעיף 348(ג) ל</w:t>
      </w:r>
      <w:hyperlink r:id="rId12" w:history="1">
        <w:r w:rsidR="00905B1C" w:rsidRPr="00905B1C">
          <w:rPr>
            <w:rStyle w:val="Hyperlink"/>
            <w:rFonts w:cs="FrankRuehl" w:hint="eastAsia"/>
            <w:sz w:val="22"/>
            <w:szCs w:val="26"/>
            <w:rtl/>
          </w:rPr>
          <w:t>חוק</w:t>
        </w:r>
        <w:r w:rsidR="00905B1C" w:rsidRPr="00905B1C">
          <w:rPr>
            <w:rStyle w:val="Hyperlink"/>
            <w:rFonts w:cs="FrankRuehl"/>
            <w:sz w:val="22"/>
            <w:szCs w:val="26"/>
            <w:rtl/>
          </w:rPr>
          <w:t xml:space="preserve"> העונשין</w:t>
        </w:r>
      </w:hyperlink>
      <w:r>
        <w:rPr>
          <w:rFonts w:cs="FrankRuehl" w:hint="cs"/>
          <w:sz w:val="22"/>
          <w:szCs w:val="26"/>
          <w:rtl/>
        </w:rPr>
        <w:t>.</w:t>
      </w:r>
    </w:p>
    <w:p w14:paraId="3B542CFC" w14:textId="77777777" w:rsidR="004E5638" w:rsidRDefault="004E5638">
      <w:pPr>
        <w:spacing w:after="80" w:line="320" w:lineRule="exact"/>
        <w:ind w:firstLine="283"/>
        <w:rPr>
          <w:b/>
          <w:bCs/>
          <w:sz w:val="22"/>
          <w:szCs w:val="24"/>
          <w:rtl/>
        </w:rPr>
      </w:pPr>
      <w:bookmarkStart w:id="7" w:name="ABSTRACT_END"/>
      <w:bookmarkEnd w:id="7"/>
    </w:p>
    <w:p w14:paraId="274E8D8D" w14:textId="77777777" w:rsidR="004E5638" w:rsidRDefault="004E5638">
      <w:pPr>
        <w:spacing w:after="80" w:line="320" w:lineRule="exact"/>
        <w:ind w:firstLine="283"/>
        <w:jc w:val="center"/>
        <w:rPr>
          <w:b/>
          <w:bCs/>
          <w:sz w:val="22"/>
          <w:szCs w:val="24"/>
          <w:u w:val="single"/>
          <w:rtl/>
        </w:rPr>
      </w:pPr>
      <w:bookmarkStart w:id="8" w:name="PsakDin"/>
      <w:bookmarkEnd w:id="0"/>
      <w:r>
        <w:rPr>
          <w:b/>
          <w:bCs/>
          <w:sz w:val="22"/>
          <w:szCs w:val="24"/>
          <w:u w:val="single"/>
          <w:rtl/>
        </w:rPr>
        <w:t>הכרעת דין</w:t>
      </w:r>
    </w:p>
    <w:bookmarkEnd w:id="8"/>
    <w:p w14:paraId="0B991113"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0A30B7E2" w14:textId="77777777" w:rsidR="004E5638" w:rsidRDefault="004E5638">
      <w:pPr>
        <w:spacing w:after="80" w:line="320" w:lineRule="exact"/>
        <w:ind w:firstLine="283"/>
        <w:rPr>
          <w:rFonts w:hint="cs"/>
          <w:sz w:val="22"/>
          <w:szCs w:val="24"/>
          <w:rtl/>
        </w:rPr>
      </w:pPr>
      <w:r>
        <w:rPr>
          <w:rFonts w:hint="cs"/>
          <w:sz w:val="22"/>
          <w:szCs w:val="24"/>
          <w:rtl/>
        </w:rPr>
        <w:t xml:space="preserve">כתב האישום מייחס לנאשם עבירות של איסור הטרדה מינית, עבירה על </w:t>
      </w:r>
      <w:hyperlink r:id="rId13" w:history="1">
        <w:r w:rsidR="00963178" w:rsidRPr="00963178">
          <w:rPr>
            <w:rStyle w:val="Hyperlink"/>
            <w:rFonts w:hint="eastAsia"/>
            <w:sz w:val="22"/>
            <w:szCs w:val="24"/>
            <w:rtl/>
          </w:rPr>
          <w:t>סעיף</w:t>
        </w:r>
        <w:r w:rsidR="00963178" w:rsidRPr="00963178">
          <w:rPr>
            <w:rStyle w:val="Hyperlink"/>
            <w:sz w:val="22"/>
            <w:szCs w:val="24"/>
            <w:rtl/>
          </w:rPr>
          <w:t xml:space="preserve"> 5(א)</w:t>
        </w:r>
      </w:hyperlink>
      <w:r>
        <w:rPr>
          <w:rFonts w:hint="cs"/>
          <w:sz w:val="22"/>
          <w:szCs w:val="24"/>
          <w:rtl/>
        </w:rPr>
        <w:t xml:space="preserve"> ל</w:t>
      </w:r>
      <w:r w:rsidR="00905B1C" w:rsidRPr="00963178">
        <w:rPr>
          <w:rFonts w:hint="eastAsia"/>
          <w:sz w:val="22"/>
          <w:szCs w:val="24"/>
          <w:rtl/>
        </w:rPr>
        <w:t>חוק</w:t>
      </w:r>
      <w:r w:rsidR="00905B1C" w:rsidRPr="00963178">
        <w:rPr>
          <w:sz w:val="22"/>
          <w:szCs w:val="24"/>
          <w:rtl/>
        </w:rPr>
        <w:t xml:space="preserve"> למניעת טרדה מינית</w:t>
      </w:r>
      <w:r>
        <w:rPr>
          <w:rFonts w:hint="cs"/>
          <w:sz w:val="22"/>
          <w:szCs w:val="24"/>
          <w:rtl/>
        </w:rPr>
        <w:t xml:space="preserve"> ומעשה מגונה, עבירה על </w:t>
      </w:r>
      <w:hyperlink r:id="rId14" w:history="1">
        <w:r w:rsidR="00963178" w:rsidRPr="00963178">
          <w:rPr>
            <w:rStyle w:val="Hyperlink"/>
            <w:rFonts w:hint="eastAsia"/>
            <w:sz w:val="22"/>
            <w:szCs w:val="24"/>
            <w:rtl/>
          </w:rPr>
          <w:t>סעיף</w:t>
        </w:r>
        <w:r w:rsidR="00963178" w:rsidRPr="00963178">
          <w:rPr>
            <w:rStyle w:val="Hyperlink"/>
            <w:sz w:val="22"/>
            <w:szCs w:val="24"/>
            <w:rtl/>
          </w:rPr>
          <w:t xml:space="preserve"> 348(ג)</w:t>
        </w:r>
      </w:hyperlink>
      <w:r>
        <w:rPr>
          <w:rFonts w:hint="cs"/>
          <w:sz w:val="22"/>
          <w:szCs w:val="24"/>
          <w:rtl/>
        </w:rPr>
        <w:t xml:space="preserve"> ל</w:t>
      </w:r>
      <w:r w:rsidR="00905B1C" w:rsidRPr="00963178">
        <w:rPr>
          <w:rFonts w:hint="eastAsia"/>
          <w:sz w:val="22"/>
          <w:szCs w:val="24"/>
          <w:rtl/>
        </w:rPr>
        <w:t>חוק</w:t>
      </w:r>
      <w:r w:rsidR="00905B1C" w:rsidRPr="00963178">
        <w:rPr>
          <w:sz w:val="22"/>
          <w:szCs w:val="24"/>
          <w:rtl/>
        </w:rPr>
        <w:t xml:space="preserve"> העונשין</w:t>
      </w:r>
      <w:r>
        <w:rPr>
          <w:rFonts w:hint="cs"/>
          <w:sz w:val="22"/>
          <w:szCs w:val="24"/>
          <w:rtl/>
        </w:rPr>
        <w:t xml:space="preserve">. </w:t>
      </w:r>
    </w:p>
    <w:p w14:paraId="0A0B1280"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65D17138" w14:textId="77777777" w:rsidR="004E5638" w:rsidRDefault="004E5638">
      <w:pPr>
        <w:spacing w:after="80" w:line="320" w:lineRule="exact"/>
        <w:ind w:firstLine="283"/>
        <w:rPr>
          <w:rFonts w:hint="cs"/>
          <w:color w:val="FFFFFF"/>
          <w:sz w:val="4"/>
          <w:szCs w:val="4"/>
          <w:rtl/>
        </w:rPr>
      </w:pPr>
      <w:r>
        <w:rPr>
          <w:rFonts w:hint="cs"/>
          <w:sz w:val="22"/>
          <w:szCs w:val="24"/>
          <w:rtl/>
        </w:rPr>
        <w:lastRenderedPageBreak/>
        <w:t>על פי הנטען והמתואר בכתב האישום,  נהג הנאשם להטריד מינית את סבטלנה, אשר עבדה עימו בחברת "</w:t>
      </w:r>
      <w:r>
        <w:rPr>
          <w:sz w:val="22"/>
          <w:szCs w:val="24"/>
        </w:rPr>
        <w:t>DEAL</w:t>
      </w:r>
      <w:r>
        <w:rPr>
          <w:rFonts w:hint="cs"/>
          <w:sz w:val="22"/>
          <w:szCs w:val="24"/>
          <w:rtl/>
        </w:rPr>
        <w:t xml:space="preserve"> תכשיטים" אשר בבורסה ברמת גן, בכך שאמר לה בהזדמנויות שונות </w:t>
      </w:r>
      <w:r>
        <w:rPr>
          <w:rFonts w:hint="cs"/>
          <w:b/>
          <w:bCs/>
          <w:sz w:val="22"/>
          <w:szCs w:val="24"/>
          <w:rtl/>
        </w:rPr>
        <w:t xml:space="preserve">"אתן הרוסיות פרימיטיביות, אתן באות לעבוד רק דרך זיון, רק מזדיינות". </w:t>
      </w:r>
    </w:p>
    <w:p w14:paraId="2EF15E71" w14:textId="77777777" w:rsidR="004E5638" w:rsidRDefault="004E5638">
      <w:pPr>
        <w:spacing w:after="80" w:line="320" w:lineRule="exact"/>
        <w:ind w:firstLine="283"/>
        <w:rPr>
          <w:rFonts w:hint="cs"/>
          <w:sz w:val="22"/>
          <w:szCs w:val="24"/>
          <w:rtl/>
        </w:rPr>
      </w:pPr>
      <w:r>
        <w:rPr>
          <w:color w:val="FFFFFF"/>
          <w:sz w:val="4"/>
          <w:szCs w:val="4"/>
          <w:rtl/>
        </w:rPr>
        <w:t>5129371</w:t>
      </w:r>
      <w:r w:rsidR="00905B1C">
        <w:rPr>
          <w:rFonts w:hint="cs"/>
          <w:sz w:val="22"/>
          <w:szCs w:val="24"/>
          <w:rtl/>
        </w:rPr>
        <w:t xml:space="preserve"> </w:t>
      </w:r>
    </w:p>
    <w:p w14:paraId="7CC0DA82" w14:textId="77777777" w:rsidR="004E5638" w:rsidRDefault="004E5638">
      <w:pPr>
        <w:spacing w:after="80" w:line="320" w:lineRule="exact"/>
        <w:ind w:firstLine="283"/>
        <w:rPr>
          <w:rFonts w:hint="cs"/>
          <w:sz w:val="22"/>
          <w:szCs w:val="24"/>
          <w:rtl/>
        </w:rPr>
      </w:pPr>
      <w:r>
        <w:rPr>
          <w:rFonts w:hint="cs"/>
          <w:sz w:val="22"/>
          <w:szCs w:val="24"/>
          <w:rtl/>
        </w:rPr>
        <w:t>ביום 11.09.00 במהלך נסיעה, אמר הנאשם לסבטלנה "</w:t>
      </w:r>
      <w:r>
        <w:rPr>
          <w:rFonts w:hint="cs"/>
          <w:b/>
          <w:bCs/>
          <w:sz w:val="22"/>
          <w:szCs w:val="24"/>
          <w:rtl/>
        </w:rPr>
        <w:t>את רוסיה מסריחה, תמצצי את הזין שלי, אני אלכלך אותך עד שיעיפו אותך מהעבודה"</w:t>
      </w:r>
      <w:r>
        <w:rPr>
          <w:rFonts w:hint="cs"/>
          <w:sz w:val="22"/>
          <w:szCs w:val="24"/>
          <w:rtl/>
        </w:rPr>
        <w:t xml:space="preserve">. </w:t>
      </w:r>
    </w:p>
    <w:p w14:paraId="0D8B95AE" w14:textId="77777777" w:rsidR="004E5638" w:rsidRDefault="004E5638">
      <w:pPr>
        <w:spacing w:after="80" w:line="320" w:lineRule="exact"/>
        <w:ind w:firstLine="283"/>
        <w:rPr>
          <w:rFonts w:hint="cs"/>
          <w:sz w:val="22"/>
          <w:szCs w:val="24"/>
          <w:rtl/>
        </w:rPr>
      </w:pPr>
      <w:r>
        <w:rPr>
          <w:rFonts w:hint="cs"/>
          <w:sz w:val="22"/>
          <w:szCs w:val="24"/>
          <w:rtl/>
        </w:rPr>
        <w:t xml:space="preserve">כמו כן, בהזדמנויות שונות נגע ברגליה ובכתפה לצורך גירוי מיני. </w:t>
      </w:r>
    </w:p>
    <w:p w14:paraId="3EF9EFC8"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15708EA5" w14:textId="77777777" w:rsidR="004E5638" w:rsidRDefault="004E5638">
      <w:pPr>
        <w:spacing w:after="80" w:line="320" w:lineRule="exact"/>
        <w:ind w:firstLine="283"/>
        <w:rPr>
          <w:rFonts w:hint="cs"/>
          <w:sz w:val="22"/>
          <w:szCs w:val="24"/>
          <w:rtl/>
        </w:rPr>
      </w:pPr>
      <w:r>
        <w:rPr>
          <w:rFonts w:hint="cs"/>
          <w:sz w:val="22"/>
          <w:szCs w:val="24"/>
          <w:rtl/>
        </w:rPr>
        <w:t xml:space="preserve">במהלך חודש ספטמבר 2000, במקום העבודה,  ביצע הנאשם מעשה מגונה במתלוננת שניה בשם אוקסנה, בכך שאחז בה בחוזקה מאחור ונגע בחזה, וזאת ללא הסכמתה. </w:t>
      </w:r>
    </w:p>
    <w:p w14:paraId="1A1D1241"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685217EF" w14:textId="77777777" w:rsidR="004E5638" w:rsidRDefault="004E5638">
      <w:pPr>
        <w:spacing w:after="80" w:line="320" w:lineRule="exact"/>
        <w:ind w:firstLine="283"/>
        <w:rPr>
          <w:rFonts w:hint="cs"/>
          <w:sz w:val="22"/>
          <w:szCs w:val="24"/>
          <w:rtl/>
        </w:rPr>
      </w:pPr>
      <w:r>
        <w:rPr>
          <w:rFonts w:hint="cs"/>
          <w:sz w:val="22"/>
          <w:szCs w:val="24"/>
          <w:rtl/>
        </w:rPr>
        <w:t xml:space="preserve">לגבי מתלוננת זו,  ביצע הנאשם מעשה מגונה נוסף בכך שהניח ידו על ברכיה, במהלך נסיעה ואמר לה: </w:t>
      </w:r>
      <w:r>
        <w:rPr>
          <w:rFonts w:hint="cs"/>
          <w:b/>
          <w:bCs/>
          <w:sz w:val="22"/>
          <w:szCs w:val="24"/>
          <w:rtl/>
        </w:rPr>
        <w:t>"אולי נעבור דרך הבית שלי".</w:t>
      </w:r>
      <w:r>
        <w:rPr>
          <w:rFonts w:hint="cs"/>
          <w:sz w:val="22"/>
          <w:szCs w:val="24"/>
          <w:rtl/>
        </w:rPr>
        <w:t xml:space="preserve"> </w:t>
      </w:r>
    </w:p>
    <w:p w14:paraId="306D213D"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65A0ECD6" w14:textId="77777777" w:rsidR="004E5638" w:rsidRDefault="004E5638">
      <w:pPr>
        <w:spacing w:after="80" w:line="320" w:lineRule="exact"/>
        <w:ind w:firstLine="283"/>
        <w:rPr>
          <w:rFonts w:hint="cs"/>
          <w:sz w:val="22"/>
          <w:szCs w:val="24"/>
          <w:rtl/>
        </w:rPr>
      </w:pPr>
      <w:r>
        <w:rPr>
          <w:rFonts w:hint="cs"/>
          <w:sz w:val="22"/>
          <w:szCs w:val="24"/>
          <w:rtl/>
        </w:rPr>
        <w:t xml:space="preserve">הנאשם כפר מכל וכל במיוחס לו, לבקשתו מיניתי לו סניגור ונשמעו הראיות במשפט. </w:t>
      </w:r>
    </w:p>
    <w:p w14:paraId="69AAB91D"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558C728A" w14:textId="77777777" w:rsidR="004E5638" w:rsidRDefault="004E5638">
      <w:pPr>
        <w:spacing w:after="80" w:line="320" w:lineRule="exact"/>
        <w:ind w:firstLine="283"/>
        <w:rPr>
          <w:rFonts w:hint="cs"/>
          <w:sz w:val="22"/>
          <w:szCs w:val="24"/>
          <w:rtl/>
        </w:rPr>
      </w:pPr>
      <w:r>
        <w:rPr>
          <w:rFonts w:hint="cs"/>
          <w:sz w:val="22"/>
          <w:szCs w:val="24"/>
          <w:rtl/>
        </w:rPr>
        <w:t xml:space="preserve">המתלוננת </w:t>
      </w:r>
      <w:r>
        <w:rPr>
          <w:rFonts w:hint="cs"/>
          <w:sz w:val="22"/>
          <w:szCs w:val="24"/>
          <w:u w:val="single"/>
          <w:rtl/>
        </w:rPr>
        <w:t>סבטלנה שבצנקו</w:t>
      </w:r>
      <w:r>
        <w:rPr>
          <w:rFonts w:hint="cs"/>
          <w:sz w:val="22"/>
          <w:szCs w:val="24"/>
          <w:rtl/>
        </w:rPr>
        <w:t>, סיפרה כי עבדה למעלה משנתיים בחברת התכשיטים כדיילת ומדריכה. כשהנאשם הגיע והחל לעבוד בחברה, דיבר לא יפה רק על ענייני מין ו</w:t>
      </w:r>
      <w:r>
        <w:rPr>
          <w:rFonts w:hint="cs"/>
          <w:b/>
          <w:bCs/>
          <w:sz w:val="22"/>
          <w:szCs w:val="24"/>
          <w:rtl/>
        </w:rPr>
        <w:t>"השתמש במילים כאלה בינינו"</w:t>
      </w:r>
      <w:r>
        <w:rPr>
          <w:rFonts w:hint="cs"/>
          <w:sz w:val="22"/>
          <w:szCs w:val="24"/>
          <w:rtl/>
        </w:rPr>
        <w:t xml:space="preserve">, כדוגמא סיפרה ששאלה את הנאשם אם יוכל למצוא לה עבודה נוספת, ובתשובה השיב לה שתוכל לעבוד אצלו בנקיון, אך דרך המיטה כי - </w:t>
      </w:r>
      <w:r>
        <w:rPr>
          <w:rFonts w:hint="cs"/>
          <w:b/>
          <w:bCs/>
          <w:sz w:val="22"/>
          <w:szCs w:val="24"/>
          <w:rtl/>
        </w:rPr>
        <w:t>"אתן רוסיות, אפשר הכל דרך המיטה, אתן רוסיות מקבלות תפקידים רק דרך זיון, כי אתן לא יודעות מחשב, אתן פרימיטיביות"</w:t>
      </w:r>
      <w:r>
        <w:rPr>
          <w:rFonts w:hint="cs"/>
          <w:sz w:val="22"/>
          <w:szCs w:val="24"/>
          <w:rtl/>
        </w:rPr>
        <w:t xml:space="preserve">. (עמ' 5).  משנלאתה מדבריו ולאור היותה נשואה וכבת 44 במועדים הנטענים, אמרה לנאשם שתתלונן בפני המעביד, ואומנם עשתה כן, אלא שהלה ביקשה להתעלם מדברי הנאשם ולא להתייחס אליו. </w:t>
      </w:r>
    </w:p>
    <w:p w14:paraId="0812EC48"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58FF38F5" w14:textId="77777777" w:rsidR="004E5638" w:rsidRDefault="004E5638">
      <w:pPr>
        <w:spacing w:after="80" w:line="320" w:lineRule="exact"/>
        <w:ind w:firstLine="283"/>
        <w:rPr>
          <w:rFonts w:hint="cs"/>
          <w:sz w:val="22"/>
          <w:szCs w:val="24"/>
          <w:rtl/>
        </w:rPr>
      </w:pPr>
      <w:r>
        <w:rPr>
          <w:rFonts w:hint="cs"/>
          <w:sz w:val="22"/>
          <w:szCs w:val="24"/>
          <w:rtl/>
        </w:rPr>
        <w:t xml:space="preserve">מאחר ובמהלך העבודה ולצורכי העבודה, הרבתה לנסוע עם הנאשם ביחידות, באחת ההזדמנויות התעצבנה עליו וסיפרה התנהגות הנאשם בטלפון לבעלה. בעלה אמר לה שיתקשר אליו </w:t>
      </w:r>
      <w:r>
        <w:rPr>
          <w:rFonts w:hint="cs"/>
          <w:b/>
          <w:bCs/>
          <w:sz w:val="22"/>
          <w:szCs w:val="24"/>
          <w:rtl/>
        </w:rPr>
        <w:t>"ואם הוא לא ידבר איתו שלום נגיש נגדו תלונה"</w:t>
      </w:r>
      <w:r>
        <w:rPr>
          <w:rFonts w:hint="cs"/>
          <w:sz w:val="22"/>
          <w:szCs w:val="24"/>
          <w:rtl/>
        </w:rPr>
        <w:t xml:space="preserve">. </w:t>
      </w:r>
    </w:p>
    <w:p w14:paraId="5238EEB0"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6D29AE0D" w14:textId="77777777" w:rsidR="004E5638" w:rsidRDefault="004E5638">
      <w:pPr>
        <w:spacing w:after="80" w:line="320" w:lineRule="exact"/>
        <w:ind w:firstLine="283"/>
        <w:rPr>
          <w:rFonts w:hint="cs"/>
          <w:sz w:val="22"/>
          <w:szCs w:val="24"/>
          <w:rtl/>
        </w:rPr>
      </w:pPr>
      <w:r>
        <w:rPr>
          <w:rFonts w:hint="cs"/>
          <w:sz w:val="22"/>
          <w:szCs w:val="24"/>
          <w:rtl/>
        </w:rPr>
        <w:t xml:space="preserve">ואומנם, לאחר סיום העבודה באותו יום אכן הלכה עם בעלה למשטרה כדי להגיש תלונה, ושם נודע לה כי הנאשם הקדימה, הגיש תלונה נגד בעלה ולדברי קצין המשטרה אמר הנאשם שנגיעותיו ו"תפיסותיו" היו מתוך התבדחות. </w:t>
      </w:r>
    </w:p>
    <w:p w14:paraId="730719F0"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727AF7B5" w14:textId="77777777" w:rsidR="004E5638" w:rsidRDefault="004E5638">
      <w:pPr>
        <w:spacing w:after="80" w:line="320" w:lineRule="exact"/>
        <w:ind w:firstLine="283"/>
        <w:rPr>
          <w:rFonts w:hint="cs"/>
          <w:sz w:val="22"/>
          <w:szCs w:val="24"/>
          <w:rtl/>
        </w:rPr>
      </w:pPr>
      <w:r>
        <w:rPr>
          <w:rFonts w:hint="cs"/>
          <w:sz w:val="22"/>
          <w:szCs w:val="24"/>
          <w:rtl/>
        </w:rPr>
        <w:t xml:space="preserve">לאחר תלונתה בפני המעביד, חדל הנאשם זמן מה מנגיעותיו בה, אך היה אגרסיבי, קילל ואמר שיעשה לה חיים קשים וילכלך אותה. </w:t>
      </w:r>
    </w:p>
    <w:p w14:paraId="727DCDC4"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5F4BD183" w14:textId="77777777" w:rsidR="004E5638" w:rsidRDefault="004E5638">
      <w:pPr>
        <w:spacing w:after="80" w:line="320" w:lineRule="exact"/>
        <w:ind w:firstLine="283"/>
        <w:rPr>
          <w:rFonts w:hint="cs"/>
          <w:sz w:val="22"/>
          <w:szCs w:val="24"/>
          <w:rtl/>
        </w:rPr>
      </w:pPr>
      <w:r>
        <w:rPr>
          <w:rFonts w:hint="cs"/>
          <w:sz w:val="22"/>
          <w:szCs w:val="24"/>
          <w:rtl/>
        </w:rPr>
        <w:t xml:space="preserve">לדברי המתלוננת סבטלנה:- </w:t>
      </w:r>
    </w:p>
    <w:p w14:paraId="7AB16B6C"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03731077" w14:textId="77777777" w:rsidR="004E5638" w:rsidRDefault="004E5638">
      <w:pPr>
        <w:spacing w:line="320" w:lineRule="exact"/>
        <w:ind w:left="1134" w:right="1134"/>
        <w:rPr>
          <w:rFonts w:hint="cs"/>
          <w:sz w:val="22"/>
          <w:szCs w:val="24"/>
          <w:rtl/>
        </w:rPr>
      </w:pPr>
      <w:r>
        <w:rPr>
          <w:rFonts w:hint="cs"/>
          <w:b/>
          <w:bCs/>
          <w:sz w:val="22"/>
          <w:szCs w:val="24"/>
          <w:rtl/>
        </w:rPr>
        <w:t xml:space="preserve">"הדברים ארעו במשרד ובאוטו, הנגיעות שלו היו באוטו, בברכיים וברגלים ובידיים. הוא תמיד תפס, בכל הזדמנות שיש... יש דברים שלספר זה קשה, </w:t>
      </w:r>
      <w:r>
        <w:rPr>
          <w:rFonts w:hint="cs"/>
          <w:b/>
          <w:bCs/>
          <w:sz w:val="22"/>
          <w:szCs w:val="24"/>
          <w:rtl/>
        </w:rPr>
        <w:lastRenderedPageBreak/>
        <w:t>אבל כשרואים אותם מבינים, אם היתה לי עברית טובה הייתי עונה מיד מה שישראליות עונות. זה היה לפני שנתיים לא ידעתי לדבר כמו היום"</w:t>
      </w:r>
      <w:r>
        <w:rPr>
          <w:rFonts w:hint="cs"/>
          <w:sz w:val="22"/>
          <w:szCs w:val="24"/>
          <w:rtl/>
        </w:rPr>
        <w:t xml:space="preserve"> (עמ' 6). </w:t>
      </w:r>
    </w:p>
    <w:p w14:paraId="704B4D04" w14:textId="77777777" w:rsidR="004E5638" w:rsidRDefault="004E5638">
      <w:pPr>
        <w:spacing w:after="80" w:line="320" w:lineRule="exact"/>
        <w:ind w:firstLine="283"/>
        <w:rPr>
          <w:rFonts w:hint="cs"/>
          <w:b/>
          <w:bCs/>
          <w:sz w:val="22"/>
          <w:szCs w:val="24"/>
          <w:rtl/>
        </w:rPr>
      </w:pPr>
      <w:r>
        <w:rPr>
          <w:rFonts w:hint="cs"/>
          <w:b/>
          <w:bCs/>
          <w:sz w:val="22"/>
          <w:szCs w:val="24"/>
          <w:rtl/>
        </w:rPr>
        <w:t xml:space="preserve"> </w:t>
      </w:r>
    </w:p>
    <w:p w14:paraId="13D67D9B" w14:textId="77777777" w:rsidR="004E5638" w:rsidRDefault="004E5638">
      <w:pPr>
        <w:spacing w:after="80" w:line="320" w:lineRule="exact"/>
        <w:ind w:firstLine="283"/>
        <w:rPr>
          <w:rFonts w:hint="cs"/>
          <w:sz w:val="22"/>
          <w:szCs w:val="24"/>
          <w:rtl/>
        </w:rPr>
      </w:pPr>
      <w:r>
        <w:rPr>
          <w:rFonts w:hint="cs"/>
          <w:sz w:val="22"/>
          <w:szCs w:val="24"/>
          <w:rtl/>
        </w:rPr>
        <w:t xml:space="preserve">בנוסף לתיאוריה באשר לדברי הנאשם והתנהגותו כלפיה, היתה עדה זו עדה לכך שהנאשם תפס את אוקסנה (המתלוננת השניה - נ.ל.), וכמעט שבר לה את השפתיים והיא ברחה מהמטבח. </w:t>
      </w:r>
    </w:p>
    <w:p w14:paraId="269D4D32"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7BA73F3E" w14:textId="77777777" w:rsidR="004E5638" w:rsidRDefault="004E5638">
      <w:pPr>
        <w:spacing w:after="80" w:line="320" w:lineRule="exact"/>
        <w:ind w:firstLine="283"/>
        <w:rPr>
          <w:rFonts w:hint="cs"/>
          <w:sz w:val="22"/>
          <w:szCs w:val="24"/>
          <w:rtl/>
        </w:rPr>
      </w:pPr>
      <w:r>
        <w:rPr>
          <w:rFonts w:hint="cs"/>
          <w:sz w:val="22"/>
          <w:szCs w:val="24"/>
          <w:u w:val="single"/>
          <w:rtl/>
        </w:rPr>
        <w:t>אוקסנה סשצוק</w:t>
      </w:r>
      <w:r>
        <w:rPr>
          <w:rFonts w:hint="cs"/>
          <w:sz w:val="22"/>
          <w:szCs w:val="24"/>
          <w:rtl/>
        </w:rPr>
        <w:t xml:space="preserve"> היא המתלוננת השניה אשר עבדה בחברת התכשיטים יחד עם סבטלנה כשנה. כשהחל הנאשם לעבוד במקום </w:t>
      </w:r>
      <w:r>
        <w:rPr>
          <w:rFonts w:hint="cs"/>
          <w:b/>
          <w:bCs/>
          <w:sz w:val="22"/>
          <w:szCs w:val="24"/>
          <w:rtl/>
        </w:rPr>
        <w:t>"היה מדבר הרבה בצורה לא יפה, הוא היה מדבר על יחסי מין וכל מיני מילים לא יפות בכלל, והיו פעמים שהוא היה מקלל ברוסית. הוא אמר שהרוסיות מתקבלות לעבודה דרך זיון, אין להן שום דבר בראש"</w:t>
      </w:r>
      <w:r>
        <w:rPr>
          <w:rFonts w:hint="cs"/>
          <w:sz w:val="22"/>
          <w:szCs w:val="24"/>
          <w:rtl/>
        </w:rPr>
        <w:t xml:space="preserve"> (עמ' 15).</w:t>
      </w:r>
      <w:r>
        <w:rPr>
          <w:color w:val="FFFFFF"/>
          <w:sz w:val="4"/>
          <w:szCs w:val="4"/>
          <w:rtl/>
        </w:rPr>
        <w:t>נ</w:t>
      </w:r>
    </w:p>
    <w:p w14:paraId="5A3223AF" w14:textId="77777777" w:rsidR="004E5638" w:rsidRDefault="004E5638">
      <w:pPr>
        <w:spacing w:after="80" w:line="320" w:lineRule="exact"/>
        <w:ind w:firstLine="283"/>
        <w:rPr>
          <w:rFonts w:hint="cs"/>
          <w:sz w:val="22"/>
          <w:szCs w:val="24"/>
          <w:rtl/>
        </w:rPr>
      </w:pPr>
    </w:p>
    <w:p w14:paraId="508FDBA5" w14:textId="77777777" w:rsidR="004E5638" w:rsidRDefault="004E5638">
      <w:pPr>
        <w:spacing w:after="80" w:line="320" w:lineRule="exact"/>
        <w:ind w:firstLine="283"/>
        <w:rPr>
          <w:rFonts w:hint="cs"/>
          <w:sz w:val="22"/>
          <w:szCs w:val="24"/>
          <w:rtl/>
        </w:rPr>
      </w:pPr>
      <w:r>
        <w:rPr>
          <w:rFonts w:hint="cs"/>
          <w:sz w:val="22"/>
          <w:szCs w:val="24"/>
          <w:rtl/>
        </w:rPr>
        <w:t xml:space="preserve">בהמשך דבריה סיפרה  שבהיותה במטבח תפסה הנאשם מאחור בחוזקה ומשחפצה לברוח קיבלה מכה בשפתיה. </w:t>
      </w:r>
    </w:p>
    <w:p w14:paraId="39EA386F"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6983DEF3" w14:textId="77777777" w:rsidR="004E5638" w:rsidRDefault="004E5638">
      <w:pPr>
        <w:spacing w:line="320" w:lineRule="exact"/>
        <w:ind w:left="1134" w:right="1134"/>
        <w:rPr>
          <w:rFonts w:hint="cs"/>
          <w:sz w:val="22"/>
          <w:szCs w:val="24"/>
          <w:rtl/>
        </w:rPr>
      </w:pPr>
      <w:r>
        <w:rPr>
          <w:rFonts w:hint="cs"/>
          <w:b/>
          <w:bCs/>
          <w:sz w:val="22"/>
          <w:szCs w:val="24"/>
          <w:rtl/>
        </w:rPr>
        <w:t>"היה לנו קטע לא נעים ואז אמרתי שההתנהגות  שלו לא יפה, ושהוא בגיל של אבא שלי שהוא בן 53. באותו ארוע הוא גם נגע בחזה שלי ואז כשהתנגדתי קיבלתי מכה בשפתיים"</w:t>
      </w:r>
      <w:r>
        <w:rPr>
          <w:rFonts w:hint="cs"/>
          <w:sz w:val="22"/>
          <w:szCs w:val="24"/>
          <w:rtl/>
        </w:rPr>
        <w:t xml:space="preserve"> (עמ' 16). </w:t>
      </w:r>
    </w:p>
    <w:p w14:paraId="030D0E50"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26EAB41C" w14:textId="77777777" w:rsidR="004E5638" w:rsidRDefault="004E5638">
      <w:pPr>
        <w:spacing w:after="80" w:line="320" w:lineRule="exact"/>
        <w:ind w:firstLine="283"/>
        <w:rPr>
          <w:rFonts w:hint="cs"/>
          <w:sz w:val="22"/>
          <w:szCs w:val="24"/>
          <w:rtl/>
        </w:rPr>
      </w:pPr>
      <w:r>
        <w:rPr>
          <w:rFonts w:hint="cs"/>
          <w:sz w:val="22"/>
          <w:szCs w:val="24"/>
          <w:rtl/>
        </w:rPr>
        <w:t xml:space="preserve"> כמו כן סיפרה על הצעת הנאשם אליה, במהלך נסיעה -  שיעברו דרך ביתו. לאחר הארועים האלה הנאשם לא המשיך הרבה זמן לעבוד בחברה ואז שב השקט. </w:t>
      </w:r>
    </w:p>
    <w:p w14:paraId="150C4DA0"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140AA721" w14:textId="77777777" w:rsidR="004E5638" w:rsidRDefault="004E5638">
      <w:pPr>
        <w:spacing w:after="80" w:line="320" w:lineRule="exact"/>
        <w:ind w:firstLine="283"/>
        <w:rPr>
          <w:rFonts w:hint="cs"/>
          <w:sz w:val="22"/>
          <w:szCs w:val="24"/>
          <w:rtl/>
        </w:rPr>
      </w:pPr>
      <w:r>
        <w:rPr>
          <w:rFonts w:hint="cs"/>
          <w:sz w:val="22"/>
          <w:szCs w:val="24"/>
          <w:rtl/>
        </w:rPr>
        <w:t xml:space="preserve">מתלוננת זו עמדה על כך כי דבריה אמת, כי לא התכוונה להתלונן וכי הגיעה למשטרה רק משזומנה על ידה, וכן כי למרות יחסיה הטובים עם שאר העובדות, לא היתה מיודדת עימן לאור פער הגילים ביניהן. </w:t>
      </w:r>
    </w:p>
    <w:p w14:paraId="77BA52B5"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4203F306" w14:textId="77777777" w:rsidR="004E5638" w:rsidRDefault="004E5638">
      <w:pPr>
        <w:spacing w:after="80" w:line="320" w:lineRule="exact"/>
        <w:ind w:firstLine="283"/>
        <w:rPr>
          <w:rFonts w:hint="cs"/>
          <w:sz w:val="22"/>
          <w:szCs w:val="24"/>
          <w:rtl/>
        </w:rPr>
      </w:pPr>
      <w:r>
        <w:rPr>
          <w:rFonts w:hint="cs"/>
          <w:sz w:val="22"/>
          <w:szCs w:val="24"/>
          <w:rtl/>
        </w:rPr>
        <w:t xml:space="preserve">עדה זו הכחישה נמרצות כי נהגה לדגדג את הנאשם ו/או שהוא נהג לדגדג אותה.   הארוע במטבח היה כפי שתואר על ידה וסבטלנה היתה נוכחת. </w:t>
      </w:r>
    </w:p>
    <w:p w14:paraId="2C8EFE07"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04B42C03" w14:textId="77777777" w:rsidR="004E5638" w:rsidRDefault="004E5638">
      <w:pPr>
        <w:spacing w:after="80" w:line="320" w:lineRule="exact"/>
        <w:ind w:firstLine="283"/>
        <w:rPr>
          <w:rFonts w:hint="cs"/>
          <w:sz w:val="22"/>
          <w:szCs w:val="24"/>
          <w:rtl/>
        </w:rPr>
      </w:pPr>
      <w:r>
        <w:rPr>
          <w:rFonts w:hint="cs"/>
          <w:sz w:val="22"/>
          <w:szCs w:val="24"/>
          <w:rtl/>
        </w:rPr>
        <w:t xml:space="preserve">עד נוסף מטעם התביעה היה ודלימיר שבצנקו – בעלה של המתלוננת סבטלנה ואשר, לדבריו, לא הכיר מעולם את הנאשם. </w:t>
      </w:r>
    </w:p>
    <w:p w14:paraId="0F091DEC"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6BCDAE5D" w14:textId="77777777" w:rsidR="004E5638" w:rsidRDefault="004E5638">
      <w:pPr>
        <w:spacing w:after="80" w:line="320" w:lineRule="exact"/>
        <w:ind w:firstLine="283"/>
        <w:rPr>
          <w:rFonts w:hint="cs"/>
          <w:sz w:val="22"/>
          <w:szCs w:val="24"/>
          <w:rtl/>
        </w:rPr>
      </w:pPr>
      <w:r>
        <w:rPr>
          <w:rFonts w:hint="cs"/>
          <w:sz w:val="22"/>
          <w:szCs w:val="24"/>
          <w:rtl/>
        </w:rPr>
        <w:t xml:space="preserve">לדבריו שם לב שאישתו לא בסדר ובוכה כל הזמן ולשאלותיו סיפרה לו על הנאשם שמקלל כל הזמן ו"תופס" אותה בכל מיני מקומות. רצה לברר מה רוצה הנאשם מאישתו ולפתור את הבעיה "כמו אנשים אינטליגנטים" ועל כן התקשר אליו טלפונית, אלא שהנאשם – </w:t>
      </w:r>
    </w:p>
    <w:p w14:paraId="4CA71880"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4163C3F0" w14:textId="77777777" w:rsidR="004E5638" w:rsidRDefault="004E5638">
      <w:pPr>
        <w:spacing w:line="320" w:lineRule="exact"/>
        <w:ind w:left="1134" w:right="1134"/>
        <w:rPr>
          <w:rFonts w:hint="cs"/>
          <w:sz w:val="22"/>
          <w:szCs w:val="24"/>
          <w:rtl/>
        </w:rPr>
      </w:pPr>
      <w:r>
        <w:rPr>
          <w:rFonts w:hint="cs"/>
          <w:b/>
          <w:bCs/>
          <w:sz w:val="22"/>
          <w:szCs w:val="24"/>
          <w:rtl/>
        </w:rPr>
        <w:t>"ואז הוא צעק עלי ואמר לי שאני שם זין עליך, אתה תלך למשטרה ותלך לבית כלא וסגר לי את הטלפון"</w:t>
      </w:r>
      <w:r>
        <w:rPr>
          <w:rFonts w:hint="cs"/>
          <w:sz w:val="22"/>
          <w:szCs w:val="24"/>
          <w:rtl/>
        </w:rPr>
        <w:t xml:space="preserve"> (עמ' 20) </w:t>
      </w:r>
    </w:p>
    <w:p w14:paraId="2B609512"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3343A6EF" w14:textId="77777777" w:rsidR="004E5638" w:rsidRDefault="004E5638">
      <w:pPr>
        <w:spacing w:after="80" w:line="320" w:lineRule="exact"/>
        <w:ind w:firstLine="283"/>
        <w:rPr>
          <w:rFonts w:hint="cs"/>
          <w:sz w:val="22"/>
          <w:szCs w:val="24"/>
          <w:rtl/>
        </w:rPr>
      </w:pPr>
      <w:r>
        <w:rPr>
          <w:rFonts w:hint="cs"/>
          <w:b/>
          <w:bCs/>
          <w:sz w:val="22"/>
          <w:szCs w:val="24"/>
          <w:rtl/>
        </w:rPr>
        <w:t xml:space="preserve"> </w:t>
      </w:r>
      <w:r>
        <w:rPr>
          <w:rFonts w:hint="cs"/>
          <w:sz w:val="22"/>
          <w:szCs w:val="24"/>
          <w:rtl/>
        </w:rPr>
        <w:t xml:space="preserve"> ניסיון  נוסף להתקשר אליו לא צלח, שכן הנאשם לא השיב. לאחר מכן התקשר אליו מעסיקה של אישתו ואמר לו כי הנאשם התלונן בפניו על איומים  מצידו. </w:t>
      </w:r>
    </w:p>
    <w:p w14:paraId="4567FF08" w14:textId="77777777" w:rsidR="004E5638" w:rsidRDefault="00905B1C">
      <w:pPr>
        <w:spacing w:after="80" w:line="320" w:lineRule="exact"/>
        <w:ind w:firstLine="283"/>
        <w:rPr>
          <w:rFonts w:hint="cs"/>
          <w:sz w:val="22"/>
          <w:szCs w:val="24"/>
          <w:rtl/>
        </w:rPr>
      </w:pPr>
      <w:r>
        <w:rPr>
          <w:rFonts w:hint="cs"/>
          <w:sz w:val="22"/>
          <w:szCs w:val="24"/>
          <w:rtl/>
        </w:rPr>
        <w:lastRenderedPageBreak/>
        <w:t xml:space="preserve"> </w:t>
      </w:r>
    </w:p>
    <w:p w14:paraId="41AFB870" w14:textId="77777777" w:rsidR="004E5638" w:rsidRDefault="004E5638">
      <w:pPr>
        <w:spacing w:after="80" w:line="320" w:lineRule="exact"/>
        <w:ind w:firstLine="283"/>
        <w:rPr>
          <w:rFonts w:hint="cs"/>
          <w:sz w:val="22"/>
          <w:szCs w:val="24"/>
          <w:rtl/>
        </w:rPr>
      </w:pPr>
      <w:r>
        <w:rPr>
          <w:rFonts w:hint="cs"/>
          <w:sz w:val="22"/>
          <w:szCs w:val="24"/>
          <w:rtl/>
        </w:rPr>
        <w:t xml:space="preserve">בסופו של אותו יום הלך עם אישתו (סבטלנה)  למשטרה כדי שזו תגיש תלונתה, ואז נמסר לו על ידי קצין משטרה שהנאשם  כבר הגיש תלונה נגדו. </w:t>
      </w:r>
    </w:p>
    <w:p w14:paraId="0D43750F"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6FEE8827" w14:textId="77777777" w:rsidR="004E5638" w:rsidRDefault="004E5638">
      <w:pPr>
        <w:spacing w:after="80" w:line="320" w:lineRule="exact"/>
        <w:ind w:firstLine="283"/>
        <w:rPr>
          <w:rFonts w:hint="cs"/>
          <w:sz w:val="22"/>
          <w:szCs w:val="24"/>
          <w:rtl/>
        </w:rPr>
      </w:pPr>
      <w:r>
        <w:rPr>
          <w:rFonts w:hint="cs"/>
          <w:sz w:val="22"/>
          <w:szCs w:val="24"/>
          <w:rtl/>
        </w:rPr>
        <w:t xml:space="preserve">באותה  תקופה היה מצבה הנפשי של אישתו קשה, היא בכתה כל הזמן, לא ישנה בלילה ואף פעם לא ראה אותה במצב כזה. </w:t>
      </w:r>
    </w:p>
    <w:p w14:paraId="2CEA39DA"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30BA3970" w14:textId="77777777" w:rsidR="004E5638" w:rsidRDefault="004E5638">
      <w:pPr>
        <w:spacing w:after="80" w:line="320" w:lineRule="exact"/>
        <w:ind w:firstLine="283"/>
        <w:rPr>
          <w:rFonts w:hint="cs"/>
          <w:sz w:val="22"/>
          <w:szCs w:val="24"/>
          <w:rtl/>
        </w:rPr>
      </w:pPr>
      <w:r>
        <w:rPr>
          <w:rFonts w:hint="cs"/>
          <w:sz w:val="22"/>
          <w:szCs w:val="24"/>
          <w:rtl/>
        </w:rPr>
        <w:t xml:space="preserve">בחקירתו הנגדית חזר על צורת  התבטאותו הגסה של הנאשם, כפי שסופר לו על ידי אישתו, שכן סיפר שהתלונה הוגשה משלא נמצאה דרך אחרת להפסיק את התנהגות הנאשם.  כן אמר שהתקשר לנאשם טלפונית כי </w:t>
      </w:r>
      <w:r>
        <w:rPr>
          <w:rFonts w:hint="cs"/>
          <w:b/>
          <w:bCs/>
          <w:sz w:val="22"/>
          <w:szCs w:val="24"/>
          <w:rtl/>
        </w:rPr>
        <w:t>"חשבתי שהוא אדם נורמלי ואפשר לדבר איתו. אם הייתי יודע שהוא אדם כזה הייתי פונה מיד למשטרה"</w:t>
      </w:r>
      <w:r>
        <w:rPr>
          <w:rFonts w:hint="cs"/>
          <w:sz w:val="22"/>
          <w:szCs w:val="24"/>
          <w:rtl/>
        </w:rPr>
        <w:t xml:space="preserve"> (עמ' 22). </w:t>
      </w:r>
    </w:p>
    <w:p w14:paraId="733A3DF9"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1C6873D1" w14:textId="77777777" w:rsidR="004E5638" w:rsidRDefault="004E5638">
      <w:pPr>
        <w:spacing w:after="80" w:line="320" w:lineRule="exact"/>
        <w:ind w:firstLine="283"/>
        <w:rPr>
          <w:rFonts w:hint="cs"/>
          <w:sz w:val="22"/>
          <w:szCs w:val="24"/>
          <w:rtl/>
        </w:rPr>
      </w:pPr>
      <w:r>
        <w:rPr>
          <w:rFonts w:hint="cs"/>
          <w:sz w:val="22"/>
          <w:szCs w:val="24"/>
          <w:rtl/>
        </w:rPr>
        <w:t xml:space="preserve">עד התביעה האחרון היה </w:t>
      </w:r>
      <w:r>
        <w:rPr>
          <w:rFonts w:hint="cs"/>
          <w:sz w:val="22"/>
          <w:szCs w:val="24"/>
          <w:u w:val="single"/>
          <w:rtl/>
        </w:rPr>
        <w:t>ברטי בוקאי</w:t>
      </w:r>
      <w:r>
        <w:rPr>
          <w:rFonts w:hint="cs"/>
          <w:sz w:val="22"/>
          <w:szCs w:val="24"/>
          <w:rtl/>
        </w:rPr>
        <w:t xml:space="preserve">, שניהל את חברת התכשיטים שהעסיקה את המתלוננות ואת הנאשם. לדבריו, הבחין במתח בין  הנאשם למתלוננת סבטלנה, אך מטעמים שבאינטרס החברה לא התערב בכך, עד שסבטלנה פנתה  אליו ואמרה לו שאינה יכולה להמשיך לעבוד עם הנאשם, בגין ניבולי פה והצעותיו המיניות. כן אמרה לו שברצונה להתלונן במשטרה, אך גם בכך לא התערב מאחר ולא רצה לקחת אחריות. </w:t>
      </w:r>
    </w:p>
    <w:p w14:paraId="6E2FE43A"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3E5373F7" w14:textId="77777777" w:rsidR="004E5638" w:rsidRDefault="004E5638">
      <w:pPr>
        <w:spacing w:after="80" w:line="320" w:lineRule="exact"/>
        <w:ind w:firstLine="283"/>
        <w:rPr>
          <w:rFonts w:hint="cs"/>
          <w:sz w:val="22"/>
          <w:szCs w:val="24"/>
          <w:rtl/>
        </w:rPr>
      </w:pPr>
      <w:r>
        <w:rPr>
          <w:rFonts w:hint="cs"/>
          <w:sz w:val="22"/>
          <w:szCs w:val="24"/>
          <w:rtl/>
        </w:rPr>
        <w:t xml:space="preserve">כעבור יום יומיים זומן הנאשם אליו, סיפר לו דברי סבטלנה והנאשם הכחיש ואמר לו שהיתה זו סבטלנה שניבלה את פיה. משדיווח לו רצונה של סבטלנה להתלונן במשטרה, השיב לו הנאשם: </w:t>
      </w:r>
      <w:r>
        <w:rPr>
          <w:rFonts w:hint="cs"/>
          <w:b/>
          <w:bCs/>
          <w:sz w:val="22"/>
          <w:szCs w:val="24"/>
          <w:rtl/>
        </w:rPr>
        <w:t>"אם כך גם אני יגיש תלונה במשטרה, וכך נגמרה השיחה"</w:t>
      </w:r>
      <w:r>
        <w:rPr>
          <w:rFonts w:hint="cs"/>
          <w:sz w:val="22"/>
          <w:szCs w:val="24"/>
          <w:rtl/>
        </w:rPr>
        <w:t xml:space="preserve"> (עמ' 27). </w:t>
      </w:r>
    </w:p>
    <w:p w14:paraId="22949DFA"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3A7D5218" w14:textId="77777777" w:rsidR="004E5638" w:rsidRDefault="004E5638">
      <w:pPr>
        <w:spacing w:after="80" w:line="320" w:lineRule="exact"/>
        <w:ind w:firstLine="283"/>
        <w:rPr>
          <w:rFonts w:hint="cs"/>
          <w:sz w:val="22"/>
          <w:szCs w:val="24"/>
          <w:rtl/>
        </w:rPr>
      </w:pPr>
      <w:r>
        <w:rPr>
          <w:rFonts w:hint="cs"/>
          <w:sz w:val="22"/>
          <w:szCs w:val="24"/>
          <w:rtl/>
        </w:rPr>
        <w:t xml:space="preserve">המתלוננת השניה, אוקסנה, פנתה אליו יום אחד כשהיא נרגשת ולדבריה הנאשם אמר לה משהו או דחף את הדלת.  אוקסנה היתה נרגשת ובכתה, ומשנשאל על כך הנאשם – סיפר כי דחף את הדלת שפגעה באוסקנה והיו ביניהם חילופי הערות. </w:t>
      </w:r>
    </w:p>
    <w:p w14:paraId="74C32720"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7DC0F09B" w14:textId="77777777" w:rsidR="004E5638" w:rsidRDefault="004E5638">
      <w:pPr>
        <w:spacing w:after="80" w:line="320" w:lineRule="exact"/>
        <w:ind w:firstLine="283"/>
        <w:rPr>
          <w:rFonts w:hint="cs"/>
          <w:sz w:val="22"/>
          <w:szCs w:val="24"/>
          <w:rtl/>
        </w:rPr>
      </w:pPr>
      <w:r>
        <w:rPr>
          <w:rFonts w:hint="cs"/>
          <w:sz w:val="22"/>
          <w:szCs w:val="24"/>
          <w:rtl/>
        </w:rPr>
        <w:t xml:space="preserve">עוד העיד כי סבטלנה היתה העובדת הטובה ביותר של החברה ופוטרה רק בסמוך לסגירת החברה. הנאשם עבד 4 חודשים, היה עובד מסור, אך פוטר מעבודתו משנוכח העד דבר הסכסוך. </w:t>
      </w:r>
    </w:p>
    <w:p w14:paraId="6DDB5F6B"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13E8887B" w14:textId="77777777" w:rsidR="004E5638" w:rsidRDefault="004E5638">
      <w:pPr>
        <w:spacing w:after="80" w:line="320" w:lineRule="exact"/>
        <w:ind w:firstLine="283"/>
        <w:rPr>
          <w:rFonts w:hint="cs"/>
          <w:sz w:val="22"/>
          <w:szCs w:val="24"/>
          <w:rtl/>
        </w:rPr>
      </w:pPr>
      <w:r>
        <w:rPr>
          <w:rFonts w:hint="cs"/>
          <w:sz w:val="22"/>
          <w:szCs w:val="24"/>
          <w:rtl/>
        </w:rPr>
        <w:t xml:space="preserve">לאחר שהנאשם הגיש תלונתו במשטרה נכנס אליו וסיפר לו את הרקע לסכסוך עם סבטלנה. לדברי הנאשם, ניסה למנוע מסבטלנה להביא תיירים לחנות המוכרת מוצרי "אהבה", שעה שלגבי אותם תיירים היה יעד הבאתם לחברת התכשיטים.  </w:t>
      </w:r>
    </w:p>
    <w:p w14:paraId="5AC88CDB"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5AD093E9" w14:textId="77777777" w:rsidR="004E5638" w:rsidRDefault="004E5638">
      <w:pPr>
        <w:spacing w:after="80" w:line="320" w:lineRule="exact"/>
        <w:ind w:firstLine="283"/>
        <w:rPr>
          <w:rFonts w:hint="cs"/>
          <w:sz w:val="22"/>
          <w:szCs w:val="24"/>
          <w:rtl/>
        </w:rPr>
      </w:pPr>
      <w:r>
        <w:rPr>
          <w:rFonts w:hint="cs"/>
          <w:sz w:val="22"/>
          <w:szCs w:val="24"/>
          <w:rtl/>
        </w:rPr>
        <w:t xml:space="preserve">לדברי העד, סבטלנה היתה אמורה לשלם לנאשם אחוזים מעיסקות המכירות בחנות "אהבה"  וכניראה שבאחת הפעמים לא שילמה לו. </w:t>
      </w:r>
    </w:p>
    <w:p w14:paraId="0EC73022"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0A8E3DB4" w14:textId="77777777" w:rsidR="004E5638" w:rsidRDefault="004E5638">
      <w:pPr>
        <w:spacing w:after="80" w:line="320" w:lineRule="exact"/>
        <w:ind w:firstLine="283"/>
        <w:rPr>
          <w:rFonts w:hint="cs"/>
          <w:sz w:val="22"/>
          <w:szCs w:val="24"/>
          <w:rtl/>
        </w:rPr>
      </w:pPr>
      <w:r>
        <w:rPr>
          <w:rFonts w:hint="cs"/>
          <w:sz w:val="22"/>
          <w:szCs w:val="24"/>
          <w:rtl/>
        </w:rPr>
        <w:t xml:space="preserve">בחקירתו הנגדית אמר העד, כי בתחילה, משנתבקש על ידו להגיב לדברי סבטלנה, לא סיפר לו על עניין מוצרי "אהבה", ואחרי הגשת התלונה הוא נכנס אליו שוב וסיפר לו. </w:t>
      </w:r>
    </w:p>
    <w:p w14:paraId="0DE1E275"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2DB96198" w14:textId="77777777" w:rsidR="004E5638" w:rsidRDefault="004E5638">
      <w:pPr>
        <w:spacing w:after="80" w:line="320" w:lineRule="exact"/>
        <w:ind w:firstLine="283"/>
        <w:rPr>
          <w:rFonts w:hint="cs"/>
          <w:sz w:val="22"/>
          <w:szCs w:val="24"/>
          <w:rtl/>
        </w:rPr>
      </w:pPr>
      <w:r>
        <w:rPr>
          <w:rFonts w:hint="cs"/>
          <w:sz w:val="22"/>
          <w:szCs w:val="24"/>
          <w:rtl/>
        </w:rPr>
        <w:t xml:space="preserve">בנוסף להעדת העדים שעדותם סוקרה על ידי לעיל,  הוגשה הודעת הנאשם (ת/1). </w:t>
      </w:r>
    </w:p>
    <w:p w14:paraId="3BE1DBCF"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62BA7B00" w14:textId="77777777" w:rsidR="004E5638" w:rsidRDefault="004E5638">
      <w:pPr>
        <w:spacing w:after="80" w:line="320" w:lineRule="exact"/>
        <w:ind w:firstLine="283"/>
        <w:rPr>
          <w:rFonts w:hint="cs"/>
          <w:sz w:val="22"/>
          <w:szCs w:val="24"/>
          <w:rtl/>
        </w:rPr>
      </w:pPr>
      <w:r>
        <w:rPr>
          <w:rFonts w:hint="cs"/>
          <w:sz w:val="22"/>
          <w:szCs w:val="24"/>
          <w:rtl/>
        </w:rPr>
        <w:t xml:space="preserve">בפי </w:t>
      </w:r>
      <w:r>
        <w:rPr>
          <w:rFonts w:hint="cs"/>
          <w:sz w:val="22"/>
          <w:szCs w:val="24"/>
          <w:u w:val="single"/>
          <w:rtl/>
        </w:rPr>
        <w:t>הנאשם</w:t>
      </w:r>
      <w:r>
        <w:rPr>
          <w:rFonts w:hint="cs"/>
          <w:sz w:val="22"/>
          <w:szCs w:val="24"/>
          <w:rtl/>
        </w:rPr>
        <w:t xml:space="preserve"> גירסה הפוכה מזו של המתלוננות. לדבריו, במהלך נסיעות העבודה שלו עם סבטלנה, סיפרה לו זו דברים שונים על החברה,  וכן סיפרה לו על עסק צדדי שמכניס הרבה כסף ואשר היא תשתף אותו בו והכוונה – להבאת תיירים לחנות "אהבה". הם עשו זאת הרבה פעמים והרוויחו טוב מזה. </w:t>
      </w:r>
    </w:p>
    <w:p w14:paraId="270D90EF"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4E7DE3CF" w14:textId="77777777" w:rsidR="004E5638" w:rsidRDefault="004E5638">
      <w:pPr>
        <w:spacing w:after="80" w:line="320" w:lineRule="exact"/>
        <w:ind w:firstLine="283"/>
        <w:rPr>
          <w:rFonts w:hint="cs"/>
          <w:sz w:val="22"/>
          <w:szCs w:val="24"/>
          <w:rtl/>
        </w:rPr>
      </w:pPr>
      <w:r>
        <w:rPr>
          <w:rFonts w:hint="cs"/>
          <w:sz w:val="22"/>
          <w:szCs w:val="24"/>
          <w:rtl/>
        </w:rPr>
        <w:t>יחסיו עם סבטלנה היו טובים והיא "</w:t>
      </w:r>
      <w:r>
        <w:rPr>
          <w:rFonts w:hint="cs"/>
          <w:b/>
          <w:bCs/>
          <w:sz w:val="22"/>
          <w:szCs w:val="24"/>
          <w:rtl/>
        </w:rPr>
        <w:t>צירפה למשולש היחסים הטובים"</w:t>
      </w:r>
      <w:r>
        <w:rPr>
          <w:rFonts w:hint="cs"/>
          <w:sz w:val="22"/>
          <w:szCs w:val="24"/>
          <w:rtl/>
        </w:rPr>
        <w:t xml:space="preserve"> גם את אוקסנה (המתלוננת השניה). שתיהן לימדו אותו רוסית, והגם שהוא יודע שפה זו, לא שלט בשפת הרחוב. הן לימדו אותו, בין השאר, קללות שונות וביניהן "לך תזדיין", "למצוץ", שמות של תנוחות מין ברוסית וכו'. מעולם,   לדברי הנאשם, לא היו נגיעות פיזיות כלשהן מצידו. </w:t>
      </w:r>
    </w:p>
    <w:p w14:paraId="4E9964E0"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6DBFB5B2" w14:textId="77777777" w:rsidR="004E5638" w:rsidRDefault="004E5638">
      <w:pPr>
        <w:spacing w:after="80" w:line="320" w:lineRule="exact"/>
        <w:ind w:firstLine="283"/>
        <w:rPr>
          <w:rFonts w:hint="cs"/>
          <w:sz w:val="22"/>
          <w:szCs w:val="24"/>
          <w:rtl/>
        </w:rPr>
      </w:pPr>
      <w:r>
        <w:rPr>
          <w:rFonts w:hint="cs"/>
          <w:sz w:val="22"/>
          <w:szCs w:val="24"/>
          <w:rtl/>
        </w:rPr>
        <w:t xml:space="preserve">בשלב מסויים, מתוך חוש נאמנות לעבודה ומתוך חשש שיפוטר,   סירב להמשיך ולשתף פעולה בעניין חנות "אהבה", ואף פרץ ביניהם ריב לאחר שנוכח לדעת כי היא ממשיכה להביא תיירים לאותה חנות. </w:t>
      </w:r>
    </w:p>
    <w:p w14:paraId="6EAA6313"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19A7C205" w14:textId="77777777" w:rsidR="004E5638" w:rsidRDefault="004E5638">
      <w:pPr>
        <w:spacing w:after="80" w:line="320" w:lineRule="exact"/>
        <w:ind w:firstLine="283"/>
        <w:rPr>
          <w:rFonts w:hint="cs"/>
          <w:sz w:val="22"/>
          <w:szCs w:val="24"/>
          <w:rtl/>
        </w:rPr>
      </w:pPr>
      <w:r>
        <w:rPr>
          <w:rFonts w:hint="cs"/>
          <w:sz w:val="22"/>
          <w:szCs w:val="24"/>
          <w:rtl/>
        </w:rPr>
        <w:t xml:space="preserve">יום אחד נקרא אל העד אבי בוקאי שאמר לו כי סבטלנה מתלוננת על כך כי הוא מפריע לה בעבודה ומתקשר אליה, מה שהיה נכון כי רצה לוודא שלא מביאה תיירים לחנות אהבה. את עניין ההצעות המיניות הכחיש. לדבריו אמר לעד אבי כי סבטלנה נחשית והיו חילופי קללות ביניהם. </w:t>
      </w:r>
    </w:p>
    <w:p w14:paraId="53CB05DE"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2EACFD80" w14:textId="77777777" w:rsidR="004E5638" w:rsidRDefault="004E5638">
      <w:pPr>
        <w:spacing w:after="80" w:line="320" w:lineRule="exact"/>
        <w:ind w:firstLine="283"/>
        <w:rPr>
          <w:rFonts w:hint="cs"/>
          <w:sz w:val="22"/>
          <w:szCs w:val="24"/>
          <w:rtl/>
        </w:rPr>
      </w:pPr>
      <w:r>
        <w:rPr>
          <w:rFonts w:hint="cs"/>
          <w:sz w:val="22"/>
          <w:szCs w:val="24"/>
          <w:rtl/>
        </w:rPr>
        <w:t xml:space="preserve">לאחר שיחתו עם אבי בוקאי הלך לסבטלנה, אמר לה שהיא נחשית ושזה יעלה לה ביוקר. בתגובה אמרה לו "לך תזדיין". ואז חזר לבוקאי כדי לספר לו את הסיפור האמיתי, דהיינו את פרשת חנות "אהבה".  אוקסנה הצטרפה לעלילת סבטלנה כי הן חברות. </w:t>
      </w:r>
    </w:p>
    <w:p w14:paraId="3D85E7E6"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551E3892" w14:textId="77777777" w:rsidR="004E5638" w:rsidRDefault="004E5638">
      <w:pPr>
        <w:spacing w:after="80" w:line="320" w:lineRule="exact"/>
        <w:ind w:firstLine="283"/>
        <w:rPr>
          <w:rFonts w:hint="cs"/>
          <w:sz w:val="22"/>
          <w:szCs w:val="24"/>
          <w:rtl/>
        </w:rPr>
      </w:pPr>
      <w:r>
        <w:rPr>
          <w:rFonts w:hint="cs"/>
          <w:sz w:val="22"/>
          <w:szCs w:val="24"/>
          <w:rtl/>
        </w:rPr>
        <w:t xml:space="preserve">כעבור מספר ימים, בעת נסיעה נוספת עם סבטלנה,  התפתח ביניהם ויכוח קולני שכלל קללות. הנאשם ניסה לשמור על קור רוח ולהתרכז בנהיגה, ושמע אותה מתקשרת לבעלה. </w:t>
      </w:r>
    </w:p>
    <w:p w14:paraId="036D26F6"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0D7C70C1" w14:textId="77777777" w:rsidR="004E5638" w:rsidRDefault="004E5638">
      <w:pPr>
        <w:spacing w:after="80" w:line="320" w:lineRule="exact"/>
        <w:ind w:firstLine="283"/>
        <w:rPr>
          <w:rFonts w:hint="cs"/>
          <w:sz w:val="22"/>
          <w:szCs w:val="24"/>
          <w:rtl/>
        </w:rPr>
      </w:pPr>
      <w:r>
        <w:rPr>
          <w:rFonts w:hint="cs"/>
          <w:sz w:val="22"/>
          <w:szCs w:val="24"/>
          <w:rtl/>
        </w:rPr>
        <w:t xml:space="preserve">בשעה 17:00 התקשר אליו בעלה ואמר לו:- </w:t>
      </w:r>
    </w:p>
    <w:p w14:paraId="79FE573A" w14:textId="77777777" w:rsidR="004E5638" w:rsidRDefault="004E5638">
      <w:pPr>
        <w:spacing w:line="320" w:lineRule="exact"/>
        <w:ind w:left="1134" w:right="1134"/>
        <w:rPr>
          <w:rFonts w:hint="cs"/>
          <w:sz w:val="22"/>
          <w:szCs w:val="24"/>
          <w:rtl/>
        </w:rPr>
      </w:pPr>
      <w:r>
        <w:rPr>
          <w:rFonts w:hint="cs"/>
          <w:b/>
          <w:bCs/>
          <w:sz w:val="22"/>
          <w:szCs w:val="24"/>
          <w:rtl/>
        </w:rPr>
        <w:t>"תשמע יה בן זונה, אל תספר לאף אחד, היום אני אלווה אותך הביתה ויגמור אותך. אני עניתי שאני לא שם עליהם ואתה עוד מעט תהיה במשטרה"</w:t>
      </w:r>
      <w:r>
        <w:rPr>
          <w:rFonts w:hint="cs"/>
          <w:sz w:val="22"/>
          <w:szCs w:val="24"/>
          <w:rtl/>
        </w:rPr>
        <w:t xml:space="preserve"> (עמ' 33). </w:t>
      </w:r>
    </w:p>
    <w:p w14:paraId="2D655856"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23FAB648" w14:textId="77777777" w:rsidR="004E5638" w:rsidRDefault="004E5638">
      <w:pPr>
        <w:spacing w:after="80" w:line="320" w:lineRule="exact"/>
        <w:ind w:firstLine="283"/>
        <w:rPr>
          <w:rFonts w:hint="cs"/>
          <w:sz w:val="22"/>
          <w:szCs w:val="24"/>
          <w:rtl/>
        </w:rPr>
      </w:pPr>
      <w:r>
        <w:rPr>
          <w:rFonts w:hint="cs"/>
          <w:sz w:val="22"/>
          <w:szCs w:val="24"/>
          <w:rtl/>
        </w:rPr>
        <w:t xml:space="preserve">ואומנם הלך ברגל לתחנת המשטרה והגיש תלונתו נגד בעלה של סבטלנה. </w:t>
      </w:r>
    </w:p>
    <w:p w14:paraId="642FB63B"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156ED99E" w14:textId="77777777" w:rsidR="004E5638" w:rsidRDefault="004E5638">
      <w:pPr>
        <w:spacing w:after="80" w:line="320" w:lineRule="exact"/>
        <w:ind w:firstLine="283"/>
        <w:rPr>
          <w:rFonts w:hint="cs"/>
          <w:sz w:val="22"/>
          <w:szCs w:val="24"/>
          <w:rtl/>
        </w:rPr>
      </w:pPr>
      <w:r>
        <w:rPr>
          <w:rFonts w:hint="cs"/>
          <w:sz w:val="22"/>
          <w:szCs w:val="24"/>
          <w:rtl/>
        </w:rPr>
        <w:t xml:space="preserve">באשר לאוקסנה עימה היה ביחסים טובים, היה להם משחק: כשבידיה היה מגש תכשיטים, נהג לדגדג אותה בצלעותיה, על מנת שהמגש יפול והיא נהגה לעשות לו אותו דבר כשהיה מגש אוכל בידו. </w:t>
      </w:r>
    </w:p>
    <w:p w14:paraId="589F3041" w14:textId="77777777" w:rsidR="004E5638" w:rsidRDefault="004E5638">
      <w:pPr>
        <w:spacing w:after="80" w:line="320" w:lineRule="exact"/>
        <w:ind w:firstLine="283"/>
        <w:rPr>
          <w:rFonts w:hint="cs"/>
          <w:sz w:val="22"/>
          <w:szCs w:val="24"/>
          <w:rtl/>
        </w:rPr>
      </w:pPr>
      <w:r>
        <w:rPr>
          <w:rFonts w:hint="cs"/>
          <w:sz w:val="22"/>
          <w:szCs w:val="24"/>
          <w:rtl/>
        </w:rPr>
        <w:t xml:space="preserve">כמו כן היה ארוע שנכנס לחדר האוכל, פתח את הדלת במכה ואולי היא קיבלה מכה. </w:t>
      </w:r>
    </w:p>
    <w:p w14:paraId="6E0B0DBE"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391B33F3" w14:textId="77777777" w:rsidR="004E5638" w:rsidRDefault="004E5638">
      <w:pPr>
        <w:spacing w:after="80" w:line="320" w:lineRule="exact"/>
        <w:ind w:firstLine="283"/>
        <w:rPr>
          <w:rFonts w:hint="cs"/>
          <w:sz w:val="22"/>
          <w:szCs w:val="24"/>
          <w:rtl/>
        </w:rPr>
      </w:pPr>
      <w:r>
        <w:rPr>
          <w:rFonts w:hint="cs"/>
          <w:sz w:val="22"/>
          <w:szCs w:val="24"/>
          <w:rtl/>
        </w:rPr>
        <w:t xml:space="preserve">במסגרת ראיות ההגנה, הוגשו הודעות שתי המתלוננות והודעת בעלה של המתלוננת סבטלנה. </w:t>
      </w:r>
    </w:p>
    <w:p w14:paraId="63A4C9EA"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43E311A4" w14:textId="77777777" w:rsidR="004E5638" w:rsidRDefault="004E5638">
      <w:pPr>
        <w:spacing w:after="80" w:line="320" w:lineRule="exact"/>
        <w:ind w:firstLine="283"/>
        <w:rPr>
          <w:rFonts w:hint="cs"/>
          <w:sz w:val="22"/>
          <w:szCs w:val="24"/>
          <w:rtl/>
        </w:rPr>
      </w:pPr>
      <w:r>
        <w:rPr>
          <w:rFonts w:hint="cs"/>
          <w:sz w:val="22"/>
          <w:szCs w:val="24"/>
          <w:rtl/>
        </w:rPr>
        <w:t xml:space="preserve">ב"כ התביעה עותרת להרשעת הנאשם במיוחס לו, תוך מתן אמון במתלוננות והעדפת דבריהן על פני גירסת הנאשם. </w:t>
      </w:r>
    </w:p>
    <w:p w14:paraId="79288F2D"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24099FF2" w14:textId="77777777" w:rsidR="004E5638" w:rsidRDefault="004E5638">
      <w:pPr>
        <w:spacing w:after="80" w:line="320" w:lineRule="exact"/>
        <w:ind w:firstLine="283"/>
        <w:rPr>
          <w:rFonts w:hint="cs"/>
          <w:sz w:val="22"/>
          <w:szCs w:val="24"/>
          <w:rtl/>
        </w:rPr>
      </w:pPr>
      <w:r>
        <w:rPr>
          <w:rFonts w:hint="cs"/>
          <w:sz w:val="22"/>
          <w:szCs w:val="24"/>
          <w:rtl/>
        </w:rPr>
        <w:t xml:space="preserve">ב"כ התביעה הדגישה שלא היו יחסי חברות  בין המתלוננות, כי המתלוננת סבטלנה  הלינה בפני מעבידה על התנהגות הנאשם ובעלה העיד על מצבה הנפשי הקשה באותה תקופה. </w:t>
      </w:r>
    </w:p>
    <w:p w14:paraId="2049BE4A"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4815D946" w14:textId="77777777" w:rsidR="004E5638" w:rsidRDefault="004E5638">
      <w:pPr>
        <w:spacing w:after="80" w:line="320" w:lineRule="exact"/>
        <w:ind w:firstLine="283"/>
        <w:rPr>
          <w:rFonts w:hint="cs"/>
          <w:sz w:val="22"/>
          <w:szCs w:val="24"/>
          <w:rtl/>
        </w:rPr>
      </w:pPr>
      <w:r>
        <w:rPr>
          <w:rFonts w:hint="cs"/>
          <w:sz w:val="22"/>
          <w:szCs w:val="24"/>
          <w:rtl/>
        </w:rPr>
        <w:t xml:space="preserve">המתלוננת אוקסנה היתה אף היא נרגשת וסיפרה תוך בכי לעד בוקאי ולמנכ"ל החברה – התנהגות הנאשם. </w:t>
      </w:r>
    </w:p>
    <w:p w14:paraId="093D3BB5"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0D284A1A" w14:textId="77777777" w:rsidR="004E5638" w:rsidRDefault="004E5638">
      <w:pPr>
        <w:spacing w:after="80" w:line="320" w:lineRule="exact"/>
        <w:ind w:firstLine="283"/>
        <w:rPr>
          <w:rFonts w:hint="cs"/>
          <w:sz w:val="22"/>
          <w:szCs w:val="24"/>
          <w:rtl/>
        </w:rPr>
      </w:pPr>
      <w:r>
        <w:rPr>
          <w:rFonts w:hint="cs"/>
          <w:sz w:val="22"/>
          <w:szCs w:val="24"/>
          <w:rtl/>
        </w:rPr>
        <w:t xml:space="preserve">מנגד, עותר הסניגור למתן  אמון בדברי הנאשם. לדבריו, נוצר סכסוך בין הנאשם לסבטלנה, על רקע הבאת תיירים לחנות "אהבה", במקום להביאם ישירות לחנות המפעל בו עבדו ואשר למטרה זו נשלחו על ידי מעסיקם. </w:t>
      </w:r>
    </w:p>
    <w:p w14:paraId="5DAF7586"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2F3C8AB8" w14:textId="77777777" w:rsidR="004E5638" w:rsidRDefault="004E5638">
      <w:pPr>
        <w:spacing w:after="80" w:line="320" w:lineRule="exact"/>
        <w:ind w:firstLine="283"/>
        <w:rPr>
          <w:rFonts w:hint="cs"/>
          <w:sz w:val="22"/>
          <w:szCs w:val="24"/>
          <w:rtl/>
        </w:rPr>
      </w:pPr>
      <w:r>
        <w:rPr>
          <w:rFonts w:hint="cs"/>
          <w:sz w:val="22"/>
          <w:szCs w:val="24"/>
          <w:rtl/>
        </w:rPr>
        <w:t xml:space="preserve">אכן הוחלפו קללות בינו לבין סבטלנה, שאומנם כללו מילים שהתייחסו למין, אך לא נילוותה אליהן כוונה מינית כלשהי.  </w:t>
      </w:r>
    </w:p>
    <w:p w14:paraId="40A2840B"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35B0739C" w14:textId="77777777" w:rsidR="004E5638" w:rsidRDefault="004E5638">
      <w:pPr>
        <w:spacing w:after="80" w:line="320" w:lineRule="exact"/>
        <w:ind w:firstLine="283"/>
        <w:rPr>
          <w:rFonts w:hint="cs"/>
          <w:sz w:val="22"/>
          <w:szCs w:val="24"/>
          <w:rtl/>
        </w:rPr>
      </w:pPr>
      <w:r>
        <w:rPr>
          <w:rFonts w:hint="cs"/>
          <w:sz w:val="22"/>
          <w:szCs w:val="24"/>
          <w:rtl/>
        </w:rPr>
        <w:t xml:space="preserve">במהלך טיעוניו, הפנה אותי ב"כ הנאשם להודעת ולדימיר  שבצנקו במשטרה (נ/2), שם סיפר ולדימיר כי לדברי אישתו נהג הנאשם לתפוס בישבנה או בחזה והיתנה המשך עבודתה בכך שתשכב עמו. </w:t>
      </w:r>
    </w:p>
    <w:p w14:paraId="4D500ACD"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12BB403A" w14:textId="77777777" w:rsidR="004E5638" w:rsidRDefault="004E5638">
      <w:pPr>
        <w:spacing w:after="80" w:line="320" w:lineRule="exact"/>
        <w:ind w:firstLine="283"/>
        <w:rPr>
          <w:rFonts w:hint="cs"/>
          <w:sz w:val="22"/>
          <w:szCs w:val="24"/>
          <w:rtl/>
        </w:rPr>
      </w:pPr>
      <w:r>
        <w:rPr>
          <w:rFonts w:hint="cs"/>
          <w:sz w:val="22"/>
          <w:szCs w:val="24"/>
          <w:rtl/>
        </w:rPr>
        <w:t xml:space="preserve">מאחר וסבטלנה עצמה לא הלינה על כך, יש לראות בכך סתירה גדולה, המהווה בסיס למתן אמון בגירסת הנאשם. לדעת הסניגור, תלונתה של סבטלנה מגמתית ושקרית ולכן הוסיפה לה נופך מיני. כמו כן, לטענתו, סבטלנה שיקרה בכך שהכחישה את עניין חנות "אהבה". </w:t>
      </w:r>
    </w:p>
    <w:p w14:paraId="349BBE2C"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55DB744D" w14:textId="77777777" w:rsidR="004E5638" w:rsidRDefault="004E5638">
      <w:pPr>
        <w:spacing w:after="80" w:line="320" w:lineRule="exact"/>
        <w:ind w:firstLine="283"/>
        <w:rPr>
          <w:rFonts w:hint="cs"/>
          <w:sz w:val="22"/>
          <w:szCs w:val="24"/>
          <w:rtl/>
        </w:rPr>
      </w:pPr>
      <w:r>
        <w:rPr>
          <w:rFonts w:hint="cs"/>
          <w:sz w:val="22"/>
          <w:szCs w:val="24"/>
          <w:rtl/>
        </w:rPr>
        <w:t xml:space="preserve">לעומת סבטלנה ובעלה שאינם דוברי אמת, לא הכחיש הנאשם דברים ולא ברח מהם, הודה בקללות  ובויכוחים, אולם ללא כל קשר מיני. </w:t>
      </w:r>
    </w:p>
    <w:p w14:paraId="5F099167"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0D1BF7AF" w14:textId="77777777" w:rsidR="004E5638" w:rsidRDefault="004E5638">
      <w:pPr>
        <w:spacing w:after="80" w:line="320" w:lineRule="exact"/>
        <w:ind w:firstLine="283"/>
        <w:rPr>
          <w:rFonts w:hint="cs"/>
          <w:sz w:val="22"/>
          <w:szCs w:val="24"/>
          <w:rtl/>
        </w:rPr>
      </w:pPr>
      <w:r>
        <w:rPr>
          <w:rFonts w:hint="cs"/>
          <w:sz w:val="22"/>
          <w:szCs w:val="24"/>
          <w:rtl/>
        </w:rPr>
        <w:t xml:space="preserve">עוד נטען על ידי הסניגור,  כי הנאשם לא הוזהר בעת חקירתו במשטרה,  בקשר למתלוננת אוקסנה, אם כי נשאל על קיומם של סכסוכים נוספים  פרט לסבטלנה ואז סיפר את סיפור הדלת בעניין אוקסנה. </w:t>
      </w:r>
    </w:p>
    <w:p w14:paraId="04F9B132"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7A0F7C9D" w14:textId="77777777" w:rsidR="004E5638" w:rsidRDefault="004E5638">
      <w:pPr>
        <w:spacing w:after="80" w:line="320" w:lineRule="exact"/>
        <w:ind w:firstLine="283"/>
        <w:rPr>
          <w:rFonts w:hint="cs"/>
          <w:sz w:val="22"/>
          <w:szCs w:val="24"/>
          <w:rtl/>
        </w:rPr>
      </w:pPr>
      <w:r>
        <w:rPr>
          <w:rFonts w:hint="cs"/>
          <w:sz w:val="22"/>
          <w:szCs w:val="24"/>
          <w:rtl/>
        </w:rPr>
        <w:t xml:space="preserve">לדברי הסניגור, האפשרות שעוד ביום תלונתה של סבטלנה בפני הממונה בוקאי, שב וסיפר לו את עניין חנות אהבה, יש בכך כדי לתמוך במהימנותו. </w:t>
      </w:r>
    </w:p>
    <w:p w14:paraId="3F2C8EBE"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2B6CE4AB" w14:textId="77777777" w:rsidR="004E5638" w:rsidRDefault="004E5638">
      <w:pPr>
        <w:spacing w:after="80" w:line="320" w:lineRule="exact"/>
        <w:ind w:firstLine="283"/>
        <w:rPr>
          <w:rFonts w:hint="cs"/>
          <w:sz w:val="22"/>
          <w:szCs w:val="24"/>
          <w:rtl/>
        </w:rPr>
      </w:pPr>
      <w:r>
        <w:rPr>
          <w:rFonts w:hint="cs"/>
          <w:sz w:val="22"/>
          <w:szCs w:val="24"/>
          <w:rtl/>
        </w:rPr>
        <w:t xml:space="preserve">והיוצא הוא, שעתירת הסניגור היא לזיכויו של הנאשם, ולו מחמת הספק. </w:t>
      </w:r>
    </w:p>
    <w:p w14:paraId="0B8D3F34"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44BE6184" w14:textId="77777777" w:rsidR="004E5638" w:rsidRDefault="004E5638">
      <w:pPr>
        <w:spacing w:after="80" w:line="320" w:lineRule="exact"/>
        <w:ind w:firstLine="283"/>
        <w:rPr>
          <w:rFonts w:hint="cs"/>
          <w:sz w:val="22"/>
          <w:szCs w:val="24"/>
          <w:rtl/>
        </w:rPr>
      </w:pPr>
      <w:r>
        <w:rPr>
          <w:rFonts w:hint="cs"/>
          <w:b/>
          <w:bCs/>
          <w:sz w:val="22"/>
          <w:szCs w:val="24"/>
          <w:u w:val="single"/>
          <w:rtl/>
        </w:rPr>
        <w:t>דיון ומסקנות</w:t>
      </w:r>
      <w:r>
        <w:rPr>
          <w:rFonts w:hint="cs"/>
          <w:sz w:val="22"/>
          <w:szCs w:val="24"/>
          <w:rtl/>
        </w:rPr>
        <w:t xml:space="preserve"> </w:t>
      </w:r>
    </w:p>
    <w:p w14:paraId="56AFE490"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34E03976" w14:textId="77777777" w:rsidR="004E5638" w:rsidRDefault="004E5638">
      <w:pPr>
        <w:spacing w:after="80" w:line="320" w:lineRule="exact"/>
        <w:ind w:firstLine="283"/>
        <w:rPr>
          <w:rFonts w:hint="cs"/>
          <w:sz w:val="22"/>
          <w:szCs w:val="24"/>
          <w:rtl/>
        </w:rPr>
      </w:pPr>
      <w:r>
        <w:rPr>
          <w:rFonts w:hint="cs"/>
          <w:sz w:val="22"/>
          <w:szCs w:val="24"/>
          <w:rtl/>
        </w:rPr>
        <w:t>א.</w:t>
      </w:r>
      <w:r>
        <w:rPr>
          <w:rFonts w:hint="cs"/>
          <w:sz w:val="22"/>
          <w:szCs w:val="24"/>
          <w:rtl/>
        </w:rPr>
        <w:tab/>
      </w:r>
      <w:r>
        <w:rPr>
          <w:rFonts w:hint="cs"/>
          <w:sz w:val="22"/>
          <w:szCs w:val="24"/>
          <w:u w:val="single"/>
          <w:rtl/>
        </w:rPr>
        <w:t>החלק העובדתי</w:t>
      </w:r>
      <w:r>
        <w:rPr>
          <w:rFonts w:hint="cs"/>
          <w:sz w:val="22"/>
          <w:szCs w:val="24"/>
          <w:rtl/>
        </w:rPr>
        <w:t xml:space="preserve"> </w:t>
      </w:r>
    </w:p>
    <w:p w14:paraId="190932D8" w14:textId="77777777" w:rsidR="004E5638" w:rsidRDefault="004E5638">
      <w:pPr>
        <w:spacing w:after="80" w:line="320" w:lineRule="exact"/>
        <w:ind w:firstLine="283"/>
        <w:rPr>
          <w:rFonts w:hint="cs"/>
          <w:sz w:val="22"/>
          <w:szCs w:val="24"/>
          <w:rtl/>
        </w:rPr>
      </w:pPr>
      <w:r>
        <w:rPr>
          <w:rFonts w:hint="cs"/>
          <w:sz w:val="22"/>
          <w:szCs w:val="24"/>
          <w:rtl/>
        </w:rPr>
        <w:tab/>
        <w:t xml:space="preserve">אני מעדיפה את דברי שתי המתלוננות  על פני דבריו של הנאשם וזאת בעיקר מהנימוקים כלהלן:- </w:t>
      </w:r>
    </w:p>
    <w:p w14:paraId="10F04D2E"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6DCDA6D7" w14:textId="77777777" w:rsidR="004E5638" w:rsidRDefault="004E5638">
      <w:pPr>
        <w:tabs>
          <w:tab w:val="num" w:pos="1440"/>
        </w:tabs>
        <w:spacing w:after="80" w:line="320" w:lineRule="exact"/>
        <w:ind w:firstLine="283"/>
        <w:rPr>
          <w:rFonts w:hint="cs"/>
          <w:sz w:val="22"/>
          <w:szCs w:val="24"/>
          <w:rtl/>
        </w:rPr>
      </w:pPr>
      <w:r>
        <w:rPr>
          <w:rFonts w:hint="cs"/>
          <w:sz w:val="22"/>
          <w:szCs w:val="24"/>
          <w:rtl/>
        </w:rPr>
        <w:t>(1)</w:t>
      </w:r>
      <w:r w:rsidR="00905B1C">
        <w:rPr>
          <w:sz w:val="22"/>
          <w:szCs w:val="24"/>
          <w:rtl/>
        </w:rPr>
        <w:t xml:space="preserve">              </w:t>
      </w:r>
      <w:r>
        <w:rPr>
          <w:sz w:val="22"/>
          <w:szCs w:val="24"/>
          <w:rtl/>
        </w:rPr>
        <w:t xml:space="preserve"> </w:t>
      </w:r>
      <w:r>
        <w:rPr>
          <w:rFonts w:hint="cs"/>
          <w:sz w:val="22"/>
          <w:szCs w:val="24"/>
          <w:u w:val="single"/>
          <w:rtl/>
        </w:rPr>
        <w:t>סבטלנה</w:t>
      </w:r>
      <w:r>
        <w:rPr>
          <w:rFonts w:hint="cs"/>
          <w:sz w:val="22"/>
          <w:szCs w:val="24"/>
          <w:rtl/>
        </w:rPr>
        <w:t xml:space="preserve"> </w:t>
      </w:r>
    </w:p>
    <w:p w14:paraId="05866ABD"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10B9860B" w14:textId="77777777" w:rsidR="004E5638" w:rsidRDefault="004E5638">
      <w:pPr>
        <w:tabs>
          <w:tab w:val="num" w:pos="1800"/>
        </w:tabs>
        <w:spacing w:after="80" w:line="320" w:lineRule="exact"/>
        <w:ind w:firstLine="283"/>
        <w:rPr>
          <w:rFonts w:hint="cs"/>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לא היתה לה סיבה כלשהי להתלונן בפני הממונה עליה באשר להתנהגותו של הנאשם,  דבריו ומעשיו. אם אומנם היה נוזף בה ומונע בעדה מלקחת תיירים לחנות "אהבה", היה עליה לחשוש מהנאשם פן יתגלה הדבר למעביד ולא להתגרות בו על ידי תלונת כזב בפני המעביד;  </w:t>
      </w:r>
    </w:p>
    <w:p w14:paraId="3857FC02" w14:textId="77777777" w:rsidR="004E5638" w:rsidRDefault="00905B1C">
      <w:pPr>
        <w:spacing w:after="80" w:line="320" w:lineRule="exact"/>
        <w:ind w:firstLine="283"/>
        <w:rPr>
          <w:sz w:val="22"/>
          <w:szCs w:val="24"/>
          <w:rtl/>
        </w:rPr>
      </w:pPr>
      <w:r>
        <w:rPr>
          <w:rFonts w:hint="cs"/>
          <w:sz w:val="22"/>
          <w:szCs w:val="24"/>
          <w:rtl/>
        </w:rPr>
        <w:t xml:space="preserve"> </w:t>
      </w:r>
    </w:p>
    <w:p w14:paraId="226BB26B" w14:textId="77777777" w:rsidR="004E5638" w:rsidRDefault="004E5638">
      <w:pPr>
        <w:tabs>
          <w:tab w:val="num" w:pos="1800"/>
        </w:tabs>
        <w:spacing w:after="80" w:line="320" w:lineRule="exact"/>
        <w:ind w:firstLine="283"/>
        <w:rPr>
          <w:rFonts w:hint="cs"/>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סבטלנה פנתה למשטרה משנוכחה בחוסר תגובה  של העד בוקאי, ואף הודיעה לו שתתלונן. היא עשתה זאת בלא שידעה שהנאשם הקדימה והתלונן על בעלה. </w:t>
      </w:r>
    </w:p>
    <w:p w14:paraId="18A8769C" w14:textId="77777777" w:rsidR="004E5638" w:rsidRDefault="004E5638">
      <w:pPr>
        <w:spacing w:after="80" w:line="320" w:lineRule="exact"/>
        <w:ind w:firstLine="283"/>
        <w:rPr>
          <w:rFonts w:hint="cs"/>
          <w:sz w:val="22"/>
          <w:szCs w:val="24"/>
          <w:rtl/>
        </w:rPr>
      </w:pPr>
      <w:r>
        <w:rPr>
          <w:rFonts w:hint="cs"/>
          <w:sz w:val="22"/>
          <w:szCs w:val="24"/>
          <w:rtl/>
        </w:rPr>
        <w:t xml:space="preserve">ניראה לי קצת מרחיק לכת להגיע עד המשטרה ולהתלונן  תלונת סרק בגלל ריב שהיה לה עם הנאשם. </w:t>
      </w:r>
    </w:p>
    <w:p w14:paraId="11DAF9F1"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18B36008" w14:textId="77777777" w:rsidR="004E5638" w:rsidRDefault="004E5638">
      <w:pPr>
        <w:tabs>
          <w:tab w:val="num" w:pos="1800"/>
        </w:tabs>
        <w:spacing w:after="80" w:line="320" w:lineRule="exact"/>
        <w:ind w:firstLine="283"/>
        <w:rPr>
          <w:rFonts w:hint="cs"/>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בעלה של סבטלנה, ולדימיר, העיד באשר למצבה הנפשי של אישתו באותה תקופה.  יש אומנם בהודעתו תוספת של נגיעות בחזה ובישבן שלא הועד עליהם במפורט ובמפורש על ידי סבטלנה, אך אין בכך כדי לגרום לביטול האמון בדבריו. </w:t>
      </w:r>
    </w:p>
    <w:p w14:paraId="3477BF57" w14:textId="77777777" w:rsidR="004E5638" w:rsidRDefault="00905B1C">
      <w:pPr>
        <w:spacing w:after="80" w:line="320" w:lineRule="exact"/>
        <w:ind w:firstLine="283"/>
        <w:rPr>
          <w:sz w:val="22"/>
          <w:szCs w:val="24"/>
          <w:rtl/>
        </w:rPr>
      </w:pPr>
      <w:r>
        <w:rPr>
          <w:rFonts w:hint="cs"/>
          <w:sz w:val="22"/>
          <w:szCs w:val="24"/>
          <w:rtl/>
        </w:rPr>
        <w:t xml:space="preserve"> </w:t>
      </w:r>
    </w:p>
    <w:p w14:paraId="70F43B6D" w14:textId="77777777" w:rsidR="004E5638" w:rsidRDefault="004E5638">
      <w:pPr>
        <w:tabs>
          <w:tab w:val="num" w:pos="1800"/>
        </w:tabs>
        <w:spacing w:after="80" w:line="320" w:lineRule="exact"/>
        <w:ind w:firstLine="283"/>
        <w:rPr>
          <w:rFonts w:hint="cs"/>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התרשמתי הן מסבטלנה והן מבעלה ולדימיר, מה שגורם לי להאמין לדבריהם,  תוך שאני ערה למגבלות תיאור הדברים מפיהם לאור הקושי  בשפה העברית שהיתה להם. </w:t>
      </w:r>
    </w:p>
    <w:p w14:paraId="6498C818" w14:textId="77777777" w:rsidR="004E5638" w:rsidRDefault="00905B1C">
      <w:pPr>
        <w:spacing w:after="80" w:line="320" w:lineRule="exact"/>
        <w:ind w:firstLine="283"/>
        <w:rPr>
          <w:sz w:val="22"/>
          <w:szCs w:val="24"/>
          <w:rtl/>
        </w:rPr>
      </w:pPr>
      <w:r>
        <w:rPr>
          <w:rFonts w:hint="cs"/>
          <w:sz w:val="22"/>
          <w:szCs w:val="24"/>
          <w:rtl/>
        </w:rPr>
        <w:t xml:space="preserve"> </w:t>
      </w:r>
    </w:p>
    <w:p w14:paraId="54413887" w14:textId="77777777" w:rsidR="004E5638" w:rsidRDefault="004E5638">
      <w:pPr>
        <w:tabs>
          <w:tab w:val="num" w:pos="1800"/>
        </w:tabs>
        <w:spacing w:after="80" w:line="320" w:lineRule="exact"/>
        <w:ind w:firstLine="283"/>
        <w:rPr>
          <w:rFonts w:hint="cs"/>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לא מקובלים עלי דברי הנאשם ביחס לולדימיר, דהיינו שהלה איים עליו שילווה אותו לביתו ויגמור אותו. אין כל הגיון בנוסח איום כזה.  </w:t>
      </w:r>
    </w:p>
    <w:p w14:paraId="65227DE4" w14:textId="77777777" w:rsidR="004E5638" w:rsidRDefault="00905B1C">
      <w:pPr>
        <w:spacing w:after="80" w:line="320" w:lineRule="exact"/>
        <w:ind w:firstLine="283"/>
        <w:rPr>
          <w:sz w:val="22"/>
          <w:szCs w:val="24"/>
          <w:rtl/>
        </w:rPr>
      </w:pPr>
      <w:r>
        <w:rPr>
          <w:rFonts w:hint="cs"/>
          <w:sz w:val="22"/>
          <w:szCs w:val="24"/>
          <w:rtl/>
        </w:rPr>
        <w:t xml:space="preserve"> </w:t>
      </w:r>
    </w:p>
    <w:p w14:paraId="77446E6A" w14:textId="77777777" w:rsidR="004E5638" w:rsidRDefault="004E5638">
      <w:pPr>
        <w:tabs>
          <w:tab w:val="num" w:pos="1800"/>
        </w:tabs>
        <w:spacing w:after="80" w:line="320" w:lineRule="exact"/>
        <w:ind w:firstLine="283"/>
        <w:rPr>
          <w:rFonts w:hint="cs"/>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בדברי הנאשם עצמו אני מוצאת תימוכין לעדות סבטלנה. הוא מסכים שנוסח הדיבורים במקום העבודה היה בוטה ורצוף קללות, אלא שהיו אלה  סבטלנה והמתלוננת אוקסנה אשר טרחו ללמד אותו קללות בעלות קונוטציה מינית וכינויי תנוחות שונות. </w:t>
      </w:r>
    </w:p>
    <w:p w14:paraId="174CC981" w14:textId="77777777" w:rsidR="004E5638" w:rsidRDefault="00905B1C">
      <w:pPr>
        <w:spacing w:after="80" w:line="320" w:lineRule="exact"/>
        <w:ind w:firstLine="283"/>
        <w:rPr>
          <w:rFonts w:hint="cs"/>
          <w:sz w:val="22"/>
          <w:szCs w:val="24"/>
          <w:rtl/>
        </w:rPr>
      </w:pPr>
      <w:r>
        <w:rPr>
          <w:sz w:val="22"/>
          <w:szCs w:val="24"/>
          <w:rtl/>
        </w:rPr>
        <w:t xml:space="preserve"> </w:t>
      </w:r>
    </w:p>
    <w:p w14:paraId="77DB0A0A" w14:textId="77777777" w:rsidR="004E5638" w:rsidRDefault="004E5638">
      <w:pPr>
        <w:tabs>
          <w:tab w:val="num" w:pos="1800"/>
        </w:tabs>
        <w:spacing w:after="80" w:line="320" w:lineRule="exact"/>
        <w:ind w:firstLine="283"/>
        <w:rPr>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לא מקובל עלי ואני דוחה גירסתו זו. שכן נשים שזו דרכן וזה סגנון דיבורן, לא היו מתלוננות תוך בכי על דברי הנאשם ונוהגיו.   </w:t>
      </w:r>
    </w:p>
    <w:p w14:paraId="291D19F8"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5C7A0E24" w14:textId="77777777" w:rsidR="004E5638" w:rsidRDefault="004E5638">
      <w:pPr>
        <w:tabs>
          <w:tab w:val="num" w:pos="1440"/>
        </w:tabs>
        <w:spacing w:after="80" w:line="320" w:lineRule="exact"/>
        <w:ind w:firstLine="283"/>
        <w:rPr>
          <w:rFonts w:hint="cs"/>
          <w:sz w:val="22"/>
          <w:szCs w:val="24"/>
          <w:rtl/>
        </w:rPr>
      </w:pPr>
      <w:r>
        <w:rPr>
          <w:rFonts w:hint="cs"/>
          <w:sz w:val="22"/>
          <w:szCs w:val="24"/>
          <w:rtl/>
        </w:rPr>
        <w:t>(2)</w:t>
      </w:r>
      <w:r w:rsidR="00905B1C">
        <w:rPr>
          <w:sz w:val="22"/>
          <w:szCs w:val="24"/>
          <w:rtl/>
        </w:rPr>
        <w:t xml:space="preserve">              </w:t>
      </w:r>
      <w:r>
        <w:rPr>
          <w:sz w:val="22"/>
          <w:szCs w:val="24"/>
          <w:rtl/>
        </w:rPr>
        <w:t xml:space="preserve"> </w:t>
      </w:r>
      <w:r>
        <w:rPr>
          <w:rFonts w:hint="cs"/>
          <w:sz w:val="22"/>
          <w:szCs w:val="24"/>
          <w:u w:val="single"/>
          <w:rtl/>
        </w:rPr>
        <w:t>אוקסנה</w:t>
      </w:r>
      <w:r>
        <w:rPr>
          <w:rFonts w:hint="cs"/>
          <w:sz w:val="22"/>
          <w:szCs w:val="24"/>
          <w:rtl/>
        </w:rPr>
        <w:t xml:space="preserve"> </w:t>
      </w:r>
    </w:p>
    <w:p w14:paraId="517D6D1E"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53D00345" w14:textId="77777777" w:rsidR="004E5638" w:rsidRDefault="004E5638">
      <w:pPr>
        <w:tabs>
          <w:tab w:val="num" w:pos="1800"/>
        </w:tabs>
        <w:spacing w:after="80" w:line="320" w:lineRule="exact"/>
        <w:ind w:firstLine="283"/>
        <w:rPr>
          <w:rFonts w:hint="cs"/>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צעירה מהנאשם בשנים רבות, לא היתה מיודדת במיוחד עם סבטלנה, בגלל פער הגילים בניהן ונפגעה ממעשי הנאשם ואורח דיבורו. </w:t>
      </w:r>
    </w:p>
    <w:p w14:paraId="6E1A5311" w14:textId="77777777" w:rsidR="004E5638" w:rsidRDefault="00905B1C">
      <w:pPr>
        <w:spacing w:after="80" w:line="320" w:lineRule="exact"/>
        <w:ind w:firstLine="283"/>
        <w:rPr>
          <w:sz w:val="22"/>
          <w:szCs w:val="24"/>
          <w:rtl/>
        </w:rPr>
      </w:pPr>
      <w:r>
        <w:rPr>
          <w:rFonts w:hint="cs"/>
          <w:sz w:val="22"/>
          <w:szCs w:val="24"/>
          <w:rtl/>
        </w:rPr>
        <w:t xml:space="preserve"> </w:t>
      </w:r>
    </w:p>
    <w:p w14:paraId="02F1ADB0" w14:textId="77777777" w:rsidR="004E5638" w:rsidRDefault="004E5638">
      <w:pPr>
        <w:tabs>
          <w:tab w:val="num" w:pos="1800"/>
        </w:tabs>
        <w:spacing w:after="80" w:line="320" w:lineRule="exact"/>
        <w:ind w:firstLine="283"/>
        <w:rPr>
          <w:rFonts w:hint="cs"/>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כסבטלנה העידה על דרך התבטאות גסה ומבזה, על תיאור דעתו לגבי הנשים הרוסיות והצעותיו אליה (כאל האחרות) וכן על המעשה המגונה שביצע בה. </w:t>
      </w:r>
    </w:p>
    <w:p w14:paraId="0CA0EBD1" w14:textId="77777777" w:rsidR="004E5638" w:rsidRDefault="00905B1C">
      <w:pPr>
        <w:spacing w:after="80" w:line="320" w:lineRule="exact"/>
        <w:ind w:firstLine="283"/>
        <w:rPr>
          <w:sz w:val="22"/>
          <w:szCs w:val="24"/>
          <w:rtl/>
        </w:rPr>
      </w:pPr>
      <w:r>
        <w:rPr>
          <w:sz w:val="22"/>
          <w:szCs w:val="24"/>
          <w:rtl/>
        </w:rPr>
        <w:t xml:space="preserve"> </w:t>
      </w:r>
    </w:p>
    <w:p w14:paraId="14837138" w14:textId="77777777" w:rsidR="004E5638" w:rsidRDefault="004E5638">
      <w:pPr>
        <w:tabs>
          <w:tab w:val="num" w:pos="1800"/>
        </w:tabs>
        <w:spacing w:after="80" w:line="320" w:lineRule="exact"/>
        <w:ind w:firstLine="283"/>
        <w:rPr>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אני מאמינה לה שלא יזמה תלונה במשטרה והסתפקה בתלונה לממונה עליה בוקאי. תלונתה זו היתה תוך התרגשות או בכי. </w:t>
      </w:r>
    </w:p>
    <w:p w14:paraId="119B35F9" w14:textId="77777777" w:rsidR="004E5638" w:rsidRDefault="00905B1C">
      <w:pPr>
        <w:spacing w:after="80" w:line="320" w:lineRule="exact"/>
        <w:ind w:firstLine="283"/>
        <w:rPr>
          <w:sz w:val="22"/>
          <w:szCs w:val="24"/>
          <w:rtl/>
        </w:rPr>
      </w:pPr>
      <w:r>
        <w:rPr>
          <w:sz w:val="22"/>
          <w:szCs w:val="24"/>
          <w:rtl/>
        </w:rPr>
        <w:t xml:space="preserve"> </w:t>
      </w:r>
    </w:p>
    <w:p w14:paraId="0A724460" w14:textId="77777777" w:rsidR="004E5638" w:rsidRDefault="004E5638">
      <w:pPr>
        <w:tabs>
          <w:tab w:val="num" w:pos="1800"/>
        </w:tabs>
        <w:spacing w:after="80" w:line="320" w:lineRule="exact"/>
        <w:ind w:firstLine="283"/>
        <w:rPr>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איני מאמינה לנאשם באשר לתיאור "המשחק" המוזר שהיה נוהג בינו לבין אוקסנה. אוקסנה בעצמה הכחישה זו ואין קיומו של המשחק המוזר מתקבל על דעתי. שכן תכשיטים יכלו להיעלם ואוכל חם להישפך על נושאו.</w:t>
      </w:r>
      <w:r>
        <w:rPr>
          <w:color w:val="FFFFFF"/>
          <w:sz w:val="4"/>
          <w:szCs w:val="4"/>
          <w:rtl/>
        </w:rPr>
        <w:t>ב</w:t>
      </w:r>
    </w:p>
    <w:p w14:paraId="5CB5C777" w14:textId="77777777" w:rsidR="004E5638" w:rsidRDefault="00905B1C">
      <w:pPr>
        <w:spacing w:after="80" w:line="320" w:lineRule="exact"/>
        <w:ind w:firstLine="283"/>
        <w:rPr>
          <w:sz w:val="22"/>
          <w:szCs w:val="24"/>
          <w:rtl/>
        </w:rPr>
      </w:pPr>
      <w:r>
        <w:rPr>
          <w:sz w:val="22"/>
          <w:szCs w:val="24"/>
          <w:rtl/>
        </w:rPr>
        <w:t xml:space="preserve"> </w:t>
      </w:r>
    </w:p>
    <w:p w14:paraId="44B20559" w14:textId="77777777" w:rsidR="004E5638" w:rsidRDefault="004E5638">
      <w:pPr>
        <w:tabs>
          <w:tab w:val="num" w:pos="1800"/>
        </w:tabs>
        <w:spacing w:after="80" w:line="320" w:lineRule="exact"/>
        <w:ind w:firstLine="283"/>
        <w:rPr>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באשר לאוקסנה, אין בפי הנאשם אף טרוניה על כעס  או מריבה כלשהי, וטענתו היחידה היא שהיתה חברתה של סבטלנה.</w:t>
      </w:r>
      <w:r>
        <w:rPr>
          <w:color w:val="FFFFFF"/>
          <w:sz w:val="4"/>
          <w:szCs w:val="4"/>
          <w:rtl/>
        </w:rPr>
        <w:t>ו</w:t>
      </w:r>
    </w:p>
    <w:p w14:paraId="7C83F2B5" w14:textId="77777777" w:rsidR="004E5638" w:rsidRDefault="00905B1C">
      <w:pPr>
        <w:spacing w:after="80" w:line="320" w:lineRule="exact"/>
        <w:ind w:firstLine="283"/>
        <w:rPr>
          <w:sz w:val="22"/>
          <w:szCs w:val="24"/>
          <w:rtl/>
        </w:rPr>
      </w:pPr>
      <w:r>
        <w:rPr>
          <w:sz w:val="22"/>
          <w:szCs w:val="24"/>
          <w:rtl/>
        </w:rPr>
        <w:t xml:space="preserve"> </w:t>
      </w:r>
    </w:p>
    <w:p w14:paraId="6D02FF9D" w14:textId="77777777" w:rsidR="004E5638" w:rsidRDefault="004E5638">
      <w:pPr>
        <w:tabs>
          <w:tab w:val="num" w:pos="1800"/>
        </w:tabs>
        <w:spacing w:after="80" w:line="320" w:lineRule="exact"/>
        <w:ind w:firstLine="283"/>
        <w:rPr>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התרשמתי מאוקסנה כבחורה עדינה ולא מקובל עלי שלימדה את הנאשם קללות מיניות וכינויי תנוחות שונות. </w:t>
      </w:r>
    </w:p>
    <w:p w14:paraId="27151F99" w14:textId="77777777" w:rsidR="004E5638" w:rsidRDefault="00905B1C">
      <w:pPr>
        <w:spacing w:after="80" w:line="320" w:lineRule="exact"/>
        <w:ind w:firstLine="283"/>
        <w:rPr>
          <w:sz w:val="22"/>
          <w:szCs w:val="24"/>
          <w:rtl/>
        </w:rPr>
      </w:pPr>
      <w:r>
        <w:rPr>
          <w:rFonts w:hint="cs"/>
          <w:sz w:val="22"/>
          <w:szCs w:val="24"/>
          <w:rtl/>
        </w:rPr>
        <w:t xml:space="preserve"> </w:t>
      </w:r>
    </w:p>
    <w:p w14:paraId="706A0A45" w14:textId="77777777" w:rsidR="004E5638" w:rsidRDefault="004E5638">
      <w:pPr>
        <w:tabs>
          <w:tab w:val="num" w:pos="1440"/>
        </w:tabs>
        <w:spacing w:after="80" w:line="320" w:lineRule="exact"/>
        <w:ind w:firstLine="283"/>
        <w:rPr>
          <w:rFonts w:hint="cs"/>
          <w:sz w:val="22"/>
          <w:szCs w:val="24"/>
          <w:rtl/>
        </w:rPr>
      </w:pPr>
      <w:r>
        <w:rPr>
          <w:rFonts w:hint="cs"/>
          <w:sz w:val="22"/>
          <w:szCs w:val="24"/>
          <w:rtl/>
        </w:rPr>
        <w:t>(3)</w:t>
      </w:r>
      <w:r w:rsidR="00905B1C">
        <w:rPr>
          <w:sz w:val="22"/>
          <w:szCs w:val="24"/>
          <w:rtl/>
        </w:rPr>
        <w:t xml:space="preserve">              </w:t>
      </w:r>
      <w:r>
        <w:rPr>
          <w:sz w:val="22"/>
          <w:szCs w:val="24"/>
          <w:rtl/>
        </w:rPr>
        <w:t xml:space="preserve"> </w:t>
      </w:r>
      <w:r>
        <w:rPr>
          <w:rFonts w:hint="cs"/>
          <w:sz w:val="22"/>
          <w:szCs w:val="24"/>
          <w:u w:val="single"/>
          <w:rtl/>
        </w:rPr>
        <w:t>הנאשם</w:t>
      </w:r>
      <w:r>
        <w:rPr>
          <w:rFonts w:hint="cs"/>
          <w:sz w:val="22"/>
          <w:szCs w:val="24"/>
          <w:rtl/>
        </w:rPr>
        <w:t xml:space="preserve"> </w:t>
      </w:r>
    </w:p>
    <w:p w14:paraId="2F18E32B"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68CFA3E3" w14:textId="77777777" w:rsidR="004E5638" w:rsidRDefault="004E5638">
      <w:pPr>
        <w:tabs>
          <w:tab w:val="num" w:pos="1800"/>
        </w:tabs>
        <w:spacing w:after="80" w:line="320" w:lineRule="exact"/>
        <w:ind w:firstLine="283"/>
        <w:rPr>
          <w:rFonts w:hint="cs"/>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התרשמתי ממנו כאיש בוטה וגס רוח.  גם אם אקבל את גירסתו שהיו אלו המתלוננות שלימדו אותו קללות מיניות ברוסית וכינויי תנוחות מין שונות ;  איזה הוא האדם שישמש תלמיד לדברים אלה, אם לא הבוטה וגס הרוח, שיעשה אחרי שימוש במה שלמד ואף יציע הצעותיו המגונות. </w:t>
      </w:r>
    </w:p>
    <w:p w14:paraId="00CF2F4F" w14:textId="77777777" w:rsidR="004E5638" w:rsidRDefault="00905B1C">
      <w:pPr>
        <w:spacing w:after="80" w:line="320" w:lineRule="exact"/>
        <w:ind w:firstLine="283"/>
        <w:rPr>
          <w:sz w:val="22"/>
          <w:szCs w:val="24"/>
          <w:rtl/>
        </w:rPr>
      </w:pPr>
      <w:r>
        <w:rPr>
          <w:rFonts w:hint="cs"/>
          <w:sz w:val="22"/>
          <w:szCs w:val="24"/>
          <w:rtl/>
        </w:rPr>
        <w:t xml:space="preserve"> </w:t>
      </w:r>
    </w:p>
    <w:p w14:paraId="27569622" w14:textId="77777777" w:rsidR="004E5638" w:rsidRDefault="004E5638">
      <w:pPr>
        <w:tabs>
          <w:tab w:val="num" w:pos="1800"/>
        </w:tabs>
        <w:spacing w:after="80" w:line="320" w:lineRule="exact"/>
        <w:ind w:firstLine="283"/>
        <w:rPr>
          <w:rFonts w:hint="cs"/>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גם אם אקבל גירסת הנאשם שזמן קצר לאחר פגישתו עם הממונה בוקאי, שב אליו וסיפר לו דבר הסכסוך עם סבטלנה, אותו ראה כסיבה לעלילה, אין בכך כדי להגדיל את מידת האמון בו.  שכן אין כל סיבה מדוע לא היתה תגובתו  האינסטינקטיבית לדברי סבטלנה שסופרו לו – שזו עלילה הנובעת מסכסוך הקשור לנאמנותו למקום עבודתו. </w:t>
      </w:r>
    </w:p>
    <w:p w14:paraId="3FCA652D" w14:textId="77777777" w:rsidR="004E5638" w:rsidRDefault="00905B1C">
      <w:pPr>
        <w:spacing w:after="80" w:line="320" w:lineRule="exact"/>
        <w:ind w:firstLine="283"/>
        <w:rPr>
          <w:sz w:val="22"/>
          <w:szCs w:val="24"/>
          <w:rtl/>
        </w:rPr>
      </w:pPr>
      <w:r>
        <w:rPr>
          <w:rFonts w:hint="cs"/>
          <w:sz w:val="22"/>
          <w:szCs w:val="24"/>
          <w:rtl/>
        </w:rPr>
        <w:t xml:space="preserve"> </w:t>
      </w:r>
    </w:p>
    <w:p w14:paraId="529857FC" w14:textId="77777777" w:rsidR="004E5638" w:rsidRDefault="004E5638">
      <w:pPr>
        <w:spacing w:after="80" w:line="320" w:lineRule="exact"/>
        <w:ind w:firstLine="283"/>
        <w:rPr>
          <w:rFonts w:hint="cs"/>
          <w:sz w:val="22"/>
          <w:szCs w:val="24"/>
          <w:rtl/>
        </w:rPr>
      </w:pPr>
      <w:r>
        <w:rPr>
          <w:rFonts w:hint="cs"/>
          <w:sz w:val="22"/>
          <w:szCs w:val="24"/>
          <w:rtl/>
        </w:rPr>
        <w:t xml:space="preserve">אין זה שלב שבו היה על הנאשם להיות הגון כלפי סבטלנה ולגונן עליה, שכן, היא מעלילה עליו. תגובתו המיידית היתה הכחשה ורק בשלב מאוחר יותר, משהספיק להפוך בדבר, מיהר לבוקאי וסיפור "האמת" בפיו. </w:t>
      </w:r>
    </w:p>
    <w:p w14:paraId="39743E9B"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3B9294E7" w14:textId="77777777" w:rsidR="004E5638" w:rsidRDefault="004E5638">
      <w:pPr>
        <w:spacing w:after="80" w:line="320" w:lineRule="exact"/>
        <w:ind w:firstLine="283"/>
        <w:rPr>
          <w:rFonts w:hint="cs"/>
          <w:sz w:val="22"/>
          <w:szCs w:val="24"/>
          <w:rtl/>
        </w:rPr>
      </w:pPr>
      <w:r>
        <w:rPr>
          <w:rFonts w:hint="cs"/>
          <w:sz w:val="22"/>
          <w:szCs w:val="24"/>
          <w:rtl/>
        </w:rPr>
        <w:t xml:space="preserve">הנאשם ניסה אומנם לצמצם הזמנים, אך אין לכך חשיבות בעיני משלא היתה זו תגובתו המיידית והראשונית.  </w:t>
      </w:r>
    </w:p>
    <w:p w14:paraId="01673E89"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70D6AE5C" w14:textId="77777777" w:rsidR="004E5638" w:rsidRDefault="004E5638">
      <w:pPr>
        <w:tabs>
          <w:tab w:val="num" w:pos="1800"/>
        </w:tabs>
        <w:spacing w:after="80" w:line="320" w:lineRule="exact"/>
        <w:ind w:firstLine="283"/>
        <w:rPr>
          <w:rFonts w:hint="cs"/>
          <w:sz w:val="22"/>
          <w:szCs w:val="24"/>
          <w:rtl/>
        </w:rPr>
      </w:pPr>
      <w:r>
        <w:rPr>
          <w:sz w:val="22"/>
          <w:szCs w:val="24"/>
          <w:rtl/>
        </w:rPr>
        <w:t>·</w:t>
      </w:r>
      <w:r w:rsidR="00905B1C">
        <w:rPr>
          <w:sz w:val="22"/>
          <w:szCs w:val="24"/>
          <w:rtl/>
        </w:rPr>
        <w:t xml:space="preserve">       </w:t>
      </w:r>
      <w:r>
        <w:rPr>
          <w:sz w:val="22"/>
          <w:szCs w:val="24"/>
          <w:rtl/>
        </w:rPr>
        <w:t xml:space="preserve"> </w:t>
      </w:r>
      <w:r>
        <w:rPr>
          <w:rFonts w:hint="cs"/>
          <w:sz w:val="22"/>
          <w:szCs w:val="24"/>
          <w:rtl/>
        </w:rPr>
        <w:t xml:space="preserve">נראה כי תכונה לו לנאשם, פשוט להפוך את הדברים. המתלוננות משקרות, הן היו אלה שלימדו אותו ביטויים גסים ובוטים, והיה זה בעלה של סבטלנה שאיים עליו ולא ההיפך. </w:t>
      </w:r>
    </w:p>
    <w:p w14:paraId="76EC0026"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56CE996E" w14:textId="77777777" w:rsidR="004E5638" w:rsidRDefault="004E5638">
      <w:pPr>
        <w:tabs>
          <w:tab w:val="num" w:pos="1440"/>
        </w:tabs>
        <w:spacing w:after="80" w:line="320" w:lineRule="exact"/>
        <w:ind w:firstLine="283"/>
        <w:rPr>
          <w:rFonts w:hint="cs"/>
          <w:sz w:val="22"/>
          <w:szCs w:val="24"/>
          <w:u w:val="single"/>
          <w:rtl/>
        </w:rPr>
      </w:pPr>
      <w:r>
        <w:rPr>
          <w:rFonts w:hint="cs"/>
          <w:sz w:val="22"/>
          <w:szCs w:val="24"/>
          <w:rtl/>
        </w:rPr>
        <w:t>(4)</w:t>
      </w:r>
      <w:r w:rsidR="00905B1C">
        <w:rPr>
          <w:sz w:val="22"/>
          <w:szCs w:val="24"/>
          <w:rtl/>
        </w:rPr>
        <w:t xml:space="preserve">              </w:t>
      </w:r>
      <w:r>
        <w:rPr>
          <w:sz w:val="22"/>
          <w:szCs w:val="24"/>
          <w:rtl/>
        </w:rPr>
        <w:t xml:space="preserve"> </w:t>
      </w:r>
      <w:r>
        <w:rPr>
          <w:rFonts w:hint="cs"/>
          <w:sz w:val="22"/>
          <w:szCs w:val="24"/>
          <w:u w:val="single"/>
          <w:rtl/>
        </w:rPr>
        <w:t>העד בוקאי</w:t>
      </w:r>
    </w:p>
    <w:p w14:paraId="4EE0F2E4" w14:textId="77777777" w:rsidR="004E5638" w:rsidRDefault="004E5638">
      <w:pPr>
        <w:spacing w:after="80" w:line="320" w:lineRule="exact"/>
        <w:ind w:firstLine="283"/>
        <w:rPr>
          <w:rFonts w:hint="cs"/>
          <w:sz w:val="22"/>
          <w:szCs w:val="24"/>
          <w:rtl/>
        </w:rPr>
      </w:pPr>
      <w:r>
        <w:rPr>
          <w:rFonts w:hint="cs"/>
          <w:sz w:val="22"/>
          <w:szCs w:val="24"/>
          <w:rtl/>
        </w:rPr>
        <w:t xml:space="preserve">ניסה להיות "אנמי", סתמי, לא מעניין ולהרחיק עצמו מכל העניין.  למרות זאת, יש בדבריו תמיכה במתלוננות, במצבן הנפשי ובדבריהן. </w:t>
      </w:r>
    </w:p>
    <w:p w14:paraId="26D2FE2E"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076DED07" w14:textId="77777777" w:rsidR="004E5638" w:rsidRDefault="004E5638">
      <w:pPr>
        <w:spacing w:after="80" w:line="320" w:lineRule="exact"/>
        <w:ind w:firstLine="283"/>
        <w:rPr>
          <w:rFonts w:hint="cs"/>
          <w:sz w:val="22"/>
          <w:szCs w:val="24"/>
          <w:rtl/>
        </w:rPr>
      </w:pPr>
      <w:r>
        <w:rPr>
          <w:rFonts w:hint="cs"/>
          <w:sz w:val="22"/>
          <w:szCs w:val="24"/>
          <w:rtl/>
        </w:rPr>
        <w:t>ב.</w:t>
      </w:r>
      <w:r>
        <w:rPr>
          <w:rFonts w:hint="cs"/>
          <w:sz w:val="22"/>
          <w:szCs w:val="24"/>
          <w:rtl/>
        </w:rPr>
        <w:tab/>
      </w:r>
      <w:r>
        <w:rPr>
          <w:rFonts w:hint="cs"/>
          <w:b/>
          <w:bCs/>
          <w:sz w:val="22"/>
          <w:szCs w:val="24"/>
          <w:u w:val="single"/>
          <w:rtl/>
        </w:rPr>
        <w:t>הפן המשפטי</w:t>
      </w:r>
    </w:p>
    <w:p w14:paraId="1F2ACF81"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486756EA" w14:textId="77777777" w:rsidR="004E5638" w:rsidRDefault="004E5638">
      <w:pPr>
        <w:spacing w:after="80" w:line="320" w:lineRule="exact"/>
        <w:ind w:firstLine="283"/>
        <w:rPr>
          <w:rFonts w:hint="cs"/>
          <w:sz w:val="22"/>
          <w:szCs w:val="24"/>
          <w:rtl/>
        </w:rPr>
      </w:pPr>
      <w:r>
        <w:rPr>
          <w:rFonts w:hint="cs"/>
          <w:sz w:val="22"/>
          <w:szCs w:val="24"/>
          <w:rtl/>
        </w:rPr>
        <w:t>ב</w:t>
      </w:r>
      <w:hyperlink r:id="rId15" w:history="1">
        <w:r w:rsidR="00963178" w:rsidRPr="00963178">
          <w:rPr>
            <w:rStyle w:val="Hyperlink"/>
            <w:rFonts w:hint="eastAsia"/>
            <w:sz w:val="22"/>
            <w:szCs w:val="24"/>
            <w:rtl/>
          </w:rPr>
          <w:t>סעיף</w:t>
        </w:r>
        <w:r w:rsidR="00963178" w:rsidRPr="00963178">
          <w:rPr>
            <w:rStyle w:val="Hyperlink"/>
            <w:sz w:val="22"/>
            <w:szCs w:val="24"/>
            <w:rtl/>
          </w:rPr>
          <w:t xml:space="preserve"> 1</w:t>
        </w:r>
      </w:hyperlink>
      <w:r>
        <w:rPr>
          <w:rFonts w:hint="cs"/>
          <w:sz w:val="22"/>
          <w:szCs w:val="24"/>
          <w:rtl/>
        </w:rPr>
        <w:t xml:space="preserve"> ל</w:t>
      </w:r>
      <w:r w:rsidR="00905B1C" w:rsidRPr="00963178">
        <w:rPr>
          <w:rFonts w:hint="eastAsia"/>
          <w:sz w:val="22"/>
          <w:szCs w:val="24"/>
          <w:rtl/>
        </w:rPr>
        <w:t>חוק</w:t>
      </w:r>
      <w:r w:rsidR="00905B1C" w:rsidRPr="00963178">
        <w:rPr>
          <w:sz w:val="22"/>
          <w:szCs w:val="24"/>
          <w:rtl/>
        </w:rPr>
        <w:t xml:space="preserve"> למניעת הטרדה מינית</w:t>
      </w:r>
      <w:r>
        <w:rPr>
          <w:rFonts w:hint="cs"/>
          <w:sz w:val="22"/>
          <w:szCs w:val="24"/>
          <w:rtl/>
        </w:rPr>
        <w:t xml:space="preserve"> התשנ"ח-1998 נאמר:- </w:t>
      </w:r>
    </w:p>
    <w:p w14:paraId="3F7E1AB0"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63D296F2" w14:textId="77777777" w:rsidR="004E5638" w:rsidRDefault="004E5638">
      <w:pPr>
        <w:pStyle w:val="BodyText"/>
        <w:spacing w:line="320" w:lineRule="exact"/>
        <w:ind w:left="1134" w:right="1134"/>
        <w:rPr>
          <w:rFonts w:hint="cs"/>
          <w:sz w:val="22"/>
          <w:szCs w:val="24"/>
          <w:rtl/>
        </w:rPr>
      </w:pPr>
      <w:r>
        <w:rPr>
          <w:rFonts w:hint="cs"/>
          <w:sz w:val="22"/>
          <w:szCs w:val="24"/>
          <w:rtl/>
        </w:rPr>
        <w:t>"חוק זה מטרדתו לאסור הטרדה מינית כדי להגן על כבודו של אדם, על חירותו ועל פרטיותו, וכדי לקיים שוויון בין המינים"</w:t>
      </w:r>
    </w:p>
    <w:p w14:paraId="20F5A6EB" w14:textId="77777777" w:rsidR="004E5638" w:rsidRDefault="00905B1C">
      <w:pPr>
        <w:pStyle w:val="BodyText"/>
        <w:spacing w:after="80" w:line="320" w:lineRule="exact"/>
        <w:ind w:firstLine="283"/>
        <w:rPr>
          <w:rFonts w:hint="cs"/>
          <w:sz w:val="22"/>
          <w:szCs w:val="24"/>
          <w:rtl/>
        </w:rPr>
      </w:pPr>
      <w:r>
        <w:rPr>
          <w:sz w:val="22"/>
          <w:szCs w:val="24"/>
          <w:rtl/>
        </w:rPr>
        <w:t xml:space="preserve"> </w:t>
      </w:r>
    </w:p>
    <w:p w14:paraId="0B115985" w14:textId="77777777" w:rsidR="004E5638" w:rsidRDefault="004E5638">
      <w:pPr>
        <w:pStyle w:val="BodyText"/>
        <w:spacing w:after="80" w:line="320" w:lineRule="exact"/>
        <w:ind w:firstLine="283"/>
        <w:rPr>
          <w:b w:val="0"/>
          <w:bCs w:val="0"/>
          <w:sz w:val="22"/>
          <w:szCs w:val="24"/>
          <w:rtl/>
        </w:rPr>
      </w:pPr>
      <w:r>
        <w:rPr>
          <w:rFonts w:hint="cs"/>
          <w:b w:val="0"/>
          <w:bCs w:val="0"/>
          <w:sz w:val="22"/>
          <w:szCs w:val="24"/>
          <w:rtl/>
        </w:rPr>
        <w:t xml:space="preserve">בסעיף 3(א)(4) נקבע כי – </w:t>
      </w:r>
    </w:p>
    <w:p w14:paraId="33A3F61E" w14:textId="77777777" w:rsidR="004E5638" w:rsidRDefault="00905B1C">
      <w:pPr>
        <w:pStyle w:val="BodyText"/>
        <w:spacing w:after="80" w:line="320" w:lineRule="exact"/>
        <w:ind w:firstLine="283"/>
        <w:rPr>
          <w:rFonts w:hint="cs"/>
          <w:b w:val="0"/>
          <w:bCs w:val="0"/>
          <w:sz w:val="22"/>
          <w:szCs w:val="24"/>
          <w:rtl/>
        </w:rPr>
      </w:pPr>
      <w:r>
        <w:rPr>
          <w:rFonts w:hint="cs"/>
          <w:b w:val="0"/>
          <w:bCs w:val="0"/>
          <w:sz w:val="22"/>
          <w:szCs w:val="24"/>
          <w:rtl/>
        </w:rPr>
        <w:t xml:space="preserve"> </w:t>
      </w:r>
    </w:p>
    <w:p w14:paraId="3425BC95" w14:textId="77777777" w:rsidR="004E5638" w:rsidRDefault="004E5638">
      <w:pPr>
        <w:pStyle w:val="BodyText"/>
        <w:spacing w:line="320" w:lineRule="exact"/>
        <w:ind w:left="1134" w:right="1134"/>
        <w:rPr>
          <w:rFonts w:hint="cs"/>
          <w:sz w:val="22"/>
          <w:szCs w:val="24"/>
          <w:rtl/>
        </w:rPr>
      </w:pPr>
      <w:r>
        <w:rPr>
          <w:rFonts w:hint="cs"/>
          <w:sz w:val="22"/>
          <w:szCs w:val="24"/>
          <w:rtl/>
        </w:rPr>
        <w:t xml:space="preserve">"התייחסויות חוזרות המופנות לאדם, המתמקדות במיניותו, כאשר אותו אדם הראה למטריד כי אינו מעוניין בהתייחסויות האמורות" ; </w:t>
      </w:r>
    </w:p>
    <w:p w14:paraId="26C0783F" w14:textId="77777777" w:rsidR="004E5638" w:rsidRDefault="004E5638">
      <w:pPr>
        <w:spacing w:after="80" w:line="320" w:lineRule="exact"/>
        <w:ind w:firstLine="283"/>
        <w:rPr>
          <w:rFonts w:hint="cs"/>
          <w:sz w:val="22"/>
          <w:szCs w:val="24"/>
          <w:rtl/>
        </w:rPr>
      </w:pPr>
      <w:r>
        <w:rPr>
          <w:rFonts w:hint="cs"/>
          <w:sz w:val="22"/>
          <w:szCs w:val="24"/>
          <w:rtl/>
        </w:rPr>
        <w:tab/>
      </w:r>
      <w:r>
        <w:rPr>
          <w:rFonts w:hint="cs"/>
          <w:sz w:val="22"/>
          <w:szCs w:val="24"/>
          <w:rtl/>
        </w:rPr>
        <w:tab/>
      </w:r>
    </w:p>
    <w:p w14:paraId="40D1D3BE" w14:textId="77777777" w:rsidR="004E5638" w:rsidRDefault="004E5638">
      <w:pPr>
        <w:spacing w:after="80" w:line="320" w:lineRule="exact"/>
        <w:ind w:firstLine="283"/>
        <w:rPr>
          <w:rFonts w:hint="cs"/>
          <w:sz w:val="22"/>
          <w:szCs w:val="24"/>
          <w:rtl/>
        </w:rPr>
      </w:pPr>
      <w:r>
        <w:rPr>
          <w:rFonts w:hint="cs"/>
          <w:sz w:val="22"/>
          <w:szCs w:val="24"/>
          <w:rtl/>
        </w:rPr>
        <w:t xml:space="preserve">והתייחסות מבזה או משפילה המופנית לאדם ביחס למינו או למיניותו, לרבות נטייתו המינית (ס"ק 5) – מהווה עבירה. </w:t>
      </w:r>
    </w:p>
    <w:p w14:paraId="4CB4E51B"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52C628C8" w14:textId="77777777" w:rsidR="004E5638" w:rsidRDefault="004E5638">
      <w:pPr>
        <w:spacing w:after="80" w:line="320" w:lineRule="exact"/>
        <w:ind w:firstLine="283"/>
        <w:rPr>
          <w:rFonts w:hint="cs"/>
          <w:sz w:val="22"/>
          <w:szCs w:val="24"/>
          <w:rtl/>
        </w:rPr>
      </w:pPr>
      <w:r>
        <w:rPr>
          <w:rFonts w:hint="cs"/>
          <w:sz w:val="22"/>
          <w:szCs w:val="24"/>
          <w:rtl/>
        </w:rPr>
        <w:t>ג.</w:t>
      </w:r>
      <w:r>
        <w:rPr>
          <w:rFonts w:hint="cs"/>
          <w:sz w:val="22"/>
          <w:szCs w:val="24"/>
          <w:rtl/>
        </w:rPr>
        <w:tab/>
      </w:r>
      <w:r>
        <w:rPr>
          <w:rFonts w:hint="cs"/>
          <w:b/>
          <w:bCs/>
          <w:sz w:val="22"/>
          <w:szCs w:val="24"/>
          <w:u w:val="single"/>
          <w:rtl/>
        </w:rPr>
        <w:t>מסקנה</w:t>
      </w:r>
      <w:r>
        <w:rPr>
          <w:rFonts w:hint="cs"/>
          <w:sz w:val="22"/>
          <w:szCs w:val="24"/>
          <w:rtl/>
        </w:rPr>
        <w:t xml:space="preserve"> </w:t>
      </w:r>
    </w:p>
    <w:p w14:paraId="171750AF"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747EFCBF" w14:textId="77777777" w:rsidR="004E5638" w:rsidRDefault="004E5638">
      <w:pPr>
        <w:spacing w:after="80" w:line="320" w:lineRule="exact"/>
        <w:ind w:firstLine="283"/>
        <w:rPr>
          <w:rFonts w:hint="cs"/>
          <w:sz w:val="22"/>
          <w:szCs w:val="24"/>
          <w:rtl/>
        </w:rPr>
      </w:pPr>
      <w:r>
        <w:rPr>
          <w:rFonts w:hint="cs"/>
          <w:sz w:val="22"/>
          <w:szCs w:val="24"/>
          <w:rtl/>
        </w:rPr>
        <w:t xml:space="preserve">לאור כל האמור והמפורט לעיל ; לאור האמון שאני רוחשת למתלוננות ;  לאור התמיכה שראיתי בדבריהן הן בעדויות עדים אחרים והן בעדות הנאשם עצמו – אני קובעת כי הנאשם ביצע מעשה מגונה במתלוננת אוקסנה, וכי הטריד מינית את שתי המתלוננות: סבטלנה ואוקסנה. </w:t>
      </w:r>
    </w:p>
    <w:p w14:paraId="46B32DE9"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62F52DAB" w14:textId="77777777" w:rsidR="004E5638" w:rsidRDefault="004E5638">
      <w:pPr>
        <w:spacing w:after="80" w:line="320" w:lineRule="exact"/>
        <w:ind w:firstLine="283"/>
        <w:rPr>
          <w:rFonts w:hint="cs"/>
          <w:sz w:val="22"/>
          <w:szCs w:val="24"/>
          <w:rtl/>
        </w:rPr>
      </w:pPr>
      <w:r>
        <w:rPr>
          <w:rFonts w:hint="cs"/>
          <w:sz w:val="22"/>
          <w:szCs w:val="24"/>
          <w:rtl/>
        </w:rPr>
        <w:t>כפי שכבר צוין לעיל, ה</w:t>
      </w:r>
      <w:r w:rsidR="00905B1C" w:rsidRPr="00963178">
        <w:rPr>
          <w:rFonts w:hint="eastAsia"/>
          <w:sz w:val="22"/>
          <w:szCs w:val="24"/>
          <w:rtl/>
        </w:rPr>
        <w:t>חוק</w:t>
      </w:r>
      <w:r w:rsidR="00905B1C" w:rsidRPr="00963178">
        <w:rPr>
          <w:sz w:val="22"/>
          <w:szCs w:val="24"/>
          <w:rtl/>
        </w:rPr>
        <w:t xml:space="preserve"> למניעת הטרדה מינית</w:t>
      </w:r>
      <w:r>
        <w:rPr>
          <w:rFonts w:hint="cs"/>
          <w:sz w:val="22"/>
          <w:szCs w:val="24"/>
          <w:rtl/>
        </w:rPr>
        <w:t xml:space="preserve"> בא להגן על כבודו של אדם, על חירותו ועל פרטיותו. מה שעשה הנאשם הוא הפרה בוטה של זכויות אלה, הפרה שיש בה משום ביזוי הזולת והשפלתו. </w:t>
      </w:r>
    </w:p>
    <w:p w14:paraId="72E5D3C8"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75FA979D" w14:textId="77777777" w:rsidR="004E5638" w:rsidRDefault="004E5638">
      <w:pPr>
        <w:spacing w:after="80" w:line="320" w:lineRule="exact"/>
        <w:ind w:firstLine="283"/>
        <w:rPr>
          <w:rFonts w:hint="cs"/>
          <w:sz w:val="22"/>
          <w:szCs w:val="24"/>
          <w:rtl/>
        </w:rPr>
      </w:pPr>
      <w:r>
        <w:rPr>
          <w:rFonts w:hint="cs"/>
          <w:sz w:val="22"/>
          <w:szCs w:val="24"/>
          <w:rtl/>
        </w:rPr>
        <w:t xml:space="preserve">אשר על כן, אני מרשיעה את הנאשם במיוחס לו בכתב האישום, על הוראות החיקוק הנילוות. </w:t>
      </w:r>
    </w:p>
    <w:p w14:paraId="29975AE5" w14:textId="77777777" w:rsidR="004E5638" w:rsidRDefault="00905B1C">
      <w:pPr>
        <w:spacing w:after="80" w:line="320" w:lineRule="exact"/>
        <w:ind w:firstLine="283"/>
        <w:rPr>
          <w:rFonts w:hint="cs"/>
          <w:sz w:val="22"/>
          <w:szCs w:val="24"/>
          <w:rtl/>
        </w:rPr>
      </w:pPr>
      <w:r>
        <w:rPr>
          <w:rFonts w:hint="cs"/>
          <w:sz w:val="22"/>
          <w:szCs w:val="24"/>
          <w:rtl/>
        </w:rPr>
        <w:t xml:space="preserve"> </w:t>
      </w:r>
    </w:p>
    <w:p w14:paraId="2E86DC95" w14:textId="77777777" w:rsidR="004E5638" w:rsidRDefault="004E5638">
      <w:pPr>
        <w:spacing w:after="80" w:line="320" w:lineRule="exact"/>
        <w:ind w:firstLine="283"/>
        <w:rPr>
          <w:rFonts w:hint="cs"/>
          <w:b/>
          <w:bCs/>
          <w:sz w:val="22"/>
          <w:szCs w:val="24"/>
          <w:rtl/>
        </w:rPr>
      </w:pPr>
      <w:bookmarkStart w:id="9" w:name="Decision1"/>
      <w:r>
        <w:rPr>
          <w:rFonts w:hint="cs"/>
          <w:b/>
          <w:bCs/>
          <w:sz w:val="22"/>
          <w:szCs w:val="24"/>
          <w:rtl/>
        </w:rPr>
        <w:t>ניתנה היום כ"ה בסיון, תשס"ג (25 ביוני 2003) במעמד הצדדים</w:t>
      </w:r>
    </w:p>
    <w:p w14:paraId="06C90E5C" w14:textId="77777777" w:rsidR="004E5638" w:rsidRDefault="004E5638">
      <w:pPr>
        <w:spacing w:after="80" w:line="320" w:lineRule="exact"/>
        <w:ind w:firstLine="283"/>
        <w:rPr>
          <w:rFonts w:hint="cs"/>
          <w:sz w:val="22"/>
          <w:szCs w:val="24"/>
          <w:rtl/>
        </w:rPr>
      </w:pPr>
      <w:r>
        <w:rPr>
          <w:rFonts w:hint="cs"/>
          <w:sz w:val="22"/>
          <w:szCs w:val="24"/>
          <w:rtl/>
        </w:rPr>
        <w:t xml:space="preserve">                                                                                </w:t>
      </w:r>
    </w:p>
    <w:tbl>
      <w:tblPr>
        <w:tblW w:w="0" w:type="auto"/>
        <w:tblInd w:w="5869" w:type="dxa"/>
        <w:tblBorders>
          <w:top w:val="single" w:sz="4" w:space="0" w:color="auto"/>
        </w:tblBorders>
        <w:tblLook w:val="0000" w:firstRow="0" w:lastRow="0" w:firstColumn="0" w:lastColumn="0" w:noHBand="0" w:noVBand="0"/>
      </w:tblPr>
      <w:tblGrid>
        <w:gridCol w:w="2660"/>
      </w:tblGrid>
      <w:tr w:rsidR="004E5638" w14:paraId="154BEB8B" w14:textId="77777777">
        <w:tc>
          <w:tcPr>
            <w:tcW w:w="2660" w:type="dxa"/>
            <w:tcBorders>
              <w:top w:val="single" w:sz="4" w:space="0" w:color="auto"/>
              <w:left w:val="nil"/>
              <w:bottom w:val="nil"/>
              <w:right w:val="nil"/>
            </w:tcBorders>
          </w:tcPr>
          <w:p w14:paraId="6A3884CF" w14:textId="77777777" w:rsidR="004E5638" w:rsidRDefault="004E5638">
            <w:pPr>
              <w:spacing w:after="80" w:line="320" w:lineRule="exact"/>
              <w:ind w:firstLine="283"/>
              <w:rPr>
                <w:b/>
                <w:bCs/>
                <w:sz w:val="22"/>
                <w:szCs w:val="24"/>
              </w:rPr>
            </w:pPr>
            <w:r>
              <w:rPr>
                <w:rFonts w:hint="cs"/>
                <w:b/>
                <w:bCs/>
                <w:sz w:val="22"/>
                <w:szCs w:val="24"/>
                <w:rtl/>
              </w:rPr>
              <w:t>נירה לידסקי, שופטת</w:t>
            </w:r>
          </w:p>
        </w:tc>
      </w:tr>
    </w:tbl>
    <w:p w14:paraId="1C97EE05" w14:textId="77777777" w:rsidR="004E5638" w:rsidRDefault="004E5638">
      <w:pPr>
        <w:spacing w:after="80" w:line="320" w:lineRule="exact"/>
        <w:ind w:firstLine="283"/>
        <w:rPr>
          <w:rFonts w:hint="cs"/>
          <w:sz w:val="22"/>
          <w:szCs w:val="24"/>
          <w:rtl/>
        </w:rPr>
      </w:pPr>
      <w:r>
        <w:rPr>
          <w:rFonts w:hint="cs"/>
          <w:sz w:val="22"/>
          <w:szCs w:val="24"/>
          <w:rtl/>
        </w:rPr>
        <w:t xml:space="preserve">קלדנית: חגית א. </w:t>
      </w:r>
      <w:bookmarkEnd w:id="9"/>
    </w:p>
    <w:p w14:paraId="0B92E3FA" w14:textId="77777777" w:rsidR="004E5638" w:rsidRDefault="004E5638">
      <w:pPr>
        <w:spacing w:after="80" w:line="320" w:lineRule="exact"/>
        <w:ind w:firstLine="283"/>
        <w:rPr>
          <w:rFonts w:hint="cs"/>
          <w:sz w:val="22"/>
          <w:szCs w:val="24"/>
          <w:rtl/>
        </w:rPr>
      </w:pPr>
      <w:r>
        <w:rPr>
          <w:sz w:val="22"/>
          <w:szCs w:val="24"/>
          <w:rtl/>
        </w:rPr>
        <w:t>נוסח זה כפוף לשינויי עריכה וניסוח</w:t>
      </w:r>
    </w:p>
    <w:sectPr w:rsidR="004E5638">
      <w:headerReference w:type="even" r:id="rId16"/>
      <w:headerReference w:type="default" r:id="rId17"/>
      <w:footerReference w:type="even" r:id="rId18"/>
      <w:footerReference w:type="default" r:id="rId19"/>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E7514" w14:textId="77777777" w:rsidR="00A0775C" w:rsidRDefault="00A0775C">
      <w:pPr>
        <w:spacing w:line="240" w:lineRule="auto"/>
      </w:pPr>
      <w:r>
        <w:separator/>
      </w:r>
    </w:p>
  </w:endnote>
  <w:endnote w:type="continuationSeparator" w:id="0">
    <w:p w14:paraId="7A22802A" w14:textId="77777777" w:rsidR="00A0775C" w:rsidRDefault="00A0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67FC" w14:textId="77777777" w:rsidR="00A0775C" w:rsidRDefault="00A0775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10</w:t>
    </w:r>
    <w:r>
      <w:rPr>
        <w:rFonts w:hAnsi="FrankRuehl" w:cs="FrankRuehl"/>
        <w:sz w:val="24"/>
        <w:rtl/>
      </w:rPr>
      <w:fldChar w:fldCharType="end"/>
    </w:r>
  </w:p>
  <w:p w14:paraId="5E23041D" w14:textId="77777777" w:rsidR="00A0775C" w:rsidRDefault="00A0775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61B703" w14:textId="77777777" w:rsidR="00A0775C" w:rsidRDefault="00A0775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M:\000-shay\3-shalom\03-06-26a\continue\s022519.doc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4E1FA" w14:textId="77777777" w:rsidR="00A0775C" w:rsidRDefault="00A0775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D3050">
      <w:rPr>
        <w:rFonts w:hAnsi="FrankRuehl" w:cs="FrankRuehl"/>
        <w:noProof/>
        <w:sz w:val="24"/>
        <w:rtl/>
      </w:rPr>
      <w:t>1</w:t>
    </w:r>
    <w:r>
      <w:rPr>
        <w:rFonts w:hAnsi="FrankRuehl" w:cs="FrankRuehl"/>
        <w:sz w:val="24"/>
        <w:rtl/>
      </w:rPr>
      <w:fldChar w:fldCharType="end"/>
    </w:r>
  </w:p>
  <w:p w14:paraId="1F5E16E1" w14:textId="77777777" w:rsidR="00A0775C" w:rsidRDefault="00A0775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A06E28" w14:textId="77777777" w:rsidR="00A0775C" w:rsidRDefault="00A0775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M:\000-shay\3-shalom\03-06-26a\continue\s022519.doc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09D1A" w14:textId="77777777" w:rsidR="00A0775C" w:rsidRDefault="00A0775C">
      <w:pPr>
        <w:spacing w:line="240" w:lineRule="auto"/>
      </w:pPr>
      <w:r>
        <w:separator/>
      </w:r>
    </w:p>
  </w:footnote>
  <w:footnote w:type="continuationSeparator" w:id="0">
    <w:p w14:paraId="38F523AB" w14:textId="77777777" w:rsidR="00A0775C" w:rsidRDefault="00A077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C445" w14:textId="77777777" w:rsidR="00A0775C" w:rsidRDefault="00A0775C">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2519/02</w:t>
    </w:r>
    <w:r>
      <w:rPr>
        <w:rFonts w:hAnsi="David"/>
        <w:color w:val="000000"/>
        <w:sz w:val="22"/>
        <w:szCs w:val="22"/>
        <w:rtl/>
      </w:rPr>
      <w:tab/>
      <w:t xml:space="preserve"> מדינת ישראל נ' ברקו ריקו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877F" w14:textId="77777777" w:rsidR="00A0775C" w:rsidRDefault="00A0775C">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2519/02</w:t>
    </w:r>
    <w:r>
      <w:rPr>
        <w:rFonts w:hAnsi="David"/>
        <w:color w:val="000000"/>
        <w:sz w:val="22"/>
        <w:szCs w:val="22"/>
        <w:rtl/>
      </w:rPr>
      <w:tab/>
      <w:t xml:space="preserve"> מדינת ישראל נ' ברקו ריקו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DA1F95"/>
    <w:rsid w:val="00140411"/>
    <w:rsid w:val="004E5638"/>
    <w:rsid w:val="005E7564"/>
    <w:rsid w:val="006B0A25"/>
    <w:rsid w:val="00905B1C"/>
    <w:rsid w:val="00963178"/>
    <w:rsid w:val="009D3050"/>
    <w:rsid w:val="00A0775C"/>
    <w:rsid w:val="00B01F2D"/>
    <w:rsid w:val="00C71AE0"/>
    <w:rsid w:val="00DA1F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476DBF3"/>
  <w15:chartTrackingRefBased/>
  <w15:docId w15:val="{0D6EDCF8-467D-4202-BA7D-9E827217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4"/>
      <w:szCs w:val="28"/>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u w:val="single"/>
    </w:rPr>
  </w:style>
  <w:style w:type="paragraph" w:styleId="Heading3">
    <w:name w:val="heading 3"/>
    <w:basedOn w:val="Normal"/>
    <w:next w:val="Normal"/>
    <w:qFormat/>
    <w:pPr>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BodyText">
    <w:name w:val="Body Text"/>
    <w:basedOn w:val="Normal"/>
    <w:semiHidden/>
    <w:rPr>
      <w:b/>
      <w:b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905B1C"/>
    <w:rPr>
      <w:color w:val="0000FF"/>
      <w:u w:val="single"/>
    </w:rPr>
  </w:style>
  <w:style w:type="character" w:customStyle="1" w:styleId="a2">
    <w:name w:val="אזכור לא מזוהה"/>
    <w:uiPriority w:val="99"/>
    <w:semiHidden/>
    <w:unhideWhenUsed/>
    <w:rsid w:val="009631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5.a" TargetMode="External"/><Relationship Id="rId13" Type="http://schemas.openxmlformats.org/officeDocument/2006/relationships/hyperlink" Target="http://www.nevo.co.il/law/72507/5.a"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2507/1" TargetMode="External"/><Relationship Id="rId12" Type="http://schemas.openxmlformats.org/officeDocument/2006/relationships/hyperlink" Target="http://www.nevo.co.il/law/7030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2507" TargetMode="External"/><Relationship Id="rId11" Type="http://schemas.openxmlformats.org/officeDocument/2006/relationships/hyperlink" Target="http://www.nevo.co.il/law/72507" TargetMode="External"/><Relationship Id="rId5" Type="http://schemas.openxmlformats.org/officeDocument/2006/relationships/endnotes" Target="endnotes.xml"/><Relationship Id="rId15" Type="http://schemas.openxmlformats.org/officeDocument/2006/relationships/hyperlink" Target="http://www.nevo.co.il/law/72507/1" TargetMode="External"/><Relationship Id="rId10" Type="http://schemas.openxmlformats.org/officeDocument/2006/relationships/hyperlink" Target="http://www.nevo.co.il/law/70301/348.c"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34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2264</Words>
  <Characters>12906</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15140</CharactersWithSpaces>
  <SharedDoc>false</SharedDoc>
  <HLinks>
    <vt:vector size="60" baseType="variant">
      <vt:variant>
        <vt:i4>5701717</vt:i4>
      </vt:variant>
      <vt:variant>
        <vt:i4>27</vt:i4>
      </vt:variant>
      <vt:variant>
        <vt:i4>0</vt:i4>
      </vt:variant>
      <vt:variant>
        <vt:i4>5</vt:i4>
      </vt:variant>
      <vt:variant>
        <vt:lpwstr>http://www.nevo.co.il/law/72507/1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7929952</vt:i4>
      </vt:variant>
      <vt:variant>
        <vt:i4>21</vt:i4>
      </vt:variant>
      <vt:variant>
        <vt:i4>0</vt:i4>
      </vt:variant>
      <vt:variant>
        <vt:i4>5</vt:i4>
      </vt:variant>
      <vt:variant>
        <vt:lpwstr>http://www.nevo.co.il/law/72507/5.a</vt:lpwstr>
      </vt:variant>
      <vt:variant>
        <vt:lpwstr/>
      </vt:variant>
      <vt:variant>
        <vt:i4>7995492</vt:i4>
      </vt:variant>
      <vt:variant>
        <vt:i4>18</vt:i4>
      </vt:variant>
      <vt:variant>
        <vt:i4>0</vt:i4>
      </vt:variant>
      <vt:variant>
        <vt:i4>5</vt:i4>
      </vt:variant>
      <vt:variant>
        <vt:lpwstr>http://www.nevo.co.il/law/70301</vt:lpwstr>
      </vt:variant>
      <vt:variant>
        <vt:lpwstr/>
      </vt:variant>
      <vt:variant>
        <vt:i4>7864418</vt:i4>
      </vt:variant>
      <vt:variant>
        <vt:i4>15</vt:i4>
      </vt:variant>
      <vt:variant>
        <vt:i4>0</vt:i4>
      </vt:variant>
      <vt:variant>
        <vt:i4>5</vt:i4>
      </vt:variant>
      <vt:variant>
        <vt:lpwstr>http://www.nevo.co.il/law/72507</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7995492</vt:i4>
      </vt:variant>
      <vt:variant>
        <vt:i4>9</vt:i4>
      </vt:variant>
      <vt:variant>
        <vt:i4>0</vt:i4>
      </vt:variant>
      <vt:variant>
        <vt:i4>5</vt:i4>
      </vt:variant>
      <vt:variant>
        <vt:lpwstr>http://www.nevo.co.il/law/70301</vt:lpwstr>
      </vt:variant>
      <vt:variant>
        <vt:lpwstr/>
      </vt:variant>
      <vt:variant>
        <vt:i4>7929952</vt:i4>
      </vt:variant>
      <vt:variant>
        <vt:i4>6</vt:i4>
      </vt:variant>
      <vt:variant>
        <vt:i4>0</vt:i4>
      </vt:variant>
      <vt:variant>
        <vt:i4>5</vt:i4>
      </vt:variant>
      <vt:variant>
        <vt:lpwstr>http://www.nevo.co.il/law/72507/5.a</vt:lpwstr>
      </vt:variant>
      <vt:variant>
        <vt:lpwstr/>
      </vt:variant>
      <vt:variant>
        <vt:i4>5701717</vt:i4>
      </vt:variant>
      <vt:variant>
        <vt:i4>3</vt:i4>
      </vt:variant>
      <vt:variant>
        <vt:i4>0</vt:i4>
      </vt:variant>
      <vt:variant>
        <vt:i4>5</vt:i4>
      </vt:variant>
      <vt:variant>
        <vt:lpwstr>http://www.nevo.co.il/law/72507/1</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2003-06-23T09:15:00Z</cp:lastPrinted>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2519</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ברקו ריקו</vt:lpwstr>
  </property>
  <property fmtid="{D5CDD505-2E9C-101B-9397-08002B2CF9AE}" pid="9" name="JUDGE">
    <vt:lpwstr>נירה לידסקי</vt:lpwstr>
  </property>
  <property fmtid="{D5CDD505-2E9C-101B-9397-08002B2CF9AE}" pid="10" name="CITY">
    <vt:lpwstr>ת"א</vt:lpwstr>
  </property>
  <property fmtid="{D5CDD505-2E9C-101B-9397-08002B2CF9AE}" pid="11" name="DATE">
    <vt:lpwstr>20030625</vt:lpwstr>
  </property>
  <property fmtid="{D5CDD505-2E9C-101B-9397-08002B2CF9AE}" pid="12" name="WORDNUMPAGES">
    <vt:lpwstr>11</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LAWLISTTMP1">
    <vt:lpwstr>72507/005.a;001</vt:lpwstr>
  </property>
  <property fmtid="{D5CDD505-2E9C-101B-9397-08002B2CF9AE}" pid="35" name="LAWLISTTMP2">
    <vt:lpwstr>70301/348.c</vt:lpwstr>
  </property>
</Properties>
</file>