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734E" w14:textId="77777777" w:rsidR="00231F11" w:rsidRDefault="00231F11">
      <w:pPr>
        <w:spacing w:after="80" w:line="260" w:lineRule="exact"/>
        <w:ind w:firstLine="283"/>
        <w:jc w:val="center"/>
        <w:rPr>
          <w:rFonts w:hint="cs"/>
          <w:sz w:val="22"/>
          <w:rtl/>
        </w:rPr>
      </w:pPr>
    </w:p>
    <w:p w14:paraId="49121A2D" w14:textId="77777777" w:rsidR="00231F11" w:rsidRDefault="00231F11">
      <w:pPr>
        <w:spacing w:after="80" w:line="260" w:lineRule="exact"/>
        <w:ind w:firstLine="283"/>
        <w:jc w:val="center"/>
        <w:rPr>
          <w:rFonts w:hint="cs"/>
          <w:sz w:val="22"/>
          <w:rtl/>
        </w:rPr>
      </w:pPr>
    </w:p>
    <w:p w14:paraId="56831BF2" w14:textId="77777777" w:rsidR="00231F11" w:rsidRDefault="00231F11">
      <w:pPr>
        <w:spacing w:after="80" w:line="260" w:lineRule="exact"/>
        <w:ind w:firstLine="283"/>
        <w:jc w:val="center"/>
        <w:rPr>
          <w:sz w:val="22"/>
          <w:rtl/>
        </w:rPr>
      </w:pPr>
      <w:r>
        <w:rPr>
          <w:rFonts w:hint="cs"/>
          <w:b/>
          <w:bCs/>
          <w:sz w:val="22"/>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964"/>
        <w:gridCol w:w="1951"/>
      </w:tblGrid>
      <w:tr w:rsidR="00231F11" w14:paraId="19E82EBF" w14:textId="77777777" w:rsidTr="00231F11">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7ED3E675" w14:textId="77777777" w:rsidR="00231F11" w:rsidRDefault="00231F11">
            <w:pPr>
              <w:spacing w:after="80" w:line="260" w:lineRule="exact"/>
              <w:ind w:firstLine="283"/>
              <w:rPr>
                <w:b/>
                <w:bCs/>
                <w:sz w:val="22"/>
              </w:rPr>
            </w:pPr>
            <w:r>
              <w:rPr>
                <w:rFonts w:hint="cs"/>
                <w:b/>
                <w:bCs/>
                <w:sz w:val="22"/>
                <w:rtl/>
              </w:rPr>
              <w:t>בית משפט השלום ראשון לציון</w:t>
            </w:r>
          </w:p>
        </w:tc>
        <w:tc>
          <w:tcPr>
            <w:tcW w:w="2915" w:type="dxa"/>
            <w:gridSpan w:val="2"/>
            <w:tcBorders>
              <w:top w:val="single" w:sz="4" w:space="0" w:color="auto"/>
              <w:left w:val="single" w:sz="4" w:space="0" w:color="auto"/>
              <w:bottom w:val="single" w:sz="4" w:space="0" w:color="auto"/>
              <w:right w:val="single" w:sz="4" w:space="0" w:color="auto"/>
            </w:tcBorders>
          </w:tcPr>
          <w:p w14:paraId="223D04A7" w14:textId="77777777" w:rsidR="00231F11" w:rsidRDefault="00231F11">
            <w:pPr>
              <w:spacing w:after="80" w:line="260" w:lineRule="exact"/>
              <w:ind w:firstLine="283"/>
              <w:rPr>
                <w:b/>
                <w:bCs/>
                <w:sz w:val="22"/>
              </w:rPr>
            </w:pPr>
            <w:r>
              <w:rPr>
                <w:rFonts w:hint="cs"/>
                <w:b/>
                <w:bCs/>
                <w:sz w:val="22"/>
                <w:rtl/>
              </w:rPr>
              <w:t>פ  003540/02</w:t>
            </w:r>
          </w:p>
        </w:tc>
      </w:tr>
      <w:tr w:rsidR="00231F11" w14:paraId="1AA48C06" w14:textId="77777777" w:rsidTr="00231F11">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B561213" w14:textId="77777777" w:rsidR="00231F11" w:rsidRDefault="00231F11">
            <w:pPr>
              <w:spacing w:after="80" w:line="260" w:lineRule="exact"/>
              <w:ind w:firstLine="283"/>
              <w:rPr>
                <w:b/>
                <w:bCs/>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3000680D" w14:textId="77777777" w:rsidR="00231F11" w:rsidRDefault="00231F11">
            <w:pPr>
              <w:spacing w:after="80" w:line="260" w:lineRule="exact"/>
              <w:ind w:firstLine="283"/>
              <w:rPr>
                <w:b/>
                <w:bCs/>
                <w:sz w:val="22"/>
              </w:rPr>
            </w:pPr>
            <w:r>
              <w:rPr>
                <w:rFonts w:hint="cs"/>
                <w:b/>
                <w:bCs/>
                <w:sz w:val="22"/>
                <w:rtl/>
              </w:rPr>
              <w:t>פ  003037/02</w:t>
            </w:r>
          </w:p>
        </w:tc>
      </w:tr>
      <w:tr w:rsidR="00231F11" w14:paraId="312972FC" w14:textId="77777777" w:rsidTr="00231F11">
        <w:trPr>
          <w:trHeight w:val="286"/>
        </w:trPr>
        <w:tc>
          <w:tcPr>
            <w:tcW w:w="766" w:type="dxa"/>
            <w:tcBorders>
              <w:top w:val="single" w:sz="4" w:space="0" w:color="auto"/>
              <w:left w:val="single" w:sz="4" w:space="0" w:color="auto"/>
              <w:bottom w:val="single" w:sz="4" w:space="0" w:color="auto"/>
              <w:right w:val="single" w:sz="4" w:space="0" w:color="auto"/>
            </w:tcBorders>
          </w:tcPr>
          <w:p w14:paraId="359C78BA" w14:textId="77777777" w:rsidR="00231F11" w:rsidRDefault="00231F11">
            <w:pPr>
              <w:spacing w:after="80" w:line="260" w:lineRule="exact"/>
              <w:ind w:firstLine="283"/>
              <w:rPr>
                <w:b/>
                <w:bCs/>
                <w:sz w:val="22"/>
              </w:rPr>
            </w:pPr>
            <w:r>
              <w:rPr>
                <w:rFonts w:hint="cs"/>
                <w:b/>
                <w:bCs/>
                <w:sz w:val="22"/>
                <w:rtl/>
              </w:rPr>
              <w:t>בפני</w:t>
            </w:r>
            <w:r>
              <w:rPr>
                <w:rFonts w:hint="cs"/>
                <w:b/>
                <w:bCs/>
                <w:sz w:val="24"/>
                <w:rtl/>
              </w:rPr>
              <w:t>:</w:t>
            </w:r>
            <w:r>
              <w:rPr>
                <w:b/>
                <w:bCs/>
                <w:color w:val="FFFFFF"/>
                <w:sz w:val="4"/>
                <w:szCs w:val="4"/>
                <w:rtl/>
              </w:rPr>
              <w:t>ב</w:t>
            </w:r>
          </w:p>
        </w:tc>
        <w:tc>
          <w:tcPr>
            <w:tcW w:w="4848" w:type="dxa"/>
            <w:tcBorders>
              <w:top w:val="single" w:sz="4" w:space="0" w:color="auto"/>
              <w:left w:val="single" w:sz="4" w:space="0" w:color="auto"/>
              <w:bottom w:val="single" w:sz="4" w:space="0" w:color="auto"/>
              <w:right w:val="single" w:sz="4" w:space="0" w:color="auto"/>
            </w:tcBorders>
          </w:tcPr>
          <w:p w14:paraId="4ED05A66" w14:textId="77777777" w:rsidR="00231F11" w:rsidRDefault="00231F11">
            <w:pPr>
              <w:spacing w:after="80" w:line="260" w:lineRule="exact"/>
              <w:ind w:firstLine="283"/>
              <w:rPr>
                <w:b/>
                <w:bCs/>
                <w:sz w:val="22"/>
              </w:rPr>
            </w:pPr>
            <w:r>
              <w:rPr>
                <w:rFonts w:hint="cs"/>
                <w:b/>
                <w:bCs/>
                <w:sz w:val="22"/>
                <w:rtl/>
              </w:rPr>
              <w:t>כבוד השופטת שירה בן שלמה</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A28EB4D" w14:textId="77777777" w:rsidR="00231F11" w:rsidRDefault="00231F11">
            <w:pPr>
              <w:spacing w:after="80" w:line="260" w:lineRule="exact"/>
              <w:ind w:firstLine="283"/>
              <w:rPr>
                <w:b/>
                <w:bCs/>
                <w:sz w:val="22"/>
              </w:rPr>
            </w:pPr>
            <w:r>
              <w:rPr>
                <w:rFonts w:hint="cs"/>
                <w:b/>
                <w:bCs/>
                <w:sz w:val="22"/>
                <w:rtl/>
              </w:rPr>
              <w:t>תאריך</w:t>
            </w:r>
            <w:r>
              <w:rPr>
                <w:rFonts w:hint="cs"/>
                <w:b/>
                <w:bCs/>
                <w:sz w:val="24"/>
                <w:rtl/>
              </w:rPr>
              <w:t>:</w:t>
            </w:r>
            <w:r>
              <w:rPr>
                <w:b/>
                <w:bCs/>
                <w:color w:val="FFFFFF"/>
                <w:sz w:val="4"/>
                <w:szCs w:val="4"/>
                <w:rtl/>
              </w:rPr>
              <w:t>נ</w:t>
            </w:r>
          </w:p>
        </w:tc>
        <w:tc>
          <w:tcPr>
            <w:tcW w:w="1951" w:type="dxa"/>
            <w:tcBorders>
              <w:top w:val="single" w:sz="4" w:space="0" w:color="auto"/>
              <w:left w:val="single" w:sz="4" w:space="0" w:color="auto"/>
              <w:bottom w:val="single" w:sz="4" w:space="0" w:color="auto"/>
              <w:right w:val="single" w:sz="4" w:space="0" w:color="auto"/>
            </w:tcBorders>
          </w:tcPr>
          <w:p w14:paraId="7ED7A031" w14:textId="77777777" w:rsidR="00231F11" w:rsidRDefault="00231F11">
            <w:pPr>
              <w:spacing w:after="80" w:line="260" w:lineRule="exact"/>
              <w:ind w:firstLine="283"/>
              <w:rPr>
                <w:b/>
                <w:bCs/>
                <w:sz w:val="22"/>
              </w:rPr>
            </w:pPr>
            <w:r>
              <w:rPr>
                <w:rFonts w:hint="cs"/>
                <w:b/>
                <w:bCs/>
                <w:sz w:val="22"/>
                <w:rtl/>
              </w:rPr>
              <w:t>06/11/2002</w:t>
            </w:r>
          </w:p>
        </w:tc>
      </w:tr>
    </w:tbl>
    <w:p w14:paraId="1E2CF8B4" w14:textId="77777777" w:rsidR="00231F11" w:rsidRDefault="009B6DF5">
      <w:pPr>
        <w:spacing w:after="80" w:line="260" w:lineRule="exact"/>
        <w:ind w:firstLine="283"/>
        <w:rPr>
          <w:rFonts w:hint="cs"/>
          <w:sz w:val="22"/>
          <w:rtl/>
        </w:rPr>
      </w:pPr>
      <w:r>
        <w:rPr>
          <w:rFonts w:hint="cs"/>
          <w:sz w:val="22"/>
          <w:rtl/>
        </w:rPr>
        <w:t xml:space="preserve"> </w:t>
      </w:r>
    </w:p>
    <w:p w14:paraId="3E4DCBFC" w14:textId="77777777" w:rsidR="00231F11" w:rsidRDefault="009B6DF5">
      <w:pPr>
        <w:pStyle w:val="Header"/>
        <w:spacing w:after="80" w:line="260" w:lineRule="exact"/>
        <w:ind w:firstLine="283"/>
        <w:rPr>
          <w:rFonts w:hint="cs"/>
          <w:sz w:val="22"/>
          <w:rtl/>
        </w:rPr>
      </w:pPr>
      <w:r>
        <w:rPr>
          <w:rFonts w:hint="cs"/>
          <w:sz w:val="22"/>
          <w:rtl/>
        </w:rPr>
        <w:t xml:space="preserve"> </w:t>
      </w:r>
    </w:p>
    <w:p w14:paraId="49975E09" w14:textId="77777777" w:rsidR="00231F11" w:rsidRDefault="009B6DF5">
      <w:pPr>
        <w:pStyle w:val="a"/>
        <w:suppressLineNumbers w:val="0"/>
        <w:spacing w:after="80" w:line="260" w:lineRule="exact"/>
        <w:ind w:firstLine="283"/>
        <w:rPr>
          <w:rFonts w:hint="cs"/>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231F11" w14:paraId="32C512A4" w14:textId="77777777" w:rsidTr="00231F11">
        <w:tc>
          <w:tcPr>
            <w:tcW w:w="1362" w:type="dxa"/>
          </w:tcPr>
          <w:p w14:paraId="4EFF50CA" w14:textId="77777777" w:rsidR="00231F11" w:rsidRDefault="00231F11">
            <w:pPr>
              <w:spacing w:after="80" w:line="260" w:lineRule="exact"/>
              <w:ind w:firstLine="283"/>
              <w:rPr>
                <w:b/>
                <w:bCs/>
                <w:sz w:val="22"/>
              </w:rPr>
            </w:pPr>
            <w:bookmarkStart w:id="0" w:name="שם_א" w:colFirst="1" w:colLast="1"/>
            <w:r>
              <w:rPr>
                <w:rFonts w:hint="cs"/>
                <w:b/>
                <w:bCs/>
                <w:sz w:val="22"/>
                <w:rtl/>
              </w:rPr>
              <w:t>בעניין</w:t>
            </w:r>
            <w:r>
              <w:rPr>
                <w:rFonts w:hint="cs"/>
                <w:b/>
                <w:bCs/>
                <w:sz w:val="24"/>
                <w:rtl/>
              </w:rPr>
              <w:t>:</w:t>
            </w:r>
            <w:r>
              <w:rPr>
                <w:b/>
                <w:bCs/>
                <w:color w:val="FFFFFF"/>
                <w:sz w:val="4"/>
                <w:szCs w:val="4"/>
                <w:rtl/>
              </w:rPr>
              <w:t>ו</w:t>
            </w:r>
          </w:p>
        </w:tc>
        <w:tc>
          <w:tcPr>
            <w:tcW w:w="4820" w:type="dxa"/>
            <w:gridSpan w:val="2"/>
          </w:tcPr>
          <w:p w14:paraId="33CB4733" w14:textId="77777777" w:rsidR="00231F11" w:rsidRDefault="00231F11">
            <w:pPr>
              <w:pStyle w:val="a"/>
              <w:suppressLineNumbers w:val="0"/>
              <w:spacing w:after="80" w:line="260" w:lineRule="exact"/>
              <w:ind w:firstLine="283"/>
            </w:pPr>
            <w:r>
              <w:rPr>
                <w:rFonts w:hint="cs"/>
                <w:rtl/>
              </w:rPr>
              <w:t>מדינת ישראל</w:t>
            </w:r>
          </w:p>
        </w:tc>
        <w:tc>
          <w:tcPr>
            <w:tcW w:w="2409" w:type="dxa"/>
          </w:tcPr>
          <w:p w14:paraId="187745FF" w14:textId="77777777" w:rsidR="00231F11" w:rsidRDefault="009B6DF5">
            <w:pPr>
              <w:pStyle w:val="a"/>
              <w:suppressLineNumbers w:val="0"/>
              <w:spacing w:after="80" w:line="260" w:lineRule="exact"/>
              <w:ind w:firstLine="283"/>
            </w:pPr>
            <w:r>
              <w:rPr>
                <w:rtl/>
              </w:rPr>
              <w:t xml:space="preserve"> </w:t>
            </w:r>
          </w:p>
        </w:tc>
      </w:tr>
      <w:tr w:rsidR="00231F11" w14:paraId="5E45CB79" w14:textId="77777777" w:rsidTr="00231F11">
        <w:tc>
          <w:tcPr>
            <w:tcW w:w="1362" w:type="dxa"/>
          </w:tcPr>
          <w:p w14:paraId="4D68F099" w14:textId="77777777" w:rsidR="00231F11" w:rsidRDefault="009B6DF5">
            <w:pPr>
              <w:pStyle w:val="a"/>
              <w:suppressLineNumbers w:val="0"/>
              <w:spacing w:after="80" w:line="260" w:lineRule="exact"/>
              <w:ind w:firstLine="283"/>
            </w:pPr>
            <w:bookmarkStart w:id="1" w:name="בא_כוח_א" w:colFirst="2" w:colLast="2"/>
            <w:bookmarkStart w:id="2" w:name="כינוי_א" w:colFirst="3" w:colLast="3"/>
            <w:bookmarkStart w:id="3" w:name="FirstLawyer"/>
            <w:bookmarkEnd w:id="0"/>
            <w:r>
              <w:rPr>
                <w:rtl/>
              </w:rPr>
              <w:t xml:space="preserve"> </w:t>
            </w:r>
          </w:p>
        </w:tc>
        <w:tc>
          <w:tcPr>
            <w:tcW w:w="1757" w:type="dxa"/>
          </w:tcPr>
          <w:p w14:paraId="4DE30150" w14:textId="77777777" w:rsidR="00231F11" w:rsidRDefault="00231F11">
            <w:pPr>
              <w:pStyle w:val="a"/>
              <w:suppressLineNumbers w:val="0"/>
              <w:spacing w:after="80" w:line="260" w:lineRule="exact"/>
              <w:ind w:firstLine="283"/>
            </w:pPr>
            <w:r>
              <w:rPr>
                <w:rFonts w:hint="cs"/>
                <w:rtl/>
              </w:rPr>
              <w:t>ע"י ב"כ עו"ד</w:t>
            </w:r>
          </w:p>
        </w:tc>
        <w:tc>
          <w:tcPr>
            <w:tcW w:w="3063" w:type="dxa"/>
          </w:tcPr>
          <w:p w14:paraId="18B62AD7" w14:textId="77777777" w:rsidR="00231F11" w:rsidRDefault="00231F11">
            <w:pPr>
              <w:pStyle w:val="a"/>
              <w:suppressLineNumbers w:val="0"/>
              <w:spacing w:after="80" w:line="260" w:lineRule="exact"/>
              <w:ind w:firstLine="283"/>
            </w:pPr>
            <w:r>
              <w:rPr>
                <w:rFonts w:hint="cs"/>
                <w:rtl/>
              </w:rPr>
              <w:t>ליאני</w:t>
            </w:r>
          </w:p>
        </w:tc>
        <w:tc>
          <w:tcPr>
            <w:tcW w:w="2409" w:type="dxa"/>
          </w:tcPr>
          <w:p w14:paraId="1F96263E" w14:textId="77777777" w:rsidR="00231F11" w:rsidRDefault="00231F11">
            <w:pPr>
              <w:pStyle w:val="a"/>
              <w:suppressLineNumbers w:val="0"/>
              <w:spacing w:after="80" w:line="260" w:lineRule="exact"/>
              <w:ind w:firstLine="283"/>
            </w:pPr>
            <w:r>
              <w:rPr>
                <w:rFonts w:hint="cs"/>
                <w:rtl/>
              </w:rPr>
              <w:t>המאשימה</w:t>
            </w:r>
          </w:p>
        </w:tc>
      </w:tr>
      <w:bookmarkEnd w:id="1"/>
      <w:bookmarkEnd w:id="2"/>
      <w:bookmarkEnd w:id="3"/>
      <w:tr w:rsidR="00231F11" w14:paraId="7DFDF71D" w14:textId="77777777" w:rsidTr="00231F11">
        <w:tc>
          <w:tcPr>
            <w:tcW w:w="1362" w:type="dxa"/>
          </w:tcPr>
          <w:p w14:paraId="369BCE94" w14:textId="77777777" w:rsidR="00231F11" w:rsidRDefault="009B6DF5">
            <w:pPr>
              <w:pStyle w:val="a"/>
              <w:suppressLineNumbers w:val="0"/>
              <w:spacing w:after="80" w:line="260" w:lineRule="exact"/>
              <w:ind w:firstLine="283"/>
            </w:pPr>
            <w:r>
              <w:rPr>
                <w:rtl/>
              </w:rPr>
              <w:t xml:space="preserve"> </w:t>
            </w:r>
          </w:p>
        </w:tc>
        <w:tc>
          <w:tcPr>
            <w:tcW w:w="4820" w:type="dxa"/>
            <w:gridSpan w:val="2"/>
          </w:tcPr>
          <w:p w14:paraId="1250D3A4" w14:textId="77777777" w:rsidR="00231F11" w:rsidRDefault="00231F11">
            <w:pPr>
              <w:pStyle w:val="a"/>
              <w:suppressLineNumbers w:val="0"/>
              <w:spacing w:after="80" w:line="260" w:lineRule="exact"/>
              <w:ind w:firstLine="283"/>
            </w:pPr>
            <w:r>
              <w:rPr>
                <w:rFonts w:hint="cs"/>
                <w:rtl/>
              </w:rPr>
              <w:t>נ  ג  ד</w:t>
            </w:r>
          </w:p>
        </w:tc>
        <w:tc>
          <w:tcPr>
            <w:tcW w:w="2409" w:type="dxa"/>
          </w:tcPr>
          <w:p w14:paraId="41D4062E" w14:textId="77777777" w:rsidR="00231F11" w:rsidRDefault="009B6DF5">
            <w:pPr>
              <w:pStyle w:val="a"/>
              <w:suppressLineNumbers w:val="0"/>
              <w:spacing w:after="80" w:line="260" w:lineRule="exact"/>
              <w:ind w:firstLine="283"/>
            </w:pPr>
            <w:r>
              <w:rPr>
                <w:rtl/>
              </w:rPr>
              <w:t xml:space="preserve"> </w:t>
            </w:r>
          </w:p>
        </w:tc>
      </w:tr>
      <w:tr w:rsidR="00231F11" w14:paraId="4BCC31BB" w14:textId="77777777" w:rsidTr="00231F11">
        <w:tc>
          <w:tcPr>
            <w:tcW w:w="1362" w:type="dxa"/>
          </w:tcPr>
          <w:p w14:paraId="12FDFCAA" w14:textId="77777777" w:rsidR="00231F11" w:rsidRDefault="009B6DF5">
            <w:pPr>
              <w:pStyle w:val="a"/>
              <w:suppressLineNumbers w:val="0"/>
              <w:spacing w:after="80" w:line="260" w:lineRule="exact"/>
              <w:ind w:firstLine="283"/>
            </w:pPr>
            <w:bookmarkStart w:id="4" w:name="שם_ב" w:colFirst="1" w:colLast="1"/>
            <w:r>
              <w:rPr>
                <w:rtl/>
              </w:rPr>
              <w:t xml:space="preserve"> </w:t>
            </w:r>
          </w:p>
        </w:tc>
        <w:tc>
          <w:tcPr>
            <w:tcW w:w="4820" w:type="dxa"/>
            <w:gridSpan w:val="2"/>
          </w:tcPr>
          <w:p w14:paraId="34D2B33E" w14:textId="77777777" w:rsidR="00231F11" w:rsidRDefault="00231F11">
            <w:pPr>
              <w:pStyle w:val="a"/>
              <w:suppressLineNumbers w:val="0"/>
              <w:spacing w:after="80" w:line="260" w:lineRule="exact"/>
              <w:ind w:firstLine="283"/>
            </w:pPr>
            <w:r>
              <w:rPr>
                <w:rFonts w:hint="cs"/>
                <w:rtl/>
              </w:rPr>
              <w:t>קובי קרדי - הובא על ידי הליווי</w:t>
            </w:r>
          </w:p>
        </w:tc>
        <w:tc>
          <w:tcPr>
            <w:tcW w:w="2409" w:type="dxa"/>
          </w:tcPr>
          <w:p w14:paraId="12330ED1" w14:textId="77777777" w:rsidR="00231F11" w:rsidRDefault="009B6DF5">
            <w:pPr>
              <w:pStyle w:val="a"/>
              <w:suppressLineNumbers w:val="0"/>
              <w:spacing w:after="80" w:line="260" w:lineRule="exact"/>
              <w:ind w:firstLine="283"/>
            </w:pPr>
            <w:r>
              <w:rPr>
                <w:rtl/>
              </w:rPr>
              <w:t xml:space="preserve"> </w:t>
            </w:r>
          </w:p>
        </w:tc>
      </w:tr>
      <w:tr w:rsidR="00231F11" w14:paraId="69C3435E" w14:textId="77777777" w:rsidTr="00231F11">
        <w:tc>
          <w:tcPr>
            <w:tcW w:w="1362" w:type="dxa"/>
          </w:tcPr>
          <w:p w14:paraId="739CA98C" w14:textId="77777777" w:rsidR="00231F11" w:rsidRDefault="009B6DF5">
            <w:pPr>
              <w:pStyle w:val="a"/>
              <w:suppressLineNumbers w:val="0"/>
              <w:spacing w:after="80" w:line="260" w:lineRule="exact"/>
              <w:ind w:firstLine="283"/>
            </w:pPr>
            <w:bookmarkStart w:id="5" w:name="כינוי_ב" w:colFirst="3" w:colLast="3"/>
            <w:bookmarkStart w:id="6" w:name="בא_כוח_ב" w:colFirst="2" w:colLast="2"/>
            <w:bookmarkStart w:id="7" w:name="LastJudge"/>
            <w:bookmarkEnd w:id="4"/>
            <w:r>
              <w:rPr>
                <w:rtl/>
              </w:rPr>
              <w:t xml:space="preserve"> </w:t>
            </w:r>
          </w:p>
        </w:tc>
        <w:tc>
          <w:tcPr>
            <w:tcW w:w="1757" w:type="dxa"/>
          </w:tcPr>
          <w:p w14:paraId="5C215F29" w14:textId="77777777" w:rsidR="00231F11" w:rsidRDefault="00231F11">
            <w:pPr>
              <w:pStyle w:val="a"/>
              <w:suppressLineNumbers w:val="0"/>
              <w:spacing w:after="80" w:line="260" w:lineRule="exact"/>
              <w:ind w:firstLine="283"/>
            </w:pPr>
            <w:r>
              <w:rPr>
                <w:rFonts w:hint="cs"/>
                <w:rtl/>
              </w:rPr>
              <w:t>ע"י ב"כ עו"ד</w:t>
            </w:r>
          </w:p>
        </w:tc>
        <w:tc>
          <w:tcPr>
            <w:tcW w:w="3063" w:type="dxa"/>
          </w:tcPr>
          <w:p w14:paraId="074C991D" w14:textId="77777777" w:rsidR="00231F11" w:rsidRDefault="00231F11">
            <w:pPr>
              <w:pStyle w:val="a"/>
              <w:suppressLineNumbers w:val="0"/>
              <w:spacing w:after="80" w:line="260" w:lineRule="exact"/>
              <w:ind w:firstLine="283"/>
            </w:pPr>
            <w:r>
              <w:rPr>
                <w:rFonts w:hint="cs"/>
                <w:rtl/>
              </w:rPr>
              <w:t>ברזילי</w:t>
            </w:r>
          </w:p>
        </w:tc>
        <w:tc>
          <w:tcPr>
            <w:tcW w:w="2409" w:type="dxa"/>
          </w:tcPr>
          <w:p w14:paraId="209AB29F" w14:textId="77777777" w:rsidR="00231F11" w:rsidRDefault="00231F11">
            <w:pPr>
              <w:pStyle w:val="a"/>
              <w:suppressLineNumbers w:val="0"/>
              <w:spacing w:after="80" w:line="260" w:lineRule="exact"/>
              <w:ind w:firstLine="283"/>
            </w:pPr>
            <w:r>
              <w:rPr>
                <w:rFonts w:hint="cs"/>
                <w:rtl/>
              </w:rPr>
              <w:t>הנאשם</w:t>
            </w:r>
          </w:p>
        </w:tc>
      </w:tr>
    </w:tbl>
    <w:p w14:paraId="02FC638A" w14:textId="77777777" w:rsidR="00B07C75" w:rsidRDefault="00B07C75" w:rsidP="00217FBA">
      <w:pPr>
        <w:pStyle w:val="a"/>
        <w:suppressLineNumbers w:val="0"/>
        <w:spacing w:after="80" w:line="260" w:lineRule="exact"/>
        <w:ind w:firstLine="283"/>
        <w:rPr>
          <w:b w:val="0"/>
          <w:bCs w:val="0"/>
          <w:rtl/>
        </w:rPr>
      </w:pPr>
      <w:bookmarkStart w:id="8" w:name="LawTable"/>
      <w:bookmarkEnd w:id="5"/>
      <w:bookmarkEnd w:id="6"/>
      <w:bookmarkEnd w:id="7"/>
      <w:bookmarkEnd w:id="8"/>
    </w:p>
    <w:p w14:paraId="27835850" w14:textId="77777777" w:rsidR="00B07C75" w:rsidRPr="00B07C75" w:rsidRDefault="00B07C75" w:rsidP="00B07C75">
      <w:pPr>
        <w:pStyle w:val="a"/>
        <w:suppressLineNumbers w:val="0"/>
        <w:spacing w:after="120" w:line="240" w:lineRule="exact"/>
        <w:ind w:left="283" w:hanging="283"/>
        <w:rPr>
          <w:rFonts w:ascii="FrankRuehl" w:hAnsi="FrankRuehl" w:cs="FrankRuehl"/>
          <w:b w:val="0"/>
          <w:bCs w:val="0"/>
          <w:sz w:val="24"/>
          <w:rtl/>
        </w:rPr>
      </w:pPr>
    </w:p>
    <w:p w14:paraId="74DFAADC" w14:textId="77777777" w:rsidR="00B07C75" w:rsidRPr="00B07C75" w:rsidRDefault="00B07C75" w:rsidP="00B07C75">
      <w:pPr>
        <w:pStyle w:val="a"/>
        <w:suppressLineNumbers w:val="0"/>
        <w:spacing w:after="120" w:line="240" w:lineRule="exact"/>
        <w:ind w:left="283" w:hanging="283"/>
        <w:rPr>
          <w:rFonts w:ascii="FrankRuehl" w:hAnsi="FrankRuehl" w:cs="FrankRuehl"/>
          <w:b w:val="0"/>
          <w:bCs w:val="0"/>
          <w:sz w:val="24"/>
          <w:rtl/>
        </w:rPr>
      </w:pPr>
      <w:r w:rsidRPr="00B07C75">
        <w:rPr>
          <w:rFonts w:ascii="FrankRuehl" w:hAnsi="FrankRuehl" w:cs="FrankRuehl"/>
          <w:b w:val="0"/>
          <w:bCs w:val="0"/>
          <w:sz w:val="24"/>
          <w:rtl/>
        </w:rPr>
        <w:t xml:space="preserve">חקיקה שאוזכרה: </w:t>
      </w:r>
    </w:p>
    <w:p w14:paraId="43AABACC" w14:textId="77777777" w:rsidR="00B07C75" w:rsidRPr="00B07C75" w:rsidRDefault="00B07C75" w:rsidP="00B07C75">
      <w:pPr>
        <w:pStyle w:val="a"/>
        <w:suppressLineNumbers w:val="0"/>
        <w:spacing w:after="120" w:line="240" w:lineRule="exact"/>
        <w:ind w:left="283" w:hanging="283"/>
        <w:rPr>
          <w:rFonts w:ascii="FrankRuehl" w:hAnsi="FrankRuehl" w:cs="FrankRuehl"/>
          <w:b w:val="0"/>
          <w:bCs w:val="0"/>
          <w:sz w:val="24"/>
          <w:rtl/>
        </w:rPr>
      </w:pPr>
      <w:hyperlink r:id="rId6" w:history="1">
        <w:r w:rsidRPr="00B07C75">
          <w:rPr>
            <w:rFonts w:ascii="FrankRuehl" w:hAnsi="FrankRuehl" w:cs="FrankRuehl"/>
            <w:b w:val="0"/>
            <w:bCs w:val="0"/>
            <w:color w:val="0000FF"/>
            <w:sz w:val="24"/>
            <w:u w:val="single"/>
            <w:rtl/>
          </w:rPr>
          <w:t>חוק העונשין, תשל"ז-1977</w:t>
        </w:r>
      </w:hyperlink>
      <w:r w:rsidRPr="00B07C75">
        <w:rPr>
          <w:rFonts w:ascii="FrankRuehl" w:hAnsi="FrankRuehl" w:cs="FrankRuehl"/>
          <w:b w:val="0"/>
          <w:bCs w:val="0"/>
          <w:sz w:val="24"/>
          <w:rtl/>
        </w:rPr>
        <w:t xml:space="preserve">: סע'  </w:t>
      </w:r>
      <w:hyperlink r:id="rId7" w:history="1">
        <w:r w:rsidRPr="00B07C75">
          <w:rPr>
            <w:rFonts w:ascii="FrankRuehl" w:hAnsi="FrankRuehl" w:cs="FrankRuehl"/>
            <w:b w:val="0"/>
            <w:bCs w:val="0"/>
            <w:color w:val="0000FF"/>
            <w:sz w:val="24"/>
            <w:u w:val="single"/>
            <w:rtl/>
          </w:rPr>
          <w:t>192</w:t>
        </w:r>
      </w:hyperlink>
      <w:r w:rsidRPr="00B07C75">
        <w:rPr>
          <w:rFonts w:ascii="FrankRuehl" w:hAnsi="FrankRuehl" w:cs="FrankRuehl"/>
          <w:b w:val="0"/>
          <w:bCs w:val="0"/>
          <w:sz w:val="24"/>
          <w:rtl/>
        </w:rPr>
        <w:t xml:space="preserve">, </w:t>
      </w:r>
      <w:hyperlink r:id="rId8" w:history="1">
        <w:r w:rsidRPr="00B07C75">
          <w:rPr>
            <w:rFonts w:ascii="FrankRuehl" w:hAnsi="FrankRuehl" w:cs="FrankRuehl"/>
            <w:b w:val="0"/>
            <w:bCs w:val="0"/>
            <w:color w:val="0000FF"/>
            <w:sz w:val="24"/>
            <w:u w:val="single"/>
            <w:rtl/>
          </w:rPr>
          <w:t>287</w:t>
        </w:r>
      </w:hyperlink>
      <w:r w:rsidRPr="00B07C75">
        <w:rPr>
          <w:rFonts w:ascii="FrankRuehl" w:hAnsi="FrankRuehl" w:cs="FrankRuehl"/>
          <w:b w:val="0"/>
          <w:bCs w:val="0"/>
          <w:sz w:val="24"/>
          <w:rtl/>
        </w:rPr>
        <w:t xml:space="preserve">, </w:t>
      </w:r>
      <w:hyperlink r:id="rId9" w:history="1">
        <w:r w:rsidRPr="00B07C75">
          <w:rPr>
            <w:rFonts w:ascii="FrankRuehl" w:hAnsi="FrankRuehl" w:cs="FrankRuehl"/>
            <w:b w:val="0"/>
            <w:bCs w:val="0"/>
            <w:color w:val="0000FF"/>
            <w:sz w:val="24"/>
            <w:u w:val="single"/>
            <w:rtl/>
          </w:rPr>
          <w:t>348 (ו)</w:t>
        </w:r>
      </w:hyperlink>
      <w:r w:rsidRPr="00B07C75">
        <w:rPr>
          <w:rFonts w:ascii="FrankRuehl" w:hAnsi="FrankRuehl" w:cs="FrankRuehl"/>
          <w:b w:val="0"/>
          <w:bCs w:val="0"/>
          <w:sz w:val="24"/>
          <w:rtl/>
        </w:rPr>
        <w:t xml:space="preserve">, </w:t>
      </w:r>
      <w:hyperlink r:id="rId10" w:history="1">
        <w:r w:rsidRPr="00B07C75">
          <w:rPr>
            <w:rFonts w:ascii="FrankRuehl" w:hAnsi="FrankRuehl" w:cs="FrankRuehl"/>
            <w:b w:val="0"/>
            <w:bCs w:val="0"/>
            <w:color w:val="0000FF"/>
            <w:sz w:val="24"/>
            <w:u w:val="single"/>
            <w:rtl/>
          </w:rPr>
          <w:t>349</w:t>
        </w:r>
      </w:hyperlink>
      <w:r w:rsidRPr="00B07C75">
        <w:rPr>
          <w:rFonts w:ascii="FrankRuehl" w:hAnsi="FrankRuehl" w:cs="FrankRuehl"/>
          <w:b w:val="0"/>
          <w:bCs w:val="0"/>
          <w:sz w:val="24"/>
          <w:rtl/>
        </w:rPr>
        <w:t xml:space="preserve">, </w:t>
      </w:r>
      <w:hyperlink r:id="rId11" w:history="1">
        <w:r w:rsidRPr="00B07C75">
          <w:rPr>
            <w:rFonts w:ascii="FrankRuehl" w:hAnsi="FrankRuehl" w:cs="FrankRuehl"/>
            <w:b w:val="0"/>
            <w:bCs w:val="0"/>
            <w:color w:val="0000FF"/>
            <w:sz w:val="24"/>
            <w:u w:val="single"/>
            <w:rtl/>
          </w:rPr>
          <w:t>349 (א)</w:t>
        </w:r>
      </w:hyperlink>
      <w:r w:rsidRPr="00B07C75">
        <w:rPr>
          <w:rFonts w:ascii="FrankRuehl" w:hAnsi="FrankRuehl" w:cs="FrankRuehl"/>
          <w:b w:val="0"/>
          <w:bCs w:val="0"/>
          <w:sz w:val="24"/>
          <w:rtl/>
        </w:rPr>
        <w:t xml:space="preserve">, </w:t>
      </w:r>
      <w:hyperlink r:id="rId12" w:history="1">
        <w:r w:rsidRPr="00B07C75">
          <w:rPr>
            <w:rFonts w:ascii="FrankRuehl" w:hAnsi="FrankRuehl" w:cs="FrankRuehl"/>
            <w:b w:val="0"/>
            <w:bCs w:val="0"/>
            <w:color w:val="0000FF"/>
            <w:sz w:val="24"/>
            <w:u w:val="single"/>
            <w:rtl/>
          </w:rPr>
          <w:t>379</w:t>
        </w:r>
      </w:hyperlink>
      <w:r w:rsidRPr="00B07C75">
        <w:rPr>
          <w:rFonts w:ascii="FrankRuehl" w:hAnsi="FrankRuehl" w:cs="FrankRuehl"/>
          <w:b w:val="0"/>
          <w:bCs w:val="0"/>
          <w:sz w:val="24"/>
          <w:rtl/>
        </w:rPr>
        <w:t xml:space="preserve">, </w:t>
      </w:r>
      <w:hyperlink r:id="rId13" w:history="1">
        <w:r w:rsidRPr="00B07C75">
          <w:rPr>
            <w:rFonts w:ascii="FrankRuehl" w:hAnsi="FrankRuehl" w:cs="FrankRuehl"/>
            <w:b w:val="0"/>
            <w:bCs w:val="0"/>
            <w:color w:val="0000FF"/>
            <w:sz w:val="24"/>
            <w:u w:val="single"/>
            <w:rtl/>
          </w:rPr>
          <w:t>380</w:t>
        </w:r>
      </w:hyperlink>
    </w:p>
    <w:p w14:paraId="07CD0E23" w14:textId="77777777" w:rsidR="00B07C75" w:rsidRPr="00B07C75" w:rsidRDefault="00B07C75" w:rsidP="00B07C75">
      <w:pPr>
        <w:pStyle w:val="a"/>
        <w:suppressLineNumbers w:val="0"/>
        <w:spacing w:after="120" w:line="240" w:lineRule="exact"/>
        <w:ind w:left="283" w:hanging="283"/>
        <w:rPr>
          <w:rFonts w:ascii="FrankRuehl" w:hAnsi="FrankRuehl" w:cs="FrankRuehl"/>
          <w:b w:val="0"/>
          <w:bCs w:val="0"/>
          <w:sz w:val="24"/>
          <w:rtl/>
        </w:rPr>
      </w:pPr>
      <w:hyperlink r:id="rId14" w:history="1">
        <w:r w:rsidRPr="00B07C75">
          <w:rPr>
            <w:rFonts w:ascii="FrankRuehl" w:hAnsi="FrankRuehl" w:cs="FrankRuehl"/>
            <w:b w:val="0"/>
            <w:bCs w:val="0"/>
            <w:color w:val="0000FF"/>
            <w:sz w:val="24"/>
            <w:u w:val="single"/>
            <w:rtl/>
          </w:rPr>
          <w:t>חוק הגנת הפרטיות, תשמ"א-1981</w:t>
        </w:r>
      </w:hyperlink>
      <w:r w:rsidRPr="00B07C75">
        <w:rPr>
          <w:rFonts w:ascii="FrankRuehl" w:hAnsi="FrankRuehl" w:cs="FrankRuehl"/>
          <w:b w:val="0"/>
          <w:bCs w:val="0"/>
          <w:sz w:val="24"/>
          <w:rtl/>
        </w:rPr>
        <w:t xml:space="preserve">: סע'  </w:t>
      </w:r>
      <w:hyperlink r:id="rId15" w:history="1">
        <w:r w:rsidRPr="00B07C75">
          <w:rPr>
            <w:rFonts w:ascii="FrankRuehl" w:hAnsi="FrankRuehl" w:cs="FrankRuehl"/>
            <w:b w:val="0"/>
            <w:bCs w:val="0"/>
            <w:color w:val="0000FF"/>
            <w:sz w:val="24"/>
            <w:u w:val="single"/>
            <w:rtl/>
          </w:rPr>
          <w:t>5</w:t>
        </w:r>
      </w:hyperlink>
    </w:p>
    <w:p w14:paraId="60A40903" w14:textId="77777777" w:rsidR="00B07C75" w:rsidRPr="00B07C75" w:rsidRDefault="00B07C75" w:rsidP="00B07C75">
      <w:pPr>
        <w:pStyle w:val="a"/>
        <w:suppressLineNumbers w:val="0"/>
        <w:spacing w:after="120" w:line="240" w:lineRule="exact"/>
        <w:ind w:left="283" w:hanging="283"/>
        <w:rPr>
          <w:rFonts w:ascii="FrankRuehl" w:hAnsi="FrankRuehl" w:cs="FrankRuehl"/>
          <w:b w:val="0"/>
          <w:bCs w:val="0"/>
          <w:sz w:val="24"/>
          <w:rtl/>
        </w:rPr>
      </w:pPr>
    </w:p>
    <w:p w14:paraId="0FFAB00E" w14:textId="77777777" w:rsidR="00B07C75" w:rsidRPr="00B07C75" w:rsidRDefault="00B07C75" w:rsidP="00217FBA">
      <w:pPr>
        <w:pStyle w:val="a"/>
        <w:suppressLineNumbers w:val="0"/>
        <w:spacing w:after="80" w:line="260" w:lineRule="exact"/>
        <w:ind w:firstLine="283"/>
        <w:rPr>
          <w:b w:val="0"/>
          <w:bCs w:val="0"/>
          <w:rtl/>
        </w:rPr>
      </w:pPr>
      <w:bookmarkStart w:id="9" w:name="LawTable_End"/>
      <w:bookmarkEnd w:id="9"/>
    </w:p>
    <w:p w14:paraId="1F40B525" w14:textId="77777777" w:rsidR="00B07C75" w:rsidRPr="00B07C75" w:rsidRDefault="00B07C75" w:rsidP="00217FBA">
      <w:pPr>
        <w:pStyle w:val="a"/>
        <w:suppressLineNumbers w:val="0"/>
        <w:spacing w:after="80" w:line="260" w:lineRule="exact"/>
        <w:ind w:firstLine="283"/>
        <w:rPr>
          <w:b w:val="0"/>
          <w:bCs w:val="0"/>
          <w:rtl/>
        </w:rPr>
      </w:pPr>
    </w:p>
    <w:p w14:paraId="10721ECA" w14:textId="77777777" w:rsidR="00217FBA" w:rsidRPr="00217FBA" w:rsidRDefault="00217FBA" w:rsidP="00217FBA">
      <w:pPr>
        <w:pStyle w:val="a"/>
        <w:suppressLineNumbers w:val="0"/>
        <w:spacing w:after="80" w:line="260" w:lineRule="exact"/>
        <w:ind w:firstLine="283"/>
        <w:rPr>
          <w:b w:val="0"/>
          <w:bCs w:val="0"/>
          <w:rtl/>
        </w:rPr>
      </w:pPr>
    </w:p>
    <w:p w14:paraId="0513F6C4" w14:textId="77777777" w:rsidR="00217FBA" w:rsidRPr="00217FBA" w:rsidRDefault="00217FBA" w:rsidP="00217FBA">
      <w:pPr>
        <w:pStyle w:val="a"/>
        <w:suppressLineNumbers w:val="0"/>
        <w:spacing w:after="80" w:line="260" w:lineRule="exact"/>
        <w:ind w:firstLine="283"/>
        <w:rPr>
          <w:rtl/>
        </w:rPr>
      </w:pPr>
    </w:p>
    <w:p w14:paraId="69EE6656" w14:textId="77777777" w:rsidR="009B6DF5" w:rsidRPr="009B6DF5" w:rsidRDefault="009B6DF5" w:rsidP="00217FBA">
      <w:pPr>
        <w:pStyle w:val="a"/>
        <w:suppressLineNumbers w:val="0"/>
        <w:spacing w:after="80" w:line="260" w:lineRule="exact"/>
        <w:ind w:firstLine="283"/>
        <w:rPr>
          <w:rFonts w:ascii="FrankRuehl" w:hAnsi="FrankRuehl" w:cs="FrankRuehl"/>
          <w:b w:val="0"/>
          <w:bCs w:val="0"/>
          <w:sz w:val="24"/>
          <w:rtl/>
        </w:rPr>
      </w:pPr>
      <w:r w:rsidRPr="00217FBA">
        <w:rPr>
          <w:rFonts w:hint="cs"/>
          <w:rtl/>
        </w:rPr>
        <w:t xml:space="preserve"> </w:t>
      </w:r>
    </w:p>
    <w:p w14:paraId="79D8E6BA" w14:textId="77777777" w:rsidR="009B6DF5" w:rsidRPr="009B6DF5" w:rsidRDefault="009B6DF5">
      <w:pPr>
        <w:pStyle w:val="a"/>
        <w:suppressLineNumbers w:val="0"/>
        <w:spacing w:after="80" w:line="260" w:lineRule="exact"/>
        <w:ind w:firstLine="283"/>
        <w:rPr>
          <w:b w:val="0"/>
          <w:bCs w:val="0"/>
          <w:rtl/>
        </w:rPr>
      </w:pPr>
    </w:p>
    <w:p w14:paraId="11186695" w14:textId="77777777" w:rsidR="009B6DF5" w:rsidRPr="009B6DF5" w:rsidRDefault="009B6DF5">
      <w:pPr>
        <w:pStyle w:val="a"/>
        <w:suppressLineNumbers w:val="0"/>
        <w:spacing w:after="80" w:line="260" w:lineRule="exact"/>
        <w:ind w:firstLine="283"/>
        <w:rPr>
          <w:rtl/>
        </w:rPr>
      </w:pPr>
    </w:p>
    <w:p w14:paraId="70242317" w14:textId="77777777" w:rsidR="00231F11" w:rsidRPr="009B6DF5" w:rsidRDefault="00231F11">
      <w:pPr>
        <w:pStyle w:val="a"/>
        <w:suppressLineNumbers w:val="0"/>
        <w:spacing w:after="80" w:line="260" w:lineRule="exact"/>
        <w:ind w:firstLine="283"/>
        <w:rPr>
          <w:rFonts w:hint="cs"/>
          <w:rtl/>
        </w:rPr>
      </w:pPr>
    </w:p>
    <w:p w14:paraId="356315B4" w14:textId="77777777" w:rsidR="00231F11" w:rsidRDefault="00231F11">
      <w:pPr>
        <w:spacing w:after="80" w:line="260" w:lineRule="exact"/>
        <w:ind w:firstLine="283"/>
        <w:rPr>
          <w:b/>
          <w:bCs/>
          <w:sz w:val="22"/>
          <w:rtl/>
        </w:rPr>
      </w:pPr>
      <w:bookmarkStart w:id="10" w:name="סוג_מסמך"/>
      <w:bookmarkStart w:id="11" w:name="ABSTRACT_START"/>
      <w:bookmarkStart w:id="12" w:name="ABSTRACT_END"/>
      <w:bookmarkEnd w:id="10"/>
      <w:bookmarkEnd w:id="11"/>
      <w:bookmarkEnd w:id="12"/>
    </w:p>
    <w:p w14:paraId="3544670B" w14:textId="77777777" w:rsidR="00231F11" w:rsidRDefault="00231F11">
      <w:pPr>
        <w:spacing w:after="80" w:line="260" w:lineRule="exact"/>
        <w:ind w:firstLine="283"/>
        <w:jc w:val="center"/>
        <w:rPr>
          <w:b/>
          <w:bCs/>
          <w:sz w:val="22"/>
          <w:u w:val="single"/>
          <w:rtl/>
        </w:rPr>
      </w:pPr>
      <w:bookmarkStart w:id="13" w:name="PsakDin"/>
      <w:r>
        <w:rPr>
          <w:b/>
          <w:bCs/>
          <w:sz w:val="22"/>
          <w:u w:val="single"/>
          <w:rtl/>
        </w:rPr>
        <w:t>הכרעת דין</w:t>
      </w:r>
    </w:p>
    <w:bookmarkEnd w:id="13"/>
    <w:p w14:paraId="1C31E3DF" w14:textId="77777777" w:rsidR="00231F11" w:rsidRDefault="00231F11">
      <w:pPr>
        <w:spacing w:after="80" w:line="260" w:lineRule="exact"/>
        <w:ind w:firstLine="283"/>
        <w:rPr>
          <w:rFonts w:hint="cs"/>
          <w:b/>
          <w:bCs/>
          <w:sz w:val="22"/>
          <w:u w:val="single"/>
          <w:rtl/>
        </w:rPr>
      </w:pPr>
    </w:p>
    <w:p w14:paraId="40FF9171" w14:textId="77777777" w:rsidR="00231F11" w:rsidRDefault="00231F11">
      <w:pPr>
        <w:spacing w:after="80" w:line="260" w:lineRule="exact"/>
        <w:ind w:firstLine="283"/>
        <w:rPr>
          <w:sz w:val="22"/>
          <w:rtl/>
        </w:rPr>
      </w:pPr>
      <w:r>
        <w:rPr>
          <w:rFonts w:hint="cs"/>
          <w:sz w:val="22"/>
          <w:rtl/>
        </w:rPr>
        <w:t>1.</w:t>
      </w:r>
      <w:r>
        <w:rPr>
          <w:rFonts w:hint="cs"/>
          <w:sz w:val="22"/>
          <w:rtl/>
        </w:rPr>
        <w:tab/>
        <w:t>הנאשם הואשם ב - 8 אישומים, 5 בכתב אישום ב</w:t>
      </w:r>
      <w:hyperlink r:id="rId16"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 xml:space="preserve"> ו - 3 אישומים נוספים בכתב אישום בתפ 3540/02.</w:t>
      </w:r>
    </w:p>
    <w:p w14:paraId="277B7511" w14:textId="77777777" w:rsidR="00231F11" w:rsidRDefault="009B6DF5">
      <w:pPr>
        <w:spacing w:after="80" w:line="260" w:lineRule="exact"/>
        <w:ind w:firstLine="283"/>
        <w:rPr>
          <w:rFonts w:hint="cs"/>
          <w:sz w:val="22"/>
          <w:rtl/>
        </w:rPr>
      </w:pPr>
      <w:r>
        <w:rPr>
          <w:rFonts w:hint="cs"/>
          <w:sz w:val="22"/>
          <w:rtl/>
        </w:rPr>
        <w:t xml:space="preserve"> </w:t>
      </w:r>
    </w:p>
    <w:p w14:paraId="4646DEEC" w14:textId="77777777" w:rsidR="00231F11" w:rsidRDefault="00231F11">
      <w:pPr>
        <w:spacing w:after="80" w:line="260" w:lineRule="exact"/>
        <w:ind w:firstLine="283"/>
        <w:rPr>
          <w:rFonts w:hint="cs"/>
          <w:sz w:val="22"/>
          <w:rtl/>
        </w:rPr>
      </w:pPr>
      <w:r>
        <w:rPr>
          <w:rFonts w:hint="cs"/>
          <w:sz w:val="22"/>
          <w:rtl/>
        </w:rPr>
        <w:t>2.</w:t>
      </w:r>
      <w:r>
        <w:rPr>
          <w:rFonts w:hint="cs"/>
          <w:sz w:val="22"/>
          <w:rtl/>
        </w:rPr>
        <w:tab/>
        <w:t>בתחילת פרשת התביעה, במהלך חקירתה הנגדית של המתלוננת, ביקש הנאשם להודות באומרו, בין היתר, "אני מצטער ומבקש סליחה" (עמ' 23 ש' 14).</w:t>
      </w:r>
    </w:p>
    <w:p w14:paraId="27E2E418" w14:textId="77777777" w:rsidR="00231F11" w:rsidRDefault="009B6DF5">
      <w:pPr>
        <w:spacing w:after="80" w:line="260" w:lineRule="exact"/>
        <w:ind w:firstLine="283"/>
        <w:rPr>
          <w:rFonts w:hint="cs"/>
          <w:sz w:val="22"/>
          <w:rtl/>
        </w:rPr>
      </w:pPr>
      <w:r>
        <w:rPr>
          <w:rFonts w:hint="cs"/>
          <w:sz w:val="22"/>
          <w:rtl/>
        </w:rPr>
        <w:t xml:space="preserve"> </w:t>
      </w:r>
    </w:p>
    <w:p w14:paraId="465536D3" w14:textId="77777777" w:rsidR="00231F11" w:rsidRDefault="00231F11">
      <w:pPr>
        <w:spacing w:after="80" w:line="260" w:lineRule="exact"/>
        <w:ind w:firstLine="283"/>
        <w:rPr>
          <w:rFonts w:hint="cs"/>
          <w:sz w:val="22"/>
          <w:rtl/>
        </w:rPr>
      </w:pPr>
      <w:r>
        <w:rPr>
          <w:rFonts w:hint="cs"/>
          <w:sz w:val="22"/>
          <w:rtl/>
        </w:rPr>
        <w:t>3.</w:t>
      </w:r>
      <w:r>
        <w:rPr>
          <w:rFonts w:hint="cs"/>
          <w:sz w:val="22"/>
          <w:rtl/>
        </w:rPr>
        <w:tab/>
        <w:t>המחלוקת היחידה האם העובדות מגלות עבירה של מעשה מגונה בפומבי, כמפורט באישום הראשון ל</w:t>
      </w:r>
      <w:hyperlink r:id="rId17"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 xml:space="preserve"> ובאישום השני לתפ 3540/02 והאם נעברה עבירה של פגיעה בפרטיות, כמפורט באישום הרביעי ל</w:t>
      </w:r>
      <w:hyperlink r:id="rId18"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w:t>
      </w:r>
    </w:p>
    <w:p w14:paraId="4E2508C7" w14:textId="77777777" w:rsidR="00231F11" w:rsidRDefault="009B6DF5">
      <w:pPr>
        <w:spacing w:after="80" w:line="260" w:lineRule="exact"/>
        <w:ind w:firstLine="283"/>
        <w:rPr>
          <w:rFonts w:hint="cs"/>
          <w:sz w:val="22"/>
          <w:rtl/>
        </w:rPr>
      </w:pPr>
      <w:r>
        <w:rPr>
          <w:rFonts w:hint="cs"/>
          <w:sz w:val="22"/>
          <w:rtl/>
        </w:rPr>
        <w:t xml:space="preserve"> </w:t>
      </w:r>
    </w:p>
    <w:p w14:paraId="7DCEA91C" w14:textId="77777777" w:rsidR="00231F11" w:rsidRDefault="00231F11">
      <w:pPr>
        <w:spacing w:after="80" w:line="260" w:lineRule="exact"/>
        <w:ind w:firstLine="283"/>
        <w:rPr>
          <w:rFonts w:hint="cs"/>
          <w:sz w:val="22"/>
          <w:rtl/>
        </w:rPr>
      </w:pPr>
      <w:r>
        <w:rPr>
          <w:rFonts w:hint="cs"/>
          <w:sz w:val="22"/>
          <w:rtl/>
        </w:rPr>
        <w:lastRenderedPageBreak/>
        <w:t>4.</w:t>
      </w:r>
      <w:r>
        <w:rPr>
          <w:rFonts w:hint="cs"/>
          <w:sz w:val="22"/>
          <w:rtl/>
        </w:rPr>
        <w:tab/>
        <w:t>הצדדים הגיעו להסדר דיוני במסגרתו כל החומר הרלונטי הוגש לביהמ"ש. הצדדים טענו, מי בעל פה ומי בכתב, וביהמ"ש נתבקש ליתן החלטתו.</w:t>
      </w:r>
    </w:p>
    <w:p w14:paraId="7C3A89CF" w14:textId="77777777" w:rsidR="00231F11" w:rsidRDefault="009B6DF5">
      <w:pPr>
        <w:spacing w:after="80" w:line="260" w:lineRule="exact"/>
        <w:ind w:firstLine="283"/>
        <w:rPr>
          <w:rFonts w:hint="cs"/>
          <w:sz w:val="22"/>
          <w:rtl/>
        </w:rPr>
      </w:pPr>
      <w:r>
        <w:rPr>
          <w:rFonts w:hint="cs"/>
          <w:sz w:val="22"/>
          <w:rtl/>
        </w:rPr>
        <w:t xml:space="preserve"> </w:t>
      </w:r>
    </w:p>
    <w:p w14:paraId="6CC5C71A" w14:textId="77777777" w:rsidR="00231F11" w:rsidRDefault="00231F11">
      <w:pPr>
        <w:spacing w:after="80" w:line="260" w:lineRule="exact"/>
        <w:ind w:firstLine="283"/>
        <w:rPr>
          <w:rFonts w:hint="cs"/>
          <w:sz w:val="22"/>
          <w:rtl/>
        </w:rPr>
      </w:pPr>
      <w:r>
        <w:rPr>
          <w:rFonts w:hint="cs"/>
          <w:sz w:val="22"/>
          <w:rtl/>
        </w:rPr>
        <w:t>5.</w:t>
      </w:r>
      <w:r>
        <w:rPr>
          <w:rFonts w:hint="cs"/>
          <w:sz w:val="22"/>
          <w:rtl/>
        </w:rPr>
        <w:tab/>
        <w:t>להערכת ב"כ הנאשם מחומר הראיות המצוי בידי התביעה לא ניתן להוכיח את העבירות שבמחלוקת. לדבריו, לא ניתן להוכיח כוונה מינית שכן כוונת הנאשם היתה טהורה ועשה את שעשה מפאת אהבתו למתלוננת.</w:t>
      </w:r>
    </w:p>
    <w:p w14:paraId="7A7428DA" w14:textId="77777777" w:rsidR="00231F11" w:rsidRDefault="009B6DF5">
      <w:pPr>
        <w:spacing w:after="80" w:line="260" w:lineRule="exact"/>
        <w:ind w:firstLine="283"/>
        <w:rPr>
          <w:rFonts w:hint="cs"/>
          <w:sz w:val="22"/>
          <w:rtl/>
        </w:rPr>
      </w:pPr>
      <w:r>
        <w:rPr>
          <w:rFonts w:hint="cs"/>
          <w:sz w:val="22"/>
          <w:rtl/>
        </w:rPr>
        <w:t xml:space="preserve"> </w:t>
      </w:r>
    </w:p>
    <w:p w14:paraId="55502F80" w14:textId="77777777" w:rsidR="00231F11" w:rsidRDefault="00231F11">
      <w:pPr>
        <w:spacing w:after="80" w:line="260" w:lineRule="exact"/>
        <w:ind w:firstLine="283"/>
        <w:rPr>
          <w:rFonts w:hint="cs"/>
          <w:sz w:val="22"/>
          <w:rtl/>
        </w:rPr>
      </w:pPr>
      <w:r>
        <w:rPr>
          <w:rFonts w:hint="cs"/>
          <w:sz w:val="22"/>
          <w:rtl/>
        </w:rPr>
        <w:tab/>
        <w:t>בפן העובדתי, הגם שהודה בעובדות נטען, בהסתמך על דברי הנאשם, שספק האם היה ערום לחלוטין או שרקד עם מגבת כדי לשעשע את המתלוננת. עוד נטען שלא נאמרו דברים ולא היו תנועות שיש בהן כדי להצביע על כוונה מינית.</w:t>
      </w:r>
    </w:p>
    <w:p w14:paraId="003B2888" w14:textId="77777777" w:rsidR="00231F11" w:rsidRDefault="009B6DF5">
      <w:pPr>
        <w:spacing w:after="80" w:line="260" w:lineRule="exact"/>
        <w:ind w:firstLine="283"/>
        <w:rPr>
          <w:rFonts w:hint="cs"/>
          <w:sz w:val="22"/>
          <w:rtl/>
        </w:rPr>
      </w:pPr>
      <w:r>
        <w:rPr>
          <w:rFonts w:hint="cs"/>
          <w:sz w:val="22"/>
          <w:rtl/>
        </w:rPr>
        <w:t xml:space="preserve"> </w:t>
      </w:r>
    </w:p>
    <w:p w14:paraId="788E9383" w14:textId="77777777" w:rsidR="00231F11" w:rsidRDefault="00231F11">
      <w:pPr>
        <w:spacing w:after="80" w:line="260" w:lineRule="exact"/>
        <w:ind w:firstLine="283"/>
        <w:rPr>
          <w:rFonts w:hint="cs"/>
          <w:sz w:val="22"/>
          <w:rtl/>
        </w:rPr>
      </w:pPr>
      <w:r>
        <w:rPr>
          <w:rFonts w:hint="cs"/>
          <w:sz w:val="22"/>
          <w:rtl/>
        </w:rPr>
        <w:tab/>
        <w:t>אשר לפגיעה בפרטיות נטען כי הצלום בוידאו נעשה ממרחק של 100 מ' מתוך רצון שיהיה לנאשם משהו מהמתלוננת ולכן אין בכך משום פגיעה בפרטיות.</w:t>
      </w:r>
    </w:p>
    <w:p w14:paraId="10BE0BF2" w14:textId="77777777" w:rsidR="00231F11" w:rsidRDefault="009B6DF5">
      <w:pPr>
        <w:spacing w:after="80" w:line="260" w:lineRule="exact"/>
        <w:ind w:firstLine="283"/>
        <w:rPr>
          <w:rFonts w:hint="cs"/>
          <w:sz w:val="22"/>
          <w:rtl/>
        </w:rPr>
      </w:pPr>
      <w:r>
        <w:rPr>
          <w:rFonts w:hint="cs"/>
          <w:sz w:val="22"/>
          <w:rtl/>
        </w:rPr>
        <w:t xml:space="preserve"> </w:t>
      </w:r>
    </w:p>
    <w:p w14:paraId="65DCEE72" w14:textId="77777777" w:rsidR="00231F11" w:rsidRDefault="00231F11">
      <w:pPr>
        <w:spacing w:after="80" w:line="260" w:lineRule="exact"/>
        <w:ind w:firstLine="283"/>
        <w:rPr>
          <w:rFonts w:hint="cs"/>
          <w:sz w:val="22"/>
          <w:rtl/>
        </w:rPr>
      </w:pPr>
      <w:r>
        <w:rPr>
          <w:rFonts w:hint="cs"/>
          <w:sz w:val="22"/>
          <w:rtl/>
        </w:rPr>
        <w:t>6.</w:t>
      </w:r>
      <w:r>
        <w:rPr>
          <w:rFonts w:hint="cs"/>
          <w:sz w:val="22"/>
          <w:rtl/>
        </w:rPr>
        <w:tab/>
        <w:t>התביעה הפנתה לראיות שיש בהן, להערכתה, כדי לבסס הרשעה גם בעבירות השנויות במחלוקת.</w:t>
      </w:r>
    </w:p>
    <w:p w14:paraId="67B479B5" w14:textId="77777777" w:rsidR="00231F11" w:rsidRDefault="009B6DF5">
      <w:pPr>
        <w:spacing w:after="80" w:line="260" w:lineRule="exact"/>
        <w:ind w:firstLine="283"/>
        <w:rPr>
          <w:rFonts w:hint="cs"/>
          <w:sz w:val="22"/>
          <w:rtl/>
        </w:rPr>
      </w:pPr>
      <w:r>
        <w:rPr>
          <w:rFonts w:hint="cs"/>
          <w:sz w:val="22"/>
          <w:rtl/>
        </w:rPr>
        <w:t xml:space="preserve"> </w:t>
      </w:r>
    </w:p>
    <w:p w14:paraId="11ADFCFB" w14:textId="77777777" w:rsidR="00231F11" w:rsidRDefault="00231F11">
      <w:pPr>
        <w:spacing w:after="80" w:line="260" w:lineRule="exact"/>
        <w:ind w:firstLine="283"/>
        <w:rPr>
          <w:rFonts w:hint="cs"/>
          <w:sz w:val="22"/>
          <w:rtl/>
        </w:rPr>
      </w:pPr>
      <w:r>
        <w:rPr>
          <w:rFonts w:hint="cs"/>
          <w:sz w:val="22"/>
          <w:rtl/>
        </w:rPr>
        <w:t>7.</w:t>
      </w:r>
      <w:r>
        <w:rPr>
          <w:rFonts w:hint="cs"/>
          <w:sz w:val="22"/>
          <w:rtl/>
        </w:rPr>
        <w:tab/>
        <w:t>אישום ראשון ב</w:t>
      </w:r>
      <w:hyperlink r:id="rId19"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w:t>
      </w:r>
    </w:p>
    <w:p w14:paraId="5ACEF60F" w14:textId="77777777" w:rsidR="00231F11" w:rsidRDefault="009B6DF5">
      <w:pPr>
        <w:spacing w:after="80" w:line="260" w:lineRule="exact"/>
        <w:ind w:firstLine="283"/>
        <w:rPr>
          <w:rFonts w:hint="cs"/>
          <w:sz w:val="22"/>
          <w:rtl/>
        </w:rPr>
      </w:pPr>
      <w:r>
        <w:rPr>
          <w:rFonts w:hint="cs"/>
          <w:sz w:val="22"/>
          <w:rtl/>
        </w:rPr>
        <w:t xml:space="preserve"> </w:t>
      </w:r>
    </w:p>
    <w:p w14:paraId="50C28539" w14:textId="77777777" w:rsidR="00231F11" w:rsidRDefault="00231F11">
      <w:pPr>
        <w:spacing w:after="80" w:line="260" w:lineRule="exact"/>
        <w:ind w:firstLine="283"/>
        <w:rPr>
          <w:rFonts w:hint="cs"/>
          <w:sz w:val="22"/>
          <w:rtl/>
        </w:rPr>
      </w:pPr>
      <w:r>
        <w:rPr>
          <w:rFonts w:hint="cs"/>
          <w:sz w:val="22"/>
          <w:rtl/>
        </w:rPr>
        <w:t>א.</w:t>
      </w:r>
      <w:r>
        <w:rPr>
          <w:rFonts w:hint="cs"/>
          <w:sz w:val="22"/>
          <w:rtl/>
        </w:rPr>
        <w:tab/>
        <w:t>המתלוננת העידה כי ביום 6.6.02, בשעה 23:00, ראתה את הנאשם ערום בחלון דירתו קורא לה (עמ' 13 ש' 19 - 20; עמ' 18 ש' 24 -  עמ' 19 ש' 4). הוא צעק וקילל (עמ' 20 ש' 13) כשנטען שהיה עם מגבת שללה זאת (עמ' 20 ש' 21).</w:t>
      </w:r>
    </w:p>
    <w:p w14:paraId="517DCB80" w14:textId="77777777" w:rsidR="00231F11" w:rsidRDefault="009B6DF5">
      <w:pPr>
        <w:spacing w:after="80" w:line="260" w:lineRule="exact"/>
        <w:ind w:firstLine="283"/>
        <w:rPr>
          <w:rFonts w:hint="cs"/>
          <w:sz w:val="22"/>
          <w:rtl/>
        </w:rPr>
      </w:pPr>
      <w:r>
        <w:rPr>
          <w:rFonts w:hint="cs"/>
          <w:sz w:val="22"/>
          <w:rtl/>
        </w:rPr>
        <w:t xml:space="preserve"> </w:t>
      </w:r>
    </w:p>
    <w:p w14:paraId="61F4C7A3" w14:textId="77777777" w:rsidR="00231F11" w:rsidRDefault="00231F11">
      <w:pPr>
        <w:spacing w:after="80" w:line="260" w:lineRule="exact"/>
        <w:ind w:firstLine="283"/>
        <w:rPr>
          <w:rFonts w:hint="cs"/>
          <w:sz w:val="22"/>
          <w:rtl/>
        </w:rPr>
      </w:pPr>
      <w:r>
        <w:rPr>
          <w:rFonts w:hint="cs"/>
          <w:sz w:val="22"/>
          <w:rtl/>
        </w:rPr>
        <w:tab/>
        <w:t>בהודעתה, מיום 7.6.02 - נ/2, מסרה דברים דומים והוסיפה</w:t>
      </w:r>
      <w:r>
        <w:rPr>
          <w:rFonts w:hint="cs"/>
          <w:sz w:val="24"/>
          <w:rtl/>
        </w:rPr>
        <w:t>:</w:t>
      </w:r>
      <w:r>
        <w:rPr>
          <w:color w:val="FFFFFF"/>
          <w:sz w:val="4"/>
          <w:szCs w:val="4"/>
          <w:rtl/>
        </w:rPr>
        <w:t>נ</w:t>
      </w:r>
    </w:p>
    <w:p w14:paraId="069BA5C4" w14:textId="77777777" w:rsidR="00231F11" w:rsidRDefault="009B6DF5">
      <w:pPr>
        <w:spacing w:after="80" w:line="260" w:lineRule="exact"/>
        <w:ind w:firstLine="283"/>
        <w:rPr>
          <w:rFonts w:hint="cs"/>
          <w:sz w:val="22"/>
          <w:rtl/>
        </w:rPr>
      </w:pPr>
      <w:r>
        <w:rPr>
          <w:rFonts w:hint="cs"/>
          <w:sz w:val="22"/>
          <w:rtl/>
        </w:rPr>
        <w:t xml:space="preserve"> </w:t>
      </w:r>
    </w:p>
    <w:p w14:paraId="1C32F2BF" w14:textId="77777777" w:rsidR="00231F11" w:rsidRDefault="00231F11">
      <w:pPr>
        <w:spacing w:after="80" w:line="260" w:lineRule="exact"/>
        <w:ind w:firstLine="283"/>
        <w:rPr>
          <w:rFonts w:hint="cs"/>
          <w:sz w:val="22"/>
          <w:rtl/>
        </w:rPr>
      </w:pPr>
      <w:r>
        <w:rPr>
          <w:rFonts w:hint="cs"/>
          <w:sz w:val="22"/>
          <w:rtl/>
        </w:rPr>
        <w:t>"וראיתי אותו עומד ערום לגמרי על החלון וצועק לעברי ועשה תנועות..." (עמ' 1 ש' 11 - 12).</w:t>
      </w:r>
    </w:p>
    <w:p w14:paraId="6997591C" w14:textId="77777777" w:rsidR="00231F11" w:rsidRDefault="009B6DF5">
      <w:pPr>
        <w:spacing w:after="80" w:line="260" w:lineRule="exact"/>
        <w:ind w:firstLine="283"/>
        <w:rPr>
          <w:rFonts w:hint="cs"/>
          <w:sz w:val="22"/>
          <w:rtl/>
        </w:rPr>
      </w:pPr>
      <w:r>
        <w:rPr>
          <w:rFonts w:hint="cs"/>
          <w:sz w:val="22"/>
          <w:rtl/>
        </w:rPr>
        <w:t xml:space="preserve"> </w:t>
      </w:r>
    </w:p>
    <w:p w14:paraId="6E426B33" w14:textId="77777777" w:rsidR="00231F11" w:rsidRDefault="00231F11">
      <w:pPr>
        <w:spacing w:after="80" w:line="260" w:lineRule="exact"/>
        <w:ind w:firstLine="283"/>
        <w:rPr>
          <w:rFonts w:hint="cs"/>
          <w:sz w:val="22"/>
          <w:rtl/>
        </w:rPr>
      </w:pPr>
      <w:r>
        <w:rPr>
          <w:rFonts w:hint="cs"/>
          <w:sz w:val="22"/>
          <w:rtl/>
        </w:rPr>
        <w:t>ב.</w:t>
      </w:r>
      <w:r>
        <w:rPr>
          <w:rFonts w:hint="cs"/>
          <w:sz w:val="22"/>
          <w:rtl/>
        </w:rPr>
        <w:tab/>
        <w:t>אחיה מסר בהודעתו, מיום  7.6.01</w:t>
      </w:r>
      <w:r>
        <w:rPr>
          <w:rFonts w:hint="cs"/>
          <w:sz w:val="24"/>
          <w:rtl/>
        </w:rPr>
        <w:t>:</w:t>
      </w:r>
      <w:r>
        <w:rPr>
          <w:color w:val="FFFFFF"/>
          <w:sz w:val="4"/>
          <w:szCs w:val="4"/>
          <w:rtl/>
        </w:rPr>
        <w:t>ב</w:t>
      </w:r>
    </w:p>
    <w:p w14:paraId="0517702D" w14:textId="77777777" w:rsidR="00231F11" w:rsidRDefault="009B6DF5">
      <w:pPr>
        <w:spacing w:after="80" w:line="260" w:lineRule="exact"/>
        <w:ind w:firstLine="283"/>
        <w:rPr>
          <w:rFonts w:hint="cs"/>
          <w:sz w:val="22"/>
          <w:rtl/>
        </w:rPr>
      </w:pPr>
      <w:r>
        <w:rPr>
          <w:rFonts w:hint="cs"/>
          <w:sz w:val="22"/>
          <w:rtl/>
        </w:rPr>
        <w:t xml:space="preserve"> </w:t>
      </w:r>
    </w:p>
    <w:p w14:paraId="6F373082" w14:textId="77777777" w:rsidR="00231F11" w:rsidRDefault="00231F11">
      <w:pPr>
        <w:spacing w:after="80" w:line="260" w:lineRule="exact"/>
        <w:ind w:firstLine="283"/>
        <w:rPr>
          <w:rFonts w:hint="cs"/>
          <w:sz w:val="22"/>
          <w:rtl/>
        </w:rPr>
      </w:pPr>
      <w:r>
        <w:rPr>
          <w:rFonts w:hint="cs"/>
          <w:sz w:val="22"/>
          <w:rtl/>
        </w:rPr>
        <w:t>"... הערב הוא עמד בחלון ערום ועשה תנועות וצעק לאחותי כל מיני דברים..." (עמ' 1 ש' 3 - 4).</w:t>
      </w:r>
    </w:p>
    <w:p w14:paraId="334CD3FA" w14:textId="77777777" w:rsidR="00231F11" w:rsidRDefault="00231F11">
      <w:pPr>
        <w:spacing w:after="80" w:line="260" w:lineRule="exact"/>
        <w:ind w:firstLine="283"/>
        <w:rPr>
          <w:rFonts w:hint="cs"/>
          <w:sz w:val="22"/>
          <w:rtl/>
        </w:rPr>
      </w:pPr>
      <w:r>
        <w:rPr>
          <w:rFonts w:hint="cs"/>
          <w:sz w:val="22"/>
          <w:rtl/>
        </w:rPr>
        <w:tab/>
      </w:r>
    </w:p>
    <w:p w14:paraId="256CF543" w14:textId="77777777" w:rsidR="00231F11" w:rsidRDefault="00231F11">
      <w:pPr>
        <w:spacing w:after="80" w:line="260" w:lineRule="exact"/>
        <w:ind w:firstLine="283"/>
        <w:rPr>
          <w:rFonts w:hint="cs"/>
          <w:sz w:val="22"/>
          <w:rtl/>
        </w:rPr>
      </w:pPr>
      <w:r>
        <w:rPr>
          <w:rFonts w:hint="cs"/>
          <w:sz w:val="22"/>
          <w:rtl/>
        </w:rPr>
        <w:t>ג.</w:t>
      </w:r>
      <w:r>
        <w:rPr>
          <w:rFonts w:hint="cs"/>
          <w:sz w:val="22"/>
          <w:rtl/>
        </w:rPr>
        <w:tab/>
        <w:t>חברו של האח, שלומי, מסר בהודעתו, מיום 11.6.02</w:t>
      </w:r>
      <w:r>
        <w:rPr>
          <w:rFonts w:hint="cs"/>
          <w:sz w:val="24"/>
          <w:rtl/>
        </w:rPr>
        <w:t>:</w:t>
      </w:r>
      <w:r>
        <w:rPr>
          <w:color w:val="FFFFFF"/>
          <w:sz w:val="4"/>
          <w:szCs w:val="4"/>
          <w:rtl/>
        </w:rPr>
        <w:t>ו</w:t>
      </w:r>
    </w:p>
    <w:p w14:paraId="6009E434" w14:textId="77777777" w:rsidR="00231F11" w:rsidRDefault="009B6DF5">
      <w:pPr>
        <w:spacing w:after="80" w:line="260" w:lineRule="exact"/>
        <w:ind w:firstLine="283"/>
        <w:rPr>
          <w:rFonts w:hint="cs"/>
          <w:sz w:val="22"/>
          <w:rtl/>
        </w:rPr>
      </w:pPr>
      <w:r>
        <w:rPr>
          <w:rFonts w:hint="cs"/>
          <w:sz w:val="22"/>
          <w:rtl/>
        </w:rPr>
        <w:t xml:space="preserve"> </w:t>
      </w:r>
    </w:p>
    <w:p w14:paraId="76848910" w14:textId="77777777" w:rsidR="00231F11" w:rsidRDefault="00231F11">
      <w:pPr>
        <w:spacing w:after="80" w:line="260" w:lineRule="exact"/>
        <w:ind w:firstLine="283"/>
        <w:rPr>
          <w:rFonts w:hint="cs"/>
          <w:sz w:val="22"/>
          <w:rtl/>
        </w:rPr>
      </w:pPr>
      <w:r>
        <w:rPr>
          <w:rFonts w:hint="cs"/>
          <w:sz w:val="22"/>
          <w:rtl/>
        </w:rPr>
        <w:t>"... לפתע ראינו את קובי כשהוא ערום לגמרי רוקד בחלון מענטז כשחלק גופו התחתון גלוי הכוונה שראינו את הישבן ואת איבר המין שלו..." (עמ' 1 ש' 4 - 7).</w:t>
      </w:r>
    </w:p>
    <w:p w14:paraId="558B1369" w14:textId="77777777" w:rsidR="00231F11" w:rsidRDefault="009B6DF5">
      <w:pPr>
        <w:spacing w:after="80" w:line="260" w:lineRule="exact"/>
        <w:ind w:firstLine="283"/>
        <w:rPr>
          <w:rFonts w:hint="cs"/>
          <w:sz w:val="22"/>
          <w:rtl/>
        </w:rPr>
      </w:pPr>
      <w:r>
        <w:rPr>
          <w:rFonts w:hint="cs"/>
          <w:sz w:val="22"/>
          <w:rtl/>
        </w:rPr>
        <w:t xml:space="preserve"> </w:t>
      </w:r>
    </w:p>
    <w:p w14:paraId="537492DD" w14:textId="77777777" w:rsidR="00231F11" w:rsidRDefault="00231F11">
      <w:pPr>
        <w:spacing w:after="80" w:line="260" w:lineRule="exact"/>
        <w:ind w:firstLine="283"/>
        <w:rPr>
          <w:rFonts w:hint="cs"/>
          <w:sz w:val="22"/>
          <w:rtl/>
        </w:rPr>
      </w:pPr>
      <w:r>
        <w:rPr>
          <w:rFonts w:hint="cs"/>
          <w:sz w:val="22"/>
          <w:rtl/>
        </w:rPr>
        <w:tab/>
      </w:r>
      <w:r>
        <w:rPr>
          <w:rFonts w:hint="cs"/>
          <w:sz w:val="22"/>
          <w:rtl/>
        </w:rPr>
        <w:tab/>
        <w:t>כאשר נאמר לו שהנאשם טען שרקד עם מגבת השיב</w:t>
      </w:r>
      <w:r>
        <w:rPr>
          <w:rFonts w:hint="cs"/>
          <w:sz w:val="24"/>
          <w:rtl/>
        </w:rPr>
        <w:t>:</w:t>
      </w:r>
      <w:r>
        <w:rPr>
          <w:color w:val="FFFFFF"/>
          <w:sz w:val="4"/>
          <w:szCs w:val="4"/>
          <w:rtl/>
        </w:rPr>
        <w:t>נ</w:t>
      </w:r>
    </w:p>
    <w:p w14:paraId="3A32FB75" w14:textId="77777777" w:rsidR="00231F11" w:rsidRDefault="009B6DF5">
      <w:pPr>
        <w:spacing w:after="80" w:line="260" w:lineRule="exact"/>
        <w:ind w:firstLine="283"/>
        <w:rPr>
          <w:rFonts w:hint="cs"/>
          <w:sz w:val="22"/>
          <w:rtl/>
        </w:rPr>
      </w:pPr>
      <w:r>
        <w:rPr>
          <w:rFonts w:hint="cs"/>
          <w:sz w:val="22"/>
          <w:rtl/>
        </w:rPr>
        <w:t xml:space="preserve"> </w:t>
      </w:r>
    </w:p>
    <w:p w14:paraId="50E582CE" w14:textId="77777777" w:rsidR="00231F11" w:rsidRDefault="00231F11">
      <w:pPr>
        <w:spacing w:after="80" w:line="260" w:lineRule="exact"/>
        <w:ind w:firstLine="283"/>
        <w:rPr>
          <w:rFonts w:hint="cs"/>
          <w:sz w:val="22"/>
          <w:rtl/>
        </w:rPr>
      </w:pPr>
      <w:r>
        <w:rPr>
          <w:rFonts w:hint="cs"/>
          <w:sz w:val="22"/>
          <w:rtl/>
        </w:rPr>
        <w:tab/>
      </w:r>
      <w:r>
        <w:rPr>
          <w:rFonts w:hint="cs"/>
          <w:sz w:val="22"/>
          <w:rtl/>
        </w:rPr>
        <w:tab/>
      </w:r>
      <w:r>
        <w:rPr>
          <w:rFonts w:hint="cs"/>
          <w:sz w:val="22"/>
          <w:rtl/>
        </w:rPr>
        <w:tab/>
        <w:t>"אני לא ראיתי מגבת" (עמ' 2 ש' 23).</w:t>
      </w:r>
    </w:p>
    <w:p w14:paraId="0FD807BC" w14:textId="77777777" w:rsidR="00231F11" w:rsidRDefault="009B6DF5">
      <w:pPr>
        <w:spacing w:after="80" w:line="260" w:lineRule="exact"/>
        <w:ind w:firstLine="283"/>
        <w:rPr>
          <w:rFonts w:hint="cs"/>
          <w:sz w:val="22"/>
          <w:rtl/>
        </w:rPr>
      </w:pPr>
      <w:r>
        <w:rPr>
          <w:rFonts w:hint="cs"/>
          <w:sz w:val="22"/>
          <w:rtl/>
        </w:rPr>
        <w:t xml:space="preserve"> </w:t>
      </w:r>
    </w:p>
    <w:p w14:paraId="6DAD642D" w14:textId="77777777" w:rsidR="00231F11" w:rsidRDefault="00231F11">
      <w:pPr>
        <w:spacing w:after="80" w:line="260" w:lineRule="exact"/>
        <w:ind w:firstLine="283"/>
        <w:rPr>
          <w:rFonts w:hint="cs"/>
          <w:sz w:val="22"/>
          <w:rtl/>
        </w:rPr>
      </w:pPr>
      <w:r>
        <w:rPr>
          <w:rFonts w:hint="cs"/>
          <w:sz w:val="22"/>
          <w:rtl/>
        </w:rPr>
        <w:t>ד.</w:t>
      </w:r>
      <w:r>
        <w:rPr>
          <w:rFonts w:hint="cs"/>
          <w:sz w:val="22"/>
          <w:rtl/>
        </w:rPr>
        <w:tab/>
        <w:t>חברתה של המתלוננת, רעות, מסרה בהודעתה, מיום 7.6.02</w:t>
      </w:r>
      <w:r>
        <w:rPr>
          <w:rFonts w:hint="cs"/>
          <w:sz w:val="24"/>
          <w:rtl/>
        </w:rPr>
        <w:t>:</w:t>
      </w:r>
      <w:r>
        <w:rPr>
          <w:color w:val="FFFFFF"/>
          <w:sz w:val="4"/>
          <w:szCs w:val="4"/>
          <w:rtl/>
        </w:rPr>
        <w:t>ב</w:t>
      </w:r>
    </w:p>
    <w:p w14:paraId="2FE90AFC" w14:textId="77777777" w:rsidR="00231F11" w:rsidRDefault="009B6DF5">
      <w:pPr>
        <w:spacing w:after="80" w:line="260" w:lineRule="exact"/>
        <w:ind w:firstLine="283"/>
        <w:rPr>
          <w:rFonts w:hint="cs"/>
          <w:sz w:val="22"/>
          <w:rtl/>
        </w:rPr>
      </w:pPr>
      <w:r>
        <w:rPr>
          <w:rFonts w:hint="cs"/>
          <w:sz w:val="22"/>
          <w:rtl/>
        </w:rPr>
        <w:t xml:space="preserve"> </w:t>
      </w:r>
    </w:p>
    <w:p w14:paraId="1A572A1C" w14:textId="77777777" w:rsidR="00231F11" w:rsidRDefault="00231F11">
      <w:pPr>
        <w:spacing w:after="80" w:line="260" w:lineRule="exact"/>
        <w:ind w:firstLine="283"/>
        <w:rPr>
          <w:rFonts w:hint="cs"/>
          <w:sz w:val="22"/>
          <w:rtl/>
        </w:rPr>
      </w:pPr>
      <w:r>
        <w:rPr>
          <w:rFonts w:hint="cs"/>
          <w:sz w:val="22"/>
          <w:rtl/>
        </w:rPr>
        <w:t>"... ולפתע ראינו את קובי עומד בחלון ערום כביום היולדו צועק לה ועושה תנועות מסויימות מגונות..."</w:t>
      </w:r>
    </w:p>
    <w:p w14:paraId="1CF72F5E" w14:textId="77777777" w:rsidR="00231F11" w:rsidRDefault="00231F11">
      <w:pPr>
        <w:spacing w:after="80" w:line="260" w:lineRule="exact"/>
        <w:ind w:firstLine="283"/>
        <w:rPr>
          <w:rFonts w:hint="cs"/>
          <w:sz w:val="22"/>
          <w:rtl/>
        </w:rPr>
      </w:pPr>
      <w:r>
        <w:rPr>
          <w:rFonts w:hint="cs"/>
          <w:sz w:val="22"/>
          <w:rtl/>
        </w:rPr>
        <w:t>(עמ' 1 ש' 8 - 10).</w:t>
      </w:r>
    </w:p>
    <w:p w14:paraId="51E0EFA8" w14:textId="77777777" w:rsidR="00231F11" w:rsidRDefault="009B6DF5">
      <w:pPr>
        <w:spacing w:after="80" w:line="260" w:lineRule="exact"/>
        <w:ind w:firstLine="283"/>
        <w:rPr>
          <w:rFonts w:hint="cs"/>
          <w:sz w:val="22"/>
          <w:rtl/>
        </w:rPr>
      </w:pPr>
      <w:r>
        <w:rPr>
          <w:rFonts w:hint="cs"/>
          <w:sz w:val="22"/>
          <w:rtl/>
        </w:rPr>
        <w:t xml:space="preserve"> </w:t>
      </w:r>
    </w:p>
    <w:p w14:paraId="3D56D6F3" w14:textId="77777777" w:rsidR="00231F11" w:rsidRDefault="00231F11">
      <w:pPr>
        <w:spacing w:after="80" w:line="260" w:lineRule="exact"/>
        <w:ind w:firstLine="283"/>
        <w:rPr>
          <w:rFonts w:hint="cs"/>
          <w:sz w:val="22"/>
          <w:rtl/>
        </w:rPr>
      </w:pPr>
      <w:r>
        <w:rPr>
          <w:rFonts w:hint="cs"/>
          <w:sz w:val="22"/>
          <w:rtl/>
        </w:rPr>
        <w:lastRenderedPageBreak/>
        <w:tab/>
      </w:r>
      <w:r>
        <w:rPr>
          <w:rFonts w:hint="cs"/>
          <w:sz w:val="22"/>
          <w:rtl/>
        </w:rPr>
        <w:tab/>
        <w:t>החברה לא נשאלה ולא פרטה למה התכוונה באומרה תנועות מגונות.</w:t>
      </w:r>
    </w:p>
    <w:p w14:paraId="4780F6BA" w14:textId="77777777" w:rsidR="00231F11" w:rsidRDefault="009B6DF5">
      <w:pPr>
        <w:spacing w:after="80" w:line="260" w:lineRule="exact"/>
        <w:ind w:firstLine="283"/>
        <w:rPr>
          <w:rFonts w:hint="cs"/>
          <w:sz w:val="22"/>
          <w:rtl/>
        </w:rPr>
      </w:pPr>
      <w:r>
        <w:rPr>
          <w:rFonts w:hint="cs"/>
          <w:sz w:val="22"/>
          <w:rtl/>
        </w:rPr>
        <w:t xml:space="preserve"> </w:t>
      </w:r>
    </w:p>
    <w:p w14:paraId="39861E3B" w14:textId="77777777" w:rsidR="00231F11" w:rsidRDefault="00231F11">
      <w:pPr>
        <w:spacing w:after="80" w:line="260" w:lineRule="exact"/>
        <w:ind w:firstLine="283"/>
        <w:rPr>
          <w:rFonts w:hint="cs"/>
          <w:sz w:val="22"/>
          <w:rtl/>
        </w:rPr>
      </w:pPr>
      <w:r>
        <w:rPr>
          <w:rFonts w:hint="cs"/>
          <w:sz w:val="22"/>
          <w:rtl/>
        </w:rPr>
        <w:t>ה.</w:t>
      </w:r>
      <w:r>
        <w:rPr>
          <w:rFonts w:hint="cs"/>
          <w:sz w:val="22"/>
          <w:rtl/>
        </w:rPr>
        <w:tab/>
        <w:t>הנאשם בהודעתו, מיום 7.6.02, כשנשאל מדוע רקד ערום בחלון החדר השיב</w:t>
      </w:r>
      <w:r>
        <w:rPr>
          <w:rFonts w:hint="cs"/>
          <w:sz w:val="24"/>
          <w:rtl/>
        </w:rPr>
        <w:t>:</w:t>
      </w:r>
      <w:r>
        <w:rPr>
          <w:color w:val="FFFFFF"/>
          <w:sz w:val="4"/>
          <w:szCs w:val="4"/>
          <w:rtl/>
        </w:rPr>
        <w:t>ו</w:t>
      </w:r>
    </w:p>
    <w:p w14:paraId="69427D0C" w14:textId="77777777" w:rsidR="00231F11" w:rsidRDefault="009B6DF5">
      <w:pPr>
        <w:spacing w:after="80" w:line="260" w:lineRule="exact"/>
        <w:ind w:firstLine="283"/>
        <w:rPr>
          <w:rFonts w:hint="cs"/>
          <w:sz w:val="22"/>
          <w:rtl/>
        </w:rPr>
      </w:pPr>
      <w:r>
        <w:rPr>
          <w:rFonts w:hint="cs"/>
          <w:sz w:val="22"/>
          <w:rtl/>
        </w:rPr>
        <w:t xml:space="preserve"> </w:t>
      </w:r>
    </w:p>
    <w:p w14:paraId="36C4175E" w14:textId="77777777" w:rsidR="00231F11" w:rsidRDefault="00231F11">
      <w:pPr>
        <w:spacing w:after="80" w:line="260" w:lineRule="exact"/>
        <w:ind w:firstLine="283"/>
        <w:rPr>
          <w:rFonts w:hint="cs"/>
          <w:sz w:val="22"/>
          <w:rtl/>
        </w:rPr>
      </w:pPr>
      <w:r>
        <w:rPr>
          <w:rFonts w:hint="cs"/>
          <w:sz w:val="22"/>
          <w:rtl/>
        </w:rPr>
        <w:t>"רקדתי עם מגבת אני ככה משעשע אותה והיא נהנת מזה אני מאשר לה שתיצפה בי" (ש' 32 - 34).</w:t>
      </w:r>
    </w:p>
    <w:p w14:paraId="1BC13B1B" w14:textId="77777777" w:rsidR="00231F11" w:rsidRDefault="009B6DF5">
      <w:pPr>
        <w:spacing w:after="80" w:line="260" w:lineRule="exact"/>
        <w:ind w:firstLine="283"/>
        <w:rPr>
          <w:rFonts w:hint="cs"/>
          <w:sz w:val="22"/>
          <w:rtl/>
        </w:rPr>
      </w:pPr>
      <w:r>
        <w:rPr>
          <w:rFonts w:hint="cs"/>
          <w:sz w:val="22"/>
          <w:rtl/>
        </w:rPr>
        <w:t xml:space="preserve"> </w:t>
      </w:r>
    </w:p>
    <w:p w14:paraId="5F0538FF" w14:textId="77777777" w:rsidR="00231F11" w:rsidRDefault="009B6DF5">
      <w:pPr>
        <w:spacing w:after="80" w:line="260" w:lineRule="exact"/>
        <w:ind w:firstLine="283"/>
        <w:rPr>
          <w:rFonts w:hint="cs"/>
          <w:sz w:val="22"/>
          <w:rtl/>
        </w:rPr>
      </w:pPr>
      <w:r>
        <w:rPr>
          <w:rFonts w:hint="cs"/>
          <w:sz w:val="22"/>
          <w:rtl/>
        </w:rPr>
        <w:t xml:space="preserve"> </w:t>
      </w:r>
    </w:p>
    <w:p w14:paraId="666885B2" w14:textId="77777777" w:rsidR="00231F11" w:rsidRDefault="009B6DF5">
      <w:pPr>
        <w:spacing w:after="80" w:line="260" w:lineRule="exact"/>
        <w:ind w:firstLine="283"/>
        <w:rPr>
          <w:rFonts w:hint="cs"/>
          <w:sz w:val="22"/>
          <w:rtl/>
        </w:rPr>
      </w:pPr>
      <w:r>
        <w:rPr>
          <w:rFonts w:hint="cs"/>
          <w:sz w:val="22"/>
          <w:rtl/>
        </w:rPr>
        <w:t xml:space="preserve"> </w:t>
      </w:r>
    </w:p>
    <w:p w14:paraId="52DDEF8E" w14:textId="77777777" w:rsidR="00231F11" w:rsidRDefault="009B6DF5">
      <w:pPr>
        <w:spacing w:after="80" w:line="260" w:lineRule="exact"/>
        <w:ind w:firstLine="283"/>
        <w:rPr>
          <w:rFonts w:hint="cs"/>
          <w:sz w:val="22"/>
          <w:rtl/>
        </w:rPr>
      </w:pPr>
      <w:r>
        <w:rPr>
          <w:rFonts w:hint="cs"/>
          <w:sz w:val="22"/>
          <w:rtl/>
        </w:rPr>
        <w:t xml:space="preserve"> </w:t>
      </w:r>
    </w:p>
    <w:p w14:paraId="273BF806" w14:textId="77777777" w:rsidR="00231F11" w:rsidRDefault="00231F11">
      <w:pPr>
        <w:spacing w:after="80" w:line="260" w:lineRule="exact"/>
        <w:ind w:firstLine="283"/>
        <w:rPr>
          <w:rFonts w:hint="cs"/>
          <w:sz w:val="22"/>
          <w:rtl/>
        </w:rPr>
      </w:pPr>
      <w:r>
        <w:rPr>
          <w:rFonts w:hint="cs"/>
          <w:sz w:val="22"/>
          <w:rtl/>
        </w:rPr>
        <w:tab/>
      </w:r>
      <w:r>
        <w:rPr>
          <w:rFonts w:hint="cs"/>
          <w:sz w:val="22"/>
          <w:rtl/>
        </w:rPr>
        <w:tab/>
      </w:r>
    </w:p>
    <w:p w14:paraId="42A6C510" w14:textId="77777777" w:rsidR="00231F11" w:rsidRDefault="00231F11">
      <w:pPr>
        <w:spacing w:after="80" w:line="260" w:lineRule="exact"/>
        <w:ind w:firstLine="283"/>
        <w:rPr>
          <w:rFonts w:hint="cs"/>
          <w:sz w:val="22"/>
          <w:rtl/>
        </w:rPr>
      </w:pPr>
      <w:r>
        <w:rPr>
          <w:rFonts w:hint="cs"/>
          <w:sz w:val="22"/>
          <w:rtl/>
        </w:rPr>
        <w:t>בהמשך ההודעה כשנאמר לו שהיא אינה רוצה קשר איתו אמר</w:t>
      </w:r>
      <w:r>
        <w:rPr>
          <w:rFonts w:hint="cs"/>
          <w:sz w:val="24"/>
          <w:rtl/>
        </w:rPr>
        <w:t>:</w:t>
      </w:r>
      <w:r>
        <w:rPr>
          <w:color w:val="FFFFFF"/>
          <w:sz w:val="4"/>
          <w:szCs w:val="4"/>
          <w:rtl/>
        </w:rPr>
        <w:t>נ</w:t>
      </w:r>
    </w:p>
    <w:p w14:paraId="12E2CA36" w14:textId="77777777" w:rsidR="00231F11" w:rsidRDefault="009B6DF5">
      <w:pPr>
        <w:spacing w:after="80" w:line="260" w:lineRule="exact"/>
        <w:ind w:firstLine="283"/>
        <w:rPr>
          <w:rFonts w:hint="cs"/>
          <w:sz w:val="22"/>
          <w:rtl/>
        </w:rPr>
      </w:pPr>
      <w:r>
        <w:rPr>
          <w:rFonts w:hint="cs"/>
          <w:sz w:val="22"/>
          <w:rtl/>
        </w:rPr>
        <w:t xml:space="preserve"> </w:t>
      </w:r>
    </w:p>
    <w:p w14:paraId="21743377" w14:textId="77777777" w:rsidR="00231F11" w:rsidRDefault="00231F11">
      <w:pPr>
        <w:spacing w:after="80" w:line="260" w:lineRule="exact"/>
        <w:ind w:firstLine="283"/>
        <w:rPr>
          <w:rFonts w:hint="cs"/>
          <w:sz w:val="22"/>
          <w:rtl/>
        </w:rPr>
      </w:pPr>
      <w:r>
        <w:rPr>
          <w:rFonts w:hint="cs"/>
          <w:sz w:val="22"/>
          <w:rtl/>
        </w:rPr>
        <w:t>"אני מקבל זאת יהיה לי קשה אני אוכל להתגבר על זה אני רק מבקש שלא תעמוד בחדר שלה עם אור שלא תגרה אותי ואני גם מגרה אותה אבל מבטיח לא ליצור איתה קשר בניגוד לרצונה" (ש' 55 - 59).</w:t>
      </w:r>
    </w:p>
    <w:p w14:paraId="01E71867" w14:textId="77777777" w:rsidR="00231F11" w:rsidRDefault="009B6DF5">
      <w:pPr>
        <w:spacing w:after="80" w:line="260" w:lineRule="exact"/>
        <w:ind w:firstLine="283"/>
        <w:rPr>
          <w:rFonts w:hint="cs"/>
          <w:sz w:val="22"/>
          <w:rtl/>
        </w:rPr>
      </w:pPr>
      <w:r>
        <w:rPr>
          <w:rFonts w:hint="cs"/>
          <w:sz w:val="22"/>
          <w:rtl/>
        </w:rPr>
        <w:t xml:space="preserve"> </w:t>
      </w:r>
    </w:p>
    <w:p w14:paraId="199FD56D" w14:textId="77777777" w:rsidR="00231F11" w:rsidRDefault="009B6DF5">
      <w:pPr>
        <w:spacing w:after="80" w:line="260" w:lineRule="exact"/>
        <w:ind w:firstLine="283"/>
        <w:rPr>
          <w:rFonts w:hint="cs"/>
          <w:sz w:val="22"/>
          <w:rtl/>
        </w:rPr>
      </w:pPr>
      <w:r>
        <w:rPr>
          <w:rFonts w:hint="cs"/>
          <w:sz w:val="22"/>
          <w:rtl/>
        </w:rPr>
        <w:t xml:space="preserve"> </w:t>
      </w:r>
    </w:p>
    <w:p w14:paraId="23CB7E4F" w14:textId="77777777" w:rsidR="00231F11" w:rsidRDefault="00231F11">
      <w:pPr>
        <w:spacing w:after="80" w:line="260" w:lineRule="exact"/>
        <w:ind w:firstLine="283"/>
        <w:rPr>
          <w:rFonts w:hint="cs"/>
          <w:sz w:val="22"/>
          <w:rtl/>
        </w:rPr>
      </w:pPr>
      <w:r>
        <w:rPr>
          <w:rFonts w:hint="cs"/>
          <w:sz w:val="22"/>
          <w:rtl/>
        </w:rPr>
        <w:t>8.</w:t>
      </w:r>
      <w:r>
        <w:rPr>
          <w:rFonts w:hint="cs"/>
          <w:sz w:val="22"/>
          <w:rtl/>
        </w:rPr>
        <w:tab/>
        <w:t>אישום רביעי ב</w:t>
      </w:r>
      <w:hyperlink r:id="rId20"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w:t>
      </w:r>
    </w:p>
    <w:p w14:paraId="50B960A9" w14:textId="77777777" w:rsidR="00231F11" w:rsidRDefault="009B6DF5">
      <w:pPr>
        <w:spacing w:after="80" w:line="260" w:lineRule="exact"/>
        <w:ind w:firstLine="283"/>
        <w:rPr>
          <w:rFonts w:hint="cs"/>
          <w:sz w:val="22"/>
          <w:rtl/>
        </w:rPr>
      </w:pPr>
      <w:r>
        <w:rPr>
          <w:rFonts w:hint="cs"/>
          <w:sz w:val="22"/>
          <w:rtl/>
        </w:rPr>
        <w:t xml:space="preserve"> </w:t>
      </w:r>
    </w:p>
    <w:p w14:paraId="72BE0391" w14:textId="77777777" w:rsidR="00231F11" w:rsidRDefault="00231F11">
      <w:pPr>
        <w:spacing w:after="80" w:line="260" w:lineRule="exact"/>
        <w:ind w:firstLine="283"/>
        <w:rPr>
          <w:rFonts w:hint="cs"/>
          <w:sz w:val="22"/>
          <w:rtl/>
        </w:rPr>
      </w:pPr>
      <w:r>
        <w:rPr>
          <w:rFonts w:hint="cs"/>
          <w:sz w:val="22"/>
          <w:rtl/>
        </w:rPr>
        <w:t>א.</w:t>
      </w:r>
      <w:r>
        <w:rPr>
          <w:rFonts w:hint="cs"/>
          <w:sz w:val="22"/>
          <w:rtl/>
        </w:rPr>
        <w:tab/>
        <w:t>באישום זה נטען כי החל מחודש 11.01 ועד למעצרו צלם אותה בביתה מחלון ביתו, כאשר לעיתים היא בלבוש תחתון, צילם אותה ברחוב   וכן נטען כי בלש והתחקה אחריה באופן העשוי להטריד ובכך פגע בפרטיותה.</w:t>
      </w:r>
    </w:p>
    <w:p w14:paraId="7E9BB926" w14:textId="77777777" w:rsidR="00231F11" w:rsidRDefault="009B6DF5">
      <w:pPr>
        <w:spacing w:after="80" w:line="260" w:lineRule="exact"/>
        <w:ind w:firstLine="283"/>
        <w:rPr>
          <w:rFonts w:hint="cs"/>
          <w:sz w:val="22"/>
          <w:rtl/>
        </w:rPr>
      </w:pPr>
      <w:r>
        <w:rPr>
          <w:rFonts w:hint="cs"/>
          <w:sz w:val="22"/>
          <w:rtl/>
        </w:rPr>
        <w:t xml:space="preserve"> </w:t>
      </w:r>
    </w:p>
    <w:p w14:paraId="371AE12A" w14:textId="77777777" w:rsidR="00231F11" w:rsidRDefault="00231F11">
      <w:pPr>
        <w:spacing w:after="80" w:line="260" w:lineRule="exact"/>
        <w:ind w:firstLine="283"/>
        <w:rPr>
          <w:rFonts w:hint="cs"/>
          <w:sz w:val="22"/>
          <w:rtl/>
        </w:rPr>
      </w:pPr>
      <w:r>
        <w:rPr>
          <w:rFonts w:hint="cs"/>
          <w:sz w:val="22"/>
          <w:rtl/>
        </w:rPr>
        <w:t>ב.</w:t>
      </w:r>
      <w:r>
        <w:rPr>
          <w:rFonts w:hint="cs"/>
          <w:sz w:val="22"/>
          <w:rtl/>
        </w:rPr>
        <w:tab/>
        <w:t>בעדות תארה שאחרי שראו אותו בחלון מסתכל לחלונה</w:t>
      </w:r>
      <w:r>
        <w:rPr>
          <w:rFonts w:hint="cs"/>
          <w:sz w:val="24"/>
          <w:rtl/>
        </w:rPr>
        <w:t>:</w:t>
      </w:r>
      <w:r>
        <w:rPr>
          <w:color w:val="FFFFFF"/>
          <w:sz w:val="4"/>
          <w:szCs w:val="4"/>
          <w:rtl/>
        </w:rPr>
        <w:t>ב</w:t>
      </w:r>
    </w:p>
    <w:p w14:paraId="1D3CD390" w14:textId="77777777" w:rsidR="00231F11" w:rsidRDefault="009B6DF5">
      <w:pPr>
        <w:spacing w:after="80" w:line="260" w:lineRule="exact"/>
        <w:ind w:firstLine="283"/>
        <w:rPr>
          <w:rFonts w:hint="cs"/>
          <w:sz w:val="22"/>
          <w:rtl/>
        </w:rPr>
      </w:pPr>
      <w:r>
        <w:rPr>
          <w:rFonts w:hint="cs"/>
          <w:sz w:val="22"/>
          <w:rtl/>
        </w:rPr>
        <w:t xml:space="preserve"> </w:t>
      </w:r>
    </w:p>
    <w:p w14:paraId="418D03D8" w14:textId="77777777" w:rsidR="00231F11" w:rsidRDefault="00231F11">
      <w:pPr>
        <w:spacing w:after="80" w:line="260" w:lineRule="exact"/>
        <w:ind w:firstLine="283"/>
        <w:rPr>
          <w:rFonts w:hint="cs"/>
          <w:sz w:val="22"/>
          <w:rtl/>
        </w:rPr>
      </w:pPr>
      <w:r>
        <w:rPr>
          <w:rFonts w:hint="cs"/>
          <w:sz w:val="22"/>
          <w:rtl/>
        </w:rPr>
        <w:t>"... כמה חודשים עד שהתחיל לעקוב אחרי, ללכת לידי בלי לדבר, פשוט ללכת לידי. מציע לי כסף, היתה תקופה שהייתי באוטובוסים הולכת לחברות לבית הספר, עד שבא האוטובוס היה מתיישב... הוא הציע לי כסף משהו כמו 5, 6 פעמים" (עמ' 13 ש' 12 - 16).</w:t>
      </w:r>
    </w:p>
    <w:p w14:paraId="59D948B6" w14:textId="77777777" w:rsidR="00231F11" w:rsidRDefault="009B6DF5">
      <w:pPr>
        <w:spacing w:after="80" w:line="260" w:lineRule="exact"/>
        <w:ind w:firstLine="283"/>
        <w:rPr>
          <w:rFonts w:hint="cs"/>
          <w:sz w:val="22"/>
          <w:rtl/>
        </w:rPr>
      </w:pPr>
      <w:r>
        <w:rPr>
          <w:rFonts w:hint="cs"/>
          <w:sz w:val="22"/>
          <w:rtl/>
        </w:rPr>
        <w:t xml:space="preserve"> </w:t>
      </w:r>
    </w:p>
    <w:p w14:paraId="7FC766C0" w14:textId="77777777" w:rsidR="00231F11" w:rsidRDefault="00231F11">
      <w:pPr>
        <w:spacing w:after="80" w:line="260" w:lineRule="exact"/>
        <w:ind w:firstLine="283"/>
        <w:rPr>
          <w:rFonts w:hint="cs"/>
          <w:sz w:val="22"/>
          <w:rtl/>
        </w:rPr>
      </w:pPr>
      <w:r>
        <w:rPr>
          <w:rFonts w:hint="cs"/>
          <w:sz w:val="22"/>
          <w:rtl/>
        </w:rPr>
        <w:t>בהמשך תארה כיצד השקיף עליה במשקפת וצילם אותה (עמ' 15</w:t>
      </w:r>
    </w:p>
    <w:p w14:paraId="1FBDBE86" w14:textId="77777777" w:rsidR="00231F11" w:rsidRDefault="00231F11">
      <w:pPr>
        <w:spacing w:after="80" w:line="260" w:lineRule="exact"/>
        <w:ind w:firstLine="283"/>
        <w:rPr>
          <w:rFonts w:hint="cs"/>
          <w:sz w:val="22"/>
          <w:rtl/>
        </w:rPr>
      </w:pPr>
      <w:r>
        <w:rPr>
          <w:rFonts w:hint="cs"/>
          <w:sz w:val="22"/>
          <w:rtl/>
        </w:rPr>
        <w:t xml:space="preserve"> ש' 26 - 27).</w:t>
      </w:r>
    </w:p>
    <w:p w14:paraId="4D42EE60" w14:textId="77777777" w:rsidR="00231F11" w:rsidRDefault="009B6DF5">
      <w:pPr>
        <w:spacing w:after="80" w:line="260" w:lineRule="exact"/>
        <w:ind w:firstLine="283"/>
        <w:rPr>
          <w:rFonts w:hint="cs"/>
          <w:sz w:val="22"/>
          <w:rtl/>
        </w:rPr>
      </w:pPr>
      <w:r>
        <w:rPr>
          <w:rFonts w:hint="cs"/>
          <w:sz w:val="22"/>
          <w:rtl/>
        </w:rPr>
        <w:t xml:space="preserve"> </w:t>
      </w:r>
    </w:p>
    <w:p w14:paraId="1BBFAE98" w14:textId="77777777" w:rsidR="00231F11" w:rsidRDefault="009B6DF5">
      <w:pPr>
        <w:spacing w:after="80" w:line="260" w:lineRule="exact"/>
        <w:ind w:firstLine="283"/>
        <w:rPr>
          <w:rFonts w:hint="cs"/>
          <w:sz w:val="22"/>
          <w:rtl/>
        </w:rPr>
      </w:pPr>
      <w:r>
        <w:rPr>
          <w:rFonts w:hint="cs"/>
          <w:sz w:val="22"/>
          <w:rtl/>
        </w:rPr>
        <w:t xml:space="preserve"> </w:t>
      </w:r>
    </w:p>
    <w:p w14:paraId="2399CF44" w14:textId="77777777" w:rsidR="00231F11" w:rsidRDefault="009B6DF5">
      <w:pPr>
        <w:spacing w:after="80" w:line="260" w:lineRule="exact"/>
        <w:ind w:firstLine="283"/>
        <w:rPr>
          <w:rFonts w:hint="cs"/>
          <w:sz w:val="22"/>
          <w:rtl/>
        </w:rPr>
      </w:pPr>
      <w:r>
        <w:rPr>
          <w:rFonts w:hint="cs"/>
          <w:sz w:val="22"/>
          <w:rtl/>
        </w:rPr>
        <w:t xml:space="preserve"> </w:t>
      </w:r>
    </w:p>
    <w:p w14:paraId="5EB13992" w14:textId="77777777" w:rsidR="00231F11" w:rsidRDefault="00231F11">
      <w:pPr>
        <w:spacing w:after="80" w:line="260" w:lineRule="exact"/>
        <w:ind w:firstLine="283"/>
        <w:rPr>
          <w:rFonts w:hint="cs"/>
          <w:sz w:val="22"/>
          <w:rtl/>
        </w:rPr>
      </w:pPr>
      <w:r>
        <w:rPr>
          <w:rFonts w:hint="cs"/>
          <w:sz w:val="22"/>
          <w:rtl/>
        </w:rPr>
        <w:tab/>
      </w:r>
      <w:r>
        <w:rPr>
          <w:rFonts w:hint="cs"/>
          <w:sz w:val="22"/>
          <w:rtl/>
        </w:rPr>
        <w:tab/>
        <w:t>בהודעה, מיום 7.6.02, אמרה</w:t>
      </w:r>
      <w:r>
        <w:rPr>
          <w:rFonts w:hint="cs"/>
          <w:sz w:val="24"/>
          <w:rtl/>
        </w:rPr>
        <w:t>:</w:t>
      </w:r>
      <w:r>
        <w:rPr>
          <w:color w:val="FFFFFF"/>
          <w:sz w:val="4"/>
          <w:szCs w:val="4"/>
          <w:rtl/>
        </w:rPr>
        <w:t>ו</w:t>
      </w:r>
    </w:p>
    <w:p w14:paraId="4FFA7606" w14:textId="77777777" w:rsidR="00231F11" w:rsidRDefault="009B6DF5">
      <w:pPr>
        <w:spacing w:after="80" w:line="260" w:lineRule="exact"/>
        <w:ind w:firstLine="283"/>
        <w:rPr>
          <w:rFonts w:hint="cs"/>
          <w:sz w:val="22"/>
          <w:rtl/>
        </w:rPr>
      </w:pPr>
      <w:r>
        <w:rPr>
          <w:rFonts w:hint="cs"/>
          <w:sz w:val="22"/>
          <w:rtl/>
        </w:rPr>
        <w:t xml:space="preserve"> </w:t>
      </w:r>
    </w:p>
    <w:p w14:paraId="568E91CE" w14:textId="77777777" w:rsidR="00231F11" w:rsidRDefault="00231F11">
      <w:pPr>
        <w:spacing w:after="80" w:line="260" w:lineRule="exact"/>
        <w:ind w:firstLine="283"/>
        <w:rPr>
          <w:rFonts w:hint="cs"/>
          <w:sz w:val="22"/>
          <w:rtl/>
        </w:rPr>
      </w:pPr>
      <w:r>
        <w:rPr>
          <w:rFonts w:hint="cs"/>
          <w:sz w:val="22"/>
          <w:rtl/>
        </w:rPr>
        <w:t>"במשך שנה הוא מטריד אותי אני כבר הגשתי נגדו תלונה במשטרה על הטרדות בין השאר הוא היה עוקב אחרי היה מתקשר אלי ב - 12 בלילה הוא דוחף לי כסף מאות שקלים וביקש שאני אהיה חברה שלו" (עמ' 1 ש' 3 - 8).</w:t>
      </w:r>
    </w:p>
    <w:p w14:paraId="367C6C92" w14:textId="77777777" w:rsidR="00231F11" w:rsidRDefault="009B6DF5">
      <w:pPr>
        <w:spacing w:after="80" w:line="260" w:lineRule="exact"/>
        <w:ind w:firstLine="283"/>
        <w:rPr>
          <w:rFonts w:hint="cs"/>
          <w:sz w:val="22"/>
          <w:rtl/>
        </w:rPr>
      </w:pPr>
      <w:r>
        <w:rPr>
          <w:rFonts w:hint="cs"/>
          <w:sz w:val="22"/>
          <w:rtl/>
        </w:rPr>
        <w:t xml:space="preserve"> </w:t>
      </w:r>
    </w:p>
    <w:p w14:paraId="5E5DE39F" w14:textId="77777777" w:rsidR="00231F11" w:rsidRDefault="00231F11">
      <w:pPr>
        <w:spacing w:after="80" w:line="260" w:lineRule="exact"/>
        <w:ind w:firstLine="283"/>
        <w:rPr>
          <w:rFonts w:hint="cs"/>
          <w:sz w:val="22"/>
          <w:rtl/>
        </w:rPr>
      </w:pPr>
      <w:r>
        <w:rPr>
          <w:rFonts w:hint="cs"/>
          <w:sz w:val="22"/>
          <w:rtl/>
        </w:rPr>
        <w:tab/>
      </w:r>
      <w:r>
        <w:rPr>
          <w:rFonts w:hint="cs"/>
          <w:sz w:val="22"/>
          <w:rtl/>
        </w:rPr>
        <w:tab/>
        <w:t>בהמשך ציינה שיש לו אובססיה כלפיה (עמ' 2 ש' 8).</w:t>
      </w:r>
    </w:p>
    <w:p w14:paraId="52F228A5" w14:textId="77777777" w:rsidR="00231F11" w:rsidRDefault="009B6DF5">
      <w:pPr>
        <w:spacing w:after="80" w:line="260" w:lineRule="exact"/>
        <w:ind w:firstLine="283"/>
        <w:rPr>
          <w:rFonts w:hint="cs"/>
          <w:sz w:val="22"/>
          <w:rtl/>
        </w:rPr>
      </w:pPr>
      <w:r>
        <w:rPr>
          <w:rFonts w:hint="cs"/>
          <w:sz w:val="22"/>
          <w:rtl/>
        </w:rPr>
        <w:t xml:space="preserve"> </w:t>
      </w:r>
    </w:p>
    <w:p w14:paraId="2F0E32A3" w14:textId="77777777" w:rsidR="00231F11" w:rsidRDefault="00231F11">
      <w:pPr>
        <w:spacing w:after="80" w:line="260" w:lineRule="exact"/>
        <w:ind w:firstLine="283"/>
        <w:rPr>
          <w:rFonts w:hint="cs"/>
          <w:sz w:val="22"/>
          <w:rtl/>
        </w:rPr>
      </w:pPr>
      <w:r>
        <w:rPr>
          <w:rFonts w:hint="cs"/>
          <w:sz w:val="22"/>
          <w:rtl/>
        </w:rPr>
        <w:t>בעמות  בין  השניים,  מיום  11.7.02,  ספרה  על  העקוב  אחריה  וההטרדות  (עמ' 1 ש' 24 -  עמ' 2 ש' 8)</w:t>
      </w:r>
    </w:p>
    <w:p w14:paraId="4EB951E2" w14:textId="77777777" w:rsidR="00231F11" w:rsidRDefault="009B6DF5">
      <w:pPr>
        <w:spacing w:after="80" w:line="260" w:lineRule="exact"/>
        <w:ind w:firstLine="283"/>
        <w:rPr>
          <w:rFonts w:hint="cs"/>
          <w:sz w:val="22"/>
          <w:rtl/>
        </w:rPr>
      </w:pPr>
      <w:r>
        <w:rPr>
          <w:rFonts w:hint="cs"/>
          <w:sz w:val="22"/>
          <w:rtl/>
        </w:rPr>
        <w:t xml:space="preserve"> </w:t>
      </w:r>
    </w:p>
    <w:p w14:paraId="36872D8F" w14:textId="77777777" w:rsidR="00231F11" w:rsidRDefault="00231F11">
      <w:pPr>
        <w:spacing w:after="80" w:line="260" w:lineRule="exact"/>
        <w:ind w:firstLine="283"/>
        <w:rPr>
          <w:rFonts w:hint="cs"/>
          <w:sz w:val="22"/>
          <w:rtl/>
        </w:rPr>
      </w:pPr>
      <w:r>
        <w:rPr>
          <w:rFonts w:hint="cs"/>
          <w:sz w:val="22"/>
          <w:rtl/>
        </w:rPr>
        <w:lastRenderedPageBreak/>
        <w:t>"...הוא  צריך להפסיק להטריד אותי לצלם אותי ולעקוב אחרי זה מציק לי" (עמ' 2 ש' 24 - 25).</w:t>
      </w:r>
    </w:p>
    <w:p w14:paraId="7AEB9459" w14:textId="77777777" w:rsidR="00231F11" w:rsidRDefault="009B6DF5">
      <w:pPr>
        <w:spacing w:after="80" w:line="260" w:lineRule="exact"/>
        <w:ind w:firstLine="283"/>
        <w:rPr>
          <w:rFonts w:hint="cs"/>
          <w:sz w:val="22"/>
          <w:rtl/>
        </w:rPr>
      </w:pPr>
      <w:r>
        <w:rPr>
          <w:rFonts w:hint="cs"/>
          <w:sz w:val="22"/>
          <w:rtl/>
        </w:rPr>
        <w:t xml:space="preserve"> </w:t>
      </w:r>
    </w:p>
    <w:p w14:paraId="3AA70C86" w14:textId="77777777" w:rsidR="00231F11" w:rsidRDefault="00231F11">
      <w:pPr>
        <w:spacing w:after="80" w:line="260" w:lineRule="exact"/>
        <w:ind w:firstLine="283"/>
        <w:rPr>
          <w:rFonts w:hint="cs"/>
          <w:sz w:val="22"/>
          <w:rtl/>
        </w:rPr>
      </w:pPr>
      <w:r>
        <w:rPr>
          <w:rFonts w:hint="cs"/>
          <w:sz w:val="22"/>
          <w:rtl/>
        </w:rPr>
        <w:t>ג.</w:t>
      </w:r>
      <w:r>
        <w:rPr>
          <w:rFonts w:hint="cs"/>
          <w:sz w:val="22"/>
          <w:rtl/>
        </w:rPr>
        <w:tab/>
        <w:t>האישומים הרבים  המפורטים ב - 2 כתבי האישום מלמדים אף הם כי מתחקה אחריה, לרבות תוך הפרת הוראה חוקית, צו של ביהמ"ש.</w:t>
      </w:r>
    </w:p>
    <w:p w14:paraId="359843A0" w14:textId="77777777" w:rsidR="00231F11" w:rsidRDefault="009B6DF5">
      <w:pPr>
        <w:spacing w:after="80" w:line="260" w:lineRule="exact"/>
        <w:ind w:firstLine="283"/>
        <w:rPr>
          <w:rFonts w:hint="cs"/>
          <w:sz w:val="22"/>
          <w:rtl/>
        </w:rPr>
      </w:pPr>
      <w:r>
        <w:rPr>
          <w:rFonts w:hint="cs"/>
          <w:sz w:val="22"/>
          <w:rtl/>
        </w:rPr>
        <w:t xml:space="preserve"> </w:t>
      </w:r>
    </w:p>
    <w:p w14:paraId="2D672DE3" w14:textId="77777777" w:rsidR="00231F11" w:rsidRDefault="00231F11">
      <w:pPr>
        <w:spacing w:after="80" w:line="260" w:lineRule="exact"/>
        <w:ind w:firstLine="283"/>
        <w:rPr>
          <w:rFonts w:hint="cs"/>
          <w:sz w:val="22"/>
          <w:rtl/>
        </w:rPr>
      </w:pPr>
      <w:r>
        <w:rPr>
          <w:rFonts w:hint="cs"/>
          <w:sz w:val="22"/>
          <w:rtl/>
        </w:rPr>
        <w:t>ד.</w:t>
      </w:r>
      <w:r>
        <w:rPr>
          <w:rFonts w:hint="cs"/>
          <w:sz w:val="22"/>
          <w:rtl/>
        </w:rPr>
        <w:tab/>
        <w:t>החברה, רעות, תארה בהודעה מיום 7.6.02</w:t>
      </w:r>
      <w:r>
        <w:rPr>
          <w:rFonts w:hint="cs"/>
          <w:sz w:val="24"/>
          <w:rtl/>
        </w:rPr>
        <w:t>:</w:t>
      </w:r>
      <w:r>
        <w:rPr>
          <w:color w:val="FFFFFF"/>
          <w:sz w:val="4"/>
          <w:szCs w:val="4"/>
          <w:rtl/>
        </w:rPr>
        <w:t>נ</w:t>
      </w:r>
    </w:p>
    <w:p w14:paraId="6A58325B" w14:textId="77777777" w:rsidR="00231F11" w:rsidRDefault="009B6DF5">
      <w:pPr>
        <w:spacing w:after="80" w:line="260" w:lineRule="exact"/>
        <w:ind w:firstLine="283"/>
        <w:rPr>
          <w:rFonts w:hint="cs"/>
          <w:sz w:val="22"/>
          <w:rtl/>
        </w:rPr>
      </w:pPr>
      <w:r>
        <w:rPr>
          <w:rFonts w:hint="cs"/>
          <w:sz w:val="22"/>
          <w:rtl/>
        </w:rPr>
        <w:t xml:space="preserve"> </w:t>
      </w:r>
    </w:p>
    <w:p w14:paraId="5490C58B" w14:textId="77777777" w:rsidR="00231F11" w:rsidRDefault="00231F11">
      <w:pPr>
        <w:spacing w:after="80" w:line="260" w:lineRule="exact"/>
        <w:ind w:firstLine="283"/>
        <w:rPr>
          <w:rFonts w:hint="cs"/>
          <w:sz w:val="22"/>
          <w:rtl/>
        </w:rPr>
      </w:pPr>
      <w:r>
        <w:rPr>
          <w:rFonts w:hint="cs"/>
          <w:sz w:val="22"/>
          <w:rtl/>
        </w:rPr>
        <w:t>"אני יודעת ששכן שלה קובי מטריד אותה כבר שנה במהלך התקופה הזו נתקלתי ב - 7 מקרים בהם הוא עקב אחריה ופעם אף דחף לה כסף לשולחן והיה אומר לה כמה את יפה אני עוד אאנוס אותך" (עמ' 1 ש' 2 - 6).</w:t>
      </w:r>
    </w:p>
    <w:p w14:paraId="50F74255" w14:textId="77777777" w:rsidR="00231F11" w:rsidRDefault="009B6DF5">
      <w:pPr>
        <w:spacing w:after="80" w:line="260" w:lineRule="exact"/>
        <w:ind w:firstLine="283"/>
        <w:rPr>
          <w:rFonts w:hint="cs"/>
          <w:sz w:val="22"/>
          <w:rtl/>
        </w:rPr>
      </w:pPr>
      <w:r>
        <w:rPr>
          <w:rFonts w:hint="cs"/>
          <w:sz w:val="22"/>
          <w:rtl/>
        </w:rPr>
        <w:t xml:space="preserve"> </w:t>
      </w:r>
    </w:p>
    <w:p w14:paraId="38B892BE" w14:textId="77777777" w:rsidR="00231F11" w:rsidRDefault="00231F11">
      <w:pPr>
        <w:spacing w:after="80" w:line="260" w:lineRule="exact"/>
        <w:ind w:firstLine="283"/>
        <w:rPr>
          <w:rFonts w:hint="cs"/>
          <w:sz w:val="22"/>
          <w:rtl/>
        </w:rPr>
      </w:pPr>
      <w:r>
        <w:rPr>
          <w:rFonts w:hint="cs"/>
          <w:sz w:val="22"/>
          <w:rtl/>
        </w:rPr>
        <w:tab/>
      </w:r>
      <w:r>
        <w:rPr>
          <w:rFonts w:hint="cs"/>
          <w:sz w:val="22"/>
          <w:rtl/>
        </w:rPr>
        <w:tab/>
        <w:t>דברים דומים מסרה גם בהודעה מיום 14.7.02.</w:t>
      </w:r>
    </w:p>
    <w:p w14:paraId="1BE25107" w14:textId="77777777" w:rsidR="00231F11" w:rsidRDefault="009B6DF5">
      <w:pPr>
        <w:spacing w:after="80" w:line="260" w:lineRule="exact"/>
        <w:ind w:firstLine="283"/>
        <w:rPr>
          <w:rFonts w:hint="cs"/>
          <w:sz w:val="22"/>
          <w:rtl/>
        </w:rPr>
      </w:pPr>
      <w:r>
        <w:rPr>
          <w:rFonts w:hint="cs"/>
          <w:sz w:val="22"/>
          <w:rtl/>
        </w:rPr>
        <w:t xml:space="preserve"> </w:t>
      </w:r>
    </w:p>
    <w:p w14:paraId="544B3064" w14:textId="77777777" w:rsidR="00231F11" w:rsidRDefault="00231F11">
      <w:pPr>
        <w:spacing w:after="80" w:line="260" w:lineRule="exact"/>
        <w:ind w:firstLine="283"/>
        <w:rPr>
          <w:rFonts w:hint="cs"/>
          <w:sz w:val="22"/>
          <w:rtl/>
        </w:rPr>
      </w:pPr>
      <w:r>
        <w:rPr>
          <w:rFonts w:hint="cs"/>
          <w:sz w:val="22"/>
          <w:rtl/>
        </w:rPr>
        <w:t>ה.</w:t>
      </w:r>
      <w:r>
        <w:rPr>
          <w:rFonts w:hint="cs"/>
          <w:sz w:val="22"/>
          <w:rtl/>
        </w:rPr>
        <w:tab/>
        <w:t>הנאשם בהודעתו, מיום 11.7.02, אמר</w:t>
      </w:r>
      <w:r>
        <w:rPr>
          <w:rFonts w:hint="cs"/>
          <w:sz w:val="24"/>
          <w:rtl/>
        </w:rPr>
        <w:t>:</w:t>
      </w:r>
      <w:r>
        <w:rPr>
          <w:color w:val="FFFFFF"/>
          <w:sz w:val="4"/>
          <w:szCs w:val="4"/>
          <w:rtl/>
        </w:rPr>
        <w:t>ב</w:t>
      </w:r>
    </w:p>
    <w:p w14:paraId="638C44AB" w14:textId="77777777" w:rsidR="00231F11" w:rsidRDefault="009B6DF5">
      <w:pPr>
        <w:spacing w:after="80" w:line="260" w:lineRule="exact"/>
        <w:ind w:firstLine="283"/>
        <w:rPr>
          <w:rFonts w:hint="cs"/>
          <w:sz w:val="22"/>
          <w:rtl/>
        </w:rPr>
      </w:pPr>
      <w:r>
        <w:rPr>
          <w:rFonts w:hint="cs"/>
          <w:sz w:val="22"/>
          <w:rtl/>
        </w:rPr>
        <w:t xml:space="preserve"> </w:t>
      </w:r>
    </w:p>
    <w:p w14:paraId="173333E2" w14:textId="77777777" w:rsidR="00231F11" w:rsidRDefault="00231F11">
      <w:pPr>
        <w:spacing w:after="80" w:line="260" w:lineRule="exact"/>
        <w:ind w:firstLine="283"/>
        <w:rPr>
          <w:rFonts w:hint="cs"/>
          <w:sz w:val="22"/>
          <w:rtl/>
        </w:rPr>
      </w:pPr>
      <w:r>
        <w:rPr>
          <w:rFonts w:hint="cs"/>
          <w:sz w:val="22"/>
          <w:rtl/>
        </w:rPr>
        <w:t xml:space="preserve">"אני גר חלון מול חלון כ - 40 מ' ממנה כל יום הם צופים עלי במשקפת ... אני במעקב צמוד אצלהם עם משקפת" </w:t>
      </w:r>
    </w:p>
    <w:p w14:paraId="225A1DD3" w14:textId="77777777" w:rsidR="00231F11" w:rsidRDefault="00231F11">
      <w:pPr>
        <w:spacing w:after="80" w:line="260" w:lineRule="exact"/>
        <w:ind w:firstLine="283"/>
        <w:rPr>
          <w:rFonts w:hint="cs"/>
          <w:sz w:val="22"/>
          <w:rtl/>
        </w:rPr>
      </w:pPr>
      <w:r>
        <w:rPr>
          <w:rFonts w:hint="cs"/>
          <w:sz w:val="22"/>
          <w:rtl/>
        </w:rPr>
        <w:t>(עמ' 1 ש' 13 - 17).</w:t>
      </w:r>
    </w:p>
    <w:p w14:paraId="7636EE62" w14:textId="77777777" w:rsidR="00231F11" w:rsidRDefault="009B6DF5">
      <w:pPr>
        <w:spacing w:after="80" w:line="260" w:lineRule="exact"/>
        <w:ind w:firstLine="283"/>
        <w:rPr>
          <w:rFonts w:hint="cs"/>
          <w:sz w:val="22"/>
          <w:rtl/>
        </w:rPr>
      </w:pPr>
      <w:r>
        <w:rPr>
          <w:rFonts w:hint="cs"/>
          <w:sz w:val="22"/>
          <w:rtl/>
        </w:rPr>
        <w:t xml:space="preserve"> </w:t>
      </w:r>
    </w:p>
    <w:p w14:paraId="3464116D" w14:textId="77777777" w:rsidR="00231F11" w:rsidRDefault="00231F11">
      <w:pPr>
        <w:spacing w:after="80" w:line="260" w:lineRule="exact"/>
        <w:ind w:firstLine="283"/>
        <w:rPr>
          <w:rFonts w:hint="cs"/>
          <w:sz w:val="22"/>
          <w:rtl/>
        </w:rPr>
      </w:pPr>
      <w:r>
        <w:rPr>
          <w:rFonts w:hint="cs"/>
          <w:sz w:val="22"/>
          <w:rtl/>
        </w:rPr>
        <w:t>משום מה ב"כ ביקש להעדיף דוקא את הערכת המרחק שנתנה המתלוננת כאשר אימצה  את שהוצע לה, ע"י הסנגור, שהמרחק בין הבניינים בערך 100 מ' (עמ' 17 ש' 14).</w:t>
      </w:r>
    </w:p>
    <w:p w14:paraId="7DFD44C2" w14:textId="77777777" w:rsidR="00231F11" w:rsidRDefault="009B6DF5">
      <w:pPr>
        <w:spacing w:after="80" w:line="260" w:lineRule="exact"/>
        <w:ind w:firstLine="283"/>
        <w:rPr>
          <w:rFonts w:hint="cs"/>
          <w:sz w:val="22"/>
          <w:rtl/>
        </w:rPr>
      </w:pPr>
      <w:r>
        <w:rPr>
          <w:rFonts w:hint="cs"/>
          <w:sz w:val="22"/>
          <w:rtl/>
        </w:rPr>
        <w:t xml:space="preserve"> </w:t>
      </w:r>
    </w:p>
    <w:p w14:paraId="7843AF39" w14:textId="77777777" w:rsidR="00231F11" w:rsidRDefault="00231F11">
      <w:pPr>
        <w:spacing w:after="80" w:line="260" w:lineRule="exact"/>
        <w:ind w:firstLine="283"/>
        <w:rPr>
          <w:rFonts w:hint="cs"/>
          <w:sz w:val="22"/>
          <w:rtl/>
        </w:rPr>
      </w:pPr>
      <w:r>
        <w:rPr>
          <w:rFonts w:hint="cs"/>
          <w:sz w:val="22"/>
          <w:rtl/>
        </w:rPr>
        <w:tab/>
      </w:r>
      <w:r>
        <w:rPr>
          <w:rFonts w:hint="cs"/>
          <w:sz w:val="22"/>
          <w:rtl/>
        </w:rPr>
        <w:tab/>
        <w:t>עוד אישר</w:t>
      </w:r>
      <w:r>
        <w:rPr>
          <w:rFonts w:hint="cs"/>
          <w:sz w:val="24"/>
          <w:rtl/>
        </w:rPr>
        <w:t>:</w:t>
      </w:r>
      <w:r>
        <w:rPr>
          <w:color w:val="FFFFFF"/>
          <w:sz w:val="4"/>
          <w:szCs w:val="4"/>
          <w:rtl/>
        </w:rPr>
        <w:t>ו</w:t>
      </w:r>
    </w:p>
    <w:p w14:paraId="57A61B83" w14:textId="77777777" w:rsidR="00231F11" w:rsidRDefault="009B6DF5">
      <w:pPr>
        <w:spacing w:after="80" w:line="260" w:lineRule="exact"/>
        <w:ind w:firstLine="283"/>
        <w:rPr>
          <w:rFonts w:hint="cs"/>
          <w:sz w:val="22"/>
          <w:rtl/>
        </w:rPr>
      </w:pPr>
      <w:r>
        <w:rPr>
          <w:rFonts w:hint="cs"/>
          <w:sz w:val="22"/>
          <w:rtl/>
        </w:rPr>
        <w:t xml:space="preserve"> </w:t>
      </w:r>
    </w:p>
    <w:p w14:paraId="1A7A4988" w14:textId="77777777" w:rsidR="00231F11" w:rsidRDefault="00231F11">
      <w:pPr>
        <w:spacing w:after="80" w:line="260" w:lineRule="exact"/>
        <w:ind w:firstLine="283"/>
        <w:rPr>
          <w:rFonts w:hint="cs"/>
          <w:sz w:val="22"/>
          <w:rtl/>
        </w:rPr>
      </w:pPr>
      <w:r>
        <w:rPr>
          <w:rFonts w:hint="cs"/>
          <w:sz w:val="22"/>
          <w:rtl/>
        </w:rPr>
        <w:t>"יש לי צילום וידיאו שלה שהיא מתפשטת ומאוננת מול החלון שלי" (עמ' 1 ש' 17 - 18).</w:t>
      </w:r>
    </w:p>
    <w:p w14:paraId="6063B12F" w14:textId="77777777" w:rsidR="00231F11" w:rsidRDefault="009B6DF5">
      <w:pPr>
        <w:spacing w:after="80" w:line="260" w:lineRule="exact"/>
        <w:ind w:firstLine="283"/>
        <w:rPr>
          <w:rFonts w:hint="cs"/>
          <w:sz w:val="22"/>
          <w:rtl/>
        </w:rPr>
      </w:pPr>
      <w:r>
        <w:rPr>
          <w:rFonts w:hint="cs"/>
          <w:sz w:val="22"/>
          <w:rtl/>
        </w:rPr>
        <w:t xml:space="preserve"> </w:t>
      </w:r>
    </w:p>
    <w:p w14:paraId="6B913C8D" w14:textId="77777777" w:rsidR="00231F11" w:rsidRDefault="00231F11">
      <w:pPr>
        <w:spacing w:after="80" w:line="260" w:lineRule="exact"/>
        <w:ind w:firstLine="283"/>
        <w:rPr>
          <w:rFonts w:hint="cs"/>
          <w:sz w:val="22"/>
          <w:rtl/>
        </w:rPr>
      </w:pPr>
      <w:r>
        <w:rPr>
          <w:rFonts w:hint="cs"/>
          <w:sz w:val="22"/>
          <w:rtl/>
        </w:rPr>
        <w:tab/>
      </w:r>
      <w:r>
        <w:rPr>
          <w:rFonts w:hint="cs"/>
          <w:sz w:val="22"/>
          <w:rtl/>
        </w:rPr>
        <w:tab/>
        <w:t>כשנטען כלפיו שעוקב אחריה אמר</w:t>
      </w:r>
      <w:r>
        <w:rPr>
          <w:rFonts w:hint="cs"/>
          <w:sz w:val="24"/>
          <w:rtl/>
        </w:rPr>
        <w:t>:</w:t>
      </w:r>
      <w:r>
        <w:rPr>
          <w:color w:val="FFFFFF"/>
          <w:sz w:val="4"/>
          <w:szCs w:val="4"/>
          <w:rtl/>
        </w:rPr>
        <w:t>נ</w:t>
      </w:r>
    </w:p>
    <w:p w14:paraId="3DCCDD51" w14:textId="77777777" w:rsidR="00231F11" w:rsidRDefault="009B6DF5">
      <w:pPr>
        <w:spacing w:after="80" w:line="260" w:lineRule="exact"/>
        <w:ind w:firstLine="283"/>
        <w:rPr>
          <w:rFonts w:hint="cs"/>
          <w:sz w:val="22"/>
          <w:rtl/>
        </w:rPr>
      </w:pPr>
      <w:r>
        <w:rPr>
          <w:rFonts w:hint="cs"/>
          <w:sz w:val="22"/>
          <w:rtl/>
        </w:rPr>
        <w:t xml:space="preserve"> </w:t>
      </w:r>
    </w:p>
    <w:p w14:paraId="77533C12" w14:textId="77777777" w:rsidR="00231F11" w:rsidRDefault="00231F11">
      <w:pPr>
        <w:spacing w:after="80" w:line="260" w:lineRule="exact"/>
        <w:ind w:firstLine="283"/>
        <w:rPr>
          <w:rFonts w:hint="cs"/>
          <w:sz w:val="22"/>
          <w:rtl/>
        </w:rPr>
      </w:pPr>
      <w:r>
        <w:rPr>
          <w:rFonts w:hint="cs"/>
          <w:sz w:val="22"/>
          <w:rtl/>
        </w:rPr>
        <w:t>"יש לפעמים צירופי מקרים שאני הולך אחריה אבל לא על מנת לעקוב אחריה אלא כדי לשוחח איתה כדי להסביר לה את הרגשות שלי כלפיה" (עמ' 2 ש' 38 - 41).</w:t>
      </w:r>
    </w:p>
    <w:p w14:paraId="4F3481F6" w14:textId="77777777" w:rsidR="00231F11" w:rsidRDefault="009B6DF5">
      <w:pPr>
        <w:spacing w:after="80" w:line="260" w:lineRule="exact"/>
        <w:ind w:firstLine="283"/>
        <w:rPr>
          <w:rFonts w:hint="cs"/>
          <w:sz w:val="22"/>
          <w:rtl/>
        </w:rPr>
      </w:pPr>
      <w:r>
        <w:rPr>
          <w:rFonts w:hint="cs"/>
          <w:sz w:val="22"/>
          <w:rtl/>
        </w:rPr>
        <w:t xml:space="preserve"> </w:t>
      </w:r>
    </w:p>
    <w:p w14:paraId="2C6AAB49" w14:textId="77777777" w:rsidR="00231F11" w:rsidRDefault="00231F11">
      <w:pPr>
        <w:spacing w:after="80" w:line="260" w:lineRule="exact"/>
        <w:ind w:firstLine="283"/>
        <w:rPr>
          <w:rFonts w:hint="cs"/>
          <w:sz w:val="22"/>
          <w:rtl/>
        </w:rPr>
      </w:pPr>
      <w:r>
        <w:rPr>
          <w:rFonts w:hint="cs"/>
          <w:sz w:val="22"/>
          <w:rtl/>
        </w:rPr>
        <w:tab/>
      </w:r>
      <w:r>
        <w:rPr>
          <w:rFonts w:hint="cs"/>
          <w:sz w:val="22"/>
          <w:rtl/>
        </w:rPr>
        <w:tab/>
        <w:t>כשנשאל האם יכול  להביא את הצילומים השיב</w:t>
      </w:r>
      <w:r>
        <w:rPr>
          <w:rFonts w:hint="cs"/>
          <w:sz w:val="24"/>
          <w:rtl/>
        </w:rPr>
        <w:t>:</w:t>
      </w:r>
      <w:r>
        <w:rPr>
          <w:color w:val="FFFFFF"/>
          <w:sz w:val="4"/>
          <w:szCs w:val="4"/>
          <w:rtl/>
        </w:rPr>
        <w:t>ב</w:t>
      </w:r>
    </w:p>
    <w:p w14:paraId="1339DF19" w14:textId="77777777" w:rsidR="00231F11" w:rsidRDefault="009B6DF5">
      <w:pPr>
        <w:spacing w:after="80" w:line="260" w:lineRule="exact"/>
        <w:ind w:firstLine="283"/>
        <w:rPr>
          <w:rFonts w:hint="cs"/>
          <w:sz w:val="22"/>
          <w:rtl/>
        </w:rPr>
      </w:pPr>
      <w:r>
        <w:rPr>
          <w:rFonts w:hint="cs"/>
          <w:sz w:val="22"/>
          <w:rtl/>
        </w:rPr>
        <w:t xml:space="preserve"> </w:t>
      </w:r>
    </w:p>
    <w:p w14:paraId="2E3071D0" w14:textId="77777777" w:rsidR="00231F11" w:rsidRDefault="00231F11">
      <w:pPr>
        <w:spacing w:after="80" w:line="260" w:lineRule="exact"/>
        <w:ind w:firstLine="283"/>
        <w:rPr>
          <w:rFonts w:hint="cs"/>
          <w:sz w:val="22"/>
          <w:rtl/>
        </w:rPr>
      </w:pPr>
      <w:r>
        <w:rPr>
          <w:rFonts w:hint="cs"/>
          <w:sz w:val="22"/>
          <w:rtl/>
        </w:rPr>
        <w:tab/>
      </w:r>
      <w:r>
        <w:rPr>
          <w:rFonts w:hint="cs"/>
          <w:sz w:val="22"/>
          <w:rtl/>
        </w:rPr>
        <w:tab/>
      </w:r>
      <w:r>
        <w:rPr>
          <w:rFonts w:hint="cs"/>
          <w:sz w:val="22"/>
          <w:rtl/>
        </w:rPr>
        <w:tab/>
        <w:t>"לא כי אני לא רוצה ללכלך אותה" (עמ' 2 ש' 66).</w:t>
      </w:r>
    </w:p>
    <w:p w14:paraId="138B0717" w14:textId="77777777" w:rsidR="00231F11" w:rsidRDefault="009B6DF5">
      <w:pPr>
        <w:spacing w:after="80" w:line="260" w:lineRule="exact"/>
        <w:ind w:firstLine="283"/>
        <w:rPr>
          <w:rFonts w:hint="cs"/>
          <w:sz w:val="22"/>
          <w:rtl/>
        </w:rPr>
      </w:pPr>
      <w:r>
        <w:rPr>
          <w:rFonts w:hint="cs"/>
          <w:sz w:val="22"/>
          <w:rtl/>
        </w:rPr>
        <w:t xml:space="preserve"> </w:t>
      </w:r>
    </w:p>
    <w:p w14:paraId="579BBE9E" w14:textId="77777777" w:rsidR="00231F11" w:rsidRDefault="00231F11">
      <w:pPr>
        <w:spacing w:after="80" w:line="260" w:lineRule="exact"/>
        <w:ind w:firstLine="283"/>
        <w:rPr>
          <w:rFonts w:hint="cs"/>
          <w:sz w:val="22"/>
          <w:rtl/>
        </w:rPr>
      </w:pPr>
      <w:r>
        <w:rPr>
          <w:rFonts w:hint="cs"/>
          <w:sz w:val="22"/>
          <w:rtl/>
        </w:rPr>
        <w:t>ו.</w:t>
      </w:r>
      <w:r>
        <w:rPr>
          <w:rFonts w:hint="cs"/>
          <w:sz w:val="22"/>
          <w:rtl/>
        </w:rPr>
        <w:tab/>
        <w:t>מדלן עמוס רשם בזכ"ד, מיום 11.7.02, דוח צפיה בקלטת ובו ציין כי הנאשם תעד את המתלוננת בביתה, בין התאריכים 11.01 - 4.02, כאשר לאחר מכן לא מופיע תאריך.</w:t>
      </w:r>
    </w:p>
    <w:p w14:paraId="0CEC9542" w14:textId="77777777" w:rsidR="00231F11" w:rsidRDefault="009B6DF5">
      <w:pPr>
        <w:spacing w:after="80" w:line="260" w:lineRule="exact"/>
        <w:ind w:firstLine="283"/>
        <w:rPr>
          <w:rFonts w:hint="cs"/>
          <w:sz w:val="22"/>
          <w:rtl/>
        </w:rPr>
      </w:pPr>
      <w:r>
        <w:rPr>
          <w:rFonts w:hint="cs"/>
          <w:sz w:val="22"/>
          <w:rtl/>
        </w:rPr>
        <w:t xml:space="preserve"> </w:t>
      </w:r>
    </w:p>
    <w:p w14:paraId="6B26C0FE" w14:textId="77777777" w:rsidR="00231F11" w:rsidRDefault="00231F11">
      <w:pPr>
        <w:spacing w:after="80" w:line="260" w:lineRule="exact"/>
        <w:ind w:firstLine="283"/>
        <w:rPr>
          <w:rFonts w:hint="cs"/>
          <w:sz w:val="22"/>
          <w:rtl/>
        </w:rPr>
      </w:pPr>
      <w:r>
        <w:rPr>
          <w:rFonts w:hint="cs"/>
          <w:sz w:val="22"/>
          <w:rtl/>
        </w:rPr>
        <w:tab/>
        <w:t>בקלטות המתלוננת נראית לובשת חזיה ואז סוגרת את התריס, נראית עם מגבת סוגרת את החלון וכן הנאשם נשמע אומר שהוא יגיש עליה תלונה על הטרדה.</w:t>
      </w:r>
    </w:p>
    <w:p w14:paraId="48C6BD12" w14:textId="77777777" w:rsidR="00231F11" w:rsidRDefault="009B6DF5">
      <w:pPr>
        <w:spacing w:after="80" w:line="260" w:lineRule="exact"/>
        <w:ind w:firstLine="283"/>
        <w:rPr>
          <w:rFonts w:hint="cs"/>
          <w:sz w:val="22"/>
          <w:rtl/>
        </w:rPr>
      </w:pPr>
      <w:r>
        <w:rPr>
          <w:rFonts w:hint="cs"/>
          <w:sz w:val="22"/>
          <w:rtl/>
        </w:rPr>
        <w:t xml:space="preserve"> </w:t>
      </w:r>
    </w:p>
    <w:p w14:paraId="0B502B7E" w14:textId="77777777" w:rsidR="00231F11" w:rsidRDefault="00231F11">
      <w:pPr>
        <w:spacing w:after="80" w:line="260" w:lineRule="exact"/>
        <w:ind w:firstLine="283"/>
        <w:rPr>
          <w:rFonts w:hint="cs"/>
          <w:sz w:val="22"/>
          <w:rtl/>
        </w:rPr>
      </w:pPr>
      <w:r>
        <w:rPr>
          <w:rFonts w:hint="cs"/>
          <w:sz w:val="22"/>
          <w:rtl/>
        </w:rPr>
        <w:tab/>
        <w:t>בהעדר מתאם לקלטות לא ניתן היה לצפות בהן.</w:t>
      </w:r>
    </w:p>
    <w:p w14:paraId="1DA12CFC" w14:textId="77777777" w:rsidR="00231F11" w:rsidRDefault="009B6DF5">
      <w:pPr>
        <w:spacing w:after="80" w:line="260" w:lineRule="exact"/>
        <w:ind w:firstLine="283"/>
        <w:rPr>
          <w:rFonts w:hint="cs"/>
          <w:sz w:val="22"/>
          <w:rtl/>
        </w:rPr>
      </w:pPr>
      <w:r>
        <w:rPr>
          <w:rFonts w:hint="cs"/>
          <w:sz w:val="22"/>
          <w:rtl/>
        </w:rPr>
        <w:t xml:space="preserve"> </w:t>
      </w:r>
    </w:p>
    <w:p w14:paraId="4B477977" w14:textId="77777777" w:rsidR="00231F11" w:rsidRDefault="00231F11">
      <w:pPr>
        <w:spacing w:after="80" w:line="260" w:lineRule="exact"/>
        <w:ind w:firstLine="283"/>
        <w:rPr>
          <w:rFonts w:hint="cs"/>
          <w:sz w:val="22"/>
          <w:rtl/>
        </w:rPr>
      </w:pPr>
      <w:r>
        <w:rPr>
          <w:rFonts w:hint="cs"/>
          <w:sz w:val="22"/>
          <w:rtl/>
        </w:rPr>
        <w:t>9.</w:t>
      </w:r>
      <w:r>
        <w:rPr>
          <w:rFonts w:hint="cs"/>
          <w:sz w:val="22"/>
          <w:rtl/>
        </w:rPr>
        <w:tab/>
        <w:t>אשום שני לתפ 3540/02.</w:t>
      </w:r>
    </w:p>
    <w:p w14:paraId="100BB3BC" w14:textId="77777777" w:rsidR="00231F11" w:rsidRDefault="009B6DF5">
      <w:pPr>
        <w:spacing w:after="80" w:line="260" w:lineRule="exact"/>
        <w:ind w:firstLine="283"/>
        <w:rPr>
          <w:rFonts w:hint="cs"/>
          <w:sz w:val="22"/>
          <w:rtl/>
        </w:rPr>
      </w:pPr>
      <w:r>
        <w:rPr>
          <w:rFonts w:hint="cs"/>
          <w:sz w:val="22"/>
          <w:rtl/>
        </w:rPr>
        <w:t xml:space="preserve"> </w:t>
      </w:r>
    </w:p>
    <w:p w14:paraId="2BFADD2F" w14:textId="77777777" w:rsidR="00231F11" w:rsidRDefault="00231F11">
      <w:pPr>
        <w:spacing w:after="80" w:line="260" w:lineRule="exact"/>
        <w:ind w:firstLine="283"/>
        <w:rPr>
          <w:rFonts w:hint="cs"/>
          <w:sz w:val="22"/>
          <w:rtl/>
        </w:rPr>
      </w:pPr>
      <w:r>
        <w:rPr>
          <w:rFonts w:hint="cs"/>
          <w:sz w:val="22"/>
          <w:rtl/>
        </w:rPr>
        <w:t>א.</w:t>
      </w:r>
      <w:r>
        <w:rPr>
          <w:rFonts w:hint="cs"/>
          <w:sz w:val="22"/>
          <w:rtl/>
        </w:rPr>
        <w:tab/>
        <w:t>המתלוננת העידה</w:t>
      </w:r>
      <w:r>
        <w:rPr>
          <w:rFonts w:hint="cs"/>
          <w:sz w:val="24"/>
          <w:rtl/>
        </w:rPr>
        <w:t>:</w:t>
      </w:r>
      <w:r>
        <w:rPr>
          <w:color w:val="FFFFFF"/>
          <w:sz w:val="4"/>
          <w:szCs w:val="4"/>
          <w:rtl/>
        </w:rPr>
        <w:t>ו</w:t>
      </w:r>
    </w:p>
    <w:p w14:paraId="52041C28" w14:textId="77777777" w:rsidR="00231F11" w:rsidRDefault="009B6DF5">
      <w:pPr>
        <w:spacing w:after="80" w:line="260" w:lineRule="exact"/>
        <w:ind w:firstLine="283"/>
        <w:rPr>
          <w:rFonts w:hint="cs"/>
          <w:sz w:val="22"/>
          <w:rtl/>
        </w:rPr>
      </w:pPr>
      <w:r>
        <w:rPr>
          <w:rFonts w:hint="cs"/>
          <w:sz w:val="22"/>
          <w:rtl/>
        </w:rPr>
        <w:t xml:space="preserve"> </w:t>
      </w:r>
    </w:p>
    <w:p w14:paraId="02B8FA55" w14:textId="77777777" w:rsidR="00231F11" w:rsidRDefault="00231F11">
      <w:pPr>
        <w:spacing w:after="80" w:line="260" w:lineRule="exact"/>
        <w:ind w:firstLine="283"/>
        <w:rPr>
          <w:rFonts w:hint="cs"/>
          <w:sz w:val="22"/>
          <w:rtl/>
        </w:rPr>
      </w:pPr>
      <w:r>
        <w:rPr>
          <w:rFonts w:hint="cs"/>
          <w:sz w:val="22"/>
          <w:rtl/>
        </w:rPr>
        <w:t>ב - 9.9 בשעות הלילה כשהייתי בדירתי הוא היה בחלון וקרא לי... הוא אמר אני אוהב אותך אני יהרוג אותך למה את לא מתייחסת אלי ואני סגרתי את החלון, הוא היה ערום הכוונה בלי כלום" (עמ' 16 ש' 15 - 17).</w:t>
      </w:r>
    </w:p>
    <w:p w14:paraId="0D685384" w14:textId="77777777" w:rsidR="00231F11" w:rsidRDefault="009B6DF5">
      <w:pPr>
        <w:spacing w:after="80" w:line="260" w:lineRule="exact"/>
        <w:ind w:firstLine="283"/>
        <w:rPr>
          <w:rFonts w:hint="cs"/>
          <w:sz w:val="22"/>
          <w:rtl/>
        </w:rPr>
      </w:pPr>
      <w:r>
        <w:rPr>
          <w:rFonts w:hint="cs"/>
          <w:sz w:val="22"/>
          <w:rtl/>
        </w:rPr>
        <w:t xml:space="preserve"> </w:t>
      </w:r>
    </w:p>
    <w:p w14:paraId="7658B11D" w14:textId="77777777" w:rsidR="00231F11" w:rsidRDefault="00231F11">
      <w:pPr>
        <w:spacing w:after="80" w:line="260" w:lineRule="exact"/>
        <w:ind w:firstLine="283"/>
        <w:rPr>
          <w:rFonts w:hint="cs"/>
          <w:sz w:val="22"/>
          <w:rtl/>
        </w:rPr>
      </w:pPr>
      <w:r>
        <w:rPr>
          <w:rFonts w:hint="cs"/>
          <w:sz w:val="22"/>
          <w:rtl/>
        </w:rPr>
        <w:tab/>
      </w:r>
      <w:r>
        <w:rPr>
          <w:rFonts w:hint="cs"/>
          <w:sz w:val="22"/>
          <w:rtl/>
        </w:rPr>
        <w:tab/>
        <w:t>בהודעה  מיום 11.9.02 - נ/4 אמרה</w:t>
      </w:r>
      <w:r>
        <w:rPr>
          <w:rFonts w:hint="cs"/>
          <w:sz w:val="24"/>
          <w:rtl/>
        </w:rPr>
        <w:t>:</w:t>
      </w:r>
      <w:r>
        <w:rPr>
          <w:color w:val="FFFFFF"/>
          <w:sz w:val="4"/>
          <w:szCs w:val="4"/>
          <w:rtl/>
        </w:rPr>
        <w:t>נ</w:t>
      </w:r>
    </w:p>
    <w:p w14:paraId="438FA54A" w14:textId="77777777" w:rsidR="00231F11" w:rsidRDefault="009B6DF5">
      <w:pPr>
        <w:spacing w:after="80" w:line="260" w:lineRule="exact"/>
        <w:ind w:firstLine="283"/>
        <w:rPr>
          <w:rFonts w:hint="cs"/>
          <w:sz w:val="22"/>
          <w:rtl/>
        </w:rPr>
      </w:pPr>
      <w:r>
        <w:rPr>
          <w:rFonts w:hint="cs"/>
          <w:sz w:val="22"/>
          <w:rtl/>
        </w:rPr>
        <w:t xml:space="preserve"> </w:t>
      </w:r>
    </w:p>
    <w:p w14:paraId="78C4D62E" w14:textId="77777777" w:rsidR="00231F11" w:rsidRDefault="00231F11">
      <w:pPr>
        <w:spacing w:after="80" w:line="260" w:lineRule="exact"/>
        <w:ind w:firstLine="283"/>
        <w:rPr>
          <w:rFonts w:hint="cs"/>
          <w:sz w:val="22"/>
          <w:rtl/>
        </w:rPr>
      </w:pPr>
      <w:r>
        <w:rPr>
          <w:rFonts w:hint="cs"/>
          <w:sz w:val="22"/>
          <w:rtl/>
        </w:rPr>
        <w:t>"שלשום בלילה... בשעה 23:00 הוא יצא מחלון הבית שלו והתחיל לקרוא לי בשם... הוא היה ערום לחלוטין כביום היוולדו בלי תחתונים בלי כלום. הוא ממש  עמד על החלון במטרה אחת (ש)אראה אותו אז סגרתי את כל החלונות וזהו" (עמ' 1 ש' 13 - 17).</w:t>
      </w:r>
    </w:p>
    <w:p w14:paraId="32599BCC" w14:textId="77777777" w:rsidR="00231F11" w:rsidRDefault="009B6DF5">
      <w:pPr>
        <w:spacing w:after="80" w:line="260" w:lineRule="exact"/>
        <w:ind w:firstLine="283"/>
        <w:rPr>
          <w:rFonts w:hint="cs"/>
          <w:sz w:val="22"/>
          <w:rtl/>
        </w:rPr>
      </w:pPr>
      <w:r>
        <w:rPr>
          <w:rFonts w:hint="cs"/>
          <w:sz w:val="22"/>
          <w:rtl/>
        </w:rPr>
        <w:t xml:space="preserve"> </w:t>
      </w:r>
    </w:p>
    <w:p w14:paraId="32BAA8F7" w14:textId="77777777" w:rsidR="00231F11" w:rsidRDefault="009B6DF5">
      <w:pPr>
        <w:spacing w:after="80" w:line="260" w:lineRule="exact"/>
        <w:ind w:firstLine="283"/>
        <w:rPr>
          <w:rFonts w:hint="cs"/>
          <w:sz w:val="22"/>
          <w:rtl/>
        </w:rPr>
      </w:pPr>
      <w:r>
        <w:rPr>
          <w:rFonts w:hint="cs"/>
          <w:sz w:val="22"/>
          <w:rtl/>
        </w:rPr>
        <w:t xml:space="preserve"> </w:t>
      </w:r>
    </w:p>
    <w:p w14:paraId="3DF0ECFD" w14:textId="77777777" w:rsidR="00231F11" w:rsidRDefault="00231F11">
      <w:pPr>
        <w:spacing w:after="80" w:line="260" w:lineRule="exact"/>
        <w:ind w:firstLine="283"/>
        <w:rPr>
          <w:rFonts w:hint="cs"/>
          <w:sz w:val="22"/>
          <w:rtl/>
        </w:rPr>
      </w:pPr>
      <w:r>
        <w:rPr>
          <w:rFonts w:hint="cs"/>
          <w:sz w:val="22"/>
          <w:rtl/>
        </w:rPr>
        <w:t>ב.</w:t>
      </w:r>
      <w:r>
        <w:rPr>
          <w:rFonts w:hint="cs"/>
          <w:sz w:val="22"/>
          <w:rtl/>
        </w:rPr>
        <w:tab/>
        <w:t>הנאשם לא נחקר על הארוע. הודעתו מיום 11.9.02 שעה 00:34 מתייחסת רק להפרת הוראה חוקית מאחר ונגבתה בטרם גביית עדות המתלוננת מאותו היום, מהשעה 12:05.</w:t>
      </w:r>
    </w:p>
    <w:p w14:paraId="5EC076E8" w14:textId="77777777" w:rsidR="00231F11" w:rsidRDefault="009B6DF5">
      <w:pPr>
        <w:spacing w:after="80" w:line="260" w:lineRule="exact"/>
        <w:ind w:firstLine="283"/>
        <w:rPr>
          <w:rFonts w:hint="cs"/>
          <w:sz w:val="22"/>
          <w:rtl/>
        </w:rPr>
      </w:pPr>
      <w:r>
        <w:rPr>
          <w:rFonts w:hint="cs"/>
          <w:sz w:val="22"/>
          <w:rtl/>
        </w:rPr>
        <w:t xml:space="preserve"> </w:t>
      </w:r>
    </w:p>
    <w:p w14:paraId="189E89AF" w14:textId="77777777" w:rsidR="00231F11" w:rsidRDefault="00231F11">
      <w:pPr>
        <w:spacing w:after="80" w:line="260" w:lineRule="exact"/>
        <w:ind w:firstLine="283"/>
        <w:rPr>
          <w:rFonts w:hint="cs"/>
          <w:sz w:val="22"/>
          <w:rtl/>
        </w:rPr>
      </w:pPr>
      <w:r>
        <w:rPr>
          <w:rFonts w:hint="cs"/>
          <w:sz w:val="22"/>
          <w:rtl/>
        </w:rPr>
        <w:t>ג.</w:t>
      </w:r>
      <w:r>
        <w:rPr>
          <w:rFonts w:hint="cs"/>
          <w:sz w:val="22"/>
          <w:rtl/>
        </w:rPr>
        <w:tab/>
        <w:t>ב"כ הנאשם לא ביקש להיבנות מטעון זה וביקש, גם לגבי האישום הנ"ל, לקבל את שנטען באשר לאישום הראשון ב</w:t>
      </w:r>
      <w:hyperlink r:id="rId21" w:history="1">
        <w:r w:rsidR="009B6DF5" w:rsidRPr="009B6DF5">
          <w:rPr>
            <w:rStyle w:val="Hyperlink"/>
            <w:rFonts w:hint="eastAsia"/>
            <w:sz w:val="22"/>
            <w:rtl/>
          </w:rPr>
          <w:t>תפ</w:t>
        </w:r>
        <w:r w:rsidR="009B6DF5" w:rsidRPr="009B6DF5">
          <w:rPr>
            <w:rStyle w:val="Hyperlink"/>
            <w:sz w:val="22"/>
            <w:rtl/>
          </w:rPr>
          <w:t xml:space="preserve"> 3037/02</w:t>
        </w:r>
      </w:hyperlink>
      <w:r>
        <w:rPr>
          <w:rFonts w:hint="cs"/>
          <w:sz w:val="22"/>
          <w:rtl/>
        </w:rPr>
        <w:t>. לפיכך, אבחן את התנהגות הנאשם בראיה כוללת של הדברים.</w:t>
      </w:r>
    </w:p>
    <w:p w14:paraId="1514CB87" w14:textId="77777777" w:rsidR="00231F11" w:rsidRDefault="009B6DF5">
      <w:pPr>
        <w:spacing w:after="80" w:line="260" w:lineRule="exact"/>
        <w:ind w:firstLine="283"/>
        <w:rPr>
          <w:rFonts w:hint="cs"/>
          <w:sz w:val="22"/>
          <w:rtl/>
        </w:rPr>
      </w:pPr>
      <w:r>
        <w:rPr>
          <w:rFonts w:hint="cs"/>
          <w:sz w:val="22"/>
          <w:rtl/>
        </w:rPr>
        <w:t xml:space="preserve"> </w:t>
      </w:r>
    </w:p>
    <w:p w14:paraId="59D0C26C" w14:textId="77777777" w:rsidR="00231F11" w:rsidRDefault="00231F11">
      <w:pPr>
        <w:spacing w:after="80" w:line="260" w:lineRule="exact"/>
        <w:ind w:firstLine="283"/>
        <w:rPr>
          <w:rFonts w:hint="cs"/>
          <w:sz w:val="22"/>
          <w:rtl/>
        </w:rPr>
      </w:pPr>
      <w:r>
        <w:rPr>
          <w:rFonts w:hint="cs"/>
          <w:sz w:val="22"/>
          <w:rtl/>
        </w:rPr>
        <w:t>10.</w:t>
      </w:r>
      <w:r>
        <w:rPr>
          <w:rFonts w:hint="cs"/>
          <w:sz w:val="22"/>
          <w:rtl/>
        </w:rPr>
        <w:tab/>
      </w:r>
      <w:hyperlink r:id="rId22" w:history="1">
        <w:r w:rsidR="00217FBA" w:rsidRPr="00217FBA">
          <w:rPr>
            <w:color w:val="0000FF"/>
            <w:sz w:val="22"/>
            <w:u w:val="single"/>
            <w:rtl/>
          </w:rPr>
          <w:t>סעיף 349</w:t>
        </w:r>
      </w:hyperlink>
      <w:r>
        <w:rPr>
          <w:rFonts w:hint="cs"/>
          <w:sz w:val="22"/>
          <w:rtl/>
        </w:rPr>
        <w:t xml:space="preserve"> ל</w:t>
      </w:r>
      <w:hyperlink r:id="rId23" w:history="1">
        <w:r w:rsidR="009B6DF5" w:rsidRPr="009B6DF5">
          <w:rPr>
            <w:rStyle w:val="Hyperlink"/>
            <w:rFonts w:hint="eastAsia"/>
            <w:sz w:val="22"/>
            <w:rtl/>
          </w:rPr>
          <w:t>חוק</w:t>
        </w:r>
        <w:r w:rsidR="009B6DF5" w:rsidRPr="009B6DF5">
          <w:rPr>
            <w:rStyle w:val="Hyperlink"/>
            <w:sz w:val="22"/>
            <w:rtl/>
          </w:rPr>
          <w:t xml:space="preserve"> העונשין</w:t>
        </w:r>
      </w:hyperlink>
      <w:r>
        <w:rPr>
          <w:rFonts w:hint="cs"/>
          <w:sz w:val="22"/>
          <w:rtl/>
        </w:rPr>
        <w:t xml:space="preserve"> שכותרתו "מעשה מגונה בפומבי" קובע</w:t>
      </w:r>
      <w:r>
        <w:rPr>
          <w:rFonts w:hint="cs"/>
          <w:sz w:val="24"/>
          <w:rtl/>
        </w:rPr>
        <w:t>:</w:t>
      </w:r>
      <w:r>
        <w:rPr>
          <w:color w:val="FFFFFF"/>
          <w:sz w:val="4"/>
          <w:szCs w:val="4"/>
          <w:rtl/>
        </w:rPr>
        <w:t>ב</w:t>
      </w:r>
    </w:p>
    <w:p w14:paraId="38BF94E8" w14:textId="77777777" w:rsidR="00231F11" w:rsidRDefault="009B6DF5">
      <w:pPr>
        <w:spacing w:after="80" w:line="260" w:lineRule="exact"/>
        <w:ind w:firstLine="283"/>
        <w:rPr>
          <w:rFonts w:hint="cs"/>
          <w:sz w:val="22"/>
          <w:rtl/>
        </w:rPr>
      </w:pPr>
      <w:r>
        <w:rPr>
          <w:rFonts w:hint="cs"/>
          <w:sz w:val="22"/>
          <w:rtl/>
        </w:rPr>
        <w:t xml:space="preserve"> </w:t>
      </w:r>
    </w:p>
    <w:p w14:paraId="28C062CC" w14:textId="77777777" w:rsidR="00231F11" w:rsidRDefault="00231F11">
      <w:pPr>
        <w:spacing w:after="80" w:line="260" w:lineRule="exact"/>
        <w:ind w:firstLine="283"/>
        <w:rPr>
          <w:rFonts w:hint="cs"/>
          <w:sz w:val="22"/>
          <w:rtl/>
        </w:rPr>
      </w:pPr>
      <w:r>
        <w:rPr>
          <w:rFonts w:hint="cs"/>
          <w:sz w:val="22"/>
          <w:rtl/>
        </w:rPr>
        <w:tab/>
      </w:r>
      <w:r>
        <w:rPr>
          <w:rFonts w:hint="cs"/>
          <w:sz w:val="22"/>
          <w:rtl/>
        </w:rPr>
        <w:tab/>
        <w:t>"(א) העושה מעשה מגונה בפומבי בפני אדם אחר, ללא הסכמתו..."</w:t>
      </w:r>
    </w:p>
    <w:p w14:paraId="779AEFC4" w14:textId="77777777" w:rsidR="00231F11" w:rsidRDefault="009B6DF5">
      <w:pPr>
        <w:spacing w:after="80" w:line="260" w:lineRule="exact"/>
        <w:ind w:firstLine="283"/>
        <w:rPr>
          <w:rFonts w:hint="cs"/>
          <w:sz w:val="22"/>
          <w:rtl/>
        </w:rPr>
      </w:pPr>
      <w:r>
        <w:rPr>
          <w:rFonts w:hint="cs"/>
          <w:sz w:val="22"/>
          <w:rtl/>
        </w:rPr>
        <w:t xml:space="preserve"> </w:t>
      </w:r>
    </w:p>
    <w:p w14:paraId="0DED333C" w14:textId="77777777" w:rsidR="00231F11" w:rsidRDefault="00231F11">
      <w:pPr>
        <w:spacing w:after="80" w:line="260" w:lineRule="exact"/>
        <w:ind w:firstLine="283"/>
        <w:rPr>
          <w:rFonts w:hint="cs"/>
          <w:sz w:val="22"/>
          <w:rtl/>
        </w:rPr>
      </w:pPr>
      <w:r>
        <w:rPr>
          <w:rFonts w:hint="cs"/>
          <w:sz w:val="22"/>
          <w:rtl/>
        </w:rPr>
        <w:tab/>
        <w:t xml:space="preserve">"מעשה מגונה" מוגדר בסעיף </w:t>
      </w:r>
      <w:hyperlink r:id="rId24" w:history="1">
        <w:r w:rsidR="00217FBA" w:rsidRPr="00217FBA">
          <w:rPr>
            <w:color w:val="0000FF"/>
            <w:sz w:val="22"/>
            <w:u w:val="single"/>
            <w:rtl/>
          </w:rPr>
          <w:t>348 (ו)</w:t>
        </w:r>
      </w:hyperlink>
      <w:r>
        <w:rPr>
          <w:rFonts w:hint="cs"/>
          <w:sz w:val="22"/>
          <w:rtl/>
        </w:rPr>
        <w:t xml:space="preserve"> לחוק</w:t>
      </w:r>
      <w:r>
        <w:rPr>
          <w:rFonts w:hint="cs"/>
          <w:sz w:val="24"/>
          <w:rtl/>
        </w:rPr>
        <w:t>:</w:t>
      </w:r>
      <w:r>
        <w:rPr>
          <w:color w:val="FFFFFF"/>
          <w:sz w:val="4"/>
          <w:szCs w:val="4"/>
          <w:rtl/>
        </w:rPr>
        <w:t>ו</w:t>
      </w:r>
    </w:p>
    <w:p w14:paraId="5FD3302E" w14:textId="77777777" w:rsidR="00231F11" w:rsidRDefault="009B6DF5">
      <w:pPr>
        <w:spacing w:after="80" w:line="260" w:lineRule="exact"/>
        <w:ind w:firstLine="283"/>
        <w:rPr>
          <w:rFonts w:hint="cs"/>
          <w:sz w:val="22"/>
          <w:rtl/>
        </w:rPr>
      </w:pPr>
      <w:r>
        <w:rPr>
          <w:rFonts w:hint="cs"/>
          <w:sz w:val="22"/>
          <w:rtl/>
        </w:rPr>
        <w:t xml:space="preserve"> </w:t>
      </w:r>
    </w:p>
    <w:p w14:paraId="43EC3512" w14:textId="77777777" w:rsidR="00231F11" w:rsidRDefault="00231F11">
      <w:pPr>
        <w:spacing w:after="80" w:line="260" w:lineRule="exact"/>
        <w:ind w:firstLine="283"/>
        <w:rPr>
          <w:rFonts w:hint="cs"/>
          <w:sz w:val="22"/>
          <w:rtl/>
        </w:rPr>
      </w:pPr>
      <w:r>
        <w:rPr>
          <w:rFonts w:hint="cs"/>
          <w:sz w:val="22"/>
          <w:rtl/>
        </w:rPr>
        <w:tab/>
      </w:r>
      <w:r>
        <w:rPr>
          <w:rFonts w:hint="cs"/>
          <w:sz w:val="22"/>
          <w:rtl/>
        </w:rPr>
        <w:tab/>
        <w:t>"מעשה לשם גירוי, סיפוק או ביזוי מיניים"</w:t>
      </w:r>
    </w:p>
    <w:p w14:paraId="57BCBDA4" w14:textId="77777777" w:rsidR="00231F11" w:rsidRDefault="009B6DF5">
      <w:pPr>
        <w:spacing w:after="80" w:line="260" w:lineRule="exact"/>
        <w:ind w:firstLine="283"/>
        <w:rPr>
          <w:rFonts w:hint="cs"/>
          <w:sz w:val="22"/>
          <w:rtl/>
        </w:rPr>
      </w:pPr>
      <w:r>
        <w:rPr>
          <w:rFonts w:hint="cs"/>
          <w:sz w:val="22"/>
          <w:rtl/>
        </w:rPr>
        <w:t xml:space="preserve"> </w:t>
      </w:r>
    </w:p>
    <w:p w14:paraId="7EC42F11" w14:textId="77777777" w:rsidR="00231F11" w:rsidRDefault="00231F11">
      <w:pPr>
        <w:spacing w:after="80" w:line="260" w:lineRule="exact"/>
        <w:ind w:firstLine="283"/>
        <w:rPr>
          <w:rFonts w:hint="cs"/>
          <w:sz w:val="22"/>
          <w:rtl/>
        </w:rPr>
      </w:pPr>
      <w:r>
        <w:rPr>
          <w:rFonts w:hint="cs"/>
          <w:sz w:val="22"/>
          <w:rtl/>
        </w:rPr>
        <w:tab/>
        <w:t>יש להוכיח שהמעשה נעשה בפומבי, בפני אדם כלשהו מן הצבור המצוי במקום, ללא הסכמתו.</w:t>
      </w:r>
    </w:p>
    <w:p w14:paraId="474E8DFF" w14:textId="77777777" w:rsidR="00231F11" w:rsidRDefault="009B6DF5">
      <w:pPr>
        <w:spacing w:after="80" w:line="260" w:lineRule="exact"/>
        <w:ind w:firstLine="283"/>
        <w:rPr>
          <w:rFonts w:hint="cs"/>
          <w:sz w:val="22"/>
          <w:rtl/>
        </w:rPr>
      </w:pPr>
      <w:r>
        <w:rPr>
          <w:rFonts w:hint="cs"/>
          <w:sz w:val="22"/>
          <w:rtl/>
        </w:rPr>
        <w:t xml:space="preserve"> </w:t>
      </w:r>
    </w:p>
    <w:p w14:paraId="2BAA3BFD" w14:textId="77777777" w:rsidR="00231F11" w:rsidRDefault="00231F11">
      <w:pPr>
        <w:spacing w:after="80" w:line="260" w:lineRule="exact"/>
        <w:ind w:firstLine="283"/>
        <w:rPr>
          <w:rFonts w:hint="cs"/>
          <w:sz w:val="22"/>
          <w:rtl/>
        </w:rPr>
      </w:pPr>
      <w:r>
        <w:rPr>
          <w:rFonts w:hint="cs"/>
          <w:sz w:val="22"/>
          <w:rtl/>
        </w:rPr>
        <w:tab/>
        <w:t>חלופה זו עוסקת במעשה מגונה שעושה הנאשם בגופו שלו בפניו של אחר.</w:t>
      </w:r>
    </w:p>
    <w:p w14:paraId="3CCC3645" w14:textId="77777777" w:rsidR="00231F11" w:rsidRDefault="009B6DF5">
      <w:pPr>
        <w:spacing w:after="80" w:line="260" w:lineRule="exact"/>
        <w:ind w:firstLine="283"/>
        <w:rPr>
          <w:rFonts w:hint="cs"/>
          <w:sz w:val="22"/>
          <w:rtl/>
        </w:rPr>
      </w:pPr>
      <w:r>
        <w:rPr>
          <w:rFonts w:hint="cs"/>
          <w:sz w:val="22"/>
          <w:rtl/>
        </w:rPr>
        <w:t xml:space="preserve"> </w:t>
      </w:r>
    </w:p>
    <w:p w14:paraId="014ADB59" w14:textId="77777777" w:rsidR="00231F11" w:rsidRDefault="00231F11">
      <w:pPr>
        <w:spacing w:after="80" w:line="260" w:lineRule="exact"/>
        <w:ind w:firstLine="283"/>
        <w:rPr>
          <w:rFonts w:hint="cs"/>
          <w:sz w:val="22"/>
          <w:rtl/>
        </w:rPr>
      </w:pPr>
      <w:r>
        <w:rPr>
          <w:rFonts w:hint="cs"/>
          <w:sz w:val="22"/>
          <w:rtl/>
        </w:rPr>
        <w:tab/>
        <w:t>הדגש  לא על עצם הסרת הבגדים אלא על הצגת המיצג המגונה.</w:t>
      </w:r>
    </w:p>
    <w:p w14:paraId="2FCD967C" w14:textId="77777777" w:rsidR="00231F11" w:rsidRDefault="009B6DF5">
      <w:pPr>
        <w:spacing w:after="80" w:line="260" w:lineRule="exact"/>
        <w:ind w:firstLine="283"/>
        <w:rPr>
          <w:rFonts w:hint="cs"/>
          <w:sz w:val="22"/>
          <w:rtl/>
        </w:rPr>
      </w:pPr>
      <w:r>
        <w:rPr>
          <w:rFonts w:hint="cs"/>
          <w:sz w:val="22"/>
          <w:rtl/>
        </w:rPr>
        <w:t xml:space="preserve"> </w:t>
      </w:r>
    </w:p>
    <w:p w14:paraId="7D12F2E1" w14:textId="77777777" w:rsidR="00231F11" w:rsidRDefault="00231F11">
      <w:pPr>
        <w:spacing w:after="80" w:line="260" w:lineRule="exact"/>
        <w:ind w:firstLine="283"/>
        <w:rPr>
          <w:rFonts w:hint="cs"/>
          <w:sz w:val="22"/>
          <w:rtl/>
        </w:rPr>
      </w:pPr>
      <w:r>
        <w:rPr>
          <w:rFonts w:hint="cs"/>
          <w:sz w:val="22"/>
          <w:rtl/>
        </w:rPr>
        <w:tab/>
        <w:t>מבחינת היסוד הנפשי מדובר בעבירה של כוונה סתם ודי בפזיזות לביסוס הרשעה לפיה. עם זאת, הדרישה "לשם" בהגדרת המעשה "... מציגה, על פניה, דרישה של כוונה מיוחדת לעניין אופיו (תכליתו) של המעשה" (קדמי על הדין בפלילים, חלק שני, עמ' 787 - 790).</w:t>
      </w:r>
    </w:p>
    <w:p w14:paraId="5AFC934A" w14:textId="77777777" w:rsidR="00231F11" w:rsidRDefault="009B6DF5">
      <w:pPr>
        <w:spacing w:after="80" w:line="260" w:lineRule="exact"/>
        <w:ind w:firstLine="283"/>
        <w:rPr>
          <w:rFonts w:hint="cs"/>
          <w:sz w:val="22"/>
          <w:rtl/>
        </w:rPr>
      </w:pPr>
      <w:r>
        <w:rPr>
          <w:rFonts w:hint="cs"/>
          <w:sz w:val="22"/>
          <w:rtl/>
        </w:rPr>
        <w:t xml:space="preserve"> </w:t>
      </w:r>
    </w:p>
    <w:p w14:paraId="26AB758C" w14:textId="77777777" w:rsidR="00231F11" w:rsidRDefault="00231F11">
      <w:pPr>
        <w:spacing w:after="80" w:line="260" w:lineRule="exact"/>
        <w:ind w:firstLine="283"/>
        <w:rPr>
          <w:rFonts w:hint="cs"/>
          <w:sz w:val="22"/>
          <w:rtl/>
        </w:rPr>
      </w:pPr>
      <w:r>
        <w:rPr>
          <w:rFonts w:hint="cs"/>
          <w:sz w:val="22"/>
          <w:rtl/>
        </w:rPr>
        <w:t>11.</w:t>
      </w:r>
      <w:r>
        <w:rPr>
          <w:rFonts w:hint="cs"/>
          <w:sz w:val="22"/>
          <w:rtl/>
        </w:rPr>
        <w:tab/>
      </w:r>
      <w:hyperlink r:id="rId25" w:history="1">
        <w:r w:rsidR="00217FBA" w:rsidRPr="00217FBA">
          <w:rPr>
            <w:color w:val="0000FF"/>
            <w:sz w:val="22"/>
            <w:u w:val="single"/>
            <w:rtl/>
          </w:rPr>
          <w:t>סעיף 5</w:t>
        </w:r>
      </w:hyperlink>
      <w:r>
        <w:rPr>
          <w:rFonts w:hint="cs"/>
          <w:sz w:val="22"/>
          <w:rtl/>
        </w:rPr>
        <w:t xml:space="preserve"> ל</w:t>
      </w:r>
      <w:hyperlink r:id="rId26" w:history="1">
        <w:r w:rsidR="009B6DF5" w:rsidRPr="009B6DF5">
          <w:rPr>
            <w:rStyle w:val="Hyperlink"/>
            <w:rFonts w:hint="eastAsia"/>
            <w:sz w:val="22"/>
            <w:rtl/>
          </w:rPr>
          <w:t>חוק</w:t>
        </w:r>
        <w:r w:rsidR="009B6DF5" w:rsidRPr="009B6DF5">
          <w:rPr>
            <w:rStyle w:val="Hyperlink"/>
            <w:sz w:val="22"/>
            <w:rtl/>
          </w:rPr>
          <w:t xml:space="preserve"> הגנת הפרטיות</w:t>
        </w:r>
      </w:hyperlink>
      <w:r>
        <w:rPr>
          <w:rFonts w:hint="cs"/>
          <w:sz w:val="22"/>
          <w:rtl/>
        </w:rPr>
        <w:t xml:space="preserve"> שכותרתו "פגיעה בפרטיות - עבירה" קובע:</w:t>
      </w:r>
    </w:p>
    <w:p w14:paraId="1AC93269" w14:textId="77777777" w:rsidR="00231F11" w:rsidRDefault="009B6DF5">
      <w:pPr>
        <w:spacing w:after="80" w:line="260" w:lineRule="exact"/>
        <w:ind w:firstLine="283"/>
        <w:rPr>
          <w:rFonts w:hint="cs"/>
          <w:sz w:val="22"/>
          <w:rtl/>
        </w:rPr>
      </w:pPr>
      <w:r>
        <w:rPr>
          <w:rFonts w:hint="cs"/>
          <w:sz w:val="22"/>
          <w:rtl/>
        </w:rPr>
        <w:t xml:space="preserve"> </w:t>
      </w:r>
    </w:p>
    <w:p w14:paraId="339FA29D" w14:textId="77777777" w:rsidR="00231F11" w:rsidRDefault="00231F11">
      <w:pPr>
        <w:spacing w:after="80" w:line="260" w:lineRule="exact"/>
        <w:ind w:firstLine="283"/>
        <w:rPr>
          <w:rFonts w:hint="cs"/>
          <w:sz w:val="22"/>
          <w:rtl/>
        </w:rPr>
      </w:pPr>
      <w:r>
        <w:rPr>
          <w:rFonts w:hint="cs"/>
          <w:sz w:val="22"/>
          <w:rtl/>
        </w:rPr>
        <w:t>"הפוגע במזיד בפרטיות זולתו, באחת הדרכים האמורות בסעיף</w:t>
      </w:r>
    </w:p>
    <w:p w14:paraId="0E2E2AEB" w14:textId="77777777" w:rsidR="00231F11" w:rsidRDefault="00231F11">
      <w:pPr>
        <w:spacing w:after="80" w:line="260" w:lineRule="exact"/>
        <w:ind w:firstLine="283"/>
        <w:rPr>
          <w:rFonts w:hint="cs"/>
          <w:sz w:val="22"/>
          <w:rtl/>
        </w:rPr>
      </w:pPr>
      <w:r>
        <w:rPr>
          <w:rFonts w:hint="cs"/>
          <w:sz w:val="22"/>
          <w:rtl/>
        </w:rPr>
        <w:t xml:space="preserve"> 2 (1), (3)..."</w:t>
      </w:r>
    </w:p>
    <w:p w14:paraId="1C313099" w14:textId="77777777" w:rsidR="00231F11" w:rsidRDefault="009B6DF5">
      <w:pPr>
        <w:spacing w:after="80" w:line="260" w:lineRule="exact"/>
        <w:ind w:firstLine="283"/>
        <w:rPr>
          <w:rFonts w:hint="cs"/>
          <w:sz w:val="22"/>
          <w:rtl/>
        </w:rPr>
      </w:pPr>
      <w:r>
        <w:rPr>
          <w:rFonts w:hint="cs"/>
          <w:sz w:val="22"/>
          <w:rtl/>
        </w:rPr>
        <w:t xml:space="preserve"> </w:t>
      </w:r>
    </w:p>
    <w:p w14:paraId="26220C0A" w14:textId="77777777" w:rsidR="00231F11" w:rsidRDefault="00231F11">
      <w:pPr>
        <w:spacing w:after="80" w:line="260" w:lineRule="exact"/>
        <w:ind w:firstLine="283"/>
        <w:rPr>
          <w:rFonts w:hint="cs"/>
          <w:sz w:val="22"/>
          <w:rtl/>
        </w:rPr>
      </w:pPr>
      <w:r>
        <w:rPr>
          <w:rFonts w:hint="cs"/>
          <w:sz w:val="22"/>
          <w:rtl/>
        </w:rPr>
        <w:tab/>
        <w:t>סעיף 2 מגדיר "פגיעה פרטיות מהי":</w:t>
      </w:r>
    </w:p>
    <w:p w14:paraId="0334A6CA" w14:textId="77777777" w:rsidR="00231F11" w:rsidRDefault="009B6DF5">
      <w:pPr>
        <w:spacing w:after="80" w:line="260" w:lineRule="exact"/>
        <w:ind w:firstLine="283"/>
        <w:rPr>
          <w:rFonts w:hint="cs"/>
          <w:sz w:val="22"/>
          <w:rtl/>
        </w:rPr>
      </w:pPr>
      <w:r>
        <w:rPr>
          <w:rFonts w:hint="cs"/>
          <w:sz w:val="22"/>
          <w:rtl/>
        </w:rPr>
        <w:t xml:space="preserve"> </w:t>
      </w:r>
    </w:p>
    <w:p w14:paraId="15EF4DFB" w14:textId="77777777" w:rsidR="00231F11" w:rsidRDefault="00231F11">
      <w:pPr>
        <w:spacing w:after="80" w:line="260" w:lineRule="exact"/>
        <w:ind w:firstLine="283"/>
        <w:rPr>
          <w:rFonts w:hint="cs"/>
          <w:sz w:val="22"/>
          <w:rtl/>
        </w:rPr>
      </w:pPr>
      <w:r>
        <w:rPr>
          <w:rFonts w:hint="cs"/>
          <w:sz w:val="22"/>
          <w:rtl/>
        </w:rPr>
        <w:t>"(1) בילוש או התחקות אחרי אדם, העלולים להטרידו, או הטרדה אחרת;</w:t>
      </w:r>
    </w:p>
    <w:p w14:paraId="188F4B50" w14:textId="77777777" w:rsidR="00231F11" w:rsidRDefault="009B6DF5">
      <w:pPr>
        <w:spacing w:after="80" w:line="260" w:lineRule="exact"/>
        <w:ind w:firstLine="283"/>
        <w:rPr>
          <w:rFonts w:hint="cs"/>
          <w:sz w:val="22"/>
          <w:rtl/>
        </w:rPr>
      </w:pPr>
      <w:r>
        <w:rPr>
          <w:rFonts w:hint="cs"/>
          <w:sz w:val="22"/>
          <w:rtl/>
        </w:rPr>
        <w:t xml:space="preserve"> </w:t>
      </w:r>
    </w:p>
    <w:p w14:paraId="4C48FE39" w14:textId="77777777" w:rsidR="00231F11" w:rsidRDefault="00231F11">
      <w:pPr>
        <w:spacing w:after="80" w:line="260" w:lineRule="exact"/>
        <w:ind w:firstLine="283"/>
        <w:rPr>
          <w:rFonts w:hint="cs"/>
          <w:sz w:val="22"/>
          <w:rtl/>
        </w:rPr>
      </w:pPr>
      <w:r>
        <w:rPr>
          <w:rFonts w:hint="cs"/>
          <w:sz w:val="22"/>
          <w:rtl/>
        </w:rPr>
        <w:tab/>
      </w:r>
      <w:r>
        <w:rPr>
          <w:rFonts w:hint="cs"/>
          <w:sz w:val="22"/>
          <w:rtl/>
        </w:rPr>
        <w:tab/>
        <w:t>(3) צילום אדם כשהוא ברשות היחיד"</w:t>
      </w:r>
    </w:p>
    <w:p w14:paraId="274DB975" w14:textId="77777777" w:rsidR="00231F11" w:rsidRDefault="009B6DF5">
      <w:pPr>
        <w:spacing w:after="80" w:line="260" w:lineRule="exact"/>
        <w:ind w:firstLine="283"/>
        <w:rPr>
          <w:rFonts w:hint="cs"/>
          <w:sz w:val="22"/>
          <w:rtl/>
        </w:rPr>
      </w:pPr>
      <w:r>
        <w:rPr>
          <w:rFonts w:hint="cs"/>
          <w:sz w:val="22"/>
          <w:rtl/>
        </w:rPr>
        <w:t xml:space="preserve"> </w:t>
      </w:r>
    </w:p>
    <w:p w14:paraId="6BD094CB" w14:textId="77777777" w:rsidR="00231F11" w:rsidRDefault="00231F11">
      <w:pPr>
        <w:spacing w:after="80" w:line="260" w:lineRule="exact"/>
        <w:ind w:firstLine="283"/>
        <w:rPr>
          <w:rFonts w:hint="cs"/>
          <w:sz w:val="22"/>
          <w:rtl/>
        </w:rPr>
      </w:pPr>
      <w:r>
        <w:rPr>
          <w:rFonts w:hint="cs"/>
          <w:sz w:val="22"/>
          <w:rtl/>
        </w:rPr>
        <w:tab/>
        <w:t>כאשר בסעיף 3 "הגדרת מונחים" נאמר:</w:t>
      </w:r>
    </w:p>
    <w:p w14:paraId="3BE9210A" w14:textId="77777777" w:rsidR="00231F11" w:rsidRDefault="009B6DF5">
      <w:pPr>
        <w:spacing w:after="80" w:line="260" w:lineRule="exact"/>
        <w:ind w:firstLine="283"/>
        <w:rPr>
          <w:rFonts w:hint="cs"/>
          <w:sz w:val="22"/>
          <w:rtl/>
        </w:rPr>
      </w:pPr>
      <w:r>
        <w:rPr>
          <w:rFonts w:hint="cs"/>
          <w:sz w:val="22"/>
          <w:rtl/>
        </w:rPr>
        <w:t xml:space="preserve"> </w:t>
      </w:r>
    </w:p>
    <w:p w14:paraId="79A548AF" w14:textId="77777777" w:rsidR="00231F11" w:rsidRDefault="00231F11">
      <w:pPr>
        <w:spacing w:after="80" w:line="260" w:lineRule="exact"/>
        <w:ind w:firstLine="283"/>
        <w:rPr>
          <w:rFonts w:hint="cs"/>
          <w:sz w:val="22"/>
          <w:rtl/>
        </w:rPr>
      </w:pPr>
      <w:r>
        <w:rPr>
          <w:rFonts w:hint="cs"/>
          <w:sz w:val="22"/>
          <w:rtl/>
        </w:rPr>
        <w:tab/>
      </w:r>
      <w:r>
        <w:rPr>
          <w:rFonts w:hint="cs"/>
          <w:sz w:val="22"/>
          <w:rtl/>
        </w:rPr>
        <w:tab/>
        <w:t>"צילום' - לרבות הסרטה".</w:t>
      </w:r>
    </w:p>
    <w:p w14:paraId="54E2496D" w14:textId="77777777" w:rsidR="00231F11" w:rsidRDefault="009B6DF5">
      <w:pPr>
        <w:spacing w:after="80" w:line="260" w:lineRule="exact"/>
        <w:ind w:firstLine="283"/>
        <w:rPr>
          <w:rFonts w:hint="cs"/>
          <w:sz w:val="22"/>
          <w:rtl/>
        </w:rPr>
      </w:pPr>
      <w:r>
        <w:rPr>
          <w:rFonts w:hint="cs"/>
          <w:sz w:val="22"/>
          <w:rtl/>
        </w:rPr>
        <w:t xml:space="preserve"> </w:t>
      </w:r>
    </w:p>
    <w:p w14:paraId="0827AB26" w14:textId="77777777" w:rsidR="00231F11" w:rsidRDefault="00231F11">
      <w:pPr>
        <w:spacing w:after="80" w:line="260" w:lineRule="exact"/>
        <w:ind w:firstLine="283"/>
        <w:rPr>
          <w:rFonts w:hint="cs"/>
          <w:sz w:val="22"/>
          <w:rtl/>
        </w:rPr>
      </w:pPr>
      <w:r>
        <w:rPr>
          <w:rFonts w:hint="cs"/>
          <w:sz w:val="22"/>
          <w:rtl/>
        </w:rPr>
        <w:tab/>
        <w:t>מהפן העובדתי, לאור דברי המתלוננת, החברה והנאשם עצמו וע"ס הקלטות שנתפסו, אין ספק שיש כאן משום פגיעה בפרטיות כהגדרתה.</w:t>
      </w:r>
    </w:p>
    <w:p w14:paraId="74DD8E65" w14:textId="77777777" w:rsidR="00231F11" w:rsidRDefault="009B6DF5">
      <w:pPr>
        <w:spacing w:after="80" w:line="260" w:lineRule="exact"/>
        <w:ind w:firstLine="283"/>
        <w:rPr>
          <w:rFonts w:hint="cs"/>
          <w:sz w:val="22"/>
          <w:rtl/>
        </w:rPr>
      </w:pPr>
      <w:r>
        <w:rPr>
          <w:rFonts w:hint="cs"/>
          <w:sz w:val="22"/>
          <w:rtl/>
        </w:rPr>
        <w:t xml:space="preserve"> </w:t>
      </w:r>
    </w:p>
    <w:p w14:paraId="72AC9E5E" w14:textId="77777777" w:rsidR="00231F11" w:rsidRDefault="00231F11">
      <w:pPr>
        <w:spacing w:after="80" w:line="260" w:lineRule="exact"/>
        <w:ind w:firstLine="283"/>
        <w:rPr>
          <w:rFonts w:hint="cs"/>
          <w:sz w:val="22"/>
          <w:rtl/>
        </w:rPr>
      </w:pPr>
      <w:r>
        <w:rPr>
          <w:rFonts w:hint="cs"/>
          <w:sz w:val="22"/>
          <w:rtl/>
        </w:rPr>
        <w:t>12.</w:t>
      </w:r>
      <w:r>
        <w:rPr>
          <w:rFonts w:hint="cs"/>
          <w:sz w:val="22"/>
          <w:rtl/>
        </w:rPr>
        <w:tab/>
        <w:t>השאלה היחידה האם מתקיים, לגבי שתי העבירות, היסוד הנפשי.</w:t>
      </w:r>
    </w:p>
    <w:p w14:paraId="634468B8" w14:textId="77777777" w:rsidR="00231F11" w:rsidRDefault="009B6DF5">
      <w:pPr>
        <w:spacing w:after="80" w:line="260" w:lineRule="exact"/>
        <w:ind w:firstLine="283"/>
        <w:rPr>
          <w:rFonts w:hint="cs"/>
          <w:sz w:val="22"/>
          <w:rtl/>
        </w:rPr>
      </w:pPr>
      <w:r>
        <w:rPr>
          <w:rFonts w:hint="cs"/>
          <w:sz w:val="22"/>
          <w:rtl/>
        </w:rPr>
        <w:t xml:space="preserve"> </w:t>
      </w:r>
    </w:p>
    <w:p w14:paraId="52723C53" w14:textId="77777777" w:rsidR="00231F11" w:rsidRDefault="00231F11">
      <w:pPr>
        <w:spacing w:after="80" w:line="260" w:lineRule="exact"/>
        <w:ind w:firstLine="283"/>
        <w:rPr>
          <w:rFonts w:hint="cs"/>
          <w:sz w:val="22"/>
          <w:rtl/>
        </w:rPr>
      </w:pPr>
      <w:r>
        <w:rPr>
          <w:rFonts w:hint="cs"/>
          <w:sz w:val="22"/>
          <w:rtl/>
        </w:rPr>
        <w:tab/>
        <w:t>עיון בהודעות הנאשם ובדבריו בעימות מלמדים על תשובה חיובית.</w:t>
      </w:r>
    </w:p>
    <w:p w14:paraId="0381220F" w14:textId="77777777" w:rsidR="00231F11" w:rsidRDefault="009B6DF5">
      <w:pPr>
        <w:spacing w:after="80" w:line="260" w:lineRule="exact"/>
        <w:ind w:firstLine="283"/>
        <w:rPr>
          <w:rFonts w:hint="cs"/>
          <w:sz w:val="22"/>
          <w:rtl/>
        </w:rPr>
      </w:pPr>
      <w:r>
        <w:rPr>
          <w:rFonts w:hint="cs"/>
          <w:sz w:val="22"/>
          <w:rtl/>
        </w:rPr>
        <w:t xml:space="preserve"> </w:t>
      </w:r>
    </w:p>
    <w:p w14:paraId="0C044E21" w14:textId="77777777" w:rsidR="00231F11" w:rsidRDefault="00231F11">
      <w:pPr>
        <w:spacing w:after="80" w:line="260" w:lineRule="exact"/>
        <w:ind w:firstLine="283"/>
        <w:rPr>
          <w:rFonts w:hint="cs"/>
          <w:sz w:val="22"/>
          <w:rtl/>
        </w:rPr>
      </w:pPr>
      <w:r>
        <w:rPr>
          <w:rFonts w:hint="cs"/>
          <w:sz w:val="22"/>
          <w:rtl/>
        </w:rPr>
        <w:tab/>
        <w:t>ראשו מלא תכנים ומחשבות מעוותות בעלות גוון מיני מובהק. התנהגותו אובססיבית כלפי המתלוננת, אבל, גרוע מכל, הוא חושב שמדובר ברגשות הדדיים וכפי שהעידה המתלוננת "... הוא המציא לעצמו עולם משלו..." (עמ' 16 ש' 8) והדברים מדוייקים.</w:t>
      </w:r>
    </w:p>
    <w:p w14:paraId="1C35EFB4" w14:textId="77777777" w:rsidR="00231F11" w:rsidRDefault="009B6DF5">
      <w:pPr>
        <w:spacing w:after="80" w:line="260" w:lineRule="exact"/>
        <w:ind w:firstLine="283"/>
        <w:rPr>
          <w:rFonts w:hint="cs"/>
          <w:sz w:val="22"/>
          <w:rtl/>
        </w:rPr>
      </w:pPr>
      <w:r>
        <w:rPr>
          <w:rFonts w:hint="cs"/>
          <w:sz w:val="22"/>
          <w:rtl/>
        </w:rPr>
        <w:t xml:space="preserve"> </w:t>
      </w:r>
    </w:p>
    <w:p w14:paraId="5C398A34" w14:textId="77777777" w:rsidR="00231F11" w:rsidRDefault="00231F11">
      <w:pPr>
        <w:spacing w:after="80" w:line="260" w:lineRule="exact"/>
        <w:ind w:firstLine="283"/>
        <w:rPr>
          <w:rFonts w:hint="cs"/>
          <w:sz w:val="22"/>
          <w:rtl/>
        </w:rPr>
      </w:pPr>
      <w:r>
        <w:rPr>
          <w:rFonts w:hint="cs"/>
          <w:sz w:val="22"/>
          <w:rtl/>
        </w:rPr>
        <w:tab/>
        <w:t>בעולם שלו הוא יכול להגיד למתלוננת, באותה נשימה "אני אוהב אותך" אני אהרוג אותך"  "אני אאנוס אותך" (עמ' 14 ש' 16 - 17).</w:t>
      </w:r>
    </w:p>
    <w:p w14:paraId="2677E77A" w14:textId="77777777" w:rsidR="00231F11" w:rsidRDefault="009B6DF5">
      <w:pPr>
        <w:spacing w:after="80" w:line="260" w:lineRule="exact"/>
        <w:ind w:firstLine="283"/>
        <w:rPr>
          <w:rFonts w:hint="cs"/>
          <w:sz w:val="22"/>
          <w:rtl/>
        </w:rPr>
      </w:pPr>
      <w:r>
        <w:rPr>
          <w:rFonts w:hint="cs"/>
          <w:sz w:val="22"/>
          <w:rtl/>
        </w:rPr>
        <w:t xml:space="preserve"> </w:t>
      </w:r>
    </w:p>
    <w:p w14:paraId="60F7ED17" w14:textId="77777777" w:rsidR="00231F11" w:rsidRDefault="00231F11">
      <w:pPr>
        <w:spacing w:after="80" w:line="260" w:lineRule="exact"/>
        <w:ind w:firstLine="283"/>
        <w:rPr>
          <w:rFonts w:hint="cs"/>
          <w:sz w:val="22"/>
          <w:rtl/>
        </w:rPr>
      </w:pPr>
      <w:r>
        <w:rPr>
          <w:rFonts w:hint="cs"/>
          <w:sz w:val="22"/>
          <w:rtl/>
        </w:rPr>
        <w:tab/>
        <w:t>בעולם שלו הוא אוהב אותה והיא אהבה אותו, הוא משעשע אותה והיא נהנת, הוא מגרה אותה והיא אותו (הודעתו מיום 7.6.02 עמ' 1 ש' 13, 33 - 34, 57 - 58).</w:t>
      </w:r>
    </w:p>
    <w:p w14:paraId="224F66EC" w14:textId="77777777" w:rsidR="00231F11" w:rsidRDefault="009B6DF5">
      <w:pPr>
        <w:spacing w:after="80" w:line="260" w:lineRule="exact"/>
        <w:ind w:firstLine="283"/>
        <w:rPr>
          <w:rFonts w:hint="cs"/>
          <w:sz w:val="22"/>
          <w:rtl/>
        </w:rPr>
      </w:pPr>
      <w:r>
        <w:rPr>
          <w:rFonts w:hint="cs"/>
          <w:sz w:val="22"/>
          <w:rtl/>
        </w:rPr>
        <w:t xml:space="preserve"> </w:t>
      </w:r>
    </w:p>
    <w:p w14:paraId="5B2C1DDC" w14:textId="77777777" w:rsidR="00231F11" w:rsidRDefault="00231F11">
      <w:pPr>
        <w:spacing w:after="80" w:line="260" w:lineRule="exact"/>
        <w:ind w:firstLine="283"/>
        <w:rPr>
          <w:rFonts w:hint="cs"/>
          <w:sz w:val="22"/>
          <w:rtl/>
        </w:rPr>
      </w:pPr>
      <w:r>
        <w:rPr>
          <w:rFonts w:hint="cs"/>
          <w:sz w:val="22"/>
          <w:rtl/>
        </w:rPr>
        <w:tab/>
        <w:t>בעולם שלו צבעי החולצות מסמלים קודים (הודעתו מיום 7.6.02 עמ' 2 ש' 27 - 32).</w:t>
      </w:r>
    </w:p>
    <w:p w14:paraId="46826E9E" w14:textId="77777777" w:rsidR="00231F11" w:rsidRDefault="009B6DF5">
      <w:pPr>
        <w:spacing w:after="80" w:line="260" w:lineRule="exact"/>
        <w:ind w:firstLine="283"/>
        <w:rPr>
          <w:rFonts w:hint="cs"/>
          <w:sz w:val="22"/>
          <w:rtl/>
        </w:rPr>
      </w:pPr>
      <w:r>
        <w:rPr>
          <w:rFonts w:hint="cs"/>
          <w:sz w:val="22"/>
          <w:rtl/>
        </w:rPr>
        <w:t xml:space="preserve"> </w:t>
      </w:r>
    </w:p>
    <w:p w14:paraId="14DA7A3E" w14:textId="77777777" w:rsidR="00231F11" w:rsidRDefault="00231F11">
      <w:pPr>
        <w:spacing w:after="80" w:line="260" w:lineRule="exact"/>
        <w:ind w:firstLine="283"/>
        <w:rPr>
          <w:rFonts w:hint="cs"/>
          <w:sz w:val="22"/>
          <w:rtl/>
        </w:rPr>
      </w:pPr>
      <w:r>
        <w:rPr>
          <w:rFonts w:hint="cs"/>
          <w:sz w:val="22"/>
          <w:rtl/>
        </w:rPr>
        <w:tab/>
        <w:t>בעולם שלו היא מפתה אותו ועושה מעשים מגונים בפניו, יחד עם אחיה ואמה (הודעתו מיום 11.7.02 עמ' 1 ש' 8 - 11, 17 - 20).</w:t>
      </w:r>
    </w:p>
    <w:p w14:paraId="1C906402" w14:textId="77777777" w:rsidR="00231F11" w:rsidRDefault="009B6DF5">
      <w:pPr>
        <w:spacing w:after="80" w:line="260" w:lineRule="exact"/>
        <w:ind w:firstLine="283"/>
        <w:rPr>
          <w:rFonts w:hint="cs"/>
          <w:sz w:val="22"/>
          <w:rtl/>
        </w:rPr>
      </w:pPr>
      <w:r>
        <w:rPr>
          <w:rFonts w:hint="cs"/>
          <w:sz w:val="22"/>
          <w:rtl/>
        </w:rPr>
        <w:t xml:space="preserve"> </w:t>
      </w:r>
    </w:p>
    <w:p w14:paraId="6A595F24" w14:textId="77777777" w:rsidR="00231F11" w:rsidRDefault="00231F11">
      <w:pPr>
        <w:spacing w:after="80" w:line="260" w:lineRule="exact"/>
        <w:ind w:firstLine="283"/>
        <w:rPr>
          <w:rFonts w:hint="cs"/>
          <w:sz w:val="22"/>
          <w:rtl/>
        </w:rPr>
      </w:pPr>
      <w:r>
        <w:rPr>
          <w:rFonts w:hint="cs"/>
          <w:sz w:val="22"/>
          <w:rtl/>
        </w:rPr>
        <w:tab/>
        <w:t>במאמר מוסגר יאמר כי גם בהודעת אביו, מיום 11.6.02, ישנן אמירות המעלות סמני שאלה  (ש' 6 - 7, 9 - 10). ואולם, מאחר ולא ניתן להבין למי מתייחסות האמירות אתעלם מהן.</w:t>
      </w:r>
    </w:p>
    <w:p w14:paraId="01A3CDAF" w14:textId="77777777" w:rsidR="00231F11" w:rsidRDefault="009B6DF5">
      <w:pPr>
        <w:spacing w:after="80" w:line="260" w:lineRule="exact"/>
        <w:ind w:firstLine="283"/>
        <w:rPr>
          <w:rFonts w:hint="cs"/>
          <w:sz w:val="22"/>
          <w:rtl/>
        </w:rPr>
      </w:pPr>
      <w:r>
        <w:rPr>
          <w:rFonts w:hint="cs"/>
          <w:sz w:val="22"/>
          <w:rtl/>
        </w:rPr>
        <w:t xml:space="preserve"> </w:t>
      </w:r>
    </w:p>
    <w:p w14:paraId="041671BE" w14:textId="77777777" w:rsidR="00231F11" w:rsidRDefault="00231F11">
      <w:pPr>
        <w:spacing w:after="80" w:line="260" w:lineRule="exact"/>
        <w:ind w:firstLine="283"/>
        <w:rPr>
          <w:rFonts w:hint="cs"/>
          <w:sz w:val="22"/>
          <w:rtl/>
        </w:rPr>
      </w:pPr>
      <w:r>
        <w:rPr>
          <w:rFonts w:hint="cs"/>
          <w:sz w:val="22"/>
          <w:rtl/>
        </w:rPr>
        <w:tab/>
        <w:t>"עקרון ההדדיות" מבחינת הנאשם  מלמד שמה שחושב ואומר עליה מתקיים גם לגביו.</w:t>
      </w:r>
    </w:p>
    <w:p w14:paraId="6C163E38" w14:textId="77777777" w:rsidR="00231F11" w:rsidRDefault="009B6DF5">
      <w:pPr>
        <w:spacing w:after="80" w:line="260" w:lineRule="exact"/>
        <w:ind w:firstLine="283"/>
        <w:rPr>
          <w:rFonts w:hint="cs"/>
          <w:sz w:val="22"/>
          <w:rtl/>
        </w:rPr>
      </w:pPr>
      <w:r>
        <w:rPr>
          <w:rFonts w:hint="cs"/>
          <w:sz w:val="22"/>
          <w:rtl/>
        </w:rPr>
        <w:t xml:space="preserve"> </w:t>
      </w:r>
    </w:p>
    <w:p w14:paraId="2C5DD886" w14:textId="77777777" w:rsidR="00231F11" w:rsidRDefault="00231F11">
      <w:pPr>
        <w:spacing w:after="80" w:line="260" w:lineRule="exact"/>
        <w:ind w:firstLine="283"/>
        <w:rPr>
          <w:rFonts w:hint="cs"/>
          <w:sz w:val="22"/>
          <w:rtl/>
        </w:rPr>
      </w:pPr>
      <w:r>
        <w:rPr>
          <w:rFonts w:hint="cs"/>
          <w:sz w:val="22"/>
          <w:rtl/>
        </w:rPr>
        <w:tab/>
        <w:t>לאור אמירותיו לפיהן הוא מגרה אותה, כשעומד ערום לעין כל על חלון דירתו ומבצע תנועות, לאור התייחסותו הספציפית לדברים שצילם בדירתה ולאור הלך מחשבתו ניתן ללמוד כי קיימת כוונה מינית ושהמעשים בוצעו מתוך כוונה להשיג "גירוי, סיפוק, או ביזוי מיניים" ושפגע במזיד ורמס ביד גסה את פרטיותה.</w:t>
      </w:r>
    </w:p>
    <w:p w14:paraId="27484FBE" w14:textId="77777777" w:rsidR="00231F11" w:rsidRDefault="00231F11">
      <w:pPr>
        <w:spacing w:after="80" w:line="260" w:lineRule="exact"/>
        <w:ind w:firstLine="283"/>
        <w:rPr>
          <w:rFonts w:hint="cs"/>
          <w:sz w:val="22"/>
          <w:rtl/>
        </w:rPr>
      </w:pPr>
      <w:r>
        <w:rPr>
          <w:rFonts w:hint="cs"/>
          <w:sz w:val="22"/>
          <w:rtl/>
        </w:rPr>
        <w:tab/>
        <w:t>אשר על כן, לאור הקביעות האמורות ומשהודה ביתר העובדות הנני מרשיעה הנאשם בעבירות אשר יוחסו לו בכתב האישום ב</w:t>
      </w:r>
      <w:hyperlink r:id="rId27" w:history="1">
        <w:r w:rsidR="009B6DF5" w:rsidRPr="009B6DF5">
          <w:rPr>
            <w:rStyle w:val="Hyperlink"/>
            <w:rFonts w:hint="eastAsia"/>
            <w:sz w:val="22"/>
            <w:rtl/>
          </w:rPr>
          <w:t>ת</w:t>
        </w:r>
        <w:r w:rsidR="009B6DF5" w:rsidRPr="009B6DF5">
          <w:rPr>
            <w:rStyle w:val="Hyperlink"/>
            <w:sz w:val="22"/>
            <w:rtl/>
          </w:rPr>
          <w:t>"פ 3037/02</w:t>
        </w:r>
      </w:hyperlink>
      <w:r>
        <w:rPr>
          <w:rFonts w:hint="cs"/>
          <w:sz w:val="22"/>
          <w:rtl/>
        </w:rPr>
        <w:t xml:space="preserve">, באישום הראשון, </w:t>
      </w:r>
      <w:r>
        <w:rPr>
          <w:rFonts w:hint="cs"/>
          <w:b/>
          <w:bCs/>
          <w:sz w:val="22"/>
          <w:rtl/>
        </w:rPr>
        <w:t>במעשה מגונה בפומבי</w:t>
      </w:r>
      <w:r>
        <w:rPr>
          <w:rFonts w:hint="cs"/>
          <w:sz w:val="22"/>
          <w:rtl/>
        </w:rPr>
        <w:t xml:space="preserve">, בניגוד לסעיף </w:t>
      </w:r>
      <w:hyperlink r:id="rId28" w:history="1">
        <w:r w:rsidR="00217FBA" w:rsidRPr="00217FBA">
          <w:rPr>
            <w:rStyle w:val="Hyperlink"/>
            <w:sz w:val="22"/>
            <w:rtl/>
          </w:rPr>
          <w:t>349 (א)</w:t>
        </w:r>
      </w:hyperlink>
      <w:r>
        <w:rPr>
          <w:rFonts w:hint="cs"/>
          <w:sz w:val="22"/>
          <w:rtl/>
        </w:rPr>
        <w:t xml:space="preserve"> ל</w:t>
      </w:r>
      <w:hyperlink r:id="rId29" w:history="1">
        <w:r w:rsidR="009B6DF5" w:rsidRPr="009B6DF5">
          <w:rPr>
            <w:rStyle w:val="Hyperlink"/>
            <w:rFonts w:hint="eastAsia"/>
            <w:sz w:val="22"/>
            <w:rtl/>
          </w:rPr>
          <w:t>חוק</w:t>
        </w:r>
        <w:r w:rsidR="009B6DF5" w:rsidRPr="009B6DF5">
          <w:rPr>
            <w:rStyle w:val="Hyperlink"/>
            <w:sz w:val="22"/>
            <w:rtl/>
          </w:rPr>
          <w:t xml:space="preserve"> העונשין</w:t>
        </w:r>
      </w:hyperlink>
      <w:r>
        <w:rPr>
          <w:rFonts w:hint="cs"/>
          <w:sz w:val="22"/>
          <w:rtl/>
        </w:rPr>
        <w:t xml:space="preserve">, התשל"ז - 1977, </w:t>
      </w:r>
      <w:r>
        <w:rPr>
          <w:rFonts w:hint="cs"/>
          <w:b/>
          <w:bCs/>
          <w:sz w:val="22"/>
          <w:rtl/>
        </w:rPr>
        <w:t>באיומים</w:t>
      </w:r>
      <w:r>
        <w:rPr>
          <w:rFonts w:hint="cs"/>
          <w:sz w:val="22"/>
          <w:rtl/>
        </w:rPr>
        <w:t xml:space="preserve">,בניגוד </w:t>
      </w:r>
      <w:hyperlink r:id="rId30" w:history="1">
        <w:r w:rsidR="00217FBA" w:rsidRPr="00217FBA">
          <w:rPr>
            <w:rStyle w:val="Hyperlink"/>
            <w:rFonts w:hint="eastAsia"/>
            <w:sz w:val="22"/>
            <w:rtl/>
          </w:rPr>
          <w:t>לסעיף</w:t>
        </w:r>
        <w:r w:rsidR="00217FBA" w:rsidRPr="00217FBA">
          <w:rPr>
            <w:rStyle w:val="Hyperlink"/>
            <w:sz w:val="22"/>
            <w:rtl/>
          </w:rPr>
          <w:t xml:space="preserve"> 192</w:t>
        </w:r>
      </w:hyperlink>
      <w:r>
        <w:rPr>
          <w:rFonts w:hint="cs"/>
          <w:sz w:val="22"/>
          <w:rtl/>
        </w:rPr>
        <w:t xml:space="preserve"> לחוק,  </w:t>
      </w:r>
      <w:r>
        <w:rPr>
          <w:rFonts w:hint="cs"/>
          <w:b/>
          <w:bCs/>
          <w:sz w:val="22"/>
          <w:rtl/>
        </w:rPr>
        <w:t>בתקיפה חבלנית</w:t>
      </w:r>
      <w:r>
        <w:rPr>
          <w:rFonts w:hint="cs"/>
          <w:sz w:val="22"/>
          <w:rtl/>
        </w:rPr>
        <w:t xml:space="preserve">, בניגוד </w:t>
      </w:r>
      <w:hyperlink r:id="rId31" w:history="1">
        <w:r w:rsidR="00217FBA" w:rsidRPr="00217FBA">
          <w:rPr>
            <w:rStyle w:val="Hyperlink"/>
            <w:rFonts w:hint="eastAsia"/>
            <w:sz w:val="22"/>
            <w:rtl/>
          </w:rPr>
          <w:t>לסעיף</w:t>
        </w:r>
        <w:r w:rsidR="00217FBA" w:rsidRPr="00217FBA">
          <w:rPr>
            <w:rStyle w:val="Hyperlink"/>
            <w:sz w:val="22"/>
            <w:rtl/>
          </w:rPr>
          <w:t xml:space="preserve"> 380</w:t>
        </w:r>
      </w:hyperlink>
      <w:r>
        <w:rPr>
          <w:rFonts w:hint="cs"/>
          <w:sz w:val="22"/>
          <w:rtl/>
        </w:rPr>
        <w:t xml:space="preserve"> לחוק </w:t>
      </w:r>
      <w:r>
        <w:rPr>
          <w:rFonts w:hint="cs"/>
          <w:b/>
          <w:bCs/>
          <w:sz w:val="22"/>
          <w:rtl/>
        </w:rPr>
        <w:t>ובתקיפה סתם</w:t>
      </w:r>
      <w:r>
        <w:rPr>
          <w:rFonts w:hint="cs"/>
          <w:sz w:val="22"/>
          <w:rtl/>
        </w:rPr>
        <w:t xml:space="preserve">, בניגוד </w:t>
      </w:r>
      <w:hyperlink r:id="rId32" w:history="1">
        <w:r w:rsidR="00B07C75" w:rsidRPr="00B07C75">
          <w:rPr>
            <w:rStyle w:val="Hyperlink"/>
            <w:rFonts w:hint="eastAsia"/>
            <w:sz w:val="22"/>
            <w:rtl/>
          </w:rPr>
          <w:t>לסעיף</w:t>
        </w:r>
        <w:r w:rsidR="00B07C75" w:rsidRPr="00B07C75">
          <w:rPr>
            <w:rStyle w:val="Hyperlink"/>
            <w:sz w:val="22"/>
            <w:rtl/>
          </w:rPr>
          <w:t xml:space="preserve">  379</w:t>
        </w:r>
      </w:hyperlink>
      <w:r>
        <w:rPr>
          <w:rFonts w:hint="cs"/>
          <w:sz w:val="22"/>
          <w:rtl/>
        </w:rPr>
        <w:t xml:space="preserve"> לחוק; באישום השני, </w:t>
      </w:r>
      <w:r>
        <w:rPr>
          <w:rFonts w:hint="cs"/>
          <w:b/>
          <w:bCs/>
          <w:sz w:val="22"/>
          <w:rtl/>
        </w:rPr>
        <w:t>בתקיפה סתם</w:t>
      </w:r>
      <w:r>
        <w:rPr>
          <w:rFonts w:hint="cs"/>
          <w:sz w:val="22"/>
          <w:rtl/>
        </w:rPr>
        <w:t xml:space="preserve">, בניגוד  </w:t>
      </w:r>
      <w:hyperlink r:id="rId33" w:history="1">
        <w:r w:rsidR="00B07C75" w:rsidRPr="00B07C75">
          <w:rPr>
            <w:rStyle w:val="Hyperlink"/>
            <w:rFonts w:hint="eastAsia"/>
            <w:sz w:val="22"/>
            <w:rtl/>
          </w:rPr>
          <w:t>לסעיף</w:t>
        </w:r>
        <w:r w:rsidR="00B07C75" w:rsidRPr="00B07C75">
          <w:rPr>
            <w:rStyle w:val="Hyperlink"/>
            <w:sz w:val="22"/>
            <w:rtl/>
          </w:rPr>
          <w:t xml:space="preserve"> 379</w:t>
        </w:r>
      </w:hyperlink>
      <w:r>
        <w:rPr>
          <w:rFonts w:hint="cs"/>
          <w:sz w:val="22"/>
          <w:rtl/>
        </w:rPr>
        <w:t xml:space="preserve"> לחוק, </w:t>
      </w:r>
      <w:r>
        <w:rPr>
          <w:rFonts w:hint="cs"/>
          <w:b/>
          <w:bCs/>
          <w:sz w:val="22"/>
          <w:rtl/>
        </w:rPr>
        <w:t>באיומים</w:t>
      </w:r>
      <w:r>
        <w:rPr>
          <w:rFonts w:hint="cs"/>
          <w:sz w:val="22"/>
          <w:rtl/>
        </w:rPr>
        <w:t xml:space="preserve">, בניגוד </w:t>
      </w:r>
      <w:hyperlink r:id="rId34" w:history="1">
        <w:r w:rsidR="00B07C75" w:rsidRPr="00B07C75">
          <w:rPr>
            <w:rStyle w:val="Hyperlink"/>
            <w:rFonts w:hint="eastAsia"/>
            <w:sz w:val="22"/>
            <w:rtl/>
          </w:rPr>
          <w:t>לסעיף</w:t>
        </w:r>
        <w:r w:rsidR="00B07C75" w:rsidRPr="00B07C75">
          <w:rPr>
            <w:rStyle w:val="Hyperlink"/>
            <w:sz w:val="22"/>
            <w:rtl/>
          </w:rPr>
          <w:t xml:space="preserve"> 192</w:t>
        </w:r>
      </w:hyperlink>
      <w:r>
        <w:rPr>
          <w:rFonts w:hint="cs"/>
          <w:sz w:val="22"/>
          <w:rtl/>
        </w:rPr>
        <w:t xml:space="preserve"> לחוק </w:t>
      </w:r>
      <w:r>
        <w:rPr>
          <w:rFonts w:hint="cs"/>
          <w:b/>
          <w:bCs/>
          <w:sz w:val="22"/>
          <w:rtl/>
        </w:rPr>
        <w:t>ובהפרת הוראה חוקית</w:t>
      </w:r>
      <w:r>
        <w:rPr>
          <w:rFonts w:hint="cs"/>
          <w:sz w:val="22"/>
          <w:rtl/>
        </w:rPr>
        <w:t xml:space="preserve">, בניגוד </w:t>
      </w:r>
      <w:hyperlink r:id="rId35" w:history="1">
        <w:r w:rsidR="00B07C75" w:rsidRPr="00B07C75">
          <w:rPr>
            <w:rStyle w:val="Hyperlink"/>
            <w:rFonts w:hint="eastAsia"/>
            <w:sz w:val="22"/>
            <w:rtl/>
          </w:rPr>
          <w:t>לסעיף</w:t>
        </w:r>
        <w:r w:rsidR="00B07C75" w:rsidRPr="00B07C75">
          <w:rPr>
            <w:rStyle w:val="Hyperlink"/>
            <w:sz w:val="22"/>
            <w:rtl/>
          </w:rPr>
          <w:t xml:space="preserve"> 287</w:t>
        </w:r>
      </w:hyperlink>
      <w:r>
        <w:rPr>
          <w:rFonts w:hint="cs"/>
          <w:sz w:val="22"/>
          <w:rtl/>
        </w:rPr>
        <w:t xml:space="preserve"> לחוק; באישום השלישי, </w:t>
      </w:r>
      <w:r>
        <w:rPr>
          <w:rFonts w:hint="cs"/>
          <w:b/>
          <w:bCs/>
          <w:sz w:val="22"/>
          <w:rtl/>
        </w:rPr>
        <w:t>בהפרת הוראה חוקית</w:t>
      </w:r>
      <w:r>
        <w:rPr>
          <w:rFonts w:hint="cs"/>
          <w:sz w:val="22"/>
          <w:rtl/>
        </w:rPr>
        <w:t xml:space="preserve">, בניגוד </w:t>
      </w:r>
      <w:hyperlink r:id="rId36" w:history="1">
        <w:r w:rsidR="00B07C75" w:rsidRPr="00B07C75">
          <w:rPr>
            <w:rStyle w:val="Hyperlink"/>
            <w:rFonts w:hint="eastAsia"/>
            <w:sz w:val="22"/>
            <w:rtl/>
          </w:rPr>
          <w:t>לסעיף</w:t>
        </w:r>
        <w:r w:rsidR="00B07C75" w:rsidRPr="00B07C75">
          <w:rPr>
            <w:rStyle w:val="Hyperlink"/>
            <w:sz w:val="22"/>
            <w:rtl/>
          </w:rPr>
          <w:t xml:space="preserve"> 287</w:t>
        </w:r>
      </w:hyperlink>
      <w:r>
        <w:rPr>
          <w:rFonts w:hint="cs"/>
          <w:sz w:val="22"/>
          <w:rtl/>
        </w:rPr>
        <w:t xml:space="preserve"> לחוק; באישום הרביעי </w:t>
      </w:r>
      <w:r>
        <w:rPr>
          <w:rFonts w:hint="cs"/>
          <w:b/>
          <w:bCs/>
          <w:sz w:val="22"/>
          <w:rtl/>
        </w:rPr>
        <w:t>בפגיעה בפרטיות</w:t>
      </w:r>
      <w:r>
        <w:rPr>
          <w:rFonts w:hint="cs"/>
          <w:sz w:val="22"/>
          <w:rtl/>
        </w:rPr>
        <w:t xml:space="preserve">, בניגוד </w:t>
      </w:r>
      <w:hyperlink r:id="rId37" w:history="1">
        <w:r w:rsidR="00B07C75" w:rsidRPr="00B07C75">
          <w:rPr>
            <w:rStyle w:val="Hyperlink"/>
            <w:rFonts w:hint="eastAsia"/>
            <w:sz w:val="22"/>
            <w:rtl/>
          </w:rPr>
          <w:t>לסעיף</w:t>
        </w:r>
        <w:r w:rsidR="00B07C75" w:rsidRPr="00B07C75">
          <w:rPr>
            <w:rStyle w:val="Hyperlink"/>
            <w:sz w:val="22"/>
            <w:rtl/>
          </w:rPr>
          <w:t xml:space="preserve"> 5</w:t>
        </w:r>
      </w:hyperlink>
      <w:r>
        <w:rPr>
          <w:rFonts w:hint="cs"/>
          <w:sz w:val="22"/>
          <w:rtl/>
        </w:rPr>
        <w:t xml:space="preserve"> ל</w:t>
      </w:r>
      <w:hyperlink r:id="rId38" w:history="1">
        <w:r w:rsidR="009B6DF5" w:rsidRPr="009B6DF5">
          <w:rPr>
            <w:rStyle w:val="Hyperlink"/>
            <w:rFonts w:hint="eastAsia"/>
            <w:sz w:val="22"/>
            <w:rtl/>
          </w:rPr>
          <w:t>חוק</w:t>
        </w:r>
        <w:r w:rsidR="009B6DF5" w:rsidRPr="009B6DF5">
          <w:rPr>
            <w:rStyle w:val="Hyperlink"/>
            <w:sz w:val="22"/>
            <w:rtl/>
          </w:rPr>
          <w:t xml:space="preserve"> הגנת הפרטיות</w:t>
        </w:r>
      </w:hyperlink>
      <w:r>
        <w:rPr>
          <w:rFonts w:hint="cs"/>
          <w:sz w:val="22"/>
          <w:rtl/>
        </w:rPr>
        <w:t xml:space="preserve">, התשמ"א - 1981; באישום החמישי, </w:t>
      </w:r>
      <w:r>
        <w:rPr>
          <w:rFonts w:hint="cs"/>
          <w:b/>
          <w:bCs/>
          <w:sz w:val="22"/>
          <w:rtl/>
        </w:rPr>
        <w:t>באיומים</w:t>
      </w:r>
      <w:r>
        <w:rPr>
          <w:rFonts w:hint="cs"/>
          <w:sz w:val="22"/>
          <w:rtl/>
        </w:rPr>
        <w:t xml:space="preserve">, בניגוד </w:t>
      </w:r>
      <w:hyperlink r:id="rId39" w:history="1">
        <w:r w:rsidR="00B07C75" w:rsidRPr="00B07C75">
          <w:rPr>
            <w:rStyle w:val="Hyperlink"/>
            <w:rFonts w:hint="eastAsia"/>
            <w:sz w:val="22"/>
            <w:rtl/>
          </w:rPr>
          <w:t>לסעיף</w:t>
        </w:r>
        <w:r w:rsidR="00B07C75" w:rsidRPr="00B07C75">
          <w:rPr>
            <w:rStyle w:val="Hyperlink"/>
            <w:sz w:val="22"/>
            <w:rtl/>
          </w:rPr>
          <w:t xml:space="preserve"> 192</w:t>
        </w:r>
      </w:hyperlink>
      <w:r>
        <w:rPr>
          <w:rFonts w:hint="cs"/>
          <w:sz w:val="22"/>
          <w:rtl/>
        </w:rPr>
        <w:t xml:space="preserve"> לחוק.</w:t>
      </w:r>
    </w:p>
    <w:p w14:paraId="1C27F54E" w14:textId="77777777" w:rsidR="00231F11" w:rsidRDefault="009B6DF5">
      <w:pPr>
        <w:spacing w:after="80" w:line="260" w:lineRule="exact"/>
        <w:ind w:firstLine="283"/>
        <w:rPr>
          <w:rFonts w:hint="cs"/>
          <w:sz w:val="22"/>
          <w:rtl/>
        </w:rPr>
      </w:pPr>
      <w:r>
        <w:rPr>
          <w:rFonts w:hint="cs"/>
          <w:sz w:val="22"/>
          <w:rtl/>
        </w:rPr>
        <w:t xml:space="preserve"> </w:t>
      </w:r>
    </w:p>
    <w:p w14:paraId="43FA7D8A" w14:textId="77777777" w:rsidR="00231F11" w:rsidRDefault="00231F11">
      <w:pPr>
        <w:spacing w:after="80" w:line="260" w:lineRule="exact"/>
        <w:ind w:firstLine="283"/>
        <w:rPr>
          <w:rFonts w:hint="cs"/>
          <w:sz w:val="22"/>
          <w:rtl/>
        </w:rPr>
      </w:pPr>
      <w:r>
        <w:rPr>
          <w:rFonts w:hint="cs"/>
          <w:sz w:val="22"/>
          <w:rtl/>
        </w:rPr>
        <w:tab/>
        <w:t xml:space="preserve">כן הנני מרשיעה הנאשם בעבירות אשר יוחסו לו בכתב האישום בתפ 3540/02 באישום הראשון, </w:t>
      </w:r>
      <w:r>
        <w:rPr>
          <w:rFonts w:hint="cs"/>
          <w:b/>
          <w:bCs/>
          <w:sz w:val="22"/>
          <w:rtl/>
        </w:rPr>
        <w:t>בהפרת הוראה חוקית</w:t>
      </w:r>
      <w:r>
        <w:rPr>
          <w:rFonts w:hint="cs"/>
          <w:sz w:val="22"/>
          <w:rtl/>
        </w:rPr>
        <w:t xml:space="preserve">, בניגוד </w:t>
      </w:r>
      <w:hyperlink r:id="rId40" w:history="1">
        <w:r w:rsidR="00B07C75" w:rsidRPr="00B07C75">
          <w:rPr>
            <w:rStyle w:val="Hyperlink"/>
            <w:rFonts w:hint="eastAsia"/>
            <w:sz w:val="22"/>
            <w:rtl/>
          </w:rPr>
          <w:t>לסעיף</w:t>
        </w:r>
        <w:r w:rsidR="00B07C75" w:rsidRPr="00B07C75">
          <w:rPr>
            <w:rStyle w:val="Hyperlink"/>
            <w:sz w:val="22"/>
            <w:rtl/>
          </w:rPr>
          <w:t xml:space="preserve"> 287</w:t>
        </w:r>
      </w:hyperlink>
      <w:r>
        <w:rPr>
          <w:rFonts w:hint="cs"/>
          <w:sz w:val="22"/>
          <w:rtl/>
        </w:rPr>
        <w:t xml:space="preserve"> ל</w:t>
      </w:r>
      <w:hyperlink r:id="rId41" w:history="1">
        <w:r w:rsidR="009B6DF5" w:rsidRPr="009B6DF5">
          <w:rPr>
            <w:rStyle w:val="Hyperlink"/>
            <w:rFonts w:hint="eastAsia"/>
            <w:sz w:val="22"/>
            <w:rtl/>
          </w:rPr>
          <w:t>חוק</w:t>
        </w:r>
        <w:r w:rsidR="009B6DF5" w:rsidRPr="009B6DF5">
          <w:rPr>
            <w:rStyle w:val="Hyperlink"/>
            <w:sz w:val="22"/>
            <w:rtl/>
          </w:rPr>
          <w:t xml:space="preserve"> העונשין</w:t>
        </w:r>
      </w:hyperlink>
      <w:r>
        <w:rPr>
          <w:rFonts w:hint="cs"/>
          <w:sz w:val="22"/>
          <w:rtl/>
        </w:rPr>
        <w:t xml:space="preserve">; באישום השני, </w:t>
      </w:r>
      <w:r>
        <w:rPr>
          <w:rFonts w:hint="cs"/>
          <w:b/>
          <w:bCs/>
          <w:sz w:val="22"/>
          <w:rtl/>
        </w:rPr>
        <w:t>בהפרת הוראה חוקית</w:t>
      </w:r>
      <w:r>
        <w:rPr>
          <w:rFonts w:hint="cs"/>
          <w:sz w:val="22"/>
          <w:rtl/>
        </w:rPr>
        <w:t xml:space="preserve">, בניגוד </w:t>
      </w:r>
      <w:hyperlink r:id="rId42" w:history="1">
        <w:r w:rsidR="00B07C75" w:rsidRPr="00B07C75">
          <w:rPr>
            <w:rStyle w:val="Hyperlink"/>
            <w:rFonts w:hint="eastAsia"/>
            <w:sz w:val="22"/>
            <w:rtl/>
          </w:rPr>
          <w:t>לסעיף</w:t>
        </w:r>
        <w:r w:rsidR="00B07C75" w:rsidRPr="00B07C75">
          <w:rPr>
            <w:rStyle w:val="Hyperlink"/>
            <w:sz w:val="22"/>
            <w:rtl/>
          </w:rPr>
          <w:t xml:space="preserve"> 287</w:t>
        </w:r>
      </w:hyperlink>
      <w:r>
        <w:rPr>
          <w:rFonts w:hint="cs"/>
          <w:sz w:val="22"/>
          <w:rtl/>
        </w:rPr>
        <w:t xml:space="preserve"> לחוק, </w:t>
      </w:r>
      <w:r>
        <w:rPr>
          <w:rFonts w:hint="cs"/>
          <w:b/>
          <w:bCs/>
          <w:sz w:val="22"/>
          <w:rtl/>
        </w:rPr>
        <w:t>ובמעשה מגונה בפומבי</w:t>
      </w:r>
      <w:r>
        <w:rPr>
          <w:rFonts w:hint="cs"/>
          <w:sz w:val="22"/>
          <w:rtl/>
        </w:rPr>
        <w:t xml:space="preserve">, בניגוד לסעיף </w:t>
      </w:r>
      <w:hyperlink r:id="rId43" w:history="1">
        <w:r w:rsidR="00B07C75" w:rsidRPr="00B07C75">
          <w:rPr>
            <w:color w:val="0000FF"/>
            <w:sz w:val="22"/>
            <w:u w:val="single"/>
            <w:rtl/>
          </w:rPr>
          <w:t>349 (א)</w:t>
        </w:r>
      </w:hyperlink>
      <w:r>
        <w:rPr>
          <w:rFonts w:hint="cs"/>
          <w:sz w:val="22"/>
          <w:rtl/>
        </w:rPr>
        <w:t xml:space="preserve"> לחוק; באישום השלישי, </w:t>
      </w:r>
      <w:r>
        <w:rPr>
          <w:rFonts w:hint="cs"/>
          <w:b/>
          <w:bCs/>
          <w:sz w:val="22"/>
          <w:rtl/>
        </w:rPr>
        <w:t>בהפרת הוראה חוקית</w:t>
      </w:r>
      <w:r>
        <w:rPr>
          <w:rFonts w:hint="cs"/>
          <w:sz w:val="22"/>
          <w:rtl/>
        </w:rPr>
        <w:t xml:space="preserve">, בניגוד </w:t>
      </w:r>
      <w:hyperlink r:id="rId44" w:history="1">
        <w:r w:rsidR="00B07C75" w:rsidRPr="00B07C75">
          <w:rPr>
            <w:color w:val="0000FF"/>
            <w:sz w:val="22"/>
            <w:u w:val="single"/>
            <w:rtl/>
          </w:rPr>
          <w:t>לסעיף 287</w:t>
        </w:r>
      </w:hyperlink>
      <w:r>
        <w:rPr>
          <w:rFonts w:hint="cs"/>
          <w:sz w:val="22"/>
          <w:rtl/>
        </w:rPr>
        <w:t xml:space="preserve"> לחוק.</w:t>
      </w:r>
    </w:p>
    <w:p w14:paraId="7BAEE68E" w14:textId="77777777" w:rsidR="00231F11" w:rsidRDefault="009B6DF5">
      <w:pPr>
        <w:spacing w:after="80" w:line="260" w:lineRule="exact"/>
        <w:ind w:firstLine="283"/>
        <w:rPr>
          <w:rFonts w:hint="cs"/>
          <w:sz w:val="22"/>
          <w:rtl/>
        </w:rPr>
      </w:pPr>
      <w:r>
        <w:rPr>
          <w:rFonts w:hint="cs"/>
          <w:sz w:val="22"/>
          <w:rtl/>
        </w:rPr>
        <w:t xml:space="preserve"> </w:t>
      </w:r>
    </w:p>
    <w:p w14:paraId="7FCFC41A" w14:textId="77777777" w:rsidR="00231F11" w:rsidRDefault="00231F11">
      <w:pPr>
        <w:pStyle w:val="Heading4"/>
        <w:spacing w:after="80" w:line="260" w:lineRule="exact"/>
        <w:ind w:firstLine="283"/>
        <w:rPr>
          <w:rFonts w:hint="cs"/>
          <w:color w:val="FFFFFF"/>
          <w:sz w:val="4"/>
          <w:szCs w:val="4"/>
          <w:rtl/>
        </w:rPr>
      </w:pPr>
      <w:bookmarkStart w:id="14" w:name="Decision1"/>
    </w:p>
    <w:p w14:paraId="60A316A6" w14:textId="77777777" w:rsidR="00231F11" w:rsidRDefault="00231F11">
      <w:pPr>
        <w:pStyle w:val="Heading4"/>
        <w:spacing w:after="80" w:line="260" w:lineRule="exact"/>
        <w:ind w:firstLine="283"/>
        <w:rPr>
          <w:rFonts w:hint="cs"/>
          <w:sz w:val="22"/>
          <w:rtl/>
        </w:rPr>
      </w:pPr>
      <w:r>
        <w:rPr>
          <w:color w:val="FFFFFF"/>
          <w:sz w:val="4"/>
          <w:szCs w:val="4"/>
          <w:rtl/>
        </w:rPr>
        <w:t>5129371</w:t>
      </w:r>
      <w:r>
        <w:rPr>
          <w:rFonts w:hint="cs"/>
          <w:sz w:val="22"/>
          <w:rtl/>
        </w:rPr>
        <w:t xml:space="preserve">ניתנה היום א' בכסלו, תשס"ג (6 בנובמבר 2002) במעמד הצדדים. </w:t>
      </w:r>
    </w:p>
    <w:tbl>
      <w:tblPr>
        <w:tblW w:w="0" w:type="auto"/>
        <w:tblInd w:w="5586" w:type="dxa"/>
        <w:tblBorders>
          <w:top w:val="single" w:sz="4" w:space="0" w:color="auto"/>
        </w:tblBorders>
        <w:tblLook w:val="0000" w:firstRow="0" w:lastRow="0" w:firstColumn="0" w:lastColumn="0" w:noHBand="0" w:noVBand="0"/>
      </w:tblPr>
      <w:tblGrid>
        <w:gridCol w:w="2943"/>
      </w:tblGrid>
      <w:tr w:rsidR="00231F11" w14:paraId="45AF9274" w14:textId="77777777">
        <w:tc>
          <w:tcPr>
            <w:tcW w:w="2943" w:type="dxa"/>
            <w:tcBorders>
              <w:top w:val="single" w:sz="4" w:space="0" w:color="auto"/>
              <w:left w:val="nil"/>
              <w:bottom w:val="nil"/>
              <w:right w:val="nil"/>
            </w:tcBorders>
          </w:tcPr>
          <w:p w14:paraId="6BA8CC39" w14:textId="77777777" w:rsidR="00231F11" w:rsidRDefault="00231F11">
            <w:pPr>
              <w:spacing w:after="80" w:line="260" w:lineRule="exact"/>
              <w:ind w:firstLine="283"/>
              <w:rPr>
                <w:b/>
                <w:bCs/>
                <w:sz w:val="22"/>
              </w:rPr>
            </w:pPr>
            <w:r>
              <w:rPr>
                <w:rFonts w:hint="cs"/>
                <w:b/>
                <w:bCs/>
                <w:sz w:val="22"/>
                <w:rtl/>
              </w:rPr>
              <w:t>בן שלמה שירה, שופטת</w:t>
            </w:r>
          </w:p>
        </w:tc>
      </w:tr>
    </w:tbl>
    <w:bookmarkEnd w:id="14"/>
    <w:p w14:paraId="7B924DC5" w14:textId="77777777" w:rsidR="00231F11" w:rsidRDefault="00231F11">
      <w:pPr>
        <w:spacing w:after="80" w:line="260" w:lineRule="exact"/>
        <w:ind w:firstLine="283"/>
        <w:rPr>
          <w:rFonts w:hint="cs"/>
          <w:sz w:val="22"/>
          <w:rtl/>
        </w:rPr>
      </w:pPr>
      <w:r>
        <w:rPr>
          <w:rFonts w:hint="cs"/>
          <w:sz w:val="22"/>
          <w:rtl/>
        </w:rPr>
        <w:tab/>
      </w:r>
    </w:p>
    <w:p w14:paraId="36BE7268" w14:textId="77777777" w:rsidR="00231F11" w:rsidRDefault="00231F11">
      <w:pPr>
        <w:spacing w:after="80" w:line="260" w:lineRule="exact"/>
        <w:ind w:firstLine="283"/>
        <w:rPr>
          <w:rFonts w:hint="cs"/>
          <w:sz w:val="22"/>
          <w:rtl/>
        </w:rPr>
      </w:pPr>
      <w:r>
        <w:rPr>
          <w:sz w:val="22"/>
          <w:rtl/>
        </w:rPr>
        <w:t>נוסח זה כפוף לשינויי עריכה וניסוח</w:t>
      </w:r>
    </w:p>
    <w:sectPr w:rsidR="00231F11">
      <w:headerReference w:type="even" r:id="rId45"/>
      <w:headerReference w:type="default" r:id="rId46"/>
      <w:footerReference w:type="even" r:id="rId47"/>
      <w:footerReference w:type="default" r:id="rId48"/>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8C90" w14:textId="77777777" w:rsidR="008525BF" w:rsidRDefault="008525BF">
      <w:r>
        <w:separator/>
      </w:r>
    </w:p>
  </w:endnote>
  <w:endnote w:type="continuationSeparator" w:id="0">
    <w:p w14:paraId="25414A70" w14:textId="77777777" w:rsidR="008525BF" w:rsidRDefault="0085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B576" w14:textId="77777777" w:rsidR="00BA6AEF" w:rsidRDefault="00BA6A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70564356" w14:textId="77777777" w:rsidR="00BA6AEF" w:rsidRDefault="00BA6A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62216B" w14:textId="77777777" w:rsidR="00BA6AEF" w:rsidRDefault="00BA6A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M:\-000-shay\3-shalom\02-11-10\OutDoc\s023540.doc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D52C6" w14:textId="77777777" w:rsidR="00BA6AEF" w:rsidRDefault="00BA6AE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549C2">
      <w:rPr>
        <w:rFonts w:hAnsi="FrankRuehl" w:cs="FrankRuehl"/>
        <w:noProof/>
        <w:sz w:val="24"/>
        <w:rtl/>
      </w:rPr>
      <w:t>1</w:t>
    </w:r>
    <w:r>
      <w:rPr>
        <w:rFonts w:hAnsi="FrankRuehl" w:cs="FrankRuehl"/>
        <w:sz w:val="24"/>
        <w:rtl/>
      </w:rPr>
      <w:fldChar w:fldCharType="end"/>
    </w:r>
  </w:p>
  <w:p w14:paraId="526D35FE" w14:textId="77777777" w:rsidR="00BA6AEF" w:rsidRDefault="00BA6AE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BD36BA" w14:textId="77777777" w:rsidR="00BA6AEF" w:rsidRDefault="00BA6AE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M:\-000-shay\3-shalom\02-11-10\OutDoc\s023540.doc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D2BA" w14:textId="77777777" w:rsidR="008525BF" w:rsidRDefault="008525BF">
      <w:r>
        <w:separator/>
      </w:r>
    </w:p>
  </w:footnote>
  <w:footnote w:type="continuationSeparator" w:id="0">
    <w:p w14:paraId="2FABBFC6" w14:textId="77777777" w:rsidR="008525BF" w:rsidRDefault="00852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FC86" w14:textId="77777777" w:rsidR="00BA6AEF" w:rsidRDefault="00BA6AEF">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(ראשל"צ) 3540/02</w:t>
    </w:r>
    <w:r>
      <w:rPr>
        <w:rFonts w:hAnsi="David"/>
        <w:color w:val="000000"/>
        <w:sz w:val="22"/>
        <w:szCs w:val="22"/>
        <w:rtl/>
      </w:rPr>
      <w:tab/>
      <w:t xml:space="preserve"> מדינת ישראל נ' קובי קרדי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EEA4" w14:textId="77777777" w:rsidR="00BA6AEF" w:rsidRDefault="00BA6AEF">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(ראשל"צ) 3540/02</w:t>
    </w:r>
    <w:r>
      <w:rPr>
        <w:rFonts w:hAnsi="David"/>
        <w:color w:val="000000"/>
        <w:sz w:val="22"/>
        <w:szCs w:val="22"/>
        <w:rtl/>
      </w:rPr>
      <w:tab/>
      <w:t xml:space="preserve"> מדינת ישראל נ' קובי קרדי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231F11"/>
    <w:rsid w:val="00096E01"/>
    <w:rsid w:val="00217FBA"/>
    <w:rsid w:val="00231F11"/>
    <w:rsid w:val="008525BF"/>
    <w:rsid w:val="009B6DF5"/>
    <w:rsid w:val="00B07C75"/>
    <w:rsid w:val="00BA6AEF"/>
    <w:rsid w:val="00CE2356"/>
    <w:rsid w:val="00F54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69F9291"/>
  <w15:chartTrackingRefBased/>
  <w15:docId w15:val="{414B53B5-D17F-40E7-986C-6885608F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B6D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case/272284" TargetMode="External"/><Relationship Id="rId26" Type="http://schemas.openxmlformats.org/officeDocument/2006/relationships/hyperlink" Target="http://www.nevo.co.il/law/71631" TargetMode="External"/><Relationship Id="rId39" Type="http://schemas.openxmlformats.org/officeDocument/2006/relationships/hyperlink" Target="http://www.nevo.co.il/law/70301/192" TargetMode="External"/><Relationship Id="rId21" Type="http://schemas.openxmlformats.org/officeDocument/2006/relationships/hyperlink" Target="http://www.nevo.co.il/case/272284" TargetMode="External"/><Relationship Id="rId34" Type="http://schemas.openxmlformats.org/officeDocument/2006/relationships/hyperlink" Target="http://www.nevo.co.il/law/70301/192" TargetMode="External"/><Relationship Id="rId42" Type="http://schemas.openxmlformats.org/officeDocument/2006/relationships/hyperlink" Target="http://www.nevo.co.il/law/70301/287"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192" TargetMode="External"/><Relationship Id="rId2" Type="http://schemas.openxmlformats.org/officeDocument/2006/relationships/settings" Target="settings.xml"/><Relationship Id="rId16" Type="http://schemas.openxmlformats.org/officeDocument/2006/relationships/hyperlink" Target="http://www.nevo.co.il/case/272284"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24" Type="http://schemas.openxmlformats.org/officeDocument/2006/relationships/hyperlink" Target="http://www.nevo.co.il/law/70301/348.f" TargetMode="External"/><Relationship Id="rId32" Type="http://schemas.openxmlformats.org/officeDocument/2006/relationships/hyperlink" Target="http://www.nevo.co.il/law/70301/379" TargetMode="External"/><Relationship Id="rId37" Type="http://schemas.openxmlformats.org/officeDocument/2006/relationships/hyperlink" Target="http://www.nevo.co.il/law/71631/5" TargetMode="External"/><Relationship Id="rId40" Type="http://schemas.openxmlformats.org/officeDocument/2006/relationships/hyperlink" Target="http://www.nevo.co.il/law/70301/287" TargetMode="External"/><Relationship Id="rId45"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1631/5"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9.a" TargetMode="External"/><Relationship Id="rId36" Type="http://schemas.openxmlformats.org/officeDocument/2006/relationships/hyperlink" Target="http://www.nevo.co.il/law/70301/287" TargetMode="External"/><Relationship Id="rId49" Type="http://schemas.openxmlformats.org/officeDocument/2006/relationships/fontTable" Target="fontTable.xml"/><Relationship Id="rId10" Type="http://schemas.openxmlformats.org/officeDocument/2006/relationships/hyperlink" Target="http://www.nevo.co.il/law/70301/349" TargetMode="External"/><Relationship Id="rId19" Type="http://schemas.openxmlformats.org/officeDocument/2006/relationships/hyperlink" Target="http://www.nevo.co.il/case/272284" TargetMode="External"/><Relationship Id="rId31" Type="http://schemas.openxmlformats.org/officeDocument/2006/relationships/hyperlink" Target="http://www.nevo.co.il/law/70301/380" TargetMode="External"/><Relationship Id="rId44" Type="http://schemas.openxmlformats.org/officeDocument/2006/relationships/hyperlink" Target="http://www.nevo.co.il/law/70301/287"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1631" TargetMode="External"/><Relationship Id="rId22" Type="http://schemas.openxmlformats.org/officeDocument/2006/relationships/hyperlink" Target="http://www.nevo.co.il/law/70301/349" TargetMode="External"/><Relationship Id="rId27" Type="http://schemas.openxmlformats.org/officeDocument/2006/relationships/hyperlink" Target="http://www.nevo.co.il/case/272284" TargetMode="External"/><Relationship Id="rId30" Type="http://schemas.openxmlformats.org/officeDocument/2006/relationships/hyperlink" Target="http://www.nevo.co.il/law/70301/192" TargetMode="External"/><Relationship Id="rId35" Type="http://schemas.openxmlformats.org/officeDocument/2006/relationships/hyperlink" Target="http://www.nevo.co.il/law/70301/287" TargetMode="External"/><Relationship Id="rId43" Type="http://schemas.openxmlformats.org/officeDocument/2006/relationships/hyperlink" Target="http://www.nevo.co.il/law/70301/349.a" TargetMode="External"/><Relationship Id="rId48" Type="http://schemas.openxmlformats.org/officeDocument/2006/relationships/footer" Target="footer2.xml"/><Relationship Id="rId8" Type="http://schemas.openxmlformats.org/officeDocument/2006/relationships/hyperlink" Target="http://www.nevo.co.il/law/70301/287" TargetMode="External"/><Relationship Id="rId3" Type="http://schemas.openxmlformats.org/officeDocument/2006/relationships/webSettings" Target="webSettings.xml"/><Relationship Id="rId12" Type="http://schemas.openxmlformats.org/officeDocument/2006/relationships/hyperlink" Target="http://www.nevo.co.il/law/70301/379" TargetMode="External"/><Relationship Id="rId17" Type="http://schemas.openxmlformats.org/officeDocument/2006/relationships/hyperlink" Target="http://www.nevo.co.il/case/272284" TargetMode="External"/><Relationship Id="rId25" Type="http://schemas.openxmlformats.org/officeDocument/2006/relationships/hyperlink" Target="http://www.nevo.co.il/law/71631/5" TargetMode="External"/><Relationship Id="rId33" Type="http://schemas.openxmlformats.org/officeDocument/2006/relationships/hyperlink" Target="http://www.nevo.co.il/law/70301/379" TargetMode="External"/><Relationship Id="rId38" Type="http://schemas.openxmlformats.org/officeDocument/2006/relationships/hyperlink" Target="http://www.nevo.co.il/law/71631" TargetMode="External"/><Relationship Id="rId46" Type="http://schemas.openxmlformats.org/officeDocument/2006/relationships/header" Target="header2.xml"/><Relationship Id="rId20" Type="http://schemas.openxmlformats.org/officeDocument/2006/relationships/hyperlink" Target="http://www.nevo.co.il/case/272284" TargetMode="External"/><Relationship Id="rId41"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1760</Words>
  <Characters>10034</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11771</CharactersWithSpaces>
  <SharedDoc>false</SharedDoc>
  <HLinks>
    <vt:vector size="234" baseType="variant">
      <vt:variant>
        <vt:i4>7143527</vt:i4>
      </vt:variant>
      <vt:variant>
        <vt:i4>114</vt:i4>
      </vt:variant>
      <vt:variant>
        <vt:i4>0</vt:i4>
      </vt:variant>
      <vt:variant>
        <vt:i4>5</vt:i4>
      </vt:variant>
      <vt:variant>
        <vt:lpwstr>http://www.nevo.co.il/law/70301/287</vt:lpwstr>
      </vt:variant>
      <vt:variant>
        <vt:lpwstr/>
      </vt:variant>
      <vt:variant>
        <vt:i4>5177439</vt:i4>
      </vt:variant>
      <vt:variant>
        <vt:i4>111</vt:i4>
      </vt:variant>
      <vt:variant>
        <vt:i4>0</vt:i4>
      </vt:variant>
      <vt:variant>
        <vt:i4>5</vt:i4>
      </vt:variant>
      <vt:variant>
        <vt:lpwstr>http://www.nevo.co.il/law/70301/349.a</vt:lpwstr>
      </vt:variant>
      <vt:variant>
        <vt:lpwstr/>
      </vt:variant>
      <vt:variant>
        <vt:i4>7143527</vt:i4>
      </vt:variant>
      <vt:variant>
        <vt:i4>108</vt:i4>
      </vt:variant>
      <vt:variant>
        <vt:i4>0</vt:i4>
      </vt:variant>
      <vt:variant>
        <vt:i4>5</vt:i4>
      </vt:variant>
      <vt:variant>
        <vt:lpwstr>http://www.nevo.co.il/law/70301/287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7143527</vt:i4>
      </vt:variant>
      <vt:variant>
        <vt:i4>102</vt:i4>
      </vt:variant>
      <vt:variant>
        <vt:i4>0</vt:i4>
      </vt:variant>
      <vt:variant>
        <vt:i4>5</vt:i4>
      </vt:variant>
      <vt:variant>
        <vt:lpwstr>http://www.nevo.co.il/law/70301/287</vt:lpwstr>
      </vt:variant>
      <vt:variant>
        <vt:lpwstr/>
      </vt:variant>
      <vt:variant>
        <vt:i4>7077988</vt:i4>
      </vt:variant>
      <vt:variant>
        <vt:i4>99</vt:i4>
      </vt:variant>
      <vt:variant>
        <vt:i4>0</vt:i4>
      </vt:variant>
      <vt:variant>
        <vt:i4>5</vt:i4>
      </vt:variant>
      <vt:variant>
        <vt:lpwstr>http://www.nevo.co.il/law/70301/192</vt:lpwstr>
      </vt:variant>
      <vt:variant>
        <vt:lpwstr/>
      </vt:variant>
      <vt:variant>
        <vt:i4>7864417</vt:i4>
      </vt:variant>
      <vt:variant>
        <vt:i4>96</vt:i4>
      </vt:variant>
      <vt:variant>
        <vt:i4>0</vt:i4>
      </vt:variant>
      <vt:variant>
        <vt:i4>5</vt:i4>
      </vt:variant>
      <vt:variant>
        <vt:lpwstr>http://www.nevo.co.il/law/71631</vt:lpwstr>
      </vt:variant>
      <vt:variant>
        <vt:lpwstr/>
      </vt:variant>
      <vt:variant>
        <vt:i4>5701712</vt:i4>
      </vt:variant>
      <vt:variant>
        <vt:i4>93</vt:i4>
      </vt:variant>
      <vt:variant>
        <vt:i4>0</vt:i4>
      </vt:variant>
      <vt:variant>
        <vt:i4>5</vt:i4>
      </vt:variant>
      <vt:variant>
        <vt:lpwstr>http://www.nevo.co.il/law/71631/5</vt:lpwstr>
      </vt:variant>
      <vt:variant>
        <vt:lpwstr/>
      </vt:variant>
      <vt:variant>
        <vt:i4>7143527</vt:i4>
      </vt:variant>
      <vt:variant>
        <vt:i4>90</vt:i4>
      </vt:variant>
      <vt:variant>
        <vt:i4>0</vt:i4>
      </vt:variant>
      <vt:variant>
        <vt:i4>5</vt:i4>
      </vt:variant>
      <vt:variant>
        <vt:lpwstr>http://www.nevo.co.il/law/70301/287</vt:lpwstr>
      </vt:variant>
      <vt:variant>
        <vt:lpwstr/>
      </vt:variant>
      <vt:variant>
        <vt:i4>7143527</vt:i4>
      </vt:variant>
      <vt:variant>
        <vt:i4>87</vt:i4>
      </vt:variant>
      <vt:variant>
        <vt:i4>0</vt:i4>
      </vt:variant>
      <vt:variant>
        <vt:i4>5</vt:i4>
      </vt:variant>
      <vt:variant>
        <vt:lpwstr>http://www.nevo.co.il/law/70301/287</vt:lpwstr>
      </vt:variant>
      <vt:variant>
        <vt:lpwstr/>
      </vt:variant>
      <vt:variant>
        <vt:i4>7077988</vt:i4>
      </vt:variant>
      <vt:variant>
        <vt:i4>84</vt:i4>
      </vt:variant>
      <vt:variant>
        <vt:i4>0</vt:i4>
      </vt:variant>
      <vt:variant>
        <vt:i4>5</vt:i4>
      </vt:variant>
      <vt:variant>
        <vt:lpwstr>http://www.nevo.co.il/law/70301/192</vt:lpwstr>
      </vt:variant>
      <vt:variant>
        <vt:lpwstr/>
      </vt:variant>
      <vt:variant>
        <vt:i4>6422630</vt:i4>
      </vt:variant>
      <vt:variant>
        <vt:i4>81</vt:i4>
      </vt:variant>
      <vt:variant>
        <vt:i4>0</vt:i4>
      </vt:variant>
      <vt:variant>
        <vt:i4>5</vt:i4>
      </vt:variant>
      <vt:variant>
        <vt:lpwstr>http://www.nevo.co.il/law/70301/379</vt:lpwstr>
      </vt:variant>
      <vt:variant>
        <vt:lpwstr/>
      </vt:variant>
      <vt:variant>
        <vt:i4>6422630</vt:i4>
      </vt:variant>
      <vt:variant>
        <vt:i4>78</vt:i4>
      </vt:variant>
      <vt:variant>
        <vt:i4>0</vt:i4>
      </vt:variant>
      <vt:variant>
        <vt:i4>5</vt:i4>
      </vt:variant>
      <vt:variant>
        <vt:lpwstr>http://www.nevo.co.il/law/70301/379</vt:lpwstr>
      </vt:variant>
      <vt:variant>
        <vt:lpwstr/>
      </vt:variant>
      <vt:variant>
        <vt:i4>7143526</vt:i4>
      </vt:variant>
      <vt:variant>
        <vt:i4>75</vt:i4>
      </vt:variant>
      <vt:variant>
        <vt:i4>0</vt:i4>
      </vt:variant>
      <vt:variant>
        <vt:i4>5</vt:i4>
      </vt:variant>
      <vt:variant>
        <vt:lpwstr>http://www.nevo.co.il/law/70301/380</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5177439</vt:i4>
      </vt:variant>
      <vt:variant>
        <vt:i4>66</vt:i4>
      </vt:variant>
      <vt:variant>
        <vt:i4>0</vt:i4>
      </vt:variant>
      <vt:variant>
        <vt:i4>5</vt:i4>
      </vt:variant>
      <vt:variant>
        <vt:lpwstr>http://www.nevo.co.il/law/70301/349.a</vt:lpwstr>
      </vt:variant>
      <vt:variant>
        <vt:lpwstr/>
      </vt:variant>
      <vt:variant>
        <vt:i4>524353</vt:i4>
      </vt:variant>
      <vt:variant>
        <vt:i4>63</vt:i4>
      </vt:variant>
      <vt:variant>
        <vt:i4>0</vt:i4>
      </vt:variant>
      <vt:variant>
        <vt:i4>5</vt:i4>
      </vt:variant>
      <vt:variant>
        <vt:lpwstr>http://www.nevo.co.il/case/272284</vt:lpwstr>
      </vt:variant>
      <vt:variant>
        <vt:lpwstr/>
      </vt:variant>
      <vt:variant>
        <vt:i4>7864417</vt:i4>
      </vt:variant>
      <vt:variant>
        <vt:i4>60</vt:i4>
      </vt:variant>
      <vt:variant>
        <vt:i4>0</vt:i4>
      </vt:variant>
      <vt:variant>
        <vt:i4>5</vt:i4>
      </vt:variant>
      <vt:variant>
        <vt:lpwstr>http://www.nevo.co.il/law/71631</vt:lpwstr>
      </vt:variant>
      <vt:variant>
        <vt:lpwstr/>
      </vt:variant>
      <vt:variant>
        <vt:i4>5701712</vt:i4>
      </vt:variant>
      <vt:variant>
        <vt:i4>57</vt:i4>
      </vt:variant>
      <vt:variant>
        <vt:i4>0</vt:i4>
      </vt:variant>
      <vt:variant>
        <vt:i4>5</vt:i4>
      </vt:variant>
      <vt:variant>
        <vt:lpwstr>http://www.nevo.co.il/law/71631/5</vt:lpwstr>
      </vt:variant>
      <vt:variant>
        <vt:lpwstr/>
      </vt:variant>
      <vt:variant>
        <vt:i4>5177438</vt:i4>
      </vt:variant>
      <vt:variant>
        <vt:i4>54</vt:i4>
      </vt:variant>
      <vt:variant>
        <vt:i4>0</vt:i4>
      </vt:variant>
      <vt:variant>
        <vt:i4>5</vt:i4>
      </vt:variant>
      <vt:variant>
        <vt:lpwstr>http://www.nevo.co.il/law/70301/348.f</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6357094</vt:i4>
      </vt:variant>
      <vt:variant>
        <vt:i4>48</vt:i4>
      </vt:variant>
      <vt:variant>
        <vt:i4>0</vt:i4>
      </vt:variant>
      <vt:variant>
        <vt:i4>5</vt:i4>
      </vt:variant>
      <vt:variant>
        <vt:lpwstr>http://www.nevo.co.il/law/70301/349</vt:lpwstr>
      </vt:variant>
      <vt:variant>
        <vt:lpwstr/>
      </vt:variant>
      <vt:variant>
        <vt:i4>524353</vt:i4>
      </vt:variant>
      <vt:variant>
        <vt:i4>45</vt:i4>
      </vt:variant>
      <vt:variant>
        <vt:i4>0</vt:i4>
      </vt:variant>
      <vt:variant>
        <vt:i4>5</vt:i4>
      </vt:variant>
      <vt:variant>
        <vt:lpwstr>http://www.nevo.co.il/case/272284</vt:lpwstr>
      </vt:variant>
      <vt:variant>
        <vt:lpwstr/>
      </vt:variant>
      <vt:variant>
        <vt:i4>524353</vt:i4>
      </vt:variant>
      <vt:variant>
        <vt:i4>42</vt:i4>
      </vt:variant>
      <vt:variant>
        <vt:i4>0</vt:i4>
      </vt:variant>
      <vt:variant>
        <vt:i4>5</vt:i4>
      </vt:variant>
      <vt:variant>
        <vt:lpwstr>http://www.nevo.co.il/case/272284</vt:lpwstr>
      </vt:variant>
      <vt:variant>
        <vt:lpwstr/>
      </vt:variant>
      <vt:variant>
        <vt:i4>524353</vt:i4>
      </vt:variant>
      <vt:variant>
        <vt:i4>39</vt:i4>
      </vt:variant>
      <vt:variant>
        <vt:i4>0</vt:i4>
      </vt:variant>
      <vt:variant>
        <vt:i4>5</vt:i4>
      </vt:variant>
      <vt:variant>
        <vt:lpwstr>http://www.nevo.co.il/case/272284</vt:lpwstr>
      </vt:variant>
      <vt:variant>
        <vt:lpwstr/>
      </vt:variant>
      <vt:variant>
        <vt:i4>524353</vt:i4>
      </vt:variant>
      <vt:variant>
        <vt:i4>36</vt:i4>
      </vt:variant>
      <vt:variant>
        <vt:i4>0</vt:i4>
      </vt:variant>
      <vt:variant>
        <vt:i4>5</vt:i4>
      </vt:variant>
      <vt:variant>
        <vt:lpwstr>http://www.nevo.co.il/case/272284</vt:lpwstr>
      </vt:variant>
      <vt:variant>
        <vt:lpwstr/>
      </vt:variant>
      <vt:variant>
        <vt:i4>524353</vt:i4>
      </vt:variant>
      <vt:variant>
        <vt:i4>33</vt:i4>
      </vt:variant>
      <vt:variant>
        <vt:i4>0</vt:i4>
      </vt:variant>
      <vt:variant>
        <vt:i4>5</vt:i4>
      </vt:variant>
      <vt:variant>
        <vt:lpwstr>http://www.nevo.co.il/case/272284</vt:lpwstr>
      </vt:variant>
      <vt:variant>
        <vt:lpwstr/>
      </vt:variant>
      <vt:variant>
        <vt:i4>524353</vt:i4>
      </vt:variant>
      <vt:variant>
        <vt:i4>30</vt:i4>
      </vt:variant>
      <vt:variant>
        <vt:i4>0</vt:i4>
      </vt:variant>
      <vt:variant>
        <vt:i4>5</vt:i4>
      </vt:variant>
      <vt:variant>
        <vt:lpwstr>http://www.nevo.co.il/case/272284</vt:lpwstr>
      </vt:variant>
      <vt:variant>
        <vt:lpwstr/>
      </vt:variant>
      <vt:variant>
        <vt:i4>5701712</vt:i4>
      </vt:variant>
      <vt:variant>
        <vt:i4>27</vt:i4>
      </vt:variant>
      <vt:variant>
        <vt:i4>0</vt:i4>
      </vt:variant>
      <vt:variant>
        <vt:i4>5</vt:i4>
      </vt:variant>
      <vt:variant>
        <vt:lpwstr>http://www.nevo.co.il/law/71631/5</vt:lpwstr>
      </vt:variant>
      <vt:variant>
        <vt:lpwstr/>
      </vt:variant>
      <vt:variant>
        <vt:i4>7864417</vt:i4>
      </vt:variant>
      <vt:variant>
        <vt:i4>24</vt:i4>
      </vt:variant>
      <vt:variant>
        <vt:i4>0</vt:i4>
      </vt:variant>
      <vt:variant>
        <vt:i4>5</vt:i4>
      </vt:variant>
      <vt:variant>
        <vt:lpwstr>http://www.nevo.co.il/law/71631</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6357094</vt:i4>
      </vt:variant>
      <vt:variant>
        <vt:i4>12</vt:i4>
      </vt:variant>
      <vt:variant>
        <vt:i4>0</vt:i4>
      </vt:variant>
      <vt:variant>
        <vt:i4>5</vt:i4>
      </vt:variant>
      <vt:variant>
        <vt:lpwstr>http://www.nevo.co.il/law/70301/349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7143527</vt:i4>
      </vt:variant>
      <vt:variant>
        <vt:i4>6</vt:i4>
      </vt:variant>
      <vt:variant>
        <vt:i4>0</vt:i4>
      </vt:variant>
      <vt:variant>
        <vt:i4>5</vt:i4>
      </vt:variant>
      <vt:variant>
        <vt:lpwstr>http://www.nevo.co.il/law/70301/287</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2002-11-06T09:42:00Z</cp:lastPrinted>
  <dcterms:created xsi:type="dcterms:W3CDTF">2022-05-24T10:16:00Z</dcterms:created>
  <dcterms:modified xsi:type="dcterms:W3CDTF">2022-05-24T10:16:00Z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תפ;תפ</vt:lpwstr>
  </property>
  <property fmtid="{D5CDD505-2E9C-101B-9397-08002B2CF9AE}" pid="5" name="PROCNUM">
    <vt:lpwstr>3540;3037</vt:lpwstr>
  </property>
  <property fmtid="{D5CDD505-2E9C-101B-9397-08002B2CF9AE}" pid="6" name="PROCYEAR">
    <vt:lpwstr>02;02</vt:lpwstr>
  </property>
  <property fmtid="{D5CDD505-2E9C-101B-9397-08002B2CF9AE}" pid="7" name="APPELLANT">
    <vt:lpwstr>מדינת ישראל</vt:lpwstr>
  </property>
  <property fmtid="{D5CDD505-2E9C-101B-9397-08002B2CF9AE}" pid="8" name="APPELLEE">
    <vt:lpwstr>קובי קרדי</vt:lpwstr>
  </property>
  <property fmtid="{D5CDD505-2E9C-101B-9397-08002B2CF9AE}" pid="9" name="LAWYER">
    <vt:lpwstr>ליאני;ברזילי</vt:lpwstr>
  </property>
  <property fmtid="{D5CDD505-2E9C-101B-9397-08002B2CF9AE}" pid="10" name="JUDGE">
    <vt:lpwstr>שירה בן שלמה</vt:lpwstr>
  </property>
  <property fmtid="{D5CDD505-2E9C-101B-9397-08002B2CF9AE}" pid="11" name="CITY">
    <vt:lpwstr>ראשל"צ</vt:lpwstr>
  </property>
  <property fmtid="{D5CDD505-2E9C-101B-9397-08002B2CF9AE}" pid="12" name="DATE">
    <vt:lpwstr>20021106</vt:lpwstr>
  </property>
  <property fmtid="{D5CDD505-2E9C-101B-9397-08002B2CF9AE}" pid="13" name="WORDNUMPAGES">
    <vt:lpwstr>6</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CASESLISTTMP1">
    <vt:lpwstr>272284:7</vt:lpwstr>
  </property>
  <property fmtid="{D5CDD505-2E9C-101B-9397-08002B2CF9AE}" pid="19" name="LAWLISTTMP1">
    <vt:lpwstr>70301/349;348.f;349.a:2;192:3;380;379:2;287:5</vt:lpwstr>
  </property>
  <property fmtid="{D5CDD505-2E9C-101B-9397-08002B2CF9AE}" pid="20" name="LAWLISTTMP2">
    <vt:lpwstr>71631/005:2</vt:lpwstr>
  </property>
</Properties>
</file>