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378E5" w14:textId="77777777" w:rsidR="001D3F19" w:rsidRDefault="001D3F19">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36"/>
        <w:gridCol w:w="4978"/>
        <w:gridCol w:w="680"/>
        <w:gridCol w:w="2235"/>
      </w:tblGrid>
      <w:tr w:rsidR="001D3F19" w14:paraId="51E34520"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5C41CBDF" w14:textId="77777777" w:rsidR="001D3F19" w:rsidRDefault="001D3F19">
            <w:pPr>
              <w:rPr>
                <w:szCs w:val="22"/>
              </w:rPr>
            </w:pPr>
            <w:r>
              <w:rPr>
                <w:rFonts w:hint="cs"/>
                <w:szCs w:val="22"/>
                <w:rtl/>
              </w:rPr>
              <w:t>בית משפט השלום אשדוד</w:t>
            </w:r>
          </w:p>
        </w:tc>
        <w:tc>
          <w:tcPr>
            <w:tcW w:w="2915" w:type="dxa"/>
            <w:gridSpan w:val="2"/>
            <w:tcBorders>
              <w:top w:val="single" w:sz="4" w:space="0" w:color="auto"/>
              <w:left w:val="single" w:sz="4" w:space="0" w:color="auto"/>
              <w:bottom w:val="single" w:sz="4" w:space="0" w:color="auto"/>
              <w:right w:val="single" w:sz="4" w:space="0" w:color="auto"/>
            </w:tcBorders>
          </w:tcPr>
          <w:p w14:paraId="63370C64" w14:textId="77777777" w:rsidR="001D3F19" w:rsidRDefault="001D3F19">
            <w:pPr>
              <w:rPr>
                <w:szCs w:val="22"/>
              </w:rPr>
            </w:pPr>
            <w:r>
              <w:rPr>
                <w:rFonts w:hint="cs"/>
                <w:szCs w:val="22"/>
                <w:rtl/>
              </w:rPr>
              <w:t>פ  000450/03</w:t>
            </w:r>
          </w:p>
        </w:tc>
      </w:tr>
      <w:tr w:rsidR="001D3F19" w14:paraId="0EAB11BE"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16DFAC94" w14:textId="77777777" w:rsidR="001D3F19" w:rsidRDefault="001D3F19">
            <w:pPr>
              <w:bidi w:val="0"/>
              <w:spacing w:line="240" w:lineRule="auto"/>
              <w:jc w:val="left"/>
              <w:rPr>
                <w:szCs w:val="22"/>
              </w:rPr>
            </w:pPr>
          </w:p>
        </w:tc>
        <w:tc>
          <w:tcPr>
            <w:tcW w:w="2915" w:type="dxa"/>
            <w:gridSpan w:val="2"/>
            <w:tcBorders>
              <w:top w:val="single" w:sz="4" w:space="0" w:color="auto"/>
              <w:left w:val="single" w:sz="4" w:space="0" w:color="auto"/>
              <w:bottom w:val="single" w:sz="4" w:space="0" w:color="auto"/>
              <w:right w:val="single" w:sz="4" w:space="0" w:color="auto"/>
            </w:tcBorders>
          </w:tcPr>
          <w:p w14:paraId="1DEC55FA" w14:textId="77777777" w:rsidR="001D3F19" w:rsidRDefault="001D3F19">
            <w:pPr>
              <w:rPr>
                <w:szCs w:val="22"/>
              </w:rPr>
            </w:pPr>
          </w:p>
        </w:tc>
      </w:tr>
      <w:tr w:rsidR="001D3F19" w14:paraId="5A03B451" w14:textId="77777777">
        <w:trPr>
          <w:trHeight w:val="286"/>
        </w:trPr>
        <w:tc>
          <w:tcPr>
            <w:tcW w:w="636" w:type="dxa"/>
            <w:tcBorders>
              <w:top w:val="single" w:sz="4" w:space="0" w:color="auto"/>
              <w:left w:val="single" w:sz="4" w:space="0" w:color="auto"/>
              <w:bottom w:val="single" w:sz="4" w:space="0" w:color="auto"/>
              <w:right w:val="single" w:sz="4" w:space="0" w:color="auto"/>
            </w:tcBorders>
          </w:tcPr>
          <w:p w14:paraId="53D46929" w14:textId="77777777" w:rsidR="001D3F19" w:rsidRDefault="001D3F19">
            <w:pPr>
              <w:rPr>
                <w:szCs w:val="22"/>
              </w:rPr>
            </w:pPr>
            <w:bookmarkStart w:id="0" w:name="LastJudge"/>
            <w:r>
              <w:rPr>
                <w:rFonts w:hint="cs"/>
                <w:szCs w:val="22"/>
                <w:rtl/>
              </w:rPr>
              <w:t>בפני:</w:t>
            </w:r>
          </w:p>
        </w:tc>
        <w:tc>
          <w:tcPr>
            <w:tcW w:w="4978" w:type="dxa"/>
            <w:tcBorders>
              <w:top w:val="single" w:sz="4" w:space="0" w:color="auto"/>
              <w:left w:val="single" w:sz="4" w:space="0" w:color="auto"/>
              <w:bottom w:val="single" w:sz="4" w:space="0" w:color="auto"/>
              <w:right w:val="single" w:sz="4" w:space="0" w:color="auto"/>
            </w:tcBorders>
          </w:tcPr>
          <w:p w14:paraId="16D31A25" w14:textId="77777777" w:rsidR="001D3F19" w:rsidRDefault="001D3F19">
            <w:pPr>
              <w:rPr>
                <w:szCs w:val="22"/>
              </w:rPr>
            </w:pPr>
            <w:r>
              <w:rPr>
                <w:rFonts w:hint="cs"/>
                <w:szCs w:val="22"/>
                <w:rtl/>
              </w:rPr>
              <w:t xml:space="preserve">סגן הנשיא כב' השופט ש' חמדני </w:t>
            </w:r>
          </w:p>
        </w:tc>
        <w:tc>
          <w:tcPr>
            <w:tcW w:w="68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3B9EC586" w14:textId="77777777" w:rsidR="001D3F19" w:rsidRDefault="001D3F19">
            <w:pPr>
              <w:rPr>
                <w:szCs w:val="22"/>
              </w:rPr>
            </w:pPr>
            <w:r>
              <w:rPr>
                <w:rFonts w:hint="cs"/>
                <w:szCs w:val="22"/>
                <w:rtl/>
              </w:rPr>
              <w:t>תאריך:</w:t>
            </w:r>
          </w:p>
        </w:tc>
        <w:tc>
          <w:tcPr>
            <w:tcW w:w="2235" w:type="dxa"/>
            <w:tcBorders>
              <w:top w:val="single" w:sz="4" w:space="0" w:color="auto"/>
              <w:left w:val="single" w:sz="4" w:space="0" w:color="auto"/>
              <w:bottom w:val="single" w:sz="4" w:space="0" w:color="auto"/>
              <w:right w:val="single" w:sz="4" w:space="0" w:color="auto"/>
            </w:tcBorders>
          </w:tcPr>
          <w:p w14:paraId="550C757A" w14:textId="77777777" w:rsidR="001D3F19" w:rsidRDefault="001D3F19">
            <w:pPr>
              <w:rPr>
                <w:szCs w:val="22"/>
              </w:rPr>
            </w:pPr>
            <w:r>
              <w:rPr>
                <w:rFonts w:hint="cs"/>
                <w:szCs w:val="22"/>
                <w:rtl/>
              </w:rPr>
              <w:t>11/10/2004</w:t>
            </w:r>
          </w:p>
        </w:tc>
      </w:tr>
      <w:bookmarkEnd w:id="0"/>
    </w:tbl>
    <w:p w14:paraId="5B296FF3" w14:textId="77777777" w:rsidR="001D3F19" w:rsidRDefault="001D3F19">
      <w:pPr>
        <w:suppressLineNumbers/>
        <w:jc w:val="center"/>
        <w:rPr>
          <w:rFonts w:hint="cs"/>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1D3F19" w14:paraId="70E3F789" w14:textId="77777777">
        <w:tc>
          <w:tcPr>
            <w:tcW w:w="1362" w:type="dxa"/>
          </w:tcPr>
          <w:p w14:paraId="5FB8A607" w14:textId="77777777" w:rsidR="001D3F19" w:rsidRDefault="001D3F19">
            <w:pPr>
              <w:rPr>
                <w:b/>
                <w:bCs/>
                <w:szCs w:val="26"/>
              </w:rPr>
            </w:pPr>
            <w:bookmarkStart w:id="1" w:name="FirstAppellant"/>
            <w:r>
              <w:rPr>
                <w:rFonts w:hint="cs"/>
                <w:b/>
                <w:bCs/>
                <w:rtl/>
              </w:rPr>
              <w:t>בעניין:</w:t>
            </w:r>
          </w:p>
        </w:tc>
        <w:tc>
          <w:tcPr>
            <w:tcW w:w="4820" w:type="dxa"/>
            <w:gridSpan w:val="2"/>
          </w:tcPr>
          <w:p w14:paraId="49C631D6" w14:textId="77777777" w:rsidR="001D3F19" w:rsidRDefault="001D3F19">
            <w:pPr>
              <w:pStyle w:val="a"/>
            </w:pPr>
            <w:r>
              <w:rPr>
                <w:rFonts w:hint="cs"/>
                <w:rtl/>
              </w:rPr>
              <w:t>מדינת ישראל</w:t>
            </w:r>
            <w:r>
              <w:t xml:space="preserve">  </w:t>
            </w:r>
          </w:p>
        </w:tc>
        <w:tc>
          <w:tcPr>
            <w:tcW w:w="2409" w:type="dxa"/>
          </w:tcPr>
          <w:p w14:paraId="5372A9AB" w14:textId="77777777" w:rsidR="001D3F19" w:rsidRDefault="001D3F19">
            <w:pPr>
              <w:pStyle w:val="a"/>
            </w:pPr>
            <w:r>
              <w:rPr>
                <w:rFonts w:hint="cs"/>
                <w:rtl/>
              </w:rPr>
              <w:t>המאשימה</w:t>
            </w:r>
          </w:p>
        </w:tc>
      </w:tr>
      <w:tr w:rsidR="001D3F19" w14:paraId="7126CA5A" w14:textId="77777777">
        <w:tc>
          <w:tcPr>
            <w:tcW w:w="1362" w:type="dxa"/>
          </w:tcPr>
          <w:p w14:paraId="749C2A9E" w14:textId="77777777" w:rsidR="001D3F19" w:rsidRDefault="001D3F19">
            <w:pPr>
              <w:pStyle w:val="a"/>
              <w:rPr>
                <w:szCs w:val="26"/>
              </w:rPr>
            </w:pPr>
            <w:bookmarkStart w:id="2" w:name="בא_כוח_א" w:colFirst="2" w:colLast="2"/>
            <w:bookmarkStart w:id="3" w:name="FirstLawyer"/>
            <w:bookmarkEnd w:id="1"/>
          </w:p>
        </w:tc>
        <w:tc>
          <w:tcPr>
            <w:tcW w:w="1757" w:type="dxa"/>
          </w:tcPr>
          <w:p w14:paraId="261BE650" w14:textId="77777777" w:rsidR="001D3F19" w:rsidRDefault="001D3F19">
            <w:pPr>
              <w:pStyle w:val="a"/>
            </w:pPr>
            <w:r>
              <w:rPr>
                <w:rFonts w:hint="cs"/>
                <w:rtl/>
              </w:rPr>
              <w:t>ע"י ב"כ עוה"ד</w:t>
            </w:r>
          </w:p>
        </w:tc>
        <w:tc>
          <w:tcPr>
            <w:tcW w:w="3063" w:type="dxa"/>
          </w:tcPr>
          <w:p w14:paraId="175F48BB" w14:textId="77777777" w:rsidR="001D3F19" w:rsidRDefault="001D3F19">
            <w:pPr>
              <w:pStyle w:val="a"/>
            </w:pPr>
            <w:r>
              <w:rPr>
                <w:rFonts w:hint="cs"/>
                <w:rtl/>
              </w:rPr>
              <w:t>אדלמן ואח'</w:t>
            </w:r>
          </w:p>
        </w:tc>
        <w:tc>
          <w:tcPr>
            <w:tcW w:w="2409" w:type="dxa"/>
          </w:tcPr>
          <w:p w14:paraId="3D75F438" w14:textId="77777777" w:rsidR="001D3F19" w:rsidRDefault="001D3F19">
            <w:pPr>
              <w:pStyle w:val="a"/>
            </w:pPr>
          </w:p>
        </w:tc>
      </w:tr>
      <w:bookmarkEnd w:id="2"/>
      <w:bookmarkEnd w:id="3"/>
      <w:tr w:rsidR="001D3F19" w14:paraId="2FAB389A" w14:textId="77777777">
        <w:tc>
          <w:tcPr>
            <w:tcW w:w="1362" w:type="dxa"/>
          </w:tcPr>
          <w:p w14:paraId="782DDFDE" w14:textId="77777777" w:rsidR="001D3F19" w:rsidRDefault="001D3F19">
            <w:pPr>
              <w:pStyle w:val="a"/>
            </w:pPr>
          </w:p>
        </w:tc>
        <w:tc>
          <w:tcPr>
            <w:tcW w:w="4820" w:type="dxa"/>
            <w:gridSpan w:val="2"/>
          </w:tcPr>
          <w:p w14:paraId="12F24D8C" w14:textId="77777777" w:rsidR="001D3F19" w:rsidRDefault="001D3F19">
            <w:pPr>
              <w:pStyle w:val="a"/>
              <w:jc w:val="center"/>
            </w:pPr>
            <w:r>
              <w:rPr>
                <w:rFonts w:hint="cs"/>
                <w:rtl/>
              </w:rPr>
              <w:t>נ  ג  ד</w:t>
            </w:r>
          </w:p>
        </w:tc>
        <w:tc>
          <w:tcPr>
            <w:tcW w:w="2409" w:type="dxa"/>
          </w:tcPr>
          <w:p w14:paraId="7495BE1C" w14:textId="77777777" w:rsidR="001D3F19" w:rsidRDefault="001D3F19">
            <w:pPr>
              <w:pStyle w:val="a"/>
            </w:pPr>
          </w:p>
        </w:tc>
      </w:tr>
      <w:tr w:rsidR="001D3F19" w14:paraId="45471B96" w14:textId="77777777">
        <w:tc>
          <w:tcPr>
            <w:tcW w:w="1362" w:type="dxa"/>
          </w:tcPr>
          <w:p w14:paraId="56A72C4F" w14:textId="77777777" w:rsidR="001D3F19" w:rsidRDefault="001D3F19">
            <w:pPr>
              <w:pStyle w:val="a"/>
              <w:rPr>
                <w:szCs w:val="26"/>
              </w:rPr>
            </w:pPr>
            <w:bookmarkStart w:id="4" w:name="שם_ב" w:colFirst="1" w:colLast="1"/>
          </w:p>
        </w:tc>
        <w:tc>
          <w:tcPr>
            <w:tcW w:w="4820" w:type="dxa"/>
            <w:gridSpan w:val="2"/>
          </w:tcPr>
          <w:p w14:paraId="665BADA9" w14:textId="77777777" w:rsidR="001D3F19" w:rsidRDefault="001D3F19">
            <w:pPr>
              <w:pStyle w:val="a"/>
            </w:pPr>
            <w:r>
              <w:rPr>
                <w:rFonts w:hint="cs"/>
                <w:rtl/>
              </w:rPr>
              <w:t xml:space="preserve">וגימה דרור ת.ז. </w:t>
            </w:r>
            <w:r w:rsidR="00E130A9">
              <w:t>xxxxxxxxx</w:t>
            </w:r>
          </w:p>
        </w:tc>
        <w:tc>
          <w:tcPr>
            <w:tcW w:w="2409" w:type="dxa"/>
          </w:tcPr>
          <w:p w14:paraId="662219DD" w14:textId="77777777" w:rsidR="001D3F19" w:rsidRDefault="001D3F19">
            <w:pPr>
              <w:pStyle w:val="a"/>
            </w:pPr>
            <w:r>
              <w:rPr>
                <w:rFonts w:hint="cs"/>
                <w:rtl/>
              </w:rPr>
              <w:t>הנאשם</w:t>
            </w:r>
          </w:p>
        </w:tc>
      </w:tr>
      <w:tr w:rsidR="001D3F19" w14:paraId="4E9F0C93" w14:textId="77777777">
        <w:tc>
          <w:tcPr>
            <w:tcW w:w="1362" w:type="dxa"/>
          </w:tcPr>
          <w:p w14:paraId="53FA1D56" w14:textId="77777777" w:rsidR="001D3F19" w:rsidRDefault="001D3F19">
            <w:pPr>
              <w:pStyle w:val="a"/>
              <w:rPr>
                <w:szCs w:val="26"/>
              </w:rPr>
            </w:pPr>
            <w:bookmarkStart w:id="5" w:name="בא_כוח_ב" w:colFirst="2" w:colLast="2"/>
            <w:bookmarkEnd w:id="4"/>
          </w:p>
        </w:tc>
        <w:tc>
          <w:tcPr>
            <w:tcW w:w="1757" w:type="dxa"/>
          </w:tcPr>
          <w:p w14:paraId="3D444FE6" w14:textId="77777777" w:rsidR="001D3F19" w:rsidRDefault="001D3F19">
            <w:pPr>
              <w:pStyle w:val="a"/>
            </w:pPr>
            <w:r>
              <w:rPr>
                <w:rFonts w:hint="cs"/>
                <w:rtl/>
              </w:rPr>
              <w:t>ע"י ב"כ עו"ד</w:t>
            </w:r>
          </w:p>
        </w:tc>
        <w:tc>
          <w:tcPr>
            <w:tcW w:w="3063" w:type="dxa"/>
          </w:tcPr>
          <w:p w14:paraId="00B9F45D" w14:textId="77777777" w:rsidR="001D3F19" w:rsidRDefault="001D3F19">
            <w:pPr>
              <w:pStyle w:val="a"/>
            </w:pPr>
            <w:r>
              <w:rPr>
                <w:rFonts w:hint="cs"/>
                <w:rtl/>
              </w:rPr>
              <w:t>שאלתיאל</w:t>
            </w:r>
          </w:p>
        </w:tc>
        <w:tc>
          <w:tcPr>
            <w:tcW w:w="2409" w:type="dxa"/>
          </w:tcPr>
          <w:p w14:paraId="78E04409" w14:textId="77777777" w:rsidR="001D3F19" w:rsidRDefault="001D3F19">
            <w:pPr>
              <w:pStyle w:val="a"/>
            </w:pPr>
          </w:p>
        </w:tc>
      </w:tr>
    </w:tbl>
    <w:p w14:paraId="46B239CB" w14:textId="77777777" w:rsidR="0046760E" w:rsidRDefault="0046760E">
      <w:pPr>
        <w:suppressLineNumbers/>
        <w:jc w:val="center"/>
        <w:rPr>
          <w:rtl/>
        </w:rPr>
      </w:pPr>
      <w:bookmarkStart w:id="6" w:name="LawTable"/>
      <w:bookmarkEnd w:id="5"/>
      <w:bookmarkEnd w:id="6"/>
    </w:p>
    <w:p w14:paraId="3E600B25" w14:textId="77777777" w:rsidR="0046760E" w:rsidRPr="0046760E" w:rsidRDefault="0046760E" w:rsidP="0046760E">
      <w:pPr>
        <w:suppressLineNumbers/>
        <w:spacing w:after="120" w:line="240" w:lineRule="exact"/>
        <w:ind w:left="283" w:hanging="283"/>
        <w:rPr>
          <w:rFonts w:ascii="FrankRuehl" w:hAnsi="FrankRuehl" w:cs="FrankRuehl"/>
          <w:sz w:val="24"/>
          <w:rtl/>
        </w:rPr>
      </w:pPr>
    </w:p>
    <w:p w14:paraId="05986196" w14:textId="77777777" w:rsidR="0046760E" w:rsidRPr="0046760E" w:rsidRDefault="0046760E" w:rsidP="0046760E">
      <w:pPr>
        <w:suppressLineNumbers/>
        <w:spacing w:after="120" w:line="240" w:lineRule="exact"/>
        <w:ind w:left="283" w:hanging="283"/>
        <w:rPr>
          <w:rFonts w:ascii="FrankRuehl" w:hAnsi="FrankRuehl" w:cs="FrankRuehl"/>
          <w:sz w:val="24"/>
          <w:rtl/>
        </w:rPr>
      </w:pPr>
      <w:r w:rsidRPr="0046760E">
        <w:rPr>
          <w:rFonts w:ascii="FrankRuehl" w:hAnsi="FrankRuehl" w:cs="FrankRuehl"/>
          <w:sz w:val="24"/>
          <w:rtl/>
        </w:rPr>
        <w:t xml:space="preserve">חקיקה שאוזכרה: </w:t>
      </w:r>
    </w:p>
    <w:p w14:paraId="41E4747C" w14:textId="77777777" w:rsidR="0046760E" w:rsidRPr="0046760E" w:rsidRDefault="0046760E" w:rsidP="0046760E">
      <w:pPr>
        <w:suppressLineNumbers/>
        <w:spacing w:after="120" w:line="240" w:lineRule="exact"/>
        <w:ind w:left="283" w:hanging="283"/>
        <w:rPr>
          <w:rFonts w:ascii="FrankRuehl" w:hAnsi="FrankRuehl" w:cs="FrankRuehl"/>
          <w:sz w:val="24"/>
          <w:rtl/>
        </w:rPr>
      </w:pPr>
      <w:hyperlink r:id="rId6" w:history="1">
        <w:r w:rsidRPr="0046760E">
          <w:rPr>
            <w:rFonts w:ascii="FrankRuehl" w:hAnsi="FrankRuehl" w:cs="FrankRuehl"/>
            <w:color w:val="0000FF"/>
            <w:sz w:val="24"/>
            <w:u w:val="single"/>
            <w:rtl/>
          </w:rPr>
          <w:t>חוק העונשין, תשל"ז-1977</w:t>
        </w:r>
      </w:hyperlink>
      <w:r w:rsidRPr="0046760E">
        <w:rPr>
          <w:rFonts w:ascii="FrankRuehl" w:hAnsi="FrankRuehl" w:cs="FrankRuehl"/>
          <w:sz w:val="24"/>
          <w:rtl/>
        </w:rPr>
        <w:t xml:space="preserve">: סע'  </w:t>
      </w:r>
      <w:hyperlink r:id="rId7" w:history="1">
        <w:r w:rsidRPr="0046760E">
          <w:rPr>
            <w:rFonts w:ascii="FrankRuehl" w:hAnsi="FrankRuehl" w:cs="FrankRuehl"/>
            <w:color w:val="0000FF"/>
            <w:sz w:val="24"/>
            <w:u w:val="single"/>
            <w:rtl/>
          </w:rPr>
          <w:t>349(ב)</w:t>
        </w:r>
      </w:hyperlink>
    </w:p>
    <w:p w14:paraId="74558D57" w14:textId="77777777" w:rsidR="0046760E" w:rsidRPr="0046760E" w:rsidRDefault="0046760E" w:rsidP="0046760E">
      <w:pPr>
        <w:suppressLineNumbers/>
        <w:spacing w:after="120" w:line="240" w:lineRule="exact"/>
        <w:ind w:left="283" w:hanging="283"/>
        <w:rPr>
          <w:rFonts w:ascii="FrankRuehl" w:hAnsi="FrankRuehl" w:cs="FrankRuehl"/>
          <w:sz w:val="24"/>
          <w:rtl/>
        </w:rPr>
      </w:pPr>
    </w:p>
    <w:p w14:paraId="111C29B6" w14:textId="77777777" w:rsidR="0046760E" w:rsidRPr="0046760E" w:rsidRDefault="0046760E">
      <w:pPr>
        <w:suppressLineNumbers/>
        <w:jc w:val="center"/>
        <w:rPr>
          <w:rtl/>
        </w:rPr>
      </w:pPr>
      <w:bookmarkStart w:id="7" w:name="LawTable_End"/>
      <w:bookmarkEnd w:id="7"/>
    </w:p>
    <w:p w14:paraId="0078DC33" w14:textId="77777777" w:rsidR="0046760E" w:rsidRPr="0046760E" w:rsidRDefault="0046760E">
      <w:pPr>
        <w:suppressLineNumbers/>
        <w:jc w:val="center"/>
        <w:rPr>
          <w:rtl/>
        </w:rPr>
      </w:pPr>
    </w:p>
    <w:p w14:paraId="37A44308" w14:textId="77777777" w:rsidR="001D3F19" w:rsidRPr="0046760E" w:rsidRDefault="001D3F19">
      <w:pPr>
        <w:suppressLineNumbers/>
        <w:jc w:val="center"/>
        <w:rPr>
          <w:rFonts w:hint="cs"/>
          <w:rtl/>
        </w:rPr>
      </w:pPr>
    </w:p>
    <w:p w14:paraId="33AC4DB8" w14:textId="77777777" w:rsidR="00E130A9" w:rsidRPr="00E130A9" w:rsidRDefault="00E130A9">
      <w:pPr>
        <w:jc w:val="center"/>
        <w:rPr>
          <w:sz w:val="32"/>
          <w:szCs w:val="32"/>
          <w:rtl/>
        </w:rPr>
      </w:pPr>
      <w:bookmarkStart w:id="8" w:name="סוג_מסמך"/>
      <w:bookmarkEnd w:id="8"/>
    </w:p>
    <w:p w14:paraId="742E598B" w14:textId="77777777" w:rsidR="00E130A9" w:rsidRPr="00E130A9" w:rsidRDefault="00E130A9">
      <w:pPr>
        <w:jc w:val="center"/>
        <w:rPr>
          <w:b/>
          <w:bCs/>
          <w:sz w:val="32"/>
          <w:szCs w:val="32"/>
          <w:rtl/>
        </w:rPr>
      </w:pPr>
    </w:p>
    <w:p w14:paraId="312E1133" w14:textId="77777777" w:rsidR="001D3F19" w:rsidRPr="00E130A9" w:rsidRDefault="001D3F19">
      <w:pPr>
        <w:jc w:val="center"/>
        <w:rPr>
          <w:b/>
          <w:bCs/>
          <w:sz w:val="32"/>
          <w:szCs w:val="32"/>
          <w:rtl/>
        </w:rPr>
      </w:pPr>
    </w:p>
    <w:p w14:paraId="4F5693FD" w14:textId="77777777" w:rsidR="001D3F19" w:rsidRDefault="001D3F19">
      <w:pPr>
        <w:jc w:val="center"/>
        <w:rPr>
          <w:b/>
          <w:bCs/>
          <w:sz w:val="32"/>
          <w:szCs w:val="32"/>
          <w:u w:val="single"/>
          <w:rtl/>
        </w:rPr>
      </w:pPr>
      <w:bookmarkStart w:id="9" w:name="PsakDin"/>
      <w:r>
        <w:rPr>
          <w:b/>
          <w:bCs/>
          <w:sz w:val="32"/>
          <w:szCs w:val="32"/>
          <w:u w:val="single"/>
          <w:rtl/>
        </w:rPr>
        <w:t>הכרעת דין</w:t>
      </w:r>
    </w:p>
    <w:bookmarkEnd w:id="9"/>
    <w:p w14:paraId="47782F2B" w14:textId="77777777" w:rsidR="001D3F19" w:rsidRDefault="001D3F19">
      <w:pPr>
        <w:rPr>
          <w:rFonts w:hint="cs"/>
          <w:rtl/>
        </w:rPr>
      </w:pPr>
    </w:p>
    <w:p w14:paraId="68B671CA" w14:textId="77777777" w:rsidR="001D3F19" w:rsidRDefault="001D3F19">
      <w:pPr>
        <w:ind w:left="720" w:hanging="720"/>
        <w:rPr>
          <w:b/>
          <w:bCs/>
          <w:rtl/>
        </w:rPr>
      </w:pPr>
      <w:r>
        <w:rPr>
          <w:rFonts w:hint="cs"/>
          <w:b/>
          <w:bCs/>
          <w:rtl/>
        </w:rPr>
        <w:t>1.</w:t>
      </w:r>
      <w:r>
        <w:rPr>
          <w:rFonts w:hint="cs"/>
          <w:b/>
          <w:bCs/>
          <w:rtl/>
        </w:rPr>
        <w:tab/>
        <w:t>החלטתי לזכות את הנאשם מחמת הספק.</w:t>
      </w:r>
    </w:p>
    <w:p w14:paraId="3A38452C" w14:textId="77777777" w:rsidR="001D3F19" w:rsidRDefault="001D3F19">
      <w:pPr>
        <w:ind w:left="720" w:hanging="720"/>
        <w:rPr>
          <w:rFonts w:hint="cs"/>
          <w:b/>
          <w:bCs/>
          <w:rtl/>
        </w:rPr>
      </w:pPr>
    </w:p>
    <w:p w14:paraId="1BC28D51" w14:textId="77777777" w:rsidR="001D3F19" w:rsidRDefault="001D3F19">
      <w:pPr>
        <w:ind w:left="720" w:hanging="720"/>
        <w:rPr>
          <w:rFonts w:hint="cs"/>
          <w:b/>
          <w:bCs/>
          <w:rtl/>
        </w:rPr>
      </w:pPr>
      <w:r>
        <w:rPr>
          <w:rFonts w:hint="cs"/>
          <w:b/>
          <w:bCs/>
          <w:rtl/>
        </w:rPr>
        <w:t>2.</w:t>
      </w:r>
      <w:r>
        <w:rPr>
          <w:rFonts w:hint="cs"/>
          <w:b/>
          <w:bCs/>
          <w:rtl/>
        </w:rPr>
        <w:tab/>
        <w:t xml:space="preserve">לנאשם, שוטר במשמר הגבול, מיוחסת עבירה של מעשה מגונה בפני קטין, עבירה לפי </w:t>
      </w:r>
      <w:hyperlink r:id="rId8" w:history="1">
        <w:r w:rsidR="0046760E" w:rsidRPr="0046760E">
          <w:rPr>
            <w:b/>
            <w:bCs/>
            <w:color w:val="0000FF"/>
            <w:u w:val="single"/>
            <w:rtl/>
          </w:rPr>
          <w:t>סעיף 349(ב)</w:t>
        </w:r>
      </w:hyperlink>
      <w:r>
        <w:rPr>
          <w:rFonts w:hint="cs"/>
          <w:b/>
          <w:bCs/>
          <w:rtl/>
        </w:rPr>
        <w:t xml:space="preserve"> ל</w:t>
      </w:r>
      <w:hyperlink r:id="rId9" w:history="1">
        <w:r w:rsidR="00E130A9" w:rsidRPr="00E130A9">
          <w:rPr>
            <w:rStyle w:val="Hyperlink"/>
            <w:rFonts w:hint="eastAsia"/>
            <w:b/>
            <w:bCs/>
            <w:rtl/>
          </w:rPr>
          <w:t>חוק</w:t>
        </w:r>
        <w:r w:rsidR="00E130A9" w:rsidRPr="00E130A9">
          <w:rPr>
            <w:rStyle w:val="Hyperlink"/>
            <w:b/>
            <w:bCs/>
            <w:rtl/>
          </w:rPr>
          <w:t xml:space="preserve"> העונשין</w:t>
        </w:r>
      </w:hyperlink>
      <w:r>
        <w:rPr>
          <w:rFonts w:hint="cs"/>
          <w:b/>
          <w:bCs/>
          <w:rtl/>
        </w:rPr>
        <w:t>.</w:t>
      </w:r>
    </w:p>
    <w:p w14:paraId="11B41839" w14:textId="77777777" w:rsidR="001D3F19" w:rsidRDefault="001D3F19">
      <w:pPr>
        <w:ind w:left="720" w:hanging="720"/>
        <w:rPr>
          <w:rFonts w:hint="cs"/>
          <w:b/>
          <w:bCs/>
          <w:color w:val="FFFFFF"/>
          <w:sz w:val="4"/>
          <w:szCs w:val="4"/>
          <w:rtl/>
        </w:rPr>
      </w:pPr>
    </w:p>
    <w:p w14:paraId="4511F43C" w14:textId="77777777" w:rsidR="001D3F19" w:rsidRDefault="001D3F19">
      <w:pPr>
        <w:ind w:left="720" w:hanging="720"/>
        <w:rPr>
          <w:rFonts w:hint="cs"/>
          <w:b/>
          <w:bCs/>
          <w:color w:val="FFFFFF"/>
          <w:sz w:val="4"/>
          <w:szCs w:val="4"/>
          <w:rtl/>
        </w:rPr>
      </w:pPr>
      <w:r>
        <w:rPr>
          <w:b/>
          <w:bCs/>
          <w:color w:val="FFFFFF"/>
          <w:sz w:val="4"/>
          <w:szCs w:val="4"/>
          <w:rtl/>
        </w:rPr>
        <w:t>5129371</w:t>
      </w:r>
    </w:p>
    <w:p w14:paraId="5CD37E1B" w14:textId="77777777" w:rsidR="001D3F19" w:rsidRDefault="001D3F19">
      <w:pPr>
        <w:ind w:left="720" w:hanging="720"/>
        <w:rPr>
          <w:rFonts w:hint="cs"/>
          <w:b/>
          <w:bCs/>
          <w:rtl/>
        </w:rPr>
      </w:pPr>
      <w:r>
        <w:rPr>
          <w:b/>
          <w:bCs/>
          <w:color w:val="FFFFFF"/>
          <w:sz w:val="4"/>
          <w:szCs w:val="4"/>
          <w:rtl/>
        </w:rPr>
        <w:t>5129371</w:t>
      </w:r>
    </w:p>
    <w:p w14:paraId="3899C99F" w14:textId="77777777" w:rsidR="001D3F19" w:rsidRDefault="001D3F19">
      <w:pPr>
        <w:ind w:left="720" w:hanging="720"/>
        <w:rPr>
          <w:rFonts w:hint="cs"/>
          <w:b/>
          <w:bCs/>
          <w:rtl/>
        </w:rPr>
      </w:pPr>
      <w:r>
        <w:rPr>
          <w:rFonts w:hint="cs"/>
          <w:b/>
          <w:bCs/>
          <w:rtl/>
        </w:rPr>
        <w:t>3.</w:t>
      </w:r>
      <w:r>
        <w:rPr>
          <w:rFonts w:hint="cs"/>
          <w:b/>
          <w:bCs/>
          <w:rtl/>
        </w:rPr>
        <w:tab/>
        <w:t xml:space="preserve">אין מחלוקת בין הצדדים באשר לעובדות שלהלן: </w:t>
      </w:r>
    </w:p>
    <w:p w14:paraId="7ED89D3E" w14:textId="77777777" w:rsidR="001D3F19" w:rsidRDefault="001D3F19">
      <w:pPr>
        <w:ind w:left="720" w:hanging="720"/>
        <w:rPr>
          <w:rFonts w:hint="cs"/>
          <w:b/>
          <w:bCs/>
          <w:rtl/>
        </w:rPr>
      </w:pPr>
    </w:p>
    <w:p w14:paraId="57155479" w14:textId="77777777" w:rsidR="001D3F19" w:rsidRDefault="001D3F19">
      <w:pPr>
        <w:ind w:left="1440" w:hanging="720"/>
        <w:rPr>
          <w:rFonts w:hint="cs"/>
          <w:b/>
          <w:bCs/>
          <w:rtl/>
        </w:rPr>
      </w:pPr>
      <w:r>
        <w:rPr>
          <w:rFonts w:hint="cs"/>
          <w:b/>
          <w:bCs/>
          <w:rtl/>
        </w:rPr>
        <w:t>3.1</w:t>
      </w:r>
      <w:r>
        <w:rPr>
          <w:rFonts w:hint="cs"/>
          <w:b/>
          <w:bCs/>
          <w:rtl/>
        </w:rPr>
        <w:tab/>
        <w:t xml:space="preserve">בתאריך 11/12/02 בשעה 13:00 לערך, בגן יבנה, נהג הנאשם ברכב טנדר סובארו, הנראה בתמונות ת/12 – ת/13 (להלן: </w:t>
      </w:r>
      <w:r>
        <w:rPr>
          <w:rFonts w:hint="cs"/>
          <w:rtl/>
        </w:rPr>
        <w:t>"הרכב"</w:t>
      </w:r>
      <w:r>
        <w:rPr>
          <w:rFonts w:hint="cs"/>
          <w:b/>
          <w:bCs/>
          <w:rtl/>
        </w:rPr>
        <w:t xml:space="preserve">). </w:t>
      </w:r>
    </w:p>
    <w:p w14:paraId="68569706" w14:textId="77777777" w:rsidR="001D3F19" w:rsidRDefault="001D3F19">
      <w:pPr>
        <w:ind w:left="1440" w:hanging="720"/>
        <w:rPr>
          <w:rFonts w:hint="cs"/>
          <w:b/>
          <w:bCs/>
          <w:rtl/>
        </w:rPr>
      </w:pPr>
    </w:p>
    <w:p w14:paraId="5CEC9EB0" w14:textId="77777777" w:rsidR="001D3F19" w:rsidRDefault="001D3F19">
      <w:pPr>
        <w:ind w:left="1440" w:hanging="720"/>
        <w:rPr>
          <w:rFonts w:hint="cs"/>
          <w:b/>
          <w:bCs/>
          <w:rtl/>
        </w:rPr>
      </w:pPr>
      <w:r>
        <w:rPr>
          <w:rFonts w:hint="cs"/>
          <w:b/>
          <w:bCs/>
          <w:rtl/>
        </w:rPr>
        <w:lastRenderedPageBreak/>
        <w:t>3.2</w:t>
      </w:r>
      <w:r>
        <w:rPr>
          <w:rFonts w:hint="cs"/>
          <w:b/>
          <w:bCs/>
          <w:rtl/>
        </w:rPr>
        <w:tab/>
        <w:t xml:space="preserve">באותו מועד, חזרה הקטינה א.ל. ילידת 1994 (להלן: </w:t>
      </w:r>
      <w:r>
        <w:rPr>
          <w:rFonts w:hint="cs"/>
          <w:rtl/>
        </w:rPr>
        <w:t>"הקטינה"</w:t>
      </w:r>
      <w:r>
        <w:rPr>
          <w:rFonts w:hint="cs"/>
          <w:b/>
          <w:bCs/>
          <w:rtl/>
        </w:rPr>
        <w:t xml:space="preserve">) מבית ספרה, בי"ס "רבין" (להלן: </w:t>
      </w:r>
      <w:r>
        <w:rPr>
          <w:rFonts w:hint="cs"/>
          <w:rtl/>
        </w:rPr>
        <w:t>"בית הספר"</w:t>
      </w:r>
      <w:r>
        <w:rPr>
          <w:rFonts w:hint="cs"/>
          <w:b/>
          <w:bCs/>
          <w:rtl/>
        </w:rPr>
        <w:t xml:space="preserve">), בדרכה לביתה. </w:t>
      </w:r>
    </w:p>
    <w:p w14:paraId="7C90BA26" w14:textId="77777777" w:rsidR="001D3F19" w:rsidRDefault="001D3F19">
      <w:pPr>
        <w:ind w:left="1440" w:hanging="720"/>
        <w:rPr>
          <w:rFonts w:hint="cs"/>
          <w:b/>
          <w:bCs/>
          <w:rtl/>
        </w:rPr>
      </w:pPr>
    </w:p>
    <w:p w14:paraId="57423971" w14:textId="77777777" w:rsidR="001D3F19" w:rsidRDefault="001D3F19">
      <w:pPr>
        <w:ind w:left="1440" w:hanging="720"/>
        <w:rPr>
          <w:rFonts w:hint="cs"/>
          <w:b/>
          <w:bCs/>
          <w:rtl/>
        </w:rPr>
      </w:pPr>
      <w:r>
        <w:rPr>
          <w:rFonts w:hint="cs"/>
          <w:b/>
          <w:bCs/>
          <w:rtl/>
        </w:rPr>
        <w:t>3.3</w:t>
      </w:r>
      <w:r>
        <w:rPr>
          <w:rFonts w:hint="cs"/>
          <w:b/>
          <w:bCs/>
          <w:rtl/>
        </w:rPr>
        <w:tab/>
        <w:t>הנאשם עצר את רכבו ושאל את הקטינה שאלה בקשר לביה"ס. לטענת הקטינה, הוא שאל היכן ביה"ס ולטענת הנאשם, הוא שאל אם סיימו ללמוד בביה"ס.</w:t>
      </w:r>
      <w:r>
        <w:rPr>
          <w:b/>
          <w:bCs/>
          <w:color w:val="FFFFFF"/>
          <w:sz w:val="4"/>
          <w:szCs w:val="4"/>
          <w:rtl/>
        </w:rPr>
        <w:t>נ</w:t>
      </w:r>
    </w:p>
    <w:p w14:paraId="22A284C9" w14:textId="77777777" w:rsidR="001D3F19" w:rsidRDefault="001D3F19">
      <w:pPr>
        <w:ind w:left="1440" w:hanging="720"/>
        <w:rPr>
          <w:rFonts w:hint="cs"/>
          <w:b/>
          <w:bCs/>
          <w:rtl/>
        </w:rPr>
      </w:pPr>
    </w:p>
    <w:p w14:paraId="4FCCD99A" w14:textId="77777777" w:rsidR="001D3F19" w:rsidRDefault="001D3F19">
      <w:pPr>
        <w:ind w:left="1440" w:hanging="720"/>
        <w:rPr>
          <w:rFonts w:hint="cs"/>
          <w:b/>
          <w:bCs/>
          <w:rtl/>
        </w:rPr>
      </w:pPr>
      <w:r>
        <w:rPr>
          <w:rFonts w:hint="cs"/>
          <w:b/>
          <w:bCs/>
          <w:rtl/>
        </w:rPr>
        <w:t>3.4</w:t>
      </w:r>
      <w:r>
        <w:rPr>
          <w:rFonts w:hint="cs"/>
          <w:b/>
          <w:bCs/>
          <w:rtl/>
        </w:rPr>
        <w:tab/>
        <w:t xml:space="preserve">הקטינה החלה להסביר לנאשם ובתוך כך, ראתה דבר מה חריג. </w:t>
      </w:r>
    </w:p>
    <w:p w14:paraId="00C4C6D6" w14:textId="77777777" w:rsidR="001D3F19" w:rsidRDefault="001D3F19">
      <w:pPr>
        <w:ind w:left="1440" w:hanging="720"/>
        <w:rPr>
          <w:rFonts w:hint="cs"/>
          <w:b/>
          <w:bCs/>
          <w:rtl/>
        </w:rPr>
      </w:pPr>
    </w:p>
    <w:p w14:paraId="180CA3B6" w14:textId="77777777" w:rsidR="001D3F19" w:rsidRDefault="001D3F19">
      <w:pPr>
        <w:ind w:left="720" w:hanging="720"/>
        <w:rPr>
          <w:rFonts w:hint="cs"/>
          <w:b/>
          <w:bCs/>
          <w:rtl/>
        </w:rPr>
      </w:pPr>
      <w:r>
        <w:rPr>
          <w:rFonts w:hint="cs"/>
          <w:b/>
          <w:bCs/>
          <w:rtl/>
        </w:rPr>
        <w:t>4.</w:t>
      </w:r>
      <w:r>
        <w:rPr>
          <w:rFonts w:hint="cs"/>
          <w:b/>
          <w:bCs/>
          <w:rtl/>
        </w:rPr>
        <w:tab/>
        <w:t xml:space="preserve">הצדדים חלוקים בשאלה, מה ראתה הקטינה. </w:t>
      </w:r>
    </w:p>
    <w:p w14:paraId="37F137CA" w14:textId="77777777" w:rsidR="001D3F19" w:rsidRDefault="001D3F19">
      <w:pPr>
        <w:pStyle w:val="BodyTextIndent"/>
        <w:rPr>
          <w:rFonts w:hint="cs"/>
          <w:rtl/>
        </w:rPr>
      </w:pPr>
      <w:r>
        <w:rPr>
          <w:rFonts w:hint="cs"/>
          <w:rtl/>
        </w:rPr>
        <w:t>4.1</w:t>
      </w:r>
      <w:r>
        <w:rPr>
          <w:rFonts w:hint="cs"/>
          <w:rtl/>
        </w:rPr>
        <w:tab/>
        <w:t>לטענת הקטינה, כשהשיבה לשאלתו התמימה, כביכול, של הנאשם, הוא אמר שהוא לא שומע ושתתקרב.</w:t>
      </w:r>
      <w:r>
        <w:rPr>
          <w:color w:val="FFFFFF"/>
          <w:sz w:val="4"/>
          <w:szCs w:val="4"/>
          <w:rtl/>
        </w:rPr>
        <w:t>ב</w:t>
      </w:r>
    </w:p>
    <w:p w14:paraId="3BF607FA" w14:textId="77777777" w:rsidR="001D3F19" w:rsidRDefault="001D3F19">
      <w:pPr>
        <w:ind w:left="1440" w:hanging="720"/>
        <w:rPr>
          <w:rFonts w:hint="cs"/>
          <w:b/>
          <w:bCs/>
          <w:rtl/>
        </w:rPr>
      </w:pPr>
      <w:r>
        <w:rPr>
          <w:rFonts w:hint="cs"/>
          <w:b/>
          <w:bCs/>
          <w:rtl/>
        </w:rPr>
        <w:tab/>
        <w:t xml:space="preserve">לטענתה, כאשר התקרבה, ראתה כי מכנסיו של הנאשם מופשלים, כשאיבר מינו חשוף וזקוף והנאשם ממשש אותו בידיו. </w:t>
      </w:r>
    </w:p>
    <w:p w14:paraId="689CDDD5" w14:textId="77777777" w:rsidR="001D3F19" w:rsidRDefault="001D3F19">
      <w:pPr>
        <w:ind w:left="1440" w:hanging="720"/>
        <w:rPr>
          <w:rFonts w:hint="cs"/>
          <w:b/>
          <w:bCs/>
          <w:rtl/>
        </w:rPr>
      </w:pPr>
      <w:r>
        <w:rPr>
          <w:rFonts w:hint="cs"/>
          <w:b/>
          <w:bCs/>
          <w:rtl/>
        </w:rPr>
        <w:tab/>
        <w:t xml:space="preserve">היא נבהלה וקראה לחברתה, שהיתה בסמוך וסיפרה לה. כשהגיעה הביתה, סיפרה לאמה. </w:t>
      </w:r>
    </w:p>
    <w:p w14:paraId="64F71050" w14:textId="77777777" w:rsidR="001D3F19" w:rsidRDefault="001D3F19">
      <w:pPr>
        <w:ind w:left="1440" w:hanging="720"/>
        <w:rPr>
          <w:rFonts w:hint="cs"/>
          <w:b/>
          <w:bCs/>
          <w:rtl/>
        </w:rPr>
      </w:pPr>
    </w:p>
    <w:p w14:paraId="7539C864" w14:textId="77777777" w:rsidR="001D3F19" w:rsidRDefault="001D3F19">
      <w:pPr>
        <w:ind w:left="1440" w:hanging="720"/>
        <w:rPr>
          <w:rFonts w:hint="cs"/>
          <w:b/>
          <w:bCs/>
          <w:rtl/>
        </w:rPr>
      </w:pPr>
      <w:r>
        <w:rPr>
          <w:rFonts w:hint="cs"/>
          <w:b/>
          <w:bCs/>
          <w:rtl/>
        </w:rPr>
        <w:t>4.2</w:t>
      </w:r>
      <w:r>
        <w:rPr>
          <w:rFonts w:hint="cs"/>
          <w:b/>
          <w:bCs/>
          <w:rtl/>
        </w:rPr>
        <w:tab/>
        <w:t xml:space="preserve">לטענת הנאשם, הוא שאל את הקטינה, אם היא לומדת בבי"ס "רבין" וכשהשיבה בחיוב, שאל אותה מתי מסיימים את הלימודים שם והקטינה מלמלה משהו ונרתעה ממנו. הוא המשיך לנסוע לכיוון ביה"ס, אותו הוא מכיר וסמוך לביה"ס הבחין שמכיס מכנסיו, מכנסי דגמ"ח צבאיים, הנראים בתמונות, מבצבץ ויברטור, אותו הכניס באותו יום לכיס הימני של מכנסיו (להלן: </w:t>
      </w:r>
      <w:r>
        <w:rPr>
          <w:rFonts w:hint="cs"/>
          <w:rtl/>
        </w:rPr>
        <w:t>"הויברטור"</w:t>
      </w:r>
      <w:r>
        <w:rPr>
          <w:rFonts w:hint="cs"/>
          <w:b/>
          <w:bCs/>
          <w:rtl/>
        </w:rPr>
        <w:t xml:space="preserve">). </w:t>
      </w:r>
    </w:p>
    <w:p w14:paraId="44C9A3C8" w14:textId="77777777" w:rsidR="001D3F19" w:rsidRDefault="001D3F19">
      <w:pPr>
        <w:ind w:left="1440" w:hanging="720"/>
        <w:rPr>
          <w:rFonts w:hint="cs"/>
          <w:b/>
          <w:bCs/>
          <w:rtl/>
        </w:rPr>
      </w:pPr>
      <w:r>
        <w:rPr>
          <w:rFonts w:hint="cs"/>
          <w:b/>
          <w:bCs/>
          <w:rtl/>
        </w:rPr>
        <w:tab/>
        <w:t xml:space="preserve">לטענתו, הכיס היה פרום והויברטור בצבץ דרך החור בכיס, כפי שנראה בשחזור, בתמונות ת/12 ו- ת/13 ובקלטת הוידאו ת/9. </w:t>
      </w:r>
    </w:p>
    <w:p w14:paraId="069D0873" w14:textId="77777777" w:rsidR="001D3F19" w:rsidRDefault="001D3F19">
      <w:pPr>
        <w:ind w:left="1440" w:hanging="720"/>
        <w:rPr>
          <w:rFonts w:hint="cs"/>
          <w:b/>
          <w:bCs/>
          <w:rtl/>
        </w:rPr>
      </w:pPr>
    </w:p>
    <w:p w14:paraId="5159E09E" w14:textId="77777777" w:rsidR="001D3F19" w:rsidRDefault="001D3F19">
      <w:pPr>
        <w:ind w:left="1440" w:hanging="720"/>
        <w:rPr>
          <w:rFonts w:hint="cs"/>
          <w:b/>
          <w:bCs/>
          <w:rtl/>
        </w:rPr>
      </w:pPr>
      <w:r>
        <w:rPr>
          <w:rFonts w:hint="cs"/>
          <w:b/>
          <w:bCs/>
          <w:rtl/>
        </w:rPr>
        <w:t>4.3</w:t>
      </w:r>
      <w:r>
        <w:rPr>
          <w:rFonts w:hint="cs"/>
          <w:b/>
          <w:bCs/>
          <w:rtl/>
        </w:rPr>
        <w:tab/>
        <w:t xml:space="preserve">המחלוקת מצומצמת, אם כן, אם אכן ראתה הקטינה את איבר מינו החשוף של הנאשם, כפי שהיא טוענת, או שראתה את הויברטור המבצבץ וטעתה לחשוב שזה איבר מינו של של הנאשם, כפי שטוען הנאשם. </w:t>
      </w:r>
    </w:p>
    <w:p w14:paraId="000AFA20" w14:textId="77777777" w:rsidR="001D3F19" w:rsidRDefault="001D3F19">
      <w:pPr>
        <w:ind w:left="1440" w:hanging="720"/>
        <w:rPr>
          <w:rFonts w:hint="cs"/>
          <w:b/>
          <w:bCs/>
          <w:rtl/>
        </w:rPr>
      </w:pPr>
    </w:p>
    <w:p w14:paraId="402A403E" w14:textId="77777777" w:rsidR="001D3F19" w:rsidRDefault="001D3F19">
      <w:pPr>
        <w:ind w:left="720" w:hanging="720"/>
        <w:rPr>
          <w:rFonts w:hint="cs"/>
          <w:b/>
          <w:bCs/>
          <w:rtl/>
        </w:rPr>
      </w:pPr>
      <w:r>
        <w:rPr>
          <w:rFonts w:hint="cs"/>
          <w:b/>
          <w:bCs/>
          <w:rtl/>
        </w:rPr>
        <w:t>5.</w:t>
      </w:r>
      <w:r>
        <w:rPr>
          <w:rFonts w:hint="cs"/>
          <w:b/>
          <w:bCs/>
          <w:rtl/>
        </w:rPr>
        <w:tab/>
        <w:t>מטעם התביעה העידו 5 עדים.</w:t>
      </w:r>
      <w:r>
        <w:rPr>
          <w:b/>
          <w:bCs/>
          <w:color w:val="FFFFFF"/>
          <w:sz w:val="4"/>
          <w:szCs w:val="4"/>
          <w:rtl/>
        </w:rPr>
        <w:t>ו</w:t>
      </w:r>
    </w:p>
    <w:p w14:paraId="2FEF6138" w14:textId="77777777" w:rsidR="001D3F19" w:rsidRDefault="001D3F19">
      <w:pPr>
        <w:ind w:left="720" w:hanging="720"/>
        <w:rPr>
          <w:rFonts w:hint="cs"/>
          <w:b/>
          <w:bCs/>
          <w:rtl/>
        </w:rPr>
      </w:pPr>
    </w:p>
    <w:p w14:paraId="0D716887" w14:textId="77777777" w:rsidR="001D3F19" w:rsidRDefault="001D3F19">
      <w:pPr>
        <w:pStyle w:val="BodyTextIndent2"/>
        <w:rPr>
          <w:rFonts w:hint="cs"/>
          <w:rtl/>
        </w:rPr>
      </w:pPr>
      <w:r>
        <w:rPr>
          <w:rFonts w:hint="cs"/>
          <w:rtl/>
        </w:rPr>
        <w:t>5.1</w:t>
      </w:r>
      <w:r>
        <w:rPr>
          <w:rFonts w:hint="cs"/>
          <w:rtl/>
        </w:rPr>
        <w:tab/>
        <w:t xml:space="preserve">ע"ת 1, גב' לאה דנינו, חוקרת ילדים. היא חקרה את הקטינה וערכה חוו"ד, המוצג ת/1. </w:t>
      </w:r>
    </w:p>
    <w:p w14:paraId="52C3CBF3" w14:textId="77777777" w:rsidR="001D3F19" w:rsidRDefault="001D3F19">
      <w:pPr>
        <w:ind w:left="1440" w:hanging="720"/>
        <w:rPr>
          <w:rFonts w:hint="cs"/>
          <w:b/>
          <w:bCs/>
          <w:rtl/>
        </w:rPr>
      </w:pPr>
      <w:r>
        <w:rPr>
          <w:rFonts w:hint="cs"/>
          <w:b/>
          <w:bCs/>
          <w:rtl/>
        </w:rPr>
        <w:tab/>
        <w:t xml:space="preserve">החקירה צולמה בוידאו, המוצג ת/2 וגם תומללה, המוצג ת/3. </w:t>
      </w:r>
    </w:p>
    <w:p w14:paraId="3C73F900" w14:textId="77777777" w:rsidR="001D3F19" w:rsidRDefault="001D3F19">
      <w:pPr>
        <w:ind w:left="1440" w:hanging="720"/>
        <w:rPr>
          <w:rFonts w:hint="cs"/>
          <w:b/>
          <w:bCs/>
          <w:rtl/>
        </w:rPr>
      </w:pPr>
      <w:r>
        <w:rPr>
          <w:rFonts w:hint="cs"/>
          <w:b/>
          <w:bCs/>
          <w:rtl/>
        </w:rPr>
        <w:tab/>
        <w:t xml:space="preserve">חוקרת הילדים התרשמה, שעדות הקטינה מהימנה ואכן ראתה את איבר מינו של הנאשם. </w:t>
      </w:r>
    </w:p>
    <w:p w14:paraId="48245907" w14:textId="77777777" w:rsidR="001D3F19" w:rsidRDefault="001D3F19">
      <w:pPr>
        <w:ind w:left="1440" w:hanging="720"/>
        <w:rPr>
          <w:rFonts w:hint="cs"/>
          <w:b/>
          <w:bCs/>
          <w:rtl/>
        </w:rPr>
      </w:pPr>
      <w:r>
        <w:rPr>
          <w:rFonts w:hint="cs"/>
          <w:b/>
          <w:bCs/>
          <w:rtl/>
        </w:rPr>
        <w:lastRenderedPageBreak/>
        <w:tab/>
        <w:t xml:space="preserve">להערכת חוקרת הילדים, הקטינה יכלה להעיד בביהמ"ש, אולם הוריה התנגדו לכך ולכן לא התאפשרה עדותה. </w:t>
      </w:r>
    </w:p>
    <w:p w14:paraId="35784E31" w14:textId="77777777" w:rsidR="001D3F19" w:rsidRDefault="001D3F19">
      <w:pPr>
        <w:ind w:left="1440" w:hanging="720"/>
        <w:rPr>
          <w:rFonts w:hint="cs"/>
          <w:b/>
          <w:bCs/>
          <w:rtl/>
        </w:rPr>
      </w:pPr>
    </w:p>
    <w:p w14:paraId="635C6FD0" w14:textId="77777777" w:rsidR="001D3F19" w:rsidRDefault="001D3F19">
      <w:pPr>
        <w:ind w:left="1440" w:hanging="720"/>
        <w:rPr>
          <w:rFonts w:hint="cs"/>
          <w:b/>
          <w:bCs/>
          <w:rtl/>
        </w:rPr>
      </w:pPr>
      <w:r>
        <w:rPr>
          <w:rFonts w:hint="cs"/>
          <w:b/>
          <w:bCs/>
          <w:rtl/>
        </w:rPr>
        <w:t>5.2</w:t>
      </w:r>
      <w:r>
        <w:rPr>
          <w:rFonts w:hint="cs"/>
          <w:b/>
          <w:bCs/>
          <w:rtl/>
        </w:rPr>
        <w:tab/>
        <w:t>ע"ת 2, גב' ציונה לנקרי, אמה של הקטינה.</w:t>
      </w:r>
      <w:r>
        <w:rPr>
          <w:b/>
          <w:bCs/>
          <w:color w:val="FFFFFF"/>
          <w:sz w:val="4"/>
          <w:szCs w:val="4"/>
          <w:rtl/>
        </w:rPr>
        <w:t>נ</w:t>
      </w:r>
    </w:p>
    <w:p w14:paraId="6C3A5960" w14:textId="77777777" w:rsidR="001D3F19" w:rsidRDefault="001D3F19">
      <w:pPr>
        <w:ind w:left="1440" w:hanging="720"/>
        <w:rPr>
          <w:rFonts w:hint="cs"/>
          <w:b/>
          <w:bCs/>
          <w:rtl/>
        </w:rPr>
      </w:pPr>
      <w:r>
        <w:rPr>
          <w:rFonts w:hint="cs"/>
          <w:b/>
          <w:bCs/>
          <w:rtl/>
        </w:rPr>
        <w:tab/>
        <w:t xml:space="preserve">בהסכמת הסניגור, הוגשה עדותה במשטרה, ת/4, כעדות ראשית והיא נחקרה עליה. </w:t>
      </w:r>
    </w:p>
    <w:p w14:paraId="15839769" w14:textId="77777777" w:rsidR="001D3F19" w:rsidRDefault="001D3F19">
      <w:pPr>
        <w:ind w:left="1440" w:hanging="720"/>
        <w:rPr>
          <w:rFonts w:hint="cs"/>
          <w:b/>
          <w:bCs/>
          <w:rtl/>
        </w:rPr>
      </w:pPr>
      <w:r>
        <w:rPr>
          <w:rFonts w:hint="cs"/>
          <w:b/>
          <w:bCs/>
          <w:rtl/>
        </w:rPr>
        <w:tab/>
        <w:t xml:space="preserve">עדות האם מתייחסת לפעולות שעשתה לאיתור הנאשם, לאחר שהקטינה סיפרה לה על הארוע. </w:t>
      </w:r>
    </w:p>
    <w:p w14:paraId="74546165" w14:textId="77777777" w:rsidR="001D3F19" w:rsidRDefault="001D3F19">
      <w:pPr>
        <w:ind w:left="1440" w:hanging="720"/>
        <w:rPr>
          <w:rFonts w:hint="cs"/>
          <w:b/>
          <w:bCs/>
          <w:rtl/>
        </w:rPr>
      </w:pPr>
    </w:p>
    <w:p w14:paraId="6429601E" w14:textId="77777777" w:rsidR="001D3F19" w:rsidRDefault="001D3F19">
      <w:pPr>
        <w:ind w:left="1440" w:hanging="720"/>
        <w:rPr>
          <w:rFonts w:hint="cs"/>
          <w:b/>
          <w:bCs/>
          <w:rtl/>
        </w:rPr>
      </w:pPr>
      <w:r>
        <w:rPr>
          <w:rFonts w:hint="cs"/>
          <w:b/>
          <w:bCs/>
          <w:rtl/>
        </w:rPr>
        <w:tab/>
        <w:t xml:space="preserve">יום לאחר הארוע, כשהקטינה ואמה נסעו ברכב האם, לקנות סיגריות, זיהתה הקטינה את רכבו של הנאשם בחניה של קיוסק ובהמשך, זיהתה את הנאשם, שישב בקיוסק. האם הזעיקה את בעלה, ע"ת 3, שהגיע למקום ושאל את הנאשם, אם הוא מכיר את הילדה והנאשם השיב בחיוב. </w:t>
      </w:r>
    </w:p>
    <w:p w14:paraId="225945A1" w14:textId="77777777" w:rsidR="001D3F19" w:rsidRDefault="001D3F19">
      <w:pPr>
        <w:ind w:left="1440" w:hanging="720"/>
        <w:rPr>
          <w:rFonts w:hint="cs"/>
          <w:b/>
          <w:bCs/>
          <w:rtl/>
        </w:rPr>
      </w:pPr>
      <w:r>
        <w:rPr>
          <w:rFonts w:hint="cs"/>
          <w:b/>
          <w:bCs/>
          <w:rtl/>
        </w:rPr>
        <w:tab/>
        <w:t xml:space="preserve">ההורים כעסו על הנאשם ועזבו את המקום. זמן קצר לאחר מכן, הופיע הנאשם בחצר ביתם ורצה לדעת למה כועסים עליו ואז אמר להם, שזה היה ויברטור. </w:t>
      </w:r>
    </w:p>
    <w:p w14:paraId="55D0E616" w14:textId="77777777" w:rsidR="001D3F19" w:rsidRDefault="001D3F19">
      <w:pPr>
        <w:ind w:left="1440" w:hanging="720"/>
        <w:rPr>
          <w:rFonts w:hint="cs"/>
          <w:b/>
          <w:bCs/>
          <w:rtl/>
        </w:rPr>
      </w:pPr>
    </w:p>
    <w:p w14:paraId="4A17C776" w14:textId="77777777" w:rsidR="001D3F19" w:rsidRDefault="001D3F19">
      <w:pPr>
        <w:ind w:left="1440" w:hanging="720"/>
        <w:rPr>
          <w:rFonts w:hint="cs"/>
          <w:b/>
          <w:bCs/>
          <w:rtl/>
        </w:rPr>
      </w:pPr>
      <w:r>
        <w:rPr>
          <w:rFonts w:hint="cs"/>
          <w:b/>
          <w:bCs/>
          <w:rtl/>
        </w:rPr>
        <w:t>5.3</w:t>
      </w:r>
      <w:r>
        <w:rPr>
          <w:rFonts w:hint="cs"/>
          <w:b/>
          <w:bCs/>
          <w:rtl/>
        </w:rPr>
        <w:tab/>
        <w:t>ע"ת 3, מר יעקב לנקרי, אביה של הקטינה.</w:t>
      </w:r>
      <w:r>
        <w:rPr>
          <w:b/>
          <w:bCs/>
          <w:color w:val="FFFFFF"/>
          <w:sz w:val="4"/>
          <w:szCs w:val="4"/>
          <w:rtl/>
        </w:rPr>
        <w:t>ב</w:t>
      </w:r>
    </w:p>
    <w:p w14:paraId="0D4BE22C" w14:textId="77777777" w:rsidR="001D3F19" w:rsidRDefault="001D3F19">
      <w:pPr>
        <w:ind w:left="1440" w:hanging="720"/>
        <w:rPr>
          <w:rFonts w:hint="cs"/>
          <w:b/>
          <w:bCs/>
          <w:rtl/>
        </w:rPr>
      </w:pPr>
      <w:r>
        <w:rPr>
          <w:rFonts w:hint="cs"/>
          <w:b/>
          <w:bCs/>
          <w:rtl/>
        </w:rPr>
        <w:tab/>
        <w:t xml:space="preserve">הסניגור הסכים להגשת עדות האב במשטרה, ת/5, כעדות ראשית, עליה נחקר. </w:t>
      </w:r>
    </w:p>
    <w:p w14:paraId="33305F78" w14:textId="77777777" w:rsidR="001D3F19" w:rsidRDefault="001D3F19">
      <w:pPr>
        <w:ind w:left="1440" w:hanging="720"/>
        <w:rPr>
          <w:rFonts w:hint="cs"/>
          <w:b/>
          <w:bCs/>
          <w:rtl/>
        </w:rPr>
      </w:pPr>
      <w:r>
        <w:rPr>
          <w:rFonts w:hint="cs"/>
          <w:b/>
          <w:bCs/>
          <w:rtl/>
        </w:rPr>
        <w:tab/>
        <w:t xml:space="preserve">גם עדות האב נסבה על השתלשלות הארועים, מאז איתורו של הנאשם, פחות או יותר, כפי שסיפרה האם. </w:t>
      </w:r>
    </w:p>
    <w:p w14:paraId="61CB3BE2" w14:textId="77777777" w:rsidR="001D3F19" w:rsidRDefault="001D3F19">
      <w:pPr>
        <w:ind w:left="1440" w:hanging="720"/>
        <w:rPr>
          <w:rFonts w:hint="cs"/>
          <w:b/>
          <w:bCs/>
          <w:rtl/>
        </w:rPr>
      </w:pPr>
    </w:p>
    <w:p w14:paraId="4CC53D45" w14:textId="77777777" w:rsidR="001D3F19" w:rsidRDefault="001D3F19">
      <w:pPr>
        <w:ind w:left="1440" w:hanging="720"/>
        <w:rPr>
          <w:rFonts w:hint="cs"/>
          <w:b/>
          <w:bCs/>
          <w:rtl/>
        </w:rPr>
      </w:pPr>
      <w:r>
        <w:rPr>
          <w:rFonts w:hint="cs"/>
          <w:b/>
          <w:bCs/>
          <w:rtl/>
        </w:rPr>
        <w:t>5.4</w:t>
      </w:r>
      <w:r>
        <w:rPr>
          <w:rFonts w:hint="cs"/>
          <w:b/>
          <w:bCs/>
          <w:rtl/>
        </w:rPr>
        <w:tab/>
        <w:t>ע"ת 4, רפ"ק רמה יהב, חוקרת מח"ש.</w:t>
      </w:r>
      <w:r>
        <w:rPr>
          <w:b/>
          <w:bCs/>
          <w:color w:val="FFFFFF"/>
          <w:sz w:val="4"/>
          <w:szCs w:val="4"/>
          <w:rtl/>
        </w:rPr>
        <w:t>ו</w:t>
      </w:r>
    </w:p>
    <w:p w14:paraId="45CC56AF" w14:textId="77777777" w:rsidR="001D3F19" w:rsidRDefault="001D3F19">
      <w:pPr>
        <w:ind w:left="1440" w:hanging="720"/>
        <w:rPr>
          <w:rFonts w:hint="cs"/>
          <w:b/>
          <w:bCs/>
          <w:rtl/>
        </w:rPr>
      </w:pPr>
      <w:r>
        <w:rPr>
          <w:rFonts w:hint="cs"/>
          <w:b/>
          <w:bCs/>
          <w:rtl/>
        </w:rPr>
        <w:tab/>
        <w:t xml:space="preserve">עדה זו, גבתה את אמרות הנאשם, ת/6 ות/7. היא היתה גם עדה לשחזור. העדה אישרה גם, כי נערך חיפוש בביתו של הנאשם, במטרה למצוא מכנסי קורדרוי שחורים, כשלטענת הקטינה, הנאשם לבש בזמן הארוע, מכנסי קורדרוי שחורים, אולם לא נמצאו מכנסיים כאלה. </w:t>
      </w:r>
    </w:p>
    <w:p w14:paraId="4B265084" w14:textId="77777777" w:rsidR="001D3F19" w:rsidRDefault="001D3F19">
      <w:pPr>
        <w:ind w:left="1440" w:hanging="720"/>
        <w:rPr>
          <w:rFonts w:hint="cs"/>
          <w:b/>
          <w:bCs/>
          <w:rtl/>
        </w:rPr>
      </w:pPr>
    </w:p>
    <w:p w14:paraId="17EBA2BC" w14:textId="77777777" w:rsidR="001D3F19" w:rsidRDefault="001D3F19">
      <w:pPr>
        <w:ind w:left="1440" w:hanging="720"/>
        <w:rPr>
          <w:rFonts w:hint="cs"/>
          <w:b/>
          <w:bCs/>
          <w:rtl/>
        </w:rPr>
      </w:pPr>
      <w:r>
        <w:rPr>
          <w:rFonts w:hint="cs"/>
          <w:b/>
          <w:bCs/>
          <w:rtl/>
        </w:rPr>
        <w:t>5.5</w:t>
      </w:r>
      <w:r>
        <w:rPr>
          <w:rFonts w:hint="cs"/>
          <w:b/>
          <w:bCs/>
          <w:rtl/>
        </w:rPr>
        <w:tab/>
        <w:t xml:space="preserve">ע"ת 5, רפ"ק דרור אילני, ראש צוות דרום במח"ש. הוא צילם את תמונות השחזור ת/12 ו- ת/13 והפעיל את מצלמת הוידאו, שתיעדה את השחזור, בקלטת ת/9. </w:t>
      </w:r>
    </w:p>
    <w:p w14:paraId="45CEC46A" w14:textId="77777777" w:rsidR="001D3F19" w:rsidRDefault="001D3F19">
      <w:pPr>
        <w:ind w:left="1440" w:hanging="720"/>
        <w:rPr>
          <w:rFonts w:hint="cs"/>
          <w:b/>
          <w:bCs/>
          <w:rtl/>
        </w:rPr>
      </w:pPr>
    </w:p>
    <w:p w14:paraId="2851E03D" w14:textId="77777777" w:rsidR="001D3F19" w:rsidRDefault="001D3F19">
      <w:pPr>
        <w:ind w:left="1440" w:hanging="720"/>
        <w:rPr>
          <w:rFonts w:hint="cs"/>
          <w:b/>
          <w:bCs/>
          <w:rtl/>
        </w:rPr>
      </w:pPr>
    </w:p>
    <w:p w14:paraId="681453CF" w14:textId="77777777" w:rsidR="001D3F19" w:rsidRDefault="001D3F19">
      <w:pPr>
        <w:ind w:left="1440" w:hanging="720"/>
        <w:rPr>
          <w:rFonts w:hint="cs"/>
          <w:b/>
          <w:bCs/>
          <w:rtl/>
        </w:rPr>
      </w:pPr>
    </w:p>
    <w:p w14:paraId="6EE00942" w14:textId="77777777" w:rsidR="001D3F19" w:rsidRDefault="001D3F19">
      <w:pPr>
        <w:ind w:left="720" w:hanging="720"/>
        <w:rPr>
          <w:rFonts w:hint="cs"/>
          <w:b/>
          <w:bCs/>
          <w:rtl/>
        </w:rPr>
      </w:pPr>
      <w:r>
        <w:rPr>
          <w:rFonts w:hint="cs"/>
          <w:b/>
          <w:bCs/>
          <w:rtl/>
        </w:rPr>
        <w:t>6.</w:t>
      </w:r>
      <w:r>
        <w:rPr>
          <w:rFonts w:hint="cs"/>
          <w:b/>
          <w:bCs/>
          <w:rtl/>
        </w:rPr>
        <w:tab/>
        <w:t>מטעם ההגנה העידו 2 עדים.</w:t>
      </w:r>
      <w:r>
        <w:rPr>
          <w:b/>
          <w:bCs/>
          <w:color w:val="FFFFFF"/>
          <w:sz w:val="4"/>
          <w:szCs w:val="4"/>
          <w:rtl/>
        </w:rPr>
        <w:t>נ</w:t>
      </w:r>
    </w:p>
    <w:p w14:paraId="23D019BF" w14:textId="77777777" w:rsidR="001D3F19" w:rsidRDefault="001D3F19">
      <w:pPr>
        <w:ind w:left="720" w:hanging="720"/>
        <w:rPr>
          <w:rFonts w:hint="cs"/>
          <w:b/>
          <w:bCs/>
          <w:rtl/>
        </w:rPr>
      </w:pPr>
    </w:p>
    <w:p w14:paraId="0178761A" w14:textId="77777777" w:rsidR="001D3F19" w:rsidRDefault="001D3F19">
      <w:pPr>
        <w:ind w:left="1440" w:hanging="720"/>
        <w:rPr>
          <w:rFonts w:hint="cs"/>
          <w:b/>
          <w:bCs/>
          <w:rtl/>
        </w:rPr>
      </w:pPr>
      <w:r>
        <w:rPr>
          <w:rFonts w:hint="cs"/>
          <w:b/>
          <w:bCs/>
          <w:rtl/>
        </w:rPr>
        <w:t>6.1</w:t>
      </w:r>
      <w:r>
        <w:rPr>
          <w:rFonts w:hint="cs"/>
          <w:b/>
          <w:bCs/>
          <w:rtl/>
        </w:rPr>
        <w:tab/>
        <w:t>ע"ה 1, הנאשם, שחזר על גירסתו.</w:t>
      </w:r>
      <w:r>
        <w:rPr>
          <w:b/>
          <w:bCs/>
          <w:color w:val="FFFFFF"/>
          <w:sz w:val="4"/>
          <w:szCs w:val="4"/>
          <w:rtl/>
        </w:rPr>
        <w:t>ב</w:t>
      </w:r>
    </w:p>
    <w:p w14:paraId="05578264" w14:textId="77777777" w:rsidR="001D3F19" w:rsidRDefault="001D3F19">
      <w:pPr>
        <w:ind w:left="1440" w:hanging="720"/>
        <w:rPr>
          <w:rFonts w:hint="cs"/>
          <w:b/>
          <w:bCs/>
          <w:rtl/>
        </w:rPr>
      </w:pPr>
      <w:r>
        <w:rPr>
          <w:rFonts w:hint="cs"/>
          <w:b/>
          <w:bCs/>
          <w:rtl/>
        </w:rPr>
        <w:lastRenderedPageBreak/>
        <w:tab/>
        <w:t xml:space="preserve">לטענת הנאשם, הוא חובב ספורט וחשב לפתוח, עם חבר נוסף, מכון ספורט ולשם כך היה חשוב לו לבדוק את מודעות בני הנוער למכון כזה. </w:t>
      </w:r>
    </w:p>
    <w:p w14:paraId="0931D9A0" w14:textId="77777777" w:rsidR="001D3F19" w:rsidRDefault="001D3F19">
      <w:pPr>
        <w:ind w:left="1440" w:hanging="720"/>
        <w:rPr>
          <w:rFonts w:hint="cs"/>
          <w:b/>
          <w:bCs/>
          <w:rtl/>
        </w:rPr>
      </w:pPr>
      <w:r>
        <w:rPr>
          <w:rFonts w:hint="cs"/>
          <w:b/>
          <w:bCs/>
          <w:rtl/>
        </w:rPr>
        <w:tab/>
        <w:t>לדבריו, לשם כך הגיע ביום הארוע, לאיזור ביה"ס.</w:t>
      </w:r>
      <w:r>
        <w:rPr>
          <w:b/>
          <w:bCs/>
          <w:color w:val="FFFFFF"/>
          <w:sz w:val="4"/>
          <w:szCs w:val="4"/>
          <w:rtl/>
        </w:rPr>
        <w:t>ו</w:t>
      </w:r>
    </w:p>
    <w:p w14:paraId="58767CF0" w14:textId="77777777" w:rsidR="001D3F19" w:rsidRDefault="001D3F19">
      <w:pPr>
        <w:ind w:left="1440" w:hanging="720"/>
        <w:rPr>
          <w:rFonts w:hint="cs"/>
          <w:b/>
          <w:bCs/>
          <w:rtl/>
        </w:rPr>
      </w:pPr>
    </w:p>
    <w:p w14:paraId="54A3EB65" w14:textId="77777777" w:rsidR="001D3F19" w:rsidRDefault="001D3F19">
      <w:pPr>
        <w:ind w:left="1440" w:hanging="720"/>
        <w:rPr>
          <w:rFonts w:hint="cs"/>
          <w:b/>
          <w:bCs/>
          <w:rtl/>
        </w:rPr>
      </w:pPr>
      <w:r>
        <w:rPr>
          <w:rFonts w:hint="cs"/>
          <w:b/>
          <w:bCs/>
          <w:rtl/>
        </w:rPr>
        <w:tab/>
        <w:t>לטענתו, הוא קנה את הויברטור כשנה לפני הארוע, לאחר שנפרד מחברתו, עמה יצא 4 שנים.</w:t>
      </w:r>
      <w:r>
        <w:rPr>
          <w:b/>
          <w:bCs/>
          <w:color w:val="FFFFFF"/>
          <w:sz w:val="4"/>
          <w:szCs w:val="4"/>
          <w:rtl/>
        </w:rPr>
        <w:t>נ</w:t>
      </w:r>
    </w:p>
    <w:p w14:paraId="2F8A5670" w14:textId="77777777" w:rsidR="001D3F19" w:rsidRDefault="001D3F19">
      <w:pPr>
        <w:ind w:left="1440" w:hanging="720"/>
        <w:rPr>
          <w:rFonts w:hint="cs"/>
          <w:b/>
          <w:bCs/>
          <w:rtl/>
        </w:rPr>
      </w:pPr>
      <w:r>
        <w:rPr>
          <w:rFonts w:hint="cs"/>
          <w:b/>
          <w:bCs/>
          <w:rtl/>
        </w:rPr>
        <w:tab/>
        <w:t>הויברטור היה ברכב, מתחת לכיסא הנהג וביום הארוע, בשעה 12:00 לערך, ביבנה, הוא הוציא אותו מהקופסה והכניס אותו, אל כיס מכנסיו, כשהיה במצב עמידה מחוץ לרכב.</w:t>
      </w:r>
      <w:r>
        <w:rPr>
          <w:b/>
          <w:bCs/>
          <w:color w:val="FFFFFF"/>
          <w:sz w:val="4"/>
          <w:szCs w:val="4"/>
          <w:rtl/>
        </w:rPr>
        <w:t>ב</w:t>
      </w:r>
    </w:p>
    <w:p w14:paraId="6922CADF" w14:textId="77777777" w:rsidR="001D3F19" w:rsidRDefault="001D3F19">
      <w:pPr>
        <w:ind w:left="1440" w:hanging="720"/>
        <w:rPr>
          <w:rFonts w:hint="cs"/>
          <w:b/>
          <w:bCs/>
          <w:rtl/>
        </w:rPr>
      </w:pPr>
    </w:p>
    <w:p w14:paraId="76CDB216" w14:textId="77777777" w:rsidR="001D3F19" w:rsidRDefault="001D3F19">
      <w:pPr>
        <w:ind w:left="1440" w:hanging="720"/>
        <w:rPr>
          <w:rFonts w:hint="cs"/>
          <w:b/>
          <w:bCs/>
          <w:rtl/>
        </w:rPr>
      </w:pPr>
      <w:r>
        <w:rPr>
          <w:rFonts w:hint="cs"/>
          <w:b/>
          <w:bCs/>
          <w:rtl/>
        </w:rPr>
        <w:tab/>
        <w:t xml:space="preserve">לטענת הנאשם, לאחר שהבחין בויברטור המבצבץ, הבין מדוע הקטינה נרתעה קודם לכן והיתה במבוכה. </w:t>
      </w:r>
    </w:p>
    <w:p w14:paraId="4C35F778" w14:textId="77777777" w:rsidR="001D3F19" w:rsidRDefault="001D3F19">
      <w:pPr>
        <w:ind w:left="1440" w:hanging="720"/>
        <w:rPr>
          <w:rFonts w:hint="cs"/>
          <w:b/>
          <w:bCs/>
          <w:rtl/>
        </w:rPr>
      </w:pPr>
    </w:p>
    <w:p w14:paraId="4D638BA3" w14:textId="77777777" w:rsidR="001D3F19" w:rsidRDefault="001D3F19">
      <w:pPr>
        <w:ind w:left="1440" w:hanging="720"/>
        <w:rPr>
          <w:rFonts w:hint="cs"/>
          <w:b/>
          <w:bCs/>
          <w:rtl/>
        </w:rPr>
      </w:pPr>
      <w:r>
        <w:rPr>
          <w:rFonts w:hint="cs"/>
          <w:b/>
          <w:bCs/>
          <w:rtl/>
        </w:rPr>
        <w:tab/>
        <w:t>עוד טוען הנאשם, כי היה נבוך כשהורי הקטינה פנו אליו בקיוסק ולא הבין את פשר כעסם.</w:t>
      </w:r>
      <w:r>
        <w:rPr>
          <w:b/>
          <w:bCs/>
          <w:color w:val="FFFFFF"/>
          <w:sz w:val="4"/>
          <w:szCs w:val="4"/>
          <w:rtl/>
        </w:rPr>
        <w:t>ו</w:t>
      </w:r>
    </w:p>
    <w:p w14:paraId="7EF0CC45" w14:textId="77777777" w:rsidR="001D3F19" w:rsidRDefault="001D3F19">
      <w:pPr>
        <w:ind w:left="1440" w:hanging="720"/>
        <w:rPr>
          <w:rFonts w:hint="cs"/>
          <w:b/>
          <w:bCs/>
          <w:rtl/>
        </w:rPr>
      </w:pPr>
    </w:p>
    <w:p w14:paraId="76D96E05" w14:textId="77777777" w:rsidR="001D3F19" w:rsidRDefault="001D3F19">
      <w:pPr>
        <w:ind w:left="1440" w:hanging="720"/>
        <w:rPr>
          <w:rFonts w:hint="cs"/>
          <w:b/>
          <w:bCs/>
          <w:rtl/>
        </w:rPr>
      </w:pPr>
      <w:r>
        <w:rPr>
          <w:rFonts w:hint="cs"/>
          <w:b/>
          <w:bCs/>
          <w:rtl/>
        </w:rPr>
        <w:tab/>
        <w:t xml:space="preserve">הוא פנה אליהם לברר זאת ורק אז, כשאם הקטינה אמרה לו שהוא "סוטה", הבין בוודאות, שמדובר בטעות של הקטינה, כשהבחינה בויברטור המבצבץ ואמר להורי הקטינה, שזה היה ויברטור. </w:t>
      </w:r>
    </w:p>
    <w:p w14:paraId="0E5EB8DF" w14:textId="77777777" w:rsidR="001D3F19" w:rsidRDefault="001D3F19">
      <w:pPr>
        <w:ind w:left="1440" w:hanging="720"/>
        <w:rPr>
          <w:rFonts w:hint="cs"/>
          <w:b/>
          <w:bCs/>
          <w:rtl/>
        </w:rPr>
      </w:pPr>
    </w:p>
    <w:p w14:paraId="62E6EAA6" w14:textId="77777777" w:rsidR="001D3F19" w:rsidRDefault="001D3F19">
      <w:pPr>
        <w:ind w:left="1440" w:hanging="720"/>
        <w:rPr>
          <w:rFonts w:hint="cs"/>
          <w:b/>
          <w:bCs/>
          <w:rtl/>
        </w:rPr>
      </w:pPr>
      <w:r>
        <w:rPr>
          <w:rFonts w:hint="cs"/>
          <w:b/>
          <w:bCs/>
          <w:rtl/>
        </w:rPr>
        <w:tab/>
        <w:t>עוד אמר הנאשם, כי מעולם לא לבש מכנסי קורדרוי וכי ביום הארוע, לבש מכנסי דגמ"ח צבאיים.</w:t>
      </w:r>
      <w:r>
        <w:rPr>
          <w:b/>
          <w:bCs/>
          <w:color w:val="FFFFFF"/>
          <w:sz w:val="4"/>
          <w:szCs w:val="4"/>
          <w:rtl/>
        </w:rPr>
        <w:t>נ</w:t>
      </w:r>
    </w:p>
    <w:p w14:paraId="4FC4BF84" w14:textId="77777777" w:rsidR="001D3F19" w:rsidRDefault="001D3F19">
      <w:pPr>
        <w:ind w:left="1440" w:hanging="720"/>
        <w:rPr>
          <w:rFonts w:hint="cs"/>
          <w:b/>
          <w:bCs/>
          <w:rtl/>
        </w:rPr>
      </w:pPr>
    </w:p>
    <w:p w14:paraId="49F4034B" w14:textId="77777777" w:rsidR="001D3F19" w:rsidRDefault="001D3F19">
      <w:pPr>
        <w:ind w:left="1440" w:hanging="720"/>
        <w:rPr>
          <w:rFonts w:hint="cs"/>
          <w:b/>
          <w:bCs/>
          <w:rtl/>
        </w:rPr>
      </w:pPr>
      <w:r>
        <w:rPr>
          <w:rFonts w:hint="cs"/>
          <w:b/>
          <w:bCs/>
          <w:rtl/>
        </w:rPr>
        <w:t>6.2</w:t>
      </w:r>
      <w:r>
        <w:rPr>
          <w:rFonts w:hint="cs"/>
          <w:b/>
          <w:bCs/>
          <w:rtl/>
        </w:rPr>
        <w:tab/>
        <w:t xml:space="preserve">ע"ה 2, גב' דנה סידי, סטודנטית, חברתו של הנאשם, עובר לארוע עד היום, (להלן: </w:t>
      </w:r>
      <w:r>
        <w:rPr>
          <w:rFonts w:hint="cs"/>
          <w:rtl/>
        </w:rPr>
        <w:t>"החברה"</w:t>
      </w:r>
      <w:r>
        <w:rPr>
          <w:rFonts w:hint="cs"/>
          <w:b/>
          <w:bCs/>
          <w:rtl/>
        </w:rPr>
        <w:t xml:space="preserve">). </w:t>
      </w:r>
    </w:p>
    <w:p w14:paraId="312F3401" w14:textId="77777777" w:rsidR="001D3F19" w:rsidRDefault="001D3F19">
      <w:pPr>
        <w:ind w:left="1440" w:hanging="720"/>
        <w:rPr>
          <w:rFonts w:hint="cs"/>
          <w:b/>
          <w:bCs/>
          <w:rtl/>
        </w:rPr>
      </w:pPr>
      <w:r>
        <w:rPr>
          <w:rFonts w:hint="cs"/>
          <w:b/>
          <w:bCs/>
          <w:rtl/>
        </w:rPr>
        <w:tab/>
        <w:t xml:space="preserve">החברה סיפרה,  כי היא עובדת כמדריכת אירובי. לדבריה, עובר לארוע, היא והנאשם דיברו על פתיחת סטודיו בגן-יבנה, דבר שהצריך בדיקה. </w:t>
      </w:r>
    </w:p>
    <w:p w14:paraId="7AEAE972" w14:textId="77777777" w:rsidR="001D3F19" w:rsidRDefault="001D3F19">
      <w:pPr>
        <w:ind w:left="1440" w:hanging="720"/>
        <w:rPr>
          <w:rFonts w:hint="cs"/>
          <w:b/>
          <w:bCs/>
          <w:rtl/>
        </w:rPr>
      </w:pPr>
    </w:p>
    <w:p w14:paraId="210AA783" w14:textId="77777777" w:rsidR="001D3F19" w:rsidRDefault="001D3F19">
      <w:pPr>
        <w:ind w:left="720" w:hanging="720"/>
        <w:rPr>
          <w:rFonts w:hint="cs"/>
          <w:b/>
          <w:bCs/>
          <w:rtl/>
        </w:rPr>
      </w:pPr>
      <w:r>
        <w:rPr>
          <w:rFonts w:hint="cs"/>
          <w:b/>
          <w:bCs/>
          <w:rtl/>
        </w:rPr>
        <w:t>7.</w:t>
      </w:r>
      <w:r>
        <w:rPr>
          <w:rFonts w:hint="cs"/>
          <w:b/>
          <w:bCs/>
          <w:rtl/>
        </w:rPr>
        <w:tab/>
        <w:t xml:space="preserve">לאחר שהתרשמתי מהעדים ולאחר שבחנתי את חומר הראיות ושקלתי את טענות הצדדים, נותר בלבי ספק, ממנו יש להנות את הנאשם. </w:t>
      </w:r>
    </w:p>
    <w:p w14:paraId="30C9120D" w14:textId="77777777" w:rsidR="001D3F19" w:rsidRDefault="001D3F19">
      <w:pPr>
        <w:ind w:left="720" w:hanging="720"/>
        <w:rPr>
          <w:rFonts w:hint="cs"/>
          <w:b/>
          <w:bCs/>
          <w:rtl/>
        </w:rPr>
      </w:pPr>
    </w:p>
    <w:p w14:paraId="2CC63ED0" w14:textId="77777777" w:rsidR="001D3F19" w:rsidRDefault="001D3F19">
      <w:pPr>
        <w:ind w:left="1440" w:hanging="720"/>
        <w:rPr>
          <w:rFonts w:hint="cs"/>
          <w:b/>
          <w:bCs/>
          <w:rtl/>
        </w:rPr>
      </w:pPr>
      <w:r>
        <w:rPr>
          <w:rFonts w:hint="cs"/>
          <w:b/>
          <w:bCs/>
          <w:rtl/>
        </w:rPr>
        <w:t>7.1</w:t>
      </w:r>
      <w:r>
        <w:rPr>
          <w:rFonts w:hint="cs"/>
          <w:b/>
          <w:bCs/>
          <w:rtl/>
        </w:rPr>
        <w:tab/>
        <w:t>מאחר שהמחלוקת מתמקדת בשאלה, מה ראתה הקטינה, איבר מין או ויברטור, ההתרשמות מעדות הקטינה, שלא העידה בביהמ"ש, צריכה להיבחן במשנה זהירות.</w:t>
      </w:r>
      <w:r>
        <w:rPr>
          <w:b/>
          <w:bCs/>
          <w:color w:val="FFFFFF"/>
          <w:sz w:val="4"/>
          <w:szCs w:val="4"/>
          <w:rtl/>
        </w:rPr>
        <w:t>ב</w:t>
      </w:r>
    </w:p>
    <w:p w14:paraId="4C646CFB" w14:textId="77777777" w:rsidR="001D3F19" w:rsidRDefault="001D3F19">
      <w:pPr>
        <w:ind w:left="1440" w:hanging="720"/>
        <w:rPr>
          <w:rFonts w:hint="cs"/>
          <w:b/>
          <w:bCs/>
          <w:rtl/>
        </w:rPr>
      </w:pPr>
      <w:r>
        <w:rPr>
          <w:rFonts w:hint="cs"/>
          <w:b/>
          <w:bCs/>
          <w:rtl/>
        </w:rPr>
        <w:tab/>
        <w:t xml:space="preserve">בחינה זו, נוכח המפורט להלן, מעוררת ספק לא מבוטל. </w:t>
      </w:r>
    </w:p>
    <w:p w14:paraId="43B5B499" w14:textId="77777777" w:rsidR="001D3F19" w:rsidRDefault="001D3F19">
      <w:pPr>
        <w:ind w:left="1440" w:hanging="720"/>
        <w:rPr>
          <w:rFonts w:hint="cs"/>
          <w:b/>
          <w:bCs/>
          <w:rtl/>
        </w:rPr>
      </w:pPr>
    </w:p>
    <w:p w14:paraId="2CDE1C23" w14:textId="77777777" w:rsidR="001D3F19" w:rsidRDefault="001D3F19">
      <w:pPr>
        <w:pStyle w:val="BodyTextIndent3"/>
        <w:rPr>
          <w:rFonts w:hint="cs"/>
          <w:rtl/>
        </w:rPr>
      </w:pPr>
      <w:r>
        <w:rPr>
          <w:rFonts w:hint="cs"/>
          <w:rtl/>
        </w:rPr>
        <w:t>7.1.1</w:t>
      </w:r>
      <w:r>
        <w:rPr>
          <w:rFonts w:hint="cs"/>
          <w:rtl/>
        </w:rPr>
        <w:tab/>
        <w:t>הקטינה לא ראתה לפני כן איבר מין זקוף של אדם מבוגר וגם לא ראתה ויברטור, כך שאפשרות הטעות ביניהם היא ממשית.</w:t>
      </w:r>
      <w:r>
        <w:rPr>
          <w:color w:val="FFFFFF"/>
          <w:sz w:val="4"/>
          <w:szCs w:val="4"/>
          <w:rtl/>
        </w:rPr>
        <w:t>ו</w:t>
      </w:r>
    </w:p>
    <w:p w14:paraId="5FEA3A49" w14:textId="77777777" w:rsidR="001D3F19" w:rsidRDefault="001D3F19">
      <w:pPr>
        <w:ind w:left="2160" w:hanging="720"/>
        <w:rPr>
          <w:rFonts w:hint="cs"/>
          <w:b/>
          <w:bCs/>
          <w:rtl/>
        </w:rPr>
      </w:pPr>
    </w:p>
    <w:p w14:paraId="37CAFEFA" w14:textId="77777777" w:rsidR="001D3F19" w:rsidRDefault="001D3F19">
      <w:pPr>
        <w:ind w:left="2160" w:hanging="720"/>
        <w:rPr>
          <w:rFonts w:hint="cs"/>
          <w:b/>
          <w:bCs/>
          <w:rtl/>
        </w:rPr>
      </w:pPr>
      <w:r>
        <w:rPr>
          <w:rFonts w:hint="cs"/>
          <w:b/>
          <w:bCs/>
          <w:rtl/>
        </w:rPr>
        <w:t>7.1.2</w:t>
      </w:r>
      <w:r>
        <w:rPr>
          <w:rFonts w:hint="cs"/>
          <w:b/>
          <w:bCs/>
          <w:rtl/>
        </w:rPr>
        <w:tab/>
        <w:t xml:space="preserve">מהעדויות עולה, כי הורי הקטינה שוחחו על הארוע ועל תגובת הנאשם, בנוכחות הקטינה. </w:t>
      </w:r>
    </w:p>
    <w:p w14:paraId="01A48B59" w14:textId="77777777" w:rsidR="001D3F19" w:rsidRDefault="001D3F19">
      <w:pPr>
        <w:ind w:left="2160" w:hanging="720"/>
        <w:rPr>
          <w:rFonts w:hint="cs"/>
          <w:b/>
          <w:bCs/>
          <w:rtl/>
        </w:rPr>
      </w:pPr>
    </w:p>
    <w:p w14:paraId="20829699" w14:textId="77777777" w:rsidR="001D3F19" w:rsidRDefault="001D3F19">
      <w:pPr>
        <w:ind w:left="2160" w:hanging="720"/>
        <w:rPr>
          <w:rFonts w:hint="cs"/>
          <w:b/>
          <w:bCs/>
          <w:rtl/>
        </w:rPr>
      </w:pPr>
      <w:r>
        <w:rPr>
          <w:rFonts w:hint="cs"/>
          <w:b/>
          <w:bCs/>
          <w:rtl/>
        </w:rPr>
        <w:tab/>
        <w:t>בהקשר לכך, גם חוקרת הילדים מאשרת, בעמ' 8 בשורה 10, בתשובה לשאלת הסניגור -</w:t>
      </w:r>
    </w:p>
    <w:p w14:paraId="4CD82713" w14:textId="77777777" w:rsidR="001D3F19" w:rsidRDefault="001D3F19">
      <w:pPr>
        <w:ind w:left="2160" w:hanging="720"/>
        <w:rPr>
          <w:rFonts w:hint="cs"/>
          <w:rtl/>
        </w:rPr>
      </w:pPr>
      <w:r>
        <w:rPr>
          <w:rFonts w:hint="cs"/>
          <w:b/>
          <w:bCs/>
          <w:rtl/>
        </w:rPr>
        <w:tab/>
      </w:r>
      <w:r>
        <w:rPr>
          <w:rFonts w:hint="cs"/>
          <w:rtl/>
        </w:rPr>
        <w:t>"אני לא שוללת את זה, הילדה הביאה את כל התכנים שדיברו איתה ונחשפה".</w:t>
      </w:r>
      <w:r>
        <w:rPr>
          <w:color w:val="FFFFFF"/>
          <w:sz w:val="4"/>
          <w:szCs w:val="4"/>
          <w:rtl/>
        </w:rPr>
        <w:t>נ</w:t>
      </w:r>
    </w:p>
    <w:p w14:paraId="1B5FF1CA" w14:textId="77777777" w:rsidR="001D3F19" w:rsidRDefault="001D3F19">
      <w:pPr>
        <w:ind w:left="2160" w:hanging="720"/>
        <w:rPr>
          <w:rFonts w:hint="cs"/>
          <w:rtl/>
        </w:rPr>
      </w:pPr>
    </w:p>
    <w:p w14:paraId="4ACB8123" w14:textId="77777777" w:rsidR="001D3F19" w:rsidRDefault="001D3F19">
      <w:pPr>
        <w:ind w:left="2160" w:hanging="720"/>
        <w:rPr>
          <w:rFonts w:hint="cs"/>
          <w:b/>
          <w:bCs/>
          <w:rtl/>
        </w:rPr>
      </w:pPr>
      <w:r>
        <w:rPr>
          <w:rFonts w:hint="cs"/>
          <w:rtl/>
        </w:rPr>
        <w:tab/>
      </w:r>
      <w:r>
        <w:rPr>
          <w:rFonts w:hint="cs"/>
          <w:b/>
          <w:bCs/>
          <w:rtl/>
        </w:rPr>
        <w:t>יש חשש, שבשיחות אלה, הקטינה הושפעה, שלא במתכוון, לספר דברים שלא ממש ראתה, או שחשבה שראתה.</w:t>
      </w:r>
      <w:r>
        <w:rPr>
          <w:b/>
          <w:bCs/>
          <w:color w:val="FFFFFF"/>
          <w:sz w:val="4"/>
          <w:szCs w:val="4"/>
          <w:rtl/>
        </w:rPr>
        <w:t>ב</w:t>
      </w:r>
    </w:p>
    <w:p w14:paraId="7C2602BD" w14:textId="77777777" w:rsidR="001D3F19" w:rsidRDefault="001D3F19">
      <w:pPr>
        <w:ind w:left="2160" w:hanging="720"/>
        <w:rPr>
          <w:rFonts w:hint="cs"/>
          <w:b/>
          <w:bCs/>
          <w:rtl/>
        </w:rPr>
      </w:pPr>
    </w:p>
    <w:p w14:paraId="5944037F" w14:textId="77777777" w:rsidR="001D3F19" w:rsidRDefault="001D3F19">
      <w:pPr>
        <w:ind w:left="2160" w:hanging="720"/>
        <w:rPr>
          <w:rFonts w:hint="cs"/>
          <w:b/>
          <w:bCs/>
          <w:rtl/>
        </w:rPr>
      </w:pPr>
      <w:r>
        <w:rPr>
          <w:rFonts w:hint="cs"/>
          <w:b/>
          <w:bCs/>
          <w:rtl/>
        </w:rPr>
        <w:t>7.1.3</w:t>
      </w:r>
      <w:r>
        <w:rPr>
          <w:rFonts w:hint="cs"/>
          <w:b/>
          <w:bCs/>
          <w:rtl/>
        </w:rPr>
        <w:tab/>
        <w:t xml:space="preserve">גם חוקרת הילדים לא ראתה את הויברטור והיא גם לא ניסתה לראות מהצד של מכונית חונה, בין משהו שמבצבץ מהצד לבין משהו שנמצא באמצע (עמ' 13 לפרוטוקול). </w:t>
      </w:r>
    </w:p>
    <w:p w14:paraId="2146FC46" w14:textId="77777777" w:rsidR="001D3F19" w:rsidRDefault="001D3F19">
      <w:pPr>
        <w:ind w:left="2160" w:hanging="720"/>
        <w:rPr>
          <w:rFonts w:hint="cs"/>
          <w:b/>
          <w:bCs/>
          <w:rtl/>
        </w:rPr>
      </w:pPr>
    </w:p>
    <w:p w14:paraId="3B48DACD" w14:textId="77777777" w:rsidR="001D3F19" w:rsidRDefault="001D3F19">
      <w:pPr>
        <w:ind w:left="2160" w:hanging="720"/>
        <w:rPr>
          <w:rFonts w:hint="cs"/>
          <w:b/>
          <w:bCs/>
          <w:rtl/>
        </w:rPr>
      </w:pPr>
      <w:r>
        <w:rPr>
          <w:rFonts w:hint="cs"/>
          <w:b/>
          <w:bCs/>
          <w:rtl/>
        </w:rPr>
        <w:tab/>
        <w:t xml:space="preserve">כשהיא ראתה את התמונות ת/12 ו- ת/13 אמרה בעמ' 14, בשורה 14 – </w:t>
      </w:r>
    </w:p>
    <w:p w14:paraId="74FECE59" w14:textId="77777777" w:rsidR="001D3F19" w:rsidRDefault="001D3F19">
      <w:pPr>
        <w:ind w:left="2160" w:hanging="720"/>
        <w:rPr>
          <w:rFonts w:hint="cs"/>
          <w:rtl/>
        </w:rPr>
      </w:pPr>
      <w:r>
        <w:rPr>
          <w:rFonts w:hint="cs"/>
          <w:b/>
          <w:bCs/>
          <w:rtl/>
        </w:rPr>
        <w:tab/>
      </w:r>
      <w:r>
        <w:rPr>
          <w:rFonts w:hint="cs"/>
          <w:rtl/>
        </w:rPr>
        <w:t xml:space="preserve">"קשה להבחין אם זה ויברטור או איבר מין". </w:t>
      </w:r>
    </w:p>
    <w:p w14:paraId="6E3F3167" w14:textId="77777777" w:rsidR="001D3F19" w:rsidRDefault="001D3F19">
      <w:pPr>
        <w:ind w:left="2160" w:hanging="720"/>
        <w:rPr>
          <w:rFonts w:hint="cs"/>
          <w:rtl/>
        </w:rPr>
      </w:pPr>
    </w:p>
    <w:p w14:paraId="09572D0A" w14:textId="77777777" w:rsidR="001D3F19" w:rsidRDefault="001D3F19">
      <w:pPr>
        <w:ind w:left="1440" w:hanging="720"/>
        <w:rPr>
          <w:rFonts w:hint="cs"/>
          <w:b/>
          <w:bCs/>
          <w:rtl/>
        </w:rPr>
      </w:pPr>
      <w:r>
        <w:rPr>
          <w:rFonts w:hint="cs"/>
          <w:b/>
          <w:bCs/>
          <w:rtl/>
        </w:rPr>
        <w:t>7.2</w:t>
      </w:r>
      <w:r>
        <w:rPr>
          <w:rFonts w:hint="cs"/>
          <w:b/>
          <w:bCs/>
          <w:rtl/>
        </w:rPr>
        <w:tab/>
        <w:t xml:space="preserve">גירסת הנאשם, ככל שהיא יכולה להיות מוזרה, היא אפשרית תיאורטית ויכול להיות שאכן התרחשה. </w:t>
      </w:r>
    </w:p>
    <w:p w14:paraId="70678C68" w14:textId="77777777" w:rsidR="001D3F19" w:rsidRDefault="001D3F19">
      <w:pPr>
        <w:ind w:left="1440" w:hanging="720"/>
        <w:rPr>
          <w:rFonts w:hint="cs"/>
          <w:b/>
          <w:bCs/>
          <w:rtl/>
        </w:rPr>
      </w:pPr>
      <w:r>
        <w:rPr>
          <w:rFonts w:hint="cs"/>
          <w:b/>
          <w:bCs/>
          <w:rtl/>
        </w:rPr>
        <w:tab/>
        <w:t xml:space="preserve">מכל מקום, לא מדובר בגירסה כבושה שהועלתה בשלב מאוחר, אלא מיד לאחר שהבין על מה ולמה כועסים עליו הורי הקטינה. </w:t>
      </w:r>
    </w:p>
    <w:p w14:paraId="4F825F53" w14:textId="77777777" w:rsidR="001D3F19" w:rsidRDefault="001D3F19">
      <w:pPr>
        <w:ind w:left="1440" w:hanging="720"/>
        <w:rPr>
          <w:rFonts w:hint="cs"/>
          <w:b/>
          <w:bCs/>
          <w:rtl/>
        </w:rPr>
      </w:pPr>
    </w:p>
    <w:p w14:paraId="578FE292" w14:textId="77777777" w:rsidR="001D3F19" w:rsidRDefault="001D3F19">
      <w:pPr>
        <w:ind w:left="1440" w:hanging="720"/>
        <w:rPr>
          <w:rFonts w:hint="cs"/>
          <w:b/>
          <w:bCs/>
          <w:rtl/>
        </w:rPr>
      </w:pPr>
      <w:r>
        <w:rPr>
          <w:rFonts w:hint="cs"/>
          <w:b/>
          <w:bCs/>
          <w:rtl/>
        </w:rPr>
        <w:t>7.3</w:t>
      </w:r>
      <w:r>
        <w:rPr>
          <w:rFonts w:hint="cs"/>
          <w:b/>
          <w:bCs/>
          <w:rtl/>
        </w:rPr>
        <w:tab/>
        <w:t>בצילום השחזור בקלטת ת/9, נראה שהסיטואציה עליה מדבר הנאשם אפשרית, למרות כל נסיונות הצלם, שביקש ממנו שוב ושוב להדגים את אופן הכנסת הויברטור לכיס ואת בצבוצו.</w:t>
      </w:r>
      <w:r>
        <w:rPr>
          <w:b/>
          <w:bCs/>
          <w:color w:val="FFFFFF"/>
          <w:sz w:val="4"/>
          <w:szCs w:val="4"/>
          <w:rtl/>
        </w:rPr>
        <w:t>ו</w:t>
      </w:r>
    </w:p>
    <w:p w14:paraId="45F3D8B3" w14:textId="77777777" w:rsidR="001D3F19" w:rsidRDefault="001D3F19">
      <w:pPr>
        <w:ind w:left="1440" w:hanging="720"/>
        <w:rPr>
          <w:rFonts w:hint="cs"/>
          <w:b/>
          <w:bCs/>
          <w:rtl/>
        </w:rPr>
      </w:pPr>
    </w:p>
    <w:p w14:paraId="36CD26D1" w14:textId="77777777" w:rsidR="001D3F19" w:rsidRDefault="001D3F19">
      <w:pPr>
        <w:ind w:left="1440" w:hanging="720"/>
        <w:rPr>
          <w:rFonts w:hint="cs"/>
          <w:b/>
          <w:bCs/>
          <w:rtl/>
        </w:rPr>
      </w:pPr>
      <w:r>
        <w:rPr>
          <w:rFonts w:hint="cs"/>
          <w:b/>
          <w:bCs/>
          <w:rtl/>
        </w:rPr>
        <w:t>7.4</w:t>
      </w:r>
      <w:r>
        <w:rPr>
          <w:rFonts w:hint="cs"/>
          <w:b/>
          <w:bCs/>
          <w:rtl/>
        </w:rPr>
        <w:tab/>
        <w:t xml:space="preserve">לא הוכח, שצילום השחזור נעשה בתנאים זהים, למצב בו ראתה  הקטינה מה שראתה. </w:t>
      </w:r>
    </w:p>
    <w:p w14:paraId="7756E6F4" w14:textId="77777777" w:rsidR="001D3F19" w:rsidRDefault="001D3F19">
      <w:pPr>
        <w:ind w:left="1440" w:hanging="720"/>
        <w:rPr>
          <w:rFonts w:hint="cs"/>
          <w:b/>
          <w:bCs/>
          <w:rtl/>
        </w:rPr>
      </w:pPr>
      <w:r>
        <w:rPr>
          <w:rFonts w:hint="cs"/>
          <w:b/>
          <w:bCs/>
          <w:rtl/>
        </w:rPr>
        <w:tab/>
        <w:t xml:space="preserve">הצלם ע"ת 5, אינו צלם מקצועי (עמ' 31 לפרוטוקול). </w:t>
      </w:r>
    </w:p>
    <w:p w14:paraId="5BE72656" w14:textId="77777777" w:rsidR="001D3F19" w:rsidRDefault="001D3F19">
      <w:pPr>
        <w:ind w:left="1440" w:hanging="720"/>
        <w:rPr>
          <w:rFonts w:hint="cs"/>
          <w:b/>
          <w:bCs/>
          <w:rtl/>
        </w:rPr>
      </w:pPr>
      <w:r>
        <w:rPr>
          <w:rFonts w:hint="cs"/>
          <w:b/>
          <w:bCs/>
          <w:rtl/>
        </w:rPr>
        <w:tab/>
        <w:t>הוא לא יודע אם הופעל פלש (עמ' 32 לפרוטוקול).</w:t>
      </w:r>
      <w:r>
        <w:rPr>
          <w:b/>
          <w:bCs/>
          <w:color w:val="FFFFFF"/>
          <w:sz w:val="4"/>
          <w:szCs w:val="4"/>
          <w:rtl/>
        </w:rPr>
        <w:t>נ</w:t>
      </w:r>
    </w:p>
    <w:p w14:paraId="4DB68948" w14:textId="77777777" w:rsidR="001D3F19" w:rsidRDefault="001D3F19">
      <w:pPr>
        <w:ind w:left="1440" w:hanging="720"/>
        <w:rPr>
          <w:rFonts w:hint="cs"/>
          <w:b/>
          <w:bCs/>
          <w:rtl/>
        </w:rPr>
      </w:pPr>
      <w:r>
        <w:rPr>
          <w:rFonts w:hint="cs"/>
          <w:b/>
          <w:bCs/>
          <w:rtl/>
        </w:rPr>
        <w:tab/>
        <w:t xml:space="preserve">הוא לא יודע אם למצלמת הוידאו רגישות גבוהה לצילומי חושך, כשלא יכלה להיות מחלוקת שמצב התאורה בתוך הרכב שונה מזה שמחוץ לרכב. </w:t>
      </w:r>
    </w:p>
    <w:p w14:paraId="6EBD7967" w14:textId="77777777" w:rsidR="001D3F19" w:rsidRDefault="001D3F19">
      <w:pPr>
        <w:ind w:left="1440" w:hanging="720"/>
        <w:rPr>
          <w:rFonts w:hint="cs"/>
          <w:b/>
          <w:bCs/>
          <w:rtl/>
        </w:rPr>
      </w:pPr>
    </w:p>
    <w:p w14:paraId="75E753FC" w14:textId="77777777" w:rsidR="001D3F19" w:rsidRDefault="001D3F19">
      <w:pPr>
        <w:ind w:left="1440" w:hanging="720"/>
        <w:rPr>
          <w:rFonts w:hint="cs"/>
          <w:b/>
          <w:bCs/>
          <w:rtl/>
        </w:rPr>
      </w:pPr>
      <w:r>
        <w:rPr>
          <w:rFonts w:hint="cs"/>
          <w:b/>
          <w:bCs/>
          <w:rtl/>
        </w:rPr>
        <w:tab/>
        <w:t xml:space="preserve">העד אמר בעמ' 32, בשורה 22 – </w:t>
      </w:r>
    </w:p>
    <w:p w14:paraId="468DD638" w14:textId="77777777" w:rsidR="001D3F19" w:rsidRDefault="001D3F19">
      <w:pPr>
        <w:ind w:left="1440" w:hanging="720"/>
        <w:rPr>
          <w:rFonts w:hint="cs"/>
          <w:b/>
          <w:bCs/>
          <w:rtl/>
        </w:rPr>
      </w:pPr>
      <w:r>
        <w:rPr>
          <w:rFonts w:hint="cs"/>
          <w:b/>
          <w:bCs/>
          <w:rtl/>
        </w:rPr>
        <w:tab/>
      </w:r>
      <w:r>
        <w:rPr>
          <w:rFonts w:hint="cs"/>
          <w:rtl/>
        </w:rPr>
        <w:t xml:space="preserve">"אבל המטרה שלי היתה, לראות את כל מה שרואים בתוך" </w:t>
      </w:r>
      <w:r>
        <w:rPr>
          <w:rFonts w:hint="cs"/>
          <w:b/>
          <w:bCs/>
          <w:rtl/>
        </w:rPr>
        <w:t xml:space="preserve">(בתוך הרכב ש' ח'). </w:t>
      </w:r>
    </w:p>
    <w:p w14:paraId="4A5FFCEF" w14:textId="77777777" w:rsidR="001D3F19" w:rsidRDefault="001D3F19">
      <w:pPr>
        <w:ind w:left="1440" w:hanging="720"/>
        <w:rPr>
          <w:rFonts w:hint="cs"/>
          <w:b/>
          <w:bCs/>
          <w:rtl/>
        </w:rPr>
      </w:pPr>
    </w:p>
    <w:p w14:paraId="5F772774" w14:textId="77777777" w:rsidR="001D3F19" w:rsidRDefault="001D3F19">
      <w:pPr>
        <w:ind w:left="1440" w:hanging="720"/>
        <w:rPr>
          <w:rFonts w:hint="cs"/>
          <w:b/>
          <w:bCs/>
          <w:rtl/>
        </w:rPr>
      </w:pPr>
      <w:r>
        <w:rPr>
          <w:rFonts w:hint="cs"/>
          <w:b/>
          <w:bCs/>
          <w:rtl/>
        </w:rPr>
        <w:tab/>
        <w:t xml:space="preserve">אולם בהשגת מטרה זו, העד לא נתן דעתו לגובהה של הילדה, כשהוא עצמו צילם בעמידה (עמ' 33 לפרוטוקול). </w:t>
      </w:r>
    </w:p>
    <w:p w14:paraId="793163AE" w14:textId="77777777" w:rsidR="001D3F19" w:rsidRDefault="001D3F19">
      <w:pPr>
        <w:ind w:left="1440" w:hanging="720"/>
        <w:rPr>
          <w:rFonts w:hint="cs"/>
          <w:b/>
          <w:bCs/>
          <w:rtl/>
        </w:rPr>
      </w:pPr>
      <w:r>
        <w:rPr>
          <w:rFonts w:hint="cs"/>
          <w:b/>
          <w:bCs/>
          <w:rtl/>
        </w:rPr>
        <w:tab/>
        <w:t xml:space="preserve">הוא גם לא נתן דעתו לעובדה, שבתוך הרכב מוצל לעומת האור בחוץ (עמ' 33 לפרוטוקול). </w:t>
      </w:r>
    </w:p>
    <w:p w14:paraId="76CA028B" w14:textId="77777777" w:rsidR="001D3F19" w:rsidRDefault="001D3F19">
      <w:pPr>
        <w:ind w:left="1440" w:hanging="720"/>
        <w:rPr>
          <w:rFonts w:hint="cs"/>
          <w:b/>
          <w:bCs/>
          <w:rtl/>
        </w:rPr>
      </w:pPr>
      <w:r>
        <w:rPr>
          <w:rFonts w:hint="cs"/>
          <w:b/>
          <w:bCs/>
          <w:rtl/>
        </w:rPr>
        <w:tab/>
        <w:t xml:space="preserve">הצלם לא התייחס גם למזג האוויר ולתנאי התאורה (עמ' 33 לפרוטוקול). </w:t>
      </w:r>
    </w:p>
    <w:p w14:paraId="3ED083E9" w14:textId="77777777" w:rsidR="001D3F19" w:rsidRDefault="001D3F19">
      <w:pPr>
        <w:ind w:left="1440" w:hanging="720"/>
        <w:rPr>
          <w:rFonts w:hint="cs"/>
          <w:b/>
          <w:bCs/>
          <w:rtl/>
        </w:rPr>
      </w:pPr>
    </w:p>
    <w:p w14:paraId="60614D65" w14:textId="77777777" w:rsidR="001D3F19" w:rsidRDefault="001D3F19">
      <w:pPr>
        <w:ind w:left="1440" w:hanging="720"/>
        <w:rPr>
          <w:rFonts w:hint="cs"/>
          <w:b/>
          <w:bCs/>
          <w:rtl/>
        </w:rPr>
      </w:pPr>
      <w:r>
        <w:rPr>
          <w:rFonts w:hint="cs"/>
          <w:b/>
          <w:bCs/>
          <w:rtl/>
        </w:rPr>
        <w:t>7.5</w:t>
      </w:r>
      <w:r>
        <w:rPr>
          <w:rFonts w:hint="cs"/>
          <w:b/>
          <w:bCs/>
          <w:rtl/>
        </w:rPr>
        <w:tab/>
        <w:t>הקטינה אמרה, שהנאשם היה עם מכנסי קורדרוי שחורים. מכנסיים כאלו לא נמצאו, למרות החיפוש בביתו של הנאשם.</w:t>
      </w:r>
      <w:r>
        <w:rPr>
          <w:b/>
          <w:bCs/>
          <w:color w:val="FFFFFF"/>
          <w:sz w:val="4"/>
          <w:szCs w:val="4"/>
          <w:rtl/>
        </w:rPr>
        <w:t>ב</w:t>
      </w:r>
    </w:p>
    <w:p w14:paraId="0FE30E09" w14:textId="77777777" w:rsidR="001D3F19" w:rsidRDefault="001D3F19">
      <w:pPr>
        <w:ind w:left="1440" w:hanging="720"/>
        <w:rPr>
          <w:rFonts w:hint="cs"/>
          <w:b/>
          <w:bCs/>
          <w:rtl/>
        </w:rPr>
      </w:pPr>
      <w:r>
        <w:rPr>
          <w:rFonts w:hint="cs"/>
          <w:b/>
          <w:bCs/>
          <w:rtl/>
        </w:rPr>
        <w:tab/>
        <w:t>לדברי הנאשם, מעולם לא לבש מכנסי קורדרוי. גם החברה שלו אישרה זאת.</w:t>
      </w:r>
      <w:r>
        <w:rPr>
          <w:b/>
          <w:bCs/>
          <w:color w:val="FFFFFF"/>
          <w:sz w:val="4"/>
          <w:szCs w:val="4"/>
          <w:rtl/>
        </w:rPr>
        <w:t>ו</w:t>
      </w:r>
    </w:p>
    <w:p w14:paraId="149E29CB" w14:textId="77777777" w:rsidR="001D3F19" w:rsidRDefault="001D3F19">
      <w:pPr>
        <w:ind w:left="1440" w:hanging="720"/>
        <w:rPr>
          <w:rFonts w:hint="cs"/>
          <w:b/>
          <w:bCs/>
          <w:rtl/>
        </w:rPr>
      </w:pPr>
    </w:p>
    <w:p w14:paraId="12B5FEE8" w14:textId="77777777" w:rsidR="001D3F19" w:rsidRDefault="001D3F19">
      <w:pPr>
        <w:ind w:left="1440" w:hanging="720"/>
        <w:rPr>
          <w:rFonts w:hint="cs"/>
          <w:b/>
          <w:bCs/>
          <w:rtl/>
        </w:rPr>
      </w:pPr>
    </w:p>
    <w:p w14:paraId="6B00B98F" w14:textId="77777777" w:rsidR="001D3F19" w:rsidRDefault="001D3F19">
      <w:pPr>
        <w:rPr>
          <w:rFonts w:hint="cs"/>
          <w:b/>
          <w:bCs/>
          <w:rtl/>
        </w:rPr>
      </w:pPr>
      <w:r>
        <w:rPr>
          <w:rFonts w:hint="cs"/>
          <w:b/>
          <w:bCs/>
          <w:rtl/>
        </w:rPr>
        <w:tab/>
      </w:r>
      <w:r>
        <w:rPr>
          <w:rFonts w:hint="cs"/>
          <w:b/>
          <w:bCs/>
          <w:rtl/>
        </w:rPr>
        <w:tab/>
        <w:t xml:space="preserve">בהקשר זה, אמרה חוקרת הילדים, בעמ' 10 בשורה 22 – </w:t>
      </w:r>
    </w:p>
    <w:p w14:paraId="15DB9465" w14:textId="77777777" w:rsidR="001D3F19" w:rsidRDefault="001D3F19">
      <w:pPr>
        <w:ind w:left="720"/>
        <w:rPr>
          <w:rFonts w:hint="cs"/>
          <w:rtl/>
        </w:rPr>
      </w:pPr>
      <w:r>
        <w:rPr>
          <w:rFonts w:hint="cs"/>
          <w:b/>
          <w:bCs/>
          <w:rtl/>
        </w:rPr>
        <w:tab/>
      </w:r>
      <w:r>
        <w:rPr>
          <w:rFonts w:hint="cs"/>
          <w:rtl/>
        </w:rPr>
        <w:t>"לגבי פרטי הלבוש מבחינתי יכולה להיות טעות, בהחלט".</w:t>
      </w:r>
      <w:r>
        <w:rPr>
          <w:color w:val="FFFFFF"/>
          <w:sz w:val="4"/>
          <w:szCs w:val="4"/>
          <w:rtl/>
        </w:rPr>
        <w:t>נ</w:t>
      </w:r>
    </w:p>
    <w:p w14:paraId="23D89A78" w14:textId="77777777" w:rsidR="001D3F19" w:rsidRDefault="001D3F19">
      <w:pPr>
        <w:ind w:left="720"/>
        <w:rPr>
          <w:rFonts w:hint="cs"/>
          <w:rtl/>
        </w:rPr>
      </w:pPr>
    </w:p>
    <w:p w14:paraId="47AAB4C7" w14:textId="77777777" w:rsidR="001D3F19" w:rsidRDefault="001D3F19">
      <w:pPr>
        <w:ind w:left="720"/>
        <w:rPr>
          <w:rFonts w:hint="cs"/>
          <w:b/>
          <w:bCs/>
          <w:rtl/>
        </w:rPr>
      </w:pPr>
      <w:r>
        <w:rPr>
          <w:rFonts w:hint="cs"/>
          <w:rtl/>
        </w:rPr>
        <w:tab/>
      </w:r>
      <w:r>
        <w:rPr>
          <w:rFonts w:hint="cs"/>
          <w:b/>
          <w:bCs/>
          <w:rtl/>
        </w:rPr>
        <w:t xml:space="preserve">אם כך, יכול להיות שהקטינה טעתה, בזמן הקצר שנחשפה לארוע, גם בזיהוי </w:t>
      </w:r>
    </w:p>
    <w:p w14:paraId="7AE5FF32" w14:textId="77777777" w:rsidR="001D3F19" w:rsidRDefault="001D3F19">
      <w:pPr>
        <w:ind w:left="720" w:firstLine="720"/>
        <w:rPr>
          <w:rFonts w:hint="cs"/>
          <w:b/>
          <w:bCs/>
          <w:rtl/>
        </w:rPr>
      </w:pPr>
      <w:r>
        <w:rPr>
          <w:rFonts w:hint="cs"/>
          <w:b/>
          <w:bCs/>
          <w:rtl/>
        </w:rPr>
        <w:t xml:space="preserve">הויברטור כאיבר מין של הנאשם ואולי גם במיקומו. </w:t>
      </w:r>
    </w:p>
    <w:p w14:paraId="647C1740" w14:textId="77777777" w:rsidR="001D3F19" w:rsidRDefault="001D3F19">
      <w:pPr>
        <w:ind w:left="720" w:firstLine="720"/>
        <w:rPr>
          <w:rFonts w:hint="cs"/>
          <w:b/>
          <w:bCs/>
          <w:rtl/>
        </w:rPr>
      </w:pPr>
    </w:p>
    <w:p w14:paraId="0794D648" w14:textId="77777777" w:rsidR="001D3F19" w:rsidRDefault="001D3F19">
      <w:pPr>
        <w:ind w:left="720" w:hanging="720"/>
        <w:rPr>
          <w:rFonts w:hint="cs"/>
          <w:b/>
          <w:bCs/>
          <w:rtl/>
        </w:rPr>
      </w:pPr>
      <w:r>
        <w:rPr>
          <w:rFonts w:hint="cs"/>
          <w:b/>
          <w:bCs/>
          <w:rtl/>
        </w:rPr>
        <w:t>8.</w:t>
      </w:r>
      <w:r>
        <w:rPr>
          <w:rFonts w:hint="cs"/>
          <w:b/>
          <w:bCs/>
          <w:rtl/>
        </w:rPr>
        <w:tab/>
        <w:t xml:space="preserve">אשר על כן ומחמת הספק בלבד, אני מזכה את הנאשם מהעבירה המיוחסת לו בכתב האישום. </w:t>
      </w:r>
    </w:p>
    <w:p w14:paraId="73ED4E70" w14:textId="77777777" w:rsidR="001D3F19" w:rsidRDefault="001D3F19">
      <w:pPr>
        <w:rPr>
          <w:rFonts w:hint="cs"/>
          <w:b/>
          <w:bCs/>
          <w:rtl/>
        </w:rPr>
      </w:pPr>
      <w:r>
        <w:rPr>
          <w:rFonts w:hint="cs"/>
          <w:b/>
          <w:bCs/>
          <w:rtl/>
        </w:rPr>
        <w:tab/>
      </w:r>
    </w:p>
    <w:p w14:paraId="71E7070F" w14:textId="77777777" w:rsidR="001D3F19" w:rsidRDefault="001D3F19">
      <w:pPr>
        <w:ind w:firstLine="720"/>
        <w:rPr>
          <w:rFonts w:hint="cs"/>
          <w:b/>
          <w:bCs/>
          <w:rtl/>
        </w:rPr>
      </w:pPr>
      <w:r>
        <w:rPr>
          <w:rFonts w:hint="cs"/>
          <w:b/>
          <w:bCs/>
          <w:rtl/>
        </w:rPr>
        <w:t>זכות ערעור תוך 45 יום לבית המשפט המחוזי, באר שבע.</w:t>
      </w:r>
      <w:r>
        <w:rPr>
          <w:b/>
          <w:bCs/>
          <w:color w:val="FFFFFF"/>
          <w:sz w:val="4"/>
          <w:szCs w:val="4"/>
          <w:rtl/>
        </w:rPr>
        <w:t>ב</w:t>
      </w:r>
    </w:p>
    <w:p w14:paraId="4706CBB3" w14:textId="77777777" w:rsidR="001D3F19" w:rsidRDefault="001D3F19">
      <w:pPr>
        <w:rPr>
          <w:b/>
          <w:bCs/>
          <w:rtl/>
        </w:rPr>
      </w:pPr>
    </w:p>
    <w:p w14:paraId="6AC1789A" w14:textId="77777777" w:rsidR="001D3F19" w:rsidRDefault="001D3F19">
      <w:pPr>
        <w:rPr>
          <w:rFonts w:hint="cs"/>
          <w:b/>
          <w:bCs/>
          <w:color w:val="000080"/>
          <w:rtl/>
        </w:rPr>
      </w:pPr>
      <w:bookmarkStart w:id="10" w:name="Decision1"/>
      <w:r>
        <w:rPr>
          <w:rFonts w:hint="cs"/>
          <w:b/>
          <w:bCs/>
          <w:color w:val="000000"/>
          <w:rtl/>
        </w:rPr>
        <w:t>ניתן היום כ"ו בתשרי, תשס"ה (11 באוקטובר 2004) במעמד הצדדים.</w:t>
      </w:r>
      <w:r>
        <w:rPr>
          <w:b/>
          <w:bCs/>
          <w:color w:val="FFFFFF"/>
          <w:sz w:val="4"/>
          <w:szCs w:val="4"/>
          <w:rtl/>
        </w:rPr>
        <w:t>ו</w:t>
      </w:r>
    </w:p>
    <w:tbl>
      <w:tblPr>
        <w:tblW w:w="0" w:type="auto"/>
        <w:tblInd w:w="6153" w:type="dxa"/>
        <w:tblBorders>
          <w:top w:val="single" w:sz="4" w:space="0" w:color="auto"/>
        </w:tblBorders>
        <w:tblLook w:val="0000" w:firstRow="0" w:lastRow="0" w:firstColumn="0" w:lastColumn="0" w:noHBand="0" w:noVBand="0"/>
      </w:tblPr>
      <w:tblGrid>
        <w:gridCol w:w="2376"/>
      </w:tblGrid>
      <w:tr w:rsidR="001D3F19" w14:paraId="7FB97596" w14:textId="77777777">
        <w:tc>
          <w:tcPr>
            <w:tcW w:w="2376" w:type="dxa"/>
            <w:tcBorders>
              <w:top w:val="single" w:sz="4" w:space="0" w:color="auto"/>
              <w:left w:val="nil"/>
              <w:bottom w:val="nil"/>
              <w:right w:val="nil"/>
            </w:tcBorders>
          </w:tcPr>
          <w:p w14:paraId="1B3C9F56" w14:textId="77777777" w:rsidR="001D3F19" w:rsidRDefault="001D3F19">
            <w:pPr>
              <w:jc w:val="center"/>
              <w:rPr>
                <w:b/>
                <w:bCs/>
              </w:rPr>
            </w:pPr>
            <w:r>
              <w:rPr>
                <w:rFonts w:hint="cs"/>
                <w:b/>
                <w:bCs/>
                <w:rtl/>
              </w:rPr>
              <w:t>ש.חמדני – שופט</w:t>
            </w:r>
          </w:p>
        </w:tc>
      </w:tr>
    </w:tbl>
    <w:p w14:paraId="08E10969" w14:textId="77777777" w:rsidR="001D3F19" w:rsidRDefault="001D3F19">
      <w:pPr>
        <w:rPr>
          <w:rFonts w:hint="cs"/>
          <w:rtl/>
        </w:rPr>
      </w:pPr>
      <w:r>
        <w:rPr>
          <w:rFonts w:hint="cs"/>
          <w:rtl/>
        </w:rPr>
        <w:t>000450/03פ  139 יוכי חן</w:t>
      </w:r>
      <w:bookmarkEnd w:id="10"/>
    </w:p>
    <w:p w14:paraId="3C32B5D2" w14:textId="77777777" w:rsidR="001D3F19" w:rsidRDefault="001D3F19">
      <w:pPr>
        <w:rPr>
          <w:rFonts w:hint="cs"/>
          <w:b/>
          <w:bCs/>
          <w:rtl/>
        </w:rPr>
      </w:pPr>
      <w:r>
        <w:rPr>
          <w:b/>
          <w:bCs/>
          <w:rtl/>
        </w:rPr>
        <w:t>נוסח מסמך זה כפוף לשינויי ניסוח ועריכה</w:t>
      </w:r>
    </w:p>
    <w:sectPr w:rsidR="001D3F19">
      <w:headerReference w:type="even" r:id="rId10"/>
      <w:headerReference w:type="default" r:id="rId11"/>
      <w:footerReference w:type="even" r:id="rId12"/>
      <w:footerReference w:type="default" r:id="rId13"/>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FEAED" w14:textId="77777777" w:rsidR="007247FE" w:rsidRDefault="007247FE">
      <w:r>
        <w:separator/>
      </w:r>
    </w:p>
  </w:endnote>
  <w:endnote w:type="continuationSeparator" w:id="0">
    <w:p w14:paraId="5FECCD3E" w14:textId="77777777" w:rsidR="007247FE" w:rsidRDefault="00724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DA708" w14:textId="77777777" w:rsidR="00670539" w:rsidRDefault="00670539">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45FDCA54" w14:textId="77777777" w:rsidR="00670539" w:rsidRDefault="00670539">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447CBFD" w14:textId="77777777" w:rsidR="00670539" w:rsidRDefault="00670539">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M:\00000000\04-11-09\ps-all\04 = 04-10-11-shay\OutDoc\s03000450-245.doc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9BC9F" w14:textId="77777777" w:rsidR="00670539" w:rsidRDefault="00670539">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F04506">
      <w:rPr>
        <w:rFonts w:hAnsi="FrankRuehl" w:cs="FrankRuehl"/>
        <w:noProof/>
        <w:sz w:val="24"/>
        <w:rtl/>
      </w:rPr>
      <w:t>1</w:t>
    </w:r>
    <w:r>
      <w:rPr>
        <w:rFonts w:hAnsi="FrankRuehl" w:cs="FrankRuehl"/>
        <w:sz w:val="24"/>
        <w:rtl/>
      </w:rPr>
      <w:fldChar w:fldCharType="end"/>
    </w:r>
  </w:p>
  <w:p w14:paraId="0495CE25" w14:textId="77777777" w:rsidR="00670539" w:rsidRDefault="00670539">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21225A1" w14:textId="77777777" w:rsidR="00670539" w:rsidRDefault="00670539">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M:\00000000\04-11-09\ps-all\04 = 04-10-11-shay\OutDoc\s03000450-245.doc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6075E" w14:textId="77777777" w:rsidR="007247FE" w:rsidRDefault="007247FE">
      <w:r>
        <w:separator/>
      </w:r>
    </w:p>
  </w:footnote>
  <w:footnote w:type="continuationSeparator" w:id="0">
    <w:p w14:paraId="2818FDF4" w14:textId="77777777" w:rsidR="007247FE" w:rsidRDefault="007247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699C6" w14:textId="77777777" w:rsidR="00670539" w:rsidRDefault="00670539">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(אשד') 450/03</w:t>
    </w:r>
    <w:r>
      <w:rPr>
        <w:rFonts w:hAnsi="David"/>
        <w:color w:val="000000"/>
        <w:sz w:val="22"/>
        <w:szCs w:val="22"/>
        <w:rtl/>
      </w:rPr>
      <w:tab/>
      <w:t xml:space="preserve"> מדינת ישראל נ' וגימה דרור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E6092" w14:textId="77777777" w:rsidR="00670539" w:rsidRDefault="00670539">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(אשד') 450/03</w:t>
    </w:r>
    <w:r>
      <w:rPr>
        <w:rFonts w:hAnsi="David"/>
        <w:color w:val="000000"/>
        <w:sz w:val="22"/>
        <w:szCs w:val="22"/>
        <w:rtl/>
      </w:rPr>
      <w:tab/>
      <w:t xml:space="preserve"> מדינת ישראל נ' וגימה דרור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1D3F19"/>
    <w:rsid w:val="00001B6D"/>
    <w:rsid w:val="001D3F19"/>
    <w:rsid w:val="0046760E"/>
    <w:rsid w:val="004B4A3B"/>
    <w:rsid w:val="00670539"/>
    <w:rsid w:val="007247FE"/>
    <w:rsid w:val="00E130A9"/>
    <w:rsid w:val="00F045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BEFA729"/>
  <w15:chartTrackingRefBased/>
  <w15:docId w15:val="{43E2684A-F583-4027-AE40-A1C64E9EB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Title">
    <w:name w:val="Title"/>
    <w:basedOn w:val="Normal"/>
    <w:qFormat/>
    <w:pPr>
      <w:spacing w:line="240" w:lineRule="auto"/>
      <w:jc w:val="center"/>
    </w:pPr>
    <w:rPr>
      <w:b/>
      <w:bCs/>
      <w:color w:val="FF0000"/>
      <w:sz w:val="44"/>
      <w:szCs w:val="44"/>
    </w:rPr>
  </w:style>
  <w:style w:type="paragraph" w:styleId="BodyTextIndent">
    <w:name w:val="Body Text Indent"/>
    <w:basedOn w:val="Normal"/>
    <w:pPr>
      <w:ind w:left="1440" w:hanging="720"/>
    </w:pPr>
    <w:rPr>
      <w:b/>
      <w:bCs/>
    </w:rPr>
  </w:style>
  <w:style w:type="paragraph" w:styleId="BodyTextIndent2">
    <w:name w:val="Body Text Indent 2"/>
    <w:basedOn w:val="Normal"/>
    <w:pPr>
      <w:ind w:left="1440" w:hanging="720"/>
    </w:pPr>
    <w:rPr>
      <w:b/>
      <w:bCs/>
    </w:rPr>
  </w:style>
  <w:style w:type="paragraph" w:styleId="BodyTextIndent3">
    <w:name w:val="Body Text Indent 3"/>
    <w:basedOn w:val="Normal"/>
    <w:pPr>
      <w:ind w:left="2160" w:hanging="720"/>
    </w:pPr>
    <w:rPr>
      <w:b/>
      <w:bCs/>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E130A9"/>
    <w:rPr>
      <w:color w:val="0000FF"/>
      <w:u w:val="single"/>
    </w:rPr>
  </w:style>
  <w:style w:type="character" w:customStyle="1" w:styleId="a2">
    <w:name w:val="הזכר"/>
    <w:uiPriority w:val="99"/>
    <w:semiHidden/>
    <w:unhideWhenUsed/>
    <w:rsid w:val="0046760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9.b"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0301/349.b"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1107</Words>
  <Characters>6310</Characters>
  <Application>Microsoft Office Word</Application>
  <DocSecurity>0</DocSecurity>
  <Lines>52</Lines>
  <Paragraphs>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7403</CharactersWithSpaces>
  <SharedDoc>false</SharedDoc>
  <HLinks>
    <vt:vector size="24" baseType="variant">
      <vt:variant>
        <vt:i4>7995492</vt:i4>
      </vt:variant>
      <vt:variant>
        <vt:i4>9</vt:i4>
      </vt:variant>
      <vt:variant>
        <vt:i4>0</vt:i4>
      </vt:variant>
      <vt:variant>
        <vt:i4>5</vt:i4>
      </vt:variant>
      <vt:variant>
        <vt:lpwstr>http://www.nevo.co.il/law/70301</vt:lpwstr>
      </vt:variant>
      <vt:variant>
        <vt:lpwstr/>
      </vt:variant>
      <vt:variant>
        <vt:i4>5177439</vt:i4>
      </vt:variant>
      <vt:variant>
        <vt:i4>6</vt:i4>
      </vt:variant>
      <vt:variant>
        <vt:i4>0</vt:i4>
      </vt:variant>
      <vt:variant>
        <vt:i4>5</vt:i4>
      </vt:variant>
      <vt:variant>
        <vt:lpwstr>http://www.nevo.co.il/law/70301/349.b</vt:lpwstr>
      </vt:variant>
      <vt:variant>
        <vt:lpwstr/>
      </vt:variant>
      <vt:variant>
        <vt:i4>5177439</vt:i4>
      </vt:variant>
      <vt:variant>
        <vt:i4>3</vt:i4>
      </vt:variant>
      <vt:variant>
        <vt:i4>0</vt:i4>
      </vt:variant>
      <vt:variant>
        <vt:i4>5</vt:i4>
      </vt:variant>
      <vt:variant>
        <vt:lpwstr>http://www.nevo.co.il/law/70301/349.b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2004-10-11T10:02:00Z</cp:lastPrinted>
  <dcterms:created xsi:type="dcterms:W3CDTF">2022-05-24T10:16:00Z</dcterms:created>
  <dcterms:modified xsi:type="dcterms:W3CDTF">2022-05-24T10:16:00Z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450</vt:lpwstr>
  </property>
  <property fmtid="{D5CDD505-2E9C-101B-9397-08002B2CF9AE}" pid="6" name="PROCYEAR">
    <vt:lpwstr>03</vt:lpwstr>
  </property>
  <property fmtid="{D5CDD505-2E9C-101B-9397-08002B2CF9AE}" pid="7" name="APPELLANT">
    <vt:lpwstr>מדינת ישראל</vt:lpwstr>
  </property>
  <property fmtid="{D5CDD505-2E9C-101B-9397-08002B2CF9AE}" pid="8" name="APPELLEE">
    <vt:lpwstr>וגימה דרור</vt:lpwstr>
  </property>
  <property fmtid="{D5CDD505-2E9C-101B-9397-08002B2CF9AE}" pid="9" name="LAWYER">
    <vt:lpwstr>אדלמן;שאלתיאל</vt:lpwstr>
  </property>
  <property fmtid="{D5CDD505-2E9C-101B-9397-08002B2CF9AE}" pid="10" name="JUDGE">
    <vt:lpwstr>ש' חמדני</vt:lpwstr>
  </property>
  <property fmtid="{D5CDD505-2E9C-101B-9397-08002B2CF9AE}" pid="11" name="CITY">
    <vt:lpwstr>אשד'</vt:lpwstr>
  </property>
  <property fmtid="{D5CDD505-2E9C-101B-9397-08002B2CF9AE}" pid="12" name="DATE">
    <vt:lpwstr>20041011</vt:lpwstr>
  </property>
  <property fmtid="{D5CDD505-2E9C-101B-9397-08002B2CF9AE}" pid="13" name="WORDNUMPAGES">
    <vt:lpwstr>8</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LAWLISTTMP1">
    <vt:lpwstr>70301/349.b</vt:lpwstr>
  </property>
</Properties>
</file>