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F207" w14:textId="77777777" w:rsidR="00155F79" w:rsidRDefault="00155F79">
      <w:pPr>
        <w:jc w:val="center"/>
        <w:rPr>
          <w:rFonts w:hint="cs"/>
          <w:rtl/>
        </w:rPr>
      </w:pPr>
    </w:p>
    <w:p w14:paraId="18C2B303" w14:textId="77777777" w:rsidR="00155F79" w:rsidRDefault="00155F79">
      <w:pPr>
        <w:jc w:val="center"/>
        <w:rPr>
          <w:rFonts w:hint="cs"/>
          <w:rtl/>
        </w:rPr>
      </w:pPr>
      <w:r>
        <w:t xml:space="preserve">    </w:t>
      </w:r>
    </w:p>
    <w:p w14:paraId="005A43F9" w14:textId="77777777" w:rsidR="00155F79" w:rsidRDefault="00155F79">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A5430C" w14:paraId="002E2273" w14:textId="77777777" w:rsidTr="00A5430C">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1EE5EAE" w14:textId="77777777" w:rsidR="00A5430C" w:rsidRDefault="00A5430C">
            <w:pPr>
              <w:rPr>
                <w:b/>
                <w:bCs/>
                <w:sz w:val="28"/>
                <w:szCs w:val="28"/>
              </w:rPr>
            </w:pPr>
            <w:r>
              <w:rPr>
                <w:rFonts w:hint="cs"/>
                <w:b/>
                <w:bCs/>
                <w:sz w:val="28"/>
                <w:szCs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50B30E08" w14:textId="77777777" w:rsidR="00A5430C" w:rsidRDefault="00A5430C">
            <w:pPr>
              <w:rPr>
                <w:b/>
                <w:bCs/>
                <w:sz w:val="28"/>
                <w:szCs w:val="28"/>
              </w:rPr>
            </w:pPr>
            <w:r>
              <w:rPr>
                <w:rFonts w:hint="cs"/>
                <w:b/>
                <w:bCs/>
                <w:sz w:val="28"/>
                <w:szCs w:val="28"/>
                <w:rtl/>
              </w:rPr>
              <w:t>פ  003668/99</w:t>
            </w:r>
          </w:p>
        </w:tc>
      </w:tr>
      <w:tr w:rsidR="00A5430C" w14:paraId="6C74EEE4" w14:textId="77777777" w:rsidTr="00A5430C">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4EC4B94" w14:textId="77777777" w:rsidR="00A5430C" w:rsidRDefault="00A5430C">
            <w:pPr>
              <w:bidi w:val="0"/>
              <w:spacing w:line="240" w:lineRule="auto"/>
              <w:jc w:val="left"/>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781C3046" w14:textId="77777777" w:rsidR="00A5430C" w:rsidRDefault="00A5430C">
            <w:pPr>
              <w:rPr>
                <w:b/>
                <w:bCs/>
                <w:sz w:val="28"/>
                <w:szCs w:val="28"/>
              </w:rPr>
            </w:pPr>
          </w:p>
        </w:tc>
      </w:tr>
      <w:tr w:rsidR="00A5430C" w14:paraId="257C9336" w14:textId="77777777" w:rsidTr="00A5430C">
        <w:trPr>
          <w:trHeight w:val="286"/>
        </w:trPr>
        <w:tc>
          <w:tcPr>
            <w:tcW w:w="908" w:type="dxa"/>
            <w:tcBorders>
              <w:top w:val="single" w:sz="4" w:space="0" w:color="auto"/>
              <w:left w:val="single" w:sz="4" w:space="0" w:color="auto"/>
              <w:bottom w:val="single" w:sz="4" w:space="0" w:color="auto"/>
              <w:right w:val="single" w:sz="4" w:space="0" w:color="auto"/>
            </w:tcBorders>
          </w:tcPr>
          <w:p w14:paraId="5CFD8575" w14:textId="77777777" w:rsidR="00A5430C" w:rsidRDefault="00A5430C">
            <w:pPr>
              <w:rPr>
                <w:b/>
                <w:bCs/>
                <w:sz w:val="28"/>
                <w:szCs w:val="28"/>
              </w:rPr>
            </w:pPr>
            <w:bookmarkStart w:id="0" w:name="LastJudge"/>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04F5B140" w14:textId="77777777" w:rsidR="00A5430C" w:rsidRDefault="00A5430C">
            <w:pPr>
              <w:rPr>
                <w:b/>
                <w:bCs/>
                <w:sz w:val="28"/>
                <w:szCs w:val="28"/>
              </w:rPr>
            </w:pPr>
            <w:r>
              <w:rPr>
                <w:rFonts w:hint="cs"/>
                <w:b/>
                <w:bCs/>
                <w:sz w:val="28"/>
                <w:szCs w:val="28"/>
                <w:rtl/>
              </w:rPr>
              <w:t>כב' השופטת ז. הדסי-הרמן – סגן נשיא</w:t>
            </w:r>
          </w:p>
          <w:p w14:paraId="609D8C43" w14:textId="77777777" w:rsidR="00A5430C" w:rsidRDefault="00A5430C">
            <w:pPr>
              <w:rPr>
                <w:b/>
                <w:bCs/>
                <w:sz w:val="28"/>
                <w:szCs w:val="28"/>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71AC008" w14:textId="77777777" w:rsidR="00A5430C" w:rsidRDefault="00A5430C">
            <w:pPr>
              <w:rPr>
                <w:b/>
                <w:bCs/>
                <w:sz w:val="28"/>
                <w:szCs w:val="28"/>
              </w:rPr>
            </w:pPr>
            <w:r>
              <w:rPr>
                <w:rFonts w:hint="cs"/>
                <w:b/>
                <w:bCs/>
                <w:sz w:val="28"/>
                <w:szCs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7845B6A3" w14:textId="77777777" w:rsidR="00A5430C" w:rsidRDefault="00A5430C">
            <w:pPr>
              <w:rPr>
                <w:b/>
                <w:bCs/>
                <w:sz w:val="28"/>
                <w:szCs w:val="28"/>
              </w:rPr>
            </w:pPr>
            <w:r>
              <w:rPr>
                <w:rFonts w:hint="cs"/>
                <w:b/>
                <w:bCs/>
                <w:sz w:val="28"/>
                <w:szCs w:val="28"/>
                <w:rtl/>
              </w:rPr>
              <w:t>03/12/2001</w:t>
            </w:r>
          </w:p>
        </w:tc>
      </w:tr>
      <w:bookmarkEnd w:id="0"/>
    </w:tbl>
    <w:p w14:paraId="37284C2B" w14:textId="77777777" w:rsidR="00155F79" w:rsidRDefault="00155F79">
      <w:pPr>
        <w:rPr>
          <w:rFonts w:hint="cs"/>
          <w:b/>
          <w:bCs/>
          <w:sz w:val="28"/>
          <w:szCs w:val="28"/>
          <w:rtl/>
        </w:rPr>
      </w:pPr>
    </w:p>
    <w:p w14:paraId="1FFEE763" w14:textId="77777777" w:rsidR="00155F79" w:rsidRDefault="00155F79">
      <w:pPr>
        <w:pStyle w:val="Header"/>
        <w:jc w:val="left"/>
        <w:rPr>
          <w:rFonts w:hint="cs"/>
          <w:b/>
          <w:bCs/>
          <w:sz w:val="28"/>
          <w:szCs w:val="28"/>
          <w:rtl/>
        </w:rPr>
      </w:pPr>
    </w:p>
    <w:p w14:paraId="10FF8BAC" w14:textId="77777777" w:rsidR="00155F79" w:rsidRDefault="00155F79">
      <w:pPr>
        <w:pStyle w:val="Heading2"/>
        <w:suppressLineNumbers/>
        <w:rPr>
          <w:rFonts w:ascii="David" w:hAnsi="David" w:hint="cs"/>
          <w:szCs w:val="24"/>
          <w:u w:val="none"/>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A5430C" w14:paraId="2E20A258" w14:textId="77777777" w:rsidTr="00A5430C">
        <w:tc>
          <w:tcPr>
            <w:tcW w:w="1362" w:type="dxa"/>
          </w:tcPr>
          <w:p w14:paraId="369DFCA2" w14:textId="77777777" w:rsidR="00A5430C" w:rsidRDefault="00A5430C">
            <w:pPr>
              <w:rPr>
                <w:sz w:val="28"/>
                <w:szCs w:val="28"/>
              </w:rPr>
            </w:pPr>
            <w:bookmarkStart w:id="1" w:name="FirstAppellant"/>
            <w:r>
              <w:rPr>
                <w:rFonts w:hint="cs"/>
                <w:sz w:val="28"/>
                <w:szCs w:val="28"/>
                <w:rtl/>
              </w:rPr>
              <w:t>בעניין:</w:t>
            </w:r>
          </w:p>
        </w:tc>
        <w:tc>
          <w:tcPr>
            <w:tcW w:w="4820" w:type="dxa"/>
            <w:gridSpan w:val="2"/>
          </w:tcPr>
          <w:p w14:paraId="65F1A0B3" w14:textId="77777777" w:rsidR="00A5430C" w:rsidRDefault="00A5430C">
            <w:pPr>
              <w:pStyle w:val="a"/>
              <w:rPr>
                <w:sz w:val="28"/>
                <w:szCs w:val="28"/>
              </w:rPr>
            </w:pPr>
            <w:r>
              <w:rPr>
                <w:rFonts w:hint="cs"/>
                <w:sz w:val="36"/>
                <w:szCs w:val="34"/>
                <w:rtl/>
              </w:rPr>
              <w:t xml:space="preserve">             מדינת ישראל</w:t>
            </w:r>
          </w:p>
        </w:tc>
        <w:tc>
          <w:tcPr>
            <w:tcW w:w="2409" w:type="dxa"/>
          </w:tcPr>
          <w:p w14:paraId="01AEE8AB" w14:textId="77777777" w:rsidR="00A5430C" w:rsidRDefault="00A5430C">
            <w:pPr>
              <w:pStyle w:val="a"/>
              <w:rPr>
                <w:sz w:val="28"/>
                <w:szCs w:val="28"/>
              </w:rPr>
            </w:pPr>
          </w:p>
        </w:tc>
      </w:tr>
      <w:tr w:rsidR="00A5430C" w14:paraId="0748F15A" w14:textId="77777777" w:rsidTr="00A5430C">
        <w:tc>
          <w:tcPr>
            <w:tcW w:w="1362" w:type="dxa"/>
          </w:tcPr>
          <w:p w14:paraId="3500C29E" w14:textId="77777777" w:rsidR="00A5430C" w:rsidRDefault="00A5430C">
            <w:pPr>
              <w:pStyle w:val="a"/>
              <w:rPr>
                <w:sz w:val="28"/>
                <w:szCs w:val="28"/>
              </w:rPr>
            </w:pPr>
            <w:bookmarkStart w:id="2" w:name="בא_כוח_א" w:colFirst="2" w:colLast="2"/>
            <w:bookmarkStart w:id="3" w:name="FirstLawyer"/>
            <w:bookmarkEnd w:id="1"/>
          </w:p>
        </w:tc>
        <w:tc>
          <w:tcPr>
            <w:tcW w:w="1757" w:type="dxa"/>
          </w:tcPr>
          <w:p w14:paraId="7936FE2A" w14:textId="77777777" w:rsidR="00A5430C" w:rsidRDefault="00A5430C">
            <w:pPr>
              <w:pStyle w:val="a"/>
              <w:rPr>
                <w:sz w:val="28"/>
                <w:szCs w:val="28"/>
              </w:rPr>
            </w:pPr>
            <w:r>
              <w:rPr>
                <w:rFonts w:hint="cs"/>
                <w:sz w:val="28"/>
                <w:szCs w:val="28"/>
                <w:rtl/>
              </w:rPr>
              <w:t>ע"י ב"כ עו"ד</w:t>
            </w:r>
          </w:p>
        </w:tc>
        <w:tc>
          <w:tcPr>
            <w:tcW w:w="3063" w:type="dxa"/>
          </w:tcPr>
          <w:p w14:paraId="4DC17822" w14:textId="77777777" w:rsidR="00A5430C" w:rsidRDefault="00A5430C">
            <w:pPr>
              <w:pStyle w:val="a"/>
              <w:rPr>
                <w:sz w:val="28"/>
                <w:szCs w:val="28"/>
              </w:rPr>
            </w:pPr>
            <w:r>
              <w:rPr>
                <w:rFonts w:hint="cs"/>
                <w:sz w:val="28"/>
                <w:szCs w:val="28"/>
                <w:rtl/>
              </w:rPr>
              <w:t>דסקין</w:t>
            </w:r>
          </w:p>
        </w:tc>
        <w:tc>
          <w:tcPr>
            <w:tcW w:w="2409" w:type="dxa"/>
          </w:tcPr>
          <w:p w14:paraId="122A9954" w14:textId="77777777" w:rsidR="00A5430C" w:rsidRDefault="00A5430C">
            <w:pPr>
              <w:pStyle w:val="a"/>
              <w:rPr>
                <w:sz w:val="28"/>
                <w:szCs w:val="28"/>
              </w:rPr>
            </w:pPr>
            <w:r>
              <w:rPr>
                <w:rFonts w:hint="cs"/>
                <w:sz w:val="28"/>
                <w:szCs w:val="28"/>
                <w:rtl/>
              </w:rPr>
              <w:t>המאשימה</w:t>
            </w:r>
          </w:p>
        </w:tc>
      </w:tr>
      <w:bookmarkEnd w:id="2"/>
      <w:bookmarkEnd w:id="3"/>
      <w:tr w:rsidR="00A5430C" w14:paraId="6B38AB77" w14:textId="77777777" w:rsidTr="00A5430C">
        <w:tc>
          <w:tcPr>
            <w:tcW w:w="1362" w:type="dxa"/>
          </w:tcPr>
          <w:p w14:paraId="145FC843" w14:textId="77777777" w:rsidR="00A5430C" w:rsidRDefault="00A5430C">
            <w:pPr>
              <w:pStyle w:val="a"/>
              <w:rPr>
                <w:sz w:val="28"/>
                <w:szCs w:val="28"/>
              </w:rPr>
            </w:pPr>
          </w:p>
        </w:tc>
        <w:tc>
          <w:tcPr>
            <w:tcW w:w="4820" w:type="dxa"/>
            <w:gridSpan w:val="2"/>
          </w:tcPr>
          <w:p w14:paraId="39927F84" w14:textId="77777777" w:rsidR="00A5430C" w:rsidRDefault="00A5430C">
            <w:pPr>
              <w:pStyle w:val="a"/>
              <w:jc w:val="center"/>
              <w:rPr>
                <w:sz w:val="28"/>
                <w:szCs w:val="28"/>
              </w:rPr>
            </w:pPr>
            <w:r>
              <w:rPr>
                <w:rFonts w:hint="cs"/>
                <w:sz w:val="28"/>
                <w:szCs w:val="28"/>
                <w:rtl/>
              </w:rPr>
              <w:t>נ  ג  ד</w:t>
            </w:r>
          </w:p>
        </w:tc>
        <w:tc>
          <w:tcPr>
            <w:tcW w:w="2409" w:type="dxa"/>
          </w:tcPr>
          <w:p w14:paraId="4432C83D" w14:textId="77777777" w:rsidR="00A5430C" w:rsidRDefault="00A5430C">
            <w:pPr>
              <w:pStyle w:val="a"/>
              <w:rPr>
                <w:sz w:val="28"/>
                <w:szCs w:val="28"/>
              </w:rPr>
            </w:pPr>
          </w:p>
        </w:tc>
      </w:tr>
      <w:tr w:rsidR="00A5430C" w14:paraId="06848866" w14:textId="77777777" w:rsidTr="00A5430C">
        <w:tc>
          <w:tcPr>
            <w:tcW w:w="1362" w:type="dxa"/>
          </w:tcPr>
          <w:p w14:paraId="7816F63A" w14:textId="77777777" w:rsidR="00A5430C" w:rsidRDefault="00A5430C">
            <w:pPr>
              <w:pStyle w:val="a"/>
              <w:rPr>
                <w:sz w:val="28"/>
                <w:szCs w:val="28"/>
              </w:rPr>
            </w:pPr>
            <w:bookmarkStart w:id="4" w:name="שם_ב" w:colFirst="1" w:colLast="1"/>
          </w:p>
        </w:tc>
        <w:tc>
          <w:tcPr>
            <w:tcW w:w="4820" w:type="dxa"/>
            <w:gridSpan w:val="2"/>
          </w:tcPr>
          <w:p w14:paraId="23F114F8" w14:textId="77777777" w:rsidR="00A5430C" w:rsidRDefault="00A5430C">
            <w:pPr>
              <w:pStyle w:val="a"/>
              <w:rPr>
                <w:sz w:val="28"/>
                <w:szCs w:val="32"/>
              </w:rPr>
            </w:pPr>
            <w:r>
              <w:rPr>
                <w:rFonts w:hint="cs"/>
                <w:sz w:val="28"/>
                <w:szCs w:val="32"/>
                <w:rtl/>
              </w:rPr>
              <w:t>שווא-דגמש דני-גואד</w:t>
            </w:r>
          </w:p>
        </w:tc>
        <w:tc>
          <w:tcPr>
            <w:tcW w:w="2409" w:type="dxa"/>
          </w:tcPr>
          <w:p w14:paraId="72BE3858" w14:textId="77777777" w:rsidR="00A5430C" w:rsidRDefault="00A5430C">
            <w:pPr>
              <w:pStyle w:val="a"/>
              <w:rPr>
                <w:sz w:val="28"/>
                <w:szCs w:val="28"/>
              </w:rPr>
            </w:pPr>
          </w:p>
        </w:tc>
      </w:tr>
      <w:tr w:rsidR="00A5430C" w14:paraId="5A6ACD32" w14:textId="77777777" w:rsidTr="00A5430C">
        <w:tc>
          <w:tcPr>
            <w:tcW w:w="1362" w:type="dxa"/>
          </w:tcPr>
          <w:p w14:paraId="2571716C" w14:textId="77777777" w:rsidR="00A5430C" w:rsidRDefault="00A5430C">
            <w:pPr>
              <w:pStyle w:val="a"/>
              <w:rPr>
                <w:sz w:val="28"/>
                <w:szCs w:val="28"/>
              </w:rPr>
            </w:pPr>
            <w:bookmarkStart w:id="5" w:name="בא_כוח_ב" w:colFirst="2" w:colLast="2"/>
            <w:bookmarkEnd w:id="4"/>
          </w:p>
        </w:tc>
        <w:tc>
          <w:tcPr>
            <w:tcW w:w="1757" w:type="dxa"/>
          </w:tcPr>
          <w:p w14:paraId="0C18F0D6" w14:textId="77777777" w:rsidR="00A5430C" w:rsidRDefault="00A5430C">
            <w:pPr>
              <w:pStyle w:val="a"/>
              <w:rPr>
                <w:sz w:val="28"/>
                <w:szCs w:val="28"/>
              </w:rPr>
            </w:pPr>
            <w:r>
              <w:rPr>
                <w:rFonts w:hint="cs"/>
                <w:sz w:val="28"/>
                <w:szCs w:val="28"/>
                <w:rtl/>
              </w:rPr>
              <w:t>ע"י ב"כ עו"ד</w:t>
            </w:r>
          </w:p>
        </w:tc>
        <w:tc>
          <w:tcPr>
            <w:tcW w:w="3063" w:type="dxa"/>
          </w:tcPr>
          <w:p w14:paraId="33DC08DA" w14:textId="77777777" w:rsidR="00A5430C" w:rsidRDefault="00A5430C">
            <w:pPr>
              <w:pStyle w:val="a"/>
              <w:rPr>
                <w:sz w:val="28"/>
                <w:szCs w:val="28"/>
              </w:rPr>
            </w:pPr>
            <w:r>
              <w:rPr>
                <w:rFonts w:hint="cs"/>
                <w:sz w:val="28"/>
                <w:szCs w:val="28"/>
                <w:rtl/>
              </w:rPr>
              <w:t>עו"ד ברזילי זוהר</w:t>
            </w:r>
          </w:p>
        </w:tc>
        <w:tc>
          <w:tcPr>
            <w:tcW w:w="2409" w:type="dxa"/>
          </w:tcPr>
          <w:p w14:paraId="1B4C5523" w14:textId="77777777" w:rsidR="00A5430C" w:rsidRDefault="00A5430C">
            <w:pPr>
              <w:pStyle w:val="a"/>
              <w:rPr>
                <w:sz w:val="28"/>
                <w:szCs w:val="28"/>
              </w:rPr>
            </w:pPr>
            <w:r>
              <w:rPr>
                <w:rFonts w:hint="cs"/>
                <w:sz w:val="28"/>
                <w:szCs w:val="28"/>
                <w:rtl/>
              </w:rPr>
              <w:t>הנאשם/ת</w:t>
            </w:r>
          </w:p>
        </w:tc>
      </w:tr>
    </w:tbl>
    <w:p w14:paraId="4E4EDAD1" w14:textId="77777777" w:rsidR="00605CAB" w:rsidRDefault="00605CAB">
      <w:pPr>
        <w:pStyle w:val="Heading2"/>
        <w:suppressLineNumbers/>
        <w:rPr>
          <w:rFonts w:ascii="David" w:hAnsi="David"/>
          <w:b w:val="0"/>
          <w:bCs w:val="0"/>
          <w:szCs w:val="24"/>
          <w:u w:val="none"/>
          <w:rtl/>
        </w:rPr>
      </w:pPr>
      <w:bookmarkStart w:id="6" w:name="LawTable"/>
      <w:bookmarkEnd w:id="5"/>
      <w:bookmarkEnd w:id="6"/>
    </w:p>
    <w:p w14:paraId="422D7418" w14:textId="77777777" w:rsidR="00605CAB" w:rsidRPr="00605CAB" w:rsidRDefault="00605CAB" w:rsidP="00605CAB">
      <w:pPr>
        <w:pStyle w:val="Heading2"/>
        <w:suppressLineNumbers/>
        <w:spacing w:after="120" w:line="240" w:lineRule="exact"/>
        <w:ind w:left="283" w:hanging="283"/>
        <w:jc w:val="both"/>
        <w:rPr>
          <w:rFonts w:ascii="FrankRuehl" w:hAnsi="FrankRuehl" w:cs="FrankRuehl"/>
          <w:b w:val="0"/>
          <w:bCs w:val="0"/>
          <w:szCs w:val="24"/>
          <w:u w:val="none"/>
          <w:rtl/>
        </w:rPr>
      </w:pPr>
    </w:p>
    <w:p w14:paraId="64CB9355" w14:textId="77777777" w:rsidR="00605CAB" w:rsidRPr="00605CAB" w:rsidRDefault="00605CAB" w:rsidP="00605CAB">
      <w:pPr>
        <w:pStyle w:val="Heading2"/>
        <w:suppressLineNumbers/>
        <w:spacing w:after="120" w:line="240" w:lineRule="exact"/>
        <w:ind w:left="283" w:hanging="283"/>
        <w:jc w:val="both"/>
        <w:rPr>
          <w:rFonts w:ascii="FrankRuehl" w:hAnsi="FrankRuehl" w:cs="FrankRuehl"/>
          <w:b w:val="0"/>
          <w:bCs w:val="0"/>
          <w:szCs w:val="24"/>
          <w:u w:val="none"/>
          <w:rtl/>
        </w:rPr>
      </w:pPr>
      <w:r w:rsidRPr="00605CAB">
        <w:rPr>
          <w:rFonts w:ascii="FrankRuehl" w:hAnsi="FrankRuehl" w:cs="FrankRuehl"/>
          <w:b w:val="0"/>
          <w:bCs w:val="0"/>
          <w:szCs w:val="24"/>
          <w:u w:val="none"/>
          <w:rtl/>
        </w:rPr>
        <w:t xml:space="preserve">חקיקה שאוזכרה: </w:t>
      </w:r>
    </w:p>
    <w:p w14:paraId="70E0232E" w14:textId="77777777" w:rsidR="00605CAB" w:rsidRPr="00605CAB" w:rsidRDefault="00605CAB" w:rsidP="00605CAB">
      <w:pPr>
        <w:pStyle w:val="Heading2"/>
        <w:suppressLineNumbers/>
        <w:spacing w:after="120" w:line="240" w:lineRule="exact"/>
        <w:ind w:left="283" w:hanging="283"/>
        <w:jc w:val="both"/>
        <w:rPr>
          <w:rFonts w:ascii="FrankRuehl" w:hAnsi="FrankRuehl" w:cs="FrankRuehl"/>
          <w:b w:val="0"/>
          <w:bCs w:val="0"/>
          <w:szCs w:val="24"/>
          <w:u w:val="none"/>
          <w:rtl/>
        </w:rPr>
      </w:pPr>
      <w:hyperlink r:id="rId6" w:history="1">
        <w:r w:rsidRPr="00605CAB">
          <w:rPr>
            <w:rFonts w:ascii="FrankRuehl" w:hAnsi="FrankRuehl" w:cs="FrankRuehl"/>
            <w:b w:val="0"/>
            <w:bCs w:val="0"/>
            <w:color w:val="0000FF"/>
            <w:szCs w:val="24"/>
            <w:rtl/>
          </w:rPr>
          <w:t>חוק העונשין, תשל"ז-1977</w:t>
        </w:r>
      </w:hyperlink>
      <w:r w:rsidRPr="00605CAB">
        <w:rPr>
          <w:rFonts w:ascii="FrankRuehl" w:hAnsi="FrankRuehl" w:cs="FrankRuehl"/>
          <w:b w:val="0"/>
          <w:bCs w:val="0"/>
          <w:szCs w:val="24"/>
          <w:u w:val="none"/>
          <w:rtl/>
        </w:rPr>
        <w:t xml:space="preserve">: סע'  </w:t>
      </w:r>
      <w:hyperlink r:id="rId7" w:history="1">
        <w:r w:rsidRPr="00605CAB">
          <w:rPr>
            <w:rFonts w:ascii="FrankRuehl" w:hAnsi="FrankRuehl" w:cs="FrankRuehl"/>
            <w:b w:val="0"/>
            <w:bCs w:val="0"/>
            <w:color w:val="0000FF"/>
            <w:szCs w:val="24"/>
            <w:rtl/>
          </w:rPr>
          <w:t>25</w:t>
        </w:r>
      </w:hyperlink>
      <w:r w:rsidRPr="00605CAB">
        <w:rPr>
          <w:rFonts w:ascii="FrankRuehl" w:hAnsi="FrankRuehl" w:cs="FrankRuehl"/>
          <w:b w:val="0"/>
          <w:bCs w:val="0"/>
          <w:szCs w:val="24"/>
          <w:u w:val="none"/>
          <w:rtl/>
        </w:rPr>
        <w:t xml:space="preserve">, </w:t>
      </w:r>
      <w:hyperlink r:id="rId8" w:history="1">
        <w:r w:rsidRPr="00605CAB">
          <w:rPr>
            <w:rFonts w:ascii="FrankRuehl" w:hAnsi="FrankRuehl" w:cs="FrankRuehl"/>
            <w:b w:val="0"/>
            <w:bCs w:val="0"/>
            <w:color w:val="0000FF"/>
            <w:szCs w:val="24"/>
            <w:rtl/>
          </w:rPr>
          <w:t>192</w:t>
        </w:r>
      </w:hyperlink>
      <w:r w:rsidRPr="00605CAB">
        <w:rPr>
          <w:rFonts w:ascii="FrankRuehl" w:hAnsi="FrankRuehl" w:cs="FrankRuehl"/>
          <w:b w:val="0"/>
          <w:bCs w:val="0"/>
          <w:szCs w:val="24"/>
          <w:u w:val="none"/>
          <w:rtl/>
        </w:rPr>
        <w:t xml:space="preserve">, </w:t>
      </w:r>
      <w:hyperlink r:id="rId9" w:history="1">
        <w:r w:rsidRPr="00605CAB">
          <w:rPr>
            <w:rFonts w:ascii="FrankRuehl" w:hAnsi="FrankRuehl" w:cs="FrankRuehl"/>
            <w:b w:val="0"/>
            <w:bCs w:val="0"/>
            <w:color w:val="0000FF"/>
            <w:szCs w:val="24"/>
            <w:rtl/>
          </w:rPr>
          <w:t>245(א)</w:t>
        </w:r>
      </w:hyperlink>
      <w:r w:rsidRPr="00605CAB">
        <w:rPr>
          <w:rFonts w:ascii="FrankRuehl" w:hAnsi="FrankRuehl" w:cs="FrankRuehl"/>
          <w:b w:val="0"/>
          <w:bCs w:val="0"/>
          <w:szCs w:val="24"/>
          <w:u w:val="none"/>
          <w:rtl/>
        </w:rPr>
        <w:t xml:space="preserve">, </w:t>
      </w:r>
      <w:hyperlink r:id="rId10" w:history="1">
        <w:r w:rsidRPr="00605CAB">
          <w:rPr>
            <w:rFonts w:ascii="FrankRuehl" w:hAnsi="FrankRuehl" w:cs="FrankRuehl"/>
            <w:b w:val="0"/>
            <w:bCs w:val="0"/>
            <w:color w:val="0000FF"/>
            <w:szCs w:val="24"/>
            <w:rtl/>
          </w:rPr>
          <w:t>345(1)</w:t>
        </w:r>
      </w:hyperlink>
      <w:r w:rsidRPr="00605CAB">
        <w:rPr>
          <w:rFonts w:ascii="FrankRuehl" w:hAnsi="FrankRuehl" w:cs="FrankRuehl"/>
          <w:b w:val="0"/>
          <w:bCs w:val="0"/>
          <w:szCs w:val="24"/>
          <w:u w:val="none"/>
          <w:rtl/>
        </w:rPr>
        <w:t xml:space="preserve">, </w:t>
      </w:r>
      <w:hyperlink r:id="rId11" w:history="1">
        <w:r w:rsidRPr="00605CAB">
          <w:rPr>
            <w:rFonts w:ascii="FrankRuehl" w:hAnsi="FrankRuehl" w:cs="FrankRuehl"/>
            <w:b w:val="0"/>
            <w:bCs w:val="0"/>
            <w:color w:val="0000FF"/>
            <w:szCs w:val="24"/>
            <w:rtl/>
          </w:rPr>
          <w:t>348(א)</w:t>
        </w:r>
      </w:hyperlink>
      <w:r w:rsidRPr="00605CAB">
        <w:rPr>
          <w:rFonts w:ascii="FrankRuehl" w:hAnsi="FrankRuehl" w:cs="FrankRuehl"/>
          <w:b w:val="0"/>
          <w:bCs w:val="0"/>
          <w:szCs w:val="24"/>
          <w:u w:val="none"/>
          <w:rtl/>
        </w:rPr>
        <w:t xml:space="preserve">, </w:t>
      </w:r>
      <w:hyperlink r:id="rId12" w:history="1">
        <w:r w:rsidRPr="00605CAB">
          <w:rPr>
            <w:rFonts w:ascii="FrankRuehl" w:hAnsi="FrankRuehl" w:cs="FrankRuehl"/>
            <w:b w:val="0"/>
            <w:bCs w:val="0"/>
            <w:color w:val="0000FF"/>
            <w:szCs w:val="24"/>
            <w:rtl/>
          </w:rPr>
          <w:t>379</w:t>
        </w:r>
      </w:hyperlink>
      <w:r w:rsidRPr="00605CAB">
        <w:rPr>
          <w:rFonts w:ascii="FrankRuehl" w:hAnsi="FrankRuehl" w:cs="FrankRuehl"/>
          <w:b w:val="0"/>
          <w:bCs w:val="0"/>
          <w:szCs w:val="24"/>
          <w:u w:val="none"/>
          <w:rtl/>
        </w:rPr>
        <w:t xml:space="preserve">, </w:t>
      </w:r>
      <w:hyperlink r:id="rId13" w:history="1">
        <w:r w:rsidRPr="00605CAB">
          <w:rPr>
            <w:rFonts w:ascii="FrankRuehl" w:hAnsi="FrankRuehl" w:cs="FrankRuehl"/>
            <w:b w:val="0"/>
            <w:bCs w:val="0"/>
            <w:color w:val="0000FF"/>
            <w:szCs w:val="24"/>
            <w:rtl/>
          </w:rPr>
          <w:t>380</w:t>
        </w:r>
      </w:hyperlink>
      <w:r w:rsidRPr="00605CAB">
        <w:rPr>
          <w:rFonts w:ascii="FrankRuehl" w:hAnsi="FrankRuehl" w:cs="FrankRuehl"/>
          <w:b w:val="0"/>
          <w:bCs w:val="0"/>
          <w:szCs w:val="24"/>
          <w:u w:val="none"/>
          <w:rtl/>
        </w:rPr>
        <w:t xml:space="preserve">, </w:t>
      </w:r>
      <w:hyperlink r:id="rId14" w:history="1">
        <w:r w:rsidRPr="00605CAB">
          <w:rPr>
            <w:rFonts w:ascii="FrankRuehl" w:hAnsi="FrankRuehl" w:cs="FrankRuehl"/>
            <w:b w:val="0"/>
            <w:bCs w:val="0"/>
            <w:color w:val="0000FF"/>
            <w:szCs w:val="24"/>
            <w:rtl/>
          </w:rPr>
          <w:t>384</w:t>
        </w:r>
      </w:hyperlink>
      <w:r w:rsidRPr="00605CAB">
        <w:rPr>
          <w:rFonts w:ascii="FrankRuehl" w:hAnsi="FrankRuehl" w:cs="FrankRuehl"/>
          <w:b w:val="0"/>
          <w:bCs w:val="0"/>
          <w:szCs w:val="24"/>
          <w:u w:val="none"/>
          <w:rtl/>
        </w:rPr>
        <w:t xml:space="preserve">, </w:t>
      </w:r>
      <w:hyperlink r:id="rId15" w:history="1">
        <w:r w:rsidRPr="00605CAB">
          <w:rPr>
            <w:rFonts w:ascii="FrankRuehl" w:hAnsi="FrankRuehl" w:cs="FrankRuehl"/>
            <w:b w:val="0"/>
            <w:bCs w:val="0"/>
            <w:color w:val="0000FF"/>
            <w:szCs w:val="24"/>
            <w:rtl/>
          </w:rPr>
          <w:t>452</w:t>
        </w:r>
      </w:hyperlink>
    </w:p>
    <w:p w14:paraId="61B28CDA" w14:textId="77777777" w:rsidR="00605CAB" w:rsidRPr="00605CAB" w:rsidRDefault="00605CAB" w:rsidP="00605CAB">
      <w:pPr>
        <w:pStyle w:val="Heading2"/>
        <w:suppressLineNumbers/>
        <w:spacing w:after="120" w:line="240" w:lineRule="exact"/>
        <w:ind w:left="283" w:hanging="283"/>
        <w:jc w:val="both"/>
        <w:rPr>
          <w:rFonts w:ascii="FrankRuehl" w:hAnsi="FrankRuehl" w:cs="FrankRuehl"/>
          <w:b w:val="0"/>
          <w:bCs w:val="0"/>
          <w:szCs w:val="24"/>
          <w:u w:val="none"/>
          <w:rtl/>
        </w:rPr>
      </w:pPr>
    </w:p>
    <w:p w14:paraId="19D26BD4" w14:textId="77777777" w:rsidR="00605CAB" w:rsidRPr="00605CAB" w:rsidRDefault="00605CAB">
      <w:pPr>
        <w:pStyle w:val="Heading2"/>
        <w:suppressLineNumbers/>
        <w:rPr>
          <w:rFonts w:ascii="David" w:hAnsi="David"/>
          <w:b w:val="0"/>
          <w:bCs w:val="0"/>
          <w:szCs w:val="24"/>
          <w:u w:val="none"/>
          <w:rtl/>
        </w:rPr>
      </w:pPr>
      <w:bookmarkStart w:id="7" w:name="LawTable_End"/>
      <w:bookmarkEnd w:id="7"/>
    </w:p>
    <w:p w14:paraId="387F5552" w14:textId="77777777" w:rsidR="00605CAB" w:rsidRPr="00605CAB" w:rsidRDefault="00605CAB">
      <w:pPr>
        <w:pStyle w:val="Heading2"/>
        <w:suppressLineNumbers/>
        <w:rPr>
          <w:rFonts w:ascii="David" w:hAnsi="David"/>
          <w:szCs w:val="24"/>
          <w:u w:val="none"/>
          <w:rtl/>
        </w:rPr>
      </w:pPr>
    </w:p>
    <w:p w14:paraId="07F8F233" w14:textId="77777777" w:rsidR="00155F79" w:rsidRPr="00605CAB" w:rsidRDefault="00155F79">
      <w:pPr>
        <w:pStyle w:val="Heading2"/>
        <w:suppressLineNumbers/>
        <w:rPr>
          <w:rFonts w:ascii="David" w:hAnsi="David"/>
          <w:szCs w:val="24"/>
          <w:u w:val="none"/>
          <w:rtl/>
        </w:rPr>
      </w:pPr>
    </w:p>
    <w:p w14:paraId="747045F9" w14:textId="77777777" w:rsidR="00155F79" w:rsidRDefault="00155F79">
      <w:pPr>
        <w:jc w:val="center"/>
        <w:rPr>
          <w:rFonts w:ascii="David" w:hAnsi="David"/>
          <w:b/>
          <w:bCs/>
          <w:sz w:val="24"/>
          <w:u w:val="single"/>
          <w:rtl/>
        </w:rPr>
      </w:pPr>
      <w:bookmarkStart w:id="8" w:name="Status"/>
      <w:bookmarkStart w:id="9" w:name="PsakDin"/>
      <w:bookmarkEnd w:id="8"/>
      <w:r>
        <w:rPr>
          <w:rFonts w:ascii="David" w:hAnsi="David"/>
          <w:b/>
          <w:bCs/>
          <w:sz w:val="24"/>
          <w:u w:val="single"/>
          <w:rtl/>
        </w:rPr>
        <w:t>הכרעת דין</w:t>
      </w:r>
    </w:p>
    <w:bookmarkEnd w:id="9"/>
    <w:p w14:paraId="12394B2F" w14:textId="77777777" w:rsidR="00155F79" w:rsidRDefault="00155F79">
      <w:pPr>
        <w:rPr>
          <w:rFonts w:hint="cs"/>
          <w:sz w:val="28"/>
          <w:rtl/>
        </w:rPr>
      </w:pPr>
    </w:p>
    <w:p w14:paraId="3B0608F1" w14:textId="77777777" w:rsidR="00155F79" w:rsidRDefault="00155F79">
      <w:pPr>
        <w:ind w:left="1134" w:hanging="1134"/>
        <w:rPr>
          <w:rFonts w:ascii="David" w:hAnsi="David"/>
          <w:sz w:val="28"/>
          <w:szCs w:val="28"/>
          <w:rtl/>
        </w:rPr>
      </w:pPr>
      <w:r>
        <w:rPr>
          <w:rFonts w:ascii="David" w:hAnsi="David" w:hint="cs"/>
          <w:sz w:val="28"/>
          <w:szCs w:val="28"/>
          <w:rtl/>
        </w:rPr>
        <w:lastRenderedPageBreak/>
        <w:t>1..... א</w:t>
      </w:r>
      <w:r>
        <w:rPr>
          <w:rFonts w:ascii="David" w:hAnsi="David" w:hint="cs"/>
          <w:sz w:val="28"/>
          <w:szCs w:val="28"/>
          <w:rtl/>
        </w:rPr>
        <w:tab/>
      </w:r>
      <w:bookmarkStart w:id="10" w:name="ABSTRACT_START"/>
      <w:bookmarkEnd w:id="10"/>
      <w:r>
        <w:rPr>
          <w:rFonts w:ascii="David" w:hAnsi="David" w:hint="cs"/>
          <w:sz w:val="28"/>
          <w:szCs w:val="28"/>
          <w:rtl/>
        </w:rPr>
        <w:t>בכתב האישומים 5 אישומים והם מייחסים לנאשם עבירות שעניינן תקיפות, איומים, היזק בזדון, נסיון למעשה מגונה והדחה בחקירה</w:t>
      </w:r>
      <w:bookmarkStart w:id="11" w:name="ABSTRACT_END"/>
      <w:bookmarkEnd w:id="11"/>
      <w:r>
        <w:rPr>
          <w:rFonts w:ascii="David" w:hAnsi="David" w:hint="cs"/>
          <w:sz w:val="28"/>
          <w:szCs w:val="28"/>
          <w:rtl/>
        </w:rPr>
        <w:t>.</w:t>
      </w:r>
    </w:p>
    <w:p w14:paraId="7191C83C" w14:textId="77777777" w:rsidR="00155F79" w:rsidRDefault="00155F79">
      <w:pPr>
        <w:ind w:left="1134" w:hanging="1134"/>
        <w:rPr>
          <w:rFonts w:ascii="David" w:hAnsi="David" w:hint="cs"/>
          <w:sz w:val="28"/>
          <w:szCs w:val="28"/>
          <w:rtl/>
        </w:rPr>
      </w:pPr>
      <w:r>
        <w:rPr>
          <w:rFonts w:ascii="David" w:hAnsi="David" w:hint="cs"/>
          <w:sz w:val="28"/>
          <w:szCs w:val="28"/>
          <w:rtl/>
        </w:rPr>
        <w:tab/>
        <w:t>העבירות, על פי כתב האישום, נעברו ע"י הנאשם כנגד המתלוננת אז אשתו והיום גרושתו וזאת, במשך תקופה של כ- 3 שנים.</w:t>
      </w:r>
    </w:p>
    <w:p w14:paraId="00BB98F7" w14:textId="77777777" w:rsidR="00155F79" w:rsidRDefault="00155F79">
      <w:pPr>
        <w:ind w:left="1134" w:hanging="1134"/>
        <w:rPr>
          <w:rFonts w:ascii="David" w:hAnsi="David" w:hint="cs"/>
          <w:sz w:val="28"/>
          <w:szCs w:val="28"/>
          <w:rtl/>
        </w:rPr>
      </w:pPr>
      <w:r>
        <w:rPr>
          <w:rFonts w:ascii="David" w:hAnsi="David" w:hint="cs"/>
          <w:sz w:val="28"/>
          <w:szCs w:val="28"/>
          <w:rtl/>
        </w:rPr>
        <w:tab/>
        <w:t xml:space="preserve">כחוט השני עוברים בעדותה של המתלונת תאורי האלימות של הנאשם כלפיה: </w:t>
      </w:r>
      <w:r>
        <w:rPr>
          <w:rFonts w:ascii="David" w:hAnsi="David" w:hint="cs"/>
          <w:b/>
          <w:bCs/>
          <w:sz w:val="28"/>
          <w:szCs w:val="28"/>
          <w:rtl/>
        </w:rPr>
        <w:t>"הרביץ לי ותמיד נתן לי מכות".</w:t>
      </w:r>
      <w:r>
        <w:rPr>
          <w:rFonts w:ascii="David" w:hAnsi="David" w:hint="cs"/>
          <w:sz w:val="28"/>
          <w:szCs w:val="28"/>
          <w:rtl/>
        </w:rPr>
        <w:t xml:space="preserve"> (ראה פ' עמ' 15 ש' 8) "הוא </w:t>
      </w:r>
      <w:r>
        <w:rPr>
          <w:rFonts w:ascii="David" w:hAnsi="David" w:hint="cs"/>
          <w:b/>
          <w:bCs/>
          <w:sz w:val="28"/>
          <w:szCs w:val="28"/>
          <w:rtl/>
        </w:rPr>
        <w:t>התייחס אלי כאל חיה בבית.</w:t>
      </w:r>
      <w:r>
        <w:rPr>
          <w:rFonts w:ascii="David" w:hAnsi="David" w:hint="cs"/>
          <w:sz w:val="28"/>
          <w:szCs w:val="28"/>
          <w:rtl/>
        </w:rPr>
        <w:t xml:space="preserve">..". (שם, שם, ש' 15, 14).  ואם באלימות לא די איים עליה הנאשם, פעם אחר פעם, כי יעשה לה </w:t>
      </w:r>
      <w:r>
        <w:rPr>
          <w:rFonts w:ascii="David" w:hAnsi="David" w:hint="cs"/>
          <w:b/>
          <w:bCs/>
          <w:sz w:val="28"/>
          <w:szCs w:val="28"/>
          <w:rtl/>
        </w:rPr>
        <w:t>"פאדיחות"</w:t>
      </w:r>
      <w:r>
        <w:rPr>
          <w:rFonts w:ascii="David" w:hAnsi="David" w:hint="cs"/>
          <w:sz w:val="28"/>
          <w:szCs w:val="28"/>
          <w:rtl/>
        </w:rPr>
        <w:t xml:space="preserve"> בבית הוריה אשר בעיר מגוריה, נצרת, ויגרום לאשפוזה באברבנאל.</w:t>
      </w:r>
    </w:p>
    <w:p w14:paraId="37E7F640" w14:textId="77777777" w:rsidR="00155F79" w:rsidRDefault="00155F79">
      <w:pPr>
        <w:ind w:left="1134" w:hanging="1134"/>
        <w:rPr>
          <w:rFonts w:ascii="David" w:hAnsi="David" w:hint="cs"/>
          <w:color w:val="FFFFFF"/>
          <w:sz w:val="4"/>
          <w:szCs w:val="4"/>
          <w:rtl/>
        </w:rPr>
      </w:pPr>
    </w:p>
    <w:p w14:paraId="58DEC9C5" w14:textId="77777777" w:rsidR="00155F79" w:rsidRDefault="00155F79">
      <w:pPr>
        <w:ind w:left="1134" w:hanging="1134"/>
        <w:rPr>
          <w:rFonts w:ascii="David" w:hAnsi="David" w:hint="cs"/>
          <w:color w:val="FFFFFF"/>
          <w:sz w:val="4"/>
          <w:szCs w:val="4"/>
          <w:rtl/>
        </w:rPr>
      </w:pPr>
      <w:r>
        <w:rPr>
          <w:rFonts w:ascii="David" w:hAnsi="David"/>
          <w:color w:val="FFFFFF"/>
          <w:sz w:val="4"/>
          <w:szCs w:val="4"/>
          <w:rtl/>
        </w:rPr>
        <w:t>5129371</w:t>
      </w:r>
    </w:p>
    <w:p w14:paraId="75EF6BAC" w14:textId="77777777" w:rsidR="00155F79" w:rsidRDefault="00155F79">
      <w:pPr>
        <w:ind w:left="1134" w:hanging="1134"/>
        <w:rPr>
          <w:rFonts w:ascii="David" w:hAnsi="David" w:hint="cs"/>
          <w:sz w:val="28"/>
          <w:szCs w:val="28"/>
          <w:rtl/>
        </w:rPr>
      </w:pPr>
      <w:r>
        <w:rPr>
          <w:rFonts w:ascii="David" w:hAnsi="David"/>
          <w:color w:val="FFFFFF"/>
          <w:sz w:val="4"/>
          <w:szCs w:val="4"/>
          <w:rtl/>
        </w:rPr>
        <w:t>5129371</w:t>
      </w:r>
      <w:r>
        <w:rPr>
          <w:rFonts w:ascii="David" w:hAnsi="David" w:hint="cs"/>
          <w:sz w:val="28"/>
          <w:szCs w:val="28"/>
          <w:rtl/>
        </w:rPr>
        <w:tab/>
        <w:t xml:space="preserve">כבר כאן ועתה עלי לצין כי גם עדותה של המתלוננת וגם המסמכים הרפואיים שהוצגו לי מלמדים כי המתלוננת סובלת מבעיות נפשיות. עם זאת, ניתן לקבוע, בודאות,  כי עדותה ברורה, חד משמעית ומפורטת, וגם אם יש צורך לרענן זכרונה לא תמיד היא רהוטה והיא רבת התפרצויות אזי ניתן לקבוע על פיה ממצאים מבוססים.  אותות האמת העולים מעדותה רבים וברורים וניתן להרשיע על פיה גם אם אתייחס אליה כאל עדותו של עד יחיד. </w:t>
      </w:r>
    </w:p>
    <w:p w14:paraId="7D028EE8" w14:textId="77777777" w:rsidR="00155F79" w:rsidRDefault="00155F79">
      <w:pPr>
        <w:ind w:left="1134" w:hanging="1134"/>
        <w:rPr>
          <w:rFonts w:ascii="David" w:hAnsi="David" w:hint="cs"/>
          <w:sz w:val="28"/>
          <w:szCs w:val="28"/>
          <w:rtl/>
        </w:rPr>
      </w:pPr>
    </w:p>
    <w:p w14:paraId="663149FF" w14:textId="77777777" w:rsidR="00155F79" w:rsidRDefault="00155F79">
      <w:pPr>
        <w:ind w:left="1134"/>
        <w:rPr>
          <w:rFonts w:ascii="David" w:hAnsi="David" w:hint="cs"/>
          <w:sz w:val="28"/>
          <w:szCs w:val="28"/>
          <w:rtl/>
        </w:rPr>
      </w:pPr>
      <w:r>
        <w:rPr>
          <w:rFonts w:ascii="David" w:hAnsi="David" w:hint="cs"/>
          <w:sz w:val="28"/>
          <w:szCs w:val="28"/>
          <w:rtl/>
        </w:rPr>
        <w:t xml:space="preserve">נסיונותיו החוזרים ונשנים של ב"כ הנאשם לבלבלה, לטרוף הארועים ולהציגה כחסרת בינה ודעת עולים בתוהו. </w:t>
      </w:r>
    </w:p>
    <w:p w14:paraId="0BF0B540" w14:textId="77777777" w:rsidR="00155F79" w:rsidRDefault="00155F79">
      <w:pPr>
        <w:ind w:left="1134"/>
        <w:rPr>
          <w:rFonts w:ascii="David" w:hAnsi="David" w:hint="cs"/>
          <w:sz w:val="28"/>
          <w:szCs w:val="28"/>
          <w:rtl/>
        </w:rPr>
      </w:pPr>
      <w:r>
        <w:rPr>
          <w:rFonts w:ascii="David" w:hAnsi="David" w:hint="cs"/>
          <w:sz w:val="28"/>
          <w:szCs w:val="28"/>
          <w:rtl/>
        </w:rPr>
        <w:t xml:space="preserve">מנגד, באשר לנאשם, התרשמתי כי בפני אדם ממולח, מניפולטיבי ונבון אשר המתלוננת היתה בידיו, במשך שנים,  כחומר ביד היוצר ואשר בו עשה שימוש כעולה על לבו. </w:t>
      </w:r>
    </w:p>
    <w:p w14:paraId="2C660429" w14:textId="77777777" w:rsidR="00155F79" w:rsidRDefault="00155F79">
      <w:pPr>
        <w:rPr>
          <w:rFonts w:cs="Times New Roman" w:hint="cs"/>
          <w:sz w:val="28"/>
          <w:szCs w:val="28"/>
          <w:rtl/>
        </w:rPr>
      </w:pPr>
    </w:p>
    <w:p w14:paraId="60BA5D4D" w14:textId="77777777" w:rsidR="00155F79" w:rsidRDefault="00155F79">
      <w:pPr>
        <w:ind w:left="1134" w:hanging="1134"/>
        <w:rPr>
          <w:rFonts w:ascii="David" w:hAnsi="David" w:hint="cs"/>
          <w:sz w:val="28"/>
          <w:szCs w:val="28"/>
          <w:rtl/>
        </w:rPr>
      </w:pPr>
      <w:r>
        <w:rPr>
          <w:rFonts w:ascii="David" w:hAnsi="David" w:hint="cs"/>
          <w:sz w:val="28"/>
          <w:szCs w:val="28"/>
          <w:rtl/>
        </w:rPr>
        <w:t xml:space="preserve">      ב.</w:t>
      </w:r>
      <w:r>
        <w:rPr>
          <w:rFonts w:ascii="David" w:hAnsi="David" w:hint="cs"/>
          <w:sz w:val="28"/>
          <w:szCs w:val="28"/>
          <w:rtl/>
        </w:rPr>
        <w:tab/>
      </w:r>
      <w:r>
        <w:rPr>
          <w:rFonts w:ascii="David" w:hAnsi="David" w:hint="cs"/>
          <w:sz w:val="28"/>
          <w:szCs w:val="28"/>
          <w:u w:val="single"/>
          <w:rtl/>
        </w:rPr>
        <w:t>האישום הראשון</w:t>
      </w:r>
      <w:r>
        <w:rPr>
          <w:rFonts w:ascii="David" w:hAnsi="David" w:hint="cs"/>
          <w:sz w:val="28"/>
          <w:szCs w:val="28"/>
          <w:rtl/>
        </w:rPr>
        <w:t xml:space="preserve"> - על פי אישום זה ביום 5.4.95 תקף הנאשם את המתלונת, היכה אותה בידיו, שרט אותה, סטר לה ונעל אותה בדירתם ביפו.</w:t>
      </w:r>
      <w:r>
        <w:rPr>
          <w:rFonts w:ascii="David" w:hAnsi="David"/>
          <w:color w:val="FFFFFF"/>
          <w:sz w:val="4"/>
          <w:szCs w:val="4"/>
          <w:rtl/>
        </w:rPr>
        <w:t>נ</w:t>
      </w:r>
    </w:p>
    <w:p w14:paraId="689A4CF4" w14:textId="77777777" w:rsidR="00155F79" w:rsidRDefault="00155F79">
      <w:pPr>
        <w:ind w:left="1134" w:hanging="1134"/>
        <w:rPr>
          <w:rFonts w:ascii="David" w:hAnsi="David" w:hint="cs"/>
          <w:sz w:val="28"/>
          <w:szCs w:val="28"/>
          <w:rtl/>
        </w:rPr>
      </w:pPr>
      <w:r>
        <w:rPr>
          <w:rFonts w:ascii="David" w:hAnsi="David" w:hint="cs"/>
          <w:sz w:val="28"/>
          <w:szCs w:val="28"/>
          <w:rtl/>
        </w:rPr>
        <w:tab/>
        <w:t xml:space="preserve">על עובדות אלה חוזרת המתלוננת בעדותה והיא מוסיפה להן דברי רקע: היא ביקשה לבקר את בני משפחתה בנצרת, הנאשם מנע זאת ממנה, נעל את הדלת ותקף אותה. רק לאחר עבור יומיים הוא יצא מן הבית והיא פנתה למשטרה להגיש תלונה. </w:t>
      </w:r>
    </w:p>
    <w:p w14:paraId="028721C2" w14:textId="77777777" w:rsidR="00155F79" w:rsidRDefault="00155F79">
      <w:pPr>
        <w:ind w:left="1134"/>
        <w:rPr>
          <w:rFonts w:ascii="David" w:hAnsi="David" w:hint="cs"/>
          <w:sz w:val="28"/>
          <w:szCs w:val="28"/>
          <w:rtl/>
        </w:rPr>
      </w:pPr>
      <w:r>
        <w:rPr>
          <w:rFonts w:ascii="David" w:hAnsi="David" w:hint="cs"/>
          <w:sz w:val="28"/>
          <w:szCs w:val="28"/>
          <w:rtl/>
        </w:rPr>
        <w:lastRenderedPageBreak/>
        <w:t xml:space="preserve">בחלק מן העובדות הנאשם מודה: הוא סירב לאפשר לה לצאת כי היה חולה ולא רצה כי תשאיר אותו לבד בבית. (ת6/) בעדותו הוא מסביר כי לא הסכים שתיסע "כל הזמן" לנצרת. (שם, עמ' 37 ש' 15). </w:t>
      </w:r>
    </w:p>
    <w:p w14:paraId="1526BF49" w14:textId="77777777" w:rsidR="00155F79" w:rsidRDefault="00155F79">
      <w:pPr>
        <w:ind w:left="1134"/>
        <w:rPr>
          <w:rFonts w:ascii="David" w:hAnsi="David" w:hint="cs"/>
          <w:sz w:val="28"/>
          <w:szCs w:val="28"/>
          <w:rtl/>
        </w:rPr>
      </w:pPr>
      <w:r>
        <w:rPr>
          <w:rFonts w:ascii="David" w:hAnsi="David" w:hint="cs"/>
          <w:sz w:val="28"/>
          <w:szCs w:val="28"/>
          <w:rtl/>
        </w:rPr>
        <w:t xml:space="preserve">אם בהודעתו  (ת6/ ש' 20) אמר כי נתן לה </w:t>
      </w:r>
      <w:r>
        <w:rPr>
          <w:rFonts w:ascii="David" w:hAnsi="David" w:hint="cs"/>
          <w:b/>
          <w:bCs/>
          <w:sz w:val="28"/>
          <w:szCs w:val="28"/>
          <w:rtl/>
        </w:rPr>
        <w:t>"מכה קלה בלחי, כל כולה"</w:t>
      </w:r>
      <w:r>
        <w:rPr>
          <w:rFonts w:ascii="David" w:hAnsi="David" w:hint="cs"/>
          <w:sz w:val="28"/>
          <w:szCs w:val="28"/>
          <w:rtl/>
        </w:rPr>
        <w:t xml:space="preserve"> אזי בעדותו הוא מתקן: לא נכון כי נתן לה מכה </w:t>
      </w:r>
      <w:r>
        <w:rPr>
          <w:rFonts w:ascii="David" w:hAnsi="David" w:hint="cs"/>
          <w:b/>
          <w:bCs/>
          <w:sz w:val="28"/>
          <w:szCs w:val="28"/>
          <w:rtl/>
        </w:rPr>
        <w:t>"אמרתי לה את רוצה ככה .... מדגים צביטה בלחי, אין לי בעיה ואז לא תחזרי לבית"</w:t>
      </w:r>
      <w:r>
        <w:rPr>
          <w:rFonts w:ascii="David" w:hAnsi="David" w:hint="cs"/>
          <w:sz w:val="28"/>
          <w:szCs w:val="28"/>
          <w:rtl/>
        </w:rPr>
        <w:t xml:space="preserve">. (שם, עמ' 37 ש' 18, 17) ובהמשך: </w:t>
      </w:r>
      <w:r>
        <w:rPr>
          <w:rFonts w:ascii="David" w:hAnsi="David" w:hint="cs"/>
          <w:b/>
          <w:bCs/>
          <w:sz w:val="28"/>
          <w:szCs w:val="28"/>
          <w:rtl/>
        </w:rPr>
        <w:t>" צביטה בלחי זה מכה? זה לא מכה"</w:t>
      </w:r>
      <w:r>
        <w:rPr>
          <w:rFonts w:ascii="David" w:hAnsi="David" w:hint="cs"/>
          <w:sz w:val="28"/>
          <w:szCs w:val="28"/>
          <w:rtl/>
        </w:rPr>
        <w:t xml:space="preserve"> (שם, עמ' 42 ש' 5).</w:t>
      </w:r>
      <w:r>
        <w:rPr>
          <w:rFonts w:ascii="David" w:hAnsi="David"/>
          <w:color w:val="FFFFFF"/>
          <w:sz w:val="4"/>
          <w:szCs w:val="4"/>
          <w:rtl/>
        </w:rPr>
        <w:t>ב</w:t>
      </w:r>
    </w:p>
    <w:p w14:paraId="0A8502A8" w14:textId="77777777" w:rsidR="00155F79" w:rsidRDefault="00155F79">
      <w:pPr>
        <w:ind w:left="1134"/>
        <w:rPr>
          <w:rFonts w:ascii="David" w:hAnsi="David" w:hint="cs"/>
          <w:sz w:val="28"/>
          <w:szCs w:val="28"/>
          <w:rtl/>
        </w:rPr>
      </w:pPr>
      <w:r>
        <w:rPr>
          <w:rFonts w:ascii="David" w:hAnsi="David" w:hint="cs"/>
          <w:sz w:val="28"/>
          <w:szCs w:val="28"/>
          <w:rtl/>
        </w:rPr>
        <w:t>נראה כי גירסתה של המתלוננת מקבלת חיזוק ברור ומודגש מדברי הנאשם בעצמו: הוא אמנם מנסה למזער את עצמת התקיפה (צביטה, מכה), אך ברור כי האמת היא עם המתלוננת אשר גרסתה כאמור עקבית,  אשר יציאתה מהבית עוכבה והיא זכתה לחוש את נחת זרועו של הנאשם.</w:t>
      </w:r>
      <w:r>
        <w:rPr>
          <w:rFonts w:ascii="David" w:hAnsi="David"/>
          <w:color w:val="FFFFFF"/>
          <w:sz w:val="4"/>
          <w:szCs w:val="4"/>
          <w:rtl/>
        </w:rPr>
        <w:t>ו</w:t>
      </w:r>
    </w:p>
    <w:p w14:paraId="2BC394D0" w14:textId="77777777" w:rsidR="00155F79" w:rsidRDefault="00155F79">
      <w:pPr>
        <w:ind w:left="1134"/>
        <w:rPr>
          <w:rFonts w:ascii="David" w:hAnsi="David" w:hint="cs"/>
          <w:sz w:val="28"/>
          <w:szCs w:val="28"/>
          <w:rtl/>
        </w:rPr>
      </w:pPr>
      <w:r>
        <w:rPr>
          <w:rFonts w:ascii="David" w:hAnsi="David" w:hint="cs"/>
          <w:sz w:val="28"/>
          <w:szCs w:val="28"/>
          <w:rtl/>
        </w:rPr>
        <w:t xml:space="preserve">המסקנה היא כי עובדות האישום הראשון הוכחו מעבר לכל ספק סביר ואני מרשיעה את הנאשם בעבירה של תקיפה על פי </w:t>
      </w:r>
      <w:hyperlink r:id="rId16" w:history="1">
        <w:r w:rsidR="00605CAB" w:rsidRPr="00605CAB">
          <w:rPr>
            <w:rStyle w:val="Hyperlink"/>
            <w:rFonts w:ascii="David" w:hAnsi="David" w:hint="eastAsia"/>
            <w:color w:val="0000FF"/>
            <w:sz w:val="28"/>
            <w:szCs w:val="28"/>
            <w:rtl/>
          </w:rPr>
          <w:t>סעיף</w:t>
        </w:r>
        <w:r w:rsidR="00605CAB" w:rsidRPr="00605CAB">
          <w:rPr>
            <w:rStyle w:val="Hyperlink"/>
            <w:rFonts w:ascii="David" w:hAnsi="David"/>
            <w:color w:val="0000FF"/>
            <w:sz w:val="28"/>
            <w:szCs w:val="28"/>
            <w:rtl/>
          </w:rPr>
          <w:t xml:space="preserve"> 379</w:t>
        </w:r>
      </w:hyperlink>
      <w:r>
        <w:rPr>
          <w:rFonts w:ascii="David" w:hAnsi="David" w:hint="cs"/>
          <w:sz w:val="28"/>
          <w:szCs w:val="28"/>
          <w:rtl/>
        </w:rPr>
        <w:t xml:space="preserve"> ל</w:t>
      </w:r>
      <w:hyperlink r:id="rId17" w:history="1">
        <w:r w:rsidR="00605CAB" w:rsidRPr="00605CAB">
          <w:rPr>
            <w:rStyle w:val="Hyperlink"/>
            <w:rFonts w:ascii="David" w:hAnsi="David" w:hint="eastAsia"/>
            <w:color w:val="0000FF"/>
            <w:sz w:val="28"/>
            <w:szCs w:val="28"/>
            <w:rtl/>
          </w:rPr>
          <w:t>חוק</w:t>
        </w:r>
        <w:r w:rsidR="00605CAB" w:rsidRPr="00605CAB">
          <w:rPr>
            <w:rStyle w:val="Hyperlink"/>
            <w:rFonts w:ascii="David" w:hAnsi="David"/>
            <w:color w:val="0000FF"/>
            <w:sz w:val="28"/>
            <w:szCs w:val="28"/>
            <w:rtl/>
          </w:rPr>
          <w:t xml:space="preserve"> העונשין</w:t>
        </w:r>
      </w:hyperlink>
      <w:r>
        <w:rPr>
          <w:rFonts w:ascii="David" w:hAnsi="David" w:hint="cs"/>
          <w:sz w:val="28"/>
          <w:szCs w:val="28"/>
          <w:rtl/>
        </w:rPr>
        <w:t xml:space="preserve"> התשל"ז – 1977  (להלן: החוק").</w:t>
      </w:r>
      <w:r>
        <w:rPr>
          <w:rFonts w:ascii="David" w:hAnsi="David"/>
          <w:color w:val="FFFFFF"/>
          <w:sz w:val="4"/>
          <w:szCs w:val="4"/>
          <w:rtl/>
        </w:rPr>
        <w:t>נ</w:t>
      </w:r>
    </w:p>
    <w:p w14:paraId="0930C8BB" w14:textId="77777777" w:rsidR="00155F79" w:rsidRDefault="00155F79">
      <w:pPr>
        <w:ind w:left="1134" w:hanging="1134"/>
        <w:rPr>
          <w:rFonts w:ascii="David" w:hAnsi="David" w:hint="cs"/>
          <w:sz w:val="28"/>
          <w:szCs w:val="28"/>
          <w:rtl/>
        </w:rPr>
      </w:pPr>
    </w:p>
    <w:p w14:paraId="2F916741" w14:textId="77777777" w:rsidR="00155F79" w:rsidRDefault="00155F79">
      <w:pPr>
        <w:ind w:left="1134" w:hanging="1134"/>
        <w:rPr>
          <w:rFonts w:ascii="David" w:hAnsi="David" w:hint="cs"/>
          <w:sz w:val="28"/>
          <w:szCs w:val="28"/>
          <w:rtl/>
        </w:rPr>
      </w:pPr>
      <w:r>
        <w:rPr>
          <w:rFonts w:ascii="David" w:hAnsi="David" w:hint="cs"/>
          <w:sz w:val="28"/>
          <w:szCs w:val="28"/>
          <w:rtl/>
        </w:rPr>
        <w:t xml:space="preserve">      ג. </w:t>
      </w:r>
      <w:r>
        <w:rPr>
          <w:rFonts w:ascii="David" w:hAnsi="David" w:hint="cs"/>
          <w:sz w:val="28"/>
          <w:szCs w:val="28"/>
          <w:rtl/>
        </w:rPr>
        <w:tab/>
      </w:r>
      <w:r>
        <w:rPr>
          <w:rFonts w:ascii="David" w:hAnsi="David" w:hint="cs"/>
          <w:sz w:val="28"/>
          <w:szCs w:val="28"/>
          <w:u w:val="single"/>
          <w:rtl/>
        </w:rPr>
        <w:t>האישום השני</w:t>
      </w:r>
      <w:r>
        <w:rPr>
          <w:rFonts w:ascii="David" w:hAnsi="David" w:hint="cs"/>
          <w:sz w:val="28"/>
          <w:szCs w:val="28"/>
          <w:rtl/>
        </w:rPr>
        <w:t>: ביום 27.4.95 מכה הנאשם את המתלוננת באגרופים, סוטר לה וקורע מעליה את חולצתה החדשה במזיד. בנוסף, הוא נוטל סכין מטבח ומאיים עליה כי ידקור אותה והיא, מפחד מטילה מימיה בסלון. הנאשם מורה לה ללקק את הפרשתה, תופס בראשה ומאיים כי יהרוג אותה ובהמשך מנסה לעשות בה מעשה מגונה תוך שמוש בכח אך, עקב התנגדותה נכשל הנסיון. כתוצאה מן המעשים, נחבלת המתלוננת. גם במקרה זה חוזרת המתלוננת בעדותה על הפרטים כשהרקע לארוע הוא החולצה החדשה שרכשה מכספי מתנה בסך 200 ש"ח שקבלה מאביה. כששבה לבית ראה אותה הנאשם</w:t>
      </w:r>
      <w:r>
        <w:rPr>
          <w:rFonts w:ascii="David" w:hAnsi="David" w:hint="cs"/>
          <w:b/>
          <w:bCs/>
          <w:sz w:val="28"/>
          <w:szCs w:val="28"/>
          <w:rtl/>
        </w:rPr>
        <w:t xml:space="preserve"> "... התחיל להרביץ לי</w:t>
      </w:r>
      <w:r>
        <w:rPr>
          <w:rFonts w:ascii="David" w:hAnsi="David" w:hint="cs"/>
          <w:sz w:val="28"/>
          <w:szCs w:val="28"/>
          <w:rtl/>
        </w:rPr>
        <w:t xml:space="preserve"> וקרע את החולצה... </w:t>
      </w:r>
      <w:r>
        <w:rPr>
          <w:rFonts w:ascii="David" w:hAnsi="David" w:hint="cs"/>
          <w:b/>
          <w:bCs/>
          <w:sz w:val="28"/>
          <w:szCs w:val="28"/>
          <w:rtl/>
        </w:rPr>
        <w:t>וגם הוא שרט אותי, וגם תפס את הסכין</w:t>
      </w:r>
      <w:r>
        <w:rPr>
          <w:rFonts w:ascii="David" w:hAnsi="David" w:hint="cs"/>
          <w:sz w:val="28"/>
          <w:szCs w:val="28"/>
          <w:rtl/>
        </w:rPr>
        <w:t xml:space="preserve"> במטבח ואיים עלי ואז השתנתי על הספה </w:t>
      </w:r>
      <w:r>
        <w:rPr>
          <w:rFonts w:ascii="David" w:hAnsi="David" w:hint="cs"/>
          <w:b/>
          <w:bCs/>
          <w:sz w:val="28"/>
          <w:szCs w:val="28"/>
          <w:rtl/>
        </w:rPr>
        <w:t>והוא אמר לי ללקק את השתן".</w:t>
      </w:r>
      <w:r>
        <w:rPr>
          <w:rFonts w:ascii="David" w:hAnsi="David" w:hint="cs"/>
          <w:sz w:val="28"/>
          <w:szCs w:val="28"/>
          <w:rtl/>
        </w:rPr>
        <w:t xml:space="preserve"> (שם עמ' 15 ש' 20-22). </w:t>
      </w:r>
      <w:r>
        <w:rPr>
          <w:rFonts w:ascii="David" w:hAnsi="David" w:hint="cs"/>
          <w:b/>
          <w:bCs/>
          <w:sz w:val="28"/>
          <w:szCs w:val="28"/>
          <w:rtl/>
        </w:rPr>
        <w:t>"היו לי סימנים..."</w:t>
      </w:r>
      <w:r>
        <w:rPr>
          <w:rFonts w:ascii="David" w:hAnsi="David" w:hint="cs"/>
          <w:sz w:val="28"/>
          <w:szCs w:val="28"/>
          <w:rtl/>
        </w:rPr>
        <w:t xml:space="preserve"> (שם, עמ' 16 ש' 2 וכן ראה עדותו של </w:t>
      </w:r>
    </w:p>
    <w:p w14:paraId="783300BA" w14:textId="77777777" w:rsidR="00155F79" w:rsidRDefault="00155F79">
      <w:pPr>
        <w:pStyle w:val="BodyTextIndent"/>
        <w:rPr>
          <w:rtl/>
        </w:rPr>
      </w:pPr>
      <w:r>
        <w:rPr>
          <w:rtl/>
        </w:rPr>
        <w:t xml:space="preserve">עת/1). בהמשך ניסה לשכב איתה בכח, היא דחתה אותו מעליה ואף שרטה אותו. </w:t>
      </w:r>
    </w:p>
    <w:p w14:paraId="57AFD0C9" w14:textId="77777777" w:rsidR="00155F79" w:rsidRDefault="00155F79">
      <w:pPr>
        <w:ind w:left="1134"/>
        <w:rPr>
          <w:rFonts w:ascii="David" w:hAnsi="David"/>
          <w:sz w:val="28"/>
          <w:szCs w:val="28"/>
          <w:rtl/>
        </w:rPr>
      </w:pPr>
      <w:r>
        <w:rPr>
          <w:rFonts w:ascii="David" w:hAnsi="David" w:hint="cs"/>
          <w:sz w:val="28"/>
          <w:szCs w:val="28"/>
          <w:rtl/>
        </w:rPr>
        <w:lastRenderedPageBreak/>
        <w:t xml:space="preserve">לגירסת הנאשם הכל עורבא פרח. </w:t>
      </w:r>
      <w:r>
        <w:rPr>
          <w:rFonts w:ascii="David" w:hAnsi="David" w:hint="cs"/>
          <w:b/>
          <w:bCs/>
          <w:sz w:val="28"/>
          <w:szCs w:val="28"/>
          <w:rtl/>
        </w:rPr>
        <w:t>"אני בחיים שלי לא הרבצתי</w:t>
      </w:r>
      <w:r>
        <w:rPr>
          <w:rFonts w:ascii="David" w:hAnsi="David" w:hint="cs"/>
          <w:sz w:val="28"/>
          <w:szCs w:val="28"/>
          <w:rtl/>
        </w:rPr>
        <w:t xml:space="preserve"> לאשה, אני מכבד את האשה". (שם, עמ' 39 ש' 19).</w:t>
      </w:r>
      <w:r>
        <w:rPr>
          <w:rFonts w:ascii="David" w:hAnsi="David"/>
          <w:color w:val="FFFFFF"/>
          <w:sz w:val="4"/>
          <w:szCs w:val="4"/>
          <w:rtl/>
        </w:rPr>
        <w:t>ב</w:t>
      </w:r>
    </w:p>
    <w:p w14:paraId="0EE99A8C" w14:textId="77777777" w:rsidR="00155F79" w:rsidRDefault="00155F79">
      <w:pPr>
        <w:ind w:left="1134"/>
        <w:rPr>
          <w:rFonts w:ascii="David" w:hAnsi="David" w:hint="cs"/>
          <w:sz w:val="28"/>
          <w:szCs w:val="28"/>
          <w:rtl/>
        </w:rPr>
      </w:pPr>
      <w:r>
        <w:rPr>
          <w:rFonts w:ascii="David" w:hAnsi="David" w:hint="cs"/>
          <w:sz w:val="28"/>
          <w:szCs w:val="28"/>
          <w:rtl/>
        </w:rPr>
        <w:t>את דבריו הוא מבקש לתמוך בתעודה רפואית המעידה על אשפוז המתלוננת באברבנאל ובאמצעותה, הנאשם, מנסה להציג את הנאשמת כ"משקרת" ו"משוגעת". דא עקא, התעודה מתייחסת לאשפוז המתלוננת 4 חודשים לאחר האירוע נשוא אישום זה (8/95).</w:t>
      </w:r>
      <w:r>
        <w:rPr>
          <w:rFonts w:ascii="David" w:hAnsi="David"/>
          <w:color w:val="FFFFFF"/>
          <w:sz w:val="4"/>
          <w:szCs w:val="4"/>
          <w:rtl/>
        </w:rPr>
        <w:t>ו</w:t>
      </w:r>
    </w:p>
    <w:p w14:paraId="32DA9313" w14:textId="77777777" w:rsidR="00155F79" w:rsidRDefault="00155F79">
      <w:pPr>
        <w:ind w:left="1134"/>
        <w:rPr>
          <w:rFonts w:ascii="David" w:hAnsi="David" w:hint="cs"/>
          <w:sz w:val="28"/>
          <w:szCs w:val="28"/>
          <w:rtl/>
        </w:rPr>
      </w:pPr>
      <w:r>
        <w:rPr>
          <w:rFonts w:ascii="David" w:hAnsi="David" w:hint="cs"/>
          <w:sz w:val="28"/>
          <w:szCs w:val="28"/>
          <w:rtl/>
        </w:rPr>
        <w:t>בת/1 הוא טוען כי "היא זו שתקפה אותו... ואני אדם חולה ויש לי בעיה... ולא עומד לי...".</w:t>
      </w:r>
      <w:r>
        <w:rPr>
          <w:rFonts w:ascii="David" w:hAnsi="David"/>
          <w:color w:val="FFFFFF"/>
          <w:sz w:val="4"/>
          <w:szCs w:val="4"/>
          <w:rtl/>
        </w:rPr>
        <w:t>נ</w:t>
      </w:r>
    </w:p>
    <w:p w14:paraId="06490BCF" w14:textId="77777777" w:rsidR="00155F79" w:rsidRDefault="00155F79">
      <w:pPr>
        <w:ind w:left="1134"/>
        <w:rPr>
          <w:rFonts w:ascii="David" w:hAnsi="David" w:hint="cs"/>
          <w:sz w:val="28"/>
          <w:szCs w:val="28"/>
          <w:rtl/>
        </w:rPr>
      </w:pPr>
      <w:r>
        <w:rPr>
          <w:rFonts w:ascii="David" w:hAnsi="David" w:hint="cs"/>
          <w:sz w:val="28"/>
          <w:szCs w:val="28"/>
          <w:rtl/>
        </w:rPr>
        <w:t>יצויין כי לימוד הכתוב בת/1  מראה כי את העובדה בדבר כושרו המיני מנדב הנאשם עוד לפני שנשאל על נסיון לקיים עמה מגע בכוח.</w:t>
      </w:r>
      <w:r>
        <w:rPr>
          <w:rFonts w:ascii="David" w:hAnsi="David"/>
          <w:color w:val="FFFFFF"/>
          <w:sz w:val="4"/>
          <w:szCs w:val="4"/>
          <w:rtl/>
        </w:rPr>
        <w:t>ב</w:t>
      </w:r>
    </w:p>
    <w:p w14:paraId="3B56B7C0" w14:textId="77777777" w:rsidR="00155F79" w:rsidRDefault="00155F79">
      <w:pPr>
        <w:ind w:left="1134"/>
        <w:rPr>
          <w:rFonts w:ascii="David" w:hAnsi="David" w:hint="cs"/>
          <w:sz w:val="28"/>
          <w:szCs w:val="28"/>
          <w:rtl/>
        </w:rPr>
      </w:pPr>
      <w:r>
        <w:rPr>
          <w:rFonts w:ascii="David" w:hAnsi="David" w:hint="cs"/>
          <w:sz w:val="28"/>
          <w:szCs w:val="28"/>
          <w:rtl/>
        </w:rPr>
        <w:t>כאמור, התעודות הרפואיות תומכות בטענה כי מספר חודשים אחר הארוע מגיעה המתלוננת לאשפוז בבי"ח לחולי נפש ברם, עובדה זו אינה מתירה דמה ואין בה מתן רשות לנאשם לעשות בנפשה ובגופה כעולה על רוחו.</w:t>
      </w:r>
      <w:r>
        <w:rPr>
          <w:rFonts w:ascii="David" w:hAnsi="David"/>
          <w:color w:val="FFFFFF"/>
          <w:sz w:val="4"/>
          <w:szCs w:val="4"/>
          <w:rtl/>
        </w:rPr>
        <w:t>ו</w:t>
      </w:r>
    </w:p>
    <w:p w14:paraId="08D41965" w14:textId="77777777" w:rsidR="00155F79" w:rsidRDefault="00155F79">
      <w:pPr>
        <w:ind w:left="1134" w:hanging="1134"/>
        <w:rPr>
          <w:rFonts w:ascii="David" w:hAnsi="David" w:hint="cs"/>
          <w:sz w:val="28"/>
          <w:szCs w:val="28"/>
          <w:rtl/>
        </w:rPr>
      </w:pPr>
    </w:p>
    <w:p w14:paraId="4BDEE699" w14:textId="77777777" w:rsidR="00155F79" w:rsidRDefault="00155F79">
      <w:pPr>
        <w:ind w:left="1134"/>
        <w:rPr>
          <w:rFonts w:ascii="David" w:hAnsi="David" w:hint="cs"/>
          <w:sz w:val="28"/>
          <w:szCs w:val="28"/>
          <w:rtl/>
        </w:rPr>
      </w:pPr>
      <w:r>
        <w:rPr>
          <w:rFonts w:ascii="David" w:hAnsi="David" w:hint="cs"/>
          <w:sz w:val="28"/>
          <w:szCs w:val="28"/>
          <w:rtl/>
        </w:rPr>
        <w:t>משתי הגרסאות המתיחסות לארוע זה נאמנה עלי גרסתה של המתלוננת המקבלת חיזוק מהודעתו של הנאשם בה הוא מנדב, כאמור, פרטים בקשר לאונו המיני ואף מוסיף פרטים בדבר "פיפי על סלון",  עוד בטרם נחקר בנושא.</w:t>
      </w:r>
      <w:r>
        <w:rPr>
          <w:rFonts w:ascii="David" w:hAnsi="David"/>
          <w:color w:val="FFFFFF"/>
          <w:sz w:val="4"/>
          <w:szCs w:val="4"/>
          <w:rtl/>
        </w:rPr>
        <w:t>נ</w:t>
      </w:r>
    </w:p>
    <w:p w14:paraId="41414A2F" w14:textId="77777777" w:rsidR="00155F79" w:rsidRDefault="00155F79">
      <w:pPr>
        <w:ind w:left="1134" w:hanging="1134"/>
        <w:rPr>
          <w:rFonts w:ascii="David" w:hAnsi="David" w:hint="cs"/>
          <w:sz w:val="28"/>
          <w:szCs w:val="28"/>
          <w:rtl/>
        </w:rPr>
      </w:pPr>
    </w:p>
    <w:p w14:paraId="00C7B54F" w14:textId="77777777" w:rsidR="00155F79" w:rsidRDefault="00155F79">
      <w:pPr>
        <w:ind w:left="567" w:firstLine="567"/>
        <w:rPr>
          <w:rFonts w:ascii="David" w:hAnsi="David" w:hint="cs"/>
          <w:sz w:val="28"/>
          <w:szCs w:val="28"/>
          <w:rtl/>
        </w:rPr>
      </w:pPr>
    </w:p>
    <w:p w14:paraId="08834F13" w14:textId="77777777" w:rsidR="00155F79" w:rsidRDefault="00155F79">
      <w:pPr>
        <w:ind w:left="1134"/>
        <w:rPr>
          <w:rFonts w:ascii="David" w:hAnsi="David" w:hint="cs"/>
          <w:sz w:val="28"/>
          <w:szCs w:val="28"/>
          <w:rtl/>
        </w:rPr>
      </w:pPr>
      <w:r>
        <w:rPr>
          <w:rFonts w:ascii="David" w:hAnsi="David" w:hint="cs"/>
          <w:sz w:val="28"/>
          <w:szCs w:val="28"/>
          <w:rtl/>
        </w:rPr>
        <w:t xml:space="preserve">סיכומו של דבר - אני מרשיעה את הנאשם בעבירות המיחסות לו באישום השני - תקיפה חבלנית, היזק בזדון, נסיון למעשה מגונה בכח ואיומים, עבירות על </w:t>
      </w:r>
      <w:hyperlink r:id="rId18" w:history="1">
        <w:r w:rsidR="00605CAB" w:rsidRPr="00605CAB">
          <w:rPr>
            <w:rStyle w:val="Hyperlink"/>
            <w:rFonts w:ascii="David" w:hAnsi="David" w:hint="eastAsia"/>
            <w:color w:val="0000FF"/>
            <w:sz w:val="28"/>
            <w:szCs w:val="28"/>
            <w:rtl/>
          </w:rPr>
          <w:t>סעיפים</w:t>
        </w:r>
        <w:r w:rsidR="00605CAB" w:rsidRPr="00605CAB">
          <w:rPr>
            <w:rStyle w:val="Hyperlink"/>
            <w:rFonts w:ascii="David" w:hAnsi="David"/>
            <w:color w:val="0000FF"/>
            <w:sz w:val="28"/>
            <w:szCs w:val="28"/>
            <w:rtl/>
          </w:rPr>
          <w:t xml:space="preserve"> 380</w:t>
        </w:r>
      </w:hyperlink>
      <w:r>
        <w:rPr>
          <w:rFonts w:ascii="David" w:hAnsi="David" w:hint="cs"/>
          <w:sz w:val="28"/>
          <w:szCs w:val="28"/>
          <w:rtl/>
        </w:rPr>
        <w:t xml:space="preserve">, </w:t>
      </w:r>
      <w:hyperlink r:id="rId19" w:history="1">
        <w:r w:rsidR="00605CAB" w:rsidRPr="00605CAB">
          <w:rPr>
            <w:rFonts w:ascii="David" w:hAnsi="David"/>
            <w:color w:val="0000FF"/>
            <w:sz w:val="28"/>
            <w:szCs w:val="28"/>
            <w:u w:val="single"/>
            <w:rtl/>
          </w:rPr>
          <w:t>452</w:t>
        </w:r>
      </w:hyperlink>
      <w:r>
        <w:rPr>
          <w:rFonts w:ascii="David" w:hAnsi="David" w:hint="cs"/>
          <w:sz w:val="28"/>
          <w:szCs w:val="28"/>
          <w:rtl/>
        </w:rPr>
        <w:t xml:space="preserve">, </w:t>
      </w:r>
      <w:hyperlink r:id="rId20" w:history="1">
        <w:r w:rsidR="00605CAB" w:rsidRPr="00605CAB">
          <w:rPr>
            <w:rFonts w:ascii="David" w:hAnsi="David"/>
            <w:color w:val="0000FF"/>
            <w:sz w:val="28"/>
            <w:szCs w:val="28"/>
            <w:u w:val="single"/>
            <w:rtl/>
          </w:rPr>
          <w:t>348(א)</w:t>
        </w:r>
      </w:hyperlink>
      <w:r>
        <w:rPr>
          <w:rFonts w:ascii="David" w:hAnsi="David" w:hint="cs"/>
          <w:sz w:val="28"/>
          <w:szCs w:val="28"/>
          <w:rtl/>
        </w:rPr>
        <w:t xml:space="preserve"> + </w:t>
      </w:r>
      <w:hyperlink r:id="rId21" w:history="1">
        <w:r w:rsidR="00605CAB" w:rsidRPr="00605CAB">
          <w:rPr>
            <w:rFonts w:ascii="David" w:hAnsi="David"/>
            <w:color w:val="0000FF"/>
            <w:sz w:val="28"/>
            <w:szCs w:val="28"/>
            <w:u w:val="single"/>
            <w:rtl/>
          </w:rPr>
          <w:t>345(1)</w:t>
        </w:r>
      </w:hyperlink>
      <w:r>
        <w:rPr>
          <w:rFonts w:ascii="David" w:hAnsi="David" w:hint="cs"/>
          <w:sz w:val="28"/>
          <w:szCs w:val="28"/>
          <w:rtl/>
        </w:rPr>
        <w:t xml:space="preserve"> + </w:t>
      </w:r>
      <w:hyperlink r:id="rId22" w:history="1">
        <w:r w:rsidR="00605CAB" w:rsidRPr="00605CAB">
          <w:rPr>
            <w:rFonts w:ascii="David" w:hAnsi="David"/>
            <w:color w:val="0000FF"/>
            <w:sz w:val="28"/>
            <w:szCs w:val="28"/>
            <w:u w:val="single"/>
            <w:rtl/>
          </w:rPr>
          <w:t>25</w:t>
        </w:r>
      </w:hyperlink>
      <w:r>
        <w:rPr>
          <w:rFonts w:ascii="David" w:hAnsi="David" w:hint="cs"/>
          <w:sz w:val="28"/>
          <w:szCs w:val="28"/>
          <w:rtl/>
        </w:rPr>
        <w:t xml:space="preserve"> לחוק.</w:t>
      </w:r>
      <w:r>
        <w:rPr>
          <w:rFonts w:ascii="David" w:hAnsi="David"/>
          <w:color w:val="FFFFFF"/>
          <w:sz w:val="4"/>
          <w:szCs w:val="4"/>
          <w:rtl/>
        </w:rPr>
        <w:t>ב</w:t>
      </w:r>
    </w:p>
    <w:p w14:paraId="307D484C" w14:textId="77777777" w:rsidR="00155F79" w:rsidRDefault="00155F79">
      <w:pPr>
        <w:ind w:left="567"/>
        <w:rPr>
          <w:rFonts w:ascii="David" w:hAnsi="David" w:hint="cs"/>
          <w:sz w:val="28"/>
          <w:szCs w:val="28"/>
          <w:rtl/>
        </w:rPr>
      </w:pPr>
    </w:p>
    <w:p w14:paraId="514B5A05" w14:textId="77777777" w:rsidR="00155F79" w:rsidRDefault="00155F79">
      <w:pPr>
        <w:ind w:left="567"/>
        <w:rPr>
          <w:rFonts w:ascii="David" w:hAnsi="David" w:hint="cs"/>
          <w:sz w:val="28"/>
          <w:szCs w:val="28"/>
          <w:rtl/>
        </w:rPr>
      </w:pPr>
    </w:p>
    <w:p w14:paraId="52C9622C" w14:textId="77777777" w:rsidR="00155F79" w:rsidRDefault="00155F79">
      <w:pPr>
        <w:ind w:left="567"/>
        <w:rPr>
          <w:rFonts w:ascii="David" w:hAnsi="David" w:hint="cs"/>
          <w:sz w:val="28"/>
          <w:szCs w:val="28"/>
          <w:rtl/>
        </w:rPr>
      </w:pPr>
    </w:p>
    <w:p w14:paraId="12C806CE" w14:textId="77777777" w:rsidR="00155F79" w:rsidRDefault="00155F79">
      <w:pPr>
        <w:ind w:left="1134" w:hanging="567"/>
        <w:rPr>
          <w:rFonts w:ascii="David" w:hAnsi="David" w:hint="cs"/>
          <w:sz w:val="28"/>
          <w:szCs w:val="28"/>
          <w:rtl/>
        </w:rPr>
      </w:pPr>
      <w:r>
        <w:rPr>
          <w:rFonts w:ascii="David" w:hAnsi="David" w:hint="cs"/>
          <w:sz w:val="28"/>
          <w:szCs w:val="28"/>
          <w:rtl/>
        </w:rPr>
        <w:t xml:space="preserve">ד.  </w:t>
      </w:r>
      <w:r>
        <w:rPr>
          <w:rFonts w:ascii="David" w:hAnsi="David" w:hint="cs"/>
          <w:sz w:val="28"/>
          <w:szCs w:val="28"/>
          <w:rtl/>
        </w:rPr>
        <w:tab/>
      </w:r>
      <w:r>
        <w:rPr>
          <w:rFonts w:ascii="David" w:hAnsi="David" w:hint="cs"/>
          <w:sz w:val="28"/>
          <w:szCs w:val="28"/>
          <w:u w:val="single"/>
          <w:rtl/>
        </w:rPr>
        <w:t>האישום השלישי:</w:t>
      </w:r>
      <w:r>
        <w:rPr>
          <w:rFonts w:ascii="David" w:hAnsi="David" w:hint="cs"/>
          <w:sz w:val="28"/>
          <w:szCs w:val="28"/>
          <w:rtl/>
        </w:rPr>
        <w:t xml:space="preserve"> ביום 10.3.98 מאיים הנאשם על המתלונת כי יחסל אותה, ישלח אותה לאברבנאל, יטמין לה סמים בבית ויגרום למעצרה והכל, על מנת להפחידה ולהקניטה.  </w:t>
      </w:r>
    </w:p>
    <w:p w14:paraId="1EB9D7FE" w14:textId="77777777" w:rsidR="00155F79" w:rsidRDefault="00155F79">
      <w:pPr>
        <w:ind w:left="1134"/>
        <w:rPr>
          <w:rFonts w:ascii="David" w:hAnsi="David" w:hint="cs"/>
          <w:sz w:val="28"/>
          <w:szCs w:val="28"/>
          <w:rtl/>
        </w:rPr>
      </w:pPr>
      <w:r>
        <w:rPr>
          <w:rFonts w:ascii="David" w:hAnsi="David" w:hint="cs"/>
          <w:sz w:val="28"/>
          <w:szCs w:val="28"/>
          <w:rtl/>
        </w:rPr>
        <w:t xml:space="preserve">בין שני הארועים הראשונים לארוע זה חולפות כמעט 3 שנים. בין לבין, כך עפ"י עדות המתלוננת, הנאשם עושה חיל בעסקים, נוסע עמה לאנגליה, שב לארץ לפניה וכשהיא חוזרת היא מוצאת בית נעול. היא מתקשרת אליו והוא עונה: </w:t>
      </w:r>
      <w:r>
        <w:rPr>
          <w:rFonts w:ascii="David" w:hAnsi="David" w:hint="cs"/>
          <w:b/>
          <w:bCs/>
          <w:sz w:val="28"/>
          <w:szCs w:val="28"/>
          <w:rtl/>
        </w:rPr>
        <w:t>"זהו, הכרתי רוסיה ואני עומד להתחתן וזהו. תחפשי לך דרך אחרת".</w:t>
      </w:r>
      <w:r>
        <w:rPr>
          <w:rFonts w:ascii="David" w:hAnsi="David" w:hint="cs"/>
          <w:sz w:val="28"/>
          <w:szCs w:val="28"/>
          <w:rtl/>
        </w:rPr>
        <w:t xml:space="preserve"> (שם, עמ' 16 ש' 11). </w:t>
      </w:r>
      <w:r>
        <w:rPr>
          <w:rFonts w:ascii="David" w:hAnsi="David" w:hint="cs"/>
          <w:b/>
          <w:bCs/>
          <w:sz w:val="28"/>
          <w:szCs w:val="28"/>
          <w:rtl/>
        </w:rPr>
        <w:t>"...והוא אמר שחלס אנחנו נפרדים ואמר לי לקחת את כל הבגדים וללכת לנצרת בחזרה לאמא שלי"</w:t>
      </w:r>
      <w:r>
        <w:rPr>
          <w:rFonts w:ascii="David" w:hAnsi="David" w:hint="cs"/>
          <w:sz w:val="28"/>
          <w:szCs w:val="28"/>
          <w:rtl/>
        </w:rPr>
        <w:t xml:space="preserve"> (נ/6) .</w:t>
      </w:r>
      <w:r>
        <w:rPr>
          <w:rFonts w:ascii="David" w:hAnsi="David"/>
          <w:color w:val="FFFFFF"/>
          <w:sz w:val="4"/>
          <w:szCs w:val="4"/>
          <w:rtl/>
        </w:rPr>
        <w:t>ו</w:t>
      </w:r>
    </w:p>
    <w:p w14:paraId="5A9FE5DE" w14:textId="77777777" w:rsidR="00155F79" w:rsidRDefault="00155F79">
      <w:pPr>
        <w:ind w:left="1134"/>
        <w:rPr>
          <w:rFonts w:ascii="David" w:hAnsi="David" w:hint="cs"/>
          <w:sz w:val="28"/>
          <w:szCs w:val="28"/>
          <w:rtl/>
        </w:rPr>
      </w:pPr>
      <w:r>
        <w:rPr>
          <w:rFonts w:ascii="David" w:hAnsi="David" w:hint="cs"/>
          <w:sz w:val="28"/>
          <w:szCs w:val="28"/>
          <w:rtl/>
        </w:rPr>
        <w:t xml:space="preserve">הוא הסכים לאפשר לה להכנס לבית על מנת לקחת חפצים, כשנכנסה ראתה בבית חפצים של הראשה האחרת וגם בובות סקס, השתוללה מזעם ובתגובה זכתה למכות ובעיטות. היא התעקשה להשאר בבית שכן, לדעתה, 5 שנות חיים משותפים אינם ענין של מה בכך. </w:t>
      </w:r>
    </w:p>
    <w:p w14:paraId="43425123" w14:textId="77777777" w:rsidR="00155F79" w:rsidRDefault="00155F79">
      <w:pPr>
        <w:ind w:left="1134"/>
        <w:rPr>
          <w:rFonts w:ascii="David" w:hAnsi="David" w:hint="cs"/>
          <w:sz w:val="28"/>
          <w:szCs w:val="28"/>
          <w:rtl/>
        </w:rPr>
      </w:pPr>
      <w:r>
        <w:rPr>
          <w:rFonts w:ascii="David" w:hAnsi="David" w:hint="cs"/>
          <w:sz w:val="28"/>
          <w:szCs w:val="28"/>
          <w:rtl/>
        </w:rPr>
        <w:t xml:space="preserve">אחרי מספר ימים אמר לה שהוא רוצה פיוס והיא, כדרכה, האמינה גם הפעם, אך שוב נכזבה תקותה: חלפו מספר ימים והוא דרש שתצא אחרת </w:t>
      </w:r>
      <w:r>
        <w:rPr>
          <w:rFonts w:ascii="David" w:hAnsi="David" w:hint="cs"/>
          <w:b/>
          <w:bCs/>
          <w:sz w:val="28"/>
          <w:szCs w:val="28"/>
          <w:rtl/>
        </w:rPr>
        <w:t>"אני אעשה לך פאדיחה, ואיים עלי אמר תשמרי על  עצמך..</w:t>
      </w:r>
      <w:r>
        <w:rPr>
          <w:rFonts w:ascii="David" w:hAnsi="David" w:hint="cs"/>
          <w:sz w:val="28"/>
          <w:szCs w:val="28"/>
          <w:rtl/>
        </w:rPr>
        <w:t>.</w:t>
      </w:r>
      <w:r>
        <w:rPr>
          <w:rFonts w:ascii="David" w:hAnsi="David" w:hint="cs"/>
          <w:b/>
          <w:sz w:val="28"/>
          <w:szCs w:val="28"/>
          <w:rtl/>
        </w:rPr>
        <w:t xml:space="preserve"> ואכן כך עשה</w:t>
      </w:r>
      <w:r>
        <w:rPr>
          <w:rFonts w:ascii="David" w:hAnsi="David" w:hint="cs"/>
          <w:sz w:val="28"/>
          <w:szCs w:val="28"/>
          <w:rtl/>
        </w:rPr>
        <w:t xml:space="preserve">...כל הזמן איים ונתן מכות". (עמ' 17 ש' 2, 1). ואכן כך עשה </w:t>
      </w:r>
      <w:r>
        <w:rPr>
          <w:rFonts w:ascii="David" w:hAnsi="David" w:hint="cs"/>
          <w:b/>
          <w:bCs/>
          <w:sz w:val="28"/>
          <w:szCs w:val="28"/>
          <w:rtl/>
        </w:rPr>
        <w:t>ומעשיו הביאו לאשפוזה</w:t>
      </w:r>
      <w:r>
        <w:rPr>
          <w:rFonts w:ascii="David" w:hAnsi="David" w:hint="cs"/>
          <w:sz w:val="28"/>
          <w:szCs w:val="28"/>
          <w:rtl/>
        </w:rPr>
        <w:t xml:space="preserve"> ".... הוא שהוביל אותי לשם, במכות שלו". (עמ' 20 ש' 1) וכן עמ' 25 ש' 11,12).</w:t>
      </w:r>
      <w:r>
        <w:rPr>
          <w:rFonts w:ascii="David" w:hAnsi="David"/>
          <w:color w:val="FFFFFF"/>
          <w:sz w:val="4"/>
          <w:szCs w:val="4"/>
          <w:rtl/>
        </w:rPr>
        <w:t>נ</w:t>
      </w:r>
    </w:p>
    <w:p w14:paraId="622F7D3C" w14:textId="77777777" w:rsidR="00155F79" w:rsidRDefault="00155F79">
      <w:pPr>
        <w:pStyle w:val="BodyTextIndent"/>
        <w:rPr>
          <w:rtl/>
        </w:rPr>
      </w:pPr>
      <w:r>
        <w:rPr>
          <w:rtl/>
        </w:rPr>
        <w:t xml:space="preserve">הנאשם מאשר כי בשובה הסביר לה כי יש לו בחורה רוסיה והוא מבקש לנתק את הקשר עמה אך לא איים ולא פגע בה. ההיפך הוא הנכון הוא היה אצל הרוסיה והמתלוננת שברה את כל הבית. </w:t>
      </w:r>
    </w:p>
    <w:p w14:paraId="52E4589D" w14:textId="77777777" w:rsidR="00155F79" w:rsidRDefault="00155F79">
      <w:pPr>
        <w:ind w:left="1134"/>
        <w:rPr>
          <w:rFonts w:ascii="David" w:hAnsi="David"/>
          <w:sz w:val="28"/>
          <w:szCs w:val="28"/>
          <w:rtl/>
        </w:rPr>
      </w:pPr>
      <w:r>
        <w:rPr>
          <w:rFonts w:ascii="David" w:hAnsi="David" w:hint="cs"/>
          <w:sz w:val="28"/>
          <w:szCs w:val="28"/>
          <w:rtl/>
        </w:rPr>
        <w:t>יצויין כי בהודעתו במשטרה גירסתו שונה: כשחזר לביתו דיברו, קיימו יחסים, הוא נתן לה כסף והוא רוצה לעשות ביניהם הסכם חדש ולחיות ביחד. (ת/5).</w:t>
      </w:r>
      <w:r>
        <w:rPr>
          <w:rFonts w:ascii="David" w:hAnsi="David"/>
          <w:color w:val="FFFFFF"/>
          <w:sz w:val="4"/>
          <w:szCs w:val="4"/>
          <w:rtl/>
        </w:rPr>
        <w:t>ב</w:t>
      </w:r>
    </w:p>
    <w:p w14:paraId="1D285581" w14:textId="77777777" w:rsidR="00155F79" w:rsidRDefault="00155F79">
      <w:pPr>
        <w:ind w:left="1134"/>
        <w:rPr>
          <w:rFonts w:ascii="David" w:hAnsi="David" w:hint="cs"/>
          <w:sz w:val="28"/>
          <w:szCs w:val="28"/>
          <w:rtl/>
        </w:rPr>
      </w:pPr>
      <w:r>
        <w:rPr>
          <w:rFonts w:ascii="David" w:hAnsi="David" w:hint="cs"/>
          <w:sz w:val="28"/>
          <w:szCs w:val="28"/>
          <w:rtl/>
        </w:rPr>
        <w:t>דבריו בדבר הסכם חדש עולים בקנה אחד עם דבריה כי למחרת יום התלונה פנתה למשטרה במטרה לבטל התלונה לאחר שלחץ עליה והבטיח לה כי יחזיר לה תכשיטי זהב שלקח ממנה.</w:t>
      </w:r>
      <w:r>
        <w:rPr>
          <w:rFonts w:ascii="David" w:hAnsi="David"/>
          <w:color w:val="FFFFFF"/>
          <w:sz w:val="4"/>
          <w:szCs w:val="4"/>
          <w:rtl/>
        </w:rPr>
        <w:t>ו</w:t>
      </w:r>
    </w:p>
    <w:p w14:paraId="2F6500DE" w14:textId="77777777" w:rsidR="00155F79" w:rsidRDefault="00155F79">
      <w:pPr>
        <w:ind w:left="1134"/>
        <w:rPr>
          <w:rFonts w:ascii="David" w:hAnsi="David" w:hint="cs"/>
          <w:sz w:val="28"/>
          <w:szCs w:val="28"/>
          <w:rtl/>
        </w:rPr>
      </w:pPr>
      <w:r>
        <w:rPr>
          <w:rFonts w:ascii="David" w:hAnsi="David" w:hint="cs"/>
          <w:sz w:val="28"/>
          <w:szCs w:val="28"/>
          <w:rtl/>
        </w:rPr>
        <w:t>גם בפרשה זו נאמנים עלי דברי המתלוננת, המתארת את יחסו כלפיה, דברים הנתמכים בחוסר העקביות של הנאשם בהודעה ובעדות ואני מרשיעה אותו בעבירות האיומים המיוחסות לו בסעיף זה.</w:t>
      </w:r>
      <w:r>
        <w:rPr>
          <w:rFonts w:ascii="David" w:hAnsi="David"/>
          <w:color w:val="FFFFFF"/>
          <w:sz w:val="4"/>
          <w:szCs w:val="4"/>
          <w:rtl/>
        </w:rPr>
        <w:t>נ</w:t>
      </w:r>
    </w:p>
    <w:p w14:paraId="50DF17AB" w14:textId="77777777" w:rsidR="00155F79" w:rsidRDefault="00155F79">
      <w:pPr>
        <w:ind w:left="567"/>
        <w:rPr>
          <w:rFonts w:ascii="David" w:hAnsi="David" w:hint="cs"/>
          <w:sz w:val="28"/>
          <w:szCs w:val="28"/>
          <w:rtl/>
        </w:rPr>
      </w:pPr>
    </w:p>
    <w:p w14:paraId="199BDEDA" w14:textId="77777777" w:rsidR="00155F79" w:rsidRDefault="00155F79">
      <w:pPr>
        <w:ind w:left="720" w:hanging="720"/>
        <w:rPr>
          <w:rFonts w:ascii="David" w:hAnsi="David" w:hint="cs"/>
          <w:sz w:val="28"/>
          <w:szCs w:val="28"/>
          <w:rtl/>
        </w:rPr>
      </w:pPr>
      <w:r>
        <w:rPr>
          <w:rFonts w:ascii="David" w:hAnsi="David" w:hint="cs"/>
          <w:sz w:val="28"/>
          <w:szCs w:val="28"/>
          <w:rtl/>
        </w:rPr>
        <w:t xml:space="preserve">ה.  </w:t>
      </w:r>
      <w:r>
        <w:rPr>
          <w:rFonts w:ascii="David" w:hAnsi="David" w:hint="cs"/>
          <w:sz w:val="28"/>
          <w:szCs w:val="28"/>
          <w:rtl/>
        </w:rPr>
        <w:tab/>
        <w:t>אישום רביעי - ביום 27.3.98 תקף נאשם את המתלוננת בשל סירובה לקיים עמו יחסי מין, איים כ "יהרוס" אתה ונטל ממנה תכשיטי זהב.</w:t>
      </w:r>
      <w:r>
        <w:rPr>
          <w:rFonts w:ascii="David" w:hAnsi="David"/>
          <w:color w:val="FFFFFF"/>
          <w:sz w:val="4"/>
          <w:szCs w:val="4"/>
          <w:rtl/>
        </w:rPr>
        <w:t>ב</w:t>
      </w:r>
    </w:p>
    <w:p w14:paraId="0BC121F9" w14:textId="77777777" w:rsidR="00155F79" w:rsidRDefault="00155F79">
      <w:pPr>
        <w:ind w:left="720"/>
        <w:rPr>
          <w:rFonts w:ascii="David" w:hAnsi="David" w:hint="cs"/>
          <w:sz w:val="28"/>
          <w:szCs w:val="28"/>
          <w:rtl/>
        </w:rPr>
      </w:pPr>
      <w:r>
        <w:rPr>
          <w:rFonts w:ascii="David" w:hAnsi="David" w:hint="cs"/>
          <w:sz w:val="28"/>
          <w:szCs w:val="28"/>
          <w:rtl/>
        </w:rPr>
        <w:t>בעדותה מגוללת המתלוננת פעם נוספת את היחסים המיוחדים בינה לבין הנאשם: חרף גילויי האלימות כלפיה, היא ממשיכה לחיות עמו בשל אהבתה הרבה אליו. והיא אף מסבירה לב"כ הנאשם:</w:t>
      </w:r>
      <w:r>
        <w:rPr>
          <w:rFonts w:ascii="David" w:hAnsi="David" w:hint="cs"/>
          <w:b/>
          <w:bCs/>
          <w:sz w:val="28"/>
          <w:szCs w:val="28"/>
          <w:rtl/>
        </w:rPr>
        <w:t xml:space="preserve"> "מתי שאתה תפול באהבה זה יהיה לך הגיוני" </w:t>
      </w:r>
      <w:r>
        <w:rPr>
          <w:rFonts w:ascii="David" w:hAnsi="David" w:hint="cs"/>
          <w:sz w:val="28"/>
          <w:szCs w:val="28"/>
          <w:rtl/>
        </w:rPr>
        <w:t>(שם עמוד 28 שורה 3).</w:t>
      </w:r>
      <w:r>
        <w:rPr>
          <w:rFonts w:ascii="David" w:hAnsi="David"/>
          <w:color w:val="FFFFFF"/>
          <w:sz w:val="4"/>
          <w:szCs w:val="4"/>
          <w:rtl/>
        </w:rPr>
        <w:t>ו</w:t>
      </w:r>
    </w:p>
    <w:p w14:paraId="0B40F998" w14:textId="77777777" w:rsidR="00155F79" w:rsidRDefault="00155F79">
      <w:pPr>
        <w:rPr>
          <w:rFonts w:ascii="David" w:hAnsi="David" w:hint="cs"/>
          <w:sz w:val="28"/>
          <w:szCs w:val="28"/>
          <w:rtl/>
        </w:rPr>
      </w:pPr>
    </w:p>
    <w:p w14:paraId="56B3EF2B" w14:textId="77777777" w:rsidR="00155F79" w:rsidRDefault="00155F79">
      <w:pPr>
        <w:rPr>
          <w:rFonts w:ascii="David" w:hAnsi="David" w:hint="cs"/>
          <w:sz w:val="28"/>
          <w:szCs w:val="28"/>
          <w:rtl/>
        </w:rPr>
      </w:pPr>
    </w:p>
    <w:p w14:paraId="4FEB323E" w14:textId="77777777" w:rsidR="00155F79" w:rsidRDefault="00155F79">
      <w:pPr>
        <w:ind w:left="567"/>
        <w:rPr>
          <w:rFonts w:ascii="David" w:hAnsi="David" w:hint="cs"/>
          <w:sz w:val="28"/>
          <w:szCs w:val="28"/>
          <w:rtl/>
        </w:rPr>
      </w:pPr>
      <w:r>
        <w:rPr>
          <w:rFonts w:ascii="David" w:hAnsi="David" w:hint="cs"/>
          <w:sz w:val="28"/>
          <w:szCs w:val="28"/>
          <w:rtl/>
        </w:rPr>
        <w:t>בין היתר עולה מעדותה כי גם בעת האחרונה בקרה את הנאשם בבית הכלא לאחר שהתחנן בפניה שתבקר אותו מאחר והוא בודד ואין לו קרוב או מודע. (שם, עמ' 27 ש' 20 עמ' 29 ש' 2, 1).</w:t>
      </w:r>
      <w:r>
        <w:rPr>
          <w:rFonts w:ascii="David" w:hAnsi="David"/>
          <w:color w:val="FFFFFF"/>
          <w:sz w:val="4"/>
          <w:szCs w:val="4"/>
          <w:rtl/>
        </w:rPr>
        <w:t>נ</w:t>
      </w:r>
    </w:p>
    <w:p w14:paraId="0CF34467" w14:textId="77777777" w:rsidR="00155F79" w:rsidRDefault="00155F79">
      <w:pPr>
        <w:ind w:left="567"/>
        <w:rPr>
          <w:rFonts w:ascii="David" w:hAnsi="David" w:hint="cs"/>
          <w:sz w:val="28"/>
          <w:szCs w:val="28"/>
          <w:rtl/>
        </w:rPr>
      </w:pPr>
    </w:p>
    <w:p w14:paraId="6B93C8A8" w14:textId="77777777" w:rsidR="00155F79" w:rsidRDefault="00155F79">
      <w:pPr>
        <w:ind w:left="567"/>
        <w:rPr>
          <w:rFonts w:ascii="David" w:hAnsi="David" w:hint="cs"/>
          <w:sz w:val="28"/>
          <w:szCs w:val="28"/>
          <w:rtl/>
        </w:rPr>
      </w:pPr>
      <w:r>
        <w:rPr>
          <w:rFonts w:ascii="David" w:hAnsi="David" w:hint="cs"/>
          <w:sz w:val="28"/>
          <w:szCs w:val="28"/>
          <w:rtl/>
        </w:rPr>
        <w:t xml:space="preserve">על פי עדותה, באותו יום צלצל אליה הנאשם ואיים כי אם לא תחזור – ירצח אותה.  היא חזרה לדירה וכשהוא הגיע הוא ביקש להפשיט אותה והיא  סירבה </w:t>
      </w:r>
      <w:r>
        <w:rPr>
          <w:rFonts w:ascii="David" w:hAnsi="David" w:hint="cs"/>
          <w:b/>
          <w:bCs/>
          <w:sz w:val="28"/>
          <w:szCs w:val="28"/>
          <w:rtl/>
        </w:rPr>
        <w:t>"... לא רציתי לשכב איתו</w:t>
      </w:r>
      <w:r>
        <w:rPr>
          <w:rFonts w:ascii="David" w:hAnsi="David" w:hint="cs"/>
          <w:sz w:val="28"/>
          <w:szCs w:val="28"/>
          <w:rtl/>
        </w:rPr>
        <w:t>" (שם עמוד 18 שורה 19) הוא לקח מן הבית תכשיטי זהב – גורמט שרשרת וטבעות אך  לא לפני שנתן לה מכות. ( ראה גם נ/7 ).</w:t>
      </w:r>
      <w:r>
        <w:rPr>
          <w:rFonts w:ascii="David" w:hAnsi="David"/>
          <w:color w:val="FFFFFF"/>
          <w:sz w:val="4"/>
          <w:szCs w:val="4"/>
          <w:rtl/>
        </w:rPr>
        <w:t>ב</w:t>
      </w:r>
    </w:p>
    <w:p w14:paraId="1F85B970" w14:textId="77777777" w:rsidR="00155F79" w:rsidRDefault="00155F79">
      <w:pPr>
        <w:ind w:left="567"/>
        <w:rPr>
          <w:rFonts w:ascii="David" w:hAnsi="David" w:hint="cs"/>
          <w:sz w:val="28"/>
          <w:szCs w:val="28"/>
          <w:rtl/>
        </w:rPr>
      </w:pPr>
      <w:r>
        <w:rPr>
          <w:rFonts w:ascii="David" w:hAnsi="David" w:hint="cs"/>
          <w:sz w:val="28"/>
          <w:szCs w:val="28"/>
          <w:rtl/>
        </w:rPr>
        <w:t xml:space="preserve">אין מדובר בעלילה, לדבריה מדובר באיומים ומכות, (שם עמ' 28 שורות 8-10).  </w:t>
      </w:r>
    </w:p>
    <w:p w14:paraId="6827C072" w14:textId="77777777" w:rsidR="00155F79" w:rsidRDefault="00155F79">
      <w:pPr>
        <w:ind w:left="567"/>
        <w:rPr>
          <w:rFonts w:ascii="David" w:hAnsi="David" w:hint="cs"/>
          <w:sz w:val="28"/>
          <w:szCs w:val="28"/>
          <w:rtl/>
        </w:rPr>
      </w:pPr>
      <w:r>
        <w:rPr>
          <w:rFonts w:ascii="David" w:hAnsi="David" w:hint="cs"/>
          <w:sz w:val="28"/>
          <w:szCs w:val="28"/>
          <w:rtl/>
        </w:rPr>
        <w:t>העובדה שביקשה, לאחר מכן, לבטל את התלונה באה לעולם בשל הבטחתו "...שיחזיר את הזהב ונגור ביחד. הוא רצה להתפייס אבל בעצם לא. הוא מעולם לא החזיר לי את הזהב. (שם עמ' 18 שורות 27-28).</w:t>
      </w:r>
      <w:r>
        <w:rPr>
          <w:rFonts w:ascii="David" w:hAnsi="David"/>
          <w:color w:val="FFFFFF"/>
          <w:sz w:val="4"/>
          <w:szCs w:val="4"/>
          <w:rtl/>
        </w:rPr>
        <w:t>ו</w:t>
      </w:r>
    </w:p>
    <w:p w14:paraId="580ECF8C" w14:textId="77777777" w:rsidR="00155F79" w:rsidRDefault="00155F79">
      <w:pPr>
        <w:ind w:left="567"/>
        <w:rPr>
          <w:rFonts w:ascii="David" w:hAnsi="David" w:hint="cs"/>
          <w:sz w:val="28"/>
          <w:szCs w:val="28"/>
          <w:rtl/>
        </w:rPr>
      </w:pPr>
      <w:r>
        <w:rPr>
          <w:rFonts w:ascii="David" w:hAnsi="David" w:hint="cs"/>
          <w:sz w:val="28"/>
          <w:szCs w:val="28"/>
          <w:rtl/>
        </w:rPr>
        <w:t xml:space="preserve">ב"כ הנאשם מבקש לקבוע כי מדובר באישה חולת נפש אשר אין לסמוך על מוצא פיה. </w:t>
      </w:r>
    </w:p>
    <w:p w14:paraId="4B3D0A8C" w14:textId="77777777" w:rsidR="00155F79" w:rsidRDefault="00155F79">
      <w:pPr>
        <w:jc w:val="left"/>
        <w:rPr>
          <w:rFonts w:cs="David Transparent" w:hint="cs"/>
          <w:sz w:val="28"/>
          <w:szCs w:val="28"/>
          <w:rtl/>
        </w:rPr>
      </w:pPr>
    </w:p>
    <w:p w14:paraId="7FCA6AC8" w14:textId="77777777" w:rsidR="00155F79" w:rsidRDefault="00155F79">
      <w:pPr>
        <w:ind w:left="567"/>
        <w:rPr>
          <w:rFonts w:hint="cs"/>
          <w:rtl/>
        </w:rPr>
      </w:pPr>
      <w:r>
        <w:rPr>
          <w:rFonts w:hint="cs"/>
          <w:sz w:val="30"/>
          <w:szCs w:val="28"/>
          <w:rtl/>
        </w:rPr>
        <w:t>כפי שכבר ציינתי, אכן מדובר באשה חולה אשר בנוסף לנכותה הנפשית היא נפגעה פגיעה רגשית מחץ אהבתה לנאשם, אך גם לגבי שני אישומים אלה ניתן לקבוע, בודאות, כי אכן היו דברים מעולם וגם בארועים אלה הנאשם לא חסך מן המתלוננת מכות והשפלות. הנאשם, כפעי שהזכרתי לעיל, רגיל היה לעשות בגופה של המתלוננת ככל העולה על רוחו והוא מורה לה להתפשט ולקיים עמו יחסי מין. הנאשמת מסרבת ובעדותה היא דבקה בעובדות ואינה מוסיפה לתיאורים לגבי מעשים שלא נעשו בגופה באותו מעמד. הנאשם גם מפשיט אותה מתכשיטיה והיא מוסיפה כיצד הסכימה לחזור בה מן התלונה בתקוה שהרכוש יוחזר לה.</w:t>
      </w:r>
      <w:r>
        <w:rPr>
          <w:color w:val="FFFFFF"/>
          <w:sz w:val="4"/>
          <w:szCs w:val="4"/>
          <w:rtl/>
        </w:rPr>
        <w:t>נ</w:t>
      </w:r>
    </w:p>
    <w:p w14:paraId="136F7744" w14:textId="77777777" w:rsidR="00155F79" w:rsidRDefault="00155F79">
      <w:pPr>
        <w:ind w:left="567"/>
        <w:rPr>
          <w:rFonts w:hint="cs"/>
          <w:sz w:val="30"/>
          <w:szCs w:val="28"/>
          <w:rtl/>
        </w:rPr>
      </w:pPr>
      <w:r>
        <w:rPr>
          <w:rFonts w:hint="cs"/>
          <w:sz w:val="30"/>
          <w:szCs w:val="28"/>
          <w:rtl/>
        </w:rPr>
        <w:t xml:space="preserve">מאידך עדותו של הנאשם לא  אמינה ומתממת: הוא היה באותו יום בחיפה בעסקים, הוא אינו יודע על איזה תכשיטים היא מדברת והוא גם </w:t>
      </w:r>
      <w:r>
        <w:rPr>
          <w:rFonts w:hint="cs"/>
          <w:b/>
          <w:bCs/>
          <w:sz w:val="30"/>
          <w:szCs w:val="28"/>
          <w:rtl/>
        </w:rPr>
        <w:t xml:space="preserve">"לא יודע למה באה למשטרה לבטל את התלונה האחרונה" </w:t>
      </w:r>
      <w:r>
        <w:rPr>
          <w:rFonts w:hint="cs"/>
          <w:sz w:val="30"/>
          <w:szCs w:val="28"/>
          <w:rtl/>
        </w:rPr>
        <w:t>(שם עמוד 44 שורה 23).</w:t>
      </w:r>
      <w:r>
        <w:rPr>
          <w:color w:val="FFFFFF"/>
          <w:sz w:val="4"/>
          <w:szCs w:val="4"/>
          <w:rtl/>
        </w:rPr>
        <w:t>ב</w:t>
      </w:r>
    </w:p>
    <w:p w14:paraId="363F21E1" w14:textId="77777777" w:rsidR="00155F79" w:rsidRDefault="00155F79">
      <w:pPr>
        <w:ind w:left="567"/>
        <w:rPr>
          <w:rFonts w:hint="cs"/>
          <w:sz w:val="30"/>
          <w:szCs w:val="28"/>
          <w:rtl/>
        </w:rPr>
      </w:pPr>
      <w:r>
        <w:rPr>
          <w:rFonts w:hint="cs"/>
          <w:sz w:val="30"/>
          <w:szCs w:val="28"/>
          <w:rtl/>
        </w:rPr>
        <w:t xml:space="preserve">הנאשם מבקש למצוא בדברי העדה אמה של המתלוננת תימוכין לעובדה שהיה באותו יום בנצרת, אך אין הדבר עולה בידו. </w:t>
      </w:r>
    </w:p>
    <w:p w14:paraId="2F0374BA" w14:textId="77777777" w:rsidR="00155F79" w:rsidRDefault="00155F79">
      <w:pPr>
        <w:ind w:left="567"/>
        <w:rPr>
          <w:rFonts w:hint="cs"/>
          <w:sz w:val="30"/>
          <w:szCs w:val="28"/>
          <w:rtl/>
        </w:rPr>
      </w:pPr>
      <w:r>
        <w:rPr>
          <w:rFonts w:hint="cs"/>
          <w:sz w:val="30"/>
          <w:szCs w:val="28"/>
          <w:rtl/>
        </w:rPr>
        <w:t xml:space="preserve">נראה כי הנאשם והאמת הצרופה אינם הולכים ביחד. במהלך עדותו הוא טוען כי הוא בקשר עם הרוסיה משנת 1995 ועד 1999 אך באותה נשימה הוא משיב בחקירה נגדית כי לא הכיר את הרוסיה בשנת 1995. </w:t>
      </w:r>
    </w:p>
    <w:p w14:paraId="32A1E20E" w14:textId="77777777" w:rsidR="00155F79" w:rsidRDefault="00155F79">
      <w:pPr>
        <w:ind w:left="567"/>
        <w:rPr>
          <w:rFonts w:hint="cs"/>
          <w:sz w:val="30"/>
          <w:szCs w:val="28"/>
          <w:rtl/>
        </w:rPr>
      </w:pPr>
      <w:r>
        <w:rPr>
          <w:rFonts w:hint="cs"/>
          <w:sz w:val="30"/>
          <w:szCs w:val="28"/>
          <w:rtl/>
        </w:rPr>
        <w:t xml:space="preserve">עם זאת, הוא מאשר כי נסע עם המתלוננת לחתונת אחותה בלונדון במהלך שנת 1998 ועובדה זו מלמדת יותר מכל, כי מערכת היחסים המיוחדת בין השניים התקיימה גם במ הלך 1998, כטענת המתלוננת. </w:t>
      </w:r>
    </w:p>
    <w:p w14:paraId="076A0ECD" w14:textId="77777777" w:rsidR="00155F79" w:rsidRDefault="00155F79">
      <w:pPr>
        <w:ind w:left="567"/>
        <w:rPr>
          <w:rFonts w:hint="cs"/>
          <w:sz w:val="30"/>
          <w:szCs w:val="28"/>
          <w:rtl/>
        </w:rPr>
      </w:pPr>
      <w:r>
        <w:rPr>
          <w:rFonts w:hint="cs"/>
          <w:sz w:val="30"/>
          <w:szCs w:val="28"/>
          <w:rtl/>
        </w:rPr>
        <w:t xml:space="preserve">על סמך האמור, אני קובעת כי הנאשם ביצע כל אחת מן העבירות המיוחסות לו באישומים אלה ואני מרשיעה אותו בעבירות של איומים, תקיפה, גניבה, והדחה בחקירה על-פי </w:t>
      </w:r>
      <w:hyperlink r:id="rId23" w:history="1">
        <w:r w:rsidR="00605CAB" w:rsidRPr="00605CAB">
          <w:rPr>
            <w:color w:val="0000FF"/>
            <w:sz w:val="30"/>
            <w:szCs w:val="28"/>
            <w:u w:val="single"/>
            <w:rtl/>
          </w:rPr>
          <w:t>סעיפים 192</w:t>
        </w:r>
      </w:hyperlink>
      <w:r>
        <w:rPr>
          <w:rFonts w:hint="cs"/>
          <w:sz w:val="30"/>
          <w:szCs w:val="28"/>
          <w:rtl/>
        </w:rPr>
        <w:t xml:space="preserve">, </w:t>
      </w:r>
      <w:hyperlink r:id="rId24" w:history="1">
        <w:r w:rsidR="00605CAB" w:rsidRPr="00605CAB">
          <w:rPr>
            <w:color w:val="0000FF"/>
            <w:sz w:val="30"/>
            <w:szCs w:val="28"/>
            <w:u w:val="single"/>
            <w:rtl/>
          </w:rPr>
          <w:t>379</w:t>
        </w:r>
      </w:hyperlink>
      <w:r>
        <w:rPr>
          <w:rFonts w:hint="cs"/>
          <w:sz w:val="30"/>
          <w:szCs w:val="28"/>
          <w:rtl/>
        </w:rPr>
        <w:t xml:space="preserve">, </w:t>
      </w:r>
      <w:hyperlink r:id="rId25" w:history="1">
        <w:r w:rsidR="00605CAB" w:rsidRPr="00605CAB">
          <w:rPr>
            <w:color w:val="0000FF"/>
            <w:sz w:val="30"/>
            <w:szCs w:val="28"/>
            <w:u w:val="single"/>
            <w:rtl/>
          </w:rPr>
          <w:t>384</w:t>
        </w:r>
      </w:hyperlink>
      <w:r>
        <w:rPr>
          <w:rFonts w:hint="cs"/>
          <w:sz w:val="30"/>
          <w:szCs w:val="28"/>
          <w:rtl/>
        </w:rPr>
        <w:t xml:space="preserve"> ו – </w:t>
      </w:r>
      <w:hyperlink r:id="rId26" w:history="1">
        <w:r w:rsidR="00605CAB" w:rsidRPr="00605CAB">
          <w:rPr>
            <w:color w:val="0000FF"/>
            <w:sz w:val="30"/>
            <w:szCs w:val="28"/>
            <w:u w:val="single"/>
            <w:rtl/>
          </w:rPr>
          <w:t>245(א)</w:t>
        </w:r>
      </w:hyperlink>
      <w:r>
        <w:rPr>
          <w:rFonts w:hint="cs"/>
          <w:sz w:val="30"/>
          <w:szCs w:val="28"/>
          <w:rtl/>
        </w:rPr>
        <w:t xml:space="preserve"> לחוק. </w:t>
      </w:r>
    </w:p>
    <w:p w14:paraId="0AC68E8A" w14:textId="77777777" w:rsidR="00155F79" w:rsidRDefault="00155F79">
      <w:pPr>
        <w:rPr>
          <w:rFonts w:ascii="David" w:hAnsi="David" w:hint="cs"/>
          <w:sz w:val="30"/>
          <w:szCs w:val="28"/>
          <w:rtl/>
        </w:rPr>
      </w:pPr>
    </w:p>
    <w:tbl>
      <w:tblPr>
        <w:tblW w:w="3402" w:type="dxa"/>
        <w:tblInd w:w="5586" w:type="dxa"/>
        <w:tblBorders>
          <w:top w:val="single" w:sz="4" w:space="0" w:color="auto"/>
        </w:tblBorders>
        <w:tblLook w:val="0000" w:firstRow="0" w:lastRow="0" w:firstColumn="0" w:lastColumn="0" w:noHBand="0" w:noVBand="0"/>
      </w:tblPr>
      <w:tblGrid>
        <w:gridCol w:w="3402"/>
      </w:tblGrid>
      <w:tr w:rsidR="00155F79" w14:paraId="241D6106" w14:textId="77777777">
        <w:tc>
          <w:tcPr>
            <w:tcW w:w="3402" w:type="dxa"/>
            <w:tcBorders>
              <w:top w:val="single" w:sz="4" w:space="0" w:color="auto"/>
              <w:left w:val="nil"/>
              <w:bottom w:val="nil"/>
              <w:right w:val="nil"/>
            </w:tcBorders>
          </w:tcPr>
          <w:p w14:paraId="7E570338" w14:textId="77777777" w:rsidR="00155F79" w:rsidRDefault="00155F79">
            <w:pPr>
              <w:jc w:val="center"/>
              <w:rPr>
                <w:b/>
                <w:bCs/>
                <w:sz w:val="28"/>
                <w:szCs w:val="28"/>
              </w:rPr>
            </w:pPr>
            <w:r>
              <w:rPr>
                <w:rFonts w:hint="cs"/>
                <w:b/>
                <w:bCs/>
                <w:sz w:val="28"/>
                <w:szCs w:val="28"/>
                <w:rtl/>
              </w:rPr>
              <w:t>ז. הדסי-הרמן,  שופטת</w:t>
            </w:r>
          </w:p>
          <w:p w14:paraId="6B23794C" w14:textId="77777777" w:rsidR="00155F79" w:rsidRDefault="00155F79">
            <w:pPr>
              <w:jc w:val="center"/>
              <w:rPr>
                <w:rFonts w:hint="cs"/>
                <w:b/>
                <w:bCs/>
                <w:sz w:val="28"/>
                <w:szCs w:val="28"/>
                <w:rtl/>
              </w:rPr>
            </w:pPr>
            <w:r>
              <w:rPr>
                <w:rFonts w:hint="cs"/>
                <w:b/>
                <w:bCs/>
                <w:sz w:val="28"/>
                <w:szCs w:val="28"/>
                <w:rtl/>
              </w:rPr>
              <w:t>סגן נשיא</w:t>
            </w:r>
          </w:p>
          <w:p w14:paraId="4AF13F7C" w14:textId="77777777" w:rsidR="00155F79" w:rsidRDefault="00155F79">
            <w:pPr>
              <w:jc w:val="center"/>
            </w:pPr>
          </w:p>
        </w:tc>
      </w:tr>
    </w:tbl>
    <w:p w14:paraId="161FE904" w14:textId="77777777" w:rsidR="00155F79" w:rsidRDefault="00155F79">
      <w:pPr>
        <w:rPr>
          <w:rFonts w:ascii="David" w:hAnsi="David" w:hint="cs"/>
          <w:sz w:val="30"/>
          <w:szCs w:val="28"/>
          <w:rtl/>
        </w:rPr>
      </w:pPr>
    </w:p>
    <w:p w14:paraId="613AFD04" w14:textId="77777777" w:rsidR="00155F79" w:rsidRDefault="00155F79">
      <w:pPr>
        <w:rPr>
          <w:rFonts w:ascii="David" w:hAnsi="David" w:hint="cs"/>
          <w:sz w:val="30"/>
          <w:szCs w:val="28"/>
          <w:rtl/>
        </w:rPr>
      </w:pPr>
    </w:p>
    <w:p w14:paraId="2F0975FE" w14:textId="77777777" w:rsidR="00155F79" w:rsidRDefault="00155F79">
      <w:pPr>
        <w:rPr>
          <w:rFonts w:ascii="David" w:hAnsi="David" w:hint="cs"/>
          <w:sz w:val="34"/>
          <w:szCs w:val="32"/>
          <w:rtl/>
        </w:rPr>
      </w:pPr>
    </w:p>
    <w:p w14:paraId="19006E90" w14:textId="77777777" w:rsidR="00155F79" w:rsidRDefault="00155F79">
      <w:pPr>
        <w:rPr>
          <w:rFonts w:ascii="David" w:hAnsi="David" w:hint="cs"/>
          <w:sz w:val="34"/>
          <w:szCs w:val="32"/>
          <w:rtl/>
        </w:rPr>
      </w:pPr>
    </w:p>
    <w:p w14:paraId="409E4342" w14:textId="77777777" w:rsidR="00155F79" w:rsidRDefault="00155F79">
      <w:pPr>
        <w:rPr>
          <w:rFonts w:ascii="David" w:hAnsi="David" w:hint="cs"/>
          <w:sz w:val="34"/>
          <w:szCs w:val="32"/>
          <w:rtl/>
        </w:rPr>
      </w:pPr>
    </w:p>
    <w:p w14:paraId="1287169E" w14:textId="77777777" w:rsidR="00155F79" w:rsidRDefault="00155F79">
      <w:pPr>
        <w:ind w:left="567"/>
        <w:rPr>
          <w:rFonts w:ascii="David" w:hAnsi="David" w:hint="cs"/>
          <w:sz w:val="28"/>
          <w:szCs w:val="28"/>
          <w:rtl/>
        </w:rPr>
      </w:pPr>
    </w:p>
    <w:p w14:paraId="637B647E" w14:textId="77777777" w:rsidR="00155F79" w:rsidRDefault="00155F79">
      <w:pPr>
        <w:ind w:left="567"/>
        <w:rPr>
          <w:rFonts w:ascii="David" w:hAnsi="David" w:hint="cs"/>
          <w:sz w:val="28"/>
          <w:szCs w:val="28"/>
          <w:rtl/>
        </w:rPr>
      </w:pPr>
    </w:p>
    <w:p w14:paraId="0FCB1F5A" w14:textId="77777777" w:rsidR="00155F79" w:rsidRDefault="00155F79">
      <w:pPr>
        <w:ind w:left="567"/>
        <w:rPr>
          <w:rFonts w:ascii="David" w:hAnsi="David" w:hint="cs"/>
          <w:sz w:val="28"/>
          <w:szCs w:val="28"/>
          <w:rtl/>
        </w:rPr>
      </w:pPr>
    </w:p>
    <w:p w14:paraId="7E7E708C" w14:textId="77777777" w:rsidR="00155F79" w:rsidRDefault="00155F79">
      <w:pPr>
        <w:ind w:left="567"/>
        <w:rPr>
          <w:rFonts w:ascii="David" w:hAnsi="David" w:hint="cs"/>
          <w:sz w:val="28"/>
          <w:szCs w:val="28"/>
          <w:rtl/>
        </w:rPr>
      </w:pPr>
    </w:p>
    <w:p w14:paraId="53B0952F" w14:textId="77777777" w:rsidR="00155F79" w:rsidRDefault="00155F79">
      <w:pPr>
        <w:ind w:left="567"/>
        <w:rPr>
          <w:rFonts w:ascii="David" w:hAnsi="David" w:hint="cs"/>
          <w:sz w:val="28"/>
          <w:szCs w:val="28"/>
          <w:rtl/>
        </w:rPr>
      </w:pPr>
    </w:p>
    <w:p w14:paraId="3857FC53" w14:textId="77777777" w:rsidR="00155F79" w:rsidRDefault="00155F79">
      <w:pPr>
        <w:ind w:left="567"/>
        <w:rPr>
          <w:rFonts w:ascii="David" w:hAnsi="David" w:hint="cs"/>
          <w:sz w:val="28"/>
          <w:szCs w:val="28"/>
          <w:rtl/>
        </w:rPr>
      </w:pPr>
    </w:p>
    <w:p w14:paraId="2277C43C" w14:textId="77777777" w:rsidR="00155F79" w:rsidRDefault="00155F79">
      <w:pPr>
        <w:ind w:left="567"/>
        <w:rPr>
          <w:rFonts w:ascii="David" w:hAnsi="David" w:hint="cs"/>
          <w:sz w:val="28"/>
          <w:szCs w:val="28"/>
          <w:rtl/>
        </w:rPr>
      </w:pPr>
    </w:p>
    <w:p w14:paraId="67B00198" w14:textId="77777777" w:rsidR="00155F79" w:rsidRDefault="00155F79">
      <w:pPr>
        <w:ind w:left="567"/>
        <w:rPr>
          <w:rFonts w:ascii="David" w:hAnsi="David" w:hint="cs"/>
          <w:sz w:val="28"/>
          <w:szCs w:val="28"/>
          <w:rtl/>
        </w:rPr>
      </w:pPr>
    </w:p>
    <w:p w14:paraId="663A0F37" w14:textId="77777777" w:rsidR="00155F79" w:rsidRDefault="00155F79">
      <w:pPr>
        <w:ind w:left="567"/>
        <w:rPr>
          <w:rFonts w:ascii="David" w:hAnsi="David" w:hint="cs"/>
          <w:sz w:val="28"/>
          <w:szCs w:val="28"/>
          <w:rtl/>
        </w:rPr>
      </w:pPr>
    </w:p>
    <w:p w14:paraId="5C669981" w14:textId="77777777" w:rsidR="00155F79" w:rsidRDefault="00155F79">
      <w:pPr>
        <w:ind w:left="567"/>
        <w:rPr>
          <w:rFonts w:ascii="David" w:hAnsi="David" w:hint="cs"/>
          <w:sz w:val="28"/>
          <w:szCs w:val="28"/>
          <w:rtl/>
        </w:rPr>
      </w:pPr>
    </w:p>
    <w:p w14:paraId="671BD29C" w14:textId="77777777" w:rsidR="00155F79" w:rsidRDefault="00155F79">
      <w:pPr>
        <w:ind w:left="567"/>
        <w:rPr>
          <w:rFonts w:ascii="David" w:hAnsi="David" w:hint="cs"/>
          <w:sz w:val="28"/>
          <w:szCs w:val="28"/>
          <w:rtl/>
        </w:rPr>
      </w:pPr>
    </w:p>
    <w:p w14:paraId="316BA854" w14:textId="77777777" w:rsidR="00155F79" w:rsidRDefault="00155F79">
      <w:pPr>
        <w:ind w:left="567"/>
        <w:rPr>
          <w:rFonts w:ascii="David" w:hAnsi="David" w:hint="cs"/>
          <w:sz w:val="28"/>
          <w:szCs w:val="28"/>
          <w:rtl/>
        </w:rPr>
      </w:pPr>
    </w:p>
    <w:p w14:paraId="0A256973" w14:textId="77777777" w:rsidR="00155F79" w:rsidRDefault="00155F79">
      <w:pPr>
        <w:ind w:left="567"/>
        <w:rPr>
          <w:rFonts w:ascii="David" w:hAnsi="David" w:hint="cs"/>
          <w:sz w:val="28"/>
          <w:szCs w:val="28"/>
          <w:rtl/>
        </w:rPr>
      </w:pPr>
      <w:r>
        <w:rPr>
          <w:rFonts w:ascii="David" w:hAnsi="David" w:hint="cs"/>
          <w:sz w:val="28"/>
          <w:szCs w:val="28"/>
          <w:rtl/>
        </w:rPr>
        <w:t xml:space="preserve">       </w:t>
      </w:r>
      <w:r>
        <w:rPr>
          <w:rFonts w:ascii="David" w:hAnsi="David" w:hint="cs"/>
          <w:sz w:val="28"/>
          <w:szCs w:val="28"/>
          <w:rtl/>
        </w:rPr>
        <w:tab/>
      </w:r>
      <w:r>
        <w:rPr>
          <w:rFonts w:ascii="David" w:hAnsi="David" w:hint="cs"/>
          <w:sz w:val="28"/>
          <w:szCs w:val="28"/>
          <w:rtl/>
        </w:rPr>
        <w:tab/>
        <w:t xml:space="preserve"> </w:t>
      </w:r>
      <w:r>
        <w:rPr>
          <w:rFonts w:ascii="David" w:hAnsi="David" w:hint="cs"/>
          <w:sz w:val="28"/>
          <w:szCs w:val="28"/>
          <w:rtl/>
        </w:rPr>
        <w:tab/>
        <w:t xml:space="preserve"> </w:t>
      </w:r>
      <w:r>
        <w:rPr>
          <w:rFonts w:ascii="David" w:hAnsi="David" w:hint="cs"/>
          <w:sz w:val="28"/>
          <w:szCs w:val="28"/>
          <w:rtl/>
        </w:rPr>
        <w:tab/>
        <w:t xml:space="preserve"> </w:t>
      </w:r>
    </w:p>
    <w:tbl>
      <w:tblPr>
        <w:tblW w:w="3402" w:type="dxa"/>
        <w:tblInd w:w="5586" w:type="dxa"/>
        <w:tblBorders>
          <w:top w:val="single" w:sz="4" w:space="0" w:color="auto"/>
        </w:tblBorders>
        <w:tblLook w:val="0000" w:firstRow="0" w:lastRow="0" w:firstColumn="0" w:lastColumn="0" w:noHBand="0" w:noVBand="0"/>
      </w:tblPr>
      <w:tblGrid>
        <w:gridCol w:w="3402"/>
      </w:tblGrid>
      <w:tr w:rsidR="00155F79" w14:paraId="1630C390" w14:textId="77777777">
        <w:tc>
          <w:tcPr>
            <w:tcW w:w="3402" w:type="dxa"/>
            <w:tcBorders>
              <w:top w:val="single" w:sz="4" w:space="0" w:color="auto"/>
              <w:left w:val="nil"/>
              <w:bottom w:val="nil"/>
              <w:right w:val="nil"/>
            </w:tcBorders>
          </w:tcPr>
          <w:p w14:paraId="584B0677" w14:textId="77777777" w:rsidR="00155F79" w:rsidRDefault="00155F79">
            <w:pPr>
              <w:jc w:val="center"/>
              <w:rPr>
                <w:b/>
                <w:bCs/>
                <w:sz w:val="28"/>
                <w:szCs w:val="28"/>
              </w:rPr>
            </w:pPr>
            <w:r>
              <w:rPr>
                <w:rFonts w:hint="cs"/>
                <w:b/>
                <w:bCs/>
                <w:sz w:val="28"/>
                <w:szCs w:val="28"/>
                <w:rtl/>
              </w:rPr>
              <w:t>ז. הדסי-הרמן,  שופטת</w:t>
            </w:r>
          </w:p>
          <w:p w14:paraId="5143EB15" w14:textId="77777777" w:rsidR="00155F79" w:rsidRDefault="00155F79">
            <w:pPr>
              <w:jc w:val="center"/>
              <w:rPr>
                <w:rFonts w:hint="cs"/>
                <w:b/>
                <w:bCs/>
                <w:sz w:val="28"/>
                <w:szCs w:val="28"/>
                <w:rtl/>
              </w:rPr>
            </w:pPr>
            <w:r>
              <w:rPr>
                <w:rFonts w:hint="cs"/>
                <w:b/>
                <w:bCs/>
                <w:sz w:val="28"/>
                <w:szCs w:val="28"/>
                <w:rtl/>
              </w:rPr>
              <w:t>סגן נשיא</w:t>
            </w:r>
          </w:p>
          <w:p w14:paraId="359E5507" w14:textId="77777777" w:rsidR="00155F79" w:rsidRDefault="00155F79">
            <w:pPr>
              <w:jc w:val="center"/>
            </w:pPr>
          </w:p>
        </w:tc>
      </w:tr>
    </w:tbl>
    <w:p w14:paraId="67CB32DE" w14:textId="77777777" w:rsidR="00155F79" w:rsidRDefault="00155F79">
      <w:pPr>
        <w:jc w:val="right"/>
        <w:rPr>
          <w:rFonts w:hint="cs"/>
          <w:color w:val="FF0000"/>
          <w:rtl/>
        </w:rPr>
      </w:pPr>
    </w:p>
    <w:p w14:paraId="796B5A64" w14:textId="77777777" w:rsidR="00155F79" w:rsidRDefault="00155F79">
      <w:pPr>
        <w:rPr>
          <w:rtl/>
        </w:rPr>
      </w:pPr>
    </w:p>
    <w:p w14:paraId="2677B62D" w14:textId="77777777" w:rsidR="00155F79" w:rsidRDefault="00155F79">
      <w:pPr>
        <w:pStyle w:val="a3"/>
        <w:rPr>
          <w:rFonts w:cs="David" w:hint="cs"/>
          <w:rtl/>
        </w:rPr>
      </w:pPr>
    </w:p>
    <w:p w14:paraId="59949BF6" w14:textId="77777777" w:rsidR="00155F79" w:rsidRDefault="00155F79">
      <w:pPr>
        <w:pStyle w:val="a3"/>
        <w:rPr>
          <w:rFonts w:hint="cs"/>
        </w:rPr>
      </w:pPr>
    </w:p>
    <w:p w14:paraId="35300E60" w14:textId="77777777" w:rsidR="00155F79" w:rsidRDefault="00155F79">
      <w:pPr>
        <w:pStyle w:val="a3"/>
        <w:jc w:val="right"/>
        <w:rPr>
          <w:rFonts w:ascii="David" w:hAnsi="David" w:cs="David" w:hint="cs"/>
        </w:rPr>
      </w:pPr>
      <w:r>
        <w:rPr>
          <w:rFonts w:ascii="David" w:hAnsi="David" w:cs="David" w:hint="cs"/>
          <w:rtl/>
        </w:rPr>
        <w:t xml:space="preserve">ניתן והודע היום </w:t>
      </w:r>
    </w:p>
    <w:p w14:paraId="0FA442D5" w14:textId="77777777" w:rsidR="00155F79" w:rsidRDefault="00155F79">
      <w:pPr>
        <w:pStyle w:val="a3"/>
        <w:ind w:left="2268" w:firstLine="567"/>
        <w:jc w:val="left"/>
        <w:rPr>
          <w:rFonts w:cs="David" w:hint="cs"/>
          <w:b w:val="0"/>
          <w:bCs w:val="0"/>
        </w:rPr>
      </w:pPr>
      <w:r>
        <w:rPr>
          <w:rFonts w:ascii="David" w:hAnsi="David" w:cs="David" w:hint="cs"/>
          <w:b w:val="0"/>
          <w:rtl/>
        </w:rPr>
        <w:tab/>
      </w:r>
      <w:r>
        <w:rPr>
          <w:rFonts w:ascii="David" w:hAnsi="David" w:cs="David" w:hint="cs"/>
          <w:b w:val="0"/>
          <w:rtl/>
        </w:rPr>
        <w:tab/>
        <w:t>--------------------------</w:t>
      </w:r>
      <w:r>
        <w:rPr>
          <w:rFonts w:ascii="David" w:hAnsi="David" w:cs="David" w:hint="cs"/>
          <w:b w:val="0"/>
          <w:rtl/>
        </w:rPr>
        <w:tab/>
      </w:r>
      <w:r>
        <w:rPr>
          <w:rFonts w:ascii="David" w:hAnsi="David" w:cs="David" w:hint="cs"/>
          <w:b w:val="0"/>
          <w:rtl/>
        </w:rPr>
        <w:tab/>
      </w:r>
    </w:p>
    <w:p w14:paraId="2BA4A392" w14:textId="77777777" w:rsidR="00155F79" w:rsidRDefault="00155F79">
      <w:pPr>
        <w:pStyle w:val="a3"/>
        <w:ind w:left="2268" w:firstLine="567"/>
        <w:jc w:val="left"/>
        <w:rPr>
          <w:rFonts w:cs="David"/>
          <w:b w:val="0"/>
          <w:bCs w:val="0"/>
        </w:rPr>
      </w:pPr>
      <w:r>
        <w:rPr>
          <w:rFonts w:ascii="David" w:hAnsi="David" w:cs="David" w:hint="cs"/>
          <w:b w:val="0"/>
          <w:rtl/>
        </w:rPr>
        <w:tab/>
      </w:r>
      <w:r>
        <w:rPr>
          <w:rFonts w:ascii="David" w:hAnsi="David" w:cs="David" w:hint="cs"/>
          <w:b w:val="0"/>
          <w:rtl/>
        </w:rPr>
        <w:tab/>
      </w:r>
      <w:r>
        <w:rPr>
          <w:rFonts w:ascii="David" w:hAnsi="David" w:cs="David" w:hint="cs"/>
          <w:b w:val="0"/>
          <w:rtl/>
        </w:rPr>
        <w:tab/>
        <w:t>ז. הדסי-הרמן, שופטת</w:t>
      </w:r>
    </w:p>
    <w:p w14:paraId="6623E8BC" w14:textId="77777777" w:rsidR="00155F79" w:rsidRDefault="00155F79">
      <w:pPr>
        <w:pStyle w:val="a3"/>
        <w:ind w:left="2835" w:firstLine="567"/>
        <w:jc w:val="left"/>
        <w:rPr>
          <w:rFonts w:ascii="David" w:hAnsi="David" w:cs="David"/>
          <w:b w:val="0"/>
        </w:rPr>
      </w:pPr>
      <w:r>
        <w:rPr>
          <w:rFonts w:ascii="David" w:hAnsi="David" w:cs="David" w:hint="cs"/>
          <w:b w:val="0"/>
          <w:rtl/>
        </w:rPr>
        <w:tab/>
      </w:r>
      <w:r>
        <w:rPr>
          <w:rFonts w:ascii="David" w:hAnsi="David" w:cs="David" w:hint="cs"/>
          <w:b w:val="0"/>
          <w:rtl/>
        </w:rPr>
        <w:tab/>
      </w:r>
      <w:r>
        <w:rPr>
          <w:rFonts w:ascii="David" w:hAnsi="David" w:cs="David" w:hint="cs"/>
          <w:b w:val="0"/>
          <w:rtl/>
        </w:rPr>
        <w:tab/>
        <w:t>סגן - נשיא</w:t>
      </w:r>
    </w:p>
    <w:p w14:paraId="0AA46631" w14:textId="77777777" w:rsidR="00155F79" w:rsidRDefault="00155F79">
      <w:pPr>
        <w:pStyle w:val="a3"/>
        <w:rPr>
          <w:rFonts w:hint="cs"/>
        </w:rPr>
      </w:pPr>
    </w:p>
    <w:p w14:paraId="5FF11CDF" w14:textId="77777777" w:rsidR="00155F79" w:rsidRDefault="00155F79">
      <w:pPr>
        <w:pStyle w:val="a3"/>
        <w:jc w:val="right"/>
        <w:rPr>
          <w:rFonts w:hint="cs"/>
        </w:rPr>
      </w:pPr>
      <w:r>
        <w:rPr>
          <w:rFonts w:hint="cs"/>
          <w:b w:val="0"/>
          <w:bCs w:val="0"/>
          <w:rtl/>
          <w:lang w:eastAsia="he-IL"/>
        </w:rPr>
        <w:br w:type="page"/>
      </w:r>
    </w:p>
    <w:p w14:paraId="3FED8442" w14:textId="77777777" w:rsidR="00155F79" w:rsidRDefault="00155F79">
      <w:pPr>
        <w:pStyle w:val="a3"/>
        <w:jc w:val="center"/>
        <w:rPr>
          <w:rFonts w:ascii="David" w:hAnsi="David" w:cs="David"/>
        </w:rPr>
      </w:pPr>
      <w:r>
        <w:rPr>
          <w:rFonts w:ascii="David" w:hAnsi="David" w:cs="David" w:hint="cs"/>
          <w:rtl/>
        </w:rPr>
        <w:t>טיעונים לעונש</w:t>
      </w:r>
    </w:p>
    <w:p w14:paraId="15F7AB60" w14:textId="77777777" w:rsidR="00155F79" w:rsidRDefault="00155F79">
      <w:pPr>
        <w:pStyle w:val="a3"/>
        <w:jc w:val="center"/>
        <w:rPr>
          <w:rFonts w:hint="cs"/>
        </w:rPr>
      </w:pPr>
    </w:p>
    <w:p w14:paraId="59763BB8" w14:textId="77777777" w:rsidR="00155F79" w:rsidRDefault="00155F79">
      <w:pPr>
        <w:pStyle w:val="a3"/>
        <w:jc w:val="right"/>
        <w:rPr>
          <w:rFonts w:ascii="David" w:hAnsi="David" w:cs="David" w:hint="cs"/>
        </w:rPr>
      </w:pPr>
      <w:r>
        <w:rPr>
          <w:rFonts w:ascii="David" w:hAnsi="David" w:cs="David" w:hint="cs"/>
          <w:rtl/>
        </w:rPr>
        <w:t xml:space="preserve">ב"כ התביעה: </w:t>
      </w:r>
    </w:p>
    <w:p w14:paraId="27DDE460" w14:textId="77777777" w:rsidR="00155F79" w:rsidRDefault="00155F79">
      <w:pPr>
        <w:pStyle w:val="a3"/>
        <w:jc w:val="right"/>
        <w:rPr>
          <w:rFonts w:ascii="David" w:hAnsi="David" w:cs="David" w:hint="cs"/>
          <w:b w:val="0"/>
        </w:rPr>
      </w:pPr>
      <w:r>
        <w:rPr>
          <w:rFonts w:ascii="David" w:hAnsi="David" w:cs="David" w:hint="cs"/>
          <w:b w:val="0"/>
          <w:rtl/>
        </w:rPr>
        <w:t xml:space="preserve">לחובת הנאשם 10 הרשעות קודמות, בעיקר בתחום רכוש, זיוף ומירמה. </w:t>
      </w:r>
    </w:p>
    <w:p w14:paraId="068F0B40" w14:textId="77777777" w:rsidR="00155F79" w:rsidRDefault="00155F79">
      <w:pPr>
        <w:pStyle w:val="a3"/>
        <w:jc w:val="right"/>
        <w:rPr>
          <w:rFonts w:ascii="David" w:hAnsi="David" w:cs="David" w:hint="cs"/>
          <w:b w:val="0"/>
        </w:rPr>
      </w:pPr>
      <w:r>
        <w:rPr>
          <w:rFonts w:ascii="David" w:hAnsi="David" w:cs="David" w:hint="cs"/>
          <w:b w:val="0"/>
          <w:rtl/>
        </w:rPr>
        <w:t xml:space="preserve">באוקטובר 99 נדון הנאשם ל- 45 חודשי מאסר, מהם שוחרר לאחרונה. </w:t>
      </w:r>
    </w:p>
    <w:p w14:paraId="38AF3798" w14:textId="77777777" w:rsidR="00155F79" w:rsidRDefault="00155F79">
      <w:pPr>
        <w:pStyle w:val="a3"/>
        <w:jc w:val="right"/>
        <w:rPr>
          <w:rFonts w:hint="cs"/>
          <w:b w:val="0"/>
        </w:rPr>
      </w:pPr>
      <w:r>
        <w:rPr>
          <w:rFonts w:ascii="David" w:hAnsi="David" w:cs="David" w:hint="cs"/>
          <w:b w:val="0"/>
          <w:rtl/>
        </w:rPr>
        <w:t xml:space="preserve">הנאשם הורשע ברשימה ארוכה בעבירות התעללות של ממש כלפי בת זוגתו. כתב האישום מקפל 5 אירועים שונים בין השנים 95-98. מדובר בהתעללות שהתמשכה לאורך שנים. </w:t>
      </w:r>
    </w:p>
    <w:p w14:paraId="34F4958A" w14:textId="77777777" w:rsidR="00155F79" w:rsidRDefault="00155F79">
      <w:pPr>
        <w:pStyle w:val="a3"/>
        <w:jc w:val="right"/>
        <w:rPr>
          <w:rFonts w:ascii="David" w:hAnsi="David" w:cs="David" w:hint="cs"/>
          <w:b w:val="0"/>
        </w:rPr>
      </w:pPr>
      <w:r>
        <w:rPr>
          <w:rFonts w:ascii="David" w:hAnsi="David" w:cs="David" w:hint="cs"/>
          <w:b w:val="0"/>
          <w:rtl/>
        </w:rPr>
        <w:t xml:space="preserve">הנאשם תקף את המתלוננת בשל סיבות שונות, בשל סירובו לביקורה אצל אחותה, בשל סירובה לקיים עמו יחסי מין ובשל סירובה להתפשט. יש בכך ללמד על תפיסת עולמו של הנאשם ובכך יש לראות אף נסיבה לחומרה. </w:t>
      </w:r>
    </w:p>
    <w:p w14:paraId="2619A860" w14:textId="77777777" w:rsidR="00155F79" w:rsidRDefault="00155F79">
      <w:pPr>
        <w:pStyle w:val="a3"/>
        <w:jc w:val="right"/>
        <w:rPr>
          <w:rFonts w:cs="David" w:hint="cs"/>
          <w:b w:val="0"/>
        </w:rPr>
      </w:pPr>
      <w:r>
        <w:rPr>
          <w:rFonts w:ascii="David" w:hAnsi="David" w:cs="David" w:hint="cs"/>
          <w:b w:val="0"/>
          <w:rtl/>
        </w:rPr>
        <w:t>הנאשם לא הסתפק בתקיפתה באופן קשה של המתלוננת, אלא ניסה לבצע בה מעשה מגונה בנגוד להסכמתה, זממו לא עלה בידו רק בשל התנגדותה הנחרצת.</w:t>
      </w:r>
      <w:r>
        <w:rPr>
          <w:rFonts w:ascii="David" w:hAnsi="David" w:cs="David"/>
          <w:b w:val="0"/>
          <w:color w:val="FFFFFF"/>
          <w:sz w:val="4"/>
          <w:szCs w:val="4"/>
          <w:rtl/>
        </w:rPr>
        <w:t>ו</w:t>
      </w:r>
    </w:p>
    <w:p w14:paraId="415D2B2A" w14:textId="77777777" w:rsidR="00155F79" w:rsidRDefault="00155F79">
      <w:pPr>
        <w:pStyle w:val="a3"/>
        <w:bidi/>
        <w:jc w:val="right"/>
        <w:rPr>
          <w:rFonts w:hint="cs"/>
          <w:b w:val="0"/>
        </w:rPr>
      </w:pPr>
      <w:r>
        <w:rPr>
          <w:rFonts w:ascii="David" w:hAnsi="David" w:cs="David" w:hint="cs"/>
          <w:b w:val="0"/>
          <w:rtl/>
        </w:rPr>
        <w:t xml:space="preserve">הוא אף איים עליה באמצעות סכין, וללא סכין, והתעלל בה באופן קשה כפי שעולה מסעיף 4 לעובדות האישום השני. </w:t>
      </w:r>
    </w:p>
    <w:p w14:paraId="2E4DBE41" w14:textId="77777777" w:rsidR="00155F79" w:rsidRDefault="00155F79">
      <w:pPr>
        <w:pStyle w:val="a3"/>
        <w:jc w:val="right"/>
        <w:rPr>
          <w:rFonts w:ascii="David" w:hAnsi="David" w:cs="David" w:hint="cs"/>
          <w:b w:val="0"/>
          <w:rtl/>
        </w:rPr>
      </w:pPr>
      <w:r>
        <w:rPr>
          <w:rFonts w:ascii="David" w:hAnsi="David" w:cs="David" w:hint="cs"/>
          <w:b w:val="0"/>
          <w:rtl/>
        </w:rPr>
        <w:t xml:space="preserve">לציין שמסכת ההתעללות, איומים ואלימות כמתואר בכתב האישום, בחלקה קשה לקריאה. לכן ניתן לתאר מה עבר על המתלוננת במהלך אותן שנים. </w:t>
      </w:r>
    </w:p>
    <w:p w14:paraId="77888ED7" w14:textId="77777777" w:rsidR="00155F79" w:rsidRDefault="00155F79">
      <w:pPr>
        <w:pStyle w:val="a3"/>
        <w:jc w:val="right"/>
        <w:rPr>
          <w:rFonts w:ascii="David" w:hAnsi="David" w:cs="David" w:hint="cs"/>
          <w:b w:val="0"/>
        </w:rPr>
      </w:pPr>
      <w:r>
        <w:rPr>
          <w:rFonts w:ascii="David" w:hAnsi="David" w:cs="David" w:hint="cs"/>
          <w:b w:val="0"/>
          <w:rtl/>
        </w:rPr>
        <w:t xml:space="preserve">חברי ודאי יטען שכיום אין קשר בין הנאשם למתלוננת, וכי חלף זמן רב – אנו טוענים כי בשום עונש לא יהיה לפצות את המתלוננת וכדי לשקם פגיעתה הרגשית. </w:t>
      </w:r>
    </w:p>
    <w:p w14:paraId="4CDCB608" w14:textId="77777777" w:rsidR="00155F79" w:rsidRDefault="00155F79">
      <w:pPr>
        <w:pStyle w:val="a3"/>
        <w:jc w:val="right"/>
        <w:rPr>
          <w:rFonts w:ascii="David" w:hAnsi="David" w:cs="David" w:hint="cs"/>
          <w:b w:val="0"/>
        </w:rPr>
      </w:pPr>
      <w:r>
        <w:rPr>
          <w:rFonts w:ascii="David" w:hAnsi="David" w:cs="David" w:hint="cs"/>
          <w:b w:val="0"/>
          <w:rtl/>
        </w:rPr>
        <w:t xml:space="preserve">בענישה לא ממצה יהיה משום מסר שלילי לא רק כלפי הנאשם, אלא כלפי המתלוננת כאילו מעשיו לא היו נוראיים כל כך. </w:t>
      </w:r>
    </w:p>
    <w:p w14:paraId="4A402859" w14:textId="77777777" w:rsidR="00155F79" w:rsidRDefault="00155F79">
      <w:pPr>
        <w:pStyle w:val="a3"/>
        <w:jc w:val="right"/>
        <w:rPr>
          <w:rFonts w:ascii="David" w:hAnsi="David" w:cs="David" w:hint="cs"/>
          <w:b w:val="0"/>
        </w:rPr>
      </w:pPr>
      <w:r>
        <w:rPr>
          <w:rFonts w:ascii="David" w:hAnsi="David" w:cs="David" w:hint="cs"/>
          <w:b w:val="0"/>
          <w:rtl/>
        </w:rPr>
        <w:t xml:space="preserve">אנו מודעים לחלוף הזמן מאז ביצוע העבירה. עם זאת, לדעתנו, חלוף הזמן לבדו אין בו לפטור הנאשם מענישה במאסר בפועל ממש. </w:t>
      </w:r>
    </w:p>
    <w:p w14:paraId="1A58B733" w14:textId="77777777" w:rsidR="00155F79" w:rsidRDefault="00155F79">
      <w:pPr>
        <w:pStyle w:val="a3"/>
        <w:jc w:val="right"/>
        <w:rPr>
          <w:rFonts w:ascii="David" w:hAnsi="David" w:cs="David" w:hint="cs"/>
          <w:b w:val="0"/>
        </w:rPr>
      </w:pPr>
      <w:r>
        <w:rPr>
          <w:rFonts w:ascii="David" w:hAnsi="David" w:cs="David" w:hint="cs"/>
          <w:b w:val="0"/>
          <w:rtl/>
        </w:rPr>
        <w:t xml:space="preserve">לכן אנו עותרים למאסר בפועל ומאסר על תנאי. </w:t>
      </w:r>
    </w:p>
    <w:p w14:paraId="5878E356" w14:textId="77777777" w:rsidR="00155F79" w:rsidRDefault="00155F79">
      <w:pPr>
        <w:pStyle w:val="a3"/>
        <w:jc w:val="right"/>
        <w:rPr>
          <w:rFonts w:cs="David" w:hint="cs"/>
          <w:b w:val="0"/>
        </w:rPr>
      </w:pPr>
    </w:p>
    <w:p w14:paraId="30B642D8" w14:textId="77777777" w:rsidR="00155F79" w:rsidRDefault="00155F79">
      <w:pPr>
        <w:pStyle w:val="a3"/>
        <w:jc w:val="right"/>
        <w:rPr>
          <w:rFonts w:ascii="David" w:hAnsi="David" w:cs="David" w:hint="cs"/>
          <w:b w:val="0"/>
          <w:u w:val="single"/>
        </w:rPr>
      </w:pPr>
      <w:r>
        <w:rPr>
          <w:rFonts w:ascii="David" w:hAnsi="David" w:cs="David" w:hint="cs"/>
          <w:b w:val="0"/>
          <w:u w:val="single"/>
          <w:rtl/>
        </w:rPr>
        <w:t xml:space="preserve">ב"כ הנאשם: </w:t>
      </w:r>
    </w:p>
    <w:p w14:paraId="5B2F21D2" w14:textId="77777777" w:rsidR="00155F79" w:rsidRDefault="00155F79">
      <w:pPr>
        <w:pStyle w:val="a3"/>
        <w:jc w:val="right"/>
        <w:rPr>
          <w:rFonts w:ascii="David" w:hAnsi="David" w:cs="David" w:hint="cs"/>
          <w:b w:val="0"/>
        </w:rPr>
      </w:pPr>
      <w:r>
        <w:rPr>
          <w:rFonts w:ascii="David" w:hAnsi="David" w:cs="David" w:hint="cs"/>
          <w:b w:val="0"/>
          <w:rtl/>
        </w:rPr>
        <w:t xml:space="preserve">אנו נבקש להשית על הנאשם עונש מאסר על תנאי צופה פני עתיד. </w:t>
      </w:r>
    </w:p>
    <w:p w14:paraId="3A316ED3" w14:textId="77777777" w:rsidR="00155F79" w:rsidRDefault="00155F79">
      <w:pPr>
        <w:pStyle w:val="a3"/>
        <w:jc w:val="right"/>
        <w:rPr>
          <w:rFonts w:ascii="David" w:hAnsi="David" w:cs="David" w:hint="cs"/>
          <w:b w:val="0"/>
        </w:rPr>
      </w:pPr>
      <w:r>
        <w:rPr>
          <w:rFonts w:ascii="David" w:hAnsi="David" w:cs="David" w:hint="cs"/>
          <w:b w:val="0"/>
          <w:rtl/>
        </w:rPr>
        <w:t xml:space="preserve">העבירות אותן החליט ביהמ"ש כי הנאשם ביצע באישומים 1-2 הן לפני 6.5 שנים. אישום ראשון מייחס לו עבירה של תקיפה סתם, לא שאני מקל ראש בכך. </w:t>
      </w:r>
    </w:p>
    <w:p w14:paraId="15755FF5" w14:textId="77777777" w:rsidR="00155F79" w:rsidRDefault="00155F79">
      <w:pPr>
        <w:pStyle w:val="a3"/>
        <w:jc w:val="right"/>
        <w:rPr>
          <w:rFonts w:ascii="David" w:hAnsi="David" w:cs="David" w:hint="cs"/>
          <w:b w:val="0"/>
        </w:rPr>
      </w:pPr>
      <w:r>
        <w:rPr>
          <w:rFonts w:ascii="David" w:hAnsi="David" w:cs="David" w:hint="cs"/>
          <w:b w:val="0"/>
          <w:rtl/>
        </w:rPr>
        <w:t xml:space="preserve">לגבי אישום 2-3-4-5 מאז עברו 3.5 שנים. </w:t>
      </w:r>
    </w:p>
    <w:p w14:paraId="52EF0289" w14:textId="77777777" w:rsidR="00155F79" w:rsidRDefault="00155F79">
      <w:pPr>
        <w:pStyle w:val="a3"/>
        <w:jc w:val="right"/>
        <w:rPr>
          <w:rFonts w:ascii="David" w:hAnsi="David" w:cs="David" w:hint="cs"/>
          <w:b w:val="0"/>
        </w:rPr>
      </w:pPr>
      <w:r>
        <w:rPr>
          <w:rFonts w:ascii="David" w:hAnsi="David" w:cs="David" w:hint="cs"/>
          <w:b w:val="0"/>
          <w:rtl/>
        </w:rPr>
        <w:t xml:space="preserve">מדובר במסכת אישומים עם המתלוננת שעמה הנאשם אינו בקשר, למרות רצונה לעזור לו ולמרות שביקרה אותו בזמן מעצרו. </w:t>
      </w:r>
    </w:p>
    <w:p w14:paraId="36411504" w14:textId="77777777" w:rsidR="00155F79" w:rsidRDefault="00155F79">
      <w:pPr>
        <w:pStyle w:val="a3"/>
        <w:jc w:val="right"/>
        <w:rPr>
          <w:rFonts w:ascii="David" w:hAnsi="David" w:cs="David" w:hint="cs"/>
          <w:b w:val="0"/>
        </w:rPr>
      </w:pPr>
      <w:r>
        <w:rPr>
          <w:rFonts w:ascii="David" w:hAnsi="David" w:cs="David" w:hint="cs"/>
          <w:b w:val="0"/>
          <w:rtl/>
        </w:rPr>
        <w:t xml:space="preserve">הנאשם השתחרר לאחרונה ממעצר שנגזר עליו על עבירות שאינן קשורות לענין זה, מדובר בעבירות מירמה.  שם דובר על עבירות תקיפה ומירמה הקשורות לאותו פ"א. </w:t>
      </w:r>
    </w:p>
    <w:p w14:paraId="79D00CB9" w14:textId="77777777" w:rsidR="00155F79" w:rsidRDefault="00155F79">
      <w:pPr>
        <w:pStyle w:val="a3"/>
        <w:jc w:val="right"/>
        <w:rPr>
          <w:rFonts w:ascii="David" w:hAnsi="David" w:cs="David" w:hint="cs"/>
          <w:b w:val="0"/>
        </w:rPr>
      </w:pPr>
      <w:r>
        <w:rPr>
          <w:rFonts w:ascii="David" w:hAnsi="David" w:cs="David" w:hint="cs"/>
          <w:b w:val="0"/>
          <w:rtl/>
        </w:rPr>
        <w:t xml:space="preserve">הנאשם קיבל שליש ברשיון לאחר שראו שתפקודו בבית הסוהר היה טוב, היו חוו"ד של עו"ס שהמליצו לשחררו. הנאשם השתחרר והחל חייו מחדש, כשהוא יודע שאסור לו לעבור את אותן עבירות. </w:t>
      </w:r>
    </w:p>
    <w:p w14:paraId="3D84FFFB" w14:textId="77777777" w:rsidR="00155F79" w:rsidRDefault="00155F79">
      <w:pPr>
        <w:pStyle w:val="a3"/>
        <w:jc w:val="right"/>
        <w:rPr>
          <w:rFonts w:ascii="David" w:hAnsi="David" w:cs="David" w:hint="cs"/>
          <w:b w:val="0"/>
        </w:rPr>
      </w:pPr>
      <w:r>
        <w:rPr>
          <w:rFonts w:ascii="David" w:hAnsi="David" w:cs="David" w:hint="cs"/>
          <w:b w:val="0"/>
          <w:rtl/>
        </w:rPr>
        <w:t xml:space="preserve">עונש מאסר על תנאי בנסיבות תיק זה יענה על נסיבות העבירה. </w:t>
      </w:r>
    </w:p>
    <w:p w14:paraId="325D13E1" w14:textId="77777777" w:rsidR="00155F79" w:rsidRDefault="00155F79">
      <w:pPr>
        <w:pStyle w:val="a3"/>
        <w:jc w:val="right"/>
        <w:rPr>
          <w:rFonts w:cs="David" w:hint="cs"/>
          <w:b w:val="0"/>
        </w:rPr>
      </w:pPr>
    </w:p>
    <w:p w14:paraId="37D07475" w14:textId="77777777" w:rsidR="00155F79" w:rsidRDefault="00155F79">
      <w:pPr>
        <w:pStyle w:val="a3"/>
        <w:jc w:val="right"/>
        <w:rPr>
          <w:rFonts w:ascii="David" w:hAnsi="David" w:cs="David" w:hint="cs"/>
          <w:b w:val="0"/>
        </w:rPr>
      </w:pPr>
    </w:p>
    <w:p w14:paraId="53107E8D" w14:textId="77777777" w:rsidR="00155F79" w:rsidRDefault="00155F79">
      <w:pPr>
        <w:pStyle w:val="a3"/>
        <w:jc w:val="right"/>
        <w:rPr>
          <w:rFonts w:ascii="David" w:hAnsi="David" w:cs="David" w:hint="cs"/>
          <w:b w:val="0"/>
          <w:u w:val="single"/>
        </w:rPr>
      </w:pPr>
      <w:r>
        <w:rPr>
          <w:rFonts w:ascii="David" w:hAnsi="David" w:cs="David" w:hint="cs"/>
          <w:b w:val="0"/>
          <w:u w:val="single"/>
          <w:rtl/>
        </w:rPr>
        <w:t xml:space="preserve">הנאשם: </w:t>
      </w:r>
    </w:p>
    <w:p w14:paraId="3AD3BD17" w14:textId="77777777" w:rsidR="00155F79" w:rsidRDefault="00155F79">
      <w:pPr>
        <w:pStyle w:val="a3"/>
        <w:jc w:val="right"/>
        <w:rPr>
          <w:rFonts w:ascii="David" w:hAnsi="David" w:cs="David" w:hint="cs"/>
          <w:b w:val="0"/>
        </w:rPr>
      </w:pPr>
      <w:r>
        <w:rPr>
          <w:rFonts w:ascii="David" w:hAnsi="David" w:cs="David" w:hint="cs"/>
          <w:b w:val="0"/>
          <w:rtl/>
        </w:rPr>
        <w:t xml:space="preserve">אני לא מרביץ. בימ"ש צודק שהוא לא מאמין לי, אבל אני לא בקשר איתה, אני רוצה להתחתן עכשיו. </w:t>
      </w:r>
    </w:p>
    <w:p w14:paraId="6809FB56" w14:textId="77777777" w:rsidR="00155F79" w:rsidRDefault="00155F79">
      <w:pPr>
        <w:pStyle w:val="a3"/>
        <w:jc w:val="right"/>
        <w:rPr>
          <w:rFonts w:ascii="David" w:hAnsi="David" w:cs="David" w:hint="cs"/>
          <w:b w:val="0"/>
        </w:rPr>
      </w:pPr>
      <w:r>
        <w:rPr>
          <w:rFonts w:ascii="David" w:hAnsi="David" w:cs="David" w:hint="cs"/>
          <w:b w:val="0"/>
          <w:rtl/>
        </w:rPr>
        <w:t xml:space="preserve">אני עובד בקרקעות, קונה מערבים מוכר ליהודים. </w:t>
      </w:r>
    </w:p>
    <w:p w14:paraId="61FC063B" w14:textId="77777777" w:rsidR="00155F79" w:rsidRDefault="00155F79">
      <w:pPr>
        <w:pStyle w:val="a3"/>
        <w:jc w:val="right"/>
        <w:rPr>
          <w:rFonts w:ascii="David" w:hAnsi="David" w:cs="David" w:hint="cs"/>
          <w:b w:val="0"/>
        </w:rPr>
      </w:pPr>
      <w:r>
        <w:rPr>
          <w:rFonts w:ascii="David" w:hAnsi="David" w:cs="David" w:hint="cs"/>
          <w:b w:val="0"/>
          <w:rtl/>
        </w:rPr>
        <w:t xml:space="preserve">רוצה לפתוח דף חדש בחיים. </w:t>
      </w:r>
    </w:p>
    <w:p w14:paraId="1C87E62B" w14:textId="77777777" w:rsidR="00155F79" w:rsidRDefault="00155F79">
      <w:pPr>
        <w:pStyle w:val="a3"/>
        <w:jc w:val="right"/>
        <w:rPr>
          <w:rFonts w:ascii="David" w:hAnsi="David" w:cs="David" w:hint="cs"/>
          <w:b w:val="0"/>
        </w:rPr>
      </w:pPr>
      <w:r>
        <w:rPr>
          <w:rFonts w:ascii="David" w:hAnsi="David" w:cs="David" w:hint="cs"/>
          <w:b w:val="0"/>
          <w:rtl/>
        </w:rPr>
        <w:t xml:space="preserve">עבירות המירמה שיש בהרשעות קודמות הן על רקע של קניית קרקעות ומכירתן. </w:t>
      </w:r>
    </w:p>
    <w:p w14:paraId="2495C635" w14:textId="77777777" w:rsidR="00155F79" w:rsidRDefault="00155F79">
      <w:pPr>
        <w:pStyle w:val="a3"/>
        <w:jc w:val="right"/>
        <w:rPr>
          <w:rFonts w:ascii="David" w:hAnsi="David" w:cs="David" w:hint="cs"/>
          <w:b w:val="0"/>
        </w:rPr>
      </w:pPr>
      <w:r>
        <w:rPr>
          <w:rFonts w:ascii="David" w:hAnsi="David" w:cs="David" w:hint="cs"/>
          <w:b w:val="0"/>
          <w:rtl/>
        </w:rPr>
        <w:t xml:space="preserve">למדתי בבית הסוהר מה זה. סבלתי הרבה. הייתי 28 חודש בלי עבירות. תפקדתי טוב. לא היתה לי כל תלונה בבית סוהר.  האשה הזאת עשתה לי נזק, כל הזמן איימה עלי. </w:t>
      </w:r>
    </w:p>
    <w:p w14:paraId="20E196C7" w14:textId="77777777" w:rsidR="00155F79" w:rsidRDefault="00155F79">
      <w:pPr>
        <w:pStyle w:val="a3"/>
        <w:jc w:val="right"/>
        <w:rPr>
          <w:rFonts w:ascii="David" w:hAnsi="David" w:cs="David" w:hint="cs"/>
          <w:b w:val="0"/>
        </w:rPr>
      </w:pPr>
      <w:r>
        <w:rPr>
          <w:rFonts w:ascii="David" w:hAnsi="David" w:cs="David" w:hint="cs"/>
          <w:b w:val="0"/>
          <w:rtl/>
        </w:rPr>
        <w:t xml:space="preserve">אני מוכן שיתנו לי 10 שנים על תנאי. </w:t>
      </w:r>
    </w:p>
    <w:p w14:paraId="09621AA0" w14:textId="77777777" w:rsidR="00155F79" w:rsidRDefault="00155F79">
      <w:pPr>
        <w:pStyle w:val="a3"/>
        <w:jc w:val="right"/>
        <w:rPr>
          <w:rFonts w:hint="cs"/>
          <w:b w:val="0"/>
        </w:rPr>
      </w:pPr>
    </w:p>
    <w:p w14:paraId="13A426CC" w14:textId="77777777" w:rsidR="00155F79" w:rsidRDefault="00155F79">
      <w:pPr>
        <w:pStyle w:val="a3"/>
        <w:jc w:val="center"/>
        <w:rPr>
          <w:rFonts w:ascii="David" w:hAnsi="David" w:cs="David" w:hint="cs"/>
          <w:u w:val="single"/>
        </w:rPr>
      </w:pPr>
      <w:r>
        <w:rPr>
          <w:rFonts w:ascii="David" w:hAnsi="David" w:cs="David" w:hint="cs"/>
          <w:u w:val="single"/>
          <w:rtl/>
        </w:rPr>
        <w:t>החלטה</w:t>
      </w:r>
    </w:p>
    <w:p w14:paraId="1B711C34" w14:textId="77777777" w:rsidR="00155F79" w:rsidRDefault="00155F79">
      <w:pPr>
        <w:pStyle w:val="a3"/>
        <w:jc w:val="right"/>
        <w:rPr>
          <w:rFonts w:ascii="David" w:hAnsi="David" w:cs="David" w:hint="cs"/>
          <w:b w:val="0"/>
        </w:rPr>
      </w:pPr>
      <w:r>
        <w:rPr>
          <w:rFonts w:ascii="David" w:hAnsi="David" w:cs="David" w:hint="cs"/>
          <w:b w:val="0"/>
          <w:rtl/>
        </w:rPr>
        <w:t>נדחה לגזר דין ליום 10.12.01 שעה 08:30</w:t>
      </w:r>
    </w:p>
    <w:p w14:paraId="5D53C44A" w14:textId="77777777" w:rsidR="00155F79" w:rsidRDefault="00155F79">
      <w:pPr>
        <w:pStyle w:val="a3"/>
        <w:jc w:val="right"/>
        <w:rPr>
          <w:rFonts w:hint="cs"/>
          <w:b w:val="0"/>
        </w:rPr>
      </w:pPr>
    </w:p>
    <w:p w14:paraId="719E3D12" w14:textId="77777777" w:rsidR="00155F79" w:rsidRDefault="00155F79">
      <w:pPr>
        <w:pStyle w:val="a3"/>
        <w:jc w:val="right"/>
        <w:rPr>
          <w:rFonts w:ascii="David" w:hAnsi="David" w:cs="David" w:hint="cs"/>
          <w:b w:val="0"/>
        </w:rPr>
      </w:pPr>
      <w:r>
        <w:rPr>
          <w:rFonts w:ascii="David" w:hAnsi="David" w:cs="David" w:hint="cs"/>
          <w:b w:val="0"/>
          <w:rtl/>
        </w:rPr>
        <w:t xml:space="preserve">ניתנה והודעה היום 3.12.01.  </w:t>
      </w:r>
    </w:p>
    <w:p w14:paraId="5E99D4D9" w14:textId="77777777" w:rsidR="00155F79" w:rsidRDefault="00155F79">
      <w:pPr>
        <w:pStyle w:val="a3"/>
        <w:jc w:val="right"/>
        <w:rPr>
          <w:rFonts w:hint="cs"/>
          <w:b w:val="0"/>
        </w:rPr>
      </w:pPr>
    </w:p>
    <w:p w14:paraId="4E8765AB" w14:textId="77777777" w:rsidR="00155F79" w:rsidRDefault="00155F79">
      <w:pPr>
        <w:pStyle w:val="a3"/>
        <w:jc w:val="right"/>
        <w:rPr>
          <w:rFonts w:ascii="David" w:hAnsi="David" w:cs="David" w:hint="cs"/>
          <w:b w:val="0"/>
        </w:rPr>
      </w:pPr>
      <w:r>
        <w:rPr>
          <w:rFonts w:ascii="David" w:hAnsi="David" w:cs="David" w:hint="cs"/>
          <w:b w:val="0"/>
          <w:rtl/>
        </w:rPr>
        <w:tab/>
      </w:r>
      <w:r>
        <w:rPr>
          <w:rFonts w:ascii="David" w:hAnsi="David" w:cs="David" w:hint="cs"/>
          <w:b w:val="0"/>
          <w:rtl/>
        </w:rPr>
        <w:tab/>
      </w:r>
      <w:r>
        <w:rPr>
          <w:rFonts w:ascii="David" w:hAnsi="David" w:cs="David" w:hint="cs"/>
          <w:b w:val="0"/>
          <w:rtl/>
        </w:rPr>
        <w:tab/>
      </w:r>
      <w:r>
        <w:rPr>
          <w:rFonts w:ascii="David" w:hAnsi="David" w:cs="David" w:hint="cs"/>
          <w:b w:val="0"/>
          <w:rtl/>
        </w:rPr>
        <w:tab/>
      </w:r>
      <w:r>
        <w:rPr>
          <w:rFonts w:ascii="David" w:hAnsi="David" w:cs="David" w:hint="cs"/>
          <w:b w:val="0"/>
          <w:rtl/>
        </w:rPr>
        <w:tab/>
      </w:r>
      <w:r>
        <w:rPr>
          <w:rFonts w:ascii="David" w:hAnsi="David" w:cs="David" w:hint="cs"/>
          <w:b w:val="0"/>
          <w:rtl/>
        </w:rPr>
        <w:tab/>
      </w:r>
    </w:p>
    <w:p w14:paraId="3B542CFC" w14:textId="77777777" w:rsidR="00155F79" w:rsidRDefault="00155F79">
      <w:pPr>
        <w:pStyle w:val="a3"/>
        <w:ind w:left="2268" w:firstLine="567"/>
        <w:jc w:val="right"/>
        <w:rPr>
          <w:rFonts w:ascii="David" w:hAnsi="David" w:cs="David" w:hint="cs"/>
          <w:b w:val="0"/>
        </w:rPr>
      </w:pPr>
      <w:r>
        <w:rPr>
          <w:rFonts w:ascii="David" w:hAnsi="David" w:cs="David" w:hint="cs"/>
          <w:b w:val="0"/>
          <w:rtl/>
        </w:rPr>
        <w:tab/>
      </w:r>
      <w:r>
        <w:rPr>
          <w:rFonts w:ascii="David" w:hAnsi="David" w:cs="David" w:hint="cs"/>
          <w:b w:val="0"/>
          <w:rtl/>
        </w:rPr>
        <w:tab/>
      </w:r>
      <w:r>
        <w:rPr>
          <w:rFonts w:ascii="David" w:hAnsi="David" w:cs="David" w:hint="cs"/>
          <w:b w:val="0"/>
          <w:rtl/>
        </w:rPr>
        <w:tab/>
        <w:t>--------------------------</w:t>
      </w:r>
    </w:p>
    <w:p w14:paraId="274E8D8D" w14:textId="77777777" w:rsidR="00155F79" w:rsidRDefault="00155F79">
      <w:pPr>
        <w:pStyle w:val="a3"/>
        <w:ind w:left="2268" w:firstLine="567"/>
        <w:jc w:val="right"/>
        <w:rPr>
          <w:rFonts w:ascii="David" w:hAnsi="David" w:cs="David" w:hint="cs"/>
          <w:b w:val="0"/>
        </w:rPr>
      </w:pPr>
      <w:r>
        <w:rPr>
          <w:rFonts w:ascii="David" w:hAnsi="David" w:cs="David" w:hint="cs"/>
          <w:b w:val="0"/>
          <w:rtl/>
        </w:rPr>
        <w:tab/>
      </w:r>
      <w:r>
        <w:rPr>
          <w:rFonts w:ascii="David" w:hAnsi="David" w:cs="David" w:hint="cs"/>
          <w:b w:val="0"/>
          <w:rtl/>
        </w:rPr>
        <w:tab/>
      </w:r>
      <w:r>
        <w:rPr>
          <w:rFonts w:ascii="David" w:hAnsi="David" w:cs="David" w:hint="cs"/>
          <w:b w:val="0"/>
          <w:rtl/>
        </w:rPr>
        <w:tab/>
        <w:t>ז. הדסי-הרמן, שופטת</w:t>
      </w:r>
    </w:p>
    <w:p w14:paraId="0B991113" w14:textId="77777777" w:rsidR="00155F79" w:rsidRDefault="00155F79">
      <w:pPr>
        <w:pStyle w:val="a3"/>
        <w:ind w:left="2835" w:firstLine="567"/>
        <w:jc w:val="right"/>
        <w:rPr>
          <w:rFonts w:ascii="David" w:hAnsi="David" w:cs="David" w:hint="cs"/>
          <w:b w:val="0"/>
        </w:rPr>
      </w:pPr>
      <w:r>
        <w:rPr>
          <w:rFonts w:ascii="David" w:hAnsi="David" w:cs="David" w:hint="cs"/>
          <w:b w:val="0"/>
          <w:rtl/>
        </w:rPr>
        <w:tab/>
      </w:r>
      <w:r>
        <w:rPr>
          <w:rFonts w:ascii="David" w:hAnsi="David" w:cs="David" w:hint="cs"/>
          <w:b w:val="0"/>
          <w:rtl/>
        </w:rPr>
        <w:tab/>
      </w:r>
      <w:r>
        <w:rPr>
          <w:rFonts w:ascii="David" w:hAnsi="David" w:cs="David" w:hint="cs"/>
          <w:b w:val="0"/>
          <w:rtl/>
        </w:rPr>
        <w:tab/>
        <w:t>סגן - נשיא</w:t>
      </w:r>
    </w:p>
    <w:p w14:paraId="0A30B7E2" w14:textId="77777777" w:rsidR="00155F79" w:rsidRDefault="00155F79">
      <w:pPr>
        <w:jc w:val="left"/>
        <w:rPr>
          <w:rFonts w:cs="David Transparent" w:hint="cs"/>
          <w:b/>
          <w:bCs/>
          <w:sz w:val="28"/>
          <w:szCs w:val="28"/>
          <w:u w:val="single"/>
        </w:rPr>
      </w:pPr>
    </w:p>
    <w:p w14:paraId="0A0B1280" w14:textId="77777777" w:rsidR="00155F79" w:rsidRDefault="00155F79">
      <w:pPr>
        <w:jc w:val="left"/>
        <w:rPr>
          <w:rFonts w:cs="David Transparent" w:hint="cs"/>
          <w:rtl/>
        </w:rPr>
      </w:pPr>
    </w:p>
    <w:tbl>
      <w:tblPr>
        <w:tblW w:w="3402" w:type="dxa"/>
        <w:tblInd w:w="5586" w:type="dxa"/>
        <w:tblBorders>
          <w:top w:val="single" w:sz="4" w:space="0" w:color="auto"/>
        </w:tblBorders>
        <w:tblLook w:val="0000" w:firstRow="0" w:lastRow="0" w:firstColumn="0" w:lastColumn="0" w:noHBand="0" w:noVBand="0"/>
      </w:tblPr>
      <w:tblGrid>
        <w:gridCol w:w="3402"/>
      </w:tblGrid>
      <w:tr w:rsidR="00155F79" w14:paraId="0D8B95AE" w14:textId="77777777">
        <w:tc>
          <w:tcPr>
            <w:tcW w:w="3402" w:type="dxa"/>
            <w:tcBorders>
              <w:top w:val="single" w:sz="4" w:space="0" w:color="auto"/>
              <w:left w:val="nil"/>
              <w:bottom w:val="nil"/>
              <w:right w:val="nil"/>
            </w:tcBorders>
          </w:tcPr>
          <w:p w14:paraId="65D17138" w14:textId="77777777" w:rsidR="00155F79" w:rsidRDefault="00155F79">
            <w:pPr>
              <w:jc w:val="center"/>
              <w:rPr>
                <w:b/>
                <w:bCs/>
                <w:sz w:val="28"/>
                <w:szCs w:val="28"/>
              </w:rPr>
            </w:pPr>
            <w:r>
              <w:rPr>
                <w:rFonts w:hint="cs"/>
                <w:b/>
                <w:bCs/>
                <w:sz w:val="28"/>
                <w:szCs w:val="28"/>
                <w:rtl/>
              </w:rPr>
              <w:t>ז. הדסי-הרמן,  שופטת</w:t>
            </w:r>
          </w:p>
          <w:p w14:paraId="2EF15E71" w14:textId="77777777" w:rsidR="00155F79" w:rsidRDefault="00155F79">
            <w:pPr>
              <w:jc w:val="center"/>
              <w:rPr>
                <w:rFonts w:hint="cs"/>
                <w:b/>
                <w:bCs/>
                <w:sz w:val="28"/>
                <w:szCs w:val="28"/>
                <w:rtl/>
              </w:rPr>
            </w:pPr>
            <w:r>
              <w:rPr>
                <w:rFonts w:hint="cs"/>
                <w:b/>
                <w:bCs/>
                <w:sz w:val="28"/>
                <w:szCs w:val="28"/>
                <w:rtl/>
              </w:rPr>
              <w:t>סגן נשיא</w:t>
            </w:r>
          </w:p>
          <w:p w14:paraId="7CC0DA82" w14:textId="77777777" w:rsidR="00155F79" w:rsidRDefault="00155F79">
            <w:pPr>
              <w:jc w:val="center"/>
            </w:pPr>
          </w:p>
        </w:tc>
      </w:tr>
    </w:tbl>
    <w:p w14:paraId="3EF9EFC8" w14:textId="77777777" w:rsidR="00155F79" w:rsidRDefault="00155F79">
      <w:pPr>
        <w:jc w:val="right"/>
        <w:rPr>
          <w:color w:val="FF0000"/>
          <w:rtl/>
        </w:rPr>
      </w:pPr>
    </w:p>
    <w:p w14:paraId="15708EA5" w14:textId="77777777" w:rsidR="00155F79" w:rsidRDefault="00155F79">
      <w:pPr>
        <w:rPr>
          <w:rtl/>
        </w:rPr>
      </w:pPr>
    </w:p>
    <w:p w14:paraId="1A1D1241" w14:textId="77777777" w:rsidR="00155F79" w:rsidRDefault="00155F79">
      <w:pPr>
        <w:jc w:val="left"/>
        <w:rPr>
          <w:rFonts w:cs="David Transparent" w:hint="cs"/>
          <w:sz w:val="28"/>
          <w:szCs w:val="28"/>
          <w:rtl/>
        </w:rPr>
      </w:pPr>
    </w:p>
    <w:p w14:paraId="685217EF" w14:textId="77777777" w:rsidR="00155F79" w:rsidRDefault="00155F79">
      <w:pPr>
        <w:jc w:val="left"/>
        <w:rPr>
          <w:rFonts w:cs="David Transparent" w:hint="cs"/>
          <w:sz w:val="28"/>
          <w:szCs w:val="28"/>
          <w:rtl/>
        </w:rPr>
      </w:pPr>
    </w:p>
    <w:p w14:paraId="306D213D" w14:textId="77777777" w:rsidR="00155F79" w:rsidRDefault="00155F79">
      <w:pPr>
        <w:jc w:val="left"/>
        <w:rPr>
          <w:rFonts w:cs="David Transparent" w:hint="cs"/>
          <w:sz w:val="28"/>
          <w:szCs w:val="28"/>
          <w:rtl/>
        </w:rPr>
      </w:pPr>
      <w:r>
        <w:rPr>
          <w:rFonts w:cs="David Transparent" w:hint="cs"/>
          <w:sz w:val="28"/>
          <w:szCs w:val="28"/>
          <w:rtl/>
        </w:rPr>
        <w:t xml:space="preserve">   </w:t>
      </w:r>
    </w:p>
    <w:p w14:paraId="65A0ECD6" w14:textId="77777777" w:rsidR="00155F79" w:rsidRDefault="00155F79">
      <w:pPr>
        <w:jc w:val="left"/>
        <w:rPr>
          <w:rFonts w:cs="David Transparent"/>
          <w:sz w:val="28"/>
          <w:szCs w:val="28"/>
          <w:rtl/>
        </w:rPr>
      </w:pPr>
      <w:r>
        <w:rPr>
          <w:rFonts w:cs="David Transparent"/>
          <w:sz w:val="28"/>
          <w:szCs w:val="28"/>
          <w:rtl/>
        </w:rPr>
        <w:t>נוסח מסמך זה כפוף לשינויי ניסוח ועריכה</w:t>
      </w:r>
    </w:p>
    <w:p w14:paraId="69AAB91D" w14:textId="77777777" w:rsidR="00155F79" w:rsidRDefault="00155F79">
      <w:pPr>
        <w:jc w:val="left"/>
        <w:rPr>
          <w:rFonts w:cs="David Transparent" w:hint="cs"/>
          <w:sz w:val="28"/>
          <w:szCs w:val="28"/>
          <w:rtl/>
        </w:rPr>
      </w:pPr>
    </w:p>
    <w:sectPr w:rsidR="00155F79">
      <w:headerReference w:type="even" r:id="rId27"/>
      <w:headerReference w:type="default" r:id="rId28"/>
      <w:footerReference w:type="even" r:id="rId29"/>
      <w:footerReference w:type="default" r:id="rId30"/>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AE0D" w14:textId="77777777" w:rsidR="007D3FAC" w:rsidRDefault="007D3FAC">
      <w:pPr>
        <w:spacing w:line="240" w:lineRule="auto"/>
      </w:pPr>
      <w:r>
        <w:separator/>
      </w:r>
    </w:p>
  </w:endnote>
  <w:endnote w:type="continuationSeparator" w:id="0">
    <w:p w14:paraId="727AF7B5" w14:textId="77777777" w:rsidR="007D3FAC" w:rsidRDefault="007D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Transparent">
    <w:panose1 w:val="020E0502060401010101"/>
    <w:charset w:val="B1"/>
    <w:family w:val="auto"/>
    <w:pitch w:val="variable"/>
    <w:sig w:usb0="00001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7D9B" w14:textId="77777777" w:rsidR="00155F79" w:rsidRDefault="00155F7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69D4D32" w14:textId="77777777" w:rsidR="00155F79" w:rsidRDefault="00155F7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A73F3E" w14:textId="77777777" w:rsidR="00155F79" w:rsidRDefault="00155F7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M:\00000000\05-06-12\ps-all\13 = 01-12-03 - noa\s99003668-112.doc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DBA5" w14:textId="77777777" w:rsidR="00155F79" w:rsidRDefault="00155F7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422E8">
      <w:rPr>
        <w:rFonts w:hAnsi="FrankRuehl" w:cs="FrankRuehl"/>
        <w:noProof/>
        <w:sz w:val="24"/>
        <w:rtl/>
      </w:rPr>
      <w:t>1</w:t>
    </w:r>
    <w:r>
      <w:rPr>
        <w:rFonts w:hAnsi="FrankRuehl" w:cs="FrankRuehl"/>
        <w:sz w:val="24"/>
        <w:rtl/>
      </w:rPr>
      <w:fldChar w:fldCharType="end"/>
    </w:r>
  </w:p>
  <w:p w14:paraId="39EA386F" w14:textId="77777777" w:rsidR="00155F79" w:rsidRDefault="00155F7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83DEF3" w14:textId="77777777" w:rsidR="00155F79" w:rsidRDefault="00155F7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M:\00000000\05-06-12\ps-all\13 = 01-12-03 - noa\s99003668-112.doc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728A" w14:textId="77777777" w:rsidR="007D3FAC" w:rsidRDefault="007D3FAC">
      <w:pPr>
        <w:spacing w:line="240" w:lineRule="auto"/>
      </w:pPr>
      <w:r>
        <w:separator/>
      </w:r>
    </w:p>
  </w:footnote>
  <w:footnote w:type="continuationSeparator" w:id="0">
    <w:p w14:paraId="58FF38F5" w14:textId="77777777" w:rsidR="007D3FAC" w:rsidRDefault="007D3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D183" w14:textId="77777777" w:rsidR="00155F79" w:rsidRDefault="00155F7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3668/99</w:t>
    </w:r>
    <w:r>
      <w:rPr>
        <w:rFonts w:hAnsi="David"/>
        <w:color w:val="000000"/>
        <w:sz w:val="22"/>
        <w:szCs w:val="22"/>
        <w:rtl/>
      </w:rPr>
      <w:tab/>
      <w:t xml:space="preserve"> מדינת ישראל נ' שווא-דגמש דני-גואד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1077" w14:textId="77777777" w:rsidR="00155F79" w:rsidRDefault="00155F7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3668/99</w:t>
    </w:r>
    <w:r>
      <w:rPr>
        <w:rFonts w:hAnsi="David"/>
        <w:color w:val="000000"/>
        <w:sz w:val="22"/>
        <w:szCs w:val="22"/>
        <w:rtl/>
      </w:rPr>
      <w:tab/>
      <w:t xml:space="preserve"> מדינת ישראל נ' שווא-דגמש דני-גואד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5430C"/>
    <w:rsid w:val="00155F79"/>
    <w:rsid w:val="00605CAB"/>
    <w:rsid w:val="007D3FAC"/>
    <w:rsid w:val="008422E8"/>
    <w:rsid w:val="00A5430C"/>
    <w:rsid w:val="00E35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0AA721"/>
  <w15:chartTrackingRefBased/>
  <w15:docId w15:val="{C96617F6-5E13-4DA2-9114-CCB69E5A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
    <w:name w:val="Body Text"/>
    <w:basedOn w:val="Normal"/>
    <w:semiHidden/>
    <w:rPr>
      <w:rFonts w:cs="David Transparent"/>
      <w:sz w:val="28"/>
      <w:szCs w:val="28"/>
    </w:rPr>
  </w:style>
  <w:style w:type="paragraph" w:styleId="BodyTextIndent">
    <w:name w:val="Body Text Indent"/>
    <w:basedOn w:val="Normal"/>
    <w:semiHidden/>
    <w:pPr>
      <w:ind w:left="1134"/>
    </w:pPr>
    <w:rPr>
      <w:rFonts w:ascii="David" w:hAnsi="David" w:hint="cs"/>
      <w:sz w:val="28"/>
      <w:szCs w:val="28"/>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a0">
    <w:name w:val="????"/>
    <w:pPr>
      <w:overflowPunct w:val="0"/>
      <w:autoSpaceDE w:val="0"/>
      <w:autoSpaceDN w:val="0"/>
      <w:adjustRightInd w:val="0"/>
      <w:spacing w:line="360" w:lineRule="auto"/>
      <w:jc w:val="both"/>
    </w:p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3">
    <w:name w:val="?????"/>
    <w:basedOn w:val="Normal"/>
    <w:pPr>
      <w:overflowPunct w:val="0"/>
      <w:autoSpaceDE w:val="0"/>
      <w:autoSpaceDN w:val="0"/>
      <w:bidi w:val="0"/>
      <w:adjustRightInd w:val="0"/>
    </w:pPr>
    <w:rPr>
      <w:rFonts w:cs="Times New Roman"/>
      <w:b/>
      <w:bCs/>
      <w:sz w:val="28"/>
      <w:szCs w:val="28"/>
    </w:rPr>
  </w:style>
  <w:style w:type="character" w:styleId="PageNumber">
    <w:name w:val="page number"/>
    <w:semiHidden/>
    <w:rPr>
      <w:rFonts w:cs="David"/>
    </w:rPr>
  </w:style>
  <w:style w:type="character" w:styleId="Hyperlink">
    <w:name w:val="Hyperlink"/>
    <w:uiPriority w:val="99"/>
    <w:unhideWhenUsed/>
    <w:rsid w:val="00605CAB"/>
    <w:rPr>
      <w:color w:val="0563C1"/>
      <w:u w:val="single"/>
    </w:rPr>
  </w:style>
  <w:style w:type="character" w:customStyle="1" w:styleId="a4">
    <w:name w:val="אזכור לא מזוהה"/>
    <w:uiPriority w:val="99"/>
    <w:semiHidden/>
    <w:unhideWhenUsed/>
    <w:rsid w:val="00605C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380" TargetMode="External"/><Relationship Id="rId18" Type="http://schemas.openxmlformats.org/officeDocument/2006/relationships/hyperlink" Target="http://www.nevo.co.il/law/70301/380" TargetMode="External"/><Relationship Id="rId26" Type="http://schemas.openxmlformats.org/officeDocument/2006/relationships/hyperlink" Target="http://www.nevo.co.il/law/70301/245.a" TargetMode="External"/><Relationship Id="rId3" Type="http://schemas.openxmlformats.org/officeDocument/2006/relationships/webSettings" Target="webSettings.xml"/><Relationship Id="rId21" Type="http://schemas.openxmlformats.org/officeDocument/2006/relationships/hyperlink" Target="http://www.nevo.co.il/law/70301/345.1" TargetMode="External"/><Relationship Id="rId7" Type="http://schemas.openxmlformats.org/officeDocument/2006/relationships/hyperlink" Target="http://www.nevo.co.il/law/70301/25" TargetMode="External"/><Relationship Id="rId12" Type="http://schemas.openxmlformats.org/officeDocument/2006/relationships/hyperlink" Target="http://www.nevo.co.il/law/70301/37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84" TargetMode="External"/><Relationship Id="rId2" Type="http://schemas.openxmlformats.org/officeDocument/2006/relationships/settings" Target="settings.xml"/><Relationship Id="rId16" Type="http://schemas.openxmlformats.org/officeDocument/2006/relationships/hyperlink" Target="http://www.nevo.co.il/law/70301/379" TargetMode="External"/><Relationship Id="rId20" Type="http://schemas.openxmlformats.org/officeDocument/2006/relationships/hyperlink" Target="http://www.nevo.co.il/law/70301/348.a"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79"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52" TargetMode="External"/><Relationship Id="rId23" Type="http://schemas.openxmlformats.org/officeDocument/2006/relationships/hyperlink" Target="http://www.nevo.co.il/law/70301/192" TargetMode="External"/><Relationship Id="rId28" Type="http://schemas.openxmlformats.org/officeDocument/2006/relationships/header" Target="header2.xml"/><Relationship Id="rId10" Type="http://schemas.openxmlformats.org/officeDocument/2006/relationships/hyperlink" Target="http://www.nevo.co.il/law/70301/345.1" TargetMode="External"/><Relationship Id="rId19" Type="http://schemas.openxmlformats.org/officeDocument/2006/relationships/hyperlink" Target="http://www.nevo.co.il/law/70301/452"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245.a" TargetMode="External"/><Relationship Id="rId14" Type="http://schemas.openxmlformats.org/officeDocument/2006/relationships/hyperlink" Target="http://www.nevo.co.il/law/70301/384" TargetMode="External"/><Relationship Id="rId22" Type="http://schemas.openxmlformats.org/officeDocument/2006/relationships/hyperlink" Target="http://www.nevo.co.il/law/70301/25"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1901</Words>
  <Characters>10838</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lpstr> </vt:lpstr>
    </vt:vector>
  </TitlesOfParts>
  <Company> </Company>
  <LinksUpToDate>false</LinksUpToDate>
  <CharactersWithSpaces>12714</CharactersWithSpaces>
  <SharedDoc>false</SharedDoc>
  <HLinks>
    <vt:vector size="126" baseType="variant">
      <vt:variant>
        <vt:i4>5177426</vt:i4>
      </vt:variant>
      <vt:variant>
        <vt:i4>60</vt:i4>
      </vt:variant>
      <vt:variant>
        <vt:i4>0</vt:i4>
      </vt:variant>
      <vt:variant>
        <vt:i4>5</vt:i4>
      </vt:variant>
      <vt:variant>
        <vt:lpwstr>http://www.nevo.co.il/law/70301/245.a</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5177427</vt:i4>
      </vt:variant>
      <vt:variant>
        <vt:i4>45</vt:i4>
      </vt:variant>
      <vt:variant>
        <vt:i4>0</vt:i4>
      </vt:variant>
      <vt:variant>
        <vt:i4>5</vt:i4>
      </vt:variant>
      <vt:variant>
        <vt:lpwstr>http://www.nevo.co.il/law/70301/345.1</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5177427</vt:i4>
      </vt:variant>
      <vt:variant>
        <vt:i4>12</vt:i4>
      </vt:variant>
      <vt:variant>
        <vt:i4>0</vt:i4>
      </vt:variant>
      <vt:variant>
        <vt:i4>5</vt:i4>
      </vt:variant>
      <vt:variant>
        <vt:lpwstr>http://www.nevo.co.il/law/70301/345.1</vt:lpwstr>
      </vt:variant>
      <vt:variant>
        <vt:lpwstr/>
      </vt:variant>
      <vt:variant>
        <vt:i4>5177426</vt:i4>
      </vt:variant>
      <vt:variant>
        <vt:i4>9</vt:i4>
      </vt:variant>
      <vt:variant>
        <vt:i4>0</vt:i4>
      </vt:variant>
      <vt:variant>
        <vt:i4>5</vt:i4>
      </vt:variant>
      <vt:variant>
        <vt:lpwstr>http://www.nevo.co.il/law/70301/245.a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dc:description/>
  <cp:lastModifiedBy>Eliya Habba</cp:lastModifiedBy>
  <cp:revision>2</cp:revision>
  <cp:lastPrinted>2001-12-13T12:13:00Z</cp:lastPrinted>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3668</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שווא-דגמש דני-גואד</vt:lpwstr>
  </property>
  <property fmtid="{D5CDD505-2E9C-101B-9397-08002B2CF9AE}" pid="9" name="LAWYER">
    <vt:lpwstr>דסקין;ברזילי זוהר</vt:lpwstr>
  </property>
  <property fmtid="{D5CDD505-2E9C-101B-9397-08002B2CF9AE}" pid="10" name="JUDGE">
    <vt:lpwstr>ז. הדסי-הרמן</vt:lpwstr>
  </property>
  <property fmtid="{D5CDD505-2E9C-101B-9397-08002B2CF9AE}" pid="11" name="CITY">
    <vt:lpwstr>ת"א</vt:lpwstr>
  </property>
  <property fmtid="{D5CDD505-2E9C-101B-9397-08002B2CF9AE}" pid="12" name="DATE">
    <vt:lpwstr>20011203</vt:lpwstr>
  </property>
  <property fmtid="{D5CDD505-2E9C-101B-9397-08002B2CF9AE}" pid="13" name="WORDNUMPAGES">
    <vt:lpwstr>11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70301/379:2;380;452;348.a;345.1;025;192;384;245.a</vt:lpwstr>
  </property>
</Properties>
</file>