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7F2C" w14:textId="77777777" w:rsidR="00507BA5" w:rsidRDefault="00507BA5">
      <w:pPr>
        <w:pStyle w:val="Header"/>
        <w:rPr>
          <w:rtl/>
        </w:rPr>
      </w:pPr>
      <w:bookmarkStart w:id="0" w:name="LastJudge"/>
    </w:p>
    <w:p w14:paraId="2AA8A529" w14:textId="77777777" w:rsidR="00507BA5" w:rsidRDefault="00507BA5">
      <w:pPr>
        <w:jc w:val="center"/>
        <w:rPr>
          <w:rFonts w:hint="cs"/>
          <w:rtl/>
        </w:rPr>
      </w:pPr>
    </w:p>
    <w:p w14:paraId="22D4D835" w14:textId="77777777" w:rsidR="00507BA5" w:rsidRDefault="00507BA5">
      <w:pPr>
        <w:jc w:val="center"/>
        <w:rPr>
          <w:rtl/>
        </w:rPr>
      </w:pPr>
      <w:r>
        <w:rPr>
          <w:rFonts w:hint="cs"/>
          <w:b/>
          <w:bCs/>
          <w:szCs w:val="32"/>
          <w:rtl/>
        </w:rPr>
        <w:t>בתי המשפט</w:t>
      </w:r>
      <w:r>
        <w:rPr>
          <w:rFonts w:hint="cs"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4848"/>
        <w:gridCol w:w="822"/>
        <w:gridCol w:w="2093"/>
      </w:tblGrid>
      <w:tr w:rsidR="00507BA5" w14:paraId="3BFA6A9B" w14:textId="77777777" w:rsidTr="00507BA5">
        <w:trPr>
          <w:cantSplit/>
          <w:trHeight w:val="195"/>
        </w:trPr>
        <w:tc>
          <w:tcPr>
            <w:tcW w:w="5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3993" w14:textId="77777777" w:rsidR="00507BA5" w:rsidRDefault="00507BA5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בית משפט השלום באר שבע</w:t>
            </w:r>
          </w:p>
        </w:tc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B1D1" w14:textId="77777777" w:rsidR="00507BA5" w:rsidRDefault="00507BA5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פ  004241/99</w:t>
            </w:r>
          </w:p>
        </w:tc>
      </w:tr>
      <w:tr w:rsidR="00507BA5" w14:paraId="7A9F811A" w14:textId="77777777" w:rsidTr="00507BA5">
        <w:trPr>
          <w:cantSplit/>
          <w:trHeight w:val="19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8152" w14:textId="77777777" w:rsidR="00507BA5" w:rsidRDefault="00507BA5">
            <w:pPr>
              <w:bidi w:val="0"/>
              <w:spacing w:line="24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E56D" w14:textId="77777777" w:rsidR="00507BA5" w:rsidRDefault="00507BA5">
            <w:pPr>
              <w:rPr>
                <w:b/>
                <w:bCs/>
                <w:sz w:val="26"/>
                <w:szCs w:val="26"/>
              </w:rPr>
            </w:pPr>
          </w:p>
        </w:tc>
      </w:tr>
      <w:tr w:rsidR="00507BA5" w14:paraId="2A876544" w14:textId="77777777" w:rsidTr="00507BA5">
        <w:trPr>
          <w:trHeight w:val="286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C1F9" w14:textId="77777777" w:rsidR="00507BA5" w:rsidRDefault="00507BA5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בפני: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4D4A" w14:textId="77777777" w:rsidR="00507BA5" w:rsidRDefault="00507BA5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כבוד השופט משה מכליס  נ ש י א</w:t>
            </w:r>
          </w:p>
          <w:p w14:paraId="18EFF5F0" w14:textId="77777777" w:rsidR="00507BA5" w:rsidRDefault="00507BA5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BABACC" w14:textId="77777777" w:rsidR="00507BA5" w:rsidRDefault="00507BA5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תאריך: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104E" w14:textId="77777777" w:rsidR="00507BA5" w:rsidRDefault="00507BA5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12/04/01</w:t>
            </w:r>
          </w:p>
        </w:tc>
      </w:tr>
    </w:tbl>
    <w:p w14:paraId="2744AEE2" w14:textId="77777777" w:rsidR="00507BA5" w:rsidRDefault="00507BA5">
      <w:pPr>
        <w:pStyle w:val="Header"/>
        <w:jc w:val="left"/>
        <w:rPr>
          <w:rFonts w:hint="cs"/>
          <w:szCs w:val="20"/>
          <w:rtl/>
        </w:rPr>
      </w:pPr>
    </w:p>
    <w:p w14:paraId="10F5CB07" w14:textId="77777777" w:rsidR="00507BA5" w:rsidRDefault="00507BA5">
      <w:pPr>
        <w:rPr>
          <w:rFonts w:hint="cs"/>
          <w:rtl/>
        </w:rPr>
      </w:pPr>
    </w:p>
    <w:tbl>
      <w:tblPr>
        <w:bidiVisual/>
        <w:tblW w:w="8647" w:type="dxa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18"/>
        <w:gridCol w:w="1757"/>
        <w:gridCol w:w="3063"/>
        <w:gridCol w:w="2409"/>
      </w:tblGrid>
      <w:tr w:rsidR="00507BA5" w14:paraId="29AF7D80" w14:textId="77777777" w:rsidTr="00507BA5">
        <w:tc>
          <w:tcPr>
            <w:tcW w:w="1418" w:type="dxa"/>
          </w:tcPr>
          <w:p w14:paraId="407A847D" w14:textId="77777777" w:rsidR="00507BA5" w:rsidRDefault="00507BA5">
            <w:pPr>
              <w:rPr>
                <w:szCs w:val="26"/>
              </w:rPr>
            </w:pPr>
            <w:bookmarkStart w:id="1" w:name="שם_א" w:colFirst="1" w:colLast="1"/>
            <w:bookmarkStart w:id="2" w:name="FirstAppellant"/>
            <w:r>
              <w:rPr>
                <w:rFonts w:hint="cs"/>
                <w:rtl/>
              </w:rPr>
              <w:t>בעניין:</w:t>
            </w:r>
          </w:p>
        </w:tc>
        <w:tc>
          <w:tcPr>
            <w:tcW w:w="4820" w:type="dxa"/>
            <w:gridSpan w:val="2"/>
          </w:tcPr>
          <w:p w14:paraId="37398B0C" w14:textId="77777777" w:rsidR="00507BA5" w:rsidRDefault="00507BA5">
            <w:r>
              <w:rPr>
                <w:rFonts w:hint="cs"/>
                <w:rtl/>
              </w:rPr>
              <w:t>פרקליטות מחוז הדרום</w:t>
            </w:r>
          </w:p>
        </w:tc>
        <w:tc>
          <w:tcPr>
            <w:tcW w:w="2409" w:type="dxa"/>
          </w:tcPr>
          <w:p w14:paraId="35982AD2" w14:textId="77777777" w:rsidR="00507BA5" w:rsidRDefault="00507BA5"/>
        </w:tc>
      </w:tr>
      <w:tr w:rsidR="00507BA5" w14:paraId="0C7B65D0" w14:textId="77777777" w:rsidTr="00507BA5">
        <w:tc>
          <w:tcPr>
            <w:tcW w:w="1418" w:type="dxa"/>
          </w:tcPr>
          <w:p w14:paraId="4C6E6EB7" w14:textId="77777777" w:rsidR="00507BA5" w:rsidRDefault="00507BA5">
            <w:pPr>
              <w:rPr>
                <w:szCs w:val="26"/>
              </w:rPr>
            </w:pPr>
            <w:bookmarkStart w:id="3" w:name="בא_כוח_א" w:colFirst="2" w:colLast="2"/>
            <w:bookmarkStart w:id="4" w:name="כינוי_א" w:colFirst="3" w:colLast="3"/>
            <w:bookmarkEnd w:id="1"/>
            <w:bookmarkEnd w:id="2"/>
          </w:p>
        </w:tc>
        <w:tc>
          <w:tcPr>
            <w:tcW w:w="1757" w:type="dxa"/>
          </w:tcPr>
          <w:p w14:paraId="439A4CCE" w14:textId="77777777" w:rsidR="00507BA5" w:rsidRDefault="00507BA5">
            <w:r>
              <w:rPr>
                <w:rFonts w:hint="cs"/>
                <w:rtl/>
              </w:rPr>
              <w:t>ע"י ב"כ עוה"ד</w:t>
            </w:r>
          </w:p>
        </w:tc>
        <w:tc>
          <w:tcPr>
            <w:tcW w:w="3063" w:type="dxa"/>
          </w:tcPr>
          <w:p w14:paraId="11814B03" w14:textId="77777777" w:rsidR="00507BA5" w:rsidRDefault="00507BA5"/>
        </w:tc>
        <w:tc>
          <w:tcPr>
            <w:tcW w:w="2409" w:type="dxa"/>
          </w:tcPr>
          <w:p w14:paraId="28277334" w14:textId="77777777" w:rsidR="00507BA5" w:rsidRDefault="00507BA5">
            <w:r>
              <w:rPr>
                <w:rFonts w:hint="cs"/>
                <w:rtl/>
              </w:rPr>
              <w:t>תובע</w:t>
            </w:r>
          </w:p>
        </w:tc>
      </w:tr>
      <w:bookmarkEnd w:id="3"/>
      <w:bookmarkEnd w:id="4"/>
      <w:tr w:rsidR="00507BA5" w14:paraId="47D4334C" w14:textId="77777777" w:rsidTr="00507BA5">
        <w:tc>
          <w:tcPr>
            <w:tcW w:w="1418" w:type="dxa"/>
          </w:tcPr>
          <w:p w14:paraId="74FDA0D2" w14:textId="77777777" w:rsidR="00507BA5" w:rsidRDefault="00507BA5"/>
        </w:tc>
        <w:tc>
          <w:tcPr>
            <w:tcW w:w="4820" w:type="dxa"/>
            <w:gridSpan w:val="2"/>
          </w:tcPr>
          <w:p w14:paraId="410F8456" w14:textId="77777777" w:rsidR="00507BA5" w:rsidRDefault="00507BA5">
            <w:r>
              <w:rPr>
                <w:rFonts w:hint="cs"/>
                <w:rtl/>
              </w:rPr>
              <w:t>נגד</w:t>
            </w:r>
          </w:p>
          <w:p w14:paraId="0B54AE63" w14:textId="77777777" w:rsidR="00507BA5" w:rsidRDefault="00507BA5"/>
        </w:tc>
        <w:tc>
          <w:tcPr>
            <w:tcW w:w="2409" w:type="dxa"/>
          </w:tcPr>
          <w:p w14:paraId="4AB2C8F5" w14:textId="77777777" w:rsidR="00507BA5" w:rsidRDefault="00507BA5"/>
        </w:tc>
      </w:tr>
      <w:tr w:rsidR="00507BA5" w14:paraId="03F75DBD" w14:textId="77777777" w:rsidTr="00507BA5">
        <w:tc>
          <w:tcPr>
            <w:tcW w:w="1418" w:type="dxa"/>
          </w:tcPr>
          <w:p w14:paraId="32C0D1B6" w14:textId="77777777" w:rsidR="00507BA5" w:rsidRDefault="00507BA5">
            <w:pPr>
              <w:rPr>
                <w:szCs w:val="26"/>
              </w:rPr>
            </w:pPr>
            <w:bookmarkStart w:id="5" w:name="שם_ב" w:colFirst="1" w:colLast="1"/>
          </w:p>
        </w:tc>
        <w:tc>
          <w:tcPr>
            <w:tcW w:w="4820" w:type="dxa"/>
            <w:gridSpan w:val="2"/>
          </w:tcPr>
          <w:p w14:paraId="2A3A0A8F" w14:textId="77777777" w:rsidR="00507BA5" w:rsidRDefault="00507BA5">
            <w:r>
              <w:rPr>
                <w:rFonts w:hint="cs"/>
                <w:rtl/>
              </w:rPr>
              <w:t>יפרח נפתלי</w:t>
            </w:r>
          </w:p>
        </w:tc>
        <w:tc>
          <w:tcPr>
            <w:tcW w:w="2409" w:type="dxa"/>
          </w:tcPr>
          <w:p w14:paraId="0FB3E8D1" w14:textId="77777777" w:rsidR="00507BA5" w:rsidRDefault="00507BA5"/>
        </w:tc>
      </w:tr>
      <w:tr w:rsidR="00507BA5" w14:paraId="103D3AF8" w14:textId="77777777" w:rsidTr="00507BA5">
        <w:tc>
          <w:tcPr>
            <w:tcW w:w="1418" w:type="dxa"/>
          </w:tcPr>
          <w:p w14:paraId="43D3DDE6" w14:textId="77777777" w:rsidR="00507BA5" w:rsidRDefault="00507BA5">
            <w:pPr>
              <w:rPr>
                <w:szCs w:val="26"/>
              </w:rPr>
            </w:pPr>
            <w:bookmarkStart w:id="6" w:name="כינוי_ב" w:colFirst="3" w:colLast="3"/>
            <w:bookmarkStart w:id="7" w:name="בא_כוח_ב" w:colFirst="2" w:colLast="2"/>
            <w:bookmarkStart w:id="8" w:name="FirstLawyer"/>
            <w:bookmarkEnd w:id="5"/>
          </w:p>
        </w:tc>
        <w:tc>
          <w:tcPr>
            <w:tcW w:w="1757" w:type="dxa"/>
          </w:tcPr>
          <w:p w14:paraId="31F489E9" w14:textId="77777777" w:rsidR="00507BA5" w:rsidRDefault="00507BA5">
            <w:r>
              <w:rPr>
                <w:rFonts w:hint="cs"/>
                <w:rtl/>
              </w:rPr>
              <w:t>ע"י ב"כ עוה"ד</w:t>
            </w:r>
          </w:p>
        </w:tc>
        <w:tc>
          <w:tcPr>
            <w:tcW w:w="3063" w:type="dxa"/>
          </w:tcPr>
          <w:p w14:paraId="0D5B82D1" w14:textId="77777777" w:rsidR="00507BA5" w:rsidRDefault="00507BA5">
            <w:r>
              <w:rPr>
                <w:rFonts w:hint="cs"/>
                <w:rtl/>
              </w:rPr>
              <w:t>עו"ד שלו סוזי</w:t>
            </w:r>
          </w:p>
        </w:tc>
        <w:tc>
          <w:tcPr>
            <w:tcW w:w="2409" w:type="dxa"/>
          </w:tcPr>
          <w:p w14:paraId="0AB6573B" w14:textId="77777777" w:rsidR="00507BA5" w:rsidRDefault="00507BA5">
            <w:r>
              <w:rPr>
                <w:rFonts w:hint="cs"/>
                <w:rtl/>
              </w:rPr>
              <w:t>נאשם</w:t>
            </w:r>
          </w:p>
        </w:tc>
      </w:tr>
      <w:bookmarkEnd w:id="6"/>
      <w:bookmarkEnd w:id="7"/>
      <w:bookmarkEnd w:id="8"/>
    </w:tbl>
    <w:p w14:paraId="180BE8FB" w14:textId="77777777" w:rsidR="00507BA5" w:rsidRDefault="00507BA5">
      <w:pPr>
        <w:rPr>
          <w:rFonts w:hint="cs"/>
          <w:rtl/>
        </w:rPr>
      </w:pPr>
    </w:p>
    <w:tbl>
      <w:tblPr>
        <w:bidiVisual/>
        <w:tblW w:w="8562" w:type="dxa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32"/>
        <w:gridCol w:w="7230"/>
      </w:tblGrid>
      <w:tr w:rsidR="00507BA5" w14:paraId="4CAD679C" w14:textId="77777777" w:rsidTr="00507BA5">
        <w:tc>
          <w:tcPr>
            <w:tcW w:w="1332" w:type="dxa"/>
          </w:tcPr>
          <w:p w14:paraId="1BF59118" w14:textId="77777777" w:rsidR="00507BA5" w:rsidRDefault="00507BA5">
            <w:pPr>
              <w:rPr>
                <w:szCs w:val="26"/>
              </w:rPr>
            </w:pPr>
          </w:p>
        </w:tc>
        <w:tc>
          <w:tcPr>
            <w:tcW w:w="7230" w:type="dxa"/>
          </w:tcPr>
          <w:p w14:paraId="36CC0A21" w14:textId="77777777" w:rsidR="00507BA5" w:rsidRDefault="00507BA5"/>
        </w:tc>
      </w:tr>
    </w:tbl>
    <w:p w14:paraId="336C9A6C" w14:textId="77777777" w:rsidR="008D546C" w:rsidRDefault="008D546C">
      <w:pPr>
        <w:rPr>
          <w:rtl/>
        </w:rPr>
      </w:pPr>
      <w:bookmarkStart w:id="9" w:name="LawTable"/>
      <w:bookmarkEnd w:id="9"/>
    </w:p>
    <w:p w14:paraId="686CF766" w14:textId="77777777" w:rsidR="008D546C" w:rsidRPr="008D546C" w:rsidRDefault="008D546C" w:rsidP="008D546C">
      <w:pPr>
        <w:spacing w:after="120" w:line="240" w:lineRule="exact"/>
        <w:ind w:left="283" w:hanging="283"/>
        <w:jc w:val="both"/>
        <w:rPr>
          <w:rFonts w:ascii="FrankRuehl" w:hAnsi="FrankRuehl" w:cs="FrankRuehl"/>
          <w:sz w:val="24"/>
          <w:rtl/>
        </w:rPr>
      </w:pPr>
    </w:p>
    <w:p w14:paraId="375BFFE9" w14:textId="77777777" w:rsidR="008D546C" w:rsidRPr="008D546C" w:rsidRDefault="008D546C" w:rsidP="008D546C">
      <w:pPr>
        <w:spacing w:after="120" w:line="240" w:lineRule="exact"/>
        <w:ind w:left="283" w:hanging="283"/>
        <w:jc w:val="both"/>
        <w:rPr>
          <w:rFonts w:ascii="FrankRuehl" w:hAnsi="FrankRuehl" w:cs="FrankRuehl"/>
          <w:sz w:val="24"/>
          <w:rtl/>
        </w:rPr>
      </w:pPr>
      <w:r w:rsidRPr="008D546C">
        <w:rPr>
          <w:rFonts w:ascii="FrankRuehl" w:hAnsi="FrankRuehl" w:cs="FrankRuehl"/>
          <w:sz w:val="24"/>
          <w:rtl/>
        </w:rPr>
        <w:t xml:space="preserve">חקיקה שאוזכרה: </w:t>
      </w:r>
    </w:p>
    <w:p w14:paraId="5F757126" w14:textId="77777777" w:rsidR="008D546C" w:rsidRPr="008D546C" w:rsidRDefault="008D546C" w:rsidP="008D546C">
      <w:pPr>
        <w:spacing w:after="120" w:line="240" w:lineRule="exact"/>
        <w:ind w:left="283" w:hanging="283"/>
        <w:jc w:val="both"/>
        <w:rPr>
          <w:rFonts w:ascii="FrankRuehl" w:hAnsi="FrankRuehl" w:cs="FrankRuehl"/>
          <w:sz w:val="24"/>
          <w:rtl/>
        </w:rPr>
      </w:pPr>
      <w:hyperlink r:id="rId7" w:history="1">
        <w:r w:rsidRPr="008D546C">
          <w:rPr>
            <w:rFonts w:ascii="FrankRuehl" w:hAnsi="FrankRuehl" w:cs="FrankRuehl"/>
            <w:color w:val="0000FF"/>
            <w:sz w:val="24"/>
            <w:u w:val="single"/>
            <w:rtl/>
          </w:rPr>
          <w:t>חוק העונשין, תשל"ז-1977</w:t>
        </w:r>
      </w:hyperlink>
      <w:r w:rsidRPr="008D546C">
        <w:rPr>
          <w:rFonts w:ascii="FrankRuehl" w:hAnsi="FrankRuehl" w:cs="FrankRuehl"/>
          <w:sz w:val="24"/>
          <w:rtl/>
        </w:rPr>
        <w:t xml:space="preserve">: סע'  </w:t>
      </w:r>
      <w:hyperlink r:id="rId8" w:history="1">
        <w:r w:rsidRPr="008D546C">
          <w:rPr>
            <w:rFonts w:ascii="FrankRuehl" w:hAnsi="FrankRuehl" w:cs="FrankRuehl"/>
            <w:color w:val="0000FF"/>
            <w:sz w:val="24"/>
            <w:u w:val="single"/>
            <w:rtl/>
          </w:rPr>
          <w:t>345 (א)</w:t>
        </w:r>
        <w:r w:rsidRPr="008D546C">
          <w:rPr>
            <w:rFonts w:ascii="FrankRuehl" w:hAnsi="FrankRuehl" w:cs="FrankRuehl"/>
            <w:color w:val="0000FF"/>
            <w:sz w:val="24"/>
            <w:u w:val="single"/>
            <w:rtl/>
          </w:rPr>
          <w:cr/>
          <w:t>(1)</w:t>
        </w:r>
      </w:hyperlink>
      <w:r w:rsidRPr="008D546C">
        <w:rPr>
          <w:rFonts w:ascii="FrankRuehl" w:hAnsi="FrankRuehl" w:cs="FrankRuehl"/>
          <w:sz w:val="24"/>
          <w:rtl/>
        </w:rPr>
        <w:t xml:space="preserve">, </w:t>
      </w:r>
      <w:hyperlink r:id="rId9" w:history="1">
        <w:r w:rsidRPr="008D546C">
          <w:rPr>
            <w:rFonts w:ascii="FrankRuehl" w:hAnsi="FrankRuehl" w:cs="FrankRuehl"/>
            <w:color w:val="0000FF"/>
            <w:sz w:val="24"/>
            <w:u w:val="single"/>
            <w:rtl/>
          </w:rPr>
          <w:t>(4)</w:t>
        </w:r>
      </w:hyperlink>
      <w:r w:rsidRPr="008D546C">
        <w:rPr>
          <w:rFonts w:ascii="FrankRuehl" w:hAnsi="FrankRuehl" w:cs="FrankRuehl"/>
          <w:sz w:val="24"/>
          <w:rtl/>
        </w:rPr>
        <w:t xml:space="preserve">, </w:t>
      </w:r>
      <w:hyperlink r:id="rId10" w:history="1">
        <w:r w:rsidRPr="008D546C">
          <w:rPr>
            <w:rFonts w:ascii="FrankRuehl" w:hAnsi="FrankRuehl" w:cs="FrankRuehl"/>
            <w:color w:val="0000FF"/>
            <w:sz w:val="24"/>
            <w:u w:val="single"/>
            <w:rtl/>
          </w:rPr>
          <w:t>348 (א)</w:t>
        </w:r>
      </w:hyperlink>
    </w:p>
    <w:p w14:paraId="3782A109" w14:textId="77777777" w:rsidR="008D546C" w:rsidRPr="008D546C" w:rsidRDefault="008D546C" w:rsidP="008D546C">
      <w:pPr>
        <w:spacing w:after="120" w:line="240" w:lineRule="exact"/>
        <w:ind w:left="283" w:hanging="283"/>
        <w:jc w:val="both"/>
        <w:rPr>
          <w:rFonts w:ascii="FrankRuehl" w:hAnsi="FrankRuehl" w:cs="FrankRuehl"/>
          <w:sz w:val="24"/>
          <w:rtl/>
        </w:rPr>
      </w:pPr>
    </w:p>
    <w:p w14:paraId="2968B521" w14:textId="77777777" w:rsidR="008D546C" w:rsidRPr="008D546C" w:rsidRDefault="008D546C">
      <w:pPr>
        <w:rPr>
          <w:rtl/>
        </w:rPr>
      </w:pPr>
      <w:bookmarkStart w:id="10" w:name="LawTable_End"/>
      <w:bookmarkEnd w:id="10"/>
    </w:p>
    <w:p w14:paraId="30F98B2E" w14:textId="77777777" w:rsidR="008D546C" w:rsidRPr="008D546C" w:rsidRDefault="008D546C">
      <w:pPr>
        <w:rPr>
          <w:rtl/>
        </w:rPr>
      </w:pPr>
    </w:p>
    <w:p w14:paraId="705D3588" w14:textId="77777777" w:rsidR="00507BA5" w:rsidRPr="008D546C" w:rsidRDefault="00507BA5">
      <w:pPr>
        <w:rPr>
          <w:rFonts w:hint="cs"/>
          <w:rtl/>
        </w:rPr>
      </w:pPr>
    </w:p>
    <w:p w14:paraId="42DB89BC" w14:textId="77777777" w:rsidR="008D546C" w:rsidRPr="008D546C" w:rsidRDefault="008D546C">
      <w:pPr>
        <w:rPr>
          <w:rtl/>
        </w:rPr>
      </w:pPr>
    </w:p>
    <w:p w14:paraId="7B3FB75A" w14:textId="77777777" w:rsidR="008D546C" w:rsidRPr="008D546C" w:rsidRDefault="008D546C">
      <w:pPr>
        <w:rPr>
          <w:rtl/>
        </w:rPr>
      </w:pPr>
    </w:p>
    <w:p w14:paraId="5669F187" w14:textId="77777777" w:rsidR="00507BA5" w:rsidRPr="008D546C" w:rsidRDefault="00507BA5">
      <w:pPr>
        <w:rPr>
          <w:rFonts w:hint="cs"/>
          <w:rtl/>
        </w:rPr>
      </w:pPr>
    </w:p>
    <w:p w14:paraId="3963AF5F" w14:textId="77777777" w:rsidR="0048175F" w:rsidRPr="0048175F" w:rsidRDefault="0048175F">
      <w:pPr>
        <w:pStyle w:val="Heading1"/>
        <w:rPr>
          <w:b w:val="0"/>
          <w:bCs w:val="0"/>
          <w:u w:val="none"/>
          <w:rtl/>
        </w:rPr>
      </w:pPr>
      <w:bookmarkStart w:id="11" w:name="סוג_מסמך"/>
      <w:bookmarkEnd w:id="11"/>
    </w:p>
    <w:p w14:paraId="404B957F" w14:textId="77777777" w:rsidR="0048175F" w:rsidRPr="0048175F" w:rsidRDefault="0048175F">
      <w:pPr>
        <w:pStyle w:val="Heading1"/>
        <w:rPr>
          <w:u w:val="none"/>
          <w:rtl/>
        </w:rPr>
      </w:pPr>
    </w:p>
    <w:p w14:paraId="2EB2F5A4" w14:textId="77777777" w:rsidR="00507BA5" w:rsidRPr="0048175F" w:rsidRDefault="00507BA5">
      <w:pPr>
        <w:pStyle w:val="Heading1"/>
        <w:rPr>
          <w:u w:val="none"/>
          <w:rtl/>
        </w:rPr>
      </w:pPr>
    </w:p>
    <w:p w14:paraId="22865984" w14:textId="77777777" w:rsidR="00507BA5" w:rsidRDefault="00507BA5">
      <w:pPr>
        <w:pStyle w:val="Heading1"/>
        <w:rPr>
          <w:rtl/>
        </w:rPr>
      </w:pPr>
      <w:bookmarkStart w:id="12" w:name="PsakDin"/>
      <w:bookmarkEnd w:id="0"/>
      <w:r>
        <w:rPr>
          <w:rtl/>
        </w:rPr>
        <w:t>הכרעת דין</w:t>
      </w:r>
    </w:p>
    <w:bookmarkEnd w:id="12"/>
    <w:p w14:paraId="1724D4A1" w14:textId="77777777" w:rsidR="00507BA5" w:rsidRDefault="00507BA5">
      <w:pPr>
        <w:pStyle w:val="Heading1"/>
        <w:rPr>
          <w:rtl/>
        </w:rPr>
      </w:pPr>
    </w:p>
    <w:p w14:paraId="7AFDD663" w14:textId="77777777" w:rsidR="00507BA5" w:rsidRDefault="00507BA5">
      <w:pPr>
        <w:rPr>
          <w:rFonts w:hint="cs"/>
          <w:rtl/>
        </w:rPr>
      </w:pPr>
      <w:r>
        <w:rPr>
          <w:rFonts w:hint="cs"/>
          <w:rtl/>
        </w:rPr>
        <w:t>ביום 4/2/2001 הודעתי כי החלטתי לזכות את הנאשם מן הבירה שיוחסה לו בכתב האישום.</w:t>
      </w:r>
    </w:p>
    <w:p w14:paraId="7716931D" w14:textId="77777777" w:rsidR="00507BA5" w:rsidRDefault="00507BA5">
      <w:pPr>
        <w:rPr>
          <w:rFonts w:hint="cs"/>
          <w:rtl/>
        </w:rPr>
      </w:pPr>
    </w:p>
    <w:p w14:paraId="3816C92E" w14:textId="77777777" w:rsidR="00507BA5" w:rsidRDefault="00507BA5">
      <w:pPr>
        <w:rPr>
          <w:rFonts w:hint="cs"/>
          <w:rtl/>
        </w:rPr>
      </w:pPr>
      <w:r>
        <w:rPr>
          <w:rFonts w:hint="cs"/>
          <w:rtl/>
        </w:rPr>
        <w:t>בטרם אפרט את נימוקי הכרעת הדין שניתנה ביום 4/2/2001 עלי להביע את התנצלותי בפני הצדדים על העיכוב שחל במתן הנימוקים.</w:t>
      </w:r>
    </w:p>
    <w:p w14:paraId="5D30B71C" w14:textId="77777777" w:rsidR="00507BA5" w:rsidRDefault="00507BA5">
      <w:pPr>
        <w:pStyle w:val="BodyText"/>
        <w:rPr>
          <w:rFonts w:hint="cs"/>
          <w:rtl/>
        </w:rPr>
      </w:pPr>
    </w:p>
    <w:p w14:paraId="30ED9F5D" w14:textId="77777777" w:rsidR="00507BA5" w:rsidRDefault="00507BA5">
      <w:pPr>
        <w:pStyle w:val="BodyText"/>
        <w:rPr>
          <w:rFonts w:hint="cs"/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</w:r>
      <w:bookmarkStart w:id="13" w:name="ABSTRACT_START"/>
      <w:bookmarkEnd w:id="13"/>
      <w:r>
        <w:rPr>
          <w:rFonts w:hint="cs"/>
          <w:rtl/>
        </w:rPr>
        <w:t xml:space="preserve">כנגד הנאשם, מר נפתלי בן יצחק יפרח ,נהג אוטובוס, הוגש כתב אישום המייחס לו </w:t>
      </w:r>
    </w:p>
    <w:p w14:paraId="270785BC" w14:textId="77777777" w:rsidR="00507BA5" w:rsidRDefault="00507BA5">
      <w:pPr>
        <w:pStyle w:val="BodyText"/>
        <w:ind w:left="720"/>
        <w:rPr>
          <w:rFonts w:hint="cs"/>
          <w:rtl/>
        </w:rPr>
      </w:pPr>
      <w:r>
        <w:rPr>
          <w:rFonts w:hint="cs"/>
          <w:rtl/>
        </w:rPr>
        <w:t xml:space="preserve">עבירת מעשים מגונים, </w:t>
      </w:r>
      <w:bookmarkStart w:id="14" w:name="ABSTRACT_END"/>
      <w:bookmarkEnd w:id="14"/>
      <w:r>
        <w:rPr>
          <w:rFonts w:hint="cs"/>
          <w:rtl/>
        </w:rPr>
        <w:t xml:space="preserve">עבירה בניגוד </w:t>
      </w:r>
      <w:hyperlink r:id="rId11" w:history="1">
        <w:r w:rsidR="008D546C" w:rsidRPr="008D546C">
          <w:rPr>
            <w:color w:val="0000FF"/>
            <w:u w:val="single"/>
            <w:rtl/>
          </w:rPr>
          <w:t>לסעיף 348 (א)</w:t>
        </w:r>
      </w:hyperlink>
      <w:r>
        <w:rPr>
          <w:rFonts w:hint="cs"/>
          <w:rtl/>
        </w:rPr>
        <w:t xml:space="preserve"> בנסיבות של </w:t>
      </w:r>
      <w:hyperlink r:id="rId12" w:history="1">
        <w:r w:rsidR="008D546C" w:rsidRPr="008D546C">
          <w:rPr>
            <w:color w:val="0000FF"/>
            <w:u w:val="single"/>
            <w:rtl/>
          </w:rPr>
          <w:t>סעיף 345 (א)</w:t>
        </w:r>
        <w:r w:rsidR="008D546C" w:rsidRPr="008D546C">
          <w:rPr>
            <w:color w:val="0000FF"/>
            <w:u w:val="single"/>
            <w:rtl/>
          </w:rPr>
          <w:cr/>
          <w:t>(1)</w:t>
        </w:r>
      </w:hyperlink>
      <w:r>
        <w:rPr>
          <w:rFonts w:hint="cs"/>
          <w:rtl/>
        </w:rPr>
        <w:t>+</w:t>
      </w:r>
      <w:hyperlink r:id="rId13" w:history="1">
        <w:r w:rsidR="008D546C" w:rsidRPr="008D546C">
          <w:rPr>
            <w:color w:val="0000FF"/>
            <w:u w:val="single"/>
            <w:rtl/>
          </w:rPr>
          <w:t>(4)</w:t>
        </w:r>
      </w:hyperlink>
      <w:r>
        <w:rPr>
          <w:rFonts w:hint="cs"/>
          <w:rtl/>
        </w:rPr>
        <w:t xml:space="preserve"> ל</w:t>
      </w:r>
      <w:hyperlink r:id="rId14" w:history="1">
        <w:r w:rsidR="0048175F" w:rsidRPr="0048175F">
          <w:rPr>
            <w:rStyle w:val="Hyperlink"/>
            <w:rFonts w:hint="eastAsia"/>
            <w:rtl/>
          </w:rPr>
          <w:t>חוק</w:t>
        </w:r>
        <w:r w:rsidR="0048175F" w:rsidRPr="0048175F">
          <w:rPr>
            <w:rStyle w:val="Hyperlink"/>
            <w:rtl/>
          </w:rPr>
          <w:t xml:space="preserve"> העונשין</w:t>
        </w:r>
      </w:hyperlink>
      <w:r>
        <w:rPr>
          <w:rFonts w:hint="cs"/>
          <w:rtl/>
        </w:rPr>
        <w:t xml:space="preserve"> תשל"ז – 1977. </w:t>
      </w:r>
    </w:p>
    <w:p w14:paraId="66A233B1" w14:textId="77777777" w:rsidR="00507BA5" w:rsidRDefault="00507BA5">
      <w:pPr>
        <w:pStyle w:val="BodyText"/>
        <w:ind w:left="360"/>
        <w:rPr>
          <w:rFonts w:hint="cs"/>
          <w:rtl/>
        </w:rPr>
      </w:pPr>
    </w:p>
    <w:p w14:paraId="77A6088E" w14:textId="77777777" w:rsidR="00507BA5" w:rsidRDefault="00507BA5">
      <w:pPr>
        <w:pStyle w:val="BodyText"/>
        <w:rPr>
          <w:rFonts w:hint="cs"/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הנאשם הואשם כי בתאריך 15/12/98 , באיזור מערות בית ג'וברין ,בחניון המערות ,  </w:t>
      </w:r>
    </w:p>
    <w:p w14:paraId="37A32812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עשה מעשה מגונה במתלוננת ,הדס בילו, חיילת בשירות חובה בצה"ל, ששירתה בתור </w:t>
      </w:r>
    </w:p>
    <w:p w14:paraId="09451761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חובשת צבאית , בכך שהתיישב על הספסל באוטובוס ליד המתלוננת והחל לחבקה </w:t>
      </w:r>
    </w:p>
    <w:p w14:paraId="3A9E99BD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ולנשקה וזאת ללא הסכמתה, כאשר המתלוננת מפצירה בו לעזוב אותה ולהפסיק את </w:t>
      </w:r>
    </w:p>
    <w:p w14:paraId="717CB5A8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מעשיו נגדה. </w:t>
      </w:r>
    </w:p>
    <w:p w14:paraId="5851F19B" w14:textId="77777777" w:rsidR="00507BA5" w:rsidRDefault="00507BA5">
      <w:pPr>
        <w:pStyle w:val="BodyText"/>
        <w:rPr>
          <w:rFonts w:hint="cs"/>
          <w:rtl/>
        </w:rPr>
      </w:pPr>
    </w:p>
    <w:p w14:paraId="5AAE9FA6" w14:textId="77777777" w:rsidR="00507BA5" w:rsidRDefault="00507BA5">
      <w:pPr>
        <w:pStyle w:val="BodyText"/>
        <w:rPr>
          <w:rFonts w:hint="cs"/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הנאשם כפר בעובדות המיוחסות לו בכתב האישום. </w:t>
      </w:r>
    </w:p>
    <w:p w14:paraId="782F830F" w14:textId="77777777" w:rsidR="00507BA5" w:rsidRDefault="00507BA5">
      <w:pPr>
        <w:pStyle w:val="BodyText"/>
        <w:rPr>
          <w:rFonts w:hint="cs"/>
          <w:rtl/>
        </w:rPr>
      </w:pPr>
    </w:p>
    <w:p w14:paraId="51C3DBE5" w14:textId="77777777" w:rsidR="00507BA5" w:rsidRDefault="00507BA5">
      <w:pPr>
        <w:pStyle w:val="BodyText"/>
        <w:rPr>
          <w:rFonts w:hint="cs"/>
          <w:rtl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r>
        <w:rPr>
          <w:rFonts w:hint="cs"/>
          <w:rtl/>
        </w:rPr>
        <w:lastRenderedPageBreak/>
        <w:t>4.</w:t>
      </w:r>
      <w:r>
        <w:rPr>
          <w:rFonts w:hint="cs"/>
          <w:rtl/>
        </w:rPr>
        <w:tab/>
        <w:t>בתאריך 27/12/99 ביקש ב"כ המאשימה מבימ"ש זה לקיים את הדיון בדלתיים סגורות.</w:t>
      </w:r>
    </w:p>
    <w:p w14:paraId="61D7CD5C" w14:textId="77777777" w:rsidR="00507BA5" w:rsidRDefault="00507BA5">
      <w:pPr>
        <w:pStyle w:val="BodyText"/>
        <w:ind w:left="720"/>
        <w:rPr>
          <w:rFonts w:hint="cs"/>
          <w:rtl/>
        </w:rPr>
      </w:pPr>
      <w:r>
        <w:rPr>
          <w:rFonts w:hint="cs"/>
          <w:rtl/>
        </w:rPr>
        <w:t>ב"כ הנאשם התנגד לבקשה זו.</w:t>
      </w:r>
    </w:p>
    <w:p w14:paraId="2EEE3537" w14:textId="77777777" w:rsidR="00507BA5" w:rsidRDefault="00507BA5">
      <w:pPr>
        <w:pStyle w:val="BodyText"/>
        <w:ind w:left="360"/>
        <w:rPr>
          <w:rFonts w:hint="cs"/>
          <w:rtl/>
        </w:rPr>
      </w:pPr>
      <w:r>
        <w:rPr>
          <w:rFonts w:hint="cs"/>
          <w:rtl/>
        </w:rPr>
        <w:t xml:space="preserve">       בימ"ש החליט להיעתר לבקשה.               </w:t>
      </w:r>
    </w:p>
    <w:p w14:paraId="037C3CF3" w14:textId="77777777" w:rsidR="00507BA5" w:rsidRDefault="00507BA5">
      <w:pPr>
        <w:pStyle w:val="BodyText"/>
        <w:rPr>
          <w:rFonts w:hint="cs"/>
          <w:rtl/>
        </w:rPr>
      </w:pPr>
    </w:p>
    <w:p w14:paraId="503AF212" w14:textId="77777777" w:rsidR="00507BA5" w:rsidRDefault="00507BA5">
      <w:pPr>
        <w:pStyle w:val="BodyText"/>
        <w:rPr>
          <w:rFonts w:hint="cs"/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>התשתית העובדתית כפי שנפרשה בפני הינה כדלקמן:</w:t>
      </w:r>
    </w:p>
    <w:p w14:paraId="0065746F" w14:textId="77777777" w:rsidR="00507BA5" w:rsidRDefault="00507BA5">
      <w:pPr>
        <w:pStyle w:val="BodyText"/>
        <w:ind w:left="360"/>
        <w:rPr>
          <w:rFonts w:hint="cs"/>
          <w:rtl/>
        </w:rPr>
      </w:pPr>
    </w:p>
    <w:p w14:paraId="4F307C46" w14:textId="77777777" w:rsidR="00507BA5" w:rsidRDefault="00507BA5">
      <w:pPr>
        <w:pStyle w:val="BodyText"/>
        <w:ind w:left="720"/>
        <w:rPr>
          <w:rFonts w:hint="cs"/>
          <w:rtl/>
        </w:rPr>
      </w:pPr>
      <w:r>
        <w:rPr>
          <w:rFonts w:hint="cs"/>
          <w:rtl/>
        </w:rPr>
        <w:t xml:space="preserve">בתאריך הרלוונטי לכתב האישום שירתה המתלוננת בשירות חובה במשמר הנגב בבסיס תובלה דרום, בתור חובשת צבאית. </w:t>
      </w:r>
    </w:p>
    <w:p w14:paraId="121C5AE2" w14:textId="77777777" w:rsidR="00507BA5" w:rsidRDefault="00507BA5">
      <w:pPr>
        <w:pStyle w:val="BodyText"/>
        <w:ind w:left="720"/>
        <w:rPr>
          <w:rFonts w:hint="cs"/>
          <w:rtl/>
        </w:rPr>
      </w:pPr>
    </w:p>
    <w:p w14:paraId="64D73C9B" w14:textId="77777777" w:rsidR="00507BA5" w:rsidRDefault="00507BA5">
      <w:pPr>
        <w:pStyle w:val="BodyText"/>
        <w:ind w:left="720"/>
        <w:rPr>
          <w:rFonts w:hint="cs"/>
          <w:rtl/>
        </w:rPr>
      </w:pPr>
      <w:r>
        <w:rPr>
          <w:rFonts w:hint="cs"/>
          <w:rtl/>
        </w:rPr>
        <w:t xml:space="preserve">הנאשם עבד בתקופה הרלוונטית לכתב האישום, בחברת "מובילי צפון הנגב" חברה להסעות ,בה שימש נהג אוטובוס. </w:t>
      </w:r>
    </w:p>
    <w:p w14:paraId="303D0277" w14:textId="77777777" w:rsidR="00507BA5" w:rsidRDefault="00507BA5">
      <w:pPr>
        <w:pStyle w:val="BodyText"/>
        <w:rPr>
          <w:rFonts w:hint="cs"/>
          <w:rtl/>
        </w:rPr>
      </w:pPr>
      <w:r>
        <w:rPr>
          <w:rFonts w:hint="cs"/>
          <w:rtl/>
        </w:rPr>
        <w:tab/>
      </w:r>
    </w:p>
    <w:p w14:paraId="2F94683F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ביום 15/12/98 יצאה המתלוננת כמלווה לטיול,של קבוצת חיילים, באזור מערות בית </w:t>
      </w:r>
    </w:p>
    <w:p w14:paraId="6B700AA2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ג'וברין וזאת למרות שחשה ברע. </w:t>
      </w:r>
    </w:p>
    <w:p w14:paraId="4454C936" w14:textId="77777777" w:rsidR="00507BA5" w:rsidRDefault="00507BA5">
      <w:pPr>
        <w:pStyle w:val="BodyText"/>
        <w:ind w:firstLine="720"/>
        <w:rPr>
          <w:rFonts w:hint="cs"/>
          <w:rtl/>
        </w:rPr>
      </w:pPr>
    </w:p>
    <w:p w14:paraId="03B7E6E0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המתלוננת סובלת בליבה ונוטלת תרופות וכן היא מטופלת במכון הלב בסורוקה.</w:t>
      </w:r>
    </w:p>
    <w:p w14:paraId="4120D313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הממונים עליה,  היו מודעים למצבה הבריאותי של המתלוננת.</w:t>
      </w:r>
    </w:p>
    <w:p w14:paraId="234E667B" w14:textId="77777777" w:rsidR="00507BA5" w:rsidRDefault="00507BA5">
      <w:pPr>
        <w:pStyle w:val="BodyText"/>
        <w:ind w:firstLine="720"/>
        <w:rPr>
          <w:rFonts w:hint="cs"/>
          <w:rtl/>
        </w:rPr>
      </w:pPr>
    </w:p>
    <w:p w14:paraId="11BE49B7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לפני היציאה פנתה לאחראית המרפאה, גב' אלגרבלי וסיפרה לה כי אינה</w:t>
      </w:r>
    </w:p>
    <w:p w14:paraId="4C1E9A77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חשה בטוב.</w:t>
      </w:r>
    </w:p>
    <w:p w14:paraId="4D18AEC8" w14:textId="77777777" w:rsidR="00507BA5" w:rsidRDefault="00507BA5">
      <w:pPr>
        <w:pStyle w:val="BodyText"/>
        <w:ind w:firstLine="720"/>
        <w:rPr>
          <w:rFonts w:hint="cs"/>
          <w:rtl/>
        </w:rPr>
      </w:pPr>
    </w:p>
    <w:p w14:paraId="46F6098B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גב' אלגרבלי בדקה את לחץ הדם שהיה גבוה מאוד, ואף על פי כן יצאה לטיול.  </w:t>
      </w:r>
    </w:p>
    <w:p w14:paraId="67D8FFFF" w14:textId="77777777" w:rsidR="00507BA5" w:rsidRDefault="00507BA5">
      <w:pPr>
        <w:pStyle w:val="BodyText"/>
        <w:rPr>
          <w:rFonts w:hint="cs"/>
          <w:rtl/>
        </w:rPr>
      </w:pPr>
      <w:r>
        <w:rPr>
          <w:rFonts w:hint="cs"/>
          <w:rtl/>
        </w:rPr>
        <w:tab/>
      </w:r>
    </w:p>
    <w:p w14:paraId="0AE1C610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במהלך הטיול החמיר מצבה של המתלוננת והודיעה על כך למפקד הטיול. </w:t>
      </w:r>
    </w:p>
    <w:p w14:paraId="127800EC" w14:textId="77777777" w:rsidR="00507BA5" w:rsidRDefault="00507BA5">
      <w:pPr>
        <w:pStyle w:val="BodyText"/>
        <w:ind w:firstLine="720"/>
        <w:rPr>
          <w:rFonts w:hint="cs"/>
          <w:rtl/>
        </w:rPr>
      </w:pPr>
    </w:p>
    <w:p w14:paraId="20C81E8D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המתלוננת ביקשה מהמפקד להישאר  באוטובוס ,והאחרון נעתר לבקשתה. </w:t>
      </w:r>
    </w:p>
    <w:p w14:paraId="3848BF45" w14:textId="77777777" w:rsidR="00507BA5" w:rsidRDefault="00507BA5">
      <w:pPr>
        <w:pStyle w:val="BodyText"/>
        <w:ind w:firstLine="720"/>
        <w:rPr>
          <w:rFonts w:hint="cs"/>
          <w:rtl/>
        </w:rPr>
      </w:pPr>
    </w:p>
    <w:p w14:paraId="59DE8ECF" w14:textId="77777777" w:rsidR="00507BA5" w:rsidRDefault="00507BA5">
      <w:pPr>
        <w:pStyle w:val="BodyText"/>
        <w:rPr>
          <w:rFonts w:hint="cs"/>
          <w:rtl/>
        </w:rPr>
      </w:pPr>
      <w:r>
        <w:rPr>
          <w:rFonts w:hint="cs"/>
          <w:rtl/>
        </w:rPr>
        <w:tab/>
        <w:t>המתלוננת נשארה באוטובוס עם הנהג, וישבה בספסל שני מצד ימין, לא מאחורי הנהג</w:t>
      </w:r>
    </w:p>
    <w:p w14:paraId="4A1985BF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(עמ' 5 שורה 33). אין מחלוקת בין הצדדים שהנאשם היה הנהג של האוטובוס ונשארו</w:t>
      </w:r>
    </w:p>
    <w:p w14:paraId="502CD577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לבד באוטובוס. </w:t>
      </w:r>
    </w:p>
    <w:p w14:paraId="63061157" w14:textId="77777777" w:rsidR="00507BA5" w:rsidRDefault="00507BA5">
      <w:pPr>
        <w:pStyle w:val="BodyText"/>
        <w:rPr>
          <w:rFonts w:hint="cs"/>
          <w:rtl/>
        </w:rPr>
      </w:pPr>
      <w:r>
        <w:rPr>
          <w:rFonts w:hint="cs"/>
          <w:rtl/>
        </w:rPr>
        <w:tab/>
      </w:r>
    </w:p>
    <w:p w14:paraId="7AD43202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לטענת המתלוננת כשהייתה במצב של סחרחורת וכאב ראש ניגש הנאשם וישב לידה,</w:t>
      </w:r>
    </w:p>
    <w:p w14:paraId="398F7D26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והחל לשלוח ידיים וניסה לנשק אותה :</w:t>
      </w:r>
    </w:p>
    <w:p w14:paraId="50C0EF8C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lang w:eastAsia="he-IL"/>
        </w:rPr>
        <w:br w:type="page"/>
      </w:r>
      <w:r>
        <w:rPr>
          <w:rFonts w:hint="cs"/>
          <w:rtl/>
        </w:rPr>
        <w:lastRenderedPageBreak/>
        <w:t>"הוא ניגש לידי, ישב לידי.</w:t>
      </w:r>
    </w:p>
    <w:p w14:paraId="14B2B869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החל לשלוח ידיים וניסה לנשק</w:t>
      </w:r>
    </w:p>
    <w:p w14:paraId="275952DD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הוא ניסה לגעת וללטף ולגעת, בידיים , בצוואר, ניסה לנשק בצדדי הפנים</w:t>
      </w:r>
    </w:p>
    <w:p w14:paraId="28CC9D09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אני נשענתי על החלון".</w:t>
      </w:r>
    </w:p>
    <w:p w14:paraId="4CB13750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(עמ' 5 לפרוטוקול, שורות 52-49). </w:t>
      </w:r>
    </w:p>
    <w:p w14:paraId="45A3D81F" w14:textId="77777777" w:rsidR="00507BA5" w:rsidRDefault="00507BA5">
      <w:pPr>
        <w:pStyle w:val="BodyText"/>
        <w:ind w:firstLine="720"/>
        <w:rPr>
          <w:rFonts w:hint="cs"/>
          <w:rtl/>
        </w:rPr>
      </w:pPr>
    </w:p>
    <w:p w14:paraId="39A6F1DB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"ביקשתי ממנו שזה יפסק</w:t>
      </w:r>
    </w:p>
    <w:p w14:paraId="54993B2B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זה לא במקום. </w:t>
      </w:r>
    </w:p>
    <w:p w14:paraId="157FCDF2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קמתי לאט לאט והלכתי לנוח</w:t>
      </w:r>
    </w:p>
    <w:p w14:paraId="630C70EA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הלכתי לספסל האחורי לנוח עד שכולם יגיעו".</w:t>
      </w:r>
    </w:p>
    <w:p w14:paraId="6F549D18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(עמ' 6 לפרוטוקול שורות 4-1). </w:t>
      </w:r>
    </w:p>
    <w:p w14:paraId="1C1B84A0" w14:textId="77777777" w:rsidR="00507BA5" w:rsidRDefault="00507BA5">
      <w:pPr>
        <w:pStyle w:val="BodyText"/>
        <w:ind w:firstLine="720"/>
        <w:rPr>
          <w:rFonts w:hint="cs"/>
          <w:rtl/>
        </w:rPr>
      </w:pPr>
    </w:p>
    <w:p w14:paraId="66BBBEF8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"קמתי והלכתי לספסל האחורי לנוח עוד יותר כדי שאוכל לצאת החוצה"</w:t>
      </w:r>
    </w:p>
    <w:p w14:paraId="4B9A2FEC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(עמ' 6 לפרוטוקול, שורה 9)</w:t>
      </w:r>
    </w:p>
    <w:p w14:paraId="752D45ED" w14:textId="77777777" w:rsidR="00507BA5" w:rsidRDefault="00507BA5">
      <w:pPr>
        <w:pStyle w:val="BodyText"/>
        <w:ind w:firstLine="720"/>
        <w:rPr>
          <w:rFonts w:hint="cs"/>
          <w:rtl/>
        </w:rPr>
      </w:pPr>
    </w:p>
    <w:p w14:paraId="64E08317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המתלוננת שכבה על הבטן בספסל האחורי. </w:t>
      </w:r>
    </w:p>
    <w:p w14:paraId="1411FC13" w14:textId="77777777" w:rsidR="00507BA5" w:rsidRDefault="00507BA5">
      <w:pPr>
        <w:pStyle w:val="BodyText"/>
        <w:ind w:firstLine="720"/>
        <w:rPr>
          <w:rFonts w:hint="cs"/>
          <w:rtl/>
        </w:rPr>
      </w:pPr>
    </w:p>
    <w:p w14:paraId="11001BE7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לטענתה הנאשם הגיע שוב והתחיל לשלוח את הידיים מתחת לגופייה וניסה להוריד את</w:t>
      </w:r>
    </w:p>
    <w:p w14:paraId="4C3B2CD5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מכנסי הג'ינס שלה. </w:t>
      </w:r>
    </w:p>
    <w:p w14:paraId="1533BEE6" w14:textId="77777777" w:rsidR="00507BA5" w:rsidRDefault="00507BA5">
      <w:pPr>
        <w:pStyle w:val="BodyText"/>
        <w:ind w:firstLine="720"/>
        <w:rPr>
          <w:rFonts w:hint="cs"/>
          <w:rtl/>
        </w:rPr>
      </w:pPr>
    </w:p>
    <w:p w14:paraId="7D2F3705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המתלוננת ניסתה לטענתה להרחיק אותו מעליה. </w:t>
      </w:r>
    </w:p>
    <w:p w14:paraId="175EC73C" w14:textId="77777777" w:rsidR="00507BA5" w:rsidRDefault="00507BA5">
      <w:pPr>
        <w:pStyle w:val="BodyText"/>
        <w:rPr>
          <w:rFonts w:hint="cs"/>
          <w:rtl/>
        </w:rPr>
      </w:pPr>
      <w:r>
        <w:rPr>
          <w:rFonts w:hint="cs"/>
          <w:rtl/>
        </w:rPr>
        <w:tab/>
      </w:r>
    </w:p>
    <w:p w14:paraId="2A0E0B8F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>הנאשם נשכב עליה והתחיל לעשות תנועות.</w:t>
      </w:r>
    </w:p>
    <w:p w14:paraId="77DE40B7" w14:textId="77777777" w:rsidR="00507BA5" w:rsidRDefault="00507BA5">
      <w:pPr>
        <w:pStyle w:val="BodyText"/>
        <w:ind w:firstLine="720"/>
        <w:rPr>
          <w:rFonts w:hint="cs"/>
          <w:rtl/>
        </w:rPr>
      </w:pPr>
    </w:p>
    <w:p w14:paraId="2465AF88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המתלוננת הפצירה בו שהיא תתקשר בפלאפון. </w:t>
      </w:r>
    </w:p>
    <w:p w14:paraId="6C0BC267" w14:textId="77777777" w:rsidR="00507BA5" w:rsidRDefault="00507BA5">
      <w:pPr>
        <w:pStyle w:val="BodyText"/>
        <w:ind w:firstLine="720"/>
        <w:rPr>
          <w:rFonts w:hint="cs"/>
          <w:rtl/>
        </w:rPr>
      </w:pPr>
    </w:p>
    <w:p w14:paraId="1A2DECFF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הוא נסוג והלך. </w:t>
      </w:r>
    </w:p>
    <w:p w14:paraId="6EE9A49D" w14:textId="77777777" w:rsidR="00507BA5" w:rsidRDefault="00507BA5">
      <w:pPr>
        <w:pStyle w:val="BodyText"/>
        <w:ind w:firstLine="720"/>
        <w:rPr>
          <w:rFonts w:hint="cs"/>
          <w:rtl/>
        </w:rPr>
      </w:pPr>
    </w:p>
    <w:p w14:paraId="145CFACC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אח"כ המשיכה לשכב. </w:t>
      </w:r>
    </w:p>
    <w:p w14:paraId="4E0E1CFB" w14:textId="77777777" w:rsidR="00507BA5" w:rsidRDefault="00507BA5">
      <w:pPr>
        <w:pStyle w:val="BodyText"/>
        <w:ind w:firstLine="720"/>
        <w:rPr>
          <w:rFonts w:hint="cs"/>
          <w:rtl/>
        </w:rPr>
      </w:pPr>
    </w:p>
    <w:p w14:paraId="0E7A9DDB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הנאשם חזר על המעשה פעמים נוספות, ואז לטענתה, קמה והתחילה להדוף אותו </w:t>
      </w:r>
    </w:p>
    <w:p w14:paraId="110697C7" w14:textId="77777777" w:rsidR="00507BA5" w:rsidRDefault="00507BA5">
      <w:pPr>
        <w:pStyle w:val="BodyText"/>
        <w:ind w:firstLine="720"/>
        <w:rPr>
          <w:rFonts w:hint="cs"/>
          <w:rtl/>
        </w:rPr>
      </w:pPr>
      <w:r>
        <w:rPr>
          <w:rFonts w:hint="cs"/>
          <w:rtl/>
        </w:rPr>
        <w:t xml:space="preserve">ויצאה מן האוטובוס. </w:t>
      </w:r>
    </w:p>
    <w:p w14:paraId="44F97021" w14:textId="77777777" w:rsidR="00507BA5" w:rsidRDefault="00507BA5">
      <w:pPr>
        <w:pStyle w:val="BodyText"/>
        <w:rPr>
          <w:rFonts w:hint="cs"/>
          <w:rtl/>
        </w:rPr>
      </w:pPr>
    </w:p>
    <w:p w14:paraId="304F7CBA" w14:textId="77777777" w:rsidR="00507BA5" w:rsidRDefault="00507BA5">
      <w:pPr>
        <w:pStyle w:val="BodyText"/>
        <w:ind w:left="720"/>
        <w:rPr>
          <w:rFonts w:hint="cs"/>
          <w:rtl/>
        </w:rPr>
      </w:pPr>
      <w:r>
        <w:rPr>
          <w:rFonts w:hint="cs"/>
          <w:rtl/>
        </w:rPr>
        <w:t>הנאשם מנגד מכחיש את טענות המתלוננת- לטענתו הוא שמע את המתלוננת משוחחת עם המפקד שהיא אינה חשה בטוב וכן היא מבקשת להישאר באוטובוס.</w:t>
      </w:r>
    </w:p>
    <w:p w14:paraId="7470C422" w14:textId="77777777" w:rsidR="00507BA5" w:rsidRDefault="00507BA5">
      <w:pPr>
        <w:ind w:firstLine="720"/>
        <w:rPr>
          <w:rFonts w:hint="cs"/>
          <w:b/>
          <w:bCs/>
          <w:rtl/>
        </w:rPr>
      </w:pPr>
    </w:p>
    <w:p w14:paraId="25214104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לאחר שירדו החיילים מן האוטובוס, עברה המתלוננת לספסל האחורי .</w:t>
      </w:r>
    </w:p>
    <w:p w14:paraId="07C80941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וממשיך:</w:t>
      </w:r>
    </w:p>
    <w:p w14:paraId="2017AB14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" שאלתי אותה מה קרה</w:t>
      </w:r>
    </w:p>
    <w:p w14:paraId="470AD50A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אמרה שחשה ברע.</w:t>
      </w:r>
    </w:p>
    <w:p w14:paraId="059BB202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אמרה שהיא רוצה לעשן באוטובוס</w:t>
      </w:r>
    </w:p>
    <w:p w14:paraId="4108B43E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 xml:space="preserve">אמרתי לה שהיא לא יכולה לעשן באוטובוס ואני לא משאיר אף אחד באוטובוס   </w:t>
      </w:r>
    </w:p>
    <w:p w14:paraId="05F78D3D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אמרה לי שהיא רוצה לישון "</w:t>
      </w:r>
    </w:p>
    <w:p w14:paraId="04F2010E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( עמוד 28 לפרוטוקול, שורות 30-26 )</w:t>
      </w:r>
    </w:p>
    <w:p w14:paraId="531F29C9" w14:textId="77777777" w:rsidR="00507BA5" w:rsidRDefault="00507BA5">
      <w:pPr>
        <w:rPr>
          <w:rFonts w:hint="cs"/>
          <w:b/>
          <w:bCs/>
          <w:rtl/>
        </w:rPr>
      </w:pPr>
    </w:p>
    <w:p w14:paraId="6D92EA98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"ביקשתי ממנה לרדת והיא התעקשה ואמרה שהיא רוצה לעשן ולשכב בספסל האחורי</w:t>
      </w:r>
    </w:p>
    <w:p w14:paraId="383EBC9C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אני התעקשתי</w:t>
      </w:r>
    </w:p>
    <w:p w14:paraId="59D67C05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אז הניפה יד ואמרה לי " אוף, אתם הנהגים מה הסיפור שלכם".</w:t>
      </w:r>
    </w:p>
    <w:p w14:paraId="1460B35F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</w:t>
      </w:r>
      <w:r>
        <w:rPr>
          <w:rFonts w:hint="cs"/>
          <w:b/>
          <w:bCs/>
          <w:rtl/>
        </w:rPr>
        <w:tab/>
        <w:t>הצעתי לה מים.</w:t>
      </w:r>
    </w:p>
    <w:p w14:paraId="5CCDF809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היא אמרה " לא תודה".</w:t>
      </w:r>
    </w:p>
    <w:p w14:paraId="64B157C5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</w:t>
      </w:r>
      <w:r>
        <w:rPr>
          <w:rFonts w:hint="cs"/>
          <w:b/>
          <w:bCs/>
          <w:rtl/>
        </w:rPr>
        <w:tab/>
        <w:t>שאלתי אותה גלידה, ואמרה לי כן."</w:t>
      </w:r>
    </w:p>
    <w:p w14:paraId="02810CFE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( עמוד 28 לפרוטוקול, שורות 35-33 , עמוד 29 לפרוטוקול, שורות 3-1)</w:t>
      </w:r>
    </w:p>
    <w:p w14:paraId="2BDC1962" w14:textId="77777777" w:rsidR="00507BA5" w:rsidRDefault="00507BA5">
      <w:pPr>
        <w:ind w:left="720"/>
        <w:rPr>
          <w:rFonts w:hint="cs"/>
          <w:b/>
          <w:bCs/>
          <w:rtl/>
        </w:rPr>
      </w:pPr>
    </w:p>
    <w:p w14:paraId="35C6856B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"היא הסכימה לקבל גלידה והלכתי למזנון.</w:t>
      </w:r>
    </w:p>
    <w:p w14:paraId="1BF928EC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דוממתי מנוע ולקחתי את המפתח איתי.</w:t>
      </w:r>
    </w:p>
    <w:p w14:paraId="40A3B16A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 xml:space="preserve">הבאתי לה גלידה ואמרתי לה שתאכל את הגלידה למטה, היא ירדה ואז נעלתי את   </w:t>
      </w:r>
    </w:p>
    <w:p w14:paraId="62D9F484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האוטובוס"</w:t>
      </w:r>
    </w:p>
    <w:p w14:paraId="5E8650F4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( עמוד 29 לפרוטוקול, שורות 11-9 )</w:t>
      </w:r>
    </w:p>
    <w:p w14:paraId="61DC9B26" w14:textId="77777777" w:rsidR="00507BA5" w:rsidRDefault="00507BA5">
      <w:pPr>
        <w:rPr>
          <w:rFonts w:hint="cs"/>
          <w:b/>
          <w:bCs/>
          <w:rtl/>
        </w:rPr>
      </w:pPr>
    </w:p>
    <w:p w14:paraId="6738D9F8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מיד לאחר שחזרו מהטיול סיפרה לשרון גולדשטיין ( חובשת תורנית) מה היה בערך ולדבריה סיפרה בכלליות ולא בכתה.</w:t>
      </w:r>
    </w:p>
    <w:p w14:paraId="0B0EDEC8" w14:textId="77777777" w:rsidR="00507BA5" w:rsidRDefault="00507BA5">
      <w:pPr>
        <w:rPr>
          <w:rFonts w:hint="cs"/>
          <w:b/>
          <w:bCs/>
          <w:rtl/>
        </w:rPr>
      </w:pPr>
    </w:p>
    <w:p w14:paraId="54855068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לדברי עדת התביעה מס' 2, הגב' גולדשטיין:</w:t>
      </w:r>
    </w:p>
    <w:p w14:paraId="196A9700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</w:t>
      </w:r>
    </w:p>
    <w:p w14:paraId="292FA016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 xml:space="preserve">" הדס הגיעה אחרי שהיא ליוותה טיול היא עלתה אלי לחדר ורצתה למסור לי מפתח   </w:t>
      </w:r>
    </w:p>
    <w:p w14:paraId="231D319A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ולהחזיר את האלונקה.</w:t>
      </w:r>
    </w:p>
    <w:p w14:paraId="3204B0F8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הדס הייתה שקטה מהרגיל ושאלתי אותה איך היה ומה קרה.</w:t>
      </w:r>
    </w:p>
    <w:p w14:paraId="7905F3A1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היא אמרה לי " אל תשאלי מה קרה"."</w:t>
      </w:r>
    </w:p>
    <w:p w14:paraId="74606A03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(עמוד 11 לפרוטוקול, שורות 40-37 )</w:t>
      </w:r>
    </w:p>
    <w:p w14:paraId="31CFDF1D" w14:textId="77777777" w:rsidR="00507BA5" w:rsidRDefault="00507BA5">
      <w:pPr>
        <w:rPr>
          <w:rFonts w:hint="cs"/>
          <w:b/>
          <w:bCs/>
          <w:rtl/>
        </w:rPr>
      </w:pPr>
    </w:p>
    <w:p w14:paraId="0EAF3647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</w:t>
      </w:r>
      <w:r>
        <w:rPr>
          <w:rFonts w:hint="cs"/>
          <w:b/>
          <w:bCs/>
          <w:rtl/>
        </w:rPr>
        <w:tab/>
        <w:t xml:space="preserve"> "היא אמרה שהוא ניסה לגעת בה, הוא היה מעליה וזהו, לא התעמקנו.</w:t>
      </w:r>
    </w:p>
    <w:p w14:paraId="72C1F3FE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</w:t>
      </w:r>
      <w:r>
        <w:rPr>
          <w:rFonts w:hint="cs"/>
          <w:b/>
          <w:bCs/>
          <w:rtl/>
        </w:rPr>
        <w:tab/>
        <w:t>אמרתי שהיא צריכה להגיש תלונה במשטרה.</w:t>
      </w:r>
    </w:p>
    <w:p w14:paraId="15BA4BF1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</w:t>
      </w:r>
      <w:r>
        <w:rPr>
          <w:rFonts w:hint="cs"/>
          <w:b/>
          <w:bCs/>
          <w:rtl/>
        </w:rPr>
        <w:tab/>
        <w:t>אני לא זוכרת מה היא הגיבה להצעה שלי."</w:t>
      </w:r>
    </w:p>
    <w:p w14:paraId="270008FC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( עמוד 11 לפרוטוקול, שורות 48-45 )</w:t>
      </w:r>
    </w:p>
    <w:p w14:paraId="47657A5F" w14:textId="77777777" w:rsidR="00507BA5" w:rsidRDefault="00507BA5">
      <w:pPr>
        <w:rPr>
          <w:rFonts w:hint="cs"/>
          <w:b/>
          <w:bCs/>
          <w:rtl/>
        </w:rPr>
      </w:pPr>
    </w:p>
    <w:p w14:paraId="1B146BA6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"שהיא הגיעה היא הייתה נורא שקטה, זה דבר שלא אופייני לה."</w:t>
      </w:r>
    </w:p>
    <w:p w14:paraId="797290AC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( עמוד 11 לפרוטוקול, שורה 50 )</w:t>
      </w:r>
    </w:p>
    <w:p w14:paraId="3B2520BA" w14:textId="77777777" w:rsidR="00507BA5" w:rsidRDefault="00507BA5">
      <w:pPr>
        <w:rPr>
          <w:rFonts w:hint="cs"/>
          <w:b/>
          <w:bCs/>
          <w:rtl/>
        </w:rPr>
      </w:pPr>
    </w:p>
    <w:p w14:paraId="1A655E5B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למחרת, אחראית המרפאה, גב' לילך אלגרבלי עדת תביעה מס' 3, שאלה אותה מה קרה.</w:t>
      </w:r>
    </w:p>
    <w:p w14:paraId="3DE19A48" w14:textId="77777777" w:rsidR="00507BA5" w:rsidRDefault="00507BA5">
      <w:pPr>
        <w:rPr>
          <w:rFonts w:hint="cs"/>
          <w:b/>
          <w:bCs/>
          <w:rtl/>
        </w:rPr>
      </w:pPr>
    </w:p>
    <w:p w14:paraId="12E8921A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ולדברי גב' אלגרבלי:</w:t>
      </w:r>
    </w:p>
    <w:p w14:paraId="7F39B008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</w:t>
      </w:r>
    </w:p>
    <w:p w14:paraId="632312C6" w14:textId="77777777" w:rsidR="00507BA5" w:rsidRDefault="00507BA5">
      <w:pPr>
        <w:ind w:left="720" w:firstLine="6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" יש לי משרד, אני יושבת במשרד והדס ישבה לידי לעשות עבודת ניירת, זה היה בבוקר.</w:t>
      </w:r>
    </w:p>
    <w:p w14:paraId="5394171C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ראיתי שהיא מצוברחת ושאלתי אותה, אני בדרך כלל שואלת את החיילות שלי כאשר הן</w:t>
      </w:r>
    </w:p>
    <w:p w14:paraId="73477D90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במצב רוח לא טוב.</w:t>
      </w:r>
    </w:p>
    <w:p w14:paraId="18A8E8D6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הדס לא רצתה לספר לי ואמרה ששום דבר.</w:t>
      </w:r>
    </w:p>
    <w:p w14:paraId="22F92665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אח"כ שכנעתי אותה זה לקח קצת זמן והיא אמרה לי שאנסו אותה.</w:t>
      </w:r>
    </w:p>
    <w:p w14:paraId="4B42C390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אז אני נכנסתי ללחץ והיסטריה, יותרממנה נראה לי.</w:t>
      </w:r>
    </w:p>
    <w:p w14:paraId="5B55411B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היא גם בכתה, לא הבנתי ממנה שום דבר וגם אני התחלתי לבכות ביחד איתה.</w:t>
      </w:r>
    </w:p>
    <w:p w14:paraId="70AF81D2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מיד התקשרתי למפקד הבסיס, ווקיל אריק.</w:t>
      </w:r>
    </w:p>
    <w:p w14:paraId="18144D67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אמרתי לו שאני רוצה שיגיע למשרדי ולא סיפרתי לו למה.</w:t>
      </w:r>
    </w:p>
    <w:p w14:paraId="5DEA227C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אריק הגיע למשרד סיפרתי לו שאנסו את הדס והוא נבהל.</w:t>
      </w:r>
    </w:p>
    <w:p w14:paraId="7A39E67B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ניסינו להרגיע אותה.</w:t>
      </w:r>
    </w:p>
    <w:p w14:paraId="1A4BEB0E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היא נשכבה על הרצפה, ישבה על הרצפה ליד הארונות.</w:t>
      </w:r>
    </w:p>
    <w:p w14:paraId="6D8540FD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ניסינו להרגיע אותה ולא הצלחנו לעשות זאת ולהפסיק את הבכי ההיסטרי.</w:t>
      </w:r>
    </w:p>
    <w:p w14:paraId="2C1B2000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 xml:space="preserve">ווקיל אמר לי לצאת רגע ושהוא ידבר איתה." </w:t>
      </w:r>
    </w:p>
    <w:p w14:paraId="27A75DAB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(עמוד 13 לפרוטוקול, שורות 53-40 )</w:t>
      </w:r>
    </w:p>
    <w:p w14:paraId="5AC12F67" w14:textId="77777777" w:rsidR="00507BA5" w:rsidRDefault="00507BA5">
      <w:pPr>
        <w:rPr>
          <w:rFonts w:hint="cs"/>
          <w:b/>
          <w:bCs/>
          <w:rtl/>
        </w:rPr>
      </w:pPr>
    </w:p>
    <w:p w14:paraId="40446ACB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" לאחר מכן הוא יצא מהמשרד ואמר לי שלא דובר באונס, אלא רק ניסו לחבק אותה."</w:t>
      </w:r>
    </w:p>
    <w:p w14:paraId="1BC1C890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( עמוד 14 לפרוטוקול, שורה 14 )</w:t>
      </w:r>
    </w:p>
    <w:p w14:paraId="7437F57B" w14:textId="77777777" w:rsidR="00507BA5" w:rsidRDefault="00507BA5">
      <w:pPr>
        <w:ind w:firstLine="720"/>
        <w:rPr>
          <w:rFonts w:hint="cs"/>
          <w:b/>
          <w:bCs/>
          <w:rtl/>
        </w:rPr>
      </w:pPr>
    </w:p>
    <w:p w14:paraId="21D1603A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מר וקיל שהיה בתקופה הרלוונטית מפקד בסיס תובלה במשמר הנגב, הלך לברר מי </w:t>
      </w:r>
    </w:p>
    <w:p w14:paraId="78656450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הייתה חברת ההסעה.</w:t>
      </w:r>
    </w:p>
    <w:p w14:paraId="64C649B2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</w:t>
      </w:r>
    </w:p>
    <w:p w14:paraId="26061C97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</w:t>
      </w:r>
      <w:r>
        <w:rPr>
          <w:rFonts w:hint="cs"/>
          <w:b/>
          <w:bCs/>
          <w:rtl/>
        </w:rPr>
        <w:tab/>
        <w:t>" בדקתי את זה מול המפקדה שלי.</w:t>
      </w:r>
    </w:p>
    <w:p w14:paraId="5383880C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</w:t>
      </w:r>
      <w:r>
        <w:rPr>
          <w:rFonts w:hint="cs"/>
          <w:b/>
          <w:bCs/>
          <w:rtl/>
        </w:rPr>
        <w:tab/>
        <w:t>זו היתה וזה צבאית ויכולתי לבדוק.,</w:t>
      </w:r>
    </w:p>
    <w:p w14:paraId="7807213A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( עמוד 19 לפרוטוקול, שורות 37-36 )</w:t>
      </w:r>
    </w:p>
    <w:p w14:paraId="4492AB5A" w14:textId="77777777" w:rsidR="00507BA5" w:rsidRDefault="00507BA5">
      <w:pPr>
        <w:rPr>
          <w:rFonts w:hint="cs"/>
          <w:b/>
          <w:bCs/>
          <w:rtl/>
        </w:rPr>
      </w:pPr>
    </w:p>
    <w:p w14:paraId="49C46A25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וממשיך:</w:t>
      </w:r>
    </w:p>
    <w:p w14:paraId="0F28EE1A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</w:p>
    <w:p w14:paraId="30431B10" w14:textId="77777777" w:rsidR="00507BA5" w:rsidRDefault="00507BA5">
      <w:pPr>
        <w:ind w:left="720" w:firstLine="6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" אני לא זוכר אם זה היה באותו יום או מחרת, אני ולילך והדס ניגשנו למשטרת אופקים והדס הגיש תלונה.</w:t>
      </w:r>
    </w:p>
    <w:p w14:paraId="1971F075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</w:t>
      </w:r>
      <w:r>
        <w:rPr>
          <w:rFonts w:hint="cs"/>
          <w:b/>
          <w:bCs/>
          <w:rtl/>
        </w:rPr>
        <w:tab/>
        <w:t>גבו מלילך וממני עדות."</w:t>
      </w:r>
    </w:p>
    <w:p w14:paraId="43228275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( עמוד 20 לפרוטוקול, שורות 3-1 )</w:t>
      </w:r>
    </w:p>
    <w:p w14:paraId="1DF3A70F" w14:textId="77777777" w:rsidR="00507BA5" w:rsidRDefault="00507BA5">
      <w:pPr>
        <w:rPr>
          <w:rFonts w:hint="cs"/>
          <w:b/>
          <w:bCs/>
          <w:rtl/>
        </w:rPr>
      </w:pPr>
    </w:p>
    <w:p w14:paraId="275CBB26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ביום 23/12/98 שבוע לאחר האירוע, נערך עימות בין המתלוננת והנאשם בנוכחות עד התביעה מספר 4 מר מוטי עזרא.       </w:t>
      </w:r>
    </w:p>
    <w:p w14:paraId="2B846C55" w14:textId="77777777" w:rsidR="00507BA5" w:rsidRDefault="00507BA5">
      <w:pPr>
        <w:rPr>
          <w:rFonts w:hint="cs"/>
          <w:b/>
          <w:bCs/>
          <w:rtl/>
        </w:rPr>
      </w:pPr>
    </w:p>
    <w:p w14:paraId="123CD651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6.</w:t>
      </w:r>
      <w:r>
        <w:rPr>
          <w:rFonts w:hint="cs"/>
          <w:b/>
          <w:bCs/>
          <w:rtl/>
        </w:rPr>
        <w:tab/>
        <w:t>מטעם המאשימה העידו חמישה עדים והם:</w:t>
      </w:r>
    </w:p>
    <w:p w14:paraId="42F6A84F" w14:textId="77777777" w:rsidR="00507BA5" w:rsidRDefault="00507BA5">
      <w:pPr>
        <w:numPr>
          <w:ilvl w:val="1"/>
          <w:numId w:val="2"/>
        </w:numPr>
        <w:ind w:right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המתלוננת בעצמה</w:t>
      </w:r>
    </w:p>
    <w:p w14:paraId="0BA3B219" w14:textId="77777777" w:rsidR="00507BA5" w:rsidRDefault="00507BA5">
      <w:pPr>
        <w:numPr>
          <w:ilvl w:val="1"/>
          <w:numId w:val="2"/>
        </w:numPr>
        <w:ind w:right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שרון גולדשטיין</w:t>
      </w:r>
    </w:p>
    <w:p w14:paraId="21F422EE" w14:textId="77777777" w:rsidR="00507BA5" w:rsidRDefault="00507BA5">
      <w:pPr>
        <w:numPr>
          <w:ilvl w:val="1"/>
          <w:numId w:val="2"/>
        </w:numPr>
        <w:ind w:right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לילך אלגרבלי</w:t>
      </w:r>
    </w:p>
    <w:p w14:paraId="2DECC0A1" w14:textId="77777777" w:rsidR="00507BA5" w:rsidRDefault="00507BA5">
      <w:pPr>
        <w:numPr>
          <w:ilvl w:val="1"/>
          <w:numId w:val="2"/>
        </w:numPr>
        <w:ind w:right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אריק וקיל</w:t>
      </w:r>
    </w:p>
    <w:p w14:paraId="6EA6B4DB" w14:textId="77777777" w:rsidR="00507BA5" w:rsidRDefault="00507BA5">
      <w:pPr>
        <w:numPr>
          <w:ilvl w:val="1"/>
          <w:numId w:val="2"/>
        </w:numPr>
        <w:ind w:right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רס"מ  מוטי עזרא, חוקר בתחנת משטרת קרית גת, שערך את העימות בין המתלוננת לנאשם ביום 23/12/98.</w:t>
      </w:r>
    </w:p>
    <w:p w14:paraId="0C7523A2" w14:textId="77777777" w:rsidR="00507BA5" w:rsidRDefault="00507BA5">
      <w:pPr>
        <w:ind w:left="1080"/>
        <w:rPr>
          <w:rFonts w:hint="cs"/>
          <w:b/>
          <w:bCs/>
          <w:rtl/>
        </w:rPr>
      </w:pPr>
    </w:p>
    <w:p w14:paraId="04E4AAE3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 מטעם ההגנה העיד הנאשם בעצמו וכן מר ברוך ציון, עובד במובילי צפון הנגב כנהג </w:t>
      </w:r>
    </w:p>
    <w:p w14:paraId="537C804F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 אוטובוס.</w:t>
      </w:r>
    </w:p>
    <w:p w14:paraId="6A53393A" w14:textId="77777777" w:rsidR="00507BA5" w:rsidRDefault="00507BA5">
      <w:pPr>
        <w:rPr>
          <w:rFonts w:hint="cs"/>
          <w:b/>
          <w:bCs/>
          <w:rtl/>
        </w:rPr>
      </w:pPr>
    </w:p>
    <w:p w14:paraId="15C760CE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  הודעת הנאשם הוגשה בהסכמה וסומנה ת/1 וכן דו"ח העימות מיום 23/12/98 וסומן</w:t>
      </w:r>
    </w:p>
    <w:p w14:paraId="1CD9868B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  ת/2.</w:t>
      </w:r>
    </w:p>
    <w:p w14:paraId="600B55D1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  גובה ההודעות מר מוטי נחקר בבימ"ש.</w:t>
      </w:r>
    </w:p>
    <w:p w14:paraId="2DE80C2B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  </w:t>
      </w:r>
    </w:p>
    <w:p w14:paraId="3A278DE9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7.</w:t>
      </w:r>
      <w:r>
        <w:rPr>
          <w:rFonts w:hint="cs"/>
          <w:b/>
          <w:bCs/>
          <w:rtl/>
        </w:rPr>
        <w:tab/>
        <w:t>השאלה היחידה העומדת לדיון היא: האם יש להרשיע את הנאשם בעבירה שיוחסה</w:t>
      </w:r>
    </w:p>
    <w:p w14:paraId="1A7BF7A4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לו בכתב האישום, בשים לב לאופי האירוע ולאופי התלונה, כשמדובר למעשה במקרה </w:t>
      </w:r>
    </w:p>
    <w:p w14:paraId="20D819CF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שבו נמסרו שתי גרסאות קוטביות ביחס לאירוע מסוים, בלא אפשרות להיעזר בעדויות נוספות לעצם המקרה, שכן רק שני המעורבים בדבר היו נוכחים.</w:t>
      </w:r>
    </w:p>
    <w:p w14:paraId="1D62DBC4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</w:t>
      </w:r>
    </w:p>
    <w:p w14:paraId="74959F34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8.</w:t>
      </w:r>
      <w:r>
        <w:rPr>
          <w:rFonts w:hint="cs"/>
          <w:b/>
          <w:bCs/>
          <w:rtl/>
        </w:rPr>
        <w:tab/>
        <w:t>ב"כ המאשימה ביקשה להרשיע את הנאשם בעבירה שיוחסה לו בכתב האישום</w:t>
      </w:r>
    </w:p>
    <w:p w14:paraId="2B098627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ולהאמין למתלוננת, כי הנאשם אכן ביצע את המעשים שיוחסו לו בכתב האישום.              </w:t>
      </w:r>
    </w:p>
    <w:p w14:paraId="276C4E2D" w14:textId="77777777" w:rsidR="00507BA5" w:rsidRDefault="00507BA5">
      <w:pPr>
        <w:rPr>
          <w:rFonts w:hint="cs"/>
          <w:b/>
          <w:bCs/>
          <w:rtl/>
        </w:rPr>
      </w:pPr>
    </w:p>
    <w:p w14:paraId="00FFDD2F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לטענתה תלונת המתלוננת נתמכת בחומר הראיות כדלקמן:</w:t>
      </w:r>
    </w:p>
    <w:p w14:paraId="72D4F677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</w:t>
      </w:r>
    </w:p>
    <w:p w14:paraId="6F001B61" w14:textId="77777777" w:rsidR="00507BA5" w:rsidRDefault="00507BA5">
      <w:pPr>
        <w:numPr>
          <w:ilvl w:val="0"/>
          <w:numId w:val="4"/>
        </w:numPr>
        <w:ind w:right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המתלוננת סיפרה מייד לאחר האירוע לשרון ולמחרת סיפרה למפקדת לילך  ולמפקד הבסיס.</w:t>
      </w:r>
    </w:p>
    <w:p w14:paraId="7227500C" w14:textId="77777777" w:rsidR="00507BA5" w:rsidRDefault="00507BA5">
      <w:pPr>
        <w:numPr>
          <w:ilvl w:val="0"/>
          <w:numId w:val="4"/>
        </w:numPr>
        <w:ind w:right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בין הנאשם לבין המתלוננת לא הייתה היכרות מוקדמת ולא היה לה מניע לבדות</w:t>
      </w:r>
    </w:p>
    <w:p w14:paraId="6936C748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סיפור כזה.</w:t>
      </w:r>
    </w:p>
    <w:p w14:paraId="7587F6C9" w14:textId="77777777" w:rsidR="00507BA5" w:rsidRDefault="00507BA5">
      <w:pPr>
        <w:numPr>
          <w:ilvl w:val="0"/>
          <w:numId w:val="4"/>
        </w:numPr>
        <w:ind w:right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עדותה של המתלוננת מתחזקת במצבה הקשה הנפשי לאחר האירוע כפי שבא לידי    </w:t>
      </w:r>
    </w:p>
    <w:p w14:paraId="7C1370DB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ביטוי בעדויות עדי התביעה.</w:t>
      </w:r>
    </w:p>
    <w:p w14:paraId="10DD7ADF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שרון העידה שהמתלוננת חזרה מהטיול והייתה שקטה מהרגיל דבר שלא אופייני</w:t>
      </w:r>
    </w:p>
    <w:p w14:paraId="1BBF737D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לה ואמרה " אל תשאלי מה קרה".</w:t>
      </w:r>
    </w:p>
    <w:p w14:paraId="1ABE37E9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גם לילך המפקדת, העידה כי המתלוננת הייתה מצוברחת שסיפרה לה, לקח לה זמן</w:t>
      </w:r>
    </w:p>
    <w:p w14:paraId="0E73B3A6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לשכנע את המתלוננת לספר והמתלוננת סיפרה שאנסו אותה והחלה לבכות ונשכבה </w:t>
      </w:r>
    </w:p>
    <w:p w14:paraId="07BF9E28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ליד הארונות על הרצפה.</w:t>
      </w:r>
    </w:p>
    <w:p w14:paraId="5D231682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262358FD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המפקד וקיל העיד כי כאשר הגיע ראה את המתלוננת יושבת על הרצפה עם רגליים</w:t>
      </w:r>
    </w:p>
    <w:p w14:paraId="35199AA2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מקופלות, ראש מורם, וממררת בבכי.</w:t>
      </w:r>
    </w:p>
    <w:p w14:paraId="324DFF96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</w:t>
      </w:r>
    </w:p>
    <w:p w14:paraId="7552E2F3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ד.    הנאשם לדעת המאשימה לא עשה רושם מהימן וזאת מהנימוקים הבאים:</w:t>
      </w:r>
    </w:p>
    <w:p w14:paraId="07D96CBB" w14:textId="77777777" w:rsidR="00507BA5" w:rsidRDefault="00507BA5">
      <w:pPr>
        <w:ind w:left="732"/>
        <w:rPr>
          <w:rFonts w:hint="cs"/>
          <w:b/>
          <w:bCs/>
          <w:rtl/>
        </w:rPr>
      </w:pPr>
    </w:p>
    <w:p w14:paraId="3B2CFD81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הנאשם סתר את עצמו שכן מצד אחד טען שהוא לא נוהג להשאיר אף אחד באוטובוס ובכל זאת באירוע השאיר את המתלוננת והלך להביא לה גלידה כשהיא באוטובוס.</w:t>
      </w:r>
    </w:p>
    <w:p w14:paraId="480600D9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</w:t>
      </w:r>
    </w:p>
    <w:p w14:paraId="295B6D82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הנאשם בעדותו טען כי הנאשמת לא זיהתה אותו בחקירה, דברים אלה הוכחשו הן ע"י המתלוננת והן ע"י החוקר.</w:t>
      </w:r>
    </w:p>
    <w:p w14:paraId="3384E48D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0C40C447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הנאשם העלה לראשונה את הויכוח שהיה ביניהם כאשר המתלוננת ביקשה לעשן</w:t>
      </w:r>
    </w:p>
    <w:p w14:paraId="2BB67D1C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באוטובוס והנאשם סירב.</w:t>
      </w:r>
    </w:p>
    <w:p w14:paraId="12EA602F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4478A9B7" w14:textId="77777777" w:rsidR="00507BA5" w:rsidRDefault="00507BA5">
      <w:pPr>
        <w:ind w:left="73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ה.   אין ללמוד מהחקירה במצ"ח כי המתלוננת נוהגת להעליל על אנשים.</w:t>
      </w:r>
    </w:p>
    <w:p w14:paraId="6413A5A0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הרי המתלוננת לא פנתה למצ"ח בתלונה כלשהי כנגד מר וקיל, אלא עשו זאת אחרים.</w:t>
      </w:r>
    </w:p>
    <w:p w14:paraId="60C5C44A" w14:textId="77777777" w:rsidR="00507BA5" w:rsidRDefault="00507BA5">
      <w:pPr>
        <w:rPr>
          <w:rFonts w:hint="cs"/>
          <w:b/>
          <w:bCs/>
          <w:rtl/>
        </w:rPr>
      </w:pPr>
    </w:p>
    <w:p w14:paraId="1E082A92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9.</w:t>
      </w:r>
      <w:r>
        <w:rPr>
          <w:rFonts w:hint="cs"/>
          <w:b/>
          <w:bCs/>
          <w:rtl/>
        </w:rPr>
        <w:tab/>
        <w:t xml:space="preserve">ב"כ הנאשם מנגד מבקשת מביהמ"ש לזכות את הנאשם ולקבוע שגרסתו היא    </w:t>
      </w:r>
    </w:p>
    <w:p w14:paraId="3A55D4CB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האמיתית, וזאת מהנימוקים הבאים:</w:t>
      </w:r>
    </w:p>
    <w:p w14:paraId="09D13A9A" w14:textId="77777777" w:rsidR="00507BA5" w:rsidRDefault="00507BA5">
      <w:pPr>
        <w:rPr>
          <w:rFonts w:hint="cs"/>
          <w:b/>
          <w:bCs/>
          <w:rtl/>
        </w:rPr>
      </w:pPr>
    </w:p>
    <w:p w14:paraId="3AC1EB08" w14:textId="77777777" w:rsidR="00507BA5" w:rsidRDefault="00507BA5">
      <w:pPr>
        <w:numPr>
          <w:ilvl w:val="0"/>
          <w:numId w:val="6"/>
        </w:numPr>
        <w:ind w:right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המתלוננת העידה כי לפני היציאה לטיול חשה ברע והדבר התבטא בחולשה, היא    </w:t>
      </w:r>
    </w:p>
    <w:p w14:paraId="3C625784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פנתה לאחראית המרפאה אשר בדקה לה את לחץ הדם שהיה גבוהה מאוד, בכל זאת יצאה לטיול.   </w:t>
      </w:r>
    </w:p>
    <w:p w14:paraId="23C432FB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38E47A5C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גב' אלגרבלי בעדותה מציינת כי :</w:t>
      </w:r>
    </w:p>
    <w:p w14:paraId="3036F796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47C4F901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"אם הדס אמרה שהביאה לידיעתי שהיא לא מרגישה טוב, ולמרות זאת נתתי </w:t>
      </w:r>
    </w:p>
    <w:p w14:paraId="6A916816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לה לצאת לטיול אני אומרת שאינני זוכרת."</w:t>
      </w:r>
    </w:p>
    <w:p w14:paraId="67531431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(עמוד 14 לפרוטוקול, שורות 33-32 )</w:t>
      </w:r>
    </w:p>
    <w:p w14:paraId="793A93D5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</w:t>
      </w:r>
    </w:p>
    <w:p w14:paraId="57465221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" אם באה אלי חובשת חיילת שיש לה לחץ דם גבוה והיא עשויה להתעלף, ואני</w:t>
      </w:r>
    </w:p>
    <w:p w14:paraId="3FC9B0A7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מבינה שמצבה יכול להחמיר אני לא אתן לה לצאת לטיול מן הסתם"</w:t>
      </w:r>
    </w:p>
    <w:p w14:paraId="378AC964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עמוד 14 לפרוטוקול, שורות 44-43 )</w:t>
      </w:r>
    </w:p>
    <w:p w14:paraId="625CC92F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1C9EF155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לכן מציינת ב"כ הנאשם כי מן הסתם מצבה לא היה כזה שלא מאפשר לה לתפקד.</w:t>
      </w:r>
    </w:p>
    <w:p w14:paraId="189D1AE1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</w:t>
      </w:r>
    </w:p>
    <w:p w14:paraId="5E1CEAC6" w14:textId="77777777" w:rsidR="00507BA5" w:rsidRDefault="00507BA5">
      <w:pPr>
        <w:numPr>
          <w:ilvl w:val="0"/>
          <w:numId w:val="6"/>
        </w:numPr>
        <w:ind w:right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המתלוננת מטופלת בתרופות ואחת התרופות שהיא מקבלת היא " פלוטין" שהייתה חייבת לקחת אותה אחת ליום, ואח"כ היו מאפשרים לה הפסקה כדי ללכת לנוח ולהירגע, היא נמנעה מלקחת אותה ביום הטיול.</w:t>
      </w:r>
    </w:p>
    <w:p w14:paraId="1667A13F" w14:textId="77777777" w:rsidR="00507BA5" w:rsidRDefault="00507BA5">
      <w:pPr>
        <w:ind w:left="732"/>
        <w:rPr>
          <w:rFonts w:hint="cs"/>
          <w:b/>
          <w:bCs/>
          <w:rtl/>
        </w:rPr>
      </w:pPr>
    </w:p>
    <w:p w14:paraId="20A1B645" w14:textId="77777777" w:rsidR="00507BA5" w:rsidRDefault="00507BA5">
      <w:pPr>
        <w:numPr>
          <w:ilvl w:val="0"/>
          <w:numId w:val="6"/>
        </w:numPr>
        <w:ind w:right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מתברר ש "פלוטין", היא בין היתר לטיפול בדיכאון והפרעה כפייתית טורדנית.</w:t>
      </w:r>
    </w:p>
    <w:p w14:paraId="76DA3A5F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כך שיש לשער שהמתלוננת הייתה לא רגועה, עם איזה שהם בעיות של הפרעות</w:t>
      </w:r>
    </w:p>
    <w:p w14:paraId="2CFE4F64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בהתנהגות עקב אי נטילת התרופה.</w:t>
      </w:r>
    </w:p>
    <w:p w14:paraId="333872FD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17A02E94" w14:textId="77777777" w:rsidR="00507BA5" w:rsidRDefault="00507BA5">
      <w:pPr>
        <w:numPr>
          <w:ilvl w:val="0"/>
          <w:numId w:val="6"/>
        </w:numPr>
        <w:ind w:right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גרסתה מוזרה, משום שעל פי הגרסה הנאשם תקף אותה מינית בלא שקדם לכך</w:t>
      </w:r>
    </w:p>
    <w:p w14:paraId="77278EFF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דבר, אפילו לא החליפו כמה מילים.( עמוד  5 לפרוטוקול, שורה 48 ואילך)</w:t>
      </w:r>
    </w:p>
    <w:p w14:paraId="43A5C56C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49939295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כל זאת נעשה במקום שיש שם אוטובוסים נוספים, נהגי אוטובוסים, חלק מחלונות של האוטובוס פתוחים.</w:t>
      </w:r>
    </w:p>
    <w:p w14:paraId="3D6B2982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53242FBA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המדובר בנהג רכב ציבורי תוך כדי ביצוע תפקיד, חיילת חובשת בצבא, כאשר הצעקה הכי קטנה יכולה בעצם להביא למצב שהעניין יתגלה או ייחשף, קשה </w:t>
      </w:r>
    </w:p>
    <w:p w14:paraId="2E47C1B2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להאמין שיפעל בצורה הזאת וייקח על עצמו את הסיכון שמה הוא טעה בכתובת</w:t>
      </w:r>
    </w:p>
    <w:p w14:paraId="11DE9C50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ובעצם יגדע מטה לחמו שלא לדבר על כך שהוא עלול להסתבך בפלילי.</w:t>
      </w:r>
    </w:p>
    <w:p w14:paraId="241F69F4" w14:textId="77777777" w:rsidR="00507BA5" w:rsidRDefault="00507BA5">
      <w:pPr>
        <w:rPr>
          <w:rFonts w:hint="cs"/>
          <w:b/>
          <w:bCs/>
          <w:rtl/>
        </w:rPr>
      </w:pPr>
    </w:p>
    <w:p w14:paraId="643074A7" w14:textId="77777777" w:rsidR="00507BA5" w:rsidRDefault="00507BA5">
      <w:pPr>
        <w:numPr>
          <w:ilvl w:val="0"/>
          <w:numId w:val="6"/>
        </w:numPr>
        <w:ind w:right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הנאשם מתיישב לידה ומתחיל לגעת בה והיא אומרת לו להפסיק, כי זה לא במקום,</w:t>
      </w:r>
    </w:p>
    <w:p w14:paraId="31F821A8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במקום שתרד מהאוטובוס או לכל הפחות תשב על הספסל שהיא ערנית בישיבה</w:t>
      </w:r>
    </w:p>
    <w:p w14:paraId="172FEE98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ישרה כשהיא בשליטה, היא הולכת לסוף האוטובוס ונשכבת על בטנה.</w:t>
      </w:r>
    </w:p>
    <w:p w14:paraId="24E0F86A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65A6C103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עד שהיא מחליטה להגיב, זה רק לאחר שהנאשם שלוש פעמים בזה אחר זה,תוקף</w:t>
      </w:r>
    </w:p>
    <w:p w14:paraId="49478D5F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אותה מינית ורק אז היא מועילה בטובה להדוף אותו ולרדת מהאוטובוס, דבר זה לא מתקבל על הדעת.</w:t>
      </w:r>
    </w:p>
    <w:p w14:paraId="590743F6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06C71507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מדובר בחיילת בוגרת חובשת בחורה אינטלגנטית מלומדת, באמצע היום אוטובוס</w:t>
      </w:r>
    </w:p>
    <w:p w14:paraId="1E7E6D29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ציבורי אנשים מסביב, שום דבר לא מנע ממנה לרדת מהאוטובוס וגם לא טוענת</w:t>
      </w:r>
    </w:p>
    <w:p w14:paraId="732E7989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שמשהו מנע ממנה.</w:t>
      </w:r>
    </w:p>
    <w:p w14:paraId="58F96D16" w14:textId="77777777" w:rsidR="00507BA5" w:rsidRDefault="00507BA5">
      <w:pPr>
        <w:rPr>
          <w:rFonts w:hint="cs"/>
          <w:b/>
          <w:bCs/>
          <w:rtl/>
        </w:rPr>
      </w:pPr>
    </w:p>
    <w:p w14:paraId="73DAC99E" w14:textId="77777777" w:rsidR="00507BA5" w:rsidRDefault="00507BA5">
      <w:pPr>
        <w:numPr>
          <w:ilvl w:val="0"/>
          <w:numId w:val="6"/>
        </w:numPr>
        <w:ind w:right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באשר להתנהגותה לאחר המעשה, היא מספרת לחברתה שרון באופן כללי, ויום           </w:t>
      </w:r>
    </w:p>
    <w:p w14:paraId="2B75B06E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למחרת כאשר המפקדת לילך שואלת אותה אם קרה לה משהו כי אין לה מצב רוח,</w:t>
      </w:r>
    </w:p>
    <w:p w14:paraId="5CFE3384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היא מתפרצת בבכי ואומרת לה שנאנסה.</w:t>
      </w:r>
    </w:p>
    <w:p w14:paraId="1F0B3AB4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0CD7C683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העובדה התמוהה ביותר היא שהמתלוננת מכחישה שאמרה ללילך שהיא נאנסה.(עמוד 7 לפרוטוקול, שורה 50 )</w:t>
      </w:r>
    </w:p>
    <w:p w14:paraId="4CE74F21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60D38006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מר וקיל מחזק את גרסתה של גב' לילך הואיל והיא התקשרה אליו בהיסטריה לבוא</w:t>
      </w:r>
    </w:p>
    <w:p w14:paraId="2CE35A9F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מיד למשרדה.</w:t>
      </w:r>
    </w:p>
    <w:p w14:paraId="29184394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22E558FD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ב"כ הנאשם מציינת כי הדס רצתה לזכות בתשומת לב של המפקדים שלה ובעיקר של אריק, שירחם עליה וכולם יהיו סביבה.</w:t>
      </w:r>
    </w:p>
    <w:p w14:paraId="53939BAE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60C83DC6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כמו כן היא רצתה להראות שהגברים חושקים בה ורוצים בה.</w:t>
      </w:r>
    </w:p>
    <w:p w14:paraId="7CF6AD6B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1E67CF92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המתלוננת שיקרה בטענה שנאנסה ולא נאנסה, מי לידנו יתקע שהיא לא שיקרה בטענה שהיא הותקפה מינית.</w:t>
      </w:r>
    </w:p>
    <w:p w14:paraId="0F92C485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ז.    פרשת העלילה על המפקד שלה במצ"ח, בשלב מאוחר יותר לאחר הגשת </w:t>
      </w:r>
    </w:p>
    <w:p w14:paraId="0C89E9CD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      התלונה במקרה נשוא משפט זה.</w:t>
      </w:r>
    </w:p>
    <w:p w14:paraId="21DB1BE4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6DC9B911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גם בעניין הזה, הדס שיקרה ועדותה סותרת את עדות חברתה הטובה שרון.</w:t>
      </w:r>
    </w:p>
    <w:p w14:paraId="6ECDA6B3" w14:textId="77777777" w:rsidR="00507BA5" w:rsidRDefault="00507BA5">
      <w:pPr>
        <w:rPr>
          <w:rFonts w:hint="cs"/>
          <w:b/>
          <w:bCs/>
          <w:rtl/>
        </w:rPr>
      </w:pPr>
    </w:p>
    <w:p w14:paraId="62812606" w14:textId="77777777" w:rsidR="00507BA5" w:rsidRDefault="00507BA5">
      <w:pPr>
        <w:ind w:left="73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ח.    נאשם לא הכחיש את העובדה שהוא נשאר לבדו בפרק זמן מסוים עם </w:t>
      </w:r>
    </w:p>
    <w:p w14:paraId="0F9C9DE8" w14:textId="77777777" w:rsidR="00507BA5" w:rsidRDefault="00507BA5">
      <w:pPr>
        <w:ind w:left="732" w:firstLine="36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המתלוננת.</w:t>
      </w:r>
    </w:p>
    <w:p w14:paraId="06628C13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0DA470A0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לדבריו היו לו חילופי דברים עם המתלוננת לעניין רצונה להישאר באוטובוס ולעשן.</w:t>
      </w:r>
    </w:p>
    <w:p w14:paraId="788154AE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149A9E03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הנאשם התעקש שהמתלוננת לא תעשן אלא תרד מהאוטובוס כי הוא לא יכל לאשר</w:t>
      </w:r>
    </w:p>
    <w:p w14:paraId="0AAC83E1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לה זאת בשל הנחיות שיש לו שאסור לעשן באוטובוס, ואסור להשאיר אדם באוטובוס לבד.</w:t>
      </w:r>
    </w:p>
    <w:p w14:paraId="174BF75A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585CFC67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כדי לרצות אותה קנה לה גלידה, המתלוננת אישרה זאת אף שקודם טענה שאינה </w:t>
      </w:r>
    </w:p>
    <w:p w14:paraId="024BEAEA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זוכרת.</w:t>
      </w:r>
    </w:p>
    <w:p w14:paraId="357FD146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   </w:t>
      </w:r>
    </w:p>
    <w:p w14:paraId="038C421A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לאור כל האמור לעיל מבקשת הסניגורית המלומדת לזכות את הנאשם.</w:t>
      </w:r>
    </w:p>
    <w:p w14:paraId="36D0977E" w14:textId="77777777" w:rsidR="00507BA5" w:rsidRDefault="00507BA5">
      <w:pPr>
        <w:rPr>
          <w:rFonts w:hint="cs"/>
          <w:b/>
          <w:bCs/>
          <w:rtl/>
        </w:rPr>
      </w:pPr>
      <w:r>
        <w:rPr>
          <w:b/>
          <w:bCs/>
          <w:lang w:eastAsia="he-IL"/>
        </w:rPr>
        <w:br w:type="page"/>
      </w:r>
    </w:p>
    <w:p w14:paraId="7B509184" w14:textId="77777777" w:rsidR="00507BA5" w:rsidRDefault="00507BA5">
      <w:pPr>
        <w:pStyle w:val="Heading3"/>
        <w:rPr>
          <w:rFonts w:hint="cs"/>
          <w:rtl/>
        </w:rPr>
      </w:pPr>
      <w:r>
        <w:rPr>
          <w:rFonts w:hint="cs"/>
          <w:rtl/>
        </w:rPr>
        <w:t>10.</w:t>
      </w:r>
      <w:r>
        <w:rPr>
          <w:rFonts w:hint="cs"/>
          <w:rtl/>
        </w:rPr>
        <w:tab/>
        <w:t xml:space="preserve">הן ב"כ המדינה והן ב"כ הנאשם הציגו בפני ביהמ"ש שתי גרסאות שונות לגבי אחריותו </w:t>
      </w:r>
    </w:p>
    <w:p w14:paraId="5CEB5F80" w14:textId="77777777" w:rsidR="00507BA5" w:rsidRDefault="00507BA5">
      <w:pPr>
        <w:pStyle w:val="Heading3"/>
        <w:ind w:left="360" w:firstLine="360"/>
        <w:rPr>
          <w:rFonts w:hint="cs"/>
          <w:rtl/>
        </w:rPr>
      </w:pPr>
      <w:r>
        <w:rPr>
          <w:rFonts w:hint="cs"/>
          <w:rtl/>
        </w:rPr>
        <w:t xml:space="preserve"> העדר אחריותו של הנאשם בכל המיוחס לו בכתב האישום.</w:t>
      </w:r>
    </w:p>
    <w:p w14:paraId="4CBB96BA" w14:textId="77777777" w:rsidR="00507BA5" w:rsidRDefault="00507BA5">
      <w:pPr>
        <w:pStyle w:val="Heading3"/>
        <w:ind w:left="360"/>
        <w:rPr>
          <w:rFonts w:hint="cs"/>
          <w:rtl/>
        </w:rPr>
      </w:pPr>
      <w:r>
        <w:rPr>
          <w:rFonts w:hint="cs"/>
          <w:rtl/>
        </w:rPr>
        <w:t xml:space="preserve">       </w:t>
      </w:r>
    </w:p>
    <w:p w14:paraId="5392469E" w14:textId="77777777" w:rsidR="00507BA5" w:rsidRDefault="00507BA5">
      <w:pPr>
        <w:pStyle w:val="Heading3"/>
        <w:ind w:left="360" w:firstLine="360"/>
        <w:rPr>
          <w:rFonts w:hint="cs"/>
          <w:rtl/>
        </w:rPr>
      </w:pPr>
      <w:r>
        <w:rPr>
          <w:rFonts w:hint="cs"/>
          <w:rtl/>
        </w:rPr>
        <w:t>אכן, מדובר למעשה במקרה שבו נמסרו שתי גרסאות קוטביות ביחס לאירוע מסוים,</w:t>
      </w:r>
    </w:p>
    <w:p w14:paraId="2DAC0E91" w14:textId="77777777" w:rsidR="00507BA5" w:rsidRDefault="00507BA5">
      <w:pPr>
        <w:pStyle w:val="Heading3"/>
        <w:ind w:left="360"/>
        <w:rPr>
          <w:rFonts w:hint="cs"/>
          <w:rtl/>
        </w:rPr>
      </w:pPr>
      <w:r>
        <w:rPr>
          <w:rFonts w:hint="cs"/>
          <w:rtl/>
        </w:rPr>
        <w:t xml:space="preserve">       בלא אפשרות להעזר בעדויות נוספות לעצם המקרה, שכן רק שני המעורבים בדבר היו  </w:t>
      </w:r>
    </w:p>
    <w:p w14:paraId="3CB78B1F" w14:textId="77777777" w:rsidR="00507BA5" w:rsidRDefault="00507BA5">
      <w:pPr>
        <w:pStyle w:val="Heading3"/>
        <w:ind w:left="360"/>
        <w:rPr>
          <w:rFonts w:hint="cs"/>
          <w:rtl/>
        </w:rPr>
      </w:pPr>
      <w:r>
        <w:rPr>
          <w:rFonts w:hint="cs"/>
          <w:rtl/>
        </w:rPr>
        <w:t xml:space="preserve">       נוכחים בו,ועלי להחליט לאיזו מן הגרסאות נותן אני את אמוני.</w:t>
      </w:r>
    </w:p>
    <w:p w14:paraId="6860F1CF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</w:t>
      </w:r>
    </w:p>
    <w:p w14:paraId="6A299253" w14:textId="77777777" w:rsidR="00507BA5" w:rsidRDefault="00507BA5">
      <w:pPr>
        <w:ind w:firstLine="36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ב"כ המדינה מבקש מביהמ"ש שיקבל את עדות המתלוננת ודבריה כאמיתיים וזאת </w:t>
      </w:r>
    </w:p>
    <w:p w14:paraId="57DF6B38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מהנימוקים שפורטו בסעיף 7 להכרעת הדין.</w:t>
      </w:r>
    </w:p>
    <w:p w14:paraId="312120DB" w14:textId="77777777" w:rsidR="00507BA5" w:rsidRDefault="00507BA5">
      <w:pPr>
        <w:rPr>
          <w:rFonts w:hint="cs"/>
          <w:b/>
          <w:bCs/>
          <w:rtl/>
        </w:rPr>
      </w:pPr>
    </w:p>
    <w:p w14:paraId="5EF63F68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 ב"כ הנאשם מבקשת מביהמ"ש לזכות את הנאשם ולקבל את דבריו כאמיתיים </w:t>
      </w:r>
    </w:p>
    <w:p w14:paraId="27EB6E6C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כפי שפורט כנ"ל.</w:t>
      </w:r>
    </w:p>
    <w:p w14:paraId="0DF7DF75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</w:t>
      </w:r>
    </w:p>
    <w:p w14:paraId="79444426" w14:textId="77777777" w:rsidR="00507BA5" w:rsidRDefault="00507BA5">
      <w:pPr>
        <w:pStyle w:val="Heading3"/>
        <w:ind w:left="360"/>
        <w:rPr>
          <w:rFonts w:hint="cs"/>
          <w:rtl/>
        </w:rPr>
      </w:pPr>
      <w:r>
        <w:rPr>
          <w:rFonts w:hint="cs"/>
          <w:rtl/>
        </w:rPr>
        <w:t xml:space="preserve">       לאחר שעיינתי בהודעתו של הנאשם במשטרה ובדו"ח העימות ולאחר ששמעתי את    </w:t>
      </w:r>
    </w:p>
    <w:p w14:paraId="4AF74BEE" w14:textId="77777777" w:rsidR="00507BA5" w:rsidRDefault="00507BA5">
      <w:pPr>
        <w:pStyle w:val="Heading3"/>
        <w:ind w:left="360"/>
        <w:rPr>
          <w:rFonts w:hint="cs"/>
          <w:rtl/>
        </w:rPr>
      </w:pPr>
      <w:r>
        <w:rPr>
          <w:rFonts w:hint="cs"/>
          <w:rtl/>
        </w:rPr>
        <w:t xml:space="preserve">       עדותם של העדים וסיכומיהם של ב"כ הצדדים, הגעתי למסקנה כי, מקובלת ואמינה   </w:t>
      </w:r>
    </w:p>
    <w:p w14:paraId="0C28D97B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עלי עדותו של הנאשם וגרסתה של המתלוננת איננה אמינה בעיני.</w:t>
      </w:r>
    </w:p>
    <w:p w14:paraId="162C0C5E" w14:textId="77777777" w:rsidR="00507BA5" w:rsidRDefault="00507BA5">
      <w:pPr>
        <w:ind w:left="720"/>
        <w:rPr>
          <w:rFonts w:hint="cs"/>
          <w:b/>
          <w:bCs/>
          <w:rtl/>
        </w:rPr>
      </w:pPr>
    </w:p>
    <w:p w14:paraId="32E32CF8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אין מחלוקת כי הנאשם והמתלוננת שהו באוטובוס לבד, המתלוננת ישבה במושב השני בצד ימין לנהג.המחלוקת היא במה שאירע לאחר מכן.</w:t>
      </w:r>
    </w:p>
    <w:p w14:paraId="5040F01F" w14:textId="77777777" w:rsidR="00507BA5" w:rsidRDefault="00507BA5">
      <w:pPr>
        <w:rPr>
          <w:rFonts w:hint="cs"/>
          <w:b/>
          <w:bCs/>
          <w:rtl/>
        </w:rPr>
      </w:pPr>
    </w:p>
    <w:p w14:paraId="6648C0C8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לטענת המתלוננת הנאשם ניגש אליה וישב לידה ואז התחיל לשלוח ידיים</w:t>
      </w:r>
    </w:p>
    <w:p w14:paraId="1018AB99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וניסה לנשק אותה.</w:t>
      </w:r>
    </w:p>
    <w:p w14:paraId="1D7BD87D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</w:r>
    </w:p>
    <w:p w14:paraId="332CE6F6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המתלוננת ביקשה ממנו שזה יפסק, ולאחר שלא הפסיק, המתלוננת קמה         </w:t>
      </w:r>
    </w:p>
    <w:p w14:paraId="5CA54402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והתיישבה בספסל האחורי.</w:t>
      </w:r>
    </w:p>
    <w:p w14:paraId="4B2ED5FF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</w:t>
      </w:r>
    </w:p>
    <w:p w14:paraId="5ED4663C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יש מקום לציין כי המתלוננת חשה ברע ולכן לא המשיכה בטיול.</w:t>
      </w:r>
    </w:p>
    <w:p w14:paraId="1562FA65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</w:t>
      </w:r>
    </w:p>
    <w:p w14:paraId="112CAC11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התנהגות זו של המתלוננת תמוהה בעיני, הרי מקובל על שני הצדדים שהדלת</w:t>
      </w:r>
    </w:p>
    <w:p w14:paraId="79D1C491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הקדמית של האוטובוס הייתה פתוחה, המתלוננת הייתה יכולה לרדת מן        </w:t>
      </w:r>
    </w:p>
    <w:p w14:paraId="7F6ED7F2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האוטובוס, הרי לא נטען כי הנאשם ניסה למנוע זאת ממנה, ובמקום זאת </w:t>
      </w:r>
    </w:p>
    <w:p w14:paraId="5A5F670F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התיישבה בספסל האחורי כשהיא נשכבת על בטנה וטענה כי היא רוצה לישון.</w:t>
      </w:r>
    </w:p>
    <w:p w14:paraId="190185F0" w14:textId="77777777" w:rsidR="00507BA5" w:rsidRDefault="00507BA5">
      <w:pPr>
        <w:ind w:left="108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</w:p>
    <w:p w14:paraId="6A7C19B5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כיצד דבר זה מתיישב עם העובדה שהנאשם תקף אותה מינית, הרי אדם מן</w:t>
      </w:r>
    </w:p>
    <w:p w14:paraId="35F32692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ab/>
        <w:t>הישוב במקרה כזה היה מתגונן ובוודאי שלא היה מתעלם ממה שקרה והולך</w:t>
      </w:r>
    </w:p>
    <w:p w14:paraId="4C1B8582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ab/>
        <w:t xml:space="preserve">לישון. </w:t>
      </w:r>
    </w:p>
    <w:p w14:paraId="56DD973B" w14:textId="77777777" w:rsidR="00507BA5" w:rsidRDefault="00507BA5">
      <w:pPr>
        <w:ind w:left="1080"/>
        <w:rPr>
          <w:rFonts w:hint="cs"/>
          <w:b/>
          <w:bCs/>
          <w:rtl/>
        </w:rPr>
      </w:pPr>
    </w:p>
    <w:p w14:paraId="0DFF8575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המתלוננת מסבירה את התנהגותה בכך שהיא חשה ברע ורצתה לנוח כדי שתוכל  </w:t>
      </w:r>
    </w:p>
    <w:p w14:paraId="1EAF96DF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לצאת מן האוטובוס.         </w:t>
      </w:r>
    </w:p>
    <w:p w14:paraId="513BB9C9" w14:textId="77777777" w:rsidR="00507BA5" w:rsidRDefault="00507BA5">
      <w:pPr>
        <w:ind w:left="1080"/>
        <w:rPr>
          <w:rFonts w:hint="cs"/>
          <w:b/>
          <w:bCs/>
          <w:rtl/>
        </w:rPr>
      </w:pPr>
    </w:p>
    <w:p w14:paraId="7B532683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גם אם נקבל הסבר זה, הרי מה שהתרחש לאחר מכן פוגע באמיתות דבריה.</w:t>
      </w:r>
    </w:p>
    <w:p w14:paraId="3FF96F45" w14:textId="77777777" w:rsidR="00507BA5" w:rsidRDefault="00507BA5">
      <w:pPr>
        <w:ind w:left="1080"/>
        <w:rPr>
          <w:rFonts w:hint="cs"/>
          <w:b/>
          <w:bCs/>
          <w:rtl/>
        </w:rPr>
      </w:pPr>
    </w:p>
    <w:p w14:paraId="5F2E7152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המתלוננת מציינת כי הנאשם ניגש אליה והתחיל לשלוח את הידיים.</w:t>
      </w:r>
    </w:p>
    <w:p w14:paraId="13BE4D07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שלח את הידיים מתחת לגופייה וניסה להוריד את מכנסי הג'ינס שלבשה.</w:t>
      </w:r>
    </w:p>
    <w:p w14:paraId="069DD126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המתלוננת ניסתה להרחיק אותו מעליה.</w:t>
      </w:r>
    </w:p>
    <w:p w14:paraId="6F6D5CD8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ואז  אמרה לו שהיא מתקשרת בפלאפון.</w:t>
      </w:r>
    </w:p>
    <w:p w14:paraId="518FB398" w14:textId="77777777" w:rsidR="00507BA5" w:rsidRDefault="00507BA5">
      <w:pPr>
        <w:ind w:left="108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</w:t>
      </w:r>
    </w:p>
    <w:p w14:paraId="10E9A211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</w:t>
      </w:r>
      <w:r>
        <w:rPr>
          <w:rFonts w:hint="cs"/>
          <w:b/>
          <w:bCs/>
          <w:rtl/>
        </w:rPr>
        <w:tab/>
        <w:t>וממשיכה:</w:t>
      </w:r>
    </w:p>
    <w:p w14:paraId="6DFB2377" w14:textId="77777777" w:rsidR="00507BA5" w:rsidRDefault="00507BA5">
      <w:pPr>
        <w:ind w:left="1080"/>
        <w:rPr>
          <w:rFonts w:hint="cs"/>
          <w:b/>
          <w:bCs/>
          <w:rtl/>
        </w:rPr>
      </w:pPr>
    </w:p>
    <w:p w14:paraId="568C7C66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" הוא נסוג והלך.</w:t>
      </w:r>
    </w:p>
    <w:p w14:paraId="668D2BBF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אחר כך נשארתי לשכב.</w:t>
      </w:r>
    </w:p>
    <w:p w14:paraId="50D41E4B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אם הפעימות של הלב מואצות אני שוב נכנסת לבעיה והרגשתי לא טוב.</w:t>
      </w:r>
    </w:p>
    <w:p w14:paraId="749B1044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אמרתי לעצמי שזה נסגר ואין לי שום בעיה עם זה והמשכתי לשכב </w:t>
      </w:r>
    </w:p>
    <w:p w14:paraId="7BCBE58E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באוטובוס.</w:t>
      </w:r>
    </w:p>
    <w:p w14:paraId="5832654E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עוד פעם אותו סיפור בדיוק, ואחרי זמן שאני לא יכולה להעריך, 10 דקות</w:t>
      </w:r>
    </w:p>
    <w:p w14:paraId="206550C2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או חצי שעה, בדיוק אותו ענין.</w:t>
      </w:r>
    </w:p>
    <w:p w14:paraId="69D7D9C5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הוא הגיע, ידיים, ניסה שוב, שוב פעם הפלאפון.</w:t>
      </w:r>
    </w:p>
    <w:p w14:paraId="18CA5CB8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פעם שלישית, אני כבר לא, פעם שלישית הוא הגיע.</w:t>
      </w:r>
    </w:p>
    <w:p w14:paraId="2653C5E1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עוד פעם התחיל, זה דברים שאתה מקבל, קמתי והתחלתי להדוף אותו</w:t>
      </w:r>
    </w:p>
    <w:p w14:paraId="76DB03B4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היו באזור עוד אוטובוסים.</w:t>
      </w:r>
    </w:p>
    <w:p w14:paraId="4B2A0EB8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קמתי ממקומו ( צ"ל ממקומי, מ.מ) וראיתי שיש אוטובוסים באזור, ויצאתי</w:t>
      </w:r>
    </w:p>
    <w:p w14:paraId="27838C47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מהאוטובוס.</w:t>
      </w:r>
    </w:p>
    <w:p w14:paraId="7CA934B0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הוא יצא כאילו אחרי שקמתי ואני יצאתי אחריו.</w:t>
      </w:r>
    </w:p>
    <w:p w14:paraId="02574D49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יצאתי החוצה."</w:t>
      </w:r>
    </w:p>
    <w:p w14:paraId="6A3C9B0B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( עמוד 6 לפרוטוקול, שורות 39-28 )</w:t>
      </w:r>
    </w:p>
    <w:p w14:paraId="3214F7AD" w14:textId="77777777" w:rsidR="00507BA5" w:rsidRDefault="00507BA5">
      <w:pPr>
        <w:ind w:left="1080"/>
        <w:rPr>
          <w:rFonts w:hint="cs"/>
          <w:b/>
          <w:bCs/>
          <w:rtl/>
        </w:rPr>
      </w:pPr>
    </w:p>
    <w:p w14:paraId="696E69EF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ברשות המתלוננת היה פלאפון ולא השתמשה בו גם לאחר שראתה שהנאשם </w:t>
      </w:r>
    </w:p>
    <w:p w14:paraId="4BE2D79B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ניגש אליה שנית.</w:t>
      </w:r>
    </w:p>
    <w:p w14:paraId="587630B8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מה הייתה התנהגותה לאחר שפנה אליה שנית  ותקף אותה מינית?</w:t>
      </w:r>
    </w:p>
    <w:p w14:paraId="4937F3C3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המתלוננת  ציינה שהיא תשתמש בפלאפון שהיה ברשותה והמשיכה לשכב על      </w:t>
      </w:r>
    </w:p>
    <w:p w14:paraId="028F4F6B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בטנה, ורק לאחר הפעם השלישית היא הדפה אותו ויצאה מן האוטובוס.</w:t>
      </w:r>
    </w:p>
    <w:p w14:paraId="4EE66B9A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דבר זה מחזק את גרסתי כי הנאשם לא מנע ממנה לצאת בכוח.</w:t>
      </w:r>
    </w:p>
    <w:p w14:paraId="78BAC178" w14:textId="77777777" w:rsidR="00507BA5" w:rsidRDefault="00507BA5">
      <w:pPr>
        <w:rPr>
          <w:rFonts w:hint="cs"/>
          <w:b/>
          <w:bCs/>
          <w:rtl/>
        </w:rPr>
      </w:pPr>
    </w:p>
    <w:p w14:paraId="2F9D1739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לאחר שיצאה מן האוטובוס יצא אחריה הנאשם והציע לה גלידה.</w:t>
      </w:r>
    </w:p>
    <w:p w14:paraId="3890BEA6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וכדבריה:</w:t>
      </w:r>
    </w:p>
    <w:p w14:paraId="23EEB116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</w:p>
    <w:p w14:paraId="170C571C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" יש שם גדר אבנים, ישבתי בפינה של גדר אבנים.</w:t>
      </w:r>
    </w:p>
    <w:p w14:paraId="4F7696E7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ואז הוא ניגש אלי ושאל אם אני רוצה לשתות או לאכול, גלידה</w:t>
      </w:r>
    </w:p>
    <w:p w14:paraId="1387EB92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אמרתי לו " לא משנה" העיקר כדי לקבל שקט ולהשאר לבד.</w:t>
      </w:r>
    </w:p>
    <w:p w14:paraId="6064F6BC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אמר לי בכל זאת.</w:t>
      </w:r>
    </w:p>
    <w:p w14:paraId="1C5A7B11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ab/>
        <w:t>אמרתי לו שיביא מה שהוא רוצה ורק שיעזוב אותי בשקט."</w:t>
      </w:r>
    </w:p>
    <w:p w14:paraId="562FFCD0" w14:textId="77777777" w:rsidR="00507BA5" w:rsidRDefault="00507BA5">
      <w:pPr>
        <w:ind w:left="1440"/>
        <w:rPr>
          <w:rFonts w:hint="cs"/>
          <w:b/>
          <w:bCs/>
          <w:rtl/>
        </w:rPr>
      </w:pPr>
    </w:p>
    <w:p w14:paraId="0A0295E7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הנאשם מנגד העלה גרסה שונה למה שאירע- גרסתו הובאה במלואה בסעיף</w:t>
      </w:r>
    </w:p>
    <w:p w14:paraId="203D6655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5 להכרעת הדין, אך בשל חשיבותה, אציין אותה שנית.</w:t>
      </w:r>
    </w:p>
    <w:p w14:paraId="6E8B932F" w14:textId="77777777" w:rsidR="00507BA5" w:rsidRDefault="00507BA5">
      <w:pPr>
        <w:ind w:left="1440"/>
        <w:rPr>
          <w:rFonts w:hint="cs"/>
          <w:b/>
          <w:bCs/>
          <w:rtl/>
        </w:rPr>
      </w:pPr>
    </w:p>
    <w:p w14:paraId="7B9A56C6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" שאלתי אותה מה קרה</w:t>
      </w:r>
    </w:p>
    <w:p w14:paraId="6AFFEEED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אמרה שחשה ברע.</w:t>
      </w:r>
    </w:p>
    <w:p w14:paraId="777DE3D2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אמרה שהיא רוצה לעשן באוטובוס</w:t>
      </w:r>
    </w:p>
    <w:p w14:paraId="3399D485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אמרתי לה שהיא לא יכולה לעשן באוטובוס ואני לא משאיר אף אחד  </w:t>
      </w:r>
    </w:p>
    <w:p w14:paraId="2F7AB514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באוטובוס        </w:t>
      </w:r>
    </w:p>
    <w:p w14:paraId="1181940A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אמרה לי שהיא רוצה לישון</w:t>
      </w:r>
    </w:p>
    <w:p w14:paraId="3318F9F5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אני לא משאיר אף אחד באוטובוס כי אסור ואסור לעשן  באוטובוס </w:t>
      </w:r>
    </w:p>
    <w:p w14:paraId="6039F9ED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מבחינה בטיחותית ואסור גם להשאיר מנוע מונע כאשר אני לא באוטובוס</w:t>
      </w:r>
    </w:p>
    <w:p w14:paraId="2B35F5B4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ביקשתי ממנה לרדת והיא התעקשה ואמרה שהיא רוצה לעשן ולשכב </w:t>
      </w:r>
    </w:p>
    <w:p w14:paraId="501FD6DA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בספסל האחורי</w:t>
      </w:r>
    </w:p>
    <w:p w14:paraId="70824894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אני התעקשתי</w:t>
      </w:r>
    </w:p>
    <w:p w14:paraId="5127385F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אז הניפה יד ואמרה לי , "אוף, אתם הנהגים מה הסיפור שלכם."</w:t>
      </w:r>
    </w:p>
    <w:p w14:paraId="68AA6FD9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( עמוד 28 לפרוטוקול, שורות 35-26 )</w:t>
      </w:r>
    </w:p>
    <w:p w14:paraId="6D91C1C7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0BC3E95B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וממשיך:</w:t>
      </w:r>
    </w:p>
    <w:p w14:paraId="75DBF77C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</w:t>
      </w:r>
    </w:p>
    <w:p w14:paraId="12B24F6E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" הצעתי לה מים.</w:t>
      </w:r>
    </w:p>
    <w:p w14:paraId="5D9DDA58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היא אמרה " לא תודה".</w:t>
      </w:r>
    </w:p>
    <w:p w14:paraId="0BCE4254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שאלתי אותה גלידה, ואמרה לי כן."</w:t>
      </w:r>
    </w:p>
    <w:p w14:paraId="02D35AA0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( עמוד 29 לפרוטוקול, שורות 3-1 )</w:t>
      </w:r>
    </w:p>
    <w:p w14:paraId="014851E5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4E7A6049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לפי ההגיון, שכל ישר ונסיון החיים, אני קובע כי, גרסתו של הנאשם מהימנה יותר </w:t>
      </w:r>
    </w:p>
    <w:p w14:paraId="47CCB3CB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הואיל והתנהגותה של המתלוננת מעוררת תמיהה.</w:t>
      </w:r>
    </w:p>
    <w:p w14:paraId="131A5355" w14:textId="77777777" w:rsidR="00507BA5" w:rsidRDefault="00507BA5">
      <w:pPr>
        <w:rPr>
          <w:rFonts w:hint="cs"/>
          <w:b/>
          <w:bCs/>
          <w:rtl/>
        </w:rPr>
      </w:pPr>
    </w:p>
    <w:p w14:paraId="73FB9C86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הרי לא זה הנאשם אשר לפני זמן מה לטענתה תקף אותה מינית והנה היא נענית   </w:t>
      </w:r>
    </w:p>
    <w:p w14:paraId="16B0A6CF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להצעתו.</w:t>
      </w:r>
    </w:p>
    <w:p w14:paraId="11FC1CDB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0FEBC63E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ב"כ המדינה בסיכומיו מציין כי הנאשם סטה מדבריו במשטרה ובחקירתו וטען בפני ביהמ"ש כי היה לו ויכוח עם המתלוננת שרצתה לעשן באוטובוס והוא לא הסכים.</w:t>
      </w:r>
    </w:p>
    <w:p w14:paraId="6320F357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02244101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לא ניתן ללמוד מעדותו בפני ביהמ"ש כי הנאשם סטה מדבריו.</w:t>
      </w:r>
    </w:p>
    <w:p w14:paraId="43DE6229" w14:textId="77777777" w:rsidR="00507BA5" w:rsidRDefault="00507BA5">
      <w:pPr>
        <w:rPr>
          <w:rFonts w:hint="cs"/>
          <w:b/>
          <w:bCs/>
          <w:rtl/>
        </w:rPr>
      </w:pPr>
    </w:p>
    <w:p w14:paraId="45688B79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מה שניתן ללמוד הוא שהנאשם חידד את דבריו כאשר נחקר ביסודיות בביהמ"ש,</w:t>
      </w:r>
    </w:p>
    <w:p w14:paraId="56BB83DC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וזה נלמד גם מההגיון שבדבריו.</w:t>
      </w:r>
    </w:p>
    <w:p w14:paraId="72BE8621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122C9FD2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כך נקבע בפס"ד בארי כי:</w:t>
      </w:r>
    </w:p>
    <w:p w14:paraId="54FBEA45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5F572EA2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" אין לשלול אפשרות שאדם יזכור בחקירתו בבית –המשפט, ואפילו שלוש</w:t>
      </w:r>
    </w:p>
    <w:p w14:paraId="2EA4E753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שנים לאחר האירוע, דברים בפירוט רב יותר מאשר בהודעתו במשטרה לאחר</w:t>
      </w:r>
    </w:p>
    <w:p w14:paraId="074B3944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המקרה."</w:t>
      </w:r>
    </w:p>
    <w:p w14:paraId="6BE09E92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( ר' </w:t>
      </w:r>
      <w:hyperlink r:id="rId15" w:history="1">
        <w:r w:rsidR="0048175F" w:rsidRPr="0048175F">
          <w:rPr>
            <w:rStyle w:val="Hyperlink"/>
            <w:rFonts w:hint="eastAsia"/>
            <w:b/>
            <w:bCs/>
            <w:rtl/>
          </w:rPr>
          <w:t>ע</w:t>
        </w:r>
        <w:r w:rsidR="0048175F" w:rsidRPr="0048175F">
          <w:rPr>
            <w:rStyle w:val="Hyperlink"/>
            <w:b/>
            <w:bCs/>
            <w:rtl/>
          </w:rPr>
          <w:t>"פ 5612/92</w:t>
        </w:r>
      </w:hyperlink>
      <w:r>
        <w:rPr>
          <w:rFonts w:hint="cs"/>
          <w:b/>
          <w:bCs/>
          <w:rtl/>
        </w:rPr>
        <w:t xml:space="preserve"> , מח (1) 303 )</w:t>
      </w:r>
    </w:p>
    <w:p w14:paraId="23304213" w14:textId="77777777" w:rsidR="00507BA5" w:rsidRDefault="00507BA5">
      <w:pPr>
        <w:ind w:left="1092"/>
        <w:rPr>
          <w:rFonts w:hint="cs"/>
          <w:b/>
          <w:bCs/>
          <w:rtl/>
        </w:rPr>
      </w:pPr>
    </w:p>
    <w:p w14:paraId="0D639046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ב"כ המדינה מציין בסיכומיו כי עדותה של המתלוננת מתחזקת במצבה הנפשי  </w:t>
      </w:r>
    </w:p>
    <w:p w14:paraId="3FA277D7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הקשה לאחר האירוע כפי שבא לידי ביטוי בעדויות עדי התביעה.</w:t>
      </w:r>
    </w:p>
    <w:p w14:paraId="56DC459A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אכן, התנהגותו של קורבן עבירת מין נמצאה ע"י הפסיקה ראויה לשמש חיזוק</w:t>
      </w:r>
    </w:p>
    <w:p w14:paraId="5B66FE42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לגרסה המועלית על ידו.</w:t>
      </w:r>
    </w:p>
    <w:p w14:paraId="19351799" w14:textId="77777777" w:rsidR="00507BA5" w:rsidRDefault="00507BA5">
      <w:pPr>
        <w:ind w:left="1440"/>
        <w:rPr>
          <w:rFonts w:hint="cs"/>
          <w:b/>
          <w:bCs/>
          <w:rtl/>
        </w:rPr>
      </w:pPr>
    </w:p>
    <w:p w14:paraId="24D71875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התנהגות המתלוננת לאחר התקיפה מינית</w:t>
      </w:r>
    </w:p>
    <w:p w14:paraId="6AD20C1B" w14:textId="77777777" w:rsidR="00507BA5" w:rsidRDefault="00507BA5">
      <w:pPr>
        <w:ind w:left="1440"/>
        <w:rPr>
          <w:rFonts w:hint="cs"/>
          <w:b/>
          <w:bCs/>
          <w:rtl/>
        </w:rPr>
      </w:pPr>
    </w:p>
    <w:p w14:paraId="17274C37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לאחר הפעם הראשונה שבה הותקפה המתלוננת, במקום לרדת מן האוטובוס </w:t>
      </w:r>
    </w:p>
    <w:p w14:paraId="59A39CBE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ולנסות להימלט עברה לספסל האחורי ונשכבה על בטנה. </w:t>
      </w:r>
    </w:p>
    <w:p w14:paraId="74C0F8CA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זאת ועוד, לטענתה הותקפה מינית לפחות שלוש פעמים ורק אז היא הדפה את</w:t>
      </w:r>
    </w:p>
    <w:p w14:paraId="2A15606F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הנאשם וירדה מן האוטובוס.</w:t>
      </w:r>
    </w:p>
    <w:p w14:paraId="11215054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התנהגותה של המתלוננת עומדת לחובתה ומכרסמת מאמינות גרסתה וזאת</w:t>
      </w:r>
    </w:p>
    <w:p w14:paraId="46135D5D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מהנימוקים הבאים:</w:t>
      </w:r>
    </w:p>
    <w:p w14:paraId="6FF1911F" w14:textId="77777777" w:rsidR="00507BA5" w:rsidRDefault="00507BA5">
      <w:pPr>
        <w:ind w:left="1092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</w:t>
      </w:r>
    </w:p>
    <w:p w14:paraId="21595863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1.</w:t>
      </w:r>
      <w:r>
        <w:rPr>
          <w:rFonts w:hint="cs"/>
          <w:b/>
          <w:bCs/>
          <w:rtl/>
        </w:rPr>
        <w:tab/>
        <w:t xml:space="preserve">התנהגותה של המתלוננת מעוררת תמיהה ומחייבת הסבר אמין וסביר,      </w:t>
      </w:r>
    </w:p>
    <w:p w14:paraId="7BA086D5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כאשר לא נצלה את ההזדמנות להימלט. הרי לא נטען על ידה שהנאשם מנע ממנה בכוח לצאת מן האוטובוס.</w:t>
      </w:r>
    </w:p>
    <w:p w14:paraId="58619469" w14:textId="77777777" w:rsidR="00507BA5" w:rsidRDefault="00507BA5">
      <w:pPr>
        <w:ind w:left="1860"/>
        <w:rPr>
          <w:rFonts w:hint="cs"/>
          <w:b/>
          <w:bCs/>
          <w:rtl/>
        </w:rPr>
      </w:pPr>
    </w:p>
    <w:p w14:paraId="328763E0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2.</w:t>
      </w:r>
      <w:r>
        <w:rPr>
          <w:rFonts w:hint="cs"/>
          <w:b/>
          <w:bCs/>
          <w:rtl/>
        </w:rPr>
        <w:tab/>
        <w:t>היה ברשותה פלאפון, ולא השתמשה בו.</w:t>
      </w:r>
    </w:p>
    <w:p w14:paraId="0F0F5927" w14:textId="77777777" w:rsidR="00507BA5" w:rsidRDefault="00507BA5">
      <w:pPr>
        <w:rPr>
          <w:rFonts w:hint="cs"/>
          <w:b/>
          <w:bCs/>
          <w:rtl/>
        </w:rPr>
      </w:pPr>
    </w:p>
    <w:p w14:paraId="5ADBD94D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</w:t>
      </w:r>
      <w:r>
        <w:rPr>
          <w:rFonts w:hint="cs"/>
          <w:b/>
          <w:bCs/>
          <w:rtl/>
        </w:rPr>
        <w:tab/>
        <w:t>הנאשם תקף אותה לפחות ארבע פעמים עד שהדפה אותו מעליה ויצאה</w:t>
      </w:r>
    </w:p>
    <w:p w14:paraId="3F2C384A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מן האוטובוס.</w:t>
      </w:r>
    </w:p>
    <w:p w14:paraId="1E783624" w14:textId="77777777" w:rsidR="00507BA5" w:rsidRDefault="00507BA5">
      <w:pPr>
        <w:ind w:left="720" w:firstLine="720"/>
        <w:rPr>
          <w:rFonts w:hint="cs"/>
          <w:b/>
          <w:bCs/>
          <w:rtl/>
        </w:rPr>
      </w:pPr>
    </w:p>
    <w:p w14:paraId="04C1D2F5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</w:t>
      </w:r>
      <w:r>
        <w:rPr>
          <w:rFonts w:hint="cs"/>
          <w:b/>
          <w:bCs/>
          <w:rtl/>
        </w:rPr>
        <w:tab/>
        <w:t xml:space="preserve">הנאשם הציע לה לשתות משהו או גלידה לאחר שירדו מן האוטובוס, </w:t>
      </w:r>
    </w:p>
    <w:p w14:paraId="1AC6A63F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המתלוננת נענתה להצעתו.</w:t>
      </w:r>
    </w:p>
    <w:p w14:paraId="51E47CED" w14:textId="77777777" w:rsidR="00507BA5" w:rsidRDefault="00507BA5">
      <w:pPr>
        <w:rPr>
          <w:rFonts w:hint="cs"/>
          <w:b/>
          <w:bCs/>
          <w:rtl/>
        </w:rPr>
      </w:pPr>
    </w:p>
    <w:p w14:paraId="45997939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5.</w:t>
      </w:r>
      <w:r>
        <w:rPr>
          <w:rFonts w:hint="cs"/>
          <w:b/>
          <w:bCs/>
          <w:rtl/>
        </w:rPr>
        <w:tab/>
        <w:t xml:space="preserve">לכאורה, יוכל לשמש חיזוק אך ורך מצב נפשי המתגלה מיד לאחר ביצוע </w:t>
      </w:r>
    </w:p>
    <w:p w14:paraId="2BCC537A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העבירה.</w:t>
      </w:r>
    </w:p>
    <w:p w14:paraId="58AB4C01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ברם, הפסיקה מלמדת כי, כל עוד קיים הסבר סביר ואמין לכבישת גילויו</w:t>
      </w:r>
    </w:p>
    <w:p w14:paraId="3E8FB6A7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החיצוני של הזעזוע הנפשי ובלבד שהמדובר במצב נפשי שבית – המשפט</w:t>
      </w:r>
    </w:p>
    <w:p w14:paraId="2A5EFAE9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השתכנע, כי הוא מהווה ביטוי אמין לזעזוע נפשי עמוק, שעבר בשעתו על </w:t>
      </w:r>
    </w:p>
    <w:p w14:paraId="18CC991C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הקורבן.</w:t>
      </w:r>
    </w:p>
    <w:p w14:paraId="7C1A8030" w14:textId="77777777" w:rsidR="00507BA5" w:rsidRDefault="00507BA5">
      <w:pPr>
        <w:rPr>
          <w:rFonts w:hint="cs"/>
          <w:b/>
          <w:bCs/>
          <w:rtl/>
        </w:rPr>
      </w:pPr>
    </w:p>
    <w:p w14:paraId="1FB4BA69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המתלוננת בעדותה מסבירה מדוע כבשה את מצבה הנפשי:</w:t>
      </w:r>
    </w:p>
    <w:p w14:paraId="7360031E" w14:textId="77777777" w:rsidR="00507BA5" w:rsidRDefault="00507BA5">
      <w:pPr>
        <w:ind w:left="1860"/>
        <w:rPr>
          <w:rFonts w:hint="cs"/>
          <w:b/>
          <w:bCs/>
          <w:rtl/>
        </w:rPr>
      </w:pPr>
    </w:p>
    <w:p w14:paraId="45647FD9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</w:t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  <w:t>" הגיעו החיילים, זו פלוגה שאין לי בה חברים ואין לי מישהו שאני</w:t>
      </w:r>
    </w:p>
    <w:p w14:paraId="3B897BAD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מכירה היטב שאני יכולה לשתף אותו.</w:t>
      </w:r>
    </w:p>
    <w:p w14:paraId="245A7F81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הגיעו ולא היה לי מה להגיד להם."</w:t>
      </w:r>
    </w:p>
    <w:p w14:paraId="3EDA41AB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( עמוד 6 לפרוטוקול, שורות 53-51 )</w:t>
      </w:r>
    </w:p>
    <w:p w14:paraId="561613BD" w14:textId="77777777" w:rsidR="00507BA5" w:rsidRDefault="00507BA5">
      <w:pPr>
        <w:ind w:left="1860"/>
        <w:rPr>
          <w:rFonts w:hint="cs"/>
          <w:b/>
          <w:bCs/>
          <w:rtl/>
        </w:rPr>
      </w:pPr>
    </w:p>
    <w:p w14:paraId="2800129A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התנהגות המתלוננת כשפגשה את חברתה שרון בבסיס מיד לאחר חזרתה מן הטיול היתה, שסיפרה לשרון מה היה בערך ולא בכתה.</w:t>
      </w:r>
    </w:p>
    <w:p w14:paraId="25D668BA" w14:textId="77777777" w:rsidR="00507BA5" w:rsidRDefault="00507BA5">
      <w:pPr>
        <w:ind w:left="1860"/>
        <w:rPr>
          <w:rFonts w:hint="cs"/>
          <w:b/>
          <w:bCs/>
          <w:rtl/>
        </w:rPr>
      </w:pPr>
    </w:p>
    <w:p w14:paraId="2D7C65B0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רק למחרת המתלוננת התפרצה בבכי במרפאה בבסיס, כשנשאלה ע"י </w:t>
      </w:r>
    </w:p>
    <w:p w14:paraId="1855DAAB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לילך מה קרה.</w:t>
      </w:r>
    </w:p>
    <w:p w14:paraId="30B2A1C5" w14:textId="77777777" w:rsidR="00507BA5" w:rsidRDefault="00507BA5">
      <w:pPr>
        <w:ind w:left="1860"/>
        <w:rPr>
          <w:rFonts w:hint="cs"/>
          <w:b/>
          <w:bCs/>
          <w:rtl/>
        </w:rPr>
      </w:pPr>
    </w:p>
    <w:p w14:paraId="4FF4DFA0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על ביהמ"ש כשמדובר בכבישת גילויו של הזעזוע הנפשי לנהוג בהקשר</w:t>
      </w:r>
    </w:p>
    <w:p w14:paraId="0033EDE5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זה בזהירות רבה ולבחון, בכל מקרה עפ"י נסיבותיו, שמא נעוץ אותו "מצב</w:t>
      </w:r>
    </w:p>
    <w:p w14:paraId="633A2BD4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נפשי" בגורם אחר, ואין הוא מבטא בהכרח זעזוע  נפשי התומך, אובייקטיבית, בגירסת הקורבן.</w:t>
      </w:r>
    </w:p>
    <w:p w14:paraId="49B0425A" w14:textId="77777777" w:rsidR="00507BA5" w:rsidRDefault="00507BA5">
      <w:pPr>
        <w:ind w:left="1860"/>
        <w:rPr>
          <w:rFonts w:hint="cs"/>
          <w:b/>
          <w:bCs/>
          <w:rtl/>
        </w:rPr>
      </w:pPr>
    </w:p>
    <w:p w14:paraId="09EE52DC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במקרה זה התנהגותה של המתלוננת כפי שפורטו על- ידה הן בזמן התקיפה המינית והן לאחר האירוע אינה מלמדת מעל לכל ספק סביר כי אכן אירע האירוע בו מואשם הנאשם.</w:t>
      </w:r>
    </w:p>
    <w:p w14:paraId="16ED856F" w14:textId="77777777" w:rsidR="00507BA5" w:rsidRDefault="00507BA5">
      <w:pPr>
        <w:ind w:left="1860"/>
        <w:rPr>
          <w:rFonts w:hint="cs"/>
          <w:b/>
          <w:bCs/>
          <w:rtl/>
        </w:rPr>
      </w:pPr>
    </w:p>
    <w:p w14:paraId="3124C00D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גם האירוע שהתרחש מספר חודשים לאחר אירוע זה מחזק את התוצאה</w:t>
      </w:r>
    </w:p>
    <w:p w14:paraId="69E88C8F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אליה הגעתי.</w:t>
      </w:r>
    </w:p>
    <w:p w14:paraId="196541FD" w14:textId="77777777" w:rsidR="00507BA5" w:rsidRDefault="00507BA5">
      <w:pPr>
        <w:ind w:left="720" w:firstLine="720"/>
        <w:rPr>
          <w:rFonts w:hint="cs"/>
          <w:b/>
          <w:bCs/>
          <w:rtl/>
        </w:rPr>
      </w:pPr>
    </w:p>
    <w:p w14:paraId="5CA139EF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מר וקיל שהיה מעורב בפרשה בעדותו מציין כי כל הסיפור הגיע למצ"ח</w:t>
      </w:r>
    </w:p>
    <w:p w14:paraId="30387A6A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היות והמתלוננת פינטזה עם חברות בבסיס, על כך שהיו לה יחסים אתו</w:t>
      </w:r>
    </w:p>
    <w:p w14:paraId="01BD0044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ועם עוד קצין בבסיס.</w:t>
      </w:r>
    </w:p>
    <w:p w14:paraId="4ABFD651" w14:textId="77777777" w:rsidR="00507BA5" w:rsidRDefault="00507BA5">
      <w:pPr>
        <w:ind w:left="1860"/>
        <w:rPr>
          <w:rFonts w:hint="cs"/>
          <w:b/>
          <w:bCs/>
          <w:rtl/>
        </w:rPr>
      </w:pPr>
    </w:p>
    <w:p w14:paraId="3C8DC250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ומוסיף:</w:t>
      </w:r>
    </w:p>
    <w:p w14:paraId="25643C39" w14:textId="77777777" w:rsidR="00507BA5" w:rsidRDefault="00507BA5">
      <w:pPr>
        <w:ind w:left="1860"/>
        <w:rPr>
          <w:rFonts w:hint="cs"/>
          <w:b/>
          <w:bCs/>
          <w:rtl/>
        </w:rPr>
      </w:pPr>
    </w:p>
    <w:p w14:paraId="11672349" w14:textId="77777777" w:rsidR="00507BA5" w:rsidRDefault="00507BA5">
      <w:pPr>
        <w:ind w:left="720"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" מופיע בתוצאות החקירה שהיא אמרה לחוקר שהיא בדתה את זה</w:t>
      </w:r>
    </w:p>
    <w:p w14:paraId="3CC1736C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ובעצם היא לסבית וכל הסיפור מבחינתה היתה התרברבות כדי  </w:t>
      </w:r>
    </w:p>
    <w:p w14:paraId="6475D025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שתרגיש "אין" בשל נטיותיה, כדי שיחשבו שהיא מקיימת יחסי מין</w:t>
      </w:r>
    </w:p>
    <w:p w14:paraId="16BF1A73" w14:textId="77777777" w:rsidR="00507BA5" w:rsidRDefault="00507BA5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עם גברים."                 </w:t>
      </w:r>
    </w:p>
    <w:p w14:paraId="3C665CAF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( עמוד 20 לפרוטוקול, שורות 39-37 )</w:t>
      </w:r>
    </w:p>
    <w:p w14:paraId="3DFE742D" w14:textId="77777777" w:rsidR="00507BA5" w:rsidRDefault="00507BA5">
      <w:pPr>
        <w:ind w:left="1860"/>
        <w:rPr>
          <w:rFonts w:hint="cs"/>
          <w:b/>
          <w:bCs/>
          <w:rtl/>
        </w:rPr>
      </w:pPr>
    </w:p>
    <w:p w14:paraId="65BBAA94" w14:textId="77777777" w:rsidR="00507BA5" w:rsidRDefault="00507BA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6.</w:t>
      </w:r>
      <w:r>
        <w:rPr>
          <w:rFonts w:hint="cs"/>
          <w:b/>
          <w:bCs/>
          <w:rtl/>
        </w:rPr>
        <w:tab/>
        <w:t>הנאשם מנגד, דבריו היו עוקבים ומהימנים.</w:t>
      </w:r>
    </w:p>
    <w:p w14:paraId="6B8BCD80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גרסתו של הנאשם מחוזקת בראיות נסיבתיות כפי שהובאו לעיל.</w:t>
      </w:r>
    </w:p>
    <w:p w14:paraId="6D578A41" w14:textId="77777777" w:rsidR="00507BA5" w:rsidRDefault="00507BA5">
      <w:pPr>
        <w:ind w:left="1440"/>
        <w:rPr>
          <w:rFonts w:hint="cs"/>
          <w:b/>
          <w:bCs/>
          <w:rtl/>
        </w:rPr>
      </w:pPr>
    </w:p>
    <w:p w14:paraId="525FC909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הנאשם מציין בעדותו כי:</w:t>
      </w:r>
    </w:p>
    <w:p w14:paraId="3FB04DFD" w14:textId="77777777" w:rsidR="00507BA5" w:rsidRDefault="00507BA5">
      <w:pPr>
        <w:ind w:left="1440"/>
        <w:rPr>
          <w:rFonts w:hint="cs"/>
          <w:b/>
          <w:bCs/>
          <w:rtl/>
        </w:rPr>
      </w:pPr>
    </w:p>
    <w:p w14:paraId="69ACB614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" אני בגיל 44 זה לא זמן שאני אתחיל להשתגע כאשר אני מביא פרנסה למשפחה</w:t>
      </w:r>
    </w:p>
    <w:p w14:paraId="21D20EEF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אנו מסיעים מתנדבים ומתנדבות מקיבוצים לים המלח.</w:t>
      </w:r>
    </w:p>
    <w:p w14:paraId="1293AF5C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הם מתפשטות באוטובוס ליד החוף כביום הוולדם."</w:t>
      </w:r>
    </w:p>
    <w:p w14:paraId="46BB094E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( עמוד 30 לפרוטוקול, שורות 35-33 )</w:t>
      </w:r>
    </w:p>
    <w:p w14:paraId="1060C79C" w14:textId="77777777" w:rsidR="00507BA5" w:rsidRDefault="00507BA5">
      <w:pPr>
        <w:ind w:left="1440"/>
        <w:rPr>
          <w:rFonts w:hint="cs"/>
          <w:b/>
          <w:bCs/>
          <w:rtl/>
        </w:rPr>
      </w:pPr>
    </w:p>
    <w:p w14:paraId="6BD67014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ומוסיף:</w:t>
      </w:r>
    </w:p>
    <w:p w14:paraId="1C96A940" w14:textId="77777777" w:rsidR="00507BA5" w:rsidRDefault="00507BA5">
      <w:pPr>
        <w:ind w:left="1440"/>
        <w:rPr>
          <w:rFonts w:hint="cs"/>
          <w:b/>
          <w:bCs/>
          <w:rtl/>
        </w:rPr>
      </w:pPr>
    </w:p>
    <w:p w14:paraId="5AE7CB00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" אני לא מכיר אותה אז אני צריך לשים עליה יד</w:t>
      </w:r>
    </w:p>
    <w:p w14:paraId="0963952C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אני נשוי לאשתי 15 שנה באושר</w:t>
      </w:r>
    </w:p>
    <w:p w14:paraId="4C5E681D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אם אשתי תגיד לי עכשיו לא לגעת בה אני לא אגע בה.</w:t>
      </w:r>
    </w:p>
    <w:p w14:paraId="5CCD040A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אני מציג לבית המשפט אישור על ויזה צבאית שביצעתי לפני כשבועיים</w:t>
      </w:r>
    </w:p>
    <w:p w14:paraId="4020D5DD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ובו רשם המפקד הערות לגבי התנהגותי."</w:t>
      </w:r>
    </w:p>
    <w:p w14:paraId="46B95E25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(עמוד 31 לפרוטוקול, שורות 5-1 )</w:t>
      </w:r>
    </w:p>
    <w:p w14:paraId="505D89A2" w14:textId="77777777" w:rsidR="00507BA5" w:rsidRDefault="00507BA5">
      <w:pPr>
        <w:ind w:left="1440"/>
        <w:rPr>
          <w:rFonts w:hint="cs"/>
          <w:b/>
          <w:bCs/>
          <w:rtl/>
        </w:rPr>
      </w:pPr>
    </w:p>
    <w:p w14:paraId="2F75DDAD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עד הגנה מספר 2, מר בן ציון,העיד כי:</w:t>
      </w:r>
    </w:p>
    <w:p w14:paraId="57C5F6CF" w14:textId="77777777" w:rsidR="00507BA5" w:rsidRDefault="00507BA5">
      <w:pPr>
        <w:ind w:left="1440"/>
        <w:rPr>
          <w:rFonts w:hint="cs"/>
          <w:b/>
          <w:bCs/>
          <w:rtl/>
        </w:rPr>
      </w:pPr>
    </w:p>
    <w:p w14:paraId="609A4F8B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" אני רואה את הנאשם הרבה שנים.</w:t>
      </w:r>
    </w:p>
    <w:p w14:paraId="1AEA7A5D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אני רואה אותו איך הוא מתנהג עם נוסעים</w:t>
      </w:r>
    </w:p>
    <w:p w14:paraId="306506B8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הוא מוכר כתור ( טעות במקור, צ"ל בתור,מ.מ) אחר שאוהב לצחוק והתבדח.</w:t>
      </w:r>
    </w:p>
    <w:p w14:paraId="2EBF9EE1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לגבי מגע מיני- נגיעה מינית- כאשר הוא אמר לי שיש לו משפט</w:t>
      </w:r>
    </w:p>
    <w:p w14:paraId="083EF602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או חקירה לא האמנתי לו.</w:t>
      </w:r>
    </w:p>
    <w:p w14:paraId="72705D27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אף פעם לא ראיתי אותו נוגע במישהי ומתגפף.</w:t>
      </w:r>
    </w:p>
    <w:p w14:paraId="5BB2845F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לא ידוע לי על תלונה נגדו בעבר."</w:t>
      </w:r>
    </w:p>
    <w:p w14:paraId="6A8D1D3B" w14:textId="77777777" w:rsidR="00507BA5" w:rsidRDefault="00507BA5">
      <w:pPr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(עמוד 36-35 לפרוטוקול)</w:t>
      </w:r>
    </w:p>
    <w:p w14:paraId="42A74FC7" w14:textId="77777777" w:rsidR="00507BA5" w:rsidRDefault="00507BA5">
      <w:pPr>
        <w:ind w:left="1440"/>
        <w:rPr>
          <w:rFonts w:hint="cs"/>
          <w:b/>
          <w:bCs/>
          <w:rtl/>
        </w:rPr>
      </w:pPr>
    </w:p>
    <w:p w14:paraId="27AC5BFD" w14:textId="77777777" w:rsidR="00507BA5" w:rsidRDefault="00507BA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11.</w:t>
      </w:r>
      <w:r>
        <w:rPr>
          <w:rFonts w:hint="cs"/>
          <w:b/>
          <w:bCs/>
          <w:rtl/>
        </w:rPr>
        <w:tab/>
        <w:t>לאור האמור לעיל אני מזכה את הנאשם מהעבירה המיוחסת לו בכתב האישום,</w:t>
      </w:r>
    </w:p>
    <w:p w14:paraId="1A51B275" w14:textId="77777777" w:rsidR="00507BA5" w:rsidRDefault="00507BA5">
      <w:pPr>
        <w:rPr>
          <w:rFonts w:hint="cs"/>
          <w:b/>
          <w:bCs/>
          <w:rtl/>
        </w:rPr>
      </w:pPr>
      <w:bookmarkStart w:id="15" w:name="Decision1"/>
      <w:r>
        <w:rPr>
          <w:rFonts w:hint="cs"/>
          <w:b/>
          <w:bCs/>
          <w:rtl/>
        </w:rPr>
        <w:t>ניתנה היום י"ט בניסן, תשס"א (12 באפריל 2001) בהעדר הצדדים</w:t>
      </w:r>
    </w:p>
    <w:p w14:paraId="4B37F929" w14:textId="77777777" w:rsidR="00507BA5" w:rsidRDefault="00507BA5">
      <w:pPr>
        <w:rPr>
          <w:rFonts w:hint="cs"/>
          <w:rtl/>
        </w:rPr>
      </w:pPr>
      <w:r>
        <w:rPr>
          <w:rFonts w:hint="cs"/>
          <w:rtl/>
        </w:rPr>
        <w:t xml:space="preserve">                                                                                </w:t>
      </w:r>
    </w:p>
    <w:tbl>
      <w:tblPr>
        <w:tblW w:w="0" w:type="auto"/>
        <w:tblInd w:w="615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376"/>
      </w:tblGrid>
      <w:tr w:rsidR="00507BA5" w14:paraId="1822056A" w14:textId="77777777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E7EC0" w14:textId="77777777" w:rsidR="00507BA5" w:rsidRDefault="00507BA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משה מכליס, שופט</w:t>
            </w:r>
          </w:p>
          <w:p w14:paraId="6D3151F5" w14:textId="77777777" w:rsidR="00507BA5" w:rsidRDefault="00507BA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נשיא</w:t>
            </w:r>
          </w:p>
        </w:tc>
      </w:tr>
    </w:tbl>
    <w:p w14:paraId="6C366C14" w14:textId="77777777" w:rsidR="00507BA5" w:rsidRDefault="00507BA5">
      <w:pPr>
        <w:rPr>
          <w:rFonts w:hint="cs"/>
          <w:rtl/>
        </w:rPr>
      </w:pPr>
    </w:p>
    <w:p w14:paraId="7EDD1A6C" w14:textId="77777777" w:rsidR="00507BA5" w:rsidRDefault="00507BA5">
      <w:pPr>
        <w:pStyle w:val="Heading1"/>
        <w:rPr>
          <w:rtl/>
        </w:rPr>
      </w:pPr>
      <w:bookmarkStart w:id="16" w:name="Decision2"/>
      <w:r>
        <w:rPr>
          <w:rFonts w:hint="cs"/>
          <w:rtl/>
        </w:rPr>
        <w:t>צו</w:t>
      </w:r>
    </w:p>
    <w:p w14:paraId="034B9574" w14:textId="77777777" w:rsidR="00507BA5" w:rsidRDefault="00507BA5">
      <w:pPr>
        <w:rPr>
          <w:rFonts w:hint="cs"/>
          <w:rtl/>
        </w:rPr>
      </w:pPr>
    </w:p>
    <w:p w14:paraId="05B12C21" w14:textId="77777777" w:rsidR="00507BA5" w:rsidRDefault="00507BA5">
      <w:pPr>
        <w:rPr>
          <w:rFonts w:hint="cs"/>
          <w:rtl/>
        </w:rPr>
      </w:pPr>
      <w:r>
        <w:rPr>
          <w:rFonts w:hint="cs"/>
          <w:rtl/>
        </w:rPr>
        <w:t>המזכירות תעביר את הכרעת הדין בדואר רשום לתביעה ולב"כ הנאשם.</w:t>
      </w:r>
    </w:p>
    <w:p w14:paraId="78F6AF2D" w14:textId="77777777" w:rsidR="00507BA5" w:rsidRDefault="00507BA5">
      <w:pPr>
        <w:rPr>
          <w:rFonts w:hint="cs"/>
          <w:rtl/>
        </w:rPr>
      </w:pPr>
    </w:p>
    <w:p w14:paraId="2AAB433B" w14:textId="77777777" w:rsidR="00507BA5" w:rsidRDefault="00507BA5">
      <w:pPr>
        <w:rPr>
          <w:b/>
          <w:bCs/>
          <w:color w:val="FFFFFF"/>
          <w:sz w:val="2"/>
          <w:szCs w:val="2"/>
          <w:rtl/>
        </w:rPr>
      </w:pPr>
    </w:p>
    <w:p w14:paraId="073EFCBD" w14:textId="77777777" w:rsidR="00507BA5" w:rsidRDefault="00507BA5">
      <w:pPr>
        <w:rPr>
          <w:b/>
          <w:bCs/>
          <w:color w:val="FFFFFF"/>
          <w:sz w:val="2"/>
          <w:szCs w:val="2"/>
          <w:rtl/>
        </w:rPr>
      </w:pPr>
    </w:p>
    <w:p w14:paraId="16728B05" w14:textId="77777777" w:rsidR="00507BA5" w:rsidRDefault="00507BA5">
      <w:pPr>
        <w:rPr>
          <w:b/>
          <w:bCs/>
          <w:color w:val="FFFFFF"/>
          <w:sz w:val="2"/>
          <w:szCs w:val="2"/>
          <w:rtl/>
        </w:rPr>
      </w:pPr>
      <w:r>
        <w:rPr>
          <w:b/>
          <w:bCs/>
          <w:color w:val="FFFFFF"/>
          <w:sz w:val="2"/>
          <w:szCs w:val="2"/>
          <w:rtl/>
        </w:rPr>
        <w:t>5129371</w:t>
      </w:r>
    </w:p>
    <w:p w14:paraId="434C06AC" w14:textId="77777777" w:rsidR="00507BA5" w:rsidRDefault="00507BA5">
      <w:pPr>
        <w:rPr>
          <w:b/>
          <w:bCs/>
          <w:color w:val="FFFFFF"/>
          <w:sz w:val="2"/>
          <w:szCs w:val="2"/>
          <w:rtl/>
        </w:rPr>
      </w:pPr>
      <w:r>
        <w:rPr>
          <w:b/>
          <w:bCs/>
          <w:color w:val="FFFFFF"/>
          <w:sz w:val="2"/>
          <w:szCs w:val="2"/>
          <w:rtl/>
        </w:rPr>
        <w:t>546783135129371</w:t>
      </w:r>
    </w:p>
    <w:p w14:paraId="56A8D5BE" w14:textId="77777777" w:rsidR="00507BA5" w:rsidRDefault="00507BA5">
      <w:pPr>
        <w:keepNext/>
        <w:rPr>
          <w:rFonts w:hAnsi="David"/>
          <w:color w:val="000000"/>
          <w:sz w:val="22"/>
          <w:szCs w:val="22"/>
          <w:rtl/>
        </w:rPr>
      </w:pPr>
    </w:p>
    <w:p w14:paraId="261CAB06" w14:textId="77777777" w:rsidR="00507BA5" w:rsidRDefault="00507BA5">
      <w:pPr>
        <w:keepNext/>
        <w:rPr>
          <w:rFonts w:hAnsi="David"/>
          <w:color w:val="000000"/>
          <w:sz w:val="22"/>
          <w:szCs w:val="22"/>
          <w:rtl/>
        </w:rPr>
      </w:pPr>
    </w:p>
    <w:p w14:paraId="34D9C638" w14:textId="77777777" w:rsidR="00507BA5" w:rsidRDefault="00507BA5">
      <w:pPr>
        <w:keepNext/>
        <w:rPr>
          <w:rFonts w:hAnsi="David"/>
          <w:color w:val="000000"/>
          <w:sz w:val="22"/>
          <w:szCs w:val="22"/>
          <w:rtl/>
        </w:rPr>
      </w:pPr>
      <w:r>
        <w:rPr>
          <w:rFonts w:hAnsi="David"/>
          <w:color w:val="000000"/>
          <w:sz w:val="22"/>
          <w:szCs w:val="22"/>
          <w:rtl/>
        </w:rPr>
        <w:t>משה מכליס 54678313-4241/99</w:t>
      </w:r>
    </w:p>
    <w:p w14:paraId="21961F4C" w14:textId="77777777" w:rsidR="00507BA5" w:rsidRDefault="00507BA5">
      <w:pPr>
        <w:rPr>
          <w:rFonts w:hint="cs"/>
          <w:b/>
          <w:bCs/>
          <w:color w:val="000080"/>
          <w:rtl/>
        </w:rPr>
      </w:pPr>
      <w:r>
        <w:rPr>
          <w:b/>
          <w:bCs/>
          <w:color w:val="FFFFFF"/>
          <w:sz w:val="2"/>
          <w:szCs w:val="2"/>
          <w:rtl/>
        </w:rPr>
        <w:t>54678313</w:t>
      </w:r>
      <w:r>
        <w:rPr>
          <w:b/>
          <w:bCs/>
          <w:color w:val="000080"/>
          <w:rtl/>
        </w:rPr>
        <w:t xml:space="preserve">ניתן היום י"ט בניסן, תשס"א (12 באפריל 2001) בהעדר הצדדים </w:t>
      </w:r>
    </w:p>
    <w:tbl>
      <w:tblPr>
        <w:tblW w:w="0" w:type="auto"/>
        <w:tblInd w:w="615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376"/>
      </w:tblGrid>
      <w:tr w:rsidR="00507BA5" w14:paraId="3817EDA5" w14:textId="77777777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B6EFE" w14:textId="77777777" w:rsidR="00507BA5" w:rsidRDefault="00507BA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משה מכליס, שופט</w:t>
            </w:r>
          </w:p>
          <w:p w14:paraId="5E1DCB95" w14:textId="77777777" w:rsidR="00507BA5" w:rsidRDefault="00507BA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נשיא</w:t>
            </w:r>
          </w:p>
        </w:tc>
      </w:tr>
    </w:tbl>
    <w:bookmarkEnd w:id="15"/>
    <w:bookmarkEnd w:id="16"/>
    <w:p w14:paraId="0904969B" w14:textId="77777777" w:rsidR="00507BA5" w:rsidRDefault="00507BA5">
      <w:pPr>
        <w:rPr>
          <w:color w:val="000000"/>
          <w:rtl/>
        </w:rPr>
      </w:pPr>
      <w:r>
        <w:rPr>
          <w:color w:val="000000"/>
          <w:rtl/>
        </w:rPr>
        <w:t>נוסח מסמך זה כפוף לשינויי ניסוח ועריכה</w:t>
      </w:r>
    </w:p>
    <w:sectPr w:rsidR="00507BA5">
      <w:headerReference w:type="even" r:id="rId16"/>
      <w:headerReference w:type="default" r:id="rId17"/>
      <w:footerReference w:type="even" r:id="rId18"/>
      <w:footerReference w:type="default" r:id="rId19"/>
      <w:endnotePr>
        <w:numFmt w:val="lowerLetter"/>
      </w:endnotePr>
      <w:pgSz w:w="12240" w:h="15840"/>
      <w:pgMar w:top="1701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56DDB" w14:textId="77777777" w:rsidR="006F1205" w:rsidRPr="00F26FC1" w:rsidRDefault="006F1205">
      <w:pPr>
        <w:rPr>
          <w:rFonts w:ascii="Miriam" w:hAnsi="Miriam"/>
        </w:rPr>
      </w:pPr>
      <w:r>
        <w:separator/>
      </w:r>
    </w:p>
  </w:endnote>
  <w:endnote w:type="continuationSeparator" w:id="0">
    <w:p w14:paraId="2A89E051" w14:textId="77777777" w:rsidR="006F1205" w:rsidRPr="00F26FC1" w:rsidRDefault="006F1205">
      <w:pPr>
        <w:rPr>
          <w:rFonts w:ascii="Miriam" w:hAnsi="Miriam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D01E" w14:textId="77777777" w:rsidR="00681C8C" w:rsidRDefault="00681C8C">
    <w:pPr>
      <w:pStyle w:val="Footer"/>
      <w:jc w:val="center"/>
      <w:rPr>
        <w:rFonts w:hAnsi="FrankRuehl" w:cs="FrankRuehl"/>
        <w:sz w:val="24"/>
        <w:rtl/>
      </w:rPr>
    </w:pPr>
    <w:r>
      <w:rPr>
        <w:rFonts w:hAnsi="FrankRuehl" w:cs="FrankRuehl"/>
        <w:sz w:val="24"/>
        <w:rtl/>
      </w:rPr>
      <w:fldChar w:fldCharType="begin"/>
    </w:r>
    <w:r>
      <w:rPr>
        <w:rFonts w:hAnsi="FrankRuehl" w:cs="FrankRuehl"/>
        <w:sz w:val="24"/>
        <w:rtl/>
      </w:rPr>
      <w:instrText xml:space="preserve"> </w:instrText>
    </w:r>
    <w:r>
      <w:rPr>
        <w:rFonts w:hAnsi="FrankRuehl" w:cs="FrankRuehl"/>
        <w:sz w:val="24"/>
      </w:rPr>
      <w:instrText xml:space="preserve">PAGE </w:instrText>
    </w:r>
    <w:r>
      <w:rPr>
        <w:rFonts w:hAnsi="FrankRuehl" w:cs="FrankRuehl"/>
        <w:sz w:val="24"/>
        <w:rtl/>
      </w:rPr>
      <w:instrText xml:space="preserve"> \* </w:instrText>
    </w:r>
    <w:r>
      <w:rPr>
        <w:rFonts w:hAnsi="FrankRuehl" w:cs="FrankRuehl"/>
        <w:sz w:val="24"/>
      </w:rPr>
      <w:instrText>MERGEFORMAT</w:instrText>
    </w:r>
    <w:r>
      <w:rPr>
        <w:rFonts w:hAnsi="FrankRuehl" w:cs="FrankRuehl"/>
        <w:sz w:val="24"/>
        <w:rtl/>
      </w:rPr>
      <w:instrText xml:space="preserve"> </w:instrText>
    </w:r>
    <w:r>
      <w:rPr>
        <w:rFonts w:hAnsi="FrankRuehl" w:cs="FrankRuehl"/>
        <w:sz w:val="24"/>
        <w:rtl/>
      </w:rPr>
      <w:fldChar w:fldCharType="separate"/>
    </w:r>
    <w:r>
      <w:rPr>
        <w:rFonts w:hAnsi="FrankRuehl" w:cs="FrankRuehl"/>
        <w:sz w:val="24"/>
        <w:rtl/>
      </w:rPr>
      <w:t>2</w:t>
    </w:r>
    <w:r>
      <w:rPr>
        <w:rFonts w:hAnsi="FrankRuehl" w:cs="FrankRuehl"/>
        <w:sz w:val="24"/>
        <w:rtl/>
      </w:rPr>
      <w:fldChar w:fldCharType="end"/>
    </w:r>
  </w:p>
  <w:p w14:paraId="65681445" w14:textId="77777777" w:rsidR="00681C8C" w:rsidRDefault="00681C8C">
    <w:pPr>
      <w:pStyle w:val="Footer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4DE8131" w14:textId="77777777" w:rsidR="00681C8C" w:rsidRDefault="00681C8C">
    <w:pPr>
      <w:pStyle w:val="Footer"/>
      <w:pBdr>
        <w:top w:val="single" w:sz="4" w:space="1" w:color="auto"/>
        <w:between w:val="single" w:sz="4" w:space="0" w:color="auto"/>
      </w:pBdr>
      <w:spacing w:line="240" w:lineRule="auto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C:\nevo\2001-final-01-09-orly\s99004241-16.doc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751A" w14:textId="77777777" w:rsidR="00681C8C" w:rsidRDefault="00681C8C">
    <w:pPr>
      <w:pStyle w:val="Footer"/>
      <w:jc w:val="center"/>
      <w:rPr>
        <w:rFonts w:hAnsi="FrankRuehl" w:cs="FrankRuehl"/>
        <w:sz w:val="24"/>
        <w:rtl/>
      </w:rPr>
    </w:pPr>
    <w:r>
      <w:rPr>
        <w:rFonts w:hAnsi="FrankRuehl" w:cs="FrankRuehl"/>
        <w:sz w:val="24"/>
        <w:rtl/>
      </w:rPr>
      <w:fldChar w:fldCharType="begin"/>
    </w:r>
    <w:r>
      <w:rPr>
        <w:rFonts w:hAnsi="FrankRuehl" w:cs="FrankRuehl"/>
        <w:sz w:val="24"/>
        <w:rtl/>
      </w:rPr>
      <w:instrText xml:space="preserve"> </w:instrText>
    </w:r>
    <w:r>
      <w:rPr>
        <w:rFonts w:hAnsi="FrankRuehl" w:cs="FrankRuehl"/>
        <w:sz w:val="24"/>
      </w:rPr>
      <w:instrText xml:space="preserve">PAGE </w:instrText>
    </w:r>
    <w:r>
      <w:rPr>
        <w:rFonts w:hAnsi="FrankRuehl" w:cs="FrankRuehl"/>
        <w:sz w:val="24"/>
        <w:rtl/>
      </w:rPr>
      <w:instrText xml:space="preserve"> \* </w:instrText>
    </w:r>
    <w:r>
      <w:rPr>
        <w:rFonts w:hAnsi="FrankRuehl" w:cs="FrankRuehl"/>
        <w:sz w:val="24"/>
      </w:rPr>
      <w:instrText>MERGEFORMAT</w:instrText>
    </w:r>
    <w:r>
      <w:rPr>
        <w:rFonts w:hAnsi="FrankRuehl" w:cs="FrankRuehl"/>
        <w:sz w:val="24"/>
        <w:rtl/>
      </w:rPr>
      <w:instrText xml:space="preserve"> </w:instrText>
    </w:r>
    <w:r>
      <w:rPr>
        <w:rFonts w:hAnsi="FrankRuehl" w:cs="FrankRuehl"/>
        <w:sz w:val="24"/>
        <w:rtl/>
      </w:rPr>
      <w:fldChar w:fldCharType="separate"/>
    </w:r>
    <w:r w:rsidR="00E52014">
      <w:rPr>
        <w:rFonts w:hAnsi="FrankRuehl" w:cs="FrankRuehl"/>
        <w:noProof/>
        <w:sz w:val="24"/>
        <w:rtl/>
      </w:rPr>
      <w:t>1</w:t>
    </w:r>
    <w:r>
      <w:rPr>
        <w:rFonts w:hAnsi="FrankRuehl" w:cs="FrankRuehl"/>
        <w:sz w:val="24"/>
        <w:rtl/>
      </w:rPr>
      <w:fldChar w:fldCharType="end"/>
    </w:r>
  </w:p>
  <w:p w14:paraId="71F62562" w14:textId="77777777" w:rsidR="00681C8C" w:rsidRDefault="00681C8C">
    <w:pPr>
      <w:pStyle w:val="Footer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B05109F" w14:textId="77777777" w:rsidR="00681C8C" w:rsidRDefault="00681C8C">
    <w:pPr>
      <w:pStyle w:val="Footer"/>
      <w:pBdr>
        <w:top w:val="single" w:sz="4" w:space="1" w:color="auto"/>
        <w:between w:val="single" w:sz="4" w:space="0" w:color="auto"/>
      </w:pBdr>
      <w:spacing w:line="240" w:lineRule="auto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C:\nevo\2001-final-01-09-orly\s99004241-16.doc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26C9D" w14:textId="77777777" w:rsidR="006F1205" w:rsidRPr="00F26FC1" w:rsidRDefault="006F1205">
      <w:pPr>
        <w:rPr>
          <w:rFonts w:ascii="Miriam" w:hAnsi="Miriam"/>
        </w:rPr>
      </w:pPr>
      <w:r>
        <w:separator/>
      </w:r>
    </w:p>
  </w:footnote>
  <w:footnote w:type="continuationSeparator" w:id="0">
    <w:p w14:paraId="22DC1F7D" w14:textId="77777777" w:rsidR="006F1205" w:rsidRPr="00F26FC1" w:rsidRDefault="006F1205">
      <w:pPr>
        <w:rPr>
          <w:rFonts w:ascii="Miriam" w:hAnsi="Miriam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A603" w14:textId="77777777" w:rsidR="00681C8C" w:rsidRDefault="00681C8C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rFonts w:hAnsi="David"/>
        <w:color w:val="000000"/>
        <w:sz w:val="22"/>
        <w:szCs w:val="22"/>
        <w:rtl/>
      </w:rPr>
    </w:pPr>
    <w:r>
      <w:rPr>
        <w:rFonts w:hAnsi="David"/>
        <w:color w:val="000000"/>
        <w:sz w:val="22"/>
        <w:szCs w:val="22"/>
        <w:rtl/>
      </w:rPr>
      <w:t>תפ (ב"ש) 4241/99</w:t>
    </w:r>
    <w:r>
      <w:rPr>
        <w:rFonts w:hAnsi="David"/>
        <w:color w:val="000000"/>
        <w:sz w:val="22"/>
        <w:szCs w:val="22"/>
        <w:rtl/>
      </w:rPr>
      <w:tab/>
      <w:t xml:space="preserve"> פרקליטות מחוז הדרום נ' יפרח נפתלי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AA43B" w14:textId="77777777" w:rsidR="00681C8C" w:rsidRDefault="00681C8C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rFonts w:hAnsi="David"/>
        <w:color w:val="000000"/>
        <w:sz w:val="22"/>
        <w:szCs w:val="22"/>
        <w:rtl/>
      </w:rPr>
    </w:pPr>
    <w:r>
      <w:rPr>
        <w:rFonts w:hAnsi="David"/>
        <w:color w:val="000000"/>
        <w:sz w:val="22"/>
        <w:szCs w:val="22"/>
        <w:rtl/>
      </w:rPr>
      <w:t>תפ (ב"ש) 4241/99</w:t>
    </w:r>
    <w:r>
      <w:rPr>
        <w:rFonts w:hAnsi="David"/>
        <w:color w:val="000000"/>
        <w:sz w:val="22"/>
        <w:szCs w:val="22"/>
        <w:rtl/>
      </w:rPr>
      <w:tab/>
      <w:t xml:space="preserve"> פרקליטות מחוז הדרום נ' יפרח נפתלי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BBD"/>
    <w:multiLevelType w:val="hybridMultilevel"/>
    <w:tmpl w:val="E446E81C"/>
    <w:lvl w:ilvl="0" w:tplc="7898C4B8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F724C0D0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>
      <w:start w:val="1"/>
      <w:numFmt w:val="decimal"/>
      <w:lvlText w:val="%3."/>
      <w:lvlJc w:val="left"/>
      <w:pPr>
        <w:tabs>
          <w:tab w:val="num" w:pos="2160"/>
        </w:tabs>
        <w:ind w:left="2160" w:right="2160" w:hanging="360"/>
      </w:p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>
      <w:start w:val="1"/>
      <w:numFmt w:val="decimal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>
      <w:start w:val="1"/>
      <w:numFmt w:val="decimal"/>
      <w:lvlText w:val="%6."/>
      <w:lvlJc w:val="left"/>
      <w:pPr>
        <w:tabs>
          <w:tab w:val="num" w:pos="4320"/>
        </w:tabs>
        <w:ind w:left="4320" w:right="4320" w:hanging="360"/>
      </w:p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>
      <w:start w:val="1"/>
      <w:numFmt w:val="decimal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>
      <w:start w:val="1"/>
      <w:numFmt w:val="decimal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1" w15:restartNumberingAfterBreak="0">
    <w:nsid w:val="52746F7D"/>
    <w:multiLevelType w:val="hybridMultilevel"/>
    <w:tmpl w:val="8668AAA4"/>
    <w:lvl w:ilvl="0" w:tplc="613A7816">
      <w:start w:val="1"/>
      <w:numFmt w:val="hebrew1"/>
      <w:lvlText w:val="%1."/>
      <w:lvlJc w:val="left"/>
      <w:pPr>
        <w:tabs>
          <w:tab w:val="num" w:pos="1092"/>
        </w:tabs>
        <w:ind w:left="1092" w:right="1092" w:hanging="360"/>
      </w:pPr>
    </w:lvl>
    <w:lvl w:ilvl="1" w:tplc="040D0019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>
      <w:start w:val="1"/>
      <w:numFmt w:val="decimal"/>
      <w:lvlText w:val="%3."/>
      <w:lvlJc w:val="left"/>
      <w:pPr>
        <w:tabs>
          <w:tab w:val="num" w:pos="2160"/>
        </w:tabs>
        <w:ind w:left="2160" w:right="2160" w:hanging="360"/>
      </w:p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>
      <w:start w:val="1"/>
      <w:numFmt w:val="decimal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>
      <w:start w:val="1"/>
      <w:numFmt w:val="decimal"/>
      <w:lvlText w:val="%6."/>
      <w:lvlJc w:val="left"/>
      <w:pPr>
        <w:tabs>
          <w:tab w:val="num" w:pos="4320"/>
        </w:tabs>
        <w:ind w:left="4320" w:right="4320" w:hanging="360"/>
      </w:p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>
      <w:start w:val="1"/>
      <w:numFmt w:val="decimal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>
      <w:start w:val="1"/>
      <w:numFmt w:val="decimal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2" w15:restartNumberingAfterBreak="0">
    <w:nsid w:val="652C1968"/>
    <w:multiLevelType w:val="hybridMultilevel"/>
    <w:tmpl w:val="C0029B0E"/>
    <w:lvl w:ilvl="0" w:tplc="851CFA3E">
      <w:start w:val="1"/>
      <w:numFmt w:val="hebrew1"/>
      <w:lvlText w:val="%1."/>
      <w:lvlJc w:val="left"/>
      <w:pPr>
        <w:tabs>
          <w:tab w:val="num" w:pos="1092"/>
        </w:tabs>
        <w:ind w:left="1092" w:right="1092" w:hanging="360"/>
      </w:pPr>
    </w:lvl>
    <w:lvl w:ilvl="1" w:tplc="040D0019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>
      <w:start w:val="1"/>
      <w:numFmt w:val="decimal"/>
      <w:lvlText w:val="%3."/>
      <w:lvlJc w:val="left"/>
      <w:pPr>
        <w:tabs>
          <w:tab w:val="num" w:pos="2160"/>
        </w:tabs>
        <w:ind w:left="2160" w:right="2160" w:hanging="360"/>
      </w:p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>
      <w:start w:val="1"/>
      <w:numFmt w:val="decimal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>
      <w:start w:val="1"/>
      <w:numFmt w:val="decimal"/>
      <w:lvlText w:val="%6."/>
      <w:lvlJc w:val="left"/>
      <w:pPr>
        <w:tabs>
          <w:tab w:val="num" w:pos="4320"/>
        </w:tabs>
        <w:ind w:left="4320" w:right="4320" w:hanging="360"/>
      </w:p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>
      <w:start w:val="1"/>
      <w:numFmt w:val="decimal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>
      <w:start w:val="1"/>
      <w:numFmt w:val="decimal"/>
      <w:lvlText w:val="%9."/>
      <w:lvlJc w:val="left"/>
      <w:pPr>
        <w:tabs>
          <w:tab w:val="num" w:pos="6480"/>
        </w:tabs>
        <w:ind w:left="6480" w:right="6480" w:hanging="360"/>
      </w:pPr>
    </w:lvl>
  </w:abstractNum>
  <w:num w:numId="1" w16cid:durableId="1960262914">
    <w:abstractNumId w:val="0"/>
  </w:num>
  <w:num w:numId="2" w16cid:durableId="11180680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0036735">
    <w:abstractNumId w:val="1"/>
  </w:num>
  <w:num w:numId="4" w16cid:durableId="9863261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3787414">
    <w:abstractNumId w:val="2"/>
  </w:num>
  <w:num w:numId="6" w16cid:durableId="7208340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footnoteLayoutLikeWW8/>
    <w:shapeLayoutLikeWW8/>
    <w:alignTablesRowByRow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astQuoteMode" w:val="חזור ל-Normal"/>
    <w:docVar w:name="MyInfo" w:val="This document was extracted from Nevo's site"/>
  </w:docVars>
  <w:rsids>
    <w:rsidRoot w:val="00507BA5"/>
    <w:rsid w:val="0048175F"/>
    <w:rsid w:val="00507BA5"/>
    <w:rsid w:val="00681C8C"/>
    <w:rsid w:val="006F1205"/>
    <w:rsid w:val="008D546C"/>
    <w:rsid w:val="009F5BD0"/>
    <w:rsid w:val="00E5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C0D9160"/>
  <w15:chartTrackingRefBased/>
  <w15:docId w15:val="{E725E131-9049-4948-B036-082357A6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  <w:spacing w:line="360" w:lineRule="auto"/>
    </w:pPr>
    <w:rPr>
      <w:rFonts w:cs="David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napToGrid w:val="0"/>
      <w:spacing w:before="240" w:after="60"/>
      <w:jc w:val="center"/>
      <w:outlineLvl w:val="1"/>
    </w:pPr>
    <w:rPr>
      <w:rFonts w:asci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line="240" w:lineRule="auto"/>
      <w:outlineLvl w:val="2"/>
    </w:pPr>
    <w:rPr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  <w:jc w:val="both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both"/>
    </w:pPr>
    <w:rPr>
      <w:sz w:val="22"/>
    </w:rPr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="240" w:lineRule="auto"/>
    </w:pPr>
    <w:rPr>
      <w:b/>
      <w:bCs/>
      <w:sz w:val="24"/>
    </w:rPr>
  </w:style>
  <w:style w:type="paragraph" w:customStyle="1" w:styleId="1">
    <w:name w:val="רגיל1"/>
    <w:pPr>
      <w:bidi/>
      <w:snapToGrid w:val="0"/>
    </w:pPr>
    <w:rPr>
      <w:rFonts w:cs="David"/>
      <w:szCs w:val="24"/>
    </w:rPr>
  </w:style>
  <w:style w:type="paragraph" w:customStyle="1" w:styleId="a">
    <w:name w:val="שמות"/>
    <w:basedOn w:val="Normal"/>
    <w:pPr>
      <w:suppressLineNumbers/>
      <w:snapToGrid w:val="0"/>
    </w:pPr>
    <w:rPr>
      <w:b/>
      <w:bCs/>
      <w:sz w:val="22"/>
    </w:rPr>
  </w:style>
  <w:style w:type="paragraph" w:customStyle="1" w:styleId="10">
    <w:name w:val="חתימה1"/>
    <w:basedOn w:val="Heading2"/>
    <w:pPr>
      <w:suppressLineNumbers/>
    </w:pPr>
    <w:rPr>
      <w:rFonts w:hAnsi="Arial"/>
      <w:bCs w:val="0"/>
      <w:szCs w:val="24"/>
    </w:rPr>
  </w:style>
  <w:style w:type="paragraph" w:customStyle="1" w:styleId="a0">
    <w:name w:val="החלטה"/>
    <w:basedOn w:val="1"/>
    <w:pPr>
      <w:suppressLineNumbers/>
    </w:pPr>
    <w:rPr>
      <w:bCs/>
    </w:rPr>
  </w:style>
  <w:style w:type="paragraph" w:customStyle="1" w:styleId="a1">
    <w:name w:val="חקירה"/>
    <w:basedOn w:val="1"/>
    <w:pPr>
      <w:suppressLineNumbers/>
    </w:pPr>
  </w:style>
  <w:style w:type="character" w:styleId="PageNumber">
    <w:name w:val="page number"/>
    <w:rPr>
      <w:rFonts w:cs="David"/>
    </w:rPr>
  </w:style>
  <w:style w:type="paragraph" w:styleId="BalloonText">
    <w:name w:val="Balloon Text"/>
    <w:basedOn w:val="Normal"/>
    <w:semiHidden/>
    <w:rsid w:val="0048175F"/>
    <w:rPr>
      <w:rFonts w:ascii="Tahoma" w:hAnsi="Tahoma" w:cs="Tahoma"/>
      <w:sz w:val="16"/>
      <w:szCs w:val="16"/>
    </w:rPr>
  </w:style>
  <w:style w:type="character" w:styleId="Hyperlink">
    <w:name w:val="Hyperlink"/>
    <w:rsid w:val="00481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345.a.1" TargetMode="External"/><Relationship Id="rId13" Type="http://schemas.openxmlformats.org/officeDocument/2006/relationships/hyperlink" Target="http://www.nevo.co.il/law/70301/345.a.4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5.a.1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348.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6024185" TargetMode="External"/><Relationship Id="rId10" Type="http://schemas.openxmlformats.org/officeDocument/2006/relationships/hyperlink" Target="http://www.nevo.co.il/law/70301/348.a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45.a.4" TargetMode="External"/><Relationship Id="rId14" Type="http://schemas.openxmlformats.org/officeDocument/2006/relationships/hyperlink" Target="http://www.nevo.co.il/law/70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3185</Words>
  <Characters>18157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21300</CharactersWithSpaces>
  <SharedDoc>false</SharedDoc>
  <HLinks>
    <vt:vector size="54" baseType="variant">
      <vt:variant>
        <vt:i4>3145848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http://www.nevo.co.il/case/6024185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http://www.nevo.co.il/law/70301/345.a.4</vt:lpwstr>
      </vt:variant>
      <vt:variant>
        <vt:lpwstr/>
      </vt:variant>
      <vt:variant>
        <vt:i4>6357042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5177438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5177438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6357042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http://www.nevo.co.il/law/70301/345.a.4</vt:lpwstr>
      </vt:variant>
      <vt:variant>
        <vt:lpwstr/>
      </vt:variant>
      <vt:variant>
        <vt:i4>6357042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Eliya Habba</cp:lastModifiedBy>
  <cp:revision>2</cp:revision>
  <cp:lastPrinted>2001-04-12T11:28:00Z</cp:lastPrinted>
  <dcterms:created xsi:type="dcterms:W3CDTF">2022-05-24T10:29:00Z</dcterms:created>
  <dcterms:modified xsi:type="dcterms:W3CDTF">2022-05-24T10:29:00Z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הכרעת-דין</vt:lpwstr>
  </property>
  <property fmtid="{D5CDD505-2E9C-101B-9397-08002B2CF9AE}" pid="4" name="PROCESS">
    <vt:lpwstr>תפ</vt:lpwstr>
  </property>
  <property fmtid="{D5CDD505-2E9C-101B-9397-08002B2CF9AE}" pid="5" name="PROCNUM">
    <vt:lpwstr>4241</vt:lpwstr>
  </property>
  <property fmtid="{D5CDD505-2E9C-101B-9397-08002B2CF9AE}" pid="6" name="PROCYEAR">
    <vt:lpwstr>99</vt:lpwstr>
  </property>
  <property fmtid="{D5CDD505-2E9C-101B-9397-08002B2CF9AE}" pid="7" name="APPELLANT">
    <vt:lpwstr>פרקליטות מחוז הדרום</vt:lpwstr>
  </property>
  <property fmtid="{D5CDD505-2E9C-101B-9397-08002B2CF9AE}" pid="8" name="APPELLEE">
    <vt:lpwstr>יפרח נפתלי</vt:lpwstr>
  </property>
  <property fmtid="{D5CDD505-2E9C-101B-9397-08002B2CF9AE}" pid="9" name="LAWYER">
    <vt:lpwstr>שלו סוזי</vt:lpwstr>
  </property>
  <property fmtid="{D5CDD505-2E9C-101B-9397-08002B2CF9AE}" pid="10" name="JUDGE">
    <vt:lpwstr>משה מכליס</vt:lpwstr>
  </property>
  <property fmtid="{D5CDD505-2E9C-101B-9397-08002B2CF9AE}" pid="11" name="CITY">
    <vt:lpwstr>ב"ש</vt:lpwstr>
  </property>
  <property fmtid="{D5CDD505-2E9C-101B-9397-08002B2CF9AE}" pid="12" name="DATE">
    <vt:lpwstr>20010412</vt:lpwstr>
  </property>
  <property fmtid="{D5CDD505-2E9C-101B-9397-08002B2CF9AE}" pid="13" name="WORDNUMPAGES">
    <vt:lpwstr>19</vt:lpwstr>
  </property>
  <property fmtid="{D5CDD505-2E9C-101B-9397-08002B2CF9AE}" pid="14" name="VOLUME">
    <vt:lpwstr/>
  </property>
  <property fmtid="{D5CDD505-2E9C-101B-9397-08002B2CF9AE}" pid="15" name="PART">
    <vt:lpwstr/>
  </property>
  <property fmtid="{D5CDD505-2E9C-101B-9397-08002B2CF9AE}" pid="16" name="PAGE">
    <vt:lpwstr/>
  </property>
  <property fmtid="{D5CDD505-2E9C-101B-9397-08002B2CF9AE}" pid="17" name="PADIMAIL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LINKI1">
    <vt:lpwstr/>
  </property>
  <property fmtid="{D5CDD505-2E9C-101B-9397-08002B2CF9AE}" pid="28" name="LINKI2">
    <vt:lpwstr/>
  </property>
  <property fmtid="{D5CDD505-2E9C-101B-9397-08002B2CF9AE}" pid="29" name="LINKI3">
    <vt:lpwstr/>
  </property>
  <property fmtid="{D5CDD505-2E9C-101B-9397-08002B2CF9AE}" pid="30" name="ISABSTRACT">
    <vt:lpwstr>Y</vt:lpwstr>
  </property>
  <property fmtid="{D5CDD505-2E9C-101B-9397-08002B2CF9AE}" pid="31" name="CASESLISTTMP1">
    <vt:lpwstr>6024185</vt:lpwstr>
  </property>
  <property fmtid="{D5CDD505-2E9C-101B-9397-08002B2CF9AE}" pid="32" name="LAWLISTTMP1">
    <vt:lpwstr>70301/348.a;345.a.1;345.a.4</vt:lpwstr>
  </property>
</Properties>
</file>